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rPr>
          <w:sz w:val="20"/>
        </w:rPr>
      </w:pPr>
      <w:r>
        <mc:AlternateContent>
          <mc:Choice Requires="wpg">
            <w:drawing>
              <wp:anchor distT="0" distB="0" distL="114300" distR="114300" simplePos="0" relativeHeight="251667456" behindDoc="1" locked="0" layoutInCell="1" allowOverlap="1">
                <wp:simplePos x="0" y="0"/>
                <wp:positionH relativeFrom="page">
                  <wp:posOffset>-9525</wp:posOffset>
                </wp:positionH>
                <wp:positionV relativeFrom="margin">
                  <wp:posOffset>-849630</wp:posOffset>
                </wp:positionV>
                <wp:extent cx="7437120" cy="8831580"/>
                <wp:effectExtent l="0" t="0" r="5080" b="1270"/>
                <wp:wrapNone/>
                <wp:docPr id="259" name="Group 84"/>
                <wp:cNvGraphicFramePr/>
                <a:graphic xmlns:a="http://schemas.openxmlformats.org/drawingml/2006/main">
                  <a:graphicData uri="http://schemas.microsoft.com/office/word/2010/wordprocessingGroup">
                    <wpg:wgp>
                      <wpg:cNvGrpSpPr/>
                      <wpg:grpSpPr>
                        <a:xfrm>
                          <a:off x="0" y="0"/>
                          <a:ext cx="7437120" cy="8831580"/>
                          <a:chOff x="328" y="1600"/>
                          <a:chExt cx="11712" cy="13908"/>
                        </a:xfrm>
                      </wpg:grpSpPr>
                      <pic:pic xmlns:pic="http://schemas.openxmlformats.org/drawingml/2006/picture">
                        <pic:nvPicPr>
                          <pic:cNvPr id="260" name="Picture 102"/>
                          <pic:cNvPicPr>
                            <a:picLocks noChangeAspect="1" noChangeArrowheads="1"/>
                          </pic:cNvPicPr>
                        </pic:nvPicPr>
                        <pic:blipFill>
                          <a:blip r:embed="rId195">
                            <a:extLst>
                              <a:ext uri="{28A0092B-C50C-407E-A947-70E740481C1C}">
                                <a14:useLocalDpi xmlns:a14="http://schemas.microsoft.com/office/drawing/2010/main" val="0"/>
                              </a:ext>
                            </a:extLst>
                          </a:blip>
                          <a:srcRect/>
                          <a:stretch>
                            <a:fillRect/>
                          </a:stretch>
                        </pic:blipFill>
                        <pic:spPr>
                          <a:xfrm>
                            <a:off x="4670" y="2155"/>
                            <a:ext cx="2746" cy="2240"/>
                          </a:xfrm>
                          <a:prstGeom prst="rect">
                            <a:avLst/>
                          </a:prstGeom>
                          <a:noFill/>
                          <a:ln>
                            <a:noFill/>
                          </a:ln>
                        </pic:spPr>
                      </pic:pic>
                      <wps:wsp>
                        <wps:cNvPr id="261" name="Rectangle 101"/>
                        <wps:cNvSpPr>
                          <a:spLocks noChangeArrowheads="1"/>
                        </wps:cNvSpPr>
                        <wps:spPr bwMode="auto">
                          <a:xfrm>
                            <a:off x="395" y="2091"/>
                            <a:ext cx="11645" cy="10864"/>
                          </a:xfrm>
                          <a:prstGeom prst="rect">
                            <a:avLst/>
                          </a:prstGeom>
                          <a:solidFill>
                            <a:srgbClr val="D9D9D9"/>
                          </a:solidFill>
                          <a:ln>
                            <a:noFill/>
                          </a:ln>
                        </wps:spPr>
                        <wps:bodyPr rot="0" vert="horz" wrap="square" lIns="91440" tIns="45720" rIns="91440" bIns="45720" anchor="t" anchorCtr="0" upright="1">
                          <a:noAutofit/>
                        </wps:bodyPr>
                      </wps:wsp>
                      <wps:wsp>
                        <wps:cNvPr id="262" name="AutoShape 100"/>
                        <wps:cNvSpPr/>
                        <wps:spPr bwMode="auto">
                          <a:xfrm>
                            <a:off x="328" y="1600"/>
                            <a:ext cx="10988" cy="92"/>
                          </a:xfrm>
                          <a:custGeom>
                            <a:avLst/>
                            <a:gdLst>
                              <a:gd name="T0" fmla="+- 0 11316 329"/>
                              <a:gd name="T1" fmla="*/ T0 w 10988"/>
                              <a:gd name="T2" fmla="+- 0 1675 1601"/>
                              <a:gd name="T3" fmla="*/ 1675 h 92"/>
                              <a:gd name="T4" fmla="+- 0 418 329"/>
                              <a:gd name="T5" fmla="*/ T4 w 10988"/>
                              <a:gd name="T6" fmla="+- 0 1675 1601"/>
                              <a:gd name="T7" fmla="*/ 1675 h 92"/>
                              <a:gd name="T8" fmla="+- 0 403 329"/>
                              <a:gd name="T9" fmla="*/ T8 w 10988"/>
                              <a:gd name="T10" fmla="+- 0 1675 1601"/>
                              <a:gd name="T11" fmla="*/ 1675 h 92"/>
                              <a:gd name="T12" fmla="+- 0 403 329"/>
                              <a:gd name="T13" fmla="*/ T12 w 10988"/>
                              <a:gd name="T14" fmla="+- 0 1690 1601"/>
                              <a:gd name="T15" fmla="*/ 1690 h 92"/>
                              <a:gd name="T16" fmla="+- 0 403 329"/>
                              <a:gd name="T17" fmla="*/ T16 w 10988"/>
                              <a:gd name="T18" fmla="+- 0 1692 1601"/>
                              <a:gd name="T19" fmla="*/ 1692 h 92"/>
                              <a:gd name="T20" fmla="+- 0 418 329"/>
                              <a:gd name="T21" fmla="*/ T20 w 10988"/>
                              <a:gd name="T22" fmla="+- 0 1692 1601"/>
                              <a:gd name="T23" fmla="*/ 1692 h 92"/>
                              <a:gd name="T24" fmla="+- 0 418 329"/>
                              <a:gd name="T25" fmla="*/ T24 w 10988"/>
                              <a:gd name="T26" fmla="+- 0 1690 1601"/>
                              <a:gd name="T27" fmla="*/ 1690 h 92"/>
                              <a:gd name="T28" fmla="+- 0 11316 329"/>
                              <a:gd name="T29" fmla="*/ T28 w 10988"/>
                              <a:gd name="T30" fmla="+- 0 1690 1601"/>
                              <a:gd name="T31" fmla="*/ 1690 h 92"/>
                              <a:gd name="T32" fmla="+- 0 11316 329"/>
                              <a:gd name="T33" fmla="*/ T32 w 10988"/>
                              <a:gd name="T34" fmla="+- 0 1675 1601"/>
                              <a:gd name="T35" fmla="*/ 1675 h 92"/>
                              <a:gd name="T36" fmla="+- 0 11316 329"/>
                              <a:gd name="T37" fmla="*/ T36 w 10988"/>
                              <a:gd name="T38" fmla="+- 0 1601 1601"/>
                              <a:gd name="T39" fmla="*/ 1601 h 92"/>
                              <a:gd name="T40" fmla="+- 0 418 329"/>
                              <a:gd name="T41" fmla="*/ T40 w 10988"/>
                              <a:gd name="T42" fmla="+- 0 1601 1601"/>
                              <a:gd name="T43" fmla="*/ 1601 h 92"/>
                              <a:gd name="T44" fmla="+- 0 329 329"/>
                              <a:gd name="T45" fmla="*/ T44 w 10988"/>
                              <a:gd name="T46" fmla="+- 0 1601 1601"/>
                              <a:gd name="T47" fmla="*/ 1601 h 92"/>
                              <a:gd name="T48" fmla="+- 0 329 329"/>
                              <a:gd name="T49" fmla="*/ T48 w 10988"/>
                              <a:gd name="T50" fmla="+- 0 1601 1601"/>
                              <a:gd name="T51" fmla="*/ 1601 h 92"/>
                              <a:gd name="T52" fmla="+- 0 329 329"/>
                              <a:gd name="T53" fmla="*/ T52 w 10988"/>
                              <a:gd name="T54" fmla="+- 0 1661 1601"/>
                              <a:gd name="T55" fmla="*/ 1661 h 92"/>
                              <a:gd name="T56" fmla="+- 0 329 329"/>
                              <a:gd name="T57" fmla="*/ T56 w 10988"/>
                              <a:gd name="T58" fmla="+- 0 1692 1601"/>
                              <a:gd name="T59" fmla="*/ 1692 h 92"/>
                              <a:gd name="T60" fmla="+- 0 389 329"/>
                              <a:gd name="T61" fmla="*/ T60 w 10988"/>
                              <a:gd name="T62" fmla="+- 0 1692 1601"/>
                              <a:gd name="T63" fmla="*/ 1692 h 92"/>
                              <a:gd name="T64" fmla="+- 0 389 329"/>
                              <a:gd name="T65" fmla="*/ T64 w 10988"/>
                              <a:gd name="T66" fmla="+- 0 1661 1601"/>
                              <a:gd name="T67" fmla="*/ 1661 h 92"/>
                              <a:gd name="T68" fmla="+- 0 418 329"/>
                              <a:gd name="T69" fmla="*/ T68 w 10988"/>
                              <a:gd name="T70" fmla="+- 0 1661 1601"/>
                              <a:gd name="T71" fmla="*/ 1661 h 92"/>
                              <a:gd name="T72" fmla="+- 0 11316 329"/>
                              <a:gd name="T73" fmla="*/ T72 w 10988"/>
                              <a:gd name="T74" fmla="+- 0 1661 1601"/>
                              <a:gd name="T75" fmla="*/ 1661 h 92"/>
                              <a:gd name="T76" fmla="+- 0 11316 329"/>
                              <a:gd name="T77" fmla="*/ T76 w 10988"/>
                              <a:gd name="T78" fmla="+- 0 1601 1601"/>
                              <a:gd name="T79" fmla="*/ 1601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10988" h="92">
                                <a:moveTo>
                                  <a:pt x="10987" y="74"/>
                                </a:moveTo>
                                <a:lnTo>
                                  <a:pt x="89" y="74"/>
                                </a:lnTo>
                                <a:lnTo>
                                  <a:pt x="74" y="74"/>
                                </a:lnTo>
                                <a:lnTo>
                                  <a:pt x="74" y="89"/>
                                </a:lnTo>
                                <a:lnTo>
                                  <a:pt x="74" y="91"/>
                                </a:lnTo>
                                <a:lnTo>
                                  <a:pt x="89" y="91"/>
                                </a:lnTo>
                                <a:lnTo>
                                  <a:pt x="89" y="89"/>
                                </a:lnTo>
                                <a:lnTo>
                                  <a:pt x="10987" y="89"/>
                                </a:lnTo>
                                <a:lnTo>
                                  <a:pt x="10987" y="74"/>
                                </a:lnTo>
                                <a:close/>
                                <a:moveTo>
                                  <a:pt x="10987" y="0"/>
                                </a:moveTo>
                                <a:lnTo>
                                  <a:pt x="89" y="0"/>
                                </a:lnTo>
                                <a:lnTo>
                                  <a:pt x="0" y="0"/>
                                </a:lnTo>
                                <a:lnTo>
                                  <a:pt x="0" y="60"/>
                                </a:lnTo>
                                <a:lnTo>
                                  <a:pt x="0" y="91"/>
                                </a:lnTo>
                                <a:lnTo>
                                  <a:pt x="60" y="91"/>
                                </a:lnTo>
                                <a:lnTo>
                                  <a:pt x="60" y="60"/>
                                </a:lnTo>
                                <a:lnTo>
                                  <a:pt x="89" y="60"/>
                                </a:lnTo>
                                <a:lnTo>
                                  <a:pt x="10987" y="60"/>
                                </a:lnTo>
                                <a:lnTo>
                                  <a:pt x="10987" y="0"/>
                                </a:lnTo>
                                <a:close/>
                              </a:path>
                            </a:pathLst>
                          </a:custGeom>
                          <a:solidFill>
                            <a:srgbClr val="000000"/>
                          </a:solidFill>
                          <a:ln>
                            <a:noFill/>
                          </a:ln>
                        </wps:spPr>
                        <wps:bodyPr rot="0" vert="horz" wrap="square" lIns="91440" tIns="45720" rIns="91440" bIns="45720" anchor="t" anchorCtr="0" upright="1">
                          <a:noAutofit/>
                        </wps:bodyPr>
                      </wps:wsp>
                      <wps:wsp>
                        <wps:cNvPr id="263" name="Rectangle 99"/>
                        <wps:cNvSpPr>
                          <a:spLocks noChangeArrowheads="1"/>
                        </wps:cNvSpPr>
                        <wps:spPr bwMode="auto">
                          <a:xfrm>
                            <a:off x="417" y="1689"/>
                            <a:ext cx="10899" cy="3"/>
                          </a:xfrm>
                          <a:prstGeom prst="rect">
                            <a:avLst/>
                          </a:prstGeom>
                          <a:solidFill>
                            <a:srgbClr val="D9D9D9"/>
                          </a:solidFill>
                          <a:ln>
                            <a:noFill/>
                          </a:ln>
                        </wps:spPr>
                        <wps:bodyPr rot="0" vert="horz" wrap="square" lIns="91440" tIns="45720" rIns="91440" bIns="45720" anchor="t" anchorCtr="0" upright="1">
                          <a:noAutofit/>
                        </wps:bodyPr>
                      </wps:wsp>
                      <wps:wsp>
                        <wps:cNvPr id="264" name="AutoShape 98"/>
                        <wps:cNvSpPr/>
                        <wps:spPr bwMode="auto">
                          <a:xfrm>
                            <a:off x="11316" y="1600"/>
                            <a:ext cx="89" cy="92"/>
                          </a:xfrm>
                          <a:custGeom>
                            <a:avLst/>
                            <a:gdLst>
                              <a:gd name="T0" fmla="+- 0 11330 11316"/>
                              <a:gd name="T1" fmla="*/ T0 w 89"/>
                              <a:gd name="T2" fmla="+- 0 1675 1601"/>
                              <a:gd name="T3" fmla="*/ 1675 h 92"/>
                              <a:gd name="T4" fmla="+- 0 11316 11316"/>
                              <a:gd name="T5" fmla="*/ T4 w 89"/>
                              <a:gd name="T6" fmla="+- 0 1675 1601"/>
                              <a:gd name="T7" fmla="*/ 1675 h 92"/>
                              <a:gd name="T8" fmla="+- 0 11316 11316"/>
                              <a:gd name="T9" fmla="*/ T8 w 89"/>
                              <a:gd name="T10" fmla="+- 0 1690 1601"/>
                              <a:gd name="T11" fmla="*/ 1690 h 92"/>
                              <a:gd name="T12" fmla="+- 0 11316 11316"/>
                              <a:gd name="T13" fmla="*/ T12 w 89"/>
                              <a:gd name="T14" fmla="+- 0 1692 1601"/>
                              <a:gd name="T15" fmla="*/ 1692 h 92"/>
                              <a:gd name="T16" fmla="+- 0 11330 11316"/>
                              <a:gd name="T17" fmla="*/ T16 w 89"/>
                              <a:gd name="T18" fmla="+- 0 1692 1601"/>
                              <a:gd name="T19" fmla="*/ 1692 h 92"/>
                              <a:gd name="T20" fmla="+- 0 11330 11316"/>
                              <a:gd name="T21" fmla="*/ T20 w 89"/>
                              <a:gd name="T22" fmla="+- 0 1690 1601"/>
                              <a:gd name="T23" fmla="*/ 1690 h 92"/>
                              <a:gd name="T24" fmla="+- 0 11330 11316"/>
                              <a:gd name="T25" fmla="*/ T24 w 89"/>
                              <a:gd name="T26" fmla="+- 0 1675 1601"/>
                              <a:gd name="T27" fmla="*/ 1675 h 92"/>
                              <a:gd name="T28" fmla="+- 0 11405 11316"/>
                              <a:gd name="T29" fmla="*/ T28 w 89"/>
                              <a:gd name="T30" fmla="+- 0 1601 1601"/>
                              <a:gd name="T31" fmla="*/ 1601 h 92"/>
                              <a:gd name="T32" fmla="+- 0 11316 11316"/>
                              <a:gd name="T33" fmla="*/ T32 w 89"/>
                              <a:gd name="T34" fmla="+- 0 1601 1601"/>
                              <a:gd name="T35" fmla="*/ 1601 h 92"/>
                              <a:gd name="T36" fmla="+- 0 11316 11316"/>
                              <a:gd name="T37" fmla="*/ T36 w 89"/>
                              <a:gd name="T38" fmla="+- 0 1661 1601"/>
                              <a:gd name="T39" fmla="*/ 1661 h 92"/>
                              <a:gd name="T40" fmla="+- 0 11345 11316"/>
                              <a:gd name="T41" fmla="*/ T40 w 89"/>
                              <a:gd name="T42" fmla="+- 0 1661 1601"/>
                              <a:gd name="T43" fmla="*/ 1661 h 92"/>
                              <a:gd name="T44" fmla="+- 0 11345 11316"/>
                              <a:gd name="T45" fmla="*/ T44 w 89"/>
                              <a:gd name="T46" fmla="+- 0 1692 1601"/>
                              <a:gd name="T47" fmla="*/ 1692 h 92"/>
                              <a:gd name="T48" fmla="+- 0 11405 11316"/>
                              <a:gd name="T49" fmla="*/ T48 w 89"/>
                              <a:gd name="T50" fmla="+- 0 1692 1601"/>
                              <a:gd name="T51" fmla="*/ 1692 h 92"/>
                              <a:gd name="T52" fmla="+- 0 11405 11316"/>
                              <a:gd name="T53" fmla="*/ T52 w 89"/>
                              <a:gd name="T54" fmla="+- 0 1661 1601"/>
                              <a:gd name="T55" fmla="*/ 1661 h 92"/>
                              <a:gd name="T56" fmla="+- 0 11405 11316"/>
                              <a:gd name="T57" fmla="*/ T56 w 89"/>
                              <a:gd name="T58" fmla="+- 0 1601 1601"/>
                              <a:gd name="T59" fmla="*/ 1601 h 92"/>
                              <a:gd name="T60" fmla="+- 0 11405 11316"/>
                              <a:gd name="T61" fmla="*/ T60 w 89"/>
                              <a:gd name="T62" fmla="+- 0 1601 1601"/>
                              <a:gd name="T63" fmla="*/ 1601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Lst>
                            <a:rect l="0" t="0" r="r" b="b"/>
                            <a:pathLst>
                              <a:path w="89" h="92">
                                <a:moveTo>
                                  <a:pt x="14" y="74"/>
                                </a:moveTo>
                                <a:lnTo>
                                  <a:pt x="0" y="74"/>
                                </a:lnTo>
                                <a:lnTo>
                                  <a:pt x="0" y="89"/>
                                </a:lnTo>
                                <a:lnTo>
                                  <a:pt x="0" y="91"/>
                                </a:lnTo>
                                <a:lnTo>
                                  <a:pt x="14" y="91"/>
                                </a:lnTo>
                                <a:lnTo>
                                  <a:pt x="14" y="89"/>
                                </a:lnTo>
                                <a:lnTo>
                                  <a:pt x="14" y="74"/>
                                </a:lnTo>
                                <a:close/>
                                <a:moveTo>
                                  <a:pt x="89" y="0"/>
                                </a:moveTo>
                                <a:lnTo>
                                  <a:pt x="0" y="0"/>
                                </a:lnTo>
                                <a:lnTo>
                                  <a:pt x="0" y="60"/>
                                </a:lnTo>
                                <a:lnTo>
                                  <a:pt x="29" y="60"/>
                                </a:lnTo>
                                <a:lnTo>
                                  <a:pt x="29" y="91"/>
                                </a:lnTo>
                                <a:lnTo>
                                  <a:pt x="89" y="91"/>
                                </a:lnTo>
                                <a:lnTo>
                                  <a:pt x="89" y="60"/>
                                </a:lnTo>
                                <a:lnTo>
                                  <a:pt x="89" y="0"/>
                                </a:lnTo>
                                <a:close/>
                              </a:path>
                            </a:pathLst>
                          </a:custGeom>
                          <a:solidFill>
                            <a:srgbClr val="000000"/>
                          </a:solidFill>
                          <a:ln>
                            <a:noFill/>
                          </a:ln>
                        </wps:spPr>
                        <wps:bodyPr rot="0" vert="horz" wrap="square" lIns="91440" tIns="45720" rIns="91440" bIns="45720" anchor="t" anchorCtr="0" upright="1">
                          <a:noAutofit/>
                        </wps:bodyPr>
                      </wps:wsp>
                      <wps:wsp>
                        <wps:cNvPr id="265" name="Rectangle 97"/>
                        <wps:cNvSpPr>
                          <a:spLocks noChangeArrowheads="1"/>
                        </wps:cNvSpPr>
                        <wps:spPr bwMode="auto">
                          <a:xfrm>
                            <a:off x="374" y="13000"/>
                            <a:ext cx="10988" cy="3"/>
                          </a:xfrm>
                          <a:prstGeom prst="rect">
                            <a:avLst/>
                          </a:prstGeom>
                          <a:solidFill>
                            <a:srgbClr val="D9D9D9"/>
                          </a:solidFill>
                          <a:ln>
                            <a:noFill/>
                          </a:ln>
                        </wps:spPr>
                        <wps:bodyPr rot="0" vert="horz" wrap="square" lIns="91440" tIns="45720" rIns="91440" bIns="45720" anchor="t" anchorCtr="0" upright="1">
                          <a:noAutofit/>
                        </wps:bodyPr>
                      </wps:wsp>
                      <wps:wsp>
                        <wps:cNvPr id="266" name="AutoShape 96"/>
                        <wps:cNvSpPr/>
                        <wps:spPr bwMode="auto">
                          <a:xfrm>
                            <a:off x="328" y="1692"/>
                            <a:ext cx="11076" cy="11311"/>
                          </a:xfrm>
                          <a:custGeom>
                            <a:avLst/>
                            <a:gdLst>
                              <a:gd name="T0" fmla="+- 0 389 329"/>
                              <a:gd name="T1" fmla="*/ T0 w 11076"/>
                              <a:gd name="T2" fmla="+- 0 1692 1692"/>
                              <a:gd name="T3" fmla="*/ 1692 h 11311"/>
                              <a:gd name="T4" fmla="+- 0 329 329"/>
                              <a:gd name="T5" fmla="*/ T4 w 11076"/>
                              <a:gd name="T6" fmla="+- 0 1692 1692"/>
                              <a:gd name="T7" fmla="*/ 1692 h 11311"/>
                              <a:gd name="T8" fmla="+- 0 329 329"/>
                              <a:gd name="T9" fmla="*/ T8 w 11076"/>
                              <a:gd name="T10" fmla="+- 0 13003 1692"/>
                              <a:gd name="T11" fmla="*/ 13003 h 11311"/>
                              <a:gd name="T12" fmla="+- 0 389 329"/>
                              <a:gd name="T13" fmla="*/ T12 w 11076"/>
                              <a:gd name="T14" fmla="+- 0 13003 1692"/>
                              <a:gd name="T15" fmla="*/ 13003 h 11311"/>
                              <a:gd name="T16" fmla="+- 0 389 329"/>
                              <a:gd name="T17" fmla="*/ T16 w 11076"/>
                              <a:gd name="T18" fmla="+- 0 1692 1692"/>
                              <a:gd name="T19" fmla="*/ 1692 h 11311"/>
                              <a:gd name="T20" fmla="+- 0 418 329"/>
                              <a:gd name="T21" fmla="*/ T20 w 11076"/>
                              <a:gd name="T22" fmla="+- 0 1692 1692"/>
                              <a:gd name="T23" fmla="*/ 1692 h 11311"/>
                              <a:gd name="T24" fmla="+- 0 403 329"/>
                              <a:gd name="T25" fmla="*/ T24 w 11076"/>
                              <a:gd name="T26" fmla="+- 0 1692 1692"/>
                              <a:gd name="T27" fmla="*/ 1692 h 11311"/>
                              <a:gd name="T28" fmla="+- 0 403 329"/>
                              <a:gd name="T29" fmla="*/ T28 w 11076"/>
                              <a:gd name="T30" fmla="+- 0 13003 1692"/>
                              <a:gd name="T31" fmla="*/ 13003 h 11311"/>
                              <a:gd name="T32" fmla="+- 0 418 329"/>
                              <a:gd name="T33" fmla="*/ T32 w 11076"/>
                              <a:gd name="T34" fmla="+- 0 13003 1692"/>
                              <a:gd name="T35" fmla="*/ 13003 h 11311"/>
                              <a:gd name="T36" fmla="+- 0 418 329"/>
                              <a:gd name="T37" fmla="*/ T36 w 11076"/>
                              <a:gd name="T38" fmla="+- 0 1692 1692"/>
                              <a:gd name="T39" fmla="*/ 1692 h 11311"/>
                              <a:gd name="T40" fmla="+- 0 11330 329"/>
                              <a:gd name="T41" fmla="*/ T40 w 11076"/>
                              <a:gd name="T42" fmla="+- 0 1692 1692"/>
                              <a:gd name="T43" fmla="*/ 1692 h 11311"/>
                              <a:gd name="T44" fmla="+- 0 11316 329"/>
                              <a:gd name="T45" fmla="*/ T44 w 11076"/>
                              <a:gd name="T46" fmla="+- 0 1692 1692"/>
                              <a:gd name="T47" fmla="*/ 1692 h 11311"/>
                              <a:gd name="T48" fmla="+- 0 11316 329"/>
                              <a:gd name="T49" fmla="*/ T48 w 11076"/>
                              <a:gd name="T50" fmla="+- 0 13003 1692"/>
                              <a:gd name="T51" fmla="*/ 13003 h 11311"/>
                              <a:gd name="T52" fmla="+- 0 11330 329"/>
                              <a:gd name="T53" fmla="*/ T52 w 11076"/>
                              <a:gd name="T54" fmla="+- 0 13003 1692"/>
                              <a:gd name="T55" fmla="*/ 13003 h 11311"/>
                              <a:gd name="T56" fmla="+- 0 11330 329"/>
                              <a:gd name="T57" fmla="*/ T56 w 11076"/>
                              <a:gd name="T58" fmla="+- 0 1692 1692"/>
                              <a:gd name="T59" fmla="*/ 1692 h 11311"/>
                              <a:gd name="T60" fmla="+- 0 11405 329"/>
                              <a:gd name="T61" fmla="*/ T60 w 11076"/>
                              <a:gd name="T62" fmla="+- 0 1692 1692"/>
                              <a:gd name="T63" fmla="*/ 1692 h 11311"/>
                              <a:gd name="T64" fmla="+- 0 11345 329"/>
                              <a:gd name="T65" fmla="*/ T64 w 11076"/>
                              <a:gd name="T66" fmla="+- 0 1692 1692"/>
                              <a:gd name="T67" fmla="*/ 1692 h 11311"/>
                              <a:gd name="T68" fmla="+- 0 11345 329"/>
                              <a:gd name="T69" fmla="*/ T68 w 11076"/>
                              <a:gd name="T70" fmla="+- 0 13003 1692"/>
                              <a:gd name="T71" fmla="*/ 13003 h 11311"/>
                              <a:gd name="T72" fmla="+- 0 11405 329"/>
                              <a:gd name="T73" fmla="*/ T72 w 11076"/>
                              <a:gd name="T74" fmla="+- 0 13003 1692"/>
                              <a:gd name="T75" fmla="*/ 13003 h 11311"/>
                              <a:gd name="T76" fmla="+- 0 11405 329"/>
                              <a:gd name="T77" fmla="*/ T76 w 11076"/>
                              <a:gd name="T78" fmla="+- 0 1692 1692"/>
                              <a:gd name="T79" fmla="*/ 1692 h 1131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11076" h="11311">
                                <a:moveTo>
                                  <a:pt x="60" y="0"/>
                                </a:moveTo>
                                <a:lnTo>
                                  <a:pt x="0" y="0"/>
                                </a:lnTo>
                                <a:lnTo>
                                  <a:pt x="0" y="11311"/>
                                </a:lnTo>
                                <a:lnTo>
                                  <a:pt x="60" y="11311"/>
                                </a:lnTo>
                                <a:lnTo>
                                  <a:pt x="60" y="0"/>
                                </a:lnTo>
                                <a:close/>
                                <a:moveTo>
                                  <a:pt x="89" y="0"/>
                                </a:moveTo>
                                <a:lnTo>
                                  <a:pt x="74" y="0"/>
                                </a:lnTo>
                                <a:lnTo>
                                  <a:pt x="74" y="11311"/>
                                </a:lnTo>
                                <a:lnTo>
                                  <a:pt x="89" y="11311"/>
                                </a:lnTo>
                                <a:lnTo>
                                  <a:pt x="89" y="0"/>
                                </a:lnTo>
                                <a:close/>
                                <a:moveTo>
                                  <a:pt x="11001" y="0"/>
                                </a:moveTo>
                                <a:lnTo>
                                  <a:pt x="10987" y="0"/>
                                </a:lnTo>
                                <a:lnTo>
                                  <a:pt x="10987" y="11311"/>
                                </a:lnTo>
                                <a:lnTo>
                                  <a:pt x="11001" y="11311"/>
                                </a:lnTo>
                                <a:lnTo>
                                  <a:pt x="11001" y="0"/>
                                </a:lnTo>
                                <a:close/>
                                <a:moveTo>
                                  <a:pt x="11076" y="0"/>
                                </a:moveTo>
                                <a:lnTo>
                                  <a:pt x="11016" y="0"/>
                                </a:lnTo>
                                <a:lnTo>
                                  <a:pt x="11016" y="11311"/>
                                </a:lnTo>
                                <a:lnTo>
                                  <a:pt x="11076" y="11311"/>
                                </a:lnTo>
                                <a:lnTo>
                                  <a:pt x="11076" y="0"/>
                                </a:lnTo>
                                <a:close/>
                              </a:path>
                            </a:pathLst>
                          </a:custGeom>
                          <a:solidFill>
                            <a:srgbClr val="000000"/>
                          </a:solidFill>
                          <a:ln>
                            <a:noFill/>
                          </a:ln>
                        </wps:spPr>
                        <wps:bodyPr rot="0" vert="horz" wrap="square" lIns="91440" tIns="45720" rIns="91440" bIns="45720" anchor="t" anchorCtr="0" upright="1">
                          <a:noAutofit/>
                        </wps:bodyPr>
                      </wps:wsp>
                      <wps:wsp>
                        <wps:cNvPr id="267" name="Rectangle 95"/>
                        <wps:cNvSpPr>
                          <a:spLocks noChangeArrowheads="1"/>
                        </wps:cNvSpPr>
                        <wps:spPr bwMode="auto">
                          <a:xfrm>
                            <a:off x="400" y="13110"/>
                            <a:ext cx="5113" cy="2240"/>
                          </a:xfrm>
                          <a:prstGeom prst="rect">
                            <a:avLst/>
                          </a:prstGeom>
                          <a:solidFill>
                            <a:srgbClr val="D9D9D9"/>
                          </a:solidFill>
                          <a:ln>
                            <a:noFill/>
                          </a:ln>
                        </wps:spPr>
                        <wps:txbx>
                          <w:txbxContent>
                            <w:p>
                              <w:pPr>
                                <w:spacing w:before="199"/>
                                <w:rPr>
                                  <w:b/>
                                  <w:sz w:val="24"/>
                                </w:rPr>
                              </w:pPr>
                              <w:r>
                                <w:rPr>
                                  <w:b/>
                                  <w:sz w:val="24"/>
                                </w:rPr>
                                <w:t xml:space="preserve"> THE</w:t>
                              </w:r>
                              <w:r>
                                <w:rPr>
                                  <w:b/>
                                  <w:spacing w:val="-9"/>
                                  <w:sz w:val="24"/>
                                </w:rPr>
                                <w:t xml:space="preserve"> </w:t>
                              </w:r>
                              <w:r>
                                <w:rPr>
                                  <w:b/>
                                  <w:sz w:val="24"/>
                                </w:rPr>
                                <w:t>REGIONAL</w:t>
                              </w:r>
                              <w:r>
                                <w:rPr>
                                  <w:b/>
                                  <w:spacing w:val="-9"/>
                                  <w:sz w:val="24"/>
                                </w:rPr>
                                <w:t xml:space="preserve"> </w:t>
                              </w:r>
                              <w:r>
                                <w:rPr>
                                  <w:b/>
                                  <w:sz w:val="24"/>
                                </w:rPr>
                                <w:t>DIRECTOR</w:t>
                              </w:r>
                            </w:p>
                            <w:p>
                              <w:pPr>
                                <w:ind w:left="104" w:right="21"/>
                                <w:rPr>
                                  <w:b/>
                                  <w:sz w:val="24"/>
                                </w:rPr>
                              </w:pPr>
                              <w:r>
                                <w:rPr>
                                  <w:b/>
                                  <w:sz w:val="24"/>
                                </w:rPr>
                                <w:t>KENYA RURAL ROADS AUTHORITY</w:t>
                              </w:r>
                              <w:r>
                                <w:rPr>
                                  <w:b/>
                                  <w:spacing w:val="-57"/>
                                  <w:sz w:val="24"/>
                                </w:rPr>
                                <w:t xml:space="preserve"> </w:t>
                              </w:r>
                              <w:r>
                                <w:rPr>
                                  <w:b/>
                                  <w:sz w:val="24"/>
                                </w:rPr>
                                <w:t>KEIYO MARAKWET REGION</w:t>
                              </w:r>
                            </w:p>
                            <w:p>
                              <w:pPr>
                                <w:pStyle w:val="3"/>
                                <w:ind w:left="104" w:right="2168"/>
                              </w:pPr>
                              <w:r>
                                <w:t>P. O. BOX 213-30700</w:t>
                              </w:r>
                              <w:r>
                                <w:rPr>
                                  <w:spacing w:val="-58"/>
                                </w:rPr>
                                <w:t xml:space="preserve"> </w:t>
                              </w:r>
                              <w:r>
                                <w:rPr>
                                  <w:u w:val="thick"/>
                                </w:rPr>
                                <w:t>ITEN</w:t>
                              </w:r>
                            </w:p>
                            <w:p>
                              <w:pPr>
                                <w:jc w:val="center"/>
                              </w:pPr>
                            </w:p>
                          </w:txbxContent>
                        </wps:txbx>
                        <wps:bodyPr rot="0" vert="horz" wrap="square" lIns="91440" tIns="45720" rIns="91440" bIns="45720" anchor="t" anchorCtr="0" upright="1">
                          <a:noAutofit/>
                        </wps:bodyPr>
                      </wps:wsp>
                      <wps:wsp>
                        <wps:cNvPr id="268" name="AutoShape 94"/>
                        <wps:cNvSpPr/>
                        <wps:spPr bwMode="auto">
                          <a:xfrm>
                            <a:off x="328" y="13002"/>
                            <a:ext cx="5572" cy="92"/>
                          </a:xfrm>
                          <a:custGeom>
                            <a:avLst/>
                            <a:gdLst>
                              <a:gd name="T0" fmla="+- 0 389 329"/>
                              <a:gd name="T1" fmla="*/ T0 w 5572"/>
                              <a:gd name="T2" fmla="+- 0 13003 13003"/>
                              <a:gd name="T3" fmla="*/ 13003 h 92"/>
                              <a:gd name="T4" fmla="+- 0 329 329"/>
                              <a:gd name="T5" fmla="*/ T4 w 5572"/>
                              <a:gd name="T6" fmla="+- 0 13003 13003"/>
                              <a:gd name="T7" fmla="*/ 13003 h 92"/>
                              <a:gd name="T8" fmla="+- 0 329 329"/>
                              <a:gd name="T9" fmla="*/ T8 w 5572"/>
                              <a:gd name="T10" fmla="+- 0 13092 13003"/>
                              <a:gd name="T11" fmla="*/ 13092 h 92"/>
                              <a:gd name="T12" fmla="+- 0 329 329"/>
                              <a:gd name="T13" fmla="*/ T12 w 5572"/>
                              <a:gd name="T14" fmla="+- 0 13094 13003"/>
                              <a:gd name="T15" fmla="*/ 13094 h 92"/>
                              <a:gd name="T16" fmla="+- 0 389 329"/>
                              <a:gd name="T17" fmla="*/ T16 w 5572"/>
                              <a:gd name="T18" fmla="+- 0 13094 13003"/>
                              <a:gd name="T19" fmla="*/ 13094 h 92"/>
                              <a:gd name="T20" fmla="+- 0 389 329"/>
                              <a:gd name="T21" fmla="*/ T20 w 5572"/>
                              <a:gd name="T22" fmla="+- 0 13092 13003"/>
                              <a:gd name="T23" fmla="*/ 13092 h 92"/>
                              <a:gd name="T24" fmla="+- 0 389 329"/>
                              <a:gd name="T25" fmla="*/ T24 w 5572"/>
                              <a:gd name="T26" fmla="+- 0 13003 13003"/>
                              <a:gd name="T27" fmla="*/ 13003 h 92"/>
                              <a:gd name="T28" fmla="+- 0 5901 329"/>
                              <a:gd name="T29" fmla="*/ T28 w 5572"/>
                              <a:gd name="T30" fmla="+- 0 13077 13003"/>
                              <a:gd name="T31" fmla="*/ 13077 h 92"/>
                              <a:gd name="T32" fmla="+- 0 418 329"/>
                              <a:gd name="T33" fmla="*/ T32 w 5572"/>
                              <a:gd name="T34" fmla="+- 0 13077 13003"/>
                              <a:gd name="T35" fmla="*/ 13077 h 92"/>
                              <a:gd name="T36" fmla="+- 0 403 329"/>
                              <a:gd name="T37" fmla="*/ T36 w 5572"/>
                              <a:gd name="T38" fmla="+- 0 13077 13003"/>
                              <a:gd name="T39" fmla="*/ 13077 h 92"/>
                              <a:gd name="T40" fmla="+- 0 403 329"/>
                              <a:gd name="T41" fmla="*/ T40 w 5572"/>
                              <a:gd name="T42" fmla="+- 0 13092 13003"/>
                              <a:gd name="T43" fmla="*/ 13092 h 92"/>
                              <a:gd name="T44" fmla="+- 0 403 329"/>
                              <a:gd name="T45" fmla="*/ T44 w 5572"/>
                              <a:gd name="T46" fmla="+- 0 13094 13003"/>
                              <a:gd name="T47" fmla="*/ 13094 h 92"/>
                              <a:gd name="T48" fmla="+- 0 418 329"/>
                              <a:gd name="T49" fmla="*/ T48 w 5572"/>
                              <a:gd name="T50" fmla="+- 0 13094 13003"/>
                              <a:gd name="T51" fmla="*/ 13094 h 92"/>
                              <a:gd name="T52" fmla="+- 0 418 329"/>
                              <a:gd name="T53" fmla="*/ T52 w 5572"/>
                              <a:gd name="T54" fmla="+- 0 13092 13003"/>
                              <a:gd name="T55" fmla="*/ 13092 h 92"/>
                              <a:gd name="T56" fmla="+- 0 5901 329"/>
                              <a:gd name="T57" fmla="*/ T56 w 5572"/>
                              <a:gd name="T58" fmla="+- 0 13092 13003"/>
                              <a:gd name="T59" fmla="*/ 13092 h 92"/>
                              <a:gd name="T60" fmla="+- 0 5901 329"/>
                              <a:gd name="T61" fmla="*/ T60 w 5572"/>
                              <a:gd name="T62" fmla="+- 0 13077 13003"/>
                              <a:gd name="T63" fmla="*/ 13077 h 92"/>
                              <a:gd name="T64" fmla="+- 0 5901 329"/>
                              <a:gd name="T65" fmla="*/ T64 w 5572"/>
                              <a:gd name="T66" fmla="+- 0 13003 13003"/>
                              <a:gd name="T67" fmla="*/ 13003 h 92"/>
                              <a:gd name="T68" fmla="+- 0 418 329"/>
                              <a:gd name="T69" fmla="*/ T68 w 5572"/>
                              <a:gd name="T70" fmla="+- 0 13003 13003"/>
                              <a:gd name="T71" fmla="*/ 13003 h 92"/>
                              <a:gd name="T72" fmla="+- 0 403 329"/>
                              <a:gd name="T73" fmla="*/ T72 w 5572"/>
                              <a:gd name="T74" fmla="+- 0 13003 13003"/>
                              <a:gd name="T75" fmla="*/ 13003 h 92"/>
                              <a:gd name="T76" fmla="+- 0 403 329"/>
                              <a:gd name="T77" fmla="*/ T76 w 5572"/>
                              <a:gd name="T78" fmla="+- 0 13063 13003"/>
                              <a:gd name="T79" fmla="*/ 13063 h 92"/>
                              <a:gd name="T80" fmla="+- 0 418 329"/>
                              <a:gd name="T81" fmla="*/ T80 w 5572"/>
                              <a:gd name="T82" fmla="+- 0 13063 13003"/>
                              <a:gd name="T83" fmla="*/ 13063 h 92"/>
                              <a:gd name="T84" fmla="+- 0 5901 329"/>
                              <a:gd name="T85" fmla="*/ T84 w 5572"/>
                              <a:gd name="T86" fmla="+- 0 13063 13003"/>
                              <a:gd name="T87" fmla="*/ 13063 h 92"/>
                              <a:gd name="T88" fmla="+- 0 5901 329"/>
                              <a:gd name="T89" fmla="*/ T88 w 5572"/>
                              <a:gd name="T90" fmla="+- 0 13003 13003"/>
                              <a:gd name="T91" fmla="*/ 13003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Lst>
                            <a:rect l="0" t="0" r="r" b="b"/>
                            <a:pathLst>
                              <a:path w="5572" h="92">
                                <a:moveTo>
                                  <a:pt x="60" y="0"/>
                                </a:moveTo>
                                <a:lnTo>
                                  <a:pt x="0" y="0"/>
                                </a:lnTo>
                                <a:lnTo>
                                  <a:pt x="0" y="89"/>
                                </a:lnTo>
                                <a:lnTo>
                                  <a:pt x="0" y="91"/>
                                </a:lnTo>
                                <a:lnTo>
                                  <a:pt x="60" y="91"/>
                                </a:lnTo>
                                <a:lnTo>
                                  <a:pt x="60" y="89"/>
                                </a:lnTo>
                                <a:lnTo>
                                  <a:pt x="60" y="0"/>
                                </a:lnTo>
                                <a:close/>
                                <a:moveTo>
                                  <a:pt x="5572" y="74"/>
                                </a:moveTo>
                                <a:lnTo>
                                  <a:pt x="89" y="74"/>
                                </a:lnTo>
                                <a:lnTo>
                                  <a:pt x="74" y="74"/>
                                </a:lnTo>
                                <a:lnTo>
                                  <a:pt x="74" y="89"/>
                                </a:lnTo>
                                <a:lnTo>
                                  <a:pt x="74" y="91"/>
                                </a:lnTo>
                                <a:lnTo>
                                  <a:pt x="89" y="91"/>
                                </a:lnTo>
                                <a:lnTo>
                                  <a:pt x="89" y="89"/>
                                </a:lnTo>
                                <a:lnTo>
                                  <a:pt x="5572" y="89"/>
                                </a:lnTo>
                                <a:lnTo>
                                  <a:pt x="5572" y="74"/>
                                </a:lnTo>
                                <a:close/>
                                <a:moveTo>
                                  <a:pt x="5572" y="0"/>
                                </a:moveTo>
                                <a:lnTo>
                                  <a:pt x="89" y="0"/>
                                </a:lnTo>
                                <a:lnTo>
                                  <a:pt x="74" y="0"/>
                                </a:lnTo>
                                <a:lnTo>
                                  <a:pt x="74" y="60"/>
                                </a:lnTo>
                                <a:lnTo>
                                  <a:pt x="89" y="60"/>
                                </a:lnTo>
                                <a:lnTo>
                                  <a:pt x="5572" y="60"/>
                                </a:lnTo>
                                <a:lnTo>
                                  <a:pt x="5572" y="0"/>
                                </a:lnTo>
                                <a:close/>
                              </a:path>
                            </a:pathLst>
                          </a:custGeom>
                          <a:solidFill>
                            <a:srgbClr val="000000"/>
                          </a:solidFill>
                          <a:ln>
                            <a:noFill/>
                          </a:ln>
                        </wps:spPr>
                        <wps:bodyPr rot="0" vert="horz" wrap="square" lIns="91440" tIns="45720" rIns="91440" bIns="45720" anchor="t" anchorCtr="0" upright="1">
                          <a:noAutofit/>
                        </wps:bodyPr>
                      </wps:wsp>
                      <wps:wsp>
                        <wps:cNvPr id="269" name="AutoShape 93"/>
                        <wps:cNvSpPr/>
                        <wps:spPr bwMode="auto">
                          <a:xfrm>
                            <a:off x="635" y="13780"/>
                            <a:ext cx="10516" cy="1728"/>
                          </a:xfrm>
                          <a:custGeom>
                            <a:avLst/>
                            <a:gdLst>
                              <a:gd name="T0" fmla="+- 0 5901 418"/>
                              <a:gd name="T1" fmla="*/ T0 w 10899"/>
                              <a:gd name="T2" fmla="+- 0 13092 13092"/>
                              <a:gd name="T3" fmla="*/ 13092 h 2326"/>
                              <a:gd name="T4" fmla="+- 0 418 418"/>
                              <a:gd name="T5" fmla="*/ T4 w 10899"/>
                              <a:gd name="T6" fmla="+- 0 13092 13092"/>
                              <a:gd name="T7" fmla="*/ 13092 h 2326"/>
                              <a:gd name="T8" fmla="+- 0 418 418"/>
                              <a:gd name="T9" fmla="*/ T8 w 10899"/>
                              <a:gd name="T10" fmla="+- 0 13094 13092"/>
                              <a:gd name="T11" fmla="*/ 13094 h 2326"/>
                              <a:gd name="T12" fmla="+- 0 5901 418"/>
                              <a:gd name="T13" fmla="*/ T12 w 10899"/>
                              <a:gd name="T14" fmla="+- 0 13094 13092"/>
                              <a:gd name="T15" fmla="*/ 13094 h 2326"/>
                              <a:gd name="T16" fmla="+- 0 5901 418"/>
                              <a:gd name="T17" fmla="*/ T16 w 10899"/>
                              <a:gd name="T18" fmla="+- 0 13092 13092"/>
                              <a:gd name="T19" fmla="*/ 13092 h 2326"/>
                              <a:gd name="T20" fmla="+- 0 11316 418"/>
                              <a:gd name="T21" fmla="*/ T20 w 10899"/>
                              <a:gd name="T22" fmla="+- 0 13092 13092"/>
                              <a:gd name="T23" fmla="*/ 13092 h 2326"/>
                              <a:gd name="T24" fmla="+- 0 5992 418"/>
                              <a:gd name="T25" fmla="*/ T24 w 10899"/>
                              <a:gd name="T26" fmla="+- 0 13092 13092"/>
                              <a:gd name="T27" fmla="*/ 13092 h 2326"/>
                              <a:gd name="T28" fmla="+- 0 5992 418"/>
                              <a:gd name="T29" fmla="*/ T28 w 10899"/>
                              <a:gd name="T30" fmla="+- 0 15417 13092"/>
                              <a:gd name="T31" fmla="*/ 15417 h 2326"/>
                              <a:gd name="T32" fmla="+- 0 11316 418"/>
                              <a:gd name="T33" fmla="*/ T32 w 10899"/>
                              <a:gd name="T34" fmla="+- 0 15417 13092"/>
                              <a:gd name="T35" fmla="*/ 15417 h 2326"/>
                              <a:gd name="T36" fmla="+- 0 11316 418"/>
                              <a:gd name="T37" fmla="*/ T36 w 10899"/>
                              <a:gd name="T38" fmla="+- 0 13092 13092"/>
                              <a:gd name="T39" fmla="*/ 13092 h 232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0899" h="2326">
                                <a:moveTo>
                                  <a:pt x="5483" y="0"/>
                                </a:moveTo>
                                <a:lnTo>
                                  <a:pt x="0" y="0"/>
                                </a:lnTo>
                                <a:lnTo>
                                  <a:pt x="0" y="2"/>
                                </a:lnTo>
                                <a:lnTo>
                                  <a:pt x="5483" y="2"/>
                                </a:lnTo>
                                <a:lnTo>
                                  <a:pt x="5483" y="0"/>
                                </a:lnTo>
                                <a:close/>
                                <a:moveTo>
                                  <a:pt x="10898" y="0"/>
                                </a:moveTo>
                                <a:lnTo>
                                  <a:pt x="5574" y="0"/>
                                </a:lnTo>
                                <a:lnTo>
                                  <a:pt x="5574" y="2325"/>
                                </a:lnTo>
                                <a:lnTo>
                                  <a:pt x="10898" y="2325"/>
                                </a:lnTo>
                                <a:lnTo>
                                  <a:pt x="10898" y="0"/>
                                </a:lnTo>
                                <a:close/>
                              </a:path>
                            </a:pathLst>
                          </a:custGeom>
                          <a:solidFill>
                            <a:srgbClr val="D9D9D9"/>
                          </a:solidFill>
                          <a:ln>
                            <a:noFill/>
                          </a:ln>
                        </wps:spPr>
                        <wps:bodyPr rot="0" vert="horz" wrap="square" lIns="91440" tIns="45720" rIns="91440" bIns="45720" anchor="t" anchorCtr="0" upright="1">
                          <a:noAutofit/>
                        </wps:bodyPr>
                      </wps:wsp>
                      <wps:wsp>
                        <wps:cNvPr id="270" name="AutoShape 92"/>
                        <wps:cNvSpPr/>
                        <wps:spPr bwMode="auto">
                          <a:xfrm>
                            <a:off x="5900" y="13002"/>
                            <a:ext cx="5416" cy="92"/>
                          </a:xfrm>
                          <a:custGeom>
                            <a:avLst/>
                            <a:gdLst>
                              <a:gd name="T0" fmla="+- 0 5961 5901"/>
                              <a:gd name="T1" fmla="*/ T0 w 5416"/>
                              <a:gd name="T2" fmla="+- 0 13077 13003"/>
                              <a:gd name="T3" fmla="*/ 13077 h 92"/>
                              <a:gd name="T4" fmla="+- 0 5901 5901"/>
                              <a:gd name="T5" fmla="*/ T4 w 5416"/>
                              <a:gd name="T6" fmla="+- 0 13077 13003"/>
                              <a:gd name="T7" fmla="*/ 13077 h 92"/>
                              <a:gd name="T8" fmla="+- 0 5901 5901"/>
                              <a:gd name="T9" fmla="*/ T8 w 5416"/>
                              <a:gd name="T10" fmla="+- 0 13092 13003"/>
                              <a:gd name="T11" fmla="*/ 13092 h 92"/>
                              <a:gd name="T12" fmla="+- 0 5901 5901"/>
                              <a:gd name="T13" fmla="*/ T12 w 5416"/>
                              <a:gd name="T14" fmla="+- 0 13094 13003"/>
                              <a:gd name="T15" fmla="*/ 13094 h 92"/>
                              <a:gd name="T16" fmla="+- 0 5961 5901"/>
                              <a:gd name="T17" fmla="*/ T16 w 5416"/>
                              <a:gd name="T18" fmla="+- 0 13094 13003"/>
                              <a:gd name="T19" fmla="*/ 13094 h 92"/>
                              <a:gd name="T20" fmla="+- 0 5961 5901"/>
                              <a:gd name="T21" fmla="*/ T20 w 5416"/>
                              <a:gd name="T22" fmla="+- 0 13092 13003"/>
                              <a:gd name="T23" fmla="*/ 13092 h 92"/>
                              <a:gd name="T24" fmla="+- 0 5961 5901"/>
                              <a:gd name="T25" fmla="*/ T24 w 5416"/>
                              <a:gd name="T26" fmla="+- 0 13077 13003"/>
                              <a:gd name="T27" fmla="*/ 13077 h 92"/>
                              <a:gd name="T28" fmla="+- 0 5989 5901"/>
                              <a:gd name="T29" fmla="*/ T28 w 5416"/>
                              <a:gd name="T30" fmla="+- 0 13003 13003"/>
                              <a:gd name="T31" fmla="*/ 13003 h 92"/>
                              <a:gd name="T32" fmla="+- 0 5901 5901"/>
                              <a:gd name="T33" fmla="*/ T32 w 5416"/>
                              <a:gd name="T34" fmla="+- 0 13003 13003"/>
                              <a:gd name="T35" fmla="*/ 13003 h 92"/>
                              <a:gd name="T36" fmla="+- 0 5901 5901"/>
                              <a:gd name="T37" fmla="*/ T36 w 5416"/>
                              <a:gd name="T38" fmla="+- 0 13063 13003"/>
                              <a:gd name="T39" fmla="*/ 13063 h 92"/>
                              <a:gd name="T40" fmla="+- 0 5989 5901"/>
                              <a:gd name="T41" fmla="*/ T40 w 5416"/>
                              <a:gd name="T42" fmla="+- 0 13063 13003"/>
                              <a:gd name="T43" fmla="*/ 13063 h 92"/>
                              <a:gd name="T44" fmla="+- 0 5989 5901"/>
                              <a:gd name="T45" fmla="*/ T44 w 5416"/>
                              <a:gd name="T46" fmla="+- 0 13003 13003"/>
                              <a:gd name="T47" fmla="*/ 13003 h 92"/>
                              <a:gd name="T48" fmla="+- 0 11316 5901"/>
                              <a:gd name="T49" fmla="*/ T48 w 5416"/>
                              <a:gd name="T50" fmla="+- 0 13077 13003"/>
                              <a:gd name="T51" fmla="*/ 13077 h 92"/>
                              <a:gd name="T52" fmla="+- 0 5989 5901"/>
                              <a:gd name="T53" fmla="*/ T52 w 5416"/>
                              <a:gd name="T54" fmla="+- 0 13077 13003"/>
                              <a:gd name="T55" fmla="*/ 13077 h 92"/>
                              <a:gd name="T56" fmla="+- 0 5975 5901"/>
                              <a:gd name="T57" fmla="*/ T56 w 5416"/>
                              <a:gd name="T58" fmla="+- 0 13077 13003"/>
                              <a:gd name="T59" fmla="*/ 13077 h 92"/>
                              <a:gd name="T60" fmla="+- 0 5975 5901"/>
                              <a:gd name="T61" fmla="*/ T60 w 5416"/>
                              <a:gd name="T62" fmla="+- 0 13092 13003"/>
                              <a:gd name="T63" fmla="*/ 13092 h 92"/>
                              <a:gd name="T64" fmla="+- 0 5975 5901"/>
                              <a:gd name="T65" fmla="*/ T64 w 5416"/>
                              <a:gd name="T66" fmla="+- 0 13094 13003"/>
                              <a:gd name="T67" fmla="*/ 13094 h 92"/>
                              <a:gd name="T68" fmla="+- 0 5989 5901"/>
                              <a:gd name="T69" fmla="*/ T68 w 5416"/>
                              <a:gd name="T70" fmla="+- 0 13094 13003"/>
                              <a:gd name="T71" fmla="*/ 13094 h 92"/>
                              <a:gd name="T72" fmla="+- 0 5989 5901"/>
                              <a:gd name="T73" fmla="*/ T72 w 5416"/>
                              <a:gd name="T74" fmla="+- 0 13092 13003"/>
                              <a:gd name="T75" fmla="*/ 13092 h 92"/>
                              <a:gd name="T76" fmla="+- 0 11316 5901"/>
                              <a:gd name="T77" fmla="*/ T76 w 5416"/>
                              <a:gd name="T78" fmla="+- 0 13092 13003"/>
                              <a:gd name="T79" fmla="*/ 13092 h 92"/>
                              <a:gd name="T80" fmla="+- 0 11316 5901"/>
                              <a:gd name="T81" fmla="*/ T80 w 5416"/>
                              <a:gd name="T82" fmla="+- 0 13077 13003"/>
                              <a:gd name="T83" fmla="*/ 13077 h 92"/>
                              <a:gd name="T84" fmla="+- 0 11316 5901"/>
                              <a:gd name="T85" fmla="*/ T84 w 5416"/>
                              <a:gd name="T86" fmla="+- 0 13003 13003"/>
                              <a:gd name="T87" fmla="*/ 13003 h 92"/>
                              <a:gd name="T88" fmla="+- 0 5989 5901"/>
                              <a:gd name="T89" fmla="*/ T88 w 5416"/>
                              <a:gd name="T90" fmla="+- 0 13003 13003"/>
                              <a:gd name="T91" fmla="*/ 13003 h 92"/>
                              <a:gd name="T92" fmla="+- 0 5989 5901"/>
                              <a:gd name="T93" fmla="*/ T92 w 5416"/>
                              <a:gd name="T94" fmla="+- 0 13063 13003"/>
                              <a:gd name="T95" fmla="*/ 13063 h 92"/>
                              <a:gd name="T96" fmla="+- 0 11316 5901"/>
                              <a:gd name="T97" fmla="*/ T96 w 5416"/>
                              <a:gd name="T98" fmla="+- 0 13063 13003"/>
                              <a:gd name="T99" fmla="*/ 13063 h 92"/>
                              <a:gd name="T100" fmla="+- 0 11316 5901"/>
                              <a:gd name="T101" fmla="*/ T100 w 5416"/>
                              <a:gd name="T102" fmla="+- 0 13003 13003"/>
                              <a:gd name="T103" fmla="*/ 13003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Lst>
                            <a:rect l="0" t="0" r="r" b="b"/>
                            <a:pathLst>
                              <a:path w="5416" h="92">
                                <a:moveTo>
                                  <a:pt x="60" y="74"/>
                                </a:moveTo>
                                <a:lnTo>
                                  <a:pt x="0" y="74"/>
                                </a:lnTo>
                                <a:lnTo>
                                  <a:pt x="0" y="89"/>
                                </a:lnTo>
                                <a:lnTo>
                                  <a:pt x="0" y="91"/>
                                </a:lnTo>
                                <a:lnTo>
                                  <a:pt x="60" y="91"/>
                                </a:lnTo>
                                <a:lnTo>
                                  <a:pt x="60" y="89"/>
                                </a:lnTo>
                                <a:lnTo>
                                  <a:pt x="60" y="74"/>
                                </a:lnTo>
                                <a:close/>
                                <a:moveTo>
                                  <a:pt x="88" y="0"/>
                                </a:moveTo>
                                <a:lnTo>
                                  <a:pt x="0" y="0"/>
                                </a:lnTo>
                                <a:lnTo>
                                  <a:pt x="0" y="60"/>
                                </a:lnTo>
                                <a:lnTo>
                                  <a:pt x="88" y="60"/>
                                </a:lnTo>
                                <a:lnTo>
                                  <a:pt x="88" y="0"/>
                                </a:lnTo>
                                <a:close/>
                                <a:moveTo>
                                  <a:pt x="5415" y="74"/>
                                </a:moveTo>
                                <a:lnTo>
                                  <a:pt x="88" y="74"/>
                                </a:lnTo>
                                <a:lnTo>
                                  <a:pt x="74" y="74"/>
                                </a:lnTo>
                                <a:lnTo>
                                  <a:pt x="74" y="89"/>
                                </a:lnTo>
                                <a:lnTo>
                                  <a:pt x="74" y="91"/>
                                </a:lnTo>
                                <a:lnTo>
                                  <a:pt x="88" y="91"/>
                                </a:lnTo>
                                <a:lnTo>
                                  <a:pt x="88" y="89"/>
                                </a:lnTo>
                                <a:lnTo>
                                  <a:pt x="5415" y="89"/>
                                </a:lnTo>
                                <a:lnTo>
                                  <a:pt x="5415" y="74"/>
                                </a:lnTo>
                                <a:close/>
                                <a:moveTo>
                                  <a:pt x="5415" y="0"/>
                                </a:moveTo>
                                <a:lnTo>
                                  <a:pt x="88" y="0"/>
                                </a:lnTo>
                                <a:lnTo>
                                  <a:pt x="88" y="60"/>
                                </a:lnTo>
                                <a:lnTo>
                                  <a:pt x="5415" y="60"/>
                                </a:lnTo>
                                <a:lnTo>
                                  <a:pt x="5415" y="0"/>
                                </a:lnTo>
                                <a:close/>
                              </a:path>
                            </a:pathLst>
                          </a:custGeom>
                          <a:solidFill>
                            <a:srgbClr val="000000"/>
                          </a:solidFill>
                          <a:ln>
                            <a:noFill/>
                          </a:ln>
                        </wps:spPr>
                        <wps:bodyPr rot="0" vert="horz" wrap="square" lIns="91440" tIns="45720" rIns="91440" bIns="45720" anchor="t" anchorCtr="0" upright="1">
                          <a:noAutofit/>
                        </wps:bodyPr>
                      </wps:wsp>
                      <wps:wsp>
                        <wps:cNvPr id="271" name="Rectangle 91"/>
                        <wps:cNvSpPr>
                          <a:spLocks noChangeArrowheads="1"/>
                        </wps:cNvSpPr>
                        <wps:spPr bwMode="auto">
                          <a:xfrm>
                            <a:off x="5989" y="13091"/>
                            <a:ext cx="5327" cy="3"/>
                          </a:xfrm>
                          <a:prstGeom prst="rect">
                            <a:avLst/>
                          </a:prstGeom>
                          <a:solidFill>
                            <a:srgbClr val="D9D9D9"/>
                          </a:solidFill>
                          <a:ln>
                            <a:noFill/>
                          </a:ln>
                        </wps:spPr>
                        <wps:bodyPr rot="0" vert="horz" wrap="square" lIns="91440" tIns="45720" rIns="91440" bIns="45720" anchor="t" anchorCtr="0" upright="1">
                          <a:noAutofit/>
                        </wps:bodyPr>
                      </wps:wsp>
                      <wps:wsp>
                        <wps:cNvPr id="272" name="AutoShape 90"/>
                        <wps:cNvSpPr/>
                        <wps:spPr bwMode="auto">
                          <a:xfrm>
                            <a:off x="11316" y="13002"/>
                            <a:ext cx="89" cy="92"/>
                          </a:xfrm>
                          <a:custGeom>
                            <a:avLst/>
                            <a:gdLst>
                              <a:gd name="T0" fmla="+- 0 11330 11316"/>
                              <a:gd name="T1" fmla="*/ T0 w 89"/>
                              <a:gd name="T2" fmla="+- 0 13003 13003"/>
                              <a:gd name="T3" fmla="*/ 13003 h 92"/>
                              <a:gd name="T4" fmla="+- 0 11316 11316"/>
                              <a:gd name="T5" fmla="*/ T4 w 89"/>
                              <a:gd name="T6" fmla="+- 0 13003 13003"/>
                              <a:gd name="T7" fmla="*/ 13003 h 92"/>
                              <a:gd name="T8" fmla="+- 0 11316 11316"/>
                              <a:gd name="T9" fmla="*/ T8 w 89"/>
                              <a:gd name="T10" fmla="+- 0 13094 13003"/>
                              <a:gd name="T11" fmla="*/ 13094 h 92"/>
                              <a:gd name="T12" fmla="+- 0 11330 11316"/>
                              <a:gd name="T13" fmla="*/ T12 w 89"/>
                              <a:gd name="T14" fmla="+- 0 13094 13003"/>
                              <a:gd name="T15" fmla="*/ 13094 h 92"/>
                              <a:gd name="T16" fmla="+- 0 11330 11316"/>
                              <a:gd name="T17" fmla="*/ T16 w 89"/>
                              <a:gd name="T18" fmla="+- 0 13003 13003"/>
                              <a:gd name="T19" fmla="*/ 13003 h 92"/>
                              <a:gd name="T20" fmla="+- 0 11405 11316"/>
                              <a:gd name="T21" fmla="*/ T20 w 89"/>
                              <a:gd name="T22" fmla="+- 0 13003 13003"/>
                              <a:gd name="T23" fmla="*/ 13003 h 92"/>
                              <a:gd name="T24" fmla="+- 0 11345 11316"/>
                              <a:gd name="T25" fmla="*/ T24 w 89"/>
                              <a:gd name="T26" fmla="+- 0 13003 13003"/>
                              <a:gd name="T27" fmla="*/ 13003 h 92"/>
                              <a:gd name="T28" fmla="+- 0 11345 11316"/>
                              <a:gd name="T29" fmla="*/ T28 w 89"/>
                              <a:gd name="T30" fmla="+- 0 13094 13003"/>
                              <a:gd name="T31" fmla="*/ 13094 h 92"/>
                              <a:gd name="T32" fmla="+- 0 11405 11316"/>
                              <a:gd name="T33" fmla="*/ T32 w 89"/>
                              <a:gd name="T34" fmla="+- 0 13094 13003"/>
                              <a:gd name="T35" fmla="*/ 13094 h 92"/>
                              <a:gd name="T36" fmla="+- 0 11405 11316"/>
                              <a:gd name="T37" fmla="*/ T36 w 89"/>
                              <a:gd name="T38" fmla="+- 0 13003 13003"/>
                              <a:gd name="T39" fmla="*/ 13003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89" h="92">
                                <a:moveTo>
                                  <a:pt x="14" y="0"/>
                                </a:moveTo>
                                <a:lnTo>
                                  <a:pt x="0" y="0"/>
                                </a:lnTo>
                                <a:lnTo>
                                  <a:pt x="0" y="91"/>
                                </a:lnTo>
                                <a:lnTo>
                                  <a:pt x="14" y="91"/>
                                </a:lnTo>
                                <a:lnTo>
                                  <a:pt x="14" y="0"/>
                                </a:lnTo>
                                <a:close/>
                                <a:moveTo>
                                  <a:pt x="89" y="0"/>
                                </a:moveTo>
                                <a:lnTo>
                                  <a:pt x="29" y="0"/>
                                </a:lnTo>
                                <a:lnTo>
                                  <a:pt x="29" y="91"/>
                                </a:lnTo>
                                <a:lnTo>
                                  <a:pt x="89" y="91"/>
                                </a:lnTo>
                                <a:lnTo>
                                  <a:pt x="89" y="0"/>
                                </a:lnTo>
                                <a:close/>
                              </a:path>
                            </a:pathLst>
                          </a:custGeom>
                          <a:solidFill>
                            <a:srgbClr val="000000"/>
                          </a:solidFill>
                          <a:ln>
                            <a:noFill/>
                          </a:ln>
                        </wps:spPr>
                        <wps:bodyPr rot="0" vert="horz" wrap="square" lIns="91440" tIns="45720" rIns="91440" bIns="45720" anchor="t" anchorCtr="0" upright="1">
                          <a:noAutofit/>
                        </wps:bodyPr>
                      </wps:wsp>
                      <wps:wsp>
                        <wps:cNvPr id="273" name="Rectangle 89"/>
                        <wps:cNvSpPr>
                          <a:spLocks noChangeArrowheads="1"/>
                        </wps:cNvSpPr>
                        <wps:spPr bwMode="auto">
                          <a:xfrm>
                            <a:off x="374" y="15417"/>
                            <a:ext cx="5572" cy="3"/>
                          </a:xfrm>
                          <a:prstGeom prst="rect">
                            <a:avLst/>
                          </a:prstGeom>
                          <a:solidFill>
                            <a:srgbClr val="D9D9D9"/>
                          </a:solidFill>
                          <a:ln>
                            <a:noFill/>
                          </a:ln>
                        </wps:spPr>
                        <wps:bodyPr rot="0" vert="horz" wrap="square" lIns="91440" tIns="45720" rIns="91440" bIns="45720" anchor="t" anchorCtr="0" upright="1">
                          <a:noAutofit/>
                        </wps:bodyPr>
                      </wps:wsp>
                      <wps:wsp>
                        <wps:cNvPr id="274" name="AutoShape 88"/>
                        <wps:cNvSpPr/>
                        <wps:spPr bwMode="auto">
                          <a:xfrm>
                            <a:off x="328" y="13093"/>
                            <a:ext cx="5572" cy="2415"/>
                          </a:xfrm>
                          <a:custGeom>
                            <a:avLst/>
                            <a:gdLst>
                              <a:gd name="T0" fmla="+- 0 418 329"/>
                              <a:gd name="T1" fmla="*/ T0 w 5572"/>
                              <a:gd name="T2" fmla="+- 0 13094 13094"/>
                              <a:gd name="T3" fmla="*/ 13094 h 2415"/>
                              <a:gd name="T4" fmla="+- 0 403 329"/>
                              <a:gd name="T5" fmla="*/ T4 w 5572"/>
                              <a:gd name="T6" fmla="+- 0 13094 13094"/>
                              <a:gd name="T7" fmla="*/ 13094 h 2415"/>
                              <a:gd name="T8" fmla="+- 0 403 329"/>
                              <a:gd name="T9" fmla="*/ T8 w 5572"/>
                              <a:gd name="T10" fmla="+- 0 15420 13094"/>
                              <a:gd name="T11" fmla="*/ 15420 h 2415"/>
                              <a:gd name="T12" fmla="+- 0 418 329"/>
                              <a:gd name="T13" fmla="*/ T12 w 5572"/>
                              <a:gd name="T14" fmla="+- 0 15420 13094"/>
                              <a:gd name="T15" fmla="*/ 15420 h 2415"/>
                              <a:gd name="T16" fmla="+- 0 418 329"/>
                              <a:gd name="T17" fmla="*/ T16 w 5572"/>
                              <a:gd name="T18" fmla="+- 0 13094 13094"/>
                              <a:gd name="T19" fmla="*/ 13094 h 2415"/>
                              <a:gd name="T20" fmla="+- 0 5901 329"/>
                              <a:gd name="T21" fmla="*/ T20 w 5572"/>
                              <a:gd name="T22" fmla="+- 0 15448 13094"/>
                              <a:gd name="T23" fmla="*/ 15448 h 2415"/>
                              <a:gd name="T24" fmla="+- 0 418 329"/>
                              <a:gd name="T25" fmla="*/ T24 w 5572"/>
                              <a:gd name="T26" fmla="+- 0 15448 13094"/>
                              <a:gd name="T27" fmla="*/ 15448 h 2415"/>
                              <a:gd name="T28" fmla="+- 0 389 329"/>
                              <a:gd name="T29" fmla="*/ T28 w 5572"/>
                              <a:gd name="T30" fmla="+- 0 15448 13094"/>
                              <a:gd name="T31" fmla="*/ 15448 h 2415"/>
                              <a:gd name="T32" fmla="+- 0 389 329"/>
                              <a:gd name="T33" fmla="*/ T32 w 5572"/>
                              <a:gd name="T34" fmla="+- 0 15420 13094"/>
                              <a:gd name="T35" fmla="*/ 15420 h 2415"/>
                              <a:gd name="T36" fmla="+- 0 389 329"/>
                              <a:gd name="T37" fmla="*/ T36 w 5572"/>
                              <a:gd name="T38" fmla="+- 0 13094 13094"/>
                              <a:gd name="T39" fmla="*/ 13094 h 2415"/>
                              <a:gd name="T40" fmla="+- 0 329 329"/>
                              <a:gd name="T41" fmla="*/ T40 w 5572"/>
                              <a:gd name="T42" fmla="+- 0 13094 13094"/>
                              <a:gd name="T43" fmla="*/ 13094 h 2415"/>
                              <a:gd name="T44" fmla="+- 0 329 329"/>
                              <a:gd name="T45" fmla="*/ T44 w 5572"/>
                              <a:gd name="T46" fmla="+- 0 15420 13094"/>
                              <a:gd name="T47" fmla="*/ 15420 h 2415"/>
                              <a:gd name="T48" fmla="+- 0 329 329"/>
                              <a:gd name="T49" fmla="*/ T48 w 5572"/>
                              <a:gd name="T50" fmla="+- 0 15448 13094"/>
                              <a:gd name="T51" fmla="*/ 15448 h 2415"/>
                              <a:gd name="T52" fmla="+- 0 329 329"/>
                              <a:gd name="T53" fmla="*/ T52 w 5572"/>
                              <a:gd name="T54" fmla="+- 0 15508 13094"/>
                              <a:gd name="T55" fmla="*/ 15508 h 2415"/>
                              <a:gd name="T56" fmla="+- 0 389 329"/>
                              <a:gd name="T57" fmla="*/ T56 w 5572"/>
                              <a:gd name="T58" fmla="+- 0 15508 13094"/>
                              <a:gd name="T59" fmla="*/ 15508 h 2415"/>
                              <a:gd name="T60" fmla="+- 0 418 329"/>
                              <a:gd name="T61" fmla="*/ T60 w 5572"/>
                              <a:gd name="T62" fmla="+- 0 15508 13094"/>
                              <a:gd name="T63" fmla="*/ 15508 h 2415"/>
                              <a:gd name="T64" fmla="+- 0 5901 329"/>
                              <a:gd name="T65" fmla="*/ T64 w 5572"/>
                              <a:gd name="T66" fmla="+- 0 15508 13094"/>
                              <a:gd name="T67" fmla="*/ 15508 h 2415"/>
                              <a:gd name="T68" fmla="+- 0 5901 329"/>
                              <a:gd name="T69" fmla="*/ T68 w 5572"/>
                              <a:gd name="T70" fmla="+- 0 15448 13094"/>
                              <a:gd name="T71" fmla="*/ 15448 h 2415"/>
                              <a:gd name="T72" fmla="+- 0 5901 329"/>
                              <a:gd name="T73" fmla="*/ T72 w 5572"/>
                              <a:gd name="T74" fmla="+- 0 15420 13094"/>
                              <a:gd name="T75" fmla="*/ 15420 h 2415"/>
                              <a:gd name="T76" fmla="+- 0 418 329"/>
                              <a:gd name="T77" fmla="*/ T76 w 5572"/>
                              <a:gd name="T78" fmla="+- 0 15420 13094"/>
                              <a:gd name="T79" fmla="*/ 15420 h 2415"/>
                              <a:gd name="T80" fmla="+- 0 403 329"/>
                              <a:gd name="T81" fmla="*/ T80 w 5572"/>
                              <a:gd name="T82" fmla="+- 0 15420 13094"/>
                              <a:gd name="T83" fmla="*/ 15420 h 2415"/>
                              <a:gd name="T84" fmla="+- 0 403 329"/>
                              <a:gd name="T85" fmla="*/ T84 w 5572"/>
                              <a:gd name="T86" fmla="+- 0 15434 13094"/>
                              <a:gd name="T87" fmla="*/ 15434 h 2415"/>
                              <a:gd name="T88" fmla="+- 0 418 329"/>
                              <a:gd name="T89" fmla="*/ T88 w 5572"/>
                              <a:gd name="T90" fmla="+- 0 15434 13094"/>
                              <a:gd name="T91" fmla="*/ 15434 h 2415"/>
                              <a:gd name="T92" fmla="+- 0 5901 329"/>
                              <a:gd name="T93" fmla="*/ T92 w 5572"/>
                              <a:gd name="T94" fmla="+- 0 15434 13094"/>
                              <a:gd name="T95" fmla="*/ 15434 h 2415"/>
                              <a:gd name="T96" fmla="+- 0 5901 329"/>
                              <a:gd name="T97" fmla="*/ T96 w 5572"/>
                              <a:gd name="T98" fmla="+- 0 15420 13094"/>
                              <a:gd name="T99" fmla="*/ 15420 h 241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5572" h="2415">
                                <a:moveTo>
                                  <a:pt x="89" y="0"/>
                                </a:moveTo>
                                <a:lnTo>
                                  <a:pt x="74" y="0"/>
                                </a:lnTo>
                                <a:lnTo>
                                  <a:pt x="74" y="2326"/>
                                </a:lnTo>
                                <a:lnTo>
                                  <a:pt x="89" y="2326"/>
                                </a:lnTo>
                                <a:lnTo>
                                  <a:pt x="89" y="0"/>
                                </a:lnTo>
                                <a:close/>
                                <a:moveTo>
                                  <a:pt x="5572" y="2354"/>
                                </a:moveTo>
                                <a:lnTo>
                                  <a:pt x="89" y="2354"/>
                                </a:lnTo>
                                <a:lnTo>
                                  <a:pt x="60" y="2354"/>
                                </a:lnTo>
                                <a:lnTo>
                                  <a:pt x="60" y="2326"/>
                                </a:lnTo>
                                <a:lnTo>
                                  <a:pt x="60" y="0"/>
                                </a:lnTo>
                                <a:lnTo>
                                  <a:pt x="0" y="0"/>
                                </a:lnTo>
                                <a:lnTo>
                                  <a:pt x="0" y="2326"/>
                                </a:lnTo>
                                <a:lnTo>
                                  <a:pt x="0" y="2354"/>
                                </a:lnTo>
                                <a:lnTo>
                                  <a:pt x="0" y="2414"/>
                                </a:lnTo>
                                <a:lnTo>
                                  <a:pt x="60" y="2414"/>
                                </a:lnTo>
                                <a:lnTo>
                                  <a:pt x="89" y="2414"/>
                                </a:lnTo>
                                <a:lnTo>
                                  <a:pt x="5572" y="2414"/>
                                </a:lnTo>
                                <a:lnTo>
                                  <a:pt x="5572" y="2354"/>
                                </a:lnTo>
                                <a:close/>
                                <a:moveTo>
                                  <a:pt x="5572" y="2326"/>
                                </a:moveTo>
                                <a:lnTo>
                                  <a:pt x="89" y="2326"/>
                                </a:lnTo>
                                <a:lnTo>
                                  <a:pt x="74" y="2326"/>
                                </a:lnTo>
                                <a:lnTo>
                                  <a:pt x="74" y="2340"/>
                                </a:lnTo>
                                <a:lnTo>
                                  <a:pt x="89" y="2340"/>
                                </a:lnTo>
                                <a:lnTo>
                                  <a:pt x="5572" y="2340"/>
                                </a:lnTo>
                                <a:lnTo>
                                  <a:pt x="5572" y="2326"/>
                                </a:lnTo>
                                <a:close/>
                              </a:path>
                            </a:pathLst>
                          </a:custGeom>
                          <a:solidFill>
                            <a:srgbClr val="000000"/>
                          </a:solidFill>
                          <a:ln>
                            <a:noFill/>
                          </a:ln>
                        </wps:spPr>
                        <wps:bodyPr rot="0" vert="horz" wrap="square" lIns="91440" tIns="45720" rIns="91440" bIns="45720" anchor="t" anchorCtr="0" upright="1">
                          <a:noAutofit/>
                        </wps:bodyPr>
                      </wps:wsp>
                      <wps:wsp>
                        <wps:cNvPr id="275" name="Rectangle 87"/>
                        <wps:cNvSpPr>
                          <a:spLocks noChangeArrowheads="1"/>
                        </wps:cNvSpPr>
                        <wps:spPr bwMode="auto">
                          <a:xfrm>
                            <a:off x="5946" y="15417"/>
                            <a:ext cx="5416" cy="3"/>
                          </a:xfrm>
                          <a:prstGeom prst="rect">
                            <a:avLst/>
                          </a:prstGeom>
                          <a:solidFill>
                            <a:srgbClr val="D9D9D9"/>
                          </a:solidFill>
                          <a:ln>
                            <a:noFill/>
                          </a:ln>
                        </wps:spPr>
                        <wps:bodyPr rot="0" vert="horz" wrap="square" lIns="91440" tIns="45720" rIns="91440" bIns="45720" anchor="t" anchorCtr="0" upright="1">
                          <a:noAutofit/>
                        </wps:bodyPr>
                      </wps:wsp>
                      <wps:wsp>
                        <wps:cNvPr id="276" name="AutoShape 86"/>
                        <wps:cNvSpPr/>
                        <wps:spPr bwMode="auto">
                          <a:xfrm>
                            <a:off x="5900" y="13093"/>
                            <a:ext cx="5505" cy="2415"/>
                          </a:xfrm>
                          <a:custGeom>
                            <a:avLst/>
                            <a:gdLst>
                              <a:gd name="T0" fmla="+- 0 5961 5901"/>
                              <a:gd name="T1" fmla="*/ T0 w 5505"/>
                              <a:gd name="T2" fmla="+- 0 15420 13094"/>
                              <a:gd name="T3" fmla="*/ 15420 h 2415"/>
                              <a:gd name="T4" fmla="+- 0 5901 5901"/>
                              <a:gd name="T5" fmla="*/ T4 w 5505"/>
                              <a:gd name="T6" fmla="+- 0 15420 13094"/>
                              <a:gd name="T7" fmla="*/ 15420 h 2415"/>
                              <a:gd name="T8" fmla="+- 0 5901 5901"/>
                              <a:gd name="T9" fmla="*/ T8 w 5505"/>
                              <a:gd name="T10" fmla="+- 0 15434 13094"/>
                              <a:gd name="T11" fmla="*/ 15434 h 2415"/>
                              <a:gd name="T12" fmla="+- 0 5961 5901"/>
                              <a:gd name="T13" fmla="*/ T12 w 5505"/>
                              <a:gd name="T14" fmla="+- 0 15434 13094"/>
                              <a:gd name="T15" fmla="*/ 15434 h 2415"/>
                              <a:gd name="T16" fmla="+- 0 5961 5901"/>
                              <a:gd name="T17" fmla="*/ T16 w 5505"/>
                              <a:gd name="T18" fmla="+- 0 15420 13094"/>
                              <a:gd name="T19" fmla="*/ 15420 h 2415"/>
                              <a:gd name="T20" fmla="+- 0 5961 5901"/>
                              <a:gd name="T21" fmla="*/ T20 w 5505"/>
                              <a:gd name="T22" fmla="+- 0 13094 13094"/>
                              <a:gd name="T23" fmla="*/ 13094 h 2415"/>
                              <a:gd name="T24" fmla="+- 0 5901 5901"/>
                              <a:gd name="T25" fmla="*/ T24 w 5505"/>
                              <a:gd name="T26" fmla="+- 0 13094 13094"/>
                              <a:gd name="T27" fmla="*/ 13094 h 2415"/>
                              <a:gd name="T28" fmla="+- 0 5901 5901"/>
                              <a:gd name="T29" fmla="*/ T28 w 5505"/>
                              <a:gd name="T30" fmla="+- 0 15420 13094"/>
                              <a:gd name="T31" fmla="*/ 15420 h 2415"/>
                              <a:gd name="T32" fmla="+- 0 5961 5901"/>
                              <a:gd name="T33" fmla="*/ T32 w 5505"/>
                              <a:gd name="T34" fmla="+- 0 15420 13094"/>
                              <a:gd name="T35" fmla="*/ 15420 h 2415"/>
                              <a:gd name="T36" fmla="+- 0 5961 5901"/>
                              <a:gd name="T37" fmla="*/ T36 w 5505"/>
                              <a:gd name="T38" fmla="+- 0 13094 13094"/>
                              <a:gd name="T39" fmla="*/ 13094 h 2415"/>
                              <a:gd name="T40" fmla="+- 0 5989 5901"/>
                              <a:gd name="T41" fmla="*/ T40 w 5505"/>
                              <a:gd name="T42" fmla="+- 0 15448 13094"/>
                              <a:gd name="T43" fmla="*/ 15448 h 2415"/>
                              <a:gd name="T44" fmla="+- 0 5901 5901"/>
                              <a:gd name="T45" fmla="*/ T44 w 5505"/>
                              <a:gd name="T46" fmla="+- 0 15448 13094"/>
                              <a:gd name="T47" fmla="*/ 15448 h 2415"/>
                              <a:gd name="T48" fmla="+- 0 5901 5901"/>
                              <a:gd name="T49" fmla="*/ T48 w 5505"/>
                              <a:gd name="T50" fmla="+- 0 15508 13094"/>
                              <a:gd name="T51" fmla="*/ 15508 h 2415"/>
                              <a:gd name="T52" fmla="+- 0 5989 5901"/>
                              <a:gd name="T53" fmla="*/ T52 w 5505"/>
                              <a:gd name="T54" fmla="+- 0 15508 13094"/>
                              <a:gd name="T55" fmla="*/ 15508 h 2415"/>
                              <a:gd name="T56" fmla="+- 0 5989 5901"/>
                              <a:gd name="T57" fmla="*/ T56 w 5505"/>
                              <a:gd name="T58" fmla="+- 0 15448 13094"/>
                              <a:gd name="T59" fmla="*/ 15448 h 2415"/>
                              <a:gd name="T60" fmla="+- 0 5989 5901"/>
                              <a:gd name="T61" fmla="*/ T60 w 5505"/>
                              <a:gd name="T62" fmla="+- 0 13094 13094"/>
                              <a:gd name="T63" fmla="*/ 13094 h 2415"/>
                              <a:gd name="T64" fmla="+- 0 5975 5901"/>
                              <a:gd name="T65" fmla="*/ T64 w 5505"/>
                              <a:gd name="T66" fmla="+- 0 13094 13094"/>
                              <a:gd name="T67" fmla="*/ 13094 h 2415"/>
                              <a:gd name="T68" fmla="+- 0 5975 5901"/>
                              <a:gd name="T69" fmla="*/ T68 w 5505"/>
                              <a:gd name="T70" fmla="+- 0 15420 13094"/>
                              <a:gd name="T71" fmla="*/ 15420 h 2415"/>
                              <a:gd name="T72" fmla="+- 0 5989 5901"/>
                              <a:gd name="T73" fmla="*/ T72 w 5505"/>
                              <a:gd name="T74" fmla="+- 0 15420 13094"/>
                              <a:gd name="T75" fmla="*/ 15420 h 2415"/>
                              <a:gd name="T76" fmla="+- 0 5989 5901"/>
                              <a:gd name="T77" fmla="*/ T76 w 5505"/>
                              <a:gd name="T78" fmla="+- 0 13094 13094"/>
                              <a:gd name="T79" fmla="*/ 13094 h 2415"/>
                              <a:gd name="T80" fmla="+- 0 11330 5901"/>
                              <a:gd name="T81" fmla="*/ T80 w 5505"/>
                              <a:gd name="T82" fmla="+- 0 15420 13094"/>
                              <a:gd name="T83" fmla="*/ 15420 h 2415"/>
                              <a:gd name="T84" fmla="+- 0 11316 5901"/>
                              <a:gd name="T85" fmla="*/ T84 w 5505"/>
                              <a:gd name="T86" fmla="+- 0 15420 13094"/>
                              <a:gd name="T87" fmla="*/ 15420 h 2415"/>
                              <a:gd name="T88" fmla="+- 0 5989 5901"/>
                              <a:gd name="T89" fmla="*/ T88 w 5505"/>
                              <a:gd name="T90" fmla="+- 0 15420 13094"/>
                              <a:gd name="T91" fmla="*/ 15420 h 2415"/>
                              <a:gd name="T92" fmla="+- 0 5975 5901"/>
                              <a:gd name="T93" fmla="*/ T92 w 5505"/>
                              <a:gd name="T94" fmla="+- 0 15420 13094"/>
                              <a:gd name="T95" fmla="*/ 15420 h 2415"/>
                              <a:gd name="T96" fmla="+- 0 5975 5901"/>
                              <a:gd name="T97" fmla="*/ T96 w 5505"/>
                              <a:gd name="T98" fmla="+- 0 15434 13094"/>
                              <a:gd name="T99" fmla="*/ 15434 h 2415"/>
                              <a:gd name="T100" fmla="+- 0 5989 5901"/>
                              <a:gd name="T101" fmla="*/ T100 w 5505"/>
                              <a:gd name="T102" fmla="+- 0 15434 13094"/>
                              <a:gd name="T103" fmla="*/ 15434 h 2415"/>
                              <a:gd name="T104" fmla="+- 0 11316 5901"/>
                              <a:gd name="T105" fmla="*/ T104 w 5505"/>
                              <a:gd name="T106" fmla="+- 0 15434 13094"/>
                              <a:gd name="T107" fmla="*/ 15434 h 2415"/>
                              <a:gd name="T108" fmla="+- 0 11330 5901"/>
                              <a:gd name="T109" fmla="*/ T108 w 5505"/>
                              <a:gd name="T110" fmla="+- 0 15434 13094"/>
                              <a:gd name="T111" fmla="*/ 15434 h 2415"/>
                              <a:gd name="T112" fmla="+- 0 11330 5901"/>
                              <a:gd name="T113" fmla="*/ T112 w 5505"/>
                              <a:gd name="T114" fmla="+- 0 15420 13094"/>
                              <a:gd name="T115" fmla="*/ 15420 h 2415"/>
                              <a:gd name="T116" fmla="+- 0 11330 5901"/>
                              <a:gd name="T117" fmla="*/ T116 w 5505"/>
                              <a:gd name="T118" fmla="+- 0 13094 13094"/>
                              <a:gd name="T119" fmla="*/ 13094 h 2415"/>
                              <a:gd name="T120" fmla="+- 0 11316 5901"/>
                              <a:gd name="T121" fmla="*/ T120 w 5505"/>
                              <a:gd name="T122" fmla="+- 0 13094 13094"/>
                              <a:gd name="T123" fmla="*/ 13094 h 2415"/>
                              <a:gd name="T124" fmla="+- 0 11316 5901"/>
                              <a:gd name="T125" fmla="*/ T124 w 5505"/>
                              <a:gd name="T126" fmla="+- 0 15420 13094"/>
                              <a:gd name="T127" fmla="*/ 15420 h 2415"/>
                              <a:gd name="T128" fmla="+- 0 11330 5901"/>
                              <a:gd name="T129" fmla="*/ T128 w 5505"/>
                              <a:gd name="T130" fmla="+- 0 15420 13094"/>
                              <a:gd name="T131" fmla="*/ 15420 h 2415"/>
                              <a:gd name="T132" fmla="+- 0 11330 5901"/>
                              <a:gd name="T133" fmla="*/ T132 w 5505"/>
                              <a:gd name="T134" fmla="+- 0 13094 13094"/>
                              <a:gd name="T135" fmla="*/ 13094 h 2415"/>
                              <a:gd name="T136" fmla="+- 0 11405 5901"/>
                              <a:gd name="T137" fmla="*/ T136 w 5505"/>
                              <a:gd name="T138" fmla="+- 0 13094 13094"/>
                              <a:gd name="T139" fmla="*/ 13094 h 2415"/>
                              <a:gd name="T140" fmla="+- 0 11345 5901"/>
                              <a:gd name="T141" fmla="*/ T140 w 5505"/>
                              <a:gd name="T142" fmla="+- 0 13094 13094"/>
                              <a:gd name="T143" fmla="*/ 13094 h 2415"/>
                              <a:gd name="T144" fmla="+- 0 11345 5901"/>
                              <a:gd name="T145" fmla="*/ T144 w 5505"/>
                              <a:gd name="T146" fmla="+- 0 15420 13094"/>
                              <a:gd name="T147" fmla="*/ 15420 h 2415"/>
                              <a:gd name="T148" fmla="+- 0 11345 5901"/>
                              <a:gd name="T149" fmla="*/ T148 w 5505"/>
                              <a:gd name="T150" fmla="+- 0 15448 13094"/>
                              <a:gd name="T151" fmla="*/ 15448 h 2415"/>
                              <a:gd name="T152" fmla="+- 0 11316 5901"/>
                              <a:gd name="T153" fmla="*/ T152 w 5505"/>
                              <a:gd name="T154" fmla="+- 0 15448 13094"/>
                              <a:gd name="T155" fmla="*/ 15448 h 2415"/>
                              <a:gd name="T156" fmla="+- 0 5989 5901"/>
                              <a:gd name="T157" fmla="*/ T156 w 5505"/>
                              <a:gd name="T158" fmla="+- 0 15448 13094"/>
                              <a:gd name="T159" fmla="*/ 15448 h 2415"/>
                              <a:gd name="T160" fmla="+- 0 5989 5901"/>
                              <a:gd name="T161" fmla="*/ T160 w 5505"/>
                              <a:gd name="T162" fmla="+- 0 15508 13094"/>
                              <a:gd name="T163" fmla="*/ 15508 h 2415"/>
                              <a:gd name="T164" fmla="+- 0 11316 5901"/>
                              <a:gd name="T165" fmla="*/ T164 w 5505"/>
                              <a:gd name="T166" fmla="+- 0 15508 13094"/>
                              <a:gd name="T167" fmla="*/ 15508 h 2415"/>
                              <a:gd name="T168" fmla="+- 0 11345 5901"/>
                              <a:gd name="T169" fmla="*/ T168 w 5505"/>
                              <a:gd name="T170" fmla="+- 0 15508 13094"/>
                              <a:gd name="T171" fmla="*/ 15508 h 2415"/>
                              <a:gd name="T172" fmla="+- 0 11405 5901"/>
                              <a:gd name="T173" fmla="*/ T172 w 5505"/>
                              <a:gd name="T174" fmla="+- 0 15508 13094"/>
                              <a:gd name="T175" fmla="*/ 15508 h 2415"/>
                              <a:gd name="T176" fmla="+- 0 11405 5901"/>
                              <a:gd name="T177" fmla="*/ T176 w 5505"/>
                              <a:gd name="T178" fmla="+- 0 15448 13094"/>
                              <a:gd name="T179" fmla="*/ 15448 h 2415"/>
                              <a:gd name="T180" fmla="+- 0 11405 5901"/>
                              <a:gd name="T181" fmla="*/ T180 w 5505"/>
                              <a:gd name="T182" fmla="+- 0 15420 13094"/>
                              <a:gd name="T183" fmla="*/ 15420 h 2415"/>
                              <a:gd name="T184" fmla="+- 0 11405 5901"/>
                              <a:gd name="T185" fmla="*/ T184 w 5505"/>
                              <a:gd name="T186" fmla="+- 0 13094 13094"/>
                              <a:gd name="T187" fmla="*/ 13094 h 241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Lst>
                            <a:rect l="0" t="0" r="r" b="b"/>
                            <a:pathLst>
                              <a:path w="5505" h="2415">
                                <a:moveTo>
                                  <a:pt x="60" y="2326"/>
                                </a:moveTo>
                                <a:lnTo>
                                  <a:pt x="0" y="2326"/>
                                </a:lnTo>
                                <a:lnTo>
                                  <a:pt x="0" y="2340"/>
                                </a:lnTo>
                                <a:lnTo>
                                  <a:pt x="60" y="2340"/>
                                </a:lnTo>
                                <a:lnTo>
                                  <a:pt x="60" y="2326"/>
                                </a:lnTo>
                                <a:close/>
                                <a:moveTo>
                                  <a:pt x="60" y="0"/>
                                </a:moveTo>
                                <a:lnTo>
                                  <a:pt x="0" y="0"/>
                                </a:lnTo>
                                <a:lnTo>
                                  <a:pt x="0" y="2326"/>
                                </a:lnTo>
                                <a:lnTo>
                                  <a:pt x="60" y="2326"/>
                                </a:lnTo>
                                <a:lnTo>
                                  <a:pt x="60" y="0"/>
                                </a:lnTo>
                                <a:close/>
                                <a:moveTo>
                                  <a:pt x="88" y="2354"/>
                                </a:moveTo>
                                <a:lnTo>
                                  <a:pt x="0" y="2354"/>
                                </a:lnTo>
                                <a:lnTo>
                                  <a:pt x="0" y="2414"/>
                                </a:lnTo>
                                <a:lnTo>
                                  <a:pt x="88" y="2414"/>
                                </a:lnTo>
                                <a:lnTo>
                                  <a:pt x="88" y="2354"/>
                                </a:lnTo>
                                <a:close/>
                                <a:moveTo>
                                  <a:pt x="88" y="0"/>
                                </a:moveTo>
                                <a:lnTo>
                                  <a:pt x="74" y="0"/>
                                </a:lnTo>
                                <a:lnTo>
                                  <a:pt x="74" y="2326"/>
                                </a:lnTo>
                                <a:lnTo>
                                  <a:pt x="88" y="2326"/>
                                </a:lnTo>
                                <a:lnTo>
                                  <a:pt x="88" y="0"/>
                                </a:lnTo>
                                <a:close/>
                                <a:moveTo>
                                  <a:pt x="5429" y="2326"/>
                                </a:moveTo>
                                <a:lnTo>
                                  <a:pt x="5415" y="2326"/>
                                </a:lnTo>
                                <a:lnTo>
                                  <a:pt x="88" y="2326"/>
                                </a:lnTo>
                                <a:lnTo>
                                  <a:pt x="74" y="2326"/>
                                </a:lnTo>
                                <a:lnTo>
                                  <a:pt x="74" y="2340"/>
                                </a:lnTo>
                                <a:lnTo>
                                  <a:pt x="88" y="2340"/>
                                </a:lnTo>
                                <a:lnTo>
                                  <a:pt x="5415" y="2340"/>
                                </a:lnTo>
                                <a:lnTo>
                                  <a:pt x="5429" y="2340"/>
                                </a:lnTo>
                                <a:lnTo>
                                  <a:pt x="5429" y="2326"/>
                                </a:lnTo>
                                <a:close/>
                                <a:moveTo>
                                  <a:pt x="5429" y="0"/>
                                </a:moveTo>
                                <a:lnTo>
                                  <a:pt x="5415" y="0"/>
                                </a:lnTo>
                                <a:lnTo>
                                  <a:pt x="5415" y="2326"/>
                                </a:lnTo>
                                <a:lnTo>
                                  <a:pt x="5429" y="2326"/>
                                </a:lnTo>
                                <a:lnTo>
                                  <a:pt x="5429" y="0"/>
                                </a:lnTo>
                                <a:close/>
                                <a:moveTo>
                                  <a:pt x="5504" y="0"/>
                                </a:moveTo>
                                <a:lnTo>
                                  <a:pt x="5444" y="0"/>
                                </a:lnTo>
                                <a:lnTo>
                                  <a:pt x="5444" y="2326"/>
                                </a:lnTo>
                                <a:lnTo>
                                  <a:pt x="5444" y="2354"/>
                                </a:lnTo>
                                <a:lnTo>
                                  <a:pt x="5415" y="2354"/>
                                </a:lnTo>
                                <a:lnTo>
                                  <a:pt x="88" y="2354"/>
                                </a:lnTo>
                                <a:lnTo>
                                  <a:pt x="88" y="2414"/>
                                </a:lnTo>
                                <a:lnTo>
                                  <a:pt x="5415" y="2414"/>
                                </a:lnTo>
                                <a:lnTo>
                                  <a:pt x="5444" y="2414"/>
                                </a:lnTo>
                                <a:lnTo>
                                  <a:pt x="5504" y="2414"/>
                                </a:lnTo>
                                <a:lnTo>
                                  <a:pt x="5504" y="2354"/>
                                </a:lnTo>
                                <a:lnTo>
                                  <a:pt x="5504" y="2326"/>
                                </a:lnTo>
                                <a:lnTo>
                                  <a:pt x="5504" y="0"/>
                                </a:lnTo>
                                <a:close/>
                              </a:path>
                            </a:pathLst>
                          </a:custGeom>
                          <a:solidFill>
                            <a:srgbClr val="000000"/>
                          </a:solidFill>
                          <a:ln>
                            <a:noFill/>
                          </a:ln>
                        </wps:spPr>
                        <wps:bodyPr rot="0" vert="horz" wrap="square" lIns="91440" tIns="45720" rIns="91440" bIns="45720" anchor="t" anchorCtr="0" upright="1">
                          <a:noAutofit/>
                        </wps:bodyPr>
                      </wps:wsp>
                      <pic:pic xmlns:pic="http://schemas.openxmlformats.org/drawingml/2006/picture">
                        <pic:nvPicPr>
                          <pic:cNvPr id="277" name="Picture 85" descr="KRRDC final logo.png"/>
                          <pic:cNvPicPr>
                            <a:picLocks noChangeAspect="1" noChangeArrowheads="1"/>
                          </pic:cNvPicPr>
                        </pic:nvPicPr>
                        <pic:blipFill>
                          <a:blip r:embed="rId196">
                            <a:extLst>
                              <a:ext uri="{28A0092B-C50C-407E-A947-70E740481C1C}">
                                <a14:useLocalDpi xmlns:a14="http://schemas.microsoft.com/office/drawing/2010/main" val="0"/>
                              </a:ext>
                            </a:extLst>
                          </a:blip>
                          <a:srcRect/>
                          <a:stretch>
                            <a:fillRect/>
                          </a:stretch>
                        </pic:blipFill>
                        <pic:spPr>
                          <a:xfrm>
                            <a:off x="4497" y="1936"/>
                            <a:ext cx="2741" cy="1810"/>
                          </a:xfrm>
                          <a:prstGeom prst="rect">
                            <a:avLst/>
                          </a:prstGeom>
                          <a:noFill/>
                          <a:ln>
                            <a:noFill/>
                          </a:ln>
                        </pic:spPr>
                      </pic:pic>
                    </wpg:wgp>
                  </a:graphicData>
                </a:graphic>
              </wp:anchor>
            </w:drawing>
          </mc:Choice>
          <mc:Fallback>
            <w:pict>
              <v:group id="Group 84" o:spid="_x0000_s1026" o:spt="203" style="position:absolute;left:0pt;margin-left:-0.75pt;margin-top:-66.9pt;height:695.4pt;width:585.6pt;mso-position-horizontal-relative:page;mso-position-vertical-relative:margin;z-index:-251649024;mso-width-relative:page;mso-height-relative:page;" coordorigin="328,1600" coordsize="11712,13908" o:gfxdata="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">
                <o:lock v:ext="edit" aspectratio="f"/>
                <v:shape id="Picture 102" o:spid="_x0000_s1026" o:spt="75" type="#_x0000_t75" style="position:absolute;left:4670;top:2155;height:2240;width:2746;" filled="f" o:preferrelative="t" stroked="f" coordsize="21600,21600" o:gfxdata="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k5X9ougAAANwA&#10;AAAPAAAAAAAAAAEAIAAAACIAAABkcnMvZG93bnJldi54bWxQSwECFAAUAAAACACHTuJAMy8FnjsA&#10;AAA5AAAAEAAAAAAAAAABACAAAAAJAQAAZHJzL3NoYXBleG1sLnhtbFBLBQYAAAAABgAGAFsBAACz&#10;AwAAAAA=&#10;">
                  <v:fill on="f" focussize="0,0"/>
                  <v:stroke on="f"/>
                  <v:imagedata r:id="rId195" o:title=""/>
                  <o:lock v:ext="edit" aspectratio="t"/>
                </v:shape>
                <v:rect id="Rectangle 101" o:spid="_x0000_s1026" o:spt="1" style="position:absolute;left:395;top:2091;height:10864;width:11645;" fillcolor="#D9D9D9" filled="t" stroked="f" coordsize="21600,21600" o:gfxdata="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GMA+&#10;n8EAAADcAAAADwAAAAAAAAABACAAAAAiAAAAZHJzL2Rvd25yZXYueG1sUEsBAhQAFAAAAAgAh07i&#10;QDMvBZ47AAAAOQAAABAAAAAAAAAAAQAgAAAAEAEAAGRycy9zaGFwZXhtbC54bWxQSwUGAAAAAAYA&#10;BgBbAQAAugMAAAAA&#10;">
                  <v:fill on="t" focussize="0,0"/>
                  <v:stroke on="f"/>
                  <v:imagedata o:title=""/>
                  <o:lock v:ext="edit" aspectratio="f"/>
                </v:rect>
                <v:shape id="AutoShape 100" o:spid="_x0000_s1026" o:spt="100" style="position:absolute;left:328;top:1600;height:92;width:10988;" fillcolor="#000000" filled="t" stroked="f" coordsize="10988,92" o:gfxdata="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FP6S74A&#10;AADcAAAADwAAAAAAAAABACAAAAAiAAAAZHJzL2Rvd25yZXYueG1sUEsBAhQAFAAAAAgAh07iQDMv&#10;BZ47AAAAOQAAABAAAAAAAAAAAQAgAAAADQEAAGRycy9zaGFwZXhtbC54bWxQSwUGAAAAAAYABgBb&#10;AQAAtwMAAAAA&#10;" path="m10987,74l89,74,74,74,74,89,74,91,89,91,89,89,10987,89,10987,74xm10987,0l89,0,0,0,0,60,0,91,60,91,60,60,89,60,10987,60,10987,0xe">
                  <v:path o:connectlocs="10987,1675;89,1675;74,1675;74,1690;74,1692;89,1692;89,1690;10987,1690;10987,1675;10987,1601;89,1601;0,1601;0,1601;0,1661;0,1692;60,1692;60,1661;89,1661;10987,1661;10987,1601" o:connectangles="0,0,0,0,0,0,0,0,0,0,0,0,0,0,0,0,0,0,0,0"/>
                  <v:fill on="t" focussize="0,0"/>
                  <v:stroke on="f"/>
                  <v:imagedata o:title=""/>
                  <o:lock v:ext="edit" aspectratio="f"/>
                </v:shape>
                <v:rect id="Rectangle 99" o:spid="_x0000_s1026" o:spt="1" style="position:absolute;left:417;top:1689;height:3;width:10899;" fillcolor="#D9D9D9" filled="t" stroked="f" coordsize="21600,21600" o:gfxdata="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Ide&#10;BXPCAAAA3AAAAA8AAAAAAAAAAQAgAAAAIgAAAGRycy9kb3ducmV2LnhtbFBLAQIUABQAAAAIAIdO&#10;4kAzLwWeOwAAADkAAAAQAAAAAAAAAAEAIAAAABEBAABkcnMvc2hhcGV4bWwueG1sUEsFBgAAAAAG&#10;AAYAWwEAALsDAAAAAA==&#10;">
                  <v:fill on="t" focussize="0,0"/>
                  <v:stroke on="f"/>
                  <v:imagedata o:title=""/>
                  <o:lock v:ext="edit" aspectratio="f"/>
                </v:rect>
                <v:shape id="AutoShape 98" o:spid="_x0000_s1026" o:spt="100" style="position:absolute;left:11316;top:1600;height:92;width:89;" fillcolor="#000000" filled="t" stroked="f" coordsize="89,92" o:gfxdata="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Vtu1V7sAAADc&#10;AAAADwAAAAAAAAABACAAAAAiAAAAZHJzL2Rvd25yZXYueG1sUEsBAhQAFAAAAAgAh07iQDMvBZ47&#10;AAAAOQAAABAAAAAAAAAAAQAgAAAACgEAAGRycy9zaGFwZXhtbC54bWxQSwUGAAAAAAYABgBbAQAA&#10;tAMAAAAA&#10;" path="m14,74l0,74,0,89,0,91,14,91,14,89,14,74xm89,0l0,0,0,60,29,60,29,91,89,91,89,60,89,0xe">
                  <v:path o:connectlocs="14,1675;0,1675;0,1690;0,1692;14,1692;14,1690;14,1675;89,1601;0,1601;0,1661;29,1661;29,1692;89,1692;89,1661;89,1601;89,1601" o:connectangles="0,0,0,0,0,0,0,0,0,0,0,0,0,0,0,0"/>
                  <v:fill on="t" focussize="0,0"/>
                  <v:stroke on="f"/>
                  <v:imagedata o:title=""/>
                  <o:lock v:ext="edit" aspectratio="f"/>
                </v:shape>
                <v:rect id="Rectangle 97" o:spid="_x0000_s1026" o:spt="1" style="position:absolute;left:374;top:13000;height:3;width:10988;" fillcolor="#D9D9D9" filled="t" stroked="f" coordsize="21600,21600" o:gfxdata="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Gf7&#10;OJzCAAAA3AAAAA8AAAAAAAAAAQAgAAAAIgAAAGRycy9kb3ducmV2LnhtbFBLAQIUABQAAAAIAIdO&#10;4kAzLwWeOwAAADkAAAAQAAAAAAAAAAEAIAAAABEBAABkcnMvc2hhcGV4bWwueG1sUEsFBgAAAAAG&#10;AAYAWwEAALsDAAAAAA==&#10;">
                  <v:fill on="t" focussize="0,0"/>
                  <v:stroke on="f"/>
                  <v:imagedata o:title=""/>
                  <o:lock v:ext="edit" aspectratio="f"/>
                </v:rect>
                <v:shape id="AutoShape 96" o:spid="_x0000_s1026" o:spt="100" style="position:absolute;left:328;top:1692;height:11311;width:11076;" fillcolor="#000000" filled="t" stroked="f" coordsize="11076,11311" o:gfxdata="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wZsgD7sAAADc&#10;AAAADwAAAAAAAAABACAAAAAiAAAAZHJzL2Rvd25yZXYueG1sUEsBAhQAFAAAAAgAh07iQDMvBZ47&#10;AAAAOQAAABAAAAAAAAAAAQAgAAAACgEAAGRycy9zaGFwZXhtbC54bWxQSwUGAAAAAAYABgBbAQAA&#10;tAMAAAAA&#10;" path="m60,0l0,0,0,11311,60,11311,60,0xm89,0l74,0,74,11311,89,11311,89,0xm11001,0l10987,0,10987,11311,11001,11311,11001,0xm11076,0l11016,0,11016,11311,11076,11311,11076,0xe">
                  <v:path o:connectlocs="60,1692;0,1692;0,13003;60,13003;60,1692;89,1692;74,1692;74,13003;89,13003;89,1692;11001,1692;10987,1692;10987,13003;11001,13003;11001,1692;11076,1692;11016,1692;11016,13003;11076,13003;11076,1692" o:connectangles="0,0,0,0,0,0,0,0,0,0,0,0,0,0,0,0,0,0,0,0"/>
                  <v:fill on="t" focussize="0,0"/>
                  <v:stroke on="f"/>
                  <v:imagedata o:title=""/>
                  <o:lock v:ext="edit" aspectratio="f"/>
                </v:shape>
                <v:rect id="Rectangle 95" o:spid="_x0000_s1026" o:spt="1" style="position:absolute;left:400;top:13110;height:2240;width:5113;" fillcolor="#D9D9D9" filled="t" stroked="f" coordsize="21600,21600" o:gfxdata="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Phl&#10;A3DCAAAA3AAAAA8AAAAAAAAAAQAgAAAAIgAAAGRycy9kb3ducmV2LnhtbFBLAQIUABQAAAAIAIdO&#10;4kAzLwWeOwAAADkAAAAQAAAAAAAAAAEAIAAAABEBAABkcnMvc2hhcGV4bWwueG1sUEsFBgAAAAAG&#10;AAYAWwEAALsDAAAAAA==&#10;">
                  <v:fill on="t" focussize="0,0"/>
                  <v:stroke on="f"/>
                  <v:imagedata o:title=""/>
                  <o:lock v:ext="edit" aspectratio="f"/>
                  <v:textbox>
                    <w:txbxContent>
                      <w:p>
                        <w:pPr>
                          <w:spacing w:before="199"/>
                          <w:rPr>
                            <w:b/>
                            <w:sz w:val="24"/>
                          </w:rPr>
                        </w:pPr>
                        <w:r>
                          <w:rPr>
                            <w:b/>
                            <w:sz w:val="24"/>
                          </w:rPr>
                          <w:t xml:space="preserve"> THE</w:t>
                        </w:r>
                        <w:r>
                          <w:rPr>
                            <w:b/>
                            <w:spacing w:val="-9"/>
                            <w:sz w:val="24"/>
                          </w:rPr>
                          <w:t xml:space="preserve"> </w:t>
                        </w:r>
                        <w:r>
                          <w:rPr>
                            <w:b/>
                            <w:sz w:val="24"/>
                          </w:rPr>
                          <w:t>REGIONAL</w:t>
                        </w:r>
                        <w:r>
                          <w:rPr>
                            <w:b/>
                            <w:spacing w:val="-9"/>
                            <w:sz w:val="24"/>
                          </w:rPr>
                          <w:t xml:space="preserve"> </w:t>
                        </w:r>
                        <w:r>
                          <w:rPr>
                            <w:b/>
                            <w:sz w:val="24"/>
                          </w:rPr>
                          <w:t>DIRECTOR</w:t>
                        </w:r>
                      </w:p>
                      <w:p>
                        <w:pPr>
                          <w:ind w:left="104" w:right="21"/>
                          <w:rPr>
                            <w:b/>
                            <w:sz w:val="24"/>
                          </w:rPr>
                        </w:pPr>
                        <w:r>
                          <w:rPr>
                            <w:b/>
                            <w:sz w:val="24"/>
                          </w:rPr>
                          <w:t>KENYA RURAL ROADS AUTHORITY</w:t>
                        </w:r>
                        <w:r>
                          <w:rPr>
                            <w:b/>
                            <w:spacing w:val="-57"/>
                            <w:sz w:val="24"/>
                          </w:rPr>
                          <w:t xml:space="preserve"> </w:t>
                        </w:r>
                        <w:r>
                          <w:rPr>
                            <w:b/>
                            <w:sz w:val="24"/>
                          </w:rPr>
                          <w:t>KEIYO MARAKWET REGION</w:t>
                        </w:r>
                      </w:p>
                      <w:p>
                        <w:pPr>
                          <w:pStyle w:val="3"/>
                          <w:ind w:left="104" w:right="2168"/>
                        </w:pPr>
                        <w:r>
                          <w:t>P. O. BOX 213-30700</w:t>
                        </w:r>
                        <w:r>
                          <w:rPr>
                            <w:spacing w:val="-58"/>
                          </w:rPr>
                          <w:t xml:space="preserve"> </w:t>
                        </w:r>
                        <w:r>
                          <w:rPr>
                            <w:u w:val="thick"/>
                          </w:rPr>
                          <w:t>ITEN</w:t>
                        </w:r>
                      </w:p>
                      <w:p>
                        <w:pPr>
                          <w:jc w:val="center"/>
                        </w:pPr>
                      </w:p>
                    </w:txbxContent>
                  </v:textbox>
                </v:rect>
                <v:shape id="AutoShape 94" o:spid="_x0000_s1026" o:spt="100" style="position:absolute;left:328;top:13002;height:92;width:5572;" fillcolor="#000000" filled="t" stroked="f" coordsize="5572,92" o:gfxdata="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C8PPgbsAAADc&#10;AAAADwAAAAAAAAABACAAAAAiAAAAZHJzL2Rvd25yZXYueG1sUEsBAhQAFAAAAAgAh07iQDMvBZ47&#10;AAAAOQAAABAAAAAAAAAAAQAgAAAACgEAAGRycy9zaGFwZXhtbC54bWxQSwUGAAAAAAYABgBbAQAA&#10;tAMAAAAA&#10;" path="m60,0l0,0,0,89,0,91,60,91,60,89,60,0xm5572,74l89,74,74,74,74,89,74,91,89,91,89,89,5572,89,5572,74xm5572,0l89,0,74,0,74,60,89,60,5572,60,5572,0xe">
                  <v:path o:connectlocs="60,13003;0,13003;0,13092;0,13094;60,13094;60,13092;60,13003;5572,13077;89,13077;74,13077;74,13092;74,13094;89,13094;89,13092;5572,13092;5572,13077;5572,13003;89,13003;74,13003;74,13063;89,13063;5572,13063;5572,13003" o:connectangles="0,0,0,0,0,0,0,0,0,0,0,0,0,0,0,0,0,0,0,0,0,0,0"/>
                  <v:fill on="t" focussize="0,0"/>
                  <v:stroke on="f"/>
                  <v:imagedata o:title=""/>
                  <o:lock v:ext="edit" aspectratio="f"/>
                </v:shape>
                <v:shape id="AutoShape 93" o:spid="_x0000_s1026" o:spt="100" style="position:absolute;left:635;top:13780;height:1728;width:10516;" fillcolor="#D9D9D9" filled="t" stroked="f" coordsize="10899,2326" o:gfxdata="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MDh7FvQAA&#10;ANwAAAAPAAAAAAAAAAEAIAAAACIAAABkcnMvZG93bnJldi54bWxQSwECFAAUAAAACACHTuJAMy8F&#10;njsAAAA5AAAAEAAAAAAAAAABACAAAAAMAQAAZHJzL3NoYXBleG1sLnhtbFBLBQYAAAAABgAGAFsB&#10;AAC2AwAAAAA=&#10;" path="m5483,0l0,0,0,2,5483,2,5483,0xm10898,0l5574,0,5574,2325,10898,2325,10898,0xe">
                  <v:path o:connectlocs="5290,9726;0,9726;0,9727;5290,9727;5290,9726;10515,9726;5378,9726;5378,11453;10515,11453;10515,9726" o:connectangles="0,0,0,0,0,0,0,0,0,0"/>
                  <v:fill on="t" focussize="0,0"/>
                  <v:stroke on="f"/>
                  <v:imagedata o:title=""/>
                  <o:lock v:ext="edit" aspectratio="f"/>
                </v:shape>
                <v:shape id="AutoShape 92" o:spid="_x0000_s1026" o:spt="100" style="position:absolute;left:5900;top:13002;height:92;width:5416;" fillcolor="#000000" filled="t" stroked="f" coordsize="5416,92" o:gfxdata="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NqhC25AAAA3AAA&#10;AA8AAAAAAAAAAQAgAAAAIgAAAGRycy9kb3ducmV2LnhtbFBLAQIUABQAAAAIAIdO4kAzLwWeOwAA&#10;ADkAAAAQAAAAAAAAAAEAIAAAAAgBAABkcnMvc2hhcGV4bWwueG1sUEsFBgAAAAAGAAYAWwEAALID&#10;AAAAAA==&#10;" path="m60,74l0,74,0,89,0,91,60,91,60,89,60,74xm88,0l0,0,0,60,88,60,88,0xm5415,74l88,74,74,74,74,89,74,91,88,91,88,89,5415,89,5415,74xm5415,0l88,0,88,60,5415,60,5415,0xe">
                  <v:path o:connectlocs="60,13077;0,13077;0,13092;0,13094;60,13094;60,13092;60,13077;88,13003;0,13003;0,13063;88,13063;88,13003;5415,13077;88,13077;74,13077;74,13092;74,13094;88,13094;88,13092;5415,13092;5415,13077;5415,13003;88,13003;88,13063;5415,13063;5415,13003" o:connectangles="0,0,0,0,0,0,0,0,0,0,0,0,0,0,0,0,0,0,0,0,0,0,0,0,0,0"/>
                  <v:fill on="t" focussize="0,0"/>
                  <v:stroke on="f"/>
                  <v:imagedata o:title=""/>
                  <o:lock v:ext="edit" aspectratio="f"/>
                </v:shape>
                <v:rect id="Rectangle 91" o:spid="_x0000_s1026" o:spt="1" style="position:absolute;left:5989;top:13091;height:3;width:5327;" fillcolor="#D9D9D9" filled="t" stroked="f" coordsize="21600,21600" o:gfxdata="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nRmo&#10;QsEAAADcAAAADwAAAAAAAAABACAAAAAiAAAAZHJzL2Rvd25yZXYueG1sUEsBAhQAFAAAAAgAh07i&#10;QDMvBZ47AAAAOQAAABAAAAAAAAAAAQAgAAAAEAEAAGRycy9zaGFwZXhtbC54bWxQSwUGAAAAAAYA&#10;BgBbAQAAugMAAAAA&#10;">
                  <v:fill on="t" focussize="0,0"/>
                  <v:stroke on="f"/>
                  <v:imagedata o:title=""/>
                  <o:lock v:ext="edit" aspectratio="f"/>
                </v:rect>
                <v:shape id="AutoShape 90" o:spid="_x0000_s1026" o:spt="100" style="position:absolute;left:11316;top:13002;height:92;width:89;" fillcolor="#000000" filled="t" stroked="f" coordsize="89,92" o:gfxdata="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zpx5lvQAA&#10;ANwAAAAPAAAAAAAAAAEAIAAAACIAAABkcnMvZG93bnJldi54bWxQSwECFAAUAAAACACHTuJAMy8F&#10;njsAAAA5AAAAEAAAAAAAAAABACAAAAAMAQAAZHJzL3NoYXBleG1sLnhtbFBLBQYAAAAABgAGAFsB&#10;AAC2AwAAAAA=&#10;" path="m14,0l0,0,0,91,14,91,14,0xm89,0l29,0,29,91,89,91,89,0xe">
                  <v:path o:connectlocs="14,13003;0,13003;0,13094;14,13094;14,13003;89,13003;29,13003;29,13094;89,13094;89,13003" o:connectangles="0,0,0,0,0,0,0,0,0,0"/>
                  <v:fill on="t" focussize="0,0"/>
                  <v:stroke on="f"/>
                  <v:imagedata o:title=""/>
                  <o:lock v:ext="edit" aspectratio="f"/>
                </v:shape>
                <v:rect id="Rectangle 89" o:spid="_x0000_s1026" o:spt="1" style="position:absolute;left:374;top:15417;height:3;width:5572;" fillcolor="#D9D9D9" filled="t" stroked="f" coordsize="21600,21600" o:gfxdata="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AoeT&#10;rsEAAADcAAAADwAAAAAAAAABACAAAAAiAAAAZHJzL2Rvd25yZXYueG1sUEsBAhQAFAAAAAgAh07i&#10;QDMvBZ47AAAAOQAAABAAAAAAAAAAAQAgAAAAEAEAAGRycy9zaGFwZXhtbC54bWxQSwUGAAAAAAYA&#10;BgBbAQAAugMAAAAA&#10;">
                  <v:fill on="t" focussize="0,0"/>
                  <v:stroke on="f"/>
                  <v:imagedata o:title=""/>
                  <o:lock v:ext="edit" aspectratio="f"/>
                </v:rect>
                <v:shape id="AutoShape 88" o:spid="_x0000_s1026" o:spt="100" style="position:absolute;left:328;top:13093;height:2415;width:5572;" fillcolor="#000000" filled="t" stroked="f" coordsize="5572,2415" o:gfxdata="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yyEJ2/&#10;AAAA3AAAAA8AAAAAAAAAAQAgAAAAIgAAAGRycy9kb3ducmV2LnhtbFBLAQIUABQAAAAIAIdO4kAz&#10;LwWeOwAAADkAAAAQAAAAAAAAAAEAIAAAAA4BAABkcnMvc2hhcGV4bWwueG1sUEsFBgAAAAAGAAYA&#10;WwEAALgDAAAAAA==&#10;" path="m89,0l74,0,74,2326,89,2326,89,0xm5572,2354l89,2354,60,2354,60,2326,60,0,0,0,0,2326,0,2354,0,2414,60,2414,89,2414,5572,2414,5572,2354xm5572,2326l89,2326,74,2326,74,2340,89,2340,5572,2340,5572,2326xe">
                  <v:path o:connectlocs="89,13094;74,13094;74,15420;89,15420;89,13094;5572,15448;89,15448;60,15448;60,15420;60,13094;0,13094;0,15420;0,15448;0,15508;60,15508;89,15508;5572,15508;5572,15448;5572,15420;89,15420;74,15420;74,15434;89,15434;5572,15434;5572,15420" o:connectangles="0,0,0,0,0,0,0,0,0,0,0,0,0,0,0,0,0,0,0,0,0,0,0,0,0"/>
                  <v:fill on="t" focussize="0,0"/>
                  <v:stroke on="f"/>
                  <v:imagedata o:title=""/>
                  <o:lock v:ext="edit" aspectratio="f"/>
                </v:shape>
                <v:rect id="Rectangle 87" o:spid="_x0000_s1026" o:spt="1" style="position:absolute;left:5946;top:15417;height:3;width:5416;" fillcolor="#D9D9D9" filled="t" stroked="f" coordsize="21600,21600" o:gfxdata="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OIi&#10;rkHCAAAA3AAAAA8AAAAAAAAAAQAgAAAAIgAAAGRycy9kb3ducmV2LnhtbFBLAQIUABQAAAAIAIdO&#10;4kAzLwWeOwAAADkAAAAQAAAAAAAAAAEAIAAAABEBAABkcnMvc2hhcGV4bWwueG1sUEsFBgAAAAAG&#10;AAYAWwEAALsDAAAAAA==&#10;">
                  <v:fill on="t" focussize="0,0"/>
                  <v:stroke on="f"/>
                  <v:imagedata o:title=""/>
                  <o:lock v:ext="edit" aspectratio="f"/>
                </v:rect>
                <v:shape id="AutoShape 86" o:spid="_x0000_s1026" o:spt="100" style="position:absolute;left:5900;top:13093;height:2415;width:5505;" fillcolor="#000000" filled="t" stroked="f" coordsize="5505,2415" o:gfxdata="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eMNir4A&#10;AADcAAAADwAAAAAAAAABACAAAAAiAAAAZHJzL2Rvd25yZXYueG1sUEsBAhQAFAAAAAgAh07iQDMv&#10;BZ47AAAAOQAAABAAAAAAAAAAAQAgAAAADQEAAGRycy9zaGFwZXhtbC54bWxQSwUGAAAAAAYABgBb&#10;AQAAtwMAAAAA&#10;" path="m60,2326l0,2326,0,2340,60,2340,60,2326xm60,0l0,0,0,2326,60,2326,60,0xm88,2354l0,2354,0,2414,88,2414,88,2354xm88,0l74,0,74,2326,88,2326,88,0xm5429,2326l5415,2326,88,2326,74,2326,74,2340,88,2340,5415,2340,5429,2340,5429,2326xm5429,0l5415,0,5415,2326,5429,2326,5429,0xm5504,0l5444,0,5444,2326,5444,2354,5415,2354,88,2354,88,2414,5415,2414,5444,2414,5504,2414,5504,2354,5504,2326,5504,0xe">
                  <v:path o:connectlocs="60,15420;0,15420;0,15434;60,15434;60,15420;60,13094;0,13094;0,15420;60,15420;60,13094;88,15448;0,15448;0,15508;88,15508;88,15448;88,13094;74,13094;74,15420;88,15420;88,13094;5429,15420;5415,15420;88,15420;74,15420;74,15434;88,15434;5415,15434;5429,15434;5429,15420;5429,13094;5415,13094;5415,15420;5429,15420;5429,13094;5504,13094;5444,13094;5444,15420;5444,15448;5415,15448;88,15448;88,15508;5415,15508;5444,15508;5504,15508;5504,15448;5504,15420;5504,13094" o:connectangles="0,0,0,0,0,0,0,0,0,0,0,0,0,0,0,0,0,0,0,0,0,0,0,0,0,0,0,0,0,0,0,0,0,0,0,0,0,0,0,0,0,0,0,0,0,0,0"/>
                  <v:fill on="t" focussize="0,0"/>
                  <v:stroke on="f"/>
                  <v:imagedata o:title=""/>
                  <o:lock v:ext="edit" aspectratio="f"/>
                </v:shape>
                <v:shape id="Picture 85" o:spid="_x0000_s1026" o:spt="75" alt="KRRDC final logo.png" type="#_x0000_t75" style="position:absolute;left:4497;top:1936;height:1810;width:2741;" filled="f" o:preferrelative="t" stroked="f" coordsize="21600,21600" o:gfxdata="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Gz0CG&#10;wAAAANwAAAAPAAAAAAAAAAEAIAAAACIAAABkcnMvZG93bnJldi54bWxQSwECFAAUAAAACACHTuJA&#10;My8FnjsAAAA5AAAAEAAAAAAAAAABACAAAAAPAQAAZHJzL3NoYXBleG1sLnhtbFBLBQYAAAAABgAG&#10;AFsBAAC5AwAAAAA=&#10;">
                  <v:fill on="f" focussize="0,0"/>
                  <v:stroke on="f"/>
                  <v:imagedata r:id="rId196" o:title=""/>
                  <o:lock v:ext="edit" aspectratio="t"/>
                </v:shape>
              </v:group>
            </w:pict>
          </mc:Fallback>
        </mc:AlternateContent>
      </w: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spacing w:before="3"/>
        <w:rPr>
          <w:sz w:val="28"/>
        </w:rPr>
      </w:pPr>
    </w:p>
    <w:p>
      <w:pPr>
        <w:pStyle w:val="12"/>
        <w:spacing w:before="80"/>
        <w:ind w:right="736"/>
      </w:pPr>
      <w:r>
        <w:rPr>
          <w:color w:val="00AE50"/>
        </w:rPr>
        <w:t>KENYA</w:t>
      </w:r>
      <w:r>
        <w:rPr>
          <w:color w:val="00AE50"/>
          <w:spacing w:val="-2"/>
        </w:rPr>
        <w:t xml:space="preserve"> </w:t>
      </w:r>
      <w:r>
        <w:rPr>
          <w:color w:val="00AE50"/>
        </w:rPr>
        <w:t>RURAL</w:t>
      </w:r>
      <w:r>
        <w:rPr>
          <w:color w:val="00AE50"/>
          <w:spacing w:val="-1"/>
        </w:rPr>
        <w:t xml:space="preserve"> </w:t>
      </w:r>
      <w:r>
        <w:rPr>
          <w:color w:val="00AE50"/>
        </w:rPr>
        <w:t>ROADS</w:t>
      </w:r>
      <w:r>
        <w:rPr>
          <w:color w:val="00AE50"/>
          <w:spacing w:val="-1"/>
        </w:rPr>
        <w:t xml:space="preserve"> </w:t>
      </w:r>
      <w:r>
        <w:rPr>
          <w:color w:val="00AE50"/>
        </w:rPr>
        <w:t>AUTHORITY</w:t>
      </w:r>
    </w:p>
    <w:p>
      <w:pPr>
        <w:pStyle w:val="7"/>
        <w:jc w:val="center"/>
        <w:rPr>
          <w:b/>
          <w:sz w:val="48"/>
        </w:rPr>
      </w:pPr>
    </w:p>
    <w:p>
      <w:pPr>
        <w:jc w:val="center"/>
        <w:rPr>
          <w:sz w:val="28"/>
          <w:szCs w:val="28"/>
        </w:rPr>
      </w:pPr>
      <w:r>
        <w:rPr>
          <w:b/>
          <w:sz w:val="28"/>
          <w:szCs w:val="28"/>
        </w:rPr>
        <w:t>TENDER</w:t>
      </w:r>
      <w:r>
        <w:rPr>
          <w:b/>
          <w:spacing w:val="-3"/>
          <w:sz w:val="28"/>
          <w:szCs w:val="28"/>
        </w:rPr>
        <w:t xml:space="preserve"> </w:t>
      </w:r>
      <w:r>
        <w:rPr>
          <w:b/>
          <w:sz w:val="28"/>
          <w:szCs w:val="28"/>
        </w:rPr>
        <w:t>FOR</w:t>
      </w:r>
      <w:r>
        <w:rPr>
          <w:b/>
          <w:spacing w:val="-1"/>
          <w:sz w:val="28"/>
          <w:szCs w:val="28"/>
        </w:rPr>
        <w:t xml:space="preserve"> </w:t>
      </w:r>
      <w:r>
        <w:rPr>
          <w:b/>
          <w:sz w:val="28"/>
          <w:szCs w:val="28"/>
        </w:rPr>
        <w:t>SPOT</w:t>
      </w:r>
      <w:r>
        <w:rPr>
          <w:b/>
          <w:spacing w:val="1"/>
          <w:sz w:val="28"/>
          <w:szCs w:val="28"/>
        </w:rPr>
        <w:t xml:space="preserve"> </w:t>
      </w:r>
      <w:r>
        <w:rPr>
          <w:b/>
          <w:sz w:val="28"/>
          <w:szCs w:val="28"/>
        </w:rPr>
        <w:t>IMPROVEMENT</w:t>
      </w:r>
      <w:r>
        <w:rPr>
          <w:b/>
          <w:spacing w:val="1"/>
          <w:sz w:val="28"/>
          <w:szCs w:val="28"/>
        </w:rPr>
        <w:t xml:space="preserve"> </w:t>
      </w:r>
      <w:r>
        <w:rPr>
          <w:b/>
          <w:sz w:val="28"/>
          <w:szCs w:val="28"/>
        </w:rPr>
        <w:t>OF</w:t>
      </w:r>
      <w:r>
        <w:rPr>
          <w:sz w:val="28"/>
          <w:szCs w:val="28"/>
        </w:rPr>
        <w:t xml:space="preserve"> </w:t>
      </w:r>
    </w:p>
    <w:p>
      <w:pPr>
        <w:jc w:val="center"/>
        <w:rPr>
          <w:rFonts w:hint="default"/>
          <w:b/>
          <w:bCs/>
          <w:spacing w:val="6"/>
          <w:sz w:val="28"/>
          <w:szCs w:val="28"/>
          <w:lang w:val="en-GB"/>
        </w:rPr>
      </w:pPr>
      <w:r>
        <w:rPr>
          <w:rFonts w:hint="default" w:eastAsia="SimSun"/>
          <w:b/>
          <w:bCs/>
          <w:i w:val="0"/>
          <w:iCs w:val="0"/>
          <w:color w:val="000000"/>
          <w:kern w:val="0"/>
          <w:sz w:val="28"/>
          <w:szCs w:val="28"/>
          <w:u w:val="none"/>
          <w:lang w:val="en-GB" w:eastAsia="zh-CN"/>
        </w:rPr>
        <w:t xml:space="preserve"> SERTET-CHEPSAMO-PRI-KERIONGE </w:t>
      </w:r>
      <w:r>
        <w:rPr>
          <w:rFonts w:hint="default"/>
          <w:b/>
          <w:bCs/>
          <w:sz w:val="28"/>
          <w:szCs w:val="28"/>
          <w:lang w:val="en-GB"/>
        </w:rPr>
        <w:t>ROAD</w:t>
      </w:r>
    </w:p>
    <w:p>
      <w:pPr>
        <w:pStyle w:val="7"/>
        <w:jc w:val="center"/>
        <w:rPr>
          <w:b/>
          <w:sz w:val="28"/>
          <w:szCs w:val="28"/>
        </w:rPr>
      </w:pPr>
    </w:p>
    <w:p>
      <w:pPr>
        <w:pStyle w:val="7"/>
        <w:spacing w:before="11"/>
        <w:jc w:val="center"/>
        <w:rPr>
          <w:b/>
          <w:sz w:val="29"/>
        </w:rPr>
      </w:pPr>
    </w:p>
    <w:p>
      <w:pPr>
        <w:spacing w:line="480" w:lineRule="auto"/>
        <w:ind w:left="474" w:right="736"/>
        <w:jc w:val="center"/>
        <w:rPr>
          <w:b/>
          <w:sz w:val="28"/>
          <w:szCs w:val="28"/>
        </w:rPr>
      </w:pPr>
      <w:r>
        <w:rPr>
          <w:rFonts w:hint="default"/>
          <w:b/>
          <w:sz w:val="28"/>
          <w:szCs w:val="28"/>
          <w:lang w:val="en-GB"/>
        </w:rPr>
        <w:t>KEIYO SOUTH</w:t>
      </w:r>
      <w:r>
        <w:rPr>
          <w:b/>
          <w:sz w:val="28"/>
          <w:szCs w:val="28"/>
        </w:rPr>
        <w:t xml:space="preserve"> CONSTITUENCY, </w:t>
      </w:r>
      <w:r>
        <w:rPr>
          <w:rFonts w:hint="default"/>
          <w:b/>
          <w:sz w:val="28"/>
          <w:szCs w:val="28"/>
          <w:lang w:val="en-GB"/>
        </w:rPr>
        <w:t>GOK</w:t>
      </w:r>
      <w:r>
        <w:rPr>
          <w:b/>
          <w:sz w:val="28"/>
          <w:szCs w:val="28"/>
        </w:rPr>
        <w:t xml:space="preserve"> FUNDING FY 2022/2023</w:t>
      </w:r>
    </w:p>
    <w:p>
      <w:pPr>
        <w:pStyle w:val="7"/>
        <w:spacing w:before="11"/>
        <w:jc w:val="center"/>
        <w:rPr>
          <w:b/>
          <w:sz w:val="27"/>
        </w:rPr>
      </w:pPr>
    </w:p>
    <w:p>
      <w:pPr>
        <w:pStyle w:val="2"/>
        <w:ind w:left="614" w:right="736"/>
        <w:jc w:val="center"/>
        <w:rPr>
          <w:rFonts w:ascii="Palatino Linotype"/>
        </w:rPr>
      </w:pPr>
      <w:bookmarkStart w:id="0" w:name="_Toc27270"/>
      <w:r>
        <w:t>INVITATION</w:t>
      </w:r>
      <w:r>
        <w:rPr>
          <w:spacing w:val="-2"/>
        </w:rPr>
        <w:t xml:space="preserve"> </w:t>
      </w:r>
      <w:r>
        <w:t>TO</w:t>
      </w:r>
      <w:r>
        <w:rPr>
          <w:spacing w:val="-3"/>
        </w:rPr>
        <w:t xml:space="preserve"> </w:t>
      </w:r>
      <w:r>
        <w:t>TENDER</w:t>
      </w:r>
      <w:r>
        <w:rPr>
          <w:spacing w:val="-2"/>
        </w:rPr>
        <w:t xml:space="preserve"> </w:t>
      </w:r>
      <w:r>
        <w:t xml:space="preserve">(ITT) </w:t>
      </w:r>
      <w:r>
        <w:rPr>
          <w:rFonts w:ascii="Palatino Linotype"/>
        </w:rPr>
        <w:t>No.:</w:t>
      </w:r>
      <w:bookmarkEnd w:id="0"/>
    </w:p>
    <w:p>
      <w:pPr>
        <w:pStyle w:val="2"/>
        <w:ind w:left="614" w:right="736"/>
        <w:jc w:val="center"/>
        <w:rPr>
          <w:rFonts w:hint="default"/>
          <w:lang w:val="en-GB"/>
        </w:rPr>
      </w:pPr>
      <w:bookmarkStart w:id="1" w:name="_Toc30928"/>
      <w:r>
        <w:t>KeRRA/008/KEMA/</w:t>
      </w:r>
      <w:r>
        <w:rPr>
          <w:rFonts w:hint="default"/>
          <w:lang w:val="en-GB"/>
        </w:rPr>
        <w:t>KS</w:t>
      </w:r>
      <w:r>
        <w:t>/039</w:t>
      </w:r>
      <w:r>
        <w:rPr>
          <w:rFonts w:hint="default"/>
          <w:lang w:val="en-GB"/>
        </w:rPr>
        <w:t>/GOK</w:t>
      </w:r>
      <w:r>
        <w:t>-2022/2023-</w:t>
      </w:r>
      <w:r>
        <w:rPr>
          <w:rFonts w:hint="default"/>
          <w:lang w:val="en-GB"/>
        </w:rPr>
        <w:t>101</w:t>
      </w:r>
      <w:bookmarkEnd w:id="1"/>
    </w:p>
    <w:p>
      <w:pPr>
        <w:pStyle w:val="2"/>
        <w:ind w:left="614" w:right="736"/>
        <w:jc w:val="center"/>
        <w:outlineLvl w:val="9"/>
        <w:rPr>
          <w:rFonts w:ascii="Palatino Linotype"/>
        </w:rPr>
      </w:pPr>
    </w:p>
    <w:p>
      <w:pPr>
        <w:spacing w:line="720" w:lineRule="auto"/>
        <w:ind w:left="3053" w:right="3175"/>
        <w:jc w:val="center"/>
        <w:rPr>
          <w:b/>
          <w:sz w:val="28"/>
        </w:rPr>
      </w:pPr>
      <w:r>
        <w:rPr>
          <w:b/>
          <w:sz w:val="28"/>
        </w:rPr>
        <w:t>(</w:t>
      </w:r>
      <w:r>
        <w:rPr>
          <w:rFonts w:hint="default"/>
          <w:b/>
          <w:sz w:val="28"/>
          <w:lang w:val="en-GB"/>
        </w:rPr>
        <w:t>WOMEN</w:t>
      </w:r>
      <w:r>
        <w:rPr>
          <w:b/>
          <w:sz w:val="28"/>
        </w:rPr>
        <w:t>)</w:t>
      </w:r>
    </w:p>
    <w:p>
      <w:pPr>
        <w:pStyle w:val="7"/>
        <w:jc w:val="center"/>
        <w:rPr>
          <w:b/>
          <w:sz w:val="20"/>
        </w:rPr>
      </w:pPr>
    </w:p>
    <w:p>
      <w:pPr>
        <w:pStyle w:val="7"/>
        <w:jc w:val="center"/>
        <w:rPr>
          <w:b/>
          <w:sz w:val="20"/>
        </w:rPr>
      </w:pPr>
    </w:p>
    <w:p>
      <w:pPr>
        <w:pStyle w:val="7"/>
        <w:jc w:val="center"/>
        <w:rPr>
          <w:b/>
          <w:sz w:val="20"/>
        </w:rPr>
      </w:pPr>
    </w:p>
    <w:p>
      <w:pPr>
        <w:pStyle w:val="7"/>
        <w:jc w:val="center"/>
        <w:rPr>
          <w:b/>
          <w:sz w:val="20"/>
        </w:rPr>
      </w:pPr>
    </w:p>
    <w:p>
      <w:pPr>
        <w:pStyle w:val="7"/>
        <w:jc w:val="center"/>
        <w:rPr>
          <w:b/>
          <w:sz w:val="20"/>
        </w:rPr>
      </w:pPr>
    </w:p>
    <w:p>
      <w:pPr>
        <w:pStyle w:val="7"/>
        <w:spacing w:before="2"/>
        <w:rPr>
          <w:b/>
          <w:sz w:val="17"/>
        </w:rPr>
      </w:pPr>
    </w:p>
    <w:p>
      <w:pPr>
        <w:rPr>
          <w:sz w:val="17"/>
        </w:rPr>
        <w:sectPr>
          <w:headerReference r:id="rId3" w:type="default"/>
          <w:footerReference r:id="rId4" w:type="default"/>
          <w:type w:val="continuous"/>
          <w:pgSz w:w="11930" w:h="16860"/>
          <w:pgMar w:top="1600" w:right="23" w:bottom="280" w:left="380" w:header="720" w:footer="720" w:gutter="0"/>
          <w:pgBorders w:offsetFrom="page">
            <w:top w:val="single" w:color="000000" w:sz="4" w:space="18"/>
            <w:left w:val="single" w:color="000000" w:sz="4" w:space="24"/>
            <w:bottom w:val="single" w:color="000000" w:sz="4" w:space="16"/>
            <w:right w:val="single" w:color="000000" w:sz="4" w:space="24"/>
          </w:pgBorders>
          <w:pgNumType w:fmt="decimal" w:start="1"/>
          <w:cols w:space="720" w:num="1"/>
        </w:sectPr>
      </w:pPr>
    </w:p>
    <w:p>
      <w:pPr>
        <w:pStyle w:val="7"/>
        <w:rPr>
          <w:b/>
          <w:sz w:val="26"/>
        </w:rPr>
      </w:pPr>
    </w:p>
    <w:p>
      <w:pPr>
        <w:spacing w:before="199"/>
        <w:ind w:left="104"/>
        <w:rPr>
          <w:b/>
          <w:sz w:val="24"/>
        </w:rPr>
      </w:pPr>
    </w:p>
    <w:p>
      <w:pPr>
        <w:spacing w:before="199"/>
        <w:ind w:left="104"/>
        <w:rPr>
          <w:b/>
          <w:sz w:val="24"/>
        </w:rPr>
      </w:pPr>
    </w:p>
    <w:p>
      <w:pPr>
        <w:spacing w:before="199"/>
        <w:ind w:left="104"/>
        <w:rPr>
          <w:b/>
          <w:sz w:val="24"/>
        </w:rPr>
      </w:pPr>
    </w:p>
    <w:p>
      <w:pPr>
        <w:pStyle w:val="2"/>
        <w:spacing w:before="89"/>
        <w:ind w:left="104"/>
      </w:pPr>
      <w:bookmarkStart w:id="2" w:name="_Toc16228"/>
      <w:r>
        <w:rPr>
          <w:b w:val="0"/>
        </w:rPr>
        <w:br w:type="column"/>
      </w:r>
      <w:r>
        <w:rPr>
          <w:rFonts w:hint="default"/>
          <w:lang w:val="en-GB"/>
        </w:rPr>
        <w:t>AUGUST</w:t>
      </w:r>
      <w:r>
        <w:t xml:space="preserve"> ,</w:t>
      </w:r>
      <w:r>
        <w:rPr>
          <w:spacing w:val="-5"/>
        </w:rPr>
        <w:t xml:space="preserve"> </w:t>
      </w:r>
      <w:r>
        <w:t>2023</w:t>
      </w:r>
      <w:bookmarkEnd w:id="2"/>
    </w:p>
    <w:p>
      <w:pPr>
        <w:pStyle w:val="3"/>
        <w:spacing w:before="219" w:line="154" w:lineRule="exact"/>
        <w:ind w:left="1465"/>
        <w:outlineLvl w:val="9"/>
      </w:pPr>
    </w:p>
    <w:p>
      <w:pPr>
        <w:pStyle w:val="3"/>
        <w:spacing w:before="219" w:line="154" w:lineRule="exact"/>
        <w:ind w:left="1465"/>
        <w:outlineLvl w:val="9"/>
      </w:pPr>
    </w:p>
    <w:p>
      <w:pPr>
        <w:pStyle w:val="3"/>
        <w:spacing w:before="219" w:line="154" w:lineRule="exact"/>
        <w:ind w:left="1465"/>
        <w:outlineLvl w:val="9"/>
      </w:pPr>
    </w:p>
    <w:p>
      <w:pPr>
        <w:pStyle w:val="3"/>
        <w:spacing w:before="219" w:line="154" w:lineRule="exact"/>
        <w:ind w:left="0"/>
        <w:sectPr>
          <w:type w:val="continuous"/>
          <w:pgSz w:w="11930" w:h="16860"/>
          <w:pgMar w:top="1600" w:right="300" w:bottom="280" w:left="380" w:header="720" w:footer="720" w:gutter="0"/>
          <w:pgBorders w:offsetFrom="page">
            <w:top w:val="single" w:color="000000" w:sz="4" w:space="18"/>
            <w:left w:val="single" w:color="000000" w:sz="4" w:space="24"/>
            <w:bottom w:val="single" w:color="000000" w:sz="4" w:space="16"/>
            <w:right w:val="single" w:color="000000" w:sz="4" w:space="24"/>
          </w:pgBorders>
          <w:pgNumType w:fmt="decimal"/>
          <w:cols w:equalWidth="0" w:num="2">
            <w:col w:w="3354" w:space="854"/>
            <w:col w:w="7042"/>
          </w:cols>
        </w:sectPr>
      </w:pPr>
      <w:r>
        <w:t xml:space="preserve">                       </w:t>
      </w:r>
      <w:bookmarkStart w:id="3" w:name="_Toc29117"/>
      <w:r>
        <w:t>THE</w:t>
      </w:r>
      <w:r>
        <w:rPr>
          <w:spacing w:val="-1"/>
        </w:rPr>
        <w:t xml:space="preserve"> </w:t>
      </w:r>
      <w:r>
        <w:t>DIRECTOR</w:t>
      </w:r>
      <w:r>
        <w:rPr>
          <w:spacing w:val="-2"/>
        </w:rPr>
        <w:t xml:space="preserve"> </w:t>
      </w:r>
      <w:r>
        <w:t>GENERAL</w:t>
      </w:r>
      <w:bookmarkEnd w:id="3"/>
    </w:p>
    <w:p>
      <w:pPr>
        <w:spacing w:before="124" w:line="244" w:lineRule="auto"/>
        <w:ind w:left="104" w:right="1335"/>
        <w:rPr>
          <w:b/>
          <w:sz w:val="24"/>
        </w:rPr>
      </w:pPr>
      <w:r>
        <w:br w:type="column"/>
      </w:r>
      <w:r>
        <w:rPr>
          <w:b/>
          <w:sz w:val="24"/>
        </w:rPr>
        <w:t>KENYA RURAL ROADS AUTHORITY</w:t>
      </w:r>
      <w:r>
        <w:rPr>
          <w:b/>
          <w:spacing w:val="-57"/>
          <w:sz w:val="24"/>
        </w:rPr>
        <w:t xml:space="preserve"> </w:t>
      </w:r>
      <w:r>
        <w:rPr>
          <w:b/>
          <w:sz w:val="24"/>
        </w:rPr>
        <w:t>P.</w:t>
      </w:r>
      <w:r>
        <w:rPr>
          <w:b/>
          <w:spacing w:val="-1"/>
          <w:sz w:val="24"/>
        </w:rPr>
        <w:t xml:space="preserve"> </w:t>
      </w:r>
      <w:r>
        <w:rPr>
          <w:b/>
          <w:sz w:val="24"/>
        </w:rPr>
        <w:t>O. BOX 48151-00100</w:t>
      </w:r>
    </w:p>
    <w:p>
      <w:pPr>
        <w:spacing w:line="267" w:lineRule="exact"/>
        <w:ind w:left="104"/>
        <w:rPr>
          <w:b/>
          <w:sz w:val="24"/>
        </w:rPr>
        <w:sectPr>
          <w:type w:val="continuous"/>
          <w:pgSz w:w="11930" w:h="16860"/>
          <w:pgMar w:top="1600" w:right="300" w:bottom="280" w:left="380" w:header="720" w:footer="720" w:gutter="0"/>
          <w:pgBorders w:offsetFrom="page">
            <w:top w:val="single" w:color="000000" w:sz="4" w:space="18"/>
            <w:left w:val="single" w:color="000000" w:sz="4" w:space="24"/>
            <w:bottom w:val="single" w:color="000000" w:sz="4" w:space="16"/>
            <w:right w:val="single" w:color="000000" w:sz="4" w:space="24"/>
          </w:pgBorders>
          <w:pgNumType w:fmt="decimal"/>
          <w:cols w:equalWidth="0" w:num="2">
            <w:col w:w="4366" w:space="1204"/>
            <w:col w:w="5680"/>
          </w:cols>
        </w:sectPr>
      </w:pPr>
      <w:r>
        <w:rPr>
          <w:b/>
          <w:sz w:val="24"/>
          <w:u w:val="thick"/>
        </w:rPr>
        <w:t>NAIROBI</w:t>
      </w:r>
    </w:p>
    <w:p>
      <w:pPr>
        <w:pStyle w:val="7"/>
        <w:rPr>
          <w:b/>
          <w:sz w:val="20"/>
        </w:rPr>
      </w:pPr>
    </w:p>
    <w:p>
      <w:pPr>
        <w:pStyle w:val="7"/>
        <w:spacing w:before="9"/>
        <w:rPr>
          <w:b/>
          <w:sz w:val="15"/>
        </w:rPr>
      </w:pPr>
    </w:p>
    <w:p>
      <w:pPr>
        <w:spacing w:before="91"/>
        <w:ind w:left="239"/>
        <w:rPr>
          <w:b/>
        </w:rPr>
      </w:pPr>
      <w:r>
        <w:rPr>
          <w:b/>
        </w:rPr>
        <w:t>CONTENTS</w:t>
      </w:r>
    </w:p>
    <w:p>
      <w:pPr>
        <w:sectPr>
          <w:headerReference r:id="rId5" w:type="default"/>
          <w:footerReference r:id="rId6" w:type="default"/>
          <w:pgSz w:w="11930" w:h="16860"/>
          <w:pgMar w:top="1140" w:right="300" w:bottom="1309" w:left="380" w:header="415" w:footer="65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sdt>
      <w:sdtPr>
        <w:rPr>
          <w:rFonts w:ascii="SimSun" w:hAnsi="SimSun" w:eastAsia="SimSun" w:cs="Times New Roman"/>
          <w:sz w:val="21"/>
          <w:szCs w:val="22"/>
          <w:lang w:val="en-US" w:eastAsia="en-US" w:bidi="ar-SA"/>
        </w:rPr>
        <w:id w:val="147480768"/>
        <w15:color w:val="DBDBDB"/>
        <w:docPartObj>
          <w:docPartGallery w:val="Table of Contents"/>
          <w:docPartUnique/>
        </w:docPartObj>
      </w:sdtPr>
      <w:sdtEndPr>
        <w:rPr>
          <w:rFonts w:ascii="Times New Roman" w:hAnsi="Times New Roman" w:eastAsia="Times New Roman" w:cs="Times New Roman"/>
          <w:sz w:val="22"/>
          <w:szCs w:val="22"/>
          <w:lang w:val="en-US" w:eastAsia="en-US" w:bidi="ar-SA"/>
        </w:rPr>
      </w:sdtEndPr>
      <w:sdtContent>
        <w:p>
          <w:pPr>
            <w:spacing w:before="0" w:beforeLines="0" w:after="0" w:afterLines="0" w:line="240" w:lineRule="auto"/>
            <w:ind w:left="0" w:leftChars="0" w:right="0" w:rightChars="0" w:firstLine="0" w:firstLineChars="0"/>
            <w:jc w:val="center"/>
          </w:pPr>
        </w:p>
        <w:p>
          <w:pPr>
            <w:pStyle w:val="13"/>
            <w:tabs>
              <w:tab w:val="right" w:leader="dot" w:pos="10063"/>
            </w:tabs>
          </w:pPr>
          <w:r>
            <w:fldChar w:fldCharType="begin"/>
          </w:r>
          <w:r>
            <w:instrText xml:space="preserve">TOC \o "1-3" \h \u </w:instrText>
          </w:r>
          <w:r>
            <w:fldChar w:fldCharType="separate"/>
          </w:r>
          <w:r>
            <w:fldChar w:fldCharType="begin"/>
          </w:r>
          <w:r>
            <w:instrText xml:space="preserve"> HYPERLINK \l _Toc27270 </w:instrText>
          </w:r>
          <w:r>
            <w:fldChar w:fldCharType="separate"/>
          </w:r>
          <w:r>
            <w:t>INVITATION</w:t>
          </w:r>
          <w:r>
            <w:rPr>
              <w:spacing w:val="-2"/>
            </w:rPr>
            <w:t xml:space="preserve"> </w:t>
          </w:r>
          <w:r>
            <w:t>TO</w:t>
          </w:r>
          <w:r>
            <w:rPr>
              <w:spacing w:val="-3"/>
            </w:rPr>
            <w:t xml:space="preserve"> </w:t>
          </w:r>
          <w:r>
            <w:t>TENDER</w:t>
          </w:r>
          <w:r>
            <w:rPr>
              <w:spacing w:val="-2"/>
            </w:rPr>
            <w:t xml:space="preserve"> </w:t>
          </w:r>
          <w:r>
            <w:t xml:space="preserve">(ITT) </w:t>
          </w:r>
          <w:r>
            <w:rPr>
              <w:rFonts w:ascii="Palatino Linotype"/>
            </w:rPr>
            <w:t>No.:</w:t>
          </w:r>
          <w:r>
            <w:tab/>
          </w:r>
          <w:r>
            <w:fldChar w:fldCharType="begin"/>
          </w:r>
          <w:r>
            <w:instrText xml:space="preserve"> PAGEREF _Toc27270 \h </w:instrText>
          </w:r>
          <w:r>
            <w:fldChar w:fldCharType="separate"/>
          </w:r>
          <w:r>
            <w:t>1</w:t>
          </w:r>
          <w:r>
            <w:fldChar w:fldCharType="end"/>
          </w:r>
          <w:r>
            <w:fldChar w:fldCharType="end"/>
          </w:r>
        </w:p>
        <w:p>
          <w:pPr>
            <w:pStyle w:val="13"/>
            <w:tabs>
              <w:tab w:val="right" w:leader="dot" w:pos="10063"/>
            </w:tabs>
          </w:pPr>
          <w:r>
            <w:fldChar w:fldCharType="begin"/>
          </w:r>
          <w:r>
            <w:instrText xml:space="preserve"> HYPERLINK \l _Toc30928 </w:instrText>
          </w:r>
          <w:r>
            <w:fldChar w:fldCharType="separate"/>
          </w:r>
          <w:r>
            <w:t>KeRRA/008/KEMA/</w:t>
          </w:r>
          <w:r>
            <w:rPr>
              <w:rFonts w:hint="default"/>
              <w:lang w:val="en-GB"/>
            </w:rPr>
            <w:t>KS</w:t>
          </w:r>
          <w:r>
            <w:t>/039</w:t>
          </w:r>
          <w:r>
            <w:rPr>
              <w:rFonts w:hint="default"/>
              <w:lang w:val="en-GB"/>
            </w:rPr>
            <w:t>/GOK</w:t>
          </w:r>
          <w:r>
            <w:t>-2022/2023-</w:t>
          </w:r>
          <w:r>
            <w:rPr>
              <w:rFonts w:hint="default"/>
              <w:lang w:val="en-GB"/>
            </w:rPr>
            <w:t>101</w:t>
          </w:r>
          <w:r>
            <w:tab/>
          </w:r>
          <w:r>
            <w:fldChar w:fldCharType="begin"/>
          </w:r>
          <w:r>
            <w:instrText xml:space="preserve"> PAGEREF _Toc30928 \h </w:instrText>
          </w:r>
          <w:r>
            <w:fldChar w:fldCharType="separate"/>
          </w:r>
          <w:r>
            <w:t>1</w:t>
          </w:r>
          <w:r>
            <w:fldChar w:fldCharType="end"/>
          </w:r>
          <w:r>
            <w:fldChar w:fldCharType="end"/>
          </w:r>
        </w:p>
        <w:p>
          <w:pPr>
            <w:pStyle w:val="13"/>
            <w:tabs>
              <w:tab w:val="right" w:leader="dot" w:pos="10063"/>
            </w:tabs>
          </w:pPr>
          <w:r>
            <w:fldChar w:fldCharType="begin"/>
          </w:r>
          <w:r>
            <w:instrText xml:space="preserve"> HYPERLINK \l _Toc16228 </w:instrText>
          </w:r>
          <w:r>
            <w:fldChar w:fldCharType="separate"/>
          </w:r>
          <w:r>
            <w:rPr>
              <w:rFonts w:hint="default"/>
              <w:lang w:val="en-GB"/>
            </w:rPr>
            <w:t>AUGUST</w:t>
          </w:r>
          <w:r>
            <w:t xml:space="preserve"> ,</w:t>
          </w:r>
          <w:r>
            <w:rPr>
              <w:spacing w:val="-5"/>
            </w:rPr>
            <w:t xml:space="preserve"> </w:t>
          </w:r>
          <w:r>
            <w:t>2023</w:t>
          </w:r>
          <w:r>
            <w:tab/>
          </w:r>
          <w:r>
            <w:fldChar w:fldCharType="begin"/>
          </w:r>
          <w:r>
            <w:instrText xml:space="preserve"> PAGEREF _Toc16228 \h </w:instrText>
          </w:r>
          <w:r>
            <w:fldChar w:fldCharType="separate"/>
          </w:r>
          <w:r>
            <w:t>1</w:t>
          </w:r>
          <w:r>
            <w:fldChar w:fldCharType="end"/>
          </w:r>
          <w:r>
            <w:fldChar w:fldCharType="end"/>
          </w:r>
        </w:p>
        <w:p>
          <w:pPr>
            <w:pStyle w:val="14"/>
            <w:tabs>
              <w:tab w:val="right" w:leader="dot" w:pos="10063"/>
            </w:tabs>
          </w:pPr>
          <w:r>
            <w:fldChar w:fldCharType="begin"/>
          </w:r>
          <w:r>
            <w:instrText xml:space="preserve"> HYPERLINK \l _Toc29117 </w:instrText>
          </w:r>
          <w:r>
            <w:fldChar w:fldCharType="separate"/>
          </w:r>
          <w:r>
            <w:t>THE</w:t>
          </w:r>
          <w:r>
            <w:rPr>
              <w:spacing w:val="-1"/>
            </w:rPr>
            <w:t xml:space="preserve"> </w:t>
          </w:r>
          <w:r>
            <w:t>DIRECTOR</w:t>
          </w:r>
          <w:r>
            <w:rPr>
              <w:spacing w:val="-2"/>
            </w:rPr>
            <w:t xml:space="preserve"> </w:t>
          </w:r>
          <w:r>
            <w:t>GENERAL</w:t>
          </w:r>
          <w:r>
            <w:tab/>
          </w:r>
          <w:r>
            <w:fldChar w:fldCharType="begin"/>
          </w:r>
          <w:r>
            <w:instrText xml:space="preserve"> PAGEREF _Toc29117 \h </w:instrText>
          </w:r>
          <w:r>
            <w:fldChar w:fldCharType="separate"/>
          </w:r>
          <w:r>
            <w:t>1</w:t>
          </w:r>
          <w:r>
            <w:fldChar w:fldCharType="end"/>
          </w:r>
          <w:r>
            <w:fldChar w:fldCharType="end"/>
          </w:r>
        </w:p>
        <w:p>
          <w:pPr>
            <w:pStyle w:val="13"/>
            <w:tabs>
              <w:tab w:val="right" w:pos="2000"/>
              <w:tab w:val="right" w:leader="dot" w:pos="10063"/>
            </w:tabs>
          </w:pPr>
          <w:r>
            <w:fldChar w:fldCharType="begin"/>
          </w:r>
          <w:r>
            <w:instrText xml:space="preserve"> HYPERLINK \l _Toc31012 </w:instrText>
          </w:r>
          <w:r>
            <w:fldChar w:fldCharType="separate"/>
          </w:r>
          <w:r>
            <w:t>PART</w:t>
          </w:r>
          <w:r>
            <w:rPr>
              <w:spacing w:val="-5"/>
            </w:rPr>
            <w:t xml:space="preserve"> </w:t>
          </w:r>
          <w:r>
            <w:t>1</w:t>
          </w:r>
          <w:r>
            <w:tab/>
          </w:r>
          <w:r>
            <w:rPr>
              <w:spacing w:val="-1"/>
            </w:rPr>
            <w:t>TENDERING</w:t>
          </w:r>
          <w:r>
            <w:rPr>
              <w:spacing w:val="-11"/>
            </w:rPr>
            <w:t xml:space="preserve"> </w:t>
          </w:r>
          <w:r>
            <w:t>PROCEDURES</w:t>
          </w:r>
          <w:r>
            <w:tab/>
          </w:r>
          <w:r>
            <w:fldChar w:fldCharType="begin"/>
          </w:r>
          <w:r>
            <w:instrText xml:space="preserve"> PAGEREF _Toc31012 \h </w:instrText>
          </w:r>
          <w:r>
            <w:fldChar w:fldCharType="separate"/>
          </w:r>
          <w:r>
            <w:t>12</w:t>
          </w:r>
          <w:r>
            <w:fldChar w:fldCharType="end"/>
          </w:r>
          <w:r>
            <w:fldChar w:fldCharType="end"/>
          </w:r>
        </w:p>
        <w:p>
          <w:pPr>
            <w:pStyle w:val="14"/>
            <w:tabs>
              <w:tab w:val="right" w:leader="dot" w:pos="10063"/>
            </w:tabs>
          </w:pPr>
          <w:r>
            <w:fldChar w:fldCharType="begin"/>
          </w:r>
          <w:r>
            <w:instrText xml:space="preserve"> HYPERLINK \l _Toc13702 </w:instrText>
          </w:r>
          <w:r>
            <w:fldChar w:fldCharType="separate"/>
          </w:r>
          <w:r>
            <w:t>SECTION</w:t>
          </w:r>
          <w:r>
            <w:rPr>
              <w:spacing w:val="-4"/>
            </w:rPr>
            <w:t xml:space="preserve"> </w:t>
          </w:r>
          <w:r>
            <w:t>II</w:t>
          </w:r>
          <w:r>
            <w:rPr>
              <w:spacing w:val="-2"/>
            </w:rPr>
            <w:t xml:space="preserve"> </w:t>
          </w:r>
          <w:r>
            <w:t>-</w:t>
          </w:r>
          <w:r>
            <w:rPr>
              <w:spacing w:val="-5"/>
            </w:rPr>
            <w:t xml:space="preserve"> </w:t>
          </w:r>
          <w:r>
            <w:t>INSTRUCTIONS</w:t>
          </w:r>
          <w:r>
            <w:rPr>
              <w:spacing w:val="-2"/>
            </w:rPr>
            <w:t xml:space="preserve"> </w:t>
          </w:r>
          <w:r>
            <w:t>TO</w:t>
          </w:r>
          <w:r>
            <w:rPr>
              <w:spacing w:val="-2"/>
            </w:rPr>
            <w:t xml:space="preserve"> </w:t>
          </w:r>
          <w:r>
            <w:t>TENDERERS</w:t>
          </w:r>
          <w:r>
            <w:tab/>
          </w:r>
          <w:r>
            <w:fldChar w:fldCharType="begin"/>
          </w:r>
          <w:r>
            <w:instrText xml:space="preserve"> PAGEREF _Toc13702 \h </w:instrText>
          </w:r>
          <w:r>
            <w:fldChar w:fldCharType="separate"/>
          </w:r>
          <w:r>
            <w:t>13</w:t>
          </w:r>
          <w:r>
            <w:fldChar w:fldCharType="end"/>
          </w:r>
          <w:r>
            <w:fldChar w:fldCharType="end"/>
          </w:r>
        </w:p>
        <w:p>
          <w:pPr>
            <w:pStyle w:val="13"/>
            <w:tabs>
              <w:tab w:val="right" w:leader="dot" w:pos="10063"/>
            </w:tabs>
          </w:pPr>
          <w:r>
            <w:fldChar w:fldCharType="begin"/>
          </w:r>
          <w:r>
            <w:instrText xml:space="preserve"> HYPERLINK \l _Toc16073 </w:instrText>
          </w:r>
          <w:r>
            <w:fldChar w:fldCharType="separate"/>
          </w:r>
          <w:r>
            <w:rPr>
              <w:rFonts w:hint="default" w:ascii="Times New Roman" w:hAnsi="Times New Roman" w:eastAsia="Times New Roman" w:cs="Times New Roman"/>
              <w:bCs/>
              <w:spacing w:val="0"/>
              <w:w w:val="97"/>
              <w:szCs w:val="24"/>
              <w:lang w:val="en-US" w:eastAsia="en-US" w:bidi="ar-SA"/>
            </w:rPr>
            <w:t xml:space="preserve">A. </w:t>
          </w:r>
          <w:r>
            <w:t>GENERAL</w:t>
          </w:r>
          <w:r>
            <w:rPr>
              <w:spacing w:val="-1"/>
            </w:rPr>
            <w:t xml:space="preserve"> </w:t>
          </w:r>
          <w:r>
            <w:t>PROVISIONS</w:t>
          </w:r>
          <w:r>
            <w:tab/>
          </w:r>
          <w:r>
            <w:fldChar w:fldCharType="begin"/>
          </w:r>
          <w:r>
            <w:instrText xml:space="preserve"> PAGEREF _Toc16073 \h </w:instrText>
          </w:r>
          <w:r>
            <w:fldChar w:fldCharType="separate"/>
          </w:r>
          <w:r>
            <w:t>13</w:t>
          </w:r>
          <w:r>
            <w:fldChar w:fldCharType="end"/>
          </w:r>
          <w:r>
            <w:fldChar w:fldCharType="end"/>
          </w:r>
        </w:p>
        <w:p>
          <w:pPr>
            <w:pStyle w:val="14"/>
            <w:tabs>
              <w:tab w:val="right" w:leader="dot" w:pos="10063"/>
            </w:tabs>
          </w:pPr>
          <w:r>
            <w:fldChar w:fldCharType="begin"/>
          </w:r>
          <w:r>
            <w:instrText xml:space="preserve"> HYPERLINK \l _Toc1335 </w:instrText>
          </w:r>
          <w:r>
            <w:fldChar w:fldCharType="separate"/>
          </w:r>
          <w:r>
            <w:rPr>
              <w:rFonts w:hint="default" w:ascii="Times New Roman" w:hAnsi="Times New Roman" w:eastAsia="Times New Roman" w:cs="Times New Roman"/>
              <w:bCs/>
              <w:spacing w:val="-27"/>
              <w:w w:val="100"/>
              <w:szCs w:val="24"/>
              <w:lang w:val="en-US" w:eastAsia="en-US" w:bidi="ar-SA"/>
            </w:rPr>
            <w:t xml:space="preserve">1. </w:t>
          </w:r>
          <w:r>
            <w:t>Scope</w:t>
          </w:r>
          <w:r>
            <w:rPr>
              <w:spacing w:val="-13"/>
            </w:rPr>
            <w:t xml:space="preserve"> </w:t>
          </w:r>
          <w:r>
            <w:t>of</w:t>
          </w:r>
          <w:r>
            <w:rPr>
              <w:spacing w:val="-8"/>
            </w:rPr>
            <w:t xml:space="preserve"> </w:t>
          </w:r>
          <w:r>
            <w:t>Tender</w:t>
          </w:r>
          <w:r>
            <w:tab/>
          </w:r>
          <w:r>
            <w:fldChar w:fldCharType="begin"/>
          </w:r>
          <w:r>
            <w:instrText xml:space="preserve"> PAGEREF _Toc1335 \h </w:instrText>
          </w:r>
          <w:r>
            <w:fldChar w:fldCharType="separate"/>
          </w:r>
          <w:r>
            <w:t>13</w:t>
          </w:r>
          <w:r>
            <w:fldChar w:fldCharType="end"/>
          </w:r>
          <w:r>
            <w:fldChar w:fldCharType="end"/>
          </w:r>
        </w:p>
        <w:p>
          <w:pPr>
            <w:pStyle w:val="14"/>
            <w:tabs>
              <w:tab w:val="right" w:leader="dot" w:pos="10063"/>
            </w:tabs>
          </w:pPr>
          <w:r>
            <w:fldChar w:fldCharType="begin"/>
          </w:r>
          <w:r>
            <w:instrText xml:space="preserve"> HYPERLINK \l _Toc29436 </w:instrText>
          </w:r>
          <w:r>
            <w:fldChar w:fldCharType="separate"/>
          </w:r>
          <w:r>
            <w:rPr>
              <w:rFonts w:hint="default" w:ascii="Times New Roman" w:hAnsi="Times New Roman" w:eastAsia="Times New Roman" w:cs="Times New Roman"/>
              <w:bCs/>
              <w:spacing w:val="-27"/>
              <w:w w:val="100"/>
              <w:szCs w:val="24"/>
              <w:lang w:val="en-US" w:eastAsia="en-US" w:bidi="ar-SA"/>
            </w:rPr>
            <w:t xml:space="preserve">2. </w:t>
          </w:r>
          <w:r>
            <w:t>Fraud</w:t>
          </w:r>
          <w:r>
            <w:rPr>
              <w:spacing w:val="-6"/>
            </w:rPr>
            <w:t xml:space="preserve"> </w:t>
          </w:r>
          <w:r>
            <w:t>and</w:t>
          </w:r>
          <w:r>
            <w:rPr>
              <w:spacing w:val="-6"/>
            </w:rPr>
            <w:t xml:space="preserve"> </w:t>
          </w:r>
          <w:r>
            <w:t>Corruption</w:t>
          </w:r>
          <w:r>
            <w:tab/>
          </w:r>
          <w:r>
            <w:fldChar w:fldCharType="begin"/>
          </w:r>
          <w:r>
            <w:instrText xml:space="preserve"> PAGEREF _Toc29436 \h </w:instrText>
          </w:r>
          <w:r>
            <w:fldChar w:fldCharType="separate"/>
          </w:r>
          <w:r>
            <w:t>13</w:t>
          </w:r>
          <w:r>
            <w:fldChar w:fldCharType="end"/>
          </w:r>
          <w:r>
            <w:fldChar w:fldCharType="end"/>
          </w:r>
        </w:p>
        <w:p>
          <w:pPr>
            <w:pStyle w:val="14"/>
            <w:tabs>
              <w:tab w:val="right" w:leader="dot" w:pos="10063"/>
            </w:tabs>
          </w:pPr>
          <w:r>
            <w:fldChar w:fldCharType="begin"/>
          </w:r>
          <w:r>
            <w:instrText xml:space="preserve"> HYPERLINK \l _Toc28533 </w:instrText>
          </w:r>
          <w:r>
            <w:fldChar w:fldCharType="separate"/>
          </w:r>
          <w:r>
            <w:rPr>
              <w:rFonts w:hint="default" w:ascii="Times New Roman" w:hAnsi="Times New Roman" w:eastAsia="Times New Roman" w:cs="Times New Roman"/>
              <w:bCs/>
              <w:spacing w:val="-27"/>
              <w:w w:val="100"/>
              <w:szCs w:val="24"/>
              <w:lang w:val="en-US" w:eastAsia="en-US" w:bidi="ar-SA"/>
            </w:rPr>
            <w:t xml:space="preserve">3. </w:t>
          </w:r>
          <w:r>
            <w:rPr>
              <w:spacing w:val="-1"/>
            </w:rPr>
            <w:t>Eligible</w:t>
          </w:r>
          <w:r>
            <w:rPr>
              <w:spacing w:val="-11"/>
            </w:rPr>
            <w:t xml:space="preserve"> </w:t>
          </w:r>
          <w:r>
            <w:t>Tenderers</w:t>
          </w:r>
          <w:r>
            <w:tab/>
          </w:r>
          <w:r>
            <w:fldChar w:fldCharType="begin"/>
          </w:r>
          <w:r>
            <w:instrText xml:space="preserve"> PAGEREF _Toc28533 \h </w:instrText>
          </w:r>
          <w:r>
            <w:fldChar w:fldCharType="separate"/>
          </w:r>
          <w:r>
            <w:t>13</w:t>
          </w:r>
          <w:r>
            <w:fldChar w:fldCharType="end"/>
          </w:r>
          <w:r>
            <w:fldChar w:fldCharType="end"/>
          </w:r>
        </w:p>
        <w:p>
          <w:pPr>
            <w:pStyle w:val="14"/>
            <w:tabs>
              <w:tab w:val="right" w:leader="dot" w:pos="10063"/>
            </w:tabs>
          </w:pPr>
          <w:r>
            <w:fldChar w:fldCharType="begin"/>
          </w:r>
          <w:r>
            <w:instrText xml:space="preserve"> HYPERLINK \l _Toc19939 </w:instrText>
          </w:r>
          <w:r>
            <w:fldChar w:fldCharType="separate"/>
          </w:r>
          <w:r>
            <w:rPr>
              <w:rFonts w:hint="default" w:ascii="Times New Roman" w:hAnsi="Times New Roman" w:eastAsia="Times New Roman" w:cs="Times New Roman"/>
              <w:bCs/>
              <w:spacing w:val="-27"/>
              <w:w w:val="100"/>
              <w:szCs w:val="24"/>
              <w:lang w:val="en-US" w:eastAsia="en-US" w:bidi="ar-SA"/>
            </w:rPr>
            <w:t xml:space="preserve">4. </w:t>
          </w:r>
          <w:r>
            <w:t>Eligible</w:t>
          </w:r>
          <w:r>
            <w:rPr>
              <w:spacing w:val="-6"/>
            </w:rPr>
            <w:t xml:space="preserve"> </w:t>
          </w:r>
          <w:r>
            <w:t>Goods,</w:t>
          </w:r>
          <w:r>
            <w:rPr>
              <w:spacing w:val="-5"/>
            </w:rPr>
            <w:t xml:space="preserve"> </w:t>
          </w:r>
          <w:r>
            <w:t>Equipment,</w:t>
          </w:r>
          <w:r>
            <w:rPr>
              <w:spacing w:val="-5"/>
            </w:rPr>
            <w:t xml:space="preserve"> </w:t>
          </w:r>
          <w:r>
            <w:t>and</w:t>
          </w:r>
          <w:r>
            <w:rPr>
              <w:spacing w:val="-5"/>
            </w:rPr>
            <w:t xml:space="preserve"> </w:t>
          </w:r>
          <w:r>
            <w:t>Services</w:t>
          </w:r>
          <w:r>
            <w:tab/>
          </w:r>
          <w:r>
            <w:fldChar w:fldCharType="begin"/>
          </w:r>
          <w:r>
            <w:instrText xml:space="preserve"> PAGEREF _Toc19939 \h </w:instrText>
          </w:r>
          <w:r>
            <w:fldChar w:fldCharType="separate"/>
          </w:r>
          <w:r>
            <w:t>15</w:t>
          </w:r>
          <w:r>
            <w:fldChar w:fldCharType="end"/>
          </w:r>
          <w:r>
            <w:fldChar w:fldCharType="end"/>
          </w:r>
        </w:p>
        <w:p>
          <w:pPr>
            <w:pStyle w:val="14"/>
            <w:tabs>
              <w:tab w:val="right" w:leader="dot" w:pos="10063"/>
            </w:tabs>
          </w:pPr>
          <w:r>
            <w:fldChar w:fldCharType="begin"/>
          </w:r>
          <w:r>
            <w:instrText xml:space="preserve"> HYPERLINK \l _Toc1916 </w:instrText>
          </w:r>
          <w:r>
            <w:fldChar w:fldCharType="separate"/>
          </w:r>
          <w:r>
            <w:rPr>
              <w:rFonts w:hint="default" w:ascii="Times New Roman" w:hAnsi="Times New Roman" w:eastAsia="Times New Roman" w:cs="Times New Roman"/>
              <w:bCs/>
              <w:spacing w:val="-27"/>
              <w:w w:val="100"/>
              <w:szCs w:val="24"/>
              <w:lang w:val="en-US" w:eastAsia="en-US" w:bidi="ar-SA"/>
            </w:rPr>
            <w:t xml:space="preserve">5. </w:t>
          </w:r>
          <w:r>
            <w:rPr>
              <w:spacing w:val="-2"/>
            </w:rPr>
            <w:t>Tenderer's</w:t>
          </w:r>
          <w:r>
            <w:rPr>
              <w:spacing w:val="-10"/>
            </w:rPr>
            <w:t xml:space="preserve"> </w:t>
          </w:r>
          <w:r>
            <w:rPr>
              <w:spacing w:val="-1"/>
            </w:rPr>
            <w:t>Responsibilities</w:t>
          </w:r>
          <w:r>
            <w:tab/>
          </w:r>
          <w:r>
            <w:fldChar w:fldCharType="begin"/>
          </w:r>
          <w:r>
            <w:instrText xml:space="preserve"> PAGEREF _Toc1916 \h </w:instrText>
          </w:r>
          <w:r>
            <w:fldChar w:fldCharType="separate"/>
          </w:r>
          <w:r>
            <w:t>16</w:t>
          </w:r>
          <w:r>
            <w:fldChar w:fldCharType="end"/>
          </w:r>
          <w:r>
            <w:fldChar w:fldCharType="end"/>
          </w:r>
        </w:p>
        <w:p>
          <w:pPr>
            <w:pStyle w:val="14"/>
            <w:tabs>
              <w:tab w:val="right" w:leader="dot" w:pos="10063"/>
            </w:tabs>
          </w:pPr>
          <w:r>
            <w:fldChar w:fldCharType="begin"/>
          </w:r>
          <w:r>
            <w:instrText xml:space="preserve"> HYPERLINK \l _Toc10932 </w:instrText>
          </w:r>
          <w:r>
            <w:fldChar w:fldCharType="separate"/>
          </w:r>
          <w:r>
            <w:t>PART3:</w:t>
          </w:r>
          <w:r>
            <w:rPr>
              <w:spacing w:val="-9"/>
            </w:rPr>
            <w:t xml:space="preserve"> </w:t>
          </w:r>
          <w:r>
            <w:t>Conditions</w:t>
          </w:r>
          <w:r>
            <w:rPr>
              <w:spacing w:val="-6"/>
            </w:rPr>
            <w:t xml:space="preserve"> </w:t>
          </w:r>
          <w:r>
            <w:t>of</w:t>
          </w:r>
          <w:r>
            <w:rPr>
              <w:spacing w:val="-10"/>
            </w:rPr>
            <w:t xml:space="preserve"> </w:t>
          </w:r>
          <w:r>
            <w:t>Contract</w:t>
          </w:r>
          <w:r>
            <w:rPr>
              <w:spacing w:val="-7"/>
            </w:rPr>
            <w:t xml:space="preserve"> </w:t>
          </w:r>
          <w:r>
            <w:t>and</w:t>
          </w:r>
          <w:r>
            <w:rPr>
              <w:spacing w:val="-8"/>
            </w:rPr>
            <w:t xml:space="preserve"> </w:t>
          </w:r>
          <w:r>
            <w:t>Contract</w:t>
          </w:r>
          <w:r>
            <w:rPr>
              <w:spacing w:val="-4"/>
            </w:rPr>
            <w:t xml:space="preserve"> </w:t>
          </w:r>
          <w:r>
            <w:t>Forms</w:t>
          </w:r>
          <w:r>
            <w:tab/>
          </w:r>
          <w:r>
            <w:fldChar w:fldCharType="begin"/>
          </w:r>
          <w:r>
            <w:instrText xml:space="preserve"> PAGEREF _Toc10932 \h </w:instrText>
          </w:r>
          <w:r>
            <w:fldChar w:fldCharType="separate"/>
          </w:r>
          <w:r>
            <w:t>16</w:t>
          </w:r>
          <w:r>
            <w:fldChar w:fldCharType="end"/>
          </w:r>
          <w:r>
            <w:fldChar w:fldCharType="end"/>
          </w:r>
        </w:p>
        <w:p>
          <w:pPr>
            <w:pStyle w:val="14"/>
            <w:tabs>
              <w:tab w:val="right" w:leader="dot" w:pos="10063"/>
            </w:tabs>
          </w:pPr>
          <w:r>
            <w:fldChar w:fldCharType="begin"/>
          </w:r>
          <w:r>
            <w:instrText xml:space="preserve"> HYPERLINK \l _Toc9455 </w:instrText>
          </w:r>
          <w:r>
            <w:fldChar w:fldCharType="separate"/>
          </w:r>
          <w:r>
            <w:rPr>
              <w:rFonts w:hint="default" w:ascii="Times New Roman" w:hAnsi="Times New Roman" w:eastAsia="Times New Roman" w:cs="Times New Roman"/>
              <w:bCs/>
              <w:spacing w:val="-27"/>
              <w:w w:val="100"/>
              <w:szCs w:val="24"/>
              <w:lang w:val="en-US" w:eastAsia="en-US" w:bidi="ar-SA"/>
            </w:rPr>
            <w:t xml:space="preserve">7. </w:t>
          </w:r>
          <w:r>
            <w:rPr>
              <w:spacing w:val="-1"/>
            </w:rPr>
            <w:t>Clariﬁcation</w:t>
          </w:r>
          <w:r>
            <w:rPr>
              <w:spacing w:val="-8"/>
            </w:rPr>
            <w:t xml:space="preserve"> </w:t>
          </w:r>
          <w:r>
            <w:t>of</w:t>
          </w:r>
          <w:r>
            <w:rPr>
              <w:spacing w:val="-7"/>
            </w:rPr>
            <w:t xml:space="preserve"> </w:t>
          </w:r>
          <w:r>
            <w:t>Tender</w:t>
          </w:r>
          <w:r>
            <w:rPr>
              <w:spacing w:val="-13"/>
            </w:rPr>
            <w:t xml:space="preserve"> </w:t>
          </w:r>
          <w:r>
            <w:t>Document,</w:t>
          </w:r>
          <w:r>
            <w:rPr>
              <w:spacing w:val="-9"/>
            </w:rPr>
            <w:t xml:space="preserve"> </w:t>
          </w:r>
          <w:r>
            <w:t>Site</w:t>
          </w:r>
          <w:r>
            <w:rPr>
              <w:spacing w:val="-11"/>
            </w:rPr>
            <w:t xml:space="preserve"> </w:t>
          </w:r>
          <w:r>
            <w:t>Visit,</w:t>
          </w:r>
          <w:r>
            <w:rPr>
              <w:spacing w:val="-6"/>
            </w:rPr>
            <w:t xml:space="preserve"> </w:t>
          </w:r>
          <w:r>
            <w:t>Pre-Tender</w:t>
          </w:r>
          <w:r>
            <w:rPr>
              <w:spacing w:val="-14"/>
            </w:rPr>
            <w:t xml:space="preserve"> </w:t>
          </w:r>
          <w:r>
            <w:t>Meeting</w:t>
          </w:r>
          <w:r>
            <w:tab/>
          </w:r>
          <w:r>
            <w:fldChar w:fldCharType="begin"/>
          </w:r>
          <w:r>
            <w:instrText xml:space="preserve"> PAGEREF _Toc9455 \h </w:instrText>
          </w:r>
          <w:r>
            <w:fldChar w:fldCharType="separate"/>
          </w:r>
          <w:r>
            <w:t>16</w:t>
          </w:r>
          <w:r>
            <w:fldChar w:fldCharType="end"/>
          </w:r>
          <w:r>
            <w:fldChar w:fldCharType="end"/>
          </w:r>
        </w:p>
        <w:p>
          <w:pPr>
            <w:pStyle w:val="14"/>
            <w:tabs>
              <w:tab w:val="right" w:leader="dot" w:pos="10063"/>
            </w:tabs>
          </w:pPr>
          <w:r>
            <w:fldChar w:fldCharType="begin"/>
          </w:r>
          <w:r>
            <w:instrText xml:space="preserve"> HYPERLINK \l _Toc20165 </w:instrText>
          </w:r>
          <w:r>
            <w:fldChar w:fldCharType="separate"/>
          </w:r>
          <w:r>
            <w:rPr>
              <w:rFonts w:hint="default" w:ascii="Times New Roman" w:hAnsi="Times New Roman" w:eastAsia="Times New Roman" w:cs="Times New Roman"/>
              <w:bCs/>
              <w:spacing w:val="-27"/>
              <w:w w:val="100"/>
              <w:szCs w:val="24"/>
              <w:lang w:val="en-US" w:eastAsia="en-US" w:bidi="ar-SA"/>
            </w:rPr>
            <w:t xml:space="preserve">8. </w:t>
          </w:r>
          <w:r>
            <w:rPr>
              <w:spacing w:val="-1"/>
            </w:rPr>
            <w:t>Amendment</w:t>
          </w:r>
          <w:r>
            <w:rPr>
              <w:spacing w:val="-9"/>
            </w:rPr>
            <w:t xml:space="preserve"> </w:t>
          </w:r>
          <w:r>
            <w:t>of</w:t>
          </w:r>
          <w:r>
            <w:rPr>
              <w:spacing w:val="-7"/>
            </w:rPr>
            <w:t xml:space="preserve"> </w:t>
          </w:r>
          <w:r>
            <w:t>Tender</w:t>
          </w:r>
          <w:r>
            <w:rPr>
              <w:spacing w:val="-13"/>
            </w:rPr>
            <w:t xml:space="preserve"> </w:t>
          </w:r>
          <w:r>
            <w:t>Documents</w:t>
          </w:r>
          <w:r>
            <w:tab/>
          </w:r>
          <w:r>
            <w:fldChar w:fldCharType="begin"/>
          </w:r>
          <w:r>
            <w:instrText xml:space="preserve"> PAGEREF _Toc20165 \h </w:instrText>
          </w:r>
          <w:r>
            <w:fldChar w:fldCharType="separate"/>
          </w:r>
          <w:r>
            <w:t>17</w:t>
          </w:r>
          <w:r>
            <w:fldChar w:fldCharType="end"/>
          </w:r>
          <w:r>
            <w:fldChar w:fldCharType="end"/>
          </w:r>
        </w:p>
        <w:p>
          <w:pPr>
            <w:pStyle w:val="14"/>
            <w:tabs>
              <w:tab w:val="right" w:leader="dot" w:pos="10063"/>
            </w:tabs>
          </w:pPr>
          <w:r>
            <w:fldChar w:fldCharType="begin"/>
          </w:r>
          <w:r>
            <w:instrText xml:space="preserve"> HYPERLINK \l _Toc31522 </w:instrText>
          </w:r>
          <w:r>
            <w:fldChar w:fldCharType="separate"/>
          </w:r>
          <w:r>
            <w:rPr>
              <w:rFonts w:hint="default" w:ascii="Times New Roman" w:hAnsi="Times New Roman" w:eastAsia="Times New Roman" w:cs="Times New Roman"/>
              <w:bCs/>
              <w:spacing w:val="-27"/>
              <w:w w:val="100"/>
              <w:szCs w:val="24"/>
              <w:lang w:val="en-US" w:eastAsia="en-US" w:bidi="ar-SA"/>
            </w:rPr>
            <w:t xml:space="preserve">10. </w:t>
          </w:r>
          <w:r>
            <w:t>Language</w:t>
          </w:r>
          <w:r>
            <w:rPr>
              <w:spacing w:val="-12"/>
            </w:rPr>
            <w:t xml:space="preserve"> </w:t>
          </w:r>
          <w:r>
            <w:t>of</w:t>
          </w:r>
          <w:r>
            <w:rPr>
              <w:spacing w:val="-9"/>
            </w:rPr>
            <w:t xml:space="preserve"> </w:t>
          </w:r>
          <w:r>
            <w:t>Tender</w:t>
          </w:r>
          <w:r>
            <w:tab/>
          </w:r>
          <w:r>
            <w:fldChar w:fldCharType="begin"/>
          </w:r>
          <w:r>
            <w:instrText xml:space="preserve"> PAGEREF _Toc31522 \h </w:instrText>
          </w:r>
          <w:r>
            <w:fldChar w:fldCharType="separate"/>
          </w:r>
          <w:r>
            <w:t>17</w:t>
          </w:r>
          <w:r>
            <w:fldChar w:fldCharType="end"/>
          </w:r>
          <w:r>
            <w:fldChar w:fldCharType="end"/>
          </w:r>
        </w:p>
        <w:p>
          <w:pPr>
            <w:pStyle w:val="14"/>
            <w:tabs>
              <w:tab w:val="right" w:leader="dot" w:pos="10063"/>
            </w:tabs>
          </w:pPr>
          <w:r>
            <w:fldChar w:fldCharType="begin"/>
          </w:r>
          <w:r>
            <w:instrText xml:space="preserve"> HYPERLINK \l _Toc24098 </w:instrText>
          </w:r>
          <w:r>
            <w:fldChar w:fldCharType="separate"/>
          </w:r>
          <w:r>
            <w:rPr>
              <w:rFonts w:hint="default" w:ascii="Times New Roman" w:hAnsi="Times New Roman" w:eastAsia="Times New Roman" w:cs="Times New Roman"/>
              <w:bCs/>
              <w:spacing w:val="-27"/>
              <w:w w:val="100"/>
              <w:szCs w:val="24"/>
              <w:lang w:val="en-US" w:eastAsia="en-US" w:bidi="ar-SA"/>
            </w:rPr>
            <w:t xml:space="preserve">11. </w:t>
          </w:r>
          <w:r>
            <w:t>Documents</w:t>
          </w:r>
          <w:r>
            <w:rPr>
              <w:spacing w:val="-12"/>
            </w:rPr>
            <w:t xml:space="preserve"> </w:t>
          </w:r>
          <w:r>
            <w:t>Comprising</w:t>
          </w:r>
          <w:r>
            <w:rPr>
              <w:spacing w:val="-9"/>
            </w:rPr>
            <w:t xml:space="preserve"> </w:t>
          </w:r>
          <w:r>
            <w:t>the</w:t>
          </w:r>
          <w:r>
            <w:rPr>
              <w:spacing w:val="-12"/>
            </w:rPr>
            <w:t xml:space="preserve"> </w:t>
          </w:r>
          <w:r>
            <w:t>Tender</w:t>
          </w:r>
          <w:r>
            <w:tab/>
          </w:r>
          <w:r>
            <w:fldChar w:fldCharType="begin"/>
          </w:r>
          <w:r>
            <w:instrText xml:space="preserve"> PAGEREF _Toc24098 \h </w:instrText>
          </w:r>
          <w:r>
            <w:fldChar w:fldCharType="separate"/>
          </w:r>
          <w:r>
            <w:t>18</w:t>
          </w:r>
          <w:r>
            <w:fldChar w:fldCharType="end"/>
          </w:r>
          <w:r>
            <w:fldChar w:fldCharType="end"/>
          </w:r>
        </w:p>
        <w:p>
          <w:pPr>
            <w:pStyle w:val="14"/>
            <w:tabs>
              <w:tab w:val="right" w:leader="dot" w:pos="10063"/>
            </w:tabs>
          </w:pPr>
          <w:r>
            <w:fldChar w:fldCharType="begin"/>
          </w:r>
          <w:r>
            <w:instrText xml:space="preserve"> HYPERLINK \l _Toc3019 </w:instrText>
          </w:r>
          <w:r>
            <w:fldChar w:fldCharType="separate"/>
          </w:r>
          <w:r>
            <w:rPr>
              <w:rFonts w:hint="default" w:ascii="Times New Roman" w:hAnsi="Times New Roman" w:eastAsia="Times New Roman" w:cs="Times New Roman"/>
              <w:bCs/>
              <w:spacing w:val="-27"/>
              <w:w w:val="100"/>
              <w:szCs w:val="24"/>
              <w:lang w:val="en-US" w:eastAsia="en-US" w:bidi="ar-SA"/>
            </w:rPr>
            <w:t xml:space="preserve">12. </w:t>
          </w:r>
          <w:r>
            <w:rPr>
              <w:spacing w:val="-1"/>
            </w:rPr>
            <w:t>Form</w:t>
          </w:r>
          <w:r>
            <w:rPr>
              <w:spacing w:val="-7"/>
            </w:rPr>
            <w:t xml:space="preserve"> </w:t>
          </w:r>
          <w:r>
            <w:rPr>
              <w:spacing w:val="-1"/>
            </w:rPr>
            <w:t>of</w:t>
          </w:r>
          <w:r>
            <w:rPr>
              <w:spacing w:val="-3"/>
            </w:rPr>
            <w:t xml:space="preserve"> </w:t>
          </w:r>
          <w:r>
            <w:rPr>
              <w:spacing w:val="-1"/>
            </w:rPr>
            <w:t>Tender</w:t>
          </w:r>
          <w:r>
            <w:rPr>
              <w:spacing w:val="-13"/>
            </w:rPr>
            <w:t xml:space="preserve"> </w:t>
          </w:r>
          <w:r>
            <w:t>and</w:t>
          </w:r>
          <w:r>
            <w:rPr>
              <w:spacing w:val="-3"/>
            </w:rPr>
            <w:t xml:space="preserve"> </w:t>
          </w:r>
          <w:r>
            <w:t>Schedules</w:t>
          </w:r>
          <w:r>
            <w:tab/>
          </w:r>
          <w:r>
            <w:fldChar w:fldCharType="begin"/>
          </w:r>
          <w:r>
            <w:instrText xml:space="preserve"> PAGEREF _Toc3019 \h </w:instrText>
          </w:r>
          <w:r>
            <w:fldChar w:fldCharType="separate"/>
          </w:r>
          <w:r>
            <w:t>18</w:t>
          </w:r>
          <w:r>
            <w:fldChar w:fldCharType="end"/>
          </w:r>
          <w:r>
            <w:fldChar w:fldCharType="end"/>
          </w:r>
        </w:p>
        <w:p>
          <w:pPr>
            <w:pStyle w:val="14"/>
            <w:tabs>
              <w:tab w:val="right" w:leader="dot" w:pos="10063"/>
            </w:tabs>
          </w:pPr>
          <w:r>
            <w:fldChar w:fldCharType="begin"/>
          </w:r>
          <w:r>
            <w:instrText xml:space="preserve"> HYPERLINK \l _Toc4607 </w:instrText>
          </w:r>
          <w:r>
            <w:fldChar w:fldCharType="separate"/>
          </w:r>
          <w:r>
            <w:rPr>
              <w:rFonts w:hint="default" w:ascii="Times New Roman" w:hAnsi="Times New Roman" w:eastAsia="Times New Roman" w:cs="Times New Roman"/>
              <w:bCs/>
              <w:spacing w:val="-27"/>
              <w:w w:val="100"/>
              <w:szCs w:val="24"/>
              <w:lang w:val="en-US" w:eastAsia="en-US" w:bidi="ar-SA"/>
            </w:rPr>
            <w:t xml:space="preserve">13. </w:t>
          </w:r>
          <w:r>
            <w:rPr>
              <w:spacing w:val="-1"/>
            </w:rPr>
            <w:t>Alternative</w:t>
          </w:r>
          <w:r>
            <w:rPr>
              <w:spacing w:val="-7"/>
            </w:rPr>
            <w:t xml:space="preserve"> </w:t>
          </w:r>
          <w:r>
            <w:t>Tenders</w:t>
          </w:r>
          <w:r>
            <w:tab/>
          </w:r>
          <w:r>
            <w:fldChar w:fldCharType="begin"/>
          </w:r>
          <w:r>
            <w:instrText xml:space="preserve"> PAGEREF _Toc4607 \h </w:instrText>
          </w:r>
          <w:r>
            <w:fldChar w:fldCharType="separate"/>
          </w:r>
          <w:r>
            <w:t>18</w:t>
          </w:r>
          <w:r>
            <w:fldChar w:fldCharType="end"/>
          </w:r>
          <w:r>
            <w:fldChar w:fldCharType="end"/>
          </w:r>
        </w:p>
        <w:p>
          <w:pPr>
            <w:pStyle w:val="14"/>
            <w:tabs>
              <w:tab w:val="right" w:leader="dot" w:pos="10063"/>
            </w:tabs>
          </w:pPr>
          <w:r>
            <w:fldChar w:fldCharType="begin"/>
          </w:r>
          <w:r>
            <w:instrText xml:space="preserve"> HYPERLINK \l _Toc22598 </w:instrText>
          </w:r>
          <w:r>
            <w:fldChar w:fldCharType="separate"/>
          </w:r>
          <w:r>
            <w:rPr>
              <w:rFonts w:hint="default" w:ascii="Times New Roman" w:hAnsi="Times New Roman" w:eastAsia="Times New Roman" w:cs="Times New Roman"/>
              <w:bCs/>
              <w:spacing w:val="-27"/>
              <w:w w:val="100"/>
              <w:szCs w:val="24"/>
              <w:lang w:val="en-US" w:eastAsia="en-US" w:bidi="ar-SA"/>
            </w:rPr>
            <w:t xml:space="preserve">14. </w:t>
          </w:r>
          <w:r>
            <w:rPr>
              <w:spacing w:val="-1"/>
            </w:rPr>
            <w:t>Tender</w:t>
          </w:r>
          <w:r>
            <w:rPr>
              <w:spacing w:val="-15"/>
            </w:rPr>
            <w:t xml:space="preserve"> </w:t>
          </w:r>
          <w:r>
            <w:t>Prices</w:t>
          </w:r>
          <w:r>
            <w:rPr>
              <w:spacing w:val="-7"/>
            </w:rPr>
            <w:t xml:space="preserve"> </w:t>
          </w:r>
          <w:r>
            <w:t>and</w:t>
          </w:r>
          <w:r>
            <w:rPr>
              <w:spacing w:val="-6"/>
            </w:rPr>
            <w:t xml:space="preserve"> </w:t>
          </w:r>
          <w:r>
            <w:t>Discounts</w:t>
          </w:r>
          <w:r>
            <w:tab/>
          </w:r>
          <w:r>
            <w:fldChar w:fldCharType="begin"/>
          </w:r>
          <w:r>
            <w:instrText xml:space="preserve"> PAGEREF _Toc22598 \h </w:instrText>
          </w:r>
          <w:r>
            <w:fldChar w:fldCharType="separate"/>
          </w:r>
          <w:r>
            <w:t>19</w:t>
          </w:r>
          <w:r>
            <w:fldChar w:fldCharType="end"/>
          </w:r>
          <w:r>
            <w:fldChar w:fldCharType="end"/>
          </w:r>
        </w:p>
        <w:p>
          <w:pPr>
            <w:pStyle w:val="14"/>
            <w:tabs>
              <w:tab w:val="right" w:leader="dot" w:pos="10063"/>
            </w:tabs>
          </w:pPr>
          <w:r>
            <w:fldChar w:fldCharType="begin"/>
          </w:r>
          <w:r>
            <w:instrText xml:space="preserve"> HYPERLINK \l _Toc10103 </w:instrText>
          </w:r>
          <w:r>
            <w:fldChar w:fldCharType="separate"/>
          </w:r>
          <w:r>
            <w:rPr>
              <w:rFonts w:hint="default" w:ascii="Times New Roman" w:hAnsi="Times New Roman" w:eastAsia="Times New Roman" w:cs="Times New Roman"/>
              <w:bCs/>
              <w:spacing w:val="-27"/>
              <w:w w:val="100"/>
              <w:szCs w:val="24"/>
              <w:lang w:val="en-US" w:eastAsia="en-US" w:bidi="ar-SA"/>
            </w:rPr>
            <w:t xml:space="preserve">15. </w:t>
          </w:r>
          <w:r>
            <w:rPr>
              <w:spacing w:val="-1"/>
            </w:rPr>
            <w:t>Currencies</w:t>
          </w:r>
          <w:r>
            <w:rPr>
              <w:spacing w:val="-6"/>
            </w:rPr>
            <w:t xml:space="preserve"> </w:t>
          </w:r>
          <w:r>
            <w:t>of</w:t>
          </w:r>
          <w:r>
            <w:rPr>
              <w:spacing w:val="-5"/>
            </w:rPr>
            <w:t xml:space="preserve"> </w:t>
          </w:r>
          <w:r>
            <w:t>Tender</w:t>
          </w:r>
          <w:r>
            <w:rPr>
              <w:spacing w:val="-14"/>
            </w:rPr>
            <w:t xml:space="preserve"> </w:t>
          </w:r>
          <w:r>
            <w:t>and</w:t>
          </w:r>
          <w:r>
            <w:rPr>
              <w:spacing w:val="-5"/>
            </w:rPr>
            <w:t xml:space="preserve"> </w:t>
          </w:r>
          <w:r>
            <w:t>Payment</w:t>
          </w:r>
          <w:r>
            <w:tab/>
          </w:r>
          <w:r>
            <w:fldChar w:fldCharType="begin"/>
          </w:r>
          <w:r>
            <w:instrText xml:space="preserve"> PAGEREF _Toc10103 \h </w:instrText>
          </w:r>
          <w:r>
            <w:fldChar w:fldCharType="separate"/>
          </w:r>
          <w:r>
            <w:t>19</w:t>
          </w:r>
          <w:r>
            <w:fldChar w:fldCharType="end"/>
          </w:r>
          <w:r>
            <w:fldChar w:fldCharType="end"/>
          </w:r>
        </w:p>
        <w:p>
          <w:pPr>
            <w:pStyle w:val="14"/>
            <w:tabs>
              <w:tab w:val="right" w:leader="dot" w:pos="10063"/>
            </w:tabs>
          </w:pPr>
          <w:r>
            <w:fldChar w:fldCharType="begin"/>
          </w:r>
          <w:r>
            <w:instrText xml:space="preserve"> HYPERLINK \l _Toc3523 </w:instrText>
          </w:r>
          <w:r>
            <w:fldChar w:fldCharType="separate"/>
          </w:r>
          <w:r>
            <w:rPr>
              <w:rFonts w:hint="default" w:ascii="Times New Roman" w:hAnsi="Times New Roman" w:eastAsia="Times New Roman" w:cs="Times New Roman"/>
              <w:bCs/>
              <w:spacing w:val="-27"/>
              <w:w w:val="100"/>
              <w:szCs w:val="24"/>
              <w:lang w:val="en-US" w:eastAsia="en-US" w:bidi="ar-SA"/>
            </w:rPr>
            <w:t xml:space="preserve">16. </w:t>
          </w:r>
          <w:r>
            <w:t>Documents</w:t>
          </w:r>
          <w:r>
            <w:rPr>
              <w:spacing w:val="-12"/>
            </w:rPr>
            <w:t xml:space="preserve"> </w:t>
          </w:r>
          <w:r>
            <w:t>Comprising</w:t>
          </w:r>
          <w:r>
            <w:rPr>
              <w:spacing w:val="-10"/>
            </w:rPr>
            <w:t xml:space="preserve"> </w:t>
          </w:r>
          <w:r>
            <w:t>the</w:t>
          </w:r>
          <w:r>
            <w:rPr>
              <w:spacing w:val="-11"/>
            </w:rPr>
            <w:t xml:space="preserve"> </w:t>
          </w:r>
          <w:r>
            <w:t>Technical</w:t>
          </w:r>
          <w:r>
            <w:rPr>
              <w:spacing w:val="-13"/>
            </w:rPr>
            <w:t xml:space="preserve"> </w:t>
          </w:r>
          <w:r>
            <w:t>Proposal</w:t>
          </w:r>
          <w:r>
            <w:tab/>
          </w:r>
          <w:r>
            <w:fldChar w:fldCharType="begin"/>
          </w:r>
          <w:r>
            <w:instrText xml:space="preserve"> PAGEREF _Toc3523 \h </w:instrText>
          </w:r>
          <w:r>
            <w:fldChar w:fldCharType="separate"/>
          </w:r>
          <w:r>
            <w:t>20</w:t>
          </w:r>
          <w:r>
            <w:fldChar w:fldCharType="end"/>
          </w:r>
          <w:r>
            <w:fldChar w:fldCharType="end"/>
          </w:r>
        </w:p>
        <w:p>
          <w:pPr>
            <w:pStyle w:val="14"/>
            <w:tabs>
              <w:tab w:val="right" w:leader="dot" w:pos="10063"/>
            </w:tabs>
          </w:pPr>
          <w:r>
            <w:fldChar w:fldCharType="begin"/>
          </w:r>
          <w:r>
            <w:instrText xml:space="preserve"> HYPERLINK \l _Toc29043 </w:instrText>
          </w:r>
          <w:r>
            <w:fldChar w:fldCharType="separate"/>
          </w:r>
          <w:r>
            <w:rPr>
              <w:rFonts w:hint="default" w:ascii="Times New Roman" w:hAnsi="Times New Roman" w:eastAsia="Times New Roman" w:cs="Times New Roman"/>
              <w:bCs/>
              <w:spacing w:val="-27"/>
              <w:w w:val="100"/>
              <w:szCs w:val="24"/>
              <w:lang w:val="en-US" w:eastAsia="en-US" w:bidi="ar-SA"/>
            </w:rPr>
            <w:t xml:space="preserve">17. </w:t>
          </w:r>
          <w:r>
            <w:t>Documents</w:t>
          </w:r>
          <w:r>
            <w:rPr>
              <w:spacing w:val="-10"/>
            </w:rPr>
            <w:t xml:space="preserve"> </w:t>
          </w:r>
          <w:r>
            <w:t>Establishing</w:t>
          </w:r>
          <w:r>
            <w:rPr>
              <w:spacing w:val="-6"/>
            </w:rPr>
            <w:t xml:space="preserve"> </w:t>
          </w:r>
          <w:r>
            <w:t>the</w:t>
          </w:r>
          <w:r>
            <w:rPr>
              <w:spacing w:val="-8"/>
            </w:rPr>
            <w:t xml:space="preserve"> </w:t>
          </w:r>
          <w:r>
            <w:t>Eligibility</w:t>
          </w:r>
          <w:r>
            <w:rPr>
              <w:spacing w:val="-6"/>
            </w:rPr>
            <w:t xml:space="preserve"> </w:t>
          </w:r>
          <w:r>
            <w:t>and</w:t>
          </w:r>
          <w:r>
            <w:rPr>
              <w:spacing w:val="-8"/>
            </w:rPr>
            <w:t xml:space="preserve"> </w:t>
          </w:r>
          <w:r>
            <w:t>Qualiﬁcations</w:t>
          </w:r>
          <w:r>
            <w:rPr>
              <w:spacing w:val="-9"/>
            </w:rPr>
            <w:t xml:space="preserve"> </w:t>
          </w:r>
          <w:r>
            <w:t>of</w:t>
          </w:r>
          <w:r>
            <w:rPr>
              <w:spacing w:val="-1"/>
            </w:rPr>
            <w:t xml:space="preserve"> </w:t>
          </w:r>
          <w:r>
            <w:t>the</w:t>
          </w:r>
          <w:r>
            <w:rPr>
              <w:spacing w:val="-14"/>
            </w:rPr>
            <w:t xml:space="preserve"> </w:t>
          </w:r>
          <w:r>
            <w:t>Tenderer</w:t>
          </w:r>
          <w:r>
            <w:tab/>
          </w:r>
          <w:r>
            <w:fldChar w:fldCharType="begin"/>
          </w:r>
          <w:r>
            <w:instrText xml:space="preserve"> PAGEREF _Toc29043 \h </w:instrText>
          </w:r>
          <w:r>
            <w:fldChar w:fldCharType="separate"/>
          </w:r>
          <w:r>
            <w:t>20</w:t>
          </w:r>
          <w:r>
            <w:fldChar w:fldCharType="end"/>
          </w:r>
          <w:r>
            <w:fldChar w:fldCharType="end"/>
          </w:r>
        </w:p>
        <w:p>
          <w:pPr>
            <w:pStyle w:val="14"/>
            <w:tabs>
              <w:tab w:val="right" w:leader="dot" w:pos="10063"/>
            </w:tabs>
          </w:pPr>
          <w:r>
            <w:fldChar w:fldCharType="begin"/>
          </w:r>
          <w:r>
            <w:instrText xml:space="preserve"> HYPERLINK \l _Toc3097 </w:instrText>
          </w:r>
          <w:r>
            <w:fldChar w:fldCharType="separate"/>
          </w:r>
          <w:r>
            <w:rPr>
              <w:rFonts w:hint="default" w:ascii="Times New Roman" w:hAnsi="Times New Roman" w:eastAsia="Times New Roman" w:cs="Times New Roman"/>
              <w:bCs/>
              <w:spacing w:val="-27"/>
              <w:w w:val="100"/>
              <w:szCs w:val="24"/>
              <w:lang w:val="en-US" w:eastAsia="en-US" w:bidi="ar-SA"/>
            </w:rPr>
            <w:t xml:space="preserve">18. </w:t>
          </w:r>
          <w:r>
            <w:rPr>
              <w:spacing w:val="-1"/>
            </w:rPr>
            <w:t>Period</w:t>
          </w:r>
          <w:r>
            <w:rPr>
              <w:spacing w:val="-7"/>
            </w:rPr>
            <w:t xml:space="preserve"> </w:t>
          </w:r>
          <w:r>
            <w:rPr>
              <w:spacing w:val="-1"/>
            </w:rPr>
            <w:t>of</w:t>
          </w:r>
          <w:r>
            <w:rPr>
              <w:spacing w:val="-3"/>
            </w:rPr>
            <w:t xml:space="preserve"> </w:t>
          </w:r>
          <w:r>
            <w:rPr>
              <w:spacing w:val="-1"/>
            </w:rPr>
            <w:t>Validity</w:t>
          </w:r>
          <w:r>
            <w:rPr>
              <w:spacing w:val="-14"/>
            </w:rPr>
            <w:t xml:space="preserve"> </w:t>
          </w:r>
          <w:r>
            <w:t>of</w:t>
          </w:r>
          <w:r>
            <w:rPr>
              <w:spacing w:val="-3"/>
            </w:rPr>
            <w:t xml:space="preserve"> </w:t>
          </w:r>
          <w:r>
            <w:t>Tenders</w:t>
          </w:r>
          <w:r>
            <w:tab/>
          </w:r>
          <w:r>
            <w:fldChar w:fldCharType="begin"/>
          </w:r>
          <w:r>
            <w:instrText xml:space="preserve"> PAGEREF _Toc3097 \h </w:instrText>
          </w:r>
          <w:r>
            <w:fldChar w:fldCharType="separate"/>
          </w:r>
          <w:r>
            <w:t>21</w:t>
          </w:r>
          <w:r>
            <w:fldChar w:fldCharType="end"/>
          </w:r>
          <w:r>
            <w:fldChar w:fldCharType="end"/>
          </w:r>
        </w:p>
        <w:p>
          <w:pPr>
            <w:pStyle w:val="14"/>
            <w:tabs>
              <w:tab w:val="right" w:leader="dot" w:pos="10063"/>
            </w:tabs>
          </w:pPr>
          <w:r>
            <w:fldChar w:fldCharType="begin"/>
          </w:r>
          <w:r>
            <w:instrText xml:space="preserve"> HYPERLINK \l _Toc3767 </w:instrText>
          </w:r>
          <w:r>
            <w:fldChar w:fldCharType="separate"/>
          </w:r>
          <w:r>
            <w:rPr>
              <w:rFonts w:hint="default" w:ascii="Times New Roman" w:hAnsi="Times New Roman" w:eastAsia="Times New Roman" w:cs="Times New Roman"/>
              <w:bCs/>
              <w:spacing w:val="-27"/>
              <w:w w:val="100"/>
              <w:szCs w:val="24"/>
              <w:lang w:val="en-US" w:eastAsia="en-US" w:bidi="ar-SA"/>
            </w:rPr>
            <w:t xml:space="preserve">19. </w:t>
          </w:r>
          <w:r>
            <w:rPr>
              <w:spacing w:val="-2"/>
            </w:rPr>
            <w:t>Tender</w:t>
          </w:r>
          <w:r>
            <w:rPr>
              <w:spacing w:val="-9"/>
            </w:rPr>
            <w:t xml:space="preserve"> </w:t>
          </w:r>
          <w:r>
            <w:rPr>
              <w:spacing w:val="-2"/>
            </w:rPr>
            <w:t>Security</w:t>
          </w:r>
          <w:r>
            <w:tab/>
          </w:r>
          <w:r>
            <w:fldChar w:fldCharType="begin"/>
          </w:r>
          <w:r>
            <w:instrText xml:space="preserve"> PAGEREF _Toc3767 \h </w:instrText>
          </w:r>
          <w:r>
            <w:fldChar w:fldCharType="separate"/>
          </w:r>
          <w:r>
            <w:t>21</w:t>
          </w:r>
          <w:r>
            <w:fldChar w:fldCharType="end"/>
          </w:r>
          <w:r>
            <w:fldChar w:fldCharType="end"/>
          </w:r>
        </w:p>
        <w:p>
          <w:pPr>
            <w:pStyle w:val="14"/>
            <w:tabs>
              <w:tab w:val="right" w:leader="dot" w:pos="10063"/>
            </w:tabs>
          </w:pPr>
          <w:r>
            <w:fldChar w:fldCharType="begin"/>
          </w:r>
          <w:r>
            <w:instrText xml:space="preserve"> HYPERLINK \l _Toc25627 </w:instrText>
          </w:r>
          <w:r>
            <w:fldChar w:fldCharType="separate"/>
          </w:r>
          <w:r>
            <w:rPr>
              <w:rFonts w:hint="default" w:ascii="Times New Roman" w:hAnsi="Times New Roman" w:eastAsia="Times New Roman" w:cs="Times New Roman"/>
              <w:bCs/>
              <w:spacing w:val="-27"/>
              <w:w w:val="100"/>
              <w:szCs w:val="24"/>
              <w:lang w:val="en-US" w:eastAsia="en-US" w:bidi="ar-SA"/>
            </w:rPr>
            <w:t xml:space="preserve">20. </w:t>
          </w:r>
          <w:r>
            <w:t>Format</w:t>
          </w:r>
          <w:r>
            <w:rPr>
              <w:spacing w:val="-9"/>
            </w:rPr>
            <w:t xml:space="preserve"> </w:t>
          </w:r>
          <w:r>
            <w:t>and</w:t>
          </w:r>
          <w:r>
            <w:rPr>
              <w:spacing w:val="-6"/>
            </w:rPr>
            <w:t xml:space="preserve"> </w:t>
          </w:r>
          <w:r>
            <w:t>Signing</w:t>
          </w:r>
          <w:r>
            <w:rPr>
              <w:spacing w:val="-6"/>
            </w:rPr>
            <w:t xml:space="preserve"> </w:t>
          </w:r>
          <w:r>
            <w:t>of</w:t>
          </w:r>
          <w:r>
            <w:rPr>
              <w:spacing w:val="-7"/>
            </w:rPr>
            <w:t xml:space="preserve"> </w:t>
          </w:r>
          <w:r>
            <w:t>Tender</w:t>
          </w:r>
          <w:r>
            <w:tab/>
          </w:r>
          <w:r>
            <w:fldChar w:fldCharType="begin"/>
          </w:r>
          <w:r>
            <w:instrText xml:space="preserve"> PAGEREF _Toc25627 \h </w:instrText>
          </w:r>
          <w:r>
            <w:fldChar w:fldCharType="separate"/>
          </w:r>
          <w:r>
            <w:t>23</w:t>
          </w:r>
          <w:r>
            <w:fldChar w:fldCharType="end"/>
          </w:r>
          <w:r>
            <w:fldChar w:fldCharType="end"/>
          </w:r>
        </w:p>
        <w:p>
          <w:pPr>
            <w:pStyle w:val="14"/>
            <w:tabs>
              <w:tab w:val="right" w:leader="dot" w:pos="10063"/>
            </w:tabs>
          </w:pPr>
          <w:r>
            <w:fldChar w:fldCharType="begin"/>
          </w:r>
          <w:r>
            <w:instrText xml:space="preserve"> HYPERLINK \l _Toc3428 </w:instrText>
          </w:r>
          <w:r>
            <w:fldChar w:fldCharType="separate"/>
          </w:r>
          <w:r>
            <w:rPr>
              <w:rFonts w:hint="default" w:ascii="Times New Roman" w:hAnsi="Times New Roman" w:eastAsia="Times New Roman" w:cs="Times New Roman"/>
              <w:bCs/>
              <w:w w:val="100"/>
              <w:szCs w:val="24"/>
              <w:lang w:val="en-US" w:eastAsia="en-US" w:bidi="ar-SA"/>
            </w:rPr>
            <w:t xml:space="preserve">D. </w:t>
          </w:r>
          <w:r>
            <w:t>SUBMISSION</w:t>
          </w:r>
          <w:r>
            <w:rPr>
              <w:spacing w:val="-2"/>
            </w:rPr>
            <w:t xml:space="preserve"> </w:t>
          </w:r>
          <w:r>
            <w:t>AND</w:t>
          </w:r>
          <w:r>
            <w:rPr>
              <w:spacing w:val="-1"/>
            </w:rPr>
            <w:t xml:space="preserve"> </w:t>
          </w:r>
          <w:r>
            <w:t>OPENING</w:t>
          </w:r>
          <w:r>
            <w:rPr>
              <w:spacing w:val="-6"/>
            </w:rPr>
            <w:t xml:space="preserve"> </w:t>
          </w:r>
          <w:r>
            <w:t>OF</w:t>
          </w:r>
          <w:r>
            <w:rPr>
              <w:spacing w:val="-6"/>
            </w:rPr>
            <w:t xml:space="preserve"> </w:t>
          </w:r>
          <w:r>
            <w:t>TENDERS</w:t>
          </w:r>
          <w:r>
            <w:tab/>
          </w:r>
          <w:r>
            <w:fldChar w:fldCharType="begin"/>
          </w:r>
          <w:r>
            <w:instrText xml:space="preserve"> PAGEREF _Toc3428 \h </w:instrText>
          </w:r>
          <w:r>
            <w:fldChar w:fldCharType="separate"/>
          </w:r>
          <w:r>
            <w:t>23</w:t>
          </w:r>
          <w:r>
            <w:fldChar w:fldCharType="end"/>
          </w:r>
          <w:r>
            <w:fldChar w:fldCharType="end"/>
          </w:r>
        </w:p>
        <w:p>
          <w:pPr>
            <w:pStyle w:val="14"/>
            <w:tabs>
              <w:tab w:val="right" w:leader="dot" w:pos="10063"/>
            </w:tabs>
          </w:pPr>
          <w:r>
            <w:fldChar w:fldCharType="begin"/>
          </w:r>
          <w:r>
            <w:instrText xml:space="preserve"> HYPERLINK \l _Toc4508 </w:instrText>
          </w:r>
          <w:r>
            <w:fldChar w:fldCharType="separate"/>
          </w:r>
          <w:r>
            <w:rPr>
              <w:rFonts w:hint="default" w:ascii="Times New Roman" w:hAnsi="Times New Roman" w:eastAsia="Times New Roman" w:cs="Times New Roman"/>
              <w:bCs/>
              <w:spacing w:val="-27"/>
              <w:w w:val="100"/>
              <w:szCs w:val="24"/>
              <w:lang w:val="en-US" w:eastAsia="en-US" w:bidi="ar-SA"/>
            </w:rPr>
            <w:t xml:space="preserve">22. </w:t>
          </w:r>
          <w:r>
            <w:t>Deadline</w:t>
          </w:r>
          <w:r>
            <w:rPr>
              <w:spacing w:val="-11"/>
            </w:rPr>
            <w:t xml:space="preserve"> </w:t>
          </w:r>
          <w:r>
            <w:t>for</w:t>
          </w:r>
          <w:r>
            <w:rPr>
              <w:spacing w:val="-10"/>
            </w:rPr>
            <w:t xml:space="preserve"> </w:t>
          </w:r>
          <w:r>
            <w:t>Submission</w:t>
          </w:r>
          <w:r>
            <w:rPr>
              <w:spacing w:val="-4"/>
            </w:rPr>
            <w:t xml:space="preserve"> </w:t>
          </w:r>
          <w:r>
            <w:t>of</w:t>
          </w:r>
          <w:r>
            <w:rPr>
              <w:spacing w:val="-6"/>
            </w:rPr>
            <w:t xml:space="preserve"> </w:t>
          </w:r>
          <w:r>
            <w:t>Tenders</w:t>
          </w:r>
          <w:r>
            <w:tab/>
          </w:r>
          <w:r>
            <w:fldChar w:fldCharType="begin"/>
          </w:r>
          <w:r>
            <w:instrText xml:space="preserve"> PAGEREF _Toc4508 \h </w:instrText>
          </w:r>
          <w:r>
            <w:fldChar w:fldCharType="separate"/>
          </w:r>
          <w:r>
            <w:t>24</w:t>
          </w:r>
          <w:r>
            <w:fldChar w:fldCharType="end"/>
          </w:r>
          <w:r>
            <w:fldChar w:fldCharType="end"/>
          </w:r>
        </w:p>
        <w:p>
          <w:pPr>
            <w:pStyle w:val="14"/>
            <w:tabs>
              <w:tab w:val="right" w:leader="dot" w:pos="10063"/>
            </w:tabs>
          </w:pPr>
          <w:r>
            <w:fldChar w:fldCharType="begin"/>
          </w:r>
          <w:r>
            <w:instrText xml:space="preserve"> HYPERLINK \l _Toc20333 </w:instrText>
          </w:r>
          <w:r>
            <w:fldChar w:fldCharType="separate"/>
          </w:r>
          <w:r>
            <w:rPr>
              <w:rFonts w:hint="default" w:ascii="Times New Roman" w:hAnsi="Times New Roman" w:eastAsia="Times New Roman" w:cs="Times New Roman"/>
              <w:bCs/>
              <w:spacing w:val="-27"/>
              <w:w w:val="100"/>
              <w:szCs w:val="24"/>
              <w:lang w:val="en-US" w:eastAsia="en-US" w:bidi="ar-SA"/>
            </w:rPr>
            <w:t xml:space="preserve">23. </w:t>
          </w:r>
          <w:r>
            <w:t>Late</w:t>
          </w:r>
          <w:r>
            <w:rPr>
              <w:spacing w:val="-15"/>
            </w:rPr>
            <w:t xml:space="preserve"> </w:t>
          </w:r>
          <w:r>
            <w:t>Tenders</w:t>
          </w:r>
          <w:r>
            <w:tab/>
          </w:r>
          <w:r>
            <w:fldChar w:fldCharType="begin"/>
          </w:r>
          <w:r>
            <w:instrText xml:space="preserve"> PAGEREF _Toc20333 \h </w:instrText>
          </w:r>
          <w:r>
            <w:fldChar w:fldCharType="separate"/>
          </w:r>
          <w:r>
            <w:t>24</w:t>
          </w:r>
          <w:r>
            <w:fldChar w:fldCharType="end"/>
          </w:r>
          <w:r>
            <w:fldChar w:fldCharType="end"/>
          </w:r>
        </w:p>
        <w:p>
          <w:pPr>
            <w:pStyle w:val="14"/>
            <w:tabs>
              <w:tab w:val="right" w:leader="dot" w:pos="10063"/>
            </w:tabs>
          </w:pPr>
          <w:r>
            <w:fldChar w:fldCharType="begin"/>
          </w:r>
          <w:r>
            <w:instrText xml:space="preserve"> HYPERLINK \l _Toc5764 </w:instrText>
          </w:r>
          <w:r>
            <w:fldChar w:fldCharType="separate"/>
          </w:r>
          <w:r>
            <w:rPr>
              <w:rFonts w:hint="default" w:ascii="Times New Roman" w:hAnsi="Times New Roman" w:eastAsia="Times New Roman" w:cs="Times New Roman"/>
              <w:bCs/>
              <w:spacing w:val="-27"/>
              <w:w w:val="100"/>
              <w:szCs w:val="24"/>
              <w:lang w:val="en-US" w:eastAsia="en-US" w:bidi="ar-SA"/>
            </w:rPr>
            <w:t xml:space="preserve">24. </w:t>
          </w:r>
          <w:r>
            <w:t>Withdrawal,</w:t>
          </w:r>
          <w:r>
            <w:rPr>
              <w:spacing w:val="-11"/>
            </w:rPr>
            <w:t xml:space="preserve"> </w:t>
          </w:r>
          <w:r>
            <w:t>Substitution,</w:t>
          </w:r>
          <w:r>
            <w:rPr>
              <w:spacing w:val="-6"/>
            </w:rPr>
            <w:t xml:space="preserve"> </w:t>
          </w:r>
          <w:r>
            <w:t>and</w:t>
          </w:r>
          <w:r>
            <w:rPr>
              <w:spacing w:val="-8"/>
            </w:rPr>
            <w:t xml:space="preserve"> </w:t>
          </w:r>
          <w:r>
            <w:t>Modiﬁcation</w:t>
          </w:r>
          <w:r>
            <w:rPr>
              <w:spacing w:val="-6"/>
            </w:rPr>
            <w:t xml:space="preserve"> </w:t>
          </w:r>
          <w:r>
            <w:t>of</w:t>
          </w:r>
          <w:r>
            <w:rPr>
              <w:spacing w:val="-6"/>
            </w:rPr>
            <w:t xml:space="preserve"> </w:t>
          </w:r>
          <w:r>
            <w:t>Tenders</w:t>
          </w:r>
          <w:r>
            <w:tab/>
          </w:r>
          <w:r>
            <w:fldChar w:fldCharType="begin"/>
          </w:r>
          <w:r>
            <w:instrText xml:space="preserve"> PAGEREF _Toc5764 \h </w:instrText>
          </w:r>
          <w:r>
            <w:fldChar w:fldCharType="separate"/>
          </w:r>
          <w:r>
            <w:t>24</w:t>
          </w:r>
          <w:r>
            <w:fldChar w:fldCharType="end"/>
          </w:r>
          <w:r>
            <w:fldChar w:fldCharType="end"/>
          </w:r>
        </w:p>
        <w:p>
          <w:pPr>
            <w:pStyle w:val="14"/>
            <w:tabs>
              <w:tab w:val="right" w:leader="dot" w:pos="10063"/>
            </w:tabs>
          </w:pPr>
          <w:r>
            <w:fldChar w:fldCharType="begin"/>
          </w:r>
          <w:r>
            <w:instrText xml:space="preserve"> HYPERLINK \l _Toc24528 </w:instrText>
          </w:r>
          <w:r>
            <w:fldChar w:fldCharType="separate"/>
          </w:r>
          <w:r>
            <w:rPr>
              <w:rFonts w:hint="default" w:ascii="Times New Roman" w:hAnsi="Times New Roman" w:eastAsia="Times New Roman" w:cs="Times New Roman"/>
              <w:bCs/>
              <w:spacing w:val="-27"/>
              <w:w w:val="100"/>
              <w:szCs w:val="24"/>
              <w:lang w:val="en-US" w:eastAsia="en-US" w:bidi="ar-SA"/>
            </w:rPr>
            <w:t xml:space="preserve">25. </w:t>
          </w:r>
          <w:r>
            <w:rPr>
              <w:spacing w:val="-2"/>
            </w:rPr>
            <w:t>Tender</w:t>
          </w:r>
          <w:r>
            <w:rPr>
              <w:spacing w:val="-10"/>
            </w:rPr>
            <w:t xml:space="preserve"> </w:t>
          </w:r>
          <w:r>
            <w:rPr>
              <w:spacing w:val="-2"/>
            </w:rPr>
            <w:t>Opening</w:t>
          </w:r>
          <w:r>
            <w:tab/>
          </w:r>
          <w:r>
            <w:fldChar w:fldCharType="begin"/>
          </w:r>
          <w:r>
            <w:instrText xml:space="preserve"> PAGEREF _Toc24528 \h </w:instrText>
          </w:r>
          <w:r>
            <w:fldChar w:fldCharType="separate"/>
          </w:r>
          <w:r>
            <w:t>25</w:t>
          </w:r>
          <w:r>
            <w:fldChar w:fldCharType="end"/>
          </w:r>
          <w:r>
            <w:fldChar w:fldCharType="end"/>
          </w:r>
        </w:p>
        <w:p>
          <w:pPr>
            <w:pStyle w:val="14"/>
            <w:tabs>
              <w:tab w:val="right" w:leader="dot" w:pos="10063"/>
            </w:tabs>
          </w:pPr>
          <w:r>
            <w:fldChar w:fldCharType="begin"/>
          </w:r>
          <w:r>
            <w:instrText xml:space="preserve"> HYPERLINK \l _Toc1959 </w:instrText>
          </w:r>
          <w:r>
            <w:fldChar w:fldCharType="separate"/>
          </w:r>
          <w:r>
            <w:rPr>
              <w:rFonts w:hint="default" w:ascii="Times New Roman" w:hAnsi="Times New Roman" w:eastAsia="Times New Roman" w:cs="Times New Roman"/>
              <w:bCs/>
              <w:w w:val="100"/>
              <w:szCs w:val="24"/>
              <w:lang w:val="en-US" w:eastAsia="en-US" w:bidi="ar-SA"/>
            </w:rPr>
            <w:t xml:space="preserve">E. </w:t>
          </w:r>
          <w:r>
            <w:t>Evaluation</w:t>
          </w:r>
          <w:r>
            <w:rPr>
              <w:spacing w:val="-3"/>
            </w:rPr>
            <w:t xml:space="preserve"> </w:t>
          </w:r>
          <w:r>
            <w:t>and</w:t>
          </w:r>
          <w:r>
            <w:rPr>
              <w:spacing w:val="-4"/>
            </w:rPr>
            <w:t xml:space="preserve"> </w:t>
          </w:r>
          <w:r>
            <w:t>Comparison of</w:t>
          </w:r>
          <w:r>
            <w:rPr>
              <w:spacing w:val="-6"/>
            </w:rPr>
            <w:t xml:space="preserve"> </w:t>
          </w:r>
          <w:r>
            <w:t>Tenders</w:t>
          </w:r>
          <w:r>
            <w:tab/>
          </w:r>
          <w:r>
            <w:fldChar w:fldCharType="begin"/>
          </w:r>
          <w:r>
            <w:instrText xml:space="preserve"> PAGEREF _Toc1959 \h </w:instrText>
          </w:r>
          <w:r>
            <w:fldChar w:fldCharType="separate"/>
          </w:r>
          <w:r>
            <w:t>25</w:t>
          </w:r>
          <w:r>
            <w:fldChar w:fldCharType="end"/>
          </w:r>
          <w:r>
            <w:fldChar w:fldCharType="end"/>
          </w:r>
        </w:p>
        <w:p>
          <w:pPr>
            <w:pStyle w:val="14"/>
            <w:tabs>
              <w:tab w:val="right" w:leader="dot" w:pos="10063"/>
            </w:tabs>
          </w:pPr>
          <w:r>
            <w:fldChar w:fldCharType="begin"/>
          </w:r>
          <w:r>
            <w:instrText xml:space="preserve"> HYPERLINK \l _Toc9884 </w:instrText>
          </w:r>
          <w:r>
            <w:fldChar w:fldCharType="separate"/>
          </w:r>
          <w:r>
            <w:rPr>
              <w:rFonts w:hint="default" w:ascii="Times New Roman" w:hAnsi="Times New Roman" w:eastAsia="Times New Roman" w:cs="Times New Roman"/>
              <w:bCs/>
              <w:spacing w:val="-27"/>
              <w:w w:val="100"/>
              <w:szCs w:val="24"/>
              <w:lang w:val="en-US" w:eastAsia="en-US" w:bidi="ar-SA"/>
            </w:rPr>
            <w:t xml:space="preserve">27. </w:t>
          </w:r>
          <w:r>
            <w:t>Clariﬁcation</w:t>
          </w:r>
          <w:r>
            <w:rPr>
              <w:spacing w:val="-12"/>
            </w:rPr>
            <w:t xml:space="preserve"> </w:t>
          </w:r>
          <w:r>
            <w:t>of</w:t>
          </w:r>
          <w:r>
            <w:rPr>
              <w:spacing w:val="-9"/>
            </w:rPr>
            <w:t xml:space="preserve"> </w:t>
          </w:r>
          <w:r>
            <w:t>Tenders</w:t>
          </w:r>
          <w:r>
            <w:tab/>
          </w:r>
          <w:r>
            <w:fldChar w:fldCharType="begin"/>
          </w:r>
          <w:r>
            <w:instrText xml:space="preserve"> PAGEREF _Toc9884 \h </w:instrText>
          </w:r>
          <w:r>
            <w:fldChar w:fldCharType="separate"/>
          </w:r>
          <w:r>
            <w:t>26</w:t>
          </w:r>
          <w:r>
            <w:fldChar w:fldCharType="end"/>
          </w:r>
          <w:r>
            <w:fldChar w:fldCharType="end"/>
          </w:r>
        </w:p>
        <w:p>
          <w:pPr>
            <w:pStyle w:val="14"/>
            <w:tabs>
              <w:tab w:val="right" w:leader="dot" w:pos="10063"/>
            </w:tabs>
          </w:pPr>
          <w:r>
            <w:fldChar w:fldCharType="begin"/>
          </w:r>
          <w:r>
            <w:instrText xml:space="preserve"> HYPERLINK \l _Toc24895 </w:instrText>
          </w:r>
          <w:r>
            <w:fldChar w:fldCharType="separate"/>
          </w:r>
          <w:r>
            <w:rPr>
              <w:rFonts w:hint="default" w:ascii="Times New Roman" w:hAnsi="Times New Roman" w:eastAsia="Times New Roman" w:cs="Times New Roman"/>
              <w:bCs/>
              <w:spacing w:val="-27"/>
              <w:w w:val="100"/>
              <w:szCs w:val="24"/>
              <w:lang w:val="en-US" w:eastAsia="en-US" w:bidi="ar-SA"/>
            </w:rPr>
            <w:t xml:space="preserve">28. </w:t>
          </w:r>
          <w:r>
            <w:t>Deviations,</w:t>
          </w:r>
          <w:r>
            <w:rPr>
              <w:spacing w:val="-5"/>
            </w:rPr>
            <w:t xml:space="preserve"> </w:t>
          </w:r>
          <w:r>
            <w:t>Reservations,</w:t>
          </w:r>
          <w:r>
            <w:rPr>
              <w:spacing w:val="-1"/>
            </w:rPr>
            <w:t xml:space="preserve"> </w:t>
          </w:r>
          <w:r>
            <w:t>and</w:t>
          </w:r>
          <w:r>
            <w:rPr>
              <w:spacing w:val="-4"/>
            </w:rPr>
            <w:t xml:space="preserve"> </w:t>
          </w:r>
          <w:r>
            <w:t>Omissions</w:t>
          </w:r>
          <w:r>
            <w:tab/>
          </w:r>
          <w:r>
            <w:fldChar w:fldCharType="begin"/>
          </w:r>
          <w:r>
            <w:instrText xml:space="preserve"> PAGEREF _Toc24895 \h </w:instrText>
          </w:r>
          <w:r>
            <w:fldChar w:fldCharType="separate"/>
          </w:r>
          <w:r>
            <w:t>26</w:t>
          </w:r>
          <w:r>
            <w:fldChar w:fldCharType="end"/>
          </w:r>
          <w:r>
            <w:fldChar w:fldCharType="end"/>
          </w:r>
        </w:p>
        <w:p>
          <w:pPr>
            <w:pStyle w:val="14"/>
            <w:tabs>
              <w:tab w:val="right" w:leader="dot" w:pos="10063"/>
            </w:tabs>
          </w:pPr>
          <w:r>
            <w:fldChar w:fldCharType="begin"/>
          </w:r>
          <w:r>
            <w:instrText xml:space="preserve"> HYPERLINK \l _Toc6656 </w:instrText>
          </w:r>
          <w:r>
            <w:fldChar w:fldCharType="separate"/>
          </w:r>
          <w:r>
            <w:rPr>
              <w:rFonts w:hint="default" w:ascii="Times New Roman" w:hAnsi="Times New Roman" w:eastAsia="Times New Roman" w:cs="Times New Roman"/>
              <w:bCs/>
              <w:spacing w:val="-27"/>
              <w:w w:val="100"/>
              <w:szCs w:val="24"/>
              <w:lang w:val="en-US" w:eastAsia="en-US" w:bidi="ar-SA"/>
            </w:rPr>
            <w:t xml:space="preserve">29. </w:t>
          </w:r>
          <w:r>
            <w:t>Determination</w:t>
          </w:r>
          <w:r>
            <w:rPr>
              <w:spacing w:val="-6"/>
            </w:rPr>
            <w:t xml:space="preserve"> </w:t>
          </w:r>
          <w:r>
            <w:t>of</w:t>
          </w:r>
          <w:r>
            <w:rPr>
              <w:spacing w:val="-4"/>
            </w:rPr>
            <w:t xml:space="preserve"> </w:t>
          </w:r>
          <w:r>
            <w:t>Responsiveness</w:t>
          </w:r>
          <w:r>
            <w:tab/>
          </w:r>
          <w:r>
            <w:fldChar w:fldCharType="begin"/>
          </w:r>
          <w:r>
            <w:instrText xml:space="preserve"> PAGEREF _Toc6656 \h </w:instrText>
          </w:r>
          <w:r>
            <w:fldChar w:fldCharType="separate"/>
          </w:r>
          <w:r>
            <w:t>26</w:t>
          </w:r>
          <w:r>
            <w:fldChar w:fldCharType="end"/>
          </w:r>
          <w:r>
            <w:fldChar w:fldCharType="end"/>
          </w:r>
        </w:p>
        <w:p>
          <w:pPr>
            <w:pStyle w:val="14"/>
            <w:tabs>
              <w:tab w:val="right" w:leader="dot" w:pos="10063"/>
            </w:tabs>
          </w:pPr>
          <w:r>
            <w:fldChar w:fldCharType="begin"/>
          </w:r>
          <w:r>
            <w:instrText xml:space="preserve"> HYPERLINK \l _Toc26672 </w:instrText>
          </w:r>
          <w:r>
            <w:fldChar w:fldCharType="separate"/>
          </w:r>
          <w:r>
            <w:rPr>
              <w:rFonts w:hint="default" w:ascii="Times New Roman" w:hAnsi="Times New Roman" w:eastAsia="Times New Roman" w:cs="Times New Roman"/>
              <w:bCs/>
              <w:spacing w:val="-27"/>
              <w:w w:val="100"/>
              <w:szCs w:val="24"/>
              <w:lang w:val="en-US" w:eastAsia="en-US" w:bidi="ar-SA"/>
            </w:rPr>
            <w:t xml:space="preserve">30. </w:t>
          </w:r>
          <w:r>
            <w:t>Non-material</w:t>
          </w:r>
          <w:r>
            <w:rPr>
              <w:spacing w:val="-14"/>
            </w:rPr>
            <w:t xml:space="preserve"> </w:t>
          </w:r>
          <w:r>
            <w:t>Non-conformities</w:t>
          </w:r>
          <w:r>
            <w:tab/>
          </w:r>
          <w:r>
            <w:fldChar w:fldCharType="begin"/>
          </w:r>
          <w:r>
            <w:instrText xml:space="preserve"> PAGEREF _Toc26672 \h </w:instrText>
          </w:r>
          <w:r>
            <w:fldChar w:fldCharType="separate"/>
          </w:r>
          <w:r>
            <w:t>26</w:t>
          </w:r>
          <w:r>
            <w:fldChar w:fldCharType="end"/>
          </w:r>
          <w:r>
            <w:fldChar w:fldCharType="end"/>
          </w:r>
        </w:p>
        <w:p>
          <w:pPr>
            <w:pStyle w:val="14"/>
            <w:tabs>
              <w:tab w:val="right" w:leader="dot" w:pos="10063"/>
            </w:tabs>
          </w:pPr>
          <w:r>
            <w:fldChar w:fldCharType="begin"/>
          </w:r>
          <w:r>
            <w:instrText xml:space="preserve"> HYPERLINK \l _Toc15608 </w:instrText>
          </w:r>
          <w:r>
            <w:fldChar w:fldCharType="separate"/>
          </w:r>
          <w:r>
            <w:rPr>
              <w:rFonts w:hint="default" w:ascii="Times New Roman" w:hAnsi="Times New Roman" w:eastAsia="Times New Roman" w:cs="Times New Roman"/>
              <w:bCs/>
              <w:spacing w:val="-27"/>
              <w:w w:val="100"/>
              <w:szCs w:val="24"/>
              <w:lang w:val="en-US" w:eastAsia="en-US" w:bidi="ar-SA"/>
            </w:rPr>
            <w:t xml:space="preserve">31. </w:t>
          </w:r>
          <w:r>
            <w:t>Arithmetical</w:t>
          </w:r>
          <w:r>
            <w:rPr>
              <w:spacing w:val="-13"/>
            </w:rPr>
            <w:t xml:space="preserve"> </w:t>
          </w:r>
          <w:r>
            <w:t>Errors</w:t>
          </w:r>
          <w:r>
            <w:tab/>
          </w:r>
          <w:r>
            <w:fldChar w:fldCharType="begin"/>
          </w:r>
          <w:r>
            <w:instrText xml:space="preserve"> PAGEREF _Toc15608 \h </w:instrText>
          </w:r>
          <w:r>
            <w:fldChar w:fldCharType="separate"/>
          </w:r>
          <w:r>
            <w:t>27</w:t>
          </w:r>
          <w:r>
            <w:fldChar w:fldCharType="end"/>
          </w:r>
          <w:r>
            <w:fldChar w:fldCharType="end"/>
          </w:r>
        </w:p>
        <w:p>
          <w:pPr>
            <w:pStyle w:val="14"/>
            <w:tabs>
              <w:tab w:val="right" w:leader="dot" w:pos="10063"/>
            </w:tabs>
          </w:pPr>
          <w:r>
            <w:fldChar w:fldCharType="begin"/>
          </w:r>
          <w:r>
            <w:instrText xml:space="preserve"> HYPERLINK \l _Toc18053 </w:instrText>
          </w:r>
          <w:r>
            <w:fldChar w:fldCharType="separate"/>
          </w:r>
          <w:r>
            <w:rPr>
              <w:rFonts w:hint="default" w:ascii="Times New Roman" w:hAnsi="Times New Roman" w:eastAsia="Times New Roman" w:cs="Times New Roman"/>
              <w:bCs/>
              <w:spacing w:val="-27"/>
              <w:w w:val="100"/>
              <w:szCs w:val="24"/>
              <w:lang w:val="en-US" w:eastAsia="en-US" w:bidi="ar-SA"/>
            </w:rPr>
            <w:t xml:space="preserve">32. </w:t>
          </w:r>
          <w:r>
            <w:t>Conversion</w:t>
          </w:r>
          <w:r>
            <w:rPr>
              <w:spacing w:val="-2"/>
            </w:rPr>
            <w:t xml:space="preserve"> </w:t>
          </w:r>
          <w:r>
            <w:t>to</w:t>
          </w:r>
          <w:r>
            <w:rPr>
              <w:spacing w:val="-5"/>
            </w:rPr>
            <w:t xml:space="preserve"> </w:t>
          </w:r>
          <w:r>
            <w:t>Single</w:t>
          </w:r>
          <w:r>
            <w:rPr>
              <w:spacing w:val="-4"/>
            </w:rPr>
            <w:t xml:space="preserve"> </w:t>
          </w:r>
          <w:r>
            <w:t>Currency</w:t>
          </w:r>
          <w:r>
            <w:tab/>
          </w:r>
          <w:r>
            <w:fldChar w:fldCharType="begin"/>
          </w:r>
          <w:r>
            <w:instrText xml:space="preserve"> PAGEREF _Toc18053 \h </w:instrText>
          </w:r>
          <w:r>
            <w:fldChar w:fldCharType="separate"/>
          </w:r>
          <w:r>
            <w:t>27</w:t>
          </w:r>
          <w:r>
            <w:fldChar w:fldCharType="end"/>
          </w:r>
          <w:r>
            <w:fldChar w:fldCharType="end"/>
          </w:r>
        </w:p>
        <w:p>
          <w:pPr>
            <w:pStyle w:val="14"/>
            <w:tabs>
              <w:tab w:val="right" w:leader="dot" w:pos="10063"/>
            </w:tabs>
          </w:pPr>
          <w:r>
            <w:fldChar w:fldCharType="begin"/>
          </w:r>
          <w:r>
            <w:instrText xml:space="preserve"> HYPERLINK \l _Toc93 </w:instrText>
          </w:r>
          <w:r>
            <w:fldChar w:fldCharType="separate"/>
          </w:r>
          <w:r>
            <w:rPr>
              <w:rFonts w:hint="default" w:ascii="Times New Roman" w:hAnsi="Times New Roman" w:eastAsia="Times New Roman" w:cs="Times New Roman"/>
              <w:bCs/>
              <w:spacing w:val="-27"/>
              <w:w w:val="100"/>
              <w:szCs w:val="24"/>
              <w:lang w:val="en-US" w:eastAsia="en-US" w:bidi="ar-SA"/>
            </w:rPr>
            <w:t xml:space="preserve">33. </w:t>
          </w:r>
          <w:r>
            <w:t>Margin</w:t>
          </w:r>
          <w:r>
            <w:rPr>
              <w:spacing w:val="-3"/>
            </w:rPr>
            <w:t xml:space="preserve"> </w:t>
          </w:r>
          <w:r>
            <w:t>of</w:t>
          </w:r>
          <w:r>
            <w:rPr>
              <w:spacing w:val="-2"/>
            </w:rPr>
            <w:t xml:space="preserve"> </w:t>
          </w:r>
          <w:r>
            <w:t>Preference</w:t>
          </w:r>
          <w:r>
            <w:rPr>
              <w:spacing w:val="-6"/>
            </w:rPr>
            <w:t xml:space="preserve"> </w:t>
          </w:r>
          <w:r>
            <w:t>and</w:t>
          </w:r>
          <w:r>
            <w:rPr>
              <w:spacing w:val="-4"/>
            </w:rPr>
            <w:t xml:space="preserve"> </w:t>
          </w:r>
          <w:r>
            <w:t>Reservations</w:t>
          </w:r>
          <w:r>
            <w:tab/>
          </w:r>
          <w:r>
            <w:fldChar w:fldCharType="begin"/>
          </w:r>
          <w:r>
            <w:instrText xml:space="preserve"> PAGEREF _Toc93 \h </w:instrText>
          </w:r>
          <w:r>
            <w:fldChar w:fldCharType="separate"/>
          </w:r>
          <w:r>
            <w:t>27</w:t>
          </w:r>
          <w:r>
            <w:fldChar w:fldCharType="end"/>
          </w:r>
          <w:r>
            <w:fldChar w:fldCharType="end"/>
          </w:r>
        </w:p>
        <w:p>
          <w:pPr>
            <w:pStyle w:val="14"/>
            <w:tabs>
              <w:tab w:val="right" w:leader="dot" w:pos="10063"/>
            </w:tabs>
          </w:pPr>
          <w:r>
            <w:fldChar w:fldCharType="begin"/>
          </w:r>
          <w:r>
            <w:instrText xml:space="preserve"> HYPERLINK \l _Toc17610 </w:instrText>
          </w:r>
          <w:r>
            <w:fldChar w:fldCharType="separate"/>
          </w:r>
          <w:r>
            <w:rPr>
              <w:rFonts w:hint="default" w:ascii="Times New Roman" w:hAnsi="Times New Roman" w:eastAsia="Times New Roman" w:cs="Times New Roman"/>
              <w:bCs/>
              <w:spacing w:val="-27"/>
              <w:w w:val="100"/>
              <w:szCs w:val="24"/>
              <w:lang w:val="en-US" w:eastAsia="en-US" w:bidi="ar-SA"/>
            </w:rPr>
            <w:t xml:space="preserve">34. </w:t>
          </w:r>
          <w:r>
            <w:t>Nominated</w:t>
          </w:r>
          <w:r>
            <w:rPr>
              <w:spacing w:val="-13"/>
            </w:rPr>
            <w:t xml:space="preserve"> </w:t>
          </w:r>
          <w:r>
            <w:t>Subcontractors</w:t>
          </w:r>
          <w:r>
            <w:tab/>
          </w:r>
          <w:r>
            <w:fldChar w:fldCharType="begin"/>
          </w:r>
          <w:r>
            <w:instrText xml:space="preserve"> PAGEREF _Toc17610 \h </w:instrText>
          </w:r>
          <w:r>
            <w:fldChar w:fldCharType="separate"/>
          </w:r>
          <w:r>
            <w:t>27</w:t>
          </w:r>
          <w:r>
            <w:fldChar w:fldCharType="end"/>
          </w:r>
          <w:r>
            <w:fldChar w:fldCharType="end"/>
          </w:r>
        </w:p>
        <w:p>
          <w:pPr>
            <w:pStyle w:val="14"/>
            <w:tabs>
              <w:tab w:val="right" w:leader="dot" w:pos="10063"/>
            </w:tabs>
          </w:pPr>
          <w:r>
            <w:fldChar w:fldCharType="begin"/>
          </w:r>
          <w:r>
            <w:instrText xml:space="preserve"> HYPERLINK \l _Toc342 </w:instrText>
          </w:r>
          <w:r>
            <w:fldChar w:fldCharType="separate"/>
          </w:r>
          <w:r>
            <w:rPr>
              <w:rFonts w:hint="default" w:ascii="Times New Roman" w:hAnsi="Times New Roman" w:eastAsia="Times New Roman" w:cs="Times New Roman"/>
              <w:bCs/>
              <w:spacing w:val="-27"/>
              <w:w w:val="100"/>
              <w:szCs w:val="24"/>
              <w:lang w:val="en-US" w:eastAsia="en-US" w:bidi="ar-SA"/>
            </w:rPr>
            <w:t xml:space="preserve">35. </w:t>
          </w:r>
          <w:r>
            <w:t>Evaluation</w:t>
          </w:r>
          <w:r>
            <w:rPr>
              <w:spacing w:val="-9"/>
            </w:rPr>
            <w:t xml:space="preserve"> </w:t>
          </w:r>
          <w:r>
            <w:t>of</w:t>
          </w:r>
          <w:r>
            <w:rPr>
              <w:spacing w:val="-9"/>
            </w:rPr>
            <w:t xml:space="preserve"> </w:t>
          </w:r>
          <w:r>
            <w:t>Tenders</w:t>
          </w:r>
          <w:r>
            <w:tab/>
          </w:r>
          <w:r>
            <w:fldChar w:fldCharType="begin"/>
          </w:r>
          <w:r>
            <w:instrText xml:space="preserve"> PAGEREF _Toc342 \h </w:instrText>
          </w:r>
          <w:r>
            <w:fldChar w:fldCharType="separate"/>
          </w:r>
          <w:r>
            <w:t>28</w:t>
          </w:r>
          <w:r>
            <w:fldChar w:fldCharType="end"/>
          </w:r>
          <w:r>
            <w:fldChar w:fldCharType="end"/>
          </w:r>
        </w:p>
        <w:p>
          <w:pPr>
            <w:pStyle w:val="14"/>
            <w:tabs>
              <w:tab w:val="right" w:leader="dot" w:pos="10063"/>
            </w:tabs>
          </w:pPr>
          <w:r>
            <w:fldChar w:fldCharType="begin"/>
          </w:r>
          <w:r>
            <w:instrText xml:space="preserve"> HYPERLINK \l _Toc20263 </w:instrText>
          </w:r>
          <w:r>
            <w:fldChar w:fldCharType="separate"/>
          </w:r>
          <w:r>
            <w:rPr>
              <w:rFonts w:hint="default" w:ascii="Times New Roman" w:hAnsi="Times New Roman" w:eastAsia="Times New Roman" w:cs="Times New Roman"/>
              <w:bCs/>
              <w:spacing w:val="-27"/>
              <w:w w:val="100"/>
              <w:szCs w:val="24"/>
              <w:lang w:val="en-US" w:eastAsia="en-US" w:bidi="ar-SA"/>
            </w:rPr>
            <w:t xml:space="preserve">36. </w:t>
          </w:r>
          <w:r>
            <w:t>Comparison</w:t>
          </w:r>
          <w:r>
            <w:rPr>
              <w:spacing w:val="-10"/>
            </w:rPr>
            <w:t xml:space="preserve"> </w:t>
          </w:r>
          <w:r>
            <w:t>of</w:t>
          </w:r>
          <w:r>
            <w:rPr>
              <w:spacing w:val="-10"/>
            </w:rPr>
            <w:t xml:space="preserve"> </w:t>
          </w:r>
          <w:r>
            <w:t>Tenders</w:t>
          </w:r>
          <w:r>
            <w:tab/>
          </w:r>
          <w:r>
            <w:fldChar w:fldCharType="begin"/>
          </w:r>
          <w:r>
            <w:instrText xml:space="preserve"> PAGEREF _Toc20263 \h </w:instrText>
          </w:r>
          <w:r>
            <w:fldChar w:fldCharType="separate"/>
          </w:r>
          <w:r>
            <w:t>28</w:t>
          </w:r>
          <w:r>
            <w:fldChar w:fldCharType="end"/>
          </w:r>
          <w:r>
            <w:fldChar w:fldCharType="end"/>
          </w:r>
        </w:p>
        <w:p>
          <w:pPr>
            <w:pStyle w:val="14"/>
            <w:tabs>
              <w:tab w:val="right" w:leader="dot" w:pos="10063"/>
            </w:tabs>
          </w:pPr>
          <w:r>
            <w:fldChar w:fldCharType="begin"/>
          </w:r>
          <w:r>
            <w:instrText xml:space="preserve"> HYPERLINK \l _Toc14469 </w:instrText>
          </w:r>
          <w:r>
            <w:fldChar w:fldCharType="separate"/>
          </w:r>
          <w:r>
            <w:rPr>
              <w:rFonts w:hint="default" w:ascii="Times New Roman" w:hAnsi="Times New Roman" w:eastAsia="Times New Roman" w:cs="Times New Roman"/>
              <w:bCs/>
              <w:spacing w:val="-27"/>
              <w:w w:val="100"/>
              <w:szCs w:val="24"/>
              <w:lang w:val="en-US" w:eastAsia="en-US" w:bidi="ar-SA"/>
            </w:rPr>
            <w:t xml:space="preserve">37. </w:t>
          </w:r>
          <w:r>
            <w:t>Abnormally</w:t>
          </w:r>
          <w:r>
            <w:rPr>
              <w:spacing w:val="-6"/>
            </w:rPr>
            <w:t xml:space="preserve"> </w:t>
          </w:r>
          <w:r>
            <w:t>Low</w:t>
          </w:r>
          <w:r>
            <w:rPr>
              <w:spacing w:val="-1"/>
            </w:rPr>
            <w:t xml:space="preserve"> </w:t>
          </w:r>
          <w:r>
            <w:t>Tenders</w:t>
          </w:r>
          <w:r>
            <w:rPr>
              <w:spacing w:val="-7"/>
            </w:rPr>
            <w:t xml:space="preserve"> </w:t>
          </w:r>
          <w:r>
            <w:t>and</w:t>
          </w:r>
          <w:r>
            <w:rPr>
              <w:spacing w:val="-5"/>
            </w:rPr>
            <w:t xml:space="preserve"> </w:t>
          </w:r>
          <w:r>
            <w:t>Abnormally</w:t>
          </w:r>
          <w:r>
            <w:rPr>
              <w:spacing w:val="-6"/>
            </w:rPr>
            <w:t xml:space="preserve"> </w:t>
          </w:r>
          <w:r>
            <w:t>High</w:t>
          </w:r>
          <w:r>
            <w:rPr>
              <w:spacing w:val="-57"/>
            </w:rPr>
            <w:t xml:space="preserve"> </w:t>
          </w:r>
          <w:r>
            <w:t>Tenders</w:t>
          </w:r>
          <w:r>
            <w:rPr>
              <w:spacing w:val="-7"/>
            </w:rPr>
            <w:t xml:space="preserve"> </w:t>
          </w:r>
          <w:r>
            <w:t>Abnormally Low</w:t>
          </w:r>
          <w:r>
            <w:rPr>
              <w:spacing w:val="4"/>
            </w:rPr>
            <w:t xml:space="preserve"> </w:t>
          </w:r>
          <w:r>
            <w:t>Tenders</w:t>
          </w:r>
          <w:r>
            <w:tab/>
          </w:r>
          <w:r>
            <w:fldChar w:fldCharType="begin"/>
          </w:r>
          <w:r>
            <w:instrText xml:space="preserve"> PAGEREF _Toc14469 \h </w:instrText>
          </w:r>
          <w:r>
            <w:fldChar w:fldCharType="separate"/>
          </w:r>
          <w:r>
            <w:t>28</w:t>
          </w:r>
          <w:r>
            <w:fldChar w:fldCharType="end"/>
          </w:r>
          <w:r>
            <w:fldChar w:fldCharType="end"/>
          </w:r>
        </w:p>
        <w:p>
          <w:pPr>
            <w:pStyle w:val="14"/>
            <w:tabs>
              <w:tab w:val="right" w:leader="dot" w:pos="10063"/>
            </w:tabs>
          </w:pPr>
          <w:r>
            <w:fldChar w:fldCharType="begin"/>
          </w:r>
          <w:r>
            <w:instrText xml:space="preserve"> HYPERLINK \l _Toc11372 </w:instrText>
          </w:r>
          <w:r>
            <w:fldChar w:fldCharType="separate"/>
          </w:r>
          <w:r>
            <w:t>Abnormally</w:t>
          </w:r>
          <w:r>
            <w:rPr>
              <w:spacing w:val="-7"/>
            </w:rPr>
            <w:t xml:space="preserve"> </w:t>
          </w:r>
          <w:r>
            <w:t>High</w:t>
          </w:r>
          <w:r>
            <w:rPr>
              <w:spacing w:val="-7"/>
            </w:rPr>
            <w:t xml:space="preserve"> </w:t>
          </w:r>
          <w:r>
            <w:t>Tenders</w:t>
          </w:r>
          <w:r>
            <w:tab/>
          </w:r>
          <w:r>
            <w:fldChar w:fldCharType="begin"/>
          </w:r>
          <w:r>
            <w:instrText xml:space="preserve"> PAGEREF _Toc11372 \h </w:instrText>
          </w:r>
          <w:r>
            <w:fldChar w:fldCharType="separate"/>
          </w:r>
          <w:r>
            <w:t>29</w:t>
          </w:r>
          <w:r>
            <w:fldChar w:fldCharType="end"/>
          </w:r>
          <w:r>
            <w:fldChar w:fldCharType="end"/>
          </w:r>
        </w:p>
        <w:p>
          <w:pPr>
            <w:pStyle w:val="14"/>
            <w:tabs>
              <w:tab w:val="right" w:leader="dot" w:pos="10063"/>
            </w:tabs>
          </w:pPr>
          <w:r>
            <w:fldChar w:fldCharType="begin"/>
          </w:r>
          <w:r>
            <w:instrText xml:space="preserve"> HYPERLINK \l _Toc1890 </w:instrText>
          </w:r>
          <w:r>
            <w:fldChar w:fldCharType="separate"/>
          </w:r>
          <w:r>
            <w:rPr>
              <w:rFonts w:hint="default" w:ascii="Times New Roman" w:hAnsi="Times New Roman" w:eastAsia="Times New Roman" w:cs="Times New Roman"/>
              <w:bCs/>
              <w:spacing w:val="-27"/>
              <w:w w:val="100"/>
              <w:szCs w:val="24"/>
              <w:lang w:val="en-US" w:eastAsia="en-US" w:bidi="ar-SA"/>
            </w:rPr>
            <w:t xml:space="preserve">38. </w:t>
          </w:r>
          <w:r>
            <w:t>Unbalanced</w:t>
          </w:r>
          <w:r>
            <w:rPr>
              <w:spacing w:val="-9"/>
            </w:rPr>
            <w:t xml:space="preserve"> </w:t>
          </w:r>
          <w:r>
            <w:t>and/or</w:t>
          </w:r>
          <w:r>
            <w:rPr>
              <w:spacing w:val="-10"/>
            </w:rPr>
            <w:t xml:space="preserve"> </w:t>
          </w:r>
          <w:r>
            <w:t>Front-Loaded</w:t>
          </w:r>
          <w:r>
            <w:rPr>
              <w:spacing w:val="-7"/>
            </w:rPr>
            <w:t xml:space="preserve"> </w:t>
          </w:r>
          <w:r>
            <w:t>Tenders</w:t>
          </w:r>
          <w:r>
            <w:tab/>
          </w:r>
          <w:r>
            <w:fldChar w:fldCharType="begin"/>
          </w:r>
          <w:r>
            <w:instrText xml:space="preserve"> PAGEREF _Toc1890 \h </w:instrText>
          </w:r>
          <w:r>
            <w:fldChar w:fldCharType="separate"/>
          </w:r>
          <w:r>
            <w:t>29</w:t>
          </w:r>
          <w:r>
            <w:fldChar w:fldCharType="end"/>
          </w:r>
          <w:r>
            <w:fldChar w:fldCharType="end"/>
          </w:r>
        </w:p>
        <w:p>
          <w:pPr>
            <w:pStyle w:val="14"/>
            <w:tabs>
              <w:tab w:val="right" w:leader="dot" w:pos="10063"/>
            </w:tabs>
          </w:pPr>
          <w:r>
            <w:fldChar w:fldCharType="begin"/>
          </w:r>
          <w:r>
            <w:instrText xml:space="preserve"> HYPERLINK \l _Toc15986 </w:instrText>
          </w:r>
          <w:r>
            <w:fldChar w:fldCharType="separate"/>
          </w:r>
          <w:r>
            <w:rPr>
              <w:rFonts w:hint="default" w:ascii="Times New Roman" w:hAnsi="Times New Roman" w:eastAsia="Times New Roman" w:cs="Times New Roman"/>
              <w:bCs/>
              <w:spacing w:val="-27"/>
              <w:w w:val="100"/>
              <w:szCs w:val="24"/>
              <w:lang w:val="en-US" w:eastAsia="en-US" w:bidi="ar-SA"/>
            </w:rPr>
            <w:t xml:space="preserve">39. </w:t>
          </w:r>
          <w:r>
            <w:t>Qualiﬁcations</w:t>
          </w:r>
          <w:r>
            <w:rPr>
              <w:spacing w:val="-12"/>
            </w:rPr>
            <w:t xml:space="preserve"> </w:t>
          </w:r>
          <w:r>
            <w:t>of</w:t>
          </w:r>
          <w:r>
            <w:rPr>
              <w:spacing w:val="-10"/>
            </w:rPr>
            <w:t xml:space="preserve"> </w:t>
          </w:r>
          <w:r>
            <w:t>the</w:t>
          </w:r>
          <w:r>
            <w:rPr>
              <w:spacing w:val="-11"/>
            </w:rPr>
            <w:t xml:space="preserve"> </w:t>
          </w:r>
          <w:r>
            <w:t>Tenderer</w:t>
          </w:r>
          <w:r>
            <w:tab/>
          </w:r>
          <w:r>
            <w:fldChar w:fldCharType="begin"/>
          </w:r>
          <w:r>
            <w:instrText xml:space="preserve"> PAGEREF _Toc15986 \h </w:instrText>
          </w:r>
          <w:r>
            <w:fldChar w:fldCharType="separate"/>
          </w:r>
          <w:r>
            <w:t>29</w:t>
          </w:r>
          <w:r>
            <w:fldChar w:fldCharType="end"/>
          </w:r>
          <w:r>
            <w:fldChar w:fldCharType="end"/>
          </w:r>
        </w:p>
        <w:p>
          <w:pPr>
            <w:pStyle w:val="14"/>
            <w:tabs>
              <w:tab w:val="right" w:leader="dot" w:pos="10063"/>
            </w:tabs>
          </w:pPr>
          <w:r>
            <w:fldChar w:fldCharType="begin"/>
          </w:r>
          <w:r>
            <w:instrText xml:space="preserve"> HYPERLINK \l _Toc15774 </w:instrText>
          </w:r>
          <w:r>
            <w:fldChar w:fldCharType="separate"/>
          </w:r>
          <w:r>
            <w:rPr>
              <w:rFonts w:hint="default" w:ascii="Times New Roman" w:hAnsi="Times New Roman" w:eastAsia="Times New Roman" w:cs="Times New Roman"/>
              <w:bCs/>
              <w:spacing w:val="-27"/>
              <w:w w:val="100"/>
              <w:szCs w:val="24"/>
              <w:lang w:val="en-US" w:eastAsia="en-US" w:bidi="ar-SA"/>
            </w:rPr>
            <w:t xml:space="preserve">40. </w:t>
          </w:r>
          <w:r>
            <w:t>Lowest</w:t>
          </w:r>
          <w:r>
            <w:rPr>
              <w:spacing w:val="-13"/>
            </w:rPr>
            <w:t xml:space="preserve"> </w:t>
          </w:r>
          <w:r>
            <w:t>Evaluated</w:t>
          </w:r>
          <w:r>
            <w:rPr>
              <w:spacing w:val="-9"/>
            </w:rPr>
            <w:t xml:space="preserve"> </w:t>
          </w:r>
          <w:r>
            <w:t>Tender</w:t>
          </w:r>
          <w:r>
            <w:tab/>
          </w:r>
          <w:r>
            <w:fldChar w:fldCharType="begin"/>
          </w:r>
          <w:r>
            <w:instrText xml:space="preserve"> PAGEREF _Toc15774 \h </w:instrText>
          </w:r>
          <w:r>
            <w:fldChar w:fldCharType="separate"/>
          </w:r>
          <w:r>
            <w:t>30</w:t>
          </w:r>
          <w:r>
            <w:fldChar w:fldCharType="end"/>
          </w:r>
          <w:r>
            <w:fldChar w:fldCharType="end"/>
          </w:r>
        </w:p>
        <w:p>
          <w:pPr>
            <w:pStyle w:val="14"/>
            <w:tabs>
              <w:tab w:val="right" w:leader="dot" w:pos="10063"/>
            </w:tabs>
          </w:pPr>
          <w:r>
            <w:fldChar w:fldCharType="begin"/>
          </w:r>
          <w:r>
            <w:instrText xml:space="preserve"> HYPERLINK \l _Toc7796 </w:instrText>
          </w:r>
          <w:r>
            <w:fldChar w:fldCharType="separate"/>
          </w:r>
          <w:r>
            <w:rPr>
              <w:rFonts w:hint="default" w:ascii="Times New Roman" w:hAnsi="Times New Roman" w:eastAsia="Times New Roman" w:cs="Times New Roman"/>
              <w:bCs/>
              <w:spacing w:val="-27"/>
              <w:w w:val="100"/>
              <w:szCs w:val="24"/>
              <w:lang w:val="en-US" w:eastAsia="en-US" w:bidi="ar-SA"/>
            </w:rPr>
            <w:t xml:space="preserve">41. </w:t>
          </w:r>
          <w:r>
            <w:t>Procuring</w:t>
          </w:r>
          <w:r>
            <w:rPr>
              <w:spacing w:val="-10"/>
            </w:rPr>
            <w:t xml:space="preserve"> </w:t>
          </w:r>
          <w:r>
            <w:t>Entity's</w:t>
          </w:r>
          <w:r>
            <w:rPr>
              <w:spacing w:val="-7"/>
            </w:rPr>
            <w:t xml:space="preserve"> </w:t>
          </w:r>
          <w:r>
            <w:t>Right</w:t>
          </w:r>
          <w:r>
            <w:rPr>
              <w:spacing w:val="-6"/>
            </w:rPr>
            <w:t xml:space="preserve"> </w:t>
          </w:r>
          <w:r>
            <w:t>to</w:t>
          </w:r>
          <w:r>
            <w:rPr>
              <w:spacing w:val="-8"/>
            </w:rPr>
            <w:t xml:space="preserve"> </w:t>
          </w:r>
          <w:r>
            <w:t>Accept</w:t>
          </w:r>
          <w:r>
            <w:rPr>
              <w:spacing w:val="-8"/>
            </w:rPr>
            <w:t xml:space="preserve"> </w:t>
          </w:r>
          <w:r>
            <w:t>Any</w:t>
          </w:r>
          <w:r>
            <w:rPr>
              <w:spacing w:val="-5"/>
            </w:rPr>
            <w:t xml:space="preserve"> </w:t>
          </w:r>
          <w:r>
            <w:t>Tender,</w:t>
          </w:r>
          <w:r>
            <w:rPr>
              <w:spacing w:val="-14"/>
            </w:rPr>
            <w:t xml:space="preserve"> </w:t>
          </w:r>
          <w:r>
            <w:t>and</w:t>
          </w:r>
          <w:r>
            <w:rPr>
              <w:spacing w:val="-7"/>
            </w:rPr>
            <w:t xml:space="preserve"> </w:t>
          </w:r>
          <w:r>
            <w:t>to</w:t>
          </w:r>
          <w:r>
            <w:rPr>
              <w:spacing w:val="-6"/>
            </w:rPr>
            <w:t xml:space="preserve"> </w:t>
          </w:r>
          <w:r>
            <w:t>Reject</w:t>
          </w:r>
          <w:r>
            <w:rPr>
              <w:spacing w:val="-7"/>
            </w:rPr>
            <w:t xml:space="preserve"> </w:t>
          </w:r>
          <w:r>
            <w:t>Any</w:t>
          </w:r>
          <w:r>
            <w:rPr>
              <w:spacing w:val="-5"/>
            </w:rPr>
            <w:t xml:space="preserve"> </w:t>
          </w:r>
          <w:r>
            <w:t>or</w:t>
          </w:r>
          <w:r>
            <w:rPr>
              <w:spacing w:val="-4"/>
            </w:rPr>
            <w:t xml:space="preserve"> </w:t>
          </w:r>
          <w:r>
            <w:t>All Tenders.</w:t>
          </w:r>
          <w:r>
            <w:tab/>
          </w:r>
          <w:r>
            <w:fldChar w:fldCharType="begin"/>
          </w:r>
          <w:r>
            <w:instrText xml:space="preserve"> PAGEREF _Toc7796 \h </w:instrText>
          </w:r>
          <w:r>
            <w:fldChar w:fldCharType="separate"/>
          </w:r>
          <w:r>
            <w:t>30</w:t>
          </w:r>
          <w:r>
            <w:fldChar w:fldCharType="end"/>
          </w:r>
          <w:r>
            <w:fldChar w:fldCharType="end"/>
          </w:r>
        </w:p>
        <w:p>
          <w:pPr>
            <w:pStyle w:val="14"/>
            <w:tabs>
              <w:tab w:val="right" w:leader="dot" w:pos="10063"/>
            </w:tabs>
          </w:pPr>
          <w:r>
            <w:fldChar w:fldCharType="begin"/>
          </w:r>
          <w:r>
            <w:instrText xml:space="preserve"> HYPERLINK \l _Toc16016 </w:instrText>
          </w:r>
          <w:r>
            <w:fldChar w:fldCharType="separate"/>
          </w:r>
          <w:r>
            <w:rPr>
              <w:rFonts w:hint="default" w:ascii="Times New Roman" w:hAnsi="Times New Roman" w:eastAsia="Times New Roman" w:cs="Times New Roman"/>
              <w:bCs/>
              <w:spacing w:val="-27"/>
              <w:w w:val="100"/>
              <w:szCs w:val="24"/>
              <w:lang w:val="en-US" w:eastAsia="en-US" w:bidi="ar-SA"/>
            </w:rPr>
            <w:t xml:space="preserve">43. </w:t>
          </w:r>
          <w:r>
            <w:t>Notice</w:t>
          </w:r>
          <w:r>
            <w:rPr>
              <w:spacing w:val="-6"/>
            </w:rPr>
            <w:t xml:space="preserve"> </w:t>
          </w:r>
          <w:r>
            <w:t>of Intention</w:t>
          </w:r>
          <w:r>
            <w:rPr>
              <w:spacing w:val="-3"/>
            </w:rPr>
            <w:t xml:space="preserve"> </w:t>
          </w:r>
          <w:r>
            <w:t>to</w:t>
          </w:r>
          <w:r>
            <w:rPr>
              <w:spacing w:val="-1"/>
            </w:rPr>
            <w:t xml:space="preserve"> </w:t>
          </w:r>
          <w:r>
            <w:t>enter</w:t>
          </w:r>
          <w:r>
            <w:rPr>
              <w:spacing w:val="-6"/>
            </w:rPr>
            <w:t xml:space="preserve"> </w:t>
          </w:r>
          <w:r>
            <w:t>into</w:t>
          </w:r>
          <w:r>
            <w:rPr>
              <w:spacing w:val="-2"/>
            </w:rPr>
            <w:t xml:space="preserve"> </w:t>
          </w:r>
          <w:r>
            <w:t>a</w:t>
          </w:r>
          <w:r>
            <w:rPr>
              <w:spacing w:val="-2"/>
            </w:rPr>
            <w:t xml:space="preserve"> </w:t>
          </w:r>
          <w:r>
            <w:t>Contract</w:t>
          </w:r>
          <w:r>
            <w:tab/>
          </w:r>
          <w:r>
            <w:fldChar w:fldCharType="begin"/>
          </w:r>
          <w:r>
            <w:instrText xml:space="preserve"> PAGEREF _Toc16016 \h </w:instrText>
          </w:r>
          <w:r>
            <w:fldChar w:fldCharType="separate"/>
          </w:r>
          <w:r>
            <w:t>30</w:t>
          </w:r>
          <w:r>
            <w:fldChar w:fldCharType="end"/>
          </w:r>
          <w:r>
            <w:fldChar w:fldCharType="end"/>
          </w:r>
        </w:p>
        <w:p>
          <w:pPr>
            <w:pStyle w:val="14"/>
            <w:tabs>
              <w:tab w:val="right" w:leader="dot" w:pos="10063"/>
            </w:tabs>
          </w:pPr>
          <w:r>
            <w:fldChar w:fldCharType="begin"/>
          </w:r>
          <w:r>
            <w:instrText xml:space="preserve"> HYPERLINK \l _Toc15701 </w:instrText>
          </w:r>
          <w:r>
            <w:fldChar w:fldCharType="separate"/>
          </w:r>
          <w:r>
            <w:rPr>
              <w:rFonts w:hint="default" w:ascii="Times New Roman" w:hAnsi="Times New Roman" w:eastAsia="Times New Roman" w:cs="Times New Roman"/>
              <w:bCs/>
              <w:spacing w:val="-27"/>
              <w:w w:val="100"/>
              <w:szCs w:val="24"/>
              <w:lang w:val="en-US" w:eastAsia="en-US" w:bidi="ar-SA"/>
            </w:rPr>
            <w:t xml:space="preserve">44. </w:t>
          </w:r>
          <w:r>
            <w:t>Stand</w:t>
          </w:r>
          <w:r>
            <w:rPr>
              <w:spacing w:val="-5"/>
            </w:rPr>
            <w:t xml:space="preserve"> </w:t>
          </w:r>
          <w:r>
            <w:t>still</w:t>
          </w:r>
          <w:r>
            <w:rPr>
              <w:spacing w:val="-5"/>
            </w:rPr>
            <w:t xml:space="preserve"> </w:t>
          </w:r>
          <w:r>
            <w:t>Period</w:t>
          </w:r>
          <w:r>
            <w:tab/>
          </w:r>
          <w:r>
            <w:fldChar w:fldCharType="begin"/>
          </w:r>
          <w:r>
            <w:instrText xml:space="preserve"> PAGEREF _Toc15701 \h </w:instrText>
          </w:r>
          <w:r>
            <w:fldChar w:fldCharType="separate"/>
          </w:r>
          <w:r>
            <w:t>30</w:t>
          </w:r>
          <w:r>
            <w:fldChar w:fldCharType="end"/>
          </w:r>
          <w:r>
            <w:fldChar w:fldCharType="end"/>
          </w:r>
        </w:p>
        <w:p>
          <w:pPr>
            <w:pStyle w:val="14"/>
            <w:tabs>
              <w:tab w:val="right" w:leader="dot" w:pos="10063"/>
            </w:tabs>
          </w:pPr>
          <w:r>
            <w:fldChar w:fldCharType="begin"/>
          </w:r>
          <w:r>
            <w:instrText xml:space="preserve"> HYPERLINK \l _Toc28395 </w:instrText>
          </w:r>
          <w:r>
            <w:fldChar w:fldCharType="separate"/>
          </w:r>
          <w:r>
            <w:rPr>
              <w:rFonts w:hint="default" w:ascii="Times New Roman" w:hAnsi="Times New Roman" w:eastAsia="Times New Roman" w:cs="Times New Roman"/>
              <w:bCs/>
              <w:spacing w:val="-27"/>
              <w:w w:val="100"/>
              <w:szCs w:val="24"/>
              <w:lang w:val="en-US" w:eastAsia="en-US" w:bidi="ar-SA"/>
            </w:rPr>
            <w:t xml:space="preserve">45. </w:t>
          </w:r>
          <w:r>
            <w:t>Debrieﬁng</w:t>
          </w:r>
          <w:r>
            <w:rPr>
              <w:spacing w:val="-5"/>
            </w:rPr>
            <w:t xml:space="preserve"> </w:t>
          </w:r>
          <w:r>
            <w:t>by</w:t>
          </w:r>
          <w:r>
            <w:rPr>
              <w:spacing w:val="-5"/>
            </w:rPr>
            <w:t xml:space="preserve"> </w:t>
          </w:r>
          <w:r>
            <w:t>the</w:t>
          </w:r>
          <w:r>
            <w:rPr>
              <w:spacing w:val="-2"/>
            </w:rPr>
            <w:t xml:space="preserve"> </w:t>
          </w:r>
          <w:r>
            <w:t>Procuring</w:t>
          </w:r>
          <w:r>
            <w:rPr>
              <w:spacing w:val="-4"/>
            </w:rPr>
            <w:t xml:space="preserve"> </w:t>
          </w:r>
          <w:r>
            <w:t>Entity</w:t>
          </w:r>
          <w:r>
            <w:tab/>
          </w:r>
          <w:r>
            <w:fldChar w:fldCharType="begin"/>
          </w:r>
          <w:r>
            <w:instrText xml:space="preserve"> PAGEREF _Toc28395 \h </w:instrText>
          </w:r>
          <w:r>
            <w:fldChar w:fldCharType="separate"/>
          </w:r>
          <w:r>
            <w:t>31</w:t>
          </w:r>
          <w:r>
            <w:fldChar w:fldCharType="end"/>
          </w:r>
          <w:r>
            <w:fldChar w:fldCharType="end"/>
          </w:r>
        </w:p>
        <w:p>
          <w:pPr>
            <w:pStyle w:val="14"/>
            <w:tabs>
              <w:tab w:val="right" w:leader="dot" w:pos="10063"/>
            </w:tabs>
          </w:pPr>
          <w:r>
            <w:fldChar w:fldCharType="begin"/>
          </w:r>
          <w:r>
            <w:instrText xml:space="preserve"> HYPERLINK \l _Toc12011 </w:instrText>
          </w:r>
          <w:r>
            <w:fldChar w:fldCharType="separate"/>
          </w:r>
          <w:r>
            <w:rPr>
              <w:rFonts w:hint="default" w:ascii="Times New Roman" w:hAnsi="Times New Roman" w:eastAsia="Times New Roman" w:cs="Times New Roman"/>
              <w:bCs/>
              <w:spacing w:val="-27"/>
              <w:w w:val="100"/>
              <w:szCs w:val="24"/>
              <w:lang w:val="en-US" w:eastAsia="en-US" w:bidi="ar-SA"/>
            </w:rPr>
            <w:t xml:space="preserve">46. </w:t>
          </w:r>
          <w:r>
            <w:t>Letter</w:t>
          </w:r>
          <w:r>
            <w:rPr>
              <w:spacing w:val="-11"/>
            </w:rPr>
            <w:t xml:space="preserve"> </w:t>
          </w:r>
          <w:r>
            <w:t>of</w:t>
          </w:r>
          <w:r>
            <w:rPr>
              <w:spacing w:val="-8"/>
            </w:rPr>
            <w:t xml:space="preserve"> </w:t>
          </w:r>
          <w:r>
            <w:t>Award</w:t>
          </w:r>
          <w:r>
            <w:tab/>
          </w:r>
          <w:r>
            <w:fldChar w:fldCharType="begin"/>
          </w:r>
          <w:r>
            <w:instrText xml:space="preserve"> PAGEREF _Toc12011 \h </w:instrText>
          </w:r>
          <w:r>
            <w:fldChar w:fldCharType="separate"/>
          </w:r>
          <w:r>
            <w:t>31</w:t>
          </w:r>
          <w:r>
            <w:fldChar w:fldCharType="end"/>
          </w:r>
          <w:r>
            <w:fldChar w:fldCharType="end"/>
          </w:r>
        </w:p>
        <w:p>
          <w:pPr>
            <w:pStyle w:val="14"/>
            <w:tabs>
              <w:tab w:val="right" w:leader="dot" w:pos="10063"/>
            </w:tabs>
          </w:pPr>
          <w:r>
            <w:fldChar w:fldCharType="begin"/>
          </w:r>
          <w:r>
            <w:instrText xml:space="preserve"> HYPERLINK \l _Toc5461 </w:instrText>
          </w:r>
          <w:r>
            <w:fldChar w:fldCharType="separate"/>
          </w:r>
          <w:r>
            <w:rPr>
              <w:rFonts w:hint="default" w:ascii="Times New Roman" w:hAnsi="Times New Roman" w:eastAsia="Times New Roman" w:cs="Times New Roman"/>
              <w:bCs/>
              <w:spacing w:val="-27"/>
              <w:w w:val="100"/>
              <w:szCs w:val="24"/>
              <w:lang w:val="en-US" w:eastAsia="en-US" w:bidi="ar-SA"/>
            </w:rPr>
            <w:t xml:space="preserve">47. </w:t>
          </w:r>
          <w:r>
            <w:t>Signing</w:t>
          </w:r>
          <w:r>
            <w:rPr>
              <w:spacing w:val="-5"/>
            </w:rPr>
            <w:t xml:space="preserve"> </w:t>
          </w:r>
          <w:r>
            <w:t>of</w:t>
          </w:r>
          <w:r>
            <w:rPr>
              <w:spacing w:val="-1"/>
            </w:rPr>
            <w:t xml:space="preserve"> </w:t>
          </w:r>
          <w:r>
            <w:t>Contract</w:t>
          </w:r>
          <w:r>
            <w:tab/>
          </w:r>
          <w:r>
            <w:fldChar w:fldCharType="begin"/>
          </w:r>
          <w:r>
            <w:instrText xml:space="preserve"> PAGEREF _Toc5461 \h </w:instrText>
          </w:r>
          <w:r>
            <w:fldChar w:fldCharType="separate"/>
          </w:r>
          <w:r>
            <w:t>31</w:t>
          </w:r>
          <w:r>
            <w:fldChar w:fldCharType="end"/>
          </w:r>
          <w:r>
            <w:fldChar w:fldCharType="end"/>
          </w:r>
        </w:p>
        <w:p>
          <w:pPr>
            <w:pStyle w:val="14"/>
            <w:tabs>
              <w:tab w:val="right" w:leader="dot" w:pos="10063"/>
            </w:tabs>
          </w:pPr>
          <w:r>
            <w:fldChar w:fldCharType="begin"/>
          </w:r>
          <w:r>
            <w:instrText xml:space="preserve"> HYPERLINK \l _Toc16582 </w:instrText>
          </w:r>
          <w:r>
            <w:fldChar w:fldCharType="separate"/>
          </w:r>
          <w:r>
            <w:rPr>
              <w:rFonts w:hint="default" w:ascii="Times New Roman" w:hAnsi="Times New Roman" w:eastAsia="Times New Roman" w:cs="Times New Roman"/>
              <w:bCs/>
              <w:spacing w:val="-27"/>
              <w:w w:val="100"/>
              <w:szCs w:val="24"/>
              <w:lang w:val="en-US" w:eastAsia="en-US" w:bidi="ar-SA"/>
            </w:rPr>
            <w:t xml:space="preserve">48. </w:t>
          </w:r>
          <w:r>
            <w:t>Performance</w:t>
          </w:r>
          <w:r>
            <w:rPr>
              <w:spacing w:val="-12"/>
            </w:rPr>
            <w:t xml:space="preserve"> </w:t>
          </w:r>
          <w:r>
            <w:t>Security</w:t>
          </w:r>
          <w:r>
            <w:tab/>
          </w:r>
          <w:r>
            <w:fldChar w:fldCharType="begin"/>
          </w:r>
          <w:r>
            <w:instrText xml:space="preserve"> PAGEREF _Toc16582 \h </w:instrText>
          </w:r>
          <w:r>
            <w:fldChar w:fldCharType="separate"/>
          </w:r>
          <w:r>
            <w:t>31</w:t>
          </w:r>
          <w:r>
            <w:fldChar w:fldCharType="end"/>
          </w:r>
          <w:r>
            <w:fldChar w:fldCharType="end"/>
          </w:r>
        </w:p>
        <w:p>
          <w:pPr>
            <w:pStyle w:val="14"/>
            <w:tabs>
              <w:tab w:val="right" w:leader="dot" w:pos="10063"/>
            </w:tabs>
          </w:pPr>
          <w:r>
            <w:fldChar w:fldCharType="begin"/>
          </w:r>
          <w:r>
            <w:instrText xml:space="preserve"> HYPERLINK \l _Toc27804 </w:instrText>
          </w:r>
          <w:r>
            <w:fldChar w:fldCharType="separate"/>
          </w:r>
          <w:r>
            <w:rPr>
              <w:rFonts w:hint="default" w:ascii="Times New Roman" w:hAnsi="Times New Roman" w:eastAsia="Times New Roman" w:cs="Times New Roman"/>
              <w:bCs/>
              <w:spacing w:val="-27"/>
              <w:w w:val="100"/>
              <w:szCs w:val="24"/>
              <w:lang w:val="en-US" w:eastAsia="en-US" w:bidi="ar-SA"/>
            </w:rPr>
            <w:t xml:space="preserve">49. </w:t>
          </w:r>
          <w:r>
            <w:t>Publication</w:t>
          </w:r>
          <w:r>
            <w:rPr>
              <w:spacing w:val="-6"/>
            </w:rPr>
            <w:t xml:space="preserve"> </w:t>
          </w:r>
          <w:r>
            <w:t>of</w:t>
          </w:r>
          <w:r>
            <w:rPr>
              <w:spacing w:val="-5"/>
            </w:rPr>
            <w:t xml:space="preserve"> </w:t>
          </w:r>
          <w:r>
            <w:t>Procurement</w:t>
          </w:r>
          <w:r>
            <w:rPr>
              <w:spacing w:val="-6"/>
            </w:rPr>
            <w:t xml:space="preserve"> </w:t>
          </w:r>
          <w:r>
            <w:t>Contract</w:t>
          </w:r>
          <w:r>
            <w:tab/>
          </w:r>
          <w:r>
            <w:fldChar w:fldCharType="begin"/>
          </w:r>
          <w:r>
            <w:instrText xml:space="preserve"> PAGEREF _Toc27804 \h </w:instrText>
          </w:r>
          <w:r>
            <w:fldChar w:fldCharType="separate"/>
          </w:r>
          <w:r>
            <w:t>31</w:t>
          </w:r>
          <w:r>
            <w:fldChar w:fldCharType="end"/>
          </w:r>
          <w:r>
            <w:fldChar w:fldCharType="end"/>
          </w:r>
        </w:p>
        <w:p>
          <w:pPr>
            <w:pStyle w:val="14"/>
            <w:tabs>
              <w:tab w:val="right" w:leader="dot" w:pos="10063"/>
            </w:tabs>
          </w:pPr>
          <w:r>
            <w:fldChar w:fldCharType="begin"/>
          </w:r>
          <w:r>
            <w:instrText xml:space="preserve"> HYPERLINK \l _Toc16395 </w:instrText>
          </w:r>
          <w:r>
            <w:fldChar w:fldCharType="separate"/>
          </w:r>
          <w:r>
            <w:rPr>
              <w:rFonts w:hint="default" w:ascii="Times New Roman" w:hAnsi="Times New Roman" w:eastAsia="Times New Roman" w:cs="Times New Roman"/>
              <w:bCs/>
              <w:spacing w:val="-27"/>
              <w:w w:val="100"/>
              <w:szCs w:val="24"/>
              <w:lang w:val="en-US" w:eastAsia="en-US" w:bidi="ar-SA"/>
            </w:rPr>
            <w:t xml:space="preserve">50. </w:t>
          </w:r>
          <w:r>
            <w:t>Procurement</w:t>
          </w:r>
          <w:r>
            <w:rPr>
              <w:spacing w:val="-10"/>
            </w:rPr>
            <w:t xml:space="preserve"> </w:t>
          </w:r>
          <w:r>
            <w:t>Related</w:t>
          </w:r>
          <w:r>
            <w:rPr>
              <w:spacing w:val="-7"/>
            </w:rPr>
            <w:t xml:space="preserve"> </w:t>
          </w:r>
          <w:r>
            <w:t>Complaint</w:t>
          </w:r>
          <w:r>
            <w:tab/>
          </w:r>
          <w:r>
            <w:fldChar w:fldCharType="begin"/>
          </w:r>
          <w:r>
            <w:instrText xml:space="preserve"> PAGEREF _Toc16395 \h </w:instrText>
          </w:r>
          <w:r>
            <w:fldChar w:fldCharType="separate"/>
          </w:r>
          <w:r>
            <w:t>32</w:t>
          </w:r>
          <w:r>
            <w:fldChar w:fldCharType="end"/>
          </w:r>
          <w:r>
            <w:fldChar w:fldCharType="end"/>
          </w:r>
        </w:p>
        <w:p>
          <w:pPr>
            <w:pStyle w:val="14"/>
            <w:tabs>
              <w:tab w:val="right" w:leader="dot" w:pos="10063"/>
            </w:tabs>
          </w:pPr>
          <w:r>
            <w:fldChar w:fldCharType="begin"/>
          </w:r>
          <w:r>
            <w:instrText xml:space="preserve"> HYPERLINK \l _Toc23702 </w:instrText>
          </w:r>
          <w:r>
            <w:fldChar w:fldCharType="separate"/>
          </w:r>
          <w:r>
            <w:t>SECTION</w:t>
          </w:r>
          <w:r>
            <w:rPr>
              <w:spacing w:val="-2"/>
            </w:rPr>
            <w:t xml:space="preserve"> </w:t>
          </w:r>
          <w:r>
            <w:t>III</w:t>
          </w:r>
          <w:r>
            <w:rPr>
              <w:spacing w:val="-5"/>
            </w:rPr>
            <w:t xml:space="preserve"> </w:t>
          </w:r>
          <w:r>
            <w:t>-</w:t>
          </w:r>
          <w:r>
            <w:rPr>
              <w:spacing w:val="-5"/>
            </w:rPr>
            <w:t xml:space="preserve"> </w:t>
          </w:r>
          <w:r>
            <w:t>TENDER</w:t>
          </w:r>
          <w:r>
            <w:rPr>
              <w:spacing w:val="-2"/>
            </w:rPr>
            <w:t xml:space="preserve"> </w:t>
          </w:r>
          <w:r>
            <w:t>DATA</w:t>
          </w:r>
          <w:r>
            <w:rPr>
              <w:spacing w:val="-2"/>
            </w:rPr>
            <w:t xml:space="preserve"> </w:t>
          </w:r>
          <w:r>
            <w:t>SHEET</w:t>
          </w:r>
          <w:r>
            <w:rPr>
              <w:spacing w:val="-1"/>
            </w:rPr>
            <w:t xml:space="preserve"> </w:t>
          </w:r>
          <w:r>
            <w:t>(TDS)</w:t>
          </w:r>
          <w:r>
            <w:tab/>
          </w:r>
          <w:r>
            <w:fldChar w:fldCharType="begin"/>
          </w:r>
          <w:r>
            <w:instrText xml:space="preserve"> PAGEREF _Toc23702 \h </w:instrText>
          </w:r>
          <w:r>
            <w:fldChar w:fldCharType="separate"/>
          </w:r>
          <w:r>
            <w:t>33</w:t>
          </w:r>
          <w:r>
            <w:fldChar w:fldCharType="end"/>
          </w:r>
          <w:r>
            <w:fldChar w:fldCharType="end"/>
          </w:r>
        </w:p>
        <w:p>
          <w:pPr>
            <w:pStyle w:val="14"/>
            <w:tabs>
              <w:tab w:val="right" w:leader="dot" w:pos="10063"/>
            </w:tabs>
          </w:pPr>
          <w:r>
            <w:fldChar w:fldCharType="begin"/>
          </w:r>
          <w:r>
            <w:instrText xml:space="preserve"> HYPERLINK \l _Toc12129 </w:instrText>
          </w:r>
          <w:r>
            <w:fldChar w:fldCharType="separate"/>
          </w:r>
          <w:r>
            <w:t>SECTION</w:t>
          </w:r>
          <w:r>
            <w:rPr>
              <w:spacing w:val="-4"/>
            </w:rPr>
            <w:t xml:space="preserve"> </w:t>
          </w:r>
          <w:r>
            <w:t>IV-</w:t>
          </w:r>
          <w:r>
            <w:rPr>
              <w:spacing w:val="-6"/>
            </w:rPr>
            <w:t xml:space="preserve"> </w:t>
          </w:r>
          <w:r>
            <w:t>EVALUATION</w:t>
          </w:r>
          <w:r>
            <w:rPr>
              <w:spacing w:val="-1"/>
            </w:rPr>
            <w:t xml:space="preserve"> </w:t>
          </w:r>
          <w:r>
            <w:t>AND</w:t>
          </w:r>
          <w:r>
            <w:rPr>
              <w:spacing w:val="-5"/>
            </w:rPr>
            <w:t xml:space="preserve"> </w:t>
          </w:r>
          <w:r>
            <w:t>QUALIFICATION</w:t>
          </w:r>
          <w:r>
            <w:rPr>
              <w:spacing w:val="-4"/>
            </w:rPr>
            <w:t xml:space="preserve"> </w:t>
          </w:r>
          <w:r>
            <w:t>CRITERIA</w:t>
          </w:r>
          <w:r>
            <w:tab/>
          </w:r>
          <w:r>
            <w:fldChar w:fldCharType="begin"/>
          </w:r>
          <w:r>
            <w:instrText xml:space="preserve"> PAGEREF _Toc12129 \h </w:instrText>
          </w:r>
          <w:r>
            <w:fldChar w:fldCharType="separate"/>
          </w:r>
          <w:r>
            <w:t>37</w:t>
          </w:r>
          <w:r>
            <w:fldChar w:fldCharType="end"/>
          </w:r>
          <w:r>
            <w:fldChar w:fldCharType="end"/>
          </w:r>
        </w:p>
        <w:p>
          <w:pPr>
            <w:pStyle w:val="14"/>
            <w:tabs>
              <w:tab w:val="right" w:leader="dot" w:pos="10063"/>
            </w:tabs>
          </w:pPr>
          <w:r>
            <w:fldChar w:fldCharType="begin"/>
          </w:r>
          <w:r>
            <w:instrText xml:space="preserve"> HYPERLINK \l _Toc14059 </w:instrText>
          </w:r>
          <w:r>
            <w:fldChar w:fldCharType="separate"/>
          </w:r>
          <w:r>
            <w:rPr>
              <w:rFonts w:hint="default"/>
              <w:bCs/>
              <w:w w:val="100"/>
              <w:lang w:val="en-US" w:eastAsia="en-US" w:bidi="ar-SA"/>
            </w:rPr>
            <w:t xml:space="preserve">1 </w:t>
          </w:r>
          <w:r>
            <w:t>General</w:t>
          </w:r>
          <w:r>
            <w:rPr>
              <w:spacing w:val="-7"/>
            </w:rPr>
            <w:t xml:space="preserve"> </w:t>
          </w:r>
          <w:r>
            <w:t>Provisions</w:t>
          </w:r>
          <w:r>
            <w:tab/>
          </w:r>
          <w:r>
            <w:fldChar w:fldCharType="begin"/>
          </w:r>
          <w:r>
            <w:instrText xml:space="preserve"> PAGEREF _Toc14059 \h </w:instrText>
          </w:r>
          <w:r>
            <w:fldChar w:fldCharType="separate"/>
          </w:r>
          <w:r>
            <w:t>37</w:t>
          </w:r>
          <w:r>
            <w:fldChar w:fldCharType="end"/>
          </w:r>
          <w:r>
            <w:fldChar w:fldCharType="end"/>
          </w:r>
        </w:p>
        <w:p>
          <w:pPr>
            <w:pStyle w:val="14"/>
            <w:tabs>
              <w:tab w:val="right" w:leader="dot" w:pos="10063"/>
            </w:tabs>
          </w:pPr>
          <w:r>
            <w:fldChar w:fldCharType="begin"/>
          </w:r>
          <w:r>
            <w:instrText xml:space="preserve"> HYPERLINK \l _Toc29950 </w:instrText>
          </w:r>
          <w:r>
            <w:fldChar w:fldCharType="separate"/>
          </w:r>
          <w:r>
            <w:rPr>
              <w:rFonts w:hint="default"/>
              <w:spacing w:val="-6"/>
              <w:w w:val="100"/>
              <w:lang w:val="en-US" w:eastAsia="en-US" w:bidi="ar-SA"/>
            </w:rPr>
            <w:t xml:space="preserve">1. </w:t>
          </w:r>
          <w:r>
            <w:t>Preliminary</w:t>
          </w:r>
          <w:r>
            <w:rPr>
              <w:spacing w:val="-5"/>
            </w:rPr>
            <w:t xml:space="preserve"> </w:t>
          </w:r>
          <w:r>
            <w:t>examination</w:t>
          </w:r>
          <w:r>
            <w:rPr>
              <w:spacing w:val="-3"/>
            </w:rPr>
            <w:t xml:space="preserve"> </w:t>
          </w:r>
          <w:r>
            <w:t>for</w:t>
          </w:r>
          <w:r>
            <w:rPr>
              <w:spacing w:val="-7"/>
            </w:rPr>
            <w:t xml:space="preserve"> </w:t>
          </w:r>
          <w:r>
            <w:t>Determination</w:t>
          </w:r>
          <w:r>
            <w:rPr>
              <w:spacing w:val="-2"/>
            </w:rPr>
            <w:t xml:space="preserve"> </w:t>
          </w:r>
          <w:r>
            <w:t>of</w:t>
          </w:r>
          <w:r>
            <w:rPr>
              <w:spacing w:val="-3"/>
            </w:rPr>
            <w:t xml:space="preserve"> </w:t>
          </w:r>
          <w:r>
            <w:t>Responsiveness</w:t>
          </w:r>
          <w:r>
            <w:tab/>
          </w:r>
          <w:r>
            <w:fldChar w:fldCharType="begin"/>
          </w:r>
          <w:r>
            <w:instrText xml:space="preserve"> PAGEREF _Toc29950 \h </w:instrText>
          </w:r>
          <w:r>
            <w:fldChar w:fldCharType="separate"/>
          </w:r>
          <w:r>
            <w:t>37</w:t>
          </w:r>
          <w:r>
            <w:fldChar w:fldCharType="end"/>
          </w:r>
          <w:r>
            <w:fldChar w:fldCharType="end"/>
          </w:r>
        </w:p>
        <w:p>
          <w:pPr>
            <w:pStyle w:val="14"/>
            <w:tabs>
              <w:tab w:val="right" w:leader="dot" w:pos="10063"/>
            </w:tabs>
          </w:pPr>
          <w:r>
            <w:fldChar w:fldCharType="begin"/>
          </w:r>
          <w:r>
            <w:instrText xml:space="preserve"> HYPERLINK \l _Toc32609 </w:instrText>
          </w:r>
          <w:r>
            <w:fldChar w:fldCharType="separate"/>
          </w:r>
          <w:r>
            <w:rPr>
              <w:rFonts w:hint="default"/>
              <w:spacing w:val="-6"/>
              <w:w w:val="100"/>
              <w:lang w:val="en-US" w:eastAsia="en-US" w:bidi="ar-SA"/>
            </w:rPr>
            <w:t xml:space="preserve">2. </w:t>
          </w:r>
          <w:r>
            <w:t>Tender</w:t>
          </w:r>
          <w:r>
            <w:rPr>
              <w:spacing w:val="-14"/>
            </w:rPr>
            <w:t xml:space="preserve"> </w:t>
          </w:r>
          <w:r>
            <w:t>Evaluation</w:t>
          </w:r>
          <w:r>
            <w:rPr>
              <w:spacing w:val="-5"/>
            </w:rPr>
            <w:t xml:space="preserve"> </w:t>
          </w:r>
          <w:r>
            <w:t>(ITT</w:t>
          </w:r>
          <w:r>
            <w:rPr>
              <w:spacing w:val="-6"/>
            </w:rPr>
            <w:t xml:space="preserve"> </w:t>
          </w:r>
          <w:r>
            <w:t>35)</w:t>
          </w:r>
          <w:r>
            <w:tab/>
          </w:r>
          <w:r>
            <w:fldChar w:fldCharType="begin"/>
          </w:r>
          <w:r>
            <w:instrText xml:space="preserve"> PAGEREF _Toc32609 \h </w:instrText>
          </w:r>
          <w:r>
            <w:fldChar w:fldCharType="separate"/>
          </w:r>
          <w:r>
            <w:t>37</w:t>
          </w:r>
          <w:r>
            <w:fldChar w:fldCharType="end"/>
          </w:r>
          <w:r>
            <w:fldChar w:fldCharType="end"/>
          </w:r>
        </w:p>
        <w:p>
          <w:pPr>
            <w:pStyle w:val="14"/>
            <w:tabs>
              <w:tab w:val="right" w:leader="dot" w:pos="10063"/>
            </w:tabs>
          </w:pPr>
          <w:r>
            <w:fldChar w:fldCharType="begin"/>
          </w:r>
          <w:r>
            <w:instrText xml:space="preserve"> HYPERLINK \l _Toc2642 </w:instrText>
          </w:r>
          <w:r>
            <w:fldChar w:fldCharType="separate"/>
          </w:r>
          <w:r>
            <w:rPr>
              <w:rFonts w:hint="default"/>
              <w:spacing w:val="-6"/>
              <w:w w:val="100"/>
              <w:lang w:val="en-US" w:eastAsia="en-US" w:bidi="ar-SA"/>
            </w:rPr>
            <w:t xml:space="preserve">3. </w:t>
          </w:r>
          <w:r>
            <w:t>Multiple</w:t>
          </w:r>
          <w:r>
            <w:rPr>
              <w:spacing w:val="-7"/>
            </w:rPr>
            <w:t xml:space="preserve"> </w:t>
          </w:r>
          <w:r>
            <w:t>Contracts</w:t>
          </w:r>
          <w:r>
            <w:tab/>
          </w:r>
          <w:r>
            <w:fldChar w:fldCharType="begin"/>
          </w:r>
          <w:r>
            <w:instrText xml:space="preserve"> PAGEREF _Toc2642 \h </w:instrText>
          </w:r>
          <w:r>
            <w:fldChar w:fldCharType="separate"/>
          </w:r>
          <w:r>
            <w:t>37</w:t>
          </w:r>
          <w:r>
            <w:fldChar w:fldCharType="end"/>
          </w:r>
          <w:r>
            <w:fldChar w:fldCharType="end"/>
          </w:r>
        </w:p>
        <w:p>
          <w:pPr>
            <w:pStyle w:val="14"/>
            <w:tabs>
              <w:tab w:val="right" w:leader="dot" w:pos="10063"/>
            </w:tabs>
          </w:pPr>
          <w:r>
            <w:fldChar w:fldCharType="begin"/>
          </w:r>
          <w:r>
            <w:instrText xml:space="preserve"> HYPERLINK \l _Toc17252 </w:instrText>
          </w:r>
          <w:r>
            <w:fldChar w:fldCharType="separate"/>
          </w:r>
          <w:r>
            <w:rPr>
              <w:rFonts w:hint="default"/>
              <w:spacing w:val="-6"/>
              <w:w w:val="100"/>
              <w:lang w:val="en-US" w:eastAsia="en-US" w:bidi="ar-SA"/>
            </w:rPr>
            <w:t xml:space="preserve">4. </w:t>
          </w:r>
          <w:r>
            <w:t>Alternative</w:t>
          </w:r>
          <w:r>
            <w:rPr>
              <w:spacing w:val="-6"/>
            </w:rPr>
            <w:t xml:space="preserve"> </w:t>
          </w:r>
          <w:r>
            <w:t>Tenders (ITT</w:t>
          </w:r>
          <w:r>
            <w:rPr>
              <w:spacing w:val="-4"/>
            </w:rPr>
            <w:t xml:space="preserve"> </w:t>
          </w:r>
          <w:r>
            <w:t>13.1)</w:t>
          </w:r>
          <w:r>
            <w:tab/>
          </w:r>
          <w:r>
            <w:fldChar w:fldCharType="begin"/>
          </w:r>
          <w:r>
            <w:instrText xml:space="preserve"> PAGEREF _Toc17252 \h </w:instrText>
          </w:r>
          <w:r>
            <w:fldChar w:fldCharType="separate"/>
          </w:r>
          <w:r>
            <w:t>38</w:t>
          </w:r>
          <w:r>
            <w:fldChar w:fldCharType="end"/>
          </w:r>
          <w:r>
            <w:fldChar w:fldCharType="end"/>
          </w:r>
        </w:p>
        <w:p>
          <w:pPr>
            <w:pStyle w:val="14"/>
            <w:tabs>
              <w:tab w:val="right" w:leader="dot" w:pos="10063"/>
            </w:tabs>
          </w:pPr>
          <w:r>
            <w:fldChar w:fldCharType="begin"/>
          </w:r>
          <w:r>
            <w:instrText xml:space="preserve"> HYPERLINK \l _Toc16873 </w:instrText>
          </w:r>
          <w:r>
            <w:fldChar w:fldCharType="separate"/>
          </w:r>
          <w:r>
            <w:rPr>
              <w:rFonts w:hint="default"/>
              <w:spacing w:val="-6"/>
              <w:w w:val="100"/>
              <w:lang w:val="en-US" w:eastAsia="en-US" w:bidi="ar-SA"/>
            </w:rPr>
            <w:t xml:space="preserve">5. </w:t>
          </w:r>
          <w:r>
            <w:t>Margin</w:t>
          </w:r>
          <w:r>
            <w:rPr>
              <w:spacing w:val="-5"/>
            </w:rPr>
            <w:t xml:space="preserve"> </w:t>
          </w:r>
          <w:r>
            <w:t>of</w:t>
          </w:r>
          <w:r>
            <w:rPr>
              <w:spacing w:val="-4"/>
            </w:rPr>
            <w:t xml:space="preserve"> </w:t>
          </w:r>
          <w:r>
            <w:t>Preference</w:t>
          </w:r>
          <w:r>
            <w:tab/>
          </w:r>
          <w:r>
            <w:fldChar w:fldCharType="begin"/>
          </w:r>
          <w:r>
            <w:instrText xml:space="preserve"> PAGEREF _Toc16873 \h </w:instrText>
          </w:r>
          <w:r>
            <w:fldChar w:fldCharType="separate"/>
          </w:r>
          <w:r>
            <w:t>38</w:t>
          </w:r>
          <w:r>
            <w:fldChar w:fldCharType="end"/>
          </w:r>
          <w:r>
            <w:fldChar w:fldCharType="end"/>
          </w:r>
        </w:p>
        <w:p>
          <w:pPr>
            <w:pStyle w:val="14"/>
            <w:tabs>
              <w:tab w:val="right" w:leader="dot" w:pos="10063"/>
            </w:tabs>
          </w:pPr>
          <w:r>
            <w:fldChar w:fldCharType="begin"/>
          </w:r>
          <w:r>
            <w:instrText xml:space="preserve"> HYPERLINK \l _Toc25307 </w:instrText>
          </w:r>
          <w:r>
            <w:fldChar w:fldCharType="separate"/>
          </w:r>
          <w:r>
            <w:rPr>
              <w:rFonts w:hint="default"/>
              <w:spacing w:val="-6"/>
              <w:w w:val="100"/>
              <w:lang w:val="en-US" w:eastAsia="en-US" w:bidi="ar-SA"/>
            </w:rPr>
            <w:t xml:space="preserve">6. </w:t>
          </w:r>
          <w:r>
            <w:t>Post</w:t>
          </w:r>
          <w:r>
            <w:rPr>
              <w:spacing w:val="-5"/>
            </w:rPr>
            <w:t xml:space="preserve"> </w:t>
          </w:r>
          <w:r>
            <w:t>qualiﬁcation</w:t>
          </w:r>
          <w:r>
            <w:rPr>
              <w:spacing w:val="-4"/>
            </w:rPr>
            <w:t xml:space="preserve"> </w:t>
          </w:r>
          <w:r>
            <w:t>and</w:t>
          </w:r>
          <w:r>
            <w:rPr>
              <w:spacing w:val="-2"/>
            </w:rPr>
            <w:t xml:space="preserve"> </w:t>
          </w:r>
          <w:r>
            <w:t>Contract</w:t>
          </w:r>
          <w:r>
            <w:rPr>
              <w:spacing w:val="-4"/>
            </w:rPr>
            <w:t xml:space="preserve"> </w:t>
          </w:r>
          <w:r>
            <w:t>award</w:t>
          </w:r>
          <w:r>
            <w:rPr>
              <w:spacing w:val="-4"/>
            </w:rPr>
            <w:t xml:space="preserve"> </w:t>
          </w:r>
          <w:r>
            <w:t>(ITT</w:t>
          </w:r>
          <w:r>
            <w:rPr>
              <w:spacing w:val="-4"/>
            </w:rPr>
            <w:t xml:space="preserve"> </w:t>
          </w:r>
          <w:r>
            <w:t>39),</w:t>
          </w:r>
          <w:r>
            <w:rPr>
              <w:spacing w:val="-3"/>
            </w:rPr>
            <w:t xml:space="preserve"> </w:t>
          </w:r>
          <w:r>
            <w:t>more</w:t>
          </w:r>
          <w:r>
            <w:rPr>
              <w:spacing w:val="-6"/>
            </w:rPr>
            <w:t xml:space="preserve"> </w:t>
          </w:r>
          <w:r>
            <w:t>speciﬁcally,</w:t>
          </w:r>
          <w:r>
            <w:tab/>
          </w:r>
          <w:r>
            <w:fldChar w:fldCharType="begin"/>
          </w:r>
          <w:r>
            <w:instrText xml:space="preserve"> PAGEREF _Toc25307 \h </w:instrText>
          </w:r>
          <w:r>
            <w:fldChar w:fldCharType="separate"/>
          </w:r>
          <w:r>
            <w:t>39</w:t>
          </w:r>
          <w:r>
            <w:fldChar w:fldCharType="end"/>
          </w:r>
          <w:r>
            <w:fldChar w:fldCharType="end"/>
          </w:r>
        </w:p>
        <w:p>
          <w:pPr>
            <w:pStyle w:val="14"/>
            <w:tabs>
              <w:tab w:val="right" w:leader="dot" w:pos="10063"/>
            </w:tabs>
          </w:pPr>
          <w:r>
            <w:fldChar w:fldCharType="begin"/>
          </w:r>
          <w:r>
            <w:instrText xml:space="preserve"> HYPERLINK \l _Toc7542 </w:instrText>
          </w:r>
          <w:r>
            <w:fldChar w:fldCharType="separate"/>
          </w:r>
          <w:r>
            <w:rPr>
              <w:rFonts w:hint="default"/>
              <w:w w:val="100"/>
              <w:lang w:val="en-US" w:eastAsia="en-US" w:bidi="ar-SA"/>
            </w:rPr>
            <w:t xml:space="preserve">c) </w:t>
          </w:r>
          <w:r>
            <w:t>History</w:t>
          </w:r>
          <w:r>
            <w:rPr>
              <w:spacing w:val="-8"/>
            </w:rPr>
            <w:t xml:space="preserve"> </w:t>
          </w:r>
          <w:r>
            <w:t>of</w:t>
          </w:r>
          <w:r>
            <w:rPr>
              <w:spacing w:val="-5"/>
            </w:rPr>
            <w:t xml:space="preserve"> </w:t>
          </w:r>
          <w:r>
            <w:t>non-performing</w:t>
          </w:r>
          <w:r>
            <w:rPr>
              <w:spacing w:val="-6"/>
            </w:rPr>
            <w:t xml:space="preserve"> </w:t>
          </w:r>
          <w:r>
            <w:t>contracts:</w:t>
          </w:r>
          <w:r>
            <w:tab/>
          </w:r>
          <w:r>
            <w:fldChar w:fldCharType="begin"/>
          </w:r>
          <w:r>
            <w:instrText xml:space="preserve"> PAGEREF _Toc7542 \h </w:instrText>
          </w:r>
          <w:r>
            <w:fldChar w:fldCharType="separate"/>
          </w:r>
          <w:r>
            <w:t>40</w:t>
          </w:r>
          <w:r>
            <w:fldChar w:fldCharType="end"/>
          </w:r>
          <w:r>
            <w:fldChar w:fldCharType="end"/>
          </w:r>
        </w:p>
        <w:p>
          <w:pPr>
            <w:pStyle w:val="14"/>
            <w:tabs>
              <w:tab w:val="right" w:leader="dot" w:pos="10063"/>
            </w:tabs>
          </w:pPr>
          <w:r>
            <w:fldChar w:fldCharType="begin"/>
          </w:r>
          <w:r>
            <w:instrText xml:space="preserve"> HYPERLINK \l _Toc31876 </w:instrText>
          </w:r>
          <w:r>
            <w:fldChar w:fldCharType="separate"/>
          </w:r>
          <w:r>
            <w:rPr>
              <w:rFonts w:hint="default"/>
              <w:w w:val="100"/>
              <w:lang w:val="en-US" w:eastAsia="en-US" w:bidi="ar-SA"/>
            </w:rPr>
            <w:t xml:space="preserve">d) </w:t>
          </w:r>
          <w:r>
            <w:t>Pending</w:t>
          </w:r>
          <w:r>
            <w:rPr>
              <w:spacing w:val="-6"/>
            </w:rPr>
            <w:t xml:space="preserve"> </w:t>
          </w:r>
          <w:r>
            <w:t>Litigation</w:t>
          </w:r>
          <w:r>
            <w:tab/>
          </w:r>
          <w:r>
            <w:fldChar w:fldCharType="begin"/>
          </w:r>
          <w:r>
            <w:instrText xml:space="preserve"> PAGEREF _Toc31876 \h </w:instrText>
          </w:r>
          <w:r>
            <w:fldChar w:fldCharType="separate"/>
          </w:r>
          <w:r>
            <w:t>41</w:t>
          </w:r>
          <w:r>
            <w:fldChar w:fldCharType="end"/>
          </w:r>
          <w:r>
            <w:fldChar w:fldCharType="end"/>
          </w:r>
        </w:p>
        <w:p>
          <w:pPr>
            <w:pStyle w:val="14"/>
            <w:tabs>
              <w:tab w:val="right" w:leader="dot" w:pos="10063"/>
            </w:tabs>
          </w:pPr>
          <w:r>
            <w:fldChar w:fldCharType="begin"/>
          </w:r>
          <w:r>
            <w:instrText xml:space="preserve"> HYPERLINK \l _Toc15657 </w:instrText>
          </w:r>
          <w:r>
            <w:fldChar w:fldCharType="separate"/>
          </w:r>
          <w:r>
            <w:rPr>
              <w:rFonts w:hint="default"/>
              <w:w w:val="100"/>
              <w:lang w:val="en-US" w:eastAsia="en-US" w:bidi="ar-SA"/>
            </w:rPr>
            <w:t xml:space="preserve">e) </w:t>
          </w:r>
          <w:r>
            <w:t>Litigation</w:t>
          </w:r>
          <w:r>
            <w:rPr>
              <w:spacing w:val="-2"/>
            </w:rPr>
            <w:t xml:space="preserve"> </w:t>
          </w:r>
          <w:r>
            <w:t>History</w:t>
          </w:r>
          <w:r>
            <w:tab/>
          </w:r>
          <w:r>
            <w:fldChar w:fldCharType="begin"/>
          </w:r>
          <w:r>
            <w:instrText xml:space="preserve"> PAGEREF _Toc15657 \h </w:instrText>
          </w:r>
          <w:r>
            <w:fldChar w:fldCharType="separate"/>
          </w:r>
          <w:r>
            <w:t>41</w:t>
          </w:r>
          <w:r>
            <w:fldChar w:fldCharType="end"/>
          </w:r>
          <w:r>
            <w:fldChar w:fldCharType="end"/>
          </w:r>
        </w:p>
        <w:p>
          <w:pPr>
            <w:pStyle w:val="14"/>
            <w:tabs>
              <w:tab w:val="right" w:leader="dot" w:pos="10063"/>
            </w:tabs>
          </w:pPr>
          <w:r>
            <w:fldChar w:fldCharType="begin"/>
          </w:r>
          <w:r>
            <w:instrText xml:space="preserve"> HYPERLINK \l _Toc633 </w:instrText>
          </w:r>
          <w:r>
            <w:fldChar w:fldCharType="separate"/>
          </w:r>
          <w:r>
            <w:t>QUALIFICATION</w:t>
          </w:r>
          <w:r>
            <w:rPr>
              <w:spacing w:val="-5"/>
            </w:rPr>
            <w:t xml:space="preserve"> </w:t>
          </w:r>
          <w:r>
            <w:t>FORM</w:t>
          </w:r>
          <w:r>
            <w:tab/>
          </w:r>
          <w:r>
            <w:fldChar w:fldCharType="begin"/>
          </w:r>
          <w:r>
            <w:instrText xml:space="preserve"> PAGEREF _Toc633 \h </w:instrText>
          </w:r>
          <w:r>
            <w:fldChar w:fldCharType="separate"/>
          </w:r>
          <w:r>
            <w:t>43</w:t>
          </w:r>
          <w:r>
            <w:fldChar w:fldCharType="end"/>
          </w:r>
          <w:r>
            <w:fldChar w:fldCharType="end"/>
          </w:r>
        </w:p>
        <w:p>
          <w:pPr>
            <w:pStyle w:val="14"/>
            <w:tabs>
              <w:tab w:val="right" w:leader="dot" w:pos="10063"/>
            </w:tabs>
          </w:pPr>
          <w:r>
            <w:fldChar w:fldCharType="begin"/>
          </w:r>
          <w:r>
            <w:instrText xml:space="preserve"> HYPERLINK \l _Toc31421 </w:instrText>
          </w:r>
          <w:r>
            <w:fldChar w:fldCharType="separate"/>
          </w:r>
          <w:r>
            <w:t>APPENDIX</w:t>
          </w:r>
          <w:r>
            <w:rPr>
              <w:spacing w:val="-6"/>
            </w:rPr>
            <w:t xml:space="preserve"> </w:t>
          </w:r>
          <w:r>
            <w:t>TO</w:t>
          </w:r>
          <w:r>
            <w:rPr>
              <w:spacing w:val="-2"/>
            </w:rPr>
            <w:t xml:space="preserve"> </w:t>
          </w:r>
          <w:r>
            <w:t>THE</w:t>
          </w:r>
          <w:r>
            <w:rPr>
              <w:spacing w:val="-6"/>
            </w:rPr>
            <w:t xml:space="preserve"> </w:t>
          </w:r>
          <w:r>
            <w:t>QUALIFICATION</w:t>
          </w:r>
          <w:r>
            <w:rPr>
              <w:spacing w:val="-2"/>
            </w:rPr>
            <w:t xml:space="preserve"> </w:t>
          </w:r>
          <w:r>
            <w:t>CRITERIA</w:t>
          </w:r>
          <w:r>
            <w:tab/>
          </w:r>
          <w:r>
            <w:fldChar w:fldCharType="begin"/>
          </w:r>
          <w:r>
            <w:instrText xml:space="preserve"> PAGEREF _Toc31421 \h </w:instrText>
          </w:r>
          <w:r>
            <w:fldChar w:fldCharType="separate"/>
          </w:r>
          <w:r>
            <w:t>53</w:t>
          </w:r>
          <w:r>
            <w:fldChar w:fldCharType="end"/>
          </w:r>
          <w:r>
            <w:fldChar w:fldCharType="end"/>
          </w:r>
        </w:p>
        <w:p>
          <w:pPr>
            <w:pStyle w:val="14"/>
            <w:tabs>
              <w:tab w:val="right" w:leader="dot" w:pos="10063"/>
            </w:tabs>
          </w:pPr>
          <w:r>
            <w:fldChar w:fldCharType="begin"/>
          </w:r>
          <w:r>
            <w:instrText xml:space="preserve"> HYPERLINK \l _Toc24454 </w:instrText>
          </w:r>
          <w:r>
            <w:fldChar w:fldCharType="separate"/>
          </w:r>
          <w:r>
            <w:t>SECTION</w:t>
          </w:r>
          <w:r>
            <w:rPr>
              <w:spacing w:val="-4"/>
            </w:rPr>
            <w:t xml:space="preserve"> </w:t>
          </w:r>
          <w:r>
            <w:t>V</w:t>
          </w:r>
          <w:r>
            <w:rPr>
              <w:spacing w:val="-4"/>
            </w:rPr>
            <w:t xml:space="preserve"> </w:t>
          </w:r>
          <w:r>
            <w:t>-</w:t>
          </w:r>
          <w:r>
            <w:rPr>
              <w:spacing w:val="-5"/>
            </w:rPr>
            <w:t xml:space="preserve"> </w:t>
          </w:r>
          <w:r>
            <w:t>TENDERING</w:t>
          </w:r>
          <w:r>
            <w:rPr>
              <w:spacing w:val="-2"/>
            </w:rPr>
            <w:t xml:space="preserve"> </w:t>
          </w:r>
          <w:r>
            <w:t>FORMS</w:t>
          </w:r>
          <w:r>
            <w:tab/>
          </w:r>
          <w:r>
            <w:fldChar w:fldCharType="begin"/>
          </w:r>
          <w:r>
            <w:instrText xml:space="preserve"> PAGEREF _Toc24454 \h </w:instrText>
          </w:r>
          <w:r>
            <w:fldChar w:fldCharType="separate"/>
          </w:r>
          <w:r>
            <w:t>57</w:t>
          </w:r>
          <w:r>
            <w:fldChar w:fldCharType="end"/>
          </w:r>
          <w:r>
            <w:fldChar w:fldCharType="end"/>
          </w:r>
        </w:p>
        <w:p>
          <w:pPr>
            <w:pStyle w:val="14"/>
            <w:tabs>
              <w:tab w:val="right" w:leader="dot" w:pos="10063"/>
            </w:tabs>
          </w:pPr>
          <w:r>
            <w:fldChar w:fldCharType="begin"/>
          </w:r>
          <w:r>
            <w:instrText xml:space="preserve"> HYPERLINK \l _Toc5597 </w:instrText>
          </w:r>
          <w:r>
            <w:fldChar w:fldCharType="separate"/>
          </w:r>
          <w:r>
            <w:t>QUALIFICATION</w:t>
          </w:r>
          <w:r>
            <w:rPr>
              <w:spacing w:val="-6"/>
            </w:rPr>
            <w:t xml:space="preserve"> </w:t>
          </w:r>
          <w:r>
            <w:t>FORMS</w:t>
          </w:r>
          <w:r>
            <w:tab/>
          </w:r>
          <w:r>
            <w:fldChar w:fldCharType="begin"/>
          </w:r>
          <w:r>
            <w:instrText xml:space="preserve"> PAGEREF _Toc5597 \h </w:instrText>
          </w:r>
          <w:r>
            <w:fldChar w:fldCharType="separate"/>
          </w:r>
          <w:r>
            <w:t>57</w:t>
          </w:r>
          <w:r>
            <w:fldChar w:fldCharType="end"/>
          </w:r>
          <w:r>
            <w:fldChar w:fldCharType="end"/>
          </w:r>
        </w:p>
        <w:p>
          <w:pPr>
            <w:pStyle w:val="15"/>
            <w:tabs>
              <w:tab w:val="right" w:leader="dot" w:pos="10063"/>
            </w:tabs>
          </w:pPr>
          <w:r>
            <w:fldChar w:fldCharType="begin"/>
          </w:r>
          <w:r>
            <w:instrText xml:space="preserve"> HYPERLINK \l _Toc7283 </w:instrText>
          </w:r>
          <w:r>
            <w:fldChar w:fldCharType="separate"/>
          </w:r>
          <w:r>
            <w:rPr>
              <w:rFonts w:hint="default"/>
              <w:bCs/>
              <w:i/>
              <w:iCs/>
              <w:spacing w:val="-24"/>
              <w:w w:val="100"/>
              <w:lang w:val="en-US" w:eastAsia="en-US" w:bidi="ar-SA"/>
            </w:rPr>
            <w:t xml:space="preserve">1. </w:t>
          </w:r>
          <w:r>
            <w:rPr>
              <w:spacing w:val="-1"/>
            </w:rPr>
            <w:t>FORM</w:t>
          </w:r>
          <w:r>
            <w:rPr>
              <w:spacing w:val="-23"/>
            </w:rPr>
            <w:t xml:space="preserve"> </w:t>
          </w:r>
          <w:r>
            <w:t>EQU:</w:t>
          </w:r>
          <w:r>
            <w:rPr>
              <w:spacing w:val="-23"/>
            </w:rPr>
            <w:t xml:space="preserve"> </w:t>
          </w:r>
          <w:r>
            <w:t>EQUIPMENT</w:t>
          </w:r>
          <w:r>
            <w:tab/>
          </w:r>
          <w:r>
            <w:fldChar w:fldCharType="begin"/>
          </w:r>
          <w:r>
            <w:instrText xml:space="preserve"> PAGEREF _Toc7283 \h </w:instrText>
          </w:r>
          <w:r>
            <w:fldChar w:fldCharType="separate"/>
          </w:r>
          <w:r>
            <w:t>57</w:t>
          </w:r>
          <w:r>
            <w:fldChar w:fldCharType="end"/>
          </w:r>
          <w:r>
            <w:fldChar w:fldCharType="end"/>
          </w:r>
        </w:p>
        <w:p>
          <w:pPr>
            <w:pStyle w:val="14"/>
            <w:tabs>
              <w:tab w:val="right" w:leader="dot" w:pos="10063"/>
            </w:tabs>
          </w:pPr>
          <w:r>
            <w:fldChar w:fldCharType="begin"/>
          </w:r>
          <w:r>
            <w:instrText xml:space="preserve"> HYPERLINK \l _Toc17619 </w:instrText>
          </w:r>
          <w:r>
            <w:fldChar w:fldCharType="separate"/>
          </w:r>
          <w:r>
            <w:rPr>
              <w:rFonts w:hint="default"/>
              <w:bCs/>
              <w:i/>
              <w:iCs/>
              <w:spacing w:val="-24"/>
              <w:w w:val="100"/>
              <w:lang w:val="en-US" w:eastAsia="en-US" w:bidi="ar-SA"/>
            </w:rPr>
            <w:t xml:space="preserve">2. </w:t>
          </w:r>
          <w:r>
            <w:rPr>
              <w:spacing w:val="-1"/>
            </w:rPr>
            <w:t>FORM</w:t>
          </w:r>
          <w:r>
            <w:rPr>
              <w:spacing w:val="-22"/>
            </w:rPr>
            <w:t xml:space="preserve"> </w:t>
          </w:r>
          <w:r>
            <w:rPr>
              <w:spacing w:val="-1"/>
            </w:rPr>
            <w:t>PER</w:t>
          </w:r>
          <w:r>
            <w:rPr>
              <w:spacing w:val="-25"/>
            </w:rPr>
            <w:t xml:space="preserve"> </w:t>
          </w:r>
          <w:r>
            <w:rPr>
              <w:spacing w:val="-1"/>
            </w:rPr>
            <w:t>-1</w:t>
          </w:r>
          <w:r>
            <w:tab/>
          </w:r>
          <w:r>
            <w:fldChar w:fldCharType="begin"/>
          </w:r>
          <w:r>
            <w:instrText xml:space="preserve"> PAGEREF _Toc17619 \h </w:instrText>
          </w:r>
          <w:r>
            <w:fldChar w:fldCharType="separate"/>
          </w:r>
          <w:r>
            <w:t>58</w:t>
          </w:r>
          <w:r>
            <w:fldChar w:fldCharType="end"/>
          </w:r>
          <w:r>
            <w:fldChar w:fldCharType="end"/>
          </w:r>
        </w:p>
        <w:p>
          <w:pPr>
            <w:pStyle w:val="15"/>
            <w:tabs>
              <w:tab w:val="right" w:leader="dot" w:pos="10063"/>
            </w:tabs>
          </w:pPr>
          <w:r>
            <w:fldChar w:fldCharType="begin"/>
          </w:r>
          <w:r>
            <w:instrText xml:space="preserve"> HYPERLINK \l _Toc11386 </w:instrText>
          </w:r>
          <w:r>
            <w:fldChar w:fldCharType="separate"/>
          </w:r>
          <w:r>
            <w:rPr>
              <w:spacing w:val="-1"/>
            </w:rPr>
            <w:t>Contractor's</w:t>
          </w:r>
          <w:r>
            <w:rPr>
              <w:spacing w:val="-23"/>
            </w:rPr>
            <w:t xml:space="preserve"> </w:t>
          </w:r>
          <w:r>
            <w:t>Representative</w:t>
          </w:r>
          <w:r>
            <w:rPr>
              <w:spacing w:val="-24"/>
            </w:rPr>
            <w:t xml:space="preserve"> </w:t>
          </w:r>
          <w:r>
            <w:t>and</w:t>
          </w:r>
          <w:r>
            <w:rPr>
              <w:spacing w:val="-23"/>
            </w:rPr>
            <w:t xml:space="preserve"> </w:t>
          </w:r>
          <w:r>
            <w:t>Key</w:t>
          </w:r>
          <w:r>
            <w:rPr>
              <w:spacing w:val="-24"/>
            </w:rPr>
            <w:t xml:space="preserve"> </w:t>
          </w:r>
          <w:r>
            <w:t>Personnel</w:t>
          </w:r>
          <w:r>
            <w:rPr>
              <w:spacing w:val="1"/>
            </w:rPr>
            <w:t xml:space="preserve"> </w:t>
          </w:r>
          <w:r>
            <w:t>Schedule</w:t>
          </w:r>
          <w:r>
            <w:tab/>
          </w:r>
          <w:r>
            <w:fldChar w:fldCharType="begin"/>
          </w:r>
          <w:r>
            <w:instrText xml:space="preserve"> PAGEREF _Toc11386 \h </w:instrText>
          </w:r>
          <w:r>
            <w:fldChar w:fldCharType="separate"/>
          </w:r>
          <w:r>
            <w:t>58</w:t>
          </w:r>
          <w:r>
            <w:fldChar w:fldCharType="end"/>
          </w:r>
          <w:r>
            <w:fldChar w:fldCharType="end"/>
          </w:r>
        </w:p>
        <w:p>
          <w:pPr>
            <w:pStyle w:val="15"/>
            <w:tabs>
              <w:tab w:val="right" w:leader="dot" w:pos="10063"/>
            </w:tabs>
          </w:pPr>
          <w:r>
            <w:fldChar w:fldCharType="begin"/>
          </w:r>
          <w:r>
            <w:instrText xml:space="preserve"> HYPERLINK \l _Toc21412 </w:instrText>
          </w:r>
          <w:r>
            <w:fldChar w:fldCharType="separate"/>
          </w:r>
          <w:r>
            <w:t>Contractor'</w:t>
          </w:r>
          <w:r>
            <w:rPr>
              <w:spacing w:val="-3"/>
            </w:rPr>
            <w:t xml:space="preserve"> </w:t>
          </w:r>
          <w:r>
            <w:t>Representative</w:t>
          </w:r>
          <w:r>
            <w:rPr>
              <w:spacing w:val="-3"/>
            </w:rPr>
            <w:t xml:space="preserve"> </w:t>
          </w:r>
          <w:r>
            <w:t>and</w:t>
          </w:r>
          <w:r>
            <w:rPr>
              <w:spacing w:val="-3"/>
            </w:rPr>
            <w:t xml:space="preserve"> </w:t>
          </w:r>
          <w:r>
            <w:t>Key</w:t>
          </w:r>
          <w:r>
            <w:rPr>
              <w:spacing w:val="-3"/>
            </w:rPr>
            <w:t xml:space="preserve"> </w:t>
          </w:r>
          <w:r>
            <w:t>Personnel</w:t>
          </w:r>
          <w:r>
            <w:tab/>
          </w:r>
          <w:r>
            <w:fldChar w:fldCharType="begin"/>
          </w:r>
          <w:r>
            <w:instrText xml:space="preserve"> PAGEREF _Toc21412 \h </w:instrText>
          </w:r>
          <w:r>
            <w:fldChar w:fldCharType="separate"/>
          </w:r>
          <w:r>
            <w:t>58</w:t>
          </w:r>
          <w:r>
            <w:fldChar w:fldCharType="end"/>
          </w:r>
          <w:r>
            <w:fldChar w:fldCharType="end"/>
          </w:r>
        </w:p>
        <w:p>
          <w:pPr>
            <w:pStyle w:val="13"/>
            <w:tabs>
              <w:tab w:val="right" w:leader="dot" w:pos="10063"/>
            </w:tabs>
          </w:pPr>
          <w:r>
            <w:fldChar w:fldCharType="begin"/>
          </w:r>
          <w:r>
            <w:instrText xml:space="preserve"> HYPERLINK \l _Toc630 </w:instrText>
          </w:r>
          <w:r>
            <w:fldChar w:fldCharType="separate"/>
          </w:r>
          <w:r>
            <w:rPr>
              <w:rFonts w:hint="default"/>
              <w:bCs/>
              <w:i/>
              <w:iCs/>
              <w:spacing w:val="-24"/>
              <w:w w:val="100"/>
              <w:lang w:val="en-US" w:eastAsia="en-US" w:bidi="ar-SA"/>
            </w:rPr>
            <w:t xml:space="preserve">3. </w:t>
          </w:r>
          <w:r>
            <w:t>FORM</w:t>
          </w:r>
          <w:r>
            <w:rPr>
              <w:spacing w:val="-2"/>
            </w:rPr>
            <w:t xml:space="preserve"> </w:t>
          </w:r>
          <w:r>
            <w:t>PER-2:</w:t>
          </w:r>
          <w:r>
            <w:tab/>
          </w:r>
          <w:r>
            <w:fldChar w:fldCharType="begin"/>
          </w:r>
          <w:r>
            <w:instrText xml:space="preserve"> PAGEREF _Toc630 \h </w:instrText>
          </w:r>
          <w:r>
            <w:fldChar w:fldCharType="separate"/>
          </w:r>
          <w:r>
            <w:t>59</w:t>
          </w:r>
          <w:r>
            <w:fldChar w:fldCharType="end"/>
          </w:r>
          <w:r>
            <w:fldChar w:fldCharType="end"/>
          </w:r>
        </w:p>
        <w:p>
          <w:pPr>
            <w:pStyle w:val="14"/>
            <w:tabs>
              <w:tab w:val="right" w:leader="dot" w:pos="10063"/>
            </w:tabs>
          </w:pPr>
          <w:r>
            <w:fldChar w:fldCharType="begin"/>
          </w:r>
          <w:r>
            <w:instrText xml:space="preserve"> HYPERLINK \l _Toc3327 </w:instrText>
          </w:r>
          <w:r>
            <w:fldChar w:fldCharType="separate"/>
          </w:r>
          <w:r>
            <w:t>Declaration</w:t>
          </w:r>
          <w:r>
            <w:tab/>
          </w:r>
          <w:r>
            <w:fldChar w:fldCharType="begin"/>
          </w:r>
          <w:r>
            <w:instrText xml:space="preserve"> PAGEREF _Toc3327 \h </w:instrText>
          </w:r>
          <w:r>
            <w:fldChar w:fldCharType="separate"/>
          </w:r>
          <w:r>
            <w:t>60</w:t>
          </w:r>
          <w:r>
            <w:fldChar w:fldCharType="end"/>
          </w:r>
          <w:r>
            <w:fldChar w:fldCharType="end"/>
          </w:r>
        </w:p>
        <w:p>
          <w:pPr>
            <w:pStyle w:val="14"/>
            <w:tabs>
              <w:tab w:val="right" w:leader="dot" w:pos="10063"/>
            </w:tabs>
          </w:pPr>
          <w:r>
            <w:fldChar w:fldCharType="begin"/>
          </w:r>
          <w:r>
            <w:instrText xml:space="preserve"> HYPERLINK \l _Toc23703 </w:instrText>
          </w:r>
          <w:r>
            <w:fldChar w:fldCharType="separate"/>
          </w:r>
          <w:r>
            <w:rPr>
              <w:rFonts w:hint="default"/>
              <w:bCs/>
              <w:i/>
              <w:iCs/>
              <w:spacing w:val="-24"/>
              <w:w w:val="100"/>
              <w:lang w:val="en-US" w:eastAsia="en-US" w:bidi="ar-SA"/>
            </w:rPr>
            <w:t xml:space="preserve">4. </w:t>
          </w:r>
          <w:r>
            <w:t>TENDERERS</w:t>
          </w:r>
          <w:r>
            <w:rPr>
              <w:spacing w:val="-3"/>
            </w:rPr>
            <w:t xml:space="preserve"> </w:t>
          </w:r>
          <w:r>
            <w:t>QUALIFICATION</w:t>
          </w:r>
          <w:r>
            <w:rPr>
              <w:spacing w:val="-3"/>
            </w:rPr>
            <w:t xml:space="preserve"> </w:t>
          </w:r>
          <w:r>
            <w:t>WITHOUT</w:t>
          </w:r>
          <w:r>
            <w:rPr>
              <w:spacing w:val="-2"/>
            </w:rPr>
            <w:t xml:space="preserve"> </w:t>
          </w:r>
          <w:r>
            <w:t>PRE-QUALIFICATION</w:t>
          </w:r>
          <w:r>
            <w:tab/>
          </w:r>
          <w:r>
            <w:fldChar w:fldCharType="begin"/>
          </w:r>
          <w:r>
            <w:instrText xml:space="preserve"> PAGEREF _Toc23703 \h </w:instrText>
          </w:r>
          <w:r>
            <w:fldChar w:fldCharType="separate"/>
          </w:r>
          <w:r>
            <w:t>61</w:t>
          </w:r>
          <w:r>
            <w:fldChar w:fldCharType="end"/>
          </w:r>
          <w:r>
            <w:fldChar w:fldCharType="end"/>
          </w:r>
        </w:p>
        <w:p>
          <w:pPr>
            <w:pStyle w:val="15"/>
            <w:tabs>
              <w:tab w:val="right" w:leader="dot" w:pos="10063"/>
            </w:tabs>
          </w:pPr>
          <w:r>
            <w:fldChar w:fldCharType="begin"/>
          </w:r>
          <w:r>
            <w:instrText xml:space="preserve"> HYPERLINK \l _Toc17320 </w:instrText>
          </w:r>
          <w:r>
            <w:fldChar w:fldCharType="separate"/>
          </w:r>
          <w:r>
            <w:rPr>
              <w:spacing w:val="-2"/>
            </w:rPr>
            <w:t>FORM</w:t>
          </w:r>
          <w:r>
            <w:t xml:space="preserve"> </w:t>
          </w:r>
          <w:r>
            <w:rPr>
              <w:spacing w:val="-1"/>
            </w:rPr>
            <w:t>ELI</w:t>
          </w:r>
          <w:r>
            <w:rPr>
              <w:spacing w:val="1"/>
            </w:rPr>
            <w:t xml:space="preserve"> </w:t>
          </w:r>
          <w:r>
            <w:rPr>
              <w:spacing w:val="-1"/>
            </w:rPr>
            <w:t>-1.1</w:t>
          </w:r>
          <w:r>
            <w:t xml:space="preserve"> </w:t>
          </w:r>
          <w:r>
            <w:rPr>
              <w:spacing w:val="-1"/>
            </w:rPr>
            <w:t>Tenderer</w:t>
          </w:r>
          <w:r>
            <w:rPr>
              <w:spacing w:val="-10"/>
            </w:rPr>
            <w:t xml:space="preserve"> </w:t>
          </w:r>
          <w:r>
            <w:rPr>
              <w:spacing w:val="-1"/>
            </w:rPr>
            <w:t>Information</w:t>
          </w:r>
          <w:r>
            <w:rPr>
              <w:spacing w:val="-37"/>
            </w:rPr>
            <w:t xml:space="preserve"> </w:t>
          </w:r>
          <w:r>
            <w:rPr>
              <w:spacing w:val="-1"/>
            </w:rPr>
            <w:t>Form</w:t>
          </w:r>
          <w:r>
            <w:tab/>
          </w:r>
          <w:r>
            <w:fldChar w:fldCharType="begin"/>
          </w:r>
          <w:r>
            <w:instrText xml:space="preserve"> PAGEREF _Toc17320 \h </w:instrText>
          </w:r>
          <w:r>
            <w:fldChar w:fldCharType="separate"/>
          </w:r>
          <w:r>
            <w:t>61</w:t>
          </w:r>
          <w:r>
            <w:fldChar w:fldCharType="end"/>
          </w:r>
          <w:r>
            <w:fldChar w:fldCharType="end"/>
          </w:r>
        </w:p>
        <w:p>
          <w:pPr>
            <w:pStyle w:val="14"/>
            <w:tabs>
              <w:tab w:val="right" w:leader="dot" w:pos="10063"/>
            </w:tabs>
          </w:pPr>
          <w:r>
            <w:fldChar w:fldCharType="begin"/>
          </w:r>
          <w:r>
            <w:instrText xml:space="preserve"> HYPERLINK \l _Toc25242 </w:instrText>
          </w:r>
          <w:r>
            <w:fldChar w:fldCharType="separate"/>
          </w:r>
          <w:r>
            <w:t>FORM</w:t>
          </w:r>
          <w:r>
            <w:rPr>
              <w:spacing w:val="-1"/>
            </w:rPr>
            <w:t xml:space="preserve"> </w:t>
          </w:r>
          <w:r>
            <w:t>ELI -1.2</w:t>
          </w:r>
          <w:r>
            <w:tab/>
          </w:r>
          <w:r>
            <w:fldChar w:fldCharType="begin"/>
          </w:r>
          <w:r>
            <w:instrText xml:space="preserve"> PAGEREF _Toc25242 \h </w:instrText>
          </w:r>
          <w:r>
            <w:fldChar w:fldCharType="separate"/>
          </w:r>
          <w:r>
            <w:t>62</w:t>
          </w:r>
          <w:r>
            <w:fldChar w:fldCharType="end"/>
          </w:r>
          <w:r>
            <w:fldChar w:fldCharType="end"/>
          </w:r>
        </w:p>
        <w:p>
          <w:pPr>
            <w:pStyle w:val="14"/>
            <w:tabs>
              <w:tab w:val="right" w:leader="dot" w:pos="10063"/>
            </w:tabs>
          </w:pPr>
          <w:r>
            <w:fldChar w:fldCharType="begin"/>
          </w:r>
          <w:r>
            <w:instrText xml:space="preserve"> HYPERLINK \l _Toc18507 </w:instrText>
          </w:r>
          <w:r>
            <w:fldChar w:fldCharType="separate"/>
          </w:r>
          <w:r>
            <w:t>FORM</w:t>
          </w:r>
          <w:r>
            <w:rPr>
              <w:spacing w:val="-1"/>
            </w:rPr>
            <w:t xml:space="preserve"> </w:t>
          </w:r>
          <w:r>
            <w:t>CON</w:t>
          </w:r>
          <w:r>
            <w:rPr>
              <w:spacing w:val="-1"/>
            </w:rPr>
            <w:t xml:space="preserve"> </w:t>
          </w:r>
          <w:r>
            <w:t>–</w:t>
          </w:r>
          <w:r>
            <w:rPr>
              <w:spacing w:val="-1"/>
            </w:rPr>
            <w:t xml:space="preserve"> </w:t>
          </w:r>
          <w:r>
            <w:t>2</w:t>
          </w:r>
          <w:r>
            <w:tab/>
          </w:r>
          <w:r>
            <w:fldChar w:fldCharType="begin"/>
          </w:r>
          <w:r>
            <w:instrText xml:space="preserve"> PAGEREF _Toc18507 \h </w:instrText>
          </w:r>
          <w:r>
            <w:fldChar w:fldCharType="separate"/>
          </w:r>
          <w:r>
            <w:t>63</w:t>
          </w:r>
          <w:r>
            <w:fldChar w:fldCharType="end"/>
          </w:r>
          <w:r>
            <w:fldChar w:fldCharType="end"/>
          </w:r>
        </w:p>
        <w:p>
          <w:pPr>
            <w:pStyle w:val="14"/>
            <w:tabs>
              <w:tab w:val="right" w:leader="dot" w:pos="10063"/>
            </w:tabs>
          </w:pPr>
          <w:r>
            <w:fldChar w:fldCharType="begin"/>
          </w:r>
          <w:r>
            <w:instrText xml:space="preserve"> HYPERLINK \l _Toc21202 </w:instrText>
          </w:r>
          <w:r>
            <w:fldChar w:fldCharType="separate"/>
          </w:r>
          <w:r>
            <w:rPr>
              <w:rFonts w:hint="default"/>
              <w:bCs/>
              <w:i/>
              <w:iCs/>
              <w:spacing w:val="-24"/>
              <w:w w:val="100"/>
              <w:lang w:val="en-US" w:eastAsia="en-US" w:bidi="ar-SA"/>
            </w:rPr>
            <w:t xml:space="preserve">5. </w:t>
          </w:r>
          <w:r>
            <w:t>58:</w:t>
          </w:r>
          <w:r>
            <w:rPr>
              <w:spacing w:val="-2"/>
            </w:rPr>
            <w:t xml:space="preserve"> </w:t>
          </w:r>
          <w:r>
            <w:t>FORM FIN</w:t>
          </w:r>
          <w:r>
            <w:rPr>
              <w:spacing w:val="-2"/>
            </w:rPr>
            <w:t xml:space="preserve"> </w:t>
          </w:r>
          <w:r>
            <w:t>–</w:t>
          </w:r>
          <w:r>
            <w:rPr>
              <w:spacing w:val="-2"/>
            </w:rPr>
            <w:t xml:space="preserve"> </w:t>
          </w:r>
          <w:r>
            <w:t>3.1</w:t>
          </w:r>
          <w:r>
            <w:tab/>
          </w:r>
          <w:r>
            <w:fldChar w:fldCharType="begin"/>
          </w:r>
          <w:r>
            <w:instrText xml:space="preserve"> PAGEREF _Toc21202 \h </w:instrText>
          </w:r>
          <w:r>
            <w:fldChar w:fldCharType="separate"/>
          </w:r>
          <w:r>
            <w:t>64</w:t>
          </w:r>
          <w:r>
            <w:fldChar w:fldCharType="end"/>
          </w:r>
          <w:r>
            <w:fldChar w:fldCharType="end"/>
          </w:r>
        </w:p>
        <w:p>
          <w:pPr>
            <w:pStyle w:val="15"/>
            <w:tabs>
              <w:tab w:val="right" w:leader="dot" w:pos="10063"/>
            </w:tabs>
          </w:pPr>
          <w:r>
            <w:fldChar w:fldCharType="begin"/>
          </w:r>
          <w:r>
            <w:instrText xml:space="preserve"> HYPERLINK \l _Toc14043 </w:instrText>
          </w:r>
          <w:r>
            <w:fldChar w:fldCharType="separate"/>
          </w:r>
          <w:r>
            <w:t>Financial</w:t>
          </w:r>
          <w:r>
            <w:rPr>
              <w:spacing w:val="-5"/>
            </w:rPr>
            <w:t xml:space="preserve"> </w:t>
          </w:r>
          <w:r>
            <w:t>Situation</w:t>
          </w:r>
          <w:r>
            <w:rPr>
              <w:spacing w:val="-2"/>
            </w:rPr>
            <w:t xml:space="preserve"> </w:t>
          </w:r>
          <w:r>
            <w:t>and</w:t>
          </w:r>
          <w:r>
            <w:rPr>
              <w:spacing w:val="-6"/>
            </w:rPr>
            <w:t xml:space="preserve"> </w:t>
          </w:r>
          <w:r>
            <w:t>Performance</w:t>
          </w:r>
          <w:r>
            <w:tab/>
          </w:r>
          <w:r>
            <w:fldChar w:fldCharType="begin"/>
          </w:r>
          <w:r>
            <w:instrText xml:space="preserve"> PAGEREF _Toc14043 \h </w:instrText>
          </w:r>
          <w:r>
            <w:fldChar w:fldCharType="separate"/>
          </w:r>
          <w:r>
            <w:t>64</w:t>
          </w:r>
          <w:r>
            <w:fldChar w:fldCharType="end"/>
          </w:r>
          <w:r>
            <w:fldChar w:fldCharType="end"/>
          </w:r>
        </w:p>
        <w:p>
          <w:pPr>
            <w:pStyle w:val="14"/>
            <w:tabs>
              <w:tab w:val="right" w:leader="dot" w:pos="10063"/>
            </w:tabs>
          </w:pPr>
          <w:r>
            <w:fldChar w:fldCharType="begin"/>
          </w:r>
          <w:r>
            <w:instrText xml:space="preserve"> HYPERLINK \l _Toc7315 </w:instrText>
          </w:r>
          <w:r>
            <w:fldChar w:fldCharType="separate"/>
          </w:r>
          <w:r>
            <w:rPr>
              <w:rFonts w:hint="default" w:ascii="Times New Roman" w:hAnsi="Times New Roman" w:eastAsia="Times New Roman" w:cs="Times New Roman"/>
              <w:bCs/>
              <w:w w:val="100"/>
              <w:szCs w:val="24"/>
              <w:lang w:val="en-US" w:eastAsia="en-US" w:bidi="ar-SA"/>
            </w:rPr>
            <w:t xml:space="preserve">5.4.1. </w:t>
          </w:r>
          <w:r>
            <w:t>Financial</w:t>
          </w:r>
          <w:r>
            <w:rPr>
              <w:spacing w:val="-3"/>
            </w:rPr>
            <w:t xml:space="preserve"> </w:t>
          </w:r>
          <w:r>
            <w:t>Data</w:t>
          </w:r>
          <w:r>
            <w:tab/>
          </w:r>
          <w:r>
            <w:fldChar w:fldCharType="begin"/>
          </w:r>
          <w:r>
            <w:instrText xml:space="preserve"> PAGEREF _Toc7315 \h </w:instrText>
          </w:r>
          <w:r>
            <w:fldChar w:fldCharType="separate"/>
          </w:r>
          <w:r>
            <w:t>64</w:t>
          </w:r>
          <w:r>
            <w:fldChar w:fldCharType="end"/>
          </w:r>
          <w:r>
            <w:fldChar w:fldCharType="end"/>
          </w:r>
        </w:p>
        <w:p>
          <w:pPr>
            <w:pStyle w:val="15"/>
            <w:tabs>
              <w:tab w:val="right" w:leader="dot" w:pos="10063"/>
            </w:tabs>
          </w:pPr>
          <w:r>
            <w:fldChar w:fldCharType="begin"/>
          </w:r>
          <w:r>
            <w:instrText xml:space="preserve"> HYPERLINK \l _Toc8165 </w:instrText>
          </w:r>
          <w:r>
            <w:fldChar w:fldCharType="separate"/>
          </w:r>
          <w:r>
            <w:t>Sources</w:t>
          </w:r>
          <w:r>
            <w:rPr>
              <w:spacing w:val="-1"/>
            </w:rPr>
            <w:t xml:space="preserve"> </w:t>
          </w:r>
          <w:r>
            <w:t>of</w:t>
          </w:r>
          <w:r>
            <w:rPr>
              <w:spacing w:val="-1"/>
            </w:rPr>
            <w:t xml:space="preserve"> </w:t>
          </w:r>
          <w:r>
            <w:t>Finance</w:t>
          </w:r>
          <w:r>
            <w:tab/>
          </w:r>
          <w:r>
            <w:fldChar w:fldCharType="begin"/>
          </w:r>
          <w:r>
            <w:instrText xml:space="preserve"> PAGEREF _Toc8165 \h </w:instrText>
          </w:r>
          <w:r>
            <w:fldChar w:fldCharType="separate"/>
          </w:r>
          <w:r>
            <w:t>64</w:t>
          </w:r>
          <w:r>
            <w:fldChar w:fldCharType="end"/>
          </w:r>
          <w:r>
            <w:fldChar w:fldCharType="end"/>
          </w:r>
        </w:p>
        <w:p>
          <w:pPr>
            <w:pStyle w:val="14"/>
            <w:tabs>
              <w:tab w:val="right" w:leader="dot" w:pos="10063"/>
            </w:tabs>
          </w:pPr>
          <w:r>
            <w:fldChar w:fldCharType="begin"/>
          </w:r>
          <w:r>
            <w:instrText xml:space="preserve"> HYPERLINK \l _Toc31408 </w:instrText>
          </w:r>
          <w:r>
            <w:fldChar w:fldCharType="separate"/>
          </w:r>
          <w:r>
            <w:t>Financial</w:t>
          </w:r>
          <w:r>
            <w:rPr>
              <w:spacing w:val="-4"/>
            </w:rPr>
            <w:t xml:space="preserve"> </w:t>
          </w:r>
          <w:r>
            <w:t>documents</w:t>
          </w:r>
          <w:r>
            <w:tab/>
          </w:r>
          <w:r>
            <w:fldChar w:fldCharType="begin"/>
          </w:r>
          <w:r>
            <w:instrText xml:space="preserve"> PAGEREF _Toc31408 \h </w:instrText>
          </w:r>
          <w:r>
            <w:fldChar w:fldCharType="separate"/>
          </w:r>
          <w:r>
            <w:t>64</w:t>
          </w:r>
          <w:r>
            <w:fldChar w:fldCharType="end"/>
          </w:r>
          <w:r>
            <w:fldChar w:fldCharType="end"/>
          </w:r>
        </w:p>
        <w:p>
          <w:pPr>
            <w:pStyle w:val="14"/>
            <w:tabs>
              <w:tab w:val="right" w:leader="dot" w:pos="10063"/>
            </w:tabs>
          </w:pPr>
          <w:r>
            <w:fldChar w:fldCharType="begin"/>
          </w:r>
          <w:r>
            <w:instrText xml:space="preserve"> HYPERLINK \l _Toc30080 </w:instrText>
          </w:r>
          <w:r>
            <w:fldChar w:fldCharType="separate"/>
          </w:r>
          <w:r>
            <w:t>5.5</w:t>
          </w:r>
          <w:r>
            <w:rPr>
              <w:spacing w:val="-2"/>
            </w:rPr>
            <w:t xml:space="preserve"> </w:t>
          </w:r>
          <w:r>
            <w:t>FORM FIN</w:t>
          </w:r>
          <w:r>
            <w:rPr>
              <w:spacing w:val="-1"/>
            </w:rPr>
            <w:t xml:space="preserve"> </w:t>
          </w:r>
          <w:r>
            <w:t>–</w:t>
          </w:r>
          <w:r>
            <w:rPr>
              <w:spacing w:val="-1"/>
            </w:rPr>
            <w:t xml:space="preserve"> </w:t>
          </w:r>
          <w:r>
            <w:t>3.2</w:t>
          </w:r>
          <w:r>
            <w:tab/>
          </w:r>
          <w:r>
            <w:fldChar w:fldCharType="begin"/>
          </w:r>
          <w:r>
            <w:instrText xml:space="preserve"> PAGEREF _Toc30080 \h </w:instrText>
          </w:r>
          <w:r>
            <w:fldChar w:fldCharType="separate"/>
          </w:r>
          <w:r>
            <w:t>65</w:t>
          </w:r>
          <w:r>
            <w:fldChar w:fldCharType="end"/>
          </w:r>
          <w:r>
            <w:fldChar w:fldCharType="end"/>
          </w:r>
        </w:p>
        <w:p>
          <w:pPr>
            <w:pStyle w:val="15"/>
            <w:tabs>
              <w:tab w:val="right" w:leader="dot" w:pos="10063"/>
            </w:tabs>
          </w:pPr>
          <w:r>
            <w:fldChar w:fldCharType="begin"/>
          </w:r>
          <w:r>
            <w:instrText xml:space="preserve"> HYPERLINK \l _Toc30507 </w:instrText>
          </w:r>
          <w:r>
            <w:fldChar w:fldCharType="separate"/>
          </w:r>
          <w:r>
            <w:t>Average</w:t>
          </w:r>
          <w:r>
            <w:rPr>
              <w:spacing w:val="-6"/>
            </w:rPr>
            <w:t xml:space="preserve"> </w:t>
          </w:r>
          <w:r>
            <w:t>Annual</w:t>
          </w:r>
          <w:r>
            <w:rPr>
              <w:spacing w:val="-4"/>
            </w:rPr>
            <w:t xml:space="preserve"> </w:t>
          </w:r>
          <w:r>
            <w:t>Construction</w:t>
          </w:r>
          <w:r>
            <w:rPr>
              <w:spacing w:val="-5"/>
            </w:rPr>
            <w:t xml:space="preserve"> </w:t>
          </w:r>
          <w:r>
            <w:t>Turnover</w:t>
          </w:r>
          <w:r>
            <w:tab/>
          </w:r>
          <w:r>
            <w:fldChar w:fldCharType="begin"/>
          </w:r>
          <w:r>
            <w:instrText xml:space="preserve"> PAGEREF _Toc30507 \h </w:instrText>
          </w:r>
          <w:r>
            <w:fldChar w:fldCharType="separate"/>
          </w:r>
          <w:r>
            <w:t>65</w:t>
          </w:r>
          <w:r>
            <w:fldChar w:fldCharType="end"/>
          </w:r>
          <w:r>
            <w:fldChar w:fldCharType="end"/>
          </w:r>
        </w:p>
        <w:p>
          <w:pPr>
            <w:pStyle w:val="14"/>
            <w:tabs>
              <w:tab w:val="right" w:leader="dot" w:pos="10063"/>
            </w:tabs>
          </w:pPr>
          <w:r>
            <w:fldChar w:fldCharType="begin"/>
          </w:r>
          <w:r>
            <w:instrText xml:space="preserve"> HYPERLINK \l _Toc8389 </w:instrText>
          </w:r>
          <w:r>
            <w:fldChar w:fldCharType="separate"/>
          </w:r>
          <w:r>
            <w:t>5.</w:t>
          </w:r>
          <w:r>
            <w:rPr>
              <w:spacing w:val="-1"/>
            </w:rPr>
            <w:t xml:space="preserve"> </w:t>
          </w:r>
          <w:r>
            <w:t>60</w:t>
          </w:r>
          <w:r>
            <w:rPr>
              <w:spacing w:val="-1"/>
            </w:rPr>
            <w:t xml:space="preserve"> </w:t>
          </w:r>
          <w:r>
            <w:t>FORM FIN</w:t>
          </w:r>
          <w:r>
            <w:rPr>
              <w:spacing w:val="-1"/>
            </w:rPr>
            <w:t xml:space="preserve"> </w:t>
          </w:r>
          <w:r>
            <w:t>–</w:t>
          </w:r>
          <w:r>
            <w:rPr>
              <w:spacing w:val="-1"/>
            </w:rPr>
            <w:t xml:space="preserve"> </w:t>
          </w:r>
          <w:r>
            <w:t>3.3:</w:t>
          </w:r>
          <w:r>
            <w:tab/>
          </w:r>
          <w:r>
            <w:fldChar w:fldCharType="begin"/>
          </w:r>
          <w:r>
            <w:instrText xml:space="preserve"> PAGEREF _Toc8389 \h </w:instrText>
          </w:r>
          <w:r>
            <w:fldChar w:fldCharType="separate"/>
          </w:r>
          <w:r>
            <w:t>66</w:t>
          </w:r>
          <w:r>
            <w:fldChar w:fldCharType="end"/>
          </w:r>
          <w:r>
            <w:fldChar w:fldCharType="end"/>
          </w:r>
        </w:p>
        <w:p>
          <w:pPr>
            <w:pStyle w:val="15"/>
            <w:tabs>
              <w:tab w:val="right" w:leader="dot" w:pos="10063"/>
            </w:tabs>
          </w:pPr>
          <w:r>
            <w:fldChar w:fldCharType="begin"/>
          </w:r>
          <w:r>
            <w:instrText xml:space="preserve"> HYPERLINK \l _Toc18776 </w:instrText>
          </w:r>
          <w:r>
            <w:fldChar w:fldCharType="separate"/>
          </w:r>
          <w:r>
            <w:t>Financial</w:t>
          </w:r>
          <w:r>
            <w:rPr>
              <w:spacing w:val="-5"/>
            </w:rPr>
            <w:t xml:space="preserve"> </w:t>
          </w:r>
          <w:r>
            <w:t>Resources</w:t>
          </w:r>
          <w:r>
            <w:tab/>
          </w:r>
          <w:r>
            <w:fldChar w:fldCharType="begin"/>
          </w:r>
          <w:r>
            <w:instrText xml:space="preserve"> PAGEREF _Toc18776 \h </w:instrText>
          </w:r>
          <w:r>
            <w:fldChar w:fldCharType="separate"/>
          </w:r>
          <w:r>
            <w:t>66</w:t>
          </w:r>
          <w:r>
            <w:fldChar w:fldCharType="end"/>
          </w:r>
          <w:r>
            <w:fldChar w:fldCharType="end"/>
          </w:r>
        </w:p>
        <w:p>
          <w:pPr>
            <w:pStyle w:val="14"/>
            <w:tabs>
              <w:tab w:val="right" w:leader="dot" w:pos="10063"/>
            </w:tabs>
          </w:pPr>
          <w:r>
            <w:fldChar w:fldCharType="begin"/>
          </w:r>
          <w:r>
            <w:instrText xml:space="preserve"> HYPERLINK \l _Toc3054 </w:instrText>
          </w:r>
          <w:r>
            <w:fldChar w:fldCharType="separate"/>
          </w:r>
          <w:r>
            <w:rPr>
              <w:rFonts w:hint="default"/>
              <w:bCs/>
              <w:w w:val="100"/>
              <w:lang w:val="en-US" w:eastAsia="en-US" w:bidi="ar-SA"/>
            </w:rPr>
            <w:t xml:space="preserve">5.7 </w:t>
          </w:r>
          <w:r>
            <w:t>FORM</w:t>
          </w:r>
          <w:r>
            <w:rPr>
              <w:spacing w:val="-1"/>
            </w:rPr>
            <w:t xml:space="preserve"> </w:t>
          </w:r>
          <w:r>
            <w:t>FIN</w:t>
          </w:r>
          <w:r>
            <w:rPr>
              <w:spacing w:val="-1"/>
            </w:rPr>
            <w:t xml:space="preserve"> </w:t>
          </w:r>
          <w:r>
            <w:t>–</w:t>
          </w:r>
          <w:r>
            <w:rPr>
              <w:spacing w:val="-2"/>
            </w:rPr>
            <w:t xml:space="preserve"> </w:t>
          </w:r>
          <w:r>
            <w:t>3.4:</w:t>
          </w:r>
          <w:r>
            <w:tab/>
          </w:r>
          <w:r>
            <w:fldChar w:fldCharType="begin"/>
          </w:r>
          <w:r>
            <w:instrText xml:space="preserve"> PAGEREF _Toc3054 \h </w:instrText>
          </w:r>
          <w:r>
            <w:fldChar w:fldCharType="separate"/>
          </w:r>
          <w:r>
            <w:t>66</w:t>
          </w:r>
          <w:r>
            <w:fldChar w:fldCharType="end"/>
          </w:r>
          <w:r>
            <w:fldChar w:fldCharType="end"/>
          </w:r>
        </w:p>
        <w:p>
          <w:pPr>
            <w:pStyle w:val="15"/>
            <w:tabs>
              <w:tab w:val="right" w:leader="dot" w:pos="10063"/>
            </w:tabs>
          </w:pPr>
          <w:r>
            <w:fldChar w:fldCharType="begin"/>
          </w:r>
          <w:r>
            <w:instrText xml:space="preserve"> HYPERLINK \l _Toc18928 </w:instrText>
          </w:r>
          <w:r>
            <w:fldChar w:fldCharType="separate"/>
          </w:r>
          <w:r>
            <w:t>Current</w:t>
          </w:r>
          <w:r>
            <w:rPr>
              <w:spacing w:val="-3"/>
            </w:rPr>
            <w:t xml:space="preserve"> </w:t>
          </w:r>
          <w:r>
            <w:t>Contract</w:t>
          </w:r>
          <w:r>
            <w:rPr>
              <w:spacing w:val="-2"/>
            </w:rPr>
            <w:t xml:space="preserve"> </w:t>
          </w:r>
          <w:r>
            <w:t>Commitments</w:t>
          </w:r>
          <w:r>
            <w:rPr>
              <w:spacing w:val="-2"/>
            </w:rPr>
            <w:t xml:space="preserve"> </w:t>
          </w:r>
          <w:r>
            <w:t>/</w:t>
          </w:r>
          <w:r>
            <w:rPr>
              <w:spacing w:val="-3"/>
            </w:rPr>
            <w:t xml:space="preserve"> </w:t>
          </w:r>
          <w:r>
            <w:t>Works</w:t>
          </w:r>
          <w:r>
            <w:rPr>
              <w:spacing w:val="-4"/>
            </w:rPr>
            <w:t xml:space="preserve"> </w:t>
          </w:r>
          <w:r>
            <w:t>in</w:t>
          </w:r>
          <w:r>
            <w:rPr>
              <w:spacing w:val="-1"/>
            </w:rPr>
            <w:t xml:space="preserve"> </w:t>
          </w:r>
          <w:r>
            <w:t>Progress</w:t>
          </w:r>
          <w:r>
            <w:tab/>
          </w:r>
          <w:r>
            <w:fldChar w:fldCharType="begin"/>
          </w:r>
          <w:r>
            <w:instrText xml:space="preserve"> PAGEREF _Toc18928 \h </w:instrText>
          </w:r>
          <w:r>
            <w:fldChar w:fldCharType="separate"/>
          </w:r>
          <w:r>
            <w:t>66</w:t>
          </w:r>
          <w:r>
            <w:fldChar w:fldCharType="end"/>
          </w:r>
          <w:r>
            <w:fldChar w:fldCharType="end"/>
          </w:r>
        </w:p>
        <w:p>
          <w:pPr>
            <w:pStyle w:val="14"/>
            <w:tabs>
              <w:tab w:val="right" w:leader="dot" w:pos="10063"/>
            </w:tabs>
          </w:pPr>
          <w:r>
            <w:fldChar w:fldCharType="begin"/>
          </w:r>
          <w:r>
            <w:instrText xml:space="preserve"> HYPERLINK \l _Toc3728 </w:instrText>
          </w:r>
          <w:r>
            <w:fldChar w:fldCharType="separate"/>
          </w:r>
          <w:r>
            <w:rPr>
              <w:rFonts w:hint="default"/>
              <w:bCs/>
              <w:w w:val="100"/>
              <w:lang w:val="en-US" w:eastAsia="en-US" w:bidi="ar-SA"/>
            </w:rPr>
            <w:t xml:space="preserve">5.8 </w:t>
          </w:r>
          <w:r>
            <w:rPr>
              <w:spacing w:val="-1"/>
            </w:rPr>
            <w:t>FORM</w:t>
          </w:r>
          <w:r>
            <w:t xml:space="preserve"> EXP</w:t>
          </w:r>
          <w:r>
            <w:rPr>
              <w:spacing w:val="-1"/>
            </w:rPr>
            <w:t xml:space="preserve"> </w:t>
          </w:r>
          <w:r>
            <w:t>-</w:t>
          </w:r>
          <w:r>
            <w:rPr>
              <w:spacing w:val="-15"/>
            </w:rPr>
            <w:t xml:space="preserve"> </w:t>
          </w:r>
          <w:r>
            <w:t>4.1</w:t>
          </w:r>
          <w:r>
            <w:tab/>
          </w:r>
          <w:r>
            <w:fldChar w:fldCharType="begin"/>
          </w:r>
          <w:r>
            <w:instrText xml:space="preserve"> PAGEREF _Toc3728 \h </w:instrText>
          </w:r>
          <w:r>
            <w:fldChar w:fldCharType="separate"/>
          </w:r>
          <w:r>
            <w:t>67</w:t>
          </w:r>
          <w:r>
            <w:fldChar w:fldCharType="end"/>
          </w:r>
          <w:r>
            <w:fldChar w:fldCharType="end"/>
          </w:r>
        </w:p>
        <w:p>
          <w:pPr>
            <w:pStyle w:val="15"/>
            <w:tabs>
              <w:tab w:val="right" w:leader="dot" w:pos="10063"/>
            </w:tabs>
          </w:pPr>
          <w:r>
            <w:fldChar w:fldCharType="begin"/>
          </w:r>
          <w:r>
            <w:instrText xml:space="preserve"> HYPERLINK \l _Toc21740 </w:instrText>
          </w:r>
          <w:r>
            <w:fldChar w:fldCharType="separate"/>
          </w:r>
          <w:r>
            <w:t>General</w:t>
          </w:r>
          <w:r>
            <w:rPr>
              <w:spacing w:val="-5"/>
            </w:rPr>
            <w:t xml:space="preserve"> </w:t>
          </w:r>
          <w:r>
            <w:t>Construction</w:t>
          </w:r>
          <w:r>
            <w:rPr>
              <w:spacing w:val="-5"/>
            </w:rPr>
            <w:t xml:space="preserve"> </w:t>
          </w:r>
          <w:r>
            <w:t>Experience</w:t>
          </w:r>
          <w:r>
            <w:tab/>
          </w:r>
          <w:r>
            <w:fldChar w:fldCharType="begin"/>
          </w:r>
          <w:r>
            <w:instrText xml:space="preserve"> PAGEREF _Toc21740 \h </w:instrText>
          </w:r>
          <w:r>
            <w:fldChar w:fldCharType="separate"/>
          </w:r>
          <w:r>
            <w:t>67</w:t>
          </w:r>
          <w:r>
            <w:fldChar w:fldCharType="end"/>
          </w:r>
          <w:r>
            <w:fldChar w:fldCharType="end"/>
          </w:r>
        </w:p>
        <w:p>
          <w:pPr>
            <w:pStyle w:val="14"/>
            <w:tabs>
              <w:tab w:val="right" w:leader="dot" w:pos="10063"/>
            </w:tabs>
          </w:pPr>
          <w:r>
            <w:fldChar w:fldCharType="begin"/>
          </w:r>
          <w:r>
            <w:instrText xml:space="preserve"> HYPERLINK \l _Toc21648 </w:instrText>
          </w:r>
          <w:r>
            <w:fldChar w:fldCharType="separate"/>
          </w:r>
          <w:r>
            <w:rPr>
              <w:rFonts w:hint="default"/>
              <w:bCs/>
              <w:w w:val="100"/>
              <w:lang w:val="en-US" w:eastAsia="en-US" w:bidi="ar-SA"/>
            </w:rPr>
            <w:t xml:space="preserve">5.9 </w:t>
          </w:r>
          <w:r>
            <w:t>FORM</w:t>
          </w:r>
          <w:r>
            <w:rPr>
              <w:spacing w:val="-1"/>
            </w:rPr>
            <w:t xml:space="preserve"> </w:t>
          </w:r>
          <w:r>
            <w:t>EXP</w:t>
          </w:r>
          <w:r>
            <w:rPr>
              <w:spacing w:val="-2"/>
            </w:rPr>
            <w:t xml:space="preserve"> </w:t>
          </w:r>
          <w:r>
            <w:t>-</w:t>
          </w:r>
          <w:r>
            <w:rPr>
              <w:spacing w:val="-16"/>
            </w:rPr>
            <w:t xml:space="preserve"> </w:t>
          </w:r>
          <w:r>
            <w:t>4.2(a)</w:t>
          </w:r>
          <w:r>
            <w:tab/>
          </w:r>
          <w:r>
            <w:fldChar w:fldCharType="begin"/>
          </w:r>
          <w:r>
            <w:instrText xml:space="preserve"> PAGEREF _Toc21648 \h </w:instrText>
          </w:r>
          <w:r>
            <w:fldChar w:fldCharType="separate"/>
          </w:r>
          <w:r>
            <w:t>68</w:t>
          </w:r>
          <w:r>
            <w:fldChar w:fldCharType="end"/>
          </w:r>
          <w:r>
            <w:fldChar w:fldCharType="end"/>
          </w:r>
        </w:p>
        <w:p>
          <w:pPr>
            <w:pStyle w:val="15"/>
            <w:tabs>
              <w:tab w:val="right" w:leader="dot" w:pos="10063"/>
            </w:tabs>
          </w:pPr>
          <w:r>
            <w:fldChar w:fldCharType="begin"/>
          </w:r>
          <w:r>
            <w:instrText xml:space="preserve"> HYPERLINK \l _Toc28457 </w:instrText>
          </w:r>
          <w:r>
            <w:fldChar w:fldCharType="separate"/>
          </w:r>
          <w:r>
            <w:t>Speciﬁc</w:t>
          </w:r>
          <w:r>
            <w:rPr>
              <w:spacing w:val="-5"/>
            </w:rPr>
            <w:t xml:space="preserve"> </w:t>
          </w:r>
          <w:r>
            <w:t>Construction</w:t>
          </w:r>
          <w:r>
            <w:rPr>
              <w:spacing w:val="-4"/>
            </w:rPr>
            <w:t xml:space="preserve"> </w:t>
          </w:r>
          <w:r>
            <w:t>and</w:t>
          </w:r>
          <w:r>
            <w:rPr>
              <w:spacing w:val="-5"/>
            </w:rPr>
            <w:t xml:space="preserve"> </w:t>
          </w:r>
          <w:r>
            <w:t>Contract</w:t>
          </w:r>
          <w:r>
            <w:rPr>
              <w:spacing w:val="-4"/>
            </w:rPr>
            <w:t xml:space="preserve"> </w:t>
          </w:r>
          <w:r>
            <w:t>Management</w:t>
          </w:r>
          <w:r>
            <w:rPr>
              <w:spacing w:val="-5"/>
            </w:rPr>
            <w:t xml:space="preserve"> </w:t>
          </w:r>
          <w:r>
            <w:t>Experience</w:t>
          </w:r>
          <w:r>
            <w:tab/>
          </w:r>
          <w:r>
            <w:fldChar w:fldCharType="begin"/>
          </w:r>
          <w:r>
            <w:instrText xml:space="preserve"> PAGEREF _Toc28457 \h </w:instrText>
          </w:r>
          <w:r>
            <w:fldChar w:fldCharType="separate"/>
          </w:r>
          <w:r>
            <w:t>68</w:t>
          </w:r>
          <w:r>
            <w:fldChar w:fldCharType="end"/>
          </w:r>
          <w:r>
            <w:fldChar w:fldCharType="end"/>
          </w:r>
        </w:p>
        <w:p>
          <w:pPr>
            <w:pStyle w:val="14"/>
            <w:tabs>
              <w:tab w:val="right" w:leader="dot" w:pos="10063"/>
            </w:tabs>
          </w:pPr>
          <w:r>
            <w:fldChar w:fldCharType="begin"/>
          </w:r>
          <w:r>
            <w:instrText xml:space="preserve"> HYPERLINK \l _Toc23996 </w:instrText>
          </w:r>
          <w:r>
            <w:fldChar w:fldCharType="separate"/>
          </w:r>
          <w:r>
            <w:t>10.1</w:t>
          </w:r>
          <w:r>
            <w:rPr>
              <w:spacing w:val="9"/>
            </w:rPr>
            <w:t xml:space="preserve"> </w:t>
          </w:r>
          <w:r>
            <w:t>FORM</w:t>
          </w:r>
          <w:r>
            <w:rPr>
              <w:spacing w:val="-20"/>
            </w:rPr>
            <w:t xml:space="preserve"> </w:t>
          </w:r>
          <w:r>
            <w:t>EXP-</w:t>
          </w:r>
          <w:r>
            <w:rPr>
              <w:spacing w:val="-20"/>
            </w:rPr>
            <w:t xml:space="preserve"> </w:t>
          </w:r>
          <w:r>
            <w:t>4.2(b)</w:t>
          </w:r>
          <w:r>
            <w:tab/>
          </w:r>
          <w:r>
            <w:fldChar w:fldCharType="begin"/>
          </w:r>
          <w:r>
            <w:instrText xml:space="preserve"> PAGEREF _Toc23996 \h </w:instrText>
          </w:r>
          <w:r>
            <w:fldChar w:fldCharType="separate"/>
          </w:r>
          <w:r>
            <w:t>69</w:t>
          </w:r>
          <w:r>
            <w:fldChar w:fldCharType="end"/>
          </w:r>
          <w:r>
            <w:fldChar w:fldCharType="end"/>
          </w:r>
        </w:p>
        <w:p>
          <w:pPr>
            <w:pStyle w:val="15"/>
            <w:tabs>
              <w:tab w:val="right" w:leader="dot" w:pos="10063"/>
            </w:tabs>
          </w:pPr>
          <w:r>
            <w:fldChar w:fldCharType="begin"/>
          </w:r>
          <w:r>
            <w:instrText xml:space="preserve"> HYPERLINK \l _Toc30233 </w:instrText>
          </w:r>
          <w:r>
            <w:fldChar w:fldCharType="separate"/>
          </w:r>
          <w:r>
            <w:t>Construction</w:t>
          </w:r>
          <w:r>
            <w:rPr>
              <w:spacing w:val="-3"/>
            </w:rPr>
            <w:t xml:space="preserve"> </w:t>
          </w:r>
          <w:r>
            <w:t>Experience</w:t>
          </w:r>
          <w:r>
            <w:rPr>
              <w:spacing w:val="-4"/>
            </w:rPr>
            <w:t xml:space="preserve"> </w:t>
          </w:r>
          <w:r>
            <w:t>in</w:t>
          </w:r>
          <w:r>
            <w:rPr>
              <w:spacing w:val="-2"/>
            </w:rPr>
            <w:t xml:space="preserve"> </w:t>
          </w:r>
          <w:r>
            <w:t>Key</w:t>
          </w:r>
          <w:r>
            <w:rPr>
              <w:spacing w:val="-4"/>
            </w:rPr>
            <w:t xml:space="preserve"> </w:t>
          </w:r>
          <w:r>
            <w:t>Activities</w:t>
          </w:r>
          <w:r>
            <w:tab/>
          </w:r>
          <w:r>
            <w:fldChar w:fldCharType="begin"/>
          </w:r>
          <w:r>
            <w:instrText xml:space="preserve"> PAGEREF _Toc30233 \h </w:instrText>
          </w:r>
          <w:r>
            <w:fldChar w:fldCharType="separate"/>
          </w:r>
          <w:r>
            <w:t>69</w:t>
          </w:r>
          <w:r>
            <w:fldChar w:fldCharType="end"/>
          </w:r>
          <w:r>
            <w:fldChar w:fldCharType="end"/>
          </w:r>
        </w:p>
        <w:p>
          <w:pPr>
            <w:pStyle w:val="15"/>
            <w:tabs>
              <w:tab w:val="right" w:leader="dot" w:pos="10063"/>
            </w:tabs>
          </w:pPr>
          <w:r>
            <w:fldChar w:fldCharType="begin"/>
          </w:r>
          <w:r>
            <w:instrText xml:space="preserve"> HYPERLINK \l _Toc25393 </w:instrText>
          </w:r>
          <w:r>
            <w:fldChar w:fldCharType="separate"/>
          </w:r>
          <w:r>
            <w:t>OTHER</w:t>
          </w:r>
          <w:r>
            <w:rPr>
              <w:spacing w:val="-1"/>
            </w:rPr>
            <w:t xml:space="preserve"> </w:t>
          </w:r>
          <w:r>
            <w:t>FORMS</w:t>
          </w:r>
          <w:r>
            <w:tab/>
          </w:r>
          <w:r>
            <w:fldChar w:fldCharType="begin"/>
          </w:r>
          <w:r>
            <w:instrText xml:space="preserve"> PAGEREF _Toc25393 \h </w:instrText>
          </w:r>
          <w:r>
            <w:fldChar w:fldCharType="separate"/>
          </w:r>
          <w:r>
            <w:t>70</w:t>
          </w:r>
          <w:r>
            <w:fldChar w:fldCharType="end"/>
          </w:r>
          <w:r>
            <w:fldChar w:fldCharType="end"/>
          </w:r>
        </w:p>
        <w:p>
          <w:pPr>
            <w:pStyle w:val="15"/>
            <w:tabs>
              <w:tab w:val="right" w:leader="dot" w:pos="10063"/>
            </w:tabs>
          </w:pPr>
          <w:r>
            <w:fldChar w:fldCharType="begin"/>
          </w:r>
          <w:r>
            <w:instrText xml:space="preserve"> HYPERLINK \l _Toc4623 </w:instrText>
          </w:r>
          <w:r>
            <w:fldChar w:fldCharType="separate"/>
          </w:r>
          <w:r>
            <w:rPr>
              <w:rFonts w:hint="default" w:ascii="Times New Roman" w:hAnsi="Times New Roman" w:eastAsia="Times New Roman" w:cs="Times New Roman"/>
              <w:bCs/>
              <w:i/>
              <w:iCs/>
              <w:spacing w:val="-34"/>
              <w:w w:val="97"/>
              <w:szCs w:val="22"/>
              <w:lang w:val="en-US" w:eastAsia="en-US" w:bidi="ar-SA"/>
            </w:rPr>
            <w:t xml:space="preserve">6. </w:t>
          </w:r>
          <w:r>
            <w:t>FORM</w:t>
          </w:r>
          <w:r>
            <w:rPr>
              <w:spacing w:val="-2"/>
            </w:rPr>
            <w:t xml:space="preserve"> </w:t>
          </w:r>
          <w:r>
            <w:t>OFTENDER</w:t>
          </w:r>
          <w:r>
            <w:tab/>
          </w:r>
          <w:r>
            <w:fldChar w:fldCharType="begin"/>
          </w:r>
          <w:r>
            <w:instrText xml:space="preserve"> PAGEREF _Toc4623 \h </w:instrText>
          </w:r>
          <w:r>
            <w:fldChar w:fldCharType="separate"/>
          </w:r>
          <w:r>
            <w:t>70</w:t>
          </w:r>
          <w:r>
            <w:fldChar w:fldCharType="end"/>
          </w:r>
          <w:r>
            <w:fldChar w:fldCharType="end"/>
          </w:r>
        </w:p>
        <w:p>
          <w:pPr>
            <w:pStyle w:val="14"/>
            <w:tabs>
              <w:tab w:val="right" w:pos="1600"/>
              <w:tab w:val="right" w:leader="dot" w:pos="10063"/>
            </w:tabs>
          </w:pPr>
          <w:r>
            <w:fldChar w:fldCharType="begin"/>
          </w:r>
          <w:r>
            <w:instrText xml:space="preserve"> HYPERLINK \l _Toc6390 </w:instrText>
          </w:r>
          <w:r>
            <w:fldChar w:fldCharType="separate"/>
          </w:r>
          <w:r>
            <w:t>To:</w:t>
          </w:r>
          <w:r>
            <w:tab/>
          </w:r>
          <w:r>
            <w:t>The</w:t>
          </w:r>
          <w:r>
            <w:rPr>
              <w:spacing w:val="-3"/>
            </w:rPr>
            <w:t xml:space="preserve"> </w:t>
          </w:r>
          <w:r>
            <w:t>Regional</w:t>
          </w:r>
          <w:r>
            <w:rPr>
              <w:spacing w:val="-2"/>
            </w:rPr>
            <w:t xml:space="preserve"> </w:t>
          </w:r>
          <w:r>
            <w:t>Director,</w:t>
          </w:r>
          <w:r>
            <w:tab/>
          </w:r>
          <w:r>
            <w:fldChar w:fldCharType="begin"/>
          </w:r>
          <w:r>
            <w:instrText xml:space="preserve"> PAGEREF _Toc6390 \h </w:instrText>
          </w:r>
          <w:r>
            <w:fldChar w:fldCharType="separate"/>
          </w:r>
          <w:r>
            <w:t>70</w:t>
          </w:r>
          <w:r>
            <w:fldChar w:fldCharType="end"/>
          </w:r>
          <w:r>
            <w:fldChar w:fldCharType="end"/>
          </w:r>
        </w:p>
        <w:p>
          <w:pPr>
            <w:pStyle w:val="14"/>
            <w:tabs>
              <w:tab w:val="right" w:leader="dot" w:pos="10063"/>
            </w:tabs>
          </w:pPr>
          <w:r>
            <w:fldChar w:fldCharType="begin"/>
          </w:r>
          <w:r>
            <w:instrText xml:space="preserve"> HYPERLINK \l _Toc10221 </w:instrText>
          </w:r>
          <w:r>
            <w:fldChar w:fldCharType="separate"/>
          </w:r>
          <w:r>
            <w:t>Box 213-30070 ITEN</w:t>
          </w:r>
          <w:r>
            <w:tab/>
          </w:r>
          <w:r>
            <w:fldChar w:fldCharType="begin"/>
          </w:r>
          <w:r>
            <w:instrText xml:space="preserve"> PAGEREF _Toc10221 \h </w:instrText>
          </w:r>
          <w:r>
            <w:fldChar w:fldCharType="separate"/>
          </w:r>
          <w:r>
            <w:t>70</w:t>
          </w:r>
          <w:r>
            <w:fldChar w:fldCharType="end"/>
          </w:r>
          <w:r>
            <w:fldChar w:fldCharType="end"/>
          </w:r>
        </w:p>
        <w:p>
          <w:pPr>
            <w:pStyle w:val="14"/>
            <w:tabs>
              <w:tab w:val="right" w:leader="dot" w:pos="10063"/>
              <w:tab w:val="right" w:pos="10400"/>
            </w:tabs>
          </w:pPr>
          <w:r>
            <w:fldChar w:fldCharType="begin"/>
          </w:r>
          <w:r>
            <w:instrText xml:space="preserve"> HYPERLINK \l _Toc13686 </w:instrText>
          </w:r>
          <w:r>
            <w:fldChar w:fldCharType="separate"/>
          </w:r>
          <w:r>
            <w:rPr>
              <w:spacing w:val="-1"/>
            </w:rPr>
            <w:t>Date</w:t>
          </w:r>
          <w:r>
            <w:rPr>
              <w:spacing w:val="-25"/>
            </w:rPr>
            <w:t xml:space="preserve"> </w:t>
          </w:r>
          <w:r>
            <w:t>signed</w:t>
          </w:r>
          <w:r>
            <w:tab/>
          </w:r>
          <w:r>
            <w:t>day</w:t>
          </w:r>
          <w:r>
            <w:rPr>
              <w:spacing w:val="-24"/>
            </w:rPr>
            <w:t xml:space="preserve"> </w:t>
          </w:r>
          <w:r>
            <w:t>of ,</w:t>
          </w:r>
          <w:r>
            <w:tab/>
          </w:r>
          <w:r>
            <w:fldChar w:fldCharType="begin"/>
          </w:r>
          <w:r>
            <w:instrText xml:space="preserve"> PAGEREF _Toc13686 \h </w:instrText>
          </w:r>
          <w:r>
            <w:fldChar w:fldCharType="separate"/>
          </w:r>
          <w:r>
            <w:t>72</w:t>
          </w:r>
          <w:r>
            <w:fldChar w:fldCharType="end"/>
          </w:r>
          <w:r>
            <w:fldChar w:fldCharType="end"/>
          </w:r>
        </w:p>
        <w:p>
          <w:pPr>
            <w:pStyle w:val="14"/>
            <w:tabs>
              <w:tab w:val="right" w:leader="dot" w:pos="10063"/>
            </w:tabs>
          </w:pPr>
          <w:r>
            <w:fldChar w:fldCharType="begin"/>
          </w:r>
          <w:r>
            <w:instrText xml:space="preserve"> HYPERLINK \l _Toc11578 </w:instrText>
          </w:r>
          <w:r>
            <w:fldChar w:fldCharType="separate"/>
          </w:r>
          <w:r>
            <w:rPr>
              <w:rFonts w:hint="default" w:ascii="Times New Roman" w:hAnsi="Times New Roman" w:eastAsia="Times New Roman" w:cs="Times New Roman"/>
              <w:bCs/>
              <w:spacing w:val="0"/>
              <w:w w:val="97"/>
              <w:szCs w:val="24"/>
              <w:lang w:val="en-US" w:eastAsia="en-US" w:bidi="ar-SA"/>
            </w:rPr>
            <w:t xml:space="preserve">A. </w:t>
          </w:r>
          <w:r>
            <w:t>TENDERER’S ELIGIBILITY-</w:t>
          </w:r>
          <w:r>
            <w:rPr>
              <w:spacing w:val="-25"/>
            </w:rPr>
            <w:t xml:space="preserve"> </w:t>
          </w:r>
          <w:r>
            <w:t>CONFIDENTIALBUSINESS</w:t>
          </w:r>
          <w:r>
            <w:rPr>
              <w:spacing w:val="-23"/>
            </w:rPr>
            <w:t xml:space="preserve"> </w:t>
          </w:r>
          <w:r>
            <w:t>QUESTIONNAIRE</w:t>
          </w:r>
          <w:r>
            <w:tab/>
          </w:r>
          <w:r>
            <w:fldChar w:fldCharType="begin"/>
          </w:r>
          <w:r>
            <w:instrText xml:space="preserve"> PAGEREF _Toc11578 \h </w:instrText>
          </w:r>
          <w:r>
            <w:fldChar w:fldCharType="separate"/>
          </w:r>
          <w:r>
            <w:t>73</w:t>
          </w:r>
          <w:r>
            <w:fldChar w:fldCharType="end"/>
          </w:r>
          <w:r>
            <w:fldChar w:fldCharType="end"/>
          </w:r>
        </w:p>
        <w:p>
          <w:pPr>
            <w:pStyle w:val="15"/>
            <w:tabs>
              <w:tab w:val="right" w:leader="dot" w:pos="10063"/>
            </w:tabs>
          </w:pPr>
          <w:r>
            <w:fldChar w:fldCharType="begin"/>
          </w:r>
          <w:r>
            <w:instrText xml:space="preserve"> HYPERLINK \l _Toc13760 </w:instrText>
          </w:r>
          <w:r>
            <w:fldChar w:fldCharType="separate"/>
          </w:r>
          <w:r>
            <w:t>Instruction</w:t>
          </w:r>
          <w:r>
            <w:rPr>
              <w:spacing w:val="-4"/>
            </w:rPr>
            <w:t xml:space="preserve"> </w:t>
          </w:r>
          <w:r>
            <w:t>to</w:t>
          </w:r>
          <w:r>
            <w:rPr>
              <w:spacing w:val="-4"/>
            </w:rPr>
            <w:t xml:space="preserve"> </w:t>
          </w:r>
          <w:r>
            <w:t>Tenderer</w:t>
          </w:r>
          <w:r>
            <w:tab/>
          </w:r>
          <w:r>
            <w:fldChar w:fldCharType="begin"/>
          </w:r>
          <w:r>
            <w:instrText xml:space="preserve"> PAGEREF _Toc13760 \h </w:instrText>
          </w:r>
          <w:r>
            <w:fldChar w:fldCharType="separate"/>
          </w:r>
          <w:r>
            <w:t>73</w:t>
          </w:r>
          <w:r>
            <w:fldChar w:fldCharType="end"/>
          </w:r>
          <w:r>
            <w:fldChar w:fldCharType="end"/>
          </w:r>
        </w:p>
        <w:p>
          <w:pPr>
            <w:pStyle w:val="15"/>
            <w:tabs>
              <w:tab w:val="right" w:pos="2000"/>
              <w:tab w:val="right" w:leader="dot" w:pos="10063"/>
            </w:tabs>
          </w:pPr>
          <w:r>
            <w:fldChar w:fldCharType="begin"/>
          </w:r>
          <w:r>
            <w:instrText xml:space="preserve"> HYPERLINK \l _Toc6633 </w:instrText>
          </w:r>
          <w:r>
            <w:fldChar w:fldCharType="separate"/>
          </w:r>
          <w:r>
            <w:t>(a)</w:t>
          </w:r>
          <w:r>
            <w:tab/>
          </w:r>
          <w:r>
            <w:rPr>
              <w:spacing w:val="-2"/>
            </w:rPr>
            <w:t>Tenderer's</w:t>
          </w:r>
          <w:r>
            <w:rPr>
              <w:spacing w:val="-25"/>
            </w:rPr>
            <w:t xml:space="preserve"> </w:t>
          </w:r>
          <w:r>
            <w:rPr>
              <w:spacing w:val="-2"/>
            </w:rPr>
            <w:t>details</w:t>
          </w:r>
          <w:r>
            <w:tab/>
          </w:r>
          <w:r>
            <w:fldChar w:fldCharType="begin"/>
          </w:r>
          <w:r>
            <w:instrText xml:space="preserve"> PAGEREF _Toc6633 \h </w:instrText>
          </w:r>
          <w:r>
            <w:fldChar w:fldCharType="separate"/>
          </w:r>
          <w:r>
            <w:t>73</w:t>
          </w:r>
          <w:r>
            <w:fldChar w:fldCharType="end"/>
          </w:r>
          <w:r>
            <w:fldChar w:fldCharType="end"/>
          </w:r>
        </w:p>
        <w:p>
          <w:pPr>
            <w:pStyle w:val="15"/>
            <w:tabs>
              <w:tab w:val="right" w:leader="dot" w:pos="10063"/>
            </w:tabs>
          </w:pPr>
          <w:r>
            <w:fldChar w:fldCharType="begin"/>
          </w:r>
          <w:r>
            <w:instrText xml:space="preserve"> HYPERLINK \l _Toc19628 </w:instrText>
          </w:r>
          <w:r>
            <w:fldChar w:fldCharType="separate"/>
          </w:r>
          <w:r>
            <w:rPr>
              <w:rFonts w:hint="default" w:ascii="Times New Roman" w:hAnsi="Times New Roman" w:eastAsia="Times New Roman" w:cs="Times New Roman"/>
              <w:bCs/>
              <w:i/>
              <w:iCs/>
              <w:w w:val="100"/>
              <w:szCs w:val="22"/>
              <w:lang w:val="en-US" w:eastAsia="en-US" w:bidi="ar-SA"/>
            </w:rPr>
            <w:t xml:space="preserve">(e) </w:t>
          </w:r>
          <w:r>
            <w:rPr>
              <w:spacing w:val="-1"/>
            </w:rPr>
            <w:t>DISCLOSURE</w:t>
          </w:r>
          <w:r>
            <w:rPr>
              <w:spacing w:val="-23"/>
            </w:rPr>
            <w:t xml:space="preserve"> </w:t>
          </w:r>
          <w:r>
            <w:rPr>
              <w:spacing w:val="-1"/>
            </w:rPr>
            <w:t>OF</w:t>
          </w:r>
          <w:r>
            <w:rPr>
              <w:spacing w:val="-31"/>
            </w:rPr>
            <w:t xml:space="preserve"> </w:t>
          </w:r>
          <w:r>
            <w:rPr>
              <w:spacing w:val="-1"/>
            </w:rPr>
            <w:t>INTEREST-</w:t>
          </w:r>
          <w:r>
            <w:rPr>
              <w:spacing w:val="-28"/>
            </w:rPr>
            <w:t xml:space="preserve"> </w:t>
          </w:r>
          <w:r>
            <w:rPr>
              <w:spacing w:val="-1"/>
            </w:rPr>
            <w:t>Interest</w:t>
          </w:r>
          <w:r>
            <w:rPr>
              <w:spacing w:val="-24"/>
            </w:rPr>
            <w:t xml:space="preserve"> </w:t>
          </w:r>
          <w:r>
            <w:rPr>
              <w:spacing w:val="-1"/>
            </w:rPr>
            <w:t>of</w:t>
          </w:r>
          <w:r>
            <w:rPr>
              <w:spacing w:val="-25"/>
            </w:rPr>
            <w:t xml:space="preserve"> </w:t>
          </w:r>
          <w:r>
            <w:rPr>
              <w:spacing w:val="-1"/>
            </w:rPr>
            <w:t>the</w:t>
          </w:r>
          <w:r>
            <w:rPr>
              <w:spacing w:val="-25"/>
            </w:rPr>
            <w:t xml:space="preserve"> </w:t>
          </w:r>
          <w:r>
            <w:rPr>
              <w:spacing w:val="-1"/>
            </w:rPr>
            <w:t>Firm</w:t>
          </w:r>
          <w:r>
            <w:rPr>
              <w:spacing w:val="-21"/>
            </w:rPr>
            <w:t xml:space="preserve"> </w:t>
          </w:r>
          <w:r>
            <w:t>in</w:t>
          </w:r>
          <w:r>
            <w:rPr>
              <w:spacing w:val="-24"/>
            </w:rPr>
            <w:t xml:space="preserve"> </w:t>
          </w:r>
          <w:r>
            <w:t>the</w:t>
          </w:r>
          <w:r>
            <w:rPr>
              <w:spacing w:val="-25"/>
            </w:rPr>
            <w:t xml:space="preserve"> </w:t>
          </w:r>
          <w:r>
            <w:t>Procuring</w:t>
          </w:r>
          <w:r>
            <w:rPr>
              <w:spacing w:val="-23"/>
            </w:rPr>
            <w:t xml:space="preserve"> </w:t>
          </w:r>
          <w:r>
            <w:t>Entity.</w:t>
          </w:r>
          <w:r>
            <w:tab/>
          </w:r>
          <w:r>
            <w:fldChar w:fldCharType="begin"/>
          </w:r>
          <w:r>
            <w:instrText xml:space="preserve"> PAGEREF _Toc19628 \h </w:instrText>
          </w:r>
          <w:r>
            <w:fldChar w:fldCharType="separate"/>
          </w:r>
          <w:r>
            <w:t>74</w:t>
          </w:r>
          <w:r>
            <w:fldChar w:fldCharType="end"/>
          </w:r>
          <w:r>
            <w:fldChar w:fldCharType="end"/>
          </w:r>
        </w:p>
        <w:p>
          <w:pPr>
            <w:pStyle w:val="15"/>
            <w:tabs>
              <w:tab w:val="right" w:leader="dot" w:pos="10063"/>
            </w:tabs>
          </w:pPr>
          <w:r>
            <w:fldChar w:fldCharType="begin"/>
          </w:r>
          <w:r>
            <w:instrText xml:space="preserve"> HYPERLINK \l _Toc19802 </w:instrText>
          </w:r>
          <w:r>
            <w:fldChar w:fldCharType="separate"/>
          </w:r>
          <w:r>
            <w:rPr>
              <w:rFonts w:hint="default"/>
              <w:spacing w:val="0"/>
              <w:w w:val="100"/>
              <w:lang w:val="en-US" w:eastAsia="en-US" w:bidi="ar-SA"/>
            </w:rPr>
            <w:t xml:space="preserve">ii) </w:t>
          </w:r>
          <w:r>
            <w:t>Conﬂict</w:t>
          </w:r>
          <w:r>
            <w:rPr>
              <w:spacing w:val="-3"/>
            </w:rPr>
            <w:t xml:space="preserve"> </w:t>
          </w:r>
          <w:r>
            <w:t>of</w:t>
          </w:r>
          <w:r>
            <w:rPr>
              <w:spacing w:val="-3"/>
            </w:rPr>
            <w:t xml:space="preserve"> </w:t>
          </w:r>
          <w:r>
            <w:t>interest</w:t>
          </w:r>
          <w:r>
            <w:rPr>
              <w:spacing w:val="-2"/>
            </w:rPr>
            <w:t xml:space="preserve"> </w:t>
          </w:r>
          <w:r>
            <w:t>disclosure</w:t>
          </w:r>
          <w:r>
            <w:tab/>
          </w:r>
          <w:r>
            <w:fldChar w:fldCharType="begin"/>
          </w:r>
          <w:r>
            <w:instrText xml:space="preserve"> PAGEREF _Toc19802 \h </w:instrText>
          </w:r>
          <w:r>
            <w:fldChar w:fldCharType="separate"/>
          </w:r>
          <w:r>
            <w:t>75</w:t>
          </w:r>
          <w:r>
            <w:fldChar w:fldCharType="end"/>
          </w:r>
          <w:r>
            <w:fldChar w:fldCharType="end"/>
          </w:r>
        </w:p>
        <w:p>
          <w:pPr>
            <w:pStyle w:val="14"/>
            <w:tabs>
              <w:tab w:val="right" w:leader="dot" w:pos="10063"/>
            </w:tabs>
          </w:pPr>
          <w:r>
            <w:fldChar w:fldCharType="begin"/>
          </w:r>
          <w:r>
            <w:instrText xml:space="preserve"> HYPERLINK \l _Toc7263 </w:instrText>
          </w:r>
          <w:r>
            <w:fldChar w:fldCharType="separate"/>
          </w:r>
          <w:r>
            <w:rPr>
              <w:rFonts w:hint="default" w:ascii="Times New Roman" w:hAnsi="Times New Roman" w:eastAsia="Times New Roman" w:cs="Times New Roman"/>
              <w:bCs/>
              <w:spacing w:val="0"/>
              <w:w w:val="97"/>
              <w:szCs w:val="24"/>
              <w:lang w:val="en-US" w:eastAsia="en-US" w:bidi="ar-SA"/>
            </w:rPr>
            <w:t xml:space="preserve">B. </w:t>
          </w:r>
          <w:r>
            <w:rPr>
              <w:spacing w:val="-4"/>
            </w:rPr>
            <w:t>CERTIFICATE</w:t>
          </w:r>
          <w:r>
            <w:rPr>
              <w:spacing w:val="-28"/>
            </w:rPr>
            <w:t xml:space="preserve"> </w:t>
          </w:r>
          <w:r>
            <w:rPr>
              <w:spacing w:val="-4"/>
            </w:rPr>
            <w:t>OF</w:t>
          </w:r>
          <w:r>
            <w:rPr>
              <w:spacing w:val="-27"/>
            </w:rPr>
            <w:t xml:space="preserve"> </w:t>
          </w:r>
          <w:r>
            <w:rPr>
              <w:spacing w:val="-4"/>
            </w:rPr>
            <w:t>INDEPENDENT</w:t>
          </w:r>
          <w:r>
            <w:rPr>
              <w:spacing w:val="-3"/>
            </w:rPr>
            <w:t xml:space="preserve"> TENDER</w:t>
          </w:r>
          <w:r>
            <w:rPr>
              <w:spacing w:val="-8"/>
            </w:rPr>
            <w:t xml:space="preserve"> </w:t>
          </w:r>
          <w:r>
            <w:rPr>
              <w:spacing w:val="-3"/>
            </w:rPr>
            <w:t>DETERMINATION</w:t>
          </w:r>
          <w:r>
            <w:tab/>
          </w:r>
          <w:r>
            <w:fldChar w:fldCharType="begin"/>
          </w:r>
          <w:r>
            <w:instrText xml:space="preserve"> PAGEREF _Toc7263 \h </w:instrText>
          </w:r>
          <w:r>
            <w:fldChar w:fldCharType="separate"/>
          </w:r>
          <w:r>
            <w:t>76</w:t>
          </w:r>
          <w:r>
            <w:fldChar w:fldCharType="end"/>
          </w:r>
          <w:r>
            <w:fldChar w:fldCharType="end"/>
          </w:r>
        </w:p>
        <w:p>
          <w:pPr>
            <w:pStyle w:val="14"/>
            <w:tabs>
              <w:tab w:val="right" w:leader="dot" w:pos="10063"/>
            </w:tabs>
          </w:pPr>
          <w:r>
            <w:fldChar w:fldCharType="begin"/>
          </w:r>
          <w:r>
            <w:instrText xml:space="preserve"> HYPERLINK \l _Toc10328 </w:instrText>
          </w:r>
          <w:r>
            <w:fldChar w:fldCharType="separate"/>
          </w:r>
          <w:r>
            <w:rPr>
              <w:rFonts w:hint="default" w:ascii="Times New Roman" w:hAnsi="Times New Roman" w:eastAsia="Times New Roman" w:cs="Times New Roman"/>
              <w:bCs/>
              <w:spacing w:val="0"/>
              <w:w w:val="97"/>
              <w:szCs w:val="24"/>
              <w:lang w:val="en-US" w:eastAsia="en-US" w:bidi="ar-SA"/>
            </w:rPr>
            <w:t xml:space="preserve">C. </w:t>
          </w:r>
          <w:r>
            <w:t>SELF</w:t>
          </w:r>
          <w:r>
            <w:rPr>
              <w:spacing w:val="-7"/>
            </w:rPr>
            <w:t xml:space="preserve"> </w:t>
          </w:r>
          <w:r>
            <w:t>-</w:t>
          </w:r>
          <w:r>
            <w:rPr>
              <w:spacing w:val="-6"/>
            </w:rPr>
            <w:t xml:space="preserve"> </w:t>
          </w:r>
          <w:r>
            <w:t>DECLARATION</w:t>
          </w:r>
          <w:r>
            <w:rPr>
              <w:spacing w:val="-14"/>
            </w:rPr>
            <w:t xml:space="preserve"> </w:t>
          </w:r>
          <w:r>
            <w:t>FORMS</w:t>
          </w:r>
          <w:r>
            <w:rPr>
              <w:spacing w:val="-57"/>
            </w:rPr>
            <w:t xml:space="preserve"> </w:t>
          </w:r>
          <w:r>
            <w:t>FORM</w:t>
          </w:r>
          <w:r>
            <w:rPr>
              <w:spacing w:val="-2"/>
            </w:rPr>
            <w:t xml:space="preserve"> </w:t>
          </w:r>
          <w:r>
            <w:t>SD1</w:t>
          </w:r>
          <w:r>
            <w:tab/>
          </w:r>
          <w:r>
            <w:fldChar w:fldCharType="begin"/>
          </w:r>
          <w:r>
            <w:instrText xml:space="preserve"> PAGEREF _Toc10328 \h </w:instrText>
          </w:r>
          <w:r>
            <w:fldChar w:fldCharType="separate"/>
          </w:r>
          <w:r>
            <w:t>77</w:t>
          </w:r>
          <w:r>
            <w:fldChar w:fldCharType="end"/>
          </w:r>
          <w:r>
            <w:fldChar w:fldCharType="end"/>
          </w:r>
        </w:p>
        <w:p>
          <w:pPr>
            <w:pStyle w:val="14"/>
            <w:tabs>
              <w:tab w:val="right" w:leader="dot" w:pos="10063"/>
            </w:tabs>
          </w:pPr>
          <w:r>
            <w:fldChar w:fldCharType="begin"/>
          </w:r>
          <w:r>
            <w:instrText xml:space="preserve"> HYPERLINK \l _Toc5316 </w:instrText>
          </w:r>
          <w:r>
            <w:fldChar w:fldCharType="separate"/>
          </w:r>
          <w:r>
            <w:t>SELF</w:t>
          </w:r>
          <w:r>
            <w:rPr>
              <w:spacing w:val="28"/>
            </w:rPr>
            <w:t xml:space="preserve"> </w:t>
          </w:r>
          <w:r>
            <w:t>DECLARATION</w:t>
          </w:r>
          <w:r>
            <w:rPr>
              <w:spacing w:val="31"/>
            </w:rPr>
            <w:t xml:space="preserve"> </w:t>
          </w:r>
          <w:r>
            <w:t>THAT</w:t>
          </w:r>
          <w:r>
            <w:rPr>
              <w:spacing w:val="31"/>
            </w:rPr>
            <w:t xml:space="preserve"> </w:t>
          </w:r>
          <w:r>
            <w:t>THE</w:t>
          </w:r>
          <w:r>
            <w:rPr>
              <w:spacing w:val="32"/>
            </w:rPr>
            <w:t xml:space="preserve"> </w:t>
          </w:r>
          <w:r>
            <w:t>PERSON/TENDERER</w:t>
          </w:r>
          <w:r>
            <w:rPr>
              <w:spacing w:val="31"/>
            </w:rPr>
            <w:t xml:space="preserve"> </w:t>
          </w:r>
          <w:r>
            <w:t>WILL</w:t>
          </w:r>
          <w:r>
            <w:rPr>
              <w:spacing w:val="31"/>
            </w:rPr>
            <w:t xml:space="preserve"> </w:t>
          </w:r>
          <w:r>
            <w:t>NOT</w:t>
          </w:r>
          <w:r>
            <w:rPr>
              <w:spacing w:val="29"/>
            </w:rPr>
            <w:t xml:space="preserve"> </w:t>
          </w:r>
          <w:r>
            <w:t>ENGAGE</w:t>
          </w:r>
          <w:r>
            <w:rPr>
              <w:spacing w:val="31"/>
            </w:rPr>
            <w:t xml:space="preserve"> </w:t>
          </w:r>
          <w:r>
            <w:t>IN</w:t>
          </w:r>
          <w:r>
            <w:rPr>
              <w:spacing w:val="33"/>
            </w:rPr>
            <w:t xml:space="preserve"> </w:t>
          </w:r>
          <w:r>
            <w:t>ANY</w:t>
          </w:r>
          <w:r>
            <w:rPr>
              <w:spacing w:val="-57"/>
            </w:rPr>
            <w:t xml:space="preserve"> </w:t>
          </w:r>
          <w:r>
            <w:t>CORRUPT</w:t>
          </w:r>
          <w:r>
            <w:rPr>
              <w:spacing w:val="-1"/>
            </w:rPr>
            <w:t xml:space="preserve"> </w:t>
          </w:r>
          <w:r>
            <w:t>OR</w:t>
          </w:r>
          <w:r>
            <w:rPr>
              <w:spacing w:val="2"/>
            </w:rPr>
            <w:t xml:space="preserve"> </w:t>
          </w:r>
          <w:r>
            <w:t>FRAUDULENT PRACTICE</w:t>
          </w:r>
          <w:r>
            <w:tab/>
          </w:r>
          <w:r>
            <w:fldChar w:fldCharType="begin"/>
          </w:r>
          <w:r>
            <w:instrText xml:space="preserve"> PAGEREF _Toc5316 \h </w:instrText>
          </w:r>
          <w:r>
            <w:fldChar w:fldCharType="separate"/>
          </w:r>
          <w:r>
            <w:t>78</w:t>
          </w:r>
          <w:r>
            <w:fldChar w:fldCharType="end"/>
          </w:r>
          <w:r>
            <w:fldChar w:fldCharType="end"/>
          </w:r>
        </w:p>
        <w:p>
          <w:pPr>
            <w:pStyle w:val="14"/>
            <w:tabs>
              <w:tab w:val="right" w:leader="dot" w:pos="10063"/>
            </w:tabs>
          </w:pPr>
          <w:r>
            <w:fldChar w:fldCharType="begin"/>
          </w:r>
          <w:r>
            <w:instrText xml:space="preserve"> HYPERLINK \l _Toc27687 </w:instrText>
          </w:r>
          <w:r>
            <w:fldChar w:fldCharType="separate"/>
          </w:r>
          <w:r>
            <w:t>Witness</w:t>
          </w:r>
          <w:r>
            <w:tab/>
          </w:r>
          <w:r>
            <w:fldChar w:fldCharType="begin"/>
          </w:r>
          <w:r>
            <w:instrText xml:space="preserve"> PAGEREF _Toc27687 \h </w:instrText>
          </w:r>
          <w:r>
            <w:fldChar w:fldCharType="separate"/>
          </w:r>
          <w:r>
            <w:t>79</w:t>
          </w:r>
          <w:r>
            <w:fldChar w:fldCharType="end"/>
          </w:r>
          <w:r>
            <w:fldChar w:fldCharType="end"/>
          </w:r>
        </w:p>
        <w:p>
          <w:pPr>
            <w:pStyle w:val="14"/>
            <w:tabs>
              <w:tab w:val="right" w:leader="dot" w:pos="10063"/>
            </w:tabs>
          </w:pPr>
          <w:r>
            <w:fldChar w:fldCharType="begin"/>
          </w:r>
          <w:r>
            <w:instrText xml:space="preserve"> HYPERLINK \l _Toc26356 </w:instrText>
          </w:r>
          <w:r>
            <w:fldChar w:fldCharType="separate"/>
          </w:r>
          <w:r>
            <w:rPr>
              <w:rFonts w:hint="default" w:ascii="Times New Roman" w:hAnsi="Times New Roman" w:eastAsia="Times New Roman" w:cs="Times New Roman"/>
              <w:bCs/>
              <w:spacing w:val="0"/>
              <w:w w:val="97"/>
              <w:szCs w:val="24"/>
              <w:lang w:val="en-US" w:eastAsia="en-US" w:bidi="ar-SA"/>
            </w:rPr>
            <w:t xml:space="preserve">D. </w:t>
          </w:r>
          <w:r>
            <w:rPr>
              <w:spacing w:val="-1"/>
            </w:rPr>
            <w:t>APPENDIX</w:t>
          </w:r>
          <w:r>
            <w:rPr>
              <w:spacing w:val="-25"/>
            </w:rPr>
            <w:t xml:space="preserve"> </w:t>
          </w:r>
          <w:r>
            <w:rPr>
              <w:spacing w:val="-1"/>
            </w:rPr>
            <w:t>1-</w:t>
          </w:r>
          <w:r>
            <w:rPr>
              <w:spacing w:val="-22"/>
            </w:rPr>
            <w:t xml:space="preserve"> </w:t>
          </w:r>
          <w:r>
            <w:rPr>
              <w:spacing w:val="-1"/>
            </w:rPr>
            <w:t>FRAUD</w:t>
          </w:r>
          <w:r>
            <w:rPr>
              <w:spacing w:val="-35"/>
            </w:rPr>
            <w:t xml:space="preserve"> </w:t>
          </w:r>
          <w:r>
            <w:t>AND</w:t>
          </w:r>
          <w:r>
            <w:rPr>
              <w:spacing w:val="-24"/>
            </w:rPr>
            <w:t xml:space="preserve"> </w:t>
          </w:r>
          <w:r>
            <w:t>CORRUPTION</w:t>
          </w:r>
          <w:r>
            <w:tab/>
          </w:r>
          <w:r>
            <w:fldChar w:fldCharType="begin"/>
          </w:r>
          <w:r>
            <w:instrText xml:space="preserve"> PAGEREF _Toc26356 \h </w:instrText>
          </w:r>
          <w:r>
            <w:fldChar w:fldCharType="separate"/>
          </w:r>
          <w:r>
            <w:t>80</w:t>
          </w:r>
          <w:r>
            <w:fldChar w:fldCharType="end"/>
          </w:r>
          <w:r>
            <w:fldChar w:fldCharType="end"/>
          </w:r>
        </w:p>
        <w:p>
          <w:pPr>
            <w:pStyle w:val="13"/>
            <w:tabs>
              <w:tab w:val="right" w:leader="dot" w:pos="10063"/>
            </w:tabs>
          </w:pPr>
          <w:r>
            <w:fldChar w:fldCharType="begin"/>
          </w:r>
          <w:r>
            <w:instrText xml:space="preserve"> HYPERLINK \l _Toc11999 </w:instrText>
          </w:r>
          <w:r>
            <w:fldChar w:fldCharType="separate"/>
          </w:r>
          <w:r>
            <w:rPr>
              <w:rFonts w:hint="default" w:ascii="Times New Roman" w:hAnsi="Times New Roman" w:eastAsia="Times New Roman" w:cs="Times New Roman"/>
              <w:bCs/>
              <w:w w:val="100"/>
              <w:szCs w:val="22"/>
              <w:lang w:val="en-US" w:eastAsia="en-US" w:bidi="ar-SA"/>
            </w:rPr>
            <w:t xml:space="preserve">1. </w:t>
          </w:r>
          <w:r>
            <w:t>Purpose</w:t>
          </w:r>
          <w:r>
            <w:tab/>
          </w:r>
          <w:r>
            <w:fldChar w:fldCharType="begin"/>
          </w:r>
          <w:r>
            <w:instrText xml:space="preserve"> PAGEREF _Toc11999 \h </w:instrText>
          </w:r>
          <w:r>
            <w:fldChar w:fldCharType="separate"/>
          </w:r>
          <w:r>
            <w:t>80</w:t>
          </w:r>
          <w:r>
            <w:fldChar w:fldCharType="end"/>
          </w:r>
          <w:r>
            <w:fldChar w:fldCharType="end"/>
          </w:r>
        </w:p>
        <w:p>
          <w:pPr>
            <w:pStyle w:val="13"/>
            <w:tabs>
              <w:tab w:val="right" w:leader="dot" w:pos="10063"/>
            </w:tabs>
          </w:pPr>
          <w:r>
            <w:fldChar w:fldCharType="begin"/>
          </w:r>
          <w:r>
            <w:instrText xml:space="preserve"> HYPERLINK \l _Toc15516 </w:instrText>
          </w:r>
          <w:r>
            <w:fldChar w:fldCharType="separate"/>
          </w:r>
          <w:r>
            <w:rPr>
              <w:rFonts w:hint="default" w:ascii="Times New Roman" w:hAnsi="Times New Roman" w:eastAsia="Times New Roman" w:cs="Times New Roman"/>
              <w:bCs/>
              <w:w w:val="100"/>
              <w:szCs w:val="22"/>
              <w:lang w:val="en-US" w:eastAsia="en-US" w:bidi="ar-SA"/>
            </w:rPr>
            <w:t xml:space="preserve">2. </w:t>
          </w:r>
          <w:r>
            <w:t>Requirements</w:t>
          </w:r>
          <w:r>
            <w:tab/>
          </w:r>
          <w:r>
            <w:fldChar w:fldCharType="begin"/>
          </w:r>
          <w:r>
            <w:instrText xml:space="preserve"> PAGEREF _Toc15516 \h </w:instrText>
          </w:r>
          <w:r>
            <w:fldChar w:fldCharType="separate"/>
          </w:r>
          <w:r>
            <w:t>80</w:t>
          </w:r>
          <w:r>
            <w:fldChar w:fldCharType="end"/>
          </w:r>
          <w:r>
            <w:fldChar w:fldCharType="end"/>
          </w:r>
        </w:p>
        <w:p>
          <w:pPr>
            <w:pStyle w:val="15"/>
            <w:tabs>
              <w:tab w:val="right" w:leader="dot" w:pos="10063"/>
            </w:tabs>
          </w:pPr>
          <w:r>
            <w:fldChar w:fldCharType="begin"/>
          </w:r>
          <w:r>
            <w:instrText xml:space="preserve"> HYPERLINK \l _Toc30619 </w:instrText>
          </w:r>
          <w:r>
            <w:fldChar w:fldCharType="separate"/>
          </w:r>
          <w:r>
            <w:t>Schedule</w:t>
          </w:r>
          <w:r>
            <w:rPr>
              <w:spacing w:val="-2"/>
            </w:rPr>
            <w:t xml:space="preserve"> </w:t>
          </w:r>
          <w:r>
            <w:t>of</w:t>
          </w:r>
          <w:r>
            <w:rPr>
              <w:spacing w:val="-4"/>
            </w:rPr>
            <w:t xml:space="preserve"> </w:t>
          </w:r>
          <w:r>
            <w:t>Currency</w:t>
          </w:r>
          <w:r>
            <w:rPr>
              <w:spacing w:val="-3"/>
            </w:rPr>
            <w:t xml:space="preserve"> </w:t>
          </w:r>
          <w:r>
            <w:t>requirements</w:t>
          </w:r>
          <w:r>
            <w:tab/>
          </w:r>
          <w:r>
            <w:fldChar w:fldCharType="begin"/>
          </w:r>
          <w:r>
            <w:instrText xml:space="preserve"> PAGEREF _Toc30619 \h </w:instrText>
          </w:r>
          <w:r>
            <w:fldChar w:fldCharType="separate"/>
          </w:r>
          <w:r>
            <w:t>84</w:t>
          </w:r>
          <w:r>
            <w:fldChar w:fldCharType="end"/>
          </w:r>
          <w:r>
            <w:fldChar w:fldCharType="end"/>
          </w:r>
        </w:p>
        <w:p>
          <w:pPr>
            <w:pStyle w:val="13"/>
            <w:tabs>
              <w:tab w:val="right" w:leader="dot" w:pos="10063"/>
            </w:tabs>
          </w:pPr>
          <w:r>
            <w:fldChar w:fldCharType="begin"/>
          </w:r>
          <w:r>
            <w:instrText xml:space="preserve"> HYPERLINK \l _Toc7145 </w:instrText>
          </w:r>
          <w:r>
            <w:fldChar w:fldCharType="separate"/>
          </w:r>
          <w:r>
            <w:t>PART</w:t>
          </w:r>
          <w:r>
            <w:rPr>
              <w:spacing w:val="-2"/>
            </w:rPr>
            <w:t xml:space="preserve"> </w:t>
          </w:r>
          <w:r>
            <w:t>II</w:t>
          </w:r>
          <w:r>
            <w:rPr>
              <w:spacing w:val="-1"/>
            </w:rPr>
            <w:t xml:space="preserve"> </w:t>
          </w:r>
          <w:r>
            <w:t>-</w:t>
          </w:r>
          <w:r>
            <w:rPr>
              <w:spacing w:val="-2"/>
            </w:rPr>
            <w:t xml:space="preserve"> </w:t>
          </w:r>
          <w:r>
            <w:t>WORK</w:t>
          </w:r>
          <w:r>
            <w:rPr>
              <w:spacing w:val="-5"/>
            </w:rPr>
            <w:t xml:space="preserve"> </w:t>
          </w:r>
          <w:r>
            <w:t>REQUIREMENTS</w:t>
          </w:r>
          <w:r>
            <w:tab/>
          </w:r>
          <w:r>
            <w:fldChar w:fldCharType="begin"/>
          </w:r>
          <w:r>
            <w:instrText xml:space="preserve"> PAGEREF _Toc7145 \h </w:instrText>
          </w:r>
          <w:r>
            <w:fldChar w:fldCharType="separate"/>
          </w:r>
          <w:r>
            <w:t>85</w:t>
          </w:r>
          <w:r>
            <w:fldChar w:fldCharType="end"/>
          </w:r>
          <w:r>
            <w:fldChar w:fldCharType="end"/>
          </w:r>
        </w:p>
        <w:p>
          <w:pPr>
            <w:pStyle w:val="14"/>
            <w:tabs>
              <w:tab w:val="right" w:leader="dot" w:pos="10063"/>
            </w:tabs>
          </w:pPr>
          <w:r>
            <w:fldChar w:fldCharType="begin"/>
          </w:r>
          <w:r>
            <w:instrText xml:space="preserve"> HYPERLINK \l _Toc26964 </w:instrText>
          </w:r>
          <w:r>
            <w:fldChar w:fldCharType="separate"/>
          </w:r>
          <w:r>
            <w:rPr>
              <w:bCs/>
              <w:szCs w:val="24"/>
            </w:rPr>
            <w:t>SECTION V – DRAWINGS</w:t>
          </w:r>
          <w:r>
            <w:tab/>
          </w:r>
          <w:r>
            <w:fldChar w:fldCharType="begin"/>
          </w:r>
          <w:r>
            <w:instrText xml:space="preserve"> PAGEREF _Toc26964 \h </w:instrText>
          </w:r>
          <w:r>
            <w:fldChar w:fldCharType="separate"/>
          </w:r>
          <w:r>
            <w:t>85</w:t>
          </w:r>
          <w:r>
            <w:fldChar w:fldCharType="end"/>
          </w:r>
          <w:r>
            <w:fldChar w:fldCharType="end"/>
          </w:r>
        </w:p>
        <w:p>
          <w:pPr>
            <w:pStyle w:val="14"/>
            <w:tabs>
              <w:tab w:val="right" w:leader="dot" w:pos="10063"/>
            </w:tabs>
          </w:pPr>
          <w:r>
            <w:fldChar w:fldCharType="begin"/>
          </w:r>
          <w:r>
            <w:instrText xml:space="preserve"> HYPERLINK \l _Toc25473 </w:instrText>
          </w:r>
          <w:r>
            <w:fldChar w:fldCharType="separate"/>
          </w:r>
          <w:r>
            <w:rPr>
              <w:bCs/>
              <w:szCs w:val="24"/>
            </w:rPr>
            <w:t>List of Drawings</w:t>
          </w:r>
          <w:r>
            <w:tab/>
          </w:r>
          <w:r>
            <w:fldChar w:fldCharType="begin"/>
          </w:r>
          <w:r>
            <w:instrText xml:space="preserve"> PAGEREF _Toc25473 \h </w:instrText>
          </w:r>
          <w:r>
            <w:fldChar w:fldCharType="separate"/>
          </w:r>
          <w:r>
            <w:t>85</w:t>
          </w:r>
          <w:r>
            <w:fldChar w:fldCharType="end"/>
          </w:r>
          <w:r>
            <w:fldChar w:fldCharType="end"/>
          </w:r>
        </w:p>
        <w:p>
          <w:pPr>
            <w:pStyle w:val="14"/>
            <w:tabs>
              <w:tab w:val="right" w:leader="dot" w:pos="10063"/>
            </w:tabs>
          </w:pPr>
          <w:r>
            <w:fldChar w:fldCharType="begin"/>
          </w:r>
          <w:r>
            <w:instrText xml:space="preserve"> HYPERLINK \l _Toc22878 </w:instrText>
          </w:r>
          <w:r>
            <w:fldChar w:fldCharType="separate"/>
          </w:r>
          <w:r>
            <w:rPr>
              <w:bCs/>
            </w:rPr>
            <w:t xml:space="preserve">i. </w:t>
          </w:r>
          <w:r>
            <w:rPr>
              <w:lang w:val="en-GB" w:eastAsia="en-GB"/>
            </w:rPr>
            <w:t>Figure C.1-Cross Section A (Minor Standard Cross-Section)</w:t>
          </w:r>
          <w:r>
            <w:tab/>
          </w:r>
          <w:r>
            <w:fldChar w:fldCharType="begin"/>
          </w:r>
          <w:r>
            <w:instrText xml:space="preserve"> PAGEREF _Toc22878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_Toc26510 </w:instrText>
          </w:r>
          <w:r>
            <w:fldChar w:fldCharType="separate"/>
          </w:r>
          <w:r>
            <w:rPr>
              <w:bCs/>
              <w:kern w:val="32"/>
              <w:lang w:val="en-GB" w:eastAsia="en-GB"/>
            </w:rPr>
            <w:t>ii. Figure C2- Cross Section B (Reduced Cross-Section)</w:t>
          </w:r>
          <w:r>
            <w:tab/>
          </w:r>
          <w:r>
            <w:fldChar w:fldCharType="begin"/>
          </w:r>
          <w:r>
            <w:instrText xml:space="preserve"> PAGEREF _Toc26510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_Toc22227 </w:instrText>
          </w:r>
          <w:r>
            <w:fldChar w:fldCharType="separate"/>
          </w:r>
          <w:r>
            <w:rPr>
              <w:bCs/>
              <w:kern w:val="32"/>
              <w:szCs w:val="24"/>
              <w:lang w:val="en-GB" w:eastAsia="en-GB"/>
            </w:rPr>
            <w:t>vi. Figure C6 -Mitre Drains</w:t>
          </w:r>
          <w:r>
            <w:tab/>
          </w:r>
          <w:r>
            <w:fldChar w:fldCharType="begin"/>
          </w:r>
          <w:r>
            <w:instrText xml:space="preserve"> PAGEREF _Toc22227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_Toc16369 </w:instrText>
          </w:r>
          <w:r>
            <w:fldChar w:fldCharType="separate"/>
          </w:r>
          <w:r>
            <w:rPr>
              <w:bCs/>
              <w:kern w:val="32"/>
              <w:szCs w:val="24"/>
              <w:lang w:val="en-GB" w:eastAsia="en-GB"/>
            </w:rPr>
            <w:t>vii. Figure C7 -Scour Checks</w:t>
          </w:r>
          <w:r>
            <w:tab/>
          </w:r>
          <w:r>
            <w:fldChar w:fldCharType="begin"/>
          </w:r>
          <w:r>
            <w:instrText xml:space="preserve"> PAGEREF _Toc16369 \h </w:instrText>
          </w:r>
          <w:r>
            <w:fldChar w:fldCharType="separate"/>
          </w:r>
          <w:r>
            <w:t>85</w:t>
          </w:r>
          <w:r>
            <w:fldChar w:fldCharType="end"/>
          </w:r>
          <w:r>
            <w:fldChar w:fldCharType="end"/>
          </w:r>
        </w:p>
        <w:p>
          <w:pPr>
            <w:pStyle w:val="14"/>
            <w:tabs>
              <w:tab w:val="right" w:leader="dot" w:pos="10063"/>
            </w:tabs>
          </w:pPr>
          <w:r>
            <w:fldChar w:fldCharType="begin"/>
          </w:r>
          <w:r>
            <w:instrText xml:space="preserve"> HYPERLINK \l _Toc4738 </w:instrText>
          </w:r>
          <w:r>
            <w:fldChar w:fldCharType="separate"/>
          </w:r>
          <w:r>
            <w:rPr>
              <w:szCs w:val="20"/>
            </w:rPr>
            <w:t>viii. Figure C8-Dimensions Of Scour Checks For Standard Drain</w:t>
          </w:r>
          <w:r>
            <w:tab/>
          </w:r>
          <w:r>
            <w:fldChar w:fldCharType="begin"/>
          </w:r>
          <w:r>
            <w:instrText xml:space="preserve"> PAGEREF _Toc4738 \h </w:instrText>
          </w:r>
          <w:r>
            <w:fldChar w:fldCharType="separate"/>
          </w:r>
          <w:r>
            <w:t>85</w:t>
          </w:r>
          <w:r>
            <w:fldChar w:fldCharType="end"/>
          </w:r>
          <w:r>
            <w:fldChar w:fldCharType="end"/>
          </w:r>
        </w:p>
        <w:p>
          <w:pPr>
            <w:pStyle w:val="15"/>
            <w:tabs>
              <w:tab w:val="right" w:leader="dot" w:pos="10063"/>
            </w:tabs>
          </w:pPr>
          <w:r>
            <w:fldChar w:fldCharType="begin"/>
          </w:r>
          <w:r>
            <w:instrText xml:space="preserve"> HYPERLINK \l _Toc6404 </w:instrText>
          </w:r>
          <w:r>
            <w:fldChar w:fldCharType="separate"/>
          </w:r>
          <w:r>
            <w:rPr>
              <w:szCs w:val="24"/>
            </w:rPr>
            <w:t>ix. Figure C9a-Masonry Scour Checks</w:t>
          </w:r>
          <w:r>
            <w:tab/>
          </w:r>
          <w:r>
            <w:fldChar w:fldCharType="begin"/>
          </w:r>
          <w:r>
            <w:instrText xml:space="preserve"> PAGEREF _Toc6404 \h </w:instrText>
          </w:r>
          <w:r>
            <w:fldChar w:fldCharType="separate"/>
          </w:r>
          <w:r>
            <w:t>85</w:t>
          </w:r>
          <w:r>
            <w:fldChar w:fldCharType="end"/>
          </w:r>
          <w:r>
            <w:fldChar w:fldCharType="end"/>
          </w:r>
        </w:p>
        <w:p>
          <w:pPr>
            <w:pStyle w:val="15"/>
            <w:tabs>
              <w:tab w:val="right" w:leader="dot" w:pos="10063"/>
            </w:tabs>
          </w:pPr>
          <w:r>
            <w:fldChar w:fldCharType="begin"/>
          </w:r>
          <w:r>
            <w:instrText xml:space="preserve"> HYPERLINK \l _Toc21263 </w:instrText>
          </w:r>
          <w:r>
            <w:fldChar w:fldCharType="separate"/>
          </w:r>
          <w:r>
            <w:rPr>
              <w:szCs w:val="24"/>
            </w:rPr>
            <w:t>x. Figure C9b- Concrete Scour Checks</w:t>
          </w:r>
          <w:r>
            <w:tab/>
          </w:r>
          <w:r>
            <w:fldChar w:fldCharType="begin"/>
          </w:r>
          <w:r>
            <w:instrText xml:space="preserve"> PAGEREF _Toc21263 \h </w:instrText>
          </w:r>
          <w:r>
            <w:fldChar w:fldCharType="separate"/>
          </w:r>
          <w:r>
            <w:t>85</w:t>
          </w:r>
          <w:r>
            <w:fldChar w:fldCharType="end"/>
          </w:r>
          <w:r>
            <w:fldChar w:fldCharType="end"/>
          </w:r>
        </w:p>
        <w:p>
          <w:pPr>
            <w:pStyle w:val="14"/>
            <w:tabs>
              <w:tab w:val="right" w:leader="dot" w:pos="10063"/>
            </w:tabs>
          </w:pPr>
          <w:r>
            <w:fldChar w:fldCharType="begin"/>
          </w:r>
          <w:r>
            <w:instrText xml:space="preserve"> HYPERLINK \l _Toc9125 </w:instrText>
          </w:r>
          <w:r>
            <w:fldChar w:fldCharType="separate"/>
          </w:r>
          <w:r>
            <w:rPr>
              <w:szCs w:val="20"/>
            </w:rPr>
            <w:t>xi. Figure C10- Culvert Entry/Exit Structure Types</w:t>
          </w:r>
          <w:r>
            <w:tab/>
          </w:r>
          <w:r>
            <w:fldChar w:fldCharType="begin"/>
          </w:r>
          <w:r>
            <w:instrText xml:space="preserve"> PAGEREF _Toc9125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_Toc16240 </w:instrText>
          </w:r>
          <w:r>
            <w:fldChar w:fldCharType="separate"/>
          </w:r>
          <w:r>
            <w:rPr>
              <w:bCs/>
              <w:kern w:val="32"/>
              <w:szCs w:val="24"/>
              <w:lang w:val="en-GB" w:eastAsia="en-GB"/>
            </w:rPr>
            <w:t>FIGURE C2- CROSS SECTION B (REDUCED CROSS-SECTION)</w:t>
          </w:r>
          <w:r>
            <w:tab/>
          </w:r>
          <w:r>
            <w:fldChar w:fldCharType="begin"/>
          </w:r>
          <w:r>
            <w:instrText xml:space="preserve"> PAGEREF _Toc16240 \h </w:instrText>
          </w:r>
          <w:r>
            <w:fldChar w:fldCharType="separate"/>
          </w:r>
          <w:r>
            <w:t>88</w:t>
          </w:r>
          <w:r>
            <w:fldChar w:fldCharType="end"/>
          </w:r>
          <w:r>
            <w:fldChar w:fldCharType="end"/>
          </w:r>
        </w:p>
        <w:p>
          <w:pPr>
            <w:pStyle w:val="13"/>
            <w:tabs>
              <w:tab w:val="right" w:leader="dot" w:pos="10063"/>
            </w:tabs>
          </w:pPr>
          <w:r>
            <w:fldChar w:fldCharType="begin"/>
          </w:r>
          <w:r>
            <w:instrText xml:space="preserve"> HYPERLINK \l _Toc26203 </w:instrText>
          </w:r>
          <w:r>
            <w:fldChar w:fldCharType="separate"/>
          </w:r>
          <w:r>
            <w:rPr>
              <w:bCs/>
              <w:kern w:val="32"/>
              <w:szCs w:val="24"/>
              <w:lang w:val="en-GB" w:eastAsia="en-GB"/>
            </w:rPr>
            <w:t>FIGURE C6 -MITRE DRAINS</w:t>
          </w:r>
          <w:r>
            <w:tab/>
          </w:r>
          <w:r>
            <w:fldChar w:fldCharType="begin"/>
          </w:r>
          <w:r>
            <w:instrText xml:space="preserve"> PAGEREF _Toc26203 \h </w:instrText>
          </w:r>
          <w:r>
            <w:fldChar w:fldCharType="separate"/>
          </w:r>
          <w:r>
            <w:t>92</w:t>
          </w:r>
          <w:r>
            <w:fldChar w:fldCharType="end"/>
          </w:r>
          <w:r>
            <w:fldChar w:fldCharType="end"/>
          </w:r>
        </w:p>
        <w:p>
          <w:pPr>
            <w:pStyle w:val="13"/>
            <w:tabs>
              <w:tab w:val="right" w:leader="dot" w:pos="10063"/>
            </w:tabs>
          </w:pPr>
          <w:r>
            <w:fldChar w:fldCharType="begin"/>
          </w:r>
          <w:r>
            <w:instrText xml:space="preserve"> HYPERLINK \l _Toc23015 </w:instrText>
          </w:r>
          <w:r>
            <w:fldChar w:fldCharType="separate"/>
          </w:r>
          <w:r>
            <w:rPr>
              <w:bCs/>
              <w:kern w:val="32"/>
              <w:szCs w:val="24"/>
              <w:lang w:val="en-GB" w:eastAsia="en-GB"/>
            </w:rPr>
            <w:t>FIGURE C7 -SCOUR CHECKS</w:t>
          </w:r>
          <w:r>
            <w:tab/>
          </w:r>
          <w:r>
            <w:fldChar w:fldCharType="begin"/>
          </w:r>
          <w:r>
            <w:instrText xml:space="preserve"> PAGEREF _Toc23015 \h </w:instrText>
          </w:r>
          <w:r>
            <w:fldChar w:fldCharType="separate"/>
          </w:r>
          <w:r>
            <w:t>93</w:t>
          </w:r>
          <w:r>
            <w:fldChar w:fldCharType="end"/>
          </w:r>
          <w:r>
            <w:fldChar w:fldCharType="end"/>
          </w:r>
        </w:p>
        <w:p>
          <w:pPr>
            <w:pStyle w:val="14"/>
            <w:tabs>
              <w:tab w:val="right" w:leader="dot" w:pos="10063"/>
            </w:tabs>
          </w:pPr>
          <w:r>
            <w:fldChar w:fldCharType="begin"/>
          </w:r>
          <w:r>
            <w:instrText xml:space="preserve"> HYPERLINK \l _Toc207 </w:instrText>
          </w:r>
          <w:r>
            <w:fldChar w:fldCharType="separate"/>
          </w:r>
          <w:r>
            <w:rPr>
              <w:szCs w:val="20"/>
            </w:rPr>
            <w:t>FIGURE C8-DIMENSIONS OF SCOUR CHECKS FOR STANDARD DRAIN</w:t>
          </w:r>
          <w:r>
            <w:tab/>
          </w:r>
          <w:r>
            <w:fldChar w:fldCharType="begin"/>
          </w:r>
          <w:r>
            <w:instrText xml:space="preserve"> PAGEREF _Toc207 \h </w:instrText>
          </w:r>
          <w:r>
            <w:fldChar w:fldCharType="separate"/>
          </w:r>
          <w:r>
            <w:t>94</w:t>
          </w:r>
          <w:r>
            <w:fldChar w:fldCharType="end"/>
          </w:r>
          <w:r>
            <w:fldChar w:fldCharType="end"/>
          </w:r>
        </w:p>
        <w:p>
          <w:pPr>
            <w:pStyle w:val="15"/>
            <w:tabs>
              <w:tab w:val="right" w:leader="dot" w:pos="10063"/>
            </w:tabs>
          </w:pPr>
          <w:r>
            <w:fldChar w:fldCharType="begin"/>
          </w:r>
          <w:r>
            <w:instrText xml:space="preserve"> HYPERLINK \l _Toc6178 </w:instrText>
          </w:r>
          <w:r>
            <w:fldChar w:fldCharType="separate"/>
          </w:r>
          <w:r>
            <w:rPr>
              <w:szCs w:val="24"/>
            </w:rPr>
            <w:t>FIGURE C9a-MASONRY SCOUR CHECKS</w:t>
          </w:r>
          <w:r>
            <w:tab/>
          </w:r>
          <w:r>
            <w:fldChar w:fldCharType="begin"/>
          </w:r>
          <w:r>
            <w:instrText xml:space="preserve"> PAGEREF _Toc6178 \h </w:instrText>
          </w:r>
          <w:r>
            <w:fldChar w:fldCharType="separate"/>
          </w:r>
          <w:r>
            <w:t>95</w:t>
          </w:r>
          <w:r>
            <w:fldChar w:fldCharType="end"/>
          </w:r>
          <w:r>
            <w:fldChar w:fldCharType="end"/>
          </w:r>
        </w:p>
        <w:p>
          <w:pPr>
            <w:pStyle w:val="13"/>
            <w:tabs>
              <w:tab w:val="right" w:leader="dot" w:pos="10063"/>
            </w:tabs>
          </w:pPr>
          <w:r>
            <w:fldChar w:fldCharType="begin"/>
          </w:r>
          <w:r>
            <w:instrText xml:space="preserve"> HYPERLINK \l _Toc15351 </w:instrText>
          </w:r>
          <w:r>
            <w:fldChar w:fldCharType="separate"/>
          </w:r>
          <w:r>
            <w:rPr>
              <w:rFonts w:ascii="Arial" w:hAnsi="Arial" w:cs="Arial"/>
              <w:szCs w:val="20"/>
              <w:lang w:val="en-GB" w:eastAsia="en-GB"/>
            </w:rPr>
            <w:t>I.Dimensio»s in mm</w:t>
          </w:r>
          <w:r>
            <w:tab/>
          </w:r>
          <w:r>
            <w:fldChar w:fldCharType="begin"/>
          </w:r>
          <w:r>
            <w:instrText xml:space="preserve"> PAGEREF _Toc15351 \h </w:instrText>
          </w:r>
          <w:r>
            <w:fldChar w:fldCharType="separate"/>
          </w:r>
          <w:r>
            <w:t>95</w:t>
          </w:r>
          <w:r>
            <w:fldChar w:fldCharType="end"/>
          </w:r>
          <w:r>
            <w:fldChar w:fldCharType="end"/>
          </w:r>
        </w:p>
        <w:p>
          <w:pPr>
            <w:pStyle w:val="13"/>
            <w:tabs>
              <w:tab w:val="right" w:leader="dot" w:pos="10063"/>
            </w:tabs>
          </w:pPr>
          <w:r>
            <w:fldChar w:fldCharType="begin"/>
          </w:r>
          <w:r>
            <w:instrText xml:space="preserve"> HYPERLINK \l _Toc10554 </w:instrText>
          </w:r>
          <w:r>
            <w:fldChar w:fldCharType="separate"/>
          </w:r>
          <w:r>
            <w:rPr>
              <w:szCs w:val="20"/>
              <w:lang w:val="en-GB" w:eastAsia="en-GB"/>
            </w:rPr>
            <w:t>PLAN OF DRAIN WITH SCOUR CHECK</w:t>
          </w:r>
          <w:r>
            <w:tab/>
          </w:r>
          <w:r>
            <w:fldChar w:fldCharType="begin"/>
          </w:r>
          <w:r>
            <w:instrText xml:space="preserve"> PAGEREF _Toc10554 \h </w:instrText>
          </w:r>
          <w:r>
            <w:fldChar w:fldCharType="separate"/>
          </w:r>
          <w:r>
            <w:t>95</w:t>
          </w:r>
          <w:r>
            <w:fldChar w:fldCharType="end"/>
          </w:r>
          <w:r>
            <w:fldChar w:fldCharType="end"/>
          </w:r>
        </w:p>
        <w:p>
          <w:pPr>
            <w:pStyle w:val="15"/>
            <w:tabs>
              <w:tab w:val="right" w:leader="dot" w:pos="10063"/>
            </w:tabs>
          </w:pPr>
          <w:r>
            <w:fldChar w:fldCharType="begin"/>
          </w:r>
          <w:r>
            <w:instrText xml:space="preserve"> HYPERLINK \l _Toc21664 </w:instrText>
          </w:r>
          <w:r>
            <w:fldChar w:fldCharType="separate"/>
          </w:r>
          <w:r>
            <w:rPr>
              <w:szCs w:val="24"/>
            </w:rPr>
            <w:t>FIGURE C9b- CONCRETE SCOUR CHECKS</w:t>
          </w:r>
          <w:r>
            <w:tab/>
          </w:r>
          <w:r>
            <w:fldChar w:fldCharType="begin"/>
          </w:r>
          <w:r>
            <w:instrText xml:space="preserve"> PAGEREF _Toc21664 \h </w:instrText>
          </w:r>
          <w:r>
            <w:fldChar w:fldCharType="separate"/>
          </w:r>
          <w:r>
            <w:t>96</w:t>
          </w:r>
          <w:r>
            <w:fldChar w:fldCharType="end"/>
          </w:r>
          <w:r>
            <w:fldChar w:fldCharType="end"/>
          </w:r>
        </w:p>
        <w:p>
          <w:pPr>
            <w:pStyle w:val="14"/>
            <w:tabs>
              <w:tab w:val="right" w:leader="dot" w:pos="10063"/>
            </w:tabs>
          </w:pPr>
          <w:r>
            <w:fldChar w:fldCharType="begin"/>
          </w:r>
          <w:r>
            <w:instrText xml:space="preserve"> HYPERLINK \l _Toc16531 </w:instrText>
          </w:r>
          <w:r>
            <w:fldChar w:fldCharType="separate"/>
          </w:r>
          <w:r>
            <w:rPr>
              <w:szCs w:val="20"/>
            </w:rPr>
            <w:t>FIGURE C10- CULVERT ENTRY/EXIT STRUCTURE TYPES</w:t>
          </w:r>
          <w:r>
            <w:tab/>
          </w:r>
          <w:r>
            <w:fldChar w:fldCharType="begin"/>
          </w:r>
          <w:r>
            <w:instrText xml:space="preserve"> PAGEREF _Toc16531 \h </w:instrText>
          </w:r>
          <w:r>
            <w:fldChar w:fldCharType="separate"/>
          </w:r>
          <w:r>
            <w:t>97</w:t>
          </w:r>
          <w:r>
            <w:fldChar w:fldCharType="end"/>
          </w:r>
          <w:r>
            <w:fldChar w:fldCharType="end"/>
          </w:r>
        </w:p>
        <w:p>
          <w:pPr>
            <w:pStyle w:val="13"/>
            <w:tabs>
              <w:tab w:val="right" w:leader="dot" w:pos="10063"/>
            </w:tabs>
          </w:pPr>
          <w:r>
            <w:fldChar w:fldCharType="begin"/>
          </w:r>
          <w:r>
            <w:instrText xml:space="preserve"> HYPERLINK \l _Toc6968 </w:instrText>
          </w:r>
          <w:r>
            <w:fldChar w:fldCharType="separate"/>
          </w:r>
          <w:r>
            <w:rPr>
              <w:szCs w:val="20"/>
              <w:lang w:val="en-GB" w:eastAsia="en-GB"/>
            </w:rPr>
            <w:t>PROFILE I                                                      PROFILE II</w:t>
          </w:r>
          <w:r>
            <w:tab/>
          </w:r>
          <w:r>
            <w:fldChar w:fldCharType="begin"/>
          </w:r>
          <w:r>
            <w:instrText xml:space="preserve"> PAGEREF _Toc6968 \h </w:instrText>
          </w:r>
          <w:r>
            <w:fldChar w:fldCharType="separate"/>
          </w:r>
          <w:r>
            <w:t>103</w:t>
          </w:r>
          <w:r>
            <w:fldChar w:fldCharType="end"/>
          </w:r>
          <w:r>
            <w:fldChar w:fldCharType="end"/>
          </w:r>
        </w:p>
        <w:p>
          <w:pPr>
            <w:pStyle w:val="15"/>
            <w:tabs>
              <w:tab w:val="right" w:pos="2800"/>
              <w:tab w:val="right" w:leader="dot" w:pos="10063"/>
            </w:tabs>
          </w:pPr>
          <w:r>
            <w:fldChar w:fldCharType="begin"/>
          </w:r>
          <w:r>
            <w:instrText xml:space="preserve"> HYPERLINK \l _Toc13563 </w:instrText>
          </w:r>
          <w:r>
            <w:fldChar w:fldCharType="separate"/>
          </w:r>
          <w:r>
            <w:rPr>
              <w:szCs w:val="20"/>
            </w:rPr>
            <w:t>(CONCRETE)</w:t>
          </w:r>
          <w:r>
            <w:rPr>
              <w:rFonts w:ascii="Arial" w:hAnsi="Arial"/>
              <w:szCs w:val="20"/>
            </w:rPr>
            <w:tab/>
          </w:r>
          <w:r>
            <w:rPr>
              <w:szCs w:val="20"/>
            </w:rPr>
            <w:t>(CONCRETE)</w:t>
          </w:r>
          <w:r>
            <w:tab/>
          </w:r>
          <w:r>
            <w:fldChar w:fldCharType="begin"/>
          </w:r>
          <w:r>
            <w:instrText xml:space="preserve"> PAGEREF _Toc13563 \h </w:instrText>
          </w:r>
          <w:r>
            <w:fldChar w:fldCharType="separate"/>
          </w:r>
          <w:r>
            <w:t>103</w:t>
          </w:r>
          <w:r>
            <w:fldChar w:fldCharType="end"/>
          </w:r>
          <w:r>
            <w:fldChar w:fldCharType="end"/>
          </w:r>
        </w:p>
        <w:p>
          <w:pPr>
            <w:pStyle w:val="13"/>
            <w:tabs>
              <w:tab w:val="right" w:pos="2800"/>
              <w:tab w:val="right" w:leader="dot" w:pos="10063"/>
            </w:tabs>
          </w:pPr>
          <w:r>
            <w:fldChar w:fldCharType="begin"/>
          </w:r>
          <w:r>
            <w:instrText xml:space="preserve"> HYPERLINK \l _Toc6925 </w:instrText>
          </w:r>
          <w:r>
            <w:fldChar w:fldCharType="separate"/>
          </w:r>
          <w:r>
            <w:rPr>
              <w:szCs w:val="20"/>
              <w:lang w:val="en-GB" w:eastAsia="en-GB"/>
            </w:rPr>
            <w:t>PROFILE III</w:t>
          </w:r>
          <w:r>
            <w:rPr>
              <w:szCs w:val="20"/>
              <w:lang w:val="en-GB" w:eastAsia="en-GB"/>
            </w:rPr>
            <w:tab/>
          </w:r>
          <w:r>
            <w:rPr>
              <w:szCs w:val="20"/>
              <w:lang w:val="en-GB" w:eastAsia="en-GB"/>
            </w:rPr>
            <w:t>PROFILE IV</w:t>
          </w:r>
          <w:r>
            <w:tab/>
          </w:r>
          <w:r>
            <w:fldChar w:fldCharType="begin"/>
          </w:r>
          <w:r>
            <w:instrText xml:space="preserve"> PAGEREF _Toc6925 \h </w:instrText>
          </w:r>
          <w:r>
            <w:fldChar w:fldCharType="separate"/>
          </w:r>
          <w:r>
            <w:t>104</w:t>
          </w:r>
          <w:r>
            <w:fldChar w:fldCharType="end"/>
          </w:r>
          <w:r>
            <w:fldChar w:fldCharType="end"/>
          </w:r>
        </w:p>
        <w:p>
          <w:pPr>
            <w:pStyle w:val="14"/>
            <w:tabs>
              <w:tab w:val="right" w:leader="dot" w:pos="10063"/>
            </w:tabs>
          </w:pPr>
          <w:r>
            <w:fldChar w:fldCharType="begin"/>
          </w:r>
          <w:r>
            <w:instrText xml:space="preserve"> HYPERLINK \l _Toc32116 </w:instrText>
          </w:r>
          <w:r>
            <w:fldChar w:fldCharType="separate"/>
          </w:r>
          <w:r>
            <w:rPr>
              <w:w w:val="80"/>
            </w:rPr>
            <w:t>SECTION</w:t>
          </w:r>
          <w:r>
            <w:rPr>
              <w:spacing w:val="39"/>
              <w:w w:val="80"/>
            </w:rPr>
            <w:t xml:space="preserve"> </w:t>
          </w:r>
          <w:r>
            <w:rPr>
              <w:w w:val="80"/>
            </w:rPr>
            <w:t>VI</w:t>
          </w:r>
          <w:r>
            <w:rPr>
              <w:spacing w:val="40"/>
              <w:w w:val="80"/>
            </w:rPr>
            <w:t xml:space="preserve"> </w:t>
          </w:r>
          <w:r>
            <w:rPr>
              <w:w w:val="80"/>
            </w:rPr>
            <w:t>–</w:t>
          </w:r>
          <w:r>
            <w:rPr>
              <w:spacing w:val="39"/>
              <w:w w:val="80"/>
            </w:rPr>
            <w:t xml:space="preserve"> </w:t>
          </w:r>
          <w:r>
            <w:rPr>
              <w:w w:val="80"/>
            </w:rPr>
            <w:t>SPECIFICATIONS</w:t>
          </w:r>
          <w:r>
            <w:rPr>
              <w:spacing w:val="45"/>
            </w:rPr>
            <w:t xml:space="preserve"> </w:t>
          </w:r>
          <w:r>
            <w:rPr>
              <w:w w:val="80"/>
            </w:rPr>
            <w:t>FOR</w:t>
          </w:r>
          <w:r>
            <w:rPr>
              <w:spacing w:val="44"/>
            </w:rPr>
            <w:t xml:space="preserve"> </w:t>
          </w:r>
          <w:r>
            <w:rPr>
              <w:w w:val="80"/>
            </w:rPr>
            <w:t>ROUTINE</w:t>
          </w:r>
          <w:r>
            <w:rPr>
              <w:spacing w:val="46"/>
            </w:rPr>
            <w:t xml:space="preserve"> </w:t>
          </w:r>
          <w:r>
            <w:rPr>
              <w:w w:val="80"/>
            </w:rPr>
            <w:t>MAINTENANCE</w:t>
          </w:r>
          <w:r>
            <w:rPr>
              <w:spacing w:val="51"/>
            </w:rPr>
            <w:t xml:space="preserve"> </w:t>
          </w:r>
          <w:r>
            <w:rPr>
              <w:w w:val="80"/>
            </w:rPr>
            <w:t>/SPOT</w:t>
          </w:r>
          <w:r>
            <w:rPr>
              <w:spacing w:val="41"/>
            </w:rPr>
            <w:t xml:space="preserve"> </w:t>
          </w:r>
          <w:r>
            <w:rPr>
              <w:w w:val="80"/>
            </w:rPr>
            <w:t>IMPROVEMENT</w:t>
          </w:r>
          <w:r>
            <w:rPr>
              <w:spacing w:val="48"/>
            </w:rPr>
            <w:t xml:space="preserve"> </w:t>
          </w:r>
          <w:r>
            <w:rPr>
              <w:w w:val="80"/>
            </w:rPr>
            <w:t>WORKS</w:t>
          </w:r>
          <w:r>
            <w:tab/>
          </w:r>
          <w:r>
            <w:fldChar w:fldCharType="begin"/>
          </w:r>
          <w:r>
            <w:instrText xml:space="preserve"> PAGEREF _Toc32116 \h </w:instrText>
          </w:r>
          <w:r>
            <w:fldChar w:fldCharType="separate"/>
          </w:r>
          <w:r>
            <w:t>111</w:t>
          </w:r>
          <w:r>
            <w:fldChar w:fldCharType="end"/>
          </w:r>
          <w:r>
            <w:fldChar w:fldCharType="end"/>
          </w:r>
        </w:p>
        <w:p>
          <w:pPr>
            <w:pStyle w:val="14"/>
            <w:tabs>
              <w:tab w:val="right" w:leader="dot" w:pos="10063"/>
            </w:tabs>
          </w:pPr>
          <w:r>
            <w:fldChar w:fldCharType="begin"/>
          </w:r>
          <w:r>
            <w:instrText xml:space="preserve"> HYPERLINK \l _Toc19546 </w:instrText>
          </w:r>
          <w:r>
            <w:fldChar w:fldCharType="separate"/>
          </w:r>
          <w:r>
            <w:rPr>
              <w:w w:val="80"/>
            </w:rPr>
            <w:t>Standard</w:t>
          </w:r>
          <w:r>
            <w:rPr>
              <w:spacing w:val="9"/>
              <w:w w:val="80"/>
            </w:rPr>
            <w:t xml:space="preserve"> </w:t>
          </w:r>
          <w:r>
            <w:rPr>
              <w:w w:val="80"/>
            </w:rPr>
            <w:t>Specification</w:t>
          </w:r>
          <w:r>
            <w:tab/>
          </w:r>
          <w:r>
            <w:fldChar w:fldCharType="begin"/>
          </w:r>
          <w:r>
            <w:instrText xml:space="preserve"> PAGEREF _Toc19546 \h </w:instrText>
          </w:r>
          <w:r>
            <w:fldChar w:fldCharType="separate"/>
          </w:r>
          <w:r>
            <w:t>111</w:t>
          </w:r>
          <w:r>
            <w:fldChar w:fldCharType="end"/>
          </w:r>
          <w:r>
            <w:fldChar w:fldCharType="end"/>
          </w:r>
        </w:p>
        <w:p>
          <w:pPr>
            <w:pStyle w:val="14"/>
            <w:tabs>
              <w:tab w:val="right" w:pos="2400"/>
              <w:tab w:val="right" w:leader="dot" w:pos="10063"/>
            </w:tabs>
          </w:pPr>
          <w:r>
            <w:fldChar w:fldCharType="begin"/>
          </w:r>
          <w:r>
            <w:instrText xml:space="preserve"> HYPERLINK \l _Toc8584 </w:instrText>
          </w:r>
          <w:r>
            <w:fldChar w:fldCharType="separate"/>
          </w:r>
          <w:r>
            <w:rPr>
              <w:w w:val="80"/>
            </w:rPr>
            <w:t>SECTION</w:t>
          </w:r>
          <w:r>
            <w:rPr>
              <w:spacing w:val="7"/>
              <w:w w:val="80"/>
            </w:rPr>
            <w:t xml:space="preserve"> </w:t>
          </w:r>
          <w:r>
            <w:rPr>
              <w:w w:val="80"/>
            </w:rPr>
            <w:t>01</w:t>
          </w:r>
          <w:r>
            <w:rPr>
              <w:w w:val="80"/>
            </w:rPr>
            <w:tab/>
          </w:r>
          <w:r>
            <w:rPr>
              <w:w w:val="90"/>
            </w:rPr>
            <w:t xml:space="preserve">: </w:t>
          </w:r>
          <w:r>
            <w:rPr>
              <w:w w:val="80"/>
            </w:rPr>
            <w:t>PRELIMINARY</w:t>
          </w:r>
          <w:r>
            <w:rPr>
              <w:spacing w:val="15"/>
              <w:w w:val="80"/>
            </w:rPr>
            <w:t xml:space="preserve"> </w:t>
          </w:r>
          <w:r>
            <w:rPr>
              <w:w w:val="80"/>
            </w:rPr>
            <w:t>AND</w:t>
          </w:r>
          <w:r>
            <w:rPr>
              <w:spacing w:val="12"/>
              <w:w w:val="80"/>
            </w:rPr>
            <w:t xml:space="preserve"> </w:t>
          </w:r>
          <w:r>
            <w:rPr>
              <w:w w:val="80"/>
            </w:rPr>
            <w:t>GENERAL</w:t>
          </w:r>
          <w:r>
            <w:rPr>
              <w:spacing w:val="14"/>
              <w:w w:val="80"/>
            </w:rPr>
            <w:t xml:space="preserve"> </w:t>
          </w:r>
          <w:r>
            <w:rPr>
              <w:w w:val="80"/>
            </w:rPr>
            <w:t>ITEMS</w:t>
          </w:r>
          <w:r>
            <w:tab/>
          </w:r>
          <w:r>
            <w:fldChar w:fldCharType="begin"/>
          </w:r>
          <w:r>
            <w:instrText xml:space="preserve"> PAGEREF _Toc8584 \h </w:instrText>
          </w:r>
          <w:r>
            <w:fldChar w:fldCharType="separate"/>
          </w:r>
          <w:r>
            <w:t>111</w:t>
          </w:r>
          <w:r>
            <w:fldChar w:fldCharType="end"/>
          </w:r>
          <w:r>
            <w:fldChar w:fldCharType="end"/>
          </w:r>
        </w:p>
        <w:p>
          <w:pPr>
            <w:pStyle w:val="14"/>
            <w:tabs>
              <w:tab w:val="right" w:leader="dot" w:pos="10063"/>
            </w:tabs>
          </w:pPr>
          <w:r>
            <w:fldChar w:fldCharType="begin"/>
          </w:r>
          <w:r>
            <w:instrText xml:space="preserve"> HYPERLINK \l _Toc12243 </w:instrText>
          </w:r>
          <w:r>
            <w:fldChar w:fldCharType="separate"/>
          </w:r>
          <w:r>
            <w:rPr>
              <w:w w:val="75"/>
            </w:rPr>
            <w:t>01-40-</w:t>
          </w:r>
          <w:r>
            <w:rPr>
              <w:spacing w:val="40"/>
              <w:w w:val="75"/>
            </w:rPr>
            <w:t xml:space="preserve"> </w:t>
          </w:r>
          <w:r>
            <w:rPr>
              <w:w w:val="75"/>
            </w:rPr>
            <w:t>001:</w:t>
          </w:r>
          <w:r>
            <w:rPr>
              <w:spacing w:val="32"/>
              <w:w w:val="75"/>
            </w:rPr>
            <w:t xml:space="preserve"> </w:t>
          </w:r>
          <w:r>
            <w:rPr>
              <w:w w:val="75"/>
            </w:rPr>
            <w:t>Mobilization</w:t>
          </w:r>
          <w:r>
            <w:rPr>
              <w:spacing w:val="41"/>
            </w:rPr>
            <w:t xml:space="preserve"> </w:t>
          </w:r>
          <w:r>
            <w:rPr>
              <w:w w:val="75"/>
            </w:rPr>
            <w:t>and</w:t>
          </w:r>
          <w:r>
            <w:rPr>
              <w:spacing w:val="43"/>
            </w:rPr>
            <w:t xml:space="preserve"> </w:t>
          </w:r>
          <w:r>
            <w:rPr>
              <w:w w:val="75"/>
            </w:rPr>
            <w:t>Establishment</w:t>
          </w:r>
          <w:r>
            <w:rPr>
              <w:spacing w:val="44"/>
            </w:rPr>
            <w:t xml:space="preserve"> </w:t>
          </w:r>
          <w:r>
            <w:rPr>
              <w:w w:val="75"/>
            </w:rPr>
            <w:t>of</w:t>
          </w:r>
          <w:r>
            <w:rPr>
              <w:spacing w:val="45"/>
            </w:rPr>
            <w:t xml:space="preserve"> </w:t>
          </w:r>
          <w:r>
            <w:rPr>
              <w:w w:val="75"/>
            </w:rPr>
            <w:t>Site</w:t>
          </w:r>
          <w:r>
            <w:tab/>
          </w:r>
          <w:r>
            <w:fldChar w:fldCharType="begin"/>
          </w:r>
          <w:r>
            <w:instrText xml:space="preserve"> PAGEREF _Toc12243 \h </w:instrText>
          </w:r>
          <w:r>
            <w:fldChar w:fldCharType="separate"/>
          </w:r>
          <w:r>
            <w:t>111</w:t>
          </w:r>
          <w:r>
            <w:fldChar w:fldCharType="end"/>
          </w:r>
          <w:r>
            <w:fldChar w:fldCharType="end"/>
          </w:r>
        </w:p>
        <w:p>
          <w:pPr>
            <w:pStyle w:val="14"/>
            <w:tabs>
              <w:tab w:val="right" w:leader="dot" w:pos="10063"/>
            </w:tabs>
          </w:pPr>
          <w:r>
            <w:fldChar w:fldCharType="begin"/>
          </w:r>
          <w:r>
            <w:instrText xml:space="preserve"> HYPERLINK \l _Toc8481 </w:instrText>
          </w:r>
          <w:r>
            <w:fldChar w:fldCharType="separate"/>
          </w:r>
          <w:r>
            <w:rPr>
              <w:w w:val="80"/>
            </w:rPr>
            <w:t>01-40-002:</w:t>
          </w:r>
          <w:r>
            <w:rPr>
              <w:spacing w:val="32"/>
              <w:w w:val="80"/>
            </w:rPr>
            <w:t xml:space="preserve"> </w:t>
          </w:r>
          <w:r>
            <w:rPr>
              <w:w w:val="80"/>
            </w:rPr>
            <w:t>Clearance</w:t>
          </w:r>
          <w:r>
            <w:rPr>
              <w:spacing w:val="37"/>
            </w:rPr>
            <w:t xml:space="preserve"> </w:t>
          </w:r>
          <w:r>
            <w:rPr>
              <w:w w:val="80"/>
            </w:rPr>
            <w:t>on</w:t>
          </w:r>
          <w:r>
            <w:rPr>
              <w:spacing w:val="47"/>
              <w:w w:val="80"/>
            </w:rPr>
            <w:t xml:space="preserve"> </w:t>
          </w:r>
          <w:r>
            <w:rPr>
              <w:w w:val="80"/>
            </w:rPr>
            <w:t>Completion</w:t>
          </w:r>
          <w:r>
            <w:tab/>
          </w:r>
          <w:r>
            <w:fldChar w:fldCharType="begin"/>
          </w:r>
          <w:r>
            <w:instrText xml:space="preserve"> PAGEREF _Toc8481 \h </w:instrText>
          </w:r>
          <w:r>
            <w:fldChar w:fldCharType="separate"/>
          </w:r>
          <w:r>
            <w:t>111</w:t>
          </w:r>
          <w:r>
            <w:fldChar w:fldCharType="end"/>
          </w:r>
          <w:r>
            <w:fldChar w:fldCharType="end"/>
          </w:r>
        </w:p>
        <w:p>
          <w:pPr>
            <w:pStyle w:val="14"/>
            <w:tabs>
              <w:tab w:val="right" w:leader="dot" w:pos="10063"/>
            </w:tabs>
          </w:pPr>
          <w:r>
            <w:fldChar w:fldCharType="begin"/>
          </w:r>
          <w:r>
            <w:instrText xml:space="preserve"> HYPERLINK \l _Toc26521 </w:instrText>
          </w:r>
          <w:r>
            <w:fldChar w:fldCharType="separate"/>
          </w:r>
          <w:r>
            <w:rPr>
              <w:w w:val="80"/>
            </w:rPr>
            <w:t>01-40-006:</w:t>
          </w:r>
          <w:r>
            <w:rPr>
              <w:spacing w:val="38"/>
            </w:rPr>
            <w:t xml:space="preserve"> </w:t>
          </w:r>
          <w:r>
            <w:rPr>
              <w:w w:val="80"/>
            </w:rPr>
            <w:t>Traffic</w:t>
          </w:r>
          <w:r>
            <w:rPr>
              <w:spacing w:val="49"/>
            </w:rPr>
            <w:t xml:space="preserve"> </w:t>
          </w:r>
          <w:r>
            <w:rPr>
              <w:w w:val="80"/>
            </w:rPr>
            <w:t>Control</w:t>
          </w:r>
          <w:r>
            <w:tab/>
          </w:r>
          <w:r>
            <w:fldChar w:fldCharType="begin"/>
          </w:r>
          <w:r>
            <w:instrText xml:space="preserve"> PAGEREF _Toc26521 \h </w:instrText>
          </w:r>
          <w:r>
            <w:fldChar w:fldCharType="separate"/>
          </w:r>
          <w:r>
            <w:t>111</w:t>
          </w:r>
          <w:r>
            <w:fldChar w:fldCharType="end"/>
          </w:r>
          <w:r>
            <w:fldChar w:fldCharType="end"/>
          </w:r>
        </w:p>
        <w:p>
          <w:pPr>
            <w:pStyle w:val="14"/>
            <w:tabs>
              <w:tab w:val="right" w:leader="dot" w:pos="10063"/>
            </w:tabs>
          </w:pPr>
          <w:r>
            <w:fldChar w:fldCharType="begin"/>
          </w:r>
          <w:r>
            <w:instrText xml:space="preserve"> HYPERLINK \l _Toc14391 </w:instrText>
          </w:r>
          <w:r>
            <w:fldChar w:fldCharType="separate"/>
          </w:r>
          <w:r>
            <w:rPr>
              <w:w w:val="80"/>
            </w:rPr>
            <w:t>01–40–007:</w:t>
          </w:r>
          <w:r>
            <w:rPr>
              <w:spacing w:val="15"/>
              <w:w w:val="80"/>
            </w:rPr>
            <w:t xml:space="preserve"> </w:t>
          </w:r>
          <w:r>
            <w:rPr>
              <w:w w:val="80"/>
            </w:rPr>
            <w:t>Drinking</w:t>
          </w:r>
          <w:r>
            <w:rPr>
              <w:spacing w:val="28"/>
              <w:w w:val="80"/>
            </w:rPr>
            <w:t xml:space="preserve"> </w:t>
          </w:r>
          <w:r>
            <w:rPr>
              <w:w w:val="80"/>
            </w:rPr>
            <w:t>Water</w:t>
          </w:r>
          <w:r>
            <w:tab/>
          </w:r>
          <w:r>
            <w:fldChar w:fldCharType="begin"/>
          </w:r>
          <w:r>
            <w:instrText xml:space="preserve"> PAGEREF _Toc14391 \h </w:instrText>
          </w:r>
          <w:r>
            <w:fldChar w:fldCharType="separate"/>
          </w:r>
          <w:r>
            <w:t>111</w:t>
          </w:r>
          <w:r>
            <w:fldChar w:fldCharType="end"/>
          </w:r>
          <w:r>
            <w:fldChar w:fldCharType="end"/>
          </w:r>
        </w:p>
        <w:p>
          <w:pPr>
            <w:pStyle w:val="14"/>
            <w:tabs>
              <w:tab w:val="right" w:leader="dot" w:pos="10063"/>
            </w:tabs>
          </w:pPr>
          <w:r>
            <w:fldChar w:fldCharType="begin"/>
          </w:r>
          <w:r>
            <w:instrText xml:space="preserve"> HYPERLINK \l _Toc16568 </w:instrText>
          </w:r>
          <w:r>
            <w:fldChar w:fldCharType="separate"/>
          </w:r>
          <w:r>
            <w:rPr>
              <w:w w:val="80"/>
            </w:rPr>
            <w:t>A</w:t>
          </w:r>
          <w:r>
            <w:rPr>
              <w:spacing w:val="15"/>
              <w:w w:val="80"/>
            </w:rPr>
            <w:t xml:space="preserve"> </w:t>
          </w:r>
          <w:r>
            <w:rPr>
              <w:w w:val="80"/>
            </w:rPr>
            <w:t>Lump</w:t>
          </w:r>
          <w:r>
            <w:rPr>
              <w:spacing w:val="10"/>
              <w:w w:val="80"/>
            </w:rPr>
            <w:t xml:space="preserve"> </w:t>
          </w:r>
          <w:r>
            <w:rPr>
              <w:w w:val="80"/>
            </w:rPr>
            <w:t>Sum</w:t>
          </w:r>
          <w:r>
            <w:rPr>
              <w:spacing w:val="13"/>
              <w:w w:val="80"/>
            </w:rPr>
            <w:t xml:space="preserve"> </w:t>
          </w:r>
          <w:r>
            <w:rPr>
              <w:w w:val="80"/>
            </w:rPr>
            <w:t>shall</w:t>
          </w:r>
          <w:r>
            <w:rPr>
              <w:spacing w:val="13"/>
              <w:w w:val="80"/>
            </w:rPr>
            <w:t xml:space="preserve"> </w:t>
          </w:r>
          <w:r>
            <w:rPr>
              <w:w w:val="80"/>
            </w:rPr>
            <w:t>be</w:t>
          </w:r>
          <w:r>
            <w:rPr>
              <w:spacing w:val="12"/>
              <w:w w:val="80"/>
            </w:rPr>
            <w:t xml:space="preserve"> </w:t>
          </w:r>
          <w:r>
            <w:rPr>
              <w:w w:val="80"/>
            </w:rPr>
            <w:t>paid</w:t>
          </w:r>
          <w:r>
            <w:rPr>
              <w:spacing w:val="11"/>
              <w:w w:val="80"/>
            </w:rPr>
            <w:t xml:space="preserve"> </w:t>
          </w:r>
          <w:r>
            <w:rPr>
              <w:w w:val="80"/>
            </w:rPr>
            <w:t>on</w:t>
          </w:r>
          <w:r>
            <w:rPr>
              <w:spacing w:val="13"/>
              <w:w w:val="80"/>
            </w:rPr>
            <w:t xml:space="preserve"> </w:t>
          </w:r>
          <w:r>
            <w:rPr>
              <w:w w:val="80"/>
            </w:rPr>
            <w:t>a</w:t>
          </w:r>
          <w:r>
            <w:rPr>
              <w:spacing w:val="14"/>
              <w:w w:val="80"/>
            </w:rPr>
            <w:t xml:space="preserve"> </w:t>
          </w:r>
          <w:r>
            <w:rPr>
              <w:w w:val="80"/>
            </w:rPr>
            <w:t>Monthly</w:t>
          </w:r>
          <w:r>
            <w:rPr>
              <w:spacing w:val="17"/>
              <w:w w:val="80"/>
            </w:rPr>
            <w:t xml:space="preserve"> </w:t>
          </w:r>
          <w:r>
            <w:rPr>
              <w:w w:val="80"/>
            </w:rPr>
            <w:t>basis</w:t>
          </w:r>
          <w:r>
            <w:rPr>
              <w:spacing w:val="11"/>
              <w:w w:val="80"/>
            </w:rPr>
            <w:t xml:space="preserve"> </w:t>
          </w:r>
          <w:r>
            <w:rPr>
              <w:w w:val="80"/>
            </w:rPr>
            <w:t>upon</w:t>
          </w:r>
          <w:r>
            <w:rPr>
              <w:spacing w:val="13"/>
              <w:w w:val="80"/>
            </w:rPr>
            <w:t xml:space="preserve"> </w:t>
          </w:r>
          <w:r>
            <w:rPr>
              <w:w w:val="80"/>
            </w:rPr>
            <w:t>the</w:t>
          </w:r>
          <w:r>
            <w:rPr>
              <w:spacing w:val="13"/>
              <w:w w:val="80"/>
            </w:rPr>
            <w:t xml:space="preserve"> </w:t>
          </w:r>
          <w:r>
            <w:rPr>
              <w:w w:val="80"/>
            </w:rPr>
            <w:t>approval</w:t>
          </w:r>
          <w:r>
            <w:rPr>
              <w:spacing w:val="10"/>
              <w:w w:val="80"/>
            </w:rPr>
            <w:t xml:space="preserve"> </w:t>
          </w:r>
          <w:r>
            <w:rPr>
              <w:w w:val="80"/>
            </w:rPr>
            <w:t>of</w:t>
          </w:r>
          <w:r>
            <w:rPr>
              <w:spacing w:val="14"/>
              <w:w w:val="80"/>
            </w:rPr>
            <w:t xml:space="preserve"> </w:t>
          </w:r>
          <w:r>
            <w:rPr>
              <w:w w:val="80"/>
            </w:rPr>
            <w:t>the</w:t>
          </w:r>
          <w:r>
            <w:rPr>
              <w:spacing w:val="13"/>
              <w:w w:val="80"/>
            </w:rPr>
            <w:t xml:space="preserve"> </w:t>
          </w:r>
          <w:r>
            <w:rPr>
              <w:w w:val="80"/>
            </w:rPr>
            <w:t>Engineer</w:t>
          </w:r>
          <w:r>
            <w:rPr>
              <w:spacing w:val="13"/>
              <w:w w:val="80"/>
            </w:rPr>
            <w:t xml:space="preserve"> </w:t>
          </w:r>
          <w:r>
            <w:rPr>
              <w:w w:val="80"/>
            </w:rPr>
            <w:t>that</w:t>
          </w:r>
          <w:r>
            <w:rPr>
              <w:spacing w:val="15"/>
              <w:w w:val="80"/>
            </w:rPr>
            <w:t xml:space="preserve"> </w:t>
          </w:r>
          <w:r>
            <w:rPr>
              <w:w w:val="80"/>
            </w:rPr>
            <w:t>adequate</w:t>
          </w:r>
          <w:r>
            <w:rPr>
              <w:spacing w:val="17"/>
              <w:w w:val="80"/>
            </w:rPr>
            <w:t xml:space="preserve"> </w:t>
          </w:r>
          <w:r>
            <w:rPr>
              <w:w w:val="80"/>
            </w:rPr>
            <w:t>supplies</w:t>
          </w:r>
          <w:r>
            <w:rPr>
              <w:spacing w:val="6"/>
              <w:w w:val="80"/>
            </w:rPr>
            <w:t xml:space="preserve"> </w:t>
          </w:r>
          <w:r>
            <w:rPr>
              <w:w w:val="80"/>
            </w:rPr>
            <w:t>have</w:t>
          </w:r>
          <w:r>
            <w:rPr>
              <w:spacing w:val="-2"/>
              <w:w w:val="80"/>
            </w:rPr>
            <w:t xml:space="preserve"> </w:t>
          </w:r>
          <w:r>
            <w:rPr>
              <w:w w:val="80"/>
            </w:rPr>
            <w:t>been</w:t>
          </w:r>
          <w:r>
            <w:rPr>
              <w:spacing w:val="6"/>
              <w:w w:val="80"/>
            </w:rPr>
            <w:t xml:space="preserve"> </w:t>
          </w:r>
          <w:r>
            <w:rPr>
              <w:w w:val="80"/>
            </w:rPr>
            <w:t>provided</w:t>
          </w:r>
          <w:r>
            <w:tab/>
          </w:r>
          <w:r>
            <w:fldChar w:fldCharType="begin"/>
          </w:r>
          <w:r>
            <w:instrText xml:space="preserve"> PAGEREF _Toc16568 \h </w:instrText>
          </w:r>
          <w:r>
            <w:fldChar w:fldCharType="separate"/>
          </w:r>
          <w:r>
            <w:t>112</w:t>
          </w:r>
          <w:r>
            <w:fldChar w:fldCharType="end"/>
          </w:r>
          <w:r>
            <w:fldChar w:fldCharType="end"/>
          </w:r>
        </w:p>
        <w:p>
          <w:pPr>
            <w:pStyle w:val="14"/>
            <w:tabs>
              <w:tab w:val="right" w:leader="dot" w:pos="10063"/>
            </w:tabs>
          </w:pPr>
          <w:r>
            <w:fldChar w:fldCharType="begin"/>
          </w:r>
          <w:r>
            <w:instrText xml:space="preserve"> HYPERLINK \l _Toc31129 </w:instrText>
          </w:r>
          <w:r>
            <w:fldChar w:fldCharType="separate"/>
          </w:r>
          <w:r>
            <w:t>Scope</w:t>
          </w:r>
          <w:r>
            <w:tab/>
          </w:r>
          <w:r>
            <w:fldChar w:fldCharType="begin"/>
          </w:r>
          <w:r>
            <w:instrText xml:space="preserve"> PAGEREF _Toc31129 \h </w:instrText>
          </w:r>
          <w:r>
            <w:fldChar w:fldCharType="separate"/>
          </w:r>
          <w:r>
            <w:t>112</w:t>
          </w:r>
          <w:r>
            <w:fldChar w:fldCharType="end"/>
          </w:r>
          <w:r>
            <w:fldChar w:fldCharType="end"/>
          </w:r>
        </w:p>
        <w:p>
          <w:pPr>
            <w:pStyle w:val="14"/>
            <w:tabs>
              <w:tab w:val="right" w:leader="dot" w:pos="10063"/>
            </w:tabs>
          </w:pPr>
          <w:r>
            <w:fldChar w:fldCharType="begin"/>
          </w:r>
          <w:r>
            <w:instrText xml:space="preserve"> HYPERLINK \l _Toc2610 </w:instrText>
          </w:r>
          <w:r>
            <w:fldChar w:fldCharType="separate"/>
          </w:r>
          <w:r>
            <w:rPr>
              <w:w w:val="80"/>
            </w:rPr>
            <w:t>04–50–002:</w:t>
          </w:r>
          <w:r>
            <w:rPr>
              <w:spacing w:val="16"/>
              <w:w w:val="80"/>
            </w:rPr>
            <w:t xml:space="preserve"> </w:t>
          </w:r>
          <w:r>
            <w:rPr>
              <w:w w:val="80"/>
            </w:rPr>
            <w:t>Grass</w:t>
          </w:r>
          <w:r>
            <w:rPr>
              <w:spacing w:val="26"/>
              <w:w w:val="80"/>
            </w:rPr>
            <w:t xml:space="preserve"> </w:t>
          </w:r>
          <w:r>
            <w:rPr>
              <w:w w:val="80"/>
            </w:rPr>
            <w:t>Cutting</w:t>
          </w:r>
          <w:r>
            <w:rPr>
              <w:spacing w:val="30"/>
              <w:w w:val="80"/>
            </w:rPr>
            <w:t xml:space="preserve"> </w:t>
          </w:r>
          <w:r>
            <w:rPr>
              <w:w w:val="80"/>
            </w:rPr>
            <w:t>(Manual)</w:t>
          </w:r>
          <w:r>
            <w:tab/>
          </w:r>
          <w:r>
            <w:fldChar w:fldCharType="begin"/>
          </w:r>
          <w:r>
            <w:instrText xml:space="preserve"> PAGEREF _Toc2610 \h </w:instrText>
          </w:r>
          <w:r>
            <w:fldChar w:fldCharType="separate"/>
          </w:r>
          <w:r>
            <w:t>112</w:t>
          </w:r>
          <w:r>
            <w:fldChar w:fldCharType="end"/>
          </w:r>
          <w:r>
            <w:fldChar w:fldCharType="end"/>
          </w:r>
        </w:p>
        <w:p>
          <w:pPr>
            <w:pStyle w:val="14"/>
            <w:tabs>
              <w:tab w:val="right" w:leader="dot" w:pos="10063"/>
            </w:tabs>
          </w:pPr>
          <w:r>
            <w:fldChar w:fldCharType="begin"/>
          </w:r>
          <w:r>
            <w:instrText xml:space="preserve"> HYPERLINK \l _Toc13588 </w:instrText>
          </w:r>
          <w:r>
            <w:fldChar w:fldCharType="separate"/>
          </w:r>
          <w:r>
            <w:rPr>
              <w:w w:val="80"/>
            </w:rPr>
            <w:t>EA</w:t>
          </w:r>
          <w:r>
            <w:rPr>
              <w:spacing w:val="11"/>
              <w:w w:val="80"/>
            </w:rPr>
            <w:t xml:space="preserve"> </w:t>
          </w:r>
          <w:r>
            <w:rPr>
              <w:w w:val="80"/>
            </w:rPr>
            <w:t>Burning</w:t>
          </w:r>
          <w:r>
            <w:rPr>
              <w:spacing w:val="15"/>
              <w:w w:val="80"/>
            </w:rPr>
            <w:t xml:space="preserve"> </w:t>
          </w:r>
          <w:r>
            <w:rPr>
              <w:w w:val="80"/>
            </w:rPr>
            <w:t>of</w:t>
          </w:r>
          <w:r>
            <w:rPr>
              <w:spacing w:val="16"/>
              <w:w w:val="80"/>
            </w:rPr>
            <w:t xml:space="preserve"> </w:t>
          </w:r>
          <w:r>
            <w:rPr>
              <w:w w:val="80"/>
            </w:rPr>
            <w:t>the</w:t>
          </w:r>
          <w:r>
            <w:rPr>
              <w:spacing w:val="16"/>
              <w:w w:val="80"/>
            </w:rPr>
            <w:t xml:space="preserve"> </w:t>
          </w:r>
          <w:r>
            <w:rPr>
              <w:w w:val="80"/>
            </w:rPr>
            <w:t>grass</w:t>
          </w:r>
          <w:r>
            <w:rPr>
              <w:spacing w:val="15"/>
              <w:w w:val="80"/>
            </w:rPr>
            <w:t xml:space="preserve"> </w:t>
          </w:r>
          <w:r>
            <w:rPr>
              <w:w w:val="80"/>
            </w:rPr>
            <w:t>shall</w:t>
          </w:r>
          <w:r>
            <w:rPr>
              <w:spacing w:val="14"/>
              <w:w w:val="80"/>
            </w:rPr>
            <w:t xml:space="preserve"> </w:t>
          </w:r>
          <w:r>
            <w:rPr>
              <w:w w:val="80"/>
            </w:rPr>
            <w:t>not</w:t>
          </w:r>
          <w:r>
            <w:rPr>
              <w:spacing w:val="17"/>
              <w:w w:val="80"/>
            </w:rPr>
            <w:t xml:space="preserve"> </w:t>
          </w:r>
          <w:r>
            <w:rPr>
              <w:w w:val="80"/>
            </w:rPr>
            <w:t>be</w:t>
          </w:r>
          <w:r>
            <w:rPr>
              <w:spacing w:val="15"/>
              <w:w w:val="80"/>
            </w:rPr>
            <w:t xml:space="preserve"> </w:t>
          </w:r>
          <w:r>
            <w:rPr>
              <w:w w:val="80"/>
            </w:rPr>
            <w:t>allowed</w:t>
          </w:r>
          <w:r>
            <w:rPr>
              <w:spacing w:val="17"/>
              <w:w w:val="80"/>
            </w:rPr>
            <w:t xml:space="preserve"> </w:t>
          </w:r>
          <w:r>
            <w:rPr>
              <w:w w:val="80"/>
            </w:rPr>
            <w:t>and</w:t>
          </w:r>
          <w:r>
            <w:rPr>
              <w:spacing w:val="17"/>
              <w:w w:val="80"/>
            </w:rPr>
            <w:t xml:space="preserve"> </w:t>
          </w:r>
          <w:r>
            <w:rPr>
              <w:w w:val="80"/>
            </w:rPr>
            <w:t>care</w:t>
          </w:r>
          <w:r>
            <w:rPr>
              <w:spacing w:val="13"/>
              <w:w w:val="80"/>
            </w:rPr>
            <w:t xml:space="preserve"> </w:t>
          </w:r>
          <w:r>
            <w:rPr>
              <w:w w:val="80"/>
            </w:rPr>
            <w:t>shall</w:t>
          </w:r>
          <w:r>
            <w:rPr>
              <w:spacing w:val="16"/>
              <w:w w:val="80"/>
            </w:rPr>
            <w:t xml:space="preserve"> </w:t>
          </w:r>
          <w:r>
            <w:rPr>
              <w:w w:val="80"/>
            </w:rPr>
            <w:t>be</w:t>
          </w:r>
          <w:r>
            <w:rPr>
              <w:spacing w:val="19"/>
              <w:w w:val="80"/>
            </w:rPr>
            <w:t xml:space="preserve"> </w:t>
          </w:r>
          <w:r>
            <w:rPr>
              <w:w w:val="80"/>
            </w:rPr>
            <w:t>taken</w:t>
          </w:r>
          <w:r>
            <w:rPr>
              <w:spacing w:val="17"/>
              <w:w w:val="80"/>
            </w:rPr>
            <w:t xml:space="preserve"> </w:t>
          </w:r>
          <w:r>
            <w:rPr>
              <w:w w:val="80"/>
            </w:rPr>
            <w:t>not</w:t>
          </w:r>
          <w:r>
            <w:rPr>
              <w:spacing w:val="15"/>
              <w:w w:val="80"/>
            </w:rPr>
            <w:t xml:space="preserve"> </w:t>
          </w:r>
          <w:r>
            <w:rPr>
              <w:w w:val="80"/>
            </w:rPr>
            <w:t>to</w:t>
          </w:r>
          <w:r>
            <w:rPr>
              <w:spacing w:val="18"/>
              <w:w w:val="80"/>
            </w:rPr>
            <w:t xml:space="preserve"> </w:t>
          </w:r>
          <w:r>
            <w:rPr>
              <w:w w:val="80"/>
            </w:rPr>
            <w:t>damage</w:t>
          </w:r>
          <w:r>
            <w:rPr>
              <w:spacing w:val="17"/>
              <w:w w:val="80"/>
            </w:rPr>
            <w:t xml:space="preserve"> </w:t>
          </w:r>
          <w:r>
            <w:rPr>
              <w:w w:val="80"/>
            </w:rPr>
            <w:t>roadsidefixtures</w:t>
          </w:r>
          <w:r>
            <w:rPr>
              <w:spacing w:val="4"/>
              <w:w w:val="80"/>
            </w:rPr>
            <w:t xml:space="preserve"> </w:t>
          </w:r>
          <w:r>
            <w:rPr>
              <w:w w:val="80"/>
            </w:rPr>
            <w:t>such</w:t>
          </w:r>
          <w:r>
            <w:rPr>
              <w:spacing w:val="5"/>
              <w:w w:val="80"/>
            </w:rPr>
            <w:t xml:space="preserve"> </w:t>
          </w:r>
          <w:r>
            <w:rPr>
              <w:w w:val="80"/>
            </w:rPr>
            <w:t>as</w:t>
          </w:r>
          <w:r>
            <w:rPr>
              <w:spacing w:val="5"/>
              <w:w w:val="80"/>
            </w:rPr>
            <w:t xml:space="preserve"> </w:t>
          </w:r>
          <w:r>
            <w:rPr>
              <w:w w:val="80"/>
            </w:rPr>
            <w:t>signs</w:t>
          </w:r>
          <w:r>
            <w:rPr>
              <w:spacing w:val="8"/>
              <w:w w:val="80"/>
            </w:rPr>
            <w:t xml:space="preserve"> </w:t>
          </w:r>
          <w:r>
            <w:rPr>
              <w:w w:val="80"/>
            </w:rPr>
            <w:t>and</w:t>
          </w:r>
          <w:r>
            <w:rPr>
              <w:spacing w:val="-45"/>
              <w:w w:val="80"/>
            </w:rPr>
            <w:t xml:space="preserve"> </w:t>
          </w:r>
          <w:r>
            <w:rPr>
              <w:w w:val="90"/>
            </w:rPr>
            <w:t>marker</w:t>
          </w:r>
          <w:r>
            <w:rPr>
              <w:spacing w:val="-7"/>
              <w:w w:val="90"/>
            </w:rPr>
            <w:t xml:space="preserve"> </w:t>
          </w:r>
          <w:r>
            <w:rPr>
              <w:w w:val="90"/>
            </w:rPr>
            <w:t>posts.</w:t>
          </w:r>
          <w:r>
            <w:tab/>
          </w:r>
          <w:r>
            <w:fldChar w:fldCharType="begin"/>
          </w:r>
          <w:r>
            <w:instrText xml:space="preserve"> PAGEREF _Toc13588 \h </w:instrText>
          </w:r>
          <w:r>
            <w:fldChar w:fldCharType="separate"/>
          </w:r>
          <w:r>
            <w:t>112</w:t>
          </w:r>
          <w:r>
            <w:fldChar w:fldCharType="end"/>
          </w:r>
          <w:r>
            <w:fldChar w:fldCharType="end"/>
          </w:r>
        </w:p>
        <w:p>
          <w:pPr>
            <w:pStyle w:val="14"/>
            <w:tabs>
              <w:tab w:val="right" w:pos="2400"/>
              <w:tab w:val="right" w:leader="dot" w:pos="10063"/>
            </w:tabs>
          </w:pPr>
          <w:r>
            <w:fldChar w:fldCharType="begin"/>
          </w:r>
          <w:r>
            <w:instrText xml:space="preserve"> HYPERLINK \l _Toc8727 </w:instrText>
          </w:r>
          <w:r>
            <w:fldChar w:fldCharType="separate"/>
          </w:r>
          <w:r>
            <w:rPr>
              <w:w w:val="95"/>
            </w:rPr>
            <w:t>04-50-003</w:t>
          </w:r>
          <w:r>
            <w:rPr>
              <w:w w:val="95"/>
            </w:rPr>
            <w:tab/>
          </w:r>
          <w:r>
            <w:rPr>
              <w:w w:val="80"/>
            </w:rPr>
            <w:t>Bush</w:t>
          </w:r>
          <w:r>
            <w:rPr>
              <w:spacing w:val="28"/>
              <w:w w:val="80"/>
            </w:rPr>
            <w:t xml:space="preserve"> </w:t>
          </w:r>
          <w:r>
            <w:rPr>
              <w:w w:val="80"/>
            </w:rPr>
            <w:t>Clearing</w:t>
          </w:r>
          <w:r>
            <w:rPr>
              <w:spacing w:val="28"/>
              <w:w w:val="80"/>
            </w:rPr>
            <w:t xml:space="preserve"> </w:t>
          </w:r>
          <w:r>
            <w:rPr>
              <w:w w:val="80"/>
            </w:rPr>
            <w:t>-</w:t>
          </w:r>
          <w:r>
            <w:rPr>
              <w:spacing w:val="25"/>
              <w:w w:val="80"/>
            </w:rPr>
            <w:t xml:space="preserve"> </w:t>
          </w:r>
          <w:r>
            <w:rPr>
              <w:w w:val="80"/>
            </w:rPr>
            <w:t>heavy04-50-</w:t>
          </w:r>
          <w:r>
            <w:tab/>
          </w:r>
          <w:r>
            <w:fldChar w:fldCharType="begin"/>
          </w:r>
          <w:r>
            <w:instrText xml:space="preserve"> PAGEREF _Toc8727 \h </w:instrText>
          </w:r>
          <w:r>
            <w:fldChar w:fldCharType="separate"/>
          </w:r>
          <w:r>
            <w:t>112</w:t>
          </w:r>
          <w:r>
            <w:fldChar w:fldCharType="end"/>
          </w:r>
          <w:r>
            <w:fldChar w:fldCharType="end"/>
          </w:r>
        </w:p>
        <w:p>
          <w:pPr>
            <w:pStyle w:val="14"/>
            <w:tabs>
              <w:tab w:val="right" w:leader="dot" w:pos="10063"/>
            </w:tabs>
          </w:pPr>
          <w:r>
            <w:fldChar w:fldCharType="begin"/>
          </w:r>
          <w:r>
            <w:instrText xml:space="preserve"> HYPERLINK \l _Toc18182 </w:instrText>
          </w:r>
          <w:r>
            <w:fldChar w:fldCharType="separate"/>
          </w:r>
          <w:r>
            <w:rPr>
              <w:w w:val="80"/>
            </w:rPr>
            <w:t>04-50-005:</w:t>
          </w:r>
          <w:r>
            <w:rPr>
              <w:spacing w:val="24"/>
              <w:w w:val="80"/>
            </w:rPr>
            <w:t xml:space="preserve"> </w:t>
          </w:r>
          <w:r>
            <w:rPr>
              <w:w w:val="80"/>
            </w:rPr>
            <w:t>Pruning</w:t>
          </w:r>
          <w:r>
            <w:rPr>
              <w:spacing w:val="36"/>
              <w:w w:val="80"/>
            </w:rPr>
            <w:t xml:space="preserve"> </w:t>
          </w:r>
          <w:r>
            <w:rPr>
              <w:w w:val="80"/>
            </w:rPr>
            <w:t>Tree</w:t>
          </w:r>
          <w:r>
            <w:rPr>
              <w:spacing w:val="35"/>
              <w:w w:val="80"/>
            </w:rPr>
            <w:t xml:space="preserve"> </w:t>
          </w:r>
          <w:r>
            <w:rPr>
              <w:w w:val="80"/>
            </w:rPr>
            <w:t>Branches</w:t>
          </w:r>
          <w:r>
            <w:tab/>
          </w:r>
          <w:r>
            <w:fldChar w:fldCharType="begin"/>
          </w:r>
          <w:r>
            <w:instrText xml:space="preserve"> PAGEREF _Toc18182 \h </w:instrText>
          </w:r>
          <w:r>
            <w:fldChar w:fldCharType="separate"/>
          </w:r>
          <w:r>
            <w:t>112</w:t>
          </w:r>
          <w:r>
            <w:fldChar w:fldCharType="end"/>
          </w:r>
          <w:r>
            <w:fldChar w:fldCharType="end"/>
          </w:r>
        </w:p>
        <w:p>
          <w:pPr>
            <w:pStyle w:val="14"/>
            <w:tabs>
              <w:tab w:val="right" w:leader="dot" w:pos="10063"/>
            </w:tabs>
          </w:pPr>
          <w:r>
            <w:fldChar w:fldCharType="begin"/>
          </w:r>
          <w:r>
            <w:instrText xml:space="preserve"> HYPERLINK \l _Toc11921 </w:instrText>
          </w:r>
          <w:r>
            <w:fldChar w:fldCharType="separate"/>
          </w:r>
          <w:r>
            <w:rPr>
              <w:w w:val="80"/>
            </w:rPr>
            <w:t>04–50–008:</w:t>
          </w:r>
          <w:r>
            <w:rPr>
              <w:spacing w:val="13"/>
              <w:w w:val="80"/>
            </w:rPr>
            <w:t xml:space="preserve"> </w:t>
          </w:r>
          <w:r>
            <w:rPr>
              <w:w w:val="80"/>
            </w:rPr>
            <w:t>Clearing</w:t>
          </w:r>
          <w:r>
            <w:rPr>
              <w:spacing w:val="31"/>
              <w:w w:val="80"/>
            </w:rPr>
            <w:t xml:space="preserve"> </w:t>
          </w:r>
          <w:r>
            <w:rPr>
              <w:w w:val="80"/>
            </w:rPr>
            <w:t>of</w:t>
          </w:r>
          <w:r>
            <w:rPr>
              <w:spacing w:val="32"/>
              <w:w w:val="80"/>
            </w:rPr>
            <w:t xml:space="preserve"> </w:t>
          </w:r>
          <w:r>
            <w:rPr>
              <w:w w:val="80"/>
            </w:rPr>
            <w:t>Obstructions</w:t>
          </w:r>
          <w:r>
            <w:tab/>
          </w:r>
          <w:r>
            <w:fldChar w:fldCharType="begin"/>
          </w:r>
          <w:r>
            <w:instrText xml:space="preserve"> PAGEREF _Toc11921 \h </w:instrText>
          </w:r>
          <w:r>
            <w:fldChar w:fldCharType="separate"/>
          </w:r>
          <w:r>
            <w:t>113</w:t>
          </w:r>
          <w:r>
            <w:fldChar w:fldCharType="end"/>
          </w:r>
          <w:r>
            <w:fldChar w:fldCharType="end"/>
          </w:r>
        </w:p>
        <w:p>
          <w:pPr>
            <w:pStyle w:val="14"/>
            <w:tabs>
              <w:tab w:val="right" w:pos="2400"/>
              <w:tab w:val="right" w:leader="dot" w:pos="10063"/>
            </w:tabs>
          </w:pPr>
          <w:r>
            <w:fldChar w:fldCharType="begin"/>
          </w:r>
          <w:r>
            <w:instrText xml:space="preserve"> HYPERLINK \l _Toc8319 </w:instrText>
          </w:r>
          <w:r>
            <w:fldChar w:fldCharType="separate"/>
          </w:r>
          <w:r>
            <w:rPr>
              <w:w w:val="80"/>
            </w:rPr>
            <w:t>SECTION</w:t>
          </w:r>
          <w:r>
            <w:rPr>
              <w:spacing w:val="10"/>
              <w:w w:val="80"/>
            </w:rPr>
            <w:t xml:space="preserve"> </w:t>
          </w:r>
          <w:r>
            <w:rPr>
              <w:w w:val="80"/>
            </w:rPr>
            <w:t>05:</w:t>
          </w:r>
          <w:r>
            <w:rPr>
              <w:w w:val="80"/>
            </w:rPr>
            <w:tab/>
          </w:r>
          <w:r>
            <w:rPr>
              <w:w w:val="95"/>
            </w:rPr>
            <w:t>EARTHWORKS</w:t>
          </w:r>
          <w:r>
            <w:tab/>
          </w:r>
          <w:r>
            <w:fldChar w:fldCharType="begin"/>
          </w:r>
          <w:r>
            <w:instrText xml:space="preserve"> PAGEREF _Toc8319 \h </w:instrText>
          </w:r>
          <w:r>
            <w:fldChar w:fldCharType="separate"/>
          </w:r>
          <w:r>
            <w:t>113</w:t>
          </w:r>
          <w:r>
            <w:fldChar w:fldCharType="end"/>
          </w:r>
          <w:r>
            <w:fldChar w:fldCharType="end"/>
          </w:r>
        </w:p>
        <w:p>
          <w:pPr>
            <w:pStyle w:val="14"/>
            <w:tabs>
              <w:tab w:val="right" w:leader="dot" w:pos="10063"/>
            </w:tabs>
          </w:pPr>
          <w:r>
            <w:fldChar w:fldCharType="begin"/>
          </w:r>
          <w:r>
            <w:instrText xml:space="preserve"> HYPERLINK \l _Toc29559 </w:instrText>
          </w:r>
          <w:r>
            <w:fldChar w:fldCharType="separate"/>
          </w:r>
          <w:r>
            <w:rPr>
              <w:w w:val="80"/>
            </w:rPr>
            <w:t>05-70-</w:t>
          </w:r>
          <w:r>
            <w:rPr>
              <w:spacing w:val="45"/>
              <w:w w:val="80"/>
            </w:rPr>
            <w:t xml:space="preserve"> </w:t>
          </w:r>
          <w:r>
            <w:rPr>
              <w:w w:val="80"/>
            </w:rPr>
            <w:t>001:</w:t>
          </w:r>
          <w:r>
            <w:rPr>
              <w:spacing w:val="37"/>
              <w:w w:val="80"/>
            </w:rPr>
            <w:t xml:space="preserve"> </w:t>
          </w:r>
          <w:r>
            <w:rPr>
              <w:w w:val="80"/>
            </w:rPr>
            <w:t>Grassing</w:t>
          </w:r>
          <w:r>
            <w:tab/>
          </w:r>
          <w:r>
            <w:fldChar w:fldCharType="begin"/>
          </w:r>
          <w:r>
            <w:instrText xml:space="preserve"> PAGEREF _Toc29559 \h </w:instrText>
          </w:r>
          <w:r>
            <w:fldChar w:fldCharType="separate"/>
          </w:r>
          <w:r>
            <w:t>113</w:t>
          </w:r>
          <w:r>
            <w:fldChar w:fldCharType="end"/>
          </w:r>
          <w:r>
            <w:fldChar w:fldCharType="end"/>
          </w:r>
        </w:p>
        <w:p>
          <w:pPr>
            <w:pStyle w:val="14"/>
            <w:tabs>
              <w:tab w:val="right" w:pos="2400"/>
              <w:tab w:val="right" w:leader="dot" w:pos="10063"/>
            </w:tabs>
          </w:pPr>
          <w:r>
            <w:fldChar w:fldCharType="begin"/>
          </w:r>
          <w:r>
            <w:instrText xml:space="preserve"> HYPERLINK \l _Toc118 </w:instrText>
          </w:r>
          <w:r>
            <w:fldChar w:fldCharType="separate"/>
          </w:r>
          <w:r>
            <w:rPr>
              <w:w w:val="80"/>
            </w:rPr>
            <w:t>SECTION</w:t>
          </w:r>
          <w:r>
            <w:rPr>
              <w:spacing w:val="10"/>
              <w:w w:val="80"/>
            </w:rPr>
            <w:t xml:space="preserve"> </w:t>
          </w:r>
          <w:r>
            <w:rPr>
              <w:w w:val="80"/>
            </w:rPr>
            <w:t>08:</w:t>
          </w:r>
          <w:r>
            <w:rPr>
              <w:w w:val="80"/>
            </w:rPr>
            <w:tab/>
          </w:r>
          <w:r>
            <w:rPr>
              <w:w w:val="80"/>
            </w:rPr>
            <w:t>CULVERT</w:t>
          </w:r>
          <w:r>
            <w:rPr>
              <w:spacing w:val="12"/>
              <w:w w:val="80"/>
            </w:rPr>
            <w:t xml:space="preserve"> </w:t>
          </w:r>
          <w:r>
            <w:rPr>
              <w:w w:val="80"/>
            </w:rPr>
            <w:t>AND</w:t>
          </w:r>
          <w:r>
            <w:rPr>
              <w:spacing w:val="16"/>
              <w:w w:val="80"/>
            </w:rPr>
            <w:t xml:space="preserve"> </w:t>
          </w:r>
          <w:r>
            <w:rPr>
              <w:w w:val="80"/>
            </w:rPr>
            <w:t>DRAINAGE</w:t>
          </w:r>
          <w:r>
            <w:rPr>
              <w:spacing w:val="13"/>
              <w:w w:val="80"/>
            </w:rPr>
            <w:t xml:space="preserve"> </w:t>
          </w:r>
          <w:r>
            <w:rPr>
              <w:w w:val="80"/>
            </w:rPr>
            <w:t>WORKS</w:t>
          </w:r>
          <w:r>
            <w:tab/>
          </w:r>
          <w:r>
            <w:fldChar w:fldCharType="begin"/>
          </w:r>
          <w:r>
            <w:instrText xml:space="preserve"> PAGEREF _Toc118 \h </w:instrText>
          </w:r>
          <w:r>
            <w:fldChar w:fldCharType="separate"/>
          </w:r>
          <w:r>
            <w:t>114</w:t>
          </w:r>
          <w:r>
            <w:fldChar w:fldCharType="end"/>
          </w:r>
          <w:r>
            <w:fldChar w:fldCharType="end"/>
          </w:r>
        </w:p>
        <w:p>
          <w:pPr>
            <w:pStyle w:val="14"/>
            <w:tabs>
              <w:tab w:val="right" w:pos="5200"/>
              <w:tab w:val="right" w:leader="dot" w:pos="10063"/>
            </w:tabs>
          </w:pPr>
          <w:r>
            <w:fldChar w:fldCharType="begin"/>
          </w:r>
          <w:r>
            <w:instrText xml:space="preserve"> HYPERLINK \l _Toc1839 </w:instrText>
          </w:r>
          <w:r>
            <w:fldChar w:fldCharType="separate"/>
          </w:r>
          <w:r>
            <w:rPr>
              <w:rFonts w:hint="default" w:ascii="Times New Roman" w:hAnsi="Times New Roman" w:eastAsia="Times New Roman" w:cs="Times New Roman"/>
              <w:bCs/>
              <w:spacing w:val="0"/>
              <w:w w:val="88"/>
              <w:szCs w:val="24"/>
              <w:lang w:val="en-US" w:eastAsia="en-US" w:bidi="ar-SA"/>
            </w:rPr>
            <w:t xml:space="preserve">08-50-02 </w:t>
          </w:r>
          <w:r>
            <w:rPr>
              <w:w w:val="80"/>
            </w:rPr>
            <w:t>Ditch Cleaning</w:t>
          </w:r>
          <w:r>
            <w:rPr>
              <w:spacing w:val="1"/>
              <w:w w:val="80"/>
            </w:rPr>
            <w:t xml:space="preserve"> </w:t>
          </w:r>
          <w:r>
            <w:rPr>
              <w:w w:val="80"/>
            </w:rPr>
            <w:t>(Manual)</w:t>
          </w:r>
          <w:r>
            <w:rPr>
              <w:spacing w:val="1"/>
              <w:w w:val="80"/>
            </w:rPr>
            <w:t xml:space="preserve"> </w:t>
          </w:r>
          <w:r>
            <w:rPr>
              <w:w w:val="80"/>
            </w:rPr>
            <w:t>- Partially</w:t>
          </w:r>
          <w:r>
            <w:rPr>
              <w:spacing w:val="1"/>
              <w:w w:val="80"/>
            </w:rPr>
            <w:t xml:space="preserve"> </w:t>
          </w:r>
          <w:r>
            <w:rPr>
              <w:w w:val="80"/>
            </w:rPr>
            <w:t>Silted08-50-</w:t>
          </w:r>
          <w:r>
            <w:rPr>
              <w:spacing w:val="-45"/>
              <w:w w:val="80"/>
            </w:rPr>
            <w:t xml:space="preserve"> </w:t>
          </w:r>
          <w:r>
            <w:rPr>
              <w:w w:val="90"/>
            </w:rPr>
            <w:t>003</w:t>
          </w:r>
          <w:r>
            <w:rPr>
              <w:w w:val="90"/>
            </w:rPr>
            <w:tab/>
          </w:r>
          <w:r>
            <w:rPr>
              <w:w w:val="90"/>
            </w:rPr>
            <w:t xml:space="preserve"> -</w:t>
          </w:r>
          <w:r>
            <w:rPr>
              <w:spacing w:val="-7"/>
              <w:w w:val="90"/>
            </w:rPr>
            <w:t xml:space="preserve"> </w:t>
          </w:r>
          <w:r>
            <w:rPr>
              <w:w w:val="90"/>
            </w:rPr>
            <w:t>Fully</w:t>
          </w:r>
          <w:r>
            <w:rPr>
              <w:spacing w:val="-3"/>
              <w:w w:val="90"/>
            </w:rPr>
            <w:t xml:space="preserve"> </w:t>
          </w:r>
          <w:r>
            <w:rPr>
              <w:w w:val="90"/>
            </w:rPr>
            <w:t>Silted</w:t>
          </w:r>
          <w:r>
            <w:tab/>
          </w:r>
          <w:r>
            <w:fldChar w:fldCharType="begin"/>
          </w:r>
          <w:r>
            <w:instrText xml:space="preserve"> PAGEREF _Toc1839 \h </w:instrText>
          </w:r>
          <w:r>
            <w:fldChar w:fldCharType="separate"/>
          </w:r>
          <w:r>
            <w:t>114</w:t>
          </w:r>
          <w:r>
            <w:fldChar w:fldCharType="end"/>
          </w:r>
          <w:r>
            <w:fldChar w:fldCharType="end"/>
          </w:r>
        </w:p>
        <w:p>
          <w:pPr>
            <w:pStyle w:val="13"/>
            <w:tabs>
              <w:tab w:val="right" w:leader="dot" w:pos="10063"/>
            </w:tabs>
          </w:pPr>
          <w:r>
            <w:fldChar w:fldCharType="begin"/>
          </w:r>
          <w:r>
            <w:instrText xml:space="preserve"> HYPERLINK \l _Toc27543 </w:instrText>
          </w:r>
          <w:r>
            <w:fldChar w:fldCharType="separate"/>
          </w:r>
          <w:r>
            <w:rPr>
              <w:rFonts w:hint="default" w:ascii="Arial MT" w:hAnsi="Arial MT" w:eastAsia="Arial MT" w:cs="Arial MT"/>
              <w:spacing w:val="-1"/>
              <w:w w:val="81"/>
              <w:szCs w:val="24"/>
              <w:lang w:val="en-US" w:eastAsia="en-US" w:bidi="ar-SA"/>
            </w:rPr>
            <w:t xml:space="preserve">i. </w:t>
          </w:r>
          <w:r>
            <w:rPr>
              <w:w w:val="80"/>
            </w:rPr>
            <w:t>Partially</w:t>
          </w:r>
          <w:r>
            <w:rPr>
              <w:spacing w:val="5"/>
              <w:w w:val="80"/>
            </w:rPr>
            <w:t xml:space="preserve"> </w:t>
          </w:r>
          <w:r>
            <w:rPr>
              <w:w w:val="80"/>
            </w:rPr>
            <w:t>silted</w:t>
          </w:r>
          <w:r>
            <w:tab/>
          </w:r>
          <w:r>
            <w:fldChar w:fldCharType="begin"/>
          </w:r>
          <w:r>
            <w:instrText xml:space="preserve"> PAGEREF _Toc27543 \h </w:instrText>
          </w:r>
          <w:r>
            <w:fldChar w:fldCharType="separate"/>
          </w:r>
          <w:r>
            <w:t>114</w:t>
          </w:r>
          <w:r>
            <w:fldChar w:fldCharType="end"/>
          </w:r>
          <w:r>
            <w:fldChar w:fldCharType="end"/>
          </w:r>
        </w:p>
        <w:p>
          <w:pPr>
            <w:pStyle w:val="14"/>
            <w:tabs>
              <w:tab w:val="right" w:leader="dot" w:pos="10063"/>
            </w:tabs>
          </w:pPr>
          <w:r>
            <w:fldChar w:fldCharType="begin"/>
          </w:r>
          <w:r>
            <w:instrText xml:space="preserve"> HYPERLINK \l _Toc3993 </w:instrText>
          </w:r>
          <w:r>
            <w:fldChar w:fldCharType="separate"/>
          </w:r>
          <w:r>
            <w:rPr>
              <w:w w:val="80"/>
            </w:rPr>
            <w:t>08-</w:t>
          </w:r>
          <w:r>
            <w:rPr>
              <w:spacing w:val="3"/>
              <w:w w:val="80"/>
            </w:rPr>
            <w:t xml:space="preserve"> </w:t>
          </w:r>
          <w:r>
            <w:rPr>
              <w:w w:val="80"/>
            </w:rPr>
            <w:t>60</w:t>
          </w:r>
          <w:r>
            <w:rPr>
              <w:spacing w:val="3"/>
              <w:w w:val="80"/>
            </w:rPr>
            <w:t xml:space="preserve"> </w:t>
          </w:r>
          <w:r>
            <w:rPr>
              <w:w w:val="80"/>
            </w:rPr>
            <w:t>-</w:t>
          </w:r>
          <w:r>
            <w:rPr>
              <w:spacing w:val="4"/>
              <w:w w:val="80"/>
            </w:rPr>
            <w:t xml:space="preserve"> </w:t>
          </w:r>
          <w:r>
            <w:rPr>
              <w:w w:val="80"/>
            </w:rPr>
            <w:t>001/2/3/4/5:</w:t>
          </w:r>
          <w:r>
            <w:rPr>
              <w:spacing w:val="-2"/>
              <w:w w:val="80"/>
            </w:rPr>
            <w:t xml:space="preserve"> </w:t>
          </w:r>
          <w:r>
            <w:rPr>
              <w:w w:val="80"/>
            </w:rPr>
            <w:t>Culverts</w:t>
          </w:r>
          <w:r>
            <w:rPr>
              <w:spacing w:val="14"/>
              <w:w w:val="80"/>
            </w:rPr>
            <w:t xml:space="preserve"> </w:t>
          </w:r>
          <w:r>
            <w:rPr>
              <w:w w:val="80"/>
            </w:rPr>
            <w:t>Cleaning</w:t>
          </w:r>
          <w:r>
            <w:rPr>
              <w:spacing w:val="14"/>
              <w:w w:val="80"/>
            </w:rPr>
            <w:t xml:space="preserve"> </w:t>
          </w:r>
          <w:r>
            <w:rPr>
              <w:w w:val="80"/>
            </w:rPr>
            <w:t>(Partially</w:t>
          </w:r>
          <w:r>
            <w:rPr>
              <w:spacing w:val="15"/>
              <w:w w:val="80"/>
            </w:rPr>
            <w:t xml:space="preserve"> </w:t>
          </w:r>
          <w:r>
            <w:rPr>
              <w:w w:val="80"/>
            </w:rPr>
            <w:t>blocked)</w:t>
          </w:r>
          <w:r>
            <w:tab/>
          </w:r>
          <w:r>
            <w:fldChar w:fldCharType="begin"/>
          </w:r>
          <w:r>
            <w:instrText xml:space="preserve"> PAGEREF _Toc3993 \h </w:instrText>
          </w:r>
          <w:r>
            <w:fldChar w:fldCharType="separate"/>
          </w:r>
          <w:r>
            <w:t>115</w:t>
          </w:r>
          <w:r>
            <w:fldChar w:fldCharType="end"/>
          </w:r>
          <w:r>
            <w:fldChar w:fldCharType="end"/>
          </w:r>
        </w:p>
        <w:p>
          <w:pPr>
            <w:pStyle w:val="14"/>
            <w:tabs>
              <w:tab w:val="right" w:leader="dot" w:pos="10063"/>
            </w:tabs>
          </w:pPr>
          <w:r>
            <w:fldChar w:fldCharType="begin"/>
          </w:r>
          <w:r>
            <w:instrText xml:space="preserve"> HYPERLINK \l _Toc16149 </w:instrText>
          </w:r>
          <w:r>
            <w:fldChar w:fldCharType="separate"/>
          </w:r>
          <w:r>
            <w:rPr>
              <w:w w:val="75"/>
            </w:rPr>
            <w:t>08-</w:t>
          </w:r>
          <w:r>
            <w:rPr>
              <w:spacing w:val="38"/>
              <w:w w:val="75"/>
            </w:rPr>
            <w:t xml:space="preserve"> </w:t>
          </w:r>
          <w:r>
            <w:rPr>
              <w:w w:val="75"/>
            </w:rPr>
            <w:t>60</w:t>
          </w:r>
          <w:r>
            <w:rPr>
              <w:spacing w:val="35"/>
              <w:w w:val="75"/>
            </w:rPr>
            <w:t xml:space="preserve"> </w:t>
          </w:r>
          <w:r>
            <w:rPr>
              <w:w w:val="75"/>
            </w:rPr>
            <w:t>-</w:t>
          </w:r>
          <w:r>
            <w:rPr>
              <w:spacing w:val="38"/>
              <w:w w:val="75"/>
            </w:rPr>
            <w:t xml:space="preserve"> </w:t>
          </w:r>
          <w:r>
            <w:rPr>
              <w:w w:val="75"/>
            </w:rPr>
            <w:t>006/7/8/9/10</w:t>
          </w:r>
          <w:r>
            <w:rPr>
              <w:spacing w:val="37"/>
              <w:w w:val="75"/>
            </w:rPr>
            <w:t xml:space="preserve"> </w:t>
          </w:r>
          <w:r>
            <w:rPr>
              <w:w w:val="75"/>
            </w:rPr>
            <w:t>:</w:t>
          </w:r>
          <w:r>
            <w:rPr>
              <w:spacing w:val="27"/>
              <w:w w:val="75"/>
            </w:rPr>
            <w:t xml:space="preserve"> </w:t>
          </w:r>
          <w:r>
            <w:rPr>
              <w:w w:val="75"/>
            </w:rPr>
            <w:t>Culvert</w:t>
          </w:r>
          <w:r>
            <w:rPr>
              <w:spacing w:val="35"/>
            </w:rPr>
            <w:t xml:space="preserve"> </w:t>
          </w:r>
          <w:r>
            <w:rPr>
              <w:w w:val="75"/>
            </w:rPr>
            <w:t>Cleaning</w:t>
          </w:r>
          <w:r>
            <w:rPr>
              <w:spacing w:val="53"/>
            </w:rPr>
            <w:t xml:space="preserve"> </w:t>
          </w:r>
          <w:r>
            <w:rPr>
              <w:w w:val="75"/>
            </w:rPr>
            <w:t>(Fully</w:t>
          </w:r>
          <w:r>
            <w:rPr>
              <w:spacing w:val="35"/>
            </w:rPr>
            <w:t xml:space="preserve"> </w:t>
          </w:r>
          <w:r>
            <w:rPr>
              <w:w w:val="75"/>
            </w:rPr>
            <w:t>blocked):</w:t>
          </w:r>
          <w:r>
            <w:tab/>
          </w:r>
          <w:r>
            <w:fldChar w:fldCharType="begin"/>
          </w:r>
          <w:r>
            <w:instrText xml:space="preserve"> PAGEREF _Toc16149 \h </w:instrText>
          </w:r>
          <w:r>
            <w:fldChar w:fldCharType="separate"/>
          </w:r>
          <w:r>
            <w:t>115</w:t>
          </w:r>
          <w:r>
            <w:fldChar w:fldCharType="end"/>
          </w:r>
          <w:r>
            <w:fldChar w:fldCharType="end"/>
          </w:r>
        </w:p>
        <w:p>
          <w:pPr>
            <w:pStyle w:val="14"/>
            <w:tabs>
              <w:tab w:val="right" w:leader="dot" w:pos="10063"/>
            </w:tabs>
          </w:pPr>
          <w:r>
            <w:fldChar w:fldCharType="begin"/>
          </w:r>
          <w:r>
            <w:instrText xml:space="preserve"> HYPERLINK \l _Toc28811 </w:instrText>
          </w:r>
          <w:r>
            <w:fldChar w:fldCharType="separate"/>
          </w:r>
          <w:r>
            <w:rPr>
              <w:w w:val="80"/>
            </w:rPr>
            <w:t>Supply</w:t>
          </w:r>
          <w:r>
            <w:rPr>
              <w:spacing w:val="33"/>
              <w:w w:val="80"/>
            </w:rPr>
            <w:t xml:space="preserve"> </w:t>
          </w:r>
          <w:r>
            <w:rPr>
              <w:w w:val="80"/>
            </w:rPr>
            <w:t>and</w:t>
          </w:r>
          <w:r>
            <w:rPr>
              <w:spacing w:val="28"/>
              <w:w w:val="80"/>
            </w:rPr>
            <w:t xml:space="preserve"> </w:t>
          </w:r>
          <w:r>
            <w:rPr>
              <w:w w:val="80"/>
            </w:rPr>
            <w:t>Installation</w:t>
          </w:r>
          <w:r>
            <w:rPr>
              <w:spacing w:val="30"/>
              <w:w w:val="80"/>
            </w:rPr>
            <w:t xml:space="preserve"> </w:t>
          </w:r>
          <w:r>
            <w:rPr>
              <w:w w:val="80"/>
            </w:rPr>
            <w:t>of</w:t>
          </w:r>
          <w:r>
            <w:rPr>
              <w:spacing w:val="30"/>
              <w:w w:val="80"/>
            </w:rPr>
            <w:t xml:space="preserve"> </w:t>
          </w:r>
          <w:r>
            <w:rPr>
              <w:w w:val="80"/>
            </w:rPr>
            <w:t>Concrete</w:t>
          </w:r>
          <w:r>
            <w:rPr>
              <w:spacing w:val="28"/>
              <w:w w:val="80"/>
            </w:rPr>
            <w:t xml:space="preserve"> </w:t>
          </w:r>
          <w:r>
            <w:rPr>
              <w:w w:val="80"/>
            </w:rPr>
            <w:t>Pipe</w:t>
          </w:r>
          <w:r>
            <w:rPr>
              <w:spacing w:val="29"/>
              <w:w w:val="80"/>
            </w:rPr>
            <w:t xml:space="preserve"> </w:t>
          </w:r>
          <w:r>
            <w:rPr>
              <w:w w:val="80"/>
            </w:rPr>
            <w:t>Culverts08-60-031</w:t>
          </w:r>
          <w:r>
            <w:tab/>
          </w:r>
          <w:r>
            <w:fldChar w:fldCharType="begin"/>
          </w:r>
          <w:r>
            <w:instrText xml:space="preserve"> PAGEREF _Toc28811 \h </w:instrText>
          </w:r>
          <w:r>
            <w:fldChar w:fldCharType="separate"/>
          </w:r>
          <w:r>
            <w:t>116</w:t>
          </w:r>
          <w:r>
            <w:fldChar w:fldCharType="end"/>
          </w:r>
          <w:r>
            <w:fldChar w:fldCharType="end"/>
          </w:r>
        </w:p>
        <w:p>
          <w:pPr>
            <w:pStyle w:val="14"/>
            <w:tabs>
              <w:tab w:val="right" w:pos="2400"/>
              <w:tab w:val="right" w:leader="dot" w:pos="10063"/>
            </w:tabs>
          </w:pPr>
          <w:r>
            <w:fldChar w:fldCharType="begin"/>
          </w:r>
          <w:r>
            <w:instrText xml:space="preserve"> HYPERLINK \l _Toc9498 </w:instrText>
          </w:r>
          <w:r>
            <w:fldChar w:fldCharType="separate"/>
          </w:r>
          <w:r>
            <w:rPr>
              <w:w w:val="80"/>
            </w:rPr>
            <w:t>08</w:t>
          </w:r>
          <w:r>
            <w:rPr>
              <w:spacing w:val="4"/>
              <w:w w:val="80"/>
            </w:rPr>
            <w:t xml:space="preserve"> </w:t>
          </w:r>
          <w:r>
            <w:rPr>
              <w:w w:val="80"/>
            </w:rPr>
            <w:t>–</w:t>
          </w:r>
          <w:r>
            <w:rPr>
              <w:spacing w:val="4"/>
              <w:w w:val="80"/>
            </w:rPr>
            <w:t xml:space="preserve"> </w:t>
          </w:r>
          <w:r>
            <w:rPr>
              <w:w w:val="80"/>
            </w:rPr>
            <w:t>60-33</w:t>
          </w:r>
          <w:r>
            <w:rPr>
              <w:spacing w:val="4"/>
              <w:w w:val="80"/>
            </w:rPr>
            <w:t xml:space="preserve"> </w:t>
          </w:r>
          <w:r>
            <w:rPr>
              <w:w w:val="80"/>
            </w:rPr>
            <w:t>`</w:t>
          </w:r>
          <w:r>
            <w:rPr>
              <w:w w:val="80"/>
            </w:rPr>
            <w:tab/>
          </w:r>
          <w:r>
            <w:rPr>
              <w:w w:val="80"/>
            </w:rPr>
            <w:t>900</w:t>
          </w:r>
          <w:r>
            <w:rPr>
              <w:spacing w:val="11"/>
              <w:w w:val="80"/>
            </w:rPr>
            <w:t xml:space="preserve"> </w:t>
          </w:r>
          <w:r>
            <w:rPr>
              <w:w w:val="80"/>
            </w:rPr>
            <w:t>mm</w:t>
          </w:r>
          <w:r>
            <w:rPr>
              <w:spacing w:val="12"/>
              <w:w w:val="80"/>
            </w:rPr>
            <w:t xml:space="preserve"> </w:t>
          </w:r>
          <w:r>
            <w:rPr>
              <w:w w:val="80"/>
            </w:rPr>
            <w:t>surrounds</w:t>
          </w:r>
          <w:r>
            <w:tab/>
          </w:r>
          <w:r>
            <w:fldChar w:fldCharType="begin"/>
          </w:r>
          <w:r>
            <w:instrText xml:space="preserve"> PAGEREF _Toc9498 \h </w:instrText>
          </w:r>
          <w:r>
            <w:fldChar w:fldCharType="separate"/>
          </w:r>
          <w:r>
            <w:t>116</w:t>
          </w:r>
          <w:r>
            <w:fldChar w:fldCharType="end"/>
          </w:r>
          <w:r>
            <w:fldChar w:fldCharType="end"/>
          </w:r>
        </w:p>
        <w:p>
          <w:pPr>
            <w:pStyle w:val="14"/>
            <w:tabs>
              <w:tab w:val="right" w:leader="dot" w:pos="10063"/>
            </w:tabs>
          </w:pPr>
          <w:r>
            <w:fldChar w:fldCharType="begin"/>
          </w:r>
          <w:r>
            <w:instrText xml:space="preserve"> HYPERLINK \l _Toc21129 </w:instrText>
          </w:r>
          <w:r>
            <w:fldChar w:fldCharType="separate"/>
          </w:r>
          <w:r>
            <w:t>Payment</w:t>
          </w:r>
          <w:r>
            <w:tab/>
          </w:r>
          <w:r>
            <w:fldChar w:fldCharType="begin"/>
          </w:r>
          <w:r>
            <w:instrText xml:space="preserve"> PAGEREF _Toc21129 \h </w:instrText>
          </w:r>
          <w:r>
            <w:fldChar w:fldCharType="separate"/>
          </w:r>
          <w:r>
            <w:t>117</w:t>
          </w:r>
          <w:r>
            <w:fldChar w:fldCharType="end"/>
          </w:r>
          <w:r>
            <w:fldChar w:fldCharType="end"/>
          </w:r>
        </w:p>
        <w:p>
          <w:pPr>
            <w:pStyle w:val="14"/>
            <w:tabs>
              <w:tab w:val="right" w:leader="dot" w:pos="10063"/>
            </w:tabs>
          </w:pPr>
          <w:r>
            <w:fldChar w:fldCharType="begin"/>
          </w:r>
          <w:r>
            <w:instrText xml:space="preserve"> HYPERLINK \l _Toc14100 </w:instrText>
          </w:r>
          <w:r>
            <w:fldChar w:fldCharType="separate"/>
          </w:r>
          <w:r>
            <w:rPr>
              <w:rFonts w:hint="default" w:ascii="Times New Roman" w:hAnsi="Times New Roman" w:eastAsia="Times New Roman" w:cs="Times New Roman"/>
              <w:bCs/>
              <w:spacing w:val="0"/>
              <w:w w:val="79"/>
              <w:szCs w:val="24"/>
              <w:lang w:val="en-US" w:eastAsia="en-US" w:bidi="ar-SA"/>
            </w:rPr>
            <w:t xml:space="preserve">08- </w:t>
          </w:r>
          <w:r>
            <w:rPr>
              <w:w w:val="75"/>
            </w:rPr>
            <w:t>70-</w:t>
          </w:r>
          <w:r>
            <w:rPr>
              <w:spacing w:val="30"/>
              <w:w w:val="75"/>
            </w:rPr>
            <w:t xml:space="preserve"> </w:t>
          </w:r>
          <w:r>
            <w:rPr>
              <w:w w:val="75"/>
            </w:rPr>
            <w:t>001:</w:t>
          </w:r>
          <w:r>
            <w:rPr>
              <w:spacing w:val="25"/>
              <w:w w:val="75"/>
            </w:rPr>
            <w:t xml:space="preserve"> </w:t>
          </w:r>
          <w:r>
            <w:rPr>
              <w:w w:val="75"/>
            </w:rPr>
            <w:t>Head</w:t>
          </w:r>
          <w:r>
            <w:rPr>
              <w:spacing w:val="44"/>
              <w:w w:val="75"/>
            </w:rPr>
            <w:t xml:space="preserve"> </w:t>
          </w:r>
          <w:r>
            <w:rPr>
              <w:w w:val="75"/>
            </w:rPr>
            <w:t>Wall</w:t>
          </w:r>
          <w:r>
            <w:rPr>
              <w:spacing w:val="39"/>
              <w:w w:val="75"/>
            </w:rPr>
            <w:t xml:space="preserve"> </w:t>
          </w:r>
          <w:r>
            <w:rPr>
              <w:w w:val="75"/>
            </w:rPr>
            <w:t>Repair</w:t>
          </w:r>
          <w:r>
            <w:rPr>
              <w:spacing w:val="42"/>
              <w:w w:val="75"/>
            </w:rPr>
            <w:t xml:space="preserve"> </w:t>
          </w:r>
          <w:r>
            <w:rPr>
              <w:w w:val="75"/>
            </w:rPr>
            <w:t>-</w:t>
          </w:r>
          <w:r>
            <w:rPr>
              <w:spacing w:val="41"/>
              <w:w w:val="75"/>
            </w:rPr>
            <w:t xml:space="preserve"> </w:t>
          </w:r>
          <w:r>
            <w:rPr>
              <w:w w:val="75"/>
            </w:rPr>
            <w:t>Masonry</w:t>
          </w:r>
          <w:r>
            <w:tab/>
          </w:r>
          <w:r>
            <w:fldChar w:fldCharType="begin"/>
          </w:r>
          <w:r>
            <w:instrText xml:space="preserve"> PAGEREF _Toc14100 \h </w:instrText>
          </w:r>
          <w:r>
            <w:fldChar w:fldCharType="separate"/>
          </w:r>
          <w:r>
            <w:t>117</w:t>
          </w:r>
          <w:r>
            <w:fldChar w:fldCharType="end"/>
          </w:r>
          <w:r>
            <w:fldChar w:fldCharType="end"/>
          </w:r>
        </w:p>
        <w:p>
          <w:pPr>
            <w:pStyle w:val="14"/>
            <w:tabs>
              <w:tab w:val="right" w:leader="dot" w:pos="10063"/>
            </w:tabs>
          </w:pPr>
          <w:r>
            <w:fldChar w:fldCharType="begin"/>
          </w:r>
          <w:r>
            <w:instrText xml:space="preserve"> HYPERLINK \l _Toc6240 </w:instrText>
          </w:r>
          <w:r>
            <w:fldChar w:fldCharType="separate"/>
          </w:r>
          <w:r>
            <w:rPr>
              <w:w w:val="80"/>
            </w:rPr>
            <w:t>08-70-002:</w:t>
          </w:r>
          <w:r>
            <w:rPr>
              <w:spacing w:val="24"/>
              <w:w w:val="80"/>
            </w:rPr>
            <w:t xml:space="preserve"> </w:t>
          </w:r>
          <w:r>
            <w:rPr>
              <w:w w:val="80"/>
            </w:rPr>
            <w:t>Headwall</w:t>
          </w:r>
          <w:r>
            <w:rPr>
              <w:spacing w:val="33"/>
              <w:w w:val="80"/>
            </w:rPr>
            <w:t xml:space="preserve"> </w:t>
          </w:r>
          <w:r>
            <w:rPr>
              <w:w w:val="80"/>
            </w:rPr>
            <w:t>Repair</w:t>
          </w:r>
          <w:r>
            <w:rPr>
              <w:spacing w:val="39"/>
              <w:w w:val="80"/>
            </w:rPr>
            <w:t xml:space="preserve"> </w:t>
          </w:r>
          <w:r>
            <w:rPr>
              <w:w w:val="80"/>
            </w:rPr>
            <w:t>-</w:t>
          </w:r>
          <w:r>
            <w:rPr>
              <w:spacing w:val="34"/>
              <w:w w:val="80"/>
            </w:rPr>
            <w:t xml:space="preserve"> </w:t>
          </w:r>
          <w:r>
            <w:rPr>
              <w:w w:val="80"/>
            </w:rPr>
            <w:t>Concrete</w:t>
          </w:r>
          <w:r>
            <w:tab/>
          </w:r>
          <w:r>
            <w:fldChar w:fldCharType="begin"/>
          </w:r>
          <w:r>
            <w:instrText xml:space="preserve"> PAGEREF _Toc6240 \h </w:instrText>
          </w:r>
          <w:r>
            <w:fldChar w:fldCharType="separate"/>
          </w:r>
          <w:r>
            <w:t>118</w:t>
          </w:r>
          <w:r>
            <w:fldChar w:fldCharType="end"/>
          </w:r>
          <w:r>
            <w:fldChar w:fldCharType="end"/>
          </w:r>
        </w:p>
        <w:p>
          <w:pPr>
            <w:pStyle w:val="14"/>
            <w:tabs>
              <w:tab w:val="right" w:pos="2400"/>
              <w:tab w:val="right" w:leader="dot" w:pos="10063"/>
            </w:tabs>
          </w:pPr>
          <w:r>
            <w:fldChar w:fldCharType="begin"/>
          </w:r>
          <w:r>
            <w:instrText xml:space="preserve"> HYPERLINK \l _Toc1894 </w:instrText>
          </w:r>
          <w:r>
            <w:fldChar w:fldCharType="separate"/>
          </w:r>
          <w:r>
            <w:rPr>
              <w:w w:val="80"/>
            </w:rPr>
            <w:t>08</w:t>
          </w:r>
          <w:r>
            <w:rPr>
              <w:spacing w:val="4"/>
              <w:w w:val="80"/>
            </w:rPr>
            <w:t xml:space="preserve"> </w:t>
          </w:r>
          <w:r>
            <w:rPr>
              <w:w w:val="80"/>
            </w:rPr>
            <w:t>-</w:t>
          </w:r>
          <w:r>
            <w:rPr>
              <w:spacing w:val="3"/>
              <w:w w:val="80"/>
            </w:rPr>
            <w:t xml:space="preserve"> </w:t>
          </w:r>
          <w:r>
            <w:rPr>
              <w:w w:val="80"/>
            </w:rPr>
            <w:t>70</w:t>
          </w:r>
          <w:r>
            <w:rPr>
              <w:spacing w:val="7"/>
              <w:w w:val="80"/>
            </w:rPr>
            <w:t xml:space="preserve"> </w:t>
          </w:r>
          <w:r>
            <w:rPr>
              <w:w w:val="80"/>
            </w:rPr>
            <w:t>-</w:t>
          </w:r>
          <w:r>
            <w:rPr>
              <w:spacing w:val="3"/>
              <w:w w:val="80"/>
            </w:rPr>
            <w:t xml:space="preserve"> </w:t>
          </w:r>
          <w:r>
            <w:rPr>
              <w:w w:val="80"/>
            </w:rPr>
            <w:t>008:</w:t>
          </w:r>
          <w:r>
            <w:rPr>
              <w:w w:val="80"/>
            </w:rPr>
            <w:tab/>
          </w:r>
          <w:r>
            <w:rPr>
              <w:w w:val="80"/>
            </w:rPr>
            <w:t>Scour</w:t>
          </w:r>
          <w:r>
            <w:rPr>
              <w:spacing w:val="7"/>
              <w:w w:val="80"/>
            </w:rPr>
            <w:t xml:space="preserve"> </w:t>
          </w:r>
          <w:r>
            <w:rPr>
              <w:w w:val="80"/>
            </w:rPr>
            <w:t>Check</w:t>
          </w:r>
          <w:r>
            <w:rPr>
              <w:spacing w:val="8"/>
              <w:w w:val="80"/>
            </w:rPr>
            <w:t xml:space="preserve"> </w:t>
          </w:r>
          <w:r>
            <w:rPr>
              <w:w w:val="80"/>
            </w:rPr>
            <w:t>Repair</w:t>
          </w:r>
          <w:r>
            <w:rPr>
              <w:spacing w:val="12"/>
              <w:w w:val="80"/>
            </w:rPr>
            <w:t xml:space="preserve"> </w:t>
          </w:r>
          <w:r>
            <w:rPr>
              <w:w w:val="80"/>
            </w:rPr>
            <w:t>-</w:t>
          </w:r>
          <w:r>
            <w:rPr>
              <w:spacing w:val="21"/>
              <w:w w:val="80"/>
            </w:rPr>
            <w:t xml:space="preserve"> </w:t>
          </w:r>
          <w:r>
            <w:rPr>
              <w:w w:val="80"/>
            </w:rPr>
            <w:t>masonry08</w:t>
          </w:r>
          <w:r>
            <w:rPr>
              <w:spacing w:val="3"/>
              <w:w w:val="80"/>
            </w:rPr>
            <w:t xml:space="preserve"> </w:t>
          </w:r>
          <w:r>
            <w:rPr>
              <w:w w:val="80"/>
            </w:rPr>
            <w:t>-</w:t>
          </w:r>
          <w:r>
            <w:rPr>
              <w:spacing w:val="2"/>
              <w:w w:val="80"/>
            </w:rPr>
            <w:t xml:space="preserve"> </w:t>
          </w:r>
          <w:r>
            <w:rPr>
              <w:w w:val="80"/>
            </w:rPr>
            <w:t>70</w:t>
          </w:r>
          <w:r>
            <w:rPr>
              <w:spacing w:val="3"/>
              <w:w w:val="80"/>
            </w:rPr>
            <w:t xml:space="preserve"> </w:t>
          </w:r>
          <w:r>
            <w:rPr>
              <w:w w:val="80"/>
            </w:rPr>
            <w:t>-</w:t>
          </w:r>
          <w:r>
            <w:tab/>
          </w:r>
          <w:r>
            <w:fldChar w:fldCharType="begin"/>
          </w:r>
          <w:r>
            <w:instrText xml:space="preserve"> PAGEREF _Toc1894 \h </w:instrText>
          </w:r>
          <w:r>
            <w:fldChar w:fldCharType="separate"/>
          </w:r>
          <w:r>
            <w:t>118</w:t>
          </w:r>
          <w:r>
            <w:fldChar w:fldCharType="end"/>
          </w:r>
          <w:r>
            <w:fldChar w:fldCharType="end"/>
          </w:r>
        </w:p>
        <w:p>
          <w:pPr>
            <w:pStyle w:val="14"/>
            <w:tabs>
              <w:tab w:val="right" w:pos="2000"/>
              <w:tab w:val="right" w:leader="dot" w:pos="10063"/>
            </w:tabs>
          </w:pPr>
          <w:r>
            <w:fldChar w:fldCharType="begin"/>
          </w:r>
          <w:r>
            <w:instrText xml:space="preserve"> HYPERLINK \l _Toc641 </w:instrText>
          </w:r>
          <w:r>
            <w:fldChar w:fldCharType="separate"/>
          </w:r>
          <w:r>
            <w:rPr>
              <w:w w:val="90"/>
            </w:rPr>
            <w:t>010:</w:t>
          </w:r>
          <w:r>
            <w:rPr>
              <w:w w:val="90"/>
            </w:rPr>
            <w:tab/>
          </w:r>
          <w:r>
            <w:rPr>
              <w:w w:val="80"/>
            </w:rPr>
            <w:t>Scour</w:t>
          </w:r>
          <w:r>
            <w:rPr>
              <w:spacing w:val="10"/>
              <w:w w:val="80"/>
            </w:rPr>
            <w:t xml:space="preserve"> </w:t>
          </w:r>
          <w:r>
            <w:rPr>
              <w:w w:val="80"/>
            </w:rPr>
            <w:t>Check</w:t>
          </w:r>
          <w:r>
            <w:rPr>
              <w:spacing w:val="10"/>
              <w:w w:val="80"/>
            </w:rPr>
            <w:t xml:space="preserve"> </w:t>
          </w:r>
          <w:r>
            <w:rPr>
              <w:w w:val="80"/>
            </w:rPr>
            <w:t>Repair</w:t>
          </w:r>
          <w:r>
            <w:rPr>
              <w:spacing w:val="13"/>
              <w:w w:val="80"/>
            </w:rPr>
            <w:t xml:space="preserve"> </w:t>
          </w:r>
          <w:r>
            <w:rPr>
              <w:w w:val="80"/>
            </w:rPr>
            <w:t>-</w:t>
          </w:r>
          <w:r>
            <w:rPr>
              <w:spacing w:val="11"/>
              <w:w w:val="80"/>
            </w:rPr>
            <w:t xml:space="preserve"> </w:t>
          </w:r>
          <w:r>
            <w:rPr>
              <w:w w:val="80"/>
            </w:rPr>
            <w:t>concrete</w:t>
          </w:r>
          <w:r>
            <w:tab/>
          </w:r>
          <w:r>
            <w:fldChar w:fldCharType="begin"/>
          </w:r>
          <w:r>
            <w:instrText xml:space="preserve"> PAGEREF _Toc641 \h </w:instrText>
          </w:r>
          <w:r>
            <w:fldChar w:fldCharType="separate"/>
          </w:r>
          <w:r>
            <w:t>118</w:t>
          </w:r>
          <w:r>
            <w:fldChar w:fldCharType="end"/>
          </w:r>
          <w:r>
            <w:fldChar w:fldCharType="end"/>
          </w:r>
        </w:p>
        <w:p>
          <w:pPr>
            <w:pStyle w:val="14"/>
            <w:tabs>
              <w:tab w:val="right" w:leader="dot" w:pos="10063"/>
            </w:tabs>
          </w:pPr>
          <w:r>
            <w:fldChar w:fldCharType="begin"/>
          </w:r>
          <w:r>
            <w:instrText xml:space="preserve"> HYPERLINK \l _Toc30168 </w:instrText>
          </w:r>
          <w:r>
            <w:fldChar w:fldCharType="separate"/>
          </w:r>
          <w:r>
            <w:t>EB</w:t>
          </w:r>
          <w:r>
            <w:tab/>
          </w:r>
          <w:r>
            <w:fldChar w:fldCharType="begin"/>
          </w:r>
          <w:r>
            <w:instrText xml:space="preserve"> PAGEREF _Toc30168 \h </w:instrText>
          </w:r>
          <w:r>
            <w:fldChar w:fldCharType="separate"/>
          </w:r>
          <w:r>
            <w:t>118</w:t>
          </w:r>
          <w:r>
            <w:fldChar w:fldCharType="end"/>
          </w:r>
          <w:r>
            <w:fldChar w:fldCharType="end"/>
          </w:r>
        </w:p>
        <w:p>
          <w:pPr>
            <w:pStyle w:val="14"/>
            <w:tabs>
              <w:tab w:val="right" w:leader="dot" w:pos="10063"/>
            </w:tabs>
          </w:pPr>
          <w:r>
            <w:fldChar w:fldCharType="begin"/>
          </w:r>
          <w:r>
            <w:instrText xml:space="preserve"> HYPERLINK \l _Toc30286 </w:instrText>
          </w:r>
          <w:r>
            <w:fldChar w:fldCharType="separate"/>
          </w:r>
          <w:r>
            <w:rPr>
              <w:w w:val="80"/>
            </w:rPr>
            <w:t>08-</w:t>
          </w:r>
          <w:r>
            <w:rPr>
              <w:spacing w:val="2"/>
              <w:w w:val="80"/>
            </w:rPr>
            <w:t xml:space="preserve"> </w:t>
          </w:r>
          <w:r>
            <w:rPr>
              <w:w w:val="80"/>
            </w:rPr>
            <w:t>70-</w:t>
          </w:r>
          <w:r>
            <w:rPr>
              <w:spacing w:val="1"/>
              <w:w w:val="80"/>
            </w:rPr>
            <w:t xml:space="preserve"> </w:t>
          </w:r>
          <w:r>
            <w:rPr>
              <w:w w:val="80"/>
            </w:rPr>
            <w:t>011:</w:t>
          </w:r>
          <w:r>
            <w:rPr>
              <w:spacing w:val="-1"/>
              <w:w w:val="80"/>
            </w:rPr>
            <w:t xml:space="preserve"> </w:t>
          </w:r>
          <w:r>
            <w:rPr>
              <w:w w:val="80"/>
            </w:rPr>
            <w:t>Stone</w:t>
          </w:r>
          <w:r>
            <w:rPr>
              <w:spacing w:val="10"/>
              <w:w w:val="80"/>
            </w:rPr>
            <w:t xml:space="preserve"> </w:t>
          </w:r>
          <w:r>
            <w:rPr>
              <w:w w:val="80"/>
            </w:rPr>
            <w:t>Pitching</w:t>
          </w:r>
          <w:r>
            <w:rPr>
              <w:spacing w:val="9"/>
              <w:w w:val="80"/>
            </w:rPr>
            <w:t xml:space="preserve"> </w:t>
          </w:r>
          <w:r>
            <w:rPr>
              <w:w w:val="80"/>
            </w:rPr>
            <w:t>Repair</w:t>
          </w:r>
          <w:r>
            <w:tab/>
          </w:r>
          <w:r>
            <w:fldChar w:fldCharType="begin"/>
          </w:r>
          <w:r>
            <w:instrText xml:space="preserve"> PAGEREF _Toc30286 \h </w:instrText>
          </w:r>
          <w:r>
            <w:fldChar w:fldCharType="separate"/>
          </w:r>
          <w:r>
            <w:t>119</w:t>
          </w:r>
          <w:r>
            <w:fldChar w:fldCharType="end"/>
          </w:r>
          <w:r>
            <w:fldChar w:fldCharType="end"/>
          </w:r>
        </w:p>
        <w:p>
          <w:pPr>
            <w:pStyle w:val="14"/>
            <w:tabs>
              <w:tab w:val="right" w:pos="2400"/>
              <w:tab w:val="right" w:leader="dot" w:pos="10063"/>
            </w:tabs>
          </w:pPr>
          <w:r>
            <w:fldChar w:fldCharType="begin"/>
          </w:r>
          <w:r>
            <w:instrText xml:space="preserve"> HYPERLINK \l _Toc3118 </w:instrText>
          </w:r>
          <w:r>
            <w:fldChar w:fldCharType="separate"/>
          </w:r>
          <w:r>
            <w:rPr>
              <w:w w:val="80"/>
            </w:rPr>
            <w:t>08-</w:t>
          </w:r>
          <w:r>
            <w:rPr>
              <w:spacing w:val="5"/>
              <w:w w:val="80"/>
            </w:rPr>
            <w:t xml:space="preserve"> </w:t>
          </w:r>
          <w:r>
            <w:rPr>
              <w:w w:val="80"/>
            </w:rPr>
            <w:t>80-</w:t>
          </w:r>
          <w:r>
            <w:rPr>
              <w:spacing w:val="3"/>
              <w:w w:val="80"/>
            </w:rPr>
            <w:t xml:space="preserve"> </w:t>
          </w:r>
          <w:r>
            <w:rPr>
              <w:w w:val="80"/>
            </w:rPr>
            <w:t>004</w:t>
          </w:r>
          <w:r>
            <w:rPr>
              <w:w w:val="80"/>
            </w:rPr>
            <w:tab/>
          </w:r>
          <w:r>
            <w:rPr>
              <w:w w:val="80"/>
            </w:rPr>
            <w:t>Drift</w:t>
          </w:r>
          <w:r>
            <w:rPr>
              <w:spacing w:val="8"/>
              <w:w w:val="80"/>
            </w:rPr>
            <w:t xml:space="preserve"> </w:t>
          </w:r>
          <w:r>
            <w:rPr>
              <w:w w:val="80"/>
            </w:rPr>
            <w:t>Maintenance</w:t>
          </w:r>
          <w:r>
            <w:rPr>
              <w:spacing w:val="9"/>
              <w:w w:val="80"/>
            </w:rPr>
            <w:t xml:space="preserve"> </w:t>
          </w:r>
          <w:r>
            <w:rPr>
              <w:w w:val="80"/>
            </w:rPr>
            <w:t>–</w:t>
          </w:r>
          <w:r>
            <w:rPr>
              <w:spacing w:val="11"/>
              <w:w w:val="80"/>
            </w:rPr>
            <w:t xml:space="preserve"> </w:t>
          </w:r>
          <w:r>
            <w:rPr>
              <w:w w:val="80"/>
            </w:rPr>
            <w:t>desilting</w:t>
          </w:r>
          <w:r>
            <w:tab/>
          </w:r>
          <w:r>
            <w:fldChar w:fldCharType="begin"/>
          </w:r>
          <w:r>
            <w:instrText xml:space="preserve"> PAGEREF _Toc3118 \h </w:instrText>
          </w:r>
          <w:r>
            <w:fldChar w:fldCharType="separate"/>
          </w:r>
          <w:r>
            <w:t>119</w:t>
          </w:r>
          <w:r>
            <w:fldChar w:fldCharType="end"/>
          </w:r>
          <w:r>
            <w:fldChar w:fldCharType="end"/>
          </w:r>
        </w:p>
        <w:p>
          <w:pPr>
            <w:pStyle w:val="14"/>
            <w:tabs>
              <w:tab w:val="right" w:pos="2400"/>
              <w:tab w:val="right" w:leader="dot" w:pos="10063"/>
            </w:tabs>
          </w:pPr>
          <w:r>
            <w:fldChar w:fldCharType="begin"/>
          </w:r>
          <w:r>
            <w:instrText xml:space="preserve"> HYPERLINK \l _Toc20663 </w:instrText>
          </w:r>
          <w:r>
            <w:fldChar w:fldCharType="separate"/>
          </w:r>
          <w:r>
            <w:rPr>
              <w:w w:val="90"/>
            </w:rPr>
            <w:t>08-80-005</w:t>
          </w:r>
          <w:r>
            <w:rPr>
              <w:w w:val="90"/>
            </w:rPr>
            <w:tab/>
          </w:r>
          <w:r>
            <w:rPr>
              <w:w w:val="80"/>
            </w:rPr>
            <w:t>Drift</w:t>
          </w:r>
          <w:r>
            <w:rPr>
              <w:spacing w:val="7"/>
              <w:w w:val="80"/>
            </w:rPr>
            <w:t xml:space="preserve"> </w:t>
          </w:r>
          <w:r>
            <w:rPr>
              <w:w w:val="80"/>
            </w:rPr>
            <w:t>Repairs</w:t>
          </w:r>
          <w:r>
            <w:rPr>
              <w:spacing w:val="11"/>
              <w:w w:val="80"/>
            </w:rPr>
            <w:t xml:space="preserve"> </w:t>
          </w:r>
          <w:r>
            <w:rPr>
              <w:w w:val="80"/>
            </w:rPr>
            <w:t>–</w:t>
          </w:r>
          <w:r>
            <w:rPr>
              <w:spacing w:val="9"/>
              <w:w w:val="80"/>
            </w:rPr>
            <w:t xml:space="preserve"> </w:t>
          </w:r>
          <w:r>
            <w:rPr>
              <w:w w:val="80"/>
            </w:rPr>
            <w:t>Concrete</w:t>
          </w:r>
          <w:r>
            <w:tab/>
          </w:r>
          <w:r>
            <w:fldChar w:fldCharType="begin"/>
          </w:r>
          <w:r>
            <w:instrText xml:space="preserve"> PAGEREF _Toc20663 \h </w:instrText>
          </w:r>
          <w:r>
            <w:fldChar w:fldCharType="separate"/>
          </w:r>
          <w:r>
            <w:t>119</w:t>
          </w:r>
          <w:r>
            <w:fldChar w:fldCharType="end"/>
          </w:r>
          <w:r>
            <w:fldChar w:fldCharType="end"/>
          </w:r>
        </w:p>
        <w:p>
          <w:pPr>
            <w:pStyle w:val="14"/>
            <w:tabs>
              <w:tab w:val="right" w:leader="dot" w:pos="10063"/>
            </w:tabs>
          </w:pPr>
          <w:r>
            <w:fldChar w:fldCharType="begin"/>
          </w:r>
          <w:r>
            <w:instrText xml:space="preserve"> HYPERLINK \l _Toc19663 </w:instrText>
          </w:r>
          <w:r>
            <w:fldChar w:fldCharType="separate"/>
          </w:r>
          <w:r>
            <w:rPr>
              <w:w w:val="80"/>
            </w:rPr>
            <w:t>08-80-003:</w:t>
          </w:r>
          <w:r>
            <w:rPr>
              <w:spacing w:val="7"/>
              <w:w w:val="80"/>
            </w:rPr>
            <w:t xml:space="preserve"> </w:t>
          </w:r>
          <w:r>
            <w:rPr>
              <w:w w:val="80"/>
            </w:rPr>
            <w:t>Gabions</w:t>
          </w:r>
          <w:r>
            <w:tab/>
          </w:r>
          <w:r>
            <w:fldChar w:fldCharType="begin"/>
          </w:r>
          <w:r>
            <w:instrText xml:space="preserve"> PAGEREF _Toc19663 \h </w:instrText>
          </w:r>
          <w:r>
            <w:fldChar w:fldCharType="separate"/>
          </w:r>
          <w:r>
            <w:t>120</w:t>
          </w:r>
          <w:r>
            <w:fldChar w:fldCharType="end"/>
          </w:r>
          <w:r>
            <w:fldChar w:fldCharType="end"/>
          </w:r>
        </w:p>
        <w:p>
          <w:pPr>
            <w:pStyle w:val="14"/>
            <w:tabs>
              <w:tab w:val="right" w:leader="dot" w:pos="10063"/>
            </w:tabs>
          </w:pPr>
          <w:r>
            <w:fldChar w:fldCharType="begin"/>
          </w:r>
          <w:r>
            <w:instrText xml:space="preserve"> HYPERLINK \l _Toc9946 </w:instrText>
          </w:r>
          <w:r>
            <w:fldChar w:fldCharType="separate"/>
          </w:r>
          <w:r>
            <w:t>Payment</w:t>
          </w:r>
          <w:r>
            <w:tab/>
          </w:r>
          <w:r>
            <w:fldChar w:fldCharType="begin"/>
          </w:r>
          <w:r>
            <w:instrText xml:space="preserve"> PAGEREF _Toc9946 \h </w:instrText>
          </w:r>
          <w:r>
            <w:fldChar w:fldCharType="separate"/>
          </w:r>
          <w:r>
            <w:t>120</w:t>
          </w:r>
          <w:r>
            <w:fldChar w:fldCharType="end"/>
          </w:r>
          <w:r>
            <w:fldChar w:fldCharType="end"/>
          </w:r>
        </w:p>
        <w:p>
          <w:pPr>
            <w:pStyle w:val="14"/>
            <w:tabs>
              <w:tab w:val="right" w:leader="dot" w:pos="10063"/>
            </w:tabs>
          </w:pPr>
          <w:r>
            <w:fldChar w:fldCharType="begin"/>
          </w:r>
          <w:r>
            <w:instrText xml:space="preserve"> HYPERLINK \l _Toc27503 </w:instrText>
          </w:r>
          <w:r>
            <w:fldChar w:fldCharType="separate"/>
          </w:r>
          <w:r>
            <w:rPr>
              <w:w w:val="80"/>
            </w:rPr>
            <w:t>08-80-003</w:t>
          </w:r>
          <w:r>
            <w:rPr>
              <w:spacing w:val="6"/>
              <w:w w:val="80"/>
            </w:rPr>
            <w:t xml:space="preserve"> </w:t>
          </w:r>
          <w:r>
            <w:rPr>
              <w:w w:val="80"/>
            </w:rPr>
            <w:t>:</w:t>
          </w:r>
          <w:r>
            <w:rPr>
              <w:spacing w:val="9"/>
              <w:w w:val="80"/>
            </w:rPr>
            <w:t xml:space="preserve"> </w:t>
          </w:r>
          <w:r>
            <w:rPr>
              <w:w w:val="80"/>
            </w:rPr>
            <w:t>Rockfill</w:t>
          </w:r>
          <w:r>
            <w:rPr>
              <w:spacing w:val="9"/>
              <w:w w:val="80"/>
            </w:rPr>
            <w:t xml:space="preserve"> </w:t>
          </w:r>
          <w:r>
            <w:rPr>
              <w:w w:val="80"/>
            </w:rPr>
            <w:t>to</w:t>
          </w:r>
          <w:r>
            <w:rPr>
              <w:spacing w:val="9"/>
              <w:w w:val="80"/>
            </w:rPr>
            <w:t xml:space="preserve"> </w:t>
          </w:r>
          <w:r>
            <w:rPr>
              <w:w w:val="80"/>
            </w:rPr>
            <w:t>Gabions</w:t>
          </w:r>
          <w:r>
            <w:tab/>
          </w:r>
          <w:r>
            <w:fldChar w:fldCharType="begin"/>
          </w:r>
          <w:r>
            <w:instrText xml:space="preserve"> PAGEREF _Toc27503 \h </w:instrText>
          </w:r>
          <w:r>
            <w:fldChar w:fldCharType="separate"/>
          </w:r>
          <w:r>
            <w:t>120</w:t>
          </w:r>
          <w:r>
            <w:fldChar w:fldCharType="end"/>
          </w:r>
          <w:r>
            <w:fldChar w:fldCharType="end"/>
          </w:r>
        </w:p>
        <w:p>
          <w:pPr>
            <w:pStyle w:val="14"/>
            <w:tabs>
              <w:tab w:val="right" w:leader="dot" w:pos="10063"/>
            </w:tabs>
          </w:pPr>
          <w:r>
            <w:fldChar w:fldCharType="begin"/>
          </w:r>
          <w:r>
            <w:instrText xml:space="preserve"> HYPERLINK \l _Toc11394 </w:instrText>
          </w:r>
          <w:r>
            <w:fldChar w:fldCharType="separate"/>
          </w:r>
          <w:r>
            <w:t>Payment</w:t>
          </w:r>
          <w:r>
            <w:tab/>
          </w:r>
          <w:r>
            <w:fldChar w:fldCharType="begin"/>
          </w:r>
          <w:r>
            <w:instrText xml:space="preserve"> PAGEREF _Toc11394 \h </w:instrText>
          </w:r>
          <w:r>
            <w:fldChar w:fldCharType="separate"/>
          </w:r>
          <w:r>
            <w:t>121</w:t>
          </w:r>
          <w:r>
            <w:fldChar w:fldCharType="end"/>
          </w:r>
          <w:r>
            <w:fldChar w:fldCharType="end"/>
          </w:r>
        </w:p>
        <w:p>
          <w:pPr>
            <w:pStyle w:val="13"/>
            <w:tabs>
              <w:tab w:val="right" w:leader="dot" w:pos="10063"/>
            </w:tabs>
          </w:pPr>
          <w:r>
            <w:fldChar w:fldCharType="begin"/>
          </w:r>
          <w:r>
            <w:instrText xml:space="preserve"> HYPERLINK \l _Toc26629 </w:instrText>
          </w:r>
          <w:r>
            <w:fldChar w:fldCharType="separate"/>
          </w:r>
          <w:r>
            <w:rPr>
              <w:w w:val="80"/>
            </w:rPr>
            <w:t>SECTION</w:t>
          </w:r>
          <w:r>
            <w:rPr>
              <w:spacing w:val="13"/>
              <w:w w:val="80"/>
            </w:rPr>
            <w:t xml:space="preserve"> </w:t>
          </w:r>
          <w:r>
            <w:rPr>
              <w:w w:val="80"/>
            </w:rPr>
            <w:t>10:</w:t>
          </w:r>
          <w:r>
            <w:tab/>
          </w:r>
          <w:r>
            <w:fldChar w:fldCharType="begin"/>
          </w:r>
          <w:r>
            <w:instrText xml:space="preserve"> PAGEREF _Toc26629 \h </w:instrText>
          </w:r>
          <w:r>
            <w:fldChar w:fldCharType="separate"/>
          </w:r>
          <w:r>
            <w:t>121</w:t>
          </w:r>
          <w:r>
            <w:fldChar w:fldCharType="end"/>
          </w:r>
          <w:r>
            <w:fldChar w:fldCharType="end"/>
          </w:r>
        </w:p>
        <w:p>
          <w:pPr>
            <w:pStyle w:val="14"/>
            <w:tabs>
              <w:tab w:val="right" w:leader="dot" w:pos="10063"/>
            </w:tabs>
          </w:pPr>
          <w:r>
            <w:fldChar w:fldCharType="begin"/>
          </w:r>
          <w:r>
            <w:instrText xml:space="preserve"> HYPERLINK \l _Toc30647 </w:instrText>
          </w:r>
          <w:r>
            <w:fldChar w:fldCharType="separate"/>
          </w:r>
          <w:r>
            <w:rPr>
              <w:w w:val="80"/>
            </w:rPr>
            <w:t>BILL</w:t>
          </w:r>
          <w:r>
            <w:rPr>
              <w:spacing w:val="11"/>
              <w:w w:val="80"/>
            </w:rPr>
            <w:t xml:space="preserve"> </w:t>
          </w:r>
          <w:r>
            <w:rPr>
              <w:w w:val="80"/>
            </w:rPr>
            <w:t>10:</w:t>
          </w:r>
          <w:r>
            <w:rPr>
              <w:spacing w:val="12"/>
              <w:w w:val="80"/>
            </w:rPr>
            <w:t xml:space="preserve"> </w:t>
          </w:r>
          <w:r>
            <w:rPr>
              <w:w w:val="80"/>
            </w:rPr>
            <w:t>GRADING</w:t>
          </w:r>
          <w:r>
            <w:rPr>
              <w:spacing w:val="12"/>
              <w:w w:val="80"/>
            </w:rPr>
            <w:t xml:space="preserve"> </w:t>
          </w:r>
          <w:r>
            <w:rPr>
              <w:w w:val="80"/>
            </w:rPr>
            <w:t>AND</w:t>
          </w:r>
          <w:r>
            <w:rPr>
              <w:spacing w:val="13"/>
              <w:w w:val="80"/>
            </w:rPr>
            <w:t xml:space="preserve"> </w:t>
          </w:r>
          <w:r>
            <w:rPr>
              <w:w w:val="80"/>
            </w:rPr>
            <w:t>GRAVELLING</w:t>
          </w:r>
          <w:r>
            <w:tab/>
          </w:r>
          <w:r>
            <w:fldChar w:fldCharType="begin"/>
          </w:r>
          <w:r>
            <w:instrText xml:space="preserve"> PAGEREF _Toc30647 \h </w:instrText>
          </w:r>
          <w:r>
            <w:fldChar w:fldCharType="separate"/>
          </w:r>
          <w:r>
            <w:t>121</w:t>
          </w:r>
          <w:r>
            <w:fldChar w:fldCharType="end"/>
          </w:r>
          <w:r>
            <w:fldChar w:fldCharType="end"/>
          </w:r>
        </w:p>
        <w:p>
          <w:pPr>
            <w:pStyle w:val="15"/>
            <w:tabs>
              <w:tab w:val="right" w:leader="dot" w:pos="10063"/>
            </w:tabs>
          </w:pPr>
          <w:r>
            <w:fldChar w:fldCharType="begin"/>
          </w:r>
          <w:r>
            <w:instrText xml:space="preserve"> HYPERLINK \l _Toc1701 </w:instrText>
          </w:r>
          <w:r>
            <w:fldChar w:fldCharType="separate"/>
          </w:r>
          <w:r>
            <w:t>Scope:</w:t>
          </w:r>
          <w:r>
            <w:tab/>
          </w:r>
          <w:r>
            <w:fldChar w:fldCharType="begin"/>
          </w:r>
          <w:r>
            <w:instrText xml:space="preserve"> PAGEREF _Toc1701 \h </w:instrText>
          </w:r>
          <w:r>
            <w:fldChar w:fldCharType="separate"/>
          </w:r>
          <w:r>
            <w:t>121</w:t>
          </w:r>
          <w:r>
            <w:fldChar w:fldCharType="end"/>
          </w:r>
          <w:r>
            <w:fldChar w:fldCharType="end"/>
          </w:r>
        </w:p>
        <w:p>
          <w:pPr>
            <w:pStyle w:val="14"/>
            <w:tabs>
              <w:tab w:val="right" w:pos="2400"/>
              <w:tab w:val="right" w:leader="dot" w:pos="10063"/>
            </w:tabs>
          </w:pPr>
          <w:r>
            <w:fldChar w:fldCharType="begin"/>
          </w:r>
          <w:r>
            <w:instrText xml:space="preserve"> HYPERLINK \l _Toc20927 </w:instrText>
          </w:r>
          <w:r>
            <w:fldChar w:fldCharType="separate"/>
          </w:r>
          <w:r>
            <w:rPr>
              <w:w w:val="90"/>
            </w:rPr>
            <w:t>10-60-001:</w:t>
          </w:r>
          <w:r>
            <w:rPr>
              <w:w w:val="90"/>
            </w:rPr>
            <w:tab/>
          </w:r>
          <w:r>
            <w:rPr>
              <w:w w:val="80"/>
            </w:rPr>
            <w:t>Provide</w:t>
          </w:r>
          <w:r>
            <w:rPr>
              <w:spacing w:val="12"/>
              <w:w w:val="80"/>
            </w:rPr>
            <w:t xml:space="preserve"> </w:t>
          </w:r>
          <w:r>
            <w:rPr>
              <w:w w:val="80"/>
            </w:rPr>
            <w:t>Gravel</w:t>
          </w:r>
          <w:r>
            <w:rPr>
              <w:spacing w:val="12"/>
              <w:w w:val="80"/>
            </w:rPr>
            <w:t xml:space="preserve"> </w:t>
          </w:r>
          <w:r>
            <w:rPr>
              <w:w w:val="80"/>
            </w:rPr>
            <w:t>Wearing</w:t>
          </w:r>
          <w:r>
            <w:rPr>
              <w:spacing w:val="11"/>
              <w:w w:val="80"/>
            </w:rPr>
            <w:t xml:space="preserve"> </w:t>
          </w:r>
          <w:r>
            <w:rPr>
              <w:w w:val="80"/>
            </w:rPr>
            <w:t>Course</w:t>
          </w:r>
          <w:r>
            <w:rPr>
              <w:spacing w:val="15"/>
              <w:w w:val="80"/>
            </w:rPr>
            <w:t xml:space="preserve"> </w:t>
          </w:r>
          <w:r>
            <w:rPr>
              <w:w w:val="80"/>
            </w:rPr>
            <w:t>(Excavation,</w:t>
          </w:r>
          <w:r>
            <w:rPr>
              <w:spacing w:val="14"/>
              <w:w w:val="80"/>
            </w:rPr>
            <w:t xml:space="preserve"> </w:t>
          </w:r>
          <w:r>
            <w:rPr>
              <w:w w:val="80"/>
            </w:rPr>
            <w:t>Free</w:t>
          </w:r>
          <w:r>
            <w:rPr>
              <w:spacing w:val="17"/>
              <w:w w:val="80"/>
            </w:rPr>
            <w:t xml:space="preserve"> </w:t>
          </w:r>
          <w:r>
            <w:rPr>
              <w:w w:val="80"/>
            </w:rPr>
            <w:t>haul,</w:t>
          </w:r>
          <w:r>
            <w:rPr>
              <w:spacing w:val="13"/>
              <w:w w:val="80"/>
            </w:rPr>
            <w:t xml:space="preserve"> </w:t>
          </w:r>
          <w:r>
            <w:rPr>
              <w:w w:val="80"/>
            </w:rPr>
            <w:t>spreading</w:t>
          </w:r>
          <w:r>
            <w:rPr>
              <w:spacing w:val="15"/>
              <w:w w:val="80"/>
            </w:rPr>
            <w:t xml:space="preserve"> </w:t>
          </w:r>
          <w:r>
            <w:rPr>
              <w:w w:val="80"/>
            </w:rPr>
            <w:t>and</w:t>
          </w:r>
          <w:r>
            <w:rPr>
              <w:spacing w:val="12"/>
              <w:w w:val="80"/>
            </w:rPr>
            <w:t xml:space="preserve"> </w:t>
          </w:r>
          <w:r>
            <w:rPr>
              <w:w w:val="80"/>
            </w:rPr>
            <w:t>Compaction</w:t>
          </w:r>
          <w:r>
            <w:rPr>
              <w:spacing w:val="13"/>
              <w:w w:val="80"/>
            </w:rPr>
            <w:t xml:space="preserve"> </w:t>
          </w:r>
          <w:r>
            <w:rPr>
              <w:w w:val="80"/>
            </w:rPr>
            <w:t>ofGravel)</w:t>
          </w:r>
          <w:r>
            <w:tab/>
          </w:r>
          <w:r>
            <w:fldChar w:fldCharType="begin"/>
          </w:r>
          <w:r>
            <w:instrText xml:space="preserve"> PAGEREF _Toc20927 \h </w:instrText>
          </w:r>
          <w:r>
            <w:fldChar w:fldCharType="separate"/>
          </w:r>
          <w:r>
            <w:t>122</w:t>
          </w:r>
          <w:r>
            <w:fldChar w:fldCharType="end"/>
          </w:r>
          <w:r>
            <w:fldChar w:fldCharType="end"/>
          </w:r>
        </w:p>
        <w:p>
          <w:pPr>
            <w:pStyle w:val="14"/>
            <w:tabs>
              <w:tab w:val="right" w:leader="dot" w:pos="10063"/>
            </w:tabs>
          </w:pPr>
          <w:r>
            <w:fldChar w:fldCharType="begin"/>
          </w:r>
          <w:r>
            <w:instrText xml:space="preserve"> HYPERLINK \l _Toc13042 </w:instrText>
          </w:r>
          <w:r>
            <w:fldChar w:fldCharType="separate"/>
          </w:r>
          <w:r>
            <w:rPr>
              <w:w w:val="80"/>
            </w:rPr>
            <w:t>Free</w:t>
          </w:r>
          <w:r>
            <w:rPr>
              <w:spacing w:val="10"/>
              <w:w w:val="80"/>
            </w:rPr>
            <w:t xml:space="preserve"> </w:t>
          </w:r>
          <w:r>
            <w:rPr>
              <w:w w:val="80"/>
            </w:rPr>
            <w:t>haul,</w:t>
          </w:r>
          <w:r>
            <w:rPr>
              <w:spacing w:val="12"/>
              <w:w w:val="80"/>
            </w:rPr>
            <w:t xml:space="preserve"> </w:t>
          </w:r>
          <w:r>
            <w:rPr>
              <w:w w:val="80"/>
            </w:rPr>
            <w:t>spreading</w:t>
          </w:r>
          <w:r>
            <w:rPr>
              <w:spacing w:val="13"/>
              <w:w w:val="80"/>
            </w:rPr>
            <w:t xml:space="preserve"> </w:t>
          </w:r>
          <w:r>
            <w:rPr>
              <w:w w:val="80"/>
            </w:rPr>
            <w:t>and</w:t>
          </w:r>
          <w:r>
            <w:rPr>
              <w:spacing w:val="6"/>
              <w:w w:val="80"/>
            </w:rPr>
            <w:t xml:space="preserve"> </w:t>
          </w:r>
          <w:r>
            <w:rPr>
              <w:w w:val="80"/>
            </w:rPr>
            <w:t>Compaction</w:t>
          </w:r>
          <w:r>
            <w:rPr>
              <w:spacing w:val="9"/>
              <w:w w:val="80"/>
            </w:rPr>
            <w:t xml:space="preserve"> </w:t>
          </w:r>
          <w:r>
            <w:rPr>
              <w:w w:val="80"/>
            </w:rPr>
            <w:t>of</w:t>
          </w:r>
          <w:r>
            <w:rPr>
              <w:spacing w:val="13"/>
              <w:w w:val="80"/>
            </w:rPr>
            <w:t xml:space="preserve"> </w:t>
          </w:r>
          <w:r>
            <w:rPr>
              <w:w w:val="80"/>
            </w:rPr>
            <w:t>Gravel</w:t>
          </w:r>
          <w:r>
            <w:tab/>
          </w:r>
          <w:r>
            <w:fldChar w:fldCharType="begin"/>
          </w:r>
          <w:r>
            <w:instrText xml:space="preserve"> PAGEREF _Toc13042 \h </w:instrText>
          </w:r>
          <w:r>
            <w:fldChar w:fldCharType="separate"/>
          </w:r>
          <w:r>
            <w:t>122</w:t>
          </w:r>
          <w:r>
            <w:fldChar w:fldCharType="end"/>
          </w:r>
          <w:r>
            <w:fldChar w:fldCharType="end"/>
          </w:r>
        </w:p>
        <w:p>
          <w:pPr>
            <w:pStyle w:val="13"/>
            <w:tabs>
              <w:tab w:val="right" w:leader="dot" w:pos="10063"/>
            </w:tabs>
          </w:pPr>
          <w:r>
            <w:fldChar w:fldCharType="begin"/>
          </w:r>
          <w:r>
            <w:instrText xml:space="preserve"> HYPERLINK \l _Toc2372 </w:instrText>
          </w:r>
          <w:r>
            <w:fldChar w:fldCharType="separate"/>
          </w:r>
          <w:r>
            <w:rPr>
              <w:w w:val="80"/>
            </w:rPr>
            <w:t>10</w:t>
          </w:r>
          <w:r>
            <w:rPr>
              <w:spacing w:val="13"/>
              <w:w w:val="80"/>
            </w:rPr>
            <w:t xml:space="preserve"> </w:t>
          </w:r>
          <w:r>
            <w:rPr>
              <w:w w:val="80"/>
            </w:rPr>
            <w:t>CARRIAGEWAY</w:t>
          </w:r>
          <w:r>
            <w:rPr>
              <w:spacing w:val="16"/>
              <w:w w:val="80"/>
            </w:rPr>
            <w:t xml:space="preserve"> </w:t>
          </w:r>
          <w:r>
            <w:rPr>
              <w:w w:val="80"/>
            </w:rPr>
            <w:t>REPAIR</w:t>
          </w:r>
          <w:r>
            <w:rPr>
              <w:spacing w:val="15"/>
              <w:w w:val="80"/>
            </w:rPr>
            <w:t xml:space="preserve"> </w:t>
          </w:r>
          <w:r>
            <w:rPr>
              <w:w w:val="80"/>
            </w:rPr>
            <w:t>WORKS</w:t>
          </w:r>
          <w:r>
            <w:rPr>
              <w:spacing w:val="15"/>
              <w:w w:val="80"/>
            </w:rPr>
            <w:t xml:space="preserve"> </w:t>
          </w:r>
          <w:r>
            <w:rPr>
              <w:w w:val="80"/>
            </w:rPr>
            <w:t>(GRAVEL)</w:t>
          </w:r>
          <w:r>
            <w:tab/>
          </w:r>
          <w:r>
            <w:fldChar w:fldCharType="begin"/>
          </w:r>
          <w:r>
            <w:instrText xml:space="preserve"> PAGEREF _Toc2372 \h </w:instrText>
          </w:r>
          <w:r>
            <w:fldChar w:fldCharType="separate"/>
          </w:r>
          <w:r>
            <w:t>123</w:t>
          </w:r>
          <w:r>
            <w:fldChar w:fldCharType="end"/>
          </w:r>
          <w:r>
            <w:fldChar w:fldCharType="end"/>
          </w:r>
        </w:p>
        <w:p>
          <w:pPr>
            <w:pStyle w:val="14"/>
            <w:tabs>
              <w:tab w:val="right" w:pos="2400"/>
              <w:tab w:val="right" w:leader="dot" w:pos="10063"/>
            </w:tabs>
          </w:pPr>
          <w:r>
            <w:fldChar w:fldCharType="begin"/>
          </w:r>
          <w:r>
            <w:instrText xml:space="preserve"> HYPERLINK \l _Toc5182 </w:instrText>
          </w:r>
          <w:r>
            <w:fldChar w:fldCharType="separate"/>
          </w:r>
          <w:r>
            <w:rPr>
              <w:w w:val="80"/>
            </w:rPr>
            <w:t>10-</w:t>
          </w:r>
          <w:r>
            <w:rPr>
              <w:spacing w:val="5"/>
              <w:w w:val="80"/>
            </w:rPr>
            <w:t xml:space="preserve"> </w:t>
          </w:r>
          <w:r>
            <w:rPr>
              <w:w w:val="80"/>
            </w:rPr>
            <w:t>50-</w:t>
          </w:r>
          <w:r>
            <w:rPr>
              <w:spacing w:val="3"/>
              <w:w w:val="80"/>
            </w:rPr>
            <w:t xml:space="preserve"> </w:t>
          </w:r>
          <w:r>
            <w:rPr>
              <w:w w:val="80"/>
            </w:rPr>
            <w:t>006</w:t>
          </w:r>
          <w:r>
            <w:rPr>
              <w:w w:val="80"/>
            </w:rPr>
            <w:tab/>
          </w:r>
          <w:r>
            <w:rPr>
              <w:w w:val="80"/>
            </w:rPr>
            <w:t>Light</w:t>
          </w:r>
          <w:r>
            <w:rPr>
              <w:spacing w:val="12"/>
              <w:w w:val="80"/>
            </w:rPr>
            <w:t xml:space="preserve"> </w:t>
          </w:r>
          <w:r>
            <w:rPr>
              <w:w w:val="80"/>
            </w:rPr>
            <w:t>Manual</w:t>
          </w:r>
          <w:r>
            <w:rPr>
              <w:spacing w:val="11"/>
              <w:w w:val="80"/>
            </w:rPr>
            <w:t xml:space="preserve"> </w:t>
          </w:r>
          <w:r>
            <w:rPr>
              <w:w w:val="80"/>
            </w:rPr>
            <w:t>Reshaping</w:t>
          </w:r>
          <w:r>
            <w:rPr>
              <w:spacing w:val="13"/>
              <w:w w:val="80"/>
            </w:rPr>
            <w:t xml:space="preserve"> </w:t>
          </w:r>
          <w:r>
            <w:rPr>
              <w:w w:val="80"/>
            </w:rPr>
            <w:t>(Potholes,</w:t>
          </w:r>
          <w:r>
            <w:rPr>
              <w:spacing w:val="12"/>
              <w:w w:val="80"/>
            </w:rPr>
            <w:t xml:space="preserve"> </w:t>
          </w:r>
          <w:r>
            <w:rPr>
              <w:w w:val="80"/>
            </w:rPr>
            <w:t>Ruts</w:t>
          </w:r>
          <w:r>
            <w:rPr>
              <w:spacing w:val="11"/>
              <w:w w:val="80"/>
            </w:rPr>
            <w:t xml:space="preserve"> </w:t>
          </w:r>
          <w:r>
            <w:rPr>
              <w:w w:val="80"/>
            </w:rPr>
            <w:t>and</w:t>
          </w:r>
          <w:r>
            <w:rPr>
              <w:spacing w:val="8"/>
              <w:w w:val="80"/>
            </w:rPr>
            <w:t xml:space="preserve"> </w:t>
          </w:r>
          <w:r>
            <w:rPr>
              <w:w w:val="80"/>
            </w:rPr>
            <w:t>Gullies)</w:t>
          </w:r>
          <w:r>
            <w:tab/>
          </w:r>
          <w:r>
            <w:fldChar w:fldCharType="begin"/>
          </w:r>
          <w:r>
            <w:instrText xml:space="preserve"> PAGEREF _Toc5182 \h </w:instrText>
          </w:r>
          <w:r>
            <w:fldChar w:fldCharType="separate"/>
          </w:r>
          <w:r>
            <w:t>123</w:t>
          </w:r>
          <w:r>
            <w:fldChar w:fldCharType="end"/>
          </w:r>
          <w:r>
            <w:fldChar w:fldCharType="end"/>
          </w:r>
        </w:p>
        <w:p>
          <w:pPr>
            <w:pStyle w:val="14"/>
            <w:tabs>
              <w:tab w:val="right" w:pos="2400"/>
              <w:tab w:val="right" w:leader="dot" w:pos="10063"/>
            </w:tabs>
          </w:pPr>
          <w:r>
            <w:fldChar w:fldCharType="begin"/>
          </w:r>
          <w:r>
            <w:instrText xml:space="preserve"> HYPERLINK \l _Toc5747 </w:instrText>
          </w:r>
          <w:r>
            <w:fldChar w:fldCharType="separate"/>
          </w:r>
          <w:r>
            <w:rPr>
              <w:w w:val="80"/>
            </w:rPr>
            <w:t>10-</w:t>
          </w:r>
          <w:r>
            <w:rPr>
              <w:spacing w:val="5"/>
              <w:w w:val="80"/>
            </w:rPr>
            <w:t xml:space="preserve"> </w:t>
          </w:r>
          <w:r>
            <w:rPr>
              <w:w w:val="80"/>
            </w:rPr>
            <w:t>50-</w:t>
          </w:r>
          <w:r>
            <w:rPr>
              <w:spacing w:val="3"/>
              <w:w w:val="80"/>
            </w:rPr>
            <w:t xml:space="preserve"> </w:t>
          </w:r>
          <w:r>
            <w:rPr>
              <w:w w:val="80"/>
            </w:rPr>
            <w:t>009:</w:t>
          </w:r>
          <w:r>
            <w:rPr>
              <w:w w:val="80"/>
            </w:rPr>
            <w:tab/>
          </w:r>
          <w:r>
            <w:rPr>
              <w:w w:val="80"/>
            </w:rPr>
            <w:t>Light</w:t>
          </w:r>
          <w:r>
            <w:rPr>
              <w:spacing w:val="13"/>
              <w:w w:val="80"/>
            </w:rPr>
            <w:t xml:space="preserve"> </w:t>
          </w:r>
          <w:r>
            <w:rPr>
              <w:w w:val="80"/>
            </w:rPr>
            <w:t>Manual</w:t>
          </w:r>
          <w:r>
            <w:rPr>
              <w:spacing w:val="11"/>
              <w:w w:val="80"/>
            </w:rPr>
            <w:t xml:space="preserve"> </w:t>
          </w:r>
          <w:r>
            <w:rPr>
              <w:w w:val="80"/>
            </w:rPr>
            <w:t>Reshaping</w:t>
          </w:r>
          <w:r>
            <w:rPr>
              <w:spacing w:val="25"/>
              <w:w w:val="80"/>
            </w:rPr>
            <w:t xml:space="preserve"> </w:t>
          </w:r>
          <w:r>
            <w:rPr>
              <w:w w:val="80"/>
            </w:rPr>
            <w:t>(Grub</w:t>
          </w:r>
          <w:r>
            <w:rPr>
              <w:spacing w:val="11"/>
              <w:w w:val="80"/>
            </w:rPr>
            <w:t xml:space="preserve"> </w:t>
          </w:r>
          <w:r>
            <w:rPr>
              <w:w w:val="80"/>
            </w:rPr>
            <w:t>edge</w:t>
          </w:r>
          <w:r>
            <w:rPr>
              <w:spacing w:val="8"/>
              <w:w w:val="80"/>
            </w:rPr>
            <w:t xml:space="preserve"> </w:t>
          </w:r>
          <w:r>
            <w:rPr>
              <w:w w:val="80"/>
            </w:rPr>
            <w:t>and</w:t>
          </w:r>
          <w:r>
            <w:rPr>
              <w:spacing w:val="10"/>
              <w:w w:val="80"/>
            </w:rPr>
            <w:t xml:space="preserve"> </w:t>
          </w:r>
          <w:r>
            <w:rPr>
              <w:w w:val="80"/>
            </w:rPr>
            <w:t>Reshape</w:t>
          </w:r>
          <w:r>
            <w:rPr>
              <w:spacing w:val="11"/>
              <w:w w:val="80"/>
            </w:rPr>
            <w:t xml:space="preserve"> </w:t>
          </w:r>
          <w:r>
            <w:rPr>
              <w:w w:val="80"/>
            </w:rPr>
            <w:t>Carriageway)</w:t>
          </w:r>
          <w:r>
            <w:tab/>
          </w:r>
          <w:r>
            <w:fldChar w:fldCharType="begin"/>
          </w:r>
          <w:r>
            <w:instrText xml:space="preserve"> PAGEREF _Toc5747 \h </w:instrText>
          </w:r>
          <w:r>
            <w:fldChar w:fldCharType="separate"/>
          </w:r>
          <w:r>
            <w:t>124</w:t>
          </w:r>
          <w:r>
            <w:fldChar w:fldCharType="end"/>
          </w:r>
          <w:r>
            <w:fldChar w:fldCharType="end"/>
          </w:r>
        </w:p>
        <w:p>
          <w:pPr>
            <w:pStyle w:val="13"/>
            <w:tabs>
              <w:tab w:val="right" w:pos="2400"/>
              <w:tab w:val="right" w:leader="dot" w:pos="10063"/>
            </w:tabs>
          </w:pPr>
          <w:r>
            <w:fldChar w:fldCharType="begin"/>
          </w:r>
          <w:r>
            <w:instrText xml:space="preserve"> HYPERLINK \l _Toc32663 </w:instrText>
          </w:r>
          <w:r>
            <w:fldChar w:fldCharType="separate"/>
          </w:r>
          <w:r>
            <w:rPr>
              <w:w w:val="80"/>
            </w:rPr>
            <w:t>SECTION</w:t>
          </w:r>
          <w:r>
            <w:rPr>
              <w:spacing w:val="9"/>
              <w:w w:val="80"/>
            </w:rPr>
            <w:t xml:space="preserve"> </w:t>
          </w:r>
          <w:r>
            <w:rPr>
              <w:w w:val="80"/>
            </w:rPr>
            <w:t>11:</w:t>
          </w:r>
          <w:r>
            <w:rPr>
              <w:w w:val="80"/>
            </w:rPr>
            <w:tab/>
          </w:r>
          <w:r>
            <w:rPr>
              <w:w w:val="80"/>
            </w:rPr>
            <w:t>SHOULDER</w:t>
          </w:r>
          <w:r>
            <w:rPr>
              <w:spacing w:val="16"/>
              <w:w w:val="80"/>
            </w:rPr>
            <w:t xml:space="preserve"> </w:t>
          </w:r>
          <w:r>
            <w:rPr>
              <w:w w:val="80"/>
            </w:rPr>
            <w:t>MAINTENANCE</w:t>
          </w:r>
          <w:r>
            <w:rPr>
              <w:spacing w:val="19"/>
              <w:w w:val="80"/>
            </w:rPr>
            <w:t xml:space="preserve"> </w:t>
          </w:r>
          <w:r>
            <w:rPr>
              <w:w w:val="80"/>
            </w:rPr>
            <w:t>AND</w:t>
          </w:r>
          <w:r>
            <w:rPr>
              <w:spacing w:val="13"/>
              <w:w w:val="80"/>
            </w:rPr>
            <w:t xml:space="preserve"> </w:t>
          </w:r>
          <w:r>
            <w:rPr>
              <w:w w:val="80"/>
            </w:rPr>
            <w:t>REPAIR</w:t>
          </w:r>
          <w:r>
            <w:tab/>
          </w:r>
          <w:r>
            <w:fldChar w:fldCharType="begin"/>
          </w:r>
          <w:r>
            <w:instrText xml:space="preserve"> PAGEREF _Toc32663 \h </w:instrText>
          </w:r>
          <w:r>
            <w:fldChar w:fldCharType="separate"/>
          </w:r>
          <w:r>
            <w:t>124</w:t>
          </w:r>
          <w:r>
            <w:fldChar w:fldCharType="end"/>
          </w:r>
          <w:r>
            <w:fldChar w:fldCharType="end"/>
          </w:r>
        </w:p>
        <w:p>
          <w:pPr>
            <w:pStyle w:val="14"/>
            <w:tabs>
              <w:tab w:val="right" w:leader="dot" w:pos="10063"/>
            </w:tabs>
          </w:pPr>
          <w:r>
            <w:fldChar w:fldCharType="begin"/>
          </w:r>
          <w:r>
            <w:instrText xml:space="preserve"> HYPERLINK \l _Toc10581 </w:instrText>
          </w:r>
          <w:r>
            <w:fldChar w:fldCharType="separate"/>
          </w:r>
          <w:r>
            <w:rPr>
              <w:w w:val="80"/>
            </w:rPr>
            <w:t>11-50-001:</w:t>
          </w:r>
          <w:r>
            <w:rPr>
              <w:spacing w:val="45"/>
              <w:w w:val="80"/>
            </w:rPr>
            <w:t xml:space="preserve"> </w:t>
          </w:r>
          <w:r>
            <w:rPr>
              <w:w w:val="80"/>
            </w:rPr>
            <w:t>Shoulder</w:t>
          </w:r>
          <w:r>
            <w:rPr>
              <w:spacing w:val="50"/>
            </w:rPr>
            <w:t xml:space="preserve"> </w:t>
          </w:r>
          <w:r>
            <w:rPr>
              <w:w w:val="80"/>
            </w:rPr>
            <w:t>Grading</w:t>
          </w:r>
          <w:r>
            <w:tab/>
          </w:r>
          <w:r>
            <w:fldChar w:fldCharType="begin"/>
          </w:r>
          <w:r>
            <w:instrText xml:space="preserve"> PAGEREF _Toc10581 \h </w:instrText>
          </w:r>
          <w:r>
            <w:fldChar w:fldCharType="separate"/>
          </w:r>
          <w:r>
            <w:t>124</w:t>
          </w:r>
          <w:r>
            <w:fldChar w:fldCharType="end"/>
          </w:r>
          <w:r>
            <w:fldChar w:fldCharType="end"/>
          </w:r>
        </w:p>
        <w:p>
          <w:pPr>
            <w:pStyle w:val="14"/>
            <w:tabs>
              <w:tab w:val="right" w:pos="2400"/>
              <w:tab w:val="right" w:leader="dot" w:pos="10063"/>
            </w:tabs>
          </w:pPr>
          <w:r>
            <w:fldChar w:fldCharType="begin"/>
          </w:r>
          <w:r>
            <w:instrText xml:space="preserve"> HYPERLINK \l _Toc8015 </w:instrText>
          </w:r>
          <w:r>
            <w:fldChar w:fldCharType="separate"/>
          </w:r>
          <w:r>
            <w:rPr>
              <w:w w:val="80"/>
            </w:rPr>
            <w:t>SECTION</w:t>
          </w:r>
          <w:r>
            <w:rPr>
              <w:spacing w:val="10"/>
              <w:w w:val="80"/>
            </w:rPr>
            <w:t xml:space="preserve"> </w:t>
          </w:r>
          <w:r>
            <w:rPr>
              <w:w w:val="80"/>
            </w:rPr>
            <w:t>15:</w:t>
          </w:r>
          <w:r>
            <w:rPr>
              <w:w w:val="80"/>
            </w:rPr>
            <w:tab/>
          </w:r>
          <w:r>
            <w:rPr>
              <w:w w:val="80"/>
            </w:rPr>
            <w:t>PAVED</w:t>
          </w:r>
          <w:r>
            <w:rPr>
              <w:spacing w:val="21"/>
              <w:w w:val="80"/>
            </w:rPr>
            <w:t xml:space="preserve"> </w:t>
          </w:r>
          <w:r>
            <w:rPr>
              <w:w w:val="80"/>
            </w:rPr>
            <w:t>CARRIAGEWAY</w:t>
          </w:r>
          <w:r>
            <w:rPr>
              <w:spacing w:val="21"/>
              <w:w w:val="80"/>
            </w:rPr>
            <w:t xml:space="preserve"> </w:t>
          </w:r>
          <w:r>
            <w:rPr>
              <w:w w:val="80"/>
            </w:rPr>
            <w:t>MAINTENANCE</w:t>
          </w:r>
          <w:r>
            <w:tab/>
          </w:r>
          <w:r>
            <w:fldChar w:fldCharType="begin"/>
          </w:r>
          <w:r>
            <w:instrText xml:space="preserve"> PAGEREF _Toc8015 \h </w:instrText>
          </w:r>
          <w:r>
            <w:fldChar w:fldCharType="separate"/>
          </w:r>
          <w:r>
            <w:t>125</w:t>
          </w:r>
          <w:r>
            <w:fldChar w:fldCharType="end"/>
          </w:r>
          <w:r>
            <w:fldChar w:fldCharType="end"/>
          </w:r>
        </w:p>
        <w:p>
          <w:pPr>
            <w:pStyle w:val="13"/>
            <w:tabs>
              <w:tab w:val="right" w:pos="2400"/>
              <w:tab w:val="right" w:leader="dot" w:pos="10063"/>
            </w:tabs>
          </w:pPr>
          <w:r>
            <w:fldChar w:fldCharType="begin"/>
          </w:r>
          <w:r>
            <w:instrText xml:space="preserve"> HYPERLINK \l _Toc15282 </w:instrText>
          </w:r>
          <w:r>
            <w:fldChar w:fldCharType="separate"/>
          </w:r>
          <w:r>
            <w:rPr>
              <w:w w:val="80"/>
            </w:rPr>
            <w:t>15</w:t>
          </w:r>
          <w:r>
            <w:rPr>
              <w:spacing w:val="6"/>
              <w:w w:val="80"/>
            </w:rPr>
            <w:t xml:space="preserve"> </w:t>
          </w:r>
          <w:r>
            <w:rPr>
              <w:w w:val="80"/>
            </w:rPr>
            <w:t>–</w:t>
          </w:r>
          <w:r>
            <w:rPr>
              <w:spacing w:val="3"/>
              <w:w w:val="80"/>
            </w:rPr>
            <w:t xml:space="preserve"> </w:t>
          </w:r>
          <w:r>
            <w:rPr>
              <w:w w:val="80"/>
            </w:rPr>
            <w:t>50</w:t>
          </w:r>
          <w:r>
            <w:rPr>
              <w:spacing w:val="5"/>
              <w:w w:val="80"/>
            </w:rPr>
            <w:t xml:space="preserve"> </w:t>
          </w:r>
          <w:r>
            <w:rPr>
              <w:w w:val="80"/>
            </w:rPr>
            <w:t>–</w:t>
          </w:r>
          <w:r>
            <w:rPr>
              <w:spacing w:val="3"/>
              <w:w w:val="80"/>
            </w:rPr>
            <w:t xml:space="preserve"> </w:t>
          </w:r>
          <w:r>
            <w:rPr>
              <w:w w:val="80"/>
            </w:rPr>
            <w:t>001:</w:t>
          </w:r>
          <w:r>
            <w:rPr>
              <w:w w:val="80"/>
            </w:rPr>
            <w:tab/>
          </w:r>
          <w:r>
            <w:rPr>
              <w:w w:val="80"/>
            </w:rPr>
            <w:t>Pothole</w:t>
          </w:r>
          <w:r>
            <w:rPr>
              <w:spacing w:val="7"/>
              <w:w w:val="80"/>
            </w:rPr>
            <w:t xml:space="preserve"> </w:t>
          </w:r>
          <w:r>
            <w:rPr>
              <w:w w:val="80"/>
            </w:rPr>
            <w:t>Patching</w:t>
          </w:r>
          <w:r>
            <w:rPr>
              <w:spacing w:val="10"/>
              <w:w w:val="80"/>
            </w:rPr>
            <w:t xml:space="preserve"> </w:t>
          </w:r>
          <w:r>
            <w:rPr>
              <w:w w:val="80"/>
            </w:rPr>
            <w:t>-</w:t>
          </w:r>
          <w:r>
            <w:rPr>
              <w:spacing w:val="8"/>
              <w:w w:val="80"/>
            </w:rPr>
            <w:t xml:space="preserve"> </w:t>
          </w:r>
          <w:r>
            <w:rPr>
              <w:w w:val="80"/>
            </w:rPr>
            <w:t>hot</w:t>
          </w:r>
          <w:r>
            <w:rPr>
              <w:spacing w:val="6"/>
              <w:w w:val="80"/>
            </w:rPr>
            <w:t xml:space="preserve"> </w:t>
          </w:r>
          <w:r>
            <w:rPr>
              <w:w w:val="80"/>
            </w:rPr>
            <w:t>mix</w:t>
          </w:r>
          <w:r>
            <w:rPr>
              <w:spacing w:val="-1"/>
              <w:w w:val="80"/>
            </w:rPr>
            <w:t xml:space="preserve"> </w:t>
          </w:r>
          <w:r>
            <w:rPr>
              <w:w w:val="80"/>
            </w:rPr>
            <w:t>15</w:t>
          </w:r>
          <w:r>
            <w:rPr>
              <w:spacing w:val="7"/>
              <w:w w:val="80"/>
            </w:rPr>
            <w:t xml:space="preserve"> </w:t>
          </w:r>
          <w:r>
            <w:rPr>
              <w:w w:val="80"/>
            </w:rPr>
            <w:t>–</w:t>
          </w:r>
          <w:r>
            <w:rPr>
              <w:spacing w:val="3"/>
              <w:w w:val="80"/>
            </w:rPr>
            <w:t xml:space="preserve"> </w:t>
          </w:r>
          <w:r>
            <w:rPr>
              <w:w w:val="80"/>
            </w:rPr>
            <w:t>50</w:t>
          </w:r>
          <w:r>
            <w:rPr>
              <w:spacing w:val="2"/>
              <w:w w:val="80"/>
            </w:rPr>
            <w:t xml:space="preserve"> </w:t>
          </w:r>
          <w:r>
            <w:rPr>
              <w:w w:val="80"/>
            </w:rPr>
            <w:t>–</w:t>
          </w:r>
          <w:r>
            <w:tab/>
          </w:r>
          <w:r>
            <w:fldChar w:fldCharType="begin"/>
          </w:r>
          <w:r>
            <w:instrText xml:space="preserve"> PAGEREF _Toc15282 \h </w:instrText>
          </w:r>
          <w:r>
            <w:fldChar w:fldCharType="separate"/>
          </w:r>
          <w:r>
            <w:t>125</w:t>
          </w:r>
          <w:r>
            <w:fldChar w:fldCharType="end"/>
          </w:r>
          <w:r>
            <w:fldChar w:fldCharType="end"/>
          </w:r>
        </w:p>
        <w:p>
          <w:pPr>
            <w:pStyle w:val="14"/>
            <w:tabs>
              <w:tab w:val="right" w:pos="2000"/>
              <w:tab w:val="right" w:leader="dot" w:pos="10063"/>
            </w:tabs>
          </w:pPr>
          <w:r>
            <w:fldChar w:fldCharType="begin"/>
          </w:r>
          <w:r>
            <w:instrText xml:space="preserve"> HYPERLINK \l _Toc9161 </w:instrText>
          </w:r>
          <w:r>
            <w:fldChar w:fldCharType="separate"/>
          </w:r>
          <w:r>
            <w:rPr>
              <w:w w:val="90"/>
            </w:rPr>
            <w:t>002:</w:t>
          </w:r>
          <w:r>
            <w:rPr>
              <w:w w:val="90"/>
            </w:rPr>
            <w:tab/>
          </w:r>
          <w:r>
            <w:rPr>
              <w:w w:val="80"/>
            </w:rPr>
            <w:t>Pothole</w:t>
          </w:r>
          <w:r>
            <w:rPr>
              <w:spacing w:val="8"/>
              <w:w w:val="80"/>
            </w:rPr>
            <w:t xml:space="preserve"> </w:t>
          </w:r>
          <w:r>
            <w:rPr>
              <w:w w:val="80"/>
            </w:rPr>
            <w:t>Patching</w:t>
          </w:r>
          <w:r>
            <w:rPr>
              <w:spacing w:val="10"/>
              <w:w w:val="80"/>
            </w:rPr>
            <w:t xml:space="preserve"> </w:t>
          </w:r>
          <w:r>
            <w:rPr>
              <w:w w:val="80"/>
            </w:rPr>
            <w:t>-</w:t>
          </w:r>
          <w:r>
            <w:rPr>
              <w:spacing w:val="7"/>
              <w:w w:val="80"/>
            </w:rPr>
            <w:t xml:space="preserve"> </w:t>
          </w:r>
          <w:r>
            <w:rPr>
              <w:w w:val="80"/>
            </w:rPr>
            <w:t>cold</w:t>
          </w:r>
          <w:r>
            <w:rPr>
              <w:spacing w:val="9"/>
              <w:w w:val="80"/>
            </w:rPr>
            <w:t xml:space="preserve"> </w:t>
          </w:r>
          <w:r>
            <w:rPr>
              <w:w w:val="80"/>
            </w:rPr>
            <w:t>mix</w:t>
          </w:r>
          <w:r>
            <w:tab/>
          </w:r>
          <w:r>
            <w:fldChar w:fldCharType="begin"/>
          </w:r>
          <w:r>
            <w:instrText xml:space="preserve"> PAGEREF _Toc9161 \h </w:instrText>
          </w:r>
          <w:r>
            <w:fldChar w:fldCharType="separate"/>
          </w:r>
          <w:r>
            <w:t>125</w:t>
          </w:r>
          <w:r>
            <w:fldChar w:fldCharType="end"/>
          </w:r>
          <w:r>
            <w:fldChar w:fldCharType="end"/>
          </w:r>
        </w:p>
        <w:p>
          <w:pPr>
            <w:pStyle w:val="14"/>
            <w:tabs>
              <w:tab w:val="right" w:pos="2400"/>
              <w:tab w:val="right" w:leader="dot" w:pos="10063"/>
            </w:tabs>
          </w:pPr>
          <w:r>
            <w:fldChar w:fldCharType="begin"/>
          </w:r>
          <w:r>
            <w:instrText xml:space="preserve"> HYPERLINK \l _Toc19254 </w:instrText>
          </w:r>
          <w:r>
            <w:fldChar w:fldCharType="separate"/>
          </w:r>
          <w:r>
            <w:rPr>
              <w:w w:val="80"/>
            </w:rPr>
            <w:t>15</w:t>
          </w:r>
          <w:r>
            <w:rPr>
              <w:spacing w:val="6"/>
              <w:w w:val="80"/>
            </w:rPr>
            <w:t xml:space="preserve"> </w:t>
          </w:r>
          <w:r>
            <w:rPr>
              <w:w w:val="80"/>
            </w:rPr>
            <w:t>–</w:t>
          </w:r>
          <w:r>
            <w:rPr>
              <w:spacing w:val="3"/>
              <w:w w:val="80"/>
            </w:rPr>
            <w:t xml:space="preserve"> </w:t>
          </w:r>
          <w:r>
            <w:rPr>
              <w:w w:val="80"/>
            </w:rPr>
            <w:t>50</w:t>
          </w:r>
          <w:r>
            <w:rPr>
              <w:spacing w:val="5"/>
              <w:w w:val="80"/>
            </w:rPr>
            <w:t xml:space="preserve"> </w:t>
          </w:r>
          <w:r>
            <w:rPr>
              <w:w w:val="80"/>
            </w:rPr>
            <w:t>–</w:t>
          </w:r>
          <w:r>
            <w:rPr>
              <w:spacing w:val="3"/>
              <w:w w:val="80"/>
            </w:rPr>
            <w:t xml:space="preserve"> </w:t>
          </w:r>
          <w:r>
            <w:rPr>
              <w:w w:val="80"/>
            </w:rPr>
            <w:t>004:</w:t>
          </w:r>
          <w:r>
            <w:rPr>
              <w:w w:val="80"/>
            </w:rPr>
            <w:tab/>
          </w:r>
          <w:r>
            <w:rPr>
              <w:w w:val="80"/>
            </w:rPr>
            <w:t>Road</w:t>
          </w:r>
          <w:r>
            <w:rPr>
              <w:spacing w:val="15"/>
              <w:w w:val="80"/>
            </w:rPr>
            <w:t xml:space="preserve"> </w:t>
          </w:r>
          <w:r>
            <w:rPr>
              <w:w w:val="80"/>
            </w:rPr>
            <w:t>Edge</w:t>
          </w:r>
          <w:r>
            <w:rPr>
              <w:spacing w:val="17"/>
              <w:w w:val="80"/>
            </w:rPr>
            <w:t xml:space="preserve"> </w:t>
          </w:r>
          <w:r>
            <w:rPr>
              <w:w w:val="80"/>
            </w:rPr>
            <w:t>Repairs</w:t>
          </w:r>
          <w:r>
            <w:tab/>
          </w:r>
          <w:r>
            <w:fldChar w:fldCharType="begin"/>
          </w:r>
          <w:r>
            <w:instrText xml:space="preserve"> PAGEREF _Toc19254 \h </w:instrText>
          </w:r>
          <w:r>
            <w:fldChar w:fldCharType="separate"/>
          </w:r>
          <w:r>
            <w:t>126</w:t>
          </w:r>
          <w:r>
            <w:fldChar w:fldCharType="end"/>
          </w:r>
          <w:r>
            <w:fldChar w:fldCharType="end"/>
          </w:r>
        </w:p>
        <w:p>
          <w:pPr>
            <w:pStyle w:val="15"/>
            <w:tabs>
              <w:tab w:val="right" w:leader="dot" w:pos="10063"/>
            </w:tabs>
          </w:pPr>
          <w:r>
            <w:fldChar w:fldCharType="begin"/>
          </w:r>
          <w:r>
            <w:instrText xml:space="preserve"> HYPERLINK \l _Toc12166 </w:instrText>
          </w:r>
          <w:r>
            <w:fldChar w:fldCharType="separate"/>
          </w:r>
          <w:r>
            <w:rPr>
              <w:w w:val="80"/>
            </w:rPr>
            <w:t>The</w:t>
          </w:r>
          <w:r>
            <w:rPr>
              <w:spacing w:val="9"/>
              <w:w w:val="80"/>
            </w:rPr>
            <w:t xml:space="preserve"> </w:t>
          </w:r>
          <w:r>
            <w:rPr>
              <w:w w:val="80"/>
            </w:rPr>
            <w:t>measurement</w:t>
          </w:r>
          <w:r>
            <w:rPr>
              <w:spacing w:val="7"/>
              <w:w w:val="80"/>
            </w:rPr>
            <w:t xml:space="preserve"> </w:t>
          </w:r>
          <w:r>
            <w:rPr>
              <w:w w:val="80"/>
            </w:rPr>
            <w:t>shall</w:t>
          </w:r>
          <w:r>
            <w:rPr>
              <w:spacing w:val="6"/>
              <w:w w:val="80"/>
            </w:rPr>
            <w:t xml:space="preserve"> </w:t>
          </w:r>
          <w:r>
            <w:rPr>
              <w:w w:val="80"/>
            </w:rPr>
            <w:t>be</w:t>
          </w:r>
          <w:r>
            <w:rPr>
              <w:spacing w:val="7"/>
              <w:w w:val="80"/>
            </w:rPr>
            <w:t xml:space="preserve"> </w:t>
          </w:r>
          <w:r>
            <w:rPr>
              <w:w w:val="80"/>
            </w:rPr>
            <w:t>the</w:t>
          </w:r>
          <w:r>
            <w:rPr>
              <w:spacing w:val="9"/>
              <w:w w:val="80"/>
            </w:rPr>
            <w:t xml:space="preserve"> </w:t>
          </w:r>
          <w:r>
            <w:rPr>
              <w:w w:val="80"/>
            </w:rPr>
            <w:t>area</w:t>
          </w:r>
          <w:r>
            <w:rPr>
              <w:spacing w:val="10"/>
              <w:w w:val="80"/>
            </w:rPr>
            <w:t xml:space="preserve"> </w:t>
          </w:r>
          <w:r>
            <w:rPr>
              <w:w w:val="80"/>
            </w:rPr>
            <w:t>of</w:t>
          </w:r>
          <w:r>
            <w:rPr>
              <w:spacing w:val="7"/>
              <w:w w:val="80"/>
            </w:rPr>
            <w:t xml:space="preserve"> </w:t>
          </w:r>
          <w:r>
            <w:rPr>
              <w:w w:val="80"/>
            </w:rPr>
            <w:t>the</w:t>
          </w:r>
          <w:r>
            <w:rPr>
              <w:spacing w:val="8"/>
              <w:w w:val="80"/>
            </w:rPr>
            <w:t xml:space="preserve"> </w:t>
          </w:r>
          <w:r>
            <w:rPr>
              <w:w w:val="80"/>
            </w:rPr>
            <w:t>repair</w:t>
          </w:r>
          <w:r>
            <w:rPr>
              <w:spacing w:val="5"/>
              <w:w w:val="80"/>
            </w:rPr>
            <w:t xml:space="preserve"> </w:t>
          </w:r>
          <w:r>
            <w:rPr>
              <w:w w:val="80"/>
            </w:rPr>
            <w:t>including</w:t>
          </w:r>
          <w:r>
            <w:rPr>
              <w:spacing w:val="8"/>
              <w:w w:val="80"/>
            </w:rPr>
            <w:t xml:space="preserve"> </w:t>
          </w:r>
          <w:r>
            <w:rPr>
              <w:w w:val="80"/>
            </w:rPr>
            <w:t>the</w:t>
          </w:r>
          <w:r>
            <w:rPr>
              <w:spacing w:val="6"/>
              <w:w w:val="80"/>
            </w:rPr>
            <w:t xml:space="preserve"> </w:t>
          </w:r>
          <w:r>
            <w:rPr>
              <w:w w:val="80"/>
            </w:rPr>
            <w:t>bituminous</w:t>
          </w:r>
          <w:r>
            <w:rPr>
              <w:spacing w:val="9"/>
              <w:w w:val="80"/>
            </w:rPr>
            <w:t xml:space="preserve"> </w:t>
          </w:r>
          <w:r>
            <w:rPr>
              <w:w w:val="80"/>
            </w:rPr>
            <w:t>edge</w:t>
          </w:r>
          <w:r>
            <w:rPr>
              <w:spacing w:val="5"/>
              <w:w w:val="80"/>
            </w:rPr>
            <w:t xml:space="preserve"> </w:t>
          </w:r>
          <w:r>
            <w:rPr>
              <w:w w:val="80"/>
            </w:rPr>
            <w:t>and</w:t>
          </w:r>
          <w:r>
            <w:rPr>
              <w:spacing w:val="7"/>
              <w:w w:val="80"/>
            </w:rPr>
            <w:t xml:space="preserve"> </w:t>
          </w:r>
          <w:r>
            <w:rPr>
              <w:w w:val="80"/>
            </w:rPr>
            <w:t>shoulder</w:t>
          </w:r>
          <w:r>
            <w:tab/>
          </w:r>
          <w:r>
            <w:fldChar w:fldCharType="begin"/>
          </w:r>
          <w:r>
            <w:instrText xml:space="preserve"> PAGEREF _Toc12166 \h </w:instrText>
          </w:r>
          <w:r>
            <w:fldChar w:fldCharType="separate"/>
          </w:r>
          <w:r>
            <w:t>126</w:t>
          </w:r>
          <w:r>
            <w:fldChar w:fldCharType="end"/>
          </w:r>
          <w:r>
            <w:fldChar w:fldCharType="end"/>
          </w:r>
        </w:p>
        <w:p>
          <w:pPr>
            <w:pStyle w:val="14"/>
            <w:tabs>
              <w:tab w:val="right" w:leader="dot" w:pos="10063"/>
            </w:tabs>
          </w:pPr>
          <w:r>
            <w:fldChar w:fldCharType="begin"/>
          </w:r>
          <w:r>
            <w:instrText xml:space="preserve"> HYPERLINK \l _Toc17855 </w:instrText>
          </w:r>
          <w:r>
            <w:fldChar w:fldCharType="separate"/>
          </w:r>
          <w:r>
            <w:rPr>
              <w:w w:val="80"/>
            </w:rPr>
            <w:t>15</w:t>
          </w:r>
          <w:r>
            <w:rPr>
              <w:spacing w:val="4"/>
              <w:w w:val="80"/>
            </w:rPr>
            <w:t xml:space="preserve"> </w:t>
          </w:r>
          <w:r>
            <w:rPr>
              <w:w w:val="80"/>
            </w:rPr>
            <w:t>–</w:t>
          </w:r>
          <w:r>
            <w:rPr>
              <w:spacing w:val="3"/>
              <w:w w:val="80"/>
            </w:rPr>
            <w:t xml:space="preserve"> </w:t>
          </w:r>
          <w:r>
            <w:rPr>
              <w:w w:val="80"/>
            </w:rPr>
            <w:t>60</w:t>
          </w:r>
          <w:r>
            <w:rPr>
              <w:spacing w:val="3"/>
              <w:w w:val="80"/>
            </w:rPr>
            <w:t xml:space="preserve"> </w:t>
          </w:r>
          <w:r>
            <w:rPr>
              <w:w w:val="80"/>
            </w:rPr>
            <w:t>– 001:</w:t>
          </w:r>
          <w:r>
            <w:rPr>
              <w:spacing w:val="-3"/>
              <w:w w:val="80"/>
            </w:rPr>
            <w:t xml:space="preserve"> </w:t>
          </w:r>
          <w:r>
            <w:rPr>
              <w:w w:val="80"/>
            </w:rPr>
            <w:t>Spot</w:t>
          </w:r>
          <w:r>
            <w:rPr>
              <w:spacing w:val="7"/>
              <w:w w:val="80"/>
            </w:rPr>
            <w:t xml:space="preserve"> </w:t>
          </w:r>
          <w:r>
            <w:rPr>
              <w:w w:val="80"/>
            </w:rPr>
            <w:t>Sealing</w:t>
          </w:r>
          <w:r>
            <w:rPr>
              <w:spacing w:val="10"/>
              <w:w w:val="80"/>
            </w:rPr>
            <w:t xml:space="preserve"> </w:t>
          </w:r>
          <w:r>
            <w:rPr>
              <w:w w:val="80"/>
            </w:rPr>
            <w:t>-</w:t>
          </w:r>
          <w:r>
            <w:rPr>
              <w:spacing w:val="10"/>
              <w:w w:val="80"/>
            </w:rPr>
            <w:t xml:space="preserve"> </w:t>
          </w:r>
          <w:r>
            <w:rPr>
              <w:w w:val="80"/>
            </w:rPr>
            <w:t>(Fine</w:t>
          </w:r>
          <w:r>
            <w:rPr>
              <w:spacing w:val="7"/>
              <w:w w:val="80"/>
            </w:rPr>
            <w:t xml:space="preserve"> </w:t>
          </w:r>
          <w:r>
            <w:rPr>
              <w:w w:val="80"/>
            </w:rPr>
            <w:t>cracks)</w:t>
          </w:r>
          <w:r>
            <w:tab/>
          </w:r>
          <w:r>
            <w:fldChar w:fldCharType="begin"/>
          </w:r>
          <w:r>
            <w:instrText xml:space="preserve"> PAGEREF _Toc17855 \h </w:instrText>
          </w:r>
          <w:r>
            <w:fldChar w:fldCharType="separate"/>
          </w:r>
          <w:r>
            <w:t>126</w:t>
          </w:r>
          <w:r>
            <w:fldChar w:fldCharType="end"/>
          </w:r>
          <w:r>
            <w:fldChar w:fldCharType="end"/>
          </w:r>
        </w:p>
        <w:p>
          <w:pPr>
            <w:pStyle w:val="14"/>
            <w:tabs>
              <w:tab w:val="right" w:pos="2400"/>
              <w:tab w:val="right" w:leader="dot" w:pos="10063"/>
            </w:tabs>
          </w:pPr>
          <w:r>
            <w:fldChar w:fldCharType="begin"/>
          </w:r>
          <w:r>
            <w:instrText xml:space="preserve"> HYPERLINK \l _Toc204 </w:instrText>
          </w:r>
          <w:r>
            <w:fldChar w:fldCharType="separate"/>
          </w:r>
          <w:r>
            <w:rPr>
              <w:w w:val="90"/>
            </w:rPr>
            <w:t>15-60-002</w:t>
          </w:r>
          <w:r>
            <w:rPr>
              <w:w w:val="90"/>
            </w:rPr>
            <w:tab/>
          </w:r>
          <w:r>
            <w:rPr>
              <w:w w:val="80"/>
            </w:rPr>
            <w:t>Crack</w:t>
          </w:r>
          <w:r>
            <w:rPr>
              <w:spacing w:val="4"/>
              <w:w w:val="80"/>
            </w:rPr>
            <w:t xml:space="preserve"> </w:t>
          </w:r>
          <w:r>
            <w:rPr>
              <w:w w:val="80"/>
            </w:rPr>
            <w:t>Sealing</w:t>
          </w:r>
          <w:r>
            <w:tab/>
          </w:r>
          <w:r>
            <w:fldChar w:fldCharType="begin"/>
          </w:r>
          <w:r>
            <w:instrText xml:space="preserve"> PAGEREF _Toc204 \h </w:instrText>
          </w:r>
          <w:r>
            <w:fldChar w:fldCharType="separate"/>
          </w:r>
          <w:r>
            <w:t>127</w:t>
          </w:r>
          <w:r>
            <w:fldChar w:fldCharType="end"/>
          </w:r>
          <w:r>
            <w:fldChar w:fldCharType="end"/>
          </w:r>
        </w:p>
        <w:p>
          <w:pPr>
            <w:pStyle w:val="14"/>
            <w:tabs>
              <w:tab w:val="right" w:pos="2800"/>
              <w:tab w:val="right" w:leader="dot" w:pos="10063"/>
            </w:tabs>
          </w:pPr>
          <w:r>
            <w:fldChar w:fldCharType="begin"/>
          </w:r>
          <w:r>
            <w:instrText xml:space="preserve"> HYPERLINK \l _Toc16621 </w:instrText>
          </w:r>
          <w:r>
            <w:fldChar w:fldCharType="separate"/>
          </w:r>
          <w:r>
            <w:rPr>
              <w:w w:val="80"/>
            </w:rPr>
            <w:t>15</w:t>
          </w:r>
          <w:r>
            <w:rPr>
              <w:spacing w:val="6"/>
              <w:w w:val="80"/>
            </w:rPr>
            <w:t xml:space="preserve"> </w:t>
          </w:r>
          <w:r>
            <w:rPr>
              <w:w w:val="80"/>
            </w:rPr>
            <w:t>–</w:t>
          </w:r>
          <w:r>
            <w:rPr>
              <w:spacing w:val="5"/>
              <w:w w:val="80"/>
            </w:rPr>
            <w:t xml:space="preserve"> </w:t>
          </w:r>
          <w:r>
            <w:rPr>
              <w:w w:val="80"/>
            </w:rPr>
            <w:t>80</w:t>
          </w:r>
          <w:r>
            <w:rPr>
              <w:spacing w:val="4"/>
              <w:w w:val="80"/>
            </w:rPr>
            <w:t xml:space="preserve"> </w:t>
          </w:r>
          <w:r>
            <w:rPr>
              <w:w w:val="80"/>
            </w:rPr>
            <w:t>–</w:t>
          </w:r>
          <w:r>
            <w:rPr>
              <w:spacing w:val="4"/>
              <w:w w:val="80"/>
            </w:rPr>
            <w:t xml:space="preserve"> </w:t>
          </w:r>
          <w:r>
            <w:rPr>
              <w:w w:val="80"/>
            </w:rPr>
            <w:t>001</w:t>
          </w:r>
          <w:r>
            <w:rPr>
              <w:spacing w:val="4"/>
              <w:w w:val="80"/>
            </w:rPr>
            <w:t xml:space="preserve"> </w:t>
          </w:r>
          <w:r>
            <w:rPr>
              <w:w w:val="80"/>
            </w:rPr>
            <w:t>to</w:t>
          </w:r>
          <w:r>
            <w:rPr>
              <w:spacing w:val="2"/>
              <w:w w:val="80"/>
            </w:rPr>
            <w:t xml:space="preserve"> </w:t>
          </w:r>
          <w:r>
            <w:rPr>
              <w:w w:val="80"/>
            </w:rPr>
            <w:t>005</w:t>
          </w:r>
          <w:r>
            <w:rPr>
              <w:w w:val="80"/>
            </w:rPr>
            <w:tab/>
          </w:r>
          <w:r>
            <w:rPr>
              <w:w w:val="80"/>
            </w:rPr>
            <w:t>Base</w:t>
          </w:r>
          <w:r>
            <w:rPr>
              <w:spacing w:val="3"/>
              <w:w w:val="80"/>
            </w:rPr>
            <w:t xml:space="preserve"> </w:t>
          </w:r>
          <w:r>
            <w:rPr>
              <w:w w:val="80"/>
            </w:rPr>
            <w:t>repairs</w:t>
          </w:r>
          <w:r>
            <w:tab/>
          </w:r>
          <w:r>
            <w:fldChar w:fldCharType="begin"/>
          </w:r>
          <w:r>
            <w:instrText xml:space="preserve"> PAGEREF _Toc16621 \h </w:instrText>
          </w:r>
          <w:r>
            <w:fldChar w:fldCharType="separate"/>
          </w:r>
          <w:r>
            <w:t>127</w:t>
          </w:r>
          <w:r>
            <w:fldChar w:fldCharType="end"/>
          </w:r>
          <w:r>
            <w:fldChar w:fldCharType="end"/>
          </w:r>
        </w:p>
        <w:p>
          <w:pPr>
            <w:pStyle w:val="14"/>
            <w:tabs>
              <w:tab w:val="right" w:pos="1600"/>
              <w:tab w:val="right" w:leader="dot" w:pos="10063"/>
            </w:tabs>
          </w:pPr>
          <w:r>
            <w:fldChar w:fldCharType="begin"/>
          </w:r>
          <w:r>
            <w:instrText xml:space="preserve"> HYPERLINK \l _Toc11616 </w:instrText>
          </w:r>
          <w:r>
            <w:fldChar w:fldCharType="separate"/>
          </w:r>
          <w:r>
            <w:rPr>
              <w:rFonts w:hint="default" w:ascii="Arial" w:hAnsi="Arial" w:eastAsia="Arial" w:cs="Arial"/>
              <w:bCs/>
              <w:spacing w:val="-4"/>
              <w:w w:val="79"/>
              <w:szCs w:val="22"/>
              <w:lang w:val="en-US" w:eastAsia="en-US" w:bidi="ar-SA"/>
            </w:rPr>
            <w:t xml:space="preserve">16-80-02 </w:t>
          </w:r>
          <w:r>
            <w:rPr>
              <w:w w:val="90"/>
            </w:rPr>
            <w:t>:</w:t>
          </w:r>
          <w:r>
            <w:rPr>
              <w:w w:val="90"/>
            </w:rPr>
            <w:tab/>
          </w:r>
          <w:r>
            <w:rPr>
              <w:w w:val="80"/>
            </w:rPr>
            <w:t>Dense</w:t>
          </w:r>
          <w:r>
            <w:rPr>
              <w:spacing w:val="11"/>
              <w:w w:val="80"/>
            </w:rPr>
            <w:t xml:space="preserve"> </w:t>
          </w:r>
          <w:r>
            <w:rPr>
              <w:w w:val="80"/>
            </w:rPr>
            <w:t>Bitumen</w:t>
          </w:r>
          <w:r>
            <w:rPr>
              <w:spacing w:val="12"/>
              <w:w w:val="80"/>
            </w:rPr>
            <w:t xml:space="preserve"> </w:t>
          </w:r>
          <w:r>
            <w:rPr>
              <w:w w:val="80"/>
            </w:rPr>
            <w:t>Macadam</w:t>
          </w:r>
          <w:r>
            <w:tab/>
          </w:r>
          <w:r>
            <w:fldChar w:fldCharType="begin"/>
          </w:r>
          <w:r>
            <w:instrText xml:space="preserve"> PAGEREF _Toc11616 \h </w:instrText>
          </w:r>
          <w:r>
            <w:fldChar w:fldCharType="separate"/>
          </w:r>
          <w:r>
            <w:t>128</w:t>
          </w:r>
          <w:r>
            <w:fldChar w:fldCharType="end"/>
          </w:r>
          <w:r>
            <w:fldChar w:fldCharType="end"/>
          </w:r>
        </w:p>
        <w:p>
          <w:pPr>
            <w:pStyle w:val="14"/>
            <w:tabs>
              <w:tab w:val="right" w:leader="dot" w:pos="10063"/>
            </w:tabs>
          </w:pPr>
          <w:r>
            <w:fldChar w:fldCharType="begin"/>
          </w:r>
          <w:r>
            <w:instrText xml:space="preserve"> HYPERLINK \l _Toc8052 </w:instrText>
          </w:r>
          <w:r>
            <w:fldChar w:fldCharType="separate"/>
          </w:r>
          <w:r>
            <w:rPr>
              <w:w w:val="80"/>
            </w:rPr>
            <w:t>15-80-005:</w:t>
          </w:r>
          <w:r>
            <w:rPr>
              <w:spacing w:val="44"/>
              <w:w w:val="80"/>
            </w:rPr>
            <w:t xml:space="preserve"> </w:t>
          </w:r>
          <w:r>
            <w:rPr>
              <w:w w:val="80"/>
            </w:rPr>
            <w:t>Neat</w:t>
          </w:r>
          <w:r>
            <w:rPr>
              <w:spacing w:val="44"/>
            </w:rPr>
            <w:t xml:space="preserve"> </w:t>
          </w:r>
          <w:r>
            <w:rPr>
              <w:w w:val="80"/>
            </w:rPr>
            <w:t>Gravel</w:t>
          </w:r>
          <w:r>
            <w:tab/>
          </w:r>
          <w:r>
            <w:fldChar w:fldCharType="begin"/>
          </w:r>
          <w:r>
            <w:instrText xml:space="preserve"> PAGEREF _Toc8052 \h </w:instrText>
          </w:r>
          <w:r>
            <w:fldChar w:fldCharType="separate"/>
          </w:r>
          <w:r>
            <w:t>128</w:t>
          </w:r>
          <w:r>
            <w:fldChar w:fldCharType="end"/>
          </w:r>
          <w:r>
            <w:fldChar w:fldCharType="end"/>
          </w:r>
        </w:p>
        <w:p>
          <w:pPr>
            <w:pStyle w:val="13"/>
            <w:tabs>
              <w:tab w:val="right" w:leader="dot" w:pos="10063"/>
            </w:tabs>
          </w:pPr>
          <w:r>
            <w:fldChar w:fldCharType="begin"/>
          </w:r>
          <w:r>
            <w:instrText xml:space="preserve"> HYPERLINK \l _Toc10531 </w:instrText>
          </w:r>
          <w:r>
            <w:fldChar w:fldCharType="separate"/>
          </w:r>
          <w:r>
            <w:rPr>
              <w:spacing w:val="-1"/>
              <w:w w:val="80"/>
            </w:rPr>
            <w:t>SECTION</w:t>
          </w:r>
          <w:r>
            <w:rPr>
              <w:spacing w:val="8"/>
              <w:w w:val="80"/>
            </w:rPr>
            <w:t xml:space="preserve"> </w:t>
          </w:r>
          <w:r>
            <w:rPr>
              <w:w w:val="80"/>
            </w:rPr>
            <w:t>17:</w:t>
          </w:r>
          <w:r>
            <w:rPr>
              <w:spacing w:val="-2"/>
              <w:w w:val="80"/>
            </w:rPr>
            <w:t xml:space="preserve"> </w:t>
          </w:r>
          <w:r>
            <w:rPr>
              <w:w w:val="80"/>
            </w:rPr>
            <w:t>BRIDGE</w:t>
          </w:r>
          <w:r>
            <w:rPr>
              <w:spacing w:val="20"/>
              <w:w w:val="80"/>
            </w:rPr>
            <w:t xml:space="preserve"> </w:t>
          </w:r>
          <w:r>
            <w:rPr>
              <w:w w:val="80"/>
            </w:rPr>
            <w:t>MAINTENANCE</w:t>
          </w:r>
          <w:r>
            <w:tab/>
          </w:r>
          <w:r>
            <w:fldChar w:fldCharType="begin"/>
          </w:r>
          <w:r>
            <w:instrText xml:space="preserve"> PAGEREF _Toc10531 \h </w:instrText>
          </w:r>
          <w:r>
            <w:fldChar w:fldCharType="separate"/>
          </w:r>
          <w:r>
            <w:t>129</w:t>
          </w:r>
          <w:r>
            <w:fldChar w:fldCharType="end"/>
          </w:r>
          <w:r>
            <w:fldChar w:fldCharType="end"/>
          </w:r>
        </w:p>
        <w:p>
          <w:pPr>
            <w:pStyle w:val="14"/>
            <w:tabs>
              <w:tab w:val="right" w:pos="2400"/>
              <w:tab w:val="right" w:leader="dot" w:pos="10063"/>
            </w:tabs>
          </w:pPr>
          <w:r>
            <w:fldChar w:fldCharType="begin"/>
          </w:r>
          <w:r>
            <w:instrText xml:space="preserve"> HYPERLINK \l _Toc6592 </w:instrText>
          </w:r>
          <w:r>
            <w:fldChar w:fldCharType="separate"/>
          </w:r>
          <w:r>
            <w:rPr>
              <w:w w:val="80"/>
            </w:rPr>
            <w:t>17</w:t>
          </w:r>
          <w:r>
            <w:rPr>
              <w:spacing w:val="4"/>
              <w:w w:val="80"/>
            </w:rPr>
            <w:t xml:space="preserve"> </w:t>
          </w:r>
          <w:r>
            <w:rPr>
              <w:w w:val="80"/>
            </w:rPr>
            <w:t>-</w:t>
          </w:r>
          <w:r>
            <w:rPr>
              <w:spacing w:val="3"/>
              <w:w w:val="80"/>
            </w:rPr>
            <w:t xml:space="preserve"> </w:t>
          </w:r>
          <w:r>
            <w:rPr>
              <w:w w:val="80"/>
            </w:rPr>
            <w:t>50</w:t>
          </w:r>
          <w:r>
            <w:rPr>
              <w:spacing w:val="7"/>
              <w:w w:val="80"/>
            </w:rPr>
            <w:t xml:space="preserve"> </w:t>
          </w:r>
          <w:r>
            <w:rPr>
              <w:w w:val="80"/>
            </w:rPr>
            <w:t>-</w:t>
          </w:r>
          <w:r>
            <w:rPr>
              <w:spacing w:val="3"/>
              <w:w w:val="80"/>
            </w:rPr>
            <w:t xml:space="preserve"> </w:t>
          </w:r>
          <w:r>
            <w:rPr>
              <w:w w:val="80"/>
            </w:rPr>
            <w:t>001:</w:t>
          </w:r>
          <w:r>
            <w:rPr>
              <w:w w:val="80"/>
            </w:rPr>
            <w:tab/>
          </w:r>
          <w:r>
            <w:rPr>
              <w:w w:val="80"/>
            </w:rPr>
            <w:t>Cleaning</w:t>
          </w:r>
          <w:r>
            <w:rPr>
              <w:spacing w:val="10"/>
              <w:w w:val="80"/>
            </w:rPr>
            <w:t xml:space="preserve"> </w:t>
          </w:r>
          <w:r>
            <w:rPr>
              <w:w w:val="80"/>
            </w:rPr>
            <w:t>and</w:t>
          </w:r>
          <w:r>
            <w:rPr>
              <w:spacing w:val="9"/>
              <w:w w:val="80"/>
            </w:rPr>
            <w:t xml:space="preserve"> </w:t>
          </w:r>
          <w:r>
            <w:rPr>
              <w:w w:val="80"/>
            </w:rPr>
            <w:t>Clearing</w:t>
          </w:r>
          <w:r>
            <w:rPr>
              <w:spacing w:val="9"/>
              <w:w w:val="80"/>
            </w:rPr>
            <w:t xml:space="preserve"> </w:t>
          </w:r>
          <w:r>
            <w:rPr>
              <w:w w:val="80"/>
            </w:rPr>
            <w:t>-</w:t>
          </w:r>
          <w:r>
            <w:rPr>
              <w:spacing w:val="8"/>
              <w:w w:val="80"/>
            </w:rPr>
            <w:t xml:space="preserve"> </w:t>
          </w:r>
          <w:r>
            <w:rPr>
              <w:w w:val="80"/>
            </w:rPr>
            <w:t>Deck</w:t>
          </w:r>
          <w:r>
            <w:tab/>
          </w:r>
          <w:r>
            <w:fldChar w:fldCharType="begin"/>
          </w:r>
          <w:r>
            <w:instrText xml:space="preserve"> PAGEREF _Toc6592 \h </w:instrText>
          </w:r>
          <w:r>
            <w:fldChar w:fldCharType="separate"/>
          </w:r>
          <w:r>
            <w:t>129</w:t>
          </w:r>
          <w:r>
            <w:fldChar w:fldCharType="end"/>
          </w:r>
          <w:r>
            <w:fldChar w:fldCharType="end"/>
          </w:r>
        </w:p>
        <w:p>
          <w:pPr>
            <w:pStyle w:val="13"/>
            <w:tabs>
              <w:tab w:val="right" w:pos="2400"/>
              <w:tab w:val="right" w:leader="dot" w:pos="10063"/>
            </w:tabs>
          </w:pPr>
          <w:r>
            <w:fldChar w:fldCharType="begin"/>
          </w:r>
          <w:r>
            <w:instrText xml:space="preserve"> HYPERLINK \l _Toc22171 </w:instrText>
          </w:r>
          <w:r>
            <w:fldChar w:fldCharType="separate"/>
          </w:r>
          <w:r>
            <w:rPr>
              <w:w w:val="80"/>
            </w:rPr>
            <w:t>17</w:t>
          </w:r>
          <w:r>
            <w:rPr>
              <w:spacing w:val="4"/>
              <w:w w:val="80"/>
            </w:rPr>
            <w:t xml:space="preserve"> </w:t>
          </w:r>
          <w:r>
            <w:rPr>
              <w:w w:val="80"/>
            </w:rPr>
            <w:t>-</w:t>
          </w:r>
          <w:r>
            <w:rPr>
              <w:spacing w:val="3"/>
              <w:w w:val="80"/>
            </w:rPr>
            <w:t xml:space="preserve"> </w:t>
          </w:r>
          <w:r>
            <w:rPr>
              <w:w w:val="80"/>
            </w:rPr>
            <w:t>50</w:t>
          </w:r>
          <w:r>
            <w:rPr>
              <w:spacing w:val="7"/>
              <w:w w:val="80"/>
            </w:rPr>
            <w:t xml:space="preserve"> </w:t>
          </w:r>
          <w:r>
            <w:rPr>
              <w:w w:val="80"/>
            </w:rPr>
            <w:t>-</w:t>
          </w:r>
          <w:r>
            <w:rPr>
              <w:spacing w:val="3"/>
              <w:w w:val="80"/>
            </w:rPr>
            <w:t xml:space="preserve"> </w:t>
          </w:r>
          <w:r>
            <w:rPr>
              <w:w w:val="80"/>
            </w:rPr>
            <w:t>002:</w:t>
          </w:r>
          <w:r>
            <w:rPr>
              <w:w w:val="80"/>
            </w:rPr>
            <w:tab/>
          </w:r>
          <w:r>
            <w:rPr>
              <w:w w:val="80"/>
            </w:rPr>
            <w:t>Cleaning</w:t>
          </w:r>
          <w:r>
            <w:rPr>
              <w:spacing w:val="11"/>
              <w:w w:val="80"/>
            </w:rPr>
            <w:t xml:space="preserve"> </w:t>
          </w:r>
          <w:r>
            <w:rPr>
              <w:w w:val="80"/>
            </w:rPr>
            <w:t>and</w:t>
          </w:r>
          <w:r>
            <w:rPr>
              <w:spacing w:val="9"/>
              <w:w w:val="80"/>
            </w:rPr>
            <w:t xml:space="preserve"> </w:t>
          </w:r>
          <w:r>
            <w:rPr>
              <w:w w:val="80"/>
            </w:rPr>
            <w:t>Clearing</w:t>
          </w:r>
          <w:r>
            <w:rPr>
              <w:spacing w:val="13"/>
              <w:w w:val="80"/>
            </w:rPr>
            <w:t xml:space="preserve"> </w:t>
          </w:r>
          <w:r>
            <w:rPr>
              <w:w w:val="80"/>
            </w:rPr>
            <w:t>-</w:t>
          </w:r>
          <w:r>
            <w:rPr>
              <w:spacing w:val="12"/>
              <w:w w:val="80"/>
            </w:rPr>
            <w:t xml:space="preserve"> </w:t>
          </w:r>
          <w:r>
            <w:rPr>
              <w:w w:val="80"/>
            </w:rPr>
            <w:t>Riverbed</w:t>
          </w:r>
          <w:r>
            <w:tab/>
          </w:r>
          <w:r>
            <w:fldChar w:fldCharType="begin"/>
          </w:r>
          <w:r>
            <w:instrText xml:space="preserve"> PAGEREF _Toc22171 \h </w:instrText>
          </w:r>
          <w:r>
            <w:fldChar w:fldCharType="separate"/>
          </w:r>
          <w:r>
            <w:t>129</w:t>
          </w:r>
          <w:r>
            <w:fldChar w:fldCharType="end"/>
          </w:r>
          <w:r>
            <w:fldChar w:fldCharType="end"/>
          </w:r>
        </w:p>
        <w:p>
          <w:pPr>
            <w:pStyle w:val="15"/>
            <w:tabs>
              <w:tab w:val="right" w:leader="dot" w:pos="10063"/>
            </w:tabs>
          </w:pPr>
          <w:r>
            <w:fldChar w:fldCharType="begin"/>
          </w:r>
          <w:r>
            <w:instrText xml:space="preserve"> HYPERLINK \l _Toc3300 </w:instrText>
          </w:r>
          <w:r>
            <w:fldChar w:fldCharType="separate"/>
          </w:r>
          <w:r>
            <w:rPr>
              <w:w w:val="80"/>
            </w:rPr>
            <w:t>Payment</w:t>
          </w:r>
          <w:r>
            <w:rPr>
              <w:spacing w:val="8"/>
              <w:w w:val="80"/>
            </w:rPr>
            <w:t xml:space="preserve"> </w:t>
          </w:r>
          <w:r>
            <w:rPr>
              <w:w w:val="80"/>
            </w:rPr>
            <w:t>shall</w:t>
          </w:r>
          <w:r>
            <w:rPr>
              <w:spacing w:val="7"/>
              <w:w w:val="80"/>
            </w:rPr>
            <w:t xml:space="preserve"> </w:t>
          </w:r>
          <w:r>
            <w:rPr>
              <w:w w:val="80"/>
            </w:rPr>
            <w:t>be</w:t>
          </w:r>
          <w:r>
            <w:rPr>
              <w:spacing w:val="8"/>
              <w:w w:val="80"/>
            </w:rPr>
            <w:t xml:space="preserve"> </w:t>
          </w:r>
          <w:r>
            <w:rPr>
              <w:w w:val="80"/>
            </w:rPr>
            <w:t>made</w:t>
          </w:r>
          <w:r>
            <w:rPr>
              <w:spacing w:val="6"/>
              <w:w w:val="80"/>
            </w:rPr>
            <w:t xml:space="preserve"> </w:t>
          </w:r>
          <w:r>
            <w:rPr>
              <w:w w:val="80"/>
            </w:rPr>
            <w:t>for</w:t>
          </w:r>
          <w:r>
            <w:rPr>
              <w:spacing w:val="7"/>
              <w:w w:val="80"/>
            </w:rPr>
            <w:t xml:space="preserve"> </w:t>
          </w:r>
          <w:r>
            <w:rPr>
              <w:w w:val="80"/>
            </w:rPr>
            <w:t>the</w:t>
          </w:r>
          <w:r>
            <w:rPr>
              <w:spacing w:val="7"/>
              <w:w w:val="80"/>
            </w:rPr>
            <w:t xml:space="preserve"> </w:t>
          </w:r>
          <w:r>
            <w:rPr>
              <w:w w:val="80"/>
            </w:rPr>
            <w:t>labour</w:t>
          </w:r>
          <w:r>
            <w:rPr>
              <w:spacing w:val="5"/>
              <w:w w:val="80"/>
            </w:rPr>
            <w:t xml:space="preserve"> </w:t>
          </w:r>
          <w:r>
            <w:rPr>
              <w:w w:val="80"/>
            </w:rPr>
            <w:t>and</w:t>
          </w:r>
          <w:r>
            <w:rPr>
              <w:spacing w:val="8"/>
              <w:w w:val="80"/>
            </w:rPr>
            <w:t xml:space="preserve"> </w:t>
          </w:r>
          <w:r>
            <w:rPr>
              <w:w w:val="80"/>
            </w:rPr>
            <w:t>material</w:t>
          </w:r>
          <w:r>
            <w:rPr>
              <w:spacing w:val="7"/>
              <w:w w:val="80"/>
            </w:rPr>
            <w:t xml:space="preserve"> </w:t>
          </w:r>
          <w:r>
            <w:rPr>
              <w:w w:val="80"/>
            </w:rPr>
            <w:t>instructed</w:t>
          </w:r>
          <w:r>
            <w:rPr>
              <w:spacing w:val="8"/>
              <w:w w:val="80"/>
            </w:rPr>
            <w:t xml:space="preserve"> </w:t>
          </w:r>
          <w:r>
            <w:rPr>
              <w:w w:val="80"/>
            </w:rPr>
            <w:t>by</w:t>
          </w:r>
          <w:r>
            <w:rPr>
              <w:spacing w:val="4"/>
              <w:w w:val="80"/>
            </w:rPr>
            <w:t xml:space="preserve"> </w:t>
          </w:r>
          <w:r>
            <w:rPr>
              <w:w w:val="80"/>
            </w:rPr>
            <w:t>the</w:t>
          </w:r>
          <w:r>
            <w:rPr>
              <w:spacing w:val="6"/>
              <w:w w:val="80"/>
            </w:rPr>
            <w:t xml:space="preserve"> </w:t>
          </w:r>
          <w:r>
            <w:rPr>
              <w:w w:val="80"/>
            </w:rPr>
            <w:t>Engineer</w:t>
          </w:r>
          <w:r>
            <w:rPr>
              <w:spacing w:val="8"/>
              <w:w w:val="80"/>
            </w:rPr>
            <w:t xml:space="preserve"> </w:t>
          </w:r>
          <w:r>
            <w:rPr>
              <w:w w:val="80"/>
            </w:rPr>
            <w:t>to</w:t>
          </w:r>
          <w:r>
            <w:rPr>
              <w:spacing w:val="7"/>
              <w:w w:val="80"/>
            </w:rPr>
            <w:t xml:space="preserve"> </w:t>
          </w:r>
          <w:r>
            <w:rPr>
              <w:w w:val="80"/>
            </w:rPr>
            <w:t>be</w:t>
          </w:r>
          <w:r>
            <w:rPr>
              <w:spacing w:val="5"/>
              <w:w w:val="80"/>
            </w:rPr>
            <w:t xml:space="preserve"> </w:t>
          </w:r>
          <w:r>
            <w:rPr>
              <w:w w:val="80"/>
            </w:rPr>
            <w:t>used</w:t>
          </w:r>
          <w:r>
            <w:rPr>
              <w:spacing w:val="6"/>
              <w:w w:val="80"/>
            </w:rPr>
            <w:t xml:space="preserve"> </w:t>
          </w:r>
          <w:r>
            <w:rPr>
              <w:w w:val="80"/>
            </w:rPr>
            <w:t>on</w:t>
          </w:r>
          <w:r>
            <w:rPr>
              <w:spacing w:val="5"/>
              <w:w w:val="80"/>
            </w:rPr>
            <w:t xml:space="preserve"> </w:t>
          </w:r>
          <w:r>
            <w:rPr>
              <w:w w:val="80"/>
            </w:rPr>
            <w:t>the</w:t>
          </w:r>
          <w:r>
            <w:rPr>
              <w:spacing w:val="5"/>
              <w:w w:val="80"/>
            </w:rPr>
            <w:t xml:space="preserve"> </w:t>
          </w:r>
          <w:r>
            <w:rPr>
              <w:w w:val="80"/>
            </w:rPr>
            <w:t>work</w:t>
          </w:r>
          <w:r>
            <w:tab/>
          </w:r>
          <w:r>
            <w:fldChar w:fldCharType="begin"/>
          </w:r>
          <w:r>
            <w:instrText xml:space="preserve"> PAGEREF _Toc3300 \h </w:instrText>
          </w:r>
          <w:r>
            <w:fldChar w:fldCharType="separate"/>
          </w:r>
          <w:r>
            <w:t>129</w:t>
          </w:r>
          <w:r>
            <w:fldChar w:fldCharType="end"/>
          </w:r>
          <w:r>
            <w:fldChar w:fldCharType="end"/>
          </w:r>
        </w:p>
        <w:p>
          <w:pPr>
            <w:pStyle w:val="13"/>
            <w:tabs>
              <w:tab w:val="right" w:leader="dot" w:pos="10063"/>
            </w:tabs>
          </w:pPr>
          <w:r>
            <w:fldChar w:fldCharType="begin"/>
          </w:r>
          <w:r>
            <w:instrText xml:space="preserve"> HYPERLINK \l _Toc6311 </w:instrText>
          </w:r>
          <w:r>
            <w:fldChar w:fldCharType="separate"/>
          </w:r>
          <w:r>
            <w:rPr>
              <w:w w:val="80"/>
            </w:rPr>
            <w:t>SECTION</w:t>
          </w:r>
          <w:r>
            <w:rPr>
              <w:spacing w:val="7"/>
              <w:w w:val="80"/>
            </w:rPr>
            <w:t xml:space="preserve"> </w:t>
          </w:r>
          <w:r>
            <w:rPr>
              <w:w w:val="80"/>
            </w:rPr>
            <w:t>20:</w:t>
          </w:r>
          <w:r>
            <w:rPr>
              <w:spacing w:val="-4"/>
              <w:w w:val="80"/>
            </w:rPr>
            <w:t xml:space="preserve"> </w:t>
          </w:r>
          <w:r>
            <w:rPr>
              <w:w w:val="80"/>
            </w:rPr>
            <w:t>ROAD</w:t>
          </w:r>
          <w:r>
            <w:rPr>
              <w:spacing w:val="14"/>
              <w:w w:val="80"/>
            </w:rPr>
            <w:t xml:space="preserve"> </w:t>
          </w:r>
          <w:r>
            <w:rPr>
              <w:w w:val="80"/>
            </w:rPr>
            <w:t>FURNITURE</w:t>
          </w:r>
          <w:r>
            <w:rPr>
              <w:spacing w:val="15"/>
              <w:w w:val="80"/>
            </w:rPr>
            <w:t xml:space="preserve"> </w:t>
          </w:r>
          <w:r>
            <w:rPr>
              <w:w w:val="80"/>
            </w:rPr>
            <w:t>REPAIR</w:t>
          </w:r>
          <w:r>
            <w:rPr>
              <w:spacing w:val="14"/>
              <w:w w:val="80"/>
            </w:rPr>
            <w:t xml:space="preserve"> </w:t>
          </w:r>
          <w:r>
            <w:rPr>
              <w:w w:val="80"/>
            </w:rPr>
            <w:t>AND</w:t>
          </w:r>
          <w:r>
            <w:rPr>
              <w:spacing w:val="17"/>
              <w:w w:val="80"/>
            </w:rPr>
            <w:t xml:space="preserve"> </w:t>
          </w:r>
          <w:r>
            <w:rPr>
              <w:w w:val="80"/>
            </w:rPr>
            <w:t>MAINTENANCE</w:t>
          </w:r>
          <w:r>
            <w:tab/>
          </w:r>
          <w:r>
            <w:fldChar w:fldCharType="begin"/>
          </w:r>
          <w:r>
            <w:instrText xml:space="preserve"> PAGEREF _Toc6311 \h </w:instrText>
          </w:r>
          <w:r>
            <w:fldChar w:fldCharType="separate"/>
          </w:r>
          <w:r>
            <w:t>130</w:t>
          </w:r>
          <w:r>
            <w:fldChar w:fldCharType="end"/>
          </w:r>
          <w:r>
            <w:fldChar w:fldCharType="end"/>
          </w:r>
        </w:p>
        <w:p>
          <w:pPr>
            <w:pStyle w:val="14"/>
            <w:tabs>
              <w:tab w:val="right" w:leader="dot" w:pos="10063"/>
            </w:tabs>
          </w:pPr>
          <w:r>
            <w:fldChar w:fldCharType="begin"/>
          </w:r>
          <w:r>
            <w:instrText xml:space="preserve"> HYPERLINK \l _Toc18935 </w:instrText>
          </w:r>
          <w:r>
            <w:fldChar w:fldCharType="separate"/>
          </w:r>
          <w:r>
            <w:rPr>
              <w:w w:val="75"/>
            </w:rPr>
            <w:t>20-50-</w:t>
          </w:r>
          <w:r>
            <w:rPr>
              <w:spacing w:val="31"/>
            </w:rPr>
            <w:t xml:space="preserve"> </w:t>
          </w:r>
          <w:r>
            <w:rPr>
              <w:w w:val="75"/>
            </w:rPr>
            <w:t>001:</w:t>
          </w:r>
          <w:r>
            <w:rPr>
              <w:spacing w:val="35"/>
              <w:w w:val="75"/>
            </w:rPr>
            <w:t xml:space="preserve"> </w:t>
          </w:r>
          <w:r>
            <w:rPr>
              <w:w w:val="75"/>
            </w:rPr>
            <w:t>Traffic</w:t>
          </w:r>
          <w:r>
            <w:rPr>
              <w:spacing w:val="52"/>
            </w:rPr>
            <w:t xml:space="preserve"> </w:t>
          </w:r>
          <w:r>
            <w:rPr>
              <w:w w:val="75"/>
            </w:rPr>
            <w:t>Sign</w:t>
          </w:r>
          <w:r>
            <w:rPr>
              <w:spacing w:val="49"/>
            </w:rPr>
            <w:t xml:space="preserve"> </w:t>
          </w:r>
          <w:r>
            <w:rPr>
              <w:w w:val="75"/>
            </w:rPr>
            <w:t>Maintenance</w:t>
          </w:r>
          <w:r>
            <w:tab/>
          </w:r>
          <w:r>
            <w:fldChar w:fldCharType="begin"/>
          </w:r>
          <w:r>
            <w:instrText xml:space="preserve"> PAGEREF _Toc18935 \h </w:instrText>
          </w:r>
          <w:r>
            <w:fldChar w:fldCharType="separate"/>
          </w:r>
          <w:r>
            <w:t>130</w:t>
          </w:r>
          <w:r>
            <w:fldChar w:fldCharType="end"/>
          </w:r>
          <w:r>
            <w:fldChar w:fldCharType="end"/>
          </w:r>
        </w:p>
        <w:p>
          <w:pPr>
            <w:pStyle w:val="14"/>
            <w:tabs>
              <w:tab w:val="right" w:pos="2400"/>
              <w:tab w:val="right" w:leader="dot" w:pos="10063"/>
            </w:tabs>
          </w:pPr>
          <w:r>
            <w:fldChar w:fldCharType="begin"/>
          </w:r>
          <w:r>
            <w:instrText xml:space="preserve"> HYPERLINK \l _Toc22255 </w:instrText>
          </w:r>
          <w:r>
            <w:fldChar w:fldCharType="separate"/>
          </w:r>
          <w:r>
            <w:rPr>
              <w:w w:val="80"/>
            </w:rPr>
            <w:t>20-50-</w:t>
          </w:r>
          <w:r>
            <w:rPr>
              <w:spacing w:val="4"/>
              <w:w w:val="80"/>
            </w:rPr>
            <w:t xml:space="preserve"> </w:t>
          </w:r>
          <w:r>
            <w:rPr>
              <w:w w:val="80"/>
            </w:rPr>
            <w:t>003:</w:t>
          </w:r>
          <w:r>
            <w:rPr>
              <w:w w:val="80"/>
            </w:rPr>
            <w:tab/>
          </w:r>
          <w:r>
            <w:rPr>
              <w:w w:val="80"/>
            </w:rPr>
            <w:t>Guardrail</w:t>
          </w:r>
          <w:r>
            <w:rPr>
              <w:spacing w:val="2"/>
              <w:w w:val="80"/>
            </w:rPr>
            <w:t xml:space="preserve"> </w:t>
          </w:r>
          <w:r>
            <w:rPr>
              <w:w w:val="80"/>
            </w:rPr>
            <w:t>Repair</w:t>
          </w:r>
          <w:r>
            <w:tab/>
          </w:r>
          <w:r>
            <w:fldChar w:fldCharType="begin"/>
          </w:r>
          <w:r>
            <w:instrText xml:space="preserve"> PAGEREF _Toc22255 \h </w:instrText>
          </w:r>
          <w:r>
            <w:fldChar w:fldCharType="separate"/>
          </w:r>
          <w:r>
            <w:t>130</w:t>
          </w:r>
          <w:r>
            <w:fldChar w:fldCharType="end"/>
          </w:r>
          <w:r>
            <w:fldChar w:fldCharType="end"/>
          </w:r>
        </w:p>
        <w:p>
          <w:pPr>
            <w:pStyle w:val="14"/>
            <w:tabs>
              <w:tab w:val="right" w:leader="dot" w:pos="10063"/>
            </w:tabs>
          </w:pPr>
          <w:r>
            <w:fldChar w:fldCharType="begin"/>
          </w:r>
          <w:r>
            <w:instrText xml:space="preserve"> HYPERLINK \l _Toc12608 </w:instrText>
          </w:r>
          <w:r>
            <w:fldChar w:fldCharType="separate"/>
          </w:r>
          <w:r>
            <w:rPr>
              <w:rFonts w:hint="default" w:ascii="Times New Roman" w:hAnsi="Times New Roman" w:eastAsia="Times New Roman" w:cs="Times New Roman"/>
              <w:bCs/>
              <w:spacing w:val="0"/>
              <w:w w:val="79"/>
              <w:szCs w:val="24"/>
              <w:lang w:val="en-US" w:eastAsia="en-US" w:bidi="ar-SA"/>
            </w:rPr>
            <w:t xml:space="preserve">20- </w:t>
          </w:r>
          <w:r>
            <w:rPr>
              <w:w w:val="75"/>
            </w:rPr>
            <w:t>50-</w:t>
          </w:r>
          <w:r>
            <w:rPr>
              <w:spacing w:val="41"/>
              <w:w w:val="75"/>
            </w:rPr>
            <w:t xml:space="preserve"> </w:t>
          </w:r>
          <w:r>
            <w:rPr>
              <w:w w:val="75"/>
            </w:rPr>
            <w:t>004:</w:t>
          </w:r>
          <w:r>
            <w:rPr>
              <w:spacing w:val="35"/>
              <w:w w:val="75"/>
            </w:rPr>
            <w:t xml:space="preserve"> </w:t>
          </w:r>
          <w:r>
            <w:rPr>
              <w:w w:val="75"/>
            </w:rPr>
            <w:t>Marker</w:t>
          </w:r>
          <w:r>
            <w:rPr>
              <w:spacing w:val="43"/>
            </w:rPr>
            <w:t xml:space="preserve"> </w:t>
          </w:r>
          <w:r>
            <w:rPr>
              <w:w w:val="75"/>
            </w:rPr>
            <w:t>Posts</w:t>
          </w:r>
          <w:r>
            <w:rPr>
              <w:spacing w:val="50"/>
            </w:rPr>
            <w:t xml:space="preserve"> </w:t>
          </w:r>
          <w:r>
            <w:rPr>
              <w:w w:val="75"/>
            </w:rPr>
            <w:t>Replacement</w:t>
          </w:r>
          <w:r>
            <w:tab/>
          </w:r>
          <w:r>
            <w:fldChar w:fldCharType="begin"/>
          </w:r>
          <w:r>
            <w:instrText xml:space="preserve"> PAGEREF _Toc12608 \h </w:instrText>
          </w:r>
          <w:r>
            <w:fldChar w:fldCharType="separate"/>
          </w:r>
          <w:r>
            <w:t>130</w:t>
          </w:r>
          <w:r>
            <w:fldChar w:fldCharType="end"/>
          </w:r>
          <w:r>
            <w:fldChar w:fldCharType="end"/>
          </w:r>
        </w:p>
        <w:p>
          <w:pPr>
            <w:pStyle w:val="14"/>
            <w:tabs>
              <w:tab w:val="right" w:leader="dot" w:pos="10063"/>
            </w:tabs>
          </w:pPr>
          <w:r>
            <w:fldChar w:fldCharType="begin"/>
          </w:r>
          <w:r>
            <w:instrText xml:space="preserve"> HYPERLINK \l _Toc13015 </w:instrText>
          </w:r>
          <w:r>
            <w:fldChar w:fldCharType="separate"/>
          </w:r>
          <w:r>
            <w:rPr>
              <w:w w:val="80"/>
            </w:rPr>
            <w:t>20-50-006:</w:t>
          </w:r>
          <w:r>
            <w:rPr>
              <w:spacing w:val="21"/>
              <w:w w:val="80"/>
            </w:rPr>
            <w:t xml:space="preserve"> </w:t>
          </w:r>
          <w:r>
            <w:rPr>
              <w:w w:val="80"/>
            </w:rPr>
            <w:t>Sign</w:t>
          </w:r>
          <w:r>
            <w:rPr>
              <w:spacing w:val="34"/>
              <w:w w:val="80"/>
            </w:rPr>
            <w:t xml:space="preserve"> </w:t>
          </w:r>
          <w:r>
            <w:rPr>
              <w:w w:val="80"/>
            </w:rPr>
            <w:t>cleaning</w:t>
          </w:r>
          <w:r>
            <w:rPr>
              <w:spacing w:val="36"/>
              <w:w w:val="80"/>
            </w:rPr>
            <w:t xml:space="preserve"> </w:t>
          </w:r>
          <w:r>
            <w:rPr>
              <w:w w:val="80"/>
            </w:rPr>
            <w:t>and</w:t>
          </w:r>
          <w:r>
            <w:rPr>
              <w:spacing w:val="34"/>
              <w:w w:val="80"/>
            </w:rPr>
            <w:t xml:space="preserve"> </w:t>
          </w:r>
          <w:r>
            <w:rPr>
              <w:w w:val="80"/>
            </w:rPr>
            <w:t>repainting</w:t>
          </w:r>
          <w:r>
            <w:tab/>
          </w:r>
          <w:r>
            <w:fldChar w:fldCharType="begin"/>
          </w:r>
          <w:r>
            <w:instrText xml:space="preserve"> PAGEREF _Toc13015 \h </w:instrText>
          </w:r>
          <w:r>
            <w:fldChar w:fldCharType="separate"/>
          </w:r>
          <w:r>
            <w:t>131</w:t>
          </w:r>
          <w:r>
            <w:fldChar w:fldCharType="end"/>
          </w:r>
          <w:r>
            <w:fldChar w:fldCharType="end"/>
          </w:r>
        </w:p>
        <w:p>
          <w:pPr>
            <w:pStyle w:val="13"/>
            <w:tabs>
              <w:tab w:val="right" w:pos="2400"/>
              <w:tab w:val="right" w:leader="dot" w:pos="10063"/>
            </w:tabs>
          </w:pPr>
          <w:r>
            <w:fldChar w:fldCharType="begin"/>
          </w:r>
          <w:r>
            <w:instrText xml:space="preserve"> HYPERLINK \l _Toc32739 </w:instrText>
          </w:r>
          <w:r>
            <w:fldChar w:fldCharType="separate"/>
          </w:r>
          <w:r>
            <w:rPr>
              <w:w w:val="80"/>
            </w:rPr>
            <w:t>SECTION</w:t>
          </w:r>
          <w:r>
            <w:rPr>
              <w:spacing w:val="9"/>
              <w:w w:val="80"/>
            </w:rPr>
            <w:t xml:space="preserve"> </w:t>
          </w:r>
          <w:r>
            <w:rPr>
              <w:w w:val="80"/>
            </w:rPr>
            <w:t>25:</w:t>
          </w:r>
          <w:r>
            <w:rPr>
              <w:w w:val="80"/>
            </w:rPr>
            <w:tab/>
          </w:r>
          <w:r>
            <w:rPr>
              <w:w w:val="80"/>
            </w:rPr>
            <w:t>HIV/AIDS</w:t>
          </w:r>
          <w:r>
            <w:rPr>
              <w:spacing w:val="16"/>
              <w:w w:val="80"/>
            </w:rPr>
            <w:t xml:space="preserve"> </w:t>
          </w:r>
          <w:r>
            <w:rPr>
              <w:w w:val="80"/>
            </w:rPr>
            <w:t>AWARENESS</w:t>
          </w:r>
          <w:r>
            <w:rPr>
              <w:spacing w:val="17"/>
              <w:w w:val="80"/>
            </w:rPr>
            <w:t xml:space="preserve"> </w:t>
          </w:r>
          <w:r>
            <w:rPr>
              <w:w w:val="80"/>
            </w:rPr>
            <w:t>AND</w:t>
          </w:r>
          <w:r>
            <w:rPr>
              <w:spacing w:val="15"/>
              <w:w w:val="80"/>
            </w:rPr>
            <w:t xml:space="preserve"> </w:t>
          </w:r>
          <w:r>
            <w:rPr>
              <w:w w:val="80"/>
            </w:rPr>
            <w:t>PREVENTION</w:t>
          </w:r>
          <w:r>
            <w:rPr>
              <w:spacing w:val="18"/>
              <w:w w:val="80"/>
            </w:rPr>
            <w:t xml:space="preserve"> </w:t>
          </w:r>
          <w:r>
            <w:rPr>
              <w:w w:val="80"/>
            </w:rPr>
            <w:t>CAMPAIGN</w:t>
          </w:r>
          <w:r>
            <w:tab/>
          </w:r>
          <w:r>
            <w:fldChar w:fldCharType="begin"/>
          </w:r>
          <w:r>
            <w:instrText xml:space="preserve"> PAGEREF _Toc32739 \h </w:instrText>
          </w:r>
          <w:r>
            <w:fldChar w:fldCharType="separate"/>
          </w:r>
          <w:r>
            <w:t>131</w:t>
          </w:r>
          <w:r>
            <w:fldChar w:fldCharType="end"/>
          </w:r>
          <w:r>
            <w:fldChar w:fldCharType="end"/>
          </w:r>
        </w:p>
        <w:p>
          <w:pPr>
            <w:pStyle w:val="14"/>
            <w:tabs>
              <w:tab w:val="right" w:leader="dot" w:pos="10063"/>
            </w:tabs>
          </w:pPr>
          <w:r>
            <w:fldChar w:fldCharType="begin"/>
          </w:r>
          <w:r>
            <w:instrText xml:space="preserve"> HYPERLINK \l _Toc22777 </w:instrText>
          </w:r>
          <w:r>
            <w:fldChar w:fldCharType="separate"/>
          </w:r>
          <w:r>
            <w:t>Scope:</w:t>
          </w:r>
          <w:r>
            <w:tab/>
          </w:r>
          <w:r>
            <w:fldChar w:fldCharType="begin"/>
          </w:r>
          <w:r>
            <w:instrText xml:space="preserve"> PAGEREF _Toc22777 \h </w:instrText>
          </w:r>
          <w:r>
            <w:fldChar w:fldCharType="separate"/>
          </w:r>
          <w:r>
            <w:t>131</w:t>
          </w:r>
          <w:r>
            <w:fldChar w:fldCharType="end"/>
          </w:r>
          <w:r>
            <w:fldChar w:fldCharType="end"/>
          </w:r>
        </w:p>
        <w:p>
          <w:pPr>
            <w:pStyle w:val="14"/>
            <w:tabs>
              <w:tab w:val="right" w:leader="dot" w:pos="10063"/>
            </w:tabs>
          </w:pPr>
          <w:r>
            <w:fldChar w:fldCharType="begin"/>
          </w:r>
          <w:r>
            <w:instrText xml:space="preserve"> HYPERLINK \l _Toc11255 </w:instrText>
          </w:r>
          <w:r>
            <w:fldChar w:fldCharType="separate"/>
          </w:r>
          <w:r>
            <w:rPr>
              <w:rFonts w:hint="default" w:ascii="Arial" w:hAnsi="Arial" w:eastAsia="Arial" w:cs="Arial"/>
              <w:bCs/>
              <w:spacing w:val="-1"/>
              <w:w w:val="79"/>
              <w:szCs w:val="24"/>
              <w:lang w:val="en-US" w:eastAsia="en-US" w:bidi="ar-SA"/>
            </w:rPr>
            <w:t xml:space="preserve">25-50-01 </w:t>
          </w:r>
          <w:r>
            <w:rPr>
              <w:w w:val="80"/>
            </w:rPr>
            <w:t>HIV</w:t>
          </w:r>
          <w:r>
            <w:rPr>
              <w:spacing w:val="9"/>
              <w:w w:val="80"/>
            </w:rPr>
            <w:t xml:space="preserve"> </w:t>
          </w:r>
          <w:r>
            <w:rPr>
              <w:w w:val="80"/>
            </w:rPr>
            <w:t>/</w:t>
          </w:r>
          <w:r>
            <w:rPr>
              <w:spacing w:val="8"/>
              <w:w w:val="80"/>
            </w:rPr>
            <w:t xml:space="preserve"> </w:t>
          </w:r>
          <w:r>
            <w:rPr>
              <w:w w:val="80"/>
            </w:rPr>
            <w:t>AIDS</w:t>
          </w:r>
          <w:r>
            <w:rPr>
              <w:spacing w:val="7"/>
              <w:w w:val="80"/>
            </w:rPr>
            <w:t xml:space="preserve"> </w:t>
          </w:r>
          <w:r>
            <w:rPr>
              <w:w w:val="80"/>
            </w:rPr>
            <w:t>Awareness</w:t>
          </w:r>
          <w:r>
            <w:rPr>
              <w:spacing w:val="12"/>
              <w:w w:val="80"/>
            </w:rPr>
            <w:t xml:space="preserve"> </w:t>
          </w:r>
          <w:r>
            <w:rPr>
              <w:w w:val="80"/>
            </w:rPr>
            <w:t>Campaign</w:t>
          </w:r>
          <w:r>
            <w:tab/>
          </w:r>
          <w:r>
            <w:fldChar w:fldCharType="begin"/>
          </w:r>
          <w:r>
            <w:instrText xml:space="preserve"> PAGEREF _Toc11255 \h </w:instrText>
          </w:r>
          <w:r>
            <w:fldChar w:fldCharType="separate"/>
          </w:r>
          <w:r>
            <w:t>131</w:t>
          </w:r>
          <w:r>
            <w:fldChar w:fldCharType="end"/>
          </w:r>
          <w:r>
            <w:fldChar w:fldCharType="end"/>
          </w:r>
        </w:p>
        <w:p>
          <w:pPr>
            <w:pStyle w:val="15"/>
            <w:tabs>
              <w:tab w:val="right" w:leader="dot" w:pos="10063"/>
            </w:tabs>
          </w:pPr>
          <w:r>
            <w:fldChar w:fldCharType="begin"/>
          </w:r>
          <w:r>
            <w:instrText xml:space="preserve"> HYPERLINK \l _Toc31599 </w:instrText>
          </w:r>
          <w:r>
            <w:fldChar w:fldCharType="separate"/>
          </w:r>
          <w:r>
            <w:rPr>
              <w:w w:val="80"/>
            </w:rPr>
            <w:t>The</w:t>
          </w:r>
          <w:r>
            <w:rPr>
              <w:spacing w:val="16"/>
              <w:w w:val="80"/>
            </w:rPr>
            <w:t xml:space="preserve"> </w:t>
          </w:r>
          <w:r>
            <w:rPr>
              <w:w w:val="80"/>
            </w:rPr>
            <w:t>measurement</w:t>
          </w:r>
          <w:r>
            <w:rPr>
              <w:spacing w:val="16"/>
              <w:w w:val="80"/>
            </w:rPr>
            <w:t xml:space="preserve"> </w:t>
          </w:r>
          <w:r>
            <w:rPr>
              <w:w w:val="80"/>
            </w:rPr>
            <w:t>shall</w:t>
          </w:r>
          <w:r>
            <w:rPr>
              <w:spacing w:val="11"/>
              <w:w w:val="80"/>
            </w:rPr>
            <w:t xml:space="preserve"> </w:t>
          </w:r>
          <w:r>
            <w:rPr>
              <w:w w:val="80"/>
            </w:rPr>
            <w:t>be</w:t>
          </w:r>
          <w:r>
            <w:rPr>
              <w:spacing w:val="14"/>
              <w:w w:val="80"/>
            </w:rPr>
            <w:t xml:space="preserve"> </w:t>
          </w:r>
          <w:r>
            <w:rPr>
              <w:w w:val="80"/>
            </w:rPr>
            <w:t>the</w:t>
          </w:r>
          <w:r>
            <w:rPr>
              <w:spacing w:val="16"/>
              <w:w w:val="80"/>
            </w:rPr>
            <w:t xml:space="preserve"> </w:t>
          </w:r>
          <w:r>
            <w:rPr>
              <w:w w:val="80"/>
            </w:rPr>
            <w:t>calendar</w:t>
          </w:r>
          <w:r>
            <w:rPr>
              <w:spacing w:val="18"/>
              <w:w w:val="80"/>
            </w:rPr>
            <w:t xml:space="preserve"> </w:t>
          </w:r>
          <w:r>
            <w:rPr>
              <w:w w:val="80"/>
            </w:rPr>
            <w:t>month</w:t>
          </w:r>
          <w:r>
            <w:rPr>
              <w:spacing w:val="14"/>
              <w:w w:val="80"/>
            </w:rPr>
            <w:t xml:space="preserve"> </w:t>
          </w:r>
          <w:r>
            <w:rPr>
              <w:w w:val="80"/>
            </w:rPr>
            <w:t>or</w:t>
          </w:r>
          <w:r>
            <w:rPr>
              <w:spacing w:val="10"/>
              <w:w w:val="80"/>
            </w:rPr>
            <w:t xml:space="preserve"> </w:t>
          </w:r>
          <w:r>
            <w:rPr>
              <w:w w:val="80"/>
            </w:rPr>
            <w:t>part</w:t>
          </w:r>
          <w:r>
            <w:rPr>
              <w:spacing w:val="16"/>
              <w:w w:val="80"/>
            </w:rPr>
            <w:t xml:space="preserve"> </w:t>
          </w:r>
          <w:r>
            <w:rPr>
              <w:w w:val="80"/>
            </w:rPr>
            <w:t>thereof,</w:t>
          </w:r>
          <w:r>
            <w:rPr>
              <w:spacing w:val="15"/>
              <w:w w:val="80"/>
            </w:rPr>
            <w:t xml:space="preserve"> </w:t>
          </w:r>
          <w:r>
            <w:rPr>
              <w:w w:val="80"/>
            </w:rPr>
            <w:t>measured</w:t>
          </w:r>
          <w:r>
            <w:rPr>
              <w:spacing w:val="17"/>
              <w:w w:val="80"/>
            </w:rPr>
            <w:t xml:space="preserve"> </w:t>
          </w:r>
          <w:r>
            <w:rPr>
              <w:w w:val="80"/>
            </w:rPr>
            <w:t>over</w:t>
          </w:r>
          <w:r>
            <w:rPr>
              <w:spacing w:val="15"/>
              <w:w w:val="80"/>
            </w:rPr>
            <w:t xml:space="preserve"> </w:t>
          </w:r>
          <w:r>
            <w:rPr>
              <w:w w:val="80"/>
            </w:rPr>
            <w:t>the</w:t>
          </w:r>
          <w:r>
            <w:rPr>
              <w:spacing w:val="11"/>
              <w:w w:val="80"/>
            </w:rPr>
            <w:t xml:space="preserve"> </w:t>
          </w:r>
          <w:r>
            <w:rPr>
              <w:w w:val="80"/>
            </w:rPr>
            <w:t>duration</w:t>
          </w:r>
          <w:r>
            <w:rPr>
              <w:spacing w:val="15"/>
              <w:w w:val="80"/>
            </w:rPr>
            <w:t xml:space="preserve"> </w:t>
          </w:r>
          <w:r>
            <w:rPr>
              <w:w w:val="80"/>
            </w:rPr>
            <w:t>of</w:t>
          </w:r>
          <w:r>
            <w:rPr>
              <w:spacing w:val="10"/>
              <w:w w:val="80"/>
            </w:rPr>
            <w:t xml:space="preserve"> </w:t>
          </w:r>
          <w:r>
            <w:rPr>
              <w:w w:val="80"/>
            </w:rPr>
            <w:t>thecampaign</w:t>
          </w:r>
          <w:r>
            <w:tab/>
          </w:r>
          <w:r>
            <w:fldChar w:fldCharType="begin"/>
          </w:r>
          <w:r>
            <w:instrText xml:space="preserve"> PAGEREF _Toc31599 \h </w:instrText>
          </w:r>
          <w:r>
            <w:fldChar w:fldCharType="separate"/>
          </w:r>
          <w:r>
            <w:t>131</w:t>
          </w:r>
          <w:r>
            <w:fldChar w:fldCharType="end"/>
          </w:r>
          <w:r>
            <w:fldChar w:fldCharType="end"/>
          </w:r>
        </w:p>
        <w:p>
          <w:pPr>
            <w:pStyle w:val="14"/>
            <w:tabs>
              <w:tab w:val="right" w:leader="dot" w:pos="10063"/>
            </w:tabs>
          </w:pPr>
          <w:r>
            <w:fldChar w:fldCharType="begin"/>
          </w:r>
          <w:r>
            <w:instrText xml:space="preserve"> HYPERLINK \l _Toc18975 </w:instrText>
          </w:r>
          <w:r>
            <w:fldChar w:fldCharType="separate"/>
          </w:r>
          <w:r>
            <w:rPr>
              <w:rFonts w:hint="default" w:ascii="Arial" w:hAnsi="Arial" w:eastAsia="Arial" w:cs="Arial"/>
              <w:bCs/>
              <w:spacing w:val="-1"/>
              <w:w w:val="79"/>
              <w:szCs w:val="24"/>
              <w:lang w:val="en-US" w:eastAsia="en-US" w:bidi="ar-SA"/>
            </w:rPr>
            <w:t xml:space="preserve">25-50-02 </w:t>
          </w:r>
          <w:r>
            <w:rPr>
              <w:w w:val="80"/>
            </w:rPr>
            <w:t>AIDS</w:t>
          </w:r>
          <w:r>
            <w:rPr>
              <w:spacing w:val="10"/>
              <w:w w:val="80"/>
            </w:rPr>
            <w:t xml:space="preserve"> </w:t>
          </w:r>
          <w:r>
            <w:rPr>
              <w:w w:val="80"/>
            </w:rPr>
            <w:t>Prevention</w:t>
          </w:r>
          <w:r>
            <w:rPr>
              <w:spacing w:val="11"/>
              <w:w w:val="80"/>
            </w:rPr>
            <w:t xml:space="preserve"> </w:t>
          </w:r>
          <w:r>
            <w:rPr>
              <w:w w:val="80"/>
            </w:rPr>
            <w:t>Campaign</w:t>
          </w:r>
          <w:r>
            <w:tab/>
          </w:r>
          <w:r>
            <w:fldChar w:fldCharType="begin"/>
          </w:r>
          <w:r>
            <w:instrText xml:space="preserve"> PAGEREF _Toc18975 \h </w:instrText>
          </w:r>
          <w:r>
            <w:fldChar w:fldCharType="separate"/>
          </w:r>
          <w:r>
            <w:t>131</w:t>
          </w:r>
          <w:r>
            <w:fldChar w:fldCharType="end"/>
          </w:r>
          <w:r>
            <w:fldChar w:fldCharType="end"/>
          </w:r>
        </w:p>
        <w:p>
          <w:pPr>
            <w:pStyle w:val="13"/>
            <w:tabs>
              <w:tab w:val="right" w:leader="dot" w:pos="10063"/>
            </w:tabs>
          </w:pPr>
          <w:r>
            <w:fldChar w:fldCharType="begin"/>
          </w:r>
          <w:r>
            <w:instrText xml:space="preserve"> HYPERLINK \l _Toc9080 </w:instrText>
          </w:r>
          <w:r>
            <w:fldChar w:fldCharType="separate"/>
          </w:r>
          <w:r>
            <w:rPr>
              <w:rFonts w:hint="default" w:ascii="Times New Roman" w:hAnsi="Times New Roman" w:eastAsia="Times New Roman" w:cs="Times New Roman"/>
              <w:bCs/>
              <w:i/>
              <w:iCs/>
              <w:w w:val="100"/>
              <w:szCs w:val="22"/>
              <w:lang w:val="en-US" w:eastAsia="en-US" w:bidi="ar-SA"/>
            </w:rPr>
            <w:t xml:space="preserve">1. </w:t>
          </w:r>
          <w:r>
            <w:rPr>
              <w:i/>
            </w:rPr>
            <w:t>Objectives</w:t>
          </w:r>
          <w:r>
            <w:tab/>
          </w:r>
          <w:r>
            <w:fldChar w:fldCharType="begin"/>
          </w:r>
          <w:r>
            <w:instrText xml:space="preserve"> PAGEREF _Toc9080 \h </w:instrText>
          </w:r>
          <w:r>
            <w:fldChar w:fldCharType="separate"/>
          </w:r>
          <w:r>
            <w:t>131</w:t>
          </w:r>
          <w:r>
            <w:fldChar w:fldCharType="end"/>
          </w:r>
          <w:r>
            <w:fldChar w:fldCharType="end"/>
          </w:r>
        </w:p>
        <w:p>
          <w:pPr>
            <w:pStyle w:val="13"/>
            <w:tabs>
              <w:tab w:val="right" w:leader="dot" w:pos="10063"/>
            </w:tabs>
          </w:pPr>
          <w:r>
            <w:fldChar w:fldCharType="begin"/>
          </w:r>
          <w:r>
            <w:instrText xml:space="preserve"> HYPERLINK \l _Toc4385 </w:instrText>
          </w:r>
          <w:r>
            <w:fldChar w:fldCharType="separate"/>
          </w:r>
          <w:r>
            <w:rPr>
              <w:rFonts w:hint="default" w:ascii="Times New Roman" w:hAnsi="Times New Roman" w:eastAsia="Times New Roman" w:cs="Times New Roman"/>
              <w:bCs/>
              <w:i/>
              <w:iCs/>
              <w:w w:val="100"/>
              <w:szCs w:val="22"/>
              <w:lang w:val="en-US" w:eastAsia="en-US" w:bidi="ar-SA"/>
            </w:rPr>
            <w:t xml:space="preserve">2. </w:t>
          </w:r>
          <w:r>
            <w:rPr>
              <w:i/>
              <w:spacing w:val="-1"/>
            </w:rPr>
            <w:t>Day</w:t>
          </w:r>
          <w:r>
            <w:rPr>
              <w:i/>
              <w:spacing w:val="1"/>
            </w:rPr>
            <w:t xml:space="preserve"> </w:t>
          </w:r>
          <w:r>
            <w:rPr>
              <w:i/>
            </w:rPr>
            <w:t>work</w:t>
          </w:r>
          <w:r>
            <w:rPr>
              <w:i/>
              <w:spacing w:val="-22"/>
            </w:rPr>
            <w:t xml:space="preserve"> </w:t>
          </w:r>
          <w:r>
            <w:rPr>
              <w:i/>
            </w:rPr>
            <w:t>Schedule</w:t>
          </w:r>
          <w:r>
            <w:tab/>
          </w:r>
          <w:r>
            <w:fldChar w:fldCharType="begin"/>
          </w:r>
          <w:r>
            <w:instrText xml:space="preserve"> PAGEREF _Toc4385 \h </w:instrText>
          </w:r>
          <w:r>
            <w:fldChar w:fldCharType="separate"/>
          </w:r>
          <w:r>
            <w:t>132</w:t>
          </w:r>
          <w:r>
            <w:fldChar w:fldCharType="end"/>
          </w:r>
          <w:r>
            <w:fldChar w:fldCharType="end"/>
          </w:r>
        </w:p>
        <w:p>
          <w:pPr>
            <w:pStyle w:val="13"/>
            <w:tabs>
              <w:tab w:val="right" w:leader="dot" w:pos="10063"/>
            </w:tabs>
          </w:pPr>
          <w:r>
            <w:fldChar w:fldCharType="begin"/>
          </w:r>
          <w:r>
            <w:instrText xml:space="preserve"> HYPERLINK \l _Toc15676 </w:instrText>
          </w:r>
          <w:r>
            <w:fldChar w:fldCharType="separate"/>
          </w:r>
          <w:r>
            <w:rPr>
              <w:rFonts w:hint="default" w:ascii="Times New Roman" w:hAnsi="Times New Roman" w:eastAsia="Times New Roman" w:cs="Times New Roman"/>
              <w:bCs/>
              <w:i/>
              <w:iCs/>
              <w:w w:val="100"/>
              <w:szCs w:val="22"/>
              <w:lang w:val="en-US" w:eastAsia="en-US" w:bidi="ar-SA"/>
            </w:rPr>
            <w:t xml:space="preserve">3. </w:t>
          </w:r>
          <w:r>
            <w:rPr>
              <w:i/>
              <w:spacing w:val="-1"/>
            </w:rPr>
            <w:t>Provisional</w:t>
          </w:r>
          <w:r>
            <w:rPr>
              <w:i/>
              <w:spacing w:val="-15"/>
            </w:rPr>
            <w:t xml:space="preserve"> </w:t>
          </w:r>
          <w:r>
            <w:rPr>
              <w:i/>
            </w:rPr>
            <w:t>Sums</w:t>
          </w:r>
          <w:r>
            <w:tab/>
          </w:r>
          <w:r>
            <w:fldChar w:fldCharType="begin"/>
          </w:r>
          <w:r>
            <w:instrText xml:space="preserve"> PAGEREF _Toc15676 \h </w:instrText>
          </w:r>
          <w:r>
            <w:fldChar w:fldCharType="separate"/>
          </w:r>
          <w:r>
            <w:t>132</w:t>
          </w:r>
          <w:r>
            <w:fldChar w:fldCharType="end"/>
          </w:r>
          <w:r>
            <w:fldChar w:fldCharType="end"/>
          </w:r>
        </w:p>
        <w:p>
          <w:pPr>
            <w:pStyle w:val="13"/>
            <w:tabs>
              <w:tab w:val="right" w:leader="dot" w:pos="10063"/>
            </w:tabs>
          </w:pPr>
          <w:r>
            <w:fldChar w:fldCharType="begin"/>
          </w:r>
          <w:r>
            <w:instrText xml:space="preserve"> HYPERLINK \l _Toc29462 </w:instrText>
          </w:r>
          <w:r>
            <w:fldChar w:fldCharType="separate"/>
          </w:r>
          <w:r>
            <w:rPr>
              <w:rFonts w:hint="default" w:ascii="Times New Roman" w:hAnsi="Times New Roman" w:eastAsia="Times New Roman" w:cs="Times New Roman"/>
              <w:bCs/>
              <w:i/>
              <w:iCs/>
              <w:w w:val="100"/>
              <w:szCs w:val="22"/>
              <w:lang w:val="en-US" w:eastAsia="en-US" w:bidi="ar-SA"/>
            </w:rPr>
            <w:t xml:space="preserve">4. </w:t>
          </w:r>
          <w:r>
            <w:rPr>
              <w:i/>
              <w:spacing w:val="-1"/>
            </w:rPr>
            <w:t>The</w:t>
          </w:r>
          <w:r>
            <w:rPr>
              <w:i/>
              <w:spacing w:val="-21"/>
            </w:rPr>
            <w:t xml:space="preserve"> </w:t>
          </w:r>
          <w:r>
            <w:rPr>
              <w:i/>
              <w:spacing w:val="-1"/>
            </w:rPr>
            <w:t>Bills</w:t>
          </w:r>
          <w:r>
            <w:rPr>
              <w:i/>
              <w:spacing w:val="-23"/>
            </w:rPr>
            <w:t xml:space="preserve"> </w:t>
          </w:r>
          <w:r>
            <w:rPr>
              <w:i/>
              <w:spacing w:val="-1"/>
            </w:rPr>
            <w:t>of</w:t>
          </w:r>
          <w:r>
            <w:rPr>
              <w:i/>
              <w:spacing w:val="-23"/>
            </w:rPr>
            <w:t xml:space="preserve"> </w:t>
          </w:r>
          <w:r>
            <w:rPr>
              <w:i/>
            </w:rPr>
            <w:t>Quantities</w:t>
          </w:r>
          <w:r>
            <w:tab/>
          </w:r>
          <w:r>
            <w:fldChar w:fldCharType="begin"/>
          </w:r>
          <w:r>
            <w:instrText xml:space="preserve"> PAGEREF _Toc29462 \h </w:instrText>
          </w:r>
          <w:r>
            <w:fldChar w:fldCharType="separate"/>
          </w:r>
          <w:r>
            <w:t>132</w:t>
          </w:r>
          <w:r>
            <w:fldChar w:fldCharType="end"/>
          </w:r>
          <w:r>
            <w:fldChar w:fldCharType="end"/>
          </w:r>
        </w:p>
        <w:p>
          <w:pPr>
            <w:pStyle w:val="14"/>
            <w:tabs>
              <w:tab w:val="right" w:leader="dot" w:pos="10063"/>
            </w:tabs>
          </w:pPr>
          <w:r>
            <w:fldChar w:fldCharType="begin"/>
          </w:r>
          <w:r>
            <w:instrText xml:space="preserve"> HYPERLINK \l _Toc5819 </w:instrText>
          </w:r>
          <w:r>
            <w:fldChar w:fldCharType="separate"/>
          </w:r>
          <w:r>
            <w:t>SECTION</w:t>
          </w:r>
          <w:r>
            <w:rPr>
              <w:spacing w:val="-1"/>
            </w:rPr>
            <w:t xml:space="preserve"> </w:t>
          </w:r>
          <w:r>
            <w:t>VII -</w:t>
          </w:r>
          <w:r>
            <w:rPr>
              <w:spacing w:val="-1"/>
            </w:rPr>
            <w:t xml:space="preserve"> </w:t>
          </w:r>
          <w:r>
            <w:t>BILLS</w:t>
          </w:r>
          <w:r>
            <w:rPr>
              <w:spacing w:val="-3"/>
            </w:rPr>
            <w:t xml:space="preserve"> </w:t>
          </w:r>
          <w:r>
            <w:t>OF</w:t>
          </w:r>
          <w:r>
            <w:rPr>
              <w:spacing w:val="-4"/>
            </w:rPr>
            <w:t xml:space="preserve"> </w:t>
          </w:r>
          <w:r>
            <w:t>QUANTITIES</w:t>
          </w:r>
          <w:r>
            <w:tab/>
          </w:r>
          <w:r>
            <w:fldChar w:fldCharType="begin"/>
          </w:r>
          <w:r>
            <w:instrText xml:space="preserve"> PAGEREF _Toc5819 \h </w:instrText>
          </w:r>
          <w:r>
            <w:fldChar w:fldCharType="separate"/>
          </w:r>
          <w:r>
            <w:t>133</w:t>
          </w:r>
          <w:r>
            <w:fldChar w:fldCharType="end"/>
          </w:r>
          <w:r>
            <w:fldChar w:fldCharType="end"/>
          </w:r>
        </w:p>
        <w:p>
          <w:pPr>
            <w:pStyle w:val="13"/>
            <w:tabs>
              <w:tab w:val="right" w:leader="dot" w:pos="10063"/>
            </w:tabs>
          </w:pPr>
          <w:r>
            <w:fldChar w:fldCharType="begin"/>
          </w:r>
          <w:r>
            <w:instrText xml:space="preserve"> HYPERLINK \l _Toc16670 </w:instrText>
          </w:r>
          <w:r>
            <w:fldChar w:fldCharType="separate"/>
          </w:r>
          <w:r>
            <w:t>PART</w:t>
          </w:r>
          <w:r>
            <w:rPr>
              <w:spacing w:val="-3"/>
            </w:rPr>
            <w:t xml:space="preserve"> </w:t>
          </w:r>
          <w:r>
            <w:t>III</w:t>
          </w:r>
          <w:r>
            <w:rPr>
              <w:spacing w:val="-2"/>
            </w:rPr>
            <w:t xml:space="preserve"> </w:t>
          </w:r>
          <w:r>
            <w:t>-</w:t>
          </w:r>
          <w:r>
            <w:rPr>
              <w:spacing w:val="-3"/>
            </w:rPr>
            <w:t xml:space="preserve"> </w:t>
          </w:r>
          <w:r>
            <w:t>CONDITIONS</w:t>
          </w:r>
          <w:r>
            <w:rPr>
              <w:spacing w:val="-3"/>
            </w:rPr>
            <w:t xml:space="preserve"> </w:t>
          </w:r>
          <w:r>
            <w:t>OF</w:t>
          </w:r>
          <w:r>
            <w:rPr>
              <w:spacing w:val="-4"/>
            </w:rPr>
            <w:t xml:space="preserve"> </w:t>
          </w:r>
          <w:r>
            <w:t>CONTRACT</w:t>
          </w:r>
          <w:r>
            <w:rPr>
              <w:spacing w:val="-3"/>
            </w:rPr>
            <w:t xml:space="preserve"> </w:t>
          </w:r>
          <w:r>
            <w:t>AND</w:t>
          </w:r>
          <w:r>
            <w:rPr>
              <w:spacing w:val="-3"/>
            </w:rPr>
            <w:t xml:space="preserve"> </w:t>
          </w:r>
          <w:r>
            <w:t>CONTRACT</w:t>
          </w:r>
          <w:r>
            <w:rPr>
              <w:spacing w:val="-2"/>
            </w:rPr>
            <w:t xml:space="preserve"> </w:t>
          </w:r>
          <w:r>
            <w:t>FORMS</w:t>
          </w:r>
          <w:r>
            <w:tab/>
          </w:r>
          <w:r>
            <w:fldChar w:fldCharType="begin"/>
          </w:r>
          <w:r>
            <w:instrText xml:space="preserve"> PAGEREF _Toc16670 \h </w:instrText>
          </w:r>
          <w:r>
            <w:fldChar w:fldCharType="separate"/>
          </w:r>
          <w:r>
            <w:t>133</w:t>
          </w:r>
          <w:r>
            <w:fldChar w:fldCharType="end"/>
          </w:r>
          <w:r>
            <w:fldChar w:fldCharType="end"/>
          </w:r>
        </w:p>
        <w:p>
          <w:pPr>
            <w:pStyle w:val="14"/>
            <w:tabs>
              <w:tab w:val="right" w:leader="dot" w:pos="10063"/>
            </w:tabs>
          </w:pPr>
          <w:r>
            <w:fldChar w:fldCharType="begin"/>
          </w:r>
          <w:r>
            <w:instrText xml:space="preserve"> HYPERLINK \l _Toc4910 </w:instrText>
          </w:r>
          <w:r>
            <w:fldChar w:fldCharType="separate"/>
          </w:r>
          <w:r>
            <w:t>SECTION</w:t>
          </w:r>
          <w:r>
            <w:rPr>
              <w:spacing w:val="-2"/>
            </w:rPr>
            <w:t xml:space="preserve"> </w:t>
          </w:r>
          <w:r>
            <w:t>VIII -</w:t>
          </w:r>
          <w:r>
            <w:rPr>
              <w:spacing w:val="-2"/>
            </w:rPr>
            <w:t xml:space="preserve"> </w:t>
          </w:r>
          <w:r>
            <w:t>GENERAL</w:t>
          </w:r>
          <w:r>
            <w:rPr>
              <w:spacing w:val="-1"/>
            </w:rPr>
            <w:t xml:space="preserve"> </w:t>
          </w:r>
          <w:r>
            <w:t>CONDITIONS</w:t>
          </w:r>
          <w:r>
            <w:rPr>
              <w:spacing w:val="-3"/>
            </w:rPr>
            <w:t xml:space="preserve"> </w:t>
          </w:r>
          <w:r>
            <w:t>OF</w:t>
          </w:r>
          <w:r>
            <w:rPr>
              <w:spacing w:val="-4"/>
            </w:rPr>
            <w:t xml:space="preserve"> </w:t>
          </w:r>
          <w:r>
            <w:t>CONTRACT</w:t>
          </w:r>
          <w:r>
            <w:tab/>
          </w:r>
          <w:r>
            <w:fldChar w:fldCharType="begin"/>
          </w:r>
          <w:r>
            <w:instrText xml:space="preserve"> PAGEREF _Toc4910 \h </w:instrText>
          </w:r>
          <w:r>
            <w:fldChar w:fldCharType="separate"/>
          </w:r>
          <w:r>
            <w:t>133</w:t>
          </w:r>
          <w:r>
            <w:fldChar w:fldCharType="end"/>
          </w:r>
          <w:r>
            <w:fldChar w:fldCharType="end"/>
          </w:r>
        </w:p>
        <w:p>
          <w:pPr>
            <w:pStyle w:val="14"/>
            <w:tabs>
              <w:tab w:val="right" w:leader="dot" w:pos="10063"/>
            </w:tabs>
          </w:pPr>
          <w:r>
            <w:fldChar w:fldCharType="begin"/>
          </w:r>
          <w:r>
            <w:instrText xml:space="preserve"> HYPERLINK \l _Toc13765 </w:instrText>
          </w:r>
          <w:r>
            <w:fldChar w:fldCharType="separate"/>
          </w:r>
          <w:r>
            <w:t>General</w:t>
          </w:r>
          <w:r>
            <w:rPr>
              <w:spacing w:val="-3"/>
            </w:rPr>
            <w:t xml:space="preserve"> </w:t>
          </w:r>
          <w:r>
            <w:t>Conditions</w:t>
          </w:r>
          <w:r>
            <w:rPr>
              <w:spacing w:val="-2"/>
            </w:rPr>
            <w:t xml:space="preserve"> </w:t>
          </w:r>
          <w:r>
            <w:t>of</w:t>
          </w:r>
          <w:r>
            <w:rPr>
              <w:spacing w:val="-3"/>
            </w:rPr>
            <w:t xml:space="preserve"> </w:t>
          </w:r>
          <w:r>
            <w:t>Contract</w:t>
          </w:r>
          <w:r>
            <w:tab/>
          </w:r>
          <w:r>
            <w:fldChar w:fldCharType="begin"/>
          </w:r>
          <w:r>
            <w:instrText xml:space="preserve"> PAGEREF _Toc13765 \h </w:instrText>
          </w:r>
          <w:r>
            <w:fldChar w:fldCharType="separate"/>
          </w:r>
          <w:r>
            <w:t>133</w:t>
          </w:r>
          <w:r>
            <w:fldChar w:fldCharType="end"/>
          </w:r>
          <w:r>
            <w:fldChar w:fldCharType="end"/>
          </w:r>
        </w:p>
        <w:p>
          <w:pPr>
            <w:pStyle w:val="15"/>
            <w:tabs>
              <w:tab w:val="right" w:leader="dot" w:pos="10063"/>
            </w:tabs>
          </w:pPr>
          <w:r>
            <w:fldChar w:fldCharType="begin"/>
          </w:r>
          <w:r>
            <w:instrText xml:space="preserve"> HYPERLINK \l _Toc7770 </w:instrText>
          </w:r>
          <w:r>
            <w:fldChar w:fldCharType="separate"/>
          </w:r>
          <w:r>
            <w:rPr>
              <w:rFonts w:hint="default"/>
              <w:bCs/>
              <w:i/>
              <w:iCs/>
              <w:w w:val="100"/>
              <w:lang w:val="en-US" w:eastAsia="en-US" w:bidi="ar-SA"/>
            </w:rPr>
            <w:t xml:space="preserve">A. </w:t>
          </w:r>
          <w:r>
            <w:t>General</w:t>
          </w:r>
          <w:r>
            <w:tab/>
          </w:r>
          <w:r>
            <w:fldChar w:fldCharType="begin"/>
          </w:r>
          <w:r>
            <w:instrText xml:space="preserve"> PAGEREF _Toc7770 \h </w:instrText>
          </w:r>
          <w:r>
            <w:fldChar w:fldCharType="separate"/>
          </w:r>
          <w:r>
            <w:t>133</w:t>
          </w:r>
          <w:r>
            <w:fldChar w:fldCharType="end"/>
          </w:r>
          <w:r>
            <w:fldChar w:fldCharType="end"/>
          </w:r>
        </w:p>
        <w:p>
          <w:pPr>
            <w:pStyle w:val="15"/>
            <w:tabs>
              <w:tab w:val="right" w:leader="dot" w:pos="10063"/>
            </w:tabs>
          </w:pPr>
          <w:r>
            <w:fldChar w:fldCharType="begin"/>
          </w:r>
          <w:r>
            <w:instrText xml:space="preserve"> HYPERLINK \l _Toc25466 </w:instrText>
          </w:r>
          <w:r>
            <w:fldChar w:fldCharType="separate"/>
          </w:r>
          <w:r>
            <w:rPr>
              <w:rFonts w:hint="default" w:ascii="Times New Roman" w:hAnsi="Times New Roman" w:eastAsia="Times New Roman" w:cs="Times New Roman"/>
              <w:bCs/>
              <w:i/>
              <w:iCs/>
              <w:w w:val="100"/>
              <w:szCs w:val="22"/>
              <w:lang w:val="en-US" w:eastAsia="en-US" w:bidi="ar-SA"/>
            </w:rPr>
            <w:t xml:space="preserve">1. </w:t>
          </w:r>
          <w:r>
            <w:t>Deﬁnitions</w:t>
          </w:r>
          <w:r>
            <w:tab/>
          </w:r>
          <w:r>
            <w:fldChar w:fldCharType="begin"/>
          </w:r>
          <w:r>
            <w:instrText xml:space="preserve"> PAGEREF _Toc25466 \h </w:instrText>
          </w:r>
          <w:r>
            <w:fldChar w:fldCharType="separate"/>
          </w:r>
          <w:r>
            <w:t>133</w:t>
          </w:r>
          <w:r>
            <w:fldChar w:fldCharType="end"/>
          </w:r>
          <w:r>
            <w:fldChar w:fldCharType="end"/>
          </w:r>
        </w:p>
        <w:p>
          <w:pPr>
            <w:pStyle w:val="15"/>
            <w:tabs>
              <w:tab w:val="right" w:leader="dot" w:pos="10063"/>
            </w:tabs>
          </w:pPr>
          <w:r>
            <w:fldChar w:fldCharType="begin"/>
          </w:r>
          <w:r>
            <w:instrText xml:space="preserve"> HYPERLINK \l _Toc1967 </w:instrText>
          </w:r>
          <w:r>
            <w:fldChar w:fldCharType="separate"/>
          </w:r>
          <w:r>
            <w:rPr>
              <w:rFonts w:hint="default" w:ascii="Times New Roman" w:hAnsi="Times New Roman" w:eastAsia="Times New Roman" w:cs="Times New Roman"/>
              <w:bCs/>
              <w:i/>
              <w:iCs/>
              <w:w w:val="100"/>
              <w:szCs w:val="22"/>
              <w:lang w:val="en-US" w:eastAsia="en-US" w:bidi="ar-SA"/>
            </w:rPr>
            <w:t xml:space="preserve">2. </w:t>
          </w:r>
          <w:r>
            <w:t>Interpretation</w:t>
          </w:r>
          <w:r>
            <w:tab/>
          </w:r>
          <w:r>
            <w:fldChar w:fldCharType="begin"/>
          </w:r>
          <w:r>
            <w:instrText xml:space="preserve"> PAGEREF _Toc1967 \h </w:instrText>
          </w:r>
          <w:r>
            <w:fldChar w:fldCharType="separate"/>
          </w:r>
          <w:r>
            <w:t>135</w:t>
          </w:r>
          <w:r>
            <w:fldChar w:fldCharType="end"/>
          </w:r>
          <w:r>
            <w:fldChar w:fldCharType="end"/>
          </w:r>
        </w:p>
        <w:p>
          <w:pPr>
            <w:pStyle w:val="15"/>
            <w:tabs>
              <w:tab w:val="right" w:leader="dot" w:pos="10063"/>
            </w:tabs>
          </w:pPr>
          <w:r>
            <w:fldChar w:fldCharType="begin"/>
          </w:r>
          <w:r>
            <w:instrText xml:space="preserve"> HYPERLINK \l _Toc12227 </w:instrText>
          </w:r>
          <w:r>
            <w:fldChar w:fldCharType="separate"/>
          </w:r>
          <w:r>
            <w:rPr>
              <w:rFonts w:hint="default" w:ascii="Times New Roman" w:hAnsi="Times New Roman" w:eastAsia="Times New Roman" w:cs="Times New Roman"/>
              <w:bCs/>
              <w:i/>
              <w:iCs/>
              <w:w w:val="100"/>
              <w:szCs w:val="22"/>
              <w:lang w:val="en-US" w:eastAsia="en-US" w:bidi="ar-SA"/>
            </w:rPr>
            <w:t xml:space="preserve">3. </w:t>
          </w:r>
          <w:r>
            <w:t>Language</w:t>
          </w:r>
          <w:r>
            <w:rPr>
              <w:spacing w:val="15"/>
            </w:rPr>
            <w:t xml:space="preserve"> </w:t>
          </w:r>
          <w:r>
            <w:t>andLaw</w:t>
          </w:r>
          <w:r>
            <w:tab/>
          </w:r>
          <w:r>
            <w:fldChar w:fldCharType="begin"/>
          </w:r>
          <w:r>
            <w:instrText xml:space="preserve"> PAGEREF _Toc12227 \h </w:instrText>
          </w:r>
          <w:r>
            <w:fldChar w:fldCharType="separate"/>
          </w:r>
          <w:r>
            <w:t>136</w:t>
          </w:r>
          <w:r>
            <w:fldChar w:fldCharType="end"/>
          </w:r>
          <w:r>
            <w:fldChar w:fldCharType="end"/>
          </w:r>
        </w:p>
        <w:p>
          <w:pPr>
            <w:pStyle w:val="15"/>
            <w:tabs>
              <w:tab w:val="right" w:leader="dot" w:pos="10063"/>
            </w:tabs>
          </w:pPr>
          <w:r>
            <w:fldChar w:fldCharType="begin"/>
          </w:r>
          <w:r>
            <w:instrText xml:space="preserve"> HYPERLINK \l _Toc27429 </w:instrText>
          </w:r>
          <w:r>
            <w:fldChar w:fldCharType="separate"/>
          </w:r>
          <w:r>
            <w:rPr>
              <w:rFonts w:hint="default" w:ascii="Times New Roman" w:hAnsi="Times New Roman" w:eastAsia="Times New Roman" w:cs="Times New Roman"/>
              <w:bCs/>
              <w:i/>
              <w:iCs/>
              <w:w w:val="100"/>
              <w:szCs w:val="22"/>
              <w:lang w:val="en-US" w:eastAsia="en-US" w:bidi="ar-SA"/>
            </w:rPr>
            <w:t xml:space="preserve">4. </w:t>
          </w:r>
          <w:r>
            <w:t>Project</w:t>
          </w:r>
          <w:r>
            <w:rPr>
              <w:spacing w:val="-3"/>
            </w:rPr>
            <w:t xml:space="preserve"> </w:t>
          </w:r>
          <w:r>
            <w:t>Manager's</w:t>
          </w:r>
          <w:r>
            <w:rPr>
              <w:spacing w:val="-2"/>
            </w:rPr>
            <w:t xml:space="preserve"> </w:t>
          </w:r>
          <w:r>
            <w:t>Decisions</w:t>
          </w:r>
          <w:r>
            <w:tab/>
          </w:r>
          <w:r>
            <w:fldChar w:fldCharType="begin"/>
          </w:r>
          <w:r>
            <w:instrText xml:space="preserve"> PAGEREF _Toc27429 \h </w:instrText>
          </w:r>
          <w:r>
            <w:fldChar w:fldCharType="separate"/>
          </w:r>
          <w:r>
            <w:t>136</w:t>
          </w:r>
          <w:r>
            <w:fldChar w:fldCharType="end"/>
          </w:r>
          <w:r>
            <w:fldChar w:fldCharType="end"/>
          </w:r>
        </w:p>
        <w:p>
          <w:pPr>
            <w:pStyle w:val="15"/>
            <w:tabs>
              <w:tab w:val="right" w:leader="dot" w:pos="10063"/>
            </w:tabs>
          </w:pPr>
          <w:r>
            <w:fldChar w:fldCharType="begin"/>
          </w:r>
          <w:r>
            <w:instrText xml:space="preserve"> HYPERLINK \l _Toc2324 </w:instrText>
          </w:r>
          <w:r>
            <w:fldChar w:fldCharType="separate"/>
          </w:r>
          <w:r>
            <w:rPr>
              <w:rFonts w:hint="default" w:ascii="Times New Roman" w:hAnsi="Times New Roman" w:eastAsia="Times New Roman" w:cs="Times New Roman"/>
              <w:bCs/>
              <w:i/>
              <w:iCs/>
              <w:w w:val="100"/>
              <w:szCs w:val="22"/>
              <w:lang w:val="en-US" w:eastAsia="en-US" w:bidi="ar-SA"/>
            </w:rPr>
            <w:t xml:space="preserve">5. </w:t>
          </w:r>
          <w:r>
            <w:t>Delegation</w:t>
          </w:r>
          <w:r>
            <w:tab/>
          </w:r>
          <w:r>
            <w:fldChar w:fldCharType="begin"/>
          </w:r>
          <w:r>
            <w:instrText xml:space="preserve"> PAGEREF _Toc2324 \h </w:instrText>
          </w:r>
          <w:r>
            <w:fldChar w:fldCharType="separate"/>
          </w:r>
          <w:r>
            <w:t>136</w:t>
          </w:r>
          <w:r>
            <w:fldChar w:fldCharType="end"/>
          </w:r>
          <w:r>
            <w:fldChar w:fldCharType="end"/>
          </w:r>
        </w:p>
        <w:p>
          <w:pPr>
            <w:pStyle w:val="15"/>
            <w:tabs>
              <w:tab w:val="right" w:leader="dot" w:pos="10063"/>
            </w:tabs>
          </w:pPr>
          <w:r>
            <w:fldChar w:fldCharType="begin"/>
          </w:r>
          <w:r>
            <w:instrText xml:space="preserve"> HYPERLINK \l _Toc15923 </w:instrText>
          </w:r>
          <w:r>
            <w:fldChar w:fldCharType="separate"/>
          </w:r>
          <w:r>
            <w:rPr>
              <w:rFonts w:hint="default" w:ascii="Times New Roman" w:hAnsi="Times New Roman" w:eastAsia="Times New Roman" w:cs="Times New Roman"/>
              <w:bCs/>
              <w:i/>
              <w:iCs/>
              <w:w w:val="100"/>
              <w:szCs w:val="22"/>
              <w:lang w:val="en-US" w:eastAsia="en-US" w:bidi="ar-SA"/>
            </w:rPr>
            <w:t xml:space="preserve">6. </w:t>
          </w:r>
          <w:r>
            <w:t>Communications</w:t>
          </w:r>
          <w:r>
            <w:tab/>
          </w:r>
          <w:r>
            <w:fldChar w:fldCharType="begin"/>
          </w:r>
          <w:r>
            <w:instrText xml:space="preserve"> PAGEREF _Toc15923 \h </w:instrText>
          </w:r>
          <w:r>
            <w:fldChar w:fldCharType="separate"/>
          </w:r>
          <w:r>
            <w:t>136</w:t>
          </w:r>
          <w:r>
            <w:fldChar w:fldCharType="end"/>
          </w:r>
          <w:r>
            <w:fldChar w:fldCharType="end"/>
          </w:r>
        </w:p>
        <w:p>
          <w:pPr>
            <w:pStyle w:val="15"/>
            <w:tabs>
              <w:tab w:val="right" w:leader="dot" w:pos="10063"/>
            </w:tabs>
          </w:pPr>
          <w:r>
            <w:fldChar w:fldCharType="begin"/>
          </w:r>
          <w:r>
            <w:instrText xml:space="preserve"> HYPERLINK \l _Toc13438 </w:instrText>
          </w:r>
          <w:r>
            <w:fldChar w:fldCharType="separate"/>
          </w:r>
          <w:r>
            <w:rPr>
              <w:rFonts w:hint="default" w:ascii="Times New Roman" w:hAnsi="Times New Roman" w:eastAsia="Times New Roman" w:cs="Times New Roman"/>
              <w:bCs/>
              <w:i/>
              <w:iCs/>
              <w:w w:val="100"/>
              <w:szCs w:val="22"/>
              <w:lang w:val="en-US" w:eastAsia="en-US" w:bidi="ar-SA"/>
            </w:rPr>
            <w:t xml:space="preserve">7. </w:t>
          </w:r>
          <w:r>
            <w:t>Subcontracting</w:t>
          </w:r>
          <w:r>
            <w:tab/>
          </w:r>
          <w:r>
            <w:fldChar w:fldCharType="begin"/>
          </w:r>
          <w:r>
            <w:instrText xml:space="preserve"> PAGEREF _Toc13438 \h </w:instrText>
          </w:r>
          <w:r>
            <w:fldChar w:fldCharType="separate"/>
          </w:r>
          <w:r>
            <w:t>136</w:t>
          </w:r>
          <w:r>
            <w:fldChar w:fldCharType="end"/>
          </w:r>
          <w:r>
            <w:fldChar w:fldCharType="end"/>
          </w:r>
        </w:p>
        <w:p>
          <w:pPr>
            <w:pStyle w:val="15"/>
            <w:tabs>
              <w:tab w:val="right" w:leader="dot" w:pos="10063"/>
            </w:tabs>
          </w:pPr>
          <w:r>
            <w:fldChar w:fldCharType="begin"/>
          </w:r>
          <w:r>
            <w:instrText xml:space="preserve"> HYPERLINK \l _Toc2394 </w:instrText>
          </w:r>
          <w:r>
            <w:fldChar w:fldCharType="separate"/>
          </w:r>
          <w:r>
            <w:rPr>
              <w:rFonts w:hint="default" w:ascii="Times New Roman" w:hAnsi="Times New Roman" w:eastAsia="Times New Roman" w:cs="Times New Roman"/>
              <w:bCs/>
              <w:i/>
              <w:iCs/>
              <w:w w:val="100"/>
              <w:szCs w:val="22"/>
              <w:lang w:val="en-US" w:eastAsia="en-US" w:bidi="ar-SA"/>
            </w:rPr>
            <w:t xml:space="preserve">8. </w:t>
          </w:r>
          <w:r>
            <w:rPr>
              <w:spacing w:val="-1"/>
            </w:rPr>
            <w:t>Other</w:t>
          </w:r>
          <w:r>
            <w:rPr>
              <w:spacing w:val="-24"/>
            </w:rPr>
            <w:t xml:space="preserve"> </w:t>
          </w:r>
          <w:r>
            <w:t>Contractors</w:t>
          </w:r>
          <w:r>
            <w:tab/>
          </w:r>
          <w:r>
            <w:fldChar w:fldCharType="begin"/>
          </w:r>
          <w:r>
            <w:instrText xml:space="preserve"> PAGEREF _Toc2394 \h </w:instrText>
          </w:r>
          <w:r>
            <w:fldChar w:fldCharType="separate"/>
          </w:r>
          <w:r>
            <w:t>136</w:t>
          </w:r>
          <w:r>
            <w:fldChar w:fldCharType="end"/>
          </w:r>
          <w:r>
            <w:fldChar w:fldCharType="end"/>
          </w:r>
        </w:p>
        <w:p>
          <w:pPr>
            <w:pStyle w:val="15"/>
            <w:tabs>
              <w:tab w:val="right" w:leader="dot" w:pos="10063"/>
            </w:tabs>
          </w:pPr>
          <w:r>
            <w:fldChar w:fldCharType="begin"/>
          </w:r>
          <w:r>
            <w:instrText xml:space="preserve"> HYPERLINK \l _Toc14720 </w:instrText>
          </w:r>
          <w:r>
            <w:fldChar w:fldCharType="separate"/>
          </w:r>
          <w:r>
            <w:rPr>
              <w:rFonts w:hint="default" w:ascii="Times New Roman" w:hAnsi="Times New Roman" w:eastAsia="Times New Roman" w:cs="Times New Roman"/>
              <w:bCs/>
              <w:i/>
              <w:iCs/>
              <w:w w:val="100"/>
              <w:szCs w:val="22"/>
              <w:lang w:val="en-US" w:eastAsia="en-US" w:bidi="ar-SA"/>
            </w:rPr>
            <w:t xml:space="preserve">9. </w:t>
          </w:r>
          <w:r>
            <w:t>Personnel</w:t>
          </w:r>
          <w:r>
            <w:rPr>
              <w:spacing w:val="9"/>
            </w:rPr>
            <w:t xml:space="preserve"> </w:t>
          </w:r>
          <w:r>
            <w:t>and Equipment</w:t>
          </w:r>
          <w:r>
            <w:tab/>
          </w:r>
          <w:r>
            <w:fldChar w:fldCharType="begin"/>
          </w:r>
          <w:r>
            <w:instrText xml:space="preserve"> PAGEREF _Toc14720 \h </w:instrText>
          </w:r>
          <w:r>
            <w:fldChar w:fldCharType="separate"/>
          </w:r>
          <w:r>
            <w:t>136</w:t>
          </w:r>
          <w:r>
            <w:fldChar w:fldCharType="end"/>
          </w:r>
          <w:r>
            <w:fldChar w:fldCharType="end"/>
          </w:r>
        </w:p>
        <w:p>
          <w:pPr>
            <w:pStyle w:val="15"/>
            <w:tabs>
              <w:tab w:val="right" w:leader="dot" w:pos="10063"/>
            </w:tabs>
          </w:pPr>
          <w:r>
            <w:fldChar w:fldCharType="begin"/>
          </w:r>
          <w:r>
            <w:instrText xml:space="preserve"> HYPERLINK \l _Toc23312 </w:instrText>
          </w:r>
          <w:r>
            <w:fldChar w:fldCharType="separate"/>
          </w:r>
          <w:r>
            <w:rPr>
              <w:rFonts w:hint="default" w:ascii="Times New Roman" w:hAnsi="Times New Roman" w:eastAsia="Times New Roman" w:cs="Times New Roman"/>
              <w:bCs/>
              <w:i/>
              <w:iCs/>
              <w:w w:val="100"/>
              <w:szCs w:val="22"/>
              <w:lang w:val="en-US" w:eastAsia="en-US" w:bidi="ar-SA"/>
            </w:rPr>
            <w:t xml:space="preserve">10. </w:t>
          </w:r>
          <w:r>
            <w:rPr>
              <w:spacing w:val="-1"/>
            </w:rPr>
            <w:t>Procuring</w:t>
          </w:r>
          <w:r>
            <w:rPr>
              <w:spacing w:val="-24"/>
            </w:rPr>
            <w:t xml:space="preserve"> </w:t>
          </w:r>
          <w:r>
            <w:t>Entity's</w:t>
          </w:r>
          <w:r>
            <w:rPr>
              <w:spacing w:val="-23"/>
            </w:rPr>
            <w:t xml:space="preserve"> </w:t>
          </w:r>
          <w:r>
            <w:t>and</w:t>
          </w:r>
          <w:r>
            <w:rPr>
              <w:spacing w:val="-24"/>
            </w:rPr>
            <w:t xml:space="preserve"> </w:t>
          </w:r>
          <w:r>
            <w:t>Contractor's</w:t>
          </w:r>
          <w:r>
            <w:rPr>
              <w:spacing w:val="-23"/>
            </w:rPr>
            <w:t xml:space="preserve"> </w:t>
          </w:r>
          <w:r>
            <w:t>Risks</w:t>
          </w:r>
          <w:r>
            <w:tab/>
          </w:r>
          <w:r>
            <w:fldChar w:fldCharType="begin"/>
          </w:r>
          <w:r>
            <w:instrText xml:space="preserve"> PAGEREF _Toc23312 \h </w:instrText>
          </w:r>
          <w:r>
            <w:fldChar w:fldCharType="separate"/>
          </w:r>
          <w:r>
            <w:t>136</w:t>
          </w:r>
          <w:r>
            <w:fldChar w:fldCharType="end"/>
          </w:r>
          <w:r>
            <w:fldChar w:fldCharType="end"/>
          </w:r>
        </w:p>
        <w:p>
          <w:pPr>
            <w:pStyle w:val="15"/>
            <w:tabs>
              <w:tab w:val="right" w:leader="dot" w:pos="10063"/>
            </w:tabs>
          </w:pPr>
          <w:r>
            <w:fldChar w:fldCharType="begin"/>
          </w:r>
          <w:r>
            <w:instrText xml:space="preserve"> HYPERLINK \l _Toc26055 </w:instrText>
          </w:r>
          <w:r>
            <w:fldChar w:fldCharType="separate"/>
          </w:r>
          <w:r>
            <w:rPr>
              <w:rFonts w:hint="default" w:ascii="Times New Roman" w:hAnsi="Times New Roman" w:eastAsia="Times New Roman" w:cs="Times New Roman"/>
              <w:bCs/>
              <w:i/>
              <w:iCs/>
              <w:w w:val="100"/>
              <w:szCs w:val="22"/>
              <w:lang w:val="en-US" w:eastAsia="en-US" w:bidi="ar-SA"/>
            </w:rPr>
            <w:t xml:space="preserve">11. </w:t>
          </w:r>
          <w:r>
            <w:rPr>
              <w:spacing w:val="-1"/>
            </w:rPr>
            <w:t>Procuring</w:t>
          </w:r>
          <w:r>
            <w:rPr>
              <w:spacing w:val="-22"/>
            </w:rPr>
            <w:t xml:space="preserve"> </w:t>
          </w:r>
          <w:r>
            <w:t>Entity's</w:t>
          </w:r>
          <w:r>
            <w:rPr>
              <w:spacing w:val="-22"/>
            </w:rPr>
            <w:t xml:space="preserve"> </w:t>
          </w:r>
          <w:r>
            <w:t>Risks</w:t>
          </w:r>
          <w:r>
            <w:tab/>
          </w:r>
          <w:r>
            <w:fldChar w:fldCharType="begin"/>
          </w:r>
          <w:r>
            <w:instrText xml:space="preserve"> PAGEREF _Toc26055 \h </w:instrText>
          </w:r>
          <w:r>
            <w:fldChar w:fldCharType="separate"/>
          </w:r>
          <w:r>
            <w:t>137</w:t>
          </w:r>
          <w:r>
            <w:fldChar w:fldCharType="end"/>
          </w:r>
          <w:r>
            <w:fldChar w:fldCharType="end"/>
          </w:r>
        </w:p>
        <w:p>
          <w:pPr>
            <w:pStyle w:val="15"/>
            <w:tabs>
              <w:tab w:val="right" w:leader="dot" w:pos="10063"/>
            </w:tabs>
          </w:pPr>
          <w:r>
            <w:fldChar w:fldCharType="begin"/>
          </w:r>
          <w:r>
            <w:instrText xml:space="preserve"> HYPERLINK \l _Toc10011 </w:instrText>
          </w:r>
          <w:r>
            <w:fldChar w:fldCharType="separate"/>
          </w:r>
          <w:r>
            <w:rPr>
              <w:rFonts w:hint="default" w:ascii="Times New Roman" w:hAnsi="Times New Roman" w:eastAsia="Times New Roman" w:cs="Times New Roman"/>
              <w:bCs/>
              <w:i/>
              <w:iCs/>
              <w:w w:val="100"/>
              <w:szCs w:val="22"/>
              <w:lang w:val="en-US" w:eastAsia="en-US" w:bidi="ar-SA"/>
            </w:rPr>
            <w:t xml:space="preserve">12. </w:t>
          </w:r>
          <w:r>
            <w:rPr>
              <w:w w:val="95"/>
            </w:rPr>
            <w:t>Contractor's</w:t>
          </w:r>
          <w:r>
            <w:rPr>
              <w:spacing w:val="64"/>
            </w:rPr>
            <w:t xml:space="preserve"> </w:t>
          </w:r>
          <w:r>
            <w:rPr>
              <w:w w:val="95"/>
            </w:rPr>
            <w:t>Risks</w:t>
          </w:r>
          <w:r>
            <w:tab/>
          </w:r>
          <w:r>
            <w:fldChar w:fldCharType="begin"/>
          </w:r>
          <w:r>
            <w:instrText xml:space="preserve"> PAGEREF _Toc10011 \h </w:instrText>
          </w:r>
          <w:r>
            <w:fldChar w:fldCharType="separate"/>
          </w:r>
          <w:r>
            <w:t>137</w:t>
          </w:r>
          <w:r>
            <w:fldChar w:fldCharType="end"/>
          </w:r>
          <w:r>
            <w:fldChar w:fldCharType="end"/>
          </w:r>
        </w:p>
        <w:p>
          <w:pPr>
            <w:pStyle w:val="15"/>
            <w:tabs>
              <w:tab w:val="right" w:leader="dot" w:pos="10063"/>
            </w:tabs>
          </w:pPr>
          <w:r>
            <w:fldChar w:fldCharType="begin"/>
          </w:r>
          <w:r>
            <w:instrText xml:space="preserve"> HYPERLINK \l _Toc28585 </w:instrText>
          </w:r>
          <w:r>
            <w:fldChar w:fldCharType="separate"/>
          </w:r>
          <w:r>
            <w:rPr>
              <w:rFonts w:hint="default" w:ascii="Times New Roman" w:hAnsi="Times New Roman" w:eastAsia="Times New Roman" w:cs="Times New Roman"/>
              <w:bCs/>
              <w:i/>
              <w:iCs/>
              <w:w w:val="100"/>
              <w:szCs w:val="22"/>
              <w:lang w:val="en-US" w:eastAsia="en-US" w:bidi="ar-SA"/>
            </w:rPr>
            <w:t xml:space="preserve">13. </w:t>
          </w:r>
          <w:r>
            <w:t>Insurance</w:t>
          </w:r>
          <w:r>
            <w:tab/>
          </w:r>
          <w:r>
            <w:fldChar w:fldCharType="begin"/>
          </w:r>
          <w:r>
            <w:instrText xml:space="preserve"> PAGEREF _Toc28585 \h </w:instrText>
          </w:r>
          <w:r>
            <w:fldChar w:fldCharType="separate"/>
          </w:r>
          <w:r>
            <w:t>137</w:t>
          </w:r>
          <w:r>
            <w:fldChar w:fldCharType="end"/>
          </w:r>
          <w:r>
            <w:fldChar w:fldCharType="end"/>
          </w:r>
        </w:p>
        <w:p>
          <w:pPr>
            <w:pStyle w:val="15"/>
            <w:tabs>
              <w:tab w:val="right" w:leader="dot" w:pos="10063"/>
            </w:tabs>
          </w:pPr>
          <w:r>
            <w:fldChar w:fldCharType="begin"/>
          </w:r>
          <w:r>
            <w:instrText xml:space="preserve"> HYPERLINK \l _Toc7569 </w:instrText>
          </w:r>
          <w:r>
            <w:fldChar w:fldCharType="separate"/>
          </w:r>
          <w:r>
            <w:rPr>
              <w:rFonts w:hint="default" w:ascii="Times New Roman" w:hAnsi="Times New Roman" w:eastAsia="Times New Roman" w:cs="Times New Roman"/>
              <w:bCs/>
              <w:i/>
              <w:iCs/>
              <w:w w:val="100"/>
              <w:szCs w:val="22"/>
              <w:lang w:val="en-US" w:eastAsia="en-US" w:bidi="ar-SA"/>
            </w:rPr>
            <w:t xml:space="preserve">14. </w:t>
          </w:r>
          <w:r>
            <w:rPr>
              <w:w w:val="95"/>
            </w:rPr>
            <w:t>Site</w:t>
          </w:r>
          <w:r>
            <w:rPr>
              <w:spacing w:val="20"/>
              <w:w w:val="95"/>
            </w:rPr>
            <w:t xml:space="preserve"> </w:t>
          </w:r>
          <w:r>
            <w:rPr>
              <w:w w:val="95"/>
            </w:rPr>
            <w:t>Data</w:t>
          </w:r>
          <w:r>
            <w:tab/>
          </w:r>
          <w:r>
            <w:fldChar w:fldCharType="begin"/>
          </w:r>
          <w:r>
            <w:instrText xml:space="preserve"> PAGEREF _Toc7569 \h </w:instrText>
          </w:r>
          <w:r>
            <w:fldChar w:fldCharType="separate"/>
          </w:r>
          <w:r>
            <w:t>137</w:t>
          </w:r>
          <w:r>
            <w:fldChar w:fldCharType="end"/>
          </w:r>
          <w:r>
            <w:fldChar w:fldCharType="end"/>
          </w:r>
        </w:p>
        <w:p>
          <w:pPr>
            <w:pStyle w:val="15"/>
            <w:tabs>
              <w:tab w:val="right" w:leader="dot" w:pos="10063"/>
            </w:tabs>
          </w:pPr>
          <w:r>
            <w:fldChar w:fldCharType="begin"/>
          </w:r>
          <w:r>
            <w:instrText xml:space="preserve"> HYPERLINK \l _Toc13713 </w:instrText>
          </w:r>
          <w:r>
            <w:fldChar w:fldCharType="separate"/>
          </w:r>
          <w:r>
            <w:rPr>
              <w:rFonts w:hint="default" w:ascii="Times New Roman" w:hAnsi="Times New Roman" w:eastAsia="Times New Roman" w:cs="Times New Roman"/>
              <w:bCs/>
              <w:i/>
              <w:iCs/>
              <w:w w:val="100"/>
              <w:szCs w:val="22"/>
              <w:lang w:val="en-US" w:eastAsia="en-US" w:bidi="ar-SA"/>
            </w:rPr>
            <w:t xml:space="preserve">15. </w:t>
          </w:r>
          <w:r>
            <w:rPr>
              <w:spacing w:val="-1"/>
            </w:rPr>
            <w:t>Contractor</w:t>
          </w:r>
          <w:r>
            <w:rPr>
              <w:spacing w:val="-26"/>
            </w:rPr>
            <w:t xml:space="preserve"> </w:t>
          </w:r>
          <w:r>
            <w:rPr>
              <w:spacing w:val="-1"/>
            </w:rPr>
            <w:t>to</w:t>
          </w:r>
          <w:r>
            <w:rPr>
              <w:spacing w:val="-23"/>
            </w:rPr>
            <w:t xml:space="preserve"> </w:t>
          </w:r>
          <w:r>
            <w:rPr>
              <w:spacing w:val="-1"/>
            </w:rPr>
            <w:t>Construct</w:t>
          </w:r>
          <w:r>
            <w:rPr>
              <w:spacing w:val="-19"/>
            </w:rPr>
            <w:t xml:space="preserve"> </w:t>
          </w:r>
          <w:r>
            <w:t>the</w:t>
          </w:r>
          <w:r>
            <w:rPr>
              <w:spacing w:val="-27"/>
            </w:rPr>
            <w:t xml:space="preserve"> </w:t>
          </w:r>
          <w:r>
            <w:t>Works</w:t>
          </w:r>
          <w:r>
            <w:tab/>
          </w:r>
          <w:r>
            <w:fldChar w:fldCharType="begin"/>
          </w:r>
          <w:r>
            <w:instrText xml:space="preserve"> PAGEREF _Toc13713 \h </w:instrText>
          </w:r>
          <w:r>
            <w:fldChar w:fldCharType="separate"/>
          </w:r>
          <w:r>
            <w:t>137</w:t>
          </w:r>
          <w:r>
            <w:fldChar w:fldCharType="end"/>
          </w:r>
          <w:r>
            <w:fldChar w:fldCharType="end"/>
          </w:r>
        </w:p>
        <w:p>
          <w:pPr>
            <w:pStyle w:val="15"/>
            <w:tabs>
              <w:tab w:val="right" w:leader="dot" w:pos="10063"/>
            </w:tabs>
          </w:pPr>
          <w:r>
            <w:fldChar w:fldCharType="begin"/>
          </w:r>
          <w:r>
            <w:instrText xml:space="preserve"> HYPERLINK \l _Toc7966 </w:instrText>
          </w:r>
          <w:r>
            <w:fldChar w:fldCharType="separate"/>
          </w:r>
          <w:r>
            <w:rPr>
              <w:rFonts w:hint="default" w:ascii="Times New Roman" w:hAnsi="Times New Roman" w:eastAsia="Times New Roman" w:cs="Times New Roman"/>
              <w:bCs/>
              <w:i/>
              <w:iCs/>
              <w:w w:val="100"/>
              <w:szCs w:val="22"/>
              <w:lang w:val="en-US" w:eastAsia="en-US" w:bidi="ar-SA"/>
            </w:rPr>
            <w:t xml:space="preserve">16. </w:t>
          </w:r>
          <w:r>
            <w:t>The</w:t>
          </w:r>
          <w:r>
            <w:rPr>
              <w:spacing w:val="-26"/>
            </w:rPr>
            <w:t xml:space="preserve"> </w:t>
          </w:r>
          <w:r>
            <w:t>Works to</w:t>
          </w:r>
          <w:r>
            <w:rPr>
              <w:spacing w:val="-22"/>
            </w:rPr>
            <w:t xml:space="preserve"> </w:t>
          </w:r>
          <w:r>
            <w:t>Be</w:t>
          </w:r>
          <w:r>
            <w:rPr>
              <w:spacing w:val="-23"/>
            </w:rPr>
            <w:t xml:space="preserve"> </w:t>
          </w:r>
          <w:r>
            <w:t>Completed</w:t>
          </w:r>
          <w:r>
            <w:rPr>
              <w:spacing w:val="-20"/>
            </w:rPr>
            <w:t xml:space="preserve"> </w:t>
          </w:r>
          <w:r>
            <w:t>by</w:t>
          </w:r>
          <w:r>
            <w:rPr>
              <w:spacing w:val="-21"/>
            </w:rPr>
            <w:t xml:space="preserve"> </w:t>
          </w:r>
          <w:r>
            <w:t>the</w:t>
          </w:r>
          <w:r>
            <w:rPr>
              <w:spacing w:val="-23"/>
            </w:rPr>
            <w:t xml:space="preserve"> </w:t>
          </w:r>
          <w:r>
            <w:t>Intended</w:t>
          </w:r>
          <w:r>
            <w:rPr>
              <w:spacing w:val="-19"/>
            </w:rPr>
            <w:t xml:space="preserve"> </w:t>
          </w:r>
          <w:r>
            <w:t>Completion</w:t>
          </w:r>
          <w:r>
            <w:rPr>
              <w:spacing w:val="-20"/>
            </w:rPr>
            <w:t xml:space="preserve"> </w:t>
          </w:r>
          <w:r>
            <w:t>Date</w:t>
          </w:r>
          <w:r>
            <w:tab/>
          </w:r>
          <w:r>
            <w:fldChar w:fldCharType="begin"/>
          </w:r>
          <w:r>
            <w:instrText xml:space="preserve"> PAGEREF _Toc7966 \h </w:instrText>
          </w:r>
          <w:r>
            <w:fldChar w:fldCharType="separate"/>
          </w:r>
          <w:r>
            <w:t>138</w:t>
          </w:r>
          <w:r>
            <w:fldChar w:fldCharType="end"/>
          </w:r>
          <w:r>
            <w:fldChar w:fldCharType="end"/>
          </w:r>
        </w:p>
        <w:p>
          <w:pPr>
            <w:pStyle w:val="15"/>
            <w:tabs>
              <w:tab w:val="right" w:leader="dot" w:pos="10063"/>
            </w:tabs>
          </w:pPr>
          <w:r>
            <w:fldChar w:fldCharType="begin"/>
          </w:r>
          <w:r>
            <w:instrText xml:space="preserve"> HYPERLINK \l _Toc18875 </w:instrText>
          </w:r>
          <w:r>
            <w:fldChar w:fldCharType="separate"/>
          </w:r>
          <w:r>
            <w:rPr>
              <w:rFonts w:hint="default" w:ascii="Times New Roman" w:hAnsi="Times New Roman" w:eastAsia="Times New Roman" w:cs="Times New Roman"/>
              <w:bCs/>
              <w:i/>
              <w:iCs/>
              <w:w w:val="100"/>
              <w:szCs w:val="22"/>
              <w:lang w:val="en-US" w:eastAsia="en-US" w:bidi="ar-SA"/>
            </w:rPr>
            <w:t xml:space="preserve">17. </w:t>
          </w:r>
          <w:r>
            <w:rPr>
              <w:spacing w:val="-1"/>
            </w:rPr>
            <w:t>Approval</w:t>
          </w:r>
          <w:r>
            <w:rPr>
              <w:spacing w:val="-23"/>
            </w:rPr>
            <w:t xml:space="preserve"> </w:t>
          </w:r>
          <w:r>
            <w:t>by</w:t>
          </w:r>
          <w:r>
            <w:rPr>
              <w:spacing w:val="-24"/>
            </w:rPr>
            <w:t xml:space="preserve"> </w:t>
          </w:r>
          <w:r>
            <w:t>the</w:t>
          </w:r>
          <w:r>
            <w:rPr>
              <w:spacing w:val="-24"/>
            </w:rPr>
            <w:t xml:space="preserve"> </w:t>
          </w:r>
          <w:r>
            <w:t>Project</w:t>
          </w:r>
          <w:r>
            <w:rPr>
              <w:spacing w:val="-20"/>
            </w:rPr>
            <w:t xml:space="preserve"> </w:t>
          </w:r>
          <w:r>
            <w:t>Manager</w:t>
          </w:r>
          <w:r>
            <w:tab/>
          </w:r>
          <w:r>
            <w:fldChar w:fldCharType="begin"/>
          </w:r>
          <w:r>
            <w:instrText xml:space="preserve"> PAGEREF _Toc18875 \h </w:instrText>
          </w:r>
          <w:r>
            <w:fldChar w:fldCharType="separate"/>
          </w:r>
          <w:r>
            <w:t>138</w:t>
          </w:r>
          <w:r>
            <w:fldChar w:fldCharType="end"/>
          </w:r>
          <w:r>
            <w:fldChar w:fldCharType="end"/>
          </w:r>
        </w:p>
        <w:p>
          <w:pPr>
            <w:pStyle w:val="15"/>
            <w:tabs>
              <w:tab w:val="right" w:leader="dot" w:pos="10063"/>
            </w:tabs>
          </w:pPr>
          <w:r>
            <w:fldChar w:fldCharType="begin"/>
          </w:r>
          <w:r>
            <w:instrText xml:space="preserve"> HYPERLINK \l _Toc24645 </w:instrText>
          </w:r>
          <w:r>
            <w:fldChar w:fldCharType="separate"/>
          </w:r>
          <w:r>
            <w:rPr>
              <w:rFonts w:hint="default" w:ascii="Times New Roman" w:hAnsi="Times New Roman" w:eastAsia="Times New Roman" w:cs="Times New Roman"/>
              <w:bCs/>
              <w:i/>
              <w:iCs/>
              <w:w w:val="100"/>
              <w:szCs w:val="22"/>
              <w:lang w:val="en-US" w:eastAsia="en-US" w:bidi="ar-SA"/>
            </w:rPr>
            <w:t xml:space="preserve">18. </w:t>
          </w:r>
          <w:r>
            <w:t>Safety</w:t>
          </w:r>
          <w:r>
            <w:tab/>
          </w:r>
          <w:r>
            <w:fldChar w:fldCharType="begin"/>
          </w:r>
          <w:r>
            <w:instrText xml:space="preserve"> PAGEREF _Toc24645 \h </w:instrText>
          </w:r>
          <w:r>
            <w:fldChar w:fldCharType="separate"/>
          </w:r>
          <w:r>
            <w:t>138</w:t>
          </w:r>
          <w:r>
            <w:fldChar w:fldCharType="end"/>
          </w:r>
          <w:r>
            <w:fldChar w:fldCharType="end"/>
          </w:r>
        </w:p>
        <w:p>
          <w:pPr>
            <w:pStyle w:val="15"/>
            <w:tabs>
              <w:tab w:val="right" w:leader="dot" w:pos="10063"/>
            </w:tabs>
          </w:pPr>
          <w:r>
            <w:fldChar w:fldCharType="begin"/>
          </w:r>
          <w:r>
            <w:instrText xml:space="preserve"> HYPERLINK \l _Toc13557 </w:instrText>
          </w:r>
          <w:r>
            <w:fldChar w:fldCharType="separate"/>
          </w:r>
          <w:r>
            <w:rPr>
              <w:rFonts w:hint="default" w:ascii="Times New Roman" w:hAnsi="Times New Roman" w:eastAsia="Times New Roman" w:cs="Times New Roman"/>
              <w:bCs/>
              <w:i/>
              <w:iCs/>
              <w:w w:val="100"/>
              <w:szCs w:val="22"/>
              <w:lang w:val="en-US" w:eastAsia="en-US" w:bidi="ar-SA"/>
            </w:rPr>
            <w:t xml:space="preserve">19. </w:t>
          </w:r>
          <w:r>
            <w:t>Discoveries</w:t>
          </w:r>
          <w:r>
            <w:tab/>
          </w:r>
          <w:r>
            <w:fldChar w:fldCharType="begin"/>
          </w:r>
          <w:r>
            <w:instrText xml:space="preserve"> PAGEREF _Toc13557 \h </w:instrText>
          </w:r>
          <w:r>
            <w:fldChar w:fldCharType="separate"/>
          </w:r>
          <w:r>
            <w:t>138</w:t>
          </w:r>
          <w:r>
            <w:fldChar w:fldCharType="end"/>
          </w:r>
          <w:r>
            <w:fldChar w:fldCharType="end"/>
          </w:r>
        </w:p>
        <w:p>
          <w:pPr>
            <w:pStyle w:val="15"/>
            <w:tabs>
              <w:tab w:val="right" w:leader="dot" w:pos="10063"/>
            </w:tabs>
          </w:pPr>
          <w:r>
            <w:fldChar w:fldCharType="begin"/>
          </w:r>
          <w:r>
            <w:instrText xml:space="preserve"> HYPERLINK \l _Toc7079 </w:instrText>
          </w:r>
          <w:r>
            <w:fldChar w:fldCharType="separate"/>
          </w:r>
          <w:r>
            <w:rPr>
              <w:rFonts w:hint="default" w:ascii="Times New Roman" w:hAnsi="Times New Roman" w:eastAsia="Times New Roman" w:cs="Times New Roman"/>
              <w:bCs/>
              <w:i/>
              <w:iCs/>
              <w:w w:val="100"/>
              <w:szCs w:val="22"/>
              <w:lang w:val="en-US" w:eastAsia="en-US" w:bidi="ar-SA"/>
            </w:rPr>
            <w:t xml:space="preserve">20. </w:t>
          </w:r>
          <w:r>
            <w:rPr>
              <w:spacing w:val="-1"/>
            </w:rPr>
            <w:t>Possession</w:t>
          </w:r>
          <w:r>
            <w:rPr>
              <w:spacing w:val="-18"/>
            </w:rPr>
            <w:t xml:space="preserve"> </w:t>
          </w:r>
          <w:r>
            <w:t>of</w:t>
          </w:r>
          <w:r>
            <w:rPr>
              <w:spacing w:val="-22"/>
            </w:rPr>
            <w:t xml:space="preserve"> </w:t>
          </w:r>
          <w:r>
            <w:t>the</w:t>
          </w:r>
          <w:r>
            <w:rPr>
              <w:spacing w:val="-22"/>
            </w:rPr>
            <w:t xml:space="preserve"> </w:t>
          </w:r>
          <w:r>
            <w:t>Site</w:t>
          </w:r>
          <w:r>
            <w:tab/>
          </w:r>
          <w:r>
            <w:fldChar w:fldCharType="begin"/>
          </w:r>
          <w:r>
            <w:instrText xml:space="preserve"> PAGEREF _Toc7079 \h </w:instrText>
          </w:r>
          <w:r>
            <w:fldChar w:fldCharType="separate"/>
          </w:r>
          <w:r>
            <w:t>138</w:t>
          </w:r>
          <w:r>
            <w:fldChar w:fldCharType="end"/>
          </w:r>
          <w:r>
            <w:fldChar w:fldCharType="end"/>
          </w:r>
        </w:p>
        <w:p>
          <w:pPr>
            <w:pStyle w:val="15"/>
            <w:tabs>
              <w:tab w:val="right" w:leader="dot" w:pos="10063"/>
            </w:tabs>
          </w:pPr>
          <w:r>
            <w:fldChar w:fldCharType="begin"/>
          </w:r>
          <w:r>
            <w:instrText xml:space="preserve"> HYPERLINK \l _Toc28736 </w:instrText>
          </w:r>
          <w:r>
            <w:fldChar w:fldCharType="separate"/>
          </w:r>
          <w:r>
            <w:rPr>
              <w:rFonts w:hint="default" w:ascii="Times New Roman" w:hAnsi="Times New Roman" w:eastAsia="Times New Roman" w:cs="Times New Roman"/>
              <w:bCs/>
              <w:i/>
              <w:iCs/>
              <w:w w:val="100"/>
              <w:szCs w:val="22"/>
              <w:lang w:val="en-US" w:eastAsia="en-US" w:bidi="ar-SA"/>
            </w:rPr>
            <w:t xml:space="preserve">21. </w:t>
          </w:r>
          <w:r>
            <w:rPr>
              <w:spacing w:val="-1"/>
            </w:rPr>
            <w:t>Access</w:t>
          </w:r>
          <w:r>
            <w:rPr>
              <w:spacing w:val="-20"/>
            </w:rPr>
            <w:t xml:space="preserve"> </w:t>
          </w:r>
          <w:r>
            <w:t>to</w:t>
          </w:r>
          <w:r>
            <w:rPr>
              <w:spacing w:val="-23"/>
            </w:rPr>
            <w:t xml:space="preserve"> </w:t>
          </w:r>
          <w:r>
            <w:t>the</w:t>
          </w:r>
          <w:r>
            <w:rPr>
              <w:spacing w:val="-24"/>
            </w:rPr>
            <w:t xml:space="preserve"> </w:t>
          </w:r>
          <w:r>
            <w:t>Site</w:t>
          </w:r>
          <w:r>
            <w:tab/>
          </w:r>
          <w:r>
            <w:fldChar w:fldCharType="begin"/>
          </w:r>
          <w:r>
            <w:instrText xml:space="preserve"> PAGEREF _Toc28736 \h </w:instrText>
          </w:r>
          <w:r>
            <w:fldChar w:fldCharType="separate"/>
          </w:r>
          <w:r>
            <w:t>138</w:t>
          </w:r>
          <w:r>
            <w:fldChar w:fldCharType="end"/>
          </w:r>
          <w:r>
            <w:fldChar w:fldCharType="end"/>
          </w:r>
        </w:p>
        <w:p>
          <w:pPr>
            <w:pStyle w:val="15"/>
            <w:tabs>
              <w:tab w:val="right" w:leader="dot" w:pos="10063"/>
            </w:tabs>
          </w:pPr>
          <w:r>
            <w:fldChar w:fldCharType="begin"/>
          </w:r>
          <w:r>
            <w:instrText xml:space="preserve"> HYPERLINK \l _Toc29597 </w:instrText>
          </w:r>
          <w:r>
            <w:fldChar w:fldCharType="separate"/>
          </w:r>
          <w:r>
            <w:rPr>
              <w:rFonts w:hint="default" w:ascii="Times New Roman" w:hAnsi="Times New Roman" w:eastAsia="Times New Roman" w:cs="Times New Roman"/>
              <w:bCs/>
              <w:i/>
              <w:iCs/>
              <w:w w:val="100"/>
              <w:szCs w:val="22"/>
              <w:lang w:val="en-US" w:eastAsia="en-US" w:bidi="ar-SA"/>
            </w:rPr>
            <w:t xml:space="preserve">22. </w:t>
          </w:r>
          <w:r>
            <w:rPr>
              <w:spacing w:val="-1"/>
            </w:rPr>
            <w:t>Instructions,</w:t>
          </w:r>
          <w:r>
            <w:rPr>
              <w:spacing w:val="-20"/>
            </w:rPr>
            <w:t xml:space="preserve"> </w:t>
          </w:r>
          <w:r>
            <w:t>Inspections</w:t>
          </w:r>
          <w:r>
            <w:rPr>
              <w:spacing w:val="-21"/>
            </w:rPr>
            <w:t xml:space="preserve"> </w:t>
          </w:r>
          <w:r>
            <w:t>and</w:t>
          </w:r>
          <w:r>
            <w:rPr>
              <w:spacing w:val="-35"/>
            </w:rPr>
            <w:t xml:space="preserve"> </w:t>
          </w:r>
          <w:r>
            <w:t>Audits</w:t>
          </w:r>
          <w:r>
            <w:tab/>
          </w:r>
          <w:r>
            <w:fldChar w:fldCharType="begin"/>
          </w:r>
          <w:r>
            <w:instrText xml:space="preserve"> PAGEREF _Toc29597 \h </w:instrText>
          </w:r>
          <w:r>
            <w:fldChar w:fldCharType="separate"/>
          </w:r>
          <w:r>
            <w:t>138</w:t>
          </w:r>
          <w:r>
            <w:fldChar w:fldCharType="end"/>
          </w:r>
          <w:r>
            <w:fldChar w:fldCharType="end"/>
          </w:r>
        </w:p>
        <w:p>
          <w:pPr>
            <w:pStyle w:val="15"/>
            <w:tabs>
              <w:tab w:val="right" w:leader="dot" w:pos="10063"/>
            </w:tabs>
          </w:pPr>
          <w:r>
            <w:fldChar w:fldCharType="begin"/>
          </w:r>
          <w:r>
            <w:instrText xml:space="preserve"> HYPERLINK \l _Toc21626 </w:instrText>
          </w:r>
          <w:r>
            <w:fldChar w:fldCharType="separate"/>
          </w:r>
          <w:r>
            <w:rPr>
              <w:rFonts w:hint="default" w:ascii="Times New Roman" w:hAnsi="Times New Roman" w:eastAsia="Times New Roman" w:cs="Times New Roman"/>
              <w:bCs/>
              <w:i/>
              <w:iCs/>
              <w:w w:val="100"/>
              <w:szCs w:val="22"/>
              <w:lang w:val="en-US" w:eastAsia="en-US" w:bidi="ar-SA"/>
            </w:rPr>
            <w:t xml:space="preserve">23. </w:t>
          </w:r>
          <w:r>
            <w:rPr>
              <w:spacing w:val="-1"/>
            </w:rPr>
            <w:t>Appointment</w:t>
          </w:r>
          <w:r>
            <w:rPr>
              <w:spacing w:val="-18"/>
            </w:rPr>
            <w:t xml:space="preserve"> </w:t>
          </w:r>
          <w:r>
            <w:t>of</w:t>
          </w:r>
          <w:r>
            <w:rPr>
              <w:spacing w:val="-22"/>
            </w:rPr>
            <w:t xml:space="preserve"> </w:t>
          </w:r>
          <w:r>
            <w:t>the</w:t>
          </w:r>
          <w:r>
            <w:rPr>
              <w:spacing w:val="-35"/>
            </w:rPr>
            <w:t xml:space="preserve"> </w:t>
          </w:r>
          <w:r>
            <w:t>Adjudicator</w:t>
          </w:r>
          <w:r>
            <w:tab/>
          </w:r>
          <w:r>
            <w:fldChar w:fldCharType="begin"/>
          </w:r>
          <w:r>
            <w:instrText xml:space="preserve"> PAGEREF _Toc21626 \h </w:instrText>
          </w:r>
          <w:r>
            <w:fldChar w:fldCharType="separate"/>
          </w:r>
          <w:r>
            <w:t>139</w:t>
          </w:r>
          <w:r>
            <w:fldChar w:fldCharType="end"/>
          </w:r>
          <w:r>
            <w:fldChar w:fldCharType="end"/>
          </w:r>
        </w:p>
        <w:p>
          <w:pPr>
            <w:pStyle w:val="15"/>
            <w:tabs>
              <w:tab w:val="right" w:leader="dot" w:pos="10063"/>
            </w:tabs>
          </w:pPr>
          <w:r>
            <w:fldChar w:fldCharType="begin"/>
          </w:r>
          <w:r>
            <w:instrText xml:space="preserve"> HYPERLINK \l _Toc26035 </w:instrText>
          </w:r>
          <w:r>
            <w:fldChar w:fldCharType="separate"/>
          </w:r>
          <w:r>
            <w:rPr>
              <w:rFonts w:hint="default" w:ascii="Times New Roman" w:hAnsi="Times New Roman" w:eastAsia="Times New Roman" w:cs="Times New Roman"/>
              <w:bCs/>
              <w:i/>
              <w:iCs/>
              <w:w w:val="100"/>
              <w:szCs w:val="22"/>
              <w:lang w:val="en-US" w:eastAsia="en-US" w:bidi="ar-SA"/>
            </w:rPr>
            <w:t xml:space="preserve">24. </w:t>
          </w:r>
          <w:r>
            <w:rPr>
              <w:spacing w:val="-1"/>
            </w:rPr>
            <w:t>Settlement</w:t>
          </w:r>
          <w:r>
            <w:rPr>
              <w:spacing w:val="-22"/>
            </w:rPr>
            <w:t xml:space="preserve"> </w:t>
          </w:r>
          <w:r>
            <w:t>of</w:t>
          </w:r>
          <w:r>
            <w:rPr>
              <w:spacing w:val="-21"/>
            </w:rPr>
            <w:t xml:space="preserve"> </w:t>
          </w:r>
          <w:r>
            <w:t>Claims</w:t>
          </w:r>
          <w:r>
            <w:rPr>
              <w:spacing w:val="-21"/>
            </w:rPr>
            <w:t xml:space="preserve"> </w:t>
          </w:r>
          <w:r>
            <w:t>and</w:t>
          </w:r>
          <w:r>
            <w:rPr>
              <w:spacing w:val="-22"/>
            </w:rPr>
            <w:t xml:space="preserve"> </w:t>
          </w:r>
          <w:r>
            <w:t>Disputes</w:t>
          </w:r>
          <w:r>
            <w:tab/>
          </w:r>
          <w:r>
            <w:fldChar w:fldCharType="begin"/>
          </w:r>
          <w:r>
            <w:instrText xml:space="preserve"> PAGEREF _Toc26035 \h </w:instrText>
          </w:r>
          <w:r>
            <w:fldChar w:fldCharType="separate"/>
          </w:r>
          <w:r>
            <w:t>139</w:t>
          </w:r>
          <w:r>
            <w:fldChar w:fldCharType="end"/>
          </w:r>
          <w:r>
            <w:fldChar w:fldCharType="end"/>
          </w:r>
        </w:p>
        <w:p>
          <w:pPr>
            <w:pStyle w:val="15"/>
            <w:tabs>
              <w:tab w:val="right" w:leader="dot" w:pos="10063"/>
            </w:tabs>
          </w:pPr>
          <w:r>
            <w:fldChar w:fldCharType="begin"/>
          </w:r>
          <w:r>
            <w:instrText xml:space="preserve"> HYPERLINK \l _Toc30857 </w:instrText>
          </w:r>
          <w:r>
            <w:fldChar w:fldCharType="separate"/>
          </w:r>
          <w:r>
            <w:t>Arbitration</w:t>
          </w:r>
          <w:r>
            <w:tab/>
          </w:r>
          <w:r>
            <w:fldChar w:fldCharType="begin"/>
          </w:r>
          <w:r>
            <w:instrText xml:space="preserve"> PAGEREF _Toc30857 \h </w:instrText>
          </w:r>
          <w:r>
            <w:fldChar w:fldCharType="separate"/>
          </w:r>
          <w:r>
            <w:t>140</w:t>
          </w:r>
          <w:r>
            <w:fldChar w:fldCharType="end"/>
          </w:r>
          <w:r>
            <w:fldChar w:fldCharType="end"/>
          </w:r>
        </w:p>
        <w:p>
          <w:pPr>
            <w:pStyle w:val="15"/>
            <w:tabs>
              <w:tab w:val="right" w:leader="dot" w:pos="10063"/>
            </w:tabs>
          </w:pPr>
          <w:r>
            <w:fldChar w:fldCharType="begin"/>
          </w:r>
          <w:r>
            <w:instrText xml:space="preserve"> HYPERLINK \l _Toc1718 </w:instrText>
          </w:r>
          <w:r>
            <w:fldChar w:fldCharType="separate"/>
          </w:r>
          <w:r>
            <w:rPr>
              <w:spacing w:val="-1"/>
            </w:rPr>
            <w:t>Arbitration</w:t>
          </w:r>
          <w:r>
            <w:rPr>
              <w:spacing w:val="-22"/>
            </w:rPr>
            <w:t xml:space="preserve"> </w:t>
          </w:r>
          <w:r>
            <w:t>with</w:t>
          </w:r>
          <w:r>
            <w:rPr>
              <w:spacing w:val="-20"/>
            </w:rPr>
            <w:t xml:space="preserve"> </w:t>
          </w:r>
          <w:r>
            <w:t>National</w:t>
          </w:r>
          <w:r>
            <w:rPr>
              <w:spacing w:val="-22"/>
            </w:rPr>
            <w:t xml:space="preserve"> </w:t>
          </w:r>
          <w:r>
            <w:t>Contractors</w:t>
          </w:r>
          <w:r>
            <w:tab/>
          </w:r>
          <w:r>
            <w:fldChar w:fldCharType="begin"/>
          </w:r>
          <w:r>
            <w:instrText xml:space="preserve"> PAGEREF _Toc1718 \h </w:instrText>
          </w:r>
          <w:r>
            <w:fldChar w:fldCharType="separate"/>
          </w:r>
          <w:r>
            <w:t>141</w:t>
          </w:r>
          <w:r>
            <w:fldChar w:fldCharType="end"/>
          </w:r>
          <w:r>
            <w:fldChar w:fldCharType="end"/>
          </w:r>
        </w:p>
        <w:p>
          <w:pPr>
            <w:pStyle w:val="15"/>
            <w:tabs>
              <w:tab w:val="right" w:leader="dot" w:pos="10063"/>
            </w:tabs>
          </w:pPr>
          <w:r>
            <w:fldChar w:fldCharType="begin"/>
          </w:r>
          <w:r>
            <w:instrText xml:space="preserve"> HYPERLINK \l _Toc31124 </w:instrText>
          </w:r>
          <w:r>
            <w:fldChar w:fldCharType="separate"/>
          </w:r>
          <w:r>
            <w:rPr>
              <w:spacing w:val="-1"/>
            </w:rPr>
            <w:t>Alternative</w:t>
          </w:r>
          <w:r>
            <w:rPr>
              <w:spacing w:val="-36"/>
            </w:rPr>
            <w:t xml:space="preserve"> </w:t>
          </w:r>
          <w:r>
            <w:t>Arbitration</w:t>
          </w:r>
          <w:r>
            <w:rPr>
              <w:spacing w:val="-22"/>
            </w:rPr>
            <w:t xml:space="preserve"> </w:t>
          </w:r>
          <w:r>
            <w:t>Proceedings</w:t>
          </w:r>
          <w:r>
            <w:tab/>
          </w:r>
          <w:r>
            <w:fldChar w:fldCharType="begin"/>
          </w:r>
          <w:r>
            <w:instrText xml:space="preserve"> PAGEREF _Toc31124 \h </w:instrText>
          </w:r>
          <w:r>
            <w:fldChar w:fldCharType="separate"/>
          </w:r>
          <w:r>
            <w:t>141</w:t>
          </w:r>
          <w:r>
            <w:fldChar w:fldCharType="end"/>
          </w:r>
          <w:r>
            <w:fldChar w:fldCharType="end"/>
          </w:r>
        </w:p>
        <w:p>
          <w:pPr>
            <w:pStyle w:val="15"/>
            <w:tabs>
              <w:tab w:val="right" w:leader="dot" w:pos="10063"/>
            </w:tabs>
          </w:pPr>
          <w:r>
            <w:fldChar w:fldCharType="begin"/>
          </w:r>
          <w:r>
            <w:instrText xml:space="preserve"> HYPERLINK \l _Toc13430 </w:instrText>
          </w:r>
          <w:r>
            <w:fldChar w:fldCharType="separate"/>
          </w:r>
          <w:r>
            <w:rPr>
              <w:spacing w:val="-1"/>
            </w:rPr>
            <w:t>Failure</w:t>
          </w:r>
          <w:r>
            <w:rPr>
              <w:spacing w:val="-24"/>
            </w:rPr>
            <w:t xml:space="preserve"> </w:t>
          </w:r>
          <w:r>
            <w:rPr>
              <w:spacing w:val="-1"/>
            </w:rPr>
            <w:t>to</w:t>
          </w:r>
          <w:r>
            <w:rPr>
              <w:spacing w:val="-24"/>
            </w:rPr>
            <w:t xml:space="preserve"> </w:t>
          </w:r>
          <w:r>
            <w:t>Comply</w:t>
          </w:r>
          <w:r>
            <w:rPr>
              <w:spacing w:val="-24"/>
            </w:rPr>
            <w:t xml:space="preserve"> </w:t>
          </w:r>
          <w:r>
            <w:t>with</w:t>
          </w:r>
          <w:r>
            <w:rPr>
              <w:spacing w:val="-35"/>
            </w:rPr>
            <w:t xml:space="preserve"> </w:t>
          </w:r>
          <w:r>
            <w:t>Arbitrator's</w:t>
          </w:r>
          <w:r>
            <w:rPr>
              <w:spacing w:val="-23"/>
            </w:rPr>
            <w:t xml:space="preserve"> </w:t>
          </w:r>
          <w:r>
            <w:t>Decision</w:t>
          </w:r>
          <w:r>
            <w:tab/>
          </w:r>
          <w:r>
            <w:fldChar w:fldCharType="begin"/>
          </w:r>
          <w:r>
            <w:instrText xml:space="preserve"> PAGEREF _Toc13430 \h </w:instrText>
          </w:r>
          <w:r>
            <w:fldChar w:fldCharType="separate"/>
          </w:r>
          <w:r>
            <w:t>141</w:t>
          </w:r>
          <w:r>
            <w:fldChar w:fldCharType="end"/>
          </w:r>
          <w:r>
            <w:fldChar w:fldCharType="end"/>
          </w:r>
        </w:p>
        <w:p>
          <w:pPr>
            <w:pStyle w:val="15"/>
            <w:tabs>
              <w:tab w:val="right" w:leader="dot" w:pos="10063"/>
            </w:tabs>
          </w:pPr>
          <w:r>
            <w:fldChar w:fldCharType="begin"/>
          </w:r>
          <w:r>
            <w:instrText xml:space="preserve"> HYPERLINK \l _Toc17999 </w:instrText>
          </w:r>
          <w:r>
            <w:fldChar w:fldCharType="separate"/>
          </w:r>
          <w:r>
            <w:rPr>
              <w:spacing w:val="-1"/>
            </w:rPr>
            <w:t>Contract</w:t>
          </w:r>
          <w:r>
            <w:rPr>
              <w:spacing w:val="-19"/>
            </w:rPr>
            <w:t xml:space="preserve"> </w:t>
          </w:r>
          <w:r>
            <w:rPr>
              <w:spacing w:val="-1"/>
            </w:rPr>
            <w:t>operations</w:t>
          </w:r>
          <w:r>
            <w:rPr>
              <w:spacing w:val="-18"/>
            </w:rPr>
            <w:t xml:space="preserve"> </w:t>
          </w:r>
          <w:r>
            <w:t>to</w:t>
          </w:r>
          <w:r>
            <w:rPr>
              <w:spacing w:val="-19"/>
            </w:rPr>
            <w:t xml:space="preserve"> </w:t>
          </w:r>
          <w:r>
            <w:t>continue</w:t>
          </w:r>
          <w:r>
            <w:tab/>
          </w:r>
          <w:r>
            <w:fldChar w:fldCharType="begin"/>
          </w:r>
          <w:r>
            <w:instrText xml:space="preserve"> PAGEREF _Toc17999 \h </w:instrText>
          </w:r>
          <w:r>
            <w:fldChar w:fldCharType="separate"/>
          </w:r>
          <w:r>
            <w:t>141</w:t>
          </w:r>
          <w:r>
            <w:fldChar w:fldCharType="end"/>
          </w:r>
          <w:r>
            <w:fldChar w:fldCharType="end"/>
          </w:r>
        </w:p>
        <w:p>
          <w:pPr>
            <w:pStyle w:val="15"/>
            <w:tabs>
              <w:tab w:val="right" w:leader="dot" w:pos="10063"/>
            </w:tabs>
          </w:pPr>
          <w:r>
            <w:fldChar w:fldCharType="begin"/>
          </w:r>
          <w:r>
            <w:instrText xml:space="preserve"> HYPERLINK \l _Toc4724 </w:instrText>
          </w:r>
          <w:r>
            <w:fldChar w:fldCharType="separate"/>
          </w:r>
          <w:r>
            <w:rPr>
              <w:rFonts w:hint="default" w:ascii="Times New Roman" w:hAnsi="Times New Roman" w:eastAsia="Times New Roman" w:cs="Times New Roman"/>
              <w:bCs/>
              <w:i/>
              <w:iCs/>
              <w:w w:val="100"/>
              <w:szCs w:val="22"/>
              <w:lang w:val="en-US" w:eastAsia="en-US" w:bidi="ar-SA"/>
            </w:rPr>
            <w:t xml:space="preserve">25. </w:t>
          </w:r>
          <w:r>
            <w:t>Fraud</w:t>
          </w:r>
          <w:r>
            <w:rPr>
              <w:spacing w:val="13"/>
            </w:rPr>
            <w:t xml:space="preserve"> </w:t>
          </w:r>
          <w:r>
            <w:t>and Corruption</w:t>
          </w:r>
          <w:r>
            <w:tab/>
          </w:r>
          <w:r>
            <w:fldChar w:fldCharType="begin"/>
          </w:r>
          <w:r>
            <w:instrText xml:space="preserve"> PAGEREF _Toc4724 \h </w:instrText>
          </w:r>
          <w:r>
            <w:fldChar w:fldCharType="separate"/>
          </w:r>
          <w:r>
            <w:t>141</w:t>
          </w:r>
          <w:r>
            <w:fldChar w:fldCharType="end"/>
          </w:r>
          <w:r>
            <w:fldChar w:fldCharType="end"/>
          </w:r>
        </w:p>
        <w:p>
          <w:pPr>
            <w:pStyle w:val="15"/>
            <w:tabs>
              <w:tab w:val="right" w:leader="dot" w:pos="10063"/>
            </w:tabs>
          </w:pPr>
          <w:r>
            <w:fldChar w:fldCharType="begin"/>
          </w:r>
          <w:r>
            <w:instrText xml:space="preserve"> HYPERLINK \l _Toc3434 </w:instrText>
          </w:r>
          <w:r>
            <w:fldChar w:fldCharType="separate"/>
          </w:r>
          <w:r>
            <w:rPr>
              <w:rFonts w:hint="default"/>
              <w:bCs/>
              <w:i/>
              <w:iCs/>
              <w:w w:val="100"/>
              <w:lang w:val="en-US" w:eastAsia="en-US" w:bidi="ar-SA"/>
            </w:rPr>
            <w:t xml:space="preserve">B. </w:t>
          </w:r>
          <w:r>
            <w:t>Time</w:t>
          </w:r>
          <w:r>
            <w:rPr>
              <w:spacing w:val="-3"/>
            </w:rPr>
            <w:t xml:space="preserve"> </w:t>
          </w:r>
          <w:r>
            <w:t>Control</w:t>
          </w:r>
          <w:r>
            <w:tab/>
          </w:r>
          <w:r>
            <w:fldChar w:fldCharType="begin"/>
          </w:r>
          <w:r>
            <w:instrText xml:space="preserve"> PAGEREF _Toc3434 \h </w:instrText>
          </w:r>
          <w:r>
            <w:fldChar w:fldCharType="separate"/>
          </w:r>
          <w:r>
            <w:t>142</w:t>
          </w:r>
          <w:r>
            <w:fldChar w:fldCharType="end"/>
          </w:r>
          <w:r>
            <w:fldChar w:fldCharType="end"/>
          </w:r>
        </w:p>
        <w:p>
          <w:pPr>
            <w:pStyle w:val="15"/>
            <w:tabs>
              <w:tab w:val="right" w:leader="dot" w:pos="10063"/>
            </w:tabs>
          </w:pPr>
          <w:r>
            <w:fldChar w:fldCharType="begin"/>
          </w:r>
          <w:r>
            <w:instrText xml:space="preserve"> HYPERLINK \l _Toc4360 </w:instrText>
          </w:r>
          <w:r>
            <w:fldChar w:fldCharType="separate"/>
          </w:r>
          <w:r>
            <w:rPr>
              <w:rFonts w:hint="default"/>
              <w:bCs/>
              <w:i/>
              <w:iCs/>
              <w:spacing w:val="-5"/>
              <w:w w:val="100"/>
              <w:lang w:val="en-US" w:eastAsia="en-US" w:bidi="ar-SA"/>
            </w:rPr>
            <w:t xml:space="preserve">1. </w:t>
          </w:r>
          <w:r>
            <w:t>Program</w:t>
          </w:r>
          <w:r>
            <w:tab/>
          </w:r>
          <w:r>
            <w:fldChar w:fldCharType="begin"/>
          </w:r>
          <w:r>
            <w:instrText xml:space="preserve"> PAGEREF _Toc4360 \h </w:instrText>
          </w:r>
          <w:r>
            <w:fldChar w:fldCharType="separate"/>
          </w:r>
          <w:r>
            <w:t>142</w:t>
          </w:r>
          <w:r>
            <w:fldChar w:fldCharType="end"/>
          </w:r>
          <w:r>
            <w:fldChar w:fldCharType="end"/>
          </w:r>
        </w:p>
        <w:p>
          <w:pPr>
            <w:pStyle w:val="14"/>
            <w:tabs>
              <w:tab w:val="right" w:leader="dot" w:pos="10063"/>
            </w:tabs>
          </w:pPr>
          <w:r>
            <w:fldChar w:fldCharType="begin"/>
          </w:r>
          <w:r>
            <w:instrText xml:space="preserve"> HYPERLINK \l _Toc12442 </w:instrText>
          </w:r>
          <w:r>
            <w:fldChar w:fldCharType="separate"/>
          </w:r>
          <w:r>
            <w:rPr>
              <w:rFonts w:hint="default"/>
              <w:bCs/>
              <w:i/>
              <w:iCs/>
              <w:spacing w:val="-5"/>
              <w:w w:val="100"/>
              <w:lang w:val="en-US" w:eastAsia="en-US" w:bidi="ar-SA"/>
            </w:rPr>
            <w:t xml:space="preserve">2. </w:t>
          </w:r>
          <w:r>
            <w:rPr>
              <w:spacing w:val="-1"/>
            </w:rPr>
            <w:t>Extension</w:t>
          </w:r>
          <w:r>
            <w:rPr>
              <w:spacing w:val="-22"/>
            </w:rPr>
            <w:t xml:space="preserve"> </w:t>
          </w:r>
          <w:r>
            <w:rPr>
              <w:spacing w:val="-1"/>
            </w:rPr>
            <w:t>of</w:t>
          </w:r>
          <w:r>
            <w:rPr>
              <w:spacing w:val="-22"/>
            </w:rPr>
            <w:t xml:space="preserve"> </w:t>
          </w:r>
          <w:r>
            <w:rPr>
              <w:spacing w:val="-1"/>
            </w:rPr>
            <w:t>the</w:t>
          </w:r>
          <w:r>
            <w:rPr>
              <w:spacing w:val="-27"/>
            </w:rPr>
            <w:t xml:space="preserve"> </w:t>
          </w:r>
          <w:r>
            <w:rPr>
              <w:spacing w:val="-1"/>
            </w:rPr>
            <w:t>Intended</w:t>
          </w:r>
          <w:r>
            <w:rPr>
              <w:spacing w:val="-21"/>
            </w:rPr>
            <w:t xml:space="preserve"> </w:t>
          </w:r>
          <w:r>
            <w:t>Completion</w:t>
          </w:r>
          <w:r>
            <w:rPr>
              <w:spacing w:val="-23"/>
            </w:rPr>
            <w:t xml:space="preserve"> </w:t>
          </w:r>
          <w:r>
            <w:t>Date</w:t>
          </w:r>
          <w:r>
            <w:tab/>
          </w:r>
          <w:r>
            <w:fldChar w:fldCharType="begin"/>
          </w:r>
          <w:r>
            <w:instrText xml:space="preserve"> PAGEREF _Toc12442 \h </w:instrText>
          </w:r>
          <w:r>
            <w:fldChar w:fldCharType="separate"/>
          </w:r>
          <w:r>
            <w:t>142</w:t>
          </w:r>
          <w:r>
            <w:fldChar w:fldCharType="end"/>
          </w:r>
          <w:r>
            <w:fldChar w:fldCharType="end"/>
          </w:r>
        </w:p>
        <w:p>
          <w:pPr>
            <w:pStyle w:val="14"/>
            <w:tabs>
              <w:tab w:val="right" w:leader="dot" w:pos="10063"/>
            </w:tabs>
          </w:pPr>
          <w:r>
            <w:fldChar w:fldCharType="begin"/>
          </w:r>
          <w:r>
            <w:instrText xml:space="preserve"> HYPERLINK \l _Toc31440 </w:instrText>
          </w:r>
          <w:r>
            <w:fldChar w:fldCharType="separate"/>
          </w:r>
          <w:r>
            <w:rPr>
              <w:rFonts w:hint="default"/>
              <w:bCs/>
              <w:i/>
              <w:iCs/>
              <w:spacing w:val="-5"/>
              <w:w w:val="100"/>
              <w:lang w:val="en-US" w:eastAsia="en-US" w:bidi="ar-SA"/>
            </w:rPr>
            <w:t xml:space="preserve">3. </w:t>
          </w:r>
          <w:r>
            <w:t>Acceleration</w:t>
          </w:r>
          <w:r>
            <w:tab/>
          </w:r>
          <w:r>
            <w:fldChar w:fldCharType="begin"/>
          </w:r>
          <w:r>
            <w:instrText xml:space="preserve"> PAGEREF _Toc31440 \h </w:instrText>
          </w:r>
          <w:r>
            <w:fldChar w:fldCharType="separate"/>
          </w:r>
          <w:r>
            <w:t>142</w:t>
          </w:r>
          <w:r>
            <w:fldChar w:fldCharType="end"/>
          </w:r>
          <w:r>
            <w:fldChar w:fldCharType="end"/>
          </w:r>
        </w:p>
        <w:p>
          <w:pPr>
            <w:pStyle w:val="14"/>
            <w:tabs>
              <w:tab w:val="right" w:leader="dot" w:pos="10063"/>
            </w:tabs>
          </w:pPr>
          <w:r>
            <w:fldChar w:fldCharType="begin"/>
          </w:r>
          <w:r>
            <w:instrText xml:space="preserve"> HYPERLINK \l _Toc26844 </w:instrText>
          </w:r>
          <w:r>
            <w:fldChar w:fldCharType="separate"/>
          </w:r>
          <w:r>
            <w:rPr>
              <w:rFonts w:hint="default"/>
              <w:bCs/>
              <w:i/>
              <w:iCs/>
              <w:spacing w:val="-5"/>
              <w:w w:val="100"/>
              <w:lang w:val="en-US" w:eastAsia="en-US" w:bidi="ar-SA"/>
            </w:rPr>
            <w:t xml:space="preserve">4. </w:t>
          </w:r>
          <w:r>
            <w:rPr>
              <w:spacing w:val="-1"/>
            </w:rPr>
            <w:t>Delays</w:t>
          </w:r>
          <w:r>
            <w:rPr>
              <w:spacing w:val="-26"/>
            </w:rPr>
            <w:t xml:space="preserve"> </w:t>
          </w:r>
          <w:r>
            <w:rPr>
              <w:spacing w:val="-1"/>
            </w:rPr>
            <w:t>Ordered</w:t>
          </w:r>
          <w:r>
            <w:rPr>
              <w:spacing w:val="-25"/>
            </w:rPr>
            <w:t xml:space="preserve"> </w:t>
          </w:r>
          <w:r>
            <w:t>by</w:t>
          </w:r>
          <w:r>
            <w:rPr>
              <w:spacing w:val="-24"/>
            </w:rPr>
            <w:t xml:space="preserve"> </w:t>
          </w:r>
          <w:r>
            <w:t>the</w:t>
          </w:r>
          <w:r>
            <w:rPr>
              <w:spacing w:val="-24"/>
            </w:rPr>
            <w:t xml:space="preserve"> </w:t>
          </w:r>
          <w:r>
            <w:t>Project</w:t>
          </w:r>
          <w:r>
            <w:rPr>
              <w:spacing w:val="-26"/>
            </w:rPr>
            <w:t xml:space="preserve"> </w:t>
          </w:r>
          <w:r>
            <w:t>Manager</w:t>
          </w:r>
          <w:r>
            <w:tab/>
          </w:r>
          <w:r>
            <w:fldChar w:fldCharType="begin"/>
          </w:r>
          <w:r>
            <w:instrText xml:space="preserve"> PAGEREF _Toc26844 \h </w:instrText>
          </w:r>
          <w:r>
            <w:fldChar w:fldCharType="separate"/>
          </w:r>
          <w:r>
            <w:t>142</w:t>
          </w:r>
          <w:r>
            <w:fldChar w:fldCharType="end"/>
          </w:r>
          <w:r>
            <w:fldChar w:fldCharType="end"/>
          </w:r>
        </w:p>
        <w:p>
          <w:pPr>
            <w:pStyle w:val="14"/>
            <w:tabs>
              <w:tab w:val="right" w:leader="dot" w:pos="10063"/>
            </w:tabs>
          </w:pPr>
          <w:r>
            <w:fldChar w:fldCharType="begin"/>
          </w:r>
          <w:r>
            <w:instrText xml:space="preserve"> HYPERLINK \l _Toc8796 </w:instrText>
          </w:r>
          <w:r>
            <w:fldChar w:fldCharType="separate"/>
          </w:r>
          <w:r>
            <w:rPr>
              <w:rFonts w:hint="default"/>
              <w:bCs/>
              <w:i/>
              <w:iCs/>
              <w:spacing w:val="-5"/>
              <w:w w:val="100"/>
              <w:lang w:val="en-US" w:eastAsia="en-US" w:bidi="ar-SA"/>
            </w:rPr>
            <w:t xml:space="preserve">5. </w:t>
          </w:r>
          <w:r>
            <w:rPr>
              <w:spacing w:val="-1"/>
            </w:rPr>
            <w:t>Management</w:t>
          </w:r>
          <w:r>
            <w:rPr>
              <w:spacing w:val="-23"/>
            </w:rPr>
            <w:t xml:space="preserve"> </w:t>
          </w:r>
          <w:r>
            <w:t>Meetings</w:t>
          </w:r>
          <w:r>
            <w:tab/>
          </w:r>
          <w:r>
            <w:fldChar w:fldCharType="begin"/>
          </w:r>
          <w:r>
            <w:instrText xml:space="preserve"> PAGEREF _Toc8796 \h </w:instrText>
          </w:r>
          <w:r>
            <w:fldChar w:fldCharType="separate"/>
          </w:r>
          <w:r>
            <w:t>142</w:t>
          </w:r>
          <w:r>
            <w:fldChar w:fldCharType="end"/>
          </w:r>
          <w:r>
            <w:fldChar w:fldCharType="end"/>
          </w:r>
        </w:p>
        <w:p>
          <w:pPr>
            <w:pStyle w:val="14"/>
            <w:tabs>
              <w:tab w:val="right" w:leader="dot" w:pos="10063"/>
            </w:tabs>
          </w:pPr>
          <w:r>
            <w:fldChar w:fldCharType="begin"/>
          </w:r>
          <w:r>
            <w:instrText xml:space="preserve"> HYPERLINK \l _Toc28130 </w:instrText>
          </w:r>
          <w:r>
            <w:fldChar w:fldCharType="separate"/>
          </w:r>
          <w:r>
            <w:rPr>
              <w:rFonts w:hint="default"/>
              <w:bCs/>
              <w:i/>
              <w:iCs/>
              <w:spacing w:val="-5"/>
              <w:w w:val="100"/>
              <w:lang w:val="en-US" w:eastAsia="en-US" w:bidi="ar-SA"/>
            </w:rPr>
            <w:t xml:space="preserve">6. </w:t>
          </w:r>
          <w:r>
            <w:rPr>
              <w:spacing w:val="-1"/>
            </w:rPr>
            <w:t>Early</w:t>
          </w:r>
          <w:r>
            <w:rPr>
              <w:spacing w:val="-30"/>
            </w:rPr>
            <w:t xml:space="preserve"> </w:t>
          </w:r>
          <w:r>
            <w:t>Warning</w:t>
          </w:r>
          <w:r>
            <w:tab/>
          </w:r>
          <w:r>
            <w:fldChar w:fldCharType="begin"/>
          </w:r>
          <w:r>
            <w:instrText xml:space="preserve"> PAGEREF _Toc28130 \h </w:instrText>
          </w:r>
          <w:r>
            <w:fldChar w:fldCharType="separate"/>
          </w:r>
          <w:r>
            <w:t>143</w:t>
          </w:r>
          <w:r>
            <w:fldChar w:fldCharType="end"/>
          </w:r>
          <w:r>
            <w:fldChar w:fldCharType="end"/>
          </w:r>
        </w:p>
        <w:p>
          <w:pPr>
            <w:pStyle w:val="14"/>
            <w:tabs>
              <w:tab w:val="right" w:leader="dot" w:pos="10063"/>
            </w:tabs>
          </w:pPr>
          <w:r>
            <w:fldChar w:fldCharType="begin"/>
          </w:r>
          <w:r>
            <w:instrText xml:space="preserve"> HYPERLINK \l _Toc23155 </w:instrText>
          </w:r>
          <w:r>
            <w:fldChar w:fldCharType="separate"/>
          </w:r>
          <w:r>
            <w:rPr>
              <w:rFonts w:hint="default"/>
              <w:bCs/>
              <w:i/>
              <w:iCs/>
              <w:w w:val="100"/>
              <w:lang w:val="en-US" w:eastAsia="en-US" w:bidi="ar-SA"/>
            </w:rPr>
            <w:t xml:space="preserve">C. </w:t>
          </w:r>
          <w:r>
            <w:rPr>
              <w:spacing w:val="-1"/>
            </w:rPr>
            <w:t>Quality</w:t>
          </w:r>
          <w:r>
            <w:rPr>
              <w:spacing w:val="-26"/>
            </w:rPr>
            <w:t xml:space="preserve"> </w:t>
          </w:r>
          <w:r>
            <w:t>Control</w:t>
          </w:r>
          <w:r>
            <w:tab/>
          </w:r>
          <w:r>
            <w:fldChar w:fldCharType="begin"/>
          </w:r>
          <w:r>
            <w:instrText xml:space="preserve"> PAGEREF _Toc23155 \h </w:instrText>
          </w:r>
          <w:r>
            <w:fldChar w:fldCharType="separate"/>
          </w:r>
          <w:r>
            <w:t>143</w:t>
          </w:r>
          <w:r>
            <w:fldChar w:fldCharType="end"/>
          </w:r>
          <w:r>
            <w:fldChar w:fldCharType="end"/>
          </w:r>
        </w:p>
        <w:p>
          <w:pPr>
            <w:pStyle w:val="13"/>
            <w:tabs>
              <w:tab w:val="right" w:leader="dot" w:pos="10063"/>
            </w:tabs>
          </w:pPr>
          <w:r>
            <w:fldChar w:fldCharType="begin"/>
          </w:r>
          <w:r>
            <w:instrText xml:space="preserve"> HYPERLINK \l _Toc16837 </w:instrText>
          </w:r>
          <w:r>
            <w:fldChar w:fldCharType="separate"/>
          </w:r>
          <w:r>
            <w:rPr>
              <w:rFonts w:hint="default" w:ascii="Times New Roman" w:hAnsi="Times New Roman" w:eastAsia="Times New Roman" w:cs="Times New Roman"/>
              <w:bCs/>
              <w:spacing w:val="-24"/>
              <w:w w:val="100"/>
              <w:szCs w:val="24"/>
              <w:lang w:val="en-US" w:eastAsia="en-US" w:bidi="ar-SA"/>
            </w:rPr>
            <w:t xml:space="preserve">1. </w:t>
          </w:r>
          <w:r>
            <w:rPr>
              <w:spacing w:val="-1"/>
            </w:rPr>
            <w:t>Identifying</w:t>
          </w:r>
          <w:r>
            <w:rPr>
              <w:spacing w:val="-23"/>
            </w:rPr>
            <w:t xml:space="preserve"> </w:t>
          </w:r>
          <w:r>
            <w:t>Defects</w:t>
          </w:r>
          <w:r>
            <w:tab/>
          </w:r>
          <w:r>
            <w:fldChar w:fldCharType="begin"/>
          </w:r>
          <w:r>
            <w:instrText xml:space="preserve"> PAGEREF _Toc16837 \h </w:instrText>
          </w:r>
          <w:r>
            <w:fldChar w:fldCharType="separate"/>
          </w:r>
          <w:r>
            <w:t>143</w:t>
          </w:r>
          <w:r>
            <w:fldChar w:fldCharType="end"/>
          </w:r>
          <w:r>
            <w:fldChar w:fldCharType="end"/>
          </w:r>
        </w:p>
        <w:p>
          <w:pPr>
            <w:pStyle w:val="14"/>
            <w:tabs>
              <w:tab w:val="right" w:leader="dot" w:pos="10063"/>
            </w:tabs>
          </w:pPr>
          <w:r>
            <w:fldChar w:fldCharType="begin"/>
          </w:r>
          <w:r>
            <w:instrText xml:space="preserve"> HYPERLINK \l _Toc30065 </w:instrText>
          </w:r>
          <w:r>
            <w:fldChar w:fldCharType="separate"/>
          </w:r>
          <w:r>
            <w:rPr>
              <w:rFonts w:hint="default" w:ascii="Times New Roman" w:hAnsi="Times New Roman" w:eastAsia="Times New Roman" w:cs="Times New Roman"/>
              <w:bCs/>
              <w:spacing w:val="-24"/>
              <w:w w:val="100"/>
              <w:szCs w:val="24"/>
              <w:lang w:val="en-US" w:eastAsia="en-US" w:bidi="ar-SA"/>
            </w:rPr>
            <w:t xml:space="preserve">2. </w:t>
          </w:r>
          <w:r>
            <w:t>Tests</w:t>
          </w:r>
          <w:r>
            <w:tab/>
          </w:r>
          <w:r>
            <w:fldChar w:fldCharType="begin"/>
          </w:r>
          <w:r>
            <w:instrText xml:space="preserve"> PAGEREF _Toc30065 \h </w:instrText>
          </w:r>
          <w:r>
            <w:fldChar w:fldCharType="separate"/>
          </w:r>
          <w:r>
            <w:t>143</w:t>
          </w:r>
          <w:r>
            <w:fldChar w:fldCharType="end"/>
          </w:r>
          <w:r>
            <w:fldChar w:fldCharType="end"/>
          </w:r>
        </w:p>
        <w:p>
          <w:pPr>
            <w:pStyle w:val="14"/>
            <w:tabs>
              <w:tab w:val="right" w:leader="dot" w:pos="10063"/>
            </w:tabs>
          </w:pPr>
          <w:r>
            <w:fldChar w:fldCharType="begin"/>
          </w:r>
          <w:r>
            <w:instrText xml:space="preserve"> HYPERLINK \l _Toc2932 </w:instrText>
          </w:r>
          <w:r>
            <w:fldChar w:fldCharType="separate"/>
          </w:r>
          <w:r>
            <w:rPr>
              <w:rFonts w:hint="default" w:ascii="Times New Roman" w:hAnsi="Times New Roman" w:eastAsia="Times New Roman" w:cs="Times New Roman"/>
              <w:bCs/>
              <w:spacing w:val="-24"/>
              <w:w w:val="100"/>
              <w:szCs w:val="24"/>
              <w:lang w:val="en-US" w:eastAsia="en-US" w:bidi="ar-SA"/>
            </w:rPr>
            <w:t xml:space="preserve">3. </w:t>
          </w:r>
          <w:r>
            <w:rPr>
              <w:spacing w:val="-1"/>
            </w:rPr>
            <w:t>Correction</w:t>
          </w:r>
          <w:r>
            <w:rPr>
              <w:spacing w:val="-26"/>
            </w:rPr>
            <w:t xml:space="preserve"> </w:t>
          </w:r>
          <w:r>
            <w:t>of</w:t>
          </w:r>
          <w:r>
            <w:rPr>
              <w:spacing w:val="-24"/>
            </w:rPr>
            <w:t xml:space="preserve"> </w:t>
          </w:r>
          <w:r>
            <w:t>Defects</w:t>
          </w:r>
          <w:r>
            <w:tab/>
          </w:r>
          <w:r>
            <w:fldChar w:fldCharType="begin"/>
          </w:r>
          <w:r>
            <w:instrText xml:space="preserve"> PAGEREF _Toc2932 \h </w:instrText>
          </w:r>
          <w:r>
            <w:fldChar w:fldCharType="separate"/>
          </w:r>
          <w:r>
            <w:t>143</w:t>
          </w:r>
          <w:r>
            <w:fldChar w:fldCharType="end"/>
          </w:r>
          <w:r>
            <w:fldChar w:fldCharType="end"/>
          </w:r>
        </w:p>
        <w:p>
          <w:pPr>
            <w:pStyle w:val="14"/>
            <w:tabs>
              <w:tab w:val="right" w:leader="dot" w:pos="10063"/>
            </w:tabs>
          </w:pPr>
          <w:r>
            <w:fldChar w:fldCharType="begin"/>
          </w:r>
          <w:r>
            <w:instrText xml:space="preserve"> HYPERLINK \l _Toc11395 </w:instrText>
          </w:r>
          <w:r>
            <w:fldChar w:fldCharType="separate"/>
          </w:r>
          <w:r>
            <w:rPr>
              <w:rFonts w:hint="default" w:ascii="Times New Roman" w:hAnsi="Times New Roman" w:eastAsia="Times New Roman" w:cs="Times New Roman"/>
              <w:bCs/>
              <w:spacing w:val="-24"/>
              <w:w w:val="100"/>
              <w:szCs w:val="24"/>
              <w:lang w:val="en-US" w:eastAsia="en-US" w:bidi="ar-SA"/>
            </w:rPr>
            <w:t xml:space="preserve">4. </w:t>
          </w:r>
          <w:r>
            <w:rPr>
              <w:spacing w:val="-1"/>
            </w:rPr>
            <w:t>Uncorrected</w:t>
          </w:r>
          <w:r>
            <w:rPr>
              <w:spacing w:val="-25"/>
            </w:rPr>
            <w:t xml:space="preserve"> </w:t>
          </w:r>
          <w:r>
            <w:t>Defects</w:t>
          </w:r>
          <w:r>
            <w:tab/>
          </w:r>
          <w:r>
            <w:fldChar w:fldCharType="begin"/>
          </w:r>
          <w:r>
            <w:instrText xml:space="preserve"> PAGEREF _Toc11395 \h </w:instrText>
          </w:r>
          <w:r>
            <w:fldChar w:fldCharType="separate"/>
          </w:r>
          <w:r>
            <w:t>143</w:t>
          </w:r>
          <w:r>
            <w:fldChar w:fldCharType="end"/>
          </w:r>
          <w:r>
            <w:fldChar w:fldCharType="end"/>
          </w:r>
        </w:p>
        <w:p>
          <w:pPr>
            <w:pStyle w:val="13"/>
            <w:tabs>
              <w:tab w:val="right" w:leader="dot" w:pos="10063"/>
            </w:tabs>
          </w:pPr>
          <w:r>
            <w:fldChar w:fldCharType="begin"/>
          </w:r>
          <w:r>
            <w:instrText xml:space="preserve"> HYPERLINK \l _Toc32125 </w:instrText>
          </w:r>
          <w:r>
            <w:fldChar w:fldCharType="separate"/>
          </w:r>
          <w:r>
            <w:rPr>
              <w:rFonts w:hint="default"/>
              <w:bCs/>
              <w:i/>
              <w:iCs/>
              <w:w w:val="100"/>
              <w:lang w:val="en-US" w:eastAsia="en-US" w:bidi="ar-SA"/>
            </w:rPr>
            <w:t xml:space="preserve">D. </w:t>
          </w:r>
          <w:r>
            <w:t>Cost</w:t>
          </w:r>
          <w:r>
            <w:rPr>
              <w:spacing w:val="-3"/>
            </w:rPr>
            <w:t xml:space="preserve"> </w:t>
          </w:r>
          <w:r>
            <w:t>Control</w:t>
          </w:r>
          <w:r>
            <w:tab/>
          </w:r>
          <w:r>
            <w:fldChar w:fldCharType="begin"/>
          </w:r>
          <w:r>
            <w:instrText xml:space="preserve"> PAGEREF _Toc32125 \h </w:instrText>
          </w:r>
          <w:r>
            <w:fldChar w:fldCharType="separate"/>
          </w:r>
          <w:r>
            <w:t>143</w:t>
          </w:r>
          <w:r>
            <w:fldChar w:fldCharType="end"/>
          </w:r>
          <w:r>
            <w:fldChar w:fldCharType="end"/>
          </w:r>
        </w:p>
        <w:p>
          <w:pPr>
            <w:pStyle w:val="13"/>
            <w:tabs>
              <w:tab w:val="right" w:leader="dot" w:pos="10063"/>
            </w:tabs>
          </w:pPr>
          <w:r>
            <w:fldChar w:fldCharType="begin"/>
          </w:r>
          <w:r>
            <w:instrText xml:space="preserve"> HYPERLINK \l _Toc5580 </w:instrText>
          </w:r>
          <w:r>
            <w:fldChar w:fldCharType="separate"/>
          </w:r>
          <w:r>
            <w:rPr>
              <w:rFonts w:hint="default"/>
              <w:bCs/>
              <w:spacing w:val="-24"/>
              <w:w w:val="100"/>
              <w:lang w:val="en-US" w:eastAsia="en-US" w:bidi="ar-SA"/>
            </w:rPr>
            <w:t xml:space="preserve">1. </w:t>
          </w:r>
          <w:r>
            <w:t>Contract</w:t>
          </w:r>
          <w:r>
            <w:rPr>
              <w:spacing w:val="-28"/>
            </w:rPr>
            <w:t xml:space="preserve"> </w:t>
          </w:r>
          <w:r>
            <w:t>Price</w:t>
          </w:r>
          <w:r>
            <w:rPr>
              <w:position w:val="12"/>
            </w:rPr>
            <w:t>7</w:t>
          </w:r>
          <w:r>
            <w:tab/>
          </w:r>
          <w:r>
            <w:fldChar w:fldCharType="begin"/>
          </w:r>
          <w:r>
            <w:instrText xml:space="preserve"> PAGEREF _Toc5580 \h </w:instrText>
          </w:r>
          <w:r>
            <w:fldChar w:fldCharType="separate"/>
          </w:r>
          <w:r>
            <w:t>143</w:t>
          </w:r>
          <w:r>
            <w:fldChar w:fldCharType="end"/>
          </w:r>
          <w:r>
            <w:fldChar w:fldCharType="end"/>
          </w:r>
        </w:p>
        <w:p>
          <w:pPr>
            <w:pStyle w:val="13"/>
            <w:tabs>
              <w:tab w:val="right" w:leader="dot" w:pos="10063"/>
            </w:tabs>
          </w:pPr>
          <w:r>
            <w:fldChar w:fldCharType="begin"/>
          </w:r>
          <w:r>
            <w:instrText xml:space="preserve"> HYPERLINK \l _Toc29720 </w:instrText>
          </w:r>
          <w:r>
            <w:fldChar w:fldCharType="separate"/>
          </w:r>
          <w:r>
            <w:rPr>
              <w:rFonts w:hint="default"/>
              <w:bCs/>
              <w:spacing w:val="-24"/>
              <w:w w:val="100"/>
              <w:lang w:val="en-US" w:eastAsia="en-US" w:bidi="ar-SA"/>
            </w:rPr>
            <w:t xml:space="preserve">2. </w:t>
          </w:r>
          <w:r>
            <w:t>Changes</w:t>
          </w:r>
          <w:r>
            <w:rPr>
              <w:spacing w:val="-18"/>
            </w:rPr>
            <w:t xml:space="preserve"> </w:t>
          </w:r>
          <w:r>
            <w:t>in the</w:t>
          </w:r>
          <w:r>
            <w:rPr>
              <w:spacing w:val="-22"/>
            </w:rPr>
            <w:t xml:space="preserve"> </w:t>
          </w:r>
          <w:r>
            <w:t>Contract</w:t>
          </w:r>
          <w:r>
            <w:rPr>
              <w:spacing w:val="-22"/>
            </w:rPr>
            <w:t xml:space="preserve"> </w:t>
          </w:r>
          <w:r>
            <w:t>Price</w:t>
          </w:r>
          <w:r>
            <w:rPr>
              <w:position w:val="12"/>
            </w:rPr>
            <w:t>8</w:t>
          </w:r>
          <w:r>
            <w:tab/>
          </w:r>
          <w:r>
            <w:fldChar w:fldCharType="begin"/>
          </w:r>
          <w:r>
            <w:instrText xml:space="preserve"> PAGEREF _Toc29720 \h </w:instrText>
          </w:r>
          <w:r>
            <w:fldChar w:fldCharType="separate"/>
          </w:r>
          <w:r>
            <w:t>143</w:t>
          </w:r>
          <w:r>
            <w:fldChar w:fldCharType="end"/>
          </w:r>
          <w:r>
            <w:fldChar w:fldCharType="end"/>
          </w:r>
        </w:p>
        <w:p>
          <w:pPr>
            <w:pStyle w:val="13"/>
            <w:tabs>
              <w:tab w:val="right" w:leader="dot" w:pos="10063"/>
            </w:tabs>
          </w:pPr>
          <w:r>
            <w:fldChar w:fldCharType="begin"/>
          </w:r>
          <w:r>
            <w:instrText xml:space="preserve"> HYPERLINK \l _Toc18621 </w:instrText>
          </w:r>
          <w:r>
            <w:fldChar w:fldCharType="separate"/>
          </w:r>
          <w:r>
            <w:rPr>
              <w:rFonts w:hint="default"/>
              <w:bCs/>
              <w:spacing w:val="-24"/>
              <w:w w:val="100"/>
              <w:lang w:val="en-US" w:eastAsia="en-US" w:bidi="ar-SA"/>
            </w:rPr>
            <w:t xml:space="preserve">3. </w:t>
          </w:r>
          <w:r>
            <w:t>Variations</w:t>
          </w:r>
          <w:r>
            <w:tab/>
          </w:r>
          <w:r>
            <w:fldChar w:fldCharType="begin"/>
          </w:r>
          <w:r>
            <w:instrText xml:space="preserve"> PAGEREF _Toc18621 \h </w:instrText>
          </w:r>
          <w:r>
            <w:fldChar w:fldCharType="separate"/>
          </w:r>
          <w:r>
            <w:t>144</w:t>
          </w:r>
          <w:r>
            <w:fldChar w:fldCharType="end"/>
          </w:r>
          <w:r>
            <w:fldChar w:fldCharType="end"/>
          </w:r>
        </w:p>
        <w:p>
          <w:pPr>
            <w:pStyle w:val="14"/>
            <w:tabs>
              <w:tab w:val="right" w:leader="dot" w:pos="10063"/>
            </w:tabs>
          </w:pPr>
          <w:r>
            <w:fldChar w:fldCharType="begin"/>
          </w:r>
          <w:r>
            <w:instrText xml:space="preserve"> HYPERLINK \l _Toc3235 </w:instrText>
          </w:r>
          <w:r>
            <w:fldChar w:fldCharType="separate"/>
          </w:r>
          <w:r>
            <w:rPr>
              <w:rFonts w:hint="default"/>
              <w:bCs/>
              <w:spacing w:val="-24"/>
              <w:w w:val="100"/>
              <w:lang w:val="en-US" w:eastAsia="en-US" w:bidi="ar-SA"/>
            </w:rPr>
            <w:t xml:space="preserve">4. </w:t>
          </w:r>
          <w:r>
            <w:rPr>
              <w:spacing w:val="-2"/>
            </w:rPr>
            <w:t>Cash</w:t>
          </w:r>
          <w:r>
            <w:rPr>
              <w:spacing w:val="-10"/>
            </w:rPr>
            <w:t xml:space="preserve"> </w:t>
          </w:r>
          <w:r>
            <w:rPr>
              <w:spacing w:val="-2"/>
            </w:rPr>
            <w:t>Flow</w:t>
          </w:r>
          <w:r>
            <w:rPr>
              <w:spacing w:val="-12"/>
            </w:rPr>
            <w:t xml:space="preserve"> </w:t>
          </w:r>
          <w:r>
            <w:rPr>
              <w:spacing w:val="-2"/>
            </w:rPr>
            <w:t>Forecasts</w:t>
          </w:r>
          <w:r>
            <w:tab/>
          </w:r>
          <w:r>
            <w:fldChar w:fldCharType="begin"/>
          </w:r>
          <w:r>
            <w:instrText xml:space="preserve"> PAGEREF _Toc3235 \h </w:instrText>
          </w:r>
          <w:r>
            <w:fldChar w:fldCharType="separate"/>
          </w:r>
          <w:r>
            <w:t>144</w:t>
          </w:r>
          <w:r>
            <w:fldChar w:fldCharType="end"/>
          </w:r>
          <w:r>
            <w:fldChar w:fldCharType="end"/>
          </w:r>
        </w:p>
        <w:p>
          <w:pPr>
            <w:pStyle w:val="14"/>
            <w:tabs>
              <w:tab w:val="right" w:leader="dot" w:pos="10063"/>
            </w:tabs>
          </w:pPr>
          <w:r>
            <w:fldChar w:fldCharType="begin"/>
          </w:r>
          <w:r>
            <w:instrText xml:space="preserve"> HYPERLINK \l _Toc2597 </w:instrText>
          </w:r>
          <w:r>
            <w:fldChar w:fldCharType="separate"/>
          </w:r>
          <w:r>
            <w:rPr>
              <w:rFonts w:hint="default"/>
              <w:bCs/>
              <w:spacing w:val="-24"/>
              <w:w w:val="100"/>
              <w:lang w:val="en-US" w:eastAsia="en-US" w:bidi="ar-SA"/>
            </w:rPr>
            <w:t xml:space="preserve">5. </w:t>
          </w:r>
          <w:r>
            <w:rPr>
              <w:spacing w:val="-3"/>
            </w:rPr>
            <w:t>Payment</w:t>
          </w:r>
          <w:r>
            <w:rPr>
              <w:spacing w:val="-12"/>
            </w:rPr>
            <w:t xml:space="preserve"> </w:t>
          </w:r>
          <w:r>
            <w:rPr>
              <w:spacing w:val="-2"/>
            </w:rPr>
            <w:t>Certiﬁcates</w:t>
          </w:r>
          <w:r>
            <w:tab/>
          </w:r>
          <w:r>
            <w:fldChar w:fldCharType="begin"/>
          </w:r>
          <w:r>
            <w:instrText xml:space="preserve"> PAGEREF _Toc2597 \h </w:instrText>
          </w:r>
          <w:r>
            <w:fldChar w:fldCharType="separate"/>
          </w:r>
          <w:r>
            <w:t>144</w:t>
          </w:r>
          <w:r>
            <w:fldChar w:fldCharType="end"/>
          </w:r>
          <w:r>
            <w:fldChar w:fldCharType="end"/>
          </w:r>
        </w:p>
        <w:p>
          <w:pPr>
            <w:pStyle w:val="14"/>
            <w:tabs>
              <w:tab w:val="right" w:leader="dot" w:pos="10063"/>
            </w:tabs>
          </w:pPr>
          <w:r>
            <w:fldChar w:fldCharType="begin"/>
          </w:r>
          <w:r>
            <w:instrText xml:space="preserve"> HYPERLINK \l _Toc18929 </w:instrText>
          </w:r>
          <w:r>
            <w:fldChar w:fldCharType="separate"/>
          </w:r>
          <w:r>
            <w:rPr>
              <w:rFonts w:hint="default"/>
              <w:bCs/>
              <w:spacing w:val="-24"/>
              <w:w w:val="100"/>
              <w:lang w:val="en-US" w:eastAsia="en-US" w:bidi="ar-SA"/>
            </w:rPr>
            <w:t xml:space="preserve">6. </w:t>
          </w:r>
          <w:r>
            <w:t>Payments</w:t>
          </w:r>
          <w:r>
            <w:tab/>
          </w:r>
          <w:r>
            <w:fldChar w:fldCharType="begin"/>
          </w:r>
          <w:r>
            <w:instrText xml:space="preserve"> PAGEREF _Toc18929 \h </w:instrText>
          </w:r>
          <w:r>
            <w:fldChar w:fldCharType="separate"/>
          </w:r>
          <w:r>
            <w:t>145</w:t>
          </w:r>
          <w:r>
            <w:fldChar w:fldCharType="end"/>
          </w:r>
          <w:r>
            <w:fldChar w:fldCharType="end"/>
          </w:r>
        </w:p>
        <w:p>
          <w:pPr>
            <w:pStyle w:val="14"/>
            <w:tabs>
              <w:tab w:val="right" w:leader="dot" w:pos="10063"/>
            </w:tabs>
          </w:pPr>
          <w:r>
            <w:fldChar w:fldCharType="begin"/>
          </w:r>
          <w:r>
            <w:instrText xml:space="preserve"> HYPERLINK \l _Toc26052 </w:instrText>
          </w:r>
          <w:r>
            <w:fldChar w:fldCharType="separate"/>
          </w:r>
          <w:r>
            <w:rPr>
              <w:rFonts w:hint="default"/>
              <w:bCs/>
              <w:spacing w:val="-24"/>
              <w:w w:val="100"/>
              <w:lang w:val="en-US" w:eastAsia="en-US" w:bidi="ar-SA"/>
            </w:rPr>
            <w:t xml:space="preserve">7. </w:t>
          </w:r>
          <w:r>
            <w:rPr>
              <w:spacing w:val="-3"/>
            </w:rPr>
            <w:t>Compensation</w:t>
          </w:r>
          <w:r>
            <w:rPr>
              <w:spacing w:val="-10"/>
            </w:rPr>
            <w:t xml:space="preserve"> </w:t>
          </w:r>
          <w:r>
            <w:rPr>
              <w:spacing w:val="-2"/>
            </w:rPr>
            <w:t>Events</w:t>
          </w:r>
          <w:r>
            <w:tab/>
          </w:r>
          <w:r>
            <w:fldChar w:fldCharType="begin"/>
          </w:r>
          <w:r>
            <w:instrText xml:space="preserve"> PAGEREF _Toc26052 \h </w:instrText>
          </w:r>
          <w:r>
            <w:fldChar w:fldCharType="separate"/>
          </w:r>
          <w:r>
            <w:t>145</w:t>
          </w:r>
          <w:r>
            <w:fldChar w:fldCharType="end"/>
          </w:r>
          <w:r>
            <w:fldChar w:fldCharType="end"/>
          </w:r>
        </w:p>
        <w:p>
          <w:pPr>
            <w:pStyle w:val="14"/>
            <w:tabs>
              <w:tab w:val="right" w:leader="dot" w:pos="10063"/>
            </w:tabs>
          </w:pPr>
          <w:r>
            <w:fldChar w:fldCharType="begin"/>
          </w:r>
          <w:r>
            <w:instrText xml:space="preserve"> HYPERLINK \l _Toc13337 </w:instrText>
          </w:r>
          <w:r>
            <w:fldChar w:fldCharType="separate"/>
          </w:r>
          <w:r>
            <w:rPr>
              <w:rFonts w:hint="default"/>
              <w:bCs/>
              <w:spacing w:val="-24"/>
              <w:w w:val="100"/>
              <w:lang w:val="en-US" w:eastAsia="en-US" w:bidi="ar-SA"/>
            </w:rPr>
            <w:t xml:space="preserve">8. </w:t>
          </w:r>
          <w:r>
            <w:t>Tax</w:t>
          </w:r>
          <w:r>
            <w:tab/>
          </w:r>
          <w:r>
            <w:fldChar w:fldCharType="begin"/>
          </w:r>
          <w:r>
            <w:instrText xml:space="preserve"> PAGEREF _Toc13337 \h </w:instrText>
          </w:r>
          <w:r>
            <w:fldChar w:fldCharType="separate"/>
          </w:r>
          <w:r>
            <w:t>146</w:t>
          </w:r>
          <w:r>
            <w:fldChar w:fldCharType="end"/>
          </w:r>
          <w:r>
            <w:fldChar w:fldCharType="end"/>
          </w:r>
        </w:p>
        <w:p>
          <w:pPr>
            <w:pStyle w:val="14"/>
            <w:tabs>
              <w:tab w:val="right" w:leader="dot" w:pos="10063"/>
            </w:tabs>
          </w:pPr>
          <w:r>
            <w:fldChar w:fldCharType="begin"/>
          </w:r>
          <w:r>
            <w:instrText xml:space="preserve"> HYPERLINK \l _Toc2401 </w:instrText>
          </w:r>
          <w:r>
            <w:fldChar w:fldCharType="separate"/>
          </w:r>
          <w:r>
            <w:rPr>
              <w:rFonts w:hint="default"/>
              <w:bCs/>
              <w:spacing w:val="-24"/>
              <w:w w:val="100"/>
              <w:lang w:val="en-US" w:eastAsia="en-US" w:bidi="ar-SA"/>
            </w:rPr>
            <w:t xml:space="preserve">9. </w:t>
          </w:r>
          <w:r>
            <w:rPr>
              <w:spacing w:val="-2"/>
            </w:rPr>
            <w:t>Currency</w:t>
          </w:r>
          <w:r>
            <w:rPr>
              <w:spacing w:val="-11"/>
            </w:rPr>
            <w:t xml:space="preserve"> </w:t>
          </w:r>
          <w:r>
            <w:rPr>
              <w:spacing w:val="-1"/>
            </w:rPr>
            <w:t>y</w:t>
          </w:r>
          <w:r>
            <w:rPr>
              <w:spacing w:val="-14"/>
            </w:rPr>
            <w:t xml:space="preserve"> </w:t>
          </w:r>
          <w:r>
            <w:rPr>
              <w:spacing w:val="-1"/>
            </w:rPr>
            <w:t>of</w:t>
          </w:r>
          <w:r>
            <w:rPr>
              <w:spacing w:val="-10"/>
            </w:rPr>
            <w:t xml:space="preserve"> </w:t>
          </w:r>
          <w:r>
            <w:rPr>
              <w:spacing w:val="-1"/>
            </w:rPr>
            <w:t>Payment</w:t>
          </w:r>
          <w:r>
            <w:tab/>
          </w:r>
          <w:r>
            <w:fldChar w:fldCharType="begin"/>
          </w:r>
          <w:r>
            <w:instrText xml:space="preserve"> PAGEREF _Toc2401 \h </w:instrText>
          </w:r>
          <w:r>
            <w:fldChar w:fldCharType="separate"/>
          </w:r>
          <w:r>
            <w:t>146</w:t>
          </w:r>
          <w:r>
            <w:fldChar w:fldCharType="end"/>
          </w:r>
          <w:r>
            <w:fldChar w:fldCharType="end"/>
          </w:r>
        </w:p>
        <w:p>
          <w:pPr>
            <w:pStyle w:val="14"/>
            <w:tabs>
              <w:tab w:val="right" w:leader="dot" w:pos="10063"/>
            </w:tabs>
          </w:pPr>
          <w:r>
            <w:fldChar w:fldCharType="begin"/>
          </w:r>
          <w:r>
            <w:instrText xml:space="preserve"> HYPERLINK \l _Toc6052 </w:instrText>
          </w:r>
          <w:r>
            <w:fldChar w:fldCharType="separate"/>
          </w:r>
          <w:r>
            <w:rPr>
              <w:rFonts w:hint="default"/>
              <w:bCs/>
              <w:spacing w:val="-24"/>
              <w:w w:val="100"/>
              <w:lang w:val="en-US" w:eastAsia="en-US" w:bidi="ar-SA"/>
            </w:rPr>
            <w:t xml:space="preserve">10. </w:t>
          </w:r>
          <w:r>
            <w:rPr>
              <w:spacing w:val="-2"/>
            </w:rPr>
            <w:t>Price</w:t>
          </w:r>
          <w:r>
            <w:rPr>
              <w:spacing w:val="-13"/>
            </w:rPr>
            <w:t xml:space="preserve"> </w:t>
          </w:r>
          <w:r>
            <w:rPr>
              <w:spacing w:val="-2"/>
            </w:rPr>
            <w:t>Adjustment</w:t>
          </w:r>
          <w:r>
            <w:tab/>
          </w:r>
          <w:r>
            <w:fldChar w:fldCharType="begin"/>
          </w:r>
          <w:r>
            <w:instrText xml:space="preserve"> PAGEREF _Toc6052 \h </w:instrText>
          </w:r>
          <w:r>
            <w:fldChar w:fldCharType="separate"/>
          </w:r>
          <w:r>
            <w:t>146</w:t>
          </w:r>
          <w:r>
            <w:fldChar w:fldCharType="end"/>
          </w:r>
          <w:r>
            <w:fldChar w:fldCharType="end"/>
          </w:r>
        </w:p>
        <w:p>
          <w:pPr>
            <w:pStyle w:val="14"/>
            <w:tabs>
              <w:tab w:val="right" w:leader="dot" w:pos="10063"/>
            </w:tabs>
          </w:pPr>
          <w:r>
            <w:fldChar w:fldCharType="begin"/>
          </w:r>
          <w:r>
            <w:instrText xml:space="preserve"> HYPERLINK \l _Toc5560 </w:instrText>
          </w:r>
          <w:r>
            <w:fldChar w:fldCharType="separate"/>
          </w:r>
          <w:r>
            <w:t>P</w:t>
          </w:r>
          <w:r>
            <w:rPr>
              <w:spacing w:val="-4"/>
            </w:rPr>
            <w:t xml:space="preserve"> </w:t>
          </w:r>
          <w:r>
            <w:t>= A +</w:t>
          </w:r>
          <w:r>
            <w:rPr>
              <w:spacing w:val="-1"/>
            </w:rPr>
            <w:t xml:space="preserve"> </w:t>
          </w:r>
          <w:r>
            <w:t>B Im/Io</w:t>
          </w:r>
          <w:r>
            <w:tab/>
          </w:r>
          <w:r>
            <w:fldChar w:fldCharType="begin"/>
          </w:r>
          <w:r>
            <w:instrText xml:space="preserve"> PAGEREF _Toc5560 \h </w:instrText>
          </w:r>
          <w:r>
            <w:fldChar w:fldCharType="separate"/>
          </w:r>
          <w:r>
            <w:t>146</w:t>
          </w:r>
          <w:r>
            <w:fldChar w:fldCharType="end"/>
          </w:r>
          <w:r>
            <w:fldChar w:fldCharType="end"/>
          </w:r>
        </w:p>
        <w:p>
          <w:pPr>
            <w:pStyle w:val="14"/>
            <w:tabs>
              <w:tab w:val="right" w:leader="dot" w:pos="10063"/>
            </w:tabs>
          </w:pPr>
          <w:r>
            <w:fldChar w:fldCharType="begin"/>
          </w:r>
          <w:r>
            <w:instrText xml:space="preserve"> HYPERLINK \l _Toc26447 </w:instrText>
          </w:r>
          <w:r>
            <w:fldChar w:fldCharType="separate"/>
          </w:r>
          <w:r>
            <w:rPr>
              <w:rFonts w:hint="default"/>
              <w:bCs/>
              <w:spacing w:val="-24"/>
              <w:w w:val="100"/>
              <w:lang w:val="en-US" w:eastAsia="en-US" w:bidi="ar-SA"/>
            </w:rPr>
            <w:t xml:space="preserve">11. </w:t>
          </w:r>
          <w:r>
            <w:t>Retention</w:t>
          </w:r>
          <w:r>
            <w:tab/>
          </w:r>
          <w:r>
            <w:fldChar w:fldCharType="begin"/>
          </w:r>
          <w:r>
            <w:instrText xml:space="preserve"> PAGEREF _Toc26447 \h </w:instrText>
          </w:r>
          <w:r>
            <w:fldChar w:fldCharType="separate"/>
          </w:r>
          <w:r>
            <w:t>146</w:t>
          </w:r>
          <w:r>
            <w:fldChar w:fldCharType="end"/>
          </w:r>
          <w:r>
            <w:fldChar w:fldCharType="end"/>
          </w:r>
        </w:p>
        <w:p>
          <w:pPr>
            <w:pStyle w:val="14"/>
            <w:tabs>
              <w:tab w:val="right" w:leader="dot" w:pos="10063"/>
            </w:tabs>
          </w:pPr>
          <w:r>
            <w:fldChar w:fldCharType="begin"/>
          </w:r>
          <w:r>
            <w:instrText xml:space="preserve"> HYPERLINK \l _Toc31680 </w:instrText>
          </w:r>
          <w:r>
            <w:fldChar w:fldCharType="separate"/>
          </w:r>
          <w:r>
            <w:rPr>
              <w:rFonts w:hint="default"/>
              <w:bCs/>
              <w:spacing w:val="-24"/>
              <w:w w:val="100"/>
              <w:lang w:val="en-US" w:eastAsia="en-US" w:bidi="ar-SA"/>
            </w:rPr>
            <w:t xml:space="preserve">12. </w:t>
          </w:r>
          <w:r>
            <w:rPr>
              <w:spacing w:val="-2"/>
            </w:rPr>
            <w:t>Liquidated</w:t>
          </w:r>
          <w:r>
            <w:rPr>
              <w:spacing w:val="-13"/>
            </w:rPr>
            <w:t xml:space="preserve"> </w:t>
          </w:r>
          <w:r>
            <w:rPr>
              <w:spacing w:val="-2"/>
            </w:rPr>
            <w:t>Damages</w:t>
          </w:r>
          <w:r>
            <w:tab/>
          </w:r>
          <w:r>
            <w:fldChar w:fldCharType="begin"/>
          </w:r>
          <w:r>
            <w:instrText xml:space="preserve"> PAGEREF _Toc31680 \h </w:instrText>
          </w:r>
          <w:r>
            <w:fldChar w:fldCharType="separate"/>
          </w:r>
          <w:r>
            <w:t>146</w:t>
          </w:r>
          <w:r>
            <w:fldChar w:fldCharType="end"/>
          </w:r>
          <w:r>
            <w:fldChar w:fldCharType="end"/>
          </w:r>
        </w:p>
        <w:p>
          <w:pPr>
            <w:pStyle w:val="14"/>
            <w:tabs>
              <w:tab w:val="right" w:leader="dot" w:pos="10063"/>
            </w:tabs>
          </w:pPr>
          <w:r>
            <w:fldChar w:fldCharType="begin"/>
          </w:r>
          <w:r>
            <w:instrText xml:space="preserve"> HYPERLINK \l _Toc7357 </w:instrText>
          </w:r>
          <w:r>
            <w:fldChar w:fldCharType="separate"/>
          </w:r>
          <w:r>
            <w:rPr>
              <w:rFonts w:hint="default"/>
              <w:bCs/>
              <w:spacing w:val="-24"/>
              <w:w w:val="100"/>
              <w:lang w:val="en-US" w:eastAsia="en-US" w:bidi="ar-SA"/>
            </w:rPr>
            <w:t xml:space="preserve">13. </w:t>
          </w:r>
          <w:r>
            <w:t>Bonus</w:t>
          </w:r>
          <w:r>
            <w:tab/>
          </w:r>
          <w:r>
            <w:fldChar w:fldCharType="begin"/>
          </w:r>
          <w:r>
            <w:instrText xml:space="preserve"> PAGEREF _Toc7357 \h </w:instrText>
          </w:r>
          <w:r>
            <w:fldChar w:fldCharType="separate"/>
          </w:r>
          <w:r>
            <w:t>147</w:t>
          </w:r>
          <w:r>
            <w:fldChar w:fldCharType="end"/>
          </w:r>
          <w:r>
            <w:fldChar w:fldCharType="end"/>
          </w:r>
        </w:p>
        <w:p>
          <w:pPr>
            <w:pStyle w:val="14"/>
            <w:tabs>
              <w:tab w:val="right" w:leader="dot" w:pos="10063"/>
            </w:tabs>
          </w:pPr>
          <w:r>
            <w:fldChar w:fldCharType="begin"/>
          </w:r>
          <w:r>
            <w:instrText xml:space="preserve"> HYPERLINK \l _Toc28939 </w:instrText>
          </w:r>
          <w:r>
            <w:fldChar w:fldCharType="separate"/>
          </w:r>
          <w:r>
            <w:rPr>
              <w:rFonts w:hint="default"/>
              <w:bCs/>
              <w:spacing w:val="-24"/>
              <w:w w:val="100"/>
              <w:lang w:val="en-US" w:eastAsia="en-US" w:bidi="ar-SA"/>
            </w:rPr>
            <w:t xml:space="preserve">14. </w:t>
          </w:r>
          <w:r>
            <w:rPr>
              <w:spacing w:val="-2"/>
            </w:rPr>
            <w:t>Advance</w:t>
          </w:r>
          <w:r>
            <w:rPr>
              <w:spacing w:val="-13"/>
            </w:rPr>
            <w:t xml:space="preserve"> </w:t>
          </w:r>
          <w:r>
            <w:rPr>
              <w:spacing w:val="-2"/>
            </w:rPr>
            <w:t>Payment</w:t>
          </w:r>
          <w:r>
            <w:tab/>
          </w:r>
          <w:r>
            <w:fldChar w:fldCharType="begin"/>
          </w:r>
          <w:r>
            <w:instrText xml:space="preserve"> PAGEREF _Toc28939 \h </w:instrText>
          </w:r>
          <w:r>
            <w:fldChar w:fldCharType="separate"/>
          </w:r>
          <w:r>
            <w:t>147</w:t>
          </w:r>
          <w:r>
            <w:fldChar w:fldCharType="end"/>
          </w:r>
          <w:r>
            <w:fldChar w:fldCharType="end"/>
          </w:r>
        </w:p>
        <w:p>
          <w:pPr>
            <w:pStyle w:val="14"/>
            <w:tabs>
              <w:tab w:val="right" w:leader="dot" w:pos="10063"/>
            </w:tabs>
          </w:pPr>
          <w:r>
            <w:fldChar w:fldCharType="begin"/>
          </w:r>
          <w:r>
            <w:instrText xml:space="preserve"> HYPERLINK \l _Toc6085 </w:instrText>
          </w:r>
          <w:r>
            <w:fldChar w:fldCharType="separate"/>
          </w:r>
          <w:r>
            <w:rPr>
              <w:rFonts w:hint="default"/>
              <w:bCs/>
              <w:spacing w:val="-24"/>
              <w:w w:val="100"/>
              <w:lang w:val="en-US" w:eastAsia="en-US" w:bidi="ar-SA"/>
            </w:rPr>
            <w:t xml:space="preserve">15. </w:t>
          </w:r>
          <w:r>
            <w:t>Securities</w:t>
          </w:r>
          <w:r>
            <w:tab/>
          </w:r>
          <w:r>
            <w:fldChar w:fldCharType="begin"/>
          </w:r>
          <w:r>
            <w:instrText xml:space="preserve"> PAGEREF _Toc6085 \h </w:instrText>
          </w:r>
          <w:r>
            <w:fldChar w:fldCharType="separate"/>
          </w:r>
          <w:r>
            <w:t>147</w:t>
          </w:r>
          <w:r>
            <w:fldChar w:fldCharType="end"/>
          </w:r>
          <w:r>
            <w:fldChar w:fldCharType="end"/>
          </w:r>
        </w:p>
        <w:p>
          <w:pPr>
            <w:pStyle w:val="14"/>
            <w:tabs>
              <w:tab w:val="right" w:leader="dot" w:pos="10063"/>
            </w:tabs>
          </w:pPr>
          <w:r>
            <w:fldChar w:fldCharType="begin"/>
          </w:r>
          <w:r>
            <w:instrText xml:space="preserve"> HYPERLINK \l _Toc7256 </w:instrText>
          </w:r>
          <w:r>
            <w:fldChar w:fldCharType="separate"/>
          </w:r>
          <w:r>
            <w:rPr>
              <w:rFonts w:hint="default"/>
              <w:bCs/>
              <w:spacing w:val="-24"/>
              <w:w w:val="100"/>
              <w:lang w:val="en-US" w:eastAsia="en-US" w:bidi="ar-SA"/>
            </w:rPr>
            <w:t xml:space="preserve">16. </w:t>
          </w:r>
          <w:r>
            <w:t>Dayworks</w:t>
          </w:r>
          <w:r>
            <w:tab/>
          </w:r>
          <w:r>
            <w:fldChar w:fldCharType="begin"/>
          </w:r>
          <w:r>
            <w:instrText xml:space="preserve"> PAGEREF _Toc7256 \h </w:instrText>
          </w:r>
          <w:r>
            <w:fldChar w:fldCharType="separate"/>
          </w:r>
          <w:r>
            <w:t>147</w:t>
          </w:r>
          <w:r>
            <w:fldChar w:fldCharType="end"/>
          </w:r>
          <w:r>
            <w:fldChar w:fldCharType="end"/>
          </w:r>
        </w:p>
        <w:p>
          <w:pPr>
            <w:pStyle w:val="13"/>
            <w:tabs>
              <w:tab w:val="right" w:leader="dot" w:pos="10063"/>
            </w:tabs>
          </w:pPr>
          <w:r>
            <w:fldChar w:fldCharType="begin"/>
          </w:r>
          <w:r>
            <w:instrText xml:space="preserve"> HYPERLINK \l _Toc14670 </w:instrText>
          </w:r>
          <w:r>
            <w:fldChar w:fldCharType="separate"/>
          </w:r>
          <w:r>
            <w:rPr>
              <w:rFonts w:hint="default"/>
              <w:bCs/>
              <w:spacing w:val="-24"/>
              <w:w w:val="100"/>
              <w:lang w:val="en-US" w:eastAsia="en-US" w:bidi="ar-SA"/>
            </w:rPr>
            <w:t xml:space="preserve">17. </w:t>
          </w:r>
          <w:r>
            <w:rPr>
              <w:spacing w:val="-2"/>
            </w:rPr>
            <w:t>Cost</w:t>
          </w:r>
          <w:r>
            <w:rPr>
              <w:spacing w:val="-10"/>
            </w:rPr>
            <w:t xml:space="preserve"> </w:t>
          </w:r>
          <w:r>
            <w:rPr>
              <w:spacing w:val="-1"/>
            </w:rPr>
            <w:t>of</w:t>
          </w:r>
          <w:r>
            <w:rPr>
              <w:spacing w:val="-13"/>
            </w:rPr>
            <w:t xml:space="preserve"> </w:t>
          </w:r>
          <w:r>
            <w:rPr>
              <w:spacing w:val="-1"/>
            </w:rPr>
            <w:t>Repairs</w:t>
          </w:r>
          <w:r>
            <w:tab/>
          </w:r>
          <w:r>
            <w:fldChar w:fldCharType="begin"/>
          </w:r>
          <w:r>
            <w:instrText xml:space="preserve"> PAGEREF _Toc14670 \h </w:instrText>
          </w:r>
          <w:r>
            <w:fldChar w:fldCharType="separate"/>
          </w:r>
          <w:r>
            <w:t>147</w:t>
          </w:r>
          <w:r>
            <w:fldChar w:fldCharType="end"/>
          </w:r>
          <w:r>
            <w:fldChar w:fldCharType="end"/>
          </w:r>
        </w:p>
        <w:p>
          <w:pPr>
            <w:pStyle w:val="13"/>
            <w:tabs>
              <w:tab w:val="right" w:leader="dot" w:pos="10063"/>
            </w:tabs>
          </w:pPr>
          <w:r>
            <w:fldChar w:fldCharType="begin"/>
          </w:r>
          <w:r>
            <w:instrText xml:space="preserve"> HYPERLINK \l _Toc25488 </w:instrText>
          </w:r>
          <w:r>
            <w:fldChar w:fldCharType="separate"/>
          </w:r>
          <w:r>
            <w:rPr>
              <w:rFonts w:hint="default"/>
              <w:bCs/>
              <w:spacing w:val="-24"/>
              <w:w w:val="100"/>
              <w:lang w:val="en-US" w:eastAsia="en-US" w:bidi="ar-SA"/>
            </w:rPr>
            <w:t xml:space="preserve">18. </w:t>
          </w:r>
          <w:r>
            <w:t>Completion</w:t>
          </w:r>
          <w:r>
            <w:tab/>
          </w:r>
          <w:r>
            <w:fldChar w:fldCharType="begin"/>
          </w:r>
          <w:r>
            <w:instrText xml:space="preserve"> PAGEREF _Toc25488 \h </w:instrText>
          </w:r>
          <w:r>
            <w:fldChar w:fldCharType="separate"/>
          </w:r>
          <w:r>
            <w:t>148</w:t>
          </w:r>
          <w:r>
            <w:fldChar w:fldCharType="end"/>
          </w:r>
          <w:r>
            <w:fldChar w:fldCharType="end"/>
          </w:r>
        </w:p>
        <w:p>
          <w:pPr>
            <w:pStyle w:val="14"/>
            <w:tabs>
              <w:tab w:val="right" w:leader="dot" w:pos="10063"/>
            </w:tabs>
          </w:pPr>
          <w:r>
            <w:fldChar w:fldCharType="begin"/>
          </w:r>
          <w:r>
            <w:instrText xml:space="preserve"> HYPERLINK \l _Toc7627 </w:instrText>
          </w:r>
          <w:r>
            <w:fldChar w:fldCharType="separate"/>
          </w:r>
          <w:r>
            <w:rPr>
              <w:rFonts w:hint="default"/>
              <w:bCs/>
              <w:spacing w:val="-24"/>
              <w:w w:val="100"/>
              <w:lang w:val="en-US" w:eastAsia="en-US" w:bidi="ar-SA"/>
            </w:rPr>
            <w:t xml:space="preserve">19. </w:t>
          </w:r>
          <w:r>
            <w:rPr>
              <w:spacing w:val="-3"/>
            </w:rPr>
            <w:t>Taking</w:t>
          </w:r>
          <w:r>
            <w:rPr>
              <w:spacing w:val="-29"/>
            </w:rPr>
            <w:t xml:space="preserve"> </w:t>
          </w:r>
          <w:r>
            <w:rPr>
              <w:spacing w:val="-3"/>
            </w:rPr>
            <w:t>Over</w:t>
          </w:r>
          <w:r>
            <w:tab/>
          </w:r>
          <w:r>
            <w:fldChar w:fldCharType="begin"/>
          </w:r>
          <w:r>
            <w:instrText xml:space="preserve"> PAGEREF _Toc7627 \h </w:instrText>
          </w:r>
          <w:r>
            <w:fldChar w:fldCharType="separate"/>
          </w:r>
          <w:r>
            <w:t>148</w:t>
          </w:r>
          <w:r>
            <w:fldChar w:fldCharType="end"/>
          </w:r>
          <w:r>
            <w:fldChar w:fldCharType="end"/>
          </w:r>
        </w:p>
        <w:p>
          <w:pPr>
            <w:pStyle w:val="14"/>
            <w:tabs>
              <w:tab w:val="right" w:leader="dot" w:pos="10063"/>
            </w:tabs>
          </w:pPr>
          <w:r>
            <w:fldChar w:fldCharType="begin"/>
          </w:r>
          <w:r>
            <w:instrText xml:space="preserve"> HYPERLINK \l _Toc20162 </w:instrText>
          </w:r>
          <w:r>
            <w:fldChar w:fldCharType="separate"/>
          </w:r>
          <w:r>
            <w:rPr>
              <w:rFonts w:hint="default"/>
              <w:bCs/>
              <w:spacing w:val="-24"/>
              <w:w w:val="100"/>
              <w:lang w:val="en-US" w:eastAsia="en-US" w:bidi="ar-SA"/>
            </w:rPr>
            <w:t xml:space="preserve">20. </w:t>
          </w:r>
          <w:r>
            <w:rPr>
              <w:spacing w:val="-1"/>
            </w:rPr>
            <w:t>Final</w:t>
          </w:r>
          <w:r>
            <w:rPr>
              <w:spacing w:val="-14"/>
            </w:rPr>
            <w:t xml:space="preserve"> </w:t>
          </w:r>
          <w:r>
            <w:rPr>
              <w:spacing w:val="-1"/>
            </w:rPr>
            <w:t>Account</w:t>
          </w:r>
          <w:r>
            <w:tab/>
          </w:r>
          <w:r>
            <w:fldChar w:fldCharType="begin"/>
          </w:r>
          <w:r>
            <w:instrText xml:space="preserve"> PAGEREF _Toc20162 \h </w:instrText>
          </w:r>
          <w:r>
            <w:fldChar w:fldCharType="separate"/>
          </w:r>
          <w:r>
            <w:t>148</w:t>
          </w:r>
          <w:r>
            <w:fldChar w:fldCharType="end"/>
          </w:r>
          <w:r>
            <w:fldChar w:fldCharType="end"/>
          </w:r>
        </w:p>
        <w:p>
          <w:pPr>
            <w:pStyle w:val="14"/>
            <w:tabs>
              <w:tab w:val="right" w:leader="dot" w:pos="10063"/>
            </w:tabs>
          </w:pPr>
          <w:r>
            <w:fldChar w:fldCharType="begin"/>
          </w:r>
          <w:r>
            <w:instrText xml:space="preserve"> HYPERLINK \l _Toc15576 </w:instrText>
          </w:r>
          <w:r>
            <w:fldChar w:fldCharType="separate"/>
          </w:r>
          <w:r>
            <w:rPr>
              <w:rFonts w:hint="default"/>
              <w:bCs/>
              <w:spacing w:val="-24"/>
              <w:w w:val="100"/>
              <w:lang w:val="en-US" w:eastAsia="en-US" w:bidi="ar-SA"/>
            </w:rPr>
            <w:t xml:space="preserve">21. </w:t>
          </w:r>
          <w:r>
            <w:rPr>
              <w:spacing w:val="-3"/>
            </w:rPr>
            <w:t>Operating</w:t>
          </w:r>
          <w:r>
            <w:rPr>
              <w:spacing w:val="-12"/>
            </w:rPr>
            <w:t xml:space="preserve"> </w:t>
          </w:r>
          <w:r>
            <w:rPr>
              <w:spacing w:val="-3"/>
            </w:rPr>
            <w:t>and</w:t>
          </w:r>
          <w:r>
            <w:rPr>
              <w:spacing w:val="-9"/>
            </w:rPr>
            <w:t xml:space="preserve"> </w:t>
          </w:r>
          <w:r>
            <w:rPr>
              <w:spacing w:val="-2"/>
            </w:rPr>
            <w:t>Maintenance</w:t>
          </w:r>
          <w:r>
            <w:rPr>
              <w:spacing w:val="-10"/>
            </w:rPr>
            <w:t xml:space="preserve"> </w:t>
          </w:r>
          <w:r>
            <w:rPr>
              <w:spacing w:val="-2"/>
            </w:rPr>
            <w:t>Manuals</w:t>
          </w:r>
          <w:r>
            <w:tab/>
          </w:r>
          <w:r>
            <w:fldChar w:fldCharType="begin"/>
          </w:r>
          <w:r>
            <w:instrText xml:space="preserve"> PAGEREF _Toc15576 \h </w:instrText>
          </w:r>
          <w:r>
            <w:fldChar w:fldCharType="separate"/>
          </w:r>
          <w:r>
            <w:t>148</w:t>
          </w:r>
          <w:r>
            <w:fldChar w:fldCharType="end"/>
          </w:r>
          <w:r>
            <w:fldChar w:fldCharType="end"/>
          </w:r>
        </w:p>
        <w:p>
          <w:pPr>
            <w:pStyle w:val="14"/>
            <w:tabs>
              <w:tab w:val="right" w:leader="dot" w:pos="10063"/>
            </w:tabs>
          </w:pPr>
          <w:r>
            <w:fldChar w:fldCharType="begin"/>
          </w:r>
          <w:r>
            <w:instrText xml:space="preserve"> HYPERLINK \l _Toc20437 </w:instrText>
          </w:r>
          <w:r>
            <w:fldChar w:fldCharType="separate"/>
          </w:r>
          <w:r>
            <w:rPr>
              <w:rFonts w:hint="default"/>
              <w:bCs/>
              <w:spacing w:val="-24"/>
              <w:w w:val="100"/>
              <w:lang w:val="en-US" w:eastAsia="en-US" w:bidi="ar-SA"/>
            </w:rPr>
            <w:t xml:space="preserve">22. </w:t>
          </w:r>
          <w:r>
            <w:t>Termination</w:t>
          </w:r>
          <w:r>
            <w:tab/>
          </w:r>
          <w:r>
            <w:fldChar w:fldCharType="begin"/>
          </w:r>
          <w:r>
            <w:instrText xml:space="preserve"> PAGEREF _Toc20437 \h </w:instrText>
          </w:r>
          <w:r>
            <w:fldChar w:fldCharType="separate"/>
          </w:r>
          <w:r>
            <w:t>148</w:t>
          </w:r>
          <w:r>
            <w:fldChar w:fldCharType="end"/>
          </w:r>
          <w:r>
            <w:fldChar w:fldCharType="end"/>
          </w:r>
        </w:p>
        <w:p>
          <w:pPr>
            <w:pStyle w:val="14"/>
            <w:tabs>
              <w:tab w:val="right" w:leader="dot" w:pos="10063"/>
            </w:tabs>
          </w:pPr>
          <w:r>
            <w:fldChar w:fldCharType="begin"/>
          </w:r>
          <w:r>
            <w:instrText xml:space="preserve"> HYPERLINK \l _Toc7820 </w:instrText>
          </w:r>
          <w:r>
            <w:fldChar w:fldCharType="separate"/>
          </w:r>
          <w:r>
            <w:rPr>
              <w:rFonts w:hint="default"/>
              <w:bCs/>
              <w:spacing w:val="-24"/>
              <w:w w:val="100"/>
              <w:lang w:val="en-US" w:eastAsia="en-US" w:bidi="ar-SA"/>
            </w:rPr>
            <w:t xml:space="preserve">23. </w:t>
          </w:r>
          <w:r>
            <w:rPr>
              <w:spacing w:val="-3"/>
            </w:rPr>
            <w:t>Payment</w:t>
          </w:r>
          <w:r>
            <w:rPr>
              <w:spacing w:val="-11"/>
            </w:rPr>
            <w:t xml:space="preserve"> </w:t>
          </w:r>
          <w:r>
            <w:rPr>
              <w:spacing w:val="-2"/>
            </w:rPr>
            <w:t>upon</w:t>
          </w:r>
          <w:r>
            <w:rPr>
              <w:spacing w:val="-11"/>
            </w:rPr>
            <w:t xml:space="preserve"> </w:t>
          </w:r>
          <w:r>
            <w:rPr>
              <w:spacing w:val="-2"/>
            </w:rPr>
            <w:t>Termination</w:t>
          </w:r>
          <w:r>
            <w:tab/>
          </w:r>
          <w:r>
            <w:fldChar w:fldCharType="begin"/>
          </w:r>
          <w:r>
            <w:instrText xml:space="preserve"> PAGEREF _Toc7820 \h </w:instrText>
          </w:r>
          <w:r>
            <w:fldChar w:fldCharType="separate"/>
          </w:r>
          <w:r>
            <w:t>149</w:t>
          </w:r>
          <w:r>
            <w:fldChar w:fldCharType="end"/>
          </w:r>
          <w:r>
            <w:fldChar w:fldCharType="end"/>
          </w:r>
        </w:p>
        <w:p>
          <w:pPr>
            <w:pStyle w:val="14"/>
            <w:tabs>
              <w:tab w:val="right" w:leader="dot" w:pos="10063"/>
            </w:tabs>
          </w:pPr>
          <w:r>
            <w:fldChar w:fldCharType="begin"/>
          </w:r>
          <w:r>
            <w:instrText xml:space="preserve"> HYPERLINK \l _Toc32019 </w:instrText>
          </w:r>
          <w:r>
            <w:fldChar w:fldCharType="separate"/>
          </w:r>
          <w:r>
            <w:rPr>
              <w:rFonts w:hint="default"/>
              <w:bCs/>
              <w:spacing w:val="-24"/>
              <w:w w:val="100"/>
              <w:lang w:val="en-US" w:eastAsia="en-US" w:bidi="ar-SA"/>
            </w:rPr>
            <w:t xml:space="preserve">24. </w:t>
          </w:r>
          <w:r>
            <w:t>Property</w:t>
          </w:r>
          <w:r>
            <w:tab/>
          </w:r>
          <w:r>
            <w:fldChar w:fldCharType="begin"/>
          </w:r>
          <w:r>
            <w:instrText xml:space="preserve"> PAGEREF _Toc32019 \h </w:instrText>
          </w:r>
          <w:r>
            <w:fldChar w:fldCharType="separate"/>
          </w:r>
          <w:r>
            <w:t>149</w:t>
          </w:r>
          <w:r>
            <w:fldChar w:fldCharType="end"/>
          </w:r>
          <w:r>
            <w:fldChar w:fldCharType="end"/>
          </w:r>
        </w:p>
        <w:p>
          <w:pPr>
            <w:pStyle w:val="14"/>
            <w:tabs>
              <w:tab w:val="right" w:leader="dot" w:pos="10063"/>
            </w:tabs>
          </w:pPr>
          <w:r>
            <w:fldChar w:fldCharType="begin"/>
          </w:r>
          <w:r>
            <w:instrText xml:space="preserve"> HYPERLINK \l _Toc7279 </w:instrText>
          </w:r>
          <w:r>
            <w:fldChar w:fldCharType="separate"/>
          </w:r>
          <w:r>
            <w:rPr>
              <w:rFonts w:hint="default"/>
              <w:bCs/>
              <w:spacing w:val="-24"/>
              <w:w w:val="100"/>
              <w:lang w:val="en-US" w:eastAsia="en-US" w:bidi="ar-SA"/>
            </w:rPr>
            <w:t xml:space="preserve">25. </w:t>
          </w:r>
          <w:r>
            <w:rPr>
              <w:spacing w:val="-3"/>
            </w:rPr>
            <w:t>Release</w:t>
          </w:r>
          <w:r>
            <w:rPr>
              <w:spacing w:val="-12"/>
            </w:rPr>
            <w:t xml:space="preserve"> </w:t>
          </w:r>
          <w:r>
            <w:rPr>
              <w:spacing w:val="-3"/>
            </w:rPr>
            <w:t>from</w:t>
          </w:r>
          <w:r>
            <w:rPr>
              <w:spacing w:val="-11"/>
            </w:rPr>
            <w:t xml:space="preserve"> </w:t>
          </w:r>
          <w:r>
            <w:rPr>
              <w:spacing w:val="-2"/>
            </w:rPr>
            <w:t>Performance</w:t>
          </w:r>
          <w:r>
            <w:tab/>
          </w:r>
          <w:r>
            <w:fldChar w:fldCharType="begin"/>
          </w:r>
          <w:r>
            <w:instrText xml:space="preserve"> PAGEREF _Toc7279 \h </w:instrText>
          </w:r>
          <w:r>
            <w:fldChar w:fldCharType="separate"/>
          </w:r>
          <w:r>
            <w:t>149</w:t>
          </w:r>
          <w:r>
            <w:fldChar w:fldCharType="end"/>
          </w:r>
          <w:r>
            <w:fldChar w:fldCharType="end"/>
          </w:r>
        </w:p>
        <w:p>
          <w:pPr>
            <w:pStyle w:val="15"/>
            <w:tabs>
              <w:tab w:val="right" w:leader="dot" w:pos="10063"/>
            </w:tabs>
          </w:pPr>
          <w:r>
            <w:fldChar w:fldCharType="begin"/>
          </w:r>
          <w:r>
            <w:instrText xml:space="preserve"> HYPERLINK \l _Toc31923 </w:instrText>
          </w:r>
          <w:r>
            <w:fldChar w:fldCharType="separate"/>
          </w:r>
          <w:r>
            <w:t>FORM</w:t>
          </w:r>
          <w:r>
            <w:rPr>
              <w:spacing w:val="-1"/>
            </w:rPr>
            <w:t xml:space="preserve"> </w:t>
          </w:r>
          <w:r>
            <w:t>No 1:</w:t>
          </w:r>
          <w:r>
            <w:rPr>
              <w:spacing w:val="-1"/>
            </w:rPr>
            <w:t xml:space="preserve"> </w:t>
          </w:r>
          <w:r>
            <w:t>NOTIFICATION</w:t>
          </w:r>
          <w:r>
            <w:rPr>
              <w:spacing w:val="-1"/>
            </w:rPr>
            <w:t xml:space="preserve"> </w:t>
          </w:r>
          <w:r>
            <w:t>OF</w:t>
          </w:r>
          <w:r>
            <w:rPr>
              <w:spacing w:val="-1"/>
            </w:rPr>
            <w:t xml:space="preserve"> </w:t>
          </w:r>
          <w:r>
            <w:t>INTENTION</w:t>
          </w:r>
          <w:r>
            <w:rPr>
              <w:spacing w:val="-1"/>
            </w:rPr>
            <w:t xml:space="preserve"> </w:t>
          </w:r>
          <w:r>
            <w:t>TO</w:t>
          </w:r>
          <w:r>
            <w:rPr>
              <w:spacing w:val="-1"/>
            </w:rPr>
            <w:t xml:space="preserve"> </w:t>
          </w:r>
          <w:r>
            <w:t>AWARD</w:t>
          </w:r>
          <w:r>
            <w:tab/>
          </w:r>
          <w:r>
            <w:fldChar w:fldCharType="begin"/>
          </w:r>
          <w:r>
            <w:instrText xml:space="preserve"> PAGEREF _Toc31923 \h </w:instrText>
          </w:r>
          <w:r>
            <w:fldChar w:fldCharType="separate"/>
          </w:r>
          <w:r>
            <w:t>150</w:t>
          </w:r>
          <w:r>
            <w:fldChar w:fldCharType="end"/>
          </w:r>
          <w:r>
            <w:fldChar w:fldCharType="end"/>
          </w:r>
        </w:p>
        <w:p>
          <w:pPr>
            <w:pStyle w:val="14"/>
            <w:tabs>
              <w:tab w:val="right" w:leader="dot" w:pos="10063"/>
            </w:tabs>
          </w:pPr>
          <w:r>
            <w:fldChar w:fldCharType="begin"/>
          </w:r>
          <w:r>
            <w:instrText xml:space="preserve"> HYPERLINK \l _Toc4938 </w:instrText>
          </w:r>
          <w:r>
            <w:fldChar w:fldCharType="separate"/>
          </w:r>
          <w:r>
            <w:t>FORMAT</w:t>
          </w:r>
          <w:r>
            <w:tab/>
          </w:r>
          <w:r>
            <w:fldChar w:fldCharType="begin"/>
          </w:r>
          <w:r>
            <w:instrText xml:space="preserve"> PAGEREF _Toc4938 \h </w:instrText>
          </w:r>
          <w:r>
            <w:fldChar w:fldCharType="separate"/>
          </w:r>
          <w:r>
            <w:t>150</w:t>
          </w:r>
          <w:r>
            <w:fldChar w:fldCharType="end"/>
          </w:r>
          <w:r>
            <w:fldChar w:fldCharType="end"/>
          </w:r>
        </w:p>
        <w:p>
          <w:pPr>
            <w:pStyle w:val="14"/>
            <w:tabs>
              <w:tab w:val="right" w:leader="dot" w:pos="10063"/>
            </w:tabs>
          </w:pPr>
          <w:r>
            <w:fldChar w:fldCharType="begin"/>
          </w:r>
          <w:r>
            <w:instrText xml:space="preserve"> HYPERLINK \l _Toc4621 </w:instrText>
          </w:r>
          <w:r>
            <w:fldChar w:fldCharType="separate"/>
          </w:r>
          <w:r>
            <w:rPr>
              <w:rFonts w:hint="default" w:ascii="Times New Roman" w:hAnsi="Times New Roman" w:eastAsia="Times New Roman" w:cs="Times New Roman"/>
              <w:w w:val="100"/>
              <w:szCs w:val="22"/>
              <w:lang w:val="en-US" w:eastAsia="en-US" w:bidi="ar-SA"/>
            </w:rPr>
            <w:t xml:space="preserve">a) </w:t>
          </w:r>
          <w:r>
            <w:t>The</w:t>
          </w:r>
          <w:r>
            <w:rPr>
              <w:spacing w:val="-4"/>
            </w:rPr>
            <w:t xml:space="preserve"> </w:t>
          </w:r>
          <w:r>
            <w:t>successful tenderer</w:t>
          </w:r>
          <w:r>
            <w:tab/>
          </w:r>
          <w:r>
            <w:fldChar w:fldCharType="begin"/>
          </w:r>
          <w:r>
            <w:instrText xml:space="preserve"> PAGEREF _Toc4621 \h </w:instrText>
          </w:r>
          <w:r>
            <w:fldChar w:fldCharType="separate"/>
          </w:r>
          <w:r>
            <w:t>150</w:t>
          </w:r>
          <w:r>
            <w:fldChar w:fldCharType="end"/>
          </w:r>
          <w:r>
            <w:fldChar w:fldCharType="end"/>
          </w:r>
        </w:p>
        <w:p>
          <w:pPr>
            <w:pStyle w:val="14"/>
            <w:tabs>
              <w:tab w:val="right" w:leader="dot" w:pos="10063"/>
            </w:tabs>
          </w:pPr>
          <w:r>
            <w:fldChar w:fldCharType="begin"/>
          </w:r>
          <w:r>
            <w:instrText xml:space="preserve"> HYPERLINK \l _Toc21530 </w:instrText>
          </w:r>
          <w:r>
            <w:fldChar w:fldCharType="separate"/>
          </w:r>
          <w:r>
            <w:rPr>
              <w:rFonts w:hint="default" w:ascii="Times New Roman" w:hAnsi="Times New Roman" w:eastAsia="Times New Roman" w:cs="Times New Roman"/>
              <w:w w:val="100"/>
              <w:szCs w:val="22"/>
              <w:lang w:val="en-US" w:eastAsia="en-US" w:bidi="ar-SA"/>
            </w:rPr>
            <w:t xml:space="preserve">b) </w:t>
          </w:r>
          <w:r>
            <w:t>Other</w:t>
          </w:r>
          <w:r>
            <w:rPr>
              <w:spacing w:val="-8"/>
            </w:rPr>
            <w:t xml:space="preserve"> </w:t>
          </w:r>
          <w:r>
            <w:t>Tenderers</w:t>
          </w:r>
          <w:r>
            <w:tab/>
          </w:r>
          <w:r>
            <w:fldChar w:fldCharType="begin"/>
          </w:r>
          <w:r>
            <w:instrText xml:space="preserve"> PAGEREF _Toc21530 \h </w:instrText>
          </w:r>
          <w:r>
            <w:fldChar w:fldCharType="separate"/>
          </w:r>
          <w:r>
            <w:t>150</w:t>
          </w:r>
          <w:r>
            <w:fldChar w:fldCharType="end"/>
          </w:r>
          <w:r>
            <w:fldChar w:fldCharType="end"/>
          </w:r>
        </w:p>
        <w:p>
          <w:pPr>
            <w:pStyle w:val="15"/>
            <w:tabs>
              <w:tab w:val="right" w:pos="2800"/>
              <w:tab w:val="right" w:leader="dot" w:pos="10063"/>
            </w:tabs>
          </w:pPr>
          <w:r>
            <w:fldChar w:fldCharType="begin"/>
          </w:r>
          <w:r>
            <w:instrText xml:space="preserve"> HYPERLINK \l _Toc291 </w:instrText>
          </w:r>
          <w:r>
            <w:fldChar w:fldCharType="separate"/>
          </w:r>
          <w:r>
            <w:t>Signature:</w:t>
          </w:r>
          <w:r>
            <w:tab/>
          </w:r>
          <w:r>
            <w:t>Name:</w:t>
          </w:r>
          <w:r>
            <w:tab/>
          </w:r>
          <w:r>
            <w:fldChar w:fldCharType="begin"/>
          </w:r>
          <w:r>
            <w:instrText xml:space="preserve"> PAGEREF _Toc291 \h </w:instrText>
          </w:r>
          <w:r>
            <w:fldChar w:fldCharType="separate"/>
          </w:r>
          <w:r>
            <w:t>151</w:t>
          </w:r>
          <w:r>
            <w:fldChar w:fldCharType="end"/>
          </w:r>
          <w:r>
            <w:fldChar w:fldCharType="end"/>
          </w:r>
        </w:p>
        <w:p>
          <w:pPr>
            <w:pStyle w:val="15"/>
            <w:tabs>
              <w:tab w:val="right" w:leader="dot" w:pos="10063"/>
            </w:tabs>
          </w:pPr>
          <w:r>
            <w:fldChar w:fldCharType="begin"/>
          </w:r>
          <w:r>
            <w:instrText xml:space="preserve"> HYPERLINK \l _Toc21995 </w:instrText>
          </w:r>
          <w:r>
            <w:fldChar w:fldCharType="separate"/>
          </w:r>
          <w:r>
            <w:t>[Option</w:t>
          </w:r>
          <w:r>
            <w:rPr>
              <w:spacing w:val="-2"/>
            </w:rPr>
            <w:t xml:space="preserve"> </w:t>
          </w:r>
          <w:r>
            <w:t>1</w:t>
          </w:r>
          <w:r>
            <w:rPr>
              <w:spacing w:val="-1"/>
            </w:rPr>
            <w:t xml:space="preserve"> </w:t>
          </w:r>
          <w:r>
            <w:t>-</w:t>
          </w:r>
          <w:r>
            <w:rPr>
              <w:spacing w:val="-3"/>
            </w:rPr>
            <w:t xml:space="preserve"> </w:t>
          </w:r>
          <w:r>
            <w:t>Unconditional</w:t>
          </w:r>
          <w:r>
            <w:rPr>
              <w:spacing w:val="-2"/>
            </w:rPr>
            <w:t xml:space="preserve"> </w:t>
          </w:r>
          <w:r>
            <w:t>Demand</w:t>
          </w:r>
          <w:r>
            <w:rPr>
              <w:spacing w:val="-2"/>
            </w:rPr>
            <w:t xml:space="preserve"> </w:t>
          </w:r>
          <w:r>
            <w:t>Bank</w:t>
          </w:r>
          <w:r>
            <w:rPr>
              <w:spacing w:val="-2"/>
            </w:rPr>
            <w:t xml:space="preserve"> </w:t>
          </w:r>
          <w:r>
            <w:t>Guarantee]</w:t>
          </w:r>
          <w:r>
            <w:tab/>
          </w:r>
          <w:r>
            <w:fldChar w:fldCharType="begin"/>
          </w:r>
          <w:r>
            <w:instrText xml:space="preserve"> PAGEREF _Toc21995 \h </w:instrText>
          </w:r>
          <w:r>
            <w:fldChar w:fldCharType="separate"/>
          </w:r>
          <w:r>
            <w:t>159</w:t>
          </w:r>
          <w:r>
            <w:fldChar w:fldCharType="end"/>
          </w:r>
          <w:r>
            <w:fldChar w:fldCharType="end"/>
          </w:r>
        </w:p>
        <w:p>
          <w:pPr>
            <w:pStyle w:val="15"/>
            <w:tabs>
              <w:tab w:val="right" w:leader="dot" w:pos="10063"/>
            </w:tabs>
          </w:pPr>
          <w:r>
            <w:fldChar w:fldCharType="begin"/>
          </w:r>
          <w:r>
            <w:instrText xml:space="preserve"> HYPERLINK \l _Toc25495 </w:instrText>
          </w:r>
          <w:r>
            <w:fldChar w:fldCharType="separate"/>
          </w:r>
          <w:r>
            <w:t>[Option 2–</w:t>
          </w:r>
          <w:r>
            <w:rPr>
              <w:spacing w:val="-2"/>
            </w:rPr>
            <w:t xml:space="preserve"> </w:t>
          </w:r>
          <w:r>
            <w:t>Performance</w:t>
          </w:r>
          <w:r>
            <w:rPr>
              <w:spacing w:val="-2"/>
            </w:rPr>
            <w:t xml:space="preserve"> </w:t>
          </w:r>
          <w:r>
            <w:t>Bond]</w:t>
          </w:r>
          <w:r>
            <w:tab/>
          </w:r>
          <w:r>
            <w:fldChar w:fldCharType="begin"/>
          </w:r>
          <w:r>
            <w:instrText xml:space="preserve"> PAGEREF _Toc25495 \h </w:instrText>
          </w:r>
          <w:r>
            <w:fldChar w:fldCharType="separate"/>
          </w:r>
          <w:r>
            <w:t>160</w:t>
          </w:r>
          <w:r>
            <w:fldChar w:fldCharType="end"/>
          </w:r>
          <w:r>
            <w:fldChar w:fldCharType="end"/>
          </w:r>
        </w:p>
        <w:p>
          <w:pPr>
            <w:pStyle w:val="15"/>
            <w:tabs>
              <w:tab w:val="right" w:leader="dot" w:pos="10063"/>
            </w:tabs>
          </w:pPr>
          <w:r>
            <w:fldChar w:fldCharType="begin"/>
          </w:r>
          <w:r>
            <w:instrText xml:space="preserve"> HYPERLINK \l _Toc30585 </w:instrText>
          </w:r>
          <w:r>
            <w:fldChar w:fldCharType="separate"/>
          </w:r>
          <w:r>
            <w:t>PERFORMANCE</w:t>
          </w:r>
          <w:r>
            <w:rPr>
              <w:spacing w:val="9"/>
            </w:rPr>
            <w:t xml:space="preserve"> </w:t>
          </w:r>
          <w:r>
            <w:t>BOND No.:</w:t>
          </w:r>
          <w:r>
            <w:tab/>
          </w:r>
          <w:r>
            <w:fldChar w:fldCharType="begin"/>
          </w:r>
          <w:r>
            <w:instrText xml:space="preserve"> PAGEREF _Toc30585 \h </w:instrText>
          </w:r>
          <w:r>
            <w:fldChar w:fldCharType="separate"/>
          </w:r>
          <w:r>
            <w:t>160</w:t>
          </w:r>
          <w:r>
            <w:fldChar w:fldCharType="end"/>
          </w:r>
          <w:r>
            <w:fldChar w:fldCharType="end"/>
          </w:r>
        </w:p>
        <w:p>
          <w:pPr>
            <w:pStyle w:val="14"/>
            <w:tabs>
              <w:tab w:val="right" w:leader="dot" w:pos="10063"/>
            </w:tabs>
          </w:pPr>
          <w:r>
            <w:fldChar w:fldCharType="begin"/>
          </w:r>
          <w:r>
            <w:instrText xml:space="preserve"> HYPERLINK \l _Toc8787 </w:instrText>
          </w:r>
          <w:r>
            <w:fldChar w:fldCharType="separate"/>
          </w:r>
          <w:r>
            <w:rPr>
              <w:rFonts w:ascii="Cambria"/>
            </w:rPr>
            <w:t>Section</w:t>
          </w:r>
          <w:r>
            <w:rPr>
              <w:rFonts w:ascii="Cambria"/>
              <w:spacing w:val="-4"/>
            </w:rPr>
            <w:t xml:space="preserve"> </w:t>
          </w:r>
          <w:r>
            <w:rPr>
              <w:rFonts w:ascii="Cambria"/>
            </w:rPr>
            <w:t>IX</w:t>
          </w:r>
          <w:r>
            <w:rPr>
              <w:rFonts w:ascii="Cambria"/>
              <w:spacing w:val="-3"/>
            </w:rPr>
            <w:t xml:space="preserve"> </w:t>
          </w:r>
          <w:r>
            <w:rPr>
              <w:rFonts w:ascii="Cambria"/>
            </w:rPr>
            <w:t>-</w:t>
          </w:r>
          <w:r>
            <w:rPr>
              <w:rFonts w:ascii="Cambria"/>
              <w:spacing w:val="-2"/>
            </w:rPr>
            <w:t xml:space="preserve"> </w:t>
          </w:r>
          <w:r>
            <w:rPr>
              <w:rFonts w:ascii="Cambria"/>
            </w:rPr>
            <w:t>Special</w:t>
          </w:r>
          <w:r>
            <w:rPr>
              <w:rFonts w:ascii="Cambria"/>
              <w:spacing w:val="-3"/>
            </w:rPr>
            <w:t xml:space="preserve"> </w:t>
          </w:r>
          <w:r>
            <w:rPr>
              <w:rFonts w:ascii="Cambria"/>
            </w:rPr>
            <w:t>Conditions</w:t>
          </w:r>
          <w:r>
            <w:rPr>
              <w:rFonts w:ascii="Cambria"/>
              <w:spacing w:val="-4"/>
            </w:rPr>
            <w:t xml:space="preserve"> </w:t>
          </w:r>
          <w:r>
            <w:rPr>
              <w:rFonts w:ascii="Cambria"/>
            </w:rPr>
            <w:t>of</w:t>
          </w:r>
          <w:r>
            <w:rPr>
              <w:rFonts w:ascii="Cambria"/>
              <w:spacing w:val="-2"/>
            </w:rPr>
            <w:t xml:space="preserve"> </w:t>
          </w:r>
          <w:r>
            <w:rPr>
              <w:rFonts w:ascii="Cambria"/>
            </w:rPr>
            <w:t>Contract</w:t>
          </w:r>
          <w:r>
            <w:tab/>
          </w:r>
          <w:r>
            <w:fldChar w:fldCharType="begin"/>
          </w:r>
          <w:r>
            <w:instrText xml:space="preserve"> PAGEREF _Toc8787 \h </w:instrText>
          </w:r>
          <w:r>
            <w:fldChar w:fldCharType="separate"/>
          </w:r>
          <w:r>
            <w:t>163</w:t>
          </w:r>
          <w:r>
            <w:fldChar w:fldCharType="end"/>
          </w:r>
          <w:r>
            <w:fldChar w:fldCharType="end"/>
          </w:r>
        </w:p>
        <w:p>
          <w:pPr>
            <w:pStyle w:val="14"/>
            <w:tabs>
              <w:tab w:val="right" w:leader="dot" w:pos="10063"/>
            </w:tabs>
          </w:pPr>
          <w:r>
            <w:fldChar w:fldCharType="begin"/>
          </w:r>
          <w:r>
            <w:instrText xml:space="preserve"> HYPERLINK \l _Toc22197 </w:instrText>
          </w:r>
          <w:r>
            <w:fldChar w:fldCharType="separate"/>
          </w:r>
          <w:r>
            <w:t>(Amended</w:t>
          </w:r>
          <w:r>
            <w:rPr>
              <w:spacing w:val="-2"/>
            </w:rPr>
            <w:t xml:space="preserve"> </w:t>
          </w:r>
          <w:r>
            <w:t>and</w:t>
          </w:r>
          <w:r>
            <w:rPr>
              <w:spacing w:val="-2"/>
            </w:rPr>
            <w:t xml:space="preserve"> </w:t>
          </w:r>
          <w:r>
            <w:t>issued</w:t>
          </w:r>
          <w:r>
            <w:rPr>
              <w:spacing w:val="-2"/>
            </w:rPr>
            <w:t xml:space="preserve"> </w:t>
          </w:r>
          <w:r>
            <w:t>pursuant</w:t>
          </w:r>
          <w:r>
            <w:rPr>
              <w:spacing w:val="-1"/>
            </w:rPr>
            <w:t xml:space="preserve"> </w:t>
          </w:r>
          <w:r>
            <w:t>to</w:t>
          </w:r>
          <w:r>
            <w:rPr>
              <w:spacing w:val="-2"/>
            </w:rPr>
            <w:t xml:space="preserve"> </w:t>
          </w:r>
          <w:r>
            <w:t>PPRA</w:t>
          </w:r>
          <w:r>
            <w:rPr>
              <w:spacing w:val="3"/>
            </w:rPr>
            <w:t xml:space="preserve"> </w:t>
          </w:r>
          <w:r>
            <w:t>CIRCULAR</w:t>
          </w:r>
          <w:r>
            <w:rPr>
              <w:spacing w:val="-3"/>
            </w:rPr>
            <w:t xml:space="preserve"> </w:t>
          </w:r>
          <w:r>
            <w:t>No.</w:t>
          </w:r>
          <w:r>
            <w:rPr>
              <w:spacing w:val="-1"/>
            </w:rPr>
            <w:t xml:space="preserve"> </w:t>
          </w:r>
          <w:r>
            <w:t>02/2022)</w:t>
          </w:r>
          <w:r>
            <w:tab/>
          </w:r>
          <w:r>
            <w:fldChar w:fldCharType="begin"/>
          </w:r>
          <w:r>
            <w:instrText xml:space="preserve"> PAGEREF _Toc22197 \h </w:instrText>
          </w:r>
          <w:r>
            <w:fldChar w:fldCharType="separate"/>
          </w:r>
          <w:r>
            <w:t>165</w:t>
          </w:r>
          <w:r>
            <w:fldChar w:fldCharType="end"/>
          </w:r>
          <w:r>
            <w:fldChar w:fldCharType="end"/>
          </w:r>
        </w:p>
        <w:p>
          <w:pPr>
            <w:sectPr>
              <w:type w:val="continuous"/>
              <w:pgSz w:w="11930" w:h="16860"/>
              <w:pgMar w:top="1208" w:right="1430" w:bottom="1309" w:left="437" w:header="720"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fldChar w:fldCharType="end"/>
          </w:r>
        </w:p>
      </w:sdtContent>
    </w:sdt>
    <w:p>
      <w:pPr>
        <w:pStyle w:val="7"/>
        <w:rPr>
          <w:rFonts w:ascii="Cambria"/>
        </w:rPr>
      </w:pPr>
    </w:p>
    <w:p>
      <w:pPr>
        <w:tabs>
          <w:tab w:val="left" w:pos="1679"/>
        </w:tabs>
        <w:spacing w:before="177"/>
        <w:ind w:left="239"/>
        <w:rPr>
          <w:b/>
        </w:rPr>
      </w:pPr>
      <w:r>
        <w:rPr>
          <w:b/>
        </w:rPr>
        <w:t>SECTION</w:t>
      </w:r>
      <w:r>
        <w:rPr>
          <w:b/>
          <w:spacing w:val="-1"/>
        </w:rPr>
        <w:t xml:space="preserve"> </w:t>
      </w:r>
      <w:r>
        <w:rPr>
          <w:b/>
        </w:rPr>
        <w:t>I:</w:t>
      </w:r>
      <w:r>
        <w:rPr>
          <w:b/>
        </w:rPr>
        <w:tab/>
      </w:r>
      <w:r>
        <w:rPr>
          <w:b/>
        </w:rPr>
        <w:t>INVITATION</w:t>
      </w:r>
      <w:r>
        <w:rPr>
          <w:b/>
          <w:spacing w:val="-4"/>
        </w:rPr>
        <w:t xml:space="preserve"> </w:t>
      </w:r>
      <w:r>
        <w:rPr>
          <w:b/>
        </w:rPr>
        <w:t>TO</w:t>
      </w:r>
      <w:r>
        <w:rPr>
          <w:b/>
          <w:spacing w:val="-5"/>
        </w:rPr>
        <w:t xml:space="preserve"> </w:t>
      </w:r>
      <w:r>
        <w:rPr>
          <w:b/>
        </w:rPr>
        <w:t>TENDER</w:t>
      </w:r>
    </w:p>
    <w:p>
      <w:pPr>
        <w:pStyle w:val="7"/>
        <w:spacing w:before="9"/>
        <w:rPr>
          <w:b/>
          <w:sz w:val="20"/>
        </w:rPr>
      </w:pPr>
    </w:p>
    <w:p>
      <w:pPr>
        <w:spacing w:line="252" w:lineRule="exact"/>
        <w:ind w:left="239"/>
        <w:rPr>
          <w:b/>
        </w:rPr>
      </w:pPr>
      <w:r>
        <w:rPr>
          <w:b/>
        </w:rPr>
        <w:t>Keiyo Marakwet Region</w:t>
      </w:r>
    </w:p>
    <w:p>
      <w:pPr>
        <w:spacing w:line="252" w:lineRule="exact"/>
        <w:ind w:left="239"/>
        <w:rPr>
          <w:b/>
        </w:rPr>
      </w:pPr>
      <w:r>
        <w:rPr>
          <w:b/>
        </w:rPr>
        <w:t>Kenya</w:t>
      </w:r>
      <w:r>
        <w:rPr>
          <w:b/>
          <w:spacing w:val="-2"/>
        </w:rPr>
        <w:t xml:space="preserve"> </w:t>
      </w:r>
      <w:r>
        <w:rPr>
          <w:b/>
        </w:rPr>
        <w:t>Rural Roads</w:t>
      </w:r>
      <w:r>
        <w:rPr>
          <w:b/>
          <w:spacing w:val="-1"/>
        </w:rPr>
        <w:t xml:space="preserve"> </w:t>
      </w:r>
      <w:r>
        <w:rPr>
          <w:b/>
        </w:rPr>
        <w:t>Authority,</w:t>
      </w:r>
    </w:p>
    <w:p>
      <w:pPr>
        <w:spacing w:before="2"/>
        <w:ind w:left="239" w:right="9163"/>
        <w:rPr>
          <w:b/>
        </w:rPr>
      </w:pPr>
      <w:r>
        <w:rPr>
          <w:b/>
        </w:rPr>
        <w:t>P.O. Box 213-30700</w:t>
      </w:r>
    </w:p>
    <w:p>
      <w:pPr>
        <w:spacing w:before="2"/>
        <w:ind w:left="239" w:right="9163"/>
        <w:rPr>
          <w:b/>
        </w:rPr>
      </w:pPr>
      <w:r>
        <w:rPr>
          <w:b/>
        </w:rPr>
        <w:t>ITEN</w:t>
      </w:r>
    </w:p>
    <w:p>
      <w:pPr>
        <w:spacing w:line="249" w:lineRule="exact"/>
        <w:ind w:left="239"/>
        <w:rPr>
          <w:i/>
        </w:rPr>
      </w:pPr>
      <w:r>
        <w:rPr>
          <w:b/>
          <w:color w:val="221F1F"/>
        </w:rPr>
        <w:t>Regional</w:t>
      </w:r>
      <w:r>
        <w:rPr>
          <w:b/>
          <w:color w:val="221F1F"/>
          <w:spacing w:val="-1"/>
        </w:rPr>
        <w:t xml:space="preserve"> </w:t>
      </w:r>
      <w:r>
        <w:rPr>
          <w:b/>
          <w:color w:val="221F1F"/>
        </w:rPr>
        <w:t>Email</w:t>
      </w:r>
      <w:r>
        <w:rPr>
          <w:b/>
          <w:color w:val="221F1F"/>
          <w:spacing w:val="-2"/>
        </w:rPr>
        <w:t xml:space="preserve"> </w:t>
      </w:r>
      <w:r>
        <w:rPr>
          <w:b/>
          <w:color w:val="221F1F"/>
        </w:rPr>
        <w:t>address:</w:t>
      </w:r>
      <w:r>
        <w:rPr>
          <w:b/>
          <w:color w:val="221F1F"/>
          <w:spacing w:val="-4"/>
        </w:rPr>
        <w:t xml:space="preserve"> </w:t>
      </w:r>
      <w:r>
        <w:fldChar w:fldCharType="begin"/>
      </w:r>
      <w:r>
        <w:instrText xml:space="preserve"> HYPERLINK "mailto:keiyomarakwet@kerra.go.ke" </w:instrText>
      </w:r>
      <w:r>
        <w:fldChar w:fldCharType="separate"/>
      </w:r>
      <w:r>
        <w:rPr>
          <w:rStyle w:val="10"/>
          <w:i/>
          <w:u w:color="0000FF"/>
        </w:rPr>
        <w:t>keiyomarakwet@kerra.go.ke</w:t>
      </w:r>
      <w:r>
        <w:rPr>
          <w:rStyle w:val="10"/>
          <w:i/>
          <w:u w:color="0000FF"/>
        </w:rPr>
        <w:fldChar w:fldCharType="end"/>
      </w:r>
    </w:p>
    <w:p>
      <w:pPr>
        <w:pStyle w:val="7"/>
        <w:spacing w:before="10"/>
        <w:rPr>
          <w:i/>
          <w:sz w:val="29"/>
        </w:rPr>
      </w:pPr>
    </w:p>
    <w:p>
      <w:pPr>
        <w:ind w:left="220" w:leftChars="100" w:firstLine="0" w:firstLineChars="0"/>
        <w:jc w:val="left"/>
        <w:rPr>
          <w:b/>
          <w:bCs/>
          <w:sz w:val="18"/>
          <w:szCs w:val="18"/>
        </w:rPr>
      </w:pPr>
      <w:r>
        <w:rPr>
          <w:b/>
          <w:sz w:val="22"/>
          <w:szCs w:val="22"/>
        </w:rPr>
        <w:t>TENDER</w:t>
      </w:r>
      <w:r>
        <w:rPr>
          <w:b/>
          <w:spacing w:val="42"/>
          <w:sz w:val="22"/>
          <w:szCs w:val="22"/>
        </w:rPr>
        <w:t xml:space="preserve"> </w:t>
      </w:r>
      <w:r>
        <w:rPr>
          <w:b/>
          <w:sz w:val="22"/>
          <w:szCs w:val="22"/>
        </w:rPr>
        <w:t>No. KeRRA/008/KEMA/</w:t>
      </w:r>
      <w:r>
        <w:rPr>
          <w:rFonts w:hint="default"/>
          <w:b/>
          <w:sz w:val="22"/>
          <w:szCs w:val="22"/>
          <w:lang w:val="en-GB"/>
        </w:rPr>
        <w:t>KS</w:t>
      </w:r>
      <w:r>
        <w:rPr>
          <w:b/>
          <w:sz w:val="22"/>
          <w:szCs w:val="22"/>
        </w:rPr>
        <w:t>/039/</w:t>
      </w:r>
      <w:r>
        <w:rPr>
          <w:rFonts w:hint="default"/>
          <w:b/>
          <w:sz w:val="22"/>
          <w:szCs w:val="22"/>
          <w:lang w:val="en-GB"/>
        </w:rPr>
        <w:t>GOK</w:t>
      </w:r>
      <w:r>
        <w:rPr>
          <w:b/>
          <w:sz w:val="22"/>
          <w:szCs w:val="22"/>
        </w:rPr>
        <w:t>-22/23-</w:t>
      </w:r>
      <w:r>
        <w:rPr>
          <w:rFonts w:hint="default"/>
          <w:b/>
          <w:sz w:val="22"/>
          <w:szCs w:val="22"/>
          <w:lang w:val="en-GB"/>
        </w:rPr>
        <w:t>101</w:t>
      </w:r>
      <w:r>
        <w:rPr>
          <w:b/>
          <w:sz w:val="22"/>
          <w:szCs w:val="22"/>
        </w:rPr>
        <w:t>–FOR</w:t>
      </w:r>
      <w:r>
        <w:rPr>
          <w:b/>
          <w:spacing w:val="44"/>
          <w:sz w:val="22"/>
          <w:szCs w:val="22"/>
        </w:rPr>
        <w:t xml:space="preserve"> </w:t>
      </w:r>
      <w:r>
        <w:rPr>
          <w:b/>
          <w:sz w:val="22"/>
          <w:szCs w:val="22"/>
        </w:rPr>
        <w:t>SPOT</w:t>
      </w:r>
      <w:r>
        <w:rPr>
          <w:b/>
          <w:spacing w:val="43"/>
          <w:sz w:val="22"/>
          <w:szCs w:val="22"/>
        </w:rPr>
        <w:t xml:space="preserve"> </w:t>
      </w:r>
      <w:r>
        <w:rPr>
          <w:b/>
          <w:sz w:val="22"/>
          <w:szCs w:val="22"/>
        </w:rPr>
        <w:t>IMPROVEMENT</w:t>
      </w:r>
      <w:r>
        <w:rPr>
          <w:b/>
          <w:spacing w:val="46"/>
          <w:sz w:val="22"/>
          <w:szCs w:val="22"/>
        </w:rPr>
        <w:t xml:space="preserve"> </w:t>
      </w:r>
      <w:r>
        <w:rPr>
          <w:b/>
          <w:sz w:val="22"/>
          <w:szCs w:val="22"/>
        </w:rPr>
        <w:t>OF</w:t>
      </w:r>
      <w:r>
        <w:rPr>
          <w:rFonts w:hint="default"/>
          <w:b/>
          <w:sz w:val="22"/>
          <w:szCs w:val="22"/>
          <w:lang w:val="en-GB"/>
        </w:rPr>
        <w:t xml:space="preserve"> SERTET-CHEPSAMO-PRI-KERIONGE </w:t>
      </w:r>
      <w:r>
        <w:rPr>
          <w:b/>
          <w:bCs/>
          <w:sz w:val="22"/>
          <w:szCs w:val="22"/>
        </w:rPr>
        <w:t>ROAD</w:t>
      </w:r>
    </w:p>
    <w:p>
      <w:pPr>
        <w:jc w:val="left"/>
        <w:rPr>
          <w:rFonts w:hint="default"/>
          <w:b/>
          <w:lang w:val="en-GB"/>
        </w:rPr>
      </w:pPr>
      <w:r>
        <w:t>The</w:t>
      </w:r>
      <w:r>
        <w:rPr>
          <w:spacing w:val="16"/>
        </w:rPr>
        <w:t xml:space="preserve"> </w:t>
      </w:r>
      <w:r>
        <w:t>Authority</w:t>
      </w:r>
      <w:r>
        <w:rPr>
          <w:spacing w:val="17"/>
        </w:rPr>
        <w:t xml:space="preserve"> </w:t>
      </w:r>
      <w:r>
        <w:t>invites</w:t>
      </w:r>
      <w:r>
        <w:rPr>
          <w:spacing w:val="19"/>
        </w:rPr>
        <w:t xml:space="preserve"> </w:t>
      </w:r>
      <w:r>
        <w:t>bids</w:t>
      </w:r>
      <w:r>
        <w:rPr>
          <w:spacing w:val="13"/>
        </w:rPr>
        <w:t xml:space="preserve"> </w:t>
      </w:r>
      <w:r>
        <w:t>from</w:t>
      </w:r>
      <w:r>
        <w:rPr>
          <w:spacing w:val="14"/>
        </w:rPr>
        <w:t xml:space="preserve"> </w:t>
      </w:r>
      <w:r>
        <w:t>eligible</w:t>
      </w:r>
      <w:r>
        <w:rPr>
          <w:spacing w:val="23"/>
        </w:rPr>
        <w:t xml:space="preserve"> </w:t>
      </w:r>
      <w:r>
        <w:t>bidders</w:t>
      </w:r>
      <w:r>
        <w:rPr>
          <w:spacing w:val="16"/>
        </w:rPr>
        <w:t xml:space="preserve"> </w:t>
      </w:r>
      <w:r>
        <w:t>for</w:t>
      </w:r>
      <w:r>
        <w:rPr>
          <w:spacing w:val="20"/>
        </w:rPr>
        <w:t xml:space="preserve"> </w:t>
      </w:r>
      <w:r>
        <w:t>the</w:t>
      </w:r>
      <w:r>
        <w:rPr>
          <w:spacing w:val="19"/>
        </w:rPr>
        <w:t xml:space="preserve"> </w:t>
      </w:r>
      <w:r>
        <w:t>spot</w:t>
      </w:r>
      <w:r>
        <w:rPr>
          <w:spacing w:val="19"/>
        </w:rPr>
        <w:t xml:space="preserve"> </w:t>
      </w:r>
      <w:r>
        <w:t>improvement</w:t>
      </w:r>
      <w:r>
        <w:rPr>
          <w:spacing w:val="24"/>
        </w:rPr>
        <w:t xml:space="preserve"> </w:t>
      </w:r>
      <w:r>
        <w:t>of</w:t>
      </w:r>
      <w:r>
        <w:rPr>
          <w:spacing w:val="19"/>
        </w:rPr>
        <w:t xml:space="preserve"> </w:t>
      </w:r>
      <w:r>
        <w:rPr>
          <w:rFonts w:hint="default" w:eastAsia="SimSun"/>
          <w:b/>
          <w:bCs/>
          <w:i w:val="0"/>
          <w:iCs w:val="0"/>
          <w:color w:val="000000"/>
          <w:kern w:val="0"/>
          <w:sz w:val="22"/>
          <w:szCs w:val="22"/>
          <w:u w:val="none"/>
          <w:lang w:val="en-GB" w:eastAsia="zh-CN"/>
        </w:rPr>
        <w:t xml:space="preserve">SERTET-CHEPSAMO-PRI-KERIONGE </w:t>
      </w:r>
      <w:r>
        <w:rPr>
          <w:rFonts w:hint="default"/>
          <w:b/>
          <w:bCs/>
          <w:lang w:val="en-GB"/>
        </w:rPr>
        <w:t>ROAD</w:t>
      </w:r>
      <w:r>
        <w:rPr>
          <w:b/>
        </w:rPr>
        <w:t xml:space="preserve"> </w:t>
      </w:r>
      <w:r>
        <w:t>to</w:t>
      </w:r>
      <w:r>
        <w:rPr>
          <w:spacing w:val="1"/>
        </w:rPr>
        <w:t xml:space="preserve"> </w:t>
      </w:r>
      <w:r>
        <w:t xml:space="preserve">be funded by the </w:t>
      </w:r>
      <w:r>
        <w:rPr>
          <w:rFonts w:hint="default"/>
          <w:b/>
          <w:lang w:val="en-GB"/>
        </w:rPr>
        <w:t>GOK</w:t>
      </w:r>
      <w:r>
        <w:rPr>
          <w:b/>
        </w:rPr>
        <w:t xml:space="preserve"> </w:t>
      </w:r>
      <w:r>
        <w:t xml:space="preserve">in the financial year </w:t>
      </w:r>
      <w:r>
        <w:rPr>
          <w:b/>
        </w:rPr>
        <w:t xml:space="preserve">2022/2023 </w:t>
      </w:r>
      <w:r>
        <w:t>(</w:t>
      </w:r>
      <w:r>
        <w:rPr>
          <w:rFonts w:hint="default"/>
          <w:b/>
          <w:lang w:val="en-GB"/>
        </w:rPr>
        <w:t>KEIYO SOUTH CONSTITUENCY)</w:t>
      </w:r>
    </w:p>
    <w:p>
      <w:pPr>
        <w:pStyle w:val="17"/>
        <w:numPr>
          <w:ilvl w:val="1"/>
          <w:numId w:val="1"/>
        </w:numPr>
        <w:tabs>
          <w:tab w:val="left" w:pos="1091"/>
          <w:tab w:val="left" w:pos="1092"/>
        </w:tabs>
        <w:spacing w:before="155"/>
        <w:ind w:left="1091" w:hanging="426"/>
      </w:pPr>
      <w:r>
        <w:rPr>
          <w:spacing w:val="-1"/>
        </w:rPr>
        <w:t>The tender</w:t>
      </w:r>
      <w:r>
        <w:rPr>
          <w:spacing w:val="-22"/>
        </w:rPr>
        <w:t xml:space="preserve"> </w:t>
      </w:r>
      <w:r>
        <w:t>is</w:t>
      </w:r>
      <w:r>
        <w:rPr>
          <w:spacing w:val="-26"/>
        </w:rPr>
        <w:t xml:space="preserve"> </w:t>
      </w:r>
      <w:r>
        <w:t>reserved-</w:t>
      </w:r>
      <w:r>
        <w:rPr>
          <w:rFonts w:hint="default"/>
          <w:b/>
          <w:lang w:val="en-GB"/>
        </w:rPr>
        <w:t xml:space="preserve">WOMEN  </w:t>
      </w:r>
      <w:r>
        <w:t>the bidder must have been</w:t>
      </w:r>
      <w:r>
        <w:rPr>
          <w:rFonts w:hint="default"/>
          <w:lang w:val="en-GB"/>
        </w:rPr>
        <w:t xml:space="preserve"> Registered by National Treasury, under</w:t>
      </w:r>
      <w:r>
        <w:rPr>
          <w:rFonts w:hint="default"/>
          <w:b/>
          <w:bCs/>
          <w:lang w:val="en-GB"/>
        </w:rPr>
        <w:t xml:space="preserve"> WOMEN </w:t>
      </w:r>
      <w:r>
        <w:t>category</w:t>
      </w:r>
      <w:r>
        <w:rPr>
          <w:b/>
          <w:bCs/>
        </w:rPr>
        <w:t>.</w:t>
      </w:r>
    </w:p>
    <w:p>
      <w:pPr>
        <w:pStyle w:val="17"/>
        <w:numPr>
          <w:ilvl w:val="1"/>
          <w:numId w:val="1"/>
        </w:numPr>
        <w:tabs>
          <w:tab w:val="left" w:pos="1092"/>
        </w:tabs>
        <w:spacing w:before="155"/>
        <w:ind w:left="1091" w:right="417" w:hanging="426"/>
        <w:jc w:val="both"/>
      </w:pPr>
      <w:r>
        <w:rPr>
          <w:color w:val="221F1F"/>
        </w:rPr>
        <w:t>Bidders</w:t>
      </w:r>
      <w:r>
        <w:rPr>
          <w:color w:val="221F1F"/>
          <w:spacing w:val="-11"/>
        </w:rPr>
        <w:t xml:space="preserve"> </w:t>
      </w:r>
      <w:r>
        <w:rPr>
          <w:color w:val="221F1F"/>
        </w:rPr>
        <w:t>can</w:t>
      </w:r>
      <w:r>
        <w:rPr>
          <w:color w:val="221F1F"/>
          <w:spacing w:val="-12"/>
        </w:rPr>
        <w:t xml:space="preserve"> </w:t>
      </w:r>
      <w:r>
        <w:rPr>
          <w:color w:val="221F1F"/>
        </w:rPr>
        <w:t>participate</w:t>
      </w:r>
      <w:r>
        <w:rPr>
          <w:color w:val="221F1F"/>
          <w:spacing w:val="-13"/>
        </w:rPr>
        <w:t xml:space="preserve"> </w:t>
      </w:r>
      <w:r>
        <w:rPr>
          <w:color w:val="221F1F"/>
        </w:rPr>
        <w:t>in</w:t>
      </w:r>
      <w:r>
        <w:rPr>
          <w:color w:val="221F1F"/>
          <w:spacing w:val="-11"/>
        </w:rPr>
        <w:t xml:space="preserve"> </w:t>
      </w:r>
      <w:r>
        <w:rPr>
          <w:color w:val="221F1F"/>
        </w:rPr>
        <w:t>several</w:t>
      </w:r>
      <w:r>
        <w:rPr>
          <w:color w:val="221F1F"/>
          <w:spacing w:val="-11"/>
        </w:rPr>
        <w:t xml:space="preserve"> </w:t>
      </w:r>
      <w:r>
        <w:rPr>
          <w:color w:val="221F1F"/>
        </w:rPr>
        <w:t>tenders,</w:t>
      </w:r>
      <w:r>
        <w:rPr>
          <w:color w:val="221F1F"/>
          <w:spacing w:val="-13"/>
        </w:rPr>
        <w:t xml:space="preserve"> </w:t>
      </w:r>
      <w:r>
        <w:rPr>
          <w:color w:val="221F1F"/>
        </w:rPr>
        <w:t>however,</w:t>
      </w:r>
      <w:r>
        <w:rPr>
          <w:color w:val="221F1F"/>
          <w:spacing w:val="-12"/>
        </w:rPr>
        <w:t xml:space="preserve"> </w:t>
      </w:r>
      <w:r>
        <w:rPr>
          <w:color w:val="221F1F"/>
        </w:rPr>
        <w:t>a</w:t>
      </w:r>
      <w:r>
        <w:rPr>
          <w:color w:val="221F1F"/>
          <w:spacing w:val="-13"/>
        </w:rPr>
        <w:t xml:space="preserve"> </w:t>
      </w:r>
      <w:r>
        <w:rPr>
          <w:color w:val="221F1F"/>
        </w:rPr>
        <w:t>bidder</w:t>
      </w:r>
      <w:r>
        <w:rPr>
          <w:color w:val="221F1F"/>
          <w:spacing w:val="-13"/>
        </w:rPr>
        <w:t xml:space="preserve"> </w:t>
      </w:r>
      <w:r>
        <w:rPr>
          <w:color w:val="221F1F"/>
        </w:rPr>
        <w:t>shall</w:t>
      </w:r>
      <w:r>
        <w:rPr>
          <w:color w:val="221F1F"/>
          <w:spacing w:val="-10"/>
        </w:rPr>
        <w:t xml:space="preserve"> </w:t>
      </w:r>
      <w:r>
        <w:rPr>
          <w:color w:val="221F1F"/>
        </w:rPr>
        <w:t>not</w:t>
      </w:r>
      <w:r>
        <w:rPr>
          <w:color w:val="221F1F"/>
          <w:spacing w:val="-11"/>
        </w:rPr>
        <w:t xml:space="preserve"> </w:t>
      </w:r>
      <w:r>
        <w:rPr>
          <w:color w:val="221F1F"/>
        </w:rPr>
        <w:t>participate</w:t>
      </w:r>
      <w:r>
        <w:rPr>
          <w:color w:val="221F1F"/>
          <w:spacing w:val="-11"/>
        </w:rPr>
        <w:t xml:space="preserve"> </w:t>
      </w:r>
      <w:r>
        <w:rPr>
          <w:color w:val="221F1F"/>
        </w:rPr>
        <w:t>in</w:t>
      </w:r>
      <w:r>
        <w:rPr>
          <w:color w:val="221F1F"/>
          <w:spacing w:val="-14"/>
        </w:rPr>
        <w:t xml:space="preserve"> </w:t>
      </w:r>
      <w:r>
        <w:rPr>
          <w:color w:val="221F1F"/>
        </w:rPr>
        <w:t>the</w:t>
      </w:r>
      <w:r>
        <w:rPr>
          <w:color w:val="221F1F"/>
          <w:spacing w:val="-11"/>
        </w:rPr>
        <w:t xml:space="preserve"> </w:t>
      </w:r>
      <w:r>
        <w:rPr>
          <w:color w:val="221F1F"/>
        </w:rPr>
        <w:t>same</w:t>
      </w:r>
      <w:r>
        <w:rPr>
          <w:color w:val="221F1F"/>
          <w:spacing w:val="-11"/>
        </w:rPr>
        <w:t xml:space="preserve"> </w:t>
      </w:r>
      <w:r>
        <w:t>tender</w:t>
      </w:r>
      <w:r>
        <w:rPr>
          <w:spacing w:val="-13"/>
        </w:rPr>
        <w:t xml:space="preserve"> </w:t>
      </w:r>
      <w:r>
        <w:t>individually</w:t>
      </w:r>
      <w:r>
        <w:rPr>
          <w:spacing w:val="-53"/>
        </w:rPr>
        <w:t xml:space="preserve"> </w:t>
      </w:r>
      <w:r>
        <w:t>and also</w:t>
      </w:r>
      <w:r>
        <w:rPr>
          <w:spacing w:val="-1"/>
        </w:rPr>
        <w:t xml:space="preserve"> </w:t>
      </w:r>
      <w:r>
        <w:t>as a</w:t>
      </w:r>
      <w:r>
        <w:rPr>
          <w:spacing w:val="-2"/>
        </w:rPr>
        <w:t xml:space="preserve"> </w:t>
      </w:r>
      <w:r>
        <w:t>Joint</w:t>
      </w:r>
      <w:r>
        <w:rPr>
          <w:spacing w:val="-2"/>
        </w:rPr>
        <w:t xml:space="preserve"> </w:t>
      </w:r>
      <w:r>
        <w:t>Venture.</w:t>
      </w:r>
    </w:p>
    <w:p>
      <w:pPr>
        <w:pStyle w:val="17"/>
        <w:numPr>
          <w:ilvl w:val="1"/>
          <w:numId w:val="1"/>
        </w:numPr>
        <w:tabs>
          <w:tab w:val="left" w:pos="1092"/>
        </w:tabs>
        <w:spacing w:before="157"/>
        <w:ind w:left="1091" w:right="415" w:hanging="426"/>
        <w:jc w:val="both"/>
      </w:pPr>
      <w:r>
        <w:rPr>
          <w:color w:val="221F1F"/>
        </w:rPr>
        <w:t>Qualiﬁed</w:t>
      </w:r>
      <w:r>
        <w:rPr>
          <w:color w:val="221F1F"/>
          <w:spacing w:val="-10"/>
        </w:rPr>
        <w:t xml:space="preserve"> </w:t>
      </w:r>
      <w:r>
        <w:rPr>
          <w:color w:val="221F1F"/>
        </w:rPr>
        <w:t>and</w:t>
      </w:r>
      <w:r>
        <w:rPr>
          <w:color w:val="221F1F"/>
          <w:spacing w:val="-9"/>
        </w:rPr>
        <w:t xml:space="preserve"> </w:t>
      </w:r>
      <w:r>
        <w:rPr>
          <w:color w:val="221F1F"/>
        </w:rPr>
        <w:t>interested</w:t>
      </w:r>
      <w:r>
        <w:rPr>
          <w:color w:val="221F1F"/>
          <w:spacing w:val="-11"/>
        </w:rPr>
        <w:t xml:space="preserve"> </w:t>
      </w:r>
      <w:r>
        <w:rPr>
          <w:color w:val="221F1F"/>
        </w:rPr>
        <w:t>tenderers</w:t>
      </w:r>
      <w:r>
        <w:rPr>
          <w:color w:val="221F1F"/>
          <w:spacing w:val="-10"/>
        </w:rPr>
        <w:t xml:space="preserve"> </w:t>
      </w:r>
      <w:r>
        <w:rPr>
          <w:color w:val="221F1F"/>
        </w:rPr>
        <w:t>may</w:t>
      </w:r>
      <w:r>
        <w:rPr>
          <w:color w:val="221F1F"/>
          <w:spacing w:val="-12"/>
        </w:rPr>
        <w:t xml:space="preserve"> </w:t>
      </w:r>
      <w:r>
        <w:rPr>
          <w:color w:val="221F1F"/>
        </w:rPr>
        <w:t>obtain</w:t>
      </w:r>
      <w:r>
        <w:rPr>
          <w:color w:val="221F1F"/>
          <w:spacing w:val="-10"/>
        </w:rPr>
        <w:t xml:space="preserve"> </w:t>
      </w:r>
      <w:r>
        <w:rPr>
          <w:color w:val="221F1F"/>
        </w:rPr>
        <w:t>further</w:t>
      </w:r>
      <w:r>
        <w:rPr>
          <w:color w:val="221F1F"/>
          <w:spacing w:val="-9"/>
        </w:rPr>
        <w:t xml:space="preserve"> </w:t>
      </w:r>
      <w:r>
        <w:rPr>
          <w:color w:val="221F1F"/>
        </w:rPr>
        <w:t>information</w:t>
      </w:r>
      <w:r>
        <w:rPr>
          <w:color w:val="221F1F"/>
          <w:spacing w:val="-11"/>
        </w:rPr>
        <w:t xml:space="preserve"> </w:t>
      </w:r>
      <w:r>
        <w:rPr>
          <w:color w:val="221F1F"/>
        </w:rPr>
        <w:t>and</w:t>
      </w:r>
      <w:r>
        <w:rPr>
          <w:color w:val="221F1F"/>
          <w:spacing w:val="-10"/>
        </w:rPr>
        <w:t xml:space="preserve"> </w:t>
      </w:r>
      <w:r>
        <w:rPr>
          <w:color w:val="221F1F"/>
        </w:rPr>
        <w:t>inspect</w:t>
      </w:r>
      <w:r>
        <w:rPr>
          <w:color w:val="221F1F"/>
          <w:spacing w:val="-9"/>
        </w:rPr>
        <w:t xml:space="preserve"> </w:t>
      </w:r>
      <w:r>
        <w:rPr>
          <w:color w:val="221F1F"/>
        </w:rPr>
        <w:t>the</w:t>
      </w:r>
      <w:r>
        <w:rPr>
          <w:color w:val="221F1F"/>
          <w:spacing w:val="-4"/>
        </w:rPr>
        <w:t xml:space="preserve"> </w:t>
      </w:r>
      <w:r>
        <w:rPr>
          <w:color w:val="221F1F"/>
        </w:rPr>
        <w:t>Tender</w:t>
      </w:r>
      <w:r>
        <w:rPr>
          <w:color w:val="221F1F"/>
          <w:spacing w:val="-11"/>
        </w:rPr>
        <w:t xml:space="preserve"> </w:t>
      </w:r>
      <w:r>
        <w:t>Documents</w:t>
      </w:r>
      <w:r>
        <w:rPr>
          <w:spacing w:val="-8"/>
        </w:rPr>
        <w:t xml:space="preserve"> </w:t>
      </w:r>
      <w:r>
        <w:t>at</w:t>
      </w:r>
      <w:r>
        <w:rPr>
          <w:spacing w:val="-11"/>
        </w:rPr>
        <w:t xml:space="preserve"> </w:t>
      </w:r>
      <w:r>
        <w:t>KeRRA</w:t>
      </w:r>
      <w:r>
        <w:rPr>
          <w:spacing w:val="-53"/>
        </w:rPr>
        <w:t xml:space="preserve"> </w:t>
      </w:r>
      <w:r>
        <w:rPr>
          <w:spacing w:val="-2"/>
        </w:rPr>
        <w:t>Regional</w:t>
      </w:r>
      <w:r>
        <w:rPr>
          <w:spacing w:val="1"/>
        </w:rPr>
        <w:t xml:space="preserve"> </w:t>
      </w:r>
      <w:r>
        <w:rPr>
          <w:spacing w:val="-2"/>
        </w:rPr>
        <w:t>Offices during</w:t>
      </w:r>
      <w:r>
        <w:rPr>
          <w:spacing w:val="-3"/>
        </w:rPr>
        <w:t xml:space="preserve"> </w:t>
      </w:r>
      <w:r>
        <w:rPr>
          <w:spacing w:val="-2"/>
        </w:rPr>
        <w:t>ofﬁce</w:t>
      </w:r>
      <w:r>
        <w:rPr>
          <w:spacing w:val="-23"/>
        </w:rPr>
        <w:t xml:space="preserve"> </w:t>
      </w:r>
      <w:r>
        <w:rPr>
          <w:spacing w:val="-1"/>
        </w:rPr>
        <w:t>hours</w:t>
      </w:r>
      <w:r>
        <w:rPr>
          <w:spacing w:val="-24"/>
        </w:rPr>
        <w:t xml:space="preserve"> </w:t>
      </w:r>
      <w:r>
        <w:rPr>
          <w:spacing w:val="-1"/>
        </w:rPr>
        <w:t>[</w:t>
      </w:r>
      <w:r>
        <w:rPr>
          <w:i/>
          <w:spacing w:val="-1"/>
        </w:rPr>
        <w:t>0900to</w:t>
      </w:r>
      <w:r>
        <w:rPr>
          <w:i/>
          <w:spacing w:val="-24"/>
        </w:rPr>
        <w:t xml:space="preserve"> </w:t>
      </w:r>
      <w:r>
        <w:rPr>
          <w:i/>
          <w:spacing w:val="-1"/>
        </w:rPr>
        <w:t>1500</w:t>
      </w:r>
      <w:r>
        <w:rPr>
          <w:i/>
          <w:spacing w:val="-21"/>
        </w:rPr>
        <w:t xml:space="preserve"> </w:t>
      </w:r>
      <w:r>
        <w:rPr>
          <w:i/>
          <w:spacing w:val="-1"/>
        </w:rPr>
        <w:t>hours]</w:t>
      </w:r>
      <w:r>
        <w:rPr>
          <w:i/>
          <w:spacing w:val="-17"/>
        </w:rPr>
        <w:t xml:space="preserve"> </w:t>
      </w:r>
      <w:r>
        <w:rPr>
          <w:spacing w:val="-1"/>
        </w:rPr>
        <w:t>at</w:t>
      </w:r>
      <w:r>
        <w:rPr>
          <w:spacing w:val="-23"/>
        </w:rPr>
        <w:t xml:space="preserve"> </w:t>
      </w:r>
      <w:r>
        <w:rPr>
          <w:spacing w:val="-1"/>
        </w:rPr>
        <w:t>the</w:t>
      </w:r>
      <w:r>
        <w:rPr>
          <w:spacing w:val="-24"/>
        </w:rPr>
        <w:t xml:space="preserve"> </w:t>
      </w:r>
      <w:r>
        <w:rPr>
          <w:spacing w:val="-1"/>
        </w:rPr>
        <w:t>address</w:t>
      </w:r>
      <w:r>
        <w:rPr>
          <w:spacing w:val="-23"/>
        </w:rPr>
        <w:t xml:space="preserve"> </w:t>
      </w:r>
      <w:r>
        <w:rPr>
          <w:spacing w:val="-1"/>
        </w:rPr>
        <w:t>given</w:t>
      </w:r>
      <w:r>
        <w:rPr>
          <w:spacing w:val="-23"/>
        </w:rPr>
        <w:t xml:space="preserve"> </w:t>
      </w:r>
      <w:r>
        <w:rPr>
          <w:spacing w:val="-1"/>
        </w:rPr>
        <w:t>below.</w:t>
      </w:r>
    </w:p>
    <w:p>
      <w:pPr>
        <w:pStyle w:val="17"/>
        <w:numPr>
          <w:ilvl w:val="1"/>
          <w:numId w:val="1"/>
        </w:numPr>
        <w:tabs>
          <w:tab w:val="left" w:pos="1092"/>
        </w:tabs>
        <w:spacing w:before="156"/>
        <w:ind w:left="1091" w:right="414" w:hanging="426"/>
        <w:jc w:val="both"/>
      </w:pPr>
      <w:r>
        <w:rPr>
          <w:color w:val="221F1F"/>
          <w:spacing w:val="-1"/>
        </w:rPr>
        <w:t>A</w:t>
      </w:r>
      <w:r>
        <w:rPr>
          <w:color w:val="221F1F"/>
          <w:spacing w:val="-23"/>
        </w:rPr>
        <w:t xml:space="preserve"> </w:t>
      </w:r>
      <w:r>
        <w:rPr>
          <w:color w:val="221F1F"/>
          <w:spacing w:val="-1"/>
        </w:rPr>
        <w:t>complete</w:t>
      </w:r>
      <w:r>
        <w:rPr>
          <w:color w:val="221F1F"/>
          <w:spacing w:val="-9"/>
        </w:rPr>
        <w:t xml:space="preserve"> </w:t>
      </w:r>
      <w:r>
        <w:rPr>
          <w:color w:val="221F1F"/>
          <w:spacing w:val="-1"/>
        </w:rPr>
        <w:t>set</w:t>
      </w:r>
      <w:r>
        <w:rPr>
          <w:color w:val="221F1F"/>
          <w:spacing w:val="-8"/>
        </w:rPr>
        <w:t xml:space="preserve"> </w:t>
      </w:r>
      <w:r>
        <w:rPr>
          <w:color w:val="221F1F"/>
          <w:spacing w:val="-1"/>
        </w:rPr>
        <w:t>of</w:t>
      </w:r>
      <w:r>
        <w:rPr>
          <w:color w:val="221F1F"/>
          <w:spacing w:val="-11"/>
        </w:rPr>
        <w:t xml:space="preserve"> </w:t>
      </w:r>
      <w:r>
        <w:rPr>
          <w:color w:val="221F1F"/>
          <w:spacing w:val="-1"/>
        </w:rPr>
        <w:t>tender</w:t>
      </w:r>
      <w:r>
        <w:rPr>
          <w:color w:val="221F1F"/>
          <w:spacing w:val="-8"/>
        </w:rPr>
        <w:t xml:space="preserve"> </w:t>
      </w:r>
      <w:r>
        <w:rPr>
          <w:color w:val="221F1F"/>
        </w:rPr>
        <w:t>documents</w:t>
      </w:r>
      <w:r>
        <w:rPr>
          <w:color w:val="221F1F"/>
          <w:spacing w:val="-7"/>
        </w:rPr>
        <w:t xml:space="preserve"> </w:t>
      </w:r>
      <w:r>
        <w:rPr>
          <w:color w:val="221F1F"/>
        </w:rPr>
        <w:t>may</w:t>
      </w:r>
      <w:r>
        <w:rPr>
          <w:color w:val="221F1F"/>
          <w:spacing w:val="-10"/>
        </w:rPr>
        <w:t xml:space="preserve"> </w:t>
      </w:r>
      <w:r>
        <w:rPr>
          <w:color w:val="221F1F"/>
        </w:rPr>
        <w:t>be</w:t>
      </w:r>
      <w:r>
        <w:rPr>
          <w:color w:val="221F1F"/>
          <w:spacing w:val="-7"/>
        </w:rPr>
        <w:t xml:space="preserve"> </w:t>
      </w:r>
      <w:r>
        <w:rPr>
          <w:color w:val="221F1F"/>
        </w:rPr>
        <w:t>purchased</w:t>
      </w:r>
      <w:r>
        <w:rPr>
          <w:color w:val="221F1F"/>
          <w:spacing w:val="-9"/>
        </w:rPr>
        <w:t xml:space="preserve"> </w:t>
      </w:r>
      <w:r>
        <w:rPr>
          <w:color w:val="221F1F"/>
        </w:rPr>
        <w:t>or</w:t>
      </w:r>
      <w:r>
        <w:rPr>
          <w:color w:val="221F1F"/>
          <w:spacing w:val="-7"/>
        </w:rPr>
        <w:t xml:space="preserve"> </w:t>
      </w:r>
      <w:r>
        <w:rPr>
          <w:color w:val="221F1F"/>
        </w:rPr>
        <w:t>obtained</w:t>
      </w:r>
      <w:r>
        <w:rPr>
          <w:color w:val="221F1F"/>
          <w:spacing w:val="-7"/>
        </w:rPr>
        <w:t xml:space="preserve"> </w:t>
      </w:r>
      <w:r>
        <w:rPr>
          <w:color w:val="221F1F"/>
        </w:rPr>
        <w:t>by</w:t>
      </w:r>
      <w:r>
        <w:rPr>
          <w:color w:val="221F1F"/>
          <w:spacing w:val="-12"/>
        </w:rPr>
        <w:t xml:space="preserve"> </w:t>
      </w:r>
      <w:r>
        <w:rPr>
          <w:color w:val="221F1F"/>
        </w:rPr>
        <w:t>interested</w:t>
      </w:r>
      <w:r>
        <w:rPr>
          <w:color w:val="221F1F"/>
          <w:spacing w:val="-8"/>
        </w:rPr>
        <w:t xml:space="preserve"> </w:t>
      </w:r>
      <w:r>
        <w:rPr>
          <w:color w:val="221F1F"/>
        </w:rPr>
        <w:t>tenders</w:t>
      </w:r>
      <w:r>
        <w:rPr>
          <w:color w:val="221F1F"/>
          <w:spacing w:val="-9"/>
        </w:rPr>
        <w:t xml:space="preserve"> </w:t>
      </w:r>
      <w:r>
        <w:rPr>
          <w:color w:val="221F1F"/>
        </w:rPr>
        <w:t>upon</w:t>
      </w:r>
      <w:r>
        <w:rPr>
          <w:color w:val="221F1F"/>
          <w:spacing w:val="-10"/>
        </w:rPr>
        <w:t xml:space="preserve"> </w:t>
      </w:r>
      <w:r>
        <w:rPr>
          <w:color w:val="221F1F"/>
        </w:rPr>
        <w:t>payment</w:t>
      </w:r>
      <w:r>
        <w:rPr>
          <w:color w:val="221F1F"/>
          <w:spacing w:val="-5"/>
        </w:rPr>
        <w:t xml:space="preserve"> </w:t>
      </w:r>
      <w:r>
        <w:rPr>
          <w:color w:val="221F1F"/>
        </w:rPr>
        <w:t>of</w:t>
      </w:r>
      <w:r>
        <w:rPr>
          <w:color w:val="221F1F"/>
          <w:spacing w:val="-9"/>
        </w:rPr>
        <w:t xml:space="preserve"> </w:t>
      </w:r>
      <w:r>
        <w:rPr>
          <w:color w:val="221F1F"/>
        </w:rPr>
        <w:t>a</w:t>
      </w:r>
      <w:r>
        <w:rPr>
          <w:color w:val="221F1F"/>
          <w:spacing w:val="-9"/>
        </w:rPr>
        <w:t xml:space="preserve"> </w:t>
      </w:r>
      <w:r>
        <w:rPr>
          <w:color w:val="221F1F"/>
        </w:rPr>
        <w:t>non-</w:t>
      </w:r>
      <w:r>
        <w:rPr>
          <w:color w:val="221F1F"/>
          <w:spacing w:val="-53"/>
        </w:rPr>
        <w:t xml:space="preserve"> </w:t>
      </w:r>
      <w:r>
        <w:rPr>
          <w:color w:val="221F1F"/>
        </w:rPr>
        <w:t xml:space="preserve">refundable fees of KShs. 1,000/= </w:t>
      </w:r>
      <w:r>
        <w:t xml:space="preserve">Banker's Cheque and payable to the address </w:t>
      </w:r>
      <w:r>
        <w:rPr>
          <w:color w:val="221F1F"/>
        </w:rPr>
        <w:t>given below. Tender documents</w:t>
      </w:r>
      <w:r>
        <w:rPr>
          <w:color w:val="221F1F"/>
          <w:spacing w:val="-52"/>
        </w:rPr>
        <w:t xml:space="preserve"> </w:t>
      </w:r>
      <w:r>
        <w:rPr>
          <w:color w:val="221F1F"/>
        </w:rPr>
        <w:t>may be obtained electronically from</w:t>
      </w:r>
      <w:r>
        <w:rPr>
          <w:color w:val="0000FF"/>
        </w:rPr>
        <w:t xml:space="preserve"> </w:t>
      </w:r>
      <w:r>
        <w:fldChar w:fldCharType="begin"/>
      </w:r>
      <w:r>
        <w:instrText xml:space="preserve"> HYPERLINK "http://www.kerra.go.ke/" \h </w:instrText>
      </w:r>
      <w:r>
        <w:fldChar w:fldCharType="separate"/>
      </w:r>
      <w:r>
        <w:rPr>
          <w:color w:val="0000FF"/>
          <w:u w:val="single" w:color="0000FF"/>
        </w:rPr>
        <w:t>www.kerra.go.ke</w:t>
      </w:r>
      <w:r>
        <w:rPr>
          <w:color w:val="0000FF"/>
          <w:u w:val="single" w:color="0000FF"/>
        </w:rPr>
        <w:fldChar w:fldCharType="end"/>
      </w:r>
      <w:r>
        <w:rPr>
          <w:color w:val="0000FF"/>
        </w:rPr>
        <w:t xml:space="preserve"> </w:t>
      </w:r>
      <w:r>
        <w:rPr>
          <w:color w:val="221F1F"/>
        </w:rPr>
        <w:t>or</w:t>
      </w:r>
      <w:r>
        <w:rPr>
          <w:color w:val="0000FF"/>
        </w:rPr>
        <w:t xml:space="preserve"> </w:t>
      </w:r>
      <w:r>
        <w:fldChar w:fldCharType="begin"/>
      </w:r>
      <w:r>
        <w:instrText xml:space="preserve"> HYPERLINK "http://www.tenders.go.ke/" \h </w:instrText>
      </w:r>
      <w:r>
        <w:fldChar w:fldCharType="separate"/>
      </w:r>
      <w:r>
        <w:rPr>
          <w:color w:val="0000FF"/>
          <w:u w:val="single" w:color="0000FF"/>
        </w:rPr>
        <w:t>www.tenders.go.ke.</w:t>
      </w:r>
      <w:r>
        <w:rPr>
          <w:color w:val="0000FF"/>
          <w:u w:val="single" w:color="0000FF"/>
        </w:rPr>
        <w:fldChar w:fldCharType="end"/>
      </w:r>
      <w:r>
        <w:rPr>
          <w:color w:val="0000FF"/>
        </w:rPr>
        <w:t xml:space="preserve"> </w:t>
      </w:r>
      <w:r>
        <w:rPr>
          <w:color w:val="221F1F"/>
        </w:rPr>
        <w:t>Tender documents obtained</w:t>
      </w:r>
      <w:r>
        <w:rPr>
          <w:color w:val="221F1F"/>
          <w:spacing w:val="1"/>
        </w:rPr>
        <w:t xml:space="preserve"> </w:t>
      </w:r>
      <w:r>
        <w:rPr>
          <w:color w:val="221F1F"/>
        </w:rPr>
        <w:t>electronically</w:t>
      </w:r>
      <w:r>
        <w:rPr>
          <w:color w:val="221F1F"/>
          <w:spacing w:val="-27"/>
        </w:rPr>
        <w:t xml:space="preserve"> </w:t>
      </w:r>
      <w:r>
        <w:rPr>
          <w:color w:val="221F1F"/>
        </w:rPr>
        <w:t>will</w:t>
      </w:r>
      <w:r>
        <w:rPr>
          <w:color w:val="221F1F"/>
          <w:spacing w:val="-23"/>
        </w:rPr>
        <w:t xml:space="preserve"> </w:t>
      </w:r>
      <w:r>
        <w:rPr>
          <w:color w:val="221F1F"/>
        </w:rPr>
        <w:t>be</w:t>
      </w:r>
      <w:r>
        <w:rPr>
          <w:color w:val="221F1F"/>
          <w:spacing w:val="-26"/>
        </w:rPr>
        <w:t xml:space="preserve"> </w:t>
      </w:r>
      <w:r>
        <w:rPr>
          <w:color w:val="221F1F"/>
        </w:rPr>
        <w:t>free</w:t>
      </w:r>
      <w:r>
        <w:rPr>
          <w:color w:val="221F1F"/>
          <w:spacing w:val="-23"/>
        </w:rPr>
        <w:t xml:space="preserve"> </w:t>
      </w:r>
      <w:r>
        <w:rPr>
          <w:color w:val="221F1F"/>
        </w:rPr>
        <w:t>of</w:t>
      </w:r>
      <w:r>
        <w:rPr>
          <w:color w:val="221F1F"/>
          <w:spacing w:val="-23"/>
        </w:rPr>
        <w:t xml:space="preserve"> </w:t>
      </w:r>
      <w:r>
        <w:t>charge.</w:t>
      </w:r>
    </w:p>
    <w:p>
      <w:pPr>
        <w:pStyle w:val="17"/>
        <w:numPr>
          <w:ilvl w:val="1"/>
          <w:numId w:val="1"/>
        </w:numPr>
        <w:tabs>
          <w:tab w:val="left" w:pos="1092"/>
        </w:tabs>
        <w:spacing w:before="157"/>
        <w:ind w:left="1091" w:right="416" w:hanging="426"/>
        <w:jc w:val="both"/>
      </w:pPr>
      <w:r>
        <w:rPr>
          <w:color w:val="221F1F"/>
        </w:rPr>
        <w:t>Tender</w:t>
      </w:r>
      <w:r>
        <w:rPr>
          <w:color w:val="221F1F"/>
          <w:spacing w:val="1"/>
        </w:rPr>
        <w:t xml:space="preserve"> </w:t>
      </w:r>
      <w:r>
        <w:rPr>
          <w:color w:val="221F1F"/>
        </w:rPr>
        <w:t>documents</w:t>
      </w:r>
      <w:r>
        <w:rPr>
          <w:color w:val="221F1F"/>
          <w:spacing w:val="1"/>
        </w:rPr>
        <w:t xml:space="preserve"> </w:t>
      </w:r>
      <w:r>
        <w:rPr>
          <w:color w:val="221F1F"/>
        </w:rPr>
        <w:t>may</w:t>
      </w:r>
      <w:r>
        <w:rPr>
          <w:color w:val="221F1F"/>
          <w:spacing w:val="1"/>
        </w:rPr>
        <w:t xml:space="preserve"> </w:t>
      </w:r>
      <w:r>
        <w:rPr>
          <w:color w:val="221F1F"/>
        </w:rPr>
        <w:t>be</w:t>
      </w:r>
      <w:r>
        <w:rPr>
          <w:color w:val="221F1F"/>
          <w:spacing w:val="1"/>
        </w:rPr>
        <w:t xml:space="preserve"> </w:t>
      </w:r>
      <w:r>
        <w:rPr>
          <w:color w:val="221F1F"/>
        </w:rPr>
        <w:t>viewed</w:t>
      </w:r>
      <w:r>
        <w:rPr>
          <w:color w:val="221F1F"/>
          <w:spacing w:val="1"/>
        </w:rPr>
        <w:t xml:space="preserve"> </w:t>
      </w:r>
      <w:r>
        <w:rPr>
          <w:color w:val="221F1F"/>
        </w:rPr>
        <w:t>and</w:t>
      </w:r>
      <w:r>
        <w:rPr>
          <w:color w:val="221F1F"/>
          <w:spacing w:val="1"/>
        </w:rPr>
        <w:t xml:space="preserve"> </w:t>
      </w:r>
      <w:r>
        <w:rPr>
          <w:color w:val="221F1F"/>
        </w:rPr>
        <w:t>downloaded</w:t>
      </w:r>
      <w:r>
        <w:rPr>
          <w:color w:val="221F1F"/>
          <w:spacing w:val="1"/>
        </w:rPr>
        <w:t xml:space="preserve"> </w:t>
      </w:r>
      <w:r>
        <w:rPr>
          <w:color w:val="221F1F"/>
        </w:rPr>
        <w:t>for</w:t>
      </w:r>
      <w:r>
        <w:rPr>
          <w:color w:val="221F1F"/>
          <w:spacing w:val="1"/>
        </w:rPr>
        <w:t xml:space="preserve"> </w:t>
      </w:r>
      <w:r>
        <w:rPr>
          <w:color w:val="221F1F"/>
        </w:rPr>
        <w:t>free</w:t>
      </w:r>
      <w:r>
        <w:rPr>
          <w:color w:val="221F1F"/>
          <w:spacing w:val="1"/>
        </w:rPr>
        <w:t xml:space="preserve"> </w:t>
      </w:r>
      <w:r>
        <w:rPr>
          <w:color w:val="221F1F"/>
        </w:rPr>
        <w:t>from</w:t>
      </w:r>
      <w:r>
        <w:rPr>
          <w:color w:val="221F1F"/>
          <w:spacing w:val="1"/>
        </w:rPr>
        <w:t xml:space="preserve"> </w:t>
      </w:r>
      <w:r>
        <w:rPr>
          <w:color w:val="221F1F"/>
        </w:rPr>
        <w:t>the</w:t>
      </w:r>
      <w:r>
        <w:rPr>
          <w:color w:val="221F1F"/>
          <w:spacing w:val="1"/>
        </w:rPr>
        <w:t xml:space="preserve"> </w:t>
      </w:r>
      <w:r>
        <w:rPr>
          <w:color w:val="221F1F"/>
        </w:rPr>
        <w:t>website</w:t>
      </w:r>
      <w:r>
        <w:rPr>
          <w:color w:val="0000FF"/>
          <w:spacing w:val="1"/>
        </w:rPr>
        <w:t xml:space="preserve"> </w:t>
      </w:r>
      <w:r>
        <w:fldChar w:fldCharType="begin"/>
      </w:r>
      <w:r>
        <w:instrText xml:space="preserve"> HYPERLINK "http://www.kerra.go.ke/" \h </w:instrText>
      </w:r>
      <w:r>
        <w:fldChar w:fldCharType="separate"/>
      </w:r>
      <w:r>
        <w:rPr>
          <w:color w:val="0000FF"/>
          <w:u w:val="single" w:color="0000FF"/>
        </w:rPr>
        <w:t>www.kerra.go.ke</w:t>
      </w:r>
      <w:r>
        <w:rPr>
          <w:color w:val="0000FF"/>
          <w:u w:val="single" w:color="0000FF"/>
        </w:rPr>
        <w:fldChar w:fldCharType="end"/>
      </w:r>
      <w:r>
        <w:rPr>
          <w:color w:val="0000FF"/>
          <w:spacing w:val="1"/>
        </w:rPr>
        <w:t xml:space="preserve"> </w:t>
      </w:r>
      <w:r>
        <w:rPr>
          <w:color w:val="221F1F"/>
        </w:rPr>
        <w:t>or</w:t>
      </w:r>
      <w:r>
        <w:rPr>
          <w:color w:val="0000FF"/>
          <w:spacing w:val="1"/>
        </w:rPr>
        <w:t xml:space="preserve"> </w:t>
      </w:r>
      <w:r>
        <w:fldChar w:fldCharType="begin"/>
      </w:r>
      <w:r>
        <w:instrText xml:space="preserve"> HYPERLINK "http://www.tenders.go.ke/" \h </w:instrText>
      </w:r>
      <w:r>
        <w:fldChar w:fldCharType="separate"/>
      </w:r>
      <w:r>
        <w:rPr>
          <w:color w:val="0000FF"/>
          <w:u w:val="single" w:color="0000FF"/>
        </w:rPr>
        <w:t>www.tenders.go.ke</w:t>
      </w:r>
      <w:r>
        <w:rPr>
          <w:color w:val="221F1F"/>
        </w:rPr>
        <w:t xml:space="preserve">. </w:t>
      </w:r>
      <w:r>
        <w:rPr>
          <w:color w:val="221F1F"/>
        </w:rPr>
        <w:fldChar w:fldCharType="end"/>
      </w:r>
      <w:r>
        <w:rPr>
          <w:color w:val="221F1F"/>
        </w:rPr>
        <w:t>Tenderers who download the tender document must forward their particulars immediately</w:t>
      </w:r>
      <w:r>
        <w:rPr>
          <w:color w:val="221F1F"/>
          <w:spacing w:val="-52"/>
        </w:rPr>
        <w:t xml:space="preserve"> </w:t>
      </w:r>
      <w:r>
        <w:rPr>
          <w:color w:val="221F1F"/>
        </w:rPr>
        <w:t>to</w:t>
      </w:r>
      <w:r>
        <w:rPr>
          <w:color w:val="221F1F"/>
          <w:spacing w:val="-25"/>
        </w:rPr>
        <w:t xml:space="preserve"> </w:t>
      </w:r>
      <w:r>
        <w:rPr>
          <w:color w:val="221F1F"/>
        </w:rPr>
        <w:t>facilitate</w:t>
      </w:r>
      <w:r>
        <w:rPr>
          <w:color w:val="221F1F"/>
          <w:spacing w:val="-26"/>
        </w:rPr>
        <w:t xml:space="preserve"> </w:t>
      </w:r>
      <w:r>
        <w:rPr>
          <w:color w:val="221F1F"/>
        </w:rPr>
        <w:t>any</w:t>
      </w:r>
      <w:r>
        <w:rPr>
          <w:color w:val="221F1F"/>
          <w:spacing w:val="-26"/>
        </w:rPr>
        <w:t xml:space="preserve"> </w:t>
      </w:r>
      <w:r>
        <w:rPr>
          <w:color w:val="221F1F"/>
        </w:rPr>
        <w:t>further</w:t>
      </w:r>
      <w:r>
        <w:rPr>
          <w:color w:val="221F1F"/>
          <w:spacing w:val="-22"/>
        </w:rPr>
        <w:t xml:space="preserve"> </w:t>
      </w:r>
      <w:r>
        <w:rPr>
          <w:color w:val="221F1F"/>
        </w:rPr>
        <w:t>clariﬁcation</w:t>
      </w:r>
      <w:r>
        <w:rPr>
          <w:color w:val="221F1F"/>
          <w:spacing w:val="-24"/>
        </w:rPr>
        <w:t xml:space="preserve"> </w:t>
      </w:r>
      <w:r>
        <w:rPr>
          <w:color w:val="221F1F"/>
        </w:rPr>
        <w:t>or</w:t>
      </w:r>
      <w:r>
        <w:rPr>
          <w:color w:val="221F1F"/>
          <w:spacing w:val="-23"/>
        </w:rPr>
        <w:t xml:space="preserve"> </w:t>
      </w:r>
      <w:r>
        <w:rPr>
          <w:color w:val="221F1F"/>
        </w:rPr>
        <w:t>addendum.</w:t>
      </w:r>
    </w:p>
    <w:p>
      <w:pPr>
        <w:pStyle w:val="17"/>
        <w:numPr>
          <w:ilvl w:val="1"/>
          <w:numId w:val="1"/>
        </w:numPr>
        <w:tabs>
          <w:tab w:val="left" w:pos="1092"/>
        </w:tabs>
        <w:spacing w:before="156"/>
        <w:ind w:left="1091" w:right="418" w:hanging="426"/>
        <w:jc w:val="both"/>
      </w:pPr>
      <w:r>
        <w:rPr>
          <w:color w:val="221F1F"/>
          <w:spacing w:val="-1"/>
        </w:rPr>
        <w:t>Tenders</w:t>
      </w:r>
      <w:r>
        <w:rPr>
          <w:color w:val="221F1F"/>
          <w:spacing w:val="-17"/>
        </w:rPr>
        <w:t xml:space="preserve"> </w:t>
      </w:r>
      <w:r>
        <w:rPr>
          <w:color w:val="221F1F"/>
          <w:spacing w:val="-1"/>
        </w:rPr>
        <w:t>shall</w:t>
      </w:r>
      <w:r>
        <w:rPr>
          <w:color w:val="221F1F"/>
          <w:spacing w:val="-13"/>
        </w:rPr>
        <w:t xml:space="preserve"> </w:t>
      </w:r>
      <w:r>
        <w:rPr>
          <w:color w:val="221F1F"/>
          <w:spacing w:val="-1"/>
        </w:rPr>
        <w:t>be</w:t>
      </w:r>
      <w:r>
        <w:rPr>
          <w:color w:val="221F1F"/>
          <w:spacing w:val="-12"/>
        </w:rPr>
        <w:t xml:space="preserve"> </w:t>
      </w:r>
      <w:r>
        <w:rPr>
          <w:color w:val="221F1F"/>
          <w:spacing w:val="-1"/>
        </w:rPr>
        <w:t>quoted</w:t>
      </w:r>
      <w:r>
        <w:rPr>
          <w:color w:val="221F1F"/>
          <w:spacing w:val="-14"/>
        </w:rPr>
        <w:t xml:space="preserve"> </w:t>
      </w:r>
      <w:r>
        <w:rPr>
          <w:color w:val="221F1F"/>
          <w:spacing w:val="-1"/>
        </w:rPr>
        <w:t>be</w:t>
      </w:r>
      <w:r>
        <w:rPr>
          <w:color w:val="221F1F"/>
          <w:spacing w:val="-14"/>
        </w:rPr>
        <w:t xml:space="preserve"> </w:t>
      </w:r>
      <w:r>
        <w:rPr>
          <w:color w:val="221F1F"/>
          <w:spacing w:val="-1"/>
        </w:rPr>
        <w:t>in</w:t>
      </w:r>
      <w:r>
        <w:rPr>
          <w:color w:val="221F1F"/>
          <w:spacing w:val="-12"/>
        </w:rPr>
        <w:t xml:space="preserve"> </w:t>
      </w:r>
      <w:r>
        <w:rPr>
          <w:color w:val="221F1F"/>
          <w:spacing w:val="-1"/>
        </w:rPr>
        <w:t>Kenya</w:t>
      </w:r>
      <w:r>
        <w:rPr>
          <w:color w:val="221F1F"/>
          <w:spacing w:val="-12"/>
        </w:rPr>
        <w:t xml:space="preserve"> </w:t>
      </w:r>
      <w:r>
        <w:rPr>
          <w:color w:val="221F1F"/>
          <w:spacing w:val="-1"/>
        </w:rPr>
        <w:t>Shillings</w:t>
      </w:r>
      <w:r>
        <w:rPr>
          <w:color w:val="221F1F"/>
          <w:spacing w:val="-11"/>
        </w:rPr>
        <w:t xml:space="preserve"> </w:t>
      </w:r>
      <w:r>
        <w:rPr>
          <w:color w:val="221F1F"/>
          <w:spacing w:val="-1"/>
        </w:rPr>
        <w:t>and</w:t>
      </w:r>
      <w:r>
        <w:rPr>
          <w:color w:val="221F1F"/>
          <w:spacing w:val="-12"/>
        </w:rPr>
        <w:t xml:space="preserve"> </w:t>
      </w:r>
      <w:r>
        <w:rPr>
          <w:color w:val="221F1F"/>
          <w:spacing w:val="-1"/>
        </w:rPr>
        <w:t>shall</w:t>
      </w:r>
      <w:r>
        <w:rPr>
          <w:color w:val="221F1F"/>
          <w:spacing w:val="-13"/>
        </w:rPr>
        <w:t xml:space="preserve"> </w:t>
      </w:r>
      <w:r>
        <w:rPr>
          <w:color w:val="221F1F"/>
          <w:spacing w:val="-1"/>
        </w:rPr>
        <w:t>include</w:t>
      </w:r>
      <w:r>
        <w:rPr>
          <w:color w:val="221F1F"/>
          <w:spacing w:val="-14"/>
        </w:rPr>
        <w:t xml:space="preserve"> </w:t>
      </w:r>
      <w:r>
        <w:rPr>
          <w:color w:val="221F1F"/>
          <w:spacing w:val="-1"/>
        </w:rPr>
        <w:t>all</w:t>
      </w:r>
      <w:r>
        <w:rPr>
          <w:color w:val="221F1F"/>
          <w:spacing w:val="-11"/>
        </w:rPr>
        <w:t xml:space="preserve"> </w:t>
      </w:r>
      <w:r>
        <w:rPr>
          <w:color w:val="221F1F"/>
        </w:rPr>
        <w:t>taxes.</w:t>
      </w:r>
      <w:r>
        <w:rPr>
          <w:color w:val="221F1F"/>
          <w:spacing w:val="-19"/>
        </w:rPr>
        <w:t xml:space="preserve"> </w:t>
      </w:r>
      <w:r>
        <w:rPr>
          <w:color w:val="221F1F"/>
        </w:rPr>
        <w:t>Tenders</w:t>
      </w:r>
      <w:r>
        <w:rPr>
          <w:color w:val="221F1F"/>
          <w:spacing w:val="-14"/>
        </w:rPr>
        <w:t xml:space="preserve"> </w:t>
      </w:r>
      <w:r>
        <w:rPr>
          <w:color w:val="221F1F"/>
        </w:rPr>
        <w:t>shall</w:t>
      </w:r>
      <w:r>
        <w:rPr>
          <w:color w:val="221F1F"/>
          <w:spacing w:val="-13"/>
        </w:rPr>
        <w:t xml:space="preserve"> </w:t>
      </w:r>
      <w:r>
        <w:rPr>
          <w:color w:val="221F1F"/>
        </w:rPr>
        <w:t>remain</w:t>
      </w:r>
      <w:r>
        <w:rPr>
          <w:color w:val="221F1F"/>
          <w:spacing w:val="-12"/>
        </w:rPr>
        <w:t xml:space="preserve"> </w:t>
      </w:r>
      <w:r>
        <w:rPr>
          <w:color w:val="221F1F"/>
        </w:rPr>
        <w:t>valid</w:t>
      </w:r>
      <w:r>
        <w:rPr>
          <w:color w:val="221F1F"/>
          <w:spacing w:val="-12"/>
        </w:rPr>
        <w:t xml:space="preserve"> </w:t>
      </w:r>
      <w:r>
        <w:rPr>
          <w:color w:val="221F1F"/>
        </w:rPr>
        <w:t>for</w:t>
      </w:r>
      <w:r>
        <w:rPr>
          <w:color w:val="221F1F"/>
          <w:spacing w:val="-11"/>
        </w:rPr>
        <w:t xml:space="preserve"> </w:t>
      </w:r>
      <w:r>
        <w:rPr>
          <w:b/>
        </w:rPr>
        <w:t>175</w:t>
      </w:r>
      <w:r>
        <w:rPr>
          <w:b/>
          <w:spacing w:val="6"/>
        </w:rPr>
        <w:t xml:space="preserve"> </w:t>
      </w:r>
      <w:r>
        <w:t>days</w:t>
      </w:r>
      <w:r>
        <w:rPr>
          <w:spacing w:val="-53"/>
        </w:rPr>
        <w:t xml:space="preserve"> </w:t>
      </w:r>
      <w:r>
        <w:t>from</w:t>
      </w:r>
      <w:r>
        <w:rPr>
          <w:spacing w:val="-28"/>
        </w:rPr>
        <w:t xml:space="preserve"> </w:t>
      </w:r>
      <w:r>
        <w:t>the</w:t>
      </w:r>
      <w:r>
        <w:rPr>
          <w:spacing w:val="-24"/>
        </w:rPr>
        <w:t xml:space="preserve"> </w:t>
      </w:r>
      <w:r>
        <w:t>date</w:t>
      </w:r>
      <w:r>
        <w:rPr>
          <w:spacing w:val="-24"/>
        </w:rPr>
        <w:t xml:space="preserve"> </w:t>
      </w:r>
      <w:r>
        <w:t>of</w:t>
      </w:r>
      <w:r>
        <w:rPr>
          <w:spacing w:val="-23"/>
        </w:rPr>
        <w:t xml:space="preserve"> </w:t>
      </w:r>
      <w:r>
        <w:t>opening</w:t>
      </w:r>
      <w:r>
        <w:rPr>
          <w:spacing w:val="-26"/>
        </w:rPr>
        <w:t xml:space="preserve"> </w:t>
      </w:r>
      <w:r>
        <w:t>of</w:t>
      </w:r>
      <w:r>
        <w:rPr>
          <w:spacing w:val="-23"/>
        </w:rPr>
        <w:t xml:space="preserve"> </w:t>
      </w:r>
      <w:r>
        <w:t>tenders.</w:t>
      </w:r>
    </w:p>
    <w:p>
      <w:pPr>
        <w:pStyle w:val="17"/>
        <w:numPr>
          <w:ilvl w:val="1"/>
          <w:numId w:val="1"/>
        </w:numPr>
        <w:tabs>
          <w:tab w:val="left" w:pos="1091"/>
          <w:tab w:val="left" w:pos="1092"/>
        </w:tabs>
        <w:spacing w:before="156"/>
        <w:ind w:left="1091" w:hanging="426"/>
        <w:rPr>
          <w:i/>
        </w:rPr>
      </w:pPr>
      <w:r>
        <w:rPr>
          <w:color w:val="221F1F"/>
        </w:rPr>
        <w:t>All</w:t>
      </w:r>
      <w:r>
        <w:rPr>
          <w:color w:val="221F1F"/>
          <w:spacing w:val="-5"/>
        </w:rPr>
        <w:t xml:space="preserve"> </w:t>
      </w:r>
      <w:r>
        <w:rPr>
          <w:color w:val="221F1F"/>
        </w:rPr>
        <w:t>Tenders</w:t>
      </w:r>
      <w:r>
        <w:rPr>
          <w:color w:val="221F1F"/>
          <w:spacing w:val="-9"/>
        </w:rPr>
        <w:t xml:space="preserve"> </w:t>
      </w:r>
      <w:r>
        <w:rPr>
          <w:color w:val="221F1F"/>
        </w:rPr>
        <w:t>must</w:t>
      </w:r>
      <w:r>
        <w:rPr>
          <w:color w:val="221F1F"/>
          <w:spacing w:val="-2"/>
        </w:rPr>
        <w:t xml:space="preserve"> </w:t>
      </w:r>
      <w:r>
        <w:rPr>
          <w:color w:val="221F1F"/>
        </w:rPr>
        <w:t>be</w:t>
      </w:r>
      <w:r>
        <w:rPr>
          <w:color w:val="221F1F"/>
          <w:spacing w:val="-3"/>
        </w:rPr>
        <w:t xml:space="preserve"> </w:t>
      </w:r>
      <w:r>
        <w:rPr>
          <w:color w:val="221F1F"/>
        </w:rPr>
        <w:t>accompanied</w:t>
      </w:r>
      <w:r>
        <w:rPr>
          <w:color w:val="221F1F"/>
          <w:spacing w:val="-4"/>
        </w:rPr>
        <w:t xml:space="preserve"> </w:t>
      </w:r>
      <w:r>
        <w:rPr>
          <w:color w:val="221F1F"/>
        </w:rPr>
        <w:t>by</w:t>
      </w:r>
      <w:r>
        <w:rPr>
          <w:color w:val="221F1F"/>
          <w:spacing w:val="-6"/>
        </w:rPr>
        <w:t xml:space="preserve"> </w:t>
      </w:r>
      <w:r>
        <w:rPr>
          <w:color w:val="221F1F"/>
        </w:rPr>
        <w:t>a</w:t>
      </w:r>
      <w:r>
        <w:rPr>
          <w:color w:val="221F1F"/>
          <w:spacing w:val="-1"/>
        </w:rPr>
        <w:t xml:space="preserve"> </w:t>
      </w:r>
      <w:r>
        <w:rPr>
          <w:i/>
        </w:rPr>
        <w:t>“Tender-Securing</w:t>
      </w:r>
      <w:r>
        <w:rPr>
          <w:i/>
          <w:spacing w:val="-3"/>
        </w:rPr>
        <w:t xml:space="preserve"> </w:t>
      </w:r>
      <w:r>
        <w:rPr>
          <w:i/>
        </w:rPr>
        <w:t>Declaration,”</w:t>
      </w:r>
    </w:p>
    <w:p>
      <w:pPr>
        <w:pStyle w:val="17"/>
        <w:tabs>
          <w:tab w:val="left" w:pos="1091"/>
          <w:tab w:val="left" w:pos="1092"/>
        </w:tabs>
        <w:spacing w:before="156"/>
        <w:ind w:left="1091" w:firstLine="0"/>
        <w:rPr>
          <w:i/>
        </w:rPr>
      </w:pPr>
    </w:p>
    <w:p>
      <w:pPr>
        <w:pStyle w:val="17"/>
        <w:numPr>
          <w:ilvl w:val="1"/>
          <w:numId w:val="1"/>
        </w:numPr>
        <w:tabs>
          <w:tab w:val="left" w:pos="1092"/>
        </w:tabs>
        <w:spacing w:before="155"/>
        <w:ind w:left="1091" w:right="418" w:hanging="426"/>
        <w:jc w:val="both"/>
      </w:pPr>
      <w:r>
        <w:rPr>
          <w:color w:val="221F1F"/>
        </w:rPr>
        <w:t xml:space="preserve">The Tenderer MUST chronologically serialize </w:t>
      </w:r>
      <w:r>
        <w:rPr>
          <w:b/>
          <w:color w:val="221F1F"/>
        </w:rPr>
        <w:t xml:space="preserve">ALL </w:t>
      </w:r>
      <w:r>
        <w:rPr>
          <w:color w:val="221F1F"/>
        </w:rPr>
        <w:t>pages of the tender documents submitted in the order of</w:t>
      </w:r>
      <w:r>
        <w:rPr>
          <w:color w:val="221F1F"/>
          <w:spacing w:val="1"/>
        </w:rPr>
        <w:t xml:space="preserve"> </w:t>
      </w:r>
      <w:r>
        <w:rPr>
          <w:color w:val="221F1F"/>
        </w:rPr>
        <w:t>1,2,3,4,……</w:t>
      </w:r>
    </w:p>
    <w:p>
      <w:pPr>
        <w:pStyle w:val="17"/>
        <w:numPr>
          <w:ilvl w:val="1"/>
          <w:numId w:val="1"/>
        </w:numPr>
        <w:tabs>
          <w:tab w:val="left" w:pos="1092"/>
        </w:tabs>
        <w:spacing w:before="155"/>
        <w:ind w:left="1091" w:right="418" w:hanging="426"/>
        <w:jc w:val="both"/>
      </w:pPr>
      <w:r>
        <w:rPr>
          <w:color w:val="221F1F"/>
        </w:rPr>
        <w:t>(</w:t>
      </w:r>
      <w:r>
        <w:rPr>
          <w:rFonts w:hint="default"/>
          <w:color w:val="221F1F"/>
          <w:lang w:val="en-GB"/>
        </w:rPr>
        <w:t xml:space="preserve"> Where </w:t>
      </w:r>
      <w:r>
        <w:rPr>
          <w:b/>
          <w:i/>
        </w:rPr>
        <w:t>Applicable)</w:t>
      </w:r>
      <w:r>
        <w:rPr>
          <w:b/>
        </w:rPr>
        <w:t xml:space="preserve"> A bid bond of 2% of the Budget to be provided in the form of:-</w:t>
      </w:r>
    </w:p>
    <w:p>
      <w:pPr>
        <w:pStyle w:val="17"/>
        <w:numPr>
          <w:ilvl w:val="0"/>
          <w:numId w:val="2"/>
        </w:numPr>
        <w:tabs>
          <w:tab w:val="left" w:pos="1092"/>
        </w:tabs>
        <w:spacing w:before="155"/>
        <w:ind w:right="418"/>
        <w:jc w:val="both"/>
      </w:pPr>
      <w:r>
        <w:rPr>
          <w:color w:val="221F1F"/>
          <w:sz w:val="24"/>
        </w:rPr>
        <w:t>a</w:t>
      </w:r>
      <w:r>
        <w:rPr>
          <w:color w:val="221F1F"/>
          <w:spacing w:val="-4"/>
          <w:sz w:val="24"/>
        </w:rPr>
        <w:t xml:space="preserve"> </w:t>
      </w:r>
      <w:r>
        <w:rPr>
          <w:color w:val="221F1F"/>
          <w:sz w:val="24"/>
        </w:rPr>
        <w:t>bank guarantee;</w:t>
      </w:r>
    </w:p>
    <w:p>
      <w:pPr>
        <w:pStyle w:val="17"/>
        <w:numPr>
          <w:ilvl w:val="0"/>
          <w:numId w:val="2"/>
        </w:numPr>
        <w:tabs>
          <w:tab w:val="left" w:pos="1092"/>
        </w:tabs>
        <w:spacing w:before="155"/>
        <w:ind w:right="418"/>
        <w:jc w:val="both"/>
      </w:pPr>
      <w:r>
        <w:rPr>
          <w:color w:val="221F1F"/>
          <w:sz w:val="24"/>
        </w:rPr>
        <w:t>a guarantee by an insurance company registered and licensed by the Insurance Regulatory</w:t>
      </w:r>
      <w:r>
        <w:rPr>
          <w:color w:val="221F1F"/>
          <w:spacing w:val="-57"/>
          <w:sz w:val="24"/>
        </w:rPr>
        <w:t xml:space="preserve"> </w:t>
      </w:r>
      <w:r>
        <w:rPr>
          <w:color w:val="221F1F"/>
          <w:sz w:val="24"/>
        </w:rPr>
        <w:t>Authority</w:t>
      </w:r>
      <w:r>
        <w:rPr>
          <w:color w:val="221F1F"/>
          <w:spacing w:val="-5"/>
          <w:sz w:val="24"/>
        </w:rPr>
        <w:t xml:space="preserve"> </w:t>
      </w:r>
      <w:r>
        <w:rPr>
          <w:color w:val="221F1F"/>
          <w:sz w:val="24"/>
        </w:rPr>
        <w:t>listed by</w:t>
      </w:r>
      <w:r>
        <w:rPr>
          <w:color w:val="221F1F"/>
          <w:spacing w:val="-5"/>
          <w:sz w:val="24"/>
        </w:rPr>
        <w:t xml:space="preserve"> </w:t>
      </w:r>
      <w:r>
        <w:rPr>
          <w:color w:val="221F1F"/>
          <w:sz w:val="24"/>
        </w:rPr>
        <w:t>the Authority;</w:t>
      </w:r>
    </w:p>
    <w:p>
      <w:pPr>
        <w:pStyle w:val="17"/>
        <w:numPr>
          <w:ilvl w:val="0"/>
          <w:numId w:val="2"/>
        </w:numPr>
        <w:tabs>
          <w:tab w:val="left" w:pos="1092"/>
        </w:tabs>
        <w:spacing w:before="155"/>
        <w:ind w:right="418"/>
        <w:jc w:val="both"/>
      </w:pPr>
      <w:r>
        <w:rPr>
          <w:color w:val="221F1F"/>
          <w:sz w:val="24"/>
        </w:rPr>
        <w:t xml:space="preserve">or a guarantee issued by a ﬁnancial institution approved and licensed by the Central Bank of </w:t>
      </w:r>
      <w:r>
        <w:rPr>
          <w:color w:val="221F1F"/>
          <w:spacing w:val="-57"/>
          <w:sz w:val="24"/>
        </w:rPr>
        <w:t xml:space="preserve"> </w:t>
      </w:r>
      <w:r>
        <w:rPr>
          <w:color w:val="221F1F"/>
          <w:sz w:val="24"/>
        </w:rPr>
        <w:t>Kenya,</w:t>
      </w:r>
      <w:r>
        <w:rPr>
          <w:color w:val="221F1F"/>
          <w:spacing w:val="-1"/>
          <w:sz w:val="24"/>
        </w:rPr>
        <w:t xml:space="preserve"> </w:t>
      </w:r>
      <w:r>
        <w:rPr>
          <w:color w:val="221F1F"/>
          <w:sz w:val="24"/>
        </w:rPr>
        <w:t>from a</w:t>
      </w:r>
      <w:r>
        <w:rPr>
          <w:color w:val="221F1F"/>
          <w:spacing w:val="-2"/>
          <w:sz w:val="24"/>
        </w:rPr>
        <w:t xml:space="preserve"> </w:t>
      </w:r>
      <w:r>
        <w:rPr>
          <w:color w:val="221F1F"/>
          <w:sz w:val="24"/>
        </w:rPr>
        <w:t>reputable</w:t>
      </w:r>
      <w:r>
        <w:rPr>
          <w:color w:val="221F1F"/>
          <w:spacing w:val="1"/>
          <w:sz w:val="24"/>
        </w:rPr>
        <w:t xml:space="preserve"> </w:t>
      </w:r>
      <w:r>
        <w:rPr>
          <w:color w:val="221F1F"/>
          <w:sz w:val="24"/>
        </w:rPr>
        <w:t>source, and</w:t>
      </w:r>
      <w:r>
        <w:rPr>
          <w:color w:val="221F1F"/>
          <w:spacing w:val="1"/>
          <w:sz w:val="24"/>
        </w:rPr>
        <w:t xml:space="preserve"> </w:t>
      </w:r>
      <w:r>
        <w:rPr>
          <w:color w:val="221F1F"/>
          <w:sz w:val="24"/>
        </w:rPr>
        <w:t>an eligible</w:t>
      </w:r>
      <w:r>
        <w:rPr>
          <w:color w:val="221F1F"/>
          <w:spacing w:val="-1"/>
          <w:sz w:val="24"/>
        </w:rPr>
        <w:t xml:space="preserve"> </w:t>
      </w:r>
      <w:r>
        <w:rPr>
          <w:color w:val="221F1F"/>
          <w:sz w:val="24"/>
        </w:rPr>
        <w:t>country.</w:t>
      </w:r>
    </w:p>
    <w:p>
      <w:pPr>
        <w:pStyle w:val="17"/>
        <w:numPr>
          <w:ilvl w:val="1"/>
          <w:numId w:val="1"/>
        </w:numPr>
        <w:tabs>
          <w:tab w:val="left" w:pos="1147"/>
        </w:tabs>
        <w:spacing w:before="157"/>
        <w:ind w:left="1091" w:right="415" w:hanging="426"/>
        <w:jc w:val="both"/>
      </w:pPr>
      <w:r>
        <w:tab/>
      </w:r>
      <w:r>
        <w:rPr>
          <w:color w:val="221F1F"/>
        </w:rPr>
        <w:t xml:space="preserve">Completed tenders will be available from </w:t>
      </w:r>
      <w:r>
        <w:rPr>
          <w:rFonts w:hint="default"/>
          <w:b/>
          <w:color w:val="221F1F"/>
          <w:lang w:val="en-GB"/>
        </w:rPr>
        <w:t>28</w:t>
      </w:r>
      <w:r>
        <w:rPr>
          <w:rFonts w:hint="default"/>
          <w:b/>
          <w:color w:val="221F1F"/>
          <w:vertAlign w:val="superscript"/>
          <w:lang w:val="en-GB"/>
        </w:rPr>
        <w:t>th</w:t>
      </w:r>
      <w:r>
        <w:rPr>
          <w:rFonts w:hint="default"/>
          <w:b/>
          <w:color w:val="221F1F"/>
          <w:lang w:val="en-GB"/>
        </w:rPr>
        <w:t xml:space="preserve"> August</w:t>
      </w:r>
      <w:r>
        <w:rPr>
          <w:b/>
          <w:color w:val="221F1F"/>
        </w:rPr>
        <w:t>, 2023</w:t>
      </w:r>
      <w:r>
        <w:rPr>
          <w:color w:val="221F1F"/>
        </w:rPr>
        <w:t xml:space="preserve"> and must be delivered to the address below on or before </w:t>
      </w:r>
      <w:r>
        <w:rPr>
          <w:rFonts w:hint="default"/>
          <w:b/>
          <w:bCs/>
          <w:color w:val="221F1F"/>
          <w:lang w:val="en-GB"/>
        </w:rPr>
        <w:t>1</w:t>
      </w:r>
      <w:r>
        <w:rPr>
          <w:rFonts w:hint="default"/>
          <w:b/>
          <w:bCs/>
          <w:lang w:val="en-GB"/>
        </w:rPr>
        <w:t>5</w:t>
      </w:r>
      <w:r>
        <w:rPr>
          <w:rFonts w:hint="default"/>
          <w:b/>
          <w:vertAlign w:val="superscript"/>
          <w:lang w:val="en-GB"/>
        </w:rPr>
        <w:t>th</w:t>
      </w:r>
      <w:r>
        <w:rPr>
          <w:rFonts w:hint="default"/>
          <w:b/>
          <w:lang w:val="en-GB"/>
        </w:rPr>
        <w:t xml:space="preserve"> September</w:t>
      </w:r>
      <w:r>
        <w:rPr>
          <w:b/>
        </w:rPr>
        <w:t xml:space="preserve">, 2023 </w:t>
      </w:r>
      <w:r>
        <w:t>at</w:t>
      </w:r>
      <w:r>
        <w:rPr>
          <w:spacing w:val="1"/>
        </w:rPr>
        <w:t xml:space="preserve"> </w:t>
      </w:r>
      <w:r>
        <w:rPr>
          <w:b/>
          <w:spacing w:val="-1"/>
        </w:rPr>
        <w:t>10:00am.</w:t>
      </w:r>
      <w:r>
        <w:rPr>
          <w:color w:val="221F1F"/>
          <w:spacing w:val="-1"/>
        </w:rPr>
        <w:t xml:space="preserve">Tenders will be opened immediately thereafter at </w:t>
      </w:r>
      <w:r>
        <w:rPr>
          <w:spacing w:val="-1"/>
        </w:rPr>
        <w:t xml:space="preserve">the </w:t>
      </w:r>
      <w:r>
        <w:rPr>
          <w:b/>
          <w:spacing w:val="-1"/>
        </w:rPr>
        <w:t>Keiyo Marakwet</w:t>
      </w:r>
      <w:r>
        <w:rPr>
          <w:spacing w:val="-1"/>
        </w:rPr>
        <w:t xml:space="preserve"> Regional </w:t>
      </w:r>
      <w:r>
        <w:t xml:space="preserve">office. </w:t>
      </w:r>
      <w:r>
        <w:rPr>
          <w:color w:val="221F1F"/>
        </w:rPr>
        <w:t>Tenders will be publicly</w:t>
      </w:r>
      <w:r>
        <w:rPr>
          <w:color w:val="221F1F"/>
          <w:spacing w:val="1"/>
        </w:rPr>
        <w:t xml:space="preserve"> </w:t>
      </w:r>
      <w:r>
        <w:rPr>
          <w:color w:val="221F1F"/>
          <w:spacing w:val="-1"/>
        </w:rPr>
        <w:t>opened</w:t>
      </w:r>
      <w:r>
        <w:rPr>
          <w:color w:val="221F1F"/>
          <w:spacing w:val="-22"/>
        </w:rPr>
        <w:t xml:space="preserve"> </w:t>
      </w:r>
      <w:r>
        <w:rPr>
          <w:color w:val="221F1F"/>
          <w:spacing w:val="-1"/>
        </w:rPr>
        <w:t>in</w:t>
      </w:r>
      <w:r>
        <w:rPr>
          <w:color w:val="221F1F"/>
          <w:spacing w:val="-22"/>
        </w:rPr>
        <w:t xml:space="preserve"> </w:t>
      </w:r>
      <w:r>
        <w:rPr>
          <w:color w:val="221F1F"/>
          <w:spacing w:val="-1"/>
        </w:rPr>
        <w:t>the</w:t>
      </w:r>
      <w:r>
        <w:rPr>
          <w:color w:val="221F1F"/>
          <w:spacing w:val="-19"/>
        </w:rPr>
        <w:t xml:space="preserve"> </w:t>
      </w:r>
      <w:r>
        <w:rPr>
          <w:color w:val="221F1F"/>
          <w:spacing w:val="-1"/>
        </w:rPr>
        <w:t>presence</w:t>
      </w:r>
      <w:r>
        <w:rPr>
          <w:color w:val="221F1F"/>
          <w:spacing w:val="-18"/>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Tenderers'</w:t>
      </w:r>
      <w:r>
        <w:rPr>
          <w:color w:val="221F1F"/>
          <w:spacing w:val="-22"/>
        </w:rPr>
        <w:t xml:space="preserve"> </w:t>
      </w:r>
      <w:r>
        <w:rPr>
          <w:color w:val="221F1F"/>
        </w:rPr>
        <w:t>designated</w:t>
      </w:r>
      <w:r>
        <w:rPr>
          <w:color w:val="221F1F"/>
          <w:spacing w:val="-21"/>
        </w:rPr>
        <w:t xml:space="preserve"> </w:t>
      </w:r>
      <w:r>
        <w:rPr>
          <w:color w:val="221F1F"/>
        </w:rPr>
        <w:t>representatives who</w:t>
      </w:r>
      <w:r>
        <w:rPr>
          <w:color w:val="221F1F"/>
          <w:spacing w:val="-23"/>
        </w:rPr>
        <w:t xml:space="preserve"> </w:t>
      </w:r>
      <w:r>
        <w:rPr>
          <w:color w:val="221F1F"/>
        </w:rPr>
        <w:t>choose</w:t>
      </w:r>
      <w:r>
        <w:rPr>
          <w:color w:val="221F1F"/>
          <w:spacing w:val="-23"/>
        </w:rPr>
        <w:t xml:space="preserve"> </w:t>
      </w:r>
      <w:r>
        <w:rPr>
          <w:color w:val="221F1F"/>
        </w:rPr>
        <w:t>to</w:t>
      </w:r>
      <w:r>
        <w:rPr>
          <w:color w:val="221F1F"/>
          <w:spacing w:val="-24"/>
        </w:rPr>
        <w:t xml:space="preserve"> </w:t>
      </w:r>
      <w:r>
        <w:rPr>
          <w:color w:val="221F1F"/>
        </w:rPr>
        <w:t>attend.</w:t>
      </w:r>
    </w:p>
    <w:p>
      <w:pPr>
        <w:pStyle w:val="17"/>
        <w:tabs>
          <w:tab w:val="left" w:pos="1147"/>
        </w:tabs>
        <w:spacing w:before="157"/>
        <w:ind w:left="1091" w:right="415" w:firstLine="0"/>
        <w:jc w:val="both"/>
      </w:pPr>
    </w:p>
    <w:p>
      <w:pPr>
        <w:pStyle w:val="17"/>
        <w:tabs>
          <w:tab w:val="left" w:pos="1147"/>
        </w:tabs>
        <w:spacing w:before="157"/>
        <w:ind w:left="1091" w:right="415" w:firstLine="0"/>
        <w:jc w:val="both"/>
      </w:pPr>
    </w:p>
    <w:p>
      <w:pPr>
        <w:pStyle w:val="17"/>
        <w:tabs>
          <w:tab w:val="left" w:pos="1147"/>
        </w:tabs>
        <w:spacing w:before="157"/>
        <w:ind w:left="1091" w:right="415" w:firstLine="0"/>
        <w:jc w:val="both"/>
      </w:pPr>
    </w:p>
    <w:p>
      <w:pPr>
        <w:pStyle w:val="17"/>
        <w:tabs>
          <w:tab w:val="left" w:pos="1147"/>
        </w:tabs>
        <w:spacing w:before="157"/>
        <w:ind w:left="1091" w:right="415" w:firstLine="0"/>
        <w:jc w:val="both"/>
      </w:pPr>
    </w:p>
    <w:p>
      <w:pPr>
        <w:tabs>
          <w:tab w:val="left" w:pos="1092"/>
        </w:tabs>
        <w:spacing w:before="156"/>
      </w:pPr>
      <w:r>
        <w:rPr>
          <w:color w:val="221F1F"/>
          <w:spacing w:val="-1"/>
        </w:rPr>
        <w:t>The</w:t>
      </w:r>
      <w:r>
        <w:rPr>
          <w:color w:val="221F1F"/>
          <w:spacing w:val="-26"/>
        </w:rPr>
        <w:t xml:space="preserve"> </w:t>
      </w:r>
      <w:r>
        <w:rPr>
          <w:color w:val="221F1F"/>
          <w:spacing w:val="-1"/>
        </w:rPr>
        <w:t>address</w:t>
      </w:r>
      <w:r>
        <w:rPr>
          <w:color w:val="221F1F"/>
          <w:spacing w:val="-23"/>
        </w:rPr>
        <w:t xml:space="preserve"> </w:t>
      </w:r>
      <w:r>
        <w:rPr>
          <w:color w:val="221F1F"/>
        </w:rPr>
        <w:t>referred</w:t>
      </w:r>
      <w:r>
        <w:rPr>
          <w:color w:val="221F1F"/>
          <w:spacing w:val="-24"/>
        </w:rPr>
        <w:t xml:space="preserve"> </w:t>
      </w:r>
      <w:r>
        <w:rPr>
          <w:color w:val="221F1F"/>
        </w:rPr>
        <w:t>to</w:t>
      </w:r>
      <w:r>
        <w:rPr>
          <w:color w:val="221F1F"/>
          <w:spacing w:val="-24"/>
        </w:rPr>
        <w:t xml:space="preserve"> </w:t>
      </w:r>
      <w:r>
        <w:rPr>
          <w:color w:val="221F1F"/>
        </w:rPr>
        <w:t>above</w:t>
      </w:r>
      <w:r>
        <w:rPr>
          <w:color w:val="221F1F"/>
          <w:spacing w:val="-23"/>
        </w:rPr>
        <w:t xml:space="preserve"> </w:t>
      </w:r>
      <w:r>
        <w:rPr>
          <w:color w:val="221F1F"/>
        </w:rPr>
        <w:t>are:</w:t>
      </w:r>
    </w:p>
    <w:p>
      <w:pPr>
        <w:pStyle w:val="7"/>
        <w:spacing w:before="9"/>
        <w:rPr>
          <w:sz w:val="20"/>
        </w:rPr>
      </w:pPr>
    </w:p>
    <w:p>
      <w:pPr>
        <w:ind w:left="798"/>
        <w:rPr>
          <w:b/>
          <w:i/>
        </w:rPr>
      </w:pPr>
      <w:r>
        <w:rPr>
          <w:b/>
          <w:i/>
          <w:color w:val="221F1F"/>
          <w:spacing w:val="-1"/>
          <w:u w:val="thick" w:color="221F1F"/>
        </w:rPr>
        <w:t>Further</w:t>
      </w:r>
      <w:r>
        <w:rPr>
          <w:b/>
          <w:i/>
          <w:color w:val="221F1F"/>
          <w:spacing w:val="-28"/>
          <w:u w:val="thick" w:color="221F1F"/>
        </w:rPr>
        <w:t xml:space="preserve"> </w:t>
      </w:r>
      <w:r>
        <w:rPr>
          <w:b/>
          <w:i/>
          <w:u w:val="thick" w:color="221F1F"/>
        </w:rPr>
        <w:t>information</w:t>
      </w:r>
      <w:r>
        <w:rPr>
          <w:b/>
          <w:i/>
          <w:spacing w:val="-2"/>
          <w:u w:val="thick" w:color="221F1F"/>
        </w:rPr>
        <w:t xml:space="preserve"> </w:t>
      </w:r>
      <w:r>
        <w:rPr>
          <w:b/>
          <w:i/>
          <w:u w:val="thick" w:color="221F1F"/>
        </w:rPr>
        <w:t>and tender</w:t>
      </w:r>
      <w:r>
        <w:rPr>
          <w:b/>
          <w:i/>
          <w:spacing w:val="1"/>
          <w:u w:val="thick" w:color="221F1F"/>
        </w:rPr>
        <w:t xml:space="preserve"> </w:t>
      </w:r>
      <w:r>
        <w:rPr>
          <w:b/>
          <w:i/>
          <w:u w:val="thick" w:color="221F1F"/>
        </w:rPr>
        <w:t>documents</w:t>
      </w:r>
      <w:r>
        <w:rPr>
          <w:b/>
          <w:i/>
          <w:spacing w:val="-2"/>
          <w:u w:val="thick" w:color="221F1F"/>
        </w:rPr>
        <w:t xml:space="preserve"> </w:t>
      </w:r>
      <w:r>
        <w:rPr>
          <w:b/>
          <w:i/>
          <w:color w:val="221F1F"/>
          <w:u w:val="thick" w:color="221F1F"/>
        </w:rPr>
        <w:t>can be obtained</w:t>
      </w:r>
      <w:r>
        <w:rPr>
          <w:b/>
          <w:i/>
          <w:color w:val="221F1F"/>
          <w:spacing w:val="-3"/>
          <w:u w:val="thick" w:color="221F1F"/>
        </w:rPr>
        <w:t xml:space="preserve"> </w:t>
      </w:r>
      <w:r>
        <w:rPr>
          <w:b/>
          <w:i/>
          <w:color w:val="221F1F"/>
          <w:u w:val="thick" w:color="221F1F"/>
        </w:rPr>
        <w:t>from</w:t>
      </w:r>
    </w:p>
    <w:p>
      <w:pPr>
        <w:pStyle w:val="7"/>
        <w:spacing w:before="1"/>
        <w:rPr>
          <w:b/>
          <w:i/>
          <w:sz w:val="14"/>
        </w:rPr>
      </w:pPr>
    </w:p>
    <w:p>
      <w:pPr>
        <w:spacing w:before="2"/>
        <w:ind w:left="813" w:right="7770"/>
        <w:rPr>
          <w:b/>
          <w:spacing w:val="-52"/>
        </w:rPr>
      </w:pPr>
    </w:p>
    <w:p>
      <w:pPr>
        <w:jc w:val="both"/>
        <w:rPr>
          <w:b/>
          <w:bCs/>
        </w:rPr>
      </w:pPr>
      <w:r>
        <w:rPr>
          <w:b/>
          <w:bCs/>
        </w:rPr>
        <w:t xml:space="preserve">                 The </w:t>
      </w:r>
      <w:r>
        <w:rPr>
          <w:rFonts w:hint="default"/>
          <w:b/>
          <w:bCs/>
          <w:lang w:val="en-GB"/>
        </w:rPr>
        <w:t xml:space="preserve">Deputy </w:t>
      </w:r>
      <w:r>
        <w:rPr>
          <w:b/>
          <w:bCs/>
        </w:rPr>
        <w:t xml:space="preserve">Director’s </w:t>
      </w:r>
    </w:p>
    <w:p>
      <w:pPr>
        <w:jc w:val="both"/>
        <w:rPr>
          <w:sz w:val="24"/>
          <w:szCs w:val="24"/>
        </w:rPr>
      </w:pPr>
      <w:r>
        <w:rPr>
          <w:b/>
          <w:bCs/>
        </w:rPr>
        <w:t xml:space="preserve">                 Kenya Rural Roads Authority, </w:t>
      </w:r>
    </w:p>
    <w:p>
      <w:pPr>
        <w:jc w:val="both"/>
        <w:rPr>
          <w:b/>
          <w:bCs/>
        </w:rPr>
      </w:pPr>
      <w:r>
        <w:rPr>
          <w:b/>
          <w:bCs/>
        </w:rPr>
        <w:t xml:space="preserve">                 Keiyo-Marakwet Region</w:t>
      </w:r>
    </w:p>
    <w:p>
      <w:pPr>
        <w:jc w:val="both"/>
        <w:rPr>
          <w:b/>
          <w:bCs/>
        </w:rPr>
      </w:pPr>
      <w:r>
        <w:rPr>
          <w:b/>
          <w:bCs/>
        </w:rPr>
        <w:t xml:space="preserve">                 P.O. Box 213–30700, ITEN</w:t>
      </w:r>
      <w:r>
        <w:rPr>
          <w:b/>
          <w:bCs/>
          <w:szCs w:val="24"/>
        </w:rPr>
        <w:t>.</w:t>
      </w:r>
      <w:r>
        <w:rPr>
          <w:b/>
          <w:bCs/>
        </w:rPr>
        <w:t xml:space="preserve"> </w:t>
      </w:r>
    </w:p>
    <w:p>
      <w:pPr>
        <w:jc w:val="both"/>
        <w:rPr>
          <w:b/>
          <w:color w:val="7C411F"/>
          <w:sz w:val="24"/>
          <w:szCs w:val="24"/>
          <w:shd w:val="clear" w:color="auto" w:fill="FFFFFF"/>
        </w:rPr>
      </w:pPr>
      <w:r>
        <w:rPr>
          <w:b/>
          <w:color w:val="231F20"/>
        </w:rPr>
        <w:t xml:space="preserve">                 Email: </w:t>
      </w:r>
      <w:r>
        <w:fldChar w:fldCharType="begin"/>
      </w:r>
      <w:r>
        <w:instrText xml:space="preserve"> HYPERLINK "mailto:keiyomarakwet@kerra.go.ke" </w:instrText>
      </w:r>
      <w:r>
        <w:fldChar w:fldCharType="separate"/>
      </w:r>
      <w:r>
        <w:rPr>
          <w:b/>
          <w:color w:val="0000FF" w:themeColor="hyperlink"/>
          <w:sz w:val="24"/>
          <w:szCs w:val="24"/>
          <w:u w:val="single"/>
          <w:shd w:val="clear" w:color="auto" w:fill="FFFFFF"/>
          <w14:textFill>
            <w14:solidFill>
              <w14:schemeClr w14:val="hlink"/>
            </w14:solidFill>
          </w14:textFill>
        </w:rPr>
        <w:t>keiyomarakwet@kerra.go.ke</w:t>
      </w:r>
      <w:r>
        <w:rPr>
          <w:b/>
          <w:color w:val="0000FF" w:themeColor="hyperlink"/>
          <w:sz w:val="24"/>
          <w:szCs w:val="24"/>
          <w:u w:val="single"/>
          <w:shd w:val="clear" w:color="auto" w:fill="FFFFFF"/>
          <w14:textFill>
            <w14:solidFill>
              <w14:schemeClr w14:val="hlink"/>
            </w14:solidFill>
          </w14:textFill>
        </w:rPr>
        <w:fldChar w:fldCharType="end"/>
      </w:r>
    </w:p>
    <w:p>
      <w:pPr>
        <w:jc w:val="both"/>
        <w:rPr>
          <w:b/>
          <w:color w:val="7C411F"/>
          <w:sz w:val="24"/>
          <w:szCs w:val="24"/>
          <w:shd w:val="clear" w:color="auto" w:fill="FFFFFF"/>
        </w:rPr>
      </w:pPr>
    </w:p>
    <w:p>
      <w:pPr>
        <w:jc w:val="both"/>
        <w:rPr>
          <w:b/>
          <w:color w:val="7C411F"/>
          <w:sz w:val="24"/>
          <w:szCs w:val="24"/>
          <w:shd w:val="clear" w:color="auto" w:fill="FFFFFF"/>
        </w:rPr>
      </w:pPr>
    </w:p>
    <w:p>
      <w:pPr>
        <w:jc w:val="both"/>
        <w:rPr>
          <w:b/>
          <w:i/>
          <w:sz w:val="24"/>
          <w:szCs w:val="24"/>
          <w:u w:val="single"/>
          <w:shd w:val="clear" w:color="auto" w:fill="FFFFFF"/>
        </w:rPr>
      </w:pPr>
      <w:r>
        <w:rPr>
          <w:b/>
          <w:color w:val="7C411F"/>
          <w:sz w:val="24"/>
          <w:szCs w:val="24"/>
          <w:shd w:val="clear" w:color="auto" w:fill="FFFFFF"/>
        </w:rPr>
        <w:t xml:space="preserve">               </w:t>
      </w:r>
      <w:r>
        <w:rPr>
          <w:b/>
          <w:i/>
          <w:sz w:val="24"/>
          <w:szCs w:val="24"/>
          <w:u w:val="single"/>
          <w:shd w:val="clear" w:color="auto" w:fill="FFFFFF"/>
        </w:rPr>
        <w:t>Submission address</w:t>
      </w:r>
    </w:p>
    <w:p>
      <w:pPr>
        <w:jc w:val="both"/>
        <w:rPr>
          <w:b/>
          <w:color w:val="7C411F"/>
          <w:sz w:val="24"/>
          <w:szCs w:val="24"/>
          <w:shd w:val="clear" w:color="auto" w:fill="FFFFFF"/>
        </w:rPr>
      </w:pPr>
      <w:r>
        <w:rPr>
          <w:b/>
          <w:color w:val="7C411F"/>
          <w:sz w:val="24"/>
          <w:szCs w:val="24"/>
          <w:shd w:val="clear" w:color="auto" w:fill="FFFFFF"/>
        </w:rPr>
        <w:t xml:space="preserve">          </w:t>
      </w:r>
    </w:p>
    <w:p>
      <w:pPr>
        <w:jc w:val="both"/>
        <w:rPr>
          <w:b/>
          <w:bCs/>
        </w:rPr>
      </w:pPr>
      <w:r>
        <w:rPr>
          <w:b/>
          <w:bCs/>
        </w:rPr>
        <w:t xml:space="preserve">              The </w:t>
      </w:r>
      <w:r>
        <w:rPr>
          <w:rFonts w:hint="default"/>
          <w:b/>
          <w:bCs/>
          <w:lang w:val="en-GB"/>
        </w:rPr>
        <w:t>Deputy</w:t>
      </w:r>
      <w:r>
        <w:rPr>
          <w:b/>
          <w:bCs/>
        </w:rPr>
        <w:t xml:space="preserve"> Director’s </w:t>
      </w:r>
    </w:p>
    <w:p>
      <w:pPr>
        <w:jc w:val="both"/>
        <w:rPr>
          <w:sz w:val="24"/>
          <w:szCs w:val="24"/>
        </w:rPr>
      </w:pPr>
      <w:r>
        <w:rPr>
          <w:b/>
          <w:bCs/>
        </w:rPr>
        <w:t xml:space="preserve">               Kenya Rural Roads Authority, </w:t>
      </w:r>
    </w:p>
    <w:p>
      <w:pPr>
        <w:jc w:val="both"/>
        <w:rPr>
          <w:b/>
          <w:bCs/>
        </w:rPr>
      </w:pPr>
      <w:r>
        <w:rPr>
          <w:b/>
          <w:bCs/>
        </w:rPr>
        <w:t xml:space="preserve">               Keiyo-Marakwet Region</w:t>
      </w:r>
    </w:p>
    <w:p>
      <w:pPr>
        <w:jc w:val="both"/>
        <w:rPr>
          <w:b/>
          <w:bCs/>
        </w:rPr>
      </w:pPr>
      <w:r>
        <w:rPr>
          <w:b/>
          <w:bCs/>
        </w:rPr>
        <w:t xml:space="preserve">               P.O. Box 213–30700, ITEN</w:t>
      </w:r>
      <w:r>
        <w:rPr>
          <w:b/>
          <w:bCs/>
          <w:szCs w:val="24"/>
        </w:rPr>
        <w:t>.</w:t>
      </w:r>
      <w:r>
        <w:rPr>
          <w:b/>
          <w:bCs/>
        </w:rPr>
        <w:t xml:space="preserve"> </w:t>
      </w:r>
    </w:p>
    <w:p>
      <w:pPr>
        <w:spacing w:before="7"/>
        <w:jc w:val="both"/>
        <w:rPr>
          <w:sz w:val="24"/>
          <w:szCs w:val="24"/>
        </w:rPr>
      </w:pPr>
    </w:p>
    <w:p>
      <w:pPr>
        <w:spacing w:before="7"/>
        <w:jc w:val="both"/>
        <w:rPr>
          <w:b/>
          <w:i/>
          <w:sz w:val="24"/>
          <w:szCs w:val="24"/>
          <w:u w:val="single"/>
        </w:rPr>
      </w:pPr>
      <w:r>
        <w:rPr>
          <w:b/>
          <w:i/>
          <w:sz w:val="24"/>
          <w:szCs w:val="24"/>
        </w:rPr>
        <w:t xml:space="preserve">              </w:t>
      </w:r>
      <w:r>
        <w:rPr>
          <w:b/>
          <w:i/>
          <w:sz w:val="24"/>
          <w:szCs w:val="24"/>
          <w:u w:val="single"/>
        </w:rPr>
        <w:t>Tender opening address</w:t>
      </w:r>
    </w:p>
    <w:p>
      <w:pPr>
        <w:jc w:val="both"/>
        <w:rPr>
          <w:b/>
          <w:u w:val="single"/>
        </w:rPr>
      </w:pPr>
    </w:p>
    <w:p>
      <w:pPr>
        <w:jc w:val="both"/>
        <w:rPr>
          <w:b/>
          <w:bCs/>
        </w:rPr>
      </w:pPr>
      <w:r>
        <w:rPr>
          <w:b/>
          <w:bCs/>
        </w:rPr>
        <w:t xml:space="preserve">              The </w:t>
      </w:r>
      <w:r>
        <w:rPr>
          <w:rFonts w:hint="default"/>
          <w:b/>
          <w:bCs/>
          <w:lang w:val="en-GB"/>
        </w:rPr>
        <w:t>Deputy</w:t>
      </w:r>
      <w:r>
        <w:rPr>
          <w:b/>
          <w:bCs/>
        </w:rPr>
        <w:t xml:space="preserve"> Director’s Office</w:t>
      </w:r>
    </w:p>
    <w:p>
      <w:pPr>
        <w:jc w:val="both"/>
        <w:rPr>
          <w:sz w:val="24"/>
          <w:szCs w:val="24"/>
        </w:rPr>
      </w:pPr>
      <w:r>
        <w:rPr>
          <w:b/>
          <w:bCs/>
        </w:rPr>
        <w:t xml:space="preserve">               Kenya Rural Roads Authority, </w:t>
      </w:r>
    </w:p>
    <w:p>
      <w:pPr>
        <w:jc w:val="both"/>
        <w:rPr>
          <w:b/>
          <w:bCs/>
        </w:rPr>
      </w:pPr>
      <w:r>
        <w:rPr>
          <w:b/>
          <w:bCs/>
        </w:rPr>
        <w:t xml:space="preserve">               Keiyo-Marakwet Region, </w:t>
      </w:r>
      <w:r>
        <w:rPr>
          <w:b/>
          <w:sz w:val="24"/>
          <w:szCs w:val="24"/>
          <w:shd w:val="clear" w:color="auto" w:fill="FFFFFF"/>
        </w:rPr>
        <w:t xml:space="preserve">ITEN </w:t>
      </w: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spacing w:before="7"/>
        <w:jc w:val="both"/>
        <w:rPr>
          <w:sz w:val="24"/>
          <w:szCs w:val="24"/>
        </w:rPr>
      </w:pPr>
      <w:r>
        <w:rPr>
          <w:sz w:val="24"/>
          <w:szCs w:val="24"/>
        </w:rPr>
        <w:t xml:space="preserve">               </w:t>
      </w:r>
    </w:p>
    <w:p>
      <w:pPr>
        <w:spacing w:before="7"/>
        <w:jc w:val="both"/>
        <w:rPr>
          <w:sz w:val="24"/>
          <w:szCs w:val="24"/>
          <w:lang w:val="en-GB"/>
        </w:rPr>
      </w:pPr>
      <w:r>
        <w:rPr>
          <w:b/>
          <w:color w:val="231F20"/>
          <w:sz w:val="24"/>
          <w:szCs w:val="24"/>
        </w:rPr>
        <w:t xml:space="preserve">               </w:t>
      </w:r>
      <w:r>
        <w:rPr>
          <w:rFonts w:hint="default"/>
          <w:b/>
          <w:color w:val="231F20"/>
          <w:sz w:val="24"/>
          <w:szCs w:val="24"/>
          <w:lang w:val="en-GB"/>
        </w:rPr>
        <w:t>DEPUTY</w:t>
      </w:r>
      <w:r>
        <w:rPr>
          <w:b/>
          <w:color w:val="231F20"/>
          <w:sz w:val="24"/>
          <w:szCs w:val="24"/>
        </w:rPr>
        <w:t xml:space="preserve"> DIRECTOR</w:t>
      </w:r>
    </w:p>
    <w:p>
      <w:pPr>
        <w:jc w:val="both"/>
        <w:rPr>
          <w:b/>
          <w:color w:val="231F20"/>
          <w:sz w:val="24"/>
          <w:szCs w:val="24"/>
          <w:u w:val="single"/>
        </w:rPr>
      </w:pPr>
      <w:r>
        <w:rPr>
          <w:b/>
          <w:color w:val="231F20"/>
        </w:rPr>
        <w:t xml:space="preserve">                </w:t>
      </w:r>
      <w:r>
        <w:rPr>
          <w:b/>
          <w:sz w:val="24"/>
          <w:szCs w:val="24"/>
          <w:u w:val="single"/>
        </w:rPr>
        <w:t>KeRRA KEIYO-MARAKWET REGION</w:t>
      </w:r>
    </w:p>
    <w:p>
      <w:pPr>
        <w:jc w:val="both"/>
        <w:rPr>
          <w:b/>
          <w:color w:val="231F20"/>
        </w:rPr>
      </w:pPr>
    </w:p>
    <w:p>
      <w:pPr>
        <w:jc w:val="both"/>
        <w:rPr>
          <w:sz w:val="24"/>
        </w:rPr>
      </w:pPr>
      <w:r>
        <w:rPr>
          <w:sz w:val="24"/>
        </w:rPr>
        <w:br w:type="page"/>
      </w:r>
    </w:p>
    <w:p>
      <w:pPr>
        <w:spacing w:before="2"/>
        <w:ind w:left="813" w:right="7770"/>
        <w:rPr>
          <w:b/>
        </w:rPr>
      </w:pPr>
    </w:p>
    <w:p>
      <w:pPr>
        <w:pStyle w:val="7"/>
        <w:spacing w:before="10"/>
        <w:rPr>
          <w:b/>
          <w:sz w:val="21"/>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spacing w:before="9" w:after="1"/>
        <w:rPr>
          <w:b/>
        </w:rPr>
      </w:pPr>
    </w:p>
    <w:p>
      <w:pPr>
        <w:pStyle w:val="7"/>
        <w:spacing w:line="102" w:lineRule="exact"/>
        <w:ind w:left="344"/>
        <w:rPr>
          <w:sz w:val="10"/>
        </w:rPr>
      </w:pPr>
      <w:r>
        <w:rPr>
          <w:position w:val="-1"/>
          <w:sz w:val="10"/>
        </w:rPr>
        <mc:AlternateContent>
          <mc:Choice Requires="wpg">
            <w:drawing>
              <wp:inline distT="0" distB="0" distL="0" distR="0">
                <wp:extent cx="6478905" cy="64135"/>
                <wp:effectExtent l="40640" t="4445" r="33655" b="7620"/>
                <wp:docPr id="257" name="Group 82"/>
                <wp:cNvGraphicFramePr/>
                <a:graphic xmlns:a="http://schemas.openxmlformats.org/drawingml/2006/main">
                  <a:graphicData uri="http://schemas.microsoft.com/office/word/2010/wordprocessingGroup">
                    <wpg:wgp>
                      <wpg:cNvGrpSpPr/>
                      <wpg:grpSpPr>
                        <a:xfrm>
                          <a:off x="0" y="0"/>
                          <a:ext cx="6478905" cy="64135"/>
                          <a:chOff x="0" y="0"/>
                          <a:chExt cx="10203" cy="101"/>
                        </a:xfrm>
                      </wpg:grpSpPr>
                      <wps:wsp>
                        <wps:cNvPr id="258" name="Line 83"/>
                        <wps:cNvCnPr>
                          <a:cxnSpLocks noChangeShapeType="1"/>
                        </wps:cNvCnPr>
                        <wps:spPr bwMode="auto">
                          <a:xfrm>
                            <a:off x="0" y="50"/>
                            <a:ext cx="10203" cy="0"/>
                          </a:xfrm>
                          <a:prstGeom prst="line">
                            <a:avLst/>
                          </a:prstGeom>
                          <a:noFill/>
                          <a:ln w="64008">
                            <a:solidFill>
                              <a:srgbClr val="A7A9AC"/>
                            </a:solidFill>
                            <a:prstDash val="solid"/>
                            <a:round/>
                          </a:ln>
                        </wps:spPr>
                        <wps:bodyPr/>
                      </wps:wsp>
                    </wpg:wgp>
                  </a:graphicData>
                </a:graphic>
              </wp:inline>
            </w:drawing>
          </mc:Choice>
          <mc:Fallback>
            <w:pict>
              <v:group id="Group 82" o:spid="_x0000_s1026" o:spt="203" style="height:5.05pt;width:510.15pt;" coordsize="10203,101" o:gfxdata="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M6OzKbUAAAABQEAAA8AAAAAAAAAAQAgAAAAIgAAAGRycy9k&#10;b3ducmV2LnhtbFBLAQIUABQAAAAIAIdO4kCXmTblPwIAAOYEAAAOAAAAAAAAAAEAIAAAACMBAABk&#10;cnMvZTJvRG9jLnhtbFBLBQYAAAAABgAGAFkBAADUBQAAAAA=&#10;">
                <o:lock v:ext="edit" aspectratio="f"/>
                <v:line id="Line 83" o:spid="_x0000_s1026" o:spt="20" style="position:absolute;left:0;top:50;height:0;width:10203;" filled="f" stroked="t" coordsize="21600,21600" o:gfxdata="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iqOkJ&#10;wAAAANwAAAAPAAAAAAAAAAEAIAAAACIAAABkcnMvZG93bnJldi54bWxQSwECFAAUAAAACACHTuJA&#10;My8FnjsAAAA5AAAAEAAAAAAAAAABACAAAAAPAQAAZHJzL3NoYXBleG1sLnhtbFBLBQYAAAAABgAG&#10;AFsBAAC5AwAAAAA=&#10;">
                  <v:fill on="f" focussize="0,0"/>
                  <v:stroke weight="5.04pt" color="#A7A9AC" joinstyle="round"/>
                  <v:imagedata o:title=""/>
                  <o:lock v:ext="edit" aspectratio="f"/>
                </v:line>
                <w10:wrap type="none"/>
                <w10:anchorlock/>
              </v:group>
            </w:pict>
          </mc:Fallback>
        </mc:AlternateContent>
      </w:r>
    </w:p>
    <w:p>
      <w:pPr>
        <w:pStyle w:val="7"/>
        <w:rPr>
          <w:b/>
          <w:sz w:val="20"/>
        </w:rPr>
      </w:pPr>
    </w:p>
    <w:p>
      <w:pPr>
        <w:pStyle w:val="7"/>
        <w:rPr>
          <w:b/>
          <w:sz w:val="20"/>
        </w:rPr>
      </w:pPr>
    </w:p>
    <w:p>
      <w:pPr>
        <w:pStyle w:val="7"/>
        <w:rPr>
          <w:b/>
          <w:sz w:val="20"/>
        </w:rPr>
      </w:pPr>
    </w:p>
    <w:p>
      <w:pPr>
        <w:pStyle w:val="7"/>
        <w:rPr>
          <w:b/>
          <w:sz w:val="27"/>
        </w:rPr>
      </w:pPr>
    </w:p>
    <w:p>
      <w:pPr>
        <w:pStyle w:val="2"/>
        <w:tabs>
          <w:tab w:val="left" w:pos="1440"/>
        </w:tabs>
        <w:spacing w:before="89"/>
        <w:ind w:left="0" w:right="80"/>
        <w:jc w:val="center"/>
      </w:pPr>
      <w:bookmarkStart w:id="4" w:name="_Toc31012"/>
      <w:r>
        <w:t>PART</w:t>
      </w:r>
      <w:r>
        <w:rPr>
          <w:spacing w:val="-5"/>
        </w:rPr>
        <w:t xml:space="preserve"> </w:t>
      </w:r>
      <w:r>
        <w:t>1</w:t>
      </w:r>
      <w:r>
        <w:tab/>
      </w:r>
      <w:r>
        <w:rPr>
          <w:spacing w:val="-1"/>
        </w:rPr>
        <w:t>TENDERING</w:t>
      </w:r>
      <w:r>
        <w:rPr>
          <w:spacing w:val="-11"/>
        </w:rPr>
        <w:t xml:space="preserve"> </w:t>
      </w:r>
      <w:r>
        <w:t>PROCEDURES</w:t>
      </w:r>
      <w:bookmarkEnd w:id="4"/>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spacing w:before="1"/>
        <w:rPr>
          <w:b/>
          <w:sz w:val="17"/>
        </w:rPr>
      </w:pPr>
      <w:r>
        <mc:AlternateContent>
          <mc:Choice Requires="wps">
            <w:drawing>
              <wp:anchor distT="0" distB="0" distL="0" distR="0" simplePos="0" relativeHeight="251719680" behindDoc="1" locked="0" layoutInCell="1" allowOverlap="1">
                <wp:simplePos x="0" y="0"/>
                <wp:positionH relativeFrom="page">
                  <wp:posOffset>541020</wp:posOffset>
                </wp:positionH>
                <wp:positionV relativeFrom="paragraph">
                  <wp:posOffset>181610</wp:posOffset>
                </wp:positionV>
                <wp:extent cx="6478905" cy="1270"/>
                <wp:effectExtent l="0" t="0" r="0" b="0"/>
                <wp:wrapTopAndBottom/>
                <wp:docPr id="256" name="Freeform 81"/>
                <wp:cNvGraphicFramePr/>
                <a:graphic xmlns:a="http://schemas.openxmlformats.org/drawingml/2006/main">
                  <a:graphicData uri="http://schemas.microsoft.com/office/word/2010/wordprocessingShape">
                    <wps:wsp>
                      <wps:cNvSpPr/>
                      <wps:spPr bwMode="auto">
                        <a:xfrm>
                          <a:off x="0" y="0"/>
                          <a:ext cx="6478905" cy="1270"/>
                        </a:xfrm>
                        <a:custGeom>
                          <a:avLst/>
                          <a:gdLst>
                            <a:gd name="T0" fmla="+- 0 852 852"/>
                            <a:gd name="T1" fmla="*/ T0 w 10203"/>
                            <a:gd name="T2" fmla="+- 0 11054 852"/>
                            <a:gd name="T3" fmla="*/ T2 w 10203"/>
                          </a:gdLst>
                          <a:ahLst/>
                          <a:cxnLst>
                            <a:cxn ang="0">
                              <a:pos x="T1" y="0"/>
                            </a:cxn>
                            <a:cxn ang="0">
                              <a:pos x="T3" y="0"/>
                            </a:cxn>
                          </a:cxnLst>
                          <a:rect l="0" t="0" r="r" b="b"/>
                          <a:pathLst>
                            <a:path w="10203">
                              <a:moveTo>
                                <a:pt x="0" y="0"/>
                              </a:moveTo>
                              <a:lnTo>
                                <a:pt x="10202" y="0"/>
                              </a:lnTo>
                            </a:path>
                          </a:pathLst>
                        </a:custGeom>
                        <a:noFill/>
                        <a:ln w="64008">
                          <a:solidFill>
                            <a:srgbClr val="A7A9AC"/>
                          </a:solidFill>
                          <a:prstDash val="solid"/>
                          <a:round/>
                        </a:ln>
                      </wps:spPr>
                      <wps:bodyPr rot="0" vert="horz" wrap="square" lIns="91440" tIns="45720" rIns="91440" bIns="45720" anchor="t" anchorCtr="0" upright="1">
                        <a:noAutofit/>
                      </wps:bodyPr>
                    </wps:wsp>
                  </a:graphicData>
                </a:graphic>
              </wp:anchor>
            </w:drawing>
          </mc:Choice>
          <mc:Fallback>
            <w:pict>
              <v:shape id="Freeform 81" o:spid="_x0000_s1026" o:spt="100" style="position:absolute;left:0pt;margin-left:42.6pt;margin-top:14.3pt;height:0.1pt;width:510.15pt;mso-position-horizontal-relative:page;mso-wrap-distance-bottom:0pt;mso-wrap-distance-top:0pt;z-index:-251596800;mso-width-relative:page;mso-height-relative:page;" filled="f" stroked="t" coordsize="10203,1" o:gfxdata="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" path="m0,0l10202,0e">
                <v:path o:connectlocs="0,0;6478270,0" o:connectangles="0,0"/>
                <v:fill on="f" focussize="0,0"/>
                <v:stroke weight="5.04pt" color="#A7A9AC" joinstyle="round"/>
                <v:imagedata o:title=""/>
                <o:lock v:ext="edit" aspectratio="f"/>
                <w10:wrap type="topAndBottom"/>
              </v:shape>
            </w:pict>
          </mc:Fallback>
        </mc:AlternateContent>
      </w:r>
    </w:p>
    <w:p>
      <w:pPr>
        <w:rPr>
          <w:sz w:val="17"/>
        </w:rPr>
        <w:sectPr>
          <w:pgSz w:w="11930" w:h="16860"/>
          <w:pgMar w:top="1140" w:right="300" w:bottom="840" w:left="380" w:header="415" w:footer="65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b/>
          <w:sz w:val="20"/>
        </w:rPr>
      </w:pPr>
    </w:p>
    <w:p>
      <w:pPr>
        <w:pStyle w:val="7"/>
        <w:spacing w:before="6"/>
        <w:rPr>
          <w:b/>
          <w:sz w:val="17"/>
        </w:rPr>
      </w:pPr>
    </w:p>
    <w:p>
      <w:pPr>
        <w:pStyle w:val="3"/>
        <w:spacing w:before="90"/>
        <w:ind w:left="340"/>
      </w:pPr>
      <w:bookmarkStart w:id="5" w:name="_Toc13702"/>
      <w:r>
        <w:rPr>
          <w:color w:val="211F1F"/>
        </w:rPr>
        <w:t>SECTION</w:t>
      </w:r>
      <w:r>
        <w:rPr>
          <w:color w:val="211F1F"/>
          <w:spacing w:val="-4"/>
        </w:rPr>
        <w:t xml:space="preserve"> </w:t>
      </w:r>
      <w:r>
        <w:rPr>
          <w:color w:val="211F1F"/>
        </w:rPr>
        <w:t>II</w:t>
      </w:r>
      <w:r>
        <w:rPr>
          <w:color w:val="211F1F"/>
          <w:spacing w:val="-2"/>
        </w:rPr>
        <w:t xml:space="preserve"> </w:t>
      </w:r>
      <w:r>
        <w:rPr>
          <w:color w:val="211F1F"/>
        </w:rPr>
        <w:t>-</w:t>
      </w:r>
      <w:r>
        <w:rPr>
          <w:color w:val="211F1F"/>
          <w:spacing w:val="-5"/>
        </w:rPr>
        <w:t xml:space="preserve"> </w:t>
      </w:r>
      <w:r>
        <w:rPr>
          <w:color w:val="211F1F"/>
        </w:rPr>
        <w:t>INSTRUCTIONS</w:t>
      </w:r>
      <w:r>
        <w:rPr>
          <w:color w:val="211F1F"/>
          <w:spacing w:val="-2"/>
        </w:rPr>
        <w:t xml:space="preserve"> </w:t>
      </w:r>
      <w:r>
        <w:rPr>
          <w:color w:val="211F1F"/>
        </w:rPr>
        <w:t>TO</w:t>
      </w:r>
      <w:r>
        <w:rPr>
          <w:color w:val="211F1F"/>
          <w:spacing w:val="-2"/>
        </w:rPr>
        <w:t xml:space="preserve"> </w:t>
      </w:r>
      <w:r>
        <w:rPr>
          <w:color w:val="211F1F"/>
        </w:rPr>
        <w:t>TENDERERS</w:t>
      </w:r>
      <w:bookmarkEnd w:id="5"/>
    </w:p>
    <w:p>
      <w:pPr>
        <w:pStyle w:val="7"/>
        <w:spacing w:before="5"/>
        <w:rPr>
          <w:b/>
          <w:sz w:val="20"/>
        </w:rPr>
      </w:pPr>
    </w:p>
    <w:p>
      <w:pPr>
        <w:pStyle w:val="17"/>
        <w:numPr>
          <w:ilvl w:val="0"/>
          <w:numId w:val="3"/>
        </w:numPr>
        <w:tabs>
          <w:tab w:val="left" w:pos="909"/>
          <w:tab w:val="left" w:pos="910"/>
        </w:tabs>
        <w:ind w:hanging="436"/>
        <w:outlineLvl w:val="0"/>
        <w:rPr>
          <w:b/>
          <w:sz w:val="24"/>
        </w:rPr>
      </w:pPr>
      <w:bookmarkStart w:id="6" w:name="_Toc16073"/>
      <w:r>
        <w:rPr>
          <w:b/>
          <w:color w:val="211F1F"/>
          <w:sz w:val="24"/>
          <w:u w:val="thick" w:color="211F1F"/>
        </w:rPr>
        <w:t>GENERAL</w:t>
      </w:r>
      <w:r>
        <w:rPr>
          <w:b/>
          <w:color w:val="211F1F"/>
          <w:spacing w:val="-1"/>
          <w:sz w:val="24"/>
          <w:u w:val="thick" w:color="211F1F"/>
        </w:rPr>
        <w:t xml:space="preserve"> </w:t>
      </w:r>
      <w:r>
        <w:rPr>
          <w:b/>
          <w:color w:val="211F1F"/>
          <w:sz w:val="24"/>
          <w:u w:val="thick" w:color="211F1F"/>
        </w:rPr>
        <w:t>PROVISIONS</w:t>
      </w:r>
      <w:bookmarkEnd w:id="6"/>
    </w:p>
    <w:p>
      <w:pPr>
        <w:pStyle w:val="3"/>
        <w:numPr>
          <w:ilvl w:val="1"/>
          <w:numId w:val="3"/>
        </w:numPr>
        <w:tabs>
          <w:tab w:val="left" w:pos="909"/>
          <w:tab w:val="left" w:pos="910"/>
        </w:tabs>
        <w:spacing w:before="140"/>
        <w:ind w:hanging="448"/>
      </w:pPr>
      <w:bookmarkStart w:id="7" w:name="_Toc1335"/>
      <w:r>
        <w:rPr>
          <w:color w:val="211F1F"/>
        </w:rPr>
        <w:t>Scope</w:t>
      </w:r>
      <w:r>
        <w:rPr>
          <w:color w:val="211F1F"/>
          <w:spacing w:val="-13"/>
        </w:rPr>
        <w:t xml:space="preserve"> </w:t>
      </w:r>
      <w:r>
        <w:rPr>
          <w:color w:val="211F1F"/>
        </w:rPr>
        <w:t>of</w:t>
      </w:r>
      <w:r>
        <w:rPr>
          <w:color w:val="211F1F"/>
          <w:spacing w:val="-8"/>
        </w:rPr>
        <w:t xml:space="preserve"> </w:t>
      </w:r>
      <w:r>
        <w:rPr>
          <w:color w:val="211F1F"/>
        </w:rPr>
        <w:t>Tender</w:t>
      </w:r>
      <w:bookmarkEnd w:id="7"/>
    </w:p>
    <w:p>
      <w:pPr>
        <w:spacing w:before="233" w:line="230" w:lineRule="auto"/>
        <w:ind w:left="467" w:right="530"/>
        <w:jc w:val="both"/>
        <w:rPr>
          <w:b/>
        </w:rPr>
      </w:pPr>
      <w:r>
        <w:rPr>
          <w:color w:val="211F1F"/>
        </w:rPr>
        <w:t>The Procuring Entity as deﬁned in the Appendix to Conditions of Contract invites tenders for Works Contract as</w:t>
      </w:r>
      <w:r>
        <w:rPr>
          <w:color w:val="211F1F"/>
          <w:spacing w:val="1"/>
        </w:rPr>
        <w:t xml:space="preserve"> </w:t>
      </w:r>
      <w:r>
        <w:rPr>
          <w:color w:val="211F1F"/>
        </w:rPr>
        <w:t>described in the tender documents. The name, identiﬁcation, and number of lots (contracts)of this Tender Document</w:t>
      </w:r>
      <w:r>
        <w:rPr>
          <w:color w:val="211F1F"/>
          <w:spacing w:val="-52"/>
        </w:rPr>
        <w:t xml:space="preserve"> </w:t>
      </w:r>
      <w:r>
        <w:rPr>
          <w:color w:val="211F1F"/>
        </w:rPr>
        <w:t>are</w:t>
      </w:r>
      <w:r>
        <w:rPr>
          <w:color w:val="211F1F"/>
          <w:spacing w:val="-3"/>
        </w:rPr>
        <w:t xml:space="preserve"> </w:t>
      </w:r>
      <w:r>
        <w:rPr>
          <w:b/>
          <w:color w:val="211F1F"/>
        </w:rPr>
        <w:t>speciﬁed</w:t>
      </w:r>
      <w:r>
        <w:rPr>
          <w:b/>
          <w:color w:val="211F1F"/>
          <w:spacing w:val="-3"/>
        </w:rPr>
        <w:t xml:space="preserve"> </w:t>
      </w:r>
      <w:r>
        <w:rPr>
          <w:b/>
          <w:color w:val="211F1F"/>
        </w:rPr>
        <w:t>in the TDS.</w:t>
      </w:r>
    </w:p>
    <w:p>
      <w:pPr>
        <w:pStyle w:val="7"/>
        <w:spacing w:before="3"/>
        <w:rPr>
          <w:b/>
          <w:sz w:val="21"/>
        </w:rPr>
      </w:pPr>
    </w:p>
    <w:p>
      <w:pPr>
        <w:pStyle w:val="3"/>
        <w:numPr>
          <w:ilvl w:val="1"/>
          <w:numId w:val="3"/>
        </w:numPr>
        <w:tabs>
          <w:tab w:val="left" w:pos="909"/>
          <w:tab w:val="left" w:pos="910"/>
        </w:tabs>
        <w:spacing w:before="1"/>
        <w:ind w:hanging="448"/>
      </w:pPr>
      <w:bookmarkStart w:id="8" w:name="_Toc29436"/>
      <w:r>
        <w:rPr>
          <w:color w:val="211F1F"/>
        </w:rPr>
        <w:t>Fraud</w:t>
      </w:r>
      <w:r>
        <w:rPr>
          <w:color w:val="211F1F"/>
          <w:spacing w:val="-6"/>
        </w:rPr>
        <w:t xml:space="preserve"> </w:t>
      </w:r>
      <w:r>
        <w:rPr>
          <w:color w:val="211F1F"/>
        </w:rPr>
        <w:t>and</w:t>
      </w:r>
      <w:r>
        <w:rPr>
          <w:color w:val="211F1F"/>
          <w:spacing w:val="-6"/>
        </w:rPr>
        <w:t xml:space="preserve"> </w:t>
      </w:r>
      <w:r>
        <w:rPr>
          <w:color w:val="211F1F"/>
        </w:rPr>
        <w:t>Corruption</w:t>
      </w:r>
      <w:bookmarkEnd w:id="8"/>
    </w:p>
    <w:p>
      <w:pPr>
        <w:pStyle w:val="17"/>
        <w:numPr>
          <w:ilvl w:val="2"/>
          <w:numId w:val="3"/>
        </w:numPr>
        <w:tabs>
          <w:tab w:val="left" w:pos="910"/>
        </w:tabs>
        <w:spacing w:before="232" w:line="230" w:lineRule="auto"/>
        <w:ind w:left="916" w:right="529" w:hanging="455"/>
        <w:jc w:val="both"/>
        <w:rPr>
          <w:color w:val="211F1F"/>
          <w:sz w:val="24"/>
        </w:rPr>
      </w:pPr>
      <w:r>
        <w:rPr>
          <w:color w:val="211F1F"/>
          <w:sz w:val="24"/>
        </w:rPr>
        <w:t>The Procuring Entity requires compliance with the provisions of the Public Procurement and Asset</w:t>
      </w:r>
      <w:r>
        <w:rPr>
          <w:color w:val="211F1F"/>
          <w:spacing w:val="1"/>
          <w:sz w:val="24"/>
        </w:rPr>
        <w:t xml:space="preserve"> </w:t>
      </w:r>
      <w:r>
        <w:rPr>
          <w:color w:val="211F1F"/>
          <w:sz w:val="24"/>
        </w:rPr>
        <w:t>Disposal Act, 2015, Section 62 “Declaration not to engage in corruption”. The tender submitted by a</w:t>
      </w:r>
      <w:r>
        <w:rPr>
          <w:color w:val="211F1F"/>
          <w:spacing w:val="1"/>
          <w:sz w:val="24"/>
        </w:rPr>
        <w:t xml:space="preserve"> </w:t>
      </w:r>
      <w:r>
        <w:rPr>
          <w:color w:val="211F1F"/>
          <w:sz w:val="24"/>
        </w:rPr>
        <w:t>person</w:t>
      </w:r>
      <w:r>
        <w:rPr>
          <w:color w:val="211F1F"/>
          <w:spacing w:val="-7"/>
          <w:sz w:val="24"/>
        </w:rPr>
        <w:t xml:space="preserve"> </w:t>
      </w:r>
      <w:r>
        <w:rPr>
          <w:color w:val="211F1F"/>
          <w:sz w:val="24"/>
        </w:rPr>
        <w:t>shall</w:t>
      </w:r>
      <w:r>
        <w:rPr>
          <w:color w:val="211F1F"/>
          <w:spacing w:val="-3"/>
          <w:sz w:val="24"/>
        </w:rPr>
        <w:t xml:space="preserve"> </w:t>
      </w:r>
      <w:r>
        <w:rPr>
          <w:color w:val="211F1F"/>
          <w:sz w:val="24"/>
        </w:rPr>
        <w:t>include</w:t>
      </w:r>
      <w:r>
        <w:rPr>
          <w:color w:val="211F1F"/>
          <w:spacing w:val="-2"/>
          <w:sz w:val="24"/>
        </w:rPr>
        <w:t xml:space="preserve"> </w:t>
      </w:r>
      <w:r>
        <w:rPr>
          <w:color w:val="211F1F"/>
          <w:sz w:val="24"/>
        </w:rPr>
        <w:t>a</w:t>
      </w:r>
      <w:r>
        <w:rPr>
          <w:color w:val="211F1F"/>
          <w:spacing w:val="-6"/>
          <w:sz w:val="24"/>
        </w:rPr>
        <w:t xml:space="preserve"> </w:t>
      </w:r>
      <w:r>
        <w:rPr>
          <w:color w:val="211F1F"/>
          <w:sz w:val="24"/>
        </w:rPr>
        <w:t>declaration</w:t>
      </w:r>
      <w:r>
        <w:rPr>
          <w:color w:val="211F1F"/>
          <w:spacing w:val="-3"/>
          <w:sz w:val="24"/>
        </w:rPr>
        <w:t xml:space="preserve"> </w:t>
      </w:r>
      <w:r>
        <w:rPr>
          <w:color w:val="211F1F"/>
          <w:sz w:val="24"/>
        </w:rPr>
        <w:t>that</w:t>
      </w:r>
      <w:r>
        <w:rPr>
          <w:color w:val="211F1F"/>
          <w:spacing w:val="-1"/>
          <w:sz w:val="24"/>
        </w:rPr>
        <w:t xml:space="preserve"> </w:t>
      </w:r>
      <w:r>
        <w:rPr>
          <w:color w:val="211F1F"/>
          <w:sz w:val="24"/>
        </w:rPr>
        <w:t>the</w:t>
      </w:r>
      <w:r>
        <w:rPr>
          <w:color w:val="211F1F"/>
          <w:spacing w:val="-6"/>
          <w:sz w:val="24"/>
        </w:rPr>
        <w:t xml:space="preserve"> </w:t>
      </w:r>
      <w:r>
        <w:rPr>
          <w:color w:val="211F1F"/>
          <w:sz w:val="24"/>
        </w:rPr>
        <w:t>person</w:t>
      </w:r>
      <w:r>
        <w:rPr>
          <w:color w:val="211F1F"/>
          <w:spacing w:val="1"/>
          <w:sz w:val="24"/>
        </w:rPr>
        <w:t xml:space="preserve"> </w:t>
      </w:r>
      <w:r>
        <w:rPr>
          <w:color w:val="211F1F"/>
          <w:sz w:val="24"/>
        </w:rPr>
        <w:t>shall</w:t>
      </w:r>
      <w:r>
        <w:rPr>
          <w:color w:val="211F1F"/>
          <w:spacing w:val="-3"/>
          <w:sz w:val="24"/>
        </w:rPr>
        <w:t xml:space="preserve"> </w:t>
      </w:r>
      <w:r>
        <w:rPr>
          <w:color w:val="211F1F"/>
          <w:sz w:val="24"/>
        </w:rPr>
        <w:t>not</w:t>
      </w:r>
      <w:r>
        <w:rPr>
          <w:color w:val="211F1F"/>
          <w:spacing w:val="-2"/>
          <w:sz w:val="24"/>
        </w:rPr>
        <w:t xml:space="preserve"> </w:t>
      </w:r>
      <w:r>
        <w:rPr>
          <w:color w:val="211F1F"/>
          <w:sz w:val="24"/>
        </w:rPr>
        <w:t>engage</w:t>
      </w:r>
      <w:r>
        <w:rPr>
          <w:color w:val="211F1F"/>
          <w:spacing w:val="-5"/>
          <w:sz w:val="24"/>
        </w:rPr>
        <w:t xml:space="preserve"> </w:t>
      </w:r>
      <w:r>
        <w:rPr>
          <w:color w:val="211F1F"/>
          <w:sz w:val="24"/>
        </w:rPr>
        <w:t>in</w:t>
      </w:r>
      <w:r>
        <w:rPr>
          <w:color w:val="211F1F"/>
          <w:spacing w:val="-1"/>
          <w:sz w:val="24"/>
        </w:rPr>
        <w:t xml:space="preserve"> </w:t>
      </w:r>
      <w:r>
        <w:rPr>
          <w:color w:val="211F1F"/>
          <w:sz w:val="24"/>
        </w:rPr>
        <w:t>any</w:t>
      </w:r>
      <w:r>
        <w:rPr>
          <w:color w:val="211F1F"/>
          <w:spacing w:val="-9"/>
          <w:sz w:val="24"/>
        </w:rPr>
        <w:t xml:space="preserve"> </w:t>
      </w:r>
      <w:r>
        <w:rPr>
          <w:color w:val="211F1F"/>
          <w:sz w:val="24"/>
        </w:rPr>
        <w:t>corrupt</w:t>
      </w:r>
      <w:r>
        <w:rPr>
          <w:color w:val="211F1F"/>
          <w:spacing w:val="-3"/>
          <w:sz w:val="24"/>
        </w:rPr>
        <w:t xml:space="preserve"> </w:t>
      </w:r>
      <w:r>
        <w:rPr>
          <w:color w:val="211F1F"/>
          <w:sz w:val="24"/>
        </w:rPr>
        <w:t>or</w:t>
      </w:r>
      <w:r>
        <w:rPr>
          <w:color w:val="211F1F"/>
          <w:spacing w:val="-5"/>
          <w:sz w:val="24"/>
        </w:rPr>
        <w:t xml:space="preserve"> </w:t>
      </w:r>
      <w:r>
        <w:rPr>
          <w:color w:val="211F1F"/>
          <w:sz w:val="24"/>
        </w:rPr>
        <w:t>fraudulent</w:t>
      </w:r>
      <w:r>
        <w:rPr>
          <w:color w:val="211F1F"/>
          <w:spacing w:val="-5"/>
          <w:sz w:val="24"/>
        </w:rPr>
        <w:t xml:space="preserve"> </w:t>
      </w:r>
      <w:r>
        <w:rPr>
          <w:color w:val="211F1F"/>
          <w:sz w:val="24"/>
        </w:rPr>
        <w:t>practice</w:t>
      </w:r>
      <w:r>
        <w:rPr>
          <w:color w:val="211F1F"/>
          <w:spacing w:val="-58"/>
          <w:sz w:val="24"/>
        </w:rPr>
        <w:t xml:space="preserve"> </w:t>
      </w:r>
      <w:r>
        <w:rPr>
          <w:color w:val="211F1F"/>
          <w:sz w:val="24"/>
        </w:rPr>
        <w:t>and a declaration that the person or his or her sub-contractors are not debarred from participating in</w:t>
      </w:r>
      <w:r>
        <w:rPr>
          <w:color w:val="211F1F"/>
          <w:spacing w:val="1"/>
          <w:sz w:val="24"/>
        </w:rPr>
        <w:t xml:space="preserve"> </w:t>
      </w:r>
      <w:r>
        <w:rPr>
          <w:color w:val="211F1F"/>
          <w:sz w:val="24"/>
        </w:rPr>
        <w:t>public</w:t>
      </w:r>
      <w:r>
        <w:rPr>
          <w:color w:val="211F1F"/>
          <w:spacing w:val="-4"/>
          <w:sz w:val="24"/>
        </w:rPr>
        <w:t xml:space="preserve"> </w:t>
      </w:r>
      <w:r>
        <w:rPr>
          <w:color w:val="211F1F"/>
          <w:sz w:val="24"/>
        </w:rPr>
        <w:t>procurement proceedings.</w:t>
      </w:r>
    </w:p>
    <w:p>
      <w:pPr>
        <w:pStyle w:val="17"/>
        <w:numPr>
          <w:ilvl w:val="2"/>
          <w:numId w:val="3"/>
        </w:numPr>
        <w:tabs>
          <w:tab w:val="left" w:pos="910"/>
        </w:tabs>
        <w:spacing w:before="185" w:line="230" w:lineRule="auto"/>
        <w:ind w:left="916" w:right="528" w:hanging="455"/>
        <w:jc w:val="both"/>
        <w:rPr>
          <w:color w:val="211F1F"/>
          <w:sz w:val="24"/>
        </w:rPr>
      </w:pPr>
      <w:r>
        <w:rPr>
          <w:color w:val="211F1F"/>
          <w:sz w:val="24"/>
        </w:rPr>
        <w:t>The Procuring Entity requires compliance with the provisions of the Competition Act 2010, regarding</w:t>
      </w:r>
      <w:r>
        <w:rPr>
          <w:color w:val="211F1F"/>
          <w:spacing w:val="-57"/>
          <w:sz w:val="24"/>
        </w:rPr>
        <w:t xml:space="preserve"> </w:t>
      </w:r>
      <w:r>
        <w:rPr>
          <w:color w:val="211F1F"/>
          <w:sz w:val="24"/>
          <w:u w:val="single" w:color="211F1F"/>
        </w:rPr>
        <w:t xml:space="preserve">collusive practices </w:t>
      </w:r>
      <w:r>
        <w:rPr>
          <w:color w:val="211F1F"/>
          <w:sz w:val="24"/>
        </w:rPr>
        <w:t>in contracting. Any tenderer found to have engaged in collusive conduct shall be</w:t>
      </w:r>
      <w:r>
        <w:rPr>
          <w:color w:val="211F1F"/>
          <w:spacing w:val="1"/>
          <w:sz w:val="24"/>
        </w:rPr>
        <w:t xml:space="preserve"> </w:t>
      </w:r>
      <w:r>
        <w:rPr>
          <w:color w:val="211F1F"/>
          <w:sz w:val="24"/>
        </w:rPr>
        <w:t>disqualiﬁed and criminal and/or civil sanctions may be imposed. To this effect, Tenders shall be</w:t>
      </w:r>
      <w:r>
        <w:rPr>
          <w:color w:val="211F1F"/>
          <w:spacing w:val="1"/>
          <w:sz w:val="24"/>
        </w:rPr>
        <w:t xml:space="preserve"> </w:t>
      </w:r>
      <w:r>
        <w:rPr>
          <w:color w:val="211F1F"/>
          <w:sz w:val="24"/>
        </w:rPr>
        <w:t>required to complete and sign the “Certiﬁcate of Independent Tender Determination” annexed to the</w:t>
      </w:r>
      <w:r>
        <w:rPr>
          <w:color w:val="211F1F"/>
          <w:spacing w:val="1"/>
          <w:sz w:val="24"/>
        </w:rPr>
        <w:t xml:space="preserve"> </w:t>
      </w:r>
      <w:r>
        <w:rPr>
          <w:color w:val="211F1F"/>
          <w:sz w:val="24"/>
        </w:rPr>
        <w:t>Form</w:t>
      </w:r>
      <w:r>
        <w:rPr>
          <w:color w:val="211F1F"/>
          <w:spacing w:val="-2"/>
          <w:sz w:val="24"/>
        </w:rPr>
        <w:t xml:space="preserve"> </w:t>
      </w:r>
      <w:r>
        <w:rPr>
          <w:color w:val="211F1F"/>
          <w:sz w:val="24"/>
        </w:rPr>
        <w:t>of</w:t>
      </w:r>
      <w:r>
        <w:rPr>
          <w:color w:val="211F1F"/>
          <w:spacing w:val="-1"/>
          <w:sz w:val="24"/>
        </w:rPr>
        <w:t xml:space="preserve"> </w:t>
      </w:r>
      <w:r>
        <w:rPr>
          <w:color w:val="211F1F"/>
          <w:sz w:val="24"/>
        </w:rPr>
        <w:t>Tender.</w:t>
      </w:r>
    </w:p>
    <w:p>
      <w:pPr>
        <w:pStyle w:val="17"/>
        <w:numPr>
          <w:ilvl w:val="2"/>
          <w:numId w:val="3"/>
        </w:numPr>
        <w:tabs>
          <w:tab w:val="left" w:pos="910"/>
        </w:tabs>
        <w:spacing w:before="185" w:line="230" w:lineRule="auto"/>
        <w:ind w:left="916" w:right="527" w:hanging="455"/>
        <w:jc w:val="both"/>
        <w:rPr>
          <w:color w:val="211F1F"/>
          <w:sz w:val="24"/>
        </w:rPr>
      </w:pPr>
      <w:r>
        <w:rPr>
          <w:color w:val="211F1F"/>
          <w:sz w:val="24"/>
        </w:rPr>
        <w:t>Tenderers shall permit and shall cause their agents (where declared or not), subcontractors, sub-</w:t>
      </w:r>
      <w:r>
        <w:rPr>
          <w:color w:val="211F1F"/>
          <w:spacing w:val="1"/>
          <w:sz w:val="24"/>
        </w:rPr>
        <w:t xml:space="preserve"> </w:t>
      </w:r>
      <w:r>
        <w:rPr>
          <w:color w:val="211F1F"/>
          <w:sz w:val="24"/>
        </w:rPr>
        <w:t>consultants, service providers, suppliers, and their personnel, to permit the Procuring Entity to inspect</w:t>
      </w:r>
      <w:r>
        <w:rPr>
          <w:color w:val="211F1F"/>
          <w:spacing w:val="-57"/>
          <w:sz w:val="24"/>
        </w:rPr>
        <w:t xml:space="preserve"> </w:t>
      </w:r>
      <w:r>
        <w:rPr>
          <w:color w:val="211F1F"/>
          <w:sz w:val="24"/>
        </w:rPr>
        <w:t>all accounts, records and other documents relating to any initial selection process, pre-qualiﬁcation</w:t>
      </w:r>
      <w:r>
        <w:rPr>
          <w:color w:val="211F1F"/>
          <w:spacing w:val="1"/>
          <w:sz w:val="24"/>
        </w:rPr>
        <w:t xml:space="preserve"> </w:t>
      </w:r>
      <w:r>
        <w:rPr>
          <w:color w:val="211F1F"/>
          <w:sz w:val="24"/>
        </w:rPr>
        <w:t>process,</w:t>
      </w:r>
      <w:r>
        <w:rPr>
          <w:color w:val="211F1F"/>
          <w:spacing w:val="-6"/>
          <w:sz w:val="24"/>
        </w:rPr>
        <w:t xml:space="preserve"> </w:t>
      </w:r>
      <w:r>
        <w:rPr>
          <w:color w:val="211F1F"/>
          <w:sz w:val="24"/>
        </w:rPr>
        <w:t>tender</w:t>
      </w:r>
      <w:r>
        <w:rPr>
          <w:color w:val="211F1F"/>
          <w:spacing w:val="-7"/>
          <w:sz w:val="24"/>
        </w:rPr>
        <w:t xml:space="preserve"> </w:t>
      </w:r>
      <w:r>
        <w:rPr>
          <w:color w:val="211F1F"/>
          <w:sz w:val="24"/>
        </w:rPr>
        <w:t>submission,</w:t>
      </w:r>
      <w:r>
        <w:rPr>
          <w:color w:val="211F1F"/>
          <w:spacing w:val="-5"/>
          <w:sz w:val="24"/>
        </w:rPr>
        <w:t xml:space="preserve"> </w:t>
      </w:r>
      <w:r>
        <w:rPr>
          <w:color w:val="211F1F"/>
          <w:sz w:val="24"/>
        </w:rPr>
        <w:t>proposal</w:t>
      </w:r>
      <w:r>
        <w:rPr>
          <w:color w:val="211F1F"/>
          <w:spacing w:val="-3"/>
          <w:sz w:val="24"/>
        </w:rPr>
        <w:t xml:space="preserve"> </w:t>
      </w:r>
      <w:r>
        <w:rPr>
          <w:color w:val="211F1F"/>
          <w:sz w:val="24"/>
        </w:rPr>
        <w:t>submission,</w:t>
      </w:r>
      <w:r>
        <w:rPr>
          <w:color w:val="211F1F"/>
          <w:spacing w:val="-5"/>
          <w:sz w:val="24"/>
        </w:rPr>
        <w:t xml:space="preserve"> </w:t>
      </w:r>
      <w:r>
        <w:rPr>
          <w:color w:val="211F1F"/>
          <w:sz w:val="24"/>
        </w:rPr>
        <w:t>and</w:t>
      </w:r>
      <w:r>
        <w:rPr>
          <w:color w:val="211F1F"/>
          <w:spacing w:val="-6"/>
          <w:sz w:val="24"/>
        </w:rPr>
        <w:t xml:space="preserve"> </w:t>
      </w:r>
      <w:r>
        <w:rPr>
          <w:color w:val="211F1F"/>
          <w:sz w:val="24"/>
        </w:rPr>
        <w:t>contract</w:t>
      </w:r>
      <w:r>
        <w:rPr>
          <w:color w:val="211F1F"/>
          <w:spacing w:val="-5"/>
          <w:sz w:val="24"/>
        </w:rPr>
        <w:t xml:space="preserve"> </w:t>
      </w:r>
      <w:r>
        <w:rPr>
          <w:color w:val="211F1F"/>
          <w:sz w:val="24"/>
        </w:rPr>
        <w:t>performance</w:t>
      </w:r>
      <w:r>
        <w:rPr>
          <w:color w:val="211F1F"/>
          <w:spacing w:val="-1"/>
          <w:sz w:val="24"/>
        </w:rPr>
        <w:t xml:space="preserve"> </w:t>
      </w:r>
      <w:r>
        <w:rPr>
          <w:color w:val="211F1F"/>
          <w:sz w:val="24"/>
        </w:rPr>
        <w:t>(in</w:t>
      </w:r>
      <w:r>
        <w:rPr>
          <w:color w:val="211F1F"/>
          <w:spacing w:val="-6"/>
          <w:sz w:val="24"/>
        </w:rPr>
        <w:t xml:space="preserve"> </w:t>
      </w:r>
      <w:r>
        <w:rPr>
          <w:color w:val="211F1F"/>
          <w:sz w:val="24"/>
        </w:rPr>
        <w:t>the</w:t>
      </w:r>
      <w:r>
        <w:rPr>
          <w:color w:val="211F1F"/>
          <w:spacing w:val="-7"/>
          <w:sz w:val="24"/>
        </w:rPr>
        <w:t xml:space="preserve"> </w:t>
      </w:r>
      <w:r>
        <w:rPr>
          <w:color w:val="211F1F"/>
          <w:sz w:val="24"/>
        </w:rPr>
        <w:t>case</w:t>
      </w:r>
      <w:r>
        <w:rPr>
          <w:color w:val="211F1F"/>
          <w:spacing w:val="-7"/>
          <w:sz w:val="24"/>
        </w:rPr>
        <w:t xml:space="preserve"> </w:t>
      </w:r>
      <w:r>
        <w:rPr>
          <w:color w:val="211F1F"/>
          <w:sz w:val="24"/>
        </w:rPr>
        <w:t>of</w:t>
      </w:r>
      <w:r>
        <w:rPr>
          <w:color w:val="211F1F"/>
          <w:spacing w:val="-4"/>
          <w:sz w:val="24"/>
        </w:rPr>
        <w:t xml:space="preserve"> </w:t>
      </w:r>
      <w:r>
        <w:rPr>
          <w:color w:val="211F1F"/>
          <w:sz w:val="24"/>
        </w:rPr>
        <w:t>award),</w:t>
      </w:r>
      <w:r>
        <w:rPr>
          <w:color w:val="211F1F"/>
          <w:spacing w:val="-3"/>
          <w:sz w:val="24"/>
        </w:rPr>
        <w:t xml:space="preserve"> </w:t>
      </w:r>
      <w:r>
        <w:rPr>
          <w:color w:val="211F1F"/>
          <w:sz w:val="24"/>
        </w:rPr>
        <w:t>and</w:t>
      </w:r>
      <w:r>
        <w:rPr>
          <w:color w:val="211F1F"/>
          <w:spacing w:val="-58"/>
          <w:sz w:val="24"/>
        </w:rPr>
        <w:t xml:space="preserve"> </w:t>
      </w:r>
      <w:r>
        <w:rPr>
          <w:color w:val="211F1F"/>
          <w:sz w:val="24"/>
        </w:rPr>
        <w:t>to</w:t>
      </w:r>
      <w:r>
        <w:rPr>
          <w:color w:val="211F1F"/>
          <w:spacing w:val="-1"/>
          <w:sz w:val="24"/>
        </w:rPr>
        <w:t xml:space="preserve"> </w:t>
      </w:r>
      <w:r>
        <w:rPr>
          <w:color w:val="211F1F"/>
          <w:sz w:val="24"/>
        </w:rPr>
        <w:t>have</w:t>
      </w:r>
      <w:r>
        <w:rPr>
          <w:color w:val="211F1F"/>
          <w:spacing w:val="-4"/>
          <w:sz w:val="24"/>
        </w:rPr>
        <w:t xml:space="preserve"> </w:t>
      </w:r>
      <w:r>
        <w:rPr>
          <w:color w:val="211F1F"/>
          <w:sz w:val="24"/>
        </w:rPr>
        <w:t>them audited by</w:t>
      </w:r>
      <w:r>
        <w:rPr>
          <w:color w:val="211F1F"/>
          <w:spacing w:val="-5"/>
          <w:sz w:val="24"/>
        </w:rPr>
        <w:t xml:space="preserve"> </w:t>
      </w:r>
      <w:r>
        <w:rPr>
          <w:color w:val="211F1F"/>
          <w:sz w:val="24"/>
        </w:rPr>
        <w:t>auditors appointed by</w:t>
      </w:r>
      <w:r>
        <w:rPr>
          <w:color w:val="211F1F"/>
          <w:spacing w:val="-10"/>
          <w:sz w:val="24"/>
        </w:rPr>
        <w:t xml:space="preserve"> </w:t>
      </w:r>
      <w:r>
        <w:rPr>
          <w:color w:val="211F1F"/>
          <w:sz w:val="24"/>
        </w:rPr>
        <w:t>the</w:t>
      </w:r>
      <w:r>
        <w:rPr>
          <w:color w:val="211F1F"/>
          <w:spacing w:val="1"/>
          <w:sz w:val="24"/>
        </w:rPr>
        <w:t xml:space="preserve"> </w:t>
      </w:r>
      <w:r>
        <w:rPr>
          <w:color w:val="211F1F"/>
          <w:sz w:val="24"/>
        </w:rPr>
        <w:t>Procuring</w:t>
      </w:r>
      <w:r>
        <w:rPr>
          <w:color w:val="211F1F"/>
          <w:spacing w:val="-2"/>
          <w:sz w:val="24"/>
        </w:rPr>
        <w:t xml:space="preserve"> </w:t>
      </w:r>
      <w:r>
        <w:rPr>
          <w:color w:val="211F1F"/>
          <w:sz w:val="24"/>
        </w:rPr>
        <w:t>Entity.</w:t>
      </w:r>
    </w:p>
    <w:p>
      <w:pPr>
        <w:pStyle w:val="17"/>
        <w:numPr>
          <w:ilvl w:val="2"/>
          <w:numId w:val="3"/>
        </w:numPr>
        <w:tabs>
          <w:tab w:val="left" w:pos="910"/>
        </w:tabs>
        <w:spacing w:before="186" w:line="230" w:lineRule="auto"/>
        <w:ind w:left="916" w:right="529" w:hanging="455"/>
        <w:jc w:val="both"/>
        <w:rPr>
          <w:color w:val="211F1F"/>
          <w:sz w:val="24"/>
        </w:rPr>
      </w:pPr>
      <w:r>
        <w:rPr>
          <w:color w:val="211F1F"/>
          <w:sz w:val="24"/>
        </w:rPr>
        <w:t>Unfair Competitive Advantage -Fairness and transparency in the tender process require that the ﬁrms</w:t>
      </w:r>
      <w:r>
        <w:rPr>
          <w:color w:val="211F1F"/>
          <w:spacing w:val="1"/>
          <w:sz w:val="24"/>
        </w:rPr>
        <w:t xml:space="preserve"> </w:t>
      </w:r>
      <w:r>
        <w:rPr>
          <w:color w:val="211F1F"/>
          <w:sz w:val="24"/>
        </w:rPr>
        <w:t>or their Afﬁliates competing for a speciﬁc assignment do not derive a competitive advantage from</w:t>
      </w:r>
      <w:r>
        <w:rPr>
          <w:color w:val="211F1F"/>
          <w:spacing w:val="1"/>
          <w:sz w:val="24"/>
        </w:rPr>
        <w:t xml:space="preserve"> </w:t>
      </w:r>
      <w:r>
        <w:rPr>
          <w:color w:val="211F1F"/>
          <w:sz w:val="24"/>
        </w:rPr>
        <w:t>having provided consulting services related to this tender. To that end, the Procuring Entity shall</w:t>
      </w:r>
      <w:r>
        <w:rPr>
          <w:color w:val="211F1F"/>
          <w:spacing w:val="1"/>
          <w:sz w:val="24"/>
        </w:rPr>
        <w:t xml:space="preserve"> </w:t>
      </w:r>
      <w:r>
        <w:rPr>
          <w:color w:val="211F1F"/>
          <w:sz w:val="24"/>
        </w:rPr>
        <w:t xml:space="preserve">indicate in the </w:t>
      </w:r>
      <w:r>
        <w:rPr>
          <w:b/>
          <w:color w:val="211F1F"/>
          <w:sz w:val="24"/>
        </w:rPr>
        <w:t xml:space="preserve">Data Sheet </w:t>
      </w:r>
      <w:r>
        <w:rPr>
          <w:color w:val="211F1F"/>
          <w:sz w:val="24"/>
        </w:rPr>
        <w:t>and make available to all the ﬁrms together with this tender document all</w:t>
      </w:r>
      <w:r>
        <w:rPr>
          <w:color w:val="211F1F"/>
          <w:spacing w:val="1"/>
          <w:sz w:val="24"/>
        </w:rPr>
        <w:t xml:space="preserve"> </w:t>
      </w:r>
      <w:r>
        <w:rPr>
          <w:color w:val="211F1F"/>
          <w:spacing w:val="-1"/>
          <w:sz w:val="24"/>
        </w:rPr>
        <w:t>information</w:t>
      </w:r>
      <w:r>
        <w:rPr>
          <w:color w:val="211F1F"/>
          <w:spacing w:val="-7"/>
          <w:sz w:val="24"/>
        </w:rPr>
        <w:t xml:space="preserve"> </w:t>
      </w:r>
      <w:r>
        <w:rPr>
          <w:color w:val="211F1F"/>
          <w:spacing w:val="-1"/>
          <w:sz w:val="24"/>
        </w:rPr>
        <w:t>that</w:t>
      </w:r>
      <w:r>
        <w:rPr>
          <w:color w:val="211F1F"/>
          <w:spacing w:val="-8"/>
          <w:sz w:val="24"/>
        </w:rPr>
        <w:t xml:space="preserve"> </w:t>
      </w:r>
      <w:r>
        <w:rPr>
          <w:color w:val="211F1F"/>
          <w:spacing w:val="-1"/>
          <w:sz w:val="24"/>
        </w:rPr>
        <w:t>would</w:t>
      </w:r>
      <w:r>
        <w:rPr>
          <w:color w:val="211F1F"/>
          <w:spacing w:val="-7"/>
          <w:sz w:val="24"/>
        </w:rPr>
        <w:t xml:space="preserve"> </w:t>
      </w:r>
      <w:r>
        <w:rPr>
          <w:color w:val="211F1F"/>
          <w:sz w:val="24"/>
        </w:rPr>
        <w:t>in</w:t>
      </w:r>
      <w:r>
        <w:rPr>
          <w:color w:val="211F1F"/>
          <w:spacing w:val="-4"/>
          <w:sz w:val="24"/>
        </w:rPr>
        <w:t xml:space="preserve"> </w:t>
      </w:r>
      <w:r>
        <w:rPr>
          <w:color w:val="211F1F"/>
          <w:sz w:val="24"/>
        </w:rPr>
        <w:t>that</w:t>
      </w:r>
      <w:r>
        <w:rPr>
          <w:color w:val="211F1F"/>
          <w:spacing w:val="-8"/>
          <w:sz w:val="24"/>
        </w:rPr>
        <w:t xml:space="preserve"> </w:t>
      </w:r>
      <w:r>
        <w:rPr>
          <w:color w:val="211F1F"/>
          <w:sz w:val="24"/>
        </w:rPr>
        <w:t>respect</w:t>
      </w:r>
      <w:r>
        <w:rPr>
          <w:color w:val="211F1F"/>
          <w:spacing w:val="-1"/>
          <w:sz w:val="24"/>
        </w:rPr>
        <w:t xml:space="preserve"> </w:t>
      </w:r>
      <w:r>
        <w:rPr>
          <w:color w:val="211F1F"/>
          <w:sz w:val="24"/>
        </w:rPr>
        <w:t>give</w:t>
      </w:r>
      <w:r>
        <w:rPr>
          <w:color w:val="211F1F"/>
          <w:spacing w:val="-6"/>
          <w:sz w:val="24"/>
        </w:rPr>
        <w:t xml:space="preserve"> </w:t>
      </w:r>
      <w:r>
        <w:rPr>
          <w:color w:val="211F1F"/>
          <w:sz w:val="24"/>
        </w:rPr>
        <w:t>such</w:t>
      </w:r>
      <w:r>
        <w:rPr>
          <w:color w:val="211F1F"/>
          <w:spacing w:val="-2"/>
          <w:sz w:val="24"/>
        </w:rPr>
        <w:t xml:space="preserve"> </w:t>
      </w:r>
      <w:r>
        <w:rPr>
          <w:color w:val="211F1F"/>
          <w:sz w:val="24"/>
        </w:rPr>
        <w:t>ﬁrm</w:t>
      </w:r>
      <w:r>
        <w:rPr>
          <w:color w:val="211F1F"/>
          <w:spacing w:val="-4"/>
          <w:sz w:val="24"/>
        </w:rPr>
        <w:t xml:space="preserve"> </w:t>
      </w:r>
      <w:r>
        <w:rPr>
          <w:color w:val="211F1F"/>
          <w:sz w:val="24"/>
        </w:rPr>
        <w:t>any</w:t>
      </w:r>
      <w:r>
        <w:rPr>
          <w:color w:val="211F1F"/>
          <w:spacing w:val="-15"/>
          <w:sz w:val="24"/>
        </w:rPr>
        <w:t xml:space="preserve"> </w:t>
      </w:r>
      <w:r>
        <w:rPr>
          <w:color w:val="211F1F"/>
          <w:sz w:val="24"/>
        </w:rPr>
        <w:t>unfair</w:t>
      </w:r>
      <w:r>
        <w:rPr>
          <w:color w:val="211F1F"/>
          <w:spacing w:val="-3"/>
          <w:sz w:val="24"/>
        </w:rPr>
        <w:t xml:space="preserve"> </w:t>
      </w:r>
      <w:r>
        <w:rPr>
          <w:color w:val="211F1F"/>
          <w:sz w:val="24"/>
        </w:rPr>
        <w:t>competitive</w:t>
      </w:r>
      <w:r>
        <w:rPr>
          <w:color w:val="211F1F"/>
          <w:spacing w:val="-4"/>
          <w:sz w:val="24"/>
        </w:rPr>
        <w:t xml:space="preserve"> </w:t>
      </w:r>
      <w:r>
        <w:rPr>
          <w:color w:val="211F1F"/>
          <w:sz w:val="24"/>
        </w:rPr>
        <w:t>advantage</w:t>
      </w:r>
      <w:r>
        <w:rPr>
          <w:color w:val="211F1F"/>
          <w:spacing w:val="-8"/>
          <w:sz w:val="24"/>
        </w:rPr>
        <w:t xml:space="preserve"> </w:t>
      </w:r>
      <w:r>
        <w:rPr>
          <w:color w:val="211F1F"/>
          <w:sz w:val="24"/>
        </w:rPr>
        <w:t>over</w:t>
      </w:r>
      <w:r>
        <w:rPr>
          <w:color w:val="211F1F"/>
          <w:spacing w:val="-4"/>
          <w:sz w:val="24"/>
        </w:rPr>
        <w:t xml:space="preserve"> </w:t>
      </w:r>
      <w:r>
        <w:rPr>
          <w:color w:val="211F1F"/>
          <w:sz w:val="24"/>
        </w:rPr>
        <w:t>competing</w:t>
      </w:r>
      <w:r>
        <w:rPr>
          <w:color w:val="211F1F"/>
          <w:spacing w:val="-57"/>
          <w:sz w:val="24"/>
        </w:rPr>
        <w:t xml:space="preserve"> </w:t>
      </w:r>
      <w:r>
        <w:rPr>
          <w:color w:val="211F1F"/>
          <w:sz w:val="24"/>
        </w:rPr>
        <w:t>ﬁrms.</w:t>
      </w:r>
    </w:p>
    <w:p>
      <w:pPr>
        <w:pStyle w:val="3"/>
        <w:numPr>
          <w:ilvl w:val="1"/>
          <w:numId w:val="3"/>
        </w:numPr>
        <w:tabs>
          <w:tab w:val="left" w:pos="906"/>
          <w:tab w:val="left" w:pos="907"/>
        </w:tabs>
        <w:spacing w:before="189"/>
        <w:ind w:left="906" w:hanging="445"/>
      </w:pPr>
      <w:bookmarkStart w:id="9" w:name="_Toc28533"/>
      <w:r>
        <w:rPr>
          <w:color w:val="211F1F"/>
          <w:spacing w:val="-1"/>
        </w:rPr>
        <w:t>Eligible</w:t>
      </w:r>
      <w:r>
        <w:rPr>
          <w:color w:val="211F1F"/>
          <w:spacing w:val="-11"/>
        </w:rPr>
        <w:t xml:space="preserve"> </w:t>
      </w:r>
      <w:r>
        <w:rPr>
          <w:color w:val="211F1F"/>
        </w:rPr>
        <w:t>Tenderers</w:t>
      </w:r>
      <w:bookmarkEnd w:id="9"/>
    </w:p>
    <w:p>
      <w:pPr>
        <w:pStyle w:val="17"/>
        <w:numPr>
          <w:ilvl w:val="2"/>
          <w:numId w:val="3"/>
        </w:numPr>
        <w:tabs>
          <w:tab w:val="left" w:pos="910"/>
        </w:tabs>
        <w:spacing w:before="184" w:line="230" w:lineRule="auto"/>
        <w:ind w:left="914" w:right="526" w:hanging="452"/>
        <w:jc w:val="both"/>
        <w:rPr>
          <w:b/>
          <w:color w:val="211F1F"/>
          <w:sz w:val="24"/>
        </w:rPr>
      </w:pPr>
      <w:r>
        <w:rPr>
          <w:color w:val="211F1F"/>
          <w:sz w:val="24"/>
        </w:rPr>
        <w:t>A Tenderer may be a ﬁrm that is a private entity, a state-owned enterprise or institution subject to ITT</w:t>
      </w:r>
      <w:r>
        <w:rPr>
          <w:color w:val="211F1F"/>
          <w:spacing w:val="-57"/>
          <w:sz w:val="24"/>
        </w:rPr>
        <w:t xml:space="preserve"> </w:t>
      </w:r>
      <w:r>
        <w:rPr>
          <w:color w:val="211F1F"/>
          <w:sz w:val="24"/>
        </w:rPr>
        <w:t>3.8, or an individual or any combination of such entities in the form of a joint venture (JV) under an</w:t>
      </w:r>
      <w:r>
        <w:rPr>
          <w:color w:val="211F1F"/>
          <w:spacing w:val="1"/>
          <w:sz w:val="24"/>
        </w:rPr>
        <w:t xml:space="preserve"> </w:t>
      </w:r>
      <w:r>
        <w:rPr>
          <w:color w:val="211F1F"/>
          <w:sz w:val="24"/>
        </w:rPr>
        <w:t>existing agreement or with the intent to enter into such an agreement supported by a letter of intent. In</w:t>
      </w:r>
      <w:r>
        <w:rPr>
          <w:color w:val="211F1F"/>
          <w:spacing w:val="-57"/>
          <w:sz w:val="24"/>
        </w:rPr>
        <w:t xml:space="preserve"> </w:t>
      </w:r>
      <w:r>
        <w:rPr>
          <w:color w:val="211F1F"/>
          <w:sz w:val="24"/>
        </w:rPr>
        <w:t>the case of a joint venture, all members shall be jointly and severally liable for the execution of the</w:t>
      </w:r>
      <w:r>
        <w:rPr>
          <w:color w:val="211F1F"/>
          <w:spacing w:val="1"/>
          <w:sz w:val="24"/>
        </w:rPr>
        <w:t xml:space="preserve"> </w:t>
      </w:r>
      <w:r>
        <w:rPr>
          <w:color w:val="211F1F"/>
          <w:sz w:val="24"/>
        </w:rPr>
        <w:t>entire Contract in accordance with the Contract terms. The JV shall nominate a Representative who</w:t>
      </w:r>
      <w:r>
        <w:rPr>
          <w:color w:val="211F1F"/>
          <w:spacing w:val="1"/>
          <w:sz w:val="24"/>
        </w:rPr>
        <w:t xml:space="preserve"> </w:t>
      </w:r>
      <w:r>
        <w:rPr>
          <w:color w:val="211F1F"/>
          <w:sz w:val="24"/>
        </w:rPr>
        <w:t>shall have the authority to conduct all business for and on behalf of any and all the members of the JV</w:t>
      </w:r>
      <w:r>
        <w:rPr>
          <w:color w:val="211F1F"/>
          <w:spacing w:val="-57"/>
          <w:sz w:val="24"/>
        </w:rPr>
        <w:t xml:space="preserve"> </w:t>
      </w:r>
      <w:r>
        <w:rPr>
          <w:color w:val="211F1F"/>
          <w:spacing w:val="-1"/>
          <w:sz w:val="24"/>
        </w:rPr>
        <w:t>during</w:t>
      </w:r>
      <w:r>
        <w:rPr>
          <w:color w:val="211F1F"/>
          <w:spacing w:val="-19"/>
          <w:sz w:val="24"/>
        </w:rPr>
        <w:t xml:space="preserve"> </w:t>
      </w:r>
      <w:r>
        <w:rPr>
          <w:color w:val="211F1F"/>
          <w:spacing w:val="-1"/>
          <w:sz w:val="24"/>
        </w:rPr>
        <w:t>the</w:t>
      </w:r>
      <w:r>
        <w:rPr>
          <w:color w:val="211F1F"/>
          <w:spacing w:val="-15"/>
          <w:sz w:val="24"/>
        </w:rPr>
        <w:t xml:space="preserve"> </w:t>
      </w:r>
      <w:r>
        <w:rPr>
          <w:color w:val="211F1F"/>
          <w:spacing w:val="-1"/>
          <w:sz w:val="24"/>
        </w:rPr>
        <w:t>tendering</w:t>
      </w:r>
      <w:r>
        <w:rPr>
          <w:color w:val="211F1F"/>
          <w:spacing w:val="-17"/>
          <w:sz w:val="24"/>
        </w:rPr>
        <w:t xml:space="preserve"> </w:t>
      </w:r>
      <w:r>
        <w:rPr>
          <w:color w:val="211F1F"/>
          <w:spacing w:val="-1"/>
          <w:sz w:val="24"/>
        </w:rPr>
        <w:t>process</w:t>
      </w:r>
      <w:r>
        <w:rPr>
          <w:color w:val="211F1F"/>
          <w:spacing w:val="-11"/>
          <w:sz w:val="24"/>
        </w:rPr>
        <w:t xml:space="preserve"> </w:t>
      </w:r>
      <w:r>
        <w:rPr>
          <w:color w:val="211F1F"/>
          <w:spacing w:val="-1"/>
          <w:sz w:val="24"/>
        </w:rPr>
        <w:t>and,</w:t>
      </w:r>
      <w:r>
        <w:rPr>
          <w:color w:val="211F1F"/>
          <w:spacing w:val="-11"/>
          <w:sz w:val="24"/>
        </w:rPr>
        <w:t xml:space="preserve"> </w:t>
      </w:r>
      <w:r>
        <w:rPr>
          <w:color w:val="211F1F"/>
          <w:sz w:val="24"/>
        </w:rPr>
        <w:t>in</w:t>
      </w:r>
      <w:r>
        <w:rPr>
          <w:color w:val="211F1F"/>
          <w:spacing w:val="-10"/>
          <w:sz w:val="24"/>
        </w:rPr>
        <w:t xml:space="preserve"> </w:t>
      </w:r>
      <w:r>
        <w:rPr>
          <w:color w:val="211F1F"/>
          <w:sz w:val="24"/>
        </w:rPr>
        <w:t>the</w:t>
      </w:r>
      <w:r>
        <w:rPr>
          <w:color w:val="211F1F"/>
          <w:spacing w:val="-13"/>
          <w:sz w:val="24"/>
        </w:rPr>
        <w:t xml:space="preserve"> </w:t>
      </w:r>
      <w:r>
        <w:rPr>
          <w:color w:val="211F1F"/>
          <w:sz w:val="24"/>
        </w:rPr>
        <w:t>event</w:t>
      </w:r>
      <w:r>
        <w:rPr>
          <w:color w:val="211F1F"/>
          <w:spacing w:val="-12"/>
          <w:sz w:val="24"/>
        </w:rPr>
        <w:t xml:space="preserve"> </w:t>
      </w:r>
      <w:r>
        <w:rPr>
          <w:color w:val="211F1F"/>
          <w:sz w:val="24"/>
        </w:rPr>
        <w:t>the</w:t>
      </w:r>
      <w:r>
        <w:rPr>
          <w:color w:val="211F1F"/>
          <w:spacing w:val="-13"/>
          <w:sz w:val="24"/>
        </w:rPr>
        <w:t xml:space="preserve"> </w:t>
      </w:r>
      <w:r>
        <w:rPr>
          <w:color w:val="211F1F"/>
          <w:sz w:val="24"/>
        </w:rPr>
        <w:t>JV</w:t>
      </w:r>
      <w:r>
        <w:rPr>
          <w:color w:val="211F1F"/>
          <w:spacing w:val="-12"/>
          <w:sz w:val="24"/>
        </w:rPr>
        <w:t xml:space="preserve"> </w:t>
      </w:r>
      <w:r>
        <w:rPr>
          <w:color w:val="211F1F"/>
          <w:sz w:val="24"/>
        </w:rPr>
        <w:t>is</w:t>
      </w:r>
      <w:r>
        <w:rPr>
          <w:color w:val="211F1F"/>
          <w:spacing w:val="-12"/>
          <w:sz w:val="24"/>
        </w:rPr>
        <w:t xml:space="preserve"> </w:t>
      </w:r>
      <w:r>
        <w:rPr>
          <w:color w:val="211F1F"/>
          <w:sz w:val="24"/>
        </w:rPr>
        <w:t>awarded</w:t>
      </w:r>
      <w:r>
        <w:rPr>
          <w:color w:val="211F1F"/>
          <w:spacing w:val="-12"/>
          <w:sz w:val="24"/>
        </w:rPr>
        <w:t xml:space="preserve"> </w:t>
      </w:r>
      <w:r>
        <w:rPr>
          <w:color w:val="211F1F"/>
          <w:sz w:val="24"/>
        </w:rPr>
        <w:t>the</w:t>
      </w:r>
      <w:r>
        <w:rPr>
          <w:color w:val="211F1F"/>
          <w:spacing w:val="-13"/>
          <w:sz w:val="24"/>
        </w:rPr>
        <w:t xml:space="preserve"> </w:t>
      </w:r>
      <w:r>
        <w:rPr>
          <w:color w:val="211F1F"/>
          <w:sz w:val="24"/>
        </w:rPr>
        <w:t>Contract,</w:t>
      </w:r>
      <w:r>
        <w:rPr>
          <w:color w:val="211F1F"/>
          <w:spacing w:val="-10"/>
          <w:sz w:val="24"/>
        </w:rPr>
        <w:t xml:space="preserve"> </w:t>
      </w:r>
      <w:r>
        <w:rPr>
          <w:color w:val="211F1F"/>
          <w:sz w:val="24"/>
        </w:rPr>
        <w:t>during</w:t>
      </w:r>
      <w:r>
        <w:rPr>
          <w:color w:val="211F1F"/>
          <w:spacing w:val="-17"/>
          <w:sz w:val="24"/>
        </w:rPr>
        <w:t xml:space="preserve"> </w:t>
      </w:r>
      <w:r>
        <w:rPr>
          <w:color w:val="211F1F"/>
          <w:sz w:val="24"/>
        </w:rPr>
        <w:t>contract</w:t>
      </w:r>
      <w:r>
        <w:rPr>
          <w:color w:val="211F1F"/>
          <w:spacing w:val="-12"/>
          <w:sz w:val="24"/>
        </w:rPr>
        <w:t xml:space="preserve"> </w:t>
      </w:r>
      <w:r>
        <w:rPr>
          <w:color w:val="211F1F"/>
          <w:sz w:val="24"/>
        </w:rPr>
        <w:t>execution.</w:t>
      </w:r>
      <w:r>
        <w:rPr>
          <w:color w:val="211F1F"/>
          <w:spacing w:val="-58"/>
          <w:sz w:val="24"/>
        </w:rPr>
        <w:t xml:space="preserve"> </w:t>
      </w:r>
      <w:r>
        <w:rPr>
          <w:color w:val="211F1F"/>
          <w:sz w:val="24"/>
        </w:rPr>
        <w:t>Members of a joint venture may not also make an individual tender, be a subcontractor in a separate</w:t>
      </w:r>
      <w:r>
        <w:rPr>
          <w:color w:val="211F1F"/>
          <w:spacing w:val="1"/>
          <w:sz w:val="24"/>
        </w:rPr>
        <w:t xml:space="preserve"> </w:t>
      </w:r>
      <w:r>
        <w:rPr>
          <w:color w:val="211F1F"/>
          <w:sz w:val="24"/>
        </w:rPr>
        <w:t>tender or be part of another joint venture for the purposes of the same Tender. The maximum number</w:t>
      </w:r>
      <w:r>
        <w:rPr>
          <w:color w:val="211F1F"/>
          <w:spacing w:val="1"/>
          <w:sz w:val="24"/>
        </w:rPr>
        <w:t xml:space="preserve"> </w:t>
      </w:r>
      <w:r>
        <w:rPr>
          <w:color w:val="211F1F"/>
          <w:sz w:val="24"/>
        </w:rPr>
        <w:t>of</w:t>
      </w:r>
      <w:r>
        <w:rPr>
          <w:color w:val="211F1F"/>
          <w:spacing w:val="-2"/>
          <w:sz w:val="24"/>
        </w:rPr>
        <w:t xml:space="preserve"> </w:t>
      </w:r>
      <w:r>
        <w:rPr>
          <w:color w:val="211F1F"/>
          <w:sz w:val="24"/>
        </w:rPr>
        <w:t>JV</w:t>
      </w:r>
      <w:r>
        <w:rPr>
          <w:color w:val="211F1F"/>
          <w:spacing w:val="-3"/>
          <w:sz w:val="24"/>
        </w:rPr>
        <w:t xml:space="preserve"> </w:t>
      </w:r>
      <w:r>
        <w:rPr>
          <w:color w:val="211F1F"/>
          <w:sz w:val="24"/>
        </w:rPr>
        <w:t>members shall be</w:t>
      </w:r>
      <w:r>
        <w:rPr>
          <w:color w:val="211F1F"/>
          <w:spacing w:val="-1"/>
          <w:sz w:val="24"/>
        </w:rPr>
        <w:t xml:space="preserve"> </w:t>
      </w:r>
      <w:r>
        <w:rPr>
          <w:color w:val="211F1F"/>
          <w:sz w:val="24"/>
        </w:rPr>
        <w:t>speciﬁed in the</w:t>
      </w:r>
      <w:r>
        <w:rPr>
          <w:color w:val="211F1F"/>
          <w:spacing w:val="-1"/>
          <w:sz w:val="24"/>
        </w:rPr>
        <w:t xml:space="preserve"> </w:t>
      </w:r>
      <w:r>
        <w:rPr>
          <w:b/>
          <w:color w:val="211F1F"/>
          <w:sz w:val="24"/>
        </w:rPr>
        <w:t>TDS.</w:t>
      </w:r>
    </w:p>
    <w:p>
      <w:pPr>
        <w:pStyle w:val="17"/>
        <w:numPr>
          <w:ilvl w:val="2"/>
          <w:numId w:val="3"/>
        </w:numPr>
        <w:tabs>
          <w:tab w:val="left" w:pos="910"/>
        </w:tabs>
        <w:spacing w:before="183" w:line="230" w:lineRule="auto"/>
        <w:ind w:left="914" w:right="532" w:hanging="452"/>
        <w:jc w:val="both"/>
        <w:rPr>
          <w:color w:val="211F1F"/>
          <w:sz w:val="24"/>
        </w:rPr>
      </w:pPr>
      <w:r>
        <w:rPr>
          <w:color w:val="211F1F"/>
          <w:sz w:val="24"/>
        </w:rPr>
        <w:t>Public Ofﬁcers of the Procuring Entity, their Spouses, Child, Parent, Brothers or Sister. Child, Parent,</w:t>
      </w:r>
      <w:r>
        <w:rPr>
          <w:color w:val="211F1F"/>
          <w:spacing w:val="-57"/>
          <w:sz w:val="24"/>
        </w:rPr>
        <w:t xml:space="preserve"> </w:t>
      </w:r>
      <w:r>
        <w:rPr>
          <w:color w:val="211F1F"/>
          <w:sz w:val="24"/>
        </w:rPr>
        <w:t>Brother</w:t>
      </w:r>
      <w:r>
        <w:rPr>
          <w:color w:val="211F1F"/>
          <w:spacing w:val="-7"/>
          <w:sz w:val="24"/>
        </w:rPr>
        <w:t xml:space="preserve"> </w:t>
      </w:r>
      <w:r>
        <w:rPr>
          <w:color w:val="211F1F"/>
          <w:sz w:val="24"/>
        </w:rPr>
        <w:t>or</w:t>
      </w:r>
      <w:r>
        <w:rPr>
          <w:color w:val="211F1F"/>
          <w:spacing w:val="-7"/>
          <w:sz w:val="24"/>
        </w:rPr>
        <w:t xml:space="preserve"> </w:t>
      </w:r>
      <w:r>
        <w:rPr>
          <w:color w:val="211F1F"/>
          <w:sz w:val="24"/>
        </w:rPr>
        <w:t>Sister</w:t>
      </w:r>
      <w:r>
        <w:rPr>
          <w:color w:val="211F1F"/>
          <w:spacing w:val="-5"/>
          <w:sz w:val="24"/>
        </w:rPr>
        <w:t xml:space="preserve"> </w:t>
      </w:r>
      <w:r>
        <w:rPr>
          <w:color w:val="211F1F"/>
          <w:sz w:val="24"/>
        </w:rPr>
        <w:t>of</w:t>
      </w:r>
      <w:r>
        <w:rPr>
          <w:color w:val="211F1F"/>
          <w:spacing w:val="-5"/>
          <w:sz w:val="24"/>
        </w:rPr>
        <w:t xml:space="preserve"> </w:t>
      </w:r>
      <w:r>
        <w:rPr>
          <w:color w:val="211F1F"/>
          <w:sz w:val="24"/>
        </w:rPr>
        <w:t>a</w:t>
      </w:r>
      <w:r>
        <w:rPr>
          <w:color w:val="211F1F"/>
          <w:spacing w:val="-7"/>
          <w:sz w:val="24"/>
        </w:rPr>
        <w:t xml:space="preserve"> </w:t>
      </w:r>
      <w:r>
        <w:rPr>
          <w:color w:val="211F1F"/>
          <w:sz w:val="24"/>
        </w:rPr>
        <w:t>Spouse,</w:t>
      </w:r>
      <w:r>
        <w:rPr>
          <w:color w:val="211F1F"/>
          <w:spacing w:val="-4"/>
          <w:sz w:val="24"/>
        </w:rPr>
        <w:t xml:space="preserve"> </w:t>
      </w:r>
      <w:r>
        <w:rPr>
          <w:color w:val="211F1F"/>
          <w:sz w:val="24"/>
        </w:rPr>
        <w:t>their</w:t>
      </w:r>
      <w:r>
        <w:rPr>
          <w:color w:val="211F1F"/>
          <w:spacing w:val="-7"/>
          <w:sz w:val="24"/>
        </w:rPr>
        <w:t xml:space="preserve"> </w:t>
      </w:r>
      <w:r>
        <w:rPr>
          <w:color w:val="211F1F"/>
          <w:sz w:val="24"/>
        </w:rPr>
        <w:t>business</w:t>
      </w:r>
      <w:r>
        <w:rPr>
          <w:color w:val="211F1F"/>
          <w:spacing w:val="-5"/>
          <w:sz w:val="24"/>
        </w:rPr>
        <w:t xml:space="preserve"> </w:t>
      </w:r>
      <w:r>
        <w:rPr>
          <w:color w:val="211F1F"/>
          <w:sz w:val="24"/>
        </w:rPr>
        <w:t>associates</w:t>
      </w:r>
      <w:r>
        <w:rPr>
          <w:color w:val="211F1F"/>
          <w:spacing w:val="-4"/>
          <w:sz w:val="24"/>
        </w:rPr>
        <w:t xml:space="preserve"> </w:t>
      </w:r>
      <w:r>
        <w:rPr>
          <w:color w:val="211F1F"/>
          <w:sz w:val="24"/>
        </w:rPr>
        <w:t>or</w:t>
      </w:r>
      <w:r>
        <w:rPr>
          <w:color w:val="211F1F"/>
          <w:spacing w:val="-7"/>
          <w:sz w:val="24"/>
        </w:rPr>
        <w:t xml:space="preserve"> </w:t>
      </w:r>
      <w:r>
        <w:rPr>
          <w:color w:val="211F1F"/>
          <w:sz w:val="24"/>
        </w:rPr>
        <w:t>agents and</w:t>
      </w:r>
      <w:r>
        <w:rPr>
          <w:color w:val="211F1F"/>
          <w:spacing w:val="-1"/>
          <w:sz w:val="24"/>
        </w:rPr>
        <w:t xml:space="preserve"> </w:t>
      </w:r>
      <w:r>
        <w:rPr>
          <w:color w:val="211F1F"/>
          <w:sz w:val="24"/>
        </w:rPr>
        <w:t>ﬁrms/organizations</w:t>
      </w:r>
      <w:r>
        <w:rPr>
          <w:color w:val="211F1F"/>
          <w:spacing w:val="-4"/>
          <w:sz w:val="24"/>
        </w:rPr>
        <w:t xml:space="preserve"> </w:t>
      </w:r>
      <w:r>
        <w:rPr>
          <w:color w:val="211F1F"/>
          <w:sz w:val="24"/>
        </w:rPr>
        <w:t>in</w:t>
      </w:r>
      <w:r>
        <w:rPr>
          <w:color w:val="211F1F"/>
          <w:spacing w:val="-6"/>
          <w:sz w:val="24"/>
        </w:rPr>
        <w:t xml:space="preserve"> </w:t>
      </w:r>
      <w:r>
        <w:rPr>
          <w:color w:val="211F1F"/>
          <w:sz w:val="24"/>
        </w:rPr>
        <w:t>which</w:t>
      </w:r>
      <w:r>
        <w:rPr>
          <w:color w:val="211F1F"/>
          <w:spacing w:val="-6"/>
          <w:sz w:val="24"/>
        </w:rPr>
        <w:t xml:space="preserve"> </w:t>
      </w:r>
      <w:r>
        <w:rPr>
          <w:color w:val="211F1F"/>
          <w:sz w:val="24"/>
        </w:rPr>
        <w:t>they</w:t>
      </w:r>
      <w:r>
        <w:rPr>
          <w:color w:val="211F1F"/>
          <w:spacing w:val="-57"/>
          <w:sz w:val="24"/>
        </w:rPr>
        <w:t xml:space="preserve"> </w:t>
      </w:r>
      <w:r>
        <w:rPr>
          <w:color w:val="211F1F"/>
          <w:sz w:val="24"/>
        </w:rPr>
        <w:t>have</w:t>
      </w:r>
      <w:r>
        <w:rPr>
          <w:color w:val="211F1F"/>
          <w:spacing w:val="-7"/>
          <w:sz w:val="24"/>
        </w:rPr>
        <w:t xml:space="preserve"> </w:t>
      </w:r>
      <w:r>
        <w:rPr>
          <w:color w:val="211F1F"/>
          <w:sz w:val="24"/>
        </w:rPr>
        <w:t>a</w:t>
      </w:r>
      <w:r>
        <w:rPr>
          <w:color w:val="211F1F"/>
          <w:spacing w:val="-5"/>
          <w:sz w:val="24"/>
        </w:rPr>
        <w:t xml:space="preserve"> </w:t>
      </w:r>
      <w:r>
        <w:rPr>
          <w:color w:val="211F1F"/>
          <w:sz w:val="24"/>
        </w:rPr>
        <w:t>substantial</w:t>
      </w:r>
      <w:r>
        <w:rPr>
          <w:color w:val="211F1F"/>
          <w:spacing w:val="-5"/>
          <w:sz w:val="24"/>
        </w:rPr>
        <w:t xml:space="preserve"> </w:t>
      </w:r>
      <w:r>
        <w:rPr>
          <w:color w:val="211F1F"/>
          <w:sz w:val="24"/>
        </w:rPr>
        <w:t>or</w:t>
      </w:r>
      <w:r>
        <w:rPr>
          <w:color w:val="211F1F"/>
          <w:spacing w:val="-4"/>
          <w:sz w:val="24"/>
        </w:rPr>
        <w:t xml:space="preserve"> </w:t>
      </w:r>
      <w:r>
        <w:rPr>
          <w:color w:val="211F1F"/>
          <w:sz w:val="24"/>
        </w:rPr>
        <w:t>controlling</w:t>
      </w:r>
      <w:r>
        <w:rPr>
          <w:color w:val="211F1F"/>
          <w:spacing w:val="-7"/>
          <w:sz w:val="24"/>
        </w:rPr>
        <w:t xml:space="preserve"> </w:t>
      </w:r>
      <w:r>
        <w:rPr>
          <w:color w:val="211F1F"/>
          <w:sz w:val="24"/>
        </w:rPr>
        <w:t>interest</w:t>
      </w:r>
      <w:r>
        <w:rPr>
          <w:color w:val="211F1F"/>
          <w:spacing w:val="-3"/>
          <w:sz w:val="24"/>
        </w:rPr>
        <w:t xml:space="preserve"> </w:t>
      </w:r>
      <w:r>
        <w:rPr>
          <w:color w:val="211F1F"/>
          <w:sz w:val="24"/>
        </w:rPr>
        <w:t>shall</w:t>
      </w:r>
      <w:r>
        <w:rPr>
          <w:color w:val="211F1F"/>
          <w:spacing w:val="-5"/>
          <w:sz w:val="24"/>
        </w:rPr>
        <w:t xml:space="preserve"> </w:t>
      </w:r>
      <w:r>
        <w:rPr>
          <w:color w:val="211F1F"/>
          <w:sz w:val="24"/>
        </w:rPr>
        <w:t>not</w:t>
      </w:r>
      <w:r>
        <w:rPr>
          <w:color w:val="211F1F"/>
          <w:spacing w:val="-3"/>
          <w:sz w:val="24"/>
        </w:rPr>
        <w:t xml:space="preserve"> </w:t>
      </w:r>
      <w:r>
        <w:rPr>
          <w:color w:val="211F1F"/>
          <w:sz w:val="24"/>
        </w:rPr>
        <w:t>be</w:t>
      </w:r>
      <w:r>
        <w:rPr>
          <w:color w:val="211F1F"/>
          <w:spacing w:val="-6"/>
          <w:sz w:val="24"/>
        </w:rPr>
        <w:t xml:space="preserve"> </w:t>
      </w:r>
      <w:r>
        <w:rPr>
          <w:color w:val="211F1F"/>
          <w:sz w:val="24"/>
        </w:rPr>
        <w:t>eligible</w:t>
      </w:r>
      <w:r>
        <w:rPr>
          <w:color w:val="211F1F"/>
          <w:spacing w:val="-4"/>
          <w:sz w:val="24"/>
        </w:rPr>
        <w:t xml:space="preserve"> </w:t>
      </w:r>
      <w:r>
        <w:rPr>
          <w:color w:val="211F1F"/>
          <w:sz w:val="24"/>
        </w:rPr>
        <w:t>to</w:t>
      </w:r>
      <w:r>
        <w:rPr>
          <w:color w:val="211F1F"/>
          <w:spacing w:val="-6"/>
          <w:sz w:val="24"/>
        </w:rPr>
        <w:t xml:space="preserve"> </w:t>
      </w:r>
      <w:r>
        <w:rPr>
          <w:color w:val="211F1F"/>
          <w:sz w:val="24"/>
        </w:rPr>
        <w:t>tender</w:t>
      </w:r>
      <w:r>
        <w:rPr>
          <w:color w:val="211F1F"/>
          <w:spacing w:val="-5"/>
          <w:sz w:val="24"/>
        </w:rPr>
        <w:t xml:space="preserve"> </w:t>
      </w:r>
      <w:r>
        <w:rPr>
          <w:color w:val="211F1F"/>
          <w:sz w:val="24"/>
        </w:rPr>
        <w:t>or</w:t>
      </w:r>
      <w:r>
        <w:rPr>
          <w:color w:val="211F1F"/>
          <w:spacing w:val="-7"/>
          <w:sz w:val="24"/>
        </w:rPr>
        <w:t xml:space="preserve"> </w:t>
      </w:r>
      <w:r>
        <w:rPr>
          <w:color w:val="211F1F"/>
          <w:sz w:val="24"/>
        </w:rPr>
        <w:t>be awarded</w:t>
      </w:r>
      <w:r>
        <w:rPr>
          <w:color w:val="211F1F"/>
          <w:spacing w:val="-4"/>
          <w:sz w:val="24"/>
        </w:rPr>
        <w:t xml:space="preserve"> </w:t>
      </w:r>
      <w:r>
        <w:rPr>
          <w:color w:val="211F1F"/>
          <w:sz w:val="24"/>
        </w:rPr>
        <w:t>a</w:t>
      </w:r>
      <w:r>
        <w:rPr>
          <w:color w:val="211F1F"/>
          <w:spacing w:val="-5"/>
          <w:sz w:val="24"/>
        </w:rPr>
        <w:t xml:space="preserve"> </w:t>
      </w:r>
      <w:r>
        <w:rPr>
          <w:color w:val="211F1F"/>
          <w:sz w:val="24"/>
        </w:rPr>
        <w:t>contract.</w:t>
      </w:r>
      <w:r>
        <w:rPr>
          <w:color w:val="211F1F"/>
          <w:spacing w:val="-2"/>
          <w:sz w:val="24"/>
        </w:rPr>
        <w:t xml:space="preserve"> </w:t>
      </w:r>
      <w:r>
        <w:rPr>
          <w:color w:val="211F1F"/>
          <w:sz w:val="24"/>
        </w:rPr>
        <w:t>Public</w:t>
      </w:r>
      <w:r>
        <w:rPr>
          <w:color w:val="211F1F"/>
          <w:spacing w:val="-58"/>
          <w:sz w:val="24"/>
        </w:rPr>
        <w:t xml:space="preserve"> </w:t>
      </w:r>
      <w:r>
        <w:rPr>
          <w:color w:val="211F1F"/>
          <w:sz w:val="24"/>
        </w:rPr>
        <w:t>Ofﬁcers are</w:t>
      </w:r>
      <w:r>
        <w:rPr>
          <w:color w:val="211F1F"/>
          <w:spacing w:val="1"/>
          <w:sz w:val="24"/>
        </w:rPr>
        <w:t xml:space="preserve"> </w:t>
      </w:r>
      <w:r>
        <w:rPr>
          <w:color w:val="211F1F"/>
          <w:sz w:val="24"/>
        </w:rPr>
        <w:t>also not allowed to participate</w:t>
      </w:r>
      <w:r>
        <w:rPr>
          <w:color w:val="211F1F"/>
          <w:spacing w:val="-1"/>
          <w:sz w:val="24"/>
        </w:rPr>
        <w:t xml:space="preserve"> </w:t>
      </w:r>
      <w:r>
        <w:rPr>
          <w:color w:val="211F1F"/>
          <w:sz w:val="24"/>
        </w:rPr>
        <w:t>in</w:t>
      </w:r>
      <w:r>
        <w:rPr>
          <w:color w:val="211F1F"/>
          <w:spacing w:val="2"/>
          <w:sz w:val="24"/>
        </w:rPr>
        <w:t xml:space="preserve"> </w:t>
      </w:r>
      <w:r>
        <w:rPr>
          <w:color w:val="211F1F"/>
          <w:sz w:val="24"/>
        </w:rPr>
        <w:t>any</w:t>
      </w:r>
      <w:r>
        <w:rPr>
          <w:color w:val="211F1F"/>
          <w:spacing w:val="-7"/>
          <w:sz w:val="24"/>
        </w:rPr>
        <w:t xml:space="preserve"> </w:t>
      </w:r>
      <w:r>
        <w:rPr>
          <w:color w:val="211F1F"/>
          <w:sz w:val="24"/>
        </w:rPr>
        <w:t>procurement</w:t>
      </w:r>
      <w:r>
        <w:rPr>
          <w:color w:val="211F1F"/>
          <w:spacing w:val="-1"/>
          <w:sz w:val="24"/>
        </w:rPr>
        <w:t xml:space="preserve"> </w:t>
      </w:r>
      <w:r>
        <w:rPr>
          <w:color w:val="211F1F"/>
          <w:sz w:val="24"/>
        </w:rPr>
        <w:t>proceedings.</w:t>
      </w:r>
    </w:p>
    <w:p>
      <w:pPr>
        <w:pStyle w:val="17"/>
        <w:numPr>
          <w:ilvl w:val="2"/>
          <w:numId w:val="3"/>
        </w:numPr>
        <w:tabs>
          <w:tab w:val="left" w:pos="910"/>
        </w:tabs>
        <w:spacing w:before="50"/>
        <w:ind w:left="909" w:hanging="448"/>
        <w:jc w:val="both"/>
        <w:rPr>
          <w:color w:val="211F1F"/>
          <w:sz w:val="24"/>
        </w:rPr>
      </w:pPr>
      <w:r>
        <w:rPr>
          <w:color w:val="211F1F"/>
          <w:sz w:val="24"/>
        </w:rPr>
        <w:t>A</w:t>
      </w:r>
      <w:r>
        <w:rPr>
          <w:color w:val="211F1F"/>
          <w:spacing w:val="3"/>
          <w:sz w:val="24"/>
        </w:rPr>
        <w:t xml:space="preserve"> </w:t>
      </w:r>
      <w:r>
        <w:rPr>
          <w:color w:val="211F1F"/>
          <w:sz w:val="24"/>
        </w:rPr>
        <w:t>Tenderer</w:t>
      </w:r>
      <w:r>
        <w:rPr>
          <w:color w:val="211F1F"/>
          <w:spacing w:val="2"/>
          <w:sz w:val="24"/>
        </w:rPr>
        <w:t xml:space="preserve"> </w:t>
      </w:r>
      <w:r>
        <w:rPr>
          <w:color w:val="211F1F"/>
          <w:sz w:val="24"/>
        </w:rPr>
        <w:t>shall</w:t>
      </w:r>
      <w:r>
        <w:rPr>
          <w:color w:val="211F1F"/>
          <w:spacing w:val="4"/>
          <w:sz w:val="24"/>
        </w:rPr>
        <w:t xml:space="preserve"> </w:t>
      </w:r>
      <w:r>
        <w:rPr>
          <w:color w:val="211F1F"/>
          <w:sz w:val="24"/>
        </w:rPr>
        <w:t>not</w:t>
      </w:r>
      <w:r>
        <w:rPr>
          <w:color w:val="211F1F"/>
          <w:spacing w:val="4"/>
          <w:sz w:val="24"/>
        </w:rPr>
        <w:t xml:space="preserve"> </w:t>
      </w:r>
      <w:r>
        <w:rPr>
          <w:color w:val="211F1F"/>
          <w:sz w:val="24"/>
        </w:rPr>
        <w:t>have</w:t>
      </w:r>
      <w:r>
        <w:rPr>
          <w:color w:val="211F1F"/>
          <w:spacing w:val="2"/>
          <w:sz w:val="24"/>
        </w:rPr>
        <w:t xml:space="preserve"> </w:t>
      </w:r>
      <w:r>
        <w:rPr>
          <w:color w:val="211F1F"/>
          <w:sz w:val="24"/>
        </w:rPr>
        <w:t>a</w:t>
      </w:r>
      <w:r>
        <w:rPr>
          <w:color w:val="211F1F"/>
          <w:spacing w:val="3"/>
          <w:sz w:val="24"/>
        </w:rPr>
        <w:t xml:space="preserve"> </w:t>
      </w:r>
      <w:r>
        <w:rPr>
          <w:color w:val="211F1F"/>
          <w:sz w:val="24"/>
        </w:rPr>
        <w:t>conﬂict</w:t>
      </w:r>
      <w:r>
        <w:rPr>
          <w:color w:val="211F1F"/>
          <w:spacing w:val="4"/>
          <w:sz w:val="24"/>
        </w:rPr>
        <w:t xml:space="preserve"> </w:t>
      </w:r>
      <w:r>
        <w:rPr>
          <w:color w:val="211F1F"/>
          <w:sz w:val="24"/>
        </w:rPr>
        <w:t>of</w:t>
      </w:r>
      <w:r>
        <w:rPr>
          <w:color w:val="211F1F"/>
          <w:spacing w:val="2"/>
          <w:sz w:val="24"/>
        </w:rPr>
        <w:t xml:space="preserve"> </w:t>
      </w:r>
      <w:r>
        <w:rPr>
          <w:color w:val="211F1F"/>
          <w:sz w:val="24"/>
        </w:rPr>
        <w:t>interest.</w:t>
      </w:r>
      <w:r>
        <w:rPr>
          <w:color w:val="211F1F"/>
          <w:spacing w:val="4"/>
          <w:sz w:val="24"/>
        </w:rPr>
        <w:t xml:space="preserve"> </w:t>
      </w:r>
      <w:r>
        <w:rPr>
          <w:color w:val="211F1F"/>
          <w:sz w:val="24"/>
        </w:rPr>
        <w:t>Any</w:t>
      </w:r>
      <w:r>
        <w:rPr>
          <w:color w:val="211F1F"/>
          <w:spacing w:val="-2"/>
          <w:sz w:val="24"/>
        </w:rPr>
        <w:t xml:space="preserve"> </w:t>
      </w:r>
      <w:r>
        <w:rPr>
          <w:color w:val="211F1F"/>
          <w:sz w:val="24"/>
        </w:rPr>
        <w:t>tenderer</w:t>
      </w:r>
      <w:r>
        <w:rPr>
          <w:color w:val="211F1F"/>
          <w:spacing w:val="11"/>
          <w:sz w:val="24"/>
        </w:rPr>
        <w:t xml:space="preserve"> </w:t>
      </w:r>
      <w:r>
        <w:rPr>
          <w:color w:val="211F1F"/>
          <w:sz w:val="24"/>
        </w:rPr>
        <w:t>found</w:t>
      </w:r>
      <w:r>
        <w:rPr>
          <w:color w:val="211F1F"/>
          <w:spacing w:val="3"/>
          <w:sz w:val="24"/>
        </w:rPr>
        <w:t xml:space="preserve"> </w:t>
      </w:r>
      <w:r>
        <w:rPr>
          <w:color w:val="211F1F"/>
          <w:sz w:val="24"/>
        </w:rPr>
        <w:t>to</w:t>
      </w:r>
      <w:r>
        <w:rPr>
          <w:color w:val="211F1F"/>
          <w:spacing w:val="4"/>
          <w:sz w:val="24"/>
        </w:rPr>
        <w:t xml:space="preserve"> </w:t>
      </w:r>
      <w:r>
        <w:rPr>
          <w:color w:val="211F1F"/>
          <w:sz w:val="24"/>
        </w:rPr>
        <w:t>have</w:t>
      </w:r>
      <w:r>
        <w:rPr>
          <w:color w:val="211F1F"/>
          <w:spacing w:val="2"/>
          <w:sz w:val="24"/>
        </w:rPr>
        <w:t xml:space="preserve"> </w:t>
      </w:r>
      <w:r>
        <w:rPr>
          <w:color w:val="211F1F"/>
          <w:sz w:val="24"/>
        </w:rPr>
        <w:t>a</w:t>
      </w:r>
      <w:r>
        <w:rPr>
          <w:color w:val="211F1F"/>
          <w:spacing w:val="2"/>
          <w:sz w:val="24"/>
        </w:rPr>
        <w:t xml:space="preserve"> </w:t>
      </w:r>
      <w:r>
        <w:rPr>
          <w:color w:val="211F1F"/>
          <w:sz w:val="24"/>
        </w:rPr>
        <w:t>conﬂict</w:t>
      </w:r>
      <w:r>
        <w:rPr>
          <w:color w:val="211F1F"/>
          <w:spacing w:val="4"/>
          <w:sz w:val="24"/>
        </w:rPr>
        <w:t xml:space="preserve"> </w:t>
      </w:r>
      <w:r>
        <w:rPr>
          <w:color w:val="211F1F"/>
          <w:sz w:val="24"/>
        </w:rPr>
        <w:t>of</w:t>
      </w:r>
      <w:r>
        <w:rPr>
          <w:color w:val="211F1F"/>
          <w:spacing w:val="2"/>
          <w:sz w:val="24"/>
        </w:rPr>
        <w:t xml:space="preserve"> </w:t>
      </w:r>
      <w:r>
        <w:rPr>
          <w:color w:val="211F1F"/>
          <w:sz w:val="24"/>
        </w:rPr>
        <w:t>interest</w:t>
      </w:r>
      <w:r>
        <w:rPr>
          <w:color w:val="211F1F"/>
          <w:spacing w:val="5"/>
          <w:sz w:val="24"/>
        </w:rPr>
        <w:t xml:space="preserve"> </w:t>
      </w:r>
      <w:r>
        <w:rPr>
          <w:color w:val="211F1F"/>
          <w:sz w:val="24"/>
        </w:rPr>
        <w:t>shall</w:t>
      </w:r>
    </w:p>
    <w:p>
      <w:pPr>
        <w:jc w:val="both"/>
        <w:rPr>
          <w:sz w:val="24"/>
        </w:rPr>
        <w:sectPr>
          <w:headerReference r:id="rId7" w:type="default"/>
          <w:footerReference r:id="rId8" w:type="default"/>
          <w:pgSz w:w="11930" w:h="16860"/>
          <w:pgMar w:top="1140" w:right="300" w:bottom="62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6" w:line="232" w:lineRule="auto"/>
        <w:ind w:left="914"/>
      </w:pPr>
      <w:r>
        <w:rPr>
          <w:color w:val="211F1F"/>
        </w:rPr>
        <w:t>be</w:t>
      </w:r>
      <w:r>
        <w:rPr>
          <w:color w:val="211F1F"/>
          <w:spacing w:val="43"/>
        </w:rPr>
        <w:t xml:space="preserve"> </w:t>
      </w:r>
      <w:r>
        <w:rPr>
          <w:color w:val="211F1F"/>
        </w:rPr>
        <w:t>disqualiﬁed.</w:t>
      </w:r>
      <w:r>
        <w:rPr>
          <w:color w:val="211F1F"/>
          <w:spacing w:val="50"/>
        </w:rPr>
        <w:t xml:space="preserve"> </w:t>
      </w:r>
      <w:r>
        <w:rPr>
          <w:color w:val="211F1F"/>
        </w:rPr>
        <w:t>A</w:t>
      </w:r>
      <w:r>
        <w:rPr>
          <w:color w:val="211F1F"/>
          <w:spacing w:val="47"/>
        </w:rPr>
        <w:t xml:space="preserve"> </w:t>
      </w:r>
      <w:r>
        <w:rPr>
          <w:color w:val="211F1F"/>
        </w:rPr>
        <w:t>tenderer</w:t>
      </w:r>
      <w:r>
        <w:rPr>
          <w:color w:val="211F1F"/>
          <w:spacing w:val="45"/>
        </w:rPr>
        <w:t xml:space="preserve"> </w:t>
      </w:r>
      <w:r>
        <w:rPr>
          <w:color w:val="211F1F"/>
        </w:rPr>
        <w:t>may</w:t>
      </w:r>
      <w:r>
        <w:rPr>
          <w:color w:val="211F1F"/>
          <w:spacing w:val="36"/>
        </w:rPr>
        <w:t xml:space="preserve"> </w:t>
      </w:r>
      <w:r>
        <w:rPr>
          <w:color w:val="211F1F"/>
        </w:rPr>
        <w:t>be</w:t>
      </w:r>
      <w:r>
        <w:rPr>
          <w:color w:val="211F1F"/>
          <w:spacing w:val="49"/>
        </w:rPr>
        <w:t xml:space="preserve"> </w:t>
      </w:r>
      <w:r>
        <w:rPr>
          <w:color w:val="211F1F"/>
        </w:rPr>
        <w:t>considered</w:t>
      </w:r>
      <w:r>
        <w:rPr>
          <w:color w:val="211F1F"/>
          <w:spacing w:val="51"/>
        </w:rPr>
        <w:t xml:space="preserve"> </w:t>
      </w:r>
      <w:r>
        <w:rPr>
          <w:color w:val="211F1F"/>
        </w:rPr>
        <w:t>to</w:t>
      </w:r>
      <w:r>
        <w:rPr>
          <w:color w:val="211F1F"/>
          <w:spacing w:val="13"/>
        </w:rPr>
        <w:t xml:space="preserve"> </w:t>
      </w:r>
      <w:r>
        <w:rPr>
          <w:color w:val="211F1F"/>
        </w:rPr>
        <w:t>have</w:t>
      </w:r>
      <w:r>
        <w:rPr>
          <w:color w:val="211F1F"/>
          <w:spacing w:val="13"/>
        </w:rPr>
        <w:t xml:space="preserve"> </w:t>
      </w:r>
      <w:r>
        <w:rPr>
          <w:color w:val="211F1F"/>
        </w:rPr>
        <w:t>a</w:t>
      </w:r>
      <w:r>
        <w:rPr>
          <w:color w:val="211F1F"/>
          <w:spacing w:val="15"/>
        </w:rPr>
        <w:t xml:space="preserve"> </w:t>
      </w:r>
      <w:r>
        <w:rPr>
          <w:color w:val="211F1F"/>
        </w:rPr>
        <w:t>conﬂict</w:t>
      </w:r>
      <w:r>
        <w:rPr>
          <w:color w:val="211F1F"/>
          <w:spacing w:val="14"/>
        </w:rPr>
        <w:t xml:space="preserve"> </w:t>
      </w:r>
      <w:r>
        <w:rPr>
          <w:color w:val="211F1F"/>
        </w:rPr>
        <w:t>of</w:t>
      </w:r>
      <w:r>
        <w:rPr>
          <w:color w:val="211F1F"/>
          <w:spacing w:val="13"/>
        </w:rPr>
        <w:t xml:space="preserve"> </w:t>
      </w:r>
      <w:r>
        <w:rPr>
          <w:color w:val="211F1F"/>
        </w:rPr>
        <w:t>interest</w:t>
      </w:r>
      <w:r>
        <w:rPr>
          <w:color w:val="211F1F"/>
          <w:spacing w:val="14"/>
        </w:rPr>
        <w:t xml:space="preserve"> </w:t>
      </w:r>
      <w:r>
        <w:rPr>
          <w:color w:val="211F1F"/>
        </w:rPr>
        <w:t>for</w:t>
      </w:r>
      <w:r>
        <w:rPr>
          <w:color w:val="211F1F"/>
          <w:spacing w:val="12"/>
        </w:rPr>
        <w:t xml:space="preserve"> </w:t>
      </w:r>
      <w:r>
        <w:rPr>
          <w:color w:val="211F1F"/>
        </w:rPr>
        <w:t>the</w:t>
      </w:r>
      <w:r>
        <w:rPr>
          <w:color w:val="211F1F"/>
          <w:spacing w:val="13"/>
        </w:rPr>
        <w:t xml:space="preserve"> </w:t>
      </w:r>
      <w:r>
        <w:rPr>
          <w:color w:val="211F1F"/>
        </w:rPr>
        <w:t>purpose</w:t>
      </w:r>
      <w:r>
        <w:rPr>
          <w:color w:val="211F1F"/>
          <w:spacing w:val="13"/>
        </w:rPr>
        <w:t xml:space="preserve"> </w:t>
      </w:r>
      <w:r>
        <w:rPr>
          <w:color w:val="211F1F"/>
        </w:rPr>
        <w:t>of</w:t>
      </w:r>
      <w:r>
        <w:rPr>
          <w:color w:val="211F1F"/>
          <w:spacing w:val="13"/>
        </w:rPr>
        <w:t xml:space="preserve"> </w:t>
      </w:r>
      <w:r>
        <w:rPr>
          <w:color w:val="211F1F"/>
        </w:rPr>
        <w:t>this</w:t>
      </w:r>
      <w:r>
        <w:rPr>
          <w:color w:val="211F1F"/>
          <w:spacing w:val="-57"/>
        </w:rPr>
        <w:t xml:space="preserve"> </w:t>
      </w:r>
      <w:r>
        <w:rPr>
          <w:color w:val="211F1F"/>
        </w:rPr>
        <w:t>tendering</w:t>
      </w:r>
      <w:r>
        <w:rPr>
          <w:color w:val="211F1F"/>
          <w:spacing w:val="-4"/>
        </w:rPr>
        <w:t xml:space="preserve"> </w:t>
      </w:r>
      <w:r>
        <w:rPr>
          <w:color w:val="211F1F"/>
        </w:rPr>
        <w:t>process, if the</w:t>
      </w:r>
      <w:r>
        <w:rPr>
          <w:color w:val="211F1F"/>
          <w:spacing w:val="-2"/>
        </w:rPr>
        <w:t xml:space="preserve"> </w:t>
      </w:r>
      <w:r>
        <w:rPr>
          <w:color w:val="211F1F"/>
        </w:rPr>
        <w:t>tenderer:</w:t>
      </w:r>
    </w:p>
    <w:p>
      <w:pPr>
        <w:pStyle w:val="7"/>
        <w:spacing w:before="9"/>
        <w:rPr>
          <w:sz w:val="31"/>
        </w:rPr>
      </w:pPr>
    </w:p>
    <w:p>
      <w:pPr>
        <w:pStyle w:val="17"/>
        <w:numPr>
          <w:ilvl w:val="3"/>
          <w:numId w:val="3"/>
        </w:numPr>
        <w:tabs>
          <w:tab w:val="left" w:pos="1365"/>
          <w:tab w:val="left" w:pos="1366"/>
        </w:tabs>
        <w:spacing w:line="237" w:lineRule="auto"/>
        <w:ind w:right="488" w:hanging="466"/>
        <w:jc w:val="left"/>
        <w:rPr>
          <w:sz w:val="24"/>
        </w:rPr>
      </w:pPr>
      <w:r>
        <w:rPr>
          <w:color w:val="211F1F"/>
          <w:sz w:val="24"/>
        </w:rPr>
        <w:t>Directly or indirectly controls, is controlled by or is under common control with another tenderer;</w:t>
      </w:r>
      <w:r>
        <w:rPr>
          <w:color w:val="211F1F"/>
          <w:spacing w:val="-57"/>
          <w:sz w:val="24"/>
        </w:rPr>
        <w:t xml:space="preserve"> </w:t>
      </w:r>
      <w:r>
        <w:rPr>
          <w:color w:val="211F1F"/>
          <w:sz w:val="24"/>
        </w:rPr>
        <w:t>or</w:t>
      </w:r>
    </w:p>
    <w:p>
      <w:pPr>
        <w:pStyle w:val="17"/>
        <w:numPr>
          <w:ilvl w:val="3"/>
          <w:numId w:val="3"/>
        </w:numPr>
        <w:tabs>
          <w:tab w:val="left" w:pos="1365"/>
          <w:tab w:val="left" w:pos="1366"/>
        </w:tabs>
        <w:spacing w:before="44"/>
        <w:ind w:left="1365" w:hanging="462"/>
        <w:jc w:val="left"/>
        <w:rPr>
          <w:sz w:val="24"/>
        </w:rPr>
      </w:pPr>
      <w:r>
        <w:rPr>
          <w:color w:val="211F1F"/>
          <w:sz w:val="24"/>
        </w:rPr>
        <w:t>Receives</w:t>
      </w:r>
      <w:r>
        <w:rPr>
          <w:color w:val="211F1F"/>
          <w:spacing w:val="-1"/>
          <w:sz w:val="24"/>
        </w:rPr>
        <w:t xml:space="preserve"> </w:t>
      </w:r>
      <w:r>
        <w:rPr>
          <w:color w:val="211F1F"/>
          <w:sz w:val="24"/>
        </w:rPr>
        <w:t>or</w:t>
      </w:r>
      <w:r>
        <w:rPr>
          <w:color w:val="211F1F"/>
          <w:spacing w:val="-2"/>
          <w:sz w:val="24"/>
        </w:rPr>
        <w:t xml:space="preserve"> </w:t>
      </w:r>
      <w:r>
        <w:rPr>
          <w:color w:val="211F1F"/>
          <w:sz w:val="24"/>
        </w:rPr>
        <w:t>has received any</w:t>
      </w:r>
      <w:r>
        <w:rPr>
          <w:color w:val="211F1F"/>
          <w:spacing w:val="-10"/>
          <w:sz w:val="24"/>
        </w:rPr>
        <w:t xml:space="preserve"> </w:t>
      </w:r>
      <w:r>
        <w:rPr>
          <w:color w:val="211F1F"/>
          <w:sz w:val="24"/>
        </w:rPr>
        <w:t>direct or</w:t>
      </w:r>
      <w:r>
        <w:rPr>
          <w:color w:val="211F1F"/>
          <w:spacing w:val="-1"/>
          <w:sz w:val="24"/>
        </w:rPr>
        <w:t xml:space="preserve"> </w:t>
      </w:r>
      <w:r>
        <w:rPr>
          <w:color w:val="211F1F"/>
          <w:sz w:val="24"/>
        </w:rPr>
        <w:t>indirect subsidy</w:t>
      </w:r>
      <w:r>
        <w:rPr>
          <w:color w:val="211F1F"/>
          <w:spacing w:val="-10"/>
          <w:sz w:val="24"/>
        </w:rPr>
        <w:t xml:space="preserve"> </w:t>
      </w:r>
      <w:r>
        <w:rPr>
          <w:color w:val="211F1F"/>
          <w:sz w:val="24"/>
        </w:rPr>
        <w:t>from</w:t>
      </w:r>
      <w:r>
        <w:rPr>
          <w:color w:val="211F1F"/>
          <w:spacing w:val="1"/>
          <w:sz w:val="24"/>
        </w:rPr>
        <w:t xml:space="preserve"> </w:t>
      </w:r>
      <w:r>
        <w:rPr>
          <w:color w:val="211F1F"/>
          <w:sz w:val="24"/>
        </w:rPr>
        <w:t>another</w:t>
      </w:r>
      <w:r>
        <w:rPr>
          <w:color w:val="211F1F"/>
          <w:spacing w:val="-3"/>
          <w:sz w:val="24"/>
        </w:rPr>
        <w:t xml:space="preserve"> </w:t>
      </w:r>
      <w:r>
        <w:rPr>
          <w:color w:val="211F1F"/>
          <w:sz w:val="24"/>
        </w:rPr>
        <w:t>tenderer;</w:t>
      </w:r>
      <w:r>
        <w:rPr>
          <w:color w:val="211F1F"/>
          <w:spacing w:val="-1"/>
          <w:sz w:val="24"/>
        </w:rPr>
        <w:t xml:space="preserve"> </w:t>
      </w:r>
      <w:r>
        <w:rPr>
          <w:color w:val="211F1F"/>
          <w:sz w:val="24"/>
        </w:rPr>
        <w:t>or</w:t>
      </w:r>
    </w:p>
    <w:p>
      <w:pPr>
        <w:pStyle w:val="17"/>
        <w:numPr>
          <w:ilvl w:val="3"/>
          <w:numId w:val="3"/>
        </w:numPr>
        <w:tabs>
          <w:tab w:val="left" w:pos="1365"/>
          <w:tab w:val="left" w:pos="1366"/>
        </w:tabs>
        <w:spacing w:before="41"/>
        <w:ind w:left="1365" w:hanging="462"/>
        <w:jc w:val="left"/>
        <w:rPr>
          <w:sz w:val="24"/>
        </w:rPr>
      </w:pPr>
      <w:r>
        <w:rPr>
          <w:color w:val="211F1F"/>
          <w:sz w:val="24"/>
        </w:rPr>
        <w:t>Has</w:t>
      </w:r>
      <w:r>
        <w:rPr>
          <w:color w:val="211F1F"/>
          <w:spacing w:val="-2"/>
          <w:sz w:val="24"/>
        </w:rPr>
        <w:t xml:space="preserve"> </w:t>
      </w:r>
      <w:r>
        <w:rPr>
          <w:color w:val="211F1F"/>
          <w:sz w:val="24"/>
        </w:rPr>
        <w:t>the</w:t>
      </w:r>
      <w:r>
        <w:rPr>
          <w:color w:val="211F1F"/>
          <w:spacing w:val="-2"/>
          <w:sz w:val="24"/>
        </w:rPr>
        <w:t xml:space="preserve"> </w:t>
      </w:r>
      <w:r>
        <w:rPr>
          <w:color w:val="211F1F"/>
          <w:sz w:val="24"/>
        </w:rPr>
        <w:t>same</w:t>
      </w:r>
      <w:r>
        <w:rPr>
          <w:color w:val="211F1F"/>
          <w:spacing w:val="-2"/>
          <w:sz w:val="24"/>
        </w:rPr>
        <w:t xml:space="preserve"> </w:t>
      </w:r>
      <w:r>
        <w:rPr>
          <w:color w:val="211F1F"/>
          <w:sz w:val="24"/>
        </w:rPr>
        <w:t>legal</w:t>
      </w:r>
      <w:r>
        <w:rPr>
          <w:color w:val="211F1F"/>
          <w:spacing w:val="-1"/>
          <w:sz w:val="24"/>
        </w:rPr>
        <w:t xml:space="preserve"> </w:t>
      </w:r>
      <w:r>
        <w:rPr>
          <w:color w:val="211F1F"/>
          <w:sz w:val="24"/>
        </w:rPr>
        <w:t>representative</w:t>
      </w:r>
      <w:r>
        <w:rPr>
          <w:color w:val="211F1F"/>
          <w:spacing w:val="-1"/>
          <w:sz w:val="24"/>
        </w:rPr>
        <w:t xml:space="preserve"> </w:t>
      </w:r>
      <w:r>
        <w:rPr>
          <w:color w:val="211F1F"/>
          <w:sz w:val="24"/>
        </w:rPr>
        <w:t>as</w:t>
      </w:r>
      <w:r>
        <w:rPr>
          <w:color w:val="211F1F"/>
          <w:spacing w:val="-1"/>
          <w:sz w:val="24"/>
        </w:rPr>
        <w:t xml:space="preserve"> </w:t>
      </w:r>
      <w:r>
        <w:rPr>
          <w:color w:val="211F1F"/>
          <w:sz w:val="24"/>
        </w:rPr>
        <w:t>another</w:t>
      </w:r>
      <w:r>
        <w:rPr>
          <w:color w:val="211F1F"/>
          <w:spacing w:val="-2"/>
          <w:sz w:val="24"/>
        </w:rPr>
        <w:t xml:space="preserve"> </w:t>
      </w:r>
      <w:r>
        <w:rPr>
          <w:color w:val="211F1F"/>
          <w:sz w:val="24"/>
        </w:rPr>
        <w:t>tenderer;</w:t>
      </w:r>
      <w:r>
        <w:rPr>
          <w:color w:val="211F1F"/>
          <w:spacing w:val="-1"/>
          <w:sz w:val="24"/>
        </w:rPr>
        <w:t xml:space="preserve"> </w:t>
      </w:r>
      <w:r>
        <w:rPr>
          <w:color w:val="211F1F"/>
          <w:sz w:val="24"/>
        </w:rPr>
        <w:t>or</w:t>
      </w:r>
    </w:p>
    <w:p>
      <w:pPr>
        <w:pStyle w:val="17"/>
        <w:numPr>
          <w:ilvl w:val="3"/>
          <w:numId w:val="3"/>
        </w:numPr>
        <w:tabs>
          <w:tab w:val="left" w:pos="1366"/>
        </w:tabs>
        <w:spacing w:before="45" w:line="230" w:lineRule="auto"/>
        <w:ind w:right="537" w:hanging="466"/>
        <w:jc w:val="both"/>
        <w:rPr>
          <w:sz w:val="24"/>
        </w:rPr>
      </w:pPr>
      <w:r>
        <w:rPr>
          <w:color w:val="211F1F"/>
          <w:sz w:val="24"/>
        </w:rPr>
        <w:t>Has a relationship with another tenderer, directly or through common third parties, that puts it in</w:t>
      </w:r>
      <w:r>
        <w:rPr>
          <w:color w:val="211F1F"/>
          <w:spacing w:val="1"/>
          <w:sz w:val="24"/>
        </w:rPr>
        <w:t xml:space="preserve"> </w:t>
      </w:r>
      <w:r>
        <w:rPr>
          <w:color w:val="211F1F"/>
          <w:sz w:val="24"/>
        </w:rPr>
        <w:t>a position to inﬂuence the tender of another tenderer, or inﬂuence the decisions of the Procuring</w:t>
      </w:r>
      <w:r>
        <w:rPr>
          <w:color w:val="211F1F"/>
          <w:spacing w:val="1"/>
          <w:sz w:val="24"/>
        </w:rPr>
        <w:t xml:space="preserve"> </w:t>
      </w:r>
      <w:r>
        <w:rPr>
          <w:color w:val="211F1F"/>
          <w:sz w:val="24"/>
        </w:rPr>
        <w:t>Entity</w:t>
      </w:r>
      <w:r>
        <w:rPr>
          <w:color w:val="211F1F"/>
          <w:spacing w:val="-12"/>
          <w:sz w:val="24"/>
        </w:rPr>
        <w:t xml:space="preserve"> </w:t>
      </w:r>
      <w:r>
        <w:rPr>
          <w:color w:val="211F1F"/>
          <w:sz w:val="24"/>
        </w:rPr>
        <w:t>regarding</w:t>
      </w:r>
      <w:r>
        <w:rPr>
          <w:color w:val="211F1F"/>
          <w:spacing w:val="-4"/>
          <w:sz w:val="24"/>
        </w:rPr>
        <w:t xml:space="preserve"> </w:t>
      </w:r>
      <w:r>
        <w:rPr>
          <w:color w:val="211F1F"/>
          <w:sz w:val="24"/>
        </w:rPr>
        <w:t>this tendering</w:t>
      </w:r>
      <w:r>
        <w:rPr>
          <w:color w:val="211F1F"/>
          <w:spacing w:val="-4"/>
          <w:sz w:val="24"/>
        </w:rPr>
        <w:t xml:space="preserve"> </w:t>
      </w:r>
      <w:r>
        <w:rPr>
          <w:color w:val="211F1F"/>
          <w:sz w:val="24"/>
        </w:rPr>
        <w:t>process; or</w:t>
      </w:r>
    </w:p>
    <w:p>
      <w:pPr>
        <w:pStyle w:val="17"/>
        <w:numPr>
          <w:ilvl w:val="3"/>
          <w:numId w:val="3"/>
        </w:numPr>
        <w:tabs>
          <w:tab w:val="left" w:pos="1356"/>
        </w:tabs>
        <w:spacing w:before="103" w:line="232" w:lineRule="auto"/>
        <w:ind w:left="1355" w:right="1129" w:hanging="444"/>
        <w:jc w:val="both"/>
        <w:rPr>
          <w:sz w:val="24"/>
        </w:rPr>
      </w:pPr>
      <w:r>
        <w:rPr>
          <w:color w:val="211F1F"/>
          <w:sz w:val="24"/>
        </w:rPr>
        <w:t>Any of its afﬁliates participated as a consultant in the preparation of the design or technical</w:t>
      </w:r>
      <w:r>
        <w:rPr>
          <w:color w:val="211F1F"/>
          <w:spacing w:val="-57"/>
          <w:sz w:val="24"/>
        </w:rPr>
        <w:t xml:space="preserve"> </w:t>
      </w:r>
      <w:r>
        <w:rPr>
          <w:color w:val="211F1F"/>
          <w:sz w:val="24"/>
        </w:rPr>
        <w:t>speciﬁcations</w:t>
      </w:r>
      <w:r>
        <w:rPr>
          <w:color w:val="211F1F"/>
          <w:spacing w:val="-1"/>
          <w:sz w:val="24"/>
        </w:rPr>
        <w:t xml:space="preserve"> </w:t>
      </w:r>
      <w:r>
        <w:rPr>
          <w:color w:val="211F1F"/>
          <w:sz w:val="24"/>
        </w:rPr>
        <w:t>of the goods or</w:t>
      </w:r>
      <w:r>
        <w:rPr>
          <w:color w:val="211F1F"/>
          <w:spacing w:val="-1"/>
          <w:sz w:val="24"/>
        </w:rPr>
        <w:t xml:space="preserve"> </w:t>
      </w:r>
      <w:r>
        <w:rPr>
          <w:color w:val="211F1F"/>
          <w:sz w:val="24"/>
        </w:rPr>
        <w:t>works</w:t>
      </w:r>
      <w:r>
        <w:rPr>
          <w:color w:val="211F1F"/>
          <w:spacing w:val="-1"/>
          <w:sz w:val="24"/>
        </w:rPr>
        <w:t xml:space="preserve"> </w:t>
      </w:r>
      <w:r>
        <w:rPr>
          <w:color w:val="211F1F"/>
          <w:sz w:val="24"/>
        </w:rPr>
        <w:t>that are</w:t>
      </w:r>
      <w:r>
        <w:rPr>
          <w:color w:val="211F1F"/>
          <w:spacing w:val="-1"/>
          <w:sz w:val="24"/>
        </w:rPr>
        <w:t xml:space="preserve"> </w:t>
      </w:r>
      <w:r>
        <w:rPr>
          <w:color w:val="211F1F"/>
          <w:sz w:val="24"/>
        </w:rPr>
        <w:t>the</w:t>
      </w:r>
      <w:r>
        <w:rPr>
          <w:color w:val="211F1F"/>
          <w:spacing w:val="-1"/>
          <w:sz w:val="24"/>
        </w:rPr>
        <w:t xml:space="preserve"> </w:t>
      </w:r>
      <w:r>
        <w:rPr>
          <w:color w:val="211F1F"/>
          <w:sz w:val="24"/>
        </w:rPr>
        <w:t>subject of the</w:t>
      </w:r>
      <w:r>
        <w:rPr>
          <w:color w:val="211F1F"/>
          <w:spacing w:val="-3"/>
          <w:sz w:val="24"/>
        </w:rPr>
        <w:t xml:space="preserve"> </w:t>
      </w:r>
      <w:r>
        <w:rPr>
          <w:color w:val="211F1F"/>
          <w:sz w:val="24"/>
        </w:rPr>
        <w:t>tender; or</w:t>
      </w:r>
    </w:p>
    <w:p>
      <w:pPr>
        <w:pStyle w:val="17"/>
        <w:numPr>
          <w:ilvl w:val="3"/>
          <w:numId w:val="3"/>
        </w:numPr>
        <w:tabs>
          <w:tab w:val="left" w:pos="1356"/>
        </w:tabs>
        <w:spacing w:before="48" w:line="230" w:lineRule="auto"/>
        <w:ind w:left="1355" w:right="1251" w:hanging="444"/>
        <w:jc w:val="both"/>
        <w:rPr>
          <w:sz w:val="24"/>
        </w:rPr>
      </w:pPr>
      <w:r>
        <w:rPr>
          <w:color w:val="211F1F"/>
          <w:sz w:val="24"/>
        </w:rPr>
        <w:t>any of its afﬁliates has been hired (or is proposed to be hired) by the Procuring Entity as a</w:t>
      </w:r>
      <w:r>
        <w:rPr>
          <w:color w:val="211F1F"/>
          <w:spacing w:val="-57"/>
          <w:sz w:val="24"/>
        </w:rPr>
        <w:t xml:space="preserve"> </w:t>
      </w:r>
      <w:r>
        <w:rPr>
          <w:color w:val="211F1F"/>
          <w:sz w:val="24"/>
        </w:rPr>
        <w:t>consultant</w:t>
      </w:r>
      <w:r>
        <w:rPr>
          <w:color w:val="211F1F"/>
          <w:spacing w:val="-1"/>
          <w:sz w:val="24"/>
        </w:rPr>
        <w:t xml:space="preserve"> </w:t>
      </w:r>
      <w:r>
        <w:rPr>
          <w:color w:val="211F1F"/>
          <w:sz w:val="24"/>
        </w:rPr>
        <w:t>for</w:t>
      </w:r>
      <w:r>
        <w:rPr>
          <w:color w:val="211F1F"/>
          <w:spacing w:val="-2"/>
          <w:sz w:val="24"/>
        </w:rPr>
        <w:t xml:space="preserve"> </w:t>
      </w:r>
      <w:r>
        <w:rPr>
          <w:color w:val="211F1F"/>
          <w:sz w:val="24"/>
        </w:rPr>
        <w:t>Contract implementation; or</w:t>
      </w:r>
    </w:p>
    <w:p>
      <w:pPr>
        <w:pStyle w:val="17"/>
        <w:numPr>
          <w:ilvl w:val="3"/>
          <w:numId w:val="3"/>
        </w:numPr>
        <w:tabs>
          <w:tab w:val="left" w:pos="1356"/>
        </w:tabs>
        <w:spacing w:before="46" w:line="230" w:lineRule="auto"/>
        <w:ind w:left="1355" w:right="778" w:hanging="444"/>
        <w:jc w:val="both"/>
        <w:rPr>
          <w:sz w:val="24"/>
        </w:rPr>
      </w:pPr>
      <w:r>
        <w:rPr>
          <w:color w:val="211F1F"/>
          <w:sz w:val="24"/>
        </w:rPr>
        <w:t>Would</w:t>
      </w:r>
      <w:r>
        <w:rPr>
          <w:color w:val="211F1F"/>
          <w:spacing w:val="-10"/>
          <w:sz w:val="24"/>
        </w:rPr>
        <w:t xml:space="preserve"> </w:t>
      </w:r>
      <w:r>
        <w:rPr>
          <w:color w:val="211F1F"/>
          <w:sz w:val="24"/>
        </w:rPr>
        <w:t>be</w:t>
      </w:r>
      <w:r>
        <w:rPr>
          <w:color w:val="211F1F"/>
          <w:spacing w:val="-2"/>
          <w:sz w:val="24"/>
        </w:rPr>
        <w:t xml:space="preserve"> </w:t>
      </w:r>
      <w:r>
        <w:rPr>
          <w:color w:val="211F1F"/>
          <w:sz w:val="24"/>
        </w:rPr>
        <w:t>providing</w:t>
      </w:r>
      <w:r>
        <w:rPr>
          <w:color w:val="211F1F"/>
          <w:spacing w:val="-3"/>
          <w:sz w:val="24"/>
        </w:rPr>
        <w:t xml:space="preserve"> </w:t>
      </w:r>
      <w:r>
        <w:rPr>
          <w:color w:val="211F1F"/>
          <w:sz w:val="24"/>
        </w:rPr>
        <w:t>goods,</w:t>
      </w:r>
      <w:r>
        <w:rPr>
          <w:color w:val="211F1F"/>
          <w:spacing w:val="2"/>
          <w:sz w:val="24"/>
        </w:rPr>
        <w:t xml:space="preserve"> </w:t>
      </w:r>
      <w:r>
        <w:rPr>
          <w:color w:val="211F1F"/>
          <w:sz w:val="24"/>
        </w:rPr>
        <w:t>works,</w:t>
      </w:r>
      <w:r>
        <w:rPr>
          <w:color w:val="211F1F"/>
          <w:spacing w:val="-1"/>
          <w:sz w:val="24"/>
        </w:rPr>
        <w:t xml:space="preserve"> </w:t>
      </w:r>
      <w:r>
        <w:rPr>
          <w:color w:val="211F1F"/>
          <w:sz w:val="24"/>
        </w:rPr>
        <w:t>or non-consulting</w:t>
      </w:r>
      <w:r>
        <w:rPr>
          <w:color w:val="211F1F"/>
          <w:spacing w:val="-6"/>
          <w:sz w:val="24"/>
        </w:rPr>
        <w:t xml:space="preserve"> </w:t>
      </w:r>
      <w:r>
        <w:rPr>
          <w:color w:val="211F1F"/>
          <w:sz w:val="24"/>
        </w:rPr>
        <w:t>services</w:t>
      </w:r>
      <w:r>
        <w:rPr>
          <w:color w:val="211F1F"/>
          <w:spacing w:val="3"/>
          <w:sz w:val="24"/>
        </w:rPr>
        <w:t xml:space="preserve"> </w:t>
      </w:r>
      <w:r>
        <w:rPr>
          <w:color w:val="211F1F"/>
          <w:sz w:val="24"/>
        </w:rPr>
        <w:t>resulting</w:t>
      </w:r>
      <w:r>
        <w:rPr>
          <w:color w:val="211F1F"/>
          <w:spacing w:val="-3"/>
          <w:sz w:val="24"/>
        </w:rPr>
        <w:t xml:space="preserve"> </w:t>
      </w:r>
      <w:r>
        <w:rPr>
          <w:color w:val="211F1F"/>
          <w:sz w:val="24"/>
        </w:rPr>
        <w:t>from</w:t>
      </w:r>
      <w:r>
        <w:rPr>
          <w:color w:val="211F1F"/>
          <w:spacing w:val="-1"/>
          <w:sz w:val="24"/>
        </w:rPr>
        <w:t xml:space="preserve"> </w:t>
      </w:r>
      <w:r>
        <w:rPr>
          <w:color w:val="211F1F"/>
          <w:sz w:val="24"/>
        </w:rPr>
        <w:t>or directly</w:t>
      </w:r>
      <w:r>
        <w:rPr>
          <w:color w:val="211F1F"/>
          <w:spacing w:val="-7"/>
          <w:sz w:val="24"/>
        </w:rPr>
        <w:t xml:space="preserve"> </w:t>
      </w:r>
      <w:r>
        <w:rPr>
          <w:color w:val="211F1F"/>
          <w:sz w:val="24"/>
        </w:rPr>
        <w:t>related</w:t>
      </w:r>
      <w:r>
        <w:rPr>
          <w:color w:val="211F1F"/>
          <w:spacing w:val="-58"/>
          <w:sz w:val="24"/>
        </w:rPr>
        <w:t xml:space="preserve"> </w:t>
      </w:r>
      <w:r>
        <w:rPr>
          <w:color w:val="211F1F"/>
          <w:sz w:val="24"/>
        </w:rPr>
        <w:t>to consulting services for the preparation or implementation of the contract speciﬁed in this</w:t>
      </w:r>
      <w:r>
        <w:rPr>
          <w:color w:val="211F1F"/>
          <w:spacing w:val="1"/>
          <w:sz w:val="24"/>
        </w:rPr>
        <w:t xml:space="preserve"> </w:t>
      </w:r>
      <w:r>
        <w:rPr>
          <w:color w:val="211F1F"/>
          <w:sz w:val="24"/>
        </w:rPr>
        <w:t>Tender</w:t>
      </w:r>
      <w:r>
        <w:rPr>
          <w:color w:val="211F1F"/>
          <w:spacing w:val="-9"/>
          <w:sz w:val="24"/>
        </w:rPr>
        <w:t xml:space="preserve"> </w:t>
      </w:r>
      <w:r>
        <w:rPr>
          <w:color w:val="211F1F"/>
          <w:sz w:val="24"/>
        </w:rPr>
        <w:t>Document; or</w:t>
      </w:r>
    </w:p>
    <w:p>
      <w:pPr>
        <w:pStyle w:val="17"/>
        <w:numPr>
          <w:ilvl w:val="3"/>
          <w:numId w:val="3"/>
        </w:numPr>
        <w:tabs>
          <w:tab w:val="left" w:pos="1356"/>
        </w:tabs>
        <w:spacing w:before="50" w:line="230" w:lineRule="auto"/>
        <w:ind w:left="1355" w:right="571" w:hanging="444"/>
        <w:jc w:val="both"/>
        <w:rPr>
          <w:sz w:val="24"/>
        </w:rPr>
      </w:pPr>
      <w:r>
        <w:rPr>
          <w:color w:val="211F1F"/>
          <w:sz w:val="24"/>
        </w:rPr>
        <w:t>Has a close business or personal relationship with senior management or professional staff of the</w:t>
      </w:r>
      <w:r>
        <w:rPr>
          <w:color w:val="211F1F"/>
          <w:spacing w:val="-57"/>
          <w:sz w:val="24"/>
        </w:rPr>
        <w:t xml:space="preserve"> </w:t>
      </w:r>
      <w:r>
        <w:rPr>
          <w:color w:val="211F1F"/>
          <w:sz w:val="24"/>
        </w:rPr>
        <w:t>Procuring</w:t>
      </w:r>
      <w:r>
        <w:rPr>
          <w:color w:val="211F1F"/>
          <w:spacing w:val="-4"/>
          <w:sz w:val="24"/>
        </w:rPr>
        <w:t xml:space="preserve"> </w:t>
      </w:r>
      <w:r>
        <w:rPr>
          <w:color w:val="211F1F"/>
          <w:sz w:val="24"/>
        </w:rPr>
        <w:t>Entity</w:t>
      </w:r>
      <w:r>
        <w:rPr>
          <w:color w:val="211F1F"/>
          <w:spacing w:val="-10"/>
          <w:sz w:val="24"/>
        </w:rPr>
        <w:t xml:space="preserve"> </w:t>
      </w:r>
      <w:r>
        <w:rPr>
          <w:color w:val="211F1F"/>
          <w:sz w:val="24"/>
        </w:rPr>
        <w:t>who has</w:t>
      </w:r>
      <w:r>
        <w:rPr>
          <w:color w:val="211F1F"/>
          <w:spacing w:val="5"/>
          <w:sz w:val="24"/>
        </w:rPr>
        <w:t xml:space="preserve"> </w:t>
      </w:r>
      <w:r>
        <w:rPr>
          <w:color w:val="211F1F"/>
          <w:sz w:val="24"/>
        </w:rPr>
        <w:t>the ability</w:t>
      </w:r>
      <w:r>
        <w:rPr>
          <w:color w:val="211F1F"/>
          <w:spacing w:val="-12"/>
          <w:sz w:val="24"/>
        </w:rPr>
        <w:t xml:space="preserve"> </w:t>
      </w:r>
      <w:r>
        <w:rPr>
          <w:color w:val="211F1F"/>
          <w:sz w:val="24"/>
        </w:rPr>
        <w:t>to inﬂuence the</w:t>
      </w:r>
      <w:r>
        <w:rPr>
          <w:color w:val="211F1F"/>
          <w:spacing w:val="-1"/>
          <w:sz w:val="24"/>
        </w:rPr>
        <w:t xml:space="preserve"> </w:t>
      </w:r>
      <w:r>
        <w:rPr>
          <w:color w:val="211F1F"/>
          <w:sz w:val="24"/>
        </w:rPr>
        <w:t>bidding</w:t>
      </w:r>
      <w:r>
        <w:rPr>
          <w:color w:val="211F1F"/>
          <w:spacing w:val="-5"/>
          <w:sz w:val="24"/>
        </w:rPr>
        <w:t xml:space="preserve"> </w:t>
      </w:r>
      <w:r>
        <w:rPr>
          <w:color w:val="211F1F"/>
          <w:sz w:val="24"/>
        </w:rPr>
        <w:t>process</w:t>
      </w:r>
      <w:r>
        <w:rPr>
          <w:color w:val="211F1F"/>
          <w:spacing w:val="1"/>
          <w:sz w:val="24"/>
        </w:rPr>
        <w:t xml:space="preserve"> </w:t>
      </w:r>
      <w:r>
        <w:rPr>
          <w:color w:val="211F1F"/>
          <w:sz w:val="24"/>
        </w:rPr>
        <w:t>and:</w:t>
      </w:r>
    </w:p>
    <w:p>
      <w:pPr>
        <w:pStyle w:val="17"/>
        <w:numPr>
          <w:ilvl w:val="3"/>
          <w:numId w:val="3"/>
        </w:numPr>
        <w:tabs>
          <w:tab w:val="left" w:pos="1757"/>
        </w:tabs>
        <w:spacing w:before="1" w:line="230" w:lineRule="auto"/>
        <w:ind w:left="1775" w:right="543" w:hanging="420"/>
        <w:jc w:val="both"/>
        <w:rPr>
          <w:sz w:val="24"/>
        </w:rPr>
      </w:pPr>
      <w:r>
        <w:rPr>
          <w:color w:val="211F1F"/>
          <w:sz w:val="24"/>
        </w:rPr>
        <w:t>are</w:t>
      </w:r>
      <w:r>
        <w:rPr>
          <w:color w:val="211F1F"/>
          <w:spacing w:val="-6"/>
          <w:sz w:val="24"/>
        </w:rPr>
        <w:t xml:space="preserve"> </w:t>
      </w:r>
      <w:r>
        <w:rPr>
          <w:color w:val="211F1F"/>
          <w:sz w:val="24"/>
        </w:rPr>
        <w:t>directly</w:t>
      </w:r>
      <w:r>
        <w:rPr>
          <w:color w:val="211F1F"/>
          <w:spacing w:val="-9"/>
          <w:sz w:val="24"/>
        </w:rPr>
        <w:t xml:space="preserve"> </w:t>
      </w:r>
      <w:r>
        <w:rPr>
          <w:color w:val="211F1F"/>
          <w:sz w:val="24"/>
        </w:rPr>
        <w:t>or</w:t>
      </w:r>
      <w:r>
        <w:rPr>
          <w:color w:val="211F1F"/>
          <w:spacing w:val="-2"/>
          <w:sz w:val="24"/>
        </w:rPr>
        <w:t xml:space="preserve"> </w:t>
      </w:r>
      <w:r>
        <w:rPr>
          <w:color w:val="211F1F"/>
          <w:sz w:val="24"/>
        </w:rPr>
        <w:t>indirectly</w:t>
      </w:r>
      <w:r>
        <w:rPr>
          <w:color w:val="211F1F"/>
          <w:spacing w:val="-12"/>
          <w:sz w:val="24"/>
        </w:rPr>
        <w:t xml:space="preserve"> </w:t>
      </w:r>
      <w:r>
        <w:rPr>
          <w:color w:val="211F1F"/>
          <w:sz w:val="24"/>
        </w:rPr>
        <w:t>involved</w:t>
      </w:r>
      <w:r>
        <w:rPr>
          <w:color w:val="211F1F"/>
          <w:spacing w:val="-1"/>
          <w:sz w:val="24"/>
        </w:rPr>
        <w:t xml:space="preserve"> </w:t>
      </w:r>
      <w:r>
        <w:rPr>
          <w:color w:val="211F1F"/>
          <w:sz w:val="24"/>
        </w:rPr>
        <w:t>in</w:t>
      </w:r>
      <w:r>
        <w:rPr>
          <w:color w:val="211F1F"/>
          <w:spacing w:val="-1"/>
          <w:sz w:val="24"/>
        </w:rPr>
        <w:t xml:space="preserve"> </w:t>
      </w:r>
      <w:r>
        <w:rPr>
          <w:color w:val="211F1F"/>
          <w:sz w:val="24"/>
        </w:rPr>
        <w:t>the</w:t>
      </w:r>
      <w:r>
        <w:rPr>
          <w:color w:val="211F1F"/>
          <w:spacing w:val="-1"/>
          <w:sz w:val="24"/>
        </w:rPr>
        <w:t xml:space="preserve"> </w:t>
      </w:r>
      <w:r>
        <w:rPr>
          <w:color w:val="211F1F"/>
          <w:sz w:val="24"/>
        </w:rPr>
        <w:t>preparation</w:t>
      </w:r>
      <w:r>
        <w:rPr>
          <w:color w:val="211F1F"/>
          <w:spacing w:val="-1"/>
          <w:sz w:val="24"/>
        </w:rPr>
        <w:t xml:space="preserve"> </w:t>
      </w:r>
      <w:r>
        <w:rPr>
          <w:color w:val="211F1F"/>
          <w:sz w:val="24"/>
        </w:rPr>
        <w:t>of</w:t>
      </w:r>
      <w:r>
        <w:rPr>
          <w:color w:val="211F1F"/>
          <w:spacing w:val="-1"/>
          <w:sz w:val="24"/>
        </w:rPr>
        <w:t xml:space="preserve"> </w:t>
      </w:r>
      <w:r>
        <w:rPr>
          <w:color w:val="211F1F"/>
          <w:sz w:val="24"/>
        </w:rPr>
        <w:t>the Tender</w:t>
      </w:r>
      <w:r>
        <w:rPr>
          <w:color w:val="211F1F"/>
          <w:spacing w:val="-8"/>
          <w:sz w:val="24"/>
        </w:rPr>
        <w:t xml:space="preserve"> </w:t>
      </w:r>
      <w:r>
        <w:rPr>
          <w:color w:val="211F1F"/>
          <w:sz w:val="24"/>
        </w:rPr>
        <w:t>document</w:t>
      </w:r>
      <w:r>
        <w:rPr>
          <w:color w:val="211F1F"/>
          <w:spacing w:val="-1"/>
          <w:sz w:val="24"/>
        </w:rPr>
        <w:t xml:space="preserve"> </w:t>
      </w:r>
      <w:r>
        <w:rPr>
          <w:color w:val="211F1F"/>
          <w:sz w:val="24"/>
        </w:rPr>
        <w:t>or</w:t>
      </w:r>
      <w:r>
        <w:rPr>
          <w:color w:val="211F1F"/>
          <w:spacing w:val="-1"/>
          <w:sz w:val="24"/>
        </w:rPr>
        <w:t xml:space="preserve"> </w:t>
      </w:r>
      <w:r>
        <w:rPr>
          <w:color w:val="211F1F"/>
          <w:sz w:val="24"/>
        </w:rPr>
        <w:t>speciﬁcations</w:t>
      </w:r>
      <w:r>
        <w:rPr>
          <w:color w:val="211F1F"/>
          <w:spacing w:val="-58"/>
          <w:sz w:val="24"/>
        </w:rPr>
        <w:t xml:space="preserve"> </w:t>
      </w:r>
      <w:r>
        <w:rPr>
          <w:color w:val="211F1F"/>
          <w:sz w:val="24"/>
        </w:rPr>
        <w:t>of</w:t>
      </w:r>
      <w:r>
        <w:rPr>
          <w:color w:val="211F1F"/>
          <w:spacing w:val="-2"/>
          <w:sz w:val="24"/>
        </w:rPr>
        <w:t xml:space="preserve"> </w:t>
      </w:r>
      <w:r>
        <w:rPr>
          <w:color w:val="211F1F"/>
          <w:sz w:val="24"/>
        </w:rPr>
        <w:t>the</w:t>
      </w:r>
      <w:r>
        <w:rPr>
          <w:color w:val="211F1F"/>
          <w:spacing w:val="-3"/>
          <w:sz w:val="24"/>
        </w:rPr>
        <w:t xml:space="preserve"> </w:t>
      </w:r>
      <w:r>
        <w:rPr>
          <w:color w:val="211F1F"/>
          <w:sz w:val="24"/>
        </w:rPr>
        <w:t>Contract, and/or</w:t>
      </w:r>
      <w:r>
        <w:rPr>
          <w:color w:val="211F1F"/>
          <w:spacing w:val="-3"/>
          <w:sz w:val="24"/>
        </w:rPr>
        <w:t xml:space="preserve"> </w:t>
      </w:r>
      <w:r>
        <w:rPr>
          <w:color w:val="211F1F"/>
          <w:sz w:val="24"/>
        </w:rPr>
        <w:t>the</w:t>
      </w:r>
      <w:r>
        <w:rPr>
          <w:color w:val="211F1F"/>
          <w:spacing w:val="-2"/>
          <w:sz w:val="24"/>
        </w:rPr>
        <w:t xml:space="preserve"> </w:t>
      </w:r>
      <w:r>
        <w:rPr>
          <w:color w:val="211F1F"/>
          <w:sz w:val="24"/>
        </w:rPr>
        <w:t>Tender</w:t>
      </w:r>
      <w:r>
        <w:rPr>
          <w:color w:val="211F1F"/>
          <w:spacing w:val="-8"/>
          <w:sz w:val="24"/>
        </w:rPr>
        <w:t xml:space="preserve"> </w:t>
      </w:r>
      <w:r>
        <w:rPr>
          <w:color w:val="211F1F"/>
          <w:sz w:val="24"/>
        </w:rPr>
        <w:t>evaluation process</w:t>
      </w:r>
      <w:r>
        <w:rPr>
          <w:color w:val="211F1F"/>
          <w:spacing w:val="1"/>
          <w:sz w:val="24"/>
        </w:rPr>
        <w:t xml:space="preserve"> </w:t>
      </w:r>
      <w:r>
        <w:rPr>
          <w:color w:val="211F1F"/>
          <w:sz w:val="24"/>
        </w:rPr>
        <w:t>of</w:t>
      </w:r>
      <w:r>
        <w:rPr>
          <w:color w:val="211F1F"/>
          <w:spacing w:val="-1"/>
          <w:sz w:val="24"/>
        </w:rPr>
        <w:t xml:space="preserve"> </w:t>
      </w:r>
      <w:r>
        <w:rPr>
          <w:color w:val="211F1F"/>
          <w:sz w:val="24"/>
        </w:rPr>
        <w:t>such contract;</w:t>
      </w:r>
      <w:r>
        <w:rPr>
          <w:color w:val="211F1F"/>
          <w:spacing w:val="1"/>
          <w:sz w:val="24"/>
        </w:rPr>
        <w:t xml:space="preserve"> </w:t>
      </w:r>
      <w:r>
        <w:rPr>
          <w:color w:val="211F1F"/>
          <w:sz w:val="24"/>
        </w:rPr>
        <w:t>or</w:t>
      </w:r>
    </w:p>
    <w:p>
      <w:pPr>
        <w:pStyle w:val="7"/>
        <w:spacing w:line="230" w:lineRule="auto"/>
        <w:ind w:left="1775" w:right="545" w:hanging="420"/>
        <w:jc w:val="both"/>
      </w:pPr>
      <w:r>
        <w:rPr>
          <w:color w:val="211F1F"/>
          <w:sz w:val="22"/>
        </w:rPr>
        <w:t xml:space="preserve">ii) </w:t>
      </w:r>
      <w:r>
        <w:rPr>
          <w:color w:val="211F1F"/>
        </w:rPr>
        <w:t>May be involved in the implementation or supervision of such Contract unless the conﬂict</w:t>
      </w:r>
      <w:r>
        <w:rPr>
          <w:color w:val="211F1F"/>
          <w:spacing w:val="1"/>
        </w:rPr>
        <w:t xml:space="preserve"> </w:t>
      </w:r>
      <w:r>
        <w:rPr>
          <w:color w:val="211F1F"/>
        </w:rPr>
        <w:t>stemming from such relationship has been resolved in a manner acceptable to the Procuring</w:t>
      </w:r>
      <w:r>
        <w:rPr>
          <w:color w:val="211F1F"/>
          <w:spacing w:val="1"/>
        </w:rPr>
        <w:t xml:space="preserve"> </w:t>
      </w:r>
      <w:r>
        <w:rPr>
          <w:color w:val="211F1F"/>
          <w:spacing w:val="-1"/>
        </w:rPr>
        <w:t>Entity</w:t>
      </w:r>
      <w:r>
        <w:rPr>
          <w:color w:val="211F1F"/>
          <w:spacing w:val="-15"/>
        </w:rPr>
        <w:t xml:space="preserve"> </w:t>
      </w:r>
      <w:r>
        <w:rPr>
          <w:color w:val="211F1F"/>
        </w:rPr>
        <w:t>throughout the tendering</w:t>
      </w:r>
      <w:r>
        <w:rPr>
          <w:color w:val="211F1F"/>
          <w:spacing w:val="-5"/>
        </w:rPr>
        <w:t xml:space="preserve"> </w:t>
      </w:r>
      <w:r>
        <w:rPr>
          <w:color w:val="211F1F"/>
        </w:rPr>
        <w:t>process</w:t>
      </w:r>
      <w:r>
        <w:rPr>
          <w:color w:val="211F1F"/>
          <w:spacing w:val="2"/>
        </w:rPr>
        <w:t xml:space="preserve"> </w:t>
      </w:r>
      <w:r>
        <w:rPr>
          <w:color w:val="211F1F"/>
        </w:rPr>
        <w:t>and execution of</w:t>
      </w:r>
      <w:r>
        <w:rPr>
          <w:color w:val="211F1F"/>
          <w:spacing w:val="1"/>
        </w:rPr>
        <w:t xml:space="preserve"> </w:t>
      </w:r>
      <w:r>
        <w:rPr>
          <w:color w:val="211F1F"/>
        </w:rPr>
        <w:t>the Contract.</w:t>
      </w:r>
    </w:p>
    <w:p>
      <w:pPr>
        <w:pStyle w:val="17"/>
        <w:numPr>
          <w:ilvl w:val="2"/>
          <w:numId w:val="3"/>
        </w:numPr>
        <w:tabs>
          <w:tab w:val="left" w:pos="915"/>
        </w:tabs>
        <w:spacing w:before="185" w:line="232" w:lineRule="auto"/>
        <w:ind w:left="921" w:right="541" w:hanging="455"/>
        <w:jc w:val="both"/>
        <w:rPr>
          <w:color w:val="211F1F"/>
          <w:sz w:val="24"/>
        </w:rPr>
      </w:pPr>
      <w:r>
        <w:rPr>
          <w:color w:val="211F1F"/>
          <w:sz w:val="24"/>
        </w:rPr>
        <w:t>A</w:t>
      </w:r>
      <w:r>
        <w:rPr>
          <w:color w:val="211F1F"/>
          <w:spacing w:val="43"/>
          <w:sz w:val="24"/>
        </w:rPr>
        <w:t xml:space="preserve"> </w:t>
      </w:r>
      <w:r>
        <w:rPr>
          <w:color w:val="211F1F"/>
          <w:sz w:val="24"/>
        </w:rPr>
        <w:t>tenderer</w:t>
      </w:r>
      <w:r>
        <w:rPr>
          <w:color w:val="211F1F"/>
          <w:spacing w:val="-8"/>
          <w:sz w:val="24"/>
        </w:rPr>
        <w:t xml:space="preserve"> </w:t>
      </w:r>
      <w:r>
        <w:rPr>
          <w:color w:val="211F1F"/>
          <w:sz w:val="24"/>
        </w:rPr>
        <w:t>shall</w:t>
      </w:r>
      <w:r>
        <w:rPr>
          <w:color w:val="211F1F"/>
          <w:spacing w:val="-8"/>
          <w:sz w:val="24"/>
        </w:rPr>
        <w:t xml:space="preserve"> </w:t>
      </w:r>
      <w:r>
        <w:rPr>
          <w:color w:val="211F1F"/>
          <w:sz w:val="24"/>
        </w:rPr>
        <w:t>not</w:t>
      </w:r>
      <w:r>
        <w:rPr>
          <w:color w:val="211F1F"/>
          <w:spacing w:val="-7"/>
          <w:sz w:val="24"/>
        </w:rPr>
        <w:t xml:space="preserve"> </w:t>
      </w:r>
      <w:r>
        <w:rPr>
          <w:color w:val="211F1F"/>
          <w:sz w:val="24"/>
        </w:rPr>
        <w:t>be</w:t>
      </w:r>
      <w:r>
        <w:rPr>
          <w:color w:val="211F1F"/>
          <w:spacing w:val="-10"/>
          <w:sz w:val="24"/>
        </w:rPr>
        <w:t xml:space="preserve"> </w:t>
      </w:r>
      <w:r>
        <w:rPr>
          <w:color w:val="211F1F"/>
          <w:sz w:val="24"/>
        </w:rPr>
        <w:t>involved</w:t>
      </w:r>
      <w:r>
        <w:rPr>
          <w:color w:val="211F1F"/>
          <w:spacing w:val="-9"/>
          <w:sz w:val="24"/>
        </w:rPr>
        <w:t xml:space="preserve"> </w:t>
      </w:r>
      <w:r>
        <w:rPr>
          <w:color w:val="211F1F"/>
          <w:sz w:val="24"/>
        </w:rPr>
        <w:t>incorrupt</w:t>
      </w:r>
      <w:r>
        <w:rPr>
          <w:sz w:val="24"/>
        </w:rPr>
        <w:t>,</w:t>
      </w:r>
      <w:r>
        <w:rPr>
          <w:spacing w:val="-8"/>
          <w:sz w:val="24"/>
        </w:rPr>
        <w:t xml:space="preserve"> </w:t>
      </w:r>
      <w:r>
        <w:rPr>
          <w:sz w:val="24"/>
        </w:rPr>
        <w:t>coercive,</w:t>
      </w:r>
      <w:r>
        <w:rPr>
          <w:spacing w:val="-9"/>
          <w:sz w:val="24"/>
        </w:rPr>
        <w:t xml:space="preserve"> </w:t>
      </w:r>
      <w:r>
        <w:rPr>
          <w:sz w:val="24"/>
        </w:rPr>
        <w:t>obstructive</w:t>
      </w:r>
      <w:r>
        <w:rPr>
          <w:spacing w:val="-9"/>
          <w:sz w:val="24"/>
        </w:rPr>
        <w:t xml:space="preserve"> </w:t>
      </w:r>
      <w:r>
        <w:rPr>
          <w:sz w:val="24"/>
        </w:rPr>
        <w:t>or</w:t>
      </w:r>
      <w:r>
        <w:rPr>
          <w:spacing w:val="-9"/>
          <w:sz w:val="24"/>
        </w:rPr>
        <w:t xml:space="preserve"> </w:t>
      </w:r>
      <w:r>
        <w:rPr>
          <w:sz w:val="24"/>
        </w:rPr>
        <w:t>fraudulent</w:t>
      </w:r>
      <w:r>
        <w:rPr>
          <w:spacing w:val="-7"/>
          <w:sz w:val="24"/>
        </w:rPr>
        <w:t xml:space="preserve"> </w:t>
      </w:r>
      <w:r>
        <w:rPr>
          <w:sz w:val="24"/>
        </w:rPr>
        <w:t>practice.</w:t>
      </w:r>
      <w:r>
        <w:rPr>
          <w:spacing w:val="-9"/>
          <w:sz w:val="24"/>
        </w:rPr>
        <w:t xml:space="preserve"> </w:t>
      </w:r>
      <w:r>
        <w:rPr>
          <w:sz w:val="24"/>
        </w:rPr>
        <w:t>A</w:t>
      </w:r>
      <w:r>
        <w:rPr>
          <w:spacing w:val="-9"/>
          <w:sz w:val="24"/>
        </w:rPr>
        <w:t xml:space="preserve"> </w:t>
      </w:r>
      <w:r>
        <w:rPr>
          <w:sz w:val="24"/>
        </w:rPr>
        <w:t>tenderer</w:t>
      </w:r>
      <w:r>
        <w:rPr>
          <w:spacing w:val="-4"/>
          <w:sz w:val="24"/>
        </w:rPr>
        <w:t xml:space="preserve"> </w:t>
      </w:r>
      <w:r>
        <w:rPr>
          <w:sz w:val="24"/>
        </w:rPr>
        <w:t>that</w:t>
      </w:r>
      <w:r>
        <w:rPr>
          <w:spacing w:val="-58"/>
          <w:sz w:val="24"/>
        </w:rPr>
        <w:t xml:space="preserve"> </w:t>
      </w:r>
      <w:r>
        <w:rPr>
          <w:sz w:val="24"/>
        </w:rPr>
        <w:t>is</w:t>
      </w:r>
      <w:r>
        <w:rPr>
          <w:spacing w:val="-1"/>
          <w:sz w:val="24"/>
        </w:rPr>
        <w:t xml:space="preserve"> </w:t>
      </w:r>
      <w:r>
        <w:rPr>
          <w:sz w:val="24"/>
        </w:rPr>
        <w:t xml:space="preserve">proven to </w:t>
      </w:r>
      <w:r>
        <w:rPr>
          <w:color w:val="211F1F"/>
          <w:sz w:val="24"/>
        </w:rPr>
        <w:t>have</w:t>
      </w:r>
      <w:r>
        <w:rPr>
          <w:color w:val="211F1F"/>
          <w:spacing w:val="-1"/>
          <w:sz w:val="24"/>
        </w:rPr>
        <w:t xml:space="preserve"> </w:t>
      </w:r>
      <w:r>
        <w:rPr>
          <w:color w:val="211F1F"/>
          <w:sz w:val="24"/>
        </w:rPr>
        <w:t>been</w:t>
      </w:r>
      <w:r>
        <w:rPr>
          <w:color w:val="211F1F"/>
          <w:spacing w:val="-1"/>
          <w:sz w:val="24"/>
        </w:rPr>
        <w:t xml:space="preserve"> </w:t>
      </w:r>
      <w:r>
        <w:rPr>
          <w:color w:val="211F1F"/>
          <w:sz w:val="24"/>
        </w:rPr>
        <w:t>involved in any</w:t>
      </w:r>
      <w:r>
        <w:rPr>
          <w:color w:val="211F1F"/>
          <w:spacing w:val="-10"/>
          <w:sz w:val="24"/>
        </w:rPr>
        <w:t xml:space="preserve"> </w:t>
      </w:r>
      <w:r>
        <w:rPr>
          <w:color w:val="211F1F"/>
          <w:sz w:val="24"/>
        </w:rPr>
        <w:t>of</w:t>
      </w:r>
      <w:r>
        <w:rPr>
          <w:color w:val="211F1F"/>
          <w:spacing w:val="-1"/>
          <w:sz w:val="24"/>
        </w:rPr>
        <w:t xml:space="preserve"> </w:t>
      </w:r>
      <w:r>
        <w:rPr>
          <w:color w:val="211F1F"/>
          <w:sz w:val="24"/>
        </w:rPr>
        <w:t>these</w:t>
      </w:r>
      <w:r>
        <w:rPr>
          <w:color w:val="211F1F"/>
          <w:spacing w:val="-3"/>
          <w:sz w:val="24"/>
        </w:rPr>
        <w:t xml:space="preserve"> </w:t>
      </w:r>
      <w:r>
        <w:rPr>
          <w:color w:val="211F1F"/>
          <w:sz w:val="24"/>
        </w:rPr>
        <w:t>practices shall</w:t>
      </w:r>
      <w:r>
        <w:rPr>
          <w:color w:val="211F1F"/>
          <w:spacing w:val="1"/>
          <w:sz w:val="24"/>
        </w:rPr>
        <w:t xml:space="preserve"> </w:t>
      </w:r>
      <w:r>
        <w:rPr>
          <w:color w:val="211F1F"/>
          <w:sz w:val="24"/>
        </w:rPr>
        <w:t>be</w:t>
      </w:r>
      <w:r>
        <w:rPr>
          <w:color w:val="211F1F"/>
          <w:spacing w:val="-2"/>
          <w:sz w:val="24"/>
        </w:rPr>
        <w:t xml:space="preserve"> </w:t>
      </w:r>
      <w:r>
        <w:rPr>
          <w:color w:val="211F1F"/>
          <w:sz w:val="24"/>
        </w:rPr>
        <w:t>automatically</w:t>
      </w:r>
      <w:r>
        <w:rPr>
          <w:color w:val="211F1F"/>
          <w:spacing w:val="-9"/>
          <w:sz w:val="24"/>
        </w:rPr>
        <w:t xml:space="preserve"> </w:t>
      </w:r>
      <w:r>
        <w:rPr>
          <w:color w:val="211F1F"/>
          <w:sz w:val="24"/>
        </w:rPr>
        <w:t>disqualiﬁed.</w:t>
      </w:r>
    </w:p>
    <w:p>
      <w:pPr>
        <w:pStyle w:val="17"/>
        <w:numPr>
          <w:ilvl w:val="2"/>
          <w:numId w:val="3"/>
        </w:numPr>
        <w:tabs>
          <w:tab w:val="left" w:pos="915"/>
        </w:tabs>
        <w:spacing w:before="185" w:line="230" w:lineRule="auto"/>
        <w:ind w:left="921" w:right="530" w:hanging="455"/>
        <w:jc w:val="both"/>
        <w:rPr>
          <w:color w:val="211F1F"/>
          <w:sz w:val="24"/>
        </w:rPr>
      </w:pPr>
      <w:r>
        <w:rPr>
          <w:color w:val="211F1F"/>
          <w:sz w:val="24"/>
        </w:rPr>
        <w:t>A Tenderer (either individually or as a JV member) shall not participate in more than one Tender,</w:t>
      </w:r>
      <w:r>
        <w:rPr>
          <w:color w:val="211F1F"/>
          <w:spacing w:val="1"/>
          <w:sz w:val="24"/>
        </w:rPr>
        <w:t xml:space="preserve"> </w:t>
      </w:r>
      <w:r>
        <w:rPr>
          <w:color w:val="211F1F"/>
          <w:spacing w:val="-1"/>
          <w:sz w:val="24"/>
        </w:rPr>
        <w:t>except</w:t>
      </w:r>
      <w:r>
        <w:rPr>
          <w:color w:val="211F1F"/>
          <w:spacing w:val="-9"/>
          <w:sz w:val="24"/>
        </w:rPr>
        <w:t xml:space="preserve"> </w:t>
      </w:r>
      <w:r>
        <w:rPr>
          <w:color w:val="211F1F"/>
          <w:spacing w:val="-1"/>
          <w:sz w:val="24"/>
        </w:rPr>
        <w:t>for</w:t>
      </w:r>
      <w:r>
        <w:rPr>
          <w:color w:val="211F1F"/>
          <w:spacing w:val="-13"/>
          <w:sz w:val="24"/>
        </w:rPr>
        <w:t xml:space="preserve"> </w:t>
      </w:r>
      <w:r>
        <w:rPr>
          <w:color w:val="211F1F"/>
          <w:spacing w:val="-1"/>
          <w:sz w:val="24"/>
        </w:rPr>
        <w:t>permitted</w:t>
      </w:r>
      <w:r>
        <w:rPr>
          <w:color w:val="211F1F"/>
          <w:spacing w:val="-10"/>
          <w:sz w:val="24"/>
        </w:rPr>
        <w:t xml:space="preserve"> </w:t>
      </w:r>
      <w:r>
        <w:rPr>
          <w:color w:val="211F1F"/>
          <w:spacing w:val="-1"/>
          <w:sz w:val="24"/>
        </w:rPr>
        <w:t>alternative</w:t>
      </w:r>
      <w:r>
        <w:rPr>
          <w:color w:val="211F1F"/>
          <w:spacing w:val="-9"/>
          <w:sz w:val="24"/>
        </w:rPr>
        <w:t xml:space="preserve"> </w:t>
      </w:r>
      <w:r>
        <w:rPr>
          <w:color w:val="211F1F"/>
          <w:sz w:val="24"/>
        </w:rPr>
        <w:t>tenders.</w:t>
      </w:r>
      <w:r>
        <w:rPr>
          <w:color w:val="211F1F"/>
          <w:spacing w:val="-13"/>
          <w:sz w:val="24"/>
        </w:rPr>
        <w:t xml:space="preserve"> </w:t>
      </w:r>
      <w:r>
        <w:rPr>
          <w:color w:val="211F1F"/>
          <w:sz w:val="24"/>
        </w:rPr>
        <w:t>This</w:t>
      </w:r>
      <w:r>
        <w:rPr>
          <w:color w:val="211F1F"/>
          <w:spacing w:val="-9"/>
          <w:sz w:val="24"/>
        </w:rPr>
        <w:t xml:space="preserve"> </w:t>
      </w:r>
      <w:r>
        <w:rPr>
          <w:color w:val="211F1F"/>
          <w:sz w:val="24"/>
        </w:rPr>
        <w:t>includes</w:t>
      </w:r>
      <w:r>
        <w:rPr>
          <w:color w:val="211F1F"/>
          <w:spacing w:val="-11"/>
          <w:sz w:val="24"/>
        </w:rPr>
        <w:t xml:space="preserve"> </w:t>
      </w:r>
      <w:r>
        <w:rPr>
          <w:color w:val="211F1F"/>
          <w:sz w:val="24"/>
        </w:rPr>
        <w:t>participation</w:t>
      </w:r>
      <w:r>
        <w:rPr>
          <w:color w:val="211F1F"/>
          <w:spacing w:val="-9"/>
          <w:sz w:val="24"/>
        </w:rPr>
        <w:t xml:space="preserve"> </w:t>
      </w:r>
      <w:r>
        <w:rPr>
          <w:color w:val="211F1F"/>
          <w:sz w:val="24"/>
        </w:rPr>
        <w:t>as</w:t>
      </w:r>
      <w:r>
        <w:rPr>
          <w:color w:val="211F1F"/>
          <w:spacing w:val="-8"/>
          <w:sz w:val="24"/>
        </w:rPr>
        <w:t xml:space="preserve"> </w:t>
      </w:r>
      <w:r>
        <w:rPr>
          <w:color w:val="211F1F"/>
          <w:sz w:val="24"/>
        </w:rPr>
        <w:t>a</w:t>
      </w:r>
      <w:r>
        <w:rPr>
          <w:color w:val="211F1F"/>
          <w:spacing w:val="-13"/>
          <w:sz w:val="24"/>
        </w:rPr>
        <w:t xml:space="preserve"> </w:t>
      </w:r>
      <w:r>
        <w:rPr>
          <w:color w:val="211F1F"/>
          <w:sz w:val="24"/>
        </w:rPr>
        <w:t>subcontractor</w:t>
      </w:r>
      <w:r>
        <w:rPr>
          <w:color w:val="211F1F"/>
          <w:spacing w:val="-11"/>
          <w:sz w:val="24"/>
        </w:rPr>
        <w:t xml:space="preserve"> </w:t>
      </w:r>
      <w:r>
        <w:rPr>
          <w:color w:val="211F1F"/>
          <w:sz w:val="24"/>
        </w:rPr>
        <w:t>in</w:t>
      </w:r>
      <w:r>
        <w:rPr>
          <w:color w:val="211F1F"/>
          <w:spacing w:val="-10"/>
          <w:sz w:val="24"/>
        </w:rPr>
        <w:t xml:space="preserve"> </w:t>
      </w:r>
      <w:r>
        <w:rPr>
          <w:color w:val="211F1F"/>
          <w:sz w:val="24"/>
        </w:rPr>
        <w:t>other</w:t>
      </w:r>
      <w:r>
        <w:rPr>
          <w:color w:val="211F1F"/>
          <w:spacing w:val="-11"/>
          <w:sz w:val="24"/>
        </w:rPr>
        <w:t xml:space="preserve"> </w:t>
      </w:r>
      <w:r>
        <w:rPr>
          <w:color w:val="211F1F"/>
          <w:sz w:val="24"/>
        </w:rPr>
        <w:t>Tenders.</w:t>
      </w:r>
      <w:r>
        <w:rPr>
          <w:color w:val="211F1F"/>
          <w:spacing w:val="-58"/>
          <w:sz w:val="24"/>
        </w:rPr>
        <w:t xml:space="preserve"> </w:t>
      </w:r>
      <w:r>
        <w:rPr>
          <w:color w:val="211F1F"/>
          <w:sz w:val="24"/>
        </w:rPr>
        <w:t>Such participation shall result in the disqualiﬁcation of all Tenders in which the ﬁrm is involved.</w:t>
      </w:r>
      <w:r>
        <w:rPr>
          <w:color w:val="211F1F"/>
          <w:spacing w:val="1"/>
          <w:sz w:val="24"/>
        </w:rPr>
        <w:t xml:space="preserve"> </w:t>
      </w:r>
      <w:r>
        <w:rPr>
          <w:color w:val="211F1F"/>
          <w:sz w:val="24"/>
        </w:rPr>
        <w:t>Members of a joint venture may not also make an individual tender, be a subcontractor in a separate</w:t>
      </w:r>
      <w:r>
        <w:rPr>
          <w:color w:val="211F1F"/>
          <w:spacing w:val="1"/>
          <w:sz w:val="24"/>
        </w:rPr>
        <w:t xml:space="preserve"> </w:t>
      </w:r>
      <w:r>
        <w:rPr>
          <w:color w:val="211F1F"/>
          <w:sz w:val="24"/>
        </w:rPr>
        <w:t xml:space="preserve">tender or be part of another joint venture for the purposes of the same Tender. </w:t>
      </w:r>
    </w:p>
    <w:p>
      <w:pPr>
        <w:pStyle w:val="17"/>
        <w:numPr>
          <w:ilvl w:val="2"/>
          <w:numId w:val="3"/>
        </w:numPr>
        <w:tabs>
          <w:tab w:val="left" w:pos="915"/>
        </w:tabs>
        <w:spacing w:before="184" w:line="230" w:lineRule="auto"/>
        <w:ind w:left="921" w:right="538" w:hanging="455"/>
        <w:jc w:val="both"/>
        <w:rPr>
          <w:color w:val="211F1F"/>
          <w:sz w:val="24"/>
        </w:rPr>
      </w:pPr>
      <w:r>
        <w:rPr>
          <w:color w:val="211F1F"/>
          <w:sz w:val="24"/>
        </w:rPr>
        <w:t>A Tenderer may have the nationality of any country, subject to the restrictions pursuant to ITT3.9. A</w:t>
      </w:r>
      <w:r>
        <w:rPr>
          <w:color w:val="211F1F"/>
          <w:spacing w:val="1"/>
          <w:sz w:val="24"/>
        </w:rPr>
        <w:t xml:space="preserve"> </w:t>
      </w:r>
      <w:r>
        <w:rPr>
          <w:color w:val="211F1F"/>
          <w:sz w:val="24"/>
        </w:rPr>
        <w:t>Tenderer</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1"/>
          <w:sz w:val="24"/>
        </w:rPr>
        <w:t xml:space="preserve"> </w:t>
      </w:r>
      <w:r>
        <w:rPr>
          <w:color w:val="211F1F"/>
          <w:sz w:val="24"/>
        </w:rPr>
        <w:t>deemed</w:t>
      </w:r>
      <w:r>
        <w:rPr>
          <w:color w:val="211F1F"/>
          <w:spacing w:val="1"/>
          <w:sz w:val="24"/>
        </w:rPr>
        <w:t xml:space="preserve"> </w:t>
      </w:r>
      <w:r>
        <w:rPr>
          <w:color w:val="211F1F"/>
          <w:sz w:val="24"/>
        </w:rPr>
        <w:t>to</w:t>
      </w:r>
      <w:r>
        <w:rPr>
          <w:color w:val="211F1F"/>
          <w:spacing w:val="1"/>
          <w:sz w:val="24"/>
        </w:rPr>
        <w:t xml:space="preserve"> </w:t>
      </w:r>
      <w:r>
        <w:rPr>
          <w:color w:val="211F1F"/>
          <w:sz w:val="24"/>
        </w:rPr>
        <w:t>have</w:t>
      </w:r>
      <w:r>
        <w:rPr>
          <w:color w:val="211F1F"/>
          <w:spacing w:val="1"/>
          <w:sz w:val="24"/>
        </w:rPr>
        <w:t xml:space="preserve"> </w:t>
      </w:r>
      <w:r>
        <w:rPr>
          <w:color w:val="211F1F"/>
          <w:sz w:val="24"/>
        </w:rPr>
        <w:t>the</w:t>
      </w:r>
      <w:r>
        <w:rPr>
          <w:color w:val="211F1F"/>
          <w:spacing w:val="1"/>
          <w:sz w:val="24"/>
        </w:rPr>
        <w:t xml:space="preserve"> </w:t>
      </w:r>
      <w:r>
        <w:rPr>
          <w:color w:val="211F1F"/>
          <w:sz w:val="24"/>
        </w:rPr>
        <w:t>nationality</w:t>
      </w:r>
      <w:r>
        <w:rPr>
          <w:color w:val="211F1F"/>
          <w:spacing w:val="1"/>
          <w:sz w:val="24"/>
        </w:rPr>
        <w:t xml:space="preserve"> </w:t>
      </w:r>
      <w:r>
        <w:rPr>
          <w:color w:val="211F1F"/>
          <w:sz w:val="24"/>
        </w:rPr>
        <w:t>of</w:t>
      </w:r>
      <w:r>
        <w:rPr>
          <w:color w:val="211F1F"/>
          <w:spacing w:val="1"/>
          <w:sz w:val="24"/>
        </w:rPr>
        <w:t xml:space="preserve"> </w:t>
      </w:r>
      <w:r>
        <w:rPr>
          <w:color w:val="211F1F"/>
          <w:sz w:val="24"/>
        </w:rPr>
        <w:t>a</w:t>
      </w:r>
      <w:r>
        <w:rPr>
          <w:color w:val="211F1F"/>
          <w:spacing w:val="1"/>
          <w:sz w:val="24"/>
        </w:rPr>
        <w:t xml:space="preserve"> </w:t>
      </w:r>
      <w:r>
        <w:rPr>
          <w:color w:val="211F1F"/>
          <w:sz w:val="24"/>
        </w:rPr>
        <w:t>country</w:t>
      </w:r>
      <w:r>
        <w:rPr>
          <w:color w:val="211F1F"/>
          <w:spacing w:val="1"/>
          <w:sz w:val="24"/>
        </w:rPr>
        <w:t xml:space="preserve"> </w:t>
      </w:r>
      <w:r>
        <w:rPr>
          <w:color w:val="211F1F"/>
          <w:sz w:val="24"/>
        </w:rPr>
        <w:t>if</w:t>
      </w:r>
      <w:r>
        <w:rPr>
          <w:color w:val="211F1F"/>
          <w:spacing w:val="1"/>
          <w:sz w:val="24"/>
        </w:rPr>
        <w:t xml:space="preserve"> </w:t>
      </w:r>
      <w:r>
        <w:rPr>
          <w:color w:val="211F1F"/>
          <w:sz w:val="24"/>
        </w:rPr>
        <w:t>the</w:t>
      </w:r>
      <w:r>
        <w:rPr>
          <w:color w:val="211F1F"/>
          <w:spacing w:val="1"/>
          <w:sz w:val="24"/>
        </w:rPr>
        <w:t xml:space="preserve"> </w:t>
      </w:r>
      <w:r>
        <w:rPr>
          <w:color w:val="211F1F"/>
          <w:sz w:val="24"/>
        </w:rPr>
        <w:t>Tenderer</w:t>
      </w:r>
      <w:r>
        <w:rPr>
          <w:color w:val="211F1F"/>
          <w:spacing w:val="1"/>
          <w:sz w:val="24"/>
        </w:rPr>
        <w:t xml:space="preserve"> </w:t>
      </w:r>
      <w:r>
        <w:rPr>
          <w:color w:val="211F1F"/>
          <w:sz w:val="24"/>
        </w:rPr>
        <w:t>is</w:t>
      </w:r>
      <w:r>
        <w:rPr>
          <w:color w:val="211F1F"/>
          <w:spacing w:val="1"/>
          <w:sz w:val="24"/>
        </w:rPr>
        <w:t xml:space="preserve"> </w:t>
      </w:r>
      <w:r>
        <w:rPr>
          <w:color w:val="211F1F"/>
          <w:sz w:val="24"/>
        </w:rPr>
        <w:t>constituted,</w:t>
      </w:r>
      <w:r>
        <w:rPr>
          <w:color w:val="211F1F"/>
          <w:spacing w:val="1"/>
          <w:sz w:val="24"/>
        </w:rPr>
        <w:t xml:space="preserve"> </w:t>
      </w:r>
      <w:r>
        <w:rPr>
          <w:color w:val="211F1F"/>
          <w:sz w:val="24"/>
        </w:rPr>
        <w:t>incorporated</w:t>
      </w:r>
      <w:r>
        <w:rPr>
          <w:color w:val="211F1F"/>
          <w:spacing w:val="-7"/>
          <w:sz w:val="24"/>
        </w:rPr>
        <w:t xml:space="preserve"> </w:t>
      </w:r>
      <w:r>
        <w:rPr>
          <w:color w:val="211F1F"/>
          <w:sz w:val="24"/>
        </w:rPr>
        <w:t>or</w:t>
      </w:r>
      <w:r>
        <w:rPr>
          <w:color w:val="211F1F"/>
          <w:spacing w:val="-5"/>
          <w:sz w:val="24"/>
        </w:rPr>
        <w:t xml:space="preserve"> </w:t>
      </w:r>
      <w:r>
        <w:rPr>
          <w:color w:val="211F1F"/>
          <w:sz w:val="24"/>
        </w:rPr>
        <w:t>registered</w:t>
      </w:r>
      <w:r>
        <w:rPr>
          <w:color w:val="211F1F"/>
          <w:spacing w:val="-4"/>
          <w:sz w:val="24"/>
        </w:rPr>
        <w:t xml:space="preserve"> </w:t>
      </w:r>
      <w:r>
        <w:rPr>
          <w:color w:val="211F1F"/>
          <w:sz w:val="24"/>
        </w:rPr>
        <w:t>in</w:t>
      </w:r>
      <w:r>
        <w:rPr>
          <w:color w:val="211F1F"/>
          <w:spacing w:val="-6"/>
          <w:sz w:val="24"/>
        </w:rPr>
        <w:t xml:space="preserve"> </w:t>
      </w:r>
      <w:r>
        <w:rPr>
          <w:color w:val="211F1F"/>
          <w:sz w:val="24"/>
        </w:rPr>
        <w:t>and</w:t>
      </w:r>
      <w:r>
        <w:rPr>
          <w:color w:val="211F1F"/>
          <w:spacing w:val="-6"/>
          <w:sz w:val="24"/>
        </w:rPr>
        <w:t xml:space="preserve"> </w:t>
      </w:r>
      <w:r>
        <w:rPr>
          <w:color w:val="211F1F"/>
          <w:sz w:val="24"/>
        </w:rPr>
        <w:t>operates</w:t>
      </w:r>
      <w:r>
        <w:rPr>
          <w:color w:val="211F1F"/>
          <w:spacing w:val="-4"/>
          <w:sz w:val="24"/>
        </w:rPr>
        <w:t xml:space="preserve"> </w:t>
      </w:r>
      <w:r>
        <w:rPr>
          <w:color w:val="211F1F"/>
          <w:sz w:val="24"/>
        </w:rPr>
        <w:t>inconformity</w:t>
      </w:r>
      <w:r>
        <w:rPr>
          <w:color w:val="211F1F"/>
          <w:spacing w:val="-15"/>
          <w:sz w:val="24"/>
        </w:rPr>
        <w:t xml:space="preserve"> </w:t>
      </w:r>
      <w:r>
        <w:rPr>
          <w:color w:val="211F1F"/>
          <w:sz w:val="24"/>
        </w:rPr>
        <w:t>with</w:t>
      </w:r>
      <w:r>
        <w:rPr>
          <w:color w:val="211F1F"/>
          <w:spacing w:val="-6"/>
          <w:sz w:val="24"/>
        </w:rPr>
        <w:t xml:space="preserve"> </w:t>
      </w:r>
      <w:r>
        <w:rPr>
          <w:color w:val="211F1F"/>
          <w:sz w:val="24"/>
        </w:rPr>
        <w:t>the</w:t>
      </w:r>
      <w:r>
        <w:rPr>
          <w:color w:val="211F1F"/>
          <w:spacing w:val="-6"/>
          <w:sz w:val="24"/>
        </w:rPr>
        <w:t xml:space="preserve"> </w:t>
      </w:r>
      <w:r>
        <w:rPr>
          <w:color w:val="211F1F"/>
          <w:sz w:val="24"/>
        </w:rPr>
        <w:t>provisions</w:t>
      </w:r>
      <w:r>
        <w:rPr>
          <w:color w:val="211F1F"/>
          <w:spacing w:val="-5"/>
          <w:sz w:val="24"/>
        </w:rPr>
        <w:t xml:space="preserve"> </w:t>
      </w:r>
      <w:r>
        <w:rPr>
          <w:color w:val="211F1F"/>
          <w:sz w:val="24"/>
        </w:rPr>
        <w:t>of</w:t>
      </w:r>
      <w:r>
        <w:rPr>
          <w:color w:val="211F1F"/>
          <w:spacing w:val="-7"/>
          <w:sz w:val="24"/>
        </w:rPr>
        <w:t xml:space="preserve"> </w:t>
      </w:r>
      <w:r>
        <w:rPr>
          <w:color w:val="211F1F"/>
          <w:sz w:val="24"/>
        </w:rPr>
        <w:t>the</w:t>
      </w:r>
      <w:r>
        <w:rPr>
          <w:color w:val="211F1F"/>
          <w:spacing w:val="-6"/>
          <w:sz w:val="24"/>
        </w:rPr>
        <w:t xml:space="preserve"> </w:t>
      </w:r>
      <w:r>
        <w:rPr>
          <w:color w:val="211F1F"/>
          <w:sz w:val="24"/>
        </w:rPr>
        <w:t>laws</w:t>
      </w:r>
      <w:r>
        <w:rPr>
          <w:color w:val="211F1F"/>
          <w:spacing w:val="-6"/>
          <w:sz w:val="24"/>
        </w:rPr>
        <w:t xml:space="preserve"> </w:t>
      </w:r>
      <w:r>
        <w:rPr>
          <w:color w:val="211F1F"/>
          <w:sz w:val="24"/>
        </w:rPr>
        <w:t>of</w:t>
      </w:r>
      <w:r>
        <w:rPr>
          <w:color w:val="211F1F"/>
          <w:spacing w:val="-7"/>
          <w:sz w:val="24"/>
        </w:rPr>
        <w:t xml:space="preserve"> </w:t>
      </w:r>
      <w:r>
        <w:rPr>
          <w:color w:val="211F1F"/>
          <w:sz w:val="24"/>
        </w:rPr>
        <w:t>that</w:t>
      </w:r>
      <w:r>
        <w:rPr>
          <w:color w:val="211F1F"/>
          <w:spacing w:val="-4"/>
          <w:sz w:val="24"/>
        </w:rPr>
        <w:t xml:space="preserve"> </w:t>
      </w:r>
      <w:r>
        <w:rPr>
          <w:color w:val="211F1F"/>
          <w:sz w:val="24"/>
        </w:rPr>
        <w:t>country,</w:t>
      </w:r>
      <w:r>
        <w:rPr>
          <w:color w:val="211F1F"/>
          <w:spacing w:val="-58"/>
          <w:sz w:val="24"/>
        </w:rPr>
        <w:t xml:space="preserve"> </w:t>
      </w:r>
      <w:r>
        <w:rPr>
          <w:color w:val="211F1F"/>
          <w:sz w:val="24"/>
        </w:rPr>
        <w:t>as evidenced by its articles of incorporation (or equivalent documents of constitution or association)</w:t>
      </w:r>
      <w:r>
        <w:rPr>
          <w:color w:val="211F1F"/>
          <w:spacing w:val="1"/>
          <w:sz w:val="24"/>
        </w:rPr>
        <w:t xml:space="preserve"> </w:t>
      </w:r>
      <w:r>
        <w:rPr>
          <w:color w:val="211F1F"/>
          <w:sz w:val="24"/>
        </w:rPr>
        <w:t>and its registration documents, as the case may be. This criterion also shall apply to the determination</w:t>
      </w:r>
      <w:r>
        <w:rPr>
          <w:color w:val="211F1F"/>
          <w:spacing w:val="-57"/>
          <w:sz w:val="24"/>
        </w:rPr>
        <w:t xml:space="preserve"> </w:t>
      </w:r>
      <w:r>
        <w:rPr>
          <w:color w:val="211F1F"/>
          <w:sz w:val="24"/>
        </w:rPr>
        <w:t>of the nationality of proposed subcontractors or sub-consultants for any part of the Contract including</w:t>
      </w:r>
      <w:r>
        <w:rPr>
          <w:color w:val="211F1F"/>
          <w:spacing w:val="-57"/>
          <w:sz w:val="24"/>
        </w:rPr>
        <w:t xml:space="preserve"> </w:t>
      </w:r>
      <w:r>
        <w:rPr>
          <w:color w:val="211F1F"/>
          <w:sz w:val="24"/>
        </w:rPr>
        <w:t>related</w:t>
      </w:r>
      <w:r>
        <w:rPr>
          <w:color w:val="211F1F"/>
          <w:spacing w:val="-1"/>
          <w:sz w:val="24"/>
        </w:rPr>
        <w:t xml:space="preserve"> </w:t>
      </w:r>
      <w:r>
        <w:rPr>
          <w:color w:val="211F1F"/>
          <w:sz w:val="24"/>
        </w:rPr>
        <w:t>Services.</w:t>
      </w:r>
    </w:p>
    <w:p>
      <w:pPr>
        <w:pStyle w:val="17"/>
        <w:numPr>
          <w:ilvl w:val="2"/>
          <w:numId w:val="3"/>
        </w:numPr>
        <w:tabs>
          <w:tab w:val="left" w:pos="915"/>
        </w:tabs>
        <w:spacing w:before="186" w:line="230" w:lineRule="auto"/>
        <w:ind w:left="916" w:right="532" w:hanging="450"/>
        <w:jc w:val="both"/>
        <w:rPr>
          <w:color w:val="211F1F"/>
          <w:sz w:val="24"/>
        </w:rPr>
      </w:pPr>
      <w:r>
        <w:rPr>
          <w:color w:val="211F1F"/>
          <w:spacing w:val="-1"/>
          <w:sz w:val="24"/>
        </w:rPr>
        <w:t>A</w:t>
      </w:r>
      <w:r>
        <w:rPr>
          <w:color w:val="211F1F"/>
          <w:spacing w:val="-11"/>
          <w:sz w:val="24"/>
        </w:rPr>
        <w:t xml:space="preserve"> </w:t>
      </w:r>
      <w:r>
        <w:rPr>
          <w:color w:val="211F1F"/>
          <w:spacing w:val="-1"/>
          <w:sz w:val="24"/>
        </w:rPr>
        <w:t>Tenderer</w:t>
      </w:r>
      <w:r>
        <w:rPr>
          <w:color w:val="211F1F"/>
          <w:spacing w:val="-16"/>
          <w:sz w:val="24"/>
        </w:rPr>
        <w:t xml:space="preserve"> </w:t>
      </w:r>
      <w:r>
        <w:rPr>
          <w:color w:val="211F1F"/>
          <w:spacing w:val="-1"/>
          <w:sz w:val="24"/>
        </w:rPr>
        <w:t>that</w:t>
      </w:r>
      <w:r>
        <w:rPr>
          <w:color w:val="211F1F"/>
          <w:spacing w:val="-10"/>
          <w:sz w:val="24"/>
        </w:rPr>
        <w:t xml:space="preserve"> </w:t>
      </w:r>
      <w:r>
        <w:rPr>
          <w:color w:val="211F1F"/>
          <w:spacing w:val="-1"/>
          <w:sz w:val="24"/>
        </w:rPr>
        <w:t>has</w:t>
      </w:r>
      <w:r>
        <w:rPr>
          <w:color w:val="211F1F"/>
          <w:spacing w:val="-10"/>
          <w:sz w:val="24"/>
        </w:rPr>
        <w:t xml:space="preserve"> </w:t>
      </w:r>
      <w:r>
        <w:rPr>
          <w:color w:val="211F1F"/>
          <w:spacing w:val="-1"/>
          <w:sz w:val="24"/>
        </w:rPr>
        <w:t>been</w:t>
      </w:r>
      <w:r>
        <w:rPr>
          <w:color w:val="211F1F"/>
          <w:spacing w:val="-9"/>
          <w:sz w:val="24"/>
        </w:rPr>
        <w:t xml:space="preserve"> </w:t>
      </w:r>
      <w:r>
        <w:rPr>
          <w:color w:val="211F1F"/>
          <w:spacing w:val="-1"/>
          <w:sz w:val="24"/>
        </w:rPr>
        <w:t>debarred</w:t>
      </w:r>
      <w:r>
        <w:rPr>
          <w:color w:val="211F1F"/>
          <w:spacing w:val="-10"/>
          <w:sz w:val="24"/>
        </w:rPr>
        <w:t xml:space="preserve"> </w:t>
      </w:r>
      <w:r>
        <w:rPr>
          <w:color w:val="211F1F"/>
          <w:sz w:val="24"/>
        </w:rPr>
        <w:t>from</w:t>
      </w:r>
      <w:r>
        <w:rPr>
          <w:color w:val="211F1F"/>
          <w:spacing w:val="-10"/>
          <w:sz w:val="24"/>
        </w:rPr>
        <w:t xml:space="preserve"> </w:t>
      </w:r>
      <w:r>
        <w:rPr>
          <w:color w:val="211F1F"/>
          <w:sz w:val="24"/>
        </w:rPr>
        <w:t>participating</w:t>
      </w:r>
      <w:r>
        <w:rPr>
          <w:color w:val="211F1F"/>
          <w:spacing w:val="-14"/>
          <w:sz w:val="24"/>
        </w:rPr>
        <w:t xml:space="preserve"> </w:t>
      </w:r>
      <w:r>
        <w:rPr>
          <w:color w:val="211F1F"/>
          <w:sz w:val="24"/>
        </w:rPr>
        <w:t>in</w:t>
      </w:r>
      <w:r>
        <w:rPr>
          <w:color w:val="211F1F"/>
          <w:spacing w:val="-10"/>
          <w:sz w:val="24"/>
        </w:rPr>
        <w:t xml:space="preserve"> </w:t>
      </w:r>
      <w:r>
        <w:rPr>
          <w:color w:val="211F1F"/>
          <w:sz w:val="24"/>
        </w:rPr>
        <w:t>public</w:t>
      </w:r>
      <w:r>
        <w:rPr>
          <w:color w:val="211F1F"/>
          <w:spacing w:val="-11"/>
          <w:sz w:val="24"/>
        </w:rPr>
        <w:t xml:space="preserve"> </w:t>
      </w:r>
      <w:r>
        <w:rPr>
          <w:color w:val="211F1F"/>
          <w:sz w:val="24"/>
        </w:rPr>
        <w:t>procurement</w:t>
      </w:r>
      <w:r>
        <w:rPr>
          <w:color w:val="211F1F"/>
          <w:spacing w:val="-7"/>
          <w:sz w:val="24"/>
        </w:rPr>
        <w:t xml:space="preserve"> </w:t>
      </w:r>
      <w:r>
        <w:rPr>
          <w:color w:val="211F1F"/>
          <w:sz w:val="24"/>
        </w:rPr>
        <w:t>shall</w:t>
      </w:r>
      <w:r>
        <w:rPr>
          <w:color w:val="211F1F"/>
          <w:spacing w:val="-9"/>
          <w:sz w:val="24"/>
        </w:rPr>
        <w:t xml:space="preserve"> </w:t>
      </w:r>
      <w:r>
        <w:rPr>
          <w:color w:val="211F1F"/>
          <w:sz w:val="24"/>
        </w:rPr>
        <w:t>be</w:t>
      </w:r>
      <w:r>
        <w:rPr>
          <w:color w:val="211F1F"/>
          <w:spacing w:val="-11"/>
          <w:sz w:val="24"/>
        </w:rPr>
        <w:t xml:space="preserve"> </w:t>
      </w:r>
      <w:r>
        <w:rPr>
          <w:color w:val="211F1F"/>
          <w:sz w:val="24"/>
        </w:rPr>
        <w:t>ineligible</w:t>
      </w:r>
      <w:r>
        <w:rPr>
          <w:color w:val="211F1F"/>
          <w:spacing w:val="-10"/>
          <w:sz w:val="24"/>
        </w:rPr>
        <w:t xml:space="preserve"> </w:t>
      </w:r>
      <w:r>
        <w:rPr>
          <w:color w:val="211F1F"/>
          <w:sz w:val="24"/>
        </w:rPr>
        <w:t>to</w:t>
      </w:r>
      <w:r>
        <w:rPr>
          <w:color w:val="211F1F"/>
          <w:spacing w:val="-12"/>
          <w:sz w:val="24"/>
        </w:rPr>
        <w:t xml:space="preserve"> </w:t>
      </w:r>
      <w:r>
        <w:rPr>
          <w:color w:val="211F1F"/>
          <w:sz w:val="24"/>
        </w:rPr>
        <w:t>tender</w:t>
      </w:r>
      <w:r>
        <w:rPr>
          <w:color w:val="211F1F"/>
          <w:spacing w:val="-57"/>
          <w:sz w:val="24"/>
        </w:rPr>
        <w:t xml:space="preserve"> </w:t>
      </w:r>
      <w:r>
        <w:rPr>
          <w:color w:val="211F1F"/>
          <w:sz w:val="24"/>
        </w:rPr>
        <w:t>or be awarded a contract. The list of debarred ﬁrms and individuals is available from the website of</w:t>
      </w:r>
      <w:r>
        <w:rPr>
          <w:color w:val="211F1F"/>
          <w:spacing w:val="1"/>
          <w:sz w:val="24"/>
        </w:rPr>
        <w:t xml:space="preserve"> </w:t>
      </w:r>
      <w:r>
        <w:rPr>
          <w:color w:val="211F1F"/>
          <w:sz w:val="24"/>
        </w:rPr>
        <w:t>PPRA</w:t>
      </w:r>
      <w:r>
        <w:rPr>
          <w:color w:val="0000C4"/>
          <w:spacing w:val="-1"/>
          <w:sz w:val="24"/>
        </w:rPr>
        <w:t xml:space="preserve"> </w:t>
      </w:r>
      <w:r>
        <w:fldChar w:fldCharType="begin"/>
      </w:r>
      <w:r>
        <w:instrText xml:space="preserve"> HYPERLINK "http://www.ppra.go.ke." </w:instrText>
      </w:r>
      <w:r>
        <w:fldChar w:fldCharType="separate"/>
      </w:r>
      <w:r>
        <w:rPr>
          <w:rStyle w:val="10"/>
          <w:sz w:val="24"/>
          <w:u w:color="0000C4"/>
        </w:rPr>
        <w:t>www.ppra.go.ke</w:t>
      </w:r>
      <w:r>
        <w:rPr>
          <w:rStyle w:val="10"/>
          <w:sz w:val="24"/>
        </w:rPr>
        <w:t>.</w:t>
      </w:r>
      <w:r>
        <w:rPr>
          <w:rStyle w:val="10"/>
          <w:sz w:val="24"/>
        </w:rPr>
        <w:fldChar w:fldCharType="end"/>
      </w:r>
    </w:p>
    <w:p>
      <w:pPr>
        <w:pStyle w:val="17"/>
        <w:numPr>
          <w:ilvl w:val="2"/>
          <w:numId w:val="3"/>
        </w:numPr>
        <w:tabs>
          <w:tab w:val="left" w:pos="915"/>
        </w:tabs>
        <w:spacing w:before="184" w:line="230" w:lineRule="auto"/>
        <w:ind w:left="916" w:right="553" w:hanging="450"/>
        <w:jc w:val="both"/>
        <w:rPr>
          <w:color w:val="211F1F"/>
          <w:sz w:val="24"/>
        </w:rPr>
      </w:pPr>
      <w:r>
        <w:rPr>
          <w:color w:val="211F1F"/>
          <w:sz w:val="24"/>
        </w:rPr>
        <w:t>A Tenderer that is a state-owned enterprise or a public institution in Kenya may be eligible to tender</w:t>
      </w:r>
      <w:r>
        <w:rPr>
          <w:color w:val="211F1F"/>
          <w:spacing w:val="1"/>
          <w:sz w:val="24"/>
        </w:rPr>
        <w:t xml:space="preserve"> </w:t>
      </w:r>
      <w:r>
        <w:rPr>
          <w:color w:val="211F1F"/>
          <w:sz w:val="24"/>
        </w:rPr>
        <w:t>and be awarded a Contract(s) only if it is determined by the Procuring Entity to meet the following</w:t>
      </w:r>
      <w:r>
        <w:rPr>
          <w:color w:val="211F1F"/>
          <w:spacing w:val="1"/>
          <w:sz w:val="24"/>
        </w:rPr>
        <w:t xml:space="preserve"> </w:t>
      </w:r>
      <w:r>
        <w:rPr>
          <w:color w:val="211F1F"/>
          <w:sz w:val="24"/>
        </w:rPr>
        <w:t>conditions, i.e.</w:t>
      </w:r>
      <w:r>
        <w:rPr>
          <w:color w:val="211F1F"/>
          <w:spacing w:val="-2"/>
          <w:sz w:val="24"/>
        </w:rPr>
        <w:t xml:space="preserve"> </w:t>
      </w:r>
      <w:r>
        <w:rPr>
          <w:color w:val="211F1F"/>
          <w:sz w:val="24"/>
        </w:rPr>
        <w:t>if</w:t>
      </w:r>
      <w:r>
        <w:rPr>
          <w:color w:val="211F1F"/>
          <w:spacing w:val="-1"/>
          <w:sz w:val="24"/>
        </w:rPr>
        <w:t xml:space="preserve"> </w:t>
      </w:r>
      <w:r>
        <w:rPr>
          <w:color w:val="211F1F"/>
          <w:sz w:val="24"/>
        </w:rPr>
        <w:t>it</w:t>
      </w:r>
      <w:r>
        <w:rPr>
          <w:color w:val="211F1F"/>
          <w:spacing w:val="-2"/>
          <w:sz w:val="24"/>
        </w:rPr>
        <w:t xml:space="preserve"> </w:t>
      </w:r>
      <w:r>
        <w:rPr>
          <w:color w:val="211F1F"/>
          <w:sz w:val="24"/>
        </w:rPr>
        <w:t>is:</w:t>
      </w:r>
    </w:p>
    <w:p>
      <w:pPr>
        <w:pStyle w:val="17"/>
        <w:numPr>
          <w:ilvl w:val="0"/>
          <w:numId w:val="4"/>
        </w:numPr>
        <w:tabs>
          <w:tab w:val="left" w:pos="1354"/>
        </w:tabs>
        <w:spacing w:line="269" w:lineRule="exact"/>
        <w:jc w:val="both"/>
        <w:rPr>
          <w:sz w:val="24"/>
        </w:rPr>
      </w:pPr>
      <w:r>
        <w:rPr>
          <w:color w:val="211F1F"/>
          <w:sz w:val="24"/>
        </w:rPr>
        <w:t>A</w:t>
      </w:r>
      <w:r>
        <w:rPr>
          <w:color w:val="211F1F"/>
          <w:spacing w:val="-2"/>
          <w:sz w:val="24"/>
        </w:rPr>
        <w:t xml:space="preserve"> </w:t>
      </w:r>
      <w:r>
        <w:rPr>
          <w:color w:val="211F1F"/>
          <w:sz w:val="24"/>
        </w:rPr>
        <w:t>legal</w:t>
      </w:r>
      <w:r>
        <w:rPr>
          <w:color w:val="211F1F"/>
          <w:spacing w:val="-1"/>
          <w:sz w:val="24"/>
        </w:rPr>
        <w:t xml:space="preserve"> </w:t>
      </w:r>
      <w:r>
        <w:rPr>
          <w:color w:val="211F1F"/>
          <w:sz w:val="24"/>
        </w:rPr>
        <w:t>public</w:t>
      </w:r>
      <w:r>
        <w:rPr>
          <w:color w:val="211F1F"/>
          <w:spacing w:val="-2"/>
          <w:sz w:val="24"/>
        </w:rPr>
        <w:t xml:space="preserve"> </w:t>
      </w:r>
      <w:r>
        <w:rPr>
          <w:color w:val="211F1F"/>
          <w:sz w:val="24"/>
        </w:rPr>
        <w:t>entity</w:t>
      </w:r>
      <w:r>
        <w:rPr>
          <w:color w:val="211F1F"/>
          <w:spacing w:val="-10"/>
          <w:sz w:val="24"/>
        </w:rPr>
        <w:t xml:space="preserve"> </w:t>
      </w:r>
      <w:r>
        <w:rPr>
          <w:color w:val="211F1F"/>
          <w:sz w:val="24"/>
        </w:rPr>
        <w:t>of Government</w:t>
      </w:r>
      <w:r>
        <w:rPr>
          <w:color w:val="211F1F"/>
          <w:spacing w:val="-1"/>
          <w:sz w:val="24"/>
        </w:rPr>
        <w:t xml:space="preserve"> </w:t>
      </w:r>
      <w:r>
        <w:rPr>
          <w:color w:val="211F1F"/>
          <w:sz w:val="24"/>
        </w:rPr>
        <w:t>and/or</w:t>
      </w:r>
      <w:r>
        <w:rPr>
          <w:color w:val="211F1F"/>
          <w:spacing w:val="-4"/>
          <w:sz w:val="24"/>
        </w:rPr>
        <w:t xml:space="preserve"> </w:t>
      </w:r>
      <w:r>
        <w:rPr>
          <w:color w:val="211F1F"/>
          <w:sz w:val="24"/>
        </w:rPr>
        <w:t>public</w:t>
      </w:r>
      <w:r>
        <w:rPr>
          <w:color w:val="211F1F"/>
          <w:spacing w:val="1"/>
          <w:sz w:val="24"/>
        </w:rPr>
        <w:t xml:space="preserve"> </w:t>
      </w:r>
      <w:r>
        <w:rPr>
          <w:color w:val="211F1F"/>
          <w:sz w:val="24"/>
        </w:rPr>
        <w:t>administration,</w:t>
      </w:r>
    </w:p>
    <w:p>
      <w:pPr>
        <w:pStyle w:val="17"/>
        <w:numPr>
          <w:ilvl w:val="0"/>
          <w:numId w:val="4"/>
        </w:numPr>
        <w:tabs>
          <w:tab w:val="left" w:pos="1354"/>
        </w:tabs>
        <w:spacing w:before="4" w:line="230" w:lineRule="auto"/>
        <w:ind w:left="1362" w:right="808" w:hanging="449"/>
        <w:jc w:val="both"/>
        <w:rPr>
          <w:sz w:val="24"/>
        </w:rPr>
      </w:pPr>
      <w:r>
        <w:rPr>
          <w:color w:val="211F1F"/>
          <w:sz w:val="24"/>
        </w:rPr>
        <w:t>ﬁnancially autonomous and not receiving any signiﬁcant subsidies or budget support from any</w:t>
      </w:r>
      <w:r>
        <w:rPr>
          <w:color w:val="211F1F"/>
          <w:spacing w:val="-57"/>
          <w:sz w:val="24"/>
        </w:rPr>
        <w:t xml:space="preserve"> </w:t>
      </w:r>
      <w:r>
        <w:rPr>
          <w:color w:val="211F1F"/>
          <w:sz w:val="24"/>
        </w:rPr>
        <w:t>public</w:t>
      </w:r>
      <w:r>
        <w:rPr>
          <w:color w:val="211F1F"/>
          <w:spacing w:val="-1"/>
          <w:sz w:val="24"/>
        </w:rPr>
        <w:t xml:space="preserve"> </w:t>
      </w:r>
      <w:r>
        <w:rPr>
          <w:color w:val="211F1F"/>
          <w:sz w:val="24"/>
        </w:rPr>
        <w:t>entity</w:t>
      </w:r>
      <w:r>
        <w:rPr>
          <w:color w:val="211F1F"/>
          <w:spacing w:val="-12"/>
          <w:sz w:val="24"/>
        </w:rPr>
        <w:t xml:space="preserve"> </w:t>
      </w:r>
      <w:r>
        <w:rPr>
          <w:color w:val="211F1F"/>
          <w:sz w:val="24"/>
        </w:rPr>
        <w:t>or Government, and</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4"/>
        </w:numPr>
        <w:tabs>
          <w:tab w:val="left" w:pos="1356"/>
        </w:tabs>
        <w:spacing w:before="86" w:line="232" w:lineRule="auto"/>
        <w:ind w:left="1362" w:right="969" w:hanging="449"/>
        <w:rPr>
          <w:sz w:val="24"/>
        </w:rPr>
      </w:pPr>
      <w:r>
        <w:rPr>
          <w:color w:val="211F1F"/>
          <w:sz w:val="24"/>
        </w:rPr>
        <w:t>Operating</w:t>
      </w:r>
      <w:r>
        <w:rPr>
          <w:color w:val="211F1F"/>
          <w:spacing w:val="20"/>
          <w:sz w:val="24"/>
        </w:rPr>
        <w:t xml:space="preserve"> </w:t>
      </w:r>
      <w:r>
        <w:rPr>
          <w:color w:val="211F1F"/>
          <w:sz w:val="24"/>
        </w:rPr>
        <w:t>under</w:t>
      </w:r>
      <w:r>
        <w:rPr>
          <w:color w:val="211F1F"/>
          <w:spacing w:val="22"/>
          <w:sz w:val="24"/>
        </w:rPr>
        <w:t xml:space="preserve"> </w:t>
      </w:r>
      <w:r>
        <w:rPr>
          <w:color w:val="211F1F"/>
          <w:sz w:val="24"/>
        </w:rPr>
        <w:t>commercial</w:t>
      </w:r>
      <w:r>
        <w:rPr>
          <w:color w:val="211F1F"/>
          <w:spacing w:val="22"/>
          <w:sz w:val="24"/>
        </w:rPr>
        <w:t xml:space="preserve"> </w:t>
      </w:r>
      <w:r>
        <w:rPr>
          <w:color w:val="211F1F"/>
          <w:sz w:val="24"/>
        </w:rPr>
        <w:t>law</w:t>
      </w:r>
      <w:r>
        <w:rPr>
          <w:color w:val="211F1F"/>
          <w:spacing w:val="25"/>
          <w:sz w:val="24"/>
        </w:rPr>
        <w:t xml:space="preserve"> </w:t>
      </w:r>
      <w:r>
        <w:rPr>
          <w:color w:val="211F1F"/>
          <w:sz w:val="24"/>
        </w:rPr>
        <w:t>and</w:t>
      </w:r>
      <w:r>
        <w:rPr>
          <w:color w:val="211F1F"/>
          <w:spacing w:val="22"/>
          <w:sz w:val="24"/>
        </w:rPr>
        <w:t xml:space="preserve"> </w:t>
      </w:r>
      <w:r>
        <w:rPr>
          <w:color w:val="211F1F"/>
          <w:sz w:val="24"/>
        </w:rPr>
        <w:t>vested</w:t>
      </w:r>
      <w:r>
        <w:rPr>
          <w:color w:val="211F1F"/>
          <w:spacing w:val="22"/>
          <w:sz w:val="24"/>
        </w:rPr>
        <w:t xml:space="preserve"> </w:t>
      </w:r>
      <w:r>
        <w:rPr>
          <w:color w:val="211F1F"/>
          <w:sz w:val="24"/>
        </w:rPr>
        <w:t>with</w:t>
      </w:r>
      <w:r>
        <w:rPr>
          <w:color w:val="211F1F"/>
          <w:spacing w:val="23"/>
          <w:sz w:val="24"/>
        </w:rPr>
        <w:t xml:space="preserve"> </w:t>
      </w:r>
      <w:r>
        <w:rPr>
          <w:color w:val="211F1F"/>
          <w:sz w:val="24"/>
        </w:rPr>
        <w:t>legal</w:t>
      </w:r>
      <w:r>
        <w:rPr>
          <w:color w:val="211F1F"/>
          <w:spacing w:val="23"/>
          <w:sz w:val="24"/>
        </w:rPr>
        <w:t xml:space="preserve"> </w:t>
      </w:r>
      <w:r>
        <w:rPr>
          <w:color w:val="211F1F"/>
          <w:sz w:val="24"/>
        </w:rPr>
        <w:t>rights</w:t>
      </w:r>
      <w:r>
        <w:rPr>
          <w:color w:val="211F1F"/>
          <w:spacing w:val="23"/>
          <w:sz w:val="24"/>
        </w:rPr>
        <w:t xml:space="preserve"> </w:t>
      </w:r>
      <w:r>
        <w:rPr>
          <w:color w:val="211F1F"/>
          <w:sz w:val="24"/>
        </w:rPr>
        <w:t>and</w:t>
      </w:r>
      <w:r>
        <w:rPr>
          <w:color w:val="211F1F"/>
          <w:spacing w:val="23"/>
          <w:sz w:val="24"/>
        </w:rPr>
        <w:t xml:space="preserve"> </w:t>
      </w:r>
      <w:r>
        <w:rPr>
          <w:color w:val="211F1F"/>
          <w:sz w:val="24"/>
        </w:rPr>
        <w:t>liabilities</w:t>
      </w:r>
      <w:r>
        <w:rPr>
          <w:color w:val="211F1F"/>
          <w:spacing w:val="22"/>
          <w:sz w:val="24"/>
        </w:rPr>
        <w:t xml:space="preserve"> </w:t>
      </w:r>
      <w:r>
        <w:rPr>
          <w:color w:val="211F1F"/>
          <w:sz w:val="24"/>
        </w:rPr>
        <w:t>similar</w:t>
      </w:r>
      <w:r>
        <w:rPr>
          <w:color w:val="211F1F"/>
          <w:spacing w:val="22"/>
          <w:sz w:val="24"/>
        </w:rPr>
        <w:t xml:space="preserve"> </w:t>
      </w:r>
      <w:r>
        <w:rPr>
          <w:color w:val="211F1F"/>
          <w:sz w:val="24"/>
        </w:rPr>
        <w:t>to</w:t>
      </w:r>
      <w:r>
        <w:rPr>
          <w:color w:val="211F1F"/>
          <w:spacing w:val="23"/>
          <w:sz w:val="24"/>
        </w:rPr>
        <w:t xml:space="preserve"> </w:t>
      </w:r>
      <w:r>
        <w:rPr>
          <w:color w:val="211F1F"/>
          <w:sz w:val="24"/>
        </w:rPr>
        <w:t>any</w:t>
      </w:r>
      <w:r>
        <w:rPr>
          <w:color w:val="211F1F"/>
          <w:spacing w:val="-57"/>
          <w:sz w:val="24"/>
        </w:rPr>
        <w:t xml:space="preserve"> </w:t>
      </w:r>
      <w:r>
        <w:rPr>
          <w:color w:val="211F1F"/>
          <w:sz w:val="24"/>
        </w:rPr>
        <w:t>commercial</w:t>
      </w:r>
      <w:r>
        <w:rPr>
          <w:color w:val="211F1F"/>
          <w:spacing w:val="-2"/>
          <w:sz w:val="24"/>
        </w:rPr>
        <w:t xml:space="preserve"> </w:t>
      </w:r>
      <w:r>
        <w:rPr>
          <w:color w:val="211F1F"/>
          <w:sz w:val="24"/>
        </w:rPr>
        <w:t>enterprise</w:t>
      </w:r>
      <w:r>
        <w:rPr>
          <w:color w:val="211F1F"/>
          <w:spacing w:val="-2"/>
          <w:sz w:val="24"/>
        </w:rPr>
        <w:t xml:space="preserve"> </w:t>
      </w:r>
      <w:r>
        <w:rPr>
          <w:color w:val="211F1F"/>
          <w:sz w:val="24"/>
        </w:rPr>
        <w:t>to enable</w:t>
      </w:r>
      <w:r>
        <w:rPr>
          <w:color w:val="211F1F"/>
          <w:spacing w:val="-2"/>
          <w:sz w:val="24"/>
        </w:rPr>
        <w:t xml:space="preserve"> </w:t>
      </w:r>
      <w:r>
        <w:rPr>
          <w:color w:val="211F1F"/>
          <w:sz w:val="24"/>
        </w:rPr>
        <w:t>it</w:t>
      </w:r>
      <w:r>
        <w:rPr>
          <w:color w:val="211F1F"/>
          <w:spacing w:val="-1"/>
          <w:sz w:val="24"/>
        </w:rPr>
        <w:t xml:space="preserve"> </w:t>
      </w:r>
      <w:r>
        <w:rPr>
          <w:color w:val="211F1F"/>
          <w:sz w:val="24"/>
        </w:rPr>
        <w:t>compete</w:t>
      </w:r>
      <w:r>
        <w:rPr>
          <w:color w:val="211F1F"/>
          <w:spacing w:val="-3"/>
          <w:sz w:val="24"/>
        </w:rPr>
        <w:t xml:space="preserve"> </w:t>
      </w:r>
      <w:r>
        <w:rPr>
          <w:color w:val="211F1F"/>
          <w:sz w:val="24"/>
        </w:rPr>
        <w:t>with</w:t>
      </w:r>
      <w:r>
        <w:rPr>
          <w:color w:val="211F1F"/>
          <w:spacing w:val="1"/>
          <w:sz w:val="24"/>
        </w:rPr>
        <w:t xml:space="preserve"> </w:t>
      </w:r>
      <w:r>
        <w:rPr>
          <w:color w:val="211F1F"/>
          <w:sz w:val="24"/>
        </w:rPr>
        <w:t>ﬁrms</w:t>
      </w:r>
      <w:r>
        <w:rPr>
          <w:color w:val="211F1F"/>
          <w:spacing w:val="-1"/>
          <w:sz w:val="24"/>
        </w:rPr>
        <w:t xml:space="preserve"> </w:t>
      </w:r>
      <w:r>
        <w:rPr>
          <w:color w:val="211F1F"/>
          <w:sz w:val="24"/>
        </w:rPr>
        <w:t>in</w:t>
      </w:r>
      <w:r>
        <w:rPr>
          <w:color w:val="211F1F"/>
          <w:spacing w:val="-5"/>
          <w:sz w:val="24"/>
        </w:rPr>
        <w:t xml:space="preserve"> </w:t>
      </w:r>
      <w:r>
        <w:rPr>
          <w:color w:val="211F1F"/>
          <w:sz w:val="24"/>
        </w:rPr>
        <w:t>the</w:t>
      </w:r>
      <w:r>
        <w:rPr>
          <w:color w:val="211F1F"/>
          <w:spacing w:val="-2"/>
          <w:sz w:val="24"/>
        </w:rPr>
        <w:t xml:space="preserve"> </w:t>
      </w:r>
      <w:r>
        <w:rPr>
          <w:color w:val="211F1F"/>
          <w:sz w:val="24"/>
        </w:rPr>
        <w:t>private</w:t>
      </w:r>
      <w:r>
        <w:rPr>
          <w:color w:val="211F1F"/>
          <w:spacing w:val="-4"/>
          <w:sz w:val="24"/>
        </w:rPr>
        <w:t xml:space="preserve"> </w:t>
      </w:r>
      <w:r>
        <w:rPr>
          <w:color w:val="211F1F"/>
          <w:sz w:val="24"/>
        </w:rPr>
        <w:t>sector</w:t>
      </w:r>
      <w:r>
        <w:rPr>
          <w:color w:val="211F1F"/>
          <w:spacing w:val="-3"/>
          <w:sz w:val="24"/>
        </w:rPr>
        <w:t xml:space="preserve"> </w:t>
      </w:r>
      <w:r>
        <w:rPr>
          <w:color w:val="211F1F"/>
          <w:sz w:val="24"/>
        </w:rPr>
        <w:t>on</w:t>
      </w:r>
      <w:r>
        <w:rPr>
          <w:color w:val="211F1F"/>
          <w:spacing w:val="-1"/>
          <w:sz w:val="24"/>
        </w:rPr>
        <w:t xml:space="preserve"> </w:t>
      </w:r>
      <w:r>
        <w:rPr>
          <w:color w:val="211F1F"/>
          <w:sz w:val="24"/>
        </w:rPr>
        <w:t>an</w:t>
      </w:r>
      <w:r>
        <w:rPr>
          <w:color w:val="211F1F"/>
          <w:spacing w:val="-4"/>
          <w:sz w:val="24"/>
        </w:rPr>
        <w:t xml:space="preserve"> </w:t>
      </w:r>
      <w:r>
        <w:rPr>
          <w:color w:val="211F1F"/>
          <w:sz w:val="24"/>
        </w:rPr>
        <w:t>equal</w:t>
      </w:r>
      <w:r>
        <w:rPr>
          <w:color w:val="211F1F"/>
          <w:spacing w:val="-2"/>
          <w:sz w:val="24"/>
        </w:rPr>
        <w:t xml:space="preserve"> </w:t>
      </w:r>
      <w:r>
        <w:rPr>
          <w:color w:val="211F1F"/>
          <w:sz w:val="24"/>
        </w:rPr>
        <w:t>basis.</w:t>
      </w:r>
    </w:p>
    <w:p>
      <w:pPr>
        <w:pStyle w:val="17"/>
        <w:numPr>
          <w:ilvl w:val="2"/>
          <w:numId w:val="3"/>
        </w:numPr>
        <w:tabs>
          <w:tab w:val="left" w:pos="912"/>
        </w:tabs>
        <w:spacing w:before="210"/>
        <w:ind w:left="911" w:hanging="445"/>
        <w:jc w:val="both"/>
        <w:rPr>
          <w:color w:val="211F1F"/>
          <w:sz w:val="24"/>
        </w:rPr>
      </w:pPr>
      <w:r>
        <w:rPr>
          <w:color w:val="211F1F"/>
          <w:sz w:val="24"/>
        </w:rPr>
        <w:t>Firms</w:t>
      </w:r>
      <w:r>
        <w:rPr>
          <w:color w:val="211F1F"/>
          <w:spacing w:val="-3"/>
          <w:sz w:val="24"/>
        </w:rPr>
        <w:t xml:space="preserve"> </w:t>
      </w:r>
      <w:r>
        <w:rPr>
          <w:color w:val="211F1F"/>
          <w:sz w:val="24"/>
        </w:rPr>
        <w:t>and</w:t>
      </w:r>
      <w:r>
        <w:rPr>
          <w:color w:val="211F1F"/>
          <w:spacing w:val="-3"/>
          <w:sz w:val="24"/>
        </w:rPr>
        <w:t xml:space="preserve"> </w:t>
      </w:r>
      <w:r>
        <w:rPr>
          <w:color w:val="211F1F"/>
          <w:sz w:val="24"/>
        </w:rPr>
        <w:t>individuals shall be</w:t>
      </w:r>
      <w:r>
        <w:rPr>
          <w:color w:val="211F1F"/>
          <w:spacing w:val="-5"/>
          <w:sz w:val="24"/>
        </w:rPr>
        <w:t xml:space="preserve"> </w:t>
      </w:r>
      <w:r>
        <w:rPr>
          <w:color w:val="211F1F"/>
          <w:sz w:val="24"/>
        </w:rPr>
        <w:t>ineligible</w:t>
      </w:r>
      <w:r>
        <w:rPr>
          <w:color w:val="211F1F"/>
          <w:spacing w:val="-5"/>
          <w:sz w:val="24"/>
        </w:rPr>
        <w:t xml:space="preserve"> </w:t>
      </w:r>
      <w:r>
        <w:rPr>
          <w:color w:val="211F1F"/>
          <w:sz w:val="24"/>
        </w:rPr>
        <w:t>if</w:t>
      </w:r>
      <w:r>
        <w:rPr>
          <w:color w:val="211F1F"/>
          <w:spacing w:val="-2"/>
          <w:sz w:val="24"/>
        </w:rPr>
        <w:t xml:space="preserve"> </w:t>
      </w:r>
      <w:r>
        <w:rPr>
          <w:color w:val="211F1F"/>
          <w:sz w:val="24"/>
        </w:rPr>
        <w:t>their</w:t>
      </w:r>
      <w:r>
        <w:rPr>
          <w:color w:val="211F1F"/>
          <w:spacing w:val="-2"/>
          <w:sz w:val="24"/>
        </w:rPr>
        <w:t xml:space="preserve"> </w:t>
      </w:r>
      <w:r>
        <w:rPr>
          <w:color w:val="211F1F"/>
          <w:sz w:val="24"/>
        </w:rPr>
        <w:t>countries of</w:t>
      </w:r>
      <w:r>
        <w:rPr>
          <w:color w:val="211F1F"/>
          <w:spacing w:val="-2"/>
          <w:sz w:val="24"/>
        </w:rPr>
        <w:t xml:space="preserve"> </w:t>
      </w:r>
      <w:r>
        <w:rPr>
          <w:color w:val="211F1F"/>
          <w:sz w:val="24"/>
        </w:rPr>
        <w:t>origin</w:t>
      </w:r>
      <w:r>
        <w:rPr>
          <w:color w:val="211F1F"/>
          <w:spacing w:val="-1"/>
          <w:sz w:val="24"/>
        </w:rPr>
        <w:t xml:space="preserve"> </w:t>
      </w:r>
      <w:r>
        <w:rPr>
          <w:color w:val="211F1F"/>
          <w:sz w:val="24"/>
        </w:rPr>
        <w:t>are:</w:t>
      </w:r>
    </w:p>
    <w:p>
      <w:pPr>
        <w:pStyle w:val="17"/>
        <w:numPr>
          <w:ilvl w:val="3"/>
          <w:numId w:val="3"/>
        </w:numPr>
        <w:tabs>
          <w:tab w:val="left" w:pos="1344"/>
        </w:tabs>
        <w:spacing w:before="41"/>
        <w:ind w:left="1343" w:hanging="435"/>
        <w:jc w:val="both"/>
        <w:rPr>
          <w:sz w:val="24"/>
        </w:rPr>
      </w:pPr>
      <w:r>
        <w:rPr>
          <w:color w:val="211F1F"/>
          <w:sz w:val="24"/>
        </w:rPr>
        <w:t>as</w:t>
      </w:r>
      <w:r>
        <w:rPr>
          <w:color w:val="211F1F"/>
          <w:spacing w:val="-4"/>
          <w:sz w:val="24"/>
        </w:rPr>
        <w:t xml:space="preserve"> </w:t>
      </w:r>
      <w:r>
        <w:rPr>
          <w:color w:val="211F1F"/>
          <w:sz w:val="24"/>
        </w:rPr>
        <w:t>a</w:t>
      </w:r>
      <w:r>
        <w:rPr>
          <w:color w:val="211F1F"/>
          <w:spacing w:val="-5"/>
          <w:sz w:val="24"/>
        </w:rPr>
        <w:t xml:space="preserve"> </w:t>
      </w:r>
      <w:r>
        <w:rPr>
          <w:color w:val="211F1F"/>
          <w:sz w:val="24"/>
        </w:rPr>
        <w:t>matter</w:t>
      </w:r>
      <w:r>
        <w:rPr>
          <w:color w:val="211F1F"/>
          <w:spacing w:val="-5"/>
          <w:sz w:val="24"/>
        </w:rPr>
        <w:t xml:space="preserve"> </w:t>
      </w:r>
      <w:r>
        <w:rPr>
          <w:color w:val="211F1F"/>
          <w:sz w:val="24"/>
        </w:rPr>
        <w:t>of</w:t>
      </w:r>
      <w:r>
        <w:rPr>
          <w:color w:val="211F1F"/>
          <w:spacing w:val="-2"/>
          <w:sz w:val="24"/>
        </w:rPr>
        <w:t xml:space="preserve"> </w:t>
      </w:r>
      <w:r>
        <w:rPr>
          <w:color w:val="211F1F"/>
          <w:sz w:val="24"/>
        </w:rPr>
        <w:t>law</w:t>
      </w:r>
      <w:r>
        <w:rPr>
          <w:color w:val="211F1F"/>
          <w:spacing w:val="-4"/>
          <w:sz w:val="24"/>
        </w:rPr>
        <w:t xml:space="preserve"> </w:t>
      </w:r>
      <w:r>
        <w:rPr>
          <w:color w:val="211F1F"/>
          <w:sz w:val="24"/>
        </w:rPr>
        <w:t>or</w:t>
      </w:r>
      <w:r>
        <w:rPr>
          <w:color w:val="211F1F"/>
          <w:spacing w:val="-5"/>
          <w:sz w:val="24"/>
        </w:rPr>
        <w:t xml:space="preserve"> </w:t>
      </w:r>
      <w:r>
        <w:rPr>
          <w:color w:val="211F1F"/>
          <w:sz w:val="24"/>
        </w:rPr>
        <w:t>ofﬁcial</w:t>
      </w:r>
      <w:r>
        <w:rPr>
          <w:color w:val="211F1F"/>
          <w:spacing w:val="-1"/>
          <w:sz w:val="24"/>
        </w:rPr>
        <w:t xml:space="preserve"> </w:t>
      </w:r>
      <w:r>
        <w:rPr>
          <w:color w:val="211F1F"/>
          <w:sz w:val="24"/>
        </w:rPr>
        <w:t>regulations, Kenya</w:t>
      </w:r>
      <w:r>
        <w:rPr>
          <w:color w:val="211F1F"/>
          <w:spacing w:val="-2"/>
          <w:sz w:val="24"/>
        </w:rPr>
        <w:t xml:space="preserve"> </w:t>
      </w:r>
      <w:r>
        <w:rPr>
          <w:color w:val="211F1F"/>
          <w:sz w:val="24"/>
        </w:rPr>
        <w:t>prohibits</w:t>
      </w:r>
      <w:r>
        <w:rPr>
          <w:color w:val="211F1F"/>
          <w:spacing w:val="3"/>
          <w:sz w:val="24"/>
        </w:rPr>
        <w:t xml:space="preserve"> </w:t>
      </w:r>
      <w:r>
        <w:rPr>
          <w:color w:val="211F1F"/>
          <w:sz w:val="24"/>
        </w:rPr>
        <w:t>commercial relations</w:t>
      </w:r>
      <w:r>
        <w:rPr>
          <w:color w:val="211F1F"/>
          <w:spacing w:val="-1"/>
          <w:sz w:val="24"/>
        </w:rPr>
        <w:t xml:space="preserve"> </w:t>
      </w:r>
      <w:r>
        <w:rPr>
          <w:color w:val="211F1F"/>
          <w:sz w:val="24"/>
        </w:rPr>
        <w:t>with</w:t>
      </w:r>
      <w:r>
        <w:rPr>
          <w:color w:val="211F1F"/>
          <w:spacing w:val="-1"/>
          <w:sz w:val="24"/>
        </w:rPr>
        <w:t xml:space="preserve"> </w:t>
      </w:r>
      <w:r>
        <w:rPr>
          <w:color w:val="211F1F"/>
          <w:sz w:val="24"/>
        </w:rPr>
        <w:t>that</w:t>
      </w:r>
      <w:r>
        <w:rPr>
          <w:color w:val="211F1F"/>
          <w:spacing w:val="-2"/>
          <w:sz w:val="24"/>
        </w:rPr>
        <w:t xml:space="preserve"> </w:t>
      </w:r>
      <w:r>
        <w:rPr>
          <w:color w:val="211F1F"/>
          <w:sz w:val="24"/>
        </w:rPr>
        <w:t>country,</w:t>
      </w:r>
      <w:r>
        <w:rPr>
          <w:color w:val="211F1F"/>
          <w:spacing w:val="-1"/>
          <w:sz w:val="24"/>
        </w:rPr>
        <w:t xml:space="preserve"> </w:t>
      </w:r>
      <w:r>
        <w:rPr>
          <w:color w:val="211F1F"/>
          <w:sz w:val="24"/>
        </w:rPr>
        <w:t>or</w:t>
      </w:r>
    </w:p>
    <w:p>
      <w:pPr>
        <w:pStyle w:val="17"/>
        <w:numPr>
          <w:ilvl w:val="3"/>
          <w:numId w:val="3"/>
        </w:numPr>
        <w:tabs>
          <w:tab w:val="left" w:pos="1344"/>
        </w:tabs>
        <w:spacing w:before="45" w:line="230" w:lineRule="auto"/>
        <w:ind w:left="1355" w:right="544" w:hanging="444"/>
        <w:jc w:val="both"/>
        <w:rPr>
          <w:sz w:val="24"/>
        </w:rPr>
      </w:pPr>
      <w:r>
        <w:rPr>
          <w:color w:val="211F1F"/>
          <w:sz w:val="24"/>
        </w:rPr>
        <w:t>by an act of compliance with a decision of the United Nations Security Council taken under</w:t>
      </w:r>
      <w:r>
        <w:rPr>
          <w:color w:val="211F1F"/>
          <w:spacing w:val="1"/>
          <w:sz w:val="24"/>
        </w:rPr>
        <w:t xml:space="preserve"> </w:t>
      </w:r>
      <w:r>
        <w:rPr>
          <w:color w:val="211F1F"/>
          <w:sz w:val="24"/>
        </w:rPr>
        <w:t>Chapter VII of the Charter of the United Nations, Kenya prohibits any import of goods or</w:t>
      </w:r>
      <w:r>
        <w:rPr>
          <w:color w:val="211F1F"/>
          <w:spacing w:val="1"/>
          <w:sz w:val="24"/>
        </w:rPr>
        <w:t xml:space="preserve"> </w:t>
      </w:r>
      <w:r>
        <w:rPr>
          <w:color w:val="211F1F"/>
          <w:sz w:val="24"/>
        </w:rPr>
        <w:t>contracting of works or services from that country, or any payments to any country, person, or</w:t>
      </w:r>
      <w:r>
        <w:rPr>
          <w:color w:val="211F1F"/>
          <w:spacing w:val="1"/>
          <w:sz w:val="24"/>
        </w:rPr>
        <w:t xml:space="preserve"> </w:t>
      </w:r>
      <w:r>
        <w:rPr>
          <w:color w:val="211F1F"/>
          <w:sz w:val="24"/>
        </w:rPr>
        <w:t>entity</w:t>
      </w:r>
      <w:r>
        <w:rPr>
          <w:color w:val="211F1F"/>
          <w:spacing w:val="-13"/>
          <w:sz w:val="24"/>
        </w:rPr>
        <w:t xml:space="preserve"> </w:t>
      </w:r>
      <w:r>
        <w:rPr>
          <w:color w:val="211F1F"/>
          <w:sz w:val="24"/>
        </w:rPr>
        <w:t>in that country.</w:t>
      </w:r>
    </w:p>
    <w:p>
      <w:pPr>
        <w:pStyle w:val="7"/>
        <w:spacing w:before="138" w:line="232" w:lineRule="auto"/>
        <w:ind w:left="916" w:right="25" w:hanging="8"/>
      </w:pPr>
      <w:r>
        <w:rPr>
          <w:color w:val="211F1F"/>
        </w:rPr>
        <w:t>A tenderer shall provide such documentary evidence of eligibility satisfactory to the Procuring Entity, as</w:t>
      </w:r>
      <w:r>
        <w:rPr>
          <w:color w:val="211F1F"/>
          <w:spacing w:val="-57"/>
        </w:rPr>
        <w:t xml:space="preserve"> </w:t>
      </w:r>
      <w:r>
        <w:rPr>
          <w:color w:val="211F1F"/>
        </w:rPr>
        <w:t>the Procuring</w:t>
      </w:r>
      <w:r>
        <w:rPr>
          <w:color w:val="211F1F"/>
          <w:spacing w:val="-5"/>
        </w:rPr>
        <w:t xml:space="preserve"> </w:t>
      </w:r>
      <w:r>
        <w:rPr>
          <w:color w:val="211F1F"/>
        </w:rPr>
        <w:t>Entity</w:t>
      </w:r>
      <w:r>
        <w:rPr>
          <w:color w:val="211F1F"/>
          <w:spacing w:val="-10"/>
        </w:rPr>
        <w:t xml:space="preserve"> </w:t>
      </w:r>
      <w:r>
        <w:rPr>
          <w:color w:val="211F1F"/>
        </w:rPr>
        <w:t>shall</w:t>
      </w:r>
      <w:r>
        <w:rPr>
          <w:color w:val="211F1F"/>
          <w:spacing w:val="3"/>
        </w:rPr>
        <w:t xml:space="preserve"> </w:t>
      </w:r>
      <w:r>
        <w:rPr>
          <w:color w:val="211F1F"/>
        </w:rPr>
        <w:t>reasonably</w:t>
      </w:r>
      <w:r>
        <w:rPr>
          <w:color w:val="211F1F"/>
          <w:spacing w:val="-9"/>
        </w:rPr>
        <w:t xml:space="preserve"> </w:t>
      </w:r>
      <w:r>
        <w:rPr>
          <w:color w:val="211F1F"/>
        </w:rPr>
        <w:t>request.</w:t>
      </w:r>
    </w:p>
    <w:p>
      <w:pPr>
        <w:pStyle w:val="17"/>
        <w:numPr>
          <w:ilvl w:val="2"/>
          <w:numId w:val="3"/>
        </w:numPr>
        <w:tabs>
          <w:tab w:val="left" w:pos="912"/>
        </w:tabs>
        <w:spacing w:before="136" w:line="230" w:lineRule="auto"/>
        <w:ind w:left="916" w:right="540" w:hanging="450"/>
        <w:jc w:val="both"/>
        <w:rPr>
          <w:i/>
          <w:color w:val="211F1F"/>
          <w:sz w:val="24"/>
        </w:rPr>
      </w:pPr>
      <w:r>
        <w:rPr>
          <w:color w:val="211F1F"/>
          <w:spacing w:val="-1"/>
          <w:sz w:val="24"/>
        </w:rPr>
        <w:t>Foreign</w:t>
      </w:r>
      <w:r>
        <w:rPr>
          <w:color w:val="211F1F"/>
          <w:spacing w:val="-15"/>
          <w:sz w:val="24"/>
        </w:rPr>
        <w:t xml:space="preserve"> </w:t>
      </w:r>
      <w:r>
        <w:rPr>
          <w:color w:val="211F1F"/>
          <w:spacing w:val="-1"/>
          <w:sz w:val="24"/>
        </w:rPr>
        <w:t>tenderers</w:t>
      </w:r>
      <w:r>
        <w:rPr>
          <w:color w:val="211F1F"/>
          <w:spacing w:val="-13"/>
          <w:sz w:val="24"/>
        </w:rPr>
        <w:t xml:space="preserve"> </w:t>
      </w:r>
      <w:r>
        <w:rPr>
          <w:color w:val="211F1F"/>
          <w:spacing w:val="-1"/>
          <w:sz w:val="24"/>
        </w:rPr>
        <w:t>are</w:t>
      </w:r>
      <w:r>
        <w:rPr>
          <w:color w:val="211F1F"/>
          <w:spacing w:val="-14"/>
          <w:sz w:val="24"/>
        </w:rPr>
        <w:t xml:space="preserve"> </w:t>
      </w:r>
      <w:r>
        <w:rPr>
          <w:color w:val="211F1F"/>
          <w:spacing w:val="-1"/>
          <w:sz w:val="24"/>
        </w:rPr>
        <w:t>required</w:t>
      </w:r>
      <w:r>
        <w:rPr>
          <w:color w:val="211F1F"/>
          <w:spacing w:val="-11"/>
          <w:sz w:val="24"/>
        </w:rPr>
        <w:t xml:space="preserve"> </w:t>
      </w:r>
      <w:r>
        <w:rPr>
          <w:color w:val="211F1F"/>
          <w:sz w:val="24"/>
        </w:rPr>
        <w:t>to</w:t>
      </w:r>
      <w:r>
        <w:rPr>
          <w:color w:val="211F1F"/>
          <w:spacing w:val="-12"/>
          <w:sz w:val="24"/>
        </w:rPr>
        <w:t xml:space="preserve"> </w:t>
      </w:r>
      <w:r>
        <w:rPr>
          <w:color w:val="211F1F"/>
          <w:sz w:val="24"/>
        </w:rPr>
        <w:t>source</w:t>
      </w:r>
      <w:r>
        <w:rPr>
          <w:color w:val="211F1F"/>
          <w:spacing w:val="-11"/>
          <w:sz w:val="24"/>
        </w:rPr>
        <w:t xml:space="preserve"> </w:t>
      </w:r>
      <w:r>
        <w:rPr>
          <w:color w:val="211F1F"/>
          <w:sz w:val="24"/>
        </w:rPr>
        <w:t>at</w:t>
      </w:r>
      <w:r>
        <w:rPr>
          <w:color w:val="211F1F"/>
          <w:spacing w:val="-11"/>
          <w:sz w:val="24"/>
        </w:rPr>
        <w:t xml:space="preserve"> </w:t>
      </w:r>
      <w:r>
        <w:rPr>
          <w:color w:val="211F1F"/>
          <w:sz w:val="24"/>
        </w:rPr>
        <w:t>least</w:t>
      </w:r>
      <w:r>
        <w:rPr>
          <w:color w:val="211F1F"/>
          <w:spacing w:val="-9"/>
          <w:sz w:val="24"/>
        </w:rPr>
        <w:t xml:space="preserve"> </w:t>
      </w:r>
      <w:r>
        <w:rPr>
          <w:color w:val="211F1F"/>
          <w:sz w:val="24"/>
        </w:rPr>
        <w:t>forty</w:t>
      </w:r>
      <w:r>
        <w:rPr>
          <w:color w:val="211F1F"/>
          <w:spacing w:val="-22"/>
          <w:sz w:val="24"/>
        </w:rPr>
        <w:t xml:space="preserve"> </w:t>
      </w:r>
      <w:r>
        <w:rPr>
          <w:color w:val="211F1F"/>
          <w:sz w:val="24"/>
        </w:rPr>
        <w:t>(40%)</w:t>
      </w:r>
      <w:r>
        <w:rPr>
          <w:color w:val="211F1F"/>
          <w:spacing w:val="-16"/>
          <w:sz w:val="24"/>
        </w:rPr>
        <w:t xml:space="preserve"> </w:t>
      </w:r>
      <w:r>
        <w:rPr>
          <w:color w:val="211F1F"/>
          <w:sz w:val="24"/>
        </w:rPr>
        <w:t>percent</w:t>
      </w:r>
      <w:r>
        <w:rPr>
          <w:color w:val="211F1F"/>
          <w:spacing w:val="-10"/>
          <w:sz w:val="24"/>
        </w:rPr>
        <w:t xml:space="preserve"> </w:t>
      </w:r>
      <w:r>
        <w:rPr>
          <w:color w:val="211F1F"/>
          <w:sz w:val="24"/>
        </w:rPr>
        <w:t>of</w:t>
      </w:r>
      <w:r>
        <w:rPr>
          <w:color w:val="211F1F"/>
          <w:spacing w:val="-10"/>
          <w:sz w:val="24"/>
        </w:rPr>
        <w:t xml:space="preserve"> </w:t>
      </w:r>
      <w:r>
        <w:rPr>
          <w:color w:val="211F1F"/>
          <w:sz w:val="24"/>
        </w:rPr>
        <w:t>their</w:t>
      </w:r>
      <w:r>
        <w:rPr>
          <w:color w:val="211F1F"/>
          <w:spacing w:val="-8"/>
          <w:sz w:val="24"/>
        </w:rPr>
        <w:t xml:space="preserve"> </w:t>
      </w:r>
      <w:r>
        <w:rPr>
          <w:color w:val="211F1F"/>
          <w:sz w:val="24"/>
        </w:rPr>
        <w:t>contract</w:t>
      </w:r>
      <w:r>
        <w:rPr>
          <w:color w:val="211F1F"/>
          <w:spacing w:val="-11"/>
          <w:sz w:val="24"/>
        </w:rPr>
        <w:t xml:space="preserve"> </w:t>
      </w:r>
      <w:r>
        <w:rPr>
          <w:color w:val="211F1F"/>
          <w:sz w:val="24"/>
        </w:rPr>
        <w:t>inputs</w:t>
      </w:r>
      <w:r>
        <w:rPr>
          <w:color w:val="211F1F"/>
          <w:spacing w:val="-10"/>
          <w:sz w:val="24"/>
        </w:rPr>
        <w:t xml:space="preserve"> </w:t>
      </w:r>
      <w:r>
        <w:rPr>
          <w:color w:val="211F1F"/>
          <w:sz w:val="24"/>
        </w:rPr>
        <w:t>(in</w:t>
      </w:r>
      <w:r>
        <w:rPr>
          <w:color w:val="211F1F"/>
          <w:spacing w:val="-13"/>
          <w:sz w:val="24"/>
        </w:rPr>
        <w:t xml:space="preserve"> </w:t>
      </w:r>
      <w:r>
        <w:rPr>
          <w:color w:val="211F1F"/>
          <w:sz w:val="24"/>
        </w:rPr>
        <w:t>supplies,</w:t>
      </w:r>
      <w:r>
        <w:rPr>
          <w:color w:val="211F1F"/>
          <w:spacing w:val="-57"/>
          <w:sz w:val="24"/>
        </w:rPr>
        <w:t xml:space="preserve"> </w:t>
      </w:r>
      <w:r>
        <w:rPr>
          <w:color w:val="211F1F"/>
          <w:sz w:val="24"/>
        </w:rPr>
        <w:t>local subcontracts and labor) from citizen suppliers and contractors. To this end, a foreign tenderer</w:t>
      </w:r>
      <w:r>
        <w:rPr>
          <w:color w:val="211F1F"/>
          <w:spacing w:val="1"/>
          <w:sz w:val="24"/>
        </w:rPr>
        <w:t xml:space="preserve"> </w:t>
      </w:r>
      <w:r>
        <w:rPr>
          <w:color w:val="211F1F"/>
          <w:sz w:val="24"/>
        </w:rPr>
        <w:t>shall provide in its tender documentary evidence that this requirement is met. Foreign tenderers not</w:t>
      </w:r>
      <w:r>
        <w:rPr>
          <w:color w:val="211F1F"/>
          <w:spacing w:val="1"/>
          <w:sz w:val="24"/>
        </w:rPr>
        <w:t xml:space="preserve"> </w:t>
      </w:r>
      <w:r>
        <w:rPr>
          <w:color w:val="211F1F"/>
          <w:sz w:val="24"/>
        </w:rPr>
        <w:t>meeting this criterion will be automatically disqualiﬁed. Information required to enable the Procuring</w:t>
      </w:r>
      <w:r>
        <w:rPr>
          <w:color w:val="211F1F"/>
          <w:spacing w:val="-57"/>
          <w:sz w:val="24"/>
        </w:rPr>
        <w:t xml:space="preserve"> </w:t>
      </w:r>
      <w:r>
        <w:rPr>
          <w:color w:val="211F1F"/>
          <w:sz w:val="24"/>
        </w:rPr>
        <w:t>Entity determine</w:t>
      </w:r>
      <w:r>
        <w:rPr>
          <w:color w:val="211F1F"/>
          <w:spacing w:val="1"/>
          <w:sz w:val="24"/>
        </w:rPr>
        <w:t xml:space="preserve"> </w:t>
      </w:r>
      <w:r>
        <w:rPr>
          <w:color w:val="211F1F"/>
          <w:sz w:val="24"/>
        </w:rPr>
        <w:t>if</w:t>
      </w:r>
      <w:r>
        <w:rPr>
          <w:color w:val="211F1F"/>
          <w:spacing w:val="1"/>
          <w:sz w:val="24"/>
        </w:rPr>
        <w:t xml:space="preserve"> </w:t>
      </w:r>
      <w:r>
        <w:rPr>
          <w:color w:val="211F1F"/>
          <w:sz w:val="24"/>
        </w:rPr>
        <w:t>this</w:t>
      </w:r>
      <w:r>
        <w:rPr>
          <w:color w:val="211F1F"/>
          <w:spacing w:val="1"/>
          <w:sz w:val="24"/>
        </w:rPr>
        <w:t xml:space="preserve"> </w:t>
      </w:r>
      <w:r>
        <w:rPr>
          <w:color w:val="211F1F"/>
          <w:sz w:val="24"/>
        </w:rPr>
        <w:t>condition</w:t>
      </w:r>
      <w:r>
        <w:rPr>
          <w:color w:val="211F1F"/>
          <w:spacing w:val="1"/>
          <w:sz w:val="24"/>
        </w:rPr>
        <w:t xml:space="preserve"> </w:t>
      </w:r>
      <w:r>
        <w:rPr>
          <w:color w:val="211F1F"/>
          <w:sz w:val="24"/>
        </w:rPr>
        <w:t>is</w:t>
      </w:r>
      <w:r>
        <w:rPr>
          <w:color w:val="211F1F"/>
          <w:spacing w:val="1"/>
          <w:sz w:val="24"/>
        </w:rPr>
        <w:t xml:space="preserve"> </w:t>
      </w:r>
      <w:r>
        <w:rPr>
          <w:color w:val="211F1F"/>
          <w:sz w:val="24"/>
        </w:rPr>
        <w:t>met</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1"/>
          <w:sz w:val="24"/>
        </w:rPr>
        <w:t xml:space="preserve"> </w:t>
      </w:r>
      <w:r>
        <w:rPr>
          <w:color w:val="211F1F"/>
          <w:sz w:val="24"/>
        </w:rPr>
        <w:t>provided</w:t>
      </w:r>
      <w:r>
        <w:rPr>
          <w:color w:val="211F1F"/>
          <w:spacing w:val="1"/>
          <w:sz w:val="24"/>
        </w:rPr>
        <w:t xml:space="preserve"> </w:t>
      </w:r>
      <w:r>
        <w:rPr>
          <w:color w:val="211F1F"/>
          <w:sz w:val="24"/>
        </w:rPr>
        <w:t>for this</w:t>
      </w:r>
      <w:r>
        <w:rPr>
          <w:color w:val="211F1F"/>
          <w:spacing w:val="1"/>
          <w:sz w:val="24"/>
        </w:rPr>
        <w:t xml:space="preserve"> </w:t>
      </w:r>
      <w:r>
        <w:rPr>
          <w:color w:val="211F1F"/>
          <w:sz w:val="24"/>
        </w:rPr>
        <w:t>purpose in</w:t>
      </w:r>
      <w:r>
        <w:rPr>
          <w:color w:val="211F1F"/>
          <w:spacing w:val="1"/>
          <w:sz w:val="24"/>
        </w:rPr>
        <w:t xml:space="preserve"> </w:t>
      </w:r>
      <w:r>
        <w:rPr>
          <w:i/>
          <w:color w:val="211F1F"/>
          <w:sz w:val="24"/>
        </w:rPr>
        <w:t>“SECTION</w:t>
      </w:r>
      <w:r>
        <w:rPr>
          <w:i/>
          <w:color w:val="211F1F"/>
          <w:spacing w:val="1"/>
          <w:sz w:val="24"/>
        </w:rPr>
        <w:t xml:space="preserve"> </w:t>
      </w:r>
      <w:r>
        <w:rPr>
          <w:i/>
          <w:color w:val="211F1F"/>
          <w:sz w:val="24"/>
        </w:rPr>
        <w:t>III-</w:t>
      </w:r>
      <w:r>
        <w:rPr>
          <w:i/>
          <w:color w:val="211F1F"/>
          <w:spacing w:val="1"/>
          <w:sz w:val="24"/>
        </w:rPr>
        <w:t xml:space="preserve"> </w:t>
      </w:r>
      <w:r>
        <w:rPr>
          <w:i/>
          <w:color w:val="211F1F"/>
          <w:sz w:val="24"/>
        </w:rPr>
        <w:t>EVALUATION</w:t>
      </w:r>
      <w:r>
        <w:rPr>
          <w:i/>
          <w:color w:val="211F1F"/>
          <w:spacing w:val="-8"/>
          <w:sz w:val="24"/>
        </w:rPr>
        <w:t xml:space="preserve"> </w:t>
      </w:r>
      <w:r>
        <w:rPr>
          <w:i/>
          <w:color w:val="211F1F"/>
          <w:sz w:val="24"/>
        </w:rPr>
        <w:t>AND QUALIFICATION</w:t>
      </w:r>
      <w:r>
        <w:rPr>
          <w:i/>
          <w:color w:val="211F1F"/>
          <w:spacing w:val="1"/>
          <w:sz w:val="24"/>
        </w:rPr>
        <w:t xml:space="preserve"> </w:t>
      </w:r>
      <w:r>
        <w:rPr>
          <w:i/>
          <w:color w:val="211F1F"/>
          <w:sz w:val="24"/>
        </w:rPr>
        <w:t>CRITERIA, Item</w:t>
      </w:r>
      <w:r>
        <w:rPr>
          <w:i/>
          <w:color w:val="211F1F"/>
          <w:spacing w:val="-1"/>
          <w:sz w:val="24"/>
        </w:rPr>
        <w:t xml:space="preserve"> </w:t>
      </w:r>
      <w:r>
        <w:rPr>
          <w:i/>
          <w:color w:val="211F1F"/>
          <w:sz w:val="24"/>
        </w:rPr>
        <w:t>9”.</w:t>
      </w:r>
    </w:p>
    <w:p>
      <w:pPr>
        <w:pStyle w:val="17"/>
        <w:numPr>
          <w:ilvl w:val="2"/>
          <w:numId w:val="3"/>
        </w:numPr>
        <w:tabs>
          <w:tab w:val="left" w:pos="912"/>
        </w:tabs>
        <w:spacing w:before="101" w:line="230" w:lineRule="auto"/>
        <w:ind w:left="928" w:right="543" w:hanging="445"/>
        <w:jc w:val="both"/>
        <w:rPr>
          <w:sz w:val="24"/>
        </w:rPr>
      </w:pPr>
      <w:r>
        <w:rPr>
          <w:color w:val="211F1F"/>
          <w:sz w:val="24"/>
        </w:rPr>
        <w:t>Pursuant to the eligibility requirements of ITT4.10, a tender is considered a foreign tenderer, if the</w:t>
      </w:r>
      <w:r>
        <w:rPr>
          <w:color w:val="211F1F"/>
          <w:spacing w:val="1"/>
          <w:sz w:val="24"/>
        </w:rPr>
        <w:t xml:space="preserve"> </w:t>
      </w:r>
      <w:r>
        <w:rPr>
          <w:color w:val="211F1F"/>
          <w:sz w:val="24"/>
        </w:rPr>
        <w:t>tenderer</w:t>
      </w:r>
      <w:r>
        <w:rPr>
          <w:color w:val="211F1F"/>
          <w:spacing w:val="-10"/>
          <w:sz w:val="24"/>
        </w:rPr>
        <w:t xml:space="preserve"> </w:t>
      </w:r>
      <w:r>
        <w:rPr>
          <w:color w:val="211F1F"/>
          <w:sz w:val="24"/>
        </w:rPr>
        <w:t>is</w:t>
      </w:r>
      <w:r>
        <w:rPr>
          <w:color w:val="211F1F"/>
          <w:spacing w:val="-6"/>
          <w:sz w:val="24"/>
        </w:rPr>
        <w:t xml:space="preserve"> </w:t>
      </w:r>
      <w:r>
        <w:rPr>
          <w:color w:val="211F1F"/>
          <w:sz w:val="24"/>
        </w:rPr>
        <w:t>not</w:t>
      </w:r>
      <w:r>
        <w:rPr>
          <w:color w:val="211F1F"/>
          <w:spacing w:val="-8"/>
          <w:sz w:val="24"/>
        </w:rPr>
        <w:t xml:space="preserve"> </w:t>
      </w:r>
      <w:r>
        <w:rPr>
          <w:color w:val="211F1F"/>
          <w:sz w:val="24"/>
        </w:rPr>
        <w:t>registered</w:t>
      </w:r>
      <w:r>
        <w:rPr>
          <w:color w:val="211F1F"/>
          <w:spacing w:val="-4"/>
          <w:sz w:val="24"/>
        </w:rPr>
        <w:t xml:space="preserve"> </w:t>
      </w:r>
      <w:r>
        <w:rPr>
          <w:color w:val="211F1F"/>
          <w:sz w:val="24"/>
        </w:rPr>
        <w:t>in</w:t>
      </w:r>
      <w:r>
        <w:rPr>
          <w:color w:val="211F1F"/>
          <w:spacing w:val="-6"/>
          <w:sz w:val="24"/>
        </w:rPr>
        <w:t xml:space="preserve"> </w:t>
      </w:r>
      <w:r>
        <w:rPr>
          <w:color w:val="211F1F"/>
          <w:sz w:val="24"/>
        </w:rPr>
        <w:t>Kenya</w:t>
      </w:r>
      <w:r>
        <w:rPr>
          <w:color w:val="211F1F"/>
          <w:spacing w:val="-8"/>
          <w:sz w:val="24"/>
        </w:rPr>
        <w:t xml:space="preserve"> </w:t>
      </w:r>
      <w:r>
        <w:rPr>
          <w:color w:val="211F1F"/>
          <w:sz w:val="24"/>
        </w:rPr>
        <w:t>or</w:t>
      </w:r>
      <w:r>
        <w:rPr>
          <w:color w:val="211F1F"/>
          <w:spacing w:val="-9"/>
          <w:sz w:val="24"/>
        </w:rPr>
        <w:t xml:space="preserve"> </w:t>
      </w:r>
      <w:r>
        <w:rPr>
          <w:color w:val="211F1F"/>
          <w:sz w:val="24"/>
        </w:rPr>
        <w:t>if</w:t>
      </w:r>
      <w:r>
        <w:rPr>
          <w:color w:val="211F1F"/>
          <w:spacing w:val="-7"/>
          <w:sz w:val="24"/>
        </w:rPr>
        <w:t xml:space="preserve"> </w:t>
      </w:r>
      <w:r>
        <w:rPr>
          <w:color w:val="211F1F"/>
          <w:sz w:val="24"/>
        </w:rPr>
        <w:t>the</w:t>
      </w:r>
      <w:r>
        <w:rPr>
          <w:color w:val="211F1F"/>
          <w:spacing w:val="-10"/>
          <w:sz w:val="24"/>
        </w:rPr>
        <w:t xml:space="preserve"> </w:t>
      </w:r>
      <w:r>
        <w:rPr>
          <w:color w:val="211F1F"/>
          <w:sz w:val="24"/>
        </w:rPr>
        <w:t>tenderer</w:t>
      </w:r>
      <w:r>
        <w:rPr>
          <w:color w:val="211F1F"/>
          <w:spacing w:val="-8"/>
          <w:sz w:val="24"/>
        </w:rPr>
        <w:t xml:space="preserve"> </w:t>
      </w:r>
      <w:r>
        <w:rPr>
          <w:color w:val="211F1F"/>
          <w:sz w:val="24"/>
        </w:rPr>
        <w:t>is</w:t>
      </w:r>
      <w:r>
        <w:rPr>
          <w:color w:val="211F1F"/>
          <w:spacing w:val="-6"/>
          <w:sz w:val="24"/>
        </w:rPr>
        <w:t xml:space="preserve"> </w:t>
      </w:r>
      <w:r>
        <w:rPr>
          <w:color w:val="211F1F"/>
          <w:sz w:val="24"/>
        </w:rPr>
        <w:t>registered</w:t>
      </w:r>
      <w:r>
        <w:rPr>
          <w:color w:val="211F1F"/>
          <w:spacing w:val="-7"/>
          <w:sz w:val="24"/>
        </w:rPr>
        <w:t xml:space="preserve"> </w:t>
      </w:r>
      <w:r>
        <w:rPr>
          <w:color w:val="211F1F"/>
          <w:sz w:val="24"/>
        </w:rPr>
        <w:t>in</w:t>
      </w:r>
      <w:r>
        <w:rPr>
          <w:color w:val="211F1F"/>
          <w:spacing w:val="-6"/>
          <w:sz w:val="24"/>
        </w:rPr>
        <w:t xml:space="preserve"> </w:t>
      </w:r>
      <w:r>
        <w:rPr>
          <w:color w:val="211F1F"/>
          <w:sz w:val="24"/>
        </w:rPr>
        <w:t>Kenya</w:t>
      </w:r>
      <w:r>
        <w:rPr>
          <w:color w:val="211F1F"/>
          <w:spacing w:val="-4"/>
          <w:sz w:val="24"/>
        </w:rPr>
        <w:t xml:space="preserve"> </w:t>
      </w:r>
      <w:r>
        <w:rPr>
          <w:color w:val="211F1F"/>
          <w:sz w:val="24"/>
        </w:rPr>
        <w:t>and</w:t>
      </w:r>
      <w:r>
        <w:rPr>
          <w:color w:val="211F1F"/>
          <w:spacing w:val="-9"/>
          <w:sz w:val="24"/>
        </w:rPr>
        <w:t xml:space="preserve"> </w:t>
      </w:r>
      <w:r>
        <w:rPr>
          <w:color w:val="211F1F"/>
          <w:sz w:val="24"/>
        </w:rPr>
        <w:t>has</w:t>
      </w:r>
      <w:r>
        <w:rPr>
          <w:color w:val="211F1F"/>
          <w:spacing w:val="-1"/>
          <w:sz w:val="24"/>
        </w:rPr>
        <w:t xml:space="preserve"> </w:t>
      </w:r>
      <w:r>
        <w:rPr>
          <w:color w:val="211F1F"/>
          <w:sz w:val="24"/>
          <w:u w:val="single" w:color="211F1F"/>
        </w:rPr>
        <w:t>less</w:t>
      </w:r>
      <w:r>
        <w:rPr>
          <w:color w:val="211F1F"/>
          <w:spacing w:val="-9"/>
          <w:sz w:val="24"/>
          <w:u w:val="single" w:color="211F1F"/>
        </w:rPr>
        <w:t xml:space="preserve"> </w:t>
      </w:r>
      <w:r>
        <w:rPr>
          <w:color w:val="211F1F"/>
          <w:sz w:val="24"/>
          <w:u w:val="single" w:color="211F1F"/>
        </w:rPr>
        <w:t>than</w:t>
      </w:r>
      <w:r>
        <w:rPr>
          <w:color w:val="211F1F"/>
          <w:spacing w:val="-10"/>
          <w:sz w:val="24"/>
          <w:u w:val="single" w:color="211F1F"/>
        </w:rPr>
        <w:t xml:space="preserve"> </w:t>
      </w:r>
      <w:r>
        <w:rPr>
          <w:color w:val="211F1F"/>
          <w:sz w:val="24"/>
          <w:u w:val="single" w:color="211F1F"/>
        </w:rPr>
        <w:t>51</w:t>
      </w:r>
      <w:r>
        <w:rPr>
          <w:color w:val="211F1F"/>
          <w:spacing w:val="-8"/>
          <w:sz w:val="24"/>
          <w:u w:val="single" w:color="211F1F"/>
        </w:rPr>
        <w:t xml:space="preserve"> </w:t>
      </w:r>
      <w:r>
        <w:rPr>
          <w:color w:val="211F1F"/>
          <w:sz w:val="24"/>
          <w:u w:val="single" w:color="211F1F"/>
        </w:rPr>
        <w:t>percent</w:t>
      </w:r>
      <w:r>
        <w:rPr>
          <w:color w:val="211F1F"/>
          <w:spacing w:val="-58"/>
          <w:sz w:val="24"/>
        </w:rPr>
        <w:t xml:space="preserve"> </w:t>
      </w:r>
      <w:r>
        <w:rPr>
          <w:color w:val="211F1F"/>
          <w:sz w:val="24"/>
        </w:rPr>
        <w:t>ownership by Kenyan citizens. JVs are considered as foreign tenderers if the individual member ﬁrms</w:t>
      </w:r>
      <w:r>
        <w:rPr>
          <w:color w:val="211F1F"/>
          <w:spacing w:val="-58"/>
          <w:sz w:val="24"/>
        </w:rPr>
        <w:t xml:space="preserve"> </w:t>
      </w:r>
      <w:r>
        <w:rPr>
          <w:color w:val="211F1F"/>
          <w:sz w:val="24"/>
        </w:rPr>
        <w:t>are not registered in Kenya or if are registered in Kenya and have less than 51 percent ownership by</w:t>
      </w:r>
      <w:r>
        <w:rPr>
          <w:color w:val="211F1F"/>
          <w:spacing w:val="1"/>
          <w:sz w:val="24"/>
        </w:rPr>
        <w:t xml:space="preserve"> </w:t>
      </w:r>
      <w:r>
        <w:rPr>
          <w:color w:val="211F1F"/>
          <w:sz w:val="24"/>
        </w:rPr>
        <w:t>Kenyan citizens. The JV shall not subcontract to foreign ﬁrms more than 10 percent of the contract</w:t>
      </w:r>
      <w:r>
        <w:rPr>
          <w:color w:val="211F1F"/>
          <w:spacing w:val="1"/>
          <w:sz w:val="24"/>
        </w:rPr>
        <w:t xml:space="preserve"> </w:t>
      </w:r>
      <w:r>
        <w:rPr>
          <w:color w:val="211F1F"/>
          <w:sz w:val="24"/>
        </w:rPr>
        <w:t>price,</w:t>
      </w:r>
      <w:r>
        <w:rPr>
          <w:color w:val="211F1F"/>
          <w:spacing w:val="-1"/>
          <w:sz w:val="24"/>
        </w:rPr>
        <w:t xml:space="preserve"> </w:t>
      </w:r>
      <w:r>
        <w:rPr>
          <w:color w:val="211F1F"/>
          <w:sz w:val="24"/>
        </w:rPr>
        <w:t>excluding</w:t>
      </w:r>
      <w:r>
        <w:rPr>
          <w:color w:val="211F1F"/>
          <w:spacing w:val="-5"/>
          <w:sz w:val="24"/>
        </w:rPr>
        <w:t xml:space="preserve"> </w:t>
      </w:r>
      <w:r>
        <w:rPr>
          <w:color w:val="211F1F"/>
          <w:sz w:val="24"/>
        </w:rPr>
        <w:t>provisional sums.</w:t>
      </w:r>
    </w:p>
    <w:p>
      <w:pPr>
        <w:pStyle w:val="7"/>
        <w:spacing w:before="4"/>
        <w:rPr>
          <w:sz w:val="21"/>
        </w:rPr>
      </w:pPr>
    </w:p>
    <w:p>
      <w:pPr>
        <w:pStyle w:val="17"/>
        <w:numPr>
          <w:ilvl w:val="2"/>
          <w:numId w:val="3"/>
        </w:numPr>
        <w:tabs>
          <w:tab w:val="left" w:pos="924"/>
        </w:tabs>
        <w:spacing w:line="230" w:lineRule="auto"/>
        <w:ind w:left="928" w:right="549" w:hanging="455"/>
        <w:jc w:val="both"/>
        <w:rPr>
          <w:color w:val="211F1F"/>
          <w:sz w:val="24"/>
        </w:rPr>
      </w:pPr>
      <w:r>
        <w:rPr>
          <w:color w:val="211F1F"/>
          <w:sz w:val="24"/>
        </w:rPr>
        <w:t>The National Construction Authority Act of Kenya requires that all local and foreign contractors be</w:t>
      </w:r>
      <w:r>
        <w:rPr>
          <w:color w:val="211F1F"/>
          <w:spacing w:val="1"/>
          <w:sz w:val="24"/>
        </w:rPr>
        <w:t xml:space="preserve"> </w:t>
      </w:r>
      <w:r>
        <w:rPr>
          <w:color w:val="211F1F"/>
          <w:spacing w:val="-1"/>
          <w:sz w:val="24"/>
        </w:rPr>
        <w:t>registered</w:t>
      </w:r>
      <w:r>
        <w:rPr>
          <w:color w:val="211F1F"/>
          <w:spacing w:val="-12"/>
          <w:sz w:val="24"/>
        </w:rPr>
        <w:t xml:space="preserve"> </w:t>
      </w:r>
      <w:r>
        <w:rPr>
          <w:color w:val="211F1F"/>
          <w:spacing w:val="-1"/>
          <w:sz w:val="24"/>
        </w:rPr>
        <w:t>with</w:t>
      </w:r>
      <w:r>
        <w:rPr>
          <w:color w:val="211F1F"/>
          <w:spacing w:val="-12"/>
          <w:sz w:val="24"/>
        </w:rPr>
        <w:t xml:space="preserve"> </w:t>
      </w:r>
      <w:r>
        <w:rPr>
          <w:color w:val="211F1F"/>
          <w:spacing w:val="-1"/>
          <w:sz w:val="24"/>
        </w:rPr>
        <w:t>the</w:t>
      </w:r>
      <w:r>
        <w:rPr>
          <w:color w:val="211F1F"/>
          <w:spacing w:val="-12"/>
          <w:sz w:val="24"/>
        </w:rPr>
        <w:t xml:space="preserve"> </w:t>
      </w:r>
      <w:r>
        <w:rPr>
          <w:color w:val="211F1F"/>
          <w:spacing w:val="-1"/>
          <w:sz w:val="24"/>
        </w:rPr>
        <w:t>National</w:t>
      </w:r>
      <w:r>
        <w:rPr>
          <w:color w:val="211F1F"/>
          <w:spacing w:val="-11"/>
          <w:sz w:val="24"/>
        </w:rPr>
        <w:t xml:space="preserve"> </w:t>
      </w:r>
      <w:r>
        <w:rPr>
          <w:color w:val="211F1F"/>
          <w:spacing w:val="-1"/>
          <w:sz w:val="24"/>
        </w:rPr>
        <w:t>Construction</w:t>
      </w:r>
      <w:r>
        <w:rPr>
          <w:color w:val="211F1F"/>
          <w:spacing w:val="-11"/>
          <w:sz w:val="24"/>
        </w:rPr>
        <w:t xml:space="preserve"> </w:t>
      </w:r>
      <w:r>
        <w:rPr>
          <w:color w:val="211F1F"/>
          <w:sz w:val="24"/>
        </w:rPr>
        <w:t>Authority</w:t>
      </w:r>
      <w:r>
        <w:rPr>
          <w:color w:val="211F1F"/>
          <w:spacing w:val="-17"/>
          <w:sz w:val="24"/>
        </w:rPr>
        <w:t xml:space="preserve"> </w:t>
      </w:r>
      <w:r>
        <w:rPr>
          <w:color w:val="211F1F"/>
          <w:sz w:val="24"/>
        </w:rPr>
        <w:t>and</w:t>
      </w:r>
      <w:r>
        <w:rPr>
          <w:color w:val="211F1F"/>
          <w:spacing w:val="-12"/>
          <w:sz w:val="24"/>
        </w:rPr>
        <w:t xml:space="preserve"> </w:t>
      </w:r>
      <w:r>
        <w:rPr>
          <w:color w:val="211F1F"/>
          <w:sz w:val="24"/>
        </w:rPr>
        <w:t>be</w:t>
      </w:r>
      <w:r>
        <w:rPr>
          <w:color w:val="211F1F"/>
          <w:spacing w:val="-12"/>
          <w:sz w:val="24"/>
        </w:rPr>
        <w:t xml:space="preserve"> </w:t>
      </w:r>
      <w:r>
        <w:rPr>
          <w:color w:val="211F1F"/>
          <w:sz w:val="24"/>
        </w:rPr>
        <w:t>issued</w:t>
      </w:r>
      <w:r>
        <w:rPr>
          <w:color w:val="211F1F"/>
          <w:spacing w:val="-12"/>
          <w:sz w:val="24"/>
        </w:rPr>
        <w:t xml:space="preserve"> </w:t>
      </w:r>
      <w:r>
        <w:rPr>
          <w:color w:val="211F1F"/>
          <w:sz w:val="24"/>
        </w:rPr>
        <w:t>with</w:t>
      </w:r>
      <w:r>
        <w:rPr>
          <w:color w:val="211F1F"/>
          <w:spacing w:val="-10"/>
          <w:sz w:val="24"/>
        </w:rPr>
        <w:t xml:space="preserve"> </w:t>
      </w:r>
      <w:r>
        <w:rPr>
          <w:color w:val="211F1F"/>
          <w:sz w:val="24"/>
        </w:rPr>
        <w:t>a</w:t>
      </w:r>
      <w:r>
        <w:rPr>
          <w:color w:val="211F1F"/>
          <w:spacing w:val="-16"/>
          <w:sz w:val="24"/>
        </w:rPr>
        <w:t xml:space="preserve"> </w:t>
      </w:r>
      <w:r>
        <w:rPr>
          <w:color w:val="211F1F"/>
          <w:sz w:val="24"/>
        </w:rPr>
        <w:t>Registration</w:t>
      </w:r>
      <w:r>
        <w:rPr>
          <w:color w:val="211F1F"/>
          <w:spacing w:val="-10"/>
          <w:sz w:val="24"/>
        </w:rPr>
        <w:t xml:space="preserve"> </w:t>
      </w:r>
      <w:r>
        <w:rPr>
          <w:color w:val="211F1F"/>
          <w:sz w:val="24"/>
        </w:rPr>
        <w:t>Certiﬁcate</w:t>
      </w:r>
      <w:r>
        <w:rPr>
          <w:color w:val="211F1F"/>
          <w:spacing w:val="-12"/>
          <w:sz w:val="24"/>
        </w:rPr>
        <w:t xml:space="preserve"> </w:t>
      </w:r>
      <w:r>
        <w:rPr>
          <w:color w:val="211F1F"/>
          <w:sz w:val="24"/>
        </w:rPr>
        <w:t>before</w:t>
      </w:r>
      <w:r>
        <w:rPr>
          <w:color w:val="211F1F"/>
          <w:spacing w:val="-58"/>
          <w:sz w:val="24"/>
        </w:rPr>
        <w:t xml:space="preserve"> </w:t>
      </w:r>
      <w:r>
        <w:rPr>
          <w:color w:val="211F1F"/>
          <w:sz w:val="24"/>
        </w:rPr>
        <w:t>they can undertake any construction works in Kenya. Registration shall not be a condition for tender,</w:t>
      </w:r>
      <w:r>
        <w:rPr>
          <w:color w:val="211F1F"/>
          <w:spacing w:val="1"/>
          <w:sz w:val="24"/>
        </w:rPr>
        <w:t xml:space="preserve"> </w:t>
      </w:r>
      <w:r>
        <w:rPr>
          <w:color w:val="211F1F"/>
          <w:sz w:val="24"/>
        </w:rPr>
        <w:t>but it shall be a condition of contract award and signature. A selected tenderer shall be given</w:t>
      </w:r>
      <w:r>
        <w:rPr>
          <w:color w:val="211F1F"/>
          <w:spacing w:val="1"/>
          <w:sz w:val="24"/>
        </w:rPr>
        <w:t xml:space="preserve"> </w:t>
      </w:r>
      <w:r>
        <w:rPr>
          <w:color w:val="211F1F"/>
          <w:sz w:val="24"/>
        </w:rPr>
        <w:t>opportunity to register before such award and signature of contract. Application for registration with</w:t>
      </w:r>
      <w:r>
        <w:rPr>
          <w:color w:val="211F1F"/>
          <w:spacing w:val="1"/>
          <w:sz w:val="24"/>
        </w:rPr>
        <w:t xml:space="preserve"> </w:t>
      </w:r>
      <w:r>
        <w:rPr>
          <w:color w:val="211F1F"/>
          <w:sz w:val="24"/>
        </w:rPr>
        <w:t>National</w:t>
      </w:r>
      <w:r>
        <w:rPr>
          <w:color w:val="211F1F"/>
          <w:spacing w:val="-1"/>
          <w:sz w:val="24"/>
        </w:rPr>
        <w:t xml:space="preserve"> </w:t>
      </w:r>
      <w:r>
        <w:rPr>
          <w:color w:val="211F1F"/>
          <w:sz w:val="24"/>
        </w:rPr>
        <w:t>Construction Authority</w:t>
      </w:r>
      <w:r>
        <w:rPr>
          <w:color w:val="211F1F"/>
          <w:spacing w:val="-8"/>
          <w:sz w:val="24"/>
        </w:rPr>
        <w:t xml:space="preserve"> </w:t>
      </w:r>
      <w:r>
        <w:rPr>
          <w:color w:val="211F1F"/>
          <w:sz w:val="24"/>
        </w:rPr>
        <w:t>may</w:t>
      </w:r>
      <w:r>
        <w:rPr>
          <w:color w:val="211F1F"/>
          <w:spacing w:val="-10"/>
          <w:sz w:val="24"/>
        </w:rPr>
        <w:t xml:space="preserve"> </w:t>
      </w:r>
      <w:r>
        <w:rPr>
          <w:color w:val="211F1F"/>
          <w:sz w:val="24"/>
        </w:rPr>
        <w:t>be</w:t>
      </w:r>
      <w:r>
        <w:rPr>
          <w:color w:val="211F1F"/>
          <w:spacing w:val="1"/>
          <w:sz w:val="24"/>
        </w:rPr>
        <w:t xml:space="preserve"> </w:t>
      </w:r>
      <w:r>
        <w:rPr>
          <w:color w:val="211F1F"/>
          <w:sz w:val="24"/>
        </w:rPr>
        <w:t>accessed</w:t>
      </w:r>
      <w:r>
        <w:rPr>
          <w:color w:val="211F1F"/>
          <w:spacing w:val="2"/>
          <w:sz w:val="24"/>
        </w:rPr>
        <w:t xml:space="preserve"> </w:t>
      </w:r>
      <w:r>
        <w:rPr>
          <w:color w:val="211F1F"/>
          <w:sz w:val="24"/>
        </w:rPr>
        <w:t>from</w:t>
      </w:r>
      <w:r>
        <w:rPr>
          <w:color w:val="211F1F"/>
          <w:spacing w:val="-1"/>
          <w:sz w:val="24"/>
        </w:rPr>
        <w:t xml:space="preserve"> </w:t>
      </w:r>
      <w:r>
        <w:rPr>
          <w:color w:val="211F1F"/>
          <w:sz w:val="24"/>
        </w:rPr>
        <w:t>the</w:t>
      </w:r>
      <w:r>
        <w:rPr>
          <w:color w:val="211F1F"/>
          <w:spacing w:val="-1"/>
          <w:sz w:val="24"/>
        </w:rPr>
        <w:t xml:space="preserve"> </w:t>
      </w:r>
      <w:r>
        <w:rPr>
          <w:color w:val="211F1F"/>
          <w:sz w:val="24"/>
        </w:rPr>
        <w:t>website</w:t>
      </w:r>
      <w:r>
        <w:rPr>
          <w:color w:val="0000C4"/>
          <w:spacing w:val="1"/>
          <w:sz w:val="24"/>
        </w:rPr>
        <w:t xml:space="preserve"> </w:t>
      </w:r>
      <w:r>
        <w:fldChar w:fldCharType="begin"/>
      </w:r>
      <w:r>
        <w:instrText xml:space="preserve"> HYPERLINK "http://www.nca.go.ke/" \h </w:instrText>
      </w:r>
      <w:r>
        <w:fldChar w:fldCharType="separate"/>
      </w:r>
      <w:r>
        <w:rPr>
          <w:color w:val="0000C4"/>
          <w:sz w:val="24"/>
          <w:u w:val="single" w:color="0000C4"/>
        </w:rPr>
        <w:t>www.nca.go.ke</w:t>
      </w:r>
      <w:r>
        <w:rPr>
          <w:color w:val="211F1F"/>
          <w:sz w:val="24"/>
        </w:rPr>
        <w:t>.</w:t>
      </w:r>
      <w:r>
        <w:rPr>
          <w:color w:val="211F1F"/>
          <w:sz w:val="24"/>
        </w:rPr>
        <w:fldChar w:fldCharType="end"/>
      </w:r>
    </w:p>
    <w:p>
      <w:pPr>
        <w:pStyle w:val="7"/>
        <w:spacing w:before="1"/>
        <w:rPr>
          <w:sz w:val="21"/>
        </w:rPr>
      </w:pPr>
    </w:p>
    <w:p>
      <w:pPr>
        <w:pStyle w:val="17"/>
        <w:numPr>
          <w:ilvl w:val="2"/>
          <w:numId w:val="3"/>
        </w:numPr>
        <w:tabs>
          <w:tab w:val="left" w:pos="922"/>
        </w:tabs>
        <w:spacing w:line="230" w:lineRule="auto"/>
        <w:ind w:left="928" w:right="543" w:hanging="452"/>
        <w:jc w:val="both"/>
        <w:rPr>
          <w:color w:val="211F1F"/>
          <w:sz w:val="24"/>
        </w:rPr>
      </w:pPr>
      <w:r>
        <w:rPr>
          <w:color w:val="211F1F"/>
          <w:sz w:val="24"/>
        </w:rPr>
        <w:t>The Competition Act of Kenya requires that ﬁrms wishing to tender as Joint Venture undertakings</w:t>
      </w:r>
      <w:r>
        <w:rPr>
          <w:color w:val="211F1F"/>
          <w:spacing w:val="1"/>
          <w:sz w:val="24"/>
        </w:rPr>
        <w:t xml:space="preserve"> </w:t>
      </w:r>
      <w:r>
        <w:rPr>
          <w:color w:val="211F1F"/>
          <w:sz w:val="24"/>
        </w:rPr>
        <w:t>which</w:t>
      </w:r>
      <w:r>
        <w:rPr>
          <w:color w:val="211F1F"/>
          <w:spacing w:val="-9"/>
          <w:sz w:val="24"/>
        </w:rPr>
        <w:t xml:space="preserve"> </w:t>
      </w:r>
      <w:r>
        <w:rPr>
          <w:color w:val="211F1F"/>
          <w:sz w:val="24"/>
        </w:rPr>
        <w:t>may</w:t>
      </w:r>
      <w:r>
        <w:rPr>
          <w:color w:val="211F1F"/>
          <w:spacing w:val="-12"/>
          <w:sz w:val="24"/>
        </w:rPr>
        <w:t xml:space="preserve"> </w:t>
      </w:r>
      <w:r>
        <w:rPr>
          <w:color w:val="211F1F"/>
          <w:sz w:val="24"/>
        </w:rPr>
        <w:t>prevent,</w:t>
      </w:r>
      <w:r>
        <w:rPr>
          <w:color w:val="211F1F"/>
          <w:spacing w:val="-7"/>
          <w:sz w:val="24"/>
        </w:rPr>
        <w:t xml:space="preserve"> </w:t>
      </w:r>
      <w:r>
        <w:rPr>
          <w:color w:val="211F1F"/>
          <w:sz w:val="24"/>
        </w:rPr>
        <w:t>distort</w:t>
      </w:r>
      <w:r>
        <w:rPr>
          <w:color w:val="211F1F"/>
          <w:spacing w:val="-8"/>
          <w:sz w:val="24"/>
        </w:rPr>
        <w:t xml:space="preserve"> </w:t>
      </w:r>
      <w:r>
        <w:rPr>
          <w:color w:val="211F1F"/>
          <w:sz w:val="24"/>
        </w:rPr>
        <w:t>or</w:t>
      </w:r>
      <w:r>
        <w:rPr>
          <w:color w:val="211F1F"/>
          <w:spacing w:val="-9"/>
          <w:sz w:val="24"/>
        </w:rPr>
        <w:t xml:space="preserve"> </w:t>
      </w:r>
      <w:r>
        <w:rPr>
          <w:color w:val="211F1F"/>
          <w:sz w:val="24"/>
        </w:rPr>
        <w:t>lessen</w:t>
      </w:r>
      <w:r>
        <w:rPr>
          <w:color w:val="211F1F"/>
          <w:spacing w:val="-8"/>
          <w:sz w:val="24"/>
        </w:rPr>
        <w:t xml:space="preserve"> </w:t>
      </w:r>
      <w:r>
        <w:rPr>
          <w:color w:val="211F1F"/>
          <w:sz w:val="24"/>
        </w:rPr>
        <w:t>competition</w:t>
      </w:r>
      <w:r>
        <w:rPr>
          <w:color w:val="211F1F"/>
          <w:spacing w:val="-7"/>
          <w:sz w:val="24"/>
        </w:rPr>
        <w:t xml:space="preserve"> </w:t>
      </w:r>
      <w:r>
        <w:rPr>
          <w:color w:val="211F1F"/>
          <w:sz w:val="24"/>
        </w:rPr>
        <w:t>in</w:t>
      </w:r>
      <w:r>
        <w:rPr>
          <w:color w:val="211F1F"/>
          <w:spacing w:val="-7"/>
          <w:sz w:val="24"/>
        </w:rPr>
        <w:t xml:space="preserve"> </w:t>
      </w:r>
      <w:r>
        <w:rPr>
          <w:color w:val="211F1F"/>
          <w:sz w:val="24"/>
        </w:rPr>
        <w:t>provision</w:t>
      </w:r>
      <w:r>
        <w:rPr>
          <w:color w:val="211F1F"/>
          <w:spacing w:val="-7"/>
          <w:sz w:val="24"/>
        </w:rPr>
        <w:t xml:space="preserve"> </w:t>
      </w:r>
      <w:r>
        <w:rPr>
          <w:color w:val="211F1F"/>
          <w:sz w:val="24"/>
        </w:rPr>
        <w:t>of</w:t>
      </w:r>
      <w:r>
        <w:rPr>
          <w:color w:val="211F1F"/>
          <w:spacing w:val="-9"/>
          <w:sz w:val="24"/>
        </w:rPr>
        <w:t xml:space="preserve"> </w:t>
      </w:r>
      <w:r>
        <w:rPr>
          <w:color w:val="211F1F"/>
          <w:sz w:val="24"/>
        </w:rPr>
        <w:t>services</w:t>
      </w:r>
      <w:r>
        <w:rPr>
          <w:color w:val="211F1F"/>
          <w:spacing w:val="-7"/>
          <w:sz w:val="24"/>
        </w:rPr>
        <w:t xml:space="preserve"> </w:t>
      </w:r>
      <w:r>
        <w:rPr>
          <w:color w:val="211F1F"/>
          <w:sz w:val="24"/>
        </w:rPr>
        <w:t>are</w:t>
      </w:r>
      <w:r>
        <w:rPr>
          <w:color w:val="211F1F"/>
          <w:spacing w:val="-9"/>
          <w:sz w:val="24"/>
        </w:rPr>
        <w:t xml:space="preserve"> </w:t>
      </w:r>
      <w:r>
        <w:rPr>
          <w:color w:val="211F1F"/>
          <w:sz w:val="24"/>
        </w:rPr>
        <w:t>prohibited</w:t>
      </w:r>
      <w:r>
        <w:rPr>
          <w:color w:val="211F1F"/>
          <w:spacing w:val="-8"/>
          <w:sz w:val="24"/>
        </w:rPr>
        <w:t xml:space="preserve"> </w:t>
      </w:r>
      <w:r>
        <w:rPr>
          <w:color w:val="211F1F"/>
          <w:sz w:val="24"/>
        </w:rPr>
        <w:t>unless</w:t>
      </w:r>
      <w:r>
        <w:rPr>
          <w:color w:val="211F1F"/>
          <w:spacing w:val="-7"/>
          <w:sz w:val="24"/>
        </w:rPr>
        <w:t xml:space="preserve"> </w:t>
      </w:r>
      <w:r>
        <w:rPr>
          <w:color w:val="211F1F"/>
          <w:sz w:val="24"/>
        </w:rPr>
        <w:t>they</w:t>
      </w:r>
      <w:r>
        <w:rPr>
          <w:color w:val="211F1F"/>
          <w:spacing w:val="-10"/>
          <w:sz w:val="24"/>
        </w:rPr>
        <w:t xml:space="preserve"> </w:t>
      </w:r>
      <w:r>
        <w:rPr>
          <w:color w:val="211F1F"/>
          <w:sz w:val="24"/>
        </w:rPr>
        <w:t>are</w:t>
      </w:r>
      <w:r>
        <w:rPr>
          <w:color w:val="211F1F"/>
          <w:spacing w:val="-57"/>
          <w:sz w:val="24"/>
        </w:rPr>
        <w:t xml:space="preserve"> </w:t>
      </w:r>
      <w:r>
        <w:rPr>
          <w:color w:val="211F1F"/>
          <w:sz w:val="24"/>
        </w:rPr>
        <w:t>exempt in accordance with the provisions of Section 25 of the Competition Act, 2010. JVs will be</w:t>
      </w:r>
      <w:r>
        <w:rPr>
          <w:color w:val="211F1F"/>
          <w:spacing w:val="1"/>
          <w:sz w:val="24"/>
        </w:rPr>
        <w:t xml:space="preserve"> </w:t>
      </w:r>
      <w:r>
        <w:rPr>
          <w:color w:val="211F1F"/>
          <w:sz w:val="24"/>
        </w:rPr>
        <w:t>required to seek for exemption from the Competition Authority. Exemption shall not be a condition</w:t>
      </w:r>
      <w:r>
        <w:rPr>
          <w:color w:val="211F1F"/>
          <w:spacing w:val="1"/>
          <w:sz w:val="24"/>
        </w:rPr>
        <w:t xml:space="preserve"> </w:t>
      </w:r>
      <w:r>
        <w:rPr>
          <w:color w:val="211F1F"/>
          <w:sz w:val="24"/>
        </w:rPr>
        <w:t>for tender, but it shall be a condition of contract award and signature. A JV tenderer shall be given</w:t>
      </w:r>
      <w:r>
        <w:rPr>
          <w:color w:val="211F1F"/>
          <w:spacing w:val="1"/>
          <w:sz w:val="24"/>
        </w:rPr>
        <w:t xml:space="preserve"> </w:t>
      </w:r>
      <w:r>
        <w:rPr>
          <w:color w:val="211F1F"/>
          <w:sz w:val="24"/>
        </w:rPr>
        <w:t>opportunity to seek such exemption as a condition of award and signature of contract. Application for</w:t>
      </w:r>
      <w:r>
        <w:rPr>
          <w:color w:val="211F1F"/>
          <w:spacing w:val="-57"/>
          <w:sz w:val="24"/>
        </w:rPr>
        <w:t xml:space="preserve"> </w:t>
      </w:r>
      <w:r>
        <w:rPr>
          <w:color w:val="211F1F"/>
          <w:sz w:val="24"/>
        </w:rPr>
        <w:t>exemption</w:t>
      </w:r>
      <w:r>
        <w:rPr>
          <w:color w:val="211F1F"/>
          <w:spacing w:val="1"/>
          <w:sz w:val="24"/>
        </w:rPr>
        <w:t xml:space="preserve"> </w:t>
      </w:r>
      <w:r>
        <w:rPr>
          <w:color w:val="211F1F"/>
          <w:sz w:val="24"/>
        </w:rPr>
        <w:t>from</w:t>
      </w:r>
      <w:r>
        <w:rPr>
          <w:color w:val="211F1F"/>
          <w:spacing w:val="1"/>
          <w:sz w:val="24"/>
        </w:rPr>
        <w:t xml:space="preserve"> </w:t>
      </w:r>
      <w:r>
        <w:rPr>
          <w:color w:val="211F1F"/>
          <w:sz w:val="24"/>
        </w:rPr>
        <w:t>the</w:t>
      </w:r>
      <w:r>
        <w:rPr>
          <w:color w:val="211F1F"/>
          <w:spacing w:val="1"/>
          <w:sz w:val="24"/>
        </w:rPr>
        <w:t xml:space="preserve"> </w:t>
      </w:r>
      <w:r>
        <w:rPr>
          <w:color w:val="211F1F"/>
          <w:sz w:val="24"/>
        </w:rPr>
        <w:t>Competition</w:t>
      </w:r>
      <w:r>
        <w:rPr>
          <w:color w:val="211F1F"/>
          <w:spacing w:val="1"/>
          <w:sz w:val="24"/>
        </w:rPr>
        <w:t xml:space="preserve"> </w:t>
      </w:r>
      <w:r>
        <w:rPr>
          <w:color w:val="211F1F"/>
          <w:sz w:val="24"/>
        </w:rPr>
        <w:t>Authority</w:t>
      </w:r>
      <w:r>
        <w:rPr>
          <w:color w:val="211F1F"/>
          <w:spacing w:val="1"/>
          <w:sz w:val="24"/>
        </w:rPr>
        <w:t xml:space="preserve"> </w:t>
      </w:r>
      <w:r>
        <w:rPr>
          <w:color w:val="211F1F"/>
          <w:sz w:val="24"/>
        </w:rPr>
        <w:t>of</w:t>
      </w:r>
      <w:r>
        <w:rPr>
          <w:color w:val="211F1F"/>
          <w:spacing w:val="1"/>
          <w:sz w:val="24"/>
        </w:rPr>
        <w:t xml:space="preserve"> </w:t>
      </w:r>
      <w:r>
        <w:rPr>
          <w:color w:val="211F1F"/>
          <w:sz w:val="24"/>
        </w:rPr>
        <w:t>Kenya</w:t>
      </w:r>
      <w:r>
        <w:rPr>
          <w:color w:val="211F1F"/>
          <w:spacing w:val="1"/>
          <w:sz w:val="24"/>
        </w:rPr>
        <w:t xml:space="preserve"> </w:t>
      </w:r>
      <w:r>
        <w:rPr>
          <w:color w:val="211F1F"/>
          <w:sz w:val="24"/>
        </w:rPr>
        <w:t>may</w:t>
      </w:r>
      <w:r>
        <w:rPr>
          <w:color w:val="211F1F"/>
          <w:spacing w:val="1"/>
          <w:sz w:val="24"/>
        </w:rPr>
        <w:t xml:space="preserve"> </w:t>
      </w:r>
      <w:r>
        <w:rPr>
          <w:color w:val="211F1F"/>
          <w:sz w:val="24"/>
        </w:rPr>
        <w:t>be</w:t>
      </w:r>
      <w:r>
        <w:rPr>
          <w:color w:val="211F1F"/>
          <w:spacing w:val="1"/>
          <w:sz w:val="24"/>
        </w:rPr>
        <w:t xml:space="preserve"> </w:t>
      </w:r>
      <w:r>
        <w:rPr>
          <w:color w:val="211F1F"/>
          <w:sz w:val="24"/>
        </w:rPr>
        <w:t>accessed</w:t>
      </w:r>
      <w:r>
        <w:rPr>
          <w:color w:val="211F1F"/>
          <w:spacing w:val="1"/>
          <w:sz w:val="24"/>
        </w:rPr>
        <w:t xml:space="preserve"> </w:t>
      </w:r>
      <w:r>
        <w:rPr>
          <w:color w:val="211F1F"/>
          <w:sz w:val="24"/>
        </w:rPr>
        <w:t>from</w:t>
      </w:r>
      <w:r>
        <w:rPr>
          <w:color w:val="211F1F"/>
          <w:spacing w:val="1"/>
          <w:sz w:val="24"/>
        </w:rPr>
        <w:t xml:space="preserve"> </w:t>
      </w:r>
      <w:r>
        <w:rPr>
          <w:color w:val="211F1F"/>
          <w:sz w:val="24"/>
        </w:rPr>
        <w:t>the</w:t>
      </w:r>
      <w:r>
        <w:rPr>
          <w:color w:val="211F1F"/>
          <w:spacing w:val="1"/>
          <w:sz w:val="24"/>
        </w:rPr>
        <w:t xml:space="preserve"> </w:t>
      </w:r>
      <w:r>
        <w:rPr>
          <w:color w:val="211F1F"/>
          <w:sz w:val="24"/>
        </w:rPr>
        <w:t>website</w:t>
      </w:r>
      <w:r>
        <w:rPr>
          <w:color w:val="0000C4"/>
          <w:spacing w:val="1"/>
          <w:sz w:val="24"/>
        </w:rPr>
        <w:t xml:space="preserve"> </w:t>
      </w:r>
      <w:r>
        <w:fldChar w:fldCharType="begin"/>
      </w:r>
      <w:r>
        <w:instrText xml:space="preserve"> HYPERLINK "http://www.cak.go.ke/" \h </w:instrText>
      </w:r>
      <w:r>
        <w:fldChar w:fldCharType="separate"/>
      </w:r>
      <w:r>
        <w:rPr>
          <w:color w:val="0000C4"/>
          <w:sz w:val="24"/>
          <w:u w:val="single" w:color="0000C4"/>
        </w:rPr>
        <w:t>www.cak.go.ke</w:t>
      </w:r>
      <w:r>
        <w:rPr>
          <w:color w:val="211F1F"/>
          <w:sz w:val="24"/>
        </w:rPr>
        <w:t>.</w:t>
      </w:r>
      <w:r>
        <w:rPr>
          <w:color w:val="211F1F"/>
          <w:sz w:val="24"/>
        </w:rPr>
        <w:fldChar w:fldCharType="end"/>
      </w:r>
    </w:p>
    <w:p>
      <w:pPr>
        <w:pStyle w:val="7"/>
        <w:rPr>
          <w:sz w:val="21"/>
        </w:rPr>
      </w:pPr>
    </w:p>
    <w:p>
      <w:pPr>
        <w:pStyle w:val="7"/>
        <w:spacing w:before="1" w:line="230" w:lineRule="auto"/>
        <w:ind w:left="928" w:right="546" w:hanging="455"/>
        <w:jc w:val="both"/>
      </w:pPr>
      <w:r>
        <w:rPr>
          <w:color w:val="211F1F"/>
        </w:rPr>
        <w:t>4.14 A Kenyan tenderer shall be eligible to tender if it provides evidence of having fulﬁlled his/her tax</w:t>
      </w:r>
      <w:r>
        <w:rPr>
          <w:color w:val="211F1F"/>
          <w:spacing w:val="1"/>
        </w:rPr>
        <w:t xml:space="preserve"> </w:t>
      </w:r>
      <w:r>
        <w:rPr>
          <w:color w:val="211F1F"/>
        </w:rPr>
        <w:t>obligations by producing a valid tax compliance or valid tax certiﬁcate issued by the Kenya Revenue</w:t>
      </w:r>
      <w:r>
        <w:rPr>
          <w:color w:val="211F1F"/>
          <w:spacing w:val="1"/>
        </w:rPr>
        <w:t xml:space="preserve"> </w:t>
      </w:r>
      <w:r>
        <w:rPr>
          <w:color w:val="211F1F"/>
        </w:rPr>
        <w:t>Authority.</w:t>
      </w:r>
    </w:p>
    <w:p>
      <w:pPr>
        <w:pStyle w:val="7"/>
        <w:spacing w:before="10"/>
        <w:rPr>
          <w:sz w:val="20"/>
        </w:rPr>
      </w:pPr>
    </w:p>
    <w:p>
      <w:pPr>
        <w:pStyle w:val="3"/>
        <w:numPr>
          <w:ilvl w:val="1"/>
          <w:numId w:val="3"/>
        </w:numPr>
        <w:tabs>
          <w:tab w:val="left" w:pos="922"/>
        </w:tabs>
        <w:ind w:left="921" w:hanging="448"/>
        <w:jc w:val="both"/>
      </w:pPr>
      <w:bookmarkStart w:id="10" w:name="_Toc19939"/>
      <w:r>
        <w:rPr>
          <w:color w:val="211F1F"/>
        </w:rPr>
        <w:t>Eligible</w:t>
      </w:r>
      <w:r>
        <w:rPr>
          <w:color w:val="211F1F"/>
          <w:spacing w:val="-6"/>
        </w:rPr>
        <w:t xml:space="preserve"> </w:t>
      </w:r>
      <w:r>
        <w:rPr>
          <w:color w:val="211F1F"/>
        </w:rPr>
        <w:t>Goods,</w:t>
      </w:r>
      <w:r>
        <w:rPr>
          <w:color w:val="211F1F"/>
          <w:spacing w:val="-5"/>
        </w:rPr>
        <w:t xml:space="preserve"> </w:t>
      </w:r>
      <w:r>
        <w:rPr>
          <w:color w:val="211F1F"/>
        </w:rPr>
        <w:t>Equipment,</w:t>
      </w:r>
      <w:r>
        <w:rPr>
          <w:color w:val="211F1F"/>
          <w:spacing w:val="-5"/>
        </w:rPr>
        <w:t xml:space="preserve"> </w:t>
      </w:r>
      <w:r>
        <w:rPr>
          <w:color w:val="211F1F"/>
        </w:rPr>
        <w:t>and</w:t>
      </w:r>
      <w:r>
        <w:rPr>
          <w:color w:val="211F1F"/>
          <w:spacing w:val="-5"/>
        </w:rPr>
        <w:t xml:space="preserve"> </w:t>
      </w:r>
      <w:r>
        <w:rPr>
          <w:color w:val="211F1F"/>
        </w:rPr>
        <w:t>Services</w:t>
      </w:r>
      <w:bookmarkEnd w:id="10"/>
    </w:p>
    <w:p>
      <w:pPr>
        <w:pStyle w:val="7"/>
        <w:spacing w:before="7"/>
        <w:rPr>
          <w:b/>
          <w:sz w:val="20"/>
        </w:rPr>
      </w:pPr>
    </w:p>
    <w:p>
      <w:pPr>
        <w:pStyle w:val="17"/>
        <w:numPr>
          <w:ilvl w:val="2"/>
          <w:numId w:val="3"/>
        </w:numPr>
        <w:tabs>
          <w:tab w:val="left" w:pos="922"/>
        </w:tabs>
        <w:spacing w:line="230" w:lineRule="auto"/>
        <w:ind w:left="928" w:right="543" w:hanging="455"/>
        <w:jc w:val="both"/>
        <w:rPr>
          <w:color w:val="211F1F"/>
          <w:sz w:val="24"/>
        </w:rPr>
      </w:pPr>
      <w:r>
        <w:rPr>
          <w:color w:val="211F1F"/>
          <w:sz w:val="24"/>
        </w:rPr>
        <w:t>Goods,</w:t>
      </w:r>
      <w:r>
        <w:rPr>
          <w:color w:val="211F1F"/>
          <w:spacing w:val="-7"/>
          <w:sz w:val="24"/>
        </w:rPr>
        <w:t xml:space="preserve"> </w:t>
      </w:r>
      <w:r>
        <w:rPr>
          <w:color w:val="211F1F"/>
          <w:sz w:val="24"/>
        </w:rPr>
        <w:t>equipment</w:t>
      </w:r>
      <w:r>
        <w:rPr>
          <w:color w:val="211F1F"/>
          <w:spacing w:val="-2"/>
          <w:sz w:val="24"/>
        </w:rPr>
        <w:t xml:space="preserve"> </w:t>
      </w:r>
      <w:r>
        <w:rPr>
          <w:color w:val="211F1F"/>
          <w:sz w:val="24"/>
        </w:rPr>
        <w:t>and</w:t>
      </w:r>
      <w:r>
        <w:rPr>
          <w:color w:val="211F1F"/>
          <w:spacing w:val="-2"/>
          <w:sz w:val="24"/>
        </w:rPr>
        <w:t xml:space="preserve"> </w:t>
      </w:r>
      <w:r>
        <w:rPr>
          <w:color w:val="211F1F"/>
          <w:sz w:val="24"/>
        </w:rPr>
        <w:t>services</w:t>
      </w:r>
      <w:r>
        <w:rPr>
          <w:color w:val="211F1F"/>
          <w:spacing w:val="-2"/>
          <w:sz w:val="24"/>
        </w:rPr>
        <w:t xml:space="preserve"> </w:t>
      </w:r>
      <w:r>
        <w:rPr>
          <w:color w:val="211F1F"/>
          <w:sz w:val="24"/>
        </w:rPr>
        <w:t>to</w:t>
      </w:r>
      <w:r>
        <w:rPr>
          <w:color w:val="211F1F"/>
          <w:spacing w:val="-3"/>
          <w:sz w:val="24"/>
        </w:rPr>
        <w:t xml:space="preserve"> </w:t>
      </w:r>
      <w:r>
        <w:rPr>
          <w:color w:val="211F1F"/>
          <w:sz w:val="24"/>
        </w:rPr>
        <w:t>be</w:t>
      </w:r>
      <w:r>
        <w:rPr>
          <w:color w:val="211F1F"/>
          <w:spacing w:val="-6"/>
          <w:sz w:val="24"/>
        </w:rPr>
        <w:t xml:space="preserve"> </w:t>
      </w:r>
      <w:r>
        <w:rPr>
          <w:color w:val="211F1F"/>
          <w:sz w:val="24"/>
        </w:rPr>
        <w:t>supplied</w:t>
      </w:r>
      <w:r>
        <w:rPr>
          <w:color w:val="211F1F"/>
          <w:spacing w:val="-3"/>
          <w:sz w:val="24"/>
        </w:rPr>
        <w:t xml:space="preserve"> </w:t>
      </w:r>
      <w:r>
        <w:rPr>
          <w:color w:val="211F1F"/>
          <w:sz w:val="24"/>
        </w:rPr>
        <w:t>under</w:t>
      </w:r>
      <w:r>
        <w:rPr>
          <w:color w:val="211F1F"/>
          <w:spacing w:val="-6"/>
          <w:sz w:val="24"/>
        </w:rPr>
        <w:t xml:space="preserve"> </w:t>
      </w:r>
      <w:r>
        <w:rPr>
          <w:color w:val="211F1F"/>
          <w:sz w:val="24"/>
        </w:rPr>
        <w:t>the</w:t>
      </w:r>
      <w:r>
        <w:rPr>
          <w:color w:val="211F1F"/>
          <w:spacing w:val="-1"/>
          <w:sz w:val="24"/>
        </w:rPr>
        <w:t xml:space="preserve"> </w:t>
      </w:r>
      <w:r>
        <w:rPr>
          <w:color w:val="211F1F"/>
          <w:sz w:val="24"/>
        </w:rPr>
        <w:t>Contract</w:t>
      </w:r>
      <w:r>
        <w:rPr>
          <w:color w:val="211F1F"/>
          <w:spacing w:val="-2"/>
          <w:sz w:val="24"/>
        </w:rPr>
        <w:t xml:space="preserve"> </w:t>
      </w:r>
      <w:r>
        <w:rPr>
          <w:color w:val="211F1F"/>
          <w:sz w:val="24"/>
        </w:rPr>
        <w:t>may</w:t>
      </w:r>
      <w:r>
        <w:rPr>
          <w:color w:val="211F1F"/>
          <w:spacing w:val="-12"/>
          <w:sz w:val="24"/>
        </w:rPr>
        <w:t xml:space="preserve"> </w:t>
      </w:r>
      <w:r>
        <w:rPr>
          <w:color w:val="211F1F"/>
          <w:sz w:val="24"/>
        </w:rPr>
        <w:t>have</w:t>
      </w:r>
      <w:r>
        <w:rPr>
          <w:color w:val="211F1F"/>
          <w:spacing w:val="-1"/>
          <w:sz w:val="24"/>
        </w:rPr>
        <w:t xml:space="preserve"> </w:t>
      </w:r>
      <w:r>
        <w:rPr>
          <w:color w:val="211F1F"/>
          <w:sz w:val="24"/>
        </w:rPr>
        <w:t>their</w:t>
      </w:r>
      <w:r>
        <w:rPr>
          <w:color w:val="211F1F"/>
          <w:spacing w:val="-4"/>
          <w:sz w:val="24"/>
        </w:rPr>
        <w:t xml:space="preserve"> </w:t>
      </w:r>
      <w:r>
        <w:rPr>
          <w:color w:val="211F1F"/>
          <w:sz w:val="24"/>
        </w:rPr>
        <w:t>origin</w:t>
      </w:r>
      <w:r>
        <w:rPr>
          <w:color w:val="211F1F"/>
          <w:spacing w:val="-2"/>
          <w:sz w:val="24"/>
        </w:rPr>
        <w:t xml:space="preserve"> </w:t>
      </w:r>
      <w:r>
        <w:rPr>
          <w:color w:val="211F1F"/>
          <w:sz w:val="24"/>
        </w:rPr>
        <w:t>in</w:t>
      </w:r>
      <w:r>
        <w:rPr>
          <w:color w:val="211F1F"/>
          <w:spacing w:val="6"/>
          <w:sz w:val="24"/>
        </w:rPr>
        <w:t xml:space="preserve"> </w:t>
      </w:r>
      <w:r>
        <w:rPr>
          <w:color w:val="211F1F"/>
          <w:sz w:val="24"/>
        </w:rPr>
        <w:t>any</w:t>
      </w:r>
      <w:r>
        <w:rPr>
          <w:color w:val="211F1F"/>
          <w:spacing w:val="-12"/>
          <w:sz w:val="24"/>
        </w:rPr>
        <w:t xml:space="preserve"> </w:t>
      </w:r>
      <w:r>
        <w:rPr>
          <w:color w:val="211F1F"/>
          <w:sz w:val="24"/>
        </w:rPr>
        <w:t>country</w:t>
      </w:r>
      <w:r>
        <w:rPr>
          <w:color w:val="211F1F"/>
          <w:spacing w:val="-57"/>
          <w:sz w:val="24"/>
        </w:rPr>
        <w:t xml:space="preserve"> </w:t>
      </w:r>
      <w:r>
        <w:rPr>
          <w:color w:val="211F1F"/>
          <w:sz w:val="24"/>
        </w:rPr>
        <w:t>that is not ineligible under ITT3.9. At the Procuring Entity's request, Tenderers may be required to</w:t>
      </w:r>
      <w:r>
        <w:rPr>
          <w:color w:val="211F1F"/>
          <w:spacing w:val="1"/>
          <w:sz w:val="24"/>
        </w:rPr>
        <w:t xml:space="preserve"> </w:t>
      </w:r>
      <w:r>
        <w:rPr>
          <w:color w:val="211F1F"/>
          <w:sz w:val="24"/>
        </w:rPr>
        <w:t>provide</w:t>
      </w:r>
      <w:r>
        <w:rPr>
          <w:color w:val="211F1F"/>
          <w:spacing w:val="-5"/>
          <w:sz w:val="24"/>
        </w:rPr>
        <w:t xml:space="preserve"> </w:t>
      </w:r>
      <w:r>
        <w:rPr>
          <w:color w:val="211F1F"/>
          <w:sz w:val="24"/>
        </w:rPr>
        <w:t>evidence</w:t>
      </w:r>
      <w:r>
        <w:rPr>
          <w:color w:val="211F1F"/>
          <w:spacing w:val="-1"/>
          <w:sz w:val="24"/>
        </w:rPr>
        <w:t xml:space="preserve"> </w:t>
      </w:r>
      <w:r>
        <w:rPr>
          <w:color w:val="211F1F"/>
          <w:sz w:val="24"/>
        </w:rPr>
        <w:t>of the</w:t>
      </w:r>
      <w:r>
        <w:rPr>
          <w:color w:val="211F1F"/>
          <w:spacing w:val="-3"/>
          <w:sz w:val="24"/>
        </w:rPr>
        <w:t xml:space="preserve"> </w:t>
      </w:r>
      <w:r>
        <w:rPr>
          <w:color w:val="211F1F"/>
          <w:sz w:val="24"/>
        </w:rPr>
        <w:t>origin of Goods,</w:t>
      </w:r>
      <w:r>
        <w:rPr>
          <w:color w:val="211F1F"/>
          <w:spacing w:val="5"/>
          <w:sz w:val="24"/>
        </w:rPr>
        <w:t xml:space="preserve"> </w:t>
      </w:r>
      <w:r>
        <w:rPr>
          <w:color w:val="211F1F"/>
          <w:sz w:val="24"/>
        </w:rPr>
        <w:t>equipment and services.</w:t>
      </w:r>
    </w:p>
    <w:p>
      <w:pPr>
        <w:pStyle w:val="7"/>
        <w:spacing w:before="3"/>
        <w:rPr>
          <w:sz w:val="21"/>
        </w:rPr>
      </w:pPr>
    </w:p>
    <w:p>
      <w:pPr>
        <w:pStyle w:val="17"/>
        <w:numPr>
          <w:ilvl w:val="2"/>
          <w:numId w:val="3"/>
        </w:numPr>
        <w:tabs>
          <w:tab w:val="left" w:pos="922"/>
        </w:tabs>
        <w:spacing w:line="230" w:lineRule="auto"/>
        <w:ind w:left="928" w:right="545" w:hanging="455"/>
        <w:jc w:val="both"/>
        <w:rPr>
          <w:color w:val="211F1F"/>
          <w:sz w:val="24"/>
        </w:rPr>
      </w:pPr>
      <w:r>
        <w:rPr>
          <w:color w:val="211F1F"/>
          <w:spacing w:val="-1"/>
          <w:sz w:val="24"/>
        </w:rPr>
        <w:t>Any</w:t>
      </w:r>
      <w:r>
        <w:rPr>
          <w:color w:val="211F1F"/>
          <w:spacing w:val="-22"/>
          <w:sz w:val="24"/>
        </w:rPr>
        <w:t xml:space="preserve"> </w:t>
      </w:r>
      <w:r>
        <w:rPr>
          <w:color w:val="211F1F"/>
          <w:spacing w:val="-1"/>
          <w:sz w:val="24"/>
        </w:rPr>
        <w:t>goods,</w:t>
      </w:r>
      <w:r>
        <w:rPr>
          <w:color w:val="211F1F"/>
          <w:spacing w:val="-15"/>
          <w:sz w:val="24"/>
        </w:rPr>
        <w:t xml:space="preserve"> </w:t>
      </w:r>
      <w:r>
        <w:rPr>
          <w:color w:val="211F1F"/>
          <w:spacing w:val="-1"/>
          <w:sz w:val="24"/>
        </w:rPr>
        <w:t>works</w:t>
      </w:r>
      <w:r>
        <w:rPr>
          <w:color w:val="211F1F"/>
          <w:spacing w:val="-9"/>
          <w:sz w:val="24"/>
        </w:rPr>
        <w:t xml:space="preserve"> </w:t>
      </w:r>
      <w:r>
        <w:rPr>
          <w:color w:val="211F1F"/>
          <w:spacing w:val="-1"/>
          <w:sz w:val="24"/>
        </w:rPr>
        <w:t>and</w:t>
      </w:r>
      <w:r>
        <w:rPr>
          <w:color w:val="211F1F"/>
          <w:spacing w:val="-12"/>
          <w:sz w:val="24"/>
        </w:rPr>
        <w:t xml:space="preserve"> </w:t>
      </w:r>
      <w:r>
        <w:rPr>
          <w:color w:val="211F1F"/>
          <w:spacing w:val="-1"/>
          <w:sz w:val="24"/>
        </w:rPr>
        <w:t>production</w:t>
      </w:r>
      <w:r>
        <w:rPr>
          <w:color w:val="211F1F"/>
          <w:spacing w:val="-12"/>
          <w:sz w:val="24"/>
        </w:rPr>
        <w:t xml:space="preserve"> </w:t>
      </w:r>
      <w:r>
        <w:rPr>
          <w:color w:val="211F1F"/>
          <w:sz w:val="24"/>
        </w:rPr>
        <w:t>processes</w:t>
      </w:r>
      <w:r>
        <w:rPr>
          <w:color w:val="211F1F"/>
          <w:spacing w:val="-12"/>
          <w:sz w:val="24"/>
        </w:rPr>
        <w:t xml:space="preserve"> </w:t>
      </w:r>
      <w:r>
        <w:rPr>
          <w:color w:val="211F1F"/>
          <w:sz w:val="24"/>
        </w:rPr>
        <w:t>with</w:t>
      </w:r>
      <w:r>
        <w:rPr>
          <w:color w:val="211F1F"/>
          <w:spacing w:val="-12"/>
          <w:sz w:val="24"/>
        </w:rPr>
        <w:t xml:space="preserve"> </w:t>
      </w:r>
      <w:r>
        <w:rPr>
          <w:color w:val="211F1F"/>
          <w:sz w:val="24"/>
        </w:rPr>
        <w:t>characteristics</w:t>
      </w:r>
      <w:r>
        <w:rPr>
          <w:color w:val="211F1F"/>
          <w:spacing w:val="-10"/>
          <w:sz w:val="24"/>
        </w:rPr>
        <w:t xml:space="preserve"> </w:t>
      </w:r>
      <w:r>
        <w:rPr>
          <w:color w:val="211F1F"/>
          <w:sz w:val="24"/>
        </w:rPr>
        <w:t>that</w:t>
      </w:r>
      <w:r>
        <w:rPr>
          <w:color w:val="211F1F"/>
          <w:spacing w:val="-12"/>
          <w:sz w:val="24"/>
        </w:rPr>
        <w:t xml:space="preserve"> </w:t>
      </w:r>
      <w:r>
        <w:rPr>
          <w:color w:val="211F1F"/>
          <w:sz w:val="24"/>
        </w:rPr>
        <w:t>have</w:t>
      </w:r>
      <w:r>
        <w:rPr>
          <w:color w:val="211F1F"/>
          <w:spacing w:val="-15"/>
          <w:sz w:val="24"/>
        </w:rPr>
        <w:t xml:space="preserve"> </w:t>
      </w:r>
      <w:r>
        <w:rPr>
          <w:color w:val="211F1F"/>
          <w:sz w:val="24"/>
        </w:rPr>
        <w:t>been</w:t>
      </w:r>
      <w:r>
        <w:rPr>
          <w:color w:val="211F1F"/>
          <w:spacing w:val="-6"/>
          <w:sz w:val="24"/>
        </w:rPr>
        <w:t xml:space="preserve"> </w:t>
      </w:r>
      <w:r>
        <w:rPr>
          <w:color w:val="211F1F"/>
          <w:sz w:val="24"/>
        </w:rPr>
        <w:t>declared</w:t>
      </w:r>
      <w:r>
        <w:rPr>
          <w:color w:val="211F1F"/>
          <w:spacing w:val="-12"/>
          <w:sz w:val="24"/>
        </w:rPr>
        <w:t xml:space="preserve"> </w:t>
      </w:r>
      <w:r>
        <w:rPr>
          <w:color w:val="211F1F"/>
          <w:sz w:val="24"/>
        </w:rPr>
        <w:t>by</w:t>
      </w:r>
      <w:r>
        <w:rPr>
          <w:color w:val="211F1F"/>
          <w:spacing w:val="-21"/>
          <w:sz w:val="24"/>
        </w:rPr>
        <w:t xml:space="preserve"> </w:t>
      </w:r>
      <w:r>
        <w:rPr>
          <w:color w:val="211F1F"/>
          <w:sz w:val="24"/>
        </w:rPr>
        <w:t>the</w:t>
      </w:r>
      <w:r>
        <w:rPr>
          <w:color w:val="211F1F"/>
          <w:spacing w:val="-13"/>
          <w:sz w:val="24"/>
        </w:rPr>
        <w:t xml:space="preserve"> </w:t>
      </w:r>
      <w:r>
        <w:rPr>
          <w:color w:val="211F1F"/>
          <w:sz w:val="24"/>
        </w:rPr>
        <w:t>relevant</w:t>
      </w:r>
      <w:r>
        <w:rPr>
          <w:color w:val="211F1F"/>
          <w:spacing w:val="-58"/>
          <w:sz w:val="24"/>
        </w:rPr>
        <w:t xml:space="preserve"> </w:t>
      </w:r>
      <w:r>
        <w:rPr>
          <w:color w:val="211F1F"/>
          <w:sz w:val="24"/>
        </w:rPr>
        <w:t>national</w:t>
      </w:r>
      <w:r>
        <w:rPr>
          <w:color w:val="211F1F"/>
          <w:spacing w:val="-4"/>
          <w:sz w:val="24"/>
        </w:rPr>
        <w:t xml:space="preserve"> </w:t>
      </w:r>
      <w:r>
        <w:rPr>
          <w:color w:val="211F1F"/>
          <w:sz w:val="24"/>
        </w:rPr>
        <w:t>environmental</w:t>
      </w:r>
      <w:r>
        <w:rPr>
          <w:color w:val="211F1F"/>
          <w:spacing w:val="-2"/>
          <w:sz w:val="24"/>
        </w:rPr>
        <w:t xml:space="preserve"> </w:t>
      </w:r>
      <w:r>
        <w:rPr>
          <w:color w:val="211F1F"/>
          <w:sz w:val="24"/>
        </w:rPr>
        <w:t>protection</w:t>
      </w:r>
      <w:r>
        <w:rPr>
          <w:color w:val="211F1F"/>
          <w:spacing w:val="-1"/>
          <w:sz w:val="24"/>
        </w:rPr>
        <w:t xml:space="preserve"> </w:t>
      </w:r>
      <w:r>
        <w:rPr>
          <w:color w:val="211F1F"/>
          <w:sz w:val="24"/>
        </w:rPr>
        <w:t>agency</w:t>
      </w:r>
      <w:r>
        <w:rPr>
          <w:color w:val="211F1F"/>
          <w:spacing w:val="-14"/>
          <w:sz w:val="24"/>
        </w:rPr>
        <w:t xml:space="preserve"> </w:t>
      </w:r>
      <w:r>
        <w:rPr>
          <w:color w:val="211F1F"/>
          <w:sz w:val="24"/>
        </w:rPr>
        <w:t>or</w:t>
      </w:r>
      <w:r>
        <w:rPr>
          <w:color w:val="211F1F"/>
          <w:spacing w:val="-6"/>
          <w:sz w:val="24"/>
        </w:rPr>
        <w:t xml:space="preserve"> </w:t>
      </w:r>
      <w:r>
        <w:rPr>
          <w:color w:val="211F1F"/>
          <w:sz w:val="24"/>
        </w:rPr>
        <w:t>by</w:t>
      </w:r>
      <w:r>
        <w:rPr>
          <w:color w:val="211F1F"/>
          <w:spacing w:val="-11"/>
          <w:sz w:val="24"/>
        </w:rPr>
        <w:t xml:space="preserve"> </w:t>
      </w:r>
      <w:r>
        <w:rPr>
          <w:color w:val="211F1F"/>
          <w:sz w:val="24"/>
        </w:rPr>
        <w:t>other</w:t>
      </w:r>
      <w:r>
        <w:rPr>
          <w:color w:val="211F1F"/>
          <w:spacing w:val="-6"/>
          <w:sz w:val="24"/>
        </w:rPr>
        <w:t xml:space="preserve"> </w:t>
      </w:r>
      <w:r>
        <w:rPr>
          <w:color w:val="211F1F"/>
          <w:sz w:val="24"/>
        </w:rPr>
        <w:t>competent</w:t>
      </w:r>
      <w:r>
        <w:rPr>
          <w:color w:val="211F1F"/>
          <w:spacing w:val="-2"/>
          <w:sz w:val="24"/>
        </w:rPr>
        <w:t xml:space="preserve"> </w:t>
      </w:r>
      <w:r>
        <w:rPr>
          <w:color w:val="211F1F"/>
          <w:sz w:val="24"/>
        </w:rPr>
        <w:t>authority</w:t>
      </w:r>
      <w:r>
        <w:rPr>
          <w:color w:val="211F1F"/>
          <w:spacing w:val="-11"/>
          <w:sz w:val="24"/>
        </w:rPr>
        <w:t xml:space="preserve"> </w:t>
      </w:r>
      <w:r>
        <w:rPr>
          <w:color w:val="211F1F"/>
          <w:sz w:val="24"/>
        </w:rPr>
        <w:t>as</w:t>
      </w:r>
      <w:r>
        <w:rPr>
          <w:color w:val="211F1F"/>
          <w:spacing w:val="-3"/>
          <w:sz w:val="24"/>
        </w:rPr>
        <w:t xml:space="preserve"> </w:t>
      </w:r>
      <w:r>
        <w:rPr>
          <w:color w:val="211F1F"/>
          <w:sz w:val="24"/>
        </w:rPr>
        <w:t>harmful</w:t>
      </w:r>
      <w:r>
        <w:rPr>
          <w:color w:val="211F1F"/>
          <w:spacing w:val="-2"/>
          <w:sz w:val="24"/>
        </w:rPr>
        <w:t xml:space="preserve"> </w:t>
      </w:r>
      <w:r>
        <w:rPr>
          <w:color w:val="211F1F"/>
          <w:sz w:val="24"/>
        </w:rPr>
        <w:t>to</w:t>
      </w:r>
      <w:r>
        <w:rPr>
          <w:color w:val="211F1F"/>
          <w:spacing w:val="-2"/>
          <w:sz w:val="24"/>
        </w:rPr>
        <w:t xml:space="preserve"> </w:t>
      </w:r>
      <w:r>
        <w:rPr>
          <w:color w:val="211F1F"/>
          <w:sz w:val="24"/>
        </w:rPr>
        <w:t>human</w:t>
      </w:r>
      <w:r>
        <w:rPr>
          <w:color w:val="211F1F"/>
          <w:spacing w:val="-5"/>
          <w:sz w:val="24"/>
        </w:rPr>
        <w:t xml:space="preserve"> </w:t>
      </w:r>
      <w:r>
        <w:rPr>
          <w:color w:val="211F1F"/>
          <w:sz w:val="24"/>
        </w:rPr>
        <w:t>beings</w:t>
      </w:r>
      <w:r>
        <w:rPr>
          <w:color w:val="211F1F"/>
          <w:spacing w:val="-57"/>
          <w:sz w:val="24"/>
        </w:rPr>
        <w:t xml:space="preserve"> </w:t>
      </w:r>
      <w:r>
        <w:rPr>
          <w:color w:val="211F1F"/>
          <w:sz w:val="24"/>
        </w:rPr>
        <w:t>and</w:t>
      </w:r>
      <w:r>
        <w:rPr>
          <w:color w:val="211F1F"/>
          <w:spacing w:val="-1"/>
          <w:sz w:val="24"/>
        </w:rPr>
        <w:t xml:space="preserve"> </w:t>
      </w:r>
      <w:r>
        <w:rPr>
          <w:color w:val="211F1F"/>
          <w:sz w:val="24"/>
        </w:rPr>
        <w:t>to the</w:t>
      </w:r>
      <w:r>
        <w:rPr>
          <w:color w:val="211F1F"/>
          <w:spacing w:val="-1"/>
          <w:sz w:val="24"/>
        </w:rPr>
        <w:t xml:space="preserve"> </w:t>
      </w:r>
      <w:r>
        <w:rPr>
          <w:color w:val="211F1F"/>
          <w:sz w:val="24"/>
        </w:rPr>
        <w:t>environment shall not be eligible</w:t>
      </w:r>
      <w:r>
        <w:rPr>
          <w:color w:val="211F1F"/>
          <w:spacing w:val="-1"/>
          <w:sz w:val="24"/>
        </w:rPr>
        <w:t xml:space="preserve"> </w:t>
      </w:r>
      <w:r>
        <w:rPr>
          <w:color w:val="211F1F"/>
          <w:sz w:val="24"/>
        </w:rPr>
        <w:t>for</w:t>
      </w:r>
      <w:r>
        <w:rPr>
          <w:color w:val="211F1F"/>
          <w:spacing w:val="-2"/>
          <w:sz w:val="24"/>
        </w:rPr>
        <w:t xml:space="preserve"> </w:t>
      </w:r>
      <w:r>
        <w:rPr>
          <w:color w:val="211F1F"/>
          <w:sz w:val="24"/>
        </w:rPr>
        <w:t>procurement.</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3"/>
        </w:numPr>
        <w:tabs>
          <w:tab w:val="left" w:pos="921"/>
          <w:tab w:val="left" w:pos="922"/>
        </w:tabs>
        <w:spacing w:before="92"/>
        <w:ind w:left="921" w:hanging="448"/>
      </w:pPr>
      <w:bookmarkStart w:id="11" w:name="_Toc1916"/>
      <w:r>
        <w:rPr>
          <w:color w:val="211F1F"/>
          <w:spacing w:val="-2"/>
        </w:rPr>
        <w:t>Tenderer's</w:t>
      </w:r>
      <w:r>
        <w:rPr>
          <w:color w:val="211F1F"/>
          <w:spacing w:val="-10"/>
        </w:rPr>
        <w:t xml:space="preserve"> </w:t>
      </w:r>
      <w:r>
        <w:rPr>
          <w:color w:val="211F1F"/>
          <w:spacing w:val="-1"/>
        </w:rPr>
        <w:t>Responsibilities</w:t>
      </w:r>
      <w:bookmarkEnd w:id="11"/>
    </w:p>
    <w:p>
      <w:pPr>
        <w:pStyle w:val="17"/>
        <w:numPr>
          <w:ilvl w:val="2"/>
          <w:numId w:val="3"/>
        </w:numPr>
        <w:tabs>
          <w:tab w:val="left" w:pos="922"/>
        </w:tabs>
        <w:spacing w:before="223"/>
        <w:ind w:left="921" w:right="116" w:hanging="447"/>
        <w:jc w:val="both"/>
        <w:rPr>
          <w:color w:val="211F1F"/>
          <w:sz w:val="24"/>
        </w:rPr>
      </w:pPr>
      <w:r>
        <w:rPr>
          <w:color w:val="211F1F"/>
          <w:sz w:val="24"/>
        </w:rPr>
        <w:t xml:space="preserve">The tenderer shall bear all costs associated with the preparation and submission of his/her tender, and </w:t>
      </w:r>
      <w:r>
        <w:rPr>
          <w:color w:val="211F1F"/>
        </w:rPr>
        <w:t>the</w:t>
      </w:r>
      <w:r>
        <w:rPr>
          <w:color w:val="211F1F"/>
          <w:spacing w:val="1"/>
        </w:rPr>
        <w:t xml:space="preserve"> </w:t>
      </w:r>
      <w:r>
        <w:rPr>
          <w:color w:val="211F1F"/>
        </w:rPr>
        <w:t>Procuring</w:t>
      </w:r>
      <w:r>
        <w:rPr>
          <w:color w:val="211F1F"/>
          <w:spacing w:val="-6"/>
        </w:rPr>
        <w:t xml:space="preserve"> </w:t>
      </w:r>
      <w:r>
        <w:rPr>
          <w:color w:val="211F1F"/>
        </w:rPr>
        <w:t>Entity</w:t>
      </w:r>
      <w:r>
        <w:rPr>
          <w:color w:val="211F1F"/>
          <w:spacing w:val="-10"/>
        </w:rPr>
        <w:t xml:space="preserve"> </w:t>
      </w:r>
      <w:r>
        <w:rPr>
          <w:color w:val="211F1F"/>
        </w:rPr>
        <w:t>will</w:t>
      </w:r>
      <w:r>
        <w:rPr>
          <w:color w:val="211F1F"/>
          <w:spacing w:val="4"/>
        </w:rPr>
        <w:t xml:space="preserve"> </w:t>
      </w:r>
      <w:r>
        <w:rPr>
          <w:color w:val="211F1F"/>
        </w:rPr>
        <w:t>in no</w:t>
      </w:r>
      <w:r>
        <w:rPr>
          <w:color w:val="211F1F"/>
          <w:spacing w:val="-5"/>
        </w:rPr>
        <w:t xml:space="preserve"> </w:t>
      </w:r>
      <w:r>
        <w:rPr>
          <w:color w:val="211F1F"/>
        </w:rPr>
        <w:t>case</w:t>
      </w:r>
      <w:r>
        <w:rPr>
          <w:color w:val="211F1F"/>
          <w:spacing w:val="-1"/>
        </w:rPr>
        <w:t xml:space="preserve"> </w:t>
      </w:r>
      <w:r>
        <w:rPr>
          <w:color w:val="211F1F"/>
        </w:rPr>
        <w:t>be</w:t>
      </w:r>
      <w:r>
        <w:rPr>
          <w:color w:val="211F1F"/>
          <w:spacing w:val="-2"/>
        </w:rPr>
        <w:t xml:space="preserve"> </w:t>
      </w:r>
      <w:r>
        <w:rPr>
          <w:color w:val="211F1F"/>
        </w:rPr>
        <w:t>responsible</w:t>
      </w:r>
      <w:r>
        <w:rPr>
          <w:color w:val="211F1F"/>
          <w:spacing w:val="1"/>
        </w:rPr>
        <w:t xml:space="preserve"> </w:t>
      </w:r>
      <w:r>
        <w:rPr>
          <w:color w:val="211F1F"/>
        </w:rPr>
        <w:t>or</w:t>
      </w:r>
      <w:r>
        <w:rPr>
          <w:color w:val="211F1F"/>
          <w:spacing w:val="-1"/>
        </w:rPr>
        <w:t xml:space="preserve"> </w:t>
      </w:r>
      <w:r>
        <w:rPr>
          <w:color w:val="211F1F"/>
        </w:rPr>
        <w:t>liable for</w:t>
      </w:r>
      <w:r>
        <w:rPr>
          <w:color w:val="211F1F"/>
          <w:spacing w:val="-4"/>
        </w:rPr>
        <w:t xml:space="preserve"> </w:t>
      </w:r>
      <w:r>
        <w:rPr>
          <w:color w:val="211F1F"/>
        </w:rPr>
        <w:t>those</w:t>
      </w:r>
      <w:r>
        <w:rPr>
          <w:color w:val="211F1F"/>
          <w:spacing w:val="1"/>
        </w:rPr>
        <w:t xml:space="preserve"> </w:t>
      </w:r>
      <w:r>
        <w:rPr>
          <w:color w:val="211F1F"/>
        </w:rPr>
        <w:t>costs.</w:t>
      </w:r>
    </w:p>
    <w:p>
      <w:pPr>
        <w:pStyle w:val="17"/>
        <w:numPr>
          <w:ilvl w:val="2"/>
          <w:numId w:val="3"/>
        </w:numPr>
        <w:tabs>
          <w:tab w:val="left" w:pos="922"/>
        </w:tabs>
        <w:spacing w:before="3" w:line="230" w:lineRule="auto"/>
        <w:ind w:left="928" w:right="547" w:hanging="455"/>
        <w:jc w:val="both"/>
        <w:rPr>
          <w:color w:val="211F1F"/>
          <w:sz w:val="24"/>
        </w:rPr>
      </w:pPr>
      <w:r>
        <w:rPr>
          <w:color w:val="211F1F"/>
          <w:sz w:val="24"/>
        </w:rPr>
        <w:t>The tenderer, at the tenderer's own responsibility and risk, is encouraged to visit and examine and</w:t>
      </w:r>
      <w:r>
        <w:rPr>
          <w:color w:val="211F1F"/>
          <w:spacing w:val="1"/>
          <w:sz w:val="24"/>
        </w:rPr>
        <w:t xml:space="preserve"> </w:t>
      </w:r>
      <w:r>
        <w:rPr>
          <w:color w:val="211F1F"/>
          <w:sz w:val="24"/>
        </w:rPr>
        <w:t>inspect</w:t>
      </w:r>
      <w:r>
        <w:rPr>
          <w:color w:val="211F1F"/>
          <w:spacing w:val="-6"/>
          <w:sz w:val="24"/>
        </w:rPr>
        <w:t xml:space="preserve"> </w:t>
      </w:r>
      <w:r>
        <w:rPr>
          <w:color w:val="211F1F"/>
          <w:sz w:val="24"/>
        </w:rPr>
        <w:t>the</w:t>
      </w:r>
      <w:r>
        <w:rPr>
          <w:color w:val="211F1F"/>
          <w:spacing w:val="-6"/>
          <w:sz w:val="24"/>
        </w:rPr>
        <w:t xml:space="preserve"> </w:t>
      </w:r>
      <w:r>
        <w:rPr>
          <w:color w:val="211F1F"/>
          <w:sz w:val="24"/>
        </w:rPr>
        <w:t>Site</w:t>
      </w:r>
      <w:r>
        <w:rPr>
          <w:color w:val="211F1F"/>
          <w:spacing w:val="-7"/>
          <w:sz w:val="24"/>
        </w:rPr>
        <w:t xml:space="preserve"> </w:t>
      </w:r>
      <w:r>
        <w:rPr>
          <w:color w:val="211F1F"/>
          <w:sz w:val="24"/>
        </w:rPr>
        <w:t>of</w:t>
      </w:r>
      <w:r>
        <w:rPr>
          <w:color w:val="211F1F"/>
          <w:spacing w:val="-6"/>
          <w:sz w:val="24"/>
        </w:rPr>
        <w:t xml:space="preserve"> </w:t>
      </w:r>
      <w:r>
        <w:rPr>
          <w:color w:val="211F1F"/>
          <w:sz w:val="24"/>
        </w:rPr>
        <w:t>the</w:t>
      </w:r>
      <w:r>
        <w:rPr>
          <w:color w:val="211F1F"/>
          <w:spacing w:val="-6"/>
          <w:sz w:val="24"/>
        </w:rPr>
        <w:t xml:space="preserve"> </w:t>
      </w:r>
      <w:r>
        <w:rPr>
          <w:color w:val="211F1F"/>
          <w:sz w:val="24"/>
        </w:rPr>
        <w:t>Works</w:t>
      </w:r>
      <w:r>
        <w:rPr>
          <w:color w:val="211F1F"/>
          <w:spacing w:val="-11"/>
          <w:sz w:val="24"/>
        </w:rPr>
        <w:t xml:space="preserve"> </w:t>
      </w:r>
      <w:r>
        <w:rPr>
          <w:color w:val="211F1F"/>
          <w:sz w:val="24"/>
        </w:rPr>
        <w:t>and</w:t>
      </w:r>
      <w:r>
        <w:rPr>
          <w:color w:val="211F1F"/>
          <w:spacing w:val="-5"/>
          <w:sz w:val="24"/>
        </w:rPr>
        <w:t xml:space="preserve"> </w:t>
      </w:r>
      <w:r>
        <w:rPr>
          <w:color w:val="211F1F"/>
          <w:sz w:val="24"/>
        </w:rPr>
        <w:t>its</w:t>
      </w:r>
      <w:r>
        <w:rPr>
          <w:color w:val="211F1F"/>
          <w:spacing w:val="-6"/>
          <w:sz w:val="24"/>
        </w:rPr>
        <w:t xml:space="preserve"> </w:t>
      </w:r>
      <w:r>
        <w:rPr>
          <w:color w:val="211F1F"/>
          <w:sz w:val="24"/>
        </w:rPr>
        <w:t>surroundings</w:t>
      </w:r>
      <w:r>
        <w:rPr>
          <w:color w:val="211F1F"/>
          <w:spacing w:val="-2"/>
          <w:sz w:val="24"/>
        </w:rPr>
        <w:t xml:space="preserve"> </w:t>
      </w:r>
      <w:r>
        <w:rPr>
          <w:color w:val="211F1F"/>
          <w:sz w:val="24"/>
        </w:rPr>
        <w:t>and</w:t>
      </w:r>
      <w:r>
        <w:rPr>
          <w:color w:val="211F1F"/>
          <w:spacing w:val="-6"/>
          <w:sz w:val="24"/>
        </w:rPr>
        <w:t xml:space="preserve"> </w:t>
      </w:r>
      <w:r>
        <w:rPr>
          <w:color w:val="211F1F"/>
          <w:sz w:val="24"/>
        </w:rPr>
        <w:t>obtain</w:t>
      </w:r>
      <w:r>
        <w:rPr>
          <w:color w:val="211F1F"/>
          <w:spacing w:val="-5"/>
          <w:sz w:val="24"/>
        </w:rPr>
        <w:t xml:space="preserve"> </w:t>
      </w:r>
      <w:r>
        <w:rPr>
          <w:color w:val="211F1F"/>
          <w:sz w:val="24"/>
        </w:rPr>
        <w:t>all</w:t>
      </w:r>
      <w:r>
        <w:rPr>
          <w:color w:val="211F1F"/>
          <w:spacing w:val="-5"/>
          <w:sz w:val="24"/>
        </w:rPr>
        <w:t xml:space="preserve"> </w:t>
      </w:r>
      <w:r>
        <w:rPr>
          <w:color w:val="211F1F"/>
          <w:sz w:val="24"/>
        </w:rPr>
        <w:t>information</w:t>
      </w:r>
      <w:r>
        <w:rPr>
          <w:color w:val="211F1F"/>
          <w:spacing w:val="-4"/>
          <w:sz w:val="24"/>
        </w:rPr>
        <w:t xml:space="preserve"> </w:t>
      </w:r>
      <w:r>
        <w:rPr>
          <w:color w:val="211F1F"/>
          <w:sz w:val="24"/>
        </w:rPr>
        <w:t>that</w:t>
      </w:r>
      <w:r>
        <w:rPr>
          <w:color w:val="211F1F"/>
          <w:spacing w:val="-5"/>
          <w:sz w:val="24"/>
        </w:rPr>
        <w:t xml:space="preserve"> </w:t>
      </w:r>
      <w:r>
        <w:rPr>
          <w:color w:val="211F1F"/>
          <w:sz w:val="24"/>
        </w:rPr>
        <w:t>may</w:t>
      </w:r>
      <w:r>
        <w:rPr>
          <w:color w:val="211F1F"/>
          <w:spacing w:val="-13"/>
          <w:sz w:val="24"/>
        </w:rPr>
        <w:t xml:space="preserve"> </w:t>
      </w:r>
      <w:r>
        <w:rPr>
          <w:color w:val="211F1F"/>
          <w:sz w:val="24"/>
        </w:rPr>
        <w:t>be</w:t>
      </w:r>
      <w:r>
        <w:rPr>
          <w:color w:val="211F1F"/>
          <w:spacing w:val="-6"/>
          <w:sz w:val="24"/>
        </w:rPr>
        <w:t xml:space="preserve"> </w:t>
      </w:r>
      <w:r>
        <w:rPr>
          <w:color w:val="211F1F"/>
          <w:sz w:val="24"/>
        </w:rPr>
        <w:t>necessary</w:t>
      </w:r>
      <w:r>
        <w:rPr>
          <w:color w:val="211F1F"/>
          <w:spacing w:val="-13"/>
          <w:sz w:val="24"/>
        </w:rPr>
        <w:t xml:space="preserve"> </w:t>
      </w:r>
      <w:r>
        <w:rPr>
          <w:color w:val="211F1F"/>
          <w:sz w:val="24"/>
        </w:rPr>
        <w:t>for</w:t>
      </w:r>
      <w:r>
        <w:rPr>
          <w:color w:val="211F1F"/>
          <w:spacing w:val="-57"/>
          <w:sz w:val="24"/>
        </w:rPr>
        <w:t xml:space="preserve"> </w:t>
      </w:r>
      <w:r>
        <w:rPr>
          <w:color w:val="211F1F"/>
          <w:sz w:val="24"/>
        </w:rPr>
        <w:t>preparing the tender and entering into a contract for construction of the Works. The costs of visiting</w:t>
      </w:r>
      <w:r>
        <w:rPr>
          <w:color w:val="211F1F"/>
          <w:spacing w:val="1"/>
          <w:sz w:val="24"/>
        </w:rPr>
        <w:t xml:space="preserve"> </w:t>
      </w:r>
      <w:r>
        <w:rPr>
          <w:color w:val="211F1F"/>
          <w:sz w:val="24"/>
        </w:rPr>
        <w:t>the</w:t>
      </w:r>
      <w:r>
        <w:rPr>
          <w:color w:val="211F1F"/>
          <w:spacing w:val="-2"/>
          <w:sz w:val="24"/>
        </w:rPr>
        <w:t xml:space="preserve"> </w:t>
      </w:r>
      <w:r>
        <w:rPr>
          <w:color w:val="211F1F"/>
          <w:sz w:val="24"/>
        </w:rPr>
        <w:t>Site</w:t>
      </w:r>
      <w:r>
        <w:rPr>
          <w:color w:val="211F1F"/>
          <w:spacing w:val="-1"/>
          <w:sz w:val="24"/>
        </w:rPr>
        <w:t xml:space="preserve"> </w:t>
      </w:r>
      <w:r>
        <w:rPr>
          <w:color w:val="211F1F"/>
          <w:sz w:val="24"/>
        </w:rPr>
        <w:t>shall be</w:t>
      </w:r>
      <w:r>
        <w:rPr>
          <w:color w:val="211F1F"/>
          <w:spacing w:val="-1"/>
          <w:sz w:val="24"/>
        </w:rPr>
        <w:t xml:space="preserve"> </w:t>
      </w:r>
      <w:r>
        <w:rPr>
          <w:color w:val="211F1F"/>
          <w:sz w:val="24"/>
        </w:rPr>
        <w:t>at the</w:t>
      </w:r>
      <w:r>
        <w:rPr>
          <w:color w:val="211F1F"/>
          <w:spacing w:val="-1"/>
          <w:sz w:val="24"/>
        </w:rPr>
        <w:t xml:space="preserve"> </w:t>
      </w:r>
      <w:r>
        <w:rPr>
          <w:color w:val="211F1F"/>
          <w:sz w:val="24"/>
        </w:rPr>
        <w:t>tenderer's own expense.</w:t>
      </w:r>
    </w:p>
    <w:p>
      <w:pPr>
        <w:pStyle w:val="17"/>
        <w:numPr>
          <w:ilvl w:val="2"/>
          <w:numId w:val="3"/>
        </w:numPr>
        <w:tabs>
          <w:tab w:val="left" w:pos="922"/>
        </w:tabs>
        <w:spacing w:before="138" w:line="230" w:lineRule="auto"/>
        <w:ind w:left="928" w:right="551" w:hanging="455"/>
        <w:jc w:val="both"/>
        <w:rPr>
          <w:color w:val="211F1F"/>
          <w:sz w:val="24"/>
        </w:rPr>
      </w:pPr>
      <w:r>
        <w:rPr>
          <w:color w:val="211F1F"/>
          <w:sz w:val="24"/>
        </w:rPr>
        <w:t>The Tenderer and any of its personnel or agents will be granted permission by the Procuring Entity to</w:t>
      </w:r>
      <w:r>
        <w:rPr>
          <w:color w:val="211F1F"/>
          <w:spacing w:val="-57"/>
          <w:sz w:val="24"/>
        </w:rPr>
        <w:t xml:space="preserve"> </w:t>
      </w:r>
      <w:r>
        <w:rPr>
          <w:color w:val="211F1F"/>
          <w:sz w:val="24"/>
        </w:rPr>
        <w:t>enter up on its premises and lands for the purpose of such visit. The Tenderer shall indemnify the</w:t>
      </w:r>
      <w:r>
        <w:rPr>
          <w:color w:val="211F1F"/>
          <w:spacing w:val="1"/>
          <w:sz w:val="24"/>
        </w:rPr>
        <w:t xml:space="preserve"> </w:t>
      </w:r>
      <w:r>
        <w:rPr>
          <w:color w:val="211F1F"/>
          <w:sz w:val="24"/>
        </w:rPr>
        <w:t>Procuring Entity against all liability arising from death or personal injury, loss of or damage to</w:t>
      </w:r>
      <w:r>
        <w:rPr>
          <w:color w:val="211F1F"/>
          <w:spacing w:val="1"/>
          <w:sz w:val="24"/>
        </w:rPr>
        <w:t xml:space="preserve"> </w:t>
      </w:r>
      <w:r>
        <w:rPr>
          <w:color w:val="211F1F"/>
          <w:sz w:val="24"/>
        </w:rPr>
        <w:t>property,</w:t>
      </w:r>
      <w:r>
        <w:rPr>
          <w:color w:val="211F1F"/>
          <w:spacing w:val="-1"/>
          <w:sz w:val="24"/>
        </w:rPr>
        <w:t xml:space="preserve"> </w:t>
      </w:r>
      <w:r>
        <w:rPr>
          <w:color w:val="211F1F"/>
          <w:sz w:val="24"/>
        </w:rPr>
        <w:t>and</w:t>
      </w:r>
      <w:r>
        <w:rPr>
          <w:color w:val="211F1F"/>
          <w:spacing w:val="2"/>
          <w:sz w:val="24"/>
        </w:rPr>
        <w:t xml:space="preserve"> </w:t>
      </w:r>
      <w:r>
        <w:rPr>
          <w:color w:val="211F1F"/>
          <w:sz w:val="24"/>
        </w:rPr>
        <w:t>any</w:t>
      </w:r>
      <w:r>
        <w:rPr>
          <w:color w:val="211F1F"/>
          <w:spacing w:val="-11"/>
          <w:sz w:val="24"/>
        </w:rPr>
        <w:t xml:space="preserve"> </w:t>
      </w:r>
      <w:r>
        <w:rPr>
          <w:color w:val="211F1F"/>
          <w:sz w:val="24"/>
        </w:rPr>
        <w:t>other</w:t>
      </w:r>
      <w:r>
        <w:rPr>
          <w:color w:val="211F1F"/>
          <w:spacing w:val="-3"/>
          <w:sz w:val="24"/>
        </w:rPr>
        <w:t xml:space="preserve"> </w:t>
      </w:r>
      <w:r>
        <w:rPr>
          <w:color w:val="211F1F"/>
          <w:sz w:val="24"/>
        </w:rPr>
        <w:t>losses and</w:t>
      </w:r>
      <w:r>
        <w:rPr>
          <w:color w:val="211F1F"/>
          <w:spacing w:val="-1"/>
          <w:sz w:val="24"/>
        </w:rPr>
        <w:t xml:space="preserve"> </w:t>
      </w:r>
      <w:r>
        <w:rPr>
          <w:color w:val="211F1F"/>
          <w:sz w:val="24"/>
        </w:rPr>
        <w:t>expenses incurred</w:t>
      </w:r>
      <w:r>
        <w:rPr>
          <w:color w:val="211F1F"/>
          <w:spacing w:val="1"/>
          <w:sz w:val="24"/>
        </w:rPr>
        <w:t xml:space="preserve"> </w:t>
      </w:r>
      <w:r>
        <w:rPr>
          <w:color w:val="211F1F"/>
          <w:sz w:val="24"/>
        </w:rPr>
        <w:t>as</w:t>
      </w:r>
      <w:r>
        <w:rPr>
          <w:color w:val="211F1F"/>
          <w:spacing w:val="-1"/>
          <w:sz w:val="24"/>
        </w:rPr>
        <w:t xml:space="preserve"> </w:t>
      </w:r>
      <w:r>
        <w:rPr>
          <w:color w:val="211F1F"/>
          <w:sz w:val="24"/>
        </w:rPr>
        <w:t>a</w:t>
      </w:r>
      <w:r>
        <w:rPr>
          <w:color w:val="211F1F"/>
          <w:spacing w:val="-1"/>
          <w:sz w:val="24"/>
        </w:rPr>
        <w:t xml:space="preserve"> </w:t>
      </w:r>
      <w:r>
        <w:rPr>
          <w:color w:val="211F1F"/>
          <w:sz w:val="24"/>
        </w:rPr>
        <w:t>result of</w:t>
      </w:r>
      <w:r>
        <w:rPr>
          <w:color w:val="211F1F"/>
          <w:spacing w:val="-1"/>
          <w:sz w:val="24"/>
        </w:rPr>
        <w:t xml:space="preserve"> </w:t>
      </w:r>
      <w:r>
        <w:rPr>
          <w:color w:val="211F1F"/>
          <w:sz w:val="24"/>
        </w:rPr>
        <w:t>the</w:t>
      </w:r>
      <w:r>
        <w:rPr>
          <w:color w:val="211F1F"/>
          <w:spacing w:val="-3"/>
          <w:sz w:val="24"/>
        </w:rPr>
        <w:t xml:space="preserve"> </w:t>
      </w:r>
      <w:r>
        <w:rPr>
          <w:color w:val="211F1F"/>
          <w:sz w:val="24"/>
        </w:rPr>
        <w:t>examination and</w:t>
      </w:r>
      <w:r>
        <w:rPr>
          <w:color w:val="211F1F"/>
          <w:spacing w:val="-1"/>
          <w:sz w:val="24"/>
        </w:rPr>
        <w:t xml:space="preserve"> </w:t>
      </w:r>
      <w:r>
        <w:rPr>
          <w:color w:val="211F1F"/>
          <w:sz w:val="24"/>
        </w:rPr>
        <w:t>inspection.</w:t>
      </w:r>
    </w:p>
    <w:p>
      <w:pPr>
        <w:pStyle w:val="17"/>
        <w:numPr>
          <w:ilvl w:val="2"/>
          <w:numId w:val="3"/>
        </w:numPr>
        <w:tabs>
          <w:tab w:val="left" w:pos="922"/>
        </w:tabs>
        <w:spacing w:before="143" w:line="230" w:lineRule="auto"/>
        <w:ind w:left="928" w:right="547" w:hanging="455"/>
        <w:jc w:val="both"/>
        <w:rPr>
          <w:color w:val="211F1F"/>
          <w:sz w:val="24"/>
        </w:rPr>
      </w:pPr>
      <w:r>
        <w:rPr>
          <w:color w:val="211F1F"/>
          <w:sz w:val="24"/>
        </w:rPr>
        <w:t>The tenderer shall provide in the Form of</w:t>
      </w:r>
      <w:r>
        <w:rPr>
          <w:color w:val="211F1F"/>
          <w:spacing w:val="1"/>
          <w:sz w:val="24"/>
        </w:rPr>
        <w:t xml:space="preserve"> </w:t>
      </w:r>
      <w:r>
        <w:rPr>
          <w:color w:val="211F1F"/>
          <w:sz w:val="24"/>
        </w:rPr>
        <w:t>Tender and</w:t>
      </w:r>
      <w:r>
        <w:rPr>
          <w:color w:val="211F1F"/>
          <w:spacing w:val="1"/>
          <w:sz w:val="24"/>
        </w:rPr>
        <w:t xml:space="preserve"> </w:t>
      </w:r>
      <w:r>
        <w:rPr>
          <w:color w:val="211F1F"/>
          <w:sz w:val="24"/>
        </w:rPr>
        <w:t>Qualiﬁcation</w:t>
      </w:r>
      <w:r>
        <w:rPr>
          <w:color w:val="211F1F"/>
          <w:spacing w:val="1"/>
          <w:sz w:val="24"/>
        </w:rPr>
        <w:t xml:space="preserve"> </w:t>
      </w:r>
      <w:r>
        <w:rPr>
          <w:color w:val="211F1F"/>
          <w:sz w:val="24"/>
        </w:rPr>
        <w:t>Information, a preliminary</w:t>
      </w:r>
      <w:r>
        <w:rPr>
          <w:color w:val="211F1F"/>
          <w:spacing w:val="1"/>
          <w:sz w:val="24"/>
        </w:rPr>
        <w:t xml:space="preserve"> </w:t>
      </w:r>
      <w:r>
        <w:rPr>
          <w:color w:val="211F1F"/>
          <w:sz w:val="24"/>
        </w:rPr>
        <w:t>description</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4"/>
          <w:sz w:val="24"/>
        </w:rPr>
        <w:t xml:space="preserve"> </w:t>
      </w:r>
      <w:r>
        <w:rPr>
          <w:color w:val="211F1F"/>
          <w:sz w:val="24"/>
        </w:rPr>
        <w:t>proposed</w:t>
      </w:r>
      <w:r>
        <w:rPr>
          <w:color w:val="211F1F"/>
          <w:spacing w:val="-1"/>
          <w:sz w:val="24"/>
        </w:rPr>
        <w:t xml:space="preserve"> </w:t>
      </w:r>
      <w:r>
        <w:rPr>
          <w:color w:val="211F1F"/>
          <w:sz w:val="24"/>
        </w:rPr>
        <w:t>work method</w:t>
      </w:r>
      <w:r>
        <w:rPr>
          <w:color w:val="211F1F"/>
          <w:spacing w:val="-1"/>
          <w:sz w:val="24"/>
        </w:rPr>
        <w:t xml:space="preserve"> </w:t>
      </w:r>
      <w:r>
        <w:rPr>
          <w:color w:val="211F1F"/>
          <w:sz w:val="24"/>
        </w:rPr>
        <w:t>and</w:t>
      </w:r>
      <w:r>
        <w:rPr>
          <w:color w:val="211F1F"/>
          <w:spacing w:val="-1"/>
          <w:sz w:val="24"/>
        </w:rPr>
        <w:t xml:space="preserve"> </w:t>
      </w:r>
      <w:r>
        <w:rPr>
          <w:color w:val="211F1F"/>
          <w:sz w:val="24"/>
        </w:rPr>
        <w:t>schedule, including</w:t>
      </w:r>
      <w:r>
        <w:rPr>
          <w:color w:val="211F1F"/>
          <w:spacing w:val="-6"/>
          <w:sz w:val="24"/>
        </w:rPr>
        <w:t xml:space="preserve"> </w:t>
      </w:r>
      <w:r>
        <w:rPr>
          <w:color w:val="211F1F"/>
          <w:sz w:val="24"/>
        </w:rPr>
        <w:t>charts, as</w:t>
      </w:r>
      <w:r>
        <w:rPr>
          <w:color w:val="211F1F"/>
          <w:spacing w:val="4"/>
          <w:sz w:val="24"/>
        </w:rPr>
        <w:t xml:space="preserve"> </w:t>
      </w:r>
      <w:r>
        <w:rPr>
          <w:color w:val="211F1F"/>
          <w:sz w:val="24"/>
        </w:rPr>
        <w:t>necessary</w:t>
      </w:r>
      <w:r>
        <w:rPr>
          <w:color w:val="211F1F"/>
          <w:spacing w:val="-10"/>
          <w:sz w:val="24"/>
        </w:rPr>
        <w:t xml:space="preserve"> </w:t>
      </w:r>
      <w:r>
        <w:rPr>
          <w:color w:val="211F1F"/>
          <w:sz w:val="24"/>
        </w:rPr>
        <w:t>or</w:t>
      </w:r>
      <w:r>
        <w:rPr>
          <w:color w:val="211F1F"/>
          <w:spacing w:val="-1"/>
          <w:sz w:val="24"/>
        </w:rPr>
        <w:t xml:space="preserve"> </w:t>
      </w:r>
      <w:r>
        <w:rPr>
          <w:color w:val="211F1F"/>
          <w:sz w:val="24"/>
        </w:rPr>
        <w:t>required.</w:t>
      </w:r>
    </w:p>
    <w:p>
      <w:pPr>
        <w:pStyle w:val="17"/>
        <w:numPr>
          <w:ilvl w:val="0"/>
          <w:numId w:val="5"/>
        </w:numPr>
        <w:tabs>
          <w:tab w:val="left" w:pos="916"/>
          <w:tab w:val="left" w:pos="917"/>
        </w:tabs>
        <w:spacing w:before="150"/>
        <w:rPr>
          <w:b/>
          <w:sz w:val="24"/>
        </w:rPr>
      </w:pPr>
      <w:r>
        <w:rPr>
          <w:b/>
          <w:color w:val="211F1F"/>
          <w:sz w:val="24"/>
          <w:u w:val="thick" w:color="211F1F"/>
        </w:rPr>
        <w:t>CONTENTS</w:t>
      </w:r>
      <w:r>
        <w:rPr>
          <w:b/>
          <w:color w:val="211F1F"/>
          <w:spacing w:val="-2"/>
          <w:sz w:val="24"/>
          <w:u w:val="thick" w:color="211F1F"/>
        </w:rPr>
        <w:t xml:space="preserve"> </w:t>
      </w:r>
      <w:r>
        <w:rPr>
          <w:b/>
          <w:color w:val="211F1F"/>
          <w:sz w:val="24"/>
          <w:u w:val="thick" w:color="211F1F"/>
        </w:rPr>
        <w:t>OF</w:t>
      </w:r>
      <w:r>
        <w:rPr>
          <w:b/>
          <w:color w:val="211F1F"/>
          <w:spacing w:val="-6"/>
          <w:sz w:val="24"/>
          <w:u w:val="thick" w:color="211F1F"/>
        </w:rPr>
        <w:t xml:space="preserve"> </w:t>
      </w:r>
      <w:r>
        <w:rPr>
          <w:b/>
          <w:color w:val="211F1F"/>
          <w:sz w:val="24"/>
          <w:u w:val="thick" w:color="211F1F"/>
        </w:rPr>
        <w:t>TENDER</w:t>
      </w:r>
      <w:r>
        <w:rPr>
          <w:b/>
          <w:color w:val="211F1F"/>
          <w:spacing w:val="-3"/>
          <w:sz w:val="24"/>
          <w:u w:val="thick" w:color="211F1F"/>
        </w:rPr>
        <w:t xml:space="preserve"> </w:t>
      </w:r>
      <w:r>
        <w:rPr>
          <w:b/>
          <w:color w:val="211F1F"/>
          <w:sz w:val="24"/>
          <w:u w:val="thick" w:color="211F1F"/>
        </w:rPr>
        <w:t>DOCUMENTS</w:t>
      </w:r>
    </w:p>
    <w:p>
      <w:pPr>
        <w:pStyle w:val="17"/>
        <w:numPr>
          <w:ilvl w:val="1"/>
          <w:numId w:val="3"/>
        </w:numPr>
        <w:tabs>
          <w:tab w:val="left" w:pos="916"/>
          <w:tab w:val="left" w:pos="917"/>
        </w:tabs>
        <w:spacing w:before="144"/>
        <w:ind w:left="916" w:hanging="443"/>
        <w:rPr>
          <w:b/>
          <w:sz w:val="24"/>
        </w:rPr>
      </w:pPr>
      <w:r>
        <w:rPr>
          <w:b/>
          <w:color w:val="211F1F"/>
          <w:spacing w:val="-1"/>
          <w:sz w:val="24"/>
        </w:rPr>
        <w:t>Sections</w:t>
      </w:r>
      <w:r>
        <w:rPr>
          <w:b/>
          <w:color w:val="211F1F"/>
          <w:spacing w:val="-6"/>
          <w:sz w:val="24"/>
        </w:rPr>
        <w:t xml:space="preserve"> </w:t>
      </w:r>
      <w:r>
        <w:rPr>
          <w:b/>
          <w:color w:val="211F1F"/>
          <w:spacing w:val="-1"/>
          <w:sz w:val="24"/>
        </w:rPr>
        <w:t>of</w:t>
      </w:r>
      <w:r>
        <w:rPr>
          <w:b/>
          <w:color w:val="211F1F"/>
          <w:spacing w:val="-3"/>
          <w:sz w:val="24"/>
        </w:rPr>
        <w:t xml:space="preserve"> </w:t>
      </w:r>
      <w:r>
        <w:rPr>
          <w:b/>
          <w:color w:val="211F1F"/>
          <w:spacing w:val="-1"/>
          <w:sz w:val="24"/>
        </w:rPr>
        <w:t>Tender</w:t>
      </w:r>
      <w:r>
        <w:rPr>
          <w:b/>
          <w:color w:val="211F1F"/>
          <w:spacing w:val="-14"/>
          <w:sz w:val="24"/>
        </w:rPr>
        <w:t xml:space="preserve"> </w:t>
      </w:r>
      <w:r>
        <w:rPr>
          <w:b/>
          <w:color w:val="211F1F"/>
          <w:spacing w:val="-1"/>
          <w:sz w:val="24"/>
        </w:rPr>
        <w:t>Document</w:t>
      </w:r>
    </w:p>
    <w:p>
      <w:pPr>
        <w:pStyle w:val="17"/>
        <w:numPr>
          <w:ilvl w:val="2"/>
          <w:numId w:val="3"/>
        </w:numPr>
        <w:tabs>
          <w:tab w:val="left" w:pos="921"/>
          <w:tab w:val="left" w:pos="922"/>
        </w:tabs>
        <w:spacing w:before="144" w:line="230" w:lineRule="auto"/>
        <w:ind w:left="928" w:right="259" w:hanging="455"/>
        <w:rPr>
          <w:color w:val="211F1F"/>
          <w:sz w:val="24"/>
        </w:rPr>
      </w:pPr>
      <w:r>
        <w:rPr>
          <w:color w:val="211F1F"/>
          <w:sz w:val="24"/>
        </w:rPr>
        <w:t>The</w:t>
      </w:r>
      <w:r>
        <w:rPr>
          <w:color w:val="211F1F"/>
          <w:spacing w:val="12"/>
          <w:sz w:val="24"/>
        </w:rPr>
        <w:t xml:space="preserve"> </w:t>
      </w:r>
      <w:r>
        <w:rPr>
          <w:color w:val="211F1F"/>
          <w:sz w:val="24"/>
        </w:rPr>
        <w:t>tender</w:t>
      </w:r>
      <w:r>
        <w:rPr>
          <w:color w:val="211F1F"/>
          <w:spacing w:val="12"/>
          <w:sz w:val="24"/>
        </w:rPr>
        <w:t xml:space="preserve"> </w:t>
      </w:r>
      <w:r>
        <w:rPr>
          <w:color w:val="211F1F"/>
          <w:sz w:val="24"/>
        </w:rPr>
        <w:t>document</w:t>
      </w:r>
      <w:r>
        <w:rPr>
          <w:color w:val="211F1F"/>
          <w:spacing w:val="14"/>
          <w:sz w:val="24"/>
        </w:rPr>
        <w:t xml:space="preserve"> </w:t>
      </w:r>
      <w:r>
        <w:rPr>
          <w:color w:val="211F1F"/>
          <w:sz w:val="24"/>
        </w:rPr>
        <w:t>consists</w:t>
      </w:r>
      <w:r>
        <w:rPr>
          <w:color w:val="211F1F"/>
          <w:spacing w:val="14"/>
          <w:sz w:val="24"/>
        </w:rPr>
        <w:t xml:space="preserve"> </w:t>
      </w:r>
      <w:r>
        <w:rPr>
          <w:color w:val="211F1F"/>
          <w:sz w:val="24"/>
        </w:rPr>
        <w:t>of</w:t>
      </w:r>
      <w:r>
        <w:rPr>
          <w:color w:val="211F1F"/>
          <w:spacing w:val="12"/>
          <w:sz w:val="24"/>
        </w:rPr>
        <w:t xml:space="preserve"> </w:t>
      </w:r>
      <w:r>
        <w:rPr>
          <w:color w:val="211F1F"/>
          <w:sz w:val="24"/>
        </w:rPr>
        <w:t>Parts</w:t>
      </w:r>
      <w:r>
        <w:rPr>
          <w:color w:val="211F1F"/>
          <w:spacing w:val="14"/>
          <w:sz w:val="24"/>
        </w:rPr>
        <w:t xml:space="preserve"> </w:t>
      </w:r>
      <w:r>
        <w:rPr>
          <w:color w:val="211F1F"/>
          <w:sz w:val="24"/>
        </w:rPr>
        <w:t>1,</w:t>
      </w:r>
      <w:r>
        <w:rPr>
          <w:color w:val="211F1F"/>
          <w:spacing w:val="13"/>
          <w:sz w:val="24"/>
        </w:rPr>
        <w:t xml:space="preserve"> </w:t>
      </w:r>
      <w:r>
        <w:rPr>
          <w:color w:val="211F1F"/>
          <w:sz w:val="24"/>
        </w:rPr>
        <w:t>2,</w:t>
      </w:r>
      <w:r>
        <w:rPr>
          <w:color w:val="211F1F"/>
          <w:spacing w:val="15"/>
          <w:sz w:val="24"/>
        </w:rPr>
        <w:t xml:space="preserve"> </w:t>
      </w:r>
      <w:r>
        <w:rPr>
          <w:color w:val="211F1F"/>
          <w:sz w:val="24"/>
        </w:rPr>
        <w:t>and</w:t>
      </w:r>
      <w:r>
        <w:rPr>
          <w:color w:val="211F1F"/>
          <w:spacing w:val="13"/>
          <w:sz w:val="24"/>
        </w:rPr>
        <w:t xml:space="preserve"> </w:t>
      </w:r>
      <w:r>
        <w:rPr>
          <w:color w:val="211F1F"/>
          <w:sz w:val="24"/>
        </w:rPr>
        <w:t>3,</w:t>
      </w:r>
      <w:r>
        <w:rPr>
          <w:color w:val="211F1F"/>
          <w:spacing w:val="13"/>
          <w:sz w:val="24"/>
        </w:rPr>
        <w:t xml:space="preserve"> </w:t>
      </w:r>
      <w:r>
        <w:rPr>
          <w:color w:val="211F1F"/>
          <w:sz w:val="24"/>
        </w:rPr>
        <w:t>which</w:t>
      </w:r>
      <w:r>
        <w:rPr>
          <w:color w:val="211F1F"/>
          <w:spacing w:val="14"/>
          <w:sz w:val="24"/>
        </w:rPr>
        <w:t xml:space="preserve"> </w:t>
      </w:r>
      <w:r>
        <w:rPr>
          <w:color w:val="211F1F"/>
          <w:sz w:val="24"/>
        </w:rPr>
        <w:t>includes</w:t>
      </w:r>
      <w:r>
        <w:rPr>
          <w:color w:val="211F1F"/>
          <w:spacing w:val="16"/>
          <w:sz w:val="24"/>
        </w:rPr>
        <w:t xml:space="preserve"> </w:t>
      </w:r>
      <w:r>
        <w:rPr>
          <w:color w:val="211F1F"/>
          <w:sz w:val="24"/>
        </w:rPr>
        <w:t>all</w:t>
      </w:r>
      <w:r>
        <w:rPr>
          <w:color w:val="211F1F"/>
          <w:spacing w:val="15"/>
          <w:sz w:val="24"/>
        </w:rPr>
        <w:t xml:space="preserve"> </w:t>
      </w:r>
      <w:r>
        <w:rPr>
          <w:color w:val="211F1F"/>
          <w:sz w:val="24"/>
        </w:rPr>
        <w:t>the</w:t>
      </w:r>
      <w:r>
        <w:rPr>
          <w:color w:val="211F1F"/>
          <w:spacing w:val="15"/>
          <w:sz w:val="24"/>
        </w:rPr>
        <w:t xml:space="preserve"> </w:t>
      </w:r>
      <w:r>
        <w:rPr>
          <w:color w:val="211F1F"/>
          <w:sz w:val="24"/>
        </w:rPr>
        <w:t>sections</w:t>
      </w:r>
      <w:r>
        <w:rPr>
          <w:color w:val="211F1F"/>
          <w:spacing w:val="13"/>
          <w:sz w:val="24"/>
        </w:rPr>
        <w:t xml:space="preserve"> </w:t>
      </w:r>
      <w:r>
        <w:rPr>
          <w:color w:val="211F1F"/>
          <w:sz w:val="24"/>
        </w:rPr>
        <w:t>speciﬁed</w:t>
      </w:r>
      <w:r>
        <w:rPr>
          <w:color w:val="211F1F"/>
          <w:spacing w:val="23"/>
          <w:sz w:val="24"/>
        </w:rPr>
        <w:t xml:space="preserve"> </w:t>
      </w:r>
      <w:r>
        <w:rPr>
          <w:color w:val="211F1F"/>
          <w:sz w:val="24"/>
        </w:rPr>
        <w:t>below,</w:t>
      </w:r>
      <w:r>
        <w:rPr>
          <w:color w:val="211F1F"/>
          <w:spacing w:val="9"/>
          <w:sz w:val="24"/>
        </w:rPr>
        <w:t xml:space="preserve"> </w:t>
      </w:r>
      <w:r>
        <w:rPr>
          <w:color w:val="211F1F"/>
          <w:sz w:val="24"/>
        </w:rPr>
        <w:t>and</w:t>
      </w:r>
      <w:r>
        <w:rPr>
          <w:color w:val="211F1F"/>
          <w:spacing w:val="-57"/>
          <w:sz w:val="24"/>
        </w:rPr>
        <w:t xml:space="preserve"> </w:t>
      </w:r>
      <w:r>
        <w:rPr>
          <w:color w:val="211F1F"/>
          <w:sz w:val="24"/>
        </w:rPr>
        <w:t>which</w:t>
      </w:r>
      <w:r>
        <w:rPr>
          <w:color w:val="211F1F"/>
          <w:spacing w:val="-1"/>
          <w:sz w:val="24"/>
        </w:rPr>
        <w:t xml:space="preserve"> </w:t>
      </w:r>
      <w:r>
        <w:rPr>
          <w:color w:val="211F1F"/>
          <w:sz w:val="24"/>
        </w:rPr>
        <w:t>should be</w:t>
      </w:r>
      <w:r>
        <w:rPr>
          <w:color w:val="211F1F"/>
          <w:spacing w:val="-1"/>
          <w:sz w:val="24"/>
        </w:rPr>
        <w:t xml:space="preserve"> </w:t>
      </w:r>
      <w:r>
        <w:rPr>
          <w:color w:val="211F1F"/>
          <w:sz w:val="24"/>
        </w:rPr>
        <w:t>read in</w:t>
      </w:r>
      <w:r>
        <w:rPr>
          <w:color w:val="211F1F"/>
          <w:spacing w:val="1"/>
          <w:sz w:val="24"/>
        </w:rPr>
        <w:t xml:space="preserve"> </w:t>
      </w:r>
      <w:r>
        <w:rPr>
          <w:color w:val="211F1F"/>
          <w:sz w:val="24"/>
        </w:rPr>
        <w:t>conjunction with any</w:t>
      </w:r>
      <w:r>
        <w:rPr>
          <w:color w:val="211F1F"/>
          <w:spacing w:val="-6"/>
          <w:sz w:val="24"/>
        </w:rPr>
        <w:t xml:space="preserve"> </w:t>
      </w:r>
      <w:r>
        <w:rPr>
          <w:color w:val="211F1F"/>
          <w:sz w:val="24"/>
        </w:rPr>
        <w:t>Addenda</w:t>
      </w:r>
      <w:r>
        <w:rPr>
          <w:color w:val="211F1F"/>
          <w:spacing w:val="-5"/>
          <w:sz w:val="24"/>
        </w:rPr>
        <w:t xml:space="preserve"> </w:t>
      </w:r>
      <w:r>
        <w:rPr>
          <w:color w:val="211F1F"/>
          <w:sz w:val="24"/>
        </w:rPr>
        <w:t>issued in accordance with</w:t>
      </w:r>
      <w:r>
        <w:rPr>
          <w:color w:val="211F1F"/>
          <w:spacing w:val="1"/>
          <w:sz w:val="24"/>
        </w:rPr>
        <w:t xml:space="preserve"> </w:t>
      </w:r>
      <w:r>
        <w:rPr>
          <w:color w:val="211F1F"/>
          <w:sz w:val="24"/>
        </w:rPr>
        <w:t>ITT10.</w:t>
      </w:r>
    </w:p>
    <w:p>
      <w:pPr>
        <w:spacing w:before="234" w:line="237" w:lineRule="auto"/>
        <w:ind w:left="916" w:right="6446" w:firstLine="2"/>
        <w:jc w:val="both"/>
        <w:rPr>
          <w:sz w:val="24"/>
        </w:rPr>
      </w:pPr>
      <w:r>
        <w:rPr>
          <w:b/>
          <w:color w:val="211F1F"/>
          <w:sz w:val="24"/>
        </w:rPr>
        <w:t>PART</w:t>
      </w:r>
      <w:r>
        <w:rPr>
          <w:b/>
          <w:color w:val="211F1F"/>
          <w:spacing w:val="1"/>
          <w:sz w:val="24"/>
        </w:rPr>
        <w:t xml:space="preserve"> </w:t>
      </w:r>
      <w:r>
        <w:rPr>
          <w:b/>
          <w:color w:val="211F1F"/>
          <w:sz w:val="24"/>
        </w:rPr>
        <w:t>1</w:t>
      </w:r>
      <w:r>
        <w:rPr>
          <w:color w:val="211F1F"/>
          <w:sz w:val="24"/>
        </w:rPr>
        <w:t>:</w:t>
      </w:r>
      <w:r>
        <w:rPr>
          <w:color w:val="211F1F"/>
          <w:spacing w:val="1"/>
          <w:sz w:val="24"/>
        </w:rPr>
        <w:t xml:space="preserve"> </w:t>
      </w:r>
      <w:r>
        <w:rPr>
          <w:b/>
          <w:color w:val="211F1F"/>
          <w:sz w:val="24"/>
        </w:rPr>
        <w:t>Tendering</w:t>
      </w:r>
      <w:r>
        <w:rPr>
          <w:b/>
          <w:color w:val="211F1F"/>
          <w:spacing w:val="1"/>
          <w:sz w:val="24"/>
        </w:rPr>
        <w:t xml:space="preserve"> </w:t>
      </w:r>
      <w:r>
        <w:rPr>
          <w:b/>
          <w:color w:val="211F1F"/>
          <w:sz w:val="24"/>
        </w:rPr>
        <w:t>Procedures</w:t>
      </w:r>
      <w:r>
        <w:rPr>
          <w:b/>
          <w:color w:val="211F1F"/>
          <w:spacing w:val="1"/>
          <w:sz w:val="24"/>
        </w:rPr>
        <w:t xml:space="preserve"> </w:t>
      </w:r>
      <w:r>
        <w:rPr>
          <w:color w:val="211F1F"/>
          <w:sz w:val="24"/>
        </w:rPr>
        <w:t>Section</w:t>
      </w:r>
      <w:r>
        <w:rPr>
          <w:color w:val="211F1F"/>
          <w:spacing w:val="1"/>
          <w:sz w:val="24"/>
        </w:rPr>
        <w:t xml:space="preserve"> </w:t>
      </w:r>
      <w:r>
        <w:rPr>
          <w:color w:val="211F1F"/>
          <w:sz w:val="24"/>
        </w:rPr>
        <w:t>I:</w:t>
      </w:r>
      <w:r>
        <w:rPr>
          <w:color w:val="211F1F"/>
          <w:spacing w:val="1"/>
          <w:sz w:val="24"/>
        </w:rPr>
        <w:t xml:space="preserve"> </w:t>
      </w:r>
      <w:r>
        <w:rPr>
          <w:color w:val="211F1F"/>
          <w:sz w:val="24"/>
        </w:rPr>
        <w:t>Instructions</w:t>
      </w:r>
      <w:r>
        <w:rPr>
          <w:color w:val="211F1F"/>
          <w:spacing w:val="1"/>
          <w:sz w:val="24"/>
        </w:rPr>
        <w:t xml:space="preserve"> </w:t>
      </w:r>
      <w:r>
        <w:rPr>
          <w:color w:val="211F1F"/>
          <w:sz w:val="24"/>
        </w:rPr>
        <w:t>to</w:t>
      </w:r>
      <w:r>
        <w:rPr>
          <w:color w:val="211F1F"/>
          <w:spacing w:val="1"/>
          <w:sz w:val="24"/>
        </w:rPr>
        <w:t xml:space="preserve"> </w:t>
      </w:r>
      <w:r>
        <w:rPr>
          <w:color w:val="211F1F"/>
          <w:sz w:val="24"/>
        </w:rPr>
        <w:t>Tenderers</w:t>
      </w:r>
      <w:r>
        <w:rPr>
          <w:color w:val="211F1F"/>
          <w:spacing w:val="-57"/>
          <w:sz w:val="24"/>
        </w:rPr>
        <w:t xml:space="preserve"> </w:t>
      </w:r>
      <w:r>
        <w:rPr>
          <w:color w:val="211F1F"/>
          <w:sz w:val="24"/>
        </w:rPr>
        <w:t>Section</w:t>
      </w:r>
      <w:r>
        <w:rPr>
          <w:color w:val="211F1F"/>
          <w:spacing w:val="-2"/>
          <w:sz w:val="24"/>
        </w:rPr>
        <w:t xml:space="preserve"> </w:t>
      </w:r>
      <w:r>
        <w:rPr>
          <w:color w:val="211F1F"/>
          <w:sz w:val="24"/>
        </w:rPr>
        <w:t>II:</w:t>
      </w:r>
      <w:r>
        <w:rPr>
          <w:color w:val="211F1F"/>
          <w:spacing w:val="-3"/>
          <w:sz w:val="24"/>
        </w:rPr>
        <w:t xml:space="preserve"> </w:t>
      </w:r>
      <w:r>
        <w:rPr>
          <w:color w:val="211F1F"/>
          <w:sz w:val="24"/>
        </w:rPr>
        <w:t>Tender</w:t>
      </w:r>
      <w:r>
        <w:rPr>
          <w:color w:val="211F1F"/>
          <w:spacing w:val="-5"/>
          <w:sz w:val="24"/>
        </w:rPr>
        <w:t xml:space="preserve"> </w:t>
      </w:r>
      <w:r>
        <w:rPr>
          <w:color w:val="211F1F"/>
          <w:sz w:val="24"/>
        </w:rPr>
        <w:t>Data</w:t>
      </w:r>
      <w:r>
        <w:rPr>
          <w:color w:val="211F1F"/>
          <w:spacing w:val="-4"/>
          <w:sz w:val="24"/>
        </w:rPr>
        <w:t xml:space="preserve"> </w:t>
      </w:r>
      <w:r>
        <w:rPr>
          <w:color w:val="211F1F"/>
          <w:sz w:val="24"/>
        </w:rPr>
        <w:t>Sheet</w:t>
      </w:r>
      <w:r>
        <w:rPr>
          <w:color w:val="211F1F"/>
          <w:spacing w:val="-5"/>
          <w:sz w:val="24"/>
        </w:rPr>
        <w:t xml:space="preserve"> </w:t>
      </w:r>
      <w:r>
        <w:rPr>
          <w:color w:val="211F1F"/>
          <w:sz w:val="24"/>
        </w:rPr>
        <w:t>(TDS)</w:t>
      </w:r>
    </w:p>
    <w:p>
      <w:pPr>
        <w:pStyle w:val="7"/>
        <w:ind w:left="916" w:right="4825"/>
        <w:jc w:val="both"/>
      </w:pPr>
      <w:r>
        <w:rPr>
          <w:color w:val="211F1F"/>
        </w:rPr>
        <w:t>Section III: Evaluation and Qualiﬁcation Criteria Section</w:t>
      </w:r>
      <w:r>
        <w:rPr>
          <w:color w:val="211F1F"/>
          <w:spacing w:val="-57"/>
        </w:rPr>
        <w:t xml:space="preserve"> </w:t>
      </w:r>
      <w:r>
        <w:rPr>
          <w:color w:val="211F1F"/>
        </w:rPr>
        <w:t>Section</w:t>
      </w:r>
      <w:r>
        <w:rPr>
          <w:color w:val="211F1F"/>
          <w:spacing w:val="1"/>
        </w:rPr>
        <w:t xml:space="preserve"> </w:t>
      </w:r>
      <w:r>
        <w:rPr>
          <w:color w:val="211F1F"/>
        </w:rPr>
        <w:t>IV: Tendering</w:t>
      </w:r>
      <w:r>
        <w:rPr>
          <w:color w:val="211F1F"/>
          <w:spacing w:val="-2"/>
        </w:rPr>
        <w:t xml:space="preserve"> </w:t>
      </w:r>
      <w:r>
        <w:rPr>
          <w:color w:val="211F1F"/>
        </w:rPr>
        <w:t>Forms</w:t>
      </w:r>
    </w:p>
    <w:p>
      <w:pPr>
        <w:spacing w:before="145" w:line="237" w:lineRule="auto"/>
        <w:ind w:left="916" w:right="7015" w:firstLine="2"/>
        <w:jc w:val="both"/>
        <w:rPr>
          <w:sz w:val="24"/>
        </w:rPr>
      </w:pPr>
      <w:r>
        <w:rPr>
          <w:b/>
          <w:color w:val="211F1F"/>
          <w:sz w:val="24"/>
        </w:rPr>
        <w:t>PART 2</w:t>
      </w:r>
      <w:r>
        <w:rPr>
          <w:color w:val="211F1F"/>
          <w:sz w:val="24"/>
        </w:rPr>
        <w:t xml:space="preserve">: </w:t>
      </w:r>
      <w:r>
        <w:rPr>
          <w:b/>
          <w:color w:val="211F1F"/>
          <w:sz w:val="24"/>
        </w:rPr>
        <w:t>Works' Requirements</w:t>
      </w:r>
      <w:r>
        <w:rPr>
          <w:b/>
          <w:color w:val="211F1F"/>
          <w:spacing w:val="1"/>
          <w:sz w:val="24"/>
        </w:rPr>
        <w:t xml:space="preserve"> </w:t>
      </w:r>
      <w:r>
        <w:rPr>
          <w:color w:val="211F1F"/>
          <w:sz w:val="24"/>
        </w:rPr>
        <w:t>Section</w:t>
      </w:r>
      <w:r>
        <w:rPr>
          <w:color w:val="211F1F"/>
          <w:spacing w:val="1"/>
          <w:sz w:val="24"/>
        </w:rPr>
        <w:t xml:space="preserve"> </w:t>
      </w:r>
      <w:r>
        <w:rPr>
          <w:color w:val="211F1F"/>
          <w:sz w:val="24"/>
        </w:rPr>
        <w:t>V:</w:t>
      </w:r>
      <w:r>
        <w:rPr>
          <w:color w:val="211F1F"/>
          <w:spacing w:val="1"/>
          <w:sz w:val="24"/>
        </w:rPr>
        <w:t xml:space="preserve"> </w:t>
      </w:r>
      <w:r>
        <w:rPr>
          <w:color w:val="211F1F"/>
          <w:sz w:val="24"/>
        </w:rPr>
        <w:t>Bills</w:t>
      </w:r>
      <w:r>
        <w:rPr>
          <w:color w:val="211F1F"/>
          <w:spacing w:val="1"/>
          <w:sz w:val="24"/>
        </w:rPr>
        <w:t xml:space="preserve"> </w:t>
      </w:r>
      <w:r>
        <w:rPr>
          <w:color w:val="211F1F"/>
          <w:sz w:val="24"/>
        </w:rPr>
        <w:t>of</w:t>
      </w:r>
      <w:r>
        <w:rPr>
          <w:color w:val="211F1F"/>
          <w:spacing w:val="1"/>
          <w:sz w:val="24"/>
        </w:rPr>
        <w:t xml:space="preserve"> </w:t>
      </w:r>
      <w:r>
        <w:rPr>
          <w:color w:val="211F1F"/>
          <w:sz w:val="24"/>
        </w:rPr>
        <w:t>Quantities</w:t>
      </w:r>
      <w:r>
        <w:rPr>
          <w:color w:val="211F1F"/>
          <w:spacing w:val="1"/>
          <w:sz w:val="24"/>
        </w:rPr>
        <w:t xml:space="preserve"> </w:t>
      </w:r>
      <w:r>
        <w:rPr>
          <w:color w:val="211F1F"/>
          <w:sz w:val="24"/>
        </w:rPr>
        <w:t>Section VI: Speciﬁcations Section</w:t>
      </w:r>
      <w:r>
        <w:rPr>
          <w:color w:val="211F1F"/>
          <w:spacing w:val="-57"/>
          <w:sz w:val="24"/>
        </w:rPr>
        <w:t xml:space="preserve"> </w:t>
      </w:r>
      <w:r>
        <w:rPr>
          <w:color w:val="211F1F"/>
          <w:sz w:val="24"/>
        </w:rPr>
        <w:t>VII:</w:t>
      </w:r>
      <w:r>
        <w:rPr>
          <w:color w:val="211F1F"/>
          <w:spacing w:val="-1"/>
          <w:sz w:val="24"/>
        </w:rPr>
        <w:t xml:space="preserve"> </w:t>
      </w:r>
      <w:r>
        <w:rPr>
          <w:color w:val="211F1F"/>
          <w:sz w:val="24"/>
        </w:rPr>
        <w:t>Drawings</w:t>
      </w:r>
    </w:p>
    <w:p>
      <w:pPr>
        <w:pStyle w:val="3"/>
        <w:spacing w:before="143" w:line="274" w:lineRule="exact"/>
        <w:ind w:left="921"/>
        <w:jc w:val="both"/>
      </w:pPr>
      <w:bookmarkStart w:id="12" w:name="_Toc10932"/>
      <w:r>
        <w:rPr>
          <w:color w:val="211F1F"/>
        </w:rPr>
        <w:t>PART3</w:t>
      </w:r>
      <w:r>
        <w:rPr>
          <w:b w:val="0"/>
          <w:color w:val="211F1F"/>
        </w:rPr>
        <w:t>:</w:t>
      </w:r>
      <w:r>
        <w:rPr>
          <w:b w:val="0"/>
          <w:color w:val="211F1F"/>
          <w:spacing w:val="-9"/>
        </w:rPr>
        <w:t xml:space="preserve"> </w:t>
      </w:r>
      <w:r>
        <w:rPr>
          <w:color w:val="211F1F"/>
        </w:rPr>
        <w:t>Conditions</w:t>
      </w:r>
      <w:r>
        <w:rPr>
          <w:color w:val="211F1F"/>
          <w:spacing w:val="-6"/>
        </w:rPr>
        <w:t xml:space="preserve"> </w:t>
      </w:r>
      <w:r>
        <w:rPr>
          <w:color w:val="211F1F"/>
        </w:rPr>
        <w:t>of</w:t>
      </w:r>
      <w:r>
        <w:rPr>
          <w:color w:val="211F1F"/>
          <w:spacing w:val="-10"/>
        </w:rPr>
        <w:t xml:space="preserve"> </w:t>
      </w:r>
      <w:r>
        <w:rPr>
          <w:color w:val="211F1F"/>
        </w:rPr>
        <w:t>Contract</w:t>
      </w:r>
      <w:r>
        <w:rPr>
          <w:color w:val="211F1F"/>
          <w:spacing w:val="-7"/>
        </w:rPr>
        <w:t xml:space="preserve"> </w:t>
      </w:r>
      <w:r>
        <w:rPr>
          <w:color w:val="211F1F"/>
        </w:rPr>
        <w:t>and</w:t>
      </w:r>
      <w:r>
        <w:rPr>
          <w:color w:val="211F1F"/>
          <w:spacing w:val="-8"/>
        </w:rPr>
        <w:t xml:space="preserve"> </w:t>
      </w:r>
      <w:r>
        <w:rPr>
          <w:color w:val="211F1F"/>
        </w:rPr>
        <w:t>Contract</w:t>
      </w:r>
      <w:r>
        <w:rPr>
          <w:color w:val="211F1F"/>
          <w:spacing w:val="-4"/>
        </w:rPr>
        <w:t xml:space="preserve"> </w:t>
      </w:r>
      <w:r>
        <w:rPr>
          <w:color w:val="211F1F"/>
        </w:rPr>
        <w:t>Forms</w:t>
      </w:r>
      <w:bookmarkEnd w:id="12"/>
    </w:p>
    <w:p>
      <w:pPr>
        <w:pStyle w:val="7"/>
        <w:ind w:left="916" w:right="5959"/>
        <w:jc w:val="both"/>
      </w:pPr>
      <w:r>
        <w:rPr>
          <w:color w:val="211F1F"/>
        </w:rPr>
        <w:t>Section</w:t>
      </w:r>
      <w:r>
        <w:rPr>
          <w:color w:val="211F1F"/>
          <w:spacing w:val="1"/>
        </w:rPr>
        <w:t xml:space="preserve"> </w:t>
      </w:r>
      <w:r>
        <w:rPr>
          <w:color w:val="211F1F"/>
        </w:rPr>
        <w:t>VIII:</w:t>
      </w:r>
      <w:r>
        <w:rPr>
          <w:color w:val="211F1F"/>
          <w:spacing w:val="1"/>
        </w:rPr>
        <w:t xml:space="preserve"> </w:t>
      </w:r>
      <w:r>
        <w:rPr>
          <w:color w:val="211F1F"/>
        </w:rPr>
        <w:t>General</w:t>
      </w:r>
      <w:r>
        <w:rPr>
          <w:color w:val="211F1F"/>
          <w:spacing w:val="1"/>
        </w:rPr>
        <w:t xml:space="preserve"> </w:t>
      </w:r>
      <w:r>
        <w:rPr>
          <w:color w:val="211F1F"/>
        </w:rPr>
        <w:t>Conditions</w:t>
      </w:r>
      <w:r>
        <w:rPr>
          <w:color w:val="211F1F"/>
          <w:spacing w:val="1"/>
        </w:rPr>
        <w:t xml:space="preserve"> </w:t>
      </w:r>
      <w:r>
        <w:rPr>
          <w:color w:val="211F1F"/>
        </w:rPr>
        <w:t>(GCC)</w:t>
      </w:r>
      <w:r>
        <w:rPr>
          <w:color w:val="211F1F"/>
          <w:spacing w:val="1"/>
        </w:rPr>
        <w:t xml:space="preserve"> </w:t>
      </w:r>
      <w:r>
        <w:rPr>
          <w:color w:val="211F1F"/>
        </w:rPr>
        <w:t>Section IX: Particular Conditions of Contract</w:t>
      </w:r>
      <w:r>
        <w:rPr>
          <w:color w:val="211F1F"/>
          <w:spacing w:val="-57"/>
        </w:rPr>
        <w:t xml:space="preserve"> </w:t>
      </w:r>
      <w:r>
        <w:rPr>
          <w:color w:val="211F1F"/>
        </w:rPr>
        <w:t>Section</w:t>
      </w:r>
      <w:r>
        <w:rPr>
          <w:color w:val="211F1F"/>
          <w:spacing w:val="-1"/>
        </w:rPr>
        <w:t xml:space="preserve"> </w:t>
      </w:r>
      <w:r>
        <w:rPr>
          <w:color w:val="211F1F"/>
        </w:rPr>
        <w:t>X: Contract Forms</w:t>
      </w:r>
    </w:p>
    <w:p>
      <w:pPr>
        <w:pStyle w:val="17"/>
        <w:numPr>
          <w:ilvl w:val="2"/>
          <w:numId w:val="3"/>
        </w:numPr>
        <w:tabs>
          <w:tab w:val="left" w:pos="921"/>
          <w:tab w:val="left" w:pos="922"/>
        </w:tabs>
        <w:spacing w:before="145"/>
        <w:ind w:left="921" w:hanging="446"/>
        <w:rPr>
          <w:color w:val="211F1F"/>
          <w:sz w:val="24"/>
        </w:rPr>
      </w:pPr>
      <w:r>
        <w:rPr>
          <w:color w:val="211F1F"/>
          <w:sz w:val="24"/>
        </w:rPr>
        <w:t>The</w:t>
      </w:r>
      <w:r>
        <w:rPr>
          <w:color w:val="211F1F"/>
          <w:spacing w:val="-3"/>
          <w:sz w:val="24"/>
        </w:rPr>
        <w:t xml:space="preserve"> </w:t>
      </w:r>
      <w:r>
        <w:rPr>
          <w:color w:val="211F1F"/>
          <w:sz w:val="24"/>
        </w:rPr>
        <w:t>Invitation to</w:t>
      </w:r>
      <w:r>
        <w:rPr>
          <w:color w:val="211F1F"/>
          <w:spacing w:val="-6"/>
          <w:sz w:val="24"/>
        </w:rPr>
        <w:t xml:space="preserve"> </w:t>
      </w:r>
      <w:r>
        <w:rPr>
          <w:color w:val="211F1F"/>
          <w:sz w:val="24"/>
        </w:rPr>
        <w:t>Tender</w:t>
      </w:r>
      <w:r>
        <w:rPr>
          <w:color w:val="211F1F"/>
          <w:spacing w:val="-5"/>
          <w:sz w:val="24"/>
        </w:rPr>
        <w:t xml:space="preserve"> </w:t>
      </w:r>
      <w:r>
        <w:rPr>
          <w:color w:val="211F1F"/>
          <w:sz w:val="24"/>
        </w:rPr>
        <w:t>Notice</w:t>
      </w:r>
      <w:r>
        <w:rPr>
          <w:color w:val="211F1F"/>
          <w:spacing w:val="-5"/>
          <w:sz w:val="24"/>
        </w:rPr>
        <w:t xml:space="preserve"> </w:t>
      </w:r>
      <w:r>
        <w:rPr>
          <w:color w:val="211F1F"/>
          <w:sz w:val="24"/>
        </w:rPr>
        <w:t>issued by</w:t>
      </w:r>
      <w:r>
        <w:rPr>
          <w:color w:val="211F1F"/>
          <w:spacing w:val="-12"/>
          <w:sz w:val="24"/>
        </w:rPr>
        <w:t xml:space="preserve"> </w:t>
      </w:r>
      <w:r>
        <w:rPr>
          <w:color w:val="211F1F"/>
          <w:sz w:val="24"/>
        </w:rPr>
        <w:t>the</w:t>
      </w:r>
      <w:r>
        <w:rPr>
          <w:color w:val="211F1F"/>
          <w:spacing w:val="-4"/>
          <w:sz w:val="24"/>
        </w:rPr>
        <w:t xml:space="preserve"> </w:t>
      </w:r>
      <w:r>
        <w:rPr>
          <w:color w:val="211F1F"/>
          <w:sz w:val="24"/>
        </w:rPr>
        <w:t>Procuring</w:t>
      </w:r>
      <w:r>
        <w:rPr>
          <w:color w:val="211F1F"/>
          <w:spacing w:val="-5"/>
          <w:sz w:val="24"/>
        </w:rPr>
        <w:t xml:space="preserve"> </w:t>
      </w:r>
      <w:r>
        <w:rPr>
          <w:color w:val="211F1F"/>
          <w:sz w:val="24"/>
        </w:rPr>
        <w:t>Entity</w:t>
      </w:r>
      <w:r>
        <w:rPr>
          <w:color w:val="211F1F"/>
          <w:spacing w:val="-12"/>
          <w:sz w:val="24"/>
        </w:rPr>
        <w:t xml:space="preserve"> </w:t>
      </w:r>
      <w:r>
        <w:rPr>
          <w:color w:val="211F1F"/>
          <w:sz w:val="24"/>
        </w:rPr>
        <w:t>is</w:t>
      </w:r>
      <w:r>
        <w:rPr>
          <w:color w:val="211F1F"/>
          <w:spacing w:val="-1"/>
          <w:sz w:val="24"/>
        </w:rPr>
        <w:t xml:space="preserve"> </w:t>
      </w:r>
      <w:r>
        <w:rPr>
          <w:color w:val="211F1F"/>
          <w:sz w:val="24"/>
        </w:rPr>
        <w:t>not part</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2"/>
          <w:sz w:val="24"/>
        </w:rPr>
        <w:t xml:space="preserve"> </w:t>
      </w:r>
      <w:r>
        <w:rPr>
          <w:color w:val="211F1F"/>
          <w:sz w:val="24"/>
        </w:rPr>
        <w:t>Contract documents.</w:t>
      </w:r>
    </w:p>
    <w:p>
      <w:pPr>
        <w:pStyle w:val="17"/>
        <w:numPr>
          <w:ilvl w:val="2"/>
          <w:numId w:val="3"/>
        </w:numPr>
        <w:tabs>
          <w:tab w:val="left" w:pos="922"/>
        </w:tabs>
        <w:spacing w:before="141" w:line="230" w:lineRule="auto"/>
        <w:ind w:left="928" w:right="539" w:hanging="455"/>
        <w:jc w:val="both"/>
        <w:rPr>
          <w:color w:val="211F1F"/>
          <w:sz w:val="24"/>
        </w:rPr>
      </w:pPr>
      <w:r>
        <w:rPr>
          <w:color w:val="211F1F"/>
          <w:sz w:val="24"/>
        </w:rPr>
        <w:t>Unless obtained directly from the Procuring Entity, the Procuring Entity is not responsible for the</w:t>
      </w:r>
      <w:r>
        <w:rPr>
          <w:color w:val="211F1F"/>
          <w:spacing w:val="1"/>
          <w:sz w:val="24"/>
        </w:rPr>
        <w:t xml:space="preserve"> </w:t>
      </w:r>
      <w:r>
        <w:rPr>
          <w:color w:val="211F1F"/>
          <w:sz w:val="24"/>
        </w:rPr>
        <w:t>completeness of the Tender document, responses to requests for clariﬁcation, the minutes of a pre-</w:t>
      </w:r>
      <w:r>
        <w:rPr>
          <w:color w:val="211F1F"/>
          <w:spacing w:val="1"/>
          <w:sz w:val="24"/>
        </w:rPr>
        <w:t xml:space="preserve"> </w:t>
      </w:r>
      <w:r>
        <w:rPr>
          <w:color w:val="211F1F"/>
          <w:sz w:val="24"/>
        </w:rPr>
        <w:t>arranged site visit and those of the pre-Tender meeting (if any), or Addenda to the Tender document</w:t>
      </w:r>
      <w:r>
        <w:rPr>
          <w:color w:val="211F1F"/>
          <w:spacing w:val="1"/>
          <w:sz w:val="24"/>
        </w:rPr>
        <w:t xml:space="preserve"> </w:t>
      </w:r>
      <w:r>
        <w:rPr>
          <w:color w:val="211F1F"/>
          <w:sz w:val="24"/>
        </w:rPr>
        <w:t>in accordance with ITT 10. In case of any contradiction, documents obtained directly from the</w:t>
      </w:r>
      <w:r>
        <w:rPr>
          <w:color w:val="211F1F"/>
          <w:spacing w:val="1"/>
          <w:sz w:val="24"/>
        </w:rPr>
        <w:t xml:space="preserve"> </w:t>
      </w:r>
      <w:r>
        <w:rPr>
          <w:color w:val="211F1F"/>
          <w:sz w:val="24"/>
        </w:rPr>
        <w:t>Procuring</w:t>
      </w:r>
      <w:r>
        <w:rPr>
          <w:color w:val="211F1F"/>
          <w:spacing w:val="-3"/>
          <w:sz w:val="24"/>
        </w:rPr>
        <w:t xml:space="preserve"> </w:t>
      </w:r>
      <w:r>
        <w:rPr>
          <w:color w:val="211F1F"/>
          <w:sz w:val="24"/>
        </w:rPr>
        <w:t>Entity</w:t>
      </w:r>
      <w:r>
        <w:rPr>
          <w:color w:val="211F1F"/>
          <w:spacing w:val="-11"/>
          <w:sz w:val="24"/>
        </w:rPr>
        <w:t xml:space="preserve"> </w:t>
      </w:r>
      <w:r>
        <w:rPr>
          <w:color w:val="211F1F"/>
          <w:sz w:val="24"/>
        </w:rPr>
        <w:t>shall prevail.</w:t>
      </w:r>
    </w:p>
    <w:p>
      <w:pPr>
        <w:pStyle w:val="17"/>
        <w:numPr>
          <w:ilvl w:val="2"/>
          <w:numId w:val="3"/>
        </w:numPr>
        <w:tabs>
          <w:tab w:val="left" w:pos="922"/>
        </w:tabs>
        <w:spacing w:before="139" w:line="230" w:lineRule="auto"/>
        <w:ind w:left="928" w:right="542" w:hanging="455"/>
        <w:jc w:val="both"/>
        <w:rPr>
          <w:color w:val="211F1F"/>
          <w:sz w:val="24"/>
        </w:rPr>
      </w:pPr>
      <w:r>
        <w:rPr>
          <w:color w:val="211F1F"/>
          <w:sz w:val="24"/>
        </w:rPr>
        <w:t>The Tenderer is expected to examine all instructions, forms, terms, and speciﬁcations in the Tender</w:t>
      </w:r>
      <w:r>
        <w:rPr>
          <w:color w:val="211F1F"/>
          <w:spacing w:val="1"/>
          <w:sz w:val="24"/>
        </w:rPr>
        <w:t xml:space="preserve"> </w:t>
      </w:r>
      <w:r>
        <w:rPr>
          <w:color w:val="211F1F"/>
          <w:spacing w:val="-1"/>
          <w:sz w:val="24"/>
        </w:rPr>
        <w:t>Document</w:t>
      </w:r>
      <w:r>
        <w:rPr>
          <w:color w:val="211F1F"/>
          <w:spacing w:val="-12"/>
          <w:sz w:val="24"/>
        </w:rPr>
        <w:t xml:space="preserve"> </w:t>
      </w:r>
      <w:r>
        <w:rPr>
          <w:color w:val="211F1F"/>
          <w:spacing w:val="-1"/>
          <w:sz w:val="24"/>
        </w:rPr>
        <w:t>and</w:t>
      </w:r>
      <w:r>
        <w:rPr>
          <w:color w:val="211F1F"/>
          <w:spacing w:val="-15"/>
          <w:sz w:val="24"/>
        </w:rPr>
        <w:t xml:space="preserve"> </w:t>
      </w:r>
      <w:r>
        <w:rPr>
          <w:color w:val="211F1F"/>
          <w:spacing w:val="-1"/>
          <w:sz w:val="24"/>
        </w:rPr>
        <w:t>to</w:t>
      </w:r>
      <w:r>
        <w:rPr>
          <w:color w:val="211F1F"/>
          <w:spacing w:val="-11"/>
          <w:sz w:val="24"/>
        </w:rPr>
        <w:t xml:space="preserve"> </w:t>
      </w:r>
      <w:r>
        <w:rPr>
          <w:color w:val="211F1F"/>
          <w:spacing w:val="-1"/>
          <w:sz w:val="24"/>
        </w:rPr>
        <w:t>furnish</w:t>
      </w:r>
      <w:r>
        <w:rPr>
          <w:color w:val="211F1F"/>
          <w:spacing w:val="-12"/>
          <w:sz w:val="24"/>
        </w:rPr>
        <w:t xml:space="preserve"> </w:t>
      </w:r>
      <w:r>
        <w:rPr>
          <w:color w:val="211F1F"/>
          <w:spacing w:val="-1"/>
          <w:sz w:val="24"/>
        </w:rPr>
        <w:t>with</w:t>
      </w:r>
      <w:r>
        <w:rPr>
          <w:color w:val="211F1F"/>
          <w:spacing w:val="-14"/>
          <w:sz w:val="24"/>
        </w:rPr>
        <w:t xml:space="preserve"> </w:t>
      </w:r>
      <w:r>
        <w:rPr>
          <w:color w:val="211F1F"/>
          <w:spacing w:val="-1"/>
          <w:sz w:val="24"/>
        </w:rPr>
        <w:t>its</w:t>
      </w:r>
      <w:r>
        <w:rPr>
          <w:color w:val="211F1F"/>
          <w:spacing w:val="-12"/>
          <w:sz w:val="24"/>
        </w:rPr>
        <w:t xml:space="preserve"> </w:t>
      </w:r>
      <w:r>
        <w:rPr>
          <w:color w:val="211F1F"/>
          <w:spacing w:val="-1"/>
          <w:sz w:val="24"/>
        </w:rPr>
        <w:t>Tender</w:t>
      </w:r>
      <w:r>
        <w:rPr>
          <w:color w:val="211F1F"/>
          <w:spacing w:val="-17"/>
          <w:sz w:val="24"/>
        </w:rPr>
        <w:t xml:space="preserve"> </w:t>
      </w:r>
      <w:r>
        <w:rPr>
          <w:color w:val="211F1F"/>
          <w:spacing w:val="-1"/>
          <w:sz w:val="24"/>
        </w:rPr>
        <w:t>all</w:t>
      </w:r>
      <w:r>
        <w:rPr>
          <w:color w:val="211F1F"/>
          <w:spacing w:val="-12"/>
          <w:sz w:val="24"/>
        </w:rPr>
        <w:t xml:space="preserve"> </w:t>
      </w:r>
      <w:r>
        <w:rPr>
          <w:color w:val="211F1F"/>
          <w:spacing w:val="-1"/>
          <w:sz w:val="24"/>
        </w:rPr>
        <w:t>information</w:t>
      </w:r>
      <w:r>
        <w:rPr>
          <w:color w:val="211F1F"/>
          <w:spacing w:val="-11"/>
          <w:sz w:val="24"/>
        </w:rPr>
        <w:t xml:space="preserve"> </w:t>
      </w:r>
      <w:r>
        <w:rPr>
          <w:color w:val="211F1F"/>
          <w:spacing w:val="-1"/>
          <w:sz w:val="24"/>
        </w:rPr>
        <w:t>and</w:t>
      </w:r>
      <w:r>
        <w:rPr>
          <w:color w:val="211F1F"/>
          <w:spacing w:val="-12"/>
          <w:sz w:val="24"/>
        </w:rPr>
        <w:t xml:space="preserve"> </w:t>
      </w:r>
      <w:r>
        <w:rPr>
          <w:color w:val="211F1F"/>
          <w:spacing w:val="-1"/>
          <w:sz w:val="24"/>
        </w:rPr>
        <w:t>documentation</w:t>
      </w:r>
      <w:r>
        <w:rPr>
          <w:color w:val="211F1F"/>
          <w:spacing w:val="-15"/>
          <w:sz w:val="24"/>
        </w:rPr>
        <w:t xml:space="preserve"> </w:t>
      </w:r>
      <w:r>
        <w:rPr>
          <w:color w:val="211F1F"/>
          <w:sz w:val="24"/>
        </w:rPr>
        <w:t>as</w:t>
      </w:r>
      <w:r>
        <w:rPr>
          <w:color w:val="211F1F"/>
          <w:spacing w:val="-12"/>
          <w:sz w:val="24"/>
        </w:rPr>
        <w:t xml:space="preserve"> </w:t>
      </w:r>
      <w:r>
        <w:rPr>
          <w:color w:val="211F1F"/>
          <w:sz w:val="24"/>
        </w:rPr>
        <w:t>is</w:t>
      </w:r>
      <w:r>
        <w:rPr>
          <w:color w:val="211F1F"/>
          <w:spacing w:val="-11"/>
          <w:sz w:val="24"/>
        </w:rPr>
        <w:t xml:space="preserve"> </w:t>
      </w:r>
      <w:r>
        <w:rPr>
          <w:color w:val="211F1F"/>
          <w:sz w:val="24"/>
        </w:rPr>
        <w:t>required</w:t>
      </w:r>
      <w:r>
        <w:rPr>
          <w:color w:val="211F1F"/>
          <w:spacing w:val="-12"/>
          <w:sz w:val="24"/>
        </w:rPr>
        <w:t xml:space="preserve"> </w:t>
      </w:r>
      <w:r>
        <w:rPr>
          <w:color w:val="211F1F"/>
          <w:sz w:val="24"/>
        </w:rPr>
        <w:t>by</w:t>
      </w:r>
      <w:r>
        <w:rPr>
          <w:color w:val="211F1F"/>
          <w:spacing w:val="-24"/>
          <w:sz w:val="24"/>
        </w:rPr>
        <w:t xml:space="preserve"> </w:t>
      </w:r>
      <w:r>
        <w:rPr>
          <w:color w:val="211F1F"/>
          <w:sz w:val="24"/>
        </w:rPr>
        <w:t>the</w:t>
      </w:r>
      <w:r>
        <w:rPr>
          <w:color w:val="211F1F"/>
          <w:spacing w:val="-9"/>
          <w:sz w:val="24"/>
        </w:rPr>
        <w:t xml:space="preserve"> </w:t>
      </w:r>
      <w:r>
        <w:rPr>
          <w:color w:val="211F1F"/>
          <w:sz w:val="24"/>
        </w:rPr>
        <w:t>Tender</w:t>
      </w:r>
      <w:r>
        <w:rPr>
          <w:color w:val="211F1F"/>
          <w:spacing w:val="-58"/>
          <w:sz w:val="24"/>
        </w:rPr>
        <w:t xml:space="preserve"> </w:t>
      </w:r>
      <w:r>
        <w:rPr>
          <w:color w:val="211F1F"/>
          <w:sz w:val="24"/>
        </w:rPr>
        <w:t>document.</w:t>
      </w:r>
    </w:p>
    <w:p>
      <w:pPr>
        <w:pStyle w:val="3"/>
        <w:numPr>
          <w:ilvl w:val="1"/>
          <w:numId w:val="3"/>
        </w:numPr>
        <w:tabs>
          <w:tab w:val="left" w:pos="922"/>
        </w:tabs>
        <w:spacing w:before="150" w:line="270" w:lineRule="exact"/>
        <w:ind w:left="921" w:hanging="448"/>
        <w:jc w:val="both"/>
      </w:pPr>
      <w:bookmarkStart w:id="13" w:name="_Toc9455"/>
      <w:r>
        <w:rPr>
          <w:color w:val="211F1F"/>
          <w:spacing w:val="-1"/>
        </w:rPr>
        <w:t>Clariﬁcation</w:t>
      </w:r>
      <w:r>
        <w:rPr>
          <w:color w:val="211F1F"/>
          <w:spacing w:val="-8"/>
        </w:rPr>
        <w:t xml:space="preserve"> </w:t>
      </w:r>
      <w:r>
        <w:rPr>
          <w:color w:val="211F1F"/>
        </w:rPr>
        <w:t>of</w:t>
      </w:r>
      <w:r>
        <w:rPr>
          <w:color w:val="211F1F"/>
          <w:spacing w:val="-7"/>
        </w:rPr>
        <w:t xml:space="preserve"> </w:t>
      </w:r>
      <w:r>
        <w:rPr>
          <w:color w:val="211F1F"/>
        </w:rPr>
        <w:t>Tender</w:t>
      </w:r>
      <w:r>
        <w:rPr>
          <w:color w:val="211F1F"/>
          <w:spacing w:val="-13"/>
        </w:rPr>
        <w:t xml:space="preserve"> </w:t>
      </w:r>
      <w:r>
        <w:rPr>
          <w:color w:val="211F1F"/>
        </w:rPr>
        <w:t>Document,</w:t>
      </w:r>
      <w:r>
        <w:rPr>
          <w:color w:val="211F1F"/>
          <w:spacing w:val="-9"/>
        </w:rPr>
        <w:t xml:space="preserve"> </w:t>
      </w:r>
      <w:r>
        <w:rPr>
          <w:color w:val="211F1F"/>
        </w:rPr>
        <w:t>Site</w:t>
      </w:r>
      <w:r>
        <w:rPr>
          <w:color w:val="211F1F"/>
          <w:spacing w:val="-11"/>
        </w:rPr>
        <w:t xml:space="preserve"> </w:t>
      </w:r>
      <w:r>
        <w:rPr>
          <w:color w:val="211F1F"/>
        </w:rPr>
        <w:t>Visit,</w:t>
      </w:r>
      <w:r>
        <w:rPr>
          <w:color w:val="211F1F"/>
          <w:spacing w:val="-6"/>
        </w:rPr>
        <w:t xml:space="preserve"> </w:t>
      </w:r>
      <w:r>
        <w:rPr>
          <w:color w:val="211F1F"/>
        </w:rPr>
        <w:t>Pre-Tender</w:t>
      </w:r>
      <w:r>
        <w:rPr>
          <w:color w:val="211F1F"/>
          <w:spacing w:val="-14"/>
        </w:rPr>
        <w:t xml:space="preserve"> </w:t>
      </w:r>
      <w:r>
        <w:rPr>
          <w:color w:val="211F1F"/>
        </w:rPr>
        <w:t>Meeting</w:t>
      </w:r>
      <w:bookmarkEnd w:id="13"/>
    </w:p>
    <w:p>
      <w:pPr>
        <w:pStyle w:val="17"/>
        <w:numPr>
          <w:ilvl w:val="2"/>
          <w:numId w:val="3"/>
        </w:numPr>
        <w:tabs>
          <w:tab w:val="left" w:pos="922"/>
        </w:tabs>
        <w:spacing w:before="2" w:line="230" w:lineRule="auto"/>
        <w:ind w:left="928" w:right="544" w:hanging="452"/>
        <w:jc w:val="both"/>
        <w:rPr>
          <w:color w:val="211F1F"/>
          <w:sz w:val="24"/>
        </w:rPr>
      </w:pPr>
      <w:r>
        <w:rPr>
          <w:color w:val="211F1F"/>
          <w:sz w:val="24"/>
        </w:rPr>
        <w:t>Tenderer requiring any clariﬁcation of the Tender Document shall contact the Procuring Entity in</w:t>
      </w:r>
      <w:r>
        <w:rPr>
          <w:color w:val="211F1F"/>
          <w:spacing w:val="1"/>
          <w:sz w:val="24"/>
        </w:rPr>
        <w:t xml:space="preserve"> </w:t>
      </w:r>
      <w:r>
        <w:rPr>
          <w:color w:val="211F1F"/>
          <w:sz w:val="24"/>
        </w:rPr>
        <w:t xml:space="preserve">writing at the Procuring Entity's address </w:t>
      </w:r>
      <w:r>
        <w:rPr>
          <w:b/>
          <w:color w:val="211F1F"/>
          <w:sz w:val="24"/>
        </w:rPr>
        <w:t xml:space="preserve">speciﬁed in the TDS </w:t>
      </w:r>
      <w:r>
        <w:rPr>
          <w:color w:val="211F1F"/>
          <w:sz w:val="24"/>
        </w:rPr>
        <w:t>or raise its enquiries during the pre-</w:t>
      </w:r>
      <w:r>
        <w:rPr>
          <w:color w:val="211F1F"/>
          <w:spacing w:val="1"/>
          <w:sz w:val="24"/>
        </w:rPr>
        <w:t xml:space="preserve"> </w:t>
      </w:r>
      <w:r>
        <w:rPr>
          <w:color w:val="211F1F"/>
          <w:sz w:val="24"/>
        </w:rPr>
        <w:t>Tender meeting if provided for in accordance with ITT 7.2. The Procuring Entity will respond in</w:t>
      </w:r>
      <w:r>
        <w:rPr>
          <w:color w:val="211F1F"/>
          <w:spacing w:val="1"/>
          <w:sz w:val="24"/>
        </w:rPr>
        <w:t xml:space="preserve"> </w:t>
      </w:r>
      <w:r>
        <w:rPr>
          <w:color w:val="211F1F"/>
          <w:sz w:val="24"/>
        </w:rPr>
        <w:t>writing</w:t>
      </w:r>
      <w:r>
        <w:rPr>
          <w:color w:val="211F1F"/>
          <w:spacing w:val="-3"/>
          <w:sz w:val="24"/>
        </w:rPr>
        <w:t xml:space="preserve"> </w:t>
      </w:r>
      <w:r>
        <w:rPr>
          <w:color w:val="211F1F"/>
          <w:sz w:val="24"/>
        </w:rPr>
        <w:t>to</w:t>
      </w:r>
      <w:r>
        <w:rPr>
          <w:color w:val="211F1F"/>
          <w:spacing w:val="3"/>
          <w:sz w:val="24"/>
        </w:rPr>
        <w:t xml:space="preserve"> </w:t>
      </w:r>
      <w:r>
        <w:rPr>
          <w:color w:val="211F1F"/>
          <w:sz w:val="24"/>
        </w:rPr>
        <w:t>any</w:t>
      </w:r>
      <w:r>
        <w:rPr>
          <w:color w:val="211F1F"/>
          <w:spacing w:val="-3"/>
          <w:sz w:val="24"/>
        </w:rPr>
        <w:t xml:space="preserve"> </w:t>
      </w:r>
      <w:r>
        <w:rPr>
          <w:color w:val="211F1F"/>
          <w:sz w:val="24"/>
        </w:rPr>
        <w:t>request</w:t>
      </w:r>
      <w:r>
        <w:rPr>
          <w:color w:val="211F1F"/>
          <w:spacing w:val="7"/>
          <w:sz w:val="24"/>
        </w:rPr>
        <w:t xml:space="preserve"> </w:t>
      </w:r>
      <w:r>
        <w:rPr>
          <w:color w:val="211F1F"/>
          <w:sz w:val="24"/>
        </w:rPr>
        <w:t>for clariﬁcation,</w:t>
      </w:r>
      <w:r>
        <w:rPr>
          <w:color w:val="211F1F"/>
          <w:spacing w:val="2"/>
          <w:sz w:val="24"/>
        </w:rPr>
        <w:t xml:space="preserve"> </w:t>
      </w:r>
      <w:r>
        <w:rPr>
          <w:color w:val="211F1F"/>
          <w:sz w:val="24"/>
        </w:rPr>
        <w:t>provided</w:t>
      </w:r>
      <w:r>
        <w:rPr>
          <w:color w:val="211F1F"/>
          <w:spacing w:val="2"/>
          <w:sz w:val="24"/>
        </w:rPr>
        <w:t xml:space="preserve"> </w:t>
      </w:r>
      <w:r>
        <w:rPr>
          <w:color w:val="211F1F"/>
          <w:sz w:val="24"/>
        </w:rPr>
        <w:t>that</w:t>
      </w:r>
      <w:r>
        <w:rPr>
          <w:color w:val="211F1F"/>
          <w:spacing w:val="4"/>
          <w:sz w:val="24"/>
        </w:rPr>
        <w:t xml:space="preserve"> </w:t>
      </w:r>
      <w:r>
        <w:rPr>
          <w:color w:val="211F1F"/>
          <w:sz w:val="24"/>
        </w:rPr>
        <w:t>such</w:t>
      </w:r>
      <w:r>
        <w:rPr>
          <w:color w:val="211F1F"/>
          <w:spacing w:val="2"/>
          <w:sz w:val="24"/>
        </w:rPr>
        <w:t xml:space="preserve"> </w:t>
      </w:r>
      <w:r>
        <w:rPr>
          <w:color w:val="211F1F"/>
          <w:sz w:val="24"/>
        </w:rPr>
        <w:t>request</w:t>
      </w:r>
      <w:r>
        <w:rPr>
          <w:color w:val="211F1F"/>
          <w:spacing w:val="4"/>
          <w:sz w:val="24"/>
        </w:rPr>
        <w:t xml:space="preserve"> </w:t>
      </w:r>
      <w:r>
        <w:rPr>
          <w:color w:val="211F1F"/>
          <w:sz w:val="24"/>
        </w:rPr>
        <w:t>is</w:t>
      </w:r>
      <w:r>
        <w:rPr>
          <w:color w:val="211F1F"/>
          <w:spacing w:val="5"/>
          <w:sz w:val="24"/>
        </w:rPr>
        <w:t xml:space="preserve"> </w:t>
      </w:r>
      <w:r>
        <w:rPr>
          <w:color w:val="211F1F"/>
          <w:sz w:val="24"/>
        </w:rPr>
        <w:t>received</w:t>
      </w:r>
      <w:r>
        <w:rPr>
          <w:color w:val="211F1F"/>
          <w:spacing w:val="2"/>
          <w:sz w:val="24"/>
        </w:rPr>
        <w:t xml:space="preserve"> </w:t>
      </w:r>
      <w:r>
        <w:rPr>
          <w:color w:val="211F1F"/>
          <w:sz w:val="24"/>
        </w:rPr>
        <w:t>no</w:t>
      </w:r>
      <w:r>
        <w:rPr>
          <w:color w:val="211F1F"/>
          <w:spacing w:val="2"/>
          <w:sz w:val="24"/>
        </w:rPr>
        <w:t xml:space="preserve"> </w:t>
      </w:r>
      <w:r>
        <w:rPr>
          <w:color w:val="211F1F"/>
          <w:sz w:val="24"/>
        </w:rPr>
        <w:t>later than</w:t>
      </w:r>
      <w:r>
        <w:rPr>
          <w:color w:val="211F1F"/>
          <w:spacing w:val="1"/>
          <w:sz w:val="24"/>
        </w:rPr>
        <w:t xml:space="preserve"> </w:t>
      </w:r>
      <w:r>
        <w:rPr>
          <w:color w:val="211F1F"/>
          <w:sz w:val="24"/>
        </w:rPr>
        <w:t>the</w:t>
      </w:r>
      <w:r>
        <w:rPr>
          <w:color w:val="211F1F"/>
          <w:spacing w:val="1"/>
          <w:sz w:val="24"/>
        </w:rPr>
        <w:t xml:space="preserve"> </w:t>
      </w:r>
      <w:r>
        <w:rPr>
          <w:color w:val="211F1F"/>
          <w:sz w:val="24"/>
        </w:rPr>
        <w:t>period</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60" w:line="230" w:lineRule="auto"/>
        <w:ind w:left="239" w:right="541"/>
        <w:jc w:val="both"/>
      </w:pPr>
      <w:r>
        <w:rPr>
          <w:color w:val="211F1F"/>
          <w:spacing w:val="-1"/>
        </w:rPr>
        <w:t>speciﬁed</w:t>
      </w:r>
      <w:r>
        <w:rPr>
          <w:color w:val="211F1F"/>
          <w:spacing w:val="-5"/>
        </w:rPr>
        <w:t xml:space="preserve"> </w:t>
      </w:r>
      <w:r>
        <w:rPr>
          <w:color w:val="211F1F"/>
          <w:spacing w:val="-1"/>
        </w:rPr>
        <w:t>in</w:t>
      </w:r>
      <w:r>
        <w:rPr>
          <w:color w:val="211F1F"/>
          <w:spacing w:val="-8"/>
        </w:rPr>
        <w:t xml:space="preserve"> </w:t>
      </w:r>
      <w:r>
        <w:rPr>
          <w:color w:val="211F1F"/>
          <w:spacing w:val="-1"/>
        </w:rPr>
        <w:t>the</w:t>
      </w:r>
      <w:r>
        <w:rPr>
          <w:color w:val="211F1F"/>
          <w:spacing w:val="-6"/>
        </w:rPr>
        <w:t xml:space="preserve"> </w:t>
      </w:r>
      <w:r>
        <w:rPr>
          <w:b/>
          <w:color w:val="211F1F"/>
          <w:spacing w:val="-1"/>
        </w:rPr>
        <w:t>TDS</w:t>
      </w:r>
      <w:r>
        <w:rPr>
          <w:b/>
          <w:color w:val="211F1F"/>
          <w:spacing w:val="-9"/>
        </w:rPr>
        <w:t xml:space="preserve"> </w:t>
      </w:r>
      <w:r>
        <w:rPr>
          <w:b/>
          <w:color w:val="211F1F"/>
        </w:rPr>
        <w:t>p</w:t>
      </w:r>
      <w:r>
        <w:rPr>
          <w:color w:val="211F1F"/>
        </w:rPr>
        <w:t>rior</w:t>
      </w:r>
      <w:r>
        <w:rPr>
          <w:color w:val="211F1F"/>
          <w:spacing w:val="-11"/>
        </w:rPr>
        <w:t xml:space="preserve"> </w:t>
      </w:r>
      <w:r>
        <w:rPr>
          <w:color w:val="211F1F"/>
        </w:rPr>
        <w:t>to</w:t>
      </w:r>
      <w:r>
        <w:rPr>
          <w:color w:val="211F1F"/>
          <w:spacing w:val="-8"/>
        </w:rPr>
        <w:t xml:space="preserve"> </w:t>
      </w:r>
      <w:r>
        <w:rPr>
          <w:color w:val="211F1F"/>
        </w:rPr>
        <w:t>the</w:t>
      </w:r>
      <w:r>
        <w:rPr>
          <w:color w:val="211F1F"/>
          <w:spacing w:val="-5"/>
        </w:rPr>
        <w:t xml:space="preserve"> </w:t>
      </w:r>
      <w:r>
        <w:rPr>
          <w:color w:val="211F1F"/>
        </w:rPr>
        <w:t>deadline</w:t>
      </w:r>
      <w:r>
        <w:rPr>
          <w:color w:val="211F1F"/>
          <w:spacing w:val="-8"/>
        </w:rPr>
        <w:t xml:space="preserve"> </w:t>
      </w:r>
      <w:r>
        <w:rPr>
          <w:color w:val="211F1F"/>
        </w:rPr>
        <w:t>for</w:t>
      </w:r>
      <w:r>
        <w:rPr>
          <w:color w:val="211F1F"/>
          <w:spacing w:val="-9"/>
        </w:rPr>
        <w:t xml:space="preserve"> </w:t>
      </w:r>
      <w:r>
        <w:rPr>
          <w:color w:val="211F1F"/>
        </w:rPr>
        <w:t>submission</w:t>
      </w:r>
      <w:r>
        <w:rPr>
          <w:color w:val="211F1F"/>
          <w:spacing w:val="-6"/>
        </w:rPr>
        <w:t xml:space="preserve"> </w:t>
      </w:r>
      <w:r>
        <w:rPr>
          <w:color w:val="211F1F"/>
        </w:rPr>
        <w:t>of</w:t>
      </w:r>
      <w:r>
        <w:rPr>
          <w:color w:val="211F1F"/>
          <w:spacing w:val="-10"/>
        </w:rPr>
        <w:t xml:space="preserve"> </w:t>
      </w:r>
      <w:r>
        <w:rPr>
          <w:color w:val="211F1F"/>
        </w:rPr>
        <w:t>tenders.</w:t>
      </w:r>
      <w:r>
        <w:rPr>
          <w:color w:val="211F1F"/>
          <w:spacing w:val="-6"/>
        </w:rPr>
        <w:t xml:space="preserve"> </w:t>
      </w:r>
      <w:r>
        <w:rPr>
          <w:color w:val="211F1F"/>
        </w:rPr>
        <w:t>The</w:t>
      </w:r>
      <w:r>
        <w:rPr>
          <w:color w:val="211F1F"/>
          <w:spacing w:val="-9"/>
        </w:rPr>
        <w:t xml:space="preserve"> </w:t>
      </w:r>
      <w:r>
        <w:rPr>
          <w:color w:val="211F1F"/>
        </w:rPr>
        <w:t>Procuring</w:t>
      </w:r>
      <w:r>
        <w:rPr>
          <w:color w:val="211F1F"/>
          <w:spacing w:val="-9"/>
        </w:rPr>
        <w:t xml:space="preserve"> </w:t>
      </w:r>
      <w:r>
        <w:rPr>
          <w:color w:val="211F1F"/>
        </w:rPr>
        <w:t>Entity</w:t>
      </w:r>
      <w:r>
        <w:rPr>
          <w:color w:val="211F1F"/>
          <w:spacing w:val="-15"/>
        </w:rPr>
        <w:t xml:space="preserve"> </w:t>
      </w:r>
      <w:r>
        <w:rPr>
          <w:color w:val="211F1F"/>
        </w:rPr>
        <w:t>shall</w:t>
      </w:r>
      <w:r>
        <w:rPr>
          <w:color w:val="211F1F"/>
          <w:spacing w:val="-7"/>
        </w:rPr>
        <w:t xml:space="preserve"> </w:t>
      </w:r>
      <w:r>
        <w:rPr>
          <w:color w:val="211F1F"/>
        </w:rPr>
        <w:t>forwardcopies</w:t>
      </w:r>
      <w:r>
        <w:rPr>
          <w:color w:val="211F1F"/>
          <w:spacing w:val="-58"/>
        </w:rPr>
        <w:t xml:space="preserve"> </w:t>
      </w:r>
      <w:r>
        <w:rPr>
          <w:color w:val="211F1F"/>
          <w:spacing w:val="-1"/>
        </w:rPr>
        <w:t xml:space="preserve">of its response to all </w:t>
      </w:r>
      <w:r>
        <w:rPr>
          <w:color w:val="211F1F"/>
        </w:rPr>
        <w:t>tenderers who have acquired the Tender D documents in accordance with ITT 7.4,</w:t>
      </w:r>
      <w:r>
        <w:rPr>
          <w:color w:val="211F1F"/>
          <w:spacing w:val="1"/>
        </w:rPr>
        <w:t xml:space="preserve"> </w:t>
      </w:r>
      <w:r>
        <w:rPr>
          <w:color w:val="211F1F"/>
          <w:spacing w:val="-1"/>
        </w:rPr>
        <w:t xml:space="preserve">including a description </w:t>
      </w:r>
      <w:r>
        <w:rPr>
          <w:color w:val="211F1F"/>
        </w:rPr>
        <w:t xml:space="preserve">of the inquiry but without identifying its source. If so speciﬁed </w:t>
      </w:r>
      <w:r>
        <w:rPr>
          <w:b/>
          <w:color w:val="211F1F"/>
        </w:rPr>
        <w:t>in</w:t>
      </w:r>
      <w:r>
        <w:rPr>
          <w:b/>
          <w:color w:val="211F1F"/>
          <w:spacing w:val="1"/>
        </w:rPr>
        <w:t xml:space="preserve"> </w:t>
      </w:r>
      <w:r>
        <w:rPr>
          <w:b/>
          <w:color w:val="211F1F"/>
        </w:rPr>
        <w:t>the TDS</w:t>
      </w:r>
      <w:r>
        <w:rPr>
          <w:color w:val="211F1F"/>
        </w:rPr>
        <w:t>, the</w:t>
      </w:r>
      <w:r>
        <w:rPr>
          <w:color w:val="211F1F"/>
          <w:spacing w:val="1"/>
        </w:rPr>
        <w:t xml:space="preserve"> </w:t>
      </w:r>
      <w:r>
        <w:rPr>
          <w:color w:val="211F1F"/>
        </w:rPr>
        <w:t xml:space="preserve">Procuring Entity shall also promptly publish its response at the web page identiﬁed in the </w:t>
      </w:r>
      <w:r>
        <w:rPr>
          <w:b/>
          <w:color w:val="211F1F"/>
        </w:rPr>
        <w:t>TDS</w:t>
      </w:r>
      <w:r>
        <w:rPr>
          <w:color w:val="211F1F"/>
        </w:rPr>
        <w:t>. Should the</w:t>
      </w:r>
      <w:r>
        <w:rPr>
          <w:color w:val="211F1F"/>
          <w:spacing w:val="1"/>
        </w:rPr>
        <w:t xml:space="preserve"> </w:t>
      </w:r>
      <w:r>
        <w:rPr>
          <w:color w:val="211F1F"/>
        </w:rPr>
        <w:t>clariﬁcation result in changes to the essential elements of the Tender Documents, theProcuring Entity shall</w:t>
      </w:r>
      <w:r>
        <w:rPr>
          <w:color w:val="211F1F"/>
          <w:spacing w:val="1"/>
        </w:rPr>
        <w:t xml:space="preserve"> </w:t>
      </w:r>
      <w:r>
        <w:rPr>
          <w:color w:val="211F1F"/>
        </w:rPr>
        <w:t>amend</w:t>
      </w:r>
      <w:r>
        <w:rPr>
          <w:color w:val="211F1F"/>
          <w:spacing w:val="-1"/>
        </w:rPr>
        <w:t xml:space="preserve"> </w:t>
      </w:r>
      <w:r>
        <w:rPr>
          <w:color w:val="211F1F"/>
        </w:rPr>
        <w:t>the</w:t>
      </w:r>
      <w:r>
        <w:rPr>
          <w:color w:val="211F1F"/>
          <w:spacing w:val="-1"/>
        </w:rPr>
        <w:t xml:space="preserve"> </w:t>
      </w:r>
      <w:r>
        <w:rPr>
          <w:color w:val="211F1F"/>
        </w:rPr>
        <w:t>Tender Documents following</w:t>
      </w:r>
      <w:r>
        <w:rPr>
          <w:color w:val="211F1F"/>
          <w:spacing w:val="-2"/>
        </w:rPr>
        <w:t xml:space="preserve"> </w:t>
      </w:r>
      <w:r>
        <w:rPr>
          <w:color w:val="211F1F"/>
        </w:rPr>
        <w:t>the procedure</w:t>
      </w:r>
      <w:r>
        <w:rPr>
          <w:color w:val="211F1F"/>
          <w:spacing w:val="-2"/>
        </w:rPr>
        <w:t xml:space="preserve"> </w:t>
      </w:r>
      <w:r>
        <w:rPr>
          <w:color w:val="211F1F"/>
        </w:rPr>
        <w:t>under ITT 8</w:t>
      </w:r>
      <w:r>
        <w:rPr>
          <w:color w:val="211F1F"/>
          <w:spacing w:val="1"/>
        </w:rPr>
        <w:t xml:space="preserve"> </w:t>
      </w:r>
      <w:r>
        <w:rPr>
          <w:color w:val="211F1F"/>
        </w:rPr>
        <w:t>and</w:t>
      </w:r>
      <w:r>
        <w:rPr>
          <w:color w:val="211F1F"/>
          <w:spacing w:val="2"/>
        </w:rPr>
        <w:t xml:space="preserve"> </w:t>
      </w:r>
      <w:r>
        <w:rPr>
          <w:color w:val="211F1F"/>
        </w:rPr>
        <w:t>ITT</w:t>
      </w:r>
      <w:r>
        <w:rPr>
          <w:color w:val="211F1F"/>
          <w:spacing w:val="4"/>
        </w:rPr>
        <w:t xml:space="preserve"> </w:t>
      </w:r>
      <w:r>
        <w:rPr>
          <w:color w:val="211F1F"/>
        </w:rPr>
        <w:t>22.2.</w:t>
      </w:r>
    </w:p>
    <w:p>
      <w:pPr>
        <w:pStyle w:val="17"/>
        <w:numPr>
          <w:ilvl w:val="2"/>
          <w:numId w:val="3"/>
        </w:numPr>
        <w:tabs>
          <w:tab w:val="left" w:pos="922"/>
        </w:tabs>
        <w:spacing w:before="206" w:line="230" w:lineRule="auto"/>
        <w:ind w:left="928" w:right="543" w:hanging="455"/>
        <w:jc w:val="both"/>
        <w:rPr>
          <w:color w:val="211F1F"/>
          <w:sz w:val="24"/>
        </w:rPr>
      </w:pPr>
      <w:r>
        <w:rPr>
          <w:color w:val="211F1F"/>
          <w:sz w:val="24"/>
        </w:rPr>
        <w:t>The Tenderer, at the Tenderer's own responsibility and risk, is encouraged to visit and examine and</w:t>
      </w:r>
      <w:r>
        <w:rPr>
          <w:color w:val="211F1F"/>
          <w:spacing w:val="1"/>
          <w:sz w:val="24"/>
        </w:rPr>
        <w:t xml:space="preserve"> </w:t>
      </w:r>
      <w:r>
        <w:rPr>
          <w:color w:val="211F1F"/>
          <w:sz w:val="24"/>
        </w:rPr>
        <w:t>inspect the site(s) of the required contracts and obtain all information that may be necessary for</w:t>
      </w:r>
      <w:r>
        <w:rPr>
          <w:color w:val="211F1F"/>
          <w:spacing w:val="1"/>
          <w:sz w:val="24"/>
        </w:rPr>
        <w:t xml:space="preserve"> </w:t>
      </w:r>
      <w:r>
        <w:rPr>
          <w:color w:val="211F1F"/>
          <w:sz w:val="24"/>
        </w:rPr>
        <w:t>preparing</w:t>
      </w:r>
      <w:r>
        <w:rPr>
          <w:color w:val="211F1F"/>
          <w:spacing w:val="-11"/>
          <w:sz w:val="24"/>
        </w:rPr>
        <w:t xml:space="preserve"> </w:t>
      </w:r>
      <w:r>
        <w:rPr>
          <w:color w:val="211F1F"/>
          <w:sz w:val="24"/>
        </w:rPr>
        <w:t>a</w:t>
      </w:r>
      <w:r>
        <w:rPr>
          <w:color w:val="211F1F"/>
          <w:spacing w:val="-11"/>
          <w:sz w:val="24"/>
        </w:rPr>
        <w:t xml:space="preserve"> </w:t>
      </w:r>
      <w:r>
        <w:rPr>
          <w:color w:val="211F1F"/>
          <w:sz w:val="24"/>
        </w:rPr>
        <w:t>tender.</w:t>
      </w:r>
      <w:r>
        <w:rPr>
          <w:color w:val="211F1F"/>
          <w:spacing w:val="-9"/>
          <w:sz w:val="24"/>
        </w:rPr>
        <w:t xml:space="preserve"> </w:t>
      </w:r>
      <w:r>
        <w:rPr>
          <w:color w:val="211F1F"/>
          <w:sz w:val="24"/>
        </w:rPr>
        <w:t>The</w:t>
      </w:r>
      <w:r>
        <w:rPr>
          <w:color w:val="211F1F"/>
          <w:spacing w:val="-6"/>
          <w:sz w:val="24"/>
        </w:rPr>
        <w:t xml:space="preserve"> </w:t>
      </w:r>
      <w:r>
        <w:rPr>
          <w:color w:val="211F1F"/>
          <w:sz w:val="24"/>
        </w:rPr>
        <w:t>costs</w:t>
      </w:r>
      <w:r>
        <w:rPr>
          <w:color w:val="211F1F"/>
          <w:spacing w:val="-6"/>
          <w:sz w:val="24"/>
        </w:rPr>
        <w:t xml:space="preserve"> </w:t>
      </w:r>
      <w:r>
        <w:rPr>
          <w:color w:val="211F1F"/>
          <w:sz w:val="24"/>
        </w:rPr>
        <w:t>of</w:t>
      </w:r>
      <w:r>
        <w:rPr>
          <w:color w:val="211F1F"/>
          <w:spacing w:val="-12"/>
          <w:sz w:val="24"/>
        </w:rPr>
        <w:t xml:space="preserve"> </w:t>
      </w:r>
      <w:r>
        <w:rPr>
          <w:color w:val="211F1F"/>
          <w:sz w:val="24"/>
        </w:rPr>
        <w:t>visiting</w:t>
      </w:r>
      <w:r>
        <w:rPr>
          <w:color w:val="211F1F"/>
          <w:spacing w:val="-12"/>
          <w:sz w:val="24"/>
        </w:rPr>
        <w:t xml:space="preserve"> </w:t>
      </w:r>
      <w:r>
        <w:rPr>
          <w:color w:val="211F1F"/>
          <w:sz w:val="24"/>
        </w:rPr>
        <w:t>the</w:t>
      </w:r>
      <w:r>
        <w:rPr>
          <w:color w:val="211F1F"/>
          <w:spacing w:val="-8"/>
          <w:sz w:val="24"/>
        </w:rPr>
        <w:t xml:space="preserve"> </w:t>
      </w:r>
      <w:r>
        <w:rPr>
          <w:color w:val="211F1F"/>
          <w:sz w:val="24"/>
        </w:rPr>
        <w:t>Site</w:t>
      </w:r>
      <w:r>
        <w:rPr>
          <w:color w:val="211F1F"/>
          <w:spacing w:val="-11"/>
          <w:sz w:val="24"/>
        </w:rPr>
        <w:t xml:space="preserve"> </w:t>
      </w:r>
      <w:r>
        <w:rPr>
          <w:color w:val="211F1F"/>
          <w:sz w:val="24"/>
        </w:rPr>
        <w:t>shall</w:t>
      </w:r>
      <w:r>
        <w:rPr>
          <w:color w:val="211F1F"/>
          <w:spacing w:val="-7"/>
          <w:sz w:val="24"/>
        </w:rPr>
        <w:t xml:space="preserve"> </w:t>
      </w:r>
      <w:r>
        <w:rPr>
          <w:color w:val="211F1F"/>
          <w:sz w:val="24"/>
        </w:rPr>
        <w:t>be</w:t>
      </w:r>
      <w:r>
        <w:rPr>
          <w:color w:val="211F1F"/>
          <w:spacing w:val="-9"/>
          <w:sz w:val="24"/>
        </w:rPr>
        <w:t xml:space="preserve"> </w:t>
      </w:r>
      <w:r>
        <w:rPr>
          <w:color w:val="211F1F"/>
          <w:sz w:val="24"/>
        </w:rPr>
        <w:t>at</w:t>
      </w:r>
      <w:r>
        <w:rPr>
          <w:color w:val="211F1F"/>
          <w:spacing w:val="-3"/>
          <w:sz w:val="24"/>
        </w:rPr>
        <w:t xml:space="preserve"> </w:t>
      </w:r>
      <w:r>
        <w:rPr>
          <w:color w:val="211F1F"/>
          <w:sz w:val="24"/>
        </w:rPr>
        <w:t>the</w:t>
      </w:r>
      <w:r>
        <w:rPr>
          <w:color w:val="211F1F"/>
          <w:spacing w:val="-8"/>
          <w:sz w:val="24"/>
        </w:rPr>
        <w:t xml:space="preserve"> </w:t>
      </w:r>
      <w:r>
        <w:rPr>
          <w:color w:val="211F1F"/>
          <w:sz w:val="24"/>
        </w:rPr>
        <w:t>Tenderer’s</w:t>
      </w:r>
      <w:r>
        <w:rPr>
          <w:color w:val="211F1F"/>
          <w:spacing w:val="-5"/>
          <w:sz w:val="24"/>
        </w:rPr>
        <w:t xml:space="preserve"> </w:t>
      </w:r>
      <w:r>
        <w:rPr>
          <w:color w:val="211F1F"/>
          <w:sz w:val="24"/>
        </w:rPr>
        <w:t>own</w:t>
      </w:r>
      <w:r>
        <w:rPr>
          <w:color w:val="211F1F"/>
          <w:spacing w:val="-10"/>
          <w:sz w:val="24"/>
        </w:rPr>
        <w:t xml:space="preserve"> </w:t>
      </w:r>
      <w:r>
        <w:rPr>
          <w:color w:val="211F1F"/>
          <w:sz w:val="24"/>
        </w:rPr>
        <w:t>expense.</w:t>
      </w:r>
      <w:r>
        <w:rPr>
          <w:color w:val="211F1F"/>
          <w:spacing w:val="-10"/>
          <w:sz w:val="24"/>
        </w:rPr>
        <w:t xml:space="preserve"> </w:t>
      </w:r>
      <w:r>
        <w:rPr>
          <w:color w:val="211F1F"/>
          <w:sz w:val="24"/>
        </w:rPr>
        <w:t>The</w:t>
      </w:r>
      <w:r>
        <w:rPr>
          <w:color w:val="211F1F"/>
          <w:spacing w:val="-12"/>
          <w:sz w:val="24"/>
        </w:rPr>
        <w:t xml:space="preserve"> </w:t>
      </w:r>
      <w:r>
        <w:rPr>
          <w:color w:val="211F1F"/>
          <w:sz w:val="24"/>
        </w:rPr>
        <w:t>Procuring</w:t>
      </w:r>
      <w:r>
        <w:rPr>
          <w:color w:val="211F1F"/>
          <w:spacing w:val="-57"/>
          <w:sz w:val="24"/>
        </w:rPr>
        <w:t xml:space="preserve"> </w:t>
      </w:r>
      <w:r>
        <w:rPr>
          <w:color w:val="211F1F"/>
          <w:sz w:val="24"/>
        </w:rPr>
        <w:t xml:space="preserve">Entity shall specify in the </w:t>
      </w:r>
      <w:r>
        <w:rPr>
          <w:b/>
          <w:color w:val="211F1F"/>
          <w:sz w:val="24"/>
        </w:rPr>
        <w:t xml:space="preserve">TDS </w:t>
      </w:r>
      <w:r>
        <w:rPr>
          <w:color w:val="211F1F"/>
          <w:sz w:val="24"/>
        </w:rPr>
        <w:t>if a pre- arranged Site visit and or a pre-tender meeting will be held,</w:t>
      </w:r>
      <w:r>
        <w:rPr>
          <w:color w:val="211F1F"/>
          <w:spacing w:val="1"/>
          <w:sz w:val="24"/>
        </w:rPr>
        <w:t xml:space="preserve"> </w:t>
      </w:r>
      <w:r>
        <w:rPr>
          <w:color w:val="211F1F"/>
          <w:sz w:val="24"/>
        </w:rPr>
        <w:t>when</w:t>
      </w:r>
      <w:r>
        <w:rPr>
          <w:color w:val="211F1F"/>
          <w:spacing w:val="-5"/>
          <w:sz w:val="24"/>
        </w:rPr>
        <w:t xml:space="preserve"> </w:t>
      </w:r>
      <w:r>
        <w:rPr>
          <w:color w:val="211F1F"/>
          <w:sz w:val="24"/>
        </w:rPr>
        <w:t>and</w:t>
      </w:r>
      <w:r>
        <w:rPr>
          <w:color w:val="211F1F"/>
          <w:spacing w:val="-2"/>
          <w:sz w:val="24"/>
        </w:rPr>
        <w:t xml:space="preserve"> </w:t>
      </w:r>
      <w:r>
        <w:rPr>
          <w:color w:val="211F1F"/>
          <w:sz w:val="24"/>
        </w:rPr>
        <w:t>where.</w:t>
      </w:r>
      <w:r>
        <w:rPr>
          <w:color w:val="211F1F"/>
          <w:spacing w:val="-5"/>
          <w:sz w:val="24"/>
        </w:rPr>
        <w:t xml:space="preserve"> </w:t>
      </w:r>
      <w:r>
        <w:rPr>
          <w:color w:val="211F1F"/>
          <w:sz w:val="24"/>
        </w:rPr>
        <w:t>The</w:t>
      </w:r>
      <w:r>
        <w:rPr>
          <w:color w:val="211F1F"/>
          <w:spacing w:val="-4"/>
          <w:sz w:val="24"/>
        </w:rPr>
        <w:t xml:space="preserve"> </w:t>
      </w:r>
      <w:r>
        <w:rPr>
          <w:color w:val="211F1F"/>
          <w:sz w:val="24"/>
        </w:rPr>
        <w:t>Tenderer's</w:t>
      </w:r>
      <w:r>
        <w:rPr>
          <w:color w:val="211F1F"/>
          <w:spacing w:val="-1"/>
          <w:sz w:val="24"/>
        </w:rPr>
        <w:t xml:space="preserve"> </w:t>
      </w:r>
      <w:r>
        <w:rPr>
          <w:color w:val="211F1F"/>
          <w:sz w:val="24"/>
        </w:rPr>
        <w:t>designated representative</w:t>
      </w:r>
      <w:r>
        <w:rPr>
          <w:color w:val="211F1F"/>
          <w:spacing w:val="-1"/>
          <w:sz w:val="24"/>
        </w:rPr>
        <w:t xml:space="preserve"> </w:t>
      </w:r>
      <w:r>
        <w:rPr>
          <w:color w:val="211F1F"/>
          <w:sz w:val="24"/>
        </w:rPr>
        <w:t>is</w:t>
      </w:r>
      <w:r>
        <w:rPr>
          <w:color w:val="211F1F"/>
          <w:spacing w:val="-2"/>
          <w:sz w:val="24"/>
        </w:rPr>
        <w:t xml:space="preserve"> </w:t>
      </w:r>
      <w:r>
        <w:rPr>
          <w:color w:val="211F1F"/>
          <w:sz w:val="24"/>
        </w:rPr>
        <w:t>invited</w:t>
      </w:r>
      <w:r>
        <w:rPr>
          <w:color w:val="211F1F"/>
          <w:spacing w:val="-4"/>
          <w:sz w:val="24"/>
        </w:rPr>
        <w:t xml:space="preserve"> </w:t>
      </w:r>
      <w:r>
        <w:rPr>
          <w:color w:val="211F1F"/>
          <w:sz w:val="24"/>
        </w:rPr>
        <w:t>to</w:t>
      </w:r>
      <w:r>
        <w:rPr>
          <w:color w:val="211F1F"/>
          <w:spacing w:val="-1"/>
          <w:sz w:val="24"/>
        </w:rPr>
        <w:t xml:space="preserve"> </w:t>
      </w:r>
      <w:r>
        <w:rPr>
          <w:color w:val="211F1F"/>
          <w:sz w:val="24"/>
        </w:rPr>
        <w:t>attend</w:t>
      </w:r>
      <w:r>
        <w:rPr>
          <w:color w:val="211F1F"/>
          <w:spacing w:val="-5"/>
          <w:sz w:val="24"/>
        </w:rPr>
        <w:t xml:space="preserve"> </w:t>
      </w:r>
      <w:r>
        <w:rPr>
          <w:color w:val="211F1F"/>
          <w:sz w:val="24"/>
        </w:rPr>
        <w:t>a</w:t>
      </w:r>
      <w:r>
        <w:rPr>
          <w:color w:val="211F1F"/>
          <w:spacing w:val="-5"/>
          <w:sz w:val="24"/>
        </w:rPr>
        <w:t xml:space="preserve"> </w:t>
      </w:r>
      <w:r>
        <w:rPr>
          <w:color w:val="211F1F"/>
          <w:sz w:val="24"/>
        </w:rPr>
        <w:t>pre-arranged</w:t>
      </w:r>
      <w:r>
        <w:rPr>
          <w:color w:val="211F1F"/>
          <w:spacing w:val="-2"/>
          <w:sz w:val="24"/>
        </w:rPr>
        <w:t xml:space="preserve"> </w:t>
      </w:r>
      <w:r>
        <w:rPr>
          <w:color w:val="211F1F"/>
          <w:sz w:val="24"/>
        </w:rPr>
        <w:t>site</w:t>
      </w:r>
      <w:r>
        <w:rPr>
          <w:color w:val="211F1F"/>
          <w:spacing w:val="-2"/>
          <w:sz w:val="24"/>
        </w:rPr>
        <w:t xml:space="preserve"> </w:t>
      </w:r>
      <w:r>
        <w:rPr>
          <w:color w:val="211F1F"/>
          <w:sz w:val="24"/>
        </w:rPr>
        <w:t>visit</w:t>
      </w:r>
      <w:r>
        <w:rPr>
          <w:color w:val="211F1F"/>
          <w:spacing w:val="-58"/>
          <w:sz w:val="24"/>
        </w:rPr>
        <w:t xml:space="preserve"> </w:t>
      </w:r>
      <w:r>
        <w:rPr>
          <w:color w:val="211F1F"/>
          <w:sz w:val="24"/>
        </w:rPr>
        <w:t>and a pre-tender meeting, as the case may be. The purpose of the site visit and the pre-tender meeting</w:t>
      </w:r>
      <w:r>
        <w:rPr>
          <w:color w:val="211F1F"/>
          <w:spacing w:val="-57"/>
          <w:sz w:val="24"/>
        </w:rPr>
        <w:t xml:space="preserve"> </w:t>
      </w:r>
      <w:r>
        <w:rPr>
          <w:color w:val="211F1F"/>
          <w:sz w:val="24"/>
        </w:rPr>
        <w:t>will be</w:t>
      </w:r>
      <w:r>
        <w:rPr>
          <w:color w:val="211F1F"/>
          <w:spacing w:val="-1"/>
          <w:sz w:val="24"/>
        </w:rPr>
        <w:t xml:space="preserve"> </w:t>
      </w:r>
      <w:r>
        <w:rPr>
          <w:color w:val="211F1F"/>
          <w:sz w:val="24"/>
        </w:rPr>
        <w:t>to clarify</w:t>
      </w:r>
      <w:r>
        <w:rPr>
          <w:color w:val="211F1F"/>
          <w:spacing w:val="-11"/>
          <w:sz w:val="24"/>
        </w:rPr>
        <w:t xml:space="preserve"> </w:t>
      </w:r>
      <w:r>
        <w:rPr>
          <w:color w:val="211F1F"/>
          <w:sz w:val="24"/>
        </w:rPr>
        <w:t>issues and</w:t>
      </w:r>
      <w:r>
        <w:rPr>
          <w:color w:val="211F1F"/>
          <w:spacing w:val="1"/>
          <w:sz w:val="24"/>
        </w:rPr>
        <w:t xml:space="preserve"> </w:t>
      </w:r>
      <w:r>
        <w:rPr>
          <w:color w:val="211F1F"/>
          <w:sz w:val="24"/>
        </w:rPr>
        <w:t>to</w:t>
      </w:r>
      <w:r>
        <w:rPr>
          <w:color w:val="211F1F"/>
          <w:spacing w:val="-1"/>
          <w:sz w:val="24"/>
        </w:rPr>
        <w:t xml:space="preserve"> </w:t>
      </w:r>
      <w:r>
        <w:rPr>
          <w:color w:val="211F1F"/>
          <w:sz w:val="24"/>
        </w:rPr>
        <w:t>answer questions on</w:t>
      </w:r>
      <w:r>
        <w:rPr>
          <w:color w:val="211F1F"/>
          <w:spacing w:val="-1"/>
          <w:sz w:val="24"/>
        </w:rPr>
        <w:t xml:space="preserve"> </w:t>
      </w:r>
      <w:r>
        <w:rPr>
          <w:color w:val="211F1F"/>
          <w:sz w:val="24"/>
        </w:rPr>
        <w:t>any</w:t>
      </w:r>
      <w:r>
        <w:rPr>
          <w:color w:val="211F1F"/>
          <w:spacing w:val="-9"/>
          <w:sz w:val="24"/>
        </w:rPr>
        <w:t xml:space="preserve"> </w:t>
      </w:r>
      <w:r>
        <w:rPr>
          <w:color w:val="211F1F"/>
          <w:sz w:val="24"/>
        </w:rPr>
        <w:t>matter</w:t>
      </w:r>
      <w:r>
        <w:rPr>
          <w:color w:val="211F1F"/>
          <w:spacing w:val="-1"/>
          <w:sz w:val="24"/>
        </w:rPr>
        <w:t xml:space="preserve"> </w:t>
      </w:r>
      <w:r>
        <w:rPr>
          <w:color w:val="211F1F"/>
          <w:sz w:val="24"/>
        </w:rPr>
        <w:t>that</w:t>
      </w:r>
      <w:r>
        <w:rPr>
          <w:color w:val="211F1F"/>
          <w:spacing w:val="4"/>
          <w:sz w:val="24"/>
        </w:rPr>
        <w:t xml:space="preserve"> </w:t>
      </w:r>
      <w:r>
        <w:rPr>
          <w:color w:val="211F1F"/>
          <w:sz w:val="24"/>
        </w:rPr>
        <w:t>may</w:t>
      </w:r>
      <w:r>
        <w:rPr>
          <w:color w:val="211F1F"/>
          <w:spacing w:val="-10"/>
          <w:sz w:val="24"/>
        </w:rPr>
        <w:t xml:space="preserve"> </w:t>
      </w:r>
      <w:r>
        <w:rPr>
          <w:color w:val="211F1F"/>
          <w:sz w:val="24"/>
        </w:rPr>
        <w:t>be</w:t>
      </w:r>
      <w:r>
        <w:rPr>
          <w:color w:val="211F1F"/>
          <w:spacing w:val="3"/>
          <w:sz w:val="24"/>
        </w:rPr>
        <w:t xml:space="preserve"> </w:t>
      </w:r>
      <w:r>
        <w:rPr>
          <w:color w:val="211F1F"/>
          <w:sz w:val="24"/>
        </w:rPr>
        <w:t>raised at</w:t>
      </w:r>
      <w:r>
        <w:rPr>
          <w:color w:val="211F1F"/>
          <w:spacing w:val="-1"/>
          <w:sz w:val="24"/>
        </w:rPr>
        <w:t xml:space="preserve"> </w:t>
      </w:r>
      <w:r>
        <w:rPr>
          <w:color w:val="211F1F"/>
          <w:sz w:val="24"/>
        </w:rPr>
        <w:t>that stage.</w:t>
      </w:r>
    </w:p>
    <w:p>
      <w:pPr>
        <w:pStyle w:val="7"/>
        <w:spacing w:before="6"/>
        <w:rPr>
          <w:sz w:val="20"/>
        </w:rPr>
      </w:pPr>
    </w:p>
    <w:p>
      <w:pPr>
        <w:pStyle w:val="17"/>
        <w:numPr>
          <w:ilvl w:val="2"/>
          <w:numId w:val="3"/>
        </w:numPr>
        <w:tabs>
          <w:tab w:val="left" w:pos="922"/>
        </w:tabs>
        <w:spacing w:before="1" w:line="235" w:lineRule="auto"/>
        <w:ind w:left="928" w:right="560" w:hanging="455"/>
        <w:jc w:val="both"/>
        <w:rPr>
          <w:color w:val="211F1F"/>
          <w:sz w:val="24"/>
        </w:rPr>
      </w:pPr>
      <w:r>
        <w:rPr>
          <w:color w:val="211F1F"/>
          <w:sz w:val="24"/>
        </w:rPr>
        <w:t>The Tenderer is requested to submit any questions in writing, to reach the Procuring Entity not later</w:t>
      </w:r>
      <w:r>
        <w:rPr>
          <w:color w:val="211F1F"/>
          <w:spacing w:val="1"/>
          <w:sz w:val="24"/>
        </w:rPr>
        <w:t xml:space="preserve"> </w:t>
      </w:r>
      <w:r>
        <w:rPr>
          <w:color w:val="211F1F"/>
          <w:sz w:val="24"/>
        </w:rPr>
        <w:t>than</w:t>
      </w:r>
      <w:r>
        <w:rPr>
          <w:color w:val="211F1F"/>
          <w:spacing w:val="-2"/>
          <w:sz w:val="24"/>
        </w:rPr>
        <w:t xml:space="preserve"> </w:t>
      </w:r>
      <w:r>
        <w:rPr>
          <w:color w:val="211F1F"/>
          <w:sz w:val="24"/>
        </w:rPr>
        <w:t>the</w:t>
      </w:r>
      <w:r>
        <w:rPr>
          <w:color w:val="211F1F"/>
          <w:spacing w:val="-1"/>
          <w:sz w:val="24"/>
        </w:rPr>
        <w:t xml:space="preserve"> </w:t>
      </w:r>
      <w:r>
        <w:rPr>
          <w:color w:val="211F1F"/>
          <w:sz w:val="24"/>
        </w:rPr>
        <w:t>period speciﬁed</w:t>
      </w:r>
      <w:r>
        <w:rPr>
          <w:color w:val="211F1F"/>
          <w:spacing w:val="3"/>
          <w:sz w:val="24"/>
        </w:rPr>
        <w:t xml:space="preserve"> </w:t>
      </w:r>
      <w:r>
        <w:rPr>
          <w:color w:val="211F1F"/>
          <w:sz w:val="24"/>
        </w:rPr>
        <w:t>in the</w:t>
      </w:r>
      <w:r>
        <w:rPr>
          <w:color w:val="211F1F"/>
          <w:spacing w:val="-2"/>
          <w:sz w:val="24"/>
        </w:rPr>
        <w:t xml:space="preserve"> </w:t>
      </w:r>
      <w:r>
        <w:rPr>
          <w:b/>
          <w:color w:val="211F1F"/>
          <w:sz w:val="24"/>
        </w:rPr>
        <w:t xml:space="preserve">TDS </w:t>
      </w:r>
      <w:r>
        <w:rPr>
          <w:color w:val="211F1F"/>
          <w:sz w:val="24"/>
        </w:rPr>
        <w:t>before</w:t>
      </w:r>
      <w:r>
        <w:rPr>
          <w:color w:val="211F1F"/>
          <w:spacing w:val="-1"/>
          <w:sz w:val="24"/>
        </w:rPr>
        <w:t xml:space="preserve"> </w:t>
      </w:r>
      <w:r>
        <w:rPr>
          <w:color w:val="211F1F"/>
          <w:sz w:val="24"/>
        </w:rPr>
        <w:t>the meeting.</w:t>
      </w:r>
    </w:p>
    <w:p>
      <w:pPr>
        <w:pStyle w:val="7"/>
        <w:rPr>
          <w:sz w:val="21"/>
        </w:rPr>
      </w:pPr>
    </w:p>
    <w:p>
      <w:pPr>
        <w:pStyle w:val="17"/>
        <w:numPr>
          <w:ilvl w:val="2"/>
          <w:numId w:val="3"/>
        </w:numPr>
        <w:tabs>
          <w:tab w:val="left" w:pos="922"/>
        </w:tabs>
        <w:spacing w:line="230" w:lineRule="auto"/>
        <w:ind w:left="928" w:right="541" w:hanging="455"/>
        <w:jc w:val="both"/>
        <w:rPr>
          <w:color w:val="211F1F"/>
          <w:sz w:val="24"/>
        </w:rPr>
      </w:pPr>
      <w:r>
        <w:rPr>
          <w:color w:val="211F1F"/>
          <w:sz w:val="24"/>
        </w:rPr>
        <w:t>Minutes of a pre-arranged site visit and those of the pre-tender meeting, if applicable, including the</w:t>
      </w:r>
      <w:r>
        <w:rPr>
          <w:color w:val="211F1F"/>
          <w:spacing w:val="1"/>
          <w:sz w:val="24"/>
        </w:rPr>
        <w:t xml:space="preserve"> </w:t>
      </w:r>
      <w:r>
        <w:rPr>
          <w:color w:val="211F1F"/>
          <w:spacing w:val="-1"/>
          <w:sz w:val="24"/>
        </w:rPr>
        <w:t>text</w:t>
      </w:r>
      <w:r>
        <w:rPr>
          <w:color w:val="211F1F"/>
          <w:spacing w:val="-7"/>
          <w:sz w:val="24"/>
        </w:rPr>
        <w:t xml:space="preserve"> </w:t>
      </w:r>
      <w:r>
        <w:rPr>
          <w:color w:val="211F1F"/>
          <w:spacing w:val="-1"/>
          <w:sz w:val="24"/>
        </w:rPr>
        <w:t>of</w:t>
      </w:r>
      <w:r>
        <w:rPr>
          <w:color w:val="211F1F"/>
          <w:spacing w:val="-11"/>
          <w:sz w:val="24"/>
        </w:rPr>
        <w:t xml:space="preserve"> </w:t>
      </w:r>
      <w:r>
        <w:rPr>
          <w:color w:val="211F1F"/>
          <w:spacing w:val="-1"/>
          <w:sz w:val="24"/>
        </w:rPr>
        <w:t>the</w:t>
      </w:r>
      <w:r>
        <w:rPr>
          <w:color w:val="211F1F"/>
          <w:spacing w:val="-11"/>
          <w:sz w:val="24"/>
        </w:rPr>
        <w:t xml:space="preserve"> </w:t>
      </w:r>
      <w:r>
        <w:rPr>
          <w:color w:val="211F1F"/>
          <w:spacing w:val="-1"/>
          <w:sz w:val="24"/>
        </w:rPr>
        <w:t>questions</w:t>
      </w:r>
      <w:r>
        <w:rPr>
          <w:color w:val="211F1F"/>
          <w:spacing w:val="-7"/>
          <w:sz w:val="24"/>
        </w:rPr>
        <w:t xml:space="preserve"> </w:t>
      </w:r>
      <w:r>
        <w:rPr>
          <w:color w:val="211F1F"/>
          <w:spacing w:val="-1"/>
          <w:sz w:val="24"/>
        </w:rPr>
        <w:t>asked</w:t>
      </w:r>
      <w:r>
        <w:rPr>
          <w:color w:val="211F1F"/>
          <w:spacing w:val="-7"/>
          <w:sz w:val="24"/>
        </w:rPr>
        <w:t xml:space="preserve"> </w:t>
      </w:r>
      <w:r>
        <w:rPr>
          <w:color w:val="211F1F"/>
          <w:sz w:val="24"/>
        </w:rPr>
        <w:t>by</w:t>
      </w:r>
      <w:r>
        <w:rPr>
          <w:color w:val="211F1F"/>
          <w:spacing w:val="-17"/>
          <w:sz w:val="24"/>
        </w:rPr>
        <w:t xml:space="preserve"> </w:t>
      </w:r>
      <w:r>
        <w:rPr>
          <w:color w:val="211F1F"/>
          <w:sz w:val="24"/>
        </w:rPr>
        <w:t>Tenderers</w:t>
      </w:r>
      <w:r>
        <w:rPr>
          <w:color w:val="211F1F"/>
          <w:spacing w:val="-7"/>
          <w:sz w:val="24"/>
        </w:rPr>
        <w:t xml:space="preserve"> </w:t>
      </w:r>
      <w:r>
        <w:rPr>
          <w:color w:val="211F1F"/>
          <w:sz w:val="24"/>
        </w:rPr>
        <w:t>and</w:t>
      </w:r>
      <w:r>
        <w:rPr>
          <w:color w:val="211F1F"/>
          <w:spacing w:val="-8"/>
          <w:sz w:val="24"/>
        </w:rPr>
        <w:t xml:space="preserve"> </w:t>
      </w:r>
      <w:r>
        <w:rPr>
          <w:color w:val="211F1F"/>
          <w:sz w:val="24"/>
        </w:rPr>
        <w:t>the</w:t>
      </w:r>
      <w:r>
        <w:rPr>
          <w:color w:val="211F1F"/>
          <w:spacing w:val="-8"/>
          <w:sz w:val="24"/>
        </w:rPr>
        <w:t xml:space="preserve"> </w:t>
      </w:r>
      <w:r>
        <w:rPr>
          <w:color w:val="211F1F"/>
          <w:sz w:val="24"/>
        </w:rPr>
        <w:t>responses</w:t>
      </w:r>
      <w:r>
        <w:rPr>
          <w:color w:val="211F1F"/>
          <w:spacing w:val="-5"/>
          <w:sz w:val="24"/>
        </w:rPr>
        <w:t xml:space="preserve"> </w:t>
      </w:r>
      <w:r>
        <w:rPr>
          <w:color w:val="211F1F"/>
          <w:sz w:val="24"/>
        </w:rPr>
        <w:t>given,</w:t>
      </w:r>
      <w:r>
        <w:rPr>
          <w:color w:val="211F1F"/>
          <w:spacing w:val="-8"/>
          <w:sz w:val="24"/>
        </w:rPr>
        <w:t xml:space="preserve"> </w:t>
      </w:r>
      <w:r>
        <w:rPr>
          <w:color w:val="211F1F"/>
          <w:sz w:val="24"/>
        </w:rPr>
        <w:t>together</w:t>
      </w:r>
      <w:r>
        <w:rPr>
          <w:color w:val="211F1F"/>
          <w:spacing w:val="-5"/>
          <w:sz w:val="24"/>
        </w:rPr>
        <w:t xml:space="preserve"> </w:t>
      </w:r>
      <w:r>
        <w:rPr>
          <w:color w:val="211F1F"/>
          <w:sz w:val="24"/>
        </w:rPr>
        <w:t>with</w:t>
      </w:r>
      <w:r>
        <w:rPr>
          <w:color w:val="211F1F"/>
          <w:spacing w:val="-7"/>
          <w:sz w:val="24"/>
        </w:rPr>
        <w:t xml:space="preserve"> </w:t>
      </w:r>
      <w:r>
        <w:rPr>
          <w:color w:val="211F1F"/>
          <w:sz w:val="24"/>
        </w:rPr>
        <w:t>any</w:t>
      </w:r>
      <w:r>
        <w:rPr>
          <w:color w:val="211F1F"/>
          <w:spacing w:val="-17"/>
          <w:sz w:val="24"/>
        </w:rPr>
        <w:t xml:space="preserve"> </w:t>
      </w:r>
      <w:r>
        <w:rPr>
          <w:color w:val="211F1F"/>
          <w:sz w:val="24"/>
        </w:rPr>
        <w:t>responses</w:t>
      </w:r>
      <w:r>
        <w:rPr>
          <w:color w:val="211F1F"/>
          <w:spacing w:val="-5"/>
          <w:sz w:val="24"/>
        </w:rPr>
        <w:t xml:space="preserve"> </w:t>
      </w:r>
      <w:r>
        <w:rPr>
          <w:color w:val="211F1F"/>
          <w:sz w:val="24"/>
        </w:rPr>
        <w:t>prepared</w:t>
      </w:r>
      <w:r>
        <w:rPr>
          <w:color w:val="211F1F"/>
          <w:spacing w:val="-58"/>
          <w:sz w:val="24"/>
        </w:rPr>
        <w:t xml:space="preserve"> </w:t>
      </w:r>
      <w:r>
        <w:rPr>
          <w:color w:val="211F1F"/>
          <w:sz w:val="24"/>
        </w:rPr>
        <w:t>after the meeting, will be transmitted promptly to all Tenderers who have acquired the</w:t>
      </w:r>
      <w:r>
        <w:rPr>
          <w:color w:val="211F1F"/>
          <w:spacing w:val="1"/>
          <w:sz w:val="24"/>
        </w:rPr>
        <w:t xml:space="preserve"> </w:t>
      </w:r>
      <w:r>
        <w:rPr>
          <w:color w:val="211F1F"/>
          <w:sz w:val="24"/>
        </w:rPr>
        <w:t>Tender</w:t>
      </w:r>
      <w:r>
        <w:rPr>
          <w:color w:val="211F1F"/>
          <w:spacing w:val="1"/>
          <w:sz w:val="24"/>
        </w:rPr>
        <w:t xml:space="preserve"> </w:t>
      </w:r>
      <w:r>
        <w:rPr>
          <w:color w:val="211F1F"/>
          <w:sz w:val="24"/>
        </w:rPr>
        <w:t>Documents.</w:t>
      </w:r>
      <w:r>
        <w:rPr>
          <w:color w:val="211F1F"/>
          <w:spacing w:val="-1"/>
          <w:sz w:val="24"/>
        </w:rPr>
        <w:t xml:space="preserve"> </w:t>
      </w:r>
      <w:r>
        <w:rPr>
          <w:color w:val="211F1F"/>
          <w:sz w:val="24"/>
        </w:rPr>
        <w:t>Minutes shall not identify</w:t>
      </w:r>
      <w:r>
        <w:rPr>
          <w:color w:val="211F1F"/>
          <w:spacing w:val="-8"/>
          <w:sz w:val="24"/>
        </w:rPr>
        <w:t xml:space="preserve"> </w:t>
      </w:r>
      <w:r>
        <w:rPr>
          <w:color w:val="211F1F"/>
          <w:sz w:val="24"/>
        </w:rPr>
        <w:t>the source</w:t>
      </w:r>
      <w:r>
        <w:rPr>
          <w:color w:val="211F1F"/>
          <w:spacing w:val="-1"/>
          <w:sz w:val="24"/>
        </w:rPr>
        <w:t xml:space="preserve"> </w:t>
      </w:r>
      <w:r>
        <w:rPr>
          <w:color w:val="211F1F"/>
          <w:sz w:val="24"/>
        </w:rPr>
        <w:t>of the</w:t>
      </w:r>
      <w:r>
        <w:rPr>
          <w:color w:val="211F1F"/>
          <w:spacing w:val="-4"/>
          <w:sz w:val="24"/>
        </w:rPr>
        <w:t xml:space="preserve"> </w:t>
      </w:r>
      <w:r>
        <w:rPr>
          <w:color w:val="211F1F"/>
          <w:sz w:val="24"/>
        </w:rPr>
        <w:t>questions asked.</w:t>
      </w:r>
    </w:p>
    <w:p>
      <w:pPr>
        <w:pStyle w:val="7"/>
        <w:spacing w:before="11"/>
        <w:rPr>
          <w:sz w:val="20"/>
        </w:rPr>
      </w:pPr>
    </w:p>
    <w:p>
      <w:pPr>
        <w:pStyle w:val="17"/>
        <w:numPr>
          <w:ilvl w:val="2"/>
          <w:numId w:val="3"/>
        </w:numPr>
        <w:tabs>
          <w:tab w:val="left" w:pos="922"/>
        </w:tabs>
        <w:spacing w:line="230" w:lineRule="auto"/>
        <w:ind w:left="926" w:right="543" w:hanging="452"/>
        <w:jc w:val="both"/>
        <w:rPr>
          <w:color w:val="211F1F"/>
          <w:sz w:val="24"/>
        </w:rPr>
      </w:pPr>
      <w:r>
        <w:rPr>
          <w:color w:val="211F1F"/>
          <w:sz w:val="24"/>
        </w:rPr>
        <w:t>The</w:t>
      </w:r>
      <w:r>
        <w:rPr>
          <w:color w:val="211F1F"/>
          <w:spacing w:val="-6"/>
          <w:sz w:val="24"/>
        </w:rPr>
        <w:t xml:space="preserve"> </w:t>
      </w:r>
      <w:r>
        <w:rPr>
          <w:color w:val="211F1F"/>
          <w:sz w:val="24"/>
        </w:rPr>
        <w:t>Procuring</w:t>
      </w:r>
      <w:r>
        <w:rPr>
          <w:color w:val="211F1F"/>
          <w:spacing w:val="-5"/>
          <w:sz w:val="24"/>
        </w:rPr>
        <w:t xml:space="preserve"> </w:t>
      </w:r>
      <w:r>
        <w:rPr>
          <w:color w:val="211F1F"/>
          <w:sz w:val="24"/>
        </w:rPr>
        <w:t>Entity</w:t>
      </w:r>
      <w:r>
        <w:rPr>
          <w:color w:val="211F1F"/>
          <w:spacing w:val="-10"/>
          <w:sz w:val="24"/>
        </w:rPr>
        <w:t xml:space="preserve"> </w:t>
      </w:r>
      <w:r>
        <w:rPr>
          <w:color w:val="211F1F"/>
          <w:sz w:val="24"/>
        </w:rPr>
        <w:t>shall</w:t>
      </w:r>
      <w:r>
        <w:rPr>
          <w:color w:val="211F1F"/>
          <w:spacing w:val="-1"/>
          <w:sz w:val="24"/>
        </w:rPr>
        <w:t xml:space="preserve"> </w:t>
      </w:r>
      <w:r>
        <w:rPr>
          <w:color w:val="211F1F"/>
          <w:sz w:val="24"/>
        </w:rPr>
        <w:t>also</w:t>
      </w:r>
      <w:r>
        <w:rPr>
          <w:color w:val="211F1F"/>
          <w:spacing w:val="-1"/>
          <w:sz w:val="24"/>
        </w:rPr>
        <w:t xml:space="preserve"> </w:t>
      </w:r>
      <w:r>
        <w:rPr>
          <w:color w:val="211F1F"/>
          <w:sz w:val="24"/>
        </w:rPr>
        <w:t>promptly</w:t>
      </w:r>
      <w:r>
        <w:rPr>
          <w:color w:val="211F1F"/>
          <w:spacing w:val="-12"/>
          <w:sz w:val="24"/>
        </w:rPr>
        <w:t xml:space="preserve"> </w:t>
      </w:r>
      <w:r>
        <w:rPr>
          <w:color w:val="211F1F"/>
          <w:sz w:val="24"/>
        </w:rPr>
        <w:t>publish</w:t>
      </w:r>
      <w:r>
        <w:rPr>
          <w:color w:val="211F1F"/>
          <w:spacing w:val="-2"/>
          <w:sz w:val="24"/>
        </w:rPr>
        <w:t xml:space="preserve"> </w:t>
      </w:r>
      <w:r>
        <w:rPr>
          <w:color w:val="211F1F"/>
          <w:sz w:val="24"/>
        </w:rPr>
        <w:t>anonymized</w:t>
      </w:r>
      <w:r>
        <w:rPr>
          <w:color w:val="211F1F"/>
          <w:spacing w:val="-2"/>
          <w:sz w:val="24"/>
        </w:rPr>
        <w:t xml:space="preserve"> </w:t>
      </w:r>
      <w:r>
        <w:rPr>
          <w:color w:val="211F1F"/>
          <w:sz w:val="24"/>
        </w:rPr>
        <w:t>(</w:t>
      </w:r>
      <w:r>
        <w:rPr>
          <w:i/>
          <w:color w:val="211F1F"/>
          <w:sz w:val="24"/>
        </w:rPr>
        <w:t>no names</w:t>
      </w:r>
      <w:r>
        <w:rPr>
          <w:color w:val="211F1F"/>
          <w:sz w:val="24"/>
        </w:rPr>
        <w:t>)</w:t>
      </w:r>
      <w:r>
        <w:rPr>
          <w:color w:val="211F1F"/>
          <w:spacing w:val="2"/>
          <w:sz w:val="24"/>
        </w:rPr>
        <w:t xml:space="preserve"> </w:t>
      </w:r>
      <w:r>
        <w:rPr>
          <w:color w:val="211F1F"/>
          <w:sz w:val="24"/>
        </w:rPr>
        <w:t>Minutes</w:t>
      </w:r>
      <w:r>
        <w:rPr>
          <w:color w:val="211F1F"/>
          <w:spacing w:val="-3"/>
          <w:sz w:val="24"/>
        </w:rPr>
        <w:t xml:space="preserve"> </w:t>
      </w:r>
      <w:r>
        <w:rPr>
          <w:color w:val="211F1F"/>
          <w:sz w:val="24"/>
        </w:rPr>
        <w:t>of</w:t>
      </w:r>
      <w:r>
        <w:rPr>
          <w:color w:val="211F1F"/>
          <w:spacing w:val="-6"/>
          <w:sz w:val="24"/>
        </w:rPr>
        <w:t xml:space="preserve"> </w:t>
      </w:r>
      <w:r>
        <w:rPr>
          <w:color w:val="211F1F"/>
          <w:sz w:val="24"/>
        </w:rPr>
        <w:t>the</w:t>
      </w:r>
      <w:r>
        <w:rPr>
          <w:color w:val="211F1F"/>
          <w:spacing w:val="-3"/>
          <w:sz w:val="24"/>
        </w:rPr>
        <w:t xml:space="preserve"> </w:t>
      </w:r>
      <w:r>
        <w:rPr>
          <w:color w:val="211F1F"/>
          <w:sz w:val="24"/>
        </w:rPr>
        <w:t>pre-arranged</w:t>
      </w:r>
      <w:r>
        <w:rPr>
          <w:color w:val="211F1F"/>
          <w:spacing w:val="-57"/>
          <w:sz w:val="24"/>
        </w:rPr>
        <w:t xml:space="preserve"> </w:t>
      </w:r>
      <w:r>
        <w:rPr>
          <w:color w:val="211F1F"/>
          <w:sz w:val="24"/>
        </w:rPr>
        <w:t xml:space="preserve">site visit and those of the pre-tender meeting at the web page identiﬁed </w:t>
      </w:r>
      <w:r>
        <w:rPr>
          <w:b/>
          <w:color w:val="211F1F"/>
          <w:sz w:val="24"/>
        </w:rPr>
        <w:t>in the TDS</w:t>
      </w:r>
      <w:r>
        <w:rPr>
          <w:color w:val="211F1F"/>
          <w:sz w:val="24"/>
        </w:rPr>
        <w:t>. Any modiﬁcation</w:t>
      </w:r>
      <w:r>
        <w:rPr>
          <w:color w:val="211F1F"/>
          <w:spacing w:val="-57"/>
          <w:sz w:val="24"/>
        </w:rPr>
        <w:t xml:space="preserve"> </w:t>
      </w:r>
      <w:r>
        <w:rPr>
          <w:color w:val="211F1F"/>
          <w:spacing w:val="-1"/>
          <w:sz w:val="24"/>
        </w:rPr>
        <w:t>to</w:t>
      </w:r>
      <w:r>
        <w:rPr>
          <w:color w:val="211F1F"/>
          <w:spacing w:val="-5"/>
          <w:sz w:val="24"/>
        </w:rPr>
        <w:t xml:space="preserve"> </w:t>
      </w:r>
      <w:r>
        <w:rPr>
          <w:color w:val="211F1F"/>
          <w:spacing w:val="-1"/>
          <w:sz w:val="24"/>
        </w:rPr>
        <w:t>the</w:t>
      </w:r>
      <w:r>
        <w:rPr>
          <w:color w:val="211F1F"/>
          <w:spacing w:val="-8"/>
          <w:sz w:val="24"/>
        </w:rPr>
        <w:t xml:space="preserve"> </w:t>
      </w:r>
      <w:r>
        <w:rPr>
          <w:color w:val="211F1F"/>
          <w:spacing w:val="-1"/>
          <w:sz w:val="24"/>
        </w:rPr>
        <w:t>Tender</w:t>
      </w:r>
      <w:r>
        <w:rPr>
          <w:color w:val="211F1F"/>
          <w:spacing w:val="-11"/>
          <w:sz w:val="24"/>
        </w:rPr>
        <w:t xml:space="preserve"> </w:t>
      </w:r>
      <w:r>
        <w:rPr>
          <w:color w:val="211F1F"/>
          <w:sz w:val="24"/>
        </w:rPr>
        <w:t>Documents</w:t>
      </w:r>
      <w:r>
        <w:rPr>
          <w:color w:val="211F1F"/>
          <w:spacing w:val="-9"/>
          <w:sz w:val="24"/>
        </w:rPr>
        <w:t xml:space="preserve"> </w:t>
      </w:r>
      <w:r>
        <w:rPr>
          <w:color w:val="211F1F"/>
          <w:sz w:val="24"/>
        </w:rPr>
        <w:t>that</w:t>
      </w:r>
      <w:r>
        <w:rPr>
          <w:color w:val="211F1F"/>
          <w:spacing w:val="-5"/>
          <w:sz w:val="24"/>
        </w:rPr>
        <w:t xml:space="preserve"> </w:t>
      </w:r>
      <w:r>
        <w:rPr>
          <w:color w:val="211F1F"/>
          <w:sz w:val="24"/>
        </w:rPr>
        <w:t>may</w:t>
      </w:r>
      <w:r>
        <w:rPr>
          <w:color w:val="211F1F"/>
          <w:spacing w:val="-15"/>
          <w:sz w:val="24"/>
        </w:rPr>
        <w:t xml:space="preserve"> </w:t>
      </w:r>
      <w:r>
        <w:rPr>
          <w:color w:val="211F1F"/>
          <w:sz w:val="24"/>
        </w:rPr>
        <w:t>become</w:t>
      </w:r>
      <w:r>
        <w:rPr>
          <w:color w:val="211F1F"/>
          <w:spacing w:val="-7"/>
          <w:sz w:val="24"/>
        </w:rPr>
        <w:t xml:space="preserve"> </w:t>
      </w:r>
      <w:r>
        <w:rPr>
          <w:color w:val="211F1F"/>
          <w:sz w:val="24"/>
        </w:rPr>
        <w:t>necessary</w:t>
      </w:r>
      <w:r>
        <w:rPr>
          <w:color w:val="211F1F"/>
          <w:spacing w:val="-11"/>
          <w:sz w:val="24"/>
        </w:rPr>
        <w:t xml:space="preserve"> </w:t>
      </w:r>
      <w:r>
        <w:rPr>
          <w:color w:val="211F1F"/>
          <w:sz w:val="24"/>
        </w:rPr>
        <w:t>as</w:t>
      </w:r>
      <w:r>
        <w:rPr>
          <w:color w:val="211F1F"/>
          <w:spacing w:val="-5"/>
          <w:sz w:val="24"/>
        </w:rPr>
        <w:t xml:space="preserve"> </w:t>
      </w:r>
      <w:r>
        <w:rPr>
          <w:color w:val="211F1F"/>
          <w:sz w:val="24"/>
        </w:rPr>
        <w:t>a</w:t>
      </w:r>
      <w:r>
        <w:rPr>
          <w:color w:val="211F1F"/>
          <w:spacing w:val="-9"/>
          <w:sz w:val="24"/>
        </w:rPr>
        <w:t xml:space="preserve"> </w:t>
      </w:r>
      <w:r>
        <w:rPr>
          <w:color w:val="211F1F"/>
          <w:sz w:val="24"/>
        </w:rPr>
        <w:t>result</w:t>
      </w:r>
      <w:r>
        <w:rPr>
          <w:color w:val="211F1F"/>
          <w:spacing w:val="-4"/>
          <w:sz w:val="24"/>
        </w:rPr>
        <w:t xml:space="preserve"> </w:t>
      </w:r>
      <w:r>
        <w:rPr>
          <w:color w:val="211F1F"/>
          <w:sz w:val="24"/>
        </w:rPr>
        <w:t>of</w:t>
      </w:r>
      <w:r>
        <w:rPr>
          <w:color w:val="211F1F"/>
          <w:spacing w:val="-8"/>
          <w:sz w:val="24"/>
        </w:rPr>
        <w:t xml:space="preserve"> </w:t>
      </w:r>
      <w:r>
        <w:rPr>
          <w:color w:val="211F1F"/>
          <w:sz w:val="24"/>
        </w:rPr>
        <w:t>the</w:t>
      </w:r>
      <w:r>
        <w:rPr>
          <w:color w:val="211F1F"/>
          <w:spacing w:val="-5"/>
          <w:sz w:val="24"/>
        </w:rPr>
        <w:t xml:space="preserve"> </w:t>
      </w:r>
      <w:r>
        <w:rPr>
          <w:color w:val="211F1F"/>
          <w:sz w:val="24"/>
        </w:rPr>
        <w:t>pre-arranged</w:t>
      </w:r>
      <w:r>
        <w:rPr>
          <w:color w:val="211F1F"/>
          <w:spacing w:val="-4"/>
          <w:sz w:val="24"/>
        </w:rPr>
        <w:t xml:space="preserve"> </w:t>
      </w:r>
      <w:r>
        <w:rPr>
          <w:color w:val="211F1F"/>
          <w:sz w:val="24"/>
        </w:rPr>
        <w:t>site</w:t>
      </w:r>
      <w:r>
        <w:rPr>
          <w:color w:val="211F1F"/>
          <w:spacing w:val="-8"/>
          <w:sz w:val="24"/>
        </w:rPr>
        <w:t xml:space="preserve"> </w:t>
      </w:r>
      <w:r>
        <w:rPr>
          <w:color w:val="211F1F"/>
          <w:sz w:val="24"/>
        </w:rPr>
        <w:t>visit</w:t>
      </w:r>
      <w:r>
        <w:rPr>
          <w:color w:val="211F1F"/>
          <w:spacing w:val="-4"/>
          <w:sz w:val="24"/>
        </w:rPr>
        <w:t xml:space="preserve"> </w:t>
      </w:r>
      <w:r>
        <w:rPr>
          <w:color w:val="211F1F"/>
          <w:sz w:val="24"/>
        </w:rPr>
        <w:t>and</w:t>
      </w:r>
      <w:r>
        <w:rPr>
          <w:color w:val="211F1F"/>
          <w:spacing w:val="-5"/>
          <w:sz w:val="24"/>
        </w:rPr>
        <w:t xml:space="preserve"> </w:t>
      </w:r>
      <w:r>
        <w:rPr>
          <w:color w:val="211F1F"/>
          <w:sz w:val="24"/>
        </w:rPr>
        <w:t>those</w:t>
      </w:r>
      <w:r>
        <w:rPr>
          <w:color w:val="211F1F"/>
          <w:spacing w:val="-58"/>
          <w:sz w:val="24"/>
        </w:rPr>
        <w:t xml:space="preserve"> </w:t>
      </w:r>
      <w:r>
        <w:rPr>
          <w:color w:val="211F1F"/>
          <w:sz w:val="24"/>
        </w:rPr>
        <w:t>of the pre-tender meeting shall be made by the Procuring Entity exclusively through the issue of an</w:t>
      </w:r>
      <w:r>
        <w:rPr>
          <w:color w:val="211F1F"/>
          <w:spacing w:val="1"/>
          <w:sz w:val="24"/>
        </w:rPr>
        <w:t xml:space="preserve"> </w:t>
      </w:r>
      <w:r>
        <w:rPr>
          <w:color w:val="211F1F"/>
          <w:sz w:val="24"/>
        </w:rPr>
        <w:t>Addendum pursuant to ITT 8 and not through the minutes of the pre-Tender meeting. Non-attendance</w:t>
      </w:r>
      <w:r>
        <w:rPr>
          <w:color w:val="211F1F"/>
          <w:spacing w:val="-57"/>
          <w:sz w:val="24"/>
        </w:rPr>
        <w:t xml:space="preserve"> </w:t>
      </w:r>
      <w:r>
        <w:rPr>
          <w:color w:val="211F1F"/>
          <w:sz w:val="24"/>
        </w:rPr>
        <w:t>at the pre-arranged site visit and the pre-tender meeting will not be a cause for disqualiﬁcation of a</w:t>
      </w:r>
      <w:r>
        <w:rPr>
          <w:color w:val="211F1F"/>
          <w:spacing w:val="1"/>
          <w:sz w:val="24"/>
        </w:rPr>
        <w:t xml:space="preserve"> </w:t>
      </w:r>
      <w:r>
        <w:rPr>
          <w:color w:val="211F1F"/>
          <w:sz w:val="24"/>
        </w:rPr>
        <w:t>Tenderer.</w:t>
      </w:r>
    </w:p>
    <w:p>
      <w:pPr>
        <w:pStyle w:val="3"/>
        <w:numPr>
          <w:ilvl w:val="1"/>
          <w:numId w:val="3"/>
        </w:numPr>
        <w:tabs>
          <w:tab w:val="left" w:pos="907"/>
        </w:tabs>
        <w:spacing w:before="105"/>
        <w:ind w:left="906"/>
        <w:jc w:val="both"/>
      </w:pPr>
      <w:bookmarkStart w:id="14" w:name="_Toc20165"/>
      <w:r>
        <w:rPr>
          <w:color w:val="211F1F"/>
          <w:spacing w:val="-1"/>
        </w:rPr>
        <w:t>Amendment</w:t>
      </w:r>
      <w:r>
        <w:rPr>
          <w:color w:val="211F1F"/>
          <w:spacing w:val="-9"/>
        </w:rPr>
        <w:t xml:space="preserve"> </w:t>
      </w:r>
      <w:r>
        <w:rPr>
          <w:color w:val="211F1F"/>
        </w:rPr>
        <w:t>of</w:t>
      </w:r>
      <w:r>
        <w:rPr>
          <w:color w:val="211F1F"/>
          <w:spacing w:val="-7"/>
        </w:rPr>
        <w:t xml:space="preserve"> </w:t>
      </w:r>
      <w:r>
        <w:rPr>
          <w:color w:val="211F1F"/>
        </w:rPr>
        <w:t>Tender</w:t>
      </w:r>
      <w:r>
        <w:rPr>
          <w:color w:val="211F1F"/>
          <w:spacing w:val="-13"/>
        </w:rPr>
        <w:t xml:space="preserve"> </w:t>
      </w:r>
      <w:r>
        <w:rPr>
          <w:color w:val="211F1F"/>
        </w:rPr>
        <w:t>Documents</w:t>
      </w:r>
      <w:bookmarkEnd w:id="14"/>
    </w:p>
    <w:p>
      <w:pPr>
        <w:pStyle w:val="7"/>
        <w:spacing w:before="4"/>
        <w:rPr>
          <w:b/>
          <w:sz w:val="20"/>
        </w:rPr>
      </w:pPr>
    </w:p>
    <w:p>
      <w:pPr>
        <w:pStyle w:val="17"/>
        <w:numPr>
          <w:ilvl w:val="2"/>
          <w:numId w:val="3"/>
        </w:numPr>
        <w:tabs>
          <w:tab w:val="left" w:pos="906"/>
          <w:tab w:val="left" w:pos="907"/>
        </w:tabs>
        <w:spacing w:line="230" w:lineRule="auto"/>
        <w:ind w:left="914" w:right="1028" w:hanging="455"/>
        <w:rPr>
          <w:color w:val="211F1F"/>
          <w:sz w:val="24"/>
        </w:rPr>
      </w:pPr>
      <w:r>
        <w:rPr>
          <w:color w:val="211F1F"/>
          <w:sz w:val="24"/>
        </w:rPr>
        <w:t>At any time prior to the deadline for submission of Tenders, the Procuring Entity may amend the</w:t>
      </w:r>
      <w:r>
        <w:rPr>
          <w:color w:val="211F1F"/>
          <w:spacing w:val="-57"/>
          <w:sz w:val="24"/>
        </w:rPr>
        <w:t xml:space="preserve"> </w:t>
      </w:r>
      <w:r>
        <w:rPr>
          <w:color w:val="211F1F"/>
          <w:sz w:val="24"/>
        </w:rPr>
        <w:t>Tender</w:t>
      </w:r>
      <w:r>
        <w:rPr>
          <w:color w:val="211F1F"/>
          <w:spacing w:val="-8"/>
          <w:sz w:val="24"/>
        </w:rPr>
        <w:t xml:space="preserve"> </w:t>
      </w:r>
      <w:r>
        <w:rPr>
          <w:color w:val="211F1F"/>
          <w:sz w:val="24"/>
        </w:rPr>
        <w:t>Documents by</w:t>
      </w:r>
      <w:r>
        <w:rPr>
          <w:color w:val="211F1F"/>
          <w:spacing w:val="-9"/>
          <w:sz w:val="24"/>
        </w:rPr>
        <w:t xml:space="preserve"> </w:t>
      </w:r>
      <w:r>
        <w:rPr>
          <w:color w:val="211F1F"/>
          <w:sz w:val="24"/>
        </w:rPr>
        <w:t>issuing</w:t>
      </w:r>
      <w:r>
        <w:rPr>
          <w:color w:val="211F1F"/>
          <w:spacing w:val="-5"/>
          <w:sz w:val="24"/>
        </w:rPr>
        <w:t xml:space="preserve"> </w:t>
      </w:r>
      <w:r>
        <w:rPr>
          <w:color w:val="211F1F"/>
          <w:sz w:val="24"/>
        </w:rPr>
        <w:t>addenda.</w:t>
      </w:r>
    </w:p>
    <w:p>
      <w:pPr>
        <w:pStyle w:val="7"/>
        <w:spacing w:before="11"/>
        <w:rPr>
          <w:sz w:val="20"/>
        </w:rPr>
      </w:pPr>
    </w:p>
    <w:p>
      <w:pPr>
        <w:pStyle w:val="17"/>
        <w:numPr>
          <w:ilvl w:val="2"/>
          <w:numId w:val="3"/>
        </w:numPr>
        <w:tabs>
          <w:tab w:val="left" w:pos="907"/>
        </w:tabs>
        <w:spacing w:line="230" w:lineRule="auto"/>
        <w:ind w:left="914" w:right="532" w:hanging="455"/>
        <w:jc w:val="both"/>
        <w:rPr>
          <w:color w:val="211F1F"/>
          <w:sz w:val="24"/>
        </w:rPr>
      </w:pPr>
      <w:r>
        <w:rPr>
          <w:color w:val="211F1F"/>
          <w:sz w:val="24"/>
        </w:rPr>
        <w:t>Any addendum issued shall be part of the Tender Documents and shall be communicated in writing to</w:t>
      </w:r>
      <w:r>
        <w:rPr>
          <w:color w:val="211F1F"/>
          <w:spacing w:val="-57"/>
          <w:sz w:val="24"/>
        </w:rPr>
        <w:t xml:space="preserve"> </w:t>
      </w:r>
      <w:r>
        <w:rPr>
          <w:color w:val="211F1F"/>
          <w:sz w:val="24"/>
        </w:rPr>
        <w:t>all who have obtained the Tender Documents from the Procuring Entity. The Procuring Entity shall</w:t>
      </w:r>
      <w:r>
        <w:rPr>
          <w:color w:val="211F1F"/>
          <w:spacing w:val="1"/>
          <w:sz w:val="24"/>
        </w:rPr>
        <w:t xml:space="preserve"> </w:t>
      </w:r>
      <w:r>
        <w:rPr>
          <w:color w:val="211F1F"/>
          <w:sz w:val="24"/>
        </w:rPr>
        <w:t>also</w:t>
      </w:r>
      <w:r>
        <w:rPr>
          <w:color w:val="211F1F"/>
          <w:spacing w:val="-1"/>
          <w:sz w:val="24"/>
        </w:rPr>
        <w:t xml:space="preserve"> </w:t>
      </w:r>
      <w:r>
        <w:rPr>
          <w:color w:val="211F1F"/>
          <w:sz w:val="24"/>
        </w:rPr>
        <w:t>promptly</w:t>
      </w:r>
      <w:r>
        <w:rPr>
          <w:color w:val="211F1F"/>
          <w:spacing w:val="-12"/>
          <w:sz w:val="24"/>
        </w:rPr>
        <w:t xml:space="preserve"> </w:t>
      </w:r>
      <w:r>
        <w:rPr>
          <w:color w:val="211F1F"/>
          <w:sz w:val="24"/>
        </w:rPr>
        <w:t>publish</w:t>
      </w:r>
      <w:r>
        <w:rPr>
          <w:color w:val="211F1F"/>
          <w:spacing w:val="-1"/>
          <w:sz w:val="24"/>
        </w:rPr>
        <w:t xml:space="preserve"> </w:t>
      </w:r>
      <w:r>
        <w:rPr>
          <w:color w:val="211F1F"/>
          <w:sz w:val="24"/>
        </w:rPr>
        <w:t>the addendum</w:t>
      </w:r>
      <w:r>
        <w:rPr>
          <w:color w:val="211F1F"/>
          <w:spacing w:val="-1"/>
          <w:sz w:val="24"/>
        </w:rPr>
        <w:t xml:space="preserve"> </w:t>
      </w:r>
      <w:r>
        <w:rPr>
          <w:color w:val="211F1F"/>
          <w:sz w:val="24"/>
        </w:rPr>
        <w:t>on</w:t>
      </w:r>
      <w:r>
        <w:rPr>
          <w:color w:val="211F1F"/>
          <w:spacing w:val="-1"/>
          <w:sz w:val="24"/>
        </w:rPr>
        <w:t xml:space="preserve"> </w:t>
      </w:r>
      <w:r>
        <w:rPr>
          <w:color w:val="211F1F"/>
          <w:sz w:val="24"/>
        </w:rPr>
        <w:t>the</w:t>
      </w:r>
      <w:r>
        <w:rPr>
          <w:color w:val="211F1F"/>
          <w:spacing w:val="-1"/>
          <w:sz w:val="24"/>
        </w:rPr>
        <w:t xml:space="preserve"> </w:t>
      </w:r>
      <w:r>
        <w:rPr>
          <w:color w:val="211F1F"/>
          <w:sz w:val="24"/>
        </w:rPr>
        <w:t>Procuring</w:t>
      </w:r>
      <w:r>
        <w:rPr>
          <w:color w:val="211F1F"/>
          <w:spacing w:val="-5"/>
          <w:sz w:val="24"/>
        </w:rPr>
        <w:t xml:space="preserve"> </w:t>
      </w:r>
      <w:r>
        <w:rPr>
          <w:color w:val="211F1F"/>
          <w:sz w:val="24"/>
        </w:rPr>
        <w:t>Entity's website</w:t>
      </w:r>
      <w:r>
        <w:rPr>
          <w:color w:val="211F1F"/>
          <w:spacing w:val="-3"/>
          <w:sz w:val="24"/>
        </w:rPr>
        <w:t xml:space="preserve"> </w:t>
      </w:r>
      <w:r>
        <w:rPr>
          <w:color w:val="211F1F"/>
          <w:sz w:val="24"/>
        </w:rPr>
        <w:t>in accordance</w:t>
      </w:r>
      <w:r>
        <w:rPr>
          <w:color w:val="211F1F"/>
          <w:spacing w:val="-4"/>
          <w:sz w:val="24"/>
        </w:rPr>
        <w:t xml:space="preserve"> </w:t>
      </w:r>
      <w:r>
        <w:rPr>
          <w:color w:val="211F1F"/>
          <w:sz w:val="24"/>
        </w:rPr>
        <w:t>with</w:t>
      </w:r>
      <w:r>
        <w:rPr>
          <w:color w:val="211F1F"/>
          <w:spacing w:val="5"/>
          <w:sz w:val="24"/>
        </w:rPr>
        <w:t xml:space="preserve"> </w:t>
      </w:r>
      <w:r>
        <w:rPr>
          <w:color w:val="211F1F"/>
          <w:sz w:val="24"/>
        </w:rPr>
        <w:t>ITT</w:t>
      </w:r>
      <w:r>
        <w:rPr>
          <w:color w:val="211F1F"/>
          <w:spacing w:val="-2"/>
          <w:sz w:val="24"/>
        </w:rPr>
        <w:t xml:space="preserve"> </w:t>
      </w:r>
      <w:r>
        <w:rPr>
          <w:color w:val="211F1F"/>
          <w:sz w:val="24"/>
        </w:rPr>
        <w:t>7.5.</w:t>
      </w:r>
    </w:p>
    <w:p>
      <w:pPr>
        <w:pStyle w:val="7"/>
        <w:spacing w:before="3"/>
        <w:rPr>
          <w:sz w:val="21"/>
        </w:rPr>
      </w:pPr>
    </w:p>
    <w:p>
      <w:pPr>
        <w:pStyle w:val="17"/>
        <w:numPr>
          <w:ilvl w:val="2"/>
          <w:numId w:val="3"/>
        </w:numPr>
        <w:tabs>
          <w:tab w:val="left" w:pos="907"/>
        </w:tabs>
        <w:spacing w:line="230" w:lineRule="auto"/>
        <w:ind w:left="914" w:right="734" w:hanging="455"/>
        <w:jc w:val="both"/>
        <w:rPr>
          <w:color w:val="211F1F"/>
          <w:sz w:val="24"/>
        </w:rPr>
      </w:pPr>
      <w:r>
        <w:rPr>
          <w:color w:val="211F1F"/>
          <w:sz w:val="24"/>
        </w:rPr>
        <w:t>To give Tenderers reasonable time in which to take an addendum into account in preparing their</w:t>
      </w:r>
      <w:r>
        <w:rPr>
          <w:color w:val="211F1F"/>
          <w:spacing w:val="1"/>
          <w:sz w:val="24"/>
        </w:rPr>
        <w:t xml:space="preserve"> </w:t>
      </w:r>
      <w:r>
        <w:rPr>
          <w:color w:val="211F1F"/>
          <w:sz w:val="24"/>
        </w:rPr>
        <w:t>Tenders, the Procuring Entity should extend the deadline for the submission of Tenders, pursuant to</w:t>
      </w:r>
      <w:r>
        <w:rPr>
          <w:color w:val="211F1F"/>
          <w:spacing w:val="-57"/>
          <w:sz w:val="24"/>
        </w:rPr>
        <w:t xml:space="preserve"> </w:t>
      </w:r>
      <w:r>
        <w:rPr>
          <w:color w:val="211F1F"/>
          <w:sz w:val="24"/>
        </w:rPr>
        <w:t>ITT</w:t>
      </w:r>
      <w:r>
        <w:rPr>
          <w:color w:val="211F1F"/>
          <w:spacing w:val="-2"/>
          <w:sz w:val="24"/>
        </w:rPr>
        <w:t xml:space="preserve"> </w:t>
      </w:r>
      <w:r>
        <w:rPr>
          <w:color w:val="211F1F"/>
          <w:sz w:val="24"/>
        </w:rPr>
        <w:t>22.2.</w:t>
      </w:r>
    </w:p>
    <w:p>
      <w:pPr>
        <w:pStyle w:val="7"/>
        <w:spacing w:before="1"/>
        <w:rPr>
          <w:sz w:val="21"/>
        </w:rPr>
      </w:pPr>
    </w:p>
    <w:p>
      <w:pPr>
        <w:pStyle w:val="17"/>
        <w:numPr>
          <w:ilvl w:val="0"/>
          <w:numId w:val="5"/>
        </w:numPr>
        <w:tabs>
          <w:tab w:val="left" w:pos="756"/>
        </w:tabs>
        <w:spacing w:before="1"/>
        <w:ind w:left="755" w:hanging="296"/>
        <w:jc w:val="both"/>
        <w:rPr>
          <w:b/>
          <w:sz w:val="24"/>
        </w:rPr>
      </w:pPr>
      <w:r>
        <w:rPr>
          <w:b/>
          <w:color w:val="211F1F"/>
          <w:sz w:val="24"/>
          <w:u w:val="thick" w:color="211F1F"/>
        </w:rPr>
        <w:t>PREPARATION</w:t>
      </w:r>
      <w:r>
        <w:rPr>
          <w:b/>
          <w:color w:val="211F1F"/>
          <w:spacing w:val="-1"/>
          <w:sz w:val="24"/>
          <w:u w:val="thick" w:color="211F1F"/>
        </w:rPr>
        <w:t xml:space="preserve"> </w:t>
      </w:r>
      <w:r>
        <w:rPr>
          <w:b/>
          <w:color w:val="211F1F"/>
          <w:sz w:val="24"/>
          <w:u w:val="thick" w:color="211F1F"/>
        </w:rPr>
        <w:t>OF</w:t>
      </w:r>
      <w:r>
        <w:rPr>
          <w:b/>
          <w:color w:val="211F1F"/>
          <w:spacing w:val="-5"/>
          <w:sz w:val="24"/>
          <w:u w:val="thick" w:color="211F1F"/>
        </w:rPr>
        <w:t xml:space="preserve"> </w:t>
      </w:r>
      <w:r>
        <w:rPr>
          <w:b/>
          <w:color w:val="211F1F"/>
          <w:sz w:val="24"/>
          <w:u w:val="thick" w:color="211F1F"/>
        </w:rPr>
        <w:t>TENDERS</w:t>
      </w:r>
    </w:p>
    <w:p>
      <w:pPr>
        <w:pStyle w:val="7"/>
        <w:spacing w:before="5"/>
        <w:rPr>
          <w:b/>
          <w:sz w:val="20"/>
        </w:rPr>
      </w:pPr>
    </w:p>
    <w:p>
      <w:pPr>
        <w:pStyle w:val="17"/>
        <w:numPr>
          <w:ilvl w:val="1"/>
          <w:numId w:val="3"/>
        </w:numPr>
        <w:tabs>
          <w:tab w:val="left" w:pos="905"/>
        </w:tabs>
        <w:ind w:left="904" w:hanging="445"/>
        <w:jc w:val="both"/>
        <w:rPr>
          <w:b/>
          <w:sz w:val="24"/>
        </w:rPr>
      </w:pPr>
      <w:r>
        <w:rPr>
          <w:b/>
          <w:color w:val="211F1F"/>
          <w:sz w:val="24"/>
        </w:rPr>
        <w:t>Cost</w:t>
      </w:r>
      <w:r>
        <w:rPr>
          <w:b/>
          <w:color w:val="211F1F"/>
          <w:spacing w:val="-12"/>
          <w:sz w:val="24"/>
        </w:rPr>
        <w:t xml:space="preserve"> </w:t>
      </w:r>
      <w:r>
        <w:rPr>
          <w:b/>
          <w:color w:val="211F1F"/>
          <w:sz w:val="24"/>
        </w:rPr>
        <w:t>of</w:t>
      </w:r>
      <w:r>
        <w:rPr>
          <w:b/>
          <w:color w:val="211F1F"/>
          <w:spacing w:val="-7"/>
          <w:sz w:val="24"/>
        </w:rPr>
        <w:t xml:space="preserve"> </w:t>
      </w:r>
      <w:r>
        <w:rPr>
          <w:b/>
          <w:color w:val="211F1F"/>
          <w:sz w:val="24"/>
        </w:rPr>
        <w:t>Tendering</w:t>
      </w:r>
    </w:p>
    <w:p>
      <w:pPr>
        <w:pStyle w:val="7"/>
        <w:spacing w:before="232" w:line="230" w:lineRule="auto"/>
        <w:ind w:left="914" w:right="534" w:hanging="10"/>
        <w:jc w:val="both"/>
      </w:pPr>
      <w:r>
        <w:rPr>
          <w:color w:val="211F1F"/>
        </w:rPr>
        <w:t>The</w:t>
      </w:r>
      <w:r>
        <w:rPr>
          <w:color w:val="211F1F"/>
          <w:spacing w:val="-8"/>
        </w:rPr>
        <w:t xml:space="preserve"> </w:t>
      </w:r>
      <w:r>
        <w:rPr>
          <w:color w:val="211F1F"/>
        </w:rPr>
        <w:t>Tenderer</w:t>
      </w:r>
      <w:r>
        <w:rPr>
          <w:color w:val="211F1F"/>
          <w:spacing w:val="-7"/>
        </w:rPr>
        <w:t xml:space="preserve"> </w:t>
      </w:r>
      <w:r>
        <w:rPr>
          <w:color w:val="211F1F"/>
        </w:rPr>
        <w:t>shall</w:t>
      </w:r>
      <w:r>
        <w:rPr>
          <w:color w:val="211F1F"/>
          <w:spacing w:val="-3"/>
        </w:rPr>
        <w:t xml:space="preserve"> </w:t>
      </w:r>
      <w:r>
        <w:rPr>
          <w:color w:val="211F1F"/>
        </w:rPr>
        <w:t>meet</w:t>
      </w:r>
      <w:r>
        <w:rPr>
          <w:color w:val="211F1F"/>
          <w:spacing w:val="-3"/>
        </w:rPr>
        <w:t xml:space="preserve"> </w:t>
      </w:r>
      <w:r>
        <w:rPr>
          <w:color w:val="211F1F"/>
        </w:rPr>
        <w:t>all</w:t>
      </w:r>
      <w:r>
        <w:rPr>
          <w:color w:val="211F1F"/>
          <w:spacing w:val="-4"/>
        </w:rPr>
        <w:t xml:space="preserve"> </w:t>
      </w:r>
      <w:r>
        <w:rPr>
          <w:color w:val="211F1F"/>
        </w:rPr>
        <w:t>costs</w:t>
      </w:r>
      <w:r>
        <w:rPr>
          <w:color w:val="211F1F"/>
          <w:spacing w:val="-3"/>
        </w:rPr>
        <w:t xml:space="preserve"> </w:t>
      </w:r>
      <w:r>
        <w:rPr>
          <w:color w:val="211F1F"/>
        </w:rPr>
        <w:t>associated</w:t>
      </w:r>
      <w:r>
        <w:rPr>
          <w:color w:val="211F1F"/>
          <w:spacing w:val="-7"/>
        </w:rPr>
        <w:t xml:space="preserve"> </w:t>
      </w:r>
      <w:r>
        <w:rPr>
          <w:color w:val="211F1F"/>
        </w:rPr>
        <w:t>with</w:t>
      </w:r>
      <w:r>
        <w:rPr>
          <w:color w:val="211F1F"/>
          <w:spacing w:val="-5"/>
        </w:rPr>
        <w:t xml:space="preserve"> </w:t>
      </w:r>
      <w:r>
        <w:rPr>
          <w:color w:val="211F1F"/>
        </w:rPr>
        <w:t>the</w:t>
      </w:r>
      <w:r>
        <w:rPr>
          <w:color w:val="211F1F"/>
          <w:spacing w:val="-6"/>
        </w:rPr>
        <w:t xml:space="preserve"> </w:t>
      </w:r>
      <w:r>
        <w:rPr>
          <w:color w:val="211F1F"/>
        </w:rPr>
        <w:t>preparation</w:t>
      </w:r>
      <w:r>
        <w:rPr>
          <w:color w:val="211F1F"/>
          <w:spacing w:val="-6"/>
        </w:rPr>
        <w:t xml:space="preserve"> </w:t>
      </w:r>
      <w:r>
        <w:rPr>
          <w:color w:val="211F1F"/>
        </w:rPr>
        <w:t>and</w:t>
      </w:r>
      <w:r>
        <w:rPr>
          <w:color w:val="211F1F"/>
          <w:spacing w:val="-6"/>
        </w:rPr>
        <w:t xml:space="preserve"> </w:t>
      </w:r>
      <w:r>
        <w:rPr>
          <w:color w:val="211F1F"/>
        </w:rPr>
        <w:t>submission</w:t>
      </w:r>
      <w:r>
        <w:rPr>
          <w:color w:val="211F1F"/>
          <w:spacing w:val="-5"/>
        </w:rPr>
        <w:t xml:space="preserve"> </w:t>
      </w:r>
      <w:r>
        <w:rPr>
          <w:color w:val="211F1F"/>
        </w:rPr>
        <w:t>of</w:t>
      </w:r>
      <w:r>
        <w:rPr>
          <w:color w:val="211F1F"/>
          <w:spacing w:val="-7"/>
        </w:rPr>
        <w:t xml:space="preserve"> </w:t>
      </w:r>
      <w:r>
        <w:rPr>
          <w:color w:val="211F1F"/>
        </w:rPr>
        <w:t>its</w:t>
      </w:r>
      <w:r>
        <w:rPr>
          <w:color w:val="211F1F"/>
          <w:spacing w:val="-2"/>
        </w:rPr>
        <w:t xml:space="preserve"> </w:t>
      </w:r>
      <w:r>
        <w:rPr>
          <w:color w:val="211F1F"/>
        </w:rPr>
        <w:t>Tender,</w:t>
      </w:r>
      <w:r>
        <w:rPr>
          <w:color w:val="211F1F"/>
          <w:spacing w:val="-11"/>
        </w:rPr>
        <w:t xml:space="preserve"> </w:t>
      </w:r>
      <w:r>
        <w:rPr>
          <w:color w:val="211F1F"/>
        </w:rPr>
        <w:t>and</w:t>
      </w:r>
      <w:r>
        <w:rPr>
          <w:color w:val="211F1F"/>
          <w:spacing w:val="-6"/>
        </w:rPr>
        <w:t xml:space="preserve"> </w:t>
      </w:r>
      <w:r>
        <w:rPr>
          <w:color w:val="211F1F"/>
        </w:rPr>
        <w:t>the</w:t>
      </w:r>
      <w:r>
        <w:rPr>
          <w:color w:val="211F1F"/>
          <w:spacing w:val="-58"/>
        </w:rPr>
        <w:t xml:space="preserve"> </w:t>
      </w:r>
      <w:r>
        <w:rPr>
          <w:color w:val="211F1F"/>
          <w:spacing w:val="-1"/>
        </w:rPr>
        <w:t>Procuring</w:t>
      </w:r>
      <w:r>
        <w:rPr>
          <w:color w:val="211F1F"/>
          <w:spacing w:val="-10"/>
        </w:rPr>
        <w:t xml:space="preserve"> </w:t>
      </w:r>
      <w:r>
        <w:rPr>
          <w:color w:val="211F1F"/>
          <w:spacing w:val="-1"/>
        </w:rPr>
        <w:t>Entity</w:t>
      </w:r>
      <w:r>
        <w:rPr>
          <w:color w:val="211F1F"/>
          <w:spacing w:val="-15"/>
        </w:rPr>
        <w:t xml:space="preserve"> </w:t>
      </w:r>
      <w:r>
        <w:rPr>
          <w:color w:val="211F1F"/>
          <w:spacing w:val="-1"/>
        </w:rPr>
        <w:t>shall</w:t>
      </w:r>
      <w:r>
        <w:rPr>
          <w:color w:val="211F1F"/>
          <w:spacing w:val="-4"/>
        </w:rPr>
        <w:t xml:space="preserve"> </w:t>
      </w:r>
      <w:r>
        <w:rPr>
          <w:color w:val="211F1F"/>
        </w:rPr>
        <w:t>not</w:t>
      </w:r>
      <w:r>
        <w:rPr>
          <w:color w:val="211F1F"/>
          <w:spacing w:val="-1"/>
        </w:rPr>
        <w:t xml:space="preserve"> </w:t>
      </w:r>
      <w:r>
        <w:rPr>
          <w:color w:val="211F1F"/>
        </w:rPr>
        <w:t>be</w:t>
      </w:r>
      <w:r>
        <w:rPr>
          <w:color w:val="211F1F"/>
          <w:spacing w:val="-6"/>
        </w:rPr>
        <w:t xml:space="preserve"> </w:t>
      </w:r>
      <w:r>
        <w:rPr>
          <w:color w:val="211F1F"/>
        </w:rPr>
        <w:t>responsible</w:t>
      </w:r>
      <w:r>
        <w:rPr>
          <w:color w:val="211F1F"/>
          <w:spacing w:val="-5"/>
        </w:rPr>
        <w:t xml:space="preserve"> </w:t>
      </w:r>
      <w:r>
        <w:rPr>
          <w:color w:val="211F1F"/>
        </w:rPr>
        <w:t>or</w:t>
      </w:r>
      <w:r>
        <w:rPr>
          <w:color w:val="211F1F"/>
          <w:spacing w:val="-6"/>
        </w:rPr>
        <w:t xml:space="preserve"> </w:t>
      </w:r>
      <w:r>
        <w:rPr>
          <w:color w:val="211F1F"/>
        </w:rPr>
        <w:t>liable</w:t>
      </w:r>
      <w:r>
        <w:rPr>
          <w:color w:val="211F1F"/>
          <w:spacing w:val="-6"/>
        </w:rPr>
        <w:t xml:space="preserve"> </w:t>
      </w:r>
      <w:r>
        <w:rPr>
          <w:color w:val="211F1F"/>
        </w:rPr>
        <w:t>for</w:t>
      </w:r>
      <w:r>
        <w:rPr>
          <w:color w:val="211F1F"/>
          <w:spacing w:val="-7"/>
        </w:rPr>
        <w:t xml:space="preserve"> </w:t>
      </w:r>
      <w:r>
        <w:rPr>
          <w:color w:val="211F1F"/>
        </w:rPr>
        <w:t>those</w:t>
      </w:r>
      <w:r>
        <w:rPr>
          <w:color w:val="211F1F"/>
          <w:spacing w:val="-6"/>
        </w:rPr>
        <w:t xml:space="preserve"> </w:t>
      </w:r>
      <w:r>
        <w:rPr>
          <w:color w:val="211F1F"/>
        </w:rPr>
        <w:t>costs,</w:t>
      </w:r>
      <w:r>
        <w:rPr>
          <w:color w:val="211F1F"/>
          <w:spacing w:val="-4"/>
        </w:rPr>
        <w:t xml:space="preserve"> </w:t>
      </w:r>
      <w:r>
        <w:rPr>
          <w:color w:val="211F1F"/>
        </w:rPr>
        <w:t>regardless</w:t>
      </w:r>
      <w:r>
        <w:rPr>
          <w:color w:val="211F1F"/>
          <w:spacing w:val="1"/>
        </w:rPr>
        <w:t xml:space="preserve"> </w:t>
      </w:r>
      <w:r>
        <w:rPr>
          <w:color w:val="211F1F"/>
        </w:rPr>
        <w:t>of</w:t>
      </w:r>
      <w:r>
        <w:rPr>
          <w:color w:val="211F1F"/>
          <w:spacing w:val="-6"/>
        </w:rPr>
        <w:t xml:space="preserve"> </w:t>
      </w:r>
      <w:r>
        <w:rPr>
          <w:color w:val="211F1F"/>
        </w:rPr>
        <w:t>the</w:t>
      </w:r>
      <w:r>
        <w:rPr>
          <w:color w:val="211F1F"/>
          <w:spacing w:val="-6"/>
        </w:rPr>
        <w:t xml:space="preserve"> </w:t>
      </w:r>
      <w:r>
        <w:rPr>
          <w:color w:val="211F1F"/>
        </w:rPr>
        <w:t>conduct</w:t>
      </w:r>
      <w:r>
        <w:rPr>
          <w:color w:val="211F1F"/>
          <w:spacing w:val="-4"/>
        </w:rPr>
        <w:t xml:space="preserve"> </w:t>
      </w:r>
      <w:r>
        <w:rPr>
          <w:color w:val="211F1F"/>
        </w:rPr>
        <w:t>or</w:t>
      </w:r>
      <w:r>
        <w:rPr>
          <w:color w:val="211F1F"/>
          <w:spacing w:val="-6"/>
        </w:rPr>
        <w:t xml:space="preserve"> </w:t>
      </w:r>
      <w:r>
        <w:rPr>
          <w:color w:val="211F1F"/>
        </w:rPr>
        <w:t>outcome</w:t>
      </w:r>
      <w:r>
        <w:rPr>
          <w:color w:val="211F1F"/>
          <w:spacing w:val="-58"/>
        </w:rPr>
        <w:t xml:space="preserve"> </w:t>
      </w:r>
      <w:r>
        <w:rPr>
          <w:color w:val="211F1F"/>
        </w:rPr>
        <w:t>of</w:t>
      </w:r>
      <w:r>
        <w:rPr>
          <w:color w:val="211F1F"/>
          <w:spacing w:val="-2"/>
        </w:rPr>
        <w:t xml:space="preserve"> </w:t>
      </w:r>
      <w:r>
        <w:rPr>
          <w:color w:val="211F1F"/>
        </w:rPr>
        <w:t>the</w:t>
      </w:r>
      <w:r>
        <w:rPr>
          <w:color w:val="211F1F"/>
          <w:spacing w:val="-3"/>
        </w:rPr>
        <w:t xml:space="preserve"> </w:t>
      </w:r>
      <w:r>
        <w:rPr>
          <w:color w:val="211F1F"/>
        </w:rPr>
        <w:t>tendering</w:t>
      </w:r>
      <w:r>
        <w:rPr>
          <w:color w:val="211F1F"/>
          <w:spacing w:val="-5"/>
        </w:rPr>
        <w:t xml:space="preserve"> </w:t>
      </w:r>
      <w:r>
        <w:rPr>
          <w:color w:val="211F1F"/>
        </w:rPr>
        <w:t>process.</w:t>
      </w:r>
    </w:p>
    <w:p>
      <w:pPr>
        <w:pStyle w:val="3"/>
        <w:numPr>
          <w:ilvl w:val="1"/>
          <w:numId w:val="3"/>
        </w:numPr>
        <w:tabs>
          <w:tab w:val="left" w:pos="905"/>
        </w:tabs>
        <w:spacing w:before="142"/>
        <w:ind w:left="904" w:hanging="445"/>
        <w:jc w:val="both"/>
      </w:pPr>
      <w:bookmarkStart w:id="15" w:name="_Toc31522"/>
      <w:r>
        <w:rPr>
          <w:color w:val="211F1F"/>
        </w:rPr>
        <w:t>Language</w:t>
      </w:r>
      <w:r>
        <w:rPr>
          <w:color w:val="211F1F"/>
          <w:spacing w:val="-12"/>
        </w:rPr>
        <w:t xml:space="preserve"> </w:t>
      </w:r>
      <w:r>
        <w:rPr>
          <w:color w:val="211F1F"/>
        </w:rPr>
        <w:t>of</w:t>
      </w:r>
      <w:r>
        <w:rPr>
          <w:color w:val="211F1F"/>
          <w:spacing w:val="-9"/>
        </w:rPr>
        <w:t xml:space="preserve"> </w:t>
      </w:r>
      <w:r>
        <w:rPr>
          <w:color w:val="211F1F"/>
        </w:rPr>
        <w:t>Tender</w:t>
      </w:r>
      <w:bookmarkEnd w:id="15"/>
    </w:p>
    <w:p>
      <w:pPr>
        <w:pStyle w:val="7"/>
        <w:spacing w:before="4"/>
        <w:rPr>
          <w:b/>
          <w:sz w:val="20"/>
        </w:rPr>
      </w:pPr>
    </w:p>
    <w:p>
      <w:pPr>
        <w:pStyle w:val="7"/>
        <w:spacing w:line="230" w:lineRule="auto"/>
        <w:ind w:left="914" w:right="547" w:hanging="10"/>
        <w:jc w:val="both"/>
      </w:pPr>
      <w:r>
        <w:rPr>
          <w:color w:val="211F1F"/>
        </w:rPr>
        <w:t>The Tender, as well as all correspondence and documents relating to the tender exchanged by the</w:t>
      </w:r>
      <w:r>
        <w:rPr>
          <w:color w:val="211F1F"/>
          <w:spacing w:val="1"/>
        </w:rPr>
        <w:t xml:space="preserve"> </w:t>
      </w:r>
      <w:r>
        <w:rPr>
          <w:color w:val="211F1F"/>
          <w:spacing w:val="-1"/>
        </w:rPr>
        <w:t>tenderer</w:t>
      </w:r>
      <w:r>
        <w:rPr>
          <w:color w:val="211F1F"/>
          <w:spacing w:val="-13"/>
        </w:rPr>
        <w:t xml:space="preserve"> </w:t>
      </w:r>
      <w:r>
        <w:rPr>
          <w:color w:val="211F1F"/>
          <w:spacing w:val="-1"/>
        </w:rPr>
        <w:t>and</w:t>
      </w:r>
      <w:r>
        <w:rPr>
          <w:color w:val="211F1F"/>
          <w:spacing w:val="-10"/>
        </w:rPr>
        <w:t xml:space="preserve"> </w:t>
      </w:r>
      <w:r>
        <w:rPr>
          <w:color w:val="211F1F"/>
          <w:spacing w:val="-1"/>
        </w:rPr>
        <w:t>the</w:t>
      </w:r>
      <w:r>
        <w:rPr>
          <w:color w:val="211F1F"/>
          <w:spacing w:val="-7"/>
        </w:rPr>
        <w:t xml:space="preserve"> </w:t>
      </w:r>
      <w:r>
        <w:rPr>
          <w:color w:val="211F1F"/>
          <w:spacing w:val="-1"/>
        </w:rPr>
        <w:t>Procuring</w:t>
      </w:r>
      <w:r>
        <w:rPr>
          <w:color w:val="211F1F"/>
          <w:spacing w:val="-11"/>
        </w:rPr>
        <w:t xml:space="preserve"> </w:t>
      </w:r>
      <w:r>
        <w:rPr>
          <w:color w:val="211F1F"/>
        </w:rPr>
        <w:t>Entity,</w:t>
      </w:r>
      <w:r>
        <w:rPr>
          <w:color w:val="211F1F"/>
          <w:spacing w:val="-15"/>
        </w:rPr>
        <w:t xml:space="preserve"> </w:t>
      </w:r>
      <w:r>
        <w:rPr>
          <w:color w:val="211F1F"/>
        </w:rPr>
        <w:t>shall</w:t>
      </w:r>
      <w:r>
        <w:rPr>
          <w:color w:val="211F1F"/>
          <w:spacing w:val="-8"/>
        </w:rPr>
        <w:t xml:space="preserve"> </w:t>
      </w:r>
      <w:r>
        <w:rPr>
          <w:color w:val="211F1F"/>
        </w:rPr>
        <w:t>be</w:t>
      </w:r>
      <w:r>
        <w:rPr>
          <w:color w:val="211F1F"/>
          <w:spacing w:val="-9"/>
        </w:rPr>
        <w:t xml:space="preserve"> </w:t>
      </w:r>
      <w:r>
        <w:rPr>
          <w:color w:val="211F1F"/>
        </w:rPr>
        <w:t>written</w:t>
      </w:r>
      <w:r>
        <w:rPr>
          <w:color w:val="211F1F"/>
          <w:spacing w:val="-11"/>
        </w:rPr>
        <w:t xml:space="preserve"> </w:t>
      </w:r>
      <w:r>
        <w:rPr>
          <w:color w:val="211F1F"/>
        </w:rPr>
        <w:t>in</w:t>
      </w:r>
      <w:r>
        <w:rPr>
          <w:color w:val="211F1F"/>
          <w:spacing w:val="-10"/>
        </w:rPr>
        <w:t xml:space="preserve"> </w:t>
      </w:r>
      <w:r>
        <w:rPr>
          <w:color w:val="211F1F"/>
        </w:rPr>
        <w:t>the</w:t>
      </w:r>
      <w:r>
        <w:rPr>
          <w:color w:val="211F1F"/>
          <w:spacing w:val="-11"/>
        </w:rPr>
        <w:t xml:space="preserve"> </w:t>
      </w:r>
      <w:r>
        <w:rPr>
          <w:color w:val="211F1F"/>
        </w:rPr>
        <w:t>English</w:t>
      </w:r>
      <w:r>
        <w:rPr>
          <w:color w:val="211F1F"/>
          <w:spacing w:val="-4"/>
        </w:rPr>
        <w:t xml:space="preserve"> </w:t>
      </w:r>
      <w:r>
        <w:rPr>
          <w:color w:val="211F1F"/>
        </w:rPr>
        <w:t>Language.</w:t>
      </w:r>
      <w:r>
        <w:rPr>
          <w:color w:val="211F1F"/>
          <w:spacing w:val="-4"/>
        </w:rPr>
        <w:t xml:space="preserve"> </w:t>
      </w:r>
      <w:r>
        <w:rPr>
          <w:color w:val="211F1F"/>
        </w:rPr>
        <w:t>Supporting</w:t>
      </w:r>
      <w:r>
        <w:rPr>
          <w:color w:val="211F1F"/>
          <w:spacing w:val="-14"/>
        </w:rPr>
        <w:t xml:space="preserve"> </w:t>
      </w:r>
      <w:r>
        <w:rPr>
          <w:color w:val="211F1F"/>
        </w:rPr>
        <w:t>documents</w:t>
      </w:r>
      <w:r>
        <w:rPr>
          <w:color w:val="211F1F"/>
          <w:spacing w:val="-6"/>
        </w:rPr>
        <w:t xml:space="preserve"> </w:t>
      </w:r>
      <w:r>
        <w:rPr>
          <w:color w:val="211F1F"/>
        </w:rPr>
        <w:t>and</w:t>
      </w:r>
    </w:p>
    <w:p>
      <w:pPr>
        <w:spacing w:line="230" w:lineRule="auto"/>
        <w:jc w:val="both"/>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60" w:line="230" w:lineRule="auto"/>
        <w:ind w:left="914" w:right="536"/>
        <w:jc w:val="both"/>
      </w:pPr>
      <w:r>
        <w:rPr>
          <w:color w:val="211F1F"/>
          <w:spacing w:val="-1"/>
        </w:rPr>
        <w:t>printed</w:t>
      </w:r>
      <w:r>
        <w:rPr>
          <w:color w:val="211F1F"/>
          <w:spacing w:val="-8"/>
        </w:rPr>
        <w:t xml:space="preserve"> </w:t>
      </w:r>
      <w:r>
        <w:rPr>
          <w:color w:val="211F1F"/>
          <w:spacing w:val="-1"/>
        </w:rPr>
        <w:t>literature</w:t>
      </w:r>
      <w:r>
        <w:rPr>
          <w:color w:val="211F1F"/>
          <w:spacing w:val="-11"/>
        </w:rPr>
        <w:t xml:space="preserve"> </w:t>
      </w:r>
      <w:r>
        <w:rPr>
          <w:color w:val="211F1F"/>
        </w:rPr>
        <w:t>that</w:t>
      </w:r>
      <w:r>
        <w:rPr>
          <w:color w:val="211F1F"/>
          <w:spacing w:val="-7"/>
        </w:rPr>
        <w:t xml:space="preserve"> </w:t>
      </w:r>
      <w:r>
        <w:rPr>
          <w:color w:val="211F1F"/>
        </w:rPr>
        <w:t>are</w:t>
      </w:r>
      <w:r>
        <w:rPr>
          <w:color w:val="211F1F"/>
          <w:spacing w:val="-9"/>
        </w:rPr>
        <w:t xml:space="preserve"> </w:t>
      </w:r>
      <w:r>
        <w:rPr>
          <w:color w:val="211F1F"/>
        </w:rPr>
        <w:t>part</w:t>
      </w:r>
      <w:r>
        <w:rPr>
          <w:color w:val="211F1F"/>
          <w:spacing w:val="-7"/>
        </w:rPr>
        <w:t xml:space="preserve"> </w:t>
      </w:r>
      <w:r>
        <w:rPr>
          <w:color w:val="211F1F"/>
        </w:rPr>
        <w:t>of</w:t>
      </w:r>
      <w:r>
        <w:rPr>
          <w:color w:val="211F1F"/>
          <w:spacing w:val="-11"/>
        </w:rPr>
        <w:t xml:space="preserve"> </w:t>
      </w:r>
      <w:r>
        <w:rPr>
          <w:color w:val="211F1F"/>
        </w:rPr>
        <w:t>the</w:t>
      </w:r>
      <w:r>
        <w:rPr>
          <w:color w:val="211F1F"/>
          <w:spacing w:val="-7"/>
        </w:rPr>
        <w:t xml:space="preserve"> </w:t>
      </w:r>
      <w:r>
        <w:rPr>
          <w:color w:val="211F1F"/>
        </w:rPr>
        <w:t>Tender</w:t>
      </w:r>
      <w:r>
        <w:rPr>
          <w:color w:val="211F1F"/>
          <w:spacing w:val="-15"/>
        </w:rPr>
        <w:t xml:space="preserve"> </w:t>
      </w:r>
      <w:r>
        <w:rPr>
          <w:color w:val="211F1F"/>
        </w:rPr>
        <w:t>may</w:t>
      </w:r>
      <w:r>
        <w:rPr>
          <w:color w:val="211F1F"/>
          <w:spacing w:val="-16"/>
        </w:rPr>
        <w:t xml:space="preserve"> </w:t>
      </w:r>
      <w:r>
        <w:rPr>
          <w:color w:val="211F1F"/>
        </w:rPr>
        <w:t>be</w:t>
      </w:r>
      <w:r>
        <w:rPr>
          <w:color w:val="211F1F"/>
          <w:spacing w:val="-6"/>
        </w:rPr>
        <w:t xml:space="preserve"> </w:t>
      </w:r>
      <w:r>
        <w:rPr>
          <w:color w:val="211F1F"/>
        </w:rPr>
        <w:t>in</w:t>
      </w:r>
      <w:r>
        <w:rPr>
          <w:color w:val="211F1F"/>
          <w:spacing w:val="-7"/>
        </w:rPr>
        <w:t xml:space="preserve"> </w:t>
      </w:r>
      <w:r>
        <w:rPr>
          <w:color w:val="211F1F"/>
        </w:rPr>
        <w:t>another</w:t>
      </w:r>
      <w:r>
        <w:rPr>
          <w:color w:val="211F1F"/>
          <w:spacing w:val="-11"/>
        </w:rPr>
        <w:t xml:space="preserve"> </w:t>
      </w:r>
      <w:r>
        <w:rPr>
          <w:color w:val="211F1F"/>
        </w:rPr>
        <w:t>language</w:t>
      </w:r>
      <w:r>
        <w:rPr>
          <w:color w:val="211F1F"/>
          <w:spacing w:val="-9"/>
        </w:rPr>
        <w:t xml:space="preserve"> </w:t>
      </w:r>
      <w:r>
        <w:rPr>
          <w:color w:val="211F1F"/>
        </w:rPr>
        <w:t>provided</w:t>
      </w:r>
      <w:r>
        <w:rPr>
          <w:color w:val="211F1F"/>
          <w:spacing w:val="-10"/>
        </w:rPr>
        <w:t xml:space="preserve"> </w:t>
      </w:r>
      <w:r>
        <w:rPr>
          <w:color w:val="211F1F"/>
        </w:rPr>
        <w:t>they</w:t>
      </w:r>
      <w:r>
        <w:rPr>
          <w:color w:val="211F1F"/>
          <w:spacing w:val="-14"/>
        </w:rPr>
        <w:t xml:space="preserve"> </w:t>
      </w:r>
      <w:r>
        <w:rPr>
          <w:color w:val="211F1F"/>
        </w:rPr>
        <w:t>are</w:t>
      </w:r>
      <w:r>
        <w:rPr>
          <w:color w:val="211F1F"/>
          <w:spacing w:val="-8"/>
        </w:rPr>
        <w:t xml:space="preserve"> </w:t>
      </w:r>
      <w:r>
        <w:rPr>
          <w:color w:val="211F1F"/>
        </w:rPr>
        <w:t>accompanied</w:t>
      </w:r>
      <w:r>
        <w:rPr>
          <w:color w:val="211F1F"/>
          <w:spacing w:val="-57"/>
        </w:rPr>
        <w:t xml:space="preserve"> </w:t>
      </w:r>
      <w:r>
        <w:rPr>
          <w:color w:val="211F1F"/>
        </w:rPr>
        <w:t>by an accurate and notarized translation of the relevant passages into the English Language</w:t>
      </w:r>
      <w:r>
        <w:rPr>
          <w:b/>
          <w:color w:val="211F1F"/>
        </w:rPr>
        <w:t xml:space="preserve">, </w:t>
      </w:r>
      <w:r>
        <w:rPr>
          <w:color w:val="211F1F"/>
        </w:rPr>
        <w:t>in which</w:t>
      </w:r>
      <w:r>
        <w:rPr>
          <w:color w:val="211F1F"/>
          <w:spacing w:val="1"/>
        </w:rPr>
        <w:t xml:space="preserve"> </w:t>
      </w:r>
      <w:r>
        <w:rPr>
          <w:color w:val="211F1F"/>
        </w:rPr>
        <w:t>case,</w:t>
      </w:r>
      <w:r>
        <w:rPr>
          <w:color w:val="211F1F"/>
          <w:spacing w:val="-1"/>
        </w:rPr>
        <w:t xml:space="preserve"> </w:t>
      </w:r>
      <w:r>
        <w:rPr>
          <w:color w:val="211F1F"/>
        </w:rPr>
        <w:t>for</w:t>
      </w:r>
      <w:r>
        <w:rPr>
          <w:color w:val="211F1F"/>
          <w:spacing w:val="-2"/>
        </w:rPr>
        <w:t xml:space="preserve"> </w:t>
      </w:r>
      <w:r>
        <w:rPr>
          <w:color w:val="211F1F"/>
        </w:rPr>
        <w:t>purposes of</w:t>
      </w:r>
      <w:r>
        <w:rPr>
          <w:color w:val="211F1F"/>
          <w:spacing w:val="-2"/>
        </w:rPr>
        <w:t xml:space="preserve"> </w:t>
      </w:r>
      <w:r>
        <w:rPr>
          <w:color w:val="211F1F"/>
        </w:rPr>
        <w:t>interpretation</w:t>
      </w:r>
      <w:r>
        <w:rPr>
          <w:color w:val="211F1F"/>
          <w:spacing w:val="1"/>
        </w:rPr>
        <w:t xml:space="preserve"> </w:t>
      </w:r>
      <w:r>
        <w:rPr>
          <w:color w:val="211F1F"/>
        </w:rPr>
        <w:t>of the Tender,</w:t>
      </w:r>
      <w:r>
        <w:rPr>
          <w:color w:val="211F1F"/>
          <w:spacing w:val="-5"/>
        </w:rPr>
        <w:t xml:space="preserve"> </w:t>
      </w:r>
      <w:r>
        <w:rPr>
          <w:color w:val="211F1F"/>
        </w:rPr>
        <w:t>such translation shall</w:t>
      </w:r>
      <w:r>
        <w:rPr>
          <w:color w:val="211F1F"/>
          <w:spacing w:val="-1"/>
        </w:rPr>
        <w:t xml:space="preserve"> </w:t>
      </w:r>
      <w:r>
        <w:rPr>
          <w:color w:val="211F1F"/>
        </w:rPr>
        <w:t>govern.</w:t>
      </w:r>
    </w:p>
    <w:p>
      <w:pPr>
        <w:pStyle w:val="7"/>
        <w:spacing w:before="4"/>
        <w:rPr>
          <w:sz w:val="21"/>
        </w:rPr>
      </w:pPr>
    </w:p>
    <w:p>
      <w:pPr>
        <w:pStyle w:val="3"/>
        <w:numPr>
          <w:ilvl w:val="1"/>
          <w:numId w:val="3"/>
        </w:numPr>
        <w:tabs>
          <w:tab w:val="left" w:pos="905"/>
        </w:tabs>
        <w:ind w:left="904" w:hanging="445"/>
      </w:pPr>
      <w:bookmarkStart w:id="16" w:name="_Toc24098"/>
      <w:r>
        <w:rPr>
          <w:color w:val="211F1F"/>
        </w:rPr>
        <w:t>Documents</w:t>
      </w:r>
      <w:r>
        <w:rPr>
          <w:color w:val="211F1F"/>
          <w:spacing w:val="-12"/>
        </w:rPr>
        <w:t xml:space="preserve"> </w:t>
      </w:r>
      <w:r>
        <w:rPr>
          <w:color w:val="211F1F"/>
        </w:rPr>
        <w:t>Comprising</w:t>
      </w:r>
      <w:r>
        <w:rPr>
          <w:color w:val="211F1F"/>
          <w:spacing w:val="-9"/>
        </w:rPr>
        <w:t xml:space="preserve"> </w:t>
      </w:r>
      <w:r>
        <w:rPr>
          <w:color w:val="211F1F"/>
        </w:rPr>
        <w:t>the</w:t>
      </w:r>
      <w:r>
        <w:rPr>
          <w:color w:val="211F1F"/>
          <w:spacing w:val="-12"/>
        </w:rPr>
        <w:t xml:space="preserve"> </w:t>
      </w:r>
      <w:r>
        <w:rPr>
          <w:color w:val="211F1F"/>
        </w:rPr>
        <w:t>Tender</w:t>
      </w:r>
      <w:bookmarkEnd w:id="16"/>
    </w:p>
    <w:p>
      <w:pPr>
        <w:pStyle w:val="17"/>
        <w:numPr>
          <w:ilvl w:val="2"/>
          <w:numId w:val="3"/>
        </w:numPr>
        <w:tabs>
          <w:tab w:val="left" w:pos="907"/>
        </w:tabs>
        <w:spacing w:before="224"/>
        <w:ind w:left="906" w:hanging="447"/>
        <w:rPr>
          <w:color w:val="211F1F"/>
          <w:sz w:val="24"/>
        </w:rPr>
      </w:pPr>
      <w:r>
        <w:rPr>
          <w:color w:val="211F1F"/>
          <w:sz w:val="24"/>
        </w:rPr>
        <w:t>The</w:t>
      </w:r>
      <w:r>
        <w:rPr>
          <w:color w:val="211F1F"/>
          <w:spacing w:val="-10"/>
          <w:sz w:val="24"/>
        </w:rPr>
        <w:t xml:space="preserve"> </w:t>
      </w:r>
      <w:r>
        <w:rPr>
          <w:color w:val="211F1F"/>
          <w:sz w:val="24"/>
        </w:rPr>
        <w:t>Tender</w:t>
      </w:r>
      <w:r>
        <w:rPr>
          <w:color w:val="211F1F"/>
          <w:spacing w:val="-11"/>
          <w:sz w:val="24"/>
        </w:rPr>
        <w:t xml:space="preserve"> </w:t>
      </w:r>
      <w:r>
        <w:rPr>
          <w:color w:val="211F1F"/>
          <w:sz w:val="24"/>
        </w:rPr>
        <w:t>shall</w:t>
      </w:r>
      <w:r>
        <w:rPr>
          <w:color w:val="211F1F"/>
          <w:spacing w:val="-4"/>
          <w:sz w:val="24"/>
        </w:rPr>
        <w:t xml:space="preserve"> </w:t>
      </w:r>
      <w:r>
        <w:rPr>
          <w:color w:val="211F1F"/>
          <w:sz w:val="24"/>
        </w:rPr>
        <w:t>comprise</w:t>
      </w:r>
      <w:r>
        <w:rPr>
          <w:color w:val="211F1F"/>
          <w:spacing w:val="-4"/>
          <w:sz w:val="24"/>
        </w:rPr>
        <w:t xml:space="preserve"> </w:t>
      </w:r>
      <w:r>
        <w:rPr>
          <w:color w:val="211F1F"/>
          <w:sz w:val="24"/>
        </w:rPr>
        <w:t>the</w:t>
      </w:r>
      <w:r>
        <w:rPr>
          <w:color w:val="211F1F"/>
          <w:spacing w:val="-6"/>
          <w:sz w:val="24"/>
        </w:rPr>
        <w:t xml:space="preserve"> </w:t>
      </w:r>
      <w:r>
        <w:rPr>
          <w:color w:val="211F1F"/>
          <w:sz w:val="24"/>
        </w:rPr>
        <w:t>following:</w:t>
      </w:r>
    </w:p>
    <w:p>
      <w:pPr>
        <w:pStyle w:val="17"/>
        <w:numPr>
          <w:ilvl w:val="3"/>
          <w:numId w:val="3"/>
        </w:numPr>
        <w:tabs>
          <w:tab w:val="left" w:pos="1355"/>
          <w:tab w:val="left" w:pos="1356"/>
        </w:tabs>
        <w:spacing w:before="43"/>
        <w:ind w:left="1355" w:hanging="454"/>
        <w:jc w:val="left"/>
        <w:rPr>
          <w:sz w:val="24"/>
        </w:rPr>
      </w:pPr>
      <w:r>
        <w:rPr>
          <w:color w:val="211F1F"/>
          <w:sz w:val="24"/>
        </w:rPr>
        <w:t>Form</w:t>
      </w:r>
      <w:r>
        <w:rPr>
          <w:color w:val="211F1F"/>
          <w:spacing w:val="-8"/>
          <w:sz w:val="24"/>
        </w:rPr>
        <w:t xml:space="preserve"> </w:t>
      </w:r>
      <w:r>
        <w:rPr>
          <w:color w:val="211F1F"/>
          <w:sz w:val="24"/>
        </w:rPr>
        <w:t>of</w:t>
      </w:r>
      <w:r>
        <w:rPr>
          <w:color w:val="211F1F"/>
          <w:spacing w:val="-5"/>
          <w:sz w:val="24"/>
        </w:rPr>
        <w:t xml:space="preserve"> </w:t>
      </w:r>
      <w:r>
        <w:rPr>
          <w:color w:val="211F1F"/>
          <w:sz w:val="24"/>
        </w:rPr>
        <w:t>Tender</w:t>
      </w:r>
      <w:r>
        <w:rPr>
          <w:color w:val="211F1F"/>
          <w:spacing w:val="-13"/>
          <w:sz w:val="24"/>
        </w:rPr>
        <w:t xml:space="preserve"> </w:t>
      </w:r>
      <w:r>
        <w:rPr>
          <w:color w:val="211F1F"/>
          <w:sz w:val="24"/>
        </w:rPr>
        <w:t>prepared</w:t>
      </w:r>
      <w:r>
        <w:rPr>
          <w:color w:val="211F1F"/>
          <w:spacing w:val="2"/>
          <w:sz w:val="24"/>
        </w:rPr>
        <w:t xml:space="preserve"> </w:t>
      </w:r>
      <w:r>
        <w:rPr>
          <w:color w:val="211F1F"/>
          <w:sz w:val="24"/>
        </w:rPr>
        <w:t>in</w:t>
      </w:r>
      <w:r>
        <w:rPr>
          <w:color w:val="211F1F"/>
          <w:spacing w:val="-5"/>
          <w:sz w:val="24"/>
        </w:rPr>
        <w:t xml:space="preserve"> </w:t>
      </w:r>
      <w:r>
        <w:rPr>
          <w:color w:val="211F1F"/>
          <w:sz w:val="24"/>
        </w:rPr>
        <w:t>accordance</w:t>
      </w:r>
      <w:r>
        <w:rPr>
          <w:color w:val="211F1F"/>
          <w:spacing w:val="-4"/>
          <w:sz w:val="24"/>
        </w:rPr>
        <w:t xml:space="preserve"> </w:t>
      </w:r>
      <w:r>
        <w:rPr>
          <w:color w:val="211F1F"/>
          <w:sz w:val="24"/>
        </w:rPr>
        <w:t>with</w:t>
      </w:r>
      <w:r>
        <w:rPr>
          <w:color w:val="211F1F"/>
          <w:spacing w:val="1"/>
          <w:sz w:val="24"/>
        </w:rPr>
        <w:t xml:space="preserve"> </w:t>
      </w:r>
      <w:r>
        <w:rPr>
          <w:color w:val="211F1F"/>
          <w:sz w:val="24"/>
        </w:rPr>
        <w:t>ITT 12;</w:t>
      </w:r>
    </w:p>
    <w:p>
      <w:pPr>
        <w:pStyle w:val="17"/>
        <w:numPr>
          <w:ilvl w:val="3"/>
          <w:numId w:val="3"/>
        </w:numPr>
        <w:tabs>
          <w:tab w:val="left" w:pos="1355"/>
          <w:tab w:val="left" w:pos="1356"/>
        </w:tabs>
        <w:spacing w:before="36"/>
        <w:ind w:left="1355" w:hanging="454"/>
        <w:jc w:val="left"/>
        <w:rPr>
          <w:sz w:val="24"/>
        </w:rPr>
      </w:pPr>
      <w:r>
        <w:rPr>
          <w:color w:val="211F1F"/>
          <w:sz w:val="24"/>
        </w:rPr>
        <w:t>Schedules</w:t>
      </w:r>
      <w:r>
        <w:rPr>
          <w:color w:val="211F1F"/>
          <w:spacing w:val="-5"/>
          <w:sz w:val="24"/>
        </w:rPr>
        <w:t xml:space="preserve"> </w:t>
      </w:r>
      <w:r>
        <w:rPr>
          <w:color w:val="211F1F"/>
          <w:sz w:val="24"/>
        </w:rPr>
        <w:t>including</w:t>
      </w:r>
      <w:r>
        <w:rPr>
          <w:color w:val="211F1F"/>
          <w:spacing w:val="-5"/>
          <w:sz w:val="24"/>
        </w:rPr>
        <w:t xml:space="preserve"> </w:t>
      </w:r>
      <w:r>
        <w:rPr>
          <w:color w:val="211F1F"/>
          <w:sz w:val="24"/>
        </w:rPr>
        <w:t>priced</w:t>
      </w:r>
      <w:r>
        <w:rPr>
          <w:color w:val="211F1F"/>
          <w:spacing w:val="-2"/>
          <w:sz w:val="24"/>
        </w:rPr>
        <w:t xml:space="preserve"> </w:t>
      </w:r>
      <w:r>
        <w:rPr>
          <w:color w:val="211F1F"/>
          <w:sz w:val="24"/>
        </w:rPr>
        <w:t>Bill</w:t>
      </w:r>
      <w:r>
        <w:rPr>
          <w:color w:val="211F1F"/>
          <w:spacing w:val="-3"/>
          <w:sz w:val="24"/>
        </w:rPr>
        <w:t xml:space="preserve"> </w:t>
      </w:r>
      <w:r>
        <w:rPr>
          <w:color w:val="211F1F"/>
          <w:sz w:val="24"/>
        </w:rPr>
        <w:t>of</w:t>
      </w:r>
      <w:r>
        <w:rPr>
          <w:color w:val="211F1F"/>
          <w:spacing w:val="-3"/>
          <w:sz w:val="24"/>
        </w:rPr>
        <w:t xml:space="preserve"> </w:t>
      </w:r>
      <w:r>
        <w:rPr>
          <w:color w:val="211F1F"/>
          <w:sz w:val="24"/>
        </w:rPr>
        <w:t>Quantities, completed</w:t>
      </w:r>
      <w:r>
        <w:rPr>
          <w:color w:val="211F1F"/>
          <w:spacing w:val="-3"/>
          <w:sz w:val="24"/>
        </w:rPr>
        <w:t xml:space="preserve"> </w:t>
      </w:r>
      <w:r>
        <w:rPr>
          <w:color w:val="211F1F"/>
          <w:sz w:val="24"/>
        </w:rPr>
        <w:t>in</w:t>
      </w:r>
      <w:r>
        <w:rPr>
          <w:color w:val="211F1F"/>
          <w:spacing w:val="-1"/>
          <w:sz w:val="24"/>
        </w:rPr>
        <w:t xml:space="preserve"> </w:t>
      </w:r>
      <w:r>
        <w:rPr>
          <w:color w:val="211F1F"/>
          <w:sz w:val="24"/>
        </w:rPr>
        <w:t>accordance</w:t>
      </w:r>
      <w:r>
        <w:rPr>
          <w:color w:val="211F1F"/>
          <w:spacing w:val="-2"/>
          <w:sz w:val="24"/>
        </w:rPr>
        <w:t xml:space="preserve"> </w:t>
      </w:r>
      <w:r>
        <w:rPr>
          <w:color w:val="211F1F"/>
          <w:sz w:val="24"/>
        </w:rPr>
        <w:t>with</w:t>
      </w:r>
      <w:r>
        <w:rPr>
          <w:color w:val="211F1F"/>
          <w:spacing w:val="1"/>
          <w:sz w:val="24"/>
        </w:rPr>
        <w:t xml:space="preserve"> </w:t>
      </w:r>
      <w:r>
        <w:rPr>
          <w:color w:val="211F1F"/>
          <w:sz w:val="24"/>
        </w:rPr>
        <w:t>ITT</w:t>
      </w:r>
      <w:r>
        <w:rPr>
          <w:color w:val="211F1F"/>
          <w:spacing w:val="-3"/>
          <w:sz w:val="24"/>
        </w:rPr>
        <w:t xml:space="preserve"> </w:t>
      </w:r>
      <w:r>
        <w:rPr>
          <w:color w:val="211F1F"/>
          <w:sz w:val="24"/>
        </w:rPr>
        <w:t>12</w:t>
      </w:r>
      <w:r>
        <w:rPr>
          <w:color w:val="211F1F"/>
          <w:spacing w:val="-1"/>
          <w:sz w:val="24"/>
        </w:rPr>
        <w:t xml:space="preserve"> </w:t>
      </w:r>
      <w:r>
        <w:rPr>
          <w:color w:val="211F1F"/>
          <w:sz w:val="24"/>
        </w:rPr>
        <w:t>and</w:t>
      </w:r>
      <w:r>
        <w:rPr>
          <w:color w:val="211F1F"/>
          <w:spacing w:val="3"/>
          <w:sz w:val="24"/>
        </w:rPr>
        <w:t xml:space="preserve"> </w:t>
      </w:r>
      <w:r>
        <w:rPr>
          <w:color w:val="211F1F"/>
          <w:sz w:val="24"/>
        </w:rPr>
        <w:t>ITT</w:t>
      </w:r>
      <w:r>
        <w:rPr>
          <w:color w:val="211F1F"/>
          <w:spacing w:val="-3"/>
          <w:sz w:val="24"/>
        </w:rPr>
        <w:t xml:space="preserve"> </w:t>
      </w:r>
      <w:r>
        <w:rPr>
          <w:color w:val="211F1F"/>
          <w:sz w:val="24"/>
        </w:rPr>
        <w:t>14;</w:t>
      </w:r>
    </w:p>
    <w:p>
      <w:pPr>
        <w:pStyle w:val="17"/>
        <w:numPr>
          <w:ilvl w:val="3"/>
          <w:numId w:val="3"/>
        </w:numPr>
        <w:tabs>
          <w:tab w:val="left" w:pos="1355"/>
          <w:tab w:val="left" w:pos="1356"/>
        </w:tabs>
        <w:spacing w:before="43"/>
        <w:ind w:left="1355" w:hanging="454"/>
        <w:jc w:val="left"/>
        <w:rPr>
          <w:sz w:val="24"/>
        </w:rPr>
      </w:pPr>
      <w:r>
        <w:rPr>
          <w:color w:val="211F1F"/>
          <w:sz w:val="24"/>
        </w:rPr>
        <w:t>Tender</w:t>
      </w:r>
      <w:r>
        <w:rPr>
          <w:color w:val="211F1F"/>
          <w:spacing w:val="-12"/>
          <w:sz w:val="24"/>
        </w:rPr>
        <w:t xml:space="preserve"> </w:t>
      </w:r>
      <w:r>
        <w:rPr>
          <w:color w:val="211F1F"/>
          <w:sz w:val="24"/>
        </w:rPr>
        <w:t>Security</w:t>
      </w:r>
      <w:r>
        <w:rPr>
          <w:color w:val="211F1F"/>
          <w:spacing w:val="-13"/>
          <w:sz w:val="24"/>
        </w:rPr>
        <w:t xml:space="preserve"> </w:t>
      </w:r>
      <w:r>
        <w:rPr>
          <w:color w:val="211F1F"/>
          <w:sz w:val="24"/>
        </w:rPr>
        <w:t>or</w:t>
      </w:r>
      <w:r>
        <w:rPr>
          <w:color w:val="211F1F"/>
          <w:spacing w:val="-3"/>
          <w:sz w:val="24"/>
        </w:rPr>
        <w:t xml:space="preserve"> </w:t>
      </w:r>
      <w:r>
        <w:rPr>
          <w:color w:val="211F1F"/>
          <w:sz w:val="24"/>
        </w:rPr>
        <w:t>Tender-Securing</w:t>
      </w:r>
      <w:r>
        <w:rPr>
          <w:color w:val="211F1F"/>
          <w:spacing w:val="-8"/>
          <w:sz w:val="24"/>
        </w:rPr>
        <w:t xml:space="preserve"> </w:t>
      </w:r>
      <w:r>
        <w:rPr>
          <w:color w:val="211F1F"/>
          <w:sz w:val="24"/>
        </w:rPr>
        <w:t>Declaration,</w:t>
      </w:r>
      <w:r>
        <w:rPr>
          <w:color w:val="211F1F"/>
          <w:spacing w:val="-3"/>
          <w:sz w:val="24"/>
        </w:rPr>
        <w:t xml:space="preserve"> </w:t>
      </w:r>
      <w:r>
        <w:rPr>
          <w:color w:val="211F1F"/>
          <w:sz w:val="24"/>
        </w:rPr>
        <w:t>in</w:t>
      </w:r>
      <w:r>
        <w:rPr>
          <w:color w:val="211F1F"/>
          <w:spacing w:val="-3"/>
          <w:sz w:val="24"/>
        </w:rPr>
        <w:t xml:space="preserve"> </w:t>
      </w:r>
      <w:r>
        <w:rPr>
          <w:color w:val="211F1F"/>
          <w:sz w:val="24"/>
        </w:rPr>
        <w:t>accordance</w:t>
      </w:r>
      <w:r>
        <w:rPr>
          <w:color w:val="211F1F"/>
          <w:spacing w:val="-7"/>
          <w:sz w:val="24"/>
        </w:rPr>
        <w:t xml:space="preserve"> </w:t>
      </w:r>
      <w:r>
        <w:rPr>
          <w:color w:val="211F1F"/>
          <w:sz w:val="24"/>
        </w:rPr>
        <w:t>with</w:t>
      </w:r>
      <w:r>
        <w:rPr>
          <w:color w:val="211F1F"/>
          <w:spacing w:val="1"/>
          <w:sz w:val="24"/>
        </w:rPr>
        <w:t xml:space="preserve"> </w:t>
      </w:r>
      <w:r>
        <w:rPr>
          <w:color w:val="211F1F"/>
          <w:sz w:val="24"/>
        </w:rPr>
        <w:t>ITT</w:t>
      </w:r>
      <w:r>
        <w:rPr>
          <w:color w:val="211F1F"/>
          <w:spacing w:val="-1"/>
          <w:sz w:val="24"/>
        </w:rPr>
        <w:t xml:space="preserve"> </w:t>
      </w:r>
      <w:r>
        <w:rPr>
          <w:color w:val="211F1F"/>
          <w:sz w:val="24"/>
        </w:rPr>
        <w:t>19.1;</w:t>
      </w:r>
    </w:p>
    <w:p>
      <w:pPr>
        <w:pStyle w:val="17"/>
        <w:numPr>
          <w:ilvl w:val="3"/>
          <w:numId w:val="3"/>
        </w:numPr>
        <w:tabs>
          <w:tab w:val="left" w:pos="1355"/>
          <w:tab w:val="left" w:pos="1356"/>
        </w:tabs>
        <w:spacing w:before="39"/>
        <w:ind w:left="1355" w:hanging="454"/>
        <w:jc w:val="left"/>
        <w:rPr>
          <w:sz w:val="24"/>
        </w:rPr>
      </w:pPr>
      <w:r>
        <w:rPr>
          <w:color w:val="211F1F"/>
          <w:sz w:val="24"/>
        </w:rPr>
        <w:t>Alternative</w:t>
      </w:r>
      <w:r>
        <w:rPr>
          <w:color w:val="211F1F"/>
          <w:spacing w:val="-10"/>
          <w:sz w:val="24"/>
        </w:rPr>
        <w:t xml:space="preserve"> </w:t>
      </w:r>
      <w:r>
        <w:rPr>
          <w:color w:val="211F1F"/>
          <w:sz w:val="24"/>
        </w:rPr>
        <w:t>Tender,</w:t>
      </w:r>
      <w:r>
        <w:rPr>
          <w:color w:val="211F1F"/>
          <w:spacing w:val="-12"/>
          <w:sz w:val="24"/>
        </w:rPr>
        <w:t xml:space="preserve"> </w:t>
      </w:r>
      <w:r>
        <w:rPr>
          <w:color w:val="211F1F"/>
          <w:sz w:val="24"/>
        </w:rPr>
        <w:t>if</w:t>
      </w:r>
      <w:r>
        <w:rPr>
          <w:color w:val="211F1F"/>
          <w:spacing w:val="-8"/>
          <w:sz w:val="24"/>
        </w:rPr>
        <w:t xml:space="preserve"> </w:t>
      </w:r>
      <w:r>
        <w:rPr>
          <w:color w:val="211F1F"/>
          <w:sz w:val="24"/>
        </w:rPr>
        <w:t>permissible,</w:t>
      </w:r>
      <w:r>
        <w:rPr>
          <w:color w:val="211F1F"/>
          <w:spacing w:val="-6"/>
          <w:sz w:val="24"/>
        </w:rPr>
        <w:t xml:space="preserve"> </w:t>
      </w:r>
      <w:r>
        <w:rPr>
          <w:color w:val="211F1F"/>
          <w:sz w:val="24"/>
        </w:rPr>
        <w:t>in</w:t>
      </w:r>
      <w:r>
        <w:rPr>
          <w:color w:val="211F1F"/>
          <w:spacing w:val="-6"/>
          <w:sz w:val="24"/>
        </w:rPr>
        <w:t xml:space="preserve"> </w:t>
      </w:r>
      <w:r>
        <w:rPr>
          <w:color w:val="211F1F"/>
          <w:sz w:val="24"/>
        </w:rPr>
        <w:t>accordance</w:t>
      </w:r>
      <w:r>
        <w:rPr>
          <w:color w:val="211F1F"/>
          <w:spacing w:val="-4"/>
          <w:sz w:val="24"/>
        </w:rPr>
        <w:t xml:space="preserve"> </w:t>
      </w:r>
      <w:r>
        <w:rPr>
          <w:color w:val="211F1F"/>
          <w:sz w:val="24"/>
        </w:rPr>
        <w:t>with</w:t>
      </w:r>
      <w:r>
        <w:rPr>
          <w:color w:val="211F1F"/>
          <w:spacing w:val="-1"/>
          <w:sz w:val="24"/>
        </w:rPr>
        <w:t xml:space="preserve"> </w:t>
      </w:r>
      <w:r>
        <w:rPr>
          <w:color w:val="211F1F"/>
          <w:sz w:val="24"/>
        </w:rPr>
        <w:t>ITT</w:t>
      </w:r>
      <w:r>
        <w:rPr>
          <w:color w:val="211F1F"/>
          <w:spacing w:val="-7"/>
          <w:sz w:val="24"/>
        </w:rPr>
        <w:t xml:space="preserve"> </w:t>
      </w:r>
      <w:r>
        <w:rPr>
          <w:color w:val="211F1F"/>
          <w:sz w:val="24"/>
        </w:rPr>
        <w:t>13;</w:t>
      </w:r>
    </w:p>
    <w:p>
      <w:pPr>
        <w:pStyle w:val="17"/>
        <w:numPr>
          <w:ilvl w:val="3"/>
          <w:numId w:val="3"/>
        </w:numPr>
        <w:tabs>
          <w:tab w:val="left" w:pos="1355"/>
          <w:tab w:val="left" w:pos="1356"/>
        </w:tabs>
        <w:spacing w:before="45" w:line="232" w:lineRule="auto"/>
        <w:ind w:left="1362" w:right="1253" w:hanging="461"/>
        <w:jc w:val="left"/>
        <w:rPr>
          <w:sz w:val="24"/>
        </w:rPr>
      </w:pPr>
      <w:r>
        <w:rPr>
          <w:color w:val="211F1F"/>
          <w:sz w:val="24"/>
        </w:rPr>
        <w:t>Authorization: written conﬁrmation authorizing the signatory of the Tender to commit the</w:t>
      </w:r>
      <w:r>
        <w:rPr>
          <w:color w:val="211F1F"/>
          <w:spacing w:val="-57"/>
          <w:sz w:val="24"/>
        </w:rPr>
        <w:t xml:space="preserve"> </w:t>
      </w:r>
      <w:r>
        <w:rPr>
          <w:color w:val="211F1F"/>
          <w:sz w:val="24"/>
        </w:rPr>
        <w:t>Tenderer,</w:t>
      </w:r>
      <w:r>
        <w:rPr>
          <w:color w:val="211F1F"/>
          <w:spacing w:val="-9"/>
          <w:sz w:val="24"/>
        </w:rPr>
        <w:t xml:space="preserve"> </w:t>
      </w:r>
      <w:r>
        <w:rPr>
          <w:color w:val="211F1F"/>
          <w:sz w:val="24"/>
        </w:rPr>
        <w:t>in</w:t>
      </w:r>
      <w:r>
        <w:rPr>
          <w:color w:val="211F1F"/>
          <w:spacing w:val="2"/>
          <w:sz w:val="24"/>
        </w:rPr>
        <w:t xml:space="preserve"> </w:t>
      </w:r>
      <w:r>
        <w:rPr>
          <w:color w:val="211F1F"/>
          <w:sz w:val="24"/>
        </w:rPr>
        <w:t>accordance</w:t>
      </w:r>
      <w:r>
        <w:rPr>
          <w:color w:val="211F1F"/>
          <w:spacing w:val="1"/>
          <w:sz w:val="24"/>
        </w:rPr>
        <w:t xml:space="preserve"> </w:t>
      </w:r>
      <w:r>
        <w:rPr>
          <w:color w:val="211F1F"/>
          <w:sz w:val="24"/>
        </w:rPr>
        <w:t>with</w:t>
      </w:r>
      <w:r>
        <w:rPr>
          <w:color w:val="211F1F"/>
          <w:spacing w:val="7"/>
          <w:sz w:val="24"/>
        </w:rPr>
        <w:t xml:space="preserve"> </w:t>
      </w:r>
      <w:r>
        <w:rPr>
          <w:color w:val="211F1F"/>
          <w:sz w:val="24"/>
        </w:rPr>
        <w:t>ITT</w:t>
      </w:r>
      <w:r>
        <w:rPr>
          <w:color w:val="211F1F"/>
          <w:spacing w:val="-1"/>
          <w:sz w:val="24"/>
        </w:rPr>
        <w:t xml:space="preserve"> </w:t>
      </w:r>
      <w:r>
        <w:rPr>
          <w:color w:val="211F1F"/>
          <w:sz w:val="24"/>
        </w:rPr>
        <w:t>20.3;</w:t>
      </w:r>
    </w:p>
    <w:p>
      <w:pPr>
        <w:pStyle w:val="17"/>
        <w:numPr>
          <w:ilvl w:val="3"/>
          <w:numId w:val="3"/>
        </w:numPr>
        <w:tabs>
          <w:tab w:val="left" w:pos="1355"/>
          <w:tab w:val="left" w:pos="1356"/>
        </w:tabs>
        <w:spacing w:before="45" w:line="230" w:lineRule="auto"/>
        <w:ind w:left="1362" w:right="1016" w:hanging="461"/>
        <w:jc w:val="left"/>
        <w:rPr>
          <w:sz w:val="24"/>
        </w:rPr>
      </w:pPr>
      <w:r>
        <w:rPr>
          <w:color w:val="211F1F"/>
          <w:sz w:val="24"/>
        </w:rPr>
        <w:t>Qualiﬁcations: documentary evidence in accordance with ITT 17 establishing the Tenderer's</w:t>
      </w:r>
      <w:r>
        <w:rPr>
          <w:color w:val="211F1F"/>
          <w:spacing w:val="-57"/>
          <w:sz w:val="24"/>
        </w:rPr>
        <w:t xml:space="preserve"> </w:t>
      </w:r>
      <w:r>
        <w:rPr>
          <w:color w:val="211F1F"/>
          <w:sz w:val="24"/>
        </w:rPr>
        <w:t>qualiﬁcations</w:t>
      </w:r>
      <w:r>
        <w:rPr>
          <w:color w:val="211F1F"/>
          <w:spacing w:val="-1"/>
          <w:sz w:val="24"/>
        </w:rPr>
        <w:t xml:space="preserve"> </w:t>
      </w:r>
      <w:r>
        <w:rPr>
          <w:color w:val="211F1F"/>
          <w:sz w:val="24"/>
        </w:rPr>
        <w:t>to perform</w:t>
      </w:r>
      <w:r>
        <w:rPr>
          <w:color w:val="211F1F"/>
          <w:spacing w:val="5"/>
          <w:sz w:val="24"/>
        </w:rPr>
        <w:t xml:space="preserve"> </w:t>
      </w:r>
      <w:r>
        <w:rPr>
          <w:color w:val="211F1F"/>
          <w:sz w:val="24"/>
        </w:rPr>
        <w:t>the</w:t>
      </w:r>
      <w:r>
        <w:rPr>
          <w:color w:val="211F1F"/>
          <w:spacing w:val="-2"/>
          <w:sz w:val="24"/>
        </w:rPr>
        <w:t xml:space="preserve"> </w:t>
      </w:r>
      <w:r>
        <w:rPr>
          <w:color w:val="211F1F"/>
          <w:sz w:val="24"/>
        </w:rPr>
        <w:t>Contract</w:t>
      </w:r>
      <w:r>
        <w:rPr>
          <w:color w:val="211F1F"/>
          <w:spacing w:val="3"/>
          <w:sz w:val="24"/>
        </w:rPr>
        <w:t xml:space="preserve"> </w:t>
      </w:r>
      <w:r>
        <w:rPr>
          <w:color w:val="211F1F"/>
          <w:sz w:val="24"/>
        </w:rPr>
        <w:t>if</w:t>
      </w:r>
      <w:r>
        <w:rPr>
          <w:color w:val="211F1F"/>
          <w:spacing w:val="-1"/>
          <w:sz w:val="24"/>
        </w:rPr>
        <w:t xml:space="preserve"> </w:t>
      </w:r>
      <w:r>
        <w:rPr>
          <w:color w:val="211F1F"/>
          <w:sz w:val="24"/>
        </w:rPr>
        <w:t>its Tender</w:t>
      </w:r>
      <w:r>
        <w:rPr>
          <w:color w:val="211F1F"/>
          <w:spacing w:val="-9"/>
          <w:sz w:val="24"/>
        </w:rPr>
        <w:t xml:space="preserve"> </w:t>
      </w:r>
      <w:r>
        <w:rPr>
          <w:color w:val="211F1F"/>
          <w:sz w:val="24"/>
        </w:rPr>
        <w:t>is accepted;</w:t>
      </w:r>
    </w:p>
    <w:p>
      <w:pPr>
        <w:pStyle w:val="17"/>
        <w:numPr>
          <w:ilvl w:val="3"/>
          <w:numId w:val="3"/>
        </w:numPr>
        <w:tabs>
          <w:tab w:val="left" w:pos="1355"/>
          <w:tab w:val="left" w:pos="1356"/>
        </w:tabs>
        <w:spacing w:before="40"/>
        <w:ind w:left="1355" w:hanging="454"/>
        <w:jc w:val="left"/>
        <w:rPr>
          <w:sz w:val="24"/>
        </w:rPr>
      </w:pPr>
      <w:r>
        <w:rPr>
          <w:color w:val="211F1F"/>
          <w:sz w:val="24"/>
        </w:rPr>
        <w:t>Conformity:</w:t>
      </w:r>
      <w:r>
        <w:rPr>
          <w:color w:val="211F1F"/>
          <w:spacing w:val="-1"/>
          <w:sz w:val="24"/>
        </w:rPr>
        <w:t xml:space="preserve"> </w:t>
      </w:r>
      <w:r>
        <w:rPr>
          <w:color w:val="211F1F"/>
          <w:sz w:val="24"/>
        </w:rPr>
        <w:t>a</w:t>
      </w:r>
      <w:r>
        <w:rPr>
          <w:color w:val="211F1F"/>
          <w:spacing w:val="-6"/>
          <w:sz w:val="24"/>
        </w:rPr>
        <w:t xml:space="preserve"> </w:t>
      </w:r>
      <w:r>
        <w:rPr>
          <w:color w:val="211F1F"/>
          <w:sz w:val="24"/>
        </w:rPr>
        <w:t>technical</w:t>
      </w:r>
      <w:r>
        <w:rPr>
          <w:color w:val="211F1F"/>
          <w:spacing w:val="-2"/>
          <w:sz w:val="24"/>
        </w:rPr>
        <w:t xml:space="preserve"> </w:t>
      </w:r>
      <w:r>
        <w:rPr>
          <w:color w:val="211F1F"/>
          <w:sz w:val="24"/>
        </w:rPr>
        <w:t>proposal</w:t>
      </w:r>
      <w:r>
        <w:rPr>
          <w:color w:val="211F1F"/>
          <w:spacing w:val="-2"/>
          <w:sz w:val="24"/>
        </w:rPr>
        <w:t xml:space="preserve"> </w:t>
      </w:r>
      <w:r>
        <w:rPr>
          <w:color w:val="211F1F"/>
          <w:sz w:val="24"/>
        </w:rPr>
        <w:t>in</w:t>
      </w:r>
      <w:r>
        <w:rPr>
          <w:color w:val="211F1F"/>
          <w:spacing w:val="-5"/>
          <w:sz w:val="24"/>
        </w:rPr>
        <w:t xml:space="preserve"> </w:t>
      </w:r>
      <w:r>
        <w:rPr>
          <w:color w:val="211F1F"/>
          <w:sz w:val="24"/>
        </w:rPr>
        <w:t>accordance</w:t>
      </w:r>
      <w:r>
        <w:rPr>
          <w:color w:val="211F1F"/>
          <w:spacing w:val="-5"/>
          <w:sz w:val="24"/>
        </w:rPr>
        <w:t xml:space="preserve"> </w:t>
      </w:r>
      <w:r>
        <w:rPr>
          <w:color w:val="211F1F"/>
          <w:sz w:val="24"/>
        </w:rPr>
        <w:t>with</w:t>
      </w:r>
      <w:r>
        <w:rPr>
          <w:color w:val="211F1F"/>
          <w:spacing w:val="1"/>
          <w:sz w:val="24"/>
        </w:rPr>
        <w:t xml:space="preserve"> </w:t>
      </w:r>
      <w:r>
        <w:rPr>
          <w:color w:val="211F1F"/>
          <w:sz w:val="24"/>
        </w:rPr>
        <w:t>ITT</w:t>
      </w:r>
      <w:r>
        <w:rPr>
          <w:color w:val="211F1F"/>
          <w:spacing w:val="-2"/>
          <w:sz w:val="24"/>
        </w:rPr>
        <w:t xml:space="preserve"> </w:t>
      </w:r>
      <w:r>
        <w:rPr>
          <w:color w:val="211F1F"/>
          <w:sz w:val="24"/>
        </w:rPr>
        <w:t>16;</w:t>
      </w:r>
    </w:p>
    <w:p>
      <w:pPr>
        <w:pStyle w:val="17"/>
        <w:numPr>
          <w:ilvl w:val="3"/>
          <w:numId w:val="3"/>
        </w:numPr>
        <w:tabs>
          <w:tab w:val="left" w:pos="1355"/>
          <w:tab w:val="left" w:pos="1356"/>
        </w:tabs>
        <w:spacing w:before="41"/>
        <w:ind w:left="1355" w:hanging="454"/>
        <w:jc w:val="left"/>
        <w:rPr>
          <w:sz w:val="24"/>
        </w:rPr>
      </w:pPr>
      <w:r>
        <w:rPr>
          <w:color w:val="211F1F"/>
          <w:sz w:val="24"/>
        </w:rPr>
        <w:t>Any</w:t>
      </w:r>
      <w:r>
        <w:rPr>
          <w:color w:val="211F1F"/>
          <w:spacing w:val="-11"/>
          <w:sz w:val="24"/>
        </w:rPr>
        <w:t xml:space="preserve"> </w:t>
      </w:r>
      <w:r>
        <w:rPr>
          <w:color w:val="211F1F"/>
          <w:sz w:val="24"/>
        </w:rPr>
        <w:t>other</w:t>
      </w:r>
      <w:r>
        <w:rPr>
          <w:color w:val="211F1F"/>
          <w:spacing w:val="-2"/>
          <w:sz w:val="24"/>
        </w:rPr>
        <w:t xml:space="preserve"> </w:t>
      </w:r>
      <w:r>
        <w:rPr>
          <w:color w:val="211F1F"/>
          <w:sz w:val="24"/>
        </w:rPr>
        <w:t>document required in the TDS.</w:t>
      </w:r>
    </w:p>
    <w:p>
      <w:pPr>
        <w:pStyle w:val="7"/>
        <w:rPr>
          <w:sz w:val="21"/>
        </w:rPr>
      </w:pPr>
    </w:p>
    <w:p>
      <w:pPr>
        <w:pStyle w:val="17"/>
        <w:numPr>
          <w:ilvl w:val="2"/>
          <w:numId w:val="3"/>
        </w:numPr>
        <w:tabs>
          <w:tab w:val="left" w:pos="907"/>
        </w:tabs>
        <w:spacing w:line="230" w:lineRule="auto"/>
        <w:ind w:left="911" w:right="538" w:hanging="452"/>
        <w:jc w:val="both"/>
        <w:rPr>
          <w:color w:val="211F1F"/>
          <w:sz w:val="24"/>
        </w:rPr>
      </w:pPr>
      <w:r>
        <w:rPr>
          <w:color w:val="211F1F"/>
          <w:sz w:val="24"/>
        </w:rPr>
        <w:t>In addition to the requirements under ITT 11.1, Tenders submitted by a JV shall include a copy of the</w:t>
      </w:r>
      <w:r>
        <w:rPr>
          <w:color w:val="211F1F"/>
          <w:spacing w:val="-57"/>
          <w:sz w:val="24"/>
        </w:rPr>
        <w:t xml:space="preserve"> </w:t>
      </w:r>
      <w:r>
        <w:rPr>
          <w:color w:val="211F1F"/>
          <w:spacing w:val="-1"/>
          <w:sz w:val="24"/>
        </w:rPr>
        <w:t>Joint</w:t>
      </w:r>
      <w:r>
        <w:rPr>
          <w:color w:val="211F1F"/>
          <w:spacing w:val="-5"/>
          <w:sz w:val="24"/>
        </w:rPr>
        <w:t xml:space="preserve"> </w:t>
      </w:r>
      <w:r>
        <w:rPr>
          <w:color w:val="211F1F"/>
          <w:spacing w:val="-1"/>
          <w:sz w:val="24"/>
        </w:rPr>
        <w:t>Venture</w:t>
      </w:r>
      <w:r>
        <w:rPr>
          <w:color w:val="211F1F"/>
          <w:spacing w:val="-18"/>
          <w:sz w:val="24"/>
        </w:rPr>
        <w:t xml:space="preserve"> </w:t>
      </w:r>
      <w:r>
        <w:rPr>
          <w:color w:val="211F1F"/>
          <w:spacing w:val="-1"/>
          <w:sz w:val="24"/>
        </w:rPr>
        <w:t>Agreement</w:t>
      </w:r>
      <w:r>
        <w:rPr>
          <w:color w:val="211F1F"/>
          <w:spacing w:val="-2"/>
          <w:sz w:val="24"/>
        </w:rPr>
        <w:t xml:space="preserve"> </w:t>
      </w:r>
      <w:r>
        <w:rPr>
          <w:color w:val="211F1F"/>
          <w:spacing w:val="-1"/>
          <w:sz w:val="24"/>
        </w:rPr>
        <w:t>entered</w:t>
      </w:r>
      <w:r>
        <w:rPr>
          <w:color w:val="211F1F"/>
          <w:spacing w:val="-7"/>
          <w:sz w:val="24"/>
        </w:rPr>
        <w:t xml:space="preserve"> </w:t>
      </w:r>
      <w:r>
        <w:rPr>
          <w:color w:val="211F1F"/>
          <w:spacing w:val="-1"/>
          <w:sz w:val="24"/>
        </w:rPr>
        <w:t>into</w:t>
      </w:r>
      <w:r>
        <w:rPr>
          <w:color w:val="211F1F"/>
          <w:spacing w:val="-6"/>
          <w:sz w:val="24"/>
        </w:rPr>
        <w:t xml:space="preserve"> </w:t>
      </w:r>
      <w:r>
        <w:rPr>
          <w:color w:val="211F1F"/>
          <w:spacing w:val="-1"/>
          <w:sz w:val="24"/>
        </w:rPr>
        <w:t>by</w:t>
      </w:r>
      <w:r>
        <w:rPr>
          <w:color w:val="211F1F"/>
          <w:spacing w:val="-17"/>
          <w:sz w:val="24"/>
        </w:rPr>
        <w:t xml:space="preserve"> </w:t>
      </w:r>
      <w:r>
        <w:rPr>
          <w:color w:val="211F1F"/>
          <w:spacing w:val="-1"/>
          <w:sz w:val="24"/>
        </w:rPr>
        <w:t>all</w:t>
      </w:r>
      <w:r>
        <w:rPr>
          <w:color w:val="211F1F"/>
          <w:spacing w:val="-3"/>
          <w:sz w:val="24"/>
        </w:rPr>
        <w:t xml:space="preserve"> </w:t>
      </w:r>
      <w:r>
        <w:rPr>
          <w:color w:val="211F1F"/>
          <w:spacing w:val="-1"/>
          <w:sz w:val="24"/>
        </w:rPr>
        <w:t>members.</w:t>
      </w:r>
      <w:r>
        <w:rPr>
          <w:color w:val="211F1F"/>
          <w:spacing w:val="-7"/>
          <w:sz w:val="24"/>
        </w:rPr>
        <w:t xml:space="preserve"> </w:t>
      </w:r>
      <w:r>
        <w:rPr>
          <w:color w:val="211F1F"/>
          <w:spacing w:val="-1"/>
          <w:sz w:val="24"/>
        </w:rPr>
        <w:t>Alternatively,</w:t>
      </w:r>
      <w:r>
        <w:rPr>
          <w:color w:val="211F1F"/>
          <w:spacing w:val="-5"/>
          <w:sz w:val="24"/>
        </w:rPr>
        <w:t xml:space="preserve"> </w:t>
      </w:r>
      <w:r>
        <w:rPr>
          <w:color w:val="211F1F"/>
          <w:sz w:val="24"/>
        </w:rPr>
        <w:t>a</w:t>
      </w:r>
      <w:r>
        <w:rPr>
          <w:color w:val="211F1F"/>
          <w:spacing w:val="-5"/>
          <w:sz w:val="24"/>
        </w:rPr>
        <w:t xml:space="preserve"> </w:t>
      </w:r>
      <w:r>
        <w:rPr>
          <w:color w:val="211F1F"/>
          <w:sz w:val="24"/>
        </w:rPr>
        <w:t>letter</w:t>
      </w:r>
      <w:r>
        <w:rPr>
          <w:color w:val="211F1F"/>
          <w:spacing w:val="-3"/>
          <w:sz w:val="24"/>
        </w:rPr>
        <w:t xml:space="preserve"> </w:t>
      </w:r>
      <w:r>
        <w:rPr>
          <w:color w:val="211F1F"/>
          <w:sz w:val="24"/>
        </w:rPr>
        <w:t>of</w:t>
      </w:r>
      <w:r>
        <w:rPr>
          <w:color w:val="211F1F"/>
          <w:spacing w:val="-6"/>
          <w:sz w:val="24"/>
        </w:rPr>
        <w:t xml:space="preserve"> </w:t>
      </w:r>
      <w:r>
        <w:rPr>
          <w:color w:val="211F1F"/>
          <w:sz w:val="24"/>
        </w:rPr>
        <w:t>intent</w:t>
      </w:r>
      <w:r>
        <w:rPr>
          <w:color w:val="211F1F"/>
          <w:spacing w:val="-3"/>
          <w:sz w:val="24"/>
        </w:rPr>
        <w:t xml:space="preserve"> </w:t>
      </w:r>
      <w:r>
        <w:rPr>
          <w:color w:val="211F1F"/>
          <w:sz w:val="24"/>
        </w:rPr>
        <w:t>to</w:t>
      </w:r>
      <w:r>
        <w:rPr>
          <w:color w:val="211F1F"/>
          <w:spacing w:val="-4"/>
          <w:sz w:val="24"/>
        </w:rPr>
        <w:t xml:space="preserve"> </w:t>
      </w:r>
      <w:r>
        <w:rPr>
          <w:color w:val="211F1F"/>
          <w:sz w:val="24"/>
        </w:rPr>
        <w:t>execute</w:t>
      </w:r>
      <w:r>
        <w:rPr>
          <w:color w:val="211F1F"/>
          <w:spacing w:val="-5"/>
          <w:sz w:val="24"/>
        </w:rPr>
        <w:t xml:space="preserve"> </w:t>
      </w:r>
      <w:r>
        <w:rPr>
          <w:color w:val="211F1F"/>
          <w:sz w:val="24"/>
        </w:rPr>
        <w:t>a</w:t>
      </w:r>
      <w:r>
        <w:rPr>
          <w:color w:val="211F1F"/>
          <w:spacing w:val="-8"/>
          <w:sz w:val="24"/>
        </w:rPr>
        <w:t xml:space="preserve"> </w:t>
      </w:r>
      <w:r>
        <w:rPr>
          <w:color w:val="211F1F"/>
          <w:sz w:val="24"/>
        </w:rPr>
        <w:t>Joint</w:t>
      </w:r>
      <w:r>
        <w:rPr>
          <w:color w:val="211F1F"/>
          <w:spacing w:val="-58"/>
          <w:sz w:val="24"/>
        </w:rPr>
        <w:t xml:space="preserve"> </w:t>
      </w:r>
      <w:r>
        <w:rPr>
          <w:color w:val="211F1F"/>
          <w:sz w:val="24"/>
        </w:rPr>
        <w:t>Venture Agreement in the event of a successful Tender shall be signed by all members and submitted</w:t>
      </w:r>
      <w:r>
        <w:rPr>
          <w:color w:val="211F1F"/>
          <w:spacing w:val="1"/>
          <w:sz w:val="24"/>
        </w:rPr>
        <w:t xml:space="preserve"> </w:t>
      </w:r>
      <w:r>
        <w:rPr>
          <w:color w:val="211F1F"/>
          <w:sz w:val="24"/>
        </w:rPr>
        <w:t>with the Tender, together with a copy of the proposed JV Agreement. Change of membership and</w:t>
      </w:r>
      <w:r>
        <w:rPr>
          <w:color w:val="211F1F"/>
          <w:spacing w:val="1"/>
          <w:sz w:val="24"/>
        </w:rPr>
        <w:t xml:space="preserve"> </w:t>
      </w:r>
      <w:r>
        <w:rPr>
          <w:color w:val="211F1F"/>
          <w:sz w:val="24"/>
        </w:rPr>
        <w:t>conditions</w:t>
      </w:r>
      <w:r>
        <w:rPr>
          <w:color w:val="211F1F"/>
          <w:spacing w:val="-1"/>
          <w:sz w:val="24"/>
        </w:rPr>
        <w:t xml:space="preserve"> </w:t>
      </w:r>
      <w:r>
        <w:rPr>
          <w:color w:val="211F1F"/>
          <w:sz w:val="24"/>
        </w:rPr>
        <w:t>of</w:t>
      </w:r>
      <w:r>
        <w:rPr>
          <w:color w:val="211F1F"/>
          <w:spacing w:val="-2"/>
          <w:sz w:val="24"/>
        </w:rPr>
        <w:t xml:space="preserve"> </w:t>
      </w:r>
      <w:r>
        <w:rPr>
          <w:color w:val="211F1F"/>
          <w:sz w:val="24"/>
        </w:rPr>
        <w:t>the</w:t>
      </w:r>
      <w:r>
        <w:rPr>
          <w:color w:val="211F1F"/>
          <w:spacing w:val="-6"/>
          <w:sz w:val="24"/>
        </w:rPr>
        <w:t xml:space="preserve"> </w:t>
      </w:r>
      <w:r>
        <w:rPr>
          <w:color w:val="211F1F"/>
          <w:sz w:val="24"/>
        </w:rPr>
        <w:t>JV</w:t>
      </w:r>
      <w:r>
        <w:rPr>
          <w:color w:val="211F1F"/>
          <w:spacing w:val="-3"/>
          <w:sz w:val="24"/>
        </w:rPr>
        <w:t xml:space="preserve"> </w:t>
      </w:r>
      <w:r>
        <w:rPr>
          <w:color w:val="211F1F"/>
          <w:sz w:val="24"/>
        </w:rPr>
        <w:t>prior</w:t>
      </w:r>
      <w:r>
        <w:rPr>
          <w:color w:val="211F1F"/>
          <w:spacing w:val="-2"/>
          <w:sz w:val="24"/>
        </w:rPr>
        <w:t xml:space="preserve"> </w:t>
      </w:r>
      <w:r>
        <w:rPr>
          <w:color w:val="211F1F"/>
          <w:sz w:val="24"/>
        </w:rPr>
        <w:t>to contract signature</w:t>
      </w:r>
      <w:r>
        <w:rPr>
          <w:color w:val="211F1F"/>
          <w:spacing w:val="-2"/>
          <w:sz w:val="24"/>
        </w:rPr>
        <w:t xml:space="preserve"> </w:t>
      </w:r>
      <w:r>
        <w:rPr>
          <w:color w:val="211F1F"/>
          <w:sz w:val="24"/>
        </w:rPr>
        <w:t>will</w:t>
      </w:r>
      <w:r>
        <w:rPr>
          <w:color w:val="211F1F"/>
          <w:spacing w:val="1"/>
          <w:sz w:val="24"/>
        </w:rPr>
        <w:t xml:space="preserve"> </w:t>
      </w:r>
      <w:r>
        <w:rPr>
          <w:color w:val="211F1F"/>
          <w:sz w:val="24"/>
        </w:rPr>
        <w:t>render</w:t>
      </w:r>
      <w:r>
        <w:rPr>
          <w:color w:val="211F1F"/>
          <w:spacing w:val="-1"/>
          <w:sz w:val="24"/>
        </w:rPr>
        <w:t xml:space="preserve"> </w:t>
      </w:r>
      <w:r>
        <w:rPr>
          <w:color w:val="211F1F"/>
          <w:sz w:val="24"/>
        </w:rPr>
        <w:t>the</w:t>
      </w:r>
      <w:r>
        <w:rPr>
          <w:color w:val="211F1F"/>
          <w:spacing w:val="-4"/>
          <w:sz w:val="24"/>
        </w:rPr>
        <w:t xml:space="preserve"> </w:t>
      </w:r>
      <w:r>
        <w:rPr>
          <w:color w:val="211F1F"/>
          <w:sz w:val="24"/>
        </w:rPr>
        <w:t>tender</w:t>
      </w:r>
      <w:r>
        <w:rPr>
          <w:color w:val="211F1F"/>
          <w:spacing w:val="-1"/>
          <w:sz w:val="24"/>
        </w:rPr>
        <w:t xml:space="preserve"> </w:t>
      </w:r>
      <w:r>
        <w:rPr>
          <w:color w:val="211F1F"/>
          <w:sz w:val="24"/>
        </w:rPr>
        <w:t>liable</w:t>
      </w:r>
      <w:r>
        <w:rPr>
          <w:color w:val="211F1F"/>
          <w:spacing w:val="1"/>
          <w:sz w:val="24"/>
        </w:rPr>
        <w:t xml:space="preserve"> </w:t>
      </w:r>
      <w:r>
        <w:rPr>
          <w:color w:val="211F1F"/>
          <w:sz w:val="24"/>
        </w:rPr>
        <w:t>for</w:t>
      </w:r>
      <w:r>
        <w:rPr>
          <w:color w:val="211F1F"/>
          <w:spacing w:val="-4"/>
          <w:sz w:val="24"/>
        </w:rPr>
        <w:t xml:space="preserve"> </w:t>
      </w:r>
      <w:r>
        <w:rPr>
          <w:color w:val="211F1F"/>
          <w:sz w:val="24"/>
        </w:rPr>
        <w:t>disqualiﬁcation.</w:t>
      </w:r>
    </w:p>
    <w:p>
      <w:pPr>
        <w:pStyle w:val="7"/>
        <w:spacing w:before="11"/>
        <w:rPr>
          <w:sz w:val="20"/>
        </w:rPr>
      </w:pPr>
    </w:p>
    <w:p>
      <w:pPr>
        <w:pStyle w:val="3"/>
        <w:numPr>
          <w:ilvl w:val="1"/>
          <w:numId w:val="3"/>
        </w:numPr>
        <w:tabs>
          <w:tab w:val="left" w:pos="905"/>
        </w:tabs>
        <w:ind w:left="904" w:hanging="445"/>
      </w:pPr>
      <w:bookmarkStart w:id="17" w:name="_Toc3019"/>
      <w:r>
        <w:rPr>
          <w:color w:val="211F1F"/>
          <w:spacing w:val="-1"/>
        </w:rPr>
        <w:t>Form</w:t>
      </w:r>
      <w:r>
        <w:rPr>
          <w:color w:val="211F1F"/>
          <w:spacing w:val="-7"/>
        </w:rPr>
        <w:t xml:space="preserve"> </w:t>
      </w:r>
      <w:r>
        <w:rPr>
          <w:color w:val="211F1F"/>
          <w:spacing w:val="-1"/>
        </w:rPr>
        <w:t>of</w:t>
      </w:r>
      <w:r>
        <w:rPr>
          <w:color w:val="211F1F"/>
          <w:spacing w:val="-3"/>
        </w:rPr>
        <w:t xml:space="preserve"> </w:t>
      </w:r>
      <w:r>
        <w:rPr>
          <w:color w:val="211F1F"/>
          <w:spacing w:val="-1"/>
        </w:rPr>
        <w:t>Tender</w:t>
      </w:r>
      <w:r>
        <w:rPr>
          <w:color w:val="211F1F"/>
          <w:spacing w:val="-13"/>
        </w:rPr>
        <w:t xml:space="preserve"> </w:t>
      </w:r>
      <w:r>
        <w:rPr>
          <w:color w:val="211F1F"/>
        </w:rPr>
        <w:t>and</w:t>
      </w:r>
      <w:r>
        <w:rPr>
          <w:color w:val="211F1F"/>
          <w:spacing w:val="-3"/>
        </w:rPr>
        <w:t xml:space="preserve"> </w:t>
      </w:r>
      <w:r>
        <w:rPr>
          <w:color w:val="211F1F"/>
        </w:rPr>
        <w:t>Schedules</w:t>
      </w:r>
      <w:bookmarkEnd w:id="17"/>
    </w:p>
    <w:p>
      <w:pPr>
        <w:pStyle w:val="7"/>
        <w:spacing w:before="9"/>
        <w:rPr>
          <w:b/>
          <w:sz w:val="20"/>
        </w:rPr>
      </w:pPr>
    </w:p>
    <w:p>
      <w:pPr>
        <w:pStyle w:val="17"/>
        <w:numPr>
          <w:ilvl w:val="2"/>
          <w:numId w:val="3"/>
        </w:numPr>
        <w:tabs>
          <w:tab w:val="left" w:pos="907"/>
        </w:tabs>
        <w:spacing w:line="230" w:lineRule="auto"/>
        <w:ind w:left="911" w:right="685" w:hanging="452"/>
        <w:jc w:val="both"/>
        <w:rPr>
          <w:sz w:val="24"/>
        </w:rPr>
      </w:pPr>
      <w:r>
        <w:rPr>
          <w:color w:val="211F1F"/>
          <w:sz w:val="24"/>
        </w:rPr>
        <w:t>The Form of Tender and Schedules, including the Bill of Quantities</w:t>
      </w:r>
      <w:r>
        <w:rPr>
          <w:i/>
          <w:color w:val="211F1F"/>
          <w:sz w:val="24"/>
        </w:rPr>
        <w:t xml:space="preserve">, </w:t>
      </w:r>
      <w:r>
        <w:rPr>
          <w:color w:val="211F1F"/>
          <w:sz w:val="24"/>
        </w:rPr>
        <w:t>shall be prepared using the</w:t>
      </w:r>
      <w:r>
        <w:rPr>
          <w:color w:val="211F1F"/>
          <w:spacing w:val="1"/>
          <w:sz w:val="24"/>
        </w:rPr>
        <w:t xml:space="preserve"> </w:t>
      </w:r>
      <w:r>
        <w:rPr>
          <w:color w:val="211F1F"/>
          <w:sz w:val="24"/>
        </w:rPr>
        <w:t>relevant</w:t>
      </w:r>
      <w:r>
        <w:rPr>
          <w:color w:val="211F1F"/>
          <w:spacing w:val="-4"/>
          <w:sz w:val="24"/>
        </w:rPr>
        <w:t xml:space="preserve"> </w:t>
      </w:r>
      <w:r>
        <w:rPr>
          <w:color w:val="211F1F"/>
          <w:sz w:val="24"/>
        </w:rPr>
        <w:t>form</w:t>
      </w:r>
      <w:r>
        <w:rPr>
          <w:i/>
          <w:color w:val="211F1F"/>
          <w:sz w:val="24"/>
        </w:rPr>
        <w:t>s</w:t>
      </w:r>
      <w:r>
        <w:rPr>
          <w:i/>
          <w:color w:val="211F1F"/>
          <w:spacing w:val="-3"/>
          <w:sz w:val="24"/>
        </w:rPr>
        <w:t xml:space="preserve"> </w:t>
      </w:r>
      <w:r>
        <w:rPr>
          <w:color w:val="211F1F"/>
          <w:sz w:val="24"/>
        </w:rPr>
        <w:t>furnished</w:t>
      </w:r>
      <w:r>
        <w:rPr>
          <w:color w:val="211F1F"/>
          <w:spacing w:val="-6"/>
          <w:sz w:val="24"/>
        </w:rPr>
        <w:t xml:space="preserve"> </w:t>
      </w:r>
      <w:r>
        <w:rPr>
          <w:color w:val="211F1F"/>
          <w:sz w:val="24"/>
        </w:rPr>
        <w:t>in</w:t>
      </w:r>
      <w:r>
        <w:rPr>
          <w:color w:val="211F1F"/>
          <w:spacing w:val="-5"/>
          <w:sz w:val="24"/>
        </w:rPr>
        <w:t xml:space="preserve"> </w:t>
      </w:r>
      <w:r>
        <w:rPr>
          <w:color w:val="211F1F"/>
          <w:sz w:val="24"/>
        </w:rPr>
        <w:t>Section</w:t>
      </w:r>
      <w:r>
        <w:rPr>
          <w:color w:val="211F1F"/>
          <w:spacing w:val="-2"/>
          <w:sz w:val="24"/>
        </w:rPr>
        <w:t xml:space="preserve"> </w:t>
      </w:r>
      <w:r>
        <w:rPr>
          <w:color w:val="211F1F"/>
          <w:sz w:val="24"/>
        </w:rPr>
        <w:t>IV,</w:t>
      </w:r>
      <w:r>
        <w:rPr>
          <w:color w:val="211F1F"/>
          <w:spacing w:val="-2"/>
          <w:sz w:val="24"/>
        </w:rPr>
        <w:t xml:space="preserve"> </w:t>
      </w:r>
      <w:r>
        <w:rPr>
          <w:color w:val="211F1F"/>
          <w:sz w:val="24"/>
        </w:rPr>
        <w:t>Tendering</w:t>
      </w:r>
      <w:r>
        <w:rPr>
          <w:color w:val="211F1F"/>
          <w:spacing w:val="-4"/>
          <w:sz w:val="24"/>
        </w:rPr>
        <w:t xml:space="preserve"> </w:t>
      </w:r>
      <w:r>
        <w:rPr>
          <w:color w:val="211F1F"/>
          <w:sz w:val="24"/>
        </w:rPr>
        <w:t>Forms.</w:t>
      </w:r>
      <w:r>
        <w:rPr>
          <w:color w:val="211F1F"/>
          <w:spacing w:val="-1"/>
          <w:sz w:val="24"/>
        </w:rPr>
        <w:t xml:space="preserve"> </w:t>
      </w:r>
      <w:r>
        <w:rPr>
          <w:color w:val="211F1F"/>
          <w:sz w:val="24"/>
        </w:rPr>
        <w:t>The</w:t>
      </w:r>
      <w:r>
        <w:rPr>
          <w:color w:val="211F1F"/>
          <w:spacing w:val="-4"/>
          <w:sz w:val="24"/>
        </w:rPr>
        <w:t xml:space="preserve"> </w:t>
      </w:r>
      <w:r>
        <w:rPr>
          <w:color w:val="211F1F"/>
          <w:sz w:val="24"/>
        </w:rPr>
        <w:t>forms</w:t>
      </w:r>
      <w:r>
        <w:rPr>
          <w:color w:val="211F1F"/>
          <w:spacing w:val="-1"/>
          <w:sz w:val="24"/>
        </w:rPr>
        <w:t xml:space="preserve"> </w:t>
      </w:r>
      <w:r>
        <w:rPr>
          <w:color w:val="211F1F"/>
          <w:sz w:val="24"/>
        </w:rPr>
        <w:t>must be</w:t>
      </w:r>
      <w:r>
        <w:rPr>
          <w:color w:val="211F1F"/>
          <w:spacing w:val="-3"/>
          <w:sz w:val="24"/>
        </w:rPr>
        <w:t xml:space="preserve"> </w:t>
      </w:r>
      <w:r>
        <w:rPr>
          <w:color w:val="211F1F"/>
          <w:sz w:val="24"/>
        </w:rPr>
        <w:t>completed</w:t>
      </w:r>
      <w:r>
        <w:rPr>
          <w:color w:val="211F1F"/>
          <w:spacing w:val="-2"/>
          <w:sz w:val="24"/>
        </w:rPr>
        <w:t xml:space="preserve"> </w:t>
      </w:r>
      <w:r>
        <w:rPr>
          <w:color w:val="211F1F"/>
          <w:sz w:val="24"/>
        </w:rPr>
        <w:t>without</w:t>
      </w:r>
      <w:r>
        <w:rPr>
          <w:color w:val="211F1F"/>
          <w:spacing w:val="-1"/>
          <w:sz w:val="24"/>
        </w:rPr>
        <w:t xml:space="preserve"> </w:t>
      </w:r>
      <w:r>
        <w:rPr>
          <w:color w:val="211F1F"/>
          <w:sz w:val="24"/>
        </w:rPr>
        <w:t>any</w:t>
      </w:r>
      <w:r>
        <w:rPr>
          <w:color w:val="211F1F"/>
          <w:spacing w:val="-58"/>
          <w:sz w:val="24"/>
        </w:rPr>
        <w:t xml:space="preserve"> </w:t>
      </w:r>
      <w:r>
        <w:rPr>
          <w:color w:val="211F1F"/>
          <w:sz w:val="24"/>
        </w:rPr>
        <w:t>alterations to the text, and no substitutes shall be accepted except as provided under ITT 20.3. All</w:t>
      </w:r>
      <w:r>
        <w:rPr>
          <w:color w:val="211F1F"/>
          <w:spacing w:val="1"/>
          <w:sz w:val="24"/>
        </w:rPr>
        <w:t xml:space="preserve"> </w:t>
      </w:r>
      <w:r>
        <w:rPr>
          <w:color w:val="211F1F"/>
          <w:sz w:val="24"/>
        </w:rPr>
        <w:t>blank spaces shall be ﬁlled in with the information requested. The Tenderer shall chronologically</w:t>
      </w:r>
      <w:r>
        <w:rPr>
          <w:color w:val="211F1F"/>
          <w:spacing w:val="1"/>
          <w:sz w:val="24"/>
        </w:rPr>
        <w:t xml:space="preserve"> </w:t>
      </w:r>
      <w:r>
        <w:rPr>
          <w:color w:val="211F1F"/>
          <w:sz w:val="24"/>
        </w:rPr>
        <w:t>serialize</w:t>
      </w:r>
      <w:r>
        <w:rPr>
          <w:color w:val="211F1F"/>
          <w:spacing w:val="-4"/>
          <w:sz w:val="24"/>
        </w:rPr>
        <w:t xml:space="preserve"> </w:t>
      </w:r>
      <w:r>
        <w:rPr>
          <w:color w:val="211F1F"/>
          <w:sz w:val="24"/>
        </w:rPr>
        <w:t>all pages of the tender documents submitted.</w:t>
      </w:r>
    </w:p>
    <w:p>
      <w:pPr>
        <w:pStyle w:val="7"/>
        <w:spacing w:before="11"/>
        <w:rPr>
          <w:sz w:val="20"/>
        </w:rPr>
      </w:pPr>
    </w:p>
    <w:p>
      <w:pPr>
        <w:pStyle w:val="17"/>
        <w:numPr>
          <w:ilvl w:val="2"/>
          <w:numId w:val="3"/>
        </w:numPr>
        <w:tabs>
          <w:tab w:val="left" w:pos="907"/>
        </w:tabs>
        <w:spacing w:line="232" w:lineRule="auto"/>
        <w:ind w:left="911" w:right="720" w:hanging="452"/>
        <w:jc w:val="both"/>
        <w:rPr>
          <w:color w:val="211F1F"/>
          <w:sz w:val="24"/>
        </w:rPr>
      </w:pPr>
      <w:r>
        <w:rPr>
          <w:color w:val="211F1F"/>
          <w:sz w:val="24"/>
        </w:rPr>
        <w:t>The</w:t>
      </w:r>
      <w:r>
        <w:rPr>
          <w:color w:val="211F1F"/>
          <w:spacing w:val="-6"/>
          <w:sz w:val="24"/>
        </w:rPr>
        <w:t xml:space="preserve"> </w:t>
      </w:r>
      <w:r>
        <w:rPr>
          <w:color w:val="211F1F"/>
          <w:sz w:val="24"/>
        </w:rPr>
        <w:t>Tenderer</w:t>
      </w:r>
      <w:r>
        <w:rPr>
          <w:color w:val="211F1F"/>
          <w:spacing w:val="-3"/>
          <w:sz w:val="24"/>
        </w:rPr>
        <w:t xml:space="preserve"> </w:t>
      </w:r>
      <w:r>
        <w:rPr>
          <w:color w:val="211F1F"/>
          <w:sz w:val="24"/>
        </w:rPr>
        <w:t>shall furnish</w:t>
      </w:r>
      <w:r>
        <w:rPr>
          <w:color w:val="211F1F"/>
          <w:spacing w:val="-2"/>
          <w:sz w:val="24"/>
        </w:rPr>
        <w:t xml:space="preserve"> </w:t>
      </w:r>
      <w:r>
        <w:rPr>
          <w:color w:val="211F1F"/>
          <w:sz w:val="24"/>
        </w:rPr>
        <w:t>in</w:t>
      </w:r>
      <w:r>
        <w:rPr>
          <w:color w:val="211F1F"/>
          <w:spacing w:val="-1"/>
          <w:sz w:val="24"/>
        </w:rPr>
        <w:t xml:space="preserve"> </w:t>
      </w:r>
      <w:r>
        <w:rPr>
          <w:color w:val="211F1F"/>
          <w:sz w:val="24"/>
        </w:rPr>
        <w:t>the</w:t>
      </w:r>
      <w:r>
        <w:rPr>
          <w:color w:val="211F1F"/>
          <w:spacing w:val="-5"/>
          <w:sz w:val="24"/>
        </w:rPr>
        <w:t xml:space="preserve"> </w:t>
      </w:r>
      <w:r>
        <w:rPr>
          <w:color w:val="211F1F"/>
          <w:sz w:val="24"/>
        </w:rPr>
        <w:t>Form</w:t>
      </w:r>
      <w:r>
        <w:rPr>
          <w:color w:val="211F1F"/>
          <w:spacing w:val="-2"/>
          <w:sz w:val="24"/>
        </w:rPr>
        <w:t xml:space="preserve"> </w:t>
      </w:r>
      <w:r>
        <w:rPr>
          <w:color w:val="211F1F"/>
          <w:sz w:val="24"/>
        </w:rPr>
        <w:t>of</w:t>
      </w:r>
      <w:r>
        <w:rPr>
          <w:color w:val="211F1F"/>
          <w:spacing w:val="-3"/>
          <w:sz w:val="24"/>
        </w:rPr>
        <w:t xml:space="preserve"> </w:t>
      </w:r>
      <w:r>
        <w:rPr>
          <w:color w:val="211F1F"/>
          <w:sz w:val="24"/>
        </w:rPr>
        <w:t>Tender</w:t>
      </w:r>
      <w:r>
        <w:rPr>
          <w:color w:val="211F1F"/>
          <w:spacing w:val="-7"/>
          <w:sz w:val="24"/>
        </w:rPr>
        <w:t xml:space="preserve"> </w:t>
      </w:r>
      <w:r>
        <w:rPr>
          <w:color w:val="211F1F"/>
          <w:sz w:val="24"/>
        </w:rPr>
        <w:t>information</w:t>
      </w:r>
      <w:r>
        <w:rPr>
          <w:color w:val="211F1F"/>
          <w:spacing w:val="-2"/>
          <w:sz w:val="24"/>
        </w:rPr>
        <w:t xml:space="preserve"> </w:t>
      </w:r>
      <w:r>
        <w:rPr>
          <w:color w:val="211F1F"/>
          <w:sz w:val="24"/>
        </w:rPr>
        <w:t>on</w:t>
      </w:r>
      <w:r>
        <w:rPr>
          <w:color w:val="211F1F"/>
          <w:spacing w:val="-2"/>
          <w:sz w:val="24"/>
        </w:rPr>
        <w:t xml:space="preserve"> </w:t>
      </w:r>
      <w:r>
        <w:rPr>
          <w:color w:val="211F1F"/>
          <w:sz w:val="24"/>
        </w:rPr>
        <w:t>commissions and</w:t>
      </w:r>
      <w:r>
        <w:rPr>
          <w:color w:val="211F1F"/>
          <w:spacing w:val="-2"/>
          <w:sz w:val="24"/>
        </w:rPr>
        <w:t xml:space="preserve"> </w:t>
      </w:r>
      <w:r>
        <w:rPr>
          <w:color w:val="211F1F"/>
          <w:sz w:val="24"/>
        </w:rPr>
        <w:t>gratuities, if</w:t>
      </w:r>
      <w:r>
        <w:rPr>
          <w:color w:val="211F1F"/>
          <w:spacing w:val="-1"/>
          <w:sz w:val="24"/>
        </w:rPr>
        <w:t xml:space="preserve"> </w:t>
      </w:r>
      <w:r>
        <w:rPr>
          <w:color w:val="211F1F"/>
          <w:sz w:val="24"/>
        </w:rPr>
        <w:t>any,</w:t>
      </w:r>
      <w:r>
        <w:rPr>
          <w:color w:val="211F1F"/>
          <w:spacing w:val="-58"/>
          <w:sz w:val="24"/>
        </w:rPr>
        <w:t xml:space="preserve"> </w:t>
      </w:r>
      <w:r>
        <w:rPr>
          <w:color w:val="211F1F"/>
          <w:sz w:val="24"/>
        </w:rPr>
        <w:t>paid</w:t>
      </w:r>
      <w:r>
        <w:rPr>
          <w:color w:val="211F1F"/>
          <w:spacing w:val="-1"/>
          <w:sz w:val="24"/>
        </w:rPr>
        <w:t xml:space="preserve"> </w:t>
      </w:r>
      <w:r>
        <w:rPr>
          <w:color w:val="211F1F"/>
          <w:sz w:val="24"/>
        </w:rPr>
        <w:t>or</w:t>
      </w:r>
      <w:r>
        <w:rPr>
          <w:color w:val="211F1F"/>
          <w:spacing w:val="-1"/>
          <w:sz w:val="24"/>
        </w:rPr>
        <w:t xml:space="preserve"> </w:t>
      </w:r>
      <w:r>
        <w:rPr>
          <w:color w:val="211F1F"/>
          <w:sz w:val="24"/>
        </w:rPr>
        <w:t>to be</w:t>
      </w:r>
      <w:r>
        <w:rPr>
          <w:color w:val="211F1F"/>
          <w:spacing w:val="-3"/>
          <w:sz w:val="24"/>
        </w:rPr>
        <w:t xml:space="preserve"> </w:t>
      </w:r>
      <w:r>
        <w:rPr>
          <w:color w:val="211F1F"/>
          <w:sz w:val="24"/>
        </w:rPr>
        <w:t>paid to agents or any</w:t>
      </w:r>
      <w:r>
        <w:rPr>
          <w:color w:val="211F1F"/>
          <w:spacing w:val="-10"/>
          <w:sz w:val="24"/>
        </w:rPr>
        <w:t xml:space="preserve"> </w:t>
      </w:r>
      <w:r>
        <w:rPr>
          <w:color w:val="211F1F"/>
          <w:sz w:val="24"/>
        </w:rPr>
        <w:t>other</w:t>
      </w:r>
      <w:r>
        <w:rPr>
          <w:color w:val="211F1F"/>
          <w:spacing w:val="-2"/>
          <w:sz w:val="24"/>
        </w:rPr>
        <w:t xml:space="preserve"> </w:t>
      </w:r>
      <w:r>
        <w:rPr>
          <w:color w:val="211F1F"/>
          <w:sz w:val="24"/>
        </w:rPr>
        <w:t>party</w:t>
      </w:r>
      <w:r>
        <w:rPr>
          <w:color w:val="211F1F"/>
          <w:spacing w:val="-4"/>
          <w:sz w:val="24"/>
        </w:rPr>
        <w:t xml:space="preserve"> </w:t>
      </w:r>
      <w:r>
        <w:rPr>
          <w:color w:val="211F1F"/>
          <w:sz w:val="24"/>
        </w:rPr>
        <w:t>relating</w:t>
      </w:r>
      <w:r>
        <w:rPr>
          <w:color w:val="211F1F"/>
          <w:spacing w:val="-4"/>
          <w:sz w:val="24"/>
        </w:rPr>
        <w:t xml:space="preserve"> </w:t>
      </w:r>
      <w:r>
        <w:rPr>
          <w:color w:val="211F1F"/>
          <w:sz w:val="24"/>
        </w:rPr>
        <w:t>to this</w:t>
      </w:r>
      <w:r>
        <w:rPr>
          <w:color w:val="211F1F"/>
          <w:spacing w:val="2"/>
          <w:sz w:val="24"/>
        </w:rPr>
        <w:t xml:space="preserve"> </w:t>
      </w:r>
      <w:r>
        <w:rPr>
          <w:color w:val="211F1F"/>
          <w:sz w:val="24"/>
        </w:rPr>
        <w:t>Tender.</w:t>
      </w:r>
    </w:p>
    <w:p>
      <w:pPr>
        <w:pStyle w:val="3"/>
        <w:numPr>
          <w:ilvl w:val="1"/>
          <w:numId w:val="3"/>
        </w:numPr>
        <w:tabs>
          <w:tab w:val="left" w:pos="915"/>
        </w:tabs>
        <w:spacing w:before="118"/>
        <w:ind w:left="914" w:hanging="446"/>
      </w:pPr>
      <w:bookmarkStart w:id="18" w:name="_Toc4607"/>
      <w:r>
        <w:rPr>
          <w:color w:val="211F1F"/>
          <w:spacing w:val="-1"/>
        </w:rPr>
        <w:t>Alternative</w:t>
      </w:r>
      <w:r>
        <w:rPr>
          <w:color w:val="211F1F"/>
          <w:spacing w:val="-7"/>
        </w:rPr>
        <w:t xml:space="preserve"> </w:t>
      </w:r>
      <w:r>
        <w:rPr>
          <w:color w:val="211F1F"/>
        </w:rPr>
        <w:t>Tenders</w:t>
      </w:r>
      <w:bookmarkEnd w:id="18"/>
    </w:p>
    <w:p>
      <w:pPr>
        <w:pStyle w:val="17"/>
        <w:numPr>
          <w:ilvl w:val="2"/>
          <w:numId w:val="3"/>
        </w:numPr>
        <w:tabs>
          <w:tab w:val="left" w:pos="915"/>
        </w:tabs>
        <w:spacing w:before="226"/>
        <w:ind w:left="914" w:hanging="460"/>
        <w:rPr>
          <w:color w:val="211F1F"/>
          <w:sz w:val="24"/>
        </w:rPr>
      </w:pPr>
      <w:r>
        <w:rPr>
          <w:color w:val="211F1F"/>
          <w:sz w:val="24"/>
        </w:rPr>
        <w:t>Unless</w:t>
      </w:r>
      <w:r>
        <w:rPr>
          <w:color w:val="211F1F"/>
          <w:spacing w:val="-6"/>
          <w:sz w:val="24"/>
        </w:rPr>
        <w:t xml:space="preserve"> </w:t>
      </w:r>
      <w:r>
        <w:rPr>
          <w:color w:val="211F1F"/>
          <w:sz w:val="24"/>
        </w:rPr>
        <w:t>otherwise</w:t>
      </w:r>
      <w:r>
        <w:rPr>
          <w:color w:val="211F1F"/>
          <w:spacing w:val="-7"/>
          <w:sz w:val="24"/>
        </w:rPr>
        <w:t xml:space="preserve"> </w:t>
      </w:r>
      <w:r>
        <w:rPr>
          <w:color w:val="211F1F"/>
          <w:sz w:val="24"/>
        </w:rPr>
        <w:t>speciﬁed</w:t>
      </w:r>
      <w:r>
        <w:rPr>
          <w:color w:val="211F1F"/>
          <w:spacing w:val="-3"/>
          <w:sz w:val="24"/>
        </w:rPr>
        <w:t xml:space="preserve"> </w:t>
      </w:r>
      <w:r>
        <w:rPr>
          <w:color w:val="211F1F"/>
          <w:sz w:val="24"/>
        </w:rPr>
        <w:t>in</w:t>
      </w:r>
      <w:r>
        <w:rPr>
          <w:color w:val="211F1F"/>
          <w:spacing w:val="-6"/>
          <w:sz w:val="24"/>
        </w:rPr>
        <w:t xml:space="preserve"> </w:t>
      </w:r>
      <w:r>
        <w:rPr>
          <w:color w:val="211F1F"/>
          <w:sz w:val="24"/>
        </w:rPr>
        <w:t>the</w:t>
      </w:r>
      <w:r>
        <w:rPr>
          <w:color w:val="211F1F"/>
          <w:spacing w:val="-7"/>
          <w:sz w:val="24"/>
        </w:rPr>
        <w:t xml:space="preserve"> </w:t>
      </w:r>
      <w:r>
        <w:rPr>
          <w:color w:val="211F1F"/>
          <w:sz w:val="24"/>
        </w:rPr>
        <w:t>TDS,</w:t>
      </w:r>
      <w:r>
        <w:rPr>
          <w:color w:val="211F1F"/>
          <w:spacing w:val="-6"/>
          <w:sz w:val="24"/>
        </w:rPr>
        <w:t xml:space="preserve"> </w:t>
      </w:r>
      <w:r>
        <w:rPr>
          <w:color w:val="211F1F"/>
          <w:sz w:val="24"/>
        </w:rPr>
        <w:t>alternative Tenders</w:t>
      </w:r>
      <w:r>
        <w:rPr>
          <w:color w:val="211F1F"/>
          <w:spacing w:val="-8"/>
          <w:sz w:val="24"/>
        </w:rPr>
        <w:t xml:space="preserve"> </w:t>
      </w:r>
      <w:r>
        <w:rPr>
          <w:color w:val="211F1F"/>
          <w:sz w:val="24"/>
        </w:rPr>
        <w:t>shall</w:t>
      </w:r>
      <w:r>
        <w:rPr>
          <w:color w:val="211F1F"/>
          <w:spacing w:val="-5"/>
          <w:sz w:val="24"/>
        </w:rPr>
        <w:t xml:space="preserve"> </w:t>
      </w:r>
      <w:r>
        <w:rPr>
          <w:color w:val="211F1F"/>
          <w:sz w:val="24"/>
        </w:rPr>
        <w:t>not</w:t>
      </w:r>
      <w:r>
        <w:rPr>
          <w:color w:val="211F1F"/>
          <w:spacing w:val="-3"/>
          <w:sz w:val="24"/>
        </w:rPr>
        <w:t xml:space="preserve"> </w:t>
      </w:r>
      <w:r>
        <w:rPr>
          <w:color w:val="211F1F"/>
          <w:sz w:val="24"/>
        </w:rPr>
        <w:t>be</w:t>
      </w:r>
      <w:r>
        <w:rPr>
          <w:color w:val="211F1F"/>
          <w:spacing w:val="-4"/>
          <w:sz w:val="24"/>
        </w:rPr>
        <w:t xml:space="preserve"> </w:t>
      </w:r>
      <w:r>
        <w:rPr>
          <w:color w:val="211F1F"/>
          <w:sz w:val="24"/>
        </w:rPr>
        <w:t>considered.</w:t>
      </w:r>
    </w:p>
    <w:p>
      <w:pPr>
        <w:pStyle w:val="7"/>
        <w:rPr>
          <w:sz w:val="21"/>
        </w:rPr>
      </w:pPr>
    </w:p>
    <w:p>
      <w:pPr>
        <w:pStyle w:val="17"/>
        <w:numPr>
          <w:ilvl w:val="2"/>
          <w:numId w:val="3"/>
        </w:numPr>
        <w:tabs>
          <w:tab w:val="left" w:pos="915"/>
        </w:tabs>
        <w:spacing w:line="230" w:lineRule="auto"/>
        <w:ind w:left="921" w:right="545" w:hanging="452"/>
        <w:jc w:val="both"/>
        <w:rPr>
          <w:color w:val="211F1F"/>
          <w:sz w:val="24"/>
        </w:rPr>
      </w:pPr>
      <w:r>
        <w:rPr>
          <w:color w:val="211F1F"/>
          <w:sz w:val="24"/>
        </w:rPr>
        <w:t>When</w:t>
      </w:r>
      <w:r>
        <w:rPr>
          <w:color w:val="211F1F"/>
          <w:spacing w:val="-6"/>
          <w:sz w:val="24"/>
        </w:rPr>
        <w:t xml:space="preserve"> </w:t>
      </w:r>
      <w:r>
        <w:rPr>
          <w:color w:val="211F1F"/>
          <w:sz w:val="24"/>
        </w:rPr>
        <w:t>alternative</w:t>
      </w:r>
      <w:r>
        <w:rPr>
          <w:color w:val="211F1F"/>
          <w:spacing w:val="-7"/>
          <w:sz w:val="24"/>
        </w:rPr>
        <w:t xml:space="preserve"> </w:t>
      </w:r>
      <w:r>
        <w:rPr>
          <w:color w:val="211F1F"/>
          <w:sz w:val="24"/>
        </w:rPr>
        <w:t>times</w:t>
      </w:r>
      <w:r>
        <w:rPr>
          <w:color w:val="211F1F"/>
          <w:spacing w:val="-2"/>
          <w:sz w:val="24"/>
        </w:rPr>
        <w:t xml:space="preserve"> </w:t>
      </w:r>
      <w:r>
        <w:rPr>
          <w:color w:val="211F1F"/>
          <w:sz w:val="24"/>
        </w:rPr>
        <w:t>for</w:t>
      </w:r>
      <w:r>
        <w:rPr>
          <w:color w:val="211F1F"/>
          <w:spacing w:val="-7"/>
          <w:sz w:val="24"/>
        </w:rPr>
        <w:t xml:space="preserve"> </w:t>
      </w:r>
      <w:r>
        <w:rPr>
          <w:color w:val="211F1F"/>
          <w:sz w:val="24"/>
        </w:rPr>
        <w:t>completion</w:t>
      </w:r>
      <w:r>
        <w:rPr>
          <w:color w:val="211F1F"/>
          <w:spacing w:val="-3"/>
          <w:sz w:val="24"/>
        </w:rPr>
        <w:t xml:space="preserve"> </w:t>
      </w:r>
      <w:r>
        <w:rPr>
          <w:color w:val="211F1F"/>
          <w:sz w:val="24"/>
        </w:rPr>
        <w:t>are</w:t>
      </w:r>
      <w:r>
        <w:rPr>
          <w:color w:val="211F1F"/>
          <w:spacing w:val="-5"/>
          <w:sz w:val="24"/>
        </w:rPr>
        <w:t xml:space="preserve"> </w:t>
      </w:r>
      <w:r>
        <w:rPr>
          <w:color w:val="211F1F"/>
          <w:sz w:val="24"/>
        </w:rPr>
        <w:t>explicitly</w:t>
      </w:r>
      <w:r>
        <w:rPr>
          <w:color w:val="211F1F"/>
          <w:spacing w:val="-15"/>
          <w:sz w:val="24"/>
        </w:rPr>
        <w:t xml:space="preserve"> </w:t>
      </w:r>
      <w:r>
        <w:rPr>
          <w:color w:val="211F1F"/>
          <w:sz w:val="24"/>
        </w:rPr>
        <w:t>invited,</w:t>
      </w:r>
      <w:r>
        <w:rPr>
          <w:color w:val="211F1F"/>
          <w:spacing w:val="-7"/>
          <w:sz w:val="24"/>
        </w:rPr>
        <w:t xml:space="preserve"> </w:t>
      </w:r>
      <w:r>
        <w:rPr>
          <w:color w:val="211F1F"/>
          <w:sz w:val="24"/>
        </w:rPr>
        <w:t>a</w:t>
      </w:r>
      <w:r>
        <w:rPr>
          <w:color w:val="211F1F"/>
          <w:spacing w:val="-4"/>
          <w:sz w:val="24"/>
        </w:rPr>
        <w:t xml:space="preserve"> </w:t>
      </w:r>
      <w:r>
        <w:rPr>
          <w:color w:val="211F1F"/>
          <w:sz w:val="24"/>
        </w:rPr>
        <w:t>statement</w:t>
      </w:r>
      <w:r>
        <w:rPr>
          <w:color w:val="211F1F"/>
          <w:spacing w:val="-3"/>
          <w:sz w:val="24"/>
        </w:rPr>
        <w:t xml:space="preserve"> </w:t>
      </w:r>
      <w:r>
        <w:rPr>
          <w:color w:val="211F1F"/>
          <w:sz w:val="24"/>
        </w:rPr>
        <w:t>to</w:t>
      </w:r>
      <w:r>
        <w:rPr>
          <w:color w:val="211F1F"/>
          <w:spacing w:val="-1"/>
          <w:sz w:val="24"/>
        </w:rPr>
        <w:t xml:space="preserve"> </w:t>
      </w:r>
      <w:r>
        <w:rPr>
          <w:color w:val="211F1F"/>
          <w:sz w:val="24"/>
        </w:rPr>
        <w:t>that</w:t>
      </w:r>
      <w:r>
        <w:rPr>
          <w:color w:val="211F1F"/>
          <w:spacing w:val="-5"/>
          <w:sz w:val="24"/>
        </w:rPr>
        <w:t xml:space="preserve"> </w:t>
      </w:r>
      <w:r>
        <w:rPr>
          <w:color w:val="211F1F"/>
          <w:sz w:val="24"/>
        </w:rPr>
        <w:t>effect</w:t>
      </w:r>
      <w:r>
        <w:rPr>
          <w:color w:val="211F1F"/>
          <w:spacing w:val="-3"/>
          <w:sz w:val="24"/>
        </w:rPr>
        <w:t xml:space="preserve"> </w:t>
      </w:r>
      <w:r>
        <w:rPr>
          <w:color w:val="211F1F"/>
          <w:sz w:val="24"/>
        </w:rPr>
        <w:t>will</w:t>
      </w:r>
      <w:r>
        <w:rPr>
          <w:color w:val="211F1F"/>
          <w:spacing w:val="-3"/>
          <w:sz w:val="24"/>
        </w:rPr>
        <w:t xml:space="preserve"> </w:t>
      </w:r>
      <w:r>
        <w:rPr>
          <w:color w:val="211F1F"/>
          <w:sz w:val="24"/>
        </w:rPr>
        <w:t>be</w:t>
      </w:r>
      <w:r>
        <w:rPr>
          <w:color w:val="211F1F"/>
          <w:spacing w:val="-3"/>
          <w:sz w:val="24"/>
        </w:rPr>
        <w:t xml:space="preserve"> </w:t>
      </w:r>
      <w:r>
        <w:rPr>
          <w:color w:val="211F1F"/>
          <w:sz w:val="24"/>
        </w:rPr>
        <w:t>included</w:t>
      </w:r>
      <w:r>
        <w:rPr>
          <w:color w:val="211F1F"/>
          <w:spacing w:val="-58"/>
          <w:sz w:val="24"/>
        </w:rPr>
        <w:t xml:space="preserve"> </w:t>
      </w:r>
      <w:r>
        <w:rPr>
          <w:color w:val="211F1F"/>
          <w:sz w:val="24"/>
        </w:rPr>
        <w:t xml:space="preserve">in the </w:t>
      </w:r>
      <w:r>
        <w:rPr>
          <w:b/>
          <w:color w:val="211F1F"/>
          <w:sz w:val="24"/>
        </w:rPr>
        <w:t>TDS</w:t>
      </w:r>
      <w:r>
        <w:rPr>
          <w:color w:val="211F1F"/>
          <w:sz w:val="24"/>
        </w:rPr>
        <w:t>, and the method of evaluating different alternative times for completion will be described</w:t>
      </w:r>
      <w:r>
        <w:rPr>
          <w:color w:val="211F1F"/>
          <w:spacing w:val="1"/>
          <w:sz w:val="24"/>
        </w:rPr>
        <w:t xml:space="preserve"> </w:t>
      </w:r>
      <w:r>
        <w:rPr>
          <w:color w:val="211F1F"/>
          <w:sz w:val="24"/>
        </w:rPr>
        <w:t>in</w:t>
      </w:r>
      <w:r>
        <w:rPr>
          <w:color w:val="211F1F"/>
          <w:spacing w:val="-1"/>
          <w:sz w:val="24"/>
        </w:rPr>
        <w:t xml:space="preserve"> </w:t>
      </w:r>
      <w:r>
        <w:rPr>
          <w:color w:val="211F1F"/>
          <w:sz w:val="24"/>
        </w:rPr>
        <w:t>Section</w:t>
      </w:r>
      <w:r>
        <w:rPr>
          <w:color w:val="211F1F"/>
          <w:spacing w:val="2"/>
          <w:sz w:val="24"/>
        </w:rPr>
        <w:t xml:space="preserve"> </w:t>
      </w:r>
      <w:r>
        <w:rPr>
          <w:color w:val="211F1F"/>
          <w:sz w:val="24"/>
        </w:rPr>
        <w:t>III,</w:t>
      </w:r>
      <w:r>
        <w:rPr>
          <w:color w:val="211F1F"/>
          <w:spacing w:val="2"/>
          <w:sz w:val="24"/>
        </w:rPr>
        <w:t xml:space="preserve"> </w:t>
      </w:r>
      <w:r>
        <w:rPr>
          <w:color w:val="211F1F"/>
          <w:sz w:val="24"/>
        </w:rPr>
        <w:t>Evaluation</w:t>
      </w:r>
      <w:r>
        <w:rPr>
          <w:color w:val="211F1F"/>
          <w:spacing w:val="3"/>
          <w:sz w:val="24"/>
        </w:rPr>
        <w:t xml:space="preserve"> </w:t>
      </w:r>
      <w:r>
        <w:rPr>
          <w:color w:val="211F1F"/>
          <w:sz w:val="24"/>
        </w:rPr>
        <w:t>and</w:t>
      </w:r>
      <w:r>
        <w:rPr>
          <w:color w:val="211F1F"/>
          <w:spacing w:val="-1"/>
          <w:sz w:val="24"/>
        </w:rPr>
        <w:t xml:space="preserve"> </w:t>
      </w:r>
      <w:r>
        <w:rPr>
          <w:color w:val="211F1F"/>
          <w:sz w:val="24"/>
        </w:rPr>
        <w:t>Qualiﬁcation Criteria.</w:t>
      </w:r>
    </w:p>
    <w:p>
      <w:pPr>
        <w:pStyle w:val="7"/>
        <w:spacing w:before="1"/>
        <w:rPr>
          <w:sz w:val="21"/>
        </w:rPr>
      </w:pPr>
    </w:p>
    <w:p>
      <w:pPr>
        <w:pStyle w:val="17"/>
        <w:numPr>
          <w:ilvl w:val="2"/>
          <w:numId w:val="3"/>
        </w:numPr>
        <w:tabs>
          <w:tab w:val="left" w:pos="915"/>
        </w:tabs>
        <w:spacing w:line="230" w:lineRule="auto"/>
        <w:ind w:left="921" w:right="532" w:hanging="452"/>
        <w:jc w:val="both"/>
        <w:rPr>
          <w:color w:val="211F1F"/>
          <w:sz w:val="24"/>
        </w:rPr>
      </w:pPr>
      <w:r>
        <w:rPr>
          <w:color w:val="211F1F"/>
          <w:sz w:val="24"/>
        </w:rPr>
        <w:t>Except as provided under ITT13.4 below, Tenderers wishing to offer technical alternatives to the</w:t>
      </w:r>
      <w:r>
        <w:rPr>
          <w:color w:val="211F1F"/>
          <w:spacing w:val="1"/>
          <w:sz w:val="24"/>
        </w:rPr>
        <w:t xml:space="preserve"> </w:t>
      </w:r>
      <w:r>
        <w:rPr>
          <w:color w:val="211F1F"/>
          <w:sz w:val="24"/>
        </w:rPr>
        <w:t>requirements of the Tender Documents must ﬁrst price the Procuring Entity's design as described in</w:t>
      </w:r>
      <w:r>
        <w:rPr>
          <w:color w:val="211F1F"/>
          <w:spacing w:val="1"/>
          <w:sz w:val="24"/>
        </w:rPr>
        <w:t xml:space="preserve"> </w:t>
      </w:r>
      <w:r>
        <w:rPr>
          <w:color w:val="211F1F"/>
          <w:sz w:val="24"/>
        </w:rPr>
        <w:t>the</w:t>
      </w:r>
      <w:r>
        <w:rPr>
          <w:color w:val="211F1F"/>
          <w:spacing w:val="-7"/>
          <w:sz w:val="24"/>
        </w:rPr>
        <w:t xml:space="preserve"> </w:t>
      </w:r>
      <w:r>
        <w:rPr>
          <w:color w:val="211F1F"/>
          <w:sz w:val="24"/>
        </w:rPr>
        <w:t>Tender</w:t>
      </w:r>
      <w:r>
        <w:rPr>
          <w:color w:val="211F1F"/>
          <w:spacing w:val="-11"/>
          <w:sz w:val="24"/>
        </w:rPr>
        <w:t xml:space="preserve"> </w:t>
      </w:r>
      <w:r>
        <w:rPr>
          <w:color w:val="211F1F"/>
          <w:sz w:val="24"/>
        </w:rPr>
        <w:t>Documents</w:t>
      </w:r>
      <w:r>
        <w:rPr>
          <w:color w:val="211F1F"/>
          <w:spacing w:val="-5"/>
          <w:sz w:val="24"/>
        </w:rPr>
        <w:t xml:space="preserve"> </w:t>
      </w:r>
      <w:r>
        <w:rPr>
          <w:color w:val="211F1F"/>
          <w:sz w:val="24"/>
        </w:rPr>
        <w:t>and</w:t>
      </w:r>
      <w:r>
        <w:rPr>
          <w:color w:val="211F1F"/>
          <w:spacing w:val="-5"/>
          <w:sz w:val="24"/>
        </w:rPr>
        <w:t xml:space="preserve"> </w:t>
      </w:r>
      <w:r>
        <w:rPr>
          <w:color w:val="211F1F"/>
          <w:sz w:val="24"/>
        </w:rPr>
        <w:t>shall</w:t>
      </w:r>
      <w:r>
        <w:rPr>
          <w:color w:val="211F1F"/>
          <w:spacing w:val="-5"/>
          <w:sz w:val="24"/>
        </w:rPr>
        <w:t xml:space="preserve"> </w:t>
      </w:r>
      <w:r>
        <w:rPr>
          <w:color w:val="211F1F"/>
          <w:sz w:val="24"/>
        </w:rPr>
        <w:t>further</w:t>
      </w:r>
      <w:r>
        <w:rPr>
          <w:color w:val="211F1F"/>
          <w:spacing w:val="-6"/>
          <w:sz w:val="24"/>
        </w:rPr>
        <w:t xml:space="preserve"> </w:t>
      </w:r>
      <w:r>
        <w:rPr>
          <w:color w:val="211F1F"/>
          <w:sz w:val="24"/>
        </w:rPr>
        <w:t>provide</w:t>
      </w:r>
      <w:r>
        <w:rPr>
          <w:color w:val="211F1F"/>
          <w:spacing w:val="-7"/>
          <w:sz w:val="24"/>
        </w:rPr>
        <w:t xml:space="preserve"> </w:t>
      </w:r>
      <w:r>
        <w:rPr>
          <w:color w:val="211F1F"/>
          <w:sz w:val="24"/>
        </w:rPr>
        <w:t>all</w:t>
      </w:r>
      <w:r>
        <w:rPr>
          <w:color w:val="211F1F"/>
          <w:spacing w:val="-4"/>
          <w:sz w:val="24"/>
        </w:rPr>
        <w:t xml:space="preserve"> </w:t>
      </w:r>
      <w:r>
        <w:rPr>
          <w:color w:val="211F1F"/>
          <w:sz w:val="24"/>
        </w:rPr>
        <w:t>information</w:t>
      </w:r>
      <w:r>
        <w:rPr>
          <w:color w:val="211F1F"/>
          <w:spacing w:val="-5"/>
          <w:sz w:val="24"/>
        </w:rPr>
        <w:t xml:space="preserve"> </w:t>
      </w:r>
      <w:r>
        <w:rPr>
          <w:color w:val="211F1F"/>
          <w:sz w:val="24"/>
        </w:rPr>
        <w:t>necessary</w:t>
      </w:r>
      <w:r>
        <w:rPr>
          <w:color w:val="211F1F"/>
          <w:spacing w:val="-15"/>
          <w:sz w:val="24"/>
        </w:rPr>
        <w:t xml:space="preserve"> </w:t>
      </w:r>
      <w:r>
        <w:rPr>
          <w:color w:val="211F1F"/>
          <w:sz w:val="24"/>
        </w:rPr>
        <w:t>for</w:t>
      </w:r>
      <w:r>
        <w:rPr>
          <w:color w:val="211F1F"/>
          <w:spacing w:val="-6"/>
          <w:sz w:val="24"/>
        </w:rPr>
        <w:t xml:space="preserve"> </w:t>
      </w:r>
      <w:r>
        <w:rPr>
          <w:color w:val="211F1F"/>
          <w:sz w:val="24"/>
        </w:rPr>
        <w:t>a</w:t>
      </w:r>
      <w:r>
        <w:rPr>
          <w:color w:val="211F1F"/>
          <w:spacing w:val="-7"/>
          <w:sz w:val="24"/>
        </w:rPr>
        <w:t xml:space="preserve"> </w:t>
      </w:r>
      <w:r>
        <w:rPr>
          <w:color w:val="211F1F"/>
          <w:sz w:val="24"/>
        </w:rPr>
        <w:t>complete</w:t>
      </w:r>
      <w:r>
        <w:rPr>
          <w:color w:val="211F1F"/>
          <w:spacing w:val="-5"/>
          <w:sz w:val="24"/>
        </w:rPr>
        <w:t xml:space="preserve"> </w:t>
      </w:r>
      <w:r>
        <w:rPr>
          <w:color w:val="211F1F"/>
          <w:sz w:val="24"/>
        </w:rPr>
        <w:t>evaluation</w:t>
      </w:r>
      <w:r>
        <w:rPr>
          <w:color w:val="211F1F"/>
          <w:spacing w:val="-5"/>
          <w:sz w:val="24"/>
        </w:rPr>
        <w:t xml:space="preserve"> </w:t>
      </w:r>
      <w:r>
        <w:rPr>
          <w:color w:val="211F1F"/>
          <w:sz w:val="24"/>
        </w:rPr>
        <w:t>of</w:t>
      </w:r>
      <w:r>
        <w:rPr>
          <w:color w:val="211F1F"/>
          <w:spacing w:val="-57"/>
          <w:sz w:val="24"/>
        </w:rPr>
        <w:t xml:space="preserve"> </w:t>
      </w:r>
      <w:r>
        <w:rPr>
          <w:color w:val="211F1F"/>
          <w:sz w:val="24"/>
        </w:rPr>
        <w:t>the</w:t>
      </w:r>
      <w:r>
        <w:rPr>
          <w:color w:val="211F1F"/>
          <w:spacing w:val="1"/>
          <w:sz w:val="24"/>
        </w:rPr>
        <w:t xml:space="preserve"> </w:t>
      </w:r>
      <w:r>
        <w:rPr>
          <w:color w:val="211F1F"/>
          <w:sz w:val="24"/>
        </w:rPr>
        <w:t>alternative</w:t>
      </w:r>
      <w:r>
        <w:rPr>
          <w:color w:val="211F1F"/>
          <w:spacing w:val="1"/>
          <w:sz w:val="24"/>
        </w:rPr>
        <w:t xml:space="preserve"> </w:t>
      </w:r>
      <w:r>
        <w:rPr>
          <w:color w:val="211F1F"/>
          <w:sz w:val="24"/>
        </w:rPr>
        <w:t>by</w:t>
      </w:r>
      <w:r>
        <w:rPr>
          <w:color w:val="211F1F"/>
          <w:spacing w:val="1"/>
          <w:sz w:val="24"/>
        </w:rPr>
        <w:t xml:space="preserve"> </w:t>
      </w:r>
      <w:r>
        <w:rPr>
          <w:color w:val="211F1F"/>
          <w:sz w:val="24"/>
        </w:rPr>
        <w:t>the</w:t>
      </w:r>
      <w:r>
        <w:rPr>
          <w:color w:val="211F1F"/>
          <w:spacing w:val="1"/>
          <w:sz w:val="24"/>
        </w:rPr>
        <w:t xml:space="preserve"> </w:t>
      </w:r>
      <w:r>
        <w:rPr>
          <w:color w:val="211F1F"/>
          <w:sz w:val="24"/>
        </w:rPr>
        <w:t>Procuring</w:t>
      </w:r>
      <w:r>
        <w:rPr>
          <w:color w:val="211F1F"/>
          <w:spacing w:val="1"/>
          <w:sz w:val="24"/>
        </w:rPr>
        <w:t xml:space="preserve"> </w:t>
      </w:r>
      <w:r>
        <w:rPr>
          <w:color w:val="211F1F"/>
          <w:sz w:val="24"/>
        </w:rPr>
        <w:t>Entity,</w:t>
      </w:r>
      <w:r>
        <w:rPr>
          <w:color w:val="211F1F"/>
          <w:spacing w:val="1"/>
          <w:sz w:val="24"/>
        </w:rPr>
        <w:t xml:space="preserve"> </w:t>
      </w:r>
      <w:r>
        <w:rPr>
          <w:color w:val="211F1F"/>
          <w:sz w:val="24"/>
        </w:rPr>
        <w:t>including</w:t>
      </w:r>
      <w:r>
        <w:rPr>
          <w:color w:val="211F1F"/>
          <w:spacing w:val="1"/>
          <w:sz w:val="24"/>
        </w:rPr>
        <w:t xml:space="preserve"> </w:t>
      </w:r>
      <w:r>
        <w:rPr>
          <w:color w:val="211F1F"/>
          <w:sz w:val="24"/>
        </w:rPr>
        <w:t>drawings,</w:t>
      </w:r>
      <w:r>
        <w:rPr>
          <w:color w:val="211F1F"/>
          <w:spacing w:val="1"/>
          <w:sz w:val="24"/>
        </w:rPr>
        <w:t xml:space="preserve"> </w:t>
      </w:r>
      <w:r>
        <w:rPr>
          <w:color w:val="211F1F"/>
          <w:sz w:val="24"/>
        </w:rPr>
        <w:t>design</w:t>
      </w:r>
      <w:r>
        <w:rPr>
          <w:color w:val="211F1F"/>
          <w:spacing w:val="1"/>
          <w:sz w:val="24"/>
        </w:rPr>
        <w:t xml:space="preserve"> </w:t>
      </w:r>
      <w:r>
        <w:rPr>
          <w:color w:val="211F1F"/>
          <w:sz w:val="24"/>
        </w:rPr>
        <w:t>calculations,</w:t>
      </w:r>
      <w:r>
        <w:rPr>
          <w:color w:val="211F1F"/>
          <w:spacing w:val="1"/>
          <w:sz w:val="24"/>
        </w:rPr>
        <w:t xml:space="preserve"> </w:t>
      </w:r>
      <w:r>
        <w:rPr>
          <w:color w:val="211F1F"/>
          <w:sz w:val="24"/>
        </w:rPr>
        <w:t>technical</w:t>
      </w:r>
      <w:r>
        <w:rPr>
          <w:color w:val="211F1F"/>
          <w:spacing w:val="1"/>
          <w:sz w:val="24"/>
        </w:rPr>
        <w:t xml:space="preserve"> </w:t>
      </w:r>
      <w:r>
        <w:rPr>
          <w:color w:val="211F1F"/>
          <w:spacing w:val="-1"/>
          <w:sz w:val="24"/>
        </w:rPr>
        <w:t>speciﬁcations,</w:t>
      </w:r>
      <w:r>
        <w:rPr>
          <w:color w:val="211F1F"/>
          <w:spacing w:val="-13"/>
          <w:sz w:val="24"/>
        </w:rPr>
        <w:t xml:space="preserve"> </w:t>
      </w:r>
      <w:r>
        <w:rPr>
          <w:color w:val="211F1F"/>
          <w:spacing w:val="-1"/>
          <w:sz w:val="24"/>
        </w:rPr>
        <w:t>breakdown</w:t>
      </w:r>
      <w:r>
        <w:rPr>
          <w:color w:val="211F1F"/>
          <w:spacing w:val="-10"/>
          <w:sz w:val="24"/>
        </w:rPr>
        <w:t xml:space="preserve"> </w:t>
      </w:r>
      <w:r>
        <w:rPr>
          <w:color w:val="211F1F"/>
          <w:sz w:val="24"/>
        </w:rPr>
        <w:t>of</w:t>
      </w:r>
      <w:r>
        <w:rPr>
          <w:color w:val="211F1F"/>
          <w:spacing w:val="-14"/>
          <w:sz w:val="24"/>
        </w:rPr>
        <w:t xml:space="preserve"> </w:t>
      </w:r>
      <w:r>
        <w:rPr>
          <w:color w:val="211F1F"/>
          <w:sz w:val="24"/>
        </w:rPr>
        <w:t>prices,</w:t>
      </w:r>
      <w:r>
        <w:rPr>
          <w:color w:val="211F1F"/>
          <w:spacing w:val="-10"/>
          <w:sz w:val="24"/>
        </w:rPr>
        <w:t xml:space="preserve"> </w:t>
      </w:r>
      <w:r>
        <w:rPr>
          <w:color w:val="211F1F"/>
          <w:sz w:val="24"/>
        </w:rPr>
        <w:t>and</w:t>
      </w:r>
      <w:r>
        <w:rPr>
          <w:color w:val="211F1F"/>
          <w:spacing w:val="-10"/>
          <w:sz w:val="24"/>
        </w:rPr>
        <w:t xml:space="preserve"> </w:t>
      </w:r>
      <w:r>
        <w:rPr>
          <w:color w:val="211F1F"/>
          <w:sz w:val="24"/>
        </w:rPr>
        <w:t>proposed</w:t>
      </w:r>
      <w:r>
        <w:rPr>
          <w:color w:val="211F1F"/>
          <w:spacing w:val="-6"/>
          <w:sz w:val="24"/>
        </w:rPr>
        <w:t xml:space="preserve"> </w:t>
      </w:r>
      <w:r>
        <w:rPr>
          <w:color w:val="211F1F"/>
          <w:sz w:val="24"/>
        </w:rPr>
        <w:t>construction</w:t>
      </w:r>
      <w:r>
        <w:rPr>
          <w:color w:val="211F1F"/>
          <w:spacing w:val="-9"/>
          <w:sz w:val="24"/>
        </w:rPr>
        <w:t xml:space="preserve"> </w:t>
      </w:r>
      <w:r>
        <w:rPr>
          <w:color w:val="211F1F"/>
          <w:sz w:val="24"/>
        </w:rPr>
        <w:t>methodology</w:t>
      </w:r>
      <w:r>
        <w:rPr>
          <w:color w:val="211F1F"/>
          <w:spacing w:val="-14"/>
          <w:sz w:val="24"/>
        </w:rPr>
        <w:t xml:space="preserve"> </w:t>
      </w:r>
      <w:r>
        <w:rPr>
          <w:color w:val="211F1F"/>
          <w:sz w:val="24"/>
        </w:rPr>
        <w:t>and</w:t>
      </w:r>
      <w:r>
        <w:rPr>
          <w:color w:val="211F1F"/>
          <w:spacing w:val="-11"/>
          <w:sz w:val="24"/>
        </w:rPr>
        <w:t xml:space="preserve"> </w:t>
      </w:r>
      <w:r>
        <w:rPr>
          <w:color w:val="211F1F"/>
          <w:sz w:val="24"/>
        </w:rPr>
        <w:t>other</w:t>
      </w:r>
      <w:r>
        <w:rPr>
          <w:color w:val="211F1F"/>
          <w:spacing w:val="-11"/>
          <w:sz w:val="24"/>
        </w:rPr>
        <w:t xml:space="preserve"> </w:t>
      </w:r>
      <w:r>
        <w:rPr>
          <w:color w:val="211F1F"/>
          <w:sz w:val="24"/>
        </w:rPr>
        <w:t>relevant</w:t>
      </w:r>
      <w:r>
        <w:rPr>
          <w:color w:val="211F1F"/>
          <w:spacing w:val="-9"/>
          <w:sz w:val="24"/>
        </w:rPr>
        <w:t xml:space="preserve"> </w:t>
      </w:r>
      <w:r>
        <w:rPr>
          <w:color w:val="211F1F"/>
          <w:sz w:val="24"/>
        </w:rPr>
        <w:t>details.</w:t>
      </w:r>
      <w:r>
        <w:rPr>
          <w:color w:val="211F1F"/>
          <w:spacing w:val="-58"/>
          <w:sz w:val="24"/>
        </w:rPr>
        <w:t xml:space="preserve"> </w:t>
      </w:r>
      <w:r>
        <w:rPr>
          <w:color w:val="211F1F"/>
          <w:sz w:val="24"/>
        </w:rPr>
        <w:t xml:space="preserve">Only the technical alternatives, if any, of the Tenderer with the </w:t>
      </w:r>
      <w:r>
        <w:rPr>
          <w:color w:val="211F1F"/>
          <w:sz w:val="24"/>
          <w:u w:val="single" w:color="211F1F"/>
        </w:rPr>
        <w:t xml:space="preserve">Winning Tender </w:t>
      </w:r>
      <w:r>
        <w:rPr>
          <w:color w:val="211F1F"/>
          <w:sz w:val="24"/>
        </w:rPr>
        <w:t>conforming to the</w:t>
      </w:r>
      <w:r>
        <w:rPr>
          <w:color w:val="211F1F"/>
          <w:spacing w:val="1"/>
          <w:sz w:val="24"/>
        </w:rPr>
        <w:t xml:space="preserve"> </w:t>
      </w:r>
      <w:r>
        <w:rPr>
          <w:color w:val="211F1F"/>
          <w:sz w:val="24"/>
        </w:rPr>
        <w:t>basic</w:t>
      </w:r>
      <w:r>
        <w:rPr>
          <w:color w:val="211F1F"/>
          <w:spacing w:val="-2"/>
          <w:sz w:val="24"/>
        </w:rPr>
        <w:t xml:space="preserve"> </w:t>
      </w:r>
      <w:r>
        <w:rPr>
          <w:color w:val="211F1F"/>
          <w:sz w:val="24"/>
        </w:rPr>
        <w:t>technical requirements</w:t>
      </w:r>
      <w:r>
        <w:rPr>
          <w:color w:val="211F1F"/>
          <w:spacing w:val="2"/>
          <w:sz w:val="24"/>
        </w:rPr>
        <w:t xml:space="preserve"> </w:t>
      </w:r>
      <w:r>
        <w:rPr>
          <w:color w:val="211F1F"/>
          <w:sz w:val="24"/>
        </w:rPr>
        <w:t>shall be</w:t>
      </w:r>
      <w:r>
        <w:rPr>
          <w:color w:val="211F1F"/>
          <w:spacing w:val="-3"/>
          <w:sz w:val="24"/>
        </w:rPr>
        <w:t xml:space="preserve"> </w:t>
      </w:r>
      <w:r>
        <w:rPr>
          <w:color w:val="211F1F"/>
          <w:sz w:val="24"/>
        </w:rPr>
        <w:t>considered</w:t>
      </w:r>
      <w:r>
        <w:rPr>
          <w:color w:val="211F1F"/>
          <w:spacing w:val="-1"/>
          <w:sz w:val="24"/>
        </w:rPr>
        <w:t xml:space="preserve"> </w:t>
      </w:r>
      <w:r>
        <w:rPr>
          <w:color w:val="211F1F"/>
          <w:sz w:val="24"/>
        </w:rPr>
        <w:t>by</w:t>
      </w:r>
      <w:r>
        <w:rPr>
          <w:color w:val="211F1F"/>
          <w:spacing w:val="-7"/>
          <w:sz w:val="24"/>
        </w:rPr>
        <w:t xml:space="preserve"> </w:t>
      </w:r>
      <w:r>
        <w:rPr>
          <w:color w:val="211F1F"/>
          <w:sz w:val="24"/>
        </w:rPr>
        <w:t>the</w:t>
      </w:r>
      <w:r>
        <w:rPr>
          <w:color w:val="211F1F"/>
          <w:spacing w:val="-1"/>
          <w:sz w:val="24"/>
        </w:rPr>
        <w:t xml:space="preserve"> </w:t>
      </w:r>
      <w:r>
        <w:rPr>
          <w:color w:val="211F1F"/>
          <w:sz w:val="24"/>
        </w:rPr>
        <w:t>Procuring</w:t>
      </w:r>
      <w:r>
        <w:rPr>
          <w:color w:val="211F1F"/>
          <w:spacing w:val="-3"/>
          <w:sz w:val="24"/>
        </w:rPr>
        <w:t xml:space="preserve"> </w:t>
      </w:r>
      <w:r>
        <w:rPr>
          <w:color w:val="211F1F"/>
          <w:sz w:val="24"/>
        </w:rPr>
        <w:t>Entity.</w:t>
      </w:r>
    </w:p>
    <w:p>
      <w:pPr>
        <w:pStyle w:val="17"/>
        <w:numPr>
          <w:ilvl w:val="2"/>
          <w:numId w:val="3"/>
        </w:numPr>
        <w:tabs>
          <w:tab w:val="left" w:pos="915"/>
        </w:tabs>
        <w:spacing w:before="140" w:line="230" w:lineRule="auto"/>
        <w:ind w:left="921" w:right="539" w:hanging="455"/>
        <w:jc w:val="both"/>
        <w:rPr>
          <w:color w:val="211F1F"/>
          <w:sz w:val="24"/>
        </w:rPr>
      </w:pPr>
      <w:r>
        <w:rPr>
          <w:color w:val="211F1F"/>
          <w:sz w:val="24"/>
        </w:rPr>
        <w:t xml:space="preserve">When speciﬁed in the </w:t>
      </w:r>
      <w:r>
        <w:rPr>
          <w:b/>
          <w:color w:val="211F1F"/>
          <w:sz w:val="24"/>
        </w:rPr>
        <w:t>TDS</w:t>
      </w:r>
      <w:r>
        <w:rPr>
          <w:color w:val="211F1F"/>
          <w:sz w:val="24"/>
        </w:rPr>
        <w:t>, Tenderers are permitted to submit alternative technical solutions for</w:t>
      </w:r>
      <w:r>
        <w:rPr>
          <w:color w:val="211F1F"/>
          <w:spacing w:val="1"/>
          <w:sz w:val="24"/>
        </w:rPr>
        <w:t xml:space="preserve"> </w:t>
      </w:r>
      <w:r>
        <w:rPr>
          <w:color w:val="211F1F"/>
          <w:sz w:val="24"/>
        </w:rPr>
        <w:t xml:space="preserve">speciﬁed parts of the Works, and such parts will be identiﬁed in the </w:t>
      </w:r>
      <w:r>
        <w:rPr>
          <w:b/>
          <w:color w:val="211F1F"/>
          <w:sz w:val="24"/>
        </w:rPr>
        <w:t>TDS</w:t>
      </w:r>
      <w:r>
        <w:rPr>
          <w:color w:val="211F1F"/>
          <w:sz w:val="24"/>
        </w:rPr>
        <w:t>, as will the method for their</w:t>
      </w:r>
      <w:r>
        <w:rPr>
          <w:color w:val="211F1F"/>
          <w:spacing w:val="1"/>
          <w:sz w:val="24"/>
        </w:rPr>
        <w:t xml:space="preserve"> </w:t>
      </w:r>
      <w:r>
        <w:rPr>
          <w:color w:val="211F1F"/>
          <w:sz w:val="24"/>
        </w:rPr>
        <w:t>evaluating,</w:t>
      </w:r>
      <w:r>
        <w:rPr>
          <w:color w:val="211F1F"/>
          <w:spacing w:val="-1"/>
          <w:sz w:val="24"/>
        </w:rPr>
        <w:t xml:space="preserve"> </w:t>
      </w:r>
      <w:r>
        <w:rPr>
          <w:color w:val="211F1F"/>
          <w:sz w:val="24"/>
        </w:rPr>
        <w:t>and described</w:t>
      </w:r>
      <w:r>
        <w:rPr>
          <w:color w:val="211F1F"/>
          <w:spacing w:val="3"/>
          <w:sz w:val="24"/>
        </w:rPr>
        <w:t xml:space="preserve"> </w:t>
      </w:r>
      <w:r>
        <w:rPr>
          <w:color w:val="211F1F"/>
          <w:sz w:val="24"/>
        </w:rPr>
        <w:t>in Section VII,</w:t>
      </w:r>
      <w:r>
        <w:rPr>
          <w:color w:val="211F1F"/>
          <w:spacing w:val="2"/>
          <w:sz w:val="24"/>
        </w:rPr>
        <w:t xml:space="preserve"> </w:t>
      </w:r>
      <w:r>
        <w:rPr>
          <w:color w:val="211F1F"/>
          <w:sz w:val="24"/>
        </w:rPr>
        <w:t>Works'</w:t>
      </w:r>
      <w:r>
        <w:rPr>
          <w:color w:val="211F1F"/>
          <w:spacing w:val="-11"/>
          <w:sz w:val="24"/>
        </w:rPr>
        <w:t xml:space="preserve"> </w:t>
      </w:r>
      <w:r>
        <w:rPr>
          <w:color w:val="211F1F"/>
          <w:sz w:val="24"/>
        </w:rPr>
        <w:t>Requirements.</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3"/>
        </w:numPr>
        <w:tabs>
          <w:tab w:val="left" w:pos="915"/>
        </w:tabs>
        <w:spacing w:before="171"/>
        <w:ind w:left="914" w:hanging="448"/>
      </w:pPr>
      <w:bookmarkStart w:id="19" w:name="_Toc22598"/>
      <w:r>
        <w:rPr>
          <w:color w:val="211F1F"/>
          <w:spacing w:val="-1"/>
        </w:rPr>
        <w:t>Tender</w:t>
      </w:r>
      <w:r>
        <w:rPr>
          <w:color w:val="211F1F"/>
          <w:spacing w:val="-15"/>
        </w:rPr>
        <w:t xml:space="preserve"> </w:t>
      </w:r>
      <w:r>
        <w:rPr>
          <w:color w:val="211F1F"/>
        </w:rPr>
        <w:t>Prices</w:t>
      </w:r>
      <w:r>
        <w:rPr>
          <w:color w:val="211F1F"/>
          <w:spacing w:val="-7"/>
        </w:rPr>
        <w:t xml:space="preserve"> </w:t>
      </w:r>
      <w:r>
        <w:rPr>
          <w:color w:val="211F1F"/>
        </w:rPr>
        <w:t>and</w:t>
      </w:r>
      <w:r>
        <w:rPr>
          <w:color w:val="211F1F"/>
          <w:spacing w:val="-6"/>
        </w:rPr>
        <w:t xml:space="preserve"> </w:t>
      </w:r>
      <w:r>
        <w:rPr>
          <w:color w:val="211F1F"/>
        </w:rPr>
        <w:t>Discounts</w:t>
      </w:r>
      <w:bookmarkEnd w:id="19"/>
    </w:p>
    <w:p>
      <w:pPr>
        <w:pStyle w:val="17"/>
        <w:numPr>
          <w:ilvl w:val="2"/>
          <w:numId w:val="3"/>
        </w:numPr>
        <w:tabs>
          <w:tab w:val="left" w:pos="915"/>
        </w:tabs>
        <w:spacing w:before="141" w:line="230" w:lineRule="auto"/>
        <w:ind w:left="921" w:right="533" w:hanging="455"/>
        <w:jc w:val="both"/>
        <w:rPr>
          <w:color w:val="211F1F"/>
          <w:sz w:val="24"/>
        </w:rPr>
      </w:pPr>
      <w:r>
        <w:rPr>
          <w:color w:val="211F1F"/>
          <w:spacing w:val="-1"/>
          <w:sz w:val="24"/>
        </w:rPr>
        <w:t>The</w:t>
      </w:r>
      <w:r>
        <w:rPr>
          <w:color w:val="211F1F"/>
          <w:spacing w:val="-9"/>
          <w:sz w:val="24"/>
        </w:rPr>
        <w:t xml:space="preserve"> </w:t>
      </w:r>
      <w:r>
        <w:rPr>
          <w:color w:val="211F1F"/>
          <w:spacing w:val="-1"/>
          <w:sz w:val="24"/>
        </w:rPr>
        <w:t>prices</w:t>
      </w:r>
      <w:r>
        <w:rPr>
          <w:color w:val="211F1F"/>
          <w:spacing w:val="-5"/>
          <w:sz w:val="24"/>
        </w:rPr>
        <w:t xml:space="preserve"> </w:t>
      </w:r>
      <w:r>
        <w:rPr>
          <w:color w:val="211F1F"/>
          <w:sz w:val="24"/>
        </w:rPr>
        <w:t>and</w:t>
      </w:r>
      <w:r>
        <w:rPr>
          <w:color w:val="211F1F"/>
          <w:spacing w:val="-5"/>
          <w:sz w:val="24"/>
        </w:rPr>
        <w:t xml:space="preserve"> </w:t>
      </w:r>
      <w:r>
        <w:rPr>
          <w:color w:val="211F1F"/>
          <w:sz w:val="24"/>
        </w:rPr>
        <w:t>discounts</w:t>
      </w:r>
      <w:r>
        <w:rPr>
          <w:color w:val="211F1F"/>
          <w:spacing w:val="-1"/>
          <w:sz w:val="24"/>
        </w:rPr>
        <w:t xml:space="preserve"> </w:t>
      </w:r>
      <w:r>
        <w:rPr>
          <w:color w:val="211F1F"/>
          <w:sz w:val="24"/>
        </w:rPr>
        <w:t>(including</w:t>
      </w:r>
      <w:r>
        <w:rPr>
          <w:color w:val="211F1F"/>
          <w:spacing w:val="-7"/>
          <w:sz w:val="24"/>
        </w:rPr>
        <w:t xml:space="preserve"> </w:t>
      </w:r>
      <w:r>
        <w:rPr>
          <w:color w:val="211F1F"/>
          <w:sz w:val="24"/>
        </w:rPr>
        <w:t>any</w:t>
      </w:r>
      <w:r>
        <w:rPr>
          <w:color w:val="211F1F"/>
          <w:spacing w:val="-17"/>
          <w:sz w:val="24"/>
        </w:rPr>
        <w:t xml:space="preserve"> </w:t>
      </w:r>
      <w:r>
        <w:rPr>
          <w:color w:val="211F1F"/>
          <w:sz w:val="24"/>
        </w:rPr>
        <w:t>price</w:t>
      </w:r>
      <w:r>
        <w:rPr>
          <w:color w:val="211F1F"/>
          <w:spacing w:val="-5"/>
          <w:sz w:val="24"/>
        </w:rPr>
        <w:t xml:space="preserve"> </w:t>
      </w:r>
      <w:r>
        <w:rPr>
          <w:color w:val="211F1F"/>
          <w:sz w:val="24"/>
        </w:rPr>
        <w:t>reduction)</w:t>
      </w:r>
      <w:r>
        <w:rPr>
          <w:color w:val="211F1F"/>
          <w:spacing w:val="-7"/>
          <w:sz w:val="24"/>
        </w:rPr>
        <w:t xml:space="preserve"> </w:t>
      </w:r>
      <w:r>
        <w:rPr>
          <w:color w:val="211F1F"/>
          <w:sz w:val="24"/>
        </w:rPr>
        <w:t>quoted</w:t>
      </w:r>
      <w:r>
        <w:rPr>
          <w:color w:val="211F1F"/>
          <w:spacing w:val="-8"/>
          <w:sz w:val="24"/>
        </w:rPr>
        <w:t xml:space="preserve"> </w:t>
      </w:r>
      <w:r>
        <w:rPr>
          <w:color w:val="211F1F"/>
          <w:sz w:val="24"/>
        </w:rPr>
        <w:t>by</w:t>
      </w:r>
      <w:r>
        <w:rPr>
          <w:color w:val="211F1F"/>
          <w:spacing w:val="-15"/>
          <w:sz w:val="24"/>
        </w:rPr>
        <w:t xml:space="preserve"> </w:t>
      </w:r>
      <w:r>
        <w:rPr>
          <w:color w:val="211F1F"/>
          <w:sz w:val="24"/>
        </w:rPr>
        <w:t>the</w:t>
      </w:r>
      <w:r>
        <w:rPr>
          <w:color w:val="211F1F"/>
          <w:spacing w:val="-7"/>
          <w:sz w:val="24"/>
        </w:rPr>
        <w:t xml:space="preserve"> </w:t>
      </w:r>
      <w:r>
        <w:rPr>
          <w:color w:val="211F1F"/>
          <w:sz w:val="24"/>
        </w:rPr>
        <w:t>Tenderer</w:t>
      </w:r>
      <w:r>
        <w:rPr>
          <w:color w:val="211F1F"/>
          <w:spacing w:val="-6"/>
          <w:sz w:val="24"/>
        </w:rPr>
        <w:t xml:space="preserve"> </w:t>
      </w:r>
      <w:r>
        <w:rPr>
          <w:color w:val="211F1F"/>
          <w:sz w:val="24"/>
        </w:rPr>
        <w:t>in</w:t>
      </w:r>
      <w:r>
        <w:rPr>
          <w:color w:val="211F1F"/>
          <w:spacing w:val="-5"/>
          <w:sz w:val="24"/>
        </w:rPr>
        <w:t xml:space="preserve"> </w:t>
      </w:r>
      <w:r>
        <w:rPr>
          <w:color w:val="211F1F"/>
          <w:sz w:val="24"/>
        </w:rPr>
        <w:t>the</w:t>
      </w:r>
      <w:r>
        <w:rPr>
          <w:color w:val="211F1F"/>
          <w:spacing w:val="-2"/>
          <w:sz w:val="24"/>
        </w:rPr>
        <w:t xml:space="preserve"> </w:t>
      </w:r>
      <w:r>
        <w:rPr>
          <w:color w:val="211F1F"/>
          <w:sz w:val="24"/>
        </w:rPr>
        <w:t>Form</w:t>
      </w:r>
      <w:r>
        <w:rPr>
          <w:color w:val="211F1F"/>
          <w:spacing w:val="-5"/>
          <w:sz w:val="24"/>
        </w:rPr>
        <w:t xml:space="preserve"> </w:t>
      </w:r>
      <w:r>
        <w:rPr>
          <w:color w:val="211F1F"/>
          <w:sz w:val="24"/>
        </w:rPr>
        <w:t>of</w:t>
      </w:r>
      <w:r>
        <w:rPr>
          <w:color w:val="211F1F"/>
          <w:spacing w:val="-3"/>
          <w:sz w:val="24"/>
        </w:rPr>
        <w:t xml:space="preserve"> </w:t>
      </w:r>
      <w:r>
        <w:rPr>
          <w:color w:val="211F1F"/>
          <w:sz w:val="24"/>
        </w:rPr>
        <w:t>Tender</w:t>
      </w:r>
      <w:r>
        <w:rPr>
          <w:color w:val="211F1F"/>
          <w:spacing w:val="-57"/>
          <w:sz w:val="24"/>
        </w:rPr>
        <w:t xml:space="preserve"> </w:t>
      </w:r>
      <w:r>
        <w:rPr>
          <w:color w:val="211F1F"/>
          <w:sz w:val="24"/>
        </w:rPr>
        <w:t>and</w:t>
      </w:r>
      <w:r>
        <w:rPr>
          <w:color w:val="211F1F"/>
          <w:spacing w:val="-1"/>
          <w:sz w:val="24"/>
        </w:rPr>
        <w:t xml:space="preserve"> </w:t>
      </w:r>
      <w:r>
        <w:rPr>
          <w:color w:val="211F1F"/>
          <w:sz w:val="24"/>
        </w:rPr>
        <w:t>in the</w:t>
      </w:r>
      <w:r>
        <w:rPr>
          <w:color w:val="211F1F"/>
          <w:spacing w:val="-2"/>
          <w:sz w:val="24"/>
        </w:rPr>
        <w:t xml:space="preserve"> </w:t>
      </w:r>
      <w:r>
        <w:rPr>
          <w:color w:val="211F1F"/>
          <w:sz w:val="24"/>
        </w:rPr>
        <w:t>Bill of</w:t>
      </w:r>
      <w:r>
        <w:rPr>
          <w:color w:val="211F1F"/>
          <w:spacing w:val="-2"/>
          <w:sz w:val="24"/>
        </w:rPr>
        <w:t xml:space="preserve"> </w:t>
      </w:r>
      <w:r>
        <w:rPr>
          <w:color w:val="211F1F"/>
          <w:sz w:val="24"/>
        </w:rPr>
        <w:t>Quantities shall</w:t>
      </w:r>
      <w:r>
        <w:rPr>
          <w:color w:val="211F1F"/>
          <w:spacing w:val="2"/>
          <w:sz w:val="24"/>
        </w:rPr>
        <w:t xml:space="preserve"> </w:t>
      </w:r>
      <w:r>
        <w:rPr>
          <w:color w:val="211F1F"/>
          <w:sz w:val="24"/>
        </w:rPr>
        <w:t>conform</w:t>
      </w:r>
      <w:r>
        <w:rPr>
          <w:color w:val="211F1F"/>
          <w:spacing w:val="-1"/>
          <w:sz w:val="24"/>
        </w:rPr>
        <w:t xml:space="preserve"> </w:t>
      </w:r>
      <w:r>
        <w:rPr>
          <w:color w:val="211F1F"/>
          <w:sz w:val="24"/>
        </w:rPr>
        <w:t>to the</w:t>
      </w:r>
      <w:r>
        <w:rPr>
          <w:color w:val="211F1F"/>
          <w:spacing w:val="-2"/>
          <w:sz w:val="24"/>
        </w:rPr>
        <w:t xml:space="preserve"> </w:t>
      </w:r>
      <w:r>
        <w:rPr>
          <w:color w:val="211F1F"/>
          <w:sz w:val="24"/>
        </w:rPr>
        <w:t>requirements speciﬁed</w:t>
      </w:r>
      <w:r>
        <w:rPr>
          <w:color w:val="211F1F"/>
          <w:spacing w:val="3"/>
          <w:sz w:val="24"/>
        </w:rPr>
        <w:t xml:space="preserve"> </w:t>
      </w:r>
      <w:r>
        <w:rPr>
          <w:color w:val="211F1F"/>
          <w:sz w:val="24"/>
        </w:rPr>
        <w:t>below.</w:t>
      </w:r>
    </w:p>
    <w:p>
      <w:pPr>
        <w:pStyle w:val="17"/>
        <w:numPr>
          <w:ilvl w:val="2"/>
          <w:numId w:val="3"/>
        </w:numPr>
        <w:tabs>
          <w:tab w:val="left" w:pos="915"/>
        </w:tabs>
        <w:spacing w:before="142" w:line="230" w:lineRule="auto"/>
        <w:ind w:left="921" w:right="530" w:hanging="455"/>
        <w:jc w:val="both"/>
        <w:rPr>
          <w:color w:val="211F1F"/>
          <w:sz w:val="24"/>
        </w:rPr>
      </w:pPr>
      <w:r>
        <w:rPr>
          <w:color w:val="211F1F"/>
          <w:sz w:val="24"/>
        </w:rPr>
        <w:t>The</w:t>
      </w:r>
      <w:r>
        <w:rPr>
          <w:color w:val="211F1F"/>
          <w:spacing w:val="-7"/>
          <w:sz w:val="24"/>
        </w:rPr>
        <w:t xml:space="preserve"> </w:t>
      </w:r>
      <w:r>
        <w:rPr>
          <w:color w:val="211F1F"/>
          <w:sz w:val="24"/>
        </w:rPr>
        <w:t>Tenderer</w:t>
      </w:r>
      <w:r>
        <w:rPr>
          <w:color w:val="211F1F"/>
          <w:spacing w:val="-7"/>
          <w:sz w:val="24"/>
        </w:rPr>
        <w:t xml:space="preserve"> </w:t>
      </w:r>
      <w:r>
        <w:rPr>
          <w:color w:val="211F1F"/>
          <w:sz w:val="24"/>
        </w:rPr>
        <w:t>shall</w:t>
      </w:r>
      <w:r>
        <w:rPr>
          <w:color w:val="211F1F"/>
          <w:spacing w:val="4"/>
          <w:sz w:val="24"/>
        </w:rPr>
        <w:t xml:space="preserve"> </w:t>
      </w:r>
      <w:r>
        <w:rPr>
          <w:color w:val="211F1F"/>
          <w:sz w:val="24"/>
        </w:rPr>
        <w:t>ﬁll</w:t>
      </w:r>
      <w:r>
        <w:rPr>
          <w:color w:val="211F1F"/>
          <w:spacing w:val="-1"/>
          <w:sz w:val="24"/>
        </w:rPr>
        <w:t xml:space="preserve"> </w:t>
      </w:r>
      <w:r>
        <w:rPr>
          <w:color w:val="211F1F"/>
          <w:sz w:val="24"/>
        </w:rPr>
        <w:t>in</w:t>
      </w:r>
      <w:r>
        <w:rPr>
          <w:color w:val="211F1F"/>
          <w:spacing w:val="1"/>
          <w:sz w:val="24"/>
        </w:rPr>
        <w:t xml:space="preserve"> </w:t>
      </w:r>
      <w:r>
        <w:rPr>
          <w:color w:val="211F1F"/>
          <w:sz w:val="24"/>
        </w:rPr>
        <w:t>rates</w:t>
      </w:r>
      <w:r>
        <w:rPr>
          <w:color w:val="211F1F"/>
          <w:spacing w:val="-4"/>
          <w:sz w:val="24"/>
        </w:rPr>
        <w:t xml:space="preserve"> </w:t>
      </w:r>
      <w:r>
        <w:rPr>
          <w:color w:val="211F1F"/>
          <w:sz w:val="24"/>
        </w:rPr>
        <w:t>and</w:t>
      </w:r>
      <w:r>
        <w:rPr>
          <w:color w:val="211F1F"/>
          <w:spacing w:val="-3"/>
          <w:sz w:val="24"/>
        </w:rPr>
        <w:t xml:space="preserve"> </w:t>
      </w:r>
      <w:r>
        <w:rPr>
          <w:color w:val="211F1F"/>
          <w:sz w:val="24"/>
        </w:rPr>
        <w:t>prices</w:t>
      </w:r>
      <w:r>
        <w:rPr>
          <w:color w:val="211F1F"/>
          <w:spacing w:val="-3"/>
          <w:sz w:val="24"/>
        </w:rPr>
        <w:t xml:space="preserve"> </w:t>
      </w:r>
      <w:r>
        <w:rPr>
          <w:color w:val="211F1F"/>
          <w:sz w:val="24"/>
        </w:rPr>
        <w:t>for</w:t>
      </w:r>
      <w:r>
        <w:rPr>
          <w:color w:val="211F1F"/>
          <w:spacing w:val="-4"/>
          <w:sz w:val="24"/>
        </w:rPr>
        <w:t xml:space="preserve"> </w:t>
      </w:r>
      <w:r>
        <w:rPr>
          <w:color w:val="211F1F"/>
          <w:sz w:val="24"/>
        </w:rPr>
        <w:t>all</w:t>
      </w:r>
      <w:r>
        <w:rPr>
          <w:color w:val="211F1F"/>
          <w:spacing w:val="1"/>
          <w:sz w:val="24"/>
        </w:rPr>
        <w:t xml:space="preserve"> </w:t>
      </w:r>
      <w:r>
        <w:rPr>
          <w:color w:val="211F1F"/>
          <w:sz w:val="24"/>
        </w:rPr>
        <w:t>items</w:t>
      </w:r>
      <w:r>
        <w:rPr>
          <w:color w:val="211F1F"/>
          <w:spacing w:val="-3"/>
          <w:sz w:val="24"/>
        </w:rPr>
        <w:t xml:space="preserve"> </w:t>
      </w:r>
      <w:r>
        <w:rPr>
          <w:color w:val="211F1F"/>
          <w:sz w:val="24"/>
        </w:rPr>
        <w:t>of</w:t>
      </w:r>
      <w:r>
        <w:rPr>
          <w:color w:val="211F1F"/>
          <w:spacing w:val="-7"/>
          <w:sz w:val="24"/>
        </w:rPr>
        <w:t xml:space="preserve"> </w:t>
      </w:r>
      <w:r>
        <w:rPr>
          <w:color w:val="211F1F"/>
          <w:sz w:val="24"/>
        </w:rPr>
        <w:t>the</w:t>
      </w:r>
      <w:r>
        <w:rPr>
          <w:color w:val="211F1F"/>
          <w:spacing w:val="-1"/>
          <w:sz w:val="24"/>
        </w:rPr>
        <w:t xml:space="preserve"> </w:t>
      </w:r>
      <w:r>
        <w:rPr>
          <w:color w:val="211F1F"/>
          <w:sz w:val="24"/>
        </w:rPr>
        <w:t>Works</w:t>
      </w:r>
      <w:r>
        <w:rPr>
          <w:color w:val="211F1F"/>
          <w:spacing w:val="-14"/>
          <w:sz w:val="24"/>
        </w:rPr>
        <w:t xml:space="preserve"> </w:t>
      </w:r>
      <w:r>
        <w:rPr>
          <w:color w:val="211F1F"/>
          <w:sz w:val="24"/>
        </w:rPr>
        <w:t>described</w:t>
      </w:r>
      <w:r>
        <w:rPr>
          <w:color w:val="211F1F"/>
          <w:spacing w:val="-3"/>
          <w:sz w:val="24"/>
        </w:rPr>
        <w:t xml:space="preserve"> </w:t>
      </w:r>
      <w:r>
        <w:rPr>
          <w:color w:val="211F1F"/>
          <w:sz w:val="24"/>
        </w:rPr>
        <w:t>in</w:t>
      </w:r>
      <w:r>
        <w:rPr>
          <w:color w:val="211F1F"/>
          <w:spacing w:val="-3"/>
          <w:sz w:val="24"/>
        </w:rPr>
        <w:t xml:space="preserve"> </w:t>
      </w:r>
      <w:r>
        <w:rPr>
          <w:color w:val="211F1F"/>
          <w:sz w:val="24"/>
        </w:rPr>
        <w:t>the</w:t>
      </w:r>
      <w:r>
        <w:rPr>
          <w:color w:val="211F1F"/>
          <w:spacing w:val="-4"/>
          <w:sz w:val="24"/>
        </w:rPr>
        <w:t xml:space="preserve"> </w:t>
      </w:r>
      <w:r>
        <w:rPr>
          <w:color w:val="211F1F"/>
          <w:sz w:val="24"/>
        </w:rPr>
        <w:t>Bill</w:t>
      </w:r>
      <w:r>
        <w:rPr>
          <w:color w:val="211F1F"/>
          <w:spacing w:val="-3"/>
          <w:sz w:val="24"/>
        </w:rPr>
        <w:t xml:space="preserve"> </w:t>
      </w:r>
      <w:r>
        <w:rPr>
          <w:color w:val="211F1F"/>
          <w:sz w:val="24"/>
        </w:rPr>
        <w:t>of</w:t>
      </w:r>
      <w:r>
        <w:rPr>
          <w:color w:val="211F1F"/>
          <w:spacing w:val="-4"/>
          <w:sz w:val="24"/>
        </w:rPr>
        <w:t xml:space="preserve"> </w:t>
      </w:r>
      <w:r>
        <w:rPr>
          <w:color w:val="211F1F"/>
          <w:sz w:val="24"/>
        </w:rPr>
        <w:t>Quantities.</w:t>
      </w:r>
      <w:r>
        <w:rPr>
          <w:color w:val="211F1F"/>
          <w:spacing w:val="-58"/>
          <w:sz w:val="24"/>
        </w:rPr>
        <w:t xml:space="preserve"> </w:t>
      </w:r>
      <w:r>
        <w:rPr>
          <w:color w:val="211F1F"/>
          <w:sz w:val="24"/>
        </w:rPr>
        <w:t>Items against which no rate or price is entered by the Tenderer shall be deemed covered by the rates</w:t>
      </w:r>
      <w:r>
        <w:rPr>
          <w:color w:val="211F1F"/>
          <w:spacing w:val="1"/>
          <w:sz w:val="24"/>
        </w:rPr>
        <w:t xml:space="preserve"> </w:t>
      </w:r>
      <w:r>
        <w:rPr>
          <w:color w:val="211F1F"/>
          <w:sz w:val="24"/>
        </w:rPr>
        <w:t>for other items in the Bill of Quantities and will not be paid for separately by the Procuring Entity. An</w:t>
      </w:r>
      <w:r>
        <w:rPr>
          <w:color w:val="211F1F"/>
          <w:spacing w:val="-58"/>
          <w:sz w:val="24"/>
        </w:rPr>
        <w:t xml:space="preserve"> </w:t>
      </w:r>
      <w:r>
        <w:rPr>
          <w:color w:val="211F1F"/>
          <w:sz w:val="24"/>
        </w:rPr>
        <w:t>item not listed in the priced Bill of Quantities shall be assumed to be not included in the Tender, and</w:t>
      </w:r>
      <w:r>
        <w:rPr>
          <w:color w:val="211F1F"/>
          <w:spacing w:val="1"/>
          <w:sz w:val="24"/>
        </w:rPr>
        <w:t xml:space="preserve"> </w:t>
      </w:r>
      <w:r>
        <w:rPr>
          <w:color w:val="211F1F"/>
          <w:sz w:val="24"/>
        </w:rPr>
        <w:t>provided that the Tender is determined substantially responsive notwithstanding this omission, the</w:t>
      </w:r>
      <w:r>
        <w:rPr>
          <w:color w:val="211F1F"/>
          <w:spacing w:val="1"/>
          <w:sz w:val="24"/>
        </w:rPr>
        <w:t xml:space="preserve"> </w:t>
      </w:r>
      <w:r>
        <w:rPr>
          <w:color w:val="211F1F"/>
          <w:sz w:val="24"/>
        </w:rPr>
        <w:t>average price of the item quoted by substantially responsive Tenderers will be added to the Tender</w:t>
      </w:r>
      <w:r>
        <w:rPr>
          <w:color w:val="211F1F"/>
          <w:spacing w:val="1"/>
          <w:sz w:val="24"/>
        </w:rPr>
        <w:t xml:space="preserve"> </w:t>
      </w:r>
      <w:r>
        <w:rPr>
          <w:color w:val="211F1F"/>
          <w:sz w:val="24"/>
        </w:rPr>
        <w:t>price</w:t>
      </w:r>
      <w:r>
        <w:rPr>
          <w:color w:val="211F1F"/>
          <w:spacing w:val="-5"/>
          <w:sz w:val="24"/>
        </w:rPr>
        <w:t xml:space="preserve"> </w:t>
      </w:r>
      <w:r>
        <w:rPr>
          <w:color w:val="211F1F"/>
          <w:sz w:val="24"/>
        </w:rPr>
        <w:t>and</w:t>
      </w:r>
      <w:r>
        <w:rPr>
          <w:color w:val="211F1F"/>
          <w:spacing w:val="-2"/>
          <w:sz w:val="24"/>
        </w:rPr>
        <w:t xml:space="preserve"> </w:t>
      </w:r>
      <w:r>
        <w:rPr>
          <w:color w:val="211F1F"/>
          <w:sz w:val="24"/>
        </w:rPr>
        <w:t>the equivalent</w:t>
      </w:r>
      <w:r>
        <w:rPr>
          <w:color w:val="211F1F"/>
          <w:spacing w:val="-2"/>
          <w:sz w:val="24"/>
        </w:rPr>
        <w:t xml:space="preserve"> </w:t>
      </w:r>
      <w:r>
        <w:rPr>
          <w:color w:val="211F1F"/>
          <w:sz w:val="24"/>
        </w:rPr>
        <w:t>total</w:t>
      </w:r>
      <w:r>
        <w:rPr>
          <w:color w:val="211F1F"/>
          <w:spacing w:val="-1"/>
          <w:sz w:val="24"/>
        </w:rPr>
        <w:t xml:space="preserve"> </w:t>
      </w:r>
      <w:r>
        <w:rPr>
          <w:color w:val="211F1F"/>
          <w:sz w:val="24"/>
        </w:rPr>
        <w:t>cost of</w:t>
      </w:r>
      <w:r>
        <w:rPr>
          <w:color w:val="211F1F"/>
          <w:spacing w:val="-2"/>
          <w:sz w:val="24"/>
        </w:rPr>
        <w:t xml:space="preserve"> </w:t>
      </w:r>
      <w:r>
        <w:rPr>
          <w:color w:val="211F1F"/>
          <w:sz w:val="24"/>
        </w:rPr>
        <w:t>the</w:t>
      </w:r>
      <w:r>
        <w:rPr>
          <w:color w:val="211F1F"/>
          <w:spacing w:val="-2"/>
          <w:sz w:val="24"/>
        </w:rPr>
        <w:t xml:space="preserve"> </w:t>
      </w:r>
      <w:r>
        <w:rPr>
          <w:color w:val="211F1F"/>
          <w:sz w:val="24"/>
        </w:rPr>
        <w:t>Tender</w:t>
      </w:r>
      <w:r>
        <w:rPr>
          <w:color w:val="211F1F"/>
          <w:spacing w:val="-8"/>
          <w:sz w:val="24"/>
        </w:rPr>
        <w:t xml:space="preserve"> </w:t>
      </w:r>
      <w:r>
        <w:rPr>
          <w:color w:val="211F1F"/>
          <w:sz w:val="24"/>
        </w:rPr>
        <w:t>so</w:t>
      </w:r>
      <w:r>
        <w:rPr>
          <w:color w:val="211F1F"/>
          <w:spacing w:val="-1"/>
          <w:sz w:val="24"/>
        </w:rPr>
        <w:t xml:space="preserve"> </w:t>
      </w:r>
      <w:r>
        <w:rPr>
          <w:color w:val="211F1F"/>
          <w:sz w:val="24"/>
        </w:rPr>
        <w:t>determined</w:t>
      </w:r>
      <w:r>
        <w:rPr>
          <w:color w:val="211F1F"/>
          <w:spacing w:val="-1"/>
          <w:sz w:val="24"/>
        </w:rPr>
        <w:t xml:space="preserve"> </w:t>
      </w:r>
      <w:r>
        <w:rPr>
          <w:color w:val="211F1F"/>
          <w:sz w:val="24"/>
        </w:rPr>
        <w:t>will</w:t>
      </w:r>
      <w:r>
        <w:rPr>
          <w:color w:val="211F1F"/>
          <w:spacing w:val="-2"/>
          <w:sz w:val="24"/>
        </w:rPr>
        <w:t xml:space="preserve"> </w:t>
      </w:r>
      <w:r>
        <w:rPr>
          <w:color w:val="211F1F"/>
          <w:sz w:val="24"/>
        </w:rPr>
        <w:t>be</w:t>
      </w:r>
      <w:r>
        <w:rPr>
          <w:color w:val="211F1F"/>
          <w:spacing w:val="-2"/>
          <w:sz w:val="24"/>
        </w:rPr>
        <w:t xml:space="preserve"> </w:t>
      </w:r>
      <w:r>
        <w:rPr>
          <w:color w:val="211F1F"/>
          <w:sz w:val="24"/>
        </w:rPr>
        <w:t>used</w:t>
      </w:r>
      <w:r>
        <w:rPr>
          <w:color w:val="211F1F"/>
          <w:spacing w:val="-1"/>
          <w:sz w:val="24"/>
        </w:rPr>
        <w:t xml:space="preserve"> </w:t>
      </w:r>
      <w:r>
        <w:rPr>
          <w:color w:val="211F1F"/>
          <w:sz w:val="24"/>
        </w:rPr>
        <w:t>for</w:t>
      </w:r>
      <w:r>
        <w:rPr>
          <w:color w:val="211F1F"/>
          <w:spacing w:val="-4"/>
          <w:sz w:val="24"/>
        </w:rPr>
        <w:t xml:space="preserve"> </w:t>
      </w:r>
      <w:r>
        <w:rPr>
          <w:color w:val="211F1F"/>
          <w:sz w:val="24"/>
        </w:rPr>
        <w:t>price</w:t>
      </w:r>
      <w:r>
        <w:rPr>
          <w:color w:val="211F1F"/>
          <w:spacing w:val="-2"/>
          <w:sz w:val="24"/>
        </w:rPr>
        <w:t xml:space="preserve"> </w:t>
      </w:r>
      <w:r>
        <w:rPr>
          <w:color w:val="211F1F"/>
          <w:sz w:val="24"/>
        </w:rPr>
        <w:t>comparison.</w:t>
      </w:r>
    </w:p>
    <w:p>
      <w:pPr>
        <w:pStyle w:val="17"/>
        <w:numPr>
          <w:ilvl w:val="2"/>
          <w:numId w:val="3"/>
        </w:numPr>
        <w:tabs>
          <w:tab w:val="left" w:pos="915"/>
        </w:tabs>
        <w:spacing w:before="145" w:line="232" w:lineRule="auto"/>
        <w:ind w:left="921" w:right="542" w:hanging="455"/>
        <w:jc w:val="both"/>
        <w:rPr>
          <w:color w:val="211F1F"/>
          <w:sz w:val="24"/>
        </w:rPr>
      </w:pPr>
      <w:r>
        <w:rPr>
          <w:color w:val="211F1F"/>
          <w:spacing w:val="-1"/>
          <w:sz w:val="24"/>
        </w:rPr>
        <w:t>The</w:t>
      </w:r>
      <w:r>
        <w:rPr>
          <w:color w:val="211F1F"/>
          <w:spacing w:val="-6"/>
          <w:sz w:val="24"/>
        </w:rPr>
        <w:t xml:space="preserve"> </w:t>
      </w:r>
      <w:r>
        <w:rPr>
          <w:color w:val="211F1F"/>
          <w:spacing w:val="-1"/>
          <w:sz w:val="24"/>
        </w:rPr>
        <w:t>price</w:t>
      </w:r>
      <w:r>
        <w:rPr>
          <w:color w:val="211F1F"/>
          <w:spacing w:val="-6"/>
          <w:sz w:val="24"/>
        </w:rPr>
        <w:t xml:space="preserve"> </w:t>
      </w:r>
      <w:r>
        <w:rPr>
          <w:color w:val="211F1F"/>
          <w:spacing w:val="-1"/>
          <w:sz w:val="24"/>
        </w:rPr>
        <w:t>to</w:t>
      </w:r>
      <w:r>
        <w:rPr>
          <w:color w:val="211F1F"/>
          <w:sz w:val="24"/>
        </w:rPr>
        <w:t xml:space="preserve"> </w:t>
      </w:r>
      <w:r>
        <w:rPr>
          <w:color w:val="211F1F"/>
          <w:spacing w:val="-1"/>
          <w:sz w:val="24"/>
        </w:rPr>
        <w:t>be</w:t>
      </w:r>
      <w:r>
        <w:rPr>
          <w:color w:val="211F1F"/>
          <w:spacing w:val="-6"/>
          <w:sz w:val="24"/>
        </w:rPr>
        <w:t xml:space="preserve"> </w:t>
      </w:r>
      <w:r>
        <w:rPr>
          <w:color w:val="211F1F"/>
          <w:spacing w:val="-1"/>
          <w:sz w:val="24"/>
        </w:rPr>
        <w:t>quoted</w:t>
      </w:r>
      <w:r>
        <w:rPr>
          <w:color w:val="211F1F"/>
          <w:spacing w:val="-3"/>
          <w:sz w:val="24"/>
        </w:rPr>
        <w:t xml:space="preserve"> </w:t>
      </w:r>
      <w:r>
        <w:rPr>
          <w:color w:val="211F1F"/>
          <w:sz w:val="24"/>
        </w:rPr>
        <w:t>in the</w:t>
      </w:r>
      <w:r>
        <w:rPr>
          <w:color w:val="211F1F"/>
          <w:spacing w:val="-3"/>
          <w:sz w:val="24"/>
        </w:rPr>
        <w:t xml:space="preserve"> </w:t>
      </w:r>
      <w:r>
        <w:rPr>
          <w:color w:val="211F1F"/>
          <w:sz w:val="24"/>
        </w:rPr>
        <w:t>Form</w:t>
      </w:r>
      <w:r>
        <w:rPr>
          <w:color w:val="211F1F"/>
          <w:spacing w:val="-3"/>
          <w:sz w:val="24"/>
        </w:rPr>
        <w:t xml:space="preserve"> </w:t>
      </w:r>
      <w:r>
        <w:rPr>
          <w:color w:val="211F1F"/>
          <w:sz w:val="24"/>
        </w:rPr>
        <w:t>of</w:t>
      </w:r>
      <w:r>
        <w:rPr>
          <w:color w:val="211F1F"/>
          <w:spacing w:val="-4"/>
          <w:sz w:val="24"/>
        </w:rPr>
        <w:t xml:space="preserve"> </w:t>
      </w:r>
      <w:r>
        <w:rPr>
          <w:color w:val="211F1F"/>
          <w:sz w:val="24"/>
        </w:rPr>
        <w:t>Tender,</w:t>
      </w:r>
      <w:r>
        <w:rPr>
          <w:color w:val="211F1F"/>
          <w:spacing w:val="-15"/>
          <w:sz w:val="24"/>
        </w:rPr>
        <w:t xml:space="preserve"> </w:t>
      </w:r>
      <w:r>
        <w:rPr>
          <w:color w:val="211F1F"/>
          <w:sz w:val="24"/>
        </w:rPr>
        <w:t>in accordance</w:t>
      </w:r>
      <w:r>
        <w:rPr>
          <w:color w:val="211F1F"/>
          <w:spacing w:val="-6"/>
          <w:sz w:val="24"/>
        </w:rPr>
        <w:t xml:space="preserve"> </w:t>
      </w:r>
      <w:r>
        <w:rPr>
          <w:color w:val="211F1F"/>
          <w:sz w:val="24"/>
        </w:rPr>
        <w:t>with</w:t>
      </w:r>
      <w:r>
        <w:rPr>
          <w:color w:val="211F1F"/>
          <w:spacing w:val="5"/>
          <w:sz w:val="24"/>
        </w:rPr>
        <w:t xml:space="preserve"> </w:t>
      </w:r>
      <w:r>
        <w:rPr>
          <w:color w:val="211F1F"/>
          <w:sz w:val="24"/>
        </w:rPr>
        <w:t>ITT</w:t>
      </w:r>
      <w:r>
        <w:rPr>
          <w:color w:val="211F1F"/>
          <w:spacing w:val="-3"/>
          <w:sz w:val="24"/>
        </w:rPr>
        <w:t xml:space="preserve"> </w:t>
      </w:r>
      <w:r>
        <w:rPr>
          <w:color w:val="211F1F"/>
          <w:sz w:val="24"/>
        </w:rPr>
        <w:t>12,</w:t>
      </w:r>
      <w:r>
        <w:rPr>
          <w:color w:val="211F1F"/>
          <w:spacing w:val="-3"/>
          <w:sz w:val="24"/>
        </w:rPr>
        <w:t xml:space="preserve"> </w:t>
      </w:r>
      <w:r>
        <w:rPr>
          <w:color w:val="211F1F"/>
          <w:sz w:val="24"/>
        </w:rPr>
        <w:t>shall</w:t>
      </w:r>
      <w:r>
        <w:rPr>
          <w:color w:val="211F1F"/>
          <w:spacing w:val="1"/>
          <w:sz w:val="24"/>
        </w:rPr>
        <w:t xml:space="preserve"> </w:t>
      </w:r>
      <w:r>
        <w:rPr>
          <w:color w:val="211F1F"/>
          <w:sz w:val="24"/>
        </w:rPr>
        <w:t>be</w:t>
      </w:r>
      <w:r>
        <w:rPr>
          <w:color w:val="211F1F"/>
          <w:spacing w:val="-6"/>
          <w:sz w:val="24"/>
        </w:rPr>
        <w:t xml:space="preserve"> </w:t>
      </w:r>
      <w:r>
        <w:rPr>
          <w:color w:val="211F1F"/>
          <w:sz w:val="24"/>
        </w:rPr>
        <w:t>the</w:t>
      </w:r>
      <w:r>
        <w:rPr>
          <w:color w:val="211F1F"/>
          <w:spacing w:val="-3"/>
          <w:sz w:val="24"/>
        </w:rPr>
        <w:t xml:space="preserve"> </w:t>
      </w:r>
      <w:r>
        <w:rPr>
          <w:color w:val="211F1F"/>
          <w:sz w:val="24"/>
        </w:rPr>
        <w:t>total</w:t>
      </w:r>
      <w:r>
        <w:rPr>
          <w:color w:val="211F1F"/>
          <w:spacing w:val="-2"/>
          <w:sz w:val="24"/>
        </w:rPr>
        <w:t xml:space="preserve"> </w:t>
      </w:r>
      <w:r>
        <w:rPr>
          <w:color w:val="211F1F"/>
          <w:sz w:val="24"/>
        </w:rPr>
        <w:t>price</w:t>
      </w:r>
      <w:r>
        <w:rPr>
          <w:color w:val="211F1F"/>
          <w:spacing w:val="-3"/>
          <w:sz w:val="24"/>
        </w:rPr>
        <w:t xml:space="preserve"> </w:t>
      </w:r>
      <w:r>
        <w:rPr>
          <w:color w:val="211F1F"/>
          <w:sz w:val="24"/>
        </w:rPr>
        <w:t>of</w:t>
      </w:r>
      <w:r>
        <w:rPr>
          <w:color w:val="211F1F"/>
          <w:spacing w:val="-6"/>
          <w:sz w:val="24"/>
        </w:rPr>
        <w:t xml:space="preserve"> </w:t>
      </w:r>
      <w:r>
        <w:rPr>
          <w:color w:val="211F1F"/>
          <w:sz w:val="24"/>
        </w:rPr>
        <w:t>the</w:t>
      </w:r>
      <w:r>
        <w:rPr>
          <w:color w:val="211F1F"/>
          <w:spacing w:val="-57"/>
          <w:sz w:val="24"/>
        </w:rPr>
        <w:t xml:space="preserve"> </w:t>
      </w:r>
      <w:r>
        <w:rPr>
          <w:color w:val="211F1F"/>
          <w:sz w:val="24"/>
        </w:rPr>
        <w:t>Tender,</w:t>
      </w:r>
      <w:r>
        <w:rPr>
          <w:color w:val="211F1F"/>
          <w:spacing w:val="-12"/>
          <w:sz w:val="24"/>
        </w:rPr>
        <w:t xml:space="preserve"> </w:t>
      </w:r>
      <w:r>
        <w:rPr>
          <w:color w:val="211F1F"/>
          <w:sz w:val="24"/>
        </w:rPr>
        <w:t>including</w:t>
      </w:r>
      <w:r>
        <w:rPr>
          <w:color w:val="211F1F"/>
          <w:spacing w:val="-2"/>
          <w:sz w:val="24"/>
        </w:rPr>
        <w:t xml:space="preserve"> </w:t>
      </w:r>
      <w:r>
        <w:rPr>
          <w:color w:val="211F1F"/>
          <w:sz w:val="24"/>
        </w:rPr>
        <w:t>any</w:t>
      </w:r>
      <w:r>
        <w:rPr>
          <w:color w:val="211F1F"/>
          <w:spacing w:val="-12"/>
          <w:sz w:val="24"/>
        </w:rPr>
        <w:t xml:space="preserve"> </w:t>
      </w:r>
      <w:r>
        <w:rPr>
          <w:color w:val="211F1F"/>
          <w:sz w:val="24"/>
        </w:rPr>
        <w:t>discounts offered.</w:t>
      </w:r>
    </w:p>
    <w:p>
      <w:pPr>
        <w:pStyle w:val="17"/>
        <w:numPr>
          <w:ilvl w:val="2"/>
          <w:numId w:val="3"/>
        </w:numPr>
        <w:tabs>
          <w:tab w:val="left" w:pos="915"/>
        </w:tabs>
        <w:spacing w:before="146" w:line="232" w:lineRule="auto"/>
        <w:ind w:left="921" w:right="552" w:hanging="455"/>
        <w:jc w:val="both"/>
        <w:rPr>
          <w:color w:val="211F1F"/>
          <w:sz w:val="24"/>
        </w:rPr>
      </w:pPr>
      <w:r>
        <w:rPr>
          <w:color w:val="211F1F"/>
          <w:sz w:val="24"/>
        </w:rPr>
        <w:t>The Tenderer shall quote any discounts and the methodology for their application in the Form of</w:t>
      </w:r>
      <w:r>
        <w:rPr>
          <w:color w:val="211F1F"/>
          <w:spacing w:val="1"/>
          <w:sz w:val="24"/>
        </w:rPr>
        <w:t xml:space="preserve"> </w:t>
      </w:r>
      <w:r>
        <w:rPr>
          <w:color w:val="211F1F"/>
          <w:sz w:val="24"/>
        </w:rPr>
        <w:t>Tender,</w:t>
      </w:r>
      <w:r>
        <w:rPr>
          <w:color w:val="211F1F"/>
          <w:spacing w:val="-12"/>
          <w:sz w:val="24"/>
        </w:rPr>
        <w:t xml:space="preserve"> </w:t>
      </w:r>
      <w:r>
        <w:rPr>
          <w:color w:val="211F1F"/>
          <w:sz w:val="24"/>
        </w:rPr>
        <w:t>in accordance</w:t>
      </w:r>
      <w:r>
        <w:rPr>
          <w:color w:val="211F1F"/>
          <w:spacing w:val="2"/>
          <w:sz w:val="24"/>
        </w:rPr>
        <w:t xml:space="preserve"> </w:t>
      </w:r>
      <w:r>
        <w:rPr>
          <w:color w:val="211F1F"/>
          <w:sz w:val="24"/>
        </w:rPr>
        <w:t>with</w:t>
      </w:r>
      <w:r>
        <w:rPr>
          <w:color w:val="211F1F"/>
          <w:spacing w:val="2"/>
          <w:sz w:val="24"/>
        </w:rPr>
        <w:t xml:space="preserve"> </w:t>
      </w:r>
      <w:r>
        <w:rPr>
          <w:color w:val="211F1F"/>
          <w:sz w:val="24"/>
        </w:rPr>
        <w:t>ITT 12</w:t>
      </w:r>
    </w:p>
    <w:p>
      <w:pPr>
        <w:pStyle w:val="17"/>
        <w:numPr>
          <w:ilvl w:val="2"/>
          <w:numId w:val="3"/>
        </w:numPr>
        <w:tabs>
          <w:tab w:val="left" w:pos="915"/>
        </w:tabs>
        <w:spacing w:before="140" w:line="230" w:lineRule="auto"/>
        <w:ind w:left="921" w:right="541" w:hanging="455"/>
        <w:jc w:val="both"/>
        <w:rPr>
          <w:color w:val="211F1F"/>
          <w:sz w:val="24"/>
        </w:rPr>
      </w:pPr>
      <w:r>
        <w:rPr>
          <w:color w:val="211F1F"/>
          <w:sz w:val="24"/>
        </w:rPr>
        <w:t xml:space="preserve">It will be speciﬁed in the </w:t>
      </w:r>
      <w:r>
        <w:rPr>
          <w:b/>
          <w:color w:val="211F1F"/>
          <w:sz w:val="24"/>
        </w:rPr>
        <w:t xml:space="preserve">TDS </w:t>
      </w:r>
      <w:r>
        <w:rPr>
          <w:color w:val="211F1F"/>
          <w:sz w:val="24"/>
        </w:rPr>
        <w:t>if the rates and prices quoted by the Tenderer are or are not subject to</w:t>
      </w:r>
      <w:r>
        <w:rPr>
          <w:color w:val="211F1F"/>
          <w:spacing w:val="1"/>
          <w:sz w:val="24"/>
        </w:rPr>
        <w:t xml:space="preserve"> </w:t>
      </w:r>
      <w:r>
        <w:rPr>
          <w:color w:val="211F1F"/>
          <w:sz w:val="24"/>
        </w:rPr>
        <w:t>adjustment</w:t>
      </w:r>
      <w:r>
        <w:rPr>
          <w:color w:val="211F1F"/>
          <w:spacing w:val="-8"/>
          <w:sz w:val="24"/>
        </w:rPr>
        <w:t xml:space="preserve"> </w:t>
      </w:r>
      <w:r>
        <w:rPr>
          <w:color w:val="211F1F"/>
          <w:sz w:val="24"/>
        </w:rPr>
        <w:t>during</w:t>
      </w:r>
      <w:r>
        <w:rPr>
          <w:color w:val="211F1F"/>
          <w:spacing w:val="-14"/>
          <w:sz w:val="24"/>
        </w:rPr>
        <w:t xml:space="preserve"> </w:t>
      </w:r>
      <w:r>
        <w:rPr>
          <w:color w:val="211F1F"/>
          <w:sz w:val="24"/>
        </w:rPr>
        <w:t>the</w:t>
      </w:r>
      <w:r>
        <w:rPr>
          <w:color w:val="211F1F"/>
          <w:spacing w:val="-6"/>
          <w:sz w:val="24"/>
        </w:rPr>
        <w:t xml:space="preserve"> </w:t>
      </w:r>
      <w:r>
        <w:rPr>
          <w:color w:val="211F1F"/>
          <w:sz w:val="24"/>
        </w:rPr>
        <w:t>performance</w:t>
      </w:r>
      <w:r>
        <w:rPr>
          <w:color w:val="211F1F"/>
          <w:spacing w:val="-9"/>
          <w:sz w:val="24"/>
        </w:rPr>
        <w:t xml:space="preserve"> </w:t>
      </w:r>
      <w:r>
        <w:rPr>
          <w:color w:val="211F1F"/>
          <w:sz w:val="24"/>
        </w:rPr>
        <w:t>of</w:t>
      </w:r>
      <w:r>
        <w:rPr>
          <w:color w:val="211F1F"/>
          <w:spacing w:val="-9"/>
          <w:sz w:val="24"/>
        </w:rPr>
        <w:t xml:space="preserve"> </w:t>
      </w:r>
      <w:r>
        <w:rPr>
          <w:color w:val="211F1F"/>
          <w:sz w:val="24"/>
        </w:rPr>
        <w:t>the</w:t>
      </w:r>
      <w:r>
        <w:rPr>
          <w:color w:val="211F1F"/>
          <w:spacing w:val="-9"/>
          <w:sz w:val="24"/>
        </w:rPr>
        <w:t xml:space="preserve"> </w:t>
      </w:r>
      <w:r>
        <w:rPr>
          <w:color w:val="211F1F"/>
          <w:sz w:val="24"/>
        </w:rPr>
        <w:t>Contract</w:t>
      </w:r>
      <w:r>
        <w:rPr>
          <w:color w:val="211F1F"/>
          <w:spacing w:val="-5"/>
          <w:sz w:val="24"/>
        </w:rPr>
        <w:t xml:space="preserve"> </w:t>
      </w:r>
      <w:r>
        <w:rPr>
          <w:color w:val="211F1F"/>
          <w:sz w:val="24"/>
        </w:rPr>
        <w:t>in</w:t>
      </w:r>
      <w:r>
        <w:rPr>
          <w:color w:val="211F1F"/>
          <w:spacing w:val="-6"/>
          <w:sz w:val="24"/>
        </w:rPr>
        <w:t xml:space="preserve"> </w:t>
      </w:r>
      <w:r>
        <w:rPr>
          <w:color w:val="211F1F"/>
          <w:sz w:val="24"/>
        </w:rPr>
        <w:t>accordance</w:t>
      </w:r>
      <w:r>
        <w:rPr>
          <w:color w:val="211F1F"/>
          <w:spacing w:val="-9"/>
          <w:sz w:val="24"/>
        </w:rPr>
        <w:t xml:space="preserve"> </w:t>
      </w:r>
      <w:r>
        <w:rPr>
          <w:color w:val="211F1F"/>
          <w:sz w:val="24"/>
        </w:rPr>
        <w:t>with</w:t>
      </w:r>
      <w:r>
        <w:rPr>
          <w:color w:val="211F1F"/>
          <w:spacing w:val="-5"/>
          <w:sz w:val="24"/>
        </w:rPr>
        <w:t xml:space="preserve"> </w:t>
      </w:r>
      <w:r>
        <w:rPr>
          <w:color w:val="211F1F"/>
          <w:sz w:val="24"/>
        </w:rPr>
        <w:t>the</w:t>
      </w:r>
      <w:r>
        <w:rPr>
          <w:color w:val="211F1F"/>
          <w:spacing w:val="-9"/>
          <w:sz w:val="24"/>
        </w:rPr>
        <w:t xml:space="preserve"> </w:t>
      </w:r>
      <w:r>
        <w:rPr>
          <w:color w:val="211F1F"/>
          <w:sz w:val="24"/>
        </w:rPr>
        <w:t>provisions</w:t>
      </w:r>
      <w:r>
        <w:rPr>
          <w:color w:val="211F1F"/>
          <w:spacing w:val="-5"/>
          <w:sz w:val="24"/>
        </w:rPr>
        <w:t xml:space="preserve"> </w:t>
      </w:r>
      <w:r>
        <w:rPr>
          <w:color w:val="211F1F"/>
          <w:sz w:val="24"/>
        </w:rPr>
        <w:t>of</w:t>
      </w:r>
      <w:r>
        <w:rPr>
          <w:color w:val="211F1F"/>
          <w:spacing w:val="-9"/>
          <w:sz w:val="24"/>
        </w:rPr>
        <w:t xml:space="preserve"> </w:t>
      </w:r>
      <w:r>
        <w:rPr>
          <w:color w:val="211F1F"/>
          <w:sz w:val="24"/>
        </w:rPr>
        <w:t>the</w:t>
      </w:r>
      <w:r>
        <w:rPr>
          <w:color w:val="211F1F"/>
          <w:spacing w:val="-9"/>
          <w:sz w:val="24"/>
        </w:rPr>
        <w:t xml:space="preserve"> </w:t>
      </w:r>
      <w:r>
        <w:rPr>
          <w:color w:val="211F1F"/>
          <w:sz w:val="24"/>
        </w:rPr>
        <w:t>Conditions</w:t>
      </w:r>
      <w:r>
        <w:rPr>
          <w:color w:val="211F1F"/>
          <w:spacing w:val="-58"/>
          <w:sz w:val="24"/>
        </w:rPr>
        <w:t xml:space="preserve"> </w:t>
      </w:r>
      <w:r>
        <w:rPr>
          <w:color w:val="211F1F"/>
          <w:sz w:val="24"/>
        </w:rPr>
        <w:t>of Contract, excepting cases where the contract is subject to ﬂuctuations and adjustments, not ﬁxed</w:t>
      </w:r>
      <w:r>
        <w:rPr>
          <w:color w:val="211F1F"/>
          <w:spacing w:val="1"/>
          <w:sz w:val="24"/>
        </w:rPr>
        <w:t xml:space="preserve"> </w:t>
      </w:r>
      <w:r>
        <w:rPr>
          <w:color w:val="211F1F"/>
          <w:sz w:val="24"/>
        </w:rPr>
        <w:t>price. In such a case, the Tenderer shall furnish the indices and weightings for the price adjustment</w:t>
      </w:r>
      <w:r>
        <w:rPr>
          <w:color w:val="211F1F"/>
          <w:spacing w:val="1"/>
          <w:sz w:val="24"/>
        </w:rPr>
        <w:t xml:space="preserve"> </w:t>
      </w:r>
      <w:r>
        <w:rPr>
          <w:color w:val="211F1F"/>
          <w:sz w:val="24"/>
        </w:rPr>
        <w:t>formulae in the Schedule of Adjustment Data and the Procuring Entity may require the Tenderer to</w:t>
      </w:r>
      <w:r>
        <w:rPr>
          <w:color w:val="211F1F"/>
          <w:spacing w:val="1"/>
          <w:sz w:val="24"/>
        </w:rPr>
        <w:t xml:space="preserve"> </w:t>
      </w:r>
      <w:r>
        <w:rPr>
          <w:color w:val="211F1F"/>
          <w:sz w:val="24"/>
        </w:rPr>
        <w:t>justify</w:t>
      </w:r>
      <w:r>
        <w:rPr>
          <w:color w:val="211F1F"/>
          <w:spacing w:val="-13"/>
          <w:sz w:val="24"/>
        </w:rPr>
        <w:t xml:space="preserve"> </w:t>
      </w:r>
      <w:r>
        <w:rPr>
          <w:color w:val="211F1F"/>
          <w:sz w:val="24"/>
        </w:rPr>
        <w:t>its proposed indices and weightings.</w:t>
      </w:r>
    </w:p>
    <w:p>
      <w:pPr>
        <w:pStyle w:val="17"/>
        <w:numPr>
          <w:ilvl w:val="2"/>
          <w:numId w:val="3"/>
        </w:numPr>
        <w:tabs>
          <w:tab w:val="left" w:pos="915"/>
        </w:tabs>
        <w:spacing w:before="136" w:line="230" w:lineRule="auto"/>
        <w:ind w:left="916" w:right="535" w:hanging="450"/>
        <w:jc w:val="both"/>
        <w:rPr>
          <w:color w:val="211F1F"/>
          <w:sz w:val="24"/>
        </w:rPr>
      </w:pPr>
      <w:r>
        <w:rPr>
          <w:color w:val="211F1F"/>
          <w:sz w:val="24"/>
        </w:rPr>
        <w:t>Where</w:t>
      </w:r>
      <w:r>
        <w:rPr>
          <w:color w:val="211F1F"/>
          <w:spacing w:val="1"/>
          <w:sz w:val="24"/>
        </w:rPr>
        <w:t xml:space="preserve"> </w:t>
      </w:r>
      <w:r>
        <w:rPr>
          <w:color w:val="211F1F"/>
          <w:sz w:val="24"/>
        </w:rPr>
        <w:t>tenders</w:t>
      </w:r>
      <w:r>
        <w:rPr>
          <w:color w:val="211F1F"/>
          <w:spacing w:val="1"/>
          <w:sz w:val="24"/>
        </w:rPr>
        <w:t xml:space="preserve"> </w:t>
      </w:r>
      <w:r>
        <w:rPr>
          <w:color w:val="211F1F"/>
          <w:sz w:val="24"/>
        </w:rPr>
        <w:t>are</w:t>
      </w:r>
      <w:r>
        <w:rPr>
          <w:color w:val="211F1F"/>
          <w:spacing w:val="1"/>
          <w:sz w:val="24"/>
        </w:rPr>
        <w:t xml:space="preserve"> </w:t>
      </w:r>
      <w:r>
        <w:rPr>
          <w:color w:val="211F1F"/>
          <w:sz w:val="24"/>
        </w:rPr>
        <w:t>being</w:t>
      </w:r>
      <w:r>
        <w:rPr>
          <w:color w:val="211F1F"/>
          <w:spacing w:val="1"/>
          <w:sz w:val="24"/>
        </w:rPr>
        <w:t xml:space="preserve"> </w:t>
      </w:r>
      <w:r>
        <w:rPr>
          <w:color w:val="211F1F"/>
          <w:sz w:val="24"/>
        </w:rPr>
        <w:t>invited</w:t>
      </w:r>
      <w:r>
        <w:rPr>
          <w:color w:val="211F1F"/>
          <w:spacing w:val="1"/>
          <w:sz w:val="24"/>
        </w:rPr>
        <w:t xml:space="preserve"> </w:t>
      </w:r>
      <w:r>
        <w:rPr>
          <w:color w:val="211F1F"/>
          <w:sz w:val="24"/>
        </w:rPr>
        <w:t>for</w:t>
      </w:r>
      <w:r>
        <w:rPr>
          <w:color w:val="211F1F"/>
          <w:spacing w:val="1"/>
          <w:sz w:val="24"/>
        </w:rPr>
        <w:t xml:space="preserve"> </w:t>
      </w:r>
      <w:r>
        <w:rPr>
          <w:color w:val="211F1F"/>
          <w:sz w:val="24"/>
        </w:rPr>
        <w:t>individual</w:t>
      </w:r>
      <w:r>
        <w:rPr>
          <w:color w:val="211F1F"/>
          <w:spacing w:val="1"/>
          <w:sz w:val="24"/>
        </w:rPr>
        <w:t xml:space="preserve"> </w:t>
      </w:r>
      <w:r>
        <w:rPr>
          <w:color w:val="211F1F"/>
          <w:sz w:val="24"/>
        </w:rPr>
        <w:t>lots</w:t>
      </w:r>
      <w:r>
        <w:rPr>
          <w:color w:val="211F1F"/>
          <w:spacing w:val="1"/>
          <w:sz w:val="24"/>
        </w:rPr>
        <w:t xml:space="preserve"> </w:t>
      </w:r>
      <w:r>
        <w:rPr>
          <w:color w:val="211F1F"/>
          <w:sz w:val="24"/>
        </w:rPr>
        <w:t>(contracts)</w:t>
      </w:r>
      <w:r>
        <w:rPr>
          <w:color w:val="211F1F"/>
          <w:spacing w:val="1"/>
          <w:sz w:val="24"/>
        </w:rPr>
        <w:t xml:space="preserve"> </w:t>
      </w:r>
      <w:r>
        <w:rPr>
          <w:color w:val="211F1F"/>
          <w:sz w:val="24"/>
        </w:rPr>
        <w:t>or</w:t>
      </w:r>
      <w:r>
        <w:rPr>
          <w:color w:val="211F1F"/>
          <w:spacing w:val="1"/>
          <w:sz w:val="24"/>
        </w:rPr>
        <w:t xml:space="preserve"> </w:t>
      </w:r>
      <w:r>
        <w:rPr>
          <w:color w:val="211F1F"/>
          <w:sz w:val="24"/>
        </w:rPr>
        <w:t>for</w:t>
      </w:r>
      <w:r>
        <w:rPr>
          <w:color w:val="211F1F"/>
          <w:spacing w:val="1"/>
          <w:sz w:val="24"/>
        </w:rPr>
        <w:t xml:space="preserve"> </w:t>
      </w:r>
      <w:r>
        <w:rPr>
          <w:color w:val="211F1F"/>
          <w:sz w:val="24"/>
        </w:rPr>
        <w:t>any</w:t>
      </w:r>
      <w:r>
        <w:rPr>
          <w:color w:val="211F1F"/>
          <w:spacing w:val="1"/>
          <w:sz w:val="24"/>
        </w:rPr>
        <w:t xml:space="preserve"> </w:t>
      </w:r>
      <w:r>
        <w:rPr>
          <w:color w:val="211F1F"/>
          <w:sz w:val="24"/>
        </w:rPr>
        <w:t>combination</w:t>
      </w:r>
      <w:r>
        <w:rPr>
          <w:color w:val="211F1F"/>
          <w:spacing w:val="1"/>
          <w:sz w:val="24"/>
        </w:rPr>
        <w:t xml:space="preserve"> </w:t>
      </w:r>
      <w:r>
        <w:rPr>
          <w:color w:val="211F1F"/>
          <w:sz w:val="24"/>
        </w:rPr>
        <w:t>of</w:t>
      </w:r>
      <w:r>
        <w:rPr>
          <w:color w:val="211F1F"/>
          <w:spacing w:val="1"/>
          <w:sz w:val="24"/>
        </w:rPr>
        <w:t xml:space="preserve"> </w:t>
      </w:r>
      <w:r>
        <w:rPr>
          <w:color w:val="211F1F"/>
          <w:sz w:val="24"/>
        </w:rPr>
        <w:t>lots</w:t>
      </w:r>
      <w:r>
        <w:rPr>
          <w:color w:val="211F1F"/>
          <w:spacing w:val="1"/>
          <w:sz w:val="24"/>
        </w:rPr>
        <w:t xml:space="preserve"> </w:t>
      </w:r>
      <w:r>
        <w:rPr>
          <w:color w:val="211F1F"/>
          <w:sz w:val="24"/>
        </w:rPr>
        <w:t>(packages), tenderers wishing to offer discounts for the award of more than one Contract shall specify</w:t>
      </w:r>
      <w:r>
        <w:rPr>
          <w:color w:val="211F1F"/>
          <w:spacing w:val="-57"/>
          <w:sz w:val="24"/>
        </w:rPr>
        <w:t xml:space="preserve"> </w:t>
      </w:r>
      <w:r>
        <w:rPr>
          <w:color w:val="211F1F"/>
          <w:spacing w:val="-1"/>
          <w:sz w:val="24"/>
        </w:rPr>
        <w:t>in</w:t>
      </w:r>
      <w:r>
        <w:rPr>
          <w:color w:val="211F1F"/>
          <w:spacing w:val="-10"/>
          <w:sz w:val="24"/>
        </w:rPr>
        <w:t xml:space="preserve"> </w:t>
      </w:r>
      <w:r>
        <w:rPr>
          <w:color w:val="211F1F"/>
          <w:spacing w:val="-1"/>
          <w:sz w:val="24"/>
        </w:rPr>
        <w:t>their</w:t>
      </w:r>
      <w:r>
        <w:rPr>
          <w:color w:val="211F1F"/>
          <w:spacing w:val="-8"/>
          <w:sz w:val="24"/>
        </w:rPr>
        <w:t xml:space="preserve"> </w:t>
      </w:r>
      <w:r>
        <w:rPr>
          <w:color w:val="211F1F"/>
          <w:spacing w:val="-1"/>
          <w:sz w:val="24"/>
        </w:rPr>
        <w:t>Tender</w:t>
      </w:r>
      <w:r>
        <w:rPr>
          <w:color w:val="211F1F"/>
          <w:spacing w:val="-16"/>
          <w:sz w:val="24"/>
        </w:rPr>
        <w:t xml:space="preserve"> </w:t>
      </w:r>
      <w:r>
        <w:rPr>
          <w:color w:val="211F1F"/>
          <w:spacing w:val="-1"/>
          <w:sz w:val="24"/>
        </w:rPr>
        <w:t>the</w:t>
      </w:r>
      <w:r>
        <w:rPr>
          <w:color w:val="211F1F"/>
          <w:spacing w:val="-9"/>
          <w:sz w:val="24"/>
        </w:rPr>
        <w:t xml:space="preserve"> </w:t>
      </w:r>
      <w:r>
        <w:rPr>
          <w:color w:val="211F1F"/>
          <w:spacing w:val="-1"/>
          <w:sz w:val="24"/>
        </w:rPr>
        <w:t>price</w:t>
      </w:r>
      <w:r>
        <w:rPr>
          <w:color w:val="211F1F"/>
          <w:spacing w:val="-8"/>
          <w:sz w:val="24"/>
        </w:rPr>
        <w:t xml:space="preserve"> </w:t>
      </w:r>
      <w:r>
        <w:rPr>
          <w:color w:val="211F1F"/>
          <w:spacing w:val="-1"/>
          <w:sz w:val="24"/>
        </w:rPr>
        <w:t>reductions</w:t>
      </w:r>
      <w:r>
        <w:rPr>
          <w:color w:val="211F1F"/>
          <w:spacing w:val="-7"/>
          <w:sz w:val="24"/>
        </w:rPr>
        <w:t xml:space="preserve"> </w:t>
      </w:r>
      <w:r>
        <w:rPr>
          <w:color w:val="211F1F"/>
          <w:spacing w:val="-1"/>
          <w:sz w:val="24"/>
        </w:rPr>
        <w:t>applicable</w:t>
      </w:r>
      <w:r>
        <w:rPr>
          <w:color w:val="211F1F"/>
          <w:spacing w:val="-8"/>
          <w:sz w:val="24"/>
        </w:rPr>
        <w:t xml:space="preserve"> </w:t>
      </w:r>
      <w:r>
        <w:rPr>
          <w:color w:val="211F1F"/>
          <w:sz w:val="24"/>
        </w:rPr>
        <w:t>to</w:t>
      </w:r>
      <w:r>
        <w:rPr>
          <w:color w:val="211F1F"/>
          <w:spacing w:val="-4"/>
          <w:sz w:val="24"/>
        </w:rPr>
        <w:t xml:space="preserve"> </w:t>
      </w:r>
      <w:r>
        <w:rPr>
          <w:color w:val="211F1F"/>
          <w:sz w:val="24"/>
        </w:rPr>
        <w:t>each</w:t>
      </w:r>
      <w:r>
        <w:rPr>
          <w:color w:val="211F1F"/>
          <w:spacing w:val="-8"/>
          <w:sz w:val="24"/>
        </w:rPr>
        <w:t xml:space="preserve"> </w:t>
      </w:r>
      <w:r>
        <w:rPr>
          <w:color w:val="211F1F"/>
          <w:sz w:val="24"/>
        </w:rPr>
        <w:t>package,</w:t>
      </w:r>
      <w:r>
        <w:rPr>
          <w:color w:val="211F1F"/>
          <w:spacing w:val="-5"/>
          <w:sz w:val="24"/>
        </w:rPr>
        <w:t xml:space="preserve"> </w:t>
      </w:r>
      <w:r>
        <w:rPr>
          <w:color w:val="211F1F"/>
          <w:sz w:val="24"/>
        </w:rPr>
        <w:t>or</w:t>
      </w:r>
      <w:r>
        <w:rPr>
          <w:color w:val="211F1F"/>
          <w:spacing w:val="-8"/>
          <w:sz w:val="24"/>
        </w:rPr>
        <w:t xml:space="preserve"> </w:t>
      </w:r>
      <w:r>
        <w:rPr>
          <w:color w:val="211F1F"/>
          <w:sz w:val="24"/>
        </w:rPr>
        <w:t>alternatively,</w:t>
      </w:r>
      <w:r>
        <w:rPr>
          <w:color w:val="211F1F"/>
          <w:spacing w:val="-6"/>
          <w:sz w:val="24"/>
        </w:rPr>
        <w:t xml:space="preserve"> </w:t>
      </w:r>
      <w:r>
        <w:rPr>
          <w:color w:val="211F1F"/>
          <w:sz w:val="24"/>
        </w:rPr>
        <w:t>to</w:t>
      </w:r>
      <w:r>
        <w:rPr>
          <w:color w:val="211F1F"/>
          <w:spacing w:val="-8"/>
          <w:sz w:val="24"/>
        </w:rPr>
        <w:t xml:space="preserve"> </w:t>
      </w:r>
      <w:r>
        <w:rPr>
          <w:color w:val="211F1F"/>
          <w:sz w:val="24"/>
        </w:rPr>
        <w:t>individual</w:t>
      </w:r>
      <w:r>
        <w:rPr>
          <w:color w:val="211F1F"/>
          <w:spacing w:val="-7"/>
          <w:sz w:val="24"/>
        </w:rPr>
        <w:t xml:space="preserve"> </w:t>
      </w:r>
      <w:r>
        <w:rPr>
          <w:color w:val="211F1F"/>
          <w:sz w:val="24"/>
        </w:rPr>
        <w:t>Contracts</w:t>
      </w:r>
      <w:r>
        <w:rPr>
          <w:color w:val="211F1F"/>
          <w:spacing w:val="-57"/>
          <w:sz w:val="24"/>
        </w:rPr>
        <w:t xml:space="preserve"> </w:t>
      </w:r>
      <w:r>
        <w:rPr>
          <w:color w:val="211F1F"/>
          <w:sz w:val="24"/>
        </w:rPr>
        <w:t>within the package. Discounts shall be submitted in accordance with ITT 14.4, provided the Tenders</w:t>
      </w:r>
      <w:r>
        <w:rPr>
          <w:color w:val="211F1F"/>
          <w:spacing w:val="1"/>
          <w:sz w:val="24"/>
        </w:rPr>
        <w:t xml:space="preserve"> </w:t>
      </w:r>
      <w:r>
        <w:rPr>
          <w:color w:val="211F1F"/>
          <w:sz w:val="24"/>
        </w:rPr>
        <w:t>for</w:t>
      </w:r>
      <w:r>
        <w:rPr>
          <w:color w:val="211F1F"/>
          <w:spacing w:val="-5"/>
          <w:sz w:val="24"/>
        </w:rPr>
        <w:t xml:space="preserve"> </w:t>
      </w:r>
      <w:r>
        <w:rPr>
          <w:color w:val="211F1F"/>
          <w:sz w:val="24"/>
        </w:rPr>
        <w:t>all lots (contracts)</w:t>
      </w:r>
      <w:r>
        <w:rPr>
          <w:color w:val="211F1F"/>
          <w:spacing w:val="2"/>
          <w:sz w:val="24"/>
        </w:rPr>
        <w:t xml:space="preserve"> </w:t>
      </w:r>
      <w:r>
        <w:rPr>
          <w:color w:val="211F1F"/>
          <w:sz w:val="24"/>
        </w:rPr>
        <w:t>are</w:t>
      </w:r>
      <w:r>
        <w:rPr>
          <w:color w:val="211F1F"/>
          <w:spacing w:val="2"/>
          <w:sz w:val="24"/>
        </w:rPr>
        <w:t xml:space="preserve"> </w:t>
      </w:r>
      <w:r>
        <w:rPr>
          <w:color w:val="211F1F"/>
          <w:sz w:val="24"/>
        </w:rPr>
        <w:t>opened</w:t>
      </w:r>
      <w:r>
        <w:rPr>
          <w:color w:val="211F1F"/>
          <w:spacing w:val="2"/>
          <w:sz w:val="24"/>
        </w:rPr>
        <w:t xml:space="preserve"> </w:t>
      </w:r>
      <w:r>
        <w:rPr>
          <w:color w:val="211F1F"/>
          <w:sz w:val="24"/>
        </w:rPr>
        <w:t>at the</w:t>
      </w:r>
      <w:r>
        <w:rPr>
          <w:color w:val="211F1F"/>
          <w:spacing w:val="-1"/>
          <w:sz w:val="24"/>
        </w:rPr>
        <w:t xml:space="preserve"> </w:t>
      </w:r>
      <w:r>
        <w:rPr>
          <w:color w:val="211F1F"/>
          <w:sz w:val="24"/>
        </w:rPr>
        <w:t>same</w:t>
      </w:r>
      <w:r>
        <w:rPr>
          <w:color w:val="211F1F"/>
          <w:spacing w:val="-2"/>
          <w:sz w:val="24"/>
        </w:rPr>
        <w:t xml:space="preserve"> </w:t>
      </w:r>
      <w:r>
        <w:rPr>
          <w:color w:val="211F1F"/>
          <w:sz w:val="24"/>
        </w:rPr>
        <w:t>time.</w:t>
      </w:r>
    </w:p>
    <w:p>
      <w:pPr>
        <w:pStyle w:val="17"/>
        <w:numPr>
          <w:ilvl w:val="2"/>
          <w:numId w:val="3"/>
        </w:numPr>
        <w:tabs>
          <w:tab w:val="left" w:pos="915"/>
        </w:tabs>
        <w:spacing w:before="139" w:line="230" w:lineRule="auto"/>
        <w:ind w:left="916" w:right="543" w:hanging="450"/>
        <w:jc w:val="both"/>
        <w:rPr>
          <w:color w:val="211F1F"/>
          <w:sz w:val="24"/>
        </w:rPr>
      </w:pPr>
      <w:r>
        <w:rPr>
          <w:color w:val="211F1F"/>
          <w:sz w:val="24"/>
        </w:rPr>
        <w:t>All</w:t>
      </w:r>
      <w:r>
        <w:rPr>
          <w:color w:val="211F1F"/>
          <w:spacing w:val="-6"/>
          <w:sz w:val="24"/>
        </w:rPr>
        <w:t xml:space="preserve"> </w:t>
      </w:r>
      <w:r>
        <w:rPr>
          <w:color w:val="211F1F"/>
          <w:sz w:val="24"/>
        </w:rPr>
        <w:t>duties,</w:t>
      </w:r>
      <w:r>
        <w:rPr>
          <w:color w:val="211F1F"/>
          <w:spacing w:val="-2"/>
          <w:sz w:val="24"/>
        </w:rPr>
        <w:t xml:space="preserve"> </w:t>
      </w:r>
      <w:r>
        <w:rPr>
          <w:color w:val="211F1F"/>
          <w:sz w:val="24"/>
        </w:rPr>
        <w:t>taxes,</w:t>
      </w:r>
      <w:r>
        <w:rPr>
          <w:color w:val="211F1F"/>
          <w:spacing w:val="-6"/>
          <w:sz w:val="24"/>
        </w:rPr>
        <w:t xml:space="preserve"> </w:t>
      </w:r>
      <w:r>
        <w:rPr>
          <w:color w:val="211F1F"/>
          <w:sz w:val="24"/>
        </w:rPr>
        <w:t>and</w:t>
      </w:r>
      <w:r>
        <w:rPr>
          <w:color w:val="211F1F"/>
          <w:spacing w:val="-3"/>
          <w:sz w:val="24"/>
        </w:rPr>
        <w:t xml:space="preserve"> </w:t>
      </w:r>
      <w:r>
        <w:rPr>
          <w:color w:val="211F1F"/>
          <w:sz w:val="24"/>
        </w:rPr>
        <w:t>other</w:t>
      </w:r>
      <w:r>
        <w:rPr>
          <w:color w:val="211F1F"/>
          <w:spacing w:val="-5"/>
          <w:sz w:val="24"/>
        </w:rPr>
        <w:t xml:space="preserve"> </w:t>
      </w:r>
      <w:r>
        <w:rPr>
          <w:color w:val="211F1F"/>
          <w:sz w:val="24"/>
        </w:rPr>
        <w:t>levies</w:t>
      </w:r>
      <w:r>
        <w:rPr>
          <w:color w:val="211F1F"/>
          <w:spacing w:val="-4"/>
          <w:sz w:val="24"/>
        </w:rPr>
        <w:t xml:space="preserve"> </w:t>
      </w:r>
      <w:r>
        <w:rPr>
          <w:color w:val="211F1F"/>
          <w:sz w:val="24"/>
        </w:rPr>
        <w:t>payable</w:t>
      </w:r>
      <w:r>
        <w:rPr>
          <w:color w:val="211F1F"/>
          <w:spacing w:val="-5"/>
          <w:sz w:val="24"/>
        </w:rPr>
        <w:t xml:space="preserve"> </w:t>
      </w:r>
      <w:r>
        <w:rPr>
          <w:color w:val="211F1F"/>
          <w:sz w:val="24"/>
        </w:rPr>
        <w:t>by</w:t>
      </w:r>
      <w:r>
        <w:rPr>
          <w:color w:val="211F1F"/>
          <w:spacing w:val="-12"/>
          <w:sz w:val="24"/>
        </w:rPr>
        <w:t xml:space="preserve"> </w:t>
      </w:r>
      <w:r>
        <w:rPr>
          <w:color w:val="211F1F"/>
          <w:sz w:val="24"/>
        </w:rPr>
        <w:t>the</w:t>
      </w:r>
      <w:r>
        <w:rPr>
          <w:color w:val="211F1F"/>
          <w:spacing w:val="-2"/>
          <w:sz w:val="24"/>
        </w:rPr>
        <w:t xml:space="preserve"> </w:t>
      </w:r>
      <w:r>
        <w:rPr>
          <w:color w:val="211F1F"/>
          <w:sz w:val="24"/>
        </w:rPr>
        <w:t>Contractor</w:t>
      </w:r>
      <w:r>
        <w:rPr>
          <w:color w:val="211F1F"/>
          <w:spacing w:val="-3"/>
          <w:sz w:val="24"/>
        </w:rPr>
        <w:t xml:space="preserve"> </w:t>
      </w:r>
      <w:r>
        <w:rPr>
          <w:color w:val="211F1F"/>
          <w:sz w:val="24"/>
        </w:rPr>
        <w:t>under</w:t>
      </w:r>
      <w:r>
        <w:rPr>
          <w:color w:val="211F1F"/>
          <w:spacing w:val="-6"/>
          <w:sz w:val="24"/>
        </w:rPr>
        <w:t xml:space="preserve"> </w:t>
      </w:r>
      <w:r>
        <w:rPr>
          <w:color w:val="211F1F"/>
          <w:sz w:val="24"/>
        </w:rPr>
        <w:t>the</w:t>
      </w:r>
      <w:r>
        <w:rPr>
          <w:color w:val="211F1F"/>
          <w:spacing w:val="-6"/>
          <w:sz w:val="24"/>
        </w:rPr>
        <w:t xml:space="preserve"> </w:t>
      </w:r>
      <w:r>
        <w:rPr>
          <w:color w:val="211F1F"/>
          <w:sz w:val="24"/>
        </w:rPr>
        <w:t>Contract,</w:t>
      </w:r>
      <w:r>
        <w:rPr>
          <w:color w:val="211F1F"/>
          <w:spacing w:val="-4"/>
          <w:sz w:val="24"/>
        </w:rPr>
        <w:t xml:space="preserve"> </w:t>
      </w:r>
      <w:r>
        <w:rPr>
          <w:color w:val="211F1F"/>
          <w:sz w:val="24"/>
        </w:rPr>
        <w:t>or</w:t>
      </w:r>
      <w:r>
        <w:rPr>
          <w:color w:val="211F1F"/>
          <w:spacing w:val="-4"/>
          <w:sz w:val="24"/>
        </w:rPr>
        <w:t xml:space="preserve"> </w:t>
      </w:r>
      <w:r>
        <w:rPr>
          <w:color w:val="211F1F"/>
          <w:sz w:val="24"/>
        </w:rPr>
        <w:t>for</w:t>
      </w:r>
      <w:r>
        <w:rPr>
          <w:color w:val="211F1F"/>
          <w:spacing w:val="-5"/>
          <w:sz w:val="24"/>
        </w:rPr>
        <w:t xml:space="preserve"> </w:t>
      </w:r>
      <w:r>
        <w:rPr>
          <w:color w:val="211F1F"/>
          <w:sz w:val="24"/>
        </w:rPr>
        <w:t>any</w:t>
      </w:r>
      <w:r>
        <w:rPr>
          <w:color w:val="211F1F"/>
          <w:spacing w:val="-12"/>
          <w:sz w:val="24"/>
        </w:rPr>
        <w:t xml:space="preserve"> </w:t>
      </w:r>
      <w:r>
        <w:rPr>
          <w:color w:val="211F1F"/>
          <w:sz w:val="24"/>
        </w:rPr>
        <w:t>other</w:t>
      </w:r>
      <w:r>
        <w:rPr>
          <w:color w:val="211F1F"/>
          <w:spacing w:val="-7"/>
          <w:sz w:val="24"/>
        </w:rPr>
        <w:t xml:space="preserve"> </w:t>
      </w:r>
      <w:r>
        <w:rPr>
          <w:color w:val="211F1F"/>
          <w:sz w:val="24"/>
        </w:rPr>
        <w:t>cause,</w:t>
      </w:r>
      <w:r>
        <w:rPr>
          <w:color w:val="211F1F"/>
          <w:spacing w:val="-57"/>
          <w:sz w:val="24"/>
        </w:rPr>
        <w:t xml:space="preserve"> </w:t>
      </w:r>
      <w:r>
        <w:rPr>
          <w:color w:val="211F1F"/>
          <w:sz w:val="24"/>
        </w:rPr>
        <w:t>as</w:t>
      </w:r>
      <w:r>
        <w:rPr>
          <w:color w:val="211F1F"/>
          <w:spacing w:val="-8"/>
          <w:sz w:val="24"/>
        </w:rPr>
        <w:t xml:space="preserve"> </w:t>
      </w:r>
      <w:r>
        <w:rPr>
          <w:color w:val="211F1F"/>
          <w:sz w:val="24"/>
        </w:rPr>
        <w:t>of</w:t>
      </w:r>
      <w:r>
        <w:rPr>
          <w:color w:val="211F1F"/>
          <w:spacing w:val="-8"/>
          <w:sz w:val="24"/>
        </w:rPr>
        <w:t xml:space="preserve"> </w:t>
      </w:r>
      <w:r>
        <w:rPr>
          <w:color w:val="211F1F"/>
          <w:sz w:val="24"/>
        </w:rPr>
        <w:t>the</w:t>
      </w:r>
      <w:r>
        <w:rPr>
          <w:color w:val="211F1F"/>
          <w:spacing w:val="-8"/>
          <w:sz w:val="24"/>
        </w:rPr>
        <w:t xml:space="preserve"> </w:t>
      </w:r>
      <w:r>
        <w:rPr>
          <w:color w:val="211F1F"/>
          <w:sz w:val="24"/>
        </w:rPr>
        <w:t>date</w:t>
      </w:r>
      <w:r>
        <w:rPr>
          <w:color w:val="211F1F"/>
          <w:spacing w:val="-8"/>
          <w:sz w:val="24"/>
        </w:rPr>
        <w:t xml:space="preserve"> </w:t>
      </w:r>
      <w:r>
        <w:rPr>
          <w:color w:val="211F1F"/>
          <w:sz w:val="24"/>
        </w:rPr>
        <w:t>30</w:t>
      </w:r>
      <w:r>
        <w:rPr>
          <w:color w:val="211F1F"/>
          <w:spacing w:val="-8"/>
          <w:sz w:val="24"/>
        </w:rPr>
        <w:t xml:space="preserve"> </w:t>
      </w:r>
      <w:r>
        <w:rPr>
          <w:color w:val="211F1F"/>
          <w:sz w:val="24"/>
        </w:rPr>
        <w:t>days</w:t>
      </w:r>
      <w:r>
        <w:rPr>
          <w:color w:val="211F1F"/>
          <w:spacing w:val="-7"/>
          <w:sz w:val="24"/>
        </w:rPr>
        <w:t xml:space="preserve"> </w:t>
      </w:r>
      <w:r>
        <w:rPr>
          <w:color w:val="211F1F"/>
          <w:sz w:val="24"/>
        </w:rPr>
        <w:t>prior</w:t>
      </w:r>
      <w:r>
        <w:rPr>
          <w:color w:val="211F1F"/>
          <w:spacing w:val="-8"/>
          <w:sz w:val="24"/>
        </w:rPr>
        <w:t xml:space="preserve"> </w:t>
      </w:r>
      <w:r>
        <w:rPr>
          <w:color w:val="211F1F"/>
          <w:sz w:val="24"/>
        </w:rPr>
        <w:t>to</w:t>
      </w:r>
      <w:r>
        <w:rPr>
          <w:color w:val="211F1F"/>
          <w:spacing w:val="-7"/>
          <w:sz w:val="24"/>
        </w:rPr>
        <w:t xml:space="preserve"> </w:t>
      </w:r>
      <w:r>
        <w:rPr>
          <w:color w:val="211F1F"/>
          <w:sz w:val="24"/>
        </w:rPr>
        <w:t>the</w:t>
      </w:r>
      <w:r>
        <w:rPr>
          <w:color w:val="211F1F"/>
          <w:spacing w:val="-8"/>
          <w:sz w:val="24"/>
        </w:rPr>
        <w:t xml:space="preserve"> </w:t>
      </w:r>
      <w:r>
        <w:rPr>
          <w:color w:val="211F1F"/>
          <w:sz w:val="24"/>
        </w:rPr>
        <w:t>deadline</w:t>
      </w:r>
      <w:r>
        <w:rPr>
          <w:color w:val="211F1F"/>
          <w:spacing w:val="-9"/>
          <w:sz w:val="24"/>
        </w:rPr>
        <w:t xml:space="preserve"> </w:t>
      </w:r>
      <w:r>
        <w:rPr>
          <w:color w:val="211F1F"/>
          <w:sz w:val="24"/>
        </w:rPr>
        <w:t>for</w:t>
      </w:r>
      <w:r>
        <w:rPr>
          <w:color w:val="211F1F"/>
          <w:spacing w:val="-7"/>
          <w:sz w:val="24"/>
        </w:rPr>
        <w:t xml:space="preserve"> </w:t>
      </w:r>
      <w:r>
        <w:rPr>
          <w:color w:val="211F1F"/>
          <w:sz w:val="24"/>
        </w:rPr>
        <w:t>submission</w:t>
      </w:r>
      <w:r>
        <w:rPr>
          <w:color w:val="211F1F"/>
          <w:spacing w:val="-8"/>
          <w:sz w:val="24"/>
        </w:rPr>
        <w:t xml:space="preserve"> </w:t>
      </w:r>
      <w:r>
        <w:rPr>
          <w:color w:val="211F1F"/>
          <w:sz w:val="24"/>
        </w:rPr>
        <w:t>of</w:t>
      </w:r>
      <w:r>
        <w:rPr>
          <w:color w:val="211F1F"/>
          <w:spacing w:val="-8"/>
          <w:sz w:val="24"/>
        </w:rPr>
        <w:t xml:space="preserve"> </w:t>
      </w:r>
      <w:r>
        <w:rPr>
          <w:color w:val="211F1F"/>
          <w:sz w:val="24"/>
        </w:rPr>
        <w:t>Tenders,</w:t>
      </w:r>
      <w:r>
        <w:rPr>
          <w:color w:val="211F1F"/>
          <w:spacing w:val="-8"/>
          <w:sz w:val="24"/>
        </w:rPr>
        <w:t xml:space="preserve"> </w:t>
      </w:r>
      <w:r>
        <w:rPr>
          <w:color w:val="211F1F"/>
          <w:sz w:val="24"/>
        </w:rPr>
        <w:t>shall</w:t>
      </w:r>
      <w:r>
        <w:rPr>
          <w:color w:val="211F1F"/>
          <w:spacing w:val="-7"/>
          <w:sz w:val="24"/>
        </w:rPr>
        <w:t xml:space="preserve"> </w:t>
      </w:r>
      <w:r>
        <w:rPr>
          <w:color w:val="211F1F"/>
          <w:sz w:val="24"/>
        </w:rPr>
        <w:t>be</w:t>
      </w:r>
      <w:r>
        <w:rPr>
          <w:color w:val="211F1F"/>
          <w:spacing w:val="-9"/>
          <w:sz w:val="24"/>
        </w:rPr>
        <w:t xml:space="preserve"> </w:t>
      </w:r>
      <w:r>
        <w:rPr>
          <w:color w:val="211F1F"/>
          <w:sz w:val="24"/>
        </w:rPr>
        <w:t>included</w:t>
      </w:r>
      <w:r>
        <w:rPr>
          <w:color w:val="211F1F"/>
          <w:spacing w:val="-9"/>
          <w:sz w:val="24"/>
        </w:rPr>
        <w:t xml:space="preserve"> </w:t>
      </w:r>
      <w:r>
        <w:rPr>
          <w:color w:val="211F1F"/>
          <w:sz w:val="24"/>
        </w:rPr>
        <w:t>in</w:t>
      </w:r>
      <w:r>
        <w:rPr>
          <w:color w:val="211F1F"/>
          <w:spacing w:val="-7"/>
          <w:sz w:val="24"/>
        </w:rPr>
        <w:t xml:space="preserve"> </w:t>
      </w:r>
      <w:r>
        <w:rPr>
          <w:color w:val="211F1F"/>
          <w:sz w:val="24"/>
        </w:rPr>
        <w:t>the</w:t>
      </w:r>
      <w:r>
        <w:rPr>
          <w:color w:val="211F1F"/>
          <w:spacing w:val="-6"/>
          <w:sz w:val="24"/>
        </w:rPr>
        <w:t xml:space="preserve"> </w:t>
      </w:r>
      <w:r>
        <w:rPr>
          <w:color w:val="211F1F"/>
          <w:sz w:val="24"/>
        </w:rPr>
        <w:t>rates and</w:t>
      </w:r>
      <w:r>
        <w:rPr>
          <w:color w:val="211F1F"/>
          <w:spacing w:val="-57"/>
          <w:sz w:val="24"/>
        </w:rPr>
        <w:t xml:space="preserve"> </w:t>
      </w:r>
      <w:r>
        <w:rPr>
          <w:color w:val="211F1F"/>
          <w:sz w:val="24"/>
        </w:rPr>
        <w:t>prices</w:t>
      </w:r>
      <w:r>
        <w:rPr>
          <w:color w:val="211F1F"/>
          <w:spacing w:val="1"/>
          <w:sz w:val="24"/>
        </w:rPr>
        <w:t xml:space="preserve"> </w:t>
      </w:r>
      <w:r>
        <w:rPr>
          <w:color w:val="211F1F"/>
          <w:sz w:val="24"/>
        </w:rPr>
        <w:t>and</w:t>
      </w:r>
      <w:r>
        <w:rPr>
          <w:color w:val="211F1F"/>
          <w:spacing w:val="-1"/>
          <w:sz w:val="24"/>
        </w:rPr>
        <w:t xml:space="preserve"> </w:t>
      </w:r>
      <w:r>
        <w:rPr>
          <w:color w:val="211F1F"/>
          <w:sz w:val="24"/>
        </w:rPr>
        <w:t>the</w:t>
      </w:r>
      <w:r>
        <w:rPr>
          <w:color w:val="211F1F"/>
          <w:spacing w:val="-1"/>
          <w:sz w:val="24"/>
        </w:rPr>
        <w:t xml:space="preserve"> </w:t>
      </w:r>
      <w:r>
        <w:rPr>
          <w:color w:val="211F1F"/>
          <w:sz w:val="24"/>
        </w:rPr>
        <w:t>total Tender</w:t>
      </w:r>
      <w:r>
        <w:rPr>
          <w:color w:val="211F1F"/>
          <w:spacing w:val="-8"/>
          <w:sz w:val="24"/>
        </w:rPr>
        <w:t xml:space="preserve"> </w:t>
      </w:r>
      <w:r>
        <w:rPr>
          <w:color w:val="211F1F"/>
          <w:sz w:val="24"/>
        </w:rPr>
        <w:t>Price</w:t>
      </w:r>
      <w:r>
        <w:rPr>
          <w:color w:val="211F1F"/>
          <w:spacing w:val="-1"/>
          <w:sz w:val="24"/>
        </w:rPr>
        <w:t xml:space="preserve"> </w:t>
      </w:r>
      <w:r>
        <w:rPr>
          <w:color w:val="211F1F"/>
          <w:sz w:val="24"/>
        </w:rPr>
        <w:t>submitted by</w:t>
      </w:r>
      <w:r>
        <w:rPr>
          <w:color w:val="211F1F"/>
          <w:spacing w:val="-11"/>
          <w:sz w:val="24"/>
        </w:rPr>
        <w:t xml:space="preserve"> </w:t>
      </w:r>
      <w:r>
        <w:rPr>
          <w:color w:val="211F1F"/>
          <w:sz w:val="24"/>
        </w:rPr>
        <w:t>the</w:t>
      </w:r>
      <w:r>
        <w:rPr>
          <w:color w:val="211F1F"/>
          <w:spacing w:val="1"/>
          <w:sz w:val="24"/>
        </w:rPr>
        <w:t xml:space="preserve"> </w:t>
      </w:r>
      <w:r>
        <w:rPr>
          <w:color w:val="211F1F"/>
          <w:sz w:val="24"/>
        </w:rPr>
        <w:t>Tenderer.</w:t>
      </w:r>
    </w:p>
    <w:p>
      <w:pPr>
        <w:pStyle w:val="7"/>
        <w:spacing w:before="6"/>
        <w:rPr>
          <w:sz w:val="21"/>
        </w:rPr>
      </w:pPr>
    </w:p>
    <w:p>
      <w:pPr>
        <w:pStyle w:val="3"/>
        <w:numPr>
          <w:ilvl w:val="1"/>
          <w:numId w:val="3"/>
        </w:numPr>
        <w:tabs>
          <w:tab w:val="left" w:pos="912"/>
        </w:tabs>
        <w:ind w:left="911" w:hanging="445"/>
      </w:pPr>
      <w:bookmarkStart w:id="20" w:name="_Toc10103"/>
      <w:r>
        <w:rPr>
          <w:color w:val="211F1F"/>
          <w:spacing w:val="-1"/>
        </w:rPr>
        <w:t>Currencies</w:t>
      </w:r>
      <w:r>
        <w:rPr>
          <w:color w:val="211F1F"/>
          <w:spacing w:val="-6"/>
        </w:rPr>
        <w:t xml:space="preserve"> </w:t>
      </w:r>
      <w:r>
        <w:rPr>
          <w:color w:val="211F1F"/>
        </w:rPr>
        <w:t>of</w:t>
      </w:r>
      <w:r>
        <w:rPr>
          <w:color w:val="211F1F"/>
          <w:spacing w:val="-5"/>
        </w:rPr>
        <w:t xml:space="preserve"> </w:t>
      </w:r>
      <w:r>
        <w:rPr>
          <w:color w:val="211F1F"/>
        </w:rPr>
        <w:t>Tender</w:t>
      </w:r>
      <w:r>
        <w:rPr>
          <w:color w:val="211F1F"/>
          <w:spacing w:val="-14"/>
        </w:rPr>
        <w:t xml:space="preserve"> </w:t>
      </w:r>
      <w:r>
        <w:rPr>
          <w:color w:val="211F1F"/>
        </w:rPr>
        <w:t>and</w:t>
      </w:r>
      <w:r>
        <w:rPr>
          <w:color w:val="211F1F"/>
          <w:spacing w:val="-5"/>
        </w:rPr>
        <w:t xml:space="preserve"> </w:t>
      </w:r>
      <w:r>
        <w:rPr>
          <w:color w:val="211F1F"/>
        </w:rPr>
        <w:t>Payment</w:t>
      </w:r>
      <w:bookmarkEnd w:id="20"/>
    </w:p>
    <w:p>
      <w:pPr>
        <w:pStyle w:val="17"/>
        <w:numPr>
          <w:ilvl w:val="2"/>
          <w:numId w:val="3"/>
        </w:numPr>
        <w:tabs>
          <w:tab w:val="left" w:pos="915"/>
        </w:tabs>
        <w:spacing w:before="221"/>
        <w:ind w:left="914" w:hanging="448"/>
        <w:rPr>
          <w:b/>
          <w:color w:val="211F1F"/>
          <w:sz w:val="24"/>
        </w:rPr>
      </w:pPr>
      <w:r>
        <w:rPr>
          <w:color w:val="211F1F"/>
          <w:sz w:val="24"/>
        </w:rPr>
        <w:t>The</w:t>
      </w:r>
      <w:r>
        <w:rPr>
          <w:color w:val="211F1F"/>
          <w:spacing w:val="-7"/>
          <w:sz w:val="24"/>
        </w:rPr>
        <w:t xml:space="preserve"> </w:t>
      </w:r>
      <w:r>
        <w:rPr>
          <w:color w:val="211F1F"/>
          <w:sz w:val="24"/>
        </w:rPr>
        <w:t>currency</w:t>
      </w:r>
      <w:r>
        <w:rPr>
          <w:color w:val="211F1F"/>
          <w:spacing w:val="-9"/>
          <w:sz w:val="24"/>
        </w:rPr>
        <w:t xml:space="preserve"> </w:t>
      </w:r>
      <w:r>
        <w:rPr>
          <w:color w:val="211F1F"/>
          <w:sz w:val="24"/>
        </w:rPr>
        <w:t>(ies)</w:t>
      </w:r>
      <w:r>
        <w:rPr>
          <w:color w:val="211F1F"/>
          <w:spacing w:val="-4"/>
          <w:sz w:val="24"/>
        </w:rPr>
        <w:t xml:space="preserve"> </w:t>
      </w:r>
      <w:r>
        <w:rPr>
          <w:color w:val="211F1F"/>
          <w:sz w:val="24"/>
        </w:rPr>
        <w:t>of</w:t>
      </w:r>
      <w:r>
        <w:rPr>
          <w:color w:val="211F1F"/>
          <w:spacing w:val="-4"/>
          <w:sz w:val="24"/>
        </w:rPr>
        <w:t xml:space="preserve"> </w:t>
      </w:r>
      <w:r>
        <w:rPr>
          <w:color w:val="211F1F"/>
          <w:sz w:val="24"/>
        </w:rPr>
        <w:t>the</w:t>
      </w:r>
      <w:r>
        <w:rPr>
          <w:color w:val="211F1F"/>
          <w:spacing w:val="2"/>
          <w:sz w:val="24"/>
        </w:rPr>
        <w:t xml:space="preserve"> </w:t>
      </w:r>
      <w:r>
        <w:rPr>
          <w:color w:val="211F1F"/>
          <w:sz w:val="24"/>
        </w:rPr>
        <w:t>Tender</w:t>
      </w:r>
      <w:r>
        <w:rPr>
          <w:color w:val="211F1F"/>
          <w:spacing w:val="-7"/>
          <w:sz w:val="24"/>
        </w:rPr>
        <w:t xml:space="preserve"> </w:t>
      </w:r>
      <w:r>
        <w:rPr>
          <w:color w:val="211F1F"/>
          <w:sz w:val="24"/>
        </w:rPr>
        <w:t>and the</w:t>
      </w:r>
      <w:r>
        <w:rPr>
          <w:color w:val="211F1F"/>
          <w:spacing w:val="-4"/>
          <w:sz w:val="24"/>
        </w:rPr>
        <w:t xml:space="preserve"> </w:t>
      </w:r>
      <w:r>
        <w:rPr>
          <w:color w:val="211F1F"/>
          <w:sz w:val="24"/>
        </w:rPr>
        <w:t>currency</w:t>
      </w:r>
      <w:r>
        <w:rPr>
          <w:color w:val="211F1F"/>
          <w:spacing w:val="-4"/>
          <w:sz w:val="24"/>
        </w:rPr>
        <w:t xml:space="preserve"> </w:t>
      </w:r>
      <w:r>
        <w:rPr>
          <w:color w:val="211F1F"/>
          <w:sz w:val="24"/>
        </w:rPr>
        <w:t>(ies)</w:t>
      </w:r>
      <w:r>
        <w:rPr>
          <w:color w:val="211F1F"/>
          <w:spacing w:val="-3"/>
          <w:sz w:val="24"/>
        </w:rPr>
        <w:t xml:space="preserve"> </w:t>
      </w:r>
      <w:r>
        <w:rPr>
          <w:color w:val="211F1F"/>
          <w:sz w:val="24"/>
        </w:rPr>
        <w:t>of</w:t>
      </w:r>
      <w:r>
        <w:rPr>
          <w:color w:val="211F1F"/>
          <w:spacing w:val="-5"/>
          <w:sz w:val="24"/>
        </w:rPr>
        <w:t xml:space="preserve"> </w:t>
      </w:r>
      <w:r>
        <w:rPr>
          <w:color w:val="211F1F"/>
          <w:sz w:val="24"/>
        </w:rPr>
        <w:t>payments</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5"/>
          <w:sz w:val="24"/>
        </w:rPr>
        <w:t xml:space="preserve"> </w:t>
      </w:r>
      <w:r>
        <w:rPr>
          <w:color w:val="211F1F"/>
          <w:sz w:val="24"/>
        </w:rPr>
        <w:t>the</w:t>
      </w:r>
      <w:r>
        <w:rPr>
          <w:color w:val="211F1F"/>
          <w:spacing w:val="-3"/>
          <w:sz w:val="24"/>
        </w:rPr>
        <w:t xml:space="preserve"> </w:t>
      </w:r>
      <w:r>
        <w:rPr>
          <w:color w:val="211F1F"/>
          <w:sz w:val="24"/>
        </w:rPr>
        <w:t>same</w:t>
      </w:r>
      <w:r>
        <w:rPr>
          <w:b/>
          <w:color w:val="211F1F"/>
          <w:sz w:val="24"/>
        </w:rPr>
        <w:t>.</w:t>
      </w:r>
    </w:p>
    <w:p>
      <w:pPr>
        <w:pStyle w:val="7"/>
        <w:spacing w:before="5"/>
        <w:rPr>
          <w:b/>
          <w:sz w:val="21"/>
        </w:rPr>
      </w:pPr>
    </w:p>
    <w:p>
      <w:pPr>
        <w:pStyle w:val="17"/>
        <w:numPr>
          <w:ilvl w:val="2"/>
          <w:numId w:val="3"/>
        </w:numPr>
        <w:tabs>
          <w:tab w:val="left" w:pos="915"/>
        </w:tabs>
        <w:spacing w:line="230" w:lineRule="auto"/>
        <w:ind w:left="916" w:right="546" w:hanging="450"/>
        <w:jc w:val="both"/>
        <w:rPr>
          <w:color w:val="211F1F"/>
          <w:sz w:val="24"/>
        </w:rPr>
      </w:pPr>
      <w:r>
        <w:rPr>
          <w:color w:val="211F1F"/>
          <w:sz w:val="24"/>
        </w:rPr>
        <w:t>Tenderers shall quote entirely in Kenya Shillings. The unit rates and the prices shall be quoted by the</w:t>
      </w:r>
      <w:r>
        <w:rPr>
          <w:color w:val="211F1F"/>
          <w:spacing w:val="1"/>
          <w:sz w:val="24"/>
        </w:rPr>
        <w:t xml:space="preserve"> </w:t>
      </w:r>
      <w:r>
        <w:rPr>
          <w:color w:val="211F1F"/>
          <w:sz w:val="24"/>
        </w:rPr>
        <w:t>Tenderer</w:t>
      </w:r>
      <w:r>
        <w:rPr>
          <w:color w:val="211F1F"/>
          <w:spacing w:val="-2"/>
          <w:sz w:val="24"/>
        </w:rPr>
        <w:t xml:space="preserve"> </w:t>
      </w:r>
      <w:r>
        <w:rPr>
          <w:color w:val="211F1F"/>
          <w:sz w:val="24"/>
        </w:rPr>
        <w:t>in the</w:t>
      </w:r>
      <w:r>
        <w:rPr>
          <w:color w:val="211F1F"/>
          <w:spacing w:val="1"/>
          <w:sz w:val="24"/>
        </w:rPr>
        <w:t xml:space="preserve"> </w:t>
      </w:r>
      <w:r>
        <w:rPr>
          <w:color w:val="211F1F"/>
          <w:sz w:val="24"/>
        </w:rPr>
        <w:t>Bill of</w:t>
      </w:r>
      <w:r>
        <w:rPr>
          <w:color w:val="211F1F"/>
          <w:spacing w:val="-1"/>
          <w:sz w:val="24"/>
        </w:rPr>
        <w:t xml:space="preserve"> </w:t>
      </w:r>
      <w:r>
        <w:rPr>
          <w:color w:val="211F1F"/>
          <w:sz w:val="24"/>
        </w:rPr>
        <w:t>Quantities,</w:t>
      </w:r>
      <w:r>
        <w:rPr>
          <w:color w:val="211F1F"/>
          <w:spacing w:val="1"/>
          <w:sz w:val="24"/>
        </w:rPr>
        <w:t xml:space="preserve"> </w:t>
      </w:r>
      <w:r>
        <w:rPr>
          <w:color w:val="211F1F"/>
          <w:sz w:val="24"/>
        </w:rPr>
        <w:t>entirely</w:t>
      </w:r>
      <w:r>
        <w:rPr>
          <w:color w:val="211F1F"/>
          <w:spacing w:val="-9"/>
          <w:sz w:val="24"/>
        </w:rPr>
        <w:t xml:space="preserve"> </w:t>
      </w:r>
      <w:r>
        <w:rPr>
          <w:color w:val="211F1F"/>
          <w:sz w:val="24"/>
        </w:rPr>
        <w:t>in Kenya</w:t>
      </w:r>
      <w:r>
        <w:rPr>
          <w:color w:val="211F1F"/>
          <w:spacing w:val="4"/>
          <w:sz w:val="24"/>
        </w:rPr>
        <w:t xml:space="preserve"> </w:t>
      </w:r>
      <w:r>
        <w:rPr>
          <w:color w:val="211F1F"/>
          <w:sz w:val="24"/>
        </w:rPr>
        <w:t>shillings</w:t>
      </w:r>
    </w:p>
    <w:p>
      <w:pPr>
        <w:pStyle w:val="17"/>
        <w:numPr>
          <w:ilvl w:val="3"/>
          <w:numId w:val="3"/>
        </w:numPr>
        <w:tabs>
          <w:tab w:val="left" w:pos="1337"/>
        </w:tabs>
        <w:spacing w:before="46" w:line="230" w:lineRule="auto"/>
        <w:ind w:left="1336" w:right="727" w:hanging="428"/>
        <w:jc w:val="both"/>
        <w:rPr>
          <w:sz w:val="24"/>
        </w:rPr>
      </w:pPr>
      <w:r>
        <w:rPr>
          <w:color w:val="211F1F"/>
          <w:sz w:val="24"/>
        </w:rPr>
        <w:t>A Tenderer expecting to incur expenditures in other currencies for inputs to the Works supplied</w:t>
      </w:r>
      <w:r>
        <w:rPr>
          <w:color w:val="211F1F"/>
          <w:spacing w:val="-57"/>
          <w:sz w:val="24"/>
        </w:rPr>
        <w:t xml:space="preserve"> </w:t>
      </w:r>
      <w:r>
        <w:rPr>
          <w:color w:val="211F1F"/>
          <w:sz w:val="24"/>
        </w:rPr>
        <w:t>from outside Kenya (referred to as “the foreign currency requirements”) shall (if so allowed in</w:t>
      </w:r>
      <w:r>
        <w:rPr>
          <w:color w:val="211F1F"/>
          <w:spacing w:val="1"/>
          <w:sz w:val="24"/>
        </w:rPr>
        <w:t xml:space="preserve"> </w:t>
      </w:r>
      <w:r>
        <w:rPr>
          <w:color w:val="211F1F"/>
          <w:sz w:val="24"/>
        </w:rPr>
        <w:t xml:space="preserve">the </w:t>
      </w:r>
      <w:r>
        <w:rPr>
          <w:b/>
          <w:color w:val="211F1F"/>
          <w:sz w:val="24"/>
        </w:rPr>
        <w:t>TDS</w:t>
      </w:r>
      <w:r>
        <w:rPr>
          <w:color w:val="211F1F"/>
          <w:sz w:val="24"/>
        </w:rPr>
        <w:t>) indicate in the Appendix to Tender the percentage(s) of the Tender Price (excluding</w:t>
      </w:r>
      <w:r>
        <w:rPr>
          <w:color w:val="211F1F"/>
          <w:spacing w:val="1"/>
          <w:sz w:val="24"/>
        </w:rPr>
        <w:t xml:space="preserve"> </w:t>
      </w:r>
      <w:r>
        <w:rPr>
          <w:color w:val="211F1F"/>
          <w:sz w:val="24"/>
        </w:rPr>
        <w:t>Provisional</w:t>
      </w:r>
      <w:r>
        <w:rPr>
          <w:color w:val="211F1F"/>
          <w:spacing w:val="1"/>
          <w:sz w:val="24"/>
        </w:rPr>
        <w:t xml:space="preserve"> </w:t>
      </w:r>
      <w:r>
        <w:rPr>
          <w:color w:val="211F1F"/>
          <w:sz w:val="24"/>
        </w:rPr>
        <w:t>Sums),</w:t>
      </w:r>
      <w:r>
        <w:rPr>
          <w:color w:val="211F1F"/>
          <w:spacing w:val="1"/>
          <w:sz w:val="24"/>
        </w:rPr>
        <w:t xml:space="preserve"> </w:t>
      </w:r>
      <w:r>
        <w:rPr>
          <w:color w:val="211F1F"/>
          <w:sz w:val="24"/>
        </w:rPr>
        <w:t>needed</w:t>
      </w:r>
      <w:r>
        <w:rPr>
          <w:color w:val="211F1F"/>
          <w:spacing w:val="1"/>
          <w:sz w:val="24"/>
        </w:rPr>
        <w:t xml:space="preserve"> </w:t>
      </w:r>
      <w:r>
        <w:rPr>
          <w:color w:val="211F1F"/>
          <w:sz w:val="24"/>
        </w:rPr>
        <w:t>by</w:t>
      </w:r>
      <w:r>
        <w:rPr>
          <w:color w:val="211F1F"/>
          <w:spacing w:val="1"/>
          <w:sz w:val="24"/>
        </w:rPr>
        <w:t xml:space="preserve"> </w:t>
      </w:r>
      <w:r>
        <w:rPr>
          <w:color w:val="211F1F"/>
          <w:sz w:val="24"/>
        </w:rPr>
        <w:t>the</w:t>
      </w:r>
      <w:r>
        <w:rPr>
          <w:color w:val="211F1F"/>
          <w:spacing w:val="1"/>
          <w:sz w:val="24"/>
        </w:rPr>
        <w:t xml:space="preserve"> </w:t>
      </w:r>
      <w:r>
        <w:rPr>
          <w:color w:val="211F1F"/>
          <w:sz w:val="24"/>
        </w:rPr>
        <w:t>Tenderer</w:t>
      </w:r>
      <w:r>
        <w:rPr>
          <w:color w:val="211F1F"/>
          <w:spacing w:val="1"/>
          <w:sz w:val="24"/>
        </w:rPr>
        <w:t xml:space="preserve"> </w:t>
      </w:r>
      <w:r>
        <w:rPr>
          <w:color w:val="211F1F"/>
          <w:sz w:val="24"/>
        </w:rPr>
        <w:t>for</w:t>
      </w:r>
      <w:r>
        <w:rPr>
          <w:color w:val="211F1F"/>
          <w:spacing w:val="1"/>
          <w:sz w:val="24"/>
        </w:rPr>
        <w:t xml:space="preserve"> </w:t>
      </w:r>
      <w:r>
        <w:rPr>
          <w:color w:val="211F1F"/>
          <w:sz w:val="24"/>
        </w:rPr>
        <w:t>the</w:t>
      </w:r>
      <w:r>
        <w:rPr>
          <w:color w:val="211F1F"/>
          <w:spacing w:val="1"/>
          <w:sz w:val="24"/>
        </w:rPr>
        <w:t xml:space="preserve"> </w:t>
      </w:r>
      <w:r>
        <w:rPr>
          <w:color w:val="211F1F"/>
          <w:sz w:val="24"/>
        </w:rPr>
        <w:t>payment</w:t>
      </w:r>
      <w:r>
        <w:rPr>
          <w:color w:val="211F1F"/>
          <w:spacing w:val="1"/>
          <w:sz w:val="24"/>
        </w:rPr>
        <w:t xml:space="preserve"> </w:t>
      </w:r>
      <w:r>
        <w:rPr>
          <w:color w:val="211F1F"/>
          <w:sz w:val="24"/>
        </w:rPr>
        <w:t>of</w:t>
      </w:r>
      <w:r>
        <w:rPr>
          <w:color w:val="211F1F"/>
          <w:spacing w:val="1"/>
          <w:sz w:val="24"/>
        </w:rPr>
        <w:t xml:space="preserve"> </w:t>
      </w:r>
      <w:r>
        <w:rPr>
          <w:color w:val="211F1F"/>
          <w:sz w:val="24"/>
        </w:rPr>
        <w:t>such</w:t>
      </w:r>
      <w:r>
        <w:rPr>
          <w:color w:val="211F1F"/>
          <w:spacing w:val="1"/>
          <w:sz w:val="24"/>
        </w:rPr>
        <w:t xml:space="preserve"> </w:t>
      </w:r>
      <w:r>
        <w:rPr>
          <w:color w:val="211F1F"/>
          <w:sz w:val="24"/>
        </w:rPr>
        <w:t>foreign</w:t>
      </w:r>
      <w:r>
        <w:rPr>
          <w:color w:val="211F1F"/>
          <w:spacing w:val="1"/>
          <w:sz w:val="24"/>
        </w:rPr>
        <w:t xml:space="preserve"> </w:t>
      </w:r>
      <w:r>
        <w:rPr>
          <w:color w:val="211F1F"/>
          <w:sz w:val="24"/>
        </w:rPr>
        <w:t>currency</w:t>
      </w:r>
      <w:r>
        <w:rPr>
          <w:color w:val="211F1F"/>
          <w:spacing w:val="1"/>
          <w:sz w:val="24"/>
        </w:rPr>
        <w:t xml:space="preserve"> </w:t>
      </w:r>
      <w:r>
        <w:rPr>
          <w:color w:val="211F1F"/>
          <w:sz w:val="24"/>
        </w:rPr>
        <w:t>requirements,</w:t>
      </w:r>
      <w:r>
        <w:rPr>
          <w:color w:val="211F1F"/>
          <w:spacing w:val="-1"/>
          <w:sz w:val="24"/>
        </w:rPr>
        <w:t xml:space="preserve"> </w:t>
      </w:r>
      <w:r>
        <w:rPr>
          <w:color w:val="211F1F"/>
          <w:sz w:val="24"/>
        </w:rPr>
        <w:t>limited to no more</w:t>
      </w:r>
      <w:r>
        <w:rPr>
          <w:color w:val="211F1F"/>
          <w:spacing w:val="-3"/>
          <w:sz w:val="24"/>
        </w:rPr>
        <w:t xml:space="preserve"> </w:t>
      </w:r>
      <w:r>
        <w:rPr>
          <w:color w:val="211F1F"/>
          <w:sz w:val="24"/>
        </w:rPr>
        <w:t>than</w:t>
      </w:r>
      <w:r>
        <w:rPr>
          <w:color w:val="211F1F"/>
          <w:spacing w:val="-2"/>
          <w:sz w:val="24"/>
        </w:rPr>
        <w:t xml:space="preserve"> </w:t>
      </w:r>
      <w:r>
        <w:rPr>
          <w:color w:val="211F1F"/>
          <w:sz w:val="24"/>
        </w:rPr>
        <w:t>two foreign</w:t>
      </w:r>
      <w:r>
        <w:rPr>
          <w:color w:val="211F1F"/>
          <w:spacing w:val="5"/>
          <w:sz w:val="24"/>
        </w:rPr>
        <w:t xml:space="preserve"> </w:t>
      </w:r>
      <w:r>
        <w:rPr>
          <w:color w:val="211F1F"/>
          <w:sz w:val="24"/>
        </w:rPr>
        <w:t>currencies.</w:t>
      </w:r>
    </w:p>
    <w:p>
      <w:pPr>
        <w:pStyle w:val="17"/>
        <w:numPr>
          <w:ilvl w:val="3"/>
          <w:numId w:val="3"/>
        </w:numPr>
        <w:tabs>
          <w:tab w:val="left" w:pos="1335"/>
        </w:tabs>
        <w:spacing w:before="47" w:line="230" w:lineRule="auto"/>
        <w:ind w:left="1334" w:right="541" w:hanging="428"/>
        <w:jc w:val="both"/>
        <w:rPr>
          <w:sz w:val="24"/>
        </w:rPr>
      </w:pPr>
      <w:r>
        <w:rPr>
          <w:color w:val="211F1F"/>
          <w:sz w:val="24"/>
        </w:rPr>
        <w:t>The rates of exchange to be used by the Tenderer in arriving at the local currency equivalent and</w:t>
      </w:r>
      <w:r>
        <w:rPr>
          <w:color w:val="211F1F"/>
          <w:spacing w:val="1"/>
          <w:sz w:val="24"/>
        </w:rPr>
        <w:t xml:space="preserve"> </w:t>
      </w:r>
      <w:r>
        <w:rPr>
          <w:color w:val="211F1F"/>
          <w:sz w:val="24"/>
        </w:rPr>
        <w:t>the percentage(s) mentioned in (a) above shall be speciﬁed by the Tenderer in the Appendix to</w:t>
      </w:r>
      <w:r>
        <w:rPr>
          <w:color w:val="211F1F"/>
          <w:spacing w:val="1"/>
          <w:sz w:val="24"/>
        </w:rPr>
        <w:t xml:space="preserve"> </w:t>
      </w:r>
      <w:r>
        <w:rPr>
          <w:color w:val="211F1F"/>
          <w:spacing w:val="-1"/>
          <w:sz w:val="24"/>
        </w:rPr>
        <w:t>Tender</w:t>
      </w:r>
      <w:r>
        <w:rPr>
          <w:color w:val="211F1F"/>
          <w:spacing w:val="-11"/>
          <w:sz w:val="24"/>
        </w:rPr>
        <w:t xml:space="preserve"> </w:t>
      </w:r>
      <w:r>
        <w:rPr>
          <w:color w:val="211F1F"/>
          <w:spacing w:val="-1"/>
          <w:sz w:val="24"/>
        </w:rPr>
        <w:t>and</w:t>
      </w:r>
      <w:r>
        <w:rPr>
          <w:color w:val="211F1F"/>
          <w:spacing w:val="-8"/>
          <w:sz w:val="24"/>
        </w:rPr>
        <w:t xml:space="preserve"> </w:t>
      </w:r>
      <w:r>
        <w:rPr>
          <w:color w:val="211F1F"/>
          <w:spacing w:val="-1"/>
          <w:sz w:val="24"/>
        </w:rPr>
        <w:t>shall</w:t>
      </w:r>
      <w:r>
        <w:rPr>
          <w:color w:val="211F1F"/>
          <w:spacing w:val="-4"/>
          <w:sz w:val="24"/>
        </w:rPr>
        <w:t xml:space="preserve"> </w:t>
      </w:r>
      <w:r>
        <w:rPr>
          <w:color w:val="211F1F"/>
          <w:sz w:val="24"/>
        </w:rPr>
        <w:t>be</w:t>
      </w:r>
      <w:r>
        <w:rPr>
          <w:color w:val="211F1F"/>
          <w:spacing w:val="-8"/>
          <w:sz w:val="24"/>
        </w:rPr>
        <w:t xml:space="preserve"> </w:t>
      </w:r>
      <w:r>
        <w:rPr>
          <w:color w:val="211F1F"/>
          <w:sz w:val="24"/>
        </w:rPr>
        <w:t>based</w:t>
      </w:r>
      <w:r>
        <w:rPr>
          <w:color w:val="211F1F"/>
          <w:spacing w:val="-4"/>
          <w:sz w:val="24"/>
        </w:rPr>
        <w:t xml:space="preserve"> </w:t>
      </w:r>
      <w:r>
        <w:rPr>
          <w:color w:val="211F1F"/>
          <w:sz w:val="24"/>
        </w:rPr>
        <w:t>on</w:t>
      </w:r>
      <w:r>
        <w:rPr>
          <w:color w:val="211F1F"/>
          <w:spacing w:val="-8"/>
          <w:sz w:val="24"/>
        </w:rPr>
        <w:t xml:space="preserve"> </w:t>
      </w:r>
      <w:r>
        <w:rPr>
          <w:color w:val="211F1F"/>
          <w:sz w:val="24"/>
        </w:rPr>
        <w:t>the</w:t>
      </w:r>
      <w:r>
        <w:rPr>
          <w:color w:val="211F1F"/>
          <w:spacing w:val="-6"/>
          <w:sz w:val="24"/>
        </w:rPr>
        <w:t xml:space="preserve"> </w:t>
      </w:r>
      <w:r>
        <w:rPr>
          <w:color w:val="211F1F"/>
          <w:sz w:val="24"/>
        </w:rPr>
        <w:t>exchange</w:t>
      </w:r>
      <w:r>
        <w:rPr>
          <w:color w:val="211F1F"/>
          <w:spacing w:val="-8"/>
          <w:sz w:val="24"/>
        </w:rPr>
        <w:t xml:space="preserve"> </w:t>
      </w:r>
      <w:r>
        <w:rPr>
          <w:color w:val="211F1F"/>
          <w:sz w:val="24"/>
        </w:rPr>
        <w:t>rate</w:t>
      </w:r>
      <w:r>
        <w:rPr>
          <w:color w:val="211F1F"/>
          <w:spacing w:val="-8"/>
          <w:sz w:val="24"/>
        </w:rPr>
        <w:t xml:space="preserve"> </w:t>
      </w:r>
      <w:r>
        <w:rPr>
          <w:color w:val="211F1F"/>
          <w:sz w:val="24"/>
        </w:rPr>
        <w:t>provided</w:t>
      </w:r>
      <w:r>
        <w:rPr>
          <w:color w:val="211F1F"/>
          <w:spacing w:val="-7"/>
          <w:sz w:val="24"/>
        </w:rPr>
        <w:t xml:space="preserve"> </w:t>
      </w:r>
      <w:r>
        <w:rPr>
          <w:color w:val="211F1F"/>
          <w:sz w:val="24"/>
        </w:rPr>
        <w:t>by</w:t>
      </w:r>
      <w:r>
        <w:rPr>
          <w:color w:val="211F1F"/>
          <w:spacing w:val="-15"/>
          <w:sz w:val="24"/>
        </w:rPr>
        <w:t xml:space="preserve"> </w:t>
      </w:r>
      <w:r>
        <w:rPr>
          <w:color w:val="211F1F"/>
          <w:sz w:val="24"/>
        </w:rPr>
        <w:t>the</w:t>
      </w:r>
      <w:r>
        <w:rPr>
          <w:color w:val="211F1F"/>
          <w:spacing w:val="-6"/>
          <w:sz w:val="24"/>
        </w:rPr>
        <w:t xml:space="preserve"> </w:t>
      </w:r>
      <w:r>
        <w:rPr>
          <w:color w:val="211F1F"/>
          <w:sz w:val="24"/>
        </w:rPr>
        <w:t>Central</w:t>
      </w:r>
      <w:r>
        <w:rPr>
          <w:color w:val="211F1F"/>
          <w:spacing w:val="-1"/>
          <w:sz w:val="24"/>
        </w:rPr>
        <w:t xml:space="preserve"> </w:t>
      </w:r>
      <w:r>
        <w:rPr>
          <w:color w:val="211F1F"/>
          <w:sz w:val="24"/>
        </w:rPr>
        <w:t>Bank</w:t>
      </w:r>
      <w:r>
        <w:rPr>
          <w:color w:val="211F1F"/>
          <w:spacing w:val="-7"/>
          <w:sz w:val="24"/>
        </w:rPr>
        <w:t xml:space="preserve"> </w:t>
      </w:r>
      <w:r>
        <w:rPr>
          <w:color w:val="211F1F"/>
          <w:sz w:val="24"/>
        </w:rPr>
        <w:t>of</w:t>
      </w:r>
      <w:r>
        <w:rPr>
          <w:color w:val="211F1F"/>
          <w:spacing w:val="-7"/>
          <w:sz w:val="24"/>
        </w:rPr>
        <w:t xml:space="preserve"> </w:t>
      </w:r>
      <w:r>
        <w:rPr>
          <w:color w:val="211F1F"/>
          <w:sz w:val="24"/>
        </w:rPr>
        <w:t>Kenya</w:t>
      </w:r>
      <w:r>
        <w:rPr>
          <w:color w:val="211F1F"/>
          <w:spacing w:val="-8"/>
          <w:sz w:val="24"/>
        </w:rPr>
        <w:t xml:space="preserve"> </w:t>
      </w:r>
      <w:r>
        <w:rPr>
          <w:color w:val="211F1F"/>
          <w:sz w:val="24"/>
        </w:rPr>
        <w:t>on</w:t>
      </w:r>
      <w:r>
        <w:rPr>
          <w:color w:val="211F1F"/>
          <w:spacing w:val="-5"/>
          <w:sz w:val="24"/>
        </w:rPr>
        <w:t xml:space="preserve"> </w:t>
      </w:r>
      <w:r>
        <w:rPr>
          <w:color w:val="211F1F"/>
          <w:sz w:val="24"/>
        </w:rPr>
        <w:t>the</w:t>
      </w:r>
      <w:r>
        <w:rPr>
          <w:color w:val="211F1F"/>
          <w:spacing w:val="-8"/>
          <w:sz w:val="24"/>
        </w:rPr>
        <w:t xml:space="preserve"> </w:t>
      </w:r>
      <w:r>
        <w:rPr>
          <w:color w:val="211F1F"/>
          <w:sz w:val="24"/>
        </w:rPr>
        <w:t>date</w:t>
      </w:r>
      <w:r>
        <w:rPr>
          <w:color w:val="211F1F"/>
          <w:spacing w:val="-57"/>
          <w:sz w:val="24"/>
        </w:rPr>
        <w:t xml:space="preserve"> </w:t>
      </w:r>
      <w:r>
        <w:rPr>
          <w:color w:val="211F1F"/>
          <w:sz w:val="24"/>
        </w:rPr>
        <w:t>30 days prior to the actual date of tender opening. Such exchange rate shall apply for all foreign</w:t>
      </w:r>
      <w:r>
        <w:rPr>
          <w:color w:val="211F1F"/>
          <w:spacing w:val="1"/>
          <w:sz w:val="24"/>
        </w:rPr>
        <w:t xml:space="preserve"> </w:t>
      </w:r>
      <w:r>
        <w:rPr>
          <w:color w:val="211F1F"/>
          <w:sz w:val="24"/>
        </w:rPr>
        <w:t>payments under</w:t>
      </w:r>
      <w:r>
        <w:rPr>
          <w:color w:val="211F1F"/>
          <w:spacing w:val="-1"/>
          <w:sz w:val="24"/>
        </w:rPr>
        <w:t xml:space="preserve"> </w:t>
      </w:r>
      <w:r>
        <w:rPr>
          <w:color w:val="211F1F"/>
          <w:sz w:val="24"/>
        </w:rPr>
        <w:t>the</w:t>
      </w:r>
      <w:r>
        <w:rPr>
          <w:color w:val="211F1F"/>
          <w:spacing w:val="-3"/>
          <w:sz w:val="24"/>
        </w:rPr>
        <w:t xml:space="preserve"> </w:t>
      </w:r>
      <w:r>
        <w:rPr>
          <w:color w:val="211F1F"/>
          <w:sz w:val="24"/>
        </w:rPr>
        <w:t>Contract.</w:t>
      </w:r>
    </w:p>
    <w:p>
      <w:pPr>
        <w:pStyle w:val="17"/>
        <w:numPr>
          <w:ilvl w:val="2"/>
          <w:numId w:val="3"/>
        </w:numPr>
        <w:tabs>
          <w:tab w:val="left" w:pos="907"/>
        </w:tabs>
        <w:spacing w:before="213" w:line="230" w:lineRule="auto"/>
        <w:ind w:left="914" w:right="541" w:hanging="455"/>
        <w:jc w:val="both"/>
        <w:rPr>
          <w:sz w:val="24"/>
        </w:rPr>
      </w:pPr>
      <w:r>
        <w:rPr>
          <w:color w:val="211F1F"/>
          <w:sz w:val="24"/>
        </w:rPr>
        <w:t>Tenderers may be required by the Procuring Entity to justify, to the Procuring Entity's satisfaction,</w:t>
      </w:r>
      <w:r>
        <w:rPr>
          <w:color w:val="211F1F"/>
          <w:spacing w:val="1"/>
          <w:sz w:val="24"/>
        </w:rPr>
        <w:t xml:space="preserve"> </w:t>
      </w:r>
      <w:r>
        <w:rPr>
          <w:color w:val="211F1F"/>
          <w:sz w:val="24"/>
        </w:rPr>
        <w:t>their</w:t>
      </w:r>
      <w:r>
        <w:rPr>
          <w:color w:val="211F1F"/>
          <w:spacing w:val="-5"/>
          <w:sz w:val="24"/>
        </w:rPr>
        <w:t xml:space="preserve"> </w:t>
      </w:r>
      <w:r>
        <w:rPr>
          <w:color w:val="211F1F"/>
          <w:sz w:val="24"/>
        </w:rPr>
        <w:t>local</w:t>
      </w:r>
      <w:r>
        <w:rPr>
          <w:color w:val="211F1F"/>
          <w:spacing w:val="-1"/>
          <w:sz w:val="24"/>
        </w:rPr>
        <w:t xml:space="preserve"> </w:t>
      </w:r>
      <w:r>
        <w:rPr>
          <w:color w:val="211F1F"/>
          <w:sz w:val="24"/>
        </w:rPr>
        <w:t>and</w:t>
      </w:r>
      <w:r>
        <w:rPr>
          <w:color w:val="211F1F"/>
          <w:spacing w:val="-4"/>
          <w:sz w:val="24"/>
        </w:rPr>
        <w:t xml:space="preserve"> </w:t>
      </w:r>
      <w:r>
        <w:rPr>
          <w:color w:val="211F1F"/>
          <w:sz w:val="24"/>
        </w:rPr>
        <w:t>foreign</w:t>
      </w:r>
      <w:r>
        <w:rPr>
          <w:color w:val="211F1F"/>
          <w:spacing w:val="-3"/>
          <w:sz w:val="24"/>
        </w:rPr>
        <w:t xml:space="preserve"> </w:t>
      </w:r>
      <w:r>
        <w:rPr>
          <w:color w:val="211F1F"/>
          <w:sz w:val="24"/>
        </w:rPr>
        <w:t>currency</w:t>
      </w:r>
      <w:r>
        <w:rPr>
          <w:color w:val="211F1F"/>
          <w:spacing w:val="-8"/>
          <w:sz w:val="24"/>
        </w:rPr>
        <w:t xml:space="preserve"> </w:t>
      </w:r>
      <w:r>
        <w:rPr>
          <w:color w:val="211F1F"/>
          <w:sz w:val="24"/>
        </w:rPr>
        <w:t>requirements,</w:t>
      </w:r>
      <w:r>
        <w:rPr>
          <w:color w:val="211F1F"/>
          <w:spacing w:val="-2"/>
          <w:sz w:val="24"/>
        </w:rPr>
        <w:t xml:space="preserve"> </w:t>
      </w:r>
      <w:r>
        <w:rPr>
          <w:color w:val="211F1F"/>
          <w:sz w:val="24"/>
        </w:rPr>
        <w:t>and</w:t>
      </w:r>
      <w:r>
        <w:rPr>
          <w:color w:val="211F1F"/>
          <w:spacing w:val="3"/>
          <w:sz w:val="24"/>
        </w:rPr>
        <w:t xml:space="preserve"> </w:t>
      </w:r>
      <w:r>
        <w:rPr>
          <w:color w:val="211F1F"/>
          <w:sz w:val="24"/>
        </w:rPr>
        <w:t>to</w:t>
      </w:r>
      <w:r>
        <w:rPr>
          <w:color w:val="211F1F"/>
          <w:spacing w:val="-1"/>
          <w:sz w:val="24"/>
        </w:rPr>
        <w:t xml:space="preserve"> </w:t>
      </w:r>
      <w:r>
        <w:rPr>
          <w:color w:val="211F1F"/>
          <w:sz w:val="24"/>
        </w:rPr>
        <w:t>substantiate</w:t>
      </w:r>
      <w:r>
        <w:rPr>
          <w:color w:val="211F1F"/>
          <w:spacing w:val="-4"/>
          <w:sz w:val="24"/>
        </w:rPr>
        <w:t xml:space="preserve"> </w:t>
      </w:r>
      <w:r>
        <w:rPr>
          <w:color w:val="211F1F"/>
          <w:sz w:val="24"/>
        </w:rPr>
        <w:t>that</w:t>
      </w:r>
      <w:r>
        <w:rPr>
          <w:color w:val="211F1F"/>
          <w:spacing w:val="-3"/>
          <w:sz w:val="24"/>
        </w:rPr>
        <w:t xml:space="preserve"> </w:t>
      </w:r>
      <w:r>
        <w:rPr>
          <w:color w:val="211F1F"/>
          <w:sz w:val="24"/>
        </w:rPr>
        <w:t>the</w:t>
      </w:r>
      <w:r>
        <w:rPr>
          <w:color w:val="211F1F"/>
          <w:spacing w:val="-4"/>
          <w:sz w:val="24"/>
        </w:rPr>
        <w:t xml:space="preserve"> </w:t>
      </w:r>
      <w:r>
        <w:rPr>
          <w:color w:val="211F1F"/>
          <w:sz w:val="24"/>
        </w:rPr>
        <w:t>amounts</w:t>
      </w:r>
      <w:r>
        <w:rPr>
          <w:color w:val="211F1F"/>
          <w:spacing w:val="-3"/>
          <w:sz w:val="24"/>
        </w:rPr>
        <w:t xml:space="preserve"> </w:t>
      </w:r>
      <w:r>
        <w:rPr>
          <w:color w:val="211F1F"/>
          <w:sz w:val="24"/>
        </w:rPr>
        <w:t>included</w:t>
      </w:r>
      <w:r>
        <w:rPr>
          <w:color w:val="211F1F"/>
          <w:spacing w:val="-1"/>
          <w:sz w:val="24"/>
        </w:rPr>
        <w:t xml:space="preserve"> </w:t>
      </w:r>
      <w:r>
        <w:rPr>
          <w:color w:val="211F1F"/>
          <w:sz w:val="24"/>
        </w:rPr>
        <w:t>in</w:t>
      </w:r>
      <w:r>
        <w:rPr>
          <w:color w:val="211F1F"/>
          <w:spacing w:val="-2"/>
          <w:sz w:val="24"/>
        </w:rPr>
        <w:t xml:space="preserve"> </w:t>
      </w:r>
      <w:r>
        <w:rPr>
          <w:color w:val="211F1F"/>
          <w:sz w:val="24"/>
        </w:rPr>
        <w:t>the</w:t>
      </w:r>
      <w:r>
        <w:rPr>
          <w:color w:val="211F1F"/>
          <w:spacing w:val="-4"/>
          <w:sz w:val="24"/>
        </w:rPr>
        <w:t xml:space="preserve"> </w:t>
      </w:r>
      <w:r>
        <w:rPr>
          <w:color w:val="211F1F"/>
          <w:sz w:val="24"/>
        </w:rPr>
        <w:t>unit</w:t>
      </w:r>
      <w:r>
        <w:rPr>
          <w:color w:val="211F1F"/>
          <w:spacing w:val="-58"/>
          <w:sz w:val="24"/>
        </w:rPr>
        <w:t xml:space="preserve"> </w:t>
      </w:r>
      <w:r>
        <w:rPr>
          <w:color w:val="211F1F"/>
          <w:sz w:val="24"/>
        </w:rPr>
        <w:t>rates and prices and shown in the Schedule of Adjustment Data in the Appendix to Tender are</w:t>
      </w:r>
      <w:r>
        <w:rPr>
          <w:color w:val="211F1F"/>
          <w:spacing w:val="1"/>
          <w:sz w:val="24"/>
        </w:rPr>
        <w:t xml:space="preserve"> </w:t>
      </w:r>
      <w:r>
        <w:rPr>
          <w:color w:val="211F1F"/>
          <w:spacing w:val="-1"/>
        </w:rPr>
        <w:t>reasonable,</w:t>
      </w:r>
      <w:r>
        <w:rPr>
          <w:color w:val="211F1F"/>
          <w:spacing w:val="32"/>
        </w:rPr>
        <w:t xml:space="preserve"> </w:t>
      </w:r>
      <w:r>
        <w:rPr>
          <w:color w:val="211F1F"/>
          <w:spacing w:val="-1"/>
        </w:rPr>
        <w:t>in</w:t>
      </w:r>
      <w:r>
        <w:rPr>
          <w:color w:val="211F1F"/>
          <w:spacing w:val="41"/>
        </w:rPr>
        <w:t xml:space="preserve"> </w:t>
      </w:r>
      <w:r>
        <w:rPr>
          <w:color w:val="211F1F"/>
          <w:spacing w:val="-1"/>
        </w:rPr>
        <w:t>which</w:t>
      </w:r>
      <w:r>
        <w:rPr>
          <w:color w:val="211F1F"/>
          <w:spacing w:val="39"/>
        </w:rPr>
        <w:t xml:space="preserve"> </w:t>
      </w:r>
      <w:r>
        <w:rPr>
          <w:color w:val="211F1F"/>
          <w:spacing w:val="-1"/>
        </w:rPr>
        <w:t>case</w:t>
      </w:r>
      <w:r>
        <w:rPr>
          <w:color w:val="211F1F"/>
          <w:spacing w:val="38"/>
        </w:rPr>
        <w:t xml:space="preserve"> </w:t>
      </w:r>
      <w:r>
        <w:rPr>
          <w:color w:val="211F1F"/>
        </w:rPr>
        <w:t>a</w:t>
      </w:r>
      <w:r>
        <w:rPr>
          <w:color w:val="211F1F"/>
          <w:spacing w:val="34"/>
        </w:rPr>
        <w:t xml:space="preserve"> </w:t>
      </w:r>
      <w:r>
        <w:rPr>
          <w:color w:val="211F1F"/>
        </w:rPr>
        <w:t>detailed</w:t>
      </w:r>
      <w:r>
        <w:rPr>
          <w:color w:val="211F1F"/>
          <w:spacing w:val="34"/>
        </w:rPr>
        <w:t xml:space="preserve"> </w:t>
      </w:r>
      <w:r>
        <w:rPr>
          <w:color w:val="211F1F"/>
        </w:rPr>
        <w:t>breakdown</w:t>
      </w:r>
      <w:r>
        <w:rPr>
          <w:color w:val="211F1F"/>
          <w:spacing w:val="37"/>
        </w:rPr>
        <w:t xml:space="preserve"> </w:t>
      </w:r>
      <w:r>
        <w:rPr>
          <w:color w:val="211F1F"/>
        </w:rPr>
        <w:t>of</w:t>
      </w:r>
      <w:r>
        <w:rPr>
          <w:color w:val="211F1F"/>
          <w:spacing w:val="38"/>
        </w:rPr>
        <w:t xml:space="preserve"> </w:t>
      </w:r>
      <w:r>
        <w:rPr>
          <w:color w:val="211F1F"/>
        </w:rPr>
        <w:t>the</w:t>
      </w:r>
      <w:r>
        <w:rPr>
          <w:color w:val="211F1F"/>
          <w:spacing w:val="36"/>
        </w:rPr>
        <w:t xml:space="preserve"> </w:t>
      </w:r>
      <w:r>
        <w:rPr>
          <w:color w:val="211F1F"/>
        </w:rPr>
        <w:t>foreign</w:t>
      </w:r>
      <w:r>
        <w:rPr>
          <w:color w:val="211F1F"/>
          <w:spacing w:val="36"/>
        </w:rPr>
        <w:t xml:space="preserve"> </w:t>
      </w:r>
      <w:r>
        <w:rPr>
          <w:color w:val="211F1F"/>
        </w:rPr>
        <w:t>currency</w:t>
      </w:r>
      <w:r>
        <w:rPr>
          <w:color w:val="211F1F"/>
          <w:spacing w:val="30"/>
        </w:rPr>
        <w:t xml:space="preserve"> </w:t>
      </w:r>
      <w:r>
        <w:rPr>
          <w:color w:val="211F1F"/>
        </w:rPr>
        <w:t>requirements</w:t>
      </w:r>
      <w:r>
        <w:rPr>
          <w:color w:val="211F1F"/>
          <w:spacing w:val="37"/>
        </w:rPr>
        <w:t xml:space="preserve"> </w:t>
      </w:r>
      <w:r>
        <w:rPr>
          <w:color w:val="211F1F"/>
        </w:rPr>
        <w:t>shall</w:t>
      </w:r>
      <w:r>
        <w:rPr>
          <w:color w:val="211F1F"/>
          <w:spacing w:val="38"/>
        </w:rPr>
        <w:t xml:space="preserve"> </w:t>
      </w:r>
      <w:r>
        <w:rPr>
          <w:color w:val="211F1F"/>
        </w:rPr>
        <w:t>be</w:t>
      </w:r>
      <w:r>
        <w:rPr>
          <w:color w:val="211F1F"/>
          <w:spacing w:val="31"/>
        </w:rPr>
        <w:t xml:space="preserve"> </w:t>
      </w:r>
      <w:r>
        <w:rPr>
          <w:color w:val="211F1F"/>
        </w:rPr>
        <w:t>provided</w:t>
      </w:r>
      <w:r>
        <w:rPr>
          <w:color w:val="211F1F"/>
          <w:spacing w:val="-35"/>
        </w:rPr>
        <w:t xml:space="preserve"> </w:t>
      </w:r>
      <w:r>
        <w:rPr>
          <w:color w:val="211F1F"/>
        </w:rPr>
        <w:t>by</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81"/>
        <w:ind w:left="914"/>
      </w:pPr>
      <w:r>
        <w:rPr>
          <w:color w:val="211F1F"/>
        </w:rPr>
        <w:t>Tenderers.</w:t>
      </w:r>
    </w:p>
    <w:p>
      <w:pPr>
        <w:pStyle w:val="3"/>
        <w:numPr>
          <w:ilvl w:val="1"/>
          <w:numId w:val="3"/>
        </w:numPr>
        <w:tabs>
          <w:tab w:val="left" w:pos="905"/>
        </w:tabs>
        <w:spacing w:before="149" w:line="270" w:lineRule="exact"/>
        <w:ind w:left="904" w:hanging="445"/>
        <w:jc w:val="both"/>
      </w:pPr>
      <w:bookmarkStart w:id="21" w:name="_Toc3523"/>
      <w:r>
        <w:rPr>
          <w:color w:val="211F1F"/>
        </w:rPr>
        <w:t>Documents</w:t>
      </w:r>
      <w:r>
        <w:rPr>
          <w:color w:val="211F1F"/>
          <w:spacing w:val="-12"/>
        </w:rPr>
        <w:t xml:space="preserve"> </w:t>
      </w:r>
      <w:r>
        <w:rPr>
          <w:color w:val="211F1F"/>
        </w:rPr>
        <w:t>Comprising</w:t>
      </w:r>
      <w:r>
        <w:rPr>
          <w:color w:val="211F1F"/>
          <w:spacing w:val="-10"/>
        </w:rPr>
        <w:t xml:space="preserve"> </w:t>
      </w:r>
      <w:r>
        <w:rPr>
          <w:color w:val="211F1F"/>
        </w:rPr>
        <w:t>the</w:t>
      </w:r>
      <w:r>
        <w:rPr>
          <w:color w:val="211F1F"/>
          <w:spacing w:val="-11"/>
        </w:rPr>
        <w:t xml:space="preserve"> </w:t>
      </w:r>
      <w:r>
        <w:rPr>
          <w:color w:val="211F1F"/>
        </w:rPr>
        <w:t>Technical</w:t>
      </w:r>
      <w:r>
        <w:rPr>
          <w:color w:val="211F1F"/>
          <w:spacing w:val="-13"/>
        </w:rPr>
        <w:t xml:space="preserve"> </w:t>
      </w:r>
      <w:r>
        <w:rPr>
          <w:color w:val="211F1F"/>
        </w:rPr>
        <w:t>Proposal</w:t>
      </w:r>
      <w:bookmarkEnd w:id="21"/>
    </w:p>
    <w:p>
      <w:pPr>
        <w:pStyle w:val="7"/>
        <w:spacing w:before="3" w:line="230" w:lineRule="auto"/>
        <w:ind w:left="914" w:right="538" w:hanging="10"/>
        <w:jc w:val="both"/>
      </w:pPr>
      <w:r>
        <w:rPr>
          <w:color w:val="211F1F"/>
        </w:rPr>
        <w:t>The Tenderer shall furnish a technical proposal including a statement of work methods, equipment,</w:t>
      </w:r>
      <w:r>
        <w:rPr>
          <w:color w:val="211F1F"/>
          <w:spacing w:val="1"/>
        </w:rPr>
        <w:t xml:space="preserve"> </w:t>
      </w:r>
      <w:r>
        <w:rPr>
          <w:color w:val="211F1F"/>
        </w:rPr>
        <w:t>personnel,</w:t>
      </w:r>
      <w:r>
        <w:rPr>
          <w:color w:val="211F1F"/>
          <w:spacing w:val="1"/>
        </w:rPr>
        <w:t xml:space="preserve"> </w:t>
      </w:r>
      <w:r>
        <w:rPr>
          <w:color w:val="211F1F"/>
        </w:rPr>
        <w:t>schedule</w:t>
      </w:r>
      <w:r>
        <w:rPr>
          <w:color w:val="211F1F"/>
          <w:spacing w:val="1"/>
        </w:rPr>
        <w:t xml:space="preserve"> </w:t>
      </w:r>
      <w:r>
        <w:rPr>
          <w:color w:val="211F1F"/>
        </w:rPr>
        <w:t>and</w:t>
      </w:r>
      <w:r>
        <w:rPr>
          <w:color w:val="211F1F"/>
          <w:spacing w:val="1"/>
        </w:rPr>
        <w:t xml:space="preserve"> </w:t>
      </w:r>
      <w:r>
        <w:rPr>
          <w:color w:val="211F1F"/>
        </w:rPr>
        <w:t>any other</w:t>
      </w:r>
      <w:r>
        <w:rPr>
          <w:color w:val="211F1F"/>
          <w:spacing w:val="1"/>
        </w:rPr>
        <w:t xml:space="preserve"> </w:t>
      </w:r>
      <w:r>
        <w:rPr>
          <w:color w:val="211F1F"/>
        </w:rPr>
        <w:t>information</w:t>
      </w:r>
      <w:r>
        <w:rPr>
          <w:color w:val="211F1F"/>
          <w:spacing w:val="1"/>
        </w:rPr>
        <w:t xml:space="preserve"> </w:t>
      </w:r>
      <w:r>
        <w:rPr>
          <w:color w:val="211F1F"/>
        </w:rPr>
        <w:t>as</w:t>
      </w:r>
      <w:r>
        <w:rPr>
          <w:color w:val="211F1F"/>
          <w:spacing w:val="1"/>
        </w:rPr>
        <w:t xml:space="preserve"> </w:t>
      </w:r>
      <w:r>
        <w:rPr>
          <w:color w:val="211F1F"/>
        </w:rPr>
        <w:t>stipulated</w:t>
      </w:r>
      <w:r>
        <w:rPr>
          <w:color w:val="211F1F"/>
          <w:spacing w:val="1"/>
        </w:rPr>
        <w:t xml:space="preserve"> </w:t>
      </w:r>
      <w:r>
        <w:rPr>
          <w:color w:val="211F1F"/>
        </w:rPr>
        <w:t>in</w:t>
      </w:r>
      <w:r>
        <w:rPr>
          <w:color w:val="211F1F"/>
          <w:spacing w:val="1"/>
        </w:rPr>
        <w:t xml:space="preserve"> </w:t>
      </w:r>
      <w:r>
        <w:rPr>
          <w:color w:val="211F1F"/>
        </w:rPr>
        <w:t>Section</w:t>
      </w:r>
      <w:r>
        <w:rPr>
          <w:color w:val="211F1F"/>
          <w:spacing w:val="1"/>
        </w:rPr>
        <w:t xml:space="preserve"> </w:t>
      </w:r>
      <w:r>
        <w:rPr>
          <w:color w:val="211F1F"/>
        </w:rPr>
        <w:t>IV,</w:t>
      </w:r>
      <w:r>
        <w:rPr>
          <w:color w:val="211F1F"/>
          <w:spacing w:val="1"/>
        </w:rPr>
        <w:t xml:space="preserve"> </w:t>
      </w:r>
      <w:r>
        <w:rPr>
          <w:color w:val="211F1F"/>
        </w:rPr>
        <w:t>Tender</w:t>
      </w:r>
      <w:r>
        <w:rPr>
          <w:color w:val="211F1F"/>
          <w:spacing w:val="1"/>
        </w:rPr>
        <w:t xml:space="preserve"> </w:t>
      </w:r>
      <w:r>
        <w:rPr>
          <w:color w:val="211F1F"/>
        </w:rPr>
        <w:t>Forms,</w:t>
      </w:r>
      <w:r>
        <w:rPr>
          <w:color w:val="211F1F"/>
          <w:spacing w:val="1"/>
        </w:rPr>
        <w:t xml:space="preserve"> </w:t>
      </w:r>
      <w:r>
        <w:rPr>
          <w:color w:val="211F1F"/>
        </w:rPr>
        <w:t>and</w:t>
      </w:r>
      <w:r>
        <w:rPr>
          <w:color w:val="211F1F"/>
          <w:spacing w:val="1"/>
        </w:rPr>
        <w:t xml:space="preserve"> </w:t>
      </w:r>
      <w:r>
        <w:rPr>
          <w:color w:val="211F1F"/>
        </w:rPr>
        <w:t>insufﬁcient</w:t>
      </w:r>
      <w:r>
        <w:rPr>
          <w:color w:val="211F1F"/>
          <w:spacing w:val="1"/>
        </w:rPr>
        <w:t xml:space="preserve"> </w:t>
      </w:r>
      <w:r>
        <w:rPr>
          <w:color w:val="211F1F"/>
        </w:rPr>
        <w:t>detail</w:t>
      </w:r>
      <w:r>
        <w:rPr>
          <w:color w:val="211F1F"/>
          <w:spacing w:val="1"/>
        </w:rPr>
        <w:t xml:space="preserve"> </w:t>
      </w:r>
      <w:r>
        <w:rPr>
          <w:color w:val="211F1F"/>
        </w:rPr>
        <w:t>to</w:t>
      </w:r>
      <w:r>
        <w:rPr>
          <w:color w:val="211F1F"/>
          <w:spacing w:val="1"/>
        </w:rPr>
        <w:t xml:space="preserve"> </w:t>
      </w:r>
      <w:r>
        <w:rPr>
          <w:color w:val="211F1F"/>
        </w:rPr>
        <w:t>demonstrate</w:t>
      </w:r>
      <w:r>
        <w:rPr>
          <w:color w:val="211F1F"/>
          <w:spacing w:val="1"/>
        </w:rPr>
        <w:t xml:space="preserve"> </w:t>
      </w:r>
      <w:r>
        <w:rPr>
          <w:color w:val="211F1F"/>
        </w:rPr>
        <w:t>the</w:t>
      </w:r>
      <w:r>
        <w:rPr>
          <w:color w:val="211F1F"/>
          <w:spacing w:val="1"/>
        </w:rPr>
        <w:t xml:space="preserve"> </w:t>
      </w:r>
      <w:r>
        <w:rPr>
          <w:color w:val="211F1F"/>
        </w:rPr>
        <w:t>adequacy</w:t>
      </w:r>
      <w:r>
        <w:rPr>
          <w:color w:val="211F1F"/>
          <w:spacing w:val="1"/>
        </w:rPr>
        <w:t xml:space="preserve"> </w:t>
      </w:r>
      <w:r>
        <w:rPr>
          <w:color w:val="211F1F"/>
        </w:rPr>
        <w:t>of</w:t>
      </w:r>
      <w:r>
        <w:rPr>
          <w:color w:val="211F1F"/>
          <w:spacing w:val="1"/>
        </w:rPr>
        <w:t xml:space="preserve"> </w:t>
      </w:r>
      <w:r>
        <w:rPr>
          <w:color w:val="211F1F"/>
        </w:rPr>
        <w:t>the</w:t>
      </w:r>
      <w:r>
        <w:rPr>
          <w:color w:val="211F1F"/>
          <w:spacing w:val="1"/>
        </w:rPr>
        <w:t xml:space="preserve"> </w:t>
      </w:r>
      <w:r>
        <w:rPr>
          <w:color w:val="211F1F"/>
        </w:rPr>
        <w:t>Tenderer's</w:t>
      </w:r>
      <w:r>
        <w:rPr>
          <w:color w:val="211F1F"/>
          <w:spacing w:val="1"/>
        </w:rPr>
        <w:t xml:space="preserve"> </w:t>
      </w:r>
      <w:r>
        <w:rPr>
          <w:color w:val="211F1F"/>
        </w:rPr>
        <w:t>proposal</w:t>
      </w:r>
      <w:r>
        <w:rPr>
          <w:color w:val="211F1F"/>
          <w:spacing w:val="1"/>
        </w:rPr>
        <w:t xml:space="preserve"> </w:t>
      </w:r>
      <w:r>
        <w:rPr>
          <w:color w:val="211F1F"/>
        </w:rPr>
        <w:t>to</w:t>
      </w:r>
      <w:r>
        <w:rPr>
          <w:color w:val="211F1F"/>
          <w:spacing w:val="1"/>
        </w:rPr>
        <w:t xml:space="preserve"> </w:t>
      </w:r>
      <w:r>
        <w:rPr>
          <w:color w:val="211F1F"/>
        </w:rPr>
        <w:t>meet</w:t>
      </w:r>
      <w:r>
        <w:rPr>
          <w:color w:val="211F1F"/>
          <w:spacing w:val="1"/>
        </w:rPr>
        <w:t xml:space="preserve"> </w:t>
      </w:r>
      <w:r>
        <w:rPr>
          <w:color w:val="211F1F"/>
        </w:rPr>
        <w:t>the</w:t>
      </w:r>
      <w:r>
        <w:rPr>
          <w:color w:val="211F1F"/>
          <w:spacing w:val="1"/>
        </w:rPr>
        <w:t xml:space="preserve"> </w:t>
      </w:r>
      <w:r>
        <w:rPr>
          <w:color w:val="211F1F"/>
        </w:rPr>
        <w:t>work's</w:t>
      </w:r>
      <w:r>
        <w:rPr>
          <w:color w:val="211F1F"/>
          <w:spacing w:val="1"/>
        </w:rPr>
        <w:t xml:space="preserve"> </w:t>
      </w:r>
      <w:r>
        <w:rPr>
          <w:color w:val="211F1F"/>
        </w:rPr>
        <w:t>requirements</w:t>
      </w:r>
      <w:r>
        <w:rPr>
          <w:color w:val="211F1F"/>
          <w:spacing w:val="-1"/>
        </w:rPr>
        <w:t xml:space="preserve"> </w:t>
      </w:r>
      <w:r>
        <w:rPr>
          <w:color w:val="211F1F"/>
        </w:rPr>
        <w:t>and thecompletion</w:t>
      </w:r>
      <w:r>
        <w:rPr>
          <w:color w:val="211F1F"/>
          <w:spacing w:val="1"/>
        </w:rPr>
        <w:t xml:space="preserve"> </w:t>
      </w:r>
      <w:r>
        <w:rPr>
          <w:color w:val="211F1F"/>
        </w:rPr>
        <w:t>time.</w:t>
      </w:r>
    </w:p>
    <w:p>
      <w:pPr>
        <w:pStyle w:val="3"/>
        <w:numPr>
          <w:ilvl w:val="1"/>
          <w:numId w:val="3"/>
        </w:numPr>
        <w:tabs>
          <w:tab w:val="left" w:pos="905"/>
        </w:tabs>
        <w:spacing w:before="4"/>
        <w:ind w:left="904" w:hanging="445"/>
        <w:jc w:val="both"/>
      </w:pPr>
      <w:bookmarkStart w:id="22" w:name="_Toc29043"/>
      <w:r>
        <w:rPr>
          <w:color w:val="211F1F"/>
        </w:rPr>
        <w:t>Documents</w:t>
      </w:r>
      <w:r>
        <w:rPr>
          <w:color w:val="211F1F"/>
          <w:spacing w:val="-10"/>
        </w:rPr>
        <w:t xml:space="preserve"> </w:t>
      </w:r>
      <w:r>
        <w:rPr>
          <w:color w:val="211F1F"/>
        </w:rPr>
        <w:t>Establishing</w:t>
      </w:r>
      <w:r>
        <w:rPr>
          <w:color w:val="211F1F"/>
          <w:spacing w:val="-6"/>
        </w:rPr>
        <w:t xml:space="preserve"> </w:t>
      </w:r>
      <w:r>
        <w:rPr>
          <w:color w:val="211F1F"/>
        </w:rPr>
        <w:t>the</w:t>
      </w:r>
      <w:r>
        <w:rPr>
          <w:color w:val="211F1F"/>
          <w:spacing w:val="-8"/>
        </w:rPr>
        <w:t xml:space="preserve"> </w:t>
      </w:r>
      <w:r>
        <w:rPr>
          <w:color w:val="211F1F"/>
        </w:rPr>
        <w:t>Eligibility</w:t>
      </w:r>
      <w:r>
        <w:rPr>
          <w:color w:val="211F1F"/>
          <w:spacing w:val="-6"/>
        </w:rPr>
        <w:t xml:space="preserve"> </w:t>
      </w:r>
      <w:r>
        <w:rPr>
          <w:color w:val="211F1F"/>
        </w:rPr>
        <w:t>and</w:t>
      </w:r>
      <w:r>
        <w:rPr>
          <w:color w:val="211F1F"/>
          <w:spacing w:val="-8"/>
        </w:rPr>
        <w:t xml:space="preserve"> </w:t>
      </w:r>
      <w:r>
        <w:rPr>
          <w:color w:val="211F1F"/>
        </w:rPr>
        <w:t>Qualiﬁcations</w:t>
      </w:r>
      <w:r>
        <w:rPr>
          <w:color w:val="211F1F"/>
          <w:spacing w:val="-9"/>
        </w:rPr>
        <w:t xml:space="preserve"> </w:t>
      </w:r>
      <w:r>
        <w:rPr>
          <w:color w:val="211F1F"/>
        </w:rPr>
        <w:t>of</w:t>
      </w:r>
      <w:r>
        <w:rPr>
          <w:color w:val="211F1F"/>
          <w:spacing w:val="-1"/>
        </w:rPr>
        <w:t xml:space="preserve"> </w:t>
      </w:r>
      <w:r>
        <w:rPr>
          <w:color w:val="211F1F"/>
        </w:rPr>
        <w:t>the</w:t>
      </w:r>
      <w:r>
        <w:rPr>
          <w:color w:val="211F1F"/>
          <w:spacing w:val="-14"/>
        </w:rPr>
        <w:t xml:space="preserve"> </w:t>
      </w:r>
      <w:r>
        <w:rPr>
          <w:color w:val="211F1F"/>
        </w:rPr>
        <w:t>Tenderer</w:t>
      </w:r>
      <w:bookmarkEnd w:id="22"/>
    </w:p>
    <w:p>
      <w:pPr>
        <w:pStyle w:val="17"/>
        <w:numPr>
          <w:ilvl w:val="2"/>
          <w:numId w:val="3"/>
        </w:numPr>
        <w:tabs>
          <w:tab w:val="left" w:pos="907"/>
        </w:tabs>
        <w:spacing w:before="110" w:line="230" w:lineRule="auto"/>
        <w:ind w:left="914" w:right="546" w:hanging="447"/>
        <w:jc w:val="both"/>
        <w:rPr>
          <w:color w:val="211F1F"/>
          <w:sz w:val="24"/>
        </w:rPr>
      </w:pPr>
      <w:r>
        <w:rPr>
          <w:color w:val="211F1F"/>
          <w:sz w:val="24"/>
        </w:rPr>
        <w:t>Tenderers shall complete the Form of Tender, included in Section IV, Tender Forms, to establish</w:t>
      </w:r>
      <w:r>
        <w:rPr>
          <w:color w:val="211F1F"/>
          <w:spacing w:val="1"/>
          <w:sz w:val="24"/>
        </w:rPr>
        <w:t xml:space="preserve"> </w:t>
      </w:r>
      <w:r>
        <w:rPr>
          <w:color w:val="211F1F"/>
          <w:sz w:val="24"/>
        </w:rPr>
        <w:t>Tenderer's</w:t>
      </w:r>
      <w:r>
        <w:rPr>
          <w:color w:val="211F1F"/>
          <w:spacing w:val="-1"/>
          <w:sz w:val="24"/>
        </w:rPr>
        <w:t xml:space="preserve"> </w:t>
      </w:r>
      <w:r>
        <w:rPr>
          <w:color w:val="211F1F"/>
          <w:sz w:val="24"/>
        </w:rPr>
        <w:t>eligibility</w:t>
      </w:r>
      <w:r>
        <w:rPr>
          <w:color w:val="211F1F"/>
          <w:spacing w:val="-9"/>
          <w:sz w:val="24"/>
        </w:rPr>
        <w:t xml:space="preserve"> </w:t>
      </w:r>
      <w:r>
        <w:rPr>
          <w:color w:val="211F1F"/>
          <w:sz w:val="24"/>
        </w:rPr>
        <w:t>in</w:t>
      </w:r>
      <w:r>
        <w:rPr>
          <w:color w:val="211F1F"/>
          <w:spacing w:val="3"/>
          <w:sz w:val="24"/>
        </w:rPr>
        <w:t xml:space="preserve"> </w:t>
      </w:r>
      <w:r>
        <w:rPr>
          <w:color w:val="211F1F"/>
          <w:sz w:val="24"/>
        </w:rPr>
        <w:t>accordance</w:t>
      </w:r>
      <w:r>
        <w:rPr>
          <w:color w:val="211F1F"/>
          <w:spacing w:val="-1"/>
          <w:sz w:val="24"/>
        </w:rPr>
        <w:t xml:space="preserve"> </w:t>
      </w:r>
      <w:r>
        <w:rPr>
          <w:color w:val="211F1F"/>
          <w:sz w:val="24"/>
        </w:rPr>
        <w:t>with</w:t>
      </w:r>
      <w:r>
        <w:rPr>
          <w:color w:val="211F1F"/>
          <w:spacing w:val="5"/>
          <w:sz w:val="24"/>
        </w:rPr>
        <w:t xml:space="preserve"> </w:t>
      </w:r>
      <w:r>
        <w:rPr>
          <w:color w:val="211F1F"/>
          <w:sz w:val="24"/>
        </w:rPr>
        <w:t>ITT 4.</w:t>
      </w:r>
    </w:p>
    <w:p>
      <w:pPr>
        <w:pStyle w:val="17"/>
        <w:numPr>
          <w:ilvl w:val="2"/>
          <w:numId w:val="3"/>
        </w:numPr>
        <w:tabs>
          <w:tab w:val="left" w:pos="907"/>
        </w:tabs>
        <w:spacing w:before="118" w:line="230" w:lineRule="auto"/>
        <w:ind w:left="914" w:right="549" w:hanging="447"/>
        <w:jc w:val="both"/>
        <w:rPr>
          <w:color w:val="211F1F"/>
          <w:sz w:val="24"/>
        </w:rPr>
      </w:pPr>
      <w:r>
        <w:rPr>
          <w:color w:val="211F1F"/>
          <w:sz w:val="24"/>
        </w:rPr>
        <w:t>In accordance with Section IV, Evaluation and Qualiﬁcation Criteria, to establish its qualiﬁcations to</w:t>
      </w:r>
      <w:r>
        <w:rPr>
          <w:color w:val="211F1F"/>
          <w:spacing w:val="1"/>
          <w:sz w:val="24"/>
        </w:rPr>
        <w:t xml:space="preserve"> </w:t>
      </w:r>
      <w:r>
        <w:rPr>
          <w:color w:val="211F1F"/>
          <w:sz w:val="24"/>
        </w:rPr>
        <w:t>perform the Contract the Tenderer shall provide the information requested in the corresponding</w:t>
      </w:r>
      <w:r>
        <w:rPr>
          <w:color w:val="211F1F"/>
          <w:spacing w:val="1"/>
          <w:sz w:val="24"/>
        </w:rPr>
        <w:t xml:space="preserve"> </w:t>
      </w:r>
      <w:r>
        <w:rPr>
          <w:color w:val="211F1F"/>
          <w:sz w:val="24"/>
        </w:rPr>
        <w:t>information</w:t>
      </w:r>
      <w:r>
        <w:rPr>
          <w:color w:val="211F1F"/>
          <w:spacing w:val="-1"/>
          <w:sz w:val="24"/>
        </w:rPr>
        <w:t xml:space="preserve"> </w:t>
      </w:r>
      <w:r>
        <w:rPr>
          <w:color w:val="211F1F"/>
          <w:sz w:val="24"/>
        </w:rPr>
        <w:t>sheets included in Section V,</w:t>
      </w:r>
      <w:r>
        <w:rPr>
          <w:color w:val="211F1F"/>
          <w:spacing w:val="-20"/>
          <w:sz w:val="24"/>
        </w:rPr>
        <w:t xml:space="preserve"> </w:t>
      </w:r>
      <w:r>
        <w:rPr>
          <w:color w:val="211F1F"/>
          <w:sz w:val="24"/>
        </w:rPr>
        <w:t>Tender</w:t>
      </w:r>
      <w:r>
        <w:rPr>
          <w:color w:val="211F1F"/>
          <w:spacing w:val="-6"/>
          <w:sz w:val="24"/>
        </w:rPr>
        <w:t xml:space="preserve"> </w:t>
      </w:r>
      <w:r>
        <w:rPr>
          <w:color w:val="211F1F"/>
          <w:sz w:val="24"/>
        </w:rPr>
        <w:t>Forms.</w:t>
      </w:r>
    </w:p>
    <w:p>
      <w:pPr>
        <w:pStyle w:val="17"/>
        <w:numPr>
          <w:ilvl w:val="2"/>
          <w:numId w:val="3"/>
        </w:numPr>
        <w:tabs>
          <w:tab w:val="left" w:pos="907"/>
        </w:tabs>
        <w:spacing w:before="120" w:line="230" w:lineRule="auto"/>
        <w:ind w:left="914" w:right="544" w:hanging="447"/>
        <w:jc w:val="both"/>
        <w:rPr>
          <w:color w:val="211F1F"/>
          <w:sz w:val="24"/>
        </w:rPr>
      </w:pPr>
      <w:r>
        <w:rPr>
          <w:color w:val="211F1F"/>
          <w:sz w:val="24"/>
        </w:rPr>
        <w:t>If</w:t>
      </w:r>
      <w:r>
        <w:rPr>
          <w:color w:val="211F1F"/>
          <w:spacing w:val="1"/>
          <w:sz w:val="24"/>
        </w:rPr>
        <w:t xml:space="preserve"> </w:t>
      </w:r>
      <w:r>
        <w:rPr>
          <w:color w:val="211F1F"/>
          <w:sz w:val="24"/>
        </w:rPr>
        <w:t>a margin of preference applies as speciﬁed</w:t>
      </w:r>
      <w:r>
        <w:rPr>
          <w:color w:val="211F1F"/>
          <w:spacing w:val="1"/>
          <w:sz w:val="24"/>
        </w:rPr>
        <w:t xml:space="preserve"> </w:t>
      </w:r>
      <w:r>
        <w:rPr>
          <w:color w:val="211F1F"/>
          <w:sz w:val="24"/>
        </w:rPr>
        <w:t>in accordance with</w:t>
      </w:r>
      <w:r>
        <w:rPr>
          <w:color w:val="211F1F"/>
          <w:spacing w:val="1"/>
          <w:sz w:val="24"/>
        </w:rPr>
        <w:t xml:space="preserve"> </w:t>
      </w:r>
      <w:r>
        <w:rPr>
          <w:color w:val="211F1F"/>
          <w:sz w:val="24"/>
        </w:rPr>
        <w:t>ITT33. 1, national tenderers,</w:t>
      </w:r>
      <w:r>
        <w:rPr>
          <w:color w:val="211F1F"/>
          <w:spacing w:val="1"/>
          <w:sz w:val="24"/>
        </w:rPr>
        <w:t xml:space="preserve"> </w:t>
      </w:r>
      <w:r>
        <w:rPr>
          <w:color w:val="211F1F"/>
          <w:sz w:val="24"/>
        </w:rPr>
        <w:t>individually or in joint ventures, applying for eligibility for</w:t>
      </w:r>
      <w:r>
        <w:rPr>
          <w:color w:val="211F1F"/>
          <w:spacing w:val="1"/>
          <w:sz w:val="24"/>
        </w:rPr>
        <w:t xml:space="preserve"> </w:t>
      </w:r>
      <w:r>
        <w:rPr>
          <w:color w:val="211F1F"/>
          <w:sz w:val="24"/>
        </w:rPr>
        <w:t>national preference shall supply all</w:t>
      </w:r>
      <w:r>
        <w:rPr>
          <w:color w:val="211F1F"/>
          <w:spacing w:val="1"/>
          <w:sz w:val="24"/>
        </w:rPr>
        <w:t xml:space="preserve"> </w:t>
      </w:r>
      <w:r>
        <w:rPr>
          <w:color w:val="211F1F"/>
          <w:spacing w:val="-1"/>
          <w:sz w:val="24"/>
        </w:rPr>
        <w:t>information</w:t>
      </w:r>
      <w:r>
        <w:rPr>
          <w:color w:val="211F1F"/>
          <w:sz w:val="24"/>
        </w:rPr>
        <w:t xml:space="preserve"> required to satisfy</w:t>
      </w:r>
      <w:r>
        <w:rPr>
          <w:color w:val="211F1F"/>
          <w:spacing w:val="-11"/>
          <w:sz w:val="24"/>
        </w:rPr>
        <w:t xml:space="preserve"> </w:t>
      </w:r>
      <w:r>
        <w:rPr>
          <w:color w:val="211F1F"/>
          <w:sz w:val="24"/>
        </w:rPr>
        <w:t>the</w:t>
      </w:r>
      <w:r>
        <w:rPr>
          <w:color w:val="211F1F"/>
          <w:spacing w:val="1"/>
          <w:sz w:val="24"/>
        </w:rPr>
        <w:t xml:space="preserve"> </w:t>
      </w:r>
      <w:r>
        <w:rPr>
          <w:color w:val="211F1F"/>
          <w:sz w:val="24"/>
        </w:rPr>
        <w:t>criteria for</w:t>
      </w:r>
      <w:r>
        <w:rPr>
          <w:color w:val="211F1F"/>
          <w:spacing w:val="-3"/>
          <w:sz w:val="24"/>
        </w:rPr>
        <w:t xml:space="preserve"> </w:t>
      </w:r>
      <w:r>
        <w:rPr>
          <w:color w:val="211F1F"/>
          <w:sz w:val="24"/>
        </w:rPr>
        <w:t>eligibility</w:t>
      </w:r>
      <w:r>
        <w:rPr>
          <w:color w:val="211F1F"/>
          <w:spacing w:val="-16"/>
          <w:sz w:val="24"/>
        </w:rPr>
        <w:t xml:space="preserve"> </w:t>
      </w:r>
      <w:r>
        <w:rPr>
          <w:color w:val="211F1F"/>
          <w:sz w:val="24"/>
        </w:rPr>
        <w:t>speciﬁed in accordance</w:t>
      </w:r>
      <w:r>
        <w:rPr>
          <w:color w:val="211F1F"/>
          <w:spacing w:val="1"/>
          <w:sz w:val="24"/>
        </w:rPr>
        <w:t xml:space="preserve"> </w:t>
      </w:r>
      <w:r>
        <w:rPr>
          <w:color w:val="211F1F"/>
          <w:sz w:val="24"/>
        </w:rPr>
        <w:t>with</w:t>
      </w:r>
      <w:r>
        <w:rPr>
          <w:color w:val="211F1F"/>
          <w:spacing w:val="2"/>
          <w:sz w:val="24"/>
        </w:rPr>
        <w:t xml:space="preserve"> </w:t>
      </w:r>
      <w:r>
        <w:rPr>
          <w:color w:val="211F1F"/>
          <w:sz w:val="24"/>
        </w:rPr>
        <w:t>ITT 33.1.</w:t>
      </w:r>
    </w:p>
    <w:p>
      <w:pPr>
        <w:pStyle w:val="17"/>
        <w:numPr>
          <w:ilvl w:val="2"/>
          <w:numId w:val="3"/>
        </w:numPr>
        <w:tabs>
          <w:tab w:val="left" w:pos="907"/>
        </w:tabs>
        <w:spacing w:before="113" w:line="230" w:lineRule="auto"/>
        <w:ind w:left="911" w:right="534" w:hanging="447"/>
        <w:jc w:val="both"/>
        <w:rPr>
          <w:color w:val="211F1F"/>
          <w:sz w:val="24"/>
        </w:rPr>
      </w:pPr>
      <w:r>
        <w:rPr>
          <w:color w:val="211F1F"/>
          <w:sz w:val="24"/>
        </w:rPr>
        <w:t>Tenderers shall be asked to provide, as part of the data for qualiﬁcation, such information, including</w:t>
      </w:r>
      <w:r>
        <w:rPr>
          <w:color w:val="211F1F"/>
          <w:spacing w:val="1"/>
          <w:sz w:val="24"/>
        </w:rPr>
        <w:t xml:space="preserve"> </w:t>
      </w:r>
      <w:r>
        <w:rPr>
          <w:color w:val="211F1F"/>
          <w:sz w:val="24"/>
        </w:rPr>
        <w:t>details</w:t>
      </w:r>
      <w:r>
        <w:rPr>
          <w:color w:val="211F1F"/>
          <w:spacing w:val="1"/>
          <w:sz w:val="24"/>
        </w:rPr>
        <w:t xml:space="preserve"> </w:t>
      </w:r>
      <w:r>
        <w:rPr>
          <w:color w:val="211F1F"/>
          <w:sz w:val="24"/>
        </w:rPr>
        <w:t>of</w:t>
      </w:r>
      <w:r>
        <w:rPr>
          <w:color w:val="211F1F"/>
          <w:spacing w:val="1"/>
          <w:sz w:val="24"/>
        </w:rPr>
        <w:t xml:space="preserve"> </w:t>
      </w:r>
      <w:r>
        <w:rPr>
          <w:color w:val="211F1F"/>
          <w:sz w:val="24"/>
        </w:rPr>
        <w:t>ownership,</w:t>
      </w:r>
      <w:r>
        <w:rPr>
          <w:color w:val="211F1F"/>
          <w:spacing w:val="1"/>
          <w:sz w:val="24"/>
        </w:rPr>
        <w:t xml:space="preserve"> </w:t>
      </w:r>
      <w:r>
        <w:rPr>
          <w:color w:val="211F1F"/>
          <w:sz w:val="24"/>
        </w:rPr>
        <w:t>as</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1"/>
          <w:sz w:val="24"/>
        </w:rPr>
        <w:t xml:space="preserve"> </w:t>
      </w:r>
      <w:r>
        <w:rPr>
          <w:color w:val="211F1F"/>
          <w:sz w:val="24"/>
        </w:rPr>
        <w:t>required</w:t>
      </w:r>
      <w:r>
        <w:rPr>
          <w:color w:val="211F1F"/>
          <w:spacing w:val="1"/>
          <w:sz w:val="24"/>
        </w:rPr>
        <w:t xml:space="preserve"> </w:t>
      </w:r>
      <w:r>
        <w:rPr>
          <w:color w:val="211F1F"/>
          <w:sz w:val="24"/>
        </w:rPr>
        <w:t>to</w:t>
      </w:r>
      <w:r>
        <w:rPr>
          <w:color w:val="211F1F"/>
          <w:spacing w:val="1"/>
          <w:sz w:val="24"/>
        </w:rPr>
        <w:t xml:space="preserve"> </w:t>
      </w:r>
      <w:r>
        <w:rPr>
          <w:color w:val="211F1F"/>
          <w:sz w:val="24"/>
        </w:rPr>
        <w:t>determine</w:t>
      </w:r>
      <w:r>
        <w:rPr>
          <w:color w:val="211F1F"/>
          <w:spacing w:val="1"/>
          <w:sz w:val="24"/>
        </w:rPr>
        <w:t xml:space="preserve"> </w:t>
      </w:r>
      <w:r>
        <w:rPr>
          <w:color w:val="211F1F"/>
          <w:sz w:val="24"/>
        </w:rPr>
        <w:t>whether,</w:t>
      </w:r>
      <w:r>
        <w:rPr>
          <w:color w:val="211F1F"/>
          <w:spacing w:val="1"/>
          <w:sz w:val="24"/>
        </w:rPr>
        <w:t xml:space="preserve"> </w:t>
      </w:r>
      <w:r>
        <w:rPr>
          <w:color w:val="211F1F"/>
          <w:sz w:val="24"/>
        </w:rPr>
        <w:t>according</w:t>
      </w:r>
      <w:r>
        <w:rPr>
          <w:color w:val="211F1F"/>
          <w:spacing w:val="1"/>
          <w:sz w:val="24"/>
        </w:rPr>
        <w:t xml:space="preserve"> </w:t>
      </w:r>
      <w:r>
        <w:rPr>
          <w:color w:val="211F1F"/>
          <w:sz w:val="24"/>
        </w:rPr>
        <w:t>to</w:t>
      </w:r>
      <w:r>
        <w:rPr>
          <w:color w:val="211F1F"/>
          <w:spacing w:val="1"/>
          <w:sz w:val="24"/>
        </w:rPr>
        <w:t xml:space="preserve"> </w:t>
      </w:r>
      <w:r>
        <w:rPr>
          <w:color w:val="211F1F"/>
          <w:sz w:val="24"/>
        </w:rPr>
        <w:t>the</w:t>
      </w:r>
      <w:r>
        <w:rPr>
          <w:color w:val="211F1F"/>
          <w:spacing w:val="1"/>
          <w:sz w:val="24"/>
        </w:rPr>
        <w:t xml:space="preserve"> </w:t>
      </w:r>
      <w:r>
        <w:rPr>
          <w:color w:val="211F1F"/>
          <w:sz w:val="24"/>
        </w:rPr>
        <w:t>classiﬁcation</w:t>
      </w:r>
      <w:r>
        <w:rPr>
          <w:color w:val="211F1F"/>
          <w:spacing w:val="-57"/>
          <w:sz w:val="24"/>
        </w:rPr>
        <w:t xml:space="preserve"> </w:t>
      </w:r>
      <w:r>
        <w:rPr>
          <w:color w:val="211F1F"/>
          <w:spacing w:val="-1"/>
          <w:sz w:val="24"/>
        </w:rPr>
        <w:t>established</w:t>
      </w:r>
      <w:r>
        <w:rPr>
          <w:color w:val="211F1F"/>
          <w:spacing w:val="-5"/>
          <w:sz w:val="24"/>
        </w:rPr>
        <w:t xml:space="preserve"> </w:t>
      </w:r>
      <w:r>
        <w:rPr>
          <w:color w:val="211F1F"/>
          <w:spacing w:val="-1"/>
          <w:sz w:val="24"/>
        </w:rPr>
        <w:t>by</w:t>
      </w:r>
      <w:r>
        <w:rPr>
          <w:color w:val="211F1F"/>
          <w:spacing w:val="-14"/>
          <w:sz w:val="24"/>
        </w:rPr>
        <w:t xml:space="preserve"> </w:t>
      </w:r>
      <w:r>
        <w:rPr>
          <w:color w:val="211F1F"/>
          <w:spacing w:val="-1"/>
          <w:sz w:val="24"/>
        </w:rPr>
        <w:t>the</w:t>
      </w:r>
      <w:r>
        <w:rPr>
          <w:color w:val="211F1F"/>
          <w:spacing w:val="-6"/>
          <w:sz w:val="24"/>
        </w:rPr>
        <w:t xml:space="preserve"> </w:t>
      </w:r>
      <w:r>
        <w:rPr>
          <w:color w:val="211F1F"/>
          <w:spacing w:val="-1"/>
          <w:sz w:val="24"/>
        </w:rPr>
        <w:t>Procuring</w:t>
      </w:r>
      <w:r>
        <w:rPr>
          <w:color w:val="211F1F"/>
          <w:spacing w:val="-3"/>
          <w:sz w:val="24"/>
        </w:rPr>
        <w:t xml:space="preserve"> </w:t>
      </w:r>
      <w:r>
        <w:rPr>
          <w:color w:val="211F1F"/>
          <w:sz w:val="24"/>
        </w:rPr>
        <w:t>Entity,</w:t>
      </w:r>
      <w:r>
        <w:rPr>
          <w:color w:val="211F1F"/>
          <w:spacing w:val="-7"/>
          <w:sz w:val="24"/>
        </w:rPr>
        <w:t xml:space="preserve"> </w:t>
      </w:r>
      <w:r>
        <w:rPr>
          <w:color w:val="211F1F"/>
          <w:sz w:val="24"/>
          <w:u w:val="single" w:color="211F1F"/>
        </w:rPr>
        <w:t>a</w:t>
      </w:r>
      <w:r>
        <w:rPr>
          <w:color w:val="211F1F"/>
          <w:spacing w:val="-5"/>
          <w:sz w:val="24"/>
          <w:u w:val="single" w:color="211F1F"/>
        </w:rPr>
        <w:t xml:space="preserve"> </w:t>
      </w:r>
      <w:r>
        <w:rPr>
          <w:color w:val="211F1F"/>
          <w:sz w:val="24"/>
          <w:u w:val="single" w:color="211F1F"/>
        </w:rPr>
        <w:t>particular</w:t>
      </w:r>
      <w:r>
        <w:rPr>
          <w:color w:val="211F1F"/>
          <w:spacing w:val="-6"/>
          <w:sz w:val="24"/>
          <w:u w:val="single" w:color="211F1F"/>
        </w:rPr>
        <w:t xml:space="preserve"> </w:t>
      </w:r>
      <w:r>
        <w:rPr>
          <w:color w:val="211F1F"/>
          <w:sz w:val="24"/>
          <w:u w:val="single" w:color="211F1F"/>
        </w:rPr>
        <w:t>contract</w:t>
      </w:r>
      <w:r>
        <w:rPr>
          <w:color w:val="211F1F"/>
          <w:spacing w:val="-1"/>
          <w:sz w:val="24"/>
          <w:u w:val="single" w:color="211F1F"/>
        </w:rPr>
        <w:t xml:space="preserve"> </w:t>
      </w:r>
      <w:r>
        <w:rPr>
          <w:color w:val="211F1F"/>
          <w:sz w:val="24"/>
          <w:u w:val="single" w:color="211F1F"/>
        </w:rPr>
        <w:t>or</w:t>
      </w:r>
      <w:r>
        <w:rPr>
          <w:color w:val="211F1F"/>
          <w:spacing w:val="-3"/>
          <w:sz w:val="24"/>
          <w:u w:val="single" w:color="211F1F"/>
        </w:rPr>
        <w:t xml:space="preserve"> </w:t>
      </w:r>
      <w:r>
        <w:rPr>
          <w:color w:val="211F1F"/>
          <w:sz w:val="24"/>
          <w:u w:val="single" w:color="211F1F"/>
        </w:rPr>
        <w:t>group</w:t>
      </w:r>
      <w:r>
        <w:rPr>
          <w:color w:val="211F1F"/>
          <w:spacing w:val="-6"/>
          <w:sz w:val="24"/>
          <w:u w:val="single" w:color="211F1F"/>
        </w:rPr>
        <w:t xml:space="preserve"> </w:t>
      </w:r>
      <w:r>
        <w:rPr>
          <w:color w:val="211F1F"/>
          <w:sz w:val="24"/>
          <w:u w:val="single" w:color="211F1F"/>
        </w:rPr>
        <w:t>of</w:t>
      </w:r>
      <w:r>
        <w:rPr>
          <w:color w:val="211F1F"/>
          <w:spacing w:val="-5"/>
          <w:sz w:val="24"/>
          <w:u w:val="single" w:color="211F1F"/>
        </w:rPr>
        <w:t xml:space="preserve"> </w:t>
      </w:r>
      <w:r>
        <w:rPr>
          <w:color w:val="211F1F"/>
          <w:sz w:val="24"/>
          <w:u w:val="single" w:color="211F1F"/>
        </w:rPr>
        <w:t>contractor’s</w:t>
      </w:r>
      <w:r>
        <w:rPr>
          <w:color w:val="211F1F"/>
          <w:spacing w:val="-2"/>
          <w:sz w:val="24"/>
        </w:rPr>
        <w:t xml:space="preserve"> </w:t>
      </w:r>
      <w:r>
        <w:rPr>
          <w:color w:val="211F1F"/>
          <w:sz w:val="24"/>
        </w:rPr>
        <w:t>qualiﬁes</w:t>
      </w:r>
      <w:r>
        <w:rPr>
          <w:color w:val="211F1F"/>
          <w:spacing w:val="-4"/>
          <w:sz w:val="24"/>
        </w:rPr>
        <w:t xml:space="preserve"> </w:t>
      </w:r>
      <w:r>
        <w:rPr>
          <w:color w:val="211F1F"/>
          <w:sz w:val="24"/>
        </w:rPr>
        <w:t>for</w:t>
      </w:r>
      <w:r>
        <w:rPr>
          <w:color w:val="211F1F"/>
          <w:spacing w:val="-6"/>
          <w:sz w:val="24"/>
        </w:rPr>
        <w:t xml:space="preserve"> </w:t>
      </w:r>
      <w:r>
        <w:rPr>
          <w:color w:val="211F1F"/>
          <w:sz w:val="24"/>
        </w:rPr>
        <w:t>a</w:t>
      </w:r>
      <w:r>
        <w:rPr>
          <w:color w:val="211F1F"/>
          <w:spacing w:val="-8"/>
          <w:sz w:val="24"/>
        </w:rPr>
        <w:t xml:space="preserve"> </w:t>
      </w:r>
      <w:r>
        <w:rPr>
          <w:color w:val="211F1F"/>
          <w:sz w:val="24"/>
        </w:rPr>
        <w:t>margin</w:t>
      </w:r>
      <w:r>
        <w:rPr>
          <w:color w:val="211F1F"/>
          <w:spacing w:val="-58"/>
          <w:sz w:val="24"/>
        </w:rPr>
        <w:t xml:space="preserve"> </w:t>
      </w:r>
      <w:r>
        <w:rPr>
          <w:color w:val="211F1F"/>
          <w:sz w:val="24"/>
        </w:rPr>
        <w:t>of preference. Further the information will enable the Procuring Entity identify any actual or potential</w:t>
      </w:r>
      <w:r>
        <w:rPr>
          <w:color w:val="211F1F"/>
          <w:spacing w:val="-57"/>
          <w:sz w:val="24"/>
        </w:rPr>
        <w:t xml:space="preserve"> </w:t>
      </w:r>
      <w:r>
        <w:rPr>
          <w:color w:val="211F1F"/>
          <w:sz w:val="24"/>
        </w:rPr>
        <w:t>conﬂict</w:t>
      </w:r>
      <w:r>
        <w:rPr>
          <w:color w:val="211F1F"/>
          <w:spacing w:val="-5"/>
          <w:sz w:val="24"/>
        </w:rPr>
        <w:t xml:space="preserve"> </w:t>
      </w:r>
      <w:r>
        <w:rPr>
          <w:color w:val="211F1F"/>
          <w:sz w:val="24"/>
        </w:rPr>
        <w:t>of</w:t>
      </w:r>
      <w:r>
        <w:rPr>
          <w:color w:val="211F1F"/>
          <w:spacing w:val="-5"/>
          <w:sz w:val="24"/>
        </w:rPr>
        <w:t xml:space="preserve"> </w:t>
      </w:r>
      <w:r>
        <w:rPr>
          <w:color w:val="211F1F"/>
          <w:sz w:val="24"/>
        </w:rPr>
        <w:t>interest in</w:t>
      </w:r>
      <w:r>
        <w:rPr>
          <w:color w:val="211F1F"/>
          <w:spacing w:val="-1"/>
          <w:sz w:val="24"/>
        </w:rPr>
        <w:t xml:space="preserve"> </w:t>
      </w:r>
      <w:r>
        <w:rPr>
          <w:color w:val="211F1F"/>
          <w:sz w:val="24"/>
        </w:rPr>
        <w:t>relation</w:t>
      </w:r>
      <w:r>
        <w:rPr>
          <w:color w:val="211F1F"/>
          <w:spacing w:val="-3"/>
          <w:sz w:val="24"/>
        </w:rPr>
        <w:t xml:space="preserve"> </w:t>
      </w:r>
      <w:r>
        <w:rPr>
          <w:color w:val="211F1F"/>
          <w:sz w:val="24"/>
        </w:rPr>
        <w:t>to</w:t>
      </w:r>
      <w:r>
        <w:rPr>
          <w:color w:val="211F1F"/>
          <w:spacing w:val="-1"/>
          <w:sz w:val="24"/>
        </w:rPr>
        <w:t xml:space="preserve"> </w:t>
      </w:r>
      <w:r>
        <w:rPr>
          <w:color w:val="211F1F"/>
          <w:sz w:val="24"/>
        </w:rPr>
        <w:t>the</w:t>
      </w:r>
      <w:r>
        <w:rPr>
          <w:color w:val="211F1F"/>
          <w:spacing w:val="-4"/>
          <w:sz w:val="24"/>
        </w:rPr>
        <w:t xml:space="preserve"> </w:t>
      </w:r>
      <w:r>
        <w:rPr>
          <w:color w:val="211F1F"/>
          <w:sz w:val="24"/>
        </w:rPr>
        <w:t>procurement</w:t>
      </w:r>
      <w:r>
        <w:rPr>
          <w:color w:val="211F1F"/>
          <w:spacing w:val="-2"/>
          <w:sz w:val="24"/>
        </w:rPr>
        <w:t xml:space="preserve"> </w:t>
      </w:r>
      <w:r>
        <w:rPr>
          <w:color w:val="211F1F"/>
          <w:sz w:val="24"/>
        </w:rPr>
        <w:t>and/or</w:t>
      </w:r>
      <w:r>
        <w:rPr>
          <w:color w:val="211F1F"/>
          <w:spacing w:val="-4"/>
          <w:sz w:val="24"/>
        </w:rPr>
        <w:t xml:space="preserve"> </w:t>
      </w:r>
      <w:r>
        <w:rPr>
          <w:color w:val="211F1F"/>
          <w:sz w:val="24"/>
        </w:rPr>
        <w:t>contract</w:t>
      </w:r>
      <w:r>
        <w:rPr>
          <w:color w:val="211F1F"/>
          <w:spacing w:val="-3"/>
          <w:sz w:val="24"/>
        </w:rPr>
        <w:t xml:space="preserve"> </w:t>
      </w:r>
      <w:r>
        <w:rPr>
          <w:color w:val="211F1F"/>
          <w:sz w:val="24"/>
        </w:rPr>
        <w:t>management processes,</w:t>
      </w:r>
      <w:r>
        <w:rPr>
          <w:color w:val="211F1F"/>
          <w:spacing w:val="-2"/>
          <w:sz w:val="24"/>
        </w:rPr>
        <w:t xml:space="preserve"> </w:t>
      </w:r>
      <w:r>
        <w:rPr>
          <w:color w:val="211F1F"/>
          <w:sz w:val="24"/>
        </w:rPr>
        <w:t>or</w:t>
      </w:r>
      <w:r>
        <w:rPr>
          <w:color w:val="211F1F"/>
          <w:spacing w:val="-5"/>
          <w:sz w:val="24"/>
        </w:rPr>
        <w:t xml:space="preserve"> </w:t>
      </w:r>
      <w:r>
        <w:rPr>
          <w:color w:val="211F1F"/>
          <w:sz w:val="24"/>
        </w:rPr>
        <w:t>possibility</w:t>
      </w:r>
      <w:r>
        <w:rPr>
          <w:color w:val="211F1F"/>
          <w:spacing w:val="-58"/>
          <w:sz w:val="24"/>
        </w:rPr>
        <w:t xml:space="preserve"> </w:t>
      </w:r>
      <w:r>
        <w:rPr>
          <w:color w:val="211F1F"/>
          <w:sz w:val="24"/>
        </w:rPr>
        <w:t>of collusion between tenderers, and thereby help to prevent any corrupt inﬂuence in relation to the</w:t>
      </w:r>
      <w:r>
        <w:rPr>
          <w:color w:val="211F1F"/>
          <w:spacing w:val="1"/>
          <w:sz w:val="24"/>
        </w:rPr>
        <w:t xml:space="preserve"> </w:t>
      </w:r>
      <w:r>
        <w:rPr>
          <w:color w:val="211F1F"/>
          <w:sz w:val="24"/>
        </w:rPr>
        <w:t>procurement</w:t>
      </w:r>
      <w:r>
        <w:rPr>
          <w:color w:val="211F1F"/>
          <w:spacing w:val="-1"/>
          <w:sz w:val="24"/>
        </w:rPr>
        <w:t xml:space="preserve"> </w:t>
      </w:r>
      <w:r>
        <w:rPr>
          <w:color w:val="211F1F"/>
          <w:sz w:val="24"/>
        </w:rPr>
        <w:t>process or</w:t>
      </w:r>
      <w:r>
        <w:rPr>
          <w:color w:val="211F1F"/>
          <w:spacing w:val="1"/>
          <w:sz w:val="24"/>
        </w:rPr>
        <w:t xml:space="preserve"> </w:t>
      </w:r>
      <w:r>
        <w:rPr>
          <w:color w:val="211F1F"/>
          <w:sz w:val="24"/>
        </w:rPr>
        <w:t>contract management.</w:t>
      </w:r>
    </w:p>
    <w:p>
      <w:pPr>
        <w:pStyle w:val="17"/>
        <w:numPr>
          <w:ilvl w:val="2"/>
          <w:numId w:val="3"/>
        </w:numPr>
        <w:tabs>
          <w:tab w:val="left" w:pos="907"/>
        </w:tabs>
        <w:spacing w:before="116" w:line="230" w:lineRule="auto"/>
        <w:ind w:left="911" w:right="537" w:hanging="447"/>
        <w:jc w:val="both"/>
        <w:rPr>
          <w:color w:val="211F1F"/>
          <w:sz w:val="24"/>
        </w:rPr>
      </w:pPr>
      <w:r>
        <w:rPr>
          <w:color w:val="211F1F"/>
          <w:sz w:val="24"/>
        </w:rPr>
        <w:t xml:space="preserve">The purpose of the information described </w:t>
      </w:r>
      <w:r>
        <w:rPr>
          <w:b/>
          <w:color w:val="211F1F"/>
          <w:sz w:val="24"/>
        </w:rPr>
        <w:t xml:space="preserve">in ITT 17.2 </w:t>
      </w:r>
      <w:r>
        <w:rPr>
          <w:color w:val="211F1F"/>
          <w:sz w:val="24"/>
        </w:rPr>
        <w:t>above overrides any claims to conﬁdentiality</w:t>
      </w:r>
      <w:r>
        <w:rPr>
          <w:color w:val="211F1F"/>
          <w:spacing w:val="1"/>
          <w:sz w:val="24"/>
        </w:rPr>
        <w:t xml:space="preserve"> </w:t>
      </w:r>
      <w:r>
        <w:rPr>
          <w:color w:val="211F1F"/>
          <w:spacing w:val="-1"/>
          <w:sz w:val="24"/>
        </w:rPr>
        <w:t>which</w:t>
      </w:r>
      <w:r>
        <w:rPr>
          <w:color w:val="211F1F"/>
          <w:spacing w:val="-8"/>
          <w:sz w:val="24"/>
        </w:rPr>
        <w:t xml:space="preserve"> </w:t>
      </w:r>
      <w:r>
        <w:rPr>
          <w:color w:val="211F1F"/>
          <w:sz w:val="24"/>
        </w:rPr>
        <w:t>a</w:t>
      </w:r>
      <w:r>
        <w:rPr>
          <w:color w:val="211F1F"/>
          <w:spacing w:val="-4"/>
          <w:sz w:val="24"/>
        </w:rPr>
        <w:t xml:space="preserve"> </w:t>
      </w:r>
      <w:r>
        <w:rPr>
          <w:color w:val="211F1F"/>
          <w:sz w:val="24"/>
        </w:rPr>
        <w:t>tenderer</w:t>
      </w:r>
      <w:r>
        <w:rPr>
          <w:color w:val="211F1F"/>
          <w:spacing w:val="-6"/>
          <w:sz w:val="24"/>
        </w:rPr>
        <w:t xml:space="preserve"> </w:t>
      </w:r>
      <w:r>
        <w:rPr>
          <w:color w:val="211F1F"/>
          <w:sz w:val="24"/>
        </w:rPr>
        <w:t>may</w:t>
      </w:r>
      <w:r>
        <w:rPr>
          <w:color w:val="211F1F"/>
          <w:spacing w:val="-15"/>
          <w:sz w:val="24"/>
        </w:rPr>
        <w:t xml:space="preserve"> </w:t>
      </w:r>
      <w:r>
        <w:rPr>
          <w:color w:val="211F1F"/>
          <w:sz w:val="24"/>
        </w:rPr>
        <w:t>have.</w:t>
      </w:r>
      <w:r>
        <w:rPr>
          <w:color w:val="211F1F"/>
          <w:spacing w:val="-7"/>
          <w:sz w:val="24"/>
        </w:rPr>
        <w:t xml:space="preserve"> </w:t>
      </w:r>
      <w:r>
        <w:rPr>
          <w:color w:val="211F1F"/>
          <w:sz w:val="24"/>
        </w:rPr>
        <w:t>There</w:t>
      </w:r>
      <w:r>
        <w:rPr>
          <w:color w:val="211F1F"/>
          <w:spacing w:val="-6"/>
          <w:sz w:val="24"/>
        </w:rPr>
        <w:t xml:space="preserve"> </w:t>
      </w:r>
      <w:r>
        <w:rPr>
          <w:color w:val="211F1F"/>
          <w:sz w:val="24"/>
        </w:rPr>
        <w:t>can</w:t>
      </w:r>
      <w:r>
        <w:rPr>
          <w:color w:val="211F1F"/>
          <w:spacing w:val="-5"/>
          <w:sz w:val="24"/>
        </w:rPr>
        <w:t xml:space="preserve"> </w:t>
      </w:r>
      <w:r>
        <w:rPr>
          <w:color w:val="211F1F"/>
          <w:sz w:val="24"/>
        </w:rPr>
        <w:t>be</w:t>
      </w:r>
      <w:r>
        <w:rPr>
          <w:color w:val="211F1F"/>
          <w:spacing w:val="-4"/>
          <w:sz w:val="24"/>
        </w:rPr>
        <w:t xml:space="preserve"> </w:t>
      </w:r>
      <w:r>
        <w:rPr>
          <w:color w:val="211F1F"/>
          <w:sz w:val="24"/>
        </w:rPr>
        <w:t>no</w:t>
      </w:r>
      <w:r>
        <w:rPr>
          <w:color w:val="211F1F"/>
          <w:spacing w:val="-8"/>
          <w:sz w:val="24"/>
        </w:rPr>
        <w:t xml:space="preserve"> </w:t>
      </w:r>
      <w:r>
        <w:rPr>
          <w:color w:val="211F1F"/>
          <w:sz w:val="24"/>
        </w:rPr>
        <w:t>circumstances</w:t>
      </w:r>
      <w:r>
        <w:rPr>
          <w:color w:val="211F1F"/>
          <w:spacing w:val="-4"/>
          <w:sz w:val="24"/>
        </w:rPr>
        <w:t xml:space="preserve"> </w:t>
      </w:r>
      <w:r>
        <w:rPr>
          <w:color w:val="211F1F"/>
          <w:sz w:val="24"/>
        </w:rPr>
        <w:t>in</w:t>
      </w:r>
      <w:r>
        <w:rPr>
          <w:color w:val="211F1F"/>
          <w:spacing w:val="-5"/>
          <w:sz w:val="24"/>
        </w:rPr>
        <w:t xml:space="preserve"> </w:t>
      </w:r>
      <w:r>
        <w:rPr>
          <w:color w:val="211F1F"/>
          <w:sz w:val="24"/>
        </w:rPr>
        <w:t>which</w:t>
      </w:r>
      <w:r>
        <w:rPr>
          <w:color w:val="211F1F"/>
          <w:spacing w:val="-5"/>
          <w:sz w:val="24"/>
        </w:rPr>
        <w:t xml:space="preserve"> </w:t>
      </w:r>
      <w:r>
        <w:rPr>
          <w:color w:val="211F1F"/>
          <w:sz w:val="24"/>
        </w:rPr>
        <w:t>it</w:t>
      </w:r>
      <w:r>
        <w:rPr>
          <w:color w:val="211F1F"/>
          <w:spacing w:val="-4"/>
          <w:sz w:val="24"/>
        </w:rPr>
        <w:t xml:space="preserve"> </w:t>
      </w:r>
      <w:r>
        <w:rPr>
          <w:color w:val="211F1F"/>
          <w:sz w:val="24"/>
        </w:rPr>
        <w:t>would</w:t>
      </w:r>
      <w:r>
        <w:rPr>
          <w:color w:val="211F1F"/>
          <w:spacing w:val="-5"/>
          <w:sz w:val="24"/>
        </w:rPr>
        <w:t xml:space="preserve"> </w:t>
      </w:r>
      <w:r>
        <w:rPr>
          <w:color w:val="211F1F"/>
          <w:sz w:val="24"/>
        </w:rPr>
        <w:t>be</w:t>
      </w:r>
      <w:r>
        <w:rPr>
          <w:color w:val="211F1F"/>
          <w:spacing w:val="-9"/>
          <w:sz w:val="24"/>
        </w:rPr>
        <w:t xml:space="preserve"> </w:t>
      </w:r>
      <w:r>
        <w:rPr>
          <w:color w:val="211F1F"/>
          <w:sz w:val="24"/>
        </w:rPr>
        <w:t>justiﬁed</w:t>
      </w:r>
      <w:r>
        <w:rPr>
          <w:color w:val="211F1F"/>
          <w:spacing w:val="-3"/>
          <w:sz w:val="24"/>
        </w:rPr>
        <w:t xml:space="preserve"> </w:t>
      </w:r>
      <w:r>
        <w:rPr>
          <w:color w:val="211F1F"/>
          <w:sz w:val="24"/>
        </w:rPr>
        <w:t>for</w:t>
      </w:r>
      <w:r>
        <w:rPr>
          <w:color w:val="211F1F"/>
          <w:spacing w:val="-6"/>
          <w:sz w:val="24"/>
        </w:rPr>
        <w:t xml:space="preserve"> </w:t>
      </w:r>
      <w:r>
        <w:rPr>
          <w:color w:val="211F1F"/>
          <w:sz w:val="24"/>
        </w:rPr>
        <w:t>a</w:t>
      </w:r>
      <w:r>
        <w:rPr>
          <w:color w:val="211F1F"/>
          <w:spacing w:val="-6"/>
          <w:sz w:val="24"/>
        </w:rPr>
        <w:t xml:space="preserve"> </w:t>
      </w:r>
      <w:r>
        <w:rPr>
          <w:color w:val="211F1F"/>
          <w:sz w:val="24"/>
        </w:rPr>
        <w:t>tenderer</w:t>
      </w:r>
      <w:r>
        <w:rPr>
          <w:color w:val="211F1F"/>
          <w:spacing w:val="-57"/>
          <w:sz w:val="24"/>
        </w:rPr>
        <w:t xml:space="preserve"> </w:t>
      </w:r>
      <w:r>
        <w:rPr>
          <w:color w:val="211F1F"/>
          <w:sz w:val="24"/>
        </w:rPr>
        <w:t>to</w:t>
      </w:r>
      <w:r>
        <w:rPr>
          <w:color w:val="211F1F"/>
          <w:spacing w:val="-10"/>
          <w:sz w:val="24"/>
        </w:rPr>
        <w:t xml:space="preserve"> </w:t>
      </w:r>
      <w:r>
        <w:rPr>
          <w:color w:val="211F1F"/>
          <w:sz w:val="24"/>
        </w:rPr>
        <w:t>keep</w:t>
      </w:r>
      <w:r>
        <w:rPr>
          <w:color w:val="211F1F"/>
          <w:spacing w:val="-9"/>
          <w:sz w:val="24"/>
        </w:rPr>
        <w:t xml:space="preserve"> </w:t>
      </w:r>
      <w:r>
        <w:rPr>
          <w:color w:val="211F1F"/>
          <w:sz w:val="24"/>
        </w:rPr>
        <w:t>information</w:t>
      </w:r>
      <w:r>
        <w:rPr>
          <w:color w:val="211F1F"/>
          <w:spacing w:val="-6"/>
          <w:sz w:val="24"/>
        </w:rPr>
        <w:t xml:space="preserve"> </w:t>
      </w:r>
      <w:r>
        <w:rPr>
          <w:color w:val="211F1F"/>
          <w:sz w:val="24"/>
        </w:rPr>
        <w:t>relating</w:t>
      </w:r>
      <w:r>
        <w:rPr>
          <w:color w:val="211F1F"/>
          <w:spacing w:val="-12"/>
          <w:sz w:val="24"/>
        </w:rPr>
        <w:t xml:space="preserve"> </w:t>
      </w:r>
      <w:r>
        <w:rPr>
          <w:color w:val="211F1F"/>
          <w:sz w:val="24"/>
        </w:rPr>
        <w:t>to</w:t>
      </w:r>
      <w:r>
        <w:rPr>
          <w:color w:val="211F1F"/>
          <w:spacing w:val="-6"/>
          <w:sz w:val="24"/>
        </w:rPr>
        <w:t xml:space="preserve"> </w:t>
      </w:r>
      <w:r>
        <w:rPr>
          <w:color w:val="211F1F"/>
          <w:sz w:val="24"/>
        </w:rPr>
        <w:t>its</w:t>
      </w:r>
      <w:r>
        <w:rPr>
          <w:color w:val="211F1F"/>
          <w:spacing w:val="-8"/>
          <w:sz w:val="24"/>
        </w:rPr>
        <w:t xml:space="preserve"> </w:t>
      </w:r>
      <w:r>
        <w:rPr>
          <w:color w:val="211F1F"/>
          <w:sz w:val="24"/>
        </w:rPr>
        <w:t>ownership</w:t>
      </w:r>
      <w:r>
        <w:rPr>
          <w:color w:val="211F1F"/>
          <w:spacing w:val="-10"/>
          <w:sz w:val="24"/>
        </w:rPr>
        <w:t xml:space="preserve"> </w:t>
      </w:r>
      <w:r>
        <w:rPr>
          <w:color w:val="211F1F"/>
          <w:sz w:val="24"/>
        </w:rPr>
        <w:t>and</w:t>
      </w:r>
      <w:r>
        <w:rPr>
          <w:color w:val="211F1F"/>
          <w:spacing w:val="-8"/>
          <w:sz w:val="24"/>
        </w:rPr>
        <w:t xml:space="preserve"> </w:t>
      </w:r>
      <w:r>
        <w:rPr>
          <w:color w:val="211F1F"/>
          <w:sz w:val="24"/>
        </w:rPr>
        <w:t>control</w:t>
      </w:r>
      <w:r>
        <w:rPr>
          <w:color w:val="211F1F"/>
          <w:spacing w:val="-6"/>
          <w:sz w:val="24"/>
        </w:rPr>
        <w:t xml:space="preserve"> </w:t>
      </w:r>
      <w:r>
        <w:rPr>
          <w:color w:val="211F1F"/>
          <w:sz w:val="24"/>
        </w:rPr>
        <w:t>conﬁdential</w:t>
      </w:r>
      <w:r>
        <w:rPr>
          <w:color w:val="211F1F"/>
          <w:spacing w:val="-8"/>
          <w:sz w:val="24"/>
        </w:rPr>
        <w:t xml:space="preserve"> </w:t>
      </w:r>
      <w:r>
        <w:rPr>
          <w:color w:val="211F1F"/>
          <w:sz w:val="24"/>
        </w:rPr>
        <w:t>where</w:t>
      </w:r>
      <w:r>
        <w:rPr>
          <w:color w:val="211F1F"/>
          <w:spacing w:val="-6"/>
          <w:sz w:val="24"/>
        </w:rPr>
        <w:t xml:space="preserve"> </w:t>
      </w:r>
      <w:r>
        <w:rPr>
          <w:color w:val="211F1F"/>
          <w:sz w:val="24"/>
        </w:rPr>
        <w:t>it</w:t>
      </w:r>
      <w:r>
        <w:rPr>
          <w:color w:val="211F1F"/>
          <w:spacing w:val="-7"/>
          <w:sz w:val="24"/>
        </w:rPr>
        <w:t xml:space="preserve"> </w:t>
      </w:r>
      <w:r>
        <w:rPr>
          <w:color w:val="211F1F"/>
          <w:sz w:val="24"/>
        </w:rPr>
        <w:t>is</w:t>
      </w:r>
      <w:r>
        <w:rPr>
          <w:color w:val="211F1F"/>
          <w:spacing w:val="-11"/>
          <w:sz w:val="24"/>
        </w:rPr>
        <w:t xml:space="preserve"> </w:t>
      </w:r>
      <w:r>
        <w:rPr>
          <w:color w:val="211F1F"/>
          <w:sz w:val="24"/>
        </w:rPr>
        <w:t>tendering</w:t>
      </w:r>
      <w:r>
        <w:rPr>
          <w:color w:val="211F1F"/>
          <w:spacing w:val="-14"/>
          <w:sz w:val="24"/>
        </w:rPr>
        <w:t xml:space="preserve"> </w:t>
      </w:r>
      <w:r>
        <w:rPr>
          <w:color w:val="211F1F"/>
          <w:sz w:val="24"/>
        </w:rPr>
        <w:t>to</w:t>
      </w:r>
      <w:r>
        <w:rPr>
          <w:color w:val="211F1F"/>
          <w:spacing w:val="-6"/>
          <w:sz w:val="24"/>
        </w:rPr>
        <w:t xml:space="preserve"> </w:t>
      </w:r>
      <w:r>
        <w:rPr>
          <w:color w:val="211F1F"/>
          <w:sz w:val="24"/>
        </w:rPr>
        <w:t>undertake</w:t>
      </w:r>
      <w:r>
        <w:rPr>
          <w:color w:val="211F1F"/>
          <w:spacing w:val="-58"/>
          <w:sz w:val="24"/>
        </w:rPr>
        <w:t xml:space="preserve"> </w:t>
      </w:r>
      <w:r>
        <w:rPr>
          <w:color w:val="211F1F"/>
          <w:sz w:val="24"/>
        </w:rPr>
        <w:t>public sector work and receive public sector funds. Thus, conﬁdentiality will not be accepted by the</w:t>
      </w:r>
      <w:r>
        <w:rPr>
          <w:color w:val="211F1F"/>
          <w:spacing w:val="1"/>
          <w:sz w:val="24"/>
        </w:rPr>
        <w:t xml:space="preserve"> </w:t>
      </w:r>
      <w:r>
        <w:rPr>
          <w:color w:val="211F1F"/>
          <w:sz w:val="24"/>
        </w:rPr>
        <w:t>Procuring Entity as a justiﬁcation for a Tenderer's failure to disclose, or failure to provide required</w:t>
      </w:r>
      <w:r>
        <w:rPr>
          <w:color w:val="211F1F"/>
          <w:spacing w:val="1"/>
          <w:sz w:val="24"/>
        </w:rPr>
        <w:t xml:space="preserve"> </w:t>
      </w:r>
      <w:r>
        <w:rPr>
          <w:color w:val="211F1F"/>
          <w:sz w:val="24"/>
        </w:rPr>
        <w:t>information</w:t>
      </w:r>
      <w:r>
        <w:rPr>
          <w:color w:val="211F1F"/>
          <w:spacing w:val="-1"/>
          <w:sz w:val="24"/>
        </w:rPr>
        <w:t xml:space="preserve"> </w:t>
      </w:r>
      <w:r>
        <w:rPr>
          <w:color w:val="211F1F"/>
          <w:sz w:val="24"/>
        </w:rPr>
        <w:t>on its ownership and control.</w:t>
      </w:r>
    </w:p>
    <w:p>
      <w:pPr>
        <w:pStyle w:val="17"/>
        <w:numPr>
          <w:ilvl w:val="2"/>
          <w:numId w:val="3"/>
        </w:numPr>
        <w:tabs>
          <w:tab w:val="left" w:pos="907"/>
        </w:tabs>
        <w:spacing w:before="114" w:line="230" w:lineRule="auto"/>
        <w:ind w:left="911" w:right="536" w:hanging="447"/>
        <w:jc w:val="both"/>
        <w:rPr>
          <w:color w:val="211F1F"/>
          <w:sz w:val="24"/>
        </w:rPr>
      </w:pPr>
      <w:r>
        <w:rPr>
          <w:color w:val="211F1F"/>
          <w:spacing w:val="-1"/>
          <w:sz w:val="24"/>
        </w:rPr>
        <w:t>The</w:t>
      </w:r>
      <w:r>
        <w:rPr>
          <w:color w:val="211F1F"/>
          <w:spacing w:val="-14"/>
          <w:sz w:val="24"/>
        </w:rPr>
        <w:t xml:space="preserve"> </w:t>
      </w:r>
      <w:r>
        <w:rPr>
          <w:color w:val="211F1F"/>
          <w:spacing w:val="-1"/>
          <w:sz w:val="24"/>
        </w:rPr>
        <w:t>Tenderer</w:t>
      </w:r>
      <w:r>
        <w:rPr>
          <w:color w:val="211F1F"/>
          <w:spacing w:val="-8"/>
          <w:sz w:val="24"/>
        </w:rPr>
        <w:t xml:space="preserve"> </w:t>
      </w:r>
      <w:r>
        <w:rPr>
          <w:color w:val="211F1F"/>
          <w:spacing w:val="-1"/>
          <w:sz w:val="24"/>
        </w:rPr>
        <w:t>shall</w:t>
      </w:r>
      <w:r>
        <w:rPr>
          <w:color w:val="211F1F"/>
          <w:spacing w:val="-10"/>
          <w:sz w:val="24"/>
        </w:rPr>
        <w:t xml:space="preserve"> </w:t>
      </w:r>
      <w:r>
        <w:rPr>
          <w:color w:val="211F1F"/>
          <w:sz w:val="24"/>
        </w:rPr>
        <w:t>provide</w:t>
      </w:r>
      <w:r>
        <w:rPr>
          <w:color w:val="211F1F"/>
          <w:spacing w:val="-11"/>
          <w:sz w:val="24"/>
        </w:rPr>
        <w:t xml:space="preserve"> </w:t>
      </w:r>
      <w:r>
        <w:rPr>
          <w:color w:val="211F1F"/>
          <w:sz w:val="24"/>
        </w:rPr>
        <w:t>further</w:t>
      </w:r>
      <w:r>
        <w:rPr>
          <w:color w:val="211F1F"/>
          <w:spacing w:val="-10"/>
          <w:sz w:val="24"/>
        </w:rPr>
        <w:t xml:space="preserve"> </w:t>
      </w:r>
      <w:r>
        <w:rPr>
          <w:color w:val="211F1F"/>
          <w:sz w:val="24"/>
        </w:rPr>
        <w:t>documentary</w:t>
      </w:r>
      <w:r>
        <w:rPr>
          <w:color w:val="211F1F"/>
          <w:spacing w:val="-19"/>
          <w:sz w:val="24"/>
        </w:rPr>
        <w:t xml:space="preserve"> </w:t>
      </w:r>
      <w:r>
        <w:rPr>
          <w:color w:val="211F1F"/>
          <w:sz w:val="24"/>
        </w:rPr>
        <w:t>proof,</w:t>
      </w:r>
      <w:r>
        <w:rPr>
          <w:color w:val="211F1F"/>
          <w:spacing w:val="-10"/>
          <w:sz w:val="24"/>
        </w:rPr>
        <w:t xml:space="preserve"> </w:t>
      </w:r>
      <w:r>
        <w:rPr>
          <w:color w:val="211F1F"/>
          <w:sz w:val="24"/>
        </w:rPr>
        <w:t>information</w:t>
      </w:r>
      <w:r>
        <w:rPr>
          <w:color w:val="211F1F"/>
          <w:spacing w:val="-10"/>
          <w:sz w:val="24"/>
        </w:rPr>
        <w:t xml:space="preserve"> </w:t>
      </w:r>
      <w:r>
        <w:rPr>
          <w:color w:val="211F1F"/>
          <w:sz w:val="24"/>
        </w:rPr>
        <w:t>or</w:t>
      </w:r>
      <w:r>
        <w:rPr>
          <w:color w:val="211F1F"/>
          <w:spacing w:val="-7"/>
          <w:sz w:val="24"/>
        </w:rPr>
        <w:t xml:space="preserve"> </w:t>
      </w:r>
      <w:r>
        <w:rPr>
          <w:color w:val="211F1F"/>
          <w:sz w:val="24"/>
        </w:rPr>
        <w:t>authorizations</w:t>
      </w:r>
      <w:r>
        <w:rPr>
          <w:color w:val="211F1F"/>
          <w:spacing w:val="-9"/>
          <w:sz w:val="24"/>
        </w:rPr>
        <w:t xml:space="preserve"> </w:t>
      </w:r>
      <w:r>
        <w:rPr>
          <w:color w:val="211F1F"/>
          <w:sz w:val="24"/>
        </w:rPr>
        <w:t>that</w:t>
      </w:r>
      <w:r>
        <w:rPr>
          <w:color w:val="211F1F"/>
          <w:spacing w:val="-10"/>
          <w:sz w:val="24"/>
        </w:rPr>
        <w:t xml:space="preserve"> </w:t>
      </w:r>
      <w:r>
        <w:rPr>
          <w:color w:val="211F1F"/>
          <w:sz w:val="24"/>
        </w:rPr>
        <w:t>the</w:t>
      </w:r>
      <w:r>
        <w:rPr>
          <w:color w:val="211F1F"/>
          <w:spacing w:val="-11"/>
          <w:sz w:val="24"/>
        </w:rPr>
        <w:t xml:space="preserve"> </w:t>
      </w:r>
      <w:r>
        <w:rPr>
          <w:color w:val="211F1F"/>
          <w:sz w:val="24"/>
        </w:rPr>
        <w:t>Procuring</w:t>
      </w:r>
      <w:r>
        <w:rPr>
          <w:color w:val="211F1F"/>
          <w:spacing w:val="-57"/>
          <w:sz w:val="24"/>
        </w:rPr>
        <w:t xml:space="preserve"> </w:t>
      </w:r>
      <w:r>
        <w:rPr>
          <w:color w:val="211F1F"/>
          <w:sz w:val="24"/>
        </w:rPr>
        <w:t>Entity may request in relation to ownership and control which information on any changes to the</w:t>
      </w:r>
      <w:r>
        <w:rPr>
          <w:color w:val="211F1F"/>
          <w:spacing w:val="1"/>
          <w:sz w:val="24"/>
        </w:rPr>
        <w:t xml:space="preserve"> </w:t>
      </w:r>
      <w:r>
        <w:rPr>
          <w:color w:val="211F1F"/>
          <w:sz w:val="24"/>
        </w:rPr>
        <w:t>information which was provided by the tenderer under ITT 6.4. The</w:t>
      </w:r>
      <w:r>
        <w:rPr>
          <w:color w:val="211F1F"/>
          <w:spacing w:val="1"/>
          <w:sz w:val="24"/>
        </w:rPr>
        <w:t xml:space="preserve"> </w:t>
      </w:r>
      <w:r>
        <w:rPr>
          <w:color w:val="211F1F"/>
          <w:sz w:val="24"/>
        </w:rPr>
        <w:t>obligations to require this</w:t>
      </w:r>
      <w:r>
        <w:rPr>
          <w:color w:val="211F1F"/>
          <w:spacing w:val="1"/>
          <w:sz w:val="24"/>
        </w:rPr>
        <w:t xml:space="preserve"> </w:t>
      </w:r>
      <w:r>
        <w:rPr>
          <w:color w:val="211F1F"/>
          <w:sz w:val="24"/>
        </w:rPr>
        <w:t>information shall continue for the duration of the procurement process and contract performance and</w:t>
      </w:r>
      <w:r>
        <w:rPr>
          <w:color w:val="211F1F"/>
          <w:spacing w:val="1"/>
          <w:sz w:val="24"/>
        </w:rPr>
        <w:t xml:space="preserve"> </w:t>
      </w:r>
      <w:r>
        <w:rPr>
          <w:color w:val="211F1F"/>
          <w:sz w:val="24"/>
        </w:rPr>
        <w:t>after completion of the contract, if any change to the information previously provided may reveal a</w:t>
      </w:r>
      <w:r>
        <w:rPr>
          <w:color w:val="211F1F"/>
          <w:spacing w:val="1"/>
          <w:sz w:val="24"/>
        </w:rPr>
        <w:t xml:space="preserve"> </w:t>
      </w:r>
      <w:r>
        <w:rPr>
          <w:color w:val="211F1F"/>
          <w:sz w:val="24"/>
        </w:rPr>
        <w:t>conﬂict</w:t>
      </w:r>
      <w:r>
        <w:rPr>
          <w:color w:val="211F1F"/>
          <w:spacing w:val="-1"/>
          <w:sz w:val="24"/>
        </w:rPr>
        <w:t xml:space="preserve"> </w:t>
      </w:r>
      <w:r>
        <w:rPr>
          <w:color w:val="211F1F"/>
          <w:sz w:val="24"/>
        </w:rPr>
        <w:t>of</w:t>
      </w:r>
      <w:r>
        <w:rPr>
          <w:color w:val="211F1F"/>
          <w:spacing w:val="-1"/>
          <w:sz w:val="24"/>
        </w:rPr>
        <w:t xml:space="preserve"> </w:t>
      </w:r>
      <w:r>
        <w:rPr>
          <w:color w:val="211F1F"/>
          <w:sz w:val="24"/>
        </w:rPr>
        <w:t>interest in relation</w:t>
      </w:r>
      <w:r>
        <w:rPr>
          <w:color w:val="211F1F"/>
          <w:spacing w:val="-1"/>
          <w:sz w:val="24"/>
        </w:rPr>
        <w:t xml:space="preserve"> </w:t>
      </w:r>
      <w:r>
        <w:rPr>
          <w:color w:val="211F1F"/>
          <w:sz w:val="24"/>
        </w:rPr>
        <w:t>to the</w:t>
      </w:r>
      <w:r>
        <w:rPr>
          <w:color w:val="211F1F"/>
          <w:spacing w:val="-1"/>
          <w:sz w:val="24"/>
        </w:rPr>
        <w:t xml:space="preserve"> </w:t>
      </w:r>
      <w:r>
        <w:rPr>
          <w:color w:val="211F1F"/>
          <w:sz w:val="24"/>
        </w:rPr>
        <w:t>award or</w:t>
      </w:r>
      <w:r>
        <w:rPr>
          <w:color w:val="211F1F"/>
          <w:spacing w:val="-5"/>
          <w:sz w:val="24"/>
        </w:rPr>
        <w:t xml:space="preserve"> </w:t>
      </w:r>
      <w:r>
        <w:rPr>
          <w:color w:val="211F1F"/>
          <w:sz w:val="24"/>
        </w:rPr>
        <w:t>management of the</w:t>
      </w:r>
      <w:r>
        <w:rPr>
          <w:color w:val="211F1F"/>
          <w:spacing w:val="-1"/>
          <w:sz w:val="24"/>
        </w:rPr>
        <w:t xml:space="preserve"> </w:t>
      </w:r>
      <w:r>
        <w:rPr>
          <w:color w:val="211F1F"/>
          <w:sz w:val="24"/>
        </w:rPr>
        <w:t>contract.</w:t>
      </w:r>
    </w:p>
    <w:p>
      <w:pPr>
        <w:pStyle w:val="17"/>
        <w:numPr>
          <w:ilvl w:val="2"/>
          <w:numId w:val="3"/>
        </w:numPr>
        <w:tabs>
          <w:tab w:val="left" w:pos="905"/>
        </w:tabs>
        <w:spacing w:before="115" w:line="230" w:lineRule="auto"/>
        <w:ind w:left="911" w:right="540" w:hanging="447"/>
        <w:jc w:val="both"/>
        <w:rPr>
          <w:color w:val="211F1F"/>
          <w:sz w:val="24"/>
        </w:rPr>
      </w:pPr>
      <w:r>
        <w:rPr>
          <w:color w:val="211F1F"/>
          <w:spacing w:val="-1"/>
          <w:sz w:val="24"/>
        </w:rPr>
        <w:t>All</w:t>
      </w:r>
      <w:r>
        <w:rPr>
          <w:color w:val="211F1F"/>
          <w:spacing w:val="-5"/>
          <w:sz w:val="24"/>
        </w:rPr>
        <w:t xml:space="preserve"> </w:t>
      </w:r>
      <w:r>
        <w:rPr>
          <w:color w:val="211F1F"/>
          <w:spacing w:val="-1"/>
          <w:sz w:val="24"/>
        </w:rPr>
        <w:t>information</w:t>
      </w:r>
      <w:r>
        <w:rPr>
          <w:color w:val="211F1F"/>
          <w:spacing w:val="-4"/>
          <w:sz w:val="24"/>
        </w:rPr>
        <w:t xml:space="preserve"> </w:t>
      </w:r>
      <w:r>
        <w:rPr>
          <w:color w:val="211F1F"/>
          <w:sz w:val="24"/>
        </w:rPr>
        <w:t>provided</w:t>
      </w:r>
      <w:r>
        <w:rPr>
          <w:color w:val="211F1F"/>
          <w:spacing w:val="-5"/>
          <w:sz w:val="24"/>
        </w:rPr>
        <w:t xml:space="preserve"> </w:t>
      </w:r>
      <w:r>
        <w:rPr>
          <w:color w:val="211F1F"/>
          <w:sz w:val="24"/>
        </w:rPr>
        <w:t>by</w:t>
      </w:r>
      <w:r>
        <w:rPr>
          <w:color w:val="211F1F"/>
          <w:spacing w:val="-14"/>
          <w:sz w:val="24"/>
        </w:rPr>
        <w:t xml:space="preserve"> </w:t>
      </w:r>
      <w:r>
        <w:rPr>
          <w:color w:val="211F1F"/>
          <w:sz w:val="24"/>
        </w:rPr>
        <w:t>the</w:t>
      </w:r>
      <w:r>
        <w:rPr>
          <w:color w:val="211F1F"/>
          <w:spacing w:val="-6"/>
          <w:sz w:val="24"/>
        </w:rPr>
        <w:t xml:space="preserve"> </w:t>
      </w:r>
      <w:r>
        <w:rPr>
          <w:color w:val="211F1F"/>
          <w:sz w:val="24"/>
        </w:rPr>
        <w:t>tenderer</w:t>
      </w:r>
      <w:r>
        <w:rPr>
          <w:color w:val="211F1F"/>
          <w:spacing w:val="-4"/>
          <w:sz w:val="24"/>
        </w:rPr>
        <w:t xml:space="preserve"> </w:t>
      </w:r>
      <w:r>
        <w:rPr>
          <w:color w:val="211F1F"/>
          <w:sz w:val="24"/>
        </w:rPr>
        <w:t>pursuant</w:t>
      </w:r>
      <w:r>
        <w:rPr>
          <w:color w:val="211F1F"/>
          <w:spacing w:val="-2"/>
          <w:sz w:val="24"/>
        </w:rPr>
        <w:t xml:space="preserve"> </w:t>
      </w:r>
      <w:r>
        <w:rPr>
          <w:color w:val="211F1F"/>
          <w:sz w:val="24"/>
        </w:rPr>
        <w:t>to</w:t>
      </w:r>
      <w:r>
        <w:rPr>
          <w:color w:val="211F1F"/>
          <w:spacing w:val="-7"/>
          <w:sz w:val="24"/>
        </w:rPr>
        <w:t xml:space="preserve"> </w:t>
      </w:r>
      <w:r>
        <w:rPr>
          <w:color w:val="211F1F"/>
          <w:sz w:val="24"/>
        </w:rPr>
        <w:t>these</w:t>
      </w:r>
      <w:r>
        <w:rPr>
          <w:color w:val="211F1F"/>
          <w:spacing w:val="-9"/>
          <w:sz w:val="24"/>
        </w:rPr>
        <w:t xml:space="preserve"> </w:t>
      </w:r>
      <w:r>
        <w:rPr>
          <w:color w:val="211F1F"/>
          <w:sz w:val="24"/>
        </w:rPr>
        <w:t>requirements</w:t>
      </w:r>
      <w:r>
        <w:rPr>
          <w:color w:val="211F1F"/>
          <w:spacing w:val="-3"/>
          <w:sz w:val="24"/>
        </w:rPr>
        <w:t xml:space="preserve"> </w:t>
      </w:r>
      <w:r>
        <w:rPr>
          <w:color w:val="211F1F"/>
          <w:sz w:val="24"/>
        </w:rPr>
        <w:t>must</w:t>
      </w:r>
      <w:r>
        <w:rPr>
          <w:color w:val="211F1F"/>
          <w:spacing w:val="-3"/>
          <w:sz w:val="24"/>
        </w:rPr>
        <w:t xml:space="preserve"> </w:t>
      </w:r>
      <w:r>
        <w:rPr>
          <w:color w:val="211F1F"/>
          <w:sz w:val="24"/>
        </w:rPr>
        <w:t>be</w:t>
      </w:r>
      <w:r>
        <w:rPr>
          <w:color w:val="211F1F"/>
          <w:spacing w:val="-9"/>
          <w:sz w:val="24"/>
        </w:rPr>
        <w:t xml:space="preserve"> </w:t>
      </w:r>
      <w:r>
        <w:rPr>
          <w:color w:val="211F1F"/>
          <w:sz w:val="24"/>
        </w:rPr>
        <w:t>complete,</w:t>
      </w:r>
      <w:r>
        <w:rPr>
          <w:color w:val="211F1F"/>
          <w:spacing w:val="-4"/>
          <w:sz w:val="24"/>
        </w:rPr>
        <w:t xml:space="preserve"> </w:t>
      </w:r>
      <w:r>
        <w:rPr>
          <w:color w:val="211F1F"/>
          <w:sz w:val="24"/>
        </w:rPr>
        <w:t>current</w:t>
      </w:r>
      <w:r>
        <w:rPr>
          <w:color w:val="211F1F"/>
          <w:spacing w:val="-4"/>
          <w:sz w:val="24"/>
        </w:rPr>
        <w:t xml:space="preserve"> </w:t>
      </w:r>
      <w:r>
        <w:rPr>
          <w:color w:val="211F1F"/>
          <w:sz w:val="24"/>
        </w:rPr>
        <w:t>and</w:t>
      </w:r>
      <w:r>
        <w:rPr>
          <w:color w:val="211F1F"/>
          <w:spacing w:val="-57"/>
          <w:sz w:val="24"/>
        </w:rPr>
        <w:t xml:space="preserve"> </w:t>
      </w:r>
      <w:r>
        <w:rPr>
          <w:color w:val="211F1F"/>
          <w:sz w:val="24"/>
        </w:rPr>
        <w:t>accurate as at the date of provision to the Procuring Entity. In submitting the information required</w:t>
      </w:r>
      <w:r>
        <w:rPr>
          <w:color w:val="211F1F"/>
          <w:spacing w:val="1"/>
          <w:sz w:val="24"/>
        </w:rPr>
        <w:t xml:space="preserve"> </w:t>
      </w:r>
      <w:r>
        <w:rPr>
          <w:color w:val="211F1F"/>
          <w:sz w:val="24"/>
        </w:rPr>
        <w:t>pursuant to these requirements, the Tenderer shall warrant that the information submitted is complete,</w:t>
      </w:r>
      <w:r>
        <w:rPr>
          <w:color w:val="211F1F"/>
          <w:spacing w:val="-57"/>
          <w:sz w:val="24"/>
        </w:rPr>
        <w:t xml:space="preserve"> </w:t>
      </w:r>
      <w:r>
        <w:rPr>
          <w:color w:val="211F1F"/>
          <w:sz w:val="24"/>
        </w:rPr>
        <w:t>current</w:t>
      </w:r>
      <w:r>
        <w:rPr>
          <w:color w:val="211F1F"/>
          <w:spacing w:val="1"/>
          <w:sz w:val="24"/>
        </w:rPr>
        <w:t xml:space="preserve"> </w:t>
      </w:r>
      <w:r>
        <w:rPr>
          <w:color w:val="211F1F"/>
          <w:sz w:val="24"/>
        </w:rPr>
        <w:t>and accurate</w:t>
      </w:r>
      <w:r>
        <w:rPr>
          <w:color w:val="211F1F"/>
          <w:spacing w:val="-1"/>
          <w:sz w:val="24"/>
        </w:rPr>
        <w:t xml:space="preserve"> </w:t>
      </w:r>
      <w:r>
        <w:rPr>
          <w:color w:val="211F1F"/>
          <w:sz w:val="24"/>
        </w:rPr>
        <w:t>as</w:t>
      </w:r>
      <w:r>
        <w:rPr>
          <w:color w:val="211F1F"/>
          <w:spacing w:val="-1"/>
          <w:sz w:val="24"/>
        </w:rPr>
        <w:t xml:space="preserve"> </w:t>
      </w:r>
      <w:r>
        <w:rPr>
          <w:color w:val="211F1F"/>
          <w:sz w:val="24"/>
        </w:rPr>
        <w:t>at</w:t>
      </w:r>
      <w:r>
        <w:rPr>
          <w:color w:val="211F1F"/>
          <w:spacing w:val="2"/>
          <w:sz w:val="24"/>
        </w:rPr>
        <w:t xml:space="preserve"> </w:t>
      </w:r>
      <w:r>
        <w:rPr>
          <w:color w:val="211F1F"/>
          <w:sz w:val="24"/>
        </w:rPr>
        <w:t>the</w:t>
      </w:r>
      <w:r>
        <w:rPr>
          <w:color w:val="211F1F"/>
          <w:spacing w:val="-1"/>
          <w:sz w:val="24"/>
        </w:rPr>
        <w:t xml:space="preserve"> </w:t>
      </w:r>
      <w:r>
        <w:rPr>
          <w:color w:val="211F1F"/>
          <w:sz w:val="24"/>
        </w:rPr>
        <w:t>date of</w:t>
      </w:r>
      <w:r>
        <w:rPr>
          <w:color w:val="211F1F"/>
          <w:spacing w:val="-5"/>
          <w:sz w:val="24"/>
        </w:rPr>
        <w:t xml:space="preserve"> </w:t>
      </w:r>
      <w:r>
        <w:rPr>
          <w:color w:val="211F1F"/>
          <w:sz w:val="24"/>
        </w:rPr>
        <w:t>submission to the Procuring</w:t>
      </w:r>
      <w:r>
        <w:rPr>
          <w:color w:val="211F1F"/>
          <w:spacing w:val="-4"/>
          <w:sz w:val="24"/>
        </w:rPr>
        <w:t xml:space="preserve"> </w:t>
      </w:r>
      <w:r>
        <w:rPr>
          <w:color w:val="211F1F"/>
          <w:sz w:val="24"/>
        </w:rPr>
        <w:t>Entity.</w:t>
      </w:r>
    </w:p>
    <w:p>
      <w:pPr>
        <w:pStyle w:val="17"/>
        <w:numPr>
          <w:ilvl w:val="2"/>
          <w:numId w:val="3"/>
        </w:numPr>
        <w:tabs>
          <w:tab w:val="left" w:pos="905"/>
        </w:tabs>
        <w:spacing w:before="116" w:line="230" w:lineRule="auto"/>
        <w:ind w:left="911" w:right="541" w:hanging="447"/>
        <w:jc w:val="both"/>
        <w:rPr>
          <w:color w:val="211F1F"/>
          <w:sz w:val="24"/>
        </w:rPr>
      </w:pPr>
      <w:r>
        <w:rPr>
          <w:color w:val="211F1F"/>
          <w:sz w:val="24"/>
        </w:rPr>
        <w:t>If a tenderer fails to submit the information required by these requirements, its tender will be rejected.</w:t>
      </w:r>
      <w:r>
        <w:rPr>
          <w:color w:val="211F1F"/>
          <w:spacing w:val="-57"/>
          <w:sz w:val="24"/>
        </w:rPr>
        <w:t xml:space="preserve"> </w:t>
      </w:r>
      <w:r>
        <w:rPr>
          <w:color w:val="211F1F"/>
          <w:sz w:val="24"/>
        </w:rPr>
        <w:t>Similarly, if the Procuring Entity is unable, after taking reasonable steps, to verify to a reasonable</w:t>
      </w:r>
      <w:r>
        <w:rPr>
          <w:color w:val="211F1F"/>
          <w:spacing w:val="1"/>
          <w:sz w:val="24"/>
        </w:rPr>
        <w:t xml:space="preserve"> </w:t>
      </w:r>
      <w:r>
        <w:rPr>
          <w:color w:val="211F1F"/>
          <w:sz w:val="24"/>
        </w:rPr>
        <w:t>degree the information submitted by a tenderer pursuant to these requirements, then the tender will be</w:t>
      </w:r>
      <w:r>
        <w:rPr>
          <w:color w:val="211F1F"/>
          <w:spacing w:val="-57"/>
          <w:sz w:val="24"/>
        </w:rPr>
        <w:t xml:space="preserve"> </w:t>
      </w:r>
      <w:r>
        <w:rPr>
          <w:color w:val="211F1F"/>
          <w:sz w:val="24"/>
        </w:rPr>
        <w:t>rejected.</w:t>
      </w:r>
    </w:p>
    <w:p>
      <w:pPr>
        <w:pStyle w:val="17"/>
        <w:numPr>
          <w:ilvl w:val="2"/>
          <w:numId w:val="3"/>
        </w:numPr>
        <w:tabs>
          <w:tab w:val="left" w:pos="1051"/>
        </w:tabs>
        <w:spacing w:before="117" w:line="230" w:lineRule="auto"/>
        <w:ind w:left="1060" w:right="546" w:hanging="594"/>
        <w:jc w:val="both"/>
        <w:rPr>
          <w:color w:val="211F1F"/>
          <w:sz w:val="24"/>
        </w:rPr>
      </w:pPr>
      <w:r>
        <w:rPr>
          <w:color w:val="211F1F"/>
          <w:sz w:val="24"/>
        </w:rPr>
        <w:t>If information submitted by a tenderer pursuant to these requirements, or obtained by the Procuring</w:t>
      </w:r>
      <w:r>
        <w:rPr>
          <w:color w:val="211F1F"/>
          <w:spacing w:val="1"/>
          <w:sz w:val="24"/>
        </w:rPr>
        <w:t xml:space="preserve"> </w:t>
      </w:r>
      <w:r>
        <w:rPr>
          <w:color w:val="211F1F"/>
          <w:sz w:val="24"/>
        </w:rPr>
        <w:t>Entity (whether through its own enquiries, through notiﬁcation by the public or otherwise), shows</w:t>
      </w:r>
      <w:r>
        <w:rPr>
          <w:color w:val="211F1F"/>
          <w:spacing w:val="1"/>
          <w:sz w:val="24"/>
        </w:rPr>
        <w:t xml:space="preserve"> </w:t>
      </w:r>
      <w:r>
        <w:rPr>
          <w:color w:val="211F1F"/>
          <w:sz w:val="24"/>
        </w:rPr>
        <w:t>any conﬂict of interest which could materially and improperly beneﬁt the tenderer in relation to the</w:t>
      </w:r>
      <w:r>
        <w:rPr>
          <w:color w:val="211F1F"/>
          <w:spacing w:val="1"/>
          <w:sz w:val="24"/>
        </w:rPr>
        <w:t xml:space="preserve"> </w:t>
      </w:r>
      <w:r>
        <w:rPr>
          <w:color w:val="211F1F"/>
          <w:sz w:val="24"/>
        </w:rPr>
        <w:t>procurement</w:t>
      </w:r>
      <w:r>
        <w:rPr>
          <w:color w:val="211F1F"/>
          <w:spacing w:val="-1"/>
          <w:sz w:val="24"/>
        </w:rPr>
        <w:t xml:space="preserve"> </w:t>
      </w:r>
      <w:r>
        <w:rPr>
          <w:color w:val="211F1F"/>
          <w:sz w:val="24"/>
        </w:rPr>
        <w:t>or contract</w:t>
      </w:r>
      <w:r>
        <w:rPr>
          <w:color w:val="211F1F"/>
          <w:spacing w:val="3"/>
          <w:sz w:val="24"/>
        </w:rPr>
        <w:t xml:space="preserve"> </w:t>
      </w:r>
      <w:r>
        <w:rPr>
          <w:color w:val="211F1F"/>
          <w:sz w:val="24"/>
        </w:rPr>
        <w:t>management process, then:</w:t>
      </w:r>
    </w:p>
    <w:p>
      <w:pPr>
        <w:pStyle w:val="17"/>
        <w:numPr>
          <w:ilvl w:val="0"/>
          <w:numId w:val="6"/>
        </w:numPr>
        <w:tabs>
          <w:tab w:val="left" w:pos="1503"/>
        </w:tabs>
        <w:ind w:right="309"/>
        <w:jc w:val="both"/>
        <w:rPr>
          <w:sz w:val="24"/>
        </w:rPr>
      </w:pPr>
      <w:r>
        <w:rPr>
          <w:color w:val="211F1F"/>
          <w:sz w:val="24"/>
        </w:rPr>
        <w:t>If the procurement process is still on going, the tenderer will be disqualiﬁed from the procurement</w:t>
      </w:r>
      <w:r>
        <w:rPr>
          <w:color w:val="211F1F"/>
          <w:spacing w:val="-57"/>
          <w:sz w:val="24"/>
        </w:rPr>
        <w:t xml:space="preserve"> </w:t>
      </w:r>
      <w:r>
        <w:rPr>
          <w:color w:val="211F1F"/>
          <w:sz w:val="24"/>
        </w:rPr>
        <w:t>process,</w:t>
      </w:r>
    </w:p>
    <w:p>
      <w:pPr>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6"/>
        </w:numPr>
        <w:tabs>
          <w:tab w:val="left" w:pos="1503"/>
        </w:tabs>
        <w:spacing w:before="159" w:line="272" w:lineRule="exact"/>
        <w:ind w:hanging="457"/>
        <w:jc w:val="both"/>
        <w:rPr>
          <w:sz w:val="24"/>
        </w:rPr>
      </w:pPr>
      <w:r>
        <w:rPr>
          <w:color w:val="211F1F"/>
          <w:sz w:val="24"/>
        </w:rPr>
        <w:t>If</w:t>
      </w:r>
      <w:r>
        <w:rPr>
          <w:color w:val="211F1F"/>
          <w:spacing w:val="-1"/>
          <w:sz w:val="24"/>
        </w:rPr>
        <w:t xml:space="preserve"> </w:t>
      </w:r>
      <w:r>
        <w:rPr>
          <w:color w:val="211F1F"/>
          <w:sz w:val="24"/>
        </w:rPr>
        <w:t>the</w:t>
      </w:r>
      <w:r>
        <w:rPr>
          <w:color w:val="211F1F"/>
          <w:spacing w:val="-2"/>
          <w:sz w:val="24"/>
        </w:rPr>
        <w:t xml:space="preserve"> </w:t>
      </w:r>
      <w:r>
        <w:rPr>
          <w:color w:val="211F1F"/>
          <w:sz w:val="24"/>
        </w:rPr>
        <w:t>contract</w:t>
      </w:r>
      <w:r>
        <w:rPr>
          <w:color w:val="211F1F"/>
          <w:spacing w:val="-1"/>
          <w:sz w:val="24"/>
        </w:rPr>
        <w:t xml:space="preserve"> </w:t>
      </w:r>
      <w:r>
        <w:rPr>
          <w:color w:val="211F1F"/>
          <w:sz w:val="24"/>
        </w:rPr>
        <w:t>has</w:t>
      </w:r>
      <w:r>
        <w:rPr>
          <w:color w:val="211F1F"/>
          <w:spacing w:val="-2"/>
          <w:sz w:val="24"/>
        </w:rPr>
        <w:t xml:space="preserve"> </w:t>
      </w:r>
      <w:r>
        <w:rPr>
          <w:color w:val="211F1F"/>
          <w:sz w:val="24"/>
        </w:rPr>
        <w:t>been</w:t>
      </w:r>
      <w:r>
        <w:rPr>
          <w:color w:val="211F1F"/>
          <w:spacing w:val="-1"/>
          <w:sz w:val="24"/>
        </w:rPr>
        <w:t xml:space="preserve"> </w:t>
      </w:r>
      <w:r>
        <w:rPr>
          <w:color w:val="211F1F"/>
          <w:sz w:val="24"/>
        </w:rPr>
        <w:t>awarded</w:t>
      </w:r>
      <w:r>
        <w:rPr>
          <w:color w:val="211F1F"/>
          <w:spacing w:val="-1"/>
          <w:sz w:val="24"/>
        </w:rPr>
        <w:t xml:space="preserve"> </w:t>
      </w:r>
      <w:r>
        <w:rPr>
          <w:color w:val="211F1F"/>
          <w:sz w:val="24"/>
        </w:rPr>
        <w:t>to</w:t>
      </w:r>
      <w:r>
        <w:rPr>
          <w:color w:val="211F1F"/>
          <w:spacing w:val="-2"/>
          <w:sz w:val="24"/>
        </w:rPr>
        <w:t xml:space="preserve"> </w:t>
      </w:r>
      <w:r>
        <w:rPr>
          <w:color w:val="211F1F"/>
          <w:sz w:val="24"/>
        </w:rPr>
        <w:t>that</w:t>
      </w:r>
      <w:r>
        <w:rPr>
          <w:color w:val="211F1F"/>
          <w:spacing w:val="-1"/>
          <w:sz w:val="24"/>
        </w:rPr>
        <w:t xml:space="preserve"> </w:t>
      </w:r>
      <w:r>
        <w:rPr>
          <w:color w:val="211F1F"/>
          <w:sz w:val="24"/>
        </w:rPr>
        <w:t>tenderer,</w:t>
      </w:r>
      <w:r>
        <w:rPr>
          <w:color w:val="211F1F"/>
          <w:spacing w:val="-2"/>
          <w:sz w:val="24"/>
        </w:rPr>
        <w:t xml:space="preserve"> </w:t>
      </w:r>
      <w:r>
        <w:rPr>
          <w:color w:val="211F1F"/>
          <w:sz w:val="24"/>
        </w:rPr>
        <w:t>the</w:t>
      </w:r>
      <w:r>
        <w:rPr>
          <w:color w:val="211F1F"/>
          <w:spacing w:val="-4"/>
          <w:sz w:val="24"/>
        </w:rPr>
        <w:t xml:space="preserve"> </w:t>
      </w:r>
      <w:r>
        <w:rPr>
          <w:color w:val="211F1F"/>
          <w:sz w:val="24"/>
        </w:rPr>
        <w:t>contract</w:t>
      </w:r>
      <w:r>
        <w:rPr>
          <w:color w:val="211F1F"/>
          <w:spacing w:val="-2"/>
          <w:sz w:val="24"/>
        </w:rPr>
        <w:t xml:space="preserve"> </w:t>
      </w:r>
      <w:r>
        <w:rPr>
          <w:color w:val="211F1F"/>
          <w:sz w:val="24"/>
        </w:rPr>
        <w:t>award</w:t>
      </w:r>
      <w:r>
        <w:rPr>
          <w:color w:val="211F1F"/>
          <w:spacing w:val="-1"/>
          <w:sz w:val="24"/>
        </w:rPr>
        <w:t xml:space="preserve"> </w:t>
      </w:r>
      <w:r>
        <w:rPr>
          <w:color w:val="211F1F"/>
          <w:sz w:val="24"/>
        </w:rPr>
        <w:t>will be</w:t>
      </w:r>
      <w:r>
        <w:rPr>
          <w:color w:val="211F1F"/>
          <w:spacing w:val="-3"/>
          <w:sz w:val="24"/>
        </w:rPr>
        <w:t xml:space="preserve"> </w:t>
      </w:r>
      <w:r>
        <w:rPr>
          <w:color w:val="211F1F"/>
          <w:sz w:val="24"/>
        </w:rPr>
        <w:t>set</w:t>
      </w:r>
      <w:r>
        <w:rPr>
          <w:color w:val="211F1F"/>
          <w:spacing w:val="-1"/>
          <w:sz w:val="24"/>
        </w:rPr>
        <w:t xml:space="preserve"> </w:t>
      </w:r>
      <w:r>
        <w:rPr>
          <w:color w:val="211F1F"/>
          <w:sz w:val="24"/>
        </w:rPr>
        <w:t>aside,</w:t>
      </w:r>
    </w:p>
    <w:p>
      <w:pPr>
        <w:pStyle w:val="17"/>
        <w:numPr>
          <w:ilvl w:val="0"/>
          <w:numId w:val="6"/>
        </w:numPr>
        <w:tabs>
          <w:tab w:val="left" w:pos="1503"/>
        </w:tabs>
        <w:spacing w:before="3" w:line="232" w:lineRule="auto"/>
        <w:ind w:right="985"/>
        <w:jc w:val="both"/>
        <w:rPr>
          <w:sz w:val="24"/>
        </w:rPr>
      </w:pPr>
      <w:r>
        <w:rPr>
          <w:color w:val="211F1F"/>
          <w:sz w:val="24"/>
        </w:rPr>
        <w:t>the tenderer will be referred to the relevant law enforcement authorities for investigation of</w:t>
      </w:r>
      <w:r>
        <w:rPr>
          <w:color w:val="211F1F"/>
          <w:spacing w:val="-57"/>
          <w:sz w:val="24"/>
        </w:rPr>
        <w:t xml:space="preserve"> </w:t>
      </w:r>
      <w:r>
        <w:rPr>
          <w:color w:val="211F1F"/>
          <w:sz w:val="24"/>
        </w:rPr>
        <w:t>whether</w:t>
      </w:r>
      <w:r>
        <w:rPr>
          <w:color w:val="211F1F"/>
          <w:spacing w:val="-5"/>
          <w:sz w:val="24"/>
        </w:rPr>
        <w:t xml:space="preserve"> </w:t>
      </w:r>
      <w:r>
        <w:rPr>
          <w:color w:val="211F1F"/>
          <w:sz w:val="24"/>
        </w:rPr>
        <w:t>the tenderer or</w:t>
      </w:r>
      <w:r>
        <w:rPr>
          <w:color w:val="211F1F"/>
          <w:spacing w:val="-2"/>
          <w:sz w:val="24"/>
        </w:rPr>
        <w:t xml:space="preserve"> </w:t>
      </w:r>
      <w:r>
        <w:rPr>
          <w:color w:val="211F1F"/>
          <w:sz w:val="24"/>
        </w:rPr>
        <w:t>any</w:t>
      </w:r>
      <w:r>
        <w:rPr>
          <w:color w:val="211F1F"/>
          <w:spacing w:val="-8"/>
          <w:sz w:val="24"/>
        </w:rPr>
        <w:t xml:space="preserve"> </w:t>
      </w:r>
      <w:r>
        <w:rPr>
          <w:color w:val="211F1F"/>
          <w:sz w:val="24"/>
        </w:rPr>
        <w:t>other</w:t>
      </w:r>
      <w:r>
        <w:rPr>
          <w:color w:val="211F1F"/>
          <w:spacing w:val="-2"/>
          <w:sz w:val="24"/>
        </w:rPr>
        <w:t xml:space="preserve"> </w:t>
      </w:r>
      <w:r>
        <w:rPr>
          <w:color w:val="211F1F"/>
          <w:sz w:val="24"/>
        </w:rPr>
        <w:t>persons have committed any</w:t>
      </w:r>
      <w:r>
        <w:rPr>
          <w:color w:val="211F1F"/>
          <w:spacing w:val="-9"/>
          <w:sz w:val="24"/>
        </w:rPr>
        <w:t xml:space="preserve"> </w:t>
      </w:r>
      <w:r>
        <w:rPr>
          <w:color w:val="211F1F"/>
          <w:sz w:val="24"/>
        </w:rPr>
        <w:t>criminal offence.</w:t>
      </w:r>
    </w:p>
    <w:p>
      <w:pPr>
        <w:pStyle w:val="7"/>
        <w:spacing w:before="10"/>
        <w:rPr>
          <w:sz w:val="20"/>
        </w:rPr>
      </w:pPr>
    </w:p>
    <w:p>
      <w:pPr>
        <w:pStyle w:val="17"/>
        <w:numPr>
          <w:ilvl w:val="2"/>
          <w:numId w:val="3"/>
        </w:numPr>
        <w:tabs>
          <w:tab w:val="left" w:pos="1051"/>
        </w:tabs>
        <w:spacing w:line="230" w:lineRule="auto"/>
        <w:ind w:left="1058" w:right="542" w:hanging="591"/>
        <w:jc w:val="both"/>
        <w:rPr>
          <w:color w:val="211F1F"/>
          <w:sz w:val="24"/>
        </w:rPr>
      </w:pPr>
      <w:r>
        <w:rPr>
          <w:color w:val="211F1F"/>
          <w:sz w:val="24"/>
        </w:rPr>
        <w:t>If</w:t>
      </w:r>
      <w:r>
        <w:rPr>
          <w:color w:val="211F1F"/>
          <w:spacing w:val="-7"/>
          <w:sz w:val="24"/>
        </w:rPr>
        <w:t xml:space="preserve"> </w:t>
      </w:r>
      <w:r>
        <w:rPr>
          <w:color w:val="211F1F"/>
          <w:sz w:val="24"/>
        </w:rPr>
        <w:t>a</w:t>
      </w:r>
      <w:r>
        <w:rPr>
          <w:color w:val="211F1F"/>
          <w:spacing w:val="-10"/>
          <w:sz w:val="24"/>
        </w:rPr>
        <w:t xml:space="preserve"> </w:t>
      </w:r>
      <w:r>
        <w:rPr>
          <w:color w:val="211F1F"/>
          <w:sz w:val="24"/>
        </w:rPr>
        <w:t>tenderer</w:t>
      </w:r>
      <w:r>
        <w:rPr>
          <w:color w:val="211F1F"/>
          <w:spacing w:val="-9"/>
          <w:sz w:val="24"/>
        </w:rPr>
        <w:t xml:space="preserve"> </w:t>
      </w:r>
      <w:r>
        <w:rPr>
          <w:color w:val="211F1F"/>
          <w:sz w:val="24"/>
        </w:rPr>
        <w:t>submits</w:t>
      </w:r>
      <w:r>
        <w:rPr>
          <w:color w:val="211F1F"/>
          <w:spacing w:val="-10"/>
          <w:sz w:val="24"/>
        </w:rPr>
        <w:t xml:space="preserve"> </w:t>
      </w:r>
      <w:r>
        <w:rPr>
          <w:color w:val="211F1F"/>
          <w:sz w:val="24"/>
        </w:rPr>
        <w:t>information</w:t>
      </w:r>
      <w:r>
        <w:rPr>
          <w:color w:val="211F1F"/>
          <w:spacing w:val="-11"/>
          <w:sz w:val="24"/>
        </w:rPr>
        <w:t xml:space="preserve"> </w:t>
      </w:r>
      <w:r>
        <w:rPr>
          <w:color w:val="211F1F"/>
          <w:sz w:val="24"/>
        </w:rPr>
        <w:t>pursuant</w:t>
      </w:r>
      <w:r>
        <w:rPr>
          <w:color w:val="211F1F"/>
          <w:spacing w:val="-7"/>
          <w:sz w:val="24"/>
        </w:rPr>
        <w:t xml:space="preserve"> </w:t>
      </w:r>
      <w:r>
        <w:rPr>
          <w:color w:val="211F1F"/>
          <w:sz w:val="24"/>
        </w:rPr>
        <w:t>to</w:t>
      </w:r>
      <w:r>
        <w:rPr>
          <w:color w:val="211F1F"/>
          <w:spacing w:val="-6"/>
          <w:sz w:val="24"/>
        </w:rPr>
        <w:t xml:space="preserve"> </w:t>
      </w:r>
      <w:r>
        <w:rPr>
          <w:color w:val="211F1F"/>
          <w:sz w:val="24"/>
        </w:rPr>
        <w:t>these</w:t>
      </w:r>
      <w:r>
        <w:rPr>
          <w:color w:val="211F1F"/>
          <w:spacing w:val="-7"/>
          <w:sz w:val="24"/>
        </w:rPr>
        <w:t xml:space="preserve"> </w:t>
      </w:r>
      <w:r>
        <w:rPr>
          <w:color w:val="211F1F"/>
          <w:sz w:val="24"/>
        </w:rPr>
        <w:t>requirements</w:t>
      </w:r>
      <w:r>
        <w:rPr>
          <w:color w:val="211F1F"/>
          <w:spacing w:val="-10"/>
          <w:sz w:val="24"/>
        </w:rPr>
        <w:t xml:space="preserve"> </w:t>
      </w:r>
      <w:r>
        <w:rPr>
          <w:color w:val="211F1F"/>
          <w:sz w:val="24"/>
        </w:rPr>
        <w:t>that</w:t>
      </w:r>
      <w:r>
        <w:rPr>
          <w:color w:val="211F1F"/>
          <w:spacing w:val="-10"/>
          <w:sz w:val="24"/>
        </w:rPr>
        <w:t xml:space="preserve"> </w:t>
      </w:r>
      <w:r>
        <w:rPr>
          <w:color w:val="211F1F"/>
          <w:sz w:val="24"/>
        </w:rPr>
        <w:t>is</w:t>
      </w:r>
      <w:r>
        <w:rPr>
          <w:color w:val="211F1F"/>
          <w:spacing w:val="-8"/>
          <w:sz w:val="24"/>
        </w:rPr>
        <w:t xml:space="preserve"> </w:t>
      </w:r>
      <w:r>
        <w:rPr>
          <w:color w:val="211F1F"/>
          <w:sz w:val="24"/>
        </w:rPr>
        <w:t>incomplete,</w:t>
      </w:r>
      <w:r>
        <w:rPr>
          <w:color w:val="211F1F"/>
          <w:spacing w:val="-10"/>
          <w:sz w:val="24"/>
        </w:rPr>
        <w:t xml:space="preserve"> </w:t>
      </w:r>
      <w:r>
        <w:rPr>
          <w:color w:val="211F1F"/>
          <w:sz w:val="24"/>
        </w:rPr>
        <w:t>inaccurate</w:t>
      </w:r>
      <w:r>
        <w:rPr>
          <w:color w:val="211F1F"/>
          <w:spacing w:val="-8"/>
          <w:sz w:val="24"/>
        </w:rPr>
        <w:t xml:space="preserve"> </w:t>
      </w:r>
      <w:r>
        <w:rPr>
          <w:color w:val="211F1F"/>
          <w:sz w:val="24"/>
        </w:rPr>
        <w:t>or</w:t>
      </w:r>
      <w:r>
        <w:rPr>
          <w:color w:val="211F1F"/>
          <w:spacing w:val="-9"/>
          <w:sz w:val="24"/>
        </w:rPr>
        <w:t xml:space="preserve"> </w:t>
      </w:r>
      <w:r>
        <w:rPr>
          <w:color w:val="211F1F"/>
          <w:sz w:val="24"/>
        </w:rPr>
        <w:t>out-</w:t>
      </w:r>
      <w:r>
        <w:rPr>
          <w:color w:val="211F1F"/>
          <w:spacing w:val="-58"/>
          <w:sz w:val="24"/>
        </w:rPr>
        <w:t xml:space="preserve"> </w:t>
      </w:r>
      <w:r>
        <w:rPr>
          <w:color w:val="211F1F"/>
          <w:sz w:val="24"/>
        </w:rPr>
        <w:t>of-date, or attempts to obstruct the veriﬁcation process, then the consequences ITT 17.8 will ensue</w:t>
      </w:r>
      <w:r>
        <w:rPr>
          <w:color w:val="211F1F"/>
          <w:spacing w:val="1"/>
          <w:sz w:val="24"/>
        </w:rPr>
        <w:t xml:space="preserve"> </w:t>
      </w:r>
      <w:r>
        <w:rPr>
          <w:color w:val="211F1F"/>
          <w:sz w:val="24"/>
        </w:rPr>
        <w:t>unless the tenderer can show to the reasonable satisfaction of the Procuring Entity that any such act</w:t>
      </w:r>
      <w:r>
        <w:rPr>
          <w:color w:val="211F1F"/>
          <w:spacing w:val="1"/>
          <w:sz w:val="24"/>
        </w:rPr>
        <w:t xml:space="preserve"> </w:t>
      </w:r>
      <w:r>
        <w:rPr>
          <w:color w:val="211F1F"/>
          <w:sz w:val="24"/>
        </w:rPr>
        <w:t>was not material, or was due to genuine error which was not attributable to the intentional act,</w:t>
      </w:r>
      <w:r>
        <w:rPr>
          <w:color w:val="211F1F"/>
          <w:spacing w:val="1"/>
          <w:sz w:val="24"/>
        </w:rPr>
        <w:t xml:space="preserve"> </w:t>
      </w:r>
      <w:r>
        <w:rPr>
          <w:color w:val="211F1F"/>
          <w:sz w:val="24"/>
        </w:rPr>
        <w:t>negligence</w:t>
      </w:r>
      <w:r>
        <w:rPr>
          <w:color w:val="211F1F"/>
          <w:spacing w:val="-4"/>
          <w:sz w:val="24"/>
        </w:rPr>
        <w:t xml:space="preserve"> </w:t>
      </w:r>
      <w:r>
        <w:rPr>
          <w:color w:val="211F1F"/>
          <w:sz w:val="24"/>
        </w:rPr>
        <w:t>or</w:t>
      </w:r>
      <w:r>
        <w:rPr>
          <w:color w:val="211F1F"/>
          <w:spacing w:val="-1"/>
          <w:sz w:val="24"/>
        </w:rPr>
        <w:t xml:space="preserve"> </w:t>
      </w:r>
      <w:r>
        <w:rPr>
          <w:color w:val="211F1F"/>
          <w:sz w:val="24"/>
        </w:rPr>
        <w:t>recklessness of the tender.</w:t>
      </w:r>
    </w:p>
    <w:p>
      <w:pPr>
        <w:pStyle w:val="7"/>
        <w:spacing w:before="1"/>
        <w:rPr>
          <w:sz w:val="21"/>
        </w:rPr>
      </w:pPr>
    </w:p>
    <w:p>
      <w:pPr>
        <w:pStyle w:val="3"/>
        <w:numPr>
          <w:ilvl w:val="1"/>
          <w:numId w:val="3"/>
        </w:numPr>
        <w:tabs>
          <w:tab w:val="left" w:pos="1049"/>
        </w:tabs>
        <w:spacing w:before="1"/>
        <w:ind w:left="1048" w:hanging="582"/>
        <w:jc w:val="both"/>
      </w:pPr>
      <w:bookmarkStart w:id="23" w:name="_Toc3097"/>
      <w:r>
        <w:rPr>
          <w:color w:val="211F1F"/>
          <w:spacing w:val="-1"/>
        </w:rPr>
        <w:t>Period</w:t>
      </w:r>
      <w:r>
        <w:rPr>
          <w:color w:val="211F1F"/>
          <w:spacing w:val="-7"/>
        </w:rPr>
        <w:t xml:space="preserve"> </w:t>
      </w:r>
      <w:r>
        <w:rPr>
          <w:color w:val="211F1F"/>
          <w:spacing w:val="-1"/>
        </w:rPr>
        <w:t>of</w:t>
      </w:r>
      <w:r>
        <w:rPr>
          <w:color w:val="211F1F"/>
          <w:spacing w:val="-3"/>
        </w:rPr>
        <w:t xml:space="preserve"> </w:t>
      </w:r>
      <w:r>
        <w:rPr>
          <w:color w:val="211F1F"/>
          <w:spacing w:val="-1"/>
        </w:rPr>
        <w:t>Validity</w:t>
      </w:r>
      <w:r>
        <w:rPr>
          <w:color w:val="211F1F"/>
          <w:spacing w:val="-14"/>
        </w:rPr>
        <w:t xml:space="preserve"> </w:t>
      </w:r>
      <w:r>
        <w:rPr>
          <w:color w:val="211F1F"/>
        </w:rPr>
        <w:t>of</w:t>
      </w:r>
      <w:r>
        <w:rPr>
          <w:color w:val="211F1F"/>
          <w:spacing w:val="-3"/>
        </w:rPr>
        <w:t xml:space="preserve"> </w:t>
      </w:r>
      <w:r>
        <w:rPr>
          <w:color w:val="211F1F"/>
        </w:rPr>
        <w:t>Tenders</w:t>
      </w:r>
      <w:bookmarkEnd w:id="23"/>
    </w:p>
    <w:p>
      <w:pPr>
        <w:pStyle w:val="7"/>
        <w:spacing w:before="4"/>
        <w:rPr>
          <w:b/>
          <w:sz w:val="20"/>
        </w:rPr>
      </w:pPr>
    </w:p>
    <w:p>
      <w:pPr>
        <w:pStyle w:val="7"/>
        <w:spacing w:line="230" w:lineRule="auto"/>
        <w:ind w:left="1055" w:right="533" w:hanging="591"/>
        <w:jc w:val="both"/>
      </w:pPr>
      <w:r>
        <w:rPr>
          <w:b/>
          <w:color w:val="211F1F"/>
        </w:rPr>
        <w:t xml:space="preserve">18.1. </w:t>
      </w:r>
      <w:r>
        <w:rPr>
          <w:color w:val="211F1F"/>
        </w:rPr>
        <w:t xml:space="preserve">Tenders shall remain valid for the Tender Validity period speciﬁed in the </w:t>
      </w:r>
      <w:r>
        <w:rPr>
          <w:b/>
          <w:color w:val="211F1F"/>
        </w:rPr>
        <w:t>TDS</w:t>
      </w:r>
      <w:r>
        <w:rPr>
          <w:color w:val="211F1F"/>
        </w:rPr>
        <w:t>. The Tender Validity</w:t>
      </w:r>
      <w:r>
        <w:rPr>
          <w:color w:val="211F1F"/>
          <w:spacing w:val="1"/>
        </w:rPr>
        <w:t xml:space="preserve"> </w:t>
      </w:r>
      <w:r>
        <w:rPr>
          <w:color w:val="211F1F"/>
        </w:rPr>
        <w:t>period starts from the date ﬁxed for the Tender submission deadline (as prescribed by the Procuring</w:t>
      </w:r>
      <w:r>
        <w:rPr>
          <w:color w:val="211F1F"/>
          <w:spacing w:val="1"/>
        </w:rPr>
        <w:t xml:space="preserve"> </w:t>
      </w:r>
      <w:r>
        <w:rPr>
          <w:color w:val="211F1F"/>
        </w:rPr>
        <w:t>Entity in accordance with ITT 22). A Tender valid for a shorter period shall be rejected by the</w:t>
      </w:r>
      <w:r>
        <w:rPr>
          <w:color w:val="211F1F"/>
          <w:spacing w:val="1"/>
        </w:rPr>
        <w:t xml:space="preserve"> </w:t>
      </w:r>
      <w:r>
        <w:rPr>
          <w:color w:val="211F1F"/>
        </w:rPr>
        <w:t>Procuring</w:t>
      </w:r>
      <w:r>
        <w:rPr>
          <w:color w:val="211F1F"/>
          <w:spacing w:val="-4"/>
        </w:rPr>
        <w:t xml:space="preserve"> </w:t>
      </w:r>
      <w:r>
        <w:rPr>
          <w:color w:val="211F1F"/>
        </w:rPr>
        <w:t>Entity</w:t>
      </w:r>
      <w:r>
        <w:rPr>
          <w:color w:val="211F1F"/>
          <w:spacing w:val="-7"/>
        </w:rPr>
        <w:t xml:space="preserve"> </w:t>
      </w:r>
      <w:r>
        <w:rPr>
          <w:color w:val="211F1F"/>
        </w:rPr>
        <w:t>as non-responsive.</w:t>
      </w:r>
    </w:p>
    <w:p>
      <w:pPr>
        <w:pStyle w:val="7"/>
        <w:spacing w:before="3"/>
        <w:rPr>
          <w:sz w:val="21"/>
        </w:rPr>
      </w:pPr>
    </w:p>
    <w:p>
      <w:pPr>
        <w:pStyle w:val="7"/>
        <w:spacing w:line="230" w:lineRule="auto"/>
        <w:ind w:left="1055" w:right="538" w:hanging="591"/>
        <w:jc w:val="both"/>
      </w:pPr>
      <w:r>
        <w:rPr>
          <w:color w:val="211F1F"/>
          <w:spacing w:val="-1"/>
        </w:rPr>
        <w:t>18.2</w:t>
      </w:r>
      <w:r>
        <w:rPr>
          <w:color w:val="211F1F"/>
          <w:spacing w:val="-5"/>
        </w:rPr>
        <w:t xml:space="preserve"> </w:t>
      </w:r>
      <w:r>
        <w:rPr>
          <w:color w:val="211F1F"/>
          <w:spacing w:val="-1"/>
        </w:rPr>
        <w:t>In</w:t>
      </w:r>
      <w:r>
        <w:rPr>
          <w:color w:val="211F1F"/>
          <w:spacing w:val="-5"/>
        </w:rPr>
        <w:t xml:space="preserve"> </w:t>
      </w:r>
      <w:r>
        <w:rPr>
          <w:color w:val="211F1F"/>
          <w:spacing w:val="-1"/>
        </w:rPr>
        <w:t>exceptional</w:t>
      </w:r>
      <w:r>
        <w:rPr>
          <w:color w:val="211F1F"/>
          <w:spacing w:val="-7"/>
        </w:rPr>
        <w:t xml:space="preserve"> </w:t>
      </w:r>
      <w:r>
        <w:rPr>
          <w:color w:val="211F1F"/>
          <w:spacing w:val="-1"/>
        </w:rPr>
        <w:t>circumstances,</w:t>
      </w:r>
      <w:r>
        <w:rPr>
          <w:color w:val="211F1F"/>
          <w:spacing w:val="-7"/>
        </w:rPr>
        <w:t xml:space="preserve"> </w:t>
      </w:r>
      <w:r>
        <w:rPr>
          <w:color w:val="211F1F"/>
          <w:spacing w:val="-1"/>
        </w:rPr>
        <w:t>prior</w:t>
      </w:r>
      <w:r>
        <w:rPr>
          <w:color w:val="211F1F"/>
          <w:spacing w:val="-9"/>
        </w:rPr>
        <w:t xml:space="preserve"> </w:t>
      </w:r>
      <w:r>
        <w:rPr>
          <w:color w:val="211F1F"/>
          <w:spacing w:val="-1"/>
        </w:rPr>
        <w:t>to</w:t>
      </w:r>
      <w:r>
        <w:rPr>
          <w:color w:val="211F1F"/>
          <w:spacing w:val="-8"/>
        </w:rPr>
        <w:t xml:space="preserve"> </w:t>
      </w:r>
      <w:r>
        <w:rPr>
          <w:color w:val="211F1F"/>
        </w:rPr>
        <w:t>the</w:t>
      </w:r>
      <w:r>
        <w:rPr>
          <w:color w:val="211F1F"/>
          <w:spacing w:val="-6"/>
        </w:rPr>
        <w:t xml:space="preserve"> </w:t>
      </w:r>
      <w:r>
        <w:rPr>
          <w:color w:val="211F1F"/>
        </w:rPr>
        <w:t>expiration</w:t>
      </w:r>
      <w:r>
        <w:rPr>
          <w:color w:val="211F1F"/>
          <w:spacing w:val="-7"/>
        </w:rPr>
        <w:t xml:space="preserve"> </w:t>
      </w:r>
      <w:r>
        <w:rPr>
          <w:color w:val="211F1F"/>
        </w:rPr>
        <w:t>of</w:t>
      </w:r>
      <w:r>
        <w:rPr>
          <w:color w:val="211F1F"/>
          <w:spacing w:val="-7"/>
        </w:rPr>
        <w:t xml:space="preserve"> </w:t>
      </w:r>
      <w:r>
        <w:rPr>
          <w:color w:val="211F1F"/>
        </w:rPr>
        <w:t>the</w:t>
      </w:r>
      <w:r>
        <w:rPr>
          <w:color w:val="211F1F"/>
          <w:spacing w:val="-6"/>
        </w:rPr>
        <w:t xml:space="preserve"> </w:t>
      </w:r>
      <w:r>
        <w:rPr>
          <w:color w:val="211F1F"/>
        </w:rPr>
        <w:t>Tender</w:t>
      </w:r>
      <w:r>
        <w:rPr>
          <w:color w:val="211F1F"/>
          <w:spacing w:val="-15"/>
        </w:rPr>
        <w:t xml:space="preserve"> </w:t>
      </w:r>
      <w:r>
        <w:rPr>
          <w:color w:val="211F1F"/>
        </w:rPr>
        <w:t>validity</w:t>
      </w:r>
      <w:r>
        <w:rPr>
          <w:color w:val="211F1F"/>
          <w:spacing w:val="-16"/>
        </w:rPr>
        <w:t xml:space="preserve"> </w:t>
      </w:r>
      <w:r>
        <w:rPr>
          <w:color w:val="211F1F"/>
        </w:rPr>
        <w:t>period,</w:t>
      </w:r>
      <w:r>
        <w:rPr>
          <w:color w:val="211F1F"/>
          <w:spacing w:val="-8"/>
        </w:rPr>
        <w:t xml:space="preserve"> </w:t>
      </w:r>
      <w:r>
        <w:rPr>
          <w:color w:val="211F1F"/>
        </w:rPr>
        <w:t>the</w:t>
      </w:r>
      <w:r>
        <w:rPr>
          <w:color w:val="211F1F"/>
          <w:spacing w:val="-8"/>
        </w:rPr>
        <w:t xml:space="preserve"> </w:t>
      </w:r>
      <w:r>
        <w:rPr>
          <w:color w:val="211F1F"/>
        </w:rPr>
        <w:t>Procuring</w:t>
      </w:r>
      <w:r>
        <w:rPr>
          <w:color w:val="211F1F"/>
          <w:spacing w:val="-7"/>
        </w:rPr>
        <w:t xml:space="preserve"> </w:t>
      </w:r>
      <w:r>
        <w:rPr>
          <w:color w:val="211F1F"/>
        </w:rPr>
        <w:t>Entity</w:t>
      </w:r>
      <w:r>
        <w:rPr>
          <w:color w:val="211F1F"/>
          <w:spacing w:val="-57"/>
        </w:rPr>
        <w:t xml:space="preserve"> </w:t>
      </w:r>
      <w:r>
        <w:rPr>
          <w:color w:val="211F1F"/>
          <w:spacing w:val="-1"/>
        </w:rPr>
        <w:t>may</w:t>
      </w:r>
      <w:r>
        <w:rPr>
          <w:color w:val="211F1F"/>
          <w:spacing w:val="-17"/>
        </w:rPr>
        <w:t xml:space="preserve"> </w:t>
      </w:r>
      <w:r>
        <w:rPr>
          <w:color w:val="211F1F"/>
          <w:spacing w:val="-1"/>
        </w:rPr>
        <w:t>request</w:t>
      </w:r>
      <w:r>
        <w:rPr>
          <w:color w:val="211F1F"/>
          <w:spacing w:val="-9"/>
        </w:rPr>
        <w:t xml:space="preserve"> </w:t>
      </w:r>
      <w:r>
        <w:rPr>
          <w:color w:val="211F1F"/>
        </w:rPr>
        <w:t>Tenderers</w:t>
      </w:r>
      <w:r>
        <w:rPr>
          <w:color w:val="211F1F"/>
          <w:spacing w:val="-10"/>
        </w:rPr>
        <w:t xml:space="preserve"> </w:t>
      </w:r>
      <w:r>
        <w:rPr>
          <w:color w:val="211F1F"/>
        </w:rPr>
        <w:t>to</w:t>
      </w:r>
      <w:r>
        <w:rPr>
          <w:color w:val="211F1F"/>
          <w:spacing w:val="-8"/>
        </w:rPr>
        <w:t xml:space="preserve"> </w:t>
      </w:r>
      <w:r>
        <w:rPr>
          <w:color w:val="211F1F"/>
        </w:rPr>
        <w:t>extend</w:t>
      </w:r>
      <w:r>
        <w:rPr>
          <w:color w:val="211F1F"/>
          <w:spacing w:val="-10"/>
        </w:rPr>
        <w:t xml:space="preserve"> </w:t>
      </w:r>
      <w:r>
        <w:rPr>
          <w:color w:val="211F1F"/>
        </w:rPr>
        <w:t>the</w:t>
      </w:r>
      <w:r>
        <w:rPr>
          <w:color w:val="211F1F"/>
          <w:spacing w:val="-11"/>
        </w:rPr>
        <w:t xml:space="preserve"> </w:t>
      </w:r>
      <w:r>
        <w:rPr>
          <w:color w:val="211F1F"/>
        </w:rPr>
        <w:t>period</w:t>
      </w:r>
      <w:r>
        <w:rPr>
          <w:color w:val="211F1F"/>
          <w:spacing w:val="-10"/>
        </w:rPr>
        <w:t xml:space="preserve"> </w:t>
      </w:r>
      <w:r>
        <w:rPr>
          <w:color w:val="211F1F"/>
        </w:rPr>
        <w:t>of</w:t>
      </w:r>
      <w:r>
        <w:rPr>
          <w:color w:val="211F1F"/>
          <w:spacing w:val="-10"/>
        </w:rPr>
        <w:t xml:space="preserve"> </w:t>
      </w:r>
      <w:r>
        <w:rPr>
          <w:color w:val="211F1F"/>
        </w:rPr>
        <w:t>validity</w:t>
      </w:r>
      <w:r>
        <w:rPr>
          <w:color w:val="211F1F"/>
          <w:spacing w:val="-21"/>
        </w:rPr>
        <w:t xml:space="preserve"> </w:t>
      </w:r>
      <w:r>
        <w:rPr>
          <w:color w:val="211F1F"/>
        </w:rPr>
        <w:t>of</w:t>
      </w:r>
      <w:r>
        <w:rPr>
          <w:color w:val="211F1F"/>
          <w:spacing w:val="-8"/>
        </w:rPr>
        <w:t xml:space="preserve"> </w:t>
      </w:r>
      <w:r>
        <w:rPr>
          <w:color w:val="211F1F"/>
        </w:rPr>
        <w:t>their</w:t>
      </w:r>
      <w:r>
        <w:rPr>
          <w:color w:val="211F1F"/>
          <w:spacing w:val="-11"/>
        </w:rPr>
        <w:t xml:space="preserve"> </w:t>
      </w:r>
      <w:r>
        <w:rPr>
          <w:color w:val="211F1F"/>
        </w:rPr>
        <w:t>Tenders.</w:t>
      </w:r>
      <w:r>
        <w:rPr>
          <w:color w:val="211F1F"/>
          <w:spacing w:val="-7"/>
        </w:rPr>
        <w:t xml:space="preserve"> </w:t>
      </w:r>
      <w:r>
        <w:rPr>
          <w:color w:val="211F1F"/>
        </w:rPr>
        <w:t>The</w:t>
      </w:r>
      <w:r>
        <w:rPr>
          <w:color w:val="211F1F"/>
          <w:spacing w:val="-9"/>
        </w:rPr>
        <w:t xml:space="preserve"> </w:t>
      </w:r>
      <w:r>
        <w:rPr>
          <w:color w:val="211F1F"/>
        </w:rPr>
        <w:t>request</w:t>
      </w:r>
      <w:r>
        <w:rPr>
          <w:color w:val="211F1F"/>
          <w:spacing w:val="-9"/>
        </w:rPr>
        <w:t xml:space="preserve"> </w:t>
      </w:r>
      <w:r>
        <w:rPr>
          <w:color w:val="211F1F"/>
        </w:rPr>
        <w:t>and</w:t>
      </w:r>
      <w:r>
        <w:rPr>
          <w:color w:val="211F1F"/>
          <w:spacing w:val="-8"/>
        </w:rPr>
        <w:t xml:space="preserve"> </w:t>
      </w:r>
      <w:r>
        <w:rPr>
          <w:color w:val="211F1F"/>
        </w:rPr>
        <w:t>the</w:t>
      </w:r>
      <w:r>
        <w:rPr>
          <w:color w:val="211F1F"/>
          <w:spacing w:val="-11"/>
        </w:rPr>
        <w:t xml:space="preserve"> </w:t>
      </w:r>
      <w:r>
        <w:rPr>
          <w:color w:val="211F1F"/>
        </w:rPr>
        <w:t>responses</w:t>
      </w:r>
      <w:r>
        <w:rPr>
          <w:color w:val="211F1F"/>
          <w:spacing w:val="-57"/>
        </w:rPr>
        <w:t xml:space="preserve"> </w:t>
      </w:r>
      <w:r>
        <w:rPr>
          <w:color w:val="211F1F"/>
        </w:rPr>
        <w:t>shall</w:t>
      </w:r>
      <w:r>
        <w:rPr>
          <w:color w:val="211F1F"/>
          <w:spacing w:val="-3"/>
        </w:rPr>
        <w:t xml:space="preserve"> </w:t>
      </w:r>
      <w:r>
        <w:rPr>
          <w:color w:val="211F1F"/>
        </w:rPr>
        <w:t>be</w:t>
      </w:r>
      <w:r>
        <w:rPr>
          <w:color w:val="211F1F"/>
          <w:spacing w:val="-5"/>
        </w:rPr>
        <w:t xml:space="preserve"> </w:t>
      </w:r>
      <w:r>
        <w:rPr>
          <w:color w:val="211F1F"/>
        </w:rPr>
        <w:t>made</w:t>
      </w:r>
      <w:r>
        <w:rPr>
          <w:color w:val="211F1F"/>
          <w:spacing w:val="-8"/>
        </w:rPr>
        <w:t xml:space="preserve"> </w:t>
      </w:r>
      <w:r>
        <w:rPr>
          <w:color w:val="211F1F"/>
        </w:rPr>
        <w:t>in</w:t>
      </w:r>
      <w:r>
        <w:rPr>
          <w:color w:val="211F1F"/>
          <w:spacing w:val="1"/>
        </w:rPr>
        <w:t xml:space="preserve"> </w:t>
      </w:r>
      <w:r>
        <w:rPr>
          <w:color w:val="211F1F"/>
        </w:rPr>
        <w:t>writing.</w:t>
      </w:r>
      <w:r>
        <w:rPr>
          <w:color w:val="211F1F"/>
          <w:spacing w:val="5"/>
        </w:rPr>
        <w:t xml:space="preserve"> </w:t>
      </w:r>
      <w:r>
        <w:rPr>
          <w:color w:val="211F1F"/>
        </w:rPr>
        <w:t>If a</w:t>
      </w:r>
      <w:r>
        <w:rPr>
          <w:color w:val="211F1F"/>
          <w:spacing w:val="-2"/>
        </w:rPr>
        <w:t xml:space="preserve"> </w:t>
      </w:r>
      <w:r>
        <w:rPr>
          <w:color w:val="211F1F"/>
        </w:rPr>
        <w:t>Tender</w:t>
      </w:r>
      <w:r>
        <w:rPr>
          <w:color w:val="211F1F"/>
          <w:spacing w:val="-9"/>
        </w:rPr>
        <w:t xml:space="preserve"> </w:t>
      </w:r>
      <w:r>
        <w:rPr>
          <w:color w:val="211F1F"/>
        </w:rPr>
        <w:t>Security</w:t>
      </w:r>
      <w:r>
        <w:rPr>
          <w:color w:val="211F1F"/>
          <w:spacing w:val="-11"/>
        </w:rPr>
        <w:t xml:space="preserve"> </w:t>
      </w:r>
      <w:r>
        <w:rPr>
          <w:color w:val="211F1F"/>
        </w:rPr>
        <w:t>is</w:t>
      </w:r>
      <w:r>
        <w:rPr>
          <w:color w:val="211F1F"/>
          <w:spacing w:val="1"/>
        </w:rPr>
        <w:t xml:space="preserve"> </w:t>
      </w:r>
      <w:r>
        <w:rPr>
          <w:color w:val="211F1F"/>
        </w:rPr>
        <w:t>requested</w:t>
      </w:r>
      <w:r>
        <w:rPr>
          <w:color w:val="211F1F"/>
          <w:spacing w:val="-4"/>
        </w:rPr>
        <w:t xml:space="preserve"> </w:t>
      </w:r>
      <w:r>
        <w:rPr>
          <w:color w:val="211F1F"/>
        </w:rPr>
        <w:t>in</w:t>
      </w:r>
      <w:r>
        <w:rPr>
          <w:color w:val="211F1F"/>
          <w:spacing w:val="-1"/>
        </w:rPr>
        <w:t xml:space="preserve"> </w:t>
      </w:r>
      <w:r>
        <w:rPr>
          <w:color w:val="211F1F"/>
        </w:rPr>
        <w:t>accordance</w:t>
      </w:r>
      <w:r>
        <w:rPr>
          <w:color w:val="211F1F"/>
          <w:spacing w:val="-4"/>
        </w:rPr>
        <w:t xml:space="preserve"> </w:t>
      </w:r>
      <w:r>
        <w:rPr>
          <w:color w:val="211F1F"/>
        </w:rPr>
        <w:t>with</w:t>
      </w:r>
      <w:r>
        <w:rPr>
          <w:color w:val="211F1F"/>
          <w:spacing w:val="3"/>
        </w:rPr>
        <w:t xml:space="preserve"> </w:t>
      </w:r>
      <w:r>
        <w:rPr>
          <w:color w:val="211F1F"/>
        </w:rPr>
        <w:t>ITT</w:t>
      </w:r>
      <w:r>
        <w:rPr>
          <w:color w:val="211F1F"/>
          <w:spacing w:val="-4"/>
        </w:rPr>
        <w:t xml:space="preserve"> </w:t>
      </w:r>
      <w:r>
        <w:rPr>
          <w:color w:val="211F1F"/>
        </w:rPr>
        <w:t>19,</w:t>
      </w:r>
      <w:r>
        <w:rPr>
          <w:color w:val="211F1F"/>
          <w:spacing w:val="-1"/>
        </w:rPr>
        <w:t xml:space="preserve"> </w:t>
      </w:r>
      <w:r>
        <w:rPr>
          <w:color w:val="211F1F"/>
        </w:rPr>
        <w:t>it</w:t>
      </w:r>
      <w:r>
        <w:rPr>
          <w:color w:val="211F1F"/>
          <w:spacing w:val="-3"/>
        </w:rPr>
        <w:t xml:space="preserve"> </w:t>
      </w:r>
      <w:r>
        <w:rPr>
          <w:color w:val="211F1F"/>
        </w:rPr>
        <w:t>shall also be</w:t>
      </w:r>
      <w:r>
        <w:rPr>
          <w:color w:val="211F1F"/>
          <w:spacing w:val="-58"/>
        </w:rPr>
        <w:t xml:space="preserve"> </w:t>
      </w:r>
      <w:r>
        <w:rPr>
          <w:color w:val="211F1F"/>
        </w:rPr>
        <w:t>extended for thirty (30) days beyond the deadline of the extended validity period. A Tenderer may</w:t>
      </w:r>
      <w:r>
        <w:rPr>
          <w:color w:val="211F1F"/>
          <w:spacing w:val="1"/>
        </w:rPr>
        <w:t xml:space="preserve"> </w:t>
      </w:r>
      <w:r>
        <w:rPr>
          <w:color w:val="211F1F"/>
        </w:rPr>
        <w:t>refuse the request without forfeiting its Tender security. A Tenderer granting their quest shall not be</w:t>
      </w:r>
      <w:r>
        <w:rPr>
          <w:color w:val="211F1F"/>
          <w:spacing w:val="-57"/>
        </w:rPr>
        <w:t xml:space="preserve"> </w:t>
      </w:r>
      <w:r>
        <w:rPr>
          <w:color w:val="211F1F"/>
        </w:rPr>
        <w:t>required</w:t>
      </w:r>
      <w:r>
        <w:rPr>
          <w:color w:val="211F1F"/>
          <w:spacing w:val="-1"/>
        </w:rPr>
        <w:t xml:space="preserve"> </w:t>
      </w:r>
      <w:r>
        <w:rPr>
          <w:color w:val="211F1F"/>
        </w:rPr>
        <w:t>or permitted</w:t>
      </w:r>
      <w:r>
        <w:rPr>
          <w:color w:val="211F1F"/>
          <w:spacing w:val="1"/>
        </w:rPr>
        <w:t xml:space="preserve"> </w:t>
      </w:r>
      <w:r>
        <w:rPr>
          <w:color w:val="211F1F"/>
        </w:rPr>
        <w:t>to</w:t>
      </w:r>
      <w:r>
        <w:rPr>
          <w:color w:val="211F1F"/>
          <w:spacing w:val="2"/>
        </w:rPr>
        <w:t xml:space="preserve"> </w:t>
      </w:r>
      <w:r>
        <w:rPr>
          <w:color w:val="211F1F"/>
        </w:rPr>
        <w:t>modify</w:t>
      </w:r>
      <w:r>
        <w:rPr>
          <w:color w:val="211F1F"/>
          <w:spacing w:val="-10"/>
        </w:rPr>
        <w:t xml:space="preserve"> </w:t>
      </w:r>
      <w:r>
        <w:rPr>
          <w:color w:val="211F1F"/>
        </w:rPr>
        <w:t>its Tender.</w:t>
      </w:r>
    </w:p>
    <w:p>
      <w:pPr>
        <w:pStyle w:val="7"/>
        <w:rPr>
          <w:sz w:val="21"/>
        </w:rPr>
      </w:pPr>
    </w:p>
    <w:p>
      <w:pPr>
        <w:pStyle w:val="3"/>
        <w:numPr>
          <w:ilvl w:val="1"/>
          <w:numId w:val="3"/>
        </w:numPr>
        <w:tabs>
          <w:tab w:val="left" w:pos="1049"/>
        </w:tabs>
        <w:spacing w:line="269" w:lineRule="exact"/>
        <w:ind w:left="1048" w:hanging="585"/>
        <w:jc w:val="both"/>
      </w:pPr>
      <w:bookmarkStart w:id="24" w:name="_Toc3767"/>
      <w:r>
        <w:rPr>
          <w:color w:val="211F1F"/>
          <w:spacing w:val="-2"/>
        </w:rPr>
        <w:t>Tender</w:t>
      </w:r>
      <w:r>
        <w:rPr>
          <w:color w:val="211F1F"/>
          <w:spacing w:val="-9"/>
        </w:rPr>
        <w:t xml:space="preserve"> </w:t>
      </w:r>
      <w:r>
        <w:rPr>
          <w:color w:val="211F1F"/>
          <w:spacing w:val="-2"/>
        </w:rPr>
        <w:t>Security</w:t>
      </w:r>
      <w:bookmarkEnd w:id="24"/>
    </w:p>
    <w:p>
      <w:pPr>
        <w:pStyle w:val="17"/>
        <w:numPr>
          <w:ilvl w:val="2"/>
          <w:numId w:val="3"/>
        </w:numPr>
        <w:tabs>
          <w:tab w:val="left" w:pos="1049"/>
        </w:tabs>
        <w:spacing w:before="2" w:line="230" w:lineRule="auto"/>
        <w:ind w:left="1055" w:right="541" w:hanging="591"/>
        <w:jc w:val="both"/>
        <w:rPr>
          <w:color w:val="211F1F"/>
          <w:sz w:val="24"/>
        </w:rPr>
      </w:pPr>
      <w:r>
        <w:rPr>
          <w:color w:val="211F1F"/>
          <w:sz w:val="24"/>
        </w:rPr>
        <w:t>The Tenderer shall furnish as part of its Tender, either a Tender-Securing Declaration or a Tender</w:t>
      </w:r>
      <w:r>
        <w:rPr>
          <w:color w:val="211F1F"/>
          <w:spacing w:val="1"/>
          <w:sz w:val="24"/>
        </w:rPr>
        <w:t xml:space="preserve"> </w:t>
      </w:r>
      <w:r>
        <w:rPr>
          <w:color w:val="211F1F"/>
          <w:sz w:val="24"/>
        </w:rPr>
        <w:t>Security</w:t>
      </w:r>
      <w:r>
        <w:rPr>
          <w:color w:val="211F1F"/>
          <w:spacing w:val="-15"/>
          <w:sz w:val="24"/>
        </w:rPr>
        <w:t xml:space="preserve"> </w:t>
      </w:r>
      <w:r>
        <w:rPr>
          <w:color w:val="211F1F"/>
          <w:sz w:val="24"/>
        </w:rPr>
        <w:t>as</w:t>
      </w:r>
      <w:r>
        <w:rPr>
          <w:color w:val="211F1F"/>
          <w:spacing w:val="-6"/>
          <w:sz w:val="24"/>
        </w:rPr>
        <w:t xml:space="preserve"> </w:t>
      </w:r>
      <w:r>
        <w:rPr>
          <w:color w:val="211F1F"/>
          <w:sz w:val="24"/>
        </w:rPr>
        <w:t>speciﬁed</w:t>
      </w:r>
      <w:r>
        <w:rPr>
          <w:color w:val="211F1F"/>
          <w:spacing w:val="-4"/>
          <w:sz w:val="24"/>
        </w:rPr>
        <w:t xml:space="preserve"> </w:t>
      </w:r>
      <w:r>
        <w:rPr>
          <w:color w:val="211F1F"/>
          <w:sz w:val="24"/>
        </w:rPr>
        <w:t>in</w:t>
      </w:r>
      <w:r>
        <w:rPr>
          <w:color w:val="211F1F"/>
          <w:spacing w:val="-6"/>
          <w:sz w:val="24"/>
        </w:rPr>
        <w:t xml:space="preserve"> </w:t>
      </w:r>
      <w:r>
        <w:rPr>
          <w:color w:val="211F1F"/>
          <w:sz w:val="24"/>
        </w:rPr>
        <w:t>the</w:t>
      </w:r>
      <w:r>
        <w:rPr>
          <w:color w:val="211F1F"/>
          <w:spacing w:val="-6"/>
          <w:sz w:val="24"/>
        </w:rPr>
        <w:t xml:space="preserve"> </w:t>
      </w:r>
      <w:r>
        <w:rPr>
          <w:b/>
          <w:color w:val="211F1F"/>
          <w:sz w:val="24"/>
        </w:rPr>
        <w:t>TDS</w:t>
      </w:r>
      <w:r>
        <w:rPr>
          <w:color w:val="211F1F"/>
          <w:sz w:val="24"/>
        </w:rPr>
        <w:t>,</w:t>
      </w:r>
      <w:r>
        <w:rPr>
          <w:color w:val="211F1F"/>
          <w:spacing w:val="-6"/>
          <w:sz w:val="24"/>
        </w:rPr>
        <w:t xml:space="preserve"> </w:t>
      </w:r>
      <w:r>
        <w:rPr>
          <w:color w:val="211F1F"/>
          <w:sz w:val="24"/>
        </w:rPr>
        <w:t>in</w:t>
      </w:r>
      <w:r>
        <w:rPr>
          <w:color w:val="211F1F"/>
          <w:spacing w:val="-5"/>
          <w:sz w:val="24"/>
        </w:rPr>
        <w:t xml:space="preserve"> </w:t>
      </w:r>
      <w:r>
        <w:rPr>
          <w:color w:val="211F1F"/>
          <w:sz w:val="24"/>
        </w:rPr>
        <w:t>original</w:t>
      </w:r>
      <w:r>
        <w:rPr>
          <w:color w:val="211F1F"/>
          <w:spacing w:val="-5"/>
          <w:sz w:val="24"/>
        </w:rPr>
        <w:t xml:space="preserve"> </w:t>
      </w:r>
      <w:r>
        <w:rPr>
          <w:color w:val="211F1F"/>
          <w:sz w:val="24"/>
        </w:rPr>
        <w:t>form</w:t>
      </w:r>
      <w:r>
        <w:rPr>
          <w:color w:val="211F1F"/>
          <w:spacing w:val="-5"/>
          <w:sz w:val="24"/>
        </w:rPr>
        <w:t xml:space="preserve"> </w:t>
      </w:r>
      <w:r>
        <w:rPr>
          <w:color w:val="211F1F"/>
          <w:sz w:val="24"/>
        </w:rPr>
        <w:t>and,</w:t>
      </w:r>
      <w:r>
        <w:rPr>
          <w:color w:val="211F1F"/>
          <w:spacing w:val="-5"/>
          <w:sz w:val="24"/>
        </w:rPr>
        <w:t xml:space="preserve"> </w:t>
      </w:r>
      <w:r>
        <w:rPr>
          <w:color w:val="211F1F"/>
          <w:sz w:val="24"/>
        </w:rPr>
        <w:t>in</w:t>
      </w:r>
      <w:r>
        <w:rPr>
          <w:color w:val="211F1F"/>
          <w:spacing w:val="-6"/>
          <w:sz w:val="24"/>
        </w:rPr>
        <w:t xml:space="preserve"> </w:t>
      </w:r>
      <w:r>
        <w:rPr>
          <w:color w:val="211F1F"/>
          <w:sz w:val="24"/>
        </w:rPr>
        <w:t>the</w:t>
      </w:r>
      <w:r>
        <w:rPr>
          <w:color w:val="211F1F"/>
          <w:spacing w:val="-6"/>
          <w:sz w:val="24"/>
        </w:rPr>
        <w:t xml:space="preserve"> </w:t>
      </w:r>
      <w:r>
        <w:rPr>
          <w:color w:val="211F1F"/>
          <w:sz w:val="24"/>
        </w:rPr>
        <w:t>case</w:t>
      </w:r>
      <w:r>
        <w:rPr>
          <w:color w:val="211F1F"/>
          <w:spacing w:val="-7"/>
          <w:sz w:val="24"/>
        </w:rPr>
        <w:t xml:space="preserve"> </w:t>
      </w:r>
      <w:r>
        <w:rPr>
          <w:color w:val="211F1F"/>
          <w:sz w:val="24"/>
        </w:rPr>
        <w:t>of</w:t>
      </w:r>
      <w:r>
        <w:rPr>
          <w:color w:val="211F1F"/>
          <w:spacing w:val="-7"/>
          <w:sz w:val="24"/>
        </w:rPr>
        <w:t xml:space="preserve"> </w:t>
      </w:r>
      <w:r>
        <w:rPr>
          <w:color w:val="211F1F"/>
          <w:sz w:val="24"/>
        </w:rPr>
        <w:t>a</w:t>
      </w:r>
      <w:r>
        <w:rPr>
          <w:color w:val="211F1F"/>
          <w:spacing w:val="-6"/>
          <w:sz w:val="24"/>
        </w:rPr>
        <w:t xml:space="preserve"> </w:t>
      </w:r>
      <w:r>
        <w:rPr>
          <w:color w:val="211F1F"/>
          <w:sz w:val="24"/>
        </w:rPr>
        <w:t>Tender</w:t>
      </w:r>
      <w:r>
        <w:rPr>
          <w:color w:val="211F1F"/>
          <w:spacing w:val="-11"/>
          <w:sz w:val="24"/>
        </w:rPr>
        <w:t xml:space="preserve"> </w:t>
      </w:r>
      <w:r>
        <w:rPr>
          <w:color w:val="211F1F"/>
          <w:sz w:val="24"/>
        </w:rPr>
        <w:t>Security,</w:t>
      </w:r>
      <w:r>
        <w:rPr>
          <w:color w:val="211F1F"/>
          <w:spacing w:val="-5"/>
          <w:sz w:val="24"/>
        </w:rPr>
        <w:t xml:space="preserve"> </w:t>
      </w:r>
      <w:r>
        <w:rPr>
          <w:color w:val="211F1F"/>
          <w:sz w:val="24"/>
        </w:rPr>
        <w:t>in</w:t>
      </w:r>
      <w:r>
        <w:rPr>
          <w:color w:val="211F1F"/>
          <w:spacing w:val="-6"/>
          <w:sz w:val="24"/>
        </w:rPr>
        <w:t xml:space="preserve"> </w:t>
      </w:r>
      <w:r>
        <w:rPr>
          <w:color w:val="211F1F"/>
          <w:sz w:val="24"/>
        </w:rPr>
        <w:t>the</w:t>
      </w:r>
      <w:r>
        <w:rPr>
          <w:color w:val="211F1F"/>
          <w:spacing w:val="-5"/>
          <w:sz w:val="24"/>
        </w:rPr>
        <w:t xml:space="preserve"> </w:t>
      </w:r>
      <w:r>
        <w:rPr>
          <w:color w:val="211F1F"/>
          <w:sz w:val="24"/>
        </w:rPr>
        <w:t>amount</w:t>
      </w:r>
      <w:r>
        <w:rPr>
          <w:color w:val="211F1F"/>
          <w:spacing w:val="-58"/>
          <w:sz w:val="24"/>
        </w:rPr>
        <w:t xml:space="preserve"> </w:t>
      </w:r>
      <w:r>
        <w:rPr>
          <w:color w:val="211F1F"/>
          <w:sz w:val="24"/>
        </w:rPr>
        <w:t xml:space="preserve">and currency </w:t>
      </w:r>
      <w:r>
        <w:rPr>
          <w:b/>
          <w:color w:val="211F1F"/>
          <w:sz w:val="24"/>
        </w:rPr>
        <w:t>speciﬁed in the TDS</w:t>
      </w:r>
      <w:r>
        <w:rPr>
          <w:color w:val="211F1F"/>
          <w:sz w:val="24"/>
        </w:rPr>
        <w:t>. A Tender-Securing Declaration shall use the form included in</w:t>
      </w:r>
      <w:r>
        <w:rPr>
          <w:color w:val="211F1F"/>
          <w:spacing w:val="1"/>
          <w:sz w:val="24"/>
        </w:rPr>
        <w:t xml:space="preserve"> </w:t>
      </w:r>
      <w:r>
        <w:rPr>
          <w:color w:val="211F1F"/>
          <w:sz w:val="24"/>
        </w:rPr>
        <w:t>Section</w:t>
      </w:r>
      <w:r>
        <w:rPr>
          <w:color w:val="211F1F"/>
          <w:spacing w:val="1"/>
          <w:sz w:val="24"/>
        </w:rPr>
        <w:t xml:space="preserve"> </w:t>
      </w:r>
      <w:r>
        <w:rPr>
          <w:color w:val="211F1F"/>
          <w:sz w:val="24"/>
        </w:rPr>
        <w:t>IV,</w:t>
      </w:r>
      <w:r>
        <w:rPr>
          <w:color w:val="211F1F"/>
          <w:spacing w:val="-20"/>
          <w:sz w:val="24"/>
        </w:rPr>
        <w:t xml:space="preserve"> </w:t>
      </w:r>
      <w:r>
        <w:rPr>
          <w:color w:val="211F1F"/>
          <w:sz w:val="24"/>
        </w:rPr>
        <w:t>Tender</w:t>
      </w:r>
      <w:r>
        <w:rPr>
          <w:color w:val="211F1F"/>
          <w:spacing w:val="-6"/>
          <w:sz w:val="24"/>
        </w:rPr>
        <w:t xml:space="preserve"> </w:t>
      </w:r>
      <w:r>
        <w:rPr>
          <w:color w:val="211F1F"/>
          <w:sz w:val="24"/>
        </w:rPr>
        <w:t>Forms.</w:t>
      </w:r>
    </w:p>
    <w:p>
      <w:pPr>
        <w:pStyle w:val="7"/>
        <w:spacing w:before="9"/>
        <w:rPr>
          <w:sz w:val="20"/>
        </w:rPr>
      </w:pPr>
    </w:p>
    <w:p>
      <w:pPr>
        <w:pStyle w:val="17"/>
        <w:numPr>
          <w:ilvl w:val="2"/>
          <w:numId w:val="3"/>
        </w:numPr>
        <w:tabs>
          <w:tab w:val="left" w:pos="1049"/>
        </w:tabs>
        <w:spacing w:line="232" w:lineRule="auto"/>
        <w:ind w:left="1055" w:right="547" w:hanging="591"/>
        <w:jc w:val="both"/>
        <w:rPr>
          <w:color w:val="211F1F"/>
          <w:sz w:val="24"/>
        </w:rPr>
      </w:pPr>
      <w:r>
        <w:rPr>
          <w:color w:val="211F1F"/>
          <w:spacing w:val="-1"/>
          <w:sz w:val="24"/>
        </w:rPr>
        <w:t>If</w:t>
      </w:r>
      <w:r>
        <w:rPr>
          <w:color w:val="211F1F"/>
          <w:spacing w:val="-6"/>
          <w:sz w:val="24"/>
        </w:rPr>
        <w:t xml:space="preserve"> </w:t>
      </w:r>
      <w:r>
        <w:rPr>
          <w:color w:val="211F1F"/>
          <w:spacing w:val="-1"/>
          <w:sz w:val="24"/>
        </w:rPr>
        <w:t>a</w:t>
      </w:r>
      <w:r>
        <w:rPr>
          <w:color w:val="211F1F"/>
          <w:spacing w:val="-11"/>
          <w:sz w:val="24"/>
        </w:rPr>
        <w:t xml:space="preserve"> </w:t>
      </w:r>
      <w:r>
        <w:rPr>
          <w:color w:val="211F1F"/>
          <w:spacing w:val="-1"/>
          <w:sz w:val="24"/>
        </w:rPr>
        <w:t>Tender</w:t>
      </w:r>
      <w:r>
        <w:rPr>
          <w:color w:val="211F1F"/>
          <w:spacing w:val="-16"/>
          <w:sz w:val="24"/>
        </w:rPr>
        <w:t xml:space="preserve"> </w:t>
      </w:r>
      <w:r>
        <w:rPr>
          <w:color w:val="211F1F"/>
          <w:spacing w:val="-1"/>
          <w:sz w:val="24"/>
        </w:rPr>
        <w:t>Security</w:t>
      </w:r>
      <w:r>
        <w:rPr>
          <w:color w:val="211F1F"/>
          <w:spacing w:val="-19"/>
          <w:sz w:val="24"/>
        </w:rPr>
        <w:t xml:space="preserve"> </w:t>
      </w:r>
      <w:r>
        <w:rPr>
          <w:color w:val="211F1F"/>
          <w:spacing w:val="-1"/>
          <w:sz w:val="24"/>
        </w:rPr>
        <w:t>is</w:t>
      </w:r>
      <w:r>
        <w:rPr>
          <w:color w:val="211F1F"/>
          <w:spacing w:val="-6"/>
          <w:sz w:val="24"/>
        </w:rPr>
        <w:t xml:space="preserve"> </w:t>
      </w:r>
      <w:r>
        <w:rPr>
          <w:color w:val="211F1F"/>
          <w:spacing w:val="-1"/>
          <w:sz w:val="24"/>
        </w:rPr>
        <w:t>speciﬁed</w:t>
      </w:r>
      <w:r>
        <w:rPr>
          <w:color w:val="211F1F"/>
          <w:spacing w:val="-8"/>
          <w:sz w:val="24"/>
        </w:rPr>
        <w:t xml:space="preserve"> </w:t>
      </w:r>
      <w:r>
        <w:rPr>
          <w:color w:val="211F1F"/>
          <w:spacing w:val="-1"/>
          <w:sz w:val="24"/>
        </w:rPr>
        <w:t>pursuant</w:t>
      </w:r>
      <w:r>
        <w:rPr>
          <w:color w:val="211F1F"/>
          <w:spacing w:val="-10"/>
          <w:sz w:val="24"/>
        </w:rPr>
        <w:t xml:space="preserve"> </w:t>
      </w:r>
      <w:r>
        <w:rPr>
          <w:color w:val="211F1F"/>
          <w:spacing w:val="-1"/>
          <w:sz w:val="24"/>
        </w:rPr>
        <w:t>to</w:t>
      </w:r>
      <w:r>
        <w:rPr>
          <w:color w:val="211F1F"/>
          <w:spacing w:val="-5"/>
          <w:sz w:val="24"/>
        </w:rPr>
        <w:t xml:space="preserve"> </w:t>
      </w:r>
      <w:r>
        <w:rPr>
          <w:color w:val="211F1F"/>
          <w:spacing w:val="-1"/>
          <w:sz w:val="24"/>
        </w:rPr>
        <w:t>ITT19.1,</w:t>
      </w:r>
      <w:r>
        <w:rPr>
          <w:color w:val="211F1F"/>
          <w:spacing w:val="-9"/>
          <w:sz w:val="24"/>
        </w:rPr>
        <w:t xml:space="preserve"> </w:t>
      </w:r>
      <w:r>
        <w:rPr>
          <w:color w:val="211F1F"/>
          <w:spacing w:val="-1"/>
          <w:sz w:val="24"/>
        </w:rPr>
        <w:t>the</w:t>
      </w:r>
      <w:r>
        <w:rPr>
          <w:color w:val="211F1F"/>
          <w:spacing w:val="-11"/>
          <w:sz w:val="24"/>
        </w:rPr>
        <w:t xml:space="preserve"> </w:t>
      </w:r>
      <w:r>
        <w:rPr>
          <w:color w:val="211F1F"/>
          <w:spacing w:val="-1"/>
          <w:sz w:val="24"/>
        </w:rPr>
        <w:t>Tender</w:t>
      </w:r>
      <w:r>
        <w:rPr>
          <w:color w:val="211F1F"/>
          <w:spacing w:val="-16"/>
          <w:sz w:val="24"/>
        </w:rPr>
        <w:t xml:space="preserve"> </w:t>
      </w:r>
      <w:r>
        <w:rPr>
          <w:color w:val="211F1F"/>
          <w:sz w:val="24"/>
        </w:rPr>
        <w:t>Security</w:t>
      </w:r>
      <w:r>
        <w:rPr>
          <w:color w:val="211F1F"/>
          <w:spacing w:val="-18"/>
          <w:sz w:val="24"/>
        </w:rPr>
        <w:t xml:space="preserve"> </w:t>
      </w:r>
      <w:r>
        <w:rPr>
          <w:color w:val="211F1F"/>
          <w:sz w:val="24"/>
        </w:rPr>
        <w:t>shall</w:t>
      </w:r>
      <w:r>
        <w:rPr>
          <w:color w:val="211F1F"/>
          <w:spacing w:val="-6"/>
          <w:sz w:val="24"/>
        </w:rPr>
        <w:t xml:space="preserve"> </w:t>
      </w:r>
      <w:r>
        <w:rPr>
          <w:color w:val="211F1F"/>
          <w:sz w:val="24"/>
        </w:rPr>
        <w:t>be</w:t>
      </w:r>
      <w:r>
        <w:rPr>
          <w:color w:val="211F1F"/>
          <w:spacing w:val="-10"/>
          <w:sz w:val="24"/>
        </w:rPr>
        <w:t xml:space="preserve"> </w:t>
      </w:r>
      <w:r>
        <w:rPr>
          <w:color w:val="211F1F"/>
          <w:sz w:val="24"/>
        </w:rPr>
        <w:t>a</w:t>
      </w:r>
      <w:r>
        <w:rPr>
          <w:color w:val="211F1F"/>
          <w:spacing w:val="-9"/>
          <w:sz w:val="24"/>
        </w:rPr>
        <w:t xml:space="preserve"> </w:t>
      </w:r>
      <w:r>
        <w:rPr>
          <w:color w:val="211F1F"/>
          <w:sz w:val="24"/>
        </w:rPr>
        <w:t>demand</w:t>
      </w:r>
      <w:r>
        <w:rPr>
          <w:color w:val="211F1F"/>
          <w:spacing w:val="-6"/>
          <w:sz w:val="24"/>
        </w:rPr>
        <w:t xml:space="preserve"> </w:t>
      </w:r>
      <w:r>
        <w:rPr>
          <w:color w:val="211F1F"/>
          <w:sz w:val="24"/>
        </w:rPr>
        <w:t>guarantee</w:t>
      </w:r>
      <w:r>
        <w:rPr>
          <w:color w:val="211F1F"/>
          <w:spacing w:val="-57"/>
          <w:sz w:val="24"/>
        </w:rPr>
        <w:t xml:space="preserve"> </w:t>
      </w:r>
      <w:r>
        <w:rPr>
          <w:color w:val="211F1F"/>
          <w:sz w:val="24"/>
        </w:rPr>
        <w:t>in</w:t>
      </w:r>
      <w:r>
        <w:rPr>
          <w:color w:val="211F1F"/>
          <w:spacing w:val="-1"/>
          <w:sz w:val="24"/>
        </w:rPr>
        <w:t xml:space="preserve"> </w:t>
      </w:r>
      <w:r>
        <w:rPr>
          <w:color w:val="211F1F"/>
          <w:sz w:val="24"/>
        </w:rPr>
        <w:t>any</w:t>
      </w:r>
      <w:r>
        <w:rPr>
          <w:color w:val="211F1F"/>
          <w:spacing w:val="-10"/>
          <w:sz w:val="24"/>
        </w:rPr>
        <w:t xml:space="preserve"> </w:t>
      </w:r>
      <w:r>
        <w:rPr>
          <w:color w:val="211F1F"/>
          <w:sz w:val="24"/>
        </w:rPr>
        <w:t>of</w:t>
      </w:r>
      <w:r>
        <w:rPr>
          <w:color w:val="211F1F"/>
          <w:spacing w:val="-1"/>
          <w:sz w:val="24"/>
        </w:rPr>
        <w:t xml:space="preserve"> </w:t>
      </w:r>
      <w:r>
        <w:rPr>
          <w:color w:val="211F1F"/>
          <w:sz w:val="24"/>
        </w:rPr>
        <w:t>the</w:t>
      </w:r>
      <w:r>
        <w:rPr>
          <w:color w:val="211F1F"/>
          <w:spacing w:val="-1"/>
          <w:sz w:val="24"/>
        </w:rPr>
        <w:t xml:space="preserve"> </w:t>
      </w:r>
      <w:r>
        <w:rPr>
          <w:color w:val="211F1F"/>
          <w:sz w:val="24"/>
        </w:rPr>
        <w:t>following</w:t>
      </w:r>
      <w:r>
        <w:rPr>
          <w:color w:val="211F1F"/>
          <w:spacing w:val="-4"/>
          <w:sz w:val="24"/>
        </w:rPr>
        <w:t xml:space="preserve"> </w:t>
      </w:r>
      <w:r>
        <w:rPr>
          <w:color w:val="211F1F"/>
          <w:sz w:val="24"/>
        </w:rPr>
        <w:t>forms at the</w:t>
      </w:r>
      <w:r>
        <w:rPr>
          <w:color w:val="211F1F"/>
          <w:spacing w:val="-1"/>
          <w:sz w:val="24"/>
        </w:rPr>
        <w:t xml:space="preserve"> </w:t>
      </w:r>
      <w:r>
        <w:rPr>
          <w:color w:val="211F1F"/>
          <w:sz w:val="24"/>
        </w:rPr>
        <w:t>Tenderer's option:</w:t>
      </w:r>
    </w:p>
    <w:p>
      <w:pPr>
        <w:pStyle w:val="17"/>
        <w:numPr>
          <w:ilvl w:val="0"/>
          <w:numId w:val="7"/>
        </w:numPr>
        <w:tabs>
          <w:tab w:val="left" w:pos="1512"/>
        </w:tabs>
        <w:spacing w:line="273" w:lineRule="exact"/>
        <w:jc w:val="both"/>
        <w:rPr>
          <w:sz w:val="24"/>
        </w:rPr>
      </w:pPr>
      <w:r>
        <w:rPr>
          <w:color w:val="211F1F"/>
          <w:sz w:val="24"/>
        </w:rPr>
        <w:t>cash;</w:t>
      </w:r>
    </w:p>
    <w:p>
      <w:pPr>
        <w:pStyle w:val="17"/>
        <w:numPr>
          <w:ilvl w:val="0"/>
          <w:numId w:val="7"/>
        </w:numPr>
        <w:tabs>
          <w:tab w:val="left" w:pos="1512"/>
        </w:tabs>
        <w:spacing w:line="270" w:lineRule="exact"/>
        <w:jc w:val="both"/>
        <w:rPr>
          <w:sz w:val="24"/>
        </w:rPr>
      </w:pPr>
      <w:r>
        <w:rPr>
          <w:color w:val="211F1F"/>
          <w:sz w:val="24"/>
        </w:rPr>
        <w:t>a</w:t>
      </w:r>
      <w:r>
        <w:rPr>
          <w:color w:val="211F1F"/>
          <w:spacing w:val="-8"/>
          <w:sz w:val="24"/>
        </w:rPr>
        <w:t xml:space="preserve"> </w:t>
      </w:r>
      <w:r>
        <w:rPr>
          <w:color w:val="211F1F"/>
          <w:sz w:val="24"/>
        </w:rPr>
        <w:t>bank</w:t>
      </w:r>
      <w:r>
        <w:rPr>
          <w:color w:val="211F1F"/>
          <w:spacing w:val="1"/>
          <w:sz w:val="24"/>
        </w:rPr>
        <w:t xml:space="preserve"> </w:t>
      </w:r>
      <w:r>
        <w:rPr>
          <w:color w:val="211F1F"/>
          <w:sz w:val="24"/>
        </w:rPr>
        <w:t>guarantee;</w:t>
      </w:r>
    </w:p>
    <w:p>
      <w:pPr>
        <w:pStyle w:val="17"/>
        <w:numPr>
          <w:ilvl w:val="0"/>
          <w:numId w:val="7"/>
        </w:numPr>
        <w:tabs>
          <w:tab w:val="left" w:pos="1512"/>
        </w:tabs>
        <w:spacing w:before="2" w:line="232" w:lineRule="auto"/>
        <w:ind w:right="1083"/>
        <w:jc w:val="both"/>
        <w:rPr>
          <w:sz w:val="24"/>
        </w:rPr>
      </w:pPr>
      <w:r>
        <w:rPr>
          <w:color w:val="211F1F"/>
          <w:sz w:val="24"/>
        </w:rPr>
        <w:t>a guarantee by an insurance company registered and licensed by the Insurance Regulatory</w:t>
      </w:r>
      <w:r>
        <w:rPr>
          <w:color w:val="211F1F"/>
          <w:spacing w:val="-57"/>
          <w:sz w:val="24"/>
        </w:rPr>
        <w:t xml:space="preserve"> </w:t>
      </w:r>
      <w:r>
        <w:rPr>
          <w:color w:val="211F1F"/>
          <w:sz w:val="24"/>
        </w:rPr>
        <w:t>Authority</w:t>
      </w:r>
      <w:r>
        <w:rPr>
          <w:color w:val="211F1F"/>
          <w:spacing w:val="-10"/>
          <w:sz w:val="24"/>
        </w:rPr>
        <w:t xml:space="preserve"> </w:t>
      </w:r>
      <w:r>
        <w:rPr>
          <w:color w:val="211F1F"/>
          <w:sz w:val="24"/>
        </w:rPr>
        <w:t>listed by</w:t>
      </w:r>
      <w:r>
        <w:rPr>
          <w:color w:val="211F1F"/>
          <w:spacing w:val="-9"/>
          <w:sz w:val="24"/>
        </w:rPr>
        <w:t xml:space="preserve"> </w:t>
      </w:r>
      <w:r>
        <w:rPr>
          <w:color w:val="211F1F"/>
          <w:sz w:val="24"/>
        </w:rPr>
        <w:t>the</w:t>
      </w:r>
      <w:r>
        <w:rPr>
          <w:color w:val="211F1F"/>
          <w:spacing w:val="-1"/>
          <w:sz w:val="24"/>
        </w:rPr>
        <w:t xml:space="preserve"> </w:t>
      </w:r>
      <w:r>
        <w:rPr>
          <w:color w:val="211F1F"/>
          <w:sz w:val="24"/>
        </w:rPr>
        <w:t>Authority; or</w:t>
      </w:r>
    </w:p>
    <w:p>
      <w:pPr>
        <w:pStyle w:val="17"/>
        <w:numPr>
          <w:ilvl w:val="0"/>
          <w:numId w:val="7"/>
        </w:numPr>
        <w:tabs>
          <w:tab w:val="left" w:pos="1512"/>
        </w:tabs>
        <w:spacing w:line="230" w:lineRule="auto"/>
        <w:ind w:right="1121"/>
        <w:jc w:val="both"/>
        <w:rPr>
          <w:sz w:val="24"/>
        </w:rPr>
      </w:pPr>
      <w:r>
        <w:rPr>
          <w:color w:val="211F1F"/>
          <w:sz w:val="24"/>
        </w:rPr>
        <w:t>a guarantee issued by a ﬁnancial institution approved and licensed by the Central Bank of</w:t>
      </w:r>
      <w:r>
        <w:rPr>
          <w:color w:val="211F1F"/>
          <w:spacing w:val="-57"/>
          <w:sz w:val="24"/>
        </w:rPr>
        <w:t xml:space="preserve"> </w:t>
      </w:r>
      <w:r>
        <w:rPr>
          <w:color w:val="211F1F"/>
          <w:sz w:val="24"/>
        </w:rPr>
        <w:t>Kenya,</w:t>
      </w:r>
      <w:r>
        <w:rPr>
          <w:color w:val="211F1F"/>
          <w:spacing w:val="-1"/>
          <w:sz w:val="24"/>
        </w:rPr>
        <w:t xml:space="preserve"> </w:t>
      </w:r>
      <w:r>
        <w:rPr>
          <w:color w:val="211F1F"/>
          <w:sz w:val="24"/>
        </w:rPr>
        <w:t>from a</w:t>
      </w:r>
      <w:r>
        <w:rPr>
          <w:color w:val="211F1F"/>
          <w:spacing w:val="-1"/>
          <w:sz w:val="24"/>
        </w:rPr>
        <w:t xml:space="preserve"> </w:t>
      </w:r>
      <w:r>
        <w:rPr>
          <w:color w:val="211F1F"/>
          <w:sz w:val="24"/>
        </w:rPr>
        <w:t>reputable</w:t>
      </w:r>
      <w:r>
        <w:rPr>
          <w:color w:val="211F1F"/>
          <w:spacing w:val="1"/>
          <w:sz w:val="24"/>
        </w:rPr>
        <w:t xml:space="preserve"> </w:t>
      </w:r>
      <w:r>
        <w:rPr>
          <w:color w:val="211F1F"/>
          <w:sz w:val="24"/>
        </w:rPr>
        <w:t>source, and</w:t>
      </w:r>
      <w:r>
        <w:rPr>
          <w:color w:val="211F1F"/>
          <w:spacing w:val="2"/>
          <w:sz w:val="24"/>
        </w:rPr>
        <w:t xml:space="preserve"> </w:t>
      </w:r>
      <w:r>
        <w:rPr>
          <w:color w:val="211F1F"/>
          <w:sz w:val="24"/>
        </w:rPr>
        <w:t>an</w:t>
      </w:r>
      <w:r>
        <w:rPr>
          <w:color w:val="211F1F"/>
          <w:spacing w:val="1"/>
          <w:sz w:val="24"/>
        </w:rPr>
        <w:t xml:space="preserve"> </w:t>
      </w:r>
      <w:r>
        <w:rPr>
          <w:color w:val="211F1F"/>
          <w:sz w:val="24"/>
        </w:rPr>
        <w:t>eligible country.</w:t>
      </w:r>
    </w:p>
    <w:p>
      <w:pPr>
        <w:pStyle w:val="17"/>
        <w:numPr>
          <w:ilvl w:val="2"/>
          <w:numId w:val="3"/>
        </w:numPr>
        <w:tabs>
          <w:tab w:val="left" w:pos="1049"/>
        </w:tabs>
        <w:spacing w:before="113" w:line="230" w:lineRule="auto"/>
        <w:ind w:left="1055" w:right="542" w:hanging="591"/>
        <w:jc w:val="both"/>
        <w:rPr>
          <w:color w:val="211F1F"/>
          <w:sz w:val="24"/>
        </w:rPr>
      </w:pPr>
      <w:r>
        <w:rPr>
          <w:color w:val="211F1F"/>
          <w:sz w:val="24"/>
        </w:rPr>
        <w:t>If an unconditional bank guarantee is issued by a bank located outside Kenya, the issuing bank shall</w:t>
      </w:r>
      <w:r>
        <w:rPr>
          <w:color w:val="211F1F"/>
          <w:spacing w:val="-57"/>
          <w:sz w:val="24"/>
        </w:rPr>
        <w:t xml:space="preserve"> </w:t>
      </w:r>
      <w:r>
        <w:rPr>
          <w:color w:val="211F1F"/>
          <w:sz w:val="24"/>
        </w:rPr>
        <w:t>have a correspondent bank located in Kenya to make it enforceable. The Tender Security shall be</w:t>
      </w:r>
      <w:r>
        <w:rPr>
          <w:color w:val="211F1F"/>
          <w:spacing w:val="1"/>
          <w:sz w:val="24"/>
        </w:rPr>
        <w:t xml:space="preserve"> </w:t>
      </w:r>
      <w:r>
        <w:rPr>
          <w:color w:val="211F1F"/>
          <w:sz w:val="24"/>
        </w:rPr>
        <w:t>valid for thirty (30) days beyond the original validity period of the Tender, or beyond any period of</w:t>
      </w:r>
      <w:r>
        <w:rPr>
          <w:color w:val="211F1F"/>
          <w:spacing w:val="1"/>
          <w:sz w:val="24"/>
        </w:rPr>
        <w:t xml:space="preserve"> </w:t>
      </w:r>
      <w:r>
        <w:rPr>
          <w:color w:val="211F1F"/>
          <w:sz w:val="24"/>
        </w:rPr>
        <w:t>extension</w:t>
      </w:r>
      <w:r>
        <w:rPr>
          <w:color w:val="211F1F"/>
          <w:spacing w:val="-1"/>
          <w:sz w:val="24"/>
        </w:rPr>
        <w:t xml:space="preserve"> </w:t>
      </w:r>
      <w:r>
        <w:rPr>
          <w:color w:val="211F1F"/>
          <w:sz w:val="24"/>
        </w:rPr>
        <w:t>if requested under</w:t>
      </w:r>
      <w:r>
        <w:rPr>
          <w:color w:val="211F1F"/>
          <w:spacing w:val="2"/>
          <w:sz w:val="24"/>
        </w:rPr>
        <w:t xml:space="preserve"> </w:t>
      </w:r>
      <w:r>
        <w:rPr>
          <w:color w:val="211F1F"/>
          <w:sz w:val="24"/>
        </w:rPr>
        <w:t>ITT 18.2.</w:t>
      </w:r>
    </w:p>
    <w:p>
      <w:pPr>
        <w:pStyle w:val="17"/>
        <w:numPr>
          <w:ilvl w:val="2"/>
          <w:numId w:val="3"/>
        </w:numPr>
        <w:tabs>
          <w:tab w:val="left" w:pos="1049"/>
        </w:tabs>
        <w:spacing w:before="115" w:line="230" w:lineRule="auto"/>
        <w:ind w:left="1055" w:right="547" w:hanging="591"/>
        <w:jc w:val="both"/>
        <w:rPr>
          <w:color w:val="211F1F"/>
          <w:sz w:val="24"/>
        </w:rPr>
      </w:pPr>
      <w:r>
        <w:rPr>
          <w:color w:val="211F1F"/>
          <w:spacing w:val="-1"/>
          <w:sz w:val="24"/>
        </w:rPr>
        <w:t>If</w:t>
      </w:r>
      <w:r>
        <w:rPr>
          <w:color w:val="211F1F"/>
          <w:spacing w:val="-6"/>
          <w:sz w:val="24"/>
        </w:rPr>
        <w:t xml:space="preserve"> </w:t>
      </w:r>
      <w:r>
        <w:rPr>
          <w:color w:val="211F1F"/>
          <w:spacing w:val="-1"/>
          <w:sz w:val="24"/>
        </w:rPr>
        <w:t>a</w:t>
      </w:r>
      <w:r>
        <w:rPr>
          <w:color w:val="211F1F"/>
          <w:spacing w:val="-9"/>
          <w:sz w:val="24"/>
        </w:rPr>
        <w:t xml:space="preserve"> </w:t>
      </w:r>
      <w:r>
        <w:rPr>
          <w:color w:val="211F1F"/>
          <w:spacing w:val="-1"/>
          <w:sz w:val="24"/>
        </w:rPr>
        <w:t>Tender</w:t>
      </w:r>
      <w:r>
        <w:rPr>
          <w:color w:val="211F1F"/>
          <w:spacing w:val="-13"/>
          <w:sz w:val="24"/>
        </w:rPr>
        <w:t xml:space="preserve"> </w:t>
      </w:r>
      <w:r>
        <w:rPr>
          <w:color w:val="211F1F"/>
          <w:spacing w:val="-1"/>
          <w:sz w:val="24"/>
        </w:rPr>
        <w:t>Security</w:t>
      </w:r>
      <w:r>
        <w:rPr>
          <w:color w:val="211F1F"/>
          <w:spacing w:val="-17"/>
          <w:sz w:val="24"/>
        </w:rPr>
        <w:t xml:space="preserve"> </w:t>
      </w:r>
      <w:r>
        <w:rPr>
          <w:color w:val="211F1F"/>
          <w:spacing w:val="-1"/>
          <w:sz w:val="24"/>
        </w:rPr>
        <w:t>or</w:t>
      </w:r>
      <w:r>
        <w:rPr>
          <w:color w:val="211F1F"/>
          <w:spacing w:val="-8"/>
          <w:sz w:val="24"/>
        </w:rPr>
        <w:t xml:space="preserve"> </w:t>
      </w:r>
      <w:r>
        <w:rPr>
          <w:color w:val="211F1F"/>
          <w:spacing w:val="-1"/>
          <w:sz w:val="24"/>
        </w:rPr>
        <w:t>Tender-Securing</w:t>
      </w:r>
      <w:r>
        <w:rPr>
          <w:color w:val="211F1F"/>
          <w:spacing w:val="-12"/>
          <w:sz w:val="24"/>
        </w:rPr>
        <w:t xml:space="preserve"> </w:t>
      </w:r>
      <w:r>
        <w:rPr>
          <w:color w:val="211F1F"/>
          <w:spacing w:val="-1"/>
          <w:sz w:val="24"/>
        </w:rPr>
        <w:t>Declaration</w:t>
      </w:r>
      <w:r>
        <w:rPr>
          <w:color w:val="211F1F"/>
          <w:spacing w:val="-6"/>
          <w:sz w:val="24"/>
        </w:rPr>
        <w:t xml:space="preserve"> </w:t>
      </w:r>
      <w:r>
        <w:rPr>
          <w:color w:val="211F1F"/>
          <w:sz w:val="24"/>
        </w:rPr>
        <w:t>is</w:t>
      </w:r>
      <w:r>
        <w:rPr>
          <w:color w:val="211F1F"/>
          <w:spacing w:val="-5"/>
          <w:sz w:val="24"/>
        </w:rPr>
        <w:t xml:space="preserve"> </w:t>
      </w:r>
      <w:r>
        <w:rPr>
          <w:color w:val="211F1F"/>
          <w:sz w:val="24"/>
        </w:rPr>
        <w:t>speciﬁed</w:t>
      </w:r>
      <w:r>
        <w:rPr>
          <w:color w:val="211F1F"/>
          <w:spacing w:val="-5"/>
          <w:sz w:val="24"/>
        </w:rPr>
        <w:t xml:space="preserve"> </w:t>
      </w:r>
      <w:r>
        <w:rPr>
          <w:color w:val="211F1F"/>
          <w:sz w:val="24"/>
        </w:rPr>
        <w:t>pursuant</w:t>
      </w:r>
      <w:r>
        <w:rPr>
          <w:color w:val="211F1F"/>
          <w:spacing w:val="-4"/>
          <w:sz w:val="24"/>
        </w:rPr>
        <w:t xml:space="preserve"> </w:t>
      </w:r>
      <w:r>
        <w:rPr>
          <w:color w:val="211F1F"/>
          <w:sz w:val="24"/>
        </w:rPr>
        <w:t>to</w:t>
      </w:r>
      <w:r>
        <w:rPr>
          <w:color w:val="211F1F"/>
          <w:spacing w:val="-5"/>
          <w:sz w:val="24"/>
        </w:rPr>
        <w:t xml:space="preserve"> </w:t>
      </w:r>
      <w:r>
        <w:rPr>
          <w:color w:val="211F1F"/>
          <w:sz w:val="24"/>
        </w:rPr>
        <w:t>ITT</w:t>
      </w:r>
      <w:r>
        <w:rPr>
          <w:color w:val="211F1F"/>
          <w:spacing w:val="-6"/>
          <w:sz w:val="24"/>
        </w:rPr>
        <w:t xml:space="preserve"> </w:t>
      </w:r>
      <w:r>
        <w:rPr>
          <w:color w:val="211F1F"/>
          <w:sz w:val="24"/>
        </w:rPr>
        <w:t>19.1,</w:t>
      </w:r>
      <w:r>
        <w:rPr>
          <w:color w:val="211F1F"/>
          <w:spacing w:val="-8"/>
          <w:sz w:val="24"/>
        </w:rPr>
        <w:t xml:space="preserve"> </w:t>
      </w:r>
      <w:r>
        <w:rPr>
          <w:color w:val="211F1F"/>
          <w:sz w:val="24"/>
        </w:rPr>
        <w:t>any</w:t>
      </w:r>
      <w:r>
        <w:rPr>
          <w:color w:val="211F1F"/>
          <w:spacing w:val="-12"/>
          <w:sz w:val="24"/>
        </w:rPr>
        <w:t xml:space="preserve"> </w:t>
      </w:r>
      <w:r>
        <w:rPr>
          <w:color w:val="211F1F"/>
          <w:sz w:val="24"/>
        </w:rPr>
        <w:t>Tender</w:t>
      </w:r>
      <w:r>
        <w:rPr>
          <w:color w:val="211F1F"/>
          <w:spacing w:val="-13"/>
          <w:sz w:val="24"/>
        </w:rPr>
        <w:t xml:space="preserve"> </w:t>
      </w:r>
      <w:r>
        <w:rPr>
          <w:color w:val="211F1F"/>
          <w:sz w:val="24"/>
        </w:rPr>
        <w:t>not</w:t>
      </w:r>
      <w:r>
        <w:rPr>
          <w:color w:val="211F1F"/>
          <w:spacing w:val="-57"/>
          <w:sz w:val="24"/>
        </w:rPr>
        <w:t xml:space="preserve"> </w:t>
      </w:r>
      <w:r>
        <w:rPr>
          <w:color w:val="211F1F"/>
          <w:sz w:val="24"/>
        </w:rPr>
        <w:t>accompanied by a substantially responsive Tender Security or Tender-Securing Declaration shall be</w:t>
      </w:r>
      <w:r>
        <w:rPr>
          <w:color w:val="211F1F"/>
          <w:spacing w:val="-57"/>
          <w:sz w:val="24"/>
        </w:rPr>
        <w:t xml:space="preserve"> </w:t>
      </w:r>
      <w:r>
        <w:rPr>
          <w:color w:val="211F1F"/>
          <w:sz w:val="24"/>
        </w:rPr>
        <w:t>rejected by</w:t>
      </w:r>
      <w:r>
        <w:rPr>
          <w:color w:val="211F1F"/>
          <w:spacing w:val="-10"/>
          <w:sz w:val="24"/>
        </w:rPr>
        <w:t xml:space="preserve"> </w:t>
      </w:r>
      <w:r>
        <w:rPr>
          <w:color w:val="211F1F"/>
          <w:sz w:val="24"/>
        </w:rPr>
        <w:t>the</w:t>
      </w:r>
      <w:r>
        <w:rPr>
          <w:color w:val="211F1F"/>
          <w:spacing w:val="-1"/>
          <w:sz w:val="24"/>
        </w:rPr>
        <w:t xml:space="preserve"> </w:t>
      </w:r>
      <w:r>
        <w:rPr>
          <w:color w:val="211F1F"/>
          <w:sz w:val="24"/>
        </w:rPr>
        <w:t>Procuring Entity</w:t>
      </w:r>
      <w:r>
        <w:rPr>
          <w:color w:val="211F1F"/>
          <w:spacing w:val="-11"/>
          <w:sz w:val="24"/>
        </w:rPr>
        <w:t xml:space="preserve"> </w:t>
      </w:r>
      <w:r>
        <w:rPr>
          <w:color w:val="211F1F"/>
          <w:sz w:val="24"/>
        </w:rPr>
        <w:t>as non-responsive.</w:t>
      </w:r>
    </w:p>
    <w:p>
      <w:pPr>
        <w:pStyle w:val="17"/>
        <w:numPr>
          <w:ilvl w:val="2"/>
          <w:numId w:val="3"/>
        </w:numPr>
        <w:tabs>
          <w:tab w:val="left" w:pos="1049"/>
        </w:tabs>
        <w:spacing w:before="119" w:line="230" w:lineRule="auto"/>
        <w:ind w:left="1055" w:right="542" w:hanging="591"/>
        <w:jc w:val="both"/>
        <w:rPr>
          <w:color w:val="211F1F"/>
          <w:sz w:val="24"/>
        </w:rPr>
      </w:pPr>
      <w:r>
        <w:rPr>
          <w:color w:val="211F1F"/>
          <w:sz w:val="24"/>
        </w:rPr>
        <w:t>If a</w:t>
      </w:r>
      <w:r>
        <w:rPr>
          <w:color w:val="211F1F"/>
          <w:spacing w:val="-5"/>
          <w:sz w:val="24"/>
        </w:rPr>
        <w:t xml:space="preserve"> </w:t>
      </w:r>
      <w:r>
        <w:rPr>
          <w:color w:val="211F1F"/>
          <w:sz w:val="24"/>
        </w:rPr>
        <w:t>Tender</w:t>
      </w:r>
      <w:r>
        <w:rPr>
          <w:color w:val="211F1F"/>
          <w:spacing w:val="-9"/>
          <w:sz w:val="24"/>
        </w:rPr>
        <w:t xml:space="preserve"> </w:t>
      </w:r>
      <w:r>
        <w:rPr>
          <w:color w:val="211F1F"/>
          <w:sz w:val="24"/>
        </w:rPr>
        <w:t>Security</w:t>
      </w:r>
      <w:r>
        <w:rPr>
          <w:color w:val="211F1F"/>
          <w:spacing w:val="-12"/>
          <w:sz w:val="24"/>
        </w:rPr>
        <w:t xml:space="preserve"> </w:t>
      </w:r>
      <w:r>
        <w:rPr>
          <w:color w:val="211F1F"/>
          <w:sz w:val="24"/>
        </w:rPr>
        <w:t>is</w:t>
      </w:r>
      <w:r>
        <w:rPr>
          <w:color w:val="211F1F"/>
          <w:spacing w:val="-1"/>
          <w:sz w:val="24"/>
        </w:rPr>
        <w:t xml:space="preserve"> </w:t>
      </w:r>
      <w:r>
        <w:rPr>
          <w:color w:val="211F1F"/>
          <w:sz w:val="24"/>
        </w:rPr>
        <w:t>speciﬁed</w:t>
      </w:r>
      <w:r>
        <w:rPr>
          <w:color w:val="211F1F"/>
          <w:spacing w:val="-3"/>
          <w:sz w:val="24"/>
        </w:rPr>
        <w:t xml:space="preserve"> </w:t>
      </w:r>
      <w:r>
        <w:rPr>
          <w:color w:val="211F1F"/>
          <w:sz w:val="24"/>
        </w:rPr>
        <w:t>pursuant to</w:t>
      </w:r>
      <w:r>
        <w:rPr>
          <w:color w:val="211F1F"/>
          <w:spacing w:val="1"/>
          <w:sz w:val="24"/>
        </w:rPr>
        <w:t xml:space="preserve"> </w:t>
      </w:r>
      <w:r>
        <w:rPr>
          <w:color w:val="211F1F"/>
          <w:sz w:val="24"/>
        </w:rPr>
        <w:t>ITT</w:t>
      </w:r>
      <w:r>
        <w:rPr>
          <w:color w:val="211F1F"/>
          <w:spacing w:val="-2"/>
          <w:sz w:val="24"/>
        </w:rPr>
        <w:t xml:space="preserve"> </w:t>
      </w:r>
      <w:r>
        <w:rPr>
          <w:color w:val="211F1F"/>
          <w:sz w:val="24"/>
        </w:rPr>
        <w:t>19.1,</w:t>
      </w:r>
      <w:r>
        <w:rPr>
          <w:color w:val="211F1F"/>
          <w:spacing w:val="-4"/>
          <w:sz w:val="24"/>
        </w:rPr>
        <w:t xml:space="preserve"> </w:t>
      </w:r>
      <w:r>
        <w:rPr>
          <w:color w:val="211F1F"/>
          <w:sz w:val="24"/>
        </w:rPr>
        <w:t>the</w:t>
      </w:r>
      <w:r>
        <w:rPr>
          <w:color w:val="211F1F"/>
          <w:spacing w:val="-1"/>
          <w:sz w:val="24"/>
        </w:rPr>
        <w:t xml:space="preserve"> </w:t>
      </w:r>
      <w:r>
        <w:rPr>
          <w:color w:val="211F1F"/>
          <w:sz w:val="24"/>
        </w:rPr>
        <w:t>Tender</w:t>
      </w:r>
      <w:r>
        <w:rPr>
          <w:color w:val="211F1F"/>
          <w:spacing w:val="-11"/>
          <w:sz w:val="24"/>
        </w:rPr>
        <w:t xml:space="preserve"> </w:t>
      </w:r>
      <w:r>
        <w:rPr>
          <w:color w:val="211F1F"/>
          <w:sz w:val="24"/>
        </w:rPr>
        <w:t>Security</w:t>
      </w:r>
      <w:r>
        <w:rPr>
          <w:color w:val="211F1F"/>
          <w:spacing w:val="-7"/>
          <w:sz w:val="24"/>
        </w:rPr>
        <w:t xml:space="preserve"> </w:t>
      </w:r>
      <w:r>
        <w:rPr>
          <w:color w:val="211F1F"/>
          <w:sz w:val="24"/>
        </w:rPr>
        <w:t>of</w:t>
      </w:r>
      <w:r>
        <w:rPr>
          <w:color w:val="211F1F"/>
          <w:spacing w:val="-2"/>
          <w:sz w:val="24"/>
        </w:rPr>
        <w:t xml:space="preserve"> </w:t>
      </w:r>
      <w:r>
        <w:rPr>
          <w:color w:val="211F1F"/>
          <w:sz w:val="24"/>
        </w:rPr>
        <w:t>unsuccessful</w:t>
      </w:r>
      <w:r>
        <w:rPr>
          <w:color w:val="211F1F"/>
          <w:spacing w:val="-3"/>
          <w:sz w:val="24"/>
        </w:rPr>
        <w:t xml:space="preserve"> </w:t>
      </w:r>
      <w:r>
        <w:rPr>
          <w:color w:val="211F1F"/>
          <w:sz w:val="24"/>
        </w:rPr>
        <w:t>Tenderers</w:t>
      </w:r>
      <w:r>
        <w:rPr>
          <w:color w:val="211F1F"/>
          <w:spacing w:val="-58"/>
          <w:sz w:val="24"/>
        </w:rPr>
        <w:t xml:space="preserve"> </w:t>
      </w:r>
      <w:r>
        <w:rPr>
          <w:color w:val="211F1F"/>
          <w:sz w:val="24"/>
        </w:rPr>
        <w:t>shall be returned as promptly as possible upon the successful Tenderer's signing the Contract and</w:t>
      </w:r>
      <w:r>
        <w:rPr>
          <w:color w:val="211F1F"/>
          <w:spacing w:val="1"/>
          <w:sz w:val="24"/>
        </w:rPr>
        <w:t xml:space="preserve"> </w:t>
      </w:r>
      <w:r>
        <w:rPr>
          <w:color w:val="211F1F"/>
          <w:sz w:val="24"/>
        </w:rPr>
        <w:t>furnishing the Performance Security and any other documents required in the TDS. The Procuring</w:t>
      </w:r>
      <w:r>
        <w:rPr>
          <w:color w:val="211F1F"/>
          <w:spacing w:val="1"/>
          <w:sz w:val="24"/>
        </w:rPr>
        <w:t xml:space="preserve"> </w:t>
      </w:r>
      <w:r>
        <w:rPr>
          <w:color w:val="211F1F"/>
          <w:sz w:val="24"/>
        </w:rPr>
        <w:t>Entity</w:t>
      </w:r>
      <w:r>
        <w:rPr>
          <w:color w:val="211F1F"/>
          <w:spacing w:val="1"/>
          <w:sz w:val="24"/>
        </w:rPr>
        <w:t xml:space="preserve"> </w:t>
      </w:r>
      <w:r>
        <w:rPr>
          <w:color w:val="211F1F"/>
          <w:sz w:val="24"/>
        </w:rPr>
        <w:t>shall</w:t>
      </w:r>
      <w:r>
        <w:rPr>
          <w:color w:val="211F1F"/>
          <w:spacing w:val="1"/>
          <w:sz w:val="24"/>
        </w:rPr>
        <w:t xml:space="preserve"> </w:t>
      </w:r>
      <w:r>
        <w:rPr>
          <w:color w:val="211F1F"/>
          <w:sz w:val="24"/>
        </w:rPr>
        <w:t>also</w:t>
      </w:r>
      <w:r>
        <w:rPr>
          <w:color w:val="211F1F"/>
          <w:spacing w:val="1"/>
          <w:sz w:val="24"/>
        </w:rPr>
        <w:t xml:space="preserve"> </w:t>
      </w:r>
      <w:r>
        <w:rPr>
          <w:color w:val="211F1F"/>
          <w:sz w:val="24"/>
        </w:rPr>
        <w:t>promptly</w:t>
      </w:r>
      <w:r>
        <w:rPr>
          <w:color w:val="211F1F"/>
          <w:spacing w:val="1"/>
          <w:sz w:val="24"/>
        </w:rPr>
        <w:t xml:space="preserve"> </w:t>
      </w:r>
      <w:r>
        <w:rPr>
          <w:color w:val="211F1F"/>
          <w:sz w:val="24"/>
        </w:rPr>
        <w:t>return</w:t>
      </w:r>
      <w:r>
        <w:rPr>
          <w:color w:val="211F1F"/>
          <w:spacing w:val="1"/>
          <w:sz w:val="24"/>
        </w:rPr>
        <w:t xml:space="preserve"> </w:t>
      </w:r>
      <w:r>
        <w:rPr>
          <w:color w:val="211F1F"/>
          <w:sz w:val="24"/>
        </w:rPr>
        <w:t>the</w:t>
      </w:r>
      <w:r>
        <w:rPr>
          <w:color w:val="211F1F"/>
          <w:spacing w:val="1"/>
          <w:sz w:val="24"/>
        </w:rPr>
        <w:t xml:space="preserve"> </w:t>
      </w:r>
      <w:r>
        <w:rPr>
          <w:color w:val="211F1F"/>
          <w:sz w:val="24"/>
        </w:rPr>
        <w:t>tender</w:t>
      </w:r>
      <w:r>
        <w:rPr>
          <w:color w:val="211F1F"/>
          <w:spacing w:val="1"/>
          <w:sz w:val="24"/>
        </w:rPr>
        <w:t xml:space="preserve"> </w:t>
      </w:r>
      <w:r>
        <w:rPr>
          <w:color w:val="211F1F"/>
          <w:sz w:val="24"/>
        </w:rPr>
        <w:t>security</w:t>
      </w:r>
      <w:r>
        <w:rPr>
          <w:color w:val="211F1F"/>
          <w:spacing w:val="1"/>
          <w:sz w:val="24"/>
        </w:rPr>
        <w:t xml:space="preserve"> </w:t>
      </w:r>
      <w:r>
        <w:rPr>
          <w:color w:val="211F1F"/>
          <w:sz w:val="24"/>
        </w:rPr>
        <w:t>to</w:t>
      </w:r>
      <w:r>
        <w:rPr>
          <w:color w:val="211F1F"/>
          <w:spacing w:val="1"/>
          <w:sz w:val="24"/>
        </w:rPr>
        <w:t xml:space="preserve"> </w:t>
      </w:r>
      <w:r>
        <w:rPr>
          <w:color w:val="211F1F"/>
          <w:sz w:val="24"/>
        </w:rPr>
        <w:t>the</w:t>
      </w:r>
      <w:r>
        <w:rPr>
          <w:color w:val="211F1F"/>
          <w:spacing w:val="1"/>
          <w:sz w:val="24"/>
        </w:rPr>
        <w:t xml:space="preserve"> </w:t>
      </w:r>
      <w:r>
        <w:rPr>
          <w:color w:val="211F1F"/>
          <w:sz w:val="24"/>
        </w:rPr>
        <w:t>tenderers</w:t>
      </w:r>
      <w:r>
        <w:rPr>
          <w:color w:val="211F1F"/>
          <w:spacing w:val="1"/>
          <w:sz w:val="24"/>
        </w:rPr>
        <w:t xml:space="preserve"> </w:t>
      </w:r>
      <w:r>
        <w:rPr>
          <w:color w:val="211F1F"/>
          <w:sz w:val="24"/>
        </w:rPr>
        <w:t>where</w:t>
      </w:r>
      <w:r>
        <w:rPr>
          <w:color w:val="211F1F"/>
          <w:spacing w:val="1"/>
          <w:sz w:val="24"/>
        </w:rPr>
        <w:t xml:space="preserve"> </w:t>
      </w:r>
      <w:r>
        <w:rPr>
          <w:color w:val="211F1F"/>
          <w:sz w:val="24"/>
        </w:rPr>
        <w:t>the</w:t>
      </w:r>
      <w:r>
        <w:rPr>
          <w:color w:val="211F1F"/>
          <w:spacing w:val="1"/>
          <w:sz w:val="24"/>
        </w:rPr>
        <w:t xml:space="preserve"> </w:t>
      </w:r>
      <w:r>
        <w:rPr>
          <w:color w:val="211F1F"/>
          <w:sz w:val="24"/>
        </w:rPr>
        <w:t>procurement</w:t>
      </w:r>
      <w:r>
        <w:rPr>
          <w:color w:val="211F1F"/>
          <w:spacing w:val="1"/>
          <w:sz w:val="24"/>
        </w:rPr>
        <w:t xml:space="preserve"> </w:t>
      </w:r>
      <w:r>
        <w:rPr>
          <w:color w:val="211F1F"/>
          <w:spacing w:val="-1"/>
          <w:sz w:val="24"/>
        </w:rPr>
        <w:t>proceedings</w:t>
      </w:r>
      <w:r>
        <w:rPr>
          <w:color w:val="211F1F"/>
          <w:spacing w:val="-11"/>
          <w:sz w:val="24"/>
        </w:rPr>
        <w:t xml:space="preserve"> </w:t>
      </w:r>
      <w:r>
        <w:rPr>
          <w:color w:val="211F1F"/>
          <w:sz w:val="24"/>
        </w:rPr>
        <w:t>are</w:t>
      </w:r>
      <w:r>
        <w:rPr>
          <w:color w:val="211F1F"/>
          <w:spacing w:val="-15"/>
          <w:sz w:val="24"/>
        </w:rPr>
        <w:t xml:space="preserve"> </w:t>
      </w:r>
      <w:r>
        <w:rPr>
          <w:color w:val="211F1F"/>
          <w:sz w:val="24"/>
        </w:rPr>
        <w:t>terminated,</w:t>
      </w:r>
      <w:r>
        <w:rPr>
          <w:color w:val="211F1F"/>
          <w:spacing w:val="-13"/>
          <w:sz w:val="24"/>
        </w:rPr>
        <w:t xml:space="preserve"> </w:t>
      </w:r>
      <w:r>
        <w:rPr>
          <w:color w:val="211F1F"/>
          <w:sz w:val="24"/>
        </w:rPr>
        <w:t>all</w:t>
      </w:r>
      <w:r>
        <w:rPr>
          <w:color w:val="211F1F"/>
          <w:spacing w:val="-10"/>
          <w:sz w:val="24"/>
        </w:rPr>
        <w:t xml:space="preserve"> </w:t>
      </w:r>
      <w:r>
        <w:rPr>
          <w:color w:val="211F1F"/>
          <w:sz w:val="24"/>
        </w:rPr>
        <w:t>tenders</w:t>
      </w:r>
      <w:r>
        <w:rPr>
          <w:color w:val="211F1F"/>
          <w:spacing w:val="-14"/>
          <w:sz w:val="24"/>
        </w:rPr>
        <w:t xml:space="preserve"> </w:t>
      </w:r>
      <w:r>
        <w:rPr>
          <w:color w:val="211F1F"/>
          <w:sz w:val="24"/>
        </w:rPr>
        <w:t>were</w:t>
      </w:r>
      <w:r>
        <w:rPr>
          <w:color w:val="211F1F"/>
          <w:spacing w:val="-14"/>
          <w:sz w:val="24"/>
        </w:rPr>
        <w:t xml:space="preserve"> </w:t>
      </w:r>
      <w:r>
        <w:rPr>
          <w:color w:val="211F1F"/>
          <w:sz w:val="24"/>
        </w:rPr>
        <w:t>determined</w:t>
      </w:r>
      <w:r>
        <w:rPr>
          <w:color w:val="211F1F"/>
          <w:spacing w:val="-13"/>
          <w:sz w:val="24"/>
        </w:rPr>
        <w:t xml:space="preserve"> </w:t>
      </w:r>
      <w:r>
        <w:rPr>
          <w:color w:val="211F1F"/>
          <w:sz w:val="24"/>
        </w:rPr>
        <w:t>non-responsive</w:t>
      </w:r>
      <w:r>
        <w:rPr>
          <w:color w:val="211F1F"/>
          <w:spacing w:val="-13"/>
          <w:sz w:val="24"/>
        </w:rPr>
        <w:t xml:space="preserve"> </w:t>
      </w:r>
      <w:r>
        <w:rPr>
          <w:color w:val="211F1F"/>
          <w:sz w:val="24"/>
        </w:rPr>
        <w:t>or</w:t>
      </w:r>
      <w:r>
        <w:rPr>
          <w:color w:val="211F1F"/>
          <w:spacing w:val="-9"/>
          <w:sz w:val="24"/>
        </w:rPr>
        <w:t xml:space="preserve"> </w:t>
      </w:r>
      <w:r>
        <w:rPr>
          <w:color w:val="211F1F"/>
          <w:sz w:val="24"/>
        </w:rPr>
        <w:t>a</w:t>
      </w:r>
      <w:r>
        <w:rPr>
          <w:color w:val="211F1F"/>
          <w:spacing w:val="-10"/>
          <w:sz w:val="24"/>
        </w:rPr>
        <w:t xml:space="preserve"> </w:t>
      </w:r>
      <w:r>
        <w:rPr>
          <w:color w:val="211F1F"/>
          <w:sz w:val="24"/>
        </w:rPr>
        <w:t>bidder</w:t>
      </w:r>
      <w:r>
        <w:rPr>
          <w:color w:val="211F1F"/>
          <w:spacing w:val="-15"/>
          <w:sz w:val="24"/>
        </w:rPr>
        <w:t xml:space="preserve"> </w:t>
      </w:r>
      <w:r>
        <w:rPr>
          <w:color w:val="211F1F"/>
          <w:sz w:val="24"/>
        </w:rPr>
        <w:t>declines</w:t>
      </w:r>
      <w:r>
        <w:rPr>
          <w:color w:val="211F1F"/>
          <w:spacing w:val="-12"/>
          <w:sz w:val="24"/>
        </w:rPr>
        <w:t xml:space="preserve"> </w:t>
      </w:r>
      <w:r>
        <w:rPr>
          <w:color w:val="211F1F"/>
          <w:sz w:val="24"/>
        </w:rPr>
        <w:t>to</w:t>
      </w:r>
      <w:r>
        <w:rPr>
          <w:color w:val="211F1F"/>
          <w:spacing w:val="-11"/>
          <w:sz w:val="24"/>
        </w:rPr>
        <w:t xml:space="preserve"> </w:t>
      </w:r>
      <w:r>
        <w:rPr>
          <w:color w:val="211F1F"/>
          <w:sz w:val="24"/>
        </w:rPr>
        <w:t>extend</w:t>
      </w:r>
      <w:r>
        <w:rPr>
          <w:color w:val="211F1F"/>
          <w:spacing w:val="-58"/>
          <w:sz w:val="24"/>
        </w:rPr>
        <w:t xml:space="preserve"> </w:t>
      </w:r>
      <w:r>
        <w:rPr>
          <w:color w:val="211F1F"/>
          <w:sz w:val="24"/>
        </w:rPr>
        <w:t>tender validity</w:t>
      </w:r>
      <w:r>
        <w:rPr>
          <w:color w:val="211F1F"/>
          <w:spacing w:val="-10"/>
          <w:sz w:val="24"/>
        </w:rPr>
        <w:t xml:space="preserve"> </w:t>
      </w:r>
      <w:r>
        <w:rPr>
          <w:color w:val="211F1F"/>
          <w:sz w:val="24"/>
        </w:rPr>
        <w:t>period.</w:t>
      </w:r>
    </w:p>
    <w:p>
      <w:pPr>
        <w:pStyle w:val="17"/>
        <w:numPr>
          <w:ilvl w:val="2"/>
          <w:numId w:val="3"/>
        </w:numPr>
        <w:tabs>
          <w:tab w:val="left" w:pos="1049"/>
        </w:tabs>
        <w:spacing w:before="106"/>
        <w:ind w:left="1048" w:hanging="585"/>
        <w:jc w:val="both"/>
        <w:rPr>
          <w:color w:val="211F1F"/>
          <w:sz w:val="24"/>
        </w:rPr>
      </w:pPr>
      <w:r>
        <w:rPr>
          <w:color w:val="211F1F"/>
          <w:sz w:val="24"/>
        </w:rPr>
        <w:t>The</w:t>
      </w:r>
      <w:r>
        <w:rPr>
          <w:color w:val="211F1F"/>
          <w:spacing w:val="14"/>
          <w:sz w:val="24"/>
        </w:rPr>
        <w:t xml:space="preserve"> </w:t>
      </w:r>
      <w:r>
        <w:rPr>
          <w:color w:val="211F1F"/>
          <w:sz w:val="24"/>
        </w:rPr>
        <w:t>Tender</w:t>
      </w:r>
      <w:r>
        <w:rPr>
          <w:color w:val="211F1F"/>
          <w:spacing w:val="15"/>
          <w:sz w:val="24"/>
        </w:rPr>
        <w:t xml:space="preserve"> </w:t>
      </w:r>
      <w:r>
        <w:rPr>
          <w:color w:val="211F1F"/>
          <w:sz w:val="24"/>
        </w:rPr>
        <w:t>Security</w:t>
      </w:r>
      <w:r>
        <w:rPr>
          <w:color w:val="211F1F"/>
          <w:spacing w:val="11"/>
          <w:sz w:val="24"/>
        </w:rPr>
        <w:t xml:space="preserve"> </w:t>
      </w:r>
      <w:r>
        <w:rPr>
          <w:color w:val="211F1F"/>
          <w:sz w:val="24"/>
        </w:rPr>
        <w:t>of</w:t>
      </w:r>
      <w:r>
        <w:rPr>
          <w:color w:val="211F1F"/>
          <w:spacing w:val="14"/>
          <w:sz w:val="24"/>
        </w:rPr>
        <w:t xml:space="preserve"> </w:t>
      </w:r>
      <w:r>
        <w:rPr>
          <w:color w:val="211F1F"/>
          <w:sz w:val="24"/>
        </w:rPr>
        <w:t>the</w:t>
      </w:r>
      <w:r>
        <w:rPr>
          <w:color w:val="211F1F"/>
          <w:spacing w:val="16"/>
          <w:sz w:val="24"/>
        </w:rPr>
        <w:t xml:space="preserve"> </w:t>
      </w:r>
      <w:r>
        <w:rPr>
          <w:color w:val="211F1F"/>
          <w:sz w:val="24"/>
        </w:rPr>
        <w:t>successful</w:t>
      </w:r>
      <w:r>
        <w:rPr>
          <w:color w:val="211F1F"/>
          <w:spacing w:val="16"/>
          <w:sz w:val="24"/>
        </w:rPr>
        <w:t xml:space="preserve"> </w:t>
      </w:r>
      <w:r>
        <w:rPr>
          <w:color w:val="211F1F"/>
          <w:sz w:val="24"/>
        </w:rPr>
        <w:t>Tenderer</w:t>
      </w:r>
      <w:r>
        <w:rPr>
          <w:color w:val="211F1F"/>
          <w:spacing w:val="14"/>
          <w:sz w:val="24"/>
        </w:rPr>
        <w:t xml:space="preserve"> </w:t>
      </w:r>
      <w:r>
        <w:rPr>
          <w:color w:val="211F1F"/>
          <w:sz w:val="24"/>
        </w:rPr>
        <w:t>shall</w:t>
      </w:r>
      <w:r>
        <w:rPr>
          <w:color w:val="211F1F"/>
          <w:spacing w:val="17"/>
          <w:sz w:val="24"/>
        </w:rPr>
        <w:t xml:space="preserve"> </w:t>
      </w:r>
      <w:r>
        <w:rPr>
          <w:color w:val="211F1F"/>
          <w:sz w:val="24"/>
        </w:rPr>
        <w:t>be</w:t>
      </w:r>
      <w:r>
        <w:rPr>
          <w:color w:val="211F1F"/>
          <w:spacing w:val="15"/>
          <w:sz w:val="24"/>
        </w:rPr>
        <w:t xml:space="preserve"> </w:t>
      </w:r>
      <w:r>
        <w:rPr>
          <w:color w:val="211F1F"/>
          <w:sz w:val="24"/>
        </w:rPr>
        <w:t>returned</w:t>
      </w:r>
      <w:r>
        <w:rPr>
          <w:color w:val="211F1F"/>
          <w:spacing w:val="15"/>
          <w:sz w:val="24"/>
        </w:rPr>
        <w:t xml:space="preserve"> </w:t>
      </w:r>
      <w:r>
        <w:rPr>
          <w:color w:val="211F1F"/>
          <w:sz w:val="24"/>
        </w:rPr>
        <w:t>as</w:t>
      </w:r>
      <w:r>
        <w:rPr>
          <w:color w:val="211F1F"/>
          <w:spacing w:val="23"/>
          <w:sz w:val="24"/>
        </w:rPr>
        <w:t xml:space="preserve"> </w:t>
      </w:r>
      <w:r>
        <w:rPr>
          <w:color w:val="211F1F"/>
          <w:sz w:val="24"/>
        </w:rPr>
        <w:t>promptly</w:t>
      </w:r>
      <w:r>
        <w:rPr>
          <w:color w:val="211F1F"/>
          <w:spacing w:val="11"/>
          <w:sz w:val="24"/>
        </w:rPr>
        <w:t xml:space="preserve"> </w:t>
      </w:r>
      <w:r>
        <w:rPr>
          <w:color w:val="211F1F"/>
          <w:sz w:val="24"/>
        </w:rPr>
        <w:t>as</w:t>
      </w:r>
      <w:r>
        <w:rPr>
          <w:color w:val="211F1F"/>
          <w:spacing w:val="15"/>
          <w:sz w:val="24"/>
        </w:rPr>
        <w:t xml:space="preserve"> </w:t>
      </w:r>
      <w:r>
        <w:rPr>
          <w:color w:val="211F1F"/>
          <w:sz w:val="24"/>
        </w:rPr>
        <w:t>possible</w:t>
      </w:r>
      <w:r>
        <w:rPr>
          <w:color w:val="211F1F"/>
          <w:spacing w:val="16"/>
          <w:sz w:val="24"/>
        </w:rPr>
        <w:t xml:space="preserve"> </w:t>
      </w:r>
      <w:r>
        <w:rPr>
          <w:color w:val="211F1F"/>
          <w:sz w:val="24"/>
        </w:rPr>
        <w:t>once</w:t>
      </w:r>
      <w:r>
        <w:rPr>
          <w:color w:val="211F1F"/>
          <w:spacing w:val="15"/>
          <w:sz w:val="24"/>
        </w:rPr>
        <w:t xml:space="preserve"> </w:t>
      </w:r>
      <w:r>
        <w:rPr>
          <w:color w:val="211F1F"/>
          <w:sz w:val="24"/>
        </w:rPr>
        <w:t>the</w:t>
      </w:r>
    </w:p>
    <w:p>
      <w:pPr>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048"/>
      </w:pPr>
      <w:r>
        <w:rPr>
          <w:color w:val="211F1F"/>
        </w:rPr>
        <w:t>successful</w:t>
      </w:r>
      <w:r>
        <w:rPr>
          <w:color w:val="211F1F"/>
          <w:spacing w:val="12"/>
        </w:rPr>
        <w:t xml:space="preserve"> </w:t>
      </w:r>
      <w:r>
        <w:rPr>
          <w:color w:val="211F1F"/>
        </w:rPr>
        <w:t>Tenderer</w:t>
      </w:r>
      <w:r>
        <w:rPr>
          <w:color w:val="211F1F"/>
          <w:spacing w:val="16"/>
        </w:rPr>
        <w:t xml:space="preserve"> </w:t>
      </w:r>
      <w:r>
        <w:rPr>
          <w:color w:val="211F1F"/>
        </w:rPr>
        <w:t>has</w:t>
      </w:r>
      <w:r>
        <w:rPr>
          <w:color w:val="211F1F"/>
          <w:spacing w:val="17"/>
        </w:rPr>
        <w:t xml:space="preserve"> </w:t>
      </w:r>
      <w:r>
        <w:rPr>
          <w:color w:val="211F1F"/>
        </w:rPr>
        <w:t>signed</w:t>
      </w:r>
      <w:r>
        <w:rPr>
          <w:color w:val="211F1F"/>
          <w:spacing w:val="13"/>
        </w:rPr>
        <w:t xml:space="preserve"> </w:t>
      </w:r>
      <w:r>
        <w:rPr>
          <w:color w:val="211F1F"/>
        </w:rPr>
        <w:t>the</w:t>
      </w:r>
      <w:r>
        <w:rPr>
          <w:color w:val="211F1F"/>
          <w:spacing w:val="11"/>
        </w:rPr>
        <w:t xml:space="preserve"> </w:t>
      </w:r>
      <w:r>
        <w:rPr>
          <w:color w:val="211F1F"/>
        </w:rPr>
        <w:t>Contract</w:t>
      </w:r>
      <w:r>
        <w:rPr>
          <w:color w:val="211F1F"/>
          <w:spacing w:val="14"/>
        </w:rPr>
        <w:t xml:space="preserve"> </w:t>
      </w:r>
      <w:r>
        <w:rPr>
          <w:color w:val="211F1F"/>
        </w:rPr>
        <w:t>and</w:t>
      </w:r>
      <w:r>
        <w:rPr>
          <w:color w:val="211F1F"/>
          <w:spacing w:val="22"/>
        </w:rPr>
        <w:t xml:space="preserve"> </w:t>
      </w:r>
      <w:r>
        <w:rPr>
          <w:color w:val="211F1F"/>
        </w:rPr>
        <w:t>furnished</w:t>
      </w:r>
      <w:r>
        <w:rPr>
          <w:color w:val="211F1F"/>
          <w:spacing w:val="13"/>
        </w:rPr>
        <w:t xml:space="preserve"> </w:t>
      </w:r>
      <w:r>
        <w:rPr>
          <w:color w:val="211F1F"/>
        </w:rPr>
        <w:t>the</w:t>
      </w:r>
      <w:r>
        <w:rPr>
          <w:color w:val="211F1F"/>
          <w:spacing w:val="14"/>
        </w:rPr>
        <w:t xml:space="preserve"> </w:t>
      </w:r>
      <w:r>
        <w:rPr>
          <w:color w:val="211F1F"/>
        </w:rPr>
        <w:t>required</w:t>
      </w:r>
      <w:r>
        <w:rPr>
          <w:color w:val="211F1F"/>
          <w:spacing w:val="14"/>
        </w:rPr>
        <w:t xml:space="preserve"> </w:t>
      </w:r>
      <w:r>
        <w:rPr>
          <w:color w:val="211F1F"/>
        </w:rPr>
        <w:t>Performance</w:t>
      </w:r>
      <w:r>
        <w:rPr>
          <w:color w:val="211F1F"/>
          <w:spacing w:val="14"/>
        </w:rPr>
        <w:t xml:space="preserve"> </w:t>
      </w:r>
      <w:r>
        <w:rPr>
          <w:color w:val="211F1F"/>
        </w:rPr>
        <w:t>Security,</w:t>
      </w:r>
      <w:r>
        <w:rPr>
          <w:color w:val="211F1F"/>
          <w:spacing w:val="16"/>
        </w:rPr>
        <w:t xml:space="preserve"> </w:t>
      </w:r>
      <w:r>
        <w:rPr>
          <w:color w:val="211F1F"/>
        </w:rPr>
        <w:t>and</w:t>
      </w:r>
    </w:p>
    <w:p>
      <w:p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52"/>
        <w:ind w:left="1048"/>
        <w:jc w:val="both"/>
      </w:pPr>
      <w:r>
        <w:rPr>
          <w:color w:val="211F1F"/>
        </w:rPr>
        <w:t>any</w:t>
      </w:r>
      <w:r>
        <w:rPr>
          <w:color w:val="211F1F"/>
          <w:spacing w:val="-11"/>
        </w:rPr>
        <w:t xml:space="preserve"> </w:t>
      </w:r>
      <w:r>
        <w:rPr>
          <w:color w:val="211F1F"/>
        </w:rPr>
        <w:t>other</w:t>
      </w:r>
      <w:r>
        <w:rPr>
          <w:color w:val="211F1F"/>
          <w:spacing w:val="-2"/>
        </w:rPr>
        <w:t xml:space="preserve"> </w:t>
      </w:r>
      <w:r>
        <w:rPr>
          <w:color w:val="211F1F"/>
        </w:rPr>
        <w:t>documents required in the TDS.</w:t>
      </w:r>
    </w:p>
    <w:p>
      <w:pPr>
        <w:pStyle w:val="17"/>
        <w:numPr>
          <w:ilvl w:val="2"/>
          <w:numId w:val="3"/>
        </w:numPr>
        <w:tabs>
          <w:tab w:val="left" w:pos="1044"/>
        </w:tabs>
        <w:spacing w:before="115"/>
        <w:ind w:left="1043" w:hanging="577"/>
        <w:jc w:val="both"/>
        <w:rPr>
          <w:color w:val="211F1F"/>
          <w:sz w:val="24"/>
        </w:rPr>
      </w:pPr>
      <w:r>
        <w:rPr>
          <w:color w:val="211F1F"/>
          <w:sz w:val="24"/>
        </w:rPr>
        <w:t>The</w:t>
      </w:r>
      <w:r>
        <w:rPr>
          <w:color w:val="211F1F"/>
          <w:spacing w:val="-7"/>
          <w:sz w:val="24"/>
        </w:rPr>
        <w:t xml:space="preserve"> </w:t>
      </w:r>
      <w:r>
        <w:rPr>
          <w:color w:val="211F1F"/>
          <w:sz w:val="24"/>
        </w:rPr>
        <w:t>Tender</w:t>
      </w:r>
      <w:r>
        <w:rPr>
          <w:color w:val="211F1F"/>
          <w:spacing w:val="-8"/>
          <w:sz w:val="24"/>
        </w:rPr>
        <w:t xml:space="preserve"> </w:t>
      </w:r>
      <w:r>
        <w:rPr>
          <w:color w:val="211F1F"/>
          <w:sz w:val="24"/>
        </w:rPr>
        <w:t>Security</w:t>
      </w:r>
      <w:r>
        <w:rPr>
          <w:color w:val="211F1F"/>
          <w:spacing w:val="-11"/>
          <w:sz w:val="24"/>
        </w:rPr>
        <w:t xml:space="preserve"> </w:t>
      </w:r>
      <w:r>
        <w:rPr>
          <w:color w:val="211F1F"/>
          <w:sz w:val="24"/>
        </w:rPr>
        <w:t>may</w:t>
      </w:r>
      <w:r>
        <w:rPr>
          <w:color w:val="211F1F"/>
          <w:spacing w:val="-7"/>
          <w:sz w:val="24"/>
        </w:rPr>
        <w:t xml:space="preserve"> </w:t>
      </w:r>
      <w:r>
        <w:rPr>
          <w:color w:val="211F1F"/>
          <w:sz w:val="24"/>
        </w:rPr>
        <w:t>be</w:t>
      </w:r>
      <w:r>
        <w:rPr>
          <w:color w:val="211F1F"/>
          <w:spacing w:val="-4"/>
          <w:sz w:val="24"/>
        </w:rPr>
        <w:t xml:space="preserve"> </w:t>
      </w:r>
      <w:r>
        <w:rPr>
          <w:color w:val="211F1F"/>
          <w:sz w:val="24"/>
        </w:rPr>
        <w:t>forfeited,</w:t>
      </w:r>
      <w:r>
        <w:rPr>
          <w:color w:val="211F1F"/>
          <w:spacing w:val="-1"/>
          <w:sz w:val="24"/>
        </w:rPr>
        <w:t xml:space="preserve"> </w:t>
      </w:r>
      <w:r>
        <w:rPr>
          <w:color w:val="211F1F"/>
          <w:sz w:val="24"/>
        </w:rPr>
        <w:t>or</w:t>
      </w:r>
      <w:r>
        <w:rPr>
          <w:color w:val="211F1F"/>
          <w:spacing w:val="-4"/>
          <w:sz w:val="24"/>
        </w:rPr>
        <w:t xml:space="preserve"> </w:t>
      </w:r>
      <w:r>
        <w:rPr>
          <w:color w:val="211F1F"/>
          <w:sz w:val="24"/>
        </w:rPr>
        <w:t>the</w:t>
      </w:r>
      <w:r>
        <w:rPr>
          <w:color w:val="211F1F"/>
          <w:spacing w:val="-5"/>
          <w:sz w:val="24"/>
        </w:rPr>
        <w:t xml:space="preserve"> </w:t>
      </w:r>
      <w:r>
        <w:rPr>
          <w:color w:val="211F1F"/>
          <w:sz w:val="24"/>
        </w:rPr>
        <w:t>Tender-Securing</w:t>
      </w:r>
      <w:r>
        <w:rPr>
          <w:color w:val="211F1F"/>
          <w:spacing w:val="-5"/>
          <w:sz w:val="24"/>
        </w:rPr>
        <w:t xml:space="preserve"> </w:t>
      </w:r>
      <w:r>
        <w:rPr>
          <w:color w:val="211F1F"/>
          <w:sz w:val="24"/>
        </w:rPr>
        <w:t>Declaration</w:t>
      </w:r>
      <w:r>
        <w:rPr>
          <w:color w:val="211F1F"/>
          <w:spacing w:val="2"/>
          <w:sz w:val="24"/>
        </w:rPr>
        <w:t xml:space="preserve"> </w:t>
      </w:r>
      <w:r>
        <w:rPr>
          <w:color w:val="211F1F"/>
          <w:sz w:val="24"/>
        </w:rPr>
        <w:t>executed:</w:t>
      </w:r>
    </w:p>
    <w:p>
      <w:pPr>
        <w:pStyle w:val="17"/>
        <w:numPr>
          <w:ilvl w:val="3"/>
          <w:numId w:val="3"/>
        </w:numPr>
        <w:tabs>
          <w:tab w:val="left" w:pos="1500"/>
        </w:tabs>
        <w:spacing w:before="45" w:line="232" w:lineRule="auto"/>
        <w:ind w:left="1514" w:right="1337" w:hanging="468"/>
        <w:jc w:val="both"/>
        <w:rPr>
          <w:sz w:val="24"/>
        </w:rPr>
      </w:pPr>
      <w:r>
        <w:rPr>
          <w:color w:val="211F1F"/>
          <w:sz w:val="24"/>
        </w:rPr>
        <w:t>if a Tenderer withdraws its Tender during the period of Tender validity speciﬁed by the</w:t>
      </w:r>
      <w:r>
        <w:rPr>
          <w:color w:val="211F1F"/>
          <w:spacing w:val="-57"/>
          <w:sz w:val="24"/>
        </w:rPr>
        <w:t xml:space="preserve"> </w:t>
      </w:r>
      <w:r>
        <w:rPr>
          <w:color w:val="211F1F"/>
          <w:sz w:val="24"/>
        </w:rPr>
        <w:t>Tenderer</w:t>
      </w:r>
      <w:r>
        <w:rPr>
          <w:color w:val="211F1F"/>
          <w:spacing w:val="-3"/>
          <w:sz w:val="24"/>
        </w:rPr>
        <w:t xml:space="preserve"> </w:t>
      </w:r>
      <w:r>
        <w:rPr>
          <w:color w:val="211F1F"/>
          <w:sz w:val="24"/>
        </w:rPr>
        <w:t>on</w:t>
      </w:r>
      <w:r>
        <w:rPr>
          <w:color w:val="211F1F"/>
          <w:spacing w:val="-3"/>
          <w:sz w:val="24"/>
        </w:rPr>
        <w:t xml:space="preserve"> </w:t>
      </w:r>
      <w:r>
        <w:rPr>
          <w:color w:val="211F1F"/>
          <w:sz w:val="24"/>
        </w:rPr>
        <w:t>the</w:t>
      </w:r>
      <w:r>
        <w:rPr>
          <w:color w:val="211F1F"/>
          <w:spacing w:val="-3"/>
          <w:sz w:val="24"/>
        </w:rPr>
        <w:t xml:space="preserve"> </w:t>
      </w:r>
      <w:r>
        <w:rPr>
          <w:color w:val="211F1F"/>
          <w:sz w:val="24"/>
        </w:rPr>
        <w:t>Form</w:t>
      </w:r>
      <w:r>
        <w:rPr>
          <w:color w:val="211F1F"/>
          <w:spacing w:val="-3"/>
          <w:sz w:val="24"/>
        </w:rPr>
        <w:t xml:space="preserve"> </w:t>
      </w:r>
      <w:r>
        <w:rPr>
          <w:color w:val="211F1F"/>
          <w:sz w:val="24"/>
        </w:rPr>
        <w:t>of</w:t>
      </w:r>
      <w:r>
        <w:rPr>
          <w:color w:val="211F1F"/>
          <w:spacing w:val="2"/>
          <w:sz w:val="24"/>
        </w:rPr>
        <w:t xml:space="preserve"> </w:t>
      </w:r>
      <w:r>
        <w:rPr>
          <w:color w:val="211F1F"/>
          <w:sz w:val="24"/>
        </w:rPr>
        <w:t>Tender,</w:t>
      </w:r>
      <w:r>
        <w:rPr>
          <w:color w:val="211F1F"/>
          <w:spacing w:val="-13"/>
          <w:sz w:val="24"/>
        </w:rPr>
        <w:t xml:space="preserve"> </w:t>
      </w:r>
      <w:r>
        <w:rPr>
          <w:color w:val="211F1F"/>
          <w:sz w:val="24"/>
        </w:rPr>
        <w:t>or</w:t>
      </w:r>
      <w:r>
        <w:rPr>
          <w:color w:val="211F1F"/>
          <w:spacing w:val="-1"/>
          <w:sz w:val="24"/>
        </w:rPr>
        <w:t xml:space="preserve"> </w:t>
      </w:r>
      <w:r>
        <w:rPr>
          <w:color w:val="211F1F"/>
          <w:sz w:val="24"/>
        </w:rPr>
        <w:t>any</w:t>
      </w:r>
      <w:r>
        <w:rPr>
          <w:color w:val="211F1F"/>
          <w:spacing w:val="-12"/>
          <w:sz w:val="24"/>
        </w:rPr>
        <w:t xml:space="preserve"> </w:t>
      </w:r>
      <w:r>
        <w:rPr>
          <w:color w:val="211F1F"/>
          <w:sz w:val="24"/>
        </w:rPr>
        <w:t>extension</w:t>
      </w:r>
      <w:r>
        <w:rPr>
          <w:color w:val="211F1F"/>
          <w:spacing w:val="-2"/>
          <w:sz w:val="24"/>
        </w:rPr>
        <w:t xml:space="preserve"> </w:t>
      </w:r>
      <w:r>
        <w:rPr>
          <w:color w:val="211F1F"/>
          <w:sz w:val="24"/>
        </w:rPr>
        <w:t>there</w:t>
      </w:r>
      <w:r>
        <w:rPr>
          <w:color w:val="211F1F"/>
          <w:spacing w:val="-6"/>
          <w:sz w:val="24"/>
        </w:rPr>
        <w:t xml:space="preserve"> </w:t>
      </w:r>
      <w:r>
        <w:rPr>
          <w:color w:val="211F1F"/>
          <w:sz w:val="24"/>
        </w:rPr>
        <w:t>to</w:t>
      </w:r>
      <w:r>
        <w:rPr>
          <w:color w:val="211F1F"/>
          <w:spacing w:val="-2"/>
          <w:sz w:val="24"/>
        </w:rPr>
        <w:t xml:space="preserve"> </w:t>
      </w:r>
      <w:r>
        <w:rPr>
          <w:color w:val="211F1F"/>
          <w:sz w:val="24"/>
        </w:rPr>
        <w:t>be</w:t>
      </w:r>
      <w:r>
        <w:rPr>
          <w:color w:val="211F1F"/>
          <w:spacing w:val="-6"/>
          <w:sz w:val="24"/>
        </w:rPr>
        <w:t xml:space="preserve"> </w:t>
      </w:r>
      <w:r>
        <w:rPr>
          <w:color w:val="211F1F"/>
          <w:sz w:val="24"/>
        </w:rPr>
        <w:t>provided</w:t>
      </w:r>
      <w:r>
        <w:rPr>
          <w:color w:val="211F1F"/>
          <w:spacing w:val="-2"/>
          <w:sz w:val="24"/>
        </w:rPr>
        <w:t xml:space="preserve"> </w:t>
      </w:r>
      <w:r>
        <w:rPr>
          <w:color w:val="211F1F"/>
          <w:sz w:val="24"/>
        </w:rPr>
        <w:t>by</w:t>
      </w:r>
      <w:r>
        <w:rPr>
          <w:color w:val="211F1F"/>
          <w:spacing w:val="-12"/>
          <w:sz w:val="24"/>
        </w:rPr>
        <w:t xml:space="preserve"> </w:t>
      </w:r>
      <w:r>
        <w:rPr>
          <w:color w:val="211F1F"/>
          <w:sz w:val="24"/>
        </w:rPr>
        <w:t>the</w:t>
      </w:r>
      <w:r>
        <w:rPr>
          <w:color w:val="211F1F"/>
          <w:spacing w:val="-1"/>
          <w:sz w:val="24"/>
        </w:rPr>
        <w:t xml:space="preserve"> </w:t>
      </w:r>
      <w:r>
        <w:rPr>
          <w:color w:val="211F1F"/>
          <w:sz w:val="24"/>
        </w:rPr>
        <w:t>Tenderer;</w:t>
      </w:r>
      <w:r>
        <w:rPr>
          <w:color w:val="211F1F"/>
          <w:spacing w:val="-57"/>
          <w:sz w:val="24"/>
        </w:rPr>
        <w:t xml:space="preserve"> </w:t>
      </w:r>
      <w:r>
        <w:rPr>
          <w:color w:val="211F1F"/>
          <w:sz w:val="24"/>
        </w:rPr>
        <w:t>or</w:t>
      </w:r>
    </w:p>
    <w:p>
      <w:pPr>
        <w:pStyle w:val="17"/>
        <w:numPr>
          <w:ilvl w:val="3"/>
          <w:numId w:val="3"/>
        </w:numPr>
        <w:tabs>
          <w:tab w:val="left" w:pos="1500"/>
        </w:tabs>
        <w:spacing w:before="38"/>
        <w:ind w:left="1499" w:hanging="457"/>
        <w:jc w:val="both"/>
        <w:rPr>
          <w:sz w:val="24"/>
        </w:rPr>
      </w:pPr>
      <w:r>
        <w:rPr>
          <w:color w:val="211F1F"/>
          <w:sz w:val="24"/>
        </w:rPr>
        <w:t>if</w:t>
      </w:r>
      <w:r>
        <w:rPr>
          <w:color w:val="211F1F"/>
          <w:spacing w:val="-2"/>
          <w:sz w:val="24"/>
        </w:rPr>
        <w:t xml:space="preserve"> </w:t>
      </w:r>
      <w:r>
        <w:rPr>
          <w:color w:val="211F1F"/>
          <w:sz w:val="24"/>
        </w:rPr>
        <w:t>the</w:t>
      </w:r>
      <w:r>
        <w:rPr>
          <w:color w:val="211F1F"/>
          <w:spacing w:val="-4"/>
          <w:sz w:val="24"/>
        </w:rPr>
        <w:t xml:space="preserve"> </w:t>
      </w:r>
      <w:r>
        <w:rPr>
          <w:color w:val="211F1F"/>
          <w:sz w:val="24"/>
        </w:rPr>
        <w:t>successful</w:t>
      </w:r>
      <w:r>
        <w:rPr>
          <w:color w:val="211F1F"/>
          <w:spacing w:val="-1"/>
          <w:sz w:val="24"/>
        </w:rPr>
        <w:t xml:space="preserve"> </w:t>
      </w:r>
      <w:r>
        <w:rPr>
          <w:color w:val="211F1F"/>
          <w:sz w:val="24"/>
        </w:rPr>
        <w:t>Tenderer</w:t>
      </w:r>
      <w:r>
        <w:rPr>
          <w:color w:val="211F1F"/>
          <w:spacing w:val="-2"/>
          <w:sz w:val="24"/>
        </w:rPr>
        <w:t xml:space="preserve"> </w:t>
      </w:r>
      <w:r>
        <w:rPr>
          <w:color w:val="211F1F"/>
          <w:sz w:val="24"/>
        </w:rPr>
        <w:t>fails</w:t>
      </w:r>
      <w:r>
        <w:rPr>
          <w:color w:val="211F1F"/>
          <w:spacing w:val="-1"/>
          <w:sz w:val="24"/>
        </w:rPr>
        <w:t xml:space="preserve"> </w:t>
      </w:r>
      <w:r>
        <w:rPr>
          <w:color w:val="211F1F"/>
          <w:sz w:val="24"/>
        </w:rPr>
        <w:t>to:</w:t>
      </w:r>
    </w:p>
    <w:p>
      <w:pPr>
        <w:pStyle w:val="17"/>
        <w:numPr>
          <w:ilvl w:val="0"/>
          <w:numId w:val="8"/>
        </w:numPr>
        <w:tabs>
          <w:tab w:val="left" w:pos="1500"/>
        </w:tabs>
        <w:spacing w:before="40"/>
        <w:ind w:hanging="457"/>
        <w:jc w:val="both"/>
        <w:rPr>
          <w:sz w:val="24"/>
        </w:rPr>
      </w:pPr>
      <w:r>
        <w:rPr>
          <w:color w:val="211F1F"/>
          <w:sz w:val="24"/>
        </w:rPr>
        <w:t>sign</w:t>
      </w:r>
      <w:r>
        <w:rPr>
          <w:color w:val="211F1F"/>
          <w:spacing w:val="-5"/>
          <w:sz w:val="24"/>
        </w:rPr>
        <w:t xml:space="preserve"> </w:t>
      </w:r>
      <w:r>
        <w:rPr>
          <w:color w:val="211F1F"/>
          <w:sz w:val="24"/>
        </w:rPr>
        <w:t>the</w:t>
      </w:r>
      <w:r>
        <w:rPr>
          <w:color w:val="211F1F"/>
          <w:spacing w:val="-2"/>
          <w:sz w:val="24"/>
        </w:rPr>
        <w:t xml:space="preserve"> </w:t>
      </w:r>
      <w:r>
        <w:rPr>
          <w:color w:val="211F1F"/>
          <w:sz w:val="24"/>
        </w:rPr>
        <w:t>Contract</w:t>
      </w:r>
      <w:r>
        <w:rPr>
          <w:color w:val="211F1F"/>
          <w:spacing w:val="-1"/>
          <w:sz w:val="24"/>
        </w:rPr>
        <w:t xml:space="preserve"> </w:t>
      </w:r>
      <w:r>
        <w:rPr>
          <w:color w:val="211F1F"/>
          <w:sz w:val="24"/>
        </w:rPr>
        <w:t>in</w:t>
      </w:r>
      <w:r>
        <w:rPr>
          <w:color w:val="211F1F"/>
          <w:spacing w:val="-1"/>
          <w:sz w:val="24"/>
        </w:rPr>
        <w:t xml:space="preserve"> </w:t>
      </w:r>
      <w:r>
        <w:rPr>
          <w:color w:val="211F1F"/>
          <w:sz w:val="24"/>
        </w:rPr>
        <w:t>accordance with</w:t>
      </w:r>
      <w:r>
        <w:rPr>
          <w:color w:val="211F1F"/>
          <w:spacing w:val="1"/>
          <w:sz w:val="24"/>
        </w:rPr>
        <w:t xml:space="preserve"> </w:t>
      </w:r>
      <w:r>
        <w:rPr>
          <w:color w:val="211F1F"/>
          <w:sz w:val="24"/>
        </w:rPr>
        <w:t>ITT</w:t>
      </w:r>
      <w:r>
        <w:rPr>
          <w:color w:val="211F1F"/>
          <w:spacing w:val="-2"/>
          <w:sz w:val="24"/>
        </w:rPr>
        <w:t xml:space="preserve"> </w:t>
      </w:r>
      <w:r>
        <w:rPr>
          <w:color w:val="211F1F"/>
          <w:sz w:val="24"/>
        </w:rPr>
        <w:t>47;</w:t>
      </w:r>
      <w:r>
        <w:rPr>
          <w:color w:val="211F1F"/>
          <w:spacing w:val="-2"/>
          <w:sz w:val="24"/>
        </w:rPr>
        <w:t xml:space="preserve"> </w:t>
      </w:r>
      <w:r>
        <w:rPr>
          <w:color w:val="211F1F"/>
          <w:sz w:val="24"/>
        </w:rPr>
        <w:t>or</w:t>
      </w:r>
    </w:p>
    <w:p>
      <w:pPr>
        <w:pStyle w:val="17"/>
        <w:numPr>
          <w:ilvl w:val="0"/>
          <w:numId w:val="8"/>
        </w:numPr>
        <w:tabs>
          <w:tab w:val="left" w:pos="1500"/>
        </w:tabs>
        <w:spacing w:before="37"/>
        <w:ind w:left="1502" w:right="525"/>
        <w:jc w:val="both"/>
        <w:rPr>
          <w:sz w:val="24"/>
        </w:rPr>
      </w:pPr>
      <w:r>
        <w:rPr>
          <w:color w:val="211F1F"/>
          <w:sz w:val="24"/>
        </w:rPr>
        <w:t>furnish a Performance Security and if required in the TDS, and any other documents required in</w:t>
      </w:r>
      <w:r>
        <w:rPr>
          <w:color w:val="211F1F"/>
          <w:spacing w:val="-57"/>
          <w:sz w:val="24"/>
        </w:rPr>
        <w:t xml:space="preserve"> </w:t>
      </w:r>
      <w:r>
        <w:rPr>
          <w:color w:val="211F1F"/>
          <w:sz w:val="24"/>
        </w:rPr>
        <w:t>the TDS.</w:t>
      </w:r>
    </w:p>
    <w:p>
      <w:pPr>
        <w:pStyle w:val="7"/>
        <w:spacing w:before="4"/>
        <w:rPr>
          <w:sz w:val="21"/>
        </w:rPr>
      </w:pPr>
    </w:p>
    <w:p>
      <w:pPr>
        <w:pStyle w:val="17"/>
        <w:numPr>
          <w:ilvl w:val="2"/>
          <w:numId w:val="3"/>
        </w:numPr>
        <w:tabs>
          <w:tab w:val="left" w:pos="1037"/>
        </w:tabs>
        <w:spacing w:before="1" w:line="230" w:lineRule="auto"/>
        <w:ind w:left="1036" w:right="550" w:hanging="570"/>
        <w:jc w:val="both"/>
        <w:rPr>
          <w:color w:val="211F1F"/>
          <w:sz w:val="24"/>
        </w:rPr>
      </w:pPr>
      <w:r>
        <w:rPr>
          <w:color w:val="211F1F"/>
          <w:sz w:val="24"/>
        </w:rPr>
        <w:t>Where tender securing declaration is executed, the Procuring Entity shall recommend to the PPRA</w:t>
      </w:r>
      <w:r>
        <w:rPr>
          <w:color w:val="211F1F"/>
          <w:spacing w:val="1"/>
          <w:sz w:val="24"/>
        </w:rPr>
        <w:t xml:space="preserve"> </w:t>
      </w:r>
      <w:r>
        <w:rPr>
          <w:color w:val="211F1F"/>
          <w:sz w:val="24"/>
        </w:rPr>
        <w:t>that</w:t>
      </w:r>
      <w:r>
        <w:rPr>
          <w:color w:val="211F1F"/>
          <w:spacing w:val="-4"/>
          <w:sz w:val="24"/>
        </w:rPr>
        <w:t xml:space="preserve"> </w:t>
      </w:r>
      <w:r>
        <w:rPr>
          <w:color w:val="211F1F"/>
          <w:sz w:val="24"/>
        </w:rPr>
        <w:t>PPRA</w:t>
      </w:r>
      <w:r>
        <w:rPr>
          <w:color w:val="211F1F"/>
          <w:spacing w:val="-1"/>
          <w:sz w:val="24"/>
        </w:rPr>
        <w:t xml:space="preserve"> </w:t>
      </w:r>
      <w:r>
        <w:rPr>
          <w:color w:val="211F1F"/>
          <w:sz w:val="24"/>
        </w:rPr>
        <w:t>debars</w:t>
      </w:r>
      <w:r>
        <w:rPr>
          <w:color w:val="211F1F"/>
          <w:spacing w:val="-3"/>
          <w:sz w:val="24"/>
        </w:rPr>
        <w:t xml:space="preserve"> </w:t>
      </w:r>
      <w:r>
        <w:rPr>
          <w:color w:val="211F1F"/>
          <w:sz w:val="24"/>
        </w:rPr>
        <w:t>the</w:t>
      </w:r>
      <w:r>
        <w:rPr>
          <w:color w:val="211F1F"/>
          <w:spacing w:val="-4"/>
          <w:sz w:val="24"/>
        </w:rPr>
        <w:t xml:space="preserve"> </w:t>
      </w:r>
      <w:r>
        <w:rPr>
          <w:color w:val="211F1F"/>
          <w:sz w:val="24"/>
        </w:rPr>
        <w:t>Tenderer</w:t>
      </w:r>
      <w:r>
        <w:rPr>
          <w:color w:val="211F1F"/>
          <w:spacing w:val="-2"/>
          <w:sz w:val="24"/>
        </w:rPr>
        <w:t xml:space="preserve"> </w:t>
      </w:r>
      <w:r>
        <w:rPr>
          <w:color w:val="211F1F"/>
          <w:sz w:val="24"/>
        </w:rPr>
        <w:t>from participating</w:t>
      </w:r>
      <w:r>
        <w:rPr>
          <w:color w:val="211F1F"/>
          <w:spacing w:val="-3"/>
          <w:sz w:val="24"/>
        </w:rPr>
        <w:t xml:space="preserve"> </w:t>
      </w:r>
      <w:r>
        <w:rPr>
          <w:color w:val="211F1F"/>
          <w:sz w:val="24"/>
        </w:rPr>
        <w:t>in</w:t>
      </w:r>
      <w:r>
        <w:rPr>
          <w:color w:val="211F1F"/>
          <w:spacing w:val="-1"/>
          <w:sz w:val="24"/>
        </w:rPr>
        <w:t xml:space="preserve"> </w:t>
      </w:r>
      <w:r>
        <w:rPr>
          <w:color w:val="211F1F"/>
          <w:sz w:val="24"/>
        </w:rPr>
        <w:t>public</w:t>
      </w:r>
      <w:r>
        <w:rPr>
          <w:color w:val="211F1F"/>
          <w:spacing w:val="-3"/>
          <w:sz w:val="24"/>
        </w:rPr>
        <w:t xml:space="preserve"> </w:t>
      </w:r>
      <w:r>
        <w:rPr>
          <w:color w:val="211F1F"/>
          <w:sz w:val="24"/>
        </w:rPr>
        <w:t>procurement</w:t>
      </w:r>
      <w:r>
        <w:rPr>
          <w:color w:val="211F1F"/>
          <w:spacing w:val="2"/>
          <w:sz w:val="24"/>
        </w:rPr>
        <w:t xml:space="preserve"> </w:t>
      </w:r>
      <w:r>
        <w:rPr>
          <w:color w:val="211F1F"/>
          <w:sz w:val="24"/>
        </w:rPr>
        <w:t>as</w:t>
      </w:r>
      <w:r>
        <w:rPr>
          <w:color w:val="211F1F"/>
          <w:spacing w:val="-1"/>
          <w:sz w:val="24"/>
        </w:rPr>
        <w:t xml:space="preserve"> </w:t>
      </w:r>
      <w:r>
        <w:rPr>
          <w:color w:val="211F1F"/>
          <w:sz w:val="24"/>
        </w:rPr>
        <w:t>provided in</w:t>
      </w:r>
      <w:r>
        <w:rPr>
          <w:color w:val="211F1F"/>
          <w:spacing w:val="-1"/>
          <w:sz w:val="24"/>
        </w:rPr>
        <w:t xml:space="preserve"> </w:t>
      </w:r>
      <w:r>
        <w:rPr>
          <w:color w:val="211F1F"/>
          <w:sz w:val="24"/>
        </w:rPr>
        <w:t>the</w:t>
      </w:r>
      <w:r>
        <w:rPr>
          <w:color w:val="211F1F"/>
          <w:spacing w:val="1"/>
          <w:sz w:val="24"/>
        </w:rPr>
        <w:t xml:space="preserve"> </w:t>
      </w:r>
      <w:r>
        <w:rPr>
          <w:color w:val="211F1F"/>
          <w:sz w:val="24"/>
        </w:rPr>
        <w:t>law.</w:t>
      </w:r>
    </w:p>
    <w:p>
      <w:pPr>
        <w:pStyle w:val="7"/>
        <w:spacing w:before="2"/>
      </w:pPr>
    </w:p>
    <w:p>
      <w:pPr>
        <w:pStyle w:val="17"/>
        <w:numPr>
          <w:ilvl w:val="2"/>
          <w:numId w:val="3"/>
        </w:numPr>
        <w:tabs>
          <w:tab w:val="left" w:pos="1037"/>
        </w:tabs>
        <w:spacing w:before="1" w:line="230" w:lineRule="auto"/>
        <w:ind w:left="1041" w:right="541" w:hanging="572"/>
        <w:jc w:val="both"/>
        <w:rPr>
          <w:color w:val="211F1F"/>
          <w:sz w:val="24"/>
        </w:rPr>
      </w:pPr>
      <w:r>
        <w:rPr>
          <w:color w:val="211F1F"/>
          <w:sz w:val="24"/>
        </w:rPr>
        <w:t>The Tender Security or the Tender-Securing Declaration of a JV shall be in the name of the JV that</w:t>
      </w:r>
      <w:r>
        <w:rPr>
          <w:color w:val="211F1F"/>
          <w:spacing w:val="1"/>
          <w:sz w:val="24"/>
        </w:rPr>
        <w:t xml:space="preserve"> </w:t>
      </w:r>
      <w:r>
        <w:rPr>
          <w:color w:val="211F1F"/>
          <w:sz w:val="24"/>
        </w:rPr>
        <w:t>submits</w:t>
      </w:r>
      <w:r>
        <w:rPr>
          <w:color w:val="211F1F"/>
          <w:spacing w:val="-8"/>
          <w:sz w:val="24"/>
        </w:rPr>
        <w:t xml:space="preserve"> </w:t>
      </w:r>
      <w:r>
        <w:rPr>
          <w:color w:val="211F1F"/>
          <w:sz w:val="24"/>
        </w:rPr>
        <w:t>the</w:t>
      </w:r>
      <w:r>
        <w:rPr>
          <w:color w:val="211F1F"/>
          <w:spacing w:val="-7"/>
          <w:sz w:val="24"/>
        </w:rPr>
        <w:t xml:space="preserve"> </w:t>
      </w:r>
      <w:r>
        <w:rPr>
          <w:color w:val="211F1F"/>
          <w:sz w:val="24"/>
        </w:rPr>
        <w:t>Tender.</w:t>
      </w:r>
      <w:r>
        <w:rPr>
          <w:color w:val="211F1F"/>
          <w:spacing w:val="-11"/>
          <w:sz w:val="24"/>
        </w:rPr>
        <w:t xml:space="preserve"> </w:t>
      </w:r>
      <w:r>
        <w:rPr>
          <w:color w:val="211F1F"/>
          <w:sz w:val="24"/>
        </w:rPr>
        <w:t>If</w:t>
      </w:r>
      <w:r>
        <w:rPr>
          <w:color w:val="211F1F"/>
          <w:spacing w:val="-9"/>
          <w:sz w:val="24"/>
        </w:rPr>
        <w:t xml:space="preserve"> </w:t>
      </w:r>
      <w:r>
        <w:rPr>
          <w:color w:val="211F1F"/>
          <w:sz w:val="24"/>
        </w:rPr>
        <w:t>the</w:t>
      </w:r>
      <w:r>
        <w:rPr>
          <w:color w:val="211F1F"/>
          <w:spacing w:val="-4"/>
          <w:sz w:val="24"/>
        </w:rPr>
        <w:t xml:space="preserve"> </w:t>
      </w:r>
      <w:r>
        <w:rPr>
          <w:color w:val="211F1F"/>
          <w:sz w:val="24"/>
        </w:rPr>
        <w:t>JV</w:t>
      </w:r>
      <w:r>
        <w:rPr>
          <w:color w:val="211F1F"/>
          <w:spacing w:val="-6"/>
          <w:sz w:val="24"/>
        </w:rPr>
        <w:t xml:space="preserve"> </w:t>
      </w:r>
      <w:r>
        <w:rPr>
          <w:color w:val="211F1F"/>
          <w:sz w:val="24"/>
        </w:rPr>
        <w:t>has</w:t>
      </w:r>
      <w:r>
        <w:rPr>
          <w:color w:val="211F1F"/>
          <w:spacing w:val="-8"/>
          <w:sz w:val="24"/>
        </w:rPr>
        <w:t xml:space="preserve"> </w:t>
      </w:r>
      <w:r>
        <w:rPr>
          <w:color w:val="211F1F"/>
          <w:sz w:val="24"/>
        </w:rPr>
        <w:t>not</w:t>
      </w:r>
      <w:r>
        <w:rPr>
          <w:color w:val="211F1F"/>
          <w:spacing w:val="-6"/>
          <w:sz w:val="24"/>
        </w:rPr>
        <w:t xml:space="preserve"> </w:t>
      </w:r>
      <w:r>
        <w:rPr>
          <w:color w:val="211F1F"/>
          <w:sz w:val="24"/>
        </w:rPr>
        <w:t>been</w:t>
      </w:r>
      <w:r>
        <w:rPr>
          <w:color w:val="211F1F"/>
          <w:spacing w:val="-5"/>
          <w:sz w:val="24"/>
        </w:rPr>
        <w:t xml:space="preserve"> </w:t>
      </w:r>
      <w:r>
        <w:rPr>
          <w:color w:val="211F1F"/>
          <w:sz w:val="24"/>
        </w:rPr>
        <w:t>legally</w:t>
      </w:r>
      <w:r>
        <w:rPr>
          <w:color w:val="211F1F"/>
          <w:spacing w:val="-13"/>
          <w:sz w:val="24"/>
        </w:rPr>
        <w:t xml:space="preserve"> </w:t>
      </w:r>
      <w:r>
        <w:rPr>
          <w:color w:val="211F1F"/>
          <w:sz w:val="24"/>
        </w:rPr>
        <w:t>constituted</w:t>
      </w:r>
      <w:r>
        <w:rPr>
          <w:color w:val="211F1F"/>
          <w:spacing w:val="-6"/>
          <w:sz w:val="24"/>
        </w:rPr>
        <w:t xml:space="preserve"> </w:t>
      </w:r>
      <w:r>
        <w:rPr>
          <w:color w:val="211F1F"/>
          <w:sz w:val="24"/>
        </w:rPr>
        <w:t>into</w:t>
      </w:r>
      <w:r>
        <w:rPr>
          <w:color w:val="211F1F"/>
          <w:spacing w:val="-5"/>
          <w:sz w:val="24"/>
        </w:rPr>
        <w:t xml:space="preserve"> </w:t>
      </w:r>
      <w:r>
        <w:rPr>
          <w:color w:val="211F1F"/>
          <w:sz w:val="24"/>
        </w:rPr>
        <w:t>a</w:t>
      </w:r>
      <w:r>
        <w:rPr>
          <w:color w:val="211F1F"/>
          <w:spacing w:val="-10"/>
          <w:sz w:val="24"/>
        </w:rPr>
        <w:t xml:space="preserve"> </w:t>
      </w:r>
      <w:r>
        <w:rPr>
          <w:color w:val="211F1F"/>
          <w:sz w:val="24"/>
        </w:rPr>
        <w:t>legally</w:t>
      </w:r>
      <w:r>
        <w:rPr>
          <w:color w:val="211F1F"/>
          <w:spacing w:val="-15"/>
          <w:sz w:val="24"/>
        </w:rPr>
        <w:t xml:space="preserve"> </w:t>
      </w:r>
      <w:r>
        <w:rPr>
          <w:color w:val="211F1F"/>
          <w:sz w:val="24"/>
        </w:rPr>
        <w:t>enforceable</w:t>
      </w:r>
      <w:r>
        <w:rPr>
          <w:color w:val="211F1F"/>
          <w:spacing w:val="-5"/>
          <w:sz w:val="24"/>
        </w:rPr>
        <w:t xml:space="preserve"> </w:t>
      </w:r>
      <w:r>
        <w:rPr>
          <w:color w:val="211F1F"/>
          <w:sz w:val="24"/>
        </w:rPr>
        <w:t>JV</w:t>
      </w:r>
      <w:r>
        <w:rPr>
          <w:color w:val="211F1F"/>
          <w:spacing w:val="-9"/>
          <w:sz w:val="24"/>
        </w:rPr>
        <w:t xml:space="preserve"> </w:t>
      </w:r>
      <w:r>
        <w:rPr>
          <w:color w:val="211F1F"/>
          <w:sz w:val="24"/>
        </w:rPr>
        <w:t>at</w:t>
      </w:r>
      <w:r>
        <w:rPr>
          <w:color w:val="211F1F"/>
          <w:spacing w:val="-5"/>
          <w:sz w:val="24"/>
        </w:rPr>
        <w:t xml:space="preserve"> </w:t>
      </w:r>
      <w:r>
        <w:rPr>
          <w:color w:val="211F1F"/>
          <w:sz w:val="24"/>
        </w:rPr>
        <w:t>the</w:t>
      </w:r>
      <w:r>
        <w:rPr>
          <w:color w:val="211F1F"/>
          <w:spacing w:val="-6"/>
          <w:sz w:val="24"/>
        </w:rPr>
        <w:t xml:space="preserve"> </w:t>
      </w:r>
      <w:r>
        <w:rPr>
          <w:color w:val="211F1F"/>
          <w:sz w:val="24"/>
        </w:rPr>
        <w:t>time</w:t>
      </w:r>
      <w:r>
        <w:rPr>
          <w:color w:val="211F1F"/>
          <w:spacing w:val="-58"/>
          <w:sz w:val="24"/>
        </w:rPr>
        <w:t xml:space="preserve"> </w:t>
      </w:r>
      <w:r>
        <w:rPr>
          <w:color w:val="211F1F"/>
          <w:sz w:val="24"/>
        </w:rPr>
        <w:t>of tendering, the Tender Security or the Tender-Securing Declaration shall be in the names of all</w:t>
      </w:r>
      <w:r>
        <w:rPr>
          <w:color w:val="211F1F"/>
          <w:spacing w:val="1"/>
          <w:sz w:val="24"/>
        </w:rPr>
        <w:t xml:space="preserve"> </w:t>
      </w:r>
      <w:r>
        <w:rPr>
          <w:color w:val="211F1F"/>
          <w:sz w:val="24"/>
        </w:rPr>
        <w:t>future</w:t>
      </w:r>
      <w:r>
        <w:rPr>
          <w:color w:val="211F1F"/>
          <w:spacing w:val="-5"/>
          <w:sz w:val="24"/>
        </w:rPr>
        <w:t xml:space="preserve"> </w:t>
      </w:r>
      <w:r>
        <w:rPr>
          <w:color w:val="211F1F"/>
          <w:sz w:val="24"/>
        </w:rPr>
        <w:t>members</w:t>
      </w:r>
      <w:r>
        <w:rPr>
          <w:color w:val="211F1F"/>
          <w:spacing w:val="-1"/>
          <w:sz w:val="24"/>
        </w:rPr>
        <w:t xml:space="preserve"> </w:t>
      </w:r>
      <w:r>
        <w:rPr>
          <w:color w:val="211F1F"/>
          <w:sz w:val="24"/>
        </w:rPr>
        <w:t>as named in the</w:t>
      </w:r>
      <w:r>
        <w:rPr>
          <w:color w:val="211F1F"/>
          <w:spacing w:val="-1"/>
          <w:sz w:val="24"/>
        </w:rPr>
        <w:t xml:space="preserve"> </w:t>
      </w:r>
      <w:r>
        <w:rPr>
          <w:color w:val="211F1F"/>
          <w:sz w:val="24"/>
        </w:rPr>
        <w:t>letter</w:t>
      </w:r>
      <w:r>
        <w:rPr>
          <w:color w:val="211F1F"/>
          <w:spacing w:val="-4"/>
          <w:sz w:val="24"/>
        </w:rPr>
        <w:t xml:space="preserve"> </w:t>
      </w:r>
      <w:r>
        <w:rPr>
          <w:color w:val="211F1F"/>
          <w:sz w:val="24"/>
        </w:rPr>
        <w:t>of</w:t>
      </w:r>
      <w:r>
        <w:rPr>
          <w:color w:val="211F1F"/>
          <w:spacing w:val="-1"/>
          <w:sz w:val="24"/>
        </w:rPr>
        <w:t xml:space="preserve"> </w:t>
      </w:r>
      <w:r>
        <w:rPr>
          <w:color w:val="211F1F"/>
          <w:sz w:val="24"/>
        </w:rPr>
        <w:t>intent referred to</w:t>
      </w:r>
      <w:r>
        <w:rPr>
          <w:color w:val="211F1F"/>
          <w:spacing w:val="1"/>
          <w:sz w:val="24"/>
        </w:rPr>
        <w:t xml:space="preserve"> </w:t>
      </w:r>
      <w:r>
        <w:rPr>
          <w:color w:val="211F1F"/>
          <w:sz w:val="24"/>
        </w:rPr>
        <w:t>in</w:t>
      </w:r>
      <w:r>
        <w:rPr>
          <w:color w:val="211F1F"/>
          <w:spacing w:val="3"/>
          <w:sz w:val="24"/>
        </w:rPr>
        <w:t xml:space="preserve"> </w:t>
      </w:r>
      <w:r>
        <w:rPr>
          <w:color w:val="211F1F"/>
          <w:sz w:val="24"/>
        </w:rPr>
        <w:t>ITT 4.1 and</w:t>
      </w:r>
      <w:r>
        <w:rPr>
          <w:color w:val="211F1F"/>
          <w:spacing w:val="3"/>
          <w:sz w:val="24"/>
        </w:rPr>
        <w:t xml:space="preserve"> </w:t>
      </w:r>
      <w:r>
        <w:rPr>
          <w:color w:val="211F1F"/>
          <w:sz w:val="24"/>
        </w:rPr>
        <w:t>ITT 11.2.</w:t>
      </w:r>
    </w:p>
    <w:p>
      <w:pPr>
        <w:pStyle w:val="7"/>
        <w:spacing w:before="5"/>
        <w:rPr>
          <w:sz w:val="20"/>
        </w:rPr>
      </w:pPr>
    </w:p>
    <w:p>
      <w:pPr>
        <w:pStyle w:val="17"/>
        <w:numPr>
          <w:ilvl w:val="2"/>
          <w:numId w:val="3"/>
        </w:numPr>
        <w:tabs>
          <w:tab w:val="left" w:pos="1056"/>
        </w:tabs>
        <w:ind w:left="1055" w:hanging="589"/>
        <w:jc w:val="both"/>
        <w:rPr>
          <w:color w:val="211F1F"/>
          <w:sz w:val="24"/>
        </w:rPr>
      </w:pPr>
      <w:r>
        <w:rPr>
          <w:color w:val="211F1F"/>
          <w:sz w:val="24"/>
        </w:rPr>
        <w:t>A</w:t>
      </w:r>
      <w:r>
        <w:rPr>
          <w:color w:val="211F1F"/>
          <w:spacing w:val="-2"/>
          <w:sz w:val="24"/>
        </w:rPr>
        <w:t xml:space="preserve"> </w:t>
      </w:r>
      <w:r>
        <w:rPr>
          <w:color w:val="211F1F"/>
          <w:sz w:val="24"/>
        </w:rPr>
        <w:t>tenderer</w:t>
      </w:r>
      <w:r>
        <w:rPr>
          <w:color w:val="211F1F"/>
          <w:spacing w:val="-2"/>
          <w:sz w:val="24"/>
        </w:rPr>
        <w:t xml:space="preserve"> </w:t>
      </w:r>
      <w:r>
        <w:rPr>
          <w:color w:val="211F1F"/>
          <w:sz w:val="24"/>
        </w:rPr>
        <w:t>shall not issue</w:t>
      </w:r>
      <w:r>
        <w:rPr>
          <w:color w:val="211F1F"/>
          <w:spacing w:val="-1"/>
          <w:sz w:val="24"/>
        </w:rPr>
        <w:t xml:space="preserve"> </w:t>
      </w:r>
      <w:r>
        <w:rPr>
          <w:color w:val="211F1F"/>
          <w:sz w:val="24"/>
        </w:rPr>
        <w:t>a</w:t>
      </w:r>
      <w:r>
        <w:rPr>
          <w:color w:val="211F1F"/>
          <w:spacing w:val="-5"/>
          <w:sz w:val="24"/>
        </w:rPr>
        <w:t xml:space="preserve"> </w:t>
      </w:r>
      <w:r>
        <w:rPr>
          <w:color w:val="211F1F"/>
          <w:sz w:val="24"/>
        </w:rPr>
        <w:t>tender</w:t>
      </w:r>
      <w:r>
        <w:rPr>
          <w:color w:val="211F1F"/>
          <w:spacing w:val="-2"/>
          <w:sz w:val="24"/>
        </w:rPr>
        <w:t xml:space="preserve"> </w:t>
      </w:r>
      <w:r>
        <w:rPr>
          <w:color w:val="211F1F"/>
          <w:sz w:val="24"/>
        </w:rPr>
        <w:t>security</w:t>
      </w:r>
      <w:r>
        <w:rPr>
          <w:color w:val="211F1F"/>
          <w:spacing w:val="-10"/>
          <w:sz w:val="24"/>
        </w:rPr>
        <w:t xml:space="preserve"> </w:t>
      </w:r>
      <w:r>
        <w:rPr>
          <w:color w:val="211F1F"/>
          <w:sz w:val="24"/>
        </w:rPr>
        <w:t>to</w:t>
      </w:r>
      <w:r>
        <w:rPr>
          <w:color w:val="211F1F"/>
          <w:spacing w:val="1"/>
          <w:sz w:val="24"/>
        </w:rPr>
        <w:t xml:space="preserve"> </w:t>
      </w:r>
      <w:r>
        <w:rPr>
          <w:color w:val="211F1F"/>
          <w:sz w:val="24"/>
        </w:rPr>
        <w:t>guarantee</w:t>
      </w:r>
      <w:r>
        <w:rPr>
          <w:color w:val="211F1F"/>
          <w:spacing w:val="-5"/>
          <w:sz w:val="24"/>
        </w:rPr>
        <w:t xml:space="preserve"> </w:t>
      </w:r>
      <w:r>
        <w:rPr>
          <w:color w:val="211F1F"/>
          <w:sz w:val="24"/>
        </w:rPr>
        <w:t>itself.</w:t>
      </w:r>
    </w:p>
    <w:p>
      <w:pPr>
        <w:pStyle w:val="7"/>
        <w:spacing w:before="10"/>
        <w:rPr>
          <w:sz w:val="20"/>
        </w:rPr>
      </w:pPr>
    </w:p>
    <w:p>
      <w:pPr>
        <w:pStyle w:val="3"/>
        <w:numPr>
          <w:ilvl w:val="1"/>
          <w:numId w:val="3"/>
        </w:numPr>
        <w:tabs>
          <w:tab w:val="left" w:pos="1032"/>
        </w:tabs>
        <w:ind w:left="1031" w:hanging="565"/>
        <w:jc w:val="both"/>
      </w:pPr>
      <w:bookmarkStart w:id="25" w:name="_Toc25627"/>
      <w:r>
        <w:rPr>
          <w:color w:val="211F1F"/>
        </w:rPr>
        <w:t>Format</w:t>
      </w:r>
      <w:r>
        <w:rPr>
          <w:color w:val="211F1F"/>
          <w:spacing w:val="-9"/>
        </w:rPr>
        <w:t xml:space="preserve"> </w:t>
      </w:r>
      <w:r>
        <w:rPr>
          <w:color w:val="211F1F"/>
        </w:rPr>
        <w:t>and</w:t>
      </w:r>
      <w:r>
        <w:rPr>
          <w:color w:val="211F1F"/>
          <w:spacing w:val="-6"/>
        </w:rPr>
        <w:t xml:space="preserve"> </w:t>
      </w:r>
      <w:r>
        <w:rPr>
          <w:color w:val="211F1F"/>
        </w:rPr>
        <w:t>Signing</w:t>
      </w:r>
      <w:r>
        <w:rPr>
          <w:color w:val="211F1F"/>
          <w:spacing w:val="-6"/>
        </w:rPr>
        <w:t xml:space="preserve"> </w:t>
      </w:r>
      <w:r>
        <w:rPr>
          <w:color w:val="211F1F"/>
        </w:rPr>
        <w:t>of</w:t>
      </w:r>
      <w:r>
        <w:rPr>
          <w:color w:val="211F1F"/>
          <w:spacing w:val="-7"/>
        </w:rPr>
        <w:t xml:space="preserve"> </w:t>
      </w:r>
      <w:r>
        <w:rPr>
          <w:color w:val="211F1F"/>
        </w:rPr>
        <w:t>Tender</w:t>
      </w:r>
      <w:bookmarkEnd w:id="25"/>
    </w:p>
    <w:p>
      <w:pPr>
        <w:pStyle w:val="7"/>
        <w:spacing w:before="7"/>
        <w:rPr>
          <w:b/>
          <w:sz w:val="20"/>
        </w:rPr>
      </w:pPr>
    </w:p>
    <w:p>
      <w:pPr>
        <w:pStyle w:val="17"/>
        <w:numPr>
          <w:ilvl w:val="2"/>
          <w:numId w:val="3"/>
        </w:numPr>
        <w:tabs>
          <w:tab w:val="left" w:pos="1037"/>
        </w:tabs>
        <w:spacing w:line="230" w:lineRule="auto"/>
        <w:ind w:left="1041" w:right="540" w:hanging="575"/>
        <w:jc w:val="both"/>
        <w:rPr>
          <w:color w:val="211F1F"/>
          <w:sz w:val="24"/>
        </w:rPr>
      </w:pPr>
      <w:r>
        <w:rPr>
          <w:color w:val="211F1F"/>
          <w:sz w:val="24"/>
        </w:rPr>
        <w:t>The Tenderer shall prepare one original of the documents comprising the Tender as described in ITT</w:t>
      </w:r>
      <w:r>
        <w:rPr>
          <w:color w:val="211F1F"/>
          <w:spacing w:val="-57"/>
          <w:sz w:val="24"/>
        </w:rPr>
        <w:t xml:space="preserve"> </w:t>
      </w:r>
      <w:r>
        <w:rPr>
          <w:color w:val="211F1F"/>
          <w:sz w:val="24"/>
        </w:rPr>
        <w:t>11 and clearly mark it “ORIGINAL.” Alternative Tenders, if permitted in accordance with ITT 13,</w:t>
      </w:r>
      <w:r>
        <w:rPr>
          <w:color w:val="211F1F"/>
          <w:spacing w:val="1"/>
          <w:sz w:val="24"/>
        </w:rPr>
        <w:t xml:space="preserve"> </w:t>
      </w:r>
      <w:r>
        <w:rPr>
          <w:color w:val="211F1F"/>
          <w:sz w:val="24"/>
        </w:rPr>
        <w:t>shall be clearly marked “ALTERNATIVE.” In addition, the Tenderer shall submit copies of the</w:t>
      </w:r>
      <w:r>
        <w:rPr>
          <w:color w:val="211F1F"/>
          <w:spacing w:val="1"/>
          <w:sz w:val="24"/>
        </w:rPr>
        <w:t xml:space="preserve"> </w:t>
      </w:r>
      <w:r>
        <w:rPr>
          <w:color w:val="211F1F"/>
          <w:sz w:val="24"/>
        </w:rPr>
        <w:t xml:space="preserve">Tender, in the number </w:t>
      </w:r>
      <w:r>
        <w:rPr>
          <w:b/>
          <w:color w:val="211F1F"/>
          <w:sz w:val="24"/>
        </w:rPr>
        <w:t xml:space="preserve">speciﬁed in the TDS </w:t>
      </w:r>
      <w:r>
        <w:rPr>
          <w:color w:val="211F1F"/>
          <w:sz w:val="24"/>
        </w:rPr>
        <w:t>and clearly mark them “COPY.” In the event of any</w:t>
      </w:r>
      <w:r>
        <w:rPr>
          <w:color w:val="211F1F"/>
          <w:spacing w:val="1"/>
          <w:sz w:val="24"/>
        </w:rPr>
        <w:t xml:space="preserve"> </w:t>
      </w:r>
      <w:r>
        <w:rPr>
          <w:color w:val="211F1F"/>
          <w:sz w:val="24"/>
        </w:rPr>
        <w:t>discrepancy</w:t>
      </w:r>
      <w:r>
        <w:rPr>
          <w:color w:val="211F1F"/>
          <w:spacing w:val="-13"/>
          <w:sz w:val="24"/>
        </w:rPr>
        <w:t xml:space="preserve"> </w:t>
      </w:r>
      <w:r>
        <w:rPr>
          <w:color w:val="211F1F"/>
          <w:sz w:val="24"/>
        </w:rPr>
        <w:t>between the</w:t>
      </w:r>
      <w:r>
        <w:rPr>
          <w:color w:val="211F1F"/>
          <w:spacing w:val="5"/>
          <w:sz w:val="24"/>
        </w:rPr>
        <w:t xml:space="preserve"> </w:t>
      </w:r>
      <w:r>
        <w:rPr>
          <w:color w:val="211F1F"/>
          <w:sz w:val="24"/>
        </w:rPr>
        <w:t>original and the</w:t>
      </w:r>
      <w:r>
        <w:rPr>
          <w:color w:val="211F1F"/>
          <w:spacing w:val="-1"/>
          <w:sz w:val="24"/>
        </w:rPr>
        <w:t xml:space="preserve"> </w:t>
      </w:r>
      <w:r>
        <w:rPr>
          <w:color w:val="211F1F"/>
          <w:sz w:val="24"/>
        </w:rPr>
        <w:t>copies, the</w:t>
      </w:r>
      <w:r>
        <w:rPr>
          <w:color w:val="211F1F"/>
          <w:spacing w:val="-2"/>
          <w:sz w:val="24"/>
        </w:rPr>
        <w:t xml:space="preserve"> </w:t>
      </w:r>
      <w:r>
        <w:rPr>
          <w:color w:val="211F1F"/>
          <w:sz w:val="24"/>
        </w:rPr>
        <w:t>original shall prevail.</w:t>
      </w:r>
    </w:p>
    <w:p>
      <w:pPr>
        <w:pStyle w:val="7"/>
        <w:spacing w:before="1"/>
        <w:rPr>
          <w:sz w:val="21"/>
        </w:rPr>
      </w:pPr>
    </w:p>
    <w:p>
      <w:pPr>
        <w:pStyle w:val="17"/>
        <w:numPr>
          <w:ilvl w:val="2"/>
          <w:numId w:val="3"/>
        </w:numPr>
        <w:tabs>
          <w:tab w:val="left" w:pos="1037"/>
        </w:tabs>
        <w:spacing w:line="230" w:lineRule="auto"/>
        <w:ind w:left="1041" w:right="537" w:hanging="575"/>
        <w:jc w:val="both"/>
        <w:rPr>
          <w:color w:val="211F1F"/>
          <w:sz w:val="24"/>
        </w:rPr>
      </w:pPr>
      <w:r>
        <w:rPr>
          <w:color w:val="211F1F"/>
          <w:sz w:val="24"/>
        </w:rPr>
        <w:t>Tenderers</w:t>
      </w:r>
      <w:r>
        <w:rPr>
          <w:color w:val="211F1F"/>
          <w:spacing w:val="-8"/>
          <w:sz w:val="24"/>
        </w:rPr>
        <w:t xml:space="preserve"> </w:t>
      </w:r>
      <w:r>
        <w:rPr>
          <w:color w:val="211F1F"/>
          <w:sz w:val="24"/>
        </w:rPr>
        <w:t>shall</w:t>
      </w:r>
      <w:r>
        <w:rPr>
          <w:color w:val="211F1F"/>
          <w:spacing w:val="-4"/>
          <w:sz w:val="24"/>
        </w:rPr>
        <w:t xml:space="preserve"> </w:t>
      </w:r>
      <w:r>
        <w:rPr>
          <w:color w:val="211F1F"/>
          <w:sz w:val="24"/>
        </w:rPr>
        <w:t>mark</w:t>
      </w:r>
      <w:r>
        <w:rPr>
          <w:color w:val="211F1F"/>
          <w:spacing w:val="-4"/>
          <w:sz w:val="24"/>
        </w:rPr>
        <w:t xml:space="preserve"> </w:t>
      </w:r>
      <w:r>
        <w:rPr>
          <w:color w:val="211F1F"/>
          <w:sz w:val="24"/>
        </w:rPr>
        <w:t>as</w:t>
      </w:r>
      <w:r>
        <w:rPr>
          <w:color w:val="211F1F"/>
          <w:spacing w:val="-1"/>
          <w:sz w:val="24"/>
        </w:rPr>
        <w:t xml:space="preserve"> </w:t>
      </w:r>
      <w:r>
        <w:rPr>
          <w:color w:val="211F1F"/>
          <w:sz w:val="24"/>
        </w:rPr>
        <w:t>“CONFIDENTIAL”</w:t>
      </w:r>
      <w:r>
        <w:rPr>
          <w:color w:val="211F1F"/>
          <w:spacing w:val="-1"/>
          <w:sz w:val="24"/>
        </w:rPr>
        <w:t xml:space="preserve"> </w:t>
      </w:r>
      <w:r>
        <w:rPr>
          <w:color w:val="211F1F"/>
          <w:sz w:val="24"/>
        </w:rPr>
        <w:t>all</w:t>
      </w:r>
      <w:r>
        <w:rPr>
          <w:color w:val="211F1F"/>
          <w:spacing w:val="-4"/>
          <w:sz w:val="24"/>
        </w:rPr>
        <w:t xml:space="preserve"> </w:t>
      </w:r>
      <w:r>
        <w:rPr>
          <w:color w:val="211F1F"/>
          <w:sz w:val="24"/>
        </w:rPr>
        <w:t>information</w:t>
      </w:r>
      <w:r>
        <w:rPr>
          <w:color w:val="211F1F"/>
          <w:spacing w:val="-4"/>
          <w:sz w:val="24"/>
        </w:rPr>
        <w:t xml:space="preserve"> </w:t>
      </w:r>
      <w:r>
        <w:rPr>
          <w:color w:val="211F1F"/>
          <w:sz w:val="24"/>
        </w:rPr>
        <w:t>in</w:t>
      </w:r>
      <w:r>
        <w:rPr>
          <w:color w:val="211F1F"/>
          <w:spacing w:val="-4"/>
          <w:sz w:val="24"/>
        </w:rPr>
        <w:t xml:space="preserve"> </w:t>
      </w:r>
      <w:r>
        <w:rPr>
          <w:color w:val="211F1F"/>
          <w:sz w:val="24"/>
        </w:rPr>
        <w:t>their</w:t>
      </w:r>
      <w:r>
        <w:rPr>
          <w:color w:val="211F1F"/>
          <w:spacing w:val="-3"/>
          <w:sz w:val="24"/>
        </w:rPr>
        <w:t xml:space="preserve"> </w:t>
      </w:r>
      <w:r>
        <w:rPr>
          <w:color w:val="211F1F"/>
          <w:sz w:val="24"/>
        </w:rPr>
        <w:t>Tenders</w:t>
      </w:r>
      <w:r>
        <w:rPr>
          <w:color w:val="211F1F"/>
          <w:spacing w:val="-11"/>
          <w:sz w:val="24"/>
        </w:rPr>
        <w:t xml:space="preserve"> </w:t>
      </w:r>
      <w:r>
        <w:rPr>
          <w:color w:val="211F1F"/>
          <w:sz w:val="24"/>
        </w:rPr>
        <w:t>which</w:t>
      </w:r>
      <w:r>
        <w:rPr>
          <w:color w:val="211F1F"/>
          <w:spacing w:val="-6"/>
          <w:sz w:val="24"/>
        </w:rPr>
        <w:t xml:space="preserve"> </w:t>
      </w:r>
      <w:r>
        <w:rPr>
          <w:color w:val="211F1F"/>
          <w:sz w:val="24"/>
        </w:rPr>
        <w:t>is</w:t>
      </w:r>
      <w:r>
        <w:rPr>
          <w:color w:val="211F1F"/>
          <w:spacing w:val="-2"/>
          <w:sz w:val="24"/>
        </w:rPr>
        <w:t xml:space="preserve"> </w:t>
      </w:r>
      <w:r>
        <w:rPr>
          <w:color w:val="211F1F"/>
          <w:sz w:val="24"/>
        </w:rPr>
        <w:t>conﬁdential</w:t>
      </w:r>
      <w:r>
        <w:rPr>
          <w:color w:val="211F1F"/>
          <w:spacing w:val="-3"/>
          <w:sz w:val="24"/>
        </w:rPr>
        <w:t xml:space="preserve"> </w:t>
      </w:r>
      <w:r>
        <w:rPr>
          <w:color w:val="211F1F"/>
          <w:sz w:val="24"/>
        </w:rPr>
        <w:t>to</w:t>
      </w:r>
      <w:r>
        <w:rPr>
          <w:color w:val="211F1F"/>
          <w:spacing w:val="-57"/>
          <w:sz w:val="24"/>
        </w:rPr>
        <w:t xml:space="preserve"> </w:t>
      </w:r>
      <w:r>
        <w:rPr>
          <w:color w:val="211F1F"/>
          <w:sz w:val="24"/>
        </w:rPr>
        <w:t>their business. This may include proprietary information, trade secrets, or commercial or ﬁnancially</w:t>
      </w:r>
      <w:r>
        <w:rPr>
          <w:color w:val="211F1F"/>
          <w:spacing w:val="1"/>
          <w:sz w:val="24"/>
        </w:rPr>
        <w:t xml:space="preserve"> </w:t>
      </w:r>
      <w:r>
        <w:rPr>
          <w:color w:val="211F1F"/>
          <w:sz w:val="24"/>
        </w:rPr>
        <w:t>sensitive</w:t>
      </w:r>
      <w:r>
        <w:rPr>
          <w:color w:val="211F1F"/>
          <w:spacing w:val="-2"/>
          <w:sz w:val="24"/>
        </w:rPr>
        <w:t xml:space="preserve"> </w:t>
      </w:r>
      <w:r>
        <w:rPr>
          <w:color w:val="211F1F"/>
          <w:sz w:val="24"/>
        </w:rPr>
        <w:t>information.</w:t>
      </w:r>
    </w:p>
    <w:p>
      <w:pPr>
        <w:pStyle w:val="7"/>
        <w:rPr>
          <w:sz w:val="21"/>
        </w:rPr>
      </w:pPr>
    </w:p>
    <w:p>
      <w:pPr>
        <w:pStyle w:val="17"/>
        <w:numPr>
          <w:ilvl w:val="2"/>
          <w:numId w:val="3"/>
        </w:numPr>
        <w:tabs>
          <w:tab w:val="left" w:pos="1037"/>
        </w:tabs>
        <w:spacing w:before="1" w:line="230" w:lineRule="auto"/>
        <w:ind w:left="1041" w:right="538" w:hanging="575"/>
        <w:jc w:val="both"/>
        <w:rPr>
          <w:color w:val="211F1F"/>
          <w:sz w:val="24"/>
        </w:rPr>
      </w:pPr>
      <w:r>
        <w:rPr>
          <w:color w:val="211F1F"/>
          <w:sz w:val="24"/>
        </w:rPr>
        <w:t>The</w:t>
      </w:r>
      <w:r>
        <w:rPr>
          <w:color w:val="211F1F"/>
          <w:spacing w:val="-7"/>
          <w:sz w:val="24"/>
        </w:rPr>
        <w:t xml:space="preserve"> </w:t>
      </w:r>
      <w:r>
        <w:rPr>
          <w:color w:val="211F1F"/>
          <w:sz w:val="24"/>
        </w:rPr>
        <w:t>original</w:t>
      </w:r>
      <w:r>
        <w:rPr>
          <w:color w:val="211F1F"/>
          <w:spacing w:val="-4"/>
          <w:sz w:val="24"/>
        </w:rPr>
        <w:t xml:space="preserve"> </w:t>
      </w:r>
      <w:r>
        <w:rPr>
          <w:color w:val="211F1F"/>
          <w:sz w:val="24"/>
        </w:rPr>
        <w:t>and</w:t>
      </w:r>
      <w:r>
        <w:rPr>
          <w:color w:val="211F1F"/>
          <w:spacing w:val="-2"/>
          <w:sz w:val="24"/>
        </w:rPr>
        <w:t xml:space="preserve"> </w:t>
      </w:r>
      <w:r>
        <w:rPr>
          <w:color w:val="211F1F"/>
          <w:sz w:val="24"/>
        </w:rPr>
        <w:t>all copies</w:t>
      </w:r>
      <w:r>
        <w:rPr>
          <w:color w:val="211F1F"/>
          <w:spacing w:val="-3"/>
          <w:sz w:val="24"/>
        </w:rPr>
        <w:t xml:space="preserve"> </w:t>
      </w:r>
      <w:r>
        <w:rPr>
          <w:color w:val="211F1F"/>
          <w:sz w:val="24"/>
        </w:rPr>
        <w:t>of</w:t>
      </w:r>
      <w:r>
        <w:rPr>
          <w:color w:val="211F1F"/>
          <w:spacing w:val="-5"/>
          <w:sz w:val="24"/>
        </w:rPr>
        <w:t xml:space="preserve"> </w:t>
      </w:r>
      <w:r>
        <w:rPr>
          <w:color w:val="211F1F"/>
          <w:sz w:val="24"/>
        </w:rPr>
        <w:t>the</w:t>
      </w:r>
      <w:r>
        <w:rPr>
          <w:color w:val="211F1F"/>
          <w:spacing w:val="-4"/>
          <w:sz w:val="24"/>
        </w:rPr>
        <w:t xml:space="preserve"> </w:t>
      </w:r>
      <w:r>
        <w:rPr>
          <w:color w:val="211F1F"/>
          <w:sz w:val="24"/>
        </w:rPr>
        <w:t>Tender</w:t>
      </w:r>
      <w:r>
        <w:rPr>
          <w:color w:val="211F1F"/>
          <w:spacing w:val="-9"/>
          <w:sz w:val="24"/>
        </w:rPr>
        <w:t xml:space="preserve"> </w:t>
      </w:r>
      <w:r>
        <w:rPr>
          <w:color w:val="211F1F"/>
          <w:sz w:val="24"/>
        </w:rPr>
        <w:t>shall be</w:t>
      </w:r>
      <w:r>
        <w:rPr>
          <w:color w:val="211F1F"/>
          <w:spacing w:val="-5"/>
          <w:sz w:val="24"/>
        </w:rPr>
        <w:t xml:space="preserve"> </w:t>
      </w:r>
      <w:r>
        <w:rPr>
          <w:color w:val="211F1F"/>
          <w:sz w:val="24"/>
        </w:rPr>
        <w:t>typed</w:t>
      </w:r>
      <w:r>
        <w:rPr>
          <w:color w:val="211F1F"/>
          <w:spacing w:val="-1"/>
          <w:sz w:val="24"/>
        </w:rPr>
        <w:t xml:space="preserve"> </w:t>
      </w:r>
      <w:r>
        <w:rPr>
          <w:color w:val="211F1F"/>
          <w:sz w:val="24"/>
        </w:rPr>
        <w:t>or</w:t>
      </w:r>
      <w:r>
        <w:rPr>
          <w:color w:val="211F1F"/>
          <w:spacing w:val="-5"/>
          <w:sz w:val="24"/>
        </w:rPr>
        <w:t xml:space="preserve"> </w:t>
      </w:r>
      <w:r>
        <w:rPr>
          <w:color w:val="211F1F"/>
          <w:sz w:val="24"/>
        </w:rPr>
        <w:t>written</w:t>
      </w:r>
      <w:r>
        <w:rPr>
          <w:color w:val="211F1F"/>
          <w:spacing w:val="-4"/>
          <w:sz w:val="24"/>
        </w:rPr>
        <w:t xml:space="preserve"> </w:t>
      </w:r>
      <w:r>
        <w:rPr>
          <w:color w:val="211F1F"/>
          <w:sz w:val="24"/>
        </w:rPr>
        <w:t>in</w:t>
      </w:r>
      <w:r>
        <w:rPr>
          <w:color w:val="211F1F"/>
          <w:spacing w:val="-3"/>
          <w:sz w:val="24"/>
        </w:rPr>
        <w:t xml:space="preserve"> </w:t>
      </w:r>
      <w:r>
        <w:rPr>
          <w:color w:val="211F1F"/>
          <w:sz w:val="24"/>
        </w:rPr>
        <w:t>indelible</w:t>
      </w:r>
      <w:r>
        <w:rPr>
          <w:color w:val="211F1F"/>
          <w:spacing w:val="-5"/>
          <w:sz w:val="24"/>
        </w:rPr>
        <w:t xml:space="preserve"> </w:t>
      </w:r>
      <w:r>
        <w:rPr>
          <w:color w:val="211F1F"/>
          <w:sz w:val="24"/>
        </w:rPr>
        <w:t>ink</w:t>
      </w:r>
      <w:r>
        <w:rPr>
          <w:color w:val="211F1F"/>
          <w:spacing w:val="-1"/>
          <w:sz w:val="24"/>
        </w:rPr>
        <w:t xml:space="preserve"> </w:t>
      </w:r>
      <w:r>
        <w:rPr>
          <w:color w:val="211F1F"/>
          <w:sz w:val="24"/>
        </w:rPr>
        <w:t>and</w:t>
      </w:r>
      <w:r>
        <w:rPr>
          <w:color w:val="211F1F"/>
          <w:spacing w:val="-4"/>
          <w:sz w:val="24"/>
        </w:rPr>
        <w:t xml:space="preserve"> </w:t>
      </w:r>
      <w:r>
        <w:rPr>
          <w:color w:val="211F1F"/>
          <w:sz w:val="24"/>
        </w:rPr>
        <w:t>shall be</w:t>
      </w:r>
      <w:r>
        <w:rPr>
          <w:color w:val="211F1F"/>
          <w:spacing w:val="-2"/>
          <w:sz w:val="24"/>
        </w:rPr>
        <w:t xml:space="preserve"> </w:t>
      </w:r>
      <w:r>
        <w:rPr>
          <w:color w:val="211F1F"/>
          <w:sz w:val="24"/>
        </w:rPr>
        <w:t>signed</w:t>
      </w:r>
      <w:r>
        <w:rPr>
          <w:color w:val="211F1F"/>
          <w:spacing w:val="-58"/>
          <w:sz w:val="24"/>
        </w:rPr>
        <w:t xml:space="preserve"> </w:t>
      </w:r>
      <w:r>
        <w:rPr>
          <w:color w:val="211F1F"/>
          <w:sz w:val="24"/>
        </w:rPr>
        <w:t>by a person duly authorized to sign on behalf of the Tenderer. This authorization shall consist of a</w:t>
      </w:r>
      <w:r>
        <w:rPr>
          <w:color w:val="211F1F"/>
          <w:spacing w:val="1"/>
          <w:sz w:val="24"/>
        </w:rPr>
        <w:t xml:space="preserve"> </w:t>
      </w:r>
      <w:r>
        <w:rPr>
          <w:color w:val="211F1F"/>
          <w:sz w:val="24"/>
        </w:rPr>
        <w:t xml:space="preserve">written conﬁrmation as speciﬁed in the </w:t>
      </w:r>
      <w:r>
        <w:rPr>
          <w:b/>
          <w:color w:val="211F1F"/>
          <w:sz w:val="24"/>
        </w:rPr>
        <w:t xml:space="preserve">TDS </w:t>
      </w:r>
      <w:r>
        <w:rPr>
          <w:color w:val="211F1F"/>
          <w:sz w:val="24"/>
        </w:rPr>
        <w:t>and shall be attached to the Tender. The name and</w:t>
      </w:r>
      <w:r>
        <w:rPr>
          <w:color w:val="211F1F"/>
          <w:spacing w:val="1"/>
          <w:sz w:val="24"/>
        </w:rPr>
        <w:t xml:space="preserve"> </w:t>
      </w:r>
      <w:r>
        <w:rPr>
          <w:color w:val="211F1F"/>
          <w:sz w:val="24"/>
        </w:rPr>
        <w:t>position held by each person signing the authorization must be typed or printed below the signature.</w:t>
      </w:r>
      <w:r>
        <w:rPr>
          <w:color w:val="211F1F"/>
          <w:spacing w:val="1"/>
          <w:sz w:val="24"/>
        </w:rPr>
        <w:t xml:space="preserve"> </w:t>
      </w:r>
      <w:r>
        <w:rPr>
          <w:color w:val="211F1F"/>
          <w:sz w:val="24"/>
        </w:rPr>
        <w:t>All pages of the Tender where entries or amendments have been made shall be signed or initialed by</w:t>
      </w:r>
      <w:r>
        <w:rPr>
          <w:color w:val="211F1F"/>
          <w:spacing w:val="-57"/>
          <w:sz w:val="24"/>
        </w:rPr>
        <w:t xml:space="preserve"> </w:t>
      </w:r>
      <w:r>
        <w:rPr>
          <w:color w:val="211F1F"/>
          <w:sz w:val="24"/>
        </w:rPr>
        <w:t>the</w:t>
      </w:r>
      <w:r>
        <w:rPr>
          <w:color w:val="211F1F"/>
          <w:spacing w:val="-2"/>
          <w:sz w:val="24"/>
        </w:rPr>
        <w:t xml:space="preserve"> </w:t>
      </w:r>
      <w:r>
        <w:rPr>
          <w:color w:val="211F1F"/>
          <w:sz w:val="24"/>
        </w:rPr>
        <w:t>person signing</w:t>
      </w:r>
      <w:r>
        <w:rPr>
          <w:color w:val="211F1F"/>
          <w:spacing w:val="-5"/>
          <w:sz w:val="24"/>
        </w:rPr>
        <w:t xml:space="preserve"> </w:t>
      </w:r>
      <w:r>
        <w:rPr>
          <w:color w:val="211F1F"/>
          <w:sz w:val="24"/>
        </w:rPr>
        <w:t>the Tender.</w:t>
      </w:r>
    </w:p>
    <w:p>
      <w:pPr>
        <w:pStyle w:val="7"/>
        <w:spacing w:before="2"/>
        <w:rPr>
          <w:sz w:val="21"/>
        </w:rPr>
      </w:pPr>
    </w:p>
    <w:p>
      <w:pPr>
        <w:pStyle w:val="17"/>
        <w:numPr>
          <w:ilvl w:val="2"/>
          <w:numId w:val="3"/>
        </w:numPr>
        <w:tabs>
          <w:tab w:val="left" w:pos="1037"/>
        </w:tabs>
        <w:spacing w:line="230" w:lineRule="auto"/>
        <w:ind w:left="1041" w:right="547" w:hanging="575"/>
        <w:jc w:val="both"/>
        <w:rPr>
          <w:color w:val="211F1F"/>
          <w:sz w:val="24"/>
        </w:rPr>
      </w:pPr>
      <w:r>
        <w:rPr>
          <w:color w:val="211F1F"/>
          <w:sz w:val="24"/>
        </w:rPr>
        <w:t>In case the Tenderer is a JV, the Tender shall be signed by an authorized representative of the JV on</w:t>
      </w:r>
      <w:r>
        <w:rPr>
          <w:color w:val="211F1F"/>
          <w:spacing w:val="-57"/>
          <w:sz w:val="24"/>
        </w:rPr>
        <w:t xml:space="preserve"> </w:t>
      </w:r>
      <w:r>
        <w:rPr>
          <w:color w:val="211F1F"/>
          <w:sz w:val="24"/>
        </w:rPr>
        <w:t>behalf of the JV, and so as to be legally binding on all the members as evidenced by a power of</w:t>
      </w:r>
      <w:r>
        <w:rPr>
          <w:color w:val="211F1F"/>
          <w:spacing w:val="1"/>
          <w:sz w:val="24"/>
        </w:rPr>
        <w:t xml:space="preserve"> </w:t>
      </w:r>
      <w:r>
        <w:rPr>
          <w:color w:val="211F1F"/>
          <w:sz w:val="24"/>
        </w:rPr>
        <w:t>attorney</w:t>
      </w:r>
      <w:r>
        <w:rPr>
          <w:color w:val="211F1F"/>
          <w:spacing w:val="-10"/>
          <w:sz w:val="24"/>
        </w:rPr>
        <w:t xml:space="preserve"> </w:t>
      </w:r>
      <w:r>
        <w:rPr>
          <w:color w:val="211F1F"/>
          <w:sz w:val="24"/>
        </w:rPr>
        <w:t>signed by</w:t>
      </w:r>
      <w:r>
        <w:rPr>
          <w:color w:val="211F1F"/>
          <w:spacing w:val="-10"/>
          <w:sz w:val="24"/>
        </w:rPr>
        <w:t xml:space="preserve"> </w:t>
      </w:r>
      <w:r>
        <w:rPr>
          <w:color w:val="211F1F"/>
          <w:sz w:val="24"/>
        </w:rPr>
        <w:t>their</w:t>
      </w:r>
      <w:r>
        <w:rPr>
          <w:color w:val="211F1F"/>
          <w:spacing w:val="-1"/>
          <w:sz w:val="24"/>
        </w:rPr>
        <w:t xml:space="preserve"> </w:t>
      </w:r>
      <w:r>
        <w:rPr>
          <w:color w:val="211F1F"/>
          <w:sz w:val="24"/>
        </w:rPr>
        <w:t>legally</w:t>
      </w:r>
      <w:r>
        <w:rPr>
          <w:color w:val="211F1F"/>
          <w:spacing w:val="-7"/>
          <w:sz w:val="24"/>
        </w:rPr>
        <w:t xml:space="preserve"> </w:t>
      </w:r>
      <w:r>
        <w:rPr>
          <w:color w:val="211F1F"/>
          <w:sz w:val="24"/>
        </w:rPr>
        <w:t>authorized representatives.</w:t>
      </w:r>
    </w:p>
    <w:p>
      <w:pPr>
        <w:pStyle w:val="7"/>
        <w:spacing w:before="10"/>
        <w:rPr>
          <w:sz w:val="20"/>
        </w:rPr>
      </w:pPr>
    </w:p>
    <w:p>
      <w:pPr>
        <w:pStyle w:val="17"/>
        <w:numPr>
          <w:ilvl w:val="2"/>
          <w:numId w:val="3"/>
        </w:numPr>
        <w:tabs>
          <w:tab w:val="left" w:pos="1037"/>
        </w:tabs>
        <w:spacing w:before="1" w:line="232" w:lineRule="auto"/>
        <w:ind w:left="1041" w:right="561" w:hanging="575"/>
        <w:jc w:val="both"/>
        <w:rPr>
          <w:color w:val="211F1F"/>
          <w:sz w:val="24"/>
        </w:rPr>
      </w:pPr>
      <w:r>
        <w:rPr>
          <w:color w:val="211F1F"/>
          <w:sz w:val="24"/>
        </w:rPr>
        <w:t>Any inter-lineation, erasures, or overwriting shall be valid only if they are signed or initialed by the</w:t>
      </w:r>
      <w:r>
        <w:rPr>
          <w:color w:val="211F1F"/>
          <w:spacing w:val="1"/>
          <w:sz w:val="24"/>
        </w:rPr>
        <w:t xml:space="preserve"> </w:t>
      </w:r>
      <w:r>
        <w:rPr>
          <w:color w:val="211F1F"/>
          <w:sz w:val="24"/>
        </w:rPr>
        <w:t>person</w:t>
      </w:r>
      <w:r>
        <w:rPr>
          <w:color w:val="211F1F"/>
          <w:spacing w:val="-2"/>
          <w:sz w:val="24"/>
        </w:rPr>
        <w:t xml:space="preserve"> </w:t>
      </w:r>
      <w:r>
        <w:rPr>
          <w:color w:val="211F1F"/>
          <w:sz w:val="24"/>
        </w:rPr>
        <w:t>signing</w:t>
      </w:r>
      <w:r>
        <w:rPr>
          <w:color w:val="211F1F"/>
          <w:spacing w:val="-5"/>
          <w:sz w:val="24"/>
        </w:rPr>
        <w:t xml:space="preserve"> </w:t>
      </w:r>
      <w:r>
        <w:rPr>
          <w:color w:val="211F1F"/>
          <w:sz w:val="24"/>
        </w:rPr>
        <w:t>the</w:t>
      </w:r>
      <w:r>
        <w:rPr>
          <w:color w:val="211F1F"/>
          <w:spacing w:val="-1"/>
          <w:sz w:val="24"/>
        </w:rPr>
        <w:t xml:space="preserve"> </w:t>
      </w:r>
      <w:r>
        <w:rPr>
          <w:color w:val="211F1F"/>
          <w:sz w:val="24"/>
        </w:rPr>
        <w:t>Tender.</w:t>
      </w:r>
    </w:p>
    <w:p>
      <w:pPr>
        <w:pStyle w:val="7"/>
        <w:spacing w:before="10"/>
        <w:rPr>
          <w:sz w:val="20"/>
        </w:rPr>
      </w:pPr>
    </w:p>
    <w:p>
      <w:pPr>
        <w:pStyle w:val="3"/>
        <w:numPr>
          <w:ilvl w:val="0"/>
          <w:numId w:val="5"/>
        </w:numPr>
        <w:tabs>
          <w:tab w:val="left" w:pos="763"/>
        </w:tabs>
        <w:ind w:left="762" w:hanging="296"/>
        <w:jc w:val="both"/>
      </w:pPr>
      <w:bookmarkStart w:id="26" w:name="_Toc3428"/>
      <w:r>
        <w:rPr>
          <w:color w:val="211F1F"/>
        </w:rPr>
        <w:t>SUBMISSION</w:t>
      </w:r>
      <w:r>
        <w:rPr>
          <w:color w:val="211F1F"/>
          <w:spacing w:val="-2"/>
        </w:rPr>
        <w:t xml:space="preserve"> </w:t>
      </w:r>
      <w:r>
        <w:rPr>
          <w:color w:val="211F1F"/>
        </w:rPr>
        <w:t>AND</w:t>
      </w:r>
      <w:r>
        <w:rPr>
          <w:color w:val="211F1F"/>
          <w:spacing w:val="-1"/>
        </w:rPr>
        <w:t xml:space="preserve"> </w:t>
      </w:r>
      <w:r>
        <w:rPr>
          <w:color w:val="211F1F"/>
        </w:rPr>
        <w:t>OPENING</w:t>
      </w:r>
      <w:r>
        <w:rPr>
          <w:color w:val="211F1F"/>
          <w:spacing w:val="-6"/>
        </w:rPr>
        <w:t xml:space="preserve"> </w:t>
      </w:r>
      <w:r>
        <w:rPr>
          <w:color w:val="211F1F"/>
        </w:rPr>
        <w:t>OF</w:t>
      </w:r>
      <w:r>
        <w:rPr>
          <w:color w:val="211F1F"/>
          <w:spacing w:val="-6"/>
        </w:rPr>
        <w:t xml:space="preserve"> </w:t>
      </w:r>
      <w:r>
        <w:rPr>
          <w:color w:val="211F1F"/>
        </w:rPr>
        <w:t>TENDERS</w:t>
      </w:r>
      <w:bookmarkEnd w:id="26"/>
    </w:p>
    <w:p>
      <w:pPr>
        <w:pStyle w:val="7"/>
        <w:spacing w:before="5"/>
        <w:rPr>
          <w:b/>
          <w:sz w:val="20"/>
        </w:rPr>
      </w:pPr>
    </w:p>
    <w:p>
      <w:pPr>
        <w:pStyle w:val="17"/>
        <w:numPr>
          <w:ilvl w:val="1"/>
          <w:numId w:val="3"/>
        </w:numPr>
        <w:tabs>
          <w:tab w:val="left" w:pos="1032"/>
        </w:tabs>
        <w:ind w:left="1031" w:hanging="565"/>
        <w:jc w:val="both"/>
        <w:rPr>
          <w:b/>
          <w:sz w:val="24"/>
        </w:rPr>
      </w:pPr>
      <w:r>
        <w:rPr>
          <w:b/>
          <w:color w:val="211F1F"/>
          <w:sz w:val="24"/>
        </w:rPr>
        <w:t>Sealing</w:t>
      </w:r>
      <w:r>
        <w:rPr>
          <w:b/>
          <w:color w:val="211F1F"/>
          <w:spacing w:val="-7"/>
          <w:sz w:val="24"/>
        </w:rPr>
        <w:t xml:space="preserve"> </w:t>
      </w:r>
      <w:r>
        <w:rPr>
          <w:b/>
          <w:color w:val="211F1F"/>
          <w:sz w:val="24"/>
        </w:rPr>
        <w:t>and</w:t>
      </w:r>
      <w:r>
        <w:rPr>
          <w:b/>
          <w:color w:val="211F1F"/>
          <w:spacing w:val="-5"/>
          <w:sz w:val="24"/>
        </w:rPr>
        <w:t xml:space="preserve"> </w:t>
      </w:r>
      <w:r>
        <w:rPr>
          <w:b/>
          <w:color w:val="211F1F"/>
          <w:sz w:val="24"/>
        </w:rPr>
        <w:t>Marking</w:t>
      </w:r>
      <w:r>
        <w:rPr>
          <w:b/>
          <w:color w:val="211F1F"/>
          <w:spacing w:val="-6"/>
          <w:sz w:val="24"/>
        </w:rPr>
        <w:t xml:space="preserve"> </w:t>
      </w:r>
      <w:r>
        <w:rPr>
          <w:b/>
          <w:color w:val="211F1F"/>
          <w:sz w:val="24"/>
        </w:rPr>
        <w:t>of</w:t>
      </w:r>
      <w:r>
        <w:rPr>
          <w:b/>
          <w:color w:val="211F1F"/>
          <w:spacing w:val="-7"/>
          <w:sz w:val="24"/>
        </w:rPr>
        <w:t xml:space="preserve"> </w:t>
      </w:r>
      <w:r>
        <w:rPr>
          <w:b/>
          <w:color w:val="211F1F"/>
          <w:sz w:val="24"/>
        </w:rPr>
        <w:t>Tenders</w:t>
      </w:r>
    </w:p>
    <w:p>
      <w:pPr>
        <w:pStyle w:val="7"/>
        <w:spacing w:before="4"/>
        <w:rPr>
          <w:b/>
          <w:sz w:val="20"/>
        </w:rPr>
      </w:pPr>
    </w:p>
    <w:p>
      <w:pPr>
        <w:pStyle w:val="17"/>
        <w:numPr>
          <w:ilvl w:val="2"/>
          <w:numId w:val="3"/>
        </w:numPr>
        <w:tabs>
          <w:tab w:val="left" w:pos="1037"/>
        </w:tabs>
        <w:spacing w:before="1" w:line="230" w:lineRule="auto"/>
        <w:ind w:left="1036" w:right="539" w:hanging="570"/>
        <w:jc w:val="both"/>
        <w:rPr>
          <w:color w:val="211F1F"/>
          <w:sz w:val="24"/>
        </w:rPr>
      </w:pPr>
      <w:r>
        <w:rPr>
          <w:color w:val="211F1F"/>
          <w:sz w:val="24"/>
        </w:rPr>
        <w:t>The</w:t>
      </w:r>
      <w:r>
        <w:rPr>
          <w:color w:val="211F1F"/>
          <w:spacing w:val="-5"/>
          <w:sz w:val="24"/>
        </w:rPr>
        <w:t xml:space="preserve"> </w:t>
      </w:r>
      <w:r>
        <w:rPr>
          <w:color w:val="211F1F"/>
          <w:sz w:val="24"/>
        </w:rPr>
        <w:t>Tenderer</w:t>
      </w:r>
      <w:r>
        <w:rPr>
          <w:color w:val="211F1F"/>
          <w:spacing w:val="-3"/>
          <w:sz w:val="24"/>
        </w:rPr>
        <w:t xml:space="preserve"> </w:t>
      </w:r>
      <w:r>
        <w:rPr>
          <w:color w:val="211F1F"/>
          <w:sz w:val="24"/>
        </w:rPr>
        <w:t>shall deliver</w:t>
      </w:r>
      <w:r>
        <w:rPr>
          <w:color w:val="211F1F"/>
          <w:spacing w:val="-3"/>
          <w:sz w:val="24"/>
        </w:rPr>
        <w:t xml:space="preserve"> </w:t>
      </w:r>
      <w:r>
        <w:rPr>
          <w:color w:val="211F1F"/>
          <w:sz w:val="24"/>
        </w:rPr>
        <w:t>the</w:t>
      </w:r>
      <w:r>
        <w:rPr>
          <w:color w:val="211F1F"/>
          <w:spacing w:val="-2"/>
          <w:sz w:val="24"/>
        </w:rPr>
        <w:t xml:space="preserve"> </w:t>
      </w:r>
      <w:r>
        <w:rPr>
          <w:color w:val="211F1F"/>
          <w:sz w:val="24"/>
        </w:rPr>
        <w:t>Tender</w:t>
      </w:r>
      <w:r>
        <w:rPr>
          <w:color w:val="211F1F"/>
          <w:spacing w:val="-8"/>
          <w:sz w:val="24"/>
        </w:rPr>
        <w:t xml:space="preserve"> </w:t>
      </w:r>
      <w:r>
        <w:rPr>
          <w:color w:val="211F1F"/>
          <w:sz w:val="24"/>
        </w:rPr>
        <w:t>in</w:t>
      </w:r>
      <w:r>
        <w:rPr>
          <w:color w:val="211F1F"/>
          <w:spacing w:val="-1"/>
          <w:sz w:val="24"/>
        </w:rPr>
        <w:t xml:space="preserve"> </w:t>
      </w:r>
      <w:r>
        <w:rPr>
          <w:color w:val="211F1F"/>
          <w:sz w:val="24"/>
        </w:rPr>
        <w:t>a</w:t>
      </w:r>
      <w:r>
        <w:rPr>
          <w:color w:val="211F1F"/>
          <w:spacing w:val="-4"/>
          <w:sz w:val="24"/>
        </w:rPr>
        <w:t xml:space="preserve"> </w:t>
      </w:r>
      <w:r>
        <w:rPr>
          <w:color w:val="211F1F"/>
          <w:sz w:val="24"/>
        </w:rPr>
        <w:t>single</w:t>
      </w:r>
      <w:r>
        <w:rPr>
          <w:color w:val="211F1F"/>
          <w:spacing w:val="-4"/>
          <w:sz w:val="24"/>
        </w:rPr>
        <w:t xml:space="preserve"> </w:t>
      </w:r>
      <w:r>
        <w:rPr>
          <w:color w:val="211F1F"/>
          <w:sz w:val="24"/>
        </w:rPr>
        <w:t>sealed</w:t>
      </w:r>
      <w:r>
        <w:rPr>
          <w:color w:val="211F1F"/>
          <w:spacing w:val="-3"/>
          <w:sz w:val="24"/>
        </w:rPr>
        <w:t xml:space="preserve"> </w:t>
      </w:r>
      <w:r>
        <w:rPr>
          <w:color w:val="211F1F"/>
          <w:sz w:val="24"/>
        </w:rPr>
        <w:t>envelope,</w:t>
      </w:r>
      <w:r>
        <w:rPr>
          <w:color w:val="211F1F"/>
          <w:spacing w:val="-4"/>
          <w:sz w:val="24"/>
        </w:rPr>
        <w:t xml:space="preserve"> </w:t>
      </w:r>
      <w:r>
        <w:rPr>
          <w:color w:val="211F1F"/>
          <w:sz w:val="24"/>
        </w:rPr>
        <w:t>or</w:t>
      </w:r>
      <w:r>
        <w:rPr>
          <w:color w:val="211F1F"/>
          <w:spacing w:val="-1"/>
          <w:sz w:val="24"/>
        </w:rPr>
        <w:t xml:space="preserve"> </w:t>
      </w:r>
      <w:r>
        <w:rPr>
          <w:color w:val="211F1F"/>
          <w:sz w:val="24"/>
        </w:rPr>
        <w:t>in</w:t>
      </w:r>
      <w:r>
        <w:rPr>
          <w:color w:val="211F1F"/>
          <w:spacing w:val="-1"/>
          <w:sz w:val="24"/>
        </w:rPr>
        <w:t xml:space="preserve"> </w:t>
      </w:r>
      <w:r>
        <w:rPr>
          <w:color w:val="211F1F"/>
          <w:sz w:val="24"/>
        </w:rPr>
        <w:t>a</w:t>
      </w:r>
      <w:r>
        <w:rPr>
          <w:color w:val="211F1F"/>
          <w:spacing w:val="-4"/>
          <w:sz w:val="24"/>
        </w:rPr>
        <w:t xml:space="preserve"> </w:t>
      </w:r>
      <w:r>
        <w:rPr>
          <w:color w:val="211F1F"/>
          <w:sz w:val="24"/>
        </w:rPr>
        <w:t>single</w:t>
      </w:r>
      <w:r>
        <w:rPr>
          <w:color w:val="211F1F"/>
          <w:spacing w:val="-4"/>
          <w:sz w:val="24"/>
        </w:rPr>
        <w:t xml:space="preserve"> </w:t>
      </w:r>
      <w:r>
        <w:rPr>
          <w:color w:val="211F1F"/>
          <w:sz w:val="24"/>
        </w:rPr>
        <w:t>sealed</w:t>
      </w:r>
      <w:r>
        <w:rPr>
          <w:color w:val="211F1F"/>
          <w:spacing w:val="-3"/>
          <w:sz w:val="24"/>
        </w:rPr>
        <w:t xml:space="preserve"> </w:t>
      </w:r>
      <w:r>
        <w:rPr>
          <w:color w:val="211F1F"/>
          <w:sz w:val="24"/>
        </w:rPr>
        <w:t>package,</w:t>
      </w:r>
      <w:r>
        <w:rPr>
          <w:color w:val="211F1F"/>
          <w:spacing w:val="-3"/>
          <w:sz w:val="24"/>
        </w:rPr>
        <w:t xml:space="preserve"> </w:t>
      </w:r>
      <w:r>
        <w:rPr>
          <w:color w:val="211F1F"/>
          <w:sz w:val="24"/>
        </w:rPr>
        <w:t>or</w:t>
      </w:r>
      <w:r>
        <w:rPr>
          <w:color w:val="211F1F"/>
          <w:spacing w:val="-4"/>
          <w:sz w:val="24"/>
        </w:rPr>
        <w:t xml:space="preserve"> </w:t>
      </w:r>
      <w:r>
        <w:rPr>
          <w:color w:val="211F1F"/>
          <w:sz w:val="24"/>
        </w:rPr>
        <w:t>in</w:t>
      </w:r>
      <w:r>
        <w:rPr>
          <w:color w:val="211F1F"/>
          <w:spacing w:val="-58"/>
          <w:sz w:val="24"/>
        </w:rPr>
        <w:t xml:space="preserve"> </w:t>
      </w:r>
      <w:r>
        <w:rPr>
          <w:color w:val="211F1F"/>
          <w:sz w:val="24"/>
        </w:rPr>
        <w:t>a single sealed container bearing the name and Reference number of the Tender, addressed to the</w:t>
      </w:r>
      <w:r>
        <w:rPr>
          <w:color w:val="211F1F"/>
          <w:spacing w:val="1"/>
          <w:sz w:val="24"/>
        </w:rPr>
        <w:t xml:space="preserve"> </w:t>
      </w:r>
      <w:r>
        <w:rPr>
          <w:color w:val="211F1F"/>
          <w:sz w:val="24"/>
        </w:rPr>
        <w:t>Procuring</w:t>
      </w:r>
      <w:r>
        <w:rPr>
          <w:color w:val="211F1F"/>
          <w:spacing w:val="-4"/>
          <w:sz w:val="24"/>
        </w:rPr>
        <w:t xml:space="preserve"> </w:t>
      </w:r>
      <w:r>
        <w:rPr>
          <w:color w:val="211F1F"/>
          <w:sz w:val="24"/>
        </w:rPr>
        <w:t>Entity</w:t>
      </w:r>
      <w:r>
        <w:rPr>
          <w:color w:val="211F1F"/>
          <w:spacing w:val="-10"/>
          <w:sz w:val="24"/>
        </w:rPr>
        <w:t xml:space="preserve"> </w:t>
      </w:r>
      <w:r>
        <w:rPr>
          <w:color w:val="211F1F"/>
          <w:sz w:val="24"/>
        </w:rPr>
        <w:t>and</w:t>
      </w:r>
      <w:r>
        <w:rPr>
          <w:color w:val="211F1F"/>
          <w:spacing w:val="3"/>
          <w:sz w:val="24"/>
        </w:rPr>
        <w:t xml:space="preserve"> </w:t>
      </w:r>
      <w:r>
        <w:rPr>
          <w:color w:val="211F1F"/>
          <w:sz w:val="24"/>
        </w:rPr>
        <w:t>a</w:t>
      </w:r>
      <w:r>
        <w:rPr>
          <w:color w:val="211F1F"/>
          <w:spacing w:val="-4"/>
          <w:sz w:val="24"/>
        </w:rPr>
        <w:t xml:space="preserve"> </w:t>
      </w:r>
      <w:r>
        <w:rPr>
          <w:color w:val="211F1F"/>
          <w:sz w:val="24"/>
        </w:rPr>
        <w:t>warning</w:t>
      </w:r>
      <w:r>
        <w:rPr>
          <w:color w:val="211F1F"/>
          <w:spacing w:val="-6"/>
          <w:sz w:val="24"/>
        </w:rPr>
        <w:t xml:space="preserve"> </w:t>
      </w:r>
      <w:r>
        <w:rPr>
          <w:color w:val="211F1F"/>
          <w:sz w:val="24"/>
        </w:rPr>
        <w:t>not to open before</w:t>
      </w:r>
      <w:r>
        <w:rPr>
          <w:color w:val="211F1F"/>
          <w:spacing w:val="-2"/>
          <w:sz w:val="24"/>
        </w:rPr>
        <w:t xml:space="preserve"> </w:t>
      </w:r>
      <w:r>
        <w:rPr>
          <w:color w:val="211F1F"/>
          <w:sz w:val="24"/>
        </w:rPr>
        <w:t>the</w:t>
      </w:r>
      <w:r>
        <w:rPr>
          <w:color w:val="211F1F"/>
          <w:spacing w:val="-3"/>
          <w:sz w:val="24"/>
        </w:rPr>
        <w:t xml:space="preserve"> </w:t>
      </w:r>
      <w:r>
        <w:rPr>
          <w:color w:val="211F1F"/>
          <w:sz w:val="24"/>
        </w:rPr>
        <w:t>time</w:t>
      </w:r>
      <w:r>
        <w:rPr>
          <w:color w:val="211F1F"/>
          <w:spacing w:val="-4"/>
          <w:sz w:val="24"/>
        </w:rPr>
        <w:t xml:space="preserve"> </w:t>
      </w:r>
      <w:r>
        <w:rPr>
          <w:color w:val="211F1F"/>
          <w:sz w:val="24"/>
        </w:rPr>
        <w:t>and date</w:t>
      </w:r>
      <w:r>
        <w:rPr>
          <w:color w:val="211F1F"/>
          <w:spacing w:val="-1"/>
          <w:sz w:val="24"/>
        </w:rPr>
        <w:t xml:space="preserve"> </w:t>
      </w:r>
      <w:r>
        <w:rPr>
          <w:color w:val="211F1F"/>
          <w:sz w:val="24"/>
        </w:rPr>
        <w:t>for Tender</w:t>
      </w:r>
      <w:r>
        <w:rPr>
          <w:color w:val="211F1F"/>
          <w:spacing w:val="-6"/>
          <w:sz w:val="24"/>
        </w:rPr>
        <w:t xml:space="preserve"> </w:t>
      </w:r>
      <w:r>
        <w:rPr>
          <w:color w:val="211F1F"/>
          <w:sz w:val="24"/>
        </w:rPr>
        <w:t>opening</w:t>
      </w:r>
      <w:r>
        <w:rPr>
          <w:color w:val="211F1F"/>
          <w:spacing w:val="-7"/>
          <w:sz w:val="24"/>
        </w:rPr>
        <w:t xml:space="preserve"> </w:t>
      </w:r>
      <w:r>
        <w:rPr>
          <w:color w:val="211F1F"/>
          <w:sz w:val="24"/>
        </w:rPr>
        <w:t>date.</w:t>
      </w:r>
      <w:r>
        <w:rPr>
          <w:color w:val="211F1F"/>
          <w:spacing w:val="-3"/>
          <w:sz w:val="24"/>
        </w:rPr>
        <w:t xml:space="preserve"> </w:t>
      </w:r>
      <w:r>
        <w:rPr>
          <w:color w:val="211F1F"/>
          <w:sz w:val="24"/>
        </w:rPr>
        <w:t>Within</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6" w:line="232" w:lineRule="auto"/>
        <w:ind w:left="1036"/>
      </w:pPr>
      <w:r>
        <w:rPr>
          <w:color w:val="211F1F"/>
        </w:rPr>
        <w:t>the</w:t>
      </w:r>
      <w:r>
        <w:rPr>
          <w:color w:val="211F1F"/>
          <w:spacing w:val="24"/>
        </w:rPr>
        <w:t xml:space="preserve"> </w:t>
      </w:r>
      <w:r>
        <w:rPr>
          <w:color w:val="211F1F"/>
        </w:rPr>
        <w:t>single</w:t>
      </w:r>
      <w:r>
        <w:rPr>
          <w:color w:val="211F1F"/>
          <w:spacing w:val="27"/>
        </w:rPr>
        <w:t xml:space="preserve"> </w:t>
      </w:r>
      <w:r>
        <w:rPr>
          <w:color w:val="211F1F"/>
        </w:rPr>
        <w:t>envelope,</w:t>
      </w:r>
      <w:r>
        <w:rPr>
          <w:color w:val="211F1F"/>
          <w:spacing w:val="25"/>
        </w:rPr>
        <w:t xml:space="preserve"> </w:t>
      </w:r>
      <w:r>
        <w:rPr>
          <w:color w:val="211F1F"/>
        </w:rPr>
        <w:t>package</w:t>
      </w:r>
      <w:r>
        <w:rPr>
          <w:color w:val="211F1F"/>
          <w:spacing w:val="25"/>
        </w:rPr>
        <w:t xml:space="preserve"> </w:t>
      </w:r>
      <w:r>
        <w:rPr>
          <w:color w:val="211F1F"/>
        </w:rPr>
        <w:t>or</w:t>
      </w:r>
      <w:r>
        <w:rPr>
          <w:color w:val="211F1F"/>
          <w:spacing w:val="27"/>
        </w:rPr>
        <w:t xml:space="preserve"> </w:t>
      </w:r>
      <w:r>
        <w:rPr>
          <w:color w:val="211F1F"/>
        </w:rPr>
        <w:t>container,</w:t>
      </w:r>
      <w:r>
        <w:rPr>
          <w:color w:val="211F1F"/>
          <w:spacing w:val="25"/>
        </w:rPr>
        <w:t xml:space="preserve"> </w:t>
      </w:r>
      <w:r>
        <w:rPr>
          <w:color w:val="211F1F"/>
        </w:rPr>
        <w:t>the</w:t>
      </w:r>
      <w:r>
        <w:rPr>
          <w:color w:val="211F1F"/>
          <w:spacing w:val="26"/>
        </w:rPr>
        <w:t xml:space="preserve"> </w:t>
      </w:r>
      <w:r>
        <w:rPr>
          <w:color w:val="211F1F"/>
        </w:rPr>
        <w:t>Tenderer</w:t>
      </w:r>
      <w:r>
        <w:rPr>
          <w:color w:val="211F1F"/>
          <w:spacing w:val="25"/>
        </w:rPr>
        <w:t xml:space="preserve"> </w:t>
      </w:r>
      <w:r>
        <w:rPr>
          <w:color w:val="211F1F"/>
        </w:rPr>
        <w:t>shall</w:t>
      </w:r>
      <w:r>
        <w:rPr>
          <w:color w:val="211F1F"/>
          <w:spacing w:val="26"/>
        </w:rPr>
        <w:t xml:space="preserve"> </w:t>
      </w:r>
      <w:r>
        <w:rPr>
          <w:color w:val="211F1F"/>
        </w:rPr>
        <w:t>place</w:t>
      </w:r>
      <w:r>
        <w:rPr>
          <w:color w:val="211F1F"/>
          <w:spacing w:val="27"/>
        </w:rPr>
        <w:t xml:space="preserve"> </w:t>
      </w:r>
      <w:r>
        <w:rPr>
          <w:color w:val="211F1F"/>
        </w:rPr>
        <w:t>the</w:t>
      </w:r>
      <w:r>
        <w:rPr>
          <w:color w:val="211F1F"/>
          <w:spacing w:val="28"/>
        </w:rPr>
        <w:t xml:space="preserve"> </w:t>
      </w:r>
      <w:r>
        <w:rPr>
          <w:color w:val="211F1F"/>
        </w:rPr>
        <w:t>following</w:t>
      </w:r>
      <w:r>
        <w:rPr>
          <w:color w:val="211F1F"/>
          <w:spacing w:val="23"/>
        </w:rPr>
        <w:t xml:space="preserve"> </w:t>
      </w:r>
      <w:r>
        <w:rPr>
          <w:color w:val="211F1F"/>
        </w:rPr>
        <w:t>separate,</w:t>
      </w:r>
      <w:r>
        <w:rPr>
          <w:color w:val="211F1F"/>
          <w:spacing w:val="25"/>
        </w:rPr>
        <w:t xml:space="preserve"> </w:t>
      </w:r>
      <w:r>
        <w:rPr>
          <w:color w:val="211F1F"/>
        </w:rPr>
        <w:t>sealed</w:t>
      </w:r>
      <w:r>
        <w:rPr>
          <w:color w:val="211F1F"/>
          <w:spacing w:val="-57"/>
        </w:rPr>
        <w:t xml:space="preserve"> </w:t>
      </w:r>
      <w:r>
        <w:rPr>
          <w:color w:val="211F1F"/>
        </w:rPr>
        <w:t>envelopes:</w:t>
      </w:r>
    </w:p>
    <w:p>
      <w:pPr>
        <w:pStyle w:val="17"/>
        <w:numPr>
          <w:ilvl w:val="3"/>
          <w:numId w:val="3"/>
        </w:numPr>
        <w:tabs>
          <w:tab w:val="left" w:pos="1513"/>
          <w:tab w:val="left" w:pos="1515"/>
        </w:tabs>
        <w:spacing w:before="37"/>
        <w:ind w:left="1514" w:right="115" w:hanging="483"/>
        <w:jc w:val="left"/>
      </w:pPr>
      <w:r>
        <w:rPr>
          <w:color w:val="211F1F"/>
          <w:sz w:val="24"/>
        </w:rPr>
        <w:t>in</w:t>
      </w:r>
      <w:r>
        <w:rPr>
          <w:color w:val="211F1F"/>
          <w:spacing w:val="-3"/>
          <w:sz w:val="24"/>
        </w:rPr>
        <w:t xml:space="preserve"> </w:t>
      </w:r>
      <w:r>
        <w:rPr>
          <w:color w:val="211F1F"/>
          <w:sz w:val="24"/>
        </w:rPr>
        <w:t>an</w:t>
      </w:r>
      <w:r>
        <w:rPr>
          <w:color w:val="211F1F"/>
          <w:spacing w:val="-1"/>
          <w:sz w:val="24"/>
        </w:rPr>
        <w:t xml:space="preserve"> </w:t>
      </w:r>
      <w:r>
        <w:rPr>
          <w:color w:val="211F1F"/>
          <w:sz w:val="24"/>
        </w:rPr>
        <w:t>envelope</w:t>
      </w:r>
      <w:r>
        <w:rPr>
          <w:color w:val="211F1F"/>
          <w:spacing w:val="-3"/>
          <w:sz w:val="24"/>
        </w:rPr>
        <w:t xml:space="preserve"> </w:t>
      </w:r>
      <w:r>
        <w:rPr>
          <w:color w:val="211F1F"/>
          <w:sz w:val="24"/>
        </w:rPr>
        <w:t>or</w:t>
      </w:r>
      <w:r>
        <w:rPr>
          <w:color w:val="211F1F"/>
          <w:spacing w:val="-4"/>
          <w:sz w:val="24"/>
        </w:rPr>
        <w:t xml:space="preserve"> </w:t>
      </w:r>
      <w:r>
        <w:rPr>
          <w:color w:val="211F1F"/>
          <w:sz w:val="24"/>
        </w:rPr>
        <w:t>package</w:t>
      </w:r>
      <w:r>
        <w:rPr>
          <w:color w:val="211F1F"/>
          <w:spacing w:val="-5"/>
          <w:sz w:val="24"/>
        </w:rPr>
        <w:t xml:space="preserve"> </w:t>
      </w:r>
      <w:r>
        <w:rPr>
          <w:color w:val="211F1F"/>
          <w:sz w:val="24"/>
        </w:rPr>
        <w:t>or</w:t>
      </w:r>
      <w:r>
        <w:rPr>
          <w:color w:val="211F1F"/>
          <w:spacing w:val="-2"/>
          <w:sz w:val="24"/>
        </w:rPr>
        <w:t xml:space="preserve"> </w:t>
      </w:r>
      <w:r>
        <w:rPr>
          <w:color w:val="211F1F"/>
          <w:sz w:val="24"/>
        </w:rPr>
        <w:t>container</w:t>
      </w:r>
      <w:r>
        <w:rPr>
          <w:color w:val="211F1F"/>
          <w:spacing w:val="-3"/>
          <w:sz w:val="24"/>
        </w:rPr>
        <w:t xml:space="preserve"> </w:t>
      </w:r>
      <w:r>
        <w:rPr>
          <w:color w:val="211F1F"/>
          <w:sz w:val="24"/>
        </w:rPr>
        <w:t>marked</w:t>
      </w:r>
      <w:r>
        <w:rPr>
          <w:color w:val="211F1F"/>
          <w:spacing w:val="1"/>
          <w:sz w:val="24"/>
        </w:rPr>
        <w:t xml:space="preserve"> </w:t>
      </w:r>
      <w:r>
        <w:rPr>
          <w:color w:val="211F1F"/>
          <w:sz w:val="24"/>
        </w:rPr>
        <w:t>“ORIGINAL”,</w:t>
      </w:r>
      <w:r>
        <w:rPr>
          <w:color w:val="211F1F"/>
          <w:spacing w:val="2"/>
          <w:sz w:val="24"/>
        </w:rPr>
        <w:t xml:space="preserve"> </w:t>
      </w:r>
      <w:r>
        <w:rPr>
          <w:color w:val="211F1F"/>
          <w:sz w:val="24"/>
        </w:rPr>
        <w:t>all documents</w:t>
      </w:r>
      <w:r>
        <w:rPr>
          <w:color w:val="211F1F"/>
          <w:spacing w:val="-1"/>
          <w:sz w:val="24"/>
        </w:rPr>
        <w:t xml:space="preserve"> </w:t>
      </w:r>
      <w:r>
        <w:rPr>
          <w:color w:val="211F1F"/>
          <w:sz w:val="24"/>
        </w:rPr>
        <w:t>comprising</w:t>
      </w:r>
      <w:r>
        <w:rPr>
          <w:color w:val="211F1F"/>
          <w:spacing w:val="-6"/>
          <w:sz w:val="24"/>
        </w:rPr>
        <w:t xml:space="preserve"> </w:t>
      </w:r>
      <w:r>
        <w:rPr>
          <w:color w:val="211F1F"/>
          <w:sz w:val="24"/>
        </w:rPr>
        <w:t>the</w:t>
      </w:r>
      <w:r>
        <w:rPr>
          <w:color w:val="211F1F"/>
          <w:spacing w:val="-2"/>
          <w:sz w:val="24"/>
        </w:rPr>
        <w:t xml:space="preserve"> </w:t>
      </w:r>
      <w:r>
        <w:rPr>
          <w:color w:val="211F1F"/>
        </w:rPr>
        <w:t>Tender,</w:t>
      </w:r>
      <w:r>
        <w:rPr>
          <w:color w:val="211F1F"/>
          <w:spacing w:val="-52"/>
        </w:rPr>
        <w:t xml:space="preserve"> </w:t>
      </w:r>
      <w:r>
        <w:rPr>
          <w:color w:val="211F1F"/>
        </w:rPr>
        <w:t>as</w:t>
      </w:r>
      <w:r>
        <w:rPr>
          <w:color w:val="211F1F"/>
          <w:spacing w:val="-6"/>
        </w:rPr>
        <w:t xml:space="preserve"> </w:t>
      </w:r>
      <w:r>
        <w:rPr>
          <w:color w:val="211F1F"/>
        </w:rPr>
        <w:t>describedinITT11;</w:t>
      </w:r>
      <w:r>
        <w:rPr>
          <w:color w:val="211F1F"/>
          <w:spacing w:val="-6"/>
        </w:rPr>
        <w:t xml:space="preserve"> </w:t>
      </w:r>
      <w:r>
        <w:rPr>
          <w:color w:val="211F1F"/>
        </w:rPr>
        <w:t>and</w:t>
      </w:r>
    </w:p>
    <w:p>
      <w:pPr>
        <w:pStyle w:val="17"/>
        <w:numPr>
          <w:ilvl w:val="3"/>
          <w:numId w:val="3"/>
        </w:numPr>
        <w:tabs>
          <w:tab w:val="left" w:pos="1511"/>
          <w:tab w:val="left" w:pos="1512"/>
        </w:tabs>
        <w:spacing w:before="35"/>
        <w:ind w:left="1511" w:hanging="481"/>
        <w:jc w:val="left"/>
        <w:rPr>
          <w:sz w:val="24"/>
        </w:rPr>
      </w:pPr>
      <w:r>
        <w:rPr>
          <w:color w:val="211F1F"/>
          <w:sz w:val="24"/>
        </w:rPr>
        <w:t>in</w:t>
      </w:r>
      <w:r>
        <w:rPr>
          <w:color w:val="211F1F"/>
          <w:spacing w:val="-4"/>
          <w:sz w:val="24"/>
        </w:rPr>
        <w:t xml:space="preserve"> </w:t>
      </w:r>
      <w:r>
        <w:rPr>
          <w:color w:val="211F1F"/>
          <w:sz w:val="24"/>
        </w:rPr>
        <w:t>an</w:t>
      </w:r>
      <w:r>
        <w:rPr>
          <w:color w:val="211F1F"/>
          <w:spacing w:val="-4"/>
          <w:sz w:val="24"/>
        </w:rPr>
        <w:t xml:space="preserve"> </w:t>
      </w:r>
      <w:r>
        <w:rPr>
          <w:color w:val="211F1F"/>
          <w:sz w:val="24"/>
        </w:rPr>
        <w:t>envelope</w:t>
      </w:r>
      <w:r>
        <w:rPr>
          <w:color w:val="211F1F"/>
          <w:spacing w:val="-3"/>
          <w:sz w:val="24"/>
        </w:rPr>
        <w:t xml:space="preserve"> </w:t>
      </w:r>
      <w:r>
        <w:rPr>
          <w:color w:val="211F1F"/>
          <w:sz w:val="24"/>
        </w:rPr>
        <w:t>or</w:t>
      </w:r>
      <w:r>
        <w:rPr>
          <w:color w:val="211F1F"/>
          <w:spacing w:val="-6"/>
          <w:sz w:val="24"/>
        </w:rPr>
        <w:t xml:space="preserve"> </w:t>
      </w:r>
      <w:r>
        <w:rPr>
          <w:color w:val="211F1F"/>
          <w:sz w:val="24"/>
        </w:rPr>
        <w:t>package</w:t>
      </w:r>
      <w:r>
        <w:rPr>
          <w:color w:val="211F1F"/>
          <w:spacing w:val="-4"/>
          <w:sz w:val="24"/>
        </w:rPr>
        <w:t xml:space="preserve"> </w:t>
      </w:r>
      <w:r>
        <w:rPr>
          <w:color w:val="211F1F"/>
          <w:sz w:val="24"/>
        </w:rPr>
        <w:t>or</w:t>
      </w:r>
      <w:r>
        <w:rPr>
          <w:color w:val="211F1F"/>
          <w:spacing w:val="-4"/>
          <w:sz w:val="24"/>
        </w:rPr>
        <w:t xml:space="preserve"> </w:t>
      </w:r>
      <w:r>
        <w:rPr>
          <w:color w:val="211F1F"/>
          <w:sz w:val="24"/>
        </w:rPr>
        <w:t>container</w:t>
      </w:r>
      <w:r>
        <w:rPr>
          <w:color w:val="211F1F"/>
          <w:spacing w:val="-4"/>
          <w:sz w:val="24"/>
        </w:rPr>
        <w:t xml:space="preserve"> </w:t>
      </w:r>
      <w:r>
        <w:rPr>
          <w:color w:val="211F1F"/>
          <w:sz w:val="24"/>
        </w:rPr>
        <w:t>marked</w:t>
      </w:r>
      <w:r>
        <w:rPr>
          <w:color w:val="211F1F"/>
          <w:spacing w:val="-3"/>
          <w:sz w:val="24"/>
        </w:rPr>
        <w:t xml:space="preserve"> </w:t>
      </w:r>
      <w:r>
        <w:rPr>
          <w:color w:val="211F1F"/>
          <w:sz w:val="24"/>
        </w:rPr>
        <w:t>“COPIES”</w:t>
      </w:r>
      <w:r>
        <w:rPr>
          <w:color w:val="211F1F"/>
          <w:spacing w:val="-1"/>
          <w:sz w:val="24"/>
        </w:rPr>
        <w:t xml:space="preserve"> </w:t>
      </w:r>
      <w:r>
        <w:rPr>
          <w:color w:val="211F1F"/>
          <w:sz w:val="24"/>
        </w:rPr>
        <w:t>all</w:t>
      </w:r>
      <w:r>
        <w:rPr>
          <w:color w:val="211F1F"/>
          <w:spacing w:val="-3"/>
          <w:sz w:val="24"/>
        </w:rPr>
        <w:t xml:space="preserve"> </w:t>
      </w:r>
      <w:r>
        <w:rPr>
          <w:color w:val="211F1F"/>
          <w:sz w:val="24"/>
        </w:rPr>
        <w:t>required</w:t>
      </w:r>
      <w:r>
        <w:rPr>
          <w:color w:val="211F1F"/>
          <w:spacing w:val="1"/>
          <w:sz w:val="24"/>
        </w:rPr>
        <w:t xml:space="preserve"> </w:t>
      </w:r>
      <w:r>
        <w:rPr>
          <w:color w:val="211F1F"/>
          <w:sz w:val="24"/>
        </w:rPr>
        <w:t>copies</w:t>
      </w:r>
      <w:r>
        <w:rPr>
          <w:color w:val="211F1F"/>
          <w:spacing w:val="-3"/>
          <w:sz w:val="24"/>
        </w:rPr>
        <w:t xml:space="preserve"> </w:t>
      </w:r>
      <w:r>
        <w:rPr>
          <w:color w:val="211F1F"/>
          <w:sz w:val="24"/>
        </w:rPr>
        <w:t>of</w:t>
      </w:r>
      <w:r>
        <w:rPr>
          <w:color w:val="211F1F"/>
          <w:spacing w:val="-4"/>
          <w:sz w:val="24"/>
        </w:rPr>
        <w:t xml:space="preserve"> </w:t>
      </w:r>
      <w:r>
        <w:rPr>
          <w:color w:val="211F1F"/>
          <w:sz w:val="24"/>
        </w:rPr>
        <w:t>the</w:t>
      </w:r>
      <w:r>
        <w:rPr>
          <w:color w:val="211F1F"/>
          <w:spacing w:val="-2"/>
          <w:sz w:val="24"/>
        </w:rPr>
        <w:t xml:space="preserve"> </w:t>
      </w:r>
      <w:r>
        <w:rPr>
          <w:color w:val="211F1F"/>
          <w:sz w:val="24"/>
        </w:rPr>
        <w:t>Tender;</w:t>
      </w:r>
      <w:r>
        <w:rPr>
          <w:color w:val="211F1F"/>
          <w:spacing w:val="-6"/>
          <w:sz w:val="24"/>
        </w:rPr>
        <w:t xml:space="preserve"> </w:t>
      </w:r>
      <w:r>
        <w:rPr>
          <w:color w:val="211F1F"/>
          <w:sz w:val="24"/>
        </w:rPr>
        <w:t>and</w:t>
      </w:r>
    </w:p>
    <w:p>
      <w:pPr>
        <w:pStyle w:val="17"/>
        <w:numPr>
          <w:ilvl w:val="3"/>
          <w:numId w:val="3"/>
        </w:numPr>
        <w:tabs>
          <w:tab w:val="left" w:pos="1511"/>
          <w:tab w:val="left" w:pos="1512"/>
        </w:tabs>
        <w:spacing w:before="43"/>
        <w:ind w:left="1511" w:hanging="481"/>
        <w:jc w:val="left"/>
        <w:rPr>
          <w:sz w:val="24"/>
        </w:rPr>
      </w:pPr>
      <w:r>
        <w:rPr>
          <w:color w:val="211F1F"/>
          <w:sz w:val="24"/>
        </w:rPr>
        <w:t>if</w:t>
      </w:r>
      <w:r>
        <w:rPr>
          <w:color w:val="211F1F"/>
          <w:spacing w:val="-6"/>
          <w:sz w:val="24"/>
        </w:rPr>
        <w:t xml:space="preserve"> </w:t>
      </w:r>
      <w:r>
        <w:rPr>
          <w:color w:val="211F1F"/>
          <w:sz w:val="24"/>
        </w:rPr>
        <w:t>alternative</w:t>
      </w:r>
      <w:r>
        <w:rPr>
          <w:color w:val="211F1F"/>
          <w:spacing w:val="-7"/>
          <w:sz w:val="24"/>
        </w:rPr>
        <w:t xml:space="preserve"> </w:t>
      </w:r>
      <w:r>
        <w:rPr>
          <w:color w:val="211F1F"/>
          <w:sz w:val="24"/>
        </w:rPr>
        <w:t>Tenders</w:t>
      </w:r>
      <w:r>
        <w:rPr>
          <w:color w:val="211F1F"/>
          <w:spacing w:val="-6"/>
          <w:sz w:val="24"/>
        </w:rPr>
        <w:t xml:space="preserve"> </w:t>
      </w:r>
      <w:r>
        <w:rPr>
          <w:color w:val="211F1F"/>
          <w:sz w:val="24"/>
        </w:rPr>
        <w:t>are</w:t>
      </w:r>
      <w:r>
        <w:rPr>
          <w:color w:val="211F1F"/>
          <w:spacing w:val="-3"/>
          <w:sz w:val="24"/>
        </w:rPr>
        <w:t xml:space="preserve"> </w:t>
      </w:r>
      <w:r>
        <w:rPr>
          <w:color w:val="211F1F"/>
          <w:sz w:val="24"/>
        </w:rPr>
        <w:t>permitted</w:t>
      </w:r>
      <w:r>
        <w:rPr>
          <w:color w:val="211F1F"/>
          <w:spacing w:val="-4"/>
          <w:sz w:val="24"/>
        </w:rPr>
        <w:t xml:space="preserve"> </w:t>
      </w:r>
      <w:r>
        <w:rPr>
          <w:color w:val="211F1F"/>
          <w:sz w:val="24"/>
        </w:rPr>
        <w:t>in</w:t>
      </w:r>
      <w:r>
        <w:rPr>
          <w:color w:val="211F1F"/>
          <w:spacing w:val="-4"/>
          <w:sz w:val="24"/>
        </w:rPr>
        <w:t xml:space="preserve"> </w:t>
      </w:r>
      <w:r>
        <w:rPr>
          <w:color w:val="211F1F"/>
          <w:sz w:val="24"/>
        </w:rPr>
        <w:t>accordance</w:t>
      </w:r>
      <w:r>
        <w:rPr>
          <w:color w:val="211F1F"/>
          <w:spacing w:val="-1"/>
          <w:sz w:val="24"/>
        </w:rPr>
        <w:t xml:space="preserve"> </w:t>
      </w:r>
      <w:r>
        <w:rPr>
          <w:color w:val="211F1F"/>
          <w:sz w:val="24"/>
        </w:rPr>
        <w:t>with ITT</w:t>
      </w:r>
      <w:r>
        <w:rPr>
          <w:color w:val="211F1F"/>
          <w:spacing w:val="-4"/>
          <w:sz w:val="24"/>
        </w:rPr>
        <w:t xml:space="preserve"> </w:t>
      </w:r>
      <w:r>
        <w:rPr>
          <w:color w:val="211F1F"/>
          <w:sz w:val="24"/>
        </w:rPr>
        <w:t>13,</w:t>
      </w:r>
      <w:r>
        <w:rPr>
          <w:color w:val="211F1F"/>
          <w:spacing w:val="-3"/>
          <w:sz w:val="24"/>
        </w:rPr>
        <w:t xml:space="preserve"> </w:t>
      </w:r>
      <w:r>
        <w:rPr>
          <w:color w:val="211F1F"/>
          <w:sz w:val="24"/>
        </w:rPr>
        <w:t>and</w:t>
      </w:r>
      <w:r>
        <w:rPr>
          <w:color w:val="211F1F"/>
          <w:spacing w:val="-5"/>
          <w:sz w:val="24"/>
        </w:rPr>
        <w:t xml:space="preserve"> </w:t>
      </w:r>
      <w:r>
        <w:rPr>
          <w:color w:val="211F1F"/>
          <w:sz w:val="24"/>
        </w:rPr>
        <w:t>if</w:t>
      </w:r>
      <w:r>
        <w:rPr>
          <w:color w:val="211F1F"/>
          <w:spacing w:val="-5"/>
          <w:sz w:val="24"/>
        </w:rPr>
        <w:t xml:space="preserve"> </w:t>
      </w:r>
      <w:r>
        <w:rPr>
          <w:color w:val="211F1F"/>
          <w:sz w:val="24"/>
        </w:rPr>
        <w:t>relevant:</w:t>
      </w:r>
    </w:p>
    <w:p>
      <w:pPr>
        <w:pStyle w:val="17"/>
        <w:numPr>
          <w:ilvl w:val="4"/>
          <w:numId w:val="3"/>
        </w:numPr>
        <w:tabs>
          <w:tab w:val="left" w:pos="1919"/>
          <w:tab w:val="left" w:pos="1920"/>
        </w:tabs>
        <w:spacing w:before="43" w:line="232" w:lineRule="auto"/>
        <w:ind w:right="1666" w:hanging="416"/>
        <w:rPr>
          <w:sz w:val="24"/>
        </w:rPr>
      </w:pPr>
      <w:r>
        <w:rPr>
          <w:color w:val="211F1F"/>
          <w:sz w:val="24"/>
        </w:rPr>
        <w:t>in</w:t>
      </w:r>
      <w:r>
        <w:rPr>
          <w:color w:val="211F1F"/>
          <w:spacing w:val="-6"/>
          <w:sz w:val="24"/>
        </w:rPr>
        <w:t xml:space="preserve"> </w:t>
      </w:r>
      <w:r>
        <w:rPr>
          <w:color w:val="211F1F"/>
          <w:sz w:val="24"/>
        </w:rPr>
        <w:t>an</w:t>
      </w:r>
      <w:r>
        <w:rPr>
          <w:color w:val="211F1F"/>
          <w:spacing w:val="-6"/>
          <w:sz w:val="24"/>
        </w:rPr>
        <w:t xml:space="preserve"> </w:t>
      </w:r>
      <w:r>
        <w:rPr>
          <w:color w:val="211F1F"/>
          <w:sz w:val="24"/>
        </w:rPr>
        <w:t>envelope</w:t>
      </w:r>
      <w:r>
        <w:rPr>
          <w:color w:val="211F1F"/>
          <w:spacing w:val="-6"/>
          <w:sz w:val="24"/>
        </w:rPr>
        <w:t xml:space="preserve"> </w:t>
      </w:r>
      <w:r>
        <w:rPr>
          <w:color w:val="211F1F"/>
          <w:sz w:val="24"/>
        </w:rPr>
        <w:t>or</w:t>
      </w:r>
      <w:r>
        <w:rPr>
          <w:color w:val="211F1F"/>
          <w:spacing w:val="-7"/>
          <w:sz w:val="24"/>
        </w:rPr>
        <w:t xml:space="preserve"> </w:t>
      </w:r>
      <w:r>
        <w:rPr>
          <w:color w:val="211F1F"/>
          <w:sz w:val="24"/>
        </w:rPr>
        <w:t>package</w:t>
      </w:r>
      <w:r>
        <w:rPr>
          <w:color w:val="211F1F"/>
          <w:spacing w:val="-6"/>
          <w:sz w:val="24"/>
        </w:rPr>
        <w:t xml:space="preserve"> </w:t>
      </w:r>
      <w:r>
        <w:rPr>
          <w:color w:val="211F1F"/>
          <w:sz w:val="24"/>
        </w:rPr>
        <w:t>or</w:t>
      </w:r>
      <w:r>
        <w:rPr>
          <w:color w:val="211F1F"/>
          <w:spacing w:val="-5"/>
          <w:sz w:val="24"/>
        </w:rPr>
        <w:t xml:space="preserve"> </w:t>
      </w:r>
      <w:r>
        <w:rPr>
          <w:color w:val="211F1F"/>
          <w:sz w:val="24"/>
        </w:rPr>
        <w:t>container</w:t>
      </w:r>
      <w:r>
        <w:rPr>
          <w:color w:val="211F1F"/>
          <w:spacing w:val="-4"/>
          <w:sz w:val="24"/>
        </w:rPr>
        <w:t xml:space="preserve"> </w:t>
      </w:r>
      <w:r>
        <w:rPr>
          <w:color w:val="211F1F"/>
          <w:sz w:val="24"/>
        </w:rPr>
        <w:t>marked</w:t>
      </w:r>
      <w:r>
        <w:rPr>
          <w:color w:val="211F1F"/>
          <w:spacing w:val="-6"/>
          <w:sz w:val="24"/>
        </w:rPr>
        <w:t xml:space="preserve"> </w:t>
      </w:r>
      <w:r>
        <w:rPr>
          <w:color w:val="211F1F"/>
          <w:sz w:val="24"/>
        </w:rPr>
        <w:t>“ORIGINAL</w:t>
      </w:r>
      <w:r>
        <w:rPr>
          <w:color w:val="211F1F"/>
          <w:spacing w:val="-4"/>
          <w:sz w:val="24"/>
        </w:rPr>
        <w:t xml:space="preserve"> </w:t>
      </w:r>
      <w:r>
        <w:rPr>
          <w:color w:val="211F1F"/>
          <w:sz w:val="24"/>
        </w:rPr>
        <w:t>-</w:t>
      </w:r>
      <w:r>
        <w:rPr>
          <w:color w:val="211F1F"/>
          <w:spacing w:val="-5"/>
          <w:sz w:val="24"/>
        </w:rPr>
        <w:t xml:space="preserve"> </w:t>
      </w:r>
      <w:r>
        <w:rPr>
          <w:color w:val="211F1F"/>
          <w:sz w:val="24"/>
        </w:rPr>
        <w:t>ALTERNATIVE</w:t>
      </w:r>
      <w:r>
        <w:rPr>
          <w:color w:val="211F1F"/>
          <w:spacing w:val="-57"/>
          <w:sz w:val="24"/>
        </w:rPr>
        <w:t xml:space="preserve"> </w:t>
      </w:r>
      <w:r>
        <w:rPr>
          <w:color w:val="211F1F"/>
          <w:sz w:val="24"/>
        </w:rPr>
        <w:t>TENDER”,</w:t>
      </w:r>
      <w:r>
        <w:rPr>
          <w:color w:val="211F1F"/>
          <w:spacing w:val="-1"/>
          <w:sz w:val="24"/>
        </w:rPr>
        <w:t xml:space="preserve"> </w:t>
      </w:r>
      <w:r>
        <w:rPr>
          <w:color w:val="211F1F"/>
          <w:sz w:val="24"/>
        </w:rPr>
        <w:t>the alternative</w:t>
      </w:r>
      <w:r>
        <w:rPr>
          <w:color w:val="211F1F"/>
          <w:spacing w:val="-1"/>
          <w:sz w:val="24"/>
        </w:rPr>
        <w:t xml:space="preserve"> </w:t>
      </w:r>
      <w:r>
        <w:rPr>
          <w:color w:val="211F1F"/>
          <w:sz w:val="24"/>
        </w:rPr>
        <w:t>Tender;</w:t>
      </w:r>
      <w:r>
        <w:rPr>
          <w:color w:val="211F1F"/>
          <w:spacing w:val="-3"/>
          <w:sz w:val="24"/>
        </w:rPr>
        <w:t xml:space="preserve"> </w:t>
      </w:r>
      <w:r>
        <w:rPr>
          <w:color w:val="211F1F"/>
          <w:sz w:val="24"/>
        </w:rPr>
        <w:t>and</w:t>
      </w:r>
    </w:p>
    <w:p>
      <w:pPr>
        <w:pStyle w:val="17"/>
        <w:numPr>
          <w:ilvl w:val="4"/>
          <w:numId w:val="3"/>
        </w:numPr>
        <w:tabs>
          <w:tab w:val="left" w:pos="1919"/>
          <w:tab w:val="left" w:pos="1920"/>
        </w:tabs>
        <w:spacing w:before="45" w:line="232" w:lineRule="auto"/>
        <w:ind w:right="591" w:hanging="416"/>
        <w:rPr>
          <w:sz w:val="24"/>
        </w:rPr>
      </w:pPr>
      <w:r>
        <w:rPr>
          <w:color w:val="211F1F"/>
          <w:sz w:val="24"/>
        </w:rPr>
        <w:t>in</w:t>
      </w:r>
      <w:r>
        <w:rPr>
          <w:color w:val="211F1F"/>
          <w:spacing w:val="-7"/>
          <w:sz w:val="24"/>
        </w:rPr>
        <w:t xml:space="preserve"> </w:t>
      </w:r>
      <w:r>
        <w:rPr>
          <w:color w:val="211F1F"/>
          <w:sz w:val="24"/>
        </w:rPr>
        <w:t>the</w:t>
      </w:r>
      <w:r>
        <w:rPr>
          <w:color w:val="211F1F"/>
          <w:spacing w:val="-7"/>
          <w:sz w:val="24"/>
        </w:rPr>
        <w:t xml:space="preserve"> </w:t>
      </w:r>
      <w:r>
        <w:rPr>
          <w:color w:val="211F1F"/>
          <w:sz w:val="24"/>
        </w:rPr>
        <w:t>envelope</w:t>
      </w:r>
      <w:r>
        <w:rPr>
          <w:color w:val="211F1F"/>
          <w:spacing w:val="-7"/>
          <w:sz w:val="24"/>
        </w:rPr>
        <w:t xml:space="preserve"> </w:t>
      </w:r>
      <w:r>
        <w:rPr>
          <w:color w:val="211F1F"/>
          <w:sz w:val="24"/>
        </w:rPr>
        <w:t>or</w:t>
      </w:r>
      <w:r>
        <w:rPr>
          <w:color w:val="211F1F"/>
          <w:spacing w:val="-7"/>
          <w:sz w:val="24"/>
        </w:rPr>
        <w:t xml:space="preserve"> </w:t>
      </w:r>
      <w:r>
        <w:rPr>
          <w:color w:val="211F1F"/>
          <w:sz w:val="24"/>
        </w:rPr>
        <w:t>package</w:t>
      </w:r>
      <w:r>
        <w:rPr>
          <w:color w:val="211F1F"/>
          <w:spacing w:val="-8"/>
          <w:sz w:val="24"/>
        </w:rPr>
        <w:t xml:space="preserve"> </w:t>
      </w:r>
      <w:r>
        <w:rPr>
          <w:color w:val="211F1F"/>
          <w:sz w:val="24"/>
        </w:rPr>
        <w:t>or</w:t>
      </w:r>
      <w:r>
        <w:rPr>
          <w:color w:val="211F1F"/>
          <w:spacing w:val="-5"/>
          <w:sz w:val="24"/>
        </w:rPr>
        <w:t xml:space="preserve"> </w:t>
      </w:r>
      <w:r>
        <w:rPr>
          <w:color w:val="211F1F"/>
          <w:sz w:val="24"/>
        </w:rPr>
        <w:t>container</w:t>
      </w:r>
      <w:r>
        <w:rPr>
          <w:color w:val="211F1F"/>
          <w:spacing w:val="-7"/>
          <w:sz w:val="24"/>
        </w:rPr>
        <w:t xml:space="preserve"> </w:t>
      </w:r>
      <w:r>
        <w:rPr>
          <w:color w:val="211F1F"/>
          <w:sz w:val="24"/>
        </w:rPr>
        <w:t>marked</w:t>
      </w:r>
      <w:r>
        <w:rPr>
          <w:color w:val="211F1F"/>
          <w:spacing w:val="-4"/>
          <w:sz w:val="24"/>
        </w:rPr>
        <w:t xml:space="preserve"> </w:t>
      </w:r>
      <w:r>
        <w:rPr>
          <w:color w:val="211F1F"/>
          <w:sz w:val="24"/>
        </w:rPr>
        <w:t>“COPIES-ALTERNATIVE</w:t>
      </w:r>
      <w:r>
        <w:rPr>
          <w:color w:val="211F1F"/>
          <w:spacing w:val="-10"/>
          <w:sz w:val="24"/>
        </w:rPr>
        <w:t xml:space="preserve"> </w:t>
      </w:r>
      <w:r>
        <w:rPr>
          <w:color w:val="211F1F"/>
          <w:sz w:val="24"/>
        </w:rPr>
        <w:t>TENDER”,</w:t>
      </w:r>
      <w:r>
        <w:rPr>
          <w:color w:val="211F1F"/>
          <w:spacing w:val="-4"/>
          <w:sz w:val="24"/>
        </w:rPr>
        <w:t xml:space="preserve"> </w:t>
      </w:r>
      <w:r>
        <w:rPr>
          <w:color w:val="211F1F"/>
          <w:sz w:val="24"/>
        </w:rPr>
        <w:t>all</w:t>
      </w:r>
      <w:r>
        <w:rPr>
          <w:color w:val="211F1F"/>
          <w:spacing w:val="-57"/>
          <w:sz w:val="24"/>
        </w:rPr>
        <w:t xml:space="preserve"> </w:t>
      </w:r>
      <w:r>
        <w:rPr>
          <w:color w:val="211F1F"/>
          <w:sz w:val="24"/>
        </w:rPr>
        <w:t>required</w:t>
      </w:r>
      <w:r>
        <w:rPr>
          <w:color w:val="211F1F"/>
          <w:spacing w:val="1"/>
          <w:sz w:val="24"/>
        </w:rPr>
        <w:t xml:space="preserve"> </w:t>
      </w:r>
      <w:r>
        <w:rPr>
          <w:color w:val="211F1F"/>
          <w:sz w:val="24"/>
        </w:rPr>
        <w:t>copies of</w:t>
      </w:r>
      <w:r>
        <w:rPr>
          <w:color w:val="211F1F"/>
          <w:spacing w:val="-1"/>
          <w:sz w:val="24"/>
        </w:rPr>
        <w:t xml:space="preserve"> </w:t>
      </w:r>
      <w:r>
        <w:rPr>
          <w:color w:val="211F1F"/>
          <w:sz w:val="24"/>
        </w:rPr>
        <w:t>the</w:t>
      </w:r>
      <w:r>
        <w:rPr>
          <w:color w:val="211F1F"/>
          <w:spacing w:val="1"/>
          <w:sz w:val="24"/>
        </w:rPr>
        <w:t xml:space="preserve"> </w:t>
      </w:r>
      <w:r>
        <w:rPr>
          <w:color w:val="211F1F"/>
          <w:sz w:val="24"/>
        </w:rPr>
        <w:t>alternative</w:t>
      </w:r>
      <w:r>
        <w:rPr>
          <w:color w:val="211F1F"/>
          <w:spacing w:val="-1"/>
          <w:sz w:val="24"/>
        </w:rPr>
        <w:t xml:space="preserve"> </w:t>
      </w:r>
      <w:r>
        <w:rPr>
          <w:color w:val="211F1F"/>
          <w:sz w:val="24"/>
        </w:rPr>
        <w:t>Tender.</w:t>
      </w:r>
    </w:p>
    <w:p>
      <w:pPr>
        <w:pStyle w:val="7"/>
        <w:spacing w:before="89" w:line="275" w:lineRule="exact"/>
        <w:ind w:left="1048"/>
      </w:pPr>
      <w:r>
        <w:rPr>
          <w:color w:val="211F1F"/>
        </w:rPr>
        <w:t>The</w:t>
      </w:r>
      <w:r>
        <w:rPr>
          <w:color w:val="211F1F"/>
          <w:spacing w:val="-5"/>
        </w:rPr>
        <w:t xml:space="preserve"> </w:t>
      </w:r>
      <w:r>
        <w:rPr>
          <w:color w:val="211F1F"/>
        </w:rPr>
        <w:t>inner</w:t>
      </w:r>
      <w:r>
        <w:rPr>
          <w:color w:val="211F1F"/>
          <w:spacing w:val="-4"/>
        </w:rPr>
        <w:t xml:space="preserve"> </w:t>
      </w:r>
      <w:r>
        <w:rPr>
          <w:color w:val="211F1F"/>
        </w:rPr>
        <w:t>envelopes or</w:t>
      </w:r>
      <w:r>
        <w:rPr>
          <w:color w:val="211F1F"/>
          <w:spacing w:val="-1"/>
        </w:rPr>
        <w:t xml:space="preserve"> </w:t>
      </w:r>
      <w:r>
        <w:rPr>
          <w:color w:val="211F1F"/>
        </w:rPr>
        <w:t>packages or containers shall:</w:t>
      </w:r>
    </w:p>
    <w:p>
      <w:pPr>
        <w:pStyle w:val="17"/>
        <w:numPr>
          <w:ilvl w:val="0"/>
          <w:numId w:val="9"/>
        </w:numPr>
        <w:tabs>
          <w:tab w:val="left" w:pos="1542"/>
          <w:tab w:val="left" w:pos="1543"/>
        </w:tabs>
        <w:spacing w:line="275" w:lineRule="exact"/>
        <w:rPr>
          <w:sz w:val="24"/>
        </w:rPr>
      </w:pPr>
      <w:r>
        <w:rPr>
          <w:color w:val="211F1F"/>
          <w:sz w:val="24"/>
        </w:rPr>
        <w:t>bear</w:t>
      </w:r>
      <w:r>
        <w:rPr>
          <w:color w:val="211F1F"/>
          <w:spacing w:val="-5"/>
          <w:sz w:val="24"/>
        </w:rPr>
        <w:t xml:space="preserve"> </w:t>
      </w:r>
      <w:r>
        <w:rPr>
          <w:color w:val="211F1F"/>
          <w:sz w:val="24"/>
        </w:rPr>
        <w:t>the</w:t>
      </w:r>
      <w:r>
        <w:rPr>
          <w:color w:val="211F1F"/>
          <w:spacing w:val="-7"/>
          <w:sz w:val="24"/>
        </w:rPr>
        <w:t xml:space="preserve"> </w:t>
      </w:r>
      <w:r>
        <w:rPr>
          <w:color w:val="211F1F"/>
          <w:sz w:val="24"/>
        </w:rPr>
        <w:t>name</w:t>
      </w:r>
      <w:r>
        <w:rPr>
          <w:color w:val="211F1F"/>
          <w:spacing w:val="-4"/>
          <w:sz w:val="24"/>
        </w:rPr>
        <w:t xml:space="preserve"> </w:t>
      </w:r>
      <w:r>
        <w:rPr>
          <w:color w:val="211F1F"/>
          <w:sz w:val="24"/>
        </w:rPr>
        <w:t>and</w:t>
      </w:r>
      <w:r>
        <w:rPr>
          <w:color w:val="211F1F"/>
          <w:spacing w:val="-1"/>
          <w:sz w:val="24"/>
        </w:rPr>
        <w:t xml:space="preserve"> </w:t>
      </w:r>
      <w:r>
        <w:rPr>
          <w:color w:val="211F1F"/>
          <w:sz w:val="24"/>
        </w:rPr>
        <w:t>address</w:t>
      </w:r>
      <w:r>
        <w:rPr>
          <w:color w:val="211F1F"/>
          <w:spacing w:val="-2"/>
          <w:sz w:val="24"/>
        </w:rPr>
        <w:t xml:space="preserve"> </w:t>
      </w:r>
      <w:r>
        <w:rPr>
          <w:color w:val="211F1F"/>
          <w:sz w:val="24"/>
        </w:rPr>
        <w:t>of</w:t>
      </w:r>
      <w:r>
        <w:rPr>
          <w:color w:val="211F1F"/>
          <w:spacing w:val="-5"/>
          <w:sz w:val="24"/>
        </w:rPr>
        <w:t xml:space="preserve"> </w:t>
      </w:r>
      <w:r>
        <w:rPr>
          <w:color w:val="211F1F"/>
          <w:sz w:val="24"/>
        </w:rPr>
        <w:t>the</w:t>
      </w:r>
      <w:r>
        <w:rPr>
          <w:color w:val="211F1F"/>
          <w:spacing w:val="-3"/>
          <w:sz w:val="24"/>
        </w:rPr>
        <w:t xml:space="preserve"> </w:t>
      </w:r>
      <w:r>
        <w:rPr>
          <w:color w:val="211F1F"/>
          <w:sz w:val="24"/>
        </w:rPr>
        <w:t>Procuring</w:t>
      </w:r>
      <w:r>
        <w:rPr>
          <w:color w:val="211F1F"/>
          <w:spacing w:val="-6"/>
          <w:sz w:val="24"/>
        </w:rPr>
        <w:t xml:space="preserve"> </w:t>
      </w:r>
      <w:r>
        <w:rPr>
          <w:color w:val="211F1F"/>
          <w:sz w:val="24"/>
        </w:rPr>
        <w:t>Entity.</w:t>
      </w:r>
    </w:p>
    <w:p>
      <w:pPr>
        <w:pStyle w:val="17"/>
        <w:numPr>
          <w:ilvl w:val="0"/>
          <w:numId w:val="9"/>
        </w:numPr>
        <w:tabs>
          <w:tab w:val="left" w:pos="1511"/>
          <w:tab w:val="left" w:pos="1512"/>
        </w:tabs>
        <w:ind w:left="1511" w:hanging="466"/>
        <w:rPr>
          <w:sz w:val="24"/>
        </w:rPr>
      </w:pPr>
      <w:r>
        <w:rPr>
          <w:color w:val="211F1F"/>
          <w:sz w:val="24"/>
        </w:rPr>
        <w:t>Bear</w:t>
      </w:r>
      <w:r>
        <w:rPr>
          <w:color w:val="211F1F"/>
          <w:spacing w:val="-2"/>
          <w:sz w:val="24"/>
        </w:rPr>
        <w:t xml:space="preserve"> </w:t>
      </w:r>
      <w:r>
        <w:rPr>
          <w:color w:val="211F1F"/>
          <w:sz w:val="24"/>
        </w:rPr>
        <w:t>the</w:t>
      </w:r>
      <w:r>
        <w:rPr>
          <w:color w:val="211F1F"/>
          <w:spacing w:val="-4"/>
          <w:sz w:val="24"/>
        </w:rPr>
        <w:t xml:space="preserve"> </w:t>
      </w:r>
      <w:r>
        <w:rPr>
          <w:color w:val="211F1F"/>
          <w:sz w:val="24"/>
        </w:rPr>
        <w:t>name</w:t>
      </w:r>
      <w:r>
        <w:rPr>
          <w:color w:val="211F1F"/>
          <w:spacing w:val="-2"/>
          <w:sz w:val="24"/>
        </w:rPr>
        <w:t xml:space="preserve"> </w:t>
      </w:r>
      <w:r>
        <w:rPr>
          <w:color w:val="211F1F"/>
          <w:sz w:val="24"/>
        </w:rPr>
        <w:t>and</w:t>
      </w:r>
      <w:r>
        <w:rPr>
          <w:color w:val="211F1F"/>
          <w:spacing w:val="-1"/>
          <w:sz w:val="24"/>
        </w:rPr>
        <w:t xml:space="preserve"> </w:t>
      </w:r>
      <w:r>
        <w:rPr>
          <w:color w:val="211F1F"/>
          <w:sz w:val="24"/>
        </w:rPr>
        <w:t>address of</w:t>
      </w:r>
      <w:r>
        <w:rPr>
          <w:color w:val="211F1F"/>
          <w:spacing w:val="-1"/>
          <w:sz w:val="24"/>
        </w:rPr>
        <w:t xml:space="preserve"> </w:t>
      </w:r>
      <w:r>
        <w:rPr>
          <w:color w:val="211F1F"/>
          <w:sz w:val="24"/>
        </w:rPr>
        <w:t>the</w:t>
      </w:r>
      <w:r>
        <w:rPr>
          <w:color w:val="211F1F"/>
          <w:spacing w:val="-3"/>
          <w:sz w:val="24"/>
        </w:rPr>
        <w:t xml:space="preserve"> </w:t>
      </w:r>
      <w:r>
        <w:rPr>
          <w:color w:val="211F1F"/>
          <w:sz w:val="24"/>
        </w:rPr>
        <w:t>Tenderer;</w:t>
      </w:r>
      <w:r>
        <w:rPr>
          <w:color w:val="211F1F"/>
          <w:spacing w:val="-1"/>
          <w:sz w:val="24"/>
        </w:rPr>
        <w:t xml:space="preserve"> </w:t>
      </w:r>
      <w:r>
        <w:rPr>
          <w:color w:val="211F1F"/>
          <w:sz w:val="24"/>
        </w:rPr>
        <w:t>and</w:t>
      </w:r>
    </w:p>
    <w:p>
      <w:pPr>
        <w:pStyle w:val="17"/>
        <w:numPr>
          <w:ilvl w:val="0"/>
          <w:numId w:val="9"/>
        </w:numPr>
        <w:tabs>
          <w:tab w:val="left" w:pos="1511"/>
          <w:tab w:val="left" w:pos="1512"/>
        </w:tabs>
        <w:spacing w:before="3"/>
        <w:ind w:left="1511" w:hanging="466"/>
        <w:rPr>
          <w:sz w:val="24"/>
        </w:rPr>
      </w:pPr>
      <w:r>
        <w:rPr>
          <w:color w:val="211F1F"/>
          <w:sz w:val="24"/>
        </w:rPr>
        <w:t>Bear</w:t>
      </w:r>
      <w:r>
        <w:rPr>
          <w:color w:val="211F1F"/>
          <w:spacing w:val="-7"/>
          <w:sz w:val="24"/>
        </w:rPr>
        <w:t xml:space="preserve"> </w:t>
      </w:r>
      <w:r>
        <w:rPr>
          <w:color w:val="211F1F"/>
          <w:sz w:val="24"/>
        </w:rPr>
        <w:t>the</w:t>
      </w:r>
      <w:r>
        <w:rPr>
          <w:color w:val="211F1F"/>
          <w:spacing w:val="-7"/>
          <w:sz w:val="24"/>
        </w:rPr>
        <w:t xml:space="preserve"> </w:t>
      </w:r>
      <w:r>
        <w:rPr>
          <w:color w:val="211F1F"/>
          <w:sz w:val="24"/>
        </w:rPr>
        <w:t>name</w:t>
      </w:r>
      <w:r>
        <w:rPr>
          <w:color w:val="211F1F"/>
          <w:spacing w:val="-3"/>
          <w:sz w:val="24"/>
        </w:rPr>
        <w:t xml:space="preserve"> </w:t>
      </w:r>
      <w:r>
        <w:rPr>
          <w:color w:val="211F1F"/>
          <w:sz w:val="24"/>
        </w:rPr>
        <w:t>and</w:t>
      </w:r>
      <w:r>
        <w:rPr>
          <w:color w:val="211F1F"/>
          <w:spacing w:val="-3"/>
          <w:sz w:val="24"/>
        </w:rPr>
        <w:t xml:space="preserve"> </w:t>
      </w:r>
      <w:r>
        <w:rPr>
          <w:color w:val="211F1F"/>
          <w:sz w:val="24"/>
        </w:rPr>
        <w:t>Reference</w:t>
      </w:r>
      <w:r>
        <w:rPr>
          <w:color w:val="211F1F"/>
          <w:spacing w:val="-6"/>
          <w:sz w:val="24"/>
        </w:rPr>
        <w:t xml:space="preserve"> </w:t>
      </w:r>
      <w:r>
        <w:rPr>
          <w:color w:val="211F1F"/>
          <w:sz w:val="24"/>
        </w:rPr>
        <w:t>number</w:t>
      </w:r>
      <w:r>
        <w:rPr>
          <w:color w:val="211F1F"/>
          <w:spacing w:val="-6"/>
          <w:sz w:val="24"/>
        </w:rPr>
        <w:t xml:space="preserve"> </w:t>
      </w:r>
      <w:r>
        <w:rPr>
          <w:color w:val="211F1F"/>
          <w:sz w:val="24"/>
        </w:rPr>
        <w:t>of</w:t>
      </w:r>
      <w:r>
        <w:rPr>
          <w:color w:val="211F1F"/>
          <w:spacing w:val="-7"/>
          <w:sz w:val="24"/>
        </w:rPr>
        <w:t xml:space="preserve"> </w:t>
      </w:r>
      <w:r>
        <w:rPr>
          <w:color w:val="211F1F"/>
          <w:sz w:val="24"/>
        </w:rPr>
        <w:t>the</w:t>
      </w:r>
      <w:r>
        <w:rPr>
          <w:color w:val="211F1F"/>
          <w:spacing w:val="-2"/>
          <w:sz w:val="24"/>
        </w:rPr>
        <w:t xml:space="preserve"> </w:t>
      </w:r>
      <w:r>
        <w:rPr>
          <w:color w:val="211F1F"/>
          <w:sz w:val="24"/>
        </w:rPr>
        <w:t>Tender.</w:t>
      </w:r>
    </w:p>
    <w:p>
      <w:pPr>
        <w:pStyle w:val="17"/>
        <w:numPr>
          <w:ilvl w:val="2"/>
          <w:numId w:val="3"/>
        </w:numPr>
        <w:tabs>
          <w:tab w:val="left" w:pos="1047"/>
        </w:tabs>
        <w:spacing w:before="141" w:line="230" w:lineRule="auto"/>
        <w:ind w:left="1046" w:right="537" w:hanging="577"/>
        <w:jc w:val="both"/>
        <w:rPr>
          <w:color w:val="211F1F"/>
          <w:sz w:val="24"/>
        </w:rPr>
      </w:pPr>
      <w:r>
        <w:rPr>
          <w:color w:val="211F1F"/>
          <w:sz w:val="24"/>
        </w:rPr>
        <w:t>If</w:t>
      </w:r>
      <w:r>
        <w:rPr>
          <w:color w:val="211F1F"/>
          <w:spacing w:val="-8"/>
          <w:sz w:val="24"/>
        </w:rPr>
        <w:t xml:space="preserve"> </w:t>
      </w:r>
      <w:r>
        <w:rPr>
          <w:color w:val="211F1F"/>
          <w:sz w:val="24"/>
        </w:rPr>
        <w:t>an</w:t>
      </w:r>
      <w:r>
        <w:rPr>
          <w:color w:val="211F1F"/>
          <w:spacing w:val="-6"/>
          <w:sz w:val="24"/>
        </w:rPr>
        <w:t xml:space="preserve"> </w:t>
      </w:r>
      <w:r>
        <w:rPr>
          <w:color w:val="211F1F"/>
          <w:sz w:val="24"/>
        </w:rPr>
        <w:t>envelope</w:t>
      </w:r>
      <w:r>
        <w:rPr>
          <w:color w:val="211F1F"/>
          <w:spacing w:val="-9"/>
          <w:sz w:val="24"/>
        </w:rPr>
        <w:t xml:space="preserve"> </w:t>
      </w:r>
      <w:r>
        <w:rPr>
          <w:color w:val="211F1F"/>
          <w:sz w:val="24"/>
        </w:rPr>
        <w:t>or</w:t>
      </w:r>
      <w:r>
        <w:rPr>
          <w:color w:val="211F1F"/>
          <w:spacing w:val="-9"/>
          <w:sz w:val="24"/>
        </w:rPr>
        <w:t xml:space="preserve"> </w:t>
      </w:r>
      <w:r>
        <w:rPr>
          <w:color w:val="211F1F"/>
          <w:sz w:val="24"/>
        </w:rPr>
        <w:t>package</w:t>
      </w:r>
      <w:r>
        <w:rPr>
          <w:color w:val="211F1F"/>
          <w:spacing w:val="-4"/>
          <w:sz w:val="24"/>
        </w:rPr>
        <w:t xml:space="preserve"> </w:t>
      </w:r>
      <w:r>
        <w:rPr>
          <w:color w:val="211F1F"/>
          <w:sz w:val="24"/>
        </w:rPr>
        <w:t>or</w:t>
      </w:r>
      <w:r>
        <w:rPr>
          <w:color w:val="211F1F"/>
          <w:spacing w:val="-9"/>
          <w:sz w:val="24"/>
        </w:rPr>
        <w:t xml:space="preserve"> </w:t>
      </w:r>
      <w:r>
        <w:rPr>
          <w:color w:val="211F1F"/>
          <w:sz w:val="24"/>
        </w:rPr>
        <w:t>container</w:t>
      </w:r>
      <w:r>
        <w:rPr>
          <w:color w:val="211F1F"/>
          <w:spacing w:val="-9"/>
          <w:sz w:val="24"/>
        </w:rPr>
        <w:t xml:space="preserve"> </w:t>
      </w:r>
      <w:r>
        <w:rPr>
          <w:color w:val="211F1F"/>
          <w:sz w:val="24"/>
        </w:rPr>
        <w:t>is</w:t>
      </w:r>
      <w:r>
        <w:rPr>
          <w:color w:val="211F1F"/>
          <w:spacing w:val="-6"/>
          <w:sz w:val="24"/>
        </w:rPr>
        <w:t xml:space="preserve"> </w:t>
      </w:r>
      <w:r>
        <w:rPr>
          <w:color w:val="211F1F"/>
          <w:sz w:val="24"/>
        </w:rPr>
        <w:t>not</w:t>
      </w:r>
      <w:r>
        <w:rPr>
          <w:color w:val="211F1F"/>
          <w:spacing w:val="-5"/>
          <w:sz w:val="24"/>
        </w:rPr>
        <w:t xml:space="preserve"> </w:t>
      </w:r>
      <w:r>
        <w:rPr>
          <w:color w:val="211F1F"/>
          <w:sz w:val="24"/>
        </w:rPr>
        <w:t>sealed</w:t>
      </w:r>
      <w:r>
        <w:rPr>
          <w:color w:val="211F1F"/>
          <w:spacing w:val="-10"/>
          <w:sz w:val="24"/>
        </w:rPr>
        <w:t xml:space="preserve"> </w:t>
      </w:r>
      <w:r>
        <w:rPr>
          <w:color w:val="211F1F"/>
          <w:sz w:val="24"/>
        </w:rPr>
        <w:t>and</w:t>
      </w:r>
      <w:r>
        <w:rPr>
          <w:color w:val="211F1F"/>
          <w:spacing w:val="-9"/>
          <w:sz w:val="24"/>
        </w:rPr>
        <w:t xml:space="preserve"> </w:t>
      </w:r>
      <w:r>
        <w:rPr>
          <w:color w:val="211F1F"/>
          <w:sz w:val="24"/>
        </w:rPr>
        <w:t>marked</w:t>
      </w:r>
      <w:r>
        <w:rPr>
          <w:color w:val="211F1F"/>
          <w:spacing w:val="-9"/>
          <w:sz w:val="24"/>
        </w:rPr>
        <w:t xml:space="preserve"> </w:t>
      </w:r>
      <w:r>
        <w:rPr>
          <w:color w:val="211F1F"/>
          <w:sz w:val="24"/>
        </w:rPr>
        <w:t>as</w:t>
      </w:r>
      <w:r>
        <w:rPr>
          <w:color w:val="211F1F"/>
          <w:spacing w:val="-6"/>
          <w:sz w:val="24"/>
        </w:rPr>
        <w:t xml:space="preserve"> </w:t>
      </w:r>
      <w:r>
        <w:rPr>
          <w:color w:val="211F1F"/>
          <w:sz w:val="24"/>
        </w:rPr>
        <w:t>required,</w:t>
      </w:r>
      <w:r>
        <w:rPr>
          <w:color w:val="211F1F"/>
          <w:spacing w:val="-8"/>
          <w:sz w:val="24"/>
        </w:rPr>
        <w:t xml:space="preserve"> </w:t>
      </w:r>
      <w:r>
        <w:rPr>
          <w:color w:val="211F1F"/>
          <w:sz w:val="24"/>
        </w:rPr>
        <w:t>the</w:t>
      </w:r>
      <w:r>
        <w:rPr>
          <w:color w:val="211F1F"/>
          <w:spacing w:val="-8"/>
          <w:sz w:val="24"/>
        </w:rPr>
        <w:t xml:space="preserve"> </w:t>
      </w:r>
      <w:r>
        <w:rPr>
          <w:i/>
          <w:color w:val="211F1F"/>
          <w:sz w:val="24"/>
        </w:rPr>
        <w:t>Procuring</w:t>
      </w:r>
      <w:r>
        <w:rPr>
          <w:i/>
          <w:color w:val="211F1F"/>
          <w:spacing w:val="-6"/>
          <w:sz w:val="24"/>
        </w:rPr>
        <w:t xml:space="preserve"> </w:t>
      </w:r>
      <w:r>
        <w:rPr>
          <w:i/>
          <w:color w:val="211F1F"/>
          <w:sz w:val="24"/>
        </w:rPr>
        <w:t>Entity</w:t>
      </w:r>
      <w:r>
        <w:rPr>
          <w:i/>
          <w:color w:val="211F1F"/>
          <w:spacing w:val="-9"/>
          <w:sz w:val="24"/>
        </w:rPr>
        <w:t xml:space="preserve"> </w:t>
      </w:r>
      <w:r>
        <w:rPr>
          <w:color w:val="211F1F"/>
          <w:sz w:val="24"/>
        </w:rPr>
        <w:t>will</w:t>
      </w:r>
      <w:r>
        <w:rPr>
          <w:color w:val="211F1F"/>
          <w:spacing w:val="-58"/>
          <w:sz w:val="24"/>
        </w:rPr>
        <w:t xml:space="preserve"> </w:t>
      </w:r>
      <w:r>
        <w:rPr>
          <w:color w:val="211F1F"/>
          <w:spacing w:val="-1"/>
          <w:sz w:val="24"/>
        </w:rPr>
        <w:t>assume</w:t>
      </w:r>
      <w:r>
        <w:rPr>
          <w:color w:val="211F1F"/>
          <w:spacing w:val="-9"/>
          <w:sz w:val="24"/>
        </w:rPr>
        <w:t xml:space="preserve"> </w:t>
      </w:r>
      <w:r>
        <w:rPr>
          <w:color w:val="211F1F"/>
          <w:spacing w:val="-1"/>
          <w:sz w:val="24"/>
        </w:rPr>
        <w:t>no</w:t>
      </w:r>
      <w:r>
        <w:rPr>
          <w:color w:val="211F1F"/>
          <w:spacing w:val="-7"/>
          <w:sz w:val="24"/>
        </w:rPr>
        <w:t xml:space="preserve"> </w:t>
      </w:r>
      <w:r>
        <w:rPr>
          <w:color w:val="211F1F"/>
          <w:spacing w:val="-1"/>
          <w:sz w:val="24"/>
        </w:rPr>
        <w:t>responsibility</w:t>
      </w:r>
      <w:r>
        <w:rPr>
          <w:color w:val="211F1F"/>
          <w:spacing w:val="-14"/>
          <w:sz w:val="24"/>
        </w:rPr>
        <w:t xml:space="preserve"> </w:t>
      </w:r>
      <w:r>
        <w:rPr>
          <w:color w:val="211F1F"/>
          <w:sz w:val="24"/>
        </w:rPr>
        <w:t>for</w:t>
      </w:r>
      <w:r>
        <w:rPr>
          <w:color w:val="211F1F"/>
          <w:spacing w:val="-9"/>
          <w:sz w:val="24"/>
        </w:rPr>
        <w:t xml:space="preserve"> </w:t>
      </w:r>
      <w:r>
        <w:rPr>
          <w:color w:val="211F1F"/>
          <w:sz w:val="24"/>
        </w:rPr>
        <w:t>the</w:t>
      </w:r>
      <w:r>
        <w:rPr>
          <w:color w:val="211F1F"/>
          <w:spacing w:val="-8"/>
          <w:sz w:val="24"/>
        </w:rPr>
        <w:t xml:space="preserve"> </w:t>
      </w:r>
      <w:r>
        <w:rPr>
          <w:color w:val="211F1F"/>
          <w:sz w:val="24"/>
        </w:rPr>
        <w:t>misplacement</w:t>
      </w:r>
      <w:r>
        <w:rPr>
          <w:color w:val="211F1F"/>
          <w:spacing w:val="-4"/>
          <w:sz w:val="24"/>
        </w:rPr>
        <w:t xml:space="preserve"> </w:t>
      </w:r>
      <w:r>
        <w:rPr>
          <w:color w:val="211F1F"/>
          <w:sz w:val="24"/>
        </w:rPr>
        <w:t>or</w:t>
      </w:r>
      <w:r>
        <w:rPr>
          <w:color w:val="211F1F"/>
          <w:spacing w:val="-8"/>
          <w:sz w:val="24"/>
        </w:rPr>
        <w:t xml:space="preserve"> </w:t>
      </w:r>
      <w:r>
        <w:rPr>
          <w:color w:val="211F1F"/>
          <w:sz w:val="24"/>
        </w:rPr>
        <w:t>premature</w:t>
      </w:r>
      <w:r>
        <w:rPr>
          <w:color w:val="211F1F"/>
          <w:spacing w:val="-9"/>
          <w:sz w:val="24"/>
        </w:rPr>
        <w:t xml:space="preserve"> </w:t>
      </w:r>
      <w:r>
        <w:rPr>
          <w:color w:val="211F1F"/>
          <w:sz w:val="24"/>
        </w:rPr>
        <w:t>opening</w:t>
      </w:r>
      <w:r>
        <w:rPr>
          <w:color w:val="211F1F"/>
          <w:spacing w:val="-9"/>
          <w:sz w:val="24"/>
        </w:rPr>
        <w:t xml:space="preserve"> </w:t>
      </w:r>
      <w:r>
        <w:rPr>
          <w:color w:val="211F1F"/>
          <w:sz w:val="24"/>
        </w:rPr>
        <w:t>of</w:t>
      </w:r>
      <w:r>
        <w:rPr>
          <w:color w:val="211F1F"/>
          <w:spacing w:val="-8"/>
          <w:sz w:val="24"/>
        </w:rPr>
        <w:t xml:space="preserve"> </w:t>
      </w:r>
      <w:r>
        <w:rPr>
          <w:color w:val="211F1F"/>
          <w:sz w:val="24"/>
        </w:rPr>
        <w:t>the</w:t>
      </w:r>
      <w:r>
        <w:rPr>
          <w:color w:val="211F1F"/>
          <w:spacing w:val="-4"/>
          <w:sz w:val="24"/>
        </w:rPr>
        <w:t xml:space="preserve"> </w:t>
      </w:r>
      <w:r>
        <w:rPr>
          <w:color w:val="211F1F"/>
          <w:sz w:val="24"/>
        </w:rPr>
        <w:t>Tender.</w:t>
      </w:r>
      <w:r>
        <w:rPr>
          <w:color w:val="211F1F"/>
          <w:spacing w:val="-14"/>
          <w:sz w:val="24"/>
        </w:rPr>
        <w:t xml:space="preserve"> </w:t>
      </w:r>
      <w:r>
        <w:rPr>
          <w:color w:val="211F1F"/>
          <w:sz w:val="24"/>
        </w:rPr>
        <w:t>Tenders</w:t>
      </w:r>
      <w:r>
        <w:rPr>
          <w:color w:val="211F1F"/>
          <w:spacing w:val="-10"/>
          <w:sz w:val="24"/>
        </w:rPr>
        <w:t xml:space="preserve"> </w:t>
      </w:r>
      <w:r>
        <w:rPr>
          <w:color w:val="211F1F"/>
          <w:sz w:val="24"/>
        </w:rPr>
        <w:t>that</w:t>
      </w:r>
      <w:r>
        <w:rPr>
          <w:color w:val="211F1F"/>
          <w:spacing w:val="-5"/>
          <w:sz w:val="24"/>
        </w:rPr>
        <w:t xml:space="preserve"> </w:t>
      </w:r>
      <w:r>
        <w:rPr>
          <w:color w:val="211F1F"/>
          <w:sz w:val="24"/>
        </w:rPr>
        <w:t>were</w:t>
      </w:r>
      <w:r>
        <w:rPr>
          <w:color w:val="211F1F"/>
          <w:spacing w:val="-57"/>
          <w:sz w:val="24"/>
        </w:rPr>
        <w:t xml:space="preserve"> </w:t>
      </w:r>
      <w:r>
        <w:rPr>
          <w:color w:val="211F1F"/>
          <w:sz w:val="24"/>
        </w:rPr>
        <w:t>misplaced</w:t>
      </w:r>
      <w:r>
        <w:rPr>
          <w:color w:val="211F1F"/>
          <w:spacing w:val="-1"/>
          <w:sz w:val="24"/>
        </w:rPr>
        <w:t xml:space="preserve"> </w:t>
      </w:r>
      <w:r>
        <w:rPr>
          <w:color w:val="211F1F"/>
          <w:sz w:val="24"/>
        </w:rPr>
        <w:t>or opened prematurely</w:t>
      </w:r>
      <w:r>
        <w:rPr>
          <w:color w:val="211F1F"/>
          <w:spacing w:val="-6"/>
          <w:sz w:val="24"/>
        </w:rPr>
        <w:t xml:space="preserve"> </w:t>
      </w:r>
      <w:r>
        <w:rPr>
          <w:color w:val="211F1F"/>
          <w:sz w:val="24"/>
        </w:rPr>
        <w:t>will not be accepted.</w:t>
      </w:r>
    </w:p>
    <w:p>
      <w:pPr>
        <w:pStyle w:val="7"/>
        <w:spacing w:before="3"/>
        <w:rPr>
          <w:sz w:val="25"/>
        </w:rPr>
      </w:pPr>
    </w:p>
    <w:p>
      <w:pPr>
        <w:pStyle w:val="3"/>
        <w:numPr>
          <w:ilvl w:val="1"/>
          <w:numId w:val="3"/>
        </w:numPr>
        <w:tabs>
          <w:tab w:val="left" w:pos="1049"/>
        </w:tabs>
        <w:spacing w:before="1"/>
        <w:ind w:left="1048" w:hanging="580"/>
        <w:jc w:val="both"/>
      </w:pPr>
      <w:bookmarkStart w:id="27" w:name="_Toc4508"/>
      <w:r>
        <w:rPr>
          <w:color w:val="211F1F"/>
        </w:rPr>
        <w:t>Deadline</w:t>
      </w:r>
      <w:r>
        <w:rPr>
          <w:color w:val="211F1F"/>
          <w:spacing w:val="-11"/>
        </w:rPr>
        <w:t xml:space="preserve"> </w:t>
      </w:r>
      <w:r>
        <w:rPr>
          <w:color w:val="211F1F"/>
        </w:rPr>
        <w:t>for</w:t>
      </w:r>
      <w:r>
        <w:rPr>
          <w:color w:val="211F1F"/>
          <w:spacing w:val="-10"/>
        </w:rPr>
        <w:t xml:space="preserve"> </w:t>
      </w:r>
      <w:r>
        <w:rPr>
          <w:color w:val="211F1F"/>
        </w:rPr>
        <w:t>Submission</w:t>
      </w:r>
      <w:r>
        <w:rPr>
          <w:color w:val="211F1F"/>
          <w:spacing w:val="-4"/>
        </w:rPr>
        <w:t xml:space="preserve"> </w:t>
      </w:r>
      <w:r>
        <w:rPr>
          <w:color w:val="211F1F"/>
        </w:rPr>
        <w:t>of</w:t>
      </w:r>
      <w:r>
        <w:rPr>
          <w:color w:val="211F1F"/>
          <w:spacing w:val="-6"/>
        </w:rPr>
        <w:t xml:space="preserve"> </w:t>
      </w:r>
      <w:r>
        <w:rPr>
          <w:color w:val="211F1F"/>
        </w:rPr>
        <w:t>Tenders</w:t>
      </w:r>
      <w:bookmarkEnd w:id="27"/>
    </w:p>
    <w:p>
      <w:pPr>
        <w:pStyle w:val="17"/>
        <w:numPr>
          <w:ilvl w:val="2"/>
          <w:numId w:val="3"/>
        </w:numPr>
        <w:tabs>
          <w:tab w:val="left" w:pos="1047"/>
        </w:tabs>
        <w:spacing w:before="232" w:line="230" w:lineRule="auto"/>
        <w:ind w:left="1046" w:right="540" w:hanging="577"/>
        <w:jc w:val="both"/>
        <w:rPr>
          <w:color w:val="211F1F"/>
          <w:sz w:val="24"/>
        </w:rPr>
      </w:pPr>
      <w:r>
        <w:rPr>
          <w:color w:val="211F1F"/>
          <w:sz w:val="24"/>
        </w:rPr>
        <w:t xml:space="preserve">Tenders must be received by the Procuring Entity at the address speciﬁed in the </w:t>
      </w:r>
      <w:r>
        <w:rPr>
          <w:b/>
          <w:color w:val="211F1F"/>
          <w:sz w:val="24"/>
        </w:rPr>
        <w:t xml:space="preserve">TDS </w:t>
      </w:r>
      <w:r>
        <w:rPr>
          <w:color w:val="211F1F"/>
          <w:sz w:val="24"/>
        </w:rPr>
        <w:t>and no later</w:t>
      </w:r>
      <w:r>
        <w:rPr>
          <w:color w:val="211F1F"/>
          <w:spacing w:val="1"/>
          <w:sz w:val="24"/>
        </w:rPr>
        <w:t xml:space="preserve"> </w:t>
      </w:r>
      <w:r>
        <w:rPr>
          <w:color w:val="211F1F"/>
          <w:sz w:val="24"/>
        </w:rPr>
        <w:t>than</w:t>
      </w:r>
      <w:r>
        <w:rPr>
          <w:color w:val="211F1F"/>
          <w:spacing w:val="-7"/>
          <w:sz w:val="24"/>
        </w:rPr>
        <w:t xml:space="preserve"> </w:t>
      </w:r>
      <w:r>
        <w:rPr>
          <w:color w:val="211F1F"/>
          <w:sz w:val="24"/>
        </w:rPr>
        <w:t>the</w:t>
      </w:r>
      <w:r>
        <w:rPr>
          <w:color w:val="211F1F"/>
          <w:spacing w:val="-7"/>
          <w:sz w:val="24"/>
        </w:rPr>
        <w:t xml:space="preserve"> </w:t>
      </w:r>
      <w:r>
        <w:rPr>
          <w:color w:val="211F1F"/>
          <w:sz w:val="24"/>
        </w:rPr>
        <w:t>date</w:t>
      </w:r>
      <w:r>
        <w:rPr>
          <w:color w:val="211F1F"/>
          <w:spacing w:val="-4"/>
          <w:sz w:val="24"/>
        </w:rPr>
        <w:t xml:space="preserve"> </w:t>
      </w:r>
      <w:r>
        <w:rPr>
          <w:color w:val="211F1F"/>
          <w:sz w:val="24"/>
        </w:rPr>
        <w:t>and</w:t>
      </w:r>
      <w:r>
        <w:rPr>
          <w:color w:val="211F1F"/>
          <w:spacing w:val="-6"/>
          <w:sz w:val="24"/>
        </w:rPr>
        <w:t xml:space="preserve"> </w:t>
      </w:r>
      <w:r>
        <w:rPr>
          <w:color w:val="211F1F"/>
          <w:sz w:val="24"/>
        </w:rPr>
        <w:t>time</w:t>
      </w:r>
      <w:r>
        <w:rPr>
          <w:color w:val="211F1F"/>
          <w:spacing w:val="-6"/>
          <w:sz w:val="24"/>
        </w:rPr>
        <w:t xml:space="preserve"> </w:t>
      </w:r>
      <w:r>
        <w:rPr>
          <w:color w:val="211F1F"/>
          <w:sz w:val="24"/>
        </w:rPr>
        <w:t>also</w:t>
      </w:r>
      <w:r>
        <w:rPr>
          <w:color w:val="211F1F"/>
          <w:spacing w:val="-4"/>
          <w:sz w:val="24"/>
        </w:rPr>
        <w:t xml:space="preserve"> </w:t>
      </w:r>
      <w:r>
        <w:rPr>
          <w:color w:val="211F1F"/>
          <w:sz w:val="24"/>
        </w:rPr>
        <w:t>speciﬁed</w:t>
      </w:r>
      <w:r>
        <w:rPr>
          <w:color w:val="211F1F"/>
          <w:spacing w:val="-4"/>
          <w:sz w:val="24"/>
        </w:rPr>
        <w:t xml:space="preserve"> </w:t>
      </w:r>
      <w:r>
        <w:rPr>
          <w:color w:val="211F1F"/>
          <w:sz w:val="24"/>
        </w:rPr>
        <w:t>in</w:t>
      </w:r>
      <w:r>
        <w:rPr>
          <w:color w:val="211F1F"/>
          <w:spacing w:val="-6"/>
          <w:sz w:val="24"/>
        </w:rPr>
        <w:t xml:space="preserve"> </w:t>
      </w:r>
      <w:r>
        <w:rPr>
          <w:color w:val="211F1F"/>
          <w:sz w:val="24"/>
        </w:rPr>
        <w:t>the</w:t>
      </w:r>
      <w:r>
        <w:rPr>
          <w:color w:val="211F1F"/>
          <w:spacing w:val="-6"/>
          <w:sz w:val="24"/>
        </w:rPr>
        <w:t xml:space="preserve"> </w:t>
      </w:r>
      <w:r>
        <w:rPr>
          <w:b/>
          <w:color w:val="211F1F"/>
          <w:sz w:val="24"/>
        </w:rPr>
        <w:t>TDS.</w:t>
      </w:r>
      <w:r>
        <w:rPr>
          <w:b/>
          <w:color w:val="211F1F"/>
          <w:spacing w:val="-3"/>
          <w:sz w:val="24"/>
        </w:rPr>
        <w:t xml:space="preserve"> </w:t>
      </w:r>
      <w:r>
        <w:rPr>
          <w:color w:val="211F1F"/>
          <w:sz w:val="24"/>
        </w:rPr>
        <w:t>When</w:t>
      </w:r>
      <w:r>
        <w:rPr>
          <w:color w:val="211F1F"/>
          <w:spacing w:val="-6"/>
          <w:sz w:val="24"/>
        </w:rPr>
        <w:t xml:space="preserve"> </w:t>
      </w:r>
      <w:r>
        <w:rPr>
          <w:color w:val="211F1F"/>
          <w:sz w:val="24"/>
        </w:rPr>
        <w:t>so</w:t>
      </w:r>
      <w:r>
        <w:rPr>
          <w:color w:val="211F1F"/>
          <w:spacing w:val="-6"/>
          <w:sz w:val="24"/>
        </w:rPr>
        <w:t xml:space="preserve"> </w:t>
      </w:r>
      <w:r>
        <w:rPr>
          <w:color w:val="211F1F"/>
          <w:sz w:val="24"/>
        </w:rPr>
        <w:t>speciﬁed</w:t>
      </w:r>
      <w:r>
        <w:rPr>
          <w:color w:val="211F1F"/>
          <w:spacing w:val="-5"/>
          <w:sz w:val="24"/>
        </w:rPr>
        <w:t xml:space="preserve"> </w:t>
      </w:r>
      <w:r>
        <w:rPr>
          <w:color w:val="211F1F"/>
          <w:sz w:val="24"/>
        </w:rPr>
        <w:t>in</w:t>
      </w:r>
      <w:r>
        <w:rPr>
          <w:color w:val="211F1F"/>
          <w:spacing w:val="-6"/>
          <w:sz w:val="24"/>
        </w:rPr>
        <w:t xml:space="preserve"> </w:t>
      </w:r>
      <w:r>
        <w:rPr>
          <w:color w:val="211F1F"/>
          <w:sz w:val="24"/>
        </w:rPr>
        <w:t>the</w:t>
      </w:r>
      <w:r>
        <w:rPr>
          <w:color w:val="211F1F"/>
          <w:spacing w:val="-2"/>
          <w:sz w:val="24"/>
        </w:rPr>
        <w:t xml:space="preserve"> </w:t>
      </w:r>
      <w:r>
        <w:rPr>
          <w:b/>
          <w:color w:val="211F1F"/>
          <w:sz w:val="24"/>
        </w:rPr>
        <w:t>TDS</w:t>
      </w:r>
      <w:r>
        <w:rPr>
          <w:color w:val="211F1F"/>
          <w:sz w:val="24"/>
        </w:rPr>
        <w:t>,</w:t>
      </w:r>
      <w:r>
        <w:rPr>
          <w:color w:val="211F1F"/>
          <w:spacing w:val="-6"/>
          <w:sz w:val="24"/>
        </w:rPr>
        <w:t xml:space="preserve"> </w:t>
      </w:r>
      <w:r>
        <w:rPr>
          <w:color w:val="211F1F"/>
          <w:sz w:val="24"/>
        </w:rPr>
        <w:t>Tenderers</w:t>
      </w:r>
      <w:r>
        <w:rPr>
          <w:color w:val="211F1F"/>
          <w:spacing w:val="-5"/>
          <w:sz w:val="24"/>
        </w:rPr>
        <w:t xml:space="preserve"> </w:t>
      </w:r>
      <w:r>
        <w:rPr>
          <w:color w:val="211F1F"/>
          <w:sz w:val="24"/>
        </w:rPr>
        <w:t>shall</w:t>
      </w:r>
      <w:r>
        <w:rPr>
          <w:color w:val="211F1F"/>
          <w:spacing w:val="-5"/>
          <w:sz w:val="24"/>
        </w:rPr>
        <w:t xml:space="preserve"> </w:t>
      </w:r>
      <w:r>
        <w:rPr>
          <w:color w:val="211F1F"/>
          <w:sz w:val="24"/>
        </w:rPr>
        <w:t>have</w:t>
      </w:r>
      <w:r>
        <w:rPr>
          <w:color w:val="211F1F"/>
          <w:spacing w:val="-58"/>
          <w:sz w:val="24"/>
        </w:rPr>
        <w:t xml:space="preserve"> </w:t>
      </w:r>
      <w:r>
        <w:rPr>
          <w:color w:val="211F1F"/>
          <w:sz w:val="24"/>
        </w:rPr>
        <w:t>the option of submitting their Tenders electronically. Tenderers submitting Tenders electronically</w:t>
      </w:r>
      <w:r>
        <w:rPr>
          <w:color w:val="211F1F"/>
          <w:spacing w:val="1"/>
          <w:sz w:val="24"/>
        </w:rPr>
        <w:t xml:space="preserve"> </w:t>
      </w:r>
      <w:r>
        <w:rPr>
          <w:color w:val="211F1F"/>
          <w:sz w:val="24"/>
        </w:rPr>
        <w:t>shall follow</w:t>
      </w:r>
      <w:r>
        <w:rPr>
          <w:color w:val="211F1F"/>
          <w:spacing w:val="-1"/>
          <w:sz w:val="24"/>
        </w:rPr>
        <w:t xml:space="preserve"> </w:t>
      </w:r>
      <w:r>
        <w:rPr>
          <w:color w:val="211F1F"/>
          <w:sz w:val="24"/>
        </w:rPr>
        <w:t>the</w:t>
      </w:r>
      <w:r>
        <w:rPr>
          <w:color w:val="211F1F"/>
          <w:spacing w:val="-2"/>
          <w:sz w:val="24"/>
        </w:rPr>
        <w:t xml:space="preserve"> </w:t>
      </w:r>
      <w:r>
        <w:rPr>
          <w:color w:val="211F1F"/>
          <w:sz w:val="24"/>
        </w:rPr>
        <w:t>electronic</w:t>
      </w:r>
      <w:r>
        <w:rPr>
          <w:color w:val="211F1F"/>
          <w:spacing w:val="-1"/>
          <w:sz w:val="24"/>
        </w:rPr>
        <w:t xml:space="preserve"> </w:t>
      </w:r>
      <w:r>
        <w:rPr>
          <w:color w:val="211F1F"/>
          <w:sz w:val="24"/>
        </w:rPr>
        <w:t>Tender</w:t>
      </w:r>
      <w:r>
        <w:rPr>
          <w:color w:val="211F1F"/>
          <w:spacing w:val="-8"/>
          <w:sz w:val="24"/>
        </w:rPr>
        <w:t xml:space="preserve"> </w:t>
      </w:r>
      <w:r>
        <w:rPr>
          <w:color w:val="211F1F"/>
          <w:sz w:val="24"/>
        </w:rPr>
        <w:t>submission procedures speciﬁed in the</w:t>
      </w:r>
      <w:r>
        <w:rPr>
          <w:color w:val="211F1F"/>
          <w:spacing w:val="1"/>
          <w:sz w:val="24"/>
        </w:rPr>
        <w:t xml:space="preserve"> </w:t>
      </w:r>
      <w:r>
        <w:rPr>
          <w:b/>
          <w:color w:val="211F1F"/>
          <w:sz w:val="24"/>
        </w:rPr>
        <w:t>TDS</w:t>
      </w:r>
      <w:r>
        <w:rPr>
          <w:color w:val="211F1F"/>
          <w:sz w:val="24"/>
        </w:rPr>
        <w:t>.</w:t>
      </w:r>
    </w:p>
    <w:p>
      <w:pPr>
        <w:pStyle w:val="7"/>
        <w:spacing w:before="11"/>
        <w:rPr>
          <w:sz w:val="20"/>
        </w:rPr>
      </w:pPr>
    </w:p>
    <w:p>
      <w:pPr>
        <w:pStyle w:val="17"/>
        <w:numPr>
          <w:ilvl w:val="2"/>
          <w:numId w:val="3"/>
        </w:numPr>
        <w:tabs>
          <w:tab w:val="left" w:pos="1047"/>
        </w:tabs>
        <w:spacing w:line="230" w:lineRule="auto"/>
        <w:ind w:left="1046" w:right="539" w:hanging="577"/>
        <w:jc w:val="both"/>
        <w:rPr>
          <w:color w:val="211F1F"/>
          <w:sz w:val="24"/>
        </w:rPr>
      </w:pPr>
      <w:r>
        <w:rPr>
          <w:color w:val="211F1F"/>
          <w:sz w:val="24"/>
        </w:rPr>
        <w:t>The Procuring Entity may, at its discretion, extend the deadline for the submission of Tenders by</w:t>
      </w:r>
      <w:r>
        <w:rPr>
          <w:color w:val="211F1F"/>
          <w:spacing w:val="1"/>
          <w:sz w:val="24"/>
        </w:rPr>
        <w:t xml:space="preserve"> </w:t>
      </w:r>
      <w:r>
        <w:rPr>
          <w:color w:val="211F1F"/>
          <w:sz w:val="24"/>
        </w:rPr>
        <w:t>amending the Tender Documents in accordance with ITT 8, in which case all rights and obligations</w:t>
      </w:r>
      <w:r>
        <w:rPr>
          <w:color w:val="211F1F"/>
          <w:spacing w:val="1"/>
          <w:sz w:val="24"/>
        </w:rPr>
        <w:t xml:space="preserve"> </w:t>
      </w:r>
      <w:r>
        <w:rPr>
          <w:color w:val="211F1F"/>
          <w:sz w:val="24"/>
        </w:rPr>
        <w:t>of</w:t>
      </w:r>
      <w:r>
        <w:rPr>
          <w:color w:val="211F1F"/>
          <w:spacing w:val="-5"/>
          <w:sz w:val="24"/>
        </w:rPr>
        <w:t xml:space="preserve"> </w:t>
      </w:r>
      <w:r>
        <w:rPr>
          <w:color w:val="211F1F"/>
          <w:sz w:val="24"/>
        </w:rPr>
        <w:t>the</w:t>
      </w:r>
      <w:r>
        <w:rPr>
          <w:color w:val="211F1F"/>
          <w:spacing w:val="-3"/>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12"/>
          <w:sz w:val="24"/>
        </w:rPr>
        <w:t xml:space="preserve"> </w:t>
      </w:r>
      <w:r>
        <w:rPr>
          <w:color w:val="211F1F"/>
          <w:sz w:val="24"/>
        </w:rPr>
        <w:t>and</w:t>
      </w:r>
      <w:r>
        <w:rPr>
          <w:color w:val="211F1F"/>
          <w:spacing w:val="-3"/>
          <w:sz w:val="24"/>
        </w:rPr>
        <w:t xml:space="preserve"> </w:t>
      </w:r>
      <w:r>
        <w:rPr>
          <w:color w:val="211F1F"/>
          <w:sz w:val="24"/>
        </w:rPr>
        <w:t>Tenderers</w:t>
      </w:r>
      <w:r>
        <w:rPr>
          <w:color w:val="211F1F"/>
          <w:spacing w:val="-1"/>
          <w:sz w:val="24"/>
        </w:rPr>
        <w:t xml:space="preserve"> </w:t>
      </w:r>
      <w:r>
        <w:rPr>
          <w:color w:val="211F1F"/>
          <w:sz w:val="24"/>
        </w:rPr>
        <w:t>previously</w:t>
      </w:r>
      <w:r>
        <w:rPr>
          <w:color w:val="211F1F"/>
          <w:spacing w:val="-7"/>
          <w:sz w:val="24"/>
        </w:rPr>
        <w:t xml:space="preserve"> </w:t>
      </w:r>
      <w:r>
        <w:rPr>
          <w:color w:val="211F1F"/>
          <w:sz w:val="24"/>
        </w:rPr>
        <w:t>subject</w:t>
      </w:r>
      <w:r>
        <w:rPr>
          <w:color w:val="211F1F"/>
          <w:spacing w:val="-1"/>
          <w:sz w:val="24"/>
        </w:rPr>
        <w:t xml:space="preserve"> </w:t>
      </w:r>
      <w:r>
        <w:rPr>
          <w:color w:val="211F1F"/>
          <w:sz w:val="24"/>
        </w:rPr>
        <w:t>to the</w:t>
      </w:r>
      <w:r>
        <w:rPr>
          <w:color w:val="211F1F"/>
          <w:spacing w:val="-3"/>
          <w:sz w:val="24"/>
        </w:rPr>
        <w:t xml:space="preserve"> </w:t>
      </w:r>
      <w:r>
        <w:rPr>
          <w:color w:val="211F1F"/>
          <w:sz w:val="24"/>
        </w:rPr>
        <w:t>deadline</w:t>
      </w:r>
      <w:r>
        <w:rPr>
          <w:color w:val="211F1F"/>
          <w:spacing w:val="-3"/>
          <w:sz w:val="24"/>
        </w:rPr>
        <w:t xml:space="preserve"> </w:t>
      </w:r>
      <w:r>
        <w:rPr>
          <w:color w:val="211F1F"/>
          <w:sz w:val="24"/>
        </w:rPr>
        <w:t>shall</w:t>
      </w:r>
      <w:r>
        <w:rPr>
          <w:color w:val="211F1F"/>
          <w:spacing w:val="1"/>
          <w:sz w:val="24"/>
        </w:rPr>
        <w:t xml:space="preserve"> </w:t>
      </w:r>
      <w:r>
        <w:rPr>
          <w:color w:val="211F1F"/>
          <w:sz w:val="24"/>
        </w:rPr>
        <w:t>thereafter</w:t>
      </w:r>
      <w:r>
        <w:rPr>
          <w:color w:val="211F1F"/>
          <w:spacing w:val="-3"/>
          <w:sz w:val="24"/>
        </w:rPr>
        <w:t xml:space="preserve"> </w:t>
      </w:r>
      <w:r>
        <w:rPr>
          <w:color w:val="211F1F"/>
          <w:sz w:val="24"/>
        </w:rPr>
        <w:t>be</w:t>
      </w:r>
      <w:r>
        <w:rPr>
          <w:color w:val="211F1F"/>
          <w:spacing w:val="-4"/>
          <w:sz w:val="24"/>
        </w:rPr>
        <w:t xml:space="preserve"> </w:t>
      </w:r>
      <w:r>
        <w:rPr>
          <w:color w:val="211F1F"/>
          <w:sz w:val="24"/>
        </w:rPr>
        <w:t>subject to</w:t>
      </w:r>
      <w:r>
        <w:rPr>
          <w:color w:val="211F1F"/>
          <w:spacing w:val="-57"/>
          <w:sz w:val="24"/>
        </w:rPr>
        <w:t xml:space="preserve"> </w:t>
      </w:r>
      <w:r>
        <w:rPr>
          <w:color w:val="211F1F"/>
          <w:sz w:val="24"/>
        </w:rPr>
        <w:t>the</w:t>
      </w:r>
      <w:r>
        <w:rPr>
          <w:color w:val="211F1F"/>
          <w:spacing w:val="-2"/>
          <w:sz w:val="24"/>
        </w:rPr>
        <w:t xml:space="preserve"> </w:t>
      </w:r>
      <w:r>
        <w:rPr>
          <w:color w:val="211F1F"/>
          <w:sz w:val="24"/>
        </w:rPr>
        <w:t>deadline</w:t>
      </w:r>
      <w:r>
        <w:rPr>
          <w:color w:val="211F1F"/>
          <w:spacing w:val="-1"/>
          <w:sz w:val="24"/>
        </w:rPr>
        <w:t xml:space="preserve"> </w:t>
      </w:r>
      <w:r>
        <w:rPr>
          <w:color w:val="211F1F"/>
          <w:sz w:val="24"/>
        </w:rPr>
        <w:t>as</w:t>
      </w:r>
      <w:r>
        <w:rPr>
          <w:color w:val="211F1F"/>
          <w:spacing w:val="2"/>
          <w:sz w:val="24"/>
        </w:rPr>
        <w:t xml:space="preserve"> </w:t>
      </w:r>
      <w:r>
        <w:rPr>
          <w:color w:val="211F1F"/>
          <w:sz w:val="24"/>
        </w:rPr>
        <w:t>extended.</w:t>
      </w:r>
    </w:p>
    <w:p>
      <w:pPr>
        <w:pStyle w:val="3"/>
        <w:numPr>
          <w:ilvl w:val="1"/>
          <w:numId w:val="3"/>
        </w:numPr>
        <w:tabs>
          <w:tab w:val="left" w:pos="1049"/>
        </w:tabs>
        <w:spacing w:before="141" w:line="270" w:lineRule="exact"/>
        <w:ind w:left="1048" w:hanging="580"/>
        <w:jc w:val="both"/>
      </w:pPr>
      <w:bookmarkStart w:id="28" w:name="_Toc20333"/>
      <w:r>
        <w:rPr>
          <w:color w:val="211F1F"/>
        </w:rPr>
        <w:t>Late</w:t>
      </w:r>
      <w:r>
        <w:rPr>
          <w:color w:val="211F1F"/>
          <w:spacing w:val="-15"/>
        </w:rPr>
        <w:t xml:space="preserve"> </w:t>
      </w:r>
      <w:r>
        <w:rPr>
          <w:color w:val="211F1F"/>
        </w:rPr>
        <w:t>Tenders</w:t>
      </w:r>
      <w:bookmarkEnd w:id="28"/>
    </w:p>
    <w:p>
      <w:pPr>
        <w:pStyle w:val="7"/>
        <w:spacing w:before="3" w:line="230" w:lineRule="auto"/>
        <w:ind w:left="1046" w:right="552" w:firstLine="2"/>
        <w:jc w:val="both"/>
      </w:pPr>
      <w:r>
        <w:rPr>
          <w:color w:val="211F1F"/>
        </w:rPr>
        <w:t>The Procuring Entity shall not consider any Tender that arrives after the deadline for submission of</w:t>
      </w:r>
      <w:r>
        <w:rPr>
          <w:color w:val="211F1F"/>
          <w:spacing w:val="1"/>
        </w:rPr>
        <w:t xml:space="preserve"> </w:t>
      </w:r>
      <w:r>
        <w:rPr>
          <w:color w:val="211F1F"/>
        </w:rPr>
        <w:t>tenders, in accordance with ITT 22. Any Tender received by the Procuring Entity after the deadline</w:t>
      </w:r>
      <w:r>
        <w:rPr>
          <w:color w:val="211F1F"/>
          <w:spacing w:val="1"/>
        </w:rPr>
        <w:t xml:space="preserve"> </w:t>
      </w:r>
      <w:r>
        <w:rPr>
          <w:color w:val="211F1F"/>
        </w:rPr>
        <w:t>for</w:t>
      </w:r>
      <w:r>
        <w:rPr>
          <w:color w:val="211F1F"/>
          <w:spacing w:val="-9"/>
        </w:rPr>
        <w:t xml:space="preserve"> </w:t>
      </w:r>
      <w:r>
        <w:rPr>
          <w:color w:val="211F1F"/>
        </w:rPr>
        <w:t>submission</w:t>
      </w:r>
      <w:r>
        <w:rPr>
          <w:color w:val="211F1F"/>
          <w:spacing w:val="-3"/>
        </w:rPr>
        <w:t xml:space="preserve"> </w:t>
      </w:r>
      <w:r>
        <w:rPr>
          <w:color w:val="211F1F"/>
        </w:rPr>
        <w:t>of</w:t>
      </w:r>
      <w:r>
        <w:rPr>
          <w:color w:val="211F1F"/>
          <w:spacing w:val="-5"/>
        </w:rPr>
        <w:t xml:space="preserve"> </w:t>
      </w:r>
      <w:r>
        <w:rPr>
          <w:color w:val="211F1F"/>
        </w:rPr>
        <w:t>Tenders</w:t>
      </w:r>
      <w:r>
        <w:rPr>
          <w:color w:val="211F1F"/>
          <w:spacing w:val="-7"/>
        </w:rPr>
        <w:t xml:space="preserve"> </w:t>
      </w:r>
      <w:r>
        <w:rPr>
          <w:color w:val="211F1F"/>
        </w:rPr>
        <w:t>shall</w:t>
      </w:r>
      <w:r>
        <w:rPr>
          <w:color w:val="211F1F"/>
          <w:spacing w:val="-5"/>
        </w:rPr>
        <w:t xml:space="preserve"> </w:t>
      </w:r>
      <w:r>
        <w:rPr>
          <w:color w:val="211F1F"/>
        </w:rPr>
        <w:t>be</w:t>
      </w:r>
      <w:r>
        <w:rPr>
          <w:color w:val="211F1F"/>
          <w:spacing w:val="-7"/>
        </w:rPr>
        <w:t xml:space="preserve"> </w:t>
      </w:r>
      <w:r>
        <w:rPr>
          <w:color w:val="211F1F"/>
        </w:rPr>
        <w:t>declared</w:t>
      </w:r>
      <w:r>
        <w:rPr>
          <w:color w:val="211F1F"/>
          <w:spacing w:val="-2"/>
        </w:rPr>
        <w:t xml:space="preserve"> </w:t>
      </w:r>
      <w:r>
        <w:rPr>
          <w:color w:val="211F1F"/>
        </w:rPr>
        <w:t>late,</w:t>
      </w:r>
      <w:r>
        <w:rPr>
          <w:color w:val="211F1F"/>
          <w:spacing w:val="-6"/>
        </w:rPr>
        <w:t xml:space="preserve"> </w:t>
      </w:r>
      <w:r>
        <w:rPr>
          <w:color w:val="211F1F"/>
        </w:rPr>
        <w:t>rejected,</w:t>
      </w:r>
      <w:r>
        <w:rPr>
          <w:color w:val="211F1F"/>
          <w:spacing w:val="-2"/>
        </w:rPr>
        <w:t xml:space="preserve"> </w:t>
      </w:r>
      <w:r>
        <w:rPr>
          <w:color w:val="211F1F"/>
        </w:rPr>
        <w:t>and</w:t>
      </w:r>
      <w:r>
        <w:rPr>
          <w:color w:val="211F1F"/>
          <w:spacing w:val="-3"/>
        </w:rPr>
        <w:t xml:space="preserve"> </w:t>
      </w:r>
      <w:r>
        <w:rPr>
          <w:color w:val="211F1F"/>
        </w:rPr>
        <w:t>returned</w:t>
      </w:r>
      <w:r>
        <w:rPr>
          <w:color w:val="211F1F"/>
          <w:spacing w:val="-5"/>
        </w:rPr>
        <w:t xml:space="preserve"> </w:t>
      </w:r>
      <w:r>
        <w:rPr>
          <w:color w:val="211F1F"/>
        </w:rPr>
        <w:t>unopened</w:t>
      </w:r>
      <w:r>
        <w:rPr>
          <w:color w:val="211F1F"/>
          <w:spacing w:val="-4"/>
        </w:rPr>
        <w:t xml:space="preserve"> </w:t>
      </w:r>
      <w:r>
        <w:rPr>
          <w:color w:val="211F1F"/>
        </w:rPr>
        <w:t>to</w:t>
      </w:r>
      <w:r>
        <w:rPr>
          <w:color w:val="211F1F"/>
          <w:spacing w:val="-4"/>
        </w:rPr>
        <w:t xml:space="preserve"> </w:t>
      </w:r>
      <w:r>
        <w:rPr>
          <w:color w:val="211F1F"/>
        </w:rPr>
        <w:t>the</w:t>
      </w:r>
      <w:r>
        <w:rPr>
          <w:color w:val="211F1F"/>
          <w:spacing w:val="-6"/>
        </w:rPr>
        <w:t xml:space="preserve"> </w:t>
      </w:r>
      <w:r>
        <w:rPr>
          <w:color w:val="211F1F"/>
        </w:rPr>
        <w:t>Tenderer.</w:t>
      </w:r>
    </w:p>
    <w:p>
      <w:pPr>
        <w:pStyle w:val="3"/>
        <w:numPr>
          <w:ilvl w:val="1"/>
          <w:numId w:val="3"/>
        </w:numPr>
        <w:tabs>
          <w:tab w:val="left" w:pos="1049"/>
        </w:tabs>
        <w:ind w:left="1048" w:hanging="580"/>
        <w:jc w:val="both"/>
      </w:pPr>
      <w:bookmarkStart w:id="29" w:name="_Toc5764"/>
      <w:r>
        <w:rPr>
          <w:color w:val="211F1F"/>
        </w:rPr>
        <w:t>Withdrawal,</w:t>
      </w:r>
      <w:r>
        <w:rPr>
          <w:color w:val="211F1F"/>
          <w:spacing w:val="-11"/>
        </w:rPr>
        <w:t xml:space="preserve"> </w:t>
      </w:r>
      <w:r>
        <w:rPr>
          <w:color w:val="211F1F"/>
        </w:rPr>
        <w:t>Substitution,</w:t>
      </w:r>
      <w:r>
        <w:rPr>
          <w:color w:val="211F1F"/>
          <w:spacing w:val="-6"/>
        </w:rPr>
        <w:t xml:space="preserve"> </w:t>
      </w:r>
      <w:r>
        <w:rPr>
          <w:color w:val="211F1F"/>
        </w:rPr>
        <w:t>and</w:t>
      </w:r>
      <w:r>
        <w:rPr>
          <w:color w:val="211F1F"/>
          <w:spacing w:val="-8"/>
        </w:rPr>
        <w:t xml:space="preserve"> </w:t>
      </w:r>
      <w:r>
        <w:rPr>
          <w:color w:val="211F1F"/>
        </w:rPr>
        <w:t>Modiﬁcation</w:t>
      </w:r>
      <w:r>
        <w:rPr>
          <w:color w:val="211F1F"/>
          <w:spacing w:val="-6"/>
        </w:rPr>
        <w:t xml:space="preserve"> </w:t>
      </w:r>
      <w:r>
        <w:rPr>
          <w:color w:val="211F1F"/>
        </w:rPr>
        <w:t>of</w:t>
      </w:r>
      <w:r>
        <w:rPr>
          <w:color w:val="211F1F"/>
          <w:spacing w:val="-6"/>
        </w:rPr>
        <w:t xml:space="preserve"> </w:t>
      </w:r>
      <w:r>
        <w:rPr>
          <w:color w:val="211F1F"/>
        </w:rPr>
        <w:t>Tenders</w:t>
      </w:r>
      <w:bookmarkEnd w:id="29"/>
    </w:p>
    <w:p>
      <w:pPr>
        <w:pStyle w:val="7"/>
        <w:spacing w:before="7"/>
        <w:rPr>
          <w:b/>
          <w:sz w:val="20"/>
        </w:rPr>
      </w:pPr>
    </w:p>
    <w:p>
      <w:pPr>
        <w:pStyle w:val="17"/>
        <w:numPr>
          <w:ilvl w:val="2"/>
          <w:numId w:val="3"/>
        </w:numPr>
        <w:tabs>
          <w:tab w:val="left" w:pos="1047"/>
        </w:tabs>
        <w:spacing w:line="230" w:lineRule="auto"/>
        <w:ind w:left="1046" w:right="540" w:hanging="577"/>
        <w:jc w:val="both"/>
        <w:rPr>
          <w:color w:val="211F1F"/>
          <w:sz w:val="24"/>
        </w:rPr>
      </w:pPr>
      <w:r>
        <w:rPr>
          <w:color w:val="211F1F"/>
          <w:sz w:val="24"/>
        </w:rPr>
        <w:t>A Tenderer may withdraw, substitute, or modify its Tender after it has been submitted by sending a</w:t>
      </w:r>
      <w:r>
        <w:rPr>
          <w:color w:val="211F1F"/>
          <w:spacing w:val="1"/>
          <w:sz w:val="24"/>
        </w:rPr>
        <w:t xml:space="preserve"> </w:t>
      </w:r>
      <w:r>
        <w:rPr>
          <w:color w:val="211F1F"/>
          <w:sz w:val="24"/>
        </w:rPr>
        <w:t>written</w:t>
      </w:r>
      <w:r>
        <w:rPr>
          <w:color w:val="211F1F"/>
          <w:spacing w:val="1"/>
          <w:sz w:val="24"/>
        </w:rPr>
        <w:t xml:space="preserve"> </w:t>
      </w:r>
      <w:r>
        <w:rPr>
          <w:color w:val="211F1F"/>
          <w:sz w:val="24"/>
        </w:rPr>
        <w:t>notice,</w:t>
      </w:r>
      <w:r>
        <w:rPr>
          <w:color w:val="211F1F"/>
          <w:spacing w:val="1"/>
          <w:sz w:val="24"/>
        </w:rPr>
        <w:t xml:space="preserve"> </w:t>
      </w:r>
      <w:r>
        <w:rPr>
          <w:color w:val="211F1F"/>
          <w:sz w:val="24"/>
        </w:rPr>
        <w:t>duly</w:t>
      </w:r>
      <w:r>
        <w:rPr>
          <w:color w:val="211F1F"/>
          <w:spacing w:val="1"/>
          <w:sz w:val="24"/>
        </w:rPr>
        <w:t xml:space="preserve"> </w:t>
      </w:r>
      <w:r>
        <w:rPr>
          <w:color w:val="211F1F"/>
          <w:sz w:val="24"/>
        </w:rPr>
        <w:t>signed</w:t>
      </w:r>
      <w:r>
        <w:rPr>
          <w:color w:val="211F1F"/>
          <w:spacing w:val="1"/>
          <w:sz w:val="24"/>
        </w:rPr>
        <w:t xml:space="preserve"> </w:t>
      </w:r>
      <w:r>
        <w:rPr>
          <w:color w:val="211F1F"/>
          <w:sz w:val="24"/>
        </w:rPr>
        <w:t>by</w:t>
      </w:r>
      <w:r>
        <w:rPr>
          <w:color w:val="211F1F"/>
          <w:spacing w:val="1"/>
          <w:sz w:val="24"/>
        </w:rPr>
        <w:t xml:space="preserve"> </w:t>
      </w:r>
      <w:r>
        <w:rPr>
          <w:color w:val="211F1F"/>
          <w:sz w:val="24"/>
        </w:rPr>
        <w:t>an</w:t>
      </w:r>
      <w:r>
        <w:rPr>
          <w:color w:val="211F1F"/>
          <w:spacing w:val="1"/>
          <w:sz w:val="24"/>
        </w:rPr>
        <w:t xml:space="preserve"> </w:t>
      </w:r>
      <w:r>
        <w:rPr>
          <w:color w:val="211F1F"/>
          <w:sz w:val="24"/>
        </w:rPr>
        <w:t>authorized</w:t>
      </w:r>
      <w:r>
        <w:rPr>
          <w:color w:val="211F1F"/>
          <w:spacing w:val="1"/>
          <w:sz w:val="24"/>
        </w:rPr>
        <w:t xml:space="preserve"> </w:t>
      </w:r>
      <w:r>
        <w:rPr>
          <w:color w:val="211F1F"/>
          <w:sz w:val="24"/>
        </w:rPr>
        <w:t>representative,</w:t>
      </w:r>
      <w:r>
        <w:rPr>
          <w:color w:val="211F1F"/>
          <w:spacing w:val="1"/>
          <w:sz w:val="24"/>
        </w:rPr>
        <w:t xml:space="preserve"> </w:t>
      </w:r>
      <w:r>
        <w:rPr>
          <w:color w:val="211F1F"/>
          <w:sz w:val="24"/>
        </w:rPr>
        <w:t>and</w:t>
      </w:r>
      <w:r>
        <w:rPr>
          <w:color w:val="211F1F"/>
          <w:spacing w:val="1"/>
          <w:sz w:val="24"/>
        </w:rPr>
        <w:t xml:space="preserve"> </w:t>
      </w:r>
      <w:r>
        <w:rPr>
          <w:color w:val="211F1F"/>
          <w:sz w:val="24"/>
        </w:rPr>
        <w:t>shall</w:t>
      </w:r>
      <w:r>
        <w:rPr>
          <w:color w:val="211F1F"/>
          <w:spacing w:val="1"/>
          <w:sz w:val="24"/>
        </w:rPr>
        <w:t xml:space="preserve"> </w:t>
      </w:r>
      <w:r>
        <w:rPr>
          <w:color w:val="211F1F"/>
          <w:sz w:val="24"/>
        </w:rPr>
        <w:t>include</w:t>
      </w:r>
      <w:r>
        <w:rPr>
          <w:color w:val="211F1F"/>
          <w:spacing w:val="1"/>
          <w:sz w:val="24"/>
        </w:rPr>
        <w:t xml:space="preserve"> </w:t>
      </w:r>
      <w:r>
        <w:rPr>
          <w:color w:val="211F1F"/>
          <w:sz w:val="24"/>
        </w:rPr>
        <w:t>a</w:t>
      </w:r>
      <w:r>
        <w:rPr>
          <w:color w:val="211F1F"/>
          <w:spacing w:val="1"/>
          <w:sz w:val="24"/>
        </w:rPr>
        <w:t xml:space="preserve"> </w:t>
      </w:r>
      <w:r>
        <w:rPr>
          <w:color w:val="211F1F"/>
          <w:sz w:val="24"/>
        </w:rPr>
        <w:t>copy</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1"/>
          <w:sz w:val="24"/>
        </w:rPr>
        <w:t xml:space="preserve"> </w:t>
      </w:r>
      <w:r>
        <w:rPr>
          <w:color w:val="211F1F"/>
          <w:sz w:val="24"/>
        </w:rPr>
        <w:t>authorization in accordance with ITT 20.3, (except that withdrawal notices do not require copies).</w:t>
      </w:r>
      <w:r>
        <w:rPr>
          <w:color w:val="211F1F"/>
          <w:spacing w:val="1"/>
          <w:sz w:val="24"/>
        </w:rPr>
        <w:t xml:space="preserve"> </w:t>
      </w:r>
      <w:r>
        <w:rPr>
          <w:color w:val="211F1F"/>
          <w:sz w:val="24"/>
        </w:rPr>
        <w:t>The</w:t>
      </w:r>
      <w:r>
        <w:rPr>
          <w:color w:val="211F1F"/>
          <w:spacing w:val="-5"/>
          <w:sz w:val="24"/>
        </w:rPr>
        <w:t xml:space="preserve"> </w:t>
      </w:r>
      <w:r>
        <w:rPr>
          <w:color w:val="211F1F"/>
          <w:sz w:val="24"/>
        </w:rPr>
        <w:t>corresponding</w:t>
      </w:r>
      <w:r>
        <w:rPr>
          <w:color w:val="211F1F"/>
          <w:spacing w:val="-5"/>
          <w:sz w:val="24"/>
        </w:rPr>
        <w:t xml:space="preserve"> </w:t>
      </w:r>
      <w:r>
        <w:rPr>
          <w:color w:val="211F1F"/>
          <w:sz w:val="24"/>
        </w:rPr>
        <w:t>substitution</w:t>
      </w:r>
      <w:r>
        <w:rPr>
          <w:color w:val="211F1F"/>
          <w:spacing w:val="-1"/>
          <w:sz w:val="24"/>
        </w:rPr>
        <w:t xml:space="preserve"> </w:t>
      </w:r>
      <w:r>
        <w:rPr>
          <w:color w:val="211F1F"/>
          <w:sz w:val="24"/>
        </w:rPr>
        <w:t>or</w:t>
      </w:r>
      <w:r>
        <w:rPr>
          <w:color w:val="211F1F"/>
          <w:spacing w:val="-6"/>
          <w:sz w:val="24"/>
        </w:rPr>
        <w:t xml:space="preserve"> </w:t>
      </w:r>
      <w:r>
        <w:rPr>
          <w:color w:val="211F1F"/>
          <w:sz w:val="24"/>
        </w:rPr>
        <w:t>modiﬁcation</w:t>
      </w:r>
      <w:r>
        <w:rPr>
          <w:color w:val="211F1F"/>
          <w:spacing w:val="-3"/>
          <w:sz w:val="24"/>
        </w:rPr>
        <w:t xml:space="preserve"> </w:t>
      </w:r>
      <w:r>
        <w:rPr>
          <w:color w:val="211F1F"/>
          <w:sz w:val="24"/>
        </w:rPr>
        <w:t>of</w:t>
      </w:r>
      <w:r>
        <w:rPr>
          <w:color w:val="211F1F"/>
          <w:spacing w:val="4"/>
          <w:sz w:val="24"/>
        </w:rPr>
        <w:t xml:space="preserve"> </w:t>
      </w:r>
      <w:r>
        <w:rPr>
          <w:color w:val="211F1F"/>
          <w:sz w:val="24"/>
        </w:rPr>
        <w:t>the</w:t>
      </w:r>
      <w:r>
        <w:rPr>
          <w:color w:val="211F1F"/>
          <w:spacing w:val="-3"/>
          <w:sz w:val="24"/>
        </w:rPr>
        <w:t xml:space="preserve"> </w:t>
      </w:r>
      <w:r>
        <w:rPr>
          <w:color w:val="211F1F"/>
          <w:sz w:val="24"/>
        </w:rPr>
        <w:t>Tender</w:t>
      </w:r>
      <w:r>
        <w:rPr>
          <w:color w:val="211F1F"/>
          <w:spacing w:val="-7"/>
          <w:sz w:val="24"/>
        </w:rPr>
        <w:t xml:space="preserve"> </w:t>
      </w:r>
      <w:r>
        <w:rPr>
          <w:color w:val="211F1F"/>
          <w:sz w:val="24"/>
        </w:rPr>
        <w:t>must</w:t>
      </w:r>
      <w:r>
        <w:rPr>
          <w:color w:val="211F1F"/>
          <w:spacing w:val="-2"/>
          <w:sz w:val="24"/>
        </w:rPr>
        <w:t xml:space="preserve"> </w:t>
      </w:r>
      <w:r>
        <w:rPr>
          <w:color w:val="211F1F"/>
          <w:sz w:val="24"/>
        </w:rPr>
        <w:t>accompany</w:t>
      </w:r>
      <w:r>
        <w:rPr>
          <w:color w:val="211F1F"/>
          <w:spacing w:val="-11"/>
          <w:sz w:val="24"/>
        </w:rPr>
        <w:t xml:space="preserve"> </w:t>
      </w:r>
      <w:r>
        <w:rPr>
          <w:color w:val="211F1F"/>
          <w:sz w:val="24"/>
        </w:rPr>
        <w:t>the</w:t>
      </w:r>
      <w:r>
        <w:rPr>
          <w:color w:val="211F1F"/>
          <w:spacing w:val="-4"/>
          <w:sz w:val="24"/>
        </w:rPr>
        <w:t xml:space="preserve"> </w:t>
      </w:r>
      <w:r>
        <w:rPr>
          <w:color w:val="211F1F"/>
          <w:sz w:val="24"/>
        </w:rPr>
        <w:t>respective</w:t>
      </w:r>
      <w:r>
        <w:rPr>
          <w:color w:val="211F1F"/>
          <w:spacing w:val="-1"/>
          <w:sz w:val="24"/>
        </w:rPr>
        <w:t xml:space="preserve"> </w:t>
      </w:r>
      <w:r>
        <w:rPr>
          <w:color w:val="211F1F"/>
          <w:sz w:val="24"/>
        </w:rPr>
        <w:t>written</w:t>
      </w:r>
      <w:r>
        <w:rPr>
          <w:color w:val="211F1F"/>
          <w:spacing w:val="-57"/>
          <w:sz w:val="24"/>
        </w:rPr>
        <w:t xml:space="preserve"> </w:t>
      </w:r>
      <w:r>
        <w:rPr>
          <w:color w:val="211F1F"/>
          <w:sz w:val="24"/>
        </w:rPr>
        <w:t>notice.</w:t>
      </w:r>
      <w:r>
        <w:rPr>
          <w:color w:val="211F1F"/>
          <w:spacing w:val="-1"/>
          <w:sz w:val="24"/>
        </w:rPr>
        <w:t xml:space="preserve"> </w:t>
      </w:r>
      <w:r>
        <w:rPr>
          <w:color w:val="211F1F"/>
          <w:sz w:val="24"/>
        </w:rPr>
        <w:t>All notices must be:</w:t>
      </w:r>
    </w:p>
    <w:p>
      <w:pPr>
        <w:pStyle w:val="17"/>
        <w:numPr>
          <w:ilvl w:val="3"/>
          <w:numId w:val="3"/>
        </w:numPr>
        <w:tabs>
          <w:tab w:val="left" w:pos="1512"/>
        </w:tabs>
        <w:spacing w:before="41" w:line="232" w:lineRule="auto"/>
        <w:ind w:left="1514" w:right="551" w:hanging="466"/>
        <w:jc w:val="both"/>
        <w:rPr>
          <w:sz w:val="24"/>
        </w:rPr>
      </w:pPr>
      <w:r>
        <w:rPr>
          <w:color w:val="211F1F"/>
          <w:sz w:val="24"/>
        </w:rPr>
        <w:t>prepared and submitted in accordance with ITT 20 and ITT 21 (except that withdrawals notices</w:t>
      </w:r>
      <w:r>
        <w:rPr>
          <w:color w:val="211F1F"/>
          <w:spacing w:val="-57"/>
          <w:sz w:val="24"/>
        </w:rPr>
        <w:t xml:space="preserve"> </w:t>
      </w:r>
      <w:r>
        <w:rPr>
          <w:color w:val="211F1F"/>
          <w:sz w:val="24"/>
        </w:rPr>
        <w:t>do</w:t>
      </w:r>
      <w:r>
        <w:rPr>
          <w:color w:val="211F1F"/>
          <w:spacing w:val="1"/>
          <w:sz w:val="24"/>
        </w:rPr>
        <w:t xml:space="preserve"> </w:t>
      </w:r>
      <w:r>
        <w:rPr>
          <w:color w:val="211F1F"/>
          <w:sz w:val="24"/>
        </w:rPr>
        <w:t>not</w:t>
      </w:r>
      <w:r>
        <w:rPr>
          <w:color w:val="211F1F"/>
          <w:spacing w:val="1"/>
          <w:sz w:val="24"/>
        </w:rPr>
        <w:t xml:space="preserve"> </w:t>
      </w:r>
      <w:r>
        <w:rPr>
          <w:color w:val="211F1F"/>
          <w:sz w:val="24"/>
        </w:rPr>
        <w:t>require copies),</w:t>
      </w:r>
      <w:r>
        <w:rPr>
          <w:color w:val="211F1F"/>
          <w:spacing w:val="1"/>
          <w:sz w:val="24"/>
        </w:rPr>
        <w:t xml:space="preserve"> </w:t>
      </w:r>
      <w:r>
        <w:rPr>
          <w:color w:val="211F1F"/>
          <w:sz w:val="24"/>
        </w:rPr>
        <w:t>and</w:t>
      </w:r>
      <w:r>
        <w:rPr>
          <w:color w:val="211F1F"/>
          <w:spacing w:val="1"/>
          <w:sz w:val="24"/>
        </w:rPr>
        <w:t xml:space="preserve"> </w:t>
      </w:r>
      <w:r>
        <w:rPr>
          <w:color w:val="211F1F"/>
          <w:sz w:val="24"/>
        </w:rPr>
        <w:t>in</w:t>
      </w:r>
      <w:r>
        <w:rPr>
          <w:color w:val="211F1F"/>
          <w:spacing w:val="1"/>
          <w:sz w:val="24"/>
        </w:rPr>
        <w:t xml:space="preserve"> </w:t>
      </w:r>
      <w:r>
        <w:rPr>
          <w:color w:val="211F1F"/>
          <w:sz w:val="24"/>
        </w:rPr>
        <w:t>addition,</w:t>
      </w:r>
      <w:r>
        <w:rPr>
          <w:color w:val="211F1F"/>
          <w:spacing w:val="1"/>
          <w:sz w:val="24"/>
        </w:rPr>
        <w:t xml:space="preserve"> </w:t>
      </w:r>
      <w:r>
        <w:rPr>
          <w:color w:val="211F1F"/>
          <w:sz w:val="24"/>
        </w:rPr>
        <w:t>the respective envelopes</w:t>
      </w:r>
      <w:r>
        <w:rPr>
          <w:color w:val="211F1F"/>
          <w:spacing w:val="1"/>
          <w:sz w:val="24"/>
        </w:rPr>
        <w:t xml:space="preserve"> </w:t>
      </w:r>
      <w:r>
        <w:rPr>
          <w:color w:val="211F1F"/>
          <w:sz w:val="24"/>
        </w:rPr>
        <w:t>shall</w:t>
      </w:r>
      <w:r>
        <w:rPr>
          <w:color w:val="211F1F"/>
          <w:spacing w:val="1"/>
          <w:sz w:val="24"/>
        </w:rPr>
        <w:t xml:space="preserve"> </w:t>
      </w:r>
      <w:r>
        <w:rPr>
          <w:color w:val="211F1F"/>
          <w:sz w:val="24"/>
        </w:rPr>
        <w:t>be clearly marked</w:t>
      </w:r>
      <w:r>
        <w:rPr>
          <w:color w:val="211F1F"/>
          <w:spacing w:val="1"/>
          <w:sz w:val="24"/>
        </w:rPr>
        <w:t xml:space="preserve"> </w:t>
      </w:r>
      <w:r>
        <w:rPr>
          <w:color w:val="211F1F"/>
          <w:sz w:val="24"/>
        </w:rPr>
        <w:t>“WITHDRAWAL,”</w:t>
      </w:r>
      <w:r>
        <w:rPr>
          <w:color w:val="211F1F"/>
          <w:spacing w:val="-10"/>
          <w:sz w:val="24"/>
        </w:rPr>
        <w:t xml:space="preserve"> </w:t>
      </w:r>
      <w:r>
        <w:rPr>
          <w:color w:val="211F1F"/>
          <w:sz w:val="24"/>
        </w:rPr>
        <w:t>“SUBSTITUTION,”</w:t>
      </w:r>
      <w:r>
        <w:rPr>
          <w:color w:val="211F1F"/>
          <w:spacing w:val="-1"/>
          <w:sz w:val="24"/>
        </w:rPr>
        <w:t xml:space="preserve"> </w:t>
      </w:r>
      <w:r>
        <w:rPr>
          <w:color w:val="211F1F"/>
          <w:sz w:val="24"/>
        </w:rPr>
        <w:t>“MODIFICATION;”</w:t>
      </w:r>
      <w:r>
        <w:rPr>
          <w:color w:val="211F1F"/>
          <w:spacing w:val="-1"/>
          <w:sz w:val="24"/>
        </w:rPr>
        <w:t xml:space="preserve"> </w:t>
      </w:r>
      <w:r>
        <w:rPr>
          <w:color w:val="211F1F"/>
          <w:sz w:val="24"/>
        </w:rPr>
        <w:t>and</w:t>
      </w:r>
    </w:p>
    <w:p>
      <w:pPr>
        <w:pStyle w:val="17"/>
        <w:numPr>
          <w:ilvl w:val="3"/>
          <w:numId w:val="3"/>
        </w:numPr>
        <w:tabs>
          <w:tab w:val="left" w:pos="1509"/>
          <w:tab w:val="left" w:pos="1510"/>
        </w:tabs>
        <w:spacing w:before="45" w:line="230" w:lineRule="auto"/>
        <w:ind w:left="1514" w:right="669" w:hanging="466"/>
        <w:jc w:val="left"/>
        <w:rPr>
          <w:sz w:val="24"/>
        </w:rPr>
      </w:pPr>
      <w:r>
        <w:rPr>
          <w:color w:val="211F1F"/>
          <w:sz w:val="24"/>
        </w:rPr>
        <w:t>received by the Procuring Entity prior to the deadline prescribed for submission of Tenders, in</w:t>
      </w:r>
      <w:r>
        <w:rPr>
          <w:color w:val="211F1F"/>
          <w:spacing w:val="-57"/>
          <w:sz w:val="24"/>
        </w:rPr>
        <w:t xml:space="preserve"> </w:t>
      </w:r>
      <w:r>
        <w:rPr>
          <w:color w:val="211F1F"/>
          <w:sz w:val="24"/>
        </w:rPr>
        <w:t>accordance</w:t>
      </w:r>
      <w:r>
        <w:rPr>
          <w:color w:val="211F1F"/>
          <w:spacing w:val="-4"/>
          <w:sz w:val="24"/>
        </w:rPr>
        <w:t xml:space="preserve"> </w:t>
      </w:r>
      <w:r>
        <w:rPr>
          <w:color w:val="211F1F"/>
          <w:sz w:val="24"/>
        </w:rPr>
        <w:t>with</w:t>
      </w:r>
      <w:r>
        <w:rPr>
          <w:color w:val="211F1F"/>
          <w:spacing w:val="5"/>
          <w:sz w:val="24"/>
        </w:rPr>
        <w:t xml:space="preserve"> </w:t>
      </w:r>
      <w:r>
        <w:rPr>
          <w:color w:val="211F1F"/>
          <w:sz w:val="24"/>
        </w:rPr>
        <w:t>ITT 22.</w:t>
      </w:r>
    </w:p>
    <w:p>
      <w:pPr>
        <w:pStyle w:val="7"/>
        <w:spacing w:before="6"/>
        <w:rPr>
          <w:sz w:val="20"/>
        </w:rPr>
      </w:pPr>
    </w:p>
    <w:p>
      <w:pPr>
        <w:pStyle w:val="17"/>
        <w:numPr>
          <w:ilvl w:val="2"/>
          <w:numId w:val="3"/>
        </w:numPr>
        <w:tabs>
          <w:tab w:val="left" w:pos="1048"/>
          <w:tab w:val="left" w:pos="1049"/>
        </w:tabs>
        <w:spacing w:line="237" w:lineRule="auto"/>
        <w:ind w:left="1048" w:right="796" w:hanging="579"/>
        <w:rPr>
          <w:color w:val="211F1F"/>
          <w:sz w:val="24"/>
        </w:rPr>
      </w:pPr>
      <w:r>
        <w:rPr>
          <w:color w:val="211F1F"/>
          <w:sz w:val="24"/>
        </w:rPr>
        <w:t>Tenders</w:t>
      </w:r>
      <w:r>
        <w:rPr>
          <w:color w:val="211F1F"/>
          <w:spacing w:val="-8"/>
          <w:sz w:val="24"/>
        </w:rPr>
        <w:t xml:space="preserve"> </w:t>
      </w:r>
      <w:r>
        <w:rPr>
          <w:color w:val="211F1F"/>
          <w:sz w:val="24"/>
        </w:rPr>
        <w:t>requested</w:t>
      </w:r>
      <w:r>
        <w:rPr>
          <w:color w:val="211F1F"/>
          <w:spacing w:val="-1"/>
          <w:sz w:val="24"/>
        </w:rPr>
        <w:t xml:space="preserve"> </w:t>
      </w:r>
      <w:r>
        <w:rPr>
          <w:color w:val="211F1F"/>
          <w:sz w:val="24"/>
        </w:rPr>
        <w:t>to</w:t>
      </w:r>
      <w:r>
        <w:rPr>
          <w:color w:val="211F1F"/>
          <w:spacing w:val="-2"/>
          <w:sz w:val="24"/>
        </w:rPr>
        <w:t xml:space="preserve"> </w:t>
      </w:r>
      <w:r>
        <w:rPr>
          <w:color w:val="211F1F"/>
          <w:sz w:val="24"/>
        </w:rPr>
        <w:t>be</w:t>
      </w:r>
      <w:r>
        <w:rPr>
          <w:color w:val="211F1F"/>
          <w:spacing w:val="-6"/>
          <w:sz w:val="24"/>
        </w:rPr>
        <w:t xml:space="preserve"> </w:t>
      </w:r>
      <w:r>
        <w:rPr>
          <w:color w:val="211F1F"/>
          <w:sz w:val="24"/>
        </w:rPr>
        <w:t>withdrawn</w:t>
      </w:r>
      <w:r>
        <w:rPr>
          <w:color w:val="211F1F"/>
          <w:spacing w:val="-2"/>
          <w:sz w:val="24"/>
        </w:rPr>
        <w:t xml:space="preserve"> </w:t>
      </w:r>
      <w:r>
        <w:rPr>
          <w:color w:val="211F1F"/>
          <w:sz w:val="24"/>
        </w:rPr>
        <w:t>in</w:t>
      </w:r>
      <w:r>
        <w:rPr>
          <w:color w:val="211F1F"/>
          <w:spacing w:val="-2"/>
          <w:sz w:val="24"/>
        </w:rPr>
        <w:t xml:space="preserve"> </w:t>
      </w:r>
      <w:r>
        <w:rPr>
          <w:color w:val="211F1F"/>
          <w:sz w:val="24"/>
        </w:rPr>
        <w:t>accordance</w:t>
      </w:r>
      <w:r>
        <w:rPr>
          <w:color w:val="211F1F"/>
          <w:spacing w:val="1"/>
          <w:sz w:val="24"/>
        </w:rPr>
        <w:t xml:space="preserve"> </w:t>
      </w:r>
      <w:r>
        <w:rPr>
          <w:color w:val="211F1F"/>
          <w:sz w:val="24"/>
        </w:rPr>
        <w:t>with</w:t>
      </w:r>
      <w:r>
        <w:rPr>
          <w:color w:val="211F1F"/>
          <w:spacing w:val="3"/>
          <w:sz w:val="24"/>
        </w:rPr>
        <w:t xml:space="preserve"> </w:t>
      </w:r>
      <w:r>
        <w:rPr>
          <w:color w:val="211F1F"/>
          <w:sz w:val="24"/>
        </w:rPr>
        <w:t>ITT</w:t>
      </w:r>
      <w:r>
        <w:rPr>
          <w:color w:val="211F1F"/>
          <w:spacing w:val="-3"/>
          <w:sz w:val="24"/>
        </w:rPr>
        <w:t xml:space="preserve"> </w:t>
      </w:r>
      <w:r>
        <w:rPr>
          <w:color w:val="211F1F"/>
          <w:sz w:val="24"/>
        </w:rPr>
        <w:t>24.1</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2"/>
          <w:sz w:val="24"/>
        </w:rPr>
        <w:t xml:space="preserve"> </w:t>
      </w:r>
      <w:r>
        <w:rPr>
          <w:color w:val="211F1F"/>
          <w:sz w:val="24"/>
        </w:rPr>
        <w:t>returned</w:t>
      </w:r>
      <w:r>
        <w:rPr>
          <w:color w:val="211F1F"/>
          <w:spacing w:val="-2"/>
          <w:sz w:val="24"/>
        </w:rPr>
        <w:t xml:space="preserve"> </w:t>
      </w:r>
      <w:r>
        <w:rPr>
          <w:color w:val="211F1F"/>
          <w:sz w:val="24"/>
        </w:rPr>
        <w:t>unopened</w:t>
      </w:r>
      <w:r>
        <w:rPr>
          <w:color w:val="211F1F"/>
          <w:spacing w:val="-1"/>
          <w:sz w:val="24"/>
        </w:rPr>
        <w:t xml:space="preserve"> </w:t>
      </w:r>
      <w:r>
        <w:rPr>
          <w:color w:val="211F1F"/>
          <w:sz w:val="24"/>
        </w:rPr>
        <w:t>to</w:t>
      </w:r>
      <w:r>
        <w:rPr>
          <w:color w:val="211F1F"/>
          <w:spacing w:val="-2"/>
          <w:sz w:val="24"/>
        </w:rPr>
        <w:t xml:space="preserve"> </w:t>
      </w:r>
      <w:r>
        <w:rPr>
          <w:color w:val="211F1F"/>
          <w:sz w:val="24"/>
        </w:rPr>
        <w:t>the</w:t>
      </w:r>
      <w:r>
        <w:rPr>
          <w:color w:val="211F1F"/>
          <w:spacing w:val="-57"/>
          <w:sz w:val="24"/>
        </w:rPr>
        <w:t xml:space="preserve"> </w:t>
      </w:r>
      <w:r>
        <w:rPr>
          <w:color w:val="211F1F"/>
          <w:sz w:val="24"/>
        </w:rPr>
        <w:t>Tenderers.</w:t>
      </w:r>
    </w:p>
    <w:p>
      <w:pPr>
        <w:pStyle w:val="17"/>
        <w:numPr>
          <w:ilvl w:val="2"/>
          <w:numId w:val="3"/>
        </w:numPr>
        <w:tabs>
          <w:tab w:val="left" w:pos="1047"/>
        </w:tabs>
        <w:spacing w:before="142" w:line="230" w:lineRule="auto"/>
        <w:ind w:left="1046" w:right="555" w:hanging="577"/>
        <w:jc w:val="both"/>
        <w:rPr>
          <w:color w:val="211F1F"/>
          <w:sz w:val="24"/>
        </w:rPr>
      </w:pPr>
      <w:r>
        <w:rPr>
          <w:color w:val="211F1F"/>
          <w:sz w:val="24"/>
        </w:rPr>
        <w:t>No Tender may be withdrawn, substituted, or modiﬁed in the interval between the deadline for</w:t>
      </w:r>
      <w:r>
        <w:rPr>
          <w:color w:val="211F1F"/>
          <w:spacing w:val="1"/>
          <w:sz w:val="24"/>
        </w:rPr>
        <w:t xml:space="preserve"> </w:t>
      </w:r>
      <w:r>
        <w:rPr>
          <w:color w:val="211F1F"/>
          <w:sz w:val="24"/>
        </w:rPr>
        <w:t>submission of Tenders and the expiration of the period of Tender validity speciﬁed by the Tenderer</w:t>
      </w:r>
      <w:r>
        <w:rPr>
          <w:color w:val="211F1F"/>
          <w:spacing w:val="1"/>
          <w:sz w:val="24"/>
        </w:rPr>
        <w:t xml:space="preserve"> </w:t>
      </w:r>
      <w:r>
        <w:rPr>
          <w:color w:val="211F1F"/>
          <w:sz w:val="24"/>
        </w:rPr>
        <w:t>on</w:t>
      </w:r>
      <w:r>
        <w:rPr>
          <w:color w:val="211F1F"/>
          <w:spacing w:val="-1"/>
          <w:sz w:val="24"/>
        </w:rPr>
        <w:t xml:space="preserve"> </w:t>
      </w:r>
      <w:r>
        <w:rPr>
          <w:color w:val="211F1F"/>
          <w:sz w:val="24"/>
        </w:rPr>
        <w:t>the Form of</w:t>
      </w:r>
      <w:r>
        <w:rPr>
          <w:color w:val="211F1F"/>
          <w:spacing w:val="-4"/>
          <w:sz w:val="24"/>
        </w:rPr>
        <w:t xml:space="preserve"> </w:t>
      </w:r>
      <w:r>
        <w:rPr>
          <w:color w:val="211F1F"/>
          <w:sz w:val="24"/>
        </w:rPr>
        <w:t>Tender</w:t>
      </w:r>
      <w:r>
        <w:rPr>
          <w:color w:val="211F1F"/>
          <w:spacing w:val="-5"/>
          <w:sz w:val="24"/>
        </w:rPr>
        <w:t xml:space="preserve"> </w:t>
      </w:r>
      <w:r>
        <w:rPr>
          <w:color w:val="211F1F"/>
          <w:sz w:val="24"/>
        </w:rPr>
        <w:t>or</w:t>
      </w:r>
      <w:r>
        <w:rPr>
          <w:color w:val="211F1F"/>
          <w:spacing w:val="1"/>
          <w:sz w:val="24"/>
        </w:rPr>
        <w:t xml:space="preserve"> </w:t>
      </w:r>
      <w:r>
        <w:rPr>
          <w:color w:val="211F1F"/>
          <w:sz w:val="24"/>
        </w:rPr>
        <w:t>any</w:t>
      </w:r>
      <w:r>
        <w:rPr>
          <w:color w:val="211F1F"/>
          <w:spacing w:val="-7"/>
          <w:sz w:val="24"/>
        </w:rPr>
        <w:t xml:space="preserve"> </w:t>
      </w:r>
      <w:r>
        <w:rPr>
          <w:color w:val="211F1F"/>
          <w:sz w:val="24"/>
        </w:rPr>
        <w:t>extension thereof.</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3"/>
        </w:numPr>
        <w:tabs>
          <w:tab w:val="left" w:pos="1043"/>
          <w:tab w:val="left" w:pos="1044"/>
        </w:tabs>
        <w:spacing w:before="171"/>
        <w:ind w:left="1043" w:hanging="575"/>
      </w:pPr>
      <w:bookmarkStart w:id="30" w:name="_Toc24528"/>
      <w:r>
        <w:rPr>
          <w:color w:val="211F1F"/>
          <w:spacing w:val="-2"/>
        </w:rPr>
        <w:t>Tender</w:t>
      </w:r>
      <w:r>
        <w:rPr>
          <w:color w:val="211F1F"/>
          <w:spacing w:val="-10"/>
        </w:rPr>
        <w:t xml:space="preserve"> </w:t>
      </w:r>
      <w:r>
        <w:rPr>
          <w:color w:val="211F1F"/>
          <w:spacing w:val="-2"/>
        </w:rPr>
        <w:t>Opening</w:t>
      </w:r>
      <w:bookmarkEnd w:id="30"/>
    </w:p>
    <w:p>
      <w:pPr>
        <w:pStyle w:val="7"/>
        <w:spacing w:before="5"/>
        <w:rPr>
          <w:b/>
          <w:sz w:val="20"/>
        </w:rPr>
      </w:pPr>
    </w:p>
    <w:p>
      <w:pPr>
        <w:pStyle w:val="17"/>
        <w:numPr>
          <w:ilvl w:val="2"/>
          <w:numId w:val="3"/>
        </w:numPr>
        <w:tabs>
          <w:tab w:val="left" w:pos="1047"/>
        </w:tabs>
        <w:spacing w:line="230" w:lineRule="auto"/>
        <w:ind w:left="1046" w:right="541" w:hanging="577"/>
        <w:jc w:val="both"/>
        <w:rPr>
          <w:b/>
          <w:color w:val="211F1F"/>
          <w:sz w:val="24"/>
        </w:rPr>
      </w:pPr>
      <w:r>
        <w:rPr>
          <w:color w:val="211F1F"/>
          <w:sz w:val="24"/>
        </w:rPr>
        <w:t>Except in the cases speciﬁed in ITT 23 and ITT 24.2, the Procuring Entity shall publicly open and</w:t>
      </w:r>
      <w:r>
        <w:rPr>
          <w:color w:val="211F1F"/>
          <w:spacing w:val="1"/>
          <w:sz w:val="24"/>
        </w:rPr>
        <w:t xml:space="preserve"> </w:t>
      </w:r>
      <w:r>
        <w:rPr>
          <w:color w:val="211F1F"/>
          <w:sz w:val="24"/>
        </w:rPr>
        <w:t>read</w:t>
      </w:r>
      <w:r>
        <w:rPr>
          <w:color w:val="211F1F"/>
          <w:spacing w:val="-1"/>
          <w:sz w:val="24"/>
        </w:rPr>
        <w:t xml:space="preserve"> </w:t>
      </w:r>
      <w:r>
        <w:rPr>
          <w:color w:val="211F1F"/>
          <w:sz w:val="24"/>
        </w:rPr>
        <w:t>out</w:t>
      </w:r>
      <w:r>
        <w:rPr>
          <w:color w:val="211F1F"/>
          <w:spacing w:val="-1"/>
          <w:sz w:val="24"/>
        </w:rPr>
        <w:t xml:space="preserve"> </w:t>
      </w:r>
      <w:r>
        <w:rPr>
          <w:color w:val="211F1F"/>
          <w:sz w:val="24"/>
        </w:rPr>
        <w:t>all Tenders</w:t>
      </w:r>
      <w:r>
        <w:rPr>
          <w:color w:val="211F1F"/>
          <w:spacing w:val="-9"/>
          <w:sz w:val="24"/>
        </w:rPr>
        <w:t xml:space="preserve"> </w:t>
      </w:r>
      <w:r>
        <w:rPr>
          <w:color w:val="211F1F"/>
          <w:sz w:val="24"/>
        </w:rPr>
        <w:t>received by</w:t>
      </w:r>
      <w:r>
        <w:rPr>
          <w:color w:val="211F1F"/>
          <w:spacing w:val="-11"/>
          <w:sz w:val="24"/>
        </w:rPr>
        <w:t xml:space="preserve"> </w:t>
      </w:r>
      <w:r>
        <w:rPr>
          <w:color w:val="211F1F"/>
          <w:sz w:val="24"/>
        </w:rPr>
        <w:t>the</w:t>
      </w:r>
      <w:r>
        <w:rPr>
          <w:color w:val="211F1F"/>
          <w:spacing w:val="-2"/>
          <w:sz w:val="24"/>
        </w:rPr>
        <w:t xml:space="preserve"> </w:t>
      </w:r>
      <w:r>
        <w:rPr>
          <w:color w:val="211F1F"/>
          <w:sz w:val="24"/>
        </w:rPr>
        <w:t>deadline, at</w:t>
      </w:r>
      <w:r>
        <w:rPr>
          <w:color w:val="211F1F"/>
          <w:spacing w:val="-1"/>
          <w:sz w:val="24"/>
        </w:rPr>
        <w:t xml:space="preserve"> </w:t>
      </w:r>
      <w:r>
        <w:rPr>
          <w:color w:val="211F1F"/>
          <w:sz w:val="24"/>
        </w:rPr>
        <w:t>the</w:t>
      </w:r>
      <w:r>
        <w:rPr>
          <w:color w:val="211F1F"/>
          <w:spacing w:val="-2"/>
          <w:sz w:val="24"/>
        </w:rPr>
        <w:t xml:space="preserve"> </w:t>
      </w:r>
      <w:r>
        <w:rPr>
          <w:color w:val="211F1F"/>
          <w:sz w:val="24"/>
        </w:rPr>
        <w:t>date,</w:t>
      </w:r>
      <w:r>
        <w:rPr>
          <w:color w:val="211F1F"/>
          <w:spacing w:val="-2"/>
          <w:sz w:val="24"/>
        </w:rPr>
        <w:t xml:space="preserve"> </w:t>
      </w:r>
      <w:r>
        <w:rPr>
          <w:color w:val="211F1F"/>
          <w:sz w:val="24"/>
        </w:rPr>
        <w:t>time</w:t>
      </w:r>
      <w:r>
        <w:rPr>
          <w:color w:val="211F1F"/>
          <w:spacing w:val="-2"/>
          <w:sz w:val="24"/>
        </w:rPr>
        <w:t xml:space="preserve"> </w:t>
      </w:r>
      <w:r>
        <w:rPr>
          <w:color w:val="211F1F"/>
          <w:sz w:val="24"/>
        </w:rPr>
        <w:t>and</w:t>
      </w:r>
      <w:r>
        <w:rPr>
          <w:color w:val="211F1F"/>
          <w:spacing w:val="-1"/>
          <w:sz w:val="24"/>
        </w:rPr>
        <w:t xml:space="preserve"> </w:t>
      </w:r>
      <w:r>
        <w:rPr>
          <w:color w:val="211F1F"/>
          <w:sz w:val="24"/>
        </w:rPr>
        <w:t>place</w:t>
      </w:r>
      <w:r>
        <w:rPr>
          <w:color w:val="211F1F"/>
          <w:spacing w:val="-2"/>
          <w:sz w:val="24"/>
        </w:rPr>
        <w:t xml:space="preserve"> </w:t>
      </w:r>
      <w:r>
        <w:rPr>
          <w:color w:val="211F1F"/>
          <w:sz w:val="24"/>
        </w:rPr>
        <w:t>speciﬁed</w:t>
      </w:r>
      <w:r>
        <w:rPr>
          <w:color w:val="211F1F"/>
          <w:spacing w:val="1"/>
          <w:sz w:val="24"/>
        </w:rPr>
        <w:t xml:space="preserve"> </w:t>
      </w:r>
      <w:r>
        <w:rPr>
          <w:b/>
          <w:color w:val="211F1F"/>
          <w:sz w:val="24"/>
        </w:rPr>
        <w:t>in the</w:t>
      </w:r>
      <w:r>
        <w:rPr>
          <w:b/>
          <w:color w:val="211F1F"/>
          <w:spacing w:val="-2"/>
          <w:sz w:val="24"/>
        </w:rPr>
        <w:t xml:space="preserve"> </w:t>
      </w:r>
      <w:r>
        <w:rPr>
          <w:b/>
          <w:color w:val="211F1F"/>
          <w:sz w:val="24"/>
        </w:rPr>
        <w:t>TDS</w:t>
      </w:r>
      <w:r>
        <w:rPr>
          <w:color w:val="211F1F"/>
          <w:sz w:val="24"/>
        </w:rPr>
        <w:t>,</w:t>
      </w:r>
      <w:r>
        <w:rPr>
          <w:color w:val="211F1F"/>
          <w:spacing w:val="-4"/>
          <w:sz w:val="24"/>
        </w:rPr>
        <w:t xml:space="preserve"> </w:t>
      </w:r>
      <w:r>
        <w:rPr>
          <w:color w:val="211F1F"/>
          <w:sz w:val="24"/>
        </w:rPr>
        <w:t>in</w:t>
      </w:r>
      <w:r>
        <w:rPr>
          <w:color w:val="211F1F"/>
          <w:spacing w:val="-6"/>
          <w:sz w:val="24"/>
        </w:rPr>
        <w:t xml:space="preserve"> </w:t>
      </w:r>
      <w:r>
        <w:rPr>
          <w:color w:val="211F1F"/>
          <w:sz w:val="24"/>
        </w:rPr>
        <w:t>the</w:t>
      </w:r>
      <w:r>
        <w:rPr>
          <w:color w:val="211F1F"/>
          <w:spacing w:val="-58"/>
          <w:sz w:val="24"/>
        </w:rPr>
        <w:t xml:space="preserve"> </w:t>
      </w:r>
      <w:r>
        <w:rPr>
          <w:color w:val="211F1F"/>
          <w:sz w:val="24"/>
        </w:rPr>
        <w:t>presence of Tenderers' designated representatives and anyone who chooses to attend. Any speciﬁc</w:t>
      </w:r>
      <w:r>
        <w:rPr>
          <w:color w:val="211F1F"/>
          <w:spacing w:val="1"/>
          <w:sz w:val="24"/>
        </w:rPr>
        <w:t xml:space="preserve"> </w:t>
      </w:r>
      <w:r>
        <w:rPr>
          <w:color w:val="211F1F"/>
          <w:spacing w:val="-1"/>
          <w:sz w:val="24"/>
        </w:rPr>
        <w:t>electronic</w:t>
      </w:r>
      <w:r>
        <w:rPr>
          <w:color w:val="211F1F"/>
          <w:spacing w:val="-15"/>
          <w:sz w:val="24"/>
        </w:rPr>
        <w:t xml:space="preserve"> </w:t>
      </w:r>
      <w:r>
        <w:rPr>
          <w:color w:val="211F1F"/>
          <w:spacing w:val="-1"/>
          <w:sz w:val="24"/>
        </w:rPr>
        <w:t>Tender</w:t>
      </w:r>
      <w:r>
        <w:rPr>
          <w:color w:val="211F1F"/>
          <w:spacing w:val="-18"/>
          <w:sz w:val="24"/>
        </w:rPr>
        <w:t xml:space="preserve"> </w:t>
      </w:r>
      <w:r>
        <w:rPr>
          <w:color w:val="211F1F"/>
          <w:spacing w:val="-1"/>
          <w:sz w:val="24"/>
        </w:rPr>
        <w:t>opening</w:t>
      </w:r>
      <w:r>
        <w:rPr>
          <w:color w:val="211F1F"/>
          <w:spacing w:val="-17"/>
          <w:sz w:val="24"/>
        </w:rPr>
        <w:t xml:space="preserve"> </w:t>
      </w:r>
      <w:r>
        <w:rPr>
          <w:color w:val="211F1F"/>
          <w:spacing w:val="-1"/>
          <w:sz w:val="24"/>
        </w:rPr>
        <w:t>procedures</w:t>
      </w:r>
      <w:r>
        <w:rPr>
          <w:color w:val="211F1F"/>
          <w:spacing w:val="-12"/>
          <w:sz w:val="24"/>
        </w:rPr>
        <w:t xml:space="preserve"> </w:t>
      </w:r>
      <w:r>
        <w:rPr>
          <w:color w:val="211F1F"/>
          <w:spacing w:val="-1"/>
          <w:sz w:val="24"/>
        </w:rPr>
        <w:t>required</w:t>
      </w:r>
      <w:r>
        <w:rPr>
          <w:color w:val="211F1F"/>
          <w:spacing w:val="-12"/>
          <w:sz w:val="24"/>
        </w:rPr>
        <w:t xml:space="preserve"> </w:t>
      </w:r>
      <w:r>
        <w:rPr>
          <w:color w:val="211F1F"/>
          <w:sz w:val="24"/>
        </w:rPr>
        <w:t>if</w:t>
      </w:r>
      <w:r>
        <w:rPr>
          <w:color w:val="211F1F"/>
          <w:spacing w:val="-8"/>
          <w:sz w:val="24"/>
        </w:rPr>
        <w:t xml:space="preserve"> </w:t>
      </w:r>
      <w:r>
        <w:rPr>
          <w:color w:val="211F1F"/>
          <w:sz w:val="24"/>
        </w:rPr>
        <w:t>electronic</w:t>
      </w:r>
      <w:r>
        <w:rPr>
          <w:color w:val="211F1F"/>
          <w:spacing w:val="-12"/>
          <w:sz w:val="24"/>
        </w:rPr>
        <w:t xml:space="preserve"> </w:t>
      </w:r>
      <w:r>
        <w:rPr>
          <w:color w:val="211F1F"/>
          <w:sz w:val="24"/>
        </w:rPr>
        <w:t>Tendering</w:t>
      </w:r>
      <w:r>
        <w:rPr>
          <w:color w:val="211F1F"/>
          <w:spacing w:val="-14"/>
          <w:sz w:val="24"/>
        </w:rPr>
        <w:t xml:space="preserve"> </w:t>
      </w:r>
      <w:r>
        <w:rPr>
          <w:color w:val="211F1F"/>
          <w:sz w:val="24"/>
        </w:rPr>
        <w:t>is</w:t>
      </w:r>
      <w:r>
        <w:rPr>
          <w:color w:val="211F1F"/>
          <w:spacing w:val="-12"/>
          <w:sz w:val="24"/>
        </w:rPr>
        <w:t xml:space="preserve"> </w:t>
      </w:r>
      <w:r>
        <w:rPr>
          <w:color w:val="211F1F"/>
          <w:sz w:val="24"/>
        </w:rPr>
        <w:t>permitted</w:t>
      </w:r>
      <w:r>
        <w:rPr>
          <w:color w:val="211F1F"/>
          <w:spacing w:val="-11"/>
          <w:sz w:val="24"/>
        </w:rPr>
        <w:t xml:space="preserve"> </w:t>
      </w:r>
      <w:r>
        <w:rPr>
          <w:color w:val="211F1F"/>
          <w:sz w:val="24"/>
        </w:rPr>
        <w:t>in</w:t>
      </w:r>
      <w:r>
        <w:rPr>
          <w:color w:val="211F1F"/>
          <w:spacing w:val="-12"/>
          <w:sz w:val="24"/>
        </w:rPr>
        <w:t xml:space="preserve"> </w:t>
      </w:r>
      <w:r>
        <w:rPr>
          <w:color w:val="211F1F"/>
          <w:sz w:val="24"/>
        </w:rPr>
        <w:t>accordance</w:t>
      </w:r>
      <w:r>
        <w:rPr>
          <w:color w:val="211F1F"/>
          <w:spacing w:val="-8"/>
          <w:sz w:val="24"/>
        </w:rPr>
        <w:t xml:space="preserve"> </w:t>
      </w:r>
      <w:r>
        <w:rPr>
          <w:color w:val="211F1F"/>
          <w:sz w:val="24"/>
        </w:rPr>
        <w:t>with</w:t>
      </w:r>
      <w:r>
        <w:rPr>
          <w:color w:val="211F1F"/>
          <w:spacing w:val="-57"/>
          <w:sz w:val="24"/>
        </w:rPr>
        <w:t xml:space="preserve"> </w:t>
      </w:r>
      <w:r>
        <w:rPr>
          <w:color w:val="211F1F"/>
          <w:sz w:val="24"/>
        </w:rPr>
        <w:t>ITT</w:t>
      </w:r>
      <w:r>
        <w:rPr>
          <w:color w:val="211F1F"/>
          <w:spacing w:val="-2"/>
          <w:sz w:val="24"/>
        </w:rPr>
        <w:t xml:space="preserve"> </w:t>
      </w:r>
      <w:r>
        <w:rPr>
          <w:color w:val="211F1F"/>
          <w:sz w:val="24"/>
        </w:rPr>
        <w:t>22.1,</w:t>
      </w:r>
      <w:r>
        <w:rPr>
          <w:color w:val="211F1F"/>
          <w:spacing w:val="2"/>
          <w:sz w:val="24"/>
        </w:rPr>
        <w:t xml:space="preserve"> </w:t>
      </w:r>
      <w:r>
        <w:rPr>
          <w:color w:val="211F1F"/>
          <w:sz w:val="24"/>
        </w:rPr>
        <w:t>shall be</w:t>
      </w:r>
      <w:r>
        <w:rPr>
          <w:color w:val="211F1F"/>
          <w:spacing w:val="-1"/>
          <w:sz w:val="24"/>
        </w:rPr>
        <w:t xml:space="preserve"> </w:t>
      </w:r>
      <w:r>
        <w:rPr>
          <w:color w:val="211F1F"/>
          <w:sz w:val="24"/>
        </w:rPr>
        <w:t>as speciﬁed in the</w:t>
      </w:r>
      <w:r>
        <w:rPr>
          <w:color w:val="211F1F"/>
          <w:spacing w:val="-1"/>
          <w:sz w:val="24"/>
        </w:rPr>
        <w:t xml:space="preserve"> </w:t>
      </w:r>
      <w:r>
        <w:rPr>
          <w:b/>
          <w:color w:val="211F1F"/>
          <w:sz w:val="24"/>
        </w:rPr>
        <w:t>TDS.</w:t>
      </w:r>
    </w:p>
    <w:p>
      <w:pPr>
        <w:pStyle w:val="7"/>
        <w:spacing w:before="1"/>
        <w:rPr>
          <w:b/>
          <w:sz w:val="21"/>
        </w:rPr>
      </w:pPr>
    </w:p>
    <w:p>
      <w:pPr>
        <w:pStyle w:val="17"/>
        <w:numPr>
          <w:ilvl w:val="2"/>
          <w:numId w:val="3"/>
        </w:numPr>
        <w:tabs>
          <w:tab w:val="left" w:pos="1047"/>
        </w:tabs>
        <w:spacing w:line="230" w:lineRule="auto"/>
        <w:ind w:left="1046" w:right="542" w:hanging="577"/>
        <w:jc w:val="both"/>
        <w:rPr>
          <w:color w:val="211F1F"/>
          <w:sz w:val="24"/>
        </w:rPr>
      </w:pPr>
      <w:r>
        <w:rPr>
          <w:color w:val="211F1F"/>
          <w:sz w:val="24"/>
        </w:rPr>
        <w:t>First,</w:t>
      </w:r>
      <w:r>
        <w:rPr>
          <w:color w:val="211F1F"/>
          <w:spacing w:val="-4"/>
          <w:sz w:val="24"/>
        </w:rPr>
        <w:t xml:space="preserve"> </w:t>
      </w:r>
      <w:r>
        <w:rPr>
          <w:color w:val="211F1F"/>
          <w:sz w:val="24"/>
        </w:rPr>
        <w:t>envelopes</w:t>
      </w:r>
      <w:r>
        <w:rPr>
          <w:color w:val="211F1F"/>
          <w:spacing w:val="-4"/>
          <w:sz w:val="24"/>
        </w:rPr>
        <w:t xml:space="preserve"> </w:t>
      </w:r>
      <w:r>
        <w:rPr>
          <w:color w:val="211F1F"/>
          <w:sz w:val="24"/>
        </w:rPr>
        <w:t>marked</w:t>
      </w:r>
      <w:r>
        <w:rPr>
          <w:color w:val="211F1F"/>
          <w:spacing w:val="6"/>
          <w:sz w:val="24"/>
        </w:rPr>
        <w:t xml:space="preserve"> </w:t>
      </w:r>
      <w:r>
        <w:rPr>
          <w:color w:val="211F1F"/>
          <w:sz w:val="24"/>
        </w:rPr>
        <w:t>“WITHDRAWAL”</w:t>
      </w:r>
      <w:r>
        <w:rPr>
          <w:color w:val="211F1F"/>
          <w:spacing w:val="-11"/>
          <w:sz w:val="24"/>
        </w:rPr>
        <w:t xml:space="preserve"> </w:t>
      </w:r>
      <w:r>
        <w:rPr>
          <w:color w:val="211F1F"/>
          <w:sz w:val="24"/>
        </w:rPr>
        <w:t>shall</w:t>
      </w:r>
      <w:r>
        <w:rPr>
          <w:color w:val="211F1F"/>
          <w:spacing w:val="2"/>
          <w:sz w:val="24"/>
        </w:rPr>
        <w:t xml:space="preserve"> </w:t>
      </w:r>
      <w:r>
        <w:rPr>
          <w:color w:val="211F1F"/>
          <w:sz w:val="24"/>
        </w:rPr>
        <w:t>be</w:t>
      </w:r>
      <w:r>
        <w:rPr>
          <w:color w:val="211F1F"/>
          <w:spacing w:val="-5"/>
          <w:sz w:val="24"/>
        </w:rPr>
        <w:t xml:space="preserve"> </w:t>
      </w:r>
      <w:r>
        <w:rPr>
          <w:color w:val="211F1F"/>
          <w:sz w:val="24"/>
        </w:rPr>
        <w:t>opened</w:t>
      </w:r>
      <w:r>
        <w:rPr>
          <w:color w:val="211F1F"/>
          <w:spacing w:val="-2"/>
          <w:sz w:val="24"/>
        </w:rPr>
        <w:t xml:space="preserve"> </w:t>
      </w:r>
      <w:r>
        <w:rPr>
          <w:color w:val="211F1F"/>
          <w:sz w:val="24"/>
        </w:rPr>
        <w:t>and</w:t>
      </w:r>
      <w:r>
        <w:rPr>
          <w:color w:val="211F1F"/>
          <w:spacing w:val="-1"/>
          <w:sz w:val="24"/>
        </w:rPr>
        <w:t xml:space="preserve"> </w:t>
      </w:r>
      <w:r>
        <w:rPr>
          <w:color w:val="211F1F"/>
          <w:sz w:val="24"/>
        </w:rPr>
        <w:t>read</w:t>
      </w:r>
      <w:r>
        <w:rPr>
          <w:color w:val="211F1F"/>
          <w:spacing w:val="-1"/>
          <w:sz w:val="24"/>
        </w:rPr>
        <w:t xml:space="preserve"> </w:t>
      </w:r>
      <w:r>
        <w:rPr>
          <w:color w:val="211F1F"/>
          <w:sz w:val="24"/>
        </w:rPr>
        <w:t>out</w:t>
      </w:r>
      <w:r>
        <w:rPr>
          <w:color w:val="211F1F"/>
          <w:spacing w:val="-4"/>
          <w:sz w:val="24"/>
        </w:rPr>
        <w:t xml:space="preserve"> </w:t>
      </w:r>
      <w:r>
        <w:rPr>
          <w:color w:val="211F1F"/>
          <w:sz w:val="24"/>
        </w:rPr>
        <w:t>and</w:t>
      </w:r>
      <w:r>
        <w:rPr>
          <w:color w:val="211F1F"/>
          <w:spacing w:val="-4"/>
          <w:sz w:val="24"/>
        </w:rPr>
        <w:t xml:space="preserve"> </w:t>
      </w:r>
      <w:r>
        <w:rPr>
          <w:color w:val="211F1F"/>
          <w:sz w:val="24"/>
        </w:rPr>
        <w:t>the</w:t>
      </w:r>
      <w:r>
        <w:rPr>
          <w:color w:val="211F1F"/>
          <w:spacing w:val="-2"/>
          <w:sz w:val="24"/>
        </w:rPr>
        <w:t xml:space="preserve"> </w:t>
      </w:r>
      <w:r>
        <w:rPr>
          <w:color w:val="211F1F"/>
          <w:sz w:val="24"/>
        </w:rPr>
        <w:t>envelopes</w:t>
      </w:r>
      <w:r>
        <w:rPr>
          <w:color w:val="211F1F"/>
          <w:spacing w:val="-2"/>
          <w:sz w:val="24"/>
        </w:rPr>
        <w:t xml:space="preserve"> </w:t>
      </w:r>
      <w:r>
        <w:rPr>
          <w:color w:val="211F1F"/>
          <w:sz w:val="24"/>
        </w:rPr>
        <w:t>with</w:t>
      </w:r>
      <w:r>
        <w:rPr>
          <w:color w:val="211F1F"/>
          <w:spacing w:val="-3"/>
          <w:sz w:val="24"/>
        </w:rPr>
        <w:t xml:space="preserve"> </w:t>
      </w:r>
      <w:r>
        <w:rPr>
          <w:color w:val="211F1F"/>
          <w:sz w:val="24"/>
        </w:rPr>
        <w:t>the</w:t>
      </w:r>
      <w:r>
        <w:rPr>
          <w:color w:val="211F1F"/>
          <w:spacing w:val="-58"/>
          <w:sz w:val="24"/>
        </w:rPr>
        <w:t xml:space="preserve"> </w:t>
      </w:r>
      <w:r>
        <w:rPr>
          <w:color w:val="211F1F"/>
          <w:sz w:val="24"/>
        </w:rPr>
        <w:t>corresponding Tender shall not be opened but returned to the Tenderer. No Tender withdrawal shall</w:t>
      </w:r>
      <w:r>
        <w:rPr>
          <w:color w:val="211F1F"/>
          <w:spacing w:val="1"/>
          <w:sz w:val="24"/>
        </w:rPr>
        <w:t xml:space="preserve"> </w:t>
      </w:r>
      <w:r>
        <w:rPr>
          <w:color w:val="211F1F"/>
          <w:sz w:val="24"/>
        </w:rPr>
        <w:t>be</w:t>
      </w:r>
      <w:r>
        <w:rPr>
          <w:color w:val="211F1F"/>
          <w:spacing w:val="-7"/>
          <w:sz w:val="24"/>
        </w:rPr>
        <w:t xml:space="preserve"> </w:t>
      </w:r>
      <w:r>
        <w:rPr>
          <w:color w:val="211F1F"/>
          <w:sz w:val="24"/>
        </w:rPr>
        <w:t>permitted</w:t>
      </w:r>
      <w:r>
        <w:rPr>
          <w:color w:val="211F1F"/>
          <w:spacing w:val="-4"/>
          <w:sz w:val="24"/>
        </w:rPr>
        <w:t xml:space="preserve"> </w:t>
      </w:r>
      <w:r>
        <w:rPr>
          <w:color w:val="211F1F"/>
          <w:sz w:val="24"/>
        </w:rPr>
        <w:t>unless</w:t>
      </w:r>
      <w:r>
        <w:rPr>
          <w:color w:val="211F1F"/>
          <w:spacing w:val="-4"/>
          <w:sz w:val="24"/>
        </w:rPr>
        <w:t xml:space="preserve"> </w:t>
      </w:r>
      <w:r>
        <w:rPr>
          <w:color w:val="211F1F"/>
          <w:sz w:val="24"/>
        </w:rPr>
        <w:t>the</w:t>
      </w:r>
      <w:r>
        <w:rPr>
          <w:color w:val="211F1F"/>
          <w:spacing w:val="-1"/>
          <w:sz w:val="24"/>
        </w:rPr>
        <w:t xml:space="preserve"> </w:t>
      </w:r>
      <w:r>
        <w:rPr>
          <w:color w:val="211F1F"/>
          <w:sz w:val="24"/>
        </w:rPr>
        <w:t>corresponding</w:t>
      </w:r>
      <w:r>
        <w:rPr>
          <w:color w:val="211F1F"/>
          <w:spacing w:val="-8"/>
          <w:sz w:val="24"/>
        </w:rPr>
        <w:t xml:space="preserve"> </w:t>
      </w:r>
      <w:r>
        <w:rPr>
          <w:color w:val="211F1F"/>
          <w:sz w:val="24"/>
        </w:rPr>
        <w:t>withdrawal</w:t>
      </w:r>
      <w:r>
        <w:rPr>
          <w:color w:val="211F1F"/>
          <w:spacing w:val="2"/>
          <w:sz w:val="24"/>
        </w:rPr>
        <w:t xml:space="preserve"> </w:t>
      </w:r>
      <w:r>
        <w:rPr>
          <w:color w:val="211F1F"/>
          <w:sz w:val="24"/>
        </w:rPr>
        <w:t>notice</w:t>
      </w:r>
      <w:r>
        <w:rPr>
          <w:color w:val="211F1F"/>
          <w:spacing w:val="-4"/>
          <w:sz w:val="24"/>
        </w:rPr>
        <w:t xml:space="preserve"> </w:t>
      </w:r>
      <w:r>
        <w:rPr>
          <w:color w:val="211F1F"/>
          <w:sz w:val="24"/>
        </w:rPr>
        <w:t>contains</w:t>
      </w:r>
      <w:r>
        <w:rPr>
          <w:color w:val="211F1F"/>
          <w:spacing w:val="-4"/>
          <w:sz w:val="24"/>
        </w:rPr>
        <w:t xml:space="preserve"> </w:t>
      </w:r>
      <w:r>
        <w:rPr>
          <w:color w:val="211F1F"/>
          <w:sz w:val="24"/>
        </w:rPr>
        <w:t>a</w:t>
      </w:r>
      <w:r>
        <w:rPr>
          <w:color w:val="211F1F"/>
          <w:spacing w:val="-5"/>
          <w:sz w:val="24"/>
        </w:rPr>
        <w:t xml:space="preserve"> </w:t>
      </w:r>
      <w:r>
        <w:rPr>
          <w:color w:val="211F1F"/>
          <w:sz w:val="24"/>
        </w:rPr>
        <w:t>valid</w:t>
      </w:r>
      <w:r>
        <w:rPr>
          <w:color w:val="211F1F"/>
          <w:spacing w:val="-3"/>
          <w:sz w:val="24"/>
        </w:rPr>
        <w:t xml:space="preserve"> </w:t>
      </w:r>
      <w:r>
        <w:rPr>
          <w:color w:val="211F1F"/>
          <w:sz w:val="24"/>
        </w:rPr>
        <w:t>authorization</w:t>
      </w:r>
      <w:r>
        <w:rPr>
          <w:color w:val="211F1F"/>
          <w:spacing w:val="-3"/>
          <w:sz w:val="24"/>
        </w:rPr>
        <w:t xml:space="preserve"> </w:t>
      </w:r>
      <w:r>
        <w:rPr>
          <w:color w:val="211F1F"/>
          <w:sz w:val="24"/>
        </w:rPr>
        <w:t>to</w:t>
      </w:r>
      <w:r>
        <w:rPr>
          <w:color w:val="211F1F"/>
          <w:spacing w:val="-6"/>
          <w:sz w:val="24"/>
        </w:rPr>
        <w:t xml:space="preserve"> </w:t>
      </w:r>
      <w:r>
        <w:rPr>
          <w:color w:val="211F1F"/>
          <w:sz w:val="24"/>
        </w:rPr>
        <w:t>request</w:t>
      </w:r>
      <w:r>
        <w:rPr>
          <w:color w:val="211F1F"/>
          <w:spacing w:val="-3"/>
          <w:sz w:val="24"/>
        </w:rPr>
        <w:t xml:space="preserve"> </w:t>
      </w:r>
      <w:r>
        <w:rPr>
          <w:color w:val="211F1F"/>
          <w:sz w:val="24"/>
        </w:rPr>
        <w:t>the</w:t>
      </w:r>
      <w:r>
        <w:rPr>
          <w:color w:val="211F1F"/>
          <w:spacing w:val="-58"/>
          <w:sz w:val="24"/>
        </w:rPr>
        <w:t xml:space="preserve"> </w:t>
      </w:r>
      <w:r>
        <w:rPr>
          <w:color w:val="211F1F"/>
          <w:sz w:val="24"/>
        </w:rPr>
        <w:t>withdrawal</w:t>
      </w:r>
      <w:r>
        <w:rPr>
          <w:color w:val="211F1F"/>
          <w:spacing w:val="-1"/>
          <w:sz w:val="24"/>
        </w:rPr>
        <w:t xml:space="preserve"> </w:t>
      </w:r>
      <w:r>
        <w:rPr>
          <w:color w:val="211F1F"/>
          <w:sz w:val="24"/>
        </w:rPr>
        <w:t>and is read out attender</w:t>
      </w:r>
      <w:r>
        <w:rPr>
          <w:color w:val="211F1F"/>
          <w:spacing w:val="-2"/>
          <w:sz w:val="24"/>
        </w:rPr>
        <w:t xml:space="preserve"> </w:t>
      </w:r>
      <w:r>
        <w:rPr>
          <w:color w:val="211F1F"/>
          <w:sz w:val="24"/>
        </w:rPr>
        <w:t>opening.</w:t>
      </w:r>
    </w:p>
    <w:p>
      <w:pPr>
        <w:pStyle w:val="7"/>
        <w:spacing w:before="7"/>
        <w:rPr>
          <w:sz w:val="28"/>
        </w:rPr>
      </w:pPr>
    </w:p>
    <w:p>
      <w:pPr>
        <w:pStyle w:val="17"/>
        <w:numPr>
          <w:ilvl w:val="2"/>
          <w:numId w:val="3"/>
        </w:numPr>
        <w:tabs>
          <w:tab w:val="left" w:pos="1025"/>
        </w:tabs>
        <w:spacing w:before="1" w:line="230" w:lineRule="auto"/>
        <w:ind w:left="1024" w:right="544" w:hanging="558"/>
        <w:jc w:val="both"/>
        <w:rPr>
          <w:color w:val="211F1F"/>
          <w:sz w:val="24"/>
        </w:rPr>
      </w:pPr>
      <w:r>
        <w:rPr>
          <w:color w:val="211F1F"/>
          <w:sz w:val="24"/>
        </w:rPr>
        <w:t>Next, envelopes marked “SUBSTITUTION” shall be opened and read out and exchanged with the</w:t>
      </w:r>
      <w:r>
        <w:rPr>
          <w:color w:val="211F1F"/>
          <w:spacing w:val="1"/>
          <w:sz w:val="24"/>
        </w:rPr>
        <w:t xml:space="preserve"> </w:t>
      </w:r>
      <w:r>
        <w:rPr>
          <w:color w:val="211F1F"/>
          <w:sz w:val="24"/>
        </w:rPr>
        <w:t>corresponding Tender being substituted, and the substituted Tender shall not be opened, but returned</w:t>
      </w:r>
      <w:r>
        <w:rPr>
          <w:color w:val="211F1F"/>
          <w:spacing w:val="-57"/>
          <w:sz w:val="24"/>
        </w:rPr>
        <w:t xml:space="preserve"> </w:t>
      </w:r>
      <w:r>
        <w:rPr>
          <w:color w:val="211F1F"/>
          <w:spacing w:val="-1"/>
          <w:sz w:val="24"/>
        </w:rPr>
        <w:t>to</w:t>
      </w:r>
      <w:r>
        <w:rPr>
          <w:color w:val="211F1F"/>
          <w:spacing w:val="-10"/>
          <w:sz w:val="24"/>
        </w:rPr>
        <w:t xml:space="preserve"> </w:t>
      </w:r>
      <w:r>
        <w:rPr>
          <w:color w:val="211F1F"/>
          <w:spacing w:val="-1"/>
          <w:sz w:val="24"/>
        </w:rPr>
        <w:t>the</w:t>
      </w:r>
      <w:r>
        <w:rPr>
          <w:color w:val="211F1F"/>
          <w:spacing w:val="-10"/>
          <w:sz w:val="24"/>
        </w:rPr>
        <w:t xml:space="preserve"> </w:t>
      </w:r>
      <w:r>
        <w:rPr>
          <w:color w:val="211F1F"/>
          <w:spacing w:val="-1"/>
          <w:sz w:val="24"/>
        </w:rPr>
        <w:t>Tenderer.</w:t>
      </w:r>
      <w:r>
        <w:rPr>
          <w:color w:val="211F1F"/>
          <w:spacing w:val="-18"/>
          <w:sz w:val="24"/>
        </w:rPr>
        <w:t xml:space="preserve"> </w:t>
      </w:r>
      <w:r>
        <w:rPr>
          <w:color w:val="211F1F"/>
          <w:spacing w:val="-1"/>
          <w:sz w:val="24"/>
        </w:rPr>
        <w:t>No</w:t>
      </w:r>
      <w:r>
        <w:rPr>
          <w:color w:val="211F1F"/>
          <w:spacing w:val="-7"/>
          <w:sz w:val="24"/>
        </w:rPr>
        <w:t xml:space="preserve"> </w:t>
      </w:r>
      <w:r>
        <w:rPr>
          <w:color w:val="211F1F"/>
          <w:spacing w:val="-1"/>
          <w:sz w:val="24"/>
        </w:rPr>
        <w:t>Tender</w:t>
      </w:r>
      <w:r>
        <w:rPr>
          <w:color w:val="211F1F"/>
          <w:spacing w:val="-12"/>
          <w:sz w:val="24"/>
        </w:rPr>
        <w:t xml:space="preserve"> </w:t>
      </w:r>
      <w:r>
        <w:rPr>
          <w:color w:val="211F1F"/>
          <w:spacing w:val="-1"/>
          <w:sz w:val="24"/>
        </w:rPr>
        <w:t>substitution</w:t>
      </w:r>
      <w:r>
        <w:rPr>
          <w:color w:val="211F1F"/>
          <w:spacing w:val="-7"/>
          <w:sz w:val="24"/>
        </w:rPr>
        <w:t xml:space="preserve"> </w:t>
      </w:r>
      <w:r>
        <w:rPr>
          <w:color w:val="211F1F"/>
          <w:spacing w:val="-1"/>
          <w:sz w:val="24"/>
        </w:rPr>
        <w:t>shall</w:t>
      </w:r>
      <w:r>
        <w:rPr>
          <w:color w:val="211F1F"/>
          <w:spacing w:val="-7"/>
          <w:sz w:val="24"/>
        </w:rPr>
        <w:t xml:space="preserve"> </w:t>
      </w:r>
      <w:r>
        <w:rPr>
          <w:color w:val="211F1F"/>
          <w:spacing w:val="-1"/>
          <w:sz w:val="24"/>
        </w:rPr>
        <w:t>be</w:t>
      </w:r>
      <w:r>
        <w:rPr>
          <w:color w:val="211F1F"/>
          <w:spacing w:val="-10"/>
          <w:sz w:val="24"/>
        </w:rPr>
        <w:t xml:space="preserve"> </w:t>
      </w:r>
      <w:r>
        <w:rPr>
          <w:color w:val="211F1F"/>
          <w:spacing w:val="-1"/>
          <w:sz w:val="24"/>
        </w:rPr>
        <w:t>permitted</w:t>
      </w:r>
      <w:r>
        <w:rPr>
          <w:color w:val="211F1F"/>
          <w:spacing w:val="-9"/>
          <w:sz w:val="24"/>
        </w:rPr>
        <w:t xml:space="preserve"> </w:t>
      </w:r>
      <w:r>
        <w:rPr>
          <w:color w:val="211F1F"/>
          <w:spacing w:val="-1"/>
          <w:sz w:val="24"/>
        </w:rPr>
        <w:t>unless</w:t>
      </w:r>
      <w:r>
        <w:rPr>
          <w:color w:val="211F1F"/>
          <w:spacing w:val="-6"/>
          <w:sz w:val="24"/>
        </w:rPr>
        <w:t xml:space="preserve"> </w:t>
      </w:r>
      <w:r>
        <w:rPr>
          <w:color w:val="211F1F"/>
          <w:spacing w:val="-1"/>
          <w:sz w:val="24"/>
        </w:rPr>
        <w:t>the</w:t>
      </w:r>
      <w:r>
        <w:rPr>
          <w:color w:val="211F1F"/>
          <w:spacing w:val="-9"/>
          <w:sz w:val="24"/>
        </w:rPr>
        <w:t xml:space="preserve"> </w:t>
      </w:r>
      <w:r>
        <w:rPr>
          <w:color w:val="211F1F"/>
          <w:spacing w:val="-1"/>
          <w:sz w:val="24"/>
        </w:rPr>
        <w:t>corresponding</w:t>
      </w:r>
      <w:r>
        <w:rPr>
          <w:color w:val="211F1F"/>
          <w:spacing w:val="-10"/>
          <w:sz w:val="24"/>
        </w:rPr>
        <w:t xml:space="preserve"> </w:t>
      </w:r>
      <w:r>
        <w:rPr>
          <w:color w:val="211F1F"/>
          <w:spacing w:val="-1"/>
          <w:sz w:val="24"/>
        </w:rPr>
        <w:t>substitution</w:t>
      </w:r>
      <w:r>
        <w:rPr>
          <w:color w:val="211F1F"/>
          <w:spacing w:val="-5"/>
          <w:sz w:val="24"/>
        </w:rPr>
        <w:t xml:space="preserve"> </w:t>
      </w:r>
      <w:r>
        <w:rPr>
          <w:color w:val="211F1F"/>
          <w:sz w:val="24"/>
        </w:rPr>
        <w:t>notice</w:t>
      </w:r>
      <w:r>
        <w:rPr>
          <w:color w:val="211F1F"/>
          <w:spacing w:val="-58"/>
          <w:sz w:val="24"/>
        </w:rPr>
        <w:t xml:space="preserve"> </w:t>
      </w:r>
      <w:r>
        <w:rPr>
          <w:color w:val="211F1F"/>
          <w:sz w:val="24"/>
        </w:rPr>
        <w:t>contains a valid authorization to request the substitution and is read out at Tender opening. Next,</w:t>
      </w:r>
      <w:r>
        <w:rPr>
          <w:color w:val="211F1F"/>
          <w:spacing w:val="1"/>
          <w:sz w:val="24"/>
        </w:rPr>
        <w:t xml:space="preserve"> </w:t>
      </w:r>
      <w:r>
        <w:rPr>
          <w:color w:val="211F1F"/>
          <w:sz w:val="24"/>
        </w:rPr>
        <w:t>envelopes marked “MODIFICATION” shall be opened and read out with the corresponding Tender</w:t>
      </w:r>
      <w:r>
        <w:rPr>
          <w:color w:val="211F1F"/>
          <w:spacing w:val="1"/>
          <w:sz w:val="24"/>
        </w:rPr>
        <w:t xml:space="preserve"> </w:t>
      </w:r>
      <w:r>
        <w:rPr>
          <w:color w:val="211F1F"/>
          <w:sz w:val="24"/>
        </w:rPr>
        <w:t>No. Tender modiﬁcation shall be permitted unless the corresponding modiﬁcation notice contains a</w:t>
      </w:r>
      <w:r>
        <w:rPr>
          <w:color w:val="211F1F"/>
          <w:spacing w:val="1"/>
          <w:sz w:val="24"/>
        </w:rPr>
        <w:t xml:space="preserve"> </w:t>
      </w:r>
      <w:r>
        <w:rPr>
          <w:color w:val="211F1F"/>
          <w:sz w:val="24"/>
        </w:rPr>
        <w:t>valid</w:t>
      </w:r>
      <w:r>
        <w:rPr>
          <w:color w:val="211F1F"/>
          <w:spacing w:val="-1"/>
          <w:sz w:val="24"/>
        </w:rPr>
        <w:t xml:space="preserve"> </w:t>
      </w:r>
      <w:r>
        <w:rPr>
          <w:color w:val="211F1F"/>
          <w:sz w:val="24"/>
        </w:rPr>
        <w:t>authorization to</w:t>
      </w:r>
      <w:r>
        <w:rPr>
          <w:color w:val="211F1F"/>
          <w:spacing w:val="-3"/>
          <w:sz w:val="24"/>
        </w:rPr>
        <w:t xml:space="preserve"> </w:t>
      </w:r>
      <w:r>
        <w:rPr>
          <w:color w:val="211F1F"/>
          <w:sz w:val="24"/>
        </w:rPr>
        <w:t>request</w:t>
      </w:r>
      <w:r>
        <w:rPr>
          <w:color w:val="211F1F"/>
          <w:spacing w:val="-2"/>
          <w:sz w:val="24"/>
        </w:rPr>
        <w:t xml:space="preserve"> </w:t>
      </w:r>
      <w:r>
        <w:rPr>
          <w:color w:val="211F1F"/>
          <w:sz w:val="24"/>
        </w:rPr>
        <w:t>the</w:t>
      </w:r>
      <w:r>
        <w:rPr>
          <w:color w:val="211F1F"/>
          <w:spacing w:val="-3"/>
          <w:sz w:val="24"/>
        </w:rPr>
        <w:t xml:space="preserve"> </w:t>
      </w:r>
      <w:r>
        <w:rPr>
          <w:color w:val="211F1F"/>
          <w:sz w:val="24"/>
        </w:rPr>
        <w:t>modiﬁcation and</w:t>
      </w:r>
      <w:r>
        <w:rPr>
          <w:color w:val="211F1F"/>
          <w:spacing w:val="2"/>
          <w:sz w:val="24"/>
        </w:rPr>
        <w:t xml:space="preserve"> </w:t>
      </w:r>
      <w:r>
        <w:rPr>
          <w:color w:val="211F1F"/>
          <w:sz w:val="24"/>
        </w:rPr>
        <w:t>is read</w:t>
      </w:r>
      <w:r>
        <w:rPr>
          <w:color w:val="211F1F"/>
          <w:spacing w:val="-4"/>
          <w:sz w:val="24"/>
        </w:rPr>
        <w:t xml:space="preserve"> </w:t>
      </w:r>
      <w:r>
        <w:rPr>
          <w:color w:val="211F1F"/>
          <w:sz w:val="24"/>
        </w:rPr>
        <w:t>out at</w:t>
      </w:r>
      <w:r>
        <w:rPr>
          <w:color w:val="211F1F"/>
          <w:spacing w:val="2"/>
          <w:sz w:val="24"/>
        </w:rPr>
        <w:t xml:space="preserve"> </w:t>
      </w:r>
      <w:r>
        <w:rPr>
          <w:color w:val="211F1F"/>
          <w:sz w:val="24"/>
        </w:rPr>
        <w:t>Tender</w:t>
      </w:r>
      <w:r>
        <w:rPr>
          <w:color w:val="211F1F"/>
          <w:spacing w:val="-9"/>
          <w:sz w:val="24"/>
        </w:rPr>
        <w:t xml:space="preserve"> </w:t>
      </w:r>
      <w:r>
        <w:rPr>
          <w:color w:val="211F1F"/>
          <w:sz w:val="24"/>
        </w:rPr>
        <w:t>opening.</w:t>
      </w:r>
    </w:p>
    <w:p>
      <w:pPr>
        <w:pStyle w:val="7"/>
        <w:spacing w:before="2"/>
        <w:rPr>
          <w:sz w:val="21"/>
        </w:rPr>
      </w:pPr>
    </w:p>
    <w:p>
      <w:pPr>
        <w:pStyle w:val="17"/>
        <w:numPr>
          <w:ilvl w:val="2"/>
          <w:numId w:val="3"/>
        </w:numPr>
        <w:tabs>
          <w:tab w:val="left" w:pos="1025"/>
        </w:tabs>
        <w:spacing w:line="230" w:lineRule="auto"/>
        <w:ind w:left="1024" w:right="539" w:hanging="558"/>
        <w:jc w:val="both"/>
        <w:rPr>
          <w:color w:val="211F1F"/>
          <w:sz w:val="24"/>
        </w:rPr>
      </w:pPr>
      <w:r>
        <w:rPr>
          <w:color w:val="211F1F"/>
          <w:sz w:val="24"/>
        </w:rPr>
        <w:t>Next, all remaining envelopes shall be opened one at a time, reading out: the name of the Tenderer</w:t>
      </w:r>
      <w:r>
        <w:rPr>
          <w:color w:val="211F1F"/>
          <w:spacing w:val="1"/>
          <w:sz w:val="24"/>
        </w:rPr>
        <w:t xml:space="preserve"> </w:t>
      </w:r>
      <w:r>
        <w:rPr>
          <w:color w:val="211F1F"/>
          <w:sz w:val="24"/>
        </w:rPr>
        <w:t>and whether there is a modiﬁcation; the total Tender Price, per lot (contract) if applicable, including</w:t>
      </w:r>
      <w:r>
        <w:rPr>
          <w:color w:val="211F1F"/>
          <w:spacing w:val="1"/>
          <w:sz w:val="24"/>
        </w:rPr>
        <w:t xml:space="preserve"> </w:t>
      </w:r>
      <w:r>
        <w:rPr>
          <w:color w:val="211F1F"/>
          <w:sz w:val="24"/>
        </w:rPr>
        <w:t>any discounts and alternative Tenders; the presence or absence of a Tender Security or Tender-</w:t>
      </w:r>
      <w:r>
        <w:rPr>
          <w:color w:val="211F1F"/>
          <w:spacing w:val="1"/>
          <w:sz w:val="24"/>
        </w:rPr>
        <w:t xml:space="preserve"> </w:t>
      </w:r>
      <w:r>
        <w:rPr>
          <w:color w:val="211F1F"/>
          <w:sz w:val="24"/>
        </w:rPr>
        <w:t>Securing</w:t>
      </w:r>
      <w:r>
        <w:rPr>
          <w:color w:val="211F1F"/>
          <w:spacing w:val="1"/>
          <w:sz w:val="24"/>
        </w:rPr>
        <w:t xml:space="preserve"> </w:t>
      </w:r>
      <w:r>
        <w:rPr>
          <w:color w:val="211F1F"/>
          <w:sz w:val="24"/>
        </w:rPr>
        <w:t>Declaration,</w:t>
      </w:r>
      <w:r>
        <w:rPr>
          <w:color w:val="211F1F"/>
          <w:spacing w:val="1"/>
          <w:sz w:val="24"/>
        </w:rPr>
        <w:t xml:space="preserve"> </w:t>
      </w:r>
      <w:r>
        <w:rPr>
          <w:color w:val="211F1F"/>
          <w:sz w:val="24"/>
        </w:rPr>
        <w:t>if</w:t>
      </w:r>
      <w:r>
        <w:rPr>
          <w:color w:val="211F1F"/>
          <w:spacing w:val="1"/>
          <w:sz w:val="24"/>
        </w:rPr>
        <w:t xml:space="preserve"> </w:t>
      </w:r>
      <w:r>
        <w:rPr>
          <w:color w:val="211F1F"/>
          <w:sz w:val="24"/>
        </w:rPr>
        <w:t>required;</w:t>
      </w:r>
      <w:r>
        <w:rPr>
          <w:color w:val="211F1F"/>
          <w:spacing w:val="1"/>
          <w:sz w:val="24"/>
        </w:rPr>
        <w:t xml:space="preserve"> </w:t>
      </w:r>
      <w:r>
        <w:rPr>
          <w:color w:val="211F1F"/>
          <w:sz w:val="24"/>
        </w:rPr>
        <w:t>and</w:t>
      </w:r>
      <w:r>
        <w:rPr>
          <w:color w:val="211F1F"/>
          <w:spacing w:val="1"/>
          <w:sz w:val="24"/>
        </w:rPr>
        <w:t xml:space="preserve"> </w:t>
      </w:r>
      <w:r>
        <w:rPr>
          <w:color w:val="211F1F"/>
          <w:sz w:val="24"/>
        </w:rPr>
        <w:t>any other</w:t>
      </w:r>
      <w:r>
        <w:rPr>
          <w:color w:val="211F1F"/>
          <w:spacing w:val="1"/>
          <w:sz w:val="24"/>
        </w:rPr>
        <w:t xml:space="preserve"> </w:t>
      </w:r>
      <w:r>
        <w:rPr>
          <w:color w:val="211F1F"/>
          <w:sz w:val="24"/>
        </w:rPr>
        <w:t>details</w:t>
      </w:r>
      <w:r>
        <w:rPr>
          <w:color w:val="211F1F"/>
          <w:spacing w:val="1"/>
          <w:sz w:val="24"/>
        </w:rPr>
        <w:t xml:space="preserve"> </w:t>
      </w:r>
      <w:r>
        <w:rPr>
          <w:color w:val="211F1F"/>
          <w:sz w:val="24"/>
        </w:rPr>
        <w:t>as</w:t>
      </w:r>
      <w:r>
        <w:rPr>
          <w:color w:val="211F1F"/>
          <w:spacing w:val="1"/>
          <w:sz w:val="24"/>
        </w:rPr>
        <w:t xml:space="preserve"> </w:t>
      </w:r>
      <w:r>
        <w:rPr>
          <w:color w:val="211F1F"/>
          <w:sz w:val="24"/>
        </w:rPr>
        <w:t>the</w:t>
      </w:r>
      <w:r>
        <w:rPr>
          <w:color w:val="211F1F"/>
          <w:spacing w:val="1"/>
          <w:sz w:val="24"/>
        </w:rPr>
        <w:t xml:space="preserve"> </w:t>
      </w:r>
      <w:r>
        <w:rPr>
          <w:color w:val="211F1F"/>
          <w:sz w:val="24"/>
        </w:rPr>
        <w:t>Procuring</w:t>
      </w:r>
      <w:r>
        <w:rPr>
          <w:color w:val="211F1F"/>
          <w:spacing w:val="1"/>
          <w:sz w:val="24"/>
        </w:rPr>
        <w:t xml:space="preserve"> </w:t>
      </w:r>
      <w:r>
        <w:rPr>
          <w:color w:val="211F1F"/>
          <w:sz w:val="24"/>
        </w:rPr>
        <w:t>Entity may consider</w:t>
      </w:r>
      <w:r>
        <w:rPr>
          <w:color w:val="211F1F"/>
          <w:spacing w:val="1"/>
          <w:sz w:val="24"/>
        </w:rPr>
        <w:t xml:space="preserve"> </w:t>
      </w:r>
      <w:r>
        <w:rPr>
          <w:color w:val="211F1F"/>
          <w:sz w:val="24"/>
        </w:rPr>
        <w:t>appropriate.</w:t>
      </w:r>
    </w:p>
    <w:p>
      <w:pPr>
        <w:pStyle w:val="7"/>
        <w:spacing w:before="1"/>
        <w:rPr>
          <w:sz w:val="21"/>
        </w:rPr>
      </w:pPr>
    </w:p>
    <w:p>
      <w:pPr>
        <w:pStyle w:val="17"/>
        <w:numPr>
          <w:ilvl w:val="2"/>
          <w:numId w:val="3"/>
        </w:numPr>
        <w:tabs>
          <w:tab w:val="left" w:pos="1025"/>
        </w:tabs>
        <w:spacing w:line="230" w:lineRule="auto"/>
        <w:ind w:left="1024" w:right="540" w:hanging="558"/>
        <w:jc w:val="both"/>
        <w:rPr>
          <w:color w:val="211F1F"/>
          <w:sz w:val="24"/>
        </w:rPr>
      </w:pPr>
      <w:r>
        <w:rPr>
          <w:color w:val="211F1F"/>
          <w:spacing w:val="-1"/>
          <w:sz w:val="24"/>
        </w:rPr>
        <w:t>Only</w:t>
      </w:r>
      <w:r>
        <w:rPr>
          <w:color w:val="211F1F"/>
          <w:spacing w:val="-15"/>
          <w:sz w:val="24"/>
        </w:rPr>
        <w:t xml:space="preserve"> </w:t>
      </w:r>
      <w:r>
        <w:rPr>
          <w:color w:val="211F1F"/>
          <w:spacing w:val="-1"/>
          <w:sz w:val="24"/>
        </w:rPr>
        <w:t>Tenders,</w:t>
      </w:r>
      <w:r>
        <w:rPr>
          <w:color w:val="211F1F"/>
          <w:spacing w:val="-2"/>
          <w:sz w:val="24"/>
        </w:rPr>
        <w:t xml:space="preserve"> </w:t>
      </w:r>
      <w:r>
        <w:rPr>
          <w:color w:val="211F1F"/>
          <w:spacing w:val="-1"/>
          <w:sz w:val="24"/>
        </w:rPr>
        <w:t>alternative</w:t>
      </w:r>
      <w:r>
        <w:rPr>
          <w:color w:val="211F1F"/>
          <w:spacing w:val="2"/>
          <w:sz w:val="24"/>
        </w:rPr>
        <w:t xml:space="preserve"> </w:t>
      </w:r>
      <w:r>
        <w:rPr>
          <w:color w:val="211F1F"/>
          <w:sz w:val="24"/>
        </w:rPr>
        <w:t>Tenders</w:t>
      </w:r>
      <w:r>
        <w:rPr>
          <w:color w:val="211F1F"/>
          <w:spacing w:val="-7"/>
          <w:sz w:val="24"/>
        </w:rPr>
        <w:t xml:space="preserve"> </w:t>
      </w:r>
      <w:r>
        <w:rPr>
          <w:color w:val="211F1F"/>
          <w:sz w:val="24"/>
        </w:rPr>
        <w:t>and</w:t>
      </w:r>
      <w:r>
        <w:rPr>
          <w:color w:val="211F1F"/>
          <w:spacing w:val="-5"/>
          <w:sz w:val="24"/>
        </w:rPr>
        <w:t xml:space="preserve"> </w:t>
      </w:r>
      <w:r>
        <w:rPr>
          <w:color w:val="211F1F"/>
          <w:sz w:val="24"/>
        </w:rPr>
        <w:t>discounts</w:t>
      </w:r>
      <w:r>
        <w:rPr>
          <w:color w:val="211F1F"/>
          <w:spacing w:val="-3"/>
          <w:sz w:val="24"/>
        </w:rPr>
        <w:t xml:space="preserve"> </w:t>
      </w:r>
      <w:r>
        <w:rPr>
          <w:color w:val="211F1F"/>
          <w:sz w:val="24"/>
        </w:rPr>
        <w:t>that</w:t>
      </w:r>
      <w:r>
        <w:rPr>
          <w:color w:val="211F1F"/>
          <w:spacing w:val="-3"/>
          <w:sz w:val="24"/>
        </w:rPr>
        <w:t xml:space="preserve"> </w:t>
      </w:r>
      <w:r>
        <w:rPr>
          <w:color w:val="211F1F"/>
          <w:sz w:val="24"/>
        </w:rPr>
        <w:t>are</w:t>
      </w:r>
      <w:r>
        <w:rPr>
          <w:color w:val="211F1F"/>
          <w:spacing w:val="-6"/>
          <w:sz w:val="24"/>
        </w:rPr>
        <w:t xml:space="preserve"> </w:t>
      </w:r>
      <w:r>
        <w:rPr>
          <w:color w:val="211F1F"/>
          <w:sz w:val="24"/>
        </w:rPr>
        <w:t>opened</w:t>
      </w:r>
      <w:r>
        <w:rPr>
          <w:color w:val="211F1F"/>
          <w:spacing w:val="-2"/>
          <w:sz w:val="24"/>
        </w:rPr>
        <w:t xml:space="preserve"> </w:t>
      </w:r>
      <w:r>
        <w:rPr>
          <w:color w:val="211F1F"/>
          <w:sz w:val="24"/>
        </w:rPr>
        <w:t>and</w:t>
      </w:r>
      <w:r>
        <w:rPr>
          <w:color w:val="211F1F"/>
          <w:spacing w:val="-2"/>
          <w:sz w:val="24"/>
        </w:rPr>
        <w:t xml:space="preserve"> </w:t>
      </w:r>
      <w:r>
        <w:rPr>
          <w:color w:val="211F1F"/>
          <w:sz w:val="24"/>
        </w:rPr>
        <w:t>read</w:t>
      </w:r>
      <w:r>
        <w:rPr>
          <w:color w:val="211F1F"/>
          <w:spacing w:val="1"/>
          <w:sz w:val="24"/>
        </w:rPr>
        <w:t xml:space="preserve"> </w:t>
      </w:r>
      <w:r>
        <w:rPr>
          <w:color w:val="211F1F"/>
          <w:sz w:val="24"/>
        </w:rPr>
        <w:t>out</w:t>
      </w:r>
      <w:r>
        <w:rPr>
          <w:color w:val="211F1F"/>
          <w:spacing w:val="-2"/>
          <w:sz w:val="24"/>
        </w:rPr>
        <w:t xml:space="preserve"> </w:t>
      </w:r>
      <w:r>
        <w:rPr>
          <w:color w:val="211F1F"/>
          <w:sz w:val="24"/>
        </w:rPr>
        <w:t>at</w:t>
      </w:r>
      <w:r>
        <w:rPr>
          <w:color w:val="211F1F"/>
          <w:spacing w:val="-1"/>
          <w:sz w:val="24"/>
        </w:rPr>
        <w:t xml:space="preserve"> </w:t>
      </w:r>
      <w:r>
        <w:rPr>
          <w:color w:val="211F1F"/>
          <w:sz w:val="24"/>
        </w:rPr>
        <w:t>Tender</w:t>
      </w:r>
      <w:r>
        <w:rPr>
          <w:color w:val="211F1F"/>
          <w:spacing w:val="-10"/>
          <w:sz w:val="24"/>
        </w:rPr>
        <w:t xml:space="preserve"> </w:t>
      </w:r>
      <w:r>
        <w:rPr>
          <w:color w:val="211F1F"/>
          <w:sz w:val="24"/>
        </w:rPr>
        <w:t>opening</w:t>
      </w:r>
      <w:r>
        <w:rPr>
          <w:color w:val="211F1F"/>
          <w:spacing w:val="-7"/>
          <w:sz w:val="24"/>
        </w:rPr>
        <w:t xml:space="preserve"> </w:t>
      </w:r>
      <w:r>
        <w:rPr>
          <w:color w:val="211F1F"/>
          <w:sz w:val="24"/>
        </w:rPr>
        <w:t>shall</w:t>
      </w:r>
      <w:r>
        <w:rPr>
          <w:color w:val="211F1F"/>
          <w:spacing w:val="-58"/>
          <w:sz w:val="24"/>
        </w:rPr>
        <w:t xml:space="preserve"> </w:t>
      </w:r>
      <w:r>
        <w:rPr>
          <w:color w:val="211F1F"/>
          <w:sz w:val="24"/>
        </w:rPr>
        <w:t>be considered further for evaluation. The Form of Tender and pages of the Bill of Quantities (to be</w:t>
      </w:r>
      <w:r>
        <w:rPr>
          <w:color w:val="211F1F"/>
          <w:spacing w:val="1"/>
          <w:sz w:val="24"/>
        </w:rPr>
        <w:t xml:space="preserve"> </w:t>
      </w:r>
      <w:r>
        <w:rPr>
          <w:color w:val="211F1F"/>
          <w:spacing w:val="-1"/>
          <w:sz w:val="24"/>
        </w:rPr>
        <w:t>decided</w:t>
      </w:r>
      <w:r>
        <w:rPr>
          <w:color w:val="211F1F"/>
          <w:spacing w:val="-6"/>
          <w:sz w:val="24"/>
        </w:rPr>
        <w:t xml:space="preserve"> </w:t>
      </w:r>
      <w:r>
        <w:rPr>
          <w:color w:val="211F1F"/>
          <w:sz w:val="24"/>
        </w:rPr>
        <w:t>on</w:t>
      </w:r>
      <w:r>
        <w:rPr>
          <w:color w:val="211F1F"/>
          <w:spacing w:val="-5"/>
          <w:sz w:val="24"/>
        </w:rPr>
        <w:t xml:space="preserve"> </w:t>
      </w:r>
      <w:r>
        <w:rPr>
          <w:color w:val="211F1F"/>
          <w:sz w:val="24"/>
        </w:rPr>
        <w:t>by</w:t>
      </w:r>
      <w:r>
        <w:rPr>
          <w:color w:val="211F1F"/>
          <w:spacing w:val="-15"/>
          <w:sz w:val="24"/>
        </w:rPr>
        <w:t xml:space="preserve"> </w:t>
      </w:r>
      <w:r>
        <w:rPr>
          <w:color w:val="211F1F"/>
          <w:sz w:val="24"/>
        </w:rPr>
        <w:t>the</w:t>
      </w:r>
      <w:r>
        <w:rPr>
          <w:color w:val="211F1F"/>
          <w:spacing w:val="-6"/>
          <w:sz w:val="24"/>
        </w:rPr>
        <w:t xml:space="preserve"> </w:t>
      </w:r>
      <w:r>
        <w:rPr>
          <w:color w:val="211F1F"/>
          <w:sz w:val="24"/>
        </w:rPr>
        <w:t>tender</w:t>
      </w:r>
      <w:r>
        <w:rPr>
          <w:color w:val="211F1F"/>
          <w:spacing w:val="-1"/>
          <w:sz w:val="24"/>
        </w:rPr>
        <w:t xml:space="preserve"> </w:t>
      </w:r>
      <w:r>
        <w:rPr>
          <w:color w:val="211F1F"/>
          <w:sz w:val="24"/>
        </w:rPr>
        <w:t>opening</w:t>
      </w:r>
      <w:r>
        <w:rPr>
          <w:color w:val="211F1F"/>
          <w:spacing w:val="-5"/>
          <w:sz w:val="24"/>
        </w:rPr>
        <w:t xml:space="preserve"> </w:t>
      </w:r>
      <w:r>
        <w:rPr>
          <w:color w:val="211F1F"/>
          <w:sz w:val="24"/>
        </w:rPr>
        <w:t>committee)</w:t>
      </w:r>
      <w:r>
        <w:rPr>
          <w:color w:val="211F1F"/>
          <w:spacing w:val="-5"/>
          <w:sz w:val="24"/>
        </w:rPr>
        <w:t xml:space="preserve"> </w:t>
      </w:r>
      <w:r>
        <w:rPr>
          <w:color w:val="211F1F"/>
          <w:sz w:val="24"/>
        </w:rPr>
        <w:t>are</w:t>
      </w:r>
      <w:r>
        <w:rPr>
          <w:color w:val="211F1F"/>
          <w:spacing w:val="-9"/>
          <w:sz w:val="24"/>
        </w:rPr>
        <w:t xml:space="preserve"> </w:t>
      </w:r>
      <w:r>
        <w:rPr>
          <w:color w:val="211F1F"/>
          <w:sz w:val="24"/>
        </w:rPr>
        <w:t>to</w:t>
      </w:r>
      <w:r>
        <w:rPr>
          <w:color w:val="211F1F"/>
          <w:spacing w:val="-5"/>
          <w:sz w:val="24"/>
        </w:rPr>
        <w:t xml:space="preserve"> </w:t>
      </w:r>
      <w:r>
        <w:rPr>
          <w:color w:val="211F1F"/>
          <w:sz w:val="24"/>
        </w:rPr>
        <w:t>be</w:t>
      </w:r>
      <w:r>
        <w:rPr>
          <w:color w:val="211F1F"/>
          <w:spacing w:val="-9"/>
          <w:sz w:val="24"/>
        </w:rPr>
        <w:t xml:space="preserve"> </w:t>
      </w:r>
      <w:r>
        <w:rPr>
          <w:color w:val="211F1F"/>
          <w:sz w:val="24"/>
        </w:rPr>
        <w:t>initialed</w:t>
      </w:r>
      <w:r>
        <w:rPr>
          <w:color w:val="211F1F"/>
          <w:spacing w:val="-5"/>
          <w:sz w:val="24"/>
        </w:rPr>
        <w:t xml:space="preserve"> </w:t>
      </w:r>
      <w:r>
        <w:rPr>
          <w:color w:val="211F1F"/>
          <w:sz w:val="24"/>
        </w:rPr>
        <w:t>by</w:t>
      </w:r>
      <w:r>
        <w:rPr>
          <w:color w:val="211F1F"/>
          <w:spacing w:val="-17"/>
          <w:sz w:val="24"/>
        </w:rPr>
        <w:t xml:space="preserve"> </w:t>
      </w:r>
      <w:r>
        <w:rPr>
          <w:color w:val="211F1F"/>
          <w:sz w:val="24"/>
        </w:rPr>
        <w:t>the</w:t>
      </w:r>
      <w:r>
        <w:rPr>
          <w:color w:val="211F1F"/>
          <w:spacing w:val="-3"/>
          <w:sz w:val="24"/>
        </w:rPr>
        <w:t xml:space="preserve"> </w:t>
      </w:r>
      <w:r>
        <w:rPr>
          <w:color w:val="211F1F"/>
          <w:sz w:val="24"/>
        </w:rPr>
        <w:t>members</w:t>
      </w:r>
      <w:r>
        <w:rPr>
          <w:color w:val="211F1F"/>
          <w:spacing w:val="-5"/>
          <w:sz w:val="24"/>
        </w:rPr>
        <w:t xml:space="preserve"> </w:t>
      </w:r>
      <w:r>
        <w:rPr>
          <w:color w:val="211F1F"/>
          <w:sz w:val="24"/>
        </w:rPr>
        <w:t>of</w:t>
      </w:r>
      <w:r>
        <w:rPr>
          <w:color w:val="211F1F"/>
          <w:spacing w:val="-6"/>
          <w:sz w:val="24"/>
        </w:rPr>
        <w:t xml:space="preserve"> </w:t>
      </w:r>
      <w:r>
        <w:rPr>
          <w:color w:val="211F1F"/>
          <w:sz w:val="24"/>
        </w:rPr>
        <w:t>the</w:t>
      </w:r>
      <w:r>
        <w:rPr>
          <w:color w:val="211F1F"/>
          <w:spacing w:val="-6"/>
          <w:sz w:val="24"/>
        </w:rPr>
        <w:t xml:space="preserve"> </w:t>
      </w:r>
      <w:r>
        <w:rPr>
          <w:color w:val="211F1F"/>
          <w:sz w:val="24"/>
        </w:rPr>
        <w:t>tender</w:t>
      </w:r>
      <w:r>
        <w:rPr>
          <w:color w:val="211F1F"/>
          <w:spacing w:val="-6"/>
          <w:sz w:val="24"/>
        </w:rPr>
        <w:t xml:space="preserve"> </w:t>
      </w:r>
      <w:r>
        <w:rPr>
          <w:color w:val="211F1F"/>
          <w:sz w:val="24"/>
        </w:rPr>
        <w:t>opening</w:t>
      </w:r>
      <w:r>
        <w:rPr>
          <w:color w:val="211F1F"/>
          <w:spacing w:val="-57"/>
          <w:sz w:val="24"/>
        </w:rPr>
        <w:t xml:space="preserve"> </w:t>
      </w:r>
      <w:r>
        <w:rPr>
          <w:color w:val="211F1F"/>
          <w:sz w:val="24"/>
        </w:rPr>
        <w:t>committee</w:t>
      </w:r>
      <w:r>
        <w:rPr>
          <w:color w:val="211F1F"/>
          <w:spacing w:val="-5"/>
          <w:sz w:val="24"/>
        </w:rPr>
        <w:t xml:space="preserve"> </w:t>
      </w:r>
      <w:r>
        <w:rPr>
          <w:color w:val="211F1F"/>
          <w:sz w:val="24"/>
        </w:rPr>
        <w:t>attending</w:t>
      </w:r>
      <w:r>
        <w:rPr>
          <w:color w:val="211F1F"/>
          <w:spacing w:val="-4"/>
          <w:sz w:val="24"/>
        </w:rPr>
        <w:t xml:space="preserve"> </w:t>
      </w:r>
      <w:r>
        <w:rPr>
          <w:color w:val="211F1F"/>
          <w:sz w:val="24"/>
        </w:rPr>
        <w:t>the</w:t>
      </w:r>
      <w:r>
        <w:rPr>
          <w:color w:val="211F1F"/>
          <w:spacing w:val="4"/>
          <w:sz w:val="24"/>
        </w:rPr>
        <w:t xml:space="preserve"> </w:t>
      </w:r>
      <w:r>
        <w:rPr>
          <w:color w:val="211F1F"/>
          <w:sz w:val="24"/>
        </w:rPr>
        <w:t>opening.</w:t>
      </w:r>
    </w:p>
    <w:p>
      <w:pPr>
        <w:pStyle w:val="7"/>
        <w:spacing w:before="2"/>
        <w:rPr>
          <w:sz w:val="21"/>
        </w:rPr>
      </w:pPr>
    </w:p>
    <w:p>
      <w:pPr>
        <w:pStyle w:val="17"/>
        <w:numPr>
          <w:ilvl w:val="2"/>
          <w:numId w:val="3"/>
        </w:numPr>
        <w:tabs>
          <w:tab w:val="left" w:pos="1025"/>
        </w:tabs>
        <w:spacing w:line="230" w:lineRule="auto"/>
        <w:ind w:left="1024" w:right="543" w:hanging="558"/>
        <w:jc w:val="both"/>
        <w:rPr>
          <w:color w:val="211F1F"/>
          <w:sz w:val="24"/>
        </w:rPr>
      </w:pPr>
      <w:r>
        <w:rPr>
          <w:color w:val="211F1F"/>
          <w:sz w:val="24"/>
        </w:rPr>
        <w:t>At the Tender Opening, the Procuring Entity shall neither discuss the merits of any Tender nor reject</w:t>
      </w:r>
      <w:r>
        <w:rPr>
          <w:color w:val="211F1F"/>
          <w:spacing w:val="-57"/>
          <w:sz w:val="24"/>
        </w:rPr>
        <w:t xml:space="preserve"> </w:t>
      </w:r>
      <w:r>
        <w:rPr>
          <w:color w:val="211F1F"/>
          <w:sz w:val="24"/>
        </w:rPr>
        <w:t>any</w:t>
      </w:r>
      <w:r>
        <w:rPr>
          <w:color w:val="211F1F"/>
          <w:spacing w:val="-11"/>
          <w:sz w:val="24"/>
        </w:rPr>
        <w:t xml:space="preserve"> </w:t>
      </w:r>
      <w:r>
        <w:rPr>
          <w:color w:val="211F1F"/>
          <w:sz w:val="24"/>
        </w:rPr>
        <w:t>Tender</w:t>
      </w:r>
      <w:r>
        <w:rPr>
          <w:color w:val="211F1F"/>
          <w:spacing w:val="-6"/>
          <w:sz w:val="24"/>
        </w:rPr>
        <w:t xml:space="preserve"> </w:t>
      </w:r>
      <w:r>
        <w:rPr>
          <w:color w:val="211F1F"/>
          <w:sz w:val="24"/>
        </w:rPr>
        <w:t>(except for late Tenders,</w:t>
      </w:r>
      <w:r>
        <w:rPr>
          <w:color w:val="211F1F"/>
          <w:spacing w:val="-2"/>
          <w:sz w:val="24"/>
        </w:rPr>
        <w:t xml:space="preserve"> </w:t>
      </w:r>
      <w:r>
        <w:rPr>
          <w:color w:val="211F1F"/>
          <w:sz w:val="24"/>
        </w:rPr>
        <w:t>in accordance</w:t>
      </w:r>
      <w:r>
        <w:rPr>
          <w:color w:val="211F1F"/>
          <w:spacing w:val="2"/>
          <w:sz w:val="24"/>
        </w:rPr>
        <w:t xml:space="preserve"> </w:t>
      </w:r>
      <w:r>
        <w:rPr>
          <w:color w:val="211F1F"/>
          <w:sz w:val="24"/>
        </w:rPr>
        <w:t>with</w:t>
      </w:r>
      <w:r>
        <w:rPr>
          <w:color w:val="211F1F"/>
          <w:spacing w:val="2"/>
          <w:sz w:val="24"/>
        </w:rPr>
        <w:t xml:space="preserve"> </w:t>
      </w:r>
      <w:r>
        <w:rPr>
          <w:color w:val="211F1F"/>
          <w:sz w:val="24"/>
        </w:rPr>
        <w:t>ITT 23.1).</w:t>
      </w:r>
    </w:p>
    <w:p>
      <w:pPr>
        <w:pStyle w:val="17"/>
        <w:numPr>
          <w:ilvl w:val="2"/>
          <w:numId w:val="3"/>
        </w:numPr>
        <w:tabs>
          <w:tab w:val="left" w:pos="1036"/>
          <w:tab w:val="left" w:pos="1037"/>
        </w:tabs>
        <w:spacing w:before="232"/>
        <w:ind w:left="1036" w:hanging="570"/>
        <w:rPr>
          <w:color w:val="211F1F"/>
          <w:sz w:val="24"/>
        </w:rPr>
      </w:pPr>
      <w:r>
        <w:rPr>
          <w:color w:val="211F1F"/>
          <w:sz w:val="24"/>
        </w:rPr>
        <w:t>The</w:t>
      </w:r>
      <w:r>
        <w:rPr>
          <w:color w:val="211F1F"/>
          <w:spacing w:val="-5"/>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9"/>
          <w:sz w:val="24"/>
        </w:rPr>
        <w:t xml:space="preserve"> </w:t>
      </w:r>
      <w:r>
        <w:rPr>
          <w:color w:val="211F1F"/>
          <w:sz w:val="24"/>
        </w:rPr>
        <w:t>shall</w:t>
      </w:r>
      <w:r>
        <w:rPr>
          <w:color w:val="211F1F"/>
          <w:spacing w:val="1"/>
          <w:sz w:val="24"/>
        </w:rPr>
        <w:t xml:space="preserve"> </w:t>
      </w:r>
      <w:r>
        <w:rPr>
          <w:color w:val="211F1F"/>
          <w:sz w:val="24"/>
        </w:rPr>
        <w:t>prepare</w:t>
      </w:r>
      <w:r>
        <w:rPr>
          <w:color w:val="211F1F"/>
          <w:spacing w:val="-5"/>
          <w:sz w:val="24"/>
        </w:rPr>
        <w:t xml:space="preserve"> </w:t>
      </w:r>
      <w:r>
        <w:rPr>
          <w:color w:val="211F1F"/>
          <w:sz w:val="24"/>
        </w:rPr>
        <w:t>minutes of</w:t>
      </w:r>
      <w:r>
        <w:rPr>
          <w:color w:val="211F1F"/>
          <w:spacing w:val="-3"/>
          <w:sz w:val="24"/>
        </w:rPr>
        <w:t xml:space="preserve"> </w:t>
      </w:r>
      <w:r>
        <w:rPr>
          <w:color w:val="211F1F"/>
          <w:sz w:val="24"/>
        </w:rPr>
        <w:t>the</w:t>
      </w:r>
      <w:r>
        <w:rPr>
          <w:color w:val="211F1F"/>
          <w:spacing w:val="3"/>
          <w:sz w:val="24"/>
        </w:rPr>
        <w:t xml:space="preserve"> </w:t>
      </w:r>
      <w:r>
        <w:rPr>
          <w:color w:val="211F1F"/>
          <w:sz w:val="24"/>
        </w:rPr>
        <w:t>Tender</w:t>
      </w:r>
      <w:r>
        <w:rPr>
          <w:color w:val="211F1F"/>
          <w:spacing w:val="-8"/>
          <w:sz w:val="24"/>
        </w:rPr>
        <w:t xml:space="preserve"> </w:t>
      </w:r>
      <w:r>
        <w:rPr>
          <w:color w:val="211F1F"/>
          <w:sz w:val="24"/>
        </w:rPr>
        <w:t>Opening</w:t>
      </w:r>
      <w:r>
        <w:rPr>
          <w:color w:val="211F1F"/>
          <w:spacing w:val="-5"/>
          <w:sz w:val="24"/>
        </w:rPr>
        <w:t xml:space="preserve"> </w:t>
      </w:r>
      <w:r>
        <w:rPr>
          <w:color w:val="211F1F"/>
          <w:sz w:val="24"/>
        </w:rPr>
        <w:t>that shall</w:t>
      </w:r>
      <w:r>
        <w:rPr>
          <w:color w:val="211F1F"/>
          <w:spacing w:val="-1"/>
          <w:sz w:val="24"/>
        </w:rPr>
        <w:t xml:space="preserve"> </w:t>
      </w:r>
      <w:r>
        <w:rPr>
          <w:color w:val="211F1F"/>
          <w:sz w:val="24"/>
        </w:rPr>
        <w:t>include, as a</w:t>
      </w:r>
      <w:r>
        <w:rPr>
          <w:color w:val="211F1F"/>
          <w:spacing w:val="-4"/>
          <w:sz w:val="24"/>
        </w:rPr>
        <w:t xml:space="preserve"> </w:t>
      </w:r>
      <w:r>
        <w:rPr>
          <w:color w:val="211F1F"/>
          <w:sz w:val="24"/>
        </w:rPr>
        <w:t>minimum:</w:t>
      </w:r>
    </w:p>
    <w:p>
      <w:pPr>
        <w:pStyle w:val="17"/>
        <w:numPr>
          <w:ilvl w:val="3"/>
          <w:numId w:val="3"/>
        </w:numPr>
        <w:tabs>
          <w:tab w:val="left" w:pos="1516"/>
          <w:tab w:val="left" w:pos="1517"/>
        </w:tabs>
        <w:spacing w:before="43"/>
        <w:ind w:left="1516" w:hanging="471"/>
        <w:jc w:val="left"/>
        <w:rPr>
          <w:sz w:val="24"/>
        </w:rPr>
      </w:pPr>
      <w:r>
        <w:rPr>
          <w:color w:val="211F1F"/>
          <w:sz w:val="24"/>
        </w:rPr>
        <w:t>The</w:t>
      </w:r>
      <w:r>
        <w:rPr>
          <w:color w:val="211F1F"/>
          <w:spacing w:val="-8"/>
          <w:sz w:val="24"/>
        </w:rPr>
        <w:t xml:space="preserve"> </w:t>
      </w:r>
      <w:r>
        <w:rPr>
          <w:color w:val="211F1F"/>
          <w:sz w:val="24"/>
        </w:rPr>
        <w:t>name</w:t>
      </w:r>
      <w:r>
        <w:rPr>
          <w:color w:val="211F1F"/>
          <w:spacing w:val="-2"/>
          <w:sz w:val="24"/>
        </w:rPr>
        <w:t xml:space="preserve"> </w:t>
      </w:r>
      <w:r>
        <w:rPr>
          <w:color w:val="211F1F"/>
          <w:sz w:val="24"/>
        </w:rPr>
        <w:t>of</w:t>
      </w:r>
      <w:r>
        <w:rPr>
          <w:color w:val="211F1F"/>
          <w:spacing w:val="-6"/>
          <w:sz w:val="24"/>
        </w:rPr>
        <w:t xml:space="preserve"> </w:t>
      </w:r>
      <w:r>
        <w:rPr>
          <w:color w:val="211F1F"/>
          <w:sz w:val="24"/>
        </w:rPr>
        <w:t>the</w:t>
      </w:r>
      <w:r>
        <w:rPr>
          <w:color w:val="211F1F"/>
          <w:spacing w:val="-1"/>
          <w:sz w:val="24"/>
        </w:rPr>
        <w:t xml:space="preserve"> </w:t>
      </w:r>
      <w:r>
        <w:rPr>
          <w:color w:val="211F1F"/>
          <w:sz w:val="24"/>
        </w:rPr>
        <w:t>Tenderer</w:t>
      </w:r>
      <w:r>
        <w:rPr>
          <w:color w:val="211F1F"/>
          <w:spacing w:val="-4"/>
          <w:sz w:val="24"/>
        </w:rPr>
        <w:t xml:space="preserve"> </w:t>
      </w:r>
      <w:r>
        <w:rPr>
          <w:color w:val="211F1F"/>
          <w:sz w:val="24"/>
        </w:rPr>
        <w:t>and</w:t>
      </w:r>
      <w:r>
        <w:rPr>
          <w:color w:val="211F1F"/>
          <w:spacing w:val="-3"/>
          <w:sz w:val="24"/>
        </w:rPr>
        <w:t xml:space="preserve"> </w:t>
      </w:r>
      <w:r>
        <w:rPr>
          <w:color w:val="211F1F"/>
          <w:sz w:val="24"/>
        </w:rPr>
        <w:t>whether</w:t>
      </w:r>
      <w:r>
        <w:rPr>
          <w:color w:val="211F1F"/>
          <w:spacing w:val="-5"/>
          <w:sz w:val="24"/>
        </w:rPr>
        <w:t xml:space="preserve"> </w:t>
      </w:r>
      <w:r>
        <w:rPr>
          <w:color w:val="211F1F"/>
          <w:sz w:val="24"/>
        </w:rPr>
        <w:t>there</w:t>
      </w:r>
      <w:r>
        <w:rPr>
          <w:color w:val="211F1F"/>
          <w:spacing w:val="-5"/>
          <w:sz w:val="24"/>
        </w:rPr>
        <w:t xml:space="preserve"> </w:t>
      </w:r>
      <w:r>
        <w:rPr>
          <w:color w:val="211F1F"/>
          <w:sz w:val="24"/>
        </w:rPr>
        <w:t>is a withdrawal,</w:t>
      </w:r>
      <w:r>
        <w:rPr>
          <w:color w:val="211F1F"/>
          <w:spacing w:val="-3"/>
          <w:sz w:val="24"/>
        </w:rPr>
        <w:t xml:space="preserve"> </w:t>
      </w:r>
      <w:r>
        <w:rPr>
          <w:color w:val="211F1F"/>
          <w:sz w:val="24"/>
        </w:rPr>
        <w:t>substitution,</w:t>
      </w:r>
      <w:r>
        <w:rPr>
          <w:color w:val="211F1F"/>
          <w:spacing w:val="-1"/>
          <w:sz w:val="24"/>
        </w:rPr>
        <w:t xml:space="preserve"> </w:t>
      </w:r>
      <w:r>
        <w:rPr>
          <w:color w:val="211F1F"/>
          <w:sz w:val="24"/>
        </w:rPr>
        <w:t>or</w:t>
      </w:r>
      <w:r>
        <w:rPr>
          <w:color w:val="211F1F"/>
          <w:spacing w:val="-5"/>
          <w:sz w:val="24"/>
        </w:rPr>
        <w:t xml:space="preserve"> </w:t>
      </w:r>
      <w:r>
        <w:rPr>
          <w:color w:val="211F1F"/>
          <w:sz w:val="24"/>
        </w:rPr>
        <w:t>modiﬁcation;</w:t>
      </w:r>
    </w:p>
    <w:p>
      <w:pPr>
        <w:pStyle w:val="17"/>
        <w:numPr>
          <w:ilvl w:val="3"/>
          <w:numId w:val="3"/>
        </w:numPr>
        <w:tabs>
          <w:tab w:val="left" w:pos="1516"/>
          <w:tab w:val="left" w:pos="1517"/>
        </w:tabs>
        <w:spacing w:before="38"/>
        <w:ind w:left="1516" w:hanging="471"/>
        <w:jc w:val="left"/>
        <w:rPr>
          <w:sz w:val="24"/>
        </w:rPr>
      </w:pPr>
      <w:r>
        <w:rPr>
          <w:color w:val="211F1F"/>
          <w:sz w:val="24"/>
        </w:rPr>
        <w:t>The</w:t>
      </w:r>
      <w:r>
        <w:rPr>
          <w:color w:val="211F1F"/>
          <w:spacing w:val="-8"/>
          <w:sz w:val="24"/>
        </w:rPr>
        <w:t xml:space="preserve"> </w:t>
      </w:r>
      <w:r>
        <w:rPr>
          <w:color w:val="211F1F"/>
          <w:sz w:val="24"/>
        </w:rPr>
        <w:t>Tender</w:t>
      </w:r>
      <w:r>
        <w:rPr>
          <w:color w:val="211F1F"/>
          <w:spacing w:val="-8"/>
          <w:sz w:val="24"/>
        </w:rPr>
        <w:t xml:space="preserve"> </w:t>
      </w:r>
      <w:r>
        <w:rPr>
          <w:color w:val="211F1F"/>
          <w:sz w:val="24"/>
        </w:rPr>
        <w:t>Price,</w:t>
      </w:r>
      <w:r>
        <w:rPr>
          <w:color w:val="211F1F"/>
          <w:spacing w:val="-2"/>
          <w:sz w:val="24"/>
        </w:rPr>
        <w:t xml:space="preserve"> </w:t>
      </w:r>
      <w:r>
        <w:rPr>
          <w:color w:val="211F1F"/>
          <w:sz w:val="24"/>
        </w:rPr>
        <w:t>per</w:t>
      </w:r>
      <w:r>
        <w:rPr>
          <w:color w:val="211F1F"/>
          <w:spacing w:val="-4"/>
          <w:sz w:val="24"/>
        </w:rPr>
        <w:t xml:space="preserve"> </w:t>
      </w:r>
      <w:r>
        <w:rPr>
          <w:color w:val="211F1F"/>
          <w:sz w:val="24"/>
        </w:rPr>
        <w:t>lot (contract)</w:t>
      </w:r>
      <w:r>
        <w:rPr>
          <w:color w:val="211F1F"/>
          <w:spacing w:val="-2"/>
          <w:sz w:val="24"/>
        </w:rPr>
        <w:t xml:space="preserve"> </w:t>
      </w:r>
      <w:r>
        <w:rPr>
          <w:color w:val="211F1F"/>
          <w:sz w:val="24"/>
        </w:rPr>
        <w:t>if</w:t>
      </w:r>
      <w:r>
        <w:rPr>
          <w:color w:val="211F1F"/>
          <w:spacing w:val="-4"/>
          <w:sz w:val="24"/>
        </w:rPr>
        <w:t xml:space="preserve"> </w:t>
      </w:r>
      <w:r>
        <w:rPr>
          <w:color w:val="211F1F"/>
          <w:sz w:val="24"/>
        </w:rPr>
        <w:t>applicable,</w:t>
      </w:r>
      <w:r>
        <w:rPr>
          <w:color w:val="211F1F"/>
          <w:spacing w:val="-3"/>
          <w:sz w:val="24"/>
        </w:rPr>
        <w:t xml:space="preserve"> </w:t>
      </w:r>
      <w:r>
        <w:rPr>
          <w:color w:val="211F1F"/>
          <w:sz w:val="24"/>
        </w:rPr>
        <w:t>including</w:t>
      </w:r>
      <w:r>
        <w:rPr>
          <w:color w:val="211F1F"/>
          <w:spacing w:val="-5"/>
          <w:sz w:val="24"/>
        </w:rPr>
        <w:t xml:space="preserve"> </w:t>
      </w:r>
      <w:r>
        <w:rPr>
          <w:color w:val="211F1F"/>
          <w:sz w:val="24"/>
        </w:rPr>
        <w:t>any</w:t>
      </w:r>
      <w:r>
        <w:rPr>
          <w:color w:val="211F1F"/>
          <w:spacing w:val="-12"/>
          <w:sz w:val="24"/>
        </w:rPr>
        <w:t xml:space="preserve"> </w:t>
      </w:r>
      <w:r>
        <w:rPr>
          <w:color w:val="211F1F"/>
          <w:sz w:val="24"/>
        </w:rPr>
        <w:t>discounts;</w:t>
      </w:r>
    </w:p>
    <w:p>
      <w:pPr>
        <w:pStyle w:val="17"/>
        <w:numPr>
          <w:ilvl w:val="3"/>
          <w:numId w:val="3"/>
        </w:numPr>
        <w:tabs>
          <w:tab w:val="left" w:pos="1516"/>
          <w:tab w:val="left" w:pos="1517"/>
        </w:tabs>
        <w:spacing w:before="41"/>
        <w:ind w:left="1516" w:hanging="471"/>
        <w:jc w:val="left"/>
        <w:rPr>
          <w:sz w:val="24"/>
        </w:rPr>
      </w:pPr>
      <w:r>
        <w:rPr>
          <w:color w:val="211F1F"/>
          <w:sz w:val="24"/>
        </w:rPr>
        <w:t>any</w:t>
      </w:r>
      <w:r>
        <w:rPr>
          <w:color w:val="211F1F"/>
          <w:spacing w:val="-9"/>
          <w:sz w:val="24"/>
        </w:rPr>
        <w:t xml:space="preserve"> </w:t>
      </w:r>
      <w:r>
        <w:rPr>
          <w:color w:val="211F1F"/>
          <w:sz w:val="24"/>
        </w:rPr>
        <w:t>alternative</w:t>
      </w:r>
      <w:r>
        <w:rPr>
          <w:color w:val="211F1F"/>
          <w:spacing w:val="-4"/>
          <w:sz w:val="24"/>
        </w:rPr>
        <w:t xml:space="preserve"> </w:t>
      </w:r>
      <w:r>
        <w:rPr>
          <w:color w:val="211F1F"/>
          <w:sz w:val="24"/>
        </w:rPr>
        <w:t>Tenders;</w:t>
      </w:r>
    </w:p>
    <w:p>
      <w:pPr>
        <w:pStyle w:val="17"/>
        <w:numPr>
          <w:ilvl w:val="3"/>
          <w:numId w:val="3"/>
        </w:numPr>
        <w:tabs>
          <w:tab w:val="left" w:pos="1516"/>
          <w:tab w:val="left" w:pos="1517"/>
        </w:tabs>
        <w:spacing w:before="39"/>
        <w:ind w:left="1516" w:hanging="471"/>
        <w:jc w:val="left"/>
        <w:rPr>
          <w:sz w:val="24"/>
        </w:rPr>
      </w:pPr>
      <w:r>
        <w:rPr>
          <w:color w:val="211F1F"/>
          <w:sz w:val="24"/>
        </w:rPr>
        <w:t>the</w:t>
      </w:r>
      <w:r>
        <w:rPr>
          <w:color w:val="211F1F"/>
          <w:spacing w:val="-4"/>
          <w:sz w:val="24"/>
        </w:rPr>
        <w:t xml:space="preserve"> </w:t>
      </w:r>
      <w:r>
        <w:rPr>
          <w:color w:val="211F1F"/>
          <w:sz w:val="24"/>
        </w:rPr>
        <w:t>presence</w:t>
      </w:r>
      <w:r>
        <w:rPr>
          <w:color w:val="211F1F"/>
          <w:spacing w:val="-4"/>
          <w:sz w:val="24"/>
        </w:rPr>
        <w:t xml:space="preserve"> </w:t>
      </w:r>
      <w:r>
        <w:rPr>
          <w:color w:val="211F1F"/>
          <w:sz w:val="24"/>
        </w:rPr>
        <w:t>or</w:t>
      </w:r>
      <w:r>
        <w:rPr>
          <w:color w:val="211F1F"/>
          <w:spacing w:val="-1"/>
          <w:sz w:val="24"/>
        </w:rPr>
        <w:t xml:space="preserve"> </w:t>
      </w:r>
      <w:r>
        <w:rPr>
          <w:color w:val="211F1F"/>
          <w:sz w:val="24"/>
        </w:rPr>
        <w:t>absence</w:t>
      </w:r>
      <w:r>
        <w:rPr>
          <w:color w:val="211F1F"/>
          <w:spacing w:val="-4"/>
          <w:sz w:val="24"/>
        </w:rPr>
        <w:t xml:space="preserve"> </w:t>
      </w:r>
      <w:r>
        <w:rPr>
          <w:color w:val="211F1F"/>
          <w:sz w:val="24"/>
        </w:rPr>
        <w:t>of</w:t>
      </w:r>
      <w:r>
        <w:rPr>
          <w:color w:val="211F1F"/>
          <w:spacing w:val="-4"/>
          <w:sz w:val="24"/>
        </w:rPr>
        <w:t xml:space="preserve"> </w:t>
      </w:r>
      <w:r>
        <w:rPr>
          <w:color w:val="211F1F"/>
          <w:sz w:val="24"/>
        </w:rPr>
        <w:t>a</w:t>
      </w:r>
      <w:r>
        <w:rPr>
          <w:color w:val="211F1F"/>
          <w:spacing w:val="-5"/>
          <w:sz w:val="24"/>
        </w:rPr>
        <w:t xml:space="preserve"> </w:t>
      </w:r>
      <w:r>
        <w:rPr>
          <w:color w:val="211F1F"/>
          <w:sz w:val="24"/>
        </w:rPr>
        <w:t>Tender</w:t>
      </w:r>
      <w:r>
        <w:rPr>
          <w:color w:val="211F1F"/>
          <w:spacing w:val="-9"/>
          <w:sz w:val="24"/>
        </w:rPr>
        <w:t xml:space="preserve"> </w:t>
      </w:r>
      <w:r>
        <w:rPr>
          <w:color w:val="211F1F"/>
          <w:sz w:val="24"/>
        </w:rPr>
        <w:t>Security,</w:t>
      </w:r>
      <w:r>
        <w:rPr>
          <w:color w:val="211F1F"/>
          <w:spacing w:val="-2"/>
          <w:sz w:val="24"/>
        </w:rPr>
        <w:t xml:space="preserve"> </w:t>
      </w:r>
      <w:r>
        <w:rPr>
          <w:color w:val="211F1F"/>
          <w:sz w:val="24"/>
        </w:rPr>
        <w:t>if</w:t>
      </w:r>
      <w:r>
        <w:rPr>
          <w:color w:val="211F1F"/>
          <w:spacing w:val="-2"/>
          <w:sz w:val="24"/>
        </w:rPr>
        <w:t xml:space="preserve"> </w:t>
      </w:r>
      <w:r>
        <w:rPr>
          <w:color w:val="211F1F"/>
          <w:sz w:val="24"/>
        </w:rPr>
        <w:t>one</w:t>
      </w:r>
      <w:r>
        <w:rPr>
          <w:color w:val="211F1F"/>
          <w:spacing w:val="-4"/>
          <w:sz w:val="24"/>
        </w:rPr>
        <w:t xml:space="preserve"> </w:t>
      </w:r>
      <w:r>
        <w:rPr>
          <w:color w:val="211F1F"/>
          <w:sz w:val="24"/>
        </w:rPr>
        <w:t>was</w:t>
      </w:r>
      <w:r>
        <w:rPr>
          <w:color w:val="211F1F"/>
          <w:spacing w:val="-4"/>
          <w:sz w:val="24"/>
        </w:rPr>
        <w:t xml:space="preserve"> </w:t>
      </w:r>
      <w:r>
        <w:rPr>
          <w:color w:val="211F1F"/>
          <w:sz w:val="24"/>
        </w:rPr>
        <w:t>required.</w:t>
      </w:r>
    </w:p>
    <w:p>
      <w:pPr>
        <w:pStyle w:val="17"/>
        <w:numPr>
          <w:ilvl w:val="3"/>
          <w:numId w:val="3"/>
        </w:numPr>
        <w:tabs>
          <w:tab w:val="left" w:pos="1516"/>
          <w:tab w:val="left" w:pos="1517"/>
        </w:tabs>
        <w:spacing w:before="40"/>
        <w:ind w:left="1516" w:hanging="471"/>
        <w:jc w:val="left"/>
        <w:rPr>
          <w:sz w:val="24"/>
        </w:rPr>
      </w:pPr>
      <w:r>
        <w:rPr>
          <w:color w:val="211F1F"/>
          <w:sz w:val="24"/>
        </w:rPr>
        <w:t>number</w:t>
      </w:r>
      <w:r>
        <w:rPr>
          <w:color w:val="211F1F"/>
          <w:spacing w:val="-6"/>
          <w:sz w:val="24"/>
        </w:rPr>
        <w:t xml:space="preserve"> </w:t>
      </w:r>
      <w:r>
        <w:rPr>
          <w:color w:val="211F1F"/>
          <w:sz w:val="24"/>
        </w:rPr>
        <w:t>of</w:t>
      </w:r>
      <w:r>
        <w:rPr>
          <w:color w:val="211F1F"/>
          <w:spacing w:val="-2"/>
          <w:sz w:val="24"/>
        </w:rPr>
        <w:t xml:space="preserve"> </w:t>
      </w:r>
      <w:r>
        <w:rPr>
          <w:color w:val="211F1F"/>
          <w:sz w:val="24"/>
        </w:rPr>
        <w:t>pages of</w:t>
      </w:r>
      <w:r>
        <w:rPr>
          <w:color w:val="211F1F"/>
          <w:spacing w:val="-2"/>
          <w:sz w:val="24"/>
        </w:rPr>
        <w:t xml:space="preserve"> </w:t>
      </w:r>
      <w:r>
        <w:rPr>
          <w:color w:val="211F1F"/>
          <w:sz w:val="24"/>
        </w:rPr>
        <w:t>each</w:t>
      </w:r>
      <w:r>
        <w:rPr>
          <w:color w:val="211F1F"/>
          <w:spacing w:val="3"/>
          <w:sz w:val="24"/>
        </w:rPr>
        <w:t xml:space="preserve"> </w:t>
      </w:r>
      <w:r>
        <w:rPr>
          <w:color w:val="211F1F"/>
          <w:sz w:val="24"/>
        </w:rPr>
        <w:t>tender</w:t>
      </w:r>
      <w:r>
        <w:rPr>
          <w:color w:val="211F1F"/>
          <w:spacing w:val="-2"/>
          <w:sz w:val="24"/>
        </w:rPr>
        <w:t xml:space="preserve"> </w:t>
      </w:r>
      <w:r>
        <w:rPr>
          <w:color w:val="211F1F"/>
          <w:sz w:val="24"/>
        </w:rPr>
        <w:t>document</w:t>
      </w:r>
      <w:r>
        <w:rPr>
          <w:color w:val="211F1F"/>
          <w:spacing w:val="-1"/>
          <w:sz w:val="24"/>
        </w:rPr>
        <w:t xml:space="preserve"> </w:t>
      </w:r>
      <w:r>
        <w:rPr>
          <w:color w:val="211F1F"/>
          <w:sz w:val="24"/>
        </w:rPr>
        <w:t>submitted.</w:t>
      </w:r>
    </w:p>
    <w:p>
      <w:pPr>
        <w:pStyle w:val="7"/>
        <w:spacing w:before="3"/>
      </w:pPr>
    </w:p>
    <w:p>
      <w:pPr>
        <w:pStyle w:val="17"/>
        <w:numPr>
          <w:ilvl w:val="2"/>
          <w:numId w:val="3"/>
        </w:numPr>
        <w:tabs>
          <w:tab w:val="left" w:pos="1025"/>
        </w:tabs>
        <w:spacing w:line="230" w:lineRule="auto"/>
        <w:ind w:left="1024" w:right="542" w:hanging="558"/>
        <w:jc w:val="both"/>
        <w:rPr>
          <w:color w:val="211F1F"/>
          <w:sz w:val="24"/>
        </w:rPr>
      </w:pPr>
      <w:r>
        <w:rPr>
          <w:color w:val="211F1F"/>
          <w:sz w:val="24"/>
        </w:rPr>
        <w:t>The Tenderers' representatives who are present shall be requested to sign the minutes. The omission</w:t>
      </w:r>
      <w:r>
        <w:rPr>
          <w:color w:val="211F1F"/>
          <w:spacing w:val="1"/>
          <w:sz w:val="24"/>
        </w:rPr>
        <w:t xml:space="preserve"> </w:t>
      </w:r>
      <w:r>
        <w:rPr>
          <w:color w:val="211F1F"/>
          <w:sz w:val="24"/>
        </w:rPr>
        <w:t>of a Tenderer's signature on the minutes shall not invalidate the contents and effect of the minutes. A</w:t>
      </w:r>
      <w:r>
        <w:rPr>
          <w:color w:val="211F1F"/>
          <w:spacing w:val="-57"/>
          <w:sz w:val="24"/>
        </w:rPr>
        <w:t xml:space="preserve"> </w:t>
      </w:r>
      <w:r>
        <w:rPr>
          <w:color w:val="211F1F"/>
          <w:sz w:val="24"/>
        </w:rPr>
        <w:t>copy</w:t>
      </w:r>
      <w:r>
        <w:rPr>
          <w:color w:val="211F1F"/>
          <w:spacing w:val="-11"/>
          <w:sz w:val="24"/>
        </w:rPr>
        <w:t xml:space="preserve"> </w:t>
      </w:r>
      <w:r>
        <w:rPr>
          <w:color w:val="211F1F"/>
          <w:sz w:val="24"/>
        </w:rPr>
        <w:t>of tender opening</w:t>
      </w:r>
      <w:r>
        <w:rPr>
          <w:color w:val="211F1F"/>
          <w:spacing w:val="-4"/>
          <w:sz w:val="24"/>
        </w:rPr>
        <w:t xml:space="preserve"> </w:t>
      </w:r>
      <w:r>
        <w:rPr>
          <w:color w:val="211F1F"/>
          <w:sz w:val="24"/>
        </w:rPr>
        <w:t>register shall be</w:t>
      </w:r>
      <w:r>
        <w:rPr>
          <w:color w:val="211F1F"/>
          <w:spacing w:val="-1"/>
          <w:sz w:val="24"/>
        </w:rPr>
        <w:t xml:space="preserve"> </w:t>
      </w:r>
      <w:r>
        <w:rPr>
          <w:color w:val="211F1F"/>
          <w:sz w:val="24"/>
        </w:rPr>
        <w:t>issued to</w:t>
      </w:r>
      <w:r>
        <w:rPr>
          <w:color w:val="211F1F"/>
          <w:spacing w:val="2"/>
          <w:sz w:val="24"/>
        </w:rPr>
        <w:t xml:space="preserve"> </w:t>
      </w:r>
      <w:r>
        <w:rPr>
          <w:color w:val="211F1F"/>
          <w:sz w:val="24"/>
        </w:rPr>
        <w:t>a</w:t>
      </w:r>
      <w:r>
        <w:rPr>
          <w:color w:val="211F1F"/>
          <w:spacing w:val="-1"/>
          <w:sz w:val="24"/>
        </w:rPr>
        <w:t xml:space="preserve"> </w:t>
      </w:r>
      <w:r>
        <w:rPr>
          <w:color w:val="211F1F"/>
          <w:sz w:val="24"/>
        </w:rPr>
        <w:t>tenderer upon request.</w:t>
      </w:r>
    </w:p>
    <w:p>
      <w:pPr>
        <w:pStyle w:val="7"/>
        <w:spacing w:before="3"/>
        <w:rPr>
          <w:sz w:val="21"/>
        </w:rPr>
      </w:pPr>
    </w:p>
    <w:p>
      <w:pPr>
        <w:pStyle w:val="3"/>
        <w:numPr>
          <w:ilvl w:val="0"/>
          <w:numId w:val="5"/>
        </w:numPr>
        <w:tabs>
          <w:tab w:val="left" w:pos="751"/>
        </w:tabs>
        <w:ind w:left="750" w:hanging="284"/>
      </w:pPr>
      <w:bookmarkStart w:id="31" w:name="_Toc1959"/>
      <w:r>
        <w:rPr>
          <w:color w:val="211F1F"/>
        </w:rPr>
        <w:t>Evaluation</w:t>
      </w:r>
      <w:r>
        <w:rPr>
          <w:color w:val="211F1F"/>
          <w:spacing w:val="-3"/>
        </w:rPr>
        <w:t xml:space="preserve"> </w:t>
      </w:r>
      <w:r>
        <w:rPr>
          <w:color w:val="211F1F"/>
        </w:rPr>
        <w:t>and</w:t>
      </w:r>
      <w:r>
        <w:rPr>
          <w:color w:val="211F1F"/>
          <w:spacing w:val="-4"/>
        </w:rPr>
        <w:t xml:space="preserve"> </w:t>
      </w:r>
      <w:r>
        <w:rPr>
          <w:color w:val="211F1F"/>
        </w:rPr>
        <w:t>Comparison of</w:t>
      </w:r>
      <w:r>
        <w:rPr>
          <w:color w:val="211F1F"/>
          <w:spacing w:val="-6"/>
        </w:rPr>
        <w:t xml:space="preserve"> </w:t>
      </w:r>
      <w:r>
        <w:rPr>
          <w:color w:val="211F1F"/>
        </w:rPr>
        <w:t>Tenders</w:t>
      </w:r>
      <w:bookmarkEnd w:id="31"/>
    </w:p>
    <w:p>
      <w:pPr>
        <w:pStyle w:val="7"/>
        <w:spacing w:before="5"/>
        <w:rPr>
          <w:b/>
          <w:sz w:val="20"/>
        </w:rPr>
      </w:pPr>
    </w:p>
    <w:p>
      <w:pPr>
        <w:pStyle w:val="17"/>
        <w:numPr>
          <w:ilvl w:val="1"/>
          <w:numId w:val="3"/>
        </w:numPr>
        <w:tabs>
          <w:tab w:val="left" w:pos="1036"/>
          <w:tab w:val="left" w:pos="1037"/>
        </w:tabs>
        <w:spacing w:before="1"/>
        <w:ind w:left="1036" w:hanging="570"/>
        <w:rPr>
          <w:b/>
          <w:sz w:val="24"/>
        </w:rPr>
      </w:pPr>
      <w:r>
        <w:rPr>
          <w:b/>
          <w:color w:val="211F1F"/>
          <w:sz w:val="24"/>
        </w:rPr>
        <w:t>Conﬁdentiality</w:t>
      </w:r>
    </w:p>
    <w:p>
      <w:pPr>
        <w:pStyle w:val="7"/>
        <w:spacing w:before="6"/>
        <w:rPr>
          <w:b/>
          <w:sz w:val="20"/>
        </w:rPr>
      </w:pPr>
    </w:p>
    <w:p>
      <w:pPr>
        <w:pStyle w:val="17"/>
        <w:numPr>
          <w:ilvl w:val="2"/>
          <w:numId w:val="3"/>
        </w:numPr>
        <w:tabs>
          <w:tab w:val="left" w:pos="1025"/>
        </w:tabs>
        <w:spacing w:line="228" w:lineRule="auto"/>
        <w:ind w:left="1024" w:right="545" w:hanging="558"/>
        <w:jc w:val="both"/>
        <w:rPr>
          <w:color w:val="211F1F"/>
          <w:sz w:val="24"/>
        </w:rPr>
      </w:pPr>
      <w:r>
        <w:rPr>
          <w:color w:val="211F1F"/>
        </w:rPr>
        <w:t>Information</w:t>
      </w:r>
      <w:r>
        <w:rPr>
          <w:color w:val="211F1F"/>
          <w:spacing w:val="-4"/>
        </w:rPr>
        <w:t xml:space="preserve"> </w:t>
      </w:r>
      <w:r>
        <w:rPr>
          <w:color w:val="211F1F"/>
        </w:rPr>
        <w:t>relating</w:t>
      </w:r>
      <w:r>
        <w:rPr>
          <w:color w:val="211F1F"/>
          <w:spacing w:val="-8"/>
        </w:rPr>
        <w:t xml:space="preserve"> </w:t>
      </w:r>
      <w:r>
        <w:rPr>
          <w:color w:val="211F1F"/>
        </w:rPr>
        <w:t>to</w:t>
      </w:r>
      <w:r>
        <w:rPr>
          <w:color w:val="211F1F"/>
          <w:spacing w:val="-1"/>
        </w:rPr>
        <w:t xml:space="preserve"> </w:t>
      </w:r>
      <w:r>
        <w:rPr>
          <w:color w:val="211F1F"/>
        </w:rPr>
        <w:t>the</w:t>
      </w:r>
      <w:r>
        <w:rPr>
          <w:color w:val="211F1F"/>
          <w:spacing w:val="-7"/>
        </w:rPr>
        <w:t xml:space="preserve"> </w:t>
      </w:r>
      <w:r>
        <w:rPr>
          <w:color w:val="211F1F"/>
        </w:rPr>
        <w:t>evaluation</w:t>
      </w:r>
      <w:r>
        <w:rPr>
          <w:color w:val="211F1F"/>
          <w:spacing w:val="-3"/>
        </w:rPr>
        <w:t xml:space="preserve"> </w:t>
      </w:r>
      <w:r>
        <w:rPr>
          <w:color w:val="211F1F"/>
        </w:rPr>
        <w:t>of Tenders</w:t>
      </w:r>
      <w:r>
        <w:rPr>
          <w:color w:val="211F1F"/>
          <w:spacing w:val="-8"/>
        </w:rPr>
        <w:t xml:space="preserve"> </w:t>
      </w:r>
      <w:r>
        <w:rPr>
          <w:color w:val="211F1F"/>
        </w:rPr>
        <w:t>and</w:t>
      </w:r>
      <w:r>
        <w:rPr>
          <w:color w:val="211F1F"/>
          <w:spacing w:val="-4"/>
        </w:rPr>
        <w:t xml:space="preserve"> </w:t>
      </w:r>
      <w:r>
        <w:rPr>
          <w:color w:val="211F1F"/>
        </w:rPr>
        <w:t>recommendation of</w:t>
      </w:r>
      <w:r>
        <w:rPr>
          <w:color w:val="211F1F"/>
          <w:spacing w:val="-6"/>
        </w:rPr>
        <w:t xml:space="preserve"> </w:t>
      </w:r>
      <w:r>
        <w:rPr>
          <w:color w:val="211F1F"/>
        </w:rPr>
        <w:t>contract</w:t>
      </w:r>
      <w:r>
        <w:rPr>
          <w:color w:val="211F1F"/>
          <w:spacing w:val="-2"/>
        </w:rPr>
        <w:t xml:space="preserve"> </w:t>
      </w:r>
      <w:r>
        <w:rPr>
          <w:color w:val="211F1F"/>
        </w:rPr>
        <w:t>award</w:t>
      </w:r>
      <w:r>
        <w:rPr>
          <w:color w:val="211F1F"/>
          <w:spacing w:val="-3"/>
        </w:rPr>
        <w:t xml:space="preserve"> </w:t>
      </w:r>
      <w:r>
        <w:rPr>
          <w:color w:val="211F1F"/>
        </w:rPr>
        <w:t>shall</w:t>
      </w:r>
      <w:r>
        <w:rPr>
          <w:color w:val="211F1F"/>
          <w:spacing w:val="-1"/>
        </w:rPr>
        <w:t xml:space="preserve"> </w:t>
      </w:r>
      <w:r>
        <w:rPr>
          <w:color w:val="211F1F"/>
        </w:rPr>
        <w:t>not</w:t>
      </w:r>
      <w:r>
        <w:rPr>
          <w:color w:val="211F1F"/>
          <w:spacing w:val="-3"/>
        </w:rPr>
        <w:t xml:space="preserve"> </w:t>
      </w:r>
      <w:r>
        <w:rPr>
          <w:color w:val="211F1F"/>
        </w:rPr>
        <w:t>bedisclosed</w:t>
      </w:r>
      <w:r>
        <w:rPr>
          <w:color w:val="211F1F"/>
          <w:spacing w:val="-53"/>
        </w:rPr>
        <w:t xml:space="preserve"> </w:t>
      </w:r>
      <w:r>
        <w:rPr>
          <w:color w:val="211F1F"/>
        </w:rPr>
        <w:t>to Tenderers or any other persons not ofﬁcially concerned with the Tender process until information on</w:t>
      </w:r>
      <w:r>
        <w:rPr>
          <w:color w:val="211F1F"/>
          <w:spacing w:val="1"/>
        </w:rPr>
        <w:t xml:space="preserve"> </w:t>
      </w:r>
      <w:r>
        <w:rPr>
          <w:color w:val="211F1F"/>
          <w:spacing w:val="-1"/>
        </w:rPr>
        <w:t>Intention</w:t>
      </w:r>
      <w:r>
        <w:rPr>
          <w:color w:val="211F1F"/>
          <w:spacing w:val="-10"/>
        </w:rPr>
        <w:t xml:space="preserve"> </w:t>
      </w:r>
      <w:r>
        <w:rPr>
          <w:color w:val="211F1F"/>
          <w:spacing w:val="-1"/>
        </w:rPr>
        <w:t>to</w:t>
      </w:r>
      <w:r>
        <w:rPr>
          <w:color w:val="211F1F"/>
          <w:spacing w:val="-10"/>
        </w:rPr>
        <w:t xml:space="preserve"> </w:t>
      </w:r>
      <w:r>
        <w:rPr>
          <w:color w:val="211F1F"/>
          <w:spacing w:val="-1"/>
        </w:rPr>
        <w:t>Award</w:t>
      </w:r>
      <w:r>
        <w:rPr>
          <w:color w:val="211F1F"/>
          <w:spacing w:val="-19"/>
        </w:rPr>
        <w:t xml:space="preserve"> </w:t>
      </w:r>
      <w:r>
        <w:rPr>
          <w:color w:val="211F1F"/>
          <w:spacing w:val="-1"/>
        </w:rPr>
        <w:t>the</w:t>
      </w:r>
      <w:r>
        <w:rPr>
          <w:color w:val="211F1F"/>
          <w:spacing w:val="-10"/>
        </w:rPr>
        <w:t xml:space="preserve"> </w:t>
      </w:r>
      <w:r>
        <w:rPr>
          <w:color w:val="211F1F"/>
          <w:spacing w:val="-1"/>
        </w:rPr>
        <w:t>Contract</w:t>
      </w:r>
      <w:r>
        <w:rPr>
          <w:color w:val="211F1F"/>
          <w:spacing w:val="-8"/>
        </w:rPr>
        <w:t xml:space="preserve"> </w:t>
      </w:r>
      <w:r>
        <w:rPr>
          <w:color w:val="211F1F"/>
          <w:spacing w:val="-1"/>
        </w:rPr>
        <w:t>is</w:t>
      </w:r>
      <w:r>
        <w:rPr>
          <w:color w:val="211F1F"/>
          <w:spacing w:val="-9"/>
        </w:rPr>
        <w:t xml:space="preserve"> </w:t>
      </w:r>
      <w:r>
        <w:rPr>
          <w:color w:val="211F1F"/>
          <w:spacing w:val="-1"/>
        </w:rPr>
        <w:t>transmitted</w:t>
      </w:r>
      <w:r>
        <w:rPr>
          <w:color w:val="211F1F"/>
          <w:spacing w:val="-7"/>
        </w:rPr>
        <w:t xml:space="preserve"> </w:t>
      </w:r>
      <w:r>
        <w:rPr>
          <w:color w:val="211F1F"/>
        </w:rPr>
        <w:t>to</w:t>
      </w:r>
      <w:r>
        <w:rPr>
          <w:color w:val="211F1F"/>
          <w:spacing w:val="-7"/>
        </w:rPr>
        <w:t xml:space="preserve"> </w:t>
      </w:r>
      <w:r>
        <w:rPr>
          <w:color w:val="211F1F"/>
        </w:rPr>
        <w:t>all</w:t>
      </w:r>
      <w:r>
        <w:rPr>
          <w:color w:val="211F1F"/>
          <w:spacing w:val="-8"/>
        </w:rPr>
        <w:t xml:space="preserve"> </w:t>
      </w:r>
      <w:r>
        <w:rPr>
          <w:color w:val="211F1F"/>
        </w:rPr>
        <w:t>Tenderers</w:t>
      </w:r>
      <w:r>
        <w:rPr>
          <w:color w:val="211F1F"/>
          <w:spacing w:val="-9"/>
        </w:rPr>
        <w:t xml:space="preserve"> </w:t>
      </w:r>
      <w:r>
        <w:rPr>
          <w:color w:val="211F1F"/>
        </w:rPr>
        <w:t>in</w:t>
      </w:r>
      <w:r>
        <w:rPr>
          <w:color w:val="211F1F"/>
          <w:spacing w:val="-7"/>
        </w:rPr>
        <w:t xml:space="preserve"> </w:t>
      </w:r>
      <w:r>
        <w:rPr>
          <w:color w:val="211F1F"/>
        </w:rPr>
        <w:t>accordance</w:t>
      </w:r>
      <w:r>
        <w:rPr>
          <w:color w:val="211F1F"/>
          <w:spacing w:val="-8"/>
        </w:rPr>
        <w:t xml:space="preserve"> </w:t>
      </w:r>
      <w:r>
        <w:rPr>
          <w:color w:val="211F1F"/>
        </w:rPr>
        <w:t>with</w:t>
      </w:r>
      <w:r>
        <w:rPr>
          <w:color w:val="211F1F"/>
          <w:spacing w:val="-5"/>
        </w:rPr>
        <w:t xml:space="preserve"> </w:t>
      </w:r>
      <w:r>
        <w:rPr>
          <w:color w:val="211F1F"/>
        </w:rPr>
        <w:t>ITT43.</w:t>
      </w:r>
    </w:p>
    <w:p>
      <w:pPr>
        <w:pStyle w:val="7"/>
        <w:spacing w:before="5"/>
        <w:rPr>
          <w:sz w:val="20"/>
        </w:rPr>
      </w:pPr>
    </w:p>
    <w:p>
      <w:pPr>
        <w:pStyle w:val="17"/>
        <w:numPr>
          <w:ilvl w:val="2"/>
          <w:numId w:val="3"/>
        </w:numPr>
        <w:tabs>
          <w:tab w:val="left" w:pos="1024"/>
          <w:tab w:val="left" w:pos="1025"/>
        </w:tabs>
        <w:ind w:left="1024" w:hanging="558"/>
        <w:rPr>
          <w:color w:val="211F1F"/>
          <w:sz w:val="24"/>
        </w:rPr>
      </w:pPr>
      <w:r>
        <w:rPr>
          <w:color w:val="211F1F"/>
          <w:spacing w:val="-1"/>
          <w:sz w:val="24"/>
        </w:rPr>
        <w:t>Any</w:t>
      </w:r>
      <w:r>
        <w:rPr>
          <w:color w:val="211F1F"/>
          <w:spacing w:val="-17"/>
          <w:sz w:val="24"/>
        </w:rPr>
        <w:t xml:space="preserve"> </w:t>
      </w:r>
      <w:r>
        <w:rPr>
          <w:color w:val="211F1F"/>
          <w:spacing w:val="-1"/>
          <w:sz w:val="24"/>
        </w:rPr>
        <w:t>effort</w:t>
      </w:r>
      <w:r>
        <w:rPr>
          <w:color w:val="211F1F"/>
          <w:spacing w:val="-8"/>
          <w:sz w:val="24"/>
        </w:rPr>
        <w:t xml:space="preserve"> </w:t>
      </w:r>
      <w:r>
        <w:rPr>
          <w:color w:val="211F1F"/>
          <w:spacing w:val="-1"/>
          <w:sz w:val="24"/>
        </w:rPr>
        <w:t>by</w:t>
      </w:r>
      <w:r>
        <w:rPr>
          <w:color w:val="211F1F"/>
          <w:spacing w:val="-17"/>
          <w:sz w:val="24"/>
        </w:rPr>
        <w:t xml:space="preserve"> </w:t>
      </w:r>
      <w:r>
        <w:rPr>
          <w:color w:val="211F1F"/>
          <w:spacing w:val="-1"/>
          <w:sz w:val="24"/>
        </w:rPr>
        <w:t>a</w:t>
      </w:r>
      <w:r>
        <w:rPr>
          <w:color w:val="211F1F"/>
          <w:spacing w:val="-11"/>
          <w:sz w:val="24"/>
        </w:rPr>
        <w:t xml:space="preserve"> </w:t>
      </w:r>
      <w:r>
        <w:rPr>
          <w:color w:val="211F1F"/>
          <w:spacing w:val="-1"/>
          <w:sz w:val="24"/>
        </w:rPr>
        <w:t>Tenderer</w:t>
      </w:r>
      <w:r>
        <w:rPr>
          <w:color w:val="211F1F"/>
          <w:spacing w:val="-4"/>
          <w:sz w:val="24"/>
        </w:rPr>
        <w:t xml:space="preserve"> </w:t>
      </w:r>
      <w:r>
        <w:rPr>
          <w:color w:val="211F1F"/>
          <w:sz w:val="24"/>
        </w:rPr>
        <w:t>to</w:t>
      </w:r>
      <w:r>
        <w:rPr>
          <w:color w:val="211F1F"/>
          <w:spacing w:val="-10"/>
          <w:sz w:val="24"/>
        </w:rPr>
        <w:t xml:space="preserve"> </w:t>
      </w:r>
      <w:r>
        <w:rPr>
          <w:color w:val="211F1F"/>
          <w:sz w:val="24"/>
        </w:rPr>
        <w:t>inﬂuence</w:t>
      </w:r>
      <w:r>
        <w:rPr>
          <w:color w:val="211F1F"/>
          <w:spacing w:val="-11"/>
          <w:sz w:val="24"/>
        </w:rPr>
        <w:t xml:space="preserve"> </w:t>
      </w:r>
      <w:r>
        <w:rPr>
          <w:color w:val="211F1F"/>
          <w:sz w:val="24"/>
        </w:rPr>
        <w:t>the</w:t>
      </w:r>
      <w:r>
        <w:rPr>
          <w:color w:val="211F1F"/>
          <w:spacing w:val="-8"/>
          <w:sz w:val="24"/>
        </w:rPr>
        <w:t xml:space="preserve"> </w:t>
      </w:r>
      <w:r>
        <w:rPr>
          <w:color w:val="211F1F"/>
          <w:sz w:val="24"/>
        </w:rPr>
        <w:t>Procuring</w:t>
      </w:r>
      <w:r>
        <w:rPr>
          <w:color w:val="211F1F"/>
          <w:spacing w:val="-10"/>
          <w:sz w:val="24"/>
        </w:rPr>
        <w:t xml:space="preserve"> </w:t>
      </w:r>
      <w:r>
        <w:rPr>
          <w:color w:val="211F1F"/>
          <w:sz w:val="24"/>
        </w:rPr>
        <w:t>Entity</w:t>
      </w:r>
      <w:r>
        <w:rPr>
          <w:color w:val="211F1F"/>
          <w:spacing w:val="-18"/>
          <w:sz w:val="24"/>
        </w:rPr>
        <w:t xml:space="preserve"> </w:t>
      </w:r>
      <w:r>
        <w:rPr>
          <w:color w:val="211F1F"/>
          <w:sz w:val="24"/>
        </w:rPr>
        <w:t>in</w:t>
      </w:r>
      <w:r>
        <w:rPr>
          <w:color w:val="211F1F"/>
          <w:spacing w:val="-8"/>
          <w:sz w:val="24"/>
        </w:rPr>
        <w:t xml:space="preserve"> </w:t>
      </w:r>
      <w:r>
        <w:rPr>
          <w:color w:val="211F1F"/>
          <w:sz w:val="24"/>
        </w:rPr>
        <w:t>the</w:t>
      </w:r>
      <w:r>
        <w:rPr>
          <w:color w:val="211F1F"/>
          <w:spacing w:val="-6"/>
          <w:sz w:val="24"/>
        </w:rPr>
        <w:t xml:space="preserve"> </w:t>
      </w:r>
      <w:r>
        <w:rPr>
          <w:color w:val="211F1F"/>
          <w:sz w:val="24"/>
        </w:rPr>
        <w:t>evaluation</w:t>
      </w:r>
      <w:r>
        <w:rPr>
          <w:color w:val="211F1F"/>
          <w:spacing w:val="-4"/>
          <w:sz w:val="24"/>
        </w:rPr>
        <w:t xml:space="preserve"> </w:t>
      </w:r>
      <w:r>
        <w:rPr>
          <w:color w:val="211F1F"/>
          <w:sz w:val="24"/>
        </w:rPr>
        <w:t>of</w:t>
      </w:r>
      <w:r>
        <w:rPr>
          <w:color w:val="211F1F"/>
          <w:spacing w:val="-8"/>
          <w:sz w:val="24"/>
        </w:rPr>
        <w:t xml:space="preserve"> </w:t>
      </w:r>
      <w:r>
        <w:rPr>
          <w:color w:val="211F1F"/>
          <w:sz w:val="24"/>
        </w:rPr>
        <w:t>the</w:t>
      </w:r>
      <w:r>
        <w:rPr>
          <w:color w:val="211F1F"/>
          <w:spacing w:val="-7"/>
          <w:sz w:val="24"/>
        </w:rPr>
        <w:t xml:space="preserve"> </w:t>
      </w:r>
      <w:r>
        <w:rPr>
          <w:color w:val="211F1F"/>
          <w:sz w:val="24"/>
        </w:rPr>
        <w:t>Tenders</w:t>
      </w:r>
      <w:r>
        <w:rPr>
          <w:color w:val="211F1F"/>
          <w:spacing w:val="-13"/>
          <w:sz w:val="24"/>
        </w:rPr>
        <w:t xml:space="preserve"> </w:t>
      </w:r>
      <w:r>
        <w:rPr>
          <w:color w:val="211F1F"/>
          <w:sz w:val="24"/>
        </w:rPr>
        <w:t>or</w:t>
      </w:r>
      <w:r>
        <w:rPr>
          <w:color w:val="211F1F"/>
          <w:spacing w:val="-10"/>
          <w:sz w:val="24"/>
        </w:rPr>
        <w:t xml:space="preserve"> </w:t>
      </w:r>
      <w:r>
        <w:rPr>
          <w:color w:val="211F1F"/>
          <w:sz w:val="24"/>
        </w:rPr>
        <w:t>Contract</w:t>
      </w:r>
    </w:p>
    <w:p>
      <w:pPr>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024"/>
      </w:pPr>
      <w:r>
        <w:rPr>
          <w:color w:val="211F1F"/>
        </w:rPr>
        <w:t>award</w:t>
      </w:r>
      <w:r>
        <w:rPr>
          <w:color w:val="211F1F"/>
          <w:spacing w:val="-2"/>
        </w:rPr>
        <w:t xml:space="preserve"> </w:t>
      </w:r>
      <w:r>
        <w:rPr>
          <w:color w:val="211F1F"/>
        </w:rPr>
        <w:t>decisions</w:t>
      </w:r>
      <w:r>
        <w:rPr>
          <w:color w:val="211F1F"/>
          <w:spacing w:val="-1"/>
        </w:rPr>
        <w:t xml:space="preserve"> </w:t>
      </w:r>
      <w:r>
        <w:rPr>
          <w:color w:val="211F1F"/>
        </w:rPr>
        <w:t>may</w:t>
      </w:r>
      <w:r>
        <w:rPr>
          <w:color w:val="211F1F"/>
          <w:spacing w:val="-9"/>
        </w:rPr>
        <w:t xml:space="preserve"> </w:t>
      </w:r>
      <w:r>
        <w:rPr>
          <w:color w:val="211F1F"/>
        </w:rPr>
        <w:t>result</w:t>
      </w:r>
      <w:r>
        <w:rPr>
          <w:color w:val="211F1F"/>
          <w:spacing w:val="-1"/>
        </w:rPr>
        <w:t xml:space="preserve"> </w:t>
      </w:r>
      <w:r>
        <w:rPr>
          <w:color w:val="211F1F"/>
        </w:rPr>
        <w:t>in the</w:t>
      </w:r>
      <w:r>
        <w:rPr>
          <w:color w:val="211F1F"/>
          <w:spacing w:val="-1"/>
        </w:rPr>
        <w:t xml:space="preserve"> </w:t>
      </w:r>
      <w:r>
        <w:rPr>
          <w:color w:val="211F1F"/>
        </w:rPr>
        <w:t>rejection</w:t>
      </w:r>
      <w:r>
        <w:rPr>
          <w:color w:val="211F1F"/>
          <w:spacing w:val="-1"/>
        </w:rPr>
        <w:t xml:space="preserve"> </w:t>
      </w:r>
      <w:r>
        <w:rPr>
          <w:color w:val="211F1F"/>
        </w:rPr>
        <w:t>of</w:t>
      </w:r>
      <w:r>
        <w:rPr>
          <w:color w:val="211F1F"/>
          <w:spacing w:val="-1"/>
        </w:rPr>
        <w:t xml:space="preserve"> </w:t>
      </w:r>
      <w:r>
        <w:rPr>
          <w:color w:val="211F1F"/>
        </w:rPr>
        <w:t>its</w:t>
      </w:r>
      <w:r>
        <w:rPr>
          <w:color w:val="211F1F"/>
          <w:spacing w:val="-1"/>
        </w:rPr>
        <w:t xml:space="preserve"> </w:t>
      </w:r>
      <w:r>
        <w:rPr>
          <w:color w:val="211F1F"/>
        </w:rPr>
        <w:t>tender.</w:t>
      </w:r>
    </w:p>
    <w:p>
      <w:pPr>
        <w:pStyle w:val="7"/>
        <w:spacing w:before="2"/>
        <w:rPr>
          <w:sz w:val="21"/>
        </w:rPr>
      </w:pPr>
    </w:p>
    <w:p>
      <w:pPr>
        <w:pStyle w:val="17"/>
        <w:numPr>
          <w:ilvl w:val="2"/>
          <w:numId w:val="3"/>
        </w:numPr>
        <w:tabs>
          <w:tab w:val="left" w:pos="1025"/>
        </w:tabs>
        <w:spacing w:before="1" w:line="230" w:lineRule="auto"/>
        <w:ind w:left="1024" w:right="549" w:hanging="558"/>
        <w:jc w:val="both"/>
        <w:rPr>
          <w:color w:val="211F1F"/>
          <w:sz w:val="24"/>
        </w:rPr>
      </w:pPr>
      <w:r>
        <w:rPr>
          <w:color w:val="211F1F"/>
          <w:sz w:val="24"/>
        </w:rPr>
        <w:t>Notwithstanding</w:t>
      </w:r>
      <w:r>
        <w:rPr>
          <w:color w:val="211F1F"/>
          <w:spacing w:val="-8"/>
          <w:sz w:val="24"/>
        </w:rPr>
        <w:t xml:space="preserve"> </w:t>
      </w:r>
      <w:r>
        <w:rPr>
          <w:color w:val="211F1F"/>
          <w:sz w:val="24"/>
        </w:rPr>
        <w:t>ITT</w:t>
      </w:r>
      <w:r>
        <w:rPr>
          <w:color w:val="211F1F"/>
          <w:spacing w:val="-9"/>
          <w:sz w:val="24"/>
        </w:rPr>
        <w:t xml:space="preserve"> </w:t>
      </w:r>
      <w:r>
        <w:rPr>
          <w:color w:val="211F1F"/>
          <w:sz w:val="24"/>
        </w:rPr>
        <w:t>26.2,</w:t>
      </w:r>
      <w:r>
        <w:rPr>
          <w:color w:val="211F1F"/>
          <w:spacing w:val="-8"/>
          <w:sz w:val="24"/>
        </w:rPr>
        <w:t xml:space="preserve"> </w:t>
      </w:r>
      <w:r>
        <w:rPr>
          <w:color w:val="211F1F"/>
          <w:sz w:val="24"/>
        </w:rPr>
        <w:t>from</w:t>
      </w:r>
      <w:r>
        <w:rPr>
          <w:color w:val="211F1F"/>
          <w:spacing w:val="-6"/>
          <w:sz w:val="24"/>
        </w:rPr>
        <w:t xml:space="preserve"> </w:t>
      </w:r>
      <w:r>
        <w:rPr>
          <w:color w:val="211F1F"/>
          <w:sz w:val="24"/>
        </w:rPr>
        <w:t>the</w:t>
      </w:r>
      <w:r>
        <w:rPr>
          <w:color w:val="211F1F"/>
          <w:spacing w:val="-9"/>
          <w:sz w:val="24"/>
        </w:rPr>
        <w:t xml:space="preserve"> </w:t>
      </w:r>
      <w:r>
        <w:rPr>
          <w:color w:val="211F1F"/>
          <w:sz w:val="24"/>
        </w:rPr>
        <w:t>time</w:t>
      </w:r>
      <w:r>
        <w:rPr>
          <w:color w:val="211F1F"/>
          <w:spacing w:val="-12"/>
          <w:sz w:val="24"/>
        </w:rPr>
        <w:t xml:space="preserve"> </w:t>
      </w:r>
      <w:r>
        <w:rPr>
          <w:color w:val="211F1F"/>
          <w:sz w:val="24"/>
        </w:rPr>
        <w:t>of</w:t>
      </w:r>
      <w:r>
        <w:rPr>
          <w:color w:val="211F1F"/>
          <w:spacing w:val="-9"/>
          <w:sz w:val="24"/>
        </w:rPr>
        <w:t xml:space="preserve"> </w:t>
      </w:r>
      <w:r>
        <w:rPr>
          <w:color w:val="211F1F"/>
          <w:sz w:val="24"/>
        </w:rPr>
        <w:t>tender</w:t>
      </w:r>
      <w:r>
        <w:rPr>
          <w:color w:val="211F1F"/>
          <w:spacing w:val="-9"/>
          <w:sz w:val="24"/>
        </w:rPr>
        <w:t xml:space="preserve"> </w:t>
      </w:r>
      <w:r>
        <w:rPr>
          <w:color w:val="211F1F"/>
          <w:sz w:val="24"/>
        </w:rPr>
        <w:t>opening</w:t>
      </w:r>
      <w:r>
        <w:rPr>
          <w:color w:val="211F1F"/>
          <w:spacing w:val="-13"/>
          <w:sz w:val="24"/>
        </w:rPr>
        <w:t xml:space="preserve"> </w:t>
      </w:r>
      <w:r>
        <w:rPr>
          <w:color w:val="211F1F"/>
          <w:sz w:val="24"/>
        </w:rPr>
        <w:t>to</w:t>
      </w:r>
      <w:r>
        <w:rPr>
          <w:color w:val="211F1F"/>
          <w:spacing w:val="-6"/>
          <w:sz w:val="24"/>
        </w:rPr>
        <w:t xml:space="preserve"> </w:t>
      </w:r>
      <w:r>
        <w:rPr>
          <w:color w:val="211F1F"/>
          <w:sz w:val="24"/>
        </w:rPr>
        <w:t>the</w:t>
      </w:r>
      <w:r>
        <w:rPr>
          <w:color w:val="211F1F"/>
          <w:spacing w:val="-9"/>
          <w:sz w:val="24"/>
        </w:rPr>
        <w:t xml:space="preserve"> </w:t>
      </w:r>
      <w:r>
        <w:rPr>
          <w:color w:val="211F1F"/>
          <w:sz w:val="24"/>
        </w:rPr>
        <w:t>time</w:t>
      </w:r>
      <w:r>
        <w:rPr>
          <w:color w:val="211F1F"/>
          <w:spacing w:val="-9"/>
          <w:sz w:val="24"/>
        </w:rPr>
        <w:t xml:space="preserve"> </w:t>
      </w:r>
      <w:r>
        <w:rPr>
          <w:color w:val="211F1F"/>
          <w:sz w:val="24"/>
        </w:rPr>
        <w:t>of</w:t>
      </w:r>
      <w:r>
        <w:rPr>
          <w:color w:val="211F1F"/>
          <w:spacing w:val="-11"/>
          <w:sz w:val="24"/>
        </w:rPr>
        <w:t xml:space="preserve"> </w:t>
      </w:r>
      <w:r>
        <w:rPr>
          <w:color w:val="211F1F"/>
          <w:sz w:val="24"/>
        </w:rPr>
        <w:t>contract</w:t>
      </w:r>
      <w:r>
        <w:rPr>
          <w:color w:val="211F1F"/>
          <w:spacing w:val="-6"/>
          <w:sz w:val="24"/>
        </w:rPr>
        <w:t xml:space="preserve"> </w:t>
      </w:r>
      <w:r>
        <w:rPr>
          <w:color w:val="211F1F"/>
          <w:sz w:val="24"/>
        </w:rPr>
        <w:t>award,</w:t>
      </w:r>
      <w:r>
        <w:rPr>
          <w:color w:val="211F1F"/>
          <w:spacing w:val="-9"/>
          <w:sz w:val="24"/>
        </w:rPr>
        <w:t xml:space="preserve"> </w:t>
      </w:r>
      <w:r>
        <w:rPr>
          <w:color w:val="211F1F"/>
          <w:sz w:val="24"/>
        </w:rPr>
        <w:t>if</w:t>
      </w:r>
      <w:r>
        <w:rPr>
          <w:color w:val="211F1F"/>
          <w:spacing w:val="-7"/>
          <w:sz w:val="24"/>
        </w:rPr>
        <w:t xml:space="preserve"> </w:t>
      </w:r>
      <w:r>
        <w:rPr>
          <w:color w:val="211F1F"/>
          <w:sz w:val="24"/>
        </w:rPr>
        <w:t>a</w:t>
      </w:r>
      <w:r>
        <w:rPr>
          <w:color w:val="211F1F"/>
          <w:spacing w:val="-9"/>
          <w:sz w:val="24"/>
        </w:rPr>
        <w:t xml:space="preserve"> </w:t>
      </w:r>
      <w:r>
        <w:rPr>
          <w:color w:val="211F1F"/>
          <w:sz w:val="24"/>
        </w:rPr>
        <w:t>tenderer</w:t>
      </w:r>
      <w:r>
        <w:rPr>
          <w:color w:val="211F1F"/>
          <w:spacing w:val="-58"/>
          <w:sz w:val="24"/>
        </w:rPr>
        <w:t xml:space="preserve"> </w:t>
      </w:r>
      <w:r>
        <w:rPr>
          <w:color w:val="211F1F"/>
          <w:sz w:val="24"/>
        </w:rPr>
        <w:t>wishes</w:t>
      </w:r>
      <w:r>
        <w:rPr>
          <w:color w:val="211F1F"/>
          <w:spacing w:val="-1"/>
          <w:sz w:val="24"/>
        </w:rPr>
        <w:t xml:space="preserve"> </w:t>
      </w:r>
      <w:r>
        <w:rPr>
          <w:color w:val="211F1F"/>
          <w:sz w:val="24"/>
        </w:rPr>
        <w:t>to contact</w:t>
      </w:r>
      <w:r>
        <w:rPr>
          <w:color w:val="211F1F"/>
          <w:spacing w:val="-1"/>
          <w:sz w:val="24"/>
        </w:rPr>
        <w:t xml:space="preserve"> </w:t>
      </w:r>
      <w:r>
        <w:rPr>
          <w:color w:val="211F1F"/>
          <w:sz w:val="24"/>
        </w:rPr>
        <w:t>the Procuring</w:t>
      </w:r>
      <w:r>
        <w:rPr>
          <w:color w:val="211F1F"/>
          <w:spacing w:val="-4"/>
          <w:sz w:val="24"/>
        </w:rPr>
        <w:t xml:space="preserve"> </w:t>
      </w:r>
      <w:r>
        <w:rPr>
          <w:color w:val="211F1F"/>
          <w:sz w:val="24"/>
        </w:rPr>
        <w:t>Entity</w:t>
      </w:r>
      <w:r>
        <w:rPr>
          <w:color w:val="211F1F"/>
          <w:spacing w:val="-7"/>
          <w:sz w:val="24"/>
        </w:rPr>
        <w:t xml:space="preserve"> </w:t>
      </w:r>
      <w:r>
        <w:rPr>
          <w:color w:val="211F1F"/>
          <w:sz w:val="24"/>
        </w:rPr>
        <w:t>on</w:t>
      </w:r>
      <w:r>
        <w:rPr>
          <w:color w:val="211F1F"/>
          <w:spacing w:val="1"/>
          <w:sz w:val="24"/>
        </w:rPr>
        <w:t xml:space="preserve"> </w:t>
      </w:r>
      <w:r>
        <w:rPr>
          <w:color w:val="211F1F"/>
          <w:sz w:val="24"/>
        </w:rPr>
        <w:t>any</w:t>
      </w:r>
      <w:r>
        <w:rPr>
          <w:color w:val="211F1F"/>
          <w:spacing w:val="-12"/>
          <w:sz w:val="24"/>
        </w:rPr>
        <w:t xml:space="preserve"> </w:t>
      </w:r>
      <w:r>
        <w:rPr>
          <w:color w:val="211F1F"/>
          <w:sz w:val="24"/>
        </w:rPr>
        <w:t>matter</w:t>
      </w:r>
      <w:r>
        <w:rPr>
          <w:color w:val="211F1F"/>
          <w:spacing w:val="-3"/>
          <w:sz w:val="24"/>
        </w:rPr>
        <w:t xml:space="preserve"> </w:t>
      </w:r>
      <w:r>
        <w:rPr>
          <w:color w:val="211F1F"/>
          <w:sz w:val="24"/>
        </w:rPr>
        <w:t>related</w:t>
      </w:r>
      <w:r>
        <w:rPr>
          <w:color w:val="211F1F"/>
          <w:spacing w:val="-2"/>
          <w:sz w:val="24"/>
        </w:rPr>
        <w:t xml:space="preserve"> </w:t>
      </w:r>
      <w:r>
        <w:rPr>
          <w:color w:val="211F1F"/>
          <w:sz w:val="24"/>
        </w:rPr>
        <w:t>to the</w:t>
      </w:r>
      <w:r>
        <w:rPr>
          <w:color w:val="211F1F"/>
          <w:spacing w:val="-4"/>
          <w:sz w:val="24"/>
        </w:rPr>
        <w:t xml:space="preserve"> </w:t>
      </w:r>
      <w:r>
        <w:rPr>
          <w:color w:val="211F1F"/>
          <w:sz w:val="24"/>
        </w:rPr>
        <w:t>tendering</w:t>
      </w:r>
      <w:r>
        <w:rPr>
          <w:color w:val="211F1F"/>
          <w:spacing w:val="-4"/>
          <w:sz w:val="24"/>
        </w:rPr>
        <w:t xml:space="preserve"> </w:t>
      </w:r>
      <w:r>
        <w:rPr>
          <w:color w:val="211F1F"/>
          <w:sz w:val="24"/>
        </w:rPr>
        <w:t>process,</w:t>
      </w:r>
      <w:r>
        <w:rPr>
          <w:color w:val="211F1F"/>
          <w:spacing w:val="2"/>
          <w:sz w:val="24"/>
        </w:rPr>
        <w:t xml:space="preserve"> </w:t>
      </w:r>
      <w:r>
        <w:rPr>
          <w:color w:val="211F1F"/>
          <w:sz w:val="24"/>
        </w:rPr>
        <w:t>it shall do so</w:t>
      </w:r>
      <w:r>
        <w:rPr>
          <w:color w:val="211F1F"/>
          <w:spacing w:val="-1"/>
          <w:sz w:val="24"/>
        </w:rPr>
        <w:t xml:space="preserve"> </w:t>
      </w:r>
      <w:r>
        <w:rPr>
          <w:color w:val="211F1F"/>
          <w:sz w:val="24"/>
        </w:rPr>
        <w:t>in</w:t>
      </w:r>
      <w:r>
        <w:rPr>
          <w:color w:val="211F1F"/>
          <w:spacing w:val="-57"/>
          <w:sz w:val="24"/>
        </w:rPr>
        <w:t xml:space="preserve"> </w:t>
      </w:r>
      <w:r>
        <w:rPr>
          <w:color w:val="211F1F"/>
          <w:sz w:val="24"/>
        </w:rPr>
        <w:t>writing.</w:t>
      </w:r>
    </w:p>
    <w:p>
      <w:pPr>
        <w:pStyle w:val="7"/>
        <w:spacing w:before="1"/>
        <w:rPr>
          <w:sz w:val="21"/>
        </w:rPr>
      </w:pPr>
    </w:p>
    <w:p>
      <w:pPr>
        <w:pStyle w:val="3"/>
        <w:numPr>
          <w:ilvl w:val="1"/>
          <w:numId w:val="3"/>
        </w:numPr>
        <w:tabs>
          <w:tab w:val="left" w:pos="1036"/>
          <w:tab w:val="left" w:pos="1037"/>
        </w:tabs>
        <w:ind w:left="1036" w:hanging="570"/>
      </w:pPr>
      <w:bookmarkStart w:id="32" w:name="_Toc9884"/>
      <w:r>
        <w:rPr>
          <w:color w:val="211F1F"/>
        </w:rPr>
        <w:t>Clariﬁcation</w:t>
      </w:r>
      <w:r>
        <w:rPr>
          <w:color w:val="211F1F"/>
          <w:spacing w:val="-12"/>
        </w:rPr>
        <w:t xml:space="preserve"> </w:t>
      </w:r>
      <w:r>
        <w:rPr>
          <w:color w:val="211F1F"/>
        </w:rPr>
        <w:t>of</w:t>
      </w:r>
      <w:r>
        <w:rPr>
          <w:color w:val="211F1F"/>
          <w:spacing w:val="-9"/>
        </w:rPr>
        <w:t xml:space="preserve"> </w:t>
      </w:r>
      <w:r>
        <w:rPr>
          <w:color w:val="211F1F"/>
        </w:rPr>
        <w:t>Tenders</w:t>
      </w:r>
      <w:bookmarkEnd w:id="32"/>
    </w:p>
    <w:p>
      <w:pPr>
        <w:pStyle w:val="7"/>
        <w:spacing w:before="4"/>
        <w:rPr>
          <w:b/>
          <w:sz w:val="20"/>
        </w:rPr>
      </w:pPr>
    </w:p>
    <w:p>
      <w:pPr>
        <w:pStyle w:val="17"/>
        <w:numPr>
          <w:ilvl w:val="2"/>
          <w:numId w:val="3"/>
        </w:numPr>
        <w:tabs>
          <w:tab w:val="left" w:pos="1025"/>
        </w:tabs>
        <w:spacing w:line="230" w:lineRule="auto"/>
        <w:ind w:left="1024" w:right="544" w:hanging="558"/>
        <w:jc w:val="both"/>
        <w:rPr>
          <w:color w:val="211F1F"/>
          <w:sz w:val="24"/>
        </w:rPr>
      </w:pPr>
      <w:r>
        <w:rPr>
          <w:color w:val="211F1F"/>
          <w:sz w:val="24"/>
        </w:rPr>
        <w:t>To assist in the examination, evaluation, and comparison of the tenders, and qualiﬁcation of the</w:t>
      </w:r>
      <w:r>
        <w:rPr>
          <w:color w:val="211F1F"/>
          <w:spacing w:val="1"/>
          <w:sz w:val="24"/>
        </w:rPr>
        <w:t xml:space="preserve"> </w:t>
      </w:r>
      <w:r>
        <w:rPr>
          <w:color w:val="211F1F"/>
          <w:sz w:val="24"/>
        </w:rPr>
        <w:t>tenderers, the Procuring Entity may, at its discretion, ask any tenderer for a clariﬁcation of its tender,</w:t>
      </w:r>
      <w:r>
        <w:rPr>
          <w:color w:val="211F1F"/>
          <w:spacing w:val="-57"/>
          <w:sz w:val="24"/>
        </w:rPr>
        <w:t xml:space="preserve"> </w:t>
      </w:r>
      <w:r>
        <w:rPr>
          <w:color w:val="211F1F"/>
          <w:spacing w:val="-1"/>
          <w:sz w:val="24"/>
        </w:rPr>
        <w:t>given</w:t>
      </w:r>
      <w:r>
        <w:rPr>
          <w:color w:val="211F1F"/>
          <w:spacing w:val="-11"/>
          <w:sz w:val="24"/>
        </w:rPr>
        <w:t xml:space="preserve"> </w:t>
      </w:r>
      <w:r>
        <w:rPr>
          <w:color w:val="211F1F"/>
          <w:spacing w:val="-1"/>
          <w:sz w:val="24"/>
        </w:rPr>
        <w:t>a</w:t>
      </w:r>
      <w:r>
        <w:rPr>
          <w:color w:val="211F1F"/>
          <w:spacing w:val="-16"/>
          <w:sz w:val="24"/>
        </w:rPr>
        <w:t xml:space="preserve"> </w:t>
      </w:r>
      <w:r>
        <w:rPr>
          <w:color w:val="211F1F"/>
          <w:spacing w:val="-1"/>
          <w:sz w:val="24"/>
        </w:rPr>
        <w:t>reasonable</w:t>
      </w:r>
      <w:r>
        <w:rPr>
          <w:color w:val="211F1F"/>
          <w:spacing w:val="-15"/>
          <w:sz w:val="24"/>
        </w:rPr>
        <w:t xml:space="preserve"> </w:t>
      </w:r>
      <w:r>
        <w:rPr>
          <w:color w:val="211F1F"/>
          <w:spacing w:val="-1"/>
          <w:sz w:val="24"/>
        </w:rPr>
        <w:t>time</w:t>
      </w:r>
      <w:r>
        <w:rPr>
          <w:color w:val="211F1F"/>
          <w:spacing w:val="-13"/>
          <w:sz w:val="24"/>
        </w:rPr>
        <w:t xml:space="preserve"> </w:t>
      </w:r>
      <w:r>
        <w:rPr>
          <w:color w:val="211F1F"/>
          <w:sz w:val="24"/>
        </w:rPr>
        <w:t>for</w:t>
      </w:r>
      <w:r>
        <w:rPr>
          <w:color w:val="211F1F"/>
          <w:spacing w:val="-16"/>
          <w:sz w:val="24"/>
        </w:rPr>
        <w:t xml:space="preserve"> </w:t>
      </w:r>
      <w:r>
        <w:rPr>
          <w:color w:val="211F1F"/>
          <w:sz w:val="24"/>
        </w:rPr>
        <w:t>a</w:t>
      </w:r>
      <w:r>
        <w:rPr>
          <w:color w:val="211F1F"/>
          <w:spacing w:val="-13"/>
          <w:sz w:val="24"/>
        </w:rPr>
        <w:t xml:space="preserve"> </w:t>
      </w:r>
      <w:r>
        <w:rPr>
          <w:color w:val="211F1F"/>
          <w:sz w:val="24"/>
        </w:rPr>
        <w:t>response.</w:t>
      </w:r>
      <w:r>
        <w:rPr>
          <w:color w:val="211F1F"/>
          <w:spacing w:val="-9"/>
          <w:sz w:val="24"/>
        </w:rPr>
        <w:t xml:space="preserve"> </w:t>
      </w:r>
      <w:r>
        <w:rPr>
          <w:color w:val="211F1F"/>
          <w:sz w:val="24"/>
        </w:rPr>
        <w:t>Any</w:t>
      </w:r>
      <w:r>
        <w:rPr>
          <w:color w:val="211F1F"/>
          <w:spacing w:val="-22"/>
          <w:sz w:val="24"/>
        </w:rPr>
        <w:t xml:space="preserve"> </w:t>
      </w:r>
      <w:r>
        <w:rPr>
          <w:color w:val="211F1F"/>
          <w:sz w:val="24"/>
        </w:rPr>
        <w:t>clariﬁcation</w:t>
      </w:r>
      <w:r>
        <w:rPr>
          <w:color w:val="211F1F"/>
          <w:spacing w:val="-11"/>
          <w:sz w:val="24"/>
        </w:rPr>
        <w:t xml:space="preserve"> </w:t>
      </w:r>
      <w:r>
        <w:rPr>
          <w:color w:val="211F1F"/>
          <w:sz w:val="24"/>
        </w:rPr>
        <w:t>submitted</w:t>
      </w:r>
      <w:r>
        <w:rPr>
          <w:color w:val="211F1F"/>
          <w:spacing w:val="-12"/>
          <w:sz w:val="24"/>
        </w:rPr>
        <w:t xml:space="preserve"> </w:t>
      </w:r>
      <w:r>
        <w:rPr>
          <w:color w:val="211F1F"/>
          <w:sz w:val="24"/>
        </w:rPr>
        <w:t>by</w:t>
      </w:r>
      <w:r>
        <w:rPr>
          <w:color w:val="211F1F"/>
          <w:spacing w:val="-17"/>
          <w:sz w:val="24"/>
        </w:rPr>
        <w:t xml:space="preserve"> </w:t>
      </w:r>
      <w:r>
        <w:rPr>
          <w:color w:val="211F1F"/>
          <w:sz w:val="24"/>
        </w:rPr>
        <w:t>a</w:t>
      </w:r>
      <w:r>
        <w:rPr>
          <w:color w:val="211F1F"/>
          <w:spacing w:val="-16"/>
          <w:sz w:val="24"/>
        </w:rPr>
        <w:t xml:space="preserve"> </w:t>
      </w:r>
      <w:r>
        <w:rPr>
          <w:color w:val="211F1F"/>
          <w:sz w:val="24"/>
        </w:rPr>
        <w:t>tenderer</w:t>
      </w:r>
      <w:r>
        <w:rPr>
          <w:color w:val="211F1F"/>
          <w:spacing w:val="-9"/>
          <w:sz w:val="24"/>
        </w:rPr>
        <w:t xml:space="preserve"> </w:t>
      </w:r>
      <w:r>
        <w:rPr>
          <w:color w:val="211F1F"/>
          <w:sz w:val="24"/>
        </w:rPr>
        <w:t>that</w:t>
      </w:r>
      <w:r>
        <w:rPr>
          <w:color w:val="211F1F"/>
          <w:spacing w:val="-12"/>
          <w:sz w:val="24"/>
        </w:rPr>
        <w:t xml:space="preserve"> </w:t>
      </w:r>
      <w:r>
        <w:rPr>
          <w:color w:val="211F1F"/>
          <w:sz w:val="24"/>
        </w:rPr>
        <w:t>is</w:t>
      </w:r>
      <w:r>
        <w:rPr>
          <w:color w:val="211F1F"/>
          <w:spacing w:val="-12"/>
          <w:sz w:val="24"/>
        </w:rPr>
        <w:t xml:space="preserve"> </w:t>
      </w:r>
      <w:r>
        <w:rPr>
          <w:color w:val="211F1F"/>
          <w:sz w:val="24"/>
        </w:rPr>
        <w:t>not</w:t>
      </w:r>
      <w:r>
        <w:rPr>
          <w:color w:val="211F1F"/>
          <w:spacing w:val="-12"/>
          <w:sz w:val="24"/>
        </w:rPr>
        <w:t xml:space="preserve"> </w:t>
      </w:r>
      <w:r>
        <w:rPr>
          <w:color w:val="211F1F"/>
          <w:sz w:val="24"/>
        </w:rPr>
        <w:t>in</w:t>
      </w:r>
      <w:r>
        <w:rPr>
          <w:color w:val="211F1F"/>
          <w:spacing w:val="-10"/>
          <w:sz w:val="24"/>
        </w:rPr>
        <w:t xml:space="preserve"> </w:t>
      </w:r>
      <w:r>
        <w:rPr>
          <w:color w:val="211F1F"/>
          <w:sz w:val="24"/>
        </w:rPr>
        <w:t>response</w:t>
      </w:r>
      <w:r>
        <w:rPr>
          <w:color w:val="211F1F"/>
          <w:spacing w:val="-57"/>
          <w:sz w:val="24"/>
        </w:rPr>
        <w:t xml:space="preserve"> </w:t>
      </w:r>
      <w:r>
        <w:rPr>
          <w:color w:val="211F1F"/>
          <w:sz w:val="24"/>
        </w:rPr>
        <w:t>to a request by the Procuring Entity shall not be considered. The Procuring Entity's request for</w:t>
      </w:r>
      <w:r>
        <w:rPr>
          <w:color w:val="211F1F"/>
          <w:spacing w:val="1"/>
          <w:sz w:val="24"/>
        </w:rPr>
        <w:t xml:space="preserve"> </w:t>
      </w:r>
      <w:r>
        <w:rPr>
          <w:color w:val="211F1F"/>
          <w:sz w:val="24"/>
        </w:rPr>
        <w:t>clariﬁcation and the response shall be in writing. No change, including any voluntary increase or</w:t>
      </w:r>
      <w:r>
        <w:rPr>
          <w:color w:val="211F1F"/>
          <w:spacing w:val="1"/>
          <w:sz w:val="24"/>
        </w:rPr>
        <w:t xml:space="preserve"> </w:t>
      </w:r>
      <w:r>
        <w:rPr>
          <w:color w:val="211F1F"/>
          <w:sz w:val="24"/>
        </w:rPr>
        <w:t>decrease, in the prices or substance of the tender shall be sought, offered, or permitted, except to</w:t>
      </w:r>
      <w:r>
        <w:rPr>
          <w:color w:val="211F1F"/>
          <w:spacing w:val="1"/>
          <w:sz w:val="24"/>
        </w:rPr>
        <w:t xml:space="preserve"> </w:t>
      </w:r>
      <w:r>
        <w:rPr>
          <w:color w:val="211F1F"/>
          <w:spacing w:val="-1"/>
          <w:sz w:val="24"/>
        </w:rPr>
        <w:t>conﬁrm</w:t>
      </w:r>
      <w:r>
        <w:rPr>
          <w:color w:val="211F1F"/>
          <w:spacing w:val="-3"/>
          <w:sz w:val="24"/>
        </w:rPr>
        <w:t xml:space="preserve"> </w:t>
      </w:r>
      <w:r>
        <w:rPr>
          <w:color w:val="211F1F"/>
          <w:sz w:val="24"/>
        </w:rPr>
        <w:t>the</w:t>
      </w:r>
      <w:r>
        <w:rPr>
          <w:color w:val="211F1F"/>
          <w:spacing w:val="-1"/>
          <w:sz w:val="24"/>
        </w:rPr>
        <w:t xml:space="preserve"> </w:t>
      </w:r>
      <w:r>
        <w:rPr>
          <w:color w:val="211F1F"/>
          <w:sz w:val="24"/>
        </w:rPr>
        <w:t>correction</w:t>
      </w:r>
      <w:r>
        <w:rPr>
          <w:color w:val="211F1F"/>
          <w:spacing w:val="-2"/>
          <w:sz w:val="24"/>
        </w:rPr>
        <w:t xml:space="preserve"> </w:t>
      </w:r>
      <w:r>
        <w:rPr>
          <w:color w:val="211F1F"/>
          <w:sz w:val="24"/>
        </w:rPr>
        <w:t>of arithmetic</w:t>
      </w:r>
      <w:r>
        <w:rPr>
          <w:color w:val="211F1F"/>
          <w:spacing w:val="-6"/>
          <w:sz w:val="24"/>
        </w:rPr>
        <w:t xml:space="preserve"> </w:t>
      </w:r>
      <w:r>
        <w:rPr>
          <w:color w:val="211F1F"/>
          <w:sz w:val="24"/>
        </w:rPr>
        <w:t>errors</w:t>
      </w:r>
      <w:r>
        <w:rPr>
          <w:color w:val="211F1F"/>
          <w:spacing w:val="-6"/>
          <w:sz w:val="24"/>
        </w:rPr>
        <w:t xml:space="preserve"> </w:t>
      </w:r>
      <w:r>
        <w:rPr>
          <w:color w:val="211F1F"/>
          <w:sz w:val="24"/>
        </w:rPr>
        <w:t>discovered</w:t>
      </w:r>
      <w:r>
        <w:rPr>
          <w:color w:val="211F1F"/>
          <w:spacing w:val="-2"/>
          <w:sz w:val="24"/>
        </w:rPr>
        <w:t xml:space="preserve"> </w:t>
      </w:r>
      <w:r>
        <w:rPr>
          <w:color w:val="211F1F"/>
          <w:sz w:val="24"/>
        </w:rPr>
        <w:t>by</w:t>
      </w:r>
      <w:r>
        <w:rPr>
          <w:color w:val="211F1F"/>
          <w:spacing w:val="-15"/>
          <w:sz w:val="24"/>
        </w:rPr>
        <w:t xml:space="preserve"> </w:t>
      </w:r>
      <w:r>
        <w:rPr>
          <w:color w:val="211F1F"/>
          <w:sz w:val="24"/>
        </w:rPr>
        <w:t>the</w:t>
      </w:r>
      <w:r>
        <w:rPr>
          <w:color w:val="211F1F"/>
          <w:spacing w:val="-2"/>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14"/>
          <w:sz w:val="24"/>
        </w:rPr>
        <w:t xml:space="preserve"> </w:t>
      </w:r>
      <w:r>
        <w:rPr>
          <w:color w:val="211F1F"/>
          <w:sz w:val="24"/>
        </w:rPr>
        <w:t>in</w:t>
      </w:r>
      <w:r>
        <w:rPr>
          <w:color w:val="211F1F"/>
          <w:spacing w:val="-3"/>
          <w:sz w:val="24"/>
        </w:rPr>
        <w:t xml:space="preserve"> </w:t>
      </w:r>
      <w:r>
        <w:rPr>
          <w:color w:val="211F1F"/>
          <w:sz w:val="24"/>
        </w:rPr>
        <w:t>the</w:t>
      </w:r>
      <w:r>
        <w:rPr>
          <w:color w:val="211F1F"/>
          <w:spacing w:val="-2"/>
          <w:sz w:val="24"/>
        </w:rPr>
        <w:t xml:space="preserve"> </w:t>
      </w:r>
      <w:r>
        <w:rPr>
          <w:color w:val="211F1F"/>
          <w:sz w:val="24"/>
        </w:rPr>
        <w:t>evaluation</w:t>
      </w:r>
      <w:r>
        <w:rPr>
          <w:color w:val="211F1F"/>
          <w:spacing w:val="-2"/>
          <w:sz w:val="24"/>
        </w:rPr>
        <w:t xml:space="preserve"> </w:t>
      </w:r>
      <w:r>
        <w:rPr>
          <w:color w:val="211F1F"/>
          <w:sz w:val="24"/>
        </w:rPr>
        <w:t>of</w:t>
      </w:r>
      <w:r>
        <w:rPr>
          <w:color w:val="211F1F"/>
          <w:spacing w:val="-6"/>
          <w:sz w:val="24"/>
        </w:rPr>
        <w:t xml:space="preserve"> </w:t>
      </w:r>
      <w:r>
        <w:rPr>
          <w:color w:val="211F1F"/>
          <w:sz w:val="24"/>
        </w:rPr>
        <w:t>the</w:t>
      </w:r>
      <w:r>
        <w:rPr>
          <w:color w:val="211F1F"/>
          <w:spacing w:val="-57"/>
          <w:sz w:val="24"/>
        </w:rPr>
        <w:t xml:space="preserve"> </w:t>
      </w:r>
      <w:r>
        <w:rPr>
          <w:color w:val="211F1F"/>
          <w:sz w:val="24"/>
        </w:rPr>
        <w:t>tenders,</w:t>
      </w:r>
      <w:r>
        <w:rPr>
          <w:color w:val="211F1F"/>
          <w:spacing w:val="-2"/>
          <w:sz w:val="24"/>
        </w:rPr>
        <w:t xml:space="preserve"> </w:t>
      </w:r>
      <w:r>
        <w:rPr>
          <w:color w:val="211F1F"/>
          <w:sz w:val="24"/>
        </w:rPr>
        <w:t>in accordance with</w:t>
      </w:r>
      <w:r>
        <w:rPr>
          <w:color w:val="211F1F"/>
          <w:spacing w:val="5"/>
          <w:sz w:val="24"/>
        </w:rPr>
        <w:t xml:space="preserve"> </w:t>
      </w:r>
      <w:r>
        <w:rPr>
          <w:color w:val="211F1F"/>
          <w:sz w:val="24"/>
        </w:rPr>
        <w:t>ITT 31.</w:t>
      </w:r>
    </w:p>
    <w:p>
      <w:pPr>
        <w:pStyle w:val="17"/>
        <w:numPr>
          <w:ilvl w:val="2"/>
          <w:numId w:val="3"/>
        </w:numPr>
        <w:tabs>
          <w:tab w:val="left" w:pos="1024"/>
          <w:tab w:val="left" w:pos="1025"/>
        </w:tabs>
        <w:spacing w:before="232"/>
        <w:ind w:left="1024" w:hanging="561"/>
        <w:rPr>
          <w:color w:val="211F1F"/>
          <w:sz w:val="24"/>
        </w:rPr>
      </w:pPr>
      <w:r>
        <w:rPr>
          <w:color w:val="211F1F"/>
          <w:sz w:val="24"/>
        </w:rPr>
        <w:t>If</w:t>
      </w:r>
      <w:r>
        <w:rPr>
          <w:color w:val="211F1F"/>
          <w:spacing w:val="27"/>
          <w:sz w:val="24"/>
        </w:rPr>
        <w:t xml:space="preserve"> </w:t>
      </w:r>
      <w:r>
        <w:rPr>
          <w:color w:val="211F1F"/>
          <w:sz w:val="24"/>
        </w:rPr>
        <w:t>a</w:t>
      </w:r>
      <w:r>
        <w:rPr>
          <w:color w:val="211F1F"/>
          <w:spacing w:val="23"/>
          <w:sz w:val="24"/>
        </w:rPr>
        <w:t xml:space="preserve"> </w:t>
      </w:r>
      <w:r>
        <w:rPr>
          <w:color w:val="211F1F"/>
          <w:sz w:val="24"/>
        </w:rPr>
        <w:t>tenderer</w:t>
      </w:r>
      <w:r>
        <w:rPr>
          <w:color w:val="211F1F"/>
          <w:spacing w:val="22"/>
          <w:sz w:val="24"/>
        </w:rPr>
        <w:t xml:space="preserve"> </w:t>
      </w:r>
      <w:r>
        <w:rPr>
          <w:color w:val="211F1F"/>
          <w:sz w:val="24"/>
        </w:rPr>
        <w:t>does</w:t>
      </w:r>
      <w:r>
        <w:rPr>
          <w:color w:val="211F1F"/>
          <w:spacing w:val="24"/>
          <w:sz w:val="24"/>
        </w:rPr>
        <w:t xml:space="preserve"> </w:t>
      </w:r>
      <w:r>
        <w:rPr>
          <w:color w:val="211F1F"/>
          <w:sz w:val="24"/>
        </w:rPr>
        <w:t>not</w:t>
      </w:r>
      <w:r>
        <w:rPr>
          <w:color w:val="211F1F"/>
          <w:spacing w:val="26"/>
          <w:sz w:val="24"/>
        </w:rPr>
        <w:t xml:space="preserve"> </w:t>
      </w:r>
      <w:r>
        <w:rPr>
          <w:color w:val="211F1F"/>
          <w:sz w:val="24"/>
        </w:rPr>
        <w:t>provide</w:t>
      </w:r>
      <w:r>
        <w:rPr>
          <w:color w:val="211F1F"/>
          <w:spacing w:val="23"/>
          <w:sz w:val="24"/>
        </w:rPr>
        <w:t xml:space="preserve"> </w:t>
      </w:r>
      <w:r>
        <w:rPr>
          <w:color w:val="211F1F"/>
          <w:sz w:val="24"/>
        </w:rPr>
        <w:t>clariﬁcations</w:t>
      </w:r>
      <w:r>
        <w:rPr>
          <w:color w:val="211F1F"/>
          <w:spacing w:val="24"/>
          <w:sz w:val="24"/>
        </w:rPr>
        <w:t xml:space="preserve"> </w:t>
      </w:r>
      <w:r>
        <w:rPr>
          <w:color w:val="211F1F"/>
          <w:sz w:val="24"/>
        </w:rPr>
        <w:t>of</w:t>
      </w:r>
      <w:r>
        <w:rPr>
          <w:color w:val="211F1F"/>
          <w:spacing w:val="23"/>
          <w:sz w:val="24"/>
        </w:rPr>
        <w:t xml:space="preserve"> </w:t>
      </w:r>
      <w:r>
        <w:rPr>
          <w:color w:val="211F1F"/>
          <w:sz w:val="24"/>
        </w:rPr>
        <w:t>its</w:t>
      </w:r>
      <w:r>
        <w:rPr>
          <w:color w:val="211F1F"/>
          <w:spacing w:val="23"/>
          <w:sz w:val="24"/>
        </w:rPr>
        <w:t xml:space="preserve"> </w:t>
      </w:r>
      <w:r>
        <w:rPr>
          <w:color w:val="211F1F"/>
          <w:sz w:val="24"/>
        </w:rPr>
        <w:t>tender</w:t>
      </w:r>
      <w:r>
        <w:rPr>
          <w:color w:val="211F1F"/>
          <w:spacing w:val="23"/>
          <w:sz w:val="24"/>
        </w:rPr>
        <w:t xml:space="preserve"> </w:t>
      </w:r>
      <w:r>
        <w:rPr>
          <w:color w:val="211F1F"/>
          <w:sz w:val="24"/>
        </w:rPr>
        <w:t>by</w:t>
      </w:r>
      <w:r>
        <w:rPr>
          <w:color w:val="211F1F"/>
          <w:spacing w:val="13"/>
          <w:sz w:val="24"/>
        </w:rPr>
        <w:t xml:space="preserve"> </w:t>
      </w:r>
      <w:r>
        <w:rPr>
          <w:color w:val="211F1F"/>
          <w:sz w:val="24"/>
        </w:rPr>
        <w:t>the</w:t>
      </w:r>
      <w:r>
        <w:rPr>
          <w:color w:val="211F1F"/>
          <w:spacing w:val="23"/>
          <w:sz w:val="24"/>
        </w:rPr>
        <w:t xml:space="preserve"> </w:t>
      </w:r>
      <w:r>
        <w:rPr>
          <w:color w:val="211F1F"/>
          <w:sz w:val="24"/>
        </w:rPr>
        <w:t>date</w:t>
      </w:r>
      <w:r>
        <w:rPr>
          <w:color w:val="211F1F"/>
          <w:spacing w:val="22"/>
          <w:sz w:val="24"/>
        </w:rPr>
        <w:t xml:space="preserve"> </w:t>
      </w:r>
      <w:r>
        <w:rPr>
          <w:color w:val="211F1F"/>
          <w:sz w:val="24"/>
        </w:rPr>
        <w:t>and</w:t>
      </w:r>
      <w:r>
        <w:rPr>
          <w:color w:val="211F1F"/>
          <w:spacing w:val="24"/>
          <w:sz w:val="24"/>
        </w:rPr>
        <w:t xml:space="preserve"> </w:t>
      </w:r>
      <w:r>
        <w:rPr>
          <w:color w:val="211F1F"/>
          <w:sz w:val="24"/>
        </w:rPr>
        <w:t>time</w:t>
      </w:r>
      <w:r>
        <w:rPr>
          <w:color w:val="211F1F"/>
          <w:spacing w:val="22"/>
          <w:sz w:val="24"/>
        </w:rPr>
        <w:t xml:space="preserve"> </w:t>
      </w:r>
      <w:r>
        <w:rPr>
          <w:color w:val="211F1F"/>
          <w:sz w:val="24"/>
        </w:rPr>
        <w:t>set</w:t>
      </w:r>
      <w:r>
        <w:rPr>
          <w:color w:val="211F1F"/>
          <w:spacing w:val="24"/>
          <w:sz w:val="24"/>
        </w:rPr>
        <w:t xml:space="preserve"> </w:t>
      </w:r>
      <w:r>
        <w:rPr>
          <w:color w:val="211F1F"/>
          <w:sz w:val="24"/>
        </w:rPr>
        <w:t>in</w:t>
      </w:r>
      <w:r>
        <w:rPr>
          <w:color w:val="211F1F"/>
          <w:spacing w:val="23"/>
          <w:sz w:val="24"/>
        </w:rPr>
        <w:t xml:space="preserve"> </w:t>
      </w:r>
      <w:r>
        <w:rPr>
          <w:color w:val="211F1F"/>
          <w:sz w:val="24"/>
        </w:rPr>
        <w:t>the</w:t>
      </w:r>
      <w:r>
        <w:rPr>
          <w:color w:val="211F1F"/>
          <w:spacing w:val="23"/>
          <w:sz w:val="24"/>
        </w:rPr>
        <w:t xml:space="preserve"> </w:t>
      </w:r>
      <w:r>
        <w:rPr>
          <w:color w:val="211F1F"/>
          <w:sz w:val="24"/>
        </w:rPr>
        <w:t>Procuring</w:t>
      </w:r>
    </w:p>
    <w:p>
      <w:pPr>
        <w:spacing w:before="2"/>
        <w:ind w:left="1024"/>
      </w:pPr>
      <w:r>
        <w:rPr>
          <w:color w:val="211F1F"/>
          <w:spacing w:val="-1"/>
        </w:rPr>
        <w:t>Entity's</w:t>
      </w:r>
      <w:r>
        <w:rPr>
          <w:color w:val="211F1F"/>
          <w:spacing w:val="-2"/>
        </w:rPr>
        <w:t xml:space="preserve"> </w:t>
      </w:r>
      <w:r>
        <w:rPr>
          <w:color w:val="211F1F"/>
          <w:spacing w:val="-1"/>
        </w:rPr>
        <w:t>request</w:t>
      </w:r>
      <w:r>
        <w:rPr>
          <w:color w:val="211F1F"/>
          <w:spacing w:val="-2"/>
        </w:rPr>
        <w:t xml:space="preserve"> </w:t>
      </w:r>
      <w:r>
        <w:rPr>
          <w:color w:val="211F1F"/>
        </w:rPr>
        <w:t>for</w:t>
      </w:r>
      <w:r>
        <w:rPr>
          <w:color w:val="211F1F"/>
          <w:spacing w:val="-1"/>
        </w:rPr>
        <w:t xml:space="preserve"> </w:t>
      </w:r>
      <w:r>
        <w:rPr>
          <w:color w:val="211F1F"/>
        </w:rPr>
        <w:t>clariﬁcation,</w:t>
      </w:r>
      <w:r>
        <w:rPr>
          <w:color w:val="211F1F"/>
          <w:spacing w:val="-4"/>
        </w:rPr>
        <w:t xml:space="preserve"> </w:t>
      </w:r>
      <w:r>
        <w:rPr>
          <w:color w:val="211F1F"/>
        </w:rPr>
        <w:t>its</w:t>
      </w:r>
      <w:r>
        <w:rPr>
          <w:color w:val="211F1F"/>
          <w:spacing w:val="-3"/>
        </w:rPr>
        <w:t xml:space="preserve"> </w:t>
      </w:r>
      <w:r>
        <w:rPr>
          <w:color w:val="211F1F"/>
        </w:rPr>
        <w:t>Tender</w:t>
      </w:r>
      <w:r>
        <w:rPr>
          <w:color w:val="211F1F"/>
          <w:spacing w:val="-8"/>
        </w:rPr>
        <w:t xml:space="preserve"> </w:t>
      </w:r>
      <w:r>
        <w:rPr>
          <w:color w:val="211F1F"/>
        </w:rPr>
        <w:t>may</w:t>
      </w:r>
      <w:r>
        <w:rPr>
          <w:color w:val="211F1F"/>
          <w:spacing w:val="-14"/>
        </w:rPr>
        <w:t xml:space="preserve"> </w:t>
      </w:r>
      <w:r>
        <w:rPr>
          <w:color w:val="211F1F"/>
        </w:rPr>
        <w:t>be</w:t>
      </w:r>
      <w:r>
        <w:rPr>
          <w:color w:val="211F1F"/>
          <w:spacing w:val="-1"/>
        </w:rPr>
        <w:t xml:space="preserve"> </w:t>
      </w:r>
      <w:r>
        <w:rPr>
          <w:color w:val="211F1F"/>
        </w:rPr>
        <w:t>rejected.</w:t>
      </w:r>
    </w:p>
    <w:p>
      <w:pPr>
        <w:pStyle w:val="7"/>
        <w:spacing w:before="9"/>
        <w:rPr>
          <w:sz w:val="20"/>
        </w:rPr>
      </w:pPr>
    </w:p>
    <w:p>
      <w:pPr>
        <w:pStyle w:val="3"/>
        <w:numPr>
          <w:ilvl w:val="1"/>
          <w:numId w:val="3"/>
        </w:numPr>
        <w:tabs>
          <w:tab w:val="left" w:pos="990"/>
          <w:tab w:val="left" w:pos="991"/>
        </w:tabs>
        <w:ind w:left="990" w:hanging="527"/>
      </w:pPr>
      <w:bookmarkStart w:id="33" w:name="_Toc24895"/>
      <w:r>
        <w:rPr>
          <w:color w:val="211F1F"/>
        </w:rPr>
        <w:t>Deviations,</w:t>
      </w:r>
      <w:r>
        <w:rPr>
          <w:color w:val="211F1F"/>
          <w:spacing w:val="-5"/>
        </w:rPr>
        <w:t xml:space="preserve"> </w:t>
      </w:r>
      <w:r>
        <w:rPr>
          <w:color w:val="211F1F"/>
        </w:rPr>
        <w:t>Reservations,</w:t>
      </w:r>
      <w:r>
        <w:rPr>
          <w:color w:val="211F1F"/>
          <w:spacing w:val="-1"/>
        </w:rPr>
        <w:t xml:space="preserve"> </w:t>
      </w:r>
      <w:r>
        <w:rPr>
          <w:color w:val="211F1F"/>
        </w:rPr>
        <w:t>and</w:t>
      </w:r>
      <w:r>
        <w:rPr>
          <w:color w:val="211F1F"/>
          <w:spacing w:val="-4"/>
        </w:rPr>
        <w:t xml:space="preserve"> </w:t>
      </w:r>
      <w:r>
        <w:rPr>
          <w:color w:val="211F1F"/>
        </w:rPr>
        <w:t>Omissions</w:t>
      </w:r>
      <w:bookmarkEnd w:id="33"/>
    </w:p>
    <w:p>
      <w:pPr>
        <w:pStyle w:val="17"/>
        <w:numPr>
          <w:ilvl w:val="2"/>
          <w:numId w:val="3"/>
        </w:numPr>
        <w:tabs>
          <w:tab w:val="left" w:pos="1036"/>
          <w:tab w:val="left" w:pos="1037"/>
        </w:tabs>
        <w:spacing w:before="228"/>
        <w:ind w:left="1036" w:hanging="573"/>
        <w:rPr>
          <w:color w:val="211F1F"/>
          <w:sz w:val="24"/>
        </w:rPr>
      </w:pPr>
      <w:r>
        <w:rPr>
          <w:color w:val="211F1F"/>
          <w:sz w:val="24"/>
        </w:rPr>
        <w:t>During</w:t>
      </w:r>
      <w:r>
        <w:rPr>
          <w:color w:val="211F1F"/>
          <w:spacing w:val="-7"/>
          <w:sz w:val="24"/>
        </w:rPr>
        <w:t xml:space="preserve"> </w:t>
      </w:r>
      <w:r>
        <w:rPr>
          <w:color w:val="211F1F"/>
          <w:sz w:val="24"/>
        </w:rPr>
        <w:t>the</w:t>
      </w:r>
      <w:r>
        <w:rPr>
          <w:color w:val="211F1F"/>
          <w:spacing w:val="-2"/>
          <w:sz w:val="24"/>
        </w:rPr>
        <w:t xml:space="preserve"> </w:t>
      </w:r>
      <w:r>
        <w:rPr>
          <w:color w:val="211F1F"/>
          <w:sz w:val="24"/>
        </w:rPr>
        <w:t>evaluation of</w:t>
      </w:r>
      <w:r>
        <w:rPr>
          <w:color w:val="211F1F"/>
          <w:spacing w:val="-1"/>
          <w:sz w:val="24"/>
        </w:rPr>
        <w:t xml:space="preserve"> </w:t>
      </w:r>
      <w:r>
        <w:rPr>
          <w:color w:val="211F1F"/>
          <w:sz w:val="24"/>
        </w:rPr>
        <w:t>tenders,</w:t>
      </w:r>
      <w:r>
        <w:rPr>
          <w:color w:val="211F1F"/>
          <w:spacing w:val="-2"/>
          <w:sz w:val="24"/>
        </w:rPr>
        <w:t xml:space="preserve"> </w:t>
      </w:r>
      <w:r>
        <w:rPr>
          <w:color w:val="211F1F"/>
          <w:sz w:val="24"/>
        </w:rPr>
        <w:t>the</w:t>
      </w:r>
      <w:r>
        <w:rPr>
          <w:color w:val="211F1F"/>
          <w:spacing w:val="-4"/>
          <w:sz w:val="24"/>
        </w:rPr>
        <w:t xml:space="preserve"> </w:t>
      </w:r>
      <w:r>
        <w:rPr>
          <w:color w:val="211F1F"/>
          <w:sz w:val="24"/>
        </w:rPr>
        <w:t>following</w:t>
      </w:r>
      <w:r>
        <w:rPr>
          <w:color w:val="211F1F"/>
          <w:spacing w:val="-6"/>
          <w:sz w:val="24"/>
        </w:rPr>
        <w:t xml:space="preserve"> </w:t>
      </w:r>
      <w:r>
        <w:rPr>
          <w:color w:val="211F1F"/>
          <w:sz w:val="24"/>
        </w:rPr>
        <w:t>deﬁnitions</w:t>
      </w:r>
      <w:r>
        <w:rPr>
          <w:color w:val="211F1F"/>
          <w:spacing w:val="-1"/>
          <w:sz w:val="24"/>
        </w:rPr>
        <w:t xml:space="preserve"> </w:t>
      </w:r>
      <w:r>
        <w:rPr>
          <w:color w:val="211F1F"/>
          <w:sz w:val="24"/>
        </w:rPr>
        <w:t>apply:</w:t>
      </w:r>
    </w:p>
    <w:p>
      <w:pPr>
        <w:pStyle w:val="17"/>
        <w:numPr>
          <w:ilvl w:val="3"/>
          <w:numId w:val="3"/>
        </w:numPr>
        <w:tabs>
          <w:tab w:val="left" w:pos="1509"/>
          <w:tab w:val="left" w:pos="1510"/>
        </w:tabs>
        <w:spacing w:before="65"/>
        <w:ind w:left="1509" w:hanging="464"/>
        <w:jc w:val="left"/>
        <w:rPr>
          <w:sz w:val="24"/>
        </w:rPr>
      </w:pPr>
      <w:r>
        <w:rPr>
          <w:color w:val="211F1F"/>
          <w:sz w:val="24"/>
        </w:rPr>
        <w:t>“Deviation”</w:t>
      </w:r>
      <w:r>
        <w:rPr>
          <w:color w:val="211F1F"/>
          <w:spacing w:val="-3"/>
          <w:sz w:val="24"/>
        </w:rPr>
        <w:t xml:space="preserve"> </w:t>
      </w:r>
      <w:r>
        <w:rPr>
          <w:color w:val="211F1F"/>
          <w:sz w:val="24"/>
        </w:rPr>
        <w:t>is</w:t>
      </w:r>
      <w:r>
        <w:rPr>
          <w:color w:val="211F1F"/>
          <w:spacing w:val="-1"/>
          <w:sz w:val="24"/>
        </w:rPr>
        <w:t xml:space="preserve"> </w:t>
      </w:r>
      <w:r>
        <w:rPr>
          <w:color w:val="211F1F"/>
          <w:sz w:val="24"/>
        </w:rPr>
        <w:t>a</w:t>
      </w:r>
      <w:r>
        <w:rPr>
          <w:color w:val="211F1F"/>
          <w:spacing w:val="-2"/>
          <w:sz w:val="24"/>
        </w:rPr>
        <w:t xml:space="preserve"> </w:t>
      </w:r>
      <w:r>
        <w:rPr>
          <w:color w:val="211F1F"/>
          <w:sz w:val="24"/>
        </w:rPr>
        <w:t>departure</w:t>
      </w:r>
      <w:r>
        <w:rPr>
          <w:color w:val="211F1F"/>
          <w:spacing w:val="-5"/>
          <w:sz w:val="24"/>
        </w:rPr>
        <w:t xml:space="preserve"> </w:t>
      </w:r>
      <w:r>
        <w:rPr>
          <w:color w:val="211F1F"/>
          <w:sz w:val="24"/>
        </w:rPr>
        <w:t>from</w:t>
      </w:r>
      <w:r>
        <w:rPr>
          <w:color w:val="211F1F"/>
          <w:spacing w:val="-1"/>
          <w:sz w:val="24"/>
        </w:rPr>
        <w:t xml:space="preserve"> </w:t>
      </w:r>
      <w:r>
        <w:rPr>
          <w:color w:val="211F1F"/>
          <w:sz w:val="24"/>
        </w:rPr>
        <w:t>the</w:t>
      </w:r>
      <w:r>
        <w:rPr>
          <w:color w:val="211F1F"/>
          <w:spacing w:val="-2"/>
          <w:sz w:val="24"/>
        </w:rPr>
        <w:t xml:space="preserve"> </w:t>
      </w:r>
      <w:r>
        <w:rPr>
          <w:color w:val="211F1F"/>
          <w:sz w:val="24"/>
        </w:rPr>
        <w:t>requirements</w:t>
      </w:r>
      <w:r>
        <w:rPr>
          <w:color w:val="211F1F"/>
          <w:spacing w:val="-1"/>
          <w:sz w:val="24"/>
        </w:rPr>
        <w:t xml:space="preserve"> </w:t>
      </w:r>
      <w:r>
        <w:rPr>
          <w:color w:val="211F1F"/>
          <w:sz w:val="24"/>
        </w:rPr>
        <w:t>speciﬁed</w:t>
      </w:r>
      <w:r>
        <w:rPr>
          <w:color w:val="211F1F"/>
          <w:spacing w:val="-1"/>
          <w:sz w:val="24"/>
        </w:rPr>
        <w:t xml:space="preserve"> </w:t>
      </w:r>
      <w:r>
        <w:rPr>
          <w:color w:val="211F1F"/>
          <w:sz w:val="24"/>
        </w:rPr>
        <w:t>in</w:t>
      </w:r>
      <w:r>
        <w:rPr>
          <w:color w:val="211F1F"/>
          <w:spacing w:val="-1"/>
          <w:sz w:val="24"/>
        </w:rPr>
        <w:t xml:space="preserve"> </w:t>
      </w:r>
      <w:r>
        <w:rPr>
          <w:color w:val="211F1F"/>
          <w:sz w:val="24"/>
        </w:rPr>
        <w:t>the</w:t>
      </w:r>
      <w:r>
        <w:rPr>
          <w:color w:val="211F1F"/>
          <w:spacing w:val="-5"/>
          <w:sz w:val="24"/>
        </w:rPr>
        <w:t xml:space="preserve"> </w:t>
      </w:r>
      <w:r>
        <w:rPr>
          <w:color w:val="211F1F"/>
          <w:sz w:val="24"/>
        </w:rPr>
        <w:t>tender</w:t>
      </w:r>
      <w:r>
        <w:rPr>
          <w:color w:val="211F1F"/>
          <w:spacing w:val="-2"/>
          <w:sz w:val="24"/>
        </w:rPr>
        <w:t xml:space="preserve"> </w:t>
      </w:r>
      <w:r>
        <w:rPr>
          <w:color w:val="211F1F"/>
          <w:sz w:val="24"/>
        </w:rPr>
        <w:t>document;</w:t>
      </w:r>
    </w:p>
    <w:p>
      <w:pPr>
        <w:pStyle w:val="17"/>
        <w:numPr>
          <w:ilvl w:val="3"/>
          <w:numId w:val="3"/>
        </w:numPr>
        <w:tabs>
          <w:tab w:val="left" w:pos="1504"/>
          <w:tab w:val="left" w:pos="1505"/>
        </w:tabs>
        <w:spacing w:before="105" w:line="232" w:lineRule="auto"/>
        <w:ind w:left="1516" w:right="639" w:hanging="473"/>
        <w:jc w:val="left"/>
        <w:rPr>
          <w:sz w:val="24"/>
        </w:rPr>
      </w:pPr>
      <w:r>
        <w:rPr>
          <w:color w:val="211F1F"/>
          <w:sz w:val="24"/>
        </w:rPr>
        <w:t>“Reservation” is the setting of limiting conditions or withholding from complete acceptance of</w:t>
      </w:r>
      <w:r>
        <w:rPr>
          <w:color w:val="211F1F"/>
          <w:spacing w:val="-57"/>
          <w:sz w:val="24"/>
        </w:rPr>
        <w:t xml:space="preserve"> </w:t>
      </w:r>
      <w:r>
        <w:rPr>
          <w:color w:val="211F1F"/>
          <w:sz w:val="24"/>
        </w:rPr>
        <w:t>the</w:t>
      </w:r>
      <w:r>
        <w:rPr>
          <w:color w:val="211F1F"/>
          <w:spacing w:val="-2"/>
          <w:sz w:val="24"/>
        </w:rPr>
        <w:t xml:space="preserve"> </w:t>
      </w:r>
      <w:r>
        <w:rPr>
          <w:color w:val="211F1F"/>
          <w:sz w:val="24"/>
        </w:rPr>
        <w:t>requirements speciﬁed in the tender document;</w:t>
      </w:r>
      <w:r>
        <w:rPr>
          <w:color w:val="211F1F"/>
          <w:spacing w:val="4"/>
          <w:sz w:val="24"/>
        </w:rPr>
        <w:t xml:space="preserve"> </w:t>
      </w:r>
      <w:r>
        <w:rPr>
          <w:color w:val="211F1F"/>
          <w:sz w:val="24"/>
        </w:rPr>
        <w:t>and</w:t>
      </w:r>
    </w:p>
    <w:p>
      <w:pPr>
        <w:pStyle w:val="17"/>
        <w:numPr>
          <w:ilvl w:val="3"/>
          <w:numId w:val="3"/>
        </w:numPr>
        <w:tabs>
          <w:tab w:val="left" w:pos="1504"/>
          <w:tab w:val="left" w:pos="1505"/>
        </w:tabs>
        <w:spacing w:before="72" w:line="230" w:lineRule="auto"/>
        <w:ind w:left="1516" w:right="728" w:hanging="473"/>
        <w:jc w:val="left"/>
        <w:rPr>
          <w:sz w:val="24"/>
        </w:rPr>
      </w:pPr>
      <w:r>
        <w:rPr>
          <w:color w:val="211F1F"/>
          <w:sz w:val="24"/>
        </w:rPr>
        <w:t>“Omission” is the failure to submit part or all of the information or documentation required in</w:t>
      </w:r>
      <w:r>
        <w:rPr>
          <w:color w:val="211F1F"/>
          <w:spacing w:val="-57"/>
          <w:sz w:val="24"/>
        </w:rPr>
        <w:t xml:space="preserve"> </w:t>
      </w:r>
      <w:r>
        <w:rPr>
          <w:color w:val="211F1F"/>
          <w:sz w:val="24"/>
        </w:rPr>
        <w:t>the</w:t>
      </w:r>
      <w:r>
        <w:rPr>
          <w:color w:val="211F1F"/>
          <w:spacing w:val="-3"/>
          <w:sz w:val="24"/>
        </w:rPr>
        <w:t xml:space="preserve"> </w:t>
      </w:r>
      <w:r>
        <w:rPr>
          <w:color w:val="211F1F"/>
          <w:sz w:val="24"/>
        </w:rPr>
        <w:t>Tender</w:t>
      </w:r>
      <w:r>
        <w:rPr>
          <w:color w:val="211F1F"/>
          <w:spacing w:val="-9"/>
          <w:sz w:val="24"/>
        </w:rPr>
        <w:t xml:space="preserve"> </w:t>
      </w:r>
      <w:r>
        <w:rPr>
          <w:color w:val="211F1F"/>
          <w:sz w:val="24"/>
        </w:rPr>
        <w:t>document.</w:t>
      </w:r>
    </w:p>
    <w:p>
      <w:pPr>
        <w:pStyle w:val="7"/>
        <w:spacing w:before="2"/>
        <w:rPr>
          <w:sz w:val="21"/>
        </w:rPr>
      </w:pPr>
    </w:p>
    <w:p>
      <w:pPr>
        <w:pStyle w:val="3"/>
        <w:numPr>
          <w:ilvl w:val="1"/>
          <w:numId w:val="3"/>
        </w:numPr>
        <w:tabs>
          <w:tab w:val="left" w:pos="1036"/>
          <w:tab w:val="left" w:pos="1037"/>
        </w:tabs>
        <w:ind w:left="1036" w:hanging="570"/>
      </w:pPr>
      <w:bookmarkStart w:id="34" w:name="_Toc6656"/>
      <w:r>
        <w:rPr>
          <w:color w:val="211F1F"/>
        </w:rPr>
        <w:t>Determination</w:t>
      </w:r>
      <w:r>
        <w:rPr>
          <w:color w:val="211F1F"/>
          <w:spacing w:val="-6"/>
        </w:rPr>
        <w:t xml:space="preserve"> </w:t>
      </w:r>
      <w:r>
        <w:rPr>
          <w:color w:val="211F1F"/>
        </w:rPr>
        <w:t>of</w:t>
      </w:r>
      <w:r>
        <w:rPr>
          <w:color w:val="211F1F"/>
          <w:spacing w:val="-4"/>
        </w:rPr>
        <w:t xml:space="preserve"> </w:t>
      </w:r>
      <w:r>
        <w:rPr>
          <w:color w:val="211F1F"/>
        </w:rPr>
        <w:t>Responsiveness</w:t>
      </w:r>
      <w:bookmarkEnd w:id="34"/>
    </w:p>
    <w:p>
      <w:pPr>
        <w:pStyle w:val="17"/>
        <w:numPr>
          <w:ilvl w:val="2"/>
          <w:numId w:val="3"/>
        </w:numPr>
        <w:tabs>
          <w:tab w:val="left" w:pos="1037"/>
        </w:tabs>
        <w:spacing w:before="230" w:line="232" w:lineRule="auto"/>
        <w:ind w:left="1036" w:right="572" w:hanging="570"/>
        <w:jc w:val="both"/>
        <w:rPr>
          <w:color w:val="211F1F"/>
          <w:sz w:val="24"/>
        </w:rPr>
      </w:pPr>
      <w:r>
        <w:rPr>
          <w:color w:val="211F1F"/>
          <w:sz w:val="24"/>
        </w:rPr>
        <w:t>The Procuring Entity's determination of a Tender's responsiveness is to be based on the contents of</w:t>
      </w:r>
      <w:r>
        <w:rPr>
          <w:color w:val="211F1F"/>
          <w:spacing w:val="1"/>
          <w:sz w:val="24"/>
        </w:rPr>
        <w:t xml:space="preserve"> </w:t>
      </w:r>
      <w:r>
        <w:rPr>
          <w:color w:val="211F1F"/>
          <w:sz w:val="24"/>
        </w:rPr>
        <w:t>the</w:t>
      </w:r>
      <w:r>
        <w:rPr>
          <w:color w:val="211F1F"/>
          <w:spacing w:val="-4"/>
          <w:sz w:val="24"/>
        </w:rPr>
        <w:t xml:space="preserve"> </w:t>
      </w:r>
      <w:r>
        <w:rPr>
          <w:color w:val="211F1F"/>
          <w:sz w:val="24"/>
        </w:rPr>
        <w:t>tender itself,</w:t>
      </w:r>
      <w:r>
        <w:rPr>
          <w:color w:val="211F1F"/>
          <w:spacing w:val="2"/>
          <w:sz w:val="24"/>
        </w:rPr>
        <w:t xml:space="preserve"> </w:t>
      </w:r>
      <w:r>
        <w:rPr>
          <w:color w:val="211F1F"/>
          <w:sz w:val="24"/>
        </w:rPr>
        <w:t>as deﬁned in</w:t>
      </w:r>
      <w:r>
        <w:rPr>
          <w:color w:val="211F1F"/>
          <w:spacing w:val="6"/>
          <w:sz w:val="24"/>
        </w:rPr>
        <w:t xml:space="preserve"> </w:t>
      </w:r>
      <w:r>
        <w:rPr>
          <w:color w:val="211F1F"/>
          <w:sz w:val="24"/>
        </w:rPr>
        <w:t>ITT</w:t>
      </w:r>
      <w:r>
        <w:rPr>
          <w:color w:val="211F1F"/>
          <w:spacing w:val="-1"/>
          <w:sz w:val="24"/>
        </w:rPr>
        <w:t xml:space="preserve"> </w:t>
      </w:r>
      <w:r>
        <w:rPr>
          <w:color w:val="211F1F"/>
          <w:sz w:val="24"/>
        </w:rPr>
        <w:t>11.</w:t>
      </w:r>
    </w:p>
    <w:p>
      <w:pPr>
        <w:pStyle w:val="7"/>
        <w:spacing w:before="1"/>
        <w:rPr>
          <w:sz w:val="21"/>
        </w:rPr>
      </w:pPr>
    </w:p>
    <w:p>
      <w:pPr>
        <w:pStyle w:val="17"/>
        <w:numPr>
          <w:ilvl w:val="2"/>
          <w:numId w:val="3"/>
        </w:numPr>
        <w:tabs>
          <w:tab w:val="left" w:pos="1037"/>
        </w:tabs>
        <w:spacing w:line="230" w:lineRule="auto"/>
        <w:ind w:left="1036" w:right="572" w:hanging="570"/>
        <w:jc w:val="both"/>
        <w:rPr>
          <w:color w:val="211F1F"/>
          <w:sz w:val="24"/>
        </w:rPr>
      </w:pPr>
      <w:r>
        <w:rPr>
          <w:color w:val="211F1F"/>
          <w:spacing w:val="-1"/>
          <w:sz w:val="24"/>
        </w:rPr>
        <w:t>A</w:t>
      </w:r>
      <w:r>
        <w:rPr>
          <w:color w:val="211F1F"/>
          <w:spacing w:val="-8"/>
          <w:sz w:val="24"/>
        </w:rPr>
        <w:t xml:space="preserve"> </w:t>
      </w:r>
      <w:r>
        <w:rPr>
          <w:color w:val="211F1F"/>
          <w:spacing w:val="-1"/>
          <w:sz w:val="24"/>
        </w:rPr>
        <w:t>substantially</w:t>
      </w:r>
      <w:r>
        <w:rPr>
          <w:color w:val="211F1F"/>
          <w:spacing w:val="-17"/>
          <w:sz w:val="24"/>
        </w:rPr>
        <w:t xml:space="preserve"> </w:t>
      </w:r>
      <w:r>
        <w:rPr>
          <w:color w:val="211F1F"/>
          <w:spacing w:val="-1"/>
          <w:sz w:val="24"/>
        </w:rPr>
        <w:t>responsive</w:t>
      </w:r>
      <w:r>
        <w:rPr>
          <w:color w:val="211F1F"/>
          <w:spacing w:val="-7"/>
          <w:sz w:val="24"/>
        </w:rPr>
        <w:t xml:space="preserve"> </w:t>
      </w:r>
      <w:r>
        <w:rPr>
          <w:color w:val="211F1F"/>
          <w:sz w:val="24"/>
        </w:rPr>
        <w:t>Tender</w:t>
      </w:r>
      <w:r>
        <w:rPr>
          <w:color w:val="211F1F"/>
          <w:spacing w:val="-13"/>
          <w:sz w:val="24"/>
        </w:rPr>
        <w:t xml:space="preserve"> </w:t>
      </w:r>
      <w:r>
        <w:rPr>
          <w:color w:val="211F1F"/>
          <w:sz w:val="24"/>
        </w:rPr>
        <w:t>is</w:t>
      </w:r>
      <w:r>
        <w:rPr>
          <w:color w:val="211F1F"/>
          <w:spacing w:val="-6"/>
          <w:sz w:val="24"/>
        </w:rPr>
        <w:t xml:space="preserve"> </w:t>
      </w:r>
      <w:r>
        <w:rPr>
          <w:color w:val="211F1F"/>
          <w:sz w:val="24"/>
        </w:rPr>
        <w:t>one</w:t>
      </w:r>
      <w:r>
        <w:rPr>
          <w:color w:val="211F1F"/>
          <w:spacing w:val="-11"/>
          <w:sz w:val="24"/>
        </w:rPr>
        <w:t xml:space="preserve"> </w:t>
      </w:r>
      <w:r>
        <w:rPr>
          <w:color w:val="211F1F"/>
          <w:sz w:val="24"/>
        </w:rPr>
        <w:t>that</w:t>
      </w:r>
      <w:r>
        <w:rPr>
          <w:color w:val="211F1F"/>
          <w:spacing w:val="-6"/>
          <w:sz w:val="24"/>
        </w:rPr>
        <w:t xml:space="preserve"> </w:t>
      </w:r>
      <w:r>
        <w:rPr>
          <w:color w:val="211F1F"/>
          <w:sz w:val="24"/>
        </w:rPr>
        <w:t>meets</w:t>
      </w:r>
      <w:r>
        <w:rPr>
          <w:color w:val="211F1F"/>
          <w:spacing w:val="-7"/>
          <w:sz w:val="24"/>
        </w:rPr>
        <w:t xml:space="preserve"> </w:t>
      </w:r>
      <w:r>
        <w:rPr>
          <w:color w:val="211F1F"/>
          <w:sz w:val="24"/>
        </w:rPr>
        <w:t>the</w:t>
      </w:r>
      <w:r>
        <w:rPr>
          <w:color w:val="211F1F"/>
          <w:spacing w:val="-7"/>
          <w:sz w:val="24"/>
        </w:rPr>
        <w:t xml:space="preserve"> </w:t>
      </w:r>
      <w:r>
        <w:rPr>
          <w:color w:val="211F1F"/>
          <w:sz w:val="24"/>
        </w:rPr>
        <w:t>requirements</w:t>
      </w:r>
      <w:r>
        <w:rPr>
          <w:color w:val="211F1F"/>
          <w:spacing w:val="-6"/>
          <w:sz w:val="24"/>
        </w:rPr>
        <w:t xml:space="preserve"> </w:t>
      </w:r>
      <w:r>
        <w:rPr>
          <w:color w:val="211F1F"/>
          <w:sz w:val="24"/>
        </w:rPr>
        <w:t>of</w:t>
      </w:r>
      <w:r>
        <w:rPr>
          <w:color w:val="211F1F"/>
          <w:spacing w:val="-7"/>
          <w:sz w:val="24"/>
        </w:rPr>
        <w:t xml:space="preserve"> </w:t>
      </w:r>
      <w:r>
        <w:rPr>
          <w:color w:val="211F1F"/>
          <w:sz w:val="24"/>
        </w:rPr>
        <w:t>the</w:t>
      </w:r>
      <w:r>
        <w:rPr>
          <w:color w:val="211F1F"/>
          <w:spacing w:val="-6"/>
          <w:sz w:val="24"/>
        </w:rPr>
        <w:t xml:space="preserve"> </w:t>
      </w:r>
      <w:r>
        <w:rPr>
          <w:color w:val="211F1F"/>
          <w:sz w:val="24"/>
        </w:rPr>
        <w:t>Tender</w:t>
      </w:r>
      <w:r>
        <w:rPr>
          <w:color w:val="211F1F"/>
          <w:spacing w:val="-12"/>
          <w:sz w:val="24"/>
        </w:rPr>
        <w:t xml:space="preserve"> </w:t>
      </w:r>
      <w:r>
        <w:rPr>
          <w:color w:val="211F1F"/>
          <w:sz w:val="24"/>
        </w:rPr>
        <w:t>document</w:t>
      </w:r>
      <w:r>
        <w:rPr>
          <w:color w:val="211F1F"/>
          <w:spacing w:val="-7"/>
          <w:sz w:val="24"/>
        </w:rPr>
        <w:t xml:space="preserve"> </w:t>
      </w:r>
      <w:r>
        <w:rPr>
          <w:color w:val="211F1F"/>
          <w:sz w:val="24"/>
        </w:rPr>
        <w:t>without</w:t>
      </w:r>
      <w:r>
        <w:rPr>
          <w:color w:val="211F1F"/>
          <w:spacing w:val="-58"/>
          <w:sz w:val="24"/>
        </w:rPr>
        <w:t xml:space="preserve"> </w:t>
      </w:r>
      <w:r>
        <w:rPr>
          <w:color w:val="211F1F"/>
          <w:sz w:val="24"/>
        </w:rPr>
        <w:t>material deviation, reservation, or omission. A material deviation, reservation, or omission is one</w:t>
      </w:r>
      <w:r>
        <w:rPr>
          <w:color w:val="211F1F"/>
          <w:spacing w:val="1"/>
          <w:sz w:val="24"/>
        </w:rPr>
        <w:t xml:space="preserve"> </w:t>
      </w:r>
      <w:r>
        <w:rPr>
          <w:color w:val="211F1F"/>
          <w:sz w:val="24"/>
        </w:rPr>
        <w:t>that,</w:t>
      </w:r>
      <w:r>
        <w:rPr>
          <w:color w:val="211F1F"/>
          <w:spacing w:val="-1"/>
          <w:sz w:val="24"/>
        </w:rPr>
        <w:t xml:space="preserve"> </w:t>
      </w:r>
      <w:r>
        <w:rPr>
          <w:color w:val="211F1F"/>
          <w:sz w:val="24"/>
        </w:rPr>
        <w:t>if accepted,</w:t>
      </w:r>
      <w:r>
        <w:rPr>
          <w:color w:val="211F1F"/>
          <w:spacing w:val="1"/>
          <w:sz w:val="24"/>
        </w:rPr>
        <w:t xml:space="preserve"> </w:t>
      </w:r>
      <w:r>
        <w:rPr>
          <w:color w:val="211F1F"/>
          <w:sz w:val="24"/>
        </w:rPr>
        <w:t>would:</w:t>
      </w:r>
    </w:p>
    <w:p>
      <w:pPr>
        <w:pStyle w:val="17"/>
        <w:numPr>
          <w:ilvl w:val="3"/>
          <w:numId w:val="3"/>
        </w:numPr>
        <w:tabs>
          <w:tab w:val="left" w:pos="1523"/>
          <w:tab w:val="left" w:pos="1524"/>
        </w:tabs>
        <w:spacing w:before="41" w:line="237" w:lineRule="auto"/>
        <w:ind w:left="1530" w:right="748" w:hanging="497"/>
        <w:jc w:val="left"/>
        <w:rPr>
          <w:sz w:val="24"/>
        </w:rPr>
      </w:pPr>
      <w:r>
        <w:rPr>
          <w:color w:val="211F1F"/>
          <w:sz w:val="24"/>
        </w:rPr>
        <w:t>Affect</w:t>
      </w:r>
      <w:r>
        <w:rPr>
          <w:color w:val="211F1F"/>
          <w:spacing w:val="-1"/>
          <w:sz w:val="24"/>
        </w:rPr>
        <w:t xml:space="preserve"> </w:t>
      </w:r>
      <w:r>
        <w:rPr>
          <w:color w:val="211F1F"/>
          <w:sz w:val="24"/>
        </w:rPr>
        <w:t>in any</w:t>
      </w:r>
      <w:r>
        <w:rPr>
          <w:color w:val="211F1F"/>
          <w:spacing w:val="-10"/>
          <w:sz w:val="24"/>
        </w:rPr>
        <w:t xml:space="preserve"> </w:t>
      </w:r>
      <w:r>
        <w:rPr>
          <w:color w:val="211F1F"/>
          <w:sz w:val="24"/>
        </w:rPr>
        <w:t>substantial</w:t>
      </w:r>
      <w:r>
        <w:rPr>
          <w:color w:val="211F1F"/>
          <w:spacing w:val="3"/>
          <w:sz w:val="24"/>
        </w:rPr>
        <w:t xml:space="preserve"> </w:t>
      </w:r>
      <w:r>
        <w:rPr>
          <w:color w:val="211F1F"/>
          <w:sz w:val="24"/>
        </w:rPr>
        <w:t>way</w:t>
      </w:r>
      <w:r>
        <w:rPr>
          <w:color w:val="211F1F"/>
          <w:spacing w:val="-12"/>
          <w:sz w:val="24"/>
        </w:rPr>
        <w:t xml:space="preserve"> </w:t>
      </w:r>
      <w:r>
        <w:rPr>
          <w:color w:val="211F1F"/>
          <w:sz w:val="24"/>
        </w:rPr>
        <w:t>the</w:t>
      </w:r>
      <w:r>
        <w:rPr>
          <w:color w:val="211F1F"/>
          <w:spacing w:val="-1"/>
          <w:sz w:val="24"/>
        </w:rPr>
        <w:t xml:space="preserve"> </w:t>
      </w:r>
      <w:r>
        <w:rPr>
          <w:color w:val="211F1F"/>
          <w:sz w:val="24"/>
        </w:rPr>
        <w:t>scope,</w:t>
      </w:r>
      <w:r>
        <w:rPr>
          <w:color w:val="211F1F"/>
          <w:spacing w:val="2"/>
          <w:sz w:val="24"/>
        </w:rPr>
        <w:t xml:space="preserve"> </w:t>
      </w:r>
      <w:r>
        <w:rPr>
          <w:color w:val="211F1F"/>
          <w:sz w:val="24"/>
        </w:rPr>
        <w:t>quality,</w:t>
      </w:r>
      <w:r>
        <w:rPr>
          <w:color w:val="211F1F"/>
          <w:spacing w:val="-1"/>
          <w:sz w:val="24"/>
        </w:rPr>
        <w:t xml:space="preserve"> </w:t>
      </w:r>
      <w:r>
        <w:rPr>
          <w:color w:val="211F1F"/>
          <w:sz w:val="24"/>
        </w:rPr>
        <w:t>or</w:t>
      </w:r>
      <w:r>
        <w:rPr>
          <w:color w:val="211F1F"/>
          <w:spacing w:val="-1"/>
          <w:sz w:val="24"/>
        </w:rPr>
        <w:t xml:space="preserve"> </w:t>
      </w:r>
      <w:r>
        <w:rPr>
          <w:color w:val="211F1F"/>
          <w:sz w:val="24"/>
        </w:rPr>
        <w:t>performance of</w:t>
      </w:r>
      <w:r>
        <w:rPr>
          <w:color w:val="211F1F"/>
          <w:spacing w:val="-1"/>
          <w:sz w:val="24"/>
        </w:rPr>
        <w:t xml:space="preserve"> </w:t>
      </w:r>
      <w:r>
        <w:rPr>
          <w:color w:val="211F1F"/>
          <w:sz w:val="24"/>
        </w:rPr>
        <w:t>the</w:t>
      </w:r>
      <w:r>
        <w:rPr>
          <w:color w:val="211F1F"/>
          <w:spacing w:val="3"/>
          <w:sz w:val="24"/>
        </w:rPr>
        <w:t xml:space="preserve"> </w:t>
      </w:r>
      <w:r>
        <w:rPr>
          <w:color w:val="211F1F"/>
          <w:sz w:val="24"/>
        </w:rPr>
        <w:t>Works</w:t>
      </w:r>
      <w:r>
        <w:rPr>
          <w:color w:val="211F1F"/>
          <w:spacing w:val="-10"/>
          <w:sz w:val="24"/>
        </w:rPr>
        <w:t xml:space="preserve"> </w:t>
      </w:r>
      <w:r>
        <w:rPr>
          <w:color w:val="211F1F"/>
          <w:sz w:val="24"/>
        </w:rPr>
        <w:t>speciﬁed in</w:t>
      </w:r>
      <w:r>
        <w:rPr>
          <w:color w:val="211F1F"/>
          <w:spacing w:val="-1"/>
          <w:sz w:val="24"/>
        </w:rPr>
        <w:t xml:space="preserve"> </w:t>
      </w:r>
      <w:r>
        <w:rPr>
          <w:color w:val="211F1F"/>
          <w:sz w:val="24"/>
        </w:rPr>
        <w:t>the</w:t>
      </w:r>
      <w:r>
        <w:rPr>
          <w:color w:val="211F1F"/>
          <w:spacing w:val="-57"/>
          <w:sz w:val="24"/>
        </w:rPr>
        <w:t xml:space="preserve"> </w:t>
      </w:r>
      <w:r>
        <w:rPr>
          <w:color w:val="211F1F"/>
          <w:sz w:val="24"/>
        </w:rPr>
        <w:t>Contract; or</w:t>
      </w:r>
    </w:p>
    <w:p>
      <w:pPr>
        <w:pStyle w:val="17"/>
        <w:numPr>
          <w:ilvl w:val="3"/>
          <w:numId w:val="3"/>
        </w:numPr>
        <w:tabs>
          <w:tab w:val="left" w:pos="1523"/>
          <w:tab w:val="left" w:pos="1524"/>
        </w:tabs>
        <w:spacing w:before="46" w:line="232" w:lineRule="auto"/>
        <w:ind w:left="1530" w:right="1100" w:hanging="497"/>
        <w:jc w:val="left"/>
        <w:rPr>
          <w:sz w:val="24"/>
        </w:rPr>
      </w:pPr>
      <w:r>
        <w:rPr>
          <w:color w:val="211F1F"/>
          <w:spacing w:val="-1"/>
          <w:sz w:val="24"/>
        </w:rPr>
        <w:t xml:space="preserve">limit in </w:t>
      </w:r>
      <w:r>
        <w:rPr>
          <w:color w:val="211F1F"/>
          <w:sz w:val="24"/>
        </w:rPr>
        <w:t>any substantial way, inconsistent with the tender document, the Procuring Entity's</w:t>
      </w:r>
      <w:r>
        <w:rPr>
          <w:color w:val="211F1F"/>
          <w:spacing w:val="-57"/>
          <w:sz w:val="24"/>
        </w:rPr>
        <w:t xml:space="preserve"> </w:t>
      </w:r>
      <w:r>
        <w:rPr>
          <w:color w:val="211F1F"/>
          <w:sz w:val="24"/>
        </w:rPr>
        <w:t>rights</w:t>
      </w:r>
      <w:r>
        <w:rPr>
          <w:color w:val="211F1F"/>
          <w:spacing w:val="-1"/>
          <w:sz w:val="24"/>
        </w:rPr>
        <w:t xml:space="preserve"> </w:t>
      </w:r>
      <w:r>
        <w:rPr>
          <w:color w:val="211F1F"/>
          <w:sz w:val="24"/>
        </w:rPr>
        <w:t>or the</w:t>
      </w:r>
      <w:r>
        <w:rPr>
          <w:color w:val="211F1F"/>
          <w:spacing w:val="-2"/>
          <w:sz w:val="24"/>
        </w:rPr>
        <w:t xml:space="preserve"> </w:t>
      </w:r>
      <w:r>
        <w:rPr>
          <w:color w:val="211F1F"/>
          <w:sz w:val="24"/>
        </w:rPr>
        <w:t>tenderer's</w:t>
      </w:r>
      <w:r>
        <w:rPr>
          <w:color w:val="211F1F"/>
          <w:spacing w:val="-1"/>
          <w:sz w:val="24"/>
        </w:rPr>
        <w:t xml:space="preserve"> </w:t>
      </w:r>
      <w:r>
        <w:rPr>
          <w:color w:val="211F1F"/>
          <w:sz w:val="24"/>
        </w:rPr>
        <w:t>obligations under</w:t>
      </w:r>
      <w:r>
        <w:rPr>
          <w:color w:val="211F1F"/>
          <w:spacing w:val="1"/>
          <w:sz w:val="24"/>
        </w:rPr>
        <w:t xml:space="preserve"> </w:t>
      </w:r>
      <w:r>
        <w:rPr>
          <w:color w:val="211F1F"/>
          <w:sz w:val="24"/>
        </w:rPr>
        <w:t>the</w:t>
      </w:r>
      <w:r>
        <w:rPr>
          <w:color w:val="211F1F"/>
          <w:spacing w:val="-3"/>
          <w:sz w:val="24"/>
        </w:rPr>
        <w:t xml:space="preserve"> </w:t>
      </w:r>
      <w:r>
        <w:rPr>
          <w:color w:val="211F1F"/>
          <w:sz w:val="24"/>
        </w:rPr>
        <w:t>proposed</w:t>
      </w:r>
      <w:r>
        <w:rPr>
          <w:color w:val="211F1F"/>
          <w:spacing w:val="-1"/>
          <w:sz w:val="24"/>
        </w:rPr>
        <w:t xml:space="preserve"> </w:t>
      </w:r>
      <w:r>
        <w:rPr>
          <w:color w:val="211F1F"/>
          <w:sz w:val="24"/>
        </w:rPr>
        <w:t>contract; or</w:t>
      </w:r>
    </w:p>
    <w:p>
      <w:pPr>
        <w:pStyle w:val="17"/>
        <w:numPr>
          <w:ilvl w:val="3"/>
          <w:numId w:val="3"/>
        </w:numPr>
        <w:tabs>
          <w:tab w:val="left" w:pos="1523"/>
          <w:tab w:val="left" w:pos="1524"/>
        </w:tabs>
        <w:spacing w:before="40" w:line="235" w:lineRule="auto"/>
        <w:ind w:left="1530" w:right="1377" w:hanging="497"/>
        <w:jc w:val="left"/>
        <w:rPr>
          <w:sz w:val="24"/>
        </w:rPr>
      </w:pPr>
      <w:r>
        <w:rPr>
          <w:color w:val="211F1F"/>
          <w:sz w:val="24"/>
        </w:rPr>
        <w:t>if rectiﬁed, would unfairly affect the competitive position of other tenderers presenting</w:t>
      </w:r>
      <w:r>
        <w:rPr>
          <w:color w:val="211F1F"/>
          <w:spacing w:val="-57"/>
          <w:sz w:val="24"/>
        </w:rPr>
        <w:t xml:space="preserve"> </w:t>
      </w:r>
      <w:r>
        <w:rPr>
          <w:color w:val="211F1F"/>
          <w:sz w:val="24"/>
        </w:rPr>
        <w:t>substantially</w:t>
      </w:r>
      <w:r>
        <w:rPr>
          <w:color w:val="211F1F"/>
          <w:spacing w:val="-13"/>
          <w:sz w:val="24"/>
        </w:rPr>
        <w:t xml:space="preserve"> </w:t>
      </w:r>
      <w:r>
        <w:rPr>
          <w:color w:val="211F1F"/>
          <w:sz w:val="24"/>
        </w:rPr>
        <w:t>responsive tenders.</w:t>
      </w:r>
    </w:p>
    <w:p>
      <w:pPr>
        <w:pStyle w:val="7"/>
        <w:spacing w:before="7"/>
        <w:rPr>
          <w:sz w:val="20"/>
        </w:rPr>
      </w:pPr>
    </w:p>
    <w:p>
      <w:pPr>
        <w:pStyle w:val="17"/>
        <w:numPr>
          <w:ilvl w:val="2"/>
          <w:numId w:val="3"/>
        </w:numPr>
        <w:tabs>
          <w:tab w:val="left" w:pos="1037"/>
        </w:tabs>
        <w:spacing w:line="230" w:lineRule="auto"/>
        <w:ind w:left="1036" w:right="570" w:hanging="570"/>
        <w:jc w:val="both"/>
        <w:rPr>
          <w:color w:val="211F1F"/>
          <w:sz w:val="24"/>
        </w:rPr>
      </w:pPr>
      <w:r>
        <w:rPr>
          <w:color w:val="211F1F"/>
          <w:sz w:val="24"/>
        </w:rPr>
        <w:t>The Procuring Entity shall examine the technical aspects of the tender submitted in accordance with</w:t>
      </w:r>
      <w:r>
        <w:rPr>
          <w:color w:val="211F1F"/>
          <w:spacing w:val="-57"/>
          <w:sz w:val="24"/>
        </w:rPr>
        <w:t xml:space="preserve"> </w:t>
      </w:r>
      <w:r>
        <w:rPr>
          <w:color w:val="211F1F"/>
          <w:sz w:val="24"/>
        </w:rPr>
        <w:t>ITT</w:t>
      </w:r>
      <w:r>
        <w:rPr>
          <w:color w:val="211F1F"/>
          <w:spacing w:val="-4"/>
          <w:sz w:val="24"/>
        </w:rPr>
        <w:t xml:space="preserve"> </w:t>
      </w:r>
      <w:r>
        <w:rPr>
          <w:color w:val="211F1F"/>
          <w:sz w:val="24"/>
        </w:rPr>
        <w:t>16,</w:t>
      </w:r>
      <w:r>
        <w:rPr>
          <w:color w:val="211F1F"/>
          <w:spacing w:val="-6"/>
          <w:sz w:val="24"/>
        </w:rPr>
        <w:t xml:space="preserve"> </w:t>
      </w:r>
      <w:r>
        <w:rPr>
          <w:color w:val="211F1F"/>
          <w:sz w:val="24"/>
        </w:rPr>
        <w:t>to</w:t>
      </w:r>
      <w:r>
        <w:rPr>
          <w:color w:val="211F1F"/>
          <w:spacing w:val="-1"/>
          <w:sz w:val="24"/>
        </w:rPr>
        <w:t xml:space="preserve"> </w:t>
      </w:r>
      <w:r>
        <w:rPr>
          <w:color w:val="211F1F"/>
          <w:sz w:val="24"/>
        </w:rPr>
        <w:t>conﬁrm</w:t>
      </w:r>
      <w:r>
        <w:rPr>
          <w:color w:val="211F1F"/>
          <w:spacing w:val="-6"/>
          <w:sz w:val="24"/>
        </w:rPr>
        <w:t xml:space="preserve"> </w:t>
      </w:r>
      <w:r>
        <w:rPr>
          <w:color w:val="211F1F"/>
          <w:sz w:val="24"/>
        </w:rPr>
        <w:t>that</w:t>
      </w:r>
      <w:r>
        <w:rPr>
          <w:color w:val="211F1F"/>
          <w:spacing w:val="-3"/>
          <w:sz w:val="24"/>
        </w:rPr>
        <w:t xml:space="preserve"> </w:t>
      </w:r>
      <w:r>
        <w:rPr>
          <w:color w:val="211F1F"/>
          <w:sz w:val="24"/>
        </w:rPr>
        <w:t>all</w:t>
      </w:r>
      <w:r>
        <w:rPr>
          <w:color w:val="211F1F"/>
          <w:spacing w:val="-3"/>
          <w:sz w:val="24"/>
        </w:rPr>
        <w:t xml:space="preserve"> </w:t>
      </w:r>
      <w:r>
        <w:rPr>
          <w:color w:val="211F1F"/>
          <w:sz w:val="24"/>
        </w:rPr>
        <w:t>requirements</w:t>
      </w:r>
      <w:r>
        <w:rPr>
          <w:color w:val="211F1F"/>
          <w:spacing w:val="-4"/>
          <w:sz w:val="24"/>
        </w:rPr>
        <w:t xml:space="preserve"> </w:t>
      </w:r>
      <w:r>
        <w:rPr>
          <w:color w:val="211F1F"/>
          <w:sz w:val="24"/>
        </w:rPr>
        <w:t>of</w:t>
      </w:r>
      <w:r>
        <w:rPr>
          <w:color w:val="211F1F"/>
          <w:spacing w:val="-6"/>
          <w:sz w:val="24"/>
        </w:rPr>
        <w:t xml:space="preserve"> </w:t>
      </w:r>
      <w:r>
        <w:rPr>
          <w:color w:val="211F1F"/>
          <w:sz w:val="24"/>
        </w:rPr>
        <w:t>Section</w:t>
      </w:r>
      <w:r>
        <w:rPr>
          <w:color w:val="211F1F"/>
          <w:spacing w:val="-1"/>
          <w:sz w:val="24"/>
        </w:rPr>
        <w:t xml:space="preserve"> </w:t>
      </w:r>
      <w:r>
        <w:rPr>
          <w:color w:val="211F1F"/>
          <w:sz w:val="24"/>
        </w:rPr>
        <w:t>VII,</w:t>
      </w:r>
      <w:r>
        <w:rPr>
          <w:color w:val="211F1F"/>
          <w:spacing w:val="-4"/>
          <w:sz w:val="24"/>
        </w:rPr>
        <w:t xml:space="preserve"> </w:t>
      </w:r>
      <w:r>
        <w:rPr>
          <w:color w:val="211F1F"/>
          <w:sz w:val="24"/>
        </w:rPr>
        <w:t>Works'</w:t>
      </w:r>
      <w:r>
        <w:rPr>
          <w:color w:val="211F1F"/>
          <w:spacing w:val="-14"/>
          <w:sz w:val="24"/>
        </w:rPr>
        <w:t xml:space="preserve"> </w:t>
      </w:r>
      <w:r>
        <w:rPr>
          <w:color w:val="211F1F"/>
          <w:sz w:val="24"/>
        </w:rPr>
        <w:t>Requirements</w:t>
      </w:r>
      <w:r>
        <w:rPr>
          <w:color w:val="211F1F"/>
          <w:spacing w:val="-4"/>
          <w:sz w:val="24"/>
        </w:rPr>
        <w:t xml:space="preserve"> </w:t>
      </w:r>
      <w:r>
        <w:rPr>
          <w:color w:val="211F1F"/>
          <w:sz w:val="24"/>
        </w:rPr>
        <w:t>have</w:t>
      </w:r>
      <w:r>
        <w:rPr>
          <w:color w:val="211F1F"/>
          <w:spacing w:val="-7"/>
          <w:sz w:val="24"/>
        </w:rPr>
        <w:t xml:space="preserve"> </w:t>
      </w:r>
      <w:r>
        <w:rPr>
          <w:color w:val="211F1F"/>
          <w:sz w:val="24"/>
        </w:rPr>
        <w:t>been</w:t>
      </w:r>
      <w:r>
        <w:rPr>
          <w:color w:val="211F1F"/>
          <w:spacing w:val="-5"/>
          <w:sz w:val="24"/>
        </w:rPr>
        <w:t xml:space="preserve"> </w:t>
      </w:r>
      <w:r>
        <w:rPr>
          <w:color w:val="211F1F"/>
          <w:sz w:val="24"/>
        </w:rPr>
        <w:t>met</w:t>
      </w:r>
      <w:r>
        <w:rPr>
          <w:color w:val="211F1F"/>
          <w:spacing w:val="-3"/>
          <w:sz w:val="24"/>
        </w:rPr>
        <w:t xml:space="preserve"> </w:t>
      </w:r>
      <w:r>
        <w:rPr>
          <w:color w:val="211F1F"/>
          <w:sz w:val="24"/>
        </w:rPr>
        <w:t>without</w:t>
      </w:r>
      <w:r>
        <w:rPr>
          <w:color w:val="211F1F"/>
          <w:spacing w:val="-58"/>
          <w:sz w:val="24"/>
        </w:rPr>
        <w:t xml:space="preserve"> </w:t>
      </w:r>
      <w:r>
        <w:rPr>
          <w:color w:val="211F1F"/>
          <w:sz w:val="24"/>
        </w:rPr>
        <w:t>any</w:t>
      </w:r>
      <w:r>
        <w:rPr>
          <w:color w:val="211F1F"/>
          <w:spacing w:val="-11"/>
          <w:sz w:val="24"/>
        </w:rPr>
        <w:t xml:space="preserve"> </w:t>
      </w:r>
      <w:r>
        <w:rPr>
          <w:color w:val="211F1F"/>
          <w:sz w:val="24"/>
        </w:rPr>
        <w:t>material deviation, reservation or</w:t>
      </w:r>
      <w:r>
        <w:rPr>
          <w:color w:val="211F1F"/>
          <w:spacing w:val="1"/>
          <w:sz w:val="24"/>
        </w:rPr>
        <w:t xml:space="preserve"> </w:t>
      </w:r>
      <w:r>
        <w:rPr>
          <w:color w:val="211F1F"/>
          <w:sz w:val="24"/>
        </w:rPr>
        <w:t>omission.</w:t>
      </w:r>
    </w:p>
    <w:p>
      <w:pPr>
        <w:pStyle w:val="7"/>
        <w:spacing w:before="1"/>
        <w:rPr>
          <w:sz w:val="21"/>
        </w:rPr>
      </w:pPr>
    </w:p>
    <w:p>
      <w:pPr>
        <w:pStyle w:val="17"/>
        <w:numPr>
          <w:ilvl w:val="2"/>
          <w:numId w:val="3"/>
        </w:numPr>
        <w:tabs>
          <w:tab w:val="left" w:pos="1037"/>
        </w:tabs>
        <w:spacing w:line="230" w:lineRule="auto"/>
        <w:ind w:left="1036" w:right="579" w:hanging="570"/>
        <w:jc w:val="both"/>
        <w:rPr>
          <w:color w:val="211F1F"/>
          <w:sz w:val="24"/>
        </w:rPr>
      </w:pPr>
      <w:r>
        <w:rPr>
          <w:color w:val="211F1F"/>
          <w:sz w:val="24"/>
        </w:rPr>
        <w:t>If a tender is not substantially responsive to the requirements of the tender document, it shall be</w:t>
      </w:r>
      <w:r>
        <w:rPr>
          <w:color w:val="211F1F"/>
          <w:spacing w:val="1"/>
          <w:sz w:val="24"/>
        </w:rPr>
        <w:t xml:space="preserve"> </w:t>
      </w:r>
      <w:r>
        <w:rPr>
          <w:color w:val="211F1F"/>
          <w:sz w:val="24"/>
        </w:rPr>
        <w:t>rejected by the Procuring Entity and may not subsequently be made responsive by correction of the</w:t>
      </w:r>
      <w:r>
        <w:rPr>
          <w:color w:val="211F1F"/>
          <w:spacing w:val="1"/>
          <w:sz w:val="24"/>
        </w:rPr>
        <w:t xml:space="preserve"> </w:t>
      </w:r>
      <w:r>
        <w:rPr>
          <w:color w:val="211F1F"/>
          <w:sz w:val="24"/>
        </w:rPr>
        <w:t>material</w:t>
      </w:r>
      <w:r>
        <w:rPr>
          <w:color w:val="211F1F"/>
          <w:spacing w:val="-1"/>
          <w:sz w:val="24"/>
        </w:rPr>
        <w:t xml:space="preserve"> </w:t>
      </w:r>
      <w:r>
        <w:rPr>
          <w:color w:val="211F1F"/>
          <w:sz w:val="24"/>
        </w:rPr>
        <w:t>deviation, reservation, or omission.</w:t>
      </w:r>
    </w:p>
    <w:p>
      <w:pPr>
        <w:pStyle w:val="7"/>
        <w:spacing w:before="6"/>
        <w:rPr>
          <w:sz w:val="21"/>
        </w:rPr>
      </w:pPr>
    </w:p>
    <w:p>
      <w:pPr>
        <w:pStyle w:val="3"/>
        <w:numPr>
          <w:ilvl w:val="1"/>
          <w:numId w:val="3"/>
        </w:numPr>
        <w:tabs>
          <w:tab w:val="left" w:pos="1036"/>
          <w:tab w:val="left" w:pos="1037"/>
        </w:tabs>
        <w:ind w:left="1036" w:hanging="570"/>
      </w:pPr>
      <w:bookmarkStart w:id="35" w:name="_Toc26672"/>
      <w:r>
        <w:rPr>
          <w:color w:val="211F1F"/>
        </w:rPr>
        <w:t>Non-material</w:t>
      </w:r>
      <w:r>
        <w:rPr>
          <w:color w:val="211F1F"/>
          <w:spacing w:val="-14"/>
        </w:rPr>
        <w:t xml:space="preserve"> </w:t>
      </w:r>
      <w:r>
        <w:rPr>
          <w:color w:val="211F1F"/>
        </w:rPr>
        <w:t>Non-conformities</w:t>
      </w:r>
      <w:bookmarkEnd w:id="35"/>
    </w:p>
    <w:p>
      <w:pPr>
        <w:pStyle w:val="17"/>
        <w:numPr>
          <w:ilvl w:val="2"/>
          <w:numId w:val="3"/>
        </w:numPr>
        <w:tabs>
          <w:tab w:val="left" w:pos="1036"/>
          <w:tab w:val="left" w:pos="1037"/>
        </w:tabs>
        <w:spacing w:before="225"/>
        <w:ind w:left="1036" w:hanging="570"/>
        <w:rPr>
          <w:color w:val="211F1F"/>
          <w:sz w:val="24"/>
        </w:rPr>
      </w:pPr>
      <w:r>
        <w:rPr>
          <w:color w:val="211F1F"/>
          <w:sz w:val="24"/>
        </w:rPr>
        <w:t>Provided</w:t>
      </w:r>
      <w:r>
        <w:rPr>
          <w:color w:val="211F1F"/>
          <w:spacing w:val="6"/>
          <w:sz w:val="24"/>
        </w:rPr>
        <w:t xml:space="preserve"> </w:t>
      </w:r>
      <w:r>
        <w:rPr>
          <w:color w:val="211F1F"/>
          <w:sz w:val="24"/>
        </w:rPr>
        <w:t>that</w:t>
      </w:r>
      <w:r>
        <w:rPr>
          <w:color w:val="211F1F"/>
          <w:spacing w:val="67"/>
          <w:sz w:val="24"/>
        </w:rPr>
        <w:t xml:space="preserve"> </w:t>
      </w:r>
      <w:r>
        <w:rPr>
          <w:color w:val="211F1F"/>
          <w:sz w:val="24"/>
        </w:rPr>
        <w:t>a</w:t>
      </w:r>
      <w:r>
        <w:rPr>
          <w:color w:val="211F1F"/>
          <w:spacing w:val="63"/>
          <w:sz w:val="24"/>
        </w:rPr>
        <w:t xml:space="preserve"> </w:t>
      </w:r>
      <w:r>
        <w:rPr>
          <w:color w:val="211F1F"/>
          <w:sz w:val="24"/>
        </w:rPr>
        <w:t>tender</w:t>
      </w:r>
      <w:r>
        <w:rPr>
          <w:color w:val="211F1F"/>
          <w:spacing w:val="69"/>
          <w:sz w:val="24"/>
        </w:rPr>
        <w:t xml:space="preserve"> </w:t>
      </w:r>
      <w:r>
        <w:rPr>
          <w:color w:val="211F1F"/>
          <w:sz w:val="24"/>
        </w:rPr>
        <w:t>is</w:t>
      </w:r>
      <w:r>
        <w:rPr>
          <w:color w:val="211F1F"/>
          <w:spacing w:val="66"/>
          <w:sz w:val="24"/>
        </w:rPr>
        <w:t xml:space="preserve"> </w:t>
      </w:r>
      <w:r>
        <w:rPr>
          <w:color w:val="211F1F"/>
          <w:sz w:val="24"/>
        </w:rPr>
        <w:t>substantially</w:t>
      </w:r>
      <w:r>
        <w:rPr>
          <w:color w:val="211F1F"/>
          <w:spacing w:val="63"/>
          <w:sz w:val="24"/>
        </w:rPr>
        <w:t xml:space="preserve"> </w:t>
      </w:r>
      <w:r>
        <w:rPr>
          <w:color w:val="211F1F"/>
          <w:sz w:val="24"/>
        </w:rPr>
        <w:t>responsive,</w:t>
      </w:r>
      <w:r>
        <w:rPr>
          <w:color w:val="211F1F"/>
          <w:spacing w:val="65"/>
          <w:sz w:val="24"/>
        </w:rPr>
        <w:t xml:space="preserve"> </w:t>
      </w:r>
      <w:r>
        <w:rPr>
          <w:color w:val="211F1F"/>
          <w:sz w:val="24"/>
        </w:rPr>
        <w:t>the</w:t>
      </w:r>
      <w:r>
        <w:rPr>
          <w:color w:val="211F1F"/>
          <w:spacing w:val="66"/>
          <w:sz w:val="24"/>
        </w:rPr>
        <w:t xml:space="preserve"> </w:t>
      </w:r>
      <w:r>
        <w:rPr>
          <w:color w:val="211F1F"/>
          <w:sz w:val="24"/>
        </w:rPr>
        <w:t>Procuring</w:t>
      </w:r>
      <w:r>
        <w:rPr>
          <w:color w:val="211F1F"/>
          <w:spacing w:val="66"/>
          <w:sz w:val="24"/>
        </w:rPr>
        <w:t xml:space="preserve"> </w:t>
      </w:r>
      <w:r>
        <w:rPr>
          <w:color w:val="211F1F"/>
          <w:sz w:val="24"/>
        </w:rPr>
        <w:t>Entity</w:t>
      </w:r>
      <w:r>
        <w:rPr>
          <w:color w:val="211F1F"/>
          <w:spacing w:val="62"/>
          <w:sz w:val="24"/>
        </w:rPr>
        <w:t xml:space="preserve"> </w:t>
      </w:r>
      <w:r>
        <w:rPr>
          <w:color w:val="211F1F"/>
          <w:sz w:val="24"/>
        </w:rPr>
        <w:t>may</w:t>
      </w:r>
      <w:r>
        <w:rPr>
          <w:color w:val="211F1F"/>
          <w:spacing w:val="62"/>
          <w:sz w:val="24"/>
        </w:rPr>
        <w:t xml:space="preserve"> </w:t>
      </w:r>
      <w:r>
        <w:rPr>
          <w:color w:val="211F1F"/>
          <w:sz w:val="24"/>
        </w:rPr>
        <w:t>waive</w:t>
      </w:r>
      <w:r>
        <w:rPr>
          <w:color w:val="211F1F"/>
          <w:spacing w:val="66"/>
          <w:sz w:val="24"/>
        </w:rPr>
        <w:t xml:space="preserve"> </w:t>
      </w:r>
      <w:r>
        <w:rPr>
          <w:color w:val="211F1F"/>
          <w:sz w:val="24"/>
        </w:rPr>
        <w:t>any</w:t>
      </w:r>
      <w:r>
        <w:rPr>
          <w:color w:val="211F1F"/>
          <w:spacing w:val="64"/>
          <w:sz w:val="24"/>
        </w:rPr>
        <w:t xml:space="preserve"> </w:t>
      </w:r>
      <w:r>
        <w:rPr>
          <w:color w:val="211F1F"/>
          <w:sz w:val="24"/>
        </w:rPr>
        <w:t>non-</w:t>
      </w:r>
    </w:p>
    <w:p>
      <w:pPr>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036"/>
        <w:jc w:val="both"/>
        <w:rPr>
          <w:i/>
        </w:rPr>
      </w:pPr>
      <w:r>
        <w:rPr>
          <w:color w:val="211F1F"/>
        </w:rPr>
        <w:t>conformities</w:t>
      </w:r>
      <w:r>
        <w:rPr>
          <w:color w:val="211F1F"/>
          <w:spacing w:val="-2"/>
        </w:rPr>
        <w:t xml:space="preserve"> </w:t>
      </w:r>
      <w:r>
        <w:rPr>
          <w:color w:val="211F1F"/>
        </w:rPr>
        <w:t>in</w:t>
      </w:r>
      <w:r>
        <w:rPr>
          <w:color w:val="211F1F"/>
          <w:spacing w:val="-2"/>
        </w:rPr>
        <w:t xml:space="preserve"> </w:t>
      </w:r>
      <w:r>
        <w:rPr>
          <w:color w:val="211F1F"/>
        </w:rPr>
        <w:t>the</w:t>
      </w:r>
      <w:r>
        <w:rPr>
          <w:color w:val="211F1F"/>
          <w:spacing w:val="-2"/>
        </w:rPr>
        <w:t xml:space="preserve"> </w:t>
      </w:r>
      <w:r>
        <w:rPr>
          <w:color w:val="211F1F"/>
        </w:rPr>
        <w:t>tender</w:t>
      </w:r>
      <w:r>
        <w:rPr>
          <w:i/>
          <w:color w:val="211F1F"/>
        </w:rPr>
        <w:t>.</w:t>
      </w:r>
    </w:p>
    <w:p>
      <w:pPr>
        <w:pStyle w:val="7"/>
        <w:rPr>
          <w:i/>
          <w:sz w:val="21"/>
        </w:rPr>
      </w:pPr>
    </w:p>
    <w:p>
      <w:pPr>
        <w:pStyle w:val="17"/>
        <w:numPr>
          <w:ilvl w:val="2"/>
          <w:numId w:val="3"/>
        </w:numPr>
        <w:tabs>
          <w:tab w:val="left" w:pos="1037"/>
        </w:tabs>
        <w:spacing w:line="230" w:lineRule="auto"/>
        <w:ind w:left="1036" w:right="570" w:hanging="570"/>
        <w:jc w:val="both"/>
        <w:rPr>
          <w:color w:val="211F1F"/>
          <w:sz w:val="24"/>
        </w:rPr>
      </w:pPr>
      <w:r>
        <w:rPr>
          <w:color w:val="211F1F"/>
          <w:sz w:val="24"/>
        </w:rPr>
        <w:t>Provided</w:t>
      </w:r>
      <w:r>
        <w:rPr>
          <w:color w:val="211F1F"/>
          <w:spacing w:val="-4"/>
          <w:sz w:val="24"/>
        </w:rPr>
        <w:t xml:space="preserve"> </w:t>
      </w:r>
      <w:r>
        <w:rPr>
          <w:color w:val="211F1F"/>
          <w:sz w:val="24"/>
        </w:rPr>
        <w:t>that</w:t>
      </w:r>
      <w:r>
        <w:rPr>
          <w:color w:val="211F1F"/>
          <w:spacing w:val="-3"/>
          <w:sz w:val="24"/>
        </w:rPr>
        <w:t xml:space="preserve"> </w:t>
      </w:r>
      <w:r>
        <w:rPr>
          <w:color w:val="211F1F"/>
          <w:sz w:val="24"/>
        </w:rPr>
        <w:t>a</w:t>
      </w:r>
      <w:r>
        <w:rPr>
          <w:color w:val="211F1F"/>
          <w:spacing w:val="-4"/>
          <w:sz w:val="24"/>
        </w:rPr>
        <w:t xml:space="preserve"> </w:t>
      </w:r>
      <w:r>
        <w:rPr>
          <w:color w:val="211F1F"/>
          <w:sz w:val="24"/>
        </w:rPr>
        <w:t>Tender</w:t>
      </w:r>
      <w:r>
        <w:rPr>
          <w:color w:val="211F1F"/>
          <w:spacing w:val="-8"/>
          <w:sz w:val="24"/>
        </w:rPr>
        <w:t xml:space="preserve"> </w:t>
      </w:r>
      <w:r>
        <w:rPr>
          <w:color w:val="211F1F"/>
          <w:sz w:val="24"/>
        </w:rPr>
        <w:t>is</w:t>
      </w:r>
      <w:r>
        <w:rPr>
          <w:color w:val="211F1F"/>
          <w:spacing w:val="-3"/>
          <w:sz w:val="24"/>
        </w:rPr>
        <w:t xml:space="preserve"> </w:t>
      </w:r>
      <w:r>
        <w:rPr>
          <w:color w:val="211F1F"/>
          <w:sz w:val="24"/>
        </w:rPr>
        <w:t>substantially</w:t>
      </w:r>
      <w:r>
        <w:rPr>
          <w:color w:val="211F1F"/>
          <w:spacing w:val="-14"/>
          <w:sz w:val="24"/>
        </w:rPr>
        <w:t xml:space="preserve"> </w:t>
      </w:r>
      <w:r>
        <w:rPr>
          <w:color w:val="211F1F"/>
          <w:sz w:val="24"/>
        </w:rPr>
        <w:t>responsive, the</w:t>
      </w:r>
      <w:r>
        <w:rPr>
          <w:color w:val="211F1F"/>
          <w:spacing w:val="-3"/>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12"/>
          <w:sz w:val="24"/>
        </w:rPr>
        <w:t xml:space="preserve"> </w:t>
      </w:r>
      <w:r>
        <w:rPr>
          <w:color w:val="211F1F"/>
          <w:sz w:val="24"/>
        </w:rPr>
        <w:t>may</w:t>
      </w:r>
      <w:r>
        <w:rPr>
          <w:color w:val="211F1F"/>
          <w:spacing w:val="-7"/>
          <w:sz w:val="24"/>
        </w:rPr>
        <w:t xml:space="preserve"> </w:t>
      </w:r>
      <w:r>
        <w:rPr>
          <w:color w:val="211F1F"/>
          <w:sz w:val="24"/>
        </w:rPr>
        <w:t>request</w:t>
      </w:r>
      <w:r>
        <w:rPr>
          <w:color w:val="211F1F"/>
          <w:spacing w:val="-2"/>
          <w:sz w:val="24"/>
        </w:rPr>
        <w:t xml:space="preserve"> </w:t>
      </w:r>
      <w:r>
        <w:rPr>
          <w:color w:val="211F1F"/>
          <w:sz w:val="24"/>
        </w:rPr>
        <w:t>that</w:t>
      </w:r>
      <w:r>
        <w:rPr>
          <w:color w:val="211F1F"/>
          <w:spacing w:val="-3"/>
          <w:sz w:val="24"/>
        </w:rPr>
        <w:t xml:space="preserve"> </w:t>
      </w:r>
      <w:r>
        <w:rPr>
          <w:color w:val="211F1F"/>
          <w:sz w:val="24"/>
        </w:rPr>
        <w:t>the</w:t>
      </w:r>
      <w:r>
        <w:rPr>
          <w:color w:val="211F1F"/>
          <w:spacing w:val="-3"/>
          <w:sz w:val="24"/>
        </w:rPr>
        <w:t xml:space="preserve"> </w:t>
      </w:r>
      <w:r>
        <w:rPr>
          <w:color w:val="211F1F"/>
          <w:sz w:val="24"/>
        </w:rPr>
        <w:t>tenderer</w:t>
      </w:r>
      <w:r>
        <w:rPr>
          <w:color w:val="211F1F"/>
          <w:spacing w:val="-57"/>
          <w:sz w:val="24"/>
        </w:rPr>
        <w:t xml:space="preserve"> </w:t>
      </w:r>
      <w:r>
        <w:rPr>
          <w:color w:val="211F1F"/>
          <w:sz w:val="24"/>
        </w:rPr>
        <w:t>submit the necessary information or documentation, within a reasonable period of time, to rectify</w:t>
      </w:r>
      <w:r>
        <w:rPr>
          <w:color w:val="211F1F"/>
          <w:spacing w:val="1"/>
          <w:sz w:val="24"/>
        </w:rPr>
        <w:t xml:space="preserve"> </w:t>
      </w:r>
      <w:r>
        <w:rPr>
          <w:color w:val="211F1F"/>
          <w:sz w:val="24"/>
        </w:rPr>
        <w:t>nonmaterial non- conformities in the tender related to documentation requirements. Requesting</w:t>
      </w:r>
      <w:r>
        <w:rPr>
          <w:color w:val="211F1F"/>
          <w:spacing w:val="1"/>
          <w:sz w:val="24"/>
        </w:rPr>
        <w:t xml:space="preserve"> </w:t>
      </w:r>
      <w:r>
        <w:rPr>
          <w:color w:val="211F1F"/>
          <w:spacing w:val="-1"/>
          <w:sz w:val="24"/>
        </w:rPr>
        <w:t>information</w:t>
      </w:r>
      <w:r>
        <w:rPr>
          <w:color w:val="211F1F"/>
          <w:spacing w:val="-7"/>
          <w:sz w:val="24"/>
        </w:rPr>
        <w:t xml:space="preserve"> </w:t>
      </w:r>
      <w:r>
        <w:rPr>
          <w:color w:val="211F1F"/>
          <w:spacing w:val="-1"/>
          <w:sz w:val="24"/>
        </w:rPr>
        <w:t>or</w:t>
      </w:r>
      <w:r>
        <w:rPr>
          <w:color w:val="211F1F"/>
          <w:spacing w:val="-8"/>
          <w:sz w:val="24"/>
        </w:rPr>
        <w:t xml:space="preserve"> </w:t>
      </w:r>
      <w:r>
        <w:rPr>
          <w:color w:val="211F1F"/>
          <w:spacing w:val="-1"/>
          <w:sz w:val="24"/>
        </w:rPr>
        <w:t>documentation</w:t>
      </w:r>
      <w:r>
        <w:rPr>
          <w:color w:val="211F1F"/>
          <w:spacing w:val="-4"/>
          <w:sz w:val="24"/>
        </w:rPr>
        <w:t xml:space="preserve"> </w:t>
      </w:r>
      <w:r>
        <w:rPr>
          <w:color w:val="211F1F"/>
          <w:spacing w:val="-1"/>
          <w:sz w:val="24"/>
        </w:rPr>
        <w:t>on</w:t>
      </w:r>
      <w:r>
        <w:rPr>
          <w:color w:val="211F1F"/>
          <w:spacing w:val="-5"/>
          <w:sz w:val="24"/>
        </w:rPr>
        <w:t xml:space="preserve"> </w:t>
      </w:r>
      <w:r>
        <w:rPr>
          <w:color w:val="211F1F"/>
          <w:spacing w:val="-1"/>
          <w:sz w:val="24"/>
        </w:rPr>
        <w:t>such</w:t>
      </w:r>
      <w:r>
        <w:rPr>
          <w:color w:val="211F1F"/>
          <w:spacing w:val="-5"/>
          <w:sz w:val="24"/>
        </w:rPr>
        <w:t xml:space="preserve"> </w:t>
      </w:r>
      <w:r>
        <w:rPr>
          <w:color w:val="211F1F"/>
          <w:sz w:val="24"/>
        </w:rPr>
        <w:t>non-conformities</w:t>
      </w:r>
      <w:r>
        <w:rPr>
          <w:color w:val="211F1F"/>
          <w:spacing w:val="-4"/>
          <w:sz w:val="24"/>
        </w:rPr>
        <w:t xml:space="preserve"> </w:t>
      </w:r>
      <w:r>
        <w:rPr>
          <w:color w:val="211F1F"/>
          <w:sz w:val="24"/>
        </w:rPr>
        <w:t>shall</w:t>
      </w:r>
      <w:r>
        <w:rPr>
          <w:color w:val="211F1F"/>
          <w:spacing w:val="-4"/>
          <w:sz w:val="24"/>
        </w:rPr>
        <w:t xml:space="preserve"> </w:t>
      </w:r>
      <w:r>
        <w:rPr>
          <w:color w:val="211F1F"/>
          <w:sz w:val="24"/>
        </w:rPr>
        <w:t>not</w:t>
      </w:r>
      <w:r>
        <w:rPr>
          <w:color w:val="211F1F"/>
          <w:spacing w:val="-5"/>
          <w:sz w:val="24"/>
        </w:rPr>
        <w:t xml:space="preserve"> </w:t>
      </w:r>
      <w:r>
        <w:rPr>
          <w:color w:val="211F1F"/>
          <w:sz w:val="24"/>
        </w:rPr>
        <w:t>be</w:t>
      </w:r>
      <w:r>
        <w:rPr>
          <w:color w:val="211F1F"/>
          <w:spacing w:val="-6"/>
          <w:sz w:val="24"/>
        </w:rPr>
        <w:t xml:space="preserve"> </w:t>
      </w:r>
      <w:r>
        <w:rPr>
          <w:color w:val="211F1F"/>
          <w:sz w:val="24"/>
        </w:rPr>
        <w:t>related</w:t>
      </w:r>
      <w:r>
        <w:rPr>
          <w:color w:val="211F1F"/>
          <w:spacing w:val="-5"/>
          <w:sz w:val="24"/>
        </w:rPr>
        <w:t xml:space="preserve"> </w:t>
      </w:r>
      <w:r>
        <w:rPr>
          <w:color w:val="211F1F"/>
          <w:sz w:val="24"/>
        </w:rPr>
        <w:t>to</w:t>
      </w:r>
      <w:r>
        <w:rPr>
          <w:color w:val="211F1F"/>
          <w:spacing w:val="-5"/>
          <w:sz w:val="24"/>
        </w:rPr>
        <w:t xml:space="preserve"> </w:t>
      </w:r>
      <w:r>
        <w:rPr>
          <w:color w:val="211F1F"/>
          <w:sz w:val="24"/>
        </w:rPr>
        <w:t>any</w:t>
      </w:r>
      <w:r>
        <w:rPr>
          <w:color w:val="211F1F"/>
          <w:spacing w:val="-17"/>
          <w:sz w:val="24"/>
        </w:rPr>
        <w:t xml:space="preserve"> </w:t>
      </w:r>
      <w:r>
        <w:rPr>
          <w:color w:val="211F1F"/>
          <w:sz w:val="24"/>
        </w:rPr>
        <w:t>aspect</w:t>
      </w:r>
      <w:r>
        <w:rPr>
          <w:color w:val="211F1F"/>
          <w:spacing w:val="-4"/>
          <w:sz w:val="24"/>
        </w:rPr>
        <w:t xml:space="preserve"> </w:t>
      </w:r>
      <w:r>
        <w:rPr>
          <w:color w:val="211F1F"/>
          <w:sz w:val="24"/>
        </w:rPr>
        <w:t>of</w:t>
      </w:r>
      <w:r>
        <w:rPr>
          <w:color w:val="211F1F"/>
          <w:spacing w:val="-6"/>
          <w:sz w:val="24"/>
        </w:rPr>
        <w:t xml:space="preserve"> </w:t>
      </w:r>
      <w:r>
        <w:rPr>
          <w:color w:val="211F1F"/>
          <w:sz w:val="24"/>
        </w:rPr>
        <w:t>the</w:t>
      </w:r>
      <w:r>
        <w:rPr>
          <w:color w:val="211F1F"/>
          <w:spacing w:val="-5"/>
          <w:sz w:val="24"/>
        </w:rPr>
        <w:t xml:space="preserve"> </w:t>
      </w:r>
      <w:r>
        <w:rPr>
          <w:color w:val="211F1F"/>
          <w:sz w:val="24"/>
        </w:rPr>
        <w:t>price</w:t>
      </w:r>
      <w:r>
        <w:rPr>
          <w:color w:val="211F1F"/>
          <w:spacing w:val="-57"/>
          <w:sz w:val="24"/>
        </w:rPr>
        <w:t xml:space="preserve"> </w:t>
      </w:r>
      <w:r>
        <w:rPr>
          <w:color w:val="211F1F"/>
          <w:sz w:val="24"/>
        </w:rPr>
        <w:t>of the tender. Failure of the tenderer to comply with the request may result in the rejection of its</w:t>
      </w:r>
      <w:r>
        <w:rPr>
          <w:color w:val="211F1F"/>
          <w:spacing w:val="1"/>
          <w:sz w:val="24"/>
        </w:rPr>
        <w:t xml:space="preserve"> </w:t>
      </w:r>
      <w:r>
        <w:rPr>
          <w:color w:val="211F1F"/>
          <w:sz w:val="24"/>
        </w:rPr>
        <w:t>tender.</w:t>
      </w:r>
    </w:p>
    <w:p>
      <w:pPr>
        <w:pStyle w:val="7"/>
        <w:spacing w:before="3"/>
        <w:rPr>
          <w:sz w:val="21"/>
        </w:rPr>
      </w:pPr>
    </w:p>
    <w:p>
      <w:pPr>
        <w:pStyle w:val="17"/>
        <w:numPr>
          <w:ilvl w:val="2"/>
          <w:numId w:val="3"/>
        </w:numPr>
        <w:tabs>
          <w:tab w:val="left" w:pos="1037"/>
        </w:tabs>
        <w:spacing w:line="230" w:lineRule="auto"/>
        <w:ind w:left="1036" w:right="570" w:hanging="570"/>
        <w:jc w:val="both"/>
        <w:rPr>
          <w:b/>
          <w:color w:val="211F1F"/>
          <w:sz w:val="24"/>
        </w:rPr>
      </w:pPr>
      <w:r>
        <w:rPr>
          <w:color w:val="211F1F"/>
          <w:sz w:val="24"/>
        </w:rPr>
        <w:t>Provided that a tender is substantially responsive, the Procuring Entity shall rectify quantiﬁable</w:t>
      </w:r>
      <w:r>
        <w:rPr>
          <w:color w:val="211F1F"/>
          <w:spacing w:val="1"/>
          <w:sz w:val="24"/>
        </w:rPr>
        <w:t xml:space="preserve"> </w:t>
      </w:r>
      <w:r>
        <w:rPr>
          <w:color w:val="211F1F"/>
          <w:sz w:val="24"/>
        </w:rPr>
        <w:t>nonmaterial non-conformities related to the Tender Price. To this effect, the Tender Price shall be</w:t>
      </w:r>
      <w:r>
        <w:rPr>
          <w:color w:val="211F1F"/>
          <w:spacing w:val="1"/>
          <w:sz w:val="24"/>
        </w:rPr>
        <w:t xml:space="preserve"> </w:t>
      </w:r>
      <w:r>
        <w:rPr>
          <w:color w:val="211F1F"/>
          <w:sz w:val="24"/>
        </w:rPr>
        <w:t>adjusted, for comparison purposes only, to reﬂect the price of a missing or non-conforming item or</w:t>
      </w:r>
      <w:r>
        <w:rPr>
          <w:color w:val="211F1F"/>
          <w:spacing w:val="1"/>
          <w:sz w:val="24"/>
        </w:rPr>
        <w:t xml:space="preserve"> </w:t>
      </w:r>
      <w:r>
        <w:rPr>
          <w:color w:val="211F1F"/>
          <w:sz w:val="24"/>
        </w:rPr>
        <w:t>component</w:t>
      </w:r>
      <w:r>
        <w:rPr>
          <w:color w:val="211F1F"/>
          <w:spacing w:val="-1"/>
          <w:sz w:val="24"/>
        </w:rPr>
        <w:t xml:space="preserve"> </w:t>
      </w:r>
      <w:r>
        <w:rPr>
          <w:color w:val="211F1F"/>
          <w:sz w:val="24"/>
        </w:rPr>
        <w:t>in the</w:t>
      </w:r>
      <w:r>
        <w:rPr>
          <w:color w:val="211F1F"/>
          <w:spacing w:val="-1"/>
          <w:sz w:val="24"/>
        </w:rPr>
        <w:t xml:space="preserve"> </w:t>
      </w:r>
      <w:r>
        <w:rPr>
          <w:color w:val="211F1F"/>
          <w:sz w:val="24"/>
        </w:rPr>
        <w:t>manner</w:t>
      </w:r>
      <w:r>
        <w:rPr>
          <w:color w:val="211F1F"/>
          <w:spacing w:val="-1"/>
          <w:sz w:val="24"/>
        </w:rPr>
        <w:t xml:space="preserve"> </w:t>
      </w:r>
      <w:r>
        <w:rPr>
          <w:color w:val="211F1F"/>
          <w:sz w:val="24"/>
        </w:rPr>
        <w:t>speciﬁed</w:t>
      </w:r>
      <w:r>
        <w:rPr>
          <w:color w:val="211F1F"/>
          <w:spacing w:val="2"/>
          <w:sz w:val="24"/>
        </w:rPr>
        <w:t xml:space="preserve"> </w:t>
      </w:r>
      <w:r>
        <w:rPr>
          <w:b/>
          <w:color w:val="211F1F"/>
          <w:sz w:val="24"/>
        </w:rPr>
        <w:t>in the</w:t>
      </w:r>
      <w:r>
        <w:rPr>
          <w:b/>
          <w:color w:val="211F1F"/>
          <w:spacing w:val="-1"/>
          <w:sz w:val="24"/>
        </w:rPr>
        <w:t xml:space="preserve"> </w:t>
      </w:r>
      <w:r>
        <w:rPr>
          <w:b/>
          <w:color w:val="211F1F"/>
          <w:sz w:val="24"/>
        </w:rPr>
        <w:t>TDS.</w:t>
      </w:r>
    </w:p>
    <w:p>
      <w:pPr>
        <w:pStyle w:val="7"/>
        <w:spacing w:before="9"/>
        <w:rPr>
          <w:b/>
          <w:sz w:val="20"/>
        </w:rPr>
      </w:pPr>
    </w:p>
    <w:p>
      <w:pPr>
        <w:pStyle w:val="3"/>
        <w:numPr>
          <w:ilvl w:val="1"/>
          <w:numId w:val="3"/>
        </w:numPr>
        <w:tabs>
          <w:tab w:val="left" w:pos="1037"/>
        </w:tabs>
        <w:ind w:left="1036" w:hanging="570"/>
        <w:jc w:val="both"/>
      </w:pPr>
      <w:bookmarkStart w:id="36" w:name="_Toc15608"/>
      <w:r>
        <w:rPr>
          <w:color w:val="211F1F"/>
        </w:rPr>
        <w:t>Arithmetical</w:t>
      </w:r>
      <w:r>
        <w:rPr>
          <w:color w:val="211F1F"/>
          <w:spacing w:val="-13"/>
        </w:rPr>
        <w:t xml:space="preserve"> </w:t>
      </w:r>
      <w:r>
        <w:rPr>
          <w:color w:val="211F1F"/>
        </w:rPr>
        <w:t>Errors</w:t>
      </w:r>
      <w:bookmarkEnd w:id="36"/>
    </w:p>
    <w:p>
      <w:pPr>
        <w:pStyle w:val="7"/>
        <w:spacing w:before="7"/>
        <w:rPr>
          <w:b/>
          <w:sz w:val="20"/>
        </w:rPr>
      </w:pPr>
    </w:p>
    <w:p>
      <w:pPr>
        <w:pStyle w:val="17"/>
        <w:numPr>
          <w:ilvl w:val="2"/>
          <w:numId w:val="3"/>
        </w:numPr>
        <w:tabs>
          <w:tab w:val="left" w:pos="1037"/>
        </w:tabs>
        <w:spacing w:before="1" w:line="230" w:lineRule="auto"/>
        <w:ind w:left="1036" w:right="584" w:hanging="570"/>
        <w:jc w:val="both"/>
        <w:rPr>
          <w:color w:val="211F1F"/>
          <w:sz w:val="24"/>
        </w:rPr>
      </w:pPr>
      <w:r>
        <w:rPr>
          <w:color w:val="211F1F"/>
          <w:sz w:val="24"/>
        </w:rPr>
        <w:t>The tender sum as submitted and read out during the tender opening shall be absolute and ﬁnal and</w:t>
      </w:r>
      <w:r>
        <w:rPr>
          <w:color w:val="211F1F"/>
          <w:spacing w:val="1"/>
          <w:sz w:val="24"/>
        </w:rPr>
        <w:t xml:space="preserve"> </w:t>
      </w:r>
      <w:r>
        <w:rPr>
          <w:color w:val="211F1F"/>
          <w:sz w:val="24"/>
        </w:rPr>
        <w:t>shall</w:t>
      </w:r>
      <w:r>
        <w:rPr>
          <w:color w:val="211F1F"/>
          <w:spacing w:val="-3"/>
          <w:sz w:val="24"/>
        </w:rPr>
        <w:t xml:space="preserve"> </w:t>
      </w:r>
      <w:r>
        <w:rPr>
          <w:color w:val="211F1F"/>
          <w:sz w:val="24"/>
        </w:rPr>
        <w:t>not be</w:t>
      </w:r>
      <w:r>
        <w:rPr>
          <w:color w:val="211F1F"/>
          <w:spacing w:val="-2"/>
          <w:sz w:val="24"/>
        </w:rPr>
        <w:t xml:space="preserve"> </w:t>
      </w:r>
      <w:r>
        <w:rPr>
          <w:color w:val="211F1F"/>
          <w:sz w:val="24"/>
        </w:rPr>
        <w:t>the</w:t>
      </w:r>
      <w:r>
        <w:rPr>
          <w:color w:val="211F1F"/>
          <w:spacing w:val="-3"/>
          <w:sz w:val="24"/>
        </w:rPr>
        <w:t xml:space="preserve"> </w:t>
      </w:r>
      <w:r>
        <w:rPr>
          <w:color w:val="211F1F"/>
          <w:sz w:val="24"/>
        </w:rPr>
        <w:t>subject</w:t>
      </w:r>
      <w:r>
        <w:rPr>
          <w:color w:val="211F1F"/>
          <w:spacing w:val="1"/>
          <w:sz w:val="24"/>
        </w:rPr>
        <w:t xml:space="preserve"> </w:t>
      </w:r>
      <w:r>
        <w:rPr>
          <w:color w:val="211F1F"/>
          <w:sz w:val="24"/>
        </w:rPr>
        <w:t>of</w:t>
      </w:r>
      <w:r>
        <w:rPr>
          <w:color w:val="211F1F"/>
          <w:spacing w:val="-5"/>
          <w:sz w:val="24"/>
        </w:rPr>
        <w:t xml:space="preserve"> </w:t>
      </w:r>
      <w:r>
        <w:rPr>
          <w:color w:val="211F1F"/>
          <w:sz w:val="24"/>
        </w:rPr>
        <w:t>correction, adjustment</w:t>
      </w:r>
      <w:r>
        <w:rPr>
          <w:color w:val="211F1F"/>
          <w:spacing w:val="-1"/>
          <w:sz w:val="24"/>
        </w:rPr>
        <w:t xml:space="preserve"> </w:t>
      </w:r>
      <w:r>
        <w:rPr>
          <w:color w:val="211F1F"/>
          <w:sz w:val="24"/>
        </w:rPr>
        <w:t>or</w:t>
      </w:r>
      <w:r>
        <w:rPr>
          <w:color w:val="211F1F"/>
          <w:spacing w:val="-1"/>
          <w:sz w:val="24"/>
        </w:rPr>
        <w:t xml:space="preserve"> </w:t>
      </w:r>
      <w:r>
        <w:rPr>
          <w:color w:val="211F1F"/>
          <w:sz w:val="24"/>
        </w:rPr>
        <w:t>amendment in</w:t>
      </w:r>
      <w:r>
        <w:rPr>
          <w:color w:val="211F1F"/>
          <w:spacing w:val="-4"/>
          <w:sz w:val="24"/>
        </w:rPr>
        <w:t xml:space="preserve"> </w:t>
      </w:r>
      <w:r>
        <w:rPr>
          <w:color w:val="211F1F"/>
          <w:sz w:val="24"/>
        </w:rPr>
        <w:t>anyway</w:t>
      </w:r>
      <w:r>
        <w:rPr>
          <w:color w:val="211F1F"/>
          <w:spacing w:val="-6"/>
          <w:sz w:val="24"/>
        </w:rPr>
        <w:t xml:space="preserve"> </w:t>
      </w:r>
      <w:r>
        <w:rPr>
          <w:color w:val="211F1F"/>
          <w:sz w:val="24"/>
        </w:rPr>
        <w:t>by</w:t>
      </w:r>
      <w:r>
        <w:rPr>
          <w:color w:val="211F1F"/>
          <w:spacing w:val="-10"/>
          <w:sz w:val="24"/>
        </w:rPr>
        <w:t xml:space="preserve"> </w:t>
      </w:r>
      <w:r>
        <w:rPr>
          <w:color w:val="211F1F"/>
          <w:sz w:val="24"/>
        </w:rPr>
        <w:t>any</w:t>
      </w:r>
      <w:r>
        <w:rPr>
          <w:color w:val="211F1F"/>
          <w:spacing w:val="-13"/>
          <w:sz w:val="24"/>
        </w:rPr>
        <w:t xml:space="preserve"> </w:t>
      </w:r>
      <w:r>
        <w:rPr>
          <w:color w:val="211F1F"/>
          <w:sz w:val="24"/>
        </w:rPr>
        <w:t>person</w:t>
      </w:r>
      <w:r>
        <w:rPr>
          <w:color w:val="211F1F"/>
          <w:spacing w:val="-1"/>
          <w:sz w:val="24"/>
        </w:rPr>
        <w:t xml:space="preserve"> </w:t>
      </w:r>
      <w:r>
        <w:rPr>
          <w:color w:val="211F1F"/>
          <w:sz w:val="24"/>
        </w:rPr>
        <w:t>or</w:t>
      </w:r>
      <w:r>
        <w:rPr>
          <w:color w:val="211F1F"/>
          <w:spacing w:val="4"/>
          <w:sz w:val="24"/>
        </w:rPr>
        <w:t xml:space="preserve"> </w:t>
      </w:r>
      <w:r>
        <w:rPr>
          <w:color w:val="211F1F"/>
          <w:sz w:val="24"/>
        </w:rPr>
        <w:t>entity.</w:t>
      </w:r>
    </w:p>
    <w:p>
      <w:pPr>
        <w:pStyle w:val="17"/>
        <w:numPr>
          <w:ilvl w:val="2"/>
          <w:numId w:val="3"/>
        </w:numPr>
        <w:tabs>
          <w:tab w:val="left" w:pos="1037"/>
        </w:tabs>
        <w:spacing w:before="231"/>
        <w:ind w:left="1036" w:hanging="570"/>
        <w:jc w:val="both"/>
        <w:rPr>
          <w:color w:val="211F1F"/>
          <w:sz w:val="24"/>
        </w:rPr>
      </w:pPr>
      <w:r>
        <w:rPr>
          <w:color w:val="211F1F"/>
          <w:sz w:val="24"/>
        </w:rPr>
        <w:t>Provided</w:t>
      </w:r>
      <w:r>
        <w:rPr>
          <w:color w:val="211F1F"/>
          <w:spacing w:val="42"/>
          <w:sz w:val="24"/>
        </w:rPr>
        <w:t xml:space="preserve"> </w:t>
      </w:r>
      <w:r>
        <w:rPr>
          <w:color w:val="211F1F"/>
          <w:sz w:val="24"/>
        </w:rPr>
        <w:t>that</w:t>
      </w:r>
      <w:r>
        <w:rPr>
          <w:color w:val="211F1F"/>
          <w:spacing w:val="43"/>
          <w:sz w:val="24"/>
        </w:rPr>
        <w:t xml:space="preserve"> </w:t>
      </w:r>
      <w:r>
        <w:rPr>
          <w:color w:val="211F1F"/>
          <w:sz w:val="24"/>
        </w:rPr>
        <w:t>the</w:t>
      </w:r>
      <w:r>
        <w:rPr>
          <w:color w:val="211F1F"/>
          <w:spacing w:val="42"/>
          <w:sz w:val="24"/>
        </w:rPr>
        <w:t xml:space="preserve"> </w:t>
      </w:r>
      <w:r>
        <w:rPr>
          <w:color w:val="211F1F"/>
          <w:sz w:val="24"/>
        </w:rPr>
        <w:t>Tender</w:t>
      </w:r>
      <w:r>
        <w:rPr>
          <w:color w:val="211F1F"/>
          <w:spacing w:val="31"/>
          <w:sz w:val="24"/>
        </w:rPr>
        <w:t xml:space="preserve"> </w:t>
      </w:r>
      <w:r>
        <w:rPr>
          <w:color w:val="211F1F"/>
          <w:sz w:val="24"/>
        </w:rPr>
        <w:t>is</w:t>
      </w:r>
      <w:r>
        <w:rPr>
          <w:color w:val="211F1F"/>
          <w:spacing w:val="45"/>
          <w:sz w:val="24"/>
        </w:rPr>
        <w:t xml:space="preserve"> </w:t>
      </w:r>
      <w:r>
        <w:rPr>
          <w:color w:val="211F1F"/>
          <w:sz w:val="24"/>
        </w:rPr>
        <w:t>substantially</w:t>
      </w:r>
      <w:r>
        <w:rPr>
          <w:color w:val="211F1F"/>
          <w:spacing w:val="29"/>
          <w:sz w:val="24"/>
        </w:rPr>
        <w:t xml:space="preserve"> </w:t>
      </w:r>
      <w:r>
        <w:rPr>
          <w:color w:val="211F1F"/>
          <w:sz w:val="24"/>
        </w:rPr>
        <w:t>responsive,</w:t>
      </w:r>
      <w:r>
        <w:rPr>
          <w:color w:val="211F1F"/>
          <w:spacing w:val="43"/>
          <w:sz w:val="24"/>
        </w:rPr>
        <w:t xml:space="preserve"> </w:t>
      </w:r>
      <w:r>
        <w:rPr>
          <w:color w:val="211F1F"/>
          <w:sz w:val="24"/>
        </w:rPr>
        <w:t>the</w:t>
      </w:r>
      <w:r>
        <w:rPr>
          <w:color w:val="211F1F"/>
          <w:spacing w:val="40"/>
          <w:sz w:val="24"/>
        </w:rPr>
        <w:t xml:space="preserve"> </w:t>
      </w:r>
      <w:r>
        <w:rPr>
          <w:color w:val="211F1F"/>
          <w:sz w:val="24"/>
        </w:rPr>
        <w:t>Procuring</w:t>
      </w:r>
      <w:r>
        <w:rPr>
          <w:color w:val="211F1F"/>
          <w:spacing w:val="37"/>
          <w:sz w:val="24"/>
        </w:rPr>
        <w:t xml:space="preserve"> </w:t>
      </w:r>
      <w:r>
        <w:rPr>
          <w:color w:val="211F1F"/>
          <w:sz w:val="24"/>
        </w:rPr>
        <w:t>Entity</w:t>
      </w:r>
      <w:r>
        <w:rPr>
          <w:color w:val="211F1F"/>
          <w:spacing w:val="31"/>
          <w:sz w:val="24"/>
        </w:rPr>
        <w:t xml:space="preserve"> </w:t>
      </w:r>
      <w:r>
        <w:rPr>
          <w:color w:val="211F1F"/>
          <w:sz w:val="24"/>
        </w:rPr>
        <w:t>shall</w:t>
      </w:r>
      <w:r>
        <w:rPr>
          <w:color w:val="211F1F"/>
          <w:spacing w:val="46"/>
          <w:sz w:val="24"/>
        </w:rPr>
        <w:t xml:space="preserve"> </w:t>
      </w:r>
      <w:r>
        <w:rPr>
          <w:color w:val="211F1F"/>
          <w:sz w:val="24"/>
        </w:rPr>
        <w:t>handle</w:t>
      </w:r>
      <w:r>
        <w:rPr>
          <w:color w:val="211F1F"/>
          <w:spacing w:val="41"/>
          <w:sz w:val="24"/>
        </w:rPr>
        <w:t xml:space="preserve"> </w:t>
      </w:r>
      <w:r>
        <w:rPr>
          <w:color w:val="211F1F"/>
          <w:sz w:val="24"/>
        </w:rPr>
        <w:t>errors</w:t>
      </w:r>
      <w:r>
        <w:rPr>
          <w:color w:val="211F1F"/>
          <w:spacing w:val="44"/>
          <w:sz w:val="24"/>
        </w:rPr>
        <w:t xml:space="preserve"> </w:t>
      </w:r>
      <w:r>
        <w:rPr>
          <w:color w:val="211F1F"/>
          <w:sz w:val="24"/>
        </w:rPr>
        <w:t>on</w:t>
      </w:r>
      <w:r>
        <w:rPr>
          <w:color w:val="211F1F"/>
          <w:spacing w:val="43"/>
          <w:sz w:val="24"/>
        </w:rPr>
        <w:t xml:space="preserve"> </w:t>
      </w:r>
      <w:r>
        <w:rPr>
          <w:color w:val="211F1F"/>
          <w:sz w:val="24"/>
        </w:rPr>
        <w:t>the</w:t>
      </w:r>
    </w:p>
    <w:p>
      <w:pPr>
        <w:spacing w:before="2"/>
        <w:ind w:left="1036"/>
        <w:jc w:val="both"/>
      </w:pPr>
      <w:r>
        <w:rPr>
          <w:color w:val="211F1F"/>
        </w:rPr>
        <w:t>following</w:t>
      </w:r>
      <w:r>
        <w:rPr>
          <w:color w:val="211F1F"/>
          <w:spacing w:val="-8"/>
        </w:rPr>
        <w:t xml:space="preserve"> </w:t>
      </w:r>
      <w:r>
        <w:rPr>
          <w:color w:val="211F1F"/>
        </w:rPr>
        <w:t>basis:</w:t>
      </w:r>
    </w:p>
    <w:p>
      <w:pPr>
        <w:pStyle w:val="17"/>
        <w:numPr>
          <w:ilvl w:val="3"/>
          <w:numId w:val="3"/>
        </w:numPr>
        <w:tabs>
          <w:tab w:val="left" w:pos="1510"/>
        </w:tabs>
        <w:spacing w:before="47" w:line="230" w:lineRule="auto"/>
        <w:ind w:left="1509" w:right="1084" w:hanging="473"/>
        <w:jc w:val="both"/>
        <w:rPr>
          <w:sz w:val="24"/>
        </w:rPr>
      </w:pPr>
      <w:r>
        <w:rPr>
          <w:color w:val="211F1F"/>
          <w:sz w:val="24"/>
        </w:rPr>
        <w:t>Any error detected if considered a major deviation that affects the substance of the tender,</w:t>
      </w:r>
      <w:r>
        <w:rPr>
          <w:color w:val="211F1F"/>
          <w:spacing w:val="-57"/>
          <w:sz w:val="24"/>
        </w:rPr>
        <w:t xml:space="preserve"> </w:t>
      </w:r>
      <w:r>
        <w:rPr>
          <w:color w:val="211F1F"/>
          <w:sz w:val="24"/>
        </w:rPr>
        <w:t>shall</w:t>
      </w:r>
      <w:r>
        <w:rPr>
          <w:color w:val="211F1F"/>
          <w:spacing w:val="-1"/>
          <w:sz w:val="24"/>
        </w:rPr>
        <w:t xml:space="preserve"> </w:t>
      </w:r>
      <w:r>
        <w:rPr>
          <w:color w:val="211F1F"/>
          <w:sz w:val="24"/>
        </w:rPr>
        <w:t>lead to disqualiﬁcation</w:t>
      </w:r>
      <w:r>
        <w:rPr>
          <w:color w:val="211F1F"/>
          <w:spacing w:val="-1"/>
          <w:sz w:val="24"/>
        </w:rPr>
        <w:t xml:space="preserve"> </w:t>
      </w:r>
      <w:r>
        <w:rPr>
          <w:color w:val="211F1F"/>
          <w:sz w:val="24"/>
        </w:rPr>
        <w:t>of the</w:t>
      </w:r>
      <w:r>
        <w:rPr>
          <w:color w:val="211F1F"/>
          <w:spacing w:val="-1"/>
          <w:sz w:val="24"/>
        </w:rPr>
        <w:t xml:space="preserve"> </w:t>
      </w:r>
      <w:r>
        <w:rPr>
          <w:color w:val="211F1F"/>
          <w:sz w:val="24"/>
        </w:rPr>
        <w:t>tender</w:t>
      </w:r>
      <w:r>
        <w:rPr>
          <w:color w:val="211F1F"/>
          <w:spacing w:val="-1"/>
          <w:sz w:val="24"/>
        </w:rPr>
        <w:t xml:space="preserve"> </w:t>
      </w:r>
      <w:r>
        <w:rPr>
          <w:color w:val="211F1F"/>
          <w:sz w:val="24"/>
        </w:rPr>
        <w:t>as</w:t>
      </w:r>
      <w:r>
        <w:rPr>
          <w:color w:val="211F1F"/>
          <w:spacing w:val="-1"/>
          <w:sz w:val="24"/>
        </w:rPr>
        <w:t xml:space="preserve"> </w:t>
      </w:r>
      <w:r>
        <w:rPr>
          <w:color w:val="211F1F"/>
          <w:sz w:val="24"/>
        </w:rPr>
        <w:t>non-responsive.</w:t>
      </w:r>
    </w:p>
    <w:p>
      <w:pPr>
        <w:pStyle w:val="17"/>
        <w:numPr>
          <w:ilvl w:val="3"/>
          <w:numId w:val="3"/>
        </w:numPr>
        <w:tabs>
          <w:tab w:val="left" w:pos="1510"/>
        </w:tabs>
        <w:spacing w:before="49" w:line="230" w:lineRule="auto"/>
        <w:ind w:left="1509" w:right="578" w:hanging="473"/>
        <w:jc w:val="both"/>
        <w:rPr>
          <w:sz w:val="24"/>
        </w:rPr>
      </w:pPr>
      <w:r>
        <w:rPr>
          <w:color w:val="211F1F"/>
          <w:spacing w:val="-1"/>
          <w:sz w:val="24"/>
        </w:rPr>
        <w:t>Any</w:t>
      </w:r>
      <w:r>
        <w:rPr>
          <w:color w:val="211F1F"/>
          <w:spacing w:val="-15"/>
          <w:sz w:val="24"/>
        </w:rPr>
        <w:t xml:space="preserve"> </w:t>
      </w:r>
      <w:r>
        <w:rPr>
          <w:color w:val="211F1F"/>
          <w:spacing w:val="-1"/>
          <w:sz w:val="24"/>
        </w:rPr>
        <w:t>errors</w:t>
      </w:r>
      <w:r>
        <w:rPr>
          <w:color w:val="211F1F"/>
          <w:spacing w:val="-8"/>
          <w:sz w:val="24"/>
        </w:rPr>
        <w:t xml:space="preserve"> </w:t>
      </w:r>
      <w:r>
        <w:rPr>
          <w:color w:val="211F1F"/>
          <w:spacing w:val="-1"/>
          <w:sz w:val="24"/>
        </w:rPr>
        <w:t>in</w:t>
      </w:r>
      <w:r>
        <w:rPr>
          <w:color w:val="211F1F"/>
          <w:spacing w:val="-8"/>
          <w:sz w:val="24"/>
        </w:rPr>
        <w:t xml:space="preserve"> </w:t>
      </w:r>
      <w:r>
        <w:rPr>
          <w:color w:val="211F1F"/>
          <w:spacing w:val="-1"/>
          <w:sz w:val="24"/>
        </w:rPr>
        <w:t>the</w:t>
      </w:r>
      <w:r>
        <w:rPr>
          <w:color w:val="211F1F"/>
          <w:spacing w:val="-7"/>
          <w:sz w:val="24"/>
        </w:rPr>
        <w:t xml:space="preserve"> </w:t>
      </w:r>
      <w:r>
        <w:rPr>
          <w:color w:val="211F1F"/>
          <w:spacing w:val="-1"/>
          <w:sz w:val="24"/>
        </w:rPr>
        <w:t>submitted</w:t>
      </w:r>
      <w:r>
        <w:rPr>
          <w:color w:val="211F1F"/>
          <w:spacing w:val="-8"/>
          <w:sz w:val="24"/>
        </w:rPr>
        <w:t xml:space="preserve"> </w:t>
      </w:r>
      <w:r>
        <w:rPr>
          <w:color w:val="211F1F"/>
          <w:sz w:val="24"/>
        </w:rPr>
        <w:t>tender</w:t>
      </w:r>
      <w:r>
        <w:rPr>
          <w:color w:val="211F1F"/>
          <w:spacing w:val="-6"/>
          <w:sz w:val="24"/>
        </w:rPr>
        <w:t xml:space="preserve"> </w:t>
      </w:r>
      <w:r>
        <w:rPr>
          <w:color w:val="211F1F"/>
          <w:sz w:val="24"/>
        </w:rPr>
        <w:t>arising</w:t>
      </w:r>
      <w:r>
        <w:rPr>
          <w:color w:val="211F1F"/>
          <w:spacing w:val="-11"/>
          <w:sz w:val="24"/>
        </w:rPr>
        <w:t xml:space="preserve"> </w:t>
      </w:r>
      <w:r>
        <w:rPr>
          <w:color w:val="211F1F"/>
          <w:sz w:val="24"/>
        </w:rPr>
        <w:t>from</w:t>
      </w:r>
      <w:r>
        <w:rPr>
          <w:color w:val="211F1F"/>
          <w:spacing w:val="-9"/>
          <w:sz w:val="24"/>
        </w:rPr>
        <w:t xml:space="preserve"> </w:t>
      </w:r>
      <w:r>
        <w:rPr>
          <w:color w:val="211F1F"/>
          <w:sz w:val="24"/>
        </w:rPr>
        <w:t>a</w:t>
      </w:r>
      <w:r>
        <w:rPr>
          <w:color w:val="211F1F"/>
          <w:spacing w:val="-4"/>
          <w:sz w:val="24"/>
        </w:rPr>
        <w:t xml:space="preserve"> </w:t>
      </w:r>
      <w:r>
        <w:rPr>
          <w:color w:val="211F1F"/>
          <w:sz w:val="24"/>
        </w:rPr>
        <w:t>miscalculation</w:t>
      </w:r>
      <w:r>
        <w:rPr>
          <w:color w:val="211F1F"/>
          <w:spacing w:val="-6"/>
          <w:sz w:val="24"/>
        </w:rPr>
        <w:t xml:space="preserve"> </w:t>
      </w:r>
      <w:r>
        <w:rPr>
          <w:color w:val="211F1F"/>
          <w:sz w:val="24"/>
        </w:rPr>
        <w:t>of</w:t>
      </w:r>
      <w:r>
        <w:rPr>
          <w:color w:val="211F1F"/>
          <w:spacing w:val="-8"/>
          <w:sz w:val="24"/>
        </w:rPr>
        <w:t xml:space="preserve"> </w:t>
      </w:r>
      <w:r>
        <w:rPr>
          <w:color w:val="211F1F"/>
          <w:sz w:val="24"/>
        </w:rPr>
        <w:t>unit</w:t>
      </w:r>
      <w:r>
        <w:rPr>
          <w:color w:val="211F1F"/>
          <w:spacing w:val="-6"/>
          <w:sz w:val="24"/>
        </w:rPr>
        <w:t xml:space="preserve"> </w:t>
      </w:r>
      <w:r>
        <w:rPr>
          <w:color w:val="211F1F"/>
          <w:sz w:val="24"/>
        </w:rPr>
        <w:t>price,</w:t>
      </w:r>
      <w:r>
        <w:rPr>
          <w:color w:val="211F1F"/>
          <w:spacing w:val="-8"/>
          <w:sz w:val="24"/>
        </w:rPr>
        <w:t xml:space="preserve"> </w:t>
      </w:r>
      <w:r>
        <w:rPr>
          <w:color w:val="211F1F"/>
          <w:sz w:val="24"/>
        </w:rPr>
        <w:t>quantity,</w:t>
      </w:r>
      <w:r>
        <w:rPr>
          <w:color w:val="211F1F"/>
          <w:spacing w:val="-7"/>
          <w:sz w:val="24"/>
        </w:rPr>
        <w:t xml:space="preserve"> </w:t>
      </w:r>
      <w:r>
        <w:rPr>
          <w:color w:val="211F1F"/>
          <w:sz w:val="24"/>
        </w:rPr>
        <w:t>sub-total</w:t>
      </w:r>
      <w:r>
        <w:rPr>
          <w:color w:val="211F1F"/>
          <w:spacing w:val="-57"/>
          <w:sz w:val="24"/>
        </w:rPr>
        <w:t xml:space="preserve"> </w:t>
      </w:r>
      <w:r>
        <w:rPr>
          <w:color w:val="211F1F"/>
          <w:spacing w:val="-1"/>
          <w:sz w:val="24"/>
        </w:rPr>
        <w:t>and</w:t>
      </w:r>
      <w:r>
        <w:rPr>
          <w:color w:val="211F1F"/>
          <w:spacing w:val="-15"/>
          <w:sz w:val="24"/>
        </w:rPr>
        <w:t xml:space="preserve"> </w:t>
      </w:r>
      <w:r>
        <w:rPr>
          <w:color w:val="211F1F"/>
          <w:sz w:val="24"/>
        </w:rPr>
        <w:t>total</w:t>
      </w:r>
      <w:r>
        <w:rPr>
          <w:color w:val="211F1F"/>
          <w:spacing w:val="-14"/>
          <w:sz w:val="24"/>
        </w:rPr>
        <w:t xml:space="preserve"> </w:t>
      </w:r>
      <w:r>
        <w:rPr>
          <w:color w:val="211F1F"/>
          <w:sz w:val="24"/>
        </w:rPr>
        <w:t>bid</w:t>
      </w:r>
      <w:r>
        <w:rPr>
          <w:color w:val="211F1F"/>
          <w:spacing w:val="-14"/>
          <w:sz w:val="24"/>
        </w:rPr>
        <w:t xml:space="preserve"> </w:t>
      </w:r>
      <w:r>
        <w:rPr>
          <w:color w:val="211F1F"/>
          <w:sz w:val="24"/>
        </w:rPr>
        <w:t>price</w:t>
      </w:r>
      <w:r>
        <w:rPr>
          <w:color w:val="211F1F"/>
          <w:spacing w:val="-12"/>
          <w:sz w:val="24"/>
        </w:rPr>
        <w:t xml:space="preserve"> </w:t>
      </w:r>
      <w:r>
        <w:rPr>
          <w:color w:val="211F1F"/>
          <w:sz w:val="24"/>
        </w:rPr>
        <w:t>shall</w:t>
      </w:r>
      <w:r>
        <w:rPr>
          <w:color w:val="211F1F"/>
          <w:spacing w:val="-14"/>
          <w:sz w:val="24"/>
        </w:rPr>
        <w:t xml:space="preserve"> </w:t>
      </w:r>
      <w:r>
        <w:rPr>
          <w:color w:val="211F1F"/>
          <w:sz w:val="24"/>
        </w:rPr>
        <w:t>be</w:t>
      </w:r>
      <w:r>
        <w:rPr>
          <w:color w:val="211F1F"/>
          <w:spacing w:val="-16"/>
          <w:sz w:val="24"/>
        </w:rPr>
        <w:t xml:space="preserve"> </w:t>
      </w:r>
      <w:r>
        <w:rPr>
          <w:color w:val="211F1F"/>
          <w:sz w:val="24"/>
        </w:rPr>
        <w:t>considered</w:t>
      </w:r>
      <w:r>
        <w:rPr>
          <w:color w:val="211F1F"/>
          <w:spacing w:val="-12"/>
          <w:sz w:val="24"/>
        </w:rPr>
        <w:t xml:space="preserve"> </w:t>
      </w:r>
      <w:r>
        <w:rPr>
          <w:color w:val="211F1F"/>
          <w:sz w:val="24"/>
        </w:rPr>
        <w:t>as</w:t>
      </w:r>
      <w:r>
        <w:rPr>
          <w:color w:val="211F1F"/>
          <w:spacing w:val="-12"/>
          <w:sz w:val="24"/>
        </w:rPr>
        <w:t xml:space="preserve"> </w:t>
      </w:r>
      <w:r>
        <w:rPr>
          <w:color w:val="211F1F"/>
          <w:sz w:val="24"/>
        </w:rPr>
        <w:t>a</w:t>
      </w:r>
      <w:r>
        <w:rPr>
          <w:color w:val="211F1F"/>
          <w:spacing w:val="-16"/>
          <w:sz w:val="24"/>
        </w:rPr>
        <w:t xml:space="preserve"> </w:t>
      </w:r>
      <w:r>
        <w:rPr>
          <w:color w:val="211F1F"/>
          <w:sz w:val="24"/>
        </w:rPr>
        <w:t>major</w:t>
      </w:r>
      <w:r>
        <w:rPr>
          <w:color w:val="211F1F"/>
          <w:spacing w:val="-13"/>
          <w:sz w:val="24"/>
        </w:rPr>
        <w:t xml:space="preserve"> </w:t>
      </w:r>
      <w:r>
        <w:rPr>
          <w:color w:val="211F1F"/>
          <w:sz w:val="24"/>
        </w:rPr>
        <w:t>deviation</w:t>
      </w:r>
      <w:r>
        <w:rPr>
          <w:color w:val="211F1F"/>
          <w:spacing w:val="-14"/>
          <w:sz w:val="24"/>
        </w:rPr>
        <w:t xml:space="preserve"> </w:t>
      </w:r>
      <w:r>
        <w:rPr>
          <w:color w:val="211F1F"/>
          <w:sz w:val="24"/>
        </w:rPr>
        <w:t>that</w:t>
      </w:r>
      <w:r>
        <w:rPr>
          <w:color w:val="211F1F"/>
          <w:spacing w:val="-15"/>
          <w:sz w:val="24"/>
        </w:rPr>
        <w:t xml:space="preserve"> </w:t>
      </w:r>
      <w:r>
        <w:rPr>
          <w:color w:val="211F1F"/>
          <w:sz w:val="24"/>
        </w:rPr>
        <w:t>affects</w:t>
      </w:r>
      <w:r>
        <w:rPr>
          <w:color w:val="211F1F"/>
          <w:spacing w:val="-14"/>
          <w:sz w:val="24"/>
        </w:rPr>
        <w:t xml:space="preserve"> </w:t>
      </w:r>
      <w:r>
        <w:rPr>
          <w:color w:val="211F1F"/>
          <w:sz w:val="24"/>
        </w:rPr>
        <w:t>the</w:t>
      </w:r>
      <w:r>
        <w:rPr>
          <w:color w:val="211F1F"/>
          <w:spacing w:val="-15"/>
          <w:sz w:val="24"/>
        </w:rPr>
        <w:t xml:space="preserve"> </w:t>
      </w:r>
      <w:r>
        <w:rPr>
          <w:color w:val="211F1F"/>
          <w:sz w:val="24"/>
        </w:rPr>
        <w:t>substance</w:t>
      </w:r>
      <w:r>
        <w:rPr>
          <w:color w:val="211F1F"/>
          <w:spacing w:val="-16"/>
          <w:sz w:val="24"/>
        </w:rPr>
        <w:t xml:space="preserve"> </w:t>
      </w:r>
      <w:r>
        <w:rPr>
          <w:color w:val="211F1F"/>
          <w:sz w:val="24"/>
        </w:rPr>
        <w:t>of</w:t>
      </w:r>
      <w:r>
        <w:rPr>
          <w:color w:val="211F1F"/>
          <w:spacing w:val="-16"/>
          <w:sz w:val="24"/>
        </w:rPr>
        <w:t xml:space="preserve"> </w:t>
      </w:r>
      <w:r>
        <w:rPr>
          <w:color w:val="211F1F"/>
          <w:sz w:val="24"/>
        </w:rPr>
        <w:t>the</w:t>
      </w:r>
      <w:r>
        <w:rPr>
          <w:color w:val="211F1F"/>
          <w:spacing w:val="-8"/>
          <w:sz w:val="24"/>
        </w:rPr>
        <w:t xml:space="preserve"> </w:t>
      </w:r>
      <w:r>
        <w:rPr>
          <w:color w:val="211F1F"/>
          <w:sz w:val="24"/>
        </w:rPr>
        <w:t>tender</w:t>
      </w:r>
      <w:r>
        <w:rPr>
          <w:color w:val="211F1F"/>
          <w:spacing w:val="-57"/>
          <w:sz w:val="24"/>
        </w:rPr>
        <w:t xml:space="preserve"> </w:t>
      </w:r>
      <w:r>
        <w:rPr>
          <w:color w:val="211F1F"/>
          <w:sz w:val="24"/>
        </w:rPr>
        <w:t>and</w:t>
      </w:r>
      <w:r>
        <w:rPr>
          <w:color w:val="211F1F"/>
          <w:spacing w:val="-1"/>
          <w:sz w:val="24"/>
        </w:rPr>
        <w:t xml:space="preserve"> </w:t>
      </w:r>
      <w:r>
        <w:rPr>
          <w:color w:val="211F1F"/>
          <w:sz w:val="24"/>
        </w:rPr>
        <w:t>shall lead</w:t>
      </w:r>
      <w:r>
        <w:rPr>
          <w:color w:val="211F1F"/>
          <w:spacing w:val="-1"/>
          <w:sz w:val="24"/>
        </w:rPr>
        <w:t xml:space="preserve"> </w:t>
      </w:r>
      <w:r>
        <w:rPr>
          <w:color w:val="211F1F"/>
          <w:sz w:val="24"/>
        </w:rPr>
        <w:t>to disqualiﬁcation of</w:t>
      </w:r>
      <w:r>
        <w:rPr>
          <w:color w:val="211F1F"/>
          <w:spacing w:val="-1"/>
          <w:sz w:val="24"/>
        </w:rPr>
        <w:t xml:space="preserve"> </w:t>
      </w:r>
      <w:r>
        <w:rPr>
          <w:color w:val="211F1F"/>
          <w:sz w:val="24"/>
        </w:rPr>
        <w:t>the</w:t>
      </w:r>
      <w:r>
        <w:rPr>
          <w:color w:val="211F1F"/>
          <w:spacing w:val="-1"/>
          <w:sz w:val="24"/>
        </w:rPr>
        <w:t xml:space="preserve"> </w:t>
      </w:r>
      <w:r>
        <w:rPr>
          <w:color w:val="211F1F"/>
          <w:sz w:val="24"/>
        </w:rPr>
        <w:t>tender as</w:t>
      </w:r>
      <w:r>
        <w:rPr>
          <w:color w:val="211F1F"/>
          <w:spacing w:val="-1"/>
          <w:sz w:val="24"/>
        </w:rPr>
        <w:t xml:space="preserve"> </w:t>
      </w:r>
      <w:r>
        <w:rPr>
          <w:color w:val="211F1F"/>
          <w:sz w:val="24"/>
        </w:rPr>
        <w:t>non-responsive. and</w:t>
      </w:r>
    </w:p>
    <w:p>
      <w:pPr>
        <w:pStyle w:val="17"/>
        <w:numPr>
          <w:ilvl w:val="3"/>
          <w:numId w:val="3"/>
        </w:numPr>
        <w:tabs>
          <w:tab w:val="left" w:pos="1510"/>
        </w:tabs>
        <w:spacing w:before="41"/>
        <w:ind w:left="1509" w:hanging="476"/>
        <w:jc w:val="both"/>
        <w:rPr>
          <w:sz w:val="24"/>
        </w:rPr>
      </w:pPr>
      <w:r>
        <w:rPr>
          <w:color w:val="211F1F"/>
          <w:sz w:val="24"/>
        </w:rPr>
        <w:t>If</w:t>
      </w:r>
      <w:r>
        <w:rPr>
          <w:color w:val="211F1F"/>
          <w:spacing w:val="-3"/>
          <w:sz w:val="24"/>
        </w:rPr>
        <w:t xml:space="preserve"> </w:t>
      </w:r>
      <w:r>
        <w:rPr>
          <w:color w:val="211F1F"/>
          <w:sz w:val="24"/>
        </w:rPr>
        <w:t>there</w:t>
      </w:r>
      <w:r>
        <w:rPr>
          <w:color w:val="211F1F"/>
          <w:spacing w:val="-5"/>
          <w:sz w:val="24"/>
        </w:rPr>
        <w:t xml:space="preserve"> </w:t>
      </w:r>
      <w:r>
        <w:rPr>
          <w:color w:val="211F1F"/>
          <w:sz w:val="24"/>
        </w:rPr>
        <w:t>is a</w:t>
      </w:r>
      <w:r>
        <w:rPr>
          <w:color w:val="211F1F"/>
          <w:spacing w:val="-5"/>
          <w:sz w:val="24"/>
        </w:rPr>
        <w:t xml:space="preserve"> </w:t>
      </w:r>
      <w:r>
        <w:rPr>
          <w:color w:val="211F1F"/>
          <w:sz w:val="24"/>
        </w:rPr>
        <w:t>discrepancy</w:t>
      </w:r>
      <w:r>
        <w:rPr>
          <w:color w:val="211F1F"/>
          <w:spacing w:val="-7"/>
          <w:sz w:val="24"/>
        </w:rPr>
        <w:t xml:space="preserve"> </w:t>
      </w:r>
      <w:r>
        <w:rPr>
          <w:color w:val="211F1F"/>
          <w:sz w:val="24"/>
        </w:rPr>
        <w:t>between</w:t>
      </w:r>
      <w:r>
        <w:rPr>
          <w:color w:val="211F1F"/>
          <w:spacing w:val="-2"/>
          <w:sz w:val="24"/>
        </w:rPr>
        <w:t xml:space="preserve"> </w:t>
      </w:r>
      <w:r>
        <w:rPr>
          <w:color w:val="211F1F"/>
          <w:sz w:val="24"/>
        </w:rPr>
        <w:t>words</w:t>
      </w:r>
      <w:r>
        <w:rPr>
          <w:color w:val="211F1F"/>
          <w:spacing w:val="-1"/>
          <w:sz w:val="24"/>
        </w:rPr>
        <w:t xml:space="preserve"> </w:t>
      </w:r>
      <w:r>
        <w:rPr>
          <w:color w:val="211F1F"/>
          <w:sz w:val="24"/>
        </w:rPr>
        <w:t>and</w:t>
      </w:r>
      <w:r>
        <w:rPr>
          <w:color w:val="211F1F"/>
          <w:spacing w:val="2"/>
          <w:sz w:val="24"/>
        </w:rPr>
        <w:t xml:space="preserve"> </w:t>
      </w:r>
      <w:r>
        <w:rPr>
          <w:color w:val="211F1F"/>
          <w:sz w:val="24"/>
        </w:rPr>
        <w:t>ﬁgures,</w:t>
      </w:r>
      <w:r>
        <w:rPr>
          <w:color w:val="211F1F"/>
          <w:spacing w:val="-3"/>
          <w:sz w:val="24"/>
        </w:rPr>
        <w:t xml:space="preserve"> </w:t>
      </w:r>
      <w:r>
        <w:rPr>
          <w:color w:val="211F1F"/>
          <w:sz w:val="24"/>
        </w:rPr>
        <w:t>the</w:t>
      </w:r>
      <w:r>
        <w:rPr>
          <w:color w:val="211F1F"/>
          <w:spacing w:val="-2"/>
          <w:sz w:val="24"/>
        </w:rPr>
        <w:t xml:space="preserve"> </w:t>
      </w:r>
      <w:r>
        <w:rPr>
          <w:color w:val="211F1F"/>
          <w:sz w:val="24"/>
        </w:rPr>
        <w:t>amount</w:t>
      </w:r>
      <w:r>
        <w:rPr>
          <w:color w:val="211F1F"/>
          <w:spacing w:val="-1"/>
          <w:sz w:val="24"/>
        </w:rPr>
        <w:t xml:space="preserve"> </w:t>
      </w:r>
      <w:r>
        <w:rPr>
          <w:color w:val="211F1F"/>
          <w:sz w:val="24"/>
        </w:rPr>
        <w:t>in</w:t>
      </w:r>
      <w:r>
        <w:rPr>
          <w:color w:val="211F1F"/>
          <w:spacing w:val="-1"/>
          <w:sz w:val="24"/>
        </w:rPr>
        <w:t xml:space="preserve"> </w:t>
      </w:r>
      <w:r>
        <w:rPr>
          <w:color w:val="211F1F"/>
          <w:sz w:val="24"/>
        </w:rPr>
        <w:t>words</w:t>
      </w:r>
      <w:r>
        <w:rPr>
          <w:color w:val="211F1F"/>
          <w:spacing w:val="-4"/>
          <w:sz w:val="24"/>
        </w:rPr>
        <w:t xml:space="preserve"> </w:t>
      </w:r>
      <w:r>
        <w:rPr>
          <w:color w:val="211F1F"/>
          <w:sz w:val="24"/>
        </w:rPr>
        <w:t>shall</w:t>
      </w:r>
      <w:r>
        <w:rPr>
          <w:color w:val="211F1F"/>
          <w:spacing w:val="-1"/>
          <w:sz w:val="24"/>
        </w:rPr>
        <w:t xml:space="preserve"> </w:t>
      </w:r>
      <w:r>
        <w:rPr>
          <w:color w:val="211F1F"/>
          <w:sz w:val="24"/>
        </w:rPr>
        <w:t>prevail</w:t>
      </w:r>
    </w:p>
    <w:p>
      <w:pPr>
        <w:pStyle w:val="17"/>
        <w:numPr>
          <w:ilvl w:val="2"/>
          <w:numId w:val="3"/>
        </w:numPr>
        <w:tabs>
          <w:tab w:val="left" w:pos="1037"/>
        </w:tabs>
        <w:spacing w:before="232"/>
        <w:ind w:left="1036" w:hanging="570"/>
        <w:jc w:val="both"/>
        <w:rPr>
          <w:color w:val="211F1F"/>
          <w:sz w:val="24"/>
        </w:rPr>
      </w:pPr>
      <w:r>
        <w:rPr>
          <w:color w:val="211F1F"/>
          <w:sz w:val="24"/>
        </w:rPr>
        <w:t>Tenderers</w:t>
      </w:r>
      <w:r>
        <w:rPr>
          <w:color w:val="211F1F"/>
          <w:spacing w:val="-2"/>
          <w:sz w:val="24"/>
        </w:rPr>
        <w:t xml:space="preserve"> </w:t>
      </w:r>
      <w:r>
        <w:rPr>
          <w:color w:val="211F1F"/>
          <w:sz w:val="24"/>
        </w:rPr>
        <w:t>shall be</w:t>
      </w:r>
      <w:r>
        <w:rPr>
          <w:color w:val="211F1F"/>
          <w:spacing w:val="-5"/>
          <w:sz w:val="24"/>
        </w:rPr>
        <w:t xml:space="preserve"> </w:t>
      </w:r>
      <w:r>
        <w:rPr>
          <w:color w:val="211F1F"/>
          <w:sz w:val="24"/>
        </w:rPr>
        <w:t>notiﬁed</w:t>
      </w:r>
      <w:r>
        <w:rPr>
          <w:color w:val="211F1F"/>
          <w:spacing w:val="-1"/>
          <w:sz w:val="24"/>
        </w:rPr>
        <w:t xml:space="preserve"> </w:t>
      </w:r>
      <w:r>
        <w:rPr>
          <w:color w:val="211F1F"/>
          <w:sz w:val="24"/>
        </w:rPr>
        <w:t>of</w:t>
      </w:r>
      <w:r>
        <w:rPr>
          <w:color w:val="211F1F"/>
          <w:spacing w:val="-1"/>
          <w:sz w:val="24"/>
        </w:rPr>
        <w:t xml:space="preserve"> </w:t>
      </w:r>
      <w:r>
        <w:rPr>
          <w:color w:val="211F1F"/>
          <w:sz w:val="24"/>
        </w:rPr>
        <w:t>any</w:t>
      </w:r>
      <w:r>
        <w:rPr>
          <w:color w:val="211F1F"/>
          <w:spacing w:val="-7"/>
          <w:sz w:val="24"/>
        </w:rPr>
        <w:t xml:space="preserve"> </w:t>
      </w:r>
      <w:r>
        <w:rPr>
          <w:color w:val="211F1F"/>
          <w:sz w:val="24"/>
        </w:rPr>
        <w:t>error</w:t>
      </w:r>
      <w:r>
        <w:rPr>
          <w:color w:val="211F1F"/>
          <w:spacing w:val="-4"/>
          <w:sz w:val="24"/>
        </w:rPr>
        <w:t xml:space="preserve"> </w:t>
      </w:r>
      <w:r>
        <w:rPr>
          <w:color w:val="211F1F"/>
          <w:sz w:val="24"/>
        </w:rPr>
        <w:t>detected</w:t>
      </w:r>
      <w:r>
        <w:rPr>
          <w:color w:val="211F1F"/>
          <w:spacing w:val="-1"/>
          <w:sz w:val="24"/>
        </w:rPr>
        <w:t xml:space="preserve"> </w:t>
      </w:r>
      <w:r>
        <w:rPr>
          <w:color w:val="211F1F"/>
          <w:sz w:val="24"/>
        </w:rPr>
        <w:t>in</w:t>
      </w:r>
      <w:r>
        <w:rPr>
          <w:color w:val="211F1F"/>
          <w:spacing w:val="1"/>
          <w:sz w:val="24"/>
        </w:rPr>
        <w:t xml:space="preserve"> </w:t>
      </w:r>
      <w:r>
        <w:rPr>
          <w:color w:val="211F1F"/>
          <w:sz w:val="24"/>
        </w:rPr>
        <w:t>their</w:t>
      </w:r>
      <w:r>
        <w:rPr>
          <w:color w:val="211F1F"/>
          <w:spacing w:val="-1"/>
          <w:sz w:val="24"/>
        </w:rPr>
        <w:t xml:space="preserve"> </w:t>
      </w:r>
      <w:r>
        <w:rPr>
          <w:color w:val="211F1F"/>
          <w:sz w:val="24"/>
        </w:rPr>
        <w:t>bid</w:t>
      </w:r>
      <w:r>
        <w:rPr>
          <w:color w:val="211F1F"/>
          <w:spacing w:val="-1"/>
          <w:sz w:val="24"/>
        </w:rPr>
        <w:t xml:space="preserve"> </w:t>
      </w:r>
      <w:r>
        <w:rPr>
          <w:color w:val="211F1F"/>
          <w:sz w:val="24"/>
        </w:rPr>
        <w:t>during</w:t>
      </w:r>
      <w:r>
        <w:rPr>
          <w:color w:val="211F1F"/>
          <w:spacing w:val="-6"/>
          <w:sz w:val="24"/>
        </w:rPr>
        <w:t xml:space="preserve"> </w:t>
      </w:r>
      <w:r>
        <w:rPr>
          <w:color w:val="211F1F"/>
          <w:sz w:val="24"/>
        </w:rPr>
        <w:t>the</w:t>
      </w:r>
      <w:r>
        <w:rPr>
          <w:color w:val="211F1F"/>
          <w:spacing w:val="-1"/>
          <w:sz w:val="24"/>
        </w:rPr>
        <w:t xml:space="preserve"> </w:t>
      </w:r>
      <w:r>
        <w:rPr>
          <w:color w:val="211F1F"/>
          <w:sz w:val="24"/>
        </w:rPr>
        <w:t>notiﬁcation</w:t>
      </w:r>
      <w:r>
        <w:rPr>
          <w:color w:val="211F1F"/>
          <w:spacing w:val="-1"/>
          <w:sz w:val="24"/>
        </w:rPr>
        <w:t xml:space="preserve"> </w:t>
      </w:r>
      <w:r>
        <w:rPr>
          <w:color w:val="211F1F"/>
          <w:sz w:val="24"/>
        </w:rPr>
        <w:t>of</w:t>
      </w:r>
      <w:r>
        <w:rPr>
          <w:color w:val="211F1F"/>
          <w:spacing w:val="1"/>
          <w:sz w:val="24"/>
        </w:rPr>
        <w:t xml:space="preserve"> </w:t>
      </w:r>
      <w:r>
        <w:rPr>
          <w:color w:val="211F1F"/>
          <w:sz w:val="24"/>
        </w:rPr>
        <w:t>award.</w:t>
      </w:r>
    </w:p>
    <w:p>
      <w:pPr>
        <w:pStyle w:val="3"/>
        <w:numPr>
          <w:ilvl w:val="1"/>
          <w:numId w:val="3"/>
        </w:numPr>
        <w:tabs>
          <w:tab w:val="left" w:pos="1037"/>
        </w:tabs>
        <w:spacing w:before="121"/>
        <w:ind w:left="1036" w:hanging="570"/>
        <w:jc w:val="both"/>
      </w:pPr>
      <w:bookmarkStart w:id="37" w:name="_Toc18053"/>
      <w:r>
        <w:rPr>
          <w:color w:val="211F1F"/>
        </w:rPr>
        <w:t>Conversion</w:t>
      </w:r>
      <w:r>
        <w:rPr>
          <w:color w:val="211F1F"/>
          <w:spacing w:val="-2"/>
        </w:rPr>
        <w:t xml:space="preserve"> </w:t>
      </w:r>
      <w:r>
        <w:rPr>
          <w:color w:val="211F1F"/>
        </w:rPr>
        <w:t>to</w:t>
      </w:r>
      <w:r>
        <w:rPr>
          <w:color w:val="211F1F"/>
          <w:spacing w:val="-5"/>
        </w:rPr>
        <w:t xml:space="preserve"> </w:t>
      </w:r>
      <w:r>
        <w:rPr>
          <w:color w:val="211F1F"/>
        </w:rPr>
        <w:t>Single</w:t>
      </w:r>
      <w:r>
        <w:rPr>
          <w:color w:val="211F1F"/>
          <w:spacing w:val="-4"/>
        </w:rPr>
        <w:t xml:space="preserve"> </w:t>
      </w:r>
      <w:r>
        <w:rPr>
          <w:color w:val="211F1F"/>
        </w:rPr>
        <w:t>Currency</w:t>
      </w:r>
      <w:bookmarkEnd w:id="37"/>
    </w:p>
    <w:p>
      <w:pPr>
        <w:pStyle w:val="7"/>
        <w:spacing w:before="230" w:line="232" w:lineRule="auto"/>
        <w:ind w:left="1036" w:right="743"/>
      </w:pPr>
      <w:r>
        <w:rPr>
          <w:color w:val="211F1F"/>
        </w:rPr>
        <w:t>For evaluation and comparison purposes, the currency (ies) of the Tender shall be converted into a</w:t>
      </w:r>
      <w:r>
        <w:rPr>
          <w:color w:val="211F1F"/>
          <w:spacing w:val="-57"/>
        </w:rPr>
        <w:t xml:space="preserve"> </w:t>
      </w:r>
      <w:r>
        <w:rPr>
          <w:color w:val="211F1F"/>
        </w:rPr>
        <w:t>single</w:t>
      </w:r>
      <w:r>
        <w:rPr>
          <w:color w:val="211F1F"/>
          <w:spacing w:val="-2"/>
        </w:rPr>
        <w:t xml:space="preserve"> </w:t>
      </w:r>
      <w:r>
        <w:rPr>
          <w:color w:val="211F1F"/>
        </w:rPr>
        <w:t>currency</w:t>
      </w:r>
      <w:r>
        <w:rPr>
          <w:color w:val="211F1F"/>
          <w:spacing w:val="-10"/>
        </w:rPr>
        <w:t xml:space="preserve"> </w:t>
      </w:r>
      <w:r>
        <w:rPr>
          <w:b/>
          <w:color w:val="211F1F"/>
        </w:rPr>
        <w:t>as speciﬁed in</w:t>
      </w:r>
      <w:r>
        <w:rPr>
          <w:b/>
          <w:color w:val="211F1F"/>
          <w:spacing w:val="2"/>
        </w:rPr>
        <w:t xml:space="preserve"> </w:t>
      </w:r>
      <w:r>
        <w:rPr>
          <w:b/>
          <w:color w:val="211F1F"/>
        </w:rPr>
        <w:t>the</w:t>
      </w:r>
      <w:r>
        <w:rPr>
          <w:b/>
          <w:color w:val="211F1F"/>
          <w:spacing w:val="-1"/>
        </w:rPr>
        <w:t xml:space="preserve"> </w:t>
      </w:r>
      <w:r>
        <w:rPr>
          <w:b/>
          <w:color w:val="211F1F"/>
        </w:rPr>
        <w:t>TDS</w:t>
      </w:r>
      <w:r>
        <w:rPr>
          <w:color w:val="211F1F"/>
        </w:rPr>
        <w:t>.</w:t>
      </w:r>
    </w:p>
    <w:p>
      <w:pPr>
        <w:pStyle w:val="7"/>
        <w:spacing w:before="7"/>
        <w:rPr>
          <w:sz w:val="20"/>
        </w:rPr>
      </w:pPr>
    </w:p>
    <w:p>
      <w:pPr>
        <w:pStyle w:val="3"/>
        <w:numPr>
          <w:ilvl w:val="1"/>
          <w:numId w:val="3"/>
        </w:numPr>
        <w:tabs>
          <w:tab w:val="left" w:pos="1037"/>
        </w:tabs>
        <w:spacing w:before="1"/>
        <w:ind w:left="1036" w:hanging="570"/>
        <w:jc w:val="both"/>
      </w:pPr>
      <w:bookmarkStart w:id="38" w:name="_Toc93"/>
      <w:r>
        <w:rPr>
          <w:color w:val="211F1F"/>
        </w:rPr>
        <w:t>Margin</w:t>
      </w:r>
      <w:r>
        <w:rPr>
          <w:color w:val="211F1F"/>
          <w:spacing w:val="-3"/>
        </w:rPr>
        <w:t xml:space="preserve"> </w:t>
      </w:r>
      <w:r>
        <w:rPr>
          <w:color w:val="211F1F"/>
        </w:rPr>
        <w:t>of</w:t>
      </w:r>
      <w:r>
        <w:rPr>
          <w:color w:val="211F1F"/>
          <w:spacing w:val="-2"/>
        </w:rPr>
        <w:t xml:space="preserve"> </w:t>
      </w:r>
      <w:r>
        <w:rPr>
          <w:color w:val="211F1F"/>
        </w:rPr>
        <w:t>Preference</w:t>
      </w:r>
      <w:r>
        <w:rPr>
          <w:color w:val="211F1F"/>
          <w:spacing w:val="-6"/>
        </w:rPr>
        <w:t xml:space="preserve"> </w:t>
      </w:r>
      <w:r>
        <w:rPr>
          <w:color w:val="211F1F"/>
        </w:rPr>
        <w:t>and</w:t>
      </w:r>
      <w:r>
        <w:rPr>
          <w:color w:val="211F1F"/>
          <w:spacing w:val="-4"/>
        </w:rPr>
        <w:t xml:space="preserve"> </w:t>
      </w:r>
      <w:r>
        <w:rPr>
          <w:color w:val="211F1F"/>
        </w:rPr>
        <w:t>Reservations</w:t>
      </w:r>
      <w:bookmarkEnd w:id="38"/>
    </w:p>
    <w:p>
      <w:pPr>
        <w:pStyle w:val="7"/>
        <w:spacing w:before="6"/>
        <w:rPr>
          <w:b/>
          <w:sz w:val="20"/>
        </w:rPr>
      </w:pPr>
    </w:p>
    <w:p>
      <w:pPr>
        <w:pStyle w:val="17"/>
        <w:numPr>
          <w:ilvl w:val="2"/>
          <w:numId w:val="3"/>
        </w:numPr>
        <w:tabs>
          <w:tab w:val="left" w:pos="1037"/>
        </w:tabs>
        <w:spacing w:before="1" w:line="230" w:lineRule="auto"/>
        <w:ind w:left="1036" w:right="554" w:hanging="570"/>
        <w:jc w:val="both"/>
        <w:rPr>
          <w:color w:val="211F1F"/>
          <w:sz w:val="24"/>
        </w:rPr>
      </w:pPr>
      <w:r>
        <w:rPr>
          <w:color w:val="211F1F"/>
          <w:sz w:val="24"/>
        </w:rPr>
        <w:t>A margin of preference may be allowed only when the contract is open to international competitive</w:t>
      </w:r>
      <w:r>
        <w:rPr>
          <w:color w:val="211F1F"/>
          <w:spacing w:val="1"/>
          <w:sz w:val="24"/>
        </w:rPr>
        <w:t xml:space="preserve"> </w:t>
      </w:r>
      <w:r>
        <w:rPr>
          <w:color w:val="211F1F"/>
          <w:sz w:val="24"/>
        </w:rPr>
        <w:t>tendering</w:t>
      </w:r>
      <w:r>
        <w:rPr>
          <w:color w:val="211F1F"/>
          <w:spacing w:val="-13"/>
          <w:sz w:val="24"/>
        </w:rPr>
        <w:t xml:space="preserve"> </w:t>
      </w:r>
      <w:r>
        <w:rPr>
          <w:color w:val="211F1F"/>
          <w:sz w:val="24"/>
        </w:rPr>
        <w:t>where</w:t>
      </w:r>
      <w:r>
        <w:rPr>
          <w:color w:val="211F1F"/>
          <w:spacing w:val="-11"/>
          <w:sz w:val="24"/>
        </w:rPr>
        <w:t xml:space="preserve"> </w:t>
      </w:r>
      <w:r>
        <w:rPr>
          <w:color w:val="211F1F"/>
          <w:sz w:val="24"/>
        </w:rPr>
        <w:t>foreign</w:t>
      </w:r>
      <w:r>
        <w:rPr>
          <w:color w:val="211F1F"/>
          <w:spacing w:val="-10"/>
          <w:sz w:val="24"/>
        </w:rPr>
        <w:t xml:space="preserve"> </w:t>
      </w:r>
      <w:r>
        <w:rPr>
          <w:color w:val="211F1F"/>
          <w:sz w:val="24"/>
        </w:rPr>
        <w:t>contractors</w:t>
      </w:r>
      <w:r>
        <w:rPr>
          <w:color w:val="211F1F"/>
          <w:spacing w:val="-9"/>
          <w:sz w:val="24"/>
        </w:rPr>
        <w:t xml:space="preserve"> </w:t>
      </w:r>
      <w:r>
        <w:rPr>
          <w:color w:val="211F1F"/>
          <w:sz w:val="24"/>
        </w:rPr>
        <w:t>are</w:t>
      </w:r>
      <w:r>
        <w:rPr>
          <w:color w:val="211F1F"/>
          <w:spacing w:val="-11"/>
          <w:sz w:val="24"/>
        </w:rPr>
        <w:t xml:space="preserve"> </w:t>
      </w:r>
      <w:r>
        <w:rPr>
          <w:color w:val="211F1F"/>
          <w:sz w:val="24"/>
        </w:rPr>
        <w:t>expected</w:t>
      </w:r>
      <w:r>
        <w:rPr>
          <w:color w:val="211F1F"/>
          <w:spacing w:val="-11"/>
          <w:sz w:val="24"/>
        </w:rPr>
        <w:t xml:space="preserve"> </w:t>
      </w:r>
      <w:r>
        <w:rPr>
          <w:color w:val="211F1F"/>
          <w:sz w:val="24"/>
        </w:rPr>
        <w:t>to</w:t>
      </w:r>
      <w:r>
        <w:rPr>
          <w:color w:val="211F1F"/>
          <w:spacing w:val="-8"/>
          <w:sz w:val="24"/>
        </w:rPr>
        <w:t xml:space="preserve"> </w:t>
      </w:r>
      <w:r>
        <w:rPr>
          <w:color w:val="211F1F"/>
          <w:sz w:val="24"/>
        </w:rPr>
        <w:t>participate</w:t>
      </w:r>
      <w:r>
        <w:rPr>
          <w:color w:val="211F1F"/>
          <w:spacing w:val="-10"/>
          <w:sz w:val="24"/>
        </w:rPr>
        <w:t xml:space="preserve"> </w:t>
      </w:r>
      <w:r>
        <w:rPr>
          <w:color w:val="211F1F"/>
          <w:sz w:val="24"/>
        </w:rPr>
        <w:t>in</w:t>
      </w:r>
      <w:r>
        <w:rPr>
          <w:color w:val="211F1F"/>
          <w:spacing w:val="-10"/>
          <w:sz w:val="24"/>
        </w:rPr>
        <w:t xml:space="preserve"> </w:t>
      </w:r>
      <w:r>
        <w:rPr>
          <w:color w:val="211F1F"/>
          <w:sz w:val="24"/>
        </w:rPr>
        <w:t>the</w:t>
      </w:r>
      <w:r>
        <w:rPr>
          <w:color w:val="211F1F"/>
          <w:spacing w:val="-12"/>
          <w:sz w:val="24"/>
        </w:rPr>
        <w:t xml:space="preserve"> </w:t>
      </w:r>
      <w:r>
        <w:rPr>
          <w:color w:val="211F1F"/>
          <w:sz w:val="24"/>
        </w:rPr>
        <w:t>tendering</w:t>
      </w:r>
      <w:r>
        <w:rPr>
          <w:color w:val="211F1F"/>
          <w:spacing w:val="-12"/>
          <w:sz w:val="24"/>
        </w:rPr>
        <w:t xml:space="preserve"> </w:t>
      </w:r>
      <w:r>
        <w:rPr>
          <w:color w:val="211F1F"/>
          <w:sz w:val="24"/>
        </w:rPr>
        <w:t>process</w:t>
      </w:r>
      <w:r>
        <w:rPr>
          <w:color w:val="211F1F"/>
          <w:spacing w:val="-8"/>
          <w:sz w:val="24"/>
        </w:rPr>
        <w:t xml:space="preserve"> </w:t>
      </w:r>
      <w:r>
        <w:rPr>
          <w:color w:val="211F1F"/>
          <w:sz w:val="24"/>
        </w:rPr>
        <w:t>and</w:t>
      </w:r>
      <w:r>
        <w:rPr>
          <w:color w:val="211F1F"/>
          <w:spacing w:val="-9"/>
          <w:sz w:val="24"/>
        </w:rPr>
        <w:t xml:space="preserve"> </w:t>
      </w:r>
      <w:r>
        <w:rPr>
          <w:color w:val="211F1F"/>
          <w:sz w:val="24"/>
        </w:rPr>
        <w:t>where</w:t>
      </w:r>
      <w:r>
        <w:rPr>
          <w:color w:val="211F1F"/>
          <w:spacing w:val="-5"/>
          <w:sz w:val="24"/>
        </w:rPr>
        <w:t xml:space="preserve"> </w:t>
      </w:r>
      <w:r>
        <w:rPr>
          <w:color w:val="211F1F"/>
          <w:sz w:val="24"/>
        </w:rPr>
        <w:t>the</w:t>
      </w:r>
      <w:r>
        <w:rPr>
          <w:color w:val="211F1F"/>
          <w:spacing w:val="-58"/>
          <w:sz w:val="24"/>
        </w:rPr>
        <w:t xml:space="preserve"> </w:t>
      </w:r>
      <w:r>
        <w:rPr>
          <w:color w:val="211F1F"/>
          <w:sz w:val="24"/>
        </w:rPr>
        <w:t>contract</w:t>
      </w:r>
      <w:r>
        <w:rPr>
          <w:color w:val="211F1F"/>
          <w:spacing w:val="1"/>
          <w:sz w:val="24"/>
        </w:rPr>
        <w:t xml:space="preserve"> </w:t>
      </w:r>
      <w:r>
        <w:rPr>
          <w:color w:val="211F1F"/>
          <w:sz w:val="24"/>
        </w:rPr>
        <w:t>exceeds the</w:t>
      </w:r>
      <w:r>
        <w:rPr>
          <w:color w:val="211F1F"/>
          <w:spacing w:val="2"/>
          <w:sz w:val="24"/>
        </w:rPr>
        <w:t xml:space="preserve"> </w:t>
      </w:r>
      <w:r>
        <w:rPr>
          <w:color w:val="211F1F"/>
          <w:sz w:val="24"/>
        </w:rPr>
        <w:t>value/threshold speciﬁed in the</w:t>
      </w:r>
      <w:r>
        <w:rPr>
          <w:color w:val="211F1F"/>
          <w:spacing w:val="-4"/>
          <w:sz w:val="24"/>
        </w:rPr>
        <w:t xml:space="preserve"> </w:t>
      </w:r>
      <w:r>
        <w:rPr>
          <w:color w:val="211F1F"/>
          <w:sz w:val="24"/>
        </w:rPr>
        <w:t>Regulations.</w:t>
      </w:r>
    </w:p>
    <w:p>
      <w:pPr>
        <w:pStyle w:val="17"/>
        <w:numPr>
          <w:ilvl w:val="2"/>
          <w:numId w:val="3"/>
        </w:numPr>
        <w:tabs>
          <w:tab w:val="left" w:pos="1037"/>
        </w:tabs>
        <w:spacing w:before="230"/>
        <w:ind w:left="1036" w:hanging="570"/>
        <w:jc w:val="both"/>
        <w:rPr>
          <w:color w:val="211F1F"/>
          <w:sz w:val="24"/>
        </w:rPr>
      </w:pPr>
      <w:r>
        <w:rPr>
          <w:color w:val="211F1F"/>
          <w:sz w:val="24"/>
        </w:rPr>
        <w:t>A</w:t>
      </w:r>
      <w:r>
        <w:rPr>
          <w:color w:val="211F1F"/>
          <w:spacing w:val="-5"/>
          <w:sz w:val="24"/>
        </w:rPr>
        <w:t xml:space="preserve"> </w:t>
      </w:r>
      <w:r>
        <w:rPr>
          <w:color w:val="211F1F"/>
          <w:sz w:val="24"/>
        </w:rPr>
        <w:t>margin</w:t>
      </w:r>
      <w:r>
        <w:rPr>
          <w:color w:val="211F1F"/>
          <w:spacing w:val="-1"/>
          <w:sz w:val="24"/>
        </w:rPr>
        <w:t xml:space="preserve"> </w:t>
      </w:r>
      <w:r>
        <w:rPr>
          <w:color w:val="211F1F"/>
          <w:sz w:val="24"/>
        </w:rPr>
        <w:t>of</w:t>
      </w:r>
      <w:r>
        <w:rPr>
          <w:color w:val="211F1F"/>
          <w:spacing w:val="-2"/>
          <w:sz w:val="24"/>
        </w:rPr>
        <w:t xml:space="preserve"> </w:t>
      </w:r>
      <w:r>
        <w:rPr>
          <w:color w:val="211F1F"/>
          <w:sz w:val="24"/>
        </w:rPr>
        <w:t>preference</w:t>
      </w:r>
      <w:r>
        <w:rPr>
          <w:color w:val="211F1F"/>
          <w:spacing w:val="-1"/>
          <w:sz w:val="24"/>
        </w:rPr>
        <w:t xml:space="preserve"> </w:t>
      </w:r>
      <w:r>
        <w:rPr>
          <w:color w:val="211F1F"/>
          <w:sz w:val="24"/>
        </w:rPr>
        <w:t>shall not</w:t>
      </w:r>
      <w:r>
        <w:rPr>
          <w:color w:val="211F1F"/>
          <w:spacing w:val="-1"/>
          <w:sz w:val="24"/>
        </w:rPr>
        <w:t xml:space="preserve"> </w:t>
      </w:r>
      <w:r>
        <w:rPr>
          <w:color w:val="211F1F"/>
          <w:sz w:val="24"/>
        </w:rPr>
        <w:t>be</w:t>
      </w:r>
      <w:r>
        <w:rPr>
          <w:color w:val="211F1F"/>
          <w:spacing w:val="-2"/>
          <w:sz w:val="24"/>
        </w:rPr>
        <w:t xml:space="preserve"> </w:t>
      </w:r>
      <w:r>
        <w:rPr>
          <w:color w:val="211F1F"/>
          <w:sz w:val="24"/>
        </w:rPr>
        <w:t>allowed</w:t>
      </w:r>
      <w:r>
        <w:rPr>
          <w:color w:val="211F1F"/>
          <w:spacing w:val="-1"/>
          <w:sz w:val="24"/>
        </w:rPr>
        <w:t xml:space="preserve"> </w:t>
      </w:r>
      <w:r>
        <w:rPr>
          <w:color w:val="211F1F"/>
          <w:sz w:val="24"/>
        </w:rPr>
        <w:t>unless</w:t>
      </w:r>
      <w:r>
        <w:rPr>
          <w:color w:val="211F1F"/>
          <w:spacing w:val="-3"/>
          <w:sz w:val="24"/>
        </w:rPr>
        <w:t xml:space="preserve"> </w:t>
      </w:r>
      <w:r>
        <w:rPr>
          <w:color w:val="211F1F"/>
          <w:sz w:val="24"/>
        </w:rPr>
        <w:t>it</w:t>
      </w:r>
      <w:r>
        <w:rPr>
          <w:color w:val="211F1F"/>
          <w:spacing w:val="-2"/>
          <w:sz w:val="24"/>
        </w:rPr>
        <w:t xml:space="preserve"> </w:t>
      </w:r>
      <w:r>
        <w:rPr>
          <w:color w:val="211F1F"/>
          <w:sz w:val="24"/>
        </w:rPr>
        <w:t>is speciﬁed</w:t>
      </w:r>
      <w:r>
        <w:rPr>
          <w:color w:val="211F1F"/>
          <w:spacing w:val="-1"/>
          <w:sz w:val="24"/>
        </w:rPr>
        <w:t xml:space="preserve"> </w:t>
      </w:r>
      <w:r>
        <w:rPr>
          <w:color w:val="211F1F"/>
          <w:sz w:val="24"/>
        </w:rPr>
        <w:t>so</w:t>
      </w:r>
      <w:r>
        <w:rPr>
          <w:color w:val="211F1F"/>
          <w:spacing w:val="-1"/>
          <w:sz w:val="24"/>
        </w:rPr>
        <w:t xml:space="preserve"> </w:t>
      </w:r>
      <w:r>
        <w:rPr>
          <w:color w:val="211F1F"/>
          <w:sz w:val="24"/>
        </w:rPr>
        <w:t>in</w:t>
      </w:r>
      <w:r>
        <w:rPr>
          <w:color w:val="211F1F"/>
          <w:spacing w:val="-1"/>
          <w:sz w:val="24"/>
        </w:rPr>
        <w:t xml:space="preserve"> </w:t>
      </w:r>
      <w:r>
        <w:rPr>
          <w:color w:val="211F1F"/>
          <w:sz w:val="24"/>
        </w:rPr>
        <w:t>the</w:t>
      </w:r>
      <w:r>
        <w:rPr>
          <w:color w:val="211F1F"/>
          <w:spacing w:val="3"/>
          <w:sz w:val="24"/>
        </w:rPr>
        <w:t xml:space="preserve"> </w:t>
      </w:r>
      <w:r>
        <w:rPr>
          <w:b/>
          <w:color w:val="211F1F"/>
          <w:sz w:val="24"/>
        </w:rPr>
        <w:t>TDS</w:t>
      </w:r>
      <w:r>
        <w:rPr>
          <w:color w:val="211F1F"/>
          <w:sz w:val="24"/>
        </w:rPr>
        <w:t>.</w:t>
      </w:r>
    </w:p>
    <w:p>
      <w:pPr>
        <w:pStyle w:val="7"/>
        <w:spacing w:before="3"/>
        <w:rPr>
          <w:sz w:val="21"/>
        </w:rPr>
      </w:pPr>
    </w:p>
    <w:p>
      <w:pPr>
        <w:pStyle w:val="17"/>
        <w:numPr>
          <w:ilvl w:val="2"/>
          <w:numId w:val="3"/>
        </w:numPr>
        <w:tabs>
          <w:tab w:val="left" w:pos="1037"/>
        </w:tabs>
        <w:spacing w:line="230" w:lineRule="auto"/>
        <w:ind w:left="1036" w:right="548" w:hanging="570"/>
        <w:jc w:val="both"/>
        <w:rPr>
          <w:color w:val="211F1F"/>
          <w:sz w:val="24"/>
        </w:rPr>
      </w:pPr>
      <w:r>
        <w:rPr>
          <w:color w:val="211F1F"/>
          <w:sz w:val="24"/>
        </w:rPr>
        <w:t>Contracts</w:t>
      </w:r>
      <w:r>
        <w:rPr>
          <w:color w:val="211F1F"/>
          <w:spacing w:val="-9"/>
          <w:sz w:val="24"/>
        </w:rPr>
        <w:t xml:space="preserve"> </w:t>
      </w:r>
      <w:r>
        <w:rPr>
          <w:color w:val="211F1F"/>
          <w:sz w:val="24"/>
        </w:rPr>
        <w:t>procured</w:t>
      </w:r>
      <w:r>
        <w:rPr>
          <w:color w:val="211F1F"/>
          <w:spacing w:val="-8"/>
          <w:sz w:val="24"/>
        </w:rPr>
        <w:t xml:space="preserve"> </w:t>
      </w:r>
      <w:r>
        <w:rPr>
          <w:color w:val="211F1F"/>
          <w:sz w:val="24"/>
        </w:rPr>
        <w:t>on</w:t>
      </w:r>
      <w:r>
        <w:rPr>
          <w:color w:val="211F1F"/>
          <w:spacing w:val="-8"/>
          <w:sz w:val="24"/>
        </w:rPr>
        <w:t xml:space="preserve"> </w:t>
      </w:r>
      <w:r>
        <w:rPr>
          <w:color w:val="211F1F"/>
          <w:sz w:val="24"/>
        </w:rPr>
        <w:t>basis</w:t>
      </w:r>
      <w:r>
        <w:rPr>
          <w:color w:val="211F1F"/>
          <w:spacing w:val="-6"/>
          <w:sz w:val="24"/>
        </w:rPr>
        <w:t xml:space="preserve"> </w:t>
      </w:r>
      <w:r>
        <w:rPr>
          <w:color w:val="211F1F"/>
          <w:sz w:val="24"/>
        </w:rPr>
        <w:t>of</w:t>
      </w:r>
      <w:r>
        <w:rPr>
          <w:color w:val="211F1F"/>
          <w:spacing w:val="-9"/>
          <w:sz w:val="24"/>
        </w:rPr>
        <w:t xml:space="preserve"> </w:t>
      </w:r>
      <w:r>
        <w:rPr>
          <w:color w:val="211F1F"/>
          <w:sz w:val="24"/>
        </w:rPr>
        <w:t>international</w:t>
      </w:r>
      <w:r>
        <w:rPr>
          <w:color w:val="211F1F"/>
          <w:spacing w:val="-5"/>
          <w:sz w:val="24"/>
        </w:rPr>
        <w:t xml:space="preserve"> </w:t>
      </w:r>
      <w:r>
        <w:rPr>
          <w:color w:val="211F1F"/>
          <w:sz w:val="24"/>
        </w:rPr>
        <w:t>competitive</w:t>
      </w:r>
      <w:r>
        <w:rPr>
          <w:color w:val="211F1F"/>
          <w:spacing w:val="-8"/>
          <w:sz w:val="24"/>
        </w:rPr>
        <w:t xml:space="preserve"> </w:t>
      </w:r>
      <w:r>
        <w:rPr>
          <w:color w:val="211F1F"/>
          <w:sz w:val="24"/>
        </w:rPr>
        <w:t>tendering</w:t>
      </w:r>
      <w:r>
        <w:rPr>
          <w:color w:val="211F1F"/>
          <w:spacing w:val="-14"/>
          <w:sz w:val="24"/>
        </w:rPr>
        <w:t xml:space="preserve"> </w:t>
      </w:r>
      <w:r>
        <w:rPr>
          <w:color w:val="211F1F"/>
          <w:sz w:val="24"/>
        </w:rPr>
        <w:t>shall</w:t>
      </w:r>
      <w:r>
        <w:rPr>
          <w:color w:val="211F1F"/>
          <w:spacing w:val="-7"/>
          <w:sz w:val="24"/>
        </w:rPr>
        <w:t xml:space="preserve"> </w:t>
      </w:r>
      <w:r>
        <w:rPr>
          <w:color w:val="211F1F"/>
          <w:sz w:val="24"/>
        </w:rPr>
        <w:t>not</w:t>
      </w:r>
      <w:r>
        <w:rPr>
          <w:color w:val="211F1F"/>
          <w:spacing w:val="-3"/>
          <w:sz w:val="24"/>
        </w:rPr>
        <w:t xml:space="preserve"> </w:t>
      </w:r>
      <w:r>
        <w:rPr>
          <w:color w:val="211F1F"/>
          <w:sz w:val="24"/>
        </w:rPr>
        <w:t>be</w:t>
      </w:r>
      <w:r>
        <w:rPr>
          <w:color w:val="211F1F"/>
          <w:spacing w:val="-10"/>
          <w:sz w:val="24"/>
        </w:rPr>
        <w:t xml:space="preserve"> </w:t>
      </w:r>
      <w:r>
        <w:rPr>
          <w:color w:val="211F1F"/>
          <w:sz w:val="24"/>
        </w:rPr>
        <w:t>subject</w:t>
      </w:r>
      <w:r>
        <w:rPr>
          <w:color w:val="211F1F"/>
          <w:spacing w:val="-6"/>
          <w:sz w:val="24"/>
        </w:rPr>
        <w:t xml:space="preserve"> </w:t>
      </w:r>
      <w:r>
        <w:rPr>
          <w:color w:val="211F1F"/>
          <w:sz w:val="24"/>
        </w:rPr>
        <w:t>to</w:t>
      </w:r>
      <w:r>
        <w:rPr>
          <w:color w:val="211F1F"/>
          <w:spacing w:val="-6"/>
          <w:sz w:val="24"/>
        </w:rPr>
        <w:t xml:space="preserve"> </w:t>
      </w:r>
      <w:r>
        <w:rPr>
          <w:color w:val="211F1F"/>
          <w:sz w:val="24"/>
        </w:rPr>
        <w:t>reservations</w:t>
      </w:r>
      <w:r>
        <w:rPr>
          <w:color w:val="211F1F"/>
          <w:spacing w:val="-58"/>
          <w:sz w:val="24"/>
        </w:rPr>
        <w:t xml:space="preserve"> </w:t>
      </w:r>
      <w:r>
        <w:rPr>
          <w:color w:val="211F1F"/>
          <w:sz w:val="24"/>
        </w:rPr>
        <w:t>exclusive</w:t>
      </w:r>
      <w:r>
        <w:rPr>
          <w:color w:val="211F1F"/>
          <w:spacing w:val="-4"/>
          <w:sz w:val="24"/>
        </w:rPr>
        <w:t xml:space="preserve"> </w:t>
      </w:r>
      <w:r>
        <w:rPr>
          <w:color w:val="211F1F"/>
          <w:sz w:val="24"/>
        </w:rPr>
        <w:t>to speciﬁc</w:t>
      </w:r>
      <w:r>
        <w:rPr>
          <w:color w:val="211F1F"/>
          <w:spacing w:val="4"/>
          <w:sz w:val="24"/>
        </w:rPr>
        <w:t xml:space="preserve"> </w:t>
      </w:r>
      <w:r>
        <w:rPr>
          <w:color w:val="211F1F"/>
          <w:sz w:val="24"/>
        </w:rPr>
        <w:t>groups as provided</w:t>
      </w:r>
      <w:r>
        <w:rPr>
          <w:color w:val="211F1F"/>
          <w:spacing w:val="-1"/>
          <w:sz w:val="24"/>
        </w:rPr>
        <w:t xml:space="preserve"> </w:t>
      </w:r>
      <w:r>
        <w:rPr>
          <w:color w:val="211F1F"/>
          <w:sz w:val="24"/>
        </w:rPr>
        <w:t>in</w:t>
      </w:r>
      <w:r>
        <w:rPr>
          <w:color w:val="211F1F"/>
          <w:spacing w:val="5"/>
          <w:sz w:val="24"/>
        </w:rPr>
        <w:t xml:space="preserve"> </w:t>
      </w:r>
      <w:r>
        <w:rPr>
          <w:color w:val="211F1F"/>
          <w:sz w:val="24"/>
        </w:rPr>
        <w:t>ITT</w:t>
      </w:r>
      <w:r>
        <w:rPr>
          <w:color w:val="211F1F"/>
          <w:spacing w:val="-1"/>
          <w:sz w:val="24"/>
        </w:rPr>
        <w:t xml:space="preserve"> </w:t>
      </w:r>
      <w:r>
        <w:rPr>
          <w:color w:val="211F1F"/>
          <w:sz w:val="24"/>
        </w:rPr>
        <w:t>33.4.</w:t>
      </w:r>
    </w:p>
    <w:p>
      <w:pPr>
        <w:pStyle w:val="7"/>
        <w:spacing w:before="2"/>
        <w:rPr>
          <w:sz w:val="21"/>
        </w:rPr>
      </w:pPr>
    </w:p>
    <w:p>
      <w:pPr>
        <w:pStyle w:val="17"/>
        <w:numPr>
          <w:ilvl w:val="2"/>
          <w:numId w:val="3"/>
        </w:numPr>
        <w:tabs>
          <w:tab w:val="left" w:pos="1037"/>
        </w:tabs>
        <w:spacing w:line="230" w:lineRule="auto"/>
        <w:ind w:left="1036" w:right="544" w:hanging="570"/>
        <w:jc w:val="both"/>
        <w:rPr>
          <w:color w:val="211F1F"/>
          <w:sz w:val="24"/>
        </w:rPr>
      </w:pPr>
      <w:r>
        <w:rPr>
          <w:color w:val="211F1F"/>
          <w:sz w:val="24"/>
        </w:rPr>
        <w:t>Where it is intended to reserve a contract to a speciﬁc group of businesses (these groups are Small</w:t>
      </w:r>
      <w:r>
        <w:rPr>
          <w:color w:val="211F1F"/>
          <w:spacing w:val="1"/>
          <w:sz w:val="24"/>
        </w:rPr>
        <w:t xml:space="preserve"> </w:t>
      </w:r>
      <w:r>
        <w:rPr>
          <w:color w:val="211F1F"/>
          <w:sz w:val="24"/>
        </w:rPr>
        <w:t>and Medium Enterprises, Women Enterprises, Youth Enterprises and Enterprises of persons living</w:t>
      </w:r>
      <w:r>
        <w:rPr>
          <w:color w:val="211F1F"/>
          <w:spacing w:val="1"/>
          <w:sz w:val="24"/>
        </w:rPr>
        <w:t xml:space="preserve"> </w:t>
      </w:r>
      <w:r>
        <w:rPr>
          <w:color w:val="211F1F"/>
          <w:sz w:val="24"/>
        </w:rPr>
        <w:t>with disability, as the case may be), and who are appropriately registered as such by the authority to</w:t>
      </w:r>
      <w:r>
        <w:rPr>
          <w:color w:val="211F1F"/>
          <w:spacing w:val="1"/>
          <w:sz w:val="24"/>
        </w:rPr>
        <w:t xml:space="preserve"> </w:t>
      </w:r>
      <w:r>
        <w:rPr>
          <w:color w:val="211F1F"/>
          <w:sz w:val="24"/>
        </w:rPr>
        <w:t xml:space="preserve">be speciﬁed in the </w:t>
      </w:r>
      <w:r>
        <w:rPr>
          <w:b/>
          <w:color w:val="211F1F"/>
          <w:sz w:val="24"/>
        </w:rPr>
        <w:t>TDS</w:t>
      </w:r>
      <w:r>
        <w:rPr>
          <w:color w:val="211F1F"/>
          <w:sz w:val="24"/>
        </w:rPr>
        <w:t>, a procuring entity shall ensure that the invitation to tender speciﬁcally</w:t>
      </w:r>
      <w:r>
        <w:rPr>
          <w:color w:val="211F1F"/>
          <w:spacing w:val="1"/>
          <w:sz w:val="24"/>
        </w:rPr>
        <w:t xml:space="preserve"> </w:t>
      </w:r>
      <w:r>
        <w:rPr>
          <w:color w:val="211F1F"/>
          <w:sz w:val="24"/>
        </w:rPr>
        <w:t>indicates that only businesses or ﬁrms belonging to the speciﬁed group are eligible to tender. No</w:t>
      </w:r>
      <w:r>
        <w:rPr>
          <w:color w:val="211F1F"/>
          <w:spacing w:val="1"/>
          <w:sz w:val="24"/>
        </w:rPr>
        <w:t xml:space="preserve"> </w:t>
      </w:r>
      <w:r>
        <w:rPr>
          <w:color w:val="211F1F"/>
          <w:sz w:val="24"/>
        </w:rPr>
        <w:t>tender</w:t>
      </w:r>
      <w:r>
        <w:rPr>
          <w:color w:val="211F1F"/>
          <w:spacing w:val="-7"/>
          <w:sz w:val="24"/>
        </w:rPr>
        <w:t xml:space="preserve"> </w:t>
      </w:r>
      <w:r>
        <w:rPr>
          <w:color w:val="211F1F"/>
          <w:sz w:val="24"/>
        </w:rPr>
        <w:t>shall be</w:t>
      </w:r>
      <w:r>
        <w:rPr>
          <w:color w:val="211F1F"/>
          <w:spacing w:val="-5"/>
          <w:sz w:val="24"/>
        </w:rPr>
        <w:t xml:space="preserve"> </w:t>
      </w:r>
      <w:r>
        <w:rPr>
          <w:color w:val="211F1F"/>
          <w:sz w:val="24"/>
        </w:rPr>
        <w:t>reserved</w:t>
      </w:r>
      <w:r>
        <w:rPr>
          <w:color w:val="211F1F"/>
          <w:spacing w:val="-3"/>
          <w:sz w:val="24"/>
        </w:rPr>
        <w:t xml:space="preserve"> </w:t>
      </w:r>
      <w:r>
        <w:rPr>
          <w:color w:val="211F1F"/>
          <w:sz w:val="24"/>
        </w:rPr>
        <w:t>to</w:t>
      </w:r>
      <w:r>
        <w:rPr>
          <w:color w:val="211F1F"/>
          <w:spacing w:val="-4"/>
          <w:sz w:val="24"/>
        </w:rPr>
        <w:t xml:space="preserve"> </w:t>
      </w:r>
      <w:r>
        <w:rPr>
          <w:color w:val="211F1F"/>
          <w:sz w:val="24"/>
        </w:rPr>
        <w:t>more</w:t>
      </w:r>
      <w:r>
        <w:rPr>
          <w:color w:val="211F1F"/>
          <w:spacing w:val="-5"/>
          <w:sz w:val="24"/>
        </w:rPr>
        <w:t xml:space="preserve"> </w:t>
      </w:r>
      <w:r>
        <w:rPr>
          <w:color w:val="211F1F"/>
          <w:sz w:val="24"/>
        </w:rPr>
        <w:t>than</w:t>
      </w:r>
      <w:r>
        <w:rPr>
          <w:color w:val="211F1F"/>
          <w:spacing w:val="-4"/>
          <w:sz w:val="24"/>
        </w:rPr>
        <w:t xml:space="preserve"> </w:t>
      </w:r>
      <w:r>
        <w:rPr>
          <w:color w:val="211F1F"/>
          <w:sz w:val="24"/>
        </w:rPr>
        <w:t>one</w:t>
      </w:r>
      <w:r>
        <w:rPr>
          <w:color w:val="211F1F"/>
          <w:spacing w:val="-2"/>
          <w:sz w:val="24"/>
        </w:rPr>
        <w:t xml:space="preserve"> </w:t>
      </w:r>
      <w:r>
        <w:rPr>
          <w:color w:val="211F1F"/>
          <w:sz w:val="24"/>
        </w:rPr>
        <w:t>group.</w:t>
      </w:r>
      <w:r>
        <w:rPr>
          <w:color w:val="211F1F"/>
          <w:spacing w:val="2"/>
          <w:sz w:val="24"/>
        </w:rPr>
        <w:t xml:space="preserve"> </w:t>
      </w:r>
      <w:r>
        <w:rPr>
          <w:color w:val="211F1F"/>
          <w:sz w:val="24"/>
        </w:rPr>
        <w:t>If</w:t>
      </w:r>
      <w:r>
        <w:rPr>
          <w:color w:val="211F1F"/>
          <w:spacing w:val="3"/>
          <w:sz w:val="24"/>
        </w:rPr>
        <w:t xml:space="preserve"> </w:t>
      </w:r>
      <w:r>
        <w:rPr>
          <w:color w:val="211F1F"/>
          <w:sz w:val="24"/>
        </w:rPr>
        <w:t>not</w:t>
      </w:r>
      <w:r>
        <w:rPr>
          <w:color w:val="211F1F"/>
          <w:spacing w:val="-1"/>
          <w:sz w:val="24"/>
        </w:rPr>
        <w:t xml:space="preserve"> </w:t>
      </w:r>
      <w:r>
        <w:rPr>
          <w:color w:val="211F1F"/>
          <w:sz w:val="24"/>
        </w:rPr>
        <w:t>so</w:t>
      </w:r>
      <w:r>
        <w:rPr>
          <w:color w:val="211F1F"/>
          <w:spacing w:val="-6"/>
          <w:sz w:val="24"/>
        </w:rPr>
        <w:t xml:space="preserve"> </w:t>
      </w:r>
      <w:r>
        <w:rPr>
          <w:color w:val="211F1F"/>
          <w:sz w:val="24"/>
        </w:rPr>
        <w:t>stated</w:t>
      </w:r>
      <w:r>
        <w:rPr>
          <w:color w:val="211F1F"/>
          <w:spacing w:val="-4"/>
          <w:sz w:val="24"/>
        </w:rPr>
        <w:t xml:space="preserve"> </w:t>
      </w:r>
      <w:r>
        <w:rPr>
          <w:color w:val="211F1F"/>
          <w:sz w:val="24"/>
        </w:rPr>
        <w:t>in</w:t>
      </w:r>
      <w:r>
        <w:rPr>
          <w:color w:val="211F1F"/>
          <w:spacing w:val="-1"/>
          <w:sz w:val="24"/>
        </w:rPr>
        <w:t xml:space="preserve"> </w:t>
      </w:r>
      <w:r>
        <w:rPr>
          <w:color w:val="211F1F"/>
          <w:sz w:val="24"/>
        </w:rPr>
        <w:t>the Invitation</w:t>
      </w:r>
      <w:r>
        <w:rPr>
          <w:color w:val="211F1F"/>
          <w:spacing w:val="-2"/>
          <w:sz w:val="24"/>
        </w:rPr>
        <w:t xml:space="preserve"> </w:t>
      </w:r>
      <w:r>
        <w:rPr>
          <w:color w:val="211F1F"/>
          <w:sz w:val="24"/>
        </w:rPr>
        <w:t>to</w:t>
      </w:r>
      <w:r>
        <w:rPr>
          <w:color w:val="211F1F"/>
          <w:spacing w:val="-4"/>
          <w:sz w:val="24"/>
        </w:rPr>
        <w:t xml:space="preserve"> </w:t>
      </w:r>
      <w:r>
        <w:rPr>
          <w:color w:val="211F1F"/>
          <w:sz w:val="24"/>
        </w:rPr>
        <w:t>Tender</w:t>
      </w:r>
      <w:r>
        <w:rPr>
          <w:color w:val="211F1F"/>
          <w:spacing w:val="-9"/>
          <w:sz w:val="24"/>
        </w:rPr>
        <w:t xml:space="preserve"> </w:t>
      </w:r>
      <w:r>
        <w:rPr>
          <w:color w:val="211F1F"/>
          <w:sz w:val="24"/>
        </w:rPr>
        <w:t>and</w:t>
      </w:r>
      <w:r>
        <w:rPr>
          <w:color w:val="211F1F"/>
          <w:spacing w:val="-3"/>
          <w:sz w:val="24"/>
        </w:rPr>
        <w:t xml:space="preserve"> </w:t>
      </w:r>
      <w:r>
        <w:rPr>
          <w:color w:val="211F1F"/>
          <w:sz w:val="24"/>
        </w:rPr>
        <w:t>in</w:t>
      </w:r>
      <w:r>
        <w:rPr>
          <w:color w:val="211F1F"/>
          <w:spacing w:val="-1"/>
          <w:sz w:val="24"/>
        </w:rPr>
        <w:t xml:space="preserve"> </w:t>
      </w:r>
      <w:r>
        <w:rPr>
          <w:color w:val="211F1F"/>
          <w:sz w:val="24"/>
        </w:rPr>
        <w:t>the</w:t>
      </w:r>
      <w:r>
        <w:rPr>
          <w:color w:val="211F1F"/>
          <w:spacing w:val="-58"/>
          <w:sz w:val="24"/>
        </w:rPr>
        <w:t xml:space="preserve"> </w:t>
      </w:r>
      <w:r>
        <w:rPr>
          <w:color w:val="211F1F"/>
          <w:sz w:val="24"/>
        </w:rPr>
        <w:t>Tender</w:t>
      </w:r>
      <w:r>
        <w:rPr>
          <w:color w:val="211F1F"/>
          <w:spacing w:val="-9"/>
          <w:sz w:val="24"/>
        </w:rPr>
        <w:t xml:space="preserve"> </w:t>
      </w:r>
      <w:r>
        <w:rPr>
          <w:color w:val="211F1F"/>
          <w:sz w:val="24"/>
        </w:rPr>
        <w:t>documents, the invitation</w:t>
      </w:r>
      <w:r>
        <w:rPr>
          <w:color w:val="211F1F"/>
          <w:spacing w:val="-1"/>
          <w:sz w:val="24"/>
        </w:rPr>
        <w:t xml:space="preserve"> </w:t>
      </w:r>
      <w:r>
        <w:rPr>
          <w:color w:val="211F1F"/>
          <w:sz w:val="24"/>
        </w:rPr>
        <w:t>to</w:t>
      </w:r>
      <w:r>
        <w:rPr>
          <w:color w:val="211F1F"/>
          <w:spacing w:val="-3"/>
          <w:sz w:val="24"/>
        </w:rPr>
        <w:t xml:space="preserve"> </w:t>
      </w:r>
      <w:r>
        <w:rPr>
          <w:color w:val="211F1F"/>
          <w:sz w:val="24"/>
        </w:rPr>
        <w:t>tender</w:t>
      </w:r>
      <w:r>
        <w:rPr>
          <w:color w:val="211F1F"/>
          <w:spacing w:val="-1"/>
          <w:sz w:val="24"/>
        </w:rPr>
        <w:t xml:space="preserve"> </w:t>
      </w:r>
      <w:r>
        <w:rPr>
          <w:color w:val="211F1F"/>
          <w:sz w:val="24"/>
        </w:rPr>
        <w:t>will be</w:t>
      </w:r>
      <w:r>
        <w:rPr>
          <w:color w:val="211F1F"/>
          <w:spacing w:val="-2"/>
          <w:sz w:val="24"/>
        </w:rPr>
        <w:t xml:space="preserve"> </w:t>
      </w:r>
      <w:r>
        <w:rPr>
          <w:color w:val="211F1F"/>
          <w:sz w:val="24"/>
        </w:rPr>
        <w:t>open to all</w:t>
      </w:r>
      <w:r>
        <w:rPr>
          <w:color w:val="211F1F"/>
          <w:spacing w:val="-1"/>
          <w:sz w:val="24"/>
        </w:rPr>
        <w:t xml:space="preserve"> </w:t>
      </w:r>
      <w:r>
        <w:rPr>
          <w:color w:val="211F1F"/>
          <w:sz w:val="24"/>
        </w:rPr>
        <w:t>interested tenderers.</w:t>
      </w:r>
    </w:p>
    <w:p>
      <w:pPr>
        <w:pStyle w:val="7"/>
        <w:rPr>
          <w:sz w:val="21"/>
        </w:rPr>
      </w:pPr>
    </w:p>
    <w:p>
      <w:pPr>
        <w:pStyle w:val="3"/>
        <w:numPr>
          <w:ilvl w:val="1"/>
          <w:numId w:val="3"/>
        </w:numPr>
        <w:tabs>
          <w:tab w:val="left" w:pos="1037"/>
        </w:tabs>
        <w:ind w:left="1036" w:hanging="570"/>
        <w:jc w:val="both"/>
      </w:pPr>
      <w:bookmarkStart w:id="39" w:name="_Toc17610"/>
      <w:r>
        <w:rPr>
          <w:color w:val="211F1F"/>
        </w:rPr>
        <w:t>Nominated</w:t>
      </w:r>
      <w:r>
        <w:rPr>
          <w:color w:val="211F1F"/>
          <w:spacing w:val="-13"/>
        </w:rPr>
        <w:t xml:space="preserve"> </w:t>
      </w:r>
      <w:r>
        <w:rPr>
          <w:color w:val="211F1F"/>
        </w:rPr>
        <w:t>Subcontractors</w:t>
      </w:r>
      <w:bookmarkEnd w:id="39"/>
    </w:p>
    <w:p>
      <w:pPr>
        <w:pStyle w:val="17"/>
        <w:numPr>
          <w:ilvl w:val="2"/>
          <w:numId w:val="3"/>
        </w:numPr>
        <w:tabs>
          <w:tab w:val="left" w:pos="1037"/>
        </w:tabs>
        <w:spacing w:before="228"/>
        <w:ind w:left="1036" w:hanging="570"/>
        <w:jc w:val="both"/>
        <w:rPr>
          <w:color w:val="211F1F"/>
          <w:sz w:val="24"/>
        </w:rPr>
      </w:pPr>
      <w:r>
        <w:rPr>
          <w:b/>
          <w:color w:val="211F1F"/>
          <w:sz w:val="24"/>
        </w:rPr>
        <w:t>Unless</w:t>
      </w:r>
      <w:r>
        <w:rPr>
          <w:b/>
          <w:color w:val="211F1F"/>
          <w:spacing w:val="24"/>
          <w:sz w:val="24"/>
        </w:rPr>
        <w:t xml:space="preserve"> </w:t>
      </w:r>
      <w:r>
        <w:rPr>
          <w:color w:val="211F1F"/>
          <w:sz w:val="24"/>
        </w:rPr>
        <w:t>otherwise</w:t>
      </w:r>
      <w:r>
        <w:rPr>
          <w:color w:val="211F1F"/>
          <w:spacing w:val="25"/>
          <w:sz w:val="24"/>
        </w:rPr>
        <w:t xml:space="preserve"> </w:t>
      </w:r>
      <w:r>
        <w:rPr>
          <w:color w:val="211F1F"/>
          <w:sz w:val="24"/>
        </w:rPr>
        <w:t>stated</w:t>
      </w:r>
      <w:r>
        <w:rPr>
          <w:color w:val="211F1F"/>
          <w:spacing w:val="27"/>
          <w:sz w:val="24"/>
        </w:rPr>
        <w:t xml:space="preserve"> </w:t>
      </w:r>
      <w:r>
        <w:rPr>
          <w:b/>
          <w:color w:val="211F1F"/>
          <w:sz w:val="24"/>
        </w:rPr>
        <w:t>in</w:t>
      </w:r>
      <w:r>
        <w:rPr>
          <w:b/>
          <w:color w:val="211F1F"/>
          <w:spacing w:val="24"/>
          <w:sz w:val="24"/>
        </w:rPr>
        <w:t xml:space="preserve"> </w:t>
      </w:r>
      <w:r>
        <w:rPr>
          <w:b/>
          <w:color w:val="211F1F"/>
          <w:sz w:val="24"/>
        </w:rPr>
        <w:t>the</w:t>
      </w:r>
      <w:r>
        <w:rPr>
          <w:b/>
          <w:color w:val="211F1F"/>
          <w:spacing w:val="23"/>
          <w:sz w:val="24"/>
        </w:rPr>
        <w:t xml:space="preserve"> </w:t>
      </w:r>
      <w:r>
        <w:rPr>
          <w:b/>
          <w:color w:val="211F1F"/>
          <w:sz w:val="24"/>
        </w:rPr>
        <w:t>TDS,</w:t>
      </w:r>
      <w:r>
        <w:rPr>
          <w:b/>
          <w:color w:val="211F1F"/>
          <w:spacing w:val="26"/>
          <w:sz w:val="24"/>
        </w:rPr>
        <w:t xml:space="preserve"> </w:t>
      </w:r>
      <w:r>
        <w:rPr>
          <w:color w:val="211F1F"/>
          <w:sz w:val="24"/>
        </w:rPr>
        <w:t>the</w:t>
      </w:r>
      <w:r>
        <w:rPr>
          <w:color w:val="211F1F"/>
          <w:spacing w:val="23"/>
          <w:sz w:val="24"/>
        </w:rPr>
        <w:t xml:space="preserve"> </w:t>
      </w:r>
      <w:r>
        <w:rPr>
          <w:color w:val="211F1F"/>
          <w:sz w:val="24"/>
        </w:rPr>
        <w:t>Procuring</w:t>
      </w:r>
      <w:r>
        <w:rPr>
          <w:color w:val="211F1F"/>
          <w:spacing w:val="23"/>
          <w:sz w:val="24"/>
        </w:rPr>
        <w:t xml:space="preserve"> </w:t>
      </w:r>
      <w:r>
        <w:rPr>
          <w:color w:val="211F1F"/>
          <w:sz w:val="24"/>
        </w:rPr>
        <w:t>Entity</w:t>
      </w:r>
      <w:r>
        <w:rPr>
          <w:color w:val="211F1F"/>
          <w:spacing w:val="18"/>
          <w:sz w:val="24"/>
        </w:rPr>
        <w:t xml:space="preserve"> </w:t>
      </w:r>
      <w:r>
        <w:rPr>
          <w:color w:val="211F1F"/>
          <w:sz w:val="24"/>
        </w:rPr>
        <w:t>does</w:t>
      </w:r>
      <w:r>
        <w:rPr>
          <w:color w:val="211F1F"/>
          <w:spacing w:val="23"/>
          <w:sz w:val="24"/>
        </w:rPr>
        <w:t xml:space="preserve"> </w:t>
      </w:r>
      <w:r>
        <w:rPr>
          <w:color w:val="211F1F"/>
          <w:sz w:val="24"/>
        </w:rPr>
        <w:t>not</w:t>
      </w:r>
      <w:r>
        <w:rPr>
          <w:color w:val="211F1F"/>
          <w:spacing w:val="24"/>
          <w:sz w:val="24"/>
        </w:rPr>
        <w:t xml:space="preserve"> </w:t>
      </w:r>
      <w:r>
        <w:rPr>
          <w:color w:val="211F1F"/>
          <w:sz w:val="24"/>
        </w:rPr>
        <w:t>intend</w:t>
      </w:r>
      <w:r>
        <w:rPr>
          <w:color w:val="211F1F"/>
          <w:spacing w:val="23"/>
          <w:sz w:val="24"/>
        </w:rPr>
        <w:t xml:space="preserve"> </w:t>
      </w:r>
      <w:r>
        <w:rPr>
          <w:color w:val="211F1F"/>
          <w:sz w:val="24"/>
        </w:rPr>
        <w:t>to</w:t>
      </w:r>
      <w:r>
        <w:rPr>
          <w:color w:val="211F1F"/>
          <w:spacing w:val="25"/>
          <w:sz w:val="24"/>
        </w:rPr>
        <w:t xml:space="preserve"> </w:t>
      </w:r>
      <w:r>
        <w:rPr>
          <w:color w:val="211F1F"/>
          <w:sz w:val="24"/>
        </w:rPr>
        <w:t>execute</w:t>
      </w:r>
      <w:r>
        <w:rPr>
          <w:color w:val="211F1F"/>
          <w:spacing w:val="25"/>
          <w:sz w:val="24"/>
        </w:rPr>
        <w:t xml:space="preserve"> </w:t>
      </w:r>
      <w:r>
        <w:rPr>
          <w:color w:val="211F1F"/>
          <w:sz w:val="24"/>
        </w:rPr>
        <w:t>any</w:t>
      </w:r>
      <w:r>
        <w:rPr>
          <w:color w:val="211F1F"/>
          <w:spacing w:val="18"/>
          <w:sz w:val="24"/>
        </w:rPr>
        <w:t xml:space="preserve"> </w:t>
      </w:r>
      <w:r>
        <w:rPr>
          <w:color w:val="211F1F"/>
          <w:sz w:val="24"/>
        </w:rPr>
        <w:t>speciﬁc</w:t>
      </w:r>
    </w:p>
    <w:p>
      <w:pPr>
        <w:jc w:val="both"/>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8" w:line="230" w:lineRule="auto"/>
        <w:ind w:left="1036" w:right="546"/>
        <w:jc w:val="both"/>
      </w:pPr>
      <w:r>
        <w:rPr>
          <w:color w:val="211F1F"/>
        </w:rPr>
        <w:t>elements of the Works by subcontractors selected/nominated by the Procuring Entity. In case the</w:t>
      </w:r>
      <w:r>
        <w:rPr>
          <w:color w:val="211F1F"/>
          <w:spacing w:val="1"/>
        </w:rPr>
        <w:t xml:space="preserve"> </w:t>
      </w:r>
      <w:r>
        <w:rPr>
          <w:color w:val="211F1F"/>
        </w:rPr>
        <w:t>Procuring</w:t>
      </w:r>
      <w:r>
        <w:rPr>
          <w:color w:val="211F1F"/>
          <w:spacing w:val="1"/>
        </w:rPr>
        <w:t xml:space="preserve"> </w:t>
      </w:r>
      <w:r>
        <w:rPr>
          <w:color w:val="211F1F"/>
        </w:rPr>
        <w:t>Entity nominates</w:t>
      </w:r>
      <w:r>
        <w:rPr>
          <w:color w:val="211F1F"/>
          <w:spacing w:val="1"/>
        </w:rPr>
        <w:t xml:space="preserve"> </w:t>
      </w:r>
      <w:r>
        <w:rPr>
          <w:color w:val="211F1F"/>
        </w:rPr>
        <w:t>a</w:t>
      </w:r>
      <w:r>
        <w:rPr>
          <w:color w:val="211F1F"/>
          <w:spacing w:val="1"/>
        </w:rPr>
        <w:t xml:space="preserve"> </w:t>
      </w:r>
      <w:r>
        <w:rPr>
          <w:color w:val="211F1F"/>
        </w:rPr>
        <w:t>subcontractor,</w:t>
      </w:r>
      <w:r>
        <w:rPr>
          <w:color w:val="211F1F"/>
          <w:spacing w:val="1"/>
        </w:rPr>
        <w:t xml:space="preserve"> </w:t>
      </w:r>
      <w:r>
        <w:rPr>
          <w:color w:val="211F1F"/>
        </w:rPr>
        <w:t>the</w:t>
      </w:r>
      <w:r>
        <w:rPr>
          <w:color w:val="211F1F"/>
          <w:spacing w:val="1"/>
        </w:rPr>
        <w:t xml:space="preserve"> </w:t>
      </w:r>
      <w:r>
        <w:rPr>
          <w:color w:val="211F1F"/>
        </w:rPr>
        <w:t>subcontract</w:t>
      </w:r>
      <w:r>
        <w:rPr>
          <w:color w:val="211F1F"/>
          <w:spacing w:val="1"/>
        </w:rPr>
        <w:t xml:space="preserve"> </w:t>
      </w:r>
      <w:r>
        <w:rPr>
          <w:color w:val="211F1F"/>
        </w:rPr>
        <w:t>agreement</w:t>
      </w:r>
      <w:r>
        <w:rPr>
          <w:color w:val="211F1F"/>
          <w:spacing w:val="1"/>
        </w:rPr>
        <w:t xml:space="preserve"> </w:t>
      </w:r>
      <w:r>
        <w:rPr>
          <w:color w:val="211F1F"/>
        </w:rPr>
        <w:t>shall</w:t>
      </w:r>
      <w:r>
        <w:rPr>
          <w:color w:val="211F1F"/>
          <w:spacing w:val="1"/>
        </w:rPr>
        <w:t xml:space="preserve"> </w:t>
      </w:r>
      <w:r>
        <w:rPr>
          <w:color w:val="211F1F"/>
        </w:rPr>
        <w:t>be</w:t>
      </w:r>
      <w:r>
        <w:rPr>
          <w:color w:val="211F1F"/>
          <w:spacing w:val="1"/>
        </w:rPr>
        <w:t xml:space="preserve"> </w:t>
      </w:r>
      <w:r>
        <w:rPr>
          <w:color w:val="211F1F"/>
        </w:rPr>
        <w:t>signed</w:t>
      </w:r>
      <w:r>
        <w:rPr>
          <w:color w:val="211F1F"/>
          <w:spacing w:val="1"/>
        </w:rPr>
        <w:t xml:space="preserve"> </w:t>
      </w:r>
      <w:r>
        <w:rPr>
          <w:color w:val="211F1F"/>
        </w:rPr>
        <w:t>by the</w:t>
      </w:r>
      <w:r>
        <w:rPr>
          <w:color w:val="211F1F"/>
          <w:spacing w:val="1"/>
        </w:rPr>
        <w:t xml:space="preserve"> </w:t>
      </w:r>
      <w:r>
        <w:rPr>
          <w:color w:val="211F1F"/>
        </w:rPr>
        <w:t>Subcontractor and the Procuring Entity. The main contract shall specify the working arrangements</w:t>
      </w:r>
      <w:r>
        <w:rPr>
          <w:color w:val="211F1F"/>
          <w:spacing w:val="1"/>
        </w:rPr>
        <w:t xml:space="preserve"> </w:t>
      </w:r>
      <w:r>
        <w:rPr>
          <w:color w:val="211F1F"/>
        </w:rPr>
        <w:t>between</w:t>
      </w:r>
      <w:r>
        <w:rPr>
          <w:color w:val="211F1F"/>
          <w:spacing w:val="-1"/>
        </w:rPr>
        <w:t xml:space="preserve"> </w:t>
      </w:r>
      <w:r>
        <w:rPr>
          <w:color w:val="211F1F"/>
        </w:rPr>
        <w:t>the main contractor and the nominated subcontractor.</w:t>
      </w:r>
    </w:p>
    <w:p>
      <w:pPr>
        <w:pStyle w:val="7"/>
        <w:spacing w:before="3"/>
        <w:rPr>
          <w:sz w:val="21"/>
        </w:rPr>
      </w:pPr>
    </w:p>
    <w:p>
      <w:pPr>
        <w:pStyle w:val="17"/>
        <w:numPr>
          <w:ilvl w:val="2"/>
          <w:numId w:val="3"/>
        </w:numPr>
        <w:tabs>
          <w:tab w:val="left" w:pos="1037"/>
        </w:tabs>
        <w:spacing w:line="230" w:lineRule="auto"/>
        <w:ind w:left="1036" w:right="549" w:hanging="570"/>
        <w:jc w:val="both"/>
        <w:rPr>
          <w:color w:val="211F1F"/>
          <w:sz w:val="24"/>
        </w:rPr>
      </w:pPr>
      <w:r>
        <w:rPr>
          <w:color w:val="211F1F"/>
          <w:sz w:val="24"/>
        </w:rPr>
        <w:t>Tenderers may propose subcontracting up to the percentage of total value of contracts or the volume</w:t>
      </w:r>
      <w:r>
        <w:rPr>
          <w:color w:val="211F1F"/>
          <w:spacing w:val="-57"/>
          <w:sz w:val="24"/>
        </w:rPr>
        <w:t xml:space="preserve"> </w:t>
      </w:r>
      <w:r>
        <w:rPr>
          <w:color w:val="211F1F"/>
          <w:sz w:val="24"/>
        </w:rPr>
        <w:t xml:space="preserve">of works as speciﬁed </w:t>
      </w:r>
      <w:r>
        <w:rPr>
          <w:b/>
          <w:color w:val="211F1F"/>
          <w:sz w:val="24"/>
        </w:rPr>
        <w:t>in the TDS</w:t>
      </w:r>
      <w:r>
        <w:rPr>
          <w:color w:val="211F1F"/>
          <w:sz w:val="24"/>
        </w:rPr>
        <w:t>. Subcontractors proposed by the Tenderer shall be fully qualiﬁed</w:t>
      </w:r>
      <w:r>
        <w:rPr>
          <w:color w:val="211F1F"/>
          <w:spacing w:val="1"/>
          <w:sz w:val="24"/>
        </w:rPr>
        <w:t xml:space="preserve"> </w:t>
      </w:r>
      <w:r>
        <w:rPr>
          <w:color w:val="211F1F"/>
          <w:sz w:val="24"/>
        </w:rPr>
        <w:t>for</w:t>
      </w:r>
      <w:r>
        <w:rPr>
          <w:color w:val="211F1F"/>
          <w:spacing w:val="-4"/>
          <w:sz w:val="24"/>
        </w:rPr>
        <w:t xml:space="preserve"> </w:t>
      </w:r>
      <w:r>
        <w:rPr>
          <w:color w:val="211F1F"/>
          <w:sz w:val="24"/>
        </w:rPr>
        <w:t>their</w:t>
      </w:r>
      <w:r>
        <w:rPr>
          <w:color w:val="211F1F"/>
          <w:spacing w:val="-2"/>
          <w:sz w:val="24"/>
        </w:rPr>
        <w:t xml:space="preserve"> </w:t>
      </w:r>
      <w:r>
        <w:rPr>
          <w:color w:val="211F1F"/>
          <w:sz w:val="24"/>
        </w:rPr>
        <w:t>parts of</w:t>
      </w:r>
      <w:r>
        <w:rPr>
          <w:color w:val="211F1F"/>
          <w:spacing w:val="-1"/>
          <w:sz w:val="24"/>
        </w:rPr>
        <w:t xml:space="preserve"> </w:t>
      </w:r>
      <w:r>
        <w:rPr>
          <w:color w:val="211F1F"/>
          <w:sz w:val="24"/>
        </w:rPr>
        <w:t>the Works.</w:t>
      </w:r>
    </w:p>
    <w:p>
      <w:pPr>
        <w:pStyle w:val="7"/>
        <w:spacing w:before="3"/>
        <w:rPr>
          <w:sz w:val="21"/>
        </w:rPr>
      </w:pPr>
    </w:p>
    <w:p>
      <w:pPr>
        <w:pStyle w:val="17"/>
        <w:numPr>
          <w:ilvl w:val="2"/>
          <w:numId w:val="3"/>
        </w:numPr>
        <w:tabs>
          <w:tab w:val="left" w:pos="1037"/>
        </w:tabs>
        <w:spacing w:line="230" w:lineRule="auto"/>
        <w:ind w:left="1036" w:right="543" w:hanging="570"/>
        <w:jc w:val="both"/>
        <w:rPr>
          <w:color w:val="211F1F"/>
          <w:sz w:val="24"/>
        </w:rPr>
      </w:pPr>
      <w:r>
        <w:rPr>
          <w:color w:val="211F1F"/>
          <w:sz w:val="24"/>
        </w:rPr>
        <w:t>Domestic subcontractor's qualiﬁcations shall not be used by the Tenderer to qualify for the Works</w:t>
      </w:r>
      <w:r>
        <w:rPr>
          <w:color w:val="211F1F"/>
          <w:spacing w:val="1"/>
          <w:sz w:val="24"/>
        </w:rPr>
        <w:t xml:space="preserve"> </w:t>
      </w:r>
      <w:r>
        <w:rPr>
          <w:color w:val="211F1F"/>
          <w:sz w:val="24"/>
        </w:rPr>
        <w:t xml:space="preserve">unless their specialized parts of the Works were previously designated so by the Procuring Entity </w:t>
      </w:r>
      <w:r>
        <w:rPr>
          <w:b/>
          <w:color w:val="211F1F"/>
          <w:sz w:val="24"/>
        </w:rPr>
        <w:t>in</w:t>
      </w:r>
      <w:r>
        <w:rPr>
          <w:b/>
          <w:color w:val="211F1F"/>
          <w:spacing w:val="1"/>
          <w:sz w:val="24"/>
        </w:rPr>
        <w:t xml:space="preserve"> </w:t>
      </w:r>
      <w:r>
        <w:rPr>
          <w:b/>
          <w:color w:val="211F1F"/>
          <w:sz w:val="24"/>
        </w:rPr>
        <w:t xml:space="preserve">the TDS </w:t>
      </w:r>
      <w:r>
        <w:rPr>
          <w:color w:val="211F1F"/>
          <w:sz w:val="24"/>
        </w:rPr>
        <w:t>as can be met by subcontractors referred to hereafter as 'Specialized Subcontractors', in</w:t>
      </w:r>
      <w:r>
        <w:rPr>
          <w:color w:val="211F1F"/>
          <w:spacing w:val="1"/>
          <w:sz w:val="24"/>
        </w:rPr>
        <w:t xml:space="preserve"> </w:t>
      </w:r>
      <w:r>
        <w:rPr>
          <w:color w:val="211F1F"/>
          <w:sz w:val="24"/>
        </w:rPr>
        <w:t>which case, the qualiﬁcations of the Specialized Subcontractors proposed by the Tenderer may be</w:t>
      </w:r>
      <w:r>
        <w:rPr>
          <w:color w:val="211F1F"/>
          <w:spacing w:val="1"/>
          <w:sz w:val="24"/>
        </w:rPr>
        <w:t xml:space="preserve"> </w:t>
      </w:r>
      <w:r>
        <w:rPr>
          <w:color w:val="211F1F"/>
          <w:sz w:val="24"/>
        </w:rPr>
        <w:t>added</w:t>
      </w:r>
      <w:r>
        <w:rPr>
          <w:color w:val="211F1F"/>
          <w:spacing w:val="-2"/>
          <w:sz w:val="24"/>
        </w:rPr>
        <w:t xml:space="preserve"> </w:t>
      </w:r>
      <w:r>
        <w:rPr>
          <w:color w:val="211F1F"/>
          <w:sz w:val="24"/>
        </w:rPr>
        <w:t>to the</w:t>
      </w:r>
      <w:r>
        <w:rPr>
          <w:color w:val="211F1F"/>
          <w:spacing w:val="-4"/>
          <w:sz w:val="24"/>
        </w:rPr>
        <w:t xml:space="preserve"> </w:t>
      </w:r>
      <w:r>
        <w:rPr>
          <w:color w:val="211F1F"/>
          <w:sz w:val="24"/>
        </w:rPr>
        <w:t>qualiﬁcations of the</w:t>
      </w:r>
      <w:r>
        <w:rPr>
          <w:color w:val="211F1F"/>
          <w:spacing w:val="-3"/>
          <w:sz w:val="24"/>
        </w:rPr>
        <w:t xml:space="preserve"> </w:t>
      </w:r>
      <w:r>
        <w:rPr>
          <w:color w:val="211F1F"/>
          <w:sz w:val="24"/>
        </w:rPr>
        <w:t>Tenderer.</w:t>
      </w:r>
    </w:p>
    <w:p>
      <w:pPr>
        <w:pStyle w:val="7"/>
        <w:spacing w:before="1"/>
        <w:rPr>
          <w:sz w:val="21"/>
        </w:rPr>
      </w:pPr>
    </w:p>
    <w:p>
      <w:pPr>
        <w:pStyle w:val="3"/>
        <w:numPr>
          <w:ilvl w:val="1"/>
          <w:numId w:val="3"/>
        </w:numPr>
        <w:tabs>
          <w:tab w:val="left" w:pos="1036"/>
          <w:tab w:val="left" w:pos="1037"/>
        </w:tabs>
        <w:ind w:left="1036" w:hanging="570"/>
      </w:pPr>
      <w:bookmarkStart w:id="40" w:name="_Toc342"/>
      <w:r>
        <w:rPr>
          <w:color w:val="211F1F"/>
        </w:rPr>
        <w:t>Evaluation</w:t>
      </w:r>
      <w:r>
        <w:rPr>
          <w:color w:val="211F1F"/>
          <w:spacing w:val="-9"/>
        </w:rPr>
        <w:t xml:space="preserve"> </w:t>
      </w:r>
      <w:r>
        <w:rPr>
          <w:color w:val="211F1F"/>
        </w:rPr>
        <w:t>of</w:t>
      </w:r>
      <w:r>
        <w:rPr>
          <w:color w:val="211F1F"/>
          <w:spacing w:val="-9"/>
        </w:rPr>
        <w:t xml:space="preserve"> </w:t>
      </w:r>
      <w:r>
        <w:rPr>
          <w:color w:val="211F1F"/>
        </w:rPr>
        <w:t>Tenders</w:t>
      </w:r>
      <w:bookmarkEnd w:id="40"/>
    </w:p>
    <w:p>
      <w:pPr>
        <w:pStyle w:val="7"/>
        <w:spacing w:before="5"/>
        <w:rPr>
          <w:b/>
          <w:sz w:val="20"/>
        </w:rPr>
      </w:pPr>
    </w:p>
    <w:p>
      <w:pPr>
        <w:pStyle w:val="17"/>
        <w:numPr>
          <w:ilvl w:val="2"/>
          <w:numId w:val="3"/>
        </w:numPr>
        <w:tabs>
          <w:tab w:val="left" w:pos="1037"/>
        </w:tabs>
        <w:spacing w:before="1" w:line="230" w:lineRule="auto"/>
        <w:ind w:left="1036" w:right="541" w:hanging="570"/>
        <w:jc w:val="both"/>
        <w:rPr>
          <w:color w:val="211F1F"/>
          <w:sz w:val="24"/>
        </w:rPr>
      </w:pPr>
      <w:r>
        <w:rPr>
          <w:color w:val="211F1F"/>
          <w:sz w:val="24"/>
        </w:rPr>
        <w:t>The Procuring Entity shall use the criteria and methodologies listed in this ITT and Section III,</w:t>
      </w:r>
      <w:r>
        <w:rPr>
          <w:color w:val="211F1F"/>
          <w:spacing w:val="1"/>
          <w:sz w:val="24"/>
        </w:rPr>
        <w:t xml:space="preserve"> </w:t>
      </w:r>
      <w:r>
        <w:rPr>
          <w:color w:val="211F1F"/>
          <w:sz w:val="24"/>
        </w:rPr>
        <w:t>Evaluation</w:t>
      </w:r>
      <w:r>
        <w:rPr>
          <w:color w:val="211F1F"/>
          <w:spacing w:val="1"/>
          <w:sz w:val="24"/>
        </w:rPr>
        <w:t xml:space="preserve"> </w:t>
      </w:r>
      <w:r>
        <w:rPr>
          <w:color w:val="211F1F"/>
          <w:sz w:val="24"/>
        </w:rPr>
        <w:t>and</w:t>
      </w:r>
      <w:r>
        <w:rPr>
          <w:color w:val="211F1F"/>
          <w:spacing w:val="1"/>
          <w:sz w:val="24"/>
        </w:rPr>
        <w:t xml:space="preserve"> </w:t>
      </w:r>
      <w:r>
        <w:rPr>
          <w:color w:val="211F1F"/>
          <w:sz w:val="24"/>
        </w:rPr>
        <w:t>Qualiﬁcation</w:t>
      </w:r>
      <w:r>
        <w:rPr>
          <w:color w:val="211F1F"/>
          <w:spacing w:val="1"/>
          <w:sz w:val="24"/>
        </w:rPr>
        <w:t xml:space="preserve"> </w:t>
      </w:r>
      <w:r>
        <w:rPr>
          <w:color w:val="211F1F"/>
          <w:sz w:val="24"/>
        </w:rPr>
        <w:t>Criteria.</w:t>
      </w:r>
      <w:r>
        <w:rPr>
          <w:color w:val="211F1F"/>
          <w:spacing w:val="1"/>
          <w:sz w:val="24"/>
        </w:rPr>
        <w:t xml:space="preserve"> </w:t>
      </w:r>
      <w:r>
        <w:rPr>
          <w:color w:val="211F1F"/>
          <w:sz w:val="24"/>
        </w:rPr>
        <w:t>No</w:t>
      </w:r>
      <w:r>
        <w:rPr>
          <w:color w:val="211F1F"/>
          <w:spacing w:val="1"/>
          <w:sz w:val="24"/>
        </w:rPr>
        <w:t xml:space="preserve"> </w:t>
      </w:r>
      <w:r>
        <w:rPr>
          <w:color w:val="211F1F"/>
          <w:sz w:val="24"/>
        </w:rPr>
        <w:t>other</w:t>
      </w:r>
      <w:r>
        <w:rPr>
          <w:color w:val="211F1F"/>
          <w:spacing w:val="1"/>
          <w:sz w:val="24"/>
        </w:rPr>
        <w:t xml:space="preserve"> </w:t>
      </w:r>
      <w:r>
        <w:rPr>
          <w:color w:val="211F1F"/>
          <w:sz w:val="24"/>
        </w:rPr>
        <w:t>evaluation</w:t>
      </w:r>
      <w:r>
        <w:rPr>
          <w:color w:val="211F1F"/>
          <w:spacing w:val="1"/>
          <w:sz w:val="24"/>
        </w:rPr>
        <w:t xml:space="preserve"> </w:t>
      </w:r>
      <w:r>
        <w:rPr>
          <w:color w:val="211F1F"/>
          <w:sz w:val="24"/>
        </w:rPr>
        <w:t>criteria</w:t>
      </w:r>
      <w:r>
        <w:rPr>
          <w:color w:val="211F1F"/>
          <w:spacing w:val="1"/>
          <w:sz w:val="24"/>
        </w:rPr>
        <w:t xml:space="preserve"> </w:t>
      </w:r>
      <w:r>
        <w:rPr>
          <w:color w:val="211F1F"/>
          <w:sz w:val="24"/>
        </w:rPr>
        <w:t>or</w:t>
      </w:r>
      <w:r>
        <w:rPr>
          <w:color w:val="211F1F"/>
          <w:spacing w:val="1"/>
          <w:sz w:val="24"/>
        </w:rPr>
        <w:t xml:space="preserve"> </w:t>
      </w:r>
      <w:r>
        <w:rPr>
          <w:color w:val="211F1F"/>
          <w:sz w:val="24"/>
        </w:rPr>
        <w:t>methodologies</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1"/>
          <w:sz w:val="24"/>
        </w:rPr>
        <w:t xml:space="preserve"> </w:t>
      </w:r>
      <w:r>
        <w:rPr>
          <w:color w:val="211F1F"/>
          <w:sz w:val="24"/>
        </w:rPr>
        <w:t>permitted. By applying the criteria and methodologies the Procuring Entity shall determine the</w:t>
      </w:r>
      <w:r>
        <w:rPr>
          <w:color w:val="211F1F"/>
          <w:spacing w:val="1"/>
          <w:sz w:val="24"/>
        </w:rPr>
        <w:t xml:space="preserve"> </w:t>
      </w:r>
      <w:r>
        <w:rPr>
          <w:color w:val="211F1F"/>
          <w:sz w:val="24"/>
        </w:rPr>
        <w:t>Lowest</w:t>
      </w:r>
      <w:r>
        <w:rPr>
          <w:color w:val="211F1F"/>
          <w:spacing w:val="-1"/>
          <w:sz w:val="24"/>
        </w:rPr>
        <w:t xml:space="preserve"> </w:t>
      </w:r>
      <w:r>
        <w:rPr>
          <w:color w:val="211F1F"/>
          <w:sz w:val="24"/>
        </w:rPr>
        <w:t>Evaluated Tender</w:t>
      </w:r>
      <w:r>
        <w:rPr>
          <w:color w:val="211F1F"/>
          <w:spacing w:val="-5"/>
          <w:sz w:val="24"/>
        </w:rPr>
        <w:t xml:space="preserve"> </w:t>
      </w:r>
      <w:r>
        <w:rPr>
          <w:color w:val="211F1F"/>
          <w:sz w:val="24"/>
        </w:rPr>
        <w:t>in accordance</w:t>
      </w:r>
      <w:r>
        <w:rPr>
          <w:color w:val="211F1F"/>
          <w:spacing w:val="-1"/>
          <w:sz w:val="24"/>
        </w:rPr>
        <w:t xml:space="preserve"> </w:t>
      </w:r>
      <w:r>
        <w:rPr>
          <w:color w:val="211F1F"/>
          <w:sz w:val="24"/>
        </w:rPr>
        <w:t>with</w:t>
      </w:r>
      <w:r>
        <w:rPr>
          <w:color w:val="211F1F"/>
          <w:spacing w:val="3"/>
          <w:sz w:val="24"/>
        </w:rPr>
        <w:t xml:space="preserve"> </w:t>
      </w:r>
      <w:r>
        <w:rPr>
          <w:color w:val="211F1F"/>
          <w:sz w:val="24"/>
        </w:rPr>
        <w:t>ITT</w:t>
      </w:r>
      <w:r>
        <w:rPr>
          <w:color w:val="211F1F"/>
          <w:spacing w:val="3"/>
          <w:sz w:val="24"/>
        </w:rPr>
        <w:t xml:space="preserve"> </w:t>
      </w:r>
      <w:r>
        <w:rPr>
          <w:color w:val="211F1F"/>
          <w:sz w:val="24"/>
        </w:rPr>
        <w:t>40.</w:t>
      </w:r>
    </w:p>
    <w:p>
      <w:pPr>
        <w:pStyle w:val="7"/>
        <w:rPr>
          <w:sz w:val="36"/>
        </w:rPr>
      </w:pPr>
    </w:p>
    <w:p>
      <w:pPr>
        <w:pStyle w:val="17"/>
        <w:numPr>
          <w:ilvl w:val="2"/>
          <w:numId w:val="3"/>
        </w:numPr>
        <w:tabs>
          <w:tab w:val="left" w:pos="1036"/>
          <w:tab w:val="left" w:pos="1037"/>
        </w:tabs>
        <w:ind w:left="1036" w:hanging="570"/>
        <w:rPr>
          <w:color w:val="211F1F"/>
          <w:sz w:val="24"/>
        </w:rPr>
      </w:pPr>
      <w:r>
        <w:rPr>
          <w:color w:val="211F1F"/>
          <w:spacing w:val="-1"/>
          <w:sz w:val="24"/>
        </w:rPr>
        <w:t>To</w:t>
      </w:r>
      <w:r>
        <w:rPr>
          <w:color w:val="211F1F"/>
          <w:spacing w:val="-15"/>
          <w:sz w:val="24"/>
        </w:rPr>
        <w:t xml:space="preserve"> </w:t>
      </w:r>
      <w:r>
        <w:rPr>
          <w:color w:val="211F1F"/>
          <w:spacing w:val="-1"/>
          <w:sz w:val="24"/>
        </w:rPr>
        <w:t>evaluate</w:t>
      </w:r>
      <w:r>
        <w:rPr>
          <w:color w:val="211F1F"/>
          <w:spacing w:val="-3"/>
          <w:sz w:val="24"/>
        </w:rPr>
        <w:t xml:space="preserve"> </w:t>
      </w:r>
      <w:r>
        <w:rPr>
          <w:color w:val="211F1F"/>
          <w:spacing w:val="-1"/>
          <w:sz w:val="24"/>
        </w:rPr>
        <w:t>a Tender,</w:t>
      </w:r>
      <w:r>
        <w:rPr>
          <w:color w:val="211F1F"/>
          <w:spacing w:val="-9"/>
          <w:sz w:val="24"/>
        </w:rPr>
        <w:t xml:space="preserve"> </w:t>
      </w:r>
      <w:r>
        <w:rPr>
          <w:color w:val="211F1F"/>
          <w:spacing w:val="-1"/>
          <w:sz w:val="24"/>
        </w:rPr>
        <w:t>the</w:t>
      </w:r>
      <w:r>
        <w:rPr>
          <w:color w:val="211F1F"/>
          <w:spacing w:val="-3"/>
          <w:sz w:val="24"/>
        </w:rPr>
        <w:t xml:space="preserve"> </w:t>
      </w:r>
      <w:r>
        <w:rPr>
          <w:color w:val="211F1F"/>
          <w:spacing w:val="-1"/>
          <w:sz w:val="24"/>
        </w:rPr>
        <w:t>Procuring</w:t>
      </w:r>
      <w:r>
        <w:rPr>
          <w:color w:val="211F1F"/>
          <w:spacing w:val="-3"/>
          <w:sz w:val="24"/>
        </w:rPr>
        <w:t xml:space="preserve"> </w:t>
      </w:r>
      <w:r>
        <w:rPr>
          <w:color w:val="211F1F"/>
          <w:spacing w:val="-1"/>
          <w:sz w:val="24"/>
        </w:rPr>
        <w:t>Entity</w:t>
      </w:r>
      <w:r>
        <w:rPr>
          <w:color w:val="211F1F"/>
          <w:spacing w:val="-12"/>
          <w:sz w:val="24"/>
        </w:rPr>
        <w:t xml:space="preserve"> </w:t>
      </w:r>
      <w:r>
        <w:rPr>
          <w:color w:val="211F1F"/>
          <w:sz w:val="24"/>
        </w:rPr>
        <w:t>shall</w:t>
      </w:r>
      <w:r>
        <w:rPr>
          <w:color w:val="211F1F"/>
          <w:spacing w:val="1"/>
          <w:sz w:val="24"/>
        </w:rPr>
        <w:t xml:space="preserve"> </w:t>
      </w:r>
      <w:r>
        <w:rPr>
          <w:color w:val="211F1F"/>
          <w:sz w:val="24"/>
        </w:rPr>
        <w:t>consider</w:t>
      </w:r>
      <w:r>
        <w:rPr>
          <w:color w:val="211F1F"/>
          <w:spacing w:val="-1"/>
          <w:sz w:val="24"/>
        </w:rPr>
        <w:t xml:space="preserve"> </w:t>
      </w:r>
      <w:r>
        <w:rPr>
          <w:color w:val="211F1F"/>
          <w:sz w:val="24"/>
        </w:rPr>
        <w:t>the</w:t>
      </w:r>
      <w:r>
        <w:rPr>
          <w:color w:val="211F1F"/>
          <w:spacing w:val="-1"/>
          <w:sz w:val="24"/>
        </w:rPr>
        <w:t xml:space="preserve"> </w:t>
      </w:r>
      <w:r>
        <w:rPr>
          <w:color w:val="211F1F"/>
          <w:sz w:val="24"/>
        </w:rPr>
        <w:t>following:</w:t>
      </w:r>
    </w:p>
    <w:p>
      <w:pPr>
        <w:pStyle w:val="17"/>
        <w:numPr>
          <w:ilvl w:val="3"/>
          <w:numId w:val="3"/>
        </w:numPr>
        <w:tabs>
          <w:tab w:val="left" w:pos="1509"/>
          <w:tab w:val="left" w:pos="1510"/>
        </w:tabs>
        <w:spacing w:before="45" w:line="232" w:lineRule="auto"/>
        <w:ind w:left="1509" w:right="1798" w:hanging="473"/>
        <w:jc w:val="left"/>
        <w:rPr>
          <w:sz w:val="24"/>
        </w:rPr>
      </w:pPr>
      <w:r>
        <w:rPr>
          <w:color w:val="211F1F"/>
          <w:sz w:val="24"/>
        </w:rPr>
        <w:t>Price adjustment in accordance with ITT 31.1(iii); excluding provisional sums and</w:t>
      </w:r>
      <w:r>
        <w:rPr>
          <w:color w:val="211F1F"/>
          <w:spacing w:val="-57"/>
          <w:sz w:val="24"/>
        </w:rPr>
        <w:t xml:space="preserve"> </w:t>
      </w:r>
      <w:r>
        <w:rPr>
          <w:color w:val="211F1F"/>
          <w:sz w:val="24"/>
        </w:rPr>
        <w:t>contingencies,</w:t>
      </w:r>
      <w:r>
        <w:rPr>
          <w:color w:val="211F1F"/>
          <w:spacing w:val="-4"/>
          <w:sz w:val="24"/>
        </w:rPr>
        <w:t xml:space="preserve"> </w:t>
      </w:r>
      <w:r>
        <w:rPr>
          <w:color w:val="211F1F"/>
          <w:sz w:val="24"/>
        </w:rPr>
        <w:t>if</w:t>
      </w:r>
      <w:r>
        <w:rPr>
          <w:color w:val="211F1F"/>
          <w:spacing w:val="-2"/>
          <w:sz w:val="24"/>
        </w:rPr>
        <w:t xml:space="preserve"> </w:t>
      </w:r>
      <w:r>
        <w:rPr>
          <w:color w:val="211F1F"/>
          <w:sz w:val="24"/>
        </w:rPr>
        <w:t>any,</w:t>
      </w:r>
      <w:r>
        <w:rPr>
          <w:color w:val="211F1F"/>
          <w:spacing w:val="-11"/>
          <w:sz w:val="24"/>
        </w:rPr>
        <w:t xml:space="preserve"> </w:t>
      </w:r>
      <w:r>
        <w:rPr>
          <w:color w:val="211F1F"/>
          <w:sz w:val="24"/>
        </w:rPr>
        <w:t>but</w:t>
      </w:r>
      <w:r>
        <w:rPr>
          <w:color w:val="211F1F"/>
          <w:spacing w:val="1"/>
          <w:sz w:val="24"/>
        </w:rPr>
        <w:t xml:space="preserve"> </w:t>
      </w:r>
      <w:r>
        <w:rPr>
          <w:color w:val="211F1F"/>
          <w:sz w:val="24"/>
        </w:rPr>
        <w:t>including</w:t>
      </w:r>
      <w:r>
        <w:rPr>
          <w:color w:val="211F1F"/>
          <w:spacing w:val="-7"/>
          <w:sz w:val="24"/>
        </w:rPr>
        <w:t xml:space="preserve"> </w:t>
      </w:r>
      <w:r>
        <w:rPr>
          <w:color w:val="211F1F"/>
          <w:sz w:val="24"/>
        </w:rPr>
        <w:t>Day</w:t>
      </w:r>
      <w:r>
        <w:rPr>
          <w:color w:val="211F1F"/>
          <w:spacing w:val="-10"/>
          <w:sz w:val="24"/>
        </w:rPr>
        <w:t xml:space="preserve"> </w:t>
      </w:r>
      <w:r>
        <w:rPr>
          <w:color w:val="211F1F"/>
          <w:sz w:val="24"/>
        </w:rPr>
        <w:t>work</w:t>
      </w:r>
      <w:r>
        <w:rPr>
          <w:color w:val="211F1F"/>
          <w:spacing w:val="-4"/>
          <w:sz w:val="24"/>
        </w:rPr>
        <w:t xml:space="preserve"> </w:t>
      </w:r>
      <w:r>
        <w:rPr>
          <w:color w:val="211F1F"/>
          <w:sz w:val="24"/>
        </w:rPr>
        <w:t>items,</w:t>
      </w:r>
      <w:r>
        <w:rPr>
          <w:color w:val="211F1F"/>
          <w:spacing w:val="-2"/>
          <w:sz w:val="24"/>
        </w:rPr>
        <w:t xml:space="preserve"> </w:t>
      </w:r>
      <w:r>
        <w:rPr>
          <w:color w:val="211F1F"/>
          <w:sz w:val="24"/>
        </w:rPr>
        <w:t>where</w:t>
      </w:r>
      <w:r>
        <w:rPr>
          <w:color w:val="211F1F"/>
          <w:spacing w:val="-5"/>
          <w:sz w:val="24"/>
        </w:rPr>
        <w:t xml:space="preserve"> </w:t>
      </w:r>
      <w:r>
        <w:rPr>
          <w:color w:val="211F1F"/>
          <w:sz w:val="24"/>
        </w:rPr>
        <w:t>priced</w:t>
      </w:r>
      <w:r>
        <w:rPr>
          <w:color w:val="211F1F"/>
          <w:spacing w:val="-3"/>
          <w:sz w:val="24"/>
        </w:rPr>
        <w:t xml:space="preserve"> </w:t>
      </w:r>
      <w:r>
        <w:rPr>
          <w:color w:val="211F1F"/>
          <w:sz w:val="24"/>
        </w:rPr>
        <w:t>competitively;</w:t>
      </w:r>
    </w:p>
    <w:p>
      <w:pPr>
        <w:pStyle w:val="17"/>
        <w:numPr>
          <w:ilvl w:val="3"/>
          <w:numId w:val="3"/>
        </w:numPr>
        <w:tabs>
          <w:tab w:val="left" w:pos="1509"/>
          <w:tab w:val="left" w:pos="1510"/>
        </w:tabs>
        <w:spacing w:before="39"/>
        <w:ind w:left="1509" w:hanging="476"/>
        <w:jc w:val="left"/>
        <w:rPr>
          <w:sz w:val="24"/>
        </w:rPr>
      </w:pPr>
      <w:r>
        <w:rPr>
          <w:color w:val="211F1F"/>
          <w:sz w:val="24"/>
        </w:rPr>
        <w:t>Price</w:t>
      </w:r>
      <w:r>
        <w:rPr>
          <w:color w:val="211F1F"/>
          <w:spacing w:val="-6"/>
          <w:sz w:val="24"/>
        </w:rPr>
        <w:t xml:space="preserve"> </w:t>
      </w:r>
      <w:r>
        <w:rPr>
          <w:color w:val="211F1F"/>
          <w:sz w:val="24"/>
        </w:rPr>
        <w:t>adjustment due</w:t>
      </w:r>
      <w:r>
        <w:rPr>
          <w:color w:val="211F1F"/>
          <w:spacing w:val="-5"/>
          <w:sz w:val="24"/>
        </w:rPr>
        <w:t xml:space="preserve"> </w:t>
      </w:r>
      <w:r>
        <w:rPr>
          <w:color w:val="211F1F"/>
          <w:sz w:val="24"/>
        </w:rPr>
        <w:t>to</w:t>
      </w:r>
      <w:r>
        <w:rPr>
          <w:color w:val="211F1F"/>
          <w:spacing w:val="-1"/>
          <w:sz w:val="24"/>
        </w:rPr>
        <w:t xml:space="preserve"> </w:t>
      </w:r>
      <w:r>
        <w:rPr>
          <w:color w:val="211F1F"/>
          <w:sz w:val="24"/>
        </w:rPr>
        <w:t>discounts</w:t>
      </w:r>
      <w:r>
        <w:rPr>
          <w:color w:val="211F1F"/>
          <w:spacing w:val="-1"/>
          <w:sz w:val="24"/>
        </w:rPr>
        <w:t xml:space="preserve"> </w:t>
      </w:r>
      <w:r>
        <w:rPr>
          <w:color w:val="211F1F"/>
          <w:sz w:val="24"/>
        </w:rPr>
        <w:t>offered</w:t>
      </w:r>
      <w:r>
        <w:rPr>
          <w:color w:val="211F1F"/>
          <w:spacing w:val="-1"/>
          <w:sz w:val="24"/>
        </w:rPr>
        <w:t xml:space="preserve"> </w:t>
      </w:r>
      <w:r>
        <w:rPr>
          <w:color w:val="211F1F"/>
          <w:sz w:val="24"/>
        </w:rPr>
        <w:t>in</w:t>
      </w:r>
      <w:r>
        <w:rPr>
          <w:color w:val="211F1F"/>
          <w:spacing w:val="-2"/>
          <w:sz w:val="24"/>
        </w:rPr>
        <w:t xml:space="preserve"> </w:t>
      </w:r>
      <w:r>
        <w:rPr>
          <w:color w:val="211F1F"/>
          <w:sz w:val="24"/>
        </w:rPr>
        <w:t>accordance</w:t>
      </w:r>
      <w:r>
        <w:rPr>
          <w:color w:val="211F1F"/>
          <w:spacing w:val="-2"/>
          <w:sz w:val="24"/>
        </w:rPr>
        <w:t xml:space="preserve"> </w:t>
      </w:r>
      <w:r>
        <w:rPr>
          <w:color w:val="211F1F"/>
          <w:sz w:val="24"/>
        </w:rPr>
        <w:t>with</w:t>
      </w:r>
      <w:r>
        <w:rPr>
          <w:color w:val="211F1F"/>
          <w:spacing w:val="1"/>
          <w:sz w:val="24"/>
        </w:rPr>
        <w:t xml:space="preserve"> </w:t>
      </w:r>
      <w:r>
        <w:rPr>
          <w:color w:val="211F1F"/>
          <w:sz w:val="24"/>
        </w:rPr>
        <w:t>ITT</w:t>
      </w:r>
      <w:r>
        <w:rPr>
          <w:color w:val="211F1F"/>
          <w:spacing w:val="-1"/>
          <w:sz w:val="24"/>
        </w:rPr>
        <w:t xml:space="preserve"> </w:t>
      </w:r>
      <w:r>
        <w:rPr>
          <w:color w:val="211F1F"/>
          <w:sz w:val="24"/>
        </w:rPr>
        <w:t>14.4;</w:t>
      </w:r>
    </w:p>
    <w:p>
      <w:pPr>
        <w:pStyle w:val="17"/>
        <w:numPr>
          <w:ilvl w:val="3"/>
          <w:numId w:val="3"/>
        </w:numPr>
        <w:tabs>
          <w:tab w:val="left" w:pos="1509"/>
          <w:tab w:val="left" w:pos="1510"/>
        </w:tabs>
        <w:spacing w:before="43" w:line="232" w:lineRule="auto"/>
        <w:ind w:left="1509" w:right="1325" w:hanging="473"/>
        <w:jc w:val="left"/>
        <w:rPr>
          <w:sz w:val="24"/>
        </w:rPr>
      </w:pPr>
      <w:r>
        <w:rPr>
          <w:color w:val="211F1F"/>
          <w:sz w:val="24"/>
        </w:rPr>
        <w:t>converting the amount resulting from applying (a) and (b) above, if relevant, to a single</w:t>
      </w:r>
      <w:r>
        <w:rPr>
          <w:color w:val="211F1F"/>
          <w:spacing w:val="-57"/>
          <w:sz w:val="24"/>
        </w:rPr>
        <w:t xml:space="preserve"> </w:t>
      </w:r>
      <w:r>
        <w:rPr>
          <w:color w:val="211F1F"/>
          <w:sz w:val="24"/>
        </w:rPr>
        <w:t>currency</w:t>
      </w:r>
      <w:r>
        <w:rPr>
          <w:color w:val="211F1F"/>
          <w:spacing w:val="-13"/>
          <w:sz w:val="24"/>
        </w:rPr>
        <w:t xml:space="preserve"> </w:t>
      </w:r>
      <w:r>
        <w:rPr>
          <w:color w:val="211F1F"/>
          <w:sz w:val="24"/>
        </w:rPr>
        <w:t>in accordance with</w:t>
      </w:r>
      <w:r>
        <w:rPr>
          <w:color w:val="211F1F"/>
          <w:spacing w:val="5"/>
          <w:sz w:val="24"/>
        </w:rPr>
        <w:t xml:space="preserve"> </w:t>
      </w:r>
      <w:r>
        <w:rPr>
          <w:color w:val="211F1F"/>
          <w:sz w:val="24"/>
        </w:rPr>
        <w:t>ITT 32;</w:t>
      </w:r>
    </w:p>
    <w:p>
      <w:pPr>
        <w:pStyle w:val="17"/>
        <w:numPr>
          <w:ilvl w:val="3"/>
          <w:numId w:val="3"/>
        </w:numPr>
        <w:tabs>
          <w:tab w:val="left" w:pos="1509"/>
          <w:tab w:val="left" w:pos="1510"/>
        </w:tabs>
        <w:spacing w:before="39" w:line="237" w:lineRule="auto"/>
        <w:ind w:left="1509" w:right="428" w:hanging="473"/>
        <w:jc w:val="left"/>
        <w:rPr>
          <w:sz w:val="24"/>
        </w:rPr>
      </w:pPr>
      <w:r>
        <w:rPr>
          <w:color w:val="211F1F"/>
          <w:sz w:val="24"/>
        </w:rPr>
        <w:t>price adjustment due to quantiﬁable non-material non-conformities in accordance with ITT 30.3;</w:t>
      </w:r>
      <w:r>
        <w:rPr>
          <w:color w:val="211F1F"/>
          <w:spacing w:val="-57"/>
          <w:sz w:val="24"/>
        </w:rPr>
        <w:t xml:space="preserve"> </w:t>
      </w:r>
      <w:r>
        <w:rPr>
          <w:color w:val="211F1F"/>
          <w:sz w:val="24"/>
        </w:rPr>
        <w:t>and</w:t>
      </w:r>
    </w:p>
    <w:p>
      <w:pPr>
        <w:pStyle w:val="17"/>
        <w:numPr>
          <w:ilvl w:val="3"/>
          <w:numId w:val="3"/>
        </w:numPr>
        <w:tabs>
          <w:tab w:val="left" w:pos="1509"/>
          <w:tab w:val="left" w:pos="1510"/>
        </w:tabs>
        <w:spacing w:before="48" w:line="232" w:lineRule="auto"/>
        <w:ind w:left="1509" w:right="1447" w:hanging="473"/>
        <w:jc w:val="left"/>
        <w:rPr>
          <w:sz w:val="24"/>
        </w:rPr>
      </w:pPr>
      <w:r>
        <w:rPr>
          <w:color w:val="211F1F"/>
          <w:sz w:val="24"/>
        </w:rPr>
        <w:t xml:space="preserve">any additional evaluation factors speciﬁed </w:t>
      </w:r>
      <w:r>
        <w:rPr>
          <w:b/>
          <w:color w:val="211F1F"/>
          <w:sz w:val="24"/>
        </w:rPr>
        <w:t xml:space="preserve">in the TDS </w:t>
      </w:r>
      <w:r>
        <w:rPr>
          <w:color w:val="211F1F"/>
          <w:sz w:val="24"/>
        </w:rPr>
        <w:t>and Section III, Evaluation and</w:t>
      </w:r>
      <w:r>
        <w:rPr>
          <w:color w:val="211F1F"/>
          <w:spacing w:val="-57"/>
          <w:sz w:val="24"/>
        </w:rPr>
        <w:t xml:space="preserve"> </w:t>
      </w:r>
      <w:r>
        <w:rPr>
          <w:color w:val="211F1F"/>
          <w:sz w:val="24"/>
        </w:rPr>
        <w:t>Qualiﬁcation</w:t>
      </w:r>
      <w:r>
        <w:rPr>
          <w:color w:val="211F1F"/>
          <w:spacing w:val="-1"/>
          <w:sz w:val="24"/>
        </w:rPr>
        <w:t xml:space="preserve"> </w:t>
      </w:r>
      <w:r>
        <w:rPr>
          <w:color w:val="211F1F"/>
          <w:sz w:val="24"/>
        </w:rPr>
        <w:t>Criteria.</w:t>
      </w:r>
    </w:p>
    <w:p>
      <w:pPr>
        <w:pStyle w:val="7"/>
        <w:rPr>
          <w:sz w:val="21"/>
        </w:rPr>
      </w:pPr>
    </w:p>
    <w:p>
      <w:pPr>
        <w:pStyle w:val="17"/>
        <w:numPr>
          <w:ilvl w:val="2"/>
          <w:numId w:val="3"/>
        </w:numPr>
        <w:tabs>
          <w:tab w:val="left" w:pos="1037"/>
        </w:tabs>
        <w:spacing w:before="1" w:line="230" w:lineRule="auto"/>
        <w:ind w:left="1036" w:right="567" w:hanging="570"/>
        <w:jc w:val="both"/>
        <w:rPr>
          <w:color w:val="211F1F"/>
          <w:sz w:val="24"/>
        </w:rPr>
      </w:pPr>
      <w:r>
        <w:rPr>
          <w:color w:val="211F1F"/>
          <w:sz w:val="24"/>
        </w:rPr>
        <w:t>The estimated effect of the price adjustment provisions of the Conditions of Contract, applied over</w:t>
      </w:r>
      <w:r>
        <w:rPr>
          <w:color w:val="211F1F"/>
          <w:spacing w:val="1"/>
          <w:sz w:val="24"/>
        </w:rPr>
        <w:t xml:space="preserve"> </w:t>
      </w:r>
      <w:r>
        <w:rPr>
          <w:color w:val="211F1F"/>
          <w:sz w:val="24"/>
        </w:rPr>
        <w:t>the</w:t>
      </w:r>
      <w:r>
        <w:rPr>
          <w:color w:val="211F1F"/>
          <w:spacing w:val="-2"/>
          <w:sz w:val="24"/>
        </w:rPr>
        <w:t xml:space="preserve"> </w:t>
      </w:r>
      <w:r>
        <w:rPr>
          <w:color w:val="211F1F"/>
          <w:sz w:val="24"/>
        </w:rPr>
        <w:t>period of</w:t>
      </w:r>
      <w:r>
        <w:rPr>
          <w:color w:val="211F1F"/>
          <w:spacing w:val="-1"/>
          <w:sz w:val="24"/>
        </w:rPr>
        <w:t xml:space="preserve"> </w:t>
      </w:r>
      <w:r>
        <w:rPr>
          <w:color w:val="211F1F"/>
          <w:sz w:val="24"/>
        </w:rPr>
        <w:t>execution of</w:t>
      </w:r>
      <w:r>
        <w:rPr>
          <w:color w:val="211F1F"/>
          <w:spacing w:val="-1"/>
          <w:sz w:val="24"/>
        </w:rPr>
        <w:t xml:space="preserve"> </w:t>
      </w:r>
      <w:r>
        <w:rPr>
          <w:color w:val="211F1F"/>
          <w:sz w:val="24"/>
        </w:rPr>
        <w:t>the</w:t>
      </w:r>
      <w:r>
        <w:rPr>
          <w:color w:val="211F1F"/>
          <w:spacing w:val="-2"/>
          <w:sz w:val="24"/>
        </w:rPr>
        <w:t xml:space="preserve"> </w:t>
      </w:r>
      <w:r>
        <w:rPr>
          <w:color w:val="211F1F"/>
          <w:sz w:val="24"/>
        </w:rPr>
        <w:t>Contract, shall not</w:t>
      </w:r>
      <w:r>
        <w:rPr>
          <w:color w:val="211F1F"/>
          <w:spacing w:val="-1"/>
          <w:sz w:val="24"/>
        </w:rPr>
        <w:t xml:space="preserve"> </w:t>
      </w:r>
      <w:r>
        <w:rPr>
          <w:color w:val="211F1F"/>
          <w:sz w:val="24"/>
        </w:rPr>
        <w:t>be</w:t>
      </w:r>
      <w:r>
        <w:rPr>
          <w:color w:val="211F1F"/>
          <w:spacing w:val="-2"/>
          <w:sz w:val="24"/>
        </w:rPr>
        <w:t xml:space="preserve"> </w:t>
      </w:r>
      <w:r>
        <w:rPr>
          <w:color w:val="211F1F"/>
          <w:sz w:val="24"/>
        </w:rPr>
        <w:t>considered intender</w:t>
      </w:r>
      <w:r>
        <w:rPr>
          <w:color w:val="211F1F"/>
          <w:spacing w:val="3"/>
          <w:sz w:val="24"/>
        </w:rPr>
        <w:t xml:space="preserve"> </w:t>
      </w:r>
      <w:r>
        <w:rPr>
          <w:color w:val="211F1F"/>
          <w:sz w:val="24"/>
        </w:rPr>
        <w:t>evaluation.</w:t>
      </w:r>
    </w:p>
    <w:p>
      <w:pPr>
        <w:pStyle w:val="17"/>
        <w:numPr>
          <w:ilvl w:val="2"/>
          <w:numId w:val="3"/>
        </w:numPr>
        <w:tabs>
          <w:tab w:val="left" w:pos="1042"/>
        </w:tabs>
        <w:spacing w:before="99" w:line="230" w:lineRule="auto"/>
        <w:ind w:left="1050" w:right="549" w:hanging="584"/>
        <w:jc w:val="both"/>
        <w:rPr>
          <w:color w:val="211F1F"/>
          <w:sz w:val="24"/>
        </w:rPr>
      </w:pPr>
      <w:r>
        <w:rPr>
          <w:color w:val="211F1F"/>
          <w:sz w:val="24"/>
        </w:rPr>
        <w:t>Where</w:t>
      </w:r>
      <w:r>
        <w:rPr>
          <w:color w:val="211F1F"/>
          <w:spacing w:val="-8"/>
          <w:sz w:val="24"/>
        </w:rPr>
        <w:t xml:space="preserve"> </w:t>
      </w:r>
      <w:r>
        <w:rPr>
          <w:color w:val="211F1F"/>
          <w:sz w:val="24"/>
        </w:rPr>
        <w:t>the</w:t>
      </w:r>
      <w:r>
        <w:rPr>
          <w:color w:val="211F1F"/>
          <w:spacing w:val="-4"/>
          <w:sz w:val="24"/>
        </w:rPr>
        <w:t xml:space="preserve"> </w:t>
      </w:r>
      <w:r>
        <w:rPr>
          <w:color w:val="211F1F"/>
          <w:sz w:val="24"/>
        </w:rPr>
        <w:t>tender</w:t>
      </w:r>
      <w:r>
        <w:rPr>
          <w:color w:val="211F1F"/>
          <w:spacing w:val="-3"/>
          <w:sz w:val="24"/>
        </w:rPr>
        <w:t xml:space="preserve"> </w:t>
      </w:r>
      <w:r>
        <w:rPr>
          <w:color w:val="211F1F"/>
          <w:sz w:val="24"/>
        </w:rPr>
        <w:t>involves</w:t>
      </w:r>
      <w:r>
        <w:rPr>
          <w:color w:val="211F1F"/>
          <w:spacing w:val="-3"/>
          <w:sz w:val="24"/>
        </w:rPr>
        <w:t xml:space="preserve"> </w:t>
      </w:r>
      <w:r>
        <w:rPr>
          <w:color w:val="211F1F"/>
          <w:sz w:val="24"/>
        </w:rPr>
        <w:t>multiple</w:t>
      </w:r>
      <w:r>
        <w:rPr>
          <w:color w:val="211F1F"/>
          <w:spacing w:val="-5"/>
          <w:sz w:val="24"/>
        </w:rPr>
        <w:t xml:space="preserve"> </w:t>
      </w:r>
      <w:r>
        <w:rPr>
          <w:color w:val="211F1F"/>
          <w:sz w:val="24"/>
        </w:rPr>
        <w:t>lots</w:t>
      </w:r>
      <w:r>
        <w:rPr>
          <w:color w:val="211F1F"/>
          <w:spacing w:val="-3"/>
          <w:sz w:val="24"/>
        </w:rPr>
        <w:t xml:space="preserve"> </w:t>
      </w:r>
      <w:r>
        <w:rPr>
          <w:color w:val="211F1F"/>
          <w:sz w:val="24"/>
        </w:rPr>
        <w:t>or</w:t>
      </w:r>
      <w:r>
        <w:rPr>
          <w:color w:val="211F1F"/>
          <w:spacing w:val="-5"/>
          <w:sz w:val="24"/>
        </w:rPr>
        <w:t xml:space="preserve"> </w:t>
      </w:r>
      <w:r>
        <w:rPr>
          <w:color w:val="211F1F"/>
          <w:sz w:val="24"/>
        </w:rPr>
        <w:t>contracts,</w:t>
      </w:r>
      <w:r>
        <w:rPr>
          <w:color w:val="211F1F"/>
          <w:spacing w:val="1"/>
          <w:sz w:val="24"/>
        </w:rPr>
        <w:t xml:space="preserve"> </w:t>
      </w:r>
      <w:r>
        <w:rPr>
          <w:color w:val="211F1F"/>
          <w:sz w:val="24"/>
        </w:rPr>
        <w:t>the</w:t>
      </w:r>
      <w:r>
        <w:rPr>
          <w:color w:val="211F1F"/>
          <w:spacing w:val="-4"/>
          <w:sz w:val="24"/>
        </w:rPr>
        <w:t xml:space="preserve"> </w:t>
      </w:r>
      <w:r>
        <w:rPr>
          <w:color w:val="211F1F"/>
          <w:sz w:val="24"/>
        </w:rPr>
        <w:t>tenderer</w:t>
      </w:r>
      <w:r>
        <w:rPr>
          <w:color w:val="211F1F"/>
          <w:spacing w:val="-4"/>
          <w:sz w:val="24"/>
        </w:rPr>
        <w:t xml:space="preserve"> </w:t>
      </w:r>
      <w:r>
        <w:rPr>
          <w:color w:val="211F1F"/>
          <w:sz w:val="24"/>
        </w:rPr>
        <w:t>will be</w:t>
      </w:r>
      <w:r>
        <w:rPr>
          <w:color w:val="211F1F"/>
          <w:spacing w:val="-4"/>
          <w:sz w:val="24"/>
        </w:rPr>
        <w:t xml:space="preserve"> </w:t>
      </w:r>
      <w:r>
        <w:rPr>
          <w:color w:val="211F1F"/>
          <w:sz w:val="24"/>
        </w:rPr>
        <w:t>allowed</w:t>
      </w:r>
      <w:r>
        <w:rPr>
          <w:color w:val="211F1F"/>
          <w:spacing w:val="-4"/>
          <w:sz w:val="24"/>
        </w:rPr>
        <w:t xml:space="preserve"> </w:t>
      </w:r>
      <w:r>
        <w:rPr>
          <w:color w:val="211F1F"/>
          <w:sz w:val="24"/>
        </w:rPr>
        <w:t>to</w:t>
      </w:r>
      <w:r>
        <w:rPr>
          <w:color w:val="211F1F"/>
          <w:spacing w:val="-1"/>
          <w:sz w:val="24"/>
        </w:rPr>
        <w:t xml:space="preserve"> </w:t>
      </w:r>
      <w:r>
        <w:rPr>
          <w:color w:val="211F1F"/>
          <w:sz w:val="24"/>
        </w:rPr>
        <w:t>tender</w:t>
      </w:r>
      <w:r>
        <w:rPr>
          <w:color w:val="211F1F"/>
          <w:spacing w:val="-4"/>
          <w:sz w:val="24"/>
        </w:rPr>
        <w:t xml:space="preserve"> </w:t>
      </w:r>
      <w:r>
        <w:rPr>
          <w:color w:val="211F1F"/>
          <w:sz w:val="24"/>
        </w:rPr>
        <w:t>for</w:t>
      </w:r>
      <w:r>
        <w:rPr>
          <w:color w:val="211F1F"/>
          <w:spacing w:val="-5"/>
          <w:sz w:val="24"/>
        </w:rPr>
        <w:t xml:space="preserve"> </w:t>
      </w:r>
      <w:r>
        <w:rPr>
          <w:color w:val="211F1F"/>
          <w:sz w:val="24"/>
        </w:rPr>
        <w:t>one</w:t>
      </w:r>
      <w:r>
        <w:rPr>
          <w:color w:val="211F1F"/>
          <w:spacing w:val="-4"/>
          <w:sz w:val="24"/>
        </w:rPr>
        <w:t xml:space="preserve"> </w:t>
      </w:r>
      <w:r>
        <w:rPr>
          <w:color w:val="211F1F"/>
          <w:sz w:val="24"/>
        </w:rPr>
        <w:t>or</w:t>
      </w:r>
      <w:r>
        <w:rPr>
          <w:color w:val="211F1F"/>
          <w:spacing w:val="-58"/>
          <w:sz w:val="24"/>
        </w:rPr>
        <w:t xml:space="preserve"> </w:t>
      </w:r>
      <w:r>
        <w:rPr>
          <w:color w:val="211F1F"/>
          <w:sz w:val="24"/>
        </w:rPr>
        <w:t>more lots (contracts). Each lot or contract will be evaluated in accordance with ITT 35.2. The</w:t>
      </w:r>
      <w:r>
        <w:rPr>
          <w:color w:val="211F1F"/>
          <w:spacing w:val="1"/>
          <w:sz w:val="24"/>
        </w:rPr>
        <w:t xml:space="preserve"> </w:t>
      </w:r>
      <w:r>
        <w:rPr>
          <w:color w:val="211F1F"/>
          <w:spacing w:val="-1"/>
          <w:sz w:val="24"/>
        </w:rPr>
        <w:t>methodology</w:t>
      </w:r>
      <w:r>
        <w:rPr>
          <w:color w:val="211F1F"/>
          <w:spacing w:val="-22"/>
          <w:sz w:val="24"/>
        </w:rPr>
        <w:t xml:space="preserve"> </w:t>
      </w:r>
      <w:r>
        <w:rPr>
          <w:color w:val="211F1F"/>
          <w:spacing w:val="-1"/>
          <w:sz w:val="24"/>
        </w:rPr>
        <w:t>to</w:t>
      </w:r>
      <w:r>
        <w:rPr>
          <w:color w:val="211F1F"/>
          <w:spacing w:val="-10"/>
          <w:sz w:val="24"/>
        </w:rPr>
        <w:t xml:space="preserve"> </w:t>
      </w:r>
      <w:r>
        <w:rPr>
          <w:color w:val="211F1F"/>
          <w:spacing w:val="-1"/>
          <w:sz w:val="24"/>
        </w:rPr>
        <w:t>determine</w:t>
      </w:r>
      <w:r>
        <w:rPr>
          <w:color w:val="211F1F"/>
          <w:spacing w:val="-10"/>
          <w:sz w:val="24"/>
        </w:rPr>
        <w:t xml:space="preserve"> </w:t>
      </w:r>
      <w:r>
        <w:rPr>
          <w:color w:val="211F1F"/>
          <w:sz w:val="24"/>
        </w:rPr>
        <w:t>the</w:t>
      </w:r>
      <w:r>
        <w:rPr>
          <w:color w:val="211F1F"/>
          <w:spacing w:val="-11"/>
          <w:sz w:val="24"/>
        </w:rPr>
        <w:t xml:space="preserve"> </w:t>
      </w:r>
      <w:r>
        <w:rPr>
          <w:color w:val="211F1F"/>
          <w:sz w:val="24"/>
        </w:rPr>
        <w:t>lowest</w:t>
      </w:r>
      <w:r>
        <w:rPr>
          <w:color w:val="211F1F"/>
          <w:spacing w:val="-9"/>
          <w:sz w:val="24"/>
        </w:rPr>
        <w:t xml:space="preserve"> </w:t>
      </w:r>
      <w:r>
        <w:rPr>
          <w:color w:val="211F1F"/>
          <w:sz w:val="24"/>
        </w:rPr>
        <w:t>evaluated</w:t>
      </w:r>
      <w:r>
        <w:rPr>
          <w:color w:val="211F1F"/>
          <w:spacing w:val="-7"/>
          <w:sz w:val="24"/>
        </w:rPr>
        <w:t xml:space="preserve"> </w:t>
      </w:r>
      <w:r>
        <w:rPr>
          <w:color w:val="211F1F"/>
          <w:sz w:val="24"/>
        </w:rPr>
        <w:t>tenderer</w:t>
      </w:r>
      <w:r>
        <w:rPr>
          <w:color w:val="211F1F"/>
          <w:spacing w:val="-8"/>
          <w:sz w:val="24"/>
        </w:rPr>
        <w:t xml:space="preserve"> </w:t>
      </w:r>
      <w:r>
        <w:rPr>
          <w:color w:val="211F1F"/>
          <w:sz w:val="24"/>
        </w:rPr>
        <w:t>or</w:t>
      </w:r>
      <w:r>
        <w:rPr>
          <w:color w:val="211F1F"/>
          <w:spacing w:val="-10"/>
          <w:sz w:val="24"/>
        </w:rPr>
        <w:t xml:space="preserve"> </w:t>
      </w:r>
      <w:r>
        <w:rPr>
          <w:color w:val="211F1F"/>
          <w:sz w:val="24"/>
        </w:rPr>
        <w:t>tenderers</w:t>
      </w:r>
      <w:r>
        <w:rPr>
          <w:color w:val="211F1F"/>
          <w:spacing w:val="-5"/>
          <w:sz w:val="24"/>
        </w:rPr>
        <w:t xml:space="preserve"> </w:t>
      </w:r>
      <w:r>
        <w:rPr>
          <w:color w:val="211F1F"/>
          <w:sz w:val="24"/>
        </w:rPr>
        <w:t>based</w:t>
      </w:r>
      <w:r>
        <w:rPr>
          <w:color w:val="211F1F"/>
          <w:spacing w:val="-10"/>
          <w:sz w:val="24"/>
        </w:rPr>
        <w:t xml:space="preserve"> </w:t>
      </w:r>
      <w:r>
        <w:rPr>
          <w:color w:val="211F1F"/>
          <w:sz w:val="24"/>
        </w:rPr>
        <w:t>one</w:t>
      </w:r>
      <w:r>
        <w:rPr>
          <w:color w:val="211F1F"/>
          <w:spacing w:val="-11"/>
          <w:sz w:val="24"/>
        </w:rPr>
        <w:t xml:space="preserve"> </w:t>
      </w:r>
      <w:r>
        <w:rPr>
          <w:color w:val="211F1F"/>
          <w:sz w:val="24"/>
        </w:rPr>
        <w:t>lot</w:t>
      </w:r>
      <w:r>
        <w:rPr>
          <w:color w:val="211F1F"/>
          <w:spacing w:val="-9"/>
          <w:sz w:val="24"/>
        </w:rPr>
        <w:t xml:space="preserve"> </w:t>
      </w:r>
      <w:r>
        <w:rPr>
          <w:color w:val="211F1F"/>
          <w:sz w:val="24"/>
        </w:rPr>
        <w:t>(contract)</w:t>
      </w:r>
      <w:r>
        <w:rPr>
          <w:color w:val="211F1F"/>
          <w:spacing w:val="-7"/>
          <w:sz w:val="24"/>
        </w:rPr>
        <w:t xml:space="preserve"> </w:t>
      </w:r>
      <w:r>
        <w:rPr>
          <w:color w:val="211F1F"/>
          <w:sz w:val="24"/>
        </w:rPr>
        <w:t>or</w:t>
      </w:r>
      <w:r>
        <w:rPr>
          <w:color w:val="211F1F"/>
          <w:spacing w:val="-11"/>
          <w:sz w:val="24"/>
        </w:rPr>
        <w:t xml:space="preserve"> </w:t>
      </w:r>
      <w:r>
        <w:rPr>
          <w:color w:val="211F1F"/>
          <w:sz w:val="24"/>
        </w:rPr>
        <w:t>based</w:t>
      </w:r>
      <w:r>
        <w:rPr>
          <w:color w:val="211F1F"/>
          <w:spacing w:val="-57"/>
          <w:sz w:val="24"/>
        </w:rPr>
        <w:t xml:space="preserve"> </w:t>
      </w:r>
      <w:r>
        <w:rPr>
          <w:color w:val="211F1F"/>
          <w:sz w:val="24"/>
        </w:rPr>
        <w:t>on a combination of lots (contracts), will be speciﬁed in Section III, Evaluation and Qualiﬁcation</w:t>
      </w:r>
      <w:r>
        <w:rPr>
          <w:color w:val="211F1F"/>
          <w:spacing w:val="1"/>
          <w:sz w:val="24"/>
        </w:rPr>
        <w:t xml:space="preserve"> </w:t>
      </w:r>
      <w:r>
        <w:rPr>
          <w:color w:val="211F1F"/>
          <w:sz w:val="24"/>
        </w:rPr>
        <w:t>Criteria. In the case of multiple lots or contracts, tenderer will be will be required to prepare the</w:t>
      </w:r>
      <w:r>
        <w:rPr>
          <w:color w:val="211F1F"/>
          <w:spacing w:val="1"/>
          <w:sz w:val="24"/>
        </w:rPr>
        <w:t xml:space="preserve"> </w:t>
      </w:r>
      <w:r>
        <w:rPr>
          <w:color w:val="211F1F"/>
          <w:sz w:val="24"/>
        </w:rPr>
        <w:t>Eligibility</w:t>
      </w:r>
      <w:r>
        <w:rPr>
          <w:color w:val="211F1F"/>
          <w:spacing w:val="-13"/>
          <w:sz w:val="24"/>
        </w:rPr>
        <w:t xml:space="preserve"> </w:t>
      </w:r>
      <w:r>
        <w:rPr>
          <w:color w:val="211F1F"/>
          <w:sz w:val="24"/>
        </w:rPr>
        <w:t>and</w:t>
      </w:r>
      <w:r>
        <w:rPr>
          <w:color w:val="211F1F"/>
          <w:spacing w:val="2"/>
          <w:sz w:val="24"/>
        </w:rPr>
        <w:t xml:space="preserve"> </w:t>
      </w:r>
      <w:r>
        <w:rPr>
          <w:color w:val="211F1F"/>
          <w:sz w:val="24"/>
        </w:rPr>
        <w:t>Qualiﬁcation Criteria</w:t>
      </w:r>
      <w:r>
        <w:rPr>
          <w:color w:val="211F1F"/>
          <w:spacing w:val="-2"/>
          <w:sz w:val="24"/>
        </w:rPr>
        <w:t xml:space="preserve"> </w:t>
      </w:r>
      <w:r>
        <w:rPr>
          <w:color w:val="211F1F"/>
          <w:sz w:val="24"/>
        </w:rPr>
        <w:t>Form for each</w:t>
      </w:r>
      <w:r>
        <w:rPr>
          <w:color w:val="211F1F"/>
          <w:spacing w:val="9"/>
          <w:sz w:val="24"/>
        </w:rPr>
        <w:t xml:space="preserve"> </w:t>
      </w:r>
      <w:r>
        <w:rPr>
          <w:color w:val="211F1F"/>
          <w:sz w:val="24"/>
        </w:rPr>
        <w:t>Lot.</w:t>
      </w:r>
    </w:p>
    <w:p>
      <w:pPr>
        <w:pStyle w:val="7"/>
        <w:spacing w:before="1"/>
        <w:rPr>
          <w:sz w:val="21"/>
        </w:rPr>
      </w:pPr>
    </w:p>
    <w:p>
      <w:pPr>
        <w:pStyle w:val="3"/>
        <w:numPr>
          <w:ilvl w:val="1"/>
          <w:numId w:val="3"/>
        </w:numPr>
        <w:tabs>
          <w:tab w:val="left" w:pos="1041"/>
          <w:tab w:val="left" w:pos="1042"/>
        </w:tabs>
        <w:ind w:left="1041" w:hanging="575"/>
      </w:pPr>
      <w:bookmarkStart w:id="41" w:name="_Toc20263"/>
      <w:r>
        <w:rPr>
          <w:color w:val="211F1F"/>
        </w:rPr>
        <w:t>Comparison</w:t>
      </w:r>
      <w:r>
        <w:rPr>
          <w:color w:val="211F1F"/>
          <w:spacing w:val="-10"/>
        </w:rPr>
        <w:t xml:space="preserve"> </w:t>
      </w:r>
      <w:r>
        <w:rPr>
          <w:color w:val="211F1F"/>
        </w:rPr>
        <w:t>of</w:t>
      </w:r>
      <w:r>
        <w:rPr>
          <w:color w:val="211F1F"/>
          <w:spacing w:val="-10"/>
        </w:rPr>
        <w:t xml:space="preserve"> </w:t>
      </w:r>
      <w:r>
        <w:rPr>
          <w:color w:val="211F1F"/>
        </w:rPr>
        <w:t>Tenders</w:t>
      </w:r>
      <w:bookmarkEnd w:id="41"/>
    </w:p>
    <w:p>
      <w:pPr>
        <w:pStyle w:val="7"/>
        <w:spacing w:before="4"/>
        <w:rPr>
          <w:b/>
          <w:sz w:val="20"/>
        </w:rPr>
      </w:pPr>
    </w:p>
    <w:p>
      <w:pPr>
        <w:pStyle w:val="7"/>
        <w:spacing w:before="1" w:line="230" w:lineRule="auto"/>
        <w:ind w:left="1050" w:right="651" w:hanging="12"/>
        <w:jc w:val="both"/>
      </w:pPr>
      <w:r>
        <w:rPr>
          <w:color w:val="211F1F"/>
        </w:rPr>
        <w:t>The Procuring Entity shall compare the evaluated costs of all substantially responsive Tenders</w:t>
      </w:r>
      <w:r>
        <w:rPr>
          <w:color w:val="211F1F"/>
          <w:spacing w:val="1"/>
        </w:rPr>
        <w:t xml:space="preserve"> </w:t>
      </w:r>
      <w:r>
        <w:rPr>
          <w:color w:val="211F1F"/>
        </w:rPr>
        <w:t>established</w:t>
      </w:r>
      <w:r>
        <w:rPr>
          <w:color w:val="211F1F"/>
          <w:spacing w:val="-2"/>
        </w:rPr>
        <w:t xml:space="preserve"> </w:t>
      </w:r>
      <w:r>
        <w:rPr>
          <w:color w:val="211F1F"/>
        </w:rPr>
        <w:t>in</w:t>
      </w:r>
      <w:r>
        <w:rPr>
          <w:color w:val="211F1F"/>
          <w:spacing w:val="-1"/>
        </w:rPr>
        <w:t xml:space="preserve"> </w:t>
      </w:r>
      <w:r>
        <w:rPr>
          <w:color w:val="211F1F"/>
        </w:rPr>
        <w:t>accordance</w:t>
      </w:r>
      <w:r>
        <w:rPr>
          <w:color w:val="211F1F"/>
          <w:spacing w:val="-1"/>
        </w:rPr>
        <w:t xml:space="preserve"> </w:t>
      </w:r>
      <w:r>
        <w:rPr>
          <w:color w:val="211F1F"/>
        </w:rPr>
        <w:t>with</w:t>
      </w:r>
      <w:r>
        <w:rPr>
          <w:color w:val="211F1F"/>
          <w:spacing w:val="3"/>
        </w:rPr>
        <w:t xml:space="preserve"> </w:t>
      </w:r>
      <w:r>
        <w:rPr>
          <w:color w:val="211F1F"/>
        </w:rPr>
        <w:t>ITT</w:t>
      </w:r>
      <w:r>
        <w:rPr>
          <w:color w:val="211F1F"/>
          <w:spacing w:val="-2"/>
        </w:rPr>
        <w:t xml:space="preserve"> </w:t>
      </w:r>
      <w:r>
        <w:rPr>
          <w:color w:val="211F1F"/>
        </w:rPr>
        <w:t>35.2</w:t>
      </w:r>
      <w:r>
        <w:rPr>
          <w:color w:val="211F1F"/>
          <w:spacing w:val="-2"/>
        </w:rPr>
        <w:t xml:space="preserve"> </w:t>
      </w:r>
      <w:r>
        <w:rPr>
          <w:color w:val="211F1F"/>
        </w:rPr>
        <w:t>to</w:t>
      </w:r>
      <w:r>
        <w:rPr>
          <w:color w:val="211F1F"/>
          <w:spacing w:val="-2"/>
        </w:rPr>
        <w:t xml:space="preserve"> </w:t>
      </w:r>
      <w:r>
        <w:rPr>
          <w:color w:val="211F1F"/>
        </w:rPr>
        <w:t>determine</w:t>
      </w:r>
      <w:r>
        <w:rPr>
          <w:color w:val="211F1F"/>
          <w:spacing w:val="-4"/>
        </w:rPr>
        <w:t xml:space="preserve"> </w:t>
      </w:r>
      <w:r>
        <w:rPr>
          <w:color w:val="211F1F"/>
        </w:rPr>
        <w:t>the</w:t>
      </w:r>
      <w:r>
        <w:rPr>
          <w:color w:val="211F1F"/>
          <w:spacing w:val="-2"/>
        </w:rPr>
        <w:t xml:space="preserve"> </w:t>
      </w:r>
      <w:r>
        <w:rPr>
          <w:color w:val="211F1F"/>
        </w:rPr>
        <w:t>Tender</w:t>
      </w:r>
      <w:r>
        <w:rPr>
          <w:color w:val="211F1F"/>
          <w:spacing w:val="-1"/>
        </w:rPr>
        <w:t xml:space="preserve"> </w:t>
      </w:r>
      <w:r>
        <w:rPr>
          <w:color w:val="211F1F"/>
        </w:rPr>
        <w:t>that</w:t>
      </w:r>
      <w:r>
        <w:rPr>
          <w:color w:val="211F1F"/>
          <w:spacing w:val="-1"/>
        </w:rPr>
        <w:t xml:space="preserve"> </w:t>
      </w:r>
      <w:r>
        <w:rPr>
          <w:color w:val="211F1F"/>
        </w:rPr>
        <w:t>has</w:t>
      </w:r>
      <w:r>
        <w:rPr>
          <w:color w:val="211F1F"/>
          <w:spacing w:val="-2"/>
        </w:rPr>
        <w:t xml:space="preserve"> </w:t>
      </w:r>
      <w:r>
        <w:rPr>
          <w:color w:val="211F1F"/>
        </w:rPr>
        <w:t>the</w:t>
      </w:r>
      <w:r>
        <w:rPr>
          <w:color w:val="211F1F"/>
          <w:spacing w:val="-4"/>
        </w:rPr>
        <w:t xml:space="preserve"> </w:t>
      </w:r>
      <w:r>
        <w:rPr>
          <w:color w:val="211F1F"/>
        </w:rPr>
        <w:t>lowest</w:t>
      </w:r>
      <w:r>
        <w:rPr>
          <w:color w:val="211F1F"/>
          <w:spacing w:val="-1"/>
        </w:rPr>
        <w:t xml:space="preserve"> </w:t>
      </w:r>
      <w:r>
        <w:rPr>
          <w:color w:val="211F1F"/>
        </w:rPr>
        <w:t>evaluated cost.</w:t>
      </w:r>
    </w:p>
    <w:p>
      <w:pPr>
        <w:pStyle w:val="7"/>
        <w:spacing w:before="4"/>
        <w:rPr>
          <w:sz w:val="21"/>
        </w:rPr>
      </w:pPr>
    </w:p>
    <w:p>
      <w:pPr>
        <w:pStyle w:val="3"/>
        <w:numPr>
          <w:ilvl w:val="1"/>
          <w:numId w:val="3"/>
        </w:numPr>
        <w:tabs>
          <w:tab w:val="left" w:pos="1039"/>
        </w:tabs>
        <w:spacing w:line="460" w:lineRule="auto"/>
        <w:ind w:left="467" w:right="5246" w:firstLine="0"/>
        <w:jc w:val="both"/>
      </w:pPr>
      <w:bookmarkStart w:id="42" w:name="_Toc14469"/>
      <w:r>
        <w:rPr>
          <w:color w:val="211F1F"/>
        </w:rPr>
        <w:t>Abnormally</w:t>
      </w:r>
      <w:r>
        <w:rPr>
          <w:color w:val="211F1F"/>
          <w:spacing w:val="-6"/>
        </w:rPr>
        <w:t xml:space="preserve"> </w:t>
      </w:r>
      <w:r>
        <w:rPr>
          <w:color w:val="211F1F"/>
        </w:rPr>
        <w:t>Low</w:t>
      </w:r>
      <w:r>
        <w:rPr>
          <w:color w:val="211F1F"/>
          <w:spacing w:val="-1"/>
        </w:rPr>
        <w:t xml:space="preserve"> </w:t>
      </w:r>
      <w:r>
        <w:rPr>
          <w:color w:val="211F1F"/>
        </w:rPr>
        <w:t>Tenders</w:t>
      </w:r>
      <w:r>
        <w:rPr>
          <w:color w:val="211F1F"/>
          <w:spacing w:val="-7"/>
        </w:rPr>
        <w:t xml:space="preserve"> </w:t>
      </w:r>
      <w:r>
        <w:rPr>
          <w:color w:val="211F1F"/>
        </w:rPr>
        <w:t>and</w:t>
      </w:r>
      <w:r>
        <w:rPr>
          <w:color w:val="211F1F"/>
          <w:spacing w:val="-5"/>
        </w:rPr>
        <w:t xml:space="preserve"> </w:t>
      </w:r>
      <w:r>
        <w:rPr>
          <w:color w:val="211F1F"/>
        </w:rPr>
        <w:t>Abnormally</w:t>
      </w:r>
      <w:r>
        <w:rPr>
          <w:color w:val="211F1F"/>
          <w:spacing w:val="-6"/>
        </w:rPr>
        <w:t xml:space="preserve"> </w:t>
      </w:r>
      <w:r>
        <w:rPr>
          <w:color w:val="211F1F"/>
        </w:rPr>
        <w:t>High</w:t>
      </w:r>
      <w:r>
        <w:rPr>
          <w:color w:val="211F1F"/>
          <w:spacing w:val="-57"/>
        </w:rPr>
        <w:t xml:space="preserve"> </w:t>
      </w:r>
      <w:r>
        <w:rPr>
          <w:color w:val="211F1F"/>
        </w:rPr>
        <w:t>Tenders</w:t>
      </w:r>
      <w:r>
        <w:rPr>
          <w:color w:val="211F1F"/>
          <w:spacing w:val="-7"/>
        </w:rPr>
        <w:t xml:space="preserve"> </w:t>
      </w:r>
      <w:r>
        <w:rPr>
          <w:color w:val="211F1F"/>
        </w:rPr>
        <w:t>Abnormally Low</w:t>
      </w:r>
      <w:r>
        <w:rPr>
          <w:color w:val="211F1F"/>
          <w:spacing w:val="4"/>
        </w:rPr>
        <w:t xml:space="preserve"> </w:t>
      </w:r>
      <w:r>
        <w:rPr>
          <w:color w:val="211F1F"/>
        </w:rPr>
        <w:t>Tenders</w:t>
      </w:r>
      <w:bookmarkEnd w:id="42"/>
    </w:p>
    <w:p>
      <w:pPr>
        <w:pStyle w:val="17"/>
        <w:numPr>
          <w:ilvl w:val="2"/>
          <w:numId w:val="3"/>
        </w:numPr>
        <w:tabs>
          <w:tab w:val="left" w:pos="1042"/>
        </w:tabs>
        <w:spacing w:line="230" w:lineRule="auto"/>
        <w:ind w:left="1048" w:right="549" w:hanging="582"/>
        <w:jc w:val="both"/>
        <w:rPr>
          <w:color w:val="211F1F"/>
          <w:sz w:val="24"/>
        </w:rPr>
      </w:pPr>
      <w:r>
        <w:rPr>
          <w:color w:val="211F1F"/>
          <w:sz w:val="24"/>
        </w:rPr>
        <w:t>An</w:t>
      </w:r>
      <w:r>
        <w:rPr>
          <w:color w:val="211F1F"/>
          <w:spacing w:val="-11"/>
          <w:sz w:val="24"/>
        </w:rPr>
        <w:t xml:space="preserve"> </w:t>
      </w:r>
      <w:r>
        <w:rPr>
          <w:color w:val="211F1F"/>
          <w:sz w:val="24"/>
        </w:rPr>
        <w:t>Abnormally</w:t>
      </w:r>
      <w:r>
        <w:rPr>
          <w:color w:val="211F1F"/>
          <w:spacing w:val="-13"/>
          <w:sz w:val="24"/>
        </w:rPr>
        <w:t xml:space="preserve"> </w:t>
      </w:r>
      <w:r>
        <w:rPr>
          <w:color w:val="211F1F"/>
          <w:sz w:val="24"/>
        </w:rPr>
        <w:t>Low</w:t>
      </w:r>
      <w:r>
        <w:rPr>
          <w:color w:val="211F1F"/>
          <w:spacing w:val="-9"/>
          <w:sz w:val="24"/>
        </w:rPr>
        <w:t xml:space="preserve"> </w:t>
      </w:r>
      <w:r>
        <w:rPr>
          <w:color w:val="211F1F"/>
          <w:sz w:val="24"/>
        </w:rPr>
        <w:t>Tender</w:t>
      </w:r>
      <w:r>
        <w:rPr>
          <w:color w:val="211F1F"/>
          <w:spacing w:val="-13"/>
          <w:sz w:val="24"/>
        </w:rPr>
        <w:t xml:space="preserve"> </w:t>
      </w:r>
      <w:r>
        <w:rPr>
          <w:color w:val="211F1F"/>
          <w:sz w:val="24"/>
        </w:rPr>
        <w:t>is</w:t>
      </w:r>
      <w:r>
        <w:rPr>
          <w:color w:val="211F1F"/>
          <w:spacing w:val="-8"/>
          <w:sz w:val="24"/>
        </w:rPr>
        <w:t xml:space="preserve"> </w:t>
      </w:r>
      <w:r>
        <w:rPr>
          <w:color w:val="211F1F"/>
          <w:sz w:val="24"/>
        </w:rPr>
        <w:t>one</w:t>
      </w:r>
      <w:r>
        <w:rPr>
          <w:color w:val="211F1F"/>
          <w:spacing w:val="-12"/>
          <w:sz w:val="24"/>
        </w:rPr>
        <w:t xml:space="preserve"> </w:t>
      </w:r>
      <w:r>
        <w:rPr>
          <w:color w:val="211F1F"/>
          <w:sz w:val="24"/>
        </w:rPr>
        <w:t>where</w:t>
      </w:r>
      <w:r>
        <w:rPr>
          <w:color w:val="211F1F"/>
          <w:spacing w:val="-12"/>
          <w:sz w:val="24"/>
        </w:rPr>
        <w:t xml:space="preserve"> </w:t>
      </w:r>
      <w:r>
        <w:rPr>
          <w:color w:val="211F1F"/>
          <w:sz w:val="24"/>
        </w:rPr>
        <w:t>the</w:t>
      </w:r>
      <w:r>
        <w:rPr>
          <w:color w:val="211F1F"/>
          <w:spacing w:val="-8"/>
          <w:sz w:val="24"/>
        </w:rPr>
        <w:t xml:space="preserve"> </w:t>
      </w:r>
      <w:r>
        <w:rPr>
          <w:color w:val="211F1F"/>
          <w:sz w:val="24"/>
        </w:rPr>
        <w:t>Tender</w:t>
      </w:r>
      <w:r>
        <w:rPr>
          <w:color w:val="211F1F"/>
          <w:spacing w:val="-14"/>
          <w:sz w:val="24"/>
        </w:rPr>
        <w:t xml:space="preserve"> </w:t>
      </w:r>
      <w:r>
        <w:rPr>
          <w:color w:val="211F1F"/>
          <w:sz w:val="24"/>
        </w:rPr>
        <w:t>price,</w:t>
      </w:r>
      <w:r>
        <w:rPr>
          <w:color w:val="211F1F"/>
          <w:spacing w:val="-9"/>
          <w:sz w:val="24"/>
        </w:rPr>
        <w:t xml:space="preserve"> </w:t>
      </w:r>
      <w:r>
        <w:rPr>
          <w:color w:val="211F1F"/>
          <w:sz w:val="24"/>
        </w:rPr>
        <w:t>in</w:t>
      </w:r>
      <w:r>
        <w:rPr>
          <w:color w:val="211F1F"/>
          <w:spacing w:val="-8"/>
          <w:sz w:val="24"/>
        </w:rPr>
        <w:t xml:space="preserve"> </w:t>
      </w:r>
      <w:r>
        <w:rPr>
          <w:color w:val="211F1F"/>
          <w:sz w:val="24"/>
        </w:rPr>
        <w:t>combination</w:t>
      </w:r>
      <w:r>
        <w:rPr>
          <w:color w:val="211F1F"/>
          <w:spacing w:val="-5"/>
          <w:sz w:val="24"/>
        </w:rPr>
        <w:t xml:space="preserve"> </w:t>
      </w:r>
      <w:r>
        <w:rPr>
          <w:color w:val="211F1F"/>
          <w:sz w:val="24"/>
        </w:rPr>
        <w:t>with</w:t>
      </w:r>
      <w:r>
        <w:rPr>
          <w:color w:val="211F1F"/>
          <w:spacing w:val="-8"/>
          <w:sz w:val="24"/>
        </w:rPr>
        <w:t xml:space="preserve"> </w:t>
      </w:r>
      <w:r>
        <w:rPr>
          <w:color w:val="211F1F"/>
          <w:sz w:val="24"/>
        </w:rPr>
        <w:t>other</w:t>
      </w:r>
      <w:r>
        <w:rPr>
          <w:color w:val="211F1F"/>
          <w:spacing w:val="-12"/>
          <w:sz w:val="24"/>
        </w:rPr>
        <w:t xml:space="preserve"> </w:t>
      </w:r>
      <w:r>
        <w:rPr>
          <w:color w:val="211F1F"/>
          <w:sz w:val="24"/>
        </w:rPr>
        <w:t>elements</w:t>
      </w:r>
      <w:r>
        <w:rPr>
          <w:color w:val="211F1F"/>
          <w:spacing w:val="-7"/>
          <w:sz w:val="24"/>
        </w:rPr>
        <w:t xml:space="preserve"> </w:t>
      </w:r>
      <w:r>
        <w:rPr>
          <w:color w:val="211F1F"/>
          <w:sz w:val="24"/>
        </w:rPr>
        <w:t>of</w:t>
      </w:r>
      <w:r>
        <w:rPr>
          <w:color w:val="211F1F"/>
          <w:spacing w:val="-11"/>
          <w:sz w:val="24"/>
        </w:rPr>
        <w:t xml:space="preserve"> </w:t>
      </w:r>
      <w:r>
        <w:rPr>
          <w:color w:val="211F1F"/>
          <w:sz w:val="24"/>
        </w:rPr>
        <w:t>the</w:t>
      </w:r>
      <w:r>
        <w:rPr>
          <w:color w:val="211F1F"/>
          <w:spacing w:val="-58"/>
          <w:sz w:val="24"/>
        </w:rPr>
        <w:t xml:space="preserve"> </w:t>
      </w:r>
      <w:r>
        <w:rPr>
          <w:color w:val="211F1F"/>
          <w:sz w:val="24"/>
        </w:rPr>
        <w:t>Tender, appears so low that it raises material concerns as to the capability of the Tenderer in regards</w:t>
      </w:r>
      <w:r>
        <w:rPr>
          <w:color w:val="211F1F"/>
          <w:spacing w:val="-57"/>
          <w:sz w:val="24"/>
        </w:rPr>
        <w:t xml:space="preserve"> </w:t>
      </w:r>
      <w:r>
        <w:rPr>
          <w:color w:val="211F1F"/>
          <w:sz w:val="24"/>
        </w:rPr>
        <w:t>to</w:t>
      </w:r>
      <w:r>
        <w:rPr>
          <w:color w:val="211F1F"/>
          <w:spacing w:val="52"/>
          <w:sz w:val="24"/>
        </w:rPr>
        <w:t xml:space="preserve"> </w:t>
      </w:r>
      <w:r>
        <w:rPr>
          <w:color w:val="211F1F"/>
          <w:sz w:val="24"/>
        </w:rPr>
        <w:t>the</w:t>
      </w:r>
      <w:r>
        <w:rPr>
          <w:color w:val="211F1F"/>
          <w:spacing w:val="52"/>
          <w:sz w:val="24"/>
        </w:rPr>
        <w:t xml:space="preserve"> </w:t>
      </w:r>
      <w:r>
        <w:rPr>
          <w:color w:val="211F1F"/>
          <w:sz w:val="24"/>
        </w:rPr>
        <w:t>Tenderer's</w:t>
      </w:r>
      <w:r>
        <w:rPr>
          <w:color w:val="211F1F"/>
          <w:spacing w:val="51"/>
          <w:sz w:val="24"/>
        </w:rPr>
        <w:t xml:space="preserve"> </w:t>
      </w:r>
      <w:r>
        <w:rPr>
          <w:color w:val="211F1F"/>
          <w:sz w:val="24"/>
        </w:rPr>
        <w:t>ability</w:t>
      </w:r>
      <w:r>
        <w:rPr>
          <w:color w:val="211F1F"/>
          <w:spacing w:val="50"/>
          <w:sz w:val="24"/>
        </w:rPr>
        <w:t xml:space="preserve"> </w:t>
      </w:r>
      <w:r>
        <w:rPr>
          <w:color w:val="211F1F"/>
          <w:sz w:val="24"/>
        </w:rPr>
        <w:t>to</w:t>
      </w:r>
      <w:r>
        <w:rPr>
          <w:color w:val="211F1F"/>
          <w:spacing w:val="53"/>
          <w:sz w:val="24"/>
        </w:rPr>
        <w:t xml:space="preserve"> </w:t>
      </w:r>
      <w:r>
        <w:rPr>
          <w:color w:val="211F1F"/>
          <w:sz w:val="24"/>
        </w:rPr>
        <w:t>perform</w:t>
      </w:r>
      <w:r>
        <w:rPr>
          <w:color w:val="211F1F"/>
          <w:spacing w:val="52"/>
          <w:sz w:val="24"/>
        </w:rPr>
        <w:t xml:space="preserve"> </w:t>
      </w:r>
      <w:r>
        <w:rPr>
          <w:color w:val="211F1F"/>
          <w:sz w:val="24"/>
        </w:rPr>
        <w:t>the</w:t>
      </w:r>
      <w:r>
        <w:rPr>
          <w:color w:val="211F1F"/>
          <w:spacing w:val="54"/>
          <w:sz w:val="24"/>
        </w:rPr>
        <w:t xml:space="preserve"> </w:t>
      </w:r>
      <w:r>
        <w:rPr>
          <w:color w:val="211F1F"/>
          <w:sz w:val="24"/>
        </w:rPr>
        <w:t>Contract</w:t>
      </w:r>
      <w:r>
        <w:rPr>
          <w:color w:val="211F1F"/>
          <w:spacing w:val="52"/>
          <w:sz w:val="24"/>
        </w:rPr>
        <w:t xml:space="preserve"> </w:t>
      </w:r>
      <w:r>
        <w:rPr>
          <w:color w:val="211F1F"/>
          <w:sz w:val="24"/>
        </w:rPr>
        <w:t>for</w:t>
      </w:r>
      <w:r>
        <w:rPr>
          <w:color w:val="211F1F"/>
          <w:spacing w:val="53"/>
          <w:sz w:val="24"/>
        </w:rPr>
        <w:t xml:space="preserve"> </w:t>
      </w:r>
      <w:r>
        <w:rPr>
          <w:color w:val="211F1F"/>
          <w:sz w:val="24"/>
        </w:rPr>
        <w:t>the</w:t>
      </w:r>
      <w:r>
        <w:rPr>
          <w:color w:val="211F1F"/>
          <w:spacing w:val="52"/>
          <w:sz w:val="24"/>
        </w:rPr>
        <w:t xml:space="preserve"> </w:t>
      </w:r>
      <w:r>
        <w:rPr>
          <w:color w:val="211F1F"/>
          <w:sz w:val="24"/>
        </w:rPr>
        <w:t>offered</w:t>
      </w:r>
      <w:r>
        <w:rPr>
          <w:color w:val="211F1F"/>
          <w:spacing w:val="2"/>
          <w:sz w:val="24"/>
        </w:rPr>
        <w:t xml:space="preserve"> </w:t>
      </w:r>
      <w:r>
        <w:rPr>
          <w:color w:val="211F1F"/>
          <w:sz w:val="24"/>
        </w:rPr>
        <w:t>Tender</w:t>
      </w:r>
      <w:r>
        <w:rPr>
          <w:color w:val="211F1F"/>
          <w:spacing w:val="50"/>
          <w:sz w:val="24"/>
        </w:rPr>
        <w:t xml:space="preserve"> </w:t>
      </w:r>
      <w:r>
        <w:rPr>
          <w:color w:val="211F1F"/>
          <w:sz w:val="24"/>
        </w:rPr>
        <w:t>Price</w:t>
      </w:r>
      <w:r>
        <w:rPr>
          <w:color w:val="211F1F"/>
          <w:spacing w:val="51"/>
          <w:sz w:val="24"/>
        </w:rPr>
        <w:t xml:space="preserve"> </w:t>
      </w:r>
      <w:r>
        <w:rPr>
          <w:color w:val="211F1F"/>
          <w:sz w:val="24"/>
        </w:rPr>
        <w:t>or</w:t>
      </w:r>
      <w:r>
        <w:rPr>
          <w:color w:val="211F1F"/>
          <w:spacing w:val="53"/>
          <w:sz w:val="24"/>
        </w:rPr>
        <w:t xml:space="preserve"> </w:t>
      </w:r>
      <w:r>
        <w:rPr>
          <w:color w:val="211F1F"/>
          <w:sz w:val="24"/>
        </w:rPr>
        <w:t>that</w:t>
      </w:r>
      <w:r>
        <w:rPr>
          <w:color w:val="211F1F"/>
          <w:spacing w:val="55"/>
          <w:sz w:val="24"/>
        </w:rPr>
        <w:t xml:space="preserve"> </w:t>
      </w:r>
      <w:r>
        <w:rPr>
          <w:color w:val="211F1F"/>
          <w:sz w:val="24"/>
        </w:rPr>
        <w:t>genuine</w:t>
      </w:r>
    </w:p>
    <w:p>
      <w:pPr>
        <w:spacing w:line="230" w:lineRule="auto"/>
        <w:jc w:val="both"/>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048"/>
      </w:pPr>
      <w:r>
        <w:rPr>
          <w:color w:val="211F1F"/>
        </w:rPr>
        <w:t>competition</w:t>
      </w:r>
      <w:r>
        <w:rPr>
          <w:color w:val="211F1F"/>
          <w:spacing w:val="-2"/>
        </w:rPr>
        <w:t xml:space="preserve"> </w:t>
      </w:r>
      <w:r>
        <w:rPr>
          <w:color w:val="211F1F"/>
        </w:rPr>
        <w:t>between</w:t>
      </w:r>
      <w:r>
        <w:rPr>
          <w:color w:val="211F1F"/>
          <w:spacing w:val="-1"/>
        </w:rPr>
        <w:t xml:space="preserve"> </w:t>
      </w:r>
      <w:r>
        <w:rPr>
          <w:color w:val="211F1F"/>
        </w:rPr>
        <w:t>Tenderers</w:t>
      </w:r>
      <w:r>
        <w:rPr>
          <w:color w:val="211F1F"/>
          <w:spacing w:val="-1"/>
        </w:rPr>
        <w:t xml:space="preserve"> </w:t>
      </w:r>
      <w:r>
        <w:rPr>
          <w:color w:val="211F1F"/>
        </w:rPr>
        <w:t>is</w:t>
      </w:r>
      <w:r>
        <w:rPr>
          <w:color w:val="211F1F"/>
          <w:spacing w:val="-1"/>
        </w:rPr>
        <w:t xml:space="preserve"> </w:t>
      </w:r>
      <w:r>
        <w:rPr>
          <w:color w:val="211F1F"/>
        </w:rPr>
        <w:t>compromised.</w:t>
      </w:r>
    </w:p>
    <w:p>
      <w:pPr>
        <w:pStyle w:val="7"/>
        <w:rPr>
          <w:sz w:val="21"/>
        </w:rPr>
      </w:pPr>
    </w:p>
    <w:p>
      <w:pPr>
        <w:pStyle w:val="17"/>
        <w:numPr>
          <w:ilvl w:val="2"/>
          <w:numId w:val="3"/>
        </w:numPr>
        <w:tabs>
          <w:tab w:val="left" w:pos="1042"/>
        </w:tabs>
        <w:spacing w:line="230" w:lineRule="auto"/>
        <w:ind w:left="1048" w:right="550" w:hanging="582"/>
        <w:jc w:val="both"/>
        <w:rPr>
          <w:color w:val="211F1F"/>
          <w:sz w:val="24"/>
        </w:rPr>
      </w:pPr>
      <w:r>
        <w:rPr>
          <w:color w:val="211F1F"/>
          <w:spacing w:val="-1"/>
          <w:sz w:val="24"/>
        </w:rPr>
        <w:t>In</w:t>
      </w:r>
      <w:r>
        <w:rPr>
          <w:color w:val="211F1F"/>
          <w:spacing w:val="-3"/>
          <w:sz w:val="24"/>
        </w:rPr>
        <w:t xml:space="preserve"> </w:t>
      </w:r>
      <w:r>
        <w:rPr>
          <w:color w:val="211F1F"/>
          <w:spacing w:val="-1"/>
          <w:sz w:val="24"/>
        </w:rPr>
        <w:t>the</w:t>
      </w:r>
      <w:r>
        <w:rPr>
          <w:color w:val="211F1F"/>
          <w:spacing w:val="-5"/>
          <w:sz w:val="24"/>
        </w:rPr>
        <w:t xml:space="preserve"> </w:t>
      </w:r>
      <w:r>
        <w:rPr>
          <w:color w:val="211F1F"/>
          <w:spacing w:val="-1"/>
          <w:sz w:val="24"/>
        </w:rPr>
        <w:t>event</w:t>
      </w:r>
      <w:r>
        <w:rPr>
          <w:color w:val="211F1F"/>
          <w:spacing w:val="-5"/>
          <w:sz w:val="24"/>
        </w:rPr>
        <w:t xml:space="preserve"> </w:t>
      </w:r>
      <w:r>
        <w:rPr>
          <w:color w:val="211F1F"/>
          <w:spacing w:val="-1"/>
          <w:sz w:val="24"/>
        </w:rPr>
        <w:t>of</w:t>
      </w:r>
      <w:r>
        <w:rPr>
          <w:color w:val="211F1F"/>
          <w:spacing w:val="-7"/>
          <w:sz w:val="24"/>
        </w:rPr>
        <w:t xml:space="preserve"> </w:t>
      </w:r>
      <w:r>
        <w:rPr>
          <w:color w:val="211F1F"/>
          <w:spacing w:val="-1"/>
          <w:sz w:val="24"/>
        </w:rPr>
        <w:t>identiﬁcation</w:t>
      </w:r>
      <w:r>
        <w:rPr>
          <w:color w:val="211F1F"/>
          <w:spacing w:val="-5"/>
          <w:sz w:val="24"/>
        </w:rPr>
        <w:t xml:space="preserve"> </w:t>
      </w:r>
      <w:r>
        <w:rPr>
          <w:color w:val="211F1F"/>
          <w:sz w:val="24"/>
        </w:rPr>
        <w:t>of</w:t>
      </w:r>
      <w:r>
        <w:rPr>
          <w:color w:val="211F1F"/>
          <w:spacing w:val="-5"/>
          <w:sz w:val="24"/>
        </w:rPr>
        <w:t xml:space="preserve"> </w:t>
      </w:r>
      <w:r>
        <w:rPr>
          <w:color w:val="211F1F"/>
          <w:sz w:val="24"/>
        </w:rPr>
        <w:t>a</w:t>
      </w:r>
      <w:r>
        <w:rPr>
          <w:color w:val="211F1F"/>
          <w:spacing w:val="-6"/>
          <w:sz w:val="24"/>
        </w:rPr>
        <w:t xml:space="preserve"> </w:t>
      </w:r>
      <w:r>
        <w:rPr>
          <w:color w:val="211F1F"/>
          <w:sz w:val="24"/>
        </w:rPr>
        <w:t>potentially</w:t>
      </w:r>
      <w:r>
        <w:rPr>
          <w:color w:val="211F1F"/>
          <w:spacing w:val="-13"/>
          <w:sz w:val="24"/>
        </w:rPr>
        <w:t xml:space="preserve"> </w:t>
      </w:r>
      <w:r>
        <w:rPr>
          <w:color w:val="211F1F"/>
          <w:sz w:val="24"/>
        </w:rPr>
        <w:t>Abnormally</w:t>
      </w:r>
      <w:r>
        <w:rPr>
          <w:color w:val="211F1F"/>
          <w:spacing w:val="-12"/>
          <w:sz w:val="24"/>
        </w:rPr>
        <w:t xml:space="preserve"> </w:t>
      </w:r>
      <w:r>
        <w:rPr>
          <w:color w:val="211F1F"/>
          <w:sz w:val="24"/>
        </w:rPr>
        <w:t>Low Tender,</w:t>
      </w:r>
      <w:r>
        <w:rPr>
          <w:color w:val="211F1F"/>
          <w:spacing w:val="-12"/>
          <w:sz w:val="24"/>
        </w:rPr>
        <w:t xml:space="preserve"> </w:t>
      </w:r>
      <w:r>
        <w:rPr>
          <w:color w:val="211F1F"/>
          <w:sz w:val="24"/>
        </w:rPr>
        <w:t>the</w:t>
      </w:r>
      <w:r>
        <w:rPr>
          <w:color w:val="211F1F"/>
          <w:spacing w:val="-5"/>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14"/>
          <w:sz w:val="24"/>
        </w:rPr>
        <w:t xml:space="preserve"> </w:t>
      </w:r>
      <w:r>
        <w:rPr>
          <w:color w:val="211F1F"/>
          <w:sz w:val="24"/>
        </w:rPr>
        <w:t>shall</w:t>
      </w:r>
      <w:r>
        <w:rPr>
          <w:color w:val="211F1F"/>
          <w:spacing w:val="-4"/>
          <w:sz w:val="24"/>
        </w:rPr>
        <w:t xml:space="preserve"> </w:t>
      </w:r>
      <w:r>
        <w:rPr>
          <w:color w:val="211F1F"/>
          <w:sz w:val="24"/>
        </w:rPr>
        <w:t>seek</w:t>
      </w:r>
      <w:r>
        <w:rPr>
          <w:color w:val="211F1F"/>
          <w:spacing w:val="-58"/>
          <w:sz w:val="24"/>
        </w:rPr>
        <w:t xml:space="preserve"> </w:t>
      </w:r>
      <w:r>
        <w:rPr>
          <w:color w:val="211F1F"/>
          <w:sz w:val="24"/>
        </w:rPr>
        <w:t>written clariﬁcations from the Tenderer, including detailed price analyses of its Tender price in</w:t>
      </w:r>
      <w:r>
        <w:rPr>
          <w:color w:val="211F1F"/>
          <w:spacing w:val="1"/>
          <w:sz w:val="24"/>
        </w:rPr>
        <w:t xml:space="preserve"> </w:t>
      </w:r>
      <w:r>
        <w:rPr>
          <w:color w:val="211F1F"/>
          <w:sz w:val="24"/>
        </w:rPr>
        <w:t>relation to the subject matter of the contract, scope, proposed methodology, schedule, allocation of</w:t>
      </w:r>
      <w:r>
        <w:rPr>
          <w:color w:val="211F1F"/>
          <w:spacing w:val="1"/>
          <w:sz w:val="24"/>
        </w:rPr>
        <w:t xml:space="preserve"> </w:t>
      </w:r>
      <w:r>
        <w:rPr>
          <w:color w:val="211F1F"/>
          <w:sz w:val="24"/>
        </w:rPr>
        <w:t>risks</w:t>
      </w:r>
      <w:r>
        <w:rPr>
          <w:color w:val="211F1F"/>
          <w:spacing w:val="-1"/>
          <w:sz w:val="24"/>
        </w:rPr>
        <w:t xml:space="preserve"> </w:t>
      </w:r>
      <w:r>
        <w:rPr>
          <w:color w:val="211F1F"/>
          <w:sz w:val="24"/>
        </w:rPr>
        <w:t>and</w:t>
      </w:r>
      <w:r>
        <w:rPr>
          <w:color w:val="211F1F"/>
          <w:spacing w:val="-1"/>
          <w:sz w:val="24"/>
        </w:rPr>
        <w:t xml:space="preserve"> </w:t>
      </w:r>
      <w:r>
        <w:rPr>
          <w:color w:val="211F1F"/>
          <w:sz w:val="24"/>
        </w:rPr>
        <w:t>responsibilities</w:t>
      </w:r>
      <w:r>
        <w:rPr>
          <w:color w:val="211F1F"/>
          <w:spacing w:val="-2"/>
          <w:sz w:val="24"/>
        </w:rPr>
        <w:t xml:space="preserve"> </w:t>
      </w:r>
      <w:r>
        <w:rPr>
          <w:color w:val="211F1F"/>
          <w:sz w:val="24"/>
        </w:rPr>
        <w:t>and any</w:t>
      </w:r>
      <w:r>
        <w:rPr>
          <w:color w:val="211F1F"/>
          <w:spacing w:val="-12"/>
          <w:sz w:val="24"/>
        </w:rPr>
        <w:t xml:space="preserve"> </w:t>
      </w:r>
      <w:r>
        <w:rPr>
          <w:color w:val="211F1F"/>
          <w:sz w:val="24"/>
        </w:rPr>
        <w:t>other requirements</w:t>
      </w:r>
      <w:r>
        <w:rPr>
          <w:color w:val="211F1F"/>
          <w:spacing w:val="2"/>
          <w:sz w:val="24"/>
        </w:rPr>
        <w:t xml:space="preserve"> </w:t>
      </w:r>
      <w:r>
        <w:rPr>
          <w:color w:val="211F1F"/>
          <w:sz w:val="24"/>
        </w:rPr>
        <w:t>of the</w:t>
      </w:r>
      <w:r>
        <w:rPr>
          <w:color w:val="211F1F"/>
          <w:spacing w:val="-2"/>
          <w:sz w:val="24"/>
        </w:rPr>
        <w:t xml:space="preserve"> </w:t>
      </w:r>
      <w:r>
        <w:rPr>
          <w:color w:val="211F1F"/>
          <w:sz w:val="24"/>
        </w:rPr>
        <w:t>Tender</w:t>
      </w:r>
      <w:r>
        <w:rPr>
          <w:color w:val="211F1F"/>
          <w:spacing w:val="-7"/>
          <w:sz w:val="24"/>
        </w:rPr>
        <w:t xml:space="preserve"> </w:t>
      </w:r>
      <w:r>
        <w:rPr>
          <w:color w:val="211F1F"/>
          <w:sz w:val="24"/>
        </w:rPr>
        <w:t>document.</w:t>
      </w:r>
    </w:p>
    <w:p>
      <w:pPr>
        <w:pStyle w:val="7"/>
        <w:spacing w:before="2"/>
        <w:rPr>
          <w:sz w:val="21"/>
        </w:rPr>
      </w:pPr>
    </w:p>
    <w:p>
      <w:pPr>
        <w:pStyle w:val="17"/>
        <w:numPr>
          <w:ilvl w:val="2"/>
          <w:numId w:val="3"/>
        </w:numPr>
        <w:tabs>
          <w:tab w:val="left" w:pos="1042"/>
        </w:tabs>
        <w:spacing w:line="230" w:lineRule="auto"/>
        <w:ind w:left="1048" w:right="545" w:hanging="582"/>
        <w:jc w:val="both"/>
        <w:rPr>
          <w:color w:val="211F1F"/>
          <w:sz w:val="24"/>
        </w:rPr>
      </w:pPr>
      <w:r>
        <w:rPr>
          <w:color w:val="211F1F"/>
          <w:sz w:val="24"/>
        </w:rPr>
        <w:t>After evaluation of the price analyses, in the event that the Procuring Entity determines that the</w:t>
      </w:r>
      <w:r>
        <w:rPr>
          <w:color w:val="211F1F"/>
          <w:spacing w:val="1"/>
          <w:sz w:val="24"/>
        </w:rPr>
        <w:t xml:space="preserve"> </w:t>
      </w:r>
      <w:r>
        <w:rPr>
          <w:color w:val="211F1F"/>
          <w:spacing w:val="-1"/>
          <w:sz w:val="24"/>
        </w:rPr>
        <w:t>Tenderer</w:t>
      </w:r>
      <w:r>
        <w:rPr>
          <w:color w:val="211F1F"/>
          <w:spacing w:val="-8"/>
          <w:sz w:val="24"/>
        </w:rPr>
        <w:t xml:space="preserve"> </w:t>
      </w:r>
      <w:r>
        <w:rPr>
          <w:color w:val="211F1F"/>
          <w:spacing w:val="-1"/>
          <w:sz w:val="24"/>
        </w:rPr>
        <w:t>has</w:t>
      </w:r>
      <w:r>
        <w:rPr>
          <w:color w:val="211F1F"/>
          <w:spacing w:val="-5"/>
          <w:sz w:val="24"/>
        </w:rPr>
        <w:t xml:space="preserve"> </w:t>
      </w:r>
      <w:r>
        <w:rPr>
          <w:color w:val="211F1F"/>
          <w:spacing w:val="-1"/>
          <w:sz w:val="24"/>
        </w:rPr>
        <w:t>failed</w:t>
      </w:r>
      <w:r>
        <w:rPr>
          <w:color w:val="211F1F"/>
          <w:spacing w:val="-7"/>
          <w:sz w:val="24"/>
        </w:rPr>
        <w:t xml:space="preserve"> </w:t>
      </w:r>
      <w:r>
        <w:rPr>
          <w:color w:val="211F1F"/>
          <w:sz w:val="24"/>
        </w:rPr>
        <w:t>to</w:t>
      </w:r>
      <w:r>
        <w:rPr>
          <w:color w:val="211F1F"/>
          <w:spacing w:val="-5"/>
          <w:sz w:val="24"/>
        </w:rPr>
        <w:t xml:space="preserve"> </w:t>
      </w:r>
      <w:r>
        <w:rPr>
          <w:color w:val="211F1F"/>
          <w:sz w:val="24"/>
        </w:rPr>
        <w:t>demonstrate</w:t>
      </w:r>
      <w:r>
        <w:rPr>
          <w:color w:val="211F1F"/>
          <w:spacing w:val="-8"/>
          <w:sz w:val="24"/>
        </w:rPr>
        <w:t xml:space="preserve"> </w:t>
      </w:r>
      <w:r>
        <w:rPr>
          <w:color w:val="211F1F"/>
          <w:sz w:val="24"/>
        </w:rPr>
        <w:t>its</w:t>
      </w:r>
      <w:r>
        <w:rPr>
          <w:color w:val="211F1F"/>
          <w:spacing w:val="-4"/>
          <w:sz w:val="24"/>
        </w:rPr>
        <w:t xml:space="preserve"> </w:t>
      </w:r>
      <w:r>
        <w:rPr>
          <w:color w:val="211F1F"/>
          <w:sz w:val="24"/>
        </w:rPr>
        <w:t>capability</w:t>
      </w:r>
      <w:r>
        <w:rPr>
          <w:color w:val="211F1F"/>
          <w:spacing w:val="-16"/>
          <w:sz w:val="24"/>
        </w:rPr>
        <w:t xml:space="preserve"> </w:t>
      </w:r>
      <w:r>
        <w:rPr>
          <w:color w:val="211F1F"/>
          <w:sz w:val="24"/>
        </w:rPr>
        <w:t>to</w:t>
      </w:r>
      <w:r>
        <w:rPr>
          <w:color w:val="211F1F"/>
          <w:spacing w:val="-8"/>
          <w:sz w:val="24"/>
        </w:rPr>
        <w:t xml:space="preserve"> </w:t>
      </w:r>
      <w:r>
        <w:rPr>
          <w:color w:val="211F1F"/>
          <w:sz w:val="24"/>
        </w:rPr>
        <w:t>perform</w:t>
      </w:r>
      <w:r>
        <w:rPr>
          <w:color w:val="211F1F"/>
          <w:spacing w:val="-8"/>
          <w:sz w:val="24"/>
        </w:rPr>
        <w:t xml:space="preserve"> </w:t>
      </w:r>
      <w:r>
        <w:rPr>
          <w:color w:val="211F1F"/>
          <w:sz w:val="24"/>
        </w:rPr>
        <w:t>the</w:t>
      </w:r>
      <w:r>
        <w:rPr>
          <w:color w:val="211F1F"/>
          <w:spacing w:val="-8"/>
          <w:sz w:val="24"/>
        </w:rPr>
        <w:t xml:space="preserve"> </w:t>
      </w:r>
      <w:r>
        <w:rPr>
          <w:color w:val="211F1F"/>
          <w:sz w:val="24"/>
        </w:rPr>
        <w:t>Contract</w:t>
      </w:r>
      <w:r>
        <w:rPr>
          <w:color w:val="211F1F"/>
          <w:spacing w:val="-3"/>
          <w:sz w:val="24"/>
        </w:rPr>
        <w:t xml:space="preserve"> </w:t>
      </w:r>
      <w:r>
        <w:rPr>
          <w:color w:val="211F1F"/>
          <w:sz w:val="24"/>
        </w:rPr>
        <w:t>for</w:t>
      </w:r>
      <w:r>
        <w:rPr>
          <w:color w:val="211F1F"/>
          <w:spacing w:val="-8"/>
          <w:sz w:val="24"/>
        </w:rPr>
        <w:t xml:space="preserve"> </w:t>
      </w:r>
      <w:r>
        <w:rPr>
          <w:color w:val="211F1F"/>
          <w:sz w:val="24"/>
        </w:rPr>
        <w:t>the</w:t>
      </w:r>
      <w:r>
        <w:rPr>
          <w:color w:val="211F1F"/>
          <w:spacing w:val="-8"/>
          <w:sz w:val="24"/>
        </w:rPr>
        <w:t xml:space="preserve"> </w:t>
      </w:r>
      <w:r>
        <w:rPr>
          <w:color w:val="211F1F"/>
          <w:sz w:val="24"/>
        </w:rPr>
        <w:t>offered</w:t>
      </w:r>
      <w:r>
        <w:rPr>
          <w:color w:val="211F1F"/>
          <w:spacing w:val="2"/>
          <w:sz w:val="24"/>
        </w:rPr>
        <w:t xml:space="preserve"> </w:t>
      </w:r>
      <w:r>
        <w:rPr>
          <w:color w:val="211F1F"/>
          <w:sz w:val="24"/>
        </w:rPr>
        <w:t>Tender</w:t>
      </w:r>
      <w:r>
        <w:rPr>
          <w:color w:val="211F1F"/>
          <w:spacing w:val="-10"/>
          <w:sz w:val="24"/>
        </w:rPr>
        <w:t xml:space="preserve"> </w:t>
      </w:r>
      <w:r>
        <w:rPr>
          <w:color w:val="211F1F"/>
          <w:sz w:val="24"/>
        </w:rPr>
        <w:t>Price,</w:t>
      </w:r>
      <w:r>
        <w:rPr>
          <w:color w:val="211F1F"/>
          <w:spacing w:val="-57"/>
          <w:sz w:val="24"/>
        </w:rPr>
        <w:t xml:space="preserve"> </w:t>
      </w:r>
      <w:r>
        <w:rPr>
          <w:color w:val="211F1F"/>
          <w:sz w:val="24"/>
        </w:rPr>
        <w:t>the</w:t>
      </w:r>
      <w:r>
        <w:rPr>
          <w:color w:val="211F1F"/>
          <w:spacing w:val="-2"/>
          <w:sz w:val="24"/>
        </w:rPr>
        <w:t xml:space="preserve"> </w:t>
      </w:r>
      <w:r>
        <w:rPr>
          <w:color w:val="211F1F"/>
          <w:sz w:val="24"/>
        </w:rPr>
        <w:t>Procuring</w:t>
      </w:r>
      <w:r>
        <w:rPr>
          <w:color w:val="211F1F"/>
          <w:spacing w:val="-5"/>
          <w:sz w:val="24"/>
        </w:rPr>
        <w:t xml:space="preserve"> </w:t>
      </w:r>
      <w:r>
        <w:rPr>
          <w:color w:val="211F1F"/>
          <w:sz w:val="24"/>
        </w:rPr>
        <w:t>Entity</w:t>
      </w:r>
      <w:r>
        <w:rPr>
          <w:color w:val="211F1F"/>
          <w:spacing w:val="-9"/>
          <w:sz w:val="24"/>
        </w:rPr>
        <w:t xml:space="preserve"> </w:t>
      </w:r>
      <w:r>
        <w:rPr>
          <w:color w:val="211F1F"/>
          <w:sz w:val="24"/>
        </w:rPr>
        <w:t>shall</w:t>
      </w:r>
      <w:r>
        <w:rPr>
          <w:color w:val="211F1F"/>
          <w:spacing w:val="1"/>
          <w:sz w:val="24"/>
        </w:rPr>
        <w:t xml:space="preserve"> </w:t>
      </w:r>
      <w:r>
        <w:rPr>
          <w:color w:val="211F1F"/>
          <w:sz w:val="24"/>
        </w:rPr>
        <w:t>reject the</w:t>
      </w:r>
      <w:r>
        <w:rPr>
          <w:color w:val="211F1F"/>
          <w:spacing w:val="-1"/>
          <w:sz w:val="24"/>
        </w:rPr>
        <w:t xml:space="preserve"> </w:t>
      </w:r>
      <w:r>
        <w:rPr>
          <w:color w:val="211F1F"/>
          <w:sz w:val="24"/>
        </w:rPr>
        <w:t>Tender.</w:t>
      </w:r>
    </w:p>
    <w:p>
      <w:pPr>
        <w:pStyle w:val="7"/>
        <w:spacing w:before="1"/>
        <w:rPr>
          <w:sz w:val="21"/>
        </w:rPr>
      </w:pPr>
    </w:p>
    <w:p>
      <w:pPr>
        <w:pStyle w:val="3"/>
        <w:ind w:left="467"/>
      </w:pPr>
      <w:bookmarkStart w:id="43" w:name="_Toc11372"/>
      <w:r>
        <w:rPr>
          <w:color w:val="211F1F"/>
        </w:rPr>
        <w:t>Abnormally</w:t>
      </w:r>
      <w:r>
        <w:rPr>
          <w:color w:val="211F1F"/>
          <w:spacing w:val="-7"/>
        </w:rPr>
        <w:t xml:space="preserve"> </w:t>
      </w:r>
      <w:r>
        <w:rPr>
          <w:color w:val="211F1F"/>
        </w:rPr>
        <w:t>High</w:t>
      </w:r>
      <w:r>
        <w:rPr>
          <w:color w:val="211F1F"/>
          <w:spacing w:val="-7"/>
        </w:rPr>
        <w:t xml:space="preserve"> </w:t>
      </w:r>
      <w:r>
        <w:rPr>
          <w:color w:val="211F1F"/>
        </w:rPr>
        <w:t>Tenders</w:t>
      </w:r>
      <w:bookmarkEnd w:id="43"/>
    </w:p>
    <w:p>
      <w:pPr>
        <w:pStyle w:val="7"/>
        <w:spacing w:before="7"/>
        <w:rPr>
          <w:b/>
          <w:sz w:val="20"/>
        </w:rPr>
      </w:pPr>
    </w:p>
    <w:p>
      <w:pPr>
        <w:pStyle w:val="17"/>
        <w:numPr>
          <w:ilvl w:val="2"/>
          <w:numId w:val="3"/>
        </w:numPr>
        <w:tabs>
          <w:tab w:val="left" w:pos="1049"/>
        </w:tabs>
        <w:spacing w:line="230" w:lineRule="auto"/>
        <w:ind w:left="1048" w:right="546" w:hanging="582"/>
        <w:jc w:val="both"/>
        <w:rPr>
          <w:color w:val="211F1F"/>
          <w:sz w:val="24"/>
        </w:rPr>
      </w:pPr>
      <w:r>
        <w:rPr>
          <w:color w:val="211F1F"/>
          <w:sz w:val="24"/>
        </w:rPr>
        <w:t>An</w:t>
      </w:r>
      <w:r>
        <w:rPr>
          <w:color w:val="211F1F"/>
          <w:spacing w:val="-4"/>
          <w:sz w:val="24"/>
        </w:rPr>
        <w:t xml:space="preserve"> </w:t>
      </w:r>
      <w:r>
        <w:rPr>
          <w:color w:val="211F1F"/>
          <w:sz w:val="24"/>
        </w:rPr>
        <w:t>abnormally</w:t>
      </w:r>
      <w:r>
        <w:rPr>
          <w:color w:val="211F1F"/>
          <w:spacing w:val="-13"/>
          <w:sz w:val="24"/>
        </w:rPr>
        <w:t xml:space="preserve"> </w:t>
      </w:r>
      <w:r>
        <w:rPr>
          <w:color w:val="211F1F"/>
          <w:sz w:val="24"/>
        </w:rPr>
        <w:t>high</w:t>
      </w:r>
      <w:r>
        <w:rPr>
          <w:color w:val="211F1F"/>
          <w:spacing w:val="-4"/>
          <w:sz w:val="24"/>
        </w:rPr>
        <w:t xml:space="preserve"> </w:t>
      </w:r>
      <w:r>
        <w:rPr>
          <w:color w:val="211F1F"/>
          <w:sz w:val="24"/>
        </w:rPr>
        <w:t>tender</w:t>
      </w:r>
      <w:r>
        <w:rPr>
          <w:color w:val="211F1F"/>
          <w:spacing w:val="-3"/>
          <w:sz w:val="24"/>
        </w:rPr>
        <w:t xml:space="preserve"> </w:t>
      </w:r>
      <w:r>
        <w:rPr>
          <w:color w:val="211F1F"/>
          <w:sz w:val="24"/>
        </w:rPr>
        <w:t>price</w:t>
      </w:r>
      <w:r>
        <w:rPr>
          <w:color w:val="211F1F"/>
          <w:spacing w:val="-5"/>
          <w:sz w:val="24"/>
        </w:rPr>
        <w:t xml:space="preserve"> </w:t>
      </w:r>
      <w:r>
        <w:rPr>
          <w:color w:val="211F1F"/>
          <w:sz w:val="24"/>
        </w:rPr>
        <w:t>is</w:t>
      </w:r>
      <w:r>
        <w:rPr>
          <w:color w:val="211F1F"/>
          <w:spacing w:val="-1"/>
          <w:sz w:val="24"/>
        </w:rPr>
        <w:t xml:space="preserve"> </w:t>
      </w:r>
      <w:r>
        <w:rPr>
          <w:color w:val="211F1F"/>
          <w:sz w:val="24"/>
        </w:rPr>
        <w:t>one</w:t>
      </w:r>
      <w:r>
        <w:rPr>
          <w:color w:val="211F1F"/>
          <w:spacing w:val="-4"/>
          <w:sz w:val="24"/>
        </w:rPr>
        <w:t xml:space="preserve"> </w:t>
      </w:r>
      <w:r>
        <w:rPr>
          <w:color w:val="211F1F"/>
          <w:sz w:val="24"/>
        </w:rPr>
        <w:t>where</w:t>
      </w:r>
      <w:r>
        <w:rPr>
          <w:color w:val="211F1F"/>
          <w:spacing w:val="-5"/>
          <w:sz w:val="24"/>
        </w:rPr>
        <w:t xml:space="preserve"> </w:t>
      </w:r>
      <w:r>
        <w:rPr>
          <w:color w:val="211F1F"/>
          <w:sz w:val="24"/>
        </w:rPr>
        <w:t>the</w:t>
      </w:r>
      <w:r>
        <w:rPr>
          <w:color w:val="211F1F"/>
          <w:spacing w:val="-2"/>
          <w:sz w:val="24"/>
        </w:rPr>
        <w:t xml:space="preserve"> </w:t>
      </w:r>
      <w:r>
        <w:rPr>
          <w:color w:val="211F1F"/>
          <w:sz w:val="24"/>
        </w:rPr>
        <w:t>tender</w:t>
      </w:r>
      <w:r>
        <w:rPr>
          <w:color w:val="211F1F"/>
          <w:spacing w:val="-5"/>
          <w:sz w:val="24"/>
        </w:rPr>
        <w:t xml:space="preserve"> </w:t>
      </w:r>
      <w:r>
        <w:rPr>
          <w:color w:val="211F1F"/>
          <w:sz w:val="24"/>
        </w:rPr>
        <w:t>price, in</w:t>
      </w:r>
      <w:r>
        <w:rPr>
          <w:color w:val="211F1F"/>
          <w:spacing w:val="-1"/>
          <w:sz w:val="24"/>
        </w:rPr>
        <w:t xml:space="preserve"> </w:t>
      </w:r>
      <w:r>
        <w:rPr>
          <w:color w:val="211F1F"/>
          <w:sz w:val="24"/>
        </w:rPr>
        <w:t>combination with</w:t>
      </w:r>
      <w:r>
        <w:rPr>
          <w:color w:val="211F1F"/>
          <w:spacing w:val="-1"/>
          <w:sz w:val="24"/>
        </w:rPr>
        <w:t xml:space="preserve"> </w:t>
      </w:r>
      <w:r>
        <w:rPr>
          <w:color w:val="211F1F"/>
          <w:sz w:val="24"/>
        </w:rPr>
        <w:t>other</w:t>
      </w:r>
      <w:r>
        <w:rPr>
          <w:color w:val="211F1F"/>
          <w:spacing w:val="-4"/>
          <w:sz w:val="24"/>
        </w:rPr>
        <w:t xml:space="preserve"> </w:t>
      </w:r>
      <w:r>
        <w:rPr>
          <w:color w:val="211F1F"/>
          <w:sz w:val="24"/>
        </w:rPr>
        <w:t>constituent</w:t>
      </w:r>
      <w:r>
        <w:rPr>
          <w:color w:val="211F1F"/>
          <w:spacing w:val="-58"/>
          <w:sz w:val="24"/>
        </w:rPr>
        <w:t xml:space="preserve"> </w:t>
      </w:r>
      <w:r>
        <w:rPr>
          <w:color w:val="211F1F"/>
          <w:sz w:val="24"/>
        </w:rPr>
        <w:t>elements of the Tender, appears unreasonably too high to the extent that the Procuring Entity is</w:t>
      </w:r>
      <w:r>
        <w:rPr>
          <w:color w:val="211F1F"/>
          <w:spacing w:val="1"/>
          <w:sz w:val="24"/>
        </w:rPr>
        <w:t xml:space="preserve"> </w:t>
      </w:r>
      <w:r>
        <w:rPr>
          <w:color w:val="211F1F"/>
          <w:sz w:val="24"/>
        </w:rPr>
        <w:t>concerned that it (the Procuring Entity) may not be getting value for money or it may be paying too</w:t>
      </w:r>
      <w:r>
        <w:rPr>
          <w:color w:val="211F1F"/>
          <w:spacing w:val="1"/>
          <w:sz w:val="24"/>
        </w:rPr>
        <w:t xml:space="preserve"> </w:t>
      </w:r>
      <w:r>
        <w:rPr>
          <w:color w:val="211F1F"/>
          <w:sz w:val="24"/>
        </w:rPr>
        <w:t>high a price for the contract compared with market prices or that genuine competition between</w:t>
      </w:r>
      <w:r>
        <w:rPr>
          <w:color w:val="211F1F"/>
          <w:spacing w:val="1"/>
          <w:sz w:val="24"/>
        </w:rPr>
        <w:t xml:space="preserve"> </w:t>
      </w:r>
      <w:r>
        <w:rPr>
          <w:color w:val="211F1F"/>
          <w:sz w:val="24"/>
        </w:rPr>
        <w:t>Tenderers</w:t>
      </w:r>
      <w:r>
        <w:rPr>
          <w:color w:val="211F1F"/>
          <w:spacing w:val="-2"/>
          <w:sz w:val="24"/>
        </w:rPr>
        <w:t xml:space="preserve"> </w:t>
      </w:r>
      <w:r>
        <w:rPr>
          <w:color w:val="211F1F"/>
          <w:sz w:val="24"/>
        </w:rPr>
        <w:t>is compromised.</w:t>
      </w:r>
    </w:p>
    <w:p>
      <w:pPr>
        <w:pStyle w:val="7"/>
        <w:spacing w:before="11"/>
        <w:rPr>
          <w:sz w:val="20"/>
        </w:rPr>
      </w:pPr>
    </w:p>
    <w:p>
      <w:pPr>
        <w:pStyle w:val="17"/>
        <w:numPr>
          <w:ilvl w:val="2"/>
          <w:numId w:val="3"/>
        </w:numPr>
        <w:tabs>
          <w:tab w:val="left" w:pos="1049"/>
        </w:tabs>
        <w:spacing w:line="230" w:lineRule="auto"/>
        <w:ind w:left="1048" w:right="544" w:hanging="582"/>
        <w:jc w:val="both"/>
        <w:rPr>
          <w:color w:val="211F1F"/>
          <w:sz w:val="24"/>
        </w:rPr>
      </w:pPr>
      <w:r>
        <w:rPr>
          <w:color w:val="211F1F"/>
          <w:sz w:val="24"/>
        </w:rPr>
        <w:t>In case of an abnormally high price, the Procuring Entity shall make a survey of the market prices,</w:t>
      </w:r>
      <w:r>
        <w:rPr>
          <w:color w:val="211F1F"/>
          <w:spacing w:val="1"/>
          <w:sz w:val="24"/>
        </w:rPr>
        <w:t xml:space="preserve"> </w:t>
      </w:r>
      <w:r>
        <w:rPr>
          <w:color w:val="211F1F"/>
          <w:sz w:val="24"/>
        </w:rPr>
        <w:t>check</w:t>
      </w:r>
      <w:r>
        <w:rPr>
          <w:color w:val="211F1F"/>
          <w:spacing w:val="-6"/>
          <w:sz w:val="24"/>
        </w:rPr>
        <w:t xml:space="preserve"> </w:t>
      </w:r>
      <w:r>
        <w:rPr>
          <w:color w:val="211F1F"/>
          <w:sz w:val="24"/>
        </w:rPr>
        <w:t>if</w:t>
      </w:r>
      <w:r>
        <w:rPr>
          <w:color w:val="211F1F"/>
          <w:spacing w:val="-7"/>
          <w:sz w:val="24"/>
        </w:rPr>
        <w:t xml:space="preserve"> </w:t>
      </w:r>
      <w:r>
        <w:rPr>
          <w:color w:val="211F1F"/>
          <w:sz w:val="24"/>
        </w:rPr>
        <w:t>the</w:t>
      </w:r>
      <w:r>
        <w:rPr>
          <w:color w:val="211F1F"/>
          <w:spacing w:val="-6"/>
          <w:sz w:val="24"/>
        </w:rPr>
        <w:t xml:space="preserve"> </w:t>
      </w:r>
      <w:r>
        <w:rPr>
          <w:color w:val="211F1F"/>
          <w:sz w:val="24"/>
        </w:rPr>
        <w:t>estimated cost</w:t>
      </w:r>
      <w:r>
        <w:rPr>
          <w:color w:val="211F1F"/>
          <w:spacing w:val="-5"/>
          <w:sz w:val="24"/>
        </w:rPr>
        <w:t xml:space="preserve"> </w:t>
      </w:r>
      <w:r>
        <w:rPr>
          <w:color w:val="211F1F"/>
          <w:sz w:val="24"/>
        </w:rPr>
        <w:t>of</w:t>
      </w:r>
      <w:r>
        <w:rPr>
          <w:color w:val="211F1F"/>
          <w:spacing w:val="-6"/>
          <w:sz w:val="24"/>
        </w:rPr>
        <w:t xml:space="preserve"> </w:t>
      </w:r>
      <w:r>
        <w:rPr>
          <w:color w:val="211F1F"/>
          <w:sz w:val="24"/>
        </w:rPr>
        <w:t>the</w:t>
      </w:r>
      <w:r>
        <w:rPr>
          <w:color w:val="211F1F"/>
          <w:spacing w:val="-7"/>
          <w:sz w:val="24"/>
        </w:rPr>
        <w:t xml:space="preserve"> </w:t>
      </w:r>
      <w:r>
        <w:rPr>
          <w:color w:val="211F1F"/>
          <w:sz w:val="24"/>
        </w:rPr>
        <w:t>contract</w:t>
      </w:r>
      <w:r>
        <w:rPr>
          <w:color w:val="211F1F"/>
          <w:spacing w:val="-6"/>
          <w:sz w:val="24"/>
        </w:rPr>
        <w:t xml:space="preserve"> </w:t>
      </w:r>
      <w:r>
        <w:rPr>
          <w:color w:val="211F1F"/>
          <w:sz w:val="24"/>
        </w:rPr>
        <w:t>is</w:t>
      </w:r>
      <w:r>
        <w:rPr>
          <w:color w:val="211F1F"/>
          <w:spacing w:val="-5"/>
          <w:sz w:val="24"/>
        </w:rPr>
        <w:t xml:space="preserve"> </w:t>
      </w:r>
      <w:r>
        <w:rPr>
          <w:color w:val="211F1F"/>
          <w:sz w:val="24"/>
        </w:rPr>
        <w:t>correct</w:t>
      </w:r>
      <w:r>
        <w:rPr>
          <w:color w:val="211F1F"/>
          <w:spacing w:val="-5"/>
          <w:sz w:val="24"/>
        </w:rPr>
        <w:t xml:space="preserve"> </w:t>
      </w:r>
      <w:r>
        <w:rPr>
          <w:color w:val="211F1F"/>
          <w:sz w:val="24"/>
        </w:rPr>
        <w:t>and</w:t>
      </w:r>
      <w:r>
        <w:rPr>
          <w:color w:val="211F1F"/>
          <w:spacing w:val="-6"/>
          <w:sz w:val="24"/>
        </w:rPr>
        <w:t xml:space="preserve"> </w:t>
      </w:r>
      <w:r>
        <w:rPr>
          <w:color w:val="211F1F"/>
          <w:sz w:val="24"/>
        </w:rPr>
        <w:t>review</w:t>
      </w:r>
      <w:r>
        <w:rPr>
          <w:color w:val="211F1F"/>
          <w:spacing w:val="-6"/>
          <w:sz w:val="24"/>
        </w:rPr>
        <w:t xml:space="preserve"> </w:t>
      </w:r>
      <w:r>
        <w:rPr>
          <w:color w:val="211F1F"/>
          <w:sz w:val="24"/>
        </w:rPr>
        <w:t>the</w:t>
      </w:r>
      <w:r>
        <w:rPr>
          <w:color w:val="211F1F"/>
          <w:spacing w:val="-4"/>
          <w:sz w:val="24"/>
        </w:rPr>
        <w:t xml:space="preserve"> </w:t>
      </w:r>
      <w:r>
        <w:rPr>
          <w:color w:val="211F1F"/>
          <w:sz w:val="24"/>
        </w:rPr>
        <w:t>Tender</w:t>
      </w:r>
      <w:r>
        <w:rPr>
          <w:color w:val="211F1F"/>
          <w:spacing w:val="-9"/>
          <w:sz w:val="24"/>
        </w:rPr>
        <w:t xml:space="preserve"> </w:t>
      </w:r>
      <w:r>
        <w:rPr>
          <w:color w:val="211F1F"/>
          <w:sz w:val="24"/>
        </w:rPr>
        <w:t>Documents</w:t>
      </w:r>
      <w:r>
        <w:rPr>
          <w:color w:val="211F1F"/>
          <w:spacing w:val="-5"/>
          <w:sz w:val="24"/>
        </w:rPr>
        <w:t xml:space="preserve"> </w:t>
      </w:r>
      <w:r>
        <w:rPr>
          <w:color w:val="211F1F"/>
          <w:sz w:val="24"/>
        </w:rPr>
        <w:t>to</w:t>
      </w:r>
      <w:r>
        <w:rPr>
          <w:color w:val="211F1F"/>
          <w:spacing w:val="-6"/>
          <w:sz w:val="24"/>
        </w:rPr>
        <w:t xml:space="preserve"> </w:t>
      </w:r>
      <w:r>
        <w:rPr>
          <w:color w:val="211F1F"/>
          <w:sz w:val="24"/>
        </w:rPr>
        <w:t>check</w:t>
      </w:r>
      <w:r>
        <w:rPr>
          <w:color w:val="211F1F"/>
          <w:spacing w:val="-6"/>
          <w:sz w:val="24"/>
        </w:rPr>
        <w:t xml:space="preserve"> </w:t>
      </w:r>
      <w:r>
        <w:rPr>
          <w:color w:val="211F1F"/>
          <w:sz w:val="24"/>
        </w:rPr>
        <w:t>if</w:t>
      </w:r>
      <w:r>
        <w:rPr>
          <w:color w:val="211F1F"/>
          <w:spacing w:val="-6"/>
          <w:sz w:val="24"/>
        </w:rPr>
        <w:t xml:space="preserve"> </w:t>
      </w:r>
      <w:r>
        <w:rPr>
          <w:color w:val="211F1F"/>
          <w:sz w:val="24"/>
        </w:rPr>
        <w:t>the</w:t>
      </w:r>
      <w:r>
        <w:rPr>
          <w:color w:val="211F1F"/>
          <w:spacing w:val="-58"/>
          <w:sz w:val="24"/>
        </w:rPr>
        <w:t xml:space="preserve"> </w:t>
      </w:r>
      <w:r>
        <w:rPr>
          <w:color w:val="211F1F"/>
          <w:sz w:val="24"/>
        </w:rPr>
        <w:t>speciﬁcations, scope of work and conditions of contract are contributory to the abnormally high</w:t>
      </w:r>
      <w:r>
        <w:rPr>
          <w:color w:val="211F1F"/>
          <w:spacing w:val="1"/>
          <w:sz w:val="24"/>
        </w:rPr>
        <w:t xml:space="preserve"> </w:t>
      </w:r>
      <w:r>
        <w:rPr>
          <w:color w:val="211F1F"/>
          <w:sz w:val="24"/>
        </w:rPr>
        <w:t>tenders. The Procuring Entity may also seek written clariﬁcation from the tenderer on the reason for</w:t>
      </w:r>
      <w:r>
        <w:rPr>
          <w:color w:val="211F1F"/>
          <w:spacing w:val="1"/>
          <w:sz w:val="24"/>
        </w:rPr>
        <w:t xml:space="preserve"> </w:t>
      </w:r>
      <w:r>
        <w:rPr>
          <w:color w:val="211F1F"/>
          <w:sz w:val="24"/>
        </w:rPr>
        <w:t>the</w:t>
      </w:r>
      <w:r>
        <w:rPr>
          <w:color w:val="211F1F"/>
          <w:spacing w:val="-2"/>
          <w:sz w:val="24"/>
        </w:rPr>
        <w:t xml:space="preserve"> </w:t>
      </w:r>
      <w:r>
        <w:rPr>
          <w:color w:val="211F1F"/>
          <w:sz w:val="24"/>
        </w:rPr>
        <w:t>high tender price. The Procuring</w:t>
      </w:r>
      <w:r>
        <w:rPr>
          <w:color w:val="211F1F"/>
          <w:spacing w:val="-5"/>
          <w:sz w:val="24"/>
        </w:rPr>
        <w:t xml:space="preserve"> </w:t>
      </w:r>
      <w:r>
        <w:rPr>
          <w:color w:val="211F1F"/>
          <w:sz w:val="24"/>
        </w:rPr>
        <w:t>Entity</w:t>
      </w:r>
      <w:r>
        <w:rPr>
          <w:color w:val="211F1F"/>
          <w:spacing w:val="-10"/>
          <w:sz w:val="24"/>
        </w:rPr>
        <w:t xml:space="preserve"> </w:t>
      </w:r>
      <w:r>
        <w:rPr>
          <w:color w:val="211F1F"/>
          <w:sz w:val="24"/>
        </w:rPr>
        <w:t>shall</w:t>
      </w:r>
      <w:r>
        <w:rPr>
          <w:color w:val="211F1F"/>
          <w:spacing w:val="-1"/>
          <w:sz w:val="24"/>
        </w:rPr>
        <w:t xml:space="preserve"> </w:t>
      </w:r>
      <w:r>
        <w:rPr>
          <w:color w:val="211F1F"/>
          <w:sz w:val="24"/>
        </w:rPr>
        <w:t>proceed</w:t>
      </w:r>
      <w:r>
        <w:rPr>
          <w:color w:val="211F1F"/>
          <w:spacing w:val="5"/>
          <w:sz w:val="24"/>
        </w:rPr>
        <w:t xml:space="preserve"> </w:t>
      </w:r>
      <w:r>
        <w:rPr>
          <w:color w:val="211F1F"/>
          <w:sz w:val="24"/>
        </w:rPr>
        <w:t>as follows:</w:t>
      </w:r>
    </w:p>
    <w:p>
      <w:pPr>
        <w:pStyle w:val="17"/>
        <w:numPr>
          <w:ilvl w:val="0"/>
          <w:numId w:val="10"/>
        </w:numPr>
        <w:tabs>
          <w:tab w:val="left" w:pos="1515"/>
        </w:tabs>
        <w:spacing w:before="70" w:line="230" w:lineRule="auto"/>
        <w:ind w:right="555"/>
        <w:jc w:val="both"/>
        <w:rPr>
          <w:sz w:val="24"/>
        </w:rPr>
      </w:pPr>
      <w:r>
        <w:rPr>
          <w:color w:val="211F1F"/>
          <w:sz w:val="24"/>
        </w:rPr>
        <w:t>If the tender price is abnormally high based on wrong estimated cost of the contract, the</w:t>
      </w:r>
      <w:r>
        <w:rPr>
          <w:color w:val="211F1F"/>
          <w:spacing w:val="1"/>
          <w:sz w:val="24"/>
        </w:rPr>
        <w:t xml:space="preserve"> </w:t>
      </w:r>
      <w:r>
        <w:rPr>
          <w:color w:val="211F1F"/>
          <w:spacing w:val="-1"/>
          <w:sz w:val="24"/>
        </w:rPr>
        <w:t>Procuring</w:t>
      </w:r>
      <w:r>
        <w:rPr>
          <w:color w:val="211F1F"/>
          <w:spacing w:val="-11"/>
          <w:sz w:val="24"/>
        </w:rPr>
        <w:t xml:space="preserve"> </w:t>
      </w:r>
      <w:r>
        <w:rPr>
          <w:color w:val="211F1F"/>
          <w:sz w:val="24"/>
        </w:rPr>
        <w:t>Entity</w:t>
      </w:r>
      <w:r>
        <w:rPr>
          <w:color w:val="211F1F"/>
          <w:spacing w:val="-6"/>
          <w:sz w:val="24"/>
          <w:u w:val="single" w:color="211F1F"/>
        </w:rPr>
        <w:t xml:space="preserve"> </w:t>
      </w:r>
      <w:r>
        <w:rPr>
          <w:color w:val="211F1F"/>
          <w:sz w:val="24"/>
          <w:u w:val="single" w:color="211F1F"/>
        </w:rPr>
        <w:t>may</w:t>
      </w:r>
      <w:r>
        <w:rPr>
          <w:color w:val="211F1F"/>
          <w:spacing w:val="-14"/>
          <w:sz w:val="24"/>
          <w:u w:val="single" w:color="211F1F"/>
        </w:rPr>
        <w:t xml:space="preserve"> </w:t>
      </w:r>
      <w:r>
        <w:rPr>
          <w:color w:val="211F1F"/>
          <w:sz w:val="24"/>
          <w:u w:val="single" w:color="211F1F"/>
        </w:rPr>
        <w:t>accept</w:t>
      </w:r>
      <w:r>
        <w:rPr>
          <w:color w:val="211F1F"/>
          <w:spacing w:val="-5"/>
          <w:sz w:val="24"/>
          <w:u w:val="single" w:color="211F1F"/>
        </w:rPr>
        <w:t xml:space="preserve"> </w:t>
      </w:r>
      <w:r>
        <w:rPr>
          <w:color w:val="211F1F"/>
          <w:sz w:val="24"/>
          <w:u w:val="single" w:color="211F1F"/>
        </w:rPr>
        <w:t>or</w:t>
      </w:r>
      <w:r>
        <w:rPr>
          <w:color w:val="211F1F"/>
          <w:spacing w:val="-6"/>
          <w:sz w:val="24"/>
          <w:u w:val="single" w:color="211F1F"/>
        </w:rPr>
        <w:t xml:space="preserve"> </w:t>
      </w:r>
      <w:r>
        <w:rPr>
          <w:color w:val="211F1F"/>
          <w:sz w:val="24"/>
          <w:u w:val="single" w:color="211F1F"/>
        </w:rPr>
        <w:t>not</w:t>
      </w:r>
      <w:r>
        <w:rPr>
          <w:color w:val="211F1F"/>
          <w:spacing w:val="-6"/>
          <w:sz w:val="24"/>
          <w:u w:val="single" w:color="211F1F"/>
        </w:rPr>
        <w:t xml:space="preserve"> </w:t>
      </w:r>
      <w:r>
        <w:rPr>
          <w:color w:val="211F1F"/>
          <w:sz w:val="24"/>
          <w:u w:val="single" w:color="211F1F"/>
        </w:rPr>
        <w:t>accept</w:t>
      </w:r>
      <w:r>
        <w:rPr>
          <w:color w:val="211F1F"/>
          <w:spacing w:val="-4"/>
          <w:sz w:val="24"/>
        </w:rPr>
        <w:t xml:space="preserve"> </w:t>
      </w:r>
      <w:r>
        <w:rPr>
          <w:color w:val="211F1F"/>
          <w:sz w:val="24"/>
        </w:rPr>
        <w:t>the</w:t>
      </w:r>
      <w:r>
        <w:rPr>
          <w:color w:val="211F1F"/>
          <w:spacing w:val="-7"/>
          <w:sz w:val="24"/>
        </w:rPr>
        <w:t xml:space="preserve"> </w:t>
      </w:r>
      <w:r>
        <w:rPr>
          <w:color w:val="211F1F"/>
          <w:sz w:val="24"/>
        </w:rPr>
        <w:t>tender</w:t>
      </w:r>
      <w:r>
        <w:rPr>
          <w:color w:val="211F1F"/>
          <w:spacing w:val="-7"/>
          <w:sz w:val="24"/>
        </w:rPr>
        <w:t xml:space="preserve"> </w:t>
      </w:r>
      <w:r>
        <w:rPr>
          <w:color w:val="211F1F"/>
          <w:sz w:val="24"/>
        </w:rPr>
        <w:t>depending</w:t>
      </w:r>
      <w:r>
        <w:rPr>
          <w:color w:val="211F1F"/>
          <w:spacing w:val="-9"/>
          <w:sz w:val="24"/>
        </w:rPr>
        <w:t xml:space="preserve"> </w:t>
      </w:r>
      <w:r>
        <w:rPr>
          <w:color w:val="211F1F"/>
          <w:sz w:val="24"/>
        </w:rPr>
        <w:t>on</w:t>
      </w:r>
      <w:r>
        <w:rPr>
          <w:color w:val="211F1F"/>
          <w:spacing w:val="-6"/>
          <w:sz w:val="24"/>
        </w:rPr>
        <w:t xml:space="preserve"> </w:t>
      </w:r>
      <w:r>
        <w:rPr>
          <w:color w:val="211F1F"/>
          <w:sz w:val="24"/>
        </w:rPr>
        <w:t>the</w:t>
      </w:r>
      <w:r>
        <w:rPr>
          <w:color w:val="211F1F"/>
          <w:spacing w:val="-6"/>
          <w:sz w:val="24"/>
        </w:rPr>
        <w:t xml:space="preserve"> </w:t>
      </w:r>
      <w:r>
        <w:rPr>
          <w:color w:val="211F1F"/>
          <w:sz w:val="24"/>
        </w:rPr>
        <w:t>Procuring</w:t>
      </w:r>
      <w:r>
        <w:rPr>
          <w:color w:val="211F1F"/>
          <w:spacing w:val="-11"/>
          <w:sz w:val="24"/>
        </w:rPr>
        <w:t xml:space="preserve"> </w:t>
      </w:r>
      <w:r>
        <w:rPr>
          <w:color w:val="211F1F"/>
          <w:sz w:val="24"/>
        </w:rPr>
        <w:t>Entity's</w:t>
      </w:r>
      <w:r>
        <w:rPr>
          <w:color w:val="211F1F"/>
          <w:spacing w:val="-4"/>
          <w:sz w:val="24"/>
        </w:rPr>
        <w:t xml:space="preserve"> </w:t>
      </w:r>
      <w:r>
        <w:rPr>
          <w:color w:val="211F1F"/>
          <w:sz w:val="24"/>
        </w:rPr>
        <w:t>budget</w:t>
      </w:r>
      <w:r>
        <w:rPr>
          <w:color w:val="211F1F"/>
          <w:spacing w:val="-58"/>
          <w:sz w:val="24"/>
        </w:rPr>
        <w:t xml:space="preserve"> </w:t>
      </w:r>
      <w:r>
        <w:rPr>
          <w:color w:val="211F1F"/>
          <w:sz w:val="24"/>
        </w:rPr>
        <w:t>considerations.</w:t>
      </w:r>
    </w:p>
    <w:p>
      <w:pPr>
        <w:pStyle w:val="17"/>
        <w:numPr>
          <w:ilvl w:val="0"/>
          <w:numId w:val="10"/>
        </w:numPr>
        <w:tabs>
          <w:tab w:val="left" w:pos="1515"/>
        </w:tabs>
        <w:spacing w:before="50" w:line="230" w:lineRule="auto"/>
        <w:ind w:right="545"/>
        <w:jc w:val="both"/>
        <w:rPr>
          <w:sz w:val="24"/>
        </w:rPr>
      </w:pPr>
      <w:r>
        <w:rPr>
          <w:color w:val="211F1F"/>
          <w:sz w:val="24"/>
        </w:rPr>
        <w:t>If speciﬁcations, scope of work and/or conditions of contract are contributory to the abnormally</w:t>
      </w:r>
      <w:r>
        <w:rPr>
          <w:color w:val="211F1F"/>
          <w:spacing w:val="-57"/>
          <w:sz w:val="24"/>
        </w:rPr>
        <w:t xml:space="preserve"> </w:t>
      </w:r>
      <w:r>
        <w:rPr>
          <w:color w:val="211F1F"/>
          <w:sz w:val="24"/>
        </w:rPr>
        <w:t>high</w:t>
      </w:r>
      <w:r>
        <w:rPr>
          <w:color w:val="211F1F"/>
          <w:spacing w:val="-4"/>
          <w:sz w:val="24"/>
        </w:rPr>
        <w:t xml:space="preserve"> </w:t>
      </w:r>
      <w:r>
        <w:rPr>
          <w:color w:val="211F1F"/>
          <w:sz w:val="24"/>
        </w:rPr>
        <w:t>tender</w:t>
      </w:r>
      <w:r>
        <w:rPr>
          <w:color w:val="211F1F"/>
          <w:spacing w:val="-3"/>
          <w:sz w:val="24"/>
        </w:rPr>
        <w:t xml:space="preserve"> </w:t>
      </w:r>
      <w:r>
        <w:rPr>
          <w:color w:val="211F1F"/>
          <w:sz w:val="24"/>
        </w:rPr>
        <w:t>prices,</w:t>
      </w:r>
      <w:r>
        <w:rPr>
          <w:color w:val="211F1F"/>
          <w:spacing w:val="1"/>
          <w:sz w:val="24"/>
        </w:rPr>
        <w:t xml:space="preserve"> </w:t>
      </w:r>
      <w:r>
        <w:rPr>
          <w:color w:val="211F1F"/>
          <w:sz w:val="24"/>
        </w:rPr>
        <w:t>the</w:t>
      </w:r>
      <w:r>
        <w:rPr>
          <w:color w:val="211F1F"/>
          <w:spacing w:val="-2"/>
          <w:sz w:val="24"/>
        </w:rPr>
        <w:t xml:space="preserve"> </w:t>
      </w:r>
      <w:r>
        <w:rPr>
          <w:color w:val="211F1F"/>
          <w:sz w:val="24"/>
        </w:rPr>
        <w:t>Procuring</w:t>
      </w:r>
      <w:r>
        <w:rPr>
          <w:color w:val="211F1F"/>
          <w:spacing w:val="-3"/>
          <w:sz w:val="24"/>
        </w:rPr>
        <w:t xml:space="preserve"> </w:t>
      </w:r>
      <w:r>
        <w:rPr>
          <w:color w:val="211F1F"/>
          <w:sz w:val="24"/>
        </w:rPr>
        <w:t>Entity</w:t>
      </w:r>
      <w:r>
        <w:rPr>
          <w:color w:val="211F1F"/>
          <w:spacing w:val="-9"/>
          <w:sz w:val="24"/>
        </w:rPr>
        <w:t xml:space="preserve"> </w:t>
      </w:r>
      <w:r>
        <w:rPr>
          <w:color w:val="211F1F"/>
          <w:sz w:val="24"/>
        </w:rPr>
        <w:t>shall</w:t>
      </w:r>
      <w:r>
        <w:rPr>
          <w:color w:val="211F1F"/>
          <w:spacing w:val="1"/>
          <w:sz w:val="24"/>
        </w:rPr>
        <w:t xml:space="preserve"> </w:t>
      </w:r>
      <w:r>
        <w:rPr>
          <w:color w:val="211F1F"/>
          <w:sz w:val="24"/>
        </w:rPr>
        <w:t>reject all</w:t>
      </w:r>
      <w:r>
        <w:rPr>
          <w:color w:val="211F1F"/>
          <w:spacing w:val="1"/>
          <w:sz w:val="24"/>
        </w:rPr>
        <w:t xml:space="preserve"> </w:t>
      </w:r>
      <w:r>
        <w:rPr>
          <w:color w:val="211F1F"/>
          <w:sz w:val="24"/>
        </w:rPr>
        <w:t>tenders</w:t>
      </w:r>
      <w:r>
        <w:rPr>
          <w:color w:val="211F1F"/>
          <w:spacing w:val="-3"/>
          <w:sz w:val="24"/>
        </w:rPr>
        <w:t xml:space="preserve"> </w:t>
      </w:r>
      <w:r>
        <w:rPr>
          <w:color w:val="211F1F"/>
          <w:sz w:val="24"/>
        </w:rPr>
        <w:t>and may</w:t>
      </w:r>
      <w:r>
        <w:rPr>
          <w:color w:val="211F1F"/>
          <w:spacing w:val="-8"/>
          <w:sz w:val="24"/>
        </w:rPr>
        <w:t xml:space="preserve"> </w:t>
      </w:r>
      <w:r>
        <w:rPr>
          <w:color w:val="211F1F"/>
          <w:sz w:val="24"/>
        </w:rPr>
        <w:t>retender</w:t>
      </w:r>
      <w:r>
        <w:rPr>
          <w:color w:val="211F1F"/>
          <w:spacing w:val="-3"/>
          <w:sz w:val="24"/>
        </w:rPr>
        <w:t xml:space="preserve"> </w:t>
      </w:r>
      <w:r>
        <w:rPr>
          <w:color w:val="211F1F"/>
          <w:sz w:val="24"/>
        </w:rPr>
        <w:t>for</w:t>
      </w:r>
      <w:r>
        <w:rPr>
          <w:color w:val="211F1F"/>
          <w:spacing w:val="-3"/>
          <w:sz w:val="24"/>
        </w:rPr>
        <w:t xml:space="preserve"> </w:t>
      </w:r>
      <w:r>
        <w:rPr>
          <w:color w:val="211F1F"/>
          <w:sz w:val="24"/>
        </w:rPr>
        <w:t>the</w:t>
      </w:r>
      <w:r>
        <w:rPr>
          <w:color w:val="211F1F"/>
          <w:spacing w:val="-4"/>
          <w:sz w:val="24"/>
        </w:rPr>
        <w:t xml:space="preserve"> </w:t>
      </w:r>
      <w:r>
        <w:rPr>
          <w:color w:val="211F1F"/>
          <w:sz w:val="24"/>
        </w:rPr>
        <w:t>contract</w:t>
      </w:r>
      <w:r>
        <w:rPr>
          <w:color w:val="211F1F"/>
          <w:spacing w:val="-57"/>
          <w:sz w:val="24"/>
        </w:rPr>
        <w:t xml:space="preserve"> </w:t>
      </w:r>
      <w:r>
        <w:rPr>
          <w:color w:val="211F1F"/>
          <w:sz w:val="24"/>
        </w:rPr>
        <w:t>based on revised estimates, speciﬁcations, scope of work and conditions of contract, as the case</w:t>
      </w:r>
      <w:r>
        <w:rPr>
          <w:color w:val="211F1F"/>
          <w:spacing w:val="-57"/>
          <w:sz w:val="24"/>
        </w:rPr>
        <w:t xml:space="preserve"> </w:t>
      </w:r>
      <w:r>
        <w:rPr>
          <w:color w:val="211F1F"/>
          <w:sz w:val="24"/>
        </w:rPr>
        <w:t>may</w:t>
      </w:r>
      <w:r>
        <w:rPr>
          <w:color w:val="211F1F"/>
          <w:spacing w:val="-10"/>
          <w:sz w:val="24"/>
        </w:rPr>
        <w:t xml:space="preserve"> </w:t>
      </w:r>
      <w:r>
        <w:rPr>
          <w:color w:val="211F1F"/>
          <w:sz w:val="24"/>
        </w:rPr>
        <w:t>be.</w:t>
      </w:r>
    </w:p>
    <w:p>
      <w:pPr>
        <w:pStyle w:val="7"/>
        <w:spacing w:before="9"/>
        <w:rPr>
          <w:sz w:val="20"/>
        </w:rPr>
      </w:pPr>
    </w:p>
    <w:p>
      <w:pPr>
        <w:pStyle w:val="17"/>
        <w:numPr>
          <w:ilvl w:val="2"/>
          <w:numId w:val="3"/>
        </w:numPr>
        <w:tabs>
          <w:tab w:val="left" w:pos="1042"/>
        </w:tabs>
        <w:spacing w:line="230" w:lineRule="auto"/>
        <w:ind w:left="1048" w:right="544" w:hanging="582"/>
        <w:jc w:val="both"/>
        <w:rPr>
          <w:color w:val="211F1F"/>
          <w:sz w:val="24"/>
        </w:rPr>
      </w:pPr>
      <w:r>
        <w:rPr>
          <w:color w:val="211F1F"/>
          <w:sz w:val="24"/>
        </w:rPr>
        <w:t xml:space="preserve">If the Procuring Entity determines that the Tender Price is abnormally too high because </w:t>
      </w:r>
      <w:r>
        <w:rPr>
          <w:color w:val="211F1F"/>
          <w:sz w:val="24"/>
          <w:u w:val="single" w:color="211F1F"/>
        </w:rPr>
        <w:t>genuine</w:t>
      </w:r>
      <w:r>
        <w:rPr>
          <w:color w:val="211F1F"/>
          <w:spacing w:val="1"/>
          <w:sz w:val="24"/>
        </w:rPr>
        <w:t xml:space="preserve"> </w:t>
      </w:r>
      <w:r>
        <w:rPr>
          <w:color w:val="211F1F"/>
          <w:sz w:val="24"/>
          <w:u w:val="single" w:color="211F1F"/>
        </w:rPr>
        <w:t>competition</w:t>
      </w:r>
      <w:r>
        <w:rPr>
          <w:color w:val="211F1F"/>
          <w:spacing w:val="1"/>
          <w:sz w:val="24"/>
          <w:u w:val="single" w:color="211F1F"/>
        </w:rPr>
        <w:t xml:space="preserve"> </w:t>
      </w:r>
      <w:r>
        <w:rPr>
          <w:color w:val="211F1F"/>
          <w:sz w:val="24"/>
          <w:u w:val="single" w:color="211F1F"/>
        </w:rPr>
        <w:t>between</w:t>
      </w:r>
      <w:r>
        <w:rPr>
          <w:color w:val="211F1F"/>
          <w:spacing w:val="1"/>
          <w:sz w:val="24"/>
          <w:u w:val="single" w:color="211F1F"/>
        </w:rPr>
        <w:t xml:space="preserve"> </w:t>
      </w:r>
      <w:r>
        <w:rPr>
          <w:color w:val="211F1F"/>
          <w:sz w:val="24"/>
          <w:u w:val="single" w:color="211F1F"/>
        </w:rPr>
        <w:t>tenderers</w:t>
      </w:r>
      <w:r>
        <w:rPr>
          <w:color w:val="211F1F"/>
          <w:spacing w:val="1"/>
          <w:sz w:val="24"/>
          <w:u w:val="single" w:color="211F1F"/>
        </w:rPr>
        <w:t xml:space="preserve"> </w:t>
      </w:r>
      <w:r>
        <w:rPr>
          <w:color w:val="211F1F"/>
          <w:sz w:val="24"/>
          <w:u w:val="single" w:color="211F1F"/>
        </w:rPr>
        <w:t>is</w:t>
      </w:r>
      <w:r>
        <w:rPr>
          <w:color w:val="211F1F"/>
          <w:spacing w:val="1"/>
          <w:sz w:val="24"/>
          <w:u w:val="single" w:color="211F1F"/>
        </w:rPr>
        <w:t xml:space="preserve"> </w:t>
      </w:r>
      <w:r>
        <w:rPr>
          <w:color w:val="211F1F"/>
          <w:sz w:val="24"/>
          <w:u w:val="single" w:color="211F1F"/>
        </w:rPr>
        <w:t>compromised</w:t>
      </w:r>
      <w:r>
        <w:rPr>
          <w:color w:val="211F1F"/>
          <w:spacing w:val="1"/>
          <w:sz w:val="24"/>
        </w:rPr>
        <w:t xml:space="preserve"> </w:t>
      </w:r>
      <w:r>
        <w:rPr>
          <w:color w:val="211F1F"/>
          <w:sz w:val="24"/>
        </w:rPr>
        <w:t>(</w:t>
      </w:r>
      <w:r>
        <w:rPr>
          <w:i/>
          <w:color w:val="211F1F"/>
          <w:sz w:val="24"/>
        </w:rPr>
        <w:t>often</w:t>
      </w:r>
      <w:r>
        <w:rPr>
          <w:i/>
          <w:color w:val="211F1F"/>
          <w:spacing w:val="1"/>
          <w:sz w:val="24"/>
        </w:rPr>
        <w:t xml:space="preserve"> </w:t>
      </w:r>
      <w:r>
        <w:rPr>
          <w:i/>
          <w:color w:val="211F1F"/>
          <w:sz w:val="24"/>
        </w:rPr>
        <w:t>due</w:t>
      </w:r>
      <w:r>
        <w:rPr>
          <w:i/>
          <w:color w:val="211F1F"/>
          <w:spacing w:val="1"/>
          <w:sz w:val="24"/>
        </w:rPr>
        <w:t xml:space="preserve"> </w:t>
      </w:r>
      <w:r>
        <w:rPr>
          <w:i/>
          <w:color w:val="211F1F"/>
          <w:sz w:val="24"/>
        </w:rPr>
        <w:t>to</w:t>
      </w:r>
      <w:r>
        <w:rPr>
          <w:i/>
          <w:color w:val="211F1F"/>
          <w:spacing w:val="1"/>
          <w:sz w:val="24"/>
        </w:rPr>
        <w:t xml:space="preserve"> </w:t>
      </w:r>
      <w:r>
        <w:rPr>
          <w:i/>
          <w:color w:val="211F1F"/>
          <w:sz w:val="24"/>
        </w:rPr>
        <w:t>collusion,</w:t>
      </w:r>
      <w:r>
        <w:rPr>
          <w:i/>
          <w:color w:val="211F1F"/>
          <w:spacing w:val="1"/>
          <w:sz w:val="24"/>
        </w:rPr>
        <w:t xml:space="preserve"> </w:t>
      </w:r>
      <w:r>
        <w:rPr>
          <w:i/>
          <w:color w:val="211F1F"/>
          <w:sz w:val="24"/>
        </w:rPr>
        <w:t>corruption</w:t>
      </w:r>
      <w:r>
        <w:rPr>
          <w:i/>
          <w:color w:val="211F1F"/>
          <w:spacing w:val="1"/>
          <w:sz w:val="24"/>
        </w:rPr>
        <w:t xml:space="preserve"> </w:t>
      </w:r>
      <w:r>
        <w:rPr>
          <w:i/>
          <w:color w:val="211F1F"/>
          <w:sz w:val="24"/>
        </w:rPr>
        <w:t>or</w:t>
      </w:r>
      <w:r>
        <w:rPr>
          <w:i/>
          <w:color w:val="211F1F"/>
          <w:spacing w:val="1"/>
          <w:sz w:val="24"/>
        </w:rPr>
        <w:t xml:space="preserve"> </w:t>
      </w:r>
      <w:r>
        <w:rPr>
          <w:i/>
          <w:color w:val="211F1F"/>
          <w:sz w:val="24"/>
        </w:rPr>
        <w:t>other</w:t>
      </w:r>
      <w:r>
        <w:rPr>
          <w:i/>
          <w:color w:val="211F1F"/>
          <w:spacing w:val="1"/>
          <w:sz w:val="24"/>
        </w:rPr>
        <w:t xml:space="preserve"> </w:t>
      </w:r>
      <w:r>
        <w:rPr>
          <w:i/>
          <w:color w:val="211F1F"/>
          <w:sz w:val="24"/>
        </w:rPr>
        <w:t>manipulations</w:t>
      </w:r>
      <w:r>
        <w:rPr>
          <w:color w:val="211F1F"/>
          <w:sz w:val="24"/>
        </w:rPr>
        <w:t>), the Procuring Entity shall reject all Tenders and shall institute or cause competent</w:t>
      </w:r>
      <w:r>
        <w:rPr>
          <w:color w:val="211F1F"/>
          <w:spacing w:val="1"/>
          <w:sz w:val="24"/>
        </w:rPr>
        <w:t xml:space="preserve"> </w:t>
      </w:r>
      <w:r>
        <w:rPr>
          <w:color w:val="211F1F"/>
          <w:sz w:val="24"/>
        </w:rPr>
        <w:t>Government</w:t>
      </w:r>
      <w:r>
        <w:rPr>
          <w:color w:val="211F1F"/>
          <w:spacing w:val="1"/>
          <w:sz w:val="24"/>
        </w:rPr>
        <w:t xml:space="preserve"> </w:t>
      </w:r>
      <w:r>
        <w:rPr>
          <w:color w:val="211F1F"/>
          <w:sz w:val="24"/>
        </w:rPr>
        <w:t>Agencies</w:t>
      </w:r>
      <w:r>
        <w:rPr>
          <w:color w:val="211F1F"/>
          <w:spacing w:val="1"/>
          <w:sz w:val="24"/>
        </w:rPr>
        <w:t xml:space="preserve"> </w:t>
      </w:r>
      <w:r>
        <w:rPr>
          <w:color w:val="211F1F"/>
          <w:sz w:val="24"/>
        </w:rPr>
        <w:t>to</w:t>
      </w:r>
      <w:r>
        <w:rPr>
          <w:color w:val="211F1F"/>
          <w:spacing w:val="1"/>
          <w:sz w:val="24"/>
        </w:rPr>
        <w:t xml:space="preserve"> </w:t>
      </w:r>
      <w:r>
        <w:rPr>
          <w:color w:val="211F1F"/>
          <w:sz w:val="24"/>
        </w:rPr>
        <w:t>institute</w:t>
      </w:r>
      <w:r>
        <w:rPr>
          <w:color w:val="211F1F"/>
          <w:spacing w:val="1"/>
          <w:sz w:val="24"/>
        </w:rPr>
        <w:t xml:space="preserve"> </w:t>
      </w:r>
      <w:r>
        <w:rPr>
          <w:color w:val="211F1F"/>
          <w:sz w:val="24"/>
        </w:rPr>
        <w:t>an</w:t>
      </w:r>
      <w:r>
        <w:rPr>
          <w:color w:val="211F1F"/>
          <w:spacing w:val="1"/>
          <w:sz w:val="24"/>
        </w:rPr>
        <w:t xml:space="preserve"> </w:t>
      </w:r>
      <w:r>
        <w:rPr>
          <w:color w:val="211F1F"/>
          <w:sz w:val="24"/>
        </w:rPr>
        <w:t>investigation</w:t>
      </w:r>
      <w:r>
        <w:rPr>
          <w:color w:val="211F1F"/>
          <w:spacing w:val="1"/>
          <w:sz w:val="24"/>
        </w:rPr>
        <w:t xml:space="preserve"> </w:t>
      </w:r>
      <w:r>
        <w:rPr>
          <w:color w:val="211F1F"/>
          <w:sz w:val="24"/>
        </w:rPr>
        <w:t>on</w:t>
      </w:r>
      <w:r>
        <w:rPr>
          <w:color w:val="211F1F"/>
          <w:spacing w:val="1"/>
          <w:sz w:val="24"/>
        </w:rPr>
        <w:t xml:space="preserve"> </w:t>
      </w:r>
      <w:r>
        <w:rPr>
          <w:color w:val="211F1F"/>
          <w:sz w:val="24"/>
        </w:rPr>
        <w:t>the</w:t>
      </w:r>
      <w:r>
        <w:rPr>
          <w:color w:val="211F1F"/>
          <w:spacing w:val="1"/>
          <w:sz w:val="24"/>
        </w:rPr>
        <w:t xml:space="preserve"> </w:t>
      </w:r>
      <w:r>
        <w:rPr>
          <w:color w:val="211F1F"/>
          <w:sz w:val="24"/>
        </w:rPr>
        <w:t>cause</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1"/>
          <w:sz w:val="24"/>
        </w:rPr>
        <w:t xml:space="preserve"> </w:t>
      </w:r>
      <w:r>
        <w:rPr>
          <w:color w:val="211F1F"/>
          <w:sz w:val="24"/>
        </w:rPr>
        <w:t>compromise,</w:t>
      </w:r>
      <w:r>
        <w:rPr>
          <w:color w:val="211F1F"/>
          <w:spacing w:val="1"/>
          <w:sz w:val="24"/>
        </w:rPr>
        <w:t xml:space="preserve"> </w:t>
      </w:r>
      <w:r>
        <w:rPr>
          <w:color w:val="211F1F"/>
          <w:sz w:val="24"/>
        </w:rPr>
        <w:t>before</w:t>
      </w:r>
      <w:r>
        <w:rPr>
          <w:color w:val="211F1F"/>
          <w:spacing w:val="1"/>
          <w:sz w:val="24"/>
        </w:rPr>
        <w:t xml:space="preserve"> </w:t>
      </w:r>
      <w:r>
        <w:rPr>
          <w:color w:val="211F1F"/>
          <w:sz w:val="24"/>
        </w:rPr>
        <w:t>retendering.</w:t>
      </w:r>
    </w:p>
    <w:p>
      <w:pPr>
        <w:pStyle w:val="7"/>
        <w:spacing w:before="4"/>
        <w:rPr>
          <w:sz w:val="21"/>
        </w:rPr>
      </w:pPr>
    </w:p>
    <w:p>
      <w:pPr>
        <w:pStyle w:val="3"/>
        <w:numPr>
          <w:ilvl w:val="1"/>
          <w:numId w:val="3"/>
        </w:numPr>
        <w:tabs>
          <w:tab w:val="left" w:pos="1036"/>
          <w:tab w:val="left" w:pos="1037"/>
        </w:tabs>
        <w:ind w:left="1036" w:hanging="573"/>
      </w:pPr>
      <w:bookmarkStart w:id="44" w:name="_Toc1890"/>
      <w:r>
        <w:rPr>
          <w:color w:val="211F1F"/>
        </w:rPr>
        <w:t>Unbalanced</w:t>
      </w:r>
      <w:r>
        <w:rPr>
          <w:color w:val="211F1F"/>
          <w:spacing w:val="-9"/>
        </w:rPr>
        <w:t xml:space="preserve"> </w:t>
      </w:r>
      <w:r>
        <w:rPr>
          <w:color w:val="211F1F"/>
        </w:rPr>
        <w:t>and/or</w:t>
      </w:r>
      <w:r>
        <w:rPr>
          <w:color w:val="211F1F"/>
          <w:spacing w:val="-10"/>
        </w:rPr>
        <w:t xml:space="preserve"> </w:t>
      </w:r>
      <w:r>
        <w:rPr>
          <w:color w:val="211F1F"/>
        </w:rPr>
        <w:t>Front-Loaded</w:t>
      </w:r>
      <w:r>
        <w:rPr>
          <w:color w:val="211F1F"/>
          <w:spacing w:val="-7"/>
        </w:rPr>
        <w:t xml:space="preserve"> </w:t>
      </w:r>
      <w:r>
        <w:rPr>
          <w:color w:val="211F1F"/>
        </w:rPr>
        <w:t>Tenders</w:t>
      </w:r>
      <w:bookmarkEnd w:id="44"/>
    </w:p>
    <w:p>
      <w:pPr>
        <w:pStyle w:val="17"/>
        <w:numPr>
          <w:ilvl w:val="2"/>
          <w:numId w:val="3"/>
        </w:numPr>
        <w:tabs>
          <w:tab w:val="left" w:pos="1039"/>
        </w:tabs>
        <w:spacing w:before="232" w:line="230" w:lineRule="auto"/>
        <w:ind w:left="1048" w:right="549" w:hanging="584"/>
        <w:jc w:val="both"/>
        <w:rPr>
          <w:color w:val="211F1F"/>
          <w:sz w:val="24"/>
        </w:rPr>
      </w:pPr>
      <w:r>
        <w:rPr>
          <w:color w:val="211F1F"/>
          <w:sz w:val="24"/>
        </w:rPr>
        <w:t>If in the Procuring Entity's opinion, the Tender that is evaluated as the lowest evaluated price is</w:t>
      </w:r>
      <w:r>
        <w:rPr>
          <w:color w:val="211F1F"/>
          <w:spacing w:val="1"/>
          <w:sz w:val="24"/>
        </w:rPr>
        <w:t xml:space="preserve"> </w:t>
      </w:r>
      <w:r>
        <w:rPr>
          <w:color w:val="211F1F"/>
          <w:sz w:val="24"/>
        </w:rPr>
        <w:t>seriously unbalanced and/or front loaded, the Procuring Entity may require the Tenderer to provide</w:t>
      </w:r>
      <w:r>
        <w:rPr>
          <w:color w:val="211F1F"/>
          <w:spacing w:val="1"/>
          <w:sz w:val="24"/>
        </w:rPr>
        <w:t xml:space="preserve"> </w:t>
      </w:r>
      <w:r>
        <w:rPr>
          <w:color w:val="211F1F"/>
          <w:sz w:val="24"/>
        </w:rPr>
        <w:t>written</w:t>
      </w:r>
      <w:r>
        <w:rPr>
          <w:color w:val="211F1F"/>
          <w:spacing w:val="1"/>
          <w:sz w:val="24"/>
        </w:rPr>
        <w:t xml:space="preserve"> </w:t>
      </w:r>
      <w:r>
        <w:rPr>
          <w:color w:val="211F1F"/>
          <w:sz w:val="24"/>
        </w:rPr>
        <w:t>clariﬁcations.</w:t>
      </w:r>
      <w:r>
        <w:rPr>
          <w:color w:val="211F1F"/>
          <w:spacing w:val="1"/>
          <w:sz w:val="24"/>
        </w:rPr>
        <w:t xml:space="preserve"> </w:t>
      </w:r>
      <w:r>
        <w:rPr>
          <w:color w:val="211F1F"/>
          <w:sz w:val="24"/>
        </w:rPr>
        <w:t>Clariﬁcations</w:t>
      </w:r>
      <w:r>
        <w:rPr>
          <w:color w:val="211F1F"/>
          <w:spacing w:val="1"/>
          <w:sz w:val="24"/>
        </w:rPr>
        <w:t xml:space="preserve"> </w:t>
      </w:r>
      <w:r>
        <w:rPr>
          <w:color w:val="211F1F"/>
          <w:sz w:val="24"/>
        </w:rPr>
        <w:t>may</w:t>
      </w:r>
      <w:r>
        <w:rPr>
          <w:color w:val="211F1F"/>
          <w:spacing w:val="1"/>
          <w:sz w:val="24"/>
        </w:rPr>
        <w:t xml:space="preserve"> </w:t>
      </w:r>
      <w:r>
        <w:rPr>
          <w:color w:val="211F1F"/>
          <w:sz w:val="24"/>
        </w:rPr>
        <w:t>include</w:t>
      </w:r>
      <w:r>
        <w:rPr>
          <w:color w:val="211F1F"/>
          <w:spacing w:val="1"/>
          <w:sz w:val="24"/>
        </w:rPr>
        <w:t xml:space="preserve"> </w:t>
      </w:r>
      <w:r>
        <w:rPr>
          <w:color w:val="211F1F"/>
          <w:sz w:val="24"/>
        </w:rPr>
        <w:t>detailed</w:t>
      </w:r>
      <w:r>
        <w:rPr>
          <w:color w:val="211F1F"/>
          <w:spacing w:val="1"/>
          <w:sz w:val="24"/>
        </w:rPr>
        <w:t xml:space="preserve"> </w:t>
      </w:r>
      <w:r>
        <w:rPr>
          <w:color w:val="211F1F"/>
          <w:sz w:val="24"/>
        </w:rPr>
        <w:t>price</w:t>
      </w:r>
      <w:r>
        <w:rPr>
          <w:color w:val="211F1F"/>
          <w:spacing w:val="1"/>
          <w:sz w:val="24"/>
        </w:rPr>
        <w:t xml:space="preserve"> </w:t>
      </w:r>
      <w:r>
        <w:rPr>
          <w:color w:val="211F1F"/>
          <w:sz w:val="24"/>
        </w:rPr>
        <w:t>analyses</w:t>
      </w:r>
      <w:r>
        <w:rPr>
          <w:color w:val="211F1F"/>
          <w:spacing w:val="1"/>
          <w:sz w:val="24"/>
        </w:rPr>
        <w:t xml:space="preserve"> </w:t>
      </w:r>
      <w:r>
        <w:rPr>
          <w:color w:val="211F1F"/>
          <w:sz w:val="24"/>
        </w:rPr>
        <w:t>to</w:t>
      </w:r>
      <w:r>
        <w:rPr>
          <w:color w:val="211F1F"/>
          <w:spacing w:val="1"/>
          <w:sz w:val="24"/>
        </w:rPr>
        <w:t xml:space="preserve"> </w:t>
      </w:r>
      <w:r>
        <w:rPr>
          <w:color w:val="211F1F"/>
          <w:sz w:val="24"/>
        </w:rPr>
        <w:t>demonstrate</w:t>
      </w:r>
      <w:r>
        <w:rPr>
          <w:color w:val="211F1F"/>
          <w:spacing w:val="1"/>
          <w:sz w:val="24"/>
        </w:rPr>
        <w:t xml:space="preserve"> </w:t>
      </w:r>
      <w:r>
        <w:rPr>
          <w:color w:val="211F1F"/>
          <w:sz w:val="24"/>
        </w:rPr>
        <w:t>the</w:t>
      </w:r>
      <w:r>
        <w:rPr>
          <w:color w:val="211F1F"/>
          <w:spacing w:val="1"/>
          <w:sz w:val="24"/>
        </w:rPr>
        <w:t xml:space="preserve"> </w:t>
      </w:r>
      <w:r>
        <w:rPr>
          <w:color w:val="211F1F"/>
          <w:sz w:val="24"/>
        </w:rPr>
        <w:t>consistency of the tender prices with the scope of works, proposed methodology, schedule and any</w:t>
      </w:r>
      <w:r>
        <w:rPr>
          <w:color w:val="211F1F"/>
          <w:spacing w:val="1"/>
          <w:sz w:val="24"/>
        </w:rPr>
        <w:t xml:space="preserve"> </w:t>
      </w:r>
      <w:r>
        <w:rPr>
          <w:color w:val="211F1F"/>
          <w:sz w:val="24"/>
        </w:rPr>
        <w:t>other</w:t>
      </w:r>
      <w:r>
        <w:rPr>
          <w:color w:val="211F1F"/>
          <w:spacing w:val="-5"/>
          <w:sz w:val="24"/>
        </w:rPr>
        <w:t xml:space="preserve"> </w:t>
      </w:r>
      <w:r>
        <w:rPr>
          <w:color w:val="211F1F"/>
          <w:sz w:val="24"/>
        </w:rPr>
        <w:t>requirements of the</w:t>
      </w:r>
      <w:r>
        <w:rPr>
          <w:color w:val="211F1F"/>
          <w:spacing w:val="5"/>
          <w:sz w:val="24"/>
        </w:rPr>
        <w:t xml:space="preserve"> </w:t>
      </w:r>
      <w:r>
        <w:rPr>
          <w:color w:val="211F1F"/>
          <w:sz w:val="24"/>
        </w:rPr>
        <w:t>Tender</w:t>
      </w:r>
      <w:r>
        <w:rPr>
          <w:color w:val="211F1F"/>
          <w:spacing w:val="-8"/>
          <w:sz w:val="24"/>
        </w:rPr>
        <w:t xml:space="preserve"> </w:t>
      </w:r>
      <w:r>
        <w:rPr>
          <w:color w:val="211F1F"/>
          <w:sz w:val="24"/>
        </w:rPr>
        <w:t>document.</w:t>
      </w:r>
    </w:p>
    <w:p>
      <w:pPr>
        <w:pStyle w:val="17"/>
        <w:numPr>
          <w:ilvl w:val="2"/>
          <w:numId w:val="3"/>
        </w:numPr>
        <w:tabs>
          <w:tab w:val="left" w:pos="1037"/>
        </w:tabs>
        <w:spacing w:before="116" w:line="232" w:lineRule="auto"/>
        <w:ind w:left="1036" w:right="880" w:hanging="572"/>
        <w:jc w:val="both"/>
        <w:rPr>
          <w:color w:val="211F1F"/>
          <w:sz w:val="24"/>
        </w:rPr>
      </w:pPr>
      <w:r>
        <w:rPr>
          <w:color w:val="211F1F"/>
          <w:sz w:val="24"/>
        </w:rPr>
        <w:t>After</w:t>
      </w:r>
      <w:r>
        <w:rPr>
          <w:color w:val="211F1F"/>
          <w:spacing w:val="-5"/>
          <w:sz w:val="24"/>
        </w:rPr>
        <w:t xml:space="preserve"> </w:t>
      </w:r>
      <w:r>
        <w:rPr>
          <w:color w:val="211F1F"/>
          <w:sz w:val="24"/>
        </w:rPr>
        <w:t>the</w:t>
      </w:r>
      <w:r>
        <w:rPr>
          <w:color w:val="211F1F"/>
          <w:spacing w:val="-1"/>
          <w:sz w:val="24"/>
        </w:rPr>
        <w:t xml:space="preserve"> </w:t>
      </w:r>
      <w:r>
        <w:rPr>
          <w:color w:val="211F1F"/>
          <w:sz w:val="24"/>
        </w:rPr>
        <w:t>evaluation</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2"/>
          <w:sz w:val="24"/>
        </w:rPr>
        <w:t xml:space="preserve"> </w:t>
      </w:r>
      <w:r>
        <w:rPr>
          <w:color w:val="211F1F"/>
          <w:sz w:val="24"/>
        </w:rPr>
        <w:t>information and</w:t>
      </w:r>
      <w:r>
        <w:rPr>
          <w:color w:val="211F1F"/>
          <w:spacing w:val="-1"/>
          <w:sz w:val="24"/>
        </w:rPr>
        <w:t xml:space="preserve"> </w:t>
      </w:r>
      <w:r>
        <w:rPr>
          <w:color w:val="211F1F"/>
          <w:sz w:val="24"/>
        </w:rPr>
        <w:t>detailed price</w:t>
      </w:r>
      <w:r>
        <w:rPr>
          <w:color w:val="211F1F"/>
          <w:spacing w:val="-1"/>
          <w:sz w:val="24"/>
        </w:rPr>
        <w:t xml:space="preserve"> </w:t>
      </w:r>
      <w:r>
        <w:rPr>
          <w:color w:val="211F1F"/>
          <w:sz w:val="24"/>
        </w:rPr>
        <w:t>analyses</w:t>
      </w:r>
      <w:r>
        <w:rPr>
          <w:color w:val="211F1F"/>
          <w:spacing w:val="-1"/>
          <w:sz w:val="24"/>
        </w:rPr>
        <w:t xml:space="preserve"> </w:t>
      </w:r>
      <w:r>
        <w:rPr>
          <w:color w:val="211F1F"/>
          <w:sz w:val="24"/>
        </w:rPr>
        <w:t>presented</w:t>
      </w:r>
      <w:r>
        <w:rPr>
          <w:color w:val="211F1F"/>
          <w:spacing w:val="1"/>
          <w:sz w:val="24"/>
        </w:rPr>
        <w:t xml:space="preserve"> </w:t>
      </w:r>
      <w:r>
        <w:rPr>
          <w:color w:val="211F1F"/>
          <w:sz w:val="24"/>
        </w:rPr>
        <w:t>by</w:t>
      </w:r>
      <w:r>
        <w:rPr>
          <w:color w:val="211F1F"/>
          <w:spacing w:val="-13"/>
          <w:sz w:val="24"/>
        </w:rPr>
        <w:t xml:space="preserve"> </w:t>
      </w:r>
      <w:r>
        <w:rPr>
          <w:color w:val="211F1F"/>
          <w:sz w:val="24"/>
        </w:rPr>
        <w:t>the</w:t>
      </w:r>
      <w:r>
        <w:rPr>
          <w:color w:val="211F1F"/>
          <w:spacing w:val="1"/>
          <w:sz w:val="24"/>
        </w:rPr>
        <w:t xml:space="preserve"> </w:t>
      </w:r>
      <w:r>
        <w:rPr>
          <w:color w:val="211F1F"/>
          <w:sz w:val="24"/>
        </w:rPr>
        <w:t>Tenderer,</w:t>
      </w:r>
      <w:r>
        <w:rPr>
          <w:color w:val="211F1F"/>
          <w:spacing w:val="-6"/>
          <w:sz w:val="24"/>
        </w:rPr>
        <w:t xml:space="preserve"> </w:t>
      </w:r>
      <w:r>
        <w:rPr>
          <w:color w:val="211F1F"/>
          <w:sz w:val="24"/>
        </w:rPr>
        <w:t>the</w:t>
      </w:r>
      <w:r>
        <w:rPr>
          <w:color w:val="211F1F"/>
          <w:spacing w:val="-57"/>
          <w:sz w:val="24"/>
        </w:rPr>
        <w:t xml:space="preserve"> </w:t>
      </w:r>
      <w:r>
        <w:rPr>
          <w:color w:val="211F1F"/>
          <w:sz w:val="24"/>
        </w:rPr>
        <w:t>Procuring</w:t>
      </w:r>
      <w:r>
        <w:rPr>
          <w:color w:val="211F1F"/>
          <w:spacing w:val="-3"/>
          <w:sz w:val="24"/>
        </w:rPr>
        <w:t xml:space="preserve"> </w:t>
      </w:r>
      <w:r>
        <w:rPr>
          <w:color w:val="211F1F"/>
          <w:sz w:val="24"/>
        </w:rPr>
        <w:t>Entity</w:t>
      </w:r>
      <w:r>
        <w:rPr>
          <w:color w:val="211F1F"/>
          <w:spacing w:val="-10"/>
          <w:sz w:val="24"/>
        </w:rPr>
        <w:t xml:space="preserve"> </w:t>
      </w:r>
      <w:r>
        <w:rPr>
          <w:color w:val="211F1F"/>
          <w:sz w:val="24"/>
        </w:rPr>
        <w:t>may</w:t>
      </w:r>
      <w:r>
        <w:rPr>
          <w:color w:val="211F1F"/>
          <w:spacing w:val="-9"/>
          <w:sz w:val="24"/>
        </w:rPr>
        <w:t xml:space="preserve"> </w:t>
      </w:r>
      <w:r>
        <w:rPr>
          <w:color w:val="211F1F"/>
          <w:sz w:val="24"/>
        </w:rPr>
        <w:t>as</w:t>
      </w:r>
      <w:r>
        <w:rPr>
          <w:color w:val="211F1F"/>
          <w:spacing w:val="5"/>
          <w:sz w:val="24"/>
        </w:rPr>
        <w:t xml:space="preserve"> </w:t>
      </w:r>
      <w:r>
        <w:rPr>
          <w:color w:val="211F1F"/>
          <w:sz w:val="24"/>
        </w:rPr>
        <w:t>appropriate:</w:t>
      </w:r>
    </w:p>
    <w:p>
      <w:pPr>
        <w:pStyle w:val="17"/>
        <w:numPr>
          <w:ilvl w:val="3"/>
          <w:numId w:val="3"/>
        </w:numPr>
        <w:tabs>
          <w:tab w:val="left" w:pos="1510"/>
        </w:tabs>
        <w:spacing w:before="36"/>
        <w:ind w:left="1509" w:hanging="476"/>
        <w:jc w:val="both"/>
        <w:rPr>
          <w:sz w:val="24"/>
        </w:rPr>
      </w:pPr>
      <w:r>
        <w:rPr>
          <w:color w:val="211F1F"/>
          <w:sz w:val="24"/>
        </w:rPr>
        <w:t>accept</w:t>
      </w:r>
      <w:r>
        <w:rPr>
          <w:color w:val="211F1F"/>
          <w:spacing w:val="-8"/>
          <w:sz w:val="24"/>
        </w:rPr>
        <w:t xml:space="preserve"> </w:t>
      </w:r>
      <w:r>
        <w:rPr>
          <w:color w:val="211F1F"/>
          <w:sz w:val="24"/>
        </w:rPr>
        <w:t>the</w:t>
      </w:r>
      <w:r>
        <w:rPr>
          <w:color w:val="211F1F"/>
          <w:spacing w:val="-7"/>
          <w:sz w:val="24"/>
        </w:rPr>
        <w:t xml:space="preserve"> </w:t>
      </w:r>
      <w:r>
        <w:rPr>
          <w:color w:val="211F1F"/>
          <w:sz w:val="24"/>
        </w:rPr>
        <w:t>Tender;</w:t>
      </w:r>
      <w:r>
        <w:rPr>
          <w:color w:val="211F1F"/>
          <w:spacing w:val="-9"/>
          <w:sz w:val="24"/>
        </w:rPr>
        <w:t xml:space="preserve"> </w:t>
      </w:r>
      <w:r>
        <w:rPr>
          <w:color w:val="211F1F"/>
          <w:sz w:val="24"/>
        </w:rPr>
        <w:t>or</w:t>
      </w:r>
    </w:p>
    <w:p>
      <w:pPr>
        <w:pStyle w:val="17"/>
        <w:numPr>
          <w:ilvl w:val="3"/>
          <w:numId w:val="3"/>
        </w:numPr>
        <w:tabs>
          <w:tab w:val="left" w:pos="1510"/>
        </w:tabs>
        <w:spacing w:before="50" w:line="230" w:lineRule="auto"/>
        <w:ind w:left="1514" w:right="961" w:hanging="478"/>
        <w:jc w:val="both"/>
        <w:rPr>
          <w:sz w:val="24"/>
        </w:rPr>
      </w:pPr>
      <w:r>
        <w:rPr>
          <w:color w:val="211F1F"/>
          <w:sz w:val="24"/>
        </w:rPr>
        <w:t>require that the total amount of the Performance Security be increased at the expense of the</w:t>
      </w:r>
      <w:r>
        <w:rPr>
          <w:color w:val="211F1F"/>
          <w:spacing w:val="-57"/>
          <w:sz w:val="24"/>
        </w:rPr>
        <w:t xml:space="preserve"> </w:t>
      </w:r>
      <w:r>
        <w:rPr>
          <w:color w:val="211F1F"/>
          <w:sz w:val="24"/>
        </w:rPr>
        <w:t>Tenderer</w:t>
      </w:r>
      <w:r>
        <w:rPr>
          <w:color w:val="211F1F"/>
          <w:spacing w:val="-2"/>
          <w:sz w:val="24"/>
        </w:rPr>
        <w:t xml:space="preserve"> </w:t>
      </w:r>
      <w:r>
        <w:rPr>
          <w:color w:val="211F1F"/>
          <w:sz w:val="24"/>
        </w:rPr>
        <w:t>to a</w:t>
      </w:r>
      <w:r>
        <w:rPr>
          <w:color w:val="211F1F"/>
          <w:spacing w:val="-3"/>
          <w:sz w:val="24"/>
        </w:rPr>
        <w:t xml:space="preserve"> </w:t>
      </w:r>
      <w:r>
        <w:rPr>
          <w:color w:val="211F1F"/>
          <w:sz w:val="24"/>
        </w:rPr>
        <w:t>level not exceeding</w:t>
      </w:r>
      <w:r>
        <w:rPr>
          <w:color w:val="211F1F"/>
          <w:spacing w:val="-2"/>
          <w:sz w:val="24"/>
        </w:rPr>
        <w:t xml:space="preserve"> </w:t>
      </w:r>
      <w:r>
        <w:rPr>
          <w:color w:val="211F1F"/>
          <w:sz w:val="24"/>
        </w:rPr>
        <w:t>a</w:t>
      </w:r>
      <w:r>
        <w:rPr>
          <w:color w:val="211F1F"/>
          <w:spacing w:val="-1"/>
          <w:sz w:val="24"/>
        </w:rPr>
        <w:t xml:space="preserve"> </w:t>
      </w:r>
      <w:r>
        <w:rPr>
          <w:color w:val="211F1F"/>
          <w:sz w:val="24"/>
        </w:rPr>
        <w:t>10%</w:t>
      </w:r>
      <w:r>
        <w:rPr>
          <w:color w:val="211F1F"/>
          <w:spacing w:val="-1"/>
          <w:sz w:val="24"/>
        </w:rPr>
        <w:t xml:space="preserve"> </w:t>
      </w:r>
      <w:r>
        <w:rPr>
          <w:color w:val="211F1F"/>
          <w:sz w:val="24"/>
        </w:rPr>
        <w:t>of the</w:t>
      </w:r>
      <w:r>
        <w:rPr>
          <w:color w:val="211F1F"/>
          <w:spacing w:val="-4"/>
          <w:sz w:val="24"/>
        </w:rPr>
        <w:t xml:space="preserve"> </w:t>
      </w:r>
      <w:r>
        <w:rPr>
          <w:color w:val="211F1F"/>
          <w:sz w:val="24"/>
        </w:rPr>
        <w:t>Contract Price;</w:t>
      </w:r>
      <w:r>
        <w:rPr>
          <w:color w:val="211F1F"/>
          <w:spacing w:val="-1"/>
          <w:sz w:val="24"/>
        </w:rPr>
        <w:t xml:space="preserve"> </w:t>
      </w:r>
      <w:r>
        <w:rPr>
          <w:color w:val="211F1F"/>
          <w:sz w:val="24"/>
        </w:rPr>
        <w:t>or</w:t>
      </w:r>
    </w:p>
    <w:p>
      <w:pPr>
        <w:pStyle w:val="17"/>
        <w:numPr>
          <w:ilvl w:val="3"/>
          <w:numId w:val="3"/>
        </w:numPr>
        <w:tabs>
          <w:tab w:val="left" w:pos="1510"/>
        </w:tabs>
        <w:spacing w:before="49" w:line="230" w:lineRule="auto"/>
        <w:ind w:left="1514" w:right="832" w:hanging="478"/>
        <w:jc w:val="both"/>
        <w:rPr>
          <w:sz w:val="24"/>
        </w:rPr>
      </w:pPr>
      <w:r>
        <w:rPr>
          <w:color w:val="211F1F"/>
          <w:sz w:val="24"/>
        </w:rPr>
        <w:t>agree on a payment mode that eliminates the inherent risk of the Procuring Entity paying too</w:t>
      </w:r>
      <w:r>
        <w:rPr>
          <w:color w:val="211F1F"/>
          <w:spacing w:val="-57"/>
          <w:sz w:val="24"/>
        </w:rPr>
        <w:t xml:space="preserve"> </w:t>
      </w:r>
      <w:r>
        <w:rPr>
          <w:color w:val="211F1F"/>
          <w:sz w:val="24"/>
        </w:rPr>
        <w:t>much</w:t>
      </w:r>
      <w:r>
        <w:rPr>
          <w:color w:val="211F1F"/>
          <w:spacing w:val="-2"/>
          <w:sz w:val="24"/>
        </w:rPr>
        <w:t xml:space="preserve"> </w:t>
      </w:r>
      <w:r>
        <w:rPr>
          <w:color w:val="211F1F"/>
          <w:sz w:val="24"/>
        </w:rPr>
        <w:t>for</w:t>
      </w:r>
      <w:r>
        <w:rPr>
          <w:color w:val="211F1F"/>
          <w:spacing w:val="-2"/>
          <w:sz w:val="24"/>
        </w:rPr>
        <w:t xml:space="preserve"> </w:t>
      </w:r>
      <w:r>
        <w:rPr>
          <w:color w:val="211F1F"/>
          <w:sz w:val="24"/>
        </w:rPr>
        <w:t>undelivered</w:t>
      </w:r>
      <w:r>
        <w:rPr>
          <w:color w:val="211F1F"/>
          <w:spacing w:val="2"/>
          <w:sz w:val="24"/>
        </w:rPr>
        <w:t xml:space="preserve"> </w:t>
      </w:r>
      <w:r>
        <w:rPr>
          <w:color w:val="211F1F"/>
          <w:sz w:val="24"/>
        </w:rPr>
        <w:t>works; or</w:t>
      </w:r>
    </w:p>
    <w:p>
      <w:pPr>
        <w:pStyle w:val="17"/>
        <w:numPr>
          <w:ilvl w:val="3"/>
          <w:numId w:val="3"/>
        </w:numPr>
        <w:tabs>
          <w:tab w:val="left" w:pos="1510"/>
        </w:tabs>
        <w:spacing w:before="37"/>
        <w:ind w:left="1509" w:hanging="476"/>
        <w:jc w:val="both"/>
        <w:rPr>
          <w:sz w:val="24"/>
        </w:rPr>
      </w:pPr>
      <w:r>
        <w:rPr>
          <w:color w:val="211F1F"/>
          <w:sz w:val="24"/>
        </w:rPr>
        <w:t>reject</w:t>
      </w:r>
      <w:r>
        <w:rPr>
          <w:color w:val="211F1F"/>
          <w:spacing w:val="-12"/>
          <w:sz w:val="24"/>
        </w:rPr>
        <w:t xml:space="preserve"> </w:t>
      </w:r>
      <w:r>
        <w:rPr>
          <w:color w:val="211F1F"/>
          <w:sz w:val="24"/>
        </w:rPr>
        <w:t>the</w:t>
      </w:r>
      <w:r>
        <w:rPr>
          <w:color w:val="211F1F"/>
          <w:spacing w:val="-12"/>
          <w:sz w:val="24"/>
        </w:rPr>
        <w:t xml:space="preserve"> </w:t>
      </w:r>
      <w:r>
        <w:rPr>
          <w:color w:val="211F1F"/>
          <w:sz w:val="24"/>
        </w:rPr>
        <w:t>Tender,</w:t>
      </w:r>
    </w:p>
    <w:p>
      <w:pPr>
        <w:pStyle w:val="7"/>
        <w:spacing w:before="3"/>
        <w:rPr>
          <w:sz w:val="21"/>
        </w:rPr>
      </w:pPr>
    </w:p>
    <w:p>
      <w:pPr>
        <w:pStyle w:val="3"/>
        <w:numPr>
          <w:ilvl w:val="1"/>
          <w:numId w:val="3"/>
        </w:numPr>
        <w:tabs>
          <w:tab w:val="left" w:pos="1036"/>
          <w:tab w:val="left" w:pos="1037"/>
        </w:tabs>
        <w:ind w:left="1036" w:hanging="573"/>
      </w:pPr>
      <w:bookmarkStart w:id="45" w:name="_Toc15986"/>
      <w:r>
        <w:rPr>
          <w:color w:val="211F1F"/>
        </w:rPr>
        <w:t>Qualiﬁcations</w:t>
      </w:r>
      <w:r>
        <w:rPr>
          <w:color w:val="211F1F"/>
          <w:spacing w:val="-12"/>
        </w:rPr>
        <w:t xml:space="preserve"> </w:t>
      </w:r>
      <w:r>
        <w:rPr>
          <w:color w:val="211F1F"/>
        </w:rPr>
        <w:t>of</w:t>
      </w:r>
      <w:r>
        <w:rPr>
          <w:color w:val="211F1F"/>
          <w:spacing w:val="-10"/>
        </w:rPr>
        <w:t xml:space="preserve"> </w:t>
      </w:r>
      <w:r>
        <w:rPr>
          <w:color w:val="211F1F"/>
        </w:rPr>
        <w:t>the</w:t>
      </w:r>
      <w:r>
        <w:rPr>
          <w:color w:val="211F1F"/>
          <w:spacing w:val="-11"/>
        </w:rPr>
        <w:t xml:space="preserve"> </w:t>
      </w:r>
      <w:r>
        <w:rPr>
          <w:color w:val="211F1F"/>
        </w:rPr>
        <w:t>Tenderer</w:t>
      </w:r>
      <w:bookmarkEnd w:id="45"/>
    </w:p>
    <w:p>
      <w:p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
        <w:rPr>
          <w:b/>
          <w:sz w:val="19"/>
        </w:rPr>
      </w:pPr>
    </w:p>
    <w:p>
      <w:pPr>
        <w:pStyle w:val="17"/>
        <w:numPr>
          <w:ilvl w:val="2"/>
          <w:numId w:val="3"/>
        </w:numPr>
        <w:tabs>
          <w:tab w:val="left" w:pos="1037"/>
        </w:tabs>
        <w:spacing w:before="99" w:line="230" w:lineRule="auto"/>
        <w:ind w:left="1036" w:right="549" w:hanging="572"/>
        <w:jc w:val="both"/>
        <w:rPr>
          <w:color w:val="211F1F"/>
          <w:sz w:val="24"/>
        </w:rPr>
      </w:pPr>
      <w:r>
        <w:rPr>
          <w:color w:val="211F1F"/>
          <w:sz w:val="24"/>
        </w:rPr>
        <w:t>The Procuring Entity shall determine to its satisfaction whether the eligible Tenderer that is selected</w:t>
      </w:r>
      <w:r>
        <w:rPr>
          <w:color w:val="211F1F"/>
          <w:spacing w:val="-57"/>
          <w:sz w:val="24"/>
        </w:rPr>
        <w:t xml:space="preserve"> </w:t>
      </w:r>
      <w:r>
        <w:rPr>
          <w:color w:val="211F1F"/>
          <w:sz w:val="24"/>
        </w:rPr>
        <w:t>as</w:t>
      </w:r>
      <w:r>
        <w:rPr>
          <w:color w:val="211F1F"/>
          <w:spacing w:val="1"/>
          <w:sz w:val="24"/>
        </w:rPr>
        <w:t xml:space="preserve"> </w:t>
      </w:r>
      <w:r>
        <w:rPr>
          <w:color w:val="211F1F"/>
          <w:sz w:val="24"/>
        </w:rPr>
        <w:t>having</w:t>
      </w:r>
      <w:r>
        <w:rPr>
          <w:color w:val="211F1F"/>
          <w:spacing w:val="1"/>
          <w:sz w:val="24"/>
        </w:rPr>
        <w:t xml:space="preserve"> </w:t>
      </w:r>
      <w:r>
        <w:rPr>
          <w:color w:val="211F1F"/>
          <w:sz w:val="24"/>
        </w:rPr>
        <w:t>submitted</w:t>
      </w:r>
      <w:r>
        <w:rPr>
          <w:color w:val="211F1F"/>
          <w:spacing w:val="1"/>
          <w:sz w:val="24"/>
        </w:rPr>
        <w:t xml:space="preserve"> </w:t>
      </w:r>
      <w:r>
        <w:rPr>
          <w:color w:val="211F1F"/>
          <w:sz w:val="24"/>
        </w:rPr>
        <w:t>the</w:t>
      </w:r>
      <w:r>
        <w:rPr>
          <w:color w:val="211F1F"/>
          <w:spacing w:val="1"/>
          <w:sz w:val="24"/>
        </w:rPr>
        <w:t xml:space="preserve"> </w:t>
      </w:r>
      <w:r>
        <w:rPr>
          <w:color w:val="211F1F"/>
          <w:sz w:val="24"/>
        </w:rPr>
        <w:t>lowest</w:t>
      </w:r>
      <w:r>
        <w:rPr>
          <w:color w:val="211F1F"/>
          <w:spacing w:val="1"/>
          <w:sz w:val="24"/>
        </w:rPr>
        <w:t xml:space="preserve"> </w:t>
      </w:r>
      <w:r>
        <w:rPr>
          <w:color w:val="211F1F"/>
          <w:sz w:val="24"/>
        </w:rPr>
        <w:t>evaluated</w:t>
      </w:r>
      <w:r>
        <w:rPr>
          <w:color w:val="211F1F"/>
          <w:spacing w:val="1"/>
          <w:sz w:val="24"/>
        </w:rPr>
        <w:t xml:space="preserve"> </w:t>
      </w:r>
      <w:r>
        <w:rPr>
          <w:color w:val="211F1F"/>
          <w:sz w:val="24"/>
        </w:rPr>
        <w:t>cost</w:t>
      </w:r>
      <w:r>
        <w:rPr>
          <w:color w:val="211F1F"/>
          <w:spacing w:val="1"/>
          <w:sz w:val="24"/>
        </w:rPr>
        <w:t xml:space="preserve"> </w:t>
      </w:r>
      <w:r>
        <w:rPr>
          <w:color w:val="211F1F"/>
          <w:sz w:val="24"/>
        </w:rPr>
        <w:t>and</w:t>
      </w:r>
      <w:r>
        <w:rPr>
          <w:color w:val="211F1F"/>
          <w:spacing w:val="1"/>
          <w:sz w:val="24"/>
        </w:rPr>
        <w:t xml:space="preserve"> </w:t>
      </w:r>
      <w:r>
        <w:rPr>
          <w:color w:val="211F1F"/>
          <w:sz w:val="24"/>
        </w:rPr>
        <w:t>substantially</w:t>
      </w:r>
      <w:r>
        <w:rPr>
          <w:color w:val="211F1F"/>
          <w:spacing w:val="1"/>
          <w:sz w:val="24"/>
        </w:rPr>
        <w:t xml:space="preserve"> </w:t>
      </w:r>
      <w:r>
        <w:rPr>
          <w:color w:val="211F1F"/>
          <w:sz w:val="24"/>
        </w:rPr>
        <w:t>responsive</w:t>
      </w:r>
      <w:r>
        <w:rPr>
          <w:color w:val="211F1F"/>
          <w:spacing w:val="1"/>
          <w:sz w:val="24"/>
        </w:rPr>
        <w:t xml:space="preserve"> </w:t>
      </w:r>
      <w:r>
        <w:rPr>
          <w:color w:val="211F1F"/>
          <w:sz w:val="24"/>
        </w:rPr>
        <w:t>Tender,</w:t>
      </w:r>
      <w:r>
        <w:rPr>
          <w:color w:val="211F1F"/>
          <w:spacing w:val="1"/>
          <w:sz w:val="24"/>
        </w:rPr>
        <w:t xml:space="preserve"> </w:t>
      </w:r>
      <w:r>
        <w:rPr>
          <w:color w:val="211F1F"/>
          <w:sz w:val="24"/>
        </w:rPr>
        <w:t>meets</w:t>
      </w:r>
      <w:r>
        <w:rPr>
          <w:color w:val="211F1F"/>
          <w:spacing w:val="1"/>
          <w:sz w:val="24"/>
        </w:rPr>
        <w:t xml:space="preserve"> </w:t>
      </w:r>
      <w:r>
        <w:rPr>
          <w:color w:val="211F1F"/>
          <w:sz w:val="24"/>
        </w:rPr>
        <w:t>the</w:t>
      </w:r>
      <w:r>
        <w:rPr>
          <w:color w:val="211F1F"/>
          <w:spacing w:val="-57"/>
          <w:sz w:val="24"/>
        </w:rPr>
        <w:t xml:space="preserve"> </w:t>
      </w:r>
      <w:r>
        <w:rPr>
          <w:color w:val="211F1F"/>
          <w:sz w:val="24"/>
        </w:rPr>
        <w:t>qualifying</w:t>
      </w:r>
      <w:r>
        <w:rPr>
          <w:color w:val="211F1F"/>
          <w:spacing w:val="-6"/>
          <w:sz w:val="24"/>
        </w:rPr>
        <w:t xml:space="preserve"> </w:t>
      </w:r>
      <w:r>
        <w:rPr>
          <w:color w:val="211F1F"/>
          <w:sz w:val="24"/>
        </w:rPr>
        <w:t>criteria</w:t>
      </w:r>
      <w:r>
        <w:rPr>
          <w:color w:val="211F1F"/>
          <w:spacing w:val="-4"/>
          <w:sz w:val="24"/>
        </w:rPr>
        <w:t xml:space="preserve"> </w:t>
      </w:r>
      <w:r>
        <w:rPr>
          <w:color w:val="211F1F"/>
          <w:sz w:val="24"/>
        </w:rPr>
        <w:t>speciﬁed</w:t>
      </w:r>
      <w:r>
        <w:rPr>
          <w:color w:val="211F1F"/>
          <w:spacing w:val="1"/>
          <w:sz w:val="24"/>
        </w:rPr>
        <w:t xml:space="preserve"> </w:t>
      </w:r>
      <w:r>
        <w:rPr>
          <w:color w:val="211F1F"/>
          <w:sz w:val="24"/>
        </w:rPr>
        <w:t>in</w:t>
      </w:r>
      <w:r>
        <w:rPr>
          <w:color w:val="211F1F"/>
          <w:spacing w:val="-1"/>
          <w:sz w:val="24"/>
        </w:rPr>
        <w:t xml:space="preserve"> </w:t>
      </w:r>
      <w:r>
        <w:rPr>
          <w:color w:val="211F1F"/>
          <w:sz w:val="24"/>
        </w:rPr>
        <w:t>Section</w:t>
      </w:r>
      <w:r>
        <w:rPr>
          <w:color w:val="211F1F"/>
          <w:spacing w:val="5"/>
          <w:sz w:val="24"/>
        </w:rPr>
        <w:t xml:space="preserve"> </w:t>
      </w:r>
      <w:r>
        <w:rPr>
          <w:color w:val="211F1F"/>
          <w:sz w:val="24"/>
        </w:rPr>
        <w:t>III,</w:t>
      </w:r>
      <w:r>
        <w:rPr>
          <w:color w:val="211F1F"/>
          <w:spacing w:val="-1"/>
          <w:sz w:val="24"/>
        </w:rPr>
        <w:t xml:space="preserve"> </w:t>
      </w:r>
      <w:r>
        <w:rPr>
          <w:color w:val="211F1F"/>
          <w:sz w:val="24"/>
        </w:rPr>
        <w:t>Evaluation and</w:t>
      </w:r>
      <w:r>
        <w:rPr>
          <w:color w:val="211F1F"/>
          <w:spacing w:val="-1"/>
          <w:sz w:val="24"/>
        </w:rPr>
        <w:t xml:space="preserve"> </w:t>
      </w:r>
      <w:r>
        <w:rPr>
          <w:color w:val="211F1F"/>
          <w:sz w:val="24"/>
        </w:rPr>
        <w:t>Qualiﬁcation</w:t>
      </w:r>
      <w:r>
        <w:rPr>
          <w:color w:val="211F1F"/>
          <w:spacing w:val="-1"/>
          <w:sz w:val="24"/>
        </w:rPr>
        <w:t xml:space="preserve"> </w:t>
      </w:r>
      <w:r>
        <w:rPr>
          <w:color w:val="211F1F"/>
          <w:sz w:val="24"/>
        </w:rPr>
        <w:t>Criteria.</w:t>
      </w:r>
    </w:p>
    <w:p>
      <w:pPr>
        <w:pStyle w:val="7"/>
        <w:spacing w:before="10"/>
        <w:rPr>
          <w:sz w:val="20"/>
        </w:rPr>
      </w:pPr>
    </w:p>
    <w:p>
      <w:pPr>
        <w:pStyle w:val="17"/>
        <w:numPr>
          <w:ilvl w:val="2"/>
          <w:numId w:val="3"/>
        </w:numPr>
        <w:tabs>
          <w:tab w:val="left" w:pos="1037"/>
        </w:tabs>
        <w:spacing w:line="230" w:lineRule="auto"/>
        <w:ind w:left="1036" w:right="542" w:hanging="572"/>
        <w:jc w:val="both"/>
        <w:rPr>
          <w:color w:val="211F1F"/>
          <w:sz w:val="24"/>
        </w:rPr>
      </w:pPr>
      <w:r>
        <w:rPr>
          <w:color w:val="211F1F"/>
          <w:spacing w:val="-1"/>
          <w:sz w:val="24"/>
        </w:rPr>
        <w:t>The</w:t>
      </w:r>
      <w:r>
        <w:rPr>
          <w:color w:val="211F1F"/>
          <w:spacing w:val="-11"/>
          <w:sz w:val="24"/>
        </w:rPr>
        <w:t xml:space="preserve"> </w:t>
      </w:r>
      <w:r>
        <w:rPr>
          <w:color w:val="211F1F"/>
          <w:spacing w:val="-1"/>
          <w:sz w:val="24"/>
        </w:rPr>
        <w:t>determination</w:t>
      </w:r>
      <w:r>
        <w:rPr>
          <w:color w:val="211F1F"/>
          <w:spacing w:val="-6"/>
          <w:sz w:val="24"/>
        </w:rPr>
        <w:t xml:space="preserve"> </w:t>
      </w:r>
      <w:r>
        <w:rPr>
          <w:color w:val="211F1F"/>
          <w:sz w:val="24"/>
        </w:rPr>
        <w:t>shall</w:t>
      </w:r>
      <w:r>
        <w:rPr>
          <w:color w:val="211F1F"/>
          <w:spacing w:val="-3"/>
          <w:sz w:val="24"/>
        </w:rPr>
        <w:t xml:space="preserve"> </w:t>
      </w:r>
      <w:r>
        <w:rPr>
          <w:color w:val="211F1F"/>
          <w:sz w:val="24"/>
        </w:rPr>
        <w:t>be</w:t>
      </w:r>
      <w:r>
        <w:rPr>
          <w:color w:val="211F1F"/>
          <w:spacing w:val="-8"/>
          <w:sz w:val="24"/>
        </w:rPr>
        <w:t xml:space="preserve"> </w:t>
      </w:r>
      <w:r>
        <w:rPr>
          <w:color w:val="211F1F"/>
          <w:sz w:val="24"/>
        </w:rPr>
        <w:t>based</w:t>
      </w:r>
      <w:r>
        <w:rPr>
          <w:color w:val="211F1F"/>
          <w:spacing w:val="-8"/>
          <w:sz w:val="24"/>
        </w:rPr>
        <w:t xml:space="preserve"> </w:t>
      </w:r>
      <w:r>
        <w:rPr>
          <w:color w:val="211F1F"/>
          <w:sz w:val="24"/>
        </w:rPr>
        <w:t>upon</w:t>
      </w:r>
      <w:r>
        <w:rPr>
          <w:color w:val="211F1F"/>
          <w:spacing w:val="-4"/>
          <w:sz w:val="24"/>
        </w:rPr>
        <w:t xml:space="preserve"> </w:t>
      </w:r>
      <w:r>
        <w:rPr>
          <w:color w:val="211F1F"/>
          <w:sz w:val="24"/>
        </w:rPr>
        <w:t>an</w:t>
      </w:r>
      <w:r>
        <w:rPr>
          <w:color w:val="211F1F"/>
          <w:spacing w:val="-7"/>
          <w:sz w:val="24"/>
        </w:rPr>
        <w:t xml:space="preserve"> </w:t>
      </w:r>
      <w:r>
        <w:rPr>
          <w:color w:val="211F1F"/>
          <w:sz w:val="24"/>
        </w:rPr>
        <w:t>examination</w:t>
      </w:r>
      <w:r>
        <w:rPr>
          <w:color w:val="211F1F"/>
          <w:spacing w:val="-5"/>
          <w:sz w:val="24"/>
        </w:rPr>
        <w:t xml:space="preserve"> </w:t>
      </w:r>
      <w:r>
        <w:rPr>
          <w:color w:val="211F1F"/>
          <w:sz w:val="24"/>
        </w:rPr>
        <w:t>of</w:t>
      </w:r>
      <w:r>
        <w:rPr>
          <w:color w:val="211F1F"/>
          <w:spacing w:val="-8"/>
          <w:sz w:val="24"/>
        </w:rPr>
        <w:t xml:space="preserve"> </w:t>
      </w:r>
      <w:r>
        <w:rPr>
          <w:color w:val="211F1F"/>
          <w:sz w:val="24"/>
        </w:rPr>
        <w:t>the</w:t>
      </w:r>
      <w:r>
        <w:rPr>
          <w:color w:val="211F1F"/>
          <w:spacing w:val="-7"/>
          <w:sz w:val="24"/>
        </w:rPr>
        <w:t xml:space="preserve"> </w:t>
      </w:r>
      <w:r>
        <w:rPr>
          <w:color w:val="211F1F"/>
          <w:sz w:val="24"/>
        </w:rPr>
        <w:t>documentary</w:t>
      </w:r>
      <w:r>
        <w:rPr>
          <w:color w:val="211F1F"/>
          <w:spacing w:val="-15"/>
          <w:sz w:val="24"/>
        </w:rPr>
        <w:t xml:space="preserve"> </w:t>
      </w:r>
      <w:r>
        <w:rPr>
          <w:color w:val="211F1F"/>
          <w:sz w:val="24"/>
        </w:rPr>
        <w:t>evidence</w:t>
      </w:r>
      <w:r>
        <w:rPr>
          <w:color w:val="211F1F"/>
          <w:spacing w:val="-8"/>
          <w:sz w:val="24"/>
        </w:rPr>
        <w:t xml:space="preserve"> </w:t>
      </w:r>
      <w:r>
        <w:rPr>
          <w:color w:val="211F1F"/>
          <w:sz w:val="24"/>
        </w:rPr>
        <w:t>of</w:t>
      </w:r>
      <w:r>
        <w:rPr>
          <w:color w:val="211F1F"/>
          <w:spacing w:val="-7"/>
          <w:sz w:val="24"/>
        </w:rPr>
        <w:t xml:space="preserve"> </w:t>
      </w:r>
      <w:r>
        <w:rPr>
          <w:color w:val="211F1F"/>
          <w:sz w:val="24"/>
        </w:rPr>
        <w:t>the</w:t>
      </w:r>
      <w:r>
        <w:rPr>
          <w:color w:val="211F1F"/>
          <w:spacing w:val="-5"/>
          <w:sz w:val="24"/>
        </w:rPr>
        <w:t xml:space="preserve"> </w:t>
      </w:r>
      <w:r>
        <w:rPr>
          <w:color w:val="211F1F"/>
          <w:sz w:val="24"/>
        </w:rPr>
        <w:t>Tenderer's</w:t>
      </w:r>
      <w:r>
        <w:rPr>
          <w:color w:val="211F1F"/>
          <w:spacing w:val="-58"/>
          <w:sz w:val="24"/>
        </w:rPr>
        <w:t xml:space="preserve"> </w:t>
      </w:r>
      <w:r>
        <w:rPr>
          <w:color w:val="211F1F"/>
          <w:sz w:val="24"/>
        </w:rPr>
        <w:t>qualiﬁcations submitted by the Tenderer, pursuant to ITT 17. The determination shall not take into</w:t>
      </w:r>
      <w:r>
        <w:rPr>
          <w:color w:val="211F1F"/>
          <w:spacing w:val="1"/>
          <w:sz w:val="24"/>
        </w:rPr>
        <w:t xml:space="preserve"> </w:t>
      </w:r>
      <w:r>
        <w:rPr>
          <w:color w:val="211F1F"/>
          <w:sz w:val="24"/>
        </w:rPr>
        <w:t>consideration the qualiﬁcations of other ﬁrms such as the Tenderer's subsidiaries, parent entities,</w:t>
      </w:r>
      <w:r>
        <w:rPr>
          <w:color w:val="211F1F"/>
          <w:spacing w:val="1"/>
          <w:sz w:val="24"/>
        </w:rPr>
        <w:t xml:space="preserve"> </w:t>
      </w:r>
      <w:r>
        <w:rPr>
          <w:color w:val="211F1F"/>
          <w:spacing w:val="-1"/>
          <w:sz w:val="24"/>
        </w:rPr>
        <w:t>afﬁliates,</w:t>
      </w:r>
      <w:r>
        <w:rPr>
          <w:color w:val="211F1F"/>
          <w:spacing w:val="-10"/>
          <w:sz w:val="24"/>
        </w:rPr>
        <w:t xml:space="preserve"> </w:t>
      </w:r>
      <w:r>
        <w:rPr>
          <w:color w:val="211F1F"/>
          <w:spacing w:val="-1"/>
          <w:sz w:val="24"/>
        </w:rPr>
        <w:t>subcontractors</w:t>
      </w:r>
      <w:r>
        <w:rPr>
          <w:color w:val="211F1F"/>
          <w:spacing w:val="-6"/>
          <w:sz w:val="24"/>
        </w:rPr>
        <w:t xml:space="preserve"> </w:t>
      </w:r>
      <w:r>
        <w:rPr>
          <w:color w:val="211F1F"/>
          <w:spacing w:val="-1"/>
          <w:sz w:val="24"/>
        </w:rPr>
        <w:t>(other</w:t>
      </w:r>
      <w:r>
        <w:rPr>
          <w:color w:val="211F1F"/>
          <w:spacing w:val="-10"/>
          <w:sz w:val="24"/>
        </w:rPr>
        <w:t xml:space="preserve"> </w:t>
      </w:r>
      <w:r>
        <w:rPr>
          <w:color w:val="211F1F"/>
          <w:spacing w:val="-1"/>
          <w:sz w:val="24"/>
        </w:rPr>
        <w:t>than</w:t>
      </w:r>
      <w:r>
        <w:rPr>
          <w:color w:val="211F1F"/>
          <w:spacing w:val="-11"/>
          <w:sz w:val="24"/>
        </w:rPr>
        <w:t xml:space="preserve"> </w:t>
      </w:r>
      <w:r>
        <w:rPr>
          <w:color w:val="211F1F"/>
          <w:spacing w:val="-1"/>
          <w:sz w:val="24"/>
        </w:rPr>
        <w:t>Specialized</w:t>
      </w:r>
      <w:r>
        <w:rPr>
          <w:color w:val="211F1F"/>
          <w:spacing w:val="-8"/>
          <w:sz w:val="24"/>
        </w:rPr>
        <w:t xml:space="preserve"> </w:t>
      </w:r>
      <w:r>
        <w:rPr>
          <w:color w:val="211F1F"/>
          <w:spacing w:val="-1"/>
          <w:sz w:val="24"/>
        </w:rPr>
        <w:t>Subcontractors</w:t>
      </w:r>
      <w:r>
        <w:rPr>
          <w:color w:val="211F1F"/>
          <w:spacing w:val="-4"/>
          <w:sz w:val="24"/>
        </w:rPr>
        <w:t xml:space="preserve"> </w:t>
      </w:r>
      <w:r>
        <w:rPr>
          <w:color w:val="211F1F"/>
          <w:sz w:val="24"/>
        </w:rPr>
        <w:t>if</w:t>
      </w:r>
      <w:r>
        <w:rPr>
          <w:color w:val="211F1F"/>
          <w:spacing w:val="-10"/>
          <w:sz w:val="24"/>
        </w:rPr>
        <w:t xml:space="preserve"> </w:t>
      </w:r>
      <w:r>
        <w:rPr>
          <w:color w:val="211F1F"/>
          <w:sz w:val="24"/>
        </w:rPr>
        <w:t>permitted</w:t>
      </w:r>
      <w:r>
        <w:rPr>
          <w:color w:val="211F1F"/>
          <w:spacing w:val="-6"/>
          <w:sz w:val="24"/>
        </w:rPr>
        <w:t xml:space="preserve"> </w:t>
      </w:r>
      <w:r>
        <w:rPr>
          <w:color w:val="211F1F"/>
          <w:sz w:val="24"/>
        </w:rPr>
        <w:t>in</w:t>
      </w:r>
      <w:r>
        <w:rPr>
          <w:color w:val="211F1F"/>
          <w:spacing w:val="-9"/>
          <w:sz w:val="24"/>
        </w:rPr>
        <w:t xml:space="preserve"> </w:t>
      </w:r>
      <w:r>
        <w:rPr>
          <w:color w:val="211F1F"/>
          <w:sz w:val="24"/>
        </w:rPr>
        <w:t>the</w:t>
      </w:r>
      <w:r>
        <w:rPr>
          <w:color w:val="211F1F"/>
          <w:spacing w:val="-7"/>
          <w:sz w:val="24"/>
        </w:rPr>
        <w:t xml:space="preserve"> </w:t>
      </w:r>
      <w:r>
        <w:rPr>
          <w:color w:val="211F1F"/>
          <w:sz w:val="24"/>
        </w:rPr>
        <w:t>Tender</w:t>
      </w:r>
      <w:r>
        <w:rPr>
          <w:color w:val="211F1F"/>
          <w:spacing w:val="-14"/>
          <w:sz w:val="24"/>
        </w:rPr>
        <w:t xml:space="preserve"> </w:t>
      </w:r>
      <w:r>
        <w:rPr>
          <w:color w:val="211F1F"/>
          <w:sz w:val="24"/>
        </w:rPr>
        <w:t>document),</w:t>
      </w:r>
      <w:r>
        <w:rPr>
          <w:color w:val="211F1F"/>
          <w:spacing w:val="-58"/>
          <w:sz w:val="24"/>
        </w:rPr>
        <w:t xml:space="preserve"> </w:t>
      </w:r>
      <w:r>
        <w:rPr>
          <w:color w:val="211F1F"/>
          <w:sz w:val="24"/>
        </w:rPr>
        <w:t>or</w:t>
      </w:r>
      <w:r>
        <w:rPr>
          <w:color w:val="211F1F"/>
          <w:spacing w:val="-2"/>
          <w:sz w:val="24"/>
        </w:rPr>
        <w:t xml:space="preserve"> </w:t>
      </w:r>
      <w:r>
        <w:rPr>
          <w:color w:val="211F1F"/>
          <w:sz w:val="24"/>
        </w:rPr>
        <w:t>any</w:t>
      </w:r>
      <w:r>
        <w:rPr>
          <w:color w:val="211F1F"/>
          <w:spacing w:val="-10"/>
          <w:sz w:val="24"/>
        </w:rPr>
        <w:t xml:space="preserve"> </w:t>
      </w:r>
      <w:r>
        <w:rPr>
          <w:color w:val="211F1F"/>
          <w:sz w:val="24"/>
        </w:rPr>
        <w:t>other</w:t>
      </w:r>
      <w:r>
        <w:rPr>
          <w:color w:val="211F1F"/>
          <w:spacing w:val="2"/>
          <w:sz w:val="24"/>
        </w:rPr>
        <w:t xml:space="preserve"> </w:t>
      </w:r>
      <w:r>
        <w:rPr>
          <w:color w:val="211F1F"/>
          <w:sz w:val="24"/>
        </w:rPr>
        <w:t>ﬁrm(s)</w:t>
      </w:r>
      <w:r>
        <w:rPr>
          <w:color w:val="211F1F"/>
          <w:spacing w:val="-1"/>
          <w:sz w:val="24"/>
        </w:rPr>
        <w:t xml:space="preserve"> </w:t>
      </w:r>
      <w:r>
        <w:rPr>
          <w:color w:val="211F1F"/>
          <w:sz w:val="24"/>
        </w:rPr>
        <w:t>different</w:t>
      </w:r>
      <w:r>
        <w:rPr>
          <w:color w:val="211F1F"/>
          <w:spacing w:val="1"/>
          <w:sz w:val="24"/>
        </w:rPr>
        <w:t xml:space="preserve"> </w:t>
      </w:r>
      <w:r>
        <w:rPr>
          <w:color w:val="211F1F"/>
          <w:sz w:val="24"/>
        </w:rPr>
        <w:t>from the</w:t>
      </w:r>
      <w:r>
        <w:rPr>
          <w:color w:val="211F1F"/>
          <w:spacing w:val="-1"/>
          <w:sz w:val="24"/>
        </w:rPr>
        <w:t xml:space="preserve"> </w:t>
      </w:r>
      <w:r>
        <w:rPr>
          <w:color w:val="211F1F"/>
          <w:sz w:val="24"/>
        </w:rPr>
        <w:t>Tenderer.</w:t>
      </w:r>
    </w:p>
    <w:p>
      <w:pPr>
        <w:pStyle w:val="7"/>
        <w:spacing w:before="6"/>
        <w:rPr>
          <w:sz w:val="21"/>
        </w:rPr>
      </w:pPr>
    </w:p>
    <w:p>
      <w:pPr>
        <w:pStyle w:val="17"/>
        <w:numPr>
          <w:ilvl w:val="2"/>
          <w:numId w:val="3"/>
        </w:numPr>
        <w:tabs>
          <w:tab w:val="left" w:pos="1037"/>
        </w:tabs>
        <w:spacing w:line="230" w:lineRule="auto"/>
        <w:ind w:left="1036" w:right="541" w:hanging="572"/>
        <w:jc w:val="both"/>
        <w:rPr>
          <w:color w:val="211F1F"/>
          <w:sz w:val="24"/>
        </w:rPr>
      </w:pPr>
      <w:r>
        <w:rPr>
          <w:color w:val="211F1F"/>
          <w:sz w:val="24"/>
        </w:rPr>
        <w:t>An afﬁrmative determination shall be a prerequisite for award of the Contract to the Tenderer. A</w:t>
      </w:r>
      <w:r>
        <w:rPr>
          <w:color w:val="211F1F"/>
          <w:spacing w:val="1"/>
          <w:sz w:val="24"/>
        </w:rPr>
        <w:t xml:space="preserve"> </w:t>
      </w:r>
      <w:r>
        <w:rPr>
          <w:color w:val="211F1F"/>
          <w:sz w:val="24"/>
        </w:rPr>
        <w:t>negative determination shall result in disqualiﬁcation of the Tender, in which event the Procuring</w:t>
      </w:r>
      <w:r>
        <w:rPr>
          <w:color w:val="211F1F"/>
          <w:spacing w:val="1"/>
          <w:sz w:val="24"/>
        </w:rPr>
        <w:t xml:space="preserve"> </w:t>
      </w:r>
      <w:r>
        <w:rPr>
          <w:color w:val="211F1F"/>
          <w:spacing w:val="-1"/>
          <w:sz w:val="24"/>
        </w:rPr>
        <w:t>Entity</w:t>
      </w:r>
      <w:r>
        <w:rPr>
          <w:color w:val="211F1F"/>
          <w:spacing w:val="-19"/>
          <w:sz w:val="24"/>
        </w:rPr>
        <w:t xml:space="preserve"> </w:t>
      </w:r>
      <w:r>
        <w:rPr>
          <w:color w:val="211F1F"/>
          <w:spacing w:val="-1"/>
          <w:sz w:val="24"/>
        </w:rPr>
        <w:t>shall</w:t>
      </w:r>
      <w:r>
        <w:rPr>
          <w:color w:val="211F1F"/>
          <w:spacing w:val="-7"/>
          <w:sz w:val="24"/>
        </w:rPr>
        <w:t xml:space="preserve"> </w:t>
      </w:r>
      <w:r>
        <w:rPr>
          <w:color w:val="211F1F"/>
          <w:spacing w:val="-1"/>
          <w:sz w:val="24"/>
        </w:rPr>
        <w:t>proceed</w:t>
      </w:r>
      <w:r>
        <w:rPr>
          <w:color w:val="211F1F"/>
          <w:spacing w:val="-10"/>
          <w:sz w:val="24"/>
        </w:rPr>
        <w:t xml:space="preserve"> </w:t>
      </w:r>
      <w:r>
        <w:rPr>
          <w:color w:val="211F1F"/>
          <w:sz w:val="24"/>
        </w:rPr>
        <w:t>to</w:t>
      </w:r>
      <w:r>
        <w:rPr>
          <w:color w:val="211F1F"/>
          <w:spacing w:val="-9"/>
          <w:sz w:val="24"/>
        </w:rPr>
        <w:t xml:space="preserve"> </w:t>
      </w:r>
      <w:r>
        <w:rPr>
          <w:color w:val="211F1F"/>
          <w:sz w:val="24"/>
        </w:rPr>
        <w:t>the</w:t>
      </w:r>
      <w:r>
        <w:rPr>
          <w:color w:val="211F1F"/>
          <w:spacing w:val="-11"/>
          <w:sz w:val="24"/>
        </w:rPr>
        <w:t xml:space="preserve"> </w:t>
      </w:r>
      <w:r>
        <w:rPr>
          <w:color w:val="211F1F"/>
          <w:sz w:val="24"/>
        </w:rPr>
        <w:t>Tenderer</w:t>
      </w:r>
      <w:r>
        <w:rPr>
          <w:color w:val="211F1F"/>
          <w:spacing w:val="-7"/>
          <w:sz w:val="24"/>
        </w:rPr>
        <w:t xml:space="preserve"> </w:t>
      </w:r>
      <w:r>
        <w:rPr>
          <w:color w:val="211F1F"/>
          <w:sz w:val="24"/>
        </w:rPr>
        <w:t>who</w:t>
      </w:r>
      <w:r>
        <w:rPr>
          <w:color w:val="211F1F"/>
          <w:spacing w:val="-11"/>
          <w:sz w:val="24"/>
        </w:rPr>
        <w:t xml:space="preserve"> </w:t>
      </w:r>
      <w:r>
        <w:rPr>
          <w:color w:val="211F1F"/>
          <w:sz w:val="24"/>
        </w:rPr>
        <w:t>offers</w:t>
      </w:r>
      <w:r>
        <w:rPr>
          <w:color w:val="211F1F"/>
          <w:spacing w:val="-5"/>
          <w:sz w:val="24"/>
        </w:rPr>
        <w:t xml:space="preserve"> </w:t>
      </w:r>
      <w:r>
        <w:rPr>
          <w:color w:val="211F1F"/>
          <w:sz w:val="24"/>
        </w:rPr>
        <w:t>a</w:t>
      </w:r>
      <w:r>
        <w:rPr>
          <w:color w:val="211F1F"/>
          <w:spacing w:val="-9"/>
          <w:sz w:val="24"/>
        </w:rPr>
        <w:t xml:space="preserve"> </w:t>
      </w:r>
      <w:r>
        <w:rPr>
          <w:color w:val="211F1F"/>
          <w:sz w:val="24"/>
        </w:rPr>
        <w:t>substantially</w:t>
      </w:r>
      <w:r>
        <w:rPr>
          <w:color w:val="211F1F"/>
          <w:spacing w:val="-14"/>
          <w:sz w:val="24"/>
        </w:rPr>
        <w:t xml:space="preserve"> </w:t>
      </w:r>
      <w:r>
        <w:rPr>
          <w:color w:val="211F1F"/>
          <w:sz w:val="24"/>
        </w:rPr>
        <w:t>responsive</w:t>
      </w:r>
      <w:r>
        <w:rPr>
          <w:color w:val="211F1F"/>
          <w:spacing w:val="-5"/>
          <w:sz w:val="24"/>
        </w:rPr>
        <w:t xml:space="preserve"> </w:t>
      </w:r>
      <w:r>
        <w:rPr>
          <w:color w:val="211F1F"/>
          <w:sz w:val="24"/>
        </w:rPr>
        <w:t>Tender</w:t>
      </w:r>
      <w:r>
        <w:rPr>
          <w:color w:val="211F1F"/>
          <w:spacing w:val="-15"/>
          <w:sz w:val="24"/>
        </w:rPr>
        <w:t xml:space="preserve"> </w:t>
      </w:r>
      <w:r>
        <w:rPr>
          <w:color w:val="211F1F"/>
          <w:sz w:val="24"/>
        </w:rPr>
        <w:t>with</w:t>
      </w:r>
      <w:r>
        <w:rPr>
          <w:color w:val="211F1F"/>
          <w:spacing w:val="-7"/>
          <w:sz w:val="24"/>
        </w:rPr>
        <w:t xml:space="preserve"> </w:t>
      </w:r>
      <w:r>
        <w:rPr>
          <w:color w:val="211F1F"/>
          <w:sz w:val="24"/>
        </w:rPr>
        <w:t>the</w:t>
      </w:r>
      <w:r>
        <w:rPr>
          <w:color w:val="211F1F"/>
          <w:spacing w:val="-11"/>
          <w:sz w:val="24"/>
        </w:rPr>
        <w:t xml:space="preserve"> </w:t>
      </w:r>
      <w:r>
        <w:rPr>
          <w:color w:val="211F1F"/>
          <w:sz w:val="24"/>
        </w:rPr>
        <w:t>next</w:t>
      </w:r>
      <w:r>
        <w:rPr>
          <w:color w:val="211F1F"/>
          <w:spacing w:val="-6"/>
          <w:sz w:val="24"/>
        </w:rPr>
        <w:t xml:space="preserve"> </w:t>
      </w:r>
      <w:r>
        <w:rPr>
          <w:color w:val="211F1F"/>
          <w:sz w:val="24"/>
        </w:rPr>
        <w:t>lowest</w:t>
      </w:r>
      <w:r>
        <w:rPr>
          <w:color w:val="211F1F"/>
          <w:spacing w:val="-57"/>
          <w:sz w:val="24"/>
        </w:rPr>
        <w:t xml:space="preserve"> </w:t>
      </w:r>
      <w:r>
        <w:rPr>
          <w:color w:val="211F1F"/>
          <w:sz w:val="24"/>
        </w:rPr>
        <w:t>evaluated</w:t>
      </w:r>
      <w:r>
        <w:rPr>
          <w:color w:val="211F1F"/>
          <w:spacing w:val="1"/>
          <w:sz w:val="24"/>
        </w:rPr>
        <w:t xml:space="preserve"> </w:t>
      </w:r>
      <w:r>
        <w:rPr>
          <w:color w:val="211F1F"/>
          <w:sz w:val="24"/>
        </w:rPr>
        <w:t>price</w:t>
      </w:r>
      <w:r>
        <w:rPr>
          <w:color w:val="211F1F"/>
          <w:spacing w:val="1"/>
          <w:sz w:val="24"/>
        </w:rPr>
        <w:t xml:space="preserve"> </w:t>
      </w:r>
      <w:r>
        <w:rPr>
          <w:color w:val="211F1F"/>
          <w:sz w:val="24"/>
        </w:rPr>
        <w:t>to</w:t>
      </w:r>
      <w:r>
        <w:rPr>
          <w:color w:val="211F1F"/>
          <w:spacing w:val="1"/>
          <w:sz w:val="24"/>
        </w:rPr>
        <w:t xml:space="preserve"> </w:t>
      </w:r>
      <w:r>
        <w:rPr>
          <w:color w:val="211F1F"/>
          <w:sz w:val="24"/>
        </w:rPr>
        <w:t>make</w:t>
      </w:r>
      <w:r>
        <w:rPr>
          <w:color w:val="211F1F"/>
          <w:spacing w:val="1"/>
          <w:sz w:val="24"/>
        </w:rPr>
        <w:t xml:space="preserve"> </w:t>
      </w:r>
      <w:r>
        <w:rPr>
          <w:color w:val="211F1F"/>
          <w:sz w:val="24"/>
        </w:rPr>
        <w:t>a</w:t>
      </w:r>
      <w:r>
        <w:rPr>
          <w:color w:val="211F1F"/>
          <w:spacing w:val="1"/>
          <w:sz w:val="24"/>
        </w:rPr>
        <w:t xml:space="preserve"> </w:t>
      </w:r>
      <w:r>
        <w:rPr>
          <w:color w:val="211F1F"/>
          <w:sz w:val="24"/>
        </w:rPr>
        <w:t>similar</w:t>
      </w:r>
      <w:r>
        <w:rPr>
          <w:color w:val="211F1F"/>
          <w:spacing w:val="1"/>
          <w:sz w:val="24"/>
        </w:rPr>
        <w:t xml:space="preserve"> </w:t>
      </w:r>
      <w:r>
        <w:rPr>
          <w:color w:val="211F1F"/>
          <w:sz w:val="24"/>
        </w:rPr>
        <w:t>determination</w:t>
      </w:r>
      <w:r>
        <w:rPr>
          <w:color w:val="211F1F"/>
          <w:spacing w:val="1"/>
          <w:sz w:val="24"/>
        </w:rPr>
        <w:t xml:space="preserve"> </w:t>
      </w:r>
      <w:r>
        <w:rPr>
          <w:color w:val="211F1F"/>
          <w:sz w:val="24"/>
        </w:rPr>
        <w:t>of</w:t>
      </w:r>
      <w:r>
        <w:rPr>
          <w:color w:val="211F1F"/>
          <w:spacing w:val="1"/>
          <w:sz w:val="24"/>
        </w:rPr>
        <w:t xml:space="preserve"> </w:t>
      </w:r>
      <w:r>
        <w:rPr>
          <w:color w:val="211F1F"/>
          <w:sz w:val="24"/>
        </w:rPr>
        <w:t>that</w:t>
      </w:r>
      <w:r>
        <w:rPr>
          <w:color w:val="211F1F"/>
          <w:spacing w:val="1"/>
          <w:sz w:val="24"/>
        </w:rPr>
        <w:t xml:space="preserve"> </w:t>
      </w:r>
      <w:r>
        <w:rPr>
          <w:color w:val="211F1F"/>
          <w:sz w:val="24"/>
        </w:rPr>
        <w:t>Tenderer's</w:t>
      </w:r>
      <w:r>
        <w:rPr>
          <w:color w:val="211F1F"/>
          <w:spacing w:val="1"/>
          <w:sz w:val="24"/>
        </w:rPr>
        <w:t xml:space="preserve"> </w:t>
      </w:r>
      <w:r>
        <w:rPr>
          <w:color w:val="211F1F"/>
          <w:sz w:val="24"/>
        </w:rPr>
        <w:t>qualiﬁcations</w:t>
      </w:r>
      <w:r>
        <w:rPr>
          <w:color w:val="211F1F"/>
          <w:spacing w:val="1"/>
          <w:sz w:val="24"/>
        </w:rPr>
        <w:t xml:space="preserve"> </w:t>
      </w:r>
      <w:r>
        <w:rPr>
          <w:color w:val="211F1F"/>
          <w:sz w:val="24"/>
        </w:rPr>
        <w:t>to</w:t>
      </w:r>
      <w:r>
        <w:rPr>
          <w:color w:val="211F1F"/>
          <w:spacing w:val="1"/>
          <w:sz w:val="24"/>
        </w:rPr>
        <w:t xml:space="preserve"> </w:t>
      </w:r>
      <w:r>
        <w:rPr>
          <w:color w:val="211F1F"/>
          <w:sz w:val="24"/>
        </w:rPr>
        <w:t>perform</w:t>
      </w:r>
      <w:r>
        <w:rPr>
          <w:color w:val="211F1F"/>
          <w:spacing w:val="1"/>
          <w:sz w:val="24"/>
        </w:rPr>
        <w:t xml:space="preserve"> </w:t>
      </w:r>
      <w:r>
        <w:rPr>
          <w:color w:val="211F1F"/>
          <w:sz w:val="24"/>
        </w:rPr>
        <w:t>satisfactorily.</w:t>
      </w:r>
    </w:p>
    <w:p>
      <w:pPr>
        <w:pStyle w:val="7"/>
        <w:rPr>
          <w:sz w:val="21"/>
        </w:rPr>
      </w:pPr>
    </w:p>
    <w:p>
      <w:pPr>
        <w:pStyle w:val="3"/>
        <w:numPr>
          <w:ilvl w:val="1"/>
          <w:numId w:val="3"/>
        </w:numPr>
        <w:tabs>
          <w:tab w:val="left" w:pos="1036"/>
          <w:tab w:val="left" w:pos="1037"/>
        </w:tabs>
        <w:ind w:left="1036" w:hanging="573"/>
      </w:pPr>
      <w:bookmarkStart w:id="46" w:name="_Toc15774"/>
      <w:r>
        <w:rPr>
          <w:color w:val="211F1F"/>
        </w:rPr>
        <w:t>Lowest</w:t>
      </w:r>
      <w:r>
        <w:rPr>
          <w:color w:val="211F1F"/>
          <w:spacing w:val="-13"/>
        </w:rPr>
        <w:t xml:space="preserve"> </w:t>
      </w:r>
      <w:r>
        <w:rPr>
          <w:color w:val="211F1F"/>
        </w:rPr>
        <w:t>Evaluated</w:t>
      </w:r>
      <w:r>
        <w:rPr>
          <w:color w:val="211F1F"/>
          <w:spacing w:val="-9"/>
        </w:rPr>
        <w:t xml:space="preserve"> </w:t>
      </w:r>
      <w:r>
        <w:rPr>
          <w:color w:val="211F1F"/>
        </w:rPr>
        <w:t>Tender</w:t>
      </w:r>
      <w:bookmarkEnd w:id="46"/>
    </w:p>
    <w:p>
      <w:pPr>
        <w:pStyle w:val="7"/>
        <w:spacing w:before="5"/>
        <w:rPr>
          <w:b/>
          <w:sz w:val="20"/>
        </w:rPr>
      </w:pPr>
    </w:p>
    <w:p>
      <w:pPr>
        <w:pStyle w:val="7"/>
        <w:spacing w:line="230" w:lineRule="auto"/>
        <w:ind w:left="1036" w:right="550" w:hanging="3"/>
        <w:jc w:val="both"/>
      </w:pPr>
      <w:r>
        <w:rPr>
          <w:color w:val="211F1F"/>
        </w:rPr>
        <w:t>Having compared the evaluated prices of Tenders, the Procuring Entity shall determine the Lowest</w:t>
      </w:r>
      <w:r>
        <w:rPr>
          <w:color w:val="211F1F"/>
          <w:spacing w:val="1"/>
        </w:rPr>
        <w:t xml:space="preserve"> </w:t>
      </w:r>
      <w:r>
        <w:rPr>
          <w:color w:val="211F1F"/>
        </w:rPr>
        <w:t>Evaluated Tender. The Lowest Evaluated Tender is the Tender of the Tenderer that meets the</w:t>
      </w:r>
      <w:r>
        <w:rPr>
          <w:color w:val="211F1F"/>
          <w:spacing w:val="1"/>
        </w:rPr>
        <w:t xml:space="preserve"> </w:t>
      </w:r>
      <w:r>
        <w:rPr>
          <w:color w:val="211F1F"/>
        </w:rPr>
        <w:t>Qualiﬁcation</w:t>
      </w:r>
      <w:r>
        <w:rPr>
          <w:color w:val="211F1F"/>
          <w:spacing w:val="-1"/>
        </w:rPr>
        <w:t xml:space="preserve"> </w:t>
      </w:r>
      <w:r>
        <w:rPr>
          <w:color w:val="211F1F"/>
        </w:rPr>
        <w:t>Criteria</w:t>
      </w:r>
      <w:r>
        <w:rPr>
          <w:color w:val="211F1F"/>
          <w:spacing w:val="-3"/>
        </w:rPr>
        <w:t xml:space="preserve"> </w:t>
      </w:r>
      <w:r>
        <w:rPr>
          <w:color w:val="211F1F"/>
        </w:rPr>
        <w:t>and</w:t>
      </w:r>
      <w:r>
        <w:rPr>
          <w:color w:val="211F1F"/>
          <w:spacing w:val="4"/>
        </w:rPr>
        <w:t xml:space="preserve"> </w:t>
      </w:r>
      <w:r>
        <w:rPr>
          <w:color w:val="211F1F"/>
        </w:rPr>
        <w:t>whose</w:t>
      </w:r>
      <w:r>
        <w:rPr>
          <w:color w:val="211F1F"/>
          <w:spacing w:val="-5"/>
        </w:rPr>
        <w:t xml:space="preserve"> </w:t>
      </w:r>
      <w:r>
        <w:rPr>
          <w:color w:val="211F1F"/>
        </w:rPr>
        <w:t>Tender has been</w:t>
      </w:r>
      <w:r>
        <w:rPr>
          <w:color w:val="211F1F"/>
          <w:spacing w:val="2"/>
        </w:rPr>
        <w:t xml:space="preserve"> </w:t>
      </w:r>
      <w:r>
        <w:rPr>
          <w:color w:val="211F1F"/>
        </w:rPr>
        <w:t>determined</w:t>
      </w:r>
      <w:r>
        <w:rPr>
          <w:color w:val="211F1F"/>
          <w:spacing w:val="-1"/>
        </w:rPr>
        <w:t xml:space="preserve"> </w:t>
      </w:r>
      <w:r>
        <w:rPr>
          <w:color w:val="211F1F"/>
        </w:rPr>
        <w:t>to be:</w:t>
      </w:r>
    </w:p>
    <w:p>
      <w:pPr>
        <w:pStyle w:val="17"/>
        <w:numPr>
          <w:ilvl w:val="0"/>
          <w:numId w:val="11"/>
        </w:numPr>
        <w:tabs>
          <w:tab w:val="left" w:pos="1507"/>
        </w:tabs>
        <w:spacing w:before="38"/>
        <w:jc w:val="both"/>
        <w:rPr>
          <w:sz w:val="24"/>
        </w:rPr>
      </w:pPr>
      <w:r>
        <w:rPr>
          <w:color w:val="211F1F"/>
          <w:sz w:val="24"/>
        </w:rPr>
        <w:t>Most</w:t>
      </w:r>
      <w:r>
        <w:rPr>
          <w:color w:val="211F1F"/>
          <w:spacing w:val="-3"/>
          <w:sz w:val="24"/>
        </w:rPr>
        <w:t xml:space="preserve"> </w:t>
      </w:r>
      <w:r>
        <w:rPr>
          <w:color w:val="211F1F"/>
          <w:sz w:val="24"/>
        </w:rPr>
        <w:t>responsive</w:t>
      </w:r>
      <w:r>
        <w:rPr>
          <w:color w:val="211F1F"/>
          <w:spacing w:val="-6"/>
          <w:sz w:val="24"/>
        </w:rPr>
        <w:t xml:space="preserve"> </w:t>
      </w:r>
      <w:r>
        <w:rPr>
          <w:color w:val="211F1F"/>
          <w:sz w:val="24"/>
        </w:rPr>
        <w:t>to</w:t>
      </w:r>
      <w:r>
        <w:rPr>
          <w:color w:val="211F1F"/>
          <w:spacing w:val="-4"/>
          <w:sz w:val="24"/>
        </w:rPr>
        <w:t xml:space="preserve"> </w:t>
      </w:r>
      <w:r>
        <w:rPr>
          <w:color w:val="211F1F"/>
          <w:sz w:val="24"/>
        </w:rPr>
        <w:t>the</w:t>
      </w:r>
      <w:r>
        <w:rPr>
          <w:color w:val="211F1F"/>
          <w:spacing w:val="-4"/>
          <w:sz w:val="24"/>
        </w:rPr>
        <w:t xml:space="preserve"> </w:t>
      </w:r>
      <w:r>
        <w:rPr>
          <w:color w:val="211F1F"/>
          <w:sz w:val="24"/>
        </w:rPr>
        <w:t>Tender</w:t>
      </w:r>
      <w:r>
        <w:rPr>
          <w:color w:val="211F1F"/>
          <w:spacing w:val="-9"/>
          <w:sz w:val="24"/>
        </w:rPr>
        <w:t xml:space="preserve"> </w:t>
      </w:r>
      <w:r>
        <w:rPr>
          <w:color w:val="211F1F"/>
          <w:sz w:val="24"/>
        </w:rPr>
        <w:t>document;</w:t>
      </w:r>
      <w:r>
        <w:rPr>
          <w:color w:val="211F1F"/>
          <w:spacing w:val="-3"/>
          <w:sz w:val="24"/>
        </w:rPr>
        <w:t xml:space="preserve"> </w:t>
      </w:r>
      <w:r>
        <w:rPr>
          <w:color w:val="211F1F"/>
          <w:sz w:val="24"/>
        </w:rPr>
        <w:t>and</w:t>
      </w:r>
    </w:p>
    <w:p>
      <w:pPr>
        <w:pStyle w:val="17"/>
        <w:numPr>
          <w:ilvl w:val="0"/>
          <w:numId w:val="11"/>
        </w:numPr>
        <w:tabs>
          <w:tab w:val="left" w:pos="1507"/>
        </w:tabs>
        <w:spacing w:before="44"/>
        <w:jc w:val="both"/>
        <w:rPr>
          <w:sz w:val="24"/>
        </w:rPr>
      </w:pPr>
      <w:r>
        <w:rPr>
          <w:color w:val="211F1F"/>
          <w:sz w:val="24"/>
        </w:rPr>
        <w:t>The</w:t>
      </w:r>
      <w:r>
        <w:rPr>
          <w:color w:val="211F1F"/>
          <w:spacing w:val="-6"/>
          <w:sz w:val="24"/>
        </w:rPr>
        <w:t xml:space="preserve"> </w:t>
      </w:r>
      <w:r>
        <w:rPr>
          <w:color w:val="211F1F"/>
          <w:sz w:val="24"/>
        </w:rPr>
        <w:t>lowest</w:t>
      </w:r>
      <w:r>
        <w:rPr>
          <w:color w:val="211F1F"/>
          <w:spacing w:val="-1"/>
          <w:sz w:val="24"/>
        </w:rPr>
        <w:t xml:space="preserve"> </w:t>
      </w:r>
      <w:r>
        <w:rPr>
          <w:color w:val="211F1F"/>
          <w:sz w:val="24"/>
        </w:rPr>
        <w:t>evaluated</w:t>
      </w:r>
      <w:r>
        <w:rPr>
          <w:color w:val="211F1F"/>
          <w:spacing w:val="-1"/>
          <w:sz w:val="24"/>
        </w:rPr>
        <w:t xml:space="preserve"> </w:t>
      </w:r>
      <w:r>
        <w:rPr>
          <w:color w:val="211F1F"/>
          <w:sz w:val="24"/>
        </w:rPr>
        <w:t>price.</w:t>
      </w:r>
    </w:p>
    <w:p>
      <w:pPr>
        <w:pStyle w:val="7"/>
        <w:spacing w:before="10"/>
        <w:rPr>
          <w:sz w:val="30"/>
        </w:rPr>
      </w:pPr>
    </w:p>
    <w:p>
      <w:pPr>
        <w:pStyle w:val="3"/>
        <w:numPr>
          <w:ilvl w:val="1"/>
          <w:numId w:val="3"/>
        </w:numPr>
        <w:tabs>
          <w:tab w:val="left" w:pos="1031"/>
          <w:tab w:val="left" w:pos="1032"/>
        </w:tabs>
        <w:ind w:left="1031" w:hanging="568"/>
      </w:pPr>
      <w:bookmarkStart w:id="47" w:name="_Toc7796"/>
      <w:r>
        <w:rPr>
          <w:color w:val="211F1F"/>
        </w:rPr>
        <w:t>Procuring</w:t>
      </w:r>
      <w:r>
        <w:rPr>
          <w:color w:val="211F1F"/>
          <w:spacing w:val="-10"/>
        </w:rPr>
        <w:t xml:space="preserve"> </w:t>
      </w:r>
      <w:r>
        <w:rPr>
          <w:color w:val="211F1F"/>
        </w:rPr>
        <w:t>Entity's</w:t>
      </w:r>
      <w:r>
        <w:rPr>
          <w:color w:val="211F1F"/>
          <w:spacing w:val="-7"/>
        </w:rPr>
        <w:t xml:space="preserve"> </w:t>
      </w:r>
      <w:r>
        <w:rPr>
          <w:color w:val="211F1F"/>
        </w:rPr>
        <w:t>Right</w:t>
      </w:r>
      <w:r>
        <w:rPr>
          <w:color w:val="211F1F"/>
          <w:spacing w:val="-6"/>
        </w:rPr>
        <w:t xml:space="preserve"> </w:t>
      </w:r>
      <w:r>
        <w:rPr>
          <w:color w:val="211F1F"/>
        </w:rPr>
        <w:t>to</w:t>
      </w:r>
      <w:r>
        <w:rPr>
          <w:color w:val="211F1F"/>
          <w:spacing w:val="-8"/>
        </w:rPr>
        <w:t xml:space="preserve"> </w:t>
      </w:r>
      <w:r>
        <w:rPr>
          <w:color w:val="211F1F"/>
        </w:rPr>
        <w:t>Accept</w:t>
      </w:r>
      <w:r>
        <w:rPr>
          <w:color w:val="211F1F"/>
          <w:spacing w:val="-8"/>
        </w:rPr>
        <w:t xml:space="preserve"> </w:t>
      </w:r>
      <w:r>
        <w:rPr>
          <w:color w:val="211F1F"/>
        </w:rPr>
        <w:t>Any</w:t>
      </w:r>
      <w:r>
        <w:rPr>
          <w:color w:val="211F1F"/>
          <w:spacing w:val="-5"/>
        </w:rPr>
        <w:t xml:space="preserve"> </w:t>
      </w:r>
      <w:r>
        <w:rPr>
          <w:color w:val="211F1F"/>
        </w:rPr>
        <w:t>Tender,</w:t>
      </w:r>
      <w:r>
        <w:rPr>
          <w:color w:val="211F1F"/>
          <w:spacing w:val="-14"/>
        </w:rPr>
        <w:t xml:space="preserve"> </w:t>
      </w:r>
      <w:r>
        <w:rPr>
          <w:color w:val="211F1F"/>
        </w:rPr>
        <w:t>and</w:t>
      </w:r>
      <w:r>
        <w:rPr>
          <w:color w:val="211F1F"/>
          <w:spacing w:val="-7"/>
        </w:rPr>
        <w:t xml:space="preserve"> </w:t>
      </w:r>
      <w:r>
        <w:rPr>
          <w:color w:val="211F1F"/>
        </w:rPr>
        <w:t>to</w:t>
      </w:r>
      <w:r>
        <w:rPr>
          <w:color w:val="211F1F"/>
          <w:spacing w:val="-6"/>
        </w:rPr>
        <w:t xml:space="preserve"> </w:t>
      </w:r>
      <w:r>
        <w:rPr>
          <w:color w:val="211F1F"/>
        </w:rPr>
        <w:t>Reject</w:t>
      </w:r>
      <w:r>
        <w:rPr>
          <w:color w:val="211F1F"/>
          <w:spacing w:val="-7"/>
        </w:rPr>
        <w:t xml:space="preserve"> </w:t>
      </w:r>
      <w:r>
        <w:rPr>
          <w:color w:val="211F1F"/>
        </w:rPr>
        <w:t>Any</w:t>
      </w:r>
      <w:r>
        <w:rPr>
          <w:color w:val="211F1F"/>
          <w:spacing w:val="-5"/>
        </w:rPr>
        <w:t xml:space="preserve"> </w:t>
      </w:r>
      <w:r>
        <w:rPr>
          <w:color w:val="211F1F"/>
        </w:rPr>
        <w:t>or</w:t>
      </w:r>
      <w:r>
        <w:rPr>
          <w:color w:val="211F1F"/>
          <w:spacing w:val="-4"/>
        </w:rPr>
        <w:t xml:space="preserve"> </w:t>
      </w:r>
      <w:r>
        <w:rPr>
          <w:color w:val="211F1F"/>
        </w:rPr>
        <w:t>All Tenders.</w:t>
      </w:r>
      <w:bookmarkEnd w:id="47"/>
    </w:p>
    <w:p>
      <w:pPr>
        <w:pStyle w:val="7"/>
        <w:spacing w:before="4"/>
        <w:rPr>
          <w:b/>
          <w:sz w:val="20"/>
        </w:rPr>
      </w:pPr>
    </w:p>
    <w:p>
      <w:pPr>
        <w:pStyle w:val="7"/>
        <w:spacing w:line="230" w:lineRule="auto"/>
        <w:ind w:left="1036" w:right="539" w:hanging="5"/>
        <w:jc w:val="both"/>
      </w:pPr>
      <w:r>
        <w:rPr>
          <w:color w:val="211F1F"/>
        </w:rPr>
        <w:t>The</w:t>
      </w:r>
      <w:r>
        <w:rPr>
          <w:color w:val="211F1F"/>
          <w:spacing w:val="-10"/>
        </w:rPr>
        <w:t xml:space="preserve"> </w:t>
      </w:r>
      <w:r>
        <w:rPr>
          <w:color w:val="211F1F"/>
        </w:rPr>
        <w:t>Procuring</w:t>
      </w:r>
      <w:r>
        <w:rPr>
          <w:color w:val="211F1F"/>
          <w:spacing w:val="-11"/>
        </w:rPr>
        <w:t xml:space="preserve"> </w:t>
      </w:r>
      <w:r>
        <w:rPr>
          <w:color w:val="211F1F"/>
        </w:rPr>
        <w:t>Entity</w:t>
      </w:r>
      <w:r>
        <w:rPr>
          <w:color w:val="211F1F"/>
          <w:spacing w:val="-15"/>
        </w:rPr>
        <w:t xml:space="preserve"> </w:t>
      </w:r>
      <w:r>
        <w:rPr>
          <w:color w:val="211F1F"/>
        </w:rPr>
        <w:t>reserves</w:t>
      </w:r>
      <w:r>
        <w:rPr>
          <w:color w:val="211F1F"/>
          <w:spacing w:val="-5"/>
        </w:rPr>
        <w:t xml:space="preserve"> </w:t>
      </w:r>
      <w:r>
        <w:rPr>
          <w:color w:val="211F1F"/>
        </w:rPr>
        <w:t>the</w:t>
      </w:r>
      <w:r>
        <w:rPr>
          <w:color w:val="211F1F"/>
          <w:spacing w:val="-9"/>
        </w:rPr>
        <w:t xml:space="preserve"> </w:t>
      </w:r>
      <w:r>
        <w:rPr>
          <w:color w:val="211F1F"/>
        </w:rPr>
        <w:t>right</w:t>
      </w:r>
      <w:r>
        <w:rPr>
          <w:color w:val="211F1F"/>
          <w:spacing w:val="-5"/>
        </w:rPr>
        <w:t xml:space="preserve"> </w:t>
      </w:r>
      <w:r>
        <w:rPr>
          <w:color w:val="211F1F"/>
        </w:rPr>
        <w:t>to</w:t>
      </w:r>
      <w:r>
        <w:rPr>
          <w:color w:val="211F1F"/>
          <w:spacing w:val="-6"/>
        </w:rPr>
        <w:t xml:space="preserve"> </w:t>
      </w:r>
      <w:r>
        <w:rPr>
          <w:color w:val="211F1F"/>
        </w:rPr>
        <w:t>accept</w:t>
      </w:r>
      <w:r>
        <w:rPr>
          <w:color w:val="211F1F"/>
          <w:spacing w:val="-4"/>
        </w:rPr>
        <w:t xml:space="preserve"> </w:t>
      </w:r>
      <w:r>
        <w:rPr>
          <w:color w:val="211F1F"/>
        </w:rPr>
        <w:t>or</w:t>
      </w:r>
      <w:r>
        <w:rPr>
          <w:color w:val="211F1F"/>
          <w:spacing w:val="-7"/>
        </w:rPr>
        <w:t xml:space="preserve"> </w:t>
      </w:r>
      <w:r>
        <w:rPr>
          <w:color w:val="211F1F"/>
        </w:rPr>
        <w:t>reject</w:t>
      </w:r>
      <w:r>
        <w:rPr>
          <w:color w:val="211F1F"/>
          <w:spacing w:val="-6"/>
        </w:rPr>
        <w:t xml:space="preserve"> </w:t>
      </w:r>
      <w:r>
        <w:rPr>
          <w:color w:val="211F1F"/>
        </w:rPr>
        <w:t>any</w:t>
      </w:r>
      <w:r>
        <w:rPr>
          <w:color w:val="211F1F"/>
          <w:spacing w:val="-11"/>
        </w:rPr>
        <w:t xml:space="preserve"> </w:t>
      </w:r>
      <w:r>
        <w:rPr>
          <w:color w:val="211F1F"/>
        </w:rPr>
        <w:t>Tender</w:t>
      </w:r>
      <w:r>
        <w:rPr>
          <w:color w:val="211F1F"/>
          <w:spacing w:val="-10"/>
        </w:rPr>
        <w:t xml:space="preserve"> </w:t>
      </w:r>
      <w:r>
        <w:rPr>
          <w:color w:val="211F1F"/>
        </w:rPr>
        <w:t>and</w:t>
      </w:r>
      <w:r>
        <w:rPr>
          <w:color w:val="211F1F"/>
          <w:spacing w:val="-6"/>
        </w:rPr>
        <w:t xml:space="preserve"> </w:t>
      </w:r>
      <w:r>
        <w:rPr>
          <w:color w:val="211F1F"/>
        </w:rPr>
        <w:t>to</w:t>
      </w:r>
      <w:r>
        <w:rPr>
          <w:color w:val="211F1F"/>
          <w:spacing w:val="-4"/>
        </w:rPr>
        <w:t xml:space="preserve"> </w:t>
      </w:r>
      <w:r>
        <w:rPr>
          <w:color w:val="211F1F"/>
        </w:rPr>
        <w:t>annul</w:t>
      </w:r>
      <w:r>
        <w:rPr>
          <w:color w:val="211F1F"/>
          <w:spacing w:val="-6"/>
        </w:rPr>
        <w:t xml:space="preserve"> </w:t>
      </w:r>
      <w:r>
        <w:rPr>
          <w:color w:val="211F1F"/>
        </w:rPr>
        <w:t>the</w:t>
      </w:r>
      <w:r>
        <w:rPr>
          <w:color w:val="211F1F"/>
          <w:spacing w:val="-6"/>
        </w:rPr>
        <w:t xml:space="preserve"> </w:t>
      </w:r>
      <w:r>
        <w:rPr>
          <w:color w:val="211F1F"/>
        </w:rPr>
        <w:t>Tender</w:t>
      </w:r>
      <w:r>
        <w:rPr>
          <w:color w:val="211F1F"/>
          <w:spacing w:val="-11"/>
        </w:rPr>
        <w:t xml:space="preserve"> </w:t>
      </w:r>
      <w:r>
        <w:rPr>
          <w:color w:val="211F1F"/>
        </w:rPr>
        <w:t>process</w:t>
      </w:r>
      <w:r>
        <w:rPr>
          <w:color w:val="211F1F"/>
          <w:spacing w:val="-58"/>
        </w:rPr>
        <w:t xml:space="preserve"> </w:t>
      </w:r>
      <w:r>
        <w:rPr>
          <w:color w:val="211F1F"/>
        </w:rPr>
        <w:t>and reject all Tenders at any time prior to Contract Award, without there by incurring any liability to</w:t>
      </w:r>
      <w:r>
        <w:rPr>
          <w:color w:val="211F1F"/>
          <w:spacing w:val="-57"/>
        </w:rPr>
        <w:t xml:space="preserve"> </w:t>
      </w:r>
      <w:r>
        <w:rPr>
          <w:color w:val="211F1F"/>
        </w:rPr>
        <w:t>Tenderers. In case of annulment, all Tenders submitted and speciﬁcally, Tender securities, shall be</w:t>
      </w:r>
      <w:r>
        <w:rPr>
          <w:color w:val="211F1F"/>
          <w:spacing w:val="1"/>
        </w:rPr>
        <w:t xml:space="preserve"> </w:t>
      </w:r>
      <w:r>
        <w:rPr>
          <w:color w:val="211F1F"/>
        </w:rPr>
        <w:t>promptly</w:t>
      </w:r>
      <w:r>
        <w:rPr>
          <w:color w:val="211F1F"/>
          <w:spacing w:val="-13"/>
        </w:rPr>
        <w:t xml:space="preserve"> </w:t>
      </w:r>
      <w:r>
        <w:rPr>
          <w:color w:val="211F1F"/>
        </w:rPr>
        <w:t>returned to the</w:t>
      </w:r>
      <w:r>
        <w:rPr>
          <w:color w:val="211F1F"/>
          <w:spacing w:val="4"/>
        </w:rPr>
        <w:t xml:space="preserve"> </w:t>
      </w:r>
      <w:r>
        <w:rPr>
          <w:color w:val="211F1F"/>
        </w:rPr>
        <w:t>Tenderers.</w:t>
      </w:r>
    </w:p>
    <w:p>
      <w:pPr>
        <w:pStyle w:val="7"/>
        <w:spacing w:before="3"/>
        <w:rPr>
          <w:sz w:val="21"/>
        </w:rPr>
      </w:pPr>
    </w:p>
    <w:p>
      <w:pPr>
        <w:pStyle w:val="17"/>
        <w:numPr>
          <w:ilvl w:val="0"/>
          <w:numId w:val="5"/>
        </w:numPr>
        <w:tabs>
          <w:tab w:val="left" w:pos="732"/>
        </w:tabs>
        <w:ind w:left="731" w:hanging="268"/>
        <w:rPr>
          <w:b/>
          <w:sz w:val="24"/>
        </w:rPr>
      </w:pPr>
      <w:r>
        <w:rPr>
          <w:b/>
          <w:color w:val="211F1F"/>
          <w:sz w:val="24"/>
          <w:u w:val="thick" w:color="211F1F"/>
        </w:rPr>
        <w:t>AWARD</w:t>
      </w:r>
      <w:r>
        <w:rPr>
          <w:b/>
          <w:color w:val="211F1F"/>
          <w:spacing w:val="-1"/>
          <w:sz w:val="24"/>
          <w:u w:val="thick" w:color="211F1F"/>
        </w:rPr>
        <w:t xml:space="preserve"> </w:t>
      </w:r>
      <w:r>
        <w:rPr>
          <w:b/>
          <w:color w:val="211F1F"/>
          <w:sz w:val="24"/>
          <w:u w:val="thick" w:color="211F1F"/>
        </w:rPr>
        <w:t>OF</w:t>
      </w:r>
      <w:r>
        <w:rPr>
          <w:b/>
          <w:color w:val="211F1F"/>
          <w:spacing w:val="-5"/>
          <w:sz w:val="24"/>
          <w:u w:val="thick" w:color="211F1F"/>
        </w:rPr>
        <w:t xml:space="preserve"> </w:t>
      </w:r>
      <w:r>
        <w:rPr>
          <w:b/>
          <w:color w:val="211F1F"/>
          <w:sz w:val="24"/>
          <w:u w:val="thick" w:color="211F1F"/>
        </w:rPr>
        <w:t>CONTRACT</w:t>
      </w:r>
    </w:p>
    <w:p>
      <w:pPr>
        <w:pStyle w:val="17"/>
        <w:numPr>
          <w:ilvl w:val="1"/>
          <w:numId w:val="3"/>
        </w:numPr>
        <w:tabs>
          <w:tab w:val="left" w:pos="1031"/>
          <w:tab w:val="left" w:pos="1032"/>
        </w:tabs>
        <w:spacing w:before="233"/>
        <w:ind w:left="1031" w:hanging="568"/>
        <w:rPr>
          <w:b/>
          <w:sz w:val="24"/>
        </w:rPr>
      </w:pPr>
      <w:r>
        <w:rPr>
          <w:b/>
          <w:color w:val="211F1F"/>
          <w:spacing w:val="-1"/>
          <w:sz w:val="24"/>
        </w:rPr>
        <w:t>Award</w:t>
      </w:r>
      <w:r>
        <w:rPr>
          <w:b/>
          <w:color w:val="211F1F"/>
          <w:spacing w:val="-13"/>
          <w:sz w:val="24"/>
        </w:rPr>
        <w:t xml:space="preserve"> </w:t>
      </w:r>
      <w:r>
        <w:rPr>
          <w:b/>
          <w:color w:val="211F1F"/>
          <w:spacing w:val="-1"/>
          <w:sz w:val="24"/>
        </w:rPr>
        <w:t>Criteria</w:t>
      </w:r>
    </w:p>
    <w:p>
      <w:pPr>
        <w:pStyle w:val="7"/>
        <w:spacing w:before="230" w:line="232" w:lineRule="auto"/>
        <w:ind w:left="1036" w:right="431" w:hanging="5"/>
      </w:pPr>
      <w:r>
        <w:rPr>
          <w:color w:val="211F1F"/>
        </w:rPr>
        <w:t>The Procuring Entity shall award the Contract to the successful tenderer whose tender has been</w:t>
      </w:r>
      <w:r>
        <w:rPr>
          <w:color w:val="211F1F"/>
          <w:spacing w:val="-57"/>
        </w:rPr>
        <w:t xml:space="preserve"> </w:t>
      </w:r>
      <w:r>
        <w:rPr>
          <w:color w:val="211F1F"/>
        </w:rPr>
        <w:t>determined</w:t>
      </w:r>
      <w:r>
        <w:rPr>
          <w:color w:val="211F1F"/>
          <w:spacing w:val="-1"/>
        </w:rPr>
        <w:t xml:space="preserve"> </w:t>
      </w:r>
      <w:r>
        <w:rPr>
          <w:color w:val="211F1F"/>
        </w:rPr>
        <w:t>to be</w:t>
      </w:r>
      <w:r>
        <w:rPr>
          <w:color w:val="211F1F"/>
          <w:spacing w:val="-1"/>
        </w:rPr>
        <w:t xml:space="preserve"> </w:t>
      </w:r>
      <w:r>
        <w:rPr>
          <w:color w:val="211F1F"/>
        </w:rPr>
        <w:t>the</w:t>
      </w:r>
      <w:r>
        <w:rPr>
          <w:color w:val="211F1F"/>
          <w:spacing w:val="2"/>
        </w:rPr>
        <w:t xml:space="preserve"> </w:t>
      </w:r>
      <w:r>
        <w:rPr>
          <w:color w:val="211F1F"/>
        </w:rPr>
        <w:t>Lowest</w:t>
      </w:r>
      <w:r>
        <w:rPr>
          <w:color w:val="211F1F"/>
          <w:spacing w:val="1"/>
        </w:rPr>
        <w:t xml:space="preserve"> </w:t>
      </w:r>
      <w:r>
        <w:rPr>
          <w:color w:val="211F1F"/>
        </w:rPr>
        <w:t>Evaluated Tender.</w:t>
      </w:r>
    </w:p>
    <w:p>
      <w:pPr>
        <w:pStyle w:val="7"/>
        <w:spacing w:before="10"/>
        <w:rPr>
          <w:sz w:val="20"/>
        </w:rPr>
      </w:pPr>
    </w:p>
    <w:p>
      <w:pPr>
        <w:pStyle w:val="3"/>
        <w:numPr>
          <w:ilvl w:val="1"/>
          <w:numId w:val="3"/>
        </w:numPr>
        <w:tabs>
          <w:tab w:val="left" w:pos="1031"/>
          <w:tab w:val="left" w:pos="1032"/>
        </w:tabs>
        <w:ind w:left="1031" w:hanging="568"/>
      </w:pPr>
      <w:bookmarkStart w:id="48" w:name="_Toc16016"/>
      <w:r>
        <w:rPr>
          <w:color w:val="211F1F"/>
        </w:rPr>
        <w:t>Notice</w:t>
      </w:r>
      <w:r>
        <w:rPr>
          <w:color w:val="211F1F"/>
          <w:spacing w:val="-6"/>
        </w:rPr>
        <w:t xml:space="preserve"> </w:t>
      </w:r>
      <w:r>
        <w:rPr>
          <w:color w:val="211F1F"/>
        </w:rPr>
        <w:t>of Intention</w:t>
      </w:r>
      <w:r>
        <w:rPr>
          <w:color w:val="211F1F"/>
          <w:spacing w:val="-3"/>
        </w:rPr>
        <w:t xml:space="preserve"> </w:t>
      </w:r>
      <w:r>
        <w:rPr>
          <w:color w:val="211F1F"/>
        </w:rPr>
        <w:t>to</w:t>
      </w:r>
      <w:r>
        <w:rPr>
          <w:color w:val="211F1F"/>
          <w:spacing w:val="-1"/>
        </w:rPr>
        <w:t xml:space="preserve"> </w:t>
      </w:r>
      <w:r>
        <w:rPr>
          <w:color w:val="211F1F"/>
        </w:rPr>
        <w:t>enter</w:t>
      </w:r>
      <w:r>
        <w:rPr>
          <w:color w:val="211F1F"/>
          <w:spacing w:val="-6"/>
        </w:rPr>
        <w:t xml:space="preserve"> </w:t>
      </w:r>
      <w:r>
        <w:rPr>
          <w:color w:val="211F1F"/>
        </w:rPr>
        <w:t>into</w:t>
      </w:r>
      <w:r>
        <w:rPr>
          <w:color w:val="211F1F"/>
          <w:spacing w:val="-2"/>
        </w:rPr>
        <w:t xml:space="preserve"> </w:t>
      </w:r>
      <w:r>
        <w:rPr>
          <w:color w:val="211F1F"/>
        </w:rPr>
        <w:t>a</w:t>
      </w:r>
      <w:r>
        <w:rPr>
          <w:color w:val="211F1F"/>
          <w:spacing w:val="-2"/>
        </w:rPr>
        <w:t xml:space="preserve"> </w:t>
      </w:r>
      <w:r>
        <w:rPr>
          <w:color w:val="211F1F"/>
        </w:rPr>
        <w:t>Contract</w:t>
      </w:r>
      <w:bookmarkEnd w:id="48"/>
    </w:p>
    <w:p>
      <w:pPr>
        <w:pStyle w:val="7"/>
        <w:spacing w:before="5"/>
        <w:rPr>
          <w:b/>
          <w:sz w:val="20"/>
        </w:rPr>
      </w:pPr>
    </w:p>
    <w:p>
      <w:pPr>
        <w:pStyle w:val="7"/>
        <w:spacing w:line="230" w:lineRule="auto"/>
        <w:ind w:left="1036" w:right="535" w:hanging="5"/>
        <w:jc w:val="both"/>
      </w:pPr>
      <w:r>
        <w:rPr>
          <w:color w:val="211F1F"/>
          <w:spacing w:val="-1"/>
        </w:rPr>
        <w:t>Upon</w:t>
      </w:r>
      <w:r>
        <w:rPr>
          <w:color w:val="211F1F"/>
          <w:spacing w:val="-3"/>
        </w:rPr>
        <w:t xml:space="preserve"> </w:t>
      </w:r>
      <w:r>
        <w:rPr>
          <w:color w:val="211F1F"/>
          <w:spacing w:val="-1"/>
        </w:rPr>
        <w:t>award</w:t>
      </w:r>
      <w:r>
        <w:rPr>
          <w:color w:val="211F1F"/>
          <w:spacing w:val="-3"/>
        </w:rPr>
        <w:t xml:space="preserve"> </w:t>
      </w:r>
      <w:r>
        <w:rPr>
          <w:color w:val="211F1F"/>
          <w:spacing w:val="-1"/>
        </w:rPr>
        <w:t>of</w:t>
      </w:r>
      <w:r>
        <w:rPr>
          <w:color w:val="211F1F"/>
          <w:spacing w:val="-4"/>
        </w:rPr>
        <w:t xml:space="preserve"> </w:t>
      </w:r>
      <w:r>
        <w:rPr>
          <w:color w:val="211F1F"/>
          <w:spacing w:val="-1"/>
        </w:rPr>
        <w:t>the</w:t>
      </w:r>
      <w:r>
        <w:rPr>
          <w:color w:val="211F1F"/>
          <w:spacing w:val="-4"/>
        </w:rPr>
        <w:t xml:space="preserve"> </w:t>
      </w:r>
      <w:r>
        <w:rPr>
          <w:color w:val="211F1F"/>
          <w:spacing w:val="-1"/>
        </w:rPr>
        <w:t>contract</w:t>
      </w:r>
      <w:r>
        <w:rPr>
          <w:color w:val="211F1F"/>
          <w:spacing w:val="1"/>
        </w:rPr>
        <w:t xml:space="preserve"> </w:t>
      </w:r>
      <w:r>
        <w:rPr>
          <w:color w:val="211F1F"/>
        </w:rPr>
        <w:t>and</w:t>
      </w:r>
      <w:r>
        <w:rPr>
          <w:color w:val="211F1F"/>
          <w:spacing w:val="-5"/>
        </w:rPr>
        <w:t xml:space="preserve"> </w:t>
      </w:r>
      <w:r>
        <w:rPr>
          <w:color w:val="211F1F"/>
        </w:rPr>
        <w:t>Prior</w:t>
      </w:r>
      <w:r>
        <w:rPr>
          <w:color w:val="211F1F"/>
          <w:spacing w:val="-3"/>
        </w:rPr>
        <w:t xml:space="preserve"> </w:t>
      </w:r>
      <w:r>
        <w:rPr>
          <w:color w:val="211F1F"/>
        </w:rPr>
        <w:t>to</w:t>
      </w:r>
      <w:r>
        <w:rPr>
          <w:color w:val="211F1F"/>
          <w:spacing w:val="-3"/>
        </w:rPr>
        <w:t xml:space="preserve"> </w:t>
      </w:r>
      <w:r>
        <w:rPr>
          <w:color w:val="211F1F"/>
        </w:rPr>
        <w:t>the</w:t>
      </w:r>
      <w:r>
        <w:rPr>
          <w:color w:val="211F1F"/>
          <w:spacing w:val="1"/>
        </w:rPr>
        <w:t xml:space="preserve"> </w:t>
      </w:r>
      <w:r>
        <w:rPr>
          <w:color w:val="211F1F"/>
        </w:rPr>
        <w:t>expiry</w:t>
      </w:r>
      <w:r>
        <w:rPr>
          <w:color w:val="211F1F"/>
          <w:spacing w:val="-9"/>
        </w:rPr>
        <w:t xml:space="preserve"> </w:t>
      </w:r>
      <w:r>
        <w:rPr>
          <w:color w:val="211F1F"/>
        </w:rPr>
        <w:t>of</w:t>
      </w:r>
      <w:r>
        <w:rPr>
          <w:color w:val="211F1F"/>
          <w:spacing w:val="-4"/>
        </w:rPr>
        <w:t xml:space="preserve"> </w:t>
      </w:r>
      <w:r>
        <w:rPr>
          <w:color w:val="211F1F"/>
        </w:rPr>
        <w:t>the</w:t>
      </w:r>
      <w:r>
        <w:rPr>
          <w:color w:val="211F1F"/>
          <w:spacing w:val="1"/>
        </w:rPr>
        <w:t xml:space="preserve"> </w:t>
      </w:r>
      <w:r>
        <w:rPr>
          <w:color w:val="211F1F"/>
        </w:rPr>
        <w:t>Tender</w:t>
      </w:r>
      <w:r>
        <w:rPr>
          <w:color w:val="211F1F"/>
          <w:spacing w:val="-6"/>
        </w:rPr>
        <w:t xml:space="preserve"> </w:t>
      </w:r>
      <w:r>
        <w:rPr>
          <w:color w:val="211F1F"/>
        </w:rPr>
        <w:t>Validity</w:t>
      </w:r>
      <w:r>
        <w:rPr>
          <w:color w:val="211F1F"/>
          <w:spacing w:val="-18"/>
        </w:rPr>
        <w:t xml:space="preserve"> </w:t>
      </w:r>
      <w:r>
        <w:rPr>
          <w:color w:val="211F1F"/>
        </w:rPr>
        <w:t>Period the</w:t>
      </w:r>
      <w:r>
        <w:rPr>
          <w:color w:val="211F1F"/>
          <w:spacing w:val="-1"/>
        </w:rPr>
        <w:t xml:space="preserve"> </w:t>
      </w:r>
      <w:r>
        <w:rPr>
          <w:color w:val="211F1F"/>
        </w:rPr>
        <w:t>Procuring</w:t>
      </w:r>
      <w:r>
        <w:rPr>
          <w:color w:val="211F1F"/>
          <w:spacing w:val="-5"/>
        </w:rPr>
        <w:t xml:space="preserve"> </w:t>
      </w:r>
      <w:r>
        <w:rPr>
          <w:color w:val="211F1F"/>
        </w:rPr>
        <w:t>Entity</w:t>
      </w:r>
      <w:r>
        <w:rPr>
          <w:color w:val="211F1F"/>
          <w:spacing w:val="-58"/>
        </w:rPr>
        <w:t xml:space="preserve"> </w:t>
      </w:r>
      <w:r>
        <w:rPr>
          <w:color w:val="211F1F"/>
        </w:rPr>
        <w:t xml:space="preserve">shall issue a </w:t>
      </w:r>
      <w:r>
        <w:rPr>
          <w:color w:val="211F1F"/>
          <w:u w:val="single" w:color="211F1F"/>
        </w:rPr>
        <w:t>Notiﬁcation of Intention to Enter into a Contract</w:t>
      </w:r>
      <w:r>
        <w:rPr>
          <w:color w:val="211F1F"/>
        </w:rPr>
        <w:t>/Notiﬁcation of award to all tenderers</w:t>
      </w:r>
      <w:r>
        <w:rPr>
          <w:color w:val="211F1F"/>
          <w:spacing w:val="1"/>
        </w:rPr>
        <w:t xml:space="preserve"> </w:t>
      </w:r>
      <w:r>
        <w:rPr>
          <w:color w:val="211F1F"/>
        </w:rPr>
        <w:t>which</w:t>
      </w:r>
      <w:r>
        <w:rPr>
          <w:color w:val="211F1F"/>
          <w:spacing w:val="-1"/>
        </w:rPr>
        <w:t xml:space="preserve"> </w:t>
      </w:r>
      <w:r>
        <w:rPr>
          <w:color w:val="211F1F"/>
        </w:rPr>
        <w:t>shall contain, at a</w:t>
      </w:r>
      <w:r>
        <w:rPr>
          <w:color w:val="211F1F"/>
          <w:spacing w:val="3"/>
        </w:rPr>
        <w:t xml:space="preserve"> </w:t>
      </w:r>
      <w:r>
        <w:rPr>
          <w:color w:val="211F1F"/>
        </w:rPr>
        <w:t>minimum, the</w:t>
      </w:r>
      <w:r>
        <w:rPr>
          <w:color w:val="211F1F"/>
          <w:spacing w:val="-1"/>
        </w:rPr>
        <w:t xml:space="preserve"> </w:t>
      </w:r>
      <w:r>
        <w:rPr>
          <w:color w:val="211F1F"/>
        </w:rPr>
        <w:t>following</w:t>
      </w:r>
      <w:r>
        <w:rPr>
          <w:color w:val="211F1F"/>
          <w:spacing w:val="-7"/>
        </w:rPr>
        <w:t xml:space="preserve"> </w:t>
      </w:r>
      <w:r>
        <w:rPr>
          <w:color w:val="211F1F"/>
        </w:rPr>
        <w:t>information:</w:t>
      </w:r>
    </w:p>
    <w:p>
      <w:pPr>
        <w:pStyle w:val="17"/>
        <w:numPr>
          <w:ilvl w:val="0"/>
          <w:numId w:val="12"/>
        </w:numPr>
        <w:tabs>
          <w:tab w:val="left" w:pos="1505"/>
        </w:tabs>
        <w:spacing w:before="39"/>
        <w:jc w:val="both"/>
        <w:rPr>
          <w:sz w:val="24"/>
        </w:rPr>
      </w:pPr>
      <w:r>
        <w:rPr>
          <w:color w:val="211F1F"/>
          <w:sz w:val="24"/>
        </w:rPr>
        <w:t>the</w:t>
      </w:r>
      <w:r>
        <w:rPr>
          <w:color w:val="211F1F"/>
          <w:spacing w:val="-3"/>
          <w:sz w:val="24"/>
        </w:rPr>
        <w:t xml:space="preserve"> </w:t>
      </w:r>
      <w:r>
        <w:rPr>
          <w:color w:val="211F1F"/>
          <w:sz w:val="24"/>
        </w:rPr>
        <w:t>name</w:t>
      </w:r>
      <w:r>
        <w:rPr>
          <w:color w:val="211F1F"/>
          <w:spacing w:val="-2"/>
          <w:sz w:val="24"/>
        </w:rPr>
        <w:t xml:space="preserve"> </w:t>
      </w:r>
      <w:r>
        <w:rPr>
          <w:color w:val="211F1F"/>
          <w:sz w:val="24"/>
        </w:rPr>
        <w:t>and</w:t>
      </w:r>
      <w:r>
        <w:rPr>
          <w:color w:val="211F1F"/>
          <w:spacing w:val="1"/>
          <w:sz w:val="24"/>
        </w:rPr>
        <w:t xml:space="preserve"> </w:t>
      </w:r>
      <w:r>
        <w:rPr>
          <w:color w:val="211F1F"/>
          <w:sz w:val="24"/>
        </w:rPr>
        <w:t>address of</w:t>
      </w:r>
      <w:r>
        <w:rPr>
          <w:color w:val="211F1F"/>
          <w:spacing w:val="-1"/>
          <w:sz w:val="24"/>
        </w:rPr>
        <w:t xml:space="preserve"> </w:t>
      </w:r>
      <w:r>
        <w:rPr>
          <w:color w:val="211F1F"/>
          <w:sz w:val="24"/>
        </w:rPr>
        <w:t>the</w:t>
      </w:r>
      <w:r>
        <w:rPr>
          <w:color w:val="211F1F"/>
          <w:spacing w:val="-5"/>
          <w:sz w:val="24"/>
        </w:rPr>
        <w:t xml:space="preserve"> </w:t>
      </w:r>
      <w:r>
        <w:rPr>
          <w:color w:val="211F1F"/>
          <w:sz w:val="24"/>
        </w:rPr>
        <w:t>Tenderer</w:t>
      </w:r>
      <w:r>
        <w:rPr>
          <w:color w:val="211F1F"/>
          <w:spacing w:val="-1"/>
          <w:sz w:val="24"/>
        </w:rPr>
        <w:t xml:space="preserve"> </w:t>
      </w:r>
      <w:r>
        <w:rPr>
          <w:color w:val="211F1F"/>
          <w:sz w:val="24"/>
        </w:rPr>
        <w:t>submitting</w:t>
      </w:r>
      <w:r>
        <w:rPr>
          <w:color w:val="211F1F"/>
          <w:spacing w:val="-5"/>
          <w:sz w:val="24"/>
        </w:rPr>
        <w:t xml:space="preserve"> </w:t>
      </w:r>
      <w:r>
        <w:rPr>
          <w:color w:val="211F1F"/>
          <w:sz w:val="24"/>
        </w:rPr>
        <w:t>the</w:t>
      </w:r>
      <w:r>
        <w:rPr>
          <w:color w:val="211F1F"/>
          <w:spacing w:val="-2"/>
          <w:sz w:val="24"/>
        </w:rPr>
        <w:t xml:space="preserve"> </w:t>
      </w:r>
      <w:r>
        <w:rPr>
          <w:color w:val="211F1F"/>
          <w:sz w:val="24"/>
        </w:rPr>
        <w:t>successful</w:t>
      </w:r>
      <w:r>
        <w:rPr>
          <w:color w:val="211F1F"/>
          <w:spacing w:val="-1"/>
          <w:sz w:val="24"/>
        </w:rPr>
        <w:t xml:space="preserve"> </w:t>
      </w:r>
      <w:r>
        <w:rPr>
          <w:color w:val="211F1F"/>
          <w:sz w:val="24"/>
        </w:rPr>
        <w:t>tender;</w:t>
      </w:r>
    </w:p>
    <w:p>
      <w:pPr>
        <w:pStyle w:val="17"/>
        <w:numPr>
          <w:ilvl w:val="0"/>
          <w:numId w:val="12"/>
        </w:numPr>
        <w:tabs>
          <w:tab w:val="left" w:pos="1507"/>
        </w:tabs>
        <w:spacing w:before="44"/>
        <w:ind w:left="1506" w:hanging="478"/>
        <w:jc w:val="both"/>
        <w:rPr>
          <w:sz w:val="24"/>
        </w:rPr>
      </w:pPr>
      <w:r>
        <w:rPr>
          <w:color w:val="211F1F"/>
          <w:sz w:val="24"/>
        </w:rPr>
        <w:t>the</w:t>
      </w:r>
      <w:r>
        <w:rPr>
          <w:color w:val="211F1F"/>
          <w:spacing w:val="-3"/>
          <w:sz w:val="24"/>
        </w:rPr>
        <w:t xml:space="preserve"> </w:t>
      </w:r>
      <w:r>
        <w:rPr>
          <w:color w:val="211F1F"/>
          <w:sz w:val="24"/>
        </w:rPr>
        <w:t>Contract</w:t>
      </w:r>
      <w:r>
        <w:rPr>
          <w:color w:val="211F1F"/>
          <w:spacing w:val="-1"/>
          <w:sz w:val="24"/>
        </w:rPr>
        <w:t xml:space="preserve"> </w:t>
      </w:r>
      <w:r>
        <w:rPr>
          <w:color w:val="211F1F"/>
          <w:sz w:val="24"/>
        </w:rPr>
        <w:t>price</w:t>
      </w:r>
      <w:r>
        <w:rPr>
          <w:color w:val="211F1F"/>
          <w:spacing w:val="-5"/>
          <w:sz w:val="24"/>
        </w:rPr>
        <w:t xml:space="preserve"> </w:t>
      </w:r>
      <w:r>
        <w:rPr>
          <w:color w:val="211F1F"/>
          <w:sz w:val="24"/>
        </w:rPr>
        <w:t>of</w:t>
      </w:r>
      <w:r>
        <w:rPr>
          <w:color w:val="211F1F"/>
          <w:spacing w:val="-1"/>
          <w:sz w:val="24"/>
        </w:rPr>
        <w:t xml:space="preserve"> </w:t>
      </w:r>
      <w:r>
        <w:rPr>
          <w:color w:val="211F1F"/>
          <w:sz w:val="24"/>
        </w:rPr>
        <w:t>the successful</w:t>
      </w:r>
      <w:r>
        <w:rPr>
          <w:color w:val="211F1F"/>
          <w:spacing w:val="-2"/>
          <w:sz w:val="24"/>
        </w:rPr>
        <w:t xml:space="preserve"> </w:t>
      </w:r>
      <w:r>
        <w:rPr>
          <w:color w:val="211F1F"/>
          <w:sz w:val="24"/>
        </w:rPr>
        <w:t>tender;</w:t>
      </w:r>
    </w:p>
    <w:p>
      <w:pPr>
        <w:pStyle w:val="17"/>
        <w:numPr>
          <w:ilvl w:val="0"/>
          <w:numId w:val="12"/>
        </w:numPr>
        <w:tabs>
          <w:tab w:val="left" w:pos="1505"/>
        </w:tabs>
        <w:spacing w:before="45" w:line="230" w:lineRule="auto"/>
        <w:ind w:right="1194" w:hanging="473"/>
        <w:jc w:val="both"/>
        <w:rPr>
          <w:sz w:val="24"/>
        </w:rPr>
      </w:pPr>
      <w:r>
        <w:rPr>
          <w:color w:val="211F1F"/>
          <w:sz w:val="24"/>
        </w:rPr>
        <w:t>a statement of the reason(s) the tender of the unsuccessful tenderer to whom the letter is</w:t>
      </w:r>
      <w:r>
        <w:rPr>
          <w:color w:val="211F1F"/>
          <w:spacing w:val="1"/>
          <w:sz w:val="24"/>
        </w:rPr>
        <w:t xml:space="preserve"> </w:t>
      </w:r>
      <w:r>
        <w:rPr>
          <w:color w:val="211F1F"/>
          <w:sz w:val="24"/>
        </w:rPr>
        <w:t>addressed was unsuccessful, unless the price information in (c) above already reveals the</w:t>
      </w:r>
      <w:r>
        <w:rPr>
          <w:color w:val="211F1F"/>
          <w:spacing w:val="-57"/>
          <w:sz w:val="24"/>
        </w:rPr>
        <w:t xml:space="preserve"> </w:t>
      </w:r>
      <w:r>
        <w:rPr>
          <w:color w:val="211F1F"/>
          <w:sz w:val="24"/>
        </w:rPr>
        <w:t>reason;</w:t>
      </w:r>
    </w:p>
    <w:p>
      <w:pPr>
        <w:pStyle w:val="17"/>
        <w:numPr>
          <w:ilvl w:val="0"/>
          <w:numId w:val="12"/>
        </w:numPr>
        <w:tabs>
          <w:tab w:val="left" w:pos="1507"/>
        </w:tabs>
        <w:spacing w:before="41"/>
        <w:ind w:left="1506" w:hanging="478"/>
        <w:jc w:val="both"/>
        <w:rPr>
          <w:sz w:val="24"/>
        </w:rPr>
      </w:pPr>
      <w:r>
        <w:rPr>
          <w:color w:val="211F1F"/>
          <w:sz w:val="24"/>
        </w:rPr>
        <w:t>the</w:t>
      </w:r>
      <w:r>
        <w:rPr>
          <w:color w:val="211F1F"/>
          <w:spacing w:val="-1"/>
          <w:sz w:val="24"/>
        </w:rPr>
        <w:t xml:space="preserve"> </w:t>
      </w:r>
      <w:r>
        <w:rPr>
          <w:color w:val="211F1F"/>
          <w:sz w:val="24"/>
        </w:rPr>
        <w:t>expiry</w:t>
      </w:r>
      <w:r>
        <w:rPr>
          <w:color w:val="211F1F"/>
          <w:spacing w:val="-12"/>
          <w:sz w:val="24"/>
        </w:rPr>
        <w:t xml:space="preserve"> </w:t>
      </w:r>
      <w:r>
        <w:rPr>
          <w:color w:val="211F1F"/>
          <w:sz w:val="24"/>
        </w:rPr>
        <w:t>date</w:t>
      </w:r>
      <w:r>
        <w:rPr>
          <w:color w:val="211F1F"/>
          <w:spacing w:val="1"/>
          <w:sz w:val="24"/>
        </w:rPr>
        <w:t xml:space="preserve"> </w:t>
      </w:r>
      <w:r>
        <w:rPr>
          <w:color w:val="211F1F"/>
          <w:sz w:val="24"/>
        </w:rPr>
        <w:t>of</w:t>
      </w:r>
      <w:r>
        <w:rPr>
          <w:color w:val="211F1F"/>
          <w:spacing w:val="-2"/>
          <w:sz w:val="24"/>
        </w:rPr>
        <w:t xml:space="preserve"> </w:t>
      </w:r>
      <w:r>
        <w:rPr>
          <w:color w:val="211F1F"/>
          <w:sz w:val="24"/>
        </w:rPr>
        <w:t>the Standstill</w:t>
      </w:r>
      <w:r>
        <w:rPr>
          <w:color w:val="211F1F"/>
          <w:spacing w:val="1"/>
          <w:sz w:val="24"/>
        </w:rPr>
        <w:t xml:space="preserve"> </w:t>
      </w:r>
      <w:r>
        <w:rPr>
          <w:color w:val="211F1F"/>
          <w:sz w:val="24"/>
        </w:rPr>
        <w:t>Period; and</w:t>
      </w:r>
    </w:p>
    <w:p>
      <w:pPr>
        <w:pStyle w:val="17"/>
        <w:numPr>
          <w:ilvl w:val="0"/>
          <w:numId w:val="12"/>
        </w:numPr>
        <w:tabs>
          <w:tab w:val="left" w:pos="1507"/>
        </w:tabs>
        <w:spacing w:before="35"/>
        <w:ind w:left="1506" w:hanging="478"/>
        <w:jc w:val="both"/>
        <w:rPr>
          <w:sz w:val="24"/>
        </w:rPr>
      </w:pPr>
      <w:r>
        <w:rPr>
          <w:color w:val="211F1F"/>
          <w:sz w:val="24"/>
        </w:rPr>
        <w:t>instructions</w:t>
      </w:r>
      <w:r>
        <w:rPr>
          <w:color w:val="211F1F"/>
          <w:spacing w:val="-3"/>
          <w:sz w:val="24"/>
        </w:rPr>
        <w:t xml:space="preserve"> </w:t>
      </w:r>
      <w:r>
        <w:rPr>
          <w:color w:val="211F1F"/>
          <w:sz w:val="24"/>
        </w:rPr>
        <w:t>on</w:t>
      </w:r>
      <w:r>
        <w:rPr>
          <w:color w:val="211F1F"/>
          <w:spacing w:val="-1"/>
          <w:sz w:val="24"/>
        </w:rPr>
        <w:t xml:space="preserve"> </w:t>
      </w:r>
      <w:r>
        <w:rPr>
          <w:color w:val="211F1F"/>
          <w:sz w:val="24"/>
        </w:rPr>
        <w:t>how</w:t>
      </w:r>
      <w:r>
        <w:rPr>
          <w:color w:val="211F1F"/>
          <w:spacing w:val="-1"/>
          <w:sz w:val="24"/>
        </w:rPr>
        <w:t xml:space="preserve"> </w:t>
      </w:r>
      <w:r>
        <w:rPr>
          <w:color w:val="211F1F"/>
          <w:sz w:val="24"/>
        </w:rPr>
        <w:t>to</w:t>
      </w:r>
      <w:r>
        <w:rPr>
          <w:color w:val="211F1F"/>
          <w:spacing w:val="-1"/>
          <w:sz w:val="24"/>
        </w:rPr>
        <w:t xml:space="preserve"> </w:t>
      </w:r>
      <w:r>
        <w:rPr>
          <w:color w:val="211F1F"/>
          <w:sz w:val="24"/>
        </w:rPr>
        <w:t>request</w:t>
      </w:r>
      <w:r>
        <w:rPr>
          <w:color w:val="211F1F"/>
          <w:spacing w:val="-3"/>
          <w:sz w:val="24"/>
        </w:rPr>
        <w:t xml:space="preserve"> </w:t>
      </w:r>
      <w:r>
        <w:rPr>
          <w:color w:val="211F1F"/>
          <w:sz w:val="24"/>
        </w:rPr>
        <w:t>a</w:t>
      </w:r>
      <w:r>
        <w:rPr>
          <w:color w:val="211F1F"/>
          <w:spacing w:val="-5"/>
          <w:sz w:val="24"/>
        </w:rPr>
        <w:t xml:space="preserve"> </w:t>
      </w:r>
      <w:r>
        <w:rPr>
          <w:color w:val="211F1F"/>
          <w:sz w:val="24"/>
        </w:rPr>
        <w:t>debrieﬁng</w:t>
      </w:r>
      <w:r>
        <w:rPr>
          <w:color w:val="211F1F"/>
          <w:spacing w:val="-5"/>
          <w:sz w:val="24"/>
        </w:rPr>
        <w:t xml:space="preserve"> </w:t>
      </w:r>
      <w:r>
        <w:rPr>
          <w:color w:val="211F1F"/>
          <w:sz w:val="24"/>
        </w:rPr>
        <w:t>and/or</w:t>
      </w:r>
      <w:r>
        <w:rPr>
          <w:color w:val="211F1F"/>
          <w:spacing w:val="1"/>
          <w:sz w:val="24"/>
        </w:rPr>
        <w:t xml:space="preserve"> </w:t>
      </w:r>
      <w:r>
        <w:rPr>
          <w:color w:val="211F1F"/>
          <w:sz w:val="24"/>
        </w:rPr>
        <w:t>submit a</w:t>
      </w:r>
      <w:r>
        <w:rPr>
          <w:color w:val="211F1F"/>
          <w:spacing w:val="-5"/>
          <w:sz w:val="24"/>
        </w:rPr>
        <w:t xml:space="preserve"> </w:t>
      </w:r>
      <w:r>
        <w:rPr>
          <w:color w:val="211F1F"/>
          <w:sz w:val="24"/>
        </w:rPr>
        <w:t>complaint during</w:t>
      </w:r>
      <w:r>
        <w:rPr>
          <w:color w:val="211F1F"/>
          <w:spacing w:val="-9"/>
          <w:sz w:val="24"/>
        </w:rPr>
        <w:t xml:space="preserve"> </w:t>
      </w:r>
      <w:r>
        <w:rPr>
          <w:color w:val="211F1F"/>
          <w:sz w:val="24"/>
        </w:rPr>
        <w:t>the</w:t>
      </w:r>
      <w:r>
        <w:rPr>
          <w:color w:val="211F1F"/>
          <w:spacing w:val="-5"/>
          <w:sz w:val="24"/>
        </w:rPr>
        <w:t xml:space="preserve"> </w:t>
      </w:r>
      <w:r>
        <w:rPr>
          <w:color w:val="211F1F"/>
          <w:sz w:val="24"/>
        </w:rPr>
        <w:t>stand</w:t>
      </w:r>
      <w:r>
        <w:rPr>
          <w:color w:val="211F1F"/>
          <w:spacing w:val="-2"/>
          <w:sz w:val="24"/>
        </w:rPr>
        <w:t xml:space="preserve"> </w:t>
      </w:r>
      <w:r>
        <w:rPr>
          <w:color w:val="211F1F"/>
          <w:sz w:val="24"/>
        </w:rPr>
        <w:t>still</w:t>
      </w:r>
      <w:r>
        <w:rPr>
          <w:color w:val="211F1F"/>
          <w:spacing w:val="1"/>
          <w:sz w:val="24"/>
        </w:rPr>
        <w:t xml:space="preserve"> </w:t>
      </w:r>
      <w:r>
        <w:rPr>
          <w:color w:val="211F1F"/>
          <w:sz w:val="24"/>
        </w:rPr>
        <w:t>period;</w:t>
      </w:r>
    </w:p>
    <w:p>
      <w:pPr>
        <w:pStyle w:val="7"/>
        <w:spacing w:before="10"/>
        <w:rPr>
          <w:sz w:val="34"/>
        </w:rPr>
      </w:pPr>
    </w:p>
    <w:p>
      <w:pPr>
        <w:pStyle w:val="3"/>
        <w:numPr>
          <w:ilvl w:val="1"/>
          <w:numId w:val="3"/>
        </w:numPr>
        <w:tabs>
          <w:tab w:val="left" w:pos="1043"/>
          <w:tab w:val="left" w:pos="1044"/>
        </w:tabs>
        <w:ind w:left="1043" w:hanging="577"/>
      </w:pPr>
      <w:bookmarkStart w:id="49" w:name="_Toc15701"/>
      <w:r>
        <w:rPr>
          <w:color w:val="211F1F"/>
        </w:rPr>
        <w:t>Stand</w:t>
      </w:r>
      <w:r>
        <w:rPr>
          <w:color w:val="211F1F"/>
          <w:spacing w:val="-5"/>
        </w:rPr>
        <w:t xml:space="preserve"> </w:t>
      </w:r>
      <w:r>
        <w:rPr>
          <w:color w:val="211F1F"/>
        </w:rPr>
        <w:t>still</w:t>
      </w:r>
      <w:r>
        <w:rPr>
          <w:color w:val="211F1F"/>
          <w:spacing w:val="-5"/>
        </w:rPr>
        <w:t xml:space="preserve"> </w:t>
      </w:r>
      <w:r>
        <w:rPr>
          <w:color w:val="211F1F"/>
        </w:rPr>
        <w:t>Period</w:t>
      </w:r>
      <w:bookmarkEnd w:id="49"/>
    </w:p>
    <w:p>
      <w:pPr>
        <w:pStyle w:val="17"/>
        <w:numPr>
          <w:ilvl w:val="1"/>
          <w:numId w:val="13"/>
        </w:numPr>
        <w:tabs>
          <w:tab w:val="left" w:pos="1048"/>
          <w:tab w:val="left" w:pos="1049"/>
        </w:tabs>
        <w:spacing w:before="226"/>
        <w:rPr>
          <w:sz w:val="24"/>
        </w:rPr>
      </w:pPr>
      <w:r>
        <w:rPr>
          <w:color w:val="211F1F"/>
          <w:sz w:val="24"/>
        </w:rPr>
        <w:t>The</w:t>
      </w:r>
      <w:r>
        <w:rPr>
          <w:color w:val="211F1F"/>
          <w:spacing w:val="-3"/>
          <w:sz w:val="24"/>
        </w:rPr>
        <w:t xml:space="preserve"> </w:t>
      </w:r>
      <w:r>
        <w:rPr>
          <w:color w:val="211F1F"/>
          <w:sz w:val="24"/>
        </w:rPr>
        <w:t>Contract shall not be</w:t>
      </w:r>
      <w:r>
        <w:rPr>
          <w:color w:val="211F1F"/>
          <w:spacing w:val="1"/>
          <w:sz w:val="24"/>
        </w:rPr>
        <w:t xml:space="preserve"> </w:t>
      </w:r>
      <w:r>
        <w:rPr>
          <w:color w:val="211F1F"/>
          <w:sz w:val="24"/>
        </w:rPr>
        <w:t>signed</w:t>
      </w:r>
      <w:r>
        <w:rPr>
          <w:color w:val="211F1F"/>
          <w:spacing w:val="2"/>
          <w:sz w:val="24"/>
        </w:rPr>
        <w:t xml:space="preserve"> </w:t>
      </w:r>
      <w:r>
        <w:rPr>
          <w:color w:val="211F1F"/>
          <w:sz w:val="24"/>
        </w:rPr>
        <w:t>earlier than the</w:t>
      </w:r>
      <w:r>
        <w:rPr>
          <w:color w:val="211F1F"/>
          <w:spacing w:val="1"/>
          <w:sz w:val="24"/>
        </w:rPr>
        <w:t xml:space="preserve"> </w:t>
      </w:r>
      <w:r>
        <w:rPr>
          <w:color w:val="211F1F"/>
          <w:sz w:val="24"/>
        </w:rPr>
        <w:t>expiry</w:t>
      </w:r>
      <w:r>
        <w:rPr>
          <w:color w:val="211F1F"/>
          <w:spacing w:val="-8"/>
          <w:sz w:val="24"/>
        </w:rPr>
        <w:t xml:space="preserve"> </w:t>
      </w:r>
      <w:r>
        <w:rPr>
          <w:color w:val="211F1F"/>
          <w:sz w:val="24"/>
        </w:rPr>
        <w:t>of a Standstill Period of</w:t>
      </w:r>
      <w:r>
        <w:rPr>
          <w:color w:val="211F1F"/>
          <w:spacing w:val="-1"/>
          <w:sz w:val="24"/>
        </w:rPr>
        <w:t xml:space="preserve"> </w:t>
      </w:r>
      <w:r>
        <w:rPr>
          <w:color w:val="211F1F"/>
          <w:sz w:val="24"/>
        </w:rPr>
        <w:t>14</w:t>
      </w:r>
      <w:r>
        <w:rPr>
          <w:color w:val="211F1F"/>
          <w:spacing w:val="-1"/>
          <w:sz w:val="24"/>
        </w:rPr>
        <w:t xml:space="preserve"> </w:t>
      </w:r>
      <w:r>
        <w:rPr>
          <w:color w:val="211F1F"/>
          <w:sz w:val="24"/>
        </w:rPr>
        <w:t>days</w:t>
      </w:r>
      <w:r>
        <w:rPr>
          <w:color w:val="211F1F"/>
          <w:spacing w:val="6"/>
          <w:sz w:val="24"/>
        </w:rPr>
        <w:t xml:space="preserve"> </w:t>
      </w:r>
      <w:r>
        <w:rPr>
          <w:color w:val="211F1F"/>
          <w:sz w:val="24"/>
        </w:rPr>
        <w:t>to allow</w:t>
      </w:r>
    </w:p>
    <w:p>
      <w:pPr>
        <w:rPr>
          <w:sz w:val="24"/>
        </w:rPr>
        <w:sectPr>
          <w:pgSz w:w="11930" w:h="16860"/>
          <w:pgMar w:top="1140" w:right="300" w:bottom="6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6" w:line="232" w:lineRule="auto"/>
        <w:ind w:left="1048" w:right="431"/>
      </w:pPr>
      <w:r>
        <w:rPr>
          <w:color w:val="211F1F"/>
        </w:rPr>
        <w:t>any dissatisﬁed tender to launch a complaint. Where only one Tender is submitted, the Standstill</w:t>
      </w:r>
      <w:r>
        <w:rPr>
          <w:color w:val="211F1F"/>
          <w:spacing w:val="-57"/>
        </w:rPr>
        <w:t xml:space="preserve"> </w:t>
      </w:r>
      <w:r>
        <w:rPr>
          <w:color w:val="211F1F"/>
        </w:rPr>
        <w:t>Period</w:t>
      </w:r>
      <w:r>
        <w:rPr>
          <w:color w:val="211F1F"/>
          <w:spacing w:val="-2"/>
        </w:rPr>
        <w:t xml:space="preserve"> </w:t>
      </w:r>
      <w:r>
        <w:rPr>
          <w:color w:val="211F1F"/>
        </w:rPr>
        <w:t>shall not apply.</w:t>
      </w:r>
    </w:p>
    <w:p>
      <w:pPr>
        <w:pStyle w:val="7"/>
        <w:spacing w:before="5"/>
        <w:rPr>
          <w:sz w:val="20"/>
        </w:rPr>
      </w:pPr>
    </w:p>
    <w:p>
      <w:pPr>
        <w:pStyle w:val="17"/>
        <w:numPr>
          <w:ilvl w:val="1"/>
          <w:numId w:val="13"/>
        </w:numPr>
        <w:tabs>
          <w:tab w:val="left" w:pos="1049"/>
        </w:tabs>
        <w:spacing w:before="1" w:line="232" w:lineRule="auto"/>
        <w:ind w:right="771"/>
        <w:jc w:val="both"/>
        <w:rPr>
          <w:sz w:val="24"/>
        </w:rPr>
      </w:pPr>
      <w:r>
        <w:rPr>
          <w:color w:val="211F1F"/>
          <w:sz w:val="24"/>
        </w:rPr>
        <w:t>Where a Standstill Period applies, it shall commence when the Procuring Entity has transmitted to</w:t>
      </w:r>
      <w:r>
        <w:rPr>
          <w:color w:val="211F1F"/>
          <w:spacing w:val="-57"/>
          <w:sz w:val="24"/>
        </w:rPr>
        <w:t xml:space="preserve"> </w:t>
      </w:r>
      <w:r>
        <w:rPr>
          <w:color w:val="211F1F"/>
          <w:sz w:val="24"/>
        </w:rPr>
        <w:t>each</w:t>
      </w:r>
      <w:r>
        <w:rPr>
          <w:color w:val="211F1F"/>
          <w:spacing w:val="-5"/>
          <w:sz w:val="24"/>
        </w:rPr>
        <w:t xml:space="preserve"> </w:t>
      </w:r>
      <w:r>
        <w:rPr>
          <w:color w:val="211F1F"/>
          <w:sz w:val="24"/>
        </w:rPr>
        <w:t>Tenderer</w:t>
      </w:r>
      <w:r>
        <w:rPr>
          <w:color w:val="211F1F"/>
          <w:spacing w:val="-4"/>
          <w:sz w:val="24"/>
        </w:rPr>
        <w:t xml:space="preserve"> </w:t>
      </w:r>
      <w:r>
        <w:rPr>
          <w:color w:val="211F1F"/>
          <w:sz w:val="24"/>
        </w:rPr>
        <w:t>the</w:t>
      </w:r>
      <w:r>
        <w:rPr>
          <w:color w:val="211F1F"/>
          <w:spacing w:val="-7"/>
          <w:sz w:val="24"/>
        </w:rPr>
        <w:t xml:space="preserve"> </w:t>
      </w:r>
      <w:r>
        <w:rPr>
          <w:color w:val="211F1F"/>
          <w:sz w:val="24"/>
        </w:rPr>
        <w:t>Notiﬁcation</w:t>
      </w:r>
      <w:r>
        <w:rPr>
          <w:color w:val="211F1F"/>
          <w:spacing w:val="-4"/>
          <w:sz w:val="24"/>
        </w:rPr>
        <w:t xml:space="preserve"> </w:t>
      </w:r>
      <w:r>
        <w:rPr>
          <w:color w:val="211F1F"/>
          <w:sz w:val="24"/>
        </w:rPr>
        <w:t>of</w:t>
      </w:r>
      <w:r>
        <w:rPr>
          <w:color w:val="211F1F"/>
          <w:spacing w:val="-3"/>
          <w:sz w:val="24"/>
        </w:rPr>
        <w:t xml:space="preserve"> </w:t>
      </w:r>
      <w:r>
        <w:rPr>
          <w:color w:val="211F1F"/>
          <w:sz w:val="24"/>
        </w:rPr>
        <w:t>Intention</w:t>
      </w:r>
      <w:r>
        <w:rPr>
          <w:color w:val="211F1F"/>
          <w:spacing w:val="-3"/>
          <w:sz w:val="24"/>
        </w:rPr>
        <w:t xml:space="preserve"> </w:t>
      </w:r>
      <w:r>
        <w:rPr>
          <w:color w:val="211F1F"/>
          <w:sz w:val="24"/>
        </w:rPr>
        <w:t>to</w:t>
      </w:r>
      <w:r>
        <w:rPr>
          <w:color w:val="211F1F"/>
          <w:spacing w:val="-6"/>
          <w:sz w:val="24"/>
        </w:rPr>
        <w:t xml:space="preserve"> </w:t>
      </w:r>
      <w:r>
        <w:rPr>
          <w:color w:val="211F1F"/>
          <w:sz w:val="24"/>
        </w:rPr>
        <w:t>Enter</w:t>
      </w:r>
      <w:r>
        <w:rPr>
          <w:color w:val="211F1F"/>
          <w:spacing w:val="-7"/>
          <w:sz w:val="24"/>
        </w:rPr>
        <w:t xml:space="preserve"> </w:t>
      </w:r>
      <w:r>
        <w:rPr>
          <w:color w:val="211F1F"/>
          <w:sz w:val="24"/>
        </w:rPr>
        <w:t>into</w:t>
      </w:r>
      <w:r>
        <w:rPr>
          <w:color w:val="211F1F"/>
          <w:spacing w:val="-6"/>
          <w:sz w:val="24"/>
        </w:rPr>
        <w:t xml:space="preserve"> </w:t>
      </w:r>
      <w:r>
        <w:rPr>
          <w:color w:val="211F1F"/>
          <w:sz w:val="24"/>
        </w:rPr>
        <w:t>a</w:t>
      </w:r>
      <w:r>
        <w:rPr>
          <w:color w:val="211F1F"/>
          <w:spacing w:val="-7"/>
          <w:sz w:val="24"/>
        </w:rPr>
        <w:t xml:space="preserve"> </w:t>
      </w:r>
      <w:r>
        <w:rPr>
          <w:color w:val="211F1F"/>
          <w:sz w:val="24"/>
        </w:rPr>
        <w:t>Contract</w:t>
      </w:r>
      <w:r>
        <w:rPr>
          <w:color w:val="211F1F"/>
          <w:spacing w:val="-4"/>
          <w:sz w:val="24"/>
        </w:rPr>
        <w:t xml:space="preserve"> </w:t>
      </w:r>
      <w:r>
        <w:rPr>
          <w:color w:val="211F1F"/>
          <w:sz w:val="24"/>
        </w:rPr>
        <w:t>with</w:t>
      </w:r>
      <w:r>
        <w:rPr>
          <w:color w:val="211F1F"/>
          <w:spacing w:val="-3"/>
          <w:sz w:val="24"/>
        </w:rPr>
        <w:t xml:space="preserve"> </w:t>
      </w:r>
      <w:r>
        <w:rPr>
          <w:color w:val="211F1F"/>
          <w:sz w:val="24"/>
        </w:rPr>
        <w:t>the</w:t>
      </w:r>
      <w:r>
        <w:rPr>
          <w:color w:val="211F1F"/>
          <w:spacing w:val="-4"/>
          <w:sz w:val="24"/>
        </w:rPr>
        <w:t xml:space="preserve"> </w:t>
      </w:r>
      <w:r>
        <w:rPr>
          <w:color w:val="211F1F"/>
          <w:sz w:val="24"/>
        </w:rPr>
        <w:t>successful</w:t>
      </w:r>
      <w:r>
        <w:rPr>
          <w:color w:val="211F1F"/>
          <w:spacing w:val="1"/>
          <w:sz w:val="24"/>
        </w:rPr>
        <w:t xml:space="preserve"> </w:t>
      </w:r>
      <w:r>
        <w:rPr>
          <w:color w:val="211F1F"/>
          <w:sz w:val="24"/>
        </w:rPr>
        <w:t>Tenderer.</w:t>
      </w:r>
    </w:p>
    <w:p>
      <w:pPr>
        <w:pStyle w:val="7"/>
        <w:spacing w:before="1"/>
        <w:rPr>
          <w:sz w:val="21"/>
        </w:rPr>
      </w:pPr>
    </w:p>
    <w:p>
      <w:pPr>
        <w:pStyle w:val="3"/>
        <w:numPr>
          <w:ilvl w:val="1"/>
          <w:numId w:val="3"/>
        </w:numPr>
        <w:tabs>
          <w:tab w:val="left" w:pos="1043"/>
          <w:tab w:val="left" w:pos="1044"/>
        </w:tabs>
        <w:ind w:left="1043" w:hanging="577"/>
      </w:pPr>
      <w:bookmarkStart w:id="50" w:name="_Toc28395"/>
      <w:r>
        <w:rPr>
          <w:color w:val="211F1F"/>
        </w:rPr>
        <w:t>Debrieﬁng</w:t>
      </w:r>
      <w:r>
        <w:rPr>
          <w:color w:val="211F1F"/>
          <w:spacing w:val="-5"/>
        </w:rPr>
        <w:t xml:space="preserve"> </w:t>
      </w:r>
      <w:r>
        <w:rPr>
          <w:color w:val="211F1F"/>
        </w:rPr>
        <w:t>by</w:t>
      </w:r>
      <w:r>
        <w:rPr>
          <w:color w:val="211F1F"/>
          <w:spacing w:val="-5"/>
        </w:rPr>
        <w:t xml:space="preserve"> </w:t>
      </w:r>
      <w:r>
        <w:rPr>
          <w:color w:val="211F1F"/>
        </w:rPr>
        <w:t>the</w:t>
      </w:r>
      <w:r>
        <w:rPr>
          <w:color w:val="211F1F"/>
          <w:spacing w:val="-2"/>
        </w:rPr>
        <w:t xml:space="preserve"> </w:t>
      </w:r>
      <w:r>
        <w:rPr>
          <w:color w:val="211F1F"/>
        </w:rPr>
        <w:t>Procuring</w:t>
      </w:r>
      <w:r>
        <w:rPr>
          <w:color w:val="211F1F"/>
          <w:spacing w:val="-4"/>
        </w:rPr>
        <w:t xml:space="preserve"> </w:t>
      </w:r>
      <w:r>
        <w:rPr>
          <w:color w:val="211F1F"/>
        </w:rPr>
        <w:t>Entity</w:t>
      </w:r>
      <w:bookmarkEnd w:id="50"/>
    </w:p>
    <w:p>
      <w:pPr>
        <w:pStyle w:val="7"/>
        <w:spacing w:before="4"/>
        <w:rPr>
          <w:b/>
          <w:sz w:val="20"/>
        </w:rPr>
      </w:pPr>
    </w:p>
    <w:p>
      <w:pPr>
        <w:pStyle w:val="17"/>
        <w:numPr>
          <w:ilvl w:val="2"/>
          <w:numId w:val="3"/>
        </w:numPr>
        <w:tabs>
          <w:tab w:val="left" w:pos="1035"/>
        </w:tabs>
        <w:spacing w:line="230" w:lineRule="auto"/>
        <w:ind w:right="545"/>
        <w:jc w:val="both"/>
        <w:rPr>
          <w:color w:val="211F1F"/>
          <w:sz w:val="24"/>
        </w:rPr>
      </w:pPr>
      <w:r>
        <w:rPr>
          <w:color w:val="211F1F"/>
          <w:sz w:val="24"/>
        </w:rPr>
        <w:t xml:space="preserve">On receipt of the Procuring Entity's </w:t>
      </w:r>
      <w:r>
        <w:rPr>
          <w:color w:val="211F1F"/>
          <w:sz w:val="24"/>
          <w:u w:val="single" w:color="211F1F"/>
        </w:rPr>
        <w:t>Notiﬁcation of Intention to Enter into a Contract</w:t>
      </w:r>
      <w:r>
        <w:rPr>
          <w:color w:val="211F1F"/>
          <w:sz w:val="24"/>
        </w:rPr>
        <w:t xml:space="preserve"> referred to in</w:t>
      </w:r>
      <w:r>
        <w:rPr>
          <w:color w:val="211F1F"/>
          <w:spacing w:val="1"/>
          <w:sz w:val="24"/>
        </w:rPr>
        <w:t xml:space="preserve"> </w:t>
      </w:r>
      <w:r>
        <w:rPr>
          <w:color w:val="211F1F"/>
          <w:sz w:val="24"/>
        </w:rPr>
        <w:t>ITT</w:t>
      </w:r>
      <w:r>
        <w:rPr>
          <w:color w:val="211F1F"/>
          <w:spacing w:val="-4"/>
          <w:sz w:val="24"/>
        </w:rPr>
        <w:t xml:space="preserve"> </w:t>
      </w:r>
      <w:r>
        <w:rPr>
          <w:color w:val="211F1F"/>
          <w:sz w:val="24"/>
        </w:rPr>
        <w:t>43,</w:t>
      </w:r>
      <w:r>
        <w:rPr>
          <w:color w:val="211F1F"/>
          <w:spacing w:val="-3"/>
          <w:sz w:val="24"/>
        </w:rPr>
        <w:t xml:space="preserve"> </w:t>
      </w:r>
      <w:r>
        <w:rPr>
          <w:color w:val="211F1F"/>
          <w:sz w:val="24"/>
        </w:rPr>
        <w:t>an</w:t>
      </w:r>
      <w:r>
        <w:rPr>
          <w:color w:val="211F1F"/>
          <w:spacing w:val="-6"/>
          <w:sz w:val="24"/>
        </w:rPr>
        <w:t xml:space="preserve"> </w:t>
      </w:r>
      <w:r>
        <w:rPr>
          <w:color w:val="211F1F"/>
          <w:sz w:val="24"/>
        </w:rPr>
        <w:t>unsuccessful</w:t>
      </w:r>
      <w:r>
        <w:rPr>
          <w:color w:val="211F1F"/>
          <w:spacing w:val="-4"/>
          <w:sz w:val="24"/>
        </w:rPr>
        <w:t xml:space="preserve"> </w:t>
      </w:r>
      <w:r>
        <w:rPr>
          <w:color w:val="211F1F"/>
          <w:sz w:val="24"/>
        </w:rPr>
        <w:t>tenderer</w:t>
      </w:r>
      <w:r>
        <w:rPr>
          <w:color w:val="211F1F"/>
          <w:spacing w:val="-6"/>
          <w:sz w:val="24"/>
        </w:rPr>
        <w:t xml:space="preserve"> </w:t>
      </w:r>
      <w:r>
        <w:rPr>
          <w:color w:val="211F1F"/>
          <w:sz w:val="24"/>
        </w:rPr>
        <w:t>may</w:t>
      </w:r>
      <w:r>
        <w:rPr>
          <w:color w:val="211F1F"/>
          <w:spacing w:val="-13"/>
          <w:sz w:val="24"/>
        </w:rPr>
        <w:t xml:space="preserve"> </w:t>
      </w:r>
      <w:r>
        <w:rPr>
          <w:color w:val="211F1F"/>
          <w:sz w:val="24"/>
        </w:rPr>
        <w:t>make</w:t>
      </w:r>
      <w:r>
        <w:rPr>
          <w:color w:val="211F1F"/>
          <w:spacing w:val="-6"/>
          <w:sz w:val="24"/>
        </w:rPr>
        <w:t xml:space="preserve"> </w:t>
      </w:r>
      <w:r>
        <w:rPr>
          <w:color w:val="211F1F"/>
          <w:sz w:val="24"/>
        </w:rPr>
        <w:t>a</w:t>
      </w:r>
      <w:r>
        <w:rPr>
          <w:color w:val="211F1F"/>
          <w:spacing w:val="-3"/>
          <w:sz w:val="24"/>
        </w:rPr>
        <w:t xml:space="preserve"> </w:t>
      </w:r>
      <w:r>
        <w:rPr>
          <w:color w:val="211F1F"/>
          <w:sz w:val="24"/>
        </w:rPr>
        <w:t>concern(s)</w:t>
      </w:r>
      <w:r>
        <w:rPr>
          <w:color w:val="211F1F"/>
          <w:spacing w:val="-4"/>
          <w:sz w:val="24"/>
        </w:rPr>
        <w:t xml:space="preserve"> </w:t>
      </w:r>
      <w:r>
        <w:rPr>
          <w:color w:val="211F1F"/>
          <w:sz w:val="24"/>
        </w:rPr>
        <w:t>regarding</w:t>
      </w:r>
      <w:r>
        <w:rPr>
          <w:color w:val="211F1F"/>
          <w:spacing w:val="-9"/>
          <w:sz w:val="24"/>
        </w:rPr>
        <w:t xml:space="preserve"> </w:t>
      </w:r>
      <w:r>
        <w:rPr>
          <w:color w:val="211F1F"/>
          <w:sz w:val="24"/>
        </w:rPr>
        <w:t>their</w:t>
      </w:r>
      <w:r>
        <w:rPr>
          <w:color w:val="211F1F"/>
          <w:spacing w:val="-5"/>
          <w:sz w:val="24"/>
        </w:rPr>
        <w:t xml:space="preserve"> </w:t>
      </w:r>
      <w:r>
        <w:rPr>
          <w:color w:val="211F1F"/>
          <w:sz w:val="24"/>
        </w:rPr>
        <w:t>tender.</w:t>
      </w:r>
      <w:r>
        <w:rPr>
          <w:color w:val="211F1F"/>
          <w:spacing w:val="-7"/>
          <w:sz w:val="24"/>
        </w:rPr>
        <w:t xml:space="preserve"> </w:t>
      </w:r>
      <w:r>
        <w:rPr>
          <w:color w:val="211F1F"/>
          <w:sz w:val="24"/>
        </w:rPr>
        <w:t>The</w:t>
      </w:r>
      <w:r>
        <w:rPr>
          <w:color w:val="211F1F"/>
          <w:spacing w:val="-9"/>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58"/>
          <w:sz w:val="24"/>
        </w:rPr>
        <w:t xml:space="preserve"> </w:t>
      </w:r>
      <w:r>
        <w:rPr>
          <w:color w:val="211F1F"/>
          <w:sz w:val="24"/>
        </w:rPr>
        <w:t>shall provide</w:t>
      </w:r>
      <w:r>
        <w:rPr>
          <w:color w:val="211F1F"/>
          <w:spacing w:val="-2"/>
          <w:sz w:val="24"/>
        </w:rPr>
        <w:t xml:space="preserve"> </w:t>
      </w:r>
      <w:r>
        <w:rPr>
          <w:color w:val="211F1F"/>
          <w:sz w:val="24"/>
        </w:rPr>
        <w:t>the</w:t>
      </w:r>
      <w:r>
        <w:rPr>
          <w:color w:val="211F1F"/>
          <w:spacing w:val="-1"/>
          <w:sz w:val="24"/>
        </w:rPr>
        <w:t xml:space="preserve"> </w:t>
      </w:r>
      <w:r>
        <w:rPr>
          <w:color w:val="211F1F"/>
          <w:sz w:val="24"/>
        </w:rPr>
        <w:t>debrieﬁng</w:t>
      </w:r>
      <w:r>
        <w:rPr>
          <w:color w:val="211F1F"/>
          <w:spacing w:val="-4"/>
          <w:sz w:val="24"/>
        </w:rPr>
        <w:t xml:space="preserve"> </w:t>
      </w:r>
      <w:r>
        <w:rPr>
          <w:color w:val="211F1F"/>
          <w:sz w:val="24"/>
        </w:rPr>
        <w:t>within</w:t>
      </w:r>
      <w:r>
        <w:rPr>
          <w:color w:val="211F1F"/>
          <w:spacing w:val="2"/>
          <w:sz w:val="24"/>
        </w:rPr>
        <w:t xml:space="preserve"> </w:t>
      </w:r>
      <w:r>
        <w:rPr>
          <w:color w:val="211F1F"/>
          <w:sz w:val="24"/>
        </w:rPr>
        <w:t>ﬁve</w:t>
      </w:r>
      <w:r>
        <w:rPr>
          <w:color w:val="211F1F"/>
          <w:spacing w:val="-2"/>
          <w:sz w:val="24"/>
        </w:rPr>
        <w:t xml:space="preserve"> </w:t>
      </w:r>
      <w:r>
        <w:rPr>
          <w:color w:val="211F1F"/>
          <w:sz w:val="24"/>
        </w:rPr>
        <w:t>days</w:t>
      </w:r>
      <w:r>
        <w:rPr>
          <w:color w:val="211F1F"/>
          <w:spacing w:val="-2"/>
          <w:sz w:val="24"/>
        </w:rPr>
        <w:t xml:space="preserve"> </w:t>
      </w:r>
      <w:r>
        <w:rPr>
          <w:color w:val="211F1F"/>
          <w:sz w:val="24"/>
        </w:rPr>
        <w:t>of</w:t>
      </w:r>
      <w:r>
        <w:rPr>
          <w:color w:val="211F1F"/>
          <w:spacing w:val="1"/>
          <w:sz w:val="24"/>
        </w:rPr>
        <w:t xml:space="preserve"> </w:t>
      </w:r>
      <w:r>
        <w:rPr>
          <w:color w:val="211F1F"/>
          <w:sz w:val="24"/>
        </w:rPr>
        <w:t>receipt of the</w:t>
      </w:r>
      <w:r>
        <w:rPr>
          <w:color w:val="211F1F"/>
          <w:spacing w:val="-3"/>
          <w:sz w:val="24"/>
        </w:rPr>
        <w:t xml:space="preserve"> </w:t>
      </w:r>
      <w:r>
        <w:rPr>
          <w:color w:val="211F1F"/>
          <w:sz w:val="24"/>
        </w:rPr>
        <w:t>request.</w:t>
      </w:r>
    </w:p>
    <w:p>
      <w:pPr>
        <w:pStyle w:val="7"/>
        <w:spacing w:before="3"/>
        <w:rPr>
          <w:sz w:val="21"/>
        </w:rPr>
      </w:pPr>
    </w:p>
    <w:p>
      <w:pPr>
        <w:pStyle w:val="17"/>
        <w:numPr>
          <w:ilvl w:val="2"/>
          <w:numId w:val="3"/>
        </w:numPr>
        <w:tabs>
          <w:tab w:val="left" w:pos="1032"/>
        </w:tabs>
        <w:spacing w:line="230" w:lineRule="auto"/>
        <w:ind w:right="723"/>
        <w:jc w:val="both"/>
        <w:rPr>
          <w:color w:val="211F1F"/>
          <w:sz w:val="24"/>
        </w:rPr>
      </w:pPr>
      <w:r>
        <w:rPr>
          <w:color w:val="211F1F"/>
          <w:sz w:val="24"/>
        </w:rPr>
        <w:t>Debrieﬁngs of unsuccessful Tenderers may be done in writing or verbally. The Tenderer shall bear</w:t>
      </w:r>
      <w:r>
        <w:rPr>
          <w:color w:val="211F1F"/>
          <w:spacing w:val="-57"/>
          <w:sz w:val="24"/>
        </w:rPr>
        <w:t xml:space="preserve"> </w:t>
      </w:r>
      <w:r>
        <w:rPr>
          <w:color w:val="211F1F"/>
          <w:sz w:val="24"/>
        </w:rPr>
        <w:t>its</w:t>
      </w:r>
      <w:r>
        <w:rPr>
          <w:color w:val="211F1F"/>
          <w:spacing w:val="-1"/>
          <w:sz w:val="24"/>
        </w:rPr>
        <w:t xml:space="preserve"> </w:t>
      </w:r>
      <w:r>
        <w:rPr>
          <w:color w:val="211F1F"/>
          <w:sz w:val="24"/>
        </w:rPr>
        <w:t>own costs of attending such</w:t>
      </w:r>
      <w:r>
        <w:rPr>
          <w:color w:val="211F1F"/>
          <w:spacing w:val="1"/>
          <w:sz w:val="24"/>
        </w:rPr>
        <w:t xml:space="preserve"> </w:t>
      </w:r>
      <w:r>
        <w:rPr>
          <w:color w:val="211F1F"/>
          <w:sz w:val="24"/>
        </w:rPr>
        <w:t>a</w:t>
      </w:r>
      <w:r>
        <w:rPr>
          <w:color w:val="211F1F"/>
          <w:spacing w:val="-1"/>
          <w:sz w:val="24"/>
        </w:rPr>
        <w:t xml:space="preserve"> </w:t>
      </w:r>
      <w:r>
        <w:rPr>
          <w:color w:val="211F1F"/>
          <w:sz w:val="24"/>
        </w:rPr>
        <w:t>debrieﬁng</w:t>
      </w:r>
      <w:r>
        <w:rPr>
          <w:color w:val="211F1F"/>
          <w:spacing w:val="-5"/>
          <w:sz w:val="24"/>
        </w:rPr>
        <w:t xml:space="preserve"> </w:t>
      </w:r>
      <w:r>
        <w:rPr>
          <w:color w:val="211F1F"/>
          <w:sz w:val="24"/>
        </w:rPr>
        <w:t>meeting.</w:t>
      </w:r>
    </w:p>
    <w:p>
      <w:pPr>
        <w:pStyle w:val="7"/>
        <w:spacing w:before="2"/>
        <w:rPr>
          <w:sz w:val="21"/>
        </w:rPr>
      </w:pPr>
    </w:p>
    <w:p>
      <w:pPr>
        <w:pStyle w:val="3"/>
        <w:numPr>
          <w:ilvl w:val="1"/>
          <w:numId w:val="3"/>
        </w:numPr>
        <w:tabs>
          <w:tab w:val="left" w:pos="1043"/>
          <w:tab w:val="left" w:pos="1044"/>
        </w:tabs>
        <w:ind w:left="1043" w:hanging="577"/>
      </w:pPr>
      <w:bookmarkStart w:id="51" w:name="_Toc12011"/>
      <w:r>
        <w:rPr>
          <w:color w:val="211F1F"/>
        </w:rPr>
        <w:t>Letter</w:t>
      </w:r>
      <w:r>
        <w:rPr>
          <w:color w:val="211F1F"/>
          <w:spacing w:val="-11"/>
        </w:rPr>
        <w:t xml:space="preserve"> </w:t>
      </w:r>
      <w:r>
        <w:rPr>
          <w:color w:val="211F1F"/>
        </w:rPr>
        <w:t>of</w:t>
      </w:r>
      <w:r>
        <w:rPr>
          <w:color w:val="211F1F"/>
          <w:spacing w:val="-8"/>
        </w:rPr>
        <w:t xml:space="preserve"> </w:t>
      </w:r>
      <w:r>
        <w:rPr>
          <w:color w:val="211F1F"/>
        </w:rPr>
        <w:t>Award</w:t>
      </w:r>
      <w:bookmarkEnd w:id="51"/>
    </w:p>
    <w:p>
      <w:pPr>
        <w:pStyle w:val="7"/>
        <w:spacing w:before="5"/>
        <w:rPr>
          <w:b/>
          <w:sz w:val="20"/>
        </w:rPr>
      </w:pPr>
    </w:p>
    <w:p>
      <w:pPr>
        <w:pStyle w:val="7"/>
        <w:spacing w:before="1" w:line="230" w:lineRule="auto"/>
        <w:ind w:left="1034" w:right="548" w:firstLine="12"/>
        <w:jc w:val="both"/>
      </w:pPr>
      <w:r>
        <w:rPr>
          <w:color w:val="211F1F"/>
          <w:spacing w:val="-1"/>
        </w:rPr>
        <w:t xml:space="preserve">Prior to the expiry of the Tender </w:t>
      </w:r>
      <w:r>
        <w:rPr>
          <w:color w:val="211F1F"/>
        </w:rPr>
        <w:t>Validity Period and upon expiry of the Standstill Period speciﬁed in</w:t>
      </w:r>
      <w:r>
        <w:rPr>
          <w:color w:val="211F1F"/>
          <w:spacing w:val="-57"/>
        </w:rPr>
        <w:t xml:space="preserve"> </w:t>
      </w:r>
      <w:r>
        <w:rPr>
          <w:color w:val="211F1F"/>
        </w:rPr>
        <w:t>ITT 42.1, upon addressing a complaint that has been ﬁled within the Standstill Period, the Procuring</w:t>
      </w:r>
      <w:r>
        <w:rPr>
          <w:color w:val="211F1F"/>
          <w:spacing w:val="-57"/>
        </w:rPr>
        <w:t xml:space="preserve"> </w:t>
      </w:r>
      <w:r>
        <w:rPr>
          <w:color w:val="211F1F"/>
          <w:spacing w:val="-1"/>
        </w:rPr>
        <w:t>Entity</w:t>
      </w:r>
      <w:r>
        <w:rPr>
          <w:color w:val="211F1F"/>
          <w:spacing w:val="-15"/>
        </w:rPr>
        <w:t xml:space="preserve"> </w:t>
      </w:r>
      <w:r>
        <w:rPr>
          <w:color w:val="211F1F"/>
          <w:spacing w:val="-1"/>
        </w:rPr>
        <w:t>shall</w:t>
      </w:r>
      <w:r>
        <w:rPr>
          <w:color w:val="211F1F"/>
          <w:spacing w:val="-2"/>
        </w:rPr>
        <w:t xml:space="preserve"> </w:t>
      </w:r>
      <w:r>
        <w:rPr>
          <w:color w:val="211F1F"/>
        </w:rPr>
        <w:t>transmit the</w:t>
      </w:r>
      <w:r>
        <w:rPr>
          <w:color w:val="211F1F"/>
          <w:spacing w:val="2"/>
        </w:rPr>
        <w:t xml:space="preserve"> </w:t>
      </w:r>
      <w:r>
        <w:rPr>
          <w:color w:val="211F1F"/>
          <w:u w:val="single" w:color="211F1F"/>
        </w:rPr>
        <w:t>Letter</w:t>
      </w:r>
      <w:r>
        <w:rPr>
          <w:color w:val="211F1F"/>
          <w:spacing w:val="-3"/>
          <w:u w:val="single" w:color="211F1F"/>
        </w:rPr>
        <w:t xml:space="preserve"> </w:t>
      </w:r>
      <w:r>
        <w:rPr>
          <w:color w:val="211F1F"/>
          <w:u w:val="single" w:color="211F1F"/>
        </w:rPr>
        <w:t>of</w:t>
      </w:r>
      <w:r>
        <w:rPr>
          <w:color w:val="211F1F"/>
          <w:spacing w:val="-1"/>
          <w:u w:val="single" w:color="211F1F"/>
        </w:rPr>
        <w:t xml:space="preserve"> </w:t>
      </w:r>
      <w:r>
        <w:rPr>
          <w:color w:val="211F1F"/>
          <w:u w:val="single" w:color="211F1F"/>
        </w:rPr>
        <w:t>Award</w:t>
      </w:r>
      <w:r>
        <w:rPr>
          <w:color w:val="211F1F"/>
          <w:spacing w:val="-10"/>
        </w:rPr>
        <w:t xml:space="preserve"> </w:t>
      </w:r>
      <w:r>
        <w:rPr>
          <w:color w:val="211F1F"/>
        </w:rPr>
        <w:t>to the</w:t>
      </w:r>
      <w:r>
        <w:rPr>
          <w:color w:val="211F1F"/>
          <w:spacing w:val="-1"/>
        </w:rPr>
        <w:t xml:space="preserve"> </w:t>
      </w:r>
      <w:r>
        <w:rPr>
          <w:color w:val="211F1F"/>
        </w:rPr>
        <w:t>successful</w:t>
      </w:r>
      <w:r>
        <w:rPr>
          <w:color w:val="211F1F"/>
          <w:spacing w:val="2"/>
        </w:rPr>
        <w:t xml:space="preserve"> </w:t>
      </w:r>
      <w:r>
        <w:rPr>
          <w:color w:val="211F1F"/>
        </w:rPr>
        <w:t>Tenderer.</w:t>
      </w:r>
      <w:r>
        <w:rPr>
          <w:color w:val="211F1F"/>
          <w:spacing w:val="-7"/>
        </w:rPr>
        <w:t xml:space="preserve"> </w:t>
      </w:r>
      <w:r>
        <w:rPr>
          <w:color w:val="211F1F"/>
        </w:rPr>
        <w:t>The</w:t>
      </w:r>
      <w:r>
        <w:rPr>
          <w:color w:val="211F1F"/>
          <w:spacing w:val="-4"/>
        </w:rPr>
        <w:t xml:space="preserve"> </w:t>
      </w:r>
      <w:r>
        <w:rPr>
          <w:color w:val="211F1F"/>
        </w:rPr>
        <w:t>letter</w:t>
      </w:r>
      <w:r>
        <w:rPr>
          <w:color w:val="211F1F"/>
          <w:spacing w:val="-5"/>
        </w:rPr>
        <w:t xml:space="preserve"> </w:t>
      </w:r>
      <w:r>
        <w:rPr>
          <w:color w:val="211F1F"/>
        </w:rPr>
        <w:t>of</w:t>
      </w:r>
      <w:r>
        <w:rPr>
          <w:color w:val="211F1F"/>
          <w:spacing w:val="-1"/>
        </w:rPr>
        <w:t xml:space="preserve"> </w:t>
      </w:r>
      <w:r>
        <w:rPr>
          <w:color w:val="211F1F"/>
        </w:rPr>
        <w:t>award</w:t>
      </w:r>
      <w:r>
        <w:rPr>
          <w:color w:val="211F1F"/>
          <w:spacing w:val="-3"/>
        </w:rPr>
        <w:t xml:space="preserve"> </w:t>
      </w:r>
      <w:r>
        <w:rPr>
          <w:color w:val="211F1F"/>
        </w:rPr>
        <w:t>shall</w:t>
      </w:r>
      <w:r>
        <w:rPr>
          <w:color w:val="211F1F"/>
          <w:spacing w:val="-1"/>
        </w:rPr>
        <w:t xml:space="preserve"> </w:t>
      </w:r>
      <w:r>
        <w:rPr>
          <w:color w:val="211F1F"/>
        </w:rPr>
        <w:t>request</w:t>
      </w:r>
      <w:r>
        <w:rPr>
          <w:color w:val="211F1F"/>
          <w:spacing w:val="-58"/>
        </w:rPr>
        <w:t xml:space="preserve"> </w:t>
      </w:r>
      <w:r>
        <w:rPr>
          <w:color w:val="211F1F"/>
        </w:rPr>
        <w:t>the</w:t>
      </w:r>
      <w:r>
        <w:rPr>
          <w:color w:val="211F1F"/>
          <w:spacing w:val="-2"/>
        </w:rPr>
        <w:t xml:space="preserve"> </w:t>
      </w:r>
      <w:r>
        <w:rPr>
          <w:color w:val="211F1F"/>
        </w:rPr>
        <w:t>successful</w:t>
      </w:r>
      <w:r>
        <w:rPr>
          <w:color w:val="211F1F"/>
          <w:spacing w:val="-1"/>
        </w:rPr>
        <w:t xml:space="preserve"> </w:t>
      </w:r>
      <w:r>
        <w:rPr>
          <w:color w:val="211F1F"/>
        </w:rPr>
        <w:t>tenderer to furnish the</w:t>
      </w:r>
      <w:r>
        <w:rPr>
          <w:color w:val="211F1F"/>
          <w:spacing w:val="-3"/>
        </w:rPr>
        <w:t xml:space="preserve"> </w:t>
      </w:r>
      <w:r>
        <w:rPr>
          <w:color w:val="211F1F"/>
        </w:rPr>
        <w:t>Performance</w:t>
      </w:r>
      <w:r>
        <w:rPr>
          <w:color w:val="211F1F"/>
          <w:spacing w:val="2"/>
        </w:rPr>
        <w:t xml:space="preserve"> </w:t>
      </w:r>
      <w:r>
        <w:rPr>
          <w:color w:val="211F1F"/>
        </w:rPr>
        <w:t>Security</w:t>
      </w:r>
      <w:r>
        <w:rPr>
          <w:color w:val="211F1F"/>
          <w:spacing w:val="-8"/>
        </w:rPr>
        <w:t xml:space="preserve"> </w:t>
      </w:r>
      <w:r>
        <w:rPr>
          <w:color w:val="211F1F"/>
        </w:rPr>
        <w:t>within 21</w:t>
      </w:r>
      <w:r>
        <w:rPr>
          <w:color w:val="211F1F"/>
          <w:spacing w:val="-1"/>
        </w:rPr>
        <w:t xml:space="preserve"> </w:t>
      </w:r>
      <w:r>
        <w:rPr>
          <w:color w:val="211F1F"/>
        </w:rPr>
        <w:t>days of the</w:t>
      </w:r>
      <w:r>
        <w:rPr>
          <w:color w:val="211F1F"/>
          <w:spacing w:val="-5"/>
        </w:rPr>
        <w:t xml:space="preserve"> </w:t>
      </w:r>
      <w:r>
        <w:rPr>
          <w:color w:val="211F1F"/>
        </w:rPr>
        <w:t>date of</w:t>
      </w:r>
      <w:r>
        <w:rPr>
          <w:color w:val="211F1F"/>
          <w:spacing w:val="-5"/>
        </w:rPr>
        <w:t xml:space="preserve"> </w:t>
      </w:r>
      <w:r>
        <w:rPr>
          <w:color w:val="211F1F"/>
        </w:rPr>
        <w:t>the</w:t>
      </w:r>
      <w:r>
        <w:rPr>
          <w:color w:val="211F1F"/>
          <w:spacing w:val="-3"/>
        </w:rPr>
        <w:t xml:space="preserve"> </w:t>
      </w:r>
      <w:r>
        <w:rPr>
          <w:color w:val="211F1F"/>
        </w:rPr>
        <w:t>letter.</w:t>
      </w:r>
    </w:p>
    <w:p>
      <w:pPr>
        <w:pStyle w:val="7"/>
        <w:rPr>
          <w:sz w:val="21"/>
        </w:rPr>
      </w:pPr>
    </w:p>
    <w:p>
      <w:pPr>
        <w:pStyle w:val="3"/>
        <w:numPr>
          <w:ilvl w:val="1"/>
          <w:numId w:val="3"/>
        </w:numPr>
        <w:tabs>
          <w:tab w:val="left" w:pos="1043"/>
          <w:tab w:val="left" w:pos="1044"/>
        </w:tabs>
        <w:ind w:left="1043" w:hanging="577"/>
      </w:pPr>
      <w:bookmarkStart w:id="52" w:name="_Toc5461"/>
      <w:r>
        <w:rPr>
          <w:color w:val="211F1F"/>
        </w:rPr>
        <w:t>Signing</w:t>
      </w:r>
      <w:r>
        <w:rPr>
          <w:color w:val="211F1F"/>
          <w:spacing w:val="-5"/>
        </w:rPr>
        <w:t xml:space="preserve"> </w:t>
      </w:r>
      <w:r>
        <w:rPr>
          <w:color w:val="211F1F"/>
        </w:rPr>
        <w:t>of</w:t>
      </w:r>
      <w:r>
        <w:rPr>
          <w:color w:val="211F1F"/>
          <w:spacing w:val="-1"/>
        </w:rPr>
        <w:t xml:space="preserve"> </w:t>
      </w:r>
      <w:r>
        <w:rPr>
          <w:color w:val="211F1F"/>
        </w:rPr>
        <w:t>Contract</w:t>
      </w:r>
      <w:bookmarkEnd w:id="52"/>
    </w:p>
    <w:p>
      <w:pPr>
        <w:pStyle w:val="7"/>
        <w:spacing w:before="4"/>
        <w:rPr>
          <w:b/>
          <w:sz w:val="20"/>
        </w:rPr>
      </w:pPr>
    </w:p>
    <w:p>
      <w:pPr>
        <w:pStyle w:val="17"/>
        <w:numPr>
          <w:ilvl w:val="2"/>
          <w:numId w:val="3"/>
        </w:numPr>
        <w:tabs>
          <w:tab w:val="left" w:pos="1035"/>
        </w:tabs>
        <w:spacing w:line="230" w:lineRule="auto"/>
        <w:ind w:right="552"/>
        <w:jc w:val="both"/>
        <w:rPr>
          <w:color w:val="211F1F"/>
          <w:sz w:val="24"/>
        </w:rPr>
      </w:pPr>
      <w:r>
        <w:rPr>
          <w:color w:val="211F1F"/>
          <w:sz w:val="24"/>
        </w:rPr>
        <w:t>Upon the expiry of the fourteen days of the Notiﬁcation of Intention to enter into contract and upon</w:t>
      </w:r>
      <w:r>
        <w:rPr>
          <w:color w:val="211F1F"/>
          <w:spacing w:val="1"/>
          <w:sz w:val="24"/>
        </w:rPr>
        <w:t xml:space="preserve"> </w:t>
      </w:r>
      <w:r>
        <w:rPr>
          <w:color w:val="211F1F"/>
          <w:sz w:val="24"/>
        </w:rPr>
        <w:t>the parties meeting their respective statutory requirements, the Procuring Entity shall send the</w:t>
      </w:r>
      <w:r>
        <w:rPr>
          <w:color w:val="211F1F"/>
          <w:spacing w:val="1"/>
          <w:sz w:val="24"/>
        </w:rPr>
        <w:t xml:space="preserve"> </w:t>
      </w:r>
      <w:r>
        <w:rPr>
          <w:color w:val="211F1F"/>
          <w:sz w:val="24"/>
        </w:rPr>
        <w:t>successful</w:t>
      </w:r>
      <w:r>
        <w:rPr>
          <w:color w:val="211F1F"/>
          <w:spacing w:val="-1"/>
          <w:sz w:val="24"/>
        </w:rPr>
        <w:t xml:space="preserve"> </w:t>
      </w:r>
      <w:r>
        <w:rPr>
          <w:color w:val="211F1F"/>
          <w:sz w:val="24"/>
        </w:rPr>
        <w:t>Tenderer the</w:t>
      </w:r>
      <w:r>
        <w:rPr>
          <w:color w:val="211F1F"/>
          <w:spacing w:val="1"/>
          <w:sz w:val="24"/>
        </w:rPr>
        <w:t xml:space="preserve"> </w:t>
      </w:r>
      <w:r>
        <w:rPr>
          <w:color w:val="211F1F"/>
          <w:sz w:val="24"/>
        </w:rPr>
        <w:t>Contract Agreement.</w:t>
      </w:r>
    </w:p>
    <w:p>
      <w:pPr>
        <w:pStyle w:val="17"/>
        <w:numPr>
          <w:ilvl w:val="2"/>
          <w:numId w:val="3"/>
        </w:numPr>
        <w:tabs>
          <w:tab w:val="left" w:pos="1035"/>
        </w:tabs>
        <w:spacing w:before="67" w:line="232" w:lineRule="auto"/>
        <w:ind w:right="699"/>
        <w:jc w:val="both"/>
        <w:rPr>
          <w:color w:val="211F1F"/>
          <w:sz w:val="24"/>
        </w:rPr>
      </w:pPr>
      <w:r>
        <w:rPr>
          <w:color w:val="211F1F"/>
          <w:sz w:val="24"/>
        </w:rPr>
        <w:t>Within fourteen (14) days of receipt of the Contract Agreement, the successful Tenderer shall sign,</w:t>
      </w:r>
      <w:r>
        <w:rPr>
          <w:color w:val="211F1F"/>
          <w:spacing w:val="-57"/>
          <w:sz w:val="24"/>
        </w:rPr>
        <w:t xml:space="preserve"> </w:t>
      </w:r>
      <w:r>
        <w:rPr>
          <w:color w:val="211F1F"/>
          <w:sz w:val="24"/>
        </w:rPr>
        <w:t>date,</w:t>
      </w:r>
      <w:r>
        <w:rPr>
          <w:color w:val="211F1F"/>
          <w:spacing w:val="-2"/>
          <w:sz w:val="24"/>
        </w:rPr>
        <w:t xml:space="preserve"> </w:t>
      </w:r>
      <w:r>
        <w:rPr>
          <w:color w:val="211F1F"/>
          <w:sz w:val="24"/>
        </w:rPr>
        <w:t>and return it to the</w:t>
      </w:r>
      <w:r>
        <w:rPr>
          <w:color w:val="211F1F"/>
          <w:spacing w:val="-1"/>
          <w:sz w:val="24"/>
        </w:rPr>
        <w:t xml:space="preserve"> </w:t>
      </w:r>
      <w:r>
        <w:rPr>
          <w:color w:val="211F1F"/>
          <w:sz w:val="24"/>
        </w:rPr>
        <w:t>Procuring</w:t>
      </w:r>
      <w:r>
        <w:rPr>
          <w:color w:val="211F1F"/>
          <w:spacing w:val="-3"/>
          <w:sz w:val="24"/>
        </w:rPr>
        <w:t xml:space="preserve"> </w:t>
      </w:r>
      <w:r>
        <w:rPr>
          <w:color w:val="211F1F"/>
          <w:sz w:val="24"/>
        </w:rPr>
        <w:t>Entity.</w:t>
      </w:r>
    </w:p>
    <w:p>
      <w:pPr>
        <w:pStyle w:val="7"/>
        <w:spacing w:before="8"/>
        <w:rPr>
          <w:sz w:val="20"/>
        </w:rPr>
      </w:pPr>
    </w:p>
    <w:p>
      <w:pPr>
        <w:pStyle w:val="17"/>
        <w:numPr>
          <w:ilvl w:val="2"/>
          <w:numId w:val="3"/>
        </w:numPr>
        <w:tabs>
          <w:tab w:val="left" w:pos="1035"/>
        </w:tabs>
        <w:spacing w:line="232" w:lineRule="auto"/>
        <w:ind w:right="573"/>
        <w:jc w:val="both"/>
        <w:rPr>
          <w:color w:val="211F1F"/>
          <w:sz w:val="24"/>
        </w:rPr>
      </w:pPr>
      <w:r>
        <w:rPr>
          <w:color w:val="211F1F"/>
          <w:sz w:val="24"/>
        </w:rPr>
        <w:t>The written contract shall be entered into within the period speciﬁed in the notiﬁcation of award and</w:t>
      </w:r>
      <w:r>
        <w:rPr>
          <w:color w:val="211F1F"/>
          <w:spacing w:val="-57"/>
          <w:sz w:val="24"/>
        </w:rPr>
        <w:t xml:space="preserve"> </w:t>
      </w:r>
      <w:r>
        <w:rPr>
          <w:color w:val="211F1F"/>
          <w:sz w:val="24"/>
        </w:rPr>
        <w:t>before</w:t>
      </w:r>
      <w:r>
        <w:rPr>
          <w:color w:val="211F1F"/>
          <w:spacing w:val="1"/>
          <w:sz w:val="24"/>
        </w:rPr>
        <w:t xml:space="preserve"> </w:t>
      </w:r>
      <w:r>
        <w:rPr>
          <w:color w:val="211F1F"/>
          <w:sz w:val="24"/>
        </w:rPr>
        <w:t>expiry</w:t>
      </w:r>
      <w:r>
        <w:rPr>
          <w:color w:val="211F1F"/>
          <w:spacing w:val="-10"/>
          <w:sz w:val="24"/>
        </w:rPr>
        <w:t xml:space="preserve"> </w:t>
      </w:r>
      <w:r>
        <w:rPr>
          <w:color w:val="211F1F"/>
          <w:sz w:val="24"/>
        </w:rPr>
        <w:t>of the</w:t>
      </w:r>
      <w:r>
        <w:rPr>
          <w:color w:val="211F1F"/>
          <w:spacing w:val="-4"/>
          <w:sz w:val="24"/>
        </w:rPr>
        <w:t xml:space="preserve"> </w:t>
      </w:r>
      <w:r>
        <w:rPr>
          <w:color w:val="211F1F"/>
          <w:sz w:val="24"/>
        </w:rPr>
        <w:t>tender validity</w:t>
      </w:r>
      <w:r>
        <w:rPr>
          <w:color w:val="211F1F"/>
          <w:spacing w:val="-9"/>
          <w:sz w:val="24"/>
        </w:rPr>
        <w:t xml:space="preserve"> </w:t>
      </w:r>
      <w:r>
        <w:rPr>
          <w:color w:val="211F1F"/>
          <w:sz w:val="24"/>
        </w:rPr>
        <w:t>period.</w:t>
      </w:r>
    </w:p>
    <w:p>
      <w:pPr>
        <w:pStyle w:val="3"/>
        <w:numPr>
          <w:ilvl w:val="1"/>
          <w:numId w:val="3"/>
        </w:numPr>
        <w:tabs>
          <w:tab w:val="left" w:pos="1043"/>
          <w:tab w:val="left" w:pos="1044"/>
        </w:tabs>
        <w:spacing w:before="3"/>
        <w:ind w:left="1043" w:hanging="577"/>
      </w:pPr>
      <w:bookmarkStart w:id="53" w:name="_Toc16582"/>
      <w:r>
        <w:rPr>
          <w:color w:val="211F1F"/>
        </w:rPr>
        <w:t>Performance</w:t>
      </w:r>
      <w:r>
        <w:rPr>
          <w:color w:val="211F1F"/>
          <w:spacing w:val="-12"/>
        </w:rPr>
        <w:t xml:space="preserve"> </w:t>
      </w:r>
      <w:r>
        <w:rPr>
          <w:color w:val="211F1F"/>
        </w:rPr>
        <w:t>Security</w:t>
      </w:r>
      <w:bookmarkEnd w:id="53"/>
    </w:p>
    <w:p>
      <w:pPr>
        <w:pStyle w:val="7"/>
        <w:spacing w:before="4"/>
        <w:rPr>
          <w:b/>
          <w:sz w:val="20"/>
        </w:rPr>
      </w:pPr>
    </w:p>
    <w:p>
      <w:pPr>
        <w:pStyle w:val="17"/>
        <w:numPr>
          <w:ilvl w:val="2"/>
          <w:numId w:val="3"/>
        </w:numPr>
        <w:tabs>
          <w:tab w:val="left" w:pos="1035"/>
        </w:tabs>
        <w:spacing w:before="1" w:line="230" w:lineRule="auto"/>
        <w:ind w:right="543"/>
        <w:jc w:val="both"/>
        <w:rPr>
          <w:color w:val="211F1F"/>
          <w:sz w:val="24"/>
        </w:rPr>
      </w:pPr>
      <w:r>
        <w:rPr>
          <w:color w:val="211F1F"/>
          <w:sz w:val="24"/>
        </w:rPr>
        <w:t>Within twenty-one (21) days of the receipt of the Letter of Award from the Procuring Entity, the</w:t>
      </w:r>
      <w:r>
        <w:rPr>
          <w:color w:val="211F1F"/>
          <w:spacing w:val="1"/>
          <w:sz w:val="24"/>
        </w:rPr>
        <w:t xml:space="preserve"> </w:t>
      </w:r>
      <w:r>
        <w:rPr>
          <w:color w:val="211F1F"/>
          <w:sz w:val="24"/>
        </w:rPr>
        <w:t>successful Tenderer shall furnish the Performance Security and, any other documents required in the</w:t>
      </w:r>
      <w:r>
        <w:rPr>
          <w:color w:val="211F1F"/>
          <w:spacing w:val="-57"/>
          <w:sz w:val="24"/>
        </w:rPr>
        <w:t xml:space="preserve"> </w:t>
      </w:r>
      <w:r>
        <w:rPr>
          <w:b/>
          <w:color w:val="211F1F"/>
          <w:sz w:val="24"/>
        </w:rPr>
        <w:t>TDS</w:t>
      </w:r>
      <w:r>
        <w:rPr>
          <w:color w:val="211F1F"/>
          <w:sz w:val="24"/>
        </w:rPr>
        <w:t>, in accordance with the General Conditions of Contract, subject to ITT 38.2 (b), using the</w:t>
      </w:r>
      <w:r>
        <w:rPr>
          <w:color w:val="211F1F"/>
          <w:spacing w:val="1"/>
          <w:sz w:val="24"/>
        </w:rPr>
        <w:t xml:space="preserve"> </w:t>
      </w:r>
      <w:r>
        <w:rPr>
          <w:color w:val="211F1F"/>
          <w:sz w:val="24"/>
        </w:rPr>
        <w:t>Performance Security and other Forms included in Section X, Contract Forms, or another form</w:t>
      </w:r>
      <w:r>
        <w:rPr>
          <w:color w:val="211F1F"/>
          <w:spacing w:val="1"/>
          <w:sz w:val="24"/>
        </w:rPr>
        <w:t xml:space="preserve"> </w:t>
      </w:r>
      <w:r>
        <w:rPr>
          <w:color w:val="211F1F"/>
          <w:sz w:val="24"/>
        </w:rPr>
        <w:t>acceptable to the Procuring Entity. A foreign institution providing a bank guarantee shall have a</w:t>
      </w:r>
      <w:r>
        <w:rPr>
          <w:color w:val="211F1F"/>
          <w:spacing w:val="1"/>
          <w:sz w:val="24"/>
        </w:rPr>
        <w:t xml:space="preserve"> </w:t>
      </w:r>
      <w:r>
        <w:rPr>
          <w:color w:val="211F1F"/>
          <w:spacing w:val="-1"/>
          <w:sz w:val="24"/>
        </w:rPr>
        <w:t>correspondent</w:t>
      </w:r>
      <w:r>
        <w:rPr>
          <w:color w:val="211F1F"/>
          <w:spacing w:val="-5"/>
          <w:sz w:val="24"/>
        </w:rPr>
        <w:t xml:space="preserve"> </w:t>
      </w:r>
      <w:r>
        <w:rPr>
          <w:color w:val="211F1F"/>
          <w:spacing w:val="-1"/>
          <w:sz w:val="24"/>
        </w:rPr>
        <w:t>ﬁnancial</w:t>
      </w:r>
      <w:r>
        <w:rPr>
          <w:color w:val="211F1F"/>
          <w:spacing w:val="-6"/>
          <w:sz w:val="24"/>
        </w:rPr>
        <w:t xml:space="preserve"> </w:t>
      </w:r>
      <w:r>
        <w:rPr>
          <w:color w:val="211F1F"/>
          <w:spacing w:val="-1"/>
          <w:sz w:val="24"/>
        </w:rPr>
        <w:t>institution</w:t>
      </w:r>
      <w:r>
        <w:rPr>
          <w:color w:val="211F1F"/>
          <w:spacing w:val="-7"/>
          <w:sz w:val="24"/>
        </w:rPr>
        <w:t xml:space="preserve"> </w:t>
      </w:r>
      <w:r>
        <w:rPr>
          <w:color w:val="211F1F"/>
          <w:sz w:val="24"/>
        </w:rPr>
        <w:t>located</w:t>
      </w:r>
      <w:r>
        <w:rPr>
          <w:color w:val="211F1F"/>
          <w:spacing w:val="-7"/>
          <w:sz w:val="24"/>
        </w:rPr>
        <w:t xml:space="preserve"> </w:t>
      </w:r>
      <w:r>
        <w:rPr>
          <w:color w:val="211F1F"/>
          <w:sz w:val="24"/>
        </w:rPr>
        <w:t>in</w:t>
      </w:r>
      <w:r>
        <w:rPr>
          <w:color w:val="211F1F"/>
          <w:spacing w:val="-7"/>
          <w:sz w:val="24"/>
        </w:rPr>
        <w:t xml:space="preserve"> </w:t>
      </w:r>
      <w:r>
        <w:rPr>
          <w:color w:val="211F1F"/>
          <w:sz w:val="24"/>
        </w:rPr>
        <w:t>Kenya,</w:t>
      </w:r>
      <w:r>
        <w:rPr>
          <w:color w:val="211F1F"/>
          <w:spacing w:val="-4"/>
          <w:sz w:val="24"/>
        </w:rPr>
        <w:t xml:space="preserve"> </w:t>
      </w:r>
      <w:r>
        <w:rPr>
          <w:color w:val="211F1F"/>
          <w:sz w:val="24"/>
        </w:rPr>
        <w:t>unless</w:t>
      </w:r>
      <w:r>
        <w:rPr>
          <w:color w:val="211F1F"/>
          <w:spacing w:val="-8"/>
          <w:sz w:val="24"/>
        </w:rPr>
        <w:t xml:space="preserve"> </w:t>
      </w:r>
      <w:r>
        <w:rPr>
          <w:color w:val="211F1F"/>
          <w:sz w:val="24"/>
        </w:rPr>
        <w:t>the</w:t>
      </w:r>
      <w:r>
        <w:rPr>
          <w:color w:val="211F1F"/>
          <w:spacing w:val="-7"/>
          <w:sz w:val="24"/>
        </w:rPr>
        <w:t xml:space="preserve"> </w:t>
      </w:r>
      <w:r>
        <w:rPr>
          <w:color w:val="211F1F"/>
          <w:sz w:val="24"/>
        </w:rPr>
        <w:t>Procuring</w:t>
      </w:r>
      <w:r>
        <w:rPr>
          <w:color w:val="211F1F"/>
          <w:spacing w:val="-9"/>
          <w:sz w:val="24"/>
        </w:rPr>
        <w:t xml:space="preserve"> </w:t>
      </w:r>
      <w:r>
        <w:rPr>
          <w:color w:val="211F1F"/>
          <w:sz w:val="24"/>
        </w:rPr>
        <w:t>Entity</w:t>
      </w:r>
      <w:r>
        <w:rPr>
          <w:color w:val="211F1F"/>
          <w:spacing w:val="-19"/>
          <w:sz w:val="24"/>
        </w:rPr>
        <w:t xml:space="preserve"> </w:t>
      </w:r>
      <w:r>
        <w:rPr>
          <w:color w:val="211F1F"/>
          <w:sz w:val="24"/>
        </w:rPr>
        <w:t>has</w:t>
      </w:r>
      <w:r>
        <w:rPr>
          <w:color w:val="211F1F"/>
          <w:spacing w:val="-6"/>
          <w:sz w:val="24"/>
        </w:rPr>
        <w:t xml:space="preserve"> </w:t>
      </w:r>
      <w:r>
        <w:rPr>
          <w:color w:val="211F1F"/>
          <w:sz w:val="24"/>
        </w:rPr>
        <w:t>agreed</w:t>
      </w:r>
      <w:r>
        <w:rPr>
          <w:color w:val="211F1F"/>
          <w:spacing w:val="-7"/>
          <w:sz w:val="24"/>
        </w:rPr>
        <w:t xml:space="preserve"> </w:t>
      </w:r>
      <w:r>
        <w:rPr>
          <w:color w:val="211F1F"/>
          <w:sz w:val="24"/>
        </w:rPr>
        <w:t>in</w:t>
      </w:r>
      <w:r>
        <w:rPr>
          <w:color w:val="211F1F"/>
          <w:spacing w:val="-6"/>
          <w:sz w:val="24"/>
        </w:rPr>
        <w:t xml:space="preserve"> </w:t>
      </w:r>
      <w:r>
        <w:rPr>
          <w:color w:val="211F1F"/>
          <w:sz w:val="24"/>
        </w:rPr>
        <w:t>writing</w:t>
      </w:r>
      <w:r>
        <w:rPr>
          <w:color w:val="211F1F"/>
          <w:spacing w:val="-58"/>
          <w:sz w:val="24"/>
        </w:rPr>
        <w:t xml:space="preserve"> </w:t>
      </w:r>
      <w:r>
        <w:rPr>
          <w:color w:val="211F1F"/>
          <w:sz w:val="24"/>
        </w:rPr>
        <w:t>that</w:t>
      </w:r>
      <w:r>
        <w:rPr>
          <w:color w:val="211F1F"/>
          <w:spacing w:val="-1"/>
          <w:sz w:val="24"/>
        </w:rPr>
        <w:t xml:space="preserve"> </w:t>
      </w:r>
      <w:r>
        <w:rPr>
          <w:color w:val="211F1F"/>
          <w:sz w:val="24"/>
        </w:rPr>
        <w:t>a</w:t>
      </w:r>
      <w:r>
        <w:rPr>
          <w:color w:val="211F1F"/>
          <w:spacing w:val="-1"/>
          <w:sz w:val="24"/>
        </w:rPr>
        <w:t xml:space="preserve"> </w:t>
      </w:r>
      <w:r>
        <w:rPr>
          <w:color w:val="211F1F"/>
          <w:sz w:val="24"/>
        </w:rPr>
        <w:t>correspondent</w:t>
      </w:r>
      <w:r>
        <w:rPr>
          <w:color w:val="211F1F"/>
          <w:spacing w:val="1"/>
          <w:sz w:val="24"/>
        </w:rPr>
        <w:t xml:space="preserve"> </w:t>
      </w:r>
      <w:r>
        <w:rPr>
          <w:color w:val="211F1F"/>
          <w:sz w:val="24"/>
        </w:rPr>
        <w:t>bank is not required.</w:t>
      </w:r>
    </w:p>
    <w:p>
      <w:pPr>
        <w:pStyle w:val="17"/>
        <w:numPr>
          <w:ilvl w:val="2"/>
          <w:numId w:val="3"/>
        </w:numPr>
        <w:tabs>
          <w:tab w:val="left" w:pos="1035"/>
        </w:tabs>
        <w:spacing w:line="230" w:lineRule="auto"/>
        <w:ind w:right="545"/>
        <w:jc w:val="both"/>
        <w:rPr>
          <w:color w:val="211F1F"/>
          <w:sz w:val="24"/>
        </w:rPr>
      </w:pPr>
      <w:r>
        <w:rPr>
          <w:color w:val="211F1F"/>
          <w:sz w:val="24"/>
        </w:rPr>
        <w:t>Failure of the successful Tenderer to submit the above-mentioned Performance Security and other</w:t>
      </w:r>
      <w:r>
        <w:rPr>
          <w:color w:val="211F1F"/>
          <w:spacing w:val="1"/>
          <w:sz w:val="24"/>
        </w:rPr>
        <w:t xml:space="preserve"> </w:t>
      </w:r>
      <w:r>
        <w:rPr>
          <w:color w:val="211F1F"/>
          <w:sz w:val="24"/>
        </w:rPr>
        <w:t xml:space="preserve">documents required in the </w:t>
      </w:r>
      <w:r>
        <w:rPr>
          <w:b/>
          <w:color w:val="211F1F"/>
          <w:sz w:val="24"/>
        </w:rPr>
        <w:t xml:space="preserve">TDS </w:t>
      </w:r>
      <w:r>
        <w:rPr>
          <w:color w:val="211F1F"/>
          <w:sz w:val="24"/>
        </w:rPr>
        <w:t>or sign the Contract shall constitute sufﬁcient grounds for the</w:t>
      </w:r>
      <w:r>
        <w:rPr>
          <w:color w:val="211F1F"/>
          <w:spacing w:val="1"/>
          <w:sz w:val="24"/>
        </w:rPr>
        <w:t xml:space="preserve"> </w:t>
      </w:r>
      <w:r>
        <w:rPr>
          <w:color w:val="211F1F"/>
          <w:sz w:val="24"/>
        </w:rPr>
        <w:t>annulment of the award and forfeiture of the Tender Security. In that event the Procuring Entity may</w:t>
      </w:r>
      <w:r>
        <w:rPr>
          <w:color w:val="211F1F"/>
          <w:spacing w:val="-57"/>
          <w:sz w:val="24"/>
        </w:rPr>
        <w:t xml:space="preserve"> </w:t>
      </w:r>
      <w:r>
        <w:rPr>
          <w:color w:val="211F1F"/>
          <w:sz w:val="24"/>
        </w:rPr>
        <w:t>award</w:t>
      </w:r>
      <w:r>
        <w:rPr>
          <w:color w:val="211F1F"/>
          <w:spacing w:val="-2"/>
          <w:sz w:val="24"/>
        </w:rPr>
        <w:t xml:space="preserve"> </w:t>
      </w:r>
      <w:r>
        <w:rPr>
          <w:color w:val="211F1F"/>
          <w:sz w:val="24"/>
        </w:rPr>
        <w:t>the</w:t>
      </w:r>
      <w:r>
        <w:rPr>
          <w:color w:val="211F1F"/>
          <w:spacing w:val="-3"/>
          <w:sz w:val="24"/>
        </w:rPr>
        <w:t xml:space="preserve"> </w:t>
      </w:r>
      <w:r>
        <w:rPr>
          <w:color w:val="211F1F"/>
          <w:sz w:val="24"/>
        </w:rPr>
        <w:t>Contract to the</w:t>
      </w:r>
      <w:r>
        <w:rPr>
          <w:color w:val="211F1F"/>
          <w:spacing w:val="-1"/>
          <w:sz w:val="24"/>
        </w:rPr>
        <w:t xml:space="preserve"> </w:t>
      </w:r>
      <w:r>
        <w:rPr>
          <w:color w:val="211F1F"/>
          <w:sz w:val="24"/>
        </w:rPr>
        <w:t>Tenderer</w:t>
      </w:r>
      <w:r>
        <w:rPr>
          <w:color w:val="211F1F"/>
          <w:spacing w:val="-2"/>
          <w:sz w:val="24"/>
        </w:rPr>
        <w:t xml:space="preserve"> </w:t>
      </w:r>
      <w:r>
        <w:rPr>
          <w:color w:val="211F1F"/>
          <w:sz w:val="24"/>
        </w:rPr>
        <w:t>offering</w:t>
      </w:r>
      <w:r>
        <w:rPr>
          <w:color w:val="211F1F"/>
          <w:spacing w:val="-7"/>
          <w:sz w:val="24"/>
        </w:rPr>
        <w:t xml:space="preserve"> </w:t>
      </w:r>
      <w:r>
        <w:rPr>
          <w:color w:val="211F1F"/>
          <w:sz w:val="24"/>
        </w:rPr>
        <w:t>the</w:t>
      </w:r>
      <w:r>
        <w:rPr>
          <w:color w:val="211F1F"/>
          <w:spacing w:val="-1"/>
          <w:sz w:val="24"/>
        </w:rPr>
        <w:t xml:space="preserve"> </w:t>
      </w:r>
      <w:r>
        <w:rPr>
          <w:color w:val="211F1F"/>
          <w:sz w:val="24"/>
        </w:rPr>
        <w:t>next</w:t>
      </w:r>
      <w:r>
        <w:rPr>
          <w:color w:val="211F1F"/>
          <w:spacing w:val="-2"/>
          <w:sz w:val="24"/>
        </w:rPr>
        <w:t xml:space="preserve"> </w:t>
      </w:r>
      <w:r>
        <w:rPr>
          <w:color w:val="211F1F"/>
          <w:sz w:val="24"/>
        </w:rPr>
        <w:t>Best Evaluated</w:t>
      </w:r>
      <w:r>
        <w:rPr>
          <w:color w:val="211F1F"/>
          <w:spacing w:val="1"/>
          <w:sz w:val="24"/>
        </w:rPr>
        <w:t xml:space="preserve"> </w:t>
      </w:r>
      <w:r>
        <w:rPr>
          <w:color w:val="211F1F"/>
          <w:sz w:val="24"/>
        </w:rPr>
        <w:t>Tender.</w:t>
      </w:r>
    </w:p>
    <w:p>
      <w:pPr>
        <w:pStyle w:val="7"/>
        <w:spacing w:before="9"/>
        <w:rPr>
          <w:sz w:val="20"/>
        </w:rPr>
      </w:pPr>
    </w:p>
    <w:p>
      <w:pPr>
        <w:pStyle w:val="17"/>
        <w:numPr>
          <w:ilvl w:val="2"/>
          <w:numId w:val="3"/>
        </w:numPr>
        <w:tabs>
          <w:tab w:val="left" w:pos="1032"/>
        </w:tabs>
        <w:spacing w:before="1" w:line="232" w:lineRule="auto"/>
        <w:ind w:right="1255"/>
        <w:jc w:val="both"/>
        <w:rPr>
          <w:color w:val="211F1F"/>
          <w:sz w:val="24"/>
        </w:rPr>
      </w:pPr>
      <w:r>
        <w:rPr>
          <w:color w:val="211F1F"/>
          <w:sz w:val="24"/>
        </w:rPr>
        <w:t>Performance security shall not be required for contract estimated to cost less than the amount</w:t>
      </w:r>
      <w:r>
        <w:rPr>
          <w:color w:val="211F1F"/>
          <w:spacing w:val="-57"/>
          <w:sz w:val="24"/>
        </w:rPr>
        <w:t xml:space="preserve"> </w:t>
      </w:r>
      <w:r>
        <w:rPr>
          <w:color w:val="211F1F"/>
          <w:sz w:val="24"/>
        </w:rPr>
        <w:t>speciﬁed</w:t>
      </w:r>
      <w:r>
        <w:rPr>
          <w:color w:val="211F1F"/>
          <w:spacing w:val="-1"/>
          <w:sz w:val="24"/>
        </w:rPr>
        <w:t xml:space="preserve"> </w:t>
      </w:r>
      <w:r>
        <w:rPr>
          <w:color w:val="211F1F"/>
          <w:sz w:val="24"/>
        </w:rPr>
        <w:t>in the</w:t>
      </w:r>
      <w:r>
        <w:rPr>
          <w:color w:val="211F1F"/>
          <w:spacing w:val="-1"/>
          <w:sz w:val="24"/>
        </w:rPr>
        <w:t xml:space="preserve"> </w:t>
      </w:r>
      <w:r>
        <w:rPr>
          <w:color w:val="211F1F"/>
          <w:sz w:val="24"/>
        </w:rPr>
        <w:t>Regulations.</w:t>
      </w:r>
    </w:p>
    <w:p>
      <w:pPr>
        <w:pStyle w:val="3"/>
        <w:numPr>
          <w:ilvl w:val="1"/>
          <w:numId w:val="3"/>
        </w:numPr>
        <w:tabs>
          <w:tab w:val="left" w:pos="1044"/>
        </w:tabs>
        <w:spacing w:before="5" w:line="269" w:lineRule="exact"/>
        <w:ind w:left="1043" w:hanging="577"/>
        <w:jc w:val="both"/>
      </w:pPr>
      <w:bookmarkStart w:id="54" w:name="_Toc27804"/>
      <w:r>
        <w:rPr>
          <w:color w:val="211F1F"/>
        </w:rPr>
        <w:t>Publication</w:t>
      </w:r>
      <w:r>
        <w:rPr>
          <w:color w:val="211F1F"/>
          <w:spacing w:val="-6"/>
        </w:rPr>
        <w:t xml:space="preserve"> </w:t>
      </w:r>
      <w:r>
        <w:rPr>
          <w:color w:val="211F1F"/>
        </w:rPr>
        <w:t>of</w:t>
      </w:r>
      <w:r>
        <w:rPr>
          <w:color w:val="211F1F"/>
          <w:spacing w:val="-5"/>
        </w:rPr>
        <w:t xml:space="preserve"> </w:t>
      </w:r>
      <w:r>
        <w:rPr>
          <w:color w:val="211F1F"/>
        </w:rPr>
        <w:t>Procurement</w:t>
      </w:r>
      <w:r>
        <w:rPr>
          <w:color w:val="211F1F"/>
          <w:spacing w:val="-6"/>
        </w:rPr>
        <w:t xml:space="preserve"> </w:t>
      </w:r>
      <w:r>
        <w:rPr>
          <w:color w:val="211F1F"/>
        </w:rPr>
        <w:t>Contract</w:t>
      </w:r>
      <w:bookmarkEnd w:id="54"/>
    </w:p>
    <w:p>
      <w:pPr>
        <w:pStyle w:val="7"/>
        <w:spacing w:before="1" w:line="230" w:lineRule="auto"/>
        <w:ind w:left="1034" w:right="554" w:firstLine="12"/>
        <w:jc w:val="both"/>
      </w:pPr>
      <w:r>
        <w:rPr>
          <w:color w:val="211F1F"/>
        </w:rPr>
        <w:t>Within fourteen days after signing the contract, the Procuring Entity shall publish the awarded</w:t>
      </w:r>
      <w:r>
        <w:rPr>
          <w:color w:val="211F1F"/>
          <w:spacing w:val="1"/>
        </w:rPr>
        <w:t xml:space="preserve"> </w:t>
      </w:r>
      <w:r>
        <w:rPr>
          <w:color w:val="211F1F"/>
        </w:rPr>
        <w:t>contract at its notice boards and websites; and on the Website of the Authority. At the minimum, the</w:t>
      </w:r>
      <w:r>
        <w:rPr>
          <w:color w:val="211F1F"/>
          <w:spacing w:val="-57"/>
        </w:rPr>
        <w:t xml:space="preserve"> </w:t>
      </w:r>
      <w:r>
        <w:rPr>
          <w:color w:val="211F1F"/>
        </w:rPr>
        <w:t>notice</w:t>
      </w:r>
      <w:r>
        <w:rPr>
          <w:color w:val="211F1F"/>
          <w:spacing w:val="-5"/>
        </w:rPr>
        <w:t xml:space="preserve"> </w:t>
      </w:r>
      <w:r>
        <w:rPr>
          <w:color w:val="211F1F"/>
        </w:rPr>
        <w:t>shall contain the following</w:t>
      </w:r>
      <w:r>
        <w:rPr>
          <w:color w:val="211F1F"/>
          <w:spacing w:val="-4"/>
        </w:rPr>
        <w:t xml:space="preserve"> </w:t>
      </w:r>
      <w:r>
        <w:rPr>
          <w:color w:val="211F1F"/>
        </w:rPr>
        <w:t>information:</w:t>
      </w:r>
    </w:p>
    <w:p>
      <w:pPr>
        <w:pStyle w:val="17"/>
        <w:numPr>
          <w:ilvl w:val="0"/>
          <w:numId w:val="14"/>
        </w:numPr>
        <w:tabs>
          <w:tab w:val="left" w:pos="1499"/>
          <w:tab w:val="left" w:pos="1500"/>
        </w:tabs>
        <w:spacing w:before="41"/>
        <w:ind w:hanging="457"/>
        <w:rPr>
          <w:sz w:val="24"/>
        </w:rPr>
      </w:pPr>
      <w:r>
        <w:rPr>
          <w:color w:val="211F1F"/>
          <w:sz w:val="24"/>
        </w:rPr>
        <w:t>name</w:t>
      </w:r>
      <w:r>
        <w:rPr>
          <w:color w:val="211F1F"/>
          <w:spacing w:val="-4"/>
          <w:sz w:val="24"/>
        </w:rPr>
        <w:t xml:space="preserve"> </w:t>
      </w:r>
      <w:r>
        <w:rPr>
          <w:color w:val="211F1F"/>
          <w:sz w:val="24"/>
        </w:rPr>
        <w:t>and</w:t>
      </w:r>
      <w:r>
        <w:rPr>
          <w:color w:val="211F1F"/>
          <w:spacing w:val="-1"/>
          <w:sz w:val="24"/>
        </w:rPr>
        <w:t xml:space="preserve"> </w:t>
      </w:r>
      <w:r>
        <w:rPr>
          <w:color w:val="211F1F"/>
          <w:sz w:val="24"/>
        </w:rPr>
        <w:t>address of</w:t>
      </w:r>
      <w:r>
        <w:rPr>
          <w:color w:val="211F1F"/>
          <w:spacing w:val="-2"/>
          <w:sz w:val="24"/>
        </w:rPr>
        <w:t xml:space="preserve"> </w:t>
      </w:r>
      <w:r>
        <w:rPr>
          <w:color w:val="211F1F"/>
          <w:sz w:val="24"/>
        </w:rPr>
        <w:t>the</w:t>
      </w:r>
      <w:r>
        <w:rPr>
          <w:color w:val="211F1F"/>
          <w:spacing w:val="-2"/>
          <w:sz w:val="24"/>
        </w:rPr>
        <w:t xml:space="preserve"> </w:t>
      </w:r>
      <w:r>
        <w:rPr>
          <w:color w:val="211F1F"/>
          <w:sz w:val="24"/>
        </w:rPr>
        <w:t>Procuring</w:t>
      </w:r>
      <w:r>
        <w:rPr>
          <w:color w:val="211F1F"/>
          <w:spacing w:val="-4"/>
          <w:sz w:val="24"/>
        </w:rPr>
        <w:t xml:space="preserve"> </w:t>
      </w:r>
      <w:r>
        <w:rPr>
          <w:color w:val="211F1F"/>
          <w:sz w:val="24"/>
        </w:rPr>
        <w:t>Entity;</w:t>
      </w:r>
    </w:p>
    <w:p>
      <w:pPr>
        <w:pStyle w:val="17"/>
        <w:numPr>
          <w:ilvl w:val="0"/>
          <w:numId w:val="14"/>
        </w:numPr>
        <w:tabs>
          <w:tab w:val="left" w:pos="1497"/>
          <w:tab w:val="left" w:pos="1498"/>
        </w:tabs>
        <w:spacing w:before="113" w:line="232" w:lineRule="auto"/>
        <w:ind w:left="1502" w:right="1058" w:hanging="461"/>
        <w:rPr>
          <w:sz w:val="24"/>
        </w:rPr>
      </w:pPr>
      <w:r>
        <w:rPr>
          <w:color w:val="211F1F"/>
          <w:sz w:val="24"/>
        </w:rPr>
        <w:t>name and reference number of the contract being awarded, a summary of its scope and the</w:t>
      </w:r>
      <w:r>
        <w:rPr>
          <w:color w:val="211F1F"/>
          <w:spacing w:val="-57"/>
          <w:sz w:val="24"/>
        </w:rPr>
        <w:t xml:space="preserve"> </w:t>
      </w:r>
      <w:r>
        <w:rPr>
          <w:color w:val="211F1F"/>
          <w:sz w:val="24"/>
        </w:rPr>
        <w:t>selection</w:t>
      </w:r>
      <w:r>
        <w:rPr>
          <w:color w:val="211F1F"/>
          <w:spacing w:val="-1"/>
          <w:sz w:val="24"/>
        </w:rPr>
        <w:t xml:space="preserve"> </w:t>
      </w:r>
      <w:r>
        <w:rPr>
          <w:color w:val="211F1F"/>
          <w:sz w:val="24"/>
        </w:rPr>
        <w:t>method used;</w:t>
      </w:r>
    </w:p>
    <w:p>
      <w:pPr>
        <w:pStyle w:val="17"/>
        <w:numPr>
          <w:ilvl w:val="0"/>
          <w:numId w:val="14"/>
        </w:numPr>
        <w:tabs>
          <w:tab w:val="left" w:pos="1497"/>
          <w:tab w:val="left" w:pos="1498"/>
        </w:tabs>
        <w:spacing w:before="36"/>
        <w:ind w:left="1497" w:hanging="460"/>
        <w:rPr>
          <w:sz w:val="24"/>
        </w:rPr>
      </w:pPr>
      <w:r>
        <w:rPr>
          <w:color w:val="211F1F"/>
          <w:sz w:val="24"/>
        </w:rPr>
        <w:t>the</w:t>
      </w:r>
      <w:r>
        <w:rPr>
          <w:color w:val="211F1F"/>
          <w:spacing w:val="-8"/>
          <w:sz w:val="24"/>
        </w:rPr>
        <w:t xml:space="preserve"> </w:t>
      </w:r>
      <w:r>
        <w:rPr>
          <w:color w:val="211F1F"/>
          <w:sz w:val="24"/>
        </w:rPr>
        <w:t>name</w:t>
      </w:r>
      <w:r>
        <w:rPr>
          <w:color w:val="211F1F"/>
          <w:spacing w:val="-4"/>
          <w:sz w:val="24"/>
        </w:rPr>
        <w:t xml:space="preserve"> </w:t>
      </w:r>
      <w:r>
        <w:rPr>
          <w:color w:val="211F1F"/>
          <w:sz w:val="24"/>
        </w:rPr>
        <w:t>of</w:t>
      </w:r>
      <w:r>
        <w:rPr>
          <w:color w:val="211F1F"/>
          <w:spacing w:val="-7"/>
          <w:sz w:val="24"/>
        </w:rPr>
        <w:t xml:space="preserve"> </w:t>
      </w:r>
      <w:r>
        <w:rPr>
          <w:color w:val="211F1F"/>
          <w:sz w:val="24"/>
        </w:rPr>
        <w:t>the</w:t>
      </w:r>
      <w:r>
        <w:rPr>
          <w:color w:val="211F1F"/>
          <w:spacing w:val="-5"/>
          <w:sz w:val="24"/>
        </w:rPr>
        <w:t xml:space="preserve"> </w:t>
      </w:r>
      <w:r>
        <w:rPr>
          <w:color w:val="211F1F"/>
          <w:sz w:val="24"/>
        </w:rPr>
        <w:t>successful</w:t>
      </w:r>
      <w:r>
        <w:rPr>
          <w:color w:val="211F1F"/>
          <w:spacing w:val="-2"/>
          <w:sz w:val="24"/>
        </w:rPr>
        <w:t xml:space="preserve"> </w:t>
      </w:r>
      <w:r>
        <w:rPr>
          <w:color w:val="211F1F"/>
          <w:sz w:val="24"/>
        </w:rPr>
        <w:t>Tenderer,</w:t>
      </w:r>
      <w:r>
        <w:rPr>
          <w:color w:val="211F1F"/>
          <w:spacing w:val="-9"/>
          <w:sz w:val="24"/>
        </w:rPr>
        <w:t xml:space="preserve"> </w:t>
      </w:r>
      <w:r>
        <w:rPr>
          <w:color w:val="211F1F"/>
          <w:sz w:val="24"/>
        </w:rPr>
        <w:t>the</w:t>
      </w:r>
      <w:r>
        <w:rPr>
          <w:color w:val="211F1F"/>
          <w:spacing w:val="-3"/>
          <w:sz w:val="24"/>
        </w:rPr>
        <w:t xml:space="preserve"> </w:t>
      </w:r>
      <w:r>
        <w:rPr>
          <w:color w:val="211F1F"/>
          <w:sz w:val="24"/>
        </w:rPr>
        <w:t>ﬁnal</w:t>
      </w:r>
      <w:r>
        <w:rPr>
          <w:color w:val="211F1F"/>
          <w:spacing w:val="-3"/>
          <w:sz w:val="24"/>
        </w:rPr>
        <w:t xml:space="preserve"> </w:t>
      </w:r>
      <w:r>
        <w:rPr>
          <w:color w:val="211F1F"/>
          <w:sz w:val="24"/>
        </w:rPr>
        <w:t>total</w:t>
      </w:r>
      <w:r>
        <w:rPr>
          <w:color w:val="211F1F"/>
          <w:spacing w:val="-3"/>
          <w:sz w:val="24"/>
        </w:rPr>
        <w:t xml:space="preserve"> </w:t>
      </w:r>
      <w:r>
        <w:rPr>
          <w:color w:val="211F1F"/>
          <w:sz w:val="24"/>
        </w:rPr>
        <w:t>contract</w:t>
      </w:r>
      <w:r>
        <w:rPr>
          <w:color w:val="211F1F"/>
          <w:spacing w:val="-4"/>
          <w:sz w:val="24"/>
        </w:rPr>
        <w:t xml:space="preserve"> </w:t>
      </w:r>
      <w:r>
        <w:rPr>
          <w:color w:val="211F1F"/>
          <w:sz w:val="24"/>
        </w:rPr>
        <w:t>price,</w:t>
      </w:r>
      <w:r>
        <w:rPr>
          <w:color w:val="211F1F"/>
          <w:spacing w:val="-3"/>
          <w:sz w:val="24"/>
        </w:rPr>
        <w:t xml:space="preserve"> </w:t>
      </w:r>
      <w:r>
        <w:rPr>
          <w:color w:val="211F1F"/>
          <w:sz w:val="24"/>
        </w:rPr>
        <w:t>the</w:t>
      </w:r>
      <w:r>
        <w:rPr>
          <w:color w:val="211F1F"/>
          <w:spacing w:val="-4"/>
          <w:sz w:val="24"/>
        </w:rPr>
        <w:t xml:space="preserve"> </w:t>
      </w:r>
      <w:r>
        <w:rPr>
          <w:color w:val="211F1F"/>
          <w:sz w:val="24"/>
        </w:rPr>
        <w:t>contract</w:t>
      </w:r>
      <w:r>
        <w:rPr>
          <w:color w:val="211F1F"/>
          <w:spacing w:val="-4"/>
          <w:sz w:val="24"/>
        </w:rPr>
        <w:t xml:space="preserve"> </w:t>
      </w:r>
      <w:r>
        <w:rPr>
          <w:color w:val="211F1F"/>
          <w:sz w:val="24"/>
        </w:rPr>
        <w:t>duration.</w:t>
      </w:r>
    </w:p>
    <w:p>
      <w:pPr>
        <w:rPr>
          <w:sz w:val="24"/>
        </w:rPr>
        <w:sectPr>
          <w:pgSz w:w="11930" w:h="16860"/>
          <w:pgMar w:top="1140" w:right="300" w:bottom="62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14"/>
        </w:numPr>
        <w:tabs>
          <w:tab w:val="left" w:pos="1497"/>
          <w:tab w:val="left" w:pos="1498"/>
        </w:tabs>
        <w:spacing w:before="89"/>
        <w:ind w:left="1497" w:hanging="460"/>
        <w:rPr>
          <w:sz w:val="24"/>
        </w:rPr>
      </w:pPr>
      <w:r>
        <w:rPr>
          <w:color w:val="211F1F"/>
          <w:sz w:val="24"/>
        </w:rPr>
        <w:t>dates</w:t>
      </w:r>
      <w:r>
        <w:rPr>
          <w:color w:val="211F1F"/>
          <w:spacing w:val="-5"/>
          <w:sz w:val="24"/>
        </w:rPr>
        <w:t xml:space="preserve"> </w:t>
      </w:r>
      <w:r>
        <w:rPr>
          <w:color w:val="211F1F"/>
          <w:sz w:val="24"/>
        </w:rPr>
        <w:t>of</w:t>
      </w:r>
      <w:r>
        <w:rPr>
          <w:color w:val="211F1F"/>
          <w:spacing w:val="-5"/>
          <w:sz w:val="24"/>
        </w:rPr>
        <w:t xml:space="preserve"> </w:t>
      </w:r>
      <w:r>
        <w:rPr>
          <w:color w:val="211F1F"/>
          <w:sz w:val="24"/>
        </w:rPr>
        <w:t>signature,</w:t>
      </w:r>
      <w:r>
        <w:rPr>
          <w:color w:val="211F1F"/>
          <w:spacing w:val="2"/>
          <w:sz w:val="24"/>
        </w:rPr>
        <w:t xml:space="preserve"> </w:t>
      </w:r>
      <w:r>
        <w:rPr>
          <w:color w:val="211F1F"/>
          <w:sz w:val="24"/>
        </w:rPr>
        <w:t>commencement</w:t>
      </w:r>
      <w:r>
        <w:rPr>
          <w:color w:val="211F1F"/>
          <w:spacing w:val="1"/>
          <w:sz w:val="24"/>
        </w:rPr>
        <w:t xml:space="preserve"> </w:t>
      </w:r>
      <w:r>
        <w:rPr>
          <w:color w:val="211F1F"/>
          <w:sz w:val="24"/>
        </w:rPr>
        <w:t>and</w:t>
      </w:r>
      <w:r>
        <w:rPr>
          <w:color w:val="211F1F"/>
          <w:spacing w:val="-2"/>
          <w:sz w:val="24"/>
        </w:rPr>
        <w:t xml:space="preserve"> </w:t>
      </w:r>
      <w:r>
        <w:rPr>
          <w:color w:val="211F1F"/>
          <w:sz w:val="24"/>
        </w:rPr>
        <w:t>completion</w:t>
      </w:r>
      <w:r>
        <w:rPr>
          <w:color w:val="211F1F"/>
          <w:spacing w:val="-3"/>
          <w:sz w:val="24"/>
        </w:rPr>
        <w:t xml:space="preserve"> </w:t>
      </w:r>
      <w:r>
        <w:rPr>
          <w:color w:val="211F1F"/>
          <w:sz w:val="24"/>
        </w:rPr>
        <w:t>of</w:t>
      </w:r>
      <w:r>
        <w:rPr>
          <w:color w:val="211F1F"/>
          <w:spacing w:val="-5"/>
          <w:sz w:val="24"/>
        </w:rPr>
        <w:t xml:space="preserve"> </w:t>
      </w:r>
      <w:r>
        <w:rPr>
          <w:color w:val="211F1F"/>
          <w:sz w:val="24"/>
        </w:rPr>
        <w:t>contract;</w:t>
      </w:r>
    </w:p>
    <w:p>
      <w:pPr>
        <w:pStyle w:val="17"/>
        <w:numPr>
          <w:ilvl w:val="0"/>
          <w:numId w:val="14"/>
        </w:numPr>
        <w:tabs>
          <w:tab w:val="left" w:pos="1497"/>
          <w:tab w:val="left" w:pos="1498"/>
        </w:tabs>
        <w:spacing w:before="36"/>
        <w:ind w:left="1497" w:right="897"/>
        <w:rPr>
          <w:sz w:val="24"/>
        </w:rPr>
      </w:pPr>
      <w:r>
        <w:rPr>
          <w:color w:val="211F1F"/>
          <w:sz w:val="24"/>
        </w:rPr>
        <w:t>names</w:t>
      </w:r>
      <w:r>
        <w:rPr>
          <w:color w:val="211F1F"/>
          <w:spacing w:val="-3"/>
          <w:sz w:val="24"/>
        </w:rPr>
        <w:t xml:space="preserve"> </w:t>
      </w:r>
      <w:r>
        <w:rPr>
          <w:color w:val="211F1F"/>
          <w:sz w:val="24"/>
        </w:rPr>
        <w:t>of</w:t>
      </w:r>
      <w:r>
        <w:rPr>
          <w:color w:val="211F1F"/>
          <w:spacing w:val="-5"/>
          <w:sz w:val="24"/>
        </w:rPr>
        <w:t xml:space="preserve"> </w:t>
      </w:r>
      <w:r>
        <w:rPr>
          <w:color w:val="211F1F"/>
          <w:sz w:val="24"/>
        </w:rPr>
        <w:t>all</w:t>
      </w:r>
      <w:r>
        <w:rPr>
          <w:color w:val="211F1F"/>
          <w:spacing w:val="-1"/>
          <w:sz w:val="24"/>
        </w:rPr>
        <w:t xml:space="preserve"> </w:t>
      </w:r>
      <w:r>
        <w:rPr>
          <w:color w:val="211F1F"/>
          <w:sz w:val="24"/>
        </w:rPr>
        <w:t>Tenderers</w:t>
      </w:r>
      <w:r>
        <w:rPr>
          <w:color w:val="211F1F"/>
          <w:spacing w:val="-1"/>
          <w:sz w:val="24"/>
        </w:rPr>
        <w:t xml:space="preserve"> </w:t>
      </w:r>
      <w:r>
        <w:rPr>
          <w:color w:val="211F1F"/>
          <w:sz w:val="24"/>
        </w:rPr>
        <w:t>that</w:t>
      </w:r>
      <w:r>
        <w:rPr>
          <w:color w:val="211F1F"/>
          <w:spacing w:val="-1"/>
          <w:sz w:val="24"/>
        </w:rPr>
        <w:t xml:space="preserve"> </w:t>
      </w:r>
      <w:r>
        <w:rPr>
          <w:color w:val="211F1F"/>
          <w:sz w:val="24"/>
        </w:rPr>
        <w:t>submitted</w:t>
      </w:r>
      <w:r>
        <w:rPr>
          <w:color w:val="211F1F"/>
          <w:spacing w:val="-2"/>
          <w:sz w:val="24"/>
        </w:rPr>
        <w:t xml:space="preserve"> </w:t>
      </w:r>
      <w:r>
        <w:rPr>
          <w:color w:val="211F1F"/>
          <w:sz w:val="24"/>
        </w:rPr>
        <w:t>Tenders,</w:t>
      </w:r>
      <w:r>
        <w:rPr>
          <w:color w:val="211F1F"/>
          <w:spacing w:val="-1"/>
          <w:sz w:val="24"/>
        </w:rPr>
        <w:t xml:space="preserve"> </w:t>
      </w:r>
      <w:r>
        <w:rPr>
          <w:color w:val="211F1F"/>
          <w:sz w:val="24"/>
        </w:rPr>
        <w:t>and</w:t>
      </w:r>
      <w:r>
        <w:rPr>
          <w:color w:val="211F1F"/>
          <w:spacing w:val="-2"/>
          <w:sz w:val="24"/>
        </w:rPr>
        <w:t xml:space="preserve"> </w:t>
      </w:r>
      <w:r>
        <w:rPr>
          <w:color w:val="211F1F"/>
          <w:sz w:val="24"/>
        </w:rPr>
        <w:t>their</w:t>
      </w:r>
      <w:r>
        <w:rPr>
          <w:color w:val="211F1F"/>
          <w:spacing w:val="-2"/>
          <w:sz w:val="24"/>
        </w:rPr>
        <w:t xml:space="preserve"> </w:t>
      </w:r>
      <w:r>
        <w:rPr>
          <w:color w:val="211F1F"/>
          <w:sz w:val="24"/>
        </w:rPr>
        <w:t>Tender</w:t>
      </w:r>
      <w:r>
        <w:rPr>
          <w:color w:val="211F1F"/>
          <w:spacing w:val="-6"/>
          <w:sz w:val="24"/>
        </w:rPr>
        <w:t xml:space="preserve"> </w:t>
      </w:r>
      <w:r>
        <w:rPr>
          <w:color w:val="211F1F"/>
          <w:sz w:val="24"/>
        </w:rPr>
        <w:t>prices</w:t>
      </w:r>
      <w:r>
        <w:rPr>
          <w:color w:val="211F1F"/>
          <w:spacing w:val="-2"/>
          <w:sz w:val="24"/>
        </w:rPr>
        <w:t xml:space="preserve"> </w:t>
      </w:r>
      <w:r>
        <w:rPr>
          <w:color w:val="211F1F"/>
          <w:sz w:val="24"/>
        </w:rPr>
        <w:t>as</w:t>
      </w:r>
      <w:r>
        <w:rPr>
          <w:color w:val="211F1F"/>
          <w:spacing w:val="-1"/>
          <w:sz w:val="24"/>
        </w:rPr>
        <w:t xml:space="preserve"> </w:t>
      </w:r>
      <w:r>
        <w:rPr>
          <w:color w:val="211F1F"/>
          <w:sz w:val="24"/>
        </w:rPr>
        <w:t>read</w:t>
      </w:r>
      <w:r>
        <w:rPr>
          <w:color w:val="211F1F"/>
          <w:spacing w:val="-1"/>
          <w:sz w:val="24"/>
        </w:rPr>
        <w:t xml:space="preserve"> </w:t>
      </w:r>
      <w:r>
        <w:rPr>
          <w:color w:val="211F1F"/>
          <w:sz w:val="24"/>
        </w:rPr>
        <w:t>out</w:t>
      </w:r>
      <w:r>
        <w:rPr>
          <w:color w:val="211F1F"/>
          <w:spacing w:val="-2"/>
          <w:sz w:val="24"/>
        </w:rPr>
        <w:t xml:space="preserve"> </w:t>
      </w:r>
      <w:r>
        <w:rPr>
          <w:color w:val="211F1F"/>
          <w:sz w:val="24"/>
        </w:rPr>
        <w:t>at</w:t>
      </w:r>
      <w:r>
        <w:rPr>
          <w:color w:val="211F1F"/>
          <w:spacing w:val="-1"/>
          <w:sz w:val="24"/>
        </w:rPr>
        <w:t xml:space="preserve"> </w:t>
      </w:r>
      <w:r>
        <w:rPr>
          <w:color w:val="211F1F"/>
          <w:sz w:val="24"/>
        </w:rPr>
        <w:t>Tender</w:t>
      </w:r>
      <w:r>
        <w:rPr>
          <w:color w:val="211F1F"/>
          <w:spacing w:val="-57"/>
          <w:sz w:val="24"/>
        </w:rPr>
        <w:t xml:space="preserve"> </w:t>
      </w:r>
      <w:r>
        <w:rPr>
          <w:color w:val="211F1F"/>
          <w:sz w:val="24"/>
        </w:rPr>
        <w:t>opening.</w:t>
      </w:r>
    </w:p>
    <w:p>
      <w:pPr>
        <w:pStyle w:val="7"/>
        <w:spacing w:before="1"/>
        <w:rPr>
          <w:sz w:val="21"/>
        </w:rPr>
      </w:pPr>
    </w:p>
    <w:p>
      <w:pPr>
        <w:pStyle w:val="3"/>
        <w:numPr>
          <w:ilvl w:val="1"/>
          <w:numId w:val="3"/>
        </w:numPr>
        <w:tabs>
          <w:tab w:val="left" w:pos="1041"/>
          <w:tab w:val="left" w:pos="1042"/>
        </w:tabs>
        <w:ind w:left="1041" w:hanging="580"/>
      </w:pPr>
      <w:bookmarkStart w:id="55" w:name="_Toc16395"/>
      <w:r>
        <w:rPr>
          <w:color w:val="211F1F"/>
        </w:rPr>
        <w:t>Procurement</w:t>
      </w:r>
      <w:r>
        <w:rPr>
          <w:color w:val="211F1F"/>
          <w:spacing w:val="-10"/>
        </w:rPr>
        <w:t xml:space="preserve"> </w:t>
      </w:r>
      <w:r>
        <w:rPr>
          <w:color w:val="211F1F"/>
        </w:rPr>
        <w:t>Related</w:t>
      </w:r>
      <w:r>
        <w:rPr>
          <w:color w:val="211F1F"/>
          <w:spacing w:val="-7"/>
        </w:rPr>
        <w:t xml:space="preserve"> </w:t>
      </w:r>
      <w:r>
        <w:rPr>
          <w:color w:val="211F1F"/>
        </w:rPr>
        <w:t>Complaint</w:t>
      </w:r>
      <w:bookmarkEnd w:id="55"/>
    </w:p>
    <w:p>
      <w:pPr>
        <w:pStyle w:val="7"/>
        <w:spacing w:before="229"/>
        <w:ind w:left="1041"/>
        <w:rPr>
          <w:b/>
        </w:rPr>
      </w:pPr>
      <w:r>
        <w:rPr>
          <w:color w:val="211F1F"/>
        </w:rPr>
        <w:t>The</w:t>
      </w:r>
      <w:r>
        <w:rPr>
          <w:color w:val="211F1F"/>
          <w:spacing w:val="-8"/>
        </w:rPr>
        <w:t xml:space="preserve"> </w:t>
      </w:r>
      <w:r>
        <w:rPr>
          <w:color w:val="211F1F"/>
        </w:rPr>
        <w:t>procedures</w:t>
      </w:r>
      <w:r>
        <w:rPr>
          <w:color w:val="211F1F"/>
          <w:spacing w:val="-1"/>
        </w:rPr>
        <w:t xml:space="preserve"> </w:t>
      </w:r>
      <w:r>
        <w:rPr>
          <w:color w:val="211F1F"/>
        </w:rPr>
        <w:t>for</w:t>
      </w:r>
      <w:r>
        <w:rPr>
          <w:color w:val="211F1F"/>
          <w:spacing w:val="-3"/>
        </w:rPr>
        <w:t xml:space="preserve"> </w:t>
      </w:r>
      <w:r>
        <w:rPr>
          <w:color w:val="211F1F"/>
        </w:rPr>
        <w:t>making</w:t>
      </w:r>
      <w:r>
        <w:rPr>
          <w:color w:val="211F1F"/>
          <w:spacing w:val="-9"/>
        </w:rPr>
        <w:t xml:space="preserve"> </w:t>
      </w:r>
      <w:r>
        <w:rPr>
          <w:color w:val="211F1F"/>
        </w:rPr>
        <w:t>Procurement-related</w:t>
      </w:r>
      <w:r>
        <w:rPr>
          <w:color w:val="211F1F"/>
          <w:spacing w:val="4"/>
        </w:rPr>
        <w:t xml:space="preserve"> </w:t>
      </w:r>
      <w:r>
        <w:rPr>
          <w:color w:val="211F1F"/>
        </w:rPr>
        <w:t>Complaints</w:t>
      </w:r>
      <w:r>
        <w:rPr>
          <w:color w:val="211F1F"/>
          <w:spacing w:val="-3"/>
        </w:rPr>
        <w:t xml:space="preserve"> </w:t>
      </w:r>
      <w:r>
        <w:rPr>
          <w:color w:val="211F1F"/>
        </w:rPr>
        <w:t>shall</w:t>
      </w:r>
      <w:r>
        <w:rPr>
          <w:color w:val="211F1F"/>
          <w:spacing w:val="-4"/>
        </w:rPr>
        <w:t xml:space="preserve"> </w:t>
      </w:r>
      <w:r>
        <w:rPr>
          <w:color w:val="211F1F"/>
        </w:rPr>
        <w:t>be</w:t>
      </w:r>
      <w:r>
        <w:rPr>
          <w:color w:val="211F1F"/>
          <w:spacing w:val="-2"/>
        </w:rPr>
        <w:t xml:space="preserve"> </w:t>
      </w:r>
      <w:r>
        <w:rPr>
          <w:color w:val="211F1F"/>
        </w:rPr>
        <w:t>speciﬁed</w:t>
      </w:r>
      <w:r>
        <w:rPr>
          <w:color w:val="211F1F"/>
          <w:spacing w:val="-1"/>
        </w:rPr>
        <w:t xml:space="preserve"> </w:t>
      </w:r>
      <w:r>
        <w:rPr>
          <w:color w:val="211F1F"/>
        </w:rPr>
        <w:t>in</w:t>
      </w:r>
      <w:r>
        <w:rPr>
          <w:color w:val="211F1F"/>
          <w:spacing w:val="-5"/>
        </w:rPr>
        <w:t xml:space="preserve"> </w:t>
      </w:r>
      <w:r>
        <w:rPr>
          <w:color w:val="211F1F"/>
        </w:rPr>
        <w:t>the</w:t>
      </w:r>
      <w:r>
        <w:rPr>
          <w:color w:val="211F1F"/>
          <w:spacing w:val="-2"/>
        </w:rPr>
        <w:t xml:space="preserve"> </w:t>
      </w:r>
      <w:r>
        <w:rPr>
          <w:b/>
          <w:color w:val="211F1F"/>
        </w:rPr>
        <w:t>TDS.</w:t>
      </w:r>
    </w:p>
    <w:p>
      <w:p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168"/>
        <w:ind w:left="640"/>
        <w:jc w:val="both"/>
      </w:pPr>
      <w:bookmarkStart w:id="56" w:name="_Toc23702"/>
      <w:r>
        <w:rPr>
          <w:color w:val="211F1F"/>
        </w:rPr>
        <w:t>SECTION</w:t>
      </w:r>
      <w:r>
        <w:rPr>
          <w:color w:val="211F1F"/>
          <w:spacing w:val="-2"/>
        </w:rPr>
        <w:t xml:space="preserve"> </w:t>
      </w:r>
      <w:r>
        <w:rPr>
          <w:color w:val="211F1F"/>
        </w:rPr>
        <w:t>III</w:t>
      </w:r>
      <w:r>
        <w:rPr>
          <w:color w:val="211F1F"/>
          <w:spacing w:val="-5"/>
        </w:rPr>
        <w:t xml:space="preserve"> </w:t>
      </w:r>
      <w:r>
        <w:rPr>
          <w:color w:val="211F1F"/>
        </w:rPr>
        <w:t>-</w:t>
      </w:r>
      <w:r>
        <w:rPr>
          <w:color w:val="211F1F"/>
          <w:spacing w:val="-5"/>
        </w:rPr>
        <w:t xml:space="preserve"> </w:t>
      </w:r>
      <w:r>
        <w:rPr>
          <w:color w:val="211F1F"/>
        </w:rPr>
        <w:t>TENDER</w:t>
      </w:r>
      <w:r>
        <w:rPr>
          <w:color w:val="211F1F"/>
          <w:spacing w:val="-2"/>
        </w:rPr>
        <w:t xml:space="preserve"> </w:t>
      </w:r>
      <w:r>
        <w:rPr>
          <w:color w:val="211F1F"/>
        </w:rPr>
        <w:t>DATA</w:t>
      </w:r>
      <w:r>
        <w:rPr>
          <w:color w:val="211F1F"/>
          <w:spacing w:val="-2"/>
        </w:rPr>
        <w:t xml:space="preserve"> </w:t>
      </w:r>
      <w:r>
        <w:rPr>
          <w:color w:val="211F1F"/>
        </w:rPr>
        <w:t>SHEET</w:t>
      </w:r>
      <w:r>
        <w:rPr>
          <w:color w:val="211F1F"/>
          <w:spacing w:val="-1"/>
        </w:rPr>
        <w:t xml:space="preserve"> </w:t>
      </w:r>
      <w:r>
        <w:rPr>
          <w:color w:val="211F1F"/>
        </w:rPr>
        <w:t>(TDS)</w:t>
      </w:r>
      <w:bookmarkEnd w:id="56"/>
    </w:p>
    <w:p>
      <w:pPr>
        <w:pStyle w:val="7"/>
        <w:spacing w:before="10"/>
        <w:rPr>
          <w:b/>
          <w:sz w:val="20"/>
        </w:rPr>
      </w:pPr>
    </w:p>
    <w:p>
      <w:pPr>
        <w:pStyle w:val="7"/>
        <w:spacing w:after="15" w:line="228" w:lineRule="auto"/>
        <w:ind w:left="623" w:right="922"/>
        <w:jc w:val="both"/>
      </w:pPr>
      <w:r>
        <w:rPr>
          <w:color w:val="211F1F"/>
        </w:rPr>
        <w:t>The</w:t>
      </w:r>
      <w:r>
        <w:rPr>
          <w:color w:val="211F1F"/>
          <w:spacing w:val="-9"/>
        </w:rPr>
        <w:t xml:space="preserve"> </w:t>
      </w:r>
      <w:r>
        <w:rPr>
          <w:color w:val="211F1F"/>
        </w:rPr>
        <w:t>following</w:t>
      </w:r>
      <w:r>
        <w:rPr>
          <w:color w:val="211F1F"/>
          <w:spacing w:val="-11"/>
        </w:rPr>
        <w:t xml:space="preserve"> </w:t>
      </w:r>
      <w:r>
        <w:rPr>
          <w:color w:val="211F1F"/>
        </w:rPr>
        <w:t>speciﬁc</w:t>
      </w:r>
      <w:r>
        <w:rPr>
          <w:color w:val="211F1F"/>
          <w:spacing w:val="-9"/>
        </w:rPr>
        <w:t xml:space="preserve"> </w:t>
      </w:r>
      <w:r>
        <w:rPr>
          <w:color w:val="211F1F"/>
        </w:rPr>
        <w:t>data</w:t>
      </w:r>
      <w:r>
        <w:rPr>
          <w:color w:val="211F1F"/>
          <w:spacing w:val="-7"/>
        </w:rPr>
        <w:t xml:space="preserve"> </w:t>
      </w:r>
      <w:r>
        <w:rPr>
          <w:color w:val="211F1F"/>
        </w:rPr>
        <w:t>for</w:t>
      </w:r>
      <w:r>
        <w:rPr>
          <w:color w:val="211F1F"/>
          <w:spacing w:val="-12"/>
        </w:rPr>
        <w:t xml:space="preserve"> </w:t>
      </w:r>
      <w:r>
        <w:rPr>
          <w:color w:val="211F1F"/>
        </w:rPr>
        <w:t>the</w:t>
      </w:r>
      <w:r>
        <w:rPr>
          <w:color w:val="211F1F"/>
          <w:spacing w:val="-6"/>
        </w:rPr>
        <w:t xml:space="preserve"> </w:t>
      </w:r>
      <w:r>
        <w:rPr>
          <w:color w:val="211F1F"/>
        </w:rPr>
        <w:t>Works</w:t>
      </w:r>
      <w:r>
        <w:rPr>
          <w:color w:val="211F1F"/>
          <w:spacing w:val="-14"/>
        </w:rPr>
        <w:t xml:space="preserve"> </w:t>
      </w:r>
      <w:r>
        <w:rPr>
          <w:color w:val="211F1F"/>
        </w:rPr>
        <w:t>and</w:t>
      </w:r>
      <w:r>
        <w:rPr>
          <w:color w:val="211F1F"/>
          <w:spacing w:val="-8"/>
        </w:rPr>
        <w:t xml:space="preserve"> </w:t>
      </w:r>
      <w:r>
        <w:rPr>
          <w:color w:val="211F1F"/>
        </w:rPr>
        <w:t>Services</w:t>
      </w:r>
      <w:r>
        <w:rPr>
          <w:color w:val="211F1F"/>
          <w:spacing w:val="-5"/>
        </w:rPr>
        <w:t xml:space="preserve"> </w:t>
      </w:r>
      <w:r>
        <w:rPr>
          <w:color w:val="211F1F"/>
        </w:rPr>
        <w:t>to</w:t>
      </w:r>
      <w:r>
        <w:rPr>
          <w:color w:val="211F1F"/>
          <w:spacing w:val="-6"/>
        </w:rPr>
        <w:t xml:space="preserve"> </w:t>
      </w:r>
      <w:r>
        <w:rPr>
          <w:color w:val="211F1F"/>
        </w:rPr>
        <w:t>be</w:t>
      </w:r>
      <w:r>
        <w:rPr>
          <w:color w:val="211F1F"/>
          <w:spacing w:val="-6"/>
        </w:rPr>
        <w:t xml:space="preserve"> </w:t>
      </w:r>
      <w:r>
        <w:rPr>
          <w:color w:val="211F1F"/>
        </w:rPr>
        <w:t>procured</w:t>
      </w:r>
      <w:r>
        <w:rPr>
          <w:color w:val="211F1F"/>
          <w:spacing w:val="-6"/>
        </w:rPr>
        <w:t xml:space="preserve"> </w:t>
      </w:r>
      <w:r>
        <w:rPr>
          <w:color w:val="211F1F"/>
        </w:rPr>
        <w:t>shall</w:t>
      </w:r>
      <w:r>
        <w:rPr>
          <w:color w:val="211F1F"/>
          <w:spacing w:val="-4"/>
        </w:rPr>
        <w:t xml:space="preserve"> </w:t>
      </w:r>
      <w:r>
        <w:rPr>
          <w:color w:val="211F1F"/>
        </w:rPr>
        <w:t>complement,</w:t>
      </w:r>
      <w:r>
        <w:rPr>
          <w:color w:val="211F1F"/>
          <w:spacing w:val="-5"/>
        </w:rPr>
        <w:t xml:space="preserve"> </w:t>
      </w:r>
      <w:r>
        <w:rPr>
          <w:color w:val="211F1F"/>
        </w:rPr>
        <w:t>supplement,</w:t>
      </w:r>
      <w:r>
        <w:rPr>
          <w:color w:val="211F1F"/>
          <w:spacing w:val="-58"/>
        </w:rPr>
        <w:t xml:space="preserve"> </w:t>
      </w:r>
      <w:r>
        <w:rPr>
          <w:color w:val="211F1F"/>
        </w:rPr>
        <w:t>or amend the provisions in the Instructions to Tenderers (ITT). Whenever there is a conﬂict, the</w:t>
      </w:r>
      <w:r>
        <w:rPr>
          <w:color w:val="211F1F"/>
          <w:spacing w:val="1"/>
        </w:rPr>
        <w:t xml:space="preserve"> </w:t>
      </w:r>
      <w:r>
        <w:rPr>
          <w:color w:val="211F1F"/>
        </w:rPr>
        <w:t>provisions herein shall prevail</w:t>
      </w:r>
      <w:r>
        <w:rPr>
          <w:color w:val="211F1F"/>
          <w:spacing w:val="2"/>
        </w:rPr>
        <w:t xml:space="preserve"> </w:t>
      </w:r>
      <w:r>
        <w:rPr>
          <w:color w:val="211F1F"/>
        </w:rPr>
        <w:t>over those</w:t>
      </w:r>
      <w:r>
        <w:rPr>
          <w:color w:val="211F1F"/>
          <w:spacing w:val="-1"/>
        </w:rPr>
        <w:t xml:space="preserve"> </w:t>
      </w:r>
      <w:r>
        <w:rPr>
          <w:color w:val="211F1F"/>
        </w:rPr>
        <w:t>in</w:t>
      </w:r>
      <w:r>
        <w:rPr>
          <w:color w:val="211F1F"/>
          <w:spacing w:val="7"/>
        </w:rPr>
        <w:t xml:space="preserve"> </w:t>
      </w:r>
      <w:r>
        <w:rPr>
          <w:color w:val="211F1F"/>
        </w:rPr>
        <w:t>ITT.</w:t>
      </w:r>
    </w:p>
    <w:tbl>
      <w:tblPr>
        <w:tblStyle w:val="6"/>
        <w:tblW w:w="0" w:type="auto"/>
        <w:tblInd w:w="662" w:type="dxa"/>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Layout w:type="fixed"/>
        <w:tblCellMar>
          <w:top w:w="0" w:type="dxa"/>
          <w:left w:w="0" w:type="dxa"/>
          <w:bottom w:w="0" w:type="dxa"/>
          <w:right w:w="0" w:type="dxa"/>
        </w:tblCellMar>
      </w:tblPr>
      <w:tblGrid>
        <w:gridCol w:w="1174"/>
        <w:gridCol w:w="9052"/>
      </w:tblGrid>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25" w:hRule="atLeast"/>
        </w:trPr>
        <w:tc>
          <w:tcPr>
            <w:tcW w:w="1174" w:type="dxa"/>
            <w:shd w:val="clear" w:color="auto" w:fill="F1F1F1"/>
          </w:tcPr>
          <w:p>
            <w:pPr>
              <w:pStyle w:val="18"/>
              <w:spacing w:before="89"/>
              <w:ind w:left="16"/>
              <w:rPr>
                <w:b/>
              </w:rPr>
            </w:pPr>
            <w:r>
              <w:rPr>
                <w:b/>
              </w:rPr>
              <w:t>ITT</w:t>
            </w:r>
            <w:r>
              <w:rPr>
                <w:b/>
                <w:spacing w:val="-2"/>
              </w:rPr>
              <w:t xml:space="preserve"> </w:t>
            </w:r>
            <w:r>
              <w:rPr>
                <w:b/>
              </w:rPr>
              <w:t>REF.</w:t>
            </w:r>
          </w:p>
        </w:tc>
        <w:tc>
          <w:tcPr>
            <w:tcW w:w="9052" w:type="dxa"/>
            <w:shd w:val="clear" w:color="auto" w:fill="F1F1F1"/>
          </w:tcPr>
          <w:p>
            <w:pPr>
              <w:pStyle w:val="18"/>
              <w:spacing w:before="63"/>
              <w:ind w:left="140"/>
              <w:rPr>
                <w:b/>
              </w:rPr>
            </w:pPr>
            <w:r>
              <w:rPr>
                <w:b/>
              </w:rPr>
              <w:t>ITT</w:t>
            </w:r>
            <w:r>
              <w:rPr>
                <w:b/>
                <w:spacing w:val="-3"/>
              </w:rPr>
              <w:t xml:space="preserve"> </w:t>
            </w:r>
            <w:r>
              <w:rPr>
                <w:b/>
              </w:rPr>
              <w:t>DESCRIPTION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75" w:hRule="atLeast"/>
        </w:trPr>
        <w:tc>
          <w:tcPr>
            <w:tcW w:w="10226" w:type="dxa"/>
            <w:gridSpan w:val="2"/>
          </w:tcPr>
          <w:p>
            <w:pPr>
              <w:pStyle w:val="18"/>
              <w:spacing w:before="36"/>
              <w:ind w:left="143"/>
              <w:rPr>
                <w:b/>
              </w:rPr>
            </w:pPr>
            <w:r>
              <w:rPr>
                <w:b/>
              </w:rPr>
              <w:t>A.</w:t>
            </w:r>
            <w:r>
              <w:rPr>
                <w:b/>
                <w:spacing w:val="4"/>
              </w:rPr>
              <w:t xml:space="preserve"> </w:t>
            </w:r>
            <w:r>
              <w:rPr>
                <w:b/>
              </w:rPr>
              <w:t>General</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757" w:hRule="atLeast"/>
        </w:trPr>
        <w:tc>
          <w:tcPr>
            <w:tcW w:w="1174" w:type="dxa"/>
          </w:tcPr>
          <w:p>
            <w:pPr>
              <w:pStyle w:val="18"/>
              <w:spacing w:before="6"/>
              <w:rPr>
                <w:sz w:val="21"/>
              </w:rPr>
            </w:pPr>
          </w:p>
          <w:p>
            <w:pPr>
              <w:pStyle w:val="18"/>
              <w:ind w:left="333"/>
            </w:pPr>
            <w:r>
              <w:t>ITT 1</w:t>
            </w:r>
          </w:p>
        </w:tc>
        <w:tc>
          <w:tcPr>
            <w:tcW w:w="9052" w:type="dxa"/>
          </w:tcPr>
          <w:p>
            <w:pPr>
              <w:pStyle w:val="18"/>
              <w:spacing w:line="228" w:lineRule="exact"/>
              <w:ind w:left="13"/>
              <w:rPr>
                <w:rFonts w:hint="default"/>
                <w:b/>
                <w:bCs/>
                <w:lang w:val="en-GB"/>
              </w:rPr>
            </w:pPr>
            <w:r>
              <w:t>The</w:t>
            </w:r>
            <w:r>
              <w:rPr>
                <w:spacing w:val="-7"/>
              </w:rPr>
              <w:t xml:space="preserve"> </w:t>
            </w:r>
            <w:r>
              <w:t>name</w:t>
            </w:r>
            <w:r>
              <w:rPr>
                <w:spacing w:val="-2"/>
              </w:rPr>
              <w:t xml:space="preserve"> </w:t>
            </w:r>
            <w:r>
              <w:t>of</w:t>
            </w:r>
            <w:r>
              <w:rPr>
                <w:spacing w:val="-6"/>
              </w:rPr>
              <w:t xml:space="preserve"> </w:t>
            </w:r>
            <w:r>
              <w:t>the</w:t>
            </w:r>
            <w:r>
              <w:rPr>
                <w:spacing w:val="-4"/>
              </w:rPr>
              <w:t xml:space="preserve"> </w:t>
            </w:r>
            <w:r>
              <w:t>contract</w:t>
            </w:r>
            <w:r>
              <w:rPr>
                <w:spacing w:val="-1"/>
              </w:rPr>
              <w:t xml:space="preserve"> </w:t>
            </w:r>
            <w:r>
              <w:t>is:</w:t>
            </w:r>
            <w:r>
              <w:rPr>
                <w:spacing w:val="-3"/>
              </w:rPr>
              <w:t xml:space="preserve"> </w:t>
            </w:r>
            <w:r>
              <w:rPr>
                <w:b/>
              </w:rPr>
              <w:t>FOR</w:t>
            </w:r>
            <w:r>
              <w:rPr>
                <w:b/>
                <w:spacing w:val="44"/>
              </w:rPr>
              <w:t xml:space="preserve"> </w:t>
            </w:r>
            <w:r>
              <w:rPr>
                <w:b/>
              </w:rPr>
              <w:t>SPOT</w:t>
            </w:r>
            <w:r>
              <w:rPr>
                <w:b/>
                <w:spacing w:val="43"/>
              </w:rPr>
              <w:t xml:space="preserve"> </w:t>
            </w:r>
            <w:r>
              <w:rPr>
                <w:b/>
              </w:rPr>
              <w:t>IMPROVEMENT</w:t>
            </w:r>
            <w:r>
              <w:rPr>
                <w:b/>
                <w:spacing w:val="46"/>
              </w:rPr>
              <w:t xml:space="preserve"> </w:t>
            </w:r>
            <w:r>
              <w:rPr>
                <w:b/>
              </w:rPr>
              <w:t>OF</w:t>
            </w:r>
            <w:r>
              <w:rPr>
                <w:b/>
                <w:spacing w:val="49"/>
              </w:rPr>
              <w:t xml:space="preserve"> </w:t>
            </w:r>
            <w:r>
              <w:rPr>
                <w:rFonts w:hint="default" w:eastAsia="SimSun"/>
                <w:b/>
                <w:bCs/>
                <w:i w:val="0"/>
                <w:iCs w:val="0"/>
                <w:color w:val="000000"/>
                <w:kern w:val="0"/>
                <w:sz w:val="24"/>
                <w:szCs w:val="24"/>
                <w:u w:val="none"/>
                <w:lang w:val="en-GB" w:eastAsia="zh-CN"/>
              </w:rPr>
              <w:t xml:space="preserve">SERTET-CHEPSAMO-PRI-KERIONGE </w:t>
            </w:r>
            <w:r>
              <w:rPr>
                <w:rFonts w:hint="default" w:eastAsia="SimSun"/>
                <w:b/>
                <w:bCs/>
                <w:i w:val="0"/>
                <w:iCs w:val="0"/>
                <w:color w:val="000000"/>
                <w:kern w:val="0"/>
                <w:sz w:val="22"/>
                <w:szCs w:val="22"/>
                <w:u w:val="none"/>
                <w:lang w:val="en-GB" w:eastAsia="zh-CN"/>
              </w:rPr>
              <w:t xml:space="preserve"> </w:t>
            </w:r>
            <w:r>
              <w:rPr>
                <w:rFonts w:hint="default"/>
                <w:b/>
                <w:bCs/>
                <w:lang w:val="en-GB"/>
              </w:rPr>
              <w:t>ROAD</w:t>
            </w:r>
          </w:p>
          <w:p>
            <w:pPr>
              <w:pStyle w:val="18"/>
              <w:spacing w:line="228" w:lineRule="exact"/>
              <w:ind w:left="13"/>
              <w:rPr>
                <w:rFonts w:hint="default"/>
                <w:b/>
                <w:lang w:val="en-GB"/>
              </w:rPr>
            </w:pPr>
            <w:r>
              <w:t>The</w:t>
            </w:r>
            <w:r>
              <w:rPr>
                <w:spacing w:val="-7"/>
              </w:rPr>
              <w:t xml:space="preserve"> </w:t>
            </w:r>
            <w:r>
              <w:t>Reference</w:t>
            </w:r>
            <w:r>
              <w:rPr>
                <w:spacing w:val="-3"/>
              </w:rPr>
              <w:t xml:space="preserve"> </w:t>
            </w:r>
            <w:r>
              <w:t>number</w:t>
            </w:r>
            <w:r>
              <w:rPr>
                <w:spacing w:val="-2"/>
              </w:rPr>
              <w:t xml:space="preserve"> </w:t>
            </w:r>
            <w:r>
              <w:t>of</w:t>
            </w:r>
            <w:r>
              <w:rPr>
                <w:spacing w:val="-4"/>
              </w:rPr>
              <w:t xml:space="preserve"> </w:t>
            </w:r>
            <w:r>
              <w:t>the</w:t>
            </w:r>
            <w:r>
              <w:rPr>
                <w:spacing w:val="-4"/>
              </w:rPr>
              <w:t xml:space="preserve"> </w:t>
            </w:r>
            <w:r>
              <w:t>Contract</w:t>
            </w:r>
            <w:r>
              <w:rPr>
                <w:spacing w:val="-2"/>
              </w:rPr>
              <w:t xml:space="preserve"> </w:t>
            </w:r>
            <w:r>
              <w:t>is:</w:t>
            </w:r>
            <w:r>
              <w:rPr>
                <w:spacing w:val="-1"/>
              </w:rPr>
              <w:t xml:space="preserve"> </w:t>
            </w:r>
            <w:r>
              <w:rPr>
                <w:b/>
              </w:rPr>
              <w:t>Tender</w:t>
            </w:r>
            <w:r>
              <w:rPr>
                <w:b/>
                <w:spacing w:val="-2"/>
              </w:rPr>
              <w:t xml:space="preserve"> </w:t>
            </w:r>
            <w:r>
              <w:rPr>
                <w:b/>
              </w:rPr>
              <w:t>No:</w:t>
            </w:r>
            <w:r>
              <w:rPr>
                <w:b/>
                <w:spacing w:val="-4"/>
              </w:rPr>
              <w:t xml:space="preserve"> </w:t>
            </w:r>
            <w:r>
              <w:rPr>
                <w:b/>
              </w:rPr>
              <w:t>KeRRA/008/KEMA/</w:t>
            </w:r>
            <w:r>
              <w:rPr>
                <w:rFonts w:hint="default"/>
                <w:b/>
                <w:lang w:val="en-GB"/>
              </w:rPr>
              <w:t>KS</w:t>
            </w:r>
            <w:r>
              <w:rPr>
                <w:b/>
              </w:rPr>
              <w:t>/039/</w:t>
            </w:r>
            <w:r>
              <w:rPr>
                <w:rFonts w:hint="default"/>
                <w:b/>
                <w:lang w:val="en-GB"/>
              </w:rPr>
              <w:t>GOK</w:t>
            </w:r>
            <w:r>
              <w:rPr>
                <w:b/>
              </w:rPr>
              <w:t>/22/23-</w:t>
            </w:r>
            <w:r>
              <w:rPr>
                <w:rFonts w:hint="default"/>
                <w:b/>
                <w:lang w:val="en-GB"/>
              </w:rPr>
              <w:t>101</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50" w:hRule="atLeast"/>
        </w:trPr>
        <w:tc>
          <w:tcPr>
            <w:tcW w:w="1174" w:type="dxa"/>
          </w:tcPr>
          <w:p>
            <w:pPr>
              <w:pStyle w:val="18"/>
              <w:spacing w:before="147"/>
              <w:ind w:left="251"/>
            </w:pPr>
            <w:r>
              <w:t>ITT 2.3</w:t>
            </w:r>
          </w:p>
        </w:tc>
        <w:tc>
          <w:tcPr>
            <w:tcW w:w="9052" w:type="dxa"/>
          </w:tcPr>
          <w:p>
            <w:pPr>
              <w:pStyle w:val="18"/>
              <w:spacing w:line="242" w:lineRule="exact"/>
              <w:ind w:left="140"/>
            </w:pPr>
            <w:r>
              <w:t>The</w:t>
            </w:r>
            <w:r>
              <w:rPr>
                <w:spacing w:val="-6"/>
              </w:rPr>
              <w:t xml:space="preserve"> </w:t>
            </w:r>
            <w:r>
              <w:t>information</w:t>
            </w:r>
            <w:r>
              <w:rPr>
                <w:spacing w:val="-2"/>
              </w:rPr>
              <w:t xml:space="preserve"> </w:t>
            </w:r>
            <w:r>
              <w:t>made</w:t>
            </w:r>
            <w:r>
              <w:rPr>
                <w:spacing w:val="1"/>
              </w:rPr>
              <w:t xml:space="preserve"> </w:t>
            </w:r>
            <w:r>
              <w:t>available</w:t>
            </w:r>
            <w:r>
              <w:rPr>
                <w:spacing w:val="-3"/>
              </w:rPr>
              <w:t xml:space="preserve"> </w:t>
            </w:r>
            <w:r>
              <w:t>to</w:t>
            </w:r>
            <w:r>
              <w:rPr>
                <w:spacing w:val="-3"/>
              </w:rPr>
              <w:t xml:space="preserve"> </w:t>
            </w:r>
            <w:r>
              <w:t>competing</w:t>
            </w:r>
            <w:r>
              <w:rPr>
                <w:spacing w:val="-4"/>
              </w:rPr>
              <w:t xml:space="preserve"> </w:t>
            </w:r>
            <w:r>
              <w:t>firms</w:t>
            </w:r>
            <w:r>
              <w:rPr>
                <w:spacing w:val="-1"/>
              </w:rPr>
              <w:t xml:space="preserve"> </w:t>
            </w:r>
            <w:r>
              <w:t>is</w:t>
            </w:r>
            <w:r>
              <w:rPr>
                <w:spacing w:val="-2"/>
              </w:rPr>
              <w:t xml:space="preserve"> </w:t>
            </w:r>
            <w:r>
              <w:t>as</w:t>
            </w:r>
            <w:r>
              <w:rPr>
                <w:spacing w:val="-1"/>
              </w:rPr>
              <w:t xml:space="preserve"> </w:t>
            </w:r>
            <w:r>
              <w:t>follows:</w:t>
            </w:r>
          </w:p>
          <w:p>
            <w:pPr>
              <w:pStyle w:val="18"/>
              <w:spacing w:line="251" w:lineRule="exact"/>
              <w:ind w:left="3038" w:right="5333"/>
              <w:jc w:val="center"/>
            </w:pPr>
            <w:r>
              <w:t>NONE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42" w:hRule="atLeast"/>
        </w:trPr>
        <w:tc>
          <w:tcPr>
            <w:tcW w:w="1174" w:type="dxa"/>
          </w:tcPr>
          <w:p>
            <w:pPr>
              <w:pStyle w:val="18"/>
              <w:spacing w:before="195"/>
              <w:ind w:left="28"/>
              <w:rPr>
                <w:b/>
              </w:rPr>
            </w:pPr>
            <w:r>
              <w:rPr>
                <w:b/>
                <w:color w:val="2F2D2D"/>
                <w:w w:val="105"/>
              </w:rPr>
              <w:t>ITT</w:t>
            </w:r>
            <w:r>
              <w:rPr>
                <w:b/>
                <w:color w:val="2F2D2D"/>
                <w:spacing w:val="-9"/>
                <w:w w:val="105"/>
              </w:rPr>
              <w:t xml:space="preserve"> </w:t>
            </w:r>
            <w:r>
              <w:rPr>
                <w:b/>
                <w:color w:val="2F2D2D"/>
                <w:w w:val="105"/>
              </w:rPr>
              <w:t>2.4</w:t>
            </w:r>
          </w:p>
        </w:tc>
        <w:tc>
          <w:tcPr>
            <w:tcW w:w="9052" w:type="dxa"/>
          </w:tcPr>
          <w:p>
            <w:pPr>
              <w:pStyle w:val="18"/>
              <w:spacing w:before="36" w:line="251" w:lineRule="exact"/>
              <w:ind w:left="140"/>
            </w:pPr>
            <w:r>
              <w:t>The</w:t>
            </w:r>
            <w:r>
              <w:rPr>
                <w:spacing w:val="-4"/>
              </w:rPr>
              <w:t xml:space="preserve"> </w:t>
            </w:r>
            <w:r>
              <w:t>firms</w:t>
            </w:r>
            <w:r>
              <w:rPr>
                <w:spacing w:val="-1"/>
              </w:rPr>
              <w:t xml:space="preserve"> </w:t>
            </w:r>
            <w:r>
              <w:t>that provided</w:t>
            </w:r>
            <w:r>
              <w:rPr>
                <w:spacing w:val="-1"/>
              </w:rPr>
              <w:t xml:space="preserve"> </w:t>
            </w:r>
            <w:r>
              <w:t>consultancy</w:t>
            </w:r>
            <w:r>
              <w:rPr>
                <w:spacing w:val="-4"/>
              </w:rPr>
              <w:t xml:space="preserve"> </w:t>
            </w:r>
            <w:r>
              <w:t>services</w:t>
            </w:r>
            <w:r>
              <w:rPr>
                <w:spacing w:val="-4"/>
              </w:rPr>
              <w:t xml:space="preserve"> </w:t>
            </w:r>
            <w:r>
              <w:t>for</w:t>
            </w:r>
            <w:r>
              <w:rPr>
                <w:spacing w:val="-1"/>
              </w:rPr>
              <w:t xml:space="preserve"> </w:t>
            </w:r>
            <w:r>
              <w:t>the</w:t>
            </w:r>
            <w:r>
              <w:rPr>
                <w:spacing w:val="-1"/>
              </w:rPr>
              <w:t xml:space="preserve"> </w:t>
            </w:r>
            <w:r>
              <w:t>contract</w:t>
            </w:r>
            <w:r>
              <w:rPr>
                <w:spacing w:val="-3"/>
              </w:rPr>
              <w:t xml:space="preserve"> </w:t>
            </w:r>
            <w:r>
              <w:t>being</w:t>
            </w:r>
            <w:r>
              <w:rPr>
                <w:spacing w:val="-4"/>
              </w:rPr>
              <w:t xml:space="preserve"> </w:t>
            </w:r>
            <w:r>
              <w:t>tendered</w:t>
            </w:r>
            <w:r>
              <w:rPr>
                <w:spacing w:val="-3"/>
              </w:rPr>
              <w:t xml:space="preserve"> </w:t>
            </w:r>
            <w:r>
              <w:t>for</w:t>
            </w:r>
            <w:r>
              <w:rPr>
                <w:spacing w:val="-4"/>
              </w:rPr>
              <w:t xml:space="preserve"> </w:t>
            </w:r>
            <w:r>
              <w:t>are:</w:t>
            </w:r>
          </w:p>
          <w:p>
            <w:pPr>
              <w:pStyle w:val="18"/>
              <w:spacing w:line="251" w:lineRule="exact"/>
              <w:ind w:left="3038" w:right="5333"/>
              <w:jc w:val="center"/>
            </w:pPr>
            <w:r>
              <w:t>NONE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30" w:hRule="atLeast"/>
        </w:trPr>
        <w:tc>
          <w:tcPr>
            <w:tcW w:w="1174" w:type="dxa"/>
          </w:tcPr>
          <w:p>
            <w:pPr>
              <w:pStyle w:val="18"/>
              <w:spacing w:before="89"/>
              <w:ind w:left="28"/>
              <w:rPr>
                <w:b/>
              </w:rPr>
            </w:pPr>
            <w:r>
              <w:rPr>
                <w:b/>
                <w:color w:val="2F2D2D"/>
                <w:w w:val="105"/>
              </w:rPr>
              <w:t>ITT</w:t>
            </w:r>
            <w:r>
              <w:rPr>
                <w:b/>
                <w:color w:val="2F2D2D"/>
                <w:spacing w:val="-9"/>
                <w:w w:val="105"/>
              </w:rPr>
              <w:t xml:space="preserve"> </w:t>
            </w:r>
            <w:r>
              <w:rPr>
                <w:b/>
                <w:color w:val="2F2D2D"/>
                <w:w w:val="105"/>
              </w:rPr>
              <w:t>3.1</w:t>
            </w:r>
          </w:p>
        </w:tc>
        <w:tc>
          <w:tcPr>
            <w:tcW w:w="9052" w:type="dxa"/>
          </w:tcPr>
          <w:p>
            <w:pPr>
              <w:pStyle w:val="18"/>
              <w:spacing w:before="91"/>
              <w:ind w:left="85"/>
            </w:pPr>
            <w:r>
              <w:t>Maximum</w:t>
            </w:r>
            <w:r>
              <w:rPr>
                <w:spacing w:val="-5"/>
              </w:rPr>
              <w:t xml:space="preserve"> </w:t>
            </w:r>
            <w:r>
              <w:t>number</w:t>
            </w:r>
            <w:r>
              <w:rPr>
                <w:spacing w:val="-1"/>
              </w:rPr>
              <w:t xml:space="preserve"> </w:t>
            </w:r>
            <w:r>
              <w:t>of</w:t>
            </w:r>
            <w:r>
              <w:rPr>
                <w:spacing w:val="-2"/>
              </w:rPr>
              <w:t xml:space="preserve"> </w:t>
            </w:r>
            <w:r>
              <w:t>Joint</w:t>
            </w:r>
            <w:r>
              <w:rPr>
                <w:spacing w:val="-3"/>
              </w:rPr>
              <w:t xml:space="preserve"> </w:t>
            </w:r>
            <w:r>
              <w:t>Venture</w:t>
            </w:r>
            <w:r>
              <w:rPr>
                <w:spacing w:val="-4"/>
              </w:rPr>
              <w:t xml:space="preserve"> </w:t>
            </w:r>
            <w:r>
              <w:t>JV</w:t>
            </w:r>
            <w:r>
              <w:rPr>
                <w:spacing w:val="-2"/>
              </w:rPr>
              <w:t xml:space="preserve"> </w:t>
            </w:r>
            <w:r>
              <w:t>shall</w:t>
            </w:r>
            <w:r>
              <w:rPr>
                <w:spacing w:val="1"/>
              </w:rPr>
              <w:t xml:space="preserve"> </w:t>
            </w:r>
            <w:r>
              <w:t>be</w:t>
            </w:r>
            <w:r>
              <w:rPr>
                <w:spacing w:val="-2"/>
              </w:rPr>
              <w:t xml:space="preserve"> </w:t>
            </w:r>
            <w:r>
              <w:t>Two</w:t>
            </w:r>
            <w:r>
              <w:rPr>
                <w:spacing w:val="-2"/>
              </w:rPr>
              <w:t xml:space="preserve"> </w:t>
            </w:r>
            <w:r>
              <w:t>(2).</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34" w:hRule="atLeast"/>
        </w:trPr>
        <w:tc>
          <w:tcPr>
            <w:tcW w:w="1174" w:type="dxa"/>
          </w:tcPr>
          <w:p>
            <w:pPr>
              <w:pStyle w:val="18"/>
              <w:spacing w:before="139"/>
              <w:ind w:left="28"/>
              <w:rPr>
                <w:b/>
              </w:rPr>
            </w:pPr>
            <w:r>
              <w:rPr>
                <w:b/>
                <w:color w:val="2F2D2D"/>
                <w:w w:val="105"/>
              </w:rPr>
              <w:t>ITT</w:t>
            </w:r>
            <w:r>
              <w:rPr>
                <w:b/>
                <w:color w:val="2F2D2D"/>
                <w:spacing w:val="-10"/>
                <w:w w:val="105"/>
              </w:rPr>
              <w:t xml:space="preserve"> </w:t>
            </w:r>
            <w:r>
              <w:rPr>
                <w:b/>
                <w:color w:val="2F2D2D"/>
                <w:w w:val="105"/>
              </w:rPr>
              <w:t>3.12</w:t>
            </w:r>
          </w:p>
        </w:tc>
        <w:tc>
          <w:tcPr>
            <w:tcW w:w="9052" w:type="dxa"/>
          </w:tcPr>
          <w:p>
            <w:pPr>
              <w:pStyle w:val="18"/>
              <w:spacing w:line="266" w:lineRule="exact"/>
              <w:ind w:left="85" w:right="791"/>
            </w:pPr>
            <w:r>
              <w:t>Valid NCA Registration Certificate and Practicing License in the required category; shall be</w:t>
            </w:r>
            <w:r>
              <w:rPr>
                <w:spacing w:val="-52"/>
              </w:rPr>
              <w:t xml:space="preserve"> </w:t>
            </w:r>
            <w:r>
              <w:t>provided</w:t>
            </w:r>
            <w:r>
              <w:rPr>
                <w:spacing w:val="-3"/>
              </w:rPr>
              <w:t xml:space="preserve"> </w:t>
            </w:r>
            <w:r>
              <w:t>as</w:t>
            </w:r>
            <w:r>
              <w:rPr>
                <w:spacing w:val="-1"/>
              </w:rPr>
              <w:t xml:space="preserve"> </w:t>
            </w:r>
            <w:r>
              <w:t>detailed</w:t>
            </w:r>
            <w:r>
              <w:rPr>
                <w:spacing w:val="-1"/>
              </w:rPr>
              <w:t xml:space="preserve"> </w:t>
            </w:r>
            <w:r>
              <w:t>in</w:t>
            </w:r>
            <w:r>
              <w:rPr>
                <w:spacing w:val="-1"/>
              </w:rPr>
              <w:t xml:space="preserve"> </w:t>
            </w:r>
            <w:r>
              <w:t>the</w:t>
            </w:r>
            <w:r>
              <w:rPr>
                <w:spacing w:val="-2"/>
              </w:rPr>
              <w:t xml:space="preserve"> </w:t>
            </w:r>
            <w:r>
              <w:t>Evaluation/Qualification</w:t>
            </w:r>
            <w:r>
              <w:rPr>
                <w:spacing w:val="-1"/>
              </w:rPr>
              <w:t xml:space="preserve"> </w:t>
            </w:r>
            <w:r>
              <w:t>Criteria</w:t>
            </w:r>
            <w:r>
              <w:rPr>
                <w:spacing w:val="-1"/>
              </w:rPr>
              <w:t xml:space="preserve"> </w:t>
            </w:r>
            <w:r>
              <w:t>SECTION IV</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85" w:hRule="atLeast"/>
        </w:trPr>
        <w:tc>
          <w:tcPr>
            <w:tcW w:w="10226" w:type="dxa"/>
            <w:gridSpan w:val="2"/>
          </w:tcPr>
          <w:p>
            <w:pPr>
              <w:pStyle w:val="18"/>
              <w:spacing w:before="120" w:line="245" w:lineRule="exact"/>
              <w:ind w:left="141"/>
              <w:rPr>
                <w:b/>
              </w:rPr>
            </w:pPr>
            <w:r>
              <w:rPr>
                <w:b/>
              </w:rPr>
              <w:t>B.</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928" w:hRule="atLeast"/>
        </w:trPr>
        <w:tc>
          <w:tcPr>
            <w:tcW w:w="1174" w:type="dxa"/>
          </w:tcPr>
          <w:p>
            <w:pPr>
              <w:pStyle w:val="18"/>
              <w:rPr>
                <w:sz w:val="24"/>
              </w:rPr>
            </w:pPr>
          </w:p>
          <w:p>
            <w:pPr>
              <w:pStyle w:val="18"/>
              <w:rPr>
                <w:sz w:val="24"/>
              </w:rPr>
            </w:pPr>
          </w:p>
          <w:p>
            <w:pPr>
              <w:pStyle w:val="18"/>
              <w:spacing w:before="7"/>
              <w:rPr>
                <w:sz w:val="24"/>
              </w:rPr>
            </w:pPr>
          </w:p>
          <w:p>
            <w:pPr>
              <w:pStyle w:val="18"/>
              <w:ind w:left="227"/>
              <w:rPr>
                <w:b/>
              </w:rPr>
            </w:pPr>
            <w:r>
              <w:rPr>
                <w:b/>
                <w:color w:val="2F2D2D"/>
                <w:w w:val="105"/>
              </w:rPr>
              <w:t>ITT</w:t>
            </w:r>
            <w:r>
              <w:rPr>
                <w:b/>
                <w:color w:val="2F2D2D"/>
                <w:spacing w:val="-9"/>
                <w:w w:val="105"/>
              </w:rPr>
              <w:t xml:space="preserve"> </w:t>
            </w:r>
            <w:r>
              <w:rPr>
                <w:b/>
                <w:color w:val="2F2D2D"/>
                <w:w w:val="105"/>
              </w:rPr>
              <w:t>7.1</w:t>
            </w:r>
          </w:p>
        </w:tc>
        <w:tc>
          <w:tcPr>
            <w:tcW w:w="9052" w:type="dxa"/>
          </w:tcPr>
          <w:p>
            <w:pPr>
              <w:pStyle w:val="18"/>
              <w:numPr>
                <w:ilvl w:val="0"/>
                <w:numId w:val="15"/>
              </w:numPr>
              <w:tabs>
                <w:tab w:val="left" w:pos="417"/>
              </w:tabs>
              <w:spacing w:before="207"/>
            </w:pPr>
            <w:r>
              <w:t>The</w:t>
            </w:r>
            <w:r>
              <w:rPr>
                <w:spacing w:val="-9"/>
              </w:rPr>
              <w:t xml:space="preserve"> </w:t>
            </w:r>
            <w:r>
              <w:t>Tenderer</w:t>
            </w:r>
            <w:r>
              <w:rPr>
                <w:spacing w:val="1"/>
              </w:rPr>
              <w:t xml:space="preserve"> </w:t>
            </w:r>
            <w:r>
              <w:t>will</w:t>
            </w:r>
            <w:r>
              <w:rPr>
                <w:spacing w:val="-3"/>
              </w:rPr>
              <w:t xml:space="preserve"> </w:t>
            </w:r>
            <w:r>
              <w:t>submit</w:t>
            </w:r>
            <w:r>
              <w:rPr>
                <w:spacing w:val="-2"/>
              </w:rPr>
              <w:t xml:space="preserve"> </w:t>
            </w:r>
            <w:r>
              <w:t>any</w:t>
            </w:r>
            <w:r>
              <w:rPr>
                <w:spacing w:val="-7"/>
              </w:rPr>
              <w:t xml:space="preserve"> </w:t>
            </w:r>
            <w:r>
              <w:t>request</w:t>
            </w:r>
            <w:r>
              <w:rPr>
                <w:spacing w:val="-2"/>
              </w:rPr>
              <w:t xml:space="preserve"> </w:t>
            </w:r>
            <w:r>
              <w:t>for</w:t>
            </w:r>
            <w:r>
              <w:rPr>
                <w:spacing w:val="1"/>
              </w:rPr>
              <w:t xml:space="preserve"> </w:t>
            </w:r>
            <w:r>
              <w:t>clarification</w:t>
            </w:r>
            <w:r>
              <w:rPr>
                <w:spacing w:val="-4"/>
              </w:rPr>
              <w:t xml:space="preserve"> </w:t>
            </w:r>
            <w:r>
              <w:t>in</w:t>
            </w:r>
            <w:r>
              <w:rPr>
                <w:spacing w:val="-1"/>
              </w:rPr>
              <w:t xml:space="preserve"> </w:t>
            </w:r>
            <w:r>
              <w:t>writing</w:t>
            </w:r>
            <w:r>
              <w:rPr>
                <w:spacing w:val="-6"/>
              </w:rPr>
              <w:t xml:space="preserve"> </w:t>
            </w:r>
            <w:r>
              <w:t>at</w:t>
            </w:r>
            <w:r>
              <w:rPr>
                <w:spacing w:val="-3"/>
              </w:rPr>
              <w:t xml:space="preserve"> </w:t>
            </w:r>
            <w:r>
              <w:t>the</w:t>
            </w:r>
            <w:r>
              <w:rPr>
                <w:spacing w:val="-2"/>
              </w:rPr>
              <w:t xml:space="preserve"> </w:t>
            </w:r>
            <w:r>
              <w:t>Address:</w:t>
            </w:r>
          </w:p>
          <w:p>
            <w:pPr>
              <w:pStyle w:val="18"/>
              <w:spacing w:before="131" w:line="221" w:lineRule="exact"/>
              <w:ind w:left="745"/>
              <w:rPr>
                <w:b/>
                <w:i/>
              </w:rPr>
            </w:pPr>
            <w:r>
              <w:rPr>
                <w:b/>
                <w:i/>
              </w:rPr>
              <w:t>Provided</w:t>
            </w:r>
            <w:r>
              <w:rPr>
                <w:b/>
                <w:i/>
                <w:spacing w:val="-3"/>
              </w:rPr>
              <w:t xml:space="preserve"> </w:t>
            </w:r>
            <w:r>
              <w:rPr>
                <w:b/>
                <w:i/>
              </w:rPr>
              <w:t>in</w:t>
            </w:r>
            <w:r>
              <w:rPr>
                <w:b/>
                <w:i/>
                <w:spacing w:val="-4"/>
              </w:rPr>
              <w:t xml:space="preserve"> </w:t>
            </w:r>
            <w:r>
              <w:rPr>
                <w:b/>
                <w:i/>
              </w:rPr>
              <w:t>the</w:t>
            </w:r>
            <w:r>
              <w:rPr>
                <w:b/>
                <w:i/>
                <w:spacing w:val="-4"/>
              </w:rPr>
              <w:t xml:space="preserve"> </w:t>
            </w:r>
            <w:r>
              <w:rPr>
                <w:b/>
                <w:i/>
              </w:rPr>
              <w:t>detailed</w:t>
            </w:r>
            <w:r>
              <w:rPr>
                <w:b/>
                <w:i/>
                <w:spacing w:val="-1"/>
              </w:rPr>
              <w:t xml:space="preserve"> </w:t>
            </w:r>
            <w:r>
              <w:rPr>
                <w:b/>
                <w:i/>
              </w:rPr>
              <w:t>Tender Notice</w:t>
            </w:r>
          </w:p>
          <w:p>
            <w:pPr>
              <w:pStyle w:val="18"/>
              <w:spacing w:before="25" w:line="172" w:lineRule="auto"/>
              <w:ind w:left="193" w:right="661"/>
            </w:pPr>
            <w:r>
              <w:t>To</w:t>
            </w:r>
            <w:r>
              <w:rPr>
                <w:spacing w:val="-4"/>
              </w:rPr>
              <w:t xml:space="preserve"> </w:t>
            </w:r>
            <w:r>
              <w:t>reach</w:t>
            </w:r>
            <w:r>
              <w:rPr>
                <w:spacing w:val="-1"/>
              </w:rPr>
              <w:t xml:space="preserve"> </w:t>
            </w:r>
            <w:r>
              <w:t>the</w:t>
            </w:r>
            <w:r>
              <w:rPr>
                <w:spacing w:val="-1"/>
              </w:rPr>
              <w:t xml:space="preserve"> </w:t>
            </w:r>
            <w:r>
              <w:t>Procuring</w:t>
            </w:r>
            <w:r>
              <w:rPr>
                <w:spacing w:val="-4"/>
              </w:rPr>
              <w:t xml:space="preserve"> </w:t>
            </w:r>
            <w:r>
              <w:t>Entity</w:t>
            </w:r>
            <w:r>
              <w:rPr>
                <w:spacing w:val="-3"/>
              </w:rPr>
              <w:t xml:space="preserve"> </w:t>
            </w:r>
            <w:r>
              <w:t>not later</w:t>
            </w:r>
            <w:r>
              <w:rPr>
                <w:spacing w:val="-1"/>
              </w:rPr>
              <w:t xml:space="preserve"> </w:t>
            </w:r>
            <w:r>
              <w:t>than</w:t>
            </w:r>
            <w:r>
              <w:rPr>
                <w:spacing w:val="-3"/>
              </w:rPr>
              <w:t xml:space="preserve"> </w:t>
            </w:r>
            <w:r>
              <w:t>seven (7)</w:t>
            </w:r>
            <w:r>
              <w:rPr>
                <w:spacing w:val="-1"/>
              </w:rPr>
              <w:t xml:space="preserve"> </w:t>
            </w:r>
            <w:r>
              <w:t>days</w:t>
            </w:r>
            <w:r>
              <w:rPr>
                <w:spacing w:val="-1"/>
              </w:rPr>
              <w:t xml:space="preserve"> </w:t>
            </w:r>
            <w:r>
              <w:t>prior</w:t>
            </w:r>
            <w:r>
              <w:rPr>
                <w:spacing w:val="-1"/>
              </w:rPr>
              <w:t xml:space="preserve"> </w:t>
            </w:r>
            <w:r>
              <w:t>to</w:t>
            </w:r>
            <w:r>
              <w:rPr>
                <w:spacing w:val="-4"/>
              </w:rPr>
              <w:t xml:space="preserve"> </w:t>
            </w:r>
            <w:r>
              <w:t>the deadline</w:t>
            </w:r>
            <w:r>
              <w:rPr>
                <w:spacing w:val="-1"/>
              </w:rPr>
              <w:t xml:space="preserve"> </w:t>
            </w:r>
            <w:r>
              <w:t>of</w:t>
            </w:r>
            <w:r>
              <w:rPr>
                <w:spacing w:val="-3"/>
              </w:rPr>
              <w:t xml:space="preserve"> </w:t>
            </w:r>
            <w:r>
              <w:t>bid</w:t>
            </w:r>
            <w:r>
              <w:rPr>
                <w:spacing w:val="-52"/>
              </w:rPr>
              <w:t xml:space="preserve"> </w:t>
            </w:r>
            <w:r>
              <w:t>submission.</w:t>
            </w:r>
          </w:p>
          <w:p>
            <w:pPr>
              <w:pStyle w:val="18"/>
              <w:numPr>
                <w:ilvl w:val="0"/>
                <w:numId w:val="15"/>
              </w:numPr>
              <w:tabs>
                <w:tab w:val="left" w:pos="417"/>
              </w:tabs>
              <w:spacing w:before="138"/>
              <w:ind w:left="416" w:right="529"/>
            </w:pPr>
            <w:r>
              <w:t>The</w:t>
            </w:r>
            <w:r>
              <w:rPr>
                <w:spacing w:val="-7"/>
              </w:rPr>
              <w:t xml:space="preserve"> </w:t>
            </w:r>
            <w:r>
              <w:t>Procuring</w:t>
            </w:r>
            <w:r>
              <w:rPr>
                <w:spacing w:val="-5"/>
              </w:rPr>
              <w:t xml:space="preserve"> </w:t>
            </w:r>
            <w:r>
              <w:t>Entity</w:t>
            </w:r>
            <w:r>
              <w:rPr>
                <w:spacing w:val="-6"/>
              </w:rPr>
              <w:t xml:space="preserve"> </w:t>
            </w:r>
            <w:r>
              <w:t>will publish</w:t>
            </w:r>
            <w:r>
              <w:rPr>
                <w:spacing w:val="-3"/>
              </w:rPr>
              <w:t xml:space="preserve"> </w:t>
            </w:r>
            <w:r>
              <w:t>the</w:t>
            </w:r>
            <w:r>
              <w:rPr>
                <w:spacing w:val="-3"/>
              </w:rPr>
              <w:t xml:space="preserve"> </w:t>
            </w:r>
            <w:r>
              <w:t>response</w:t>
            </w:r>
            <w:r>
              <w:rPr>
                <w:spacing w:val="-1"/>
              </w:rPr>
              <w:t xml:space="preserve"> </w:t>
            </w:r>
            <w:r>
              <w:t>at</w:t>
            </w:r>
            <w:r>
              <w:rPr>
                <w:spacing w:val="-4"/>
              </w:rPr>
              <w:t xml:space="preserve"> </w:t>
            </w:r>
            <w:r>
              <w:t>the</w:t>
            </w:r>
            <w:r>
              <w:rPr>
                <w:spacing w:val="-5"/>
              </w:rPr>
              <w:t xml:space="preserve"> </w:t>
            </w:r>
            <w:r>
              <w:t>Website</w:t>
            </w:r>
            <w:r>
              <w:rPr>
                <w:spacing w:val="-2"/>
              </w:rPr>
              <w:t xml:space="preserve"> </w:t>
            </w:r>
            <w:r>
              <w:fldChar w:fldCharType="begin"/>
            </w:r>
            <w:r>
              <w:instrText xml:space="preserve"> HYPERLINK "http://www.kenha.co.ke/" \h </w:instrText>
            </w:r>
            <w:r>
              <w:fldChar w:fldCharType="separate"/>
            </w:r>
            <w:r>
              <w:t xml:space="preserve">www.kerra.go.ke </w:t>
            </w:r>
            <w:r>
              <w:fldChar w:fldCharType="end"/>
            </w:r>
            <w:r>
              <w:t>or</w:t>
            </w:r>
            <w:r>
              <w:rPr>
                <w:spacing w:val="-1"/>
              </w:rPr>
              <w:t xml:space="preserve"> </w:t>
            </w:r>
            <w:r>
              <w:t>Regional</w:t>
            </w:r>
            <w:r>
              <w:rPr>
                <w:spacing w:val="-52"/>
              </w:rPr>
              <w:t xml:space="preserve"> </w:t>
            </w:r>
            <w:r>
              <w:t>Notice</w:t>
            </w:r>
            <w:r>
              <w:rPr>
                <w:spacing w:val="-1"/>
              </w:rPr>
              <w:t xml:space="preserve"> </w:t>
            </w:r>
            <w:r>
              <w:t>Board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64" w:hRule="atLeast"/>
        </w:trPr>
        <w:tc>
          <w:tcPr>
            <w:tcW w:w="1174" w:type="dxa"/>
          </w:tcPr>
          <w:p>
            <w:pPr>
              <w:pStyle w:val="18"/>
              <w:spacing w:before="205"/>
              <w:ind w:left="227"/>
              <w:rPr>
                <w:b/>
              </w:rPr>
            </w:pPr>
            <w:r>
              <w:rPr>
                <w:b/>
                <w:color w:val="2F2D2D"/>
                <w:w w:val="105"/>
              </w:rPr>
              <w:t>ITT</w:t>
            </w:r>
            <w:r>
              <w:rPr>
                <w:b/>
                <w:color w:val="2F2D2D"/>
                <w:spacing w:val="-9"/>
                <w:w w:val="105"/>
              </w:rPr>
              <w:t xml:space="preserve"> </w:t>
            </w:r>
            <w:r>
              <w:rPr>
                <w:b/>
                <w:color w:val="2F2D2D"/>
                <w:w w:val="105"/>
              </w:rPr>
              <w:t>7.2</w:t>
            </w:r>
          </w:p>
        </w:tc>
        <w:tc>
          <w:tcPr>
            <w:tcW w:w="9052" w:type="dxa"/>
          </w:tcPr>
          <w:p>
            <w:pPr>
              <w:pStyle w:val="18"/>
              <w:spacing w:before="73"/>
              <w:ind w:left="140" w:right="699"/>
            </w:pPr>
            <w:r>
              <w:t>A) A Pre-arranged pretender site visit shall take place as per the tender notice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57" w:hRule="atLeast"/>
        </w:trPr>
        <w:tc>
          <w:tcPr>
            <w:tcW w:w="1174" w:type="dxa"/>
          </w:tcPr>
          <w:p>
            <w:pPr>
              <w:pStyle w:val="18"/>
              <w:spacing w:before="151"/>
              <w:ind w:left="223"/>
              <w:rPr>
                <w:b/>
              </w:rPr>
            </w:pPr>
            <w:r>
              <w:rPr>
                <w:b/>
                <w:color w:val="2F2D2D"/>
                <w:w w:val="105"/>
              </w:rPr>
              <w:t>ITT</w:t>
            </w:r>
            <w:r>
              <w:rPr>
                <w:b/>
                <w:color w:val="2F2D2D"/>
                <w:spacing w:val="-5"/>
                <w:w w:val="105"/>
              </w:rPr>
              <w:t xml:space="preserve"> </w:t>
            </w:r>
            <w:r>
              <w:rPr>
                <w:b/>
                <w:color w:val="2F2D2D"/>
                <w:w w:val="105"/>
              </w:rPr>
              <w:t>7.3</w:t>
            </w:r>
          </w:p>
        </w:tc>
        <w:tc>
          <w:tcPr>
            <w:tcW w:w="9052" w:type="dxa"/>
          </w:tcPr>
          <w:p>
            <w:pPr>
              <w:pStyle w:val="18"/>
              <w:spacing w:line="276" w:lineRule="exact"/>
              <w:ind w:left="25"/>
            </w:pPr>
            <w:r>
              <w:rPr>
                <w:color w:val="2F2D2D"/>
                <w:w w:val="105"/>
              </w:rPr>
              <w:t>The</w:t>
            </w:r>
            <w:r>
              <w:rPr>
                <w:color w:val="2F2D2D"/>
                <w:spacing w:val="-8"/>
                <w:w w:val="105"/>
              </w:rPr>
              <w:t xml:space="preserve"> </w:t>
            </w:r>
            <w:r>
              <w:rPr>
                <w:color w:val="2F2D2D"/>
                <w:w w:val="105"/>
              </w:rPr>
              <w:t>Tenderer</w:t>
            </w:r>
            <w:r>
              <w:rPr>
                <w:color w:val="2F2D2D"/>
                <w:spacing w:val="-2"/>
                <w:w w:val="105"/>
              </w:rPr>
              <w:t xml:space="preserve"> </w:t>
            </w:r>
            <w:r>
              <w:rPr>
                <w:color w:val="2F2D2D"/>
                <w:w w:val="105"/>
              </w:rPr>
              <w:t>will</w:t>
            </w:r>
            <w:r>
              <w:rPr>
                <w:color w:val="2F2D2D"/>
                <w:spacing w:val="-8"/>
                <w:w w:val="105"/>
              </w:rPr>
              <w:t xml:space="preserve"> </w:t>
            </w:r>
            <w:r>
              <w:rPr>
                <w:color w:val="2F2D2D"/>
                <w:w w:val="105"/>
              </w:rPr>
              <w:t>submit</w:t>
            </w:r>
            <w:r>
              <w:rPr>
                <w:color w:val="2F2D2D"/>
                <w:spacing w:val="-6"/>
                <w:w w:val="105"/>
              </w:rPr>
              <w:t xml:space="preserve"> </w:t>
            </w:r>
            <w:r>
              <w:rPr>
                <w:color w:val="2F2D2D"/>
                <w:w w:val="105"/>
              </w:rPr>
              <w:t>any</w:t>
            </w:r>
            <w:r>
              <w:rPr>
                <w:color w:val="2F2D2D"/>
                <w:spacing w:val="-5"/>
                <w:w w:val="105"/>
              </w:rPr>
              <w:t xml:space="preserve"> </w:t>
            </w:r>
            <w:r>
              <w:rPr>
                <w:color w:val="2F2D2D"/>
                <w:w w:val="105"/>
              </w:rPr>
              <w:t>questions</w:t>
            </w:r>
            <w:r>
              <w:rPr>
                <w:color w:val="2F2D2D"/>
                <w:spacing w:val="-4"/>
                <w:w w:val="105"/>
              </w:rPr>
              <w:t xml:space="preserve"> </w:t>
            </w:r>
            <w:r>
              <w:rPr>
                <w:color w:val="2F2D2D"/>
                <w:w w:val="105"/>
              </w:rPr>
              <w:t>in</w:t>
            </w:r>
            <w:r>
              <w:rPr>
                <w:color w:val="2F2D2D"/>
                <w:spacing w:val="-5"/>
                <w:w w:val="105"/>
              </w:rPr>
              <w:t xml:space="preserve"> </w:t>
            </w:r>
            <w:r>
              <w:rPr>
                <w:color w:val="2F2D2D"/>
                <w:w w:val="105"/>
              </w:rPr>
              <w:t>writing,</w:t>
            </w:r>
            <w:r>
              <w:rPr>
                <w:color w:val="2F2D2D"/>
                <w:spacing w:val="-4"/>
                <w:w w:val="105"/>
              </w:rPr>
              <w:t xml:space="preserve"> </w:t>
            </w:r>
            <w:r>
              <w:rPr>
                <w:color w:val="2F2D2D"/>
                <w:w w:val="105"/>
              </w:rPr>
              <w:t>to</w:t>
            </w:r>
            <w:r>
              <w:rPr>
                <w:color w:val="2F2D2D"/>
                <w:spacing w:val="-10"/>
                <w:w w:val="105"/>
              </w:rPr>
              <w:t xml:space="preserve"> </w:t>
            </w:r>
            <w:r>
              <w:rPr>
                <w:color w:val="2F2D2D"/>
                <w:w w:val="105"/>
              </w:rPr>
              <w:t>reach</w:t>
            </w:r>
            <w:r>
              <w:rPr>
                <w:color w:val="2F2D2D"/>
                <w:spacing w:val="-6"/>
                <w:w w:val="105"/>
              </w:rPr>
              <w:t xml:space="preserve"> </w:t>
            </w:r>
            <w:r>
              <w:rPr>
                <w:color w:val="2F2D2D"/>
                <w:w w:val="105"/>
              </w:rPr>
              <w:t>the</w:t>
            </w:r>
            <w:r>
              <w:rPr>
                <w:color w:val="2F2D2D"/>
                <w:spacing w:val="-5"/>
                <w:w w:val="105"/>
              </w:rPr>
              <w:t xml:space="preserve"> </w:t>
            </w:r>
            <w:r>
              <w:rPr>
                <w:color w:val="2F2D2D"/>
                <w:w w:val="105"/>
              </w:rPr>
              <w:t xml:space="preserve">Procuring </w:t>
            </w:r>
            <w:r>
              <w:rPr>
                <w:color w:val="464444"/>
                <w:w w:val="105"/>
              </w:rPr>
              <w:t>Entity</w:t>
            </w:r>
            <w:r>
              <w:rPr>
                <w:color w:val="464444"/>
                <w:spacing w:val="-4"/>
                <w:w w:val="105"/>
              </w:rPr>
              <w:t xml:space="preserve"> </w:t>
            </w:r>
            <w:r>
              <w:rPr>
                <w:color w:val="2F2D2D"/>
                <w:w w:val="105"/>
              </w:rPr>
              <w:t>not later</w:t>
            </w:r>
            <w:r>
              <w:rPr>
                <w:color w:val="2F2D2D"/>
                <w:spacing w:val="-4"/>
                <w:w w:val="105"/>
              </w:rPr>
              <w:t xml:space="preserve"> </w:t>
            </w:r>
            <w:r>
              <w:rPr>
                <w:color w:val="2F2D2D"/>
                <w:w w:val="105"/>
              </w:rPr>
              <w:t>than</w:t>
            </w:r>
            <w:r>
              <w:rPr>
                <w:color w:val="2F2D2D"/>
                <w:spacing w:val="-5"/>
                <w:w w:val="105"/>
              </w:rPr>
              <w:t xml:space="preserve"> </w:t>
            </w:r>
            <w:r>
              <w:rPr>
                <w:color w:val="2F2D2D"/>
                <w:w w:val="105"/>
              </w:rPr>
              <w:t>the</w:t>
            </w:r>
            <w:r>
              <w:rPr>
                <w:color w:val="2F2D2D"/>
                <w:spacing w:val="-55"/>
                <w:w w:val="105"/>
              </w:rPr>
              <w:t xml:space="preserve"> </w:t>
            </w:r>
            <w:r>
              <w:rPr>
                <w:color w:val="2F2D2D"/>
                <w:w w:val="105"/>
              </w:rPr>
              <w:t>date</w:t>
            </w:r>
            <w:r>
              <w:rPr>
                <w:color w:val="2F2D2D"/>
                <w:spacing w:val="1"/>
                <w:w w:val="105"/>
              </w:rPr>
              <w:t xml:space="preserve"> </w:t>
            </w:r>
            <w:r>
              <w:rPr>
                <w:color w:val="2F2D2D"/>
                <w:w w:val="105"/>
              </w:rPr>
              <w:t>specified</w:t>
            </w:r>
            <w:r>
              <w:rPr>
                <w:color w:val="2F2D2D"/>
                <w:spacing w:val="1"/>
                <w:w w:val="105"/>
              </w:rPr>
              <w:t xml:space="preserve"> </w:t>
            </w:r>
            <w:r>
              <w:rPr>
                <w:color w:val="2F2D2D"/>
                <w:w w:val="105"/>
              </w:rPr>
              <w:t>in</w:t>
            </w:r>
            <w:r>
              <w:rPr>
                <w:color w:val="2F2D2D"/>
                <w:spacing w:val="1"/>
                <w:w w:val="105"/>
              </w:rPr>
              <w:t xml:space="preserve"> </w:t>
            </w:r>
            <w:r>
              <w:rPr>
                <w:color w:val="2F2D2D"/>
                <w:w w:val="105"/>
              </w:rPr>
              <w:t>TDS- ITT</w:t>
            </w:r>
            <w:r>
              <w:rPr>
                <w:color w:val="2F2D2D"/>
                <w:spacing w:val="2"/>
                <w:w w:val="105"/>
              </w:rPr>
              <w:t xml:space="preserve"> </w:t>
            </w:r>
            <w:r>
              <w:rPr>
                <w:color w:val="2F2D2D"/>
                <w:w w:val="105"/>
              </w:rPr>
              <w:t>7.1</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87" w:hRule="atLeast"/>
        </w:trPr>
        <w:tc>
          <w:tcPr>
            <w:tcW w:w="1174" w:type="dxa"/>
          </w:tcPr>
          <w:p>
            <w:pPr>
              <w:pStyle w:val="18"/>
              <w:spacing w:before="65"/>
              <w:ind w:left="223"/>
              <w:rPr>
                <w:b/>
              </w:rPr>
            </w:pPr>
            <w:r>
              <w:rPr>
                <w:b/>
                <w:color w:val="2F2D2D"/>
                <w:w w:val="105"/>
              </w:rPr>
              <w:t>ITT</w:t>
            </w:r>
            <w:r>
              <w:rPr>
                <w:b/>
                <w:color w:val="2F2D2D"/>
                <w:spacing w:val="-5"/>
                <w:w w:val="105"/>
              </w:rPr>
              <w:t xml:space="preserve"> </w:t>
            </w:r>
            <w:r>
              <w:rPr>
                <w:b/>
                <w:color w:val="2F2D2D"/>
                <w:w w:val="105"/>
              </w:rPr>
              <w:t>7.4</w:t>
            </w:r>
          </w:p>
        </w:tc>
        <w:tc>
          <w:tcPr>
            <w:tcW w:w="9052" w:type="dxa"/>
          </w:tcPr>
          <w:p>
            <w:pPr>
              <w:pStyle w:val="18"/>
              <w:spacing w:before="72"/>
              <w:ind w:left="25"/>
            </w:pPr>
            <w:r>
              <w:rPr>
                <w:color w:val="2F2D2D"/>
                <w:w w:val="105"/>
              </w:rPr>
              <w:t>Not</w:t>
            </w:r>
            <w:r>
              <w:rPr>
                <w:color w:val="2F2D2D"/>
                <w:spacing w:val="-5"/>
                <w:w w:val="105"/>
              </w:rPr>
              <w:t xml:space="preserve"> </w:t>
            </w:r>
            <w:r>
              <w:rPr>
                <w:color w:val="2F2D2D"/>
                <w:w w:val="105"/>
              </w:rPr>
              <w:t>applicable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75" w:hRule="atLeast"/>
        </w:trPr>
        <w:tc>
          <w:tcPr>
            <w:tcW w:w="1174" w:type="dxa"/>
          </w:tcPr>
          <w:p>
            <w:pPr>
              <w:pStyle w:val="18"/>
              <w:spacing w:before="209"/>
              <w:ind w:left="223"/>
              <w:rPr>
                <w:b/>
              </w:rPr>
            </w:pPr>
            <w:r>
              <w:rPr>
                <w:b/>
                <w:color w:val="2F2D2D"/>
                <w:w w:val="105"/>
              </w:rPr>
              <w:t>ITT</w:t>
            </w:r>
            <w:r>
              <w:rPr>
                <w:b/>
                <w:color w:val="2F2D2D"/>
                <w:spacing w:val="-5"/>
                <w:w w:val="105"/>
              </w:rPr>
              <w:t xml:space="preserve"> </w:t>
            </w:r>
            <w:r>
              <w:rPr>
                <w:b/>
                <w:color w:val="2F2D2D"/>
                <w:w w:val="105"/>
              </w:rPr>
              <w:t>7.5</w:t>
            </w:r>
          </w:p>
        </w:tc>
        <w:tc>
          <w:tcPr>
            <w:tcW w:w="9052" w:type="dxa"/>
          </w:tcPr>
          <w:p>
            <w:pPr>
              <w:pStyle w:val="18"/>
              <w:spacing w:before="77"/>
              <w:ind w:left="25"/>
            </w:pPr>
            <w:r>
              <w:rPr>
                <w:color w:val="2F2D2D"/>
                <w:w w:val="110"/>
              </w:rPr>
              <w:t>The</w:t>
            </w:r>
            <w:r>
              <w:rPr>
                <w:color w:val="2F2D2D"/>
                <w:spacing w:val="-7"/>
                <w:w w:val="110"/>
              </w:rPr>
              <w:t xml:space="preserve"> </w:t>
            </w:r>
            <w:r>
              <w:rPr>
                <w:color w:val="2F2D2D"/>
                <w:w w:val="110"/>
              </w:rPr>
              <w:t>Procuring</w:t>
            </w:r>
            <w:r>
              <w:rPr>
                <w:color w:val="2F2D2D"/>
                <w:spacing w:val="-5"/>
                <w:w w:val="110"/>
              </w:rPr>
              <w:t xml:space="preserve"> </w:t>
            </w:r>
            <w:r>
              <w:rPr>
                <w:color w:val="2F2D2D"/>
                <w:w w:val="110"/>
              </w:rPr>
              <w:t>Entity's</w:t>
            </w:r>
            <w:r>
              <w:rPr>
                <w:color w:val="2F2D2D"/>
                <w:spacing w:val="-2"/>
                <w:w w:val="110"/>
              </w:rPr>
              <w:t xml:space="preserve"> </w:t>
            </w:r>
            <w:r>
              <w:rPr>
                <w:color w:val="2F2D2D"/>
                <w:w w:val="110"/>
              </w:rPr>
              <w:t>website</w:t>
            </w:r>
            <w:r>
              <w:rPr>
                <w:color w:val="2F2D2D"/>
                <w:spacing w:val="-3"/>
                <w:w w:val="110"/>
              </w:rPr>
              <w:t xml:space="preserve"> </w:t>
            </w:r>
            <w:r>
              <w:rPr>
                <w:color w:val="2F2D2D"/>
                <w:w w:val="110"/>
              </w:rPr>
              <w:t>where</w:t>
            </w:r>
            <w:r>
              <w:rPr>
                <w:color w:val="2F2D2D"/>
                <w:spacing w:val="-5"/>
                <w:w w:val="110"/>
              </w:rPr>
              <w:t xml:space="preserve"> </w:t>
            </w:r>
            <w:r>
              <w:rPr>
                <w:color w:val="2F2D2D"/>
                <w:w w:val="110"/>
              </w:rPr>
              <w:t>Minutes</w:t>
            </w:r>
            <w:r>
              <w:rPr>
                <w:color w:val="2F2D2D"/>
                <w:spacing w:val="-3"/>
                <w:w w:val="110"/>
              </w:rPr>
              <w:t xml:space="preserve"> </w:t>
            </w:r>
            <w:r>
              <w:rPr>
                <w:color w:val="2F2D2D"/>
                <w:w w:val="110"/>
              </w:rPr>
              <w:t>of</w:t>
            </w:r>
            <w:r>
              <w:rPr>
                <w:color w:val="2F2D2D"/>
                <w:spacing w:val="-7"/>
                <w:w w:val="110"/>
              </w:rPr>
              <w:t xml:space="preserve"> </w:t>
            </w:r>
            <w:r>
              <w:rPr>
                <w:color w:val="2F2D2D"/>
                <w:w w:val="110"/>
              </w:rPr>
              <w:t>the</w:t>
            </w:r>
            <w:r>
              <w:rPr>
                <w:color w:val="2F2D2D"/>
                <w:spacing w:val="-4"/>
                <w:w w:val="110"/>
              </w:rPr>
              <w:t xml:space="preserve"> </w:t>
            </w:r>
            <w:r>
              <w:rPr>
                <w:color w:val="2F2D2D"/>
                <w:w w:val="110"/>
              </w:rPr>
              <w:t>pre-Tender</w:t>
            </w:r>
            <w:r>
              <w:rPr>
                <w:color w:val="2F2D2D"/>
                <w:spacing w:val="-3"/>
                <w:w w:val="110"/>
              </w:rPr>
              <w:t xml:space="preserve"> </w:t>
            </w:r>
            <w:r>
              <w:rPr>
                <w:color w:val="2F2D2D"/>
                <w:w w:val="110"/>
              </w:rPr>
              <w:t>meeting</w:t>
            </w:r>
            <w:r>
              <w:rPr>
                <w:color w:val="2F2D2D"/>
                <w:spacing w:val="-4"/>
                <w:w w:val="110"/>
              </w:rPr>
              <w:t xml:space="preserve"> </w:t>
            </w:r>
            <w:r>
              <w:rPr>
                <w:color w:val="2F2D2D"/>
                <w:w w:val="110"/>
              </w:rPr>
              <w:t>and</w:t>
            </w:r>
            <w:r>
              <w:rPr>
                <w:color w:val="2F2D2D"/>
                <w:spacing w:val="-5"/>
                <w:w w:val="110"/>
              </w:rPr>
              <w:t xml:space="preserve"> </w:t>
            </w:r>
            <w:r>
              <w:rPr>
                <w:color w:val="2F2D2D"/>
                <w:w w:val="110"/>
              </w:rPr>
              <w:t>the pre-</w:t>
            </w:r>
            <w:r>
              <w:rPr>
                <w:color w:val="2F2D2D"/>
                <w:spacing w:val="-57"/>
                <w:w w:val="110"/>
              </w:rPr>
              <w:t xml:space="preserve"> </w:t>
            </w:r>
            <w:r>
              <w:rPr>
                <w:color w:val="2F2D2D"/>
                <w:w w:val="110"/>
              </w:rPr>
              <w:t>arranged pretender</w:t>
            </w:r>
            <w:r>
              <w:rPr>
                <w:color w:val="2F2D2D"/>
                <w:spacing w:val="3"/>
                <w:w w:val="110"/>
              </w:rPr>
              <w:t xml:space="preserve"> </w:t>
            </w:r>
            <w:r>
              <w:rPr>
                <w:color w:val="2F2D2D"/>
                <w:w w:val="110"/>
              </w:rPr>
              <w:t>will</w:t>
            </w:r>
            <w:r>
              <w:rPr>
                <w:color w:val="2F2D2D"/>
                <w:spacing w:val="1"/>
                <w:w w:val="110"/>
              </w:rPr>
              <w:t xml:space="preserve"> </w:t>
            </w:r>
            <w:r>
              <w:rPr>
                <w:color w:val="2F2D2D"/>
                <w:w w:val="110"/>
              </w:rPr>
              <w:t>be</w:t>
            </w:r>
            <w:r>
              <w:rPr>
                <w:color w:val="2F2D2D"/>
                <w:spacing w:val="-1"/>
                <w:w w:val="110"/>
              </w:rPr>
              <w:t xml:space="preserve"> </w:t>
            </w:r>
            <w:r>
              <w:rPr>
                <w:color w:val="2F2D2D"/>
                <w:w w:val="110"/>
              </w:rPr>
              <w:t>published is</w:t>
            </w:r>
            <w:r>
              <w:rPr>
                <w:color w:val="2F2D2D"/>
                <w:spacing w:val="10"/>
                <w:w w:val="110"/>
              </w:rPr>
              <w:t xml:space="preserve"> </w:t>
            </w:r>
            <w:r>
              <w:fldChar w:fldCharType="begin"/>
            </w:r>
            <w:r>
              <w:instrText xml:space="preserve"> HYPERLINK "http://www.kerra.go.ke/" \h </w:instrText>
            </w:r>
            <w:r>
              <w:fldChar w:fldCharType="separate"/>
            </w:r>
            <w:r>
              <w:rPr>
                <w:b/>
                <w:color w:val="0000FF"/>
                <w:w w:val="110"/>
                <w:u w:val="thick" w:color="0000FF"/>
              </w:rPr>
              <w:t>www.kerra.go.ke</w:t>
            </w:r>
            <w:r>
              <w:rPr>
                <w:b/>
                <w:color w:val="0000FF"/>
                <w:spacing w:val="12"/>
                <w:w w:val="110"/>
              </w:rPr>
              <w:t xml:space="preserve"> </w:t>
            </w:r>
            <w:r>
              <w:rPr>
                <w:b/>
                <w:color w:val="0000FF"/>
                <w:spacing w:val="12"/>
                <w:w w:val="110"/>
              </w:rPr>
              <w:fldChar w:fldCharType="end"/>
            </w:r>
            <w:r>
              <w:rPr>
                <w:color w:val="2F2D2D"/>
                <w:w w:val="110"/>
              </w:rPr>
              <w:t>if</w:t>
            </w:r>
            <w:r>
              <w:rPr>
                <w:color w:val="2F2D2D"/>
                <w:spacing w:val="12"/>
                <w:w w:val="110"/>
              </w:rPr>
              <w:t xml:space="preserve"> </w:t>
            </w:r>
            <w:r>
              <w:rPr>
                <w:color w:val="2F2D2D"/>
                <w:w w:val="110"/>
              </w:rPr>
              <w:t>applicable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14" w:hRule="atLeast"/>
        </w:trPr>
        <w:tc>
          <w:tcPr>
            <w:tcW w:w="10226" w:type="dxa"/>
            <w:gridSpan w:val="2"/>
          </w:tcPr>
          <w:p>
            <w:pPr>
              <w:pStyle w:val="18"/>
              <w:spacing w:before="115"/>
              <w:ind w:left="4"/>
              <w:rPr>
                <w:b/>
              </w:rPr>
            </w:pPr>
            <w:r>
              <w:rPr>
                <w:b/>
                <w:color w:val="2F2D2D"/>
                <w:w w:val="105"/>
              </w:rPr>
              <w:t>C.</w:t>
            </w:r>
            <w:r>
              <w:rPr>
                <w:b/>
                <w:color w:val="2F2D2D"/>
                <w:spacing w:val="-7"/>
                <w:w w:val="105"/>
              </w:rPr>
              <w:t xml:space="preserve"> </w:t>
            </w:r>
            <w:r>
              <w:rPr>
                <w:b/>
                <w:color w:val="2F2D2D"/>
                <w:w w:val="105"/>
              </w:rPr>
              <w:t>Preparation</w:t>
            </w:r>
            <w:r>
              <w:rPr>
                <w:b/>
                <w:color w:val="2F2D2D"/>
                <w:spacing w:val="-3"/>
                <w:w w:val="105"/>
              </w:rPr>
              <w:t xml:space="preserve"> </w:t>
            </w:r>
            <w:r>
              <w:rPr>
                <w:b/>
                <w:color w:val="2F2D2D"/>
                <w:w w:val="105"/>
              </w:rPr>
              <w:t>of</w:t>
            </w:r>
            <w:r>
              <w:rPr>
                <w:b/>
                <w:color w:val="2F2D2D"/>
                <w:spacing w:val="-6"/>
                <w:w w:val="105"/>
              </w:rPr>
              <w:t xml:space="preserve"> </w:t>
            </w:r>
            <w:r>
              <w:rPr>
                <w:b/>
                <w:color w:val="2F2D2D"/>
                <w:w w:val="105"/>
              </w:rPr>
              <w:t>Tenders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93" w:hRule="atLeast"/>
        </w:trPr>
        <w:tc>
          <w:tcPr>
            <w:tcW w:w="1174" w:type="dxa"/>
          </w:tcPr>
          <w:p>
            <w:pPr>
              <w:pStyle w:val="18"/>
              <w:spacing w:before="43"/>
              <w:ind w:left="86" w:right="45"/>
              <w:jc w:val="center"/>
              <w:rPr>
                <w:b/>
              </w:rPr>
            </w:pPr>
            <w:r>
              <w:rPr>
                <w:b/>
                <w:color w:val="2F2D2D"/>
                <w:w w:val="105"/>
              </w:rPr>
              <w:t>ITT</w:t>
            </w:r>
            <w:r>
              <w:rPr>
                <w:b/>
                <w:color w:val="2F2D2D"/>
                <w:spacing w:val="-4"/>
                <w:w w:val="105"/>
              </w:rPr>
              <w:t xml:space="preserve"> </w:t>
            </w:r>
            <w:r>
              <w:rPr>
                <w:b/>
                <w:color w:val="2F2D2D"/>
                <w:w w:val="105"/>
              </w:rPr>
              <w:t>11.1</w:t>
            </w:r>
          </w:p>
          <w:p>
            <w:pPr>
              <w:pStyle w:val="18"/>
              <w:spacing w:before="2"/>
              <w:ind w:left="84" w:right="45"/>
              <w:jc w:val="center"/>
              <w:rPr>
                <w:b/>
              </w:rPr>
            </w:pPr>
            <w:r>
              <w:rPr>
                <w:b/>
                <w:color w:val="2F2D2D"/>
                <w:w w:val="105"/>
              </w:rPr>
              <w:t>(h)</w:t>
            </w:r>
          </w:p>
        </w:tc>
        <w:tc>
          <w:tcPr>
            <w:tcW w:w="9052" w:type="dxa"/>
          </w:tcPr>
          <w:p>
            <w:pPr>
              <w:pStyle w:val="18"/>
              <w:spacing w:before="39"/>
              <w:ind w:left="25" w:right="791"/>
              <w:rPr>
                <w:i/>
              </w:rPr>
            </w:pPr>
            <w:r>
              <w:rPr>
                <w:color w:val="2F2D2D"/>
                <w:w w:val="105"/>
              </w:rPr>
              <w:t>The</w:t>
            </w:r>
            <w:r>
              <w:rPr>
                <w:color w:val="2F2D2D"/>
                <w:spacing w:val="-7"/>
                <w:w w:val="105"/>
              </w:rPr>
              <w:t xml:space="preserve"> </w:t>
            </w:r>
            <w:r>
              <w:rPr>
                <w:color w:val="2F2D2D"/>
                <w:w w:val="105"/>
              </w:rPr>
              <w:t>Tenderer</w:t>
            </w:r>
            <w:r>
              <w:rPr>
                <w:color w:val="2F2D2D"/>
                <w:spacing w:val="-5"/>
                <w:w w:val="105"/>
              </w:rPr>
              <w:t xml:space="preserve"> </w:t>
            </w:r>
            <w:r>
              <w:rPr>
                <w:color w:val="2F2D2D"/>
                <w:w w:val="105"/>
              </w:rPr>
              <w:t>shall</w:t>
            </w:r>
            <w:r>
              <w:rPr>
                <w:color w:val="2F2D2D"/>
                <w:spacing w:val="-2"/>
                <w:w w:val="105"/>
              </w:rPr>
              <w:t xml:space="preserve"> </w:t>
            </w:r>
            <w:r>
              <w:rPr>
                <w:color w:val="464444"/>
                <w:w w:val="105"/>
              </w:rPr>
              <w:t>submit</w:t>
            </w:r>
            <w:r>
              <w:rPr>
                <w:color w:val="464444"/>
                <w:spacing w:val="-3"/>
                <w:w w:val="105"/>
              </w:rPr>
              <w:t xml:space="preserve"> </w:t>
            </w:r>
            <w:r>
              <w:rPr>
                <w:color w:val="2F2D2D"/>
                <w:w w:val="105"/>
              </w:rPr>
              <w:t>the</w:t>
            </w:r>
            <w:r>
              <w:rPr>
                <w:color w:val="2F2D2D"/>
                <w:spacing w:val="-6"/>
                <w:w w:val="105"/>
              </w:rPr>
              <w:t xml:space="preserve"> </w:t>
            </w:r>
            <w:r>
              <w:rPr>
                <w:color w:val="2F2D2D"/>
                <w:w w:val="105"/>
              </w:rPr>
              <w:t>following</w:t>
            </w:r>
            <w:r>
              <w:rPr>
                <w:color w:val="2F2D2D"/>
                <w:spacing w:val="-3"/>
                <w:w w:val="105"/>
              </w:rPr>
              <w:t xml:space="preserve"> </w:t>
            </w:r>
            <w:r>
              <w:rPr>
                <w:color w:val="2F2D2D"/>
                <w:w w:val="105"/>
              </w:rPr>
              <w:t>additional</w:t>
            </w:r>
            <w:r>
              <w:rPr>
                <w:color w:val="2F2D2D"/>
                <w:spacing w:val="-4"/>
                <w:w w:val="105"/>
              </w:rPr>
              <w:t xml:space="preserve"> </w:t>
            </w:r>
            <w:r>
              <w:rPr>
                <w:color w:val="2F2D2D"/>
                <w:w w:val="105"/>
              </w:rPr>
              <w:t>documents</w:t>
            </w:r>
            <w:r>
              <w:rPr>
                <w:color w:val="2F2D2D"/>
                <w:spacing w:val="-3"/>
                <w:w w:val="105"/>
              </w:rPr>
              <w:t xml:space="preserve"> </w:t>
            </w:r>
            <w:r>
              <w:rPr>
                <w:color w:val="2F2D2D"/>
                <w:w w:val="105"/>
              </w:rPr>
              <w:t>in</w:t>
            </w:r>
            <w:r>
              <w:rPr>
                <w:color w:val="2F2D2D"/>
                <w:spacing w:val="-5"/>
                <w:w w:val="105"/>
              </w:rPr>
              <w:t xml:space="preserve"> </w:t>
            </w:r>
            <w:r>
              <w:rPr>
                <w:color w:val="2F2D2D"/>
                <w:w w:val="105"/>
              </w:rPr>
              <w:t>its</w:t>
            </w:r>
            <w:r>
              <w:rPr>
                <w:color w:val="2F2D2D"/>
                <w:spacing w:val="-3"/>
                <w:w w:val="105"/>
              </w:rPr>
              <w:t xml:space="preserve"> </w:t>
            </w:r>
            <w:r>
              <w:rPr>
                <w:color w:val="2F2D2D"/>
                <w:w w:val="105"/>
              </w:rPr>
              <w:t>Tender:</w:t>
            </w:r>
            <w:r>
              <w:rPr>
                <w:color w:val="2F2D2D"/>
                <w:spacing w:val="4"/>
                <w:w w:val="105"/>
              </w:rPr>
              <w:t xml:space="preserve"> </w:t>
            </w:r>
            <w:r>
              <w:rPr>
                <w:i/>
                <w:color w:val="2F2D2D"/>
                <w:w w:val="105"/>
              </w:rPr>
              <w:t>As indicated</w:t>
            </w:r>
            <w:r>
              <w:rPr>
                <w:i/>
                <w:color w:val="2F2D2D"/>
                <w:spacing w:val="-55"/>
                <w:w w:val="105"/>
              </w:rPr>
              <w:t xml:space="preserve"> </w:t>
            </w:r>
            <w:r>
              <w:rPr>
                <w:i/>
                <w:color w:val="2F2D2D"/>
                <w:w w:val="105"/>
              </w:rPr>
              <w:t>in</w:t>
            </w:r>
            <w:r>
              <w:rPr>
                <w:i/>
                <w:color w:val="2F2D2D"/>
                <w:spacing w:val="-2"/>
                <w:w w:val="105"/>
              </w:rPr>
              <w:t xml:space="preserve"> </w:t>
            </w:r>
            <w:r>
              <w:rPr>
                <w:i/>
                <w:color w:val="2F2D2D"/>
                <w:w w:val="105"/>
              </w:rPr>
              <w:t>the</w:t>
            </w:r>
            <w:r>
              <w:rPr>
                <w:i/>
                <w:color w:val="2F2D2D"/>
                <w:spacing w:val="1"/>
                <w:w w:val="105"/>
              </w:rPr>
              <w:t xml:space="preserve"> </w:t>
            </w:r>
            <w:r>
              <w:rPr>
                <w:i/>
                <w:color w:val="2F2D2D"/>
                <w:w w:val="105"/>
              </w:rPr>
              <w:t>Qualification</w:t>
            </w:r>
            <w:r>
              <w:rPr>
                <w:i/>
                <w:color w:val="2F2D2D"/>
                <w:spacing w:val="2"/>
                <w:w w:val="105"/>
              </w:rPr>
              <w:t xml:space="preserve"> </w:t>
            </w:r>
            <w:r>
              <w:rPr>
                <w:i/>
                <w:color w:val="2F2D2D"/>
                <w:w w:val="105"/>
              </w:rPr>
              <w:t>Form/Criteria</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45" w:hRule="atLeast"/>
        </w:trPr>
        <w:tc>
          <w:tcPr>
            <w:tcW w:w="1174" w:type="dxa"/>
          </w:tcPr>
          <w:p>
            <w:pPr>
              <w:pStyle w:val="18"/>
              <w:spacing w:before="44"/>
              <w:ind w:right="125"/>
              <w:jc w:val="right"/>
              <w:rPr>
                <w:b/>
              </w:rPr>
            </w:pPr>
            <w:r>
              <w:rPr>
                <w:b/>
                <w:color w:val="2F2D2D"/>
                <w:w w:val="105"/>
              </w:rPr>
              <w:t>ITT</w:t>
            </w:r>
            <w:r>
              <w:rPr>
                <w:b/>
                <w:color w:val="2F2D2D"/>
                <w:spacing w:val="-5"/>
                <w:w w:val="105"/>
              </w:rPr>
              <w:t xml:space="preserve"> </w:t>
            </w:r>
            <w:r>
              <w:rPr>
                <w:b/>
                <w:color w:val="2F2D2D"/>
                <w:w w:val="105"/>
              </w:rPr>
              <w:t>13.1</w:t>
            </w:r>
          </w:p>
        </w:tc>
        <w:tc>
          <w:tcPr>
            <w:tcW w:w="9052" w:type="dxa"/>
          </w:tcPr>
          <w:p>
            <w:pPr>
              <w:pStyle w:val="18"/>
              <w:spacing w:before="87" w:line="238" w:lineRule="exact"/>
              <w:ind w:left="136"/>
            </w:pPr>
            <w:r>
              <w:rPr>
                <w:color w:val="2F2D2D"/>
                <w:w w:val="105"/>
              </w:rPr>
              <w:t>Alternative</w:t>
            </w:r>
            <w:r>
              <w:rPr>
                <w:color w:val="2F2D2D"/>
                <w:spacing w:val="-4"/>
                <w:w w:val="105"/>
              </w:rPr>
              <w:t xml:space="preserve"> </w:t>
            </w:r>
            <w:r>
              <w:rPr>
                <w:color w:val="2F2D2D"/>
                <w:w w:val="105"/>
              </w:rPr>
              <w:t>Tenders</w:t>
            </w:r>
            <w:r>
              <w:rPr>
                <w:color w:val="2F2D2D"/>
                <w:spacing w:val="-5"/>
                <w:w w:val="105"/>
              </w:rPr>
              <w:t xml:space="preserve"> </w:t>
            </w:r>
            <w:r>
              <w:rPr>
                <w:color w:val="2F2D2D"/>
                <w:w w:val="105"/>
              </w:rPr>
              <w:t>shall</w:t>
            </w:r>
            <w:r>
              <w:rPr>
                <w:color w:val="2F2D2D"/>
                <w:spacing w:val="-6"/>
                <w:w w:val="105"/>
              </w:rPr>
              <w:t xml:space="preserve"> </w:t>
            </w:r>
            <w:r>
              <w:rPr>
                <w:color w:val="2F2D2D"/>
                <w:w w:val="105"/>
              </w:rPr>
              <w:t>NOT</w:t>
            </w:r>
            <w:r>
              <w:rPr>
                <w:color w:val="2F2D2D"/>
                <w:spacing w:val="-6"/>
                <w:w w:val="105"/>
              </w:rPr>
              <w:t xml:space="preserve"> </w:t>
            </w:r>
            <w:r>
              <w:rPr>
                <w:color w:val="2F2D2D"/>
                <w:w w:val="105"/>
              </w:rPr>
              <w:t>be</w:t>
            </w:r>
            <w:r>
              <w:rPr>
                <w:color w:val="2F2D2D"/>
                <w:spacing w:val="-6"/>
                <w:w w:val="105"/>
              </w:rPr>
              <w:t xml:space="preserve"> </w:t>
            </w:r>
            <w:r>
              <w:rPr>
                <w:color w:val="2F2D2D"/>
                <w:w w:val="105"/>
              </w:rPr>
              <w:t>considered.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51" w:hRule="atLeast"/>
        </w:trPr>
        <w:tc>
          <w:tcPr>
            <w:tcW w:w="1174" w:type="dxa"/>
          </w:tcPr>
          <w:p>
            <w:pPr>
              <w:pStyle w:val="18"/>
              <w:spacing w:before="48"/>
              <w:ind w:right="125"/>
              <w:jc w:val="right"/>
              <w:rPr>
                <w:b/>
              </w:rPr>
            </w:pPr>
            <w:r>
              <w:rPr>
                <w:b/>
                <w:color w:val="2F2D2D"/>
                <w:w w:val="105"/>
              </w:rPr>
              <w:t>ITT</w:t>
            </w:r>
            <w:r>
              <w:rPr>
                <w:b/>
                <w:color w:val="2F2D2D"/>
                <w:spacing w:val="-5"/>
                <w:w w:val="105"/>
              </w:rPr>
              <w:t xml:space="preserve"> </w:t>
            </w:r>
            <w:r>
              <w:rPr>
                <w:b/>
                <w:color w:val="2F2D2D"/>
                <w:w w:val="105"/>
              </w:rPr>
              <w:t>13.2</w:t>
            </w:r>
          </w:p>
        </w:tc>
        <w:tc>
          <w:tcPr>
            <w:tcW w:w="9052" w:type="dxa"/>
          </w:tcPr>
          <w:p>
            <w:pPr>
              <w:pStyle w:val="18"/>
              <w:spacing w:before="94" w:line="238" w:lineRule="exact"/>
              <w:ind w:left="136"/>
            </w:pPr>
            <w:r>
              <w:rPr>
                <w:color w:val="2F2D2D"/>
                <w:w w:val="105"/>
              </w:rPr>
              <w:t>Alternative</w:t>
            </w:r>
            <w:r>
              <w:rPr>
                <w:color w:val="2F2D2D"/>
                <w:spacing w:val="-4"/>
                <w:w w:val="105"/>
              </w:rPr>
              <w:t xml:space="preserve"> </w:t>
            </w:r>
            <w:r>
              <w:rPr>
                <w:color w:val="2F2D2D"/>
                <w:w w:val="105"/>
              </w:rPr>
              <w:t>times</w:t>
            </w:r>
            <w:r>
              <w:rPr>
                <w:color w:val="2F2D2D"/>
                <w:spacing w:val="-7"/>
                <w:w w:val="105"/>
              </w:rPr>
              <w:t xml:space="preserve"> </w:t>
            </w:r>
            <w:r>
              <w:rPr>
                <w:color w:val="2F2D2D"/>
                <w:w w:val="105"/>
              </w:rPr>
              <w:t>for</w:t>
            </w:r>
            <w:r>
              <w:rPr>
                <w:color w:val="2F2D2D"/>
                <w:spacing w:val="-5"/>
                <w:w w:val="105"/>
              </w:rPr>
              <w:t xml:space="preserve"> </w:t>
            </w:r>
            <w:r>
              <w:rPr>
                <w:color w:val="2F2D2D"/>
                <w:w w:val="105"/>
              </w:rPr>
              <w:t>completion</w:t>
            </w:r>
            <w:r>
              <w:rPr>
                <w:color w:val="2F2D2D"/>
                <w:spacing w:val="-5"/>
                <w:w w:val="105"/>
              </w:rPr>
              <w:t xml:space="preserve"> </w:t>
            </w:r>
            <w:r>
              <w:rPr>
                <w:color w:val="2F2D2D"/>
                <w:w w:val="105"/>
              </w:rPr>
              <w:t>shall</w:t>
            </w:r>
            <w:r>
              <w:rPr>
                <w:color w:val="2F2D2D"/>
                <w:spacing w:val="-3"/>
                <w:w w:val="105"/>
              </w:rPr>
              <w:t xml:space="preserve"> </w:t>
            </w:r>
            <w:r>
              <w:rPr>
                <w:color w:val="2F2D2D"/>
                <w:w w:val="105"/>
              </w:rPr>
              <w:t>NOT</w:t>
            </w:r>
            <w:r>
              <w:rPr>
                <w:color w:val="2F2D2D"/>
                <w:spacing w:val="-3"/>
                <w:w w:val="105"/>
              </w:rPr>
              <w:t xml:space="preserve"> </w:t>
            </w:r>
            <w:r>
              <w:rPr>
                <w:color w:val="2F2D2D"/>
                <w:w w:val="105"/>
              </w:rPr>
              <w:t>be</w:t>
            </w:r>
            <w:r>
              <w:rPr>
                <w:color w:val="2F2D2D"/>
                <w:spacing w:val="-4"/>
                <w:w w:val="105"/>
              </w:rPr>
              <w:t xml:space="preserve"> </w:t>
            </w:r>
            <w:r>
              <w:rPr>
                <w:color w:val="2F2D2D"/>
                <w:w w:val="105"/>
              </w:rPr>
              <w:t>permitted.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44" w:hRule="atLeast"/>
        </w:trPr>
        <w:tc>
          <w:tcPr>
            <w:tcW w:w="1174" w:type="dxa"/>
          </w:tcPr>
          <w:p>
            <w:pPr>
              <w:pStyle w:val="18"/>
              <w:spacing w:before="46"/>
              <w:ind w:right="125"/>
              <w:jc w:val="right"/>
              <w:rPr>
                <w:b/>
              </w:rPr>
            </w:pPr>
            <w:r>
              <w:rPr>
                <w:b/>
                <w:color w:val="2F2D2D"/>
                <w:w w:val="105"/>
              </w:rPr>
              <w:t>ITT</w:t>
            </w:r>
            <w:r>
              <w:rPr>
                <w:b/>
                <w:color w:val="2F2D2D"/>
                <w:spacing w:val="-5"/>
                <w:w w:val="105"/>
              </w:rPr>
              <w:t xml:space="preserve"> </w:t>
            </w:r>
            <w:r>
              <w:rPr>
                <w:b/>
                <w:color w:val="2F2D2D"/>
                <w:w w:val="105"/>
              </w:rPr>
              <w:t>13.4</w:t>
            </w:r>
          </w:p>
        </w:tc>
        <w:tc>
          <w:tcPr>
            <w:tcW w:w="9052" w:type="dxa"/>
          </w:tcPr>
          <w:p>
            <w:pPr>
              <w:pStyle w:val="18"/>
              <w:spacing w:before="79" w:line="245" w:lineRule="exact"/>
              <w:ind w:left="136"/>
            </w:pPr>
            <w:r>
              <w:rPr>
                <w:color w:val="2F2D2D"/>
                <w:w w:val="105"/>
              </w:rPr>
              <w:t>Alternative</w:t>
            </w:r>
            <w:r>
              <w:rPr>
                <w:color w:val="2F2D2D"/>
                <w:spacing w:val="-4"/>
                <w:w w:val="105"/>
              </w:rPr>
              <w:t xml:space="preserve"> </w:t>
            </w:r>
            <w:r>
              <w:rPr>
                <w:color w:val="2F2D2D"/>
                <w:w w:val="105"/>
              </w:rPr>
              <w:t>technical</w:t>
            </w:r>
            <w:r>
              <w:rPr>
                <w:color w:val="2F2D2D"/>
                <w:spacing w:val="-4"/>
                <w:w w:val="105"/>
              </w:rPr>
              <w:t xml:space="preserve"> </w:t>
            </w:r>
            <w:r>
              <w:rPr>
                <w:color w:val="2F2D2D"/>
                <w:w w:val="105"/>
              </w:rPr>
              <w:t>solutions</w:t>
            </w:r>
            <w:r>
              <w:rPr>
                <w:color w:val="2F2D2D"/>
                <w:spacing w:val="-2"/>
                <w:w w:val="105"/>
              </w:rPr>
              <w:t xml:space="preserve"> </w:t>
            </w:r>
            <w:r>
              <w:rPr>
                <w:color w:val="2F2D2D"/>
                <w:w w:val="105"/>
              </w:rPr>
              <w:t>shall</w:t>
            </w:r>
            <w:r>
              <w:rPr>
                <w:color w:val="2F2D2D"/>
                <w:spacing w:val="-2"/>
                <w:w w:val="105"/>
              </w:rPr>
              <w:t xml:space="preserve"> </w:t>
            </w:r>
            <w:r>
              <w:rPr>
                <w:color w:val="2F2D2D"/>
                <w:w w:val="105"/>
              </w:rPr>
              <w:t>NOT</w:t>
            </w:r>
            <w:r>
              <w:rPr>
                <w:color w:val="2F2D2D"/>
                <w:spacing w:val="-3"/>
                <w:w w:val="105"/>
              </w:rPr>
              <w:t xml:space="preserve"> </w:t>
            </w:r>
            <w:r>
              <w:rPr>
                <w:color w:val="2F2D2D"/>
                <w:w w:val="105"/>
              </w:rPr>
              <w:t>be</w:t>
            </w:r>
            <w:r>
              <w:rPr>
                <w:color w:val="2F2D2D"/>
                <w:spacing w:val="-5"/>
                <w:w w:val="105"/>
              </w:rPr>
              <w:t xml:space="preserve"> </w:t>
            </w:r>
            <w:r>
              <w:rPr>
                <w:color w:val="2F2D2D"/>
                <w:w w:val="105"/>
              </w:rPr>
              <w:t>permitted</w:t>
            </w:r>
            <w:r>
              <w:rPr>
                <w:color w:val="2F2D2D"/>
                <w:spacing w:val="-8"/>
                <w:w w:val="105"/>
              </w:rPr>
              <w:t xml:space="preserve"> </w:t>
            </w:r>
            <w:r>
              <w:rPr>
                <w:color w:val="2F2D2D"/>
                <w:w w:val="105"/>
              </w:rPr>
              <w:t>for</w:t>
            </w:r>
            <w:r>
              <w:rPr>
                <w:color w:val="2F2D2D"/>
                <w:spacing w:val="-5"/>
                <w:w w:val="105"/>
              </w:rPr>
              <w:t xml:space="preserve"> </w:t>
            </w:r>
            <w:r>
              <w:rPr>
                <w:color w:val="2F2D2D"/>
                <w:w w:val="105"/>
              </w:rPr>
              <w:t>any</w:t>
            </w:r>
            <w:r>
              <w:rPr>
                <w:color w:val="2F2D2D"/>
                <w:spacing w:val="-5"/>
                <w:w w:val="105"/>
              </w:rPr>
              <w:t xml:space="preserve"> </w:t>
            </w:r>
            <w:r>
              <w:rPr>
                <w:color w:val="2F2D2D"/>
                <w:w w:val="105"/>
              </w:rPr>
              <w:t>parts</w:t>
            </w:r>
            <w:r>
              <w:rPr>
                <w:color w:val="2F2D2D"/>
                <w:spacing w:val="-3"/>
                <w:w w:val="105"/>
              </w:rPr>
              <w:t xml:space="preserve"> </w:t>
            </w:r>
            <w:r>
              <w:rPr>
                <w:color w:val="2F2D2D"/>
                <w:w w:val="105"/>
              </w:rPr>
              <w:t>of</w:t>
            </w:r>
            <w:r>
              <w:rPr>
                <w:color w:val="2F2D2D"/>
                <w:spacing w:val="-5"/>
                <w:w w:val="105"/>
              </w:rPr>
              <w:t xml:space="preserve"> </w:t>
            </w:r>
            <w:r>
              <w:rPr>
                <w:color w:val="2F2D2D"/>
                <w:w w:val="105"/>
              </w:rPr>
              <w:t>the</w:t>
            </w:r>
            <w:r>
              <w:rPr>
                <w:color w:val="2F2D2D"/>
                <w:spacing w:val="-5"/>
                <w:w w:val="105"/>
              </w:rPr>
              <w:t xml:space="preserve"> </w:t>
            </w:r>
            <w:r>
              <w:rPr>
                <w:color w:val="2F2D2D"/>
                <w:w w:val="105"/>
              </w:rPr>
              <w:t>Works.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81" w:hRule="atLeast"/>
        </w:trPr>
        <w:tc>
          <w:tcPr>
            <w:tcW w:w="1174" w:type="dxa"/>
          </w:tcPr>
          <w:p>
            <w:pPr>
              <w:pStyle w:val="18"/>
              <w:spacing w:before="7"/>
              <w:ind w:left="28"/>
              <w:rPr>
                <w:b/>
              </w:rPr>
            </w:pPr>
            <w:r>
              <w:rPr>
                <w:b/>
                <w:color w:val="2F2D2D"/>
                <w:w w:val="105"/>
              </w:rPr>
              <w:t>ITT</w:t>
            </w:r>
            <w:r>
              <w:rPr>
                <w:b/>
                <w:color w:val="2F2D2D"/>
                <w:spacing w:val="-3"/>
                <w:w w:val="105"/>
              </w:rPr>
              <w:t xml:space="preserve"> </w:t>
            </w:r>
            <w:r>
              <w:rPr>
                <w:b/>
                <w:color w:val="2F2D2D"/>
                <w:w w:val="105"/>
              </w:rPr>
              <w:t>14.5</w:t>
            </w:r>
          </w:p>
        </w:tc>
        <w:tc>
          <w:tcPr>
            <w:tcW w:w="9052" w:type="dxa"/>
          </w:tcPr>
          <w:p>
            <w:pPr>
              <w:pStyle w:val="18"/>
              <w:spacing w:before="7"/>
              <w:ind w:left="25"/>
              <w:rPr>
                <w:b/>
              </w:rPr>
            </w:pPr>
            <w:r>
              <w:rPr>
                <w:color w:val="2F2D2D"/>
                <w:w w:val="105"/>
              </w:rPr>
              <w:t>The</w:t>
            </w:r>
            <w:r>
              <w:rPr>
                <w:color w:val="2F2D2D"/>
                <w:spacing w:val="-5"/>
                <w:w w:val="105"/>
              </w:rPr>
              <w:t xml:space="preserve"> </w:t>
            </w:r>
            <w:r>
              <w:rPr>
                <w:color w:val="2F2D2D"/>
                <w:w w:val="105"/>
              </w:rPr>
              <w:t>prices</w:t>
            </w:r>
            <w:r>
              <w:rPr>
                <w:color w:val="2F2D2D"/>
                <w:spacing w:val="-4"/>
                <w:w w:val="105"/>
              </w:rPr>
              <w:t xml:space="preserve"> </w:t>
            </w:r>
            <w:r>
              <w:rPr>
                <w:color w:val="2F2D2D"/>
                <w:w w:val="105"/>
              </w:rPr>
              <w:t>quoted</w:t>
            </w:r>
            <w:r>
              <w:rPr>
                <w:color w:val="2F2D2D"/>
                <w:spacing w:val="-5"/>
                <w:w w:val="105"/>
              </w:rPr>
              <w:t xml:space="preserve"> </w:t>
            </w:r>
            <w:r>
              <w:rPr>
                <w:color w:val="2F2D2D"/>
                <w:w w:val="105"/>
              </w:rPr>
              <w:t>by</w:t>
            </w:r>
            <w:r>
              <w:rPr>
                <w:color w:val="2F2D2D"/>
                <w:spacing w:val="-3"/>
                <w:w w:val="105"/>
              </w:rPr>
              <w:t xml:space="preserve"> </w:t>
            </w:r>
            <w:r>
              <w:rPr>
                <w:color w:val="2F2D2D"/>
                <w:w w:val="105"/>
              </w:rPr>
              <w:t>the</w:t>
            </w:r>
            <w:r>
              <w:rPr>
                <w:color w:val="2F2D2D"/>
                <w:spacing w:val="-4"/>
                <w:w w:val="105"/>
              </w:rPr>
              <w:t xml:space="preserve"> </w:t>
            </w:r>
            <w:r>
              <w:rPr>
                <w:color w:val="2F2D2D"/>
                <w:w w:val="105"/>
              </w:rPr>
              <w:t>Tenderer</w:t>
            </w:r>
            <w:r>
              <w:rPr>
                <w:color w:val="2F2D2D"/>
                <w:spacing w:val="-3"/>
                <w:w w:val="105"/>
              </w:rPr>
              <w:t xml:space="preserve"> </w:t>
            </w:r>
            <w:r>
              <w:rPr>
                <w:color w:val="2F2D2D"/>
                <w:w w:val="105"/>
              </w:rPr>
              <w:t>shall</w:t>
            </w:r>
            <w:r>
              <w:rPr>
                <w:color w:val="2F2D2D"/>
                <w:spacing w:val="-4"/>
                <w:w w:val="105"/>
              </w:rPr>
              <w:t xml:space="preserve"> </w:t>
            </w:r>
            <w:r>
              <w:rPr>
                <w:color w:val="2F2D2D"/>
                <w:w w:val="105"/>
              </w:rPr>
              <w:t>be:</w:t>
            </w:r>
            <w:r>
              <w:rPr>
                <w:color w:val="2F2D2D"/>
                <w:spacing w:val="-4"/>
                <w:w w:val="105"/>
              </w:rPr>
              <w:t xml:space="preserve"> </w:t>
            </w:r>
            <w:r>
              <w:rPr>
                <w:b/>
                <w:color w:val="2F2D2D"/>
                <w:w w:val="105"/>
              </w:rPr>
              <w:t>Fixed</w:t>
            </w:r>
            <w:r>
              <w:rPr>
                <w:b/>
                <w:color w:val="2F2D2D"/>
                <w:spacing w:val="-3"/>
                <w:w w:val="105"/>
              </w:rPr>
              <w:t xml:space="preserve"> </w:t>
            </w:r>
            <w:r>
              <w:rPr>
                <w:b/>
                <w:color w:val="2F2D2D"/>
                <w:w w:val="105"/>
              </w:rPr>
              <w:t>and</w:t>
            </w:r>
            <w:r>
              <w:rPr>
                <w:b/>
                <w:color w:val="2F2D2D"/>
                <w:spacing w:val="-3"/>
                <w:w w:val="105"/>
              </w:rPr>
              <w:t xml:space="preserve"> </w:t>
            </w:r>
            <w:r>
              <w:rPr>
                <w:b/>
                <w:color w:val="2F2D2D"/>
                <w:w w:val="105"/>
              </w:rPr>
              <w:t>not</w:t>
            </w:r>
            <w:r>
              <w:rPr>
                <w:b/>
                <w:color w:val="2F2D2D"/>
                <w:spacing w:val="-4"/>
                <w:w w:val="105"/>
              </w:rPr>
              <w:t xml:space="preserve"> </w:t>
            </w:r>
            <w:r>
              <w:rPr>
                <w:b/>
                <w:color w:val="2F2D2D"/>
                <w:w w:val="105"/>
              </w:rPr>
              <w:t>subject</w:t>
            </w:r>
            <w:r>
              <w:rPr>
                <w:b/>
                <w:color w:val="2F2D2D"/>
                <w:spacing w:val="-5"/>
                <w:w w:val="105"/>
              </w:rPr>
              <w:t xml:space="preserve"> </w:t>
            </w:r>
            <w:r>
              <w:rPr>
                <w:b/>
                <w:color w:val="2F2D2D"/>
                <w:w w:val="105"/>
              </w:rPr>
              <w:t>to</w:t>
            </w:r>
            <w:r>
              <w:rPr>
                <w:b/>
                <w:color w:val="2F2D2D"/>
                <w:spacing w:val="-3"/>
                <w:w w:val="105"/>
              </w:rPr>
              <w:t xml:space="preserve"> </w:t>
            </w:r>
            <w:r>
              <w:rPr>
                <w:b/>
                <w:color w:val="2F2D2D"/>
                <w:w w:val="105"/>
              </w:rPr>
              <w:t>adjustments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56" w:hRule="atLeast"/>
        </w:trPr>
        <w:tc>
          <w:tcPr>
            <w:tcW w:w="1174" w:type="dxa"/>
          </w:tcPr>
          <w:p>
            <w:pPr>
              <w:pStyle w:val="18"/>
              <w:spacing w:before="12"/>
              <w:ind w:left="28"/>
              <w:rPr>
                <w:b/>
              </w:rPr>
            </w:pPr>
            <w:r>
              <w:rPr>
                <w:b/>
                <w:color w:val="2F2D2D"/>
              </w:rPr>
              <w:t>ITT 15.2</w:t>
            </w:r>
          </w:p>
        </w:tc>
        <w:tc>
          <w:tcPr>
            <w:tcW w:w="9052" w:type="dxa"/>
          </w:tcPr>
          <w:p>
            <w:pPr>
              <w:pStyle w:val="18"/>
              <w:spacing w:before="12"/>
              <w:ind w:left="25"/>
            </w:pPr>
            <w:r>
              <w:rPr>
                <w:color w:val="2F2D2D"/>
                <w:w w:val="105"/>
              </w:rPr>
              <w:t>Foreign</w:t>
            </w:r>
            <w:r>
              <w:rPr>
                <w:color w:val="2F2D2D"/>
                <w:spacing w:val="-9"/>
                <w:w w:val="105"/>
              </w:rPr>
              <w:t xml:space="preserve"> </w:t>
            </w:r>
            <w:r>
              <w:rPr>
                <w:color w:val="2F2D2D"/>
                <w:w w:val="105"/>
              </w:rPr>
              <w:t>currency</w:t>
            </w:r>
            <w:r>
              <w:rPr>
                <w:color w:val="2F2D2D"/>
                <w:spacing w:val="-7"/>
                <w:w w:val="105"/>
              </w:rPr>
              <w:t xml:space="preserve"> </w:t>
            </w:r>
            <w:r>
              <w:rPr>
                <w:color w:val="2F2D2D"/>
                <w:w w:val="105"/>
              </w:rPr>
              <w:t>requirements</w:t>
            </w:r>
            <w:r>
              <w:rPr>
                <w:color w:val="2F2D2D"/>
                <w:spacing w:val="-4"/>
                <w:w w:val="105"/>
              </w:rPr>
              <w:t xml:space="preserve"> </w:t>
            </w:r>
            <w:r>
              <w:rPr>
                <w:color w:val="2F2D2D"/>
                <w:w w:val="105"/>
              </w:rPr>
              <w:t>not</w:t>
            </w:r>
            <w:r>
              <w:rPr>
                <w:color w:val="2F2D2D"/>
                <w:spacing w:val="-6"/>
                <w:w w:val="105"/>
              </w:rPr>
              <w:t xml:space="preserve"> </w:t>
            </w:r>
            <w:r>
              <w:rPr>
                <w:color w:val="2F2D2D"/>
                <w:w w:val="105"/>
              </w:rPr>
              <w:t>allowed.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26" w:hRule="atLeast"/>
        </w:trPr>
        <w:tc>
          <w:tcPr>
            <w:tcW w:w="1174" w:type="dxa"/>
          </w:tcPr>
          <w:p>
            <w:pPr>
              <w:pStyle w:val="18"/>
              <w:spacing w:before="5"/>
              <w:ind w:left="28"/>
              <w:rPr>
                <w:b/>
              </w:rPr>
            </w:pPr>
            <w:r>
              <w:rPr>
                <w:b/>
                <w:color w:val="2F2D2D"/>
                <w:w w:val="105"/>
              </w:rPr>
              <w:t>ITT</w:t>
            </w:r>
            <w:r>
              <w:rPr>
                <w:b/>
                <w:color w:val="2F2D2D"/>
                <w:spacing w:val="-3"/>
                <w:w w:val="105"/>
              </w:rPr>
              <w:t xml:space="preserve"> </w:t>
            </w:r>
            <w:r>
              <w:rPr>
                <w:b/>
                <w:color w:val="2F2D2D"/>
                <w:w w:val="105"/>
              </w:rPr>
              <w:t>18.1</w:t>
            </w:r>
          </w:p>
        </w:tc>
        <w:tc>
          <w:tcPr>
            <w:tcW w:w="9052" w:type="dxa"/>
          </w:tcPr>
          <w:p>
            <w:pPr>
              <w:pStyle w:val="18"/>
              <w:spacing w:before="3"/>
              <w:ind w:left="25" w:right="-29"/>
            </w:pPr>
            <w:r>
              <w:rPr>
                <w:color w:val="2F2D2D"/>
                <w:w w:val="105"/>
              </w:rPr>
              <w:t>The</w:t>
            </w:r>
            <w:r>
              <w:rPr>
                <w:color w:val="2F2D2D"/>
                <w:spacing w:val="-10"/>
                <w:w w:val="105"/>
              </w:rPr>
              <w:t xml:space="preserve"> </w:t>
            </w:r>
            <w:r>
              <w:rPr>
                <w:color w:val="2F2D2D"/>
                <w:w w:val="105"/>
              </w:rPr>
              <w:t>Tender</w:t>
            </w:r>
            <w:r>
              <w:rPr>
                <w:color w:val="2F2D2D"/>
                <w:spacing w:val="-5"/>
                <w:w w:val="105"/>
              </w:rPr>
              <w:t xml:space="preserve"> </w:t>
            </w:r>
            <w:r>
              <w:rPr>
                <w:color w:val="2F2D2D"/>
                <w:w w:val="105"/>
              </w:rPr>
              <w:t>validity</w:t>
            </w:r>
            <w:r>
              <w:rPr>
                <w:color w:val="2F2D2D"/>
                <w:spacing w:val="-6"/>
                <w:w w:val="105"/>
              </w:rPr>
              <w:t xml:space="preserve"> </w:t>
            </w:r>
            <w:r>
              <w:rPr>
                <w:color w:val="2F2D2D"/>
                <w:w w:val="105"/>
              </w:rPr>
              <w:t>period</w:t>
            </w:r>
            <w:r>
              <w:rPr>
                <w:color w:val="2F2D2D"/>
                <w:spacing w:val="-9"/>
                <w:w w:val="105"/>
              </w:rPr>
              <w:t xml:space="preserve"> </w:t>
            </w:r>
            <w:r>
              <w:rPr>
                <w:color w:val="2F2D2D"/>
                <w:w w:val="105"/>
              </w:rPr>
              <w:t>shall</w:t>
            </w:r>
            <w:r>
              <w:rPr>
                <w:color w:val="2F2D2D"/>
                <w:spacing w:val="-7"/>
                <w:w w:val="105"/>
              </w:rPr>
              <w:t xml:space="preserve"> </w:t>
            </w:r>
            <w:r>
              <w:rPr>
                <w:color w:val="2F2D2D"/>
                <w:w w:val="105"/>
              </w:rPr>
              <w:t>be</w:t>
            </w:r>
            <w:r>
              <w:rPr>
                <w:color w:val="2F2D2D"/>
                <w:spacing w:val="-3"/>
                <w:w w:val="105"/>
              </w:rPr>
              <w:t xml:space="preserve"> </w:t>
            </w:r>
            <w:r>
              <w:rPr>
                <w:b/>
                <w:w w:val="105"/>
              </w:rPr>
              <w:t>175</w:t>
            </w:r>
            <w:r>
              <w:rPr>
                <w:b/>
                <w:spacing w:val="-5"/>
                <w:w w:val="105"/>
              </w:rPr>
              <w:t xml:space="preserve"> </w:t>
            </w:r>
            <w:r>
              <w:rPr>
                <w:color w:val="342F2F"/>
                <w:w w:val="105"/>
              </w:rPr>
              <w:t>days</w:t>
            </w:r>
            <w:r>
              <w:rPr>
                <w:color w:val="342F2F"/>
                <w:spacing w:val="-9"/>
                <w:w w:val="105"/>
              </w:rPr>
              <w:t xml:space="preserve"> </w:t>
            </w:r>
            <w:r>
              <w:rPr>
                <w:color w:val="342F2F"/>
                <w:w w:val="105"/>
              </w:rPr>
              <w:t>from</w:t>
            </w:r>
            <w:r>
              <w:rPr>
                <w:color w:val="342F2F"/>
                <w:spacing w:val="-9"/>
                <w:w w:val="105"/>
              </w:rPr>
              <w:t xml:space="preserve"> </w:t>
            </w:r>
            <w:r>
              <w:rPr>
                <w:color w:val="342F2F"/>
                <w:w w:val="105"/>
              </w:rPr>
              <w:t>the</w:t>
            </w:r>
            <w:r>
              <w:rPr>
                <w:color w:val="342F2F"/>
                <w:spacing w:val="-9"/>
                <w:w w:val="105"/>
              </w:rPr>
              <w:t xml:space="preserve"> </w:t>
            </w:r>
            <w:r>
              <w:rPr>
                <w:color w:val="342F2F"/>
                <w:w w:val="105"/>
              </w:rPr>
              <w:t>specified</w:t>
            </w:r>
            <w:r>
              <w:rPr>
                <w:color w:val="342F2F"/>
                <w:spacing w:val="-8"/>
                <w:w w:val="105"/>
              </w:rPr>
              <w:t xml:space="preserve"> </w:t>
            </w:r>
            <w:r>
              <w:rPr>
                <w:color w:val="342F2F"/>
                <w:w w:val="105"/>
              </w:rPr>
              <w:t>date</w:t>
            </w:r>
            <w:r>
              <w:rPr>
                <w:color w:val="342F2F"/>
                <w:spacing w:val="-6"/>
                <w:w w:val="105"/>
              </w:rPr>
              <w:t xml:space="preserve"> </w:t>
            </w:r>
            <w:r>
              <w:rPr>
                <w:color w:val="342F2F"/>
                <w:w w:val="105"/>
              </w:rPr>
              <w:t>of</w:t>
            </w:r>
            <w:r>
              <w:rPr>
                <w:color w:val="342F2F"/>
                <w:spacing w:val="-6"/>
                <w:w w:val="105"/>
              </w:rPr>
              <w:t xml:space="preserve"> </w:t>
            </w:r>
            <w:r>
              <w:rPr>
                <w:color w:val="342F2F"/>
                <w:w w:val="105"/>
              </w:rPr>
              <w:t>opening</w:t>
            </w:r>
            <w:r>
              <w:rPr>
                <w:color w:val="342F2F"/>
                <w:spacing w:val="-9"/>
                <w:w w:val="105"/>
              </w:rPr>
              <w:t xml:space="preserve"> </w:t>
            </w:r>
            <w:r>
              <w:rPr>
                <w:color w:val="342F2F"/>
                <w:w w:val="105"/>
              </w:rPr>
              <w:t>as</w:t>
            </w:r>
            <w:r>
              <w:rPr>
                <w:color w:val="342F2F"/>
                <w:spacing w:val="-7"/>
                <w:w w:val="105"/>
              </w:rPr>
              <w:t xml:space="preserve"> </w:t>
            </w:r>
            <w:r>
              <w:rPr>
                <w:color w:val="342F2F"/>
                <w:w w:val="105"/>
              </w:rPr>
              <w:t>indicated</w:t>
            </w:r>
            <w:r>
              <w:rPr>
                <w:color w:val="342F2F"/>
                <w:spacing w:val="-9"/>
                <w:w w:val="105"/>
              </w:rPr>
              <w:t xml:space="preserve"> </w:t>
            </w:r>
            <w:r>
              <w:rPr>
                <w:color w:val="342F2F"/>
                <w:w w:val="105"/>
              </w:rPr>
              <w:t>in</w:t>
            </w:r>
            <w:r>
              <w:rPr>
                <w:color w:val="342F2F"/>
                <w:spacing w:val="-10"/>
                <w:w w:val="105"/>
              </w:rPr>
              <w:t xml:space="preserve"> </w:t>
            </w:r>
            <w:r>
              <w:rPr>
                <w:color w:val="342F2F"/>
                <w:w w:val="105"/>
              </w:rPr>
              <w:t>the</w:t>
            </w:r>
          </w:p>
          <w:p>
            <w:pPr>
              <w:pStyle w:val="18"/>
              <w:spacing w:before="11" w:line="240" w:lineRule="exact"/>
              <w:ind w:left="25"/>
            </w:pPr>
            <w:r>
              <w:rPr>
                <w:color w:val="342F2F"/>
                <w:w w:val="105"/>
              </w:rPr>
              <w:t>invitation</w:t>
            </w:r>
            <w:r>
              <w:rPr>
                <w:color w:val="342F2F"/>
                <w:spacing w:val="-7"/>
                <w:w w:val="105"/>
              </w:rPr>
              <w:t xml:space="preserve"> </w:t>
            </w:r>
            <w:r>
              <w:rPr>
                <w:color w:val="342F2F"/>
                <w:w w:val="105"/>
              </w:rPr>
              <w:t>to</w:t>
            </w:r>
            <w:r>
              <w:rPr>
                <w:color w:val="342F2F"/>
                <w:spacing w:val="-6"/>
                <w:w w:val="105"/>
              </w:rPr>
              <w:t xml:space="preserve"> </w:t>
            </w:r>
            <w:r>
              <w:rPr>
                <w:color w:val="342F2F"/>
                <w:w w:val="105"/>
              </w:rPr>
              <w:t>Tender</w:t>
            </w:r>
          </w:p>
        </w:tc>
      </w:tr>
    </w:tbl>
    <w:p>
      <w:pPr>
        <w:spacing w:line="240" w:lineRule="exact"/>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3"/>
        <w:rPr>
          <w:sz w:val="8"/>
        </w:rPr>
      </w:pPr>
    </w:p>
    <w:tbl>
      <w:tblPr>
        <w:tblStyle w:val="6"/>
        <w:tblW w:w="0" w:type="auto"/>
        <w:tblInd w:w="662" w:type="dxa"/>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Layout w:type="fixed"/>
        <w:tblCellMar>
          <w:top w:w="0" w:type="dxa"/>
          <w:left w:w="0" w:type="dxa"/>
          <w:bottom w:w="0" w:type="dxa"/>
          <w:right w:w="0" w:type="dxa"/>
        </w:tblCellMar>
      </w:tblPr>
      <w:tblGrid>
        <w:gridCol w:w="1174"/>
        <w:gridCol w:w="9052"/>
      </w:tblGrid>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28" w:hRule="atLeast"/>
        </w:trPr>
        <w:tc>
          <w:tcPr>
            <w:tcW w:w="1174" w:type="dxa"/>
            <w:tcBorders>
              <w:bottom w:val="single" w:color="211F1F" w:sz="18" w:space="0"/>
            </w:tcBorders>
            <w:shd w:val="clear" w:color="auto" w:fill="F1F1F1"/>
          </w:tcPr>
          <w:p>
            <w:pPr>
              <w:pStyle w:val="18"/>
              <w:spacing w:before="89"/>
              <w:ind w:left="16"/>
              <w:rPr>
                <w:b/>
              </w:rPr>
            </w:pPr>
            <w:r>
              <w:rPr>
                <w:b/>
              </w:rPr>
              <w:t>ITT</w:t>
            </w:r>
            <w:r>
              <w:rPr>
                <w:b/>
                <w:spacing w:val="-2"/>
              </w:rPr>
              <w:t xml:space="preserve"> </w:t>
            </w:r>
            <w:r>
              <w:rPr>
                <w:b/>
              </w:rPr>
              <w:t>REF.</w:t>
            </w:r>
          </w:p>
        </w:tc>
        <w:tc>
          <w:tcPr>
            <w:tcW w:w="9052" w:type="dxa"/>
            <w:tcBorders>
              <w:bottom w:val="single" w:color="211F1F" w:sz="18" w:space="0"/>
            </w:tcBorders>
            <w:shd w:val="clear" w:color="auto" w:fill="F1F1F1"/>
          </w:tcPr>
          <w:p>
            <w:pPr>
              <w:pStyle w:val="18"/>
              <w:spacing w:before="63"/>
              <w:ind w:left="140"/>
              <w:rPr>
                <w:b/>
              </w:rPr>
            </w:pPr>
            <w:r>
              <w:rPr>
                <w:b/>
              </w:rPr>
              <w:t>ITT</w:t>
            </w:r>
            <w:r>
              <w:rPr>
                <w:b/>
                <w:spacing w:val="-3"/>
              </w:rPr>
              <w:t xml:space="preserve"> </w:t>
            </w:r>
            <w:r>
              <w:rPr>
                <w:b/>
              </w:rPr>
              <w:t>DESCRIPTION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329" w:hRule="atLeast"/>
        </w:trPr>
        <w:tc>
          <w:tcPr>
            <w:tcW w:w="1174" w:type="dxa"/>
            <w:tcBorders>
              <w:top w:val="single" w:color="211F1F" w:sz="18" w:space="0"/>
            </w:tcBorders>
          </w:tcPr>
          <w:p>
            <w:pPr>
              <w:pStyle w:val="18"/>
              <w:rPr>
                <w:sz w:val="24"/>
              </w:rPr>
            </w:pPr>
          </w:p>
          <w:p>
            <w:pPr>
              <w:pStyle w:val="18"/>
              <w:rPr>
                <w:sz w:val="24"/>
              </w:rPr>
            </w:pPr>
          </w:p>
          <w:p>
            <w:pPr>
              <w:pStyle w:val="18"/>
              <w:rPr>
                <w:sz w:val="24"/>
              </w:rPr>
            </w:pPr>
          </w:p>
          <w:p>
            <w:pPr>
              <w:pStyle w:val="18"/>
              <w:spacing w:before="211"/>
              <w:ind w:left="28"/>
              <w:rPr>
                <w:b/>
              </w:rPr>
            </w:pPr>
            <w:r>
              <w:rPr>
                <w:b/>
                <w:color w:val="2F2D2D"/>
                <w:w w:val="105"/>
              </w:rPr>
              <w:t>ITT</w:t>
            </w:r>
            <w:r>
              <w:rPr>
                <w:b/>
                <w:color w:val="2F2D2D"/>
                <w:spacing w:val="-4"/>
                <w:w w:val="105"/>
              </w:rPr>
              <w:t xml:space="preserve"> </w:t>
            </w:r>
            <w:r>
              <w:rPr>
                <w:b/>
                <w:color w:val="2F2D2D"/>
                <w:w w:val="105"/>
              </w:rPr>
              <w:t>18.2</w:t>
            </w:r>
          </w:p>
        </w:tc>
        <w:tc>
          <w:tcPr>
            <w:tcW w:w="9052" w:type="dxa"/>
            <w:tcBorders>
              <w:top w:val="single" w:color="211F1F" w:sz="18" w:space="0"/>
            </w:tcBorders>
          </w:tcPr>
          <w:p>
            <w:pPr>
              <w:pStyle w:val="18"/>
              <w:spacing w:before="103"/>
              <w:ind w:left="133"/>
            </w:pPr>
            <w:r>
              <w:rPr>
                <w:color w:val="2F2D2D"/>
                <w:w w:val="105"/>
              </w:rPr>
              <w:t>a)</w:t>
            </w:r>
            <w:r>
              <w:rPr>
                <w:color w:val="2F2D2D"/>
                <w:spacing w:val="-7"/>
                <w:w w:val="105"/>
              </w:rPr>
              <w:t xml:space="preserve"> </w:t>
            </w:r>
            <w:r>
              <w:rPr>
                <w:color w:val="2F2D2D"/>
                <w:w w:val="105"/>
              </w:rPr>
              <w:t>The</w:t>
            </w:r>
            <w:r>
              <w:rPr>
                <w:color w:val="2F2D2D"/>
                <w:spacing w:val="-4"/>
                <w:w w:val="105"/>
              </w:rPr>
              <w:t xml:space="preserve"> </w:t>
            </w:r>
            <w:r>
              <w:rPr>
                <w:color w:val="2F2D2D"/>
                <w:w w:val="105"/>
              </w:rPr>
              <w:t>Number</w:t>
            </w:r>
            <w:r>
              <w:rPr>
                <w:color w:val="2F2D2D"/>
                <w:spacing w:val="-3"/>
                <w:w w:val="105"/>
              </w:rPr>
              <w:t xml:space="preserve"> </w:t>
            </w:r>
            <w:r>
              <w:rPr>
                <w:color w:val="2F2D2D"/>
                <w:w w:val="105"/>
              </w:rPr>
              <w:t>of</w:t>
            </w:r>
            <w:r>
              <w:rPr>
                <w:color w:val="2F2D2D"/>
                <w:spacing w:val="-2"/>
                <w:w w:val="105"/>
              </w:rPr>
              <w:t xml:space="preserve"> </w:t>
            </w:r>
            <w:r>
              <w:rPr>
                <w:color w:val="2F2D2D"/>
                <w:w w:val="105"/>
              </w:rPr>
              <w:t>days</w:t>
            </w:r>
            <w:r>
              <w:rPr>
                <w:color w:val="2F2D2D"/>
                <w:spacing w:val="-3"/>
                <w:w w:val="105"/>
              </w:rPr>
              <w:t xml:space="preserve"> </w:t>
            </w:r>
            <w:r>
              <w:rPr>
                <w:color w:val="2F2D2D"/>
                <w:w w:val="105"/>
              </w:rPr>
              <w:t>beyond</w:t>
            </w:r>
            <w:r>
              <w:rPr>
                <w:color w:val="2F2D2D"/>
                <w:spacing w:val="-5"/>
                <w:w w:val="105"/>
              </w:rPr>
              <w:t xml:space="preserve"> </w:t>
            </w:r>
            <w:r>
              <w:rPr>
                <w:color w:val="2F2D2D"/>
                <w:w w:val="105"/>
              </w:rPr>
              <w:t>the</w:t>
            </w:r>
            <w:r>
              <w:rPr>
                <w:color w:val="2F2D2D"/>
                <w:spacing w:val="-5"/>
                <w:w w:val="105"/>
              </w:rPr>
              <w:t xml:space="preserve"> </w:t>
            </w:r>
            <w:r>
              <w:rPr>
                <w:color w:val="2F2D2D"/>
                <w:w w:val="105"/>
              </w:rPr>
              <w:t>expiry</w:t>
            </w:r>
            <w:r>
              <w:rPr>
                <w:color w:val="2F2D2D"/>
                <w:spacing w:val="-3"/>
                <w:w w:val="105"/>
              </w:rPr>
              <w:t xml:space="preserve"> </w:t>
            </w:r>
            <w:r>
              <w:rPr>
                <w:color w:val="2F2D2D"/>
                <w:w w:val="105"/>
              </w:rPr>
              <w:t>of</w:t>
            </w:r>
            <w:r>
              <w:rPr>
                <w:color w:val="2F2D2D"/>
                <w:spacing w:val="-5"/>
                <w:w w:val="105"/>
              </w:rPr>
              <w:t xml:space="preserve"> </w:t>
            </w:r>
            <w:r>
              <w:rPr>
                <w:color w:val="2F2D2D"/>
                <w:w w:val="105"/>
              </w:rPr>
              <w:t>the</w:t>
            </w:r>
            <w:r>
              <w:rPr>
                <w:color w:val="2F2D2D"/>
                <w:spacing w:val="-5"/>
                <w:w w:val="105"/>
              </w:rPr>
              <w:t xml:space="preserve"> </w:t>
            </w:r>
            <w:r>
              <w:rPr>
                <w:color w:val="2F2D2D"/>
                <w:w w:val="105"/>
              </w:rPr>
              <w:t>initial</w:t>
            </w:r>
            <w:r>
              <w:rPr>
                <w:color w:val="2F2D2D"/>
                <w:spacing w:val="-4"/>
                <w:w w:val="105"/>
              </w:rPr>
              <w:t xml:space="preserve"> </w:t>
            </w:r>
            <w:r>
              <w:rPr>
                <w:color w:val="2F2D2D"/>
                <w:w w:val="105"/>
              </w:rPr>
              <w:t>tender</w:t>
            </w:r>
            <w:r>
              <w:rPr>
                <w:color w:val="2F2D2D"/>
                <w:spacing w:val="-3"/>
                <w:w w:val="105"/>
              </w:rPr>
              <w:t xml:space="preserve"> </w:t>
            </w:r>
            <w:r>
              <w:rPr>
                <w:color w:val="2F2D2D"/>
                <w:w w:val="105"/>
              </w:rPr>
              <w:t>validity</w:t>
            </w:r>
            <w:r>
              <w:rPr>
                <w:color w:val="2F2D2D"/>
                <w:spacing w:val="-5"/>
                <w:w w:val="105"/>
              </w:rPr>
              <w:t xml:space="preserve"> </w:t>
            </w:r>
            <w:r>
              <w:rPr>
                <w:color w:val="2F2D2D"/>
                <w:w w:val="105"/>
              </w:rPr>
              <w:t>period</w:t>
            </w:r>
            <w:r>
              <w:rPr>
                <w:color w:val="2F2D2D"/>
                <w:spacing w:val="-5"/>
                <w:w w:val="105"/>
              </w:rPr>
              <w:t xml:space="preserve"> </w:t>
            </w:r>
            <w:r>
              <w:rPr>
                <w:color w:val="2F2D2D"/>
                <w:w w:val="105"/>
              </w:rPr>
              <w:t>will</w:t>
            </w:r>
            <w:r>
              <w:rPr>
                <w:color w:val="2F2D2D"/>
                <w:spacing w:val="-6"/>
                <w:w w:val="105"/>
              </w:rPr>
              <w:t xml:space="preserve"> </w:t>
            </w:r>
            <w:r>
              <w:rPr>
                <w:color w:val="2F2D2D"/>
                <w:w w:val="105"/>
              </w:rPr>
              <w:t>be30</w:t>
            </w:r>
            <w:r>
              <w:rPr>
                <w:color w:val="2F2D2D"/>
                <w:spacing w:val="-6"/>
                <w:w w:val="105"/>
              </w:rPr>
              <w:t xml:space="preserve"> </w:t>
            </w:r>
            <w:r>
              <w:rPr>
                <w:color w:val="2F2D2D"/>
                <w:w w:val="105"/>
              </w:rPr>
              <w:t>days.</w:t>
            </w:r>
          </w:p>
          <w:p>
            <w:pPr>
              <w:pStyle w:val="18"/>
              <w:spacing w:before="1"/>
            </w:pPr>
          </w:p>
          <w:p>
            <w:pPr>
              <w:pStyle w:val="18"/>
              <w:ind w:left="136"/>
            </w:pPr>
            <w:r>
              <w:rPr>
                <w:w w:val="105"/>
              </w:rPr>
              <w:t>The</w:t>
            </w:r>
            <w:r>
              <w:rPr>
                <w:spacing w:val="-8"/>
                <w:w w:val="105"/>
              </w:rPr>
              <w:t xml:space="preserve"> </w:t>
            </w:r>
            <w:r>
              <w:rPr>
                <w:w w:val="105"/>
              </w:rPr>
              <w:t>Tender</w:t>
            </w:r>
            <w:r>
              <w:rPr>
                <w:spacing w:val="-2"/>
                <w:w w:val="105"/>
              </w:rPr>
              <w:t xml:space="preserve"> </w:t>
            </w:r>
            <w:r>
              <w:rPr>
                <w:w w:val="105"/>
              </w:rPr>
              <w:t>price</w:t>
            </w:r>
            <w:r>
              <w:rPr>
                <w:spacing w:val="-5"/>
                <w:w w:val="105"/>
              </w:rPr>
              <w:t xml:space="preserve"> </w:t>
            </w:r>
            <w:r>
              <w:rPr>
                <w:w w:val="105"/>
              </w:rPr>
              <w:t>shall</w:t>
            </w:r>
            <w:r>
              <w:rPr>
                <w:spacing w:val="-5"/>
                <w:w w:val="105"/>
              </w:rPr>
              <w:t xml:space="preserve"> </w:t>
            </w:r>
            <w:r>
              <w:rPr>
                <w:w w:val="105"/>
              </w:rPr>
              <w:t>be</w:t>
            </w:r>
            <w:r>
              <w:rPr>
                <w:spacing w:val="-6"/>
                <w:w w:val="105"/>
              </w:rPr>
              <w:t xml:space="preserve"> </w:t>
            </w:r>
            <w:r>
              <w:rPr>
                <w:w w:val="105"/>
              </w:rPr>
              <w:t>adjusted</w:t>
            </w:r>
            <w:r>
              <w:rPr>
                <w:spacing w:val="-4"/>
                <w:w w:val="105"/>
              </w:rPr>
              <w:t xml:space="preserve"> </w:t>
            </w:r>
            <w:r>
              <w:rPr>
                <w:w w:val="105"/>
              </w:rPr>
              <w:t>by</w:t>
            </w:r>
            <w:r>
              <w:rPr>
                <w:spacing w:val="-4"/>
                <w:w w:val="105"/>
              </w:rPr>
              <w:t xml:space="preserve"> </w:t>
            </w:r>
            <w:r>
              <w:rPr>
                <w:w w:val="105"/>
              </w:rPr>
              <w:t>the</w:t>
            </w:r>
            <w:r>
              <w:rPr>
                <w:spacing w:val="-7"/>
                <w:w w:val="105"/>
              </w:rPr>
              <w:t xml:space="preserve"> </w:t>
            </w:r>
            <w:r>
              <w:rPr>
                <w:w w:val="105"/>
              </w:rPr>
              <w:t>following</w:t>
            </w:r>
            <w:r>
              <w:rPr>
                <w:spacing w:val="-2"/>
                <w:w w:val="105"/>
              </w:rPr>
              <w:t xml:space="preserve"> </w:t>
            </w:r>
            <w:r>
              <w:rPr>
                <w:w w:val="105"/>
              </w:rPr>
              <w:t>percentages</w:t>
            </w:r>
            <w:r>
              <w:rPr>
                <w:spacing w:val="-3"/>
                <w:w w:val="105"/>
              </w:rPr>
              <w:t xml:space="preserve"> </w:t>
            </w:r>
            <w:r>
              <w:rPr>
                <w:w w:val="105"/>
              </w:rPr>
              <w:t>of</w:t>
            </w:r>
            <w:r>
              <w:rPr>
                <w:spacing w:val="-4"/>
                <w:w w:val="105"/>
              </w:rPr>
              <w:t xml:space="preserve"> </w:t>
            </w:r>
            <w:r>
              <w:rPr>
                <w:w w:val="105"/>
              </w:rPr>
              <w:t>the</w:t>
            </w:r>
            <w:r>
              <w:rPr>
                <w:spacing w:val="-4"/>
                <w:w w:val="105"/>
              </w:rPr>
              <w:t xml:space="preserve"> </w:t>
            </w:r>
            <w:r>
              <w:rPr>
                <w:w w:val="105"/>
              </w:rPr>
              <w:t>tender price:</w:t>
            </w:r>
          </w:p>
          <w:p>
            <w:pPr>
              <w:pStyle w:val="18"/>
              <w:numPr>
                <w:ilvl w:val="0"/>
                <w:numId w:val="16"/>
              </w:numPr>
              <w:tabs>
                <w:tab w:val="left" w:pos="417"/>
              </w:tabs>
              <w:spacing w:before="92" w:line="252" w:lineRule="auto"/>
              <w:ind w:left="416" w:right="540"/>
              <w:rPr>
                <w:i/>
              </w:rPr>
            </w:pPr>
            <w:r>
              <w:rPr>
                <w:w w:val="105"/>
              </w:rPr>
              <w:t>By</w:t>
            </w:r>
            <w:r>
              <w:rPr>
                <w:spacing w:val="28"/>
                <w:w w:val="105"/>
              </w:rPr>
              <w:t xml:space="preserve"> </w:t>
            </w:r>
            <w:r>
              <w:rPr>
                <w:w w:val="105"/>
              </w:rPr>
              <w:t>0</w:t>
            </w:r>
            <w:r>
              <w:rPr>
                <w:spacing w:val="31"/>
                <w:w w:val="105"/>
              </w:rPr>
              <w:t xml:space="preserve"> </w:t>
            </w:r>
            <w:r>
              <w:rPr>
                <w:w w:val="105"/>
              </w:rPr>
              <w:t>%</w:t>
            </w:r>
            <w:r>
              <w:rPr>
                <w:spacing w:val="32"/>
                <w:w w:val="105"/>
              </w:rPr>
              <w:t xml:space="preserve"> </w:t>
            </w:r>
            <w:r>
              <w:rPr>
                <w:w w:val="105"/>
              </w:rPr>
              <w:t>of</w:t>
            </w:r>
            <w:r>
              <w:rPr>
                <w:spacing w:val="32"/>
                <w:w w:val="105"/>
              </w:rPr>
              <w:t xml:space="preserve"> </w:t>
            </w:r>
            <w:r>
              <w:rPr>
                <w:i/>
                <w:w w:val="105"/>
              </w:rPr>
              <w:t>the</w:t>
            </w:r>
            <w:r>
              <w:rPr>
                <w:i/>
                <w:spacing w:val="32"/>
                <w:w w:val="105"/>
              </w:rPr>
              <w:t xml:space="preserve"> </w:t>
            </w:r>
            <w:r>
              <w:rPr>
                <w:i/>
                <w:w w:val="105"/>
              </w:rPr>
              <w:t>local</w:t>
            </w:r>
            <w:r>
              <w:rPr>
                <w:i/>
                <w:spacing w:val="33"/>
                <w:w w:val="105"/>
              </w:rPr>
              <w:t xml:space="preserve"> </w:t>
            </w:r>
            <w:r>
              <w:rPr>
                <w:i/>
                <w:w w:val="105"/>
              </w:rPr>
              <w:t>currency</w:t>
            </w:r>
            <w:r>
              <w:rPr>
                <w:i/>
                <w:spacing w:val="33"/>
                <w:w w:val="105"/>
              </w:rPr>
              <w:t xml:space="preserve"> </w:t>
            </w:r>
            <w:r>
              <w:rPr>
                <w:i/>
                <w:w w:val="105"/>
              </w:rPr>
              <w:t>portion</w:t>
            </w:r>
            <w:r>
              <w:rPr>
                <w:i/>
                <w:spacing w:val="32"/>
                <w:w w:val="105"/>
              </w:rPr>
              <w:t xml:space="preserve"> </w:t>
            </w:r>
            <w:r>
              <w:rPr>
                <w:i/>
                <w:w w:val="105"/>
              </w:rPr>
              <w:t>of</w:t>
            </w:r>
            <w:r>
              <w:rPr>
                <w:i/>
                <w:spacing w:val="32"/>
                <w:w w:val="105"/>
              </w:rPr>
              <w:t xml:space="preserve"> </w:t>
            </w:r>
            <w:r>
              <w:rPr>
                <w:i/>
                <w:w w:val="105"/>
              </w:rPr>
              <w:t>the</w:t>
            </w:r>
            <w:r>
              <w:rPr>
                <w:i/>
                <w:spacing w:val="28"/>
                <w:w w:val="105"/>
              </w:rPr>
              <w:t xml:space="preserve"> </w:t>
            </w:r>
            <w:r>
              <w:rPr>
                <w:i/>
                <w:w w:val="105"/>
              </w:rPr>
              <w:t>Contract</w:t>
            </w:r>
            <w:r>
              <w:rPr>
                <w:i/>
                <w:spacing w:val="33"/>
                <w:w w:val="105"/>
              </w:rPr>
              <w:t xml:space="preserve"> </w:t>
            </w:r>
            <w:r>
              <w:rPr>
                <w:i/>
                <w:w w:val="105"/>
              </w:rPr>
              <w:t>price</w:t>
            </w:r>
            <w:r>
              <w:rPr>
                <w:i/>
                <w:spacing w:val="32"/>
                <w:w w:val="105"/>
              </w:rPr>
              <w:t xml:space="preserve"> </w:t>
            </w:r>
            <w:r>
              <w:rPr>
                <w:i/>
                <w:w w:val="105"/>
              </w:rPr>
              <w:t>adjusted</w:t>
            </w:r>
            <w:r>
              <w:rPr>
                <w:i/>
                <w:spacing w:val="30"/>
                <w:w w:val="105"/>
              </w:rPr>
              <w:t xml:space="preserve"> </w:t>
            </w:r>
            <w:r>
              <w:rPr>
                <w:i/>
                <w:w w:val="105"/>
              </w:rPr>
              <w:t>to</w:t>
            </w:r>
            <w:r>
              <w:rPr>
                <w:i/>
                <w:spacing w:val="32"/>
                <w:w w:val="105"/>
              </w:rPr>
              <w:t xml:space="preserve"> </w:t>
            </w:r>
            <w:r>
              <w:rPr>
                <w:i/>
                <w:w w:val="105"/>
              </w:rPr>
              <w:t>reflect local</w:t>
            </w:r>
            <w:r>
              <w:rPr>
                <w:i/>
                <w:spacing w:val="-55"/>
                <w:w w:val="105"/>
              </w:rPr>
              <w:t xml:space="preserve"> </w:t>
            </w:r>
            <w:r>
              <w:rPr>
                <w:i/>
                <w:w w:val="105"/>
              </w:rPr>
              <w:t>inflation during</w:t>
            </w:r>
            <w:r>
              <w:rPr>
                <w:i/>
                <w:spacing w:val="1"/>
                <w:w w:val="105"/>
              </w:rPr>
              <w:t xml:space="preserve"> </w:t>
            </w:r>
            <w:r>
              <w:rPr>
                <w:i/>
                <w:w w:val="105"/>
              </w:rPr>
              <w:t>the</w:t>
            </w:r>
            <w:r>
              <w:rPr>
                <w:i/>
                <w:spacing w:val="3"/>
                <w:w w:val="105"/>
              </w:rPr>
              <w:t xml:space="preserve"> </w:t>
            </w:r>
            <w:r>
              <w:rPr>
                <w:i/>
                <w:w w:val="105"/>
              </w:rPr>
              <w:t>period</w:t>
            </w:r>
            <w:r>
              <w:rPr>
                <w:i/>
                <w:spacing w:val="3"/>
                <w:w w:val="105"/>
              </w:rPr>
              <w:t xml:space="preserve"> </w:t>
            </w:r>
            <w:r>
              <w:rPr>
                <w:i/>
                <w:w w:val="105"/>
              </w:rPr>
              <w:t>of</w:t>
            </w:r>
            <w:r>
              <w:rPr>
                <w:i/>
                <w:spacing w:val="2"/>
                <w:w w:val="105"/>
              </w:rPr>
              <w:t xml:space="preserve"> </w:t>
            </w:r>
            <w:r>
              <w:rPr>
                <w:i/>
                <w:w w:val="105"/>
              </w:rPr>
              <w:t>extension,</w:t>
            </w:r>
            <w:r>
              <w:rPr>
                <w:i/>
                <w:spacing w:val="4"/>
                <w:w w:val="105"/>
              </w:rPr>
              <w:t xml:space="preserve"> </w:t>
            </w:r>
            <w:r>
              <w:rPr>
                <w:i/>
                <w:w w:val="105"/>
              </w:rPr>
              <w:t>and</w:t>
            </w:r>
          </w:p>
          <w:p>
            <w:pPr>
              <w:pStyle w:val="18"/>
              <w:numPr>
                <w:ilvl w:val="0"/>
                <w:numId w:val="16"/>
              </w:numPr>
              <w:tabs>
                <w:tab w:val="left" w:pos="417"/>
              </w:tabs>
              <w:spacing w:before="204" w:line="252" w:lineRule="auto"/>
              <w:ind w:left="416" w:right="617"/>
              <w:rPr>
                <w:i/>
              </w:rPr>
            </w:pPr>
            <w:r>
              <w:rPr>
                <w:i/>
                <w:w w:val="105"/>
              </w:rPr>
              <w:t>By</w:t>
            </w:r>
            <w:r>
              <w:rPr>
                <w:i/>
                <w:spacing w:val="44"/>
                <w:w w:val="105"/>
              </w:rPr>
              <w:t xml:space="preserve"> </w:t>
            </w:r>
            <w:r>
              <w:rPr>
                <w:i/>
                <w:w w:val="105"/>
              </w:rPr>
              <w:t>0</w:t>
            </w:r>
            <w:r>
              <w:rPr>
                <w:i/>
                <w:spacing w:val="48"/>
                <w:w w:val="105"/>
              </w:rPr>
              <w:t xml:space="preserve"> </w:t>
            </w:r>
            <w:r>
              <w:rPr>
                <w:i/>
                <w:w w:val="105"/>
              </w:rPr>
              <w:t>%</w:t>
            </w:r>
            <w:r>
              <w:rPr>
                <w:i/>
                <w:spacing w:val="48"/>
                <w:w w:val="105"/>
              </w:rPr>
              <w:t xml:space="preserve"> </w:t>
            </w:r>
            <w:r>
              <w:rPr>
                <w:i/>
                <w:w w:val="105"/>
              </w:rPr>
              <w:t>the</w:t>
            </w:r>
            <w:r>
              <w:rPr>
                <w:i/>
                <w:spacing w:val="44"/>
                <w:w w:val="105"/>
              </w:rPr>
              <w:t xml:space="preserve"> </w:t>
            </w:r>
            <w:r>
              <w:rPr>
                <w:i/>
                <w:w w:val="105"/>
              </w:rPr>
              <w:t>foreign</w:t>
            </w:r>
            <w:r>
              <w:rPr>
                <w:i/>
                <w:spacing w:val="47"/>
                <w:w w:val="105"/>
              </w:rPr>
              <w:t xml:space="preserve"> </w:t>
            </w:r>
            <w:r>
              <w:rPr>
                <w:i/>
                <w:w w:val="105"/>
              </w:rPr>
              <w:t>currency</w:t>
            </w:r>
            <w:r>
              <w:rPr>
                <w:i/>
                <w:spacing w:val="48"/>
                <w:w w:val="105"/>
              </w:rPr>
              <w:t xml:space="preserve"> </w:t>
            </w:r>
            <w:r>
              <w:rPr>
                <w:i/>
                <w:w w:val="105"/>
              </w:rPr>
              <w:t>portion</w:t>
            </w:r>
            <w:r>
              <w:rPr>
                <w:i/>
                <w:spacing w:val="49"/>
                <w:w w:val="105"/>
              </w:rPr>
              <w:t xml:space="preserve"> </w:t>
            </w:r>
            <w:r>
              <w:rPr>
                <w:i/>
                <w:w w:val="105"/>
              </w:rPr>
              <w:t>of</w:t>
            </w:r>
            <w:r>
              <w:rPr>
                <w:i/>
                <w:spacing w:val="46"/>
                <w:w w:val="105"/>
              </w:rPr>
              <w:t xml:space="preserve"> </w:t>
            </w:r>
            <w:r>
              <w:rPr>
                <w:i/>
                <w:w w:val="105"/>
              </w:rPr>
              <w:t>the</w:t>
            </w:r>
            <w:r>
              <w:rPr>
                <w:i/>
                <w:spacing w:val="44"/>
                <w:w w:val="105"/>
              </w:rPr>
              <w:t xml:space="preserve"> </w:t>
            </w:r>
            <w:r>
              <w:rPr>
                <w:i/>
                <w:w w:val="105"/>
              </w:rPr>
              <w:t>Contract</w:t>
            </w:r>
            <w:r>
              <w:rPr>
                <w:i/>
                <w:spacing w:val="48"/>
                <w:w w:val="105"/>
              </w:rPr>
              <w:t xml:space="preserve"> </w:t>
            </w:r>
            <w:r>
              <w:rPr>
                <w:i/>
                <w:w w:val="105"/>
              </w:rPr>
              <w:t>price</w:t>
            </w:r>
            <w:r>
              <w:rPr>
                <w:i/>
                <w:spacing w:val="50"/>
                <w:w w:val="105"/>
              </w:rPr>
              <w:t xml:space="preserve"> </w:t>
            </w:r>
            <w:r>
              <w:rPr>
                <w:i/>
                <w:w w:val="105"/>
              </w:rPr>
              <w:t>adjusted</w:t>
            </w:r>
            <w:r>
              <w:rPr>
                <w:i/>
                <w:spacing w:val="47"/>
                <w:w w:val="105"/>
              </w:rPr>
              <w:t xml:space="preserve"> </w:t>
            </w:r>
            <w:r>
              <w:rPr>
                <w:i/>
                <w:w w:val="105"/>
              </w:rPr>
              <w:t>to</w:t>
            </w:r>
            <w:r>
              <w:rPr>
                <w:i/>
                <w:spacing w:val="44"/>
                <w:w w:val="105"/>
              </w:rPr>
              <w:t xml:space="preserve"> </w:t>
            </w:r>
            <w:r>
              <w:rPr>
                <w:i/>
                <w:w w:val="105"/>
              </w:rPr>
              <w:t>reflect the</w:t>
            </w:r>
            <w:r>
              <w:rPr>
                <w:i/>
                <w:spacing w:val="-54"/>
                <w:w w:val="105"/>
              </w:rPr>
              <w:t xml:space="preserve"> </w:t>
            </w:r>
            <w:r>
              <w:rPr>
                <w:i/>
                <w:w w:val="105"/>
              </w:rPr>
              <w:t>international</w:t>
            </w:r>
            <w:r>
              <w:rPr>
                <w:i/>
                <w:spacing w:val="1"/>
                <w:w w:val="105"/>
              </w:rPr>
              <w:t xml:space="preserve"> </w:t>
            </w:r>
            <w:r>
              <w:rPr>
                <w:i/>
                <w:w w:val="105"/>
              </w:rPr>
              <w:t>inflation</w:t>
            </w:r>
            <w:r>
              <w:rPr>
                <w:i/>
                <w:spacing w:val="1"/>
                <w:w w:val="105"/>
              </w:rPr>
              <w:t xml:space="preserve"> </w:t>
            </w:r>
            <w:r>
              <w:rPr>
                <w:i/>
                <w:w w:val="105"/>
              </w:rPr>
              <w:t>during the period</w:t>
            </w:r>
            <w:r>
              <w:rPr>
                <w:i/>
                <w:spacing w:val="2"/>
                <w:w w:val="105"/>
              </w:rPr>
              <w:t xml:space="preserve"> </w:t>
            </w:r>
            <w:r>
              <w:rPr>
                <w:i/>
                <w:w w:val="105"/>
              </w:rPr>
              <w:t>of extension.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829" w:hRule="atLeast"/>
        </w:trPr>
        <w:tc>
          <w:tcPr>
            <w:tcW w:w="1174" w:type="dxa"/>
          </w:tcPr>
          <w:p>
            <w:pPr>
              <w:pStyle w:val="18"/>
              <w:spacing w:before="5"/>
              <w:ind w:left="28"/>
              <w:rPr>
                <w:b/>
              </w:rPr>
            </w:pPr>
            <w:r>
              <w:rPr>
                <w:b/>
                <w:w w:val="105"/>
              </w:rPr>
              <w:t>ITT</w:t>
            </w:r>
            <w:r>
              <w:rPr>
                <w:b/>
                <w:spacing w:val="-5"/>
                <w:w w:val="105"/>
              </w:rPr>
              <w:t xml:space="preserve"> </w:t>
            </w:r>
            <w:r>
              <w:rPr>
                <w:b/>
                <w:w w:val="105"/>
              </w:rPr>
              <w:t>19.1</w:t>
            </w:r>
          </w:p>
        </w:tc>
        <w:tc>
          <w:tcPr>
            <w:tcW w:w="9052" w:type="dxa"/>
          </w:tcPr>
          <w:p>
            <w:pPr>
              <w:pStyle w:val="18"/>
              <w:spacing w:line="246" w:lineRule="exact"/>
              <w:ind w:left="25"/>
            </w:pPr>
            <w:r>
              <w:t>Where</w:t>
            </w:r>
            <w:r>
              <w:rPr>
                <w:spacing w:val="-1"/>
              </w:rPr>
              <w:t xml:space="preserve"> </w:t>
            </w:r>
            <w:r>
              <w:t>applicable</w:t>
            </w:r>
            <w:r>
              <w:rPr>
                <w:spacing w:val="-2"/>
              </w:rPr>
              <w:t xml:space="preserve"> </w:t>
            </w:r>
            <w:r>
              <w:t>a</w:t>
            </w:r>
            <w:r>
              <w:rPr>
                <w:spacing w:val="-1"/>
              </w:rPr>
              <w:t xml:space="preserve"> </w:t>
            </w:r>
            <w:r>
              <w:t>Tender</w:t>
            </w:r>
            <w:r>
              <w:rPr>
                <w:spacing w:val="-2"/>
              </w:rPr>
              <w:t xml:space="preserve"> </w:t>
            </w:r>
            <w:r>
              <w:t>Security</w:t>
            </w:r>
            <w:r>
              <w:rPr>
                <w:spacing w:val="-4"/>
              </w:rPr>
              <w:t xml:space="preserve"> </w:t>
            </w:r>
            <w:r>
              <w:t>of</w:t>
            </w:r>
            <w:r>
              <w:rPr>
                <w:spacing w:val="-2"/>
              </w:rPr>
              <w:t xml:space="preserve"> </w:t>
            </w:r>
            <w:r>
              <w:t>the</w:t>
            </w:r>
            <w:r>
              <w:rPr>
                <w:spacing w:val="-2"/>
              </w:rPr>
              <w:t xml:space="preserve"> </w:t>
            </w:r>
            <w:r>
              <w:t>amount</w:t>
            </w:r>
            <w:r>
              <w:rPr>
                <w:spacing w:val="1"/>
              </w:rPr>
              <w:t xml:space="preserve"> </w:t>
            </w:r>
            <w:r>
              <w:rPr>
                <w:b/>
              </w:rPr>
              <w:t xml:space="preserve">APPLICABLE </w:t>
            </w:r>
            <w:r>
              <w:rPr>
                <w:u w:val="single"/>
              </w:rPr>
              <w:t>Shall</w:t>
            </w:r>
            <w:r>
              <w:rPr>
                <w:spacing w:val="2"/>
              </w:rPr>
              <w:t xml:space="preserve"> </w:t>
            </w:r>
            <w:r>
              <w:t>be</w:t>
            </w:r>
            <w:r>
              <w:rPr>
                <w:spacing w:val="-3"/>
              </w:rPr>
              <w:t xml:space="preserve"> </w:t>
            </w:r>
            <w:r>
              <w:t>required.</w:t>
            </w:r>
          </w:p>
          <w:p>
            <w:pPr>
              <w:pStyle w:val="18"/>
            </w:pPr>
          </w:p>
          <w:p>
            <w:pPr>
              <w:pStyle w:val="18"/>
              <w:ind w:left="25"/>
            </w:pPr>
            <w:r>
              <w:t>Where</w:t>
            </w:r>
            <w:r>
              <w:rPr>
                <w:spacing w:val="-2"/>
              </w:rPr>
              <w:t xml:space="preserve"> </w:t>
            </w:r>
            <w:r>
              <w:t>applicable A</w:t>
            </w:r>
            <w:r>
              <w:rPr>
                <w:spacing w:val="-5"/>
              </w:rPr>
              <w:t xml:space="preserve"> </w:t>
            </w:r>
            <w:r>
              <w:t>Tender-Securing</w:t>
            </w:r>
            <w:r>
              <w:rPr>
                <w:spacing w:val="-5"/>
              </w:rPr>
              <w:t xml:space="preserve"> </w:t>
            </w:r>
            <w:r>
              <w:t>Declaration Form</w:t>
            </w:r>
            <w:r>
              <w:rPr>
                <w:spacing w:val="-5"/>
              </w:rPr>
              <w:t xml:space="preserve"> </w:t>
            </w:r>
            <w:r>
              <w:rPr>
                <w:u w:val="single"/>
              </w:rPr>
              <w:t xml:space="preserve">Shall </w:t>
            </w:r>
            <w:r>
              <w:t>be</w:t>
            </w:r>
            <w:r>
              <w:rPr>
                <w:spacing w:val="-2"/>
              </w:rPr>
              <w:t xml:space="preserve"> </w:t>
            </w:r>
            <w:r>
              <w:t>required.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573" w:hRule="atLeast"/>
        </w:trPr>
        <w:tc>
          <w:tcPr>
            <w:tcW w:w="1174" w:type="dxa"/>
          </w:tcPr>
          <w:p>
            <w:pPr>
              <w:pStyle w:val="18"/>
              <w:rPr>
                <w:sz w:val="24"/>
              </w:rPr>
            </w:pPr>
          </w:p>
          <w:p>
            <w:pPr>
              <w:pStyle w:val="18"/>
              <w:spacing w:before="7"/>
              <w:rPr>
                <w:sz w:val="33"/>
              </w:rPr>
            </w:pPr>
          </w:p>
          <w:p>
            <w:pPr>
              <w:pStyle w:val="18"/>
              <w:spacing w:before="1"/>
              <w:ind w:right="124"/>
              <w:jc w:val="right"/>
              <w:rPr>
                <w:b/>
              </w:rPr>
            </w:pPr>
            <w:r>
              <w:rPr>
                <w:b/>
                <w:color w:val="2F2D2D"/>
                <w:w w:val="105"/>
              </w:rPr>
              <w:t>ITT</w:t>
            </w:r>
            <w:r>
              <w:rPr>
                <w:b/>
                <w:color w:val="2F2D2D"/>
                <w:spacing w:val="-4"/>
                <w:w w:val="105"/>
              </w:rPr>
              <w:t xml:space="preserve"> </w:t>
            </w:r>
            <w:r>
              <w:rPr>
                <w:b/>
                <w:color w:val="2F2D2D"/>
                <w:w w:val="105"/>
              </w:rPr>
              <w:t>19.2</w:t>
            </w:r>
          </w:p>
        </w:tc>
        <w:tc>
          <w:tcPr>
            <w:tcW w:w="9052" w:type="dxa"/>
          </w:tcPr>
          <w:p>
            <w:pPr>
              <w:pStyle w:val="18"/>
              <w:spacing w:before="7"/>
              <w:ind w:left="25"/>
              <w:rPr>
                <w:b/>
                <w:i/>
              </w:rPr>
            </w:pPr>
            <w:r>
              <w:rPr>
                <w:color w:val="2F2D2D"/>
                <w:w w:val="115"/>
              </w:rPr>
              <w:t>The</w:t>
            </w:r>
            <w:r>
              <w:rPr>
                <w:color w:val="2F2D2D"/>
                <w:spacing w:val="-3"/>
                <w:w w:val="115"/>
              </w:rPr>
              <w:t xml:space="preserve"> </w:t>
            </w:r>
            <w:r>
              <w:rPr>
                <w:color w:val="2F2D2D"/>
                <w:w w:val="115"/>
              </w:rPr>
              <w:t>other</w:t>
            </w:r>
            <w:r>
              <w:rPr>
                <w:color w:val="2F2D2D"/>
                <w:spacing w:val="-5"/>
                <w:w w:val="115"/>
              </w:rPr>
              <w:t xml:space="preserve"> </w:t>
            </w:r>
            <w:r>
              <w:rPr>
                <w:color w:val="2F2D2D"/>
                <w:w w:val="115"/>
              </w:rPr>
              <w:t>security</w:t>
            </w:r>
            <w:r>
              <w:rPr>
                <w:color w:val="2F2D2D"/>
                <w:spacing w:val="-5"/>
                <w:w w:val="115"/>
              </w:rPr>
              <w:t xml:space="preserve"> </w:t>
            </w:r>
            <w:r>
              <w:rPr>
                <w:color w:val="2F2D2D"/>
                <w:w w:val="115"/>
              </w:rPr>
              <w:t>is</w:t>
            </w:r>
            <w:r>
              <w:rPr>
                <w:color w:val="2F2D2D"/>
                <w:spacing w:val="2"/>
                <w:w w:val="115"/>
              </w:rPr>
              <w:t xml:space="preserve"> </w:t>
            </w:r>
            <w:r>
              <w:rPr>
                <w:b/>
                <w:i/>
                <w:color w:val="2F2D2D"/>
                <w:w w:val="115"/>
                <w:u w:val="thick" w:color="2E2C2C"/>
              </w:rPr>
              <w:t>Applicable should</w:t>
            </w:r>
            <w:r>
              <w:rPr>
                <w:b/>
                <w:i/>
                <w:color w:val="2F2D2D"/>
                <w:spacing w:val="-2"/>
                <w:w w:val="115"/>
                <w:u w:val="thick" w:color="2E2C2C"/>
              </w:rPr>
              <w:t xml:space="preserve"> </w:t>
            </w:r>
            <w:r>
              <w:rPr>
                <w:b/>
                <w:i/>
                <w:color w:val="2F2D2D"/>
                <w:w w:val="115"/>
                <w:u w:val="thick" w:color="2E2C2C"/>
              </w:rPr>
              <w:t>be</w:t>
            </w:r>
            <w:r>
              <w:rPr>
                <w:b/>
                <w:i/>
                <w:color w:val="2F2D2D"/>
                <w:spacing w:val="-4"/>
                <w:w w:val="115"/>
                <w:u w:val="thick" w:color="2E2C2C"/>
              </w:rPr>
              <w:t xml:space="preserve"> </w:t>
            </w:r>
            <w:r>
              <w:rPr>
                <w:b/>
                <w:i/>
                <w:color w:val="2F2D2D"/>
                <w:w w:val="115"/>
                <w:u w:val="thick" w:color="2E2C2C"/>
              </w:rPr>
              <w:t>in</w:t>
            </w:r>
            <w:r>
              <w:rPr>
                <w:b/>
                <w:i/>
                <w:color w:val="2F2D2D"/>
                <w:spacing w:val="-1"/>
                <w:w w:val="115"/>
                <w:u w:val="thick" w:color="2E2C2C"/>
              </w:rPr>
              <w:t xml:space="preserve"> </w:t>
            </w:r>
            <w:r>
              <w:rPr>
                <w:b/>
                <w:i/>
                <w:color w:val="2F2D2D"/>
                <w:w w:val="115"/>
                <w:u w:val="thick" w:color="2E2C2C"/>
              </w:rPr>
              <w:t>the</w:t>
            </w:r>
            <w:r>
              <w:rPr>
                <w:b/>
                <w:i/>
                <w:color w:val="2F2D2D"/>
                <w:spacing w:val="-4"/>
                <w:w w:val="115"/>
                <w:u w:val="thick" w:color="2E2C2C"/>
              </w:rPr>
              <w:t xml:space="preserve"> </w:t>
            </w:r>
            <w:r>
              <w:rPr>
                <w:b/>
                <w:i/>
                <w:color w:val="2F2D2D"/>
                <w:w w:val="115"/>
                <w:u w:val="thick" w:color="2E2C2C"/>
              </w:rPr>
              <w:t>form</w:t>
            </w:r>
            <w:r>
              <w:rPr>
                <w:b/>
                <w:i/>
                <w:color w:val="2F2D2D"/>
                <w:spacing w:val="-2"/>
                <w:w w:val="115"/>
                <w:u w:val="thick" w:color="2E2C2C"/>
              </w:rPr>
              <w:t xml:space="preserve"> </w:t>
            </w:r>
            <w:r>
              <w:rPr>
                <w:b/>
                <w:i/>
                <w:color w:val="2F2D2D"/>
                <w:w w:val="115"/>
                <w:u w:val="thick" w:color="2E2C2C"/>
              </w:rPr>
              <w:t>of:</w:t>
            </w:r>
            <w:r>
              <w:rPr>
                <w:b/>
                <w:i/>
                <w:color w:val="2F2D2D"/>
                <w:spacing w:val="17"/>
                <w:u w:val="thick" w:color="2E2C2C"/>
              </w:rPr>
              <w:t xml:space="preserve"> </w:t>
            </w:r>
          </w:p>
          <w:p>
            <w:pPr>
              <w:pStyle w:val="18"/>
              <w:numPr>
                <w:ilvl w:val="0"/>
                <w:numId w:val="17"/>
              </w:numPr>
              <w:tabs>
                <w:tab w:val="left" w:pos="736"/>
                <w:tab w:val="left" w:pos="737"/>
              </w:tabs>
              <w:spacing w:before="9"/>
              <w:ind w:hanging="577"/>
              <w:rPr>
                <w:b/>
                <w:i/>
              </w:rPr>
            </w:pPr>
            <w:r>
              <w:rPr>
                <w:b/>
                <w:i/>
                <w:color w:val="2F2D2D"/>
                <w:w w:val="115"/>
              </w:rPr>
              <w:t>a</w:t>
            </w:r>
            <w:r>
              <w:rPr>
                <w:b/>
                <w:i/>
                <w:color w:val="2F2D2D"/>
                <w:spacing w:val="-3"/>
                <w:w w:val="115"/>
              </w:rPr>
              <w:t xml:space="preserve"> </w:t>
            </w:r>
            <w:r>
              <w:rPr>
                <w:b/>
                <w:i/>
                <w:color w:val="2F2D2D"/>
                <w:w w:val="115"/>
              </w:rPr>
              <w:t>bank</w:t>
            </w:r>
            <w:r>
              <w:rPr>
                <w:b/>
                <w:i/>
                <w:color w:val="2F2D2D"/>
                <w:spacing w:val="-2"/>
                <w:w w:val="115"/>
              </w:rPr>
              <w:t xml:space="preserve"> </w:t>
            </w:r>
            <w:r>
              <w:rPr>
                <w:b/>
                <w:i/>
                <w:color w:val="2F2D2D"/>
                <w:w w:val="115"/>
              </w:rPr>
              <w:t>guarantee</w:t>
            </w:r>
            <w:r>
              <w:rPr>
                <w:b/>
                <w:i/>
                <w:color w:val="2F2D2D"/>
                <w:spacing w:val="-2"/>
                <w:w w:val="115"/>
              </w:rPr>
              <w:t xml:space="preserve"> </w:t>
            </w:r>
            <w:r>
              <w:rPr>
                <w:b/>
                <w:i/>
                <w:color w:val="2F2D2D"/>
                <w:w w:val="115"/>
              </w:rPr>
              <w:t>or</w:t>
            </w:r>
          </w:p>
          <w:p>
            <w:pPr>
              <w:pStyle w:val="18"/>
              <w:numPr>
                <w:ilvl w:val="0"/>
                <w:numId w:val="17"/>
              </w:numPr>
              <w:tabs>
                <w:tab w:val="left" w:pos="736"/>
                <w:tab w:val="left" w:pos="737"/>
              </w:tabs>
              <w:spacing w:before="9" w:line="247" w:lineRule="auto"/>
              <w:ind w:right="1"/>
              <w:rPr>
                <w:b/>
                <w:i/>
              </w:rPr>
            </w:pPr>
            <w:r>
              <w:rPr>
                <w:b/>
                <w:i/>
                <w:color w:val="2F2D2D"/>
                <w:w w:val="115"/>
              </w:rPr>
              <w:t>a</w:t>
            </w:r>
            <w:r>
              <w:rPr>
                <w:b/>
                <w:i/>
                <w:color w:val="2F2D2D"/>
                <w:spacing w:val="-1"/>
                <w:w w:val="115"/>
              </w:rPr>
              <w:t xml:space="preserve"> </w:t>
            </w:r>
            <w:r>
              <w:rPr>
                <w:b/>
                <w:i/>
                <w:color w:val="2F2D2D"/>
                <w:w w:val="115"/>
              </w:rPr>
              <w:t>guarantee by</w:t>
            </w:r>
            <w:r>
              <w:rPr>
                <w:b/>
                <w:i/>
                <w:color w:val="2F2D2D"/>
                <w:spacing w:val="2"/>
                <w:w w:val="115"/>
              </w:rPr>
              <w:t xml:space="preserve"> </w:t>
            </w:r>
            <w:r>
              <w:rPr>
                <w:b/>
                <w:i/>
                <w:color w:val="2F2D2D"/>
                <w:w w:val="115"/>
              </w:rPr>
              <w:t>an</w:t>
            </w:r>
            <w:r>
              <w:rPr>
                <w:b/>
                <w:i/>
                <w:color w:val="2F2D2D"/>
                <w:spacing w:val="1"/>
                <w:w w:val="115"/>
              </w:rPr>
              <w:t xml:space="preserve"> </w:t>
            </w:r>
            <w:r>
              <w:rPr>
                <w:b/>
                <w:i/>
                <w:color w:val="2F2D2D"/>
                <w:w w:val="115"/>
              </w:rPr>
              <w:t>insurance</w:t>
            </w:r>
            <w:r>
              <w:rPr>
                <w:b/>
                <w:i/>
                <w:color w:val="2F2D2D"/>
                <w:spacing w:val="1"/>
                <w:w w:val="115"/>
              </w:rPr>
              <w:t xml:space="preserve"> </w:t>
            </w:r>
            <w:r>
              <w:rPr>
                <w:b/>
                <w:i/>
                <w:color w:val="2F2D2D"/>
                <w:w w:val="115"/>
              </w:rPr>
              <w:t>company registered</w:t>
            </w:r>
            <w:r>
              <w:rPr>
                <w:b/>
                <w:i/>
                <w:color w:val="2F2D2D"/>
                <w:spacing w:val="2"/>
                <w:w w:val="115"/>
              </w:rPr>
              <w:t xml:space="preserve"> </w:t>
            </w:r>
            <w:r>
              <w:rPr>
                <w:b/>
                <w:i/>
                <w:color w:val="2F2D2D"/>
                <w:w w:val="115"/>
              </w:rPr>
              <w:t>and</w:t>
            </w:r>
            <w:r>
              <w:rPr>
                <w:b/>
                <w:i/>
                <w:color w:val="2F2D2D"/>
                <w:spacing w:val="2"/>
                <w:w w:val="115"/>
              </w:rPr>
              <w:t xml:space="preserve"> </w:t>
            </w:r>
            <w:r>
              <w:rPr>
                <w:b/>
                <w:i/>
                <w:color w:val="2F2D2D"/>
                <w:w w:val="115"/>
              </w:rPr>
              <w:t>licensed by the</w:t>
            </w:r>
            <w:r>
              <w:rPr>
                <w:b/>
                <w:i/>
                <w:color w:val="2F2D2D"/>
                <w:spacing w:val="2"/>
                <w:w w:val="115"/>
              </w:rPr>
              <w:t xml:space="preserve"> </w:t>
            </w:r>
            <w:r>
              <w:rPr>
                <w:b/>
                <w:i/>
                <w:color w:val="2F2D2D"/>
                <w:w w:val="115"/>
              </w:rPr>
              <w:t>Insurance</w:t>
            </w:r>
            <w:r>
              <w:rPr>
                <w:b/>
                <w:i/>
                <w:color w:val="2F2D2D"/>
                <w:spacing w:val="-61"/>
                <w:w w:val="115"/>
              </w:rPr>
              <w:t xml:space="preserve"> </w:t>
            </w:r>
            <w:r>
              <w:rPr>
                <w:b/>
                <w:i/>
                <w:color w:val="2F2D2D"/>
                <w:w w:val="115"/>
              </w:rPr>
              <w:t>Regulatory Authority listed</w:t>
            </w:r>
            <w:r>
              <w:rPr>
                <w:b/>
                <w:i/>
                <w:color w:val="2F2D2D"/>
                <w:spacing w:val="1"/>
                <w:w w:val="115"/>
              </w:rPr>
              <w:t xml:space="preserve"> </w:t>
            </w:r>
            <w:r>
              <w:rPr>
                <w:b/>
                <w:i/>
                <w:color w:val="2F2D2D"/>
                <w:w w:val="115"/>
              </w:rPr>
              <w:t>by</w:t>
            </w:r>
            <w:r>
              <w:rPr>
                <w:b/>
                <w:i/>
                <w:color w:val="2F2D2D"/>
                <w:spacing w:val="-2"/>
                <w:w w:val="115"/>
              </w:rPr>
              <w:t xml:space="preserve"> </w:t>
            </w:r>
            <w:r>
              <w:rPr>
                <w:b/>
                <w:i/>
                <w:color w:val="2F2D2D"/>
                <w:w w:val="115"/>
              </w:rPr>
              <w:t>the Authority</w:t>
            </w:r>
            <w:r>
              <w:rPr>
                <w:b/>
                <w:i/>
                <w:color w:val="2F2D2D"/>
                <w:spacing w:val="1"/>
                <w:w w:val="115"/>
              </w:rPr>
              <w:t xml:space="preserve"> </w:t>
            </w:r>
            <w:r>
              <w:rPr>
                <w:b/>
                <w:i/>
                <w:color w:val="2F2D2D"/>
                <w:w w:val="115"/>
              </w:rPr>
              <w:t>or</w:t>
            </w:r>
          </w:p>
          <w:p>
            <w:pPr>
              <w:pStyle w:val="18"/>
              <w:numPr>
                <w:ilvl w:val="0"/>
                <w:numId w:val="17"/>
              </w:numPr>
              <w:tabs>
                <w:tab w:val="left" w:pos="736"/>
                <w:tab w:val="left" w:pos="737"/>
              </w:tabs>
              <w:spacing w:before="2"/>
              <w:ind w:right="-15" w:hanging="577"/>
              <w:rPr>
                <w:b/>
                <w:i/>
              </w:rPr>
            </w:pPr>
            <w:r>
              <w:rPr>
                <w:b/>
                <w:i/>
                <w:color w:val="2F2D2D"/>
                <w:w w:val="110"/>
              </w:rPr>
              <w:t>a</w:t>
            </w:r>
            <w:r>
              <w:rPr>
                <w:b/>
                <w:i/>
                <w:color w:val="2F2D2D"/>
                <w:spacing w:val="8"/>
                <w:w w:val="110"/>
              </w:rPr>
              <w:t xml:space="preserve"> </w:t>
            </w:r>
            <w:r>
              <w:rPr>
                <w:b/>
                <w:i/>
                <w:color w:val="2F2D2D"/>
                <w:w w:val="110"/>
              </w:rPr>
              <w:t>guarantee</w:t>
            </w:r>
            <w:r>
              <w:rPr>
                <w:b/>
                <w:i/>
                <w:color w:val="2F2D2D"/>
                <w:spacing w:val="8"/>
                <w:w w:val="110"/>
              </w:rPr>
              <w:t xml:space="preserve"> </w:t>
            </w:r>
            <w:r>
              <w:rPr>
                <w:b/>
                <w:i/>
                <w:color w:val="2F2D2D"/>
                <w:w w:val="110"/>
              </w:rPr>
              <w:t>issued</w:t>
            </w:r>
            <w:r>
              <w:rPr>
                <w:b/>
                <w:i/>
                <w:color w:val="2F2D2D"/>
                <w:spacing w:val="8"/>
                <w:w w:val="110"/>
              </w:rPr>
              <w:t xml:space="preserve"> </w:t>
            </w:r>
            <w:r>
              <w:rPr>
                <w:b/>
                <w:i/>
                <w:color w:val="2F2D2D"/>
                <w:w w:val="110"/>
              </w:rPr>
              <w:t>by</w:t>
            </w:r>
            <w:r>
              <w:rPr>
                <w:b/>
                <w:i/>
                <w:color w:val="2F2D2D"/>
                <w:spacing w:val="11"/>
                <w:w w:val="110"/>
              </w:rPr>
              <w:t xml:space="preserve"> </w:t>
            </w:r>
            <w:r>
              <w:rPr>
                <w:b/>
                <w:i/>
                <w:color w:val="2F2D2D"/>
                <w:w w:val="110"/>
              </w:rPr>
              <w:t>a</w:t>
            </w:r>
            <w:r>
              <w:rPr>
                <w:b/>
                <w:i/>
                <w:color w:val="2F2D2D"/>
                <w:spacing w:val="8"/>
                <w:w w:val="110"/>
              </w:rPr>
              <w:t xml:space="preserve"> </w:t>
            </w:r>
            <w:r>
              <w:rPr>
                <w:b/>
                <w:i/>
                <w:color w:val="2F2D2D"/>
                <w:w w:val="110"/>
              </w:rPr>
              <w:t>ﬁnancial</w:t>
            </w:r>
            <w:r>
              <w:rPr>
                <w:b/>
                <w:i/>
                <w:color w:val="2F2D2D"/>
                <w:spacing w:val="13"/>
                <w:w w:val="110"/>
              </w:rPr>
              <w:t xml:space="preserve"> </w:t>
            </w:r>
            <w:r>
              <w:rPr>
                <w:b/>
                <w:i/>
                <w:color w:val="2F2D2D"/>
                <w:w w:val="110"/>
              </w:rPr>
              <w:t>institution</w:t>
            </w:r>
            <w:r>
              <w:rPr>
                <w:b/>
                <w:i/>
                <w:color w:val="2F2D2D"/>
                <w:spacing w:val="13"/>
                <w:w w:val="110"/>
              </w:rPr>
              <w:t xml:space="preserve"> </w:t>
            </w:r>
            <w:r>
              <w:rPr>
                <w:b/>
                <w:i/>
                <w:color w:val="2F2D2D"/>
                <w:w w:val="110"/>
              </w:rPr>
              <w:t>approved</w:t>
            </w:r>
            <w:r>
              <w:rPr>
                <w:b/>
                <w:i/>
                <w:color w:val="2F2D2D"/>
                <w:spacing w:val="8"/>
                <w:w w:val="110"/>
              </w:rPr>
              <w:t xml:space="preserve"> </w:t>
            </w:r>
            <w:r>
              <w:rPr>
                <w:b/>
                <w:i/>
                <w:color w:val="2F2D2D"/>
                <w:w w:val="110"/>
              </w:rPr>
              <w:t>and</w:t>
            </w:r>
            <w:r>
              <w:rPr>
                <w:b/>
                <w:i/>
                <w:color w:val="2F2D2D"/>
                <w:spacing w:val="8"/>
                <w:w w:val="110"/>
              </w:rPr>
              <w:t xml:space="preserve"> </w:t>
            </w:r>
            <w:r>
              <w:rPr>
                <w:b/>
                <w:i/>
                <w:color w:val="2F2D2D"/>
                <w:w w:val="110"/>
              </w:rPr>
              <w:t>licensed</w:t>
            </w:r>
            <w:r>
              <w:rPr>
                <w:b/>
                <w:i/>
                <w:color w:val="2F2D2D"/>
                <w:spacing w:val="11"/>
                <w:w w:val="110"/>
              </w:rPr>
              <w:t xml:space="preserve"> </w:t>
            </w:r>
            <w:r>
              <w:rPr>
                <w:b/>
                <w:i/>
                <w:color w:val="2F2D2D"/>
                <w:w w:val="110"/>
              </w:rPr>
              <w:t>by</w:t>
            </w:r>
            <w:r>
              <w:rPr>
                <w:b/>
                <w:i/>
                <w:color w:val="2F2D2D"/>
                <w:spacing w:val="8"/>
                <w:w w:val="110"/>
              </w:rPr>
              <w:t xml:space="preserve"> </w:t>
            </w:r>
            <w:r>
              <w:rPr>
                <w:b/>
                <w:i/>
                <w:color w:val="2F2D2D"/>
                <w:w w:val="110"/>
              </w:rPr>
              <w:t>the</w:t>
            </w:r>
            <w:r>
              <w:rPr>
                <w:b/>
                <w:i/>
                <w:color w:val="2F2D2D"/>
                <w:spacing w:val="8"/>
                <w:w w:val="110"/>
              </w:rPr>
              <w:t xml:space="preserve"> </w:t>
            </w:r>
            <w:r>
              <w:rPr>
                <w:b/>
                <w:i/>
                <w:color w:val="2F2D2D"/>
                <w:w w:val="110"/>
              </w:rPr>
              <w:t>Central</w:t>
            </w:r>
          </w:p>
          <w:p>
            <w:pPr>
              <w:pStyle w:val="18"/>
              <w:spacing w:before="11" w:line="235" w:lineRule="exact"/>
              <w:ind w:left="736"/>
              <w:rPr>
                <w:b/>
                <w:i/>
              </w:rPr>
            </w:pPr>
            <w:r>
              <w:rPr>
                <w:b/>
                <w:i/>
                <w:color w:val="2F2D2D"/>
                <w:w w:val="115"/>
              </w:rPr>
              <w:t>Bank</w:t>
            </w:r>
            <w:r>
              <w:rPr>
                <w:b/>
                <w:i/>
                <w:color w:val="2F2D2D"/>
                <w:spacing w:val="-3"/>
                <w:w w:val="115"/>
              </w:rPr>
              <w:t xml:space="preserve"> </w:t>
            </w:r>
            <w:r>
              <w:rPr>
                <w:b/>
                <w:i/>
                <w:color w:val="2F2D2D"/>
                <w:w w:val="115"/>
              </w:rPr>
              <w:t>of</w:t>
            </w:r>
            <w:r>
              <w:rPr>
                <w:b/>
                <w:i/>
                <w:color w:val="2F2D2D"/>
                <w:spacing w:val="-1"/>
                <w:w w:val="115"/>
              </w:rPr>
              <w:t xml:space="preserve"> </w:t>
            </w:r>
            <w:r>
              <w:rPr>
                <w:b/>
                <w:i/>
                <w:color w:val="2F2D2D"/>
                <w:w w:val="115"/>
              </w:rPr>
              <w:t>Kenya,</w:t>
            </w:r>
            <w:r>
              <w:rPr>
                <w:b/>
                <w:i/>
                <w:color w:val="2F2D2D"/>
                <w:spacing w:val="-2"/>
                <w:w w:val="115"/>
              </w:rPr>
              <w:t xml:space="preserve"> </w:t>
            </w:r>
            <w:r>
              <w:rPr>
                <w:b/>
                <w:i/>
                <w:color w:val="2F2D2D"/>
                <w:w w:val="115"/>
              </w:rPr>
              <w:t>from</w:t>
            </w:r>
            <w:r>
              <w:rPr>
                <w:b/>
                <w:i/>
                <w:color w:val="2F2D2D"/>
                <w:spacing w:val="-3"/>
                <w:w w:val="115"/>
              </w:rPr>
              <w:t xml:space="preserve"> </w:t>
            </w:r>
            <w:r>
              <w:rPr>
                <w:b/>
                <w:i/>
                <w:color w:val="2F2D2D"/>
                <w:w w:val="115"/>
              </w:rPr>
              <w:t>a</w:t>
            </w:r>
            <w:r>
              <w:rPr>
                <w:b/>
                <w:i/>
                <w:color w:val="2F2D2D"/>
                <w:spacing w:val="-2"/>
                <w:w w:val="115"/>
              </w:rPr>
              <w:t xml:space="preserve"> </w:t>
            </w:r>
            <w:r>
              <w:rPr>
                <w:b/>
                <w:i/>
                <w:color w:val="2F2D2D"/>
                <w:w w:val="115"/>
              </w:rPr>
              <w:t>reputable</w:t>
            </w:r>
            <w:r>
              <w:rPr>
                <w:b/>
                <w:i/>
                <w:color w:val="2F2D2D"/>
                <w:spacing w:val="-4"/>
                <w:w w:val="115"/>
              </w:rPr>
              <w:t xml:space="preserve"> </w:t>
            </w:r>
            <w:r>
              <w:rPr>
                <w:b/>
                <w:i/>
                <w:color w:val="2F2D2D"/>
                <w:w w:val="115"/>
              </w:rPr>
              <w:t>source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047" w:hRule="atLeast"/>
        </w:trPr>
        <w:tc>
          <w:tcPr>
            <w:tcW w:w="1174" w:type="dxa"/>
          </w:tcPr>
          <w:p>
            <w:pPr>
              <w:pStyle w:val="18"/>
              <w:spacing w:before="7"/>
              <w:rPr>
                <w:sz w:val="34"/>
              </w:rPr>
            </w:pPr>
          </w:p>
          <w:p>
            <w:pPr>
              <w:pStyle w:val="18"/>
              <w:spacing w:before="1"/>
              <w:ind w:right="125"/>
              <w:jc w:val="right"/>
              <w:rPr>
                <w:b/>
              </w:rPr>
            </w:pPr>
            <w:r>
              <w:rPr>
                <w:b/>
                <w:color w:val="2F2D2D"/>
                <w:w w:val="105"/>
              </w:rPr>
              <w:t>ITT</w:t>
            </w:r>
            <w:r>
              <w:rPr>
                <w:b/>
                <w:color w:val="2F2D2D"/>
                <w:spacing w:val="-5"/>
                <w:w w:val="105"/>
              </w:rPr>
              <w:t xml:space="preserve"> </w:t>
            </w:r>
            <w:r>
              <w:rPr>
                <w:b/>
                <w:color w:val="2F2D2D"/>
                <w:w w:val="105"/>
              </w:rPr>
              <w:t>19.3</w:t>
            </w:r>
          </w:p>
        </w:tc>
        <w:tc>
          <w:tcPr>
            <w:tcW w:w="9052" w:type="dxa"/>
          </w:tcPr>
          <w:p>
            <w:pPr>
              <w:pStyle w:val="18"/>
              <w:spacing w:before="5" w:line="247" w:lineRule="auto"/>
              <w:ind w:left="560" w:right="-29" w:hanging="536"/>
            </w:pPr>
            <w:r>
              <w:rPr>
                <w:color w:val="2F2D2D"/>
              </w:rPr>
              <w:t>Delete</w:t>
            </w:r>
            <w:r>
              <w:rPr>
                <w:color w:val="2F2D2D"/>
                <w:spacing w:val="1"/>
              </w:rPr>
              <w:t xml:space="preserve"> </w:t>
            </w:r>
            <w:r>
              <w:rPr>
                <w:color w:val="2F2D2D"/>
              </w:rPr>
              <w:t>“</w:t>
            </w:r>
            <w:r>
              <w:rPr>
                <w:color w:val="211F1F"/>
              </w:rPr>
              <w:t>If</w:t>
            </w:r>
            <w:r>
              <w:rPr>
                <w:color w:val="211F1F"/>
                <w:spacing w:val="-3"/>
              </w:rPr>
              <w:t xml:space="preserve"> </w:t>
            </w:r>
            <w:r>
              <w:rPr>
                <w:color w:val="211F1F"/>
              </w:rPr>
              <w:t>an</w:t>
            </w:r>
            <w:r>
              <w:rPr>
                <w:color w:val="211F1F"/>
                <w:spacing w:val="-5"/>
              </w:rPr>
              <w:t xml:space="preserve"> </w:t>
            </w:r>
            <w:r>
              <w:rPr>
                <w:color w:val="211F1F"/>
              </w:rPr>
              <w:t>unconditional</w:t>
            </w:r>
            <w:r>
              <w:rPr>
                <w:color w:val="211F1F"/>
                <w:spacing w:val="-4"/>
              </w:rPr>
              <w:t xml:space="preserve"> </w:t>
            </w:r>
            <w:r>
              <w:rPr>
                <w:color w:val="211F1F"/>
              </w:rPr>
              <w:t>bank</w:t>
            </w:r>
            <w:r>
              <w:rPr>
                <w:color w:val="211F1F"/>
                <w:spacing w:val="-7"/>
              </w:rPr>
              <w:t xml:space="preserve"> </w:t>
            </w:r>
            <w:r>
              <w:rPr>
                <w:color w:val="211F1F"/>
              </w:rPr>
              <w:t>guarantee</w:t>
            </w:r>
            <w:r>
              <w:rPr>
                <w:color w:val="211F1F"/>
                <w:spacing w:val="-4"/>
              </w:rPr>
              <w:t xml:space="preserve"> </w:t>
            </w:r>
            <w:r>
              <w:rPr>
                <w:color w:val="211F1F"/>
              </w:rPr>
              <w:t>is</w:t>
            </w:r>
            <w:r>
              <w:rPr>
                <w:color w:val="211F1F"/>
                <w:spacing w:val="-4"/>
              </w:rPr>
              <w:t xml:space="preserve"> </w:t>
            </w:r>
            <w:r>
              <w:rPr>
                <w:color w:val="211F1F"/>
              </w:rPr>
              <w:t>issued</w:t>
            </w:r>
            <w:r>
              <w:rPr>
                <w:color w:val="211F1F"/>
                <w:spacing w:val="-5"/>
              </w:rPr>
              <w:t xml:space="preserve"> </w:t>
            </w:r>
            <w:r>
              <w:rPr>
                <w:color w:val="211F1F"/>
              </w:rPr>
              <w:t>by</w:t>
            </w:r>
            <w:r>
              <w:rPr>
                <w:color w:val="211F1F"/>
                <w:spacing w:val="-7"/>
              </w:rPr>
              <w:t xml:space="preserve"> </w:t>
            </w:r>
            <w:r>
              <w:rPr>
                <w:color w:val="211F1F"/>
              </w:rPr>
              <w:t>a</w:t>
            </w:r>
            <w:r>
              <w:rPr>
                <w:color w:val="211F1F"/>
                <w:spacing w:val="-5"/>
              </w:rPr>
              <w:t xml:space="preserve"> </w:t>
            </w:r>
            <w:r>
              <w:rPr>
                <w:color w:val="211F1F"/>
              </w:rPr>
              <w:t>bank</w:t>
            </w:r>
            <w:r>
              <w:rPr>
                <w:color w:val="211F1F"/>
                <w:spacing w:val="-7"/>
              </w:rPr>
              <w:t xml:space="preserve"> </w:t>
            </w:r>
            <w:r>
              <w:rPr>
                <w:color w:val="211F1F"/>
              </w:rPr>
              <w:t>located</w:t>
            </w:r>
            <w:r>
              <w:rPr>
                <w:color w:val="211F1F"/>
                <w:spacing w:val="-7"/>
              </w:rPr>
              <w:t xml:space="preserve"> </w:t>
            </w:r>
            <w:r>
              <w:rPr>
                <w:color w:val="211F1F"/>
              </w:rPr>
              <w:t>outside</w:t>
            </w:r>
            <w:r>
              <w:rPr>
                <w:color w:val="211F1F"/>
                <w:spacing w:val="-7"/>
              </w:rPr>
              <w:t xml:space="preserve"> </w:t>
            </w:r>
            <w:r>
              <w:rPr>
                <w:color w:val="211F1F"/>
              </w:rPr>
              <w:t>Kenya,</w:t>
            </w:r>
            <w:r>
              <w:rPr>
                <w:color w:val="211F1F"/>
                <w:spacing w:val="-5"/>
              </w:rPr>
              <w:t xml:space="preserve"> </w:t>
            </w:r>
            <w:r>
              <w:rPr>
                <w:color w:val="211F1F"/>
              </w:rPr>
              <w:t>the</w:t>
            </w:r>
            <w:r>
              <w:rPr>
                <w:color w:val="211F1F"/>
                <w:spacing w:val="-7"/>
              </w:rPr>
              <w:t xml:space="preserve"> </w:t>
            </w:r>
            <w:r>
              <w:rPr>
                <w:color w:val="211F1F"/>
              </w:rPr>
              <w:t>issuing</w:t>
            </w:r>
            <w:r>
              <w:rPr>
                <w:color w:val="211F1F"/>
                <w:spacing w:val="-7"/>
              </w:rPr>
              <w:t xml:space="preserve"> </w:t>
            </w:r>
            <w:r>
              <w:rPr>
                <w:color w:val="211F1F"/>
              </w:rPr>
              <w:t>bank</w:t>
            </w:r>
            <w:r>
              <w:rPr>
                <w:color w:val="211F1F"/>
                <w:spacing w:val="-52"/>
              </w:rPr>
              <w:t xml:space="preserve"> </w:t>
            </w:r>
            <w:r>
              <w:rPr>
                <w:color w:val="211F1F"/>
              </w:rPr>
              <w:t>shallhave</w:t>
            </w:r>
            <w:r>
              <w:rPr>
                <w:color w:val="211F1F"/>
                <w:spacing w:val="-1"/>
              </w:rPr>
              <w:t xml:space="preserve"> </w:t>
            </w:r>
            <w:r>
              <w:rPr>
                <w:color w:val="211F1F"/>
              </w:rPr>
              <w:t>a correspondent</w:t>
            </w:r>
            <w:r>
              <w:rPr>
                <w:color w:val="211F1F"/>
                <w:spacing w:val="1"/>
              </w:rPr>
              <w:t xml:space="preserve"> </w:t>
            </w:r>
            <w:r>
              <w:rPr>
                <w:color w:val="211F1F"/>
              </w:rPr>
              <w:t>bank</w:t>
            </w:r>
            <w:r>
              <w:rPr>
                <w:color w:val="211F1F"/>
                <w:spacing w:val="-2"/>
              </w:rPr>
              <w:t xml:space="preserve"> </w:t>
            </w:r>
            <w:r>
              <w:rPr>
                <w:color w:val="211F1F"/>
              </w:rPr>
              <w:t>located</w:t>
            </w:r>
            <w:r>
              <w:rPr>
                <w:color w:val="211F1F"/>
                <w:spacing w:val="-2"/>
              </w:rPr>
              <w:t xml:space="preserve"> </w:t>
            </w:r>
            <w:r>
              <w:rPr>
                <w:color w:val="211F1F"/>
              </w:rPr>
              <w:t>in</w:t>
            </w:r>
            <w:r>
              <w:rPr>
                <w:color w:val="211F1F"/>
                <w:spacing w:val="-4"/>
              </w:rPr>
              <w:t xml:space="preserve"> </w:t>
            </w:r>
            <w:r>
              <w:rPr>
                <w:color w:val="211F1F"/>
              </w:rPr>
              <w:t>Kenya to make it enforceable”</w:t>
            </w:r>
          </w:p>
          <w:p>
            <w:pPr>
              <w:pStyle w:val="18"/>
              <w:spacing w:line="262" w:lineRule="exact"/>
              <w:ind w:left="560" w:right="-29" w:hanging="536"/>
            </w:pPr>
            <w:r>
              <w:rPr>
                <w:color w:val="211F1F"/>
              </w:rPr>
              <w:t>Where applicable</w:t>
            </w:r>
            <w:r>
              <w:rPr>
                <w:color w:val="211F1F"/>
                <w:spacing w:val="3"/>
              </w:rPr>
              <w:t xml:space="preserve"> </w:t>
            </w:r>
            <w:r>
              <w:rPr>
                <w:color w:val="211F1F"/>
              </w:rPr>
              <w:t>“The Tender</w:t>
            </w:r>
            <w:r>
              <w:rPr>
                <w:color w:val="211F1F"/>
                <w:spacing w:val="3"/>
              </w:rPr>
              <w:t xml:space="preserve"> </w:t>
            </w:r>
            <w:r>
              <w:rPr>
                <w:color w:val="211F1F"/>
              </w:rPr>
              <w:t>Security shall</w:t>
            </w:r>
            <w:r>
              <w:rPr>
                <w:color w:val="211F1F"/>
                <w:spacing w:val="1"/>
              </w:rPr>
              <w:t xml:space="preserve"> </w:t>
            </w:r>
            <w:r>
              <w:rPr>
                <w:color w:val="211F1F"/>
              </w:rPr>
              <w:t>be</w:t>
            </w:r>
            <w:r>
              <w:rPr>
                <w:color w:val="211F1F"/>
                <w:spacing w:val="6"/>
              </w:rPr>
              <w:t xml:space="preserve"> </w:t>
            </w:r>
            <w:r>
              <w:rPr>
                <w:color w:val="211F1F"/>
              </w:rPr>
              <w:t>valid for</w:t>
            </w:r>
            <w:r>
              <w:rPr>
                <w:color w:val="211F1F"/>
                <w:spacing w:val="1"/>
              </w:rPr>
              <w:t xml:space="preserve"> </w:t>
            </w:r>
            <w:r>
              <w:rPr>
                <w:color w:val="211F1F"/>
              </w:rPr>
              <w:t>thirty (30)</w:t>
            </w:r>
            <w:r>
              <w:rPr>
                <w:color w:val="211F1F"/>
                <w:spacing w:val="1"/>
              </w:rPr>
              <w:t xml:space="preserve"> </w:t>
            </w:r>
            <w:r>
              <w:rPr>
                <w:color w:val="211F1F"/>
              </w:rPr>
              <w:t>days</w:t>
            </w:r>
            <w:r>
              <w:rPr>
                <w:color w:val="211F1F"/>
                <w:spacing w:val="5"/>
              </w:rPr>
              <w:t xml:space="preserve"> </w:t>
            </w:r>
            <w:r>
              <w:rPr>
                <w:color w:val="211F1F"/>
              </w:rPr>
              <w:t>beyond</w:t>
            </w:r>
            <w:r>
              <w:rPr>
                <w:color w:val="211F1F"/>
                <w:spacing w:val="2"/>
              </w:rPr>
              <w:t xml:space="preserve"> </w:t>
            </w:r>
            <w:r>
              <w:rPr>
                <w:color w:val="211F1F"/>
              </w:rPr>
              <w:t>the</w:t>
            </w:r>
            <w:r>
              <w:rPr>
                <w:color w:val="211F1F"/>
                <w:spacing w:val="3"/>
              </w:rPr>
              <w:t xml:space="preserve"> </w:t>
            </w:r>
            <w:r>
              <w:rPr>
                <w:color w:val="211F1F"/>
              </w:rPr>
              <w:t>original</w:t>
            </w:r>
            <w:r>
              <w:rPr>
                <w:color w:val="211F1F"/>
                <w:spacing w:val="3"/>
              </w:rPr>
              <w:t xml:space="preserve"> </w:t>
            </w:r>
            <w:r>
              <w:rPr>
                <w:color w:val="211F1F"/>
              </w:rPr>
              <w:t>validity</w:t>
            </w:r>
            <w:r>
              <w:rPr>
                <w:color w:val="211F1F"/>
                <w:spacing w:val="-52"/>
              </w:rPr>
              <w:t xml:space="preserve"> </w:t>
            </w:r>
            <w:r>
              <w:rPr>
                <w:color w:val="211F1F"/>
              </w:rPr>
              <w:t>period</w:t>
            </w:r>
            <w:r>
              <w:rPr>
                <w:color w:val="211F1F"/>
                <w:spacing w:val="-1"/>
              </w:rPr>
              <w:t xml:space="preserve"> </w:t>
            </w:r>
            <w:r>
              <w:rPr>
                <w:color w:val="211F1F"/>
              </w:rPr>
              <w:t>of the</w:t>
            </w:r>
            <w:r>
              <w:rPr>
                <w:color w:val="211F1F"/>
                <w:spacing w:val="-3"/>
              </w:rPr>
              <w:t xml:space="preserve"> </w:t>
            </w:r>
            <w:r>
              <w:rPr>
                <w:color w:val="211F1F"/>
              </w:rPr>
              <w:t>Tender, or</w:t>
            </w:r>
            <w:r>
              <w:rPr>
                <w:color w:val="211F1F"/>
                <w:spacing w:val="-1"/>
              </w:rPr>
              <w:t xml:space="preserve"> </w:t>
            </w:r>
            <w:r>
              <w:rPr>
                <w:color w:val="211F1F"/>
              </w:rPr>
              <w:t>beyond any</w:t>
            </w:r>
            <w:r>
              <w:rPr>
                <w:color w:val="211F1F"/>
                <w:spacing w:val="-3"/>
              </w:rPr>
              <w:t xml:space="preserve"> </w:t>
            </w:r>
            <w:r>
              <w:rPr>
                <w:color w:val="211F1F"/>
              </w:rPr>
              <w:t>period of</w:t>
            </w:r>
            <w:r>
              <w:rPr>
                <w:color w:val="211F1F"/>
                <w:spacing w:val="2"/>
              </w:rPr>
              <w:t xml:space="preserve"> </w:t>
            </w:r>
            <w:r>
              <w:rPr>
                <w:color w:val="211F1F"/>
              </w:rPr>
              <w:t>extension if requested</w:t>
            </w:r>
            <w:r>
              <w:rPr>
                <w:color w:val="211F1F"/>
                <w:spacing w:val="-1"/>
              </w:rPr>
              <w:t xml:space="preserve"> </w:t>
            </w:r>
            <w:r>
              <w:rPr>
                <w:color w:val="211F1F"/>
              </w:rPr>
              <w:t>under</w:t>
            </w:r>
            <w:r>
              <w:rPr>
                <w:color w:val="211F1F"/>
                <w:spacing w:val="2"/>
              </w:rPr>
              <w:t xml:space="preserve"> </w:t>
            </w:r>
            <w:r>
              <w:rPr>
                <w:color w:val="211F1F"/>
              </w:rPr>
              <w:t>ITT</w:t>
            </w:r>
            <w:r>
              <w:rPr>
                <w:color w:val="211F1F"/>
                <w:spacing w:val="1"/>
              </w:rPr>
              <w:t xml:space="preserve"> </w:t>
            </w:r>
            <w:r>
              <w:rPr>
                <w:color w:val="211F1F"/>
              </w:rPr>
              <w:t>18.2”</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79" w:hRule="atLeast"/>
        </w:trPr>
        <w:tc>
          <w:tcPr>
            <w:tcW w:w="1174" w:type="dxa"/>
          </w:tcPr>
          <w:p>
            <w:pPr>
              <w:pStyle w:val="18"/>
              <w:spacing w:before="12" w:line="247" w:lineRule="exact"/>
              <w:ind w:right="125"/>
              <w:jc w:val="right"/>
              <w:rPr>
                <w:b/>
              </w:rPr>
            </w:pPr>
            <w:r>
              <w:rPr>
                <w:b/>
                <w:color w:val="2F2D2D"/>
                <w:w w:val="105"/>
              </w:rPr>
              <w:t>ITT</w:t>
            </w:r>
            <w:r>
              <w:rPr>
                <w:b/>
                <w:color w:val="2F2D2D"/>
                <w:spacing w:val="-5"/>
                <w:w w:val="105"/>
              </w:rPr>
              <w:t xml:space="preserve"> </w:t>
            </w:r>
            <w:r>
              <w:rPr>
                <w:b/>
                <w:color w:val="2F2D2D"/>
                <w:w w:val="105"/>
              </w:rPr>
              <w:t>19.5</w:t>
            </w:r>
          </w:p>
        </w:tc>
        <w:tc>
          <w:tcPr>
            <w:tcW w:w="9052" w:type="dxa"/>
          </w:tcPr>
          <w:p>
            <w:pPr>
              <w:pStyle w:val="18"/>
              <w:spacing w:before="2"/>
              <w:ind w:left="25"/>
              <w:rPr>
                <w:b/>
                <w:i/>
              </w:rPr>
            </w:pPr>
            <w:r>
              <w:rPr>
                <w:color w:val="332D2D"/>
                <w:w w:val="105"/>
              </w:rPr>
              <w:t>Other</w:t>
            </w:r>
            <w:r>
              <w:rPr>
                <w:color w:val="332D2D"/>
                <w:spacing w:val="-6"/>
                <w:w w:val="105"/>
              </w:rPr>
              <w:t xml:space="preserve"> </w:t>
            </w:r>
            <w:r>
              <w:rPr>
                <w:color w:val="332D2D"/>
                <w:w w:val="105"/>
              </w:rPr>
              <w:t>documents</w:t>
            </w:r>
            <w:r>
              <w:rPr>
                <w:color w:val="332D2D"/>
                <w:spacing w:val="-6"/>
                <w:w w:val="105"/>
              </w:rPr>
              <w:t xml:space="preserve"> </w:t>
            </w:r>
            <w:r>
              <w:rPr>
                <w:color w:val="332D2D"/>
                <w:w w:val="105"/>
              </w:rPr>
              <w:t>required</w:t>
            </w:r>
            <w:r>
              <w:rPr>
                <w:color w:val="332D2D"/>
                <w:spacing w:val="-5"/>
                <w:w w:val="105"/>
              </w:rPr>
              <w:t xml:space="preserve"> </w:t>
            </w:r>
            <w:r>
              <w:rPr>
                <w:color w:val="332D2D"/>
                <w:w w:val="105"/>
              </w:rPr>
              <w:t>are</w:t>
            </w:r>
            <w:r>
              <w:rPr>
                <w:color w:val="332D2D"/>
                <w:spacing w:val="17"/>
                <w:w w:val="105"/>
              </w:rPr>
              <w:t xml:space="preserve"> </w:t>
            </w:r>
            <w:r>
              <w:rPr>
                <w:color w:val="332D2D"/>
                <w:w w:val="105"/>
              </w:rPr>
              <w:t>as</w:t>
            </w:r>
            <w:r>
              <w:rPr>
                <w:color w:val="332D2D"/>
                <w:spacing w:val="17"/>
                <w:w w:val="105"/>
              </w:rPr>
              <w:t xml:space="preserve"> </w:t>
            </w:r>
            <w:r>
              <w:rPr>
                <w:color w:val="332D2D"/>
                <w:w w:val="105"/>
              </w:rPr>
              <w:t>specified</w:t>
            </w:r>
            <w:r>
              <w:rPr>
                <w:color w:val="332D2D"/>
                <w:spacing w:val="-8"/>
                <w:w w:val="105"/>
              </w:rPr>
              <w:t xml:space="preserve"> </w:t>
            </w:r>
            <w:r>
              <w:rPr>
                <w:color w:val="332D2D"/>
                <w:w w:val="105"/>
              </w:rPr>
              <w:t>in</w:t>
            </w:r>
            <w:r>
              <w:rPr>
                <w:color w:val="332D2D"/>
                <w:spacing w:val="-9"/>
                <w:w w:val="105"/>
              </w:rPr>
              <w:t xml:space="preserve"> </w:t>
            </w:r>
            <w:r>
              <w:rPr>
                <w:b/>
                <w:i/>
                <w:color w:val="332D2D"/>
                <w:w w:val="105"/>
              </w:rPr>
              <w:t>Form</w:t>
            </w:r>
            <w:r>
              <w:rPr>
                <w:b/>
                <w:i/>
                <w:color w:val="332D2D"/>
                <w:spacing w:val="-6"/>
                <w:w w:val="105"/>
              </w:rPr>
              <w:t xml:space="preserve"> </w:t>
            </w:r>
            <w:r>
              <w:rPr>
                <w:b/>
                <w:i/>
                <w:color w:val="332D2D"/>
                <w:w w:val="105"/>
              </w:rPr>
              <w:t>No.</w:t>
            </w:r>
            <w:r>
              <w:rPr>
                <w:b/>
                <w:i/>
                <w:color w:val="332D2D"/>
                <w:spacing w:val="-6"/>
                <w:w w:val="105"/>
              </w:rPr>
              <w:t xml:space="preserve"> </w:t>
            </w:r>
            <w:r>
              <w:rPr>
                <w:b/>
                <w:i/>
                <w:color w:val="332D2D"/>
                <w:w w:val="105"/>
              </w:rPr>
              <w:t>3;</w:t>
            </w:r>
            <w:r>
              <w:rPr>
                <w:b/>
                <w:i/>
                <w:color w:val="332D2D"/>
                <w:spacing w:val="-2"/>
                <w:w w:val="105"/>
              </w:rPr>
              <w:t xml:space="preserve"> </w:t>
            </w:r>
            <w:r>
              <w:rPr>
                <w:b/>
                <w:i/>
                <w:color w:val="332D2D"/>
                <w:w w:val="105"/>
              </w:rPr>
              <w:t>Contract</w:t>
            </w:r>
            <w:r>
              <w:rPr>
                <w:b/>
                <w:i/>
                <w:color w:val="332D2D"/>
                <w:spacing w:val="-6"/>
                <w:w w:val="105"/>
              </w:rPr>
              <w:t xml:space="preserve"> </w:t>
            </w:r>
            <w:r>
              <w:rPr>
                <w:b/>
                <w:i/>
                <w:color w:val="332D2D"/>
                <w:w w:val="105"/>
              </w:rPr>
              <w:t>Agreement</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82" w:hRule="atLeast"/>
        </w:trPr>
        <w:tc>
          <w:tcPr>
            <w:tcW w:w="1174" w:type="dxa"/>
          </w:tcPr>
          <w:p>
            <w:pPr>
              <w:pStyle w:val="18"/>
              <w:spacing w:before="15" w:line="247" w:lineRule="exact"/>
              <w:ind w:right="125"/>
              <w:jc w:val="right"/>
              <w:rPr>
                <w:b/>
              </w:rPr>
            </w:pPr>
            <w:r>
              <w:rPr>
                <w:b/>
                <w:color w:val="2F2D2D"/>
                <w:w w:val="105"/>
              </w:rPr>
              <w:t>ITT</w:t>
            </w:r>
            <w:r>
              <w:rPr>
                <w:b/>
                <w:color w:val="2F2D2D"/>
                <w:spacing w:val="-5"/>
                <w:w w:val="105"/>
              </w:rPr>
              <w:t xml:space="preserve"> </w:t>
            </w:r>
            <w:r>
              <w:rPr>
                <w:b/>
                <w:color w:val="2F2D2D"/>
                <w:w w:val="105"/>
              </w:rPr>
              <w:t>20.1</w:t>
            </w:r>
          </w:p>
        </w:tc>
        <w:tc>
          <w:tcPr>
            <w:tcW w:w="9052" w:type="dxa"/>
          </w:tcPr>
          <w:p>
            <w:pPr>
              <w:pStyle w:val="18"/>
              <w:spacing w:before="5"/>
              <w:ind w:left="25"/>
              <w:rPr>
                <w:b/>
              </w:rPr>
            </w:pPr>
            <w:r>
              <w:rPr>
                <w:color w:val="332D2D"/>
                <w:w w:val="105"/>
              </w:rPr>
              <w:t>In</w:t>
            </w:r>
            <w:r>
              <w:rPr>
                <w:color w:val="332D2D"/>
                <w:spacing w:val="-5"/>
                <w:w w:val="105"/>
              </w:rPr>
              <w:t xml:space="preserve"> </w:t>
            </w:r>
            <w:r>
              <w:rPr>
                <w:color w:val="332D2D"/>
                <w:w w:val="105"/>
              </w:rPr>
              <w:t>addition</w:t>
            </w:r>
            <w:r>
              <w:rPr>
                <w:color w:val="332D2D"/>
                <w:spacing w:val="-4"/>
                <w:w w:val="105"/>
              </w:rPr>
              <w:t xml:space="preserve"> </w:t>
            </w:r>
            <w:r>
              <w:rPr>
                <w:color w:val="332D2D"/>
                <w:w w:val="105"/>
              </w:rPr>
              <w:t>to</w:t>
            </w:r>
            <w:r>
              <w:rPr>
                <w:color w:val="332D2D"/>
                <w:spacing w:val="-5"/>
                <w:w w:val="105"/>
              </w:rPr>
              <w:t xml:space="preserve"> </w:t>
            </w:r>
            <w:r>
              <w:rPr>
                <w:color w:val="332D2D"/>
                <w:w w:val="105"/>
              </w:rPr>
              <w:t>the</w:t>
            </w:r>
            <w:r>
              <w:rPr>
                <w:color w:val="332D2D"/>
                <w:spacing w:val="-3"/>
                <w:w w:val="105"/>
              </w:rPr>
              <w:t xml:space="preserve"> </w:t>
            </w:r>
            <w:r>
              <w:rPr>
                <w:color w:val="332D2D"/>
                <w:w w:val="105"/>
              </w:rPr>
              <w:t>original</w:t>
            </w:r>
            <w:r>
              <w:rPr>
                <w:color w:val="332D2D"/>
                <w:spacing w:val="-4"/>
                <w:w w:val="105"/>
              </w:rPr>
              <w:t xml:space="preserve"> </w:t>
            </w:r>
            <w:r>
              <w:rPr>
                <w:color w:val="332D2D"/>
                <w:w w:val="105"/>
              </w:rPr>
              <w:t>of</w:t>
            </w:r>
            <w:r>
              <w:rPr>
                <w:color w:val="332D2D"/>
                <w:spacing w:val="-2"/>
                <w:w w:val="105"/>
              </w:rPr>
              <w:t xml:space="preserve"> </w:t>
            </w:r>
            <w:r>
              <w:rPr>
                <w:color w:val="332D2D"/>
                <w:w w:val="105"/>
              </w:rPr>
              <w:t>the</w:t>
            </w:r>
            <w:r>
              <w:rPr>
                <w:color w:val="332D2D"/>
                <w:spacing w:val="-3"/>
                <w:w w:val="105"/>
              </w:rPr>
              <w:t xml:space="preserve"> </w:t>
            </w:r>
            <w:r>
              <w:rPr>
                <w:color w:val="332D2D"/>
                <w:w w:val="105"/>
              </w:rPr>
              <w:t>Tender,</w:t>
            </w:r>
            <w:r>
              <w:rPr>
                <w:color w:val="332D2D"/>
                <w:spacing w:val="-5"/>
                <w:w w:val="105"/>
              </w:rPr>
              <w:t xml:space="preserve"> </w:t>
            </w:r>
            <w:r>
              <w:rPr>
                <w:color w:val="332D2D"/>
                <w:w w:val="105"/>
              </w:rPr>
              <w:t>the</w:t>
            </w:r>
            <w:r>
              <w:rPr>
                <w:color w:val="332D2D"/>
                <w:spacing w:val="-2"/>
                <w:w w:val="105"/>
              </w:rPr>
              <w:t xml:space="preserve"> </w:t>
            </w:r>
            <w:r>
              <w:rPr>
                <w:color w:val="332D2D"/>
                <w:w w:val="105"/>
              </w:rPr>
              <w:t>number</w:t>
            </w:r>
            <w:r>
              <w:rPr>
                <w:color w:val="332D2D"/>
                <w:spacing w:val="-3"/>
                <w:w w:val="105"/>
              </w:rPr>
              <w:t xml:space="preserve"> </w:t>
            </w:r>
            <w:r>
              <w:rPr>
                <w:color w:val="332D2D"/>
                <w:w w:val="105"/>
              </w:rPr>
              <w:t>of</w:t>
            </w:r>
            <w:r>
              <w:rPr>
                <w:color w:val="332D2D"/>
                <w:spacing w:val="-4"/>
                <w:w w:val="105"/>
              </w:rPr>
              <w:t xml:space="preserve"> </w:t>
            </w:r>
            <w:r>
              <w:rPr>
                <w:color w:val="332D2D"/>
                <w:w w:val="105"/>
              </w:rPr>
              <w:t>copies is:</w:t>
            </w:r>
            <w:r>
              <w:rPr>
                <w:color w:val="332D2D"/>
                <w:spacing w:val="1"/>
                <w:w w:val="105"/>
              </w:rPr>
              <w:t xml:space="preserve"> </w:t>
            </w:r>
            <w:r>
              <w:rPr>
                <w:b/>
                <w:color w:val="332D2D"/>
                <w:w w:val="105"/>
              </w:rPr>
              <w:t>NONE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790" w:hRule="atLeast"/>
        </w:trPr>
        <w:tc>
          <w:tcPr>
            <w:tcW w:w="1174" w:type="dxa"/>
          </w:tcPr>
          <w:p>
            <w:pPr>
              <w:pStyle w:val="18"/>
              <w:spacing w:before="4"/>
              <w:rPr>
                <w:sz w:val="23"/>
              </w:rPr>
            </w:pPr>
          </w:p>
          <w:p>
            <w:pPr>
              <w:pStyle w:val="18"/>
              <w:ind w:right="125"/>
              <w:jc w:val="right"/>
              <w:rPr>
                <w:b/>
              </w:rPr>
            </w:pPr>
            <w:r>
              <w:rPr>
                <w:b/>
                <w:color w:val="2F2D2D"/>
                <w:w w:val="105"/>
              </w:rPr>
              <w:t>ITT</w:t>
            </w:r>
            <w:r>
              <w:rPr>
                <w:b/>
                <w:color w:val="2F2D2D"/>
                <w:spacing w:val="-5"/>
                <w:w w:val="105"/>
              </w:rPr>
              <w:t xml:space="preserve"> </w:t>
            </w:r>
            <w:r>
              <w:rPr>
                <w:b/>
                <w:color w:val="2F2D2D"/>
                <w:w w:val="105"/>
              </w:rPr>
              <w:t>20.3</w:t>
            </w:r>
          </w:p>
        </w:tc>
        <w:tc>
          <w:tcPr>
            <w:tcW w:w="9052" w:type="dxa"/>
          </w:tcPr>
          <w:p>
            <w:pPr>
              <w:pStyle w:val="18"/>
              <w:spacing w:before="36" w:line="251" w:lineRule="exact"/>
              <w:ind w:left="124" w:right="-15"/>
            </w:pPr>
            <w:r>
              <w:rPr>
                <w:color w:val="332D2D"/>
              </w:rPr>
              <w:t>The</w:t>
            </w:r>
            <w:r>
              <w:rPr>
                <w:color w:val="332D2D"/>
                <w:spacing w:val="65"/>
              </w:rPr>
              <w:t xml:space="preserve"> </w:t>
            </w:r>
            <w:r>
              <w:rPr>
                <w:color w:val="332D2D"/>
              </w:rPr>
              <w:t>written</w:t>
            </w:r>
            <w:r>
              <w:rPr>
                <w:color w:val="332D2D"/>
                <w:spacing w:val="61"/>
              </w:rPr>
              <w:t xml:space="preserve"> </w:t>
            </w:r>
            <w:r>
              <w:rPr>
                <w:color w:val="332D2D"/>
              </w:rPr>
              <w:t>confirmation</w:t>
            </w:r>
            <w:r>
              <w:rPr>
                <w:color w:val="332D2D"/>
                <w:spacing w:val="63"/>
              </w:rPr>
              <w:t xml:space="preserve"> </w:t>
            </w:r>
            <w:r>
              <w:rPr>
                <w:color w:val="332D2D"/>
              </w:rPr>
              <w:t>of</w:t>
            </w:r>
            <w:r>
              <w:rPr>
                <w:color w:val="332D2D"/>
                <w:spacing w:val="65"/>
              </w:rPr>
              <w:t xml:space="preserve"> </w:t>
            </w:r>
            <w:r>
              <w:rPr>
                <w:color w:val="332D2D"/>
              </w:rPr>
              <w:t>authorization</w:t>
            </w:r>
            <w:r>
              <w:rPr>
                <w:color w:val="332D2D"/>
                <w:spacing w:val="67"/>
              </w:rPr>
              <w:t xml:space="preserve"> </w:t>
            </w:r>
            <w:r>
              <w:rPr>
                <w:color w:val="332D2D"/>
              </w:rPr>
              <w:t>to</w:t>
            </w:r>
            <w:r>
              <w:rPr>
                <w:color w:val="332D2D"/>
                <w:spacing w:val="60"/>
              </w:rPr>
              <w:t xml:space="preserve"> </w:t>
            </w:r>
            <w:r>
              <w:rPr>
                <w:color w:val="332D2D"/>
              </w:rPr>
              <w:t>sign</w:t>
            </w:r>
            <w:r>
              <w:rPr>
                <w:color w:val="332D2D"/>
                <w:spacing w:val="64"/>
              </w:rPr>
              <w:t xml:space="preserve"> </w:t>
            </w:r>
            <w:r>
              <w:rPr>
                <w:color w:val="332D2D"/>
              </w:rPr>
              <w:t>on</w:t>
            </w:r>
            <w:r>
              <w:rPr>
                <w:color w:val="332D2D"/>
                <w:spacing w:val="67"/>
              </w:rPr>
              <w:t xml:space="preserve"> </w:t>
            </w:r>
            <w:r>
              <w:rPr>
                <w:color w:val="332D2D"/>
              </w:rPr>
              <w:t>behalf</w:t>
            </w:r>
            <w:r>
              <w:rPr>
                <w:color w:val="332D2D"/>
                <w:spacing w:val="66"/>
              </w:rPr>
              <w:t xml:space="preserve"> </w:t>
            </w:r>
            <w:r>
              <w:rPr>
                <w:color w:val="332D2D"/>
              </w:rPr>
              <w:t>of</w:t>
            </w:r>
            <w:r>
              <w:rPr>
                <w:color w:val="332D2D"/>
                <w:spacing w:val="65"/>
              </w:rPr>
              <w:t xml:space="preserve"> </w:t>
            </w:r>
            <w:r>
              <w:rPr>
                <w:color w:val="332D2D"/>
              </w:rPr>
              <w:t>the</w:t>
            </w:r>
            <w:r>
              <w:rPr>
                <w:color w:val="332D2D"/>
                <w:spacing w:val="64"/>
              </w:rPr>
              <w:t xml:space="preserve"> </w:t>
            </w:r>
            <w:r>
              <w:rPr>
                <w:color w:val="332D2D"/>
              </w:rPr>
              <w:t>Tenderer</w:t>
            </w:r>
            <w:r>
              <w:rPr>
                <w:color w:val="332D2D"/>
                <w:spacing w:val="67"/>
              </w:rPr>
              <w:t xml:space="preserve"> </w:t>
            </w:r>
            <w:r>
              <w:rPr>
                <w:color w:val="332D2D"/>
              </w:rPr>
              <w:t>shall</w:t>
            </w:r>
            <w:r>
              <w:rPr>
                <w:color w:val="332D2D"/>
                <w:spacing w:val="-10"/>
              </w:rPr>
              <w:t xml:space="preserve"> </w:t>
            </w:r>
            <w:r>
              <w:rPr>
                <w:color w:val="332D2D"/>
              </w:rPr>
              <w:t>consist</w:t>
            </w:r>
            <w:r>
              <w:rPr>
                <w:color w:val="332D2D"/>
                <w:spacing w:val="61"/>
              </w:rPr>
              <w:t xml:space="preserve"> </w:t>
            </w:r>
            <w:r>
              <w:rPr>
                <w:color w:val="332D2D"/>
              </w:rPr>
              <w:t>of:</w:t>
            </w:r>
          </w:p>
          <w:p>
            <w:pPr>
              <w:pStyle w:val="18"/>
              <w:spacing w:line="252" w:lineRule="exact"/>
              <w:ind w:left="119"/>
              <w:rPr>
                <w:b/>
                <w:i/>
              </w:rPr>
            </w:pPr>
            <w:r>
              <w:rPr>
                <w:i/>
                <w:color w:val="2F2D2D"/>
                <w:u w:val="single" w:color="2F2D2D"/>
              </w:rPr>
              <w:t>Certificate</w:t>
            </w:r>
            <w:r>
              <w:rPr>
                <w:i/>
                <w:color w:val="2F2D2D"/>
                <w:spacing w:val="17"/>
                <w:u w:val="single" w:color="2F2D2D"/>
              </w:rPr>
              <w:t xml:space="preserve"> </w:t>
            </w:r>
            <w:r>
              <w:rPr>
                <w:i/>
                <w:color w:val="2F2D2D"/>
                <w:u w:val="single" w:color="2F2D2D"/>
              </w:rPr>
              <w:t>of</w:t>
            </w:r>
            <w:r>
              <w:rPr>
                <w:i/>
                <w:color w:val="2F2D2D"/>
                <w:spacing w:val="23"/>
                <w:u w:val="single" w:color="2F2D2D"/>
              </w:rPr>
              <w:t xml:space="preserve"> </w:t>
            </w:r>
            <w:r>
              <w:rPr>
                <w:i/>
                <w:color w:val="2F2D2D"/>
                <w:u w:val="single" w:color="2F2D2D"/>
              </w:rPr>
              <w:t>Independent</w:t>
            </w:r>
            <w:r>
              <w:rPr>
                <w:i/>
                <w:color w:val="2F2D2D"/>
                <w:spacing w:val="22"/>
                <w:u w:val="single" w:color="2F2D2D"/>
              </w:rPr>
              <w:t xml:space="preserve"> </w:t>
            </w:r>
            <w:r>
              <w:rPr>
                <w:i/>
                <w:color w:val="2F2D2D"/>
                <w:u w:val="single" w:color="2F2D2D"/>
              </w:rPr>
              <w:t>Tender</w:t>
            </w:r>
            <w:r>
              <w:rPr>
                <w:i/>
                <w:color w:val="2F2D2D"/>
                <w:spacing w:val="24"/>
                <w:u w:val="single" w:color="2F2D2D"/>
              </w:rPr>
              <w:t xml:space="preserve"> </w:t>
            </w:r>
            <w:r>
              <w:rPr>
                <w:i/>
                <w:color w:val="2F2D2D"/>
                <w:u w:val="single" w:color="2F2D2D"/>
              </w:rPr>
              <w:t>Determination</w:t>
            </w:r>
            <w:r>
              <w:rPr>
                <w:i/>
                <w:color w:val="2F2D2D"/>
                <w:spacing w:val="26"/>
                <w:u w:val="single" w:color="2F2D2D"/>
              </w:rPr>
              <w:t xml:space="preserve"> </w:t>
            </w:r>
            <w:r>
              <w:rPr>
                <w:b/>
                <w:i/>
                <w:color w:val="2F2D2D"/>
                <w:u w:val="single" w:color="2F2D2D"/>
              </w:rPr>
              <w:t>Part</w:t>
            </w:r>
            <w:r>
              <w:rPr>
                <w:b/>
                <w:i/>
                <w:color w:val="2F2D2D"/>
                <w:spacing w:val="18"/>
                <w:u w:val="single" w:color="2F2D2D"/>
              </w:rPr>
              <w:t xml:space="preserve"> </w:t>
            </w:r>
            <w:r>
              <w:rPr>
                <w:b/>
                <w:i/>
                <w:color w:val="2F2D2D"/>
                <w:u w:val="single" w:color="2F2D2D"/>
              </w:rPr>
              <w:t>B</w:t>
            </w:r>
            <w:r>
              <w:rPr>
                <w:b/>
                <w:i/>
                <w:color w:val="2F2D2D"/>
                <w:spacing w:val="23"/>
                <w:u w:val="single" w:color="2F2D2D"/>
              </w:rPr>
              <w:t xml:space="preserve"> </w:t>
            </w:r>
            <w:r>
              <w:rPr>
                <w:b/>
                <w:i/>
                <w:color w:val="2F2D2D"/>
                <w:u w:val="single" w:color="2F2D2D"/>
              </w:rPr>
              <w:t>of</w:t>
            </w:r>
            <w:r>
              <w:rPr>
                <w:b/>
                <w:i/>
                <w:color w:val="2F2D2D"/>
                <w:spacing w:val="20"/>
                <w:u w:val="single" w:color="2F2D2D"/>
              </w:rPr>
              <w:t xml:space="preserve"> </w:t>
            </w:r>
            <w:r>
              <w:rPr>
                <w:b/>
                <w:i/>
                <w:color w:val="2F2D2D"/>
                <w:u w:val="single" w:color="2F2D2D"/>
              </w:rPr>
              <w:t>Confidential</w:t>
            </w:r>
            <w:r>
              <w:rPr>
                <w:b/>
                <w:i/>
                <w:color w:val="2F2D2D"/>
                <w:spacing w:val="21"/>
                <w:u w:val="single" w:color="2F2D2D"/>
              </w:rPr>
              <w:t xml:space="preserve"> </w:t>
            </w:r>
            <w:r>
              <w:rPr>
                <w:b/>
                <w:i/>
                <w:color w:val="2F2D2D"/>
                <w:u w:val="single" w:color="2F2D2D"/>
              </w:rPr>
              <w:t>Business</w:t>
            </w:r>
            <w:r>
              <w:rPr>
                <w:b/>
                <w:i/>
                <w:color w:val="2F2D2D"/>
                <w:spacing w:val="24"/>
                <w:u w:val="single" w:color="2F2D2D"/>
              </w:rPr>
              <w:t xml:space="preserve"> </w:t>
            </w:r>
            <w:r>
              <w:rPr>
                <w:b/>
                <w:i/>
                <w:color w:val="2F2D2D"/>
                <w:u w:val="single" w:color="2F2D2D"/>
              </w:rPr>
              <w:t>Questionnaire</w:t>
            </w:r>
            <w:r>
              <w:rPr>
                <w:b/>
                <w:i/>
                <w:color w:val="2F2D2D"/>
                <w:spacing w:val="1"/>
              </w:rPr>
              <w:t xml:space="preserve"> </w:t>
            </w:r>
            <w:r>
              <w:rPr>
                <w:b/>
                <w:i/>
                <w:color w:val="2F2D2D"/>
                <w:w w:val="105"/>
                <w:u w:val="thick" w:color="2F2D2D"/>
              </w:rPr>
              <w:t>and</w:t>
            </w:r>
            <w:r>
              <w:rPr>
                <w:b/>
                <w:i/>
                <w:color w:val="2F2D2D"/>
                <w:spacing w:val="-7"/>
                <w:w w:val="105"/>
                <w:u w:val="thick" w:color="2F2D2D"/>
              </w:rPr>
              <w:t xml:space="preserve"> </w:t>
            </w:r>
            <w:r>
              <w:rPr>
                <w:b/>
                <w:i/>
                <w:color w:val="2F2D2D"/>
                <w:w w:val="105"/>
                <w:u w:val="thick" w:color="2F2D2D"/>
              </w:rPr>
              <w:t>a</w:t>
            </w:r>
            <w:r>
              <w:rPr>
                <w:b/>
                <w:i/>
                <w:color w:val="2F2D2D"/>
                <w:spacing w:val="-4"/>
                <w:w w:val="105"/>
                <w:u w:val="thick" w:color="2F2D2D"/>
              </w:rPr>
              <w:t xml:space="preserve"> </w:t>
            </w:r>
            <w:r>
              <w:rPr>
                <w:b/>
                <w:i/>
                <w:color w:val="2F2D2D"/>
                <w:w w:val="105"/>
                <w:u w:val="thick" w:color="2F2D2D"/>
              </w:rPr>
              <w:t>power</w:t>
            </w:r>
            <w:r>
              <w:rPr>
                <w:b/>
                <w:i/>
                <w:color w:val="2F2D2D"/>
                <w:spacing w:val="-3"/>
                <w:w w:val="105"/>
                <w:u w:val="thick" w:color="2F2D2D"/>
              </w:rPr>
              <w:t xml:space="preserve"> </w:t>
            </w:r>
            <w:r>
              <w:rPr>
                <w:b/>
                <w:i/>
                <w:color w:val="2F2D2D"/>
                <w:w w:val="105"/>
                <w:u w:val="thick" w:color="2F2D2D"/>
              </w:rPr>
              <w:t>of</w:t>
            </w:r>
            <w:r>
              <w:rPr>
                <w:b/>
                <w:i/>
                <w:color w:val="2F2D2D"/>
                <w:spacing w:val="-4"/>
                <w:w w:val="105"/>
                <w:u w:val="thick" w:color="2F2D2D"/>
              </w:rPr>
              <w:t xml:space="preserve"> </w:t>
            </w:r>
            <w:r>
              <w:rPr>
                <w:b/>
                <w:i/>
                <w:color w:val="2F2D2D"/>
                <w:w w:val="105"/>
                <w:u w:val="thick" w:color="2F2D2D"/>
              </w:rPr>
              <w:t>attorney</w:t>
            </w:r>
            <w:r>
              <w:rPr>
                <w:b/>
                <w:i/>
                <w:color w:val="2F2D2D"/>
                <w:spacing w:val="-3"/>
                <w:w w:val="105"/>
                <w:u w:val="thick" w:color="2F2D2D"/>
              </w:rPr>
              <w:t xml:space="preserve"> </w:t>
            </w:r>
            <w:r>
              <w:rPr>
                <w:b/>
                <w:i/>
                <w:color w:val="2F2D2D"/>
                <w:w w:val="105"/>
                <w:u w:val="thick" w:color="2F2D2D"/>
              </w:rPr>
              <w:t>executed/attested</w:t>
            </w:r>
            <w:r>
              <w:rPr>
                <w:b/>
                <w:i/>
                <w:color w:val="2F2D2D"/>
                <w:spacing w:val="-5"/>
                <w:w w:val="105"/>
                <w:u w:val="thick" w:color="2F2D2D"/>
              </w:rPr>
              <w:t xml:space="preserve"> </w:t>
            </w:r>
            <w:r>
              <w:rPr>
                <w:b/>
                <w:i/>
                <w:color w:val="2F2D2D"/>
                <w:w w:val="105"/>
                <w:u w:val="thick" w:color="2F2D2D"/>
              </w:rPr>
              <w:t>by</w:t>
            </w:r>
            <w:r>
              <w:rPr>
                <w:b/>
                <w:i/>
                <w:color w:val="2F2D2D"/>
                <w:spacing w:val="-4"/>
                <w:w w:val="105"/>
                <w:u w:val="thick" w:color="2F2D2D"/>
              </w:rPr>
              <w:t xml:space="preserve"> </w:t>
            </w:r>
            <w:r>
              <w:rPr>
                <w:b/>
                <w:i/>
                <w:color w:val="2F2D2D"/>
                <w:w w:val="105"/>
                <w:u w:val="thick" w:color="2F2D2D"/>
              </w:rPr>
              <w:t>Commissioner</w:t>
            </w:r>
            <w:r>
              <w:rPr>
                <w:b/>
                <w:i/>
                <w:color w:val="2F2D2D"/>
                <w:spacing w:val="-6"/>
                <w:w w:val="105"/>
                <w:u w:val="thick" w:color="2F2D2D"/>
              </w:rPr>
              <w:t xml:space="preserve"> </w:t>
            </w:r>
            <w:r>
              <w:rPr>
                <w:b/>
                <w:i/>
                <w:color w:val="2F2D2D"/>
                <w:w w:val="105"/>
                <w:u w:val="thick" w:color="2F2D2D"/>
              </w:rPr>
              <w:t>of</w:t>
            </w:r>
            <w:r>
              <w:rPr>
                <w:b/>
                <w:i/>
                <w:color w:val="2F2D2D"/>
                <w:spacing w:val="-4"/>
                <w:w w:val="105"/>
                <w:u w:val="thick" w:color="2F2D2D"/>
              </w:rPr>
              <w:t xml:space="preserve"> </w:t>
            </w:r>
            <w:r>
              <w:rPr>
                <w:b/>
                <w:i/>
                <w:color w:val="2F2D2D"/>
                <w:w w:val="105"/>
                <w:u w:val="thick" w:color="2F2D2D"/>
              </w:rPr>
              <w:t>Oaths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16" w:hRule="atLeast"/>
        </w:trPr>
        <w:tc>
          <w:tcPr>
            <w:tcW w:w="10226" w:type="dxa"/>
            <w:gridSpan w:val="2"/>
          </w:tcPr>
          <w:p>
            <w:pPr>
              <w:pStyle w:val="18"/>
              <w:spacing w:before="156" w:line="240" w:lineRule="exact"/>
              <w:ind w:left="136"/>
              <w:rPr>
                <w:b/>
              </w:rPr>
            </w:pPr>
            <w:r>
              <w:rPr>
                <w:b/>
                <w:color w:val="332D2D"/>
              </w:rPr>
              <w:t>D.</w:t>
            </w:r>
            <w:r>
              <w:rPr>
                <w:b/>
                <w:color w:val="332D2D"/>
                <w:spacing w:val="-4"/>
              </w:rPr>
              <w:t xml:space="preserve"> </w:t>
            </w:r>
            <w:r>
              <w:rPr>
                <w:b/>
                <w:color w:val="332D2D"/>
              </w:rPr>
              <w:t>Submission</w:t>
            </w:r>
            <w:r>
              <w:rPr>
                <w:b/>
                <w:color w:val="332D2D"/>
                <w:spacing w:val="-3"/>
              </w:rPr>
              <w:t xml:space="preserve"> </w:t>
            </w:r>
            <w:r>
              <w:rPr>
                <w:b/>
                <w:color w:val="332D2D"/>
              </w:rPr>
              <w:t>and</w:t>
            </w:r>
            <w:r>
              <w:rPr>
                <w:b/>
                <w:color w:val="332D2D"/>
                <w:spacing w:val="-6"/>
              </w:rPr>
              <w:t xml:space="preserve"> </w:t>
            </w:r>
            <w:r>
              <w:rPr>
                <w:b/>
                <w:color w:val="332D2D"/>
              </w:rPr>
              <w:t>Opening</w:t>
            </w:r>
            <w:r>
              <w:rPr>
                <w:b/>
                <w:color w:val="332D2D"/>
                <w:spacing w:val="-3"/>
              </w:rPr>
              <w:t xml:space="preserve"> </w:t>
            </w:r>
            <w:r>
              <w:rPr>
                <w:b/>
                <w:color w:val="332D2D"/>
              </w:rPr>
              <w:t>of</w:t>
            </w:r>
            <w:r>
              <w:rPr>
                <w:b/>
                <w:color w:val="332D2D"/>
                <w:spacing w:val="3"/>
              </w:rPr>
              <w:t xml:space="preserve"> </w:t>
            </w:r>
            <w:r>
              <w:rPr>
                <w:b/>
                <w:color w:val="332D2D"/>
              </w:rPr>
              <w:t>Tenders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771" w:hRule="atLeast"/>
        </w:trPr>
        <w:tc>
          <w:tcPr>
            <w:tcW w:w="1174" w:type="dxa"/>
          </w:tcPr>
          <w:p>
            <w:pPr>
              <w:pStyle w:val="18"/>
              <w:spacing w:before="6"/>
            </w:pPr>
          </w:p>
          <w:p>
            <w:pPr>
              <w:pStyle w:val="18"/>
              <w:ind w:left="28"/>
              <w:rPr>
                <w:b/>
              </w:rPr>
            </w:pPr>
            <w:r>
              <w:rPr>
                <w:b/>
                <w:color w:val="332D2D"/>
                <w:w w:val="105"/>
              </w:rPr>
              <w:t>ITT</w:t>
            </w:r>
            <w:r>
              <w:rPr>
                <w:b/>
                <w:color w:val="332D2D"/>
                <w:spacing w:val="-2"/>
                <w:w w:val="105"/>
              </w:rPr>
              <w:t xml:space="preserve"> </w:t>
            </w:r>
            <w:r>
              <w:rPr>
                <w:b/>
                <w:color w:val="332D2D"/>
                <w:w w:val="105"/>
              </w:rPr>
              <w:t>21.2</w:t>
            </w:r>
          </w:p>
        </w:tc>
        <w:tc>
          <w:tcPr>
            <w:tcW w:w="9052" w:type="dxa"/>
          </w:tcPr>
          <w:p>
            <w:pPr>
              <w:pStyle w:val="18"/>
              <w:spacing w:line="246" w:lineRule="exact"/>
              <w:ind w:left="25" w:right="-15"/>
            </w:pPr>
            <w:r>
              <w:rPr>
                <w:color w:val="332D2D"/>
                <w:w w:val="110"/>
              </w:rPr>
              <w:t>A</w:t>
            </w:r>
            <w:r>
              <w:rPr>
                <w:color w:val="332D2D"/>
                <w:spacing w:val="14"/>
                <w:w w:val="110"/>
              </w:rPr>
              <w:t xml:space="preserve"> </w:t>
            </w:r>
            <w:r>
              <w:rPr>
                <w:color w:val="332D2D"/>
                <w:w w:val="110"/>
              </w:rPr>
              <w:t>tender</w:t>
            </w:r>
            <w:r>
              <w:rPr>
                <w:color w:val="332D2D"/>
                <w:spacing w:val="15"/>
                <w:w w:val="110"/>
              </w:rPr>
              <w:t xml:space="preserve"> </w:t>
            </w:r>
            <w:r>
              <w:rPr>
                <w:color w:val="332D2D"/>
                <w:w w:val="110"/>
              </w:rPr>
              <w:t>package</w:t>
            </w:r>
            <w:r>
              <w:rPr>
                <w:color w:val="332D2D"/>
                <w:spacing w:val="16"/>
                <w:w w:val="110"/>
              </w:rPr>
              <w:t xml:space="preserve"> </w:t>
            </w:r>
            <w:r>
              <w:rPr>
                <w:color w:val="332D2D"/>
                <w:w w:val="110"/>
              </w:rPr>
              <w:t>or</w:t>
            </w:r>
            <w:r>
              <w:rPr>
                <w:color w:val="332D2D"/>
                <w:spacing w:val="15"/>
                <w:w w:val="110"/>
              </w:rPr>
              <w:t xml:space="preserve"> </w:t>
            </w:r>
            <w:r>
              <w:rPr>
                <w:color w:val="332D2D"/>
                <w:w w:val="110"/>
              </w:rPr>
              <w:t>container</w:t>
            </w:r>
            <w:r>
              <w:rPr>
                <w:color w:val="332D2D"/>
                <w:spacing w:val="13"/>
                <w:w w:val="110"/>
              </w:rPr>
              <w:t xml:space="preserve"> </w:t>
            </w:r>
            <w:r>
              <w:rPr>
                <w:color w:val="332D2D"/>
                <w:w w:val="110"/>
              </w:rPr>
              <w:t>that</w:t>
            </w:r>
            <w:r>
              <w:rPr>
                <w:color w:val="332D2D"/>
                <w:spacing w:val="16"/>
                <w:w w:val="110"/>
              </w:rPr>
              <w:t xml:space="preserve"> </w:t>
            </w:r>
            <w:r>
              <w:rPr>
                <w:color w:val="332D2D"/>
                <w:w w:val="110"/>
              </w:rPr>
              <w:t>cannot</w:t>
            </w:r>
            <w:r>
              <w:rPr>
                <w:color w:val="332D2D"/>
                <w:spacing w:val="16"/>
                <w:w w:val="110"/>
              </w:rPr>
              <w:t xml:space="preserve"> </w:t>
            </w:r>
            <w:r>
              <w:rPr>
                <w:color w:val="332D2D"/>
                <w:w w:val="110"/>
              </w:rPr>
              <w:t>fit</w:t>
            </w:r>
            <w:r>
              <w:rPr>
                <w:color w:val="332D2D"/>
                <w:spacing w:val="14"/>
                <w:w w:val="110"/>
              </w:rPr>
              <w:t xml:space="preserve"> </w:t>
            </w:r>
            <w:r>
              <w:rPr>
                <w:color w:val="332D2D"/>
                <w:w w:val="110"/>
              </w:rPr>
              <w:t>in</w:t>
            </w:r>
            <w:r>
              <w:rPr>
                <w:color w:val="332D2D"/>
                <w:spacing w:val="16"/>
                <w:w w:val="110"/>
              </w:rPr>
              <w:t xml:space="preserve"> </w:t>
            </w:r>
            <w:r>
              <w:rPr>
                <w:color w:val="332D2D"/>
                <w:w w:val="110"/>
              </w:rPr>
              <w:t>the</w:t>
            </w:r>
            <w:r>
              <w:rPr>
                <w:color w:val="332D2D"/>
                <w:spacing w:val="14"/>
                <w:w w:val="110"/>
              </w:rPr>
              <w:t xml:space="preserve"> </w:t>
            </w:r>
            <w:r>
              <w:rPr>
                <w:color w:val="332D2D"/>
                <w:w w:val="110"/>
              </w:rPr>
              <w:t>tender</w:t>
            </w:r>
            <w:r>
              <w:rPr>
                <w:color w:val="332D2D"/>
                <w:spacing w:val="15"/>
                <w:w w:val="110"/>
              </w:rPr>
              <w:t xml:space="preserve"> </w:t>
            </w:r>
            <w:r>
              <w:rPr>
                <w:color w:val="332D2D"/>
                <w:w w:val="110"/>
              </w:rPr>
              <w:t>box</w:t>
            </w:r>
            <w:r>
              <w:rPr>
                <w:color w:val="332D2D"/>
                <w:spacing w:val="14"/>
                <w:w w:val="110"/>
              </w:rPr>
              <w:t xml:space="preserve"> </w:t>
            </w:r>
            <w:r>
              <w:rPr>
                <w:color w:val="332D2D"/>
                <w:w w:val="110"/>
              </w:rPr>
              <w:t>shall</w:t>
            </w:r>
            <w:r>
              <w:rPr>
                <w:color w:val="332D2D"/>
                <w:spacing w:val="16"/>
                <w:w w:val="110"/>
              </w:rPr>
              <w:t xml:space="preserve"> </w:t>
            </w:r>
            <w:r>
              <w:rPr>
                <w:color w:val="332D2D"/>
                <w:w w:val="110"/>
              </w:rPr>
              <w:t>be</w:t>
            </w:r>
            <w:r>
              <w:rPr>
                <w:color w:val="332D2D"/>
                <w:spacing w:val="15"/>
                <w:w w:val="110"/>
              </w:rPr>
              <w:t xml:space="preserve"> </w:t>
            </w:r>
            <w:r>
              <w:rPr>
                <w:color w:val="332D2D"/>
                <w:w w:val="110"/>
              </w:rPr>
              <w:t>received</w:t>
            </w:r>
            <w:r>
              <w:rPr>
                <w:color w:val="332D2D"/>
                <w:spacing w:val="16"/>
                <w:w w:val="110"/>
              </w:rPr>
              <w:t xml:space="preserve"> </w:t>
            </w:r>
            <w:r>
              <w:rPr>
                <w:color w:val="332D2D"/>
                <w:w w:val="110"/>
              </w:rPr>
              <w:t>as follows:</w:t>
            </w:r>
          </w:p>
          <w:p>
            <w:pPr>
              <w:pStyle w:val="18"/>
              <w:spacing w:line="250" w:lineRule="atLeast"/>
              <w:ind w:left="25" w:right="-29"/>
            </w:pPr>
            <w:r>
              <w:rPr>
                <w:color w:val="332D2D"/>
                <w:w w:val="110"/>
              </w:rPr>
              <w:t>shall</w:t>
            </w:r>
            <w:r>
              <w:rPr>
                <w:color w:val="332D2D"/>
                <w:spacing w:val="17"/>
                <w:w w:val="110"/>
              </w:rPr>
              <w:t xml:space="preserve"> </w:t>
            </w:r>
            <w:r>
              <w:rPr>
                <w:color w:val="332D2D"/>
                <w:w w:val="110"/>
              </w:rPr>
              <w:t>be</w:t>
            </w:r>
            <w:r>
              <w:rPr>
                <w:color w:val="332D2D"/>
                <w:spacing w:val="22"/>
                <w:w w:val="110"/>
              </w:rPr>
              <w:t xml:space="preserve"> </w:t>
            </w:r>
            <w:r>
              <w:rPr>
                <w:color w:val="332D2D"/>
                <w:w w:val="110"/>
              </w:rPr>
              <w:t>received</w:t>
            </w:r>
            <w:r>
              <w:rPr>
                <w:color w:val="332D2D"/>
                <w:spacing w:val="22"/>
                <w:w w:val="110"/>
              </w:rPr>
              <w:t xml:space="preserve"> </w:t>
            </w:r>
            <w:r>
              <w:rPr>
                <w:color w:val="332D2D"/>
                <w:w w:val="110"/>
              </w:rPr>
              <w:t>at</w:t>
            </w:r>
            <w:r>
              <w:rPr>
                <w:color w:val="332D2D"/>
                <w:spacing w:val="20"/>
                <w:w w:val="110"/>
              </w:rPr>
              <w:t xml:space="preserve"> </w:t>
            </w:r>
            <w:r>
              <w:rPr>
                <w:color w:val="332D2D"/>
                <w:w w:val="110"/>
              </w:rPr>
              <w:t>the</w:t>
            </w:r>
            <w:r>
              <w:rPr>
                <w:color w:val="332D2D"/>
                <w:spacing w:val="22"/>
                <w:w w:val="110"/>
              </w:rPr>
              <w:t xml:space="preserve"> </w:t>
            </w:r>
            <w:r>
              <w:rPr>
                <w:color w:val="332D2D"/>
                <w:w w:val="110"/>
              </w:rPr>
              <w:t>Supply</w:t>
            </w:r>
            <w:r>
              <w:rPr>
                <w:color w:val="332D2D"/>
                <w:spacing w:val="22"/>
                <w:w w:val="110"/>
              </w:rPr>
              <w:t xml:space="preserve"> </w:t>
            </w:r>
            <w:r>
              <w:rPr>
                <w:color w:val="332D2D"/>
                <w:w w:val="110"/>
              </w:rPr>
              <w:t>Chain</w:t>
            </w:r>
            <w:r>
              <w:rPr>
                <w:color w:val="332D2D"/>
                <w:spacing w:val="24"/>
                <w:w w:val="110"/>
              </w:rPr>
              <w:t xml:space="preserve"> </w:t>
            </w:r>
            <w:r>
              <w:rPr>
                <w:color w:val="332D2D"/>
                <w:w w:val="110"/>
              </w:rPr>
              <w:t>Management</w:t>
            </w:r>
            <w:r>
              <w:rPr>
                <w:color w:val="332D2D"/>
                <w:spacing w:val="24"/>
                <w:w w:val="110"/>
              </w:rPr>
              <w:t xml:space="preserve"> </w:t>
            </w:r>
            <w:r>
              <w:rPr>
                <w:color w:val="332D2D"/>
                <w:w w:val="110"/>
              </w:rPr>
              <w:t>Offices</w:t>
            </w:r>
            <w:r>
              <w:rPr>
                <w:color w:val="332D2D"/>
                <w:spacing w:val="20"/>
                <w:w w:val="110"/>
              </w:rPr>
              <w:t xml:space="preserve"> </w:t>
            </w:r>
            <w:r>
              <w:rPr>
                <w:color w:val="332D2D"/>
                <w:w w:val="110"/>
              </w:rPr>
              <w:t>of</w:t>
            </w:r>
            <w:r>
              <w:rPr>
                <w:color w:val="332D2D"/>
                <w:spacing w:val="17"/>
                <w:w w:val="110"/>
              </w:rPr>
              <w:t xml:space="preserve"> </w:t>
            </w:r>
            <w:r>
              <w:rPr>
                <w:color w:val="332D2D"/>
                <w:w w:val="110"/>
              </w:rPr>
              <w:t>the</w:t>
            </w:r>
            <w:r>
              <w:rPr>
                <w:color w:val="332D2D"/>
                <w:spacing w:val="21"/>
                <w:w w:val="110"/>
              </w:rPr>
              <w:t xml:space="preserve"> </w:t>
            </w:r>
            <w:r>
              <w:rPr>
                <w:color w:val="332D2D"/>
                <w:w w:val="110"/>
              </w:rPr>
              <w:t>location</w:t>
            </w:r>
            <w:r>
              <w:rPr>
                <w:color w:val="332D2D"/>
                <w:spacing w:val="17"/>
                <w:w w:val="110"/>
              </w:rPr>
              <w:t xml:space="preserve"> </w:t>
            </w:r>
            <w:r>
              <w:rPr>
                <w:color w:val="332D2D"/>
                <w:w w:val="110"/>
              </w:rPr>
              <w:t>specified</w:t>
            </w:r>
            <w:r>
              <w:rPr>
                <w:color w:val="332D2D"/>
                <w:spacing w:val="17"/>
                <w:w w:val="110"/>
              </w:rPr>
              <w:t xml:space="preserve"> </w:t>
            </w:r>
            <w:r>
              <w:rPr>
                <w:color w:val="332D2D"/>
                <w:w w:val="110"/>
              </w:rPr>
              <w:t>in</w:t>
            </w:r>
            <w:r>
              <w:rPr>
                <w:color w:val="332D2D"/>
                <w:spacing w:val="18"/>
                <w:w w:val="110"/>
              </w:rPr>
              <w:t xml:space="preserve"> </w:t>
            </w:r>
            <w:r>
              <w:rPr>
                <w:color w:val="332D2D"/>
                <w:w w:val="110"/>
              </w:rPr>
              <w:t>the</w:t>
            </w:r>
            <w:r>
              <w:rPr>
                <w:color w:val="332D2D"/>
                <w:spacing w:val="-58"/>
                <w:w w:val="110"/>
              </w:rPr>
              <w:t xml:space="preserve"> </w:t>
            </w:r>
            <w:r>
              <w:rPr>
                <w:color w:val="332D2D"/>
                <w:w w:val="110"/>
              </w:rPr>
              <w:t>tender notice.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759" w:hRule="atLeast"/>
        </w:trPr>
        <w:tc>
          <w:tcPr>
            <w:tcW w:w="1174" w:type="dxa"/>
          </w:tcPr>
          <w:p>
            <w:pPr>
              <w:pStyle w:val="18"/>
              <w:spacing w:before="10"/>
              <w:rPr>
                <w:sz w:val="21"/>
              </w:rPr>
            </w:pPr>
          </w:p>
          <w:p>
            <w:pPr>
              <w:pStyle w:val="18"/>
              <w:spacing w:before="1"/>
              <w:ind w:left="28"/>
              <w:rPr>
                <w:b/>
              </w:rPr>
            </w:pPr>
            <w:r>
              <w:rPr>
                <w:b/>
                <w:color w:val="332D2D"/>
                <w:w w:val="105"/>
              </w:rPr>
              <w:t>ITT</w:t>
            </w:r>
            <w:r>
              <w:rPr>
                <w:b/>
                <w:color w:val="332D2D"/>
                <w:spacing w:val="-3"/>
                <w:w w:val="105"/>
              </w:rPr>
              <w:t xml:space="preserve"> </w:t>
            </w:r>
            <w:r>
              <w:rPr>
                <w:b/>
                <w:color w:val="332D2D"/>
                <w:w w:val="105"/>
              </w:rPr>
              <w:t>22.1</w:t>
            </w:r>
          </w:p>
        </w:tc>
        <w:tc>
          <w:tcPr>
            <w:tcW w:w="9052" w:type="dxa"/>
          </w:tcPr>
          <w:p>
            <w:pPr>
              <w:pStyle w:val="18"/>
              <w:spacing w:line="246" w:lineRule="exact"/>
              <w:ind w:left="136"/>
            </w:pPr>
            <w:r>
              <w:rPr>
                <w:color w:val="332D2D"/>
                <w:w w:val="105"/>
              </w:rPr>
              <w:t>(A)</w:t>
            </w:r>
            <w:r>
              <w:rPr>
                <w:color w:val="332D2D"/>
                <w:spacing w:val="-7"/>
                <w:w w:val="105"/>
              </w:rPr>
              <w:t xml:space="preserve"> </w:t>
            </w:r>
            <w:r>
              <w:rPr>
                <w:color w:val="332D2D"/>
                <w:w w:val="105"/>
              </w:rPr>
              <w:t>For</w:t>
            </w:r>
            <w:r>
              <w:rPr>
                <w:color w:val="332D2D"/>
                <w:spacing w:val="-4"/>
                <w:w w:val="105"/>
              </w:rPr>
              <w:t xml:space="preserve"> </w:t>
            </w:r>
            <w:r>
              <w:rPr>
                <w:color w:val="332D2D"/>
                <w:w w:val="105"/>
              </w:rPr>
              <w:t>Tender</w:t>
            </w:r>
            <w:r>
              <w:rPr>
                <w:color w:val="332D2D"/>
                <w:spacing w:val="-4"/>
                <w:w w:val="105"/>
              </w:rPr>
              <w:t xml:space="preserve"> </w:t>
            </w:r>
            <w:r>
              <w:rPr>
                <w:color w:val="332D2D"/>
                <w:w w:val="105"/>
              </w:rPr>
              <w:t>submission</w:t>
            </w:r>
            <w:r>
              <w:rPr>
                <w:color w:val="332D2D"/>
                <w:spacing w:val="-2"/>
                <w:w w:val="105"/>
              </w:rPr>
              <w:t xml:space="preserve"> </w:t>
            </w:r>
            <w:r>
              <w:rPr>
                <w:color w:val="332D2D"/>
                <w:w w:val="105"/>
              </w:rPr>
              <w:t>purposes</w:t>
            </w:r>
            <w:r>
              <w:rPr>
                <w:color w:val="332D2D"/>
                <w:spacing w:val="-4"/>
                <w:w w:val="105"/>
              </w:rPr>
              <w:t xml:space="preserve"> </w:t>
            </w:r>
            <w:r>
              <w:rPr>
                <w:color w:val="332D2D"/>
                <w:w w:val="105"/>
              </w:rPr>
              <w:t>only</w:t>
            </w:r>
            <w:r>
              <w:rPr>
                <w:color w:val="4D4949"/>
                <w:w w:val="105"/>
              </w:rPr>
              <w:t>,</w:t>
            </w:r>
            <w:r>
              <w:rPr>
                <w:color w:val="4D4949"/>
                <w:spacing w:val="-5"/>
                <w:w w:val="105"/>
              </w:rPr>
              <w:t xml:space="preserve"> </w:t>
            </w:r>
            <w:r>
              <w:rPr>
                <w:color w:val="332D2D"/>
                <w:w w:val="105"/>
              </w:rPr>
              <w:t>the</w:t>
            </w:r>
            <w:r>
              <w:rPr>
                <w:color w:val="332D2D"/>
                <w:spacing w:val="-6"/>
                <w:w w:val="105"/>
              </w:rPr>
              <w:t xml:space="preserve"> </w:t>
            </w:r>
            <w:r>
              <w:rPr>
                <w:color w:val="332D2D"/>
                <w:w w:val="105"/>
              </w:rPr>
              <w:t>Procuring</w:t>
            </w:r>
            <w:r>
              <w:rPr>
                <w:color w:val="332D2D"/>
                <w:spacing w:val="-5"/>
                <w:w w:val="105"/>
              </w:rPr>
              <w:t xml:space="preserve"> </w:t>
            </w:r>
            <w:r>
              <w:rPr>
                <w:color w:val="332D2D"/>
                <w:w w:val="105"/>
              </w:rPr>
              <w:t>Entity's</w:t>
            </w:r>
            <w:r>
              <w:rPr>
                <w:color w:val="332D2D"/>
                <w:spacing w:val="-3"/>
                <w:w w:val="105"/>
              </w:rPr>
              <w:t xml:space="preserve"> </w:t>
            </w:r>
            <w:r>
              <w:rPr>
                <w:color w:val="332D2D"/>
                <w:w w:val="105"/>
              </w:rPr>
              <w:t>address</w:t>
            </w:r>
            <w:r>
              <w:rPr>
                <w:color w:val="332D2D"/>
                <w:spacing w:val="-3"/>
                <w:w w:val="105"/>
              </w:rPr>
              <w:t xml:space="preserve"> </w:t>
            </w:r>
            <w:r>
              <w:rPr>
                <w:color w:val="332D2D"/>
                <w:w w:val="105"/>
              </w:rPr>
              <w:t>is</w:t>
            </w:r>
            <w:r>
              <w:rPr>
                <w:color w:val="4D4949"/>
                <w:w w:val="105"/>
              </w:rPr>
              <w:t>:</w:t>
            </w:r>
          </w:p>
          <w:p>
            <w:pPr>
              <w:pStyle w:val="18"/>
              <w:spacing w:before="1" w:line="252" w:lineRule="exact"/>
              <w:ind w:left="2390"/>
              <w:rPr>
                <w:b/>
              </w:rPr>
            </w:pPr>
            <w:r>
              <w:rPr>
                <w:w w:val="105"/>
              </w:rPr>
              <w:t>As</w:t>
            </w:r>
            <w:r>
              <w:rPr>
                <w:spacing w:val="-5"/>
                <w:w w:val="105"/>
              </w:rPr>
              <w:t xml:space="preserve"> </w:t>
            </w:r>
            <w:r>
              <w:rPr>
                <w:w w:val="105"/>
              </w:rPr>
              <w:t>indicated</w:t>
            </w:r>
            <w:r>
              <w:rPr>
                <w:spacing w:val="-6"/>
                <w:w w:val="105"/>
              </w:rPr>
              <w:t xml:space="preserve"> </w:t>
            </w:r>
            <w:r>
              <w:rPr>
                <w:w w:val="105"/>
              </w:rPr>
              <w:t>in</w:t>
            </w:r>
            <w:r>
              <w:rPr>
                <w:spacing w:val="-6"/>
                <w:w w:val="105"/>
              </w:rPr>
              <w:t xml:space="preserve"> </w:t>
            </w:r>
            <w:r>
              <w:rPr>
                <w:w w:val="105"/>
              </w:rPr>
              <w:t>the</w:t>
            </w:r>
            <w:r>
              <w:rPr>
                <w:spacing w:val="-2"/>
                <w:w w:val="105"/>
              </w:rPr>
              <w:t xml:space="preserve"> </w:t>
            </w:r>
            <w:r>
              <w:rPr>
                <w:b/>
                <w:w w:val="105"/>
              </w:rPr>
              <w:t>Invitation</w:t>
            </w:r>
            <w:r>
              <w:rPr>
                <w:b/>
                <w:spacing w:val="-5"/>
                <w:w w:val="105"/>
              </w:rPr>
              <w:t xml:space="preserve"> </w:t>
            </w:r>
            <w:r>
              <w:rPr>
                <w:b/>
                <w:w w:val="105"/>
              </w:rPr>
              <w:t>to</w:t>
            </w:r>
            <w:r>
              <w:rPr>
                <w:b/>
                <w:spacing w:val="-3"/>
                <w:w w:val="105"/>
              </w:rPr>
              <w:t xml:space="preserve"> </w:t>
            </w:r>
            <w:r>
              <w:rPr>
                <w:b/>
                <w:w w:val="105"/>
              </w:rPr>
              <w:t>Tender</w:t>
            </w:r>
          </w:p>
          <w:p>
            <w:pPr>
              <w:pStyle w:val="18"/>
              <w:spacing w:line="240" w:lineRule="exact"/>
              <w:ind w:left="25"/>
            </w:pPr>
            <w:r>
              <w:rPr>
                <w:color w:val="2F2D2D"/>
                <w:w w:val="105"/>
              </w:rPr>
              <w:t>Tenders</w:t>
            </w:r>
            <w:r>
              <w:rPr>
                <w:color w:val="2F2D2D"/>
                <w:spacing w:val="-8"/>
                <w:w w:val="105"/>
              </w:rPr>
              <w:t xml:space="preserve"> </w:t>
            </w:r>
            <w:r>
              <w:rPr>
                <w:b/>
                <w:color w:val="2F2D2D"/>
                <w:w w:val="105"/>
              </w:rPr>
              <w:t>shall</w:t>
            </w:r>
            <w:r>
              <w:rPr>
                <w:b/>
                <w:color w:val="2F2D2D"/>
                <w:spacing w:val="-6"/>
                <w:w w:val="105"/>
              </w:rPr>
              <w:t xml:space="preserve"> </w:t>
            </w:r>
            <w:r>
              <w:rPr>
                <w:b/>
                <w:color w:val="2F2D2D"/>
                <w:w w:val="105"/>
              </w:rPr>
              <w:t>not</w:t>
            </w:r>
            <w:r>
              <w:rPr>
                <w:b/>
                <w:color w:val="2F2D2D"/>
                <w:spacing w:val="-8"/>
                <w:w w:val="105"/>
              </w:rPr>
              <w:t xml:space="preserve"> </w:t>
            </w:r>
            <w:r>
              <w:rPr>
                <w:b/>
                <w:color w:val="2F2D2D"/>
                <w:w w:val="105"/>
              </w:rPr>
              <w:t>be</w:t>
            </w:r>
            <w:r>
              <w:rPr>
                <w:b/>
                <w:color w:val="2F2D2D"/>
                <w:spacing w:val="-4"/>
                <w:w w:val="105"/>
              </w:rPr>
              <w:t xml:space="preserve"> </w:t>
            </w:r>
            <w:r>
              <w:rPr>
                <w:b/>
                <w:color w:val="2F2D2D"/>
                <w:w w:val="105"/>
              </w:rPr>
              <w:t>submitted</w:t>
            </w:r>
            <w:r>
              <w:rPr>
                <w:b/>
                <w:color w:val="2F2D2D"/>
                <w:spacing w:val="-2"/>
                <w:w w:val="105"/>
              </w:rPr>
              <w:t xml:space="preserve"> </w:t>
            </w:r>
            <w:r>
              <w:rPr>
                <w:color w:val="2F2D2D"/>
                <w:w w:val="105"/>
              </w:rPr>
              <w:t>electronically.</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078" w:hRule="atLeast"/>
        </w:trPr>
        <w:tc>
          <w:tcPr>
            <w:tcW w:w="1174" w:type="dxa"/>
          </w:tcPr>
          <w:p>
            <w:pPr>
              <w:pStyle w:val="18"/>
              <w:spacing w:before="8"/>
              <w:rPr>
                <w:sz w:val="35"/>
              </w:rPr>
            </w:pPr>
          </w:p>
          <w:p>
            <w:pPr>
              <w:pStyle w:val="18"/>
              <w:ind w:left="28"/>
              <w:rPr>
                <w:b/>
              </w:rPr>
            </w:pPr>
            <w:r>
              <w:rPr>
                <w:b/>
                <w:color w:val="332D2F"/>
                <w:w w:val="105"/>
              </w:rPr>
              <w:t>ITT</w:t>
            </w:r>
            <w:r>
              <w:rPr>
                <w:b/>
                <w:color w:val="332D2F"/>
                <w:spacing w:val="-3"/>
                <w:w w:val="105"/>
              </w:rPr>
              <w:t xml:space="preserve"> </w:t>
            </w:r>
            <w:r>
              <w:rPr>
                <w:b/>
                <w:color w:val="332D2F"/>
                <w:w w:val="105"/>
              </w:rPr>
              <w:t>25.1</w:t>
            </w:r>
          </w:p>
        </w:tc>
        <w:tc>
          <w:tcPr>
            <w:tcW w:w="9052" w:type="dxa"/>
          </w:tcPr>
          <w:p>
            <w:pPr>
              <w:pStyle w:val="18"/>
              <w:spacing w:before="13"/>
              <w:ind w:left="25"/>
              <w:rPr>
                <w:b/>
                <w:i/>
              </w:rPr>
            </w:pPr>
            <w:r>
              <w:rPr>
                <w:color w:val="332D2F"/>
                <w:w w:val="105"/>
              </w:rPr>
              <w:t>If</w:t>
            </w:r>
            <w:r>
              <w:rPr>
                <w:color w:val="332D2F"/>
                <w:spacing w:val="-7"/>
                <w:w w:val="105"/>
              </w:rPr>
              <w:t xml:space="preserve"> </w:t>
            </w:r>
            <w:r>
              <w:rPr>
                <w:color w:val="332D2F"/>
                <w:w w:val="105"/>
              </w:rPr>
              <w:t>Tenderers</w:t>
            </w:r>
            <w:r>
              <w:rPr>
                <w:color w:val="332D2F"/>
                <w:spacing w:val="-3"/>
                <w:w w:val="105"/>
              </w:rPr>
              <w:t xml:space="preserve"> </w:t>
            </w:r>
            <w:r>
              <w:rPr>
                <w:color w:val="332D2F"/>
                <w:w w:val="105"/>
              </w:rPr>
              <w:t>are</w:t>
            </w:r>
            <w:r>
              <w:rPr>
                <w:color w:val="332D2F"/>
                <w:spacing w:val="-6"/>
                <w:w w:val="105"/>
              </w:rPr>
              <w:t xml:space="preserve"> </w:t>
            </w:r>
            <w:r>
              <w:rPr>
                <w:color w:val="332D2F"/>
                <w:w w:val="105"/>
              </w:rPr>
              <w:t>allowed</w:t>
            </w:r>
            <w:r>
              <w:rPr>
                <w:color w:val="332D2F"/>
                <w:spacing w:val="-5"/>
                <w:w w:val="105"/>
              </w:rPr>
              <w:t xml:space="preserve"> </w:t>
            </w:r>
            <w:r>
              <w:rPr>
                <w:color w:val="332D2F"/>
                <w:w w:val="105"/>
              </w:rPr>
              <w:t>to</w:t>
            </w:r>
            <w:r>
              <w:rPr>
                <w:color w:val="332D2F"/>
                <w:spacing w:val="-6"/>
                <w:w w:val="105"/>
              </w:rPr>
              <w:t xml:space="preserve"> </w:t>
            </w:r>
            <w:r>
              <w:rPr>
                <w:color w:val="332D2F"/>
                <w:w w:val="105"/>
              </w:rPr>
              <w:t>submit</w:t>
            </w:r>
            <w:r>
              <w:rPr>
                <w:color w:val="332D2F"/>
                <w:spacing w:val="-7"/>
                <w:w w:val="105"/>
              </w:rPr>
              <w:t xml:space="preserve"> </w:t>
            </w:r>
            <w:r>
              <w:rPr>
                <w:color w:val="332D2F"/>
                <w:w w:val="105"/>
              </w:rPr>
              <w:t>Tenders</w:t>
            </w:r>
            <w:r>
              <w:rPr>
                <w:color w:val="332D2F"/>
                <w:spacing w:val="-4"/>
                <w:w w:val="105"/>
              </w:rPr>
              <w:t xml:space="preserve"> </w:t>
            </w:r>
            <w:r>
              <w:rPr>
                <w:color w:val="332D2F"/>
                <w:w w:val="105"/>
              </w:rPr>
              <w:t>electronically,</w:t>
            </w:r>
            <w:r>
              <w:rPr>
                <w:color w:val="332D2F"/>
                <w:spacing w:val="-3"/>
                <w:w w:val="105"/>
              </w:rPr>
              <w:t xml:space="preserve"> </w:t>
            </w:r>
            <w:r>
              <w:rPr>
                <w:color w:val="332D2F"/>
                <w:w w:val="105"/>
              </w:rPr>
              <w:t>they</w:t>
            </w:r>
            <w:r>
              <w:rPr>
                <w:color w:val="332D2F"/>
                <w:spacing w:val="-8"/>
                <w:w w:val="105"/>
              </w:rPr>
              <w:t xml:space="preserve"> </w:t>
            </w:r>
            <w:r>
              <w:rPr>
                <w:color w:val="332D2F"/>
                <w:w w:val="105"/>
              </w:rPr>
              <w:t>shall</w:t>
            </w:r>
            <w:r>
              <w:rPr>
                <w:color w:val="332D2F"/>
                <w:spacing w:val="-8"/>
                <w:w w:val="105"/>
              </w:rPr>
              <w:t xml:space="preserve"> </w:t>
            </w:r>
            <w:r>
              <w:rPr>
                <w:color w:val="332D2F"/>
                <w:w w:val="105"/>
              </w:rPr>
              <w:t>follow</w:t>
            </w:r>
            <w:r>
              <w:rPr>
                <w:color w:val="332D2F"/>
                <w:spacing w:val="-5"/>
                <w:w w:val="105"/>
              </w:rPr>
              <w:t xml:space="preserve"> </w:t>
            </w:r>
            <w:r>
              <w:rPr>
                <w:color w:val="332D2F"/>
                <w:w w:val="105"/>
              </w:rPr>
              <w:t>the electronic</w:t>
            </w:r>
            <w:r>
              <w:rPr>
                <w:color w:val="332D2F"/>
                <w:spacing w:val="-4"/>
                <w:w w:val="105"/>
              </w:rPr>
              <w:t xml:space="preserve"> </w:t>
            </w:r>
            <w:r>
              <w:rPr>
                <w:color w:val="332D2F"/>
                <w:w w:val="105"/>
              </w:rPr>
              <w:t>tender</w:t>
            </w:r>
            <w:r>
              <w:rPr>
                <w:color w:val="332D2F"/>
                <w:spacing w:val="-55"/>
                <w:w w:val="105"/>
              </w:rPr>
              <w:t xml:space="preserve"> </w:t>
            </w:r>
            <w:r>
              <w:rPr>
                <w:color w:val="332D2F"/>
                <w:w w:val="105"/>
              </w:rPr>
              <w:t>submission</w:t>
            </w:r>
            <w:r>
              <w:rPr>
                <w:color w:val="332D2F"/>
                <w:spacing w:val="2"/>
                <w:w w:val="105"/>
              </w:rPr>
              <w:t xml:space="preserve"> </w:t>
            </w:r>
            <w:r>
              <w:rPr>
                <w:color w:val="332D2F"/>
                <w:w w:val="105"/>
              </w:rPr>
              <w:t>procedures</w:t>
            </w:r>
            <w:r>
              <w:rPr>
                <w:color w:val="332D2F"/>
                <w:spacing w:val="7"/>
                <w:w w:val="105"/>
              </w:rPr>
              <w:t xml:space="preserve"> </w:t>
            </w:r>
            <w:r>
              <w:rPr>
                <w:b/>
                <w:color w:val="332D2F"/>
                <w:w w:val="105"/>
              </w:rPr>
              <w:t>specified below</w:t>
            </w:r>
            <w:r>
              <w:rPr>
                <w:b/>
                <w:i/>
                <w:color w:val="332D2F"/>
                <w:w w:val="105"/>
              </w:rPr>
              <w:t xml:space="preserve"> Not</w:t>
            </w:r>
            <w:r>
              <w:rPr>
                <w:b/>
                <w:i/>
                <w:color w:val="332D2F"/>
                <w:spacing w:val="-6"/>
                <w:w w:val="105"/>
              </w:rPr>
              <w:t xml:space="preserve"> </w:t>
            </w:r>
            <w:r>
              <w:rPr>
                <w:b/>
                <w:i/>
                <w:color w:val="332D2F"/>
                <w:w w:val="105"/>
              </w:rPr>
              <w:t>Applicable</w:t>
            </w:r>
          </w:p>
          <w:p>
            <w:pPr>
              <w:pStyle w:val="18"/>
              <w:spacing w:line="254" w:lineRule="auto"/>
              <w:ind w:left="25"/>
              <w:rPr>
                <w:b/>
              </w:rPr>
            </w:pPr>
          </w:p>
          <w:p>
            <w:pPr>
              <w:pStyle w:val="18"/>
              <w:spacing w:before="21" w:line="235" w:lineRule="exact"/>
              <w:ind w:left="25"/>
              <w:rPr>
                <w:b/>
                <w:i/>
              </w:rPr>
            </w:pPr>
            <w:r>
              <w:rPr>
                <w:b/>
                <w:i/>
                <w:color w:val="332D2F"/>
                <w:w w:val="105"/>
              </w:rPr>
              <w:t>Tender</w:t>
            </w:r>
            <w:r>
              <w:rPr>
                <w:b/>
                <w:i/>
                <w:color w:val="332D2F"/>
                <w:spacing w:val="-3"/>
                <w:w w:val="105"/>
              </w:rPr>
              <w:t xml:space="preserve"> </w:t>
            </w:r>
            <w:r>
              <w:rPr>
                <w:b/>
                <w:i/>
                <w:color w:val="332D2F"/>
                <w:w w:val="105"/>
              </w:rPr>
              <w:t>opening</w:t>
            </w:r>
            <w:r>
              <w:rPr>
                <w:b/>
                <w:i/>
                <w:color w:val="332D2F"/>
                <w:spacing w:val="-3"/>
                <w:w w:val="105"/>
              </w:rPr>
              <w:t xml:space="preserve"> </w:t>
            </w:r>
            <w:r>
              <w:rPr>
                <w:b/>
                <w:i/>
                <w:color w:val="332D2F"/>
                <w:w w:val="105"/>
              </w:rPr>
              <w:t>dates</w:t>
            </w:r>
            <w:r>
              <w:rPr>
                <w:b/>
                <w:i/>
                <w:color w:val="332D2F"/>
                <w:spacing w:val="-2"/>
                <w:w w:val="105"/>
              </w:rPr>
              <w:t xml:space="preserve"> </w:t>
            </w:r>
            <w:r>
              <w:rPr>
                <w:b/>
                <w:i/>
                <w:color w:val="332D2F"/>
                <w:w w:val="105"/>
              </w:rPr>
              <w:t>and</w:t>
            </w:r>
            <w:r>
              <w:rPr>
                <w:b/>
                <w:i/>
                <w:color w:val="332D2F"/>
                <w:spacing w:val="-4"/>
                <w:w w:val="105"/>
              </w:rPr>
              <w:t xml:space="preserve"> </w:t>
            </w:r>
            <w:r>
              <w:rPr>
                <w:b/>
                <w:i/>
                <w:color w:val="332D2F"/>
                <w:w w:val="105"/>
              </w:rPr>
              <w:t>time</w:t>
            </w:r>
            <w:r>
              <w:rPr>
                <w:b/>
                <w:i/>
                <w:color w:val="332D2F"/>
                <w:spacing w:val="-2"/>
                <w:w w:val="105"/>
              </w:rPr>
              <w:t xml:space="preserve"> </w:t>
            </w:r>
            <w:r>
              <w:rPr>
                <w:b/>
                <w:i/>
                <w:color w:val="332D2F"/>
                <w:w w:val="105"/>
              </w:rPr>
              <w:t>shall</w:t>
            </w:r>
            <w:r>
              <w:rPr>
                <w:b/>
                <w:i/>
                <w:color w:val="332D2F"/>
                <w:spacing w:val="-3"/>
                <w:w w:val="105"/>
              </w:rPr>
              <w:t xml:space="preserve"> </w:t>
            </w:r>
            <w:r>
              <w:rPr>
                <w:b/>
                <w:i/>
                <w:color w:val="332D2F"/>
                <w:w w:val="105"/>
              </w:rPr>
              <w:t>be</w:t>
            </w:r>
            <w:r>
              <w:rPr>
                <w:b/>
                <w:i/>
                <w:color w:val="332D2F"/>
                <w:spacing w:val="-2"/>
                <w:w w:val="105"/>
              </w:rPr>
              <w:t xml:space="preserve"> </w:t>
            </w:r>
            <w:r>
              <w:rPr>
                <w:b/>
                <w:i/>
                <w:color w:val="332D2F"/>
                <w:w w:val="105"/>
              </w:rPr>
              <w:t>as</w:t>
            </w:r>
            <w:r>
              <w:rPr>
                <w:b/>
                <w:i/>
                <w:color w:val="332D2F"/>
                <w:spacing w:val="-4"/>
                <w:w w:val="105"/>
              </w:rPr>
              <w:t xml:space="preserve"> </w:t>
            </w:r>
            <w:r>
              <w:rPr>
                <w:b/>
                <w:i/>
                <w:color w:val="332D2F"/>
                <w:w w:val="105"/>
              </w:rPr>
              <w:t>indicated</w:t>
            </w:r>
            <w:r>
              <w:rPr>
                <w:b/>
                <w:i/>
                <w:color w:val="332D2F"/>
                <w:spacing w:val="-3"/>
                <w:w w:val="105"/>
              </w:rPr>
              <w:t xml:space="preserve"> </w:t>
            </w:r>
            <w:r>
              <w:rPr>
                <w:b/>
                <w:i/>
                <w:color w:val="332D2F"/>
                <w:w w:val="105"/>
              </w:rPr>
              <w:t>in</w:t>
            </w:r>
            <w:r>
              <w:rPr>
                <w:b/>
                <w:i/>
                <w:color w:val="332D2F"/>
                <w:spacing w:val="-2"/>
                <w:w w:val="105"/>
              </w:rPr>
              <w:t xml:space="preserve"> </w:t>
            </w:r>
            <w:r>
              <w:rPr>
                <w:b/>
                <w:i/>
                <w:color w:val="332D2F"/>
                <w:w w:val="105"/>
              </w:rPr>
              <w:t>the</w:t>
            </w:r>
            <w:r>
              <w:rPr>
                <w:b/>
                <w:i/>
                <w:color w:val="332D2F"/>
                <w:spacing w:val="-2"/>
                <w:w w:val="105"/>
              </w:rPr>
              <w:t xml:space="preserve"> </w:t>
            </w:r>
            <w:r>
              <w:rPr>
                <w:b/>
                <w:i/>
                <w:color w:val="332D2F"/>
                <w:w w:val="105"/>
              </w:rPr>
              <w:t>invitation</w:t>
            </w:r>
            <w:r>
              <w:rPr>
                <w:b/>
                <w:i/>
                <w:color w:val="332D2F"/>
                <w:spacing w:val="-3"/>
                <w:w w:val="105"/>
              </w:rPr>
              <w:t xml:space="preserve"> </w:t>
            </w:r>
            <w:r>
              <w:rPr>
                <w:b/>
                <w:i/>
                <w:color w:val="332D2F"/>
                <w:w w:val="105"/>
              </w:rPr>
              <w:t>to</w:t>
            </w:r>
            <w:r>
              <w:rPr>
                <w:b/>
                <w:i/>
                <w:color w:val="332D2F"/>
                <w:spacing w:val="-6"/>
                <w:w w:val="105"/>
              </w:rPr>
              <w:t xml:space="preserve"> </w:t>
            </w:r>
            <w:r>
              <w:rPr>
                <w:b/>
                <w:i/>
                <w:color w:val="332D2F"/>
                <w:w w:val="105"/>
              </w:rPr>
              <w:t>tender</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097" w:hRule="atLeast"/>
        </w:trPr>
        <w:tc>
          <w:tcPr>
            <w:tcW w:w="1174" w:type="dxa"/>
          </w:tcPr>
          <w:p>
            <w:pPr>
              <w:pStyle w:val="18"/>
              <w:rPr>
                <w:sz w:val="24"/>
              </w:rPr>
            </w:pPr>
          </w:p>
          <w:p>
            <w:pPr>
              <w:pStyle w:val="18"/>
              <w:rPr>
                <w:sz w:val="24"/>
              </w:rPr>
            </w:pPr>
          </w:p>
          <w:p>
            <w:pPr>
              <w:pStyle w:val="18"/>
              <w:spacing w:before="5"/>
              <w:rPr>
                <w:sz w:val="32"/>
              </w:rPr>
            </w:pPr>
          </w:p>
          <w:p>
            <w:pPr>
              <w:pStyle w:val="18"/>
              <w:ind w:left="28"/>
              <w:rPr>
                <w:b/>
              </w:rPr>
            </w:pPr>
            <w:r>
              <w:rPr>
                <w:b/>
                <w:color w:val="332D2F"/>
                <w:w w:val="105"/>
              </w:rPr>
              <w:t>ITT</w:t>
            </w:r>
            <w:r>
              <w:rPr>
                <w:b/>
                <w:color w:val="332D2F"/>
                <w:spacing w:val="-3"/>
                <w:w w:val="105"/>
              </w:rPr>
              <w:t xml:space="preserve"> </w:t>
            </w:r>
            <w:r>
              <w:rPr>
                <w:b/>
                <w:color w:val="332D2F"/>
                <w:w w:val="105"/>
              </w:rPr>
              <w:t>25.6</w:t>
            </w:r>
          </w:p>
        </w:tc>
        <w:tc>
          <w:tcPr>
            <w:tcW w:w="9052" w:type="dxa"/>
          </w:tcPr>
          <w:p>
            <w:pPr>
              <w:pStyle w:val="18"/>
              <w:spacing w:before="5" w:line="249" w:lineRule="auto"/>
              <w:ind w:left="25" w:right="-29"/>
              <w:rPr>
                <w:b/>
                <w:i/>
              </w:rPr>
            </w:pPr>
            <w:r>
              <w:rPr>
                <w:color w:val="332D2F"/>
                <w:w w:val="110"/>
              </w:rPr>
              <w:t>The</w:t>
            </w:r>
            <w:r>
              <w:rPr>
                <w:color w:val="332D2F"/>
                <w:spacing w:val="5"/>
                <w:w w:val="110"/>
              </w:rPr>
              <w:t xml:space="preserve"> </w:t>
            </w:r>
            <w:r>
              <w:rPr>
                <w:color w:val="332D2F"/>
                <w:w w:val="110"/>
              </w:rPr>
              <w:t>number</w:t>
            </w:r>
            <w:r>
              <w:rPr>
                <w:color w:val="332D2F"/>
                <w:spacing w:val="9"/>
                <w:w w:val="110"/>
              </w:rPr>
              <w:t xml:space="preserve"> </w:t>
            </w:r>
            <w:r>
              <w:rPr>
                <w:color w:val="332D2F"/>
                <w:w w:val="110"/>
              </w:rPr>
              <w:t>of</w:t>
            </w:r>
            <w:r>
              <w:rPr>
                <w:color w:val="332D2F"/>
                <w:spacing w:val="12"/>
                <w:w w:val="110"/>
              </w:rPr>
              <w:t xml:space="preserve"> </w:t>
            </w:r>
            <w:r>
              <w:rPr>
                <w:color w:val="332D2F"/>
                <w:w w:val="110"/>
              </w:rPr>
              <w:t>representatives</w:t>
            </w:r>
            <w:r>
              <w:rPr>
                <w:color w:val="332D2F"/>
                <w:spacing w:val="12"/>
                <w:w w:val="110"/>
              </w:rPr>
              <w:t xml:space="preserve"> </w:t>
            </w:r>
            <w:r>
              <w:rPr>
                <w:color w:val="332D2F"/>
                <w:w w:val="110"/>
              </w:rPr>
              <w:t>appointed</w:t>
            </w:r>
            <w:r>
              <w:rPr>
                <w:color w:val="332D2F"/>
                <w:spacing w:val="16"/>
                <w:w w:val="110"/>
              </w:rPr>
              <w:t xml:space="preserve"> </w:t>
            </w:r>
            <w:r>
              <w:rPr>
                <w:color w:val="332D2F"/>
                <w:w w:val="110"/>
              </w:rPr>
              <w:t>to</w:t>
            </w:r>
            <w:r>
              <w:rPr>
                <w:color w:val="332D2F"/>
                <w:spacing w:val="16"/>
                <w:w w:val="110"/>
              </w:rPr>
              <w:t xml:space="preserve"> </w:t>
            </w:r>
            <w:r>
              <w:rPr>
                <w:color w:val="332D2F"/>
                <w:w w:val="110"/>
              </w:rPr>
              <w:t>the</w:t>
            </w:r>
            <w:r>
              <w:rPr>
                <w:color w:val="332D2F"/>
                <w:spacing w:val="15"/>
                <w:w w:val="110"/>
              </w:rPr>
              <w:t xml:space="preserve"> </w:t>
            </w:r>
            <w:r>
              <w:rPr>
                <w:color w:val="332D2F"/>
                <w:w w:val="110"/>
              </w:rPr>
              <w:t>Tender</w:t>
            </w:r>
            <w:r>
              <w:rPr>
                <w:color w:val="332D2F"/>
                <w:spacing w:val="17"/>
                <w:w w:val="110"/>
              </w:rPr>
              <w:t xml:space="preserve"> </w:t>
            </w:r>
            <w:r>
              <w:rPr>
                <w:color w:val="332D2F"/>
                <w:w w:val="110"/>
              </w:rPr>
              <w:t>Opening</w:t>
            </w:r>
            <w:r>
              <w:rPr>
                <w:color w:val="332D2F"/>
                <w:spacing w:val="16"/>
                <w:w w:val="110"/>
              </w:rPr>
              <w:t xml:space="preserve"> </w:t>
            </w:r>
            <w:r>
              <w:rPr>
                <w:color w:val="332D2F"/>
                <w:w w:val="110"/>
              </w:rPr>
              <w:t>Members</w:t>
            </w:r>
            <w:r>
              <w:rPr>
                <w:color w:val="332D2F"/>
                <w:spacing w:val="25"/>
                <w:w w:val="110"/>
              </w:rPr>
              <w:t xml:space="preserve"> </w:t>
            </w:r>
            <w:r>
              <w:rPr>
                <w:color w:val="332D2F"/>
                <w:w w:val="110"/>
              </w:rPr>
              <w:t>of</w:t>
            </w:r>
            <w:r>
              <w:rPr>
                <w:color w:val="332D2F"/>
                <w:spacing w:val="10"/>
                <w:w w:val="110"/>
              </w:rPr>
              <w:t xml:space="preserve"> </w:t>
            </w:r>
            <w:r>
              <w:rPr>
                <w:color w:val="332D2F"/>
                <w:w w:val="110"/>
              </w:rPr>
              <w:t>the</w:t>
            </w:r>
            <w:r>
              <w:rPr>
                <w:color w:val="332D2F"/>
                <w:spacing w:val="7"/>
                <w:w w:val="110"/>
              </w:rPr>
              <w:t xml:space="preserve"> </w:t>
            </w:r>
            <w:r>
              <w:rPr>
                <w:color w:val="332D2F"/>
                <w:w w:val="110"/>
              </w:rPr>
              <w:t>Procuring</w:t>
            </w:r>
            <w:r>
              <w:rPr>
                <w:color w:val="332D2F"/>
                <w:spacing w:val="-57"/>
                <w:w w:val="110"/>
              </w:rPr>
              <w:t xml:space="preserve"> </w:t>
            </w:r>
            <w:r>
              <w:rPr>
                <w:color w:val="332D2F"/>
                <w:w w:val="110"/>
              </w:rPr>
              <w:t>Entity</w:t>
            </w:r>
            <w:r>
              <w:rPr>
                <w:color w:val="332D2F"/>
                <w:spacing w:val="1"/>
                <w:w w:val="110"/>
              </w:rPr>
              <w:t xml:space="preserve"> </w:t>
            </w:r>
            <w:r>
              <w:rPr>
                <w:color w:val="332D2F"/>
                <w:w w:val="110"/>
              </w:rPr>
              <w:t>to</w:t>
            </w:r>
            <w:r>
              <w:rPr>
                <w:color w:val="332D2F"/>
                <w:spacing w:val="3"/>
                <w:w w:val="110"/>
              </w:rPr>
              <w:t xml:space="preserve"> </w:t>
            </w:r>
            <w:r>
              <w:rPr>
                <w:color w:val="332D2F"/>
                <w:w w:val="110"/>
              </w:rPr>
              <w:t>sign</w:t>
            </w:r>
            <w:r>
              <w:rPr>
                <w:color w:val="332D2F"/>
                <w:spacing w:val="3"/>
                <w:w w:val="110"/>
              </w:rPr>
              <w:t xml:space="preserve"> </w:t>
            </w:r>
            <w:r>
              <w:rPr>
                <w:color w:val="332D2F"/>
                <w:w w:val="110"/>
              </w:rPr>
              <w:t>is</w:t>
            </w:r>
            <w:r>
              <w:rPr>
                <w:color w:val="332D2F"/>
                <w:spacing w:val="3"/>
                <w:w w:val="110"/>
              </w:rPr>
              <w:t xml:space="preserve"> </w:t>
            </w:r>
            <w:r>
              <w:rPr>
                <w:b/>
                <w:i/>
                <w:color w:val="332D2F"/>
                <w:w w:val="110"/>
              </w:rPr>
              <w:t>at</w:t>
            </w:r>
            <w:r>
              <w:rPr>
                <w:b/>
                <w:i/>
                <w:color w:val="332D2F"/>
                <w:spacing w:val="14"/>
                <w:w w:val="110"/>
              </w:rPr>
              <w:t xml:space="preserve"> </w:t>
            </w:r>
            <w:r>
              <w:rPr>
                <w:b/>
                <w:i/>
                <w:color w:val="332D2F"/>
                <w:w w:val="110"/>
              </w:rPr>
              <w:t>least</w:t>
            </w:r>
            <w:r>
              <w:rPr>
                <w:b/>
                <w:i/>
                <w:color w:val="332D2F"/>
                <w:spacing w:val="12"/>
                <w:w w:val="110"/>
              </w:rPr>
              <w:t xml:space="preserve"> </w:t>
            </w:r>
            <w:r>
              <w:rPr>
                <w:b/>
                <w:i/>
                <w:color w:val="332D2F"/>
                <w:w w:val="110"/>
              </w:rPr>
              <w:t>three.</w:t>
            </w:r>
          </w:p>
          <w:p>
            <w:pPr>
              <w:pStyle w:val="18"/>
              <w:ind w:left="25"/>
              <w:rPr>
                <w:b/>
              </w:rPr>
            </w:pPr>
            <w:r>
              <w:rPr>
                <w:b/>
              </w:rPr>
              <w:t>The</w:t>
            </w:r>
            <w:r>
              <w:rPr>
                <w:b/>
                <w:spacing w:val="-2"/>
              </w:rPr>
              <w:t xml:space="preserve"> </w:t>
            </w:r>
            <w:r>
              <w:rPr>
                <w:b/>
              </w:rPr>
              <w:t>Committee</w:t>
            </w:r>
            <w:r>
              <w:rPr>
                <w:b/>
                <w:spacing w:val="-2"/>
              </w:rPr>
              <w:t xml:space="preserve"> </w:t>
            </w:r>
            <w:r>
              <w:rPr>
                <w:b/>
              </w:rPr>
              <w:t>shall</w:t>
            </w:r>
            <w:r>
              <w:rPr>
                <w:b/>
                <w:spacing w:val="-4"/>
              </w:rPr>
              <w:t xml:space="preserve"> </w:t>
            </w:r>
            <w:r>
              <w:rPr>
                <w:b/>
              </w:rPr>
              <w:t>initial</w:t>
            </w:r>
          </w:p>
          <w:p>
            <w:pPr>
              <w:pStyle w:val="18"/>
              <w:numPr>
                <w:ilvl w:val="0"/>
                <w:numId w:val="18"/>
              </w:numPr>
              <w:tabs>
                <w:tab w:val="left" w:pos="700"/>
                <w:tab w:val="left" w:pos="701"/>
              </w:tabs>
              <w:spacing w:before="9"/>
              <w:ind w:hanging="565"/>
              <w:rPr>
                <w:b/>
              </w:rPr>
            </w:pPr>
            <w:r>
              <w:rPr>
                <w:b/>
              </w:rPr>
              <w:t>cover page,</w:t>
            </w:r>
          </w:p>
          <w:p>
            <w:pPr>
              <w:pStyle w:val="18"/>
              <w:numPr>
                <w:ilvl w:val="0"/>
                <w:numId w:val="18"/>
              </w:numPr>
              <w:tabs>
                <w:tab w:val="left" w:pos="700"/>
                <w:tab w:val="left" w:pos="701"/>
              </w:tabs>
              <w:spacing w:before="8"/>
              <w:ind w:hanging="565"/>
              <w:rPr>
                <w:b/>
              </w:rPr>
            </w:pPr>
            <w:r>
              <w:rPr>
                <w:b/>
              </w:rPr>
              <w:t>form</w:t>
            </w:r>
            <w:r>
              <w:rPr>
                <w:b/>
                <w:spacing w:val="-1"/>
              </w:rPr>
              <w:t xml:space="preserve"> </w:t>
            </w:r>
            <w:r>
              <w:rPr>
                <w:b/>
              </w:rPr>
              <w:t>of</w:t>
            </w:r>
            <w:r>
              <w:rPr>
                <w:b/>
                <w:spacing w:val="-1"/>
              </w:rPr>
              <w:t xml:space="preserve"> </w:t>
            </w:r>
            <w:r>
              <w:rPr>
                <w:b/>
              </w:rPr>
              <w:t>tender and</w:t>
            </w:r>
          </w:p>
          <w:p>
            <w:pPr>
              <w:pStyle w:val="18"/>
              <w:numPr>
                <w:ilvl w:val="0"/>
                <w:numId w:val="18"/>
              </w:numPr>
              <w:tabs>
                <w:tab w:val="left" w:pos="700"/>
                <w:tab w:val="left" w:pos="701"/>
              </w:tabs>
              <w:spacing w:before="9"/>
              <w:ind w:hanging="565"/>
              <w:rPr>
                <w:b/>
              </w:rPr>
            </w:pPr>
            <w:r>
              <w:rPr>
                <w:b/>
              </w:rPr>
              <w:t>Bills</w:t>
            </w:r>
            <w:r>
              <w:rPr>
                <w:b/>
                <w:spacing w:val="-3"/>
              </w:rPr>
              <w:t xml:space="preserve"> </w:t>
            </w:r>
            <w:r>
              <w:rPr>
                <w:b/>
              </w:rPr>
              <w:t>of</w:t>
            </w:r>
            <w:r>
              <w:rPr>
                <w:b/>
                <w:spacing w:val="-2"/>
              </w:rPr>
              <w:t xml:space="preserve"> </w:t>
            </w:r>
            <w:r>
              <w:rPr>
                <w:b/>
              </w:rPr>
              <w:t>Quantities</w:t>
            </w:r>
          </w:p>
          <w:p>
            <w:pPr>
              <w:pStyle w:val="18"/>
              <w:numPr>
                <w:ilvl w:val="0"/>
                <w:numId w:val="18"/>
              </w:numPr>
              <w:tabs>
                <w:tab w:val="left" w:pos="700"/>
                <w:tab w:val="left" w:pos="701"/>
              </w:tabs>
              <w:spacing w:before="8"/>
              <w:ind w:hanging="565"/>
              <w:rPr>
                <w:b/>
              </w:rPr>
            </w:pPr>
            <w:r>
              <w:rPr>
                <w:b/>
              </w:rPr>
              <w:t>the</w:t>
            </w:r>
            <w:r>
              <w:rPr>
                <w:b/>
                <w:spacing w:val="-2"/>
              </w:rPr>
              <w:t xml:space="preserve"> </w:t>
            </w:r>
            <w:r>
              <w:rPr>
                <w:b/>
              </w:rPr>
              <w:t>last page</w:t>
            </w:r>
            <w:r>
              <w:rPr>
                <w:b/>
                <w:spacing w:val="-1"/>
              </w:rPr>
              <w:t xml:space="preserve"> </w:t>
            </w:r>
            <w:r>
              <w:rPr>
                <w:b/>
              </w:rPr>
              <w:t>of</w:t>
            </w:r>
            <w:r>
              <w:rPr>
                <w:b/>
                <w:spacing w:val="-1"/>
              </w:rPr>
              <w:t xml:space="preserve"> </w:t>
            </w:r>
            <w:r>
              <w:rPr>
                <w:b/>
              </w:rPr>
              <w:t>the</w:t>
            </w:r>
            <w:r>
              <w:rPr>
                <w:b/>
                <w:spacing w:val="-1"/>
              </w:rPr>
              <w:t xml:space="preserve"> </w:t>
            </w:r>
            <w:r>
              <w:rPr>
                <w:b/>
              </w:rPr>
              <w:t>submitted</w:t>
            </w:r>
            <w:r>
              <w:rPr>
                <w:b/>
                <w:spacing w:val="-1"/>
              </w:rPr>
              <w:t xml:space="preserve"> </w:t>
            </w:r>
            <w:r>
              <w:rPr>
                <w:b/>
              </w:rPr>
              <w:t>bid</w:t>
            </w:r>
            <w:r>
              <w:rPr>
                <w:b/>
                <w:spacing w:val="-1"/>
              </w:rPr>
              <w:t xml:space="preserve"> </w:t>
            </w:r>
            <w:r>
              <w:rPr>
                <w:b/>
              </w:rPr>
              <w:t>and</w:t>
            </w:r>
          </w:p>
          <w:p>
            <w:pPr>
              <w:pStyle w:val="18"/>
              <w:numPr>
                <w:ilvl w:val="0"/>
                <w:numId w:val="18"/>
              </w:numPr>
              <w:tabs>
                <w:tab w:val="left" w:pos="700"/>
                <w:tab w:val="left" w:pos="701"/>
              </w:tabs>
              <w:spacing w:before="11" w:line="235" w:lineRule="exact"/>
              <w:ind w:hanging="565"/>
              <w:rPr>
                <w:b/>
              </w:rPr>
            </w:pPr>
            <w:r>
              <w:rPr>
                <w:b/>
              </w:rPr>
              <w:t>where</w:t>
            </w:r>
            <w:r>
              <w:rPr>
                <w:b/>
                <w:spacing w:val="-2"/>
              </w:rPr>
              <w:t xml:space="preserve"> </w:t>
            </w:r>
            <w:r>
              <w:rPr>
                <w:b/>
              </w:rPr>
              <w:t>applicable Tender</w:t>
            </w:r>
            <w:r>
              <w:rPr>
                <w:b/>
                <w:spacing w:val="-4"/>
              </w:rPr>
              <w:t xml:space="preserve"> </w:t>
            </w:r>
            <w:r>
              <w:rPr>
                <w:b/>
              </w:rPr>
              <w:t>Securities</w:t>
            </w:r>
            <w:r>
              <w:rPr>
                <w:b/>
                <w:spacing w:val="-1"/>
              </w:rPr>
              <w:t xml:space="preserve"> </w:t>
            </w:r>
            <w:r>
              <w:rPr>
                <w:b/>
              </w:rPr>
              <w:t>and/or</w:t>
            </w:r>
            <w:r>
              <w:rPr>
                <w:b/>
                <w:spacing w:val="1"/>
              </w:rPr>
              <w:t xml:space="preserve"> </w:t>
            </w:r>
            <w:r>
              <w:rPr>
                <w:b/>
              </w:rPr>
              <w:t>Tender-Securing</w:t>
            </w:r>
            <w:r>
              <w:rPr>
                <w:b/>
                <w:spacing w:val="-1"/>
              </w:rPr>
              <w:t xml:space="preserve"> </w:t>
            </w:r>
            <w:r>
              <w:rPr>
                <w:b/>
              </w:rPr>
              <w:t>Declaration</w:t>
            </w:r>
            <w:r>
              <w:rPr>
                <w:b/>
                <w:spacing w:val="-4"/>
              </w:rPr>
              <w:t xml:space="preserve"> </w:t>
            </w:r>
            <w:r>
              <w:rPr>
                <w:b/>
              </w:rPr>
              <w:t>Forms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79" w:hRule="atLeast"/>
        </w:trPr>
        <w:tc>
          <w:tcPr>
            <w:tcW w:w="10226" w:type="dxa"/>
            <w:gridSpan w:val="2"/>
          </w:tcPr>
          <w:p>
            <w:pPr>
              <w:pStyle w:val="18"/>
              <w:spacing w:before="5"/>
              <w:ind w:left="28"/>
              <w:rPr>
                <w:b/>
              </w:rPr>
            </w:pPr>
            <w:r>
              <w:rPr>
                <w:b/>
                <w:color w:val="332D2F"/>
                <w:w w:val="105"/>
              </w:rPr>
              <w:t>E.</w:t>
            </w:r>
            <w:r>
              <w:rPr>
                <w:b/>
                <w:color w:val="332D2F"/>
                <w:spacing w:val="-8"/>
                <w:w w:val="105"/>
              </w:rPr>
              <w:t xml:space="preserve"> </w:t>
            </w:r>
            <w:r>
              <w:rPr>
                <w:b/>
                <w:color w:val="332D2F"/>
                <w:w w:val="105"/>
              </w:rPr>
              <w:t>Evaluation,</w:t>
            </w:r>
            <w:r>
              <w:rPr>
                <w:b/>
                <w:color w:val="332D2F"/>
                <w:spacing w:val="-5"/>
                <w:w w:val="105"/>
              </w:rPr>
              <w:t xml:space="preserve"> </w:t>
            </w:r>
            <w:r>
              <w:rPr>
                <w:b/>
                <w:color w:val="332D2F"/>
                <w:w w:val="105"/>
              </w:rPr>
              <w:t>and</w:t>
            </w:r>
            <w:r>
              <w:rPr>
                <w:b/>
                <w:color w:val="332D2F"/>
                <w:spacing w:val="-5"/>
                <w:w w:val="105"/>
              </w:rPr>
              <w:t xml:space="preserve"> </w:t>
            </w:r>
            <w:r>
              <w:rPr>
                <w:b/>
                <w:color w:val="332D2F"/>
                <w:w w:val="105"/>
              </w:rPr>
              <w:t>Comparison</w:t>
            </w:r>
            <w:r>
              <w:rPr>
                <w:b/>
                <w:color w:val="332D2F"/>
                <w:spacing w:val="-6"/>
                <w:w w:val="105"/>
              </w:rPr>
              <w:t xml:space="preserve"> </w:t>
            </w:r>
            <w:r>
              <w:rPr>
                <w:b/>
                <w:color w:val="332D2F"/>
                <w:w w:val="105"/>
              </w:rPr>
              <w:t>of</w:t>
            </w:r>
            <w:r>
              <w:rPr>
                <w:b/>
                <w:color w:val="332D2F"/>
                <w:spacing w:val="-4"/>
                <w:w w:val="105"/>
              </w:rPr>
              <w:t xml:space="preserve"> </w:t>
            </w:r>
            <w:r>
              <w:rPr>
                <w:b/>
                <w:color w:val="332D2F"/>
                <w:w w:val="105"/>
              </w:rPr>
              <w:t>Tenders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265" w:hRule="atLeast"/>
        </w:trPr>
        <w:tc>
          <w:tcPr>
            <w:tcW w:w="1174" w:type="dxa"/>
          </w:tcPr>
          <w:p>
            <w:pPr>
              <w:pStyle w:val="18"/>
              <w:rPr>
                <w:sz w:val="24"/>
              </w:rPr>
            </w:pPr>
          </w:p>
          <w:p>
            <w:pPr>
              <w:pStyle w:val="18"/>
              <w:spacing w:before="9"/>
              <w:rPr>
                <w:sz w:val="19"/>
              </w:rPr>
            </w:pPr>
          </w:p>
          <w:p>
            <w:pPr>
              <w:pStyle w:val="18"/>
              <w:spacing w:before="1"/>
              <w:ind w:right="124"/>
              <w:jc w:val="right"/>
              <w:rPr>
                <w:b/>
              </w:rPr>
            </w:pPr>
            <w:r>
              <w:rPr>
                <w:b/>
                <w:color w:val="332D2F"/>
                <w:w w:val="105"/>
              </w:rPr>
              <w:t>ITT</w:t>
            </w:r>
            <w:r>
              <w:rPr>
                <w:b/>
                <w:color w:val="332D2F"/>
                <w:spacing w:val="-4"/>
                <w:w w:val="105"/>
              </w:rPr>
              <w:t xml:space="preserve"> </w:t>
            </w:r>
            <w:r>
              <w:rPr>
                <w:b/>
                <w:color w:val="332D2F"/>
                <w:w w:val="105"/>
              </w:rPr>
              <w:t>30.3</w:t>
            </w:r>
          </w:p>
        </w:tc>
        <w:tc>
          <w:tcPr>
            <w:tcW w:w="9052" w:type="dxa"/>
          </w:tcPr>
          <w:p>
            <w:pPr>
              <w:pStyle w:val="18"/>
              <w:ind w:left="143" w:right="170"/>
              <w:jc w:val="both"/>
            </w:pPr>
            <w:r>
              <w:rPr>
                <w:color w:val="332D2F"/>
                <w:w w:val="110"/>
              </w:rPr>
              <w:t>For Comparison purposes only; The adjustment shall be based on the average price of the</w:t>
            </w:r>
            <w:r>
              <w:rPr>
                <w:color w:val="332D2F"/>
                <w:spacing w:val="-58"/>
                <w:w w:val="110"/>
              </w:rPr>
              <w:t xml:space="preserve"> </w:t>
            </w:r>
            <w:r>
              <w:rPr>
                <w:color w:val="332D2F"/>
                <w:w w:val="110"/>
              </w:rPr>
              <w:t>item or component as quoted on other substantially responsive Tenders. If the price of the</w:t>
            </w:r>
            <w:r>
              <w:rPr>
                <w:color w:val="332D2F"/>
                <w:spacing w:val="-58"/>
                <w:w w:val="110"/>
              </w:rPr>
              <w:t xml:space="preserve"> </w:t>
            </w:r>
            <w:r>
              <w:rPr>
                <w:color w:val="332D2F"/>
                <w:w w:val="110"/>
              </w:rPr>
              <w:t>item or component cannot be derived from the price of other substantially responsive</w:t>
            </w:r>
            <w:r>
              <w:rPr>
                <w:color w:val="332D2F"/>
                <w:spacing w:val="1"/>
                <w:w w:val="110"/>
              </w:rPr>
              <w:t xml:space="preserve"> </w:t>
            </w:r>
            <w:r>
              <w:rPr>
                <w:color w:val="332D2F"/>
                <w:w w:val="110"/>
              </w:rPr>
              <w:t>Tenders,</w:t>
            </w:r>
            <w:r>
              <w:rPr>
                <w:color w:val="332D2F"/>
                <w:spacing w:val="-1"/>
                <w:w w:val="110"/>
              </w:rPr>
              <w:t xml:space="preserve"> </w:t>
            </w:r>
            <w:r>
              <w:rPr>
                <w:color w:val="332D2F"/>
                <w:w w:val="110"/>
              </w:rPr>
              <w:t>the</w:t>
            </w:r>
            <w:r>
              <w:rPr>
                <w:color w:val="332D2F"/>
                <w:spacing w:val="3"/>
                <w:w w:val="110"/>
              </w:rPr>
              <w:t xml:space="preserve"> </w:t>
            </w:r>
            <w:r>
              <w:rPr>
                <w:color w:val="332D2F"/>
                <w:w w:val="110"/>
              </w:rPr>
              <w:t>Procuring</w:t>
            </w:r>
            <w:r>
              <w:rPr>
                <w:color w:val="332D2F"/>
                <w:spacing w:val="4"/>
                <w:w w:val="110"/>
              </w:rPr>
              <w:t xml:space="preserve"> </w:t>
            </w:r>
            <w:r>
              <w:rPr>
                <w:color w:val="332D2F"/>
                <w:w w:val="110"/>
              </w:rPr>
              <w:t>Entity</w:t>
            </w:r>
            <w:r>
              <w:rPr>
                <w:color w:val="332D2F"/>
                <w:spacing w:val="1"/>
                <w:w w:val="110"/>
              </w:rPr>
              <w:t xml:space="preserve"> </w:t>
            </w:r>
            <w:r>
              <w:rPr>
                <w:color w:val="332D2F"/>
                <w:w w:val="110"/>
              </w:rPr>
              <w:t>shall</w:t>
            </w:r>
            <w:r>
              <w:rPr>
                <w:color w:val="332D2F"/>
                <w:spacing w:val="2"/>
                <w:w w:val="110"/>
              </w:rPr>
              <w:t xml:space="preserve"> </w:t>
            </w:r>
            <w:r>
              <w:rPr>
                <w:color w:val="332D2F"/>
                <w:w w:val="110"/>
              </w:rPr>
              <w:t>use its Lowest</w:t>
            </w:r>
            <w:r>
              <w:rPr>
                <w:color w:val="332D2F"/>
                <w:spacing w:val="3"/>
                <w:w w:val="110"/>
              </w:rPr>
              <w:t xml:space="preserve"> </w:t>
            </w:r>
            <w:r>
              <w:rPr>
                <w:color w:val="332D2F"/>
                <w:w w:val="110"/>
              </w:rPr>
              <w:t>estimate.</w:t>
            </w:r>
            <w:r>
              <w:rPr>
                <w:color w:val="332D2F"/>
                <w:spacing w:val="13"/>
                <w:w w:val="110"/>
              </w:rPr>
              <w:t xml:space="preserve"> </w:t>
            </w:r>
            <w:r>
              <w:rPr>
                <w:color w:val="332D2F"/>
                <w:w w:val="110"/>
              </w:rPr>
              <w:t>The</w:t>
            </w:r>
            <w:r>
              <w:rPr>
                <w:color w:val="332D2F"/>
                <w:spacing w:val="3"/>
                <w:w w:val="110"/>
              </w:rPr>
              <w:t xml:space="preserve"> </w:t>
            </w:r>
            <w:r>
              <w:rPr>
                <w:color w:val="332D2F"/>
                <w:w w:val="110"/>
              </w:rPr>
              <w:t>Bidders</w:t>
            </w:r>
            <w:r>
              <w:rPr>
                <w:color w:val="332D2F"/>
                <w:spacing w:val="2"/>
                <w:w w:val="110"/>
              </w:rPr>
              <w:t xml:space="preserve"> </w:t>
            </w:r>
            <w:r>
              <w:rPr>
                <w:color w:val="332D2F"/>
                <w:w w:val="110"/>
              </w:rPr>
              <w:t>Quoted Bid</w:t>
            </w:r>
            <w:r>
              <w:rPr>
                <w:color w:val="332D2F"/>
                <w:spacing w:val="1"/>
                <w:w w:val="110"/>
              </w:rPr>
              <w:t xml:space="preserve"> </w:t>
            </w:r>
            <w:r>
              <w:rPr>
                <w:color w:val="332D2F"/>
                <w:w w:val="110"/>
              </w:rPr>
              <w:t>sum</w:t>
            </w:r>
          </w:p>
          <w:p>
            <w:pPr>
              <w:pStyle w:val="18"/>
              <w:spacing w:line="238" w:lineRule="exact"/>
              <w:ind w:left="143"/>
              <w:jc w:val="both"/>
            </w:pPr>
            <w:r>
              <w:rPr>
                <w:color w:val="332D2F"/>
                <w:w w:val="110"/>
              </w:rPr>
              <w:t>shall</w:t>
            </w:r>
            <w:r>
              <w:rPr>
                <w:color w:val="332D2F"/>
                <w:spacing w:val="-3"/>
                <w:w w:val="110"/>
              </w:rPr>
              <w:t xml:space="preserve"> </w:t>
            </w:r>
            <w:r>
              <w:rPr>
                <w:color w:val="332D2F"/>
                <w:w w:val="110"/>
              </w:rPr>
              <w:t>not</w:t>
            </w:r>
            <w:r>
              <w:rPr>
                <w:color w:val="332D2F"/>
                <w:spacing w:val="-2"/>
                <w:w w:val="110"/>
              </w:rPr>
              <w:t xml:space="preserve"> </w:t>
            </w:r>
            <w:r>
              <w:rPr>
                <w:color w:val="332D2F"/>
                <w:w w:val="110"/>
              </w:rPr>
              <w:t>change.</w:t>
            </w:r>
          </w:p>
        </w:tc>
      </w:tr>
    </w:tbl>
    <w:p>
      <w:pPr>
        <w:spacing w:line="238" w:lineRule="exact"/>
        <w:jc w:val="both"/>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3"/>
        <w:rPr>
          <w:sz w:val="8"/>
        </w:rPr>
      </w:pPr>
    </w:p>
    <w:tbl>
      <w:tblPr>
        <w:tblStyle w:val="6"/>
        <w:tblW w:w="0" w:type="auto"/>
        <w:tblInd w:w="662" w:type="dxa"/>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Layout w:type="fixed"/>
        <w:tblCellMar>
          <w:top w:w="0" w:type="dxa"/>
          <w:left w:w="0" w:type="dxa"/>
          <w:bottom w:w="0" w:type="dxa"/>
          <w:right w:w="0" w:type="dxa"/>
        </w:tblCellMar>
      </w:tblPr>
      <w:tblGrid>
        <w:gridCol w:w="1174"/>
        <w:gridCol w:w="9052"/>
      </w:tblGrid>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28" w:hRule="atLeast"/>
        </w:trPr>
        <w:tc>
          <w:tcPr>
            <w:tcW w:w="1174" w:type="dxa"/>
            <w:shd w:val="clear" w:color="auto" w:fill="F1F1F1"/>
          </w:tcPr>
          <w:p>
            <w:pPr>
              <w:pStyle w:val="18"/>
              <w:spacing w:before="89"/>
              <w:ind w:left="16"/>
              <w:rPr>
                <w:b/>
              </w:rPr>
            </w:pPr>
            <w:r>
              <w:rPr>
                <w:b/>
              </w:rPr>
              <w:t>ITT</w:t>
            </w:r>
            <w:r>
              <w:rPr>
                <w:b/>
                <w:spacing w:val="-2"/>
              </w:rPr>
              <w:t xml:space="preserve"> </w:t>
            </w:r>
            <w:r>
              <w:rPr>
                <w:b/>
              </w:rPr>
              <w:t>REF.</w:t>
            </w:r>
          </w:p>
        </w:tc>
        <w:tc>
          <w:tcPr>
            <w:tcW w:w="9052" w:type="dxa"/>
            <w:shd w:val="clear" w:color="auto" w:fill="F1F1F1"/>
          </w:tcPr>
          <w:p>
            <w:pPr>
              <w:pStyle w:val="18"/>
              <w:spacing w:before="63"/>
              <w:ind w:left="140"/>
              <w:rPr>
                <w:b/>
              </w:rPr>
            </w:pPr>
            <w:r>
              <w:rPr>
                <w:b/>
              </w:rPr>
              <w:t>ITT</w:t>
            </w:r>
            <w:r>
              <w:rPr>
                <w:b/>
                <w:spacing w:val="-3"/>
              </w:rPr>
              <w:t xml:space="preserve"> </w:t>
            </w:r>
            <w:r>
              <w:rPr>
                <w:b/>
              </w:rPr>
              <w:t>DESCRIPTION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63" w:hRule="atLeast"/>
        </w:trPr>
        <w:tc>
          <w:tcPr>
            <w:tcW w:w="1174" w:type="dxa"/>
            <w:tcBorders>
              <w:bottom w:val="single" w:color="211F1F" w:sz="18" w:space="0"/>
            </w:tcBorders>
          </w:tcPr>
          <w:p>
            <w:pPr>
              <w:pStyle w:val="18"/>
              <w:spacing w:before="53"/>
              <w:ind w:right="125"/>
              <w:jc w:val="right"/>
              <w:rPr>
                <w:b/>
              </w:rPr>
            </w:pPr>
            <w:r>
              <w:rPr>
                <w:b/>
                <w:color w:val="332D2F"/>
                <w:w w:val="105"/>
              </w:rPr>
              <w:t>ITT</w:t>
            </w:r>
            <w:r>
              <w:rPr>
                <w:b/>
                <w:color w:val="332D2F"/>
                <w:spacing w:val="-5"/>
                <w:w w:val="105"/>
              </w:rPr>
              <w:t xml:space="preserve"> </w:t>
            </w:r>
            <w:r>
              <w:rPr>
                <w:b/>
                <w:color w:val="332D2F"/>
                <w:w w:val="105"/>
              </w:rPr>
              <w:t>31.2</w:t>
            </w:r>
          </w:p>
        </w:tc>
        <w:tc>
          <w:tcPr>
            <w:tcW w:w="9052" w:type="dxa"/>
            <w:tcBorders>
              <w:bottom w:val="single" w:color="211F1F" w:sz="18" w:space="0"/>
            </w:tcBorders>
          </w:tcPr>
          <w:p>
            <w:pPr>
              <w:pStyle w:val="18"/>
              <w:spacing w:before="15"/>
              <w:ind w:left="25"/>
            </w:pPr>
            <w:r>
              <w:rPr>
                <w:w w:val="110"/>
              </w:rPr>
              <w:t>The</w:t>
            </w:r>
            <w:r>
              <w:rPr>
                <w:spacing w:val="-7"/>
                <w:w w:val="110"/>
              </w:rPr>
              <w:t xml:space="preserve"> </w:t>
            </w:r>
            <w:r>
              <w:rPr>
                <w:w w:val="110"/>
              </w:rPr>
              <w:t>error</w:t>
            </w:r>
            <w:r>
              <w:rPr>
                <w:spacing w:val="-4"/>
                <w:w w:val="110"/>
              </w:rPr>
              <w:t xml:space="preserve"> </w:t>
            </w:r>
            <w:r>
              <w:rPr>
                <w:w w:val="110"/>
              </w:rPr>
              <w:t>shall</w:t>
            </w:r>
            <w:r>
              <w:rPr>
                <w:spacing w:val="-4"/>
                <w:w w:val="110"/>
              </w:rPr>
              <w:t xml:space="preserve"> </w:t>
            </w:r>
            <w:r>
              <w:rPr>
                <w:w w:val="110"/>
              </w:rPr>
              <w:t>be</w:t>
            </w:r>
            <w:r>
              <w:rPr>
                <w:spacing w:val="-7"/>
                <w:w w:val="110"/>
              </w:rPr>
              <w:t xml:space="preserve"> </w:t>
            </w:r>
            <w:r>
              <w:rPr>
                <w:w w:val="110"/>
              </w:rPr>
              <w:t>considered a</w:t>
            </w:r>
            <w:r>
              <w:rPr>
                <w:spacing w:val="-7"/>
                <w:w w:val="110"/>
              </w:rPr>
              <w:t xml:space="preserve"> </w:t>
            </w:r>
            <w:r>
              <w:rPr>
                <w:w w:val="110"/>
              </w:rPr>
              <w:t>major</w:t>
            </w:r>
            <w:r>
              <w:rPr>
                <w:spacing w:val="-4"/>
                <w:w w:val="110"/>
              </w:rPr>
              <w:t xml:space="preserve"> </w:t>
            </w:r>
            <w:r>
              <w:rPr>
                <w:w w:val="110"/>
              </w:rPr>
              <w:t>deviation</w:t>
            </w:r>
            <w:r>
              <w:rPr>
                <w:spacing w:val="-4"/>
                <w:w w:val="110"/>
              </w:rPr>
              <w:t xml:space="preserve"> </w:t>
            </w:r>
            <w:r>
              <w:rPr>
                <w:w w:val="110"/>
              </w:rPr>
              <w:t>that</w:t>
            </w:r>
            <w:r>
              <w:rPr>
                <w:spacing w:val="-6"/>
                <w:w w:val="110"/>
              </w:rPr>
              <w:t xml:space="preserve"> </w:t>
            </w:r>
            <w:r>
              <w:rPr>
                <w:w w:val="110"/>
              </w:rPr>
              <w:t>leads to</w:t>
            </w:r>
            <w:r>
              <w:rPr>
                <w:spacing w:val="-3"/>
                <w:w w:val="110"/>
              </w:rPr>
              <w:t xml:space="preserve"> </w:t>
            </w:r>
            <w:r>
              <w:rPr>
                <w:w w:val="110"/>
              </w:rPr>
              <w:t>disqualification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015" w:hRule="atLeast"/>
        </w:trPr>
        <w:tc>
          <w:tcPr>
            <w:tcW w:w="1174" w:type="dxa"/>
            <w:tcBorders>
              <w:top w:val="single" w:color="211F1F" w:sz="18" w:space="0"/>
              <w:bottom w:val="single" w:color="211F1F" w:sz="18" w:space="0"/>
            </w:tcBorders>
          </w:tcPr>
          <w:p>
            <w:pPr>
              <w:pStyle w:val="18"/>
              <w:spacing w:before="2"/>
              <w:rPr>
                <w:sz w:val="33"/>
              </w:rPr>
            </w:pPr>
          </w:p>
          <w:p>
            <w:pPr>
              <w:pStyle w:val="18"/>
              <w:ind w:left="251"/>
              <w:rPr>
                <w:b/>
              </w:rPr>
            </w:pPr>
            <w:r>
              <w:rPr>
                <w:b/>
                <w:color w:val="332D2F"/>
                <w:w w:val="105"/>
              </w:rPr>
              <w:t>ITT</w:t>
            </w:r>
            <w:r>
              <w:rPr>
                <w:b/>
                <w:color w:val="332D2F"/>
                <w:spacing w:val="-2"/>
                <w:w w:val="105"/>
              </w:rPr>
              <w:t xml:space="preserve"> </w:t>
            </w:r>
            <w:r>
              <w:rPr>
                <w:b/>
                <w:color w:val="332D2F"/>
                <w:w w:val="105"/>
              </w:rPr>
              <w:t>32</w:t>
            </w:r>
          </w:p>
        </w:tc>
        <w:tc>
          <w:tcPr>
            <w:tcW w:w="9052" w:type="dxa"/>
            <w:tcBorders>
              <w:top w:val="single" w:color="211F1F" w:sz="18" w:space="0"/>
              <w:bottom w:val="single" w:color="211F1F" w:sz="18" w:space="0"/>
            </w:tcBorders>
          </w:tcPr>
          <w:p>
            <w:pPr>
              <w:pStyle w:val="18"/>
              <w:spacing w:before="122"/>
              <w:ind w:left="143" w:right="171"/>
              <w:jc w:val="both"/>
            </w:pPr>
            <w:r>
              <w:rPr>
                <w:color w:val="332D2F"/>
                <w:w w:val="110"/>
              </w:rPr>
              <w:t>The</w:t>
            </w:r>
            <w:r>
              <w:rPr>
                <w:color w:val="332D2F"/>
                <w:spacing w:val="-6"/>
                <w:w w:val="110"/>
              </w:rPr>
              <w:t xml:space="preserve"> </w:t>
            </w:r>
            <w:r>
              <w:rPr>
                <w:color w:val="332D2F"/>
                <w:w w:val="110"/>
              </w:rPr>
              <w:t>currency</w:t>
            </w:r>
            <w:r>
              <w:rPr>
                <w:color w:val="332D2F"/>
                <w:spacing w:val="-5"/>
                <w:w w:val="110"/>
              </w:rPr>
              <w:t xml:space="preserve"> </w:t>
            </w:r>
            <w:r>
              <w:rPr>
                <w:color w:val="332D2F"/>
                <w:w w:val="110"/>
              </w:rPr>
              <w:t>that</w:t>
            </w:r>
            <w:r>
              <w:rPr>
                <w:color w:val="332D2F"/>
                <w:spacing w:val="-4"/>
                <w:w w:val="110"/>
              </w:rPr>
              <w:t xml:space="preserve"> </w:t>
            </w:r>
            <w:r>
              <w:rPr>
                <w:color w:val="332D2F"/>
                <w:w w:val="110"/>
              </w:rPr>
              <w:t>shall</w:t>
            </w:r>
            <w:r>
              <w:rPr>
                <w:color w:val="332D2F"/>
                <w:spacing w:val="-4"/>
                <w:w w:val="110"/>
              </w:rPr>
              <w:t xml:space="preserve"> </w:t>
            </w:r>
            <w:r>
              <w:rPr>
                <w:color w:val="332D2F"/>
                <w:w w:val="110"/>
              </w:rPr>
              <w:t>be</w:t>
            </w:r>
            <w:r>
              <w:rPr>
                <w:color w:val="332D2F"/>
                <w:spacing w:val="-6"/>
                <w:w w:val="110"/>
              </w:rPr>
              <w:t xml:space="preserve"> </w:t>
            </w:r>
            <w:r>
              <w:rPr>
                <w:color w:val="332D2F"/>
                <w:w w:val="110"/>
              </w:rPr>
              <w:t>used</w:t>
            </w:r>
            <w:r>
              <w:rPr>
                <w:color w:val="332D2F"/>
                <w:spacing w:val="-5"/>
                <w:w w:val="110"/>
              </w:rPr>
              <w:t xml:space="preserve"> </w:t>
            </w:r>
            <w:r>
              <w:rPr>
                <w:color w:val="332D2F"/>
                <w:w w:val="110"/>
              </w:rPr>
              <w:t>for</w:t>
            </w:r>
            <w:r>
              <w:rPr>
                <w:color w:val="332D2F"/>
                <w:spacing w:val="-2"/>
                <w:w w:val="110"/>
              </w:rPr>
              <w:t xml:space="preserve"> </w:t>
            </w:r>
            <w:r>
              <w:rPr>
                <w:color w:val="332D2F"/>
                <w:w w:val="110"/>
              </w:rPr>
              <w:t>Tender</w:t>
            </w:r>
            <w:r>
              <w:rPr>
                <w:color w:val="332D2F"/>
                <w:spacing w:val="-5"/>
                <w:w w:val="110"/>
              </w:rPr>
              <w:t xml:space="preserve"> </w:t>
            </w:r>
            <w:r>
              <w:rPr>
                <w:color w:val="332D2F"/>
                <w:w w:val="110"/>
              </w:rPr>
              <w:t>evaluation</w:t>
            </w:r>
            <w:r>
              <w:rPr>
                <w:color w:val="332D2F"/>
                <w:spacing w:val="-5"/>
                <w:w w:val="110"/>
              </w:rPr>
              <w:t xml:space="preserve"> </w:t>
            </w:r>
            <w:r>
              <w:rPr>
                <w:color w:val="332D2F"/>
                <w:w w:val="110"/>
              </w:rPr>
              <w:t>and</w:t>
            </w:r>
            <w:r>
              <w:rPr>
                <w:color w:val="332D2F"/>
                <w:spacing w:val="-4"/>
                <w:w w:val="110"/>
              </w:rPr>
              <w:t xml:space="preserve"> </w:t>
            </w:r>
            <w:r>
              <w:rPr>
                <w:color w:val="332D2F"/>
                <w:w w:val="110"/>
              </w:rPr>
              <w:t>comparison</w:t>
            </w:r>
            <w:r>
              <w:rPr>
                <w:color w:val="332D2F"/>
                <w:spacing w:val="6"/>
                <w:w w:val="110"/>
              </w:rPr>
              <w:t xml:space="preserve"> </w:t>
            </w:r>
            <w:r>
              <w:rPr>
                <w:color w:val="332D2F"/>
                <w:w w:val="110"/>
              </w:rPr>
              <w:t>purposes</w:t>
            </w:r>
            <w:r>
              <w:rPr>
                <w:color w:val="332D2F"/>
                <w:spacing w:val="-6"/>
                <w:w w:val="110"/>
              </w:rPr>
              <w:t xml:space="preserve"> </w:t>
            </w:r>
            <w:r>
              <w:rPr>
                <w:color w:val="332D2F"/>
                <w:w w:val="110"/>
              </w:rPr>
              <w:t>to</w:t>
            </w:r>
            <w:r>
              <w:rPr>
                <w:color w:val="332D2F"/>
                <w:spacing w:val="-4"/>
                <w:w w:val="110"/>
              </w:rPr>
              <w:t xml:space="preserve"> </w:t>
            </w:r>
            <w:r>
              <w:rPr>
                <w:color w:val="332D2F"/>
                <w:w w:val="110"/>
              </w:rPr>
              <w:t>convert</w:t>
            </w:r>
            <w:r>
              <w:rPr>
                <w:color w:val="332D2F"/>
                <w:spacing w:val="-58"/>
                <w:w w:val="110"/>
              </w:rPr>
              <w:t xml:space="preserve"> </w:t>
            </w:r>
            <w:r>
              <w:rPr>
                <w:color w:val="332D2F"/>
                <w:w w:val="110"/>
              </w:rPr>
              <w:t>at the selling exchange rate all Tender prices expressed in various currencies into a single</w:t>
            </w:r>
            <w:r>
              <w:rPr>
                <w:color w:val="332D2F"/>
                <w:spacing w:val="-58"/>
                <w:w w:val="110"/>
              </w:rPr>
              <w:t xml:space="preserve"> </w:t>
            </w:r>
            <w:r>
              <w:rPr>
                <w:color w:val="332D2F"/>
                <w:w w:val="110"/>
              </w:rPr>
              <w:t>currency</w:t>
            </w:r>
            <w:r>
              <w:rPr>
                <w:color w:val="332D2F"/>
                <w:spacing w:val="-1"/>
                <w:w w:val="110"/>
              </w:rPr>
              <w:t xml:space="preserve"> </w:t>
            </w:r>
            <w:r>
              <w:rPr>
                <w:color w:val="332D2F"/>
                <w:w w:val="110"/>
              </w:rPr>
              <w:t>is-:</w:t>
            </w:r>
            <w:r>
              <w:rPr>
                <w:color w:val="332D2F"/>
                <w:spacing w:val="1"/>
                <w:w w:val="110"/>
              </w:rPr>
              <w:t xml:space="preserve"> </w:t>
            </w:r>
            <w:r>
              <w:rPr>
                <w:color w:val="332D2F"/>
                <w:w w:val="110"/>
              </w:rPr>
              <w:t>Kenya</w:t>
            </w:r>
            <w:r>
              <w:rPr>
                <w:color w:val="332D2F"/>
                <w:spacing w:val="2"/>
                <w:w w:val="110"/>
              </w:rPr>
              <w:t xml:space="preserve"> </w:t>
            </w:r>
            <w:r>
              <w:rPr>
                <w:color w:val="332D2F"/>
                <w:w w:val="110"/>
              </w:rPr>
              <w:t>Shillings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54" w:hRule="atLeast"/>
        </w:trPr>
        <w:tc>
          <w:tcPr>
            <w:tcW w:w="1174" w:type="dxa"/>
            <w:tcBorders>
              <w:top w:val="single" w:color="211F1F" w:sz="18" w:space="0"/>
              <w:bottom w:val="single" w:color="211F1F" w:sz="18" w:space="0"/>
            </w:tcBorders>
          </w:tcPr>
          <w:p>
            <w:pPr>
              <w:pStyle w:val="18"/>
              <w:spacing w:before="101"/>
              <w:ind w:right="119"/>
              <w:jc w:val="right"/>
              <w:rPr>
                <w:b/>
              </w:rPr>
            </w:pPr>
            <w:r>
              <w:rPr>
                <w:b/>
                <w:color w:val="332D2F"/>
                <w:w w:val="105"/>
              </w:rPr>
              <w:t>ITT</w:t>
            </w:r>
            <w:r>
              <w:rPr>
                <w:b/>
                <w:color w:val="332D2F"/>
                <w:spacing w:val="-4"/>
                <w:w w:val="105"/>
              </w:rPr>
              <w:t xml:space="preserve"> </w:t>
            </w:r>
            <w:r>
              <w:rPr>
                <w:b/>
                <w:color w:val="332D2F"/>
                <w:w w:val="105"/>
              </w:rPr>
              <w:t>33.2</w:t>
            </w:r>
          </w:p>
        </w:tc>
        <w:tc>
          <w:tcPr>
            <w:tcW w:w="9052" w:type="dxa"/>
            <w:tcBorders>
              <w:top w:val="single" w:color="211F1F" w:sz="18" w:space="0"/>
              <w:bottom w:val="single" w:color="211F1F" w:sz="18" w:space="0"/>
            </w:tcBorders>
          </w:tcPr>
          <w:p>
            <w:pPr>
              <w:pStyle w:val="18"/>
              <w:spacing w:before="96"/>
              <w:ind w:left="143"/>
            </w:pPr>
            <w:r>
              <w:rPr>
                <w:color w:val="332D2F"/>
                <w:w w:val="105"/>
              </w:rPr>
              <w:t>A</w:t>
            </w:r>
            <w:r>
              <w:rPr>
                <w:color w:val="332D2F"/>
                <w:spacing w:val="-4"/>
                <w:w w:val="105"/>
              </w:rPr>
              <w:t xml:space="preserve"> </w:t>
            </w:r>
            <w:r>
              <w:rPr>
                <w:color w:val="332D2F"/>
                <w:w w:val="105"/>
              </w:rPr>
              <w:t>margin</w:t>
            </w:r>
            <w:r>
              <w:rPr>
                <w:color w:val="332D2F"/>
                <w:spacing w:val="-6"/>
                <w:w w:val="105"/>
              </w:rPr>
              <w:t xml:space="preserve"> </w:t>
            </w:r>
            <w:r>
              <w:rPr>
                <w:color w:val="332D2F"/>
                <w:w w:val="105"/>
              </w:rPr>
              <w:t>of</w:t>
            </w:r>
            <w:r>
              <w:rPr>
                <w:color w:val="332D2F"/>
                <w:spacing w:val="-2"/>
                <w:w w:val="105"/>
              </w:rPr>
              <w:t xml:space="preserve"> </w:t>
            </w:r>
            <w:r>
              <w:rPr>
                <w:color w:val="332D2F"/>
                <w:w w:val="105"/>
              </w:rPr>
              <w:t>preference</w:t>
            </w:r>
            <w:r>
              <w:rPr>
                <w:color w:val="332D2F"/>
                <w:spacing w:val="-2"/>
                <w:w w:val="105"/>
              </w:rPr>
              <w:t xml:space="preserve"> </w:t>
            </w:r>
            <w:r>
              <w:rPr>
                <w:b/>
                <w:i/>
                <w:w w:val="105"/>
              </w:rPr>
              <w:t>shall</w:t>
            </w:r>
            <w:r>
              <w:rPr>
                <w:b/>
                <w:i/>
                <w:spacing w:val="-6"/>
                <w:w w:val="105"/>
              </w:rPr>
              <w:t xml:space="preserve"> </w:t>
            </w:r>
            <w:r>
              <w:rPr>
                <w:b/>
                <w:i/>
                <w:w w:val="105"/>
              </w:rPr>
              <w:t>NOT</w:t>
            </w:r>
            <w:r>
              <w:rPr>
                <w:b/>
                <w:i/>
                <w:spacing w:val="-5"/>
                <w:w w:val="105"/>
              </w:rPr>
              <w:t xml:space="preserve"> </w:t>
            </w:r>
            <w:r>
              <w:rPr>
                <w:color w:val="332D2F"/>
                <w:w w:val="105"/>
              </w:rPr>
              <w:t>apply.</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33" w:hRule="atLeast"/>
        </w:trPr>
        <w:tc>
          <w:tcPr>
            <w:tcW w:w="1174" w:type="dxa"/>
            <w:tcBorders>
              <w:top w:val="single" w:color="211F1F" w:sz="18" w:space="0"/>
              <w:bottom w:val="single" w:color="211F1F" w:sz="18" w:space="0"/>
            </w:tcBorders>
          </w:tcPr>
          <w:p>
            <w:pPr>
              <w:pStyle w:val="18"/>
              <w:spacing w:before="139"/>
              <w:ind w:right="119"/>
              <w:jc w:val="right"/>
              <w:rPr>
                <w:b/>
              </w:rPr>
            </w:pPr>
            <w:r>
              <w:rPr>
                <w:b/>
                <w:color w:val="332D2F"/>
                <w:w w:val="105"/>
              </w:rPr>
              <w:t>ITT</w:t>
            </w:r>
            <w:r>
              <w:rPr>
                <w:b/>
                <w:color w:val="332D2F"/>
                <w:spacing w:val="-4"/>
                <w:w w:val="105"/>
              </w:rPr>
              <w:t xml:space="preserve"> </w:t>
            </w:r>
            <w:r>
              <w:rPr>
                <w:b/>
                <w:color w:val="332D2F"/>
                <w:w w:val="105"/>
              </w:rPr>
              <w:t>33.4</w:t>
            </w:r>
          </w:p>
        </w:tc>
        <w:tc>
          <w:tcPr>
            <w:tcW w:w="9052" w:type="dxa"/>
            <w:tcBorders>
              <w:top w:val="single" w:color="211F1F" w:sz="18" w:space="0"/>
              <w:bottom w:val="single" w:color="211F1F" w:sz="18" w:space="0"/>
            </w:tcBorders>
          </w:tcPr>
          <w:p>
            <w:pPr>
              <w:pStyle w:val="18"/>
              <w:spacing w:before="134"/>
              <w:ind w:left="143"/>
            </w:pPr>
            <w:r>
              <w:rPr>
                <w:color w:val="332D2F"/>
                <w:w w:val="110"/>
              </w:rPr>
              <w:t>As</w:t>
            </w:r>
            <w:r>
              <w:rPr>
                <w:color w:val="332D2F"/>
                <w:spacing w:val="-8"/>
                <w:w w:val="110"/>
              </w:rPr>
              <w:t xml:space="preserve"> </w:t>
            </w:r>
            <w:r>
              <w:rPr>
                <w:color w:val="332D2F"/>
                <w:w w:val="110"/>
              </w:rPr>
              <w:t>indicated</w:t>
            </w:r>
            <w:r>
              <w:rPr>
                <w:color w:val="332D2F"/>
                <w:spacing w:val="-8"/>
                <w:w w:val="110"/>
              </w:rPr>
              <w:t xml:space="preserve"> </w:t>
            </w:r>
            <w:r>
              <w:rPr>
                <w:color w:val="332D2F"/>
                <w:w w:val="110"/>
              </w:rPr>
              <w:t>by</w:t>
            </w:r>
            <w:r>
              <w:rPr>
                <w:color w:val="332D2F"/>
                <w:spacing w:val="-11"/>
                <w:w w:val="110"/>
              </w:rPr>
              <w:t xml:space="preserve"> </w:t>
            </w:r>
            <w:r>
              <w:rPr>
                <w:color w:val="332D2F"/>
                <w:w w:val="110"/>
              </w:rPr>
              <w:t>invitation</w:t>
            </w:r>
            <w:r>
              <w:rPr>
                <w:color w:val="332D2F"/>
                <w:spacing w:val="-10"/>
                <w:w w:val="110"/>
              </w:rPr>
              <w:t xml:space="preserve"> </w:t>
            </w:r>
            <w:r>
              <w:rPr>
                <w:color w:val="332D2F"/>
                <w:w w:val="110"/>
              </w:rPr>
              <w:t>to</w:t>
            </w:r>
            <w:r>
              <w:rPr>
                <w:color w:val="332D2F"/>
                <w:spacing w:val="-10"/>
                <w:w w:val="110"/>
              </w:rPr>
              <w:t xml:space="preserve"> </w:t>
            </w:r>
            <w:r>
              <w:rPr>
                <w:color w:val="332D2F"/>
                <w:w w:val="110"/>
              </w:rPr>
              <w:t>tender</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41" w:hRule="atLeast"/>
        </w:trPr>
        <w:tc>
          <w:tcPr>
            <w:tcW w:w="1174" w:type="dxa"/>
            <w:tcBorders>
              <w:top w:val="single" w:color="211F1F" w:sz="18" w:space="0"/>
              <w:bottom w:val="single" w:color="211F1F" w:sz="18" w:space="0"/>
            </w:tcBorders>
          </w:tcPr>
          <w:p>
            <w:pPr>
              <w:pStyle w:val="18"/>
              <w:spacing w:before="194"/>
              <w:ind w:right="119"/>
              <w:jc w:val="right"/>
              <w:rPr>
                <w:b/>
              </w:rPr>
            </w:pPr>
            <w:r>
              <w:rPr>
                <w:b/>
                <w:color w:val="2F2C2C"/>
                <w:w w:val="105"/>
              </w:rPr>
              <w:t>ITT</w:t>
            </w:r>
            <w:r>
              <w:rPr>
                <w:b/>
                <w:color w:val="2F2C2C"/>
                <w:spacing w:val="-4"/>
                <w:w w:val="105"/>
              </w:rPr>
              <w:t xml:space="preserve"> </w:t>
            </w:r>
            <w:r>
              <w:rPr>
                <w:b/>
                <w:color w:val="2F2C2C"/>
                <w:w w:val="105"/>
              </w:rPr>
              <w:t>34.1</w:t>
            </w:r>
          </w:p>
        </w:tc>
        <w:tc>
          <w:tcPr>
            <w:tcW w:w="9052" w:type="dxa"/>
            <w:tcBorders>
              <w:top w:val="single" w:color="211F1F" w:sz="18" w:space="0"/>
              <w:bottom w:val="single" w:color="211F1F" w:sz="18" w:space="0"/>
            </w:tcBorders>
          </w:tcPr>
          <w:p>
            <w:pPr>
              <w:pStyle w:val="18"/>
              <w:spacing w:before="62" w:line="261" w:lineRule="auto"/>
              <w:ind w:left="133"/>
            </w:pPr>
            <w:r>
              <w:rPr>
                <w:color w:val="332D2F"/>
                <w:w w:val="110"/>
              </w:rPr>
              <w:t>At</w:t>
            </w:r>
            <w:r>
              <w:rPr>
                <w:color w:val="332D2F"/>
                <w:spacing w:val="-4"/>
                <w:w w:val="110"/>
              </w:rPr>
              <w:t xml:space="preserve"> </w:t>
            </w:r>
            <w:r>
              <w:rPr>
                <w:color w:val="332D2F"/>
                <w:w w:val="110"/>
              </w:rPr>
              <w:t>this</w:t>
            </w:r>
            <w:r>
              <w:rPr>
                <w:color w:val="332D2F"/>
                <w:spacing w:val="-4"/>
                <w:w w:val="110"/>
              </w:rPr>
              <w:t xml:space="preserve"> </w:t>
            </w:r>
            <w:r>
              <w:rPr>
                <w:color w:val="332D2F"/>
                <w:w w:val="110"/>
              </w:rPr>
              <w:t>time,</w:t>
            </w:r>
            <w:r>
              <w:rPr>
                <w:color w:val="332D2F"/>
                <w:spacing w:val="-3"/>
                <w:w w:val="110"/>
              </w:rPr>
              <w:t xml:space="preserve"> </w:t>
            </w:r>
            <w:r>
              <w:rPr>
                <w:color w:val="332D2F"/>
                <w:w w:val="110"/>
              </w:rPr>
              <w:t>the</w:t>
            </w:r>
            <w:r>
              <w:rPr>
                <w:color w:val="332D2F"/>
                <w:spacing w:val="-2"/>
                <w:w w:val="110"/>
              </w:rPr>
              <w:t xml:space="preserve"> </w:t>
            </w:r>
            <w:r>
              <w:rPr>
                <w:color w:val="332D2F"/>
                <w:w w:val="110"/>
              </w:rPr>
              <w:t>Procuring</w:t>
            </w:r>
            <w:r>
              <w:rPr>
                <w:color w:val="332D2F"/>
                <w:spacing w:val="-4"/>
                <w:w w:val="110"/>
              </w:rPr>
              <w:t xml:space="preserve"> </w:t>
            </w:r>
            <w:r>
              <w:rPr>
                <w:color w:val="332D2F"/>
                <w:w w:val="110"/>
              </w:rPr>
              <w:t>Entity</w:t>
            </w:r>
            <w:r>
              <w:rPr>
                <w:color w:val="332D2F"/>
                <w:spacing w:val="-2"/>
                <w:w w:val="110"/>
              </w:rPr>
              <w:t xml:space="preserve"> </w:t>
            </w:r>
            <w:r>
              <w:rPr>
                <w:color w:val="332D2F"/>
                <w:w w:val="110"/>
              </w:rPr>
              <w:t>does</w:t>
            </w:r>
            <w:r>
              <w:rPr>
                <w:color w:val="332D2F"/>
                <w:spacing w:val="-2"/>
                <w:w w:val="110"/>
              </w:rPr>
              <w:t xml:space="preserve"> </w:t>
            </w:r>
            <w:r>
              <w:rPr>
                <w:color w:val="332D2F"/>
                <w:w w:val="110"/>
              </w:rPr>
              <w:t>not</w:t>
            </w:r>
            <w:r>
              <w:rPr>
                <w:color w:val="332D2F"/>
                <w:spacing w:val="-3"/>
                <w:w w:val="110"/>
              </w:rPr>
              <w:t xml:space="preserve"> </w:t>
            </w:r>
            <w:r>
              <w:rPr>
                <w:color w:val="332D2F"/>
                <w:w w:val="110"/>
              </w:rPr>
              <w:t>intend</w:t>
            </w:r>
            <w:r>
              <w:rPr>
                <w:color w:val="332D2F"/>
                <w:spacing w:val="-2"/>
                <w:w w:val="110"/>
              </w:rPr>
              <w:t xml:space="preserve"> </w:t>
            </w:r>
            <w:r>
              <w:rPr>
                <w:color w:val="332D2F"/>
                <w:w w:val="110"/>
              </w:rPr>
              <w:t>to</w:t>
            </w:r>
            <w:r>
              <w:rPr>
                <w:color w:val="332D2F"/>
                <w:spacing w:val="-4"/>
                <w:w w:val="110"/>
              </w:rPr>
              <w:t xml:space="preserve"> </w:t>
            </w:r>
            <w:r>
              <w:rPr>
                <w:color w:val="332D2F"/>
                <w:w w:val="110"/>
              </w:rPr>
              <w:t>execute</w:t>
            </w:r>
            <w:r>
              <w:rPr>
                <w:color w:val="332D2F"/>
                <w:spacing w:val="-3"/>
                <w:w w:val="110"/>
              </w:rPr>
              <w:t xml:space="preserve"> </w:t>
            </w:r>
            <w:r>
              <w:rPr>
                <w:color w:val="332D2F"/>
                <w:w w:val="110"/>
              </w:rPr>
              <w:t>certain</w:t>
            </w:r>
            <w:r>
              <w:rPr>
                <w:color w:val="332D2F"/>
                <w:spacing w:val="-3"/>
                <w:w w:val="110"/>
              </w:rPr>
              <w:t xml:space="preserve"> </w:t>
            </w:r>
            <w:r>
              <w:rPr>
                <w:color w:val="332D2F"/>
                <w:w w:val="110"/>
              </w:rPr>
              <w:t>specific</w:t>
            </w:r>
            <w:r>
              <w:rPr>
                <w:color w:val="332D2F"/>
                <w:spacing w:val="-3"/>
                <w:w w:val="110"/>
              </w:rPr>
              <w:t xml:space="preserve"> </w:t>
            </w:r>
            <w:r>
              <w:rPr>
                <w:color w:val="332D2F"/>
                <w:w w:val="110"/>
              </w:rPr>
              <w:t>parts</w:t>
            </w:r>
            <w:r>
              <w:rPr>
                <w:color w:val="332D2F"/>
                <w:spacing w:val="-1"/>
                <w:w w:val="110"/>
              </w:rPr>
              <w:t xml:space="preserve"> </w:t>
            </w:r>
            <w:r>
              <w:rPr>
                <w:color w:val="332D2F"/>
                <w:w w:val="110"/>
              </w:rPr>
              <w:t>of</w:t>
            </w:r>
            <w:r>
              <w:rPr>
                <w:color w:val="332D2F"/>
                <w:spacing w:val="-2"/>
                <w:w w:val="110"/>
              </w:rPr>
              <w:t xml:space="preserve"> </w:t>
            </w:r>
            <w:r>
              <w:rPr>
                <w:color w:val="332D2F"/>
                <w:w w:val="110"/>
              </w:rPr>
              <w:t>the</w:t>
            </w:r>
            <w:r>
              <w:rPr>
                <w:color w:val="332D2F"/>
                <w:spacing w:val="-57"/>
                <w:w w:val="110"/>
              </w:rPr>
              <w:t xml:space="preserve"> </w:t>
            </w:r>
            <w:r>
              <w:rPr>
                <w:color w:val="332D2F"/>
                <w:w w:val="110"/>
              </w:rPr>
              <w:t>Works</w:t>
            </w:r>
            <w:r>
              <w:rPr>
                <w:color w:val="332D2F"/>
                <w:spacing w:val="-1"/>
                <w:w w:val="110"/>
              </w:rPr>
              <w:t xml:space="preserve"> </w:t>
            </w:r>
            <w:r>
              <w:rPr>
                <w:color w:val="332D2F"/>
                <w:w w:val="110"/>
              </w:rPr>
              <w:t>by</w:t>
            </w:r>
            <w:r>
              <w:rPr>
                <w:color w:val="332D2F"/>
                <w:spacing w:val="-1"/>
                <w:w w:val="110"/>
              </w:rPr>
              <w:t xml:space="preserve"> </w:t>
            </w:r>
            <w:r>
              <w:rPr>
                <w:color w:val="332D2F"/>
                <w:w w:val="110"/>
              </w:rPr>
              <w:t>subcontractors</w:t>
            </w:r>
            <w:r>
              <w:rPr>
                <w:color w:val="332D2F"/>
                <w:spacing w:val="1"/>
                <w:w w:val="110"/>
              </w:rPr>
              <w:t xml:space="preserve"> </w:t>
            </w:r>
            <w:r>
              <w:rPr>
                <w:color w:val="332D2F"/>
                <w:w w:val="110"/>
              </w:rPr>
              <w:t>selected</w:t>
            </w:r>
            <w:r>
              <w:rPr>
                <w:color w:val="332D2F"/>
                <w:spacing w:val="-2"/>
                <w:w w:val="110"/>
              </w:rPr>
              <w:t xml:space="preserve"> </w:t>
            </w:r>
            <w:r>
              <w:rPr>
                <w:color w:val="332D2F"/>
                <w:w w:val="110"/>
              </w:rPr>
              <w:t>in</w:t>
            </w:r>
            <w:r>
              <w:rPr>
                <w:color w:val="332D2F"/>
                <w:spacing w:val="1"/>
                <w:w w:val="110"/>
              </w:rPr>
              <w:t xml:space="preserve"> </w:t>
            </w:r>
            <w:r>
              <w:rPr>
                <w:color w:val="332D2F"/>
                <w:w w:val="110"/>
              </w:rPr>
              <w:t>advance.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265" w:hRule="atLeast"/>
        </w:trPr>
        <w:tc>
          <w:tcPr>
            <w:tcW w:w="1174" w:type="dxa"/>
            <w:tcBorders>
              <w:top w:val="single" w:color="211F1F" w:sz="18" w:space="0"/>
              <w:bottom w:val="single" w:color="211F1F" w:sz="18" w:space="0"/>
            </w:tcBorders>
          </w:tcPr>
          <w:p>
            <w:pPr>
              <w:pStyle w:val="18"/>
              <w:rPr>
                <w:sz w:val="24"/>
              </w:rPr>
            </w:pPr>
          </w:p>
          <w:p>
            <w:pPr>
              <w:pStyle w:val="18"/>
              <w:spacing w:before="1"/>
              <w:rPr>
                <w:sz w:val="20"/>
              </w:rPr>
            </w:pPr>
          </w:p>
          <w:p>
            <w:pPr>
              <w:pStyle w:val="18"/>
              <w:ind w:right="119"/>
              <w:jc w:val="right"/>
              <w:rPr>
                <w:b/>
              </w:rPr>
            </w:pPr>
            <w:r>
              <w:rPr>
                <w:b/>
                <w:color w:val="2F2C2C"/>
                <w:w w:val="105"/>
              </w:rPr>
              <w:t>ITT</w:t>
            </w:r>
            <w:r>
              <w:rPr>
                <w:b/>
                <w:color w:val="2F2C2C"/>
                <w:spacing w:val="-4"/>
                <w:w w:val="105"/>
              </w:rPr>
              <w:t xml:space="preserve"> </w:t>
            </w:r>
            <w:r>
              <w:rPr>
                <w:b/>
                <w:color w:val="2F2C2C"/>
                <w:w w:val="105"/>
              </w:rPr>
              <w:t>34.2</w:t>
            </w:r>
          </w:p>
        </w:tc>
        <w:tc>
          <w:tcPr>
            <w:tcW w:w="9052" w:type="dxa"/>
            <w:tcBorders>
              <w:top w:val="single" w:color="211F1F" w:sz="18" w:space="0"/>
              <w:bottom w:val="single" w:color="211F1F" w:sz="18" w:space="0"/>
            </w:tcBorders>
          </w:tcPr>
          <w:p>
            <w:pPr>
              <w:pStyle w:val="18"/>
              <w:ind w:left="143" w:right="168"/>
              <w:jc w:val="both"/>
            </w:pPr>
            <w:r>
              <w:rPr>
                <w:color w:val="332D2F"/>
                <w:w w:val="110"/>
              </w:rPr>
              <w:t>Contractor's</w:t>
            </w:r>
            <w:r>
              <w:rPr>
                <w:color w:val="332D2F"/>
                <w:spacing w:val="1"/>
                <w:w w:val="110"/>
              </w:rPr>
              <w:t xml:space="preserve"> </w:t>
            </w:r>
            <w:r>
              <w:rPr>
                <w:color w:val="332D2F"/>
                <w:w w:val="110"/>
              </w:rPr>
              <w:t>may</w:t>
            </w:r>
            <w:r>
              <w:rPr>
                <w:color w:val="332D2F"/>
                <w:spacing w:val="1"/>
                <w:w w:val="110"/>
              </w:rPr>
              <w:t xml:space="preserve"> </w:t>
            </w:r>
            <w:r>
              <w:rPr>
                <w:color w:val="332D2F"/>
                <w:w w:val="110"/>
              </w:rPr>
              <w:t>propose</w:t>
            </w:r>
            <w:r>
              <w:rPr>
                <w:color w:val="332D2F"/>
                <w:spacing w:val="1"/>
                <w:w w:val="110"/>
              </w:rPr>
              <w:t xml:space="preserve"> </w:t>
            </w:r>
            <w:r>
              <w:rPr>
                <w:color w:val="332D2F"/>
                <w:w w:val="110"/>
              </w:rPr>
              <w:t>subcontracting:</w:t>
            </w:r>
            <w:r>
              <w:rPr>
                <w:color w:val="332D2F"/>
                <w:spacing w:val="1"/>
                <w:w w:val="110"/>
              </w:rPr>
              <w:t xml:space="preserve"> </w:t>
            </w:r>
            <w:r>
              <w:rPr>
                <w:color w:val="332D2F"/>
                <w:w w:val="110"/>
              </w:rPr>
              <w:t>Maximum</w:t>
            </w:r>
            <w:r>
              <w:rPr>
                <w:color w:val="332D2F"/>
                <w:spacing w:val="1"/>
                <w:w w:val="110"/>
              </w:rPr>
              <w:t xml:space="preserve"> </w:t>
            </w:r>
            <w:r>
              <w:rPr>
                <w:color w:val="332D2F"/>
                <w:w w:val="110"/>
              </w:rPr>
              <w:t>percentage</w:t>
            </w:r>
            <w:r>
              <w:rPr>
                <w:color w:val="332D2F"/>
                <w:spacing w:val="1"/>
                <w:w w:val="110"/>
              </w:rPr>
              <w:t xml:space="preserve"> </w:t>
            </w:r>
            <w:r>
              <w:rPr>
                <w:color w:val="332D2F"/>
                <w:w w:val="110"/>
              </w:rPr>
              <w:t>of</w:t>
            </w:r>
            <w:r>
              <w:rPr>
                <w:color w:val="332D2F"/>
                <w:spacing w:val="1"/>
                <w:w w:val="110"/>
              </w:rPr>
              <w:t xml:space="preserve"> </w:t>
            </w:r>
            <w:r>
              <w:rPr>
                <w:color w:val="332D2F"/>
                <w:w w:val="110"/>
              </w:rPr>
              <w:t>subcontracting</w:t>
            </w:r>
            <w:r>
              <w:rPr>
                <w:color w:val="332D2F"/>
                <w:spacing w:val="1"/>
                <w:w w:val="110"/>
              </w:rPr>
              <w:t xml:space="preserve"> </w:t>
            </w:r>
            <w:r>
              <w:rPr>
                <w:color w:val="332D2F"/>
                <w:w w:val="110"/>
              </w:rPr>
              <w:t>permitted is: 40% of the total contract amount. Tenderers planning to subcontract more</w:t>
            </w:r>
            <w:r>
              <w:rPr>
                <w:color w:val="332D2F"/>
                <w:spacing w:val="1"/>
                <w:w w:val="110"/>
              </w:rPr>
              <w:t xml:space="preserve"> </w:t>
            </w:r>
            <w:r>
              <w:rPr>
                <w:color w:val="332D2F"/>
                <w:w w:val="110"/>
              </w:rPr>
              <w:t>than</w:t>
            </w:r>
            <w:r>
              <w:rPr>
                <w:color w:val="332D2F"/>
                <w:spacing w:val="-6"/>
                <w:w w:val="110"/>
              </w:rPr>
              <w:t xml:space="preserve"> </w:t>
            </w:r>
            <w:r>
              <w:rPr>
                <w:color w:val="332D2F"/>
                <w:w w:val="110"/>
              </w:rPr>
              <w:t>10%</w:t>
            </w:r>
            <w:r>
              <w:rPr>
                <w:color w:val="332D2F"/>
                <w:spacing w:val="-5"/>
                <w:w w:val="110"/>
              </w:rPr>
              <w:t xml:space="preserve"> </w:t>
            </w:r>
            <w:r>
              <w:rPr>
                <w:color w:val="332D2F"/>
                <w:w w:val="110"/>
              </w:rPr>
              <w:t>of</w:t>
            </w:r>
            <w:r>
              <w:rPr>
                <w:color w:val="332D2F"/>
                <w:spacing w:val="-6"/>
                <w:w w:val="110"/>
              </w:rPr>
              <w:t xml:space="preserve"> </w:t>
            </w:r>
            <w:r>
              <w:rPr>
                <w:color w:val="332D2F"/>
                <w:w w:val="110"/>
              </w:rPr>
              <w:t>total</w:t>
            </w:r>
            <w:r>
              <w:rPr>
                <w:color w:val="332D2F"/>
                <w:spacing w:val="-6"/>
                <w:w w:val="110"/>
              </w:rPr>
              <w:t xml:space="preserve"> </w:t>
            </w:r>
            <w:r>
              <w:rPr>
                <w:color w:val="332D2F"/>
                <w:w w:val="110"/>
              </w:rPr>
              <w:t>volume</w:t>
            </w:r>
            <w:r>
              <w:rPr>
                <w:color w:val="332D2F"/>
                <w:spacing w:val="-4"/>
                <w:w w:val="110"/>
              </w:rPr>
              <w:t xml:space="preserve"> </w:t>
            </w:r>
            <w:r>
              <w:rPr>
                <w:color w:val="332D2F"/>
                <w:w w:val="110"/>
              </w:rPr>
              <w:t>of</w:t>
            </w:r>
            <w:r>
              <w:rPr>
                <w:color w:val="332D2F"/>
                <w:spacing w:val="-5"/>
                <w:w w:val="110"/>
              </w:rPr>
              <w:t xml:space="preserve"> </w:t>
            </w:r>
            <w:r>
              <w:rPr>
                <w:color w:val="332D2F"/>
                <w:w w:val="110"/>
              </w:rPr>
              <w:t>work</w:t>
            </w:r>
            <w:r>
              <w:rPr>
                <w:color w:val="332D2F"/>
                <w:spacing w:val="-5"/>
                <w:w w:val="110"/>
              </w:rPr>
              <w:t xml:space="preserve"> </w:t>
            </w:r>
            <w:r>
              <w:rPr>
                <w:color w:val="332D2F"/>
                <w:w w:val="110"/>
              </w:rPr>
              <w:t>shall</w:t>
            </w:r>
            <w:r>
              <w:rPr>
                <w:color w:val="332D2F"/>
                <w:spacing w:val="-6"/>
                <w:w w:val="110"/>
              </w:rPr>
              <w:t xml:space="preserve"> </w:t>
            </w:r>
            <w:r>
              <w:rPr>
                <w:color w:val="332D2F"/>
                <w:w w:val="110"/>
              </w:rPr>
              <w:t>specify,</w:t>
            </w:r>
            <w:r>
              <w:rPr>
                <w:color w:val="332D2F"/>
                <w:spacing w:val="-5"/>
                <w:w w:val="110"/>
              </w:rPr>
              <w:t xml:space="preserve"> </w:t>
            </w:r>
            <w:r>
              <w:rPr>
                <w:color w:val="332D2F"/>
                <w:w w:val="110"/>
              </w:rPr>
              <w:t>in</w:t>
            </w:r>
            <w:r>
              <w:rPr>
                <w:color w:val="332D2F"/>
                <w:spacing w:val="-3"/>
                <w:w w:val="110"/>
              </w:rPr>
              <w:t xml:space="preserve"> </w:t>
            </w:r>
            <w:r>
              <w:rPr>
                <w:color w:val="332D2F"/>
                <w:w w:val="110"/>
              </w:rPr>
              <w:t>the</w:t>
            </w:r>
            <w:r>
              <w:rPr>
                <w:color w:val="332D2F"/>
                <w:spacing w:val="-5"/>
                <w:w w:val="110"/>
              </w:rPr>
              <w:t xml:space="preserve"> </w:t>
            </w:r>
            <w:r>
              <w:rPr>
                <w:color w:val="332D2F"/>
                <w:w w:val="110"/>
              </w:rPr>
              <w:t>Form</w:t>
            </w:r>
            <w:r>
              <w:rPr>
                <w:color w:val="332D2F"/>
                <w:spacing w:val="-3"/>
                <w:w w:val="110"/>
              </w:rPr>
              <w:t xml:space="preserve"> </w:t>
            </w:r>
            <w:r>
              <w:rPr>
                <w:color w:val="332D2F"/>
                <w:w w:val="110"/>
              </w:rPr>
              <w:t>of</w:t>
            </w:r>
            <w:r>
              <w:rPr>
                <w:color w:val="332D2F"/>
                <w:spacing w:val="-4"/>
                <w:w w:val="110"/>
              </w:rPr>
              <w:t xml:space="preserve"> </w:t>
            </w:r>
            <w:r>
              <w:rPr>
                <w:color w:val="332D2F"/>
                <w:w w:val="110"/>
              </w:rPr>
              <w:t>Tender,</w:t>
            </w:r>
            <w:r>
              <w:rPr>
                <w:color w:val="332D2F"/>
                <w:spacing w:val="-6"/>
                <w:w w:val="110"/>
              </w:rPr>
              <w:t xml:space="preserve"> </w:t>
            </w:r>
            <w:r>
              <w:rPr>
                <w:color w:val="332D2F"/>
                <w:w w:val="110"/>
              </w:rPr>
              <w:t>the</w:t>
            </w:r>
            <w:r>
              <w:rPr>
                <w:color w:val="332D2F"/>
                <w:spacing w:val="-6"/>
                <w:w w:val="110"/>
              </w:rPr>
              <w:t xml:space="preserve"> </w:t>
            </w:r>
            <w:r>
              <w:rPr>
                <w:color w:val="332D2F"/>
                <w:w w:val="110"/>
              </w:rPr>
              <w:t>activity</w:t>
            </w:r>
            <w:r>
              <w:rPr>
                <w:color w:val="332D2F"/>
                <w:spacing w:val="-5"/>
                <w:w w:val="110"/>
              </w:rPr>
              <w:t xml:space="preserve"> </w:t>
            </w:r>
            <w:r>
              <w:rPr>
                <w:color w:val="332D2F"/>
                <w:w w:val="110"/>
              </w:rPr>
              <w:t>(ies)</w:t>
            </w:r>
            <w:r>
              <w:rPr>
                <w:color w:val="332D2F"/>
                <w:spacing w:val="-6"/>
                <w:w w:val="110"/>
              </w:rPr>
              <w:t xml:space="preserve"> </w:t>
            </w:r>
            <w:r>
              <w:rPr>
                <w:color w:val="332D2F"/>
                <w:w w:val="110"/>
              </w:rPr>
              <w:t>or</w:t>
            </w:r>
            <w:r>
              <w:rPr>
                <w:color w:val="332D2F"/>
                <w:spacing w:val="-58"/>
                <w:w w:val="110"/>
              </w:rPr>
              <w:t xml:space="preserve"> </w:t>
            </w:r>
            <w:r>
              <w:rPr>
                <w:color w:val="332D2F"/>
                <w:w w:val="110"/>
              </w:rPr>
              <w:t>parts</w:t>
            </w:r>
            <w:r>
              <w:rPr>
                <w:color w:val="332D2F"/>
                <w:spacing w:val="10"/>
                <w:w w:val="110"/>
              </w:rPr>
              <w:t xml:space="preserve"> </w:t>
            </w:r>
            <w:r>
              <w:rPr>
                <w:color w:val="332D2F"/>
                <w:w w:val="110"/>
              </w:rPr>
              <w:t>of</w:t>
            </w:r>
            <w:r>
              <w:rPr>
                <w:color w:val="332D2F"/>
                <w:spacing w:val="8"/>
                <w:w w:val="110"/>
              </w:rPr>
              <w:t xml:space="preserve"> </w:t>
            </w:r>
            <w:r>
              <w:rPr>
                <w:color w:val="332D2F"/>
                <w:w w:val="110"/>
              </w:rPr>
              <w:t>the</w:t>
            </w:r>
            <w:r>
              <w:rPr>
                <w:color w:val="332D2F"/>
                <w:spacing w:val="9"/>
                <w:w w:val="110"/>
              </w:rPr>
              <w:t xml:space="preserve"> </w:t>
            </w:r>
            <w:r>
              <w:rPr>
                <w:color w:val="332D2F"/>
                <w:w w:val="110"/>
              </w:rPr>
              <w:t>Works</w:t>
            </w:r>
            <w:r>
              <w:rPr>
                <w:color w:val="332D2F"/>
                <w:spacing w:val="8"/>
                <w:w w:val="110"/>
              </w:rPr>
              <w:t xml:space="preserve"> </w:t>
            </w:r>
            <w:r>
              <w:rPr>
                <w:color w:val="332D2F"/>
                <w:w w:val="110"/>
              </w:rPr>
              <w:t>to</w:t>
            </w:r>
            <w:r>
              <w:rPr>
                <w:color w:val="332D2F"/>
                <w:spacing w:val="10"/>
                <w:w w:val="110"/>
              </w:rPr>
              <w:t xml:space="preserve"> </w:t>
            </w:r>
            <w:r>
              <w:rPr>
                <w:color w:val="332D2F"/>
                <w:w w:val="110"/>
              </w:rPr>
              <w:t>be</w:t>
            </w:r>
            <w:r>
              <w:rPr>
                <w:color w:val="332D2F"/>
                <w:spacing w:val="9"/>
                <w:w w:val="110"/>
              </w:rPr>
              <w:t xml:space="preserve"> </w:t>
            </w:r>
            <w:r>
              <w:rPr>
                <w:color w:val="332D2F"/>
                <w:w w:val="110"/>
              </w:rPr>
              <w:t>subcontracted</w:t>
            </w:r>
            <w:r>
              <w:rPr>
                <w:color w:val="332D2F"/>
                <w:spacing w:val="10"/>
                <w:w w:val="110"/>
              </w:rPr>
              <w:t xml:space="preserve"> </w:t>
            </w:r>
            <w:r>
              <w:rPr>
                <w:color w:val="332D2F"/>
                <w:w w:val="110"/>
              </w:rPr>
              <w:t>along</w:t>
            </w:r>
            <w:r>
              <w:rPr>
                <w:color w:val="332D2F"/>
                <w:spacing w:val="10"/>
                <w:w w:val="110"/>
              </w:rPr>
              <w:t xml:space="preserve"> </w:t>
            </w:r>
            <w:r>
              <w:rPr>
                <w:color w:val="332D2F"/>
                <w:w w:val="110"/>
              </w:rPr>
              <w:t>with</w:t>
            </w:r>
            <w:r>
              <w:rPr>
                <w:color w:val="332D2F"/>
                <w:spacing w:val="7"/>
                <w:w w:val="110"/>
              </w:rPr>
              <w:t xml:space="preserve"> </w:t>
            </w:r>
            <w:r>
              <w:rPr>
                <w:color w:val="332D2F"/>
                <w:w w:val="110"/>
              </w:rPr>
              <w:t>complete</w:t>
            </w:r>
            <w:r>
              <w:rPr>
                <w:color w:val="332D2F"/>
                <w:spacing w:val="20"/>
                <w:w w:val="110"/>
              </w:rPr>
              <w:t xml:space="preserve"> </w:t>
            </w:r>
            <w:r>
              <w:rPr>
                <w:color w:val="332D2F"/>
                <w:w w:val="110"/>
              </w:rPr>
              <w:t>details</w:t>
            </w:r>
            <w:r>
              <w:rPr>
                <w:color w:val="332D2F"/>
                <w:spacing w:val="8"/>
                <w:w w:val="110"/>
              </w:rPr>
              <w:t xml:space="preserve"> </w:t>
            </w:r>
            <w:r>
              <w:rPr>
                <w:color w:val="332D2F"/>
                <w:w w:val="110"/>
              </w:rPr>
              <w:t>of</w:t>
            </w:r>
            <w:r>
              <w:rPr>
                <w:color w:val="332D2F"/>
                <w:spacing w:val="7"/>
                <w:w w:val="110"/>
              </w:rPr>
              <w:t xml:space="preserve"> </w:t>
            </w:r>
            <w:r>
              <w:rPr>
                <w:color w:val="332D2F"/>
                <w:w w:val="110"/>
              </w:rPr>
              <w:t>the</w:t>
            </w:r>
            <w:r>
              <w:rPr>
                <w:color w:val="332D2F"/>
                <w:spacing w:val="9"/>
                <w:w w:val="110"/>
              </w:rPr>
              <w:t xml:space="preserve"> </w:t>
            </w:r>
            <w:r>
              <w:rPr>
                <w:color w:val="332D2F"/>
                <w:w w:val="110"/>
              </w:rPr>
              <w:t>subcontractors</w:t>
            </w:r>
          </w:p>
          <w:p>
            <w:pPr>
              <w:pStyle w:val="18"/>
              <w:spacing w:line="239" w:lineRule="exact"/>
              <w:ind w:left="143"/>
              <w:jc w:val="both"/>
            </w:pPr>
            <w:r>
              <w:rPr>
                <w:color w:val="332D2F"/>
                <w:w w:val="110"/>
              </w:rPr>
              <w:t>and</w:t>
            </w:r>
            <w:r>
              <w:rPr>
                <w:color w:val="332D2F"/>
                <w:spacing w:val="-5"/>
                <w:w w:val="110"/>
              </w:rPr>
              <w:t xml:space="preserve"> </w:t>
            </w:r>
            <w:r>
              <w:rPr>
                <w:color w:val="332D2F"/>
                <w:w w:val="110"/>
              </w:rPr>
              <w:t>their</w:t>
            </w:r>
            <w:r>
              <w:rPr>
                <w:color w:val="332D2F"/>
                <w:spacing w:val="-5"/>
                <w:w w:val="110"/>
              </w:rPr>
              <w:t xml:space="preserve"> </w:t>
            </w:r>
            <w:r>
              <w:rPr>
                <w:color w:val="332D2F"/>
                <w:w w:val="110"/>
              </w:rPr>
              <w:t>qualification</w:t>
            </w:r>
            <w:r>
              <w:rPr>
                <w:color w:val="332D2F"/>
                <w:spacing w:val="-2"/>
                <w:w w:val="110"/>
              </w:rPr>
              <w:t xml:space="preserve"> </w:t>
            </w:r>
            <w:r>
              <w:rPr>
                <w:color w:val="332D2F"/>
                <w:w w:val="110"/>
              </w:rPr>
              <w:t>and</w:t>
            </w:r>
            <w:r>
              <w:rPr>
                <w:color w:val="332D2F"/>
                <w:spacing w:val="-4"/>
                <w:w w:val="110"/>
              </w:rPr>
              <w:t xml:space="preserve"> </w:t>
            </w:r>
            <w:r>
              <w:rPr>
                <w:color w:val="332D2F"/>
                <w:w w:val="110"/>
              </w:rPr>
              <w:t>experience.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536" w:hRule="atLeast"/>
        </w:trPr>
        <w:tc>
          <w:tcPr>
            <w:tcW w:w="1174" w:type="dxa"/>
            <w:tcBorders>
              <w:top w:val="single" w:color="211F1F" w:sz="18" w:space="0"/>
              <w:bottom w:val="single" w:color="211F1F" w:sz="18" w:space="0"/>
            </w:tcBorders>
          </w:tcPr>
          <w:p>
            <w:pPr>
              <w:pStyle w:val="18"/>
              <w:rPr>
                <w:sz w:val="24"/>
              </w:rPr>
            </w:pPr>
          </w:p>
          <w:p>
            <w:pPr>
              <w:pStyle w:val="18"/>
              <w:spacing w:before="8"/>
              <w:rPr>
                <w:sz w:val="31"/>
              </w:rPr>
            </w:pPr>
          </w:p>
          <w:p>
            <w:pPr>
              <w:pStyle w:val="18"/>
              <w:ind w:right="119"/>
              <w:jc w:val="right"/>
              <w:rPr>
                <w:b/>
              </w:rPr>
            </w:pPr>
            <w:r>
              <w:rPr>
                <w:b/>
                <w:color w:val="2F2C2C"/>
                <w:w w:val="105"/>
              </w:rPr>
              <w:t>ITT</w:t>
            </w:r>
            <w:r>
              <w:rPr>
                <w:b/>
                <w:color w:val="2F2C2C"/>
                <w:spacing w:val="-4"/>
                <w:w w:val="105"/>
              </w:rPr>
              <w:t xml:space="preserve"> </w:t>
            </w:r>
            <w:r>
              <w:rPr>
                <w:b/>
                <w:color w:val="2F2C2C"/>
                <w:w w:val="105"/>
              </w:rPr>
              <w:t>34.3</w:t>
            </w:r>
          </w:p>
        </w:tc>
        <w:tc>
          <w:tcPr>
            <w:tcW w:w="9052" w:type="dxa"/>
            <w:tcBorders>
              <w:top w:val="single" w:color="211F1F" w:sz="18" w:space="0"/>
              <w:bottom w:val="single" w:color="211F1F" w:sz="18" w:space="0"/>
            </w:tcBorders>
          </w:tcPr>
          <w:p>
            <w:pPr>
              <w:pStyle w:val="18"/>
              <w:ind w:left="143" w:right="168"/>
              <w:jc w:val="both"/>
              <w:rPr>
                <w:b/>
              </w:rPr>
            </w:pPr>
            <w:r>
              <w:rPr>
                <w:w w:val="105"/>
              </w:rPr>
              <w:t>The</w:t>
            </w:r>
            <w:r>
              <w:rPr>
                <w:spacing w:val="1"/>
                <w:w w:val="105"/>
              </w:rPr>
              <w:t xml:space="preserve"> </w:t>
            </w:r>
            <w:r>
              <w:rPr>
                <w:w w:val="105"/>
              </w:rPr>
              <w:t>parts</w:t>
            </w:r>
            <w:r>
              <w:rPr>
                <w:spacing w:val="1"/>
                <w:w w:val="105"/>
              </w:rPr>
              <w:t xml:space="preserve"> </w:t>
            </w:r>
            <w:r>
              <w:rPr>
                <w:w w:val="105"/>
              </w:rPr>
              <w:t>of</w:t>
            </w:r>
            <w:r>
              <w:rPr>
                <w:spacing w:val="1"/>
                <w:w w:val="105"/>
              </w:rPr>
              <w:t xml:space="preserve"> </w:t>
            </w:r>
            <w:r>
              <w:rPr>
                <w:w w:val="105"/>
              </w:rPr>
              <w:t>the</w:t>
            </w:r>
            <w:r>
              <w:rPr>
                <w:spacing w:val="1"/>
                <w:w w:val="105"/>
              </w:rPr>
              <w:t xml:space="preserve"> </w:t>
            </w:r>
            <w:r>
              <w:rPr>
                <w:w w:val="105"/>
              </w:rPr>
              <w:t>Works</w:t>
            </w:r>
            <w:r>
              <w:rPr>
                <w:spacing w:val="1"/>
                <w:w w:val="105"/>
              </w:rPr>
              <w:t xml:space="preserve"> </w:t>
            </w:r>
            <w:r>
              <w:rPr>
                <w:w w:val="105"/>
              </w:rPr>
              <w:t>for</w:t>
            </w:r>
            <w:r>
              <w:rPr>
                <w:spacing w:val="1"/>
                <w:w w:val="105"/>
              </w:rPr>
              <w:t xml:space="preserve"> </w:t>
            </w:r>
            <w:r>
              <w:rPr>
                <w:w w:val="105"/>
              </w:rPr>
              <w:t>which</w:t>
            </w:r>
            <w:r>
              <w:rPr>
                <w:spacing w:val="1"/>
                <w:w w:val="105"/>
              </w:rPr>
              <w:t xml:space="preserve"> </w:t>
            </w:r>
            <w:r>
              <w:rPr>
                <w:w w:val="105"/>
              </w:rPr>
              <w:t>the</w:t>
            </w:r>
            <w:r>
              <w:rPr>
                <w:spacing w:val="1"/>
                <w:w w:val="105"/>
              </w:rPr>
              <w:t xml:space="preserve"> </w:t>
            </w:r>
            <w:r>
              <w:rPr>
                <w:w w:val="105"/>
              </w:rPr>
              <w:t>Procuring</w:t>
            </w:r>
            <w:r>
              <w:rPr>
                <w:spacing w:val="1"/>
                <w:w w:val="105"/>
              </w:rPr>
              <w:t xml:space="preserve"> </w:t>
            </w:r>
            <w:r>
              <w:rPr>
                <w:w w:val="105"/>
              </w:rPr>
              <w:t>Entity</w:t>
            </w:r>
            <w:r>
              <w:rPr>
                <w:spacing w:val="1"/>
                <w:w w:val="105"/>
              </w:rPr>
              <w:t xml:space="preserve"> </w:t>
            </w:r>
            <w:r>
              <w:rPr>
                <w:w w:val="105"/>
              </w:rPr>
              <w:t>permits</w:t>
            </w:r>
            <w:r>
              <w:rPr>
                <w:spacing w:val="1"/>
                <w:w w:val="105"/>
              </w:rPr>
              <w:t xml:space="preserve"> </w:t>
            </w:r>
            <w:r>
              <w:rPr>
                <w:w w:val="105"/>
              </w:rPr>
              <w:t>Tenderers</w:t>
            </w:r>
            <w:r>
              <w:rPr>
                <w:spacing w:val="1"/>
                <w:w w:val="105"/>
              </w:rPr>
              <w:t xml:space="preserve"> </w:t>
            </w:r>
            <w:r>
              <w:rPr>
                <w:w w:val="105"/>
              </w:rPr>
              <w:t>to</w:t>
            </w:r>
            <w:r>
              <w:rPr>
                <w:spacing w:val="1"/>
                <w:w w:val="105"/>
              </w:rPr>
              <w:t xml:space="preserve"> </w:t>
            </w:r>
            <w:r>
              <w:rPr>
                <w:w w:val="105"/>
              </w:rPr>
              <w:t>propose</w:t>
            </w:r>
            <w:r>
              <w:rPr>
                <w:spacing w:val="1"/>
                <w:w w:val="105"/>
              </w:rPr>
              <w:t xml:space="preserve"> </w:t>
            </w:r>
            <w:r>
              <w:rPr>
                <w:color w:val="332D2F"/>
                <w:w w:val="105"/>
              </w:rPr>
              <w:t>Specialized</w:t>
            </w:r>
            <w:r>
              <w:rPr>
                <w:color w:val="332D2F"/>
                <w:spacing w:val="2"/>
                <w:w w:val="105"/>
              </w:rPr>
              <w:t xml:space="preserve"> </w:t>
            </w:r>
            <w:r>
              <w:rPr>
                <w:w w:val="105"/>
              </w:rPr>
              <w:t>Subcontractors are</w:t>
            </w:r>
            <w:r>
              <w:rPr>
                <w:spacing w:val="2"/>
                <w:w w:val="105"/>
              </w:rPr>
              <w:t xml:space="preserve"> </w:t>
            </w:r>
            <w:r>
              <w:rPr>
                <w:w w:val="105"/>
              </w:rPr>
              <w:t>designated</w:t>
            </w:r>
            <w:r>
              <w:rPr>
                <w:spacing w:val="-2"/>
                <w:w w:val="105"/>
              </w:rPr>
              <w:t xml:space="preserve"> </w:t>
            </w:r>
            <w:r>
              <w:rPr>
                <w:w w:val="105"/>
              </w:rPr>
              <w:t>as</w:t>
            </w:r>
            <w:r>
              <w:rPr>
                <w:spacing w:val="1"/>
                <w:w w:val="105"/>
              </w:rPr>
              <w:t xml:space="preserve"> </w:t>
            </w:r>
            <w:r>
              <w:rPr>
                <w:w w:val="105"/>
              </w:rPr>
              <w:t>follows:</w:t>
            </w:r>
            <w:r>
              <w:rPr>
                <w:spacing w:val="8"/>
                <w:w w:val="105"/>
              </w:rPr>
              <w:t xml:space="preserve"> </w:t>
            </w:r>
            <w:r>
              <w:rPr>
                <w:b/>
                <w:w w:val="105"/>
              </w:rPr>
              <w:t>Any</w:t>
            </w:r>
            <w:r>
              <w:rPr>
                <w:b/>
                <w:spacing w:val="4"/>
                <w:w w:val="105"/>
              </w:rPr>
              <w:t xml:space="preserve"> </w:t>
            </w:r>
            <w:r>
              <w:rPr>
                <w:b/>
                <w:w w:val="105"/>
              </w:rPr>
              <w:t>Part of the works</w:t>
            </w:r>
          </w:p>
          <w:p>
            <w:pPr>
              <w:pStyle w:val="18"/>
              <w:ind w:left="143" w:right="163"/>
              <w:jc w:val="both"/>
            </w:pPr>
            <w:r>
              <w:rPr>
                <w:w w:val="105"/>
              </w:rPr>
              <w:t xml:space="preserve">For the above-designated parts of the Works that may require Specialized </w:t>
            </w:r>
            <w:r>
              <w:rPr>
                <w:color w:val="332D2F"/>
                <w:w w:val="105"/>
              </w:rPr>
              <w:t>Subcontractors</w:t>
            </w:r>
            <w:r>
              <w:rPr>
                <w:w w:val="105"/>
              </w:rPr>
              <w:t>, the</w:t>
            </w:r>
            <w:r>
              <w:rPr>
                <w:spacing w:val="1"/>
                <w:w w:val="105"/>
              </w:rPr>
              <w:t xml:space="preserve"> </w:t>
            </w:r>
            <w:r>
              <w:rPr>
                <w:color w:val="332D2F"/>
                <w:w w:val="105"/>
              </w:rPr>
              <w:t>relevant</w:t>
            </w:r>
            <w:r>
              <w:rPr>
                <w:color w:val="332D2F"/>
                <w:spacing w:val="1"/>
                <w:w w:val="105"/>
              </w:rPr>
              <w:t xml:space="preserve"> </w:t>
            </w:r>
            <w:r>
              <w:rPr>
                <w:w w:val="105"/>
              </w:rPr>
              <w:t>qualifications</w:t>
            </w:r>
            <w:r>
              <w:rPr>
                <w:spacing w:val="1"/>
                <w:w w:val="105"/>
              </w:rPr>
              <w:t xml:space="preserve"> </w:t>
            </w:r>
            <w:r>
              <w:rPr>
                <w:w w:val="105"/>
              </w:rPr>
              <w:t>of</w:t>
            </w:r>
            <w:r>
              <w:rPr>
                <w:spacing w:val="1"/>
                <w:w w:val="105"/>
              </w:rPr>
              <w:t xml:space="preserve"> </w:t>
            </w:r>
            <w:r>
              <w:rPr>
                <w:w w:val="105"/>
              </w:rPr>
              <w:t>the</w:t>
            </w:r>
            <w:r>
              <w:rPr>
                <w:spacing w:val="1"/>
                <w:w w:val="105"/>
              </w:rPr>
              <w:t xml:space="preserve"> </w:t>
            </w:r>
            <w:r>
              <w:rPr>
                <w:w w:val="105"/>
              </w:rPr>
              <w:t>proposed</w:t>
            </w:r>
            <w:r>
              <w:rPr>
                <w:spacing w:val="1"/>
                <w:w w:val="105"/>
              </w:rPr>
              <w:t xml:space="preserve"> </w:t>
            </w:r>
            <w:r>
              <w:rPr>
                <w:w w:val="105"/>
              </w:rPr>
              <w:t>Specialized</w:t>
            </w:r>
            <w:r>
              <w:rPr>
                <w:spacing w:val="1"/>
                <w:w w:val="105"/>
              </w:rPr>
              <w:t xml:space="preserve"> </w:t>
            </w:r>
            <w:r>
              <w:rPr>
                <w:w w:val="105"/>
              </w:rPr>
              <w:t>Subcontractors</w:t>
            </w:r>
            <w:r>
              <w:rPr>
                <w:spacing w:val="1"/>
                <w:w w:val="105"/>
              </w:rPr>
              <w:t xml:space="preserve"> </w:t>
            </w:r>
            <w:r>
              <w:rPr>
                <w:w w:val="105"/>
              </w:rPr>
              <w:t>will</w:t>
            </w:r>
            <w:r>
              <w:rPr>
                <w:spacing w:val="1"/>
                <w:w w:val="105"/>
              </w:rPr>
              <w:t xml:space="preserve"> </w:t>
            </w:r>
            <w:r>
              <w:rPr>
                <w:w w:val="105"/>
              </w:rPr>
              <w:t>be</w:t>
            </w:r>
            <w:r>
              <w:rPr>
                <w:spacing w:val="1"/>
                <w:w w:val="105"/>
              </w:rPr>
              <w:t xml:space="preserve"> </w:t>
            </w:r>
            <w:r>
              <w:rPr>
                <w:w w:val="105"/>
              </w:rPr>
              <w:t>added</w:t>
            </w:r>
            <w:r>
              <w:rPr>
                <w:spacing w:val="1"/>
                <w:w w:val="105"/>
              </w:rPr>
              <w:t xml:space="preserve"> </w:t>
            </w:r>
            <w:r>
              <w:rPr>
                <w:w w:val="105"/>
              </w:rPr>
              <w:t>to</w:t>
            </w:r>
            <w:r>
              <w:rPr>
                <w:spacing w:val="1"/>
                <w:w w:val="105"/>
              </w:rPr>
              <w:t xml:space="preserve"> </w:t>
            </w:r>
            <w:r>
              <w:rPr>
                <w:w w:val="105"/>
              </w:rPr>
              <w:t>the</w:t>
            </w:r>
            <w:r>
              <w:rPr>
                <w:spacing w:val="1"/>
                <w:w w:val="105"/>
              </w:rPr>
              <w:t xml:space="preserve"> </w:t>
            </w:r>
            <w:r>
              <w:rPr>
                <w:w w:val="105"/>
              </w:rPr>
              <w:t>qualifications</w:t>
            </w:r>
            <w:r>
              <w:rPr>
                <w:spacing w:val="1"/>
                <w:w w:val="105"/>
              </w:rPr>
              <w:t xml:space="preserve"> </w:t>
            </w:r>
            <w:r>
              <w:rPr>
                <w:w w:val="105"/>
              </w:rPr>
              <w:t>of</w:t>
            </w:r>
            <w:r>
              <w:rPr>
                <w:spacing w:val="-3"/>
                <w:w w:val="105"/>
              </w:rPr>
              <w:t xml:space="preserve"> </w:t>
            </w:r>
            <w:r>
              <w:rPr>
                <w:w w:val="105"/>
              </w:rPr>
              <w:t>the</w:t>
            </w:r>
            <w:r>
              <w:rPr>
                <w:spacing w:val="-1"/>
                <w:w w:val="105"/>
              </w:rPr>
              <w:t xml:space="preserve"> </w:t>
            </w:r>
            <w:r>
              <w:rPr>
                <w:w w:val="105"/>
              </w:rPr>
              <w:t>Tenderer</w:t>
            </w:r>
            <w:r>
              <w:rPr>
                <w:spacing w:val="-1"/>
                <w:w w:val="105"/>
              </w:rPr>
              <w:t xml:space="preserve"> </w:t>
            </w:r>
            <w:r>
              <w:rPr>
                <w:w w:val="105"/>
              </w:rPr>
              <w:t>for the</w:t>
            </w:r>
            <w:r>
              <w:rPr>
                <w:spacing w:val="-2"/>
                <w:w w:val="105"/>
              </w:rPr>
              <w:t xml:space="preserve"> </w:t>
            </w:r>
            <w:r>
              <w:rPr>
                <w:w w:val="105"/>
              </w:rPr>
              <w:t>purpose of</w:t>
            </w:r>
            <w:r>
              <w:rPr>
                <w:spacing w:val="-1"/>
                <w:w w:val="105"/>
              </w:rPr>
              <w:t xml:space="preserve"> </w:t>
            </w:r>
            <w:r>
              <w:rPr>
                <w:w w:val="105"/>
              </w:rPr>
              <w:t>evaluation.</w:t>
            </w:r>
          </w:p>
          <w:p>
            <w:pPr>
              <w:pStyle w:val="18"/>
              <w:spacing w:before="17" w:line="235" w:lineRule="exact"/>
              <w:ind w:left="133"/>
              <w:jc w:val="both"/>
              <w:rPr>
                <w:b/>
                <w:i/>
              </w:rPr>
            </w:pPr>
            <w:r>
              <w:rPr>
                <w:b/>
                <w:i/>
                <w:color w:val="332D2F"/>
                <w:w w:val="105"/>
              </w:rPr>
              <w:t>Applicable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67" w:hRule="atLeast"/>
        </w:trPr>
        <w:tc>
          <w:tcPr>
            <w:tcW w:w="1174" w:type="dxa"/>
            <w:tcBorders>
              <w:top w:val="single" w:color="211F1F" w:sz="18" w:space="0"/>
              <w:bottom w:val="single" w:color="211F1F" w:sz="18" w:space="0"/>
            </w:tcBorders>
          </w:tcPr>
          <w:p>
            <w:pPr>
              <w:pStyle w:val="18"/>
              <w:spacing w:before="132" w:line="252" w:lineRule="exact"/>
              <w:ind w:left="201" w:right="45"/>
              <w:jc w:val="center"/>
              <w:rPr>
                <w:b/>
              </w:rPr>
            </w:pPr>
            <w:r>
              <w:rPr>
                <w:b/>
                <w:color w:val="2F2C2C"/>
                <w:w w:val="105"/>
              </w:rPr>
              <w:t>ITT</w:t>
            </w:r>
            <w:r>
              <w:rPr>
                <w:b/>
                <w:color w:val="2F2C2C"/>
                <w:spacing w:val="-4"/>
                <w:w w:val="105"/>
              </w:rPr>
              <w:t xml:space="preserve"> </w:t>
            </w:r>
            <w:r>
              <w:rPr>
                <w:b/>
                <w:color w:val="2F2C2C"/>
                <w:w w:val="105"/>
              </w:rPr>
              <w:t>35.2</w:t>
            </w:r>
          </w:p>
          <w:p>
            <w:pPr>
              <w:pStyle w:val="18"/>
              <w:spacing w:line="252" w:lineRule="exact"/>
              <w:ind w:left="201" w:right="44"/>
              <w:jc w:val="center"/>
              <w:rPr>
                <w:b/>
              </w:rPr>
            </w:pPr>
            <w:r>
              <w:rPr>
                <w:b/>
                <w:color w:val="2F2C2C"/>
                <w:w w:val="105"/>
              </w:rPr>
              <w:t>(e)</w:t>
            </w:r>
          </w:p>
        </w:tc>
        <w:tc>
          <w:tcPr>
            <w:tcW w:w="9052" w:type="dxa"/>
            <w:tcBorders>
              <w:top w:val="single" w:color="211F1F" w:sz="18" w:space="0"/>
              <w:bottom w:val="single" w:color="211F1F" w:sz="18" w:space="0"/>
            </w:tcBorders>
          </w:tcPr>
          <w:p>
            <w:pPr>
              <w:pStyle w:val="18"/>
              <w:spacing w:before="31" w:line="276" w:lineRule="auto"/>
              <w:ind w:left="140" w:right="-29" w:hanging="3"/>
            </w:pPr>
            <w:r>
              <w:rPr>
                <w:color w:val="2F2C2C"/>
                <w:w w:val="110"/>
              </w:rPr>
              <w:t>Additional</w:t>
            </w:r>
            <w:r>
              <w:rPr>
                <w:color w:val="2F2C2C"/>
                <w:spacing w:val="23"/>
                <w:w w:val="110"/>
              </w:rPr>
              <w:t xml:space="preserve"> </w:t>
            </w:r>
            <w:r>
              <w:rPr>
                <w:color w:val="2F2C2C"/>
                <w:w w:val="110"/>
              </w:rPr>
              <w:t>requirements</w:t>
            </w:r>
            <w:r>
              <w:rPr>
                <w:color w:val="2F2C2C"/>
                <w:spacing w:val="26"/>
                <w:w w:val="110"/>
              </w:rPr>
              <w:t xml:space="preserve"> </w:t>
            </w:r>
            <w:r>
              <w:rPr>
                <w:color w:val="2F2C2C"/>
                <w:w w:val="110"/>
              </w:rPr>
              <w:t>apply.</w:t>
            </w:r>
            <w:r>
              <w:rPr>
                <w:color w:val="2F2C2C"/>
                <w:spacing w:val="17"/>
                <w:w w:val="110"/>
              </w:rPr>
              <w:t xml:space="preserve"> </w:t>
            </w:r>
            <w:r>
              <w:rPr>
                <w:color w:val="2F2C2C"/>
                <w:w w:val="110"/>
              </w:rPr>
              <w:t>These</w:t>
            </w:r>
            <w:r>
              <w:rPr>
                <w:color w:val="2F2C2C"/>
                <w:spacing w:val="27"/>
                <w:w w:val="110"/>
              </w:rPr>
              <w:t xml:space="preserve"> </w:t>
            </w:r>
            <w:r>
              <w:rPr>
                <w:color w:val="2F2C2C"/>
                <w:w w:val="110"/>
              </w:rPr>
              <w:t>are</w:t>
            </w:r>
            <w:r>
              <w:rPr>
                <w:color w:val="2F2C2C"/>
                <w:spacing w:val="20"/>
                <w:w w:val="110"/>
              </w:rPr>
              <w:t xml:space="preserve"> </w:t>
            </w:r>
            <w:r>
              <w:rPr>
                <w:color w:val="2F2C2C"/>
                <w:w w:val="110"/>
              </w:rPr>
              <w:t>detailed</w:t>
            </w:r>
            <w:r>
              <w:rPr>
                <w:color w:val="2F2C2C"/>
                <w:spacing w:val="24"/>
                <w:w w:val="110"/>
              </w:rPr>
              <w:t xml:space="preserve"> </w:t>
            </w:r>
            <w:r>
              <w:rPr>
                <w:color w:val="2F2C2C"/>
                <w:w w:val="110"/>
              </w:rPr>
              <w:t>in</w:t>
            </w:r>
            <w:r>
              <w:rPr>
                <w:color w:val="2F2C2C"/>
                <w:spacing w:val="24"/>
                <w:w w:val="110"/>
              </w:rPr>
              <w:t xml:space="preserve"> </w:t>
            </w:r>
            <w:r>
              <w:rPr>
                <w:color w:val="2F2C2C"/>
                <w:w w:val="110"/>
              </w:rPr>
              <w:t>the</w:t>
            </w:r>
            <w:r>
              <w:rPr>
                <w:color w:val="2F2C2C"/>
                <w:spacing w:val="22"/>
                <w:w w:val="110"/>
              </w:rPr>
              <w:t xml:space="preserve"> </w:t>
            </w:r>
            <w:r>
              <w:rPr>
                <w:color w:val="2F2C2C"/>
                <w:w w:val="110"/>
              </w:rPr>
              <w:t>evaluation</w:t>
            </w:r>
            <w:r>
              <w:rPr>
                <w:color w:val="2F2C2C"/>
                <w:spacing w:val="29"/>
                <w:w w:val="110"/>
              </w:rPr>
              <w:t xml:space="preserve"> </w:t>
            </w:r>
            <w:r>
              <w:rPr>
                <w:color w:val="2F2C2C"/>
                <w:w w:val="110"/>
              </w:rPr>
              <w:t>criteria</w:t>
            </w:r>
            <w:r>
              <w:rPr>
                <w:color w:val="2F2C2C"/>
                <w:spacing w:val="24"/>
                <w:w w:val="110"/>
              </w:rPr>
              <w:t xml:space="preserve"> </w:t>
            </w:r>
            <w:r>
              <w:rPr>
                <w:color w:val="2F2C2C"/>
                <w:w w:val="110"/>
              </w:rPr>
              <w:t>in Section</w:t>
            </w:r>
            <w:r>
              <w:rPr>
                <w:color w:val="2F2C2C"/>
                <w:spacing w:val="25"/>
                <w:w w:val="110"/>
              </w:rPr>
              <w:t xml:space="preserve"> </w:t>
            </w:r>
            <w:r>
              <w:rPr>
                <w:color w:val="2F2C2C"/>
                <w:w w:val="110"/>
              </w:rPr>
              <w:t>IV,</w:t>
            </w:r>
            <w:r>
              <w:rPr>
                <w:color w:val="2F2C2C"/>
                <w:spacing w:val="-57"/>
                <w:w w:val="110"/>
              </w:rPr>
              <w:t xml:space="preserve"> </w:t>
            </w:r>
            <w:r>
              <w:rPr>
                <w:color w:val="2F2C2C"/>
                <w:w w:val="110"/>
              </w:rPr>
              <w:t>Evaluation</w:t>
            </w:r>
            <w:r>
              <w:rPr>
                <w:color w:val="2F2C2C"/>
                <w:spacing w:val="1"/>
                <w:w w:val="110"/>
              </w:rPr>
              <w:t xml:space="preserve"> </w:t>
            </w:r>
            <w:r>
              <w:rPr>
                <w:color w:val="2F2C2C"/>
                <w:w w:val="110"/>
              </w:rPr>
              <w:t>and</w:t>
            </w:r>
            <w:r>
              <w:rPr>
                <w:color w:val="2F2C2C"/>
                <w:spacing w:val="1"/>
                <w:w w:val="110"/>
              </w:rPr>
              <w:t xml:space="preserve"> </w:t>
            </w:r>
            <w:r>
              <w:rPr>
                <w:color w:val="2F2C2C"/>
                <w:w w:val="110"/>
              </w:rPr>
              <w:t>Qualification</w:t>
            </w:r>
            <w:r>
              <w:rPr>
                <w:color w:val="2F2C2C"/>
                <w:spacing w:val="-1"/>
                <w:w w:val="110"/>
              </w:rPr>
              <w:t xml:space="preserve"> </w:t>
            </w:r>
            <w:r>
              <w:rPr>
                <w:color w:val="2F2C2C"/>
                <w:w w:val="110"/>
              </w:rPr>
              <w:t>Criteria.</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66" w:hRule="atLeast"/>
        </w:trPr>
        <w:tc>
          <w:tcPr>
            <w:tcW w:w="1174" w:type="dxa"/>
            <w:tcBorders>
              <w:top w:val="single" w:color="211F1F" w:sz="18" w:space="0"/>
              <w:bottom w:val="single" w:color="211F1F" w:sz="18" w:space="0"/>
            </w:tcBorders>
          </w:tcPr>
          <w:p>
            <w:pPr>
              <w:pStyle w:val="18"/>
              <w:spacing w:before="108"/>
              <w:ind w:left="254"/>
              <w:rPr>
                <w:b/>
              </w:rPr>
            </w:pPr>
            <w:r>
              <w:rPr>
                <w:b/>
                <w:color w:val="2F2C2C"/>
                <w:w w:val="105"/>
              </w:rPr>
              <w:t>ITT</w:t>
            </w:r>
            <w:r>
              <w:rPr>
                <w:b/>
                <w:color w:val="2F2C2C"/>
                <w:spacing w:val="-2"/>
                <w:w w:val="105"/>
              </w:rPr>
              <w:t xml:space="preserve"> </w:t>
            </w:r>
            <w:r>
              <w:rPr>
                <w:b/>
                <w:color w:val="2F2C2C"/>
                <w:w w:val="105"/>
              </w:rPr>
              <w:t>39</w:t>
            </w:r>
          </w:p>
        </w:tc>
        <w:tc>
          <w:tcPr>
            <w:tcW w:w="9052" w:type="dxa"/>
            <w:tcBorders>
              <w:top w:val="single" w:color="211F1F" w:sz="18" w:space="0"/>
              <w:bottom w:val="single" w:color="211F1F" w:sz="18" w:space="0"/>
            </w:tcBorders>
          </w:tcPr>
          <w:p>
            <w:pPr>
              <w:pStyle w:val="18"/>
              <w:spacing w:before="117"/>
              <w:ind w:left="140"/>
            </w:pPr>
            <w:r>
              <w:rPr>
                <w:color w:val="2F2C2C"/>
                <w:w w:val="110"/>
              </w:rPr>
              <w:t>Additional</w:t>
            </w:r>
            <w:r>
              <w:rPr>
                <w:color w:val="2F2C2C"/>
                <w:spacing w:val="-6"/>
                <w:w w:val="110"/>
              </w:rPr>
              <w:t xml:space="preserve"> </w:t>
            </w:r>
            <w:r>
              <w:rPr>
                <w:color w:val="2F2C2C"/>
                <w:w w:val="110"/>
              </w:rPr>
              <w:t>requirements</w:t>
            </w:r>
            <w:r>
              <w:rPr>
                <w:color w:val="2F2C2C"/>
                <w:spacing w:val="-3"/>
                <w:w w:val="110"/>
              </w:rPr>
              <w:t xml:space="preserve"> </w:t>
            </w:r>
            <w:r>
              <w:rPr>
                <w:color w:val="2F2C2C"/>
                <w:w w:val="110"/>
              </w:rPr>
              <w:t>are:</w:t>
            </w:r>
            <w:r>
              <w:rPr>
                <w:color w:val="2F2C2C"/>
                <w:spacing w:val="-7"/>
                <w:w w:val="110"/>
              </w:rPr>
              <w:t xml:space="preserve"> </w:t>
            </w:r>
            <w:r>
              <w:rPr>
                <w:color w:val="2F2C2C"/>
                <w:w w:val="110"/>
              </w:rPr>
              <w:t>As</w:t>
            </w:r>
            <w:r>
              <w:rPr>
                <w:color w:val="2F2C2C"/>
                <w:spacing w:val="-7"/>
                <w:w w:val="110"/>
              </w:rPr>
              <w:t xml:space="preserve"> </w:t>
            </w:r>
            <w:r>
              <w:rPr>
                <w:color w:val="2F2C2C"/>
                <w:w w:val="110"/>
              </w:rPr>
              <w:t>detailed</w:t>
            </w:r>
            <w:r>
              <w:rPr>
                <w:color w:val="2F2C2C"/>
                <w:spacing w:val="-4"/>
                <w:w w:val="110"/>
              </w:rPr>
              <w:t xml:space="preserve"> </w:t>
            </w:r>
            <w:r>
              <w:rPr>
                <w:color w:val="2F2C2C"/>
                <w:w w:val="110"/>
              </w:rPr>
              <w:t>in</w:t>
            </w:r>
            <w:r>
              <w:rPr>
                <w:color w:val="2F2C2C"/>
                <w:spacing w:val="-7"/>
                <w:w w:val="110"/>
              </w:rPr>
              <w:t xml:space="preserve"> </w:t>
            </w:r>
            <w:r>
              <w:rPr>
                <w:color w:val="2F2C2C"/>
                <w:w w:val="110"/>
              </w:rPr>
              <w:t>the</w:t>
            </w:r>
            <w:r>
              <w:rPr>
                <w:color w:val="2F2C2C"/>
                <w:spacing w:val="-5"/>
                <w:w w:val="110"/>
              </w:rPr>
              <w:t xml:space="preserve"> </w:t>
            </w:r>
            <w:r>
              <w:rPr>
                <w:color w:val="2F2C2C"/>
                <w:w w:val="110"/>
              </w:rPr>
              <w:t>Qualification</w:t>
            </w:r>
            <w:r>
              <w:rPr>
                <w:color w:val="2F2C2C"/>
                <w:spacing w:val="-5"/>
                <w:w w:val="110"/>
              </w:rPr>
              <w:t xml:space="preserve"> </w:t>
            </w:r>
            <w:r>
              <w:rPr>
                <w:color w:val="2F2C2C"/>
                <w:w w:val="110"/>
              </w:rPr>
              <w:t>Criteria/Form</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276" w:hRule="atLeast"/>
        </w:trPr>
        <w:tc>
          <w:tcPr>
            <w:tcW w:w="1174" w:type="dxa"/>
            <w:tcBorders>
              <w:top w:val="single" w:color="211F1F" w:sz="18" w:space="0"/>
              <w:bottom w:val="single" w:color="211F1F" w:sz="18" w:space="0"/>
            </w:tcBorders>
          </w:tcPr>
          <w:p>
            <w:pPr>
              <w:pStyle w:val="18"/>
              <w:rPr>
                <w:sz w:val="24"/>
              </w:rPr>
            </w:pPr>
          </w:p>
          <w:p>
            <w:pPr>
              <w:pStyle w:val="18"/>
              <w:rPr>
                <w:sz w:val="24"/>
              </w:rPr>
            </w:pPr>
          </w:p>
          <w:p>
            <w:pPr>
              <w:pStyle w:val="18"/>
              <w:rPr>
                <w:sz w:val="24"/>
              </w:rPr>
            </w:pPr>
          </w:p>
          <w:p>
            <w:pPr>
              <w:pStyle w:val="18"/>
              <w:spacing w:before="185"/>
              <w:ind w:right="121"/>
              <w:jc w:val="right"/>
              <w:rPr>
                <w:b/>
              </w:rPr>
            </w:pPr>
            <w:r>
              <w:rPr>
                <w:b/>
                <w:color w:val="2F2C2C"/>
                <w:w w:val="105"/>
              </w:rPr>
              <w:t>ITT</w:t>
            </w:r>
            <w:r>
              <w:rPr>
                <w:b/>
                <w:color w:val="2F2C2C"/>
                <w:spacing w:val="-5"/>
                <w:w w:val="105"/>
              </w:rPr>
              <w:t xml:space="preserve"> </w:t>
            </w:r>
            <w:r>
              <w:rPr>
                <w:b/>
                <w:color w:val="2F2C2C"/>
                <w:w w:val="105"/>
              </w:rPr>
              <w:t>48.1</w:t>
            </w:r>
          </w:p>
        </w:tc>
        <w:tc>
          <w:tcPr>
            <w:tcW w:w="9052" w:type="dxa"/>
            <w:tcBorders>
              <w:top w:val="single" w:color="211F1F" w:sz="18" w:space="0"/>
              <w:bottom w:val="single" w:color="211F1F" w:sz="18" w:space="0"/>
            </w:tcBorders>
          </w:tcPr>
          <w:p>
            <w:pPr>
              <w:pStyle w:val="18"/>
              <w:spacing w:line="242" w:lineRule="auto"/>
              <w:ind w:left="140" w:right="-15"/>
              <w:jc w:val="both"/>
            </w:pPr>
            <w:r>
              <w:rPr>
                <w:color w:val="2F2C2C"/>
                <w:w w:val="110"/>
              </w:rPr>
              <w:t xml:space="preserve">Performance security shall be in the form of </w:t>
            </w:r>
            <w:r>
              <w:rPr>
                <w:b/>
                <w:color w:val="2F2C2C"/>
                <w:w w:val="110"/>
              </w:rPr>
              <w:t xml:space="preserve">unconditional Bank guarantee of 5% </w:t>
            </w:r>
            <w:r>
              <w:rPr>
                <w:color w:val="2F2C2C"/>
                <w:w w:val="110"/>
              </w:rPr>
              <w:t>of the</w:t>
            </w:r>
            <w:r>
              <w:rPr>
                <w:color w:val="2F2C2C"/>
                <w:spacing w:val="1"/>
                <w:w w:val="110"/>
              </w:rPr>
              <w:t xml:space="preserve"> </w:t>
            </w:r>
            <w:r>
              <w:rPr>
                <w:color w:val="2F2C2C"/>
                <w:w w:val="110"/>
              </w:rPr>
              <w:t>tender</w:t>
            </w:r>
            <w:r>
              <w:rPr>
                <w:color w:val="2F2C2C"/>
                <w:spacing w:val="-2"/>
                <w:w w:val="110"/>
              </w:rPr>
              <w:t xml:space="preserve"> </w:t>
            </w:r>
            <w:r>
              <w:rPr>
                <w:color w:val="2F2C2C"/>
                <w:w w:val="110"/>
              </w:rPr>
              <w:t>sum</w:t>
            </w:r>
          </w:p>
          <w:p>
            <w:pPr>
              <w:pStyle w:val="18"/>
              <w:spacing w:before="116"/>
              <w:ind w:left="140" w:right="-15"/>
              <w:jc w:val="both"/>
            </w:pPr>
            <w:r>
              <w:rPr>
                <w:color w:val="2F2C2C"/>
                <w:w w:val="110"/>
              </w:rPr>
              <w:t>Performance security (where applicable) shall be in the form</w:t>
            </w:r>
            <w:r>
              <w:rPr>
                <w:color w:val="2F2C2C"/>
                <w:spacing w:val="1"/>
                <w:w w:val="110"/>
              </w:rPr>
              <w:t xml:space="preserve"> </w:t>
            </w:r>
            <w:r>
              <w:rPr>
                <w:color w:val="2F2C2C"/>
                <w:w w:val="110"/>
              </w:rPr>
              <w:t>of</w:t>
            </w:r>
            <w:r>
              <w:rPr>
                <w:color w:val="2F2C2C"/>
                <w:spacing w:val="1"/>
                <w:w w:val="110"/>
              </w:rPr>
              <w:t xml:space="preserve"> </w:t>
            </w:r>
            <w:r>
              <w:rPr>
                <w:b/>
                <w:color w:val="2F2C2C"/>
                <w:w w:val="110"/>
              </w:rPr>
              <w:t>unconditional</w:t>
            </w:r>
            <w:r>
              <w:rPr>
                <w:b/>
                <w:color w:val="2F2C2C"/>
                <w:spacing w:val="1"/>
                <w:w w:val="110"/>
              </w:rPr>
              <w:t xml:space="preserve"> </w:t>
            </w:r>
            <w:r>
              <w:rPr>
                <w:b/>
                <w:color w:val="2F2C2C"/>
                <w:w w:val="110"/>
              </w:rPr>
              <w:t>Bank</w:t>
            </w:r>
            <w:r>
              <w:rPr>
                <w:b/>
                <w:color w:val="2F2C2C"/>
                <w:spacing w:val="1"/>
                <w:w w:val="110"/>
              </w:rPr>
              <w:t xml:space="preserve"> </w:t>
            </w:r>
            <w:r>
              <w:rPr>
                <w:b/>
                <w:color w:val="2F2C2C"/>
                <w:w w:val="110"/>
              </w:rPr>
              <w:t xml:space="preserve">guarantee of 1% </w:t>
            </w:r>
            <w:r>
              <w:rPr>
                <w:color w:val="2F2C2C"/>
                <w:w w:val="110"/>
              </w:rPr>
              <w:t>of the tender sum for reserved tenders (contracts reserved for special</w:t>
            </w:r>
            <w:r>
              <w:rPr>
                <w:color w:val="2F2C2C"/>
                <w:spacing w:val="1"/>
                <w:w w:val="110"/>
              </w:rPr>
              <w:t xml:space="preserve"> </w:t>
            </w:r>
            <w:r>
              <w:rPr>
                <w:color w:val="2F2C2C"/>
                <w:w w:val="110"/>
              </w:rPr>
              <w:t>groups)</w:t>
            </w:r>
          </w:p>
          <w:p>
            <w:pPr>
              <w:pStyle w:val="18"/>
              <w:spacing w:before="124"/>
              <w:ind w:left="140"/>
              <w:jc w:val="both"/>
              <w:rPr>
                <w:i/>
              </w:rPr>
            </w:pPr>
            <w:r>
              <w:rPr>
                <w:color w:val="2F2C2C"/>
                <w:w w:val="110"/>
              </w:rPr>
              <w:t>Delete</w:t>
            </w:r>
            <w:r>
              <w:rPr>
                <w:color w:val="2F2C2C"/>
                <w:spacing w:val="46"/>
                <w:w w:val="110"/>
              </w:rPr>
              <w:t xml:space="preserve"> </w:t>
            </w:r>
            <w:r>
              <w:rPr>
                <w:color w:val="2F2C2C"/>
                <w:w w:val="110"/>
              </w:rPr>
              <w:t>“</w:t>
            </w:r>
            <w:r>
              <w:rPr>
                <w:i/>
                <w:color w:val="2F2C2C"/>
                <w:w w:val="110"/>
              </w:rPr>
              <w:t>A</w:t>
            </w:r>
            <w:r>
              <w:rPr>
                <w:i/>
                <w:color w:val="2F2C2C"/>
                <w:spacing w:val="48"/>
                <w:w w:val="110"/>
              </w:rPr>
              <w:t xml:space="preserve"> </w:t>
            </w:r>
            <w:r>
              <w:rPr>
                <w:i/>
                <w:color w:val="2F2C2C"/>
                <w:w w:val="110"/>
              </w:rPr>
              <w:t>foreign</w:t>
            </w:r>
            <w:r>
              <w:rPr>
                <w:i/>
                <w:color w:val="2F2C2C"/>
                <w:spacing w:val="46"/>
                <w:w w:val="110"/>
              </w:rPr>
              <w:t xml:space="preserve"> </w:t>
            </w:r>
            <w:r>
              <w:rPr>
                <w:i/>
                <w:color w:val="2F2C2C"/>
                <w:w w:val="110"/>
              </w:rPr>
              <w:t>institution</w:t>
            </w:r>
            <w:r>
              <w:rPr>
                <w:i/>
                <w:color w:val="2F2C2C"/>
                <w:spacing w:val="48"/>
                <w:w w:val="110"/>
              </w:rPr>
              <w:t xml:space="preserve"> </w:t>
            </w:r>
            <w:r>
              <w:rPr>
                <w:i/>
                <w:color w:val="2F2C2C"/>
                <w:w w:val="110"/>
              </w:rPr>
              <w:t>providing</w:t>
            </w:r>
            <w:r>
              <w:rPr>
                <w:i/>
                <w:color w:val="2F2C2C"/>
                <w:spacing w:val="49"/>
                <w:w w:val="110"/>
              </w:rPr>
              <w:t xml:space="preserve"> </w:t>
            </w:r>
            <w:r>
              <w:rPr>
                <w:i/>
                <w:color w:val="2F2C2C"/>
                <w:w w:val="110"/>
              </w:rPr>
              <w:t>a</w:t>
            </w:r>
            <w:r>
              <w:rPr>
                <w:i/>
                <w:color w:val="2F2C2C"/>
                <w:spacing w:val="48"/>
                <w:w w:val="110"/>
              </w:rPr>
              <w:t xml:space="preserve"> </w:t>
            </w:r>
            <w:r>
              <w:rPr>
                <w:i/>
                <w:color w:val="2F2C2C"/>
                <w:w w:val="110"/>
              </w:rPr>
              <w:t>bank</w:t>
            </w:r>
            <w:r>
              <w:rPr>
                <w:i/>
                <w:color w:val="2F2C2C"/>
                <w:spacing w:val="46"/>
                <w:w w:val="110"/>
              </w:rPr>
              <w:t xml:space="preserve"> </w:t>
            </w:r>
            <w:r>
              <w:rPr>
                <w:i/>
                <w:color w:val="2F2C2C"/>
                <w:w w:val="110"/>
              </w:rPr>
              <w:t>guarantee</w:t>
            </w:r>
            <w:r>
              <w:rPr>
                <w:i/>
                <w:color w:val="2F2C2C"/>
                <w:spacing w:val="47"/>
                <w:w w:val="110"/>
              </w:rPr>
              <w:t xml:space="preserve"> </w:t>
            </w:r>
            <w:r>
              <w:rPr>
                <w:i/>
                <w:color w:val="2F2C2C"/>
                <w:w w:val="110"/>
              </w:rPr>
              <w:t>shall</w:t>
            </w:r>
            <w:r>
              <w:rPr>
                <w:i/>
                <w:color w:val="2F2C2C"/>
                <w:spacing w:val="48"/>
                <w:w w:val="110"/>
              </w:rPr>
              <w:t xml:space="preserve"> </w:t>
            </w:r>
            <w:r>
              <w:rPr>
                <w:i/>
                <w:color w:val="2F2C2C"/>
                <w:w w:val="110"/>
              </w:rPr>
              <w:t>have</w:t>
            </w:r>
            <w:r>
              <w:rPr>
                <w:i/>
                <w:color w:val="2F2C2C"/>
                <w:spacing w:val="48"/>
                <w:w w:val="110"/>
              </w:rPr>
              <w:t xml:space="preserve"> </w:t>
            </w:r>
            <w:r>
              <w:rPr>
                <w:i/>
                <w:color w:val="2F2C2C"/>
                <w:w w:val="110"/>
              </w:rPr>
              <w:t>a</w:t>
            </w:r>
            <w:r>
              <w:rPr>
                <w:i/>
                <w:color w:val="2F2C2C"/>
                <w:spacing w:val="48"/>
                <w:w w:val="110"/>
              </w:rPr>
              <w:t xml:space="preserve"> </w:t>
            </w:r>
            <w:r>
              <w:rPr>
                <w:i/>
                <w:color w:val="2F2C2C"/>
                <w:w w:val="110"/>
              </w:rPr>
              <w:t>correspondent</w:t>
            </w:r>
          </w:p>
          <w:p>
            <w:pPr>
              <w:pStyle w:val="18"/>
              <w:spacing w:line="252" w:lineRule="exact"/>
              <w:ind w:left="140" w:right="140"/>
              <w:jc w:val="both"/>
              <w:rPr>
                <w:i/>
              </w:rPr>
            </w:pPr>
            <w:r>
              <w:rPr>
                <w:i/>
                <w:color w:val="2F2C2C"/>
                <w:w w:val="110"/>
              </w:rPr>
              <w:t>ﬁnancial institution located in Kenya, unless the Procuring Entity has agreed in writing</w:t>
            </w:r>
            <w:r>
              <w:rPr>
                <w:i/>
                <w:color w:val="2F2C2C"/>
                <w:spacing w:val="1"/>
                <w:w w:val="110"/>
              </w:rPr>
              <w:t xml:space="preserve"> </w:t>
            </w:r>
            <w:r>
              <w:rPr>
                <w:i/>
                <w:color w:val="2F2C2C"/>
                <w:w w:val="110"/>
              </w:rPr>
              <w:t>that</w:t>
            </w:r>
            <w:r>
              <w:rPr>
                <w:i/>
                <w:color w:val="2F2C2C"/>
                <w:spacing w:val="-1"/>
                <w:w w:val="110"/>
              </w:rPr>
              <w:t xml:space="preserve"> </w:t>
            </w:r>
            <w:r>
              <w:rPr>
                <w:i/>
                <w:color w:val="2F2C2C"/>
                <w:w w:val="110"/>
              </w:rPr>
              <w:t>a</w:t>
            </w:r>
            <w:r>
              <w:rPr>
                <w:i/>
                <w:color w:val="2F2C2C"/>
                <w:spacing w:val="3"/>
                <w:w w:val="110"/>
              </w:rPr>
              <w:t xml:space="preserve"> </w:t>
            </w:r>
            <w:r>
              <w:rPr>
                <w:i/>
                <w:color w:val="2F2C2C"/>
                <w:w w:val="110"/>
              </w:rPr>
              <w:t>correspondent</w:t>
            </w:r>
            <w:r>
              <w:rPr>
                <w:i/>
                <w:color w:val="2F2C2C"/>
                <w:spacing w:val="2"/>
                <w:w w:val="110"/>
              </w:rPr>
              <w:t xml:space="preserve"> </w:t>
            </w:r>
            <w:r>
              <w:rPr>
                <w:i/>
                <w:color w:val="2F2C2C"/>
                <w:w w:val="110"/>
              </w:rPr>
              <w:t>bank</w:t>
            </w:r>
            <w:r>
              <w:rPr>
                <w:i/>
                <w:color w:val="2F2C2C"/>
                <w:spacing w:val="-2"/>
                <w:w w:val="110"/>
              </w:rPr>
              <w:t xml:space="preserve"> </w:t>
            </w:r>
            <w:r>
              <w:rPr>
                <w:i/>
                <w:color w:val="2F2C2C"/>
                <w:w w:val="110"/>
              </w:rPr>
              <w:t>is</w:t>
            </w:r>
            <w:r>
              <w:rPr>
                <w:i/>
                <w:color w:val="2F2C2C"/>
                <w:spacing w:val="1"/>
                <w:w w:val="110"/>
              </w:rPr>
              <w:t xml:space="preserve"> </w:t>
            </w:r>
            <w:r>
              <w:rPr>
                <w:i/>
                <w:color w:val="2F2C2C"/>
                <w:w w:val="110"/>
              </w:rPr>
              <w:t>not</w:t>
            </w:r>
            <w:r>
              <w:rPr>
                <w:i/>
                <w:color w:val="2F2C2C"/>
                <w:spacing w:val="1"/>
                <w:w w:val="110"/>
              </w:rPr>
              <w:t xml:space="preserve"> </w:t>
            </w:r>
            <w:r>
              <w:rPr>
                <w:i/>
                <w:color w:val="2F2C2C"/>
                <w:w w:val="110"/>
              </w:rPr>
              <w:t>required”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02" w:hRule="atLeast"/>
        </w:trPr>
        <w:tc>
          <w:tcPr>
            <w:tcW w:w="1174" w:type="dxa"/>
            <w:tcBorders>
              <w:top w:val="single" w:color="211F1F" w:sz="18" w:space="0"/>
              <w:bottom w:val="single" w:color="211F1F" w:sz="18" w:space="0"/>
            </w:tcBorders>
          </w:tcPr>
          <w:p>
            <w:pPr>
              <w:pStyle w:val="18"/>
              <w:spacing w:before="26"/>
              <w:ind w:right="121"/>
              <w:jc w:val="right"/>
              <w:rPr>
                <w:b/>
              </w:rPr>
            </w:pPr>
            <w:r>
              <w:rPr>
                <w:b/>
                <w:color w:val="2F2C2C"/>
                <w:w w:val="105"/>
              </w:rPr>
              <w:t>ITT</w:t>
            </w:r>
            <w:r>
              <w:rPr>
                <w:b/>
                <w:color w:val="2F2C2C"/>
                <w:spacing w:val="-5"/>
                <w:w w:val="105"/>
              </w:rPr>
              <w:t xml:space="preserve"> </w:t>
            </w:r>
            <w:r>
              <w:rPr>
                <w:b/>
                <w:color w:val="2F2C2C"/>
                <w:w w:val="105"/>
              </w:rPr>
              <w:t>48.3</w:t>
            </w:r>
          </w:p>
        </w:tc>
        <w:tc>
          <w:tcPr>
            <w:tcW w:w="9052" w:type="dxa"/>
            <w:tcBorders>
              <w:top w:val="single" w:color="211F1F" w:sz="18" w:space="0"/>
              <w:bottom w:val="single" w:color="211F1F" w:sz="18" w:space="0"/>
            </w:tcBorders>
          </w:tcPr>
          <w:p>
            <w:pPr>
              <w:pStyle w:val="18"/>
              <w:spacing w:line="246" w:lineRule="exact"/>
              <w:ind w:left="140"/>
            </w:pPr>
            <w:r>
              <w:rPr>
                <w:color w:val="2F2C2C"/>
                <w:w w:val="110"/>
              </w:rPr>
              <w:t>The</w:t>
            </w:r>
            <w:r>
              <w:rPr>
                <w:color w:val="2F2C2C"/>
                <w:spacing w:val="-4"/>
                <w:w w:val="110"/>
              </w:rPr>
              <w:t xml:space="preserve"> </w:t>
            </w:r>
            <w:r>
              <w:rPr>
                <w:color w:val="2F2C2C"/>
                <w:w w:val="110"/>
              </w:rPr>
              <w:t>Performance</w:t>
            </w:r>
            <w:r>
              <w:rPr>
                <w:color w:val="2F2C2C"/>
                <w:spacing w:val="-4"/>
                <w:w w:val="110"/>
              </w:rPr>
              <w:t xml:space="preserve"> </w:t>
            </w:r>
            <w:r>
              <w:rPr>
                <w:color w:val="2F2C2C"/>
                <w:w w:val="110"/>
              </w:rPr>
              <w:t>Security</w:t>
            </w:r>
            <w:r>
              <w:rPr>
                <w:color w:val="2F2C2C"/>
                <w:spacing w:val="-5"/>
                <w:w w:val="110"/>
              </w:rPr>
              <w:t xml:space="preserve"> </w:t>
            </w:r>
            <w:r>
              <w:rPr>
                <w:color w:val="2F2C2C"/>
                <w:w w:val="110"/>
              </w:rPr>
              <w:t>shall</w:t>
            </w:r>
            <w:r>
              <w:rPr>
                <w:color w:val="2F2C2C"/>
                <w:spacing w:val="-2"/>
                <w:w w:val="110"/>
              </w:rPr>
              <w:t xml:space="preserve"> </w:t>
            </w:r>
            <w:r>
              <w:rPr>
                <w:color w:val="2F2C2C"/>
                <w:w w:val="110"/>
              </w:rPr>
              <w:t>be</w:t>
            </w:r>
            <w:r>
              <w:rPr>
                <w:color w:val="2F2C2C"/>
                <w:spacing w:val="-2"/>
                <w:w w:val="110"/>
              </w:rPr>
              <w:t xml:space="preserve"> </w:t>
            </w:r>
            <w:r>
              <w:rPr>
                <w:color w:val="2F2C2C"/>
                <w:w w:val="110"/>
              </w:rPr>
              <w:t>for</w:t>
            </w:r>
            <w:r>
              <w:rPr>
                <w:color w:val="2F2C2C"/>
                <w:spacing w:val="-3"/>
                <w:w w:val="110"/>
              </w:rPr>
              <w:t xml:space="preserve"> </w:t>
            </w:r>
            <w:r>
              <w:rPr>
                <w:color w:val="2F2C2C"/>
                <w:w w:val="110"/>
              </w:rPr>
              <w:t>contracts</w:t>
            </w:r>
            <w:r>
              <w:rPr>
                <w:color w:val="2F2C2C"/>
                <w:spacing w:val="-2"/>
                <w:w w:val="110"/>
              </w:rPr>
              <w:t xml:space="preserve"> </w:t>
            </w:r>
            <w:r>
              <w:rPr>
                <w:color w:val="2F2C2C"/>
                <w:w w:val="110"/>
              </w:rPr>
              <w:t>above</w:t>
            </w:r>
            <w:r>
              <w:rPr>
                <w:color w:val="2F2C2C"/>
                <w:spacing w:val="4"/>
                <w:w w:val="110"/>
              </w:rPr>
              <w:t xml:space="preserve"> </w:t>
            </w:r>
            <w:r>
              <w:rPr>
                <w:color w:val="2F2C2C"/>
                <w:w w:val="110"/>
              </w:rPr>
              <w:t>Kenya Shillings</w:t>
            </w:r>
            <w:r>
              <w:rPr>
                <w:color w:val="2F2C2C"/>
                <w:spacing w:val="-3"/>
                <w:w w:val="110"/>
              </w:rPr>
              <w:t xml:space="preserve"> </w:t>
            </w:r>
            <w:r>
              <w:rPr>
                <w:rFonts w:hint="default"/>
                <w:b/>
                <w:color w:val="2F2C2C"/>
                <w:w w:val="110"/>
                <w:lang w:val="en-GB"/>
              </w:rPr>
              <w:t>Six</w:t>
            </w:r>
            <w:r>
              <w:rPr>
                <w:color w:val="2F2C2C"/>
                <w:spacing w:val="-3"/>
                <w:w w:val="110"/>
              </w:rPr>
              <w:t xml:space="preserve"> </w:t>
            </w:r>
            <w:r>
              <w:rPr>
                <w:color w:val="2F2C2C"/>
                <w:w w:val="110"/>
              </w:rPr>
              <w:t>Million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447" w:hRule="atLeast"/>
        </w:trPr>
        <w:tc>
          <w:tcPr>
            <w:tcW w:w="1174" w:type="dxa"/>
            <w:tcBorders>
              <w:top w:val="single" w:color="211F1F" w:sz="18" w:space="0"/>
              <w:bottom w:val="single" w:color="211F1F" w:sz="18" w:space="0"/>
            </w:tcBorders>
          </w:tcPr>
          <w:p>
            <w:pPr>
              <w:pStyle w:val="18"/>
              <w:rPr>
                <w:sz w:val="24"/>
              </w:rPr>
            </w:pPr>
          </w:p>
          <w:p>
            <w:pPr>
              <w:pStyle w:val="18"/>
              <w:rPr>
                <w:sz w:val="24"/>
              </w:rPr>
            </w:pPr>
          </w:p>
          <w:p>
            <w:pPr>
              <w:pStyle w:val="18"/>
              <w:rPr>
                <w:sz w:val="24"/>
              </w:rPr>
            </w:pPr>
          </w:p>
          <w:p>
            <w:pPr>
              <w:pStyle w:val="18"/>
              <w:rPr>
                <w:sz w:val="24"/>
              </w:rPr>
            </w:pPr>
          </w:p>
          <w:p>
            <w:pPr>
              <w:pStyle w:val="18"/>
              <w:rPr>
                <w:sz w:val="24"/>
              </w:rPr>
            </w:pPr>
          </w:p>
          <w:p>
            <w:pPr>
              <w:pStyle w:val="18"/>
              <w:rPr>
                <w:sz w:val="19"/>
              </w:rPr>
            </w:pPr>
          </w:p>
          <w:p>
            <w:pPr>
              <w:pStyle w:val="18"/>
              <w:ind w:left="254"/>
              <w:rPr>
                <w:b/>
              </w:rPr>
            </w:pPr>
            <w:r>
              <w:rPr>
                <w:b/>
                <w:color w:val="2F2C2C"/>
                <w:w w:val="105"/>
              </w:rPr>
              <w:t>ITT</w:t>
            </w:r>
            <w:r>
              <w:rPr>
                <w:b/>
                <w:color w:val="2F2C2C"/>
                <w:spacing w:val="-3"/>
                <w:w w:val="105"/>
              </w:rPr>
              <w:t xml:space="preserve"> </w:t>
            </w:r>
            <w:r>
              <w:rPr>
                <w:b/>
                <w:color w:val="2F2C2C"/>
                <w:w w:val="105"/>
              </w:rPr>
              <w:t>49</w:t>
            </w:r>
          </w:p>
        </w:tc>
        <w:tc>
          <w:tcPr>
            <w:tcW w:w="9052" w:type="dxa"/>
            <w:tcBorders>
              <w:top w:val="single" w:color="211F1F" w:sz="18" w:space="0"/>
              <w:bottom w:val="single" w:color="211F1F" w:sz="18" w:space="0"/>
            </w:tcBorders>
          </w:tcPr>
          <w:p>
            <w:pPr>
              <w:pStyle w:val="18"/>
              <w:spacing w:before="89" w:line="244" w:lineRule="auto"/>
              <w:ind w:left="129" w:right="302" w:firstLine="2"/>
              <w:jc w:val="both"/>
            </w:pPr>
            <w:r>
              <w:rPr>
                <w:color w:val="342D2F"/>
                <w:w w:val="105"/>
              </w:rPr>
              <w:t>The procedures for making a Procurement-related Complaint are available from the PPRA</w:t>
            </w:r>
            <w:r>
              <w:rPr>
                <w:color w:val="342D2F"/>
                <w:spacing w:val="1"/>
                <w:w w:val="105"/>
              </w:rPr>
              <w:t xml:space="preserve"> </w:t>
            </w:r>
            <w:r>
              <w:rPr>
                <w:color w:val="342D2F"/>
                <w:w w:val="105"/>
              </w:rPr>
              <w:t>website</w:t>
            </w:r>
            <w:r>
              <w:rPr>
                <w:color w:val="342D2F"/>
                <w:spacing w:val="1"/>
                <w:w w:val="105"/>
              </w:rPr>
              <w:t xml:space="preserve"> </w:t>
            </w:r>
            <w:r>
              <w:fldChar w:fldCharType="begin"/>
            </w:r>
            <w:r>
              <w:instrText xml:space="preserve"> HYPERLINK "mailto:info@ppra.go.ke" \h </w:instrText>
            </w:r>
            <w:r>
              <w:fldChar w:fldCharType="separate"/>
            </w:r>
            <w:r>
              <w:rPr>
                <w:color w:val="342D2F"/>
                <w:w w:val="105"/>
                <w:u w:val="single" w:color="342D2F"/>
              </w:rPr>
              <w:t>info</w:t>
            </w:r>
            <w:r>
              <w:rPr>
                <w:color w:val="5D5B5B"/>
                <w:w w:val="105"/>
                <w:u w:val="single" w:color="342D2F"/>
              </w:rPr>
              <w:t>@</w:t>
            </w:r>
            <w:r>
              <w:rPr>
                <w:color w:val="342D2F"/>
                <w:w w:val="105"/>
                <w:u w:val="single" w:color="342D2F"/>
              </w:rPr>
              <w:t>ppra.go</w:t>
            </w:r>
            <w:r>
              <w:rPr>
                <w:color w:val="5D5B5B"/>
                <w:w w:val="105"/>
              </w:rPr>
              <w:t>.</w:t>
            </w:r>
            <w:r>
              <w:rPr>
                <w:color w:val="342D2F"/>
                <w:w w:val="105"/>
                <w:u w:val="single" w:color="342D2F"/>
              </w:rPr>
              <w:t>ke</w:t>
            </w:r>
            <w:r>
              <w:rPr>
                <w:color w:val="342D2F"/>
                <w:w w:val="105"/>
                <w:u w:val="single" w:color="342D2F"/>
              </w:rPr>
              <w:fldChar w:fldCharType="end"/>
            </w:r>
            <w:r>
              <w:rPr>
                <w:color w:val="342D2F"/>
                <w:spacing w:val="1"/>
                <w:w w:val="105"/>
              </w:rPr>
              <w:t xml:space="preserve"> </w:t>
            </w:r>
            <w:r>
              <w:rPr>
                <w:color w:val="342D2F"/>
                <w:w w:val="105"/>
              </w:rPr>
              <w:t>or</w:t>
            </w:r>
            <w:r>
              <w:rPr>
                <w:color w:val="342D2F"/>
                <w:spacing w:val="1"/>
                <w:w w:val="105"/>
              </w:rPr>
              <w:t xml:space="preserve"> </w:t>
            </w:r>
            <w:r>
              <w:fldChar w:fldCharType="begin"/>
            </w:r>
            <w:r>
              <w:instrText xml:space="preserve"> HYPERLINK "mailto:complaints@ppra.go.ke" \h </w:instrText>
            </w:r>
            <w:r>
              <w:fldChar w:fldCharType="separate"/>
            </w:r>
            <w:r>
              <w:rPr>
                <w:color w:val="342D2F"/>
                <w:w w:val="105"/>
                <w:u w:val="thick" w:color="342D2F"/>
              </w:rPr>
              <w:t>complaints</w:t>
            </w:r>
            <w:r>
              <w:rPr>
                <w:color w:val="342D2F"/>
                <w:spacing w:val="1"/>
                <w:w w:val="105"/>
                <w:u w:val="thick" w:color="342D2F"/>
              </w:rPr>
              <w:t xml:space="preserve"> </w:t>
            </w:r>
            <w:r>
              <w:rPr>
                <w:color w:val="5D5B5B"/>
                <w:w w:val="105"/>
                <w:u w:val="thick" w:color="342D2F"/>
              </w:rPr>
              <w:t>@</w:t>
            </w:r>
            <w:r>
              <w:rPr>
                <w:color w:val="342D2F"/>
                <w:w w:val="105"/>
                <w:u w:val="thick" w:color="342D2F"/>
              </w:rPr>
              <w:t>ppra</w:t>
            </w:r>
            <w:r>
              <w:rPr>
                <w:color w:val="5D5B5B"/>
                <w:w w:val="105"/>
                <w:u w:val="thick" w:color="342D2F"/>
              </w:rPr>
              <w:t>.</w:t>
            </w:r>
            <w:r>
              <w:rPr>
                <w:color w:val="342D2F"/>
                <w:w w:val="105"/>
                <w:u w:val="thick" w:color="342D2F"/>
              </w:rPr>
              <w:t>go.ke.</w:t>
            </w:r>
            <w:r>
              <w:rPr>
                <w:color w:val="342D2F"/>
                <w:w w:val="105"/>
                <w:u w:val="thick" w:color="342D2F"/>
              </w:rPr>
              <w:fldChar w:fldCharType="end"/>
            </w:r>
            <w:r>
              <w:rPr>
                <w:color w:val="342D2F"/>
                <w:spacing w:val="1"/>
                <w:w w:val="105"/>
                <w:u w:val="thick" w:color="342D2F"/>
              </w:rPr>
              <w:t xml:space="preserve"> </w:t>
            </w:r>
            <w:r>
              <w:rPr>
                <w:color w:val="342D2F"/>
                <w:w w:val="105"/>
              </w:rPr>
              <w:t>If</w:t>
            </w:r>
            <w:r>
              <w:rPr>
                <w:color w:val="342D2F"/>
                <w:spacing w:val="1"/>
                <w:w w:val="105"/>
              </w:rPr>
              <w:t xml:space="preserve"> </w:t>
            </w:r>
            <w:r>
              <w:rPr>
                <w:color w:val="342D2F"/>
                <w:w w:val="105"/>
              </w:rPr>
              <w:t>a</w:t>
            </w:r>
            <w:r>
              <w:rPr>
                <w:color w:val="342D2F"/>
                <w:spacing w:val="1"/>
                <w:w w:val="105"/>
              </w:rPr>
              <w:t xml:space="preserve"> </w:t>
            </w:r>
            <w:r>
              <w:rPr>
                <w:color w:val="342D2F"/>
                <w:w w:val="105"/>
              </w:rPr>
              <w:t>Tenderer</w:t>
            </w:r>
            <w:r>
              <w:rPr>
                <w:color w:val="342D2F"/>
                <w:spacing w:val="1"/>
                <w:w w:val="105"/>
              </w:rPr>
              <w:t xml:space="preserve"> </w:t>
            </w:r>
            <w:r>
              <w:rPr>
                <w:color w:val="342D2F"/>
                <w:w w:val="105"/>
              </w:rPr>
              <w:t>wishes</w:t>
            </w:r>
            <w:r>
              <w:rPr>
                <w:color w:val="342D2F"/>
                <w:spacing w:val="1"/>
                <w:w w:val="105"/>
              </w:rPr>
              <w:t xml:space="preserve"> </w:t>
            </w:r>
            <w:r>
              <w:rPr>
                <w:color w:val="342D2F"/>
                <w:w w:val="105"/>
              </w:rPr>
              <w:t>to</w:t>
            </w:r>
            <w:r>
              <w:rPr>
                <w:color w:val="342D2F"/>
                <w:spacing w:val="1"/>
                <w:w w:val="105"/>
              </w:rPr>
              <w:t xml:space="preserve"> </w:t>
            </w:r>
            <w:r>
              <w:rPr>
                <w:color w:val="342D2F"/>
                <w:w w:val="105"/>
              </w:rPr>
              <w:t>make</w:t>
            </w:r>
            <w:r>
              <w:rPr>
                <w:color w:val="342D2F"/>
                <w:spacing w:val="1"/>
                <w:w w:val="105"/>
              </w:rPr>
              <w:t xml:space="preserve"> </w:t>
            </w:r>
            <w:r>
              <w:rPr>
                <w:color w:val="342D2F"/>
                <w:w w:val="105"/>
              </w:rPr>
              <w:t>a</w:t>
            </w:r>
            <w:r>
              <w:rPr>
                <w:color w:val="342D2F"/>
                <w:spacing w:val="1"/>
                <w:w w:val="105"/>
              </w:rPr>
              <w:t xml:space="preserve"> </w:t>
            </w:r>
            <w:r>
              <w:rPr>
                <w:color w:val="342D2F"/>
                <w:w w:val="105"/>
              </w:rPr>
              <w:t>Procurement-related Complaint, the Tenderer should submit its complaint following these</w:t>
            </w:r>
            <w:r>
              <w:rPr>
                <w:color w:val="342D2F"/>
                <w:spacing w:val="1"/>
                <w:w w:val="105"/>
              </w:rPr>
              <w:t xml:space="preserve"> </w:t>
            </w:r>
            <w:r>
              <w:rPr>
                <w:color w:val="342D2F"/>
              </w:rPr>
              <w:t>procedures, in writing (by the quickest means available, that is either</w:t>
            </w:r>
            <w:r>
              <w:rPr>
                <w:color w:val="342D2F"/>
                <w:spacing w:val="55"/>
              </w:rPr>
              <w:t xml:space="preserve"> </w:t>
            </w:r>
            <w:r>
              <w:rPr>
                <w:color w:val="342D2F"/>
              </w:rPr>
              <w:t>by hand delivery or email</w:t>
            </w:r>
            <w:r>
              <w:rPr>
                <w:color w:val="342D2F"/>
                <w:spacing w:val="1"/>
              </w:rPr>
              <w:t xml:space="preserve"> </w:t>
            </w:r>
            <w:r>
              <w:rPr>
                <w:color w:val="342D2F"/>
                <w:w w:val="105"/>
              </w:rPr>
              <w:t>to:</w:t>
            </w:r>
          </w:p>
          <w:p>
            <w:pPr>
              <w:pStyle w:val="18"/>
              <w:spacing w:before="83"/>
              <w:ind w:left="129"/>
              <w:rPr>
                <w:b/>
                <w:i/>
              </w:rPr>
            </w:pPr>
            <w:r>
              <w:rPr>
                <w:color w:val="342D2F"/>
                <w:w w:val="105"/>
              </w:rPr>
              <w:t>For</w:t>
            </w:r>
            <w:r>
              <w:rPr>
                <w:color w:val="342D2F"/>
                <w:spacing w:val="-7"/>
                <w:w w:val="105"/>
              </w:rPr>
              <w:t xml:space="preserve"> </w:t>
            </w:r>
            <w:r>
              <w:rPr>
                <w:color w:val="342D2F"/>
                <w:w w:val="105"/>
              </w:rPr>
              <w:t>the</w:t>
            </w:r>
            <w:r>
              <w:rPr>
                <w:color w:val="342D2F"/>
                <w:spacing w:val="-6"/>
                <w:w w:val="105"/>
              </w:rPr>
              <w:t xml:space="preserve"> </w:t>
            </w:r>
            <w:r>
              <w:rPr>
                <w:color w:val="342D2F"/>
                <w:w w:val="105"/>
              </w:rPr>
              <w:t>attention:</w:t>
            </w:r>
            <w:r>
              <w:rPr>
                <w:color w:val="342D2F"/>
                <w:spacing w:val="-2"/>
                <w:w w:val="105"/>
              </w:rPr>
              <w:t xml:space="preserve"> </w:t>
            </w:r>
            <w:r>
              <w:rPr>
                <w:b/>
                <w:i/>
                <w:color w:val="342D2F"/>
                <w:w w:val="105"/>
              </w:rPr>
              <w:t>The</w:t>
            </w:r>
            <w:r>
              <w:rPr>
                <w:b/>
                <w:i/>
                <w:color w:val="342D2F"/>
                <w:spacing w:val="-3"/>
                <w:w w:val="105"/>
              </w:rPr>
              <w:t xml:space="preserve"> </w:t>
            </w:r>
            <w:r>
              <w:rPr>
                <w:rFonts w:hint="default"/>
                <w:b/>
                <w:i/>
                <w:color w:val="342D2F"/>
                <w:w w:val="105"/>
                <w:lang w:val="en-GB"/>
              </w:rPr>
              <w:t>Deputy</w:t>
            </w:r>
            <w:r>
              <w:rPr>
                <w:b/>
                <w:i/>
                <w:color w:val="342D2F"/>
                <w:spacing w:val="-4"/>
                <w:w w:val="105"/>
              </w:rPr>
              <w:t xml:space="preserve"> </w:t>
            </w:r>
            <w:r>
              <w:rPr>
                <w:b/>
                <w:i/>
                <w:color w:val="342D2F"/>
                <w:w w:val="105"/>
              </w:rPr>
              <w:t>Director</w:t>
            </w:r>
          </w:p>
          <w:p>
            <w:pPr>
              <w:pStyle w:val="18"/>
              <w:spacing w:before="92"/>
              <w:ind w:left="129"/>
              <w:rPr>
                <w:b/>
                <w:i/>
              </w:rPr>
            </w:pPr>
            <w:r>
              <w:rPr>
                <w:color w:val="342D2F"/>
                <w:w w:val="105"/>
              </w:rPr>
              <w:t>Procuring</w:t>
            </w:r>
            <w:r>
              <w:rPr>
                <w:color w:val="342D2F"/>
                <w:spacing w:val="-8"/>
                <w:w w:val="105"/>
              </w:rPr>
              <w:t xml:space="preserve"> </w:t>
            </w:r>
            <w:r>
              <w:rPr>
                <w:color w:val="342D2F"/>
                <w:w w:val="105"/>
              </w:rPr>
              <w:t>Entity:</w:t>
            </w:r>
            <w:r>
              <w:rPr>
                <w:color w:val="342D2F"/>
                <w:spacing w:val="-4"/>
                <w:w w:val="105"/>
              </w:rPr>
              <w:t xml:space="preserve"> </w:t>
            </w:r>
            <w:r>
              <w:rPr>
                <w:b/>
                <w:i/>
                <w:color w:val="342D2F"/>
                <w:w w:val="105"/>
              </w:rPr>
              <w:t>Kenya</w:t>
            </w:r>
            <w:r>
              <w:rPr>
                <w:b/>
                <w:i/>
                <w:color w:val="342D2F"/>
                <w:spacing w:val="-4"/>
                <w:w w:val="105"/>
              </w:rPr>
              <w:t xml:space="preserve"> </w:t>
            </w:r>
            <w:r>
              <w:rPr>
                <w:b/>
                <w:i/>
                <w:color w:val="342D2F"/>
                <w:w w:val="105"/>
              </w:rPr>
              <w:t>Rural</w:t>
            </w:r>
            <w:r>
              <w:rPr>
                <w:b/>
                <w:i/>
                <w:color w:val="342D2F"/>
                <w:spacing w:val="-5"/>
                <w:w w:val="105"/>
              </w:rPr>
              <w:t xml:space="preserve"> </w:t>
            </w:r>
            <w:r>
              <w:rPr>
                <w:b/>
                <w:i/>
                <w:color w:val="342D2F"/>
                <w:w w:val="105"/>
              </w:rPr>
              <w:t>Roads</w:t>
            </w:r>
            <w:r>
              <w:rPr>
                <w:b/>
                <w:i/>
                <w:color w:val="342D2F"/>
                <w:spacing w:val="-4"/>
                <w:w w:val="105"/>
              </w:rPr>
              <w:t xml:space="preserve"> </w:t>
            </w:r>
            <w:r>
              <w:rPr>
                <w:b/>
                <w:i/>
                <w:color w:val="342D2F"/>
                <w:w w:val="105"/>
              </w:rPr>
              <w:t>Authority</w:t>
            </w:r>
            <w:r>
              <w:rPr>
                <w:b/>
                <w:i/>
                <w:color w:val="342D2F"/>
                <w:spacing w:val="-5"/>
                <w:w w:val="105"/>
              </w:rPr>
              <w:t xml:space="preserve"> </w:t>
            </w:r>
            <w:r>
              <w:rPr>
                <w:b/>
                <w:i/>
                <w:color w:val="342D2F"/>
                <w:w w:val="105"/>
              </w:rPr>
              <w:t>(KeRRA)</w:t>
            </w:r>
          </w:p>
          <w:p>
            <w:pPr>
              <w:pStyle w:val="18"/>
              <w:spacing w:before="103"/>
              <w:ind w:left="129"/>
              <w:rPr>
                <w:b/>
                <w:i/>
              </w:rPr>
            </w:pPr>
            <w:r>
              <w:rPr>
                <w:color w:val="342D2F"/>
              </w:rPr>
              <w:t>Email</w:t>
            </w:r>
            <w:r>
              <w:rPr>
                <w:color w:val="342D2F"/>
                <w:spacing w:val="29"/>
              </w:rPr>
              <w:t xml:space="preserve"> </w:t>
            </w:r>
            <w:r>
              <w:rPr>
                <w:color w:val="342D2F"/>
              </w:rPr>
              <w:t>address:</w:t>
            </w:r>
            <w:r>
              <w:rPr>
                <w:color w:val="342D2F"/>
                <w:spacing w:val="35"/>
              </w:rPr>
              <w:t xml:space="preserve"> </w:t>
            </w:r>
            <w:r>
              <w:fldChar w:fldCharType="begin"/>
            </w:r>
            <w:r>
              <w:instrText xml:space="preserve"> HYPERLINK "mailto:keiyomarakwet@kerra.go.ke" </w:instrText>
            </w:r>
            <w:r>
              <w:fldChar w:fldCharType="separate"/>
            </w:r>
            <w:r>
              <w:rPr>
                <w:rStyle w:val="10"/>
                <w:b/>
                <w:i/>
                <w:u w:color="0000FF"/>
              </w:rPr>
              <w:t>keiyomarakwet@kerra.go.ke</w:t>
            </w:r>
            <w:r>
              <w:rPr>
                <w:rStyle w:val="10"/>
                <w:b/>
                <w:i/>
                <w:u w:color="0000FF"/>
              </w:rPr>
              <w:fldChar w:fldCharType="end"/>
            </w:r>
          </w:p>
          <w:p>
            <w:pPr>
              <w:pStyle w:val="18"/>
              <w:spacing w:before="75"/>
              <w:ind w:left="131"/>
            </w:pPr>
            <w:r>
              <w:rPr>
                <w:color w:val="342D2F"/>
                <w:w w:val="105"/>
              </w:rPr>
              <w:t>In</w:t>
            </w:r>
            <w:r>
              <w:rPr>
                <w:color w:val="342D2F"/>
                <w:spacing w:val="-9"/>
                <w:w w:val="105"/>
              </w:rPr>
              <w:t xml:space="preserve"> </w:t>
            </w:r>
            <w:r>
              <w:rPr>
                <w:color w:val="342D2F"/>
                <w:w w:val="105"/>
              </w:rPr>
              <w:t>summary,</w:t>
            </w:r>
            <w:r>
              <w:rPr>
                <w:color w:val="342D2F"/>
                <w:spacing w:val="-5"/>
                <w:w w:val="105"/>
              </w:rPr>
              <w:t xml:space="preserve"> </w:t>
            </w:r>
            <w:r>
              <w:rPr>
                <w:color w:val="342D2F"/>
                <w:w w:val="105"/>
              </w:rPr>
              <w:t>a</w:t>
            </w:r>
            <w:r>
              <w:rPr>
                <w:color w:val="342D2F"/>
                <w:spacing w:val="-6"/>
                <w:w w:val="105"/>
              </w:rPr>
              <w:t xml:space="preserve"> </w:t>
            </w:r>
            <w:r>
              <w:rPr>
                <w:color w:val="342D2F"/>
                <w:w w:val="105"/>
              </w:rPr>
              <w:t>Procurement-related</w:t>
            </w:r>
            <w:r>
              <w:rPr>
                <w:color w:val="342D2F"/>
                <w:spacing w:val="-4"/>
                <w:w w:val="105"/>
              </w:rPr>
              <w:t xml:space="preserve"> </w:t>
            </w:r>
            <w:r>
              <w:rPr>
                <w:color w:val="342D2F"/>
                <w:w w:val="105"/>
              </w:rPr>
              <w:t>Complaint</w:t>
            </w:r>
            <w:r>
              <w:rPr>
                <w:color w:val="342D2F"/>
                <w:spacing w:val="-4"/>
                <w:w w:val="105"/>
              </w:rPr>
              <w:t xml:space="preserve"> </w:t>
            </w:r>
            <w:r>
              <w:rPr>
                <w:color w:val="342D2F"/>
                <w:w w:val="105"/>
              </w:rPr>
              <w:t>may</w:t>
            </w:r>
            <w:r>
              <w:rPr>
                <w:color w:val="342D2F"/>
                <w:spacing w:val="-7"/>
                <w:w w:val="105"/>
              </w:rPr>
              <w:t xml:space="preserve"> </w:t>
            </w:r>
            <w:r>
              <w:rPr>
                <w:color w:val="342D2F"/>
                <w:w w:val="105"/>
              </w:rPr>
              <w:t>challenge</w:t>
            </w:r>
            <w:r>
              <w:rPr>
                <w:color w:val="342D2F"/>
                <w:spacing w:val="-3"/>
                <w:w w:val="105"/>
              </w:rPr>
              <w:t xml:space="preserve"> </w:t>
            </w:r>
            <w:r>
              <w:rPr>
                <w:color w:val="342D2F"/>
                <w:w w:val="105"/>
              </w:rPr>
              <w:t>any</w:t>
            </w:r>
            <w:r>
              <w:rPr>
                <w:color w:val="342D2F"/>
                <w:spacing w:val="-4"/>
                <w:w w:val="105"/>
              </w:rPr>
              <w:t xml:space="preserve"> </w:t>
            </w:r>
            <w:r>
              <w:rPr>
                <w:color w:val="342D2F"/>
                <w:w w:val="105"/>
              </w:rPr>
              <w:t>of</w:t>
            </w:r>
            <w:r>
              <w:rPr>
                <w:color w:val="342D2F"/>
                <w:spacing w:val="-6"/>
                <w:w w:val="105"/>
              </w:rPr>
              <w:t xml:space="preserve"> </w:t>
            </w:r>
            <w:r>
              <w:rPr>
                <w:color w:val="342D2F"/>
                <w:w w:val="105"/>
              </w:rPr>
              <w:t>the</w:t>
            </w:r>
            <w:r>
              <w:rPr>
                <w:color w:val="342D2F"/>
                <w:spacing w:val="-8"/>
                <w:w w:val="105"/>
              </w:rPr>
              <w:t xml:space="preserve"> </w:t>
            </w:r>
            <w:r>
              <w:rPr>
                <w:color w:val="342D2F"/>
                <w:w w:val="105"/>
              </w:rPr>
              <w:t>following:</w:t>
            </w:r>
          </w:p>
          <w:p>
            <w:pPr>
              <w:pStyle w:val="18"/>
              <w:numPr>
                <w:ilvl w:val="0"/>
                <w:numId w:val="19"/>
              </w:numPr>
              <w:tabs>
                <w:tab w:val="left" w:pos="560"/>
                <w:tab w:val="left" w:pos="561"/>
              </w:tabs>
              <w:spacing w:before="98"/>
              <w:ind w:hanging="421"/>
            </w:pPr>
            <w:r>
              <w:rPr>
                <w:color w:val="342D2F"/>
                <w:w w:val="105"/>
              </w:rPr>
              <w:t>The</w:t>
            </w:r>
            <w:r>
              <w:rPr>
                <w:color w:val="342D2F"/>
                <w:spacing w:val="-6"/>
                <w:w w:val="105"/>
              </w:rPr>
              <w:t xml:space="preserve"> </w:t>
            </w:r>
            <w:r>
              <w:rPr>
                <w:color w:val="342D2F"/>
                <w:w w:val="105"/>
              </w:rPr>
              <w:t>terms</w:t>
            </w:r>
            <w:r>
              <w:rPr>
                <w:color w:val="342D2F"/>
                <w:spacing w:val="-3"/>
                <w:w w:val="105"/>
              </w:rPr>
              <w:t xml:space="preserve"> </w:t>
            </w:r>
            <w:r>
              <w:rPr>
                <w:color w:val="342D2F"/>
                <w:w w:val="105"/>
              </w:rPr>
              <w:t>of</w:t>
            </w:r>
            <w:r>
              <w:rPr>
                <w:color w:val="342D2F"/>
                <w:spacing w:val="-4"/>
                <w:w w:val="105"/>
              </w:rPr>
              <w:t xml:space="preserve"> </w:t>
            </w:r>
            <w:r>
              <w:rPr>
                <w:color w:val="342D2F"/>
                <w:w w:val="105"/>
              </w:rPr>
              <w:t>the</w:t>
            </w:r>
            <w:r>
              <w:rPr>
                <w:color w:val="342D2F"/>
                <w:spacing w:val="-5"/>
                <w:w w:val="105"/>
              </w:rPr>
              <w:t xml:space="preserve"> </w:t>
            </w:r>
            <w:r>
              <w:rPr>
                <w:color w:val="342D2F"/>
                <w:w w:val="105"/>
              </w:rPr>
              <w:t>Tender</w:t>
            </w:r>
            <w:r>
              <w:rPr>
                <w:color w:val="342D2F"/>
                <w:spacing w:val="-1"/>
                <w:w w:val="105"/>
              </w:rPr>
              <w:t xml:space="preserve"> </w:t>
            </w:r>
            <w:r>
              <w:rPr>
                <w:color w:val="342D2F"/>
                <w:w w:val="105"/>
              </w:rPr>
              <w:t>Documents;</w:t>
            </w:r>
            <w:r>
              <w:rPr>
                <w:color w:val="342D2F"/>
                <w:spacing w:val="-5"/>
                <w:w w:val="105"/>
              </w:rPr>
              <w:t xml:space="preserve"> </w:t>
            </w:r>
            <w:r>
              <w:rPr>
                <w:color w:val="342D2F"/>
                <w:w w:val="105"/>
              </w:rPr>
              <w:t>and</w:t>
            </w:r>
          </w:p>
          <w:p>
            <w:pPr>
              <w:pStyle w:val="18"/>
              <w:numPr>
                <w:ilvl w:val="0"/>
                <w:numId w:val="19"/>
              </w:numPr>
              <w:tabs>
                <w:tab w:val="left" w:pos="561"/>
              </w:tabs>
              <w:spacing w:before="95" w:line="237" w:lineRule="exact"/>
              <w:ind w:hanging="421"/>
            </w:pPr>
            <w:r>
              <w:rPr>
                <w:color w:val="342D2F"/>
                <w:w w:val="105"/>
              </w:rPr>
              <w:t>The</w:t>
            </w:r>
            <w:r>
              <w:rPr>
                <w:color w:val="342D2F"/>
                <w:spacing w:val="-8"/>
                <w:w w:val="105"/>
              </w:rPr>
              <w:t xml:space="preserve"> </w:t>
            </w:r>
            <w:r>
              <w:rPr>
                <w:color w:val="342D2F"/>
                <w:w w:val="105"/>
              </w:rPr>
              <w:t>Procuring</w:t>
            </w:r>
            <w:r>
              <w:rPr>
                <w:color w:val="342D2F"/>
                <w:spacing w:val="-3"/>
                <w:w w:val="105"/>
              </w:rPr>
              <w:t xml:space="preserve"> </w:t>
            </w:r>
            <w:r>
              <w:rPr>
                <w:color w:val="342D2F"/>
                <w:w w:val="105"/>
              </w:rPr>
              <w:t>Entity's</w:t>
            </w:r>
            <w:r>
              <w:rPr>
                <w:color w:val="342D2F"/>
                <w:spacing w:val="-3"/>
                <w:w w:val="105"/>
              </w:rPr>
              <w:t xml:space="preserve"> </w:t>
            </w:r>
            <w:r>
              <w:rPr>
                <w:color w:val="342D2F"/>
                <w:w w:val="105"/>
              </w:rPr>
              <w:t>decision</w:t>
            </w:r>
            <w:r>
              <w:rPr>
                <w:color w:val="342D2F"/>
                <w:spacing w:val="-3"/>
                <w:w w:val="105"/>
              </w:rPr>
              <w:t xml:space="preserve"> </w:t>
            </w:r>
            <w:r>
              <w:rPr>
                <w:color w:val="342D2F"/>
                <w:w w:val="105"/>
              </w:rPr>
              <w:t>to</w:t>
            </w:r>
            <w:r>
              <w:rPr>
                <w:color w:val="342D2F"/>
                <w:spacing w:val="-5"/>
                <w:w w:val="105"/>
              </w:rPr>
              <w:t xml:space="preserve"> </w:t>
            </w:r>
            <w:r>
              <w:rPr>
                <w:color w:val="342D2F"/>
                <w:w w:val="105"/>
              </w:rPr>
              <w:t>award</w:t>
            </w:r>
            <w:r>
              <w:rPr>
                <w:color w:val="342D2F"/>
                <w:spacing w:val="-3"/>
                <w:w w:val="105"/>
              </w:rPr>
              <w:t xml:space="preserve"> </w:t>
            </w:r>
            <w:r>
              <w:rPr>
                <w:color w:val="342D2F"/>
                <w:w w:val="105"/>
              </w:rPr>
              <w:t>the</w:t>
            </w:r>
            <w:r>
              <w:rPr>
                <w:color w:val="342D2F"/>
                <w:spacing w:val="-6"/>
                <w:w w:val="105"/>
              </w:rPr>
              <w:t xml:space="preserve"> </w:t>
            </w:r>
            <w:r>
              <w:rPr>
                <w:color w:val="342D2F"/>
                <w:w w:val="105"/>
              </w:rPr>
              <w:t>contract.</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84" w:hRule="atLeast"/>
        </w:trPr>
        <w:tc>
          <w:tcPr>
            <w:tcW w:w="1174" w:type="dxa"/>
            <w:tcBorders>
              <w:top w:val="single" w:color="211F1F" w:sz="18" w:space="0"/>
            </w:tcBorders>
          </w:tcPr>
          <w:p>
            <w:pPr>
              <w:pStyle w:val="18"/>
              <w:spacing w:before="165"/>
              <w:ind w:left="254"/>
              <w:rPr>
                <w:b/>
              </w:rPr>
            </w:pPr>
            <w:r>
              <w:rPr>
                <w:b/>
                <w:color w:val="2F2C2C"/>
                <w:w w:val="105"/>
              </w:rPr>
              <w:t>ITT</w:t>
            </w:r>
            <w:r>
              <w:rPr>
                <w:b/>
                <w:color w:val="2F2C2C"/>
                <w:spacing w:val="-3"/>
                <w:w w:val="105"/>
              </w:rPr>
              <w:t xml:space="preserve"> </w:t>
            </w:r>
            <w:r>
              <w:rPr>
                <w:b/>
                <w:color w:val="2F2C2C"/>
                <w:w w:val="105"/>
              </w:rPr>
              <w:t>50</w:t>
            </w:r>
          </w:p>
        </w:tc>
        <w:tc>
          <w:tcPr>
            <w:tcW w:w="9052" w:type="dxa"/>
            <w:tcBorders>
              <w:top w:val="single" w:color="211F1F" w:sz="18" w:space="0"/>
            </w:tcBorders>
          </w:tcPr>
          <w:p>
            <w:pPr>
              <w:pStyle w:val="18"/>
              <w:spacing w:before="58" w:line="250" w:lineRule="atLeast"/>
              <w:ind w:left="131"/>
            </w:pPr>
            <w:r>
              <w:rPr>
                <w:color w:val="342D2F"/>
                <w:w w:val="105"/>
              </w:rPr>
              <w:t>The</w:t>
            </w:r>
            <w:r>
              <w:rPr>
                <w:color w:val="342D2F"/>
                <w:spacing w:val="9"/>
                <w:w w:val="105"/>
              </w:rPr>
              <w:t xml:space="preserve"> </w:t>
            </w:r>
            <w:r>
              <w:rPr>
                <w:color w:val="342D2F"/>
                <w:w w:val="105"/>
              </w:rPr>
              <w:t>procedures</w:t>
            </w:r>
            <w:r>
              <w:rPr>
                <w:color w:val="342D2F"/>
                <w:spacing w:val="9"/>
                <w:w w:val="105"/>
              </w:rPr>
              <w:t xml:space="preserve"> </w:t>
            </w:r>
            <w:r>
              <w:rPr>
                <w:color w:val="342D2F"/>
                <w:w w:val="105"/>
              </w:rPr>
              <w:t>for</w:t>
            </w:r>
            <w:r>
              <w:rPr>
                <w:color w:val="342D2F"/>
                <w:spacing w:val="9"/>
                <w:w w:val="105"/>
              </w:rPr>
              <w:t xml:space="preserve"> </w:t>
            </w:r>
            <w:r>
              <w:rPr>
                <w:color w:val="342D2F"/>
                <w:w w:val="105"/>
              </w:rPr>
              <w:t>making</w:t>
            </w:r>
            <w:r>
              <w:rPr>
                <w:color w:val="342D2F"/>
                <w:spacing w:val="8"/>
                <w:w w:val="105"/>
              </w:rPr>
              <w:t xml:space="preserve"> </w:t>
            </w:r>
            <w:r>
              <w:rPr>
                <w:color w:val="342D2F"/>
                <w:w w:val="105"/>
              </w:rPr>
              <w:t>Procurement-related</w:t>
            </w:r>
            <w:r>
              <w:rPr>
                <w:color w:val="342D2F"/>
                <w:spacing w:val="12"/>
                <w:w w:val="105"/>
              </w:rPr>
              <w:t xml:space="preserve"> </w:t>
            </w:r>
            <w:r>
              <w:rPr>
                <w:color w:val="342D2F"/>
                <w:w w:val="105"/>
              </w:rPr>
              <w:t>Complaints</w:t>
            </w:r>
            <w:r>
              <w:rPr>
                <w:color w:val="342D2F"/>
                <w:spacing w:val="9"/>
                <w:w w:val="105"/>
              </w:rPr>
              <w:t xml:space="preserve"> </w:t>
            </w:r>
            <w:r>
              <w:rPr>
                <w:color w:val="342D2F"/>
                <w:w w:val="105"/>
              </w:rPr>
              <w:t>shall</w:t>
            </w:r>
            <w:r>
              <w:rPr>
                <w:color w:val="342D2F"/>
                <w:spacing w:val="11"/>
                <w:w w:val="105"/>
              </w:rPr>
              <w:t xml:space="preserve"> </w:t>
            </w:r>
            <w:r>
              <w:rPr>
                <w:color w:val="342D2F"/>
                <w:w w:val="105"/>
              </w:rPr>
              <w:t>be</w:t>
            </w:r>
            <w:r>
              <w:rPr>
                <w:color w:val="342D2F"/>
                <w:spacing w:val="8"/>
                <w:w w:val="105"/>
              </w:rPr>
              <w:t xml:space="preserve"> </w:t>
            </w:r>
            <w:r>
              <w:rPr>
                <w:color w:val="342D2F"/>
                <w:w w:val="105"/>
              </w:rPr>
              <w:t>speciﬁed</w:t>
            </w:r>
            <w:r>
              <w:rPr>
                <w:color w:val="342D2F"/>
                <w:spacing w:val="8"/>
                <w:w w:val="105"/>
              </w:rPr>
              <w:t xml:space="preserve"> </w:t>
            </w:r>
            <w:r>
              <w:rPr>
                <w:color w:val="342D2F"/>
                <w:w w:val="105"/>
              </w:rPr>
              <w:t>in</w:t>
            </w:r>
            <w:r>
              <w:rPr>
                <w:color w:val="342D2F"/>
                <w:spacing w:val="8"/>
                <w:w w:val="105"/>
              </w:rPr>
              <w:t xml:space="preserve"> </w:t>
            </w:r>
            <w:r>
              <w:rPr>
                <w:color w:val="342D2F"/>
                <w:w w:val="105"/>
              </w:rPr>
              <w:t>Special</w:t>
            </w:r>
            <w:r>
              <w:rPr>
                <w:color w:val="342D2F"/>
                <w:spacing w:val="-55"/>
                <w:w w:val="105"/>
              </w:rPr>
              <w:t xml:space="preserve"> </w:t>
            </w:r>
            <w:r>
              <w:rPr>
                <w:color w:val="342D2F"/>
                <w:w w:val="105"/>
              </w:rPr>
              <w:t>Conditions</w:t>
            </w:r>
            <w:r>
              <w:rPr>
                <w:color w:val="342D2F"/>
                <w:spacing w:val="4"/>
                <w:w w:val="105"/>
              </w:rPr>
              <w:t xml:space="preserve"> </w:t>
            </w:r>
            <w:r>
              <w:rPr>
                <w:color w:val="342D2F"/>
                <w:w w:val="105"/>
              </w:rPr>
              <w:t>of</w:t>
            </w:r>
            <w:r>
              <w:rPr>
                <w:color w:val="342D2F"/>
                <w:spacing w:val="2"/>
                <w:w w:val="105"/>
              </w:rPr>
              <w:t xml:space="preserve"> </w:t>
            </w:r>
            <w:r>
              <w:rPr>
                <w:color w:val="342D2F"/>
                <w:w w:val="105"/>
              </w:rPr>
              <w:t>Contracts</w:t>
            </w:r>
          </w:p>
        </w:tc>
      </w:tr>
    </w:tbl>
    <w:p>
      <w:pPr>
        <w:spacing w:line="250" w:lineRule="atLeast"/>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168"/>
        <w:ind w:left="340"/>
      </w:pPr>
      <w:bookmarkStart w:id="57" w:name="_Toc12129"/>
      <w:r>
        <w:rPr>
          <w:color w:val="211F1F"/>
        </w:rPr>
        <w:t>SECTION</w:t>
      </w:r>
      <w:r>
        <w:rPr>
          <w:color w:val="211F1F"/>
          <w:spacing w:val="-4"/>
        </w:rPr>
        <w:t xml:space="preserve"> </w:t>
      </w:r>
      <w:r>
        <w:rPr>
          <w:color w:val="211F1F"/>
        </w:rPr>
        <w:t>IV-</w:t>
      </w:r>
      <w:r>
        <w:rPr>
          <w:color w:val="211F1F"/>
          <w:spacing w:val="-6"/>
        </w:rPr>
        <w:t xml:space="preserve"> </w:t>
      </w:r>
      <w:r>
        <w:rPr>
          <w:color w:val="211F1F"/>
        </w:rPr>
        <w:t>EVALUATION</w:t>
      </w:r>
      <w:r>
        <w:rPr>
          <w:color w:val="211F1F"/>
          <w:spacing w:val="-1"/>
        </w:rPr>
        <w:t xml:space="preserve"> </w:t>
      </w:r>
      <w:r>
        <w:rPr>
          <w:color w:val="211F1F"/>
        </w:rPr>
        <w:t>AND</w:t>
      </w:r>
      <w:r>
        <w:rPr>
          <w:color w:val="211F1F"/>
          <w:spacing w:val="-5"/>
        </w:rPr>
        <w:t xml:space="preserve"> </w:t>
      </w:r>
      <w:r>
        <w:rPr>
          <w:color w:val="211F1F"/>
        </w:rPr>
        <w:t>QUALIFICATION</w:t>
      </w:r>
      <w:r>
        <w:rPr>
          <w:color w:val="211F1F"/>
          <w:spacing w:val="-4"/>
        </w:rPr>
        <w:t xml:space="preserve"> </w:t>
      </w:r>
      <w:r>
        <w:rPr>
          <w:color w:val="211F1F"/>
        </w:rPr>
        <w:t>CRITERIA</w:t>
      </w:r>
      <w:bookmarkEnd w:id="57"/>
    </w:p>
    <w:p>
      <w:pPr>
        <w:pStyle w:val="7"/>
        <w:spacing w:before="6"/>
        <w:rPr>
          <w:b/>
          <w:sz w:val="20"/>
        </w:rPr>
      </w:pPr>
    </w:p>
    <w:p>
      <w:pPr>
        <w:ind w:left="340"/>
        <w:rPr>
          <w:b/>
          <w:sz w:val="24"/>
        </w:rPr>
      </w:pPr>
      <w:r>
        <w:rPr>
          <w:b/>
          <w:color w:val="211F1F"/>
          <w:sz w:val="24"/>
        </w:rPr>
        <w:t>General</w:t>
      </w:r>
      <w:r>
        <w:rPr>
          <w:b/>
          <w:color w:val="211F1F"/>
          <w:spacing w:val="-3"/>
          <w:sz w:val="24"/>
        </w:rPr>
        <w:t xml:space="preserve"> </w:t>
      </w:r>
      <w:r>
        <w:rPr>
          <w:b/>
          <w:color w:val="211F1F"/>
          <w:sz w:val="24"/>
        </w:rPr>
        <w:t>Provisions</w:t>
      </w:r>
    </w:p>
    <w:p>
      <w:pPr>
        <w:pStyle w:val="3"/>
        <w:numPr>
          <w:ilvl w:val="0"/>
          <w:numId w:val="20"/>
        </w:numPr>
        <w:tabs>
          <w:tab w:val="left" w:pos="640"/>
        </w:tabs>
        <w:spacing w:before="216"/>
        <w:jc w:val="left"/>
        <w:outlineLvl w:val="0"/>
        <w:rPr>
          <w:color w:val="211F1F"/>
        </w:rPr>
      </w:pPr>
      <w:bookmarkStart w:id="58" w:name="_Toc14059"/>
      <w:r>
        <w:rPr>
          <w:color w:val="211F1F"/>
        </w:rPr>
        <w:t>General</w:t>
      </w:r>
      <w:r>
        <w:rPr>
          <w:color w:val="211F1F"/>
          <w:spacing w:val="-7"/>
        </w:rPr>
        <w:t xml:space="preserve"> </w:t>
      </w:r>
      <w:r>
        <w:rPr>
          <w:color w:val="211F1F"/>
        </w:rPr>
        <w:t>Provisions</w:t>
      </w:r>
      <w:bookmarkEnd w:id="58"/>
    </w:p>
    <w:p>
      <w:pPr>
        <w:pStyle w:val="17"/>
        <w:numPr>
          <w:ilvl w:val="1"/>
          <w:numId w:val="20"/>
        </w:numPr>
        <w:tabs>
          <w:tab w:val="left" w:pos="1044"/>
        </w:tabs>
        <w:spacing w:before="227" w:line="230" w:lineRule="auto"/>
        <w:ind w:right="545"/>
        <w:jc w:val="both"/>
        <w:rPr>
          <w:sz w:val="24"/>
        </w:rPr>
      </w:pPr>
      <w:r>
        <w:rPr>
          <w:color w:val="211F1F"/>
          <w:sz w:val="24"/>
        </w:rPr>
        <w:t>This</w:t>
      </w:r>
      <w:r>
        <w:rPr>
          <w:color w:val="211F1F"/>
          <w:spacing w:val="-6"/>
          <w:sz w:val="24"/>
        </w:rPr>
        <w:t xml:space="preserve"> </w:t>
      </w:r>
      <w:r>
        <w:rPr>
          <w:color w:val="211F1F"/>
          <w:sz w:val="24"/>
        </w:rPr>
        <w:t>section</w:t>
      </w:r>
      <w:r>
        <w:rPr>
          <w:color w:val="211F1F"/>
          <w:spacing w:val="-5"/>
          <w:sz w:val="24"/>
        </w:rPr>
        <w:t xml:space="preserve"> </w:t>
      </w:r>
      <w:r>
        <w:rPr>
          <w:color w:val="211F1F"/>
          <w:sz w:val="24"/>
        </w:rPr>
        <w:t>contains</w:t>
      </w:r>
      <w:r>
        <w:rPr>
          <w:color w:val="211F1F"/>
          <w:spacing w:val="-3"/>
          <w:sz w:val="24"/>
        </w:rPr>
        <w:t xml:space="preserve"> </w:t>
      </w:r>
      <w:r>
        <w:rPr>
          <w:color w:val="211F1F"/>
          <w:sz w:val="24"/>
        </w:rPr>
        <w:t>the</w:t>
      </w:r>
      <w:r>
        <w:rPr>
          <w:color w:val="211F1F"/>
          <w:spacing w:val="-1"/>
          <w:sz w:val="24"/>
        </w:rPr>
        <w:t xml:space="preserve"> </w:t>
      </w:r>
      <w:r>
        <w:rPr>
          <w:color w:val="211F1F"/>
          <w:sz w:val="24"/>
        </w:rPr>
        <w:t>criteria</w:t>
      </w:r>
      <w:r>
        <w:rPr>
          <w:color w:val="211F1F"/>
          <w:spacing w:val="-5"/>
          <w:sz w:val="24"/>
        </w:rPr>
        <w:t xml:space="preserve"> </w:t>
      </w:r>
      <w:r>
        <w:rPr>
          <w:color w:val="211F1F"/>
          <w:sz w:val="24"/>
        </w:rPr>
        <w:t>that</w:t>
      </w:r>
      <w:r>
        <w:rPr>
          <w:color w:val="211F1F"/>
          <w:spacing w:val="-5"/>
          <w:sz w:val="24"/>
        </w:rPr>
        <w:t xml:space="preserve"> </w:t>
      </w:r>
      <w:r>
        <w:rPr>
          <w:color w:val="211F1F"/>
          <w:sz w:val="24"/>
        </w:rPr>
        <w:t>the</w:t>
      </w:r>
      <w:r>
        <w:rPr>
          <w:color w:val="211F1F"/>
          <w:spacing w:val="-4"/>
          <w:sz w:val="24"/>
        </w:rPr>
        <w:t xml:space="preserve"> </w:t>
      </w:r>
      <w:r>
        <w:rPr>
          <w:color w:val="211F1F"/>
          <w:sz w:val="24"/>
        </w:rPr>
        <w:t>Employer shall</w:t>
      </w:r>
      <w:r>
        <w:rPr>
          <w:color w:val="211F1F"/>
          <w:spacing w:val="-5"/>
          <w:sz w:val="24"/>
        </w:rPr>
        <w:t xml:space="preserve"> </w:t>
      </w:r>
      <w:r>
        <w:rPr>
          <w:color w:val="211F1F"/>
          <w:sz w:val="24"/>
        </w:rPr>
        <w:t>use</w:t>
      </w:r>
      <w:r>
        <w:rPr>
          <w:color w:val="211F1F"/>
          <w:spacing w:val="-6"/>
          <w:sz w:val="24"/>
        </w:rPr>
        <w:t xml:space="preserve"> </w:t>
      </w:r>
      <w:r>
        <w:rPr>
          <w:color w:val="211F1F"/>
          <w:sz w:val="24"/>
        </w:rPr>
        <w:t>to</w:t>
      </w:r>
      <w:r>
        <w:rPr>
          <w:color w:val="211F1F"/>
          <w:spacing w:val="-4"/>
          <w:sz w:val="24"/>
        </w:rPr>
        <w:t xml:space="preserve"> </w:t>
      </w:r>
      <w:r>
        <w:rPr>
          <w:color w:val="211F1F"/>
          <w:sz w:val="24"/>
        </w:rPr>
        <w:t>evaluate</w:t>
      </w:r>
      <w:r>
        <w:rPr>
          <w:color w:val="211F1F"/>
          <w:spacing w:val="-3"/>
          <w:sz w:val="24"/>
        </w:rPr>
        <w:t xml:space="preserve"> </w:t>
      </w:r>
      <w:r>
        <w:rPr>
          <w:color w:val="211F1F"/>
          <w:sz w:val="24"/>
        </w:rPr>
        <w:t>tender</w:t>
      </w:r>
      <w:r>
        <w:rPr>
          <w:color w:val="211F1F"/>
          <w:spacing w:val="-7"/>
          <w:sz w:val="24"/>
        </w:rPr>
        <w:t xml:space="preserve"> </w:t>
      </w:r>
      <w:r>
        <w:rPr>
          <w:color w:val="211F1F"/>
          <w:sz w:val="24"/>
        </w:rPr>
        <w:t>and</w:t>
      </w:r>
      <w:r>
        <w:rPr>
          <w:color w:val="211F1F"/>
          <w:spacing w:val="-5"/>
          <w:sz w:val="24"/>
        </w:rPr>
        <w:t xml:space="preserve"> </w:t>
      </w:r>
      <w:r>
        <w:rPr>
          <w:color w:val="211F1F"/>
          <w:sz w:val="24"/>
        </w:rPr>
        <w:t>qualify</w:t>
      </w:r>
      <w:r>
        <w:rPr>
          <w:color w:val="211F1F"/>
          <w:spacing w:val="-12"/>
          <w:sz w:val="24"/>
        </w:rPr>
        <w:t xml:space="preserve"> </w:t>
      </w:r>
      <w:r>
        <w:rPr>
          <w:color w:val="211F1F"/>
          <w:sz w:val="24"/>
        </w:rPr>
        <w:t>tenderers.</w:t>
      </w:r>
      <w:r>
        <w:rPr>
          <w:color w:val="211F1F"/>
          <w:spacing w:val="-58"/>
          <w:sz w:val="24"/>
        </w:rPr>
        <w:t xml:space="preserve"> </w:t>
      </w:r>
      <w:r>
        <w:rPr>
          <w:color w:val="211F1F"/>
          <w:sz w:val="24"/>
        </w:rPr>
        <w:t>No other factors, methods or criteria shall be used other than speciﬁed in this tender document. The</w:t>
      </w:r>
      <w:r>
        <w:rPr>
          <w:color w:val="211F1F"/>
          <w:spacing w:val="1"/>
          <w:sz w:val="24"/>
        </w:rPr>
        <w:t xml:space="preserve"> </w:t>
      </w:r>
      <w:r>
        <w:rPr>
          <w:color w:val="211F1F"/>
          <w:sz w:val="24"/>
        </w:rPr>
        <w:t>Tenderer shall provide all the information requested in the forms included in Section IV, Tendering</w:t>
      </w:r>
      <w:r>
        <w:rPr>
          <w:color w:val="211F1F"/>
          <w:spacing w:val="1"/>
          <w:sz w:val="24"/>
        </w:rPr>
        <w:t xml:space="preserve"> </w:t>
      </w:r>
      <w:r>
        <w:rPr>
          <w:color w:val="211F1F"/>
          <w:sz w:val="24"/>
        </w:rPr>
        <w:t>Forms.</w:t>
      </w:r>
      <w:r>
        <w:rPr>
          <w:color w:val="211F1F"/>
          <w:spacing w:val="-4"/>
          <w:sz w:val="24"/>
        </w:rPr>
        <w:t xml:space="preserve"> </w:t>
      </w:r>
      <w:r>
        <w:rPr>
          <w:color w:val="211F1F"/>
          <w:sz w:val="24"/>
        </w:rPr>
        <w:t>The</w:t>
      </w:r>
      <w:r>
        <w:rPr>
          <w:color w:val="211F1F"/>
          <w:spacing w:val="-4"/>
          <w:sz w:val="24"/>
        </w:rPr>
        <w:t xml:space="preserve"> </w:t>
      </w:r>
      <w:r>
        <w:rPr>
          <w:color w:val="211F1F"/>
          <w:sz w:val="24"/>
        </w:rPr>
        <w:t>Procuring</w:t>
      </w:r>
      <w:r>
        <w:rPr>
          <w:color w:val="211F1F"/>
          <w:spacing w:val="-5"/>
          <w:sz w:val="24"/>
        </w:rPr>
        <w:t xml:space="preserve"> </w:t>
      </w:r>
      <w:r>
        <w:rPr>
          <w:color w:val="211F1F"/>
          <w:sz w:val="24"/>
        </w:rPr>
        <w:t>Entity</w:t>
      </w:r>
      <w:r>
        <w:rPr>
          <w:color w:val="211F1F"/>
          <w:spacing w:val="-9"/>
          <w:sz w:val="24"/>
        </w:rPr>
        <w:t xml:space="preserve"> </w:t>
      </w:r>
      <w:r>
        <w:rPr>
          <w:color w:val="211F1F"/>
          <w:sz w:val="24"/>
        </w:rPr>
        <w:t>shall</w:t>
      </w:r>
      <w:r>
        <w:rPr>
          <w:color w:val="211F1F"/>
          <w:spacing w:val="-3"/>
          <w:sz w:val="24"/>
        </w:rPr>
        <w:t xml:space="preserve"> </w:t>
      </w:r>
      <w:r>
        <w:rPr>
          <w:color w:val="211F1F"/>
          <w:sz w:val="24"/>
        </w:rPr>
        <w:t>use</w:t>
      </w:r>
      <w:r>
        <w:rPr>
          <w:color w:val="211F1F"/>
          <w:spacing w:val="-1"/>
          <w:sz w:val="24"/>
        </w:rPr>
        <w:t xml:space="preserve"> </w:t>
      </w:r>
      <w:r>
        <w:rPr>
          <w:b/>
          <w:color w:val="211F1F"/>
          <w:sz w:val="24"/>
          <w:u w:val="thick" w:color="211F1F"/>
        </w:rPr>
        <w:t>the</w:t>
      </w:r>
      <w:r>
        <w:rPr>
          <w:b/>
          <w:color w:val="211F1F"/>
          <w:spacing w:val="-2"/>
          <w:sz w:val="24"/>
          <w:u w:val="thick" w:color="211F1F"/>
        </w:rPr>
        <w:t xml:space="preserve"> </w:t>
      </w:r>
      <w:r>
        <w:rPr>
          <w:b/>
          <w:color w:val="211F1F"/>
          <w:sz w:val="24"/>
          <w:u w:val="thick" w:color="211F1F"/>
        </w:rPr>
        <w:t>Standard Tender</w:t>
      </w:r>
      <w:r>
        <w:rPr>
          <w:b/>
          <w:color w:val="211F1F"/>
          <w:spacing w:val="-13"/>
          <w:sz w:val="24"/>
          <w:u w:val="thick" w:color="211F1F"/>
        </w:rPr>
        <w:t xml:space="preserve"> </w:t>
      </w:r>
      <w:r>
        <w:rPr>
          <w:b/>
          <w:color w:val="211F1F"/>
          <w:sz w:val="24"/>
          <w:u w:val="thick" w:color="211F1F"/>
        </w:rPr>
        <w:t>Evaluation</w:t>
      </w:r>
      <w:r>
        <w:rPr>
          <w:b/>
          <w:color w:val="211F1F"/>
          <w:spacing w:val="-1"/>
          <w:sz w:val="24"/>
          <w:u w:val="thick" w:color="211F1F"/>
        </w:rPr>
        <w:t xml:space="preserve"> </w:t>
      </w:r>
      <w:r>
        <w:rPr>
          <w:b/>
          <w:color w:val="211F1F"/>
          <w:sz w:val="24"/>
          <w:u w:val="thick" w:color="211F1F"/>
        </w:rPr>
        <w:t>Document</w:t>
      </w:r>
      <w:r>
        <w:rPr>
          <w:b/>
          <w:color w:val="211F1F"/>
          <w:spacing w:val="-6"/>
          <w:sz w:val="24"/>
          <w:u w:val="thick" w:color="211F1F"/>
        </w:rPr>
        <w:t xml:space="preserve"> </w:t>
      </w:r>
      <w:r>
        <w:rPr>
          <w:b/>
          <w:color w:val="211F1F"/>
          <w:sz w:val="24"/>
          <w:u w:val="thick" w:color="211F1F"/>
        </w:rPr>
        <w:t>for</w:t>
      </w:r>
      <w:r>
        <w:rPr>
          <w:b/>
          <w:color w:val="211F1F"/>
          <w:spacing w:val="1"/>
          <w:sz w:val="24"/>
          <w:u w:val="thick" w:color="211F1F"/>
        </w:rPr>
        <w:t xml:space="preserve"> </w:t>
      </w:r>
      <w:r>
        <w:rPr>
          <w:b/>
          <w:color w:val="211F1F"/>
          <w:sz w:val="24"/>
          <w:u w:val="thick" w:color="211F1F"/>
        </w:rPr>
        <w:t>Goods</w:t>
      </w:r>
      <w:r>
        <w:rPr>
          <w:b/>
          <w:color w:val="211F1F"/>
          <w:spacing w:val="-3"/>
          <w:sz w:val="24"/>
          <w:u w:val="thick" w:color="211F1F"/>
        </w:rPr>
        <w:t xml:space="preserve"> </w:t>
      </w:r>
      <w:r>
        <w:rPr>
          <w:b/>
          <w:color w:val="211F1F"/>
          <w:sz w:val="24"/>
          <w:u w:val="thick" w:color="211F1F"/>
        </w:rPr>
        <w:t>and</w:t>
      </w:r>
      <w:r>
        <w:rPr>
          <w:b/>
          <w:color w:val="211F1F"/>
          <w:spacing w:val="-58"/>
          <w:sz w:val="24"/>
        </w:rPr>
        <w:t xml:space="preserve"> </w:t>
      </w:r>
      <w:r>
        <w:rPr>
          <w:b/>
          <w:color w:val="211F1F"/>
          <w:sz w:val="24"/>
          <w:u w:val="thick" w:color="211F1F"/>
        </w:rPr>
        <w:t>Works</w:t>
      </w:r>
      <w:r>
        <w:rPr>
          <w:b/>
          <w:color w:val="211F1F"/>
          <w:spacing w:val="-10"/>
          <w:sz w:val="24"/>
        </w:rPr>
        <w:t xml:space="preserve"> </w:t>
      </w:r>
      <w:r>
        <w:rPr>
          <w:color w:val="211F1F"/>
          <w:sz w:val="24"/>
        </w:rPr>
        <w:t>for</w:t>
      </w:r>
      <w:r>
        <w:rPr>
          <w:color w:val="211F1F"/>
          <w:spacing w:val="-4"/>
          <w:sz w:val="24"/>
        </w:rPr>
        <w:t xml:space="preserve"> </w:t>
      </w:r>
      <w:r>
        <w:rPr>
          <w:color w:val="211F1F"/>
          <w:sz w:val="24"/>
        </w:rPr>
        <w:t>evaluating</w:t>
      </w:r>
      <w:r>
        <w:rPr>
          <w:color w:val="211F1F"/>
          <w:spacing w:val="-4"/>
          <w:sz w:val="24"/>
        </w:rPr>
        <w:t xml:space="preserve"> </w:t>
      </w:r>
      <w:r>
        <w:rPr>
          <w:color w:val="211F1F"/>
          <w:sz w:val="24"/>
        </w:rPr>
        <w:t>Tenders.</w:t>
      </w:r>
    </w:p>
    <w:p>
      <w:pPr>
        <w:pStyle w:val="7"/>
        <w:spacing w:before="1"/>
        <w:rPr>
          <w:sz w:val="21"/>
        </w:rPr>
      </w:pPr>
    </w:p>
    <w:p>
      <w:pPr>
        <w:pStyle w:val="17"/>
        <w:numPr>
          <w:ilvl w:val="1"/>
          <w:numId w:val="20"/>
        </w:numPr>
        <w:tabs>
          <w:tab w:val="left" w:pos="1044"/>
        </w:tabs>
        <w:spacing w:before="1" w:line="232" w:lineRule="auto"/>
        <w:ind w:right="774"/>
        <w:jc w:val="both"/>
        <w:rPr>
          <w:sz w:val="24"/>
        </w:rPr>
      </w:pPr>
      <w:r>
        <w:rPr>
          <w:color w:val="211F1F"/>
          <w:sz w:val="24"/>
        </w:rPr>
        <w:t>Wherever a Tenderer is required to state a monetary amount, Tenderers should indicate the Kenya</w:t>
      </w:r>
      <w:r>
        <w:rPr>
          <w:color w:val="211F1F"/>
          <w:spacing w:val="-57"/>
          <w:sz w:val="24"/>
        </w:rPr>
        <w:t xml:space="preserve"> </w:t>
      </w:r>
      <w:r>
        <w:rPr>
          <w:color w:val="211F1F"/>
          <w:sz w:val="24"/>
        </w:rPr>
        <w:t>Shilling</w:t>
      </w:r>
      <w:r>
        <w:rPr>
          <w:color w:val="211F1F"/>
          <w:spacing w:val="-8"/>
          <w:sz w:val="24"/>
        </w:rPr>
        <w:t xml:space="preserve"> </w:t>
      </w:r>
      <w:r>
        <w:rPr>
          <w:color w:val="211F1F"/>
          <w:sz w:val="24"/>
        </w:rPr>
        <w:t>equivalent using</w:t>
      </w:r>
      <w:r>
        <w:rPr>
          <w:color w:val="211F1F"/>
          <w:spacing w:val="-1"/>
          <w:sz w:val="24"/>
        </w:rPr>
        <w:t xml:space="preserve"> </w:t>
      </w:r>
      <w:r>
        <w:rPr>
          <w:color w:val="211F1F"/>
          <w:sz w:val="24"/>
        </w:rPr>
        <w:t>the rate of exchange</w:t>
      </w:r>
      <w:r>
        <w:rPr>
          <w:color w:val="211F1F"/>
          <w:spacing w:val="-1"/>
          <w:sz w:val="24"/>
        </w:rPr>
        <w:t xml:space="preserve"> </w:t>
      </w:r>
      <w:r>
        <w:rPr>
          <w:color w:val="211F1F"/>
          <w:sz w:val="24"/>
        </w:rPr>
        <w:t>determined</w:t>
      </w:r>
      <w:r>
        <w:rPr>
          <w:color w:val="211F1F"/>
          <w:spacing w:val="-1"/>
          <w:sz w:val="24"/>
        </w:rPr>
        <w:t xml:space="preserve"> </w:t>
      </w:r>
      <w:r>
        <w:rPr>
          <w:color w:val="211F1F"/>
          <w:sz w:val="24"/>
        </w:rPr>
        <w:t>as follows:</w:t>
      </w:r>
    </w:p>
    <w:p>
      <w:pPr>
        <w:pStyle w:val="17"/>
        <w:numPr>
          <w:ilvl w:val="2"/>
          <w:numId w:val="20"/>
        </w:numPr>
        <w:tabs>
          <w:tab w:val="left" w:pos="1510"/>
        </w:tabs>
        <w:spacing w:line="230" w:lineRule="auto"/>
        <w:ind w:right="549" w:hanging="480"/>
        <w:jc w:val="both"/>
        <w:rPr>
          <w:sz w:val="24"/>
        </w:rPr>
      </w:pPr>
      <w:r>
        <w:rPr>
          <w:color w:val="211F1F"/>
          <w:sz w:val="24"/>
        </w:rPr>
        <w:t>For construction turnover or ﬁnancial data required for each year - Exchange rate prevailing on</w:t>
      </w:r>
      <w:r>
        <w:rPr>
          <w:color w:val="211F1F"/>
          <w:spacing w:val="1"/>
          <w:sz w:val="24"/>
        </w:rPr>
        <w:t xml:space="preserve"> </w:t>
      </w:r>
      <w:r>
        <w:rPr>
          <w:color w:val="211F1F"/>
          <w:spacing w:val="-1"/>
          <w:sz w:val="24"/>
        </w:rPr>
        <w:t>the</w:t>
      </w:r>
      <w:r>
        <w:rPr>
          <w:color w:val="211F1F"/>
          <w:spacing w:val="-13"/>
          <w:sz w:val="24"/>
        </w:rPr>
        <w:t xml:space="preserve"> </w:t>
      </w:r>
      <w:r>
        <w:rPr>
          <w:color w:val="211F1F"/>
          <w:spacing w:val="-1"/>
          <w:sz w:val="24"/>
        </w:rPr>
        <w:t>last</w:t>
      </w:r>
      <w:r>
        <w:rPr>
          <w:color w:val="211F1F"/>
          <w:spacing w:val="-10"/>
          <w:sz w:val="24"/>
        </w:rPr>
        <w:t xml:space="preserve"> </w:t>
      </w:r>
      <w:r>
        <w:rPr>
          <w:color w:val="211F1F"/>
          <w:spacing w:val="-1"/>
          <w:sz w:val="24"/>
        </w:rPr>
        <w:t>day</w:t>
      </w:r>
      <w:r>
        <w:rPr>
          <w:color w:val="211F1F"/>
          <w:spacing w:val="-22"/>
          <w:sz w:val="24"/>
        </w:rPr>
        <w:t xml:space="preserve"> </w:t>
      </w:r>
      <w:r>
        <w:rPr>
          <w:color w:val="211F1F"/>
          <w:spacing w:val="-1"/>
          <w:sz w:val="24"/>
        </w:rPr>
        <w:t>of</w:t>
      </w:r>
      <w:r>
        <w:rPr>
          <w:color w:val="211F1F"/>
          <w:spacing w:val="-11"/>
          <w:sz w:val="24"/>
        </w:rPr>
        <w:t xml:space="preserve"> </w:t>
      </w:r>
      <w:r>
        <w:rPr>
          <w:color w:val="211F1F"/>
          <w:spacing w:val="-1"/>
          <w:sz w:val="24"/>
        </w:rPr>
        <w:t>the</w:t>
      </w:r>
      <w:r>
        <w:rPr>
          <w:color w:val="211F1F"/>
          <w:spacing w:val="-9"/>
          <w:sz w:val="24"/>
        </w:rPr>
        <w:t xml:space="preserve"> </w:t>
      </w:r>
      <w:r>
        <w:rPr>
          <w:color w:val="211F1F"/>
          <w:spacing w:val="-1"/>
          <w:sz w:val="24"/>
        </w:rPr>
        <w:t>respective</w:t>
      </w:r>
      <w:r>
        <w:rPr>
          <w:color w:val="211F1F"/>
          <w:spacing w:val="-10"/>
          <w:sz w:val="24"/>
        </w:rPr>
        <w:t xml:space="preserve"> </w:t>
      </w:r>
      <w:r>
        <w:rPr>
          <w:color w:val="211F1F"/>
          <w:spacing w:val="-1"/>
          <w:sz w:val="24"/>
        </w:rPr>
        <w:t xml:space="preserve">calendar </w:t>
      </w:r>
      <w:r>
        <w:rPr>
          <w:color w:val="211F1F"/>
          <w:sz w:val="24"/>
        </w:rPr>
        <w:t>year</w:t>
      </w:r>
      <w:r>
        <w:rPr>
          <w:color w:val="211F1F"/>
          <w:spacing w:val="-9"/>
          <w:sz w:val="24"/>
        </w:rPr>
        <w:t xml:space="preserve"> </w:t>
      </w:r>
      <w:r>
        <w:rPr>
          <w:color w:val="211F1F"/>
          <w:sz w:val="24"/>
        </w:rPr>
        <w:t>(in</w:t>
      </w:r>
      <w:r>
        <w:rPr>
          <w:color w:val="211F1F"/>
          <w:spacing w:val="-8"/>
          <w:sz w:val="24"/>
        </w:rPr>
        <w:t xml:space="preserve"> </w:t>
      </w:r>
      <w:r>
        <w:rPr>
          <w:color w:val="211F1F"/>
          <w:sz w:val="24"/>
        </w:rPr>
        <w:t>which</w:t>
      </w:r>
      <w:r>
        <w:rPr>
          <w:color w:val="211F1F"/>
          <w:spacing w:val="-10"/>
          <w:sz w:val="24"/>
        </w:rPr>
        <w:t xml:space="preserve"> </w:t>
      </w:r>
      <w:r>
        <w:rPr>
          <w:color w:val="211F1F"/>
          <w:sz w:val="24"/>
        </w:rPr>
        <w:t>the</w:t>
      </w:r>
      <w:r>
        <w:rPr>
          <w:color w:val="211F1F"/>
          <w:spacing w:val="-11"/>
          <w:sz w:val="24"/>
        </w:rPr>
        <w:t xml:space="preserve"> </w:t>
      </w:r>
      <w:r>
        <w:rPr>
          <w:color w:val="211F1F"/>
          <w:sz w:val="24"/>
        </w:rPr>
        <w:t>amounts</w:t>
      </w:r>
      <w:r>
        <w:rPr>
          <w:color w:val="211F1F"/>
          <w:spacing w:val="-8"/>
          <w:sz w:val="24"/>
        </w:rPr>
        <w:t xml:space="preserve"> </w:t>
      </w:r>
      <w:r>
        <w:rPr>
          <w:color w:val="211F1F"/>
          <w:sz w:val="24"/>
        </w:rPr>
        <w:t>for</w:t>
      </w:r>
      <w:r>
        <w:rPr>
          <w:color w:val="211F1F"/>
          <w:spacing w:val="-9"/>
          <w:sz w:val="24"/>
        </w:rPr>
        <w:t xml:space="preserve"> </w:t>
      </w:r>
      <w:r>
        <w:rPr>
          <w:color w:val="211F1F"/>
          <w:sz w:val="24"/>
        </w:rPr>
        <w:t>that</w:t>
      </w:r>
      <w:r>
        <w:rPr>
          <w:color w:val="211F1F"/>
          <w:spacing w:val="-3"/>
          <w:sz w:val="24"/>
        </w:rPr>
        <w:t xml:space="preserve"> </w:t>
      </w:r>
      <w:r>
        <w:rPr>
          <w:color w:val="211F1F"/>
          <w:sz w:val="24"/>
        </w:rPr>
        <w:t>year</w:t>
      </w:r>
      <w:r>
        <w:rPr>
          <w:color w:val="211F1F"/>
          <w:spacing w:val="-10"/>
          <w:sz w:val="24"/>
        </w:rPr>
        <w:t xml:space="preserve"> </w:t>
      </w:r>
      <w:r>
        <w:rPr>
          <w:color w:val="211F1F"/>
          <w:sz w:val="24"/>
        </w:rPr>
        <w:t>is</w:t>
      </w:r>
      <w:r>
        <w:rPr>
          <w:color w:val="211F1F"/>
          <w:spacing w:val="-9"/>
          <w:sz w:val="24"/>
        </w:rPr>
        <w:t xml:space="preserve"> </w:t>
      </w:r>
      <w:r>
        <w:rPr>
          <w:color w:val="211F1F"/>
          <w:sz w:val="24"/>
        </w:rPr>
        <w:t>to</w:t>
      </w:r>
      <w:r>
        <w:rPr>
          <w:color w:val="211F1F"/>
          <w:spacing w:val="-12"/>
          <w:sz w:val="24"/>
        </w:rPr>
        <w:t xml:space="preserve"> </w:t>
      </w:r>
      <w:r>
        <w:rPr>
          <w:color w:val="211F1F"/>
          <w:sz w:val="24"/>
        </w:rPr>
        <w:t>be</w:t>
      </w:r>
      <w:r>
        <w:rPr>
          <w:color w:val="211F1F"/>
          <w:spacing w:val="-11"/>
          <w:sz w:val="24"/>
        </w:rPr>
        <w:t xml:space="preserve"> </w:t>
      </w:r>
      <w:r>
        <w:rPr>
          <w:color w:val="211F1F"/>
          <w:sz w:val="24"/>
        </w:rPr>
        <w:t>converted)</w:t>
      </w:r>
      <w:r>
        <w:rPr>
          <w:color w:val="211F1F"/>
          <w:spacing w:val="-57"/>
          <w:sz w:val="24"/>
        </w:rPr>
        <w:t xml:space="preserve"> </w:t>
      </w:r>
      <w:r>
        <w:rPr>
          <w:color w:val="211F1F"/>
          <w:sz w:val="24"/>
        </w:rPr>
        <w:t>was originally</w:t>
      </w:r>
      <w:r>
        <w:rPr>
          <w:color w:val="211F1F"/>
          <w:spacing w:val="-7"/>
          <w:sz w:val="24"/>
        </w:rPr>
        <w:t xml:space="preserve"> </w:t>
      </w:r>
      <w:r>
        <w:rPr>
          <w:color w:val="211F1F"/>
          <w:sz w:val="24"/>
        </w:rPr>
        <w:t>established.</w:t>
      </w:r>
    </w:p>
    <w:p>
      <w:pPr>
        <w:pStyle w:val="17"/>
        <w:numPr>
          <w:ilvl w:val="2"/>
          <w:numId w:val="20"/>
        </w:numPr>
        <w:tabs>
          <w:tab w:val="left" w:pos="1507"/>
        </w:tabs>
        <w:spacing w:line="241" w:lineRule="exact"/>
        <w:ind w:left="1506"/>
        <w:jc w:val="both"/>
        <w:rPr>
          <w:sz w:val="24"/>
        </w:rPr>
      </w:pPr>
      <w:r>
        <w:rPr>
          <w:color w:val="211F1F"/>
          <w:spacing w:val="-1"/>
          <w:sz w:val="24"/>
        </w:rPr>
        <w:t>Value</w:t>
      </w:r>
      <w:r>
        <w:rPr>
          <w:color w:val="211F1F"/>
          <w:spacing w:val="-15"/>
          <w:sz w:val="24"/>
        </w:rPr>
        <w:t xml:space="preserve"> </w:t>
      </w:r>
      <w:r>
        <w:rPr>
          <w:color w:val="211F1F"/>
          <w:spacing w:val="-1"/>
          <w:sz w:val="24"/>
        </w:rPr>
        <w:t>of</w:t>
      </w:r>
      <w:r>
        <w:rPr>
          <w:color w:val="211F1F"/>
          <w:spacing w:val="-4"/>
          <w:sz w:val="24"/>
        </w:rPr>
        <w:t xml:space="preserve"> </w:t>
      </w:r>
      <w:r>
        <w:rPr>
          <w:color w:val="211F1F"/>
          <w:spacing w:val="-1"/>
          <w:sz w:val="24"/>
        </w:rPr>
        <w:t>single</w:t>
      </w:r>
      <w:r>
        <w:rPr>
          <w:color w:val="211F1F"/>
          <w:sz w:val="24"/>
        </w:rPr>
        <w:t xml:space="preserve"> </w:t>
      </w:r>
      <w:r>
        <w:rPr>
          <w:color w:val="211F1F"/>
          <w:spacing w:val="-1"/>
          <w:sz w:val="24"/>
        </w:rPr>
        <w:t>contract</w:t>
      </w:r>
      <w:r>
        <w:rPr>
          <w:color w:val="211F1F"/>
          <w:spacing w:val="1"/>
          <w:sz w:val="24"/>
        </w:rPr>
        <w:t xml:space="preserve"> </w:t>
      </w:r>
      <w:r>
        <w:rPr>
          <w:color w:val="211F1F"/>
          <w:sz w:val="24"/>
        </w:rPr>
        <w:t>-</w:t>
      </w:r>
      <w:r>
        <w:rPr>
          <w:color w:val="211F1F"/>
          <w:spacing w:val="-3"/>
          <w:sz w:val="24"/>
        </w:rPr>
        <w:t xml:space="preserve"> </w:t>
      </w:r>
      <w:r>
        <w:rPr>
          <w:color w:val="211F1F"/>
          <w:sz w:val="24"/>
        </w:rPr>
        <w:t>Exchange</w:t>
      </w:r>
      <w:r>
        <w:rPr>
          <w:color w:val="211F1F"/>
          <w:spacing w:val="-1"/>
          <w:sz w:val="24"/>
        </w:rPr>
        <w:t xml:space="preserve"> </w:t>
      </w:r>
      <w:r>
        <w:rPr>
          <w:color w:val="211F1F"/>
          <w:sz w:val="24"/>
        </w:rPr>
        <w:t>rate</w:t>
      </w:r>
      <w:r>
        <w:rPr>
          <w:color w:val="211F1F"/>
          <w:spacing w:val="1"/>
          <w:sz w:val="24"/>
        </w:rPr>
        <w:t xml:space="preserve"> </w:t>
      </w:r>
      <w:r>
        <w:rPr>
          <w:color w:val="211F1F"/>
          <w:sz w:val="24"/>
        </w:rPr>
        <w:t>prevailing</w:t>
      </w:r>
      <w:r>
        <w:rPr>
          <w:color w:val="211F1F"/>
          <w:spacing w:val="-7"/>
          <w:sz w:val="24"/>
        </w:rPr>
        <w:t xml:space="preserve"> </w:t>
      </w:r>
      <w:r>
        <w:rPr>
          <w:color w:val="211F1F"/>
          <w:sz w:val="24"/>
        </w:rPr>
        <w:t>on</w:t>
      </w:r>
      <w:r>
        <w:rPr>
          <w:color w:val="211F1F"/>
          <w:spacing w:val="-2"/>
          <w:sz w:val="24"/>
        </w:rPr>
        <w:t xml:space="preserve"> </w:t>
      </w:r>
      <w:r>
        <w:rPr>
          <w:color w:val="211F1F"/>
          <w:sz w:val="24"/>
        </w:rPr>
        <w:t>the</w:t>
      </w:r>
      <w:r>
        <w:rPr>
          <w:color w:val="211F1F"/>
          <w:spacing w:val="-3"/>
          <w:sz w:val="24"/>
        </w:rPr>
        <w:t xml:space="preserve"> </w:t>
      </w:r>
      <w:r>
        <w:rPr>
          <w:color w:val="211F1F"/>
          <w:sz w:val="24"/>
        </w:rPr>
        <w:t>date</w:t>
      </w:r>
      <w:r>
        <w:rPr>
          <w:color w:val="211F1F"/>
          <w:spacing w:val="-3"/>
          <w:sz w:val="24"/>
        </w:rPr>
        <w:t xml:space="preserve"> </w:t>
      </w:r>
      <w:r>
        <w:rPr>
          <w:color w:val="211F1F"/>
          <w:sz w:val="24"/>
        </w:rPr>
        <w:t>of</w:t>
      </w:r>
      <w:r>
        <w:rPr>
          <w:color w:val="211F1F"/>
          <w:spacing w:val="-4"/>
          <w:sz w:val="24"/>
        </w:rPr>
        <w:t xml:space="preserve"> </w:t>
      </w:r>
      <w:r>
        <w:rPr>
          <w:color w:val="211F1F"/>
          <w:sz w:val="24"/>
        </w:rPr>
        <w:t>the</w:t>
      </w:r>
      <w:r>
        <w:rPr>
          <w:color w:val="211F1F"/>
          <w:spacing w:val="-3"/>
          <w:sz w:val="24"/>
        </w:rPr>
        <w:t xml:space="preserve"> </w:t>
      </w:r>
      <w:r>
        <w:rPr>
          <w:color w:val="211F1F"/>
          <w:sz w:val="24"/>
        </w:rPr>
        <w:t>contract</w:t>
      </w:r>
      <w:r>
        <w:rPr>
          <w:color w:val="211F1F"/>
          <w:spacing w:val="-1"/>
          <w:sz w:val="24"/>
        </w:rPr>
        <w:t xml:space="preserve"> </w:t>
      </w:r>
      <w:r>
        <w:rPr>
          <w:color w:val="211F1F"/>
          <w:sz w:val="24"/>
        </w:rPr>
        <w:t>signature.</w:t>
      </w:r>
    </w:p>
    <w:p>
      <w:pPr>
        <w:pStyle w:val="17"/>
        <w:numPr>
          <w:ilvl w:val="2"/>
          <w:numId w:val="20"/>
        </w:numPr>
        <w:tabs>
          <w:tab w:val="left" w:pos="1507"/>
        </w:tabs>
        <w:spacing w:line="230" w:lineRule="auto"/>
        <w:ind w:right="769" w:hanging="480"/>
        <w:jc w:val="both"/>
        <w:rPr>
          <w:sz w:val="24"/>
        </w:rPr>
      </w:pPr>
      <w:r>
        <w:rPr>
          <w:color w:val="211F1F"/>
          <w:sz w:val="24"/>
        </w:rPr>
        <w:t>Exchange rates shall be taken from the publicly available source identiﬁed in the ITT 14.3.</w:t>
      </w:r>
      <w:r>
        <w:rPr>
          <w:color w:val="211F1F"/>
          <w:spacing w:val="1"/>
          <w:sz w:val="24"/>
        </w:rPr>
        <w:t xml:space="preserve"> </w:t>
      </w:r>
      <w:r>
        <w:rPr>
          <w:color w:val="211F1F"/>
          <w:sz w:val="24"/>
        </w:rPr>
        <w:t>Any error in determining the exchange rates in the Tender may be corrected by the Procuring</w:t>
      </w:r>
      <w:r>
        <w:rPr>
          <w:color w:val="211F1F"/>
          <w:spacing w:val="-57"/>
          <w:sz w:val="24"/>
        </w:rPr>
        <w:t xml:space="preserve"> </w:t>
      </w:r>
      <w:r>
        <w:rPr>
          <w:color w:val="211F1F"/>
          <w:sz w:val="24"/>
        </w:rPr>
        <w:t>Entity.</w:t>
      </w:r>
    </w:p>
    <w:p>
      <w:pPr>
        <w:pStyle w:val="17"/>
        <w:numPr>
          <w:ilvl w:val="1"/>
          <w:numId w:val="20"/>
        </w:numPr>
        <w:tabs>
          <w:tab w:val="left" w:pos="1043"/>
          <w:tab w:val="left" w:pos="1044"/>
        </w:tabs>
        <w:spacing w:before="232"/>
        <w:rPr>
          <w:sz w:val="24"/>
        </w:rPr>
      </w:pPr>
      <w:r>
        <w:rPr>
          <w:color w:val="211F1F"/>
          <w:sz w:val="24"/>
        </w:rPr>
        <w:t>Evaluation</w:t>
      </w:r>
      <w:r>
        <w:rPr>
          <w:color w:val="211F1F"/>
          <w:spacing w:val="-4"/>
          <w:sz w:val="24"/>
        </w:rPr>
        <w:t xml:space="preserve"> </w:t>
      </w:r>
      <w:r>
        <w:rPr>
          <w:color w:val="211F1F"/>
          <w:sz w:val="24"/>
        </w:rPr>
        <w:t>and</w:t>
      </w:r>
      <w:r>
        <w:rPr>
          <w:color w:val="211F1F"/>
          <w:spacing w:val="-4"/>
          <w:sz w:val="24"/>
        </w:rPr>
        <w:t xml:space="preserve"> </w:t>
      </w:r>
      <w:r>
        <w:rPr>
          <w:color w:val="211F1F"/>
          <w:sz w:val="24"/>
        </w:rPr>
        <w:t>contract award</w:t>
      </w:r>
      <w:r>
        <w:rPr>
          <w:color w:val="211F1F"/>
          <w:spacing w:val="-4"/>
          <w:sz w:val="24"/>
        </w:rPr>
        <w:t xml:space="preserve"> </w:t>
      </w:r>
      <w:r>
        <w:rPr>
          <w:color w:val="211F1F"/>
          <w:sz w:val="24"/>
        </w:rPr>
        <w:t>Criteria</w:t>
      </w:r>
    </w:p>
    <w:p>
      <w:pPr>
        <w:pStyle w:val="7"/>
        <w:rPr>
          <w:sz w:val="21"/>
        </w:rPr>
      </w:pPr>
    </w:p>
    <w:p>
      <w:pPr>
        <w:pStyle w:val="7"/>
        <w:spacing w:line="232" w:lineRule="auto"/>
        <w:ind w:left="1151" w:right="547"/>
        <w:jc w:val="both"/>
      </w:pPr>
      <w:r>
        <w:rPr>
          <w:color w:val="211F1F"/>
          <w:spacing w:val="-1"/>
        </w:rPr>
        <w:t>The</w:t>
      </w:r>
      <w:r>
        <w:rPr>
          <w:color w:val="211F1F"/>
          <w:spacing w:val="-16"/>
        </w:rPr>
        <w:t xml:space="preserve"> </w:t>
      </w:r>
      <w:r>
        <w:rPr>
          <w:color w:val="211F1F"/>
          <w:spacing w:val="-1"/>
        </w:rPr>
        <w:t>Procuring</w:t>
      </w:r>
      <w:r>
        <w:rPr>
          <w:color w:val="211F1F"/>
          <w:spacing w:val="-17"/>
        </w:rPr>
        <w:t xml:space="preserve"> </w:t>
      </w:r>
      <w:r>
        <w:rPr>
          <w:color w:val="211F1F"/>
          <w:spacing w:val="-1"/>
        </w:rPr>
        <w:t>Entity</w:t>
      </w:r>
      <w:r>
        <w:rPr>
          <w:color w:val="211F1F"/>
          <w:spacing w:val="-20"/>
        </w:rPr>
        <w:t xml:space="preserve"> </w:t>
      </w:r>
      <w:r>
        <w:rPr>
          <w:color w:val="211F1F"/>
        </w:rPr>
        <w:t>shall</w:t>
      </w:r>
      <w:r>
        <w:rPr>
          <w:color w:val="211F1F"/>
          <w:spacing w:val="-13"/>
        </w:rPr>
        <w:t xml:space="preserve"> </w:t>
      </w:r>
      <w:r>
        <w:rPr>
          <w:color w:val="211F1F"/>
        </w:rPr>
        <w:t>use</w:t>
      </w:r>
      <w:r>
        <w:rPr>
          <w:color w:val="211F1F"/>
          <w:spacing w:val="-16"/>
        </w:rPr>
        <w:t xml:space="preserve"> </w:t>
      </w:r>
      <w:r>
        <w:rPr>
          <w:color w:val="211F1F"/>
        </w:rPr>
        <w:t>the</w:t>
      </w:r>
      <w:r>
        <w:rPr>
          <w:color w:val="211F1F"/>
          <w:spacing w:val="-15"/>
        </w:rPr>
        <w:t xml:space="preserve"> </w:t>
      </w:r>
      <w:r>
        <w:rPr>
          <w:color w:val="211F1F"/>
        </w:rPr>
        <w:t>criteria</w:t>
      </w:r>
      <w:r>
        <w:rPr>
          <w:color w:val="211F1F"/>
          <w:spacing w:val="-15"/>
        </w:rPr>
        <w:t xml:space="preserve"> </w:t>
      </w:r>
      <w:r>
        <w:rPr>
          <w:color w:val="211F1F"/>
        </w:rPr>
        <w:t>and</w:t>
      </w:r>
      <w:r>
        <w:rPr>
          <w:color w:val="211F1F"/>
          <w:spacing w:val="-15"/>
        </w:rPr>
        <w:t xml:space="preserve"> </w:t>
      </w:r>
      <w:r>
        <w:rPr>
          <w:color w:val="211F1F"/>
        </w:rPr>
        <w:t>methodologies</w:t>
      </w:r>
      <w:r>
        <w:rPr>
          <w:color w:val="211F1F"/>
          <w:spacing w:val="-15"/>
        </w:rPr>
        <w:t xml:space="preserve"> </w:t>
      </w:r>
      <w:r>
        <w:rPr>
          <w:color w:val="211F1F"/>
        </w:rPr>
        <w:t>listed</w:t>
      </w:r>
      <w:r>
        <w:rPr>
          <w:color w:val="211F1F"/>
          <w:spacing w:val="-15"/>
        </w:rPr>
        <w:t xml:space="preserve"> </w:t>
      </w:r>
      <w:r>
        <w:rPr>
          <w:color w:val="211F1F"/>
        </w:rPr>
        <w:t>in</w:t>
      </w:r>
      <w:r>
        <w:rPr>
          <w:color w:val="211F1F"/>
          <w:spacing w:val="-13"/>
        </w:rPr>
        <w:t xml:space="preserve"> </w:t>
      </w:r>
      <w:r>
        <w:rPr>
          <w:color w:val="211F1F"/>
        </w:rPr>
        <w:t>this</w:t>
      </w:r>
      <w:r>
        <w:rPr>
          <w:color w:val="211F1F"/>
          <w:spacing w:val="-15"/>
        </w:rPr>
        <w:t xml:space="preserve"> </w:t>
      </w:r>
      <w:r>
        <w:rPr>
          <w:color w:val="211F1F"/>
        </w:rPr>
        <w:t>Section</w:t>
      </w:r>
      <w:r>
        <w:rPr>
          <w:color w:val="211F1F"/>
          <w:spacing w:val="-15"/>
        </w:rPr>
        <w:t xml:space="preserve"> </w:t>
      </w:r>
      <w:r>
        <w:rPr>
          <w:color w:val="211F1F"/>
        </w:rPr>
        <w:t>to</w:t>
      </w:r>
      <w:r>
        <w:rPr>
          <w:color w:val="211F1F"/>
          <w:spacing w:val="-13"/>
        </w:rPr>
        <w:t xml:space="preserve"> </w:t>
      </w:r>
      <w:r>
        <w:rPr>
          <w:color w:val="211F1F"/>
        </w:rPr>
        <w:t>evaluate</w:t>
      </w:r>
      <w:r>
        <w:rPr>
          <w:color w:val="211F1F"/>
          <w:spacing w:val="-11"/>
        </w:rPr>
        <w:t xml:space="preserve"> </w:t>
      </w:r>
      <w:r>
        <w:rPr>
          <w:color w:val="211F1F"/>
        </w:rPr>
        <w:t>tenders</w:t>
      </w:r>
      <w:r>
        <w:rPr>
          <w:color w:val="211F1F"/>
          <w:spacing w:val="-58"/>
        </w:rPr>
        <w:t xml:space="preserve"> </w:t>
      </w:r>
      <w:r>
        <w:rPr>
          <w:color w:val="211F1F"/>
          <w:spacing w:val="-1"/>
        </w:rPr>
        <w:t>and</w:t>
      </w:r>
      <w:r>
        <w:rPr>
          <w:color w:val="211F1F"/>
          <w:spacing w:val="-10"/>
        </w:rPr>
        <w:t xml:space="preserve"> </w:t>
      </w:r>
      <w:r>
        <w:rPr>
          <w:color w:val="211F1F"/>
          <w:spacing w:val="-1"/>
        </w:rPr>
        <w:t>arrive</w:t>
      </w:r>
      <w:r>
        <w:rPr>
          <w:color w:val="211F1F"/>
          <w:spacing w:val="-13"/>
        </w:rPr>
        <w:t xml:space="preserve"> </w:t>
      </w:r>
      <w:r>
        <w:rPr>
          <w:color w:val="211F1F"/>
          <w:spacing w:val="-1"/>
        </w:rPr>
        <w:t>at</w:t>
      </w:r>
      <w:r>
        <w:rPr>
          <w:color w:val="211F1F"/>
          <w:spacing w:val="-10"/>
        </w:rPr>
        <w:t xml:space="preserve"> </w:t>
      </w:r>
      <w:r>
        <w:rPr>
          <w:color w:val="211F1F"/>
          <w:spacing w:val="-1"/>
        </w:rPr>
        <w:t>the</w:t>
      </w:r>
      <w:r>
        <w:rPr>
          <w:color w:val="211F1F"/>
          <w:spacing w:val="-13"/>
        </w:rPr>
        <w:t xml:space="preserve"> </w:t>
      </w:r>
      <w:r>
        <w:rPr>
          <w:color w:val="211F1F"/>
          <w:spacing w:val="-1"/>
        </w:rPr>
        <w:t>Lowest</w:t>
      </w:r>
      <w:r>
        <w:rPr>
          <w:color w:val="211F1F"/>
          <w:spacing w:val="-6"/>
        </w:rPr>
        <w:t xml:space="preserve"> </w:t>
      </w:r>
      <w:r>
        <w:rPr>
          <w:color w:val="211F1F"/>
          <w:spacing w:val="-1"/>
        </w:rPr>
        <w:t>Evaluated</w:t>
      </w:r>
      <w:r>
        <w:rPr>
          <w:color w:val="211F1F"/>
          <w:spacing w:val="-10"/>
        </w:rPr>
        <w:t xml:space="preserve"> </w:t>
      </w:r>
      <w:r>
        <w:rPr>
          <w:color w:val="211F1F"/>
          <w:spacing w:val="-1"/>
        </w:rPr>
        <w:t>Tender.</w:t>
      </w:r>
      <w:r>
        <w:rPr>
          <w:color w:val="211F1F"/>
          <w:spacing w:val="-20"/>
        </w:rPr>
        <w:t xml:space="preserve"> </w:t>
      </w:r>
      <w:r>
        <w:rPr>
          <w:color w:val="211F1F"/>
          <w:spacing w:val="-1"/>
        </w:rPr>
        <w:t>The</w:t>
      </w:r>
      <w:r>
        <w:rPr>
          <w:color w:val="211F1F"/>
          <w:spacing w:val="-13"/>
        </w:rPr>
        <w:t xml:space="preserve"> </w:t>
      </w:r>
      <w:r>
        <w:rPr>
          <w:color w:val="211F1F"/>
          <w:spacing w:val="-1"/>
        </w:rPr>
        <w:t>tender</w:t>
      </w:r>
      <w:r>
        <w:rPr>
          <w:color w:val="211F1F"/>
          <w:spacing w:val="-13"/>
        </w:rPr>
        <w:t xml:space="preserve"> </w:t>
      </w:r>
      <w:r>
        <w:rPr>
          <w:color w:val="211F1F"/>
          <w:spacing w:val="-1"/>
        </w:rPr>
        <w:t>that</w:t>
      </w:r>
      <w:r>
        <w:rPr>
          <w:color w:val="211F1F"/>
          <w:spacing w:val="-10"/>
        </w:rPr>
        <w:t xml:space="preserve"> </w:t>
      </w:r>
      <w:r>
        <w:rPr>
          <w:color w:val="211F1F"/>
          <w:spacing w:val="-1"/>
        </w:rPr>
        <w:t>(i)</w:t>
      </w:r>
      <w:r>
        <w:rPr>
          <w:color w:val="211F1F"/>
          <w:spacing w:val="-13"/>
        </w:rPr>
        <w:t xml:space="preserve"> </w:t>
      </w:r>
      <w:r>
        <w:rPr>
          <w:color w:val="211F1F"/>
          <w:spacing w:val="-1"/>
        </w:rPr>
        <w:t>meets</w:t>
      </w:r>
      <w:r>
        <w:rPr>
          <w:color w:val="211F1F"/>
          <w:spacing w:val="-9"/>
        </w:rPr>
        <w:t xml:space="preserve"> </w:t>
      </w:r>
      <w:r>
        <w:rPr>
          <w:color w:val="211F1F"/>
        </w:rPr>
        <w:t>the</w:t>
      </w:r>
      <w:r>
        <w:rPr>
          <w:color w:val="211F1F"/>
          <w:spacing w:val="-11"/>
        </w:rPr>
        <w:t xml:space="preserve"> </w:t>
      </w:r>
      <w:r>
        <w:rPr>
          <w:color w:val="211F1F"/>
        </w:rPr>
        <w:t>qualiﬁcation</w:t>
      </w:r>
      <w:r>
        <w:rPr>
          <w:color w:val="211F1F"/>
          <w:spacing w:val="-10"/>
        </w:rPr>
        <w:t xml:space="preserve"> </w:t>
      </w:r>
      <w:r>
        <w:rPr>
          <w:color w:val="211F1F"/>
        </w:rPr>
        <w:t>criteria,</w:t>
      </w:r>
    </w:p>
    <w:p>
      <w:pPr>
        <w:pStyle w:val="7"/>
        <w:spacing w:line="232" w:lineRule="auto"/>
        <w:ind w:left="1151" w:right="559"/>
        <w:jc w:val="both"/>
      </w:pPr>
      <w:r>
        <w:rPr>
          <w:color w:val="211F1F"/>
        </w:rPr>
        <w:t>(ii) has been determined to be substantially responsive to the Tender Documents, and (iii) is</w:t>
      </w:r>
      <w:r>
        <w:rPr>
          <w:color w:val="211F1F"/>
          <w:spacing w:val="1"/>
        </w:rPr>
        <w:t xml:space="preserve"> </w:t>
      </w:r>
      <w:r>
        <w:rPr>
          <w:color w:val="211F1F"/>
        </w:rPr>
        <w:t>determined</w:t>
      </w:r>
      <w:r>
        <w:rPr>
          <w:color w:val="211F1F"/>
          <w:spacing w:val="-4"/>
        </w:rPr>
        <w:t xml:space="preserve"> </w:t>
      </w:r>
      <w:r>
        <w:rPr>
          <w:color w:val="211F1F"/>
        </w:rPr>
        <w:t>to</w:t>
      </w:r>
      <w:r>
        <w:rPr>
          <w:color w:val="211F1F"/>
          <w:spacing w:val="-1"/>
        </w:rPr>
        <w:t xml:space="preserve"> </w:t>
      </w:r>
      <w:r>
        <w:rPr>
          <w:color w:val="211F1F"/>
        </w:rPr>
        <w:t>have</w:t>
      </w:r>
      <w:r>
        <w:rPr>
          <w:color w:val="211F1F"/>
          <w:spacing w:val="-4"/>
        </w:rPr>
        <w:t xml:space="preserve"> </w:t>
      </w:r>
      <w:r>
        <w:rPr>
          <w:color w:val="211F1F"/>
        </w:rPr>
        <w:t>the Lowest</w:t>
      </w:r>
      <w:r>
        <w:rPr>
          <w:color w:val="211F1F"/>
          <w:spacing w:val="-1"/>
        </w:rPr>
        <w:t xml:space="preserve"> </w:t>
      </w:r>
      <w:r>
        <w:rPr>
          <w:color w:val="211F1F"/>
        </w:rPr>
        <w:t>Evaluated</w:t>
      </w:r>
      <w:r>
        <w:rPr>
          <w:color w:val="211F1F"/>
          <w:spacing w:val="-1"/>
        </w:rPr>
        <w:t xml:space="preserve"> </w:t>
      </w:r>
      <w:r>
        <w:rPr>
          <w:color w:val="211F1F"/>
        </w:rPr>
        <w:t>Tender</w:t>
      </w:r>
      <w:r>
        <w:rPr>
          <w:color w:val="211F1F"/>
          <w:spacing w:val="-4"/>
        </w:rPr>
        <w:t xml:space="preserve"> </w:t>
      </w:r>
      <w:r>
        <w:rPr>
          <w:color w:val="211F1F"/>
        </w:rPr>
        <w:t>price</w:t>
      </w:r>
      <w:r>
        <w:rPr>
          <w:color w:val="211F1F"/>
          <w:spacing w:val="-5"/>
        </w:rPr>
        <w:t xml:space="preserve"> </w:t>
      </w:r>
      <w:r>
        <w:rPr>
          <w:color w:val="211F1F"/>
        </w:rPr>
        <w:t>shall</w:t>
      </w:r>
      <w:r>
        <w:rPr>
          <w:color w:val="211F1F"/>
          <w:spacing w:val="-3"/>
        </w:rPr>
        <w:t xml:space="preserve"> </w:t>
      </w:r>
      <w:r>
        <w:rPr>
          <w:color w:val="211F1F"/>
        </w:rPr>
        <w:t>be</w:t>
      </w:r>
      <w:r>
        <w:rPr>
          <w:color w:val="211F1F"/>
          <w:spacing w:val="-2"/>
        </w:rPr>
        <w:t xml:space="preserve"> </w:t>
      </w:r>
      <w:r>
        <w:rPr>
          <w:color w:val="211F1F"/>
        </w:rPr>
        <w:t>selected</w:t>
      </w:r>
      <w:r>
        <w:rPr>
          <w:color w:val="211F1F"/>
          <w:spacing w:val="-1"/>
        </w:rPr>
        <w:t xml:space="preserve"> </w:t>
      </w:r>
      <w:r>
        <w:rPr>
          <w:color w:val="211F1F"/>
        </w:rPr>
        <w:t>for</w:t>
      </w:r>
      <w:r>
        <w:rPr>
          <w:color w:val="211F1F"/>
          <w:spacing w:val="-1"/>
        </w:rPr>
        <w:t xml:space="preserve"> </w:t>
      </w:r>
      <w:r>
        <w:rPr>
          <w:color w:val="211F1F"/>
        </w:rPr>
        <w:t>award</w:t>
      </w:r>
      <w:r>
        <w:rPr>
          <w:color w:val="211F1F"/>
          <w:spacing w:val="-2"/>
        </w:rPr>
        <w:t xml:space="preserve"> </w:t>
      </w:r>
      <w:r>
        <w:rPr>
          <w:color w:val="211F1F"/>
        </w:rPr>
        <w:t>of</w:t>
      </w:r>
      <w:r>
        <w:rPr>
          <w:color w:val="211F1F"/>
          <w:spacing w:val="-2"/>
        </w:rPr>
        <w:t xml:space="preserve"> </w:t>
      </w:r>
      <w:r>
        <w:rPr>
          <w:color w:val="211F1F"/>
        </w:rPr>
        <w:t>contract.</w:t>
      </w:r>
    </w:p>
    <w:p>
      <w:pPr>
        <w:pStyle w:val="3"/>
        <w:numPr>
          <w:ilvl w:val="0"/>
          <w:numId w:val="21"/>
        </w:numPr>
        <w:tabs>
          <w:tab w:val="left" w:pos="640"/>
        </w:tabs>
        <w:spacing w:before="211"/>
        <w:ind w:left="640" w:hanging="300"/>
        <w:jc w:val="left"/>
        <w:rPr>
          <w:color w:val="211F1F"/>
        </w:rPr>
      </w:pPr>
      <w:bookmarkStart w:id="59" w:name="_Toc29950"/>
      <w:r>
        <w:rPr>
          <w:color w:val="211F1F"/>
        </w:rPr>
        <w:t>Preliminary</w:t>
      </w:r>
      <w:r>
        <w:rPr>
          <w:color w:val="211F1F"/>
          <w:spacing w:val="-5"/>
        </w:rPr>
        <w:t xml:space="preserve"> </w:t>
      </w:r>
      <w:r>
        <w:rPr>
          <w:color w:val="211F1F"/>
        </w:rPr>
        <w:t>examination</w:t>
      </w:r>
      <w:r>
        <w:rPr>
          <w:color w:val="211F1F"/>
          <w:spacing w:val="-3"/>
        </w:rPr>
        <w:t xml:space="preserve"> </w:t>
      </w:r>
      <w:r>
        <w:rPr>
          <w:color w:val="211F1F"/>
        </w:rPr>
        <w:t>for</w:t>
      </w:r>
      <w:r>
        <w:rPr>
          <w:color w:val="211F1F"/>
          <w:spacing w:val="-7"/>
        </w:rPr>
        <w:t xml:space="preserve"> </w:t>
      </w:r>
      <w:r>
        <w:rPr>
          <w:color w:val="211F1F"/>
        </w:rPr>
        <w:t>Determination</w:t>
      </w:r>
      <w:r>
        <w:rPr>
          <w:color w:val="211F1F"/>
          <w:spacing w:val="-2"/>
        </w:rPr>
        <w:t xml:space="preserve"> </w:t>
      </w:r>
      <w:r>
        <w:rPr>
          <w:color w:val="211F1F"/>
        </w:rPr>
        <w:t>of</w:t>
      </w:r>
      <w:r>
        <w:rPr>
          <w:color w:val="211F1F"/>
          <w:spacing w:val="-3"/>
        </w:rPr>
        <w:t xml:space="preserve"> </w:t>
      </w:r>
      <w:r>
        <w:rPr>
          <w:color w:val="211F1F"/>
        </w:rPr>
        <w:t>Responsiveness</w:t>
      </w:r>
      <w:bookmarkEnd w:id="59"/>
    </w:p>
    <w:p>
      <w:pPr>
        <w:pStyle w:val="7"/>
        <w:spacing w:before="147" w:line="230" w:lineRule="auto"/>
        <w:ind w:left="1151" w:right="544"/>
        <w:jc w:val="both"/>
      </w:pPr>
      <w:r>
        <w:rPr>
          <w:color w:val="211F1F"/>
        </w:rPr>
        <w:t>The Procuring Entity will start by examining all tenders to ensure they meet in all respects the</w:t>
      </w:r>
      <w:r>
        <w:rPr>
          <w:color w:val="211F1F"/>
          <w:spacing w:val="1"/>
        </w:rPr>
        <w:t xml:space="preserve"> </w:t>
      </w:r>
      <w:r>
        <w:rPr>
          <w:color w:val="211F1F"/>
        </w:rPr>
        <w:t>eligibility</w:t>
      </w:r>
      <w:r>
        <w:rPr>
          <w:color w:val="211F1F"/>
          <w:spacing w:val="-10"/>
        </w:rPr>
        <w:t xml:space="preserve"> </w:t>
      </w:r>
      <w:r>
        <w:rPr>
          <w:color w:val="211F1F"/>
        </w:rPr>
        <w:t>criteria</w:t>
      </w:r>
      <w:r>
        <w:rPr>
          <w:color w:val="211F1F"/>
          <w:spacing w:val="-2"/>
        </w:rPr>
        <w:t xml:space="preserve"> </w:t>
      </w:r>
      <w:r>
        <w:rPr>
          <w:color w:val="211F1F"/>
        </w:rPr>
        <w:t>and</w:t>
      </w:r>
      <w:r>
        <w:rPr>
          <w:color w:val="211F1F"/>
          <w:spacing w:val="-3"/>
        </w:rPr>
        <w:t xml:space="preserve"> </w:t>
      </w:r>
      <w:r>
        <w:rPr>
          <w:color w:val="211F1F"/>
        </w:rPr>
        <w:t>other</w:t>
      </w:r>
      <w:r>
        <w:rPr>
          <w:color w:val="211F1F"/>
          <w:spacing w:val="-4"/>
        </w:rPr>
        <w:t xml:space="preserve"> </w:t>
      </w:r>
      <w:r>
        <w:rPr>
          <w:color w:val="211F1F"/>
        </w:rPr>
        <w:t>requirements</w:t>
      </w:r>
      <w:r>
        <w:rPr>
          <w:color w:val="211F1F"/>
          <w:spacing w:val="-3"/>
        </w:rPr>
        <w:t xml:space="preserve"> </w:t>
      </w:r>
      <w:r>
        <w:rPr>
          <w:color w:val="211F1F"/>
        </w:rPr>
        <w:t>in</w:t>
      </w:r>
      <w:r>
        <w:rPr>
          <w:color w:val="211F1F"/>
          <w:spacing w:val="-1"/>
        </w:rPr>
        <w:t xml:space="preserve"> </w:t>
      </w:r>
      <w:r>
        <w:rPr>
          <w:color w:val="211F1F"/>
        </w:rPr>
        <w:t>the</w:t>
      </w:r>
      <w:r>
        <w:rPr>
          <w:color w:val="211F1F"/>
          <w:spacing w:val="-2"/>
        </w:rPr>
        <w:t xml:space="preserve"> </w:t>
      </w:r>
      <w:r>
        <w:rPr>
          <w:color w:val="211F1F"/>
        </w:rPr>
        <w:t>ITT,</w:t>
      </w:r>
      <w:r>
        <w:rPr>
          <w:color w:val="211F1F"/>
          <w:spacing w:val="-11"/>
        </w:rPr>
        <w:t xml:space="preserve"> </w:t>
      </w:r>
      <w:r>
        <w:rPr>
          <w:color w:val="211F1F"/>
        </w:rPr>
        <w:t>and</w:t>
      </w:r>
      <w:r>
        <w:rPr>
          <w:color w:val="211F1F"/>
          <w:spacing w:val="-4"/>
        </w:rPr>
        <w:t xml:space="preserve"> </w:t>
      </w:r>
      <w:r>
        <w:rPr>
          <w:color w:val="211F1F"/>
        </w:rPr>
        <w:t>that</w:t>
      </w:r>
      <w:r>
        <w:rPr>
          <w:color w:val="211F1F"/>
          <w:spacing w:val="-4"/>
        </w:rPr>
        <w:t xml:space="preserve"> </w:t>
      </w:r>
      <w:r>
        <w:rPr>
          <w:color w:val="211F1F"/>
        </w:rPr>
        <w:t>the</w:t>
      </w:r>
      <w:r>
        <w:rPr>
          <w:color w:val="211F1F"/>
          <w:spacing w:val="-1"/>
        </w:rPr>
        <w:t xml:space="preserve"> </w:t>
      </w:r>
      <w:r>
        <w:rPr>
          <w:color w:val="211F1F"/>
        </w:rPr>
        <w:t>tender</w:t>
      </w:r>
      <w:r>
        <w:rPr>
          <w:color w:val="211F1F"/>
          <w:spacing w:val="-2"/>
        </w:rPr>
        <w:t xml:space="preserve"> </w:t>
      </w:r>
      <w:r>
        <w:rPr>
          <w:color w:val="211F1F"/>
        </w:rPr>
        <w:t>is</w:t>
      </w:r>
      <w:r>
        <w:rPr>
          <w:color w:val="211F1F"/>
          <w:spacing w:val="-4"/>
        </w:rPr>
        <w:t xml:space="preserve"> </w:t>
      </w:r>
      <w:r>
        <w:rPr>
          <w:color w:val="211F1F"/>
        </w:rPr>
        <w:t>complete</w:t>
      </w:r>
      <w:r>
        <w:rPr>
          <w:color w:val="211F1F"/>
          <w:spacing w:val="-4"/>
        </w:rPr>
        <w:t xml:space="preserve"> </w:t>
      </w:r>
      <w:r>
        <w:rPr>
          <w:color w:val="211F1F"/>
        </w:rPr>
        <w:t>in</w:t>
      </w:r>
      <w:r>
        <w:rPr>
          <w:color w:val="211F1F"/>
          <w:spacing w:val="-4"/>
        </w:rPr>
        <w:t xml:space="preserve"> </w:t>
      </w:r>
      <w:r>
        <w:rPr>
          <w:color w:val="211F1F"/>
        </w:rPr>
        <w:t>all aspects</w:t>
      </w:r>
      <w:r>
        <w:rPr>
          <w:color w:val="211F1F"/>
          <w:spacing w:val="-3"/>
        </w:rPr>
        <w:t xml:space="preserve"> </w:t>
      </w:r>
      <w:r>
        <w:rPr>
          <w:color w:val="211F1F"/>
        </w:rPr>
        <w:t>in</w:t>
      </w:r>
      <w:r>
        <w:rPr>
          <w:color w:val="211F1F"/>
          <w:spacing w:val="-58"/>
        </w:rPr>
        <w:t xml:space="preserve"> </w:t>
      </w:r>
      <w:r>
        <w:rPr>
          <w:color w:val="211F1F"/>
          <w:spacing w:val="-1"/>
        </w:rPr>
        <w:t>meeting</w:t>
      </w:r>
      <w:r>
        <w:rPr>
          <w:color w:val="211F1F"/>
          <w:spacing w:val="-13"/>
        </w:rPr>
        <w:t xml:space="preserve"> </w:t>
      </w:r>
      <w:r>
        <w:rPr>
          <w:color w:val="211F1F"/>
          <w:spacing w:val="-1"/>
        </w:rPr>
        <w:t>the</w:t>
      </w:r>
      <w:r>
        <w:rPr>
          <w:color w:val="211F1F"/>
          <w:spacing w:val="-7"/>
        </w:rPr>
        <w:t xml:space="preserve"> </w:t>
      </w:r>
      <w:r>
        <w:rPr>
          <w:color w:val="211F1F"/>
          <w:spacing w:val="-1"/>
        </w:rPr>
        <w:t>requirements</w:t>
      </w:r>
      <w:r>
        <w:rPr>
          <w:color w:val="211F1F"/>
          <w:spacing w:val="-8"/>
        </w:rPr>
        <w:t xml:space="preserve"> </w:t>
      </w:r>
      <w:r>
        <w:rPr>
          <w:color w:val="211F1F"/>
          <w:spacing w:val="-1"/>
        </w:rPr>
        <w:t>of</w:t>
      </w:r>
      <w:r>
        <w:rPr>
          <w:color w:val="211F1F"/>
          <w:spacing w:val="-7"/>
        </w:rPr>
        <w:t xml:space="preserve"> </w:t>
      </w:r>
      <w:r>
        <w:rPr>
          <w:i/>
          <w:color w:val="211F1F"/>
          <w:spacing w:val="-1"/>
        </w:rPr>
        <w:t>“Part</w:t>
      </w:r>
      <w:r>
        <w:rPr>
          <w:i/>
          <w:color w:val="211F1F"/>
          <w:spacing w:val="-5"/>
        </w:rPr>
        <w:t xml:space="preserve"> </w:t>
      </w:r>
      <w:r>
        <w:rPr>
          <w:i/>
          <w:color w:val="211F1F"/>
        </w:rPr>
        <w:t>2</w:t>
      </w:r>
      <w:r>
        <w:rPr>
          <w:i/>
          <w:color w:val="211F1F"/>
          <w:spacing w:val="-5"/>
        </w:rPr>
        <w:t xml:space="preserve"> </w:t>
      </w:r>
      <w:r>
        <w:rPr>
          <w:i/>
          <w:color w:val="211F1F"/>
        </w:rPr>
        <w:t>–</w:t>
      </w:r>
      <w:r>
        <w:rPr>
          <w:i/>
          <w:color w:val="211F1F"/>
          <w:spacing w:val="-9"/>
        </w:rPr>
        <w:t xml:space="preserve"> </w:t>
      </w:r>
      <w:r>
        <w:rPr>
          <w:i/>
          <w:color w:val="211F1F"/>
        </w:rPr>
        <w:t>Procuring</w:t>
      </w:r>
      <w:r>
        <w:rPr>
          <w:i/>
          <w:color w:val="211F1F"/>
          <w:spacing w:val="-6"/>
        </w:rPr>
        <w:t xml:space="preserve"> </w:t>
      </w:r>
      <w:r>
        <w:rPr>
          <w:i/>
          <w:color w:val="211F1F"/>
        </w:rPr>
        <w:t>Entity's</w:t>
      </w:r>
      <w:r>
        <w:rPr>
          <w:i/>
          <w:color w:val="211F1F"/>
          <w:spacing w:val="-3"/>
        </w:rPr>
        <w:t xml:space="preserve"> </w:t>
      </w:r>
      <w:r>
        <w:rPr>
          <w:i/>
          <w:color w:val="211F1F"/>
        </w:rPr>
        <w:t>Works</w:t>
      </w:r>
      <w:r>
        <w:rPr>
          <w:i/>
          <w:color w:val="211F1F"/>
          <w:spacing w:val="-15"/>
        </w:rPr>
        <w:t xml:space="preserve"> </w:t>
      </w:r>
      <w:r>
        <w:rPr>
          <w:i/>
          <w:color w:val="211F1F"/>
        </w:rPr>
        <w:t>Requirements”,</w:t>
      </w:r>
      <w:r>
        <w:rPr>
          <w:i/>
          <w:color w:val="211F1F"/>
          <w:spacing w:val="-4"/>
        </w:rPr>
        <w:t xml:space="preserve"> </w:t>
      </w:r>
      <w:r>
        <w:rPr>
          <w:color w:val="211F1F"/>
        </w:rPr>
        <w:t>including</w:t>
      </w:r>
      <w:r>
        <w:rPr>
          <w:color w:val="211F1F"/>
          <w:spacing w:val="-11"/>
        </w:rPr>
        <w:t xml:space="preserve"> </w:t>
      </w:r>
      <w:r>
        <w:rPr>
          <w:color w:val="211F1F"/>
        </w:rPr>
        <w:t>checking</w:t>
      </w:r>
      <w:r>
        <w:rPr>
          <w:color w:val="211F1F"/>
          <w:spacing w:val="-58"/>
        </w:rPr>
        <w:t xml:space="preserve"> </w:t>
      </w:r>
      <w:r>
        <w:rPr>
          <w:color w:val="211F1F"/>
        </w:rPr>
        <w:t>for tenders with unacceptable errors, abnormally low tenders, abnormally high tenders and tenders</w:t>
      </w:r>
      <w:r>
        <w:rPr>
          <w:color w:val="211F1F"/>
          <w:spacing w:val="1"/>
        </w:rPr>
        <w:t xml:space="preserve"> </w:t>
      </w:r>
      <w:r>
        <w:rPr>
          <w:color w:val="211F1F"/>
        </w:rPr>
        <w:t>that are front loaded. The Standard Tender Evaluation Report for Goods and Works for evaluating</w:t>
      </w:r>
      <w:r>
        <w:rPr>
          <w:color w:val="211F1F"/>
          <w:spacing w:val="1"/>
        </w:rPr>
        <w:t xml:space="preserve"> </w:t>
      </w:r>
      <w:r>
        <w:rPr>
          <w:color w:val="211F1F"/>
        </w:rPr>
        <w:t>Tenders</w:t>
      </w:r>
      <w:r>
        <w:rPr>
          <w:color w:val="211F1F"/>
          <w:spacing w:val="-14"/>
        </w:rPr>
        <w:t xml:space="preserve"> </w:t>
      </w:r>
      <w:r>
        <w:rPr>
          <w:color w:val="211F1F"/>
        </w:rPr>
        <w:t>provides</w:t>
      </w:r>
      <w:r>
        <w:rPr>
          <w:color w:val="211F1F"/>
          <w:spacing w:val="-6"/>
        </w:rPr>
        <w:t xml:space="preserve"> </w:t>
      </w:r>
      <w:r>
        <w:rPr>
          <w:color w:val="211F1F"/>
        </w:rPr>
        <w:t>clear</w:t>
      </w:r>
      <w:r>
        <w:rPr>
          <w:color w:val="211F1F"/>
          <w:spacing w:val="-6"/>
        </w:rPr>
        <w:t xml:space="preserve"> </w:t>
      </w:r>
      <w:r>
        <w:rPr>
          <w:color w:val="211F1F"/>
        </w:rPr>
        <w:t>guidelines</w:t>
      </w:r>
      <w:r>
        <w:rPr>
          <w:color w:val="211F1F"/>
          <w:spacing w:val="-5"/>
        </w:rPr>
        <w:t xml:space="preserve"> </w:t>
      </w:r>
      <w:r>
        <w:rPr>
          <w:color w:val="211F1F"/>
        </w:rPr>
        <w:t>on</w:t>
      </w:r>
      <w:r>
        <w:rPr>
          <w:color w:val="211F1F"/>
          <w:spacing w:val="-6"/>
        </w:rPr>
        <w:t xml:space="preserve"> </w:t>
      </w:r>
      <w:r>
        <w:rPr>
          <w:color w:val="211F1F"/>
        </w:rPr>
        <w:t>how</w:t>
      </w:r>
      <w:r>
        <w:rPr>
          <w:color w:val="211F1F"/>
          <w:spacing w:val="-9"/>
        </w:rPr>
        <w:t xml:space="preserve"> </w:t>
      </w:r>
      <w:r>
        <w:rPr>
          <w:color w:val="211F1F"/>
        </w:rPr>
        <w:t>to</w:t>
      </w:r>
      <w:r>
        <w:rPr>
          <w:color w:val="211F1F"/>
          <w:spacing w:val="-8"/>
        </w:rPr>
        <w:t xml:space="preserve"> </w:t>
      </w:r>
      <w:r>
        <w:rPr>
          <w:color w:val="211F1F"/>
        </w:rPr>
        <w:t>deal</w:t>
      </w:r>
      <w:r>
        <w:rPr>
          <w:color w:val="211F1F"/>
          <w:spacing w:val="-7"/>
        </w:rPr>
        <w:t xml:space="preserve"> </w:t>
      </w:r>
      <w:r>
        <w:rPr>
          <w:color w:val="211F1F"/>
        </w:rPr>
        <w:t>with</w:t>
      </w:r>
      <w:r>
        <w:rPr>
          <w:color w:val="211F1F"/>
          <w:spacing w:val="-6"/>
        </w:rPr>
        <w:t xml:space="preserve"> </w:t>
      </w:r>
      <w:r>
        <w:rPr>
          <w:color w:val="211F1F"/>
        </w:rPr>
        <w:t>review</w:t>
      </w:r>
      <w:r>
        <w:rPr>
          <w:color w:val="211F1F"/>
          <w:spacing w:val="-10"/>
        </w:rPr>
        <w:t xml:space="preserve"> </w:t>
      </w:r>
      <w:r>
        <w:rPr>
          <w:color w:val="211F1F"/>
        </w:rPr>
        <w:t>of</w:t>
      </w:r>
      <w:r>
        <w:rPr>
          <w:color w:val="211F1F"/>
          <w:spacing w:val="-8"/>
        </w:rPr>
        <w:t xml:space="preserve"> </w:t>
      </w:r>
      <w:r>
        <w:rPr>
          <w:color w:val="211F1F"/>
        </w:rPr>
        <w:t>these</w:t>
      </w:r>
      <w:r>
        <w:rPr>
          <w:color w:val="211F1F"/>
          <w:spacing w:val="-9"/>
        </w:rPr>
        <w:t xml:space="preserve"> </w:t>
      </w:r>
      <w:r>
        <w:rPr>
          <w:color w:val="211F1F"/>
        </w:rPr>
        <w:t>requirements.</w:t>
      </w:r>
      <w:r>
        <w:rPr>
          <w:color w:val="211F1F"/>
          <w:spacing w:val="-8"/>
        </w:rPr>
        <w:t xml:space="preserve"> </w:t>
      </w:r>
      <w:r>
        <w:rPr>
          <w:color w:val="211F1F"/>
        </w:rPr>
        <w:t>Tenders</w:t>
      </w:r>
      <w:r>
        <w:rPr>
          <w:color w:val="211F1F"/>
          <w:spacing w:val="-11"/>
        </w:rPr>
        <w:t xml:space="preserve"> </w:t>
      </w:r>
      <w:r>
        <w:rPr>
          <w:color w:val="211F1F"/>
        </w:rPr>
        <w:t>that</w:t>
      </w:r>
      <w:r>
        <w:rPr>
          <w:color w:val="211F1F"/>
          <w:spacing w:val="-8"/>
        </w:rPr>
        <w:t xml:space="preserve"> </w:t>
      </w:r>
      <w:r>
        <w:rPr>
          <w:color w:val="211F1F"/>
        </w:rPr>
        <w:t>do</w:t>
      </w:r>
      <w:r>
        <w:rPr>
          <w:color w:val="211F1F"/>
          <w:spacing w:val="-58"/>
        </w:rPr>
        <w:t xml:space="preserve"> </w:t>
      </w:r>
      <w:r>
        <w:rPr>
          <w:color w:val="211F1F"/>
        </w:rPr>
        <w:t>not pass the Preliminary Examination will be considered irresponsive and will not be considered</w:t>
      </w:r>
      <w:r>
        <w:rPr>
          <w:color w:val="211F1F"/>
          <w:spacing w:val="1"/>
        </w:rPr>
        <w:t xml:space="preserve"> </w:t>
      </w:r>
      <w:r>
        <w:rPr>
          <w:color w:val="211F1F"/>
        </w:rPr>
        <w:t>further.</w:t>
      </w:r>
    </w:p>
    <w:p>
      <w:pPr>
        <w:pStyle w:val="7"/>
        <w:rPr>
          <w:sz w:val="21"/>
        </w:rPr>
      </w:pPr>
    </w:p>
    <w:p>
      <w:pPr>
        <w:spacing w:line="230" w:lineRule="auto"/>
        <w:ind w:left="1151" w:right="546"/>
        <w:jc w:val="both"/>
        <w:rPr>
          <w:i/>
          <w:sz w:val="24"/>
        </w:rPr>
      </w:pPr>
      <w:r>
        <w:rPr>
          <w:i/>
          <w:color w:val="211F1F"/>
          <w:spacing w:val="-1"/>
          <w:sz w:val="24"/>
        </w:rPr>
        <w:t>[The</w:t>
      </w:r>
      <w:r>
        <w:rPr>
          <w:i/>
          <w:color w:val="211F1F"/>
          <w:spacing w:val="-6"/>
          <w:sz w:val="24"/>
        </w:rPr>
        <w:t xml:space="preserve"> </w:t>
      </w:r>
      <w:r>
        <w:rPr>
          <w:i/>
          <w:color w:val="211F1F"/>
          <w:spacing w:val="-1"/>
          <w:sz w:val="24"/>
        </w:rPr>
        <w:t>Procuring</w:t>
      </w:r>
      <w:r>
        <w:rPr>
          <w:i/>
          <w:color w:val="211F1F"/>
          <w:spacing w:val="-3"/>
          <w:sz w:val="24"/>
        </w:rPr>
        <w:t xml:space="preserve"> </w:t>
      </w:r>
      <w:r>
        <w:rPr>
          <w:i/>
          <w:color w:val="211F1F"/>
          <w:spacing w:val="-1"/>
          <w:sz w:val="24"/>
        </w:rPr>
        <w:t>Entity</w:t>
      </w:r>
      <w:r>
        <w:rPr>
          <w:i/>
          <w:color w:val="211F1F"/>
          <w:spacing w:val="-5"/>
          <w:sz w:val="24"/>
        </w:rPr>
        <w:t xml:space="preserve"> </w:t>
      </w:r>
      <w:r>
        <w:rPr>
          <w:i/>
          <w:color w:val="211F1F"/>
          <w:spacing w:val="-1"/>
          <w:sz w:val="24"/>
        </w:rPr>
        <w:t>will</w:t>
      </w:r>
      <w:r>
        <w:rPr>
          <w:i/>
          <w:color w:val="211F1F"/>
          <w:spacing w:val="-2"/>
          <w:sz w:val="24"/>
        </w:rPr>
        <w:t xml:space="preserve"> </w:t>
      </w:r>
      <w:r>
        <w:rPr>
          <w:i/>
          <w:color w:val="211F1F"/>
          <w:spacing w:val="-1"/>
          <w:sz w:val="24"/>
        </w:rPr>
        <w:t>provide</w:t>
      </w:r>
      <w:r>
        <w:rPr>
          <w:i/>
          <w:color w:val="211F1F"/>
          <w:spacing w:val="-6"/>
          <w:sz w:val="24"/>
        </w:rPr>
        <w:t xml:space="preserve"> </w:t>
      </w:r>
      <w:r>
        <w:rPr>
          <w:i/>
          <w:color w:val="211F1F"/>
          <w:spacing w:val="-1"/>
          <w:sz w:val="24"/>
        </w:rPr>
        <w:t>the</w:t>
      </w:r>
      <w:r>
        <w:rPr>
          <w:i/>
          <w:color w:val="211F1F"/>
          <w:spacing w:val="-6"/>
          <w:sz w:val="24"/>
        </w:rPr>
        <w:t xml:space="preserve"> </w:t>
      </w:r>
      <w:r>
        <w:rPr>
          <w:i/>
          <w:color w:val="211F1F"/>
          <w:sz w:val="24"/>
        </w:rPr>
        <w:t>preliminary evaluation</w:t>
      </w:r>
      <w:r>
        <w:rPr>
          <w:i/>
          <w:color w:val="211F1F"/>
          <w:spacing w:val="-2"/>
          <w:sz w:val="24"/>
        </w:rPr>
        <w:t xml:space="preserve"> </w:t>
      </w:r>
      <w:r>
        <w:rPr>
          <w:i/>
          <w:color w:val="211F1F"/>
          <w:sz w:val="24"/>
        </w:rPr>
        <w:t>criteria.</w:t>
      </w:r>
      <w:r>
        <w:rPr>
          <w:i/>
          <w:color w:val="211F1F"/>
          <w:spacing w:val="3"/>
          <w:sz w:val="24"/>
        </w:rPr>
        <w:t xml:space="preserve"> </w:t>
      </w:r>
      <w:r>
        <w:rPr>
          <w:i/>
          <w:color w:val="211F1F"/>
          <w:sz w:val="24"/>
        </w:rPr>
        <w:t>To</w:t>
      </w:r>
      <w:r>
        <w:rPr>
          <w:i/>
          <w:color w:val="211F1F"/>
          <w:spacing w:val="-23"/>
          <w:sz w:val="24"/>
        </w:rPr>
        <w:t xml:space="preserve"> </w:t>
      </w:r>
      <w:r>
        <w:rPr>
          <w:i/>
          <w:color w:val="211F1F"/>
          <w:sz w:val="24"/>
        </w:rPr>
        <w:t>facilitate,</w:t>
      </w:r>
      <w:r>
        <w:rPr>
          <w:i/>
          <w:color w:val="211F1F"/>
          <w:spacing w:val="-5"/>
          <w:sz w:val="24"/>
        </w:rPr>
        <w:t xml:space="preserve"> </w:t>
      </w:r>
      <w:r>
        <w:rPr>
          <w:i/>
          <w:color w:val="211F1F"/>
          <w:sz w:val="24"/>
        </w:rPr>
        <w:t>a</w:t>
      </w:r>
      <w:r>
        <w:rPr>
          <w:i/>
          <w:color w:val="211F1F"/>
          <w:spacing w:val="-3"/>
          <w:sz w:val="24"/>
        </w:rPr>
        <w:t xml:space="preserve"> </w:t>
      </w:r>
      <w:r>
        <w:rPr>
          <w:i/>
          <w:color w:val="211F1F"/>
          <w:sz w:val="24"/>
        </w:rPr>
        <w:t>template</w:t>
      </w:r>
      <w:r>
        <w:rPr>
          <w:i/>
          <w:color w:val="211F1F"/>
          <w:spacing w:val="-5"/>
          <w:sz w:val="24"/>
        </w:rPr>
        <w:t xml:space="preserve"> </w:t>
      </w:r>
      <w:r>
        <w:rPr>
          <w:i/>
          <w:color w:val="211F1F"/>
          <w:sz w:val="24"/>
        </w:rPr>
        <w:t>may</w:t>
      </w:r>
      <w:r>
        <w:rPr>
          <w:i/>
          <w:color w:val="211F1F"/>
          <w:spacing w:val="-58"/>
          <w:sz w:val="24"/>
        </w:rPr>
        <w:t xml:space="preserve"> </w:t>
      </w:r>
      <w:r>
        <w:rPr>
          <w:i/>
          <w:color w:val="211F1F"/>
          <w:sz w:val="24"/>
        </w:rPr>
        <w:t>be attached or clearly described all information and list of documentation to be submitted by</w:t>
      </w:r>
      <w:r>
        <w:rPr>
          <w:i/>
          <w:color w:val="211F1F"/>
          <w:spacing w:val="1"/>
          <w:sz w:val="24"/>
        </w:rPr>
        <w:t xml:space="preserve"> </w:t>
      </w:r>
      <w:r>
        <w:rPr>
          <w:i/>
          <w:color w:val="211F1F"/>
          <w:sz w:val="24"/>
        </w:rPr>
        <w:t>Tenderers</w:t>
      </w:r>
      <w:r>
        <w:rPr>
          <w:i/>
          <w:color w:val="211F1F"/>
          <w:spacing w:val="-13"/>
          <w:sz w:val="24"/>
        </w:rPr>
        <w:t xml:space="preserve"> </w:t>
      </w:r>
      <w:r>
        <w:rPr>
          <w:i/>
          <w:color w:val="211F1F"/>
          <w:sz w:val="24"/>
        </w:rPr>
        <w:t>to enable</w:t>
      </w:r>
      <w:r>
        <w:rPr>
          <w:i/>
          <w:color w:val="211F1F"/>
          <w:spacing w:val="-3"/>
          <w:sz w:val="24"/>
        </w:rPr>
        <w:t xml:space="preserve"> </w:t>
      </w:r>
      <w:r>
        <w:rPr>
          <w:i/>
          <w:color w:val="211F1F"/>
          <w:sz w:val="24"/>
        </w:rPr>
        <w:t>preliminary</w:t>
      </w:r>
      <w:r>
        <w:rPr>
          <w:i/>
          <w:color w:val="211F1F"/>
          <w:spacing w:val="-3"/>
          <w:sz w:val="24"/>
        </w:rPr>
        <w:t xml:space="preserve"> </w:t>
      </w:r>
      <w:r>
        <w:rPr>
          <w:i/>
          <w:color w:val="211F1F"/>
          <w:sz w:val="24"/>
        </w:rPr>
        <w:t>evaluation</w:t>
      </w:r>
      <w:r>
        <w:rPr>
          <w:i/>
          <w:color w:val="211F1F"/>
          <w:spacing w:val="1"/>
          <w:sz w:val="24"/>
        </w:rPr>
        <w:t xml:space="preserve"> </w:t>
      </w:r>
      <w:r>
        <w:rPr>
          <w:i/>
          <w:color w:val="211F1F"/>
          <w:sz w:val="24"/>
        </w:rPr>
        <w:t>of the</w:t>
      </w:r>
      <w:r>
        <w:rPr>
          <w:i/>
          <w:color w:val="211F1F"/>
          <w:spacing w:val="-2"/>
          <w:sz w:val="24"/>
        </w:rPr>
        <w:t xml:space="preserve"> </w:t>
      </w:r>
      <w:r>
        <w:rPr>
          <w:i/>
          <w:color w:val="211F1F"/>
          <w:sz w:val="24"/>
        </w:rPr>
        <w:t>Tender]</w:t>
      </w:r>
    </w:p>
    <w:p>
      <w:pPr>
        <w:pStyle w:val="7"/>
        <w:spacing w:before="4"/>
        <w:rPr>
          <w:i/>
          <w:sz w:val="21"/>
        </w:rPr>
      </w:pPr>
    </w:p>
    <w:p>
      <w:pPr>
        <w:pStyle w:val="3"/>
        <w:numPr>
          <w:ilvl w:val="0"/>
          <w:numId w:val="21"/>
        </w:numPr>
        <w:tabs>
          <w:tab w:val="left" w:pos="619"/>
        </w:tabs>
        <w:ind w:left="618" w:hanging="282"/>
        <w:jc w:val="left"/>
        <w:rPr>
          <w:color w:val="211F1F"/>
        </w:rPr>
      </w:pPr>
      <w:bookmarkStart w:id="60" w:name="_Toc32609"/>
      <w:r>
        <w:rPr>
          <w:color w:val="211F1F"/>
        </w:rPr>
        <w:t>Tender</w:t>
      </w:r>
      <w:r>
        <w:rPr>
          <w:color w:val="211F1F"/>
          <w:spacing w:val="-14"/>
        </w:rPr>
        <w:t xml:space="preserve"> </w:t>
      </w:r>
      <w:r>
        <w:rPr>
          <w:color w:val="211F1F"/>
        </w:rPr>
        <w:t>Evaluation</w:t>
      </w:r>
      <w:r>
        <w:rPr>
          <w:color w:val="211F1F"/>
          <w:spacing w:val="-5"/>
        </w:rPr>
        <w:t xml:space="preserve"> </w:t>
      </w:r>
      <w:r>
        <w:rPr>
          <w:color w:val="211F1F"/>
        </w:rPr>
        <w:t>(ITT</w:t>
      </w:r>
      <w:r>
        <w:rPr>
          <w:color w:val="211F1F"/>
          <w:spacing w:val="-6"/>
        </w:rPr>
        <w:t xml:space="preserve"> </w:t>
      </w:r>
      <w:r>
        <w:rPr>
          <w:color w:val="211F1F"/>
        </w:rPr>
        <w:t>35)</w:t>
      </w:r>
      <w:bookmarkEnd w:id="60"/>
    </w:p>
    <w:p>
      <w:pPr>
        <w:pStyle w:val="7"/>
        <w:spacing w:before="56"/>
        <w:ind w:left="880"/>
      </w:pPr>
      <w:r>
        <w:rPr>
          <w:b/>
          <w:color w:val="211F1F"/>
        </w:rPr>
        <w:t>Price</w:t>
      </w:r>
      <w:r>
        <w:rPr>
          <w:b/>
          <w:color w:val="211F1F"/>
          <w:spacing w:val="-2"/>
        </w:rPr>
        <w:t xml:space="preserve"> </w:t>
      </w:r>
      <w:r>
        <w:rPr>
          <w:b/>
          <w:color w:val="211F1F"/>
        </w:rPr>
        <w:t>evaluation</w:t>
      </w:r>
      <w:r>
        <w:rPr>
          <w:color w:val="211F1F"/>
        </w:rPr>
        <w:t>:</w:t>
      </w:r>
      <w:r>
        <w:rPr>
          <w:color w:val="211F1F"/>
          <w:spacing w:val="1"/>
        </w:rPr>
        <w:t xml:space="preserve"> </w:t>
      </w:r>
      <w:r>
        <w:rPr>
          <w:color w:val="211F1F"/>
        </w:rPr>
        <w:t>In</w:t>
      </w:r>
      <w:r>
        <w:rPr>
          <w:color w:val="211F1F"/>
          <w:spacing w:val="-1"/>
        </w:rPr>
        <w:t xml:space="preserve"> </w:t>
      </w:r>
      <w:r>
        <w:rPr>
          <w:color w:val="211F1F"/>
        </w:rPr>
        <w:t>addition to</w:t>
      </w:r>
      <w:r>
        <w:rPr>
          <w:color w:val="211F1F"/>
          <w:spacing w:val="-4"/>
        </w:rPr>
        <w:t xml:space="preserve"> </w:t>
      </w:r>
      <w:r>
        <w:rPr>
          <w:color w:val="211F1F"/>
        </w:rPr>
        <w:t>the</w:t>
      </w:r>
      <w:r>
        <w:rPr>
          <w:color w:val="211F1F"/>
          <w:spacing w:val="-2"/>
        </w:rPr>
        <w:t xml:space="preserve"> </w:t>
      </w:r>
      <w:r>
        <w:rPr>
          <w:color w:val="211F1F"/>
        </w:rPr>
        <w:t>criteria</w:t>
      </w:r>
      <w:r>
        <w:rPr>
          <w:color w:val="211F1F"/>
          <w:spacing w:val="-2"/>
        </w:rPr>
        <w:t xml:space="preserve"> </w:t>
      </w:r>
      <w:r>
        <w:rPr>
          <w:color w:val="211F1F"/>
        </w:rPr>
        <w:t>listed</w:t>
      </w:r>
      <w:r>
        <w:rPr>
          <w:color w:val="211F1F"/>
          <w:spacing w:val="-3"/>
        </w:rPr>
        <w:t xml:space="preserve"> </w:t>
      </w:r>
      <w:r>
        <w:rPr>
          <w:color w:val="211F1F"/>
        </w:rPr>
        <w:t>in</w:t>
      </w:r>
      <w:r>
        <w:rPr>
          <w:color w:val="211F1F"/>
          <w:spacing w:val="1"/>
        </w:rPr>
        <w:t xml:space="preserve"> </w:t>
      </w:r>
      <w:r>
        <w:rPr>
          <w:color w:val="211F1F"/>
        </w:rPr>
        <w:t>ITT</w:t>
      </w:r>
      <w:r>
        <w:rPr>
          <w:color w:val="211F1F"/>
          <w:spacing w:val="-2"/>
        </w:rPr>
        <w:t xml:space="preserve"> </w:t>
      </w:r>
      <w:r>
        <w:rPr>
          <w:color w:val="211F1F"/>
        </w:rPr>
        <w:t>35.2</w:t>
      </w:r>
      <w:r>
        <w:rPr>
          <w:color w:val="211F1F"/>
          <w:spacing w:val="-1"/>
        </w:rPr>
        <w:t xml:space="preserve"> </w:t>
      </w:r>
      <w:r>
        <w:rPr>
          <w:color w:val="211F1F"/>
        </w:rPr>
        <w:t>(a)</w:t>
      </w:r>
      <w:r>
        <w:rPr>
          <w:color w:val="211F1F"/>
          <w:spacing w:val="-2"/>
        </w:rPr>
        <w:t xml:space="preserve"> </w:t>
      </w:r>
      <w:r>
        <w:rPr>
          <w:color w:val="211F1F"/>
        </w:rPr>
        <w:t>–</w:t>
      </w:r>
      <w:r>
        <w:rPr>
          <w:color w:val="211F1F"/>
          <w:spacing w:val="1"/>
        </w:rPr>
        <w:t xml:space="preserve"> </w:t>
      </w:r>
      <w:r>
        <w:rPr>
          <w:color w:val="211F1F"/>
        </w:rPr>
        <w:t>(d)</w:t>
      </w:r>
      <w:r>
        <w:rPr>
          <w:color w:val="211F1F"/>
          <w:spacing w:val="-5"/>
        </w:rPr>
        <w:t xml:space="preserve"> </w:t>
      </w:r>
      <w:r>
        <w:rPr>
          <w:color w:val="211F1F"/>
        </w:rPr>
        <w:t>the</w:t>
      </w:r>
      <w:r>
        <w:rPr>
          <w:color w:val="211F1F"/>
          <w:spacing w:val="-2"/>
        </w:rPr>
        <w:t xml:space="preserve"> </w:t>
      </w:r>
      <w:r>
        <w:rPr>
          <w:color w:val="211F1F"/>
        </w:rPr>
        <w:t>following</w:t>
      </w:r>
      <w:r>
        <w:rPr>
          <w:color w:val="211F1F"/>
          <w:spacing w:val="-7"/>
        </w:rPr>
        <w:t xml:space="preserve"> </w:t>
      </w:r>
      <w:r>
        <w:rPr>
          <w:color w:val="211F1F"/>
        </w:rPr>
        <w:t>criteria</w:t>
      </w:r>
      <w:r>
        <w:rPr>
          <w:color w:val="211F1F"/>
          <w:spacing w:val="-5"/>
        </w:rPr>
        <w:t xml:space="preserve"> </w:t>
      </w:r>
      <w:r>
        <w:rPr>
          <w:color w:val="211F1F"/>
        </w:rPr>
        <w:t>shall apply:</w:t>
      </w:r>
    </w:p>
    <w:p>
      <w:pPr>
        <w:pStyle w:val="17"/>
        <w:numPr>
          <w:ilvl w:val="1"/>
          <w:numId w:val="21"/>
        </w:numPr>
        <w:tabs>
          <w:tab w:val="left" w:pos="1506"/>
          <w:tab w:val="left" w:pos="1507"/>
        </w:tabs>
        <w:spacing w:before="45"/>
        <w:ind w:hanging="469"/>
        <w:rPr>
          <w:sz w:val="24"/>
        </w:rPr>
      </w:pPr>
      <w:r>
        <w:rPr>
          <w:b/>
          <w:color w:val="211F1F"/>
          <w:sz w:val="24"/>
        </w:rPr>
        <w:t>Alternative</w:t>
      </w:r>
      <w:r>
        <w:rPr>
          <w:b/>
          <w:color w:val="211F1F"/>
          <w:spacing w:val="11"/>
          <w:sz w:val="24"/>
        </w:rPr>
        <w:t xml:space="preserve"> </w:t>
      </w:r>
      <w:r>
        <w:rPr>
          <w:b/>
          <w:color w:val="211F1F"/>
          <w:sz w:val="24"/>
        </w:rPr>
        <w:t>Completion</w:t>
      </w:r>
      <w:r>
        <w:rPr>
          <w:b/>
          <w:color w:val="211F1F"/>
          <w:spacing w:val="22"/>
          <w:sz w:val="24"/>
        </w:rPr>
        <w:t xml:space="preserve"> </w:t>
      </w:r>
      <w:r>
        <w:rPr>
          <w:b/>
          <w:color w:val="211F1F"/>
          <w:sz w:val="24"/>
        </w:rPr>
        <w:t>Times,</w:t>
      </w:r>
      <w:r>
        <w:rPr>
          <w:b/>
          <w:color w:val="211F1F"/>
          <w:spacing w:val="13"/>
          <w:sz w:val="24"/>
        </w:rPr>
        <w:t xml:space="preserve"> </w:t>
      </w:r>
      <w:r>
        <w:rPr>
          <w:color w:val="211F1F"/>
          <w:sz w:val="24"/>
        </w:rPr>
        <w:t>if</w:t>
      </w:r>
      <w:r>
        <w:rPr>
          <w:color w:val="211F1F"/>
          <w:spacing w:val="10"/>
          <w:sz w:val="24"/>
        </w:rPr>
        <w:t xml:space="preserve"> </w:t>
      </w:r>
      <w:r>
        <w:rPr>
          <w:color w:val="211F1F"/>
          <w:sz w:val="24"/>
        </w:rPr>
        <w:t>permitted</w:t>
      </w:r>
      <w:r>
        <w:rPr>
          <w:color w:val="211F1F"/>
          <w:spacing w:val="10"/>
          <w:sz w:val="24"/>
        </w:rPr>
        <w:t xml:space="preserve"> </w:t>
      </w:r>
      <w:r>
        <w:rPr>
          <w:color w:val="211F1F"/>
          <w:sz w:val="24"/>
        </w:rPr>
        <w:t>under</w:t>
      </w:r>
      <w:r>
        <w:rPr>
          <w:color w:val="211F1F"/>
          <w:spacing w:val="24"/>
          <w:sz w:val="24"/>
        </w:rPr>
        <w:t xml:space="preserve"> </w:t>
      </w:r>
      <w:r>
        <w:rPr>
          <w:color w:val="211F1F"/>
          <w:sz w:val="24"/>
        </w:rPr>
        <w:t>ITT</w:t>
      </w:r>
      <w:r>
        <w:rPr>
          <w:color w:val="211F1F"/>
          <w:spacing w:val="10"/>
          <w:sz w:val="24"/>
        </w:rPr>
        <w:t xml:space="preserve"> </w:t>
      </w:r>
      <w:r>
        <w:rPr>
          <w:color w:val="211F1F"/>
          <w:sz w:val="24"/>
        </w:rPr>
        <w:t>13.2,</w:t>
      </w:r>
      <w:r>
        <w:rPr>
          <w:color w:val="211F1F"/>
          <w:spacing w:val="15"/>
          <w:sz w:val="24"/>
        </w:rPr>
        <w:t xml:space="preserve"> </w:t>
      </w:r>
      <w:r>
        <w:rPr>
          <w:color w:val="211F1F"/>
          <w:sz w:val="24"/>
        </w:rPr>
        <w:t>will</w:t>
      </w:r>
      <w:r>
        <w:rPr>
          <w:color w:val="211F1F"/>
          <w:spacing w:val="16"/>
          <w:sz w:val="24"/>
        </w:rPr>
        <w:t xml:space="preserve"> </w:t>
      </w:r>
      <w:r>
        <w:rPr>
          <w:color w:val="211F1F"/>
          <w:sz w:val="24"/>
        </w:rPr>
        <w:t>be</w:t>
      </w:r>
      <w:r>
        <w:rPr>
          <w:color w:val="211F1F"/>
          <w:spacing w:val="7"/>
          <w:sz w:val="24"/>
        </w:rPr>
        <w:t xml:space="preserve"> </w:t>
      </w:r>
      <w:r>
        <w:rPr>
          <w:color w:val="211F1F"/>
          <w:sz w:val="24"/>
        </w:rPr>
        <w:t>evaluated</w:t>
      </w:r>
      <w:r>
        <w:rPr>
          <w:color w:val="211F1F"/>
          <w:spacing w:val="18"/>
          <w:sz w:val="24"/>
        </w:rPr>
        <w:t xml:space="preserve"> </w:t>
      </w:r>
      <w:r>
        <w:rPr>
          <w:color w:val="211F1F"/>
          <w:sz w:val="24"/>
        </w:rPr>
        <w:t>as</w:t>
      </w:r>
      <w:r>
        <w:rPr>
          <w:color w:val="211F1F"/>
          <w:spacing w:val="13"/>
          <w:sz w:val="24"/>
        </w:rPr>
        <w:t xml:space="preserve"> </w:t>
      </w:r>
      <w:r>
        <w:rPr>
          <w:color w:val="211F1F"/>
          <w:sz w:val="24"/>
        </w:rPr>
        <w:t>follows:</w:t>
      </w:r>
    </w:p>
    <w:p>
      <w:pPr>
        <w:pStyle w:val="7"/>
        <w:spacing w:before="221"/>
        <w:ind w:left="1600"/>
      </w:pPr>
      <w:r>
        <w:rPr>
          <w:color w:val="211F1F"/>
        </w:rPr>
        <w:t>N/A</w:t>
      </w:r>
    </w:p>
    <w:p>
      <w:pPr>
        <w:pStyle w:val="17"/>
        <w:numPr>
          <w:ilvl w:val="1"/>
          <w:numId w:val="21"/>
        </w:numPr>
        <w:tabs>
          <w:tab w:val="left" w:pos="1507"/>
        </w:tabs>
        <w:spacing w:before="64" w:line="230" w:lineRule="auto"/>
        <w:ind w:left="1514" w:right="624" w:hanging="473"/>
        <w:jc w:val="both"/>
        <w:rPr>
          <w:sz w:val="24"/>
        </w:rPr>
      </w:pPr>
      <w:r>
        <w:rPr>
          <w:b/>
          <w:color w:val="211F1F"/>
          <w:sz w:val="24"/>
        </w:rPr>
        <w:t>Alternative</w:t>
      </w:r>
      <w:r>
        <w:rPr>
          <w:b/>
          <w:color w:val="211F1F"/>
          <w:spacing w:val="-5"/>
          <w:sz w:val="24"/>
        </w:rPr>
        <w:t xml:space="preserve"> </w:t>
      </w:r>
      <w:r>
        <w:rPr>
          <w:b/>
          <w:color w:val="211F1F"/>
          <w:sz w:val="24"/>
        </w:rPr>
        <w:t>Technical</w:t>
      </w:r>
      <w:r>
        <w:rPr>
          <w:b/>
          <w:color w:val="211F1F"/>
          <w:spacing w:val="-7"/>
          <w:sz w:val="24"/>
        </w:rPr>
        <w:t xml:space="preserve"> </w:t>
      </w:r>
      <w:r>
        <w:rPr>
          <w:b/>
          <w:color w:val="211F1F"/>
          <w:sz w:val="24"/>
        </w:rPr>
        <w:t>Solutions</w:t>
      </w:r>
      <w:r>
        <w:rPr>
          <w:b/>
          <w:color w:val="211F1F"/>
          <w:spacing w:val="-3"/>
          <w:sz w:val="24"/>
        </w:rPr>
        <w:t xml:space="preserve"> </w:t>
      </w:r>
      <w:r>
        <w:rPr>
          <w:color w:val="211F1F"/>
          <w:sz w:val="24"/>
        </w:rPr>
        <w:t>for</w:t>
      </w:r>
      <w:r>
        <w:rPr>
          <w:color w:val="211F1F"/>
          <w:spacing w:val="-8"/>
          <w:sz w:val="24"/>
        </w:rPr>
        <w:t xml:space="preserve"> </w:t>
      </w:r>
      <w:r>
        <w:rPr>
          <w:color w:val="211F1F"/>
          <w:sz w:val="24"/>
        </w:rPr>
        <w:t>speciﬁed</w:t>
      </w:r>
      <w:r>
        <w:rPr>
          <w:color w:val="211F1F"/>
          <w:spacing w:val="-3"/>
          <w:sz w:val="24"/>
        </w:rPr>
        <w:t xml:space="preserve"> </w:t>
      </w:r>
      <w:r>
        <w:rPr>
          <w:color w:val="211F1F"/>
          <w:sz w:val="24"/>
        </w:rPr>
        <w:t>parts</w:t>
      </w:r>
      <w:r>
        <w:rPr>
          <w:color w:val="211F1F"/>
          <w:spacing w:val="-2"/>
          <w:sz w:val="24"/>
        </w:rPr>
        <w:t xml:space="preserve"> </w:t>
      </w:r>
      <w:r>
        <w:rPr>
          <w:color w:val="211F1F"/>
          <w:sz w:val="24"/>
        </w:rPr>
        <w:t>of</w:t>
      </w:r>
      <w:r>
        <w:rPr>
          <w:color w:val="211F1F"/>
          <w:spacing w:val="-5"/>
          <w:sz w:val="24"/>
        </w:rPr>
        <w:t xml:space="preserve"> </w:t>
      </w:r>
      <w:r>
        <w:rPr>
          <w:color w:val="211F1F"/>
          <w:sz w:val="24"/>
        </w:rPr>
        <w:t>the</w:t>
      </w:r>
      <w:r>
        <w:rPr>
          <w:color w:val="211F1F"/>
          <w:spacing w:val="-4"/>
          <w:sz w:val="24"/>
        </w:rPr>
        <w:t xml:space="preserve"> </w:t>
      </w:r>
      <w:r>
        <w:rPr>
          <w:color w:val="211F1F"/>
          <w:sz w:val="24"/>
        </w:rPr>
        <w:t>Works,</w:t>
      </w:r>
      <w:r>
        <w:rPr>
          <w:color w:val="211F1F"/>
          <w:spacing w:val="-8"/>
          <w:sz w:val="24"/>
        </w:rPr>
        <w:t xml:space="preserve"> </w:t>
      </w:r>
      <w:r>
        <w:rPr>
          <w:color w:val="211F1F"/>
          <w:sz w:val="24"/>
        </w:rPr>
        <w:t>if</w:t>
      </w:r>
      <w:r>
        <w:rPr>
          <w:color w:val="211F1F"/>
          <w:spacing w:val="-5"/>
          <w:sz w:val="24"/>
        </w:rPr>
        <w:t xml:space="preserve"> </w:t>
      </w:r>
      <w:r>
        <w:rPr>
          <w:color w:val="211F1F"/>
          <w:sz w:val="24"/>
        </w:rPr>
        <w:t>permitted</w:t>
      </w:r>
      <w:r>
        <w:rPr>
          <w:color w:val="211F1F"/>
          <w:spacing w:val="-3"/>
          <w:sz w:val="24"/>
        </w:rPr>
        <w:t xml:space="preserve"> </w:t>
      </w:r>
      <w:r>
        <w:rPr>
          <w:color w:val="211F1F"/>
          <w:sz w:val="24"/>
        </w:rPr>
        <w:t>under</w:t>
      </w:r>
      <w:r>
        <w:rPr>
          <w:color w:val="211F1F"/>
          <w:spacing w:val="1"/>
          <w:sz w:val="24"/>
        </w:rPr>
        <w:t xml:space="preserve"> </w:t>
      </w:r>
      <w:r>
        <w:rPr>
          <w:color w:val="211F1F"/>
          <w:sz w:val="24"/>
        </w:rPr>
        <w:t>ITT</w:t>
      </w:r>
      <w:r>
        <w:rPr>
          <w:color w:val="211F1F"/>
          <w:spacing w:val="-4"/>
          <w:sz w:val="24"/>
        </w:rPr>
        <w:t xml:space="preserve"> </w:t>
      </w:r>
      <w:r>
        <w:rPr>
          <w:color w:val="211F1F"/>
          <w:sz w:val="24"/>
        </w:rPr>
        <w:t>13.4,</w:t>
      </w:r>
      <w:r>
        <w:rPr>
          <w:color w:val="211F1F"/>
          <w:spacing w:val="-58"/>
          <w:sz w:val="24"/>
        </w:rPr>
        <w:t xml:space="preserve"> </w:t>
      </w:r>
      <w:r>
        <w:rPr>
          <w:color w:val="211F1F"/>
          <w:sz w:val="24"/>
        </w:rPr>
        <w:t>will be</w:t>
      </w:r>
      <w:r>
        <w:rPr>
          <w:color w:val="211F1F"/>
          <w:spacing w:val="-1"/>
          <w:sz w:val="24"/>
        </w:rPr>
        <w:t xml:space="preserve"> </w:t>
      </w:r>
      <w:r>
        <w:rPr>
          <w:color w:val="211F1F"/>
          <w:sz w:val="24"/>
        </w:rPr>
        <w:t>evaluated</w:t>
      </w:r>
      <w:r>
        <w:rPr>
          <w:color w:val="211F1F"/>
          <w:spacing w:val="3"/>
          <w:sz w:val="24"/>
        </w:rPr>
        <w:t xml:space="preserve"> </w:t>
      </w:r>
      <w:r>
        <w:rPr>
          <w:color w:val="211F1F"/>
          <w:sz w:val="24"/>
        </w:rPr>
        <w:t>as follows:</w:t>
      </w:r>
      <w:r>
        <w:rPr>
          <w:color w:val="211F1F"/>
          <w:spacing w:val="3"/>
          <w:sz w:val="24"/>
        </w:rPr>
        <w:t xml:space="preserve"> </w:t>
      </w:r>
      <w:r>
        <w:rPr>
          <w:color w:val="211F1F"/>
          <w:sz w:val="24"/>
        </w:rPr>
        <w:t>N/A</w:t>
      </w:r>
    </w:p>
    <w:p>
      <w:pPr>
        <w:pStyle w:val="17"/>
        <w:numPr>
          <w:ilvl w:val="1"/>
          <w:numId w:val="21"/>
        </w:numPr>
        <w:tabs>
          <w:tab w:val="left" w:pos="1506"/>
          <w:tab w:val="left" w:pos="1507"/>
        </w:tabs>
        <w:spacing w:before="59"/>
        <w:ind w:hanging="469"/>
        <w:rPr>
          <w:sz w:val="24"/>
        </w:rPr>
      </w:pPr>
      <w:r>
        <w:rPr>
          <w:b/>
          <w:color w:val="211F1F"/>
          <w:sz w:val="24"/>
        </w:rPr>
        <w:t>Other</w:t>
      </w:r>
      <w:r>
        <w:rPr>
          <w:b/>
          <w:color w:val="211F1F"/>
          <w:spacing w:val="-6"/>
          <w:sz w:val="24"/>
        </w:rPr>
        <w:t xml:space="preserve"> </w:t>
      </w:r>
      <w:r>
        <w:rPr>
          <w:b/>
          <w:color w:val="211F1F"/>
          <w:sz w:val="24"/>
        </w:rPr>
        <w:t>Criteria;</w:t>
      </w:r>
      <w:r>
        <w:rPr>
          <w:b/>
          <w:color w:val="211F1F"/>
          <w:spacing w:val="-1"/>
          <w:sz w:val="24"/>
        </w:rPr>
        <w:t xml:space="preserve"> </w:t>
      </w:r>
      <w:r>
        <w:rPr>
          <w:b/>
          <w:color w:val="211F1F"/>
          <w:sz w:val="24"/>
        </w:rPr>
        <w:t>i</w:t>
      </w:r>
      <w:r>
        <w:rPr>
          <w:color w:val="211F1F"/>
          <w:sz w:val="24"/>
        </w:rPr>
        <w:t>f</w:t>
      </w:r>
      <w:r>
        <w:rPr>
          <w:color w:val="211F1F"/>
          <w:spacing w:val="-2"/>
          <w:sz w:val="24"/>
        </w:rPr>
        <w:t xml:space="preserve"> </w:t>
      </w:r>
      <w:r>
        <w:rPr>
          <w:color w:val="211F1F"/>
          <w:sz w:val="24"/>
        </w:rPr>
        <w:t>permitted</w:t>
      </w:r>
      <w:r>
        <w:rPr>
          <w:color w:val="211F1F"/>
          <w:spacing w:val="-1"/>
          <w:sz w:val="24"/>
        </w:rPr>
        <w:t xml:space="preserve"> </w:t>
      </w:r>
      <w:r>
        <w:rPr>
          <w:color w:val="211F1F"/>
          <w:sz w:val="24"/>
        </w:rPr>
        <w:t>under</w:t>
      </w:r>
      <w:r>
        <w:rPr>
          <w:color w:val="211F1F"/>
          <w:spacing w:val="-1"/>
          <w:sz w:val="24"/>
        </w:rPr>
        <w:t xml:space="preserve"> </w:t>
      </w:r>
      <w:r>
        <w:rPr>
          <w:color w:val="211F1F"/>
          <w:sz w:val="24"/>
        </w:rPr>
        <w:t>ITT</w:t>
      </w:r>
      <w:r>
        <w:rPr>
          <w:color w:val="211F1F"/>
          <w:spacing w:val="-1"/>
          <w:sz w:val="24"/>
        </w:rPr>
        <w:t xml:space="preserve"> </w:t>
      </w:r>
      <w:r>
        <w:rPr>
          <w:color w:val="211F1F"/>
          <w:sz w:val="24"/>
        </w:rPr>
        <w:t>35.2(d): N/A</w:t>
      </w:r>
    </w:p>
    <w:p>
      <w:pPr>
        <w:pStyle w:val="7"/>
        <w:spacing w:before="10"/>
        <w:rPr>
          <w:sz w:val="30"/>
        </w:rPr>
      </w:pPr>
    </w:p>
    <w:p>
      <w:pPr>
        <w:pStyle w:val="3"/>
        <w:numPr>
          <w:ilvl w:val="0"/>
          <w:numId w:val="21"/>
        </w:numPr>
        <w:tabs>
          <w:tab w:val="left" w:pos="700"/>
        </w:tabs>
        <w:ind w:left="700" w:hanging="360"/>
        <w:jc w:val="left"/>
        <w:rPr>
          <w:color w:val="211F1F"/>
        </w:rPr>
      </w:pPr>
      <w:bookmarkStart w:id="61" w:name="_Toc2642"/>
      <w:r>
        <w:rPr>
          <w:color w:val="211F1F"/>
        </w:rPr>
        <w:t>Multiple</w:t>
      </w:r>
      <w:r>
        <w:rPr>
          <w:color w:val="211F1F"/>
          <w:spacing w:val="-7"/>
        </w:rPr>
        <w:t xml:space="preserve"> </w:t>
      </w:r>
      <w:r>
        <w:rPr>
          <w:color w:val="211F1F"/>
        </w:rPr>
        <w:t>Contracts</w:t>
      </w:r>
      <w:bookmarkEnd w:id="61"/>
    </w:p>
    <w:p>
      <w:pPr>
        <w:pStyle w:val="7"/>
        <w:spacing w:before="6"/>
        <w:rPr>
          <w:b/>
          <w:sz w:val="21"/>
        </w:rPr>
      </w:pPr>
    </w:p>
    <w:p>
      <w:pPr>
        <w:pStyle w:val="17"/>
        <w:numPr>
          <w:ilvl w:val="1"/>
          <w:numId w:val="22"/>
        </w:numPr>
        <w:tabs>
          <w:tab w:val="left" w:pos="700"/>
        </w:tabs>
        <w:rPr>
          <w:sz w:val="24"/>
        </w:rPr>
      </w:pPr>
      <w:r>
        <w:rPr>
          <w:color w:val="211F1F"/>
          <w:sz w:val="24"/>
        </w:rPr>
        <w:t>Multiple</w:t>
      </w:r>
      <w:r>
        <w:rPr>
          <w:color w:val="211F1F"/>
          <w:spacing w:val="12"/>
          <w:sz w:val="24"/>
        </w:rPr>
        <w:t xml:space="preserve"> </w:t>
      </w:r>
      <w:r>
        <w:rPr>
          <w:color w:val="211F1F"/>
          <w:sz w:val="24"/>
        </w:rPr>
        <w:t>contracts</w:t>
      </w:r>
      <w:r>
        <w:rPr>
          <w:color w:val="211F1F"/>
          <w:spacing w:val="14"/>
          <w:sz w:val="24"/>
        </w:rPr>
        <w:t xml:space="preserve"> </w:t>
      </w:r>
      <w:r>
        <w:rPr>
          <w:color w:val="211F1F"/>
          <w:sz w:val="24"/>
        </w:rPr>
        <w:t>will</w:t>
      </w:r>
      <w:r>
        <w:rPr>
          <w:color w:val="211F1F"/>
          <w:spacing w:val="13"/>
          <w:sz w:val="24"/>
        </w:rPr>
        <w:t xml:space="preserve"> </w:t>
      </w:r>
      <w:r>
        <w:rPr>
          <w:color w:val="211F1F"/>
          <w:sz w:val="24"/>
        </w:rPr>
        <w:t>be</w:t>
      </w:r>
      <w:r>
        <w:rPr>
          <w:color w:val="211F1F"/>
          <w:spacing w:val="12"/>
          <w:sz w:val="24"/>
        </w:rPr>
        <w:t xml:space="preserve"> </w:t>
      </w:r>
      <w:r>
        <w:rPr>
          <w:color w:val="211F1F"/>
          <w:sz w:val="24"/>
        </w:rPr>
        <w:t>permitted</w:t>
      </w:r>
      <w:r>
        <w:rPr>
          <w:color w:val="211F1F"/>
          <w:spacing w:val="14"/>
          <w:sz w:val="24"/>
        </w:rPr>
        <w:t xml:space="preserve"> </w:t>
      </w:r>
      <w:r>
        <w:rPr>
          <w:color w:val="211F1F"/>
          <w:sz w:val="24"/>
        </w:rPr>
        <w:t>in</w:t>
      </w:r>
      <w:r>
        <w:rPr>
          <w:color w:val="211F1F"/>
          <w:spacing w:val="16"/>
          <w:sz w:val="24"/>
        </w:rPr>
        <w:t xml:space="preserve"> </w:t>
      </w:r>
      <w:r>
        <w:rPr>
          <w:color w:val="211F1F"/>
          <w:sz w:val="24"/>
        </w:rPr>
        <w:t>accordance</w:t>
      </w:r>
      <w:r>
        <w:rPr>
          <w:color w:val="211F1F"/>
          <w:spacing w:val="13"/>
          <w:sz w:val="24"/>
        </w:rPr>
        <w:t xml:space="preserve"> </w:t>
      </w:r>
      <w:r>
        <w:rPr>
          <w:color w:val="211F1F"/>
          <w:sz w:val="24"/>
        </w:rPr>
        <w:t>with</w:t>
      </w:r>
      <w:r>
        <w:rPr>
          <w:color w:val="211F1F"/>
          <w:spacing w:val="16"/>
          <w:sz w:val="24"/>
        </w:rPr>
        <w:t xml:space="preserve"> </w:t>
      </w:r>
      <w:r>
        <w:rPr>
          <w:color w:val="211F1F"/>
          <w:sz w:val="24"/>
        </w:rPr>
        <w:t>ITT</w:t>
      </w:r>
      <w:r>
        <w:rPr>
          <w:color w:val="211F1F"/>
          <w:spacing w:val="15"/>
          <w:sz w:val="24"/>
        </w:rPr>
        <w:t xml:space="preserve"> </w:t>
      </w:r>
      <w:r>
        <w:rPr>
          <w:color w:val="211F1F"/>
          <w:sz w:val="24"/>
        </w:rPr>
        <w:t>35.4.</w:t>
      </w:r>
      <w:r>
        <w:rPr>
          <w:color w:val="211F1F"/>
          <w:spacing w:val="13"/>
          <w:sz w:val="24"/>
        </w:rPr>
        <w:t xml:space="preserve"> </w:t>
      </w:r>
      <w:r>
        <w:rPr>
          <w:color w:val="211F1F"/>
          <w:sz w:val="24"/>
        </w:rPr>
        <w:t>Tenderers</w:t>
      </w:r>
      <w:r>
        <w:rPr>
          <w:color w:val="211F1F"/>
          <w:spacing w:val="13"/>
          <w:sz w:val="24"/>
        </w:rPr>
        <w:t xml:space="preserve"> </w:t>
      </w:r>
      <w:r>
        <w:rPr>
          <w:color w:val="211F1F"/>
          <w:sz w:val="24"/>
        </w:rPr>
        <w:t>are</w:t>
      </w:r>
      <w:r>
        <w:rPr>
          <w:color w:val="211F1F"/>
          <w:spacing w:val="13"/>
          <w:sz w:val="24"/>
        </w:rPr>
        <w:t xml:space="preserve"> </w:t>
      </w:r>
      <w:r>
        <w:rPr>
          <w:color w:val="211F1F"/>
          <w:sz w:val="24"/>
        </w:rPr>
        <w:t>evaluated</w:t>
      </w:r>
      <w:r>
        <w:rPr>
          <w:color w:val="211F1F"/>
          <w:spacing w:val="14"/>
          <w:sz w:val="24"/>
        </w:rPr>
        <w:t xml:space="preserve"> </w:t>
      </w:r>
      <w:r>
        <w:rPr>
          <w:color w:val="211F1F"/>
          <w:sz w:val="24"/>
        </w:rPr>
        <w:t>on</w:t>
      </w:r>
      <w:r>
        <w:rPr>
          <w:color w:val="211F1F"/>
          <w:spacing w:val="13"/>
          <w:sz w:val="24"/>
        </w:rPr>
        <w:t xml:space="preserve"> </w:t>
      </w:r>
      <w:r>
        <w:rPr>
          <w:color w:val="211F1F"/>
          <w:sz w:val="24"/>
        </w:rPr>
        <w:t>basis</w:t>
      </w:r>
      <w:r>
        <w:rPr>
          <w:color w:val="211F1F"/>
          <w:spacing w:val="14"/>
          <w:sz w:val="24"/>
        </w:rPr>
        <w:t xml:space="preserve"> </w:t>
      </w:r>
      <w:r>
        <w:rPr>
          <w:color w:val="211F1F"/>
          <w:sz w:val="24"/>
        </w:rPr>
        <w:t>of</w:t>
      </w:r>
    </w:p>
    <w:p>
      <w:pPr>
        <w:rPr>
          <w:sz w:val="24"/>
        </w:rPr>
        <w:sectPr>
          <w:pgSz w:w="11930" w:h="16860"/>
          <w:pgMar w:top="1140" w:right="300" w:bottom="6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6" w:line="232" w:lineRule="auto"/>
        <w:ind w:left="700" w:right="431"/>
      </w:pPr>
      <w:r>
        <w:rPr>
          <w:color w:val="211F1F"/>
          <w:spacing w:val="-1"/>
        </w:rPr>
        <w:t>Lots</w:t>
      </w:r>
      <w:r>
        <w:rPr>
          <w:color w:val="211F1F"/>
          <w:spacing w:val="-14"/>
        </w:rPr>
        <w:t xml:space="preserve"> </w:t>
      </w:r>
      <w:r>
        <w:rPr>
          <w:color w:val="211F1F"/>
          <w:spacing w:val="-1"/>
        </w:rPr>
        <w:t>and</w:t>
      </w:r>
      <w:r>
        <w:rPr>
          <w:color w:val="211F1F"/>
          <w:spacing w:val="-15"/>
        </w:rPr>
        <w:t xml:space="preserve"> </w:t>
      </w:r>
      <w:r>
        <w:rPr>
          <w:color w:val="211F1F"/>
          <w:spacing w:val="-1"/>
        </w:rPr>
        <w:t>the</w:t>
      </w:r>
      <w:r>
        <w:rPr>
          <w:color w:val="211F1F"/>
          <w:spacing w:val="-14"/>
        </w:rPr>
        <w:t xml:space="preserve"> </w:t>
      </w:r>
      <w:r>
        <w:rPr>
          <w:color w:val="211F1F"/>
          <w:spacing w:val="-1"/>
        </w:rPr>
        <w:t>lowest</w:t>
      </w:r>
      <w:r>
        <w:rPr>
          <w:color w:val="211F1F"/>
          <w:spacing w:val="-14"/>
        </w:rPr>
        <w:t xml:space="preserve"> </w:t>
      </w:r>
      <w:r>
        <w:rPr>
          <w:color w:val="211F1F"/>
          <w:spacing w:val="-1"/>
        </w:rPr>
        <w:t>evaluated</w:t>
      </w:r>
      <w:r>
        <w:rPr>
          <w:color w:val="211F1F"/>
          <w:spacing w:val="-15"/>
        </w:rPr>
        <w:t xml:space="preserve"> </w:t>
      </w:r>
      <w:r>
        <w:rPr>
          <w:color w:val="211F1F"/>
        </w:rPr>
        <w:t>tenderer</w:t>
      </w:r>
      <w:r>
        <w:rPr>
          <w:color w:val="211F1F"/>
          <w:spacing w:val="-15"/>
        </w:rPr>
        <w:t xml:space="preserve"> </w:t>
      </w:r>
      <w:r>
        <w:rPr>
          <w:color w:val="211F1F"/>
        </w:rPr>
        <w:t>identiﬁed</w:t>
      </w:r>
      <w:r>
        <w:rPr>
          <w:color w:val="211F1F"/>
          <w:spacing w:val="-15"/>
        </w:rPr>
        <w:t xml:space="preserve"> </w:t>
      </w:r>
      <w:r>
        <w:rPr>
          <w:color w:val="211F1F"/>
        </w:rPr>
        <w:t>for</w:t>
      </w:r>
      <w:r>
        <w:rPr>
          <w:color w:val="211F1F"/>
          <w:spacing w:val="-16"/>
        </w:rPr>
        <w:t xml:space="preserve"> </w:t>
      </w:r>
      <w:r>
        <w:rPr>
          <w:color w:val="211F1F"/>
        </w:rPr>
        <w:t>each</w:t>
      </w:r>
      <w:r>
        <w:rPr>
          <w:color w:val="211F1F"/>
          <w:spacing w:val="-11"/>
        </w:rPr>
        <w:t xml:space="preserve"> </w:t>
      </w:r>
      <w:r>
        <w:rPr>
          <w:color w:val="211F1F"/>
        </w:rPr>
        <w:t>Lot.</w:t>
      </w:r>
      <w:r>
        <w:rPr>
          <w:color w:val="211F1F"/>
          <w:spacing w:val="-14"/>
        </w:rPr>
        <w:t xml:space="preserve"> </w:t>
      </w:r>
      <w:r>
        <w:rPr>
          <w:color w:val="211F1F"/>
        </w:rPr>
        <w:t>The</w:t>
      </w:r>
      <w:r>
        <w:rPr>
          <w:color w:val="211F1F"/>
          <w:spacing w:val="-16"/>
        </w:rPr>
        <w:t xml:space="preserve"> </w:t>
      </w:r>
      <w:r>
        <w:rPr>
          <w:color w:val="211F1F"/>
        </w:rPr>
        <w:t>Procuring</w:t>
      </w:r>
      <w:r>
        <w:rPr>
          <w:color w:val="211F1F"/>
          <w:spacing w:val="-14"/>
        </w:rPr>
        <w:t xml:space="preserve"> </w:t>
      </w:r>
      <w:r>
        <w:rPr>
          <w:color w:val="211F1F"/>
        </w:rPr>
        <w:t>Entity</w:t>
      </w:r>
      <w:r>
        <w:rPr>
          <w:color w:val="211F1F"/>
          <w:spacing w:val="-22"/>
        </w:rPr>
        <w:t xml:space="preserve"> </w:t>
      </w:r>
      <w:r>
        <w:rPr>
          <w:color w:val="211F1F"/>
        </w:rPr>
        <w:t>will</w:t>
      </w:r>
      <w:r>
        <w:rPr>
          <w:color w:val="211F1F"/>
          <w:spacing w:val="-14"/>
        </w:rPr>
        <w:t xml:space="preserve"> </w:t>
      </w:r>
      <w:r>
        <w:rPr>
          <w:color w:val="211F1F"/>
        </w:rPr>
        <w:t>select</w:t>
      </w:r>
      <w:r>
        <w:rPr>
          <w:color w:val="211F1F"/>
          <w:spacing w:val="-13"/>
        </w:rPr>
        <w:t xml:space="preserve"> </w:t>
      </w:r>
      <w:r>
        <w:rPr>
          <w:color w:val="211F1F"/>
        </w:rPr>
        <w:t>one</w:t>
      </w:r>
      <w:r>
        <w:rPr>
          <w:color w:val="211F1F"/>
          <w:spacing w:val="-12"/>
        </w:rPr>
        <w:t xml:space="preserve"> </w:t>
      </w:r>
      <w:r>
        <w:rPr>
          <w:color w:val="211F1F"/>
        </w:rPr>
        <w:t>Option</w:t>
      </w:r>
      <w:r>
        <w:rPr>
          <w:color w:val="211F1F"/>
          <w:spacing w:val="-57"/>
        </w:rPr>
        <w:t xml:space="preserve"> </w:t>
      </w:r>
      <w:r>
        <w:rPr>
          <w:color w:val="211F1F"/>
        </w:rPr>
        <w:t>of</w:t>
      </w:r>
      <w:r>
        <w:rPr>
          <w:color w:val="211F1F"/>
          <w:spacing w:val="-1"/>
        </w:rPr>
        <w:t xml:space="preserve"> </w:t>
      </w:r>
      <w:r>
        <w:rPr>
          <w:color w:val="211F1F"/>
        </w:rPr>
        <w:t>the</w:t>
      </w:r>
      <w:r>
        <w:rPr>
          <w:color w:val="211F1F"/>
          <w:spacing w:val="-1"/>
        </w:rPr>
        <w:t xml:space="preserve"> </w:t>
      </w:r>
      <w:r>
        <w:rPr>
          <w:color w:val="211F1F"/>
        </w:rPr>
        <w:t>two Options listed</w:t>
      </w:r>
      <w:r>
        <w:rPr>
          <w:color w:val="211F1F"/>
          <w:spacing w:val="-3"/>
        </w:rPr>
        <w:t xml:space="preserve"> </w:t>
      </w:r>
      <w:r>
        <w:rPr>
          <w:color w:val="211F1F"/>
        </w:rPr>
        <w:t>below for award</w:t>
      </w:r>
      <w:r>
        <w:rPr>
          <w:color w:val="211F1F"/>
          <w:spacing w:val="2"/>
        </w:rPr>
        <w:t xml:space="preserve"> </w:t>
      </w:r>
      <w:r>
        <w:rPr>
          <w:color w:val="211F1F"/>
        </w:rPr>
        <w:t>of</w:t>
      </w:r>
      <w:r>
        <w:rPr>
          <w:color w:val="211F1F"/>
          <w:spacing w:val="-1"/>
        </w:rPr>
        <w:t xml:space="preserve"> </w:t>
      </w:r>
      <w:r>
        <w:rPr>
          <w:color w:val="211F1F"/>
        </w:rPr>
        <w:t>Contracts.</w:t>
      </w:r>
    </w:p>
    <w:p>
      <w:pPr>
        <w:pStyle w:val="7"/>
        <w:spacing w:before="8"/>
        <w:rPr>
          <w:sz w:val="20"/>
        </w:rPr>
      </w:pPr>
    </w:p>
    <w:p>
      <w:pPr>
        <w:spacing w:before="1"/>
        <w:ind w:left="340"/>
        <w:rPr>
          <w:b/>
          <w:sz w:val="24"/>
        </w:rPr>
      </w:pPr>
      <w:r>
        <w:rPr>
          <w:b/>
          <w:color w:val="211F1F"/>
          <w:sz w:val="24"/>
          <w:u w:val="thick" w:color="211F1F"/>
        </w:rPr>
        <w:t>OPTION</w:t>
      </w:r>
      <w:r>
        <w:rPr>
          <w:b/>
          <w:color w:val="211F1F"/>
          <w:spacing w:val="-4"/>
          <w:sz w:val="24"/>
          <w:u w:val="thick" w:color="211F1F"/>
        </w:rPr>
        <w:t xml:space="preserve"> </w:t>
      </w:r>
      <w:r>
        <w:rPr>
          <w:b/>
          <w:color w:val="211F1F"/>
          <w:sz w:val="24"/>
          <w:u w:val="thick" w:color="211F1F"/>
        </w:rPr>
        <w:t>1</w:t>
      </w:r>
    </w:p>
    <w:p>
      <w:pPr>
        <w:pStyle w:val="17"/>
        <w:numPr>
          <w:ilvl w:val="2"/>
          <w:numId w:val="22"/>
        </w:numPr>
        <w:tabs>
          <w:tab w:val="left" w:pos="991"/>
        </w:tabs>
        <w:spacing w:before="33" w:line="232" w:lineRule="auto"/>
        <w:ind w:right="770"/>
        <w:jc w:val="both"/>
        <w:rPr>
          <w:sz w:val="24"/>
        </w:rPr>
      </w:pPr>
      <w:r>
        <w:rPr>
          <w:color w:val="211F1F"/>
          <w:sz w:val="24"/>
        </w:rPr>
        <w:t>If a tenderer wins only one Lot, the tenderer will be awarded a contract for that Lot, provided</w:t>
      </w:r>
      <w:r>
        <w:rPr>
          <w:rFonts w:hint="default"/>
          <w:color w:val="211F1F"/>
          <w:sz w:val="24"/>
          <w:lang w:val="en-GB"/>
        </w:rPr>
        <w:t xml:space="preserve"> </w:t>
      </w:r>
      <w:r>
        <w:rPr>
          <w:color w:val="211F1F"/>
          <w:sz w:val="24"/>
        </w:rPr>
        <w:t>the</w:t>
      </w:r>
      <w:r>
        <w:rPr>
          <w:color w:val="211F1F"/>
          <w:spacing w:val="1"/>
          <w:sz w:val="24"/>
        </w:rPr>
        <w:t xml:space="preserve"> </w:t>
      </w:r>
      <w:r>
        <w:rPr>
          <w:color w:val="211F1F"/>
          <w:sz w:val="24"/>
        </w:rPr>
        <w:t>tenderer</w:t>
      </w:r>
      <w:r>
        <w:rPr>
          <w:color w:val="211F1F"/>
          <w:spacing w:val="-1"/>
          <w:sz w:val="24"/>
        </w:rPr>
        <w:t xml:space="preserve"> </w:t>
      </w:r>
      <w:r>
        <w:rPr>
          <w:color w:val="211F1F"/>
          <w:sz w:val="24"/>
        </w:rPr>
        <w:t>meets the</w:t>
      </w:r>
      <w:r>
        <w:rPr>
          <w:color w:val="211F1F"/>
          <w:spacing w:val="-3"/>
          <w:sz w:val="24"/>
        </w:rPr>
        <w:t xml:space="preserve"> </w:t>
      </w:r>
      <w:r>
        <w:rPr>
          <w:color w:val="211F1F"/>
          <w:sz w:val="24"/>
        </w:rPr>
        <w:t>Eligibility</w:t>
      </w:r>
      <w:r>
        <w:rPr>
          <w:color w:val="211F1F"/>
          <w:spacing w:val="-11"/>
          <w:sz w:val="24"/>
        </w:rPr>
        <w:t xml:space="preserve"> </w:t>
      </w:r>
      <w:r>
        <w:rPr>
          <w:color w:val="211F1F"/>
          <w:sz w:val="24"/>
        </w:rPr>
        <w:t>and</w:t>
      </w:r>
      <w:r>
        <w:rPr>
          <w:color w:val="211F1F"/>
          <w:spacing w:val="3"/>
          <w:sz w:val="24"/>
        </w:rPr>
        <w:t xml:space="preserve"> </w:t>
      </w:r>
      <w:r>
        <w:rPr>
          <w:color w:val="211F1F"/>
          <w:sz w:val="24"/>
        </w:rPr>
        <w:t>Qualiﬁcation</w:t>
      </w:r>
      <w:r>
        <w:rPr>
          <w:color w:val="211F1F"/>
          <w:spacing w:val="1"/>
          <w:sz w:val="24"/>
        </w:rPr>
        <w:t xml:space="preserve"> </w:t>
      </w:r>
      <w:r>
        <w:rPr>
          <w:color w:val="211F1F"/>
          <w:sz w:val="24"/>
        </w:rPr>
        <w:t>Criteria</w:t>
      </w:r>
      <w:r>
        <w:rPr>
          <w:color w:val="211F1F"/>
          <w:spacing w:val="-4"/>
          <w:sz w:val="24"/>
        </w:rPr>
        <w:t xml:space="preserve"> </w:t>
      </w:r>
      <w:r>
        <w:rPr>
          <w:color w:val="211F1F"/>
          <w:sz w:val="24"/>
        </w:rPr>
        <w:t>for</w:t>
      </w:r>
      <w:r>
        <w:rPr>
          <w:color w:val="211F1F"/>
          <w:spacing w:val="-4"/>
          <w:sz w:val="24"/>
        </w:rPr>
        <w:t xml:space="preserve"> </w:t>
      </w:r>
      <w:r>
        <w:rPr>
          <w:color w:val="211F1F"/>
          <w:sz w:val="24"/>
        </w:rPr>
        <w:t>that</w:t>
      </w:r>
      <w:r>
        <w:rPr>
          <w:color w:val="211F1F"/>
          <w:spacing w:val="5"/>
          <w:sz w:val="24"/>
        </w:rPr>
        <w:t xml:space="preserve"> </w:t>
      </w:r>
      <w:r>
        <w:rPr>
          <w:color w:val="211F1F"/>
          <w:sz w:val="24"/>
        </w:rPr>
        <w:t>Lot.</w:t>
      </w:r>
    </w:p>
    <w:p>
      <w:pPr>
        <w:pStyle w:val="17"/>
        <w:numPr>
          <w:ilvl w:val="2"/>
          <w:numId w:val="22"/>
        </w:numPr>
        <w:tabs>
          <w:tab w:val="left" w:pos="991"/>
        </w:tabs>
        <w:spacing w:before="45" w:line="230" w:lineRule="auto"/>
        <w:ind w:right="607"/>
        <w:jc w:val="both"/>
        <w:rPr>
          <w:sz w:val="24"/>
        </w:rPr>
      </w:pPr>
      <w:r>
        <w:rPr>
          <w:color w:val="211F1F"/>
          <w:sz w:val="24"/>
        </w:rPr>
        <w:t>If</w:t>
      </w:r>
      <w:r>
        <w:rPr>
          <w:color w:val="211F1F"/>
          <w:spacing w:val="-2"/>
          <w:sz w:val="24"/>
        </w:rPr>
        <w:t xml:space="preserve"> </w:t>
      </w:r>
      <w:r>
        <w:rPr>
          <w:color w:val="211F1F"/>
          <w:sz w:val="24"/>
        </w:rPr>
        <w:t>a</w:t>
      </w:r>
      <w:r>
        <w:rPr>
          <w:color w:val="211F1F"/>
          <w:spacing w:val="-5"/>
          <w:sz w:val="24"/>
        </w:rPr>
        <w:t xml:space="preserve"> </w:t>
      </w:r>
      <w:r>
        <w:rPr>
          <w:color w:val="211F1F"/>
          <w:sz w:val="24"/>
        </w:rPr>
        <w:t>tenderer</w:t>
      </w:r>
      <w:r>
        <w:rPr>
          <w:color w:val="211F1F"/>
          <w:spacing w:val="-5"/>
          <w:sz w:val="24"/>
        </w:rPr>
        <w:t xml:space="preserve"> </w:t>
      </w:r>
      <w:r>
        <w:rPr>
          <w:color w:val="211F1F"/>
          <w:sz w:val="24"/>
        </w:rPr>
        <w:t>wins</w:t>
      </w:r>
      <w:r>
        <w:rPr>
          <w:color w:val="211F1F"/>
          <w:spacing w:val="-4"/>
          <w:sz w:val="24"/>
        </w:rPr>
        <w:t xml:space="preserve"> </w:t>
      </w:r>
      <w:r>
        <w:rPr>
          <w:color w:val="211F1F"/>
          <w:sz w:val="24"/>
        </w:rPr>
        <w:t>more</w:t>
      </w:r>
      <w:r>
        <w:rPr>
          <w:color w:val="211F1F"/>
          <w:spacing w:val="-5"/>
          <w:sz w:val="24"/>
        </w:rPr>
        <w:t xml:space="preserve"> </w:t>
      </w:r>
      <w:r>
        <w:rPr>
          <w:color w:val="211F1F"/>
          <w:sz w:val="24"/>
        </w:rPr>
        <w:t>than</w:t>
      </w:r>
      <w:r>
        <w:rPr>
          <w:color w:val="211F1F"/>
          <w:spacing w:val="-4"/>
          <w:sz w:val="24"/>
        </w:rPr>
        <w:t xml:space="preserve"> </w:t>
      </w:r>
      <w:r>
        <w:rPr>
          <w:color w:val="211F1F"/>
          <w:sz w:val="24"/>
        </w:rPr>
        <w:t>one</w:t>
      </w:r>
      <w:r>
        <w:rPr>
          <w:color w:val="211F1F"/>
          <w:spacing w:val="-2"/>
          <w:sz w:val="24"/>
        </w:rPr>
        <w:t xml:space="preserve"> </w:t>
      </w:r>
      <w:r>
        <w:rPr>
          <w:color w:val="211F1F"/>
          <w:sz w:val="24"/>
        </w:rPr>
        <w:t>Lot,</w:t>
      </w:r>
      <w:r>
        <w:rPr>
          <w:color w:val="211F1F"/>
          <w:spacing w:val="-2"/>
          <w:sz w:val="24"/>
        </w:rPr>
        <w:t xml:space="preserve"> </w:t>
      </w:r>
      <w:r>
        <w:rPr>
          <w:color w:val="211F1F"/>
          <w:sz w:val="24"/>
        </w:rPr>
        <w:t>the</w:t>
      </w:r>
      <w:r>
        <w:rPr>
          <w:color w:val="211F1F"/>
          <w:spacing w:val="-4"/>
          <w:sz w:val="24"/>
        </w:rPr>
        <w:t xml:space="preserve"> </w:t>
      </w:r>
      <w:r>
        <w:rPr>
          <w:color w:val="211F1F"/>
          <w:sz w:val="24"/>
        </w:rPr>
        <w:t>tender</w:t>
      </w:r>
      <w:r>
        <w:rPr>
          <w:color w:val="211F1F"/>
          <w:spacing w:val="-5"/>
          <w:sz w:val="24"/>
        </w:rPr>
        <w:t xml:space="preserve"> </w:t>
      </w:r>
      <w:r>
        <w:rPr>
          <w:color w:val="211F1F"/>
          <w:sz w:val="24"/>
        </w:rPr>
        <w:t>will</w:t>
      </w:r>
      <w:r>
        <w:rPr>
          <w:color w:val="211F1F"/>
          <w:spacing w:val="-3"/>
          <w:sz w:val="24"/>
        </w:rPr>
        <w:t xml:space="preserve"> </w:t>
      </w:r>
      <w:r>
        <w:rPr>
          <w:color w:val="211F1F"/>
          <w:sz w:val="24"/>
        </w:rPr>
        <w:t>be</w:t>
      </w:r>
      <w:r>
        <w:rPr>
          <w:color w:val="211F1F"/>
          <w:spacing w:val="-5"/>
          <w:sz w:val="24"/>
        </w:rPr>
        <w:t xml:space="preserve"> </w:t>
      </w:r>
      <w:r>
        <w:rPr>
          <w:color w:val="211F1F"/>
          <w:sz w:val="24"/>
        </w:rPr>
        <w:t>awarded</w:t>
      </w:r>
      <w:r>
        <w:rPr>
          <w:color w:val="211F1F"/>
          <w:spacing w:val="-4"/>
          <w:sz w:val="24"/>
        </w:rPr>
        <w:t xml:space="preserve"> </w:t>
      </w:r>
      <w:r>
        <w:rPr>
          <w:color w:val="211F1F"/>
          <w:sz w:val="24"/>
        </w:rPr>
        <w:t>contracts</w:t>
      </w:r>
      <w:r>
        <w:rPr>
          <w:color w:val="211F1F"/>
          <w:spacing w:val="-3"/>
          <w:sz w:val="24"/>
        </w:rPr>
        <w:t xml:space="preserve"> </w:t>
      </w:r>
      <w:r>
        <w:rPr>
          <w:color w:val="211F1F"/>
          <w:sz w:val="24"/>
        </w:rPr>
        <w:t>for</w:t>
      </w:r>
      <w:r>
        <w:rPr>
          <w:color w:val="211F1F"/>
          <w:spacing w:val="-4"/>
          <w:sz w:val="24"/>
        </w:rPr>
        <w:t xml:space="preserve"> </w:t>
      </w:r>
      <w:r>
        <w:rPr>
          <w:color w:val="211F1F"/>
          <w:sz w:val="24"/>
        </w:rPr>
        <w:t>all</w:t>
      </w:r>
      <w:r>
        <w:rPr>
          <w:color w:val="211F1F"/>
          <w:spacing w:val="-3"/>
          <w:sz w:val="24"/>
        </w:rPr>
        <w:t xml:space="preserve"> </w:t>
      </w:r>
      <w:r>
        <w:rPr>
          <w:color w:val="211F1F"/>
          <w:sz w:val="24"/>
        </w:rPr>
        <w:t>won</w:t>
      </w:r>
      <w:r>
        <w:rPr>
          <w:color w:val="211F1F"/>
          <w:spacing w:val="-1"/>
          <w:sz w:val="24"/>
        </w:rPr>
        <w:t xml:space="preserve"> </w:t>
      </w:r>
      <w:r>
        <w:rPr>
          <w:color w:val="211F1F"/>
          <w:sz w:val="24"/>
        </w:rPr>
        <w:t>Lots,</w:t>
      </w:r>
      <w:r>
        <w:rPr>
          <w:color w:val="211F1F"/>
          <w:spacing w:val="2"/>
          <w:sz w:val="24"/>
        </w:rPr>
        <w:t xml:space="preserve"> </w:t>
      </w:r>
      <w:r>
        <w:rPr>
          <w:color w:val="211F1F"/>
          <w:sz w:val="24"/>
        </w:rPr>
        <w:t>provided</w:t>
      </w:r>
      <w:r>
        <w:rPr>
          <w:color w:val="211F1F"/>
          <w:spacing w:val="-58"/>
          <w:sz w:val="24"/>
        </w:rPr>
        <w:t xml:space="preserve"> </w:t>
      </w:r>
      <w:r>
        <w:rPr>
          <w:color w:val="211F1F"/>
          <w:sz w:val="24"/>
        </w:rPr>
        <w:t>the tenderer meets the aggregate Eligibility and Qualiﬁcation Criteria for all the Lots.The tenderer</w:t>
      </w:r>
      <w:r>
        <w:rPr>
          <w:color w:val="211F1F"/>
          <w:spacing w:val="1"/>
          <w:sz w:val="24"/>
        </w:rPr>
        <w:t xml:space="preserve"> </w:t>
      </w:r>
      <w:r>
        <w:rPr>
          <w:color w:val="211F1F"/>
          <w:sz w:val="24"/>
        </w:rPr>
        <w:t>will be awarded the combination of Lots for which the tenderer qualiﬁes and the others will be</w:t>
      </w:r>
      <w:r>
        <w:rPr>
          <w:color w:val="211F1F"/>
          <w:spacing w:val="1"/>
          <w:sz w:val="24"/>
        </w:rPr>
        <w:t xml:space="preserve"> </w:t>
      </w:r>
      <w:r>
        <w:rPr>
          <w:color w:val="211F1F"/>
          <w:sz w:val="24"/>
        </w:rPr>
        <w:t>considered</w:t>
      </w:r>
      <w:r>
        <w:rPr>
          <w:color w:val="211F1F"/>
          <w:spacing w:val="1"/>
          <w:sz w:val="24"/>
        </w:rPr>
        <w:t xml:space="preserve"> </w:t>
      </w:r>
      <w:r>
        <w:rPr>
          <w:color w:val="211F1F"/>
          <w:sz w:val="24"/>
        </w:rPr>
        <w:t>for</w:t>
      </w:r>
      <w:r>
        <w:rPr>
          <w:color w:val="211F1F"/>
          <w:spacing w:val="-3"/>
          <w:sz w:val="24"/>
        </w:rPr>
        <w:t xml:space="preserve"> </w:t>
      </w:r>
      <w:r>
        <w:rPr>
          <w:color w:val="211F1F"/>
          <w:sz w:val="24"/>
        </w:rPr>
        <w:t>award to second lowest the</w:t>
      </w:r>
      <w:r>
        <w:rPr>
          <w:color w:val="211F1F"/>
          <w:spacing w:val="-1"/>
          <w:sz w:val="24"/>
        </w:rPr>
        <w:t xml:space="preserve"> </w:t>
      </w:r>
      <w:r>
        <w:rPr>
          <w:color w:val="211F1F"/>
          <w:sz w:val="24"/>
        </w:rPr>
        <w:t>tenderers.</w:t>
      </w:r>
    </w:p>
    <w:p>
      <w:pPr>
        <w:pStyle w:val="7"/>
        <w:spacing w:before="9"/>
        <w:rPr>
          <w:sz w:val="20"/>
        </w:rPr>
      </w:pPr>
    </w:p>
    <w:p>
      <w:pPr>
        <w:ind w:left="340"/>
        <w:rPr>
          <w:b/>
          <w:sz w:val="24"/>
        </w:rPr>
      </w:pPr>
      <w:r>
        <w:rPr>
          <w:b/>
          <w:color w:val="211F1F"/>
          <w:sz w:val="24"/>
          <w:u w:val="thick" w:color="211F1F"/>
        </w:rPr>
        <w:t>OPTION</w:t>
      </w:r>
      <w:r>
        <w:rPr>
          <w:b/>
          <w:color w:val="211F1F"/>
          <w:spacing w:val="-4"/>
          <w:sz w:val="24"/>
          <w:u w:val="thick" w:color="211F1F"/>
        </w:rPr>
        <w:t xml:space="preserve"> </w:t>
      </w:r>
      <w:r>
        <w:rPr>
          <w:b/>
          <w:color w:val="211F1F"/>
          <w:sz w:val="24"/>
          <w:u w:val="thick" w:color="211F1F"/>
        </w:rPr>
        <w:t>2</w:t>
      </w:r>
    </w:p>
    <w:p>
      <w:pPr>
        <w:pStyle w:val="7"/>
        <w:spacing w:before="7"/>
        <w:rPr>
          <w:b/>
          <w:sz w:val="20"/>
        </w:rPr>
      </w:pPr>
    </w:p>
    <w:p>
      <w:pPr>
        <w:pStyle w:val="7"/>
        <w:spacing w:line="230" w:lineRule="auto"/>
        <w:ind w:left="340" w:right="535"/>
        <w:jc w:val="both"/>
      </w:pPr>
      <w:r>
        <w:rPr>
          <w:color w:val="211F1F"/>
        </w:rPr>
        <w:t>The Procuring Entity will consider all possible combinations of won Lots [contract(s)] and determine the</w:t>
      </w:r>
      <w:r>
        <w:rPr>
          <w:color w:val="211F1F"/>
          <w:spacing w:val="1"/>
        </w:rPr>
        <w:t xml:space="preserve"> </w:t>
      </w:r>
      <w:r>
        <w:rPr>
          <w:color w:val="211F1F"/>
        </w:rPr>
        <w:t>combinations with the lowest evaluated price. Tenders will then be awarded to the Tenderer or Tenderers in</w:t>
      </w:r>
      <w:r>
        <w:rPr>
          <w:color w:val="211F1F"/>
          <w:spacing w:val="-57"/>
        </w:rPr>
        <w:t xml:space="preserve"> </w:t>
      </w:r>
      <w:r>
        <w:rPr>
          <w:color w:val="211F1F"/>
        </w:rPr>
        <w:t>the combinations provided the tenderer meets the aggregate Eligibility and Qualiﬁcation Criteria for all the</w:t>
      </w:r>
      <w:r>
        <w:rPr>
          <w:color w:val="211F1F"/>
          <w:spacing w:val="1"/>
        </w:rPr>
        <w:t xml:space="preserve"> </w:t>
      </w:r>
      <w:r>
        <w:rPr>
          <w:color w:val="211F1F"/>
        </w:rPr>
        <w:t>won Lots.</w:t>
      </w:r>
    </w:p>
    <w:p>
      <w:pPr>
        <w:pStyle w:val="7"/>
        <w:spacing w:before="1"/>
        <w:rPr>
          <w:sz w:val="21"/>
        </w:rPr>
      </w:pPr>
    </w:p>
    <w:p>
      <w:pPr>
        <w:pStyle w:val="3"/>
        <w:numPr>
          <w:ilvl w:val="0"/>
          <w:numId w:val="21"/>
        </w:numPr>
        <w:tabs>
          <w:tab w:val="left" w:pos="1048"/>
          <w:tab w:val="left" w:pos="1049"/>
        </w:tabs>
        <w:ind w:left="1048" w:hanging="582"/>
        <w:jc w:val="left"/>
      </w:pPr>
      <w:bookmarkStart w:id="62" w:name="_Toc17252"/>
      <w:r>
        <w:rPr>
          <w:color w:val="211F1F"/>
        </w:rPr>
        <w:t>Alternative</w:t>
      </w:r>
      <w:r>
        <w:rPr>
          <w:color w:val="211F1F"/>
          <w:spacing w:val="-6"/>
        </w:rPr>
        <w:t xml:space="preserve"> </w:t>
      </w:r>
      <w:r>
        <w:rPr>
          <w:color w:val="211F1F"/>
        </w:rPr>
        <w:t>Tenders (ITT</w:t>
      </w:r>
      <w:r>
        <w:rPr>
          <w:color w:val="211F1F"/>
          <w:spacing w:val="-4"/>
        </w:rPr>
        <w:t xml:space="preserve"> </w:t>
      </w:r>
      <w:r>
        <w:rPr>
          <w:color w:val="211F1F"/>
        </w:rPr>
        <w:t>13.1)</w:t>
      </w:r>
      <w:bookmarkEnd w:id="62"/>
    </w:p>
    <w:p>
      <w:pPr>
        <w:spacing w:before="226"/>
        <w:ind w:left="340"/>
        <w:jc w:val="both"/>
        <w:rPr>
          <w:i/>
          <w:sz w:val="24"/>
        </w:rPr>
      </w:pPr>
      <w:r>
        <w:rPr>
          <w:i/>
          <w:color w:val="211F1F"/>
          <w:sz w:val="24"/>
        </w:rPr>
        <w:t>An</w:t>
      </w:r>
      <w:r>
        <w:rPr>
          <w:i/>
          <w:color w:val="211F1F"/>
          <w:spacing w:val="-1"/>
          <w:sz w:val="24"/>
        </w:rPr>
        <w:t xml:space="preserve"> </w:t>
      </w:r>
      <w:r>
        <w:rPr>
          <w:i/>
          <w:color w:val="211F1F"/>
          <w:sz w:val="24"/>
        </w:rPr>
        <w:t>alternative</w:t>
      </w:r>
      <w:r>
        <w:rPr>
          <w:i/>
          <w:color w:val="211F1F"/>
          <w:spacing w:val="-4"/>
          <w:sz w:val="24"/>
        </w:rPr>
        <w:t xml:space="preserve"> </w:t>
      </w:r>
      <w:r>
        <w:rPr>
          <w:i/>
          <w:color w:val="211F1F"/>
          <w:sz w:val="24"/>
        </w:rPr>
        <w:t>if</w:t>
      </w:r>
      <w:r>
        <w:rPr>
          <w:i/>
          <w:color w:val="211F1F"/>
          <w:spacing w:val="-1"/>
          <w:sz w:val="24"/>
        </w:rPr>
        <w:t xml:space="preserve"> </w:t>
      </w:r>
      <w:r>
        <w:rPr>
          <w:i/>
          <w:color w:val="211F1F"/>
          <w:sz w:val="24"/>
        </w:rPr>
        <w:t>permitted</w:t>
      </w:r>
      <w:r>
        <w:rPr>
          <w:i/>
          <w:color w:val="211F1F"/>
          <w:spacing w:val="-1"/>
          <w:sz w:val="24"/>
        </w:rPr>
        <w:t xml:space="preserve"> </w:t>
      </w:r>
      <w:r>
        <w:rPr>
          <w:i/>
          <w:color w:val="211F1F"/>
          <w:sz w:val="24"/>
        </w:rPr>
        <w:t>under</w:t>
      </w:r>
      <w:r>
        <w:rPr>
          <w:i/>
          <w:color w:val="211F1F"/>
          <w:spacing w:val="-1"/>
          <w:sz w:val="24"/>
        </w:rPr>
        <w:t xml:space="preserve"> </w:t>
      </w:r>
      <w:r>
        <w:rPr>
          <w:i/>
          <w:color w:val="211F1F"/>
          <w:sz w:val="24"/>
        </w:rPr>
        <w:t>ITT 13.1, will</w:t>
      </w:r>
      <w:r>
        <w:rPr>
          <w:i/>
          <w:color w:val="211F1F"/>
          <w:spacing w:val="-1"/>
          <w:sz w:val="24"/>
        </w:rPr>
        <w:t xml:space="preserve"> </w:t>
      </w:r>
      <w:r>
        <w:rPr>
          <w:i/>
          <w:color w:val="211F1F"/>
          <w:sz w:val="24"/>
        </w:rPr>
        <w:t>be</w:t>
      </w:r>
      <w:r>
        <w:rPr>
          <w:i/>
          <w:color w:val="211F1F"/>
          <w:spacing w:val="-7"/>
          <w:sz w:val="24"/>
        </w:rPr>
        <w:t xml:space="preserve"> </w:t>
      </w:r>
      <w:r>
        <w:rPr>
          <w:i/>
          <w:color w:val="211F1F"/>
          <w:sz w:val="24"/>
        </w:rPr>
        <w:t>evaluated</w:t>
      </w:r>
      <w:r>
        <w:rPr>
          <w:i/>
          <w:color w:val="211F1F"/>
          <w:spacing w:val="-1"/>
          <w:sz w:val="24"/>
        </w:rPr>
        <w:t xml:space="preserve"> </w:t>
      </w:r>
      <w:r>
        <w:rPr>
          <w:i/>
          <w:color w:val="211F1F"/>
          <w:sz w:val="24"/>
        </w:rPr>
        <w:t>as follows:</w:t>
      </w:r>
    </w:p>
    <w:p>
      <w:pPr>
        <w:pStyle w:val="7"/>
        <w:rPr>
          <w:i/>
          <w:sz w:val="21"/>
        </w:rPr>
      </w:pPr>
    </w:p>
    <w:p>
      <w:pPr>
        <w:pStyle w:val="7"/>
        <w:spacing w:line="230" w:lineRule="auto"/>
        <w:ind w:left="340" w:right="535"/>
        <w:jc w:val="both"/>
      </w:pPr>
      <w:r>
        <w:rPr>
          <w:color w:val="211F1F"/>
        </w:rPr>
        <w:t>The</w:t>
      </w:r>
      <w:r>
        <w:rPr>
          <w:color w:val="211F1F"/>
          <w:spacing w:val="1"/>
        </w:rPr>
        <w:t xml:space="preserve"> </w:t>
      </w:r>
      <w:r>
        <w:rPr>
          <w:color w:val="211F1F"/>
        </w:rPr>
        <w:t>Procuring</w:t>
      </w:r>
      <w:r>
        <w:rPr>
          <w:color w:val="211F1F"/>
          <w:spacing w:val="1"/>
        </w:rPr>
        <w:t xml:space="preserve"> </w:t>
      </w:r>
      <w:r>
        <w:rPr>
          <w:color w:val="211F1F"/>
        </w:rPr>
        <w:t>Entity</w:t>
      </w:r>
      <w:r>
        <w:rPr>
          <w:color w:val="211F1F"/>
          <w:spacing w:val="1"/>
        </w:rPr>
        <w:t xml:space="preserve"> </w:t>
      </w:r>
      <w:r>
        <w:rPr>
          <w:color w:val="211F1F"/>
        </w:rPr>
        <w:t>shall</w:t>
      </w:r>
      <w:r>
        <w:rPr>
          <w:color w:val="211F1F"/>
          <w:spacing w:val="1"/>
        </w:rPr>
        <w:t xml:space="preserve"> </w:t>
      </w:r>
      <w:r>
        <w:rPr>
          <w:color w:val="211F1F"/>
        </w:rPr>
        <w:t>consider</w:t>
      </w:r>
      <w:r>
        <w:rPr>
          <w:color w:val="211F1F"/>
          <w:spacing w:val="1"/>
        </w:rPr>
        <w:t xml:space="preserve"> </w:t>
      </w:r>
      <w:r>
        <w:rPr>
          <w:color w:val="211F1F"/>
        </w:rPr>
        <w:t>Tenders</w:t>
      </w:r>
      <w:r>
        <w:rPr>
          <w:color w:val="211F1F"/>
          <w:spacing w:val="1"/>
        </w:rPr>
        <w:t xml:space="preserve"> </w:t>
      </w:r>
      <w:r>
        <w:rPr>
          <w:color w:val="211F1F"/>
        </w:rPr>
        <w:t>offered</w:t>
      </w:r>
      <w:r>
        <w:rPr>
          <w:color w:val="211F1F"/>
          <w:spacing w:val="1"/>
        </w:rPr>
        <w:t xml:space="preserve"> </w:t>
      </w:r>
      <w:r>
        <w:rPr>
          <w:color w:val="211F1F"/>
        </w:rPr>
        <w:t>for</w:t>
      </w:r>
      <w:r>
        <w:rPr>
          <w:color w:val="211F1F"/>
          <w:spacing w:val="1"/>
        </w:rPr>
        <w:t xml:space="preserve"> </w:t>
      </w:r>
      <w:r>
        <w:rPr>
          <w:color w:val="211F1F"/>
        </w:rPr>
        <w:t>alternatives</w:t>
      </w:r>
      <w:r>
        <w:rPr>
          <w:color w:val="211F1F"/>
          <w:spacing w:val="1"/>
        </w:rPr>
        <w:t xml:space="preserve"> </w:t>
      </w:r>
      <w:r>
        <w:rPr>
          <w:color w:val="211F1F"/>
        </w:rPr>
        <w:t>as</w:t>
      </w:r>
      <w:r>
        <w:rPr>
          <w:color w:val="211F1F"/>
          <w:spacing w:val="1"/>
        </w:rPr>
        <w:t xml:space="preserve"> </w:t>
      </w:r>
      <w:r>
        <w:rPr>
          <w:color w:val="211F1F"/>
        </w:rPr>
        <w:t>speciﬁed</w:t>
      </w:r>
      <w:r>
        <w:rPr>
          <w:color w:val="211F1F"/>
          <w:spacing w:val="1"/>
        </w:rPr>
        <w:t xml:space="preserve"> </w:t>
      </w:r>
      <w:r>
        <w:rPr>
          <w:color w:val="211F1F"/>
        </w:rPr>
        <w:t>in</w:t>
      </w:r>
      <w:r>
        <w:rPr>
          <w:color w:val="211F1F"/>
          <w:spacing w:val="1"/>
        </w:rPr>
        <w:t xml:space="preserve"> </w:t>
      </w:r>
      <w:r>
        <w:rPr>
          <w:color w:val="211F1F"/>
        </w:rPr>
        <w:t>Part2-Works</w:t>
      </w:r>
      <w:r>
        <w:rPr>
          <w:color w:val="211F1F"/>
          <w:spacing w:val="1"/>
        </w:rPr>
        <w:t xml:space="preserve"> </w:t>
      </w:r>
      <w:r>
        <w:rPr>
          <w:color w:val="211F1F"/>
        </w:rPr>
        <w:t>Requirements. Only the technical alternatives, if any, of the Tenderer with the Best Evaluated Tender</w:t>
      </w:r>
      <w:r>
        <w:rPr>
          <w:color w:val="211F1F"/>
          <w:spacing w:val="1"/>
        </w:rPr>
        <w:t xml:space="preserve"> </w:t>
      </w:r>
      <w:r>
        <w:rPr>
          <w:color w:val="211F1F"/>
        </w:rPr>
        <w:t>conforming</w:t>
      </w:r>
      <w:r>
        <w:rPr>
          <w:color w:val="211F1F"/>
          <w:spacing w:val="-8"/>
        </w:rPr>
        <w:t xml:space="preserve"> </w:t>
      </w:r>
      <w:r>
        <w:rPr>
          <w:color w:val="211F1F"/>
        </w:rPr>
        <w:t>to the</w:t>
      </w:r>
      <w:r>
        <w:rPr>
          <w:color w:val="211F1F"/>
          <w:spacing w:val="-1"/>
        </w:rPr>
        <w:t xml:space="preserve"> </w:t>
      </w:r>
      <w:r>
        <w:rPr>
          <w:color w:val="211F1F"/>
        </w:rPr>
        <w:t>basic technical requirements shall be</w:t>
      </w:r>
      <w:r>
        <w:rPr>
          <w:color w:val="211F1F"/>
          <w:spacing w:val="1"/>
        </w:rPr>
        <w:t xml:space="preserve"> </w:t>
      </w:r>
      <w:r>
        <w:rPr>
          <w:color w:val="211F1F"/>
        </w:rPr>
        <w:t>considered by</w:t>
      </w:r>
      <w:r>
        <w:rPr>
          <w:color w:val="211F1F"/>
          <w:spacing w:val="-12"/>
        </w:rPr>
        <w:t xml:space="preserve"> </w:t>
      </w:r>
      <w:r>
        <w:rPr>
          <w:color w:val="211F1F"/>
        </w:rPr>
        <w:t>the Procuring</w:t>
      </w:r>
    </w:p>
    <w:p>
      <w:pPr>
        <w:pStyle w:val="7"/>
        <w:spacing w:before="3"/>
        <w:rPr>
          <w:sz w:val="21"/>
        </w:rPr>
      </w:pPr>
    </w:p>
    <w:p>
      <w:pPr>
        <w:pStyle w:val="3"/>
        <w:numPr>
          <w:ilvl w:val="0"/>
          <w:numId w:val="21"/>
        </w:numPr>
        <w:tabs>
          <w:tab w:val="left" w:pos="1048"/>
          <w:tab w:val="left" w:pos="1049"/>
        </w:tabs>
        <w:spacing w:before="1"/>
        <w:ind w:left="1048" w:hanging="582"/>
        <w:jc w:val="left"/>
      </w:pPr>
      <w:bookmarkStart w:id="63" w:name="_Toc16873"/>
      <w:r>
        <w:rPr>
          <w:color w:val="211F1F"/>
        </w:rPr>
        <w:t>Margin</w:t>
      </w:r>
      <w:r>
        <w:rPr>
          <w:color w:val="211F1F"/>
          <w:spacing w:val="-5"/>
        </w:rPr>
        <w:t xml:space="preserve"> </w:t>
      </w:r>
      <w:r>
        <w:rPr>
          <w:color w:val="211F1F"/>
        </w:rPr>
        <w:t>of</w:t>
      </w:r>
      <w:r>
        <w:rPr>
          <w:color w:val="211F1F"/>
          <w:spacing w:val="-4"/>
        </w:rPr>
        <w:t xml:space="preserve"> </w:t>
      </w:r>
      <w:r>
        <w:rPr>
          <w:color w:val="211F1F"/>
        </w:rPr>
        <w:t>Preference</w:t>
      </w:r>
      <w:bookmarkEnd w:id="63"/>
    </w:p>
    <w:p>
      <w:pPr>
        <w:pStyle w:val="7"/>
        <w:spacing w:before="4"/>
        <w:rPr>
          <w:b/>
          <w:sz w:val="20"/>
        </w:rPr>
      </w:pPr>
    </w:p>
    <w:p>
      <w:pPr>
        <w:pStyle w:val="17"/>
        <w:numPr>
          <w:ilvl w:val="1"/>
          <w:numId w:val="23"/>
        </w:numPr>
        <w:tabs>
          <w:tab w:val="left" w:pos="741"/>
        </w:tabs>
        <w:spacing w:line="230" w:lineRule="auto"/>
        <w:ind w:right="545"/>
        <w:jc w:val="both"/>
        <w:rPr>
          <w:sz w:val="24"/>
        </w:rPr>
      </w:pPr>
      <w:r>
        <w:rPr>
          <w:color w:val="211F1F"/>
          <w:sz w:val="24"/>
        </w:rPr>
        <w:t>If</w:t>
      </w:r>
      <w:r>
        <w:rPr>
          <w:color w:val="211F1F"/>
          <w:spacing w:val="-6"/>
          <w:sz w:val="24"/>
        </w:rPr>
        <w:t xml:space="preserve"> </w:t>
      </w:r>
      <w:r>
        <w:rPr>
          <w:color w:val="211F1F"/>
          <w:sz w:val="24"/>
        </w:rPr>
        <w:t>the</w:t>
      </w:r>
      <w:r>
        <w:rPr>
          <w:color w:val="211F1F"/>
          <w:spacing w:val="-5"/>
          <w:sz w:val="24"/>
        </w:rPr>
        <w:t xml:space="preserve"> </w:t>
      </w:r>
      <w:r>
        <w:rPr>
          <w:color w:val="211F1F"/>
          <w:sz w:val="24"/>
        </w:rPr>
        <w:t>TDS</w:t>
      </w:r>
      <w:r>
        <w:rPr>
          <w:color w:val="211F1F"/>
          <w:spacing w:val="-6"/>
          <w:sz w:val="24"/>
        </w:rPr>
        <w:t xml:space="preserve"> </w:t>
      </w:r>
      <w:r>
        <w:rPr>
          <w:color w:val="211F1F"/>
          <w:sz w:val="24"/>
        </w:rPr>
        <w:t>so</w:t>
      </w:r>
      <w:r>
        <w:rPr>
          <w:color w:val="211F1F"/>
          <w:spacing w:val="-7"/>
          <w:sz w:val="24"/>
        </w:rPr>
        <w:t xml:space="preserve"> </w:t>
      </w:r>
      <w:r>
        <w:rPr>
          <w:color w:val="211F1F"/>
          <w:sz w:val="24"/>
        </w:rPr>
        <w:t>speciﬁes,</w:t>
      </w:r>
      <w:r>
        <w:rPr>
          <w:color w:val="211F1F"/>
          <w:spacing w:val="-5"/>
          <w:sz w:val="24"/>
        </w:rPr>
        <w:t xml:space="preserve"> </w:t>
      </w:r>
      <w:r>
        <w:rPr>
          <w:color w:val="211F1F"/>
          <w:sz w:val="24"/>
        </w:rPr>
        <w:t>the</w:t>
      </w:r>
      <w:r>
        <w:rPr>
          <w:color w:val="211F1F"/>
          <w:spacing w:val="-5"/>
          <w:sz w:val="24"/>
        </w:rPr>
        <w:t xml:space="preserve"> </w:t>
      </w:r>
      <w:r>
        <w:rPr>
          <w:color w:val="211F1F"/>
          <w:sz w:val="24"/>
        </w:rPr>
        <w:t>Procuring</w:t>
      </w:r>
      <w:r>
        <w:rPr>
          <w:color w:val="211F1F"/>
          <w:spacing w:val="-9"/>
          <w:sz w:val="24"/>
        </w:rPr>
        <w:t xml:space="preserve"> </w:t>
      </w:r>
      <w:r>
        <w:rPr>
          <w:color w:val="211F1F"/>
          <w:sz w:val="24"/>
        </w:rPr>
        <w:t>Entity</w:t>
      </w:r>
      <w:r>
        <w:rPr>
          <w:color w:val="211F1F"/>
          <w:spacing w:val="-14"/>
          <w:sz w:val="24"/>
        </w:rPr>
        <w:t xml:space="preserve"> </w:t>
      </w:r>
      <w:r>
        <w:rPr>
          <w:color w:val="211F1F"/>
          <w:sz w:val="24"/>
        </w:rPr>
        <w:t>will</w:t>
      </w:r>
      <w:r>
        <w:rPr>
          <w:color w:val="211F1F"/>
          <w:spacing w:val="-2"/>
          <w:sz w:val="24"/>
        </w:rPr>
        <w:t xml:space="preserve"> </w:t>
      </w:r>
      <w:r>
        <w:rPr>
          <w:color w:val="211F1F"/>
          <w:sz w:val="24"/>
        </w:rPr>
        <w:t>grant</w:t>
      </w:r>
      <w:r>
        <w:rPr>
          <w:color w:val="211F1F"/>
          <w:spacing w:val="-4"/>
          <w:sz w:val="24"/>
        </w:rPr>
        <w:t xml:space="preserve"> </w:t>
      </w:r>
      <w:r>
        <w:rPr>
          <w:color w:val="211F1F"/>
          <w:sz w:val="24"/>
        </w:rPr>
        <w:t>a</w:t>
      </w:r>
      <w:r>
        <w:rPr>
          <w:color w:val="211F1F"/>
          <w:spacing w:val="-6"/>
          <w:sz w:val="24"/>
        </w:rPr>
        <w:t xml:space="preserve"> </w:t>
      </w:r>
      <w:r>
        <w:rPr>
          <w:color w:val="211F1F"/>
          <w:sz w:val="24"/>
        </w:rPr>
        <w:t>margin</w:t>
      </w:r>
      <w:r>
        <w:rPr>
          <w:color w:val="211F1F"/>
          <w:spacing w:val="-4"/>
          <w:sz w:val="24"/>
        </w:rPr>
        <w:t xml:space="preserve"> </w:t>
      </w:r>
      <w:r>
        <w:rPr>
          <w:color w:val="211F1F"/>
          <w:sz w:val="24"/>
        </w:rPr>
        <w:t>of</w:t>
      </w:r>
      <w:r>
        <w:rPr>
          <w:color w:val="211F1F"/>
          <w:spacing w:val="-6"/>
          <w:sz w:val="24"/>
        </w:rPr>
        <w:t xml:space="preserve"> </w:t>
      </w:r>
      <w:r>
        <w:rPr>
          <w:color w:val="211F1F"/>
          <w:sz w:val="24"/>
        </w:rPr>
        <w:t>preference</w:t>
      </w:r>
      <w:r>
        <w:rPr>
          <w:color w:val="211F1F"/>
          <w:spacing w:val="-6"/>
          <w:sz w:val="24"/>
        </w:rPr>
        <w:t xml:space="preserve"> </w:t>
      </w:r>
      <w:r>
        <w:rPr>
          <w:color w:val="211F1F"/>
          <w:sz w:val="24"/>
        </w:rPr>
        <w:t>of</w:t>
      </w:r>
      <w:r>
        <w:rPr>
          <w:color w:val="211F1F"/>
          <w:spacing w:val="-3"/>
          <w:sz w:val="24"/>
        </w:rPr>
        <w:t xml:space="preserve"> </w:t>
      </w:r>
      <w:r>
        <w:rPr>
          <w:color w:val="211F1F"/>
          <w:sz w:val="24"/>
        </w:rPr>
        <w:t>ﬁfteen</w:t>
      </w:r>
      <w:r>
        <w:rPr>
          <w:color w:val="211F1F"/>
          <w:spacing w:val="-5"/>
          <w:sz w:val="24"/>
        </w:rPr>
        <w:t xml:space="preserve"> </w:t>
      </w:r>
      <w:r>
        <w:rPr>
          <w:color w:val="211F1F"/>
          <w:sz w:val="24"/>
        </w:rPr>
        <w:t>percent</w:t>
      </w:r>
      <w:r>
        <w:rPr>
          <w:color w:val="211F1F"/>
          <w:spacing w:val="-3"/>
          <w:sz w:val="24"/>
        </w:rPr>
        <w:t xml:space="preserve"> </w:t>
      </w:r>
      <w:r>
        <w:rPr>
          <w:color w:val="211F1F"/>
          <w:sz w:val="24"/>
        </w:rPr>
        <w:t>(15%)to</w:t>
      </w:r>
      <w:r>
        <w:rPr>
          <w:color w:val="211F1F"/>
          <w:spacing w:val="-58"/>
          <w:sz w:val="24"/>
        </w:rPr>
        <w:t xml:space="preserve"> </w:t>
      </w:r>
      <w:r>
        <w:rPr>
          <w:color w:val="211F1F"/>
          <w:sz w:val="24"/>
        </w:rPr>
        <w:t>be loaded one valuated price of the foreign tenderers, where the percentage of shareholding of Kenyan</w:t>
      </w:r>
      <w:r>
        <w:rPr>
          <w:color w:val="211F1F"/>
          <w:spacing w:val="1"/>
          <w:sz w:val="24"/>
        </w:rPr>
        <w:t xml:space="preserve"> </w:t>
      </w:r>
      <w:r>
        <w:rPr>
          <w:color w:val="211F1F"/>
          <w:sz w:val="24"/>
        </w:rPr>
        <w:t>citizens</w:t>
      </w:r>
      <w:r>
        <w:rPr>
          <w:color w:val="211F1F"/>
          <w:spacing w:val="-1"/>
          <w:sz w:val="24"/>
        </w:rPr>
        <w:t xml:space="preserve"> </w:t>
      </w:r>
      <w:r>
        <w:rPr>
          <w:color w:val="211F1F"/>
          <w:sz w:val="24"/>
        </w:rPr>
        <w:t>is</w:t>
      </w:r>
      <w:r>
        <w:rPr>
          <w:color w:val="211F1F"/>
          <w:spacing w:val="1"/>
          <w:sz w:val="24"/>
        </w:rPr>
        <w:t xml:space="preserve"> </w:t>
      </w:r>
      <w:r>
        <w:rPr>
          <w:color w:val="211F1F"/>
          <w:sz w:val="24"/>
        </w:rPr>
        <w:t>less than</w:t>
      </w:r>
      <w:r>
        <w:rPr>
          <w:color w:val="211F1F"/>
          <w:spacing w:val="1"/>
          <w:sz w:val="24"/>
        </w:rPr>
        <w:t xml:space="preserve"> </w:t>
      </w:r>
      <w:r>
        <w:rPr>
          <w:color w:val="211F1F"/>
          <w:sz w:val="24"/>
        </w:rPr>
        <w:t>ﬁfty-one</w:t>
      </w:r>
      <w:r>
        <w:rPr>
          <w:color w:val="211F1F"/>
          <w:spacing w:val="-1"/>
          <w:sz w:val="24"/>
        </w:rPr>
        <w:t xml:space="preserve"> </w:t>
      </w:r>
      <w:r>
        <w:rPr>
          <w:color w:val="211F1F"/>
          <w:sz w:val="24"/>
        </w:rPr>
        <w:t>percent</w:t>
      </w:r>
      <w:r>
        <w:rPr>
          <w:color w:val="211F1F"/>
          <w:spacing w:val="2"/>
          <w:sz w:val="24"/>
        </w:rPr>
        <w:t xml:space="preserve"> </w:t>
      </w:r>
      <w:r>
        <w:rPr>
          <w:color w:val="211F1F"/>
          <w:sz w:val="24"/>
        </w:rPr>
        <w:t>(51%).</w:t>
      </w:r>
    </w:p>
    <w:p>
      <w:pPr>
        <w:pStyle w:val="7"/>
        <w:spacing w:before="9"/>
        <w:rPr>
          <w:sz w:val="22"/>
        </w:rPr>
      </w:pPr>
    </w:p>
    <w:p>
      <w:pPr>
        <w:pStyle w:val="17"/>
        <w:numPr>
          <w:ilvl w:val="1"/>
          <w:numId w:val="23"/>
        </w:numPr>
        <w:tabs>
          <w:tab w:val="left" w:pos="741"/>
        </w:tabs>
        <w:spacing w:line="230" w:lineRule="auto"/>
        <w:ind w:right="541"/>
        <w:jc w:val="both"/>
        <w:rPr>
          <w:sz w:val="24"/>
        </w:rPr>
      </w:pPr>
      <w:r>
        <w:rPr>
          <w:color w:val="211F1F"/>
          <w:spacing w:val="-1"/>
          <w:sz w:val="24"/>
        </w:rPr>
        <w:t>Contractors</w:t>
      </w:r>
      <w:r>
        <w:rPr>
          <w:color w:val="211F1F"/>
          <w:spacing w:val="-22"/>
          <w:sz w:val="24"/>
        </w:rPr>
        <w:t xml:space="preserve"> </w:t>
      </w:r>
      <w:r>
        <w:rPr>
          <w:color w:val="211F1F"/>
          <w:spacing w:val="-1"/>
          <w:sz w:val="24"/>
        </w:rPr>
        <w:t>applying</w:t>
      </w:r>
      <w:r>
        <w:rPr>
          <w:color w:val="211F1F"/>
          <w:spacing w:val="-24"/>
          <w:sz w:val="24"/>
        </w:rPr>
        <w:t xml:space="preserve"> </w:t>
      </w:r>
      <w:r>
        <w:rPr>
          <w:color w:val="211F1F"/>
          <w:spacing w:val="-1"/>
          <w:sz w:val="24"/>
        </w:rPr>
        <w:t>for</w:t>
      </w:r>
      <w:r>
        <w:rPr>
          <w:color w:val="211F1F"/>
          <w:spacing w:val="-23"/>
          <w:sz w:val="24"/>
        </w:rPr>
        <w:t xml:space="preserve"> </w:t>
      </w:r>
      <w:r>
        <w:rPr>
          <w:color w:val="211F1F"/>
          <w:spacing w:val="-1"/>
          <w:sz w:val="24"/>
        </w:rPr>
        <w:t>such</w:t>
      </w:r>
      <w:r>
        <w:rPr>
          <w:color w:val="211F1F"/>
          <w:spacing w:val="-19"/>
          <w:sz w:val="24"/>
        </w:rPr>
        <w:t xml:space="preserve"> </w:t>
      </w:r>
      <w:r>
        <w:rPr>
          <w:color w:val="211F1F"/>
          <w:sz w:val="24"/>
        </w:rPr>
        <w:t>preference</w:t>
      </w:r>
      <w:r>
        <w:rPr>
          <w:color w:val="211F1F"/>
          <w:spacing w:val="-21"/>
          <w:sz w:val="24"/>
        </w:rPr>
        <w:t xml:space="preserve"> </w:t>
      </w:r>
      <w:r>
        <w:rPr>
          <w:color w:val="211F1F"/>
          <w:sz w:val="24"/>
        </w:rPr>
        <w:t>shall</w:t>
      </w:r>
      <w:r>
        <w:rPr>
          <w:color w:val="211F1F"/>
          <w:spacing w:val="-21"/>
          <w:sz w:val="24"/>
        </w:rPr>
        <w:t xml:space="preserve"> </w:t>
      </w:r>
      <w:r>
        <w:rPr>
          <w:color w:val="211F1F"/>
          <w:sz w:val="24"/>
        </w:rPr>
        <w:t>be</w:t>
      </w:r>
      <w:r>
        <w:rPr>
          <w:color w:val="211F1F"/>
          <w:spacing w:val="-20"/>
          <w:sz w:val="24"/>
        </w:rPr>
        <w:t xml:space="preserve"> </w:t>
      </w:r>
      <w:r>
        <w:rPr>
          <w:color w:val="211F1F"/>
          <w:sz w:val="24"/>
        </w:rPr>
        <w:t>asked</w:t>
      </w:r>
      <w:r>
        <w:rPr>
          <w:color w:val="211F1F"/>
          <w:spacing w:val="-22"/>
          <w:sz w:val="24"/>
        </w:rPr>
        <w:t xml:space="preserve"> </w:t>
      </w:r>
      <w:r>
        <w:rPr>
          <w:color w:val="211F1F"/>
          <w:sz w:val="24"/>
        </w:rPr>
        <w:t>to</w:t>
      </w:r>
      <w:r>
        <w:rPr>
          <w:color w:val="211F1F"/>
          <w:spacing w:val="-21"/>
          <w:sz w:val="24"/>
        </w:rPr>
        <w:t xml:space="preserve"> </w:t>
      </w:r>
      <w:r>
        <w:rPr>
          <w:color w:val="211F1F"/>
          <w:sz w:val="24"/>
        </w:rPr>
        <w:t>provide,</w:t>
      </w:r>
      <w:r>
        <w:rPr>
          <w:color w:val="211F1F"/>
          <w:spacing w:val="-20"/>
          <w:sz w:val="24"/>
        </w:rPr>
        <w:t xml:space="preserve"> </w:t>
      </w:r>
      <w:r>
        <w:rPr>
          <w:color w:val="211F1F"/>
          <w:sz w:val="24"/>
        </w:rPr>
        <w:t>as</w:t>
      </w:r>
      <w:r>
        <w:rPr>
          <w:color w:val="211F1F"/>
          <w:spacing w:val="-22"/>
          <w:sz w:val="24"/>
        </w:rPr>
        <w:t xml:space="preserve"> </w:t>
      </w:r>
      <w:r>
        <w:rPr>
          <w:color w:val="211F1F"/>
          <w:sz w:val="24"/>
        </w:rPr>
        <w:t>part</w:t>
      </w:r>
      <w:r>
        <w:rPr>
          <w:color w:val="211F1F"/>
          <w:spacing w:val="-21"/>
          <w:sz w:val="24"/>
        </w:rPr>
        <w:t xml:space="preserve"> </w:t>
      </w:r>
      <w:r>
        <w:rPr>
          <w:color w:val="211F1F"/>
          <w:sz w:val="24"/>
        </w:rPr>
        <w:t>of</w:t>
      </w:r>
      <w:r>
        <w:rPr>
          <w:color w:val="211F1F"/>
          <w:spacing w:val="-20"/>
          <w:sz w:val="24"/>
        </w:rPr>
        <w:t xml:space="preserve"> </w:t>
      </w:r>
      <w:r>
        <w:rPr>
          <w:color w:val="211F1F"/>
          <w:sz w:val="24"/>
        </w:rPr>
        <w:t>the</w:t>
      </w:r>
      <w:r>
        <w:rPr>
          <w:color w:val="211F1F"/>
          <w:spacing w:val="-22"/>
          <w:sz w:val="24"/>
        </w:rPr>
        <w:t xml:space="preserve"> </w:t>
      </w:r>
      <w:r>
        <w:rPr>
          <w:color w:val="211F1F"/>
          <w:sz w:val="24"/>
        </w:rPr>
        <w:t>data</w:t>
      </w:r>
      <w:r>
        <w:rPr>
          <w:color w:val="211F1F"/>
          <w:spacing w:val="-20"/>
          <w:sz w:val="24"/>
        </w:rPr>
        <w:t xml:space="preserve"> </w:t>
      </w:r>
      <w:r>
        <w:rPr>
          <w:color w:val="211F1F"/>
          <w:sz w:val="24"/>
        </w:rPr>
        <w:t>for</w:t>
      </w:r>
      <w:r>
        <w:rPr>
          <w:color w:val="211F1F"/>
          <w:spacing w:val="-24"/>
          <w:sz w:val="24"/>
        </w:rPr>
        <w:t xml:space="preserve"> </w:t>
      </w:r>
      <w:r>
        <w:rPr>
          <w:color w:val="211F1F"/>
          <w:sz w:val="24"/>
        </w:rPr>
        <w:t>qualiﬁcation,such</w:t>
      </w:r>
      <w:r>
        <w:rPr>
          <w:color w:val="211F1F"/>
          <w:spacing w:val="-58"/>
          <w:sz w:val="24"/>
        </w:rPr>
        <w:t xml:space="preserve"> </w:t>
      </w:r>
      <w:r>
        <w:rPr>
          <w:color w:val="211F1F"/>
          <w:sz w:val="24"/>
        </w:rPr>
        <w:t>information, including details of ownership, as shall be required to determine whether, accordingto the</w:t>
      </w:r>
      <w:r>
        <w:rPr>
          <w:color w:val="211F1F"/>
          <w:spacing w:val="1"/>
          <w:sz w:val="24"/>
        </w:rPr>
        <w:t xml:space="preserve"> </w:t>
      </w:r>
      <w:r>
        <w:rPr>
          <w:color w:val="211F1F"/>
          <w:spacing w:val="-1"/>
          <w:sz w:val="24"/>
        </w:rPr>
        <w:t>classiﬁcation</w:t>
      </w:r>
      <w:r>
        <w:rPr>
          <w:color w:val="211F1F"/>
          <w:spacing w:val="-7"/>
          <w:sz w:val="24"/>
        </w:rPr>
        <w:t xml:space="preserve"> </w:t>
      </w:r>
      <w:r>
        <w:rPr>
          <w:color w:val="211F1F"/>
          <w:spacing w:val="-1"/>
          <w:sz w:val="24"/>
        </w:rPr>
        <w:t>established</w:t>
      </w:r>
      <w:r>
        <w:rPr>
          <w:color w:val="211F1F"/>
          <w:spacing w:val="-9"/>
          <w:sz w:val="24"/>
        </w:rPr>
        <w:t xml:space="preserve"> </w:t>
      </w:r>
      <w:r>
        <w:rPr>
          <w:color w:val="211F1F"/>
          <w:spacing w:val="-1"/>
          <w:sz w:val="24"/>
        </w:rPr>
        <w:t>by</w:t>
      </w:r>
      <w:r>
        <w:rPr>
          <w:color w:val="211F1F"/>
          <w:spacing w:val="-19"/>
          <w:sz w:val="24"/>
        </w:rPr>
        <w:t xml:space="preserve"> </w:t>
      </w:r>
      <w:r>
        <w:rPr>
          <w:color w:val="211F1F"/>
          <w:spacing w:val="-1"/>
          <w:sz w:val="24"/>
        </w:rPr>
        <w:t>the</w:t>
      </w:r>
      <w:r>
        <w:rPr>
          <w:color w:val="211F1F"/>
          <w:spacing w:val="-11"/>
          <w:sz w:val="24"/>
        </w:rPr>
        <w:t xml:space="preserve"> </w:t>
      </w:r>
      <w:r>
        <w:rPr>
          <w:color w:val="211F1F"/>
          <w:spacing w:val="-1"/>
          <w:sz w:val="24"/>
        </w:rPr>
        <w:t>Procuring</w:t>
      </w:r>
      <w:r>
        <w:rPr>
          <w:color w:val="211F1F"/>
          <w:spacing w:val="-7"/>
          <w:sz w:val="24"/>
        </w:rPr>
        <w:t xml:space="preserve"> </w:t>
      </w:r>
      <w:r>
        <w:rPr>
          <w:color w:val="211F1F"/>
          <w:sz w:val="24"/>
        </w:rPr>
        <w:t>Entity,</w:t>
      </w:r>
      <w:r>
        <w:rPr>
          <w:color w:val="211F1F"/>
          <w:spacing w:val="-6"/>
          <w:sz w:val="24"/>
        </w:rPr>
        <w:t xml:space="preserve"> </w:t>
      </w:r>
      <w:r>
        <w:rPr>
          <w:color w:val="211F1F"/>
          <w:sz w:val="24"/>
        </w:rPr>
        <w:t>a</w:t>
      </w:r>
      <w:r>
        <w:rPr>
          <w:color w:val="211F1F"/>
          <w:spacing w:val="-9"/>
          <w:sz w:val="24"/>
        </w:rPr>
        <w:t xml:space="preserve"> </w:t>
      </w:r>
      <w:r>
        <w:rPr>
          <w:color w:val="211F1F"/>
          <w:sz w:val="24"/>
        </w:rPr>
        <w:t>particular</w:t>
      </w:r>
      <w:r>
        <w:rPr>
          <w:color w:val="211F1F"/>
          <w:spacing w:val="-5"/>
          <w:sz w:val="24"/>
        </w:rPr>
        <w:t xml:space="preserve"> </w:t>
      </w:r>
      <w:r>
        <w:rPr>
          <w:color w:val="211F1F"/>
          <w:sz w:val="24"/>
        </w:rPr>
        <w:t>contract</w:t>
      </w:r>
      <w:r>
        <w:rPr>
          <w:color w:val="211F1F"/>
          <w:spacing w:val="-2"/>
          <w:sz w:val="24"/>
        </w:rPr>
        <w:t xml:space="preserve"> </w:t>
      </w:r>
      <w:r>
        <w:rPr>
          <w:color w:val="211F1F"/>
          <w:sz w:val="24"/>
        </w:rPr>
        <w:t>or</w:t>
      </w:r>
      <w:r>
        <w:rPr>
          <w:color w:val="211F1F"/>
          <w:spacing w:val="-7"/>
          <w:sz w:val="24"/>
        </w:rPr>
        <w:t xml:space="preserve"> </w:t>
      </w:r>
      <w:r>
        <w:rPr>
          <w:color w:val="211F1F"/>
          <w:sz w:val="24"/>
        </w:rPr>
        <w:t>or</w:t>
      </w:r>
      <w:r>
        <w:rPr>
          <w:color w:val="211F1F"/>
          <w:spacing w:val="-4"/>
          <w:sz w:val="24"/>
        </w:rPr>
        <w:t xml:space="preserve"> </w:t>
      </w:r>
      <w:r>
        <w:rPr>
          <w:color w:val="211F1F"/>
          <w:sz w:val="24"/>
        </w:rPr>
        <w:t>group</w:t>
      </w:r>
      <w:r>
        <w:rPr>
          <w:color w:val="211F1F"/>
          <w:spacing w:val="-5"/>
          <w:sz w:val="24"/>
        </w:rPr>
        <w:t xml:space="preserve"> </w:t>
      </w:r>
      <w:r>
        <w:rPr>
          <w:color w:val="211F1F"/>
          <w:sz w:val="24"/>
        </w:rPr>
        <w:t>of</w:t>
      </w:r>
      <w:r>
        <w:rPr>
          <w:color w:val="211F1F"/>
          <w:spacing w:val="-6"/>
          <w:sz w:val="24"/>
        </w:rPr>
        <w:t xml:space="preserve"> </w:t>
      </w:r>
      <w:r>
        <w:rPr>
          <w:color w:val="211F1F"/>
          <w:sz w:val="24"/>
        </w:rPr>
        <w:t>contractorsqualiﬁes</w:t>
      </w:r>
      <w:r>
        <w:rPr>
          <w:color w:val="211F1F"/>
          <w:spacing w:val="-58"/>
          <w:sz w:val="24"/>
        </w:rPr>
        <w:t xml:space="preserve"> </w:t>
      </w:r>
      <w:r>
        <w:rPr>
          <w:color w:val="211F1F"/>
          <w:sz w:val="24"/>
        </w:rPr>
        <w:t>for</w:t>
      </w:r>
      <w:r>
        <w:rPr>
          <w:color w:val="211F1F"/>
          <w:spacing w:val="-2"/>
          <w:sz w:val="24"/>
        </w:rPr>
        <w:t xml:space="preserve"> </w:t>
      </w:r>
      <w:r>
        <w:rPr>
          <w:color w:val="211F1F"/>
          <w:sz w:val="24"/>
        </w:rPr>
        <w:t>a</w:t>
      </w:r>
      <w:r>
        <w:rPr>
          <w:color w:val="211F1F"/>
          <w:spacing w:val="-4"/>
          <w:sz w:val="24"/>
        </w:rPr>
        <w:t xml:space="preserve"> </w:t>
      </w:r>
      <w:r>
        <w:rPr>
          <w:color w:val="211F1F"/>
          <w:sz w:val="24"/>
        </w:rPr>
        <w:t>margin of preference.</w:t>
      </w:r>
    </w:p>
    <w:p>
      <w:pPr>
        <w:pStyle w:val="7"/>
        <w:spacing w:before="2"/>
        <w:rPr>
          <w:sz w:val="21"/>
        </w:rPr>
      </w:pPr>
    </w:p>
    <w:p>
      <w:pPr>
        <w:pStyle w:val="17"/>
        <w:numPr>
          <w:ilvl w:val="1"/>
          <w:numId w:val="23"/>
        </w:numPr>
        <w:tabs>
          <w:tab w:val="left" w:pos="741"/>
        </w:tabs>
        <w:spacing w:line="230" w:lineRule="auto"/>
        <w:ind w:right="544"/>
        <w:jc w:val="both"/>
        <w:rPr>
          <w:sz w:val="24"/>
        </w:rPr>
      </w:pPr>
      <w:r>
        <w:rPr>
          <w:color w:val="211F1F"/>
          <w:sz w:val="24"/>
        </w:rPr>
        <w:t>After Tenders have been received and reviewed by the Procuring Entity, responsive Tenders shall be</w:t>
      </w:r>
      <w:r>
        <w:rPr>
          <w:color w:val="211F1F"/>
          <w:spacing w:val="1"/>
          <w:sz w:val="24"/>
        </w:rPr>
        <w:t xml:space="preserve"> </w:t>
      </w:r>
      <w:r>
        <w:rPr>
          <w:color w:val="211F1F"/>
          <w:sz w:val="24"/>
        </w:rPr>
        <w:t>assessed to ascertain their percentage of shareholding of Kenyan citizens. Responsive tenders to shallbe</w:t>
      </w:r>
      <w:r>
        <w:rPr>
          <w:color w:val="211F1F"/>
          <w:spacing w:val="-57"/>
          <w:sz w:val="24"/>
        </w:rPr>
        <w:t xml:space="preserve"> </w:t>
      </w:r>
      <w:r>
        <w:rPr>
          <w:color w:val="211F1F"/>
          <w:sz w:val="24"/>
        </w:rPr>
        <w:t>classiﬁed</w:t>
      </w:r>
      <w:r>
        <w:rPr>
          <w:color w:val="211F1F"/>
          <w:spacing w:val="-1"/>
          <w:sz w:val="24"/>
        </w:rPr>
        <w:t xml:space="preserve"> </w:t>
      </w:r>
      <w:r>
        <w:rPr>
          <w:color w:val="211F1F"/>
          <w:sz w:val="24"/>
        </w:rPr>
        <w:t>into the following</w:t>
      </w:r>
      <w:r>
        <w:rPr>
          <w:color w:val="211F1F"/>
          <w:spacing w:val="1"/>
          <w:sz w:val="24"/>
        </w:rPr>
        <w:t xml:space="preserve"> </w:t>
      </w:r>
      <w:r>
        <w:rPr>
          <w:color w:val="211F1F"/>
          <w:sz w:val="24"/>
        </w:rPr>
        <w:t>groups:</w:t>
      </w:r>
    </w:p>
    <w:p>
      <w:pPr>
        <w:pStyle w:val="17"/>
        <w:numPr>
          <w:ilvl w:val="2"/>
          <w:numId w:val="23"/>
        </w:numPr>
        <w:tabs>
          <w:tab w:val="left" w:pos="1512"/>
        </w:tabs>
        <w:spacing w:before="45" w:line="232" w:lineRule="auto"/>
        <w:ind w:right="794"/>
        <w:jc w:val="both"/>
        <w:rPr>
          <w:sz w:val="24"/>
        </w:rPr>
      </w:pPr>
      <w:r>
        <w:rPr>
          <w:color w:val="211F1F"/>
          <w:sz w:val="24"/>
        </w:rPr>
        <w:t>Group A: tenders offered by Kenyan Contractors and other Tenderers where Kenyan citizens</w:t>
      </w:r>
      <w:r>
        <w:rPr>
          <w:color w:val="211F1F"/>
          <w:spacing w:val="-57"/>
          <w:sz w:val="24"/>
        </w:rPr>
        <w:t xml:space="preserve"> </w:t>
      </w:r>
      <w:r>
        <w:rPr>
          <w:color w:val="211F1F"/>
          <w:sz w:val="24"/>
        </w:rPr>
        <w:t>hold</w:t>
      </w:r>
      <w:r>
        <w:rPr>
          <w:color w:val="211F1F"/>
          <w:spacing w:val="-1"/>
          <w:sz w:val="24"/>
        </w:rPr>
        <w:t xml:space="preserve"> </w:t>
      </w:r>
      <w:r>
        <w:rPr>
          <w:color w:val="211F1F"/>
          <w:sz w:val="24"/>
        </w:rPr>
        <w:t>shares of over</w:t>
      </w:r>
      <w:r>
        <w:rPr>
          <w:color w:val="211F1F"/>
          <w:spacing w:val="2"/>
          <w:sz w:val="24"/>
        </w:rPr>
        <w:t xml:space="preserve"> </w:t>
      </w:r>
      <w:r>
        <w:rPr>
          <w:color w:val="211F1F"/>
          <w:sz w:val="24"/>
        </w:rPr>
        <w:t>ﬁfty</w:t>
      </w:r>
      <w:r>
        <w:rPr>
          <w:color w:val="211F1F"/>
          <w:spacing w:val="-5"/>
          <w:sz w:val="24"/>
        </w:rPr>
        <w:t xml:space="preserve"> </w:t>
      </w:r>
      <w:r>
        <w:rPr>
          <w:color w:val="211F1F"/>
          <w:sz w:val="24"/>
        </w:rPr>
        <w:t>one</w:t>
      </w:r>
      <w:r>
        <w:rPr>
          <w:color w:val="211F1F"/>
          <w:spacing w:val="-1"/>
          <w:sz w:val="24"/>
        </w:rPr>
        <w:t xml:space="preserve"> </w:t>
      </w:r>
      <w:r>
        <w:rPr>
          <w:color w:val="211F1F"/>
          <w:sz w:val="24"/>
        </w:rPr>
        <w:t>percent</w:t>
      </w:r>
      <w:r>
        <w:rPr>
          <w:color w:val="211F1F"/>
          <w:spacing w:val="2"/>
          <w:sz w:val="24"/>
        </w:rPr>
        <w:t xml:space="preserve"> </w:t>
      </w:r>
      <w:r>
        <w:rPr>
          <w:color w:val="211F1F"/>
          <w:sz w:val="24"/>
        </w:rPr>
        <w:t>(51%).</w:t>
      </w:r>
    </w:p>
    <w:p>
      <w:pPr>
        <w:pStyle w:val="17"/>
        <w:numPr>
          <w:ilvl w:val="2"/>
          <w:numId w:val="23"/>
        </w:numPr>
        <w:tabs>
          <w:tab w:val="left" w:pos="1512"/>
        </w:tabs>
        <w:spacing w:before="45" w:line="230" w:lineRule="auto"/>
        <w:ind w:right="856"/>
        <w:jc w:val="both"/>
        <w:rPr>
          <w:sz w:val="24"/>
        </w:rPr>
      </w:pPr>
      <w:r>
        <w:rPr>
          <w:color w:val="211F1F"/>
          <w:sz w:val="24"/>
        </w:rPr>
        <w:t>Group B: tenders offered by foreign Contractors and other Tenderers where Kenyan citizens</w:t>
      </w:r>
      <w:r>
        <w:rPr>
          <w:color w:val="211F1F"/>
          <w:spacing w:val="-57"/>
          <w:sz w:val="24"/>
        </w:rPr>
        <w:t xml:space="preserve"> </w:t>
      </w:r>
      <w:r>
        <w:rPr>
          <w:color w:val="211F1F"/>
          <w:sz w:val="24"/>
        </w:rPr>
        <w:t>hold</w:t>
      </w:r>
      <w:r>
        <w:rPr>
          <w:color w:val="211F1F"/>
          <w:spacing w:val="-1"/>
          <w:sz w:val="24"/>
        </w:rPr>
        <w:t xml:space="preserve"> </w:t>
      </w:r>
      <w:r>
        <w:rPr>
          <w:color w:val="211F1F"/>
          <w:sz w:val="24"/>
        </w:rPr>
        <w:t>shares of less</w:t>
      </w:r>
      <w:r>
        <w:rPr>
          <w:color w:val="211F1F"/>
          <w:spacing w:val="1"/>
          <w:sz w:val="24"/>
        </w:rPr>
        <w:t xml:space="preserve"> </w:t>
      </w:r>
      <w:r>
        <w:rPr>
          <w:color w:val="211F1F"/>
          <w:sz w:val="24"/>
        </w:rPr>
        <w:t>than</w:t>
      </w:r>
      <w:r>
        <w:rPr>
          <w:color w:val="211F1F"/>
          <w:spacing w:val="1"/>
          <w:sz w:val="24"/>
        </w:rPr>
        <w:t xml:space="preserve"> </w:t>
      </w:r>
      <w:r>
        <w:rPr>
          <w:color w:val="211F1F"/>
          <w:sz w:val="24"/>
        </w:rPr>
        <w:t>ﬁfty</w:t>
      </w:r>
      <w:r>
        <w:rPr>
          <w:color w:val="211F1F"/>
          <w:spacing w:val="-10"/>
          <w:sz w:val="24"/>
        </w:rPr>
        <w:t xml:space="preserve"> </w:t>
      </w:r>
      <w:r>
        <w:rPr>
          <w:color w:val="211F1F"/>
          <w:sz w:val="24"/>
        </w:rPr>
        <w:t>one</w:t>
      </w:r>
      <w:r>
        <w:rPr>
          <w:color w:val="211F1F"/>
          <w:spacing w:val="-1"/>
          <w:sz w:val="24"/>
        </w:rPr>
        <w:t xml:space="preserve"> </w:t>
      </w:r>
      <w:r>
        <w:rPr>
          <w:color w:val="211F1F"/>
          <w:sz w:val="24"/>
        </w:rPr>
        <w:t>percent</w:t>
      </w:r>
      <w:r>
        <w:rPr>
          <w:color w:val="211F1F"/>
          <w:spacing w:val="2"/>
          <w:sz w:val="24"/>
        </w:rPr>
        <w:t xml:space="preserve"> </w:t>
      </w:r>
      <w:r>
        <w:rPr>
          <w:color w:val="211F1F"/>
          <w:sz w:val="24"/>
        </w:rPr>
        <w:t>(51%).</w:t>
      </w:r>
    </w:p>
    <w:p>
      <w:pPr>
        <w:pStyle w:val="7"/>
        <w:spacing w:before="2"/>
        <w:rPr>
          <w:sz w:val="21"/>
        </w:rPr>
      </w:pPr>
    </w:p>
    <w:p>
      <w:pPr>
        <w:pStyle w:val="17"/>
        <w:numPr>
          <w:ilvl w:val="1"/>
          <w:numId w:val="23"/>
        </w:numPr>
        <w:tabs>
          <w:tab w:val="left" w:pos="741"/>
        </w:tabs>
        <w:spacing w:line="230" w:lineRule="auto"/>
        <w:ind w:right="543"/>
        <w:jc w:val="both"/>
        <w:rPr>
          <w:sz w:val="24"/>
        </w:rPr>
      </w:pPr>
      <w:r>
        <w:rPr>
          <w:color w:val="211F1F"/>
          <w:sz w:val="24"/>
        </w:rPr>
        <w:t>All</w:t>
      </w:r>
      <w:r>
        <w:rPr>
          <w:color w:val="211F1F"/>
          <w:spacing w:val="-4"/>
          <w:sz w:val="24"/>
        </w:rPr>
        <w:t xml:space="preserve"> </w:t>
      </w:r>
      <w:r>
        <w:rPr>
          <w:color w:val="211F1F"/>
          <w:sz w:val="24"/>
        </w:rPr>
        <w:t>evaluated</w:t>
      </w:r>
      <w:r>
        <w:rPr>
          <w:color w:val="211F1F"/>
          <w:spacing w:val="-5"/>
          <w:sz w:val="24"/>
        </w:rPr>
        <w:t xml:space="preserve"> </w:t>
      </w:r>
      <w:r>
        <w:rPr>
          <w:color w:val="211F1F"/>
          <w:sz w:val="24"/>
        </w:rPr>
        <w:t>tenders</w:t>
      </w:r>
      <w:r>
        <w:rPr>
          <w:color w:val="211F1F"/>
          <w:spacing w:val="-4"/>
          <w:sz w:val="24"/>
        </w:rPr>
        <w:t xml:space="preserve"> </w:t>
      </w:r>
      <w:r>
        <w:rPr>
          <w:color w:val="211F1F"/>
          <w:sz w:val="24"/>
        </w:rPr>
        <w:t>in</w:t>
      </w:r>
      <w:r>
        <w:rPr>
          <w:color w:val="211F1F"/>
          <w:spacing w:val="-4"/>
          <w:sz w:val="24"/>
        </w:rPr>
        <w:t xml:space="preserve"> </w:t>
      </w:r>
      <w:r>
        <w:rPr>
          <w:color w:val="211F1F"/>
          <w:sz w:val="24"/>
        </w:rPr>
        <w:t>each</w:t>
      </w:r>
      <w:r>
        <w:rPr>
          <w:color w:val="211F1F"/>
          <w:spacing w:val="-4"/>
          <w:sz w:val="24"/>
        </w:rPr>
        <w:t xml:space="preserve"> </w:t>
      </w:r>
      <w:r>
        <w:rPr>
          <w:color w:val="211F1F"/>
          <w:sz w:val="24"/>
        </w:rPr>
        <w:t>group</w:t>
      </w:r>
      <w:r>
        <w:rPr>
          <w:color w:val="211F1F"/>
          <w:spacing w:val="-6"/>
          <w:sz w:val="24"/>
        </w:rPr>
        <w:t xml:space="preserve"> </w:t>
      </w:r>
      <w:r>
        <w:rPr>
          <w:color w:val="211F1F"/>
          <w:sz w:val="24"/>
        </w:rPr>
        <w:t>shall,</w:t>
      </w:r>
      <w:r>
        <w:rPr>
          <w:color w:val="211F1F"/>
          <w:spacing w:val="-5"/>
          <w:sz w:val="24"/>
        </w:rPr>
        <w:t xml:space="preserve"> </w:t>
      </w:r>
      <w:r>
        <w:rPr>
          <w:color w:val="211F1F"/>
          <w:sz w:val="24"/>
        </w:rPr>
        <w:t>as</w:t>
      </w:r>
      <w:r>
        <w:rPr>
          <w:color w:val="211F1F"/>
          <w:spacing w:val="-4"/>
          <w:sz w:val="24"/>
        </w:rPr>
        <w:t xml:space="preserve"> </w:t>
      </w:r>
      <w:r>
        <w:rPr>
          <w:color w:val="211F1F"/>
          <w:sz w:val="24"/>
        </w:rPr>
        <w:t>a</w:t>
      </w:r>
      <w:r>
        <w:rPr>
          <w:color w:val="211F1F"/>
          <w:spacing w:val="-3"/>
          <w:sz w:val="24"/>
        </w:rPr>
        <w:t xml:space="preserve"> </w:t>
      </w:r>
      <w:r>
        <w:rPr>
          <w:color w:val="211F1F"/>
          <w:sz w:val="24"/>
        </w:rPr>
        <w:t>ﬁrst</w:t>
      </w:r>
      <w:r>
        <w:rPr>
          <w:color w:val="211F1F"/>
          <w:spacing w:val="-4"/>
          <w:sz w:val="24"/>
        </w:rPr>
        <w:t xml:space="preserve"> </w:t>
      </w:r>
      <w:r>
        <w:rPr>
          <w:color w:val="211F1F"/>
          <w:sz w:val="24"/>
        </w:rPr>
        <w:t>evaluation</w:t>
      </w:r>
      <w:r>
        <w:rPr>
          <w:color w:val="211F1F"/>
          <w:spacing w:val="-4"/>
          <w:sz w:val="24"/>
        </w:rPr>
        <w:t xml:space="preserve"> </w:t>
      </w:r>
      <w:r>
        <w:rPr>
          <w:color w:val="211F1F"/>
          <w:sz w:val="24"/>
        </w:rPr>
        <w:t>step,</w:t>
      </w:r>
      <w:r>
        <w:rPr>
          <w:color w:val="211F1F"/>
          <w:spacing w:val="-5"/>
          <w:sz w:val="24"/>
        </w:rPr>
        <w:t xml:space="preserve"> </w:t>
      </w:r>
      <w:r>
        <w:rPr>
          <w:color w:val="211F1F"/>
          <w:sz w:val="24"/>
        </w:rPr>
        <w:t>be</w:t>
      </w:r>
      <w:r>
        <w:rPr>
          <w:color w:val="211F1F"/>
          <w:spacing w:val="-5"/>
          <w:sz w:val="24"/>
        </w:rPr>
        <w:t xml:space="preserve"> </w:t>
      </w:r>
      <w:r>
        <w:rPr>
          <w:color w:val="211F1F"/>
          <w:sz w:val="24"/>
        </w:rPr>
        <w:t>compared</w:t>
      </w:r>
      <w:r>
        <w:rPr>
          <w:color w:val="211F1F"/>
          <w:spacing w:val="-5"/>
          <w:sz w:val="24"/>
        </w:rPr>
        <w:t xml:space="preserve"> </w:t>
      </w:r>
      <w:r>
        <w:rPr>
          <w:color w:val="211F1F"/>
          <w:sz w:val="24"/>
        </w:rPr>
        <w:t>to</w:t>
      </w:r>
      <w:r>
        <w:rPr>
          <w:color w:val="211F1F"/>
          <w:spacing w:val="-3"/>
          <w:sz w:val="24"/>
        </w:rPr>
        <w:t xml:space="preserve"> </w:t>
      </w:r>
      <w:r>
        <w:rPr>
          <w:color w:val="211F1F"/>
          <w:sz w:val="24"/>
        </w:rPr>
        <w:t>determine</w:t>
      </w:r>
      <w:r>
        <w:rPr>
          <w:color w:val="211F1F"/>
          <w:spacing w:val="-6"/>
          <w:sz w:val="24"/>
        </w:rPr>
        <w:t xml:space="preserve"> </w:t>
      </w:r>
      <w:r>
        <w:rPr>
          <w:color w:val="211F1F"/>
          <w:sz w:val="24"/>
        </w:rPr>
        <w:t>the</w:t>
      </w:r>
      <w:r>
        <w:rPr>
          <w:color w:val="211F1F"/>
          <w:spacing w:val="-2"/>
          <w:sz w:val="24"/>
        </w:rPr>
        <w:t xml:space="preserve"> </w:t>
      </w:r>
      <w:r>
        <w:rPr>
          <w:color w:val="211F1F"/>
          <w:sz w:val="24"/>
        </w:rPr>
        <w:t>lowest</w:t>
      </w:r>
      <w:r>
        <w:rPr>
          <w:color w:val="211F1F"/>
          <w:spacing w:val="-57"/>
          <w:sz w:val="24"/>
        </w:rPr>
        <w:t xml:space="preserve"> </w:t>
      </w:r>
      <w:r>
        <w:rPr>
          <w:color w:val="211F1F"/>
          <w:sz w:val="24"/>
        </w:rPr>
        <w:t>tender, and the lowest evaluated tender in each group shall be further compared with each other. If, as a</w:t>
      </w:r>
      <w:r>
        <w:rPr>
          <w:color w:val="211F1F"/>
          <w:spacing w:val="-57"/>
          <w:sz w:val="24"/>
        </w:rPr>
        <w:t xml:space="preserve"> </w:t>
      </w:r>
      <w:r>
        <w:rPr>
          <w:color w:val="211F1F"/>
          <w:sz w:val="24"/>
        </w:rPr>
        <w:t>result of this comparison, a tender from Group A is the lowest, it shall be selected for the award. If a</w:t>
      </w:r>
      <w:r>
        <w:rPr>
          <w:color w:val="211F1F"/>
          <w:spacing w:val="1"/>
          <w:sz w:val="24"/>
        </w:rPr>
        <w:t xml:space="preserve"> </w:t>
      </w:r>
      <w:r>
        <w:rPr>
          <w:color w:val="211F1F"/>
          <w:sz w:val="24"/>
        </w:rPr>
        <w:t>tender from Group B is the lowest, an amount equal to the percentage indicated in Item 3.1 of the</w:t>
      </w:r>
      <w:r>
        <w:rPr>
          <w:color w:val="211F1F"/>
          <w:spacing w:val="1"/>
          <w:sz w:val="24"/>
        </w:rPr>
        <w:t xml:space="preserve"> </w:t>
      </w:r>
      <w:r>
        <w:rPr>
          <w:color w:val="211F1F"/>
          <w:sz w:val="24"/>
        </w:rPr>
        <w:t>respective tender price, including unconditional discounts and excluding provisional sums and the cost</w:t>
      </w:r>
      <w:r>
        <w:rPr>
          <w:color w:val="211F1F"/>
          <w:spacing w:val="1"/>
          <w:sz w:val="24"/>
        </w:rPr>
        <w:t xml:space="preserve"> </w:t>
      </w:r>
      <w:r>
        <w:rPr>
          <w:color w:val="211F1F"/>
          <w:sz w:val="24"/>
        </w:rPr>
        <w:t>of day works, if any, shall be added to the evaluated price offered in each tender from Group B. All</w:t>
      </w:r>
      <w:r>
        <w:rPr>
          <w:color w:val="211F1F"/>
          <w:spacing w:val="1"/>
          <w:sz w:val="24"/>
        </w:rPr>
        <w:t xml:space="preserve"> </w:t>
      </w:r>
      <w:r>
        <w:rPr>
          <w:color w:val="211F1F"/>
          <w:sz w:val="24"/>
        </w:rPr>
        <w:t>tenders shall then be compared using new prices with added prices to Group Bandthe lowest evaluated</w:t>
      </w:r>
      <w:r>
        <w:rPr>
          <w:color w:val="211F1F"/>
          <w:spacing w:val="1"/>
          <w:sz w:val="24"/>
        </w:rPr>
        <w:t xml:space="preserve"> </w:t>
      </w:r>
      <w:r>
        <w:rPr>
          <w:color w:val="211F1F"/>
          <w:sz w:val="24"/>
        </w:rPr>
        <w:t>tender</w:t>
      </w:r>
      <w:r>
        <w:rPr>
          <w:color w:val="211F1F"/>
          <w:spacing w:val="-5"/>
          <w:sz w:val="24"/>
        </w:rPr>
        <w:t xml:space="preserve"> </w:t>
      </w:r>
      <w:r>
        <w:rPr>
          <w:color w:val="211F1F"/>
          <w:sz w:val="24"/>
        </w:rPr>
        <w:t>from</w:t>
      </w:r>
      <w:r>
        <w:rPr>
          <w:color w:val="211F1F"/>
          <w:spacing w:val="-5"/>
          <w:sz w:val="24"/>
        </w:rPr>
        <w:t xml:space="preserve"> </w:t>
      </w:r>
      <w:r>
        <w:rPr>
          <w:color w:val="211F1F"/>
          <w:sz w:val="24"/>
        </w:rPr>
        <w:t>Group</w:t>
      </w:r>
      <w:r>
        <w:rPr>
          <w:color w:val="211F1F"/>
          <w:spacing w:val="-4"/>
          <w:sz w:val="24"/>
        </w:rPr>
        <w:t xml:space="preserve"> </w:t>
      </w:r>
      <w:r>
        <w:rPr>
          <w:color w:val="211F1F"/>
          <w:sz w:val="24"/>
        </w:rPr>
        <w:t>A.</w:t>
      </w:r>
      <w:r>
        <w:rPr>
          <w:color w:val="211F1F"/>
          <w:spacing w:val="-1"/>
          <w:sz w:val="24"/>
        </w:rPr>
        <w:t xml:space="preserve"> </w:t>
      </w:r>
      <w:r>
        <w:rPr>
          <w:color w:val="211F1F"/>
          <w:sz w:val="24"/>
        </w:rPr>
        <w:t>If</w:t>
      </w:r>
      <w:r>
        <w:rPr>
          <w:color w:val="211F1F"/>
          <w:spacing w:val="-6"/>
          <w:sz w:val="24"/>
        </w:rPr>
        <w:t xml:space="preserve"> </w:t>
      </w:r>
      <w:r>
        <w:rPr>
          <w:color w:val="211F1F"/>
          <w:sz w:val="24"/>
        </w:rPr>
        <w:t>the</w:t>
      </w:r>
      <w:r>
        <w:rPr>
          <w:color w:val="211F1F"/>
          <w:spacing w:val="-6"/>
          <w:sz w:val="24"/>
        </w:rPr>
        <w:t xml:space="preserve"> </w:t>
      </w:r>
      <w:r>
        <w:rPr>
          <w:color w:val="211F1F"/>
          <w:sz w:val="24"/>
        </w:rPr>
        <w:t>tender</w:t>
      </w:r>
      <w:r>
        <w:rPr>
          <w:color w:val="211F1F"/>
          <w:spacing w:val="-6"/>
          <w:sz w:val="24"/>
        </w:rPr>
        <w:t xml:space="preserve"> </w:t>
      </w:r>
      <w:r>
        <w:rPr>
          <w:color w:val="211F1F"/>
          <w:sz w:val="24"/>
        </w:rPr>
        <w:t>from</w:t>
      </w:r>
      <w:r>
        <w:rPr>
          <w:color w:val="211F1F"/>
          <w:spacing w:val="-7"/>
          <w:sz w:val="24"/>
        </w:rPr>
        <w:t xml:space="preserve"> </w:t>
      </w:r>
      <w:r>
        <w:rPr>
          <w:color w:val="211F1F"/>
          <w:sz w:val="24"/>
        </w:rPr>
        <w:t>Group</w:t>
      </w:r>
      <w:r>
        <w:rPr>
          <w:color w:val="211F1F"/>
          <w:spacing w:val="-3"/>
          <w:sz w:val="24"/>
        </w:rPr>
        <w:t xml:space="preserve"> </w:t>
      </w:r>
      <w:r>
        <w:rPr>
          <w:color w:val="211F1F"/>
          <w:sz w:val="24"/>
        </w:rPr>
        <w:t>A</w:t>
      </w:r>
      <w:r>
        <w:rPr>
          <w:color w:val="211F1F"/>
          <w:spacing w:val="-7"/>
          <w:sz w:val="24"/>
        </w:rPr>
        <w:t xml:space="preserve"> </w:t>
      </w:r>
      <w:r>
        <w:rPr>
          <w:color w:val="211F1F"/>
          <w:sz w:val="24"/>
        </w:rPr>
        <w:t>is</w:t>
      </w:r>
      <w:r>
        <w:rPr>
          <w:color w:val="211F1F"/>
          <w:spacing w:val="-5"/>
          <w:sz w:val="24"/>
        </w:rPr>
        <w:t xml:space="preserve"> </w:t>
      </w:r>
      <w:r>
        <w:rPr>
          <w:color w:val="211F1F"/>
          <w:sz w:val="24"/>
        </w:rPr>
        <w:t>still</w:t>
      </w:r>
      <w:r>
        <w:rPr>
          <w:color w:val="211F1F"/>
          <w:spacing w:val="-6"/>
          <w:sz w:val="24"/>
        </w:rPr>
        <w:t xml:space="preserve"> </w:t>
      </w:r>
      <w:r>
        <w:rPr>
          <w:color w:val="211F1F"/>
          <w:sz w:val="24"/>
        </w:rPr>
        <w:t>the</w:t>
      </w:r>
      <w:r>
        <w:rPr>
          <w:color w:val="211F1F"/>
          <w:spacing w:val="-6"/>
          <w:sz w:val="24"/>
        </w:rPr>
        <w:t xml:space="preserve"> </w:t>
      </w:r>
      <w:r>
        <w:rPr>
          <w:color w:val="211F1F"/>
          <w:sz w:val="24"/>
        </w:rPr>
        <w:t>lowest</w:t>
      </w:r>
      <w:r>
        <w:rPr>
          <w:color w:val="211F1F"/>
          <w:spacing w:val="-6"/>
          <w:sz w:val="24"/>
        </w:rPr>
        <w:t xml:space="preserve"> </w:t>
      </w:r>
      <w:r>
        <w:rPr>
          <w:color w:val="211F1F"/>
          <w:sz w:val="24"/>
        </w:rPr>
        <w:t>tender,</w:t>
      </w:r>
      <w:r>
        <w:rPr>
          <w:color w:val="211F1F"/>
          <w:spacing w:val="-4"/>
          <w:sz w:val="24"/>
        </w:rPr>
        <w:t xml:space="preserve"> </w:t>
      </w:r>
      <w:r>
        <w:rPr>
          <w:color w:val="211F1F"/>
          <w:sz w:val="24"/>
        </w:rPr>
        <w:t>it</w:t>
      </w:r>
      <w:r>
        <w:rPr>
          <w:color w:val="211F1F"/>
          <w:spacing w:val="-2"/>
          <w:sz w:val="24"/>
        </w:rPr>
        <w:t xml:space="preserve"> </w:t>
      </w:r>
      <w:r>
        <w:rPr>
          <w:color w:val="211F1F"/>
          <w:sz w:val="24"/>
        </w:rPr>
        <w:t>shall</w:t>
      </w:r>
      <w:r>
        <w:rPr>
          <w:color w:val="211F1F"/>
          <w:spacing w:val="-5"/>
          <w:sz w:val="24"/>
        </w:rPr>
        <w:t xml:space="preserve"> </w:t>
      </w:r>
      <w:r>
        <w:rPr>
          <w:color w:val="211F1F"/>
          <w:sz w:val="24"/>
        </w:rPr>
        <w:t>be</w:t>
      </w:r>
      <w:r>
        <w:rPr>
          <w:color w:val="211F1F"/>
          <w:spacing w:val="-5"/>
          <w:sz w:val="24"/>
        </w:rPr>
        <w:t xml:space="preserve"> </w:t>
      </w:r>
      <w:r>
        <w:rPr>
          <w:color w:val="211F1F"/>
          <w:sz w:val="24"/>
        </w:rPr>
        <w:t>selected</w:t>
      </w:r>
      <w:r>
        <w:rPr>
          <w:color w:val="211F1F"/>
          <w:spacing w:val="-6"/>
          <w:sz w:val="24"/>
        </w:rPr>
        <w:t xml:space="preserve"> </w:t>
      </w:r>
      <w:r>
        <w:rPr>
          <w:color w:val="211F1F"/>
          <w:sz w:val="24"/>
        </w:rPr>
        <w:t>for</w:t>
      </w:r>
      <w:r>
        <w:rPr>
          <w:color w:val="211F1F"/>
          <w:spacing w:val="-7"/>
          <w:sz w:val="24"/>
        </w:rPr>
        <w:t xml:space="preserve"> </w:t>
      </w:r>
      <w:r>
        <w:rPr>
          <w:color w:val="211F1F"/>
          <w:sz w:val="24"/>
        </w:rPr>
        <w:t>award.</w:t>
      </w:r>
      <w:r>
        <w:rPr>
          <w:color w:val="211F1F"/>
          <w:spacing w:val="-57"/>
          <w:sz w:val="24"/>
        </w:rPr>
        <w:t xml:space="preserve"> </w:t>
      </w:r>
      <w:r>
        <w:rPr>
          <w:color w:val="211F1F"/>
          <w:sz w:val="24"/>
        </w:rPr>
        <w:t>If not,</w:t>
      </w:r>
      <w:r>
        <w:rPr>
          <w:color w:val="211F1F"/>
          <w:spacing w:val="-1"/>
          <w:sz w:val="24"/>
        </w:rPr>
        <w:t xml:space="preserve"> </w:t>
      </w:r>
      <w:r>
        <w:rPr>
          <w:color w:val="211F1F"/>
          <w:sz w:val="24"/>
        </w:rPr>
        <w:t>the</w:t>
      </w:r>
      <w:r>
        <w:rPr>
          <w:color w:val="211F1F"/>
          <w:spacing w:val="-2"/>
          <w:sz w:val="24"/>
        </w:rPr>
        <w:t xml:space="preserve"> </w:t>
      </w:r>
      <w:r>
        <w:rPr>
          <w:color w:val="211F1F"/>
          <w:sz w:val="24"/>
        </w:rPr>
        <w:t>lowest</w:t>
      </w:r>
      <w:r>
        <w:rPr>
          <w:color w:val="211F1F"/>
          <w:spacing w:val="-2"/>
          <w:sz w:val="24"/>
        </w:rPr>
        <w:t xml:space="preserve"> </w:t>
      </w:r>
      <w:r>
        <w:rPr>
          <w:color w:val="211F1F"/>
          <w:sz w:val="24"/>
        </w:rPr>
        <w:t>evaluated</w:t>
      </w:r>
      <w:r>
        <w:rPr>
          <w:color w:val="211F1F"/>
          <w:spacing w:val="-1"/>
          <w:sz w:val="24"/>
        </w:rPr>
        <w:t xml:space="preserve"> </w:t>
      </w:r>
      <w:r>
        <w:rPr>
          <w:color w:val="211F1F"/>
          <w:sz w:val="24"/>
        </w:rPr>
        <w:t>tender from</w:t>
      </w:r>
      <w:r>
        <w:rPr>
          <w:color w:val="211F1F"/>
          <w:spacing w:val="-1"/>
          <w:sz w:val="24"/>
        </w:rPr>
        <w:t xml:space="preserve"> </w:t>
      </w:r>
      <w:r>
        <w:rPr>
          <w:color w:val="211F1F"/>
          <w:sz w:val="24"/>
        </w:rPr>
        <w:t>Group</w:t>
      </w:r>
      <w:r>
        <w:rPr>
          <w:color w:val="211F1F"/>
          <w:spacing w:val="1"/>
          <w:sz w:val="24"/>
        </w:rPr>
        <w:t xml:space="preserve"> </w:t>
      </w:r>
      <w:r>
        <w:rPr>
          <w:color w:val="211F1F"/>
          <w:sz w:val="24"/>
        </w:rPr>
        <w:t>B</w:t>
      </w:r>
      <w:r>
        <w:rPr>
          <w:color w:val="211F1F"/>
          <w:spacing w:val="-1"/>
          <w:sz w:val="24"/>
        </w:rPr>
        <w:t xml:space="preserve"> </w:t>
      </w:r>
      <w:r>
        <w:rPr>
          <w:color w:val="211F1F"/>
          <w:sz w:val="24"/>
        </w:rPr>
        <w:t>based</w:t>
      </w:r>
      <w:r>
        <w:rPr>
          <w:color w:val="211F1F"/>
          <w:spacing w:val="-1"/>
          <w:sz w:val="24"/>
        </w:rPr>
        <w:t xml:space="preserve"> </w:t>
      </w:r>
      <w:r>
        <w:rPr>
          <w:color w:val="211F1F"/>
          <w:sz w:val="24"/>
        </w:rPr>
        <w:t>on</w:t>
      </w:r>
      <w:r>
        <w:rPr>
          <w:color w:val="211F1F"/>
          <w:spacing w:val="-1"/>
          <w:sz w:val="24"/>
        </w:rPr>
        <w:t xml:space="preserve"> </w:t>
      </w:r>
      <w:r>
        <w:rPr>
          <w:color w:val="211F1F"/>
          <w:sz w:val="24"/>
        </w:rPr>
        <w:t>the ﬁrst</w:t>
      </w:r>
      <w:r>
        <w:rPr>
          <w:color w:val="211F1F"/>
          <w:spacing w:val="2"/>
          <w:sz w:val="24"/>
        </w:rPr>
        <w:t xml:space="preserve"> </w:t>
      </w:r>
      <w:r>
        <w:rPr>
          <w:color w:val="211F1F"/>
          <w:sz w:val="24"/>
        </w:rPr>
        <w:t>evaluation price</w:t>
      </w:r>
      <w:r>
        <w:rPr>
          <w:color w:val="211F1F"/>
          <w:spacing w:val="-2"/>
          <w:sz w:val="24"/>
        </w:rPr>
        <w:t xml:space="preserve"> </w:t>
      </w:r>
      <w:r>
        <w:rPr>
          <w:color w:val="211F1F"/>
          <w:sz w:val="24"/>
        </w:rPr>
        <w:t>shall</w:t>
      </w:r>
      <w:r>
        <w:rPr>
          <w:color w:val="211F1F"/>
          <w:spacing w:val="-1"/>
          <w:sz w:val="24"/>
        </w:rPr>
        <w:t xml:space="preserve"> </w:t>
      </w:r>
      <w:r>
        <w:rPr>
          <w:color w:val="211F1F"/>
          <w:sz w:val="24"/>
        </w:rPr>
        <w:t>be</w:t>
      </w:r>
      <w:r>
        <w:rPr>
          <w:color w:val="211F1F"/>
          <w:spacing w:val="-2"/>
          <w:sz w:val="24"/>
        </w:rPr>
        <w:t xml:space="preserve"> </w:t>
      </w:r>
      <w:r>
        <w:rPr>
          <w:color w:val="211F1F"/>
          <w:sz w:val="24"/>
        </w:rPr>
        <w:t>selected.</w:t>
      </w:r>
    </w:p>
    <w:p>
      <w:pPr>
        <w:spacing w:line="230" w:lineRule="auto"/>
        <w:jc w:val="both"/>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21"/>
        </w:numPr>
        <w:tabs>
          <w:tab w:val="left" w:pos="1049"/>
        </w:tabs>
        <w:spacing w:before="92"/>
        <w:ind w:left="1048" w:hanging="582"/>
        <w:jc w:val="both"/>
      </w:pPr>
      <w:bookmarkStart w:id="64" w:name="_Toc25307"/>
      <w:r>
        <w:rPr>
          <w:color w:val="211F1F"/>
        </w:rPr>
        <w:t>Post</w:t>
      </w:r>
      <w:r>
        <w:rPr>
          <w:color w:val="211F1F"/>
          <w:spacing w:val="-5"/>
        </w:rPr>
        <w:t xml:space="preserve"> </w:t>
      </w:r>
      <w:r>
        <w:rPr>
          <w:color w:val="211F1F"/>
        </w:rPr>
        <w:t>qualiﬁcation</w:t>
      </w:r>
      <w:r>
        <w:rPr>
          <w:color w:val="211F1F"/>
          <w:spacing w:val="-4"/>
        </w:rPr>
        <w:t xml:space="preserve"> </w:t>
      </w:r>
      <w:r>
        <w:rPr>
          <w:color w:val="211F1F"/>
        </w:rPr>
        <w:t>and</w:t>
      </w:r>
      <w:r>
        <w:rPr>
          <w:color w:val="211F1F"/>
          <w:spacing w:val="-2"/>
        </w:rPr>
        <w:t xml:space="preserve"> </w:t>
      </w:r>
      <w:r>
        <w:rPr>
          <w:color w:val="211F1F"/>
        </w:rPr>
        <w:t>Contract</w:t>
      </w:r>
      <w:r>
        <w:rPr>
          <w:color w:val="211F1F"/>
          <w:spacing w:val="-4"/>
        </w:rPr>
        <w:t xml:space="preserve"> </w:t>
      </w:r>
      <w:r>
        <w:rPr>
          <w:color w:val="211F1F"/>
        </w:rPr>
        <w:t>award</w:t>
      </w:r>
      <w:r>
        <w:rPr>
          <w:color w:val="211F1F"/>
          <w:spacing w:val="-4"/>
        </w:rPr>
        <w:t xml:space="preserve"> </w:t>
      </w:r>
      <w:r>
        <w:rPr>
          <w:color w:val="211F1F"/>
        </w:rPr>
        <w:t>(ITT</w:t>
      </w:r>
      <w:r>
        <w:rPr>
          <w:color w:val="211F1F"/>
          <w:spacing w:val="-4"/>
        </w:rPr>
        <w:t xml:space="preserve"> </w:t>
      </w:r>
      <w:r>
        <w:rPr>
          <w:color w:val="211F1F"/>
        </w:rPr>
        <w:t>39),</w:t>
      </w:r>
      <w:r>
        <w:rPr>
          <w:color w:val="211F1F"/>
          <w:spacing w:val="-3"/>
        </w:rPr>
        <w:t xml:space="preserve"> </w:t>
      </w:r>
      <w:r>
        <w:rPr>
          <w:color w:val="211F1F"/>
        </w:rPr>
        <w:t>more</w:t>
      </w:r>
      <w:r>
        <w:rPr>
          <w:color w:val="211F1F"/>
          <w:spacing w:val="-6"/>
        </w:rPr>
        <w:t xml:space="preserve"> </w:t>
      </w:r>
      <w:r>
        <w:rPr>
          <w:color w:val="211F1F"/>
        </w:rPr>
        <w:t>speciﬁcally,</w:t>
      </w:r>
      <w:bookmarkEnd w:id="64"/>
    </w:p>
    <w:p>
      <w:pPr>
        <w:pStyle w:val="17"/>
        <w:numPr>
          <w:ilvl w:val="0"/>
          <w:numId w:val="24"/>
        </w:numPr>
        <w:tabs>
          <w:tab w:val="left" w:pos="1275"/>
        </w:tabs>
        <w:spacing w:before="40" w:line="230" w:lineRule="auto"/>
        <w:ind w:right="669"/>
        <w:jc w:val="both"/>
        <w:rPr>
          <w:color w:val="211F1F"/>
        </w:rPr>
      </w:pPr>
      <w:r>
        <w:rPr>
          <w:color w:val="211F1F"/>
          <w:sz w:val="24"/>
        </w:rPr>
        <w:t xml:space="preserve">In case the tender </w:t>
      </w:r>
      <w:r>
        <w:rPr>
          <w:color w:val="211F1F"/>
          <w:sz w:val="24"/>
          <w:u w:val="single" w:color="211F1F"/>
        </w:rPr>
        <w:t>was subject to post-qualiﬁcation</w:t>
      </w:r>
      <w:r>
        <w:rPr>
          <w:color w:val="211F1F"/>
          <w:sz w:val="24"/>
        </w:rPr>
        <w:t>, the contract shall be awarded to the lowest</w:t>
      </w:r>
      <w:r>
        <w:rPr>
          <w:color w:val="211F1F"/>
          <w:spacing w:val="1"/>
          <w:sz w:val="24"/>
        </w:rPr>
        <w:t xml:space="preserve"> </w:t>
      </w:r>
      <w:r>
        <w:rPr>
          <w:color w:val="211F1F"/>
          <w:sz w:val="24"/>
        </w:rPr>
        <w:t>evaluated</w:t>
      </w:r>
      <w:r>
        <w:rPr>
          <w:color w:val="211F1F"/>
          <w:spacing w:val="-1"/>
          <w:sz w:val="24"/>
        </w:rPr>
        <w:t xml:space="preserve"> </w:t>
      </w:r>
      <w:r>
        <w:rPr>
          <w:color w:val="211F1F"/>
          <w:sz w:val="24"/>
        </w:rPr>
        <w:t>tenderer, subject</w:t>
      </w:r>
      <w:r>
        <w:rPr>
          <w:color w:val="211F1F"/>
          <w:spacing w:val="-1"/>
          <w:sz w:val="24"/>
        </w:rPr>
        <w:t xml:space="preserve"> </w:t>
      </w:r>
      <w:r>
        <w:rPr>
          <w:color w:val="211F1F"/>
          <w:sz w:val="24"/>
        </w:rPr>
        <w:t>to conﬁrmation</w:t>
      </w:r>
      <w:r>
        <w:rPr>
          <w:color w:val="211F1F"/>
          <w:spacing w:val="-1"/>
          <w:sz w:val="24"/>
        </w:rPr>
        <w:t xml:space="preserve"> </w:t>
      </w:r>
      <w:r>
        <w:rPr>
          <w:color w:val="211F1F"/>
          <w:sz w:val="24"/>
        </w:rPr>
        <w:t>of</w:t>
      </w:r>
      <w:r>
        <w:rPr>
          <w:color w:val="211F1F"/>
          <w:spacing w:val="-3"/>
          <w:sz w:val="24"/>
        </w:rPr>
        <w:t xml:space="preserve"> </w:t>
      </w:r>
      <w:r>
        <w:rPr>
          <w:color w:val="211F1F"/>
          <w:sz w:val="24"/>
        </w:rPr>
        <w:t>pre-qualiﬁcation</w:t>
      </w:r>
      <w:r>
        <w:rPr>
          <w:color w:val="211F1F"/>
          <w:spacing w:val="-1"/>
          <w:sz w:val="24"/>
        </w:rPr>
        <w:t xml:space="preserve"> </w:t>
      </w:r>
      <w:r>
        <w:rPr>
          <w:color w:val="211F1F"/>
          <w:sz w:val="24"/>
        </w:rPr>
        <w:t>data,</w:t>
      </w:r>
      <w:r>
        <w:rPr>
          <w:color w:val="211F1F"/>
          <w:spacing w:val="1"/>
          <w:sz w:val="24"/>
        </w:rPr>
        <w:t xml:space="preserve"> </w:t>
      </w:r>
      <w:r>
        <w:rPr>
          <w:color w:val="211F1F"/>
          <w:sz w:val="24"/>
        </w:rPr>
        <w:t>if</w:t>
      </w:r>
      <w:r>
        <w:rPr>
          <w:color w:val="211F1F"/>
          <w:spacing w:val="-1"/>
          <w:sz w:val="24"/>
        </w:rPr>
        <w:t xml:space="preserve"> </w:t>
      </w:r>
      <w:r>
        <w:rPr>
          <w:color w:val="211F1F"/>
          <w:sz w:val="24"/>
        </w:rPr>
        <w:t>so</w:t>
      </w:r>
      <w:r>
        <w:rPr>
          <w:color w:val="211F1F"/>
          <w:spacing w:val="-3"/>
          <w:sz w:val="24"/>
        </w:rPr>
        <w:t xml:space="preserve"> </w:t>
      </w:r>
      <w:r>
        <w:rPr>
          <w:color w:val="211F1F"/>
          <w:sz w:val="24"/>
        </w:rPr>
        <w:t>required.</w:t>
      </w:r>
    </w:p>
    <w:p>
      <w:pPr>
        <w:pStyle w:val="17"/>
        <w:numPr>
          <w:ilvl w:val="0"/>
          <w:numId w:val="24"/>
        </w:numPr>
        <w:tabs>
          <w:tab w:val="left" w:pos="1275"/>
        </w:tabs>
        <w:spacing w:before="49" w:line="230" w:lineRule="auto"/>
        <w:ind w:right="546"/>
        <w:jc w:val="both"/>
        <w:rPr>
          <w:color w:val="211F1F"/>
        </w:rPr>
      </w:pPr>
      <w:r>
        <w:rPr>
          <w:color w:val="211F1F"/>
          <w:sz w:val="24"/>
        </w:rPr>
        <w:t xml:space="preserve">In case the tender </w:t>
      </w:r>
      <w:r>
        <w:rPr>
          <w:color w:val="211F1F"/>
          <w:sz w:val="24"/>
          <w:u w:val="single" w:color="211F1F"/>
        </w:rPr>
        <w:t>was not subject to post-qualiﬁcation</w:t>
      </w:r>
      <w:r>
        <w:rPr>
          <w:color w:val="211F1F"/>
          <w:sz w:val="24"/>
        </w:rPr>
        <w:t>, the tender that has been determined to be</w:t>
      </w:r>
      <w:r>
        <w:rPr>
          <w:color w:val="211F1F"/>
          <w:spacing w:val="1"/>
          <w:sz w:val="24"/>
        </w:rPr>
        <w:t xml:space="preserve"> </w:t>
      </w:r>
      <w:r>
        <w:rPr>
          <w:color w:val="211F1F"/>
          <w:sz w:val="24"/>
        </w:rPr>
        <w:t>the</w:t>
      </w:r>
      <w:r>
        <w:rPr>
          <w:color w:val="211F1F"/>
          <w:spacing w:val="-7"/>
          <w:sz w:val="24"/>
        </w:rPr>
        <w:t xml:space="preserve"> </w:t>
      </w:r>
      <w:r>
        <w:rPr>
          <w:color w:val="211F1F"/>
          <w:sz w:val="24"/>
        </w:rPr>
        <w:t>lowest</w:t>
      </w:r>
      <w:r>
        <w:rPr>
          <w:color w:val="211F1F"/>
          <w:spacing w:val="-1"/>
          <w:sz w:val="24"/>
        </w:rPr>
        <w:t xml:space="preserve"> </w:t>
      </w:r>
      <w:r>
        <w:rPr>
          <w:color w:val="211F1F"/>
          <w:sz w:val="24"/>
        </w:rPr>
        <w:t>evaluated</w:t>
      </w:r>
      <w:r>
        <w:rPr>
          <w:color w:val="211F1F"/>
          <w:spacing w:val="-5"/>
          <w:sz w:val="24"/>
        </w:rPr>
        <w:t xml:space="preserve"> </w:t>
      </w:r>
      <w:r>
        <w:rPr>
          <w:color w:val="211F1F"/>
          <w:sz w:val="24"/>
        </w:rPr>
        <w:t>tenderer</w:t>
      </w:r>
      <w:r>
        <w:rPr>
          <w:color w:val="211F1F"/>
          <w:spacing w:val="-4"/>
          <w:sz w:val="24"/>
        </w:rPr>
        <w:t xml:space="preserve"> </w:t>
      </w:r>
      <w:r>
        <w:rPr>
          <w:color w:val="211F1F"/>
          <w:sz w:val="24"/>
        </w:rPr>
        <w:t>shall</w:t>
      </w:r>
      <w:r>
        <w:rPr>
          <w:color w:val="211F1F"/>
          <w:spacing w:val="-3"/>
          <w:sz w:val="24"/>
        </w:rPr>
        <w:t xml:space="preserve"> </w:t>
      </w:r>
      <w:r>
        <w:rPr>
          <w:color w:val="211F1F"/>
          <w:sz w:val="24"/>
        </w:rPr>
        <w:t>be</w:t>
      </w:r>
      <w:r>
        <w:rPr>
          <w:color w:val="211F1F"/>
          <w:spacing w:val="-5"/>
          <w:sz w:val="24"/>
        </w:rPr>
        <w:t xml:space="preserve"> </w:t>
      </w:r>
      <w:r>
        <w:rPr>
          <w:color w:val="211F1F"/>
          <w:sz w:val="24"/>
        </w:rPr>
        <w:t>considered</w:t>
      </w:r>
      <w:r>
        <w:rPr>
          <w:color w:val="211F1F"/>
          <w:spacing w:val="-4"/>
          <w:sz w:val="24"/>
        </w:rPr>
        <w:t xml:space="preserve"> </w:t>
      </w:r>
      <w:r>
        <w:rPr>
          <w:color w:val="211F1F"/>
          <w:sz w:val="24"/>
        </w:rPr>
        <w:t>for</w:t>
      </w:r>
      <w:r>
        <w:rPr>
          <w:color w:val="211F1F"/>
          <w:spacing w:val="-4"/>
          <w:sz w:val="24"/>
        </w:rPr>
        <w:t xml:space="preserve"> </w:t>
      </w:r>
      <w:r>
        <w:rPr>
          <w:color w:val="211F1F"/>
          <w:sz w:val="24"/>
        </w:rPr>
        <w:t>contract</w:t>
      </w:r>
      <w:r>
        <w:rPr>
          <w:color w:val="211F1F"/>
          <w:spacing w:val="-3"/>
          <w:sz w:val="24"/>
        </w:rPr>
        <w:t xml:space="preserve"> </w:t>
      </w:r>
      <w:r>
        <w:rPr>
          <w:color w:val="211F1F"/>
          <w:sz w:val="24"/>
        </w:rPr>
        <w:t>award,</w:t>
      </w:r>
      <w:r>
        <w:rPr>
          <w:color w:val="211F1F"/>
          <w:spacing w:val="-4"/>
          <w:sz w:val="24"/>
        </w:rPr>
        <w:t xml:space="preserve"> </w:t>
      </w:r>
      <w:r>
        <w:rPr>
          <w:color w:val="211F1F"/>
          <w:sz w:val="24"/>
        </w:rPr>
        <w:t>subject</w:t>
      </w:r>
      <w:r>
        <w:rPr>
          <w:color w:val="211F1F"/>
          <w:spacing w:val="-3"/>
          <w:sz w:val="24"/>
        </w:rPr>
        <w:t xml:space="preserve"> </w:t>
      </w:r>
      <w:r>
        <w:rPr>
          <w:color w:val="211F1F"/>
          <w:sz w:val="24"/>
        </w:rPr>
        <w:t>to</w:t>
      </w:r>
      <w:r>
        <w:rPr>
          <w:color w:val="211F1F"/>
          <w:spacing w:val="-4"/>
          <w:sz w:val="24"/>
        </w:rPr>
        <w:t xml:space="preserve"> </w:t>
      </w:r>
      <w:r>
        <w:rPr>
          <w:color w:val="211F1F"/>
          <w:sz w:val="24"/>
        </w:rPr>
        <w:t>meeting</w:t>
      </w:r>
      <w:r>
        <w:rPr>
          <w:color w:val="211F1F"/>
          <w:spacing w:val="-7"/>
          <w:sz w:val="24"/>
        </w:rPr>
        <w:t xml:space="preserve"> </w:t>
      </w:r>
      <w:r>
        <w:rPr>
          <w:color w:val="211F1F"/>
          <w:sz w:val="24"/>
        </w:rPr>
        <w:t>eachof</w:t>
      </w:r>
      <w:r>
        <w:rPr>
          <w:color w:val="211F1F"/>
          <w:spacing w:val="-1"/>
          <w:sz w:val="24"/>
        </w:rPr>
        <w:t xml:space="preserve"> </w:t>
      </w:r>
      <w:r>
        <w:rPr>
          <w:color w:val="211F1F"/>
          <w:sz w:val="24"/>
        </w:rPr>
        <w:t>the</w:t>
      </w:r>
      <w:r>
        <w:rPr>
          <w:color w:val="211F1F"/>
          <w:spacing w:val="-58"/>
          <w:sz w:val="24"/>
        </w:rPr>
        <w:t xml:space="preserve"> </w:t>
      </w:r>
      <w:r>
        <w:rPr>
          <w:color w:val="211F1F"/>
          <w:sz w:val="24"/>
        </w:rPr>
        <w:t>following</w:t>
      </w:r>
      <w:r>
        <w:rPr>
          <w:color w:val="211F1F"/>
          <w:spacing w:val="-3"/>
          <w:sz w:val="24"/>
        </w:rPr>
        <w:t xml:space="preserve"> </w:t>
      </w:r>
      <w:r>
        <w:rPr>
          <w:color w:val="211F1F"/>
          <w:sz w:val="24"/>
        </w:rPr>
        <w:t>conditions.</w:t>
      </w:r>
    </w:p>
    <w:p>
      <w:pPr>
        <w:numPr>
          <w:ilvl w:val="2"/>
          <w:numId w:val="25"/>
        </w:numPr>
        <w:tabs>
          <w:tab w:val="left" w:pos="1687"/>
        </w:tabs>
        <w:spacing w:before="50" w:line="230" w:lineRule="auto"/>
        <w:ind w:right="360"/>
        <w:jc w:val="both"/>
        <w:rPr>
          <w:b/>
          <w:color w:val="221F1F"/>
        </w:rPr>
      </w:pPr>
      <w:r>
        <w:rPr>
          <w:color w:val="221F1F"/>
          <w:sz w:val="24"/>
        </w:rPr>
        <w:t>The</w:t>
      </w:r>
      <w:r>
        <w:rPr>
          <w:color w:val="221F1F"/>
          <w:spacing w:val="1"/>
          <w:sz w:val="24"/>
        </w:rPr>
        <w:t xml:space="preserve"> </w:t>
      </w:r>
      <w:r>
        <w:rPr>
          <w:color w:val="221F1F"/>
          <w:sz w:val="24"/>
        </w:rPr>
        <w:t>Tenderer</w:t>
      </w:r>
      <w:r>
        <w:rPr>
          <w:color w:val="221F1F"/>
          <w:spacing w:val="1"/>
          <w:sz w:val="24"/>
        </w:rPr>
        <w:t xml:space="preserve"> </w:t>
      </w:r>
      <w:r>
        <w:rPr>
          <w:color w:val="221F1F"/>
          <w:sz w:val="24"/>
        </w:rPr>
        <w:t>shall</w:t>
      </w:r>
      <w:r>
        <w:rPr>
          <w:color w:val="221F1F"/>
          <w:spacing w:val="1"/>
          <w:sz w:val="24"/>
        </w:rPr>
        <w:t xml:space="preserve"> </w:t>
      </w:r>
      <w:r>
        <w:rPr>
          <w:color w:val="221F1F"/>
          <w:sz w:val="24"/>
        </w:rPr>
        <w:t>demonstrate</w:t>
      </w:r>
      <w:r>
        <w:rPr>
          <w:color w:val="221F1F"/>
          <w:spacing w:val="1"/>
          <w:sz w:val="24"/>
        </w:rPr>
        <w:t xml:space="preserve"> </w:t>
      </w:r>
      <w:r>
        <w:rPr>
          <w:color w:val="221F1F"/>
          <w:sz w:val="24"/>
        </w:rPr>
        <w:t>that</w:t>
      </w:r>
      <w:r>
        <w:rPr>
          <w:color w:val="221F1F"/>
          <w:spacing w:val="1"/>
          <w:sz w:val="24"/>
        </w:rPr>
        <w:t xml:space="preserve"> </w:t>
      </w:r>
      <w:r>
        <w:rPr>
          <w:color w:val="221F1F"/>
          <w:sz w:val="24"/>
        </w:rPr>
        <w:t>it</w:t>
      </w:r>
      <w:r>
        <w:rPr>
          <w:color w:val="221F1F"/>
          <w:spacing w:val="1"/>
          <w:sz w:val="24"/>
        </w:rPr>
        <w:t xml:space="preserve"> </w:t>
      </w:r>
      <w:r>
        <w:rPr>
          <w:color w:val="221F1F"/>
          <w:sz w:val="24"/>
        </w:rPr>
        <w:t>has</w:t>
      </w:r>
      <w:r>
        <w:rPr>
          <w:color w:val="221F1F"/>
          <w:spacing w:val="1"/>
          <w:sz w:val="24"/>
        </w:rPr>
        <w:t xml:space="preserve"> </w:t>
      </w:r>
      <w:r>
        <w:rPr>
          <w:color w:val="221F1F"/>
          <w:sz w:val="24"/>
        </w:rPr>
        <w:t>access</w:t>
      </w:r>
      <w:r>
        <w:rPr>
          <w:color w:val="221F1F"/>
          <w:spacing w:val="1"/>
          <w:sz w:val="24"/>
        </w:rPr>
        <w:t xml:space="preserve"> </w:t>
      </w:r>
      <w:r>
        <w:rPr>
          <w:color w:val="221F1F"/>
          <w:sz w:val="24"/>
        </w:rPr>
        <w:t>to,</w:t>
      </w:r>
      <w:r>
        <w:rPr>
          <w:color w:val="221F1F"/>
          <w:spacing w:val="1"/>
          <w:sz w:val="24"/>
        </w:rPr>
        <w:t xml:space="preserve"> </w:t>
      </w:r>
      <w:r>
        <w:rPr>
          <w:color w:val="221F1F"/>
          <w:sz w:val="24"/>
        </w:rPr>
        <w:t>or</w:t>
      </w:r>
      <w:r>
        <w:rPr>
          <w:color w:val="221F1F"/>
          <w:spacing w:val="1"/>
          <w:sz w:val="24"/>
        </w:rPr>
        <w:t xml:space="preserve"> </w:t>
      </w:r>
      <w:r>
        <w:rPr>
          <w:color w:val="221F1F"/>
          <w:sz w:val="24"/>
        </w:rPr>
        <w:t>has</w:t>
      </w:r>
      <w:r>
        <w:rPr>
          <w:color w:val="221F1F"/>
          <w:spacing w:val="1"/>
          <w:sz w:val="24"/>
        </w:rPr>
        <w:t xml:space="preserve"> </w:t>
      </w:r>
      <w:r>
        <w:rPr>
          <w:color w:val="221F1F"/>
          <w:sz w:val="24"/>
        </w:rPr>
        <w:t>available,</w:t>
      </w:r>
      <w:r>
        <w:rPr>
          <w:color w:val="221F1F"/>
          <w:spacing w:val="1"/>
          <w:sz w:val="24"/>
        </w:rPr>
        <w:t xml:space="preserve"> </w:t>
      </w:r>
      <w:r>
        <w:rPr>
          <w:color w:val="221F1F"/>
          <w:sz w:val="24"/>
        </w:rPr>
        <w:t>liquid</w:t>
      </w:r>
      <w:r>
        <w:rPr>
          <w:color w:val="221F1F"/>
          <w:spacing w:val="1"/>
          <w:sz w:val="24"/>
        </w:rPr>
        <w:t xml:space="preserve"> </w:t>
      </w:r>
      <w:r>
        <w:rPr>
          <w:color w:val="221F1F"/>
          <w:sz w:val="24"/>
        </w:rPr>
        <w:t>assets,</w:t>
      </w:r>
      <w:r>
        <w:rPr>
          <w:color w:val="221F1F"/>
          <w:spacing w:val="1"/>
          <w:sz w:val="24"/>
        </w:rPr>
        <w:t xml:space="preserve"> </w:t>
      </w:r>
      <w:r>
        <w:rPr>
          <w:color w:val="221F1F"/>
          <w:sz w:val="24"/>
        </w:rPr>
        <w:t>unencumbered real assets, lines of credit, and other ﬁnancial means (independent of any</w:t>
      </w:r>
      <w:r>
        <w:rPr>
          <w:color w:val="221F1F"/>
          <w:spacing w:val="1"/>
          <w:sz w:val="24"/>
        </w:rPr>
        <w:t xml:space="preserve"> </w:t>
      </w:r>
      <w:r>
        <w:rPr>
          <w:color w:val="221F1F"/>
          <w:sz w:val="24"/>
        </w:rPr>
        <w:t xml:space="preserve">contractual advance payment) sufﬁcient to meet the construction cash ﬂow </w:t>
      </w:r>
      <w:r>
        <w:rPr>
          <w:sz w:val="24"/>
        </w:rPr>
        <w:t>estimated at a</w:t>
      </w:r>
      <w:r>
        <w:rPr>
          <w:spacing w:val="1"/>
          <w:sz w:val="24"/>
        </w:rPr>
        <w:t xml:space="preserve"> </w:t>
      </w:r>
      <w:r>
        <w:rPr>
          <w:sz w:val="24"/>
        </w:rPr>
        <w:t>minimum</w:t>
      </w:r>
      <w:r>
        <w:rPr>
          <w:spacing w:val="5"/>
          <w:sz w:val="24"/>
        </w:rPr>
        <w:t xml:space="preserve"> </w:t>
      </w:r>
      <w:r>
        <w:rPr>
          <w:sz w:val="24"/>
        </w:rPr>
        <w:t>of</w:t>
      </w:r>
      <w:r>
        <w:rPr>
          <w:spacing w:val="5"/>
          <w:sz w:val="24"/>
        </w:rPr>
        <w:t xml:space="preserve"> </w:t>
      </w:r>
      <w:r>
        <w:rPr>
          <w:b/>
          <w:sz w:val="24"/>
        </w:rPr>
        <w:t>35% of</w:t>
      </w:r>
      <w:r>
        <w:rPr>
          <w:b/>
          <w:spacing w:val="4"/>
          <w:sz w:val="24"/>
        </w:rPr>
        <w:t xml:space="preserve"> </w:t>
      </w:r>
      <w:r>
        <w:rPr>
          <w:b/>
          <w:sz w:val="24"/>
        </w:rPr>
        <w:t>Engineer’s</w:t>
      </w:r>
      <w:r>
        <w:rPr>
          <w:b/>
          <w:spacing w:val="5"/>
          <w:sz w:val="24"/>
        </w:rPr>
        <w:t xml:space="preserve"> </w:t>
      </w:r>
      <w:r>
        <w:rPr>
          <w:b/>
          <w:sz w:val="24"/>
        </w:rPr>
        <w:t>Estimate</w:t>
      </w:r>
    </w:p>
    <w:p>
      <w:pPr>
        <w:numPr>
          <w:ilvl w:val="2"/>
          <w:numId w:val="25"/>
        </w:numPr>
        <w:tabs>
          <w:tab w:val="left" w:pos="1690"/>
        </w:tabs>
        <w:spacing w:before="50" w:line="230" w:lineRule="auto"/>
        <w:ind w:right="360"/>
        <w:jc w:val="both"/>
        <w:rPr>
          <w:color w:val="221F1F"/>
        </w:rPr>
      </w:pPr>
      <w:r>
        <w:rPr>
          <w:color w:val="221F1F"/>
          <w:sz w:val="24"/>
        </w:rPr>
        <w:t xml:space="preserve">Minimum </w:t>
      </w:r>
      <w:r>
        <w:rPr>
          <w:color w:val="221F1F"/>
          <w:sz w:val="24"/>
          <w:u w:val="single" w:color="221F1F"/>
        </w:rPr>
        <w:t>average</w:t>
      </w:r>
      <w:r>
        <w:rPr>
          <w:color w:val="221F1F"/>
          <w:sz w:val="24"/>
        </w:rPr>
        <w:t xml:space="preserve"> annual construction turnover of (</w:t>
      </w:r>
      <w:r>
        <w:rPr>
          <w:b/>
          <w:color w:val="221F1F"/>
          <w:sz w:val="24"/>
        </w:rPr>
        <w:t>Three times of the engineers estimates</w:t>
      </w:r>
      <w:r>
        <w:rPr>
          <w:color w:val="221F1F"/>
          <w:sz w:val="24"/>
        </w:rPr>
        <w:t xml:space="preserve">) </w:t>
      </w:r>
      <w:r>
        <w:rPr>
          <w:b/>
          <w:i/>
          <w:sz w:val="24"/>
        </w:rPr>
        <w:t xml:space="preserve">Kenya Shillings </w:t>
      </w:r>
      <w:r>
        <w:rPr>
          <w:rFonts w:hint="default"/>
          <w:b/>
          <w:i/>
          <w:sz w:val="24"/>
          <w:lang w:val="en-GB"/>
        </w:rPr>
        <w:t xml:space="preserve">30 </w:t>
      </w:r>
      <w:r>
        <w:rPr>
          <w:b/>
          <w:i/>
          <w:sz w:val="24"/>
        </w:rPr>
        <w:t>Million</w:t>
      </w:r>
      <w:r>
        <w:rPr>
          <w:b/>
          <w:sz w:val="24"/>
        </w:rPr>
        <w:t xml:space="preserve"> </w:t>
      </w:r>
      <w:r>
        <w:rPr>
          <w:b/>
          <w:color w:val="302C2C"/>
          <w:sz w:val="24"/>
        </w:rPr>
        <w:t>(</w:t>
      </w:r>
      <w:r>
        <w:rPr>
          <w:color w:val="221F1F"/>
          <w:sz w:val="24"/>
        </w:rPr>
        <w:t>equivalents calculated as total certiﬁed payments received for contracts in progress and/or</w:t>
      </w:r>
      <w:r>
        <w:rPr>
          <w:color w:val="221F1F"/>
          <w:spacing w:val="1"/>
          <w:sz w:val="24"/>
        </w:rPr>
        <w:t xml:space="preserve"> </w:t>
      </w:r>
      <w:r>
        <w:rPr>
          <w:color w:val="221F1F"/>
          <w:sz w:val="24"/>
        </w:rPr>
        <w:t>completed</w:t>
      </w:r>
      <w:r>
        <w:rPr>
          <w:color w:val="221F1F"/>
          <w:spacing w:val="-1"/>
          <w:sz w:val="24"/>
        </w:rPr>
        <w:t xml:space="preserve"> </w:t>
      </w:r>
      <w:r>
        <w:rPr>
          <w:color w:val="221F1F"/>
          <w:sz w:val="24"/>
        </w:rPr>
        <w:t>within the</w:t>
      </w:r>
      <w:r>
        <w:rPr>
          <w:color w:val="221F1F"/>
          <w:spacing w:val="-1"/>
          <w:sz w:val="24"/>
        </w:rPr>
        <w:t xml:space="preserve"> </w:t>
      </w:r>
      <w:r>
        <w:rPr>
          <w:color w:val="221F1F"/>
          <w:sz w:val="24"/>
        </w:rPr>
        <w:t>last</w:t>
      </w:r>
      <w:r>
        <w:rPr>
          <w:color w:val="221F1F"/>
          <w:spacing w:val="1"/>
          <w:sz w:val="24"/>
        </w:rPr>
        <w:t xml:space="preserve"> </w:t>
      </w:r>
      <w:r>
        <w:rPr>
          <w:color w:val="221F1F"/>
          <w:sz w:val="24"/>
        </w:rPr>
        <w:t>three</w:t>
      </w:r>
      <w:r>
        <w:rPr>
          <w:color w:val="221F1F"/>
          <w:spacing w:val="-1"/>
          <w:sz w:val="24"/>
        </w:rPr>
        <w:t xml:space="preserve"> </w:t>
      </w:r>
      <w:r>
        <w:rPr>
          <w:color w:val="221F1F"/>
          <w:sz w:val="24"/>
        </w:rPr>
        <w:t>(3)</w:t>
      </w:r>
      <w:r>
        <w:rPr>
          <w:color w:val="221F1F"/>
          <w:spacing w:val="3"/>
          <w:sz w:val="24"/>
        </w:rPr>
        <w:t xml:space="preserve"> </w:t>
      </w:r>
      <w:r>
        <w:rPr>
          <w:sz w:val="24"/>
        </w:rPr>
        <w:t xml:space="preserve">years </w:t>
      </w:r>
      <w:r>
        <w:rPr>
          <w:b/>
          <w:sz w:val="24"/>
        </w:rPr>
        <w:t>20</w:t>
      </w:r>
      <w:r>
        <w:rPr>
          <w:rFonts w:hint="default"/>
          <w:b/>
          <w:sz w:val="24"/>
          <w:lang w:val="en-GB"/>
        </w:rPr>
        <w:t>20</w:t>
      </w:r>
      <w:r>
        <w:rPr>
          <w:sz w:val="24"/>
        </w:rPr>
        <w:t>,</w:t>
      </w:r>
      <w:r>
        <w:rPr>
          <w:b/>
          <w:w w:val="105"/>
          <w:sz w:val="24"/>
        </w:rPr>
        <w:t>202</w:t>
      </w:r>
      <w:r>
        <w:rPr>
          <w:rFonts w:hint="default"/>
          <w:b/>
          <w:w w:val="105"/>
          <w:sz w:val="24"/>
          <w:lang w:val="en-GB"/>
        </w:rPr>
        <w:t>1</w:t>
      </w:r>
      <w:r>
        <w:rPr>
          <w:b/>
          <w:w w:val="105"/>
          <w:sz w:val="24"/>
        </w:rPr>
        <w:t>, 202</w:t>
      </w:r>
      <w:r>
        <w:rPr>
          <w:rFonts w:hint="default"/>
          <w:b/>
          <w:w w:val="105"/>
          <w:sz w:val="24"/>
          <w:lang w:val="en-GB"/>
        </w:rPr>
        <w:t>2</w:t>
      </w:r>
      <w:r>
        <w:rPr>
          <w:sz w:val="24"/>
        </w:rPr>
        <w:t>.</w:t>
      </w:r>
    </w:p>
    <w:p>
      <w:pPr>
        <w:numPr>
          <w:ilvl w:val="2"/>
          <w:numId w:val="25"/>
        </w:numPr>
        <w:tabs>
          <w:tab w:val="left" w:pos="1690"/>
        </w:tabs>
        <w:spacing w:before="50" w:line="230" w:lineRule="auto"/>
        <w:ind w:right="360"/>
        <w:jc w:val="both"/>
        <w:rPr>
          <w:b/>
          <w:color w:val="221F1F"/>
        </w:rPr>
      </w:pPr>
      <w:r>
        <w:rPr>
          <w:color w:val="221F1F"/>
          <w:sz w:val="24"/>
        </w:rPr>
        <w:t>For past experience:-</w:t>
      </w:r>
    </w:p>
    <w:p>
      <w:pPr>
        <w:numPr>
          <w:ilvl w:val="0"/>
          <w:numId w:val="26"/>
        </w:numPr>
        <w:tabs>
          <w:tab w:val="left" w:pos="1690"/>
        </w:tabs>
        <w:spacing w:before="50" w:line="230" w:lineRule="auto"/>
        <w:ind w:right="360"/>
        <w:jc w:val="both"/>
        <w:rPr>
          <w:b/>
        </w:rPr>
      </w:pPr>
      <w:r>
        <w:rPr>
          <w:color w:val="221F1F"/>
          <w:sz w:val="24"/>
        </w:rPr>
        <w:t>Contracts of engineers estimates that are beyond 2.5 million, should provide at least two (2) contract(s) of a similar nature executed within Kenya, or the East African</w:t>
      </w:r>
      <w:r>
        <w:rPr>
          <w:color w:val="221F1F"/>
          <w:spacing w:val="1"/>
          <w:sz w:val="24"/>
        </w:rPr>
        <w:t xml:space="preserve"> </w:t>
      </w:r>
      <w:r>
        <w:rPr>
          <w:color w:val="221F1F"/>
          <w:sz w:val="24"/>
        </w:rPr>
        <w:t>Community</w:t>
      </w:r>
      <w:r>
        <w:rPr>
          <w:color w:val="221F1F"/>
          <w:spacing w:val="-9"/>
          <w:sz w:val="24"/>
        </w:rPr>
        <w:t xml:space="preserve"> </w:t>
      </w:r>
      <w:r>
        <w:rPr>
          <w:color w:val="221F1F"/>
          <w:sz w:val="24"/>
        </w:rPr>
        <w:t>or abroad,</w:t>
      </w:r>
      <w:r>
        <w:rPr>
          <w:color w:val="221F1F"/>
          <w:spacing w:val="-1"/>
          <w:sz w:val="24"/>
        </w:rPr>
        <w:t xml:space="preserve"> </w:t>
      </w:r>
      <w:r>
        <w:rPr>
          <w:color w:val="221F1F"/>
          <w:sz w:val="24"/>
        </w:rPr>
        <w:t>that have</w:t>
      </w:r>
      <w:r>
        <w:rPr>
          <w:color w:val="221F1F"/>
          <w:spacing w:val="-3"/>
          <w:sz w:val="24"/>
        </w:rPr>
        <w:t xml:space="preserve"> </w:t>
      </w:r>
      <w:r>
        <w:rPr>
          <w:color w:val="221F1F"/>
          <w:sz w:val="24"/>
        </w:rPr>
        <w:t>been satisfactorily</w:t>
      </w:r>
      <w:r>
        <w:rPr>
          <w:color w:val="221F1F"/>
          <w:spacing w:val="-3"/>
          <w:sz w:val="24"/>
        </w:rPr>
        <w:t xml:space="preserve"> </w:t>
      </w:r>
      <w:r>
        <w:rPr>
          <w:color w:val="221F1F"/>
          <w:sz w:val="24"/>
        </w:rPr>
        <w:t>and</w:t>
      </w:r>
      <w:r>
        <w:rPr>
          <w:color w:val="221F1F"/>
          <w:spacing w:val="-1"/>
          <w:sz w:val="24"/>
        </w:rPr>
        <w:t xml:space="preserve"> </w:t>
      </w:r>
      <w:r>
        <w:rPr>
          <w:color w:val="221F1F"/>
          <w:sz w:val="24"/>
        </w:rPr>
        <w:t>substantially</w:t>
      </w:r>
      <w:r>
        <w:rPr>
          <w:color w:val="221F1F"/>
          <w:spacing w:val="-5"/>
          <w:sz w:val="24"/>
        </w:rPr>
        <w:t xml:space="preserve"> </w:t>
      </w:r>
      <w:r>
        <w:rPr>
          <w:color w:val="221F1F"/>
          <w:sz w:val="24"/>
        </w:rPr>
        <w:t>completed</w:t>
      </w:r>
      <w:r>
        <w:rPr>
          <w:color w:val="221F1F"/>
          <w:spacing w:val="-1"/>
          <w:sz w:val="24"/>
        </w:rPr>
        <w:t xml:space="preserve"> </w:t>
      </w:r>
      <w:r>
        <w:rPr>
          <w:color w:val="221F1F"/>
          <w:sz w:val="24"/>
        </w:rPr>
        <w:t>as a</w:t>
      </w:r>
      <w:r>
        <w:rPr>
          <w:color w:val="221F1F"/>
          <w:spacing w:val="-2"/>
          <w:sz w:val="24"/>
        </w:rPr>
        <w:t xml:space="preserve"> </w:t>
      </w:r>
      <w:r>
        <w:rPr>
          <w:color w:val="221F1F"/>
          <w:sz w:val="24"/>
        </w:rPr>
        <w:t>prime</w:t>
      </w:r>
      <w:r>
        <w:rPr>
          <w:color w:val="221F1F"/>
          <w:spacing w:val="-57"/>
          <w:sz w:val="24"/>
        </w:rPr>
        <w:t xml:space="preserve"> </w:t>
      </w:r>
      <w:r>
        <w:rPr>
          <w:color w:val="221F1F"/>
          <w:sz w:val="24"/>
        </w:rPr>
        <w:t>contractor, or joint venture member or sub-contractor each of minimum value Kenya</w:t>
      </w:r>
      <w:r>
        <w:rPr>
          <w:color w:val="221F1F"/>
          <w:spacing w:val="1"/>
          <w:sz w:val="24"/>
        </w:rPr>
        <w:t xml:space="preserve"> </w:t>
      </w:r>
      <w:r>
        <w:rPr>
          <w:color w:val="221F1F"/>
          <w:sz w:val="24"/>
        </w:rPr>
        <w:t>shillings</w:t>
      </w:r>
      <w:r>
        <w:rPr>
          <w:color w:val="221F1F"/>
          <w:spacing w:val="-1"/>
          <w:sz w:val="24"/>
        </w:rPr>
        <w:t xml:space="preserve"> </w:t>
      </w:r>
      <w:r>
        <w:rPr>
          <w:rFonts w:hint="default"/>
          <w:b/>
          <w:bCs/>
          <w:color w:val="221F1F"/>
          <w:spacing w:val="-1"/>
          <w:sz w:val="24"/>
          <w:lang w:val="en-GB"/>
        </w:rPr>
        <w:t>10 M</w:t>
      </w:r>
    </w:p>
    <w:p>
      <w:pPr>
        <w:numPr>
          <w:ilvl w:val="0"/>
          <w:numId w:val="26"/>
        </w:numPr>
        <w:tabs>
          <w:tab w:val="left" w:pos="1690"/>
        </w:tabs>
        <w:spacing w:before="50" w:line="230" w:lineRule="auto"/>
        <w:ind w:right="360"/>
        <w:jc w:val="both"/>
        <w:rPr>
          <w:b/>
          <w:color w:val="221F1F"/>
        </w:rPr>
      </w:pPr>
      <w:r>
        <w:rPr>
          <w:color w:val="221F1F"/>
          <w:sz w:val="24"/>
        </w:rPr>
        <w:t>Contracts of engineers estimates that are between 1 million 2.5 million, should provide at least one (1) contract of a similar nature executed within Kenya, or the East African</w:t>
      </w:r>
      <w:r>
        <w:rPr>
          <w:color w:val="221F1F"/>
          <w:spacing w:val="1"/>
          <w:sz w:val="24"/>
        </w:rPr>
        <w:t xml:space="preserve"> </w:t>
      </w:r>
      <w:r>
        <w:rPr>
          <w:color w:val="221F1F"/>
          <w:sz w:val="24"/>
        </w:rPr>
        <w:t>Community</w:t>
      </w:r>
      <w:r>
        <w:rPr>
          <w:color w:val="221F1F"/>
          <w:spacing w:val="-9"/>
          <w:sz w:val="24"/>
        </w:rPr>
        <w:t xml:space="preserve"> </w:t>
      </w:r>
      <w:r>
        <w:rPr>
          <w:color w:val="221F1F"/>
          <w:sz w:val="24"/>
        </w:rPr>
        <w:t>or abroad,</w:t>
      </w:r>
      <w:r>
        <w:rPr>
          <w:color w:val="221F1F"/>
          <w:spacing w:val="-1"/>
          <w:sz w:val="24"/>
        </w:rPr>
        <w:t xml:space="preserve"> </w:t>
      </w:r>
      <w:r>
        <w:rPr>
          <w:color w:val="221F1F"/>
          <w:sz w:val="24"/>
        </w:rPr>
        <w:t>that have</w:t>
      </w:r>
      <w:r>
        <w:rPr>
          <w:color w:val="221F1F"/>
          <w:spacing w:val="-3"/>
          <w:sz w:val="24"/>
        </w:rPr>
        <w:t xml:space="preserve"> </w:t>
      </w:r>
      <w:r>
        <w:rPr>
          <w:color w:val="221F1F"/>
          <w:sz w:val="24"/>
        </w:rPr>
        <w:t>been satisfactorily</w:t>
      </w:r>
      <w:r>
        <w:rPr>
          <w:color w:val="221F1F"/>
          <w:spacing w:val="-3"/>
          <w:sz w:val="24"/>
        </w:rPr>
        <w:t xml:space="preserve"> </w:t>
      </w:r>
      <w:r>
        <w:rPr>
          <w:color w:val="221F1F"/>
          <w:sz w:val="24"/>
        </w:rPr>
        <w:t>and</w:t>
      </w:r>
      <w:r>
        <w:rPr>
          <w:color w:val="221F1F"/>
          <w:spacing w:val="-1"/>
          <w:sz w:val="24"/>
        </w:rPr>
        <w:t xml:space="preserve"> </w:t>
      </w:r>
      <w:r>
        <w:rPr>
          <w:color w:val="221F1F"/>
          <w:sz w:val="24"/>
        </w:rPr>
        <w:t>substantially</w:t>
      </w:r>
      <w:r>
        <w:rPr>
          <w:color w:val="221F1F"/>
          <w:spacing w:val="-5"/>
          <w:sz w:val="24"/>
        </w:rPr>
        <w:t xml:space="preserve"> </w:t>
      </w:r>
      <w:r>
        <w:rPr>
          <w:color w:val="221F1F"/>
          <w:sz w:val="24"/>
        </w:rPr>
        <w:t>completed</w:t>
      </w:r>
      <w:r>
        <w:rPr>
          <w:color w:val="221F1F"/>
          <w:spacing w:val="-1"/>
          <w:sz w:val="24"/>
        </w:rPr>
        <w:t xml:space="preserve"> </w:t>
      </w:r>
      <w:r>
        <w:rPr>
          <w:color w:val="221F1F"/>
          <w:sz w:val="24"/>
        </w:rPr>
        <w:t>as a</w:t>
      </w:r>
      <w:r>
        <w:rPr>
          <w:color w:val="221F1F"/>
          <w:spacing w:val="-2"/>
          <w:sz w:val="24"/>
        </w:rPr>
        <w:t xml:space="preserve"> </w:t>
      </w:r>
      <w:r>
        <w:rPr>
          <w:color w:val="221F1F"/>
          <w:sz w:val="24"/>
        </w:rPr>
        <w:t>prime</w:t>
      </w:r>
      <w:r>
        <w:rPr>
          <w:color w:val="221F1F"/>
          <w:spacing w:val="-57"/>
          <w:sz w:val="24"/>
        </w:rPr>
        <w:t xml:space="preserve"> </w:t>
      </w:r>
      <w:r>
        <w:rPr>
          <w:color w:val="221F1F"/>
          <w:sz w:val="24"/>
        </w:rPr>
        <w:t>contractor, or joint venture member or sub-contractor each of minimum value Kenya</w:t>
      </w:r>
      <w:r>
        <w:rPr>
          <w:color w:val="221F1F"/>
          <w:spacing w:val="1"/>
          <w:sz w:val="24"/>
        </w:rPr>
        <w:t xml:space="preserve"> </w:t>
      </w:r>
      <w:r>
        <w:rPr>
          <w:color w:val="221F1F"/>
          <w:sz w:val="24"/>
        </w:rPr>
        <w:t>shillings</w:t>
      </w:r>
      <w:r>
        <w:rPr>
          <w:color w:val="221F1F"/>
          <w:spacing w:val="-1"/>
          <w:sz w:val="24"/>
        </w:rPr>
        <w:t xml:space="preserve"> </w:t>
      </w:r>
      <w:r>
        <w:rPr>
          <w:rFonts w:hint="default"/>
          <w:b/>
          <w:sz w:val="24"/>
          <w:lang w:val="en-GB"/>
        </w:rPr>
        <w:t>N/A</w:t>
      </w:r>
    </w:p>
    <w:p>
      <w:pPr>
        <w:numPr>
          <w:ilvl w:val="0"/>
          <w:numId w:val="26"/>
        </w:numPr>
        <w:tabs>
          <w:tab w:val="left" w:pos="1690"/>
        </w:tabs>
        <w:spacing w:before="50" w:line="230" w:lineRule="auto"/>
        <w:ind w:right="360"/>
        <w:jc w:val="both"/>
        <w:rPr>
          <w:b/>
          <w:color w:val="221F1F"/>
        </w:rPr>
      </w:pPr>
      <w:r>
        <w:rPr>
          <w:color w:val="221F1F"/>
          <w:sz w:val="24"/>
        </w:rPr>
        <w:t>Contracts of engineers estimates that are below 1 million, is not a must to provide contract of a similar nature executed within Kenya, or the East African</w:t>
      </w:r>
      <w:r>
        <w:rPr>
          <w:color w:val="221F1F"/>
          <w:spacing w:val="1"/>
          <w:sz w:val="24"/>
        </w:rPr>
        <w:t xml:space="preserve"> </w:t>
      </w:r>
      <w:r>
        <w:rPr>
          <w:color w:val="221F1F"/>
          <w:sz w:val="24"/>
        </w:rPr>
        <w:t>Community</w:t>
      </w:r>
      <w:r>
        <w:rPr>
          <w:color w:val="221F1F"/>
          <w:spacing w:val="-9"/>
          <w:sz w:val="24"/>
        </w:rPr>
        <w:t xml:space="preserve"> </w:t>
      </w:r>
      <w:r>
        <w:rPr>
          <w:color w:val="221F1F"/>
          <w:sz w:val="24"/>
        </w:rPr>
        <w:t>or abroad,</w:t>
      </w:r>
      <w:r>
        <w:rPr>
          <w:color w:val="221F1F"/>
          <w:spacing w:val="-1"/>
          <w:sz w:val="24"/>
        </w:rPr>
        <w:t xml:space="preserve"> </w:t>
      </w:r>
      <w:r>
        <w:rPr>
          <w:color w:val="221F1F"/>
          <w:sz w:val="24"/>
        </w:rPr>
        <w:t>that have</w:t>
      </w:r>
      <w:r>
        <w:rPr>
          <w:color w:val="221F1F"/>
          <w:spacing w:val="-3"/>
          <w:sz w:val="24"/>
        </w:rPr>
        <w:t xml:space="preserve"> </w:t>
      </w:r>
      <w:r>
        <w:rPr>
          <w:color w:val="221F1F"/>
          <w:sz w:val="24"/>
        </w:rPr>
        <w:t>been satisfactorily</w:t>
      </w:r>
      <w:r>
        <w:rPr>
          <w:color w:val="221F1F"/>
          <w:spacing w:val="-3"/>
          <w:sz w:val="24"/>
        </w:rPr>
        <w:t xml:space="preserve"> </w:t>
      </w:r>
      <w:r>
        <w:rPr>
          <w:color w:val="221F1F"/>
          <w:sz w:val="24"/>
        </w:rPr>
        <w:t>and</w:t>
      </w:r>
      <w:r>
        <w:rPr>
          <w:color w:val="221F1F"/>
          <w:spacing w:val="-1"/>
          <w:sz w:val="24"/>
        </w:rPr>
        <w:t xml:space="preserve"> </w:t>
      </w:r>
      <w:r>
        <w:rPr>
          <w:color w:val="221F1F"/>
          <w:sz w:val="24"/>
        </w:rPr>
        <w:t>substantially</w:t>
      </w:r>
      <w:r>
        <w:rPr>
          <w:color w:val="221F1F"/>
          <w:spacing w:val="-5"/>
          <w:sz w:val="24"/>
        </w:rPr>
        <w:t xml:space="preserve"> </w:t>
      </w:r>
      <w:r>
        <w:rPr>
          <w:color w:val="221F1F"/>
          <w:sz w:val="24"/>
        </w:rPr>
        <w:t>completed</w:t>
      </w:r>
      <w:r>
        <w:rPr>
          <w:color w:val="221F1F"/>
          <w:spacing w:val="-1"/>
          <w:sz w:val="24"/>
        </w:rPr>
        <w:t xml:space="preserve"> </w:t>
      </w:r>
      <w:r>
        <w:rPr>
          <w:color w:val="221F1F"/>
          <w:sz w:val="24"/>
        </w:rPr>
        <w:t>as a</w:t>
      </w:r>
      <w:r>
        <w:rPr>
          <w:color w:val="221F1F"/>
          <w:spacing w:val="-2"/>
          <w:sz w:val="24"/>
        </w:rPr>
        <w:t xml:space="preserve"> </w:t>
      </w:r>
      <w:r>
        <w:rPr>
          <w:color w:val="221F1F"/>
          <w:sz w:val="24"/>
        </w:rPr>
        <w:t>prime</w:t>
      </w:r>
      <w:r>
        <w:rPr>
          <w:color w:val="221F1F"/>
          <w:spacing w:val="-57"/>
          <w:sz w:val="24"/>
        </w:rPr>
        <w:t xml:space="preserve"> </w:t>
      </w:r>
      <w:r>
        <w:rPr>
          <w:color w:val="221F1F"/>
          <w:sz w:val="24"/>
        </w:rPr>
        <w:t xml:space="preserve">contractor, or joint venture member or sub-contractor </w:t>
      </w:r>
      <w:r>
        <w:rPr>
          <w:b/>
          <w:color w:val="221F1F"/>
          <w:sz w:val="24"/>
        </w:rPr>
        <w:t>N/A</w:t>
      </w:r>
    </w:p>
    <w:p>
      <w:pPr>
        <w:numPr>
          <w:ilvl w:val="2"/>
          <w:numId w:val="25"/>
        </w:numPr>
        <w:tabs>
          <w:tab w:val="left" w:pos="1690"/>
        </w:tabs>
        <w:spacing w:before="50" w:line="230" w:lineRule="auto"/>
        <w:ind w:right="360"/>
        <w:jc w:val="both"/>
        <w:rPr>
          <w:color w:val="221F1F"/>
        </w:rPr>
      </w:pPr>
      <w:r>
        <w:rPr>
          <w:color w:val="221F1F"/>
          <w:sz w:val="24"/>
        </w:rPr>
        <w:t xml:space="preserve">Contractor's Representative and Key Personnel, which are speciﬁed as </w:t>
      </w:r>
      <w:r>
        <w:t xml:space="preserve">a </w:t>
      </w:r>
      <w:r>
        <w:rPr>
          <w:color w:val="221F1F"/>
          <w:sz w:val="24"/>
        </w:rPr>
        <w:t>site agent with a</w:t>
      </w:r>
      <w:r>
        <w:rPr>
          <w:color w:val="221F1F"/>
          <w:spacing w:val="-57"/>
          <w:sz w:val="24"/>
        </w:rPr>
        <w:t xml:space="preserve"> </w:t>
      </w:r>
      <w:r>
        <w:rPr>
          <w:color w:val="221F1F"/>
          <w:sz w:val="24"/>
        </w:rPr>
        <w:t>minimum Qualification of Diploma in Civil Engineering and at least 5 years’</w:t>
      </w:r>
      <w:r>
        <w:rPr>
          <w:color w:val="221F1F"/>
          <w:spacing w:val="1"/>
          <w:sz w:val="24"/>
        </w:rPr>
        <w:t xml:space="preserve"> </w:t>
      </w:r>
      <w:r>
        <w:rPr>
          <w:color w:val="221F1F"/>
          <w:sz w:val="24"/>
        </w:rPr>
        <w:t>experience</w:t>
      </w:r>
      <w:r>
        <w:rPr>
          <w:color w:val="221F1F"/>
          <w:spacing w:val="-2"/>
          <w:sz w:val="24"/>
        </w:rPr>
        <w:t xml:space="preserve"> </w:t>
      </w:r>
      <w:r>
        <w:rPr>
          <w:color w:val="221F1F"/>
          <w:sz w:val="24"/>
        </w:rPr>
        <w:t>as</w:t>
      </w:r>
      <w:r>
        <w:rPr>
          <w:color w:val="221F1F"/>
          <w:spacing w:val="2"/>
          <w:sz w:val="24"/>
        </w:rPr>
        <w:t xml:space="preserve"> </w:t>
      </w:r>
      <w:r>
        <w:rPr>
          <w:color w:val="221F1F"/>
          <w:sz w:val="24"/>
        </w:rPr>
        <w:t>a</w:t>
      </w:r>
      <w:r>
        <w:rPr>
          <w:color w:val="221F1F"/>
          <w:spacing w:val="-1"/>
          <w:sz w:val="24"/>
        </w:rPr>
        <w:t xml:space="preserve"> </w:t>
      </w:r>
      <w:r>
        <w:rPr>
          <w:color w:val="221F1F"/>
          <w:sz w:val="24"/>
        </w:rPr>
        <w:t>Site</w:t>
      </w:r>
      <w:r>
        <w:rPr>
          <w:color w:val="221F1F"/>
          <w:spacing w:val="-1"/>
          <w:sz w:val="24"/>
        </w:rPr>
        <w:t xml:space="preserve"> </w:t>
      </w:r>
      <w:r>
        <w:rPr>
          <w:color w:val="221F1F"/>
          <w:sz w:val="24"/>
        </w:rPr>
        <w:t>Agent.</w:t>
      </w:r>
    </w:p>
    <w:p>
      <w:pPr>
        <w:tabs>
          <w:tab w:val="left" w:pos="1649"/>
        </w:tabs>
        <w:spacing w:before="41"/>
        <w:rPr>
          <w:sz w:val="24"/>
        </w:rPr>
      </w:pPr>
      <w:r>
        <w:rPr>
          <w:color w:val="211F1F"/>
          <w:sz w:val="24"/>
        </w:rPr>
        <w:t xml:space="preserve">                       Contractor’s</w:t>
      </w:r>
      <w:r>
        <w:rPr>
          <w:color w:val="211F1F"/>
          <w:spacing w:val="-4"/>
          <w:sz w:val="24"/>
        </w:rPr>
        <w:t xml:space="preserve"> </w:t>
      </w:r>
      <w:r>
        <w:rPr>
          <w:color w:val="211F1F"/>
          <w:sz w:val="24"/>
        </w:rPr>
        <w:t>key</w:t>
      </w:r>
      <w:r>
        <w:rPr>
          <w:color w:val="211F1F"/>
          <w:spacing w:val="-8"/>
          <w:sz w:val="24"/>
        </w:rPr>
        <w:t xml:space="preserve"> </w:t>
      </w:r>
      <w:r>
        <w:rPr>
          <w:color w:val="211F1F"/>
          <w:sz w:val="24"/>
        </w:rPr>
        <w:t>equipment</w:t>
      </w:r>
      <w:r>
        <w:rPr>
          <w:color w:val="211F1F"/>
          <w:spacing w:val="-1"/>
          <w:sz w:val="24"/>
        </w:rPr>
        <w:t xml:space="preserve"> </w:t>
      </w:r>
      <w:r>
        <w:rPr>
          <w:color w:val="211F1F"/>
          <w:sz w:val="24"/>
        </w:rPr>
        <w:t>listed</w:t>
      </w:r>
      <w:r>
        <w:rPr>
          <w:color w:val="211F1F"/>
          <w:spacing w:val="-1"/>
          <w:sz w:val="24"/>
        </w:rPr>
        <w:t xml:space="preserve"> </w:t>
      </w:r>
      <w:r>
        <w:rPr>
          <w:color w:val="211F1F"/>
          <w:sz w:val="24"/>
        </w:rPr>
        <w:t>on</w:t>
      </w:r>
      <w:r>
        <w:rPr>
          <w:color w:val="211F1F"/>
          <w:spacing w:val="-4"/>
          <w:sz w:val="24"/>
        </w:rPr>
        <w:t xml:space="preserve"> </w:t>
      </w:r>
      <w:r>
        <w:rPr>
          <w:color w:val="211F1F"/>
          <w:sz w:val="24"/>
        </w:rPr>
        <w:t>the</w:t>
      </w:r>
      <w:r>
        <w:rPr>
          <w:color w:val="211F1F"/>
          <w:spacing w:val="-2"/>
          <w:sz w:val="24"/>
        </w:rPr>
        <w:t xml:space="preserve"> </w:t>
      </w:r>
      <w:r>
        <w:rPr>
          <w:color w:val="211F1F"/>
          <w:sz w:val="24"/>
        </w:rPr>
        <w:t>table</w:t>
      </w:r>
      <w:r>
        <w:rPr>
          <w:color w:val="211F1F"/>
          <w:spacing w:val="-2"/>
          <w:sz w:val="24"/>
        </w:rPr>
        <w:t xml:space="preserve"> </w:t>
      </w:r>
      <w:r>
        <w:rPr>
          <w:color w:val="211F1F"/>
          <w:sz w:val="24"/>
        </w:rPr>
        <w:t>“Contractor's</w:t>
      </w:r>
      <w:r>
        <w:rPr>
          <w:color w:val="211F1F"/>
          <w:spacing w:val="-3"/>
          <w:sz w:val="24"/>
        </w:rPr>
        <w:t xml:space="preserve"> </w:t>
      </w:r>
      <w:r>
        <w:rPr>
          <w:color w:val="211F1F"/>
          <w:sz w:val="24"/>
        </w:rPr>
        <w:t>Equipment”</w:t>
      </w:r>
      <w:r>
        <w:rPr>
          <w:color w:val="211F1F"/>
          <w:spacing w:val="1"/>
          <w:sz w:val="24"/>
        </w:rPr>
        <w:t xml:space="preserve"> </w:t>
      </w:r>
      <w:r>
        <w:rPr>
          <w:color w:val="211F1F"/>
          <w:sz w:val="24"/>
        </w:rPr>
        <w:t>below:</w:t>
      </w:r>
    </w:p>
    <w:p>
      <w:pPr>
        <w:spacing w:before="43"/>
        <w:ind w:left="1996"/>
        <w:jc w:val="both"/>
        <w:rPr>
          <w:b/>
          <w:sz w:val="24"/>
        </w:rPr>
      </w:pPr>
      <w:r>
        <mc:AlternateContent>
          <mc:Choice Requires="wps">
            <w:drawing>
              <wp:anchor distT="0" distB="0" distL="114300" distR="114300" simplePos="0" relativeHeight="251660288" behindDoc="0" locked="0" layoutInCell="1" allowOverlap="1">
                <wp:simplePos x="0" y="0"/>
                <wp:positionH relativeFrom="page">
                  <wp:posOffset>1205230</wp:posOffset>
                </wp:positionH>
                <wp:positionV relativeFrom="paragraph">
                  <wp:posOffset>185420</wp:posOffset>
                </wp:positionV>
                <wp:extent cx="38100" cy="15240"/>
                <wp:effectExtent l="0" t="0" r="0" b="0"/>
                <wp:wrapNone/>
                <wp:docPr id="255" name="Rectangle 80"/>
                <wp:cNvGraphicFramePr/>
                <a:graphic xmlns:a="http://schemas.openxmlformats.org/drawingml/2006/main">
                  <a:graphicData uri="http://schemas.microsoft.com/office/word/2010/wordprocessingShape">
                    <wps:wsp>
                      <wps:cNvSpPr>
                        <a:spLocks noChangeArrowheads="1"/>
                      </wps:cNvSpPr>
                      <wps:spPr bwMode="auto">
                        <a:xfrm>
                          <a:off x="0" y="0"/>
                          <a:ext cx="38100" cy="15240"/>
                        </a:xfrm>
                        <a:prstGeom prst="rect">
                          <a:avLst/>
                        </a:prstGeom>
                        <a:solidFill>
                          <a:srgbClr val="211F1F"/>
                        </a:solidFill>
                        <a:ln>
                          <a:noFill/>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80" o:spid="_x0000_s1026" o:spt="1" style="position:absolute;left:0pt;margin-left:94.9pt;margin-top:14.6pt;height:1.2pt;width:3pt;mso-position-horizontal-relative:page;z-index:251660288;mso-width-relative:page;mso-height-relative:page;" fillcolor="#211F1F" filled="t" stroked="f" coordsize="21600,21600" o:gfxdata="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Crt9mzXAAAACQEAAA8A&#10;AAAAAAAAAQAgAAAAIgAAAGRycy9kb3ducmV2LnhtbFBLAQIUABQAAAAIAIdO4kCPCIqRGAIAADQE&#10;AAAOAAAAAAAAAAEAIAAAACYBAABkcnMvZTJvRG9jLnhtbFBLBQYAAAAABgAGAFkBAACwBQAAAAA=&#10;">
                <v:fill on="t" focussize="0,0"/>
                <v:stroke on="f"/>
                <v:imagedata o:title=""/>
                <o:lock v:ext="edit" aspectratio="f"/>
                <v:textbox>
                  <w:txbxContent>
                    <w:p>
                      <w:pPr>
                        <w:jc w:val="center"/>
                      </w:pPr>
                    </w:p>
                  </w:txbxContent>
                </v:textbox>
              </v:rect>
            </w:pict>
          </mc:Fallback>
        </mc:AlternateContent>
      </w:r>
      <w:r>
        <w:rPr>
          <w:b/>
          <w:color w:val="211F1F"/>
          <w:sz w:val="24"/>
          <w:u w:val="thick" w:color="211F1F"/>
        </w:rPr>
        <w:t>Contractor’s</w:t>
      </w:r>
      <w:r>
        <w:rPr>
          <w:b/>
          <w:color w:val="211F1F"/>
          <w:spacing w:val="-10"/>
          <w:sz w:val="24"/>
          <w:u w:val="thick" w:color="211F1F"/>
        </w:rPr>
        <w:t xml:space="preserve"> </w:t>
      </w:r>
      <w:r>
        <w:rPr>
          <w:b/>
          <w:color w:val="211F1F"/>
          <w:sz w:val="24"/>
          <w:u w:val="thick" w:color="211F1F"/>
        </w:rPr>
        <w:t xml:space="preserve">Equipment  </w:t>
      </w:r>
    </w:p>
    <w:p>
      <w:pPr>
        <w:pStyle w:val="7"/>
        <w:spacing w:before="6"/>
        <w:rPr>
          <w:b/>
          <w:sz w:val="25"/>
        </w:rPr>
      </w:pPr>
    </w:p>
    <w:tbl>
      <w:tblPr>
        <w:tblStyle w:val="6"/>
        <w:tblW w:w="0" w:type="auto"/>
        <w:tblInd w:w="134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60"/>
        <w:gridCol w:w="5680"/>
        <w:gridCol w:w="247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960" w:type="dxa"/>
            <w:shd w:val="clear" w:color="auto" w:fill="D9D9D9"/>
          </w:tcPr>
          <w:p>
            <w:pPr>
              <w:pStyle w:val="18"/>
              <w:spacing w:line="273" w:lineRule="exact"/>
              <w:ind w:left="242"/>
              <w:rPr>
                <w:b/>
                <w:sz w:val="24"/>
              </w:rPr>
            </w:pPr>
            <w:r>
              <w:rPr>
                <w:b/>
                <w:sz w:val="24"/>
              </w:rPr>
              <w:t>Item</w:t>
            </w:r>
          </w:p>
          <w:p>
            <w:pPr>
              <w:pStyle w:val="18"/>
              <w:spacing w:line="259" w:lineRule="exact"/>
              <w:ind w:left="304"/>
              <w:rPr>
                <w:b/>
                <w:sz w:val="24"/>
              </w:rPr>
            </w:pPr>
            <w:r>
              <w:rPr>
                <w:b/>
                <w:sz w:val="24"/>
              </w:rPr>
              <w:t>No.</w:t>
            </w:r>
          </w:p>
        </w:tc>
        <w:tc>
          <w:tcPr>
            <w:tcW w:w="5680" w:type="dxa"/>
            <w:shd w:val="clear" w:color="auto" w:fill="D9D9D9"/>
          </w:tcPr>
          <w:p>
            <w:pPr>
              <w:pStyle w:val="18"/>
              <w:spacing w:line="273" w:lineRule="exact"/>
              <w:ind w:left="1884"/>
              <w:rPr>
                <w:b/>
                <w:sz w:val="24"/>
              </w:rPr>
            </w:pPr>
            <w:r>
              <w:rPr>
                <w:b/>
                <w:sz w:val="24"/>
              </w:rPr>
              <w:t>Equipment</w:t>
            </w:r>
            <w:r>
              <w:rPr>
                <w:b/>
                <w:spacing w:val="-4"/>
                <w:sz w:val="24"/>
              </w:rPr>
              <w:t xml:space="preserve"> </w:t>
            </w:r>
            <w:r>
              <w:rPr>
                <w:b/>
                <w:sz w:val="24"/>
              </w:rPr>
              <w:t>Details</w:t>
            </w:r>
          </w:p>
        </w:tc>
        <w:tc>
          <w:tcPr>
            <w:tcW w:w="2470" w:type="dxa"/>
            <w:shd w:val="clear" w:color="auto" w:fill="D9D9D9"/>
          </w:tcPr>
          <w:p>
            <w:pPr>
              <w:pStyle w:val="18"/>
              <w:spacing w:line="273" w:lineRule="exact"/>
              <w:ind w:left="247" w:right="239"/>
              <w:jc w:val="center"/>
              <w:rPr>
                <w:b/>
                <w:sz w:val="24"/>
              </w:rPr>
            </w:pPr>
            <w:r>
              <w:rPr>
                <w:b/>
                <w:sz w:val="24"/>
              </w:rPr>
              <w:t>Minimum</w:t>
            </w:r>
            <w:r>
              <w:rPr>
                <w:b/>
                <w:spacing w:val="-6"/>
                <w:sz w:val="24"/>
              </w:rPr>
              <w:t xml:space="preserve"> </w:t>
            </w:r>
            <w:r>
              <w:rPr>
                <w:b/>
                <w:sz w:val="24"/>
              </w:rPr>
              <w:t>Number</w:t>
            </w:r>
          </w:p>
          <w:p>
            <w:pPr>
              <w:pStyle w:val="18"/>
              <w:spacing w:line="259" w:lineRule="exact"/>
              <w:ind w:left="244" w:right="239"/>
              <w:jc w:val="center"/>
              <w:rPr>
                <w:b/>
                <w:sz w:val="24"/>
              </w:rPr>
            </w:pPr>
            <w:r>
              <w:rPr>
                <w:b/>
                <w:sz w:val="24"/>
              </w:rPr>
              <w:t>Required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8"/>
              <w:spacing w:line="270" w:lineRule="exact"/>
              <w:ind w:right="405"/>
              <w:jc w:val="right"/>
              <w:rPr>
                <w:sz w:val="24"/>
              </w:rPr>
            </w:pPr>
            <w:r>
              <w:rPr>
                <w:sz w:val="24"/>
              </w:rPr>
              <w:t>1</w:t>
            </w:r>
          </w:p>
        </w:tc>
        <w:tc>
          <w:tcPr>
            <w:tcW w:w="5680" w:type="dxa"/>
          </w:tcPr>
          <w:p>
            <w:pPr>
              <w:pStyle w:val="18"/>
              <w:spacing w:line="270" w:lineRule="exact"/>
              <w:ind w:left="110"/>
              <w:rPr>
                <w:sz w:val="24"/>
              </w:rPr>
            </w:pPr>
            <w:r>
              <w:rPr>
                <w:sz w:val="24"/>
              </w:rPr>
              <w:t>Pedestrian</w:t>
            </w:r>
            <w:r>
              <w:rPr>
                <w:spacing w:val="-1"/>
                <w:sz w:val="24"/>
              </w:rPr>
              <w:t xml:space="preserve"> </w:t>
            </w:r>
            <w:r>
              <w:rPr>
                <w:sz w:val="24"/>
              </w:rPr>
              <w:t>Roller</w:t>
            </w:r>
            <w:r>
              <w:rPr>
                <w:spacing w:val="-1"/>
                <w:sz w:val="24"/>
              </w:rPr>
              <w:t xml:space="preserve"> </w:t>
            </w:r>
            <w:r>
              <w:rPr>
                <w:sz w:val="24"/>
              </w:rPr>
              <w:t>–</w:t>
            </w:r>
            <w:r>
              <w:rPr>
                <w:spacing w:val="-1"/>
                <w:sz w:val="24"/>
              </w:rPr>
              <w:t xml:space="preserve"> </w:t>
            </w:r>
            <w:r>
              <w:rPr>
                <w:sz w:val="24"/>
              </w:rPr>
              <w:t>Man</w:t>
            </w:r>
            <w:r>
              <w:rPr>
                <w:spacing w:val="1"/>
                <w:sz w:val="24"/>
              </w:rPr>
              <w:t xml:space="preserve"> </w:t>
            </w:r>
            <w:r>
              <w:rPr>
                <w:sz w:val="24"/>
              </w:rPr>
              <w:t>walk</w:t>
            </w:r>
            <w:r>
              <w:rPr>
                <w:spacing w:val="-1"/>
                <w:sz w:val="24"/>
              </w:rPr>
              <w:t xml:space="preserve"> </w:t>
            </w:r>
            <w:r>
              <w:rPr>
                <w:sz w:val="24"/>
              </w:rPr>
              <w:t>behind</w:t>
            </w:r>
          </w:p>
        </w:tc>
        <w:tc>
          <w:tcPr>
            <w:tcW w:w="2470" w:type="dxa"/>
          </w:tcPr>
          <w:p>
            <w:pPr>
              <w:pStyle w:val="18"/>
              <w:spacing w:line="270"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1" w:hRule="atLeast"/>
        </w:trPr>
        <w:tc>
          <w:tcPr>
            <w:tcW w:w="960" w:type="dxa"/>
          </w:tcPr>
          <w:p>
            <w:pPr>
              <w:pStyle w:val="18"/>
            </w:pPr>
          </w:p>
        </w:tc>
        <w:tc>
          <w:tcPr>
            <w:tcW w:w="5680" w:type="dxa"/>
          </w:tcPr>
          <w:p>
            <w:pPr>
              <w:pStyle w:val="18"/>
            </w:pPr>
          </w:p>
        </w:tc>
        <w:tc>
          <w:tcPr>
            <w:tcW w:w="2470"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8"/>
              <w:spacing w:line="268" w:lineRule="exact"/>
              <w:ind w:right="405"/>
              <w:jc w:val="right"/>
              <w:rPr>
                <w:sz w:val="24"/>
              </w:rPr>
            </w:pPr>
            <w:r>
              <w:rPr>
                <w:sz w:val="24"/>
              </w:rPr>
              <w:t>2</w:t>
            </w:r>
          </w:p>
        </w:tc>
        <w:tc>
          <w:tcPr>
            <w:tcW w:w="5680" w:type="dxa"/>
          </w:tcPr>
          <w:p>
            <w:pPr>
              <w:pStyle w:val="18"/>
              <w:spacing w:line="268" w:lineRule="exact"/>
              <w:ind w:left="110"/>
              <w:rPr>
                <w:sz w:val="24"/>
              </w:rPr>
            </w:pPr>
            <w:r>
              <w:rPr>
                <w:sz w:val="24"/>
              </w:rPr>
              <w:t>Self-propelled</w:t>
            </w:r>
            <w:r>
              <w:rPr>
                <w:spacing w:val="-2"/>
                <w:sz w:val="24"/>
              </w:rPr>
              <w:t xml:space="preserve"> </w:t>
            </w:r>
            <w:r>
              <w:rPr>
                <w:sz w:val="24"/>
              </w:rPr>
              <w:t>single</w:t>
            </w:r>
            <w:r>
              <w:rPr>
                <w:spacing w:val="-2"/>
                <w:sz w:val="24"/>
              </w:rPr>
              <w:t xml:space="preserve"> </w:t>
            </w:r>
            <w:r>
              <w:rPr>
                <w:sz w:val="24"/>
              </w:rPr>
              <w:t>drum</w:t>
            </w:r>
            <w:r>
              <w:rPr>
                <w:spacing w:val="-2"/>
                <w:sz w:val="24"/>
              </w:rPr>
              <w:t xml:space="preserve"> </w:t>
            </w:r>
            <w:r>
              <w:rPr>
                <w:sz w:val="24"/>
              </w:rPr>
              <w:t>vibrating</w:t>
            </w:r>
            <w:r>
              <w:rPr>
                <w:spacing w:val="-4"/>
                <w:sz w:val="24"/>
              </w:rPr>
              <w:t xml:space="preserve"> </w:t>
            </w:r>
            <w:r>
              <w:rPr>
                <w:sz w:val="24"/>
              </w:rPr>
              <w:t>(10Tons)</w:t>
            </w:r>
          </w:p>
        </w:tc>
        <w:tc>
          <w:tcPr>
            <w:tcW w:w="2470" w:type="dxa"/>
          </w:tcPr>
          <w:p>
            <w:pPr>
              <w:pStyle w:val="18"/>
              <w:spacing w:line="268"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8"/>
            </w:pPr>
          </w:p>
        </w:tc>
        <w:tc>
          <w:tcPr>
            <w:tcW w:w="5680" w:type="dxa"/>
          </w:tcPr>
          <w:p>
            <w:pPr>
              <w:pStyle w:val="18"/>
            </w:pPr>
          </w:p>
        </w:tc>
        <w:tc>
          <w:tcPr>
            <w:tcW w:w="2470"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8"/>
              <w:spacing w:line="268" w:lineRule="exact"/>
              <w:ind w:right="405"/>
              <w:jc w:val="right"/>
              <w:rPr>
                <w:sz w:val="24"/>
              </w:rPr>
            </w:pPr>
            <w:r>
              <w:rPr>
                <w:sz w:val="24"/>
              </w:rPr>
              <w:t>3</w:t>
            </w:r>
          </w:p>
        </w:tc>
        <w:tc>
          <w:tcPr>
            <w:tcW w:w="5680" w:type="dxa"/>
          </w:tcPr>
          <w:p>
            <w:pPr>
              <w:pStyle w:val="18"/>
              <w:spacing w:line="268" w:lineRule="exact"/>
              <w:ind w:left="110"/>
              <w:rPr>
                <w:sz w:val="24"/>
              </w:rPr>
            </w:pPr>
            <w:r>
              <w:rPr>
                <w:sz w:val="24"/>
              </w:rPr>
              <w:t>Mobile</w:t>
            </w:r>
            <w:r>
              <w:rPr>
                <w:spacing w:val="-1"/>
                <w:sz w:val="24"/>
              </w:rPr>
              <w:t xml:space="preserve"> </w:t>
            </w:r>
            <w:r>
              <w:rPr>
                <w:sz w:val="24"/>
              </w:rPr>
              <w:t>concrete</w:t>
            </w:r>
            <w:r>
              <w:rPr>
                <w:spacing w:val="-2"/>
                <w:sz w:val="24"/>
              </w:rPr>
              <w:t xml:space="preserve"> </w:t>
            </w:r>
            <w:r>
              <w:rPr>
                <w:sz w:val="24"/>
              </w:rPr>
              <w:t>mixers</w:t>
            </w:r>
          </w:p>
        </w:tc>
        <w:tc>
          <w:tcPr>
            <w:tcW w:w="2470" w:type="dxa"/>
          </w:tcPr>
          <w:p>
            <w:pPr>
              <w:pStyle w:val="18"/>
              <w:spacing w:line="268"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8"/>
            </w:pPr>
          </w:p>
        </w:tc>
        <w:tc>
          <w:tcPr>
            <w:tcW w:w="5680" w:type="dxa"/>
          </w:tcPr>
          <w:p>
            <w:pPr>
              <w:pStyle w:val="18"/>
            </w:pPr>
          </w:p>
        </w:tc>
        <w:tc>
          <w:tcPr>
            <w:tcW w:w="2470"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8"/>
              <w:spacing w:line="270" w:lineRule="exact"/>
              <w:ind w:right="405"/>
              <w:jc w:val="right"/>
              <w:rPr>
                <w:sz w:val="24"/>
              </w:rPr>
            </w:pPr>
            <w:r>
              <w:rPr>
                <w:sz w:val="24"/>
              </w:rPr>
              <w:t>4</w:t>
            </w:r>
          </w:p>
        </w:tc>
        <w:tc>
          <w:tcPr>
            <w:tcW w:w="5680" w:type="dxa"/>
          </w:tcPr>
          <w:p>
            <w:pPr>
              <w:pStyle w:val="18"/>
              <w:spacing w:line="270" w:lineRule="exact"/>
              <w:ind w:left="110"/>
              <w:rPr>
                <w:sz w:val="24"/>
              </w:rPr>
            </w:pPr>
            <w:r>
              <w:rPr>
                <w:sz w:val="24"/>
              </w:rPr>
              <w:t>Excavator/loader</w:t>
            </w:r>
          </w:p>
        </w:tc>
        <w:tc>
          <w:tcPr>
            <w:tcW w:w="2470" w:type="dxa"/>
          </w:tcPr>
          <w:p>
            <w:pPr>
              <w:pStyle w:val="18"/>
              <w:spacing w:line="270"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8"/>
            </w:pPr>
          </w:p>
        </w:tc>
        <w:tc>
          <w:tcPr>
            <w:tcW w:w="5680" w:type="dxa"/>
          </w:tcPr>
          <w:p>
            <w:pPr>
              <w:pStyle w:val="18"/>
            </w:pPr>
          </w:p>
        </w:tc>
        <w:tc>
          <w:tcPr>
            <w:tcW w:w="2470"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8"/>
              <w:spacing w:line="268" w:lineRule="exact"/>
              <w:ind w:right="405"/>
              <w:jc w:val="right"/>
              <w:rPr>
                <w:sz w:val="24"/>
              </w:rPr>
            </w:pPr>
            <w:r>
              <w:rPr>
                <w:sz w:val="24"/>
              </w:rPr>
              <w:t>5</w:t>
            </w:r>
          </w:p>
        </w:tc>
        <w:tc>
          <w:tcPr>
            <w:tcW w:w="5680" w:type="dxa"/>
          </w:tcPr>
          <w:p>
            <w:pPr>
              <w:pStyle w:val="18"/>
              <w:spacing w:line="268" w:lineRule="exact"/>
              <w:ind w:left="110"/>
              <w:rPr>
                <w:sz w:val="24"/>
              </w:rPr>
            </w:pPr>
            <w:r>
              <w:rPr>
                <w:sz w:val="24"/>
              </w:rPr>
              <w:t>Concrete</w:t>
            </w:r>
            <w:r>
              <w:rPr>
                <w:spacing w:val="-2"/>
                <w:sz w:val="24"/>
              </w:rPr>
              <w:t xml:space="preserve"> </w:t>
            </w:r>
            <w:r>
              <w:rPr>
                <w:sz w:val="24"/>
              </w:rPr>
              <w:t>vibrators</w:t>
            </w:r>
          </w:p>
        </w:tc>
        <w:tc>
          <w:tcPr>
            <w:tcW w:w="2470" w:type="dxa"/>
          </w:tcPr>
          <w:p>
            <w:pPr>
              <w:pStyle w:val="18"/>
              <w:spacing w:line="268"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8"/>
            </w:pPr>
          </w:p>
        </w:tc>
        <w:tc>
          <w:tcPr>
            <w:tcW w:w="5680" w:type="dxa"/>
          </w:tcPr>
          <w:p>
            <w:pPr>
              <w:pStyle w:val="18"/>
            </w:pPr>
          </w:p>
        </w:tc>
        <w:tc>
          <w:tcPr>
            <w:tcW w:w="2470"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8"/>
              <w:spacing w:line="268" w:lineRule="exact"/>
              <w:ind w:right="405"/>
              <w:jc w:val="right"/>
              <w:rPr>
                <w:sz w:val="24"/>
              </w:rPr>
            </w:pPr>
            <w:r>
              <w:rPr>
                <w:sz w:val="24"/>
              </w:rPr>
              <w:t>6</w:t>
            </w:r>
          </w:p>
        </w:tc>
        <w:tc>
          <w:tcPr>
            <w:tcW w:w="5680" w:type="dxa"/>
          </w:tcPr>
          <w:p>
            <w:pPr>
              <w:pStyle w:val="18"/>
              <w:spacing w:line="268" w:lineRule="exact"/>
              <w:ind w:left="110"/>
              <w:rPr>
                <w:sz w:val="24"/>
              </w:rPr>
            </w:pPr>
            <w:r>
              <w:rPr>
                <w:sz w:val="24"/>
              </w:rPr>
              <w:t>Tippers</w:t>
            </w:r>
            <w:r>
              <w:rPr>
                <w:spacing w:val="-1"/>
                <w:sz w:val="24"/>
              </w:rPr>
              <w:t xml:space="preserve"> </w:t>
            </w:r>
            <w:r>
              <w:rPr>
                <w:sz w:val="24"/>
              </w:rPr>
              <w:t>payload 7 –</w:t>
            </w:r>
            <w:r>
              <w:rPr>
                <w:spacing w:val="-1"/>
                <w:sz w:val="24"/>
              </w:rPr>
              <w:t xml:space="preserve"> </w:t>
            </w:r>
            <w:r>
              <w:rPr>
                <w:sz w:val="24"/>
              </w:rPr>
              <w:t>10 tonnes</w:t>
            </w:r>
          </w:p>
        </w:tc>
        <w:tc>
          <w:tcPr>
            <w:tcW w:w="2470" w:type="dxa"/>
          </w:tcPr>
          <w:p>
            <w:pPr>
              <w:pStyle w:val="18"/>
              <w:spacing w:line="268" w:lineRule="exact"/>
              <w:ind w:right="1164"/>
              <w:jc w:val="right"/>
              <w:rPr>
                <w:sz w:val="24"/>
              </w:rPr>
            </w:pPr>
            <w:r>
              <w:rPr>
                <w:sz w:val="24"/>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8"/>
            </w:pPr>
          </w:p>
        </w:tc>
        <w:tc>
          <w:tcPr>
            <w:tcW w:w="5680" w:type="dxa"/>
          </w:tcPr>
          <w:p>
            <w:pPr>
              <w:pStyle w:val="18"/>
            </w:pPr>
          </w:p>
        </w:tc>
        <w:tc>
          <w:tcPr>
            <w:tcW w:w="2470"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1" w:hRule="atLeast"/>
        </w:trPr>
        <w:tc>
          <w:tcPr>
            <w:tcW w:w="960" w:type="dxa"/>
          </w:tcPr>
          <w:p>
            <w:pPr>
              <w:pStyle w:val="18"/>
              <w:spacing w:line="271" w:lineRule="exact"/>
              <w:ind w:right="405"/>
              <w:jc w:val="right"/>
              <w:rPr>
                <w:sz w:val="24"/>
              </w:rPr>
            </w:pPr>
            <w:r>
              <w:rPr>
                <w:sz w:val="24"/>
              </w:rPr>
              <w:t>7</w:t>
            </w:r>
          </w:p>
        </w:tc>
        <w:tc>
          <w:tcPr>
            <w:tcW w:w="5680" w:type="dxa"/>
          </w:tcPr>
          <w:p>
            <w:pPr>
              <w:pStyle w:val="18"/>
              <w:spacing w:line="271" w:lineRule="exact"/>
              <w:ind w:left="110"/>
              <w:rPr>
                <w:sz w:val="24"/>
              </w:rPr>
            </w:pPr>
            <w:r>
              <w:rPr>
                <w:sz w:val="24"/>
              </w:rPr>
              <w:t>Water</w:t>
            </w:r>
            <w:r>
              <w:rPr>
                <w:spacing w:val="-4"/>
                <w:sz w:val="24"/>
              </w:rPr>
              <w:t xml:space="preserve"> </w:t>
            </w:r>
            <w:r>
              <w:rPr>
                <w:sz w:val="24"/>
              </w:rPr>
              <w:t>tankers</w:t>
            </w:r>
            <w:r>
              <w:rPr>
                <w:spacing w:val="-1"/>
                <w:sz w:val="24"/>
              </w:rPr>
              <w:t xml:space="preserve"> </w:t>
            </w:r>
            <w:r>
              <w:rPr>
                <w:sz w:val="24"/>
              </w:rPr>
              <w:t>(10,000</w:t>
            </w:r>
            <w:r>
              <w:rPr>
                <w:spacing w:val="-1"/>
                <w:sz w:val="24"/>
              </w:rPr>
              <w:t xml:space="preserve"> </w:t>
            </w:r>
            <w:r>
              <w:rPr>
                <w:sz w:val="24"/>
              </w:rPr>
              <w:t>litres</w:t>
            </w:r>
            <w:r>
              <w:rPr>
                <w:spacing w:val="-1"/>
                <w:sz w:val="24"/>
              </w:rPr>
              <w:t xml:space="preserve"> </w:t>
            </w:r>
            <w:r>
              <w:rPr>
                <w:sz w:val="24"/>
              </w:rPr>
              <w:t>capacity)</w:t>
            </w:r>
          </w:p>
        </w:tc>
        <w:tc>
          <w:tcPr>
            <w:tcW w:w="2470" w:type="dxa"/>
          </w:tcPr>
          <w:p>
            <w:pPr>
              <w:pStyle w:val="18"/>
              <w:spacing w:line="271"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8"/>
            </w:pPr>
          </w:p>
        </w:tc>
        <w:tc>
          <w:tcPr>
            <w:tcW w:w="5680" w:type="dxa"/>
          </w:tcPr>
          <w:p>
            <w:pPr>
              <w:pStyle w:val="18"/>
            </w:pPr>
          </w:p>
        </w:tc>
        <w:tc>
          <w:tcPr>
            <w:tcW w:w="2470"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8"/>
              <w:spacing w:line="268" w:lineRule="exact"/>
              <w:ind w:right="405"/>
              <w:jc w:val="right"/>
              <w:rPr>
                <w:sz w:val="24"/>
              </w:rPr>
            </w:pPr>
            <w:r>
              <w:rPr>
                <w:sz w:val="24"/>
              </w:rPr>
              <w:t>8</w:t>
            </w:r>
          </w:p>
        </w:tc>
        <w:tc>
          <w:tcPr>
            <w:tcW w:w="5680" w:type="dxa"/>
          </w:tcPr>
          <w:p>
            <w:pPr>
              <w:pStyle w:val="18"/>
              <w:spacing w:before="44" w:line="264" w:lineRule="exact"/>
              <w:ind w:left="170"/>
              <w:rPr>
                <w:sz w:val="24"/>
              </w:rPr>
            </w:pPr>
            <w:r>
              <w:rPr>
                <w:sz w:val="24"/>
              </w:rPr>
              <w:t>Motor</w:t>
            </w:r>
            <w:r>
              <w:rPr>
                <w:spacing w:val="-2"/>
                <w:sz w:val="24"/>
              </w:rPr>
              <w:t xml:space="preserve"> </w:t>
            </w:r>
            <w:r>
              <w:rPr>
                <w:sz w:val="24"/>
              </w:rPr>
              <w:t>Grader</w:t>
            </w:r>
          </w:p>
        </w:tc>
        <w:tc>
          <w:tcPr>
            <w:tcW w:w="2470" w:type="dxa"/>
          </w:tcPr>
          <w:p>
            <w:pPr>
              <w:pStyle w:val="18"/>
              <w:spacing w:before="44" w:line="264"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1" w:hRule="atLeast"/>
        </w:trPr>
        <w:tc>
          <w:tcPr>
            <w:tcW w:w="960" w:type="dxa"/>
          </w:tcPr>
          <w:p>
            <w:pPr>
              <w:pStyle w:val="18"/>
            </w:pPr>
          </w:p>
        </w:tc>
        <w:tc>
          <w:tcPr>
            <w:tcW w:w="5680" w:type="dxa"/>
          </w:tcPr>
          <w:p>
            <w:pPr>
              <w:pStyle w:val="18"/>
            </w:pPr>
          </w:p>
        </w:tc>
        <w:tc>
          <w:tcPr>
            <w:tcW w:w="2470"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960" w:type="dxa"/>
          </w:tcPr>
          <w:p>
            <w:pPr>
              <w:pStyle w:val="18"/>
              <w:spacing w:line="256" w:lineRule="exact"/>
              <w:ind w:right="405"/>
              <w:jc w:val="right"/>
              <w:rPr>
                <w:sz w:val="24"/>
              </w:rPr>
            </w:pPr>
            <w:r>
              <w:rPr>
                <w:sz w:val="24"/>
              </w:rPr>
              <w:t>9</w:t>
            </w:r>
          </w:p>
        </w:tc>
        <w:tc>
          <w:tcPr>
            <w:tcW w:w="5680" w:type="dxa"/>
          </w:tcPr>
          <w:p>
            <w:pPr>
              <w:pStyle w:val="18"/>
              <w:spacing w:line="256" w:lineRule="exact"/>
              <w:ind w:left="110"/>
              <w:rPr>
                <w:sz w:val="24"/>
              </w:rPr>
            </w:pPr>
            <w:r>
              <w:rPr>
                <w:sz w:val="24"/>
              </w:rPr>
              <w:t>Crawler</w:t>
            </w:r>
            <w:r>
              <w:rPr>
                <w:spacing w:val="-3"/>
                <w:sz w:val="24"/>
              </w:rPr>
              <w:t xml:space="preserve"> </w:t>
            </w:r>
            <w:r>
              <w:rPr>
                <w:sz w:val="24"/>
              </w:rPr>
              <w:t>Tractor</w:t>
            </w:r>
          </w:p>
        </w:tc>
        <w:tc>
          <w:tcPr>
            <w:tcW w:w="2470" w:type="dxa"/>
          </w:tcPr>
          <w:p>
            <w:pPr>
              <w:pStyle w:val="18"/>
              <w:spacing w:line="256" w:lineRule="exact"/>
              <w:ind w:right="1164"/>
              <w:jc w:val="right"/>
              <w:rPr>
                <w:sz w:val="24"/>
              </w:rPr>
            </w:pPr>
            <w:r>
              <w:rPr>
                <w:sz w:val="24"/>
              </w:rPr>
              <w:t>1</w:t>
            </w:r>
          </w:p>
        </w:tc>
      </w:tr>
    </w:tbl>
    <w:p>
      <w:pPr>
        <w:pStyle w:val="7"/>
        <w:rPr>
          <w:b/>
          <w:sz w:val="26"/>
        </w:rPr>
      </w:pPr>
    </w:p>
    <w:p>
      <w:pPr>
        <w:pStyle w:val="7"/>
        <w:spacing w:before="3"/>
        <w:rPr>
          <w:b/>
          <w:sz w:val="26"/>
        </w:rPr>
      </w:pPr>
    </w:p>
    <w:p>
      <w:pPr>
        <w:pStyle w:val="17"/>
        <w:numPr>
          <w:ilvl w:val="1"/>
          <w:numId w:val="24"/>
        </w:numPr>
        <w:tabs>
          <w:tab w:val="left" w:pos="1649"/>
        </w:tabs>
        <w:jc w:val="both"/>
        <w:rPr>
          <w:sz w:val="24"/>
        </w:rPr>
      </w:pPr>
      <w:r>
        <w:rPr>
          <w:color w:val="211F1F"/>
          <w:sz w:val="24"/>
        </w:rPr>
        <w:t>Other</w:t>
      </w:r>
      <w:r>
        <w:rPr>
          <w:color w:val="211F1F"/>
          <w:spacing w:val="-2"/>
          <w:sz w:val="24"/>
        </w:rPr>
        <w:t xml:space="preserve"> </w:t>
      </w:r>
      <w:r>
        <w:rPr>
          <w:color w:val="211F1F"/>
          <w:sz w:val="24"/>
        </w:rPr>
        <w:t>conditions</w:t>
      </w:r>
      <w:r>
        <w:rPr>
          <w:color w:val="211F1F"/>
          <w:spacing w:val="1"/>
          <w:sz w:val="24"/>
        </w:rPr>
        <w:t xml:space="preserve"> </w:t>
      </w:r>
      <w:r>
        <w:rPr>
          <w:color w:val="211F1F"/>
          <w:sz w:val="24"/>
        </w:rPr>
        <w:t>depending</w:t>
      </w:r>
      <w:r>
        <w:rPr>
          <w:color w:val="211F1F"/>
          <w:spacing w:val="-7"/>
          <w:sz w:val="24"/>
        </w:rPr>
        <w:t xml:space="preserve"> </w:t>
      </w:r>
      <w:r>
        <w:rPr>
          <w:color w:val="211F1F"/>
          <w:sz w:val="24"/>
        </w:rPr>
        <w:t>on their</w:t>
      </w:r>
      <w:r>
        <w:rPr>
          <w:color w:val="211F1F"/>
          <w:spacing w:val="-3"/>
          <w:sz w:val="24"/>
        </w:rPr>
        <w:t xml:space="preserve"> </w:t>
      </w:r>
      <w:r>
        <w:rPr>
          <w:color w:val="211F1F"/>
          <w:sz w:val="24"/>
        </w:rPr>
        <w:t>seriousness.</w:t>
      </w:r>
    </w:p>
    <w:p>
      <w:pPr>
        <w:pStyle w:val="3"/>
        <w:numPr>
          <w:ilvl w:val="0"/>
          <w:numId w:val="24"/>
        </w:numPr>
        <w:tabs>
          <w:tab w:val="left" w:pos="1511"/>
          <w:tab w:val="left" w:pos="1512"/>
        </w:tabs>
        <w:spacing w:before="214" w:line="270" w:lineRule="exact"/>
        <w:ind w:left="1511" w:hanging="462"/>
        <w:jc w:val="left"/>
        <w:rPr>
          <w:b w:val="0"/>
          <w:color w:val="211F1F"/>
          <w:sz w:val="22"/>
        </w:rPr>
      </w:pPr>
      <w:bookmarkStart w:id="65" w:name="_Toc7542"/>
      <w:r>
        <w:rPr>
          <w:color w:val="211F1F"/>
        </w:rPr>
        <w:t>History</w:t>
      </w:r>
      <w:r>
        <w:rPr>
          <w:color w:val="211F1F"/>
          <w:spacing w:val="-8"/>
        </w:rPr>
        <w:t xml:space="preserve"> </w:t>
      </w:r>
      <w:r>
        <w:rPr>
          <w:color w:val="211F1F"/>
        </w:rPr>
        <w:t>of</w:t>
      </w:r>
      <w:r>
        <w:rPr>
          <w:color w:val="211F1F"/>
          <w:spacing w:val="-5"/>
        </w:rPr>
        <w:t xml:space="preserve"> </w:t>
      </w:r>
      <w:r>
        <w:rPr>
          <w:color w:val="211F1F"/>
        </w:rPr>
        <w:t>non-performing</w:t>
      </w:r>
      <w:r>
        <w:rPr>
          <w:color w:val="211F1F"/>
          <w:spacing w:val="-6"/>
        </w:rPr>
        <w:t xml:space="preserve"> </w:t>
      </w:r>
      <w:r>
        <w:rPr>
          <w:color w:val="211F1F"/>
        </w:rPr>
        <w:t>contracts</w:t>
      </w:r>
      <w:r>
        <w:rPr>
          <w:b w:val="0"/>
          <w:color w:val="211F1F"/>
        </w:rPr>
        <w:t>:</w:t>
      </w:r>
      <w:bookmarkEnd w:id="65"/>
    </w:p>
    <w:p>
      <w:pPr>
        <w:pStyle w:val="7"/>
        <w:spacing w:before="1" w:line="232" w:lineRule="auto"/>
        <w:ind w:left="1511"/>
      </w:pPr>
      <w:r>
        <w:rPr>
          <w:color w:val="211F1F"/>
        </w:rPr>
        <w:t>Tenderer</w:t>
      </w:r>
      <w:r>
        <w:rPr>
          <w:color w:val="211F1F"/>
          <w:spacing w:val="35"/>
        </w:rPr>
        <w:t xml:space="preserve"> </w:t>
      </w:r>
      <w:r>
        <w:rPr>
          <w:color w:val="211F1F"/>
        </w:rPr>
        <w:t>and</w:t>
      </w:r>
      <w:r>
        <w:rPr>
          <w:color w:val="211F1F"/>
          <w:spacing w:val="37"/>
        </w:rPr>
        <w:t xml:space="preserve"> </w:t>
      </w:r>
      <w:r>
        <w:rPr>
          <w:color w:val="211F1F"/>
        </w:rPr>
        <w:t>each</w:t>
      </w:r>
      <w:r>
        <w:rPr>
          <w:color w:val="211F1F"/>
          <w:spacing w:val="35"/>
        </w:rPr>
        <w:t xml:space="preserve"> </w:t>
      </w:r>
      <w:r>
        <w:rPr>
          <w:color w:val="211F1F"/>
        </w:rPr>
        <w:t>member</w:t>
      </w:r>
      <w:r>
        <w:rPr>
          <w:color w:val="211F1F"/>
          <w:spacing w:val="36"/>
        </w:rPr>
        <w:t xml:space="preserve"> </w:t>
      </w:r>
      <w:r>
        <w:rPr>
          <w:color w:val="211F1F"/>
        </w:rPr>
        <w:t>of</w:t>
      </w:r>
      <w:r>
        <w:rPr>
          <w:color w:val="211F1F"/>
          <w:spacing w:val="35"/>
        </w:rPr>
        <w:t xml:space="preserve"> </w:t>
      </w:r>
      <w:r>
        <w:rPr>
          <w:color w:val="211F1F"/>
        </w:rPr>
        <w:t>JV</w:t>
      </w:r>
      <w:r>
        <w:rPr>
          <w:color w:val="211F1F"/>
          <w:spacing w:val="35"/>
        </w:rPr>
        <w:t xml:space="preserve"> </w:t>
      </w:r>
      <w:r>
        <w:rPr>
          <w:color w:val="211F1F"/>
        </w:rPr>
        <w:t>incase</w:t>
      </w:r>
      <w:r>
        <w:rPr>
          <w:color w:val="211F1F"/>
          <w:spacing w:val="35"/>
        </w:rPr>
        <w:t xml:space="preserve"> </w:t>
      </w:r>
      <w:r>
        <w:rPr>
          <w:color w:val="211F1F"/>
        </w:rPr>
        <w:t>the</w:t>
      </w:r>
      <w:r>
        <w:rPr>
          <w:color w:val="211F1F"/>
          <w:spacing w:val="35"/>
        </w:rPr>
        <w:t xml:space="preserve"> </w:t>
      </w:r>
      <w:r>
        <w:rPr>
          <w:color w:val="211F1F"/>
        </w:rPr>
        <w:t>Tenderer</w:t>
      </w:r>
      <w:r>
        <w:rPr>
          <w:color w:val="211F1F"/>
          <w:spacing w:val="37"/>
        </w:rPr>
        <w:t xml:space="preserve"> </w:t>
      </w:r>
      <w:r>
        <w:rPr>
          <w:color w:val="211F1F"/>
        </w:rPr>
        <w:t>is</w:t>
      </w:r>
      <w:r>
        <w:rPr>
          <w:color w:val="211F1F"/>
          <w:spacing w:val="37"/>
        </w:rPr>
        <w:t xml:space="preserve"> </w:t>
      </w:r>
      <w:r>
        <w:rPr>
          <w:color w:val="211F1F"/>
        </w:rPr>
        <w:t>a</w:t>
      </w:r>
      <w:r>
        <w:rPr>
          <w:color w:val="211F1F"/>
          <w:spacing w:val="34"/>
        </w:rPr>
        <w:t xml:space="preserve"> </w:t>
      </w:r>
      <w:r>
        <w:rPr>
          <w:color w:val="211F1F"/>
        </w:rPr>
        <w:t>JV,</w:t>
      </w:r>
      <w:r>
        <w:rPr>
          <w:color w:val="211F1F"/>
          <w:spacing w:val="35"/>
        </w:rPr>
        <w:t xml:space="preserve"> </w:t>
      </w:r>
      <w:r>
        <w:rPr>
          <w:color w:val="211F1F"/>
        </w:rPr>
        <w:t>shall</w:t>
      </w:r>
      <w:r>
        <w:rPr>
          <w:color w:val="211F1F"/>
          <w:spacing w:val="37"/>
        </w:rPr>
        <w:t xml:space="preserve"> </w:t>
      </w:r>
      <w:r>
        <w:rPr>
          <w:color w:val="211F1F"/>
        </w:rPr>
        <w:t>demonstrate</w:t>
      </w:r>
      <w:r>
        <w:rPr>
          <w:color w:val="211F1F"/>
          <w:spacing w:val="35"/>
        </w:rPr>
        <w:t xml:space="preserve"> </w:t>
      </w:r>
      <w:r>
        <w:rPr>
          <w:color w:val="211F1F"/>
        </w:rPr>
        <w:t>that</w:t>
      </w:r>
      <w:r>
        <w:rPr>
          <w:color w:val="211F1F"/>
          <w:spacing w:val="35"/>
        </w:rPr>
        <w:t xml:space="preserve"> </w:t>
      </w:r>
      <w:r>
        <w:rPr>
          <w:color w:val="211F1F"/>
        </w:rPr>
        <w:t>Non-</w:t>
      </w:r>
      <w:r>
        <w:rPr>
          <w:color w:val="211F1F"/>
          <w:spacing w:val="-57"/>
        </w:rPr>
        <w:t xml:space="preserve"> </w:t>
      </w:r>
      <w:r>
        <w:rPr>
          <w:color w:val="211F1F"/>
        </w:rPr>
        <w:t>performance</w:t>
      </w:r>
      <w:r>
        <w:rPr>
          <w:color w:val="211F1F"/>
          <w:spacing w:val="-7"/>
        </w:rPr>
        <w:t xml:space="preserve"> </w:t>
      </w:r>
      <w:r>
        <w:rPr>
          <w:color w:val="211F1F"/>
        </w:rPr>
        <w:t>of</w:t>
      </w:r>
      <w:r>
        <w:rPr>
          <w:color w:val="211F1F"/>
          <w:spacing w:val="-7"/>
        </w:rPr>
        <w:t xml:space="preserve"> </w:t>
      </w:r>
      <w:r>
        <w:rPr>
          <w:color w:val="211F1F"/>
        </w:rPr>
        <w:t>a</w:t>
      </w:r>
      <w:r>
        <w:rPr>
          <w:color w:val="211F1F"/>
          <w:spacing w:val="-7"/>
        </w:rPr>
        <w:t xml:space="preserve"> </w:t>
      </w:r>
      <w:r>
        <w:rPr>
          <w:color w:val="211F1F"/>
        </w:rPr>
        <w:t>contract</w:t>
      </w:r>
      <w:r>
        <w:rPr>
          <w:color w:val="211F1F"/>
          <w:spacing w:val="-3"/>
        </w:rPr>
        <w:t xml:space="preserve"> </w:t>
      </w:r>
      <w:r>
        <w:rPr>
          <w:color w:val="211F1F"/>
        </w:rPr>
        <w:t>did</w:t>
      </w:r>
      <w:r>
        <w:rPr>
          <w:color w:val="211F1F"/>
          <w:spacing w:val="-6"/>
        </w:rPr>
        <w:t xml:space="preserve"> </w:t>
      </w:r>
      <w:r>
        <w:rPr>
          <w:color w:val="211F1F"/>
        </w:rPr>
        <w:t>not</w:t>
      </w:r>
      <w:r>
        <w:rPr>
          <w:color w:val="211F1F"/>
          <w:spacing w:val="-6"/>
        </w:rPr>
        <w:t xml:space="preserve"> </w:t>
      </w:r>
      <w:r>
        <w:rPr>
          <w:color w:val="211F1F"/>
        </w:rPr>
        <w:t>occur</w:t>
      </w:r>
      <w:r>
        <w:rPr>
          <w:color w:val="211F1F"/>
          <w:spacing w:val="-7"/>
        </w:rPr>
        <w:t xml:space="preserve"> </w:t>
      </w:r>
      <w:r>
        <w:rPr>
          <w:color w:val="211F1F"/>
        </w:rPr>
        <w:t>because</w:t>
      </w:r>
      <w:r>
        <w:rPr>
          <w:color w:val="211F1F"/>
          <w:spacing w:val="-7"/>
        </w:rPr>
        <w:t xml:space="preserve"> </w:t>
      </w:r>
      <w:r>
        <w:rPr>
          <w:color w:val="211F1F"/>
        </w:rPr>
        <w:t>of</w:t>
      </w:r>
      <w:r>
        <w:rPr>
          <w:color w:val="211F1F"/>
          <w:spacing w:val="-5"/>
        </w:rPr>
        <w:t xml:space="preserve"> </w:t>
      </w:r>
      <w:r>
        <w:rPr>
          <w:color w:val="211F1F"/>
        </w:rPr>
        <w:t>the</w:t>
      </w:r>
      <w:r>
        <w:rPr>
          <w:color w:val="211F1F"/>
          <w:spacing w:val="-7"/>
        </w:rPr>
        <w:t xml:space="preserve"> </w:t>
      </w:r>
      <w:r>
        <w:rPr>
          <w:color w:val="211F1F"/>
        </w:rPr>
        <w:t>default</w:t>
      </w:r>
      <w:r>
        <w:rPr>
          <w:color w:val="211F1F"/>
          <w:spacing w:val="-5"/>
        </w:rPr>
        <w:t xml:space="preserve"> </w:t>
      </w:r>
      <w:r>
        <w:rPr>
          <w:color w:val="211F1F"/>
        </w:rPr>
        <w:t>of</w:t>
      </w:r>
      <w:r>
        <w:rPr>
          <w:color w:val="211F1F"/>
          <w:spacing w:val="-6"/>
        </w:rPr>
        <w:t xml:space="preserve"> </w:t>
      </w:r>
      <w:r>
        <w:rPr>
          <w:color w:val="211F1F"/>
        </w:rPr>
        <w:t>the</w:t>
      </w:r>
      <w:r>
        <w:rPr>
          <w:color w:val="211F1F"/>
          <w:spacing w:val="-3"/>
        </w:rPr>
        <w:t xml:space="preserve"> </w:t>
      </w:r>
      <w:r>
        <w:rPr>
          <w:color w:val="211F1F"/>
        </w:rPr>
        <w:t>Tenderer,</w:t>
      </w:r>
      <w:r>
        <w:rPr>
          <w:color w:val="211F1F"/>
          <w:spacing w:val="-11"/>
        </w:rPr>
        <w:t xml:space="preserve"> </w:t>
      </w:r>
      <w:r>
        <w:rPr>
          <w:color w:val="211F1F"/>
        </w:rPr>
        <w:t>or</w:t>
      </w:r>
      <w:r>
        <w:rPr>
          <w:color w:val="211F1F"/>
          <w:spacing w:val="-7"/>
        </w:rPr>
        <w:t xml:space="preserve"> </w:t>
      </w:r>
      <w:r>
        <w:rPr>
          <w:color w:val="211F1F"/>
        </w:rPr>
        <w:t>the</w:t>
      </w:r>
      <w:r>
        <w:rPr>
          <w:color w:val="211F1F"/>
          <w:spacing w:val="-7"/>
        </w:rPr>
        <w:t xml:space="preserve"> </w:t>
      </w:r>
      <w:r>
        <w:rPr>
          <w:color w:val="211F1F"/>
        </w:rPr>
        <w:t>member</w:t>
      </w:r>
      <w:r>
        <w:rPr>
          <w:color w:val="211F1F"/>
          <w:spacing w:val="-4"/>
        </w:rPr>
        <w:t xml:space="preserve"> </w:t>
      </w:r>
      <w:r>
        <w:rPr>
          <w:color w:val="211F1F"/>
        </w:rPr>
        <w:t>of</w:t>
      </w:r>
    </w:p>
    <w:p>
      <w:pPr>
        <w:spacing w:line="232" w:lineRule="auto"/>
        <w:sectPr>
          <w:pgSz w:w="11930" w:h="16860"/>
          <w:pgMar w:top="1140" w:right="300" w:bottom="62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511"/>
        <w:jc w:val="both"/>
      </w:pPr>
      <w:r>
        <w:rPr>
          <w:color w:val="211F1F"/>
        </w:rPr>
        <w:t>a</w:t>
      </w:r>
      <w:r>
        <w:rPr>
          <w:color w:val="211F1F"/>
          <w:spacing w:val="-2"/>
        </w:rPr>
        <w:t xml:space="preserve"> </w:t>
      </w:r>
      <w:r>
        <w:rPr>
          <w:color w:val="211F1F"/>
        </w:rPr>
        <w:t>JV</w:t>
      </w:r>
      <w:r>
        <w:rPr>
          <w:color w:val="211F1F"/>
          <w:spacing w:val="-1"/>
        </w:rPr>
        <w:t xml:space="preserve"> </w:t>
      </w:r>
      <w:r>
        <w:rPr>
          <w:color w:val="211F1F"/>
        </w:rPr>
        <w:t>in</w:t>
      </w:r>
      <w:r>
        <w:rPr>
          <w:color w:val="211F1F"/>
          <w:spacing w:val="-1"/>
        </w:rPr>
        <w:t xml:space="preserve"> </w:t>
      </w:r>
      <w:r>
        <w:rPr>
          <w:color w:val="211F1F"/>
        </w:rPr>
        <w:t>the</w:t>
      </w:r>
      <w:r>
        <w:rPr>
          <w:color w:val="211F1F"/>
          <w:spacing w:val="-1"/>
        </w:rPr>
        <w:t xml:space="preserve"> </w:t>
      </w:r>
      <w:r>
        <w:rPr>
          <w:color w:val="211F1F"/>
        </w:rPr>
        <w:t>last</w:t>
      </w:r>
      <w:r>
        <w:rPr>
          <w:color w:val="211F1F"/>
          <w:spacing w:val="-1"/>
        </w:rPr>
        <w:t xml:space="preserve"> </w:t>
      </w:r>
      <w:r>
        <w:rPr>
          <w:b/>
        </w:rPr>
        <w:t>3</w:t>
      </w:r>
      <w:r>
        <w:rPr>
          <w:b/>
          <w:spacing w:val="3"/>
        </w:rPr>
        <w:t xml:space="preserve"> </w:t>
      </w:r>
      <w:r>
        <w:t>years</w:t>
      </w:r>
      <w:r>
        <w:rPr>
          <w:color w:val="211F1F"/>
        </w:rPr>
        <w:t>.</w:t>
      </w:r>
      <w:r>
        <w:rPr>
          <w:color w:val="211F1F"/>
          <w:spacing w:val="-1"/>
        </w:rPr>
        <w:t xml:space="preserve"> </w:t>
      </w:r>
      <w:r>
        <w:rPr>
          <w:color w:val="211F1F"/>
        </w:rPr>
        <w:t>The</w:t>
      </w:r>
      <w:r>
        <w:rPr>
          <w:color w:val="211F1F"/>
          <w:spacing w:val="-2"/>
        </w:rPr>
        <w:t xml:space="preserve"> </w:t>
      </w:r>
      <w:r>
        <w:rPr>
          <w:color w:val="211F1F"/>
        </w:rPr>
        <w:t>required</w:t>
      </w:r>
      <w:r>
        <w:rPr>
          <w:color w:val="211F1F"/>
          <w:spacing w:val="-1"/>
        </w:rPr>
        <w:t xml:space="preserve"> </w:t>
      </w:r>
      <w:r>
        <w:rPr>
          <w:color w:val="211F1F"/>
        </w:rPr>
        <w:t>information</w:t>
      </w:r>
      <w:r>
        <w:rPr>
          <w:color w:val="211F1F"/>
          <w:spacing w:val="-1"/>
        </w:rPr>
        <w:t xml:space="preserve"> </w:t>
      </w:r>
      <w:r>
        <w:rPr>
          <w:color w:val="211F1F"/>
        </w:rPr>
        <w:t>shall be</w:t>
      </w:r>
      <w:r>
        <w:rPr>
          <w:color w:val="211F1F"/>
          <w:spacing w:val="-2"/>
        </w:rPr>
        <w:t xml:space="preserve"> </w:t>
      </w:r>
      <w:r>
        <w:rPr>
          <w:color w:val="211F1F"/>
        </w:rPr>
        <w:t>furnished</w:t>
      </w:r>
      <w:r>
        <w:rPr>
          <w:color w:val="211F1F"/>
          <w:spacing w:val="-1"/>
        </w:rPr>
        <w:t xml:space="preserve"> </w:t>
      </w:r>
      <w:r>
        <w:rPr>
          <w:color w:val="211F1F"/>
        </w:rPr>
        <w:t>in</w:t>
      </w:r>
      <w:r>
        <w:rPr>
          <w:color w:val="211F1F"/>
          <w:spacing w:val="-1"/>
        </w:rPr>
        <w:t xml:space="preserve"> </w:t>
      </w:r>
      <w:r>
        <w:rPr>
          <w:color w:val="211F1F"/>
        </w:rPr>
        <w:t>the</w:t>
      </w:r>
      <w:r>
        <w:rPr>
          <w:color w:val="211F1F"/>
          <w:spacing w:val="-2"/>
        </w:rPr>
        <w:t xml:space="preserve"> </w:t>
      </w:r>
      <w:r>
        <w:rPr>
          <w:color w:val="211F1F"/>
        </w:rPr>
        <w:t>appropriate</w:t>
      </w:r>
      <w:r>
        <w:rPr>
          <w:color w:val="211F1F"/>
          <w:spacing w:val="3"/>
        </w:rPr>
        <w:t xml:space="preserve"> </w:t>
      </w:r>
      <w:r>
        <w:rPr>
          <w:color w:val="211F1F"/>
        </w:rPr>
        <w:t>form.</w:t>
      </w:r>
    </w:p>
    <w:p>
      <w:pPr>
        <w:pStyle w:val="3"/>
        <w:numPr>
          <w:ilvl w:val="0"/>
          <w:numId w:val="24"/>
        </w:numPr>
        <w:tabs>
          <w:tab w:val="left" w:pos="1512"/>
        </w:tabs>
        <w:spacing w:before="214" w:line="270" w:lineRule="exact"/>
        <w:ind w:left="1511" w:hanging="462"/>
        <w:jc w:val="both"/>
        <w:rPr>
          <w:color w:val="211F1F"/>
          <w:sz w:val="22"/>
        </w:rPr>
      </w:pPr>
      <w:bookmarkStart w:id="66" w:name="_Toc31876"/>
      <w:r>
        <w:rPr>
          <w:color w:val="211F1F"/>
        </w:rPr>
        <w:t>Pending</w:t>
      </w:r>
      <w:r>
        <w:rPr>
          <w:color w:val="211F1F"/>
          <w:spacing w:val="-6"/>
        </w:rPr>
        <w:t xml:space="preserve"> </w:t>
      </w:r>
      <w:r>
        <w:rPr>
          <w:color w:val="211F1F"/>
        </w:rPr>
        <w:t>Litigation</w:t>
      </w:r>
      <w:bookmarkEnd w:id="66"/>
    </w:p>
    <w:p>
      <w:pPr>
        <w:pStyle w:val="7"/>
        <w:spacing w:before="3" w:line="230" w:lineRule="auto"/>
        <w:ind w:left="1504" w:right="541" w:firstLine="7"/>
        <w:jc w:val="both"/>
      </w:pPr>
      <w:r>
        <w:rPr>
          <w:color w:val="211F1F"/>
          <w:spacing w:val="-1"/>
        </w:rPr>
        <w:t>Financial</w:t>
      </w:r>
      <w:r>
        <w:rPr>
          <w:color w:val="211F1F"/>
          <w:spacing w:val="-3"/>
        </w:rPr>
        <w:t xml:space="preserve"> </w:t>
      </w:r>
      <w:r>
        <w:rPr>
          <w:color w:val="211F1F"/>
          <w:spacing w:val="-1"/>
        </w:rPr>
        <w:t>position</w:t>
      </w:r>
      <w:r>
        <w:rPr>
          <w:color w:val="211F1F"/>
          <w:spacing w:val="-4"/>
        </w:rPr>
        <w:t xml:space="preserve"> </w:t>
      </w:r>
      <w:r>
        <w:rPr>
          <w:color w:val="211F1F"/>
        </w:rPr>
        <w:t>and</w:t>
      </w:r>
      <w:r>
        <w:rPr>
          <w:color w:val="211F1F"/>
          <w:spacing w:val="-4"/>
        </w:rPr>
        <w:t xml:space="preserve"> </w:t>
      </w:r>
      <w:r>
        <w:rPr>
          <w:color w:val="211F1F"/>
        </w:rPr>
        <w:t>prospective</w:t>
      </w:r>
      <w:r>
        <w:rPr>
          <w:color w:val="211F1F"/>
          <w:spacing w:val="-6"/>
        </w:rPr>
        <w:t xml:space="preserve"> </w:t>
      </w:r>
      <w:r>
        <w:rPr>
          <w:color w:val="211F1F"/>
        </w:rPr>
        <w:t>long-term</w:t>
      </w:r>
      <w:r>
        <w:rPr>
          <w:color w:val="211F1F"/>
          <w:spacing w:val="-4"/>
        </w:rPr>
        <w:t xml:space="preserve"> </w:t>
      </w:r>
      <w:r>
        <w:rPr>
          <w:color w:val="211F1F"/>
        </w:rPr>
        <w:t>proﬁtability</w:t>
      </w:r>
      <w:r>
        <w:rPr>
          <w:color w:val="211F1F"/>
          <w:spacing w:val="-17"/>
        </w:rPr>
        <w:t xml:space="preserve"> </w:t>
      </w:r>
      <w:r>
        <w:rPr>
          <w:color w:val="211F1F"/>
        </w:rPr>
        <w:t>of</w:t>
      </w:r>
      <w:r>
        <w:rPr>
          <w:color w:val="211F1F"/>
          <w:spacing w:val="-6"/>
        </w:rPr>
        <w:t xml:space="preserve"> </w:t>
      </w:r>
      <w:r>
        <w:rPr>
          <w:color w:val="211F1F"/>
        </w:rPr>
        <w:t>the</w:t>
      </w:r>
      <w:r>
        <w:rPr>
          <w:color w:val="211F1F"/>
          <w:spacing w:val="-4"/>
        </w:rPr>
        <w:t xml:space="preserve"> </w:t>
      </w:r>
      <w:r>
        <w:rPr>
          <w:color w:val="211F1F"/>
        </w:rPr>
        <w:t>Single</w:t>
      </w:r>
      <w:r>
        <w:rPr>
          <w:color w:val="211F1F"/>
          <w:spacing w:val="-3"/>
        </w:rPr>
        <w:t xml:space="preserve"> </w:t>
      </w:r>
      <w:r>
        <w:rPr>
          <w:color w:val="211F1F"/>
        </w:rPr>
        <w:t>Tenderer,</w:t>
      </w:r>
      <w:r>
        <w:rPr>
          <w:color w:val="211F1F"/>
          <w:spacing w:val="-7"/>
        </w:rPr>
        <w:t xml:space="preserve"> </w:t>
      </w:r>
      <w:r>
        <w:rPr>
          <w:color w:val="211F1F"/>
        </w:rPr>
        <w:t>and</w:t>
      </w:r>
      <w:r>
        <w:rPr>
          <w:color w:val="211F1F"/>
          <w:spacing w:val="-5"/>
        </w:rPr>
        <w:t xml:space="preserve"> </w:t>
      </w:r>
      <w:r>
        <w:rPr>
          <w:color w:val="211F1F"/>
        </w:rPr>
        <w:t>in</w:t>
      </w:r>
      <w:r>
        <w:rPr>
          <w:color w:val="211F1F"/>
          <w:spacing w:val="-4"/>
        </w:rPr>
        <w:t xml:space="preserve"> </w:t>
      </w:r>
      <w:r>
        <w:rPr>
          <w:color w:val="211F1F"/>
        </w:rPr>
        <w:t>the</w:t>
      </w:r>
      <w:r>
        <w:rPr>
          <w:color w:val="211F1F"/>
          <w:spacing w:val="-3"/>
        </w:rPr>
        <w:t xml:space="preserve"> </w:t>
      </w:r>
      <w:r>
        <w:rPr>
          <w:color w:val="211F1F"/>
        </w:rPr>
        <w:t>case</w:t>
      </w:r>
      <w:r>
        <w:rPr>
          <w:color w:val="211F1F"/>
          <w:spacing w:val="-57"/>
        </w:rPr>
        <w:t xml:space="preserve"> </w:t>
      </w:r>
      <w:r>
        <w:rPr>
          <w:color w:val="211F1F"/>
        </w:rPr>
        <w:t>the Tenderer is a JV, of each member of the JV, shall remain sound according to criteria</w:t>
      </w:r>
      <w:r>
        <w:rPr>
          <w:color w:val="211F1F"/>
          <w:spacing w:val="1"/>
        </w:rPr>
        <w:t xml:space="preserve"> </w:t>
      </w:r>
      <w:r>
        <w:rPr>
          <w:color w:val="211F1F"/>
          <w:spacing w:val="-1"/>
        </w:rPr>
        <w:t>established</w:t>
      </w:r>
      <w:r>
        <w:rPr>
          <w:color w:val="211F1F"/>
          <w:spacing w:val="-12"/>
        </w:rPr>
        <w:t xml:space="preserve"> </w:t>
      </w:r>
      <w:r>
        <w:rPr>
          <w:color w:val="211F1F"/>
        </w:rPr>
        <w:t>with</w:t>
      </w:r>
      <w:r>
        <w:rPr>
          <w:color w:val="211F1F"/>
          <w:spacing w:val="-8"/>
        </w:rPr>
        <w:t xml:space="preserve"> </w:t>
      </w:r>
      <w:r>
        <w:rPr>
          <w:color w:val="211F1F"/>
        </w:rPr>
        <w:t>respect</w:t>
      </w:r>
      <w:r>
        <w:rPr>
          <w:color w:val="211F1F"/>
          <w:spacing w:val="-11"/>
        </w:rPr>
        <w:t xml:space="preserve"> </w:t>
      </w:r>
      <w:r>
        <w:rPr>
          <w:color w:val="211F1F"/>
        </w:rPr>
        <w:t>to</w:t>
      </w:r>
      <w:r>
        <w:rPr>
          <w:color w:val="211F1F"/>
          <w:spacing w:val="-11"/>
        </w:rPr>
        <w:t xml:space="preserve"> </w:t>
      </w:r>
      <w:r>
        <w:rPr>
          <w:color w:val="211F1F"/>
        </w:rPr>
        <w:t>Financial</w:t>
      </w:r>
      <w:r>
        <w:rPr>
          <w:color w:val="211F1F"/>
          <w:spacing w:val="-12"/>
        </w:rPr>
        <w:t xml:space="preserve"> </w:t>
      </w:r>
      <w:r>
        <w:rPr>
          <w:color w:val="211F1F"/>
        </w:rPr>
        <w:t>Capability</w:t>
      </w:r>
      <w:r>
        <w:rPr>
          <w:color w:val="211F1F"/>
          <w:spacing w:val="-15"/>
        </w:rPr>
        <w:t xml:space="preserve"> </w:t>
      </w:r>
      <w:r>
        <w:rPr>
          <w:color w:val="211F1F"/>
        </w:rPr>
        <w:t>under</w:t>
      </w:r>
      <w:r>
        <w:rPr>
          <w:color w:val="211F1F"/>
          <w:spacing w:val="-12"/>
        </w:rPr>
        <w:t xml:space="preserve"> </w:t>
      </w:r>
      <w:r>
        <w:rPr>
          <w:color w:val="211F1F"/>
        </w:rPr>
        <w:t>Paragraph</w:t>
      </w:r>
      <w:r>
        <w:rPr>
          <w:color w:val="211F1F"/>
          <w:spacing w:val="-10"/>
        </w:rPr>
        <w:t xml:space="preserve"> </w:t>
      </w:r>
      <w:r>
        <w:rPr>
          <w:color w:val="211F1F"/>
        </w:rPr>
        <w:t>(i)</w:t>
      </w:r>
      <w:r>
        <w:rPr>
          <w:color w:val="211F1F"/>
          <w:spacing w:val="-13"/>
        </w:rPr>
        <w:t xml:space="preserve"> </w:t>
      </w:r>
      <w:r>
        <w:rPr>
          <w:color w:val="211F1F"/>
        </w:rPr>
        <w:t>above</w:t>
      </w:r>
      <w:r>
        <w:rPr>
          <w:color w:val="211F1F"/>
          <w:spacing w:val="-12"/>
        </w:rPr>
        <w:t xml:space="preserve"> </w:t>
      </w:r>
      <w:r>
        <w:rPr>
          <w:color w:val="211F1F"/>
        </w:rPr>
        <w:t>if</w:t>
      </w:r>
      <w:r>
        <w:rPr>
          <w:color w:val="211F1F"/>
          <w:spacing w:val="-10"/>
        </w:rPr>
        <w:t xml:space="preserve"> </w:t>
      </w:r>
      <w:r>
        <w:rPr>
          <w:color w:val="211F1F"/>
        </w:rPr>
        <w:t>all</w:t>
      </w:r>
      <w:r>
        <w:rPr>
          <w:color w:val="211F1F"/>
          <w:spacing w:val="-10"/>
        </w:rPr>
        <w:t xml:space="preserve"> </w:t>
      </w:r>
      <w:r>
        <w:rPr>
          <w:color w:val="211F1F"/>
        </w:rPr>
        <w:t>pending litigation</w:t>
      </w:r>
      <w:r>
        <w:rPr>
          <w:color w:val="211F1F"/>
          <w:spacing w:val="-58"/>
        </w:rPr>
        <w:t xml:space="preserve"> </w:t>
      </w:r>
      <w:r>
        <w:rPr>
          <w:color w:val="211F1F"/>
        </w:rPr>
        <w:t>will be resolved against the Tenderer. Tenderer shall provide information on pending litigations</w:t>
      </w:r>
      <w:r>
        <w:rPr>
          <w:color w:val="211F1F"/>
          <w:spacing w:val="-57"/>
        </w:rPr>
        <w:t xml:space="preserve"> </w:t>
      </w:r>
      <w:r>
        <w:rPr>
          <w:color w:val="211F1F"/>
        </w:rPr>
        <w:t>in</w:t>
      </w:r>
      <w:r>
        <w:rPr>
          <w:color w:val="211F1F"/>
          <w:spacing w:val="-1"/>
        </w:rPr>
        <w:t xml:space="preserve"> </w:t>
      </w:r>
      <w:r>
        <w:rPr>
          <w:color w:val="211F1F"/>
        </w:rPr>
        <w:t>the</w:t>
      </w:r>
      <w:r>
        <w:rPr>
          <w:color w:val="211F1F"/>
          <w:spacing w:val="-1"/>
        </w:rPr>
        <w:t xml:space="preserve"> </w:t>
      </w:r>
      <w:r>
        <w:rPr>
          <w:color w:val="211F1F"/>
        </w:rPr>
        <w:t>appropriate</w:t>
      </w:r>
      <w:r>
        <w:rPr>
          <w:color w:val="211F1F"/>
          <w:spacing w:val="1"/>
        </w:rPr>
        <w:t xml:space="preserve"> </w:t>
      </w:r>
      <w:r>
        <w:rPr>
          <w:color w:val="211F1F"/>
        </w:rPr>
        <w:t>form.</w:t>
      </w:r>
    </w:p>
    <w:p>
      <w:pPr>
        <w:pStyle w:val="3"/>
        <w:numPr>
          <w:ilvl w:val="0"/>
          <w:numId w:val="24"/>
        </w:numPr>
        <w:tabs>
          <w:tab w:val="left" w:pos="1512"/>
        </w:tabs>
        <w:spacing w:before="204" w:line="270" w:lineRule="exact"/>
        <w:ind w:left="1511" w:hanging="462"/>
        <w:jc w:val="both"/>
        <w:rPr>
          <w:color w:val="211F1F"/>
          <w:sz w:val="22"/>
        </w:rPr>
      </w:pPr>
      <w:bookmarkStart w:id="67" w:name="_Toc15657"/>
      <w:r>
        <w:rPr>
          <w:color w:val="211F1F"/>
        </w:rPr>
        <w:t>Litigation</w:t>
      </w:r>
      <w:r>
        <w:rPr>
          <w:color w:val="211F1F"/>
          <w:spacing w:val="-2"/>
        </w:rPr>
        <w:t xml:space="preserve"> </w:t>
      </w:r>
      <w:r>
        <w:rPr>
          <w:color w:val="211F1F"/>
        </w:rPr>
        <w:t>History</w:t>
      </w:r>
      <w:bookmarkEnd w:id="67"/>
    </w:p>
    <w:p>
      <w:pPr>
        <w:pStyle w:val="7"/>
        <w:spacing w:before="3" w:line="230" w:lineRule="auto"/>
        <w:ind w:left="1504" w:right="541" w:firstLine="7"/>
        <w:jc w:val="both"/>
      </w:pPr>
      <w:r>
        <w:rPr>
          <w:color w:val="211F1F"/>
        </w:rPr>
        <w:t>There</w:t>
      </w:r>
      <w:r>
        <w:rPr>
          <w:color w:val="211F1F"/>
          <w:spacing w:val="-8"/>
        </w:rPr>
        <w:t xml:space="preserve"> </w:t>
      </w:r>
      <w:r>
        <w:rPr>
          <w:color w:val="211F1F"/>
        </w:rPr>
        <w:t>shall</w:t>
      </w:r>
      <w:r>
        <w:rPr>
          <w:color w:val="211F1F"/>
          <w:spacing w:val="-6"/>
        </w:rPr>
        <w:t xml:space="preserve"> </w:t>
      </w:r>
      <w:r>
        <w:rPr>
          <w:color w:val="211F1F"/>
        </w:rPr>
        <w:t>be</w:t>
      </w:r>
      <w:r>
        <w:rPr>
          <w:color w:val="211F1F"/>
          <w:spacing w:val="-7"/>
        </w:rPr>
        <w:t xml:space="preserve"> </w:t>
      </w:r>
      <w:r>
        <w:rPr>
          <w:color w:val="211F1F"/>
        </w:rPr>
        <w:t>no</w:t>
      </w:r>
      <w:r>
        <w:rPr>
          <w:color w:val="211F1F"/>
          <w:spacing w:val="-6"/>
        </w:rPr>
        <w:t xml:space="preserve"> </w:t>
      </w:r>
      <w:r>
        <w:rPr>
          <w:color w:val="211F1F"/>
        </w:rPr>
        <w:t>consistent</w:t>
      </w:r>
      <w:r>
        <w:rPr>
          <w:color w:val="211F1F"/>
          <w:spacing w:val="-6"/>
        </w:rPr>
        <w:t xml:space="preserve"> </w:t>
      </w:r>
      <w:r>
        <w:rPr>
          <w:color w:val="211F1F"/>
        </w:rPr>
        <w:t>history</w:t>
      </w:r>
      <w:r>
        <w:rPr>
          <w:color w:val="211F1F"/>
          <w:spacing w:val="-11"/>
        </w:rPr>
        <w:t xml:space="preserve"> </w:t>
      </w:r>
      <w:r>
        <w:rPr>
          <w:color w:val="211F1F"/>
        </w:rPr>
        <w:t>of</w:t>
      </w:r>
      <w:r>
        <w:rPr>
          <w:color w:val="211F1F"/>
          <w:spacing w:val="-7"/>
        </w:rPr>
        <w:t xml:space="preserve"> </w:t>
      </w:r>
      <w:r>
        <w:rPr>
          <w:color w:val="211F1F"/>
        </w:rPr>
        <w:t>court/arbitral</w:t>
      </w:r>
      <w:r>
        <w:rPr>
          <w:color w:val="211F1F"/>
          <w:spacing w:val="-6"/>
        </w:rPr>
        <w:t xml:space="preserve"> </w:t>
      </w:r>
      <w:r>
        <w:rPr>
          <w:color w:val="211F1F"/>
        </w:rPr>
        <w:t>award</w:t>
      </w:r>
      <w:r>
        <w:rPr>
          <w:color w:val="211F1F"/>
          <w:spacing w:val="-7"/>
        </w:rPr>
        <w:t xml:space="preserve"> </w:t>
      </w:r>
      <w:r>
        <w:rPr>
          <w:color w:val="211F1F"/>
        </w:rPr>
        <w:t>decisions</w:t>
      </w:r>
      <w:r>
        <w:rPr>
          <w:color w:val="211F1F"/>
          <w:spacing w:val="-6"/>
        </w:rPr>
        <w:t xml:space="preserve"> </w:t>
      </w:r>
      <w:r>
        <w:rPr>
          <w:color w:val="211F1F"/>
        </w:rPr>
        <w:t>against</w:t>
      </w:r>
      <w:r>
        <w:rPr>
          <w:color w:val="211F1F"/>
          <w:spacing w:val="-5"/>
        </w:rPr>
        <w:t xml:space="preserve"> </w:t>
      </w:r>
      <w:r>
        <w:rPr>
          <w:color w:val="211F1F"/>
        </w:rPr>
        <w:t>the</w:t>
      </w:r>
      <w:r>
        <w:rPr>
          <w:color w:val="211F1F"/>
          <w:spacing w:val="-7"/>
        </w:rPr>
        <w:t xml:space="preserve"> </w:t>
      </w:r>
      <w:r>
        <w:rPr>
          <w:color w:val="211F1F"/>
        </w:rPr>
        <w:t>Tenderer,</w:t>
      </w:r>
      <w:r>
        <w:rPr>
          <w:color w:val="211F1F"/>
          <w:spacing w:val="-7"/>
        </w:rPr>
        <w:t xml:space="preserve"> </w:t>
      </w:r>
      <w:r>
        <w:rPr>
          <w:color w:val="211F1F"/>
        </w:rPr>
        <w:t>in</w:t>
      </w:r>
      <w:r>
        <w:rPr>
          <w:color w:val="211F1F"/>
          <w:spacing w:val="-6"/>
        </w:rPr>
        <w:t xml:space="preserve"> </w:t>
      </w:r>
      <w:r>
        <w:rPr>
          <w:color w:val="211F1F"/>
        </w:rPr>
        <w:t>the</w:t>
      </w:r>
      <w:r>
        <w:rPr>
          <w:color w:val="211F1F"/>
          <w:spacing w:val="-58"/>
        </w:rPr>
        <w:t xml:space="preserve"> </w:t>
      </w:r>
      <w:r>
        <w:rPr>
          <w:color w:val="211F1F"/>
        </w:rPr>
        <w:t>last</w:t>
      </w:r>
      <w:r>
        <w:rPr>
          <w:color w:val="211F1F"/>
          <w:spacing w:val="-12"/>
        </w:rPr>
        <w:t xml:space="preserve"> </w:t>
      </w:r>
      <w:r>
        <w:rPr>
          <w:b/>
          <w:color w:val="211F1F"/>
        </w:rPr>
        <w:t>3</w:t>
      </w:r>
      <w:r>
        <w:rPr>
          <w:b/>
          <w:color w:val="211F1F"/>
          <w:spacing w:val="-4"/>
        </w:rPr>
        <w:t xml:space="preserve"> </w:t>
      </w:r>
      <w:r>
        <w:rPr>
          <w:color w:val="211F1F"/>
        </w:rPr>
        <w:t>years</w:t>
      </w:r>
      <w:r>
        <w:rPr>
          <w:i/>
          <w:color w:val="211F1F"/>
        </w:rPr>
        <w:t>.</w:t>
      </w:r>
      <w:r>
        <w:rPr>
          <w:i/>
          <w:color w:val="211F1F"/>
          <w:spacing w:val="-6"/>
        </w:rPr>
        <w:t xml:space="preserve"> </w:t>
      </w:r>
      <w:r>
        <w:rPr>
          <w:color w:val="211F1F"/>
        </w:rPr>
        <w:t>All</w:t>
      </w:r>
      <w:r>
        <w:rPr>
          <w:color w:val="211F1F"/>
          <w:spacing w:val="-9"/>
        </w:rPr>
        <w:t xml:space="preserve"> </w:t>
      </w:r>
      <w:r>
        <w:rPr>
          <w:color w:val="211F1F"/>
        </w:rPr>
        <w:t>parties</w:t>
      </w:r>
      <w:r>
        <w:rPr>
          <w:color w:val="211F1F"/>
          <w:spacing w:val="-11"/>
        </w:rPr>
        <w:t xml:space="preserve"> </w:t>
      </w:r>
      <w:r>
        <w:rPr>
          <w:color w:val="211F1F"/>
        </w:rPr>
        <w:t>to</w:t>
      </w:r>
      <w:r>
        <w:rPr>
          <w:color w:val="211F1F"/>
          <w:spacing w:val="-6"/>
        </w:rPr>
        <w:t xml:space="preserve"> </w:t>
      </w:r>
      <w:r>
        <w:rPr>
          <w:color w:val="211F1F"/>
        </w:rPr>
        <w:t>the</w:t>
      </w:r>
      <w:r>
        <w:rPr>
          <w:color w:val="211F1F"/>
          <w:spacing w:val="-12"/>
        </w:rPr>
        <w:t xml:space="preserve"> </w:t>
      </w:r>
      <w:r>
        <w:rPr>
          <w:color w:val="211F1F"/>
        </w:rPr>
        <w:t>contract</w:t>
      </w:r>
      <w:r>
        <w:rPr>
          <w:color w:val="211F1F"/>
          <w:spacing w:val="-9"/>
        </w:rPr>
        <w:t xml:space="preserve"> </w:t>
      </w:r>
      <w:r>
        <w:rPr>
          <w:color w:val="211F1F"/>
        </w:rPr>
        <w:t>shall</w:t>
      </w:r>
      <w:r>
        <w:rPr>
          <w:color w:val="211F1F"/>
          <w:spacing w:val="-7"/>
        </w:rPr>
        <w:t xml:space="preserve"> </w:t>
      </w:r>
      <w:r>
        <w:rPr>
          <w:color w:val="211F1F"/>
        </w:rPr>
        <w:t>furnish</w:t>
      </w:r>
      <w:r>
        <w:rPr>
          <w:color w:val="211F1F"/>
          <w:spacing w:val="-6"/>
        </w:rPr>
        <w:t xml:space="preserve"> </w:t>
      </w:r>
      <w:r>
        <w:rPr>
          <w:color w:val="211F1F"/>
        </w:rPr>
        <w:t>the</w:t>
      </w:r>
      <w:r>
        <w:rPr>
          <w:color w:val="211F1F"/>
          <w:spacing w:val="-13"/>
        </w:rPr>
        <w:t xml:space="preserve"> </w:t>
      </w:r>
      <w:r>
        <w:rPr>
          <w:color w:val="211F1F"/>
        </w:rPr>
        <w:t>information</w:t>
      </w:r>
      <w:r>
        <w:rPr>
          <w:color w:val="211F1F"/>
          <w:spacing w:val="-8"/>
        </w:rPr>
        <w:t xml:space="preserve"> </w:t>
      </w:r>
      <w:r>
        <w:rPr>
          <w:color w:val="211F1F"/>
        </w:rPr>
        <w:t>in</w:t>
      </w:r>
      <w:r>
        <w:rPr>
          <w:color w:val="211F1F"/>
          <w:spacing w:val="-9"/>
        </w:rPr>
        <w:t xml:space="preserve"> </w:t>
      </w:r>
      <w:r>
        <w:rPr>
          <w:color w:val="211F1F"/>
        </w:rPr>
        <w:t>the</w:t>
      </w:r>
      <w:r>
        <w:rPr>
          <w:color w:val="211F1F"/>
          <w:spacing w:val="-9"/>
        </w:rPr>
        <w:t xml:space="preserve"> </w:t>
      </w:r>
      <w:r>
        <w:rPr>
          <w:color w:val="211F1F"/>
        </w:rPr>
        <w:t>appropriate</w:t>
      </w:r>
      <w:r>
        <w:rPr>
          <w:color w:val="211F1F"/>
          <w:spacing w:val="-8"/>
        </w:rPr>
        <w:t xml:space="preserve"> </w:t>
      </w:r>
      <w:r>
        <w:rPr>
          <w:color w:val="211F1F"/>
        </w:rPr>
        <w:t>form</w:t>
      </w:r>
      <w:r>
        <w:rPr>
          <w:color w:val="211F1F"/>
          <w:spacing w:val="-8"/>
        </w:rPr>
        <w:t xml:space="preserve"> </w:t>
      </w:r>
      <w:r>
        <w:t>a</w:t>
      </w:r>
      <w:r>
        <w:rPr>
          <w:color w:val="211F1F"/>
        </w:rPr>
        <w:t>bout</w:t>
      </w:r>
      <w:r>
        <w:rPr>
          <w:color w:val="211F1F"/>
          <w:spacing w:val="-58"/>
        </w:rPr>
        <w:t xml:space="preserve"> </w:t>
      </w:r>
      <w:r>
        <w:rPr>
          <w:color w:val="211F1F"/>
        </w:rPr>
        <w:t>any litigation or arbitration resulting from contracts completed or ongoing under its execution</w:t>
      </w:r>
      <w:r>
        <w:rPr>
          <w:color w:val="211F1F"/>
          <w:spacing w:val="1"/>
        </w:rPr>
        <w:t xml:space="preserve"> </w:t>
      </w:r>
      <w:r>
        <w:rPr>
          <w:color w:val="211F1F"/>
        </w:rPr>
        <w:t>over the years speciﬁed. A consistent history of awards against the Tenderer or any member of a</w:t>
      </w:r>
      <w:r>
        <w:rPr>
          <w:color w:val="211F1F"/>
          <w:spacing w:val="-57"/>
        </w:rPr>
        <w:t xml:space="preserve"> </w:t>
      </w:r>
      <w:r>
        <w:rPr>
          <w:color w:val="211F1F"/>
        </w:rPr>
        <w:t>JV</w:t>
      </w:r>
      <w:r>
        <w:rPr>
          <w:color w:val="211F1F"/>
          <w:spacing w:val="-1"/>
        </w:rPr>
        <w:t xml:space="preserve"> </w:t>
      </w:r>
      <w:r>
        <w:rPr>
          <w:color w:val="211F1F"/>
        </w:rPr>
        <w:t>may</w:t>
      </w:r>
      <w:r>
        <w:rPr>
          <w:color w:val="211F1F"/>
          <w:spacing w:val="-10"/>
        </w:rPr>
        <w:t xml:space="preserve"> </w:t>
      </w:r>
      <w:r>
        <w:rPr>
          <w:color w:val="211F1F"/>
        </w:rPr>
        <w:t>result in</w:t>
      </w:r>
      <w:r>
        <w:rPr>
          <w:color w:val="211F1F"/>
          <w:spacing w:val="1"/>
        </w:rPr>
        <w:t xml:space="preserve"> </w:t>
      </w:r>
      <w:r>
        <w:rPr>
          <w:color w:val="211F1F"/>
        </w:rPr>
        <w:t>rejection of</w:t>
      </w:r>
      <w:r>
        <w:rPr>
          <w:color w:val="211F1F"/>
          <w:spacing w:val="-1"/>
        </w:rPr>
        <w:t xml:space="preserve"> </w:t>
      </w:r>
      <w:r>
        <w:rPr>
          <w:color w:val="211F1F"/>
        </w:rPr>
        <w:t>the tender.</w:t>
      </w:r>
    </w:p>
    <w:p>
      <w:pPr>
        <w:pStyle w:val="7"/>
        <w:spacing w:before="5"/>
        <w:rPr>
          <w:sz w:val="23"/>
        </w:rPr>
      </w:pPr>
    </w:p>
    <w:p>
      <w:pPr>
        <w:spacing w:line="250" w:lineRule="exact"/>
        <w:ind w:left="959"/>
        <w:rPr>
          <w:b/>
        </w:rPr>
      </w:pPr>
      <w:r>
        <w:rPr>
          <w:b/>
        </w:rPr>
        <w:t>EVALUATION</w:t>
      </w:r>
      <w:r>
        <w:rPr>
          <w:b/>
          <w:spacing w:val="-5"/>
        </w:rPr>
        <w:t xml:space="preserve"> </w:t>
      </w:r>
      <w:r>
        <w:rPr>
          <w:b/>
        </w:rPr>
        <w:t>/QUALIFICATION</w:t>
      </w:r>
      <w:r>
        <w:rPr>
          <w:b/>
          <w:spacing w:val="-4"/>
        </w:rPr>
        <w:t xml:space="preserve"> </w:t>
      </w:r>
      <w:r>
        <w:rPr>
          <w:b/>
        </w:rPr>
        <w:t>CRITERIA</w:t>
      </w:r>
    </w:p>
    <w:p>
      <w:pPr>
        <w:ind w:left="959" w:right="414"/>
      </w:pPr>
      <w:r>
        <w:t>To be qualified for award of Contract, the tenderer shall provide evidence satisfactory to the Employer of their</w:t>
      </w:r>
      <w:r>
        <w:rPr>
          <w:spacing w:val="1"/>
        </w:rPr>
        <w:t xml:space="preserve"> </w:t>
      </w:r>
      <w:r>
        <w:t>eligibility and of their capability and adequacy of resources to effectively carry out the subject Contract.</w:t>
      </w:r>
      <w:r>
        <w:rPr>
          <w:spacing w:val="1"/>
        </w:rPr>
        <w:t xml:space="preserve"> </w:t>
      </w:r>
      <w:r>
        <w:t>To this</w:t>
      </w:r>
      <w:r>
        <w:rPr>
          <w:spacing w:val="-52"/>
        </w:rPr>
        <w:t xml:space="preserve"> </w:t>
      </w:r>
      <w:r>
        <w:t>end,</w:t>
      </w:r>
      <w:r>
        <w:rPr>
          <w:spacing w:val="-1"/>
        </w:rPr>
        <w:t xml:space="preserve"> </w:t>
      </w:r>
      <w:r>
        <w:t>the</w:t>
      </w:r>
      <w:r>
        <w:rPr>
          <w:spacing w:val="-1"/>
        </w:rPr>
        <w:t xml:space="preserve"> </w:t>
      </w:r>
      <w:r>
        <w:t>tenderer</w:t>
      </w:r>
      <w:r>
        <w:rPr>
          <w:spacing w:val="-1"/>
        </w:rPr>
        <w:t xml:space="preserve"> </w:t>
      </w:r>
      <w:r>
        <w:t>shall be</w:t>
      </w:r>
      <w:r>
        <w:rPr>
          <w:spacing w:val="-3"/>
        </w:rPr>
        <w:t xml:space="preserve"> </w:t>
      </w:r>
      <w:r>
        <w:t>required</w:t>
      </w:r>
      <w:r>
        <w:rPr>
          <w:spacing w:val="-1"/>
        </w:rPr>
        <w:t xml:space="preserve"> </w:t>
      </w:r>
      <w:r>
        <w:t>to</w:t>
      </w:r>
      <w:r>
        <w:rPr>
          <w:spacing w:val="-8"/>
        </w:rPr>
        <w:t xml:space="preserve"> </w:t>
      </w:r>
      <w:r>
        <w:t>provide</w:t>
      </w:r>
      <w:r>
        <w:rPr>
          <w:spacing w:val="7"/>
        </w:rPr>
        <w:t xml:space="preserve"> </w:t>
      </w:r>
      <w:r>
        <w:t>latest</w:t>
      </w:r>
      <w:r>
        <w:rPr>
          <w:spacing w:val="2"/>
        </w:rPr>
        <w:t xml:space="preserve"> </w:t>
      </w:r>
      <w:r>
        <w:t>information</w:t>
      </w:r>
      <w:r>
        <w:rPr>
          <w:spacing w:val="-2"/>
        </w:rPr>
        <w:t xml:space="preserve"> </w:t>
      </w:r>
      <w:r>
        <w:t>set</w:t>
      </w:r>
      <w:r>
        <w:rPr>
          <w:spacing w:val="-3"/>
        </w:rPr>
        <w:t xml:space="preserve"> </w:t>
      </w:r>
      <w:r>
        <w:t>out</w:t>
      </w:r>
      <w:r>
        <w:rPr>
          <w:spacing w:val="7"/>
        </w:rPr>
        <w:t xml:space="preserve"> </w:t>
      </w:r>
      <w:r>
        <w:t>below:</w:t>
      </w:r>
    </w:p>
    <w:p>
      <w:pPr>
        <w:pStyle w:val="7"/>
        <w:rPr>
          <w:sz w:val="21"/>
        </w:rPr>
      </w:pPr>
    </w:p>
    <w:p>
      <w:pPr>
        <w:ind w:left="942"/>
        <w:rPr>
          <w:b/>
          <w:i/>
        </w:rPr>
      </w:pPr>
      <w:r>
        <w:rPr>
          <w:b/>
          <w:i/>
          <w:color w:val="221F1F"/>
        </w:rPr>
        <w:t>A.</w:t>
      </w:r>
      <w:r>
        <w:rPr>
          <w:b/>
          <w:i/>
          <w:color w:val="221F1F"/>
          <w:spacing w:val="45"/>
        </w:rPr>
        <w:t xml:space="preserve"> </w:t>
      </w:r>
      <w:r>
        <w:rPr>
          <w:b/>
          <w:i/>
          <w:color w:val="221F1F"/>
        </w:rPr>
        <w:t>PRELIMINARY</w:t>
      </w:r>
      <w:r>
        <w:rPr>
          <w:b/>
          <w:i/>
          <w:color w:val="221F1F"/>
          <w:spacing w:val="-1"/>
        </w:rPr>
        <w:t xml:space="preserve"> </w:t>
      </w:r>
      <w:r>
        <w:rPr>
          <w:b/>
          <w:i/>
          <w:color w:val="221F1F"/>
        </w:rPr>
        <w:t>EXAMINATION</w:t>
      </w:r>
    </w:p>
    <w:p>
      <w:pPr>
        <w:pStyle w:val="7"/>
        <w:rPr>
          <w:b/>
          <w:i/>
        </w:rPr>
      </w:pPr>
    </w:p>
    <w:p>
      <w:pPr>
        <w:pStyle w:val="7"/>
        <w:spacing w:before="2"/>
        <w:rPr>
          <w:b/>
          <w:i/>
          <w:sz w:val="20"/>
        </w:rPr>
      </w:pPr>
    </w:p>
    <w:p>
      <w:pPr>
        <w:pStyle w:val="17"/>
        <w:numPr>
          <w:ilvl w:val="0"/>
          <w:numId w:val="27"/>
        </w:numPr>
        <w:tabs>
          <w:tab w:val="left" w:pos="1061"/>
        </w:tabs>
        <w:spacing w:before="1"/>
      </w:pPr>
      <w:r>
        <w:t>Certified</w:t>
      </w:r>
      <w:r>
        <w:rPr>
          <w:spacing w:val="-2"/>
        </w:rPr>
        <w:t xml:space="preserve"> </w:t>
      </w:r>
      <w:r>
        <w:t>Certificate</w:t>
      </w:r>
      <w:r>
        <w:rPr>
          <w:spacing w:val="-3"/>
        </w:rPr>
        <w:t xml:space="preserve"> </w:t>
      </w:r>
      <w:r>
        <w:t>of</w:t>
      </w:r>
      <w:r>
        <w:rPr>
          <w:spacing w:val="-1"/>
        </w:rPr>
        <w:t xml:space="preserve"> </w:t>
      </w:r>
      <w:r>
        <w:t>Incorporation</w:t>
      </w:r>
      <w:r>
        <w:rPr>
          <w:spacing w:val="-2"/>
        </w:rPr>
        <w:t xml:space="preserve"> </w:t>
      </w:r>
      <w:r>
        <w:t>by</w:t>
      </w:r>
      <w:r>
        <w:rPr>
          <w:spacing w:val="-4"/>
        </w:rPr>
        <w:t xml:space="preserve"> </w:t>
      </w:r>
      <w:r>
        <w:t>Registrar</w:t>
      </w:r>
      <w:r>
        <w:rPr>
          <w:spacing w:val="-2"/>
        </w:rPr>
        <w:t xml:space="preserve"> </w:t>
      </w:r>
      <w:r>
        <w:t>of</w:t>
      </w:r>
      <w:r>
        <w:rPr>
          <w:spacing w:val="-1"/>
        </w:rPr>
        <w:t xml:space="preserve"> </w:t>
      </w:r>
      <w:r>
        <w:t>Companies.</w:t>
      </w:r>
    </w:p>
    <w:p>
      <w:pPr>
        <w:pStyle w:val="7"/>
        <w:spacing w:before="2"/>
        <w:rPr>
          <w:sz w:val="21"/>
        </w:rPr>
      </w:pPr>
    </w:p>
    <w:p>
      <w:pPr>
        <w:pStyle w:val="17"/>
        <w:numPr>
          <w:ilvl w:val="0"/>
          <w:numId w:val="27"/>
        </w:numPr>
        <w:tabs>
          <w:tab w:val="left" w:pos="1061"/>
        </w:tabs>
        <w:spacing w:line="230" w:lineRule="auto"/>
        <w:ind w:right="432"/>
        <w:jc w:val="both"/>
      </w:pPr>
      <w:r>
        <w:t>Current Certified CR12 Certificate (dated within 12 Months before date of opening) from the Registrar of</w:t>
      </w:r>
      <w:r>
        <w:rPr>
          <w:spacing w:val="1"/>
        </w:rPr>
        <w:t xml:space="preserve"> </w:t>
      </w:r>
      <w:r>
        <w:t xml:space="preserve">Companies. This should be provided with Identification Documents of Directors </w:t>
      </w:r>
      <w:r>
        <w:rPr>
          <w:i/>
        </w:rPr>
        <w:t>and all individuals listed on</w:t>
      </w:r>
      <w:r>
        <w:rPr>
          <w:i/>
          <w:spacing w:val="1"/>
        </w:rPr>
        <w:t xml:space="preserve"> </w:t>
      </w:r>
      <w:r>
        <w:rPr>
          <w:i/>
        </w:rPr>
        <w:t>the CR12</w:t>
      </w:r>
      <w:r>
        <w:t>. (ID or Passport). For Corporate Directors, CR12 or its equivalent for the corporate directors,</w:t>
      </w:r>
      <w:r>
        <w:rPr>
          <w:spacing w:val="1"/>
        </w:rPr>
        <w:t xml:space="preserve"> </w:t>
      </w:r>
      <w:r>
        <w:t>Identification</w:t>
      </w:r>
      <w:r>
        <w:rPr>
          <w:spacing w:val="-1"/>
        </w:rPr>
        <w:t xml:space="preserve"> </w:t>
      </w:r>
      <w:r>
        <w:t>Documents for</w:t>
      </w:r>
      <w:r>
        <w:rPr>
          <w:spacing w:val="-1"/>
        </w:rPr>
        <w:t xml:space="preserve"> </w:t>
      </w:r>
      <w:r>
        <w:t>the corporate</w:t>
      </w:r>
      <w:r>
        <w:rPr>
          <w:spacing w:val="-1"/>
        </w:rPr>
        <w:t xml:space="preserve"> </w:t>
      </w:r>
      <w:r>
        <w:t>Director</w:t>
      </w:r>
      <w:r>
        <w:rPr>
          <w:spacing w:val="-2"/>
        </w:rPr>
        <w:t xml:space="preserve"> </w:t>
      </w:r>
      <w:r>
        <w:t>and</w:t>
      </w:r>
      <w:r>
        <w:rPr>
          <w:spacing w:val="-1"/>
        </w:rPr>
        <w:t xml:space="preserve"> </w:t>
      </w:r>
      <w:r>
        <w:t>its directors</w:t>
      </w:r>
      <w:r>
        <w:rPr>
          <w:spacing w:val="2"/>
        </w:rPr>
        <w:t xml:space="preserve"> </w:t>
      </w:r>
      <w:r>
        <w:rPr>
          <w:b/>
          <w:u w:val="thick"/>
        </w:rPr>
        <w:t>MUST</w:t>
      </w:r>
      <w:r>
        <w:rPr>
          <w:b/>
          <w:spacing w:val="-1"/>
          <w:u w:val="thick"/>
        </w:rPr>
        <w:t xml:space="preserve"> </w:t>
      </w:r>
      <w:r>
        <w:t>be</w:t>
      </w:r>
      <w:r>
        <w:rPr>
          <w:spacing w:val="-1"/>
        </w:rPr>
        <w:t xml:space="preserve"> </w:t>
      </w:r>
      <w:r>
        <w:t>provided.</w:t>
      </w:r>
    </w:p>
    <w:p>
      <w:pPr>
        <w:pStyle w:val="7"/>
        <w:spacing w:before="6"/>
        <w:rPr>
          <w:sz w:val="21"/>
        </w:rPr>
      </w:pPr>
    </w:p>
    <w:p>
      <w:pPr>
        <w:pStyle w:val="17"/>
        <w:numPr>
          <w:ilvl w:val="0"/>
          <w:numId w:val="27"/>
        </w:numPr>
        <w:tabs>
          <w:tab w:val="left" w:pos="1061"/>
        </w:tabs>
        <w:spacing w:line="228" w:lineRule="auto"/>
        <w:ind w:right="431"/>
        <w:jc w:val="both"/>
      </w:pPr>
      <w:r>
        <w:t>Provide (w</w:t>
      </w:r>
      <w:r>
        <w:rPr>
          <w:i/>
        </w:rPr>
        <w:t xml:space="preserve">here applicable) </w:t>
      </w:r>
      <w:r>
        <w:t>valid certified certificate of registration with National Treasury for Access to</w:t>
      </w:r>
      <w:r>
        <w:rPr>
          <w:spacing w:val="1"/>
        </w:rPr>
        <w:t xml:space="preserve"> </w:t>
      </w:r>
      <w:r>
        <w:t>Government Procurement Opportunities (AGPO) in the relevant group (</w:t>
      </w:r>
      <w:r>
        <w:rPr>
          <w:i/>
        </w:rPr>
        <w:t>Women</w:t>
      </w:r>
      <w:r>
        <w:t xml:space="preserve">, </w:t>
      </w:r>
      <w:r>
        <w:rPr>
          <w:i/>
        </w:rPr>
        <w:t xml:space="preserve">Youth </w:t>
      </w:r>
      <w:r>
        <w:t xml:space="preserve">or </w:t>
      </w:r>
      <w:r>
        <w:rPr>
          <w:i/>
        </w:rPr>
        <w:t>Persons Living with</w:t>
      </w:r>
      <w:r>
        <w:rPr>
          <w:i/>
          <w:spacing w:val="1"/>
        </w:rPr>
        <w:t xml:space="preserve"> </w:t>
      </w:r>
      <w:r>
        <w:rPr>
          <w:i/>
        </w:rPr>
        <w:t>Disability</w:t>
      </w:r>
      <w:r>
        <w:t>)-for PWD bidders should provide evidence of directors registration with the National Council of</w:t>
      </w:r>
      <w:r>
        <w:rPr>
          <w:spacing w:val="1"/>
        </w:rPr>
        <w:t xml:space="preserve"> </w:t>
      </w:r>
      <w:r>
        <w:t>People</w:t>
      </w:r>
      <w:r>
        <w:rPr>
          <w:spacing w:val="-3"/>
        </w:rPr>
        <w:t xml:space="preserve"> </w:t>
      </w:r>
      <w:r>
        <w:t>Living</w:t>
      </w:r>
      <w:r>
        <w:rPr>
          <w:spacing w:val="-3"/>
        </w:rPr>
        <w:t xml:space="preserve"> </w:t>
      </w:r>
      <w:r>
        <w:t>with Disability</w:t>
      </w:r>
      <w:r>
        <w:rPr>
          <w:spacing w:val="-1"/>
        </w:rPr>
        <w:t xml:space="preserve"> </w:t>
      </w:r>
      <w:r>
        <w:t>(NCPWD).</w:t>
      </w:r>
    </w:p>
    <w:p>
      <w:pPr>
        <w:pStyle w:val="7"/>
        <w:rPr>
          <w:sz w:val="21"/>
        </w:rPr>
      </w:pPr>
    </w:p>
    <w:p>
      <w:pPr>
        <w:pStyle w:val="17"/>
        <w:numPr>
          <w:ilvl w:val="0"/>
          <w:numId w:val="27"/>
        </w:numPr>
        <w:tabs>
          <w:tab w:val="left" w:pos="1061"/>
        </w:tabs>
        <w:spacing w:before="1"/>
      </w:pPr>
      <w:r>
        <w:t>Valid</w:t>
      </w:r>
      <w:r>
        <w:rPr>
          <w:spacing w:val="-2"/>
        </w:rPr>
        <w:t xml:space="preserve"> </w:t>
      </w:r>
      <w:r>
        <w:t>Certified</w:t>
      </w:r>
      <w:r>
        <w:rPr>
          <w:spacing w:val="-2"/>
        </w:rPr>
        <w:t xml:space="preserve"> </w:t>
      </w:r>
      <w:r>
        <w:t>Current</w:t>
      </w:r>
      <w:r>
        <w:rPr>
          <w:spacing w:val="-1"/>
        </w:rPr>
        <w:t xml:space="preserve"> </w:t>
      </w:r>
      <w:r>
        <w:t>Single</w:t>
      </w:r>
      <w:r>
        <w:rPr>
          <w:spacing w:val="-2"/>
        </w:rPr>
        <w:t xml:space="preserve"> </w:t>
      </w:r>
      <w:r>
        <w:t>Business</w:t>
      </w:r>
      <w:r>
        <w:rPr>
          <w:spacing w:val="-1"/>
        </w:rPr>
        <w:t xml:space="preserve"> </w:t>
      </w:r>
      <w:r>
        <w:t>permit.</w:t>
      </w:r>
    </w:p>
    <w:p>
      <w:pPr>
        <w:pStyle w:val="7"/>
        <w:spacing w:before="7"/>
        <w:rPr>
          <w:sz w:val="21"/>
        </w:rPr>
      </w:pPr>
    </w:p>
    <w:p>
      <w:pPr>
        <w:pStyle w:val="17"/>
        <w:numPr>
          <w:ilvl w:val="0"/>
          <w:numId w:val="27"/>
        </w:numPr>
        <w:tabs>
          <w:tab w:val="left" w:pos="1061"/>
        </w:tabs>
        <w:spacing w:line="225" w:lineRule="auto"/>
        <w:ind w:right="441"/>
        <w:jc w:val="both"/>
      </w:pPr>
      <w:r>
        <w:t>Provide a Valid Tax Compliance Certificate or Tax exemption certificate issued by Kenya Revenue Authority</w:t>
      </w:r>
      <w:r>
        <w:rPr>
          <w:spacing w:val="1"/>
        </w:rPr>
        <w:t xml:space="preserve"> </w:t>
      </w:r>
      <w:r>
        <w:t>in</w:t>
      </w:r>
      <w:r>
        <w:rPr>
          <w:spacing w:val="-1"/>
        </w:rPr>
        <w:t xml:space="preserve"> </w:t>
      </w:r>
      <w:r>
        <w:t>accordance with ITT</w:t>
      </w:r>
      <w:r>
        <w:rPr>
          <w:spacing w:val="-1"/>
        </w:rPr>
        <w:t xml:space="preserve"> </w:t>
      </w:r>
      <w:r>
        <w:t>4.14.</w:t>
      </w:r>
    </w:p>
    <w:p>
      <w:pPr>
        <w:pStyle w:val="7"/>
        <w:spacing w:before="10"/>
        <w:rPr>
          <w:sz w:val="21"/>
        </w:rPr>
      </w:pPr>
    </w:p>
    <w:p>
      <w:pPr>
        <w:pStyle w:val="17"/>
        <w:numPr>
          <w:ilvl w:val="0"/>
          <w:numId w:val="27"/>
        </w:numPr>
        <w:tabs>
          <w:tab w:val="left" w:pos="1061"/>
        </w:tabs>
        <w:spacing w:line="228" w:lineRule="auto"/>
        <w:ind w:right="433"/>
        <w:jc w:val="both"/>
      </w:pPr>
      <w:r>
        <w:t>Tender Security (</w:t>
      </w:r>
      <w:r>
        <w:rPr>
          <w:rFonts w:hint="default"/>
          <w:b/>
          <w:bCs/>
          <w:i/>
          <w:iCs/>
          <w:lang w:val="en-GB"/>
        </w:rPr>
        <w:t xml:space="preserve">Where </w:t>
      </w:r>
      <w:r>
        <w:rPr>
          <w:b/>
          <w:i/>
        </w:rPr>
        <w:t>MANDATORY</w:t>
      </w:r>
      <w:r>
        <w:rPr>
          <w:i/>
        </w:rPr>
        <w:t xml:space="preserve">) </w:t>
      </w:r>
      <w:r>
        <w:t>in the amount specified in the tender Data Sheet. The Format to be as</w:t>
      </w:r>
      <w:r>
        <w:rPr>
          <w:spacing w:val="1"/>
        </w:rPr>
        <w:t xml:space="preserve"> </w:t>
      </w:r>
      <w:r>
        <w:t>issued with this Tender and valid for the period specified under ITT 19. Alteration of the format shall lead to</w:t>
      </w:r>
      <w:r>
        <w:rPr>
          <w:spacing w:val="1"/>
        </w:rPr>
        <w:t xml:space="preserve"> </w:t>
      </w:r>
      <w:r>
        <w:t>disqualification</w:t>
      </w:r>
    </w:p>
    <w:p>
      <w:pPr>
        <w:pStyle w:val="7"/>
        <w:spacing w:before="3"/>
        <w:rPr>
          <w:sz w:val="22"/>
        </w:rPr>
      </w:pPr>
    </w:p>
    <w:p>
      <w:pPr>
        <w:pStyle w:val="17"/>
        <w:numPr>
          <w:ilvl w:val="0"/>
          <w:numId w:val="27"/>
        </w:numPr>
        <w:tabs>
          <w:tab w:val="left" w:pos="1061"/>
        </w:tabs>
        <w:spacing w:line="225" w:lineRule="auto"/>
        <w:ind w:right="433"/>
        <w:jc w:val="both"/>
      </w:pPr>
      <w:r>
        <w:t>Duly filled Tender Securing Declaration Form (</w:t>
      </w:r>
      <w:r>
        <w:rPr>
          <w:i/>
        </w:rPr>
        <w:t>where applicable</w:t>
      </w:r>
      <w:r>
        <w:t>) shall be in the format issued in this Tender</w:t>
      </w:r>
      <w:r>
        <w:rPr>
          <w:spacing w:val="1"/>
        </w:rPr>
        <w:t xml:space="preserve"> </w:t>
      </w:r>
      <w:r>
        <w:t>and</w:t>
      </w:r>
      <w:r>
        <w:rPr>
          <w:spacing w:val="-1"/>
        </w:rPr>
        <w:t xml:space="preserve"> </w:t>
      </w:r>
      <w:r>
        <w:t>validly</w:t>
      </w:r>
      <w:r>
        <w:rPr>
          <w:spacing w:val="-4"/>
        </w:rPr>
        <w:t xml:space="preserve"> </w:t>
      </w:r>
      <w:r>
        <w:t>executed</w:t>
      </w:r>
      <w:r>
        <w:rPr>
          <w:spacing w:val="-3"/>
        </w:rPr>
        <w:t xml:space="preserve"> </w:t>
      </w:r>
      <w:r>
        <w:t>in</w:t>
      </w:r>
      <w:r>
        <w:rPr>
          <w:spacing w:val="-3"/>
        </w:rPr>
        <w:t xml:space="preserve"> </w:t>
      </w:r>
      <w:r>
        <w:t>accordance</w:t>
      </w:r>
      <w:r>
        <w:rPr>
          <w:spacing w:val="-1"/>
        </w:rPr>
        <w:t xml:space="preserve"> </w:t>
      </w:r>
      <w:r>
        <w:t>with</w:t>
      </w:r>
      <w:r>
        <w:rPr>
          <w:spacing w:val="-1"/>
        </w:rPr>
        <w:t xml:space="preserve"> </w:t>
      </w:r>
      <w:r>
        <w:t>ITT</w:t>
      </w:r>
      <w:r>
        <w:rPr>
          <w:spacing w:val="1"/>
        </w:rPr>
        <w:t xml:space="preserve"> </w:t>
      </w:r>
      <w:r>
        <w:t>19.</w:t>
      </w:r>
      <w:r>
        <w:rPr>
          <w:spacing w:val="-1"/>
        </w:rPr>
        <w:t xml:space="preserve"> </w:t>
      </w:r>
      <w:r>
        <w:t>Alteration</w:t>
      </w:r>
      <w:r>
        <w:rPr>
          <w:spacing w:val="-1"/>
        </w:rPr>
        <w:t xml:space="preserve"> </w:t>
      </w:r>
      <w:r>
        <w:t>of</w:t>
      </w:r>
      <w:r>
        <w:rPr>
          <w:spacing w:val="-3"/>
        </w:rPr>
        <w:t xml:space="preserve"> </w:t>
      </w:r>
      <w:r>
        <w:t>the</w:t>
      </w:r>
      <w:r>
        <w:rPr>
          <w:spacing w:val="-2"/>
        </w:rPr>
        <w:t xml:space="preserve"> </w:t>
      </w:r>
      <w:r>
        <w:t>format shall</w:t>
      </w:r>
      <w:r>
        <w:rPr>
          <w:spacing w:val="-3"/>
        </w:rPr>
        <w:t xml:space="preserve"> </w:t>
      </w:r>
      <w:r>
        <w:t>lead to</w:t>
      </w:r>
      <w:r>
        <w:rPr>
          <w:spacing w:val="-1"/>
        </w:rPr>
        <w:t xml:space="preserve"> </w:t>
      </w:r>
      <w:r>
        <w:t>disqualification</w:t>
      </w:r>
    </w:p>
    <w:p>
      <w:pPr>
        <w:pStyle w:val="7"/>
        <w:spacing w:before="10"/>
        <w:rPr>
          <w:sz w:val="21"/>
        </w:rPr>
      </w:pPr>
    </w:p>
    <w:p>
      <w:pPr>
        <w:pStyle w:val="17"/>
        <w:numPr>
          <w:ilvl w:val="0"/>
          <w:numId w:val="27"/>
        </w:numPr>
        <w:tabs>
          <w:tab w:val="left" w:pos="1061"/>
        </w:tabs>
        <w:spacing w:line="228" w:lineRule="auto"/>
        <w:ind w:right="432"/>
        <w:jc w:val="both"/>
      </w:pPr>
      <w:r>
        <w:t xml:space="preserve">Current Certificate of Road works Registration with National Construction Authority in the </w:t>
      </w:r>
      <w:r>
        <w:rPr>
          <w:b/>
        </w:rPr>
        <w:t>Category NCA 8,</w:t>
      </w:r>
      <w:r>
        <w:rPr>
          <w:b/>
          <w:spacing w:val="-52"/>
        </w:rPr>
        <w:t xml:space="preserve"> </w:t>
      </w:r>
      <w:r>
        <w:rPr>
          <w:b/>
        </w:rPr>
        <w:t>7</w:t>
      </w:r>
      <w:r>
        <w:rPr>
          <w:b/>
          <w:spacing w:val="-1"/>
        </w:rPr>
        <w:t xml:space="preserve"> </w:t>
      </w:r>
      <w:r>
        <w:rPr>
          <w:b/>
        </w:rPr>
        <w:t>and</w:t>
      </w:r>
      <w:r>
        <w:rPr>
          <w:b/>
          <w:spacing w:val="-1"/>
        </w:rPr>
        <w:t xml:space="preserve"> </w:t>
      </w:r>
      <w:r>
        <w:rPr>
          <w:b/>
        </w:rPr>
        <w:t xml:space="preserve">6 </w:t>
      </w:r>
      <w:r>
        <w:t>together</w:t>
      </w:r>
      <w:r>
        <w:rPr>
          <w:spacing w:val="1"/>
        </w:rPr>
        <w:t xml:space="preserve"> </w:t>
      </w:r>
      <w:r>
        <w:t>with Road</w:t>
      </w:r>
      <w:r>
        <w:rPr>
          <w:spacing w:val="-2"/>
        </w:rPr>
        <w:t xml:space="preserve"> </w:t>
      </w:r>
      <w:r>
        <w:t>works valid NCA</w:t>
      </w:r>
      <w:r>
        <w:rPr>
          <w:spacing w:val="-1"/>
        </w:rPr>
        <w:t xml:space="preserve"> </w:t>
      </w:r>
      <w:r>
        <w:t>practicing</w:t>
      </w:r>
      <w:r>
        <w:rPr>
          <w:spacing w:val="-3"/>
        </w:rPr>
        <w:t xml:space="preserve"> </w:t>
      </w:r>
      <w:r>
        <w:t>license.</w:t>
      </w:r>
    </w:p>
    <w:p>
      <w:pPr>
        <w:pStyle w:val="7"/>
        <w:spacing w:before="10"/>
        <w:rPr>
          <w:sz w:val="21"/>
        </w:rPr>
      </w:pPr>
    </w:p>
    <w:p>
      <w:pPr>
        <w:pStyle w:val="17"/>
        <w:numPr>
          <w:ilvl w:val="0"/>
          <w:numId w:val="27"/>
        </w:numPr>
        <w:tabs>
          <w:tab w:val="left" w:pos="1061"/>
        </w:tabs>
        <w:spacing w:line="228" w:lineRule="auto"/>
        <w:ind w:right="430"/>
        <w:jc w:val="both"/>
      </w:pPr>
      <w:r>
        <w:t xml:space="preserve">Submit a written power of attorney authorizing the signatory of the bid to commit the Bidder </w:t>
      </w:r>
      <w:r>
        <w:rPr>
          <w:i/>
        </w:rPr>
        <w:t xml:space="preserve">Executed </w:t>
      </w:r>
      <w:r>
        <w:t>by a</w:t>
      </w:r>
      <w:r>
        <w:rPr>
          <w:spacing w:val="1"/>
        </w:rPr>
        <w:t xml:space="preserve"> </w:t>
      </w:r>
      <w:r>
        <w:t>Commissioner</w:t>
      </w:r>
      <w:r>
        <w:rPr>
          <w:spacing w:val="-3"/>
        </w:rPr>
        <w:t xml:space="preserve"> </w:t>
      </w:r>
      <w:r>
        <w:t>for Oaths, in</w:t>
      </w:r>
      <w:r>
        <w:rPr>
          <w:spacing w:val="-3"/>
        </w:rPr>
        <w:t xml:space="preserve"> </w:t>
      </w:r>
      <w:r>
        <w:t>accordance with ITT</w:t>
      </w:r>
      <w:r>
        <w:rPr>
          <w:spacing w:val="1"/>
        </w:rPr>
        <w:t xml:space="preserve"> </w:t>
      </w:r>
      <w:r>
        <w:t>20.3.</w:t>
      </w:r>
    </w:p>
    <w:p>
      <w:pPr>
        <w:pStyle w:val="7"/>
        <w:rPr>
          <w:sz w:val="22"/>
        </w:rPr>
      </w:pPr>
    </w:p>
    <w:p>
      <w:pPr>
        <w:pStyle w:val="17"/>
        <w:numPr>
          <w:ilvl w:val="0"/>
          <w:numId w:val="27"/>
        </w:numPr>
        <w:tabs>
          <w:tab w:val="left" w:pos="1061"/>
        </w:tabs>
        <w:spacing w:line="225" w:lineRule="auto"/>
        <w:ind w:right="430"/>
        <w:jc w:val="both"/>
      </w:pPr>
      <w:r>
        <w:t>Declare</w:t>
      </w:r>
      <w:r>
        <w:rPr>
          <w:spacing w:val="1"/>
        </w:rPr>
        <w:t xml:space="preserve"> </w:t>
      </w:r>
      <w:r>
        <w:t>conflicts</w:t>
      </w:r>
      <w:r>
        <w:rPr>
          <w:spacing w:val="1"/>
        </w:rPr>
        <w:t xml:space="preserve"> </w:t>
      </w:r>
      <w:r>
        <w:t>of</w:t>
      </w:r>
      <w:r>
        <w:rPr>
          <w:spacing w:val="1"/>
        </w:rPr>
        <w:t xml:space="preserve"> </w:t>
      </w:r>
      <w:r>
        <w:t>interest</w:t>
      </w:r>
      <w:r>
        <w:rPr>
          <w:spacing w:val="1"/>
        </w:rPr>
        <w:t xml:space="preserve"> </w:t>
      </w:r>
      <w:r>
        <w:t>in</w:t>
      </w:r>
      <w:r>
        <w:rPr>
          <w:spacing w:val="1"/>
        </w:rPr>
        <w:t xml:space="preserve"> </w:t>
      </w:r>
      <w:r>
        <w:t>accordance</w:t>
      </w:r>
      <w:r>
        <w:rPr>
          <w:spacing w:val="1"/>
        </w:rPr>
        <w:t xml:space="preserve"> </w:t>
      </w:r>
      <w:r>
        <w:t>with</w:t>
      </w:r>
      <w:r>
        <w:rPr>
          <w:spacing w:val="1"/>
        </w:rPr>
        <w:t xml:space="preserve"> </w:t>
      </w:r>
      <w:r>
        <w:t>ITT</w:t>
      </w:r>
      <w:r>
        <w:rPr>
          <w:spacing w:val="1"/>
        </w:rPr>
        <w:t xml:space="preserve"> </w:t>
      </w:r>
      <w:r>
        <w:t>3.3;</w:t>
      </w:r>
      <w:r>
        <w:rPr>
          <w:spacing w:val="1"/>
        </w:rPr>
        <w:t xml:space="preserve"> </w:t>
      </w:r>
      <w:r>
        <w:t>provide</w:t>
      </w:r>
      <w:r>
        <w:rPr>
          <w:spacing w:val="1"/>
        </w:rPr>
        <w:t xml:space="preserve"> </w:t>
      </w:r>
      <w:r>
        <w:t>a</w:t>
      </w:r>
      <w:r>
        <w:rPr>
          <w:spacing w:val="1"/>
        </w:rPr>
        <w:t xml:space="preserve"> </w:t>
      </w:r>
      <w:r>
        <w:t>sworn-in</w:t>
      </w:r>
      <w:r>
        <w:rPr>
          <w:spacing w:val="1"/>
        </w:rPr>
        <w:t xml:space="preserve"> </w:t>
      </w:r>
      <w:r>
        <w:t>affidavit</w:t>
      </w:r>
      <w:r>
        <w:rPr>
          <w:spacing w:val="1"/>
        </w:rPr>
        <w:t xml:space="preserve"> </w:t>
      </w:r>
      <w:r>
        <w:rPr>
          <w:i/>
        </w:rPr>
        <w:t>executed</w:t>
      </w:r>
      <w:r>
        <w:rPr>
          <w:i/>
          <w:spacing w:val="1"/>
        </w:rPr>
        <w:t xml:space="preserve"> </w:t>
      </w:r>
      <w:r>
        <w:t>by</w:t>
      </w:r>
      <w:r>
        <w:rPr>
          <w:spacing w:val="1"/>
        </w:rPr>
        <w:t xml:space="preserve"> </w:t>
      </w:r>
      <w:r>
        <w:t>a</w:t>
      </w:r>
      <w:r>
        <w:rPr>
          <w:spacing w:val="1"/>
        </w:rPr>
        <w:t xml:space="preserve"> </w:t>
      </w:r>
      <w:r>
        <w:t>Commissioner</w:t>
      </w:r>
      <w:r>
        <w:rPr>
          <w:spacing w:val="-3"/>
        </w:rPr>
        <w:t xml:space="preserve"> </w:t>
      </w:r>
      <w:r>
        <w:t>for Oaths</w:t>
      </w:r>
      <w:r>
        <w:rPr>
          <w:spacing w:val="2"/>
        </w:rPr>
        <w:t xml:space="preserve"> </w:t>
      </w:r>
      <w:r>
        <w:t>specific</w:t>
      </w:r>
      <w:r>
        <w:rPr>
          <w:spacing w:val="-2"/>
        </w:rPr>
        <w:t xml:space="preserve"> </w:t>
      </w:r>
      <w:r>
        <w:t>to</w:t>
      </w:r>
      <w:r>
        <w:rPr>
          <w:spacing w:val="-3"/>
        </w:rPr>
        <w:t xml:space="preserve"> </w:t>
      </w:r>
      <w:r>
        <w:t>this tender.</w:t>
      </w:r>
    </w:p>
    <w:p>
      <w:pPr>
        <w:pStyle w:val="7"/>
        <w:spacing w:before="11"/>
        <w:rPr>
          <w:sz w:val="20"/>
        </w:rPr>
      </w:pPr>
    </w:p>
    <w:p>
      <w:pPr>
        <w:pStyle w:val="17"/>
        <w:numPr>
          <w:ilvl w:val="0"/>
          <w:numId w:val="27"/>
        </w:numPr>
        <w:tabs>
          <w:tab w:val="left" w:pos="1061"/>
        </w:tabs>
      </w:pPr>
      <w:r>
        <w:t>Dully</w:t>
      </w:r>
      <w:r>
        <w:rPr>
          <w:spacing w:val="6"/>
        </w:rPr>
        <w:t xml:space="preserve"> </w:t>
      </w:r>
      <w:r>
        <w:t>filled,</w:t>
      </w:r>
      <w:r>
        <w:rPr>
          <w:spacing w:val="8"/>
        </w:rPr>
        <w:t xml:space="preserve"> </w:t>
      </w:r>
      <w:r>
        <w:t>Signed</w:t>
      </w:r>
      <w:r>
        <w:rPr>
          <w:spacing w:val="8"/>
        </w:rPr>
        <w:t xml:space="preserve"> </w:t>
      </w:r>
      <w:r>
        <w:t>and</w:t>
      </w:r>
      <w:r>
        <w:rPr>
          <w:spacing w:val="8"/>
        </w:rPr>
        <w:t xml:space="preserve"> </w:t>
      </w:r>
      <w:r>
        <w:t>stamped</w:t>
      </w:r>
      <w:r>
        <w:rPr>
          <w:spacing w:val="8"/>
        </w:rPr>
        <w:t xml:space="preserve"> </w:t>
      </w:r>
      <w:r>
        <w:t>(</w:t>
      </w:r>
      <w:r>
        <w:rPr>
          <w:i/>
        </w:rPr>
        <w:t>With</w:t>
      </w:r>
      <w:r>
        <w:rPr>
          <w:i/>
          <w:spacing w:val="8"/>
        </w:rPr>
        <w:t xml:space="preserve"> </w:t>
      </w:r>
      <w:r>
        <w:rPr>
          <w:i/>
        </w:rPr>
        <w:t>Company</w:t>
      </w:r>
      <w:r>
        <w:rPr>
          <w:i/>
          <w:spacing w:val="8"/>
        </w:rPr>
        <w:t xml:space="preserve"> </w:t>
      </w:r>
      <w:r>
        <w:rPr>
          <w:i/>
        </w:rPr>
        <w:t>Seal/</w:t>
      </w:r>
      <w:r>
        <w:rPr>
          <w:i/>
          <w:spacing w:val="7"/>
        </w:rPr>
        <w:t xml:space="preserve"> </w:t>
      </w:r>
      <w:r>
        <w:rPr>
          <w:i/>
        </w:rPr>
        <w:t>Rubber</w:t>
      </w:r>
      <w:r>
        <w:rPr>
          <w:i/>
          <w:spacing w:val="9"/>
        </w:rPr>
        <w:t xml:space="preserve"> </w:t>
      </w:r>
      <w:r>
        <w:rPr>
          <w:i/>
        </w:rPr>
        <w:t>Stamp)</w:t>
      </w:r>
      <w:r>
        <w:rPr>
          <w:i/>
          <w:spacing w:val="6"/>
        </w:rPr>
        <w:t xml:space="preserve"> </w:t>
      </w:r>
      <w:r>
        <w:rPr>
          <w:i/>
        </w:rPr>
        <w:t>ALL</w:t>
      </w:r>
      <w:r>
        <w:rPr>
          <w:i/>
          <w:spacing w:val="11"/>
        </w:rPr>
        <w:t xml:space="preserve"> </w:t>
      </w:r>
      <w:r>
        <w:t>Tendering</w:t>
      </w:r>
      <w:r>
        <w:rPr>
          <w:spacing w:val="6"/>
        </w:rPr>
        <w:t xml:space="preserve"> </w:t>
      </w:r>
      <w:r>
        <w:t>Forms</w:t>
      </w:r>
      <w:r>
        <w:rPr>
          <w:spacing w:val="9"/>
        </w:rPr>
        <w:t xml:space="preserve"> </w:t>
      </w:r>
      <w:r>
        <w:t>and</w:t>
      </w:r>
      <w:r>
        <w:rPr>
          <w:spacing w:val="8"/>
        </w:rPr>
        <w:t xml:space="preserve"> </w:t>
      </w:r>
      <w:r>
        <w:t>Schedules,</w:t>
      </w:r>
    </w:p>
    <w:p>
      <w:p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81"/>
        <w:ind w:left="1060"/>
      </w:pPr>
      <w:r>
        <w:t>given</w:t>
      </w:r>
      <w:r>
        <w:rPr>
          <w:spacing w:val="-1"/>
        </w:rPr>
        <w:t xml:space="preserve"> </w:t>
      </w:r>
      <w:r>
        <w:t>under Section</w:t>
      </w:r>
      <w:r>
        <w:rPr>
          <w:spacing w:val="-3"/>
        </w:rPr>
        <w:t xml:space="preserve"> </w:t>
      </w:r>
      <w:r>
        <w:t>V</w:t>
      </w:r>
      <w:r>
        <w:rPr>
          <w:spacing w:val="1"/>
        </w:rPr>
        <w:t xml:space="preserve"> </w:t>
      </w:r>
      <w:r>
        <w:t>of</w:t>
      </w:r>
      <w:r>
        <w:rPr>
          <w:spacing w:val="-3"/>
        </w:rPr>
        <w:t xml:space="preserve"> </w:t>
      </w:r>
      <w:r>
        <w:t>the tender</w:t>
      </w:r>
      <w:r>
        <w:rPr>
          <w:spacing w:val="-2"/>
        </w:rPr>
        <w:t xml:space="preserve"> </w:t>
      </w:r>
      <w:r>
        <w:t>document.</w:t>
      </w:r>
    </w:p>
    <w:p>
      <w:pPr>
        <w:pStyle w:val="7"/>
        <w:spacing w:before="8"/>
        <w:rPr>
          <w:sz w:val="20"/>
        </w:rPr>
      </w:pPr>
    </w:p>
    <w:p>
      <w:pPr>
        <w:pStyle w:val="17"/>
        <w:numPr>
          <w:ilvl w:val="0"/>
          <w:numId w:val="27"/>
        </w:numPr>
        <w:tabs>
          <w:tab w:val="left" w:pos="1061"/>
        </w:tabs>
      </w:pPr>
      <w:r>
        <w:t>Dully,</w:t>
      </w:r>
      <w:r>
        <w:rPr>
          <w:spacing w:val="-3"/>
        </w:rPr>
        <w:t xml:space="preserve"> </w:t>
      </w:r>
      <w:r>
        <w:t>Filled,</w:t>
      </w:r>
      <w:r>
        <w:rPr>
          <w:spacing w:val="-2"/>
        </w:rPr>
        <w:t xml:space="preserve"> </w:t>
      </w:r>
      <w:r>
        <w:t>Signed</w:t>
      </w:r>
      <w:r>
        <w:rPr>
          <w:spacing w:val="-2"/>
        </w:rPr>
        <w:t xml:space="preserve"> </w:t>
      </w:r>
      <w:r>
        <w:t>and</w:t>
      </w:r>
      <w:r>
        <w:rPr>
          <w:spacing w:val="-1"/>
        </w:rPr>
        <w:t xml:space="preserve"> </w:t>
      </w:r>
      <w:r>
        <w:t>Stamped</w:t>
      </w:r>
      <w:r>
        <w:rPr>
          <w:spacing w:val="-3"/>
        </w:rPr>
        <w:t xml:space="preserve"> </w:t>
      </w:r>
      <w:r>
        <w:t>Confidential</w:t>
      </w:r>
      <w:r>
        <w:rPr>
          <w:spacing w:val="-1"/>
        </w:rPr>
        <w:t xml:space="preserve"> </w:t>
      </w:r>
      <w:r>
        <w:t>Business</w:t>
      </w:r>
      <w:r>
        <w:rPr>
          <w:spacing w:val="-2"/>
        </w:rPr>
        <w:t xml:space="preserve"> </w:t>
      </w:r>
      <w:r>
        <w:t>Questionnaire</w:t>
      </w:r>
    </w:p>
    <w:p>
      <w:pPr>
        <w:pStyle w:val="7"/>
        <w:spacing w:before="5"/>
        <w:rPr>
          <w:sz w:val="20"/>
        </w:rPr>
      </w:pPr>
    </w:p>
    <w:p>
      <w:pPr>
        <w:pStyle w:val="17"/>
        <w:numPr>
          <w:ilvl w:val="0"/>
          <w:numId w:val="27"/>
        </w:numPr>
        <w:tabs>
          <w:tab w:val="left" w:pos="1061"/>
        </w:tabs>
      </w:pPr>
      <w:r>
        <w:t>Duly</w:t>
      </w:r>
      <w:r>
        <w:rPr>
          <w:spacing w:val="-4"/>
        </w:rPr>
        <w:t xml:space="preserve"> </w:t>
      </w:r>
      <w:r>
        <w:t>filled-in</w:t>
      </w:r>
      <w:r>
        <w:rPr>
          <w:spacing w:val="-1"/>
        </w:rPr>
        <w:t xml:space="preserve"> </w:t>
      </w:r>
      <w:r>
        <w:t>and</w:t>
      </w:r>
      <w:r>
        <w:rPr>
          <w:spacing w:val="-1"/>
        </w:rPr>
        <w:t xml:space="preserve"> </w:t>
      </w:r>
      <w:r>
        <w:t>Signed</w:t>
      </w:r>
      <w:r>
        <w:rPr>
          <w:spacing w:val="-1"/>
        </w:rPr>
        <w:t xml:space="preserve"> </w:t>
      </w:r>
      <w:r>
        <w:t>Form</w:t>
      </w:r>
      <w:r>
        <w:rPr>
          <w:spacing w:val="-5"/>
        </w:rPr>
        <w:t xml:space="preserve"> </w:t>
      </w:r>
      <w:r>
        <w:t>of</w:t>
      </w:r>
      <w:r>
        <w:rPr>
          <w:spacing w:val="1"/>
        </w:rPr>
        <w:t xml:space="preserve"> </w:t>
      </w:r>
      <w:r>
        <w:t>Tender Pursuant to</w:t>
      </w:r>
      <w:r>
        <w:rPr>
          <w:spacing w:val="-1"/>
        </w:rPr>
        <w:t xml:space="preserve"> </w:t>
      </w:r>
      <w:r>
        <w:t>ITT 12</w:t>
      </w:r>
    </w:p>
    <w:p>
      <w:pPr>
        <w:pStyle w:val="17"/>
        <w:numPr>
          <w:ilvl w:val="0"/>
          <w:numId w:val="27"/>
        </w:numPr>
        <w:tabs>
          <w:tab w:val="left" w:pos="1061"/>
        </w:tabs>
        <w:spacing w:before="233"/>
      </w:pPr>
      <w:r>
        <w:t>Dully</w:t>
      </w:r>
      <w:r>
        <w:rPr>
          <w:spacing w:val="-5"/>
        </w:rPr>
        <w:t xml:space="preserve"> </w:t>
      </w:r>
      <w:r>
        <w:t>Priced</w:t>
      </w:r>
      <w:r>
        <w:rPr>
          <w:spacing w:val="-1"/>
        </w:rPr>
        <w:t xml:space="preserve"> </w:t>
      </w:r>
      <w:r>
        <w:t>Bills</w:t>
      </w:r>
      <w:r>
        <w:rPr>
          <w:spacing w:val="-2"/>
        </w:rPr>
        <w:t xml:space="preserve"> </w:t>
      </w:r>
      <w:r>
        <w:t>of</w:t>
      </w:r>
      <w:r>
        <w:rPr>
          <w:spacing w:val="-1"/>
        </w:rPr>
        <w:t xml:space="preserve"> </w:t>
      </w:r>
      <w:r>
        <w:t>Quantities</w:t>
      </w:r>
      <w:r>
        <w:rPr>
          <w:spacing w:val="-2"/>
        </w:rPr>
        <w:t xml:space="preserve"> </w:t>
      </w:r>
      <w:r>
        <w:t>Pursuant</w:t>
      </w:r>
      <w:r>
        <w:rPr>
          <w:spacing w:val="-2"/>
        </w:rPr>
        <w:t xml:space="preserve"> </w:t>
      </w:r>
      <w:r>
        <w:t>to</w:t>
      </w:r>
      <w:r>
        <w:rPr>
          <w:spacing w:val="-2"/>
        </w:rPr>
        <w:t xml:space="preserve"> </w:t>
      </w:r>
      <w:r>
        <w:t>ITT 14</w:t>
      </w:r>
    </w:p>
    <w:p>
      <w:pPr>
        <w:pStyle w:val="7"/>
        <w:spacing w:before="5"/>
        <w:rPr>
          <w:sz w:val="20"/>
        </w:rPr>
      </w:pPr>
    </w:p>
    <w:p>
      <w:pPr>
        <w:pStyle w:val="17"/>
        <w:numPr>
          <w:ilvl w:val="0"/>
          <w:numId w:val="27"/>
        </w:numPr>
        <w:tabs>
          <w:tab w:val="left" w:pos="1061"/>
        </w:tabs>
        <w:spacing w:before="7"/>
        <w:rPr>
          <w:b/>
          <w:sz w:val="21"/>
        </w:rPr>
      </w:pPr>
      <w:r>
        <w:t>Pre-Tender</w:t>
      </w:r>
      <w:r>
        <w:rPr>
          <w:spacing w:val="-9"/>
        </w:rPr>
        <w:t xml:space="preserve"> </w:t>
      </w:r>
      <w:r>
        <w:t>Site</w:t>
      </w:r>
      <w:r>
        <w:rPr>
          <w:spacing w:val="-9"/>
        </w:rPr>
        <w:t xml:space="preserve"> </w:t>
      </w:r>
      <w:r>
        <w:t>Visit</w:t>
      </w:r>
      <w:r>
        <w:rPr>
          <w:spacing w:val="-8"/>
        </w:rPr>
        <w:t xml:space="preserve"> </w:t>
      </w:r>
      <w:r>
        <w:t>Certificate</w:t>
      </w:r>
      <w:r>
        <w:rPr>
          <w:spacing w:val="-9"/>
        </w:rPr>
        <w:t xml:space="preserve"> </w:t>
      </w:r>
      <w:r>
        <w:t>duly</w:t>
      </w:r>
      <w:r>
        <w:rPr>
          <w:spacing w:val="-12"/>
        </w:rPr>
        <w:t xml:space="preserve"> </w:t>
      </w:r>
      <w:r>
        <w:t>endorsed</w:t>
      </w:r>
      <w:r>
        <w:rPr>
          <w:spacing w:val="-8"/>
        </w:rPr>
        <w:t xml:space="preserve"> </w:t>
      </w:r>
      <w:r>
        <w:t>by</w:t>
      </w:r>
      <w:r>
        <w:rPr>
          <w:spacing w:val="-12"/>
        </w:rPr>
        <w:t xml:space="preserve"> </w:t>
      </w:r>
      <w:r>
        <w:t>the</w:t>
      </w:r>
      <w:r>
        <w:rPr>
          <w:spacing w:val="-8"/>
        </w:rPr>
        <w:t xml:space="preserve"> </w:t>
      </w:r>
      <w:r>
        <w:t>Authorized</w:t>
      </w:r>
      <w:r>
        <w:rPr>
          <w:spacing w:val="-9"/>
        </w:rPr>
        <w:t xml:space="preserve"> </w:t>
      </w:r>
      <w:r>
        <w:t>KeRRA</w:t>
      </w:r>
      <w:r>
        <w:rPr>
          <w:spacing w:val="-6"/>
        </w:rPr>
        <w:t xml:space="preserve"> </w:t>
      </w:r>
      <w:r>
        <w:t>Representative</w:t>
      </w:r>
      <w:r>
        <w:rPr>
          <w:spacing w:val="-7"/>
        </w:rPr>
        <w:t xml:space="preserve"> </w:t>
      </w:r>
    </w:p>
    <w:p>
      <w:pPr>
        <w:pStyle w:val="17"/>
        <w:numPr>
          <w:ilvl w:val="0"/>
          <w:numId w:val="27"/>
        </w:numPr>
        <w:tabs>
          <w:tab w:val="left" w:pos="1061"/>
        </w:tabs>
        <w:spacing w:line="225" w:lineRule="auto"/>
        <w:ind w:right="433"/>
        <w:jc w:val="both"/>
      </w:pPr>
      <w:r>
        <w:t>All</w:t>
      </w:r>
      <w:r>
        <w:rPr>
          <w:spacing w:val="-10"/>
        </w:rPr>
        <w:t xml:space="preserve"> </w:t>
      </w:r>
      <w:r>
        <w:t>pages</w:t>
      </w:r>
      <w:r>
        <w:rPr>
          <w:spacing w:val="-10"/>
        </w:rPr>
        <w:t xml:space="preserve"> </w:t>
      </w:r>
      <w:r>
        <w:t>of</w:t>
      </w:r>
      <w:r>
        <w:rPr>
          <w:spacing w:val="-13"/>
        </w:rPr>
        <w:t xml:space="preserve"> </w:t>
      </w:r>
      <w:r>
        <w:t>the</w:t>
      </w:r>
      <w:r>
        <w:rPr>
          <w:spacing w:val="-13"/>
        </w:rPr>
        <w:t xml:space="preserve"> </w:t>
      </w:r>
      <w:r>
        <w:t>Tender</w:t>
      </w:r>
      <w:r>
        <w:rPr>
          <w:spacing w:val="-10"/>
        </w:rPr>
        <w:t xml:space="preserve"> </w:t>
      </w:r>
      <w:r>
        <w:t>Document</w:t>
      </w:r>
      <w:r>
        <w:rPr>
          <w:spacing w:val="-10"/>
        </w:rPr>
        <w:t xml:space="preserve"> </w:t>
      </w:r>
      <w:r>
        <w:t>MUST</w:t>
      </w:r>
      <w:r>
        <w:rPr>
          <w:spacing w:val="-9"/>
        </w:rPr>
        <w:t xml:space="preserve"> </w:t>
      </w:r>
      <w:r>
        <w:t>be</w:t>
      </w:r>
      <w:r>
        <w:rPr>
          <w:spacing w:val="-9"/>
        </w:rPr>
        <w:t xml:space="preserve"> </w:t>
      </w:r>
      <w:r>
        <w:t>Chronologically</w:t>
      </w:r>
      <w:r>
        <w:rPr>
          <w:spacing w:val="-13"/>
        </w:rPr>
        <w:t xml:space="preserve"> </w:t>
      </w:r>
      <w:r>
        <w:t>Serialized</w:t>
      </w:r>
      <w:r>
        <w:rPr>
          <w:spacing w:val="-11"/>
        </w:rPr>
        <w:t xml:space="preserve"> </w:t>
      </w:r>
      <w:r>
        <w:t>(this</w:t>
      </w:r>
      <w:r>
        <w:rPr>
          <w:spacing w:val="-10"/>
        </w:rPr>
        <w:t xml:space="preserve"> </w:t>
      </w:r>
      <w:r>
        <w:t>should</w:t>
      </w:r>
      <w:r>
        <w:rPr>
          <w:spacing w:val="-11"/>
        </w:rPr>
        <w:t xml:space="preserve"> </w:t>
      </w:r>
      <w:r>
        <w:t>be</w:t>
      </w:r>
      <w:r>
        <w:rPr>
          <w:spacing w:val="-11"/>
        </w:rPr>
        <w:t xml:space="preserve"> </w:t>
      </w:r>
      <w:r>
        <w:t>sequential</w:t>
      </w:r>
      <w:r>
        <w:rPr>
          <w:spacing w:val="-12"/>
        </w:rPr>
        <w:t xml:space="preserve"> </w:t>
      </w:r>
      <w:r>
        <w:t>in</w:t>
      </w:r>
      <w:r>
        <w:rPr>
          <w:spacing w:val="-11"/>
        </w:rPr>
        <w:t xml:space="preserve"> </w:t>
      </w:r>
      <w:r>
        <w:t>the</w:t>
      </w:r>
      <w:r>
        <w:rPr>
          <w:spacing w:val="-11"/>
        </w:rPr>
        <w:t xml:space="preserve"> </w:t>
      </w:r>
      <w:r>
        <w:t>format</w:t>
      </w:r>
      <w:r>
        <w:rPr>
          <w:spacing w:val="-53"/>
        </w:rPr>
        <w:t xml:space="preserve"> </w:t>
      </w:r>
      <w:r>
        <w:t>of 1,2,3,4,5…….)</w:t>
      </w:r>
      <w:r>
        <w:rPr>
          <w:spacing w:val="-3"/>
        </w:rPr>
        <w:t xml:space="preserve"> </w:t>
      </w:r>
      <w:r>
        <w:t>from</w:t>
      </w:r>
      <w:r>
        <w:rPr>
          <w:spacing w:val="-4"/>
        </w:rPr>
        <w:t xml:space="preserve"> </w:t>
      </w:r>
      <w:r>
        <w:t>the</w:t>
      </w:r>
      <w:r>
        <w:rPr>
          <w:spacing w:val="-2"/>
        </w:rPr>
        <w:t xml:space="preserve"> </w:t>
      </w:r>
      <w:r>
        <w:t>first</w:t>
      </w:r>
      <w:r>
        <w:rPr>
          <w:spacing w:val="-1"/>
        </w:rPr>
        <w:t xml:space="preserve"> </w:t>
      </w:r>
      <w:r>
        <w:t>page to</w:t>
      </w:r>
      <w:r>
        <w:rPr>
          <w:spacing w:val="-3"/>
        </w:rPr>
        <w:t xml:space="preserve"> </w:t>
      </w:r>
      <w:r>
        <w:t>the</w:t>
      </w:r>
      <w:r>
        <w:rPr>
          <w:spacing w:val="-2"/>
        </w:rPr>
        <w:t xml:space="preserve"> </w:t>
      </w:r>
      <w:r>
        <w:t>last</w:t>
      </w:r>
      <w:r>
        <w:rPr>
          <w:spacing w:val="1"/>
        </w:rPr>
        <w:t xml:space="preserve"> </w:t>
      </w:r>
      <w:r>
        <w:t>page.</w:t>
      </w:r>
      <w:r>
        <w:rPr>
          <w:spacing w:val="3"/>
        </w:rPr>
        <w:t xml:space="preserve"> </w:t>
      </w:r>
      <w:r>
        <w:t>Pursuant</w:t>
      </w:r>
      <w:r>
        <w:rPr>
          <w:spacing w:val="-2"/>
        </w:rPr>
        <w:t xml:space="preserve"> </w:t>
      </w:r>
      <w:r>
        <w:t>to ITT 12.1.</w:t>
      </w:r>
    </w:p>
    <w:p>
      <w:pPr>
        <w:pStyle w:val="7"/>
        <w:spacing w:before="11"/>
        <w:rPr>
          <w:sz w:val="20"/>
        </w:rPr>
      </w:pPr>
    </w:p>
    <w:p>
      <w:pPr>
        <w:pStyle w:val="17"/>
        <w:numPr>
          <w:ilvl w:val="0"/>
          <w:numId w:val="27"/>
        </w:numPr>
        <w:tabs>
          <w:tab w:val="left" w:pos="1061"/>
        </w:tabs>
      </w:pPr>
      <w:r>
        <w:t>If</w:t>
      </w:r>
      <w:r>
        <w:rPr>
          <w:spacing w:val="-1"/>
        </w:rPr>
        <w:t xml:space="preserve"> </w:t>
      </w:r>
      <w:r>
        <w:t>Tender</w:t>
      </w:r>
      <w:r>
        <w:rPr>
          <w:spacing w:val="-3"/>
        </w:rPr>
        <w:t xml:space="preserve"> </w:t>
      </w:r>
      <w:r>
        <w:t>is</w:t>
      </w:r>
      <w:r>
        <w:rPr>
          <w:spacing w:val="-3"/>
        </w:rPr>
        <w:t xml:space="preserve"> </w:t>
      </w:r>
      <w:r>
        <w:t>a</w:t>
      </w:r>
      <w:r>
        <w:rPr>
          <w:spacing w:val="-3"/>
        </w:rPr>
        <w:t xml:space="preserve"> </w:t>
      </w:r>
      <w:r>
        <w:t>Joint</w:t>
      </w:r>
      <w:r>
        <w:rPr>
          <w:spacing w:val="1"/>
        </w:rPr>
        <w:t xml:space="preserve"> </w:t>
      </w:r>
      <w:r>
        <w:t>Venture,</w:t>
      </w:r>
      <w:r>
        <w:rPr>
          <w:spacing w:val="-1"/>
        </w:rPr>
        <w:t xml:space="preserve"> </w:t>
      </w:r>
      <w:r>
        <w:t>should</w:t>
      </w:r>
      <w:r>
        <w:rPr>
          <w:spacing w:val="-1"/>
        </w:rPr>
        <w:t xml:space="preserve"> </w:t>
      </w:r>
      <w:r>
        <w:t>meet the</w:t>
      </w:r>
      <w:r>
        <w:rPr>
          <w:spacing w:val="-1"/>
        </w:rPr>
        <w:t xml:space="preserve"> </w:t>
      </w:r>
      <w:r>
        <w:t>requirements as</w:t>
      </w:r>
      <w:r>
        <w:rPr>
          <w:spacing w:val="-1"/>
        </w:rPr>
        <w:t xml:space="preserve"> </w:t>
      </w:r>
      <w:r>
        <w:t>given Pursuant</w:t>
      </w:r>
      <w:r>
        <w:rPr>
          <w:spacing w:val="-3"/>
        </w:rPr>
        <w:t xml:space="preserve"> </w:t>
      </w:r>
      <w:r>
        <w:t>to</w:t>
      </w:r>
      <w:r>
        <w:rPr>
          <w:spacing w:val="-1"/>
        </w:rPr>
        <w:t xml:space="preserve"> </w:t>
      </w:r>
      <w:r>
        <w:t>ITT3.5.</w:t>
      </w:r>
    </w:p>
    <w:p>
      <w:pPr>
        <w:pStyle w:val="7"/>
        <w:spacing w:before="5"/>
        <w:rPr>
          <w:sz w:val="20"/>
        </w:rPr>
      </w:pPr>
    </w:p>
    <w:p>
      <w:pPr>
        <w:pStyle w:val="17"/>
        <w:numPr>
          <w:ilvl w:val="0"/>
          <w:numId w:val="27"/>
        </w:numPr>
        <w:tabs>
          <w:tab w:val="left" w:pos="1061"/>
        </w:tabs>
      </w:pPr>
      <w:r>
        <w:t>Provide</w:t>
      </w:r>
      <w:r>
        <w:rPr>
          <w:spacing w:val="-1"/>
        </w:rPr>
        <w:t xml:space="preserve"> </w:t>
      </w:r>
      <w:r>
        <w:t>a</w:t>
      </w:r>
      <w:r>
        <w:rPr>
          <w:spacing w:val="-2"/>
        </w:rPr>
        <w:t xml:space="preserve"> </w:t>
      </w:r>
      <w:r>
        <w:t>Work</w:t>
      </w:r>
      <w:r>
        <w:rPr>
          <w:spacing w:val="-3"/>
        </w:rPr>
        <w:t xml:space="preserve"> </w:t>
      </w:r>
      <w:r>
        <w:t>Methodology</w:t>
      </w:r>
      <w:r>
        <w:rPr>
          <w:spacing w:val="-3"/>
        </w:rPr>
        <w:t xml:space="preserve"> </w:t>
      </w:r>
      <w:r>
        <w:t>relevant</w:t>
      </w:r>
      <w:r>
        <w:rPr>
          <w:spacing w:val="-3"/>
        </w:rPr>
        <w:t xml:space="preserve"> </w:t>
      </w:r>
      <w:r>
        <w:t>to</w:t>
      </w:r>
      <w:r>
        <w:rPr>
          <w:spacing w:val="-3"/>
        </w:rPr>
        <w:t xml:space="preserve"> </w:t>
      </w:r>
      <w:r>
        <w:t>the proposed</w:t>
      </w:r>
      <w:r>
        <w:rPr>
          <w:spacing w:val="-3"/>
        </w:rPr>
        <w:t xml:space="preserve"> </w:t>
      </w:r>
      <w:r>
        <w:t>works.</w:t>
      </w:r>
    </w:p>
    <w:p>
      <w:pPr>
        <w:pStyle w:val="7"/>
        <w:spacing w:before="3"/>
        <w:rPr>
          <w:sz w:val="21"/>
        </w:rPr>
      </w:pPr>
    </w:p>
    <w:p>
      <w:pPr>
        <w:pStyle w:val="17"/>
        <w:numPr>
          <w:ilvl w:val="0"/>
          <w:numId w:val="27"/>
        </w:numPr>
        <w:tabs>
          <w:tab w:val="left" w:pos="1061"/>
        </w:tabs>
        <w:spacing w:line="228" w:lineRule="auto"/>
        <w:ind w:right="437"/>
        <w:jc w:val="both"/>
      </w:pPr>
      <w:r>
        <w:t>Foreign Tenderers (</w:t>
      </w:r>
      <w:r>
        <w:rPr>
          <w:i/>
        </w:rPr>
        <w:t>where applicable</w:t>
      </w:r>
      <w:r>
        <w:t>) Must demonstrate and fulﬁl the 40% Local Content condition Pursuant</w:t>
      </w:r>
      <w:r>
        <w:rPr>
          <w:spacing w:val="1"/>
        </w:rPr>
        <w:t xml:space="preserve"> </w:t>
      </w:r>
      <w:r>
        <w:t>to</w:t>
      </w:r>
      <w:r>
        <w:rPr>
          <w:spacing w:val="-1"/>
        </w:rPr>
        <w:t xml:space="preserve"> </w:t>
      </w:r>
      <w:r>
        <w:t>ITT</w:t>
      </w:r>
      <w:r>
        <w:rPr>
          <w:spacing w:val="1"/>
        </w:rPr>
        <w:t xml:space="preserve"> </w:t>
      </w:r>
      <w:r>
        <w:t>3.9.</w:t>
      </w:r>
    </w:p>
    <w:p>
      <w:pPr>
        <w:pStyle w:val="7"/>
        <w:spacing w:before="1"/>
        <w:rPr>
          <w:sz w:val="22"/>
        </w:rPr>
      </w:pPr>
    </w:p>
    <w:p>
      <w:pPr>
        <w:pStyle w:val="17"/>
        <w:numPr>
          <w:ilvl w:val="0"/>
          <w:numId w:val="27"/>
        </w:numPr>
        <w:tabs>
          <w:tab w:val="left" w:pos="1061"/>
        </w:tabs>
        <w:spacing w:line="225" w:lineRule="auto"/>
        <w:ind w:right="432"/>
        <w:jc w:val="both"/>
      </w:pPr>
      <w:r>
        <w:t>Bidders</w:t>
      </w:r>
      <w:r>
        <w:rPr>
          <w:spacing w:val="-11"/>
        </w:rPr>
        <w:t xml:space="preserve"> </w:t>
      </w:r>
      <w:r>
        <w:t>to</w:t>
      </w:r>
      <w:r>
        <w:rPr>
          <w:spacing w:val="-11"/>
        </w:rPr>
        <w:t xml:space="preserve"> </w:t>
      </w:r>
      <w:r>
        <w:t>demonstrate</w:t>
      </w:r>
      <w:r>
        <w:rPr>
          <w:spacing w:val="-11"/>
        </w:rPr>
        <w:t xml:space="preserve"> </w:t>
      </w:r>
      <w:r>
        <w:t>that</w:t>
      </w:r>
      <w:r>
        <w:rPr>
          <w:spacing w:val="-12"/>
        </w:rPr>
        <w:t xml:space="preserve"> </w:t>
      </w:r>
      <w:r>
        <w:t>Goods,</w:t>
      </w:r>
      <w:r>
        <w:rPr>
          <w:spacing w:val="-10"/>
        </w:rPr>
        <w:t xml:space="preserve"> </w:t>
      </w:r>
      <w:r>
        <w:t>equipment</w:t>
      </w:r>
      <w:r>
        <w:rPr>
          <w:spacing w:val="-10"/>
        </w:rPr>
        <w:t xml:space="preserve"> </w:t>
      </w:r>
      <w:r>
        <w:t>and</w:t>
      </w:r>
      <w:r>
        <w:rPr>
          <w:spacing w:val="-12"/>
        </w:rPr>
        <w:t xml:space="preserve"> </w:t>
      </w:r>
      <w:r>
        <w:t>services</w:t>
      </w:r>
      <w:r>
        <w:rPr>
          <w:spacing w:val="-10"/>
        </w:rPr>
        <w:t xml:space="preserve"> </w:t>
      </w:r>
      <w:r>
        <w:t>to</w:t>
      </w:r>
      <w:r>
        <w:rPr>
          <w:spacing w:val="-11"/>
        </w:rPr>
        <w:t xml:space="preserve"> </w:t>
      </w:r>
      <w:r>
        <w:t>be</w:t>
      </w:r>
      <w:r>
        <w:rPr>
          <w:spacing w:val="-11"/>
        </w:rPr>
        <w:t xml:space="preserve"> </w:t>
      </w:r>
      <w:r>
        <w:t>supplied</w:t>
      </w:r>
      <w:r>
        <w:rPr>
          <w:spacing w:val="-11"/>
        </w:rPr>
        <w:t xml:space="preserve"> </w:t>
      </w:r>
      <w:r>
        <w:t>under</w:t>
      </w:r>
      <w:r>
        <w:rPr>
          <w:spacing w:val="-10"/>
        </w:rPr>
        <w:t xml:space="preserve"> </w:t>
      </w:r>
      <w:r>
        <w:t>the</w:t>
      </w:r>
      <w:r>
        <w:rPr>
          <w:spacing w:val="-13"/>
        </w:rPr>
        <w:t xml:space="preserve"> </w:t>
      </w:r>
      <w:r>
        <w:t>contract</w:t>
      </w:r>
      <w:r>
        <w:rPr>
          <w:spacing w:val="-11"/>
        </w:rPr>
        <w:t xml:space="preserve"> </w:t>
      </w:r>
      <w:r>
        <w:t>to</w:t>
      </w:r>
      <w:r>
        <w:rPr>
          <w:spacing w:val="-11"/>
        </w:rPr>
        <w:t xml:space="preserve"> </w:t>
      </w:r>
      <w:r>
        <w:t>have</w:t>
      </w:r>
      <w:r>
        <w:rPr>
          <w:spacing w:val="-11"/>
        </w:rPr>
        <w:t xml:space="preserve"> </w:t>
      </w:r>
      <w:r>
        <w:t>their</w:t>
      </w:r>
      <w:r>
        <w:rPr>
          <w:spacing w:val="-10"/>
        </w:rPr>
        <w:t xml:space="preserve"> </w:t>
      </w:r>
      <w:r>
        <w:t>origin</w:t>
      </w:r>
      <w:r>
        <w:rPr>
          <w:spacing w:val="-53"/>
        </w:rPr>
        <w:t xml:space="preserve"> </w:t>
      </w:r>
      <w:r>
        <w:t>in</w:t>
      </w:r>
      <w:r>
        <w:rPr>
          <w:spacing w:val="-1"/>
        </w:rPr>
        <w:t xml:space="preserve"> </w:t>
      </w:r>
      <w:r>
        <w:t>any</w:t>
      </w:r>
      <w:r>
        <w:rPr>
          <w:spacing w:val="-2"/>
        </w:rPr>
        <w:t xml:space="preserve"> </w:t>
      </w:r>
      <w:r>
        <w:t>country</w:t>
      </w:r>
      <w:r>
        <w:rPr>
          <w:spacing w:val="-3"/>
        </w:rPr>
        <w:t xml:space="preserve"> </w:t>
      </w:r>
      <w:r>
        <w:t>that</w:t>
      </w:r>
      <w:r>
        <w:rPr>
          <w:spacing w:val="-2"/>
        </w:rPr>
        <w:t xml:space="preserve"> </w:t>
      </w:r>
      <w:r>
        <w:t>is not</w:t>
      </w:r>
      <w:r>
        <w:rPr>
          <w:spacing w:val="1"/>
        </w:rPr>
        <w:t xml:space="preserve"> </w:t>
      </w:r>
      <w:r>
        <w:t>determined</w:t>
      </w:r>
      <w:r>
        <w:rPr>
          <w:spacing w:val="-2"/>
        </w:rPr>
        <w:t xml:space="preserve"> </w:t>
      </w:r>
      <w:r>
        <w:t>ineligible under ITT</w:t>
      </w:r>
      <w:r>
        <w:rPr>
          <w:spacing w:val="1"/>
        </w:rPr>
        <w:t xml:space="preserve"> </w:t>
      </w:r>
      <w:r>
        <w:t>4.1.</w:t>
      </w:r>
    </w:p>
    <w:p>
      <w:pPr>
        <w:pStyle w:val="7"/>
        <w:spacing w:before="10"/>
        <w:rPr>
          <w:sz w:val="21"/>
        </w:rPr>
      </w:pPr>
    </w:p>
    <w:p>
      <w:pPr>
        <w:pStyle w:val="17"/>
        <w:numPr>
          <w:ilvl w:val="0"/>
          <w:numId w:val="27"/>
        </w:numPr>
        <w:tabs>
          <w:tab w:val="left" w:pos="1061"/>
        </w:tabs>
        <w:spacing w:line="228" w:lineRule="auto"/>
        <w:ind w:right="427"/>
        <w:jc w:val="both"/>
      </w:pPr>
      <w:r>
        <w:t>Submission of Audited Accounts or equivalent acceptable to the Employer, for the last three [3] years to</w:t>
      </w:r>
      <w:r>
        <w:rPr>
          <w:spacing w:val="1"/>
        </w:rPr>
        <w:t xml:space="preserve"> </w:t>
      </w:r>
      <w:r>
        <w:t>demonstrate:</w:t>
      </w:r>
      <w:r>
        <w:rPr>
          <w:spacing w:val="1"/>
        </w:rPr>
        <w:t xml:space="preserve"> </w:t>
      </w:r>
      <w:r>
        <w:t>the</w:t>
      </w:r>
      <w:r>
        <w:rPr>
          <w:spacing w:val="1"/>
        </w:rPr>
        <w:t xml:space="preserve"> </w:t>
      </w:r>
      <w:r>
        <w:t>current</w:t>
      </w:r>
      <w:r>
        <w:rPr>
          <w:spacing w:val="1"/>
        </w:rPr>
        <w:t xml:space="preserve"> </w:t>
      </w:r>
      <w:r>
        <w:t>soundness</w:t>
      </w:r>
      <w:r>
        <w:rPr>
          <w:spacing w:val="1"/>
        </w:rPr>
        <w:t xml:space="preserve"> </w:t>
      </w:r>
      <w:r>
        <w:t>of</w:t>
      </w:r>
      <w:r>
        <w:rPr>
          <w:spacing w:val="1"/>
        </w:rPr>
        <w:t xml:space="preserve"> </w:t>
      </w:r>
      <w:r>
        <w:t>the</w:t>
      </w:r>
      <w:r>
        <w:rPr>
          <w:spacing w:val="1"/>
        </w:rPr>
        <w:t xml:space="preserve"> </w:t>
      </w:r>
      <w:r>
        <w:t>applicant’s</w:t>
      </w:r>
      <w:r>
        <w:rPr>
          <w:spacing w:val="1"/>
        </w:rPr>
        <w:t xml:space="preserve"> </w:t>
      </w:r>
      <w:r>
        <w:t>financial</w:t>
      </w:r>
      <w:r>
        <w:rPr>
          <w:spacing w:val="1"/>
        </w:rPr>
        <w:t xml:space="preserve"> </w:t>
      </w:r>
      <w:r>
        <w:t>position</w:t>
      </w:r>
      <w:r>
        <w:rPr>
          <w:spacing w:val="1"/>
        </w:rPr>
        <w:t xml:space="preserve"> </w:t>
      </w:r>
      <w:r>
        <w:t>and</w:t>
      </w:r>
      <w:r>
        <w:rPr>
          <w:spacing w:val="1"/>
        </w:rPr>
        <w:t xml:space="preserve"> </w:t>
      </w:r>
      <w:r>
        <w:t>its</w:t>
      </w:r>
      <w:r>
        <w:rPr>
          <w:spacing w:val="1"/>
        </w:rPr>
        <w:t xml:space="preserve"> </w:t>
      </w:r>
      <w:r>
        <w:t>prospective</w:t>
      </w:r>
      <w:r>
        <w:rPr>
          <w:spacing w:val="1"/>
        </w:rPr>
        <w:t xml:space="preserve"> </w:t>
      </w:r>
      <w:r>
        <w:t>long-term</w:t>
      </w:r>
      <w:r>
        <w:rPr>
          <w:spacing w:val="1"/>
        </w:rPr>
        <w:t xml:space="preserve"> </w:t>
      </w:r>
      <w:r>
        <w:t>profitability,</w:t>
      </w:r>
      <w:r>
        <w:rPr>
          <w:spacing w:val="-1"/>
        </w:rPr>
        <w:t xml:space="preserve"> </w:t>
      </w:r>
      <w:r>
        <w:t>and capacity</w:t>
      </w:r>
      <w:r>
        <w:rPr>
          <w:spacing w:val="-3"/>
        </w:rPr>
        <w:t xml:space="preserve"> </w:t>
      </w:r>
      <w:r>
        <w:t>to</w:t>
      </w:r>
      <w:r>
        <w:rPr>
          <w:spacing w:val="-1"/>
        </w:rPr>
        <w:t xml:space="preserve"> </w:t>
      </w:r>
      <w:r>
        <w:t>have a</w:t>
      </w:r>
      <w:r>
        <w:rPr>
          <w:spacing w:val="-1"/>
        </w:rPr>
        <w:t xml:space="preserve"> </w:t>
      </w:r>
      <w:r>
        <w:t>cash flow</w:t>
      </w:r>
      <w:r>
        <w:rPr>
          <w:spacing w:val="-1"/>
        </w:rPr>
        <w:t xml:space="preserve"> </w:t>
      </w:r>
      <w:r>
        <w:t>amount,</w:t>
      </w:r>
      <w:r>
        <w:rPr>
          <w:spacing w:val="-3"/>
        </w:rPr>
        <w:t xml:space="preserve"> </w:t>
      </w:r>
      <w:r>
        <w:t>turnover and working</w:t>
      </w:r>
      <w:r>
        <w:rPr>
          <w:spacing w:val="-3"/>
        </w:rPr>
        <w:t xml:space="preserve"> </w:t>
      </w:r>
      <w:r>
        <w:t>capital.</w:t>
      </w:r>
    </w:p>
    <w:p>
      <w:pPr>
        <w:pStyle w:val="7"/>
        <w:rPr>
          <w:sz w:val="21"/>
        </w:rPr>
      </w:pPr>
    </w:p>
    <w:p>
      <w:pPr>
        <w:pStyle w:val="17"/>
        <w:numPr>
          <w:ilvl w:val="0"/>
          <w:numId w:val="27"/>
        </w:numPr>
        <w:tabs>
          <w:tab w:val="left" w:pos="1061"/>
        </w:tabs>
      </w:pPr>
      <w:r>
        <w:t>Bidders</w:t>
      </w:r>
      <w:r>
        <w:rPr>
          <w:spacing w:val="-1"/>
        </w:rPr>
        <w:t xml:space="preserve"> </w:t>
      </w:r>
      <w:r>
        <w:t>must</w:t>
      </w:r>
      <w:r>
        <w:rPr>
          <w:spacing w:val="1"/>
        </w:rPr>
        <w:t xml:space="preserve"> </w:t>
      </w:r>
      <w:r>
        <w:t>not have been</w:t>
      </w:r>
      <w:r>
        <w:rPr>
          <w:spacing w:val="-4"/>
        </w:rPr>
        <w:t xml:space="preserve"> </w:t>
      </w:r>
      <w:r>
        <w:t>declared ineligible</w:t>
      </w:r>
      <w:r>
        <w:rPr>
          <w:spacing w:val="-3"/>
        </w:rPr>
        <w:t xml:space="preserve"> </w:t>
      </w:r>
      <w:r>
        <w:t>by</w:t>
      </w:r>
      <w:r>
        <w:rPr>
          <w:spacing w:val="-3"/>
        </w:rPr>
        <w:t xml:space="preserve"> </w:t>
      </w:r>
      <w:r>
        <w:t>the</w:t>
      </w:r>
      <w:r>
        <w:rPr>
          <w:spacing w:val="-3"/>
        </w:rPr>
        <w:t xml:space="preserve"> </w:t>
      </w:r>
      <w:r>
        <w:t>PPRA</w:t>
      </w:r>
      <w:r>
        <w:rPr>
          <w:spacing w:val="-1"/>
        </w:rPr>
        <w:t xml:space="preserve"> </w:t>
      </w:r>
      <w:r>
        <w:t>as described</w:t>
      </w:r>
      <w:r>
        <w:rPr>
          <w:spacing w:val="-3"/>
        </w:rPr>
        <w:t xml:space="preserve"> </w:t>
      </w:r>
      <w:r>
        <w:t>in ITT</w:t>
      </w:r>
      <w:r>
        <w:rPr>
          <w:spacing w:val="-3"/>
        </w:rPr>
        <w:t xml:space="preserve"> </w:t>
      </w:r>
      <w:r>
        <w:t>3.7.</w:t>
      </w:r>
    </w:p>
    <w:p>
      <w:pPr>
        <w:pStyle w:val="17"/>
        <w:numPr>
          <w:ilvl w:val="0"/>
          <w:numId w:val="27"/>
        </w:numPr>
        <w:tabs>
          <w:tab w:val="left" w:pos="1061"/>
        </w:tabs>
        <w:spacing w:before="233"/>
      </w:pPr>
      <w:r>
        <w:t>Declaration</w:t>
      </w:r>
      <w:r>
        <w:rPr>
          <w:spacing w:val="-4"/>
        </w:rPr>
        <w:t xml:space="preserve"> </w:t>
      </w:r>
      <w:r>
        <w:t>of</w:t>
      </w:r>
      <w:r>
        <w:rPr>
          <w:spacing w:val="-1"/>
        </w:rPr>
        <w:t xml:space="preserve"> </w:t>
      </w:r>
      <w:r>
        <w:t>Current ongoing</w:t>
      </w:r>
      <w:r>
        <w:rPr>
          <w:spacing w:val="-4"/>
        </w:rPr>
        <w:t xml:space="preserve"> </w:t>
      </w:r>
      <w:r>
        <w:t>Works.</w:t>
      </w:r>
    </w:p>
    <w:p>
      <w:pPr>
        <w:pStyle w:val="7"/>
        <w:spacing w:before="6"/>
        <w:rPr>
          <w:sz w:val="20"/>
        </w:rPr>
      </w:pPr>
    </w:p>
    <w:p>
      <w:pPr>
        <w:pStyle w:val="17"/>
        <w:numPr>
          <w:ilvl w:val="0"/>
          <w:numId w:val="27"/>
        </w:numPr>
        <w:tabs>
          <w:tab w:val="left" w:pos="1061"/>
        </w:tabs>
      </w:pPr>
      <w:r>
        <w:t>Attach</w:t>
      </w:r>
      <w:r>
        <w:rPr>
          <w:spacing w:val="-2"/>
        </w:rPr>
        <w:t xml:space="preserve"> </w:t>
      </w:r>
      <w:r>
        <w:t>proof</w:t>
      </w:r>
      <w:r>
        <w:rPr>
          <w:spacing w:val="-1"/>
        </w:rPr>
        <w:t xml:space="preserve"> </w:t>
      </w:r>
      <w:r>
        <w:t>of</w:t>
      </w:r>
      <w:r>
        <w:rPr>
          <w:spacing w:val="-1"/>
        </w:rPr>
        <w:t xml:space="preserve"> </w:t>
      </w:r>
      <w:r>
        <w:t>similar</w:t>
      </w:r>
      <w:r>
        <w:rPr>
          <w:spacing w:val="-3"/>
        </w:rPr>
        <w:t xml:space="preserve"> </w:t>
      </w:r>
      <w:r>
        <w:t>previous</w:t>
      </w:r>
      <w:r>
        <w:rPr>
          <w:spacing w:val="-1"/>
        </w:rPr>
        <w:t xml:space="preserve"> </w:t>
      </w:r>
      <w:r>
        <w:t>experience</w:t>
      </w:r>
      <w:r>
        <w:rPr>
          <w:spacing w:val="-4"/>
        </w:rPr>
        <w:t xml:space="preserve"> </w:t>
      </w:r>
      <w:r>
        <w:t>(attach</w:t>
      </w:r>
      <w:r>
        <w:rPr>
          <w:spacing w:val="-4"/>
        </w:rPr>
        <w:t xml:space="preserve"> </w:t>
      </w:r>
      <w:r>
        <w:t>award</w:t>
      </w:r>
      <w:r>
        <w:rPr>
          <w:spacing w:val="-3"/>
        </w:rPr>
        <w:t xml:space="preserve"> </w:t>
      </w:r>
      <w:r>
        <w:t>letters</w:t>
      </w:r>
      <w:r>
        <w:rPr>
          <w:spacing w:val="-1"/>
        </w:rPr>
        <w:t xml:space="preserve"> </w:t>
      </w:r>
      <w:r>
        <w:t>and</w:t>
      </w:r>
      <w:r>
        <w:rPr>
          <w:spacing w:val="-1"/>
        </w:rPr>
        <w:t xml:space="preserve"> </w:t>
      </w:r>
      <w:r>
        <w:t>completion</w:t>
      </w:r>
      <w:r>
        <w:rPr>
          <w:spacing w:val="-4"/>
        </w:rPr>
        <w:t xml:space="preserve"> </w:t>
      </w:r>
      <w:r>
        <w:t>certificates).</w:t>
      </w:r>
    </w:p>
    <w:p>
      <w:pPr>
        <w:pStyle w:val="7"/>
        <w:spacing w:before="5"/>
        <w:rPr>
          <w:sz w:val="20"/>
        </w:rPr>
      </w:pPr>
    </w:p>
    <w:p>
      <w:pPr>
        <w:pStyle w:val="17"/>
        <w:numPr>
          <w:ilvl w:val="0"/>
          <w:numId w:val="27"/>
        </w:numPr>
        <w:tabs>
          <w:tab w:val="left" w:pos="1061"/>
        </w:tabs>
      </w:pPr>
      <w:r>
        <w:t>Attach</w:t>
      </w:r>
      <w:r>
        <w:rPr>
          <w:spacing w:val="-2"/>
        </w:rPr>
        <w:t xml:space="preserve"> </w:t>
      </w:r>
      <w:r>
        <w:t>proof</w:t>
      </w:r>
      <w:r>
        <w:rPr>
          <w:spacing w:val="-1"/>
        </w:rPr>
        <w:t xml:space="preserve"> </w:t>
      </w:r>
      <w:r>
        <w:t>of</w:t>
      </w:r>
      <w:r>
        <w:rPr>
          <w:spacing w:val="-1"/>
        </w:rPr>
        <w:t xml:space="preserve"> </w:t>
      </w:r>
      <w:r>
        <w:t>equipment</w:t>
      </w:r>
      <w:r>
        <w:rPr>
          <w:spacing w:val="-3"/>
        </w:rPr>
        <w:t xml:space="preserve"> </w:t>
      </w:r>
      <w:r>
        <w:t>holding</w:t>
      </w:r>
      <w:r>
        <w:rPr>
          <w:spacing w:val="-4"/>
        </w:rPr>
        <w:t xml:space="preserve"> </w:t>
      </w:r>
      <w:r>
        <w:t>in</w:t>
      </w:r>
      <w:r>
        <w:rPr>
          <w:spacing w:val="-1"/>
        </w:rPr>
        <w:t xml:space="preserve"> </w:t>
      </w:r>
      <w:r>
        <w:t>the</w:t>
      </w:r>
      <w:r>
        <w:rPr>
          <w:spacing w:val="-2"/>
        </w:rPr>
        <w:t xml:space="preserve"> </w:t>
      </w:r>
      <w:r>
        <w:t>format provided.</w:t>
      </w:r>
    </w:p>
    <w:p>
      <w:pPr>
        <w:pStyle w:val="7"/>
        <w:rPr>
          <w:sz w:val="26"/>
        </w:rPr>
      </w:pPr>
    </w:p>
    <w:p>
      <w:pPr>
        <w:pStyle w:val="17"/>
        <w:numPr>
          <w:ilvl w:val="0"/>
          <w:numId w:val="27"/>
        </w:numPr>
        <w:tabs>
          <w:tab w:val="left" w:pos="1061"/>
        </w:tabs>
        <w:spacing w:before="186"/>
      </w:pPr>
      <w:r>
        <w:t>Bank</w:t>
      </w:r>
      <w:r>
        <w:rPr>
          <w:spacing w:val="-3"/>
        </w:rPr>
        <w:t xml:space="preserve"> </w:t>
      </w:r>
      <w:r>
        <w:t>statement</w:t>
      </w:r>
      <w:r>
        <w:rPr>
          <w:spacing w:val="1"/>
        </w:rPr>
        <w:t xml:space="preserve"> </w:t>
      </w:r>
      <w:r>
        <w:t>in</w:t>
      </w:r>
      <w:r>
        <w:rPr>
          <w:spacing w:val="-3"/>
        </w:rPr>
        <w:t xml:space="preserve"> </w:t>
      </w:r>
      <w:r>
        <w:t>the name</w:t>
      </w:r>
      <w:r>
        <w:rPr>
          <w:spacing w:val="-1"/>
        </w:rPr>
        <w:t xml:space="preserve"> </w:t>
      </w:r>
      <w:r>
        <w:t>of</w:t>
      </w:r>
      <w:r>
        <w:rPr>
          <w:spacing w:val="1"/>
        </w:rPr>
        <w:t xml:space="preserve"> </w:t>
      </w:r>
      <w:r>
        <w:t>the firm</w:t>
      </w:r>
      <w:r>
        <w:rPr>
          <w:spacing w:val="-4"/>
        </w:rPr>
        <w:t xml:space="preserve"> </w:t>
      </w:r>
      <w:r>
        <w:t>for</w:t>
      </w:r>
      <w:r>
        <w:rPr>
          <w:spacing w:val="-3"/>
        </w:rPr>
        <w:t xml:space="preserve"> </w:t>
      </w:r>
      <w:r>
        <w:t>at</w:t>
      </w:r>
      <w:r>
        <w:rPr>
          <w:spacing w:val="-2"/>
        </w:rPr>
        <w:t xml:space="preserve"> </w:t>
      </w:r>
      <w:r>
        <w:t>least</w:t>
      </w:r>
      <w:r>
        <w:rPr>
          <w:spacing w:val="-1"/>
        </w:rPr>
        <w:t xml:space="preserve"> </w:t>
      </w:r>
      <w:r>
        <w:t>Three (3)</w:t>
      </w:r>
      <w:r>
        <w:rPr>
          <w:spacing w:val="-3"/>
        </w:rPr>
        <w:t xml:space="preserve"> </w:t>
      </w:r>
      <w:r>
        <w:t>Months</w:t>
      </w:r>
      <w:r>
        <w:rPr>
          <w:spacing w:val="-2"/>
        </w:rPr>
        <w:t xml:space="preserve"> </w:t>
      </w:r>
      <w:r>
        <w:t>from</w:t>
      </w:r>
      <w:r>
        <w:rPr>
          <w:spacing w:val="-4"/>
        </w:rPr>
        <w:t xml:space="preserve"> </w:t>
      </w:r>
      <w:r>
        <w:t>the</w:t>
      </w:r>
      <w:r>
        <w:rPr>
          <w:spacing w:val="6"/>
        </w:rPr>
        <w:t xml:space="preserve"> </w:t>
      </w:r>
      <w:r>
        <w:t>date</w:t>
      </w:r>
      <w:r>
        <w:rPr>
          <w:spacing w:val="-3"/>
        </w:rPr>
        <w:t xml:space="preserve"> </w:t>
      </w:r>
      <w:r>
        <w:t>of this</w:t>
      </w:r>
      <w:r>
        <w:rPr>
          <w:spacing w:val="-4"/>
        </w:rPr>
        <w:t xml:space="preserve"> </w:t>
      </w:r>
      <w:r>
        <w:t>tender.</w:t>
      </w:r>
    </w:p>
    <w:p>
      <w:pPr>
        <w:pStyle w:val="7"/>
        <w:spacing w:before="6"/>
        <w:rPr>
          <w:sz w:val="21"/>
        </w:rPr>
      </w:pPr>
    </w:p>
    <w:p>
      <w:pPr>
        <w:pStyle w:val="17"/>
        <w:numPr>
          <w:ilvl w:val="0"/>
          <w:numId w:val="27"/>
        </w:numPr>
        <w:tabs>
          <w:tab w:val="left" w:pos="1061"/>
        </w:tabs>
      </w:pPr>
      <w:r>
        <w:t>Authority</w:t>
      </w:r>
      <w:r>
        <w:rPr>
          <w:spacing w:val="-4"/>
        </w:rPr>
        <w:t xml:space="preserve"> </w:t>
      </w:r>
      <w:r>
        <w:t>to</w:t>
      </w:r>
      <w:r>
        <w:rPr>
          <w:spacing w:val="-4"/>
        </w:rPr>
        <w:t xml:space="preserve"> </w:t>
      </w:r>
      <w:r>
        <w:t>seek</w:t>
      </w:r>
      <w:r>
        <w:rPr>
          <w:spacing w:val="-3"/>
        </w:rPr>
        <w:t xml:space="preserve"> </w:t>
      </w:r>
      <w:r>
        <w:t>reference</w:t>
      </w:r>
      <w:r>
        <w:rPr>
          <w:spacing w:val="-3"/>
        </w:rPr>
        <w:t xml:space="preserve"> </w:t>
      </w:r>
      <w:r>
        <w:t>from</w:t>
      </w:r>
      <w:r>
        <w:rPr>
          <w:spacing w:val="-5"/>
        </w:rPr>
        <w:t xml:space="preserve"> </w:t>
      </w:r>
      <w:r>
        <w:t>Contractors’</w:t>
      </w:r>
      <w:r>
        <w:rPr>
          <w:spacing w:val="-1"/>
        </w:rPr>
        <w:t xml:space="preserve"> </w:t>
      </w:r>
      <w:r>
        <w:t>bankers</w:t>
      </w:r>
    </w:p>
    <w:p>
      <w:p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80"/>
        <w:ind w:left="100"/>
      </w:pPr>
      <w:bookmarkStart w:id="68" w:name="_Toc633"/>
      <w:r>
        <w:rPr>
          <w:color w:val="211F1F"/>
        </w:rPr>
        <w:t>QUALIFICATION</w:t>
      </w:r>
      <w:r>
        <w:rPr>
          <w:color w:val="211F1F"/>
          <w:spacing w:val="-5"/>
        </w:rPr>
        <w:t xml:space="preserve"> </w:t>
      </w:r>
      <w:r>
        <w:rPr>
          <w:color w:val="211F1F"/>
        </w:rPr>
        <w:t>FORM</w:t>
      </w:r>
      <w:bookmarkEnd w:id="68"/>
    </w:p>
    <w:p>
      <w:pPr>
        <w:pStyle w:val="7"/>
        <w:spacing w:before="3" w:after="1"/>
        <w:rPr>
          <w:b/>
          <w:sz w:val="16"/>
        </w:r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34"/>
        <w:gridCol w:w="3245"/>
        <w:gridCol w:w="5439"/>
        <w:gridCol w:w="3435"/>
        <w:gridCol w:w="24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70" w:hRule="atLeast"/>
        </w:trPr>
        <w:tc>
          <w:tcPr>
            <w:tcW w:w="1034" w:type="dxa"/>
            <w:shd w:val="clear" w:color="auto" w:fill="BDBDBD"/>
          </w:tcPr>
          <w:p>
            <w:pPr>
              <w:pStyle w:val="18"/>
              <w:spacing w:before="10"/>
              <w:rPr>
                <w:b/>
                <w:sz w:val="29"/>
              </w:rPr>
            </w:pPr>
          </w:p>
          <w:p>
            <w:pPr>
              <w:pStyle w:val="18"/>
              <w:spacing w:before="1" w:line="237" w:lineRule="auto"/>
              <w:ind w:left="201" w:right="30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245" w:type="dxa"/>
            <w:shd w:val="clear" w:color="auto" w:fill="BDBDBD"/>
          </w:tcPr>
          <w:p>
            <w:pPr>
              <w:pStyle w:val="18"/>
              <w:spacing w:before="8"/>
              <w:rPr>
                <w:b/>
                <w:sz w:val="29"/>
              </w:rPr>
            </w:pPr>
          </w:p>
          <w:p>
            <w:pPr>
              <w:pStyle w:val="18"/>
              <w:ind w:left="202"/>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439" w:type="dxa"/>
            <w:shd w:val="clear" w:color="auto" w:fill="BDBDBD"/>
          </w:tcPr>
          <w:p>
            <w:pPr>
              <w:pStyle w:val="18"/>
              <w:rPr>
                <w:b/>
                <w:sz w:val="26"/>
              </w:rPr>
            </w:pPr>
          </w:p>
          <w:p>
            <w:pPr>
              <w:pStyle w:val="18"/>
              <w:spacing w:before="180"/>
              <w:ind w:left="199"/>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435" w:type="dxa"/>
            <w:shd w:val="clear" w:color="auto" w:fill="BDBDBD"/>
          </w:tcPr>
          <w:p>
            <w:pPr>
              <w:pStyle w:val="18"/>
              <w:spacing w:before="207"/>
              <w:ind w:left="209" w:right="644"/>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1"/>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w:t>
            </w:r>
            <w:r>
              <w:rPr>
                <w:b/>
                <w:i/>
                <w:color w:val="2F2C2C"/>
                <w:spacing w:val="1"/>
                <w:w w:val="105"/>
                <w:sz w:val="24"/>
              </w:rPr>
              <w:t xml:space="preserve"> </w:t>
            </w:r>
            <w:r>
              <w:rPr>
                <w:b/>
                <w:i/>
                <w:color w:val="2F2C2C"/>
                <w:w w:val="105"/>
                <w:sz w:val="24"/>
              </w:rPr>
              <w:t>Tenderer</w:t>
            </w:r>
          </w:p>
        </w:tc>
        <w:tc>
          <w:tcPr>
            <w:tcW w:w="2434" w:type="dxa"/>
            <w:shd w:val="clear" w:color="auto" w:fill="BDBDBD"/>
          </w:tcPr>
          <w:p>
            <w:pPr>
              <w:pStyle w:val="18"/>
              <w:tabs>
                <w:tab w:val="left" w:pos="1257"/>
                <w:tab w:val="left" w:pos="1929"/>
              </w:tabs>
              <w:spacing w:before="47" w:line="270" w:lineRule="atLeast"/>
              <w:ind w:left="214" w:right="99" w:hanging="5"/>
              <w:jc w:val="both"/>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1"/>
                <w:w w:val="105"/>
                <w:sz w:val="24"/>
              </w:rPr>
              <w:t xml:space="preserve"> </w:t>
            </w:r>
            <w:r>
              <w:rPr>
                <w:b/>
                <w:i/>
                <w:color w:val="2F2C2C"/>
                <w:w w:val="105"/>
                <w:sz w:val="24"/>
              </w:rPr>
              <w:t>Entity's</w:t>
            </w:r>
            <w:r>
              <w:rPr>
                <w:b/>
                <w:i/>
                <w:color w:val="2F2C2C"/>
                <w:w w:val="105"/>
                <w:sz w:val="24"/>
              </w:rPr>
              <w:tab/>
            </w:r>
            <w:r>
              <w:rPr>
                <w:b/>
                <w:i/>
                <w:color w:val="2F2C2C"/>
                <w:w w:val="105"/>
                <w:sz w:val="24"/>
              </w:rPr>
              <w:tab/>
            </w:r>
            <w:r>
              <w:rPr>
                <w:b/>
                <w:i/>
                <w:color w:val="2F2C2C"/>
                <w:spacing w:val="-1"/>
                <w:w w:val="105"/>
                <w:sz w:val="24"/>
              </w:rPr>
              <w:t>Use</w:t>
            </w:r>
            <w:r>
              <w:rPr>
                <w:b/>
                <w:i/>
                <w:color w:val="2F2C2C"/>
                <w:spacing w:val="-61"/>
                <w:w w:val="105"/>
                <w:sz w:val="24"/>
              </w:rPr>
              <w:t xml:space="preserve"> </w:t>
            </w:r>
            <w:r>
              <w:rPr>
                <w:b/>
                <w:i/>
                <w:color w:val="2F2C2C"/>
                <w:w w:val="105"/>
                <w:sz w:val="24"/>
              </w:rPr>
              <w:t>(Qualification</w:t>
            </w:r>
            <w:r>
              <w:rPr>
                <w:b/>
                <w:i/>
                <w:color w:val="2F2C2C"/>
                <w:spacing w:val="1"/>
                <w:w w:val="105"/>
                <w:sz w:val="24"/>
              </w:rPr>
              <w:t xml:space="preserve"> </w:t>
            </w:r>
            <w:r>
              <w:rPr>
                <w:b/>
                <w:i/>
                <w:color w:val="2F2C2C"/>
                <w:w w:val="105"/>
                <w:sz w:val="24"/>
              </w:rPr>
              <w:t>met</w:t>
            </w:r>
            <w:r>
              <w:rPr>
                <w:b/>
                <w:i/>
                <w:color w:val="2F2C2C"/>
                <w:spacing w:val="1"/>
                <w:w w:val="105"/>
                <w:sz w:val="24"/>
              </w:rPr>
              <w:t xml:space="preserve"> </w:t>
            </w:r>
            <w:r>
              <w:rPr>
                <w:b/>
                <w:i/>
                <w:color w:val="2F2C2C"/>
                <w:w w:val="105"/>
                <w:sz w:val="24"/>
              </w:rPr>
              <w:t>or</w:t>
            </w:r>
            <w:r>
              <w:rPr>
                <w:b/>
                <w:i/>
                <w:color w:val="2F2C2C"/>
                <w:spacing w:val="-4"/>
                <w:w w:val="105"/>
                <w:sz w:val="24"/>
              </w:rPr>
              <w:t xml:space="preserve"> </w:t>
            </w:r>
            <w:r>
              <w:rPr>
                <w:b/>
                <w:i/>
                <w:color w:val="2F2C2C"/>
                <w:w w:val="105"/>
                <w:sz w:val="24"/>
              </w:rPr>
              <w:t>Not</w:t>
            </w:r>
            <w:r>
              <w:rPr>
                <w:b/>
                <w:i/>
                <w:color w:val="2F2C2C"/>
                <w:spacing w:val="-2"/>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15587" w:type="dxa"/>
            <w:gridSpan w:val="5"/>
          </w:tcPr>
          <w:p>
            <w:pPr>
              <w:pStyle w:val="18"/>
              <w:spacing w:before="49" w:line="257" w:lineRule="exact"/>
              <w:ind w:left="112"/>
              <w:rPr>
                <w:b/>
                <w:sz w:val="24"/>
              </w:rPr>
            </w:pPr>
            <w:r>
              <w:rPr>
                <w:b/>
                <w:sz w:val="24"/>
              </w:rPr>
              <w:t>A.</w:t>
            </w:r>
            <w:r>
              <w:rPr>
                <w:b/>
                <w:spacing w:val="-5"/>
                <w:sz w:val="24"/>
              </w:rPr>
              <w:t xml:space="preserve"> </w:t>
            </w:r>
            <w:r>
              <w:rPr>
                <w:b/>
                <w:sz w:val="24"/>
              </w:rPr>
              <w:t>PRELIMINARY</w:t>
            </w:r>
            <w:r>
              <w:rPr>
                <w:b/>
                <w:spacing w:val="-4"/>
                <w:sz w:val="24"/>
              </w:rPr>
              <w:t xml:space="preserve"> </w:t>
            </w:r>
            <w:r>
              <w:rPr>
                <w:b/>
                <w:sz w:val="24"/>
              </w:rPr>
              <w:t>EVALUATION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2" w:hRule="atLeast"/>
        </w:trPr>
        <w:tc>
          <w:tcPr>
            <w:tcW w:w="1034" w:type="dxa"/>
          </w:tcPr>
          <w:p>
            <w:pPr>
              <w:pStyle w:val="18"/>
              <w:spacing w:before="232"/>
              <w:ind w:left="438"/>
              <w:rPr>
                <w:sz w:val="24"/>
              </w:rPr>
            </w:pPr>
            <w:r>
              <w:rPr>
                <w:sz w:val="24"/>
              </w:rPr>
              <w:t>1.</w:t>
            </w:r>
          </w:p>
        </w:tc>
        <w:tc>
          <w:tcPr>
            <w:tcW w:w="3245" w:type="dxa"/>
          </w:tcPr>
          <w:p>
            <w:pPr>
              <w:pStyle w:val="18"/>
              <w:spacing w:before="194"/>
              <w:ind w:left="197"/>
              <w:rPr>
                <w:sz w:val="24"/>
              </w:rPr>
            </w:pPr>
            <w:r>
              <w:rPr>
                <w:color w:val="2F2C2C"/>
                <w:w w:val="105"/>
                <w:sz w:val="24"/>
              </w:rPr>
              <w:t>Nationality</w:t>
            </w:r>
          </w:p>
        </w:tc>
        <w:tc>
          <w:tcPr>
            <w:tcW w:w="5439" w:type="dxa"/>
          </w:tcPr>
          <w:p>
            <w:pPr>
              <w:pStyle w:val="18"/>
              <w:spacing w:line="268" w:lineRule="exact"/>
              <w:ind w:left="199"/>
              <w:rPr>
                <w:sz w:val="24"/>
              </w:rPr>
            </w:pPr>
            <w:r>
              <w:rPr>
                <w:sz w:val="24"/>
              </w:rPr>
              <w:t>Nationality</w:t>
            </w:r>
            <w:r>
              <w:rPr>
                <w:spacing w:val="-4"/>
                <w:sz w:val="24"/>
              </w:rPr>
              <w:t xml:space="preserve"> </w:t>
            </w:r>
            <w:r>
              <w:rPr>
                <w:color w:val="2F2C2C"/>
                <w:sz w:val="24"/>
              </w:rPr>
              <w:t>in</w:t>
            </w:r>
            <w:r>
              <w:rPr>
                <w:color w:val="2F2C2C"/>
                <w:spacing w:val="-1"/>
                <w:sz w:val="24"/>
              </w:rPr>
              <w:t xml:space="preserve"> </w:t>
            </w:r>
            <w:r>
              <w:rPr>
                <w:sz w:val="24"/>
              </w:rPr>
              <w:t>accordance with</w:t>
            </w:r>
            <w:r>
              <w:rPr>
                <w:spacing w:val="3"/>
                <w:sz w:val="24"/>
              </w:rPr>
              <w:t xml:space="preserve"> </w:t>
            </w:r>
            <w:r>
              <w:rPr>
                <w:sz w:val="24"/>
              </w:rPr>
              <w:t>ITT</w:t>
            </w:r>
            <w:r>
              <w:rPr>
                <w:spacing w:val="1"/>
                <w:sz w:val="24"/>
              </w:rPr>
              <w:t xml:space="preserve"> </w:t>
            </w:r>
            <w:r>
              <w:rPr>
                <w:sz w:val="24"/>
              </w:rPr>
              <w:t>4.5</w:t>
            </w:r>
          </w:p>
        </w:tc>
        <w:tc>
          <w:tcPr>
            <w:tcW w:w="3435" w:type="dxa"/>
          </w:tcPr>
          <w:p>
            <w:pPr>
              <w:pStyle w:val="18"/>
              <w:spacing w:line="268" w:lineRule="exact"/>
              <w:ind w:left="209"/>
              <w:rPr>
                <w:sz w:val="24"/>
              </w:rPr>
            </w:pPr>
            <w:r>
              <w:rPr>
                <w:color w:val="2F2C2C"/>
                <w:w w:val="105"/>
                <w:sz w:val="24"/>
              </w:rPr>
              <w:t>Forms</w:t>
            </w:r>
            <w:r>
              <w:rPr>
                <w:color w:val="2F2C2C"/>
                <w:spacing w:val="-2"/>
                <w:w w:val="105"/>
                <w:sz w:val="24"/>
              </w:rPr>
              <w:t xml:space="preserve"> </w:t>
            </w:r>
            <w:r>
              <w:rPr>
                <w:color w:val="2F2C2C"/>
                <w:w w:val="105"/>
                <w:sz w:val="24"/>
              </w:rPr>
              <w:t>ELI</w:t>
            </w:r>
            <w:r>
              <w:rPr>
                <w:color w:val="2F2C2C"/>
                <w:spacing w:val="-1"/>
                <w:w w:val="105"/>
                <w:sz w:val="24"/>
              </w:rPr>
              <w:t xml:space="preserve"> </w:t>
            </w:r>
            <w:r>
              <w:rPr>
                <w:color w:val="2F2C2C"/>
                <w:w w:val="105"/>
                <w:sz w:val="24"/>
              </w:rPr>
              <w:t>- 1.1,</w:t>
            </w:r>
            <w:r>
              <w:rPr>
                <w:color w:val="2F2C2C"/>
                <w:spacing w:val="-1"/>
                <w:w w:val="105"/>
                <w:sz w:val="24"/>
              </w:rPr>
              <w:t xml:space="preserve"> </w:t>
            </w:r>
            <w:r>
              <w:rPr>
                <w:color w:val="2F2C2C"/>
                <w:w w:val="105"/>
                <w:sz w:val="24"/>
              </w:rPr>
              <w:t>1.2</w:t>
            </w:r>
            <w:r>
              <w:rPr>
                <w:color w:val="2F2C2C"/>
                <w:spacing w:val="-1"/>
                <w:w w:val="105"/>
                <w:sz w:val="24"/>
              </w:rPr>
              <w:t xml:space="preserve"> </w:t>
            </w:r>
            <w:r>
              <w:rPr>
                <w:color w:val="2F2C2C"/>
                <w:w w:val="105"/>
                <w:sz w:val="24"/>
              </w:rPr>
              <w:t>and</w:t>
            </w:r>
            <w:r>
              <w:rPr>
                <w:color w:val="2F2C2C"/>
                <w:spacing w:val="-2"/>
                <w:w w:val="105"/>
                <w:sz w:val="24"/>
              </w:rPr>
              <w:t xml:space="preserve"> </w:t>
            </w:r>
            <w:r>
              <w:rPr>
                <w:color w:val="2F2C2C"/>
                <w:w w:val="105"/>
                <w:sz w:val="24"/>
              </w:rPr>
              <w:t>1.3,</w:t>
            </w:r>
          </w:p>
          <w:p>
            <w:pPr>
              <w:pStyle w:val="18"/>
              <w:spacing w:line="264" w:lineRule="exact"/>
              <w:ind w:left="209"/>
              <w:rPr>
                <w:sz w:val="24"/>
              </w:rPr>
            </w:pPr>
            <w:r>
              <w:rPr>
                <w:color w:val="2F2C2C"/>
                <w:w w:val="105"/>
                <w:sz w:val="24"/>
              </w:rPr>
              <w:t>with</w:t>
            </w:r>
            <w:r>
              <w:rPr>
                <w:color w:val="2F2C2C"/>
                <w:spacing w:val="-3"/>
                <w:w w:val="105"/>
                <w:sz w:val="24"/>
              </w:rPr>
              <w:t xml:space="preserve"> </w:t>
            </w:r>
            <w:r>
              <w:rPr>
                <w:color w:val="2F2C2C"/>
                <w:w w:val="105"/>
                <w:sz w:val="24"/>
              </w:rPr>
              <w:t>attachments</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trPr>
        <w:tc>
          <w:tcPr>
            <w:tcW w:w="1034" w:type="dxa"/>
          </w:tcPr>
          <w:p>
            <w:pPr>
              <w:pStyle w:val="18"/>
              <w:spacing w:before="2"/>
              <w:rPr>
                <w:b/>
                <w:sz w:val="32"/>
              </w:rPr>
            </w:pPr>
          </w:p>
          <w:p>
            <w:pPr>
              <w:pStyle w:val="18"/>
              <w:spacing w:before="1"/>
              <w:ind w:left="438"/>
              <w:rPr>
                <w:sz w:val="24"/>
              </w:rPr>
            </w:pPr>
            <w:r>
              <w:rPr>
                <w:sz w:val="24"/>
              </w:rPr>
              <w:t>2.</w:t>
            </w:r>
          </w:p>
        </w:tc>
        <w:tc>
          <w:tcPr>
            <w:tcW w:w="3245" w:type="dxa"/>
          </w:tcPr>
          <w:p>
            <w:pPr>
              <w:pStyle w:val="18"/>
              <w:spacing w:before="198" w:line="237" w:lineRule="auto"/>
              <w:ind w:left="197"/>
              <w:rPr>
                <w:sz w:val="24"/>
              </w:rPr>
            </w:pPr>
            <w:r>
              <w:rPr>
                <w:color w:val="2F2C2C"/>
                <w:w w:val="105"/>
                <w:sz w:val="24"/>
              </w:rPr>
              <w:t>Tax</w:t>
            </w:r>
            <w:r>
              <w:rPr>
                <w:color w:val="2F2C2C"/>
                <w:spacing w:val="3"/>
                <w:w w:val="105"/>
                <w:sz w:val="24"/>
              </w:rPr>
              <w:t xml:space="preserve"> </w:t>
            </w:r>
            <w:r>
              <w:rPr>
                <w:color w:val="2F2C2C"/>
                <w:w w:val="105"/>
                <w:sz w:val="24"/>
              </w:rPr>
              <w:t>Obligations</w:t>
            </w:r>
            <w:r>
              <w:rPr>
                <w:color w:val="2F2C2C"/>
                <w:spacing w:val="4"/>
                <w:w w:val="105"/>
                <w:sz w:val="24"/>
              </w:rPr>
              <w:t xml:space="preserve"> </w:t>
            </w:r>
            <w:r>
              <w:rPr>
                <w:color w:val="2F2C2C"/>
                <w:w w:val="105"/>
                <w:sz w:val="24"/>
              </w:rPr>
              <w:t>for</w:t>
            </w:r>
            <w:r>
              <w:rPr>
                <w:color w:val="2F2C2C"/>
                <w:spacing w:val="3"/>
                <w:w w:val="105"/>
                <w:sz w:val="24"/>
              </w:rPr>
              <w:t xml:space="preserve"> </w:t>
            </w:r>
            <w:r>
              <w:rPr>
                <w:color w:val="2F2C2C"/>
                <w:w w:val="105"/>
                <w:sz w:val="24"/>
              </w:rPr>
              <w:t>Kenyan</w:t>
            </w:r>
            <w:r>
              <w:rPr>
                <w:color w:val="2F2C2C"/>
                <w:spacing w:val="-60"/>
                <w:w w:val="105"/>
                <w:sz w:val="24"/>
              </w:rPr>
              <w:t xml:space="preserve"> </w:t>
            </w:r>
            <w:r>
              <w:rPr>
                <w:color w:val="2F2C2C"/>
                <w:w w:val="105"/>
                <w:sz w:val="24"/>
              </w:rPr>
              <w:t>Tenderers</w:t>
            </w:r>
          </w:p>
        </w:tc>
        <w:tc>
          <w:tcPr>
            <w:tcW w:w="5439" w:type="dxa"/>
          </w:tcPr>
          <w:p>
            <w:pPr>
              <w:pStyle w:val="18"/>
              <w:spacing w:line="270" w:lineRule="exact"/>
              <w:ind w:left="199"/>
              <w:rPr>
                <w:sz w:val="24"/>
              </w:rPr>
            </w:pPr>
            <w:r>
              <w:rPr>
                <w:sz w:val="24"/>
              </w:rPr>
              <w:t>Has</w:t>
            </w:r>
            <w:r>
              <w:rPr>
                <w:spacing w:val="-1"/>
                <w:sz w:val="24"/>
              </w:rPr>
              <w:t xml:space="preserve"> </w:t>
            </w:r>
            <w:r>
              <w:rPr>
                <w:sz w:val="24"/>
              </w:rPr>
              <w:t>produced</w:t>
            </w:r>
            <w:r>
              <w:rPr>
                <w:spacing w:val="-1"/>
                <w:sz w:val="24"/>
              </w:rPr>
              <w:t xml:space="preserve"> </w:t>
            </w:r>
            <w:r>
              <w:rPr>
                <w:sz w:val="24"/>
              </w:rPr>
              <w:t>a</w:t>
            </w:r>
            <w:r>
              <w:rPr>
                <w:spacing w:val="-1"/>
                <w:sz w:val="24"/>
              </w:rPr>
              <w:t xml:space="preserve"> </w:t>
            </w:r>
            <w:r>
              <w:rPr>
                <w:sz w:val="24"/>
              </w:rPr>
              <w:t>current</w:t>
            </w:r>
            <w:r>
              <w:rPr>
                <w:spacing w:val="-1"/>
                <w:sz w:val="24"/>
              </w:rPr>
              <w:t xml:space="preserve"> </w:t>
            </w:r>
            <w:r>
              <w:rPr>
                <w:sz w:val="24"/>
              </w:rPr>
              <w:t>tax</w:t>
            </w:r>
            <w:r>
              <w:rPr>
                <w:spacing w:val="1"/>
                <w:sz w:val="24"/>
              </w:rPr>
              <w:t xml:space="preserve"> </w:t>
            </w:r>
            <w:r>
              <w:rPr>
                <w:sz w:val="24"/>
              </w:rPr>
              <w:t>clearance</w:t>
            </w:r>
            <w:r>
              <w:rPr>
                <w:spacing w:val="-1"/>
                <w:sz w:val="24"/>
              </w:rPr>
              <w:t xml:space="preserve"> </w:t>
            </w:r>
            <w:r>
              <w:rPr>
                <w:sz w:val="24"/>
              </w:rPr>
              <w:t>certificate</w:t>
            </w:r>
            <w:r>
              <w:rPr>
                <w:spacing w:val="-2"/>
                <w:sz w:val="24"/>
              </w:rPr>
              <w:t xml:space="preserve"> </w:t>
            </w:r>
            <w:r>
              <w:rPr>
                <w:sz w:val="24"/>
              </w:rPr>
              <w:t>or</w:t>
            </w:r>
          </w:p>
          <w:p>
            <w:pPr>
              <w:pStyle w:val="18"/>
              <w:spacing w:line="270" w:lineRule="atLeast"/>
              <w:ind w:left="199" w:right="500"/>
              <w:rPr>
                <w:sz w:val="24"/>
              </w:rPr>
            </w:pPr>
            <w:r>
              <w:rPr>
                <w:sz w:val="24"/>
              </w:rPr>
              <w:t>tax exemption certificate issued by Kenya</w:t>
            </w:r>
            <w:r>
              <w:rPr>
                <w:spacing w:val="1"/>
                <w:sz w:val="24"/>
              </w:rPr>
              <w:t xml:space="preserve"> </w:t>
            </w:r>
            <w:r>
              <w:rPr>
                <w:color w:val="2F2C2C"/>
                <w:sz w:val="24"/>
              </w:rPr>
              <w:t>Revenue</w:t>
            </w:r>
            <w:r>
              <w:rPr>
                <w:color w:val="2F2C2C"/>
                <w:spacing w:val="7"/>
                <w:sz w:val="24"/>
              </w:rPr>
              <w:t xml:space="preserve"> </w:t>
            </w:r>
            <w:r>
              <w:rPr>
                <w:sz w:val="24"/>
              </w:rPr>
              <w:t>Authority in</w:t>
            </w:r>
            <w:r>
              <w:rPr>
                <w:spacing w:val="6"/>
                <w:sz w:val="24"/>
              </w:rPr>
              <w:t xml:space="preserve"> </w:t>
            </w:r>
            <w:r>
              <w:rPr>
                <w:sz w:val="24"/>
              </w:rPr>
              <w:t>accordance</w:t>
            </w:r>
            <w:r>
              <w:rPr>
                <w:spacing w:val="4"/>
                <w:sz w:val="24"/>
              </w:rPr>
              <w:t xml:space="preserve"> </w:t>
            </w:r>
            <w:r>
              <w:rPr>
                <w:sz w:val="24"/>
              </w:rPr>
              <w:t>with</w:t>
            </w:r>
            <w:r>
              <w:rPr>
                <w:spacing w:val="8"/>
                <w:sz w:val="24"/>
              </w:rPr>
              <w:t xml:space="preserve"> </w:t>
            </w:r>
            <w:r>
              <w:rPr>
                <w:sz w:val="24"/>
              </w:rPr>
              <w:t>ITT</w:t>
            </w:r>
            <w:r>
              <w:rPr>
                <w:spacing w:val="6"/>
                <w:sz w:val="24"/>
              </w:rPr>
              <w:t xml:space="preserve"> </w:t>
            </w:r>
            <w:r>
              <w:rPr>
                <w:sz w:val="24"/>
              </w:rPr>
              <w:t>3.14.</w:t>
            </w:r>
          </w:p>
        </w:tc>
        <w:tc>
          <w:tcPr>
            <w:tcW w:w="3435" w:type="dxa"/>
          </w:tcPr>
          <w:p>
            <w:pPr>
              <w:pStyle w:val="18"/>
              <w:spacing w:before="5"/>
              <w:rPr>
                <w:b/>
                <w:sz w:val="23"/>
              </w:rPr>
            </w:pPr>
          </w:p>
          <w:p>
            <w:pPr>
              <w:pStyle w:val="18"/>
              <w:ind w:left="209"/>
              <w:rPr>
                <w:sz w:val="24"/>
              </w:rPr>
            </w:pPr>
            <w:r>
              <w:rPr>
                <w:color w:val="2F2C2C"/>
                <w:w w:val="105"/>
                <w:sz w:val="24"/>
              </w:rPr>
              <w:t>Form</w:t>
            </w:r>
            <w:r>
              <w:rPr>
                <w:color w:val="2F2C2C"/>
                <w:spacing w:val="-4"/>
                <w:w w:val="105"/>
                <w:sz w:val="24"/>
              </w:rPr>
              <w:t xml:space="preserve"> </w:t>
            </w:r>
            <w:r>
              <w:rPr>
                <w:color w:val="2F2C2C"/>
                <w:w w:val="105"/>
                <w:sz w:val="24"/>
              </w:rPr>
              <w:t>of</w:t>
            </w:r>
            <w:r>
              <w:rPr>
                <w:color w:val="2F2C2C"/>
                <w:spacing w:val="-1"/>
                <w:w w:val="105"/>
                <w:sz w:val="24"/>
              </w:rPr>
              <w:t xml:space="preserve"> </w:t>
            </w:r>
            <w:r>
              <w:rPr>
                <w:color w:val="2F2C2C"/>
                <w:w w:val="105"/>
                <w:sz w:val="24"/>
              </w:rPr>
              <w:t>Tender</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1034" w:type="dxa"/>
          </w:tcPr>
          <w:p>
            <w:pPr>
              <w:pStyle w:val="18"/>
              <w:spacing w:before="215"/>
              <w:ind w:left="438"/>
              <w:rPr>
                <w:sz w:val="24"/>
              </w:rPr>
            </w:pPr>
            <w:r>
              <w:rPr>
                <w:sz w:val="24"/>
              </w:rPr>
              <w:t>3.</w:t>
            </w:r>
          </w:p>
        </w:tc>
        <w:tc>
          <w:tcPr>
            <w:tcW w:w="3245" w:type="dxa"/>
          </w:tcPr>
          <w:p>
            <w:pPr>
              <w:pStyle w:val="18"/>
              <w:spacing w:before="193"/>
              <w:ind w:left="197"/>
              <w:rPr>
                <w:sz w:val="24"/>
              </w:rPr>
            </w:pPr>
            <w:r>
              <w:rPr>
                <w:color w:val="2F2C2C"/>
                <w:w w:val="105"/>
                <w:sz w:val="24"/>
              </w:rPr>
              <w:t>Conflict</w:t>
            </w:r>
            <w:r>
              <w:rPr>
                <w:color w:val="2F2C2C"/>
                <w:spacing w:val="-1"/>
                <w:w w:val="105"/>
                <w:sz w:val="24"/>
              </w:rPr>
              <w:t xml:space="preserve"> </w:t>
            </w:r>
            <w:r>
              <w:rPr>
                <w:color w:val="2F2C2C"/>
                <w:w w:val="105"/>
                <w:sz w:val="24"/>
              </w:rPr>
              <w:t>of</w:t>
            </w:r>
            <w:r>
              <w:rPr>
                <w:color w:val="2F2C2C"/>
                <w:spacing w:val="-2"/>
                <w:w w:val="105"/>
                <w:sz w:val="24"/>
              </w:rPr>
              <w:t xml:space="preserve"> </w:t>
            </w:r>
            <w:r>
              <w:rPr>
                <w:color w:val="2F2C2C"/>
                <w:w w:val="105"/>
                <w:sz w:val="24"/>
              </w:rPr>
              <w:t>Interest</w:t>
            </w:r>
          </w:p>
        </w:tc>
        <w:tc>
          <w:tcPr>
            <w:tcW w:w="5439" w:type="dxa"/>
          </w:tcPr>
          <w:p>
            <w:pPr>
              <w:pStyle w:val="18"/>
              <w:spacing w:before="222"/>
              <w:ind w:left="199"/>
              <w:rPr>
                <w:sz w:val="24"/>
              </w:rPr>
            </w:pPr>
            <w:r>
              <w:rPr>
                <w:sz w:val="24"/>
              </w:rPr>
              <w:t>No</w:t>
            </w:r>
            <w:r>
              <w:rPr>
                <w:spacing w:val="-2"/>
                <w:sz w:val="24"/>
              </w:rPr>
              <w:t xml:space="preserve"> </w:t>
            </w:r>
            <w:r>
              <w:rPr>
                <w:sz w:val="24"/>
              </w:rPr>
              <w:t>conflicts</w:t>
            </w:r>
            <w:r>
              <w:rPr>
                <w:spacing w:val="-1"/>
                <w:sz w:val="24"/>
              </w:rPr>
              <w:t xml:space="preserve"> </w:t>
            </w:r>
            <w:r>
              <w:rPr>
                <w:sz w:val="24"/>
              </w:rPr>
              <w:t>of</w:t>
            </w:r>
            <w:r>
              <w:rPr>
                <w:spacing w:val="-1"/>
                <w:sz w:val="24"/>
              </w:rPr>
              <w:t xml:space="preserve"> </w:t>
            </w:r>
            <w:r>
              <w:rPr>
                <w:sz w:val="24"/>
              </w:rPr>
              <w:t>interest</w:t>
            </w:r>
            <w:r>
              <w:rPr>
                <w:spacing w:val="-1"/>
                <w:sz w:val="24"/>
              </w:rPr>
              <w:t xml:space="preserve"> </w:t>
            </w:r>
            <w:r>
              <w:rPr>
                <w:sz w:val="24"/>
              </w:rPr>
              <w:t>in</w:t>
            </w:r>
            <w:r>
              <w:rPr>
                <w:spacing w:val="-1"/>
                <w:sz w:val="24"/>
              </w:rPr>
              <w:t xml:space="preserve"> </w:t>
            </w:r>
            <w:r>
              <w:rPr>
                <w:sz w:val="24"/>
              </w:rPr>
              <w:t>accordance</w:t>
            </w:r>
            <w:r>
              <w:rPr>
                <w:spacing w:val="-2"/>
                <w:sz w:val="24"/>
              </w:rPr>
              <w:t xml:space="preserve"> </w:t>
            </w:r>
            <w:r>
              <w:rPr>
                <w:sz w:val="24"/>
              </w:rPr>
              <w:t>with</w:t>
            </w:r>
            <w:r>
              <w:rPr>
                <w:spacing w:val="1"/>
                <w:sz w:val="24"/>
              </w:rPr>
              <w:t xml:space="preserve"> </w:t>
            </w:r>
            <w:r>
              <w:rPr>
                <w:sz w:val="24"/>
              </w:rPr>
              <w:t>ITT</w:t>
            </w:r>
            <w:r>
              <w:rPr>
                <w:spacing w:val="-1"/>
                <w:sz w:val="24"/>
              </w:rPr>
              <w:t xml:space="preserve"> </w:t>
            </w:r>
            <w:r>
              <w:rPr>
                <w:sz w:val="24"/>
              </w:rPr>
              <w:t>4.3</w:t>
            </w:r>
          </w:p>
        </w:tc>
        <w:tc>
          <w:tcPr>
            <w:tcW w:w="3435" w:type="dxa"/>
          </w:tcPr>
          <w:p>
            <w:pPr>
              <w:pStyle w:val="18"/>
              <w:spacing w:before="114"/>
              <w:ind w:left="209"/>
              <w:rPr>
                <w:sz w:val="24"/>
              </w:rPr>
            </w:pPr>
            <w:r>
              <w:rPr>
                <w:color w:val="2F2C2C"/>
                <w:w w:val="105"/>
                <w:sz w:val="24"/>
              </w:rPr>
              <w:t>Form</w:t>
            </w:r>
            <w:r>
              <w:rPr>
                <w:color w:val="2F2C2C"/>
                <w:spacing w:val="-4"/>
                <w:w w:val="105"/>
                <w:sz w:val="24"/>
              </w:rPr>
              <w:t xml:space="preserve"> </w:t>
            </w:r>
            <w:r>
              <w:rPr>
                <w:color w:val="2F2C2C"/>
                <w:w w:val="105"/>
                <w:sz w:val="24"/>
              </w:rPr>
              <w:t>of</w:t>
            </w:r>
            <w:r>
              <w:rPr>
                <w:color w:val="2F2C2C"/>
                <w:spacing w:val="-1"/>
                <w:w w:val="105"/>
                <w:sz w:val="24"/>
              </w:rPr>
              <w:t xml:space="preserve"> </w:t>
            </w:r>
            <w:r>
              <w:rPr>
                <w:color w:val="2F2C2C"/>
                <w:w w:val="105"/>
                <w:sz w:val="24"/>
              </w:rPr>
              <w:t>Tender</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0" w:hRule="atLeast"/>
        </w:trPr>
        <w:tc>
          <w:tcPr>
            <w:tcW w:w="1034" w:type="dxa"/>
          </w:tcPr>
          <w:p>
            <w:pPr>
              <w:pStyle w:val="18"/>
              <w:spacing w:before="11"/>
              <w:rPr>
                <w:b/>
                <w:sz w:val="29"/>
              </w:rPr>
            </w:pPr>
          </w:p>
          <w:p>
            <w:pPr>
              <w:pStyle w:val="18"/>
              <w:ind w:left="438"/>
              <w:rPr>
                <w:sz w:val="24"/>
              </w:rPr>
            </w:pPr>
            <w:r>
              <w:rPr>
                <w:sz w:val="24"/>
              </w:rPr>
              <w:t>4.</w:t>
            </w:r>
          </w:p>
        </w:tc>
        <w:tc>
          <w:tcPr>
            <w:tcW w:w="3245" w:type="dxa"/>
          </w:tcPr>
          <w:p>
            <w:pPr>
              <w:pStyle w:val="18"/>
              <w:spacing w:before="215"/>
              <w:ind w:left="199"/>
              <w:rPr>
                <w:sz w:val="24"/>
              </w:rPr>
            </w:pPr>
            <w:r>
              <w:rPr>
                <w:b/>
                <w:color w:val="2F2C2C"/>
                <w:w w:val="105"/>
                <w:sz w:val="24"/>
              </w:rPr>
              <w:t>PPRA</w:t>
            </w:r>
            <w:r>
              <w:rPr>
                <w:b/>
                <w:color w:val="2F2C2C"/>
                <w:spacing w:val="-5"/>
                <w:w w:val="105"/>
                <w:sz w:val="24"/>
              </w:rPr>
              <w:t xml:space="preserve"> </w:t>
            </w:r>
            <w:r>
              <w:rPr>
                <w:color w:val="2F2C2C"/>
                <w:w w:val="105"/>
                <w:sz w:val="24"/>
              </w:rPr>
              <w:t>Eligibility</w:t>
            </w:r>
          </w:p>
        </w:tc>
        <w:tc>
          <w:tcPr>
            <w:tcW w:w="5439" w:type="dxa"/>
          </w:tcPr>
          <w:p>
            <w:pPr>
              <w:pStyle w:val="18"/>
              <w:spacing w:before="212" w:line="274" w:lineRule="exact"/>
              <w:ind w:left="199" w:right="273"/>
              <w:rPr>
                <w:sz w:val="24"/>
              </w:rPr>
            </w:pPr>
            <w:r>
              <w:rPr>
                <w:sz w:val="24"/>
              </w:rPr>
              <w:t>Not</w:t>
            </w:r>
            <w:r>
              <w:rPr>
                <w:spacing w:val="-8"/>
                <w:sz w:val="24"/>
              </w:rPr>
              <w:t xml:space="preserve"> </w:t>
            </w:r>
            <w:r>
              <w:rPr>
                <w:sz w:val="24"/>
              </w:rPr>
              <w:t>having</w:t>
            </w:r>
            <w:r>
              <w:rPr>
                <w:spacing w:val="-10"/>
                <w:sz w:val="24"/>
              </w:rPr>
              <w:t xml:space="preserve"> </w:t>
            </w:r>
            <w:r>
              <w:rPr>
                <w:sz w:val="24"/>
              </w:rPr>
              <w:t>been</w:t>
            </w:r>
            <w:r>
              <w:rPr>
                <w:spacing w:val="-7"/>
                <w:sz w:val="24"/>
              </w:rPr>
              <w:t xml:space="preserve"> </w:t>
            </w:r>
            <w:r>
              <w:rPr>
                <w:sz w:val="24"/>
              </w:rPr>
              <w:t>declared</w:t>
            </w:r>
            <w:r>
              <w:rPr>
                <w:spacing w:val="-6"/>
                <w:sz w:val="24"/>
              </w:rPr>
              <w:t xml:space="preserve"> </w:t>
            </w:r>
            <w:r>
              <w:rPr>
                <w:sz w:val="24"/>
              </w:rPr>
              <w:t>ineligible</w:t>
            </w:r>
            <w:r>
              <w:rPr>
                <w:spacing w:val="-6"/>
                <w:sz w:val="24"/>
              </w:rPr>
              <w:t xml:space="preserve"> </w:t>
            </w:r>
            <w:r>
              <w:rPr>
                <w:sz w:val="24"/>
              </w:rPr>
              <w:t>by</w:t>
            </w:r>
            <w:r>
              <w:rPr>
                <w:spacing w:val="-11"/>
                <w:sz w:val="24"/>
              </w:rPr>
              <w:t xml:space="preserve"> </w:t>
            </w:r>
            <w:r>
              <w:rPr>
                <w:sz w:val="24"/>
              </w:rPr>
              <w:t>the</w:t>
            </w:r>
            <w:r>
              <w:rPr>
                <w:spacing w:val="-6"/>
                <w:sz w:val="24"/>
              </w:rPr>
              <w:t xml:space="preserve"> </w:t>
            </w:r>
            <w:r>
              <w:rPr>
                <w:sz w:val="24"/>
              </w:rPr>
              <w:t>PPRA</w:t>
            </w:r>
            <w:r>
              <w:rPr>
                <w:spacing w:val="-8"/>
                <w:sz w:val="24"/>
              </w:rPr>
              <w:t xml:space="preserve"> </w:t>
            </w:r>
            <w:r>
              <w:rPr>
                <w:sz w:val="24"/>
              </w:rPr>
              <w:t>as</w:t>
            </w:r>
            <w:r>
              <w:rPr>
                <w:spacing w:val="-57"/>
                <w:sz w:val="24"/>
              </w:rPr>
              <w:t xml:space="preserve"> </w:t>
            </w:r>
            <w:r>
              <w:rPr>
                <w:sz w:val="24"/>
              </w:rPr>
              <w:t>described</w:t>
            </w:r>
            <w:r>
              <w:rPr>
                <w:spacing w:val="-1"/>
                <w:sz w:val="24"/>
              </w:rPr>
              <w:t xml:space="preserve"> </w:t>
            </w:r>
            <w:r>
              <w:rPr>
                <w:sz w:val="24"/>
              </w:rPr>
              <w:t>in</w:t>
            </w:r>
            <w:r>
              <w:rPr>
                <w:spacing w:val="2"/>
                <w:sz w:val="24"/>
              </w:rPr>
              <w:t xml:space="preserve"> </w:t>
            </w:r>
            <w:r>
              <w:rPr>
                <w:sz w:val="24"/>
              </w:rPr>
              <w:t>ITT 4.6</w:t>
            </w:r>
          </w:p>
        </w:tc>
        <w:tc>
          <w:tcPr>
            <w:tcW w:w="3435" w:type="dxa"/>
          </w:tcPr>
          <w:p>
            <w:pPr>
              <w:pStyle w:val="18"/>
              <w:spacing w:before="2"/>
              <w:rPr>
                <w:b/>
                <w:sz w:val="21"/>
              </w:rPr>
            </w:pPr>
          </w:p>
          <w:p>
            <w:pPr>
              <w:pStyle w:val="18"/>
              <w:ind w:left="209"/>
              <w:rPr>
                <w:b/>
                <w:sz w:val="24"/>
              </w:rPr>
            </w:pPr>
            <w:r>
              <w:rPr>
                <w:color w:val="2F2C2C"/>
                <w:w w:val="105"/>
                <w:sz w:val="24"/>
              </w:rPr>
              <w:t>Form</w:t>
            </w:r>
            <w:r>
              <w:rPr>
                <w:color w:val="2F2C2C"/>
                <w:spacing w:val="-1"/>
                <w:w w:val="105"/>
                <w:sz w:val="24"/>
              </w:rPr>
              <w:t xml:space="preserve"> </w:t>
            </w:r>
            <w:r>
              <w:rPr>
                <w:color w:val="2F2C2C"/>
                <w:w w:val="105"/>
                <w:sz w:val="24"/>
              </w:rPr>
              <w:t>of</w:t>
            </w:r>
            <w:r>
              <w:rPr>
                <w:color w:val="2F2C2C"/>
                <w:spacing w:val="1"/>
                <w:w w:val="105"/>
                <w:sz w:val="24"/>
              </w:rPr>
              <w:t xml:space="preserve"> </w:t>
            </w:r>
            <w:r>
              <w:rPr>
                <w:color w:val="2F2C2C"/>
                <w:w w:val="105"/>
                <w:sz w:val="24"/>
              </w:rPr>
              <w:t>Tender</w:t>
            </w:r>
            <w:r>
              <w:rPr>
                <w:color w:val="2F2C2C"/>
                <w:spacing w:val="-1"/>
                <w:w w:val="105"/>
                <w:sz w:val="24"/>
              </w:rPr>
              <w:t xml:space="preserve"> </w:t>
            </w:r>
            <w:r>
              <w:rPr>
                <w:color w:val="2F2C2C"/>
                <w:w w:val="105"/>
                <w:sz w:val="24"/>
              </w:rPr>
              <w:t>-</w:t>
            </w:r>
            <w:r>
              <w:rPr>
                <w:color w:val="2F2C2C"/>
                <w:spacing w:val="-2"/>
                <w:w w:val="105"/>
                <w:sz w:val="24"/>
              </w:rPr>
              <w:t xml:space="preserve"> </w:t>
            </w:r>
            <w:r>
              <w:rPr>
                <w:b/>
                <w:color w:val="2F2C2C"/>
                <w:w w:val="105"/>
                <w:sz w:val="24"/>
              </w:rPr>
              <w:t>Form SD1</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034" w:type="dxa"/>
          </w:tcPr>
          <w:p>
            <w:pPr>
              <w:pStyle w:val="18"/>
              <w:spacing w:before="231"/>
              <w:ind w:left="438"/>
              <w:rPr>
                <w:sz w:val="24"/>
              </w:rPr>
            </w:pPr>
            <w:r>
              <w:rPr>
                <w:sz w:val="24"/>
              </w:rPr>
              <w:t>5.</w:t>
            </w:r>
          </w:p>
        </w:tc>
        <w:tc>
          <w:tcPr>
            <w:tcW w:w="3245" w:type="dxa"/>
          </w:tcPr>
          <w:p>
            <w:pPr>
              <w:pStyle w:val="18"/>
              <w:spacing w:before="195"/>
              <w:ind w:left="197"/>
              <w:rPr>
                <w:sz w:val="24"/>
              </w:rPr>
            </w:pPr>
            <w:r>
              <w:rPr>
                <w:color w:val="2F2C2C"/>
                <w:w w:val="105"/>
                <w:sz w:val="24"/>
              </w:rPr>
              <w:t>State</w:t>
            </w:r>
            <w:r>
              <w:rPr>
                <w:color w:val="2F2C2C"/>
                <w:spacing w:val="1"/>
                <w:w w:val="105"/>
                <w:sz w:val="24"/>
              </w:rPr>
              <w:t xml:space="preserve"> </w:t>
            </w:r>
            <w:r>
              <w:rPr>
                <w:color w:val="2F2C2C"/>
                <w:w w:val="105"/>
                <w:sz w:val="24"/>
              </w:rPr>
              <w:t>owned Enterprise</w:t>
            </w:r>
          </w:p>
        </w:tc>
        <w:tc>
          <w:tcPr>
            <w:tcW w:w="5439" w:type="dxa"/>
          </w:tcPr>
          <w:p>
            <w:pPr>
              <w:pStyle w:val="18"/>
              <w:spacing w:before="224"/>
              <w:ind w:left="199"/>
              <w:rPr>
                <w:sz w:val="24"/>
              </w:rPr>
            </w:pPr>
            <w:r>
              <w:rPr>
                <w:color w:val="2F2C2C"/>
                <w:w w:val="105"/>
                <w:sz w:val="24"/>
              </w:rPr>
              <w:t>Meets</w:t>
            </w:r>
            <w:r>
              <w:rPr>
                <w:color w:val="2F2C2C"/>
                <w:spacing w:val="-6"/>
                <w:w w:val="105"/>
                <w:sz w:val="24"/>
              </w:rPr>
              <w:t xml:space="preserve"> </w:t>
            </w:r>
            <w:r>
              <w:rPr>
                <w:color w:val="2F2C2C"/>
                <w:w w:val="105"/>
                <w:sz w:val="24"/>
              </w:rPr>
              <w:t>conditions</w:t>
            </w:r>
            <w:r>
              <w:rPr>
                <w:color w:val="2F2C2C"/>
                <w:spacing w:val="-3"/>
                <w:w w:val="105"/>
                <w:sz w:val="24"/>
              </w:rPr>
              <w:t xml:space="preserve"> </w:t>
            </w:r>
            <w:r>
              <w:rPr>
                <w:color w:val="2F2C2C"/>
                <w:w w:val="105"/>
                <w:sz w:val="24"/>
              </w:rPr>
              <w:t>of</w:t>
            </w:r>
            <w:r>
              <w:rPr>
                <w:color w:val="2F2C2C"/>
                <w:spacing w:val="-5"/>
                <w:w w:val="105"/>
                <w:sz w:val="24"/>
              </w:rPr>
              <w:t xml:space="preserve"> </w:t>
            </w:r>
            <w:r>
              <w:rPr>
                <w:color w:val="2F2C2C"/>
                <w:w w:val="105"/>
                <w:sz w:val="24"/>
              </w:rPr>
              <w:t>ITT</w:t>
            </w:r>
            <w:r>
              <w:rPr>
                <w:color w:val="2F2C2C"/>
                <w:spacing w:val="-2"/>
                <w:w w:val="105"/>
                <w:sz w:val="24"/>
              </w:rPr>
              <w:t xml:space="preserve"> </w:t>
            </w:r>
            <w:r>
              <w:rPr>
                <w:color w:val="2F2C2C"/>
                <w:w w:val="105"/>
                <w:sz w:val="24"/>
              </w:rPr>
              <w:t>4.7</w:t>
            </w:r>
          </w:p>
        </w:tc>
        <w:tc>
          <w:tcPr>
            <w:tcW w:w="3435" w:type="dxa"/>
          </w:tcPr>
          <w:p>
            <w:pPr>
              <w:pStyle w:val="18"/>
              <w:spacing w:line="270" w:lineRule="exact"/>
              <w:ind w:left="209"/>
              <w:rPr>
                <w:sz w:val="24"/>
              </w:rPr>
            </w:pPr>
            <w:r>
              <w:rPr>
                <w:color w:val="2F2C2C"/>
                <w:w w:val="105"/>
                <w:sz w:val="24"/>
              </w:rPr>
              <w:t>Forms</w:t>
            </w:r>
            <w:r>
              <w:rPr>
                <w:color w:val="2F2C2C"/>
                <w:spacing w:val="-1"/>
                <w:w w:val="105"/>
                <w:sz w:val="24"/>
              </w:rPr>
              <w:t xml:space="preserve"> </w:t>
            </w:r>
            <w:r>
              <w:rPr>
                <w:color w:val="2F2C2C"/>
                <w:w w:val="105"/>
                <w:sz w:val="24"/>
              </w:rPr>
              <w:t>ELI - 1.1</w:t>
            </w:r>
            <w:r>
              <w:rPr>
                <w:color w:val="2F2C2C"/>
                <w:spacing w:val="-2"/>
                <w:w w:val="105"/>
                <w:sz w:val="24"/>
              </w:rPr>
              <w:t xml:space="preserve"> </w:t>
            </w:r>
            <w:r>
              <w:rPr>
                <w:color w:val="2F2C2C"/>
                <w:w w:val="105"/>
                <w:sz w:val="24"/>
              </w:rPr>
              <w:t>and</w:t>
            </w:r>
            <w:r>
              <w:rPr>
                <w:color w:val="2F2C2C"/>
                <w:spacing w:val="-3"/>
                <w:w w:val="105"/>
                <w:sz w:val="24"/>
              </w:rPr>
              <w:t xml:space="preserve"> </w:t>
            </w:r>
            <w:r>
              <w:rPr>
                <w:color w:val="2F2C2C"/>
                <w:w w:val="105"/>
                <w:sz w:val="24"/>
              </w:rPr>
              <w:t>1.2,</w:t>
            </w:r>
            <w:r>
              <w:rPr>
                <w:color w:val="2F2C2C"/>
                <w:spacing w:val="-2"/>
                <w:w w:val="105"/>
                <w:sz w:val="24"/>
              </w:rPr>
              <w:t xml:space="preserve"> </w:t>
            </w:r>
            <w:r>
              <w:rPr>
                <w:color w:val="2F2C2C"/>
                <w:w w:val="105"/>
                <w:sz w:val="24"/>
              </w:rPr>
              <w:t>with</w:t>
            </w:r>
          </w:p>
          <w:p>
            <w:pPr>
              <w:pStyle w:val="18"/>
              <w:spacing w:line="264" w:lineRule="exact"/>
              <w:ind w:left="209"/>
              <w:rPr>
                <w:sz w:val="24"/>
              </w:rPr>
            </w:pPr>
            <w:r>
              <w:rPr>
                <w:color w:val="2F2C2C"/>
                <w:w w:val="105"/>
                <w:sz w:val="24"/>
              </w:rPr>
              <w:t>attachments</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8" w:hRule="atLeast"/>
        </w:trPr>
        <w:tc>
          <w:tcPr>
            <w:tcW w:w="1034" w:type="dxa"/>
          </w:tcPr>
          <w:p>
            <w:pPr>
              <w:pStyle w:val="18"/>
              <w:rPr>
                <w:b/>
                <w:sz w:val="26"/>
              </w:rPr>
            </w:pPr>
          </w:p>
          <w:p>
            <w:pPr>
              <w:pStyle w:val="18"/>
              <w:spacing w:before="180"/>
              <w:ind w:left="438"/>
              <w:rPr>
                <w:sz w:val="24"/>
              </w:rPr>
            </w:pPr>
            <w:r>
              <w:rPr>
                <w:sz w:val="24"/>
              </w:rPr>
              <w:t>6.</w:t>
            </w:r>
          </w:p>
        </w:tc>
        <w:tc>
          <w:tcPr>
            <w:tcW w:w="3245" w:type="dxa"/>
          </w:tcPr>
          <w:p>
            <w:pPr>
              <w:pStyle w:val="18"/>
              <w:tabs>
                <w:tab w:val="left" w:pos="1365"/>
                <w:tab w:val="left" w:pos="2876"/>
              </w:tabs>
              <w:spacing w:before="217" w:line="237" w:lineRule="auto"/>
              <w:ind w:left="199" w:right="-15"/>
              <w:rPr>
                <w:sz w:val="24"/>
              </w:rPr>
            </w:pPr>
            <w:r>
              <w:rPr>
                <w:color w:val="2F2C2C"/>
                <w:w w:val="105"/>
                <w:sz w:val="24"/>
              </w:rPr>
              <w:t>Goods,</w:t>
            </w:r>
            <w:r>
              <w:rPr>
                <w:color w:val="2F2C2C"/>
                <w:w w:val="105"/>
                <w:sz w:val="24"/>
              </w:rPr>
              <w:tab/>
            </w:r>
            <w:r>
              <w:rPr>
                <w:color w:val="2F2C2C"/>
                <w:w w:val="105"/>
                <w:sz w:val="24"/>
              </w:rPr>
              <w:t>equipment</w:t>
            </w:r>
            <w:r>
              <w:rPr>
                <w:color w:val="2F2C2C"/>
                <w:w w:val="105"/>
                <w:sz w:val="24"/>
              </w:rPr>
              <w:tab/>
            </w:r>
            <w:r>
              <w:rPr>
                <w:color w:val="2F2C2C"/>
                <w:w w:val="105"/>
                <w:sz w:val="24"/>
              </w:rPr>
              <w:t>and</w:t>
            </w:r>
            <w:r>
              <w:rPr>
                <w:color w:val="2F2C2C"/>
                <w:spacing w:val="-60"/>
                <w:w w:val="105"/>
                <w:sz w:val="24"/>
              </w:rPr>
              <w:t xml:space="preserve"> </w:t>
            </w:r>
            <w:r>
              <w:rPr>
                <w:color w:val="2F2C2C"/>
                <w:w w:val="105"/>
                <w:sz w:val="24"/>
              </w:rPr>
              <w:t>services</w:t>
            </w:r>
            <w:r>
              <w:rPr>
                <w:color w:val="2F2C2C"/>
                <w:spacing w:val="26"/>
                <w:w w:val="105"/>
                <w:sz w:val="24"/>
              </w:rPr>
              <w:t xml:space="preserve"> </w:t>
            </w:r>
            <w:r>
              <w:rPr>
                <w:color w:val="2F2C2C"/>
                <w:w w:val="105"/>
                <w:sz w:val="24"/>
              </w:rPr>
              <w:t>to</w:t>
            </w:r>
            <w:r>
              <w:rPr>
                <w:color w:val="2F2C2C"/>
                <w:spacing w:val="25"/>
                <w:w w:val="105"/>
                <w:sz w:val="24"/>
              </w:rPr>
              <w:t xml:space="preserve"> </w:t>
            </w:r>
            <w:r>
              <w:rPr>
                <w:color w:val="2F2C2C"/>
                <w:w w:val="105"/>
                <w:sz w:val="24"/>
              </w:rPr>
              <w:t>be</w:t>
            </w:r>
            <w:r>
              <w:rPr>
                <w:color w:val="2F2C2C"/>
                <w:spacing w:val="28"/>
                <w:w w:val="105"/>
                <w:sz w:val="24"/>
              </w:rPr>
              <w:t xml:space="preserve"> </w:t>
            </w:r>
            <w:r>
              <w:rPr>
                <w:color w:val="2F2C2C"/>
                <w:w w:val="105"/>
                <w:sz w:val="24"/>
              </w:rPr>
              <w:t>supplied</w:t>
            </w:r>
            <w:r>
              <w:rPr>
                <w:color w:val="2F2C2C"/>
                <w:spacing w:val="27"/>
                <w:w w:val="105"/>
                <w:sz w:val="24"/>
              </w:rPr>
              <w:t xml:space="preserve"> </w:t>
            </w:r>
            <w:r>
              <w:rPr>
                <w:color w:val="2F2C2C"/>
                <w:w w:val="105"/>
                <w:sz w:val="24"/>
              </w:rPr>
              <w:t>under</w:t>
            </w:r>
          </w:p>
          <w:p>
            <w:pPr>
              <w:pStyle w:val="18"/>
              <w:spacing w:before="1" w:line="264" w:lineRule="exact"/>
              <w:ind w:left="199"/>
              <w:rPr>
                <w:sz w:val="24"/>
              </w:rPr>
            </w:pPr>
            <w:r>
              <w:rPr>
                <w:color w:val="2F2C2C"/>
                <w:w w:val="105"/>
                <w:sz w:val="24"/>
              </w:rPr>
              <w:t>the</w:t>
            </w:r>
            <w:r>
              <w:rPr>
                <w:color w:val="2F2C2C"/>
                <w:spacing w:val="-2"/>
                <w:w w:val="105"/>
                <w:sz w:val="24"/>
              </w:rPr>
              <w:t xml:space="preserve"> </w:t>
            </w:r>
            <w:r>
              <w:rPr>
                <w:color w:val="2F2C2C"/>
                <w:w w:val="105"/>
                <w:sz w:val="24"/>
              </w:rPr>
              <w:t>contract</w:t>
            </w:r>
          </w:p>
        </w:tc>
        <w:tc>
          <w:tcPr>
            <w:tcW w:w="5439" w:type="dxa"/>
          </w:tcPr>
          <w:p>
            <w:pPr>
              <w:pStyle w:val="18"/>
              <w:spacing w:before="8"/>
              <w:rPr>
                <w:b/>
                <w:sz w:val="20"/>
              </w:rPr>
            </w:pPr>
          </w:p>
          <w:p>
            <w:pPr>
              <w:pStyle w:val="18"/>
              <w:spacing w:before="1"/>
              <w:ind w:left="199" w:right="652"/>
              <w:rPr>
                <w:sz w:val="24"/>
              </w:rPr>
            </w:pPr>
            <w:r>
              <w:rPr>
                <w:color w:val="2F2C2C"/>
                <w:w w:val="105"/>
                <w:sz w:val="24"/>
              </w:rPr>
              <w:t>To</w:t>
            </w:r>
            <w:r>
              <w:rPr>
                <w:color w:val="2F2C2C"/>
                <w:spacing w:val="-4"/>
                <w:w w:val="105"/>
                <w:sz w:val="24"/>
              </w:rPr>
              <w:t xml:space="preserve"> </w:t>
            </w:r>
            <w:r>
              <w:rPr>
                <w:color w:val="2F2C2C"/>
                <w:w w:val="105"/>
                <w:sz w:val="24"/>
              </w:rPr>
              <w:t>have</w:t>
            </w:r>
            <w:r>
              <w:rPr>
                <w:color w:val="2F2C2C"/>
                <w:spacing w:val="-1"/>
                <w:w w:val="105"/>
                <w:sz w:val="24"/>
              </w:rPr>
              <w:t xml:space="preserve"> </w:t>
            </w:r>
            <w:r>
              <w:rPr>
                <w:color w:val="2F2C2C"/>
                <w:w w:val="105"/>
                <w:sz w:val="24"/>
              </w:rPr>
              <w:t>their</w:t>
            </w:r>
            <w:r>
              <w:rPr>
                <w:color w:val="2F2C2C"/>
                <w:spacing w:val="-3"/>
                <w:w w:val="105"/>
                <w:sz w:val="24"/>
              </w:rPr>
              <w:t xml:space="preserve"> </w:t>
            </w:r>
            <w:r>
              <w:rPr>
                <w:color w:val="2F2C2C"/>
                <w:w w:val="105"/>
                <w:sz w:val="24"/>
              </w:rPr>
              <w:t>origin</w:t>
            </w:r>
            <w:r>
              <w:rPr>
                <w:color w:val="2F2C2C"/>
                <w:spacing w:val="-3"/>
                <w:w w:val="105"/>
                <w:sz w:val="24"/>
              </w:rPr>
              <w:t xml:space="preserve"> </w:t>
            </w:r>
            <w:r>
              <w:rPr>
                <w:color w:val="2F2C2C"/>
                <w:w w:val="105"/>
                <w:sz w:val="24"/>
              </w:rPr>
              <w:t>in</w:t>
            </w:r>
            <w:r>
              <w:rPr>
                <w:color w:val="2F2C2C"/>
                <w:spacing w:val="-4"/>
                <w:w w:val="105"/>
                <w:sz w:val="24"/>
              </w:rPr>
              <w:t xml:space="preserve"> </w:t>
            </w:r>
            <w:r>
              <w:rPr>
                <w:color w:val="2F2C2C"/>
                <w:w w:val="105"/>
                <w:sz w:val="24"/>
              </w:rPr>
              <w:t>any</w:t>
            </w:r>
            <w:r>
              <w:rPr>
                <w:color w:val="2F2C2C"/>
                <w:spacing w:val="2"/>
                <w:w w:val="105"/>
                <w:sz w:val="24"/>
              </w:rPr>
              <w:t xml:space="preserve"> </w:t>
            </w:r>
            <w:r>
              <w:rPr>
                <w:color w:val="2F2C2C"/>
                <w:w w:val="105"/>
                <w:sz w:val="24"/>
              </w:rPr>
              <w:t>country</w:t>
            </w:r>
            <w:r>
              <w:rPr>
                <w:color w:val="2F2C2C"/>
                <w:spacing w:val="-6"/>
                <w:w w:val="105"/>
                <w:sz w:val="24"/>
              </w:rPr>
              <w:t xml:space="preserve"> </w:t>
            </w:r>
            <w:r>
              <w:rPr>
                <w:color w:val="2F2C2C"/>
                <w:w w:val="105"/>
                <w:sz w:val="24"/>
              </w:rPr>
              <w:t>that</w:t>
            </w:r>
            <w:r>
              <w:rPr>
                <w:color w:val="2F2C2C"/>
                <w:spacing w:val="-5"/>
                <w:w w:val="105"/>
                <w:sz w:val="24"/>
              </w:rPr>
              <w:t xml:space="preserve"> </w:t>
            </w:r>
            <w:r>
              <w:rPr>
                <w:color w:val="2F2C2C"/>
                <w:w w:val="105"/>
                <w:sz w:val="24"/>
              </w:rPr>
              <w:t>is</w:t>
            </w:r>
            <w:r>
              <w:rPr>
                <w:color w:val="2F2C2C"/>
                <w:spacing w:val="-2"/>
                <w:w w:val="105"/>
                <w:sz w:val="24"/>
              </w:rPr>
              <w:t xml:space="preserve"> </w:t>
            </w:r>
            <w:r>
              <w:rPr>
                <w:color w:val="2F2C2C"/>
                <w:w w:val="105"/>
                <w:sz w:val="24"/>
              </w:rPr>
              <w:t>not</w:t>
            </w:r>
            <w:r>
              <w:rPr>
                <w:color w:val="2F2C2C"/>
                <w:spacing w:val="-60"/>
                <w:w w:val="105"/>
                <w:sz w:val="24"/>
              </w:rPr>
              <w:t xml:space="preserve"> </w:t>
            </w:r>
            <w:r>
              <w:rPr>
                <w:color w:val="2F2C2C"/>
                <w:w w:val="105"/>
                <w:sz w:val="24"/>
              </w:rPr>
              <w:t>determined ineligible</w:t>
            </w:r>
            <w:r>
              <w:rPr>
                <w:color w:val="2F2C2C"/>
                <w:spacing w:val="-1"/>
                <w:w w:val="105"/>
                <w:sz w:val="24"/>
              </w:rPr>
              <w:t xml:space="preserve"> </w:t>
            </w:r>
            <w:r>
              <w:rPr>
                <w:color w:val="2F2C2C"/>
                <w:w w:val="105"/>
                <w:sz w:val="24"/>
              </w:rPr>
              <w:t>under ITT</w:t>
            </w:r>
            <w:r>
              <w:rPr>
                <w:color w:val="2F2C2C"/>
                <w:spacing w:val="-3"/>
                <w:w w:val="105"/>
                <w:sz w:val="24"/>
              </w:rPr>
              <w:t xml:space="preserve"> </w:t>
            </w:r>
            <w:r>
              <w:rPr>
                <w:color w:val="2F2C2C"/>
                <w:w w:val="105"/>
                <w:sz w:val="24"/>
              </w:rPr>
              <w:t>4</w:t>
            </w:r>
            <w:r>
              <w:rPr>
                <w:color w:val="525052"/>
                <w:w w:val="105"/>
                <w:sz w:val="24"/>
              </w:rPr>
              <w:t>.</w:t>
            </w:r>
            <w:r>
              <w:rPr>
                <w:color w:val="2F2C2C"/>
                <w:w w:val="105"/>
                <w:sz w:val="24"/>
              </w:rPr>
              <w:t>1</w:t>
            </w:r>
          </w:p>
        </w:tc>
        <w:tc>
          <w:tcPr>
            <w:tcW w:w="3435" w:type="dxa"/>
          </w:tcPr>
          <w:p>
            <w:pPr>
              <w:pStyle w:val="18"/>
              <w:spacing w:before="10"/>
              <w:rPr>
                <w:b/>
                <w:sz w:val="32"/>
              </w:rPr>
            </w:pPr>
          </w:p>
          <w:p>
            <w:pPr>
              <w:pStyle w:val="18"/>
              <w:ind w:left="209"/>
              <w:rPr>
                <w:sz w:val="24"/>
              </w:rPr>
            </w:pPr>
            <w:r>
              <w:rPr>
                <w:color w:val="2F2C2C"/>
                <w:w w:val="105"/>
                <w:sz w:val="24"/>
              </w:rPr>
              <w:t>Forms</w:t>
            </w:r>
            <w:r>
              <w:rPr>
                <w:color w:val="2F2C2C"/>
                <w:spacing w:val="-2"/>
                <w:w w:val="105"/>
                <w:sz w:val="24"/>
              </w:rPr>
              <w:t xml:space="preserve"> </w:t>
            </w:r>
            <w:r>
              <w:rPr>
                <w:color w:val="2F2C2C"/>
                <w:w w:val="105"/>
                <w:sz w:val="24"/>
              </w:rPr>
              <w:t>ELI</w:t>
            </w:r>
            <w:r>
              <w:rPr>
                <w:color w:val="2F2C2C"/>
                <w:spacing w:val="-1"/>
                <w:w w:val="105"/>
                <w:sz w:val="24"/>
              </w:rPr>
              <w:t xml:space="preserve"> </w:t>
            </w:r>
            <w:r>
              <w:rPr>
                <w:color w:val="2F2C2C"/>
                <w:w w:val="105"/>
                <w:sz w:val="24"/>
              </w:rPr>
              <w:t>- 1.4</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3" w:hRule="atLeast"/>
        </w:trPr>
        <w:tc>
          <w:tcPr>
            <w:tcW w:w="1034" w:type="dxa"/>
          </w:tcPr>
          <w:p>
            <w:pPr>
              <w:pStyle w:val="18"/>
              <w:rPr>
                <w:b/>
                <w:sz w:val="35"/>
              </w:rPr>
            </w:pPr>
          </w:p>
          <w:p>
            <w:pPr>
              <w:pStyle w:val="18"/>
              <w:ind w:left="438"/>
              <w:rPr>
                <w:sz w:val="24"/>
              </w:rPr>
            </w:pPr>
            <w:r>
              <w:rPr>
                <w:sz w:val="24"/>
              </w:rPr>
              <w:t>7.</w:t>
            </w:r>
          </w:p>
        </w:tc>
        <w:tc>
          <w:tcPr>
            <w:tcW w:w="3245" w:type="dxa"/>
          </w:tcPr>
          <w:p>
            <w:pPr>
              <w:pStyle w:val="18"/>
              <w:spacing w:before="215"/>
              <w:ind w:left="199"/>
              <w:rPr>
                <w:sz w:val="24"/>
              </w:rPr>
            </w:pPr>
            <w:r>
              <w:rPr>
                <w:color w:val="2F2C2C"/>
                <w:w w:val="105"/>
                <w:sz w:val="24"/>
              </w:rPr>
              <w:t>History</w:t>
            </w:r>
            <w:r>
              <w:rPr>
                <w:color w:val="2F2C2C"/>
                <w:spacing w:val="9"/>
                <w:w w:val="105"/>
                <w:sz w:val="24"/>
              </w:rPr>
              <w:t xml:space="preserve"> </w:t>
            </w:r>
            <w:r>
              <w:rPr>
                <w:color w:val="2F2C2C"/>
                <w:w w:val="105"/>
                <w:sz w:val="24"/>
              </w:rPr>
              <w:t>of</w:t>
            </w:r>
            <w:r>
              <w:rPr>
                <w:color w:val="2F2C2C"/>
                <w:spacing w:val="8"/>
                <w:w w:val="105"/>
                <w:sz w:val="24"/>
              </w:rPr>
              <w:t xml:space="preserve"> </w:t>
            </w:r>
            <w:r>
              <w:rPr>
                <w:color w:val="2F2C2C"/>
                <w:w w:val="105"/>
                <w:sz w:val="24"/>
              </w:rPr>
              <w:t>Non-</w:t>
            </w:r>
            <w:r>
              <w:rPr>
                <w:color w:val="2F2C2C"/>
                <w:spacing w:val="11"/>
                <w:w w:val="105"/>
                <w:sz w:val="24"/>
              </w:rPr>
              <w:t xml:space="preserve"> </w:t>
            </w:r>
            <w:r>
              <w:rPr>
                <w:color w:val="2F2C2C"/>
                <w:w w:val="105"/>
                <w:sz w:val="24"/>
              </w:rPr>
              <w:t>Performing</w:t>
            </w:r>
            <w:r>
              <w:rPr>
                <w:color w:val="2F2C2C"/>
                <w:spacing w:val="-60"/>
                <w:w w:val="105"/>
                <w:sz w:val="24"/>
              </w:rPr>
              <w:t xml:space="preserve"> </w:t>
            </w:r>
            <w:r>
              <w:rPr>
                <w:color w:val="2F2C2C"/>
                <w:w w:val="105"/>
                <w:sz w:val="24"/>
              </w:rPr>
              <w:t>Contracts</w:t>
            </w:r>
          </w:p>
        </w:tc>
        <w:tc>
          <w:tcPr>
            <w:tcW w:w="5439" w:type="dxa"/>
          </w:tcPr>
          <w:p>
            <w:pPr>
              <w:pStyle w:val="18"/>
              <w:ind w:left="199" w:right="277"/>
              <w:jc w:val="both"/>
              <w:rPr>
                <w:sz w:val="24"/>
              </w:rPr>
            </w:pPr>
            <w:r>
              <w:rPr>
                <w:color w:val="2E2B2C"/>
                <w:w w:val="105"/>
                <w:sz w:val="24"/>
              </w:rPr>
              <w:t>Non-performance</w:t>
            </w:r>
            <w:r>
              <w:rPr>
                <w:color w:val="2E2B2C"/>
                <w:spacing w:val="-2"/>
                <w:w w:val="105"/>
                <w:sz w:val="24"/>
              </w:rPr>
              <w:t xml:space="preserve"> </w:t>
            </w:r>
            <w:r>
              <w:rPr>
                <w:color w:val="2E2B2C"/>
                <w:w w:val="105"/>
                <w:sz w:val="24"/>
              </w:rPr>
              <w:t>of</w:t>
            </w:r>
            <w:r>
              <w:rPr>
                <w:color w:val="2E2B2C"/>
                <w:spacing w:val="-2"/>
                <w:w w:val="105"/>
                <w:sz w:val="24"/>
              </w:rPr>
              <w:t xml:space="preserve"> </w:t>
            </w:r>
            <w:r>
              <w:rPr>
                <w:color w:val="2E2B2C"/>
                <w:w w:val="105"/>
                <w:sz w:val="24"/>
              </w:rPr>
              <w:t>a</w:t>
            </w:r>
            <w:r>
              <w:rPr>
                <w:color w:val="2E2B2C"/>
                <w:spacing w:val="-2"/>
                <w:w w:val="105"/>
                <w:sz w:val="24"/>
              </w:rPr>
              <w:t xml:space="preserve"> </w:t>
            </w:r>
            <w:r>
              <w:rPr>
                <w:color w:val="2E2B2C"/>
                <w:w w:val="105"/>
                <w:sz w:val="24"/>
              </w:rPr>
              <w:t>contract</w:t>
            </w:r>
            <w:r>
              <w:rPr>
                <w:color w:val="2E2B2C"/>
                <w:spacing w:val="-3"/>
                <w:w w:val="105"/>
                <w:sz w:val="24"/>
              </w:rPr>
              <w:t xml:space="preserve"> </w:t>
            </w:r>
            <w:r>
              <w:rPr>
                <w:color w:val="2E2B2C"/>
                <w:w w:val="105"/>
                <w:sz w:val="24"/>
              </w:rPr>
              <w:t>did</w:t>
            </w:r>
            <w:r>
              <w:rPr>
                <w:color w:val="2E2B2C"/>
                <w:spacing w:val="-4"/>
                <w:w w:val="105"/>
                <w:sz w:val="24"/>
              </w:rPr>
              <w:t xml:space="preserve"> </w:t>
            </w:r>
            <w:r>
              <w:rPr>
                <w:color w:val="2E2B2C"/>
                <w:w w:val="105"/>
                <w:sz w:val="24"/>
              </w:rPr>
              <w:t>not</w:t>
            </w:r>
            <w:r>
              <w:rPr>
                <w:color w:val="2E2B2C"/>
                <w:spacing w:val="-1"/>
                <w:w w:val="105"/>
                <w:sz w:val="24"/>
              </w:rPr>
              <w:t xml:space="preserve"> </w:t>
            </w:r>
            <w:r>
              <w:rPr>
                <w:color w:val="2E2B2C"/>
                <w:w w:val="105"/>
                <w:sz w:val="24"/>
              </w:rPr>
              <w:t>occur</w:t>
            </w:r>
            <w:r>
              <w:rPr>
                <w:color w:val="2E2B2C"/>
                <w:spacing w:val="-2"/>
                <w:w w:val="105"/>
                <w:sz w:val="24"/>
              </w:rPr>
              <w:t xml:space="preserve"> </w:t>
            </w:r>
            <w:r>
              <w:rPr>
                <w:color w:val="2E2B2C"/>
                <w:w w:val="105"/>
                <w:sz w:val="24"/>
              </w:rPr>
              <w:t>as</w:t>
            </w:r>
            <w:r>
              <w:rPr>
                <w:color w:val="2E2B2C"/>
                <w:spacing w:val="-2"/>
                <w:w w:val="105"/>
                <w:sz w:val="24"/>
              </w:rPr>
              <w:t xml:space="preserve"> </w:t>
            </w:r>
            <w:r>
              <w:rPr>
                <w:color w:val="2E2B2C"/>
                <w:w w:val="105"/>
                <w:sz w:val="24"/>
              </w:rPr>
              <w:t>a</w:t>
            </w:r>
            <w:r>
              <w:rPr>
                <w:color w:val="2E2B2C"/>
                <w:spacing w:val="-61"/>
                <w:w w:val="105"/>
                <w:sz w:val="24"/>
              </w:rPr>
              <w:t xml:space="preserve"> </w:t>
            </w:r>
            <w:r>
              <w:rPr>
                <w:color w:val="2E2B2C"/>
                <w:w w:val="105"/>
                <w:sz w:val="24"/>
              </w:rPr>
              <w:t>result</w:t>
            </w:r>
            <w:r>
              <w:rPr>
                <w:color w:val="2E2B2C"/>
                <w:spacing w:val="1"/>
                <w:w w:val="105"/>
                <w:sz w:val="24"/>
              </w:rPr>
              <w:t xml:space="preserve"> </w:t>
            </w:r>
            <w:r>
              <w:rPr>
                <w:color w:val="2E2B2C"/>
                <w:w w:val="105"/>
                <w:sz w:val="24"/>
              </w:rPr>
              <w:t>of</w:t>
            </w:r>
            <w:r>
              <w:rPr>
                <w:color w:val="2E2B2C"/>
                <w:spacing w:val="1"/>
                <w:w w:val="105"/>
                <w:sz w:val="24"/>
              </w:rPr>
              <w:t xml:space="preserve"> </w:t>
            </w:r>
            <w:r>
              <w:rPr>
                <w:w w:val="105"/>
                <w:sz w:val="24"/>
              </w:rPr>
              <w:t>contractor</w:t>
            </w:r>
            <w:r>
              <w:rPr>
                <w:spacing w:val="1"/>
                <w:w w:val="105"/>
                <w:sz w:val="24"/>
              </w:rPr>
              <w:t xml:space="preserve"> </w:t>
            </w:r>
            <w:r>
              <w:rPr>
                <w:color w:val="2E2B2C"/>
                <w:w w:val="105"/>
                <w:sz w:val="24"/>
              </w:rPr>
              <w:t>default</w:t>
            </w:r>
            <w:r>
              <w:rPr>
                <w:color w:val="2E2B2C"/>
                <w:spacing w:val="1"/>
                <w:w w:val="105"/>
                <w:sz w:val="24"/>
              </w:rPr>
              <w:t xml:space="preserve"> </w:t>
            </w:r>
            <w:r>
              <w:rPr>
                <w:color w:val="2E2B2C"/>
                <w:w w:val="105"/>
                <w:sz w:val="24"/>
              </w:rPr>
              <w:t>since</w:t>
            </w:r>
            <w:r>
              <w:rPr>
                <w:color w:val="2E2B2C"/>
                <w:spacing w:val="1"/>
                <w:w w:val="105"/>
                <w:sz w:val="24"/>
              </w:rPr>
              <w:t xml:space="preserve"> </w:t>
            </w:r>
            <w:r>
              <w:rPr>
                <w:w w:val="105"/>
                <w:sz w:val="24"/>
              </w:rPr>
              <w:t>1</w:t>
            </w:r>
            <w:r>
              <w:rPr>
                <w:w w:val="105"/>
                <w:sz w:val="24"/>
                <w:vertAlign w:val="superscript"/>
              </w:rPr>
              <w:t>st</w:t>
            </w:r>
            <w:r>
              <w:rPr>
                <w:spacing w:val="1"/>
                <w:w w:val="105"/>
                <w:sz w:val="24"/>
              </w:rPr>
              <w:t xml:space="preserve"> </w:t>
            </w:r>
            <w:r>
              <w:rPr>
                <w:w w:val="105"/>
                <w:sz w:val="24"/>
              </w:rPr>
              <w:t>January</w:t>
            </w:r>
            <w:r>
              <w:rPr>
                <w:spacing w:val="1"/>
                <w:w w:val="105"/>
                <w:sz w:val="24"/>
              </w:rPr>
              <w:t xml:space="preserve"> </w:t>
            </w:r>
            <w:r>
              <w:rPr>
                <w:rFonts w:hint="default"/>
                <w:spacing w:val="1"/>
                <w:w w:val="105"/>
                <w:sz w:val="24"/>
                <w:lang w:val="en-GB"/>
              </w:rPr>
              <w:t>{</w:t>
            </w:r>
            <w:r>
              <w:rPr>
                <w:b/>
                <w:w w:val="105"/>
                <w:sz w:val="24"/>
              </w:rPr>
              <w:t>20</w:t>
            </w:r>
            <w:r>
              <w:rPr>
                <w:rFonts w:hint="default"/>
                <w:b/>
                <w:w w:val="105"/>
                <w:sz w:val="24"/>
                <w:lang w:val="en-GB"/>
              </w:rPr>
              <w:t>20</w:t>
            </w:r>
            <w:r>
              <w:rPr>
                <w:w w:val="105"/>
                <w:sz w:val="24"/>
              </w:rPr>
              <w:t>}.</w:t>
            </w:r>
          </w:p>
        </w:tc>
        <w:tc>
          <w:tcPr>
            <w:tcW w:w="3435" w:type="dxa"/>
          </w:tcPr>
          <w:p>
            <w:pPr>
              <w:pStyle w:val="18"/>
              <w:spacing w:before="2"/>
              <w:rPr>
                <w:b/>
                <w:sz w:val="26"/>
              </w:rPr>
            </w:pPr>
          </w:p>
          <w:p>
            <w:pPr>
              <w:pStyle w:val="18"/>
              <w:ind w:left="209"/>
              <w:rPr>
                <w:sz w:val="24"/>
              </w:rPr>
            </w:pPr>
            <w:r>
              <w:rPr>
                <w:color w:val="2F2C2C"/>
                <w:w w:val="105"/>
                <w:sz w:val="24"/>
              </w:rPr>
              <w:t>Form</w:t>
            </w:r>
            <w:r>
              <w:rPr>
                <w:color w:val="2F2C2C"/>
                <w:spacing w:val="-2"/>
                <w:w w:val="105"/>
                <w:sz w:val="24"/>
              </w:rPr>
              <w:t xml:space="preserve"> </w:t>
            </w:r>
            <w:r>
              <w:rPr>
                <w:color w:val="2F2C2C"/>
                <w:w w:val="105"/>
                <w:sz w:val="24"/>
              </w:rPr>
              <w:t>CON-2</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00" w:hRule="atLeast"/>
        </w:trPr>
        <w:tc>
          <w:tcPr>
            <w:tcW w:w="1034" w:type="dxa"/>
          </w:tcPr>
          <w:p>
            <w:pPr>
              <w:pStyle w:val="18"/>
              <w:rPr>
                <w:b/>
                <w:sz w:val="26"/>
              </w:rPr>
            </w:pPr>
          </w:p>
          <w:p>
            <w:pPr>
              <w:pStyle w:val="18"/>
              <w:rPr>
                <w:b/>
                <w:sz w:val="26"/>
              </w:rPr>
            </w:pPr>
          </w:p>
          <w:p>
            <w:pPr>
              <w:pStyle w:val="18"/>
              <w:spacing w:before="157"/>
              <w:ind w:left="438"/>
              <w:rPr>
                <w:sz w:val="24"/>
              </w:rPr>
            </w:pPr>
            <w:r>
              <w:rPr>
                <w:sz w:val="24"/>
              </w:rPr>
              <w:t>8.</w:t>
            </w:r>
          </w:p>
        </w:tc>
        <w:tc>
          <w:tcPr>
            <w:tcW w:w="3245" w:type="dxa"/>
          </w:tcPr>
          <w:p>
            <w:pPr>
              <w:pStyle w:val="18"/>
              <w:tabs>
                <w:tab w:val="left" w:pos="2202"/>
              </w:tabs>
              <w:spacing w:before="215"/>
              <w:ind w:left="199" w:right="133"/>
              <w:jc w:val="both"/>
              <w:rPr>
                <w:sz w:val="24"/>
              </w:rPr>
            </w:pPr>
            <w:r>
              <w:rPr>
                <w:color w:val="2F2C2C"/>
                <w:w w:val="105"/>
                <w:sz w:val="24"/>
              </w:rPr>
              <w:t>Suspension</w:t>
            </w:r>
            <w:r>
              <w:rPr>
                <w:color w:val="2F2C2C"/>
                <w:spacing w:val="1"/>
                <w:w w:val="105"/>
                <w:sz w:val="24"/>
              </w:rPr>
              <w:t xml:space="preserve"> </w:t>
            </w:r>
            <w:r>
              <w:rPr>
                <w:color w:val="2F2C2C"/>
                <w:w w:val="105"/>
                <w:sz w:val="24"/>
              </w:rPr>
              <w:t>Based</w:t>
            </w:r>
            <w:r>
              <w:rPr>
                <w:color w:val="2F2C2C"/>
                <w:spacing w:val="1"/>
                <w:w w:val="105"/>
                <w:sz w:val="24"/>
              </w:rPr>
              <w:t xml:space="preserve"> </w:t>
            </w:r>
            <w:r>
              <w:rPr>
                <w:color w:val="2F2C2C"/>
                <w:w w:val="105"/>
                <w:sz w:val="24"/>
              </w:rPr>
              <w:t>on</w:t>
            </w:r>
            <w:r>
              <w:rPr>
                <w:color w:val="2F2C2C"/>
                <w:spacing w:val="1"/>
                <w:w w:val="105"/>
                <w:sz w:val="24"/>
              </w:rPr>
              <w:t xml:space="preserve"> </w:t>
            </w:r>
            <w:r>
              <w:rPr>
                <w:color w:val="2F2C2C"/>
                <w:w w:val="105"/>
                <w:sz w:val="24"/>
              </w:rPr>
              <w:t>Execution</w:t>
            </w:r>
            <w:r>
              <w:rPr>
                <w:color w:val="2F2C2C"/>
                <w:spacing w:val="1"/>
                <w:w w:val="105"/>
                <w:sz w:val="24"/>
              </w:rPr>
              <w:t xml:space="preserve"> </w:t>
            </w:r>
            <w:r>
              <w:rPr>
                <w:color w:val="2F2C2C"/>
                <w:w w:val="105"/>
                <w:sz w:val="24"/>
              </w:rPr>
              <w:t>of</w:t>
            </w:r>
            <w:r>
              <w:rPr>
                <w:color w:val="2F2C2C"/>
                <w:spacing w:val="1"/>
                <w:w w:val="105"/>
                <w:sz w:val="24"/>
              </w:rPr>
              <w:t xml:space="preserve"> </w:t>
            </w:r>
            <w:r>
              <w:rPr>
                <w:color w:val="2F2C2C"/>
                <w:w w:val="105"/>
                <w:sz w:val="24"/>
              </w:rPr>
              <w:t>Tender</w:t>
            </w:r>
            <w:r>
              <w:rPr>
                <w:color w:val="2F2C2C"/>
                <w:spacing w:val="1"/>
                <w:w w:val="105"/>
                <w:sz w:val="24"/>
              </w:rPr>
              <w:t xml:space="preserve"> </w:t>
            </w:r>
            <w:r>
              <w:rPr>
                <w:color w:val="2F2C2C"/>
                <w:w w:val="105"/>
                <w:sz w:val="24"/>
              </w:rPr>
              <w:t>/</w:t>
            </w:r>
            <w:r>
              <w:rPr>
                <w:color w:val="2F2C2C"/>
                <w:spacing w:val="1"/>
                <w:w w:val="105"/>
                <w:sz w:val="24"/>
              </w:rPr>
              <w:t xml:space="preserve"> </w:t>
            </w:r>
            <w:r>
              <w:rPr>
                <w:color w:val="2F2C2C"/>
                <w:w w:val="105"/>
                <w:sz w:val="24"/>
              </w:rPr>
              <w:t>Proposal</w:t>
            </w:r>
            <w:r>
              <w:rPr>
                <w:color w:val="2F2C2C"/>
                <w:w w:val="105"/>
                <w:sz w:val="24"/>
              </w:rPr>
              <w:tab/>
            </w:r>
            <w:r>
              <w:rPr>
                <w:color w:val="2F2C2C"/>
                <w:spacing w:val="-1"/>
                <w:w w:val="105"/>
                <w:sz w:val="24"/>
              </w:rPr>
              <w:t>Securing</w:t>
            </w:r>
            <w:r>
              <w:rPr>
                <w:color w:val="2F2C2C"/>
                <w:spacing w:val="-61"/>
                <w:w w:val="105"/>
                <w:sz w:val="24"/>
              </w:rPr>
              <w:t xml:space="preserve"> </w:t>
            </w:r>
            <w:r>
              <w:rPr>
                <w:color w:val="2F2C2C"/>
                <w:w w:val="105"/>
                <w:sz w:val="24"/>
              </w:rPr>
              <w:t>Declaration</w:t>
            </w:r>
            <w:r>
              <w:rPr>
                <w:color w:val="2F2C2C"/>
                <w:spacing w:val="-10"/>
                <w:w w:val="105"/>
                <w:sz w:val="24"/>
              </w:rPr>
              <w:t xml:space="preserve"> </w:t>
            </w:r>
            <w:r>
              <w:rPr>
                <w:color w:val="2F2C2C"/>
                <w:w w:val="105"/>
                <w:sz w:val="24"/>
              </w:rPr>
              <w:t>by</w:t>
            </w:r>
            <w:r>
              <w:rPr>
                <w:color w:val="2F2C2C"/>
                <w:spacing w:val="-9"/>
                <w:w w:val="105"/>
                <w:sz w:val="24"/>
              </w:rPr>
              <w:t xml:space="preserve"> </w:t>
            </w:r>
            <w:r>
              <w:rPr>
                <w:color w:val="2F2C2C"/>
                <w:w w:val="105"/>
                <w:sz w:val="24"/>
              </w:rPr>
              <w:t>the</w:t>
            </w:r>
            <w:r>
              <w:rPr>
                <w:color w:val="2F2C2C"/>
                <w:spacing w:val="-7"/>
                <w:w w:val="105"/>
                <w:sz w:val="24"/>
              </w:rPr>
              <w:t xml:space="preserve"> </w:t>
            </w:r>
            <w:r>
              <w:rPr>
                <w:color w:val="2F2C2C"/>
                <w:w w:val="105"/>
                <w:sz w:val="24"/>
              </w:rPr>
              <w:t>Procuring</w:t>
            </w:r>
          </w:p>
          <w:p>
            <w:pPr>
              <w:pStyle w:val="18"/>
              <w:spacing w:line="262" w:lineRule="exact"/>
              <w:ind w:left="199"/>
              <w:rPr>
                <w:sz w:val="24"/>
              </w:rPr>
            </w:pPr>
            <w:r>
              <w:rPr>
                <w:color w:val="2F2C2C"/>
                <w:w w:val="105"/>
                <w:sz w:val="24"/>
              </w:rPr>
              <w:t>Entity</w:t>
            </w:r>
          </w:p>
        </w:tc>
        <w:tc>
          <w:tcPr>
            <w:tcW w:w="5439" w:type="dxa"/>
          </w:tcPr>
          <w:p>
            <w:pPr>
              <w:pStyle w:val="18"/>
              <w:spacing w:before="2"/>
              <w:rPr>
                <w:b/>
                <w:sz w:val="36"/>
              </w:rPr>
            </w:pPr>
          </w:p>
          <w:p>
            <w:pPr>
              <w:pStyle w:val="18"/>
              <w:ind w:left="201" w:right="419"/>
              <w:jc w:val="both"/>
              <w:rPr>
                <w:sz w:val="24"/>
              </w:rPr>
            </w:pPr>
            <w:r>
              <w:rPr>
                <w:color w:val="2F2C2C"/>
                <w:w w:val="105"/>
                <w:sz w:val="24"/>
              </w:rPr>
              <w:t>Not under suspension based on- execution of a</w:t>
            </w:r>
            <w:r>
              <w:rPr>
                <w:color w:val="2F2C2C"/>
                <w:spacing w:val="1"/>
                <w:w w:val="105"/>
                <w:sz w:val="24"/>
              </w:rPr>
              <w:t xml:space="preserve"> </w:t>
            </w:r>
            <w:r>
              <w:rPr>
                <w:color w:val="2F2C2C"/>
                <w:w w:val="105"/>
                <w:sz w:val="24"/>
              </w:rPr>
              <w:t>Tender/Proposal Securing Declaration pursuant</w:t>
            </w:r>
            <w:r>
              <w:rPr>
                <w:color w:val="2F2C2C"/>
                <w:spacing w:val="-60"/>
                <w:w w:val="105"/>
                <w:sz w:val="24"/>
              </w:rPr>
              <w:t xml:space="preserve"> </w:t>
            </w:r>
            <w:r>
              <w:rPr>
                <w:color w:val="2F2C2C"/>
                <w:w w:val="105"/>
                <w:sz w:val="24"/>
              </w:rPr>
              <w:t>to</w:t>
            </w:r>
            <w:r>
              <w:rPr>
                <w:color w:val="2F2C2C"/>
                <w:spacing w:val="-5"/>
                <w:w w:val="105"/>
                <w:sz w:val="24"/>
              </w:rPr>
              <w:t xml:space="preserve"> </w:t>
            </w:r>
            <w:r>
              <w:rPr>
                <w:color w:val="2F2C2C"/>
                <w:w w:val="105"/>
                <w:sz w:val="24"/>
              </w:rPr>
              <w:t>ITT4.8.</w:t>
            </w:r>
          </w:p>
        </w:tc>
        <w:tc>
          <w:tcPr>
            <w:tcW w:w="3435" w:type="dxa"/>
          </w:tcPr>
          <w:p>
            <w:pPr>
              <w:pStyle w:val="18"/>
              <w:rPr>
                <w:b/>
                <w:sz w:val="26"/>
              </w:rPr>
            </w:pPr>
          </w:p>
          <w:p>
            <w:pPr>
              <w:pStyle w:val="18"/>
              <w:spacing w:before="218"/>
              <w:ind w:left="209" w:right="100"/>
              <w:rPr>
                <w:sz w:val="24"/>
              </w:rPr>
            </w:pPr>
            <w:r>
              <w:rPr>
                <w:color w:val="2F2C2C"/>
                <w:w w:val="105"/>
                <w:sz w:val="24"/>
              </w:rPr>
              <w:t>To be confirmed from Internal</w:t>
            </w:r>
            <w:r>
              <w:rPr>
                <w:color w:val="2F2C2C"/>
                <w:spacing w:val="-60"/>
                <w:w w:val="105"/>
                <w:sz w:val="24"/>
              </w:rPr>
              <w:t xml:space="preserve"> </w:t>
            </w:r>
            <w:r>
              <w:rPr>
                <w:color w:val="2F2C2C"/>
                <w:w w:val="105"/>
                <w:sz w:val="24"/>
              </w:rPr>
              <w:t>records</w:t>
            </w:r>
            <w:r>
              <w:rPr>
                <w:color w:val="2F2C2C"/>
                <w:spacing w:val="-3"/>
                <w:w w:val="105"/>
                <w:sz w:val="24"/>
              </w:rPr>
              <w:t xml:space="preserve"> </w:t>
            </w:r>
            <w:r>
              <w:rPr>
                <w:color w:val="2F2C2C"/>
                <w:w w:val="105"/>
                <w:sz w:val="24"/>
              </w:rPr>
              <w:t>by</w:t>
            </w:r>
            <w:r>
              <w:rPr>
                <w:color w:val="2F2C2C"/>
                <w:spacing w:val="-2"/>
                <w:w w:val="105"/>
                <w:sz w:val="24"/>
              </w:rPr>
              <w:t xml:space="preserve"> </w:t>
            </w:r>
            <w:r>
              <w:rPr>
                <w:color w:val="2F2C2C"/>
                <w:w w:val="105"/>
                <w:sz w:val="24"/>
              </w:rPr>
              <w:t>the</w:t>
            </w:r>
            <w:r>
              <w:rPr>
                <w:color w:val="2F2C2C"/>
                <w:spacing w:val="-3"/>
                <w:w w:val="105"/>
                <w:sz w:val="24"/>
              </w:rPr>
              <w:t xml:space="preserve"> </w:t>
            </w:r>
            <w:r>
              <w:rPr>
                <w:color w:val="2F2C2C"/>
                <w:w w:val="105"/>
                <w:sz w:val="24"/>
              </w:rPr>
              <w:t>procuring</w:t>
            </w:r>
            <w:r>
              <w:rPr>
                <w:color w:val="2F2C2C"/>
                <w:spacing w:val="-4"/>
                <w:w w:val="105"/>
                <w:sz w:val="24"/>
              </w:rPr>
              <w:t xml:space="preserve"> </w:t>
            </w:r>
            <w:r>
              <w:rPr>
                <w:color w:val="2F2C2C"/>
                <w:w w:val="105"/>
                <w:sz w:val="24"/>
              </w:rPr>
              <w:t>entity</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034" w:type="dxa"/>
          </w:tcPr>
          <w:p>
            <w:pPr>
              <w:pStyle w:val="18"/>
              <w:spacing w:before="8"/>
              <w:rPr>
                <w:b/>
                <w:sz w:val="38"/>
              </w:rPr>
            </w:pPr>
          </w:p>
          <w:p>
            <w:pPr>
              <w:pStyle w:val="18"/>
              <w:ind w:left="386"/>
              <w:rPr>
                <w:sz w:val="24"/>
              </w:rPr>
            </w:pPr>
            <w:r>
              <w:rPr>
                <w:sz w:val="24"/>
              </w:rPr>
              <w:t>9.</w:t>
            </w:r>
          </w:p>
        </w:tc>
        <w:tc>
          <w:tcPr>
            <w:tcW w:w="3245" w:type="dxa"/>
          </w:tcPr>
          <w:p>
            <w:pPr>
              <w:pStyle w:val="18"/>
              <w:spacing w:before="8"/>
              <w:rPr>
                <w:b/>
                <w:sz w:val="38"/>
              </w:rPr>
            </w:pPr>
          </w:p>
          <w:p>
            <w:pPr>
              <w:pStyle w:val="18"/>
              <w:ind w:left="202"/>
              <w:rPr>
                <w:sz w:val="24"/>
              </w:rPr>
            </w:pPr>
            <w:r>
              <w:rPr>
                <w:sz w:val="24"/>
              </w:rPr>
              <w:t>Pending</w:t>
            </w:r>
            <w:r>
              <w:rPr>
                <w:spacing w:val="-2"/>
                <w:sz w:val="24"/>
              </w:rPr>
              <w:t xml:space="preserve"> </w:t>
            </w:r>
            <w:r>
              <w:rPr>
                <w:sz w:val="24"/>
              </w:rPr>
              <w:t>Litigation</w:t>
            </w:r>
          </w:p>
        </w:tc>
        <w:tc>
          <w:tcPr>
            <w:tcW w:w="5439" w:type="dxa"/>
          </w:tcPr>
          <w:p>
            <w:pPr>
              <w:pStyle w:val="18"/>
              <w:spacing w:before="68"/>
              <w:ind w:left="201" w:right="223"/>
              <w:rPr>
                <w:sz w:val="24"/>
              </w:rPr>
            </w:pPr>
            <w:r>
              <w:rPr>
                <w:color w:val="2F2C2C"/>
                <w:w w:val="105"/>
                <w:sz w:val="24"/>
              </w:rPr>
              <w:t>Tender's</w:t>
            </w:r>
            <w:r>
              <w:rPr>
                <w:color w:val="2F2C2C"/>
                <w:spacing w:val="10"/>
                <w:w w:val="105"/>
                <w:sz w:val="24"/>
              </w:rPr>
              <w:t xml:space="preserve"> </w:t>
            </w:r>
            <w:r>
              <w:rPr>
                <w:color w:val="2F2C2C"/>
                <w:w w:val="105"/>
                <w:sz w:val="24"/>
              </w:rPr>
              <w:t>financial</w:t>
            </w:r>
            <w:r>
              <w:rPr>
                <w:color w:val="2F2C2C"/>
                <w:spacing w:val="12"/>
                <w:w w:val="105"/>
                <w:sz w:val="24"/>
              </w:rPr>
              <w:t xml:space="preserve"> </w:t>
            </w:r>
            <w:r>
              <w:rPr>
                <w:color w:val="2F2C2C"/>
                <w:w w:val="105"/>
                <w:sz w:val="24"/>
              </w:rPr>
              <w:t>position</w:t>
            </w:r>
            <w:r>
              <w:rPr>
                <w:color w:val="2F2C2C"/>
                <w:spacing w:val="11"/>
                <w:w w:val="105"/>
                <w:sz w:val="24"/>
              </w:rPr>
              <w:t xml:space="preserve"> </w:t>
            </w:r>
            <w:r>
              <w:rPr>
                <w:color w:val="2F2C2C"/>
                <w:w w:val="105"/>
                <w:sz w:val="24"/>
              </w:rPr>
              <w:t>and</w:t>
            </w:r>
            <w:r>
              <w:rPr>
                <w:color w:val="2F2C2C"/>
                <w:spacing w:val="16"/>
                <w:w w:val="105"/>
                <w:sz w:val="24"/>
              </w:rPr>
              <w:t xml:space="preserve"> </w:t>
            </w:r>
            <w:r>
              <w:rPr>
                <w:color w:val="2F2C2C"/>
                <w:w w:val="105"/>
                <w:sz w:val="24"/>
              </w:rPr>
              <w:t>prospective</w:t>
            </w:r>
            <w:r>
              <w:rPr>
                <w:color w:val="2F2C2C"/>
                <w:spacing w:val="13"/>
                <w:w w:val="105"/>
                <w:sz w:val="24"/>
              </w:rPr>
              <w:t xml:space="preserve"> </w:t>
            </w:r>
            <w:r>
              <w:rPr>
                <w:color w:val="2F2C2C"/>
                <w:w w:val="105"/>
                <w:sz w:val="24"/>
              </w:rPr>
              <w:t>long-</w:t>
            </w:r>
            <w:r>
              <w:rPr>
                <w:color w:val="2F2C2C"/>
                <w:spacing w:val="-60"/>
                <w:w w:val="105"/>
                <w:sz w:val="24"/>
              </w:rPr>
              <w:t xml:space="preserve"> </w:t>
            </w:r>
            <w:r>
              <w:rPr>
                <w:color w:val="2F2C2C"/>
                <w:w w:val="105"/>
                <w:sz w:val="24"/>
              </w:rPr>
              <w:t>term</w:t>
            </w:r>
            <w:r>
              <w:rPr>
                <w:color w:val="2F2C2C"/>
                <w:spacing w:val="10"/>
                <w:w w:val="105"/>
                <w:sz w:val="24"/>
              </w:rPr>
              <w:t xml:space="preserve"> </w:t>
            </w:r>
            <w:r>
              <w:rPr>
                <w:color w:val="2F2C2C"/>
                <w:w w:val="105"/>
                <w:sz w:val="24"/>
              </w:rPr>
              <w:t>profitability</w:t>
            </w:r>
            <w:r>
              <w:rPr>
                <w:color w:val="2F2C2C"/>
                <w:spacing w:val="12"/>
                <w:w w:val="105"/>
                <w:sz w:val="24"/>
              </w:rPr>
              <w:t xml:space="preserve"> </w:t>
            </w:r>
            <w:r>
              <w:rPr>
                <w:color w:val="2F2C2C"/>
                <w:w w:val="105"/>
                <w:sz w:val="24"/>
              </w:rPr>
              <w:t>still</w:t>
            </w:r>
            <w:r>
              <w:rPr>
                <w:color w:val="2F2C2C"/>
                <w:spacing w:val="8"/>
                <w:w w:val="105"/>
                <w:sz w:val="24"/>
              </w:rPr>
              <w:t xml:space="preserve"> </w:t>
            </w:r>
            <w:r>
              <w:rPr>
                <w:color w:val="2F2C2C"/>
                <w:w w:val="105"/>
                <w:sz w:val="24"/>
              </w:rPr>
              <w:t>sound</w:t>
            </w:r>
            <w:r>
              <w:rPr>
                <w:color w:val="2F2C2C"/>
                <w:spacing w:val="7"/>
                <w:w w:val="105"/>
                <w:sz w:val="24"/>
              </w:rPr>
              <w:t xml:space="preserve"> </w:t>
            </w:r>
            <w:r>
              <w:rPr>
                <w:color w:val="2F2C2C"/>
                <w:w w:val="105"/>
                <w:sz w:val="24"/>
              </w:rPr>
              <w:t>according</w:t>
            </w:r>
            <w:r>
              <w:rPr>
                <w:color w:val="2F2C2C"/>
                <w:spacing w:val="10"/>
                <w:w w:val="105"/>
                <w:sz w:val="24"/>
              </w:rPr>
              <w:t xml:space="preserve"> </w:t>
            </w:r>
            <w:r>
              <w:rPr>
                <w:color w:val="2F2C2C"/>
                <w:w w:val="105"/>
                <w:sz w:val="24"/>
              </w:rPr>
              <w:t>to</w:t>
            </w:r>
            <w:r>
              <w:rPr>
                <w:color w:val="2F2C2C"/>
                <w:spacing w:val="9"/>
                <w:w w:val="105"/>
                <w:sz w:val="24"/>
              </w:rPr>
              <w:t xml:space="preserve"> </w:t>
            </w:r>
            <w:r>
              <w:rPr>
                <w:color w:val="2F2C2C"/>
                <w:w w:val="105"/>
                <w:sz w:val="24"/>
              </w:rPr>
              <w:t>criteria</w:t>
            </w:r>
          </w:p>
          <w:p>
            <w:pPr>
              <w:pStyle w:val="18"/>
              <w:spacing w:line="270" w:lineRule="atLeast"/>
              <w:ind w:left="201" w:right="219"/>
              <w:rPr>
                <w:sz w:val="24"/>
              </w:rPr>
            </w:pPr>
            <w:r>
              <w:rPr>
                <w:color w:val="2F2C2C"/>
                <w:w w:val="105"/>
                <w:sz w:val="24"/>
              </w:rPr>
              <w:t>established</w:t>
            </w:r>
            <w:r>
              <w:rPr>
                <w:color w:val="2F2C2C"/>
                <w:spacing w:val="20"/>
                <w:w w:val="105"/>
                <w:sz w:val="24"/>
              </w:rPr>
              <w:t xml:space="preserve"> </w:t>
            </w:r>
            <w:r>
              <w:rPr>
                <w:color w:val="2F2C2C"/>
                <w:w w:val="105"/>
                <w:sz w:val="24"/>
              </w:rPr>
              <w:t>in</w:t>
            </w:r>
            <w:r>
              <w:rPr>
                <w:color w:val="2F2C2C"/>
                <w:spacing w:val="26"/>
                <w:w w:val="105"/>
                <w:sz w:val="24"/>
              </w:rPr>
              <w:t xml:space="preserve"> </w:t>
            </w:r>
            <w:r>
              <w:rPr>
                <w:color w:val="2F2C2C"/>
                <w:w w:val="105"/>
                <w:sz w:val="24"/>
              </w:rPr>
              <w:t>3.1</w:t>
            </w:r>
            <w:r>
              <w:rPr>
                <w:color w:val="2F2C2C"/>
                <w:spacing w:val="19"/>
                <w:w w:val="105"/>
                <w:sz w:val="24"/>
              </w:rPr>
              <w:t xml:space="preserve"> </w:t>
            </w:r>
            <w:r>
              <w:rPr>
                <w:color w:val="2F2C2C"/>
                <w:w w:val="105"/>
                <w:sz w:val="24"/>
              </w:rPr>
              <w:t>and</w:t>
            </w:r>
            <w:r>
              <w:rPr>
                <w:color w:val="2F2C2C"/>
                <w:spacing w:val="19"/>
                <w:w w:val="105"/>
                <w:sz w:val="24"/>
              </w:rPr>
              <w:t xml:space="preserve"> </w:t>
            </w:r>
            <w:r>
              <w:rPr>
                <w:color w:val="2F2C2C"/>
                <w:w w:val="105"/>
                <w:sz w:val="24"/>
              </w:rPr>
              <w:t>assuming</w:t>
            </w:r>
            <w:r>
              <w:rPr>
                <w:color w:val="2F2C2C"/>
                <w:spacing w:val="23"/>
                <w:w w:val="105"/>
                <w:sz w:val="24"/>
              </w:rPr>
              <w:t xml:space="preserve"> </w:t>
            </w:r>
            <w:r>
              <w:rPr>
                <w:color w:val="2F2C2C"/>
                <w:w w:val="105"/>
                <w:sz w:val="24"/>
              </w:rPr>
              <w:t>that</w:t>
            </w:r>
            <w:r>
              <w:rPr>
                <w:color w:val="2F2C2C"/>
                <w:spacing w:val="27"/>
                <w:w w:val="105"/>
                <w:sz w:val="24"/>
              </w:rPr>
              <w:t xml:space="preserve"> </w:t>
            </w:r>
            <w:r>
              <w:rPr>
                <w:color w:val="2F2C2C"/>
                <w:w w:val="105"/>
                <w:sz w:val="24"/>
              </w:rPr>
              <w:t>all</w:t>
            </w:r>
            <w:r>
              <w:rPr>
                <w:color w:val="2F2C2C"/>
                <w:spacing w:val="23"/>
                <w:w w:val="105"/>
                <w:sz w:val="24"/>
              </w:rPr>
              <w:t xml:space="preserve"> </w:t>
            </w:r>
            <w:r>
              <w:rPr>
                <w:color w:val="2F2C2C"/>
                <w:w w:val="105"/>
                <w:sz w:val="24"/>
              </w:rPr>
              <w:t>pending</w:t>
            </w:r>
            <w:r>
              <w:rPr>
                <w:color w:val="2F2C2C"/>
                <w:spacing w:val="-60"/>
                <w:w w:val="105"/>
                <w:sz w:val="24"/>
              </w:rPr>
              <w:t xml:space="preserve"> </w:t>
            </w:r>
            <w:r>
              <w:rPr>
                <w:color w:val="2F2C2C"/>
                <w:w w:val="105"/>
                <w:sz w:val="24"/>
              </w:rPr>
              <w:t xml:space="preserve">litigation </w:t>
            </w:r>
            <w:r>
              <w:rPr>
                <w:color w:val="2F2C2C"/>
                <w:spacing w:val="46"/>
                <w:w w:val="105"/>
                <w:sz w:val="24"/>
              </w:rPr>
              <w:t xml:space="preserve"> </w:t>
            </w:r>
            <w:r>
              <w:rPr>
                <w:color w:val="2F2C2C"/>
                <w:w w:val="105"/>
                <w:sz w:val="24"/>
              </w:rPr>
              <w:t xml:space="preserve">will </w:t>
            </w:r>
            <w:r>
              <w:rPr>
                <w:color w:val="2F2C2C"/>
                <w:spacing w:val="48"/>
                <w:w w:val="105"/>
                <w:sz w:val="24"/>
              </w:rPr>
              <w:t xml:space="preserve"> </w:t>
            </w:r>
            <w:r>
              <w:rPr>
                <w:color w:val="2F2C2C"/>
                <w:w w:val="105"/>
                <w:sz w:val="24"/>
              </w:rPr>
              <w:t xml:space="preserve">NOT </w:t>
            </w:r>
            <w:r>
              <w:rPr>
                <w:color w:val="2F2C2C"/>
                <w:spacing w:val="53"/>
                <w:w w:val="105"/>
                <w:sz w:val="24"/>
              </w:rPr>
              <w:t xml:space="preserve"> </w:t>
            </w:r>
            <w:r>
              <w:rPr>
                <w:color w:val="2F2C2C"/>
                <w:w w:val="105"/>
                <w:sz w:val="24"/>
              </w:rPr>
              <w:t xml:space="preserve">be </w:t>
            </w:r>
            <w:r>
              <w:rPr>
                <w:color w:val="2F2C2C"/>
                <w:spacing w:val="52"/>
                <w:w w:val="105"/>
                <w:sz w:val="24"/>
              </w:rPr>
              <w:t xml:space="preserve"> </w:t>
            </w:r>
            <w:r>
              <w:rPr>
                <w:color w:val="2F2C2C"/>
                <w:w w:val="105"/>
                <w:sz w:val="24"/>
              </w:rPr>
              <w:t xml:space="preserve">resolved </w:t>
            </w:r>
            <w:r>
              <w:rPr>
                <w:color w:val="2F2C2C"/>
                <w:spacing w:val="46"/>
                <w:w w:val="105"/>
                <w:sz w:val="24"/>
              </w:rPr>
              <w:t xml:space="preserve"> </w:t>
            </w:r>
            <w:r>
              <w:rPr>
                <w:color w:val="2F2C2C"/>
                <w:w w:val="105"/>
                <w:sz w:val="24"/>
              </w:rPr>
              <w:t xml:space="preserve">against </w:t>
            </w:r>
            <w:r>
              <w:rPr>
                <w:color w:val="2F2C2C"/>
                <w:spacing w:val="54"/>
                <w:w w:val="105"/>
                <w:sz w:val="24"/>
              </w:rPr>
              <w:t xml:space="preserve"> </w:t>
            </w:r>
            <w:r>
              <w:rPr>
                <w:color w:val="2F2C2C"/>
                <w:w w:val="105"/>
                <w:sz w:val="24"/>
              </w:rPr>
              <w:t>the</w:t>
            </w:r>
          </w:p>
        </w:tc>
        <w:tc>
          <w:tcPr>
            <w:tcW w:w="3435" w:type="dxa"/>
          </w:tcPr>
          <w:p>
            <w:pPr>
              <w:pStyle w:val="18"/>
              <w:rPr>
                <w:b/>
                <w:sz w:val="26"/>
              </w:rPr>
            </w:pPr>
          </w:p>
          <w:p>
            <w:pPr>
              <w:pStyle w:val="18"/>
              <w:spacing w:before="185"/>
              <w:ind w:left="209"/>
              <w:rPr>
                <w:sz w:val="24"/>
              </w:rPr>
            </w:pPr>
            <w:r>
              <w:rPr>
                <w:sz w:val="24"/>
              </w:rPr>
              <w:t>Form</w:t>
            </w:r>
            <w:r>
              <w:rPr>
                <w:spacing w:val="-1"/>
                <w:sz w:val="24"/>
              </w:rPr>
              <w:t xml:space="preserve"> </w:t>
            </w:r>
            <w:r>
              <w:rPr>
                <w:sz w:val="24"/>
              </w:rPr>
              <w:t>CON</w:t>
            </w:r>
            <w:r>
              <w:rPr>
                <w:spacing w:val="-1"/>
                <w:sz w:val="24"/>
              </w:rPr>
              <w:t xml:space="preserve"> </w:t>
            </w:r>
            <w:r>
              <w:rPr>
                <w:sz w:val="24"/>
              </w:rPr>
              <w:t>-</w:t>
            </w:r>
            <w:r>
              <w:rPr>
                <w:spacing w:val="-2"/>
                <w:sz w:val="24"/>
              </w:rPr>
              <w:t xml:space="preserve"> </w:t>
            </w:r>
            <w:r>
              <w:rPr>
                <w:sz w:val="24"/>
              </w:rPr>
              <w:t>1</w:t>
            </w:r>
          </w:p>
        </w:tc>
        <w:tc>
          <w:tcPr>
            <w:tcW w:w="2434" w:type="dxa"/>
          </w:tcPr>
          <w:p>
            <w:pPr>
              <w:pStyle w:val="18"/>
              <w:rPr>
                <w:sz w:val="24"/>
              </w:rPr>
            </w:pPr>
          </w:p>
        </w:tc>
      </w:tr>
    </w:tbl>
    <w:p>
      <w:pPr>
        <w:rPr>
          <w:sz w:val="24"/>
        </w:rPr>
        <w:sectPr>
          <w:headerReference r:id="rId9" w:type="default"/>
          <w:footerReference r:id="rId10" w:type="default"/>
          <w:pgSz w:w="16860" w:h="11930" w:orient="landscape"/>
          <w:pgMar w:top="920" w:right="460" w:bottom="54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27"/>
        <w:gridCol w:w="3252"/>
        <w:gridCol w:w="5439"/>
        <w:gridCol w:w="3435"/>
        <w:gridCol w:w="24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71" w:hRule="atLeast"/>
        </w:trPr>
        <w:tc>
          <w:tcPr>
            <w:tcW w:w="1027" w:type="dxa"/>
            <w:shd w:val="clear" w:color="auto" w:fill="BDBDBD"/>
          </w:tcPr>
          <w:p>
            <w:pPr>
              <w:pStyle w:val="18"/>
              <w:spacing w:before="11"/>
              <w:rPr>
                <w:b/>
                <w:sz w:val="29"/>
              </w:rPr>
            </w:pPr>
          </w:p>
          <w:p>
            <w:pPr>
              <w:pStyle w:val="18"/>
              <w:spacing w:line="237" w:lineRule="auto"/>
              <w:ind w:left="201" w:right="297"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252" w:type="dxa"/>
            <w:shd w:val="clear" w:color="auto" w:fill="BDBDBD"/>
          </w:tcPr>
          <w:p>
            <w:pPr>
              <w:pStyle w:val="18"/>
              <w:spacing w:before="9"/>
              <w:rPr>
                <w:b/>
                <w:sz w:val="29"/>
              </w:rPr>
            </w:pPr>
          </w:p>
          <w:p>
            <w:pPr>
              <w:pStyle w:val="18"/>
              <w:ind w:left="209"/>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439" w:type="dxa"/>
            <w:shd w:val="clear" w:color="auto" w:fill="BDBDBD"/>
          </w:tcPr>
          <w:p>
            <w:pPr>
              <w:pStyle w:val="18"/>
              <w:rPr>
                <w:b/>
                <w:sz w:val="26"/>
              </w:rPr>
            </w:pPr>
          </w:p>
          <w:p>
            <w:pPr>
              <w:pStyle w:val="18"/>
              <w:spacing w:before="180"/>
              <w:ind w:left="199"/>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435" w:type="dxa"/>
            <w:shd w:val="clear" w:color="auto" w:fill="BDBDBD"/>
          </w:tcPr>
          <w:p>
            <w:pPr>
              <w:pStyle w:val="18"/>
              <w:spacing w:before="210"/>
              <w:ind w:left="209" w:right="644"/>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1"/>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w:t>
            </w:r>
            <w:r>
              <w:rPr>
                <w:b/>
                <w:i/>
                <w:color w:val="2F2C2C"/>
                <w:spacing w:val="1"/>
                <w:w w:val="105"/>
                <w:sz w:val="24"/>
              </w:rPr>
              <w:t xml:space="preserve"> </w:t>
            </w:r>
            <w:r>
              <w:rPr>
                <w:b/>
                <w:i/>
                <w:color w:val="2F2C2C"/>
                <w:w w:val="105"/>
                <w:sz w:val="24"/>
              </w:rPr>
              <w:t>Tenderer</w:t>
            </w:r>
          </w:p>
        </w:tc>
        <w:tc>
          <w:tcPr>
            <w:tcW w:w="2434" w:type="dxa"/>
            <w:shd w:val="clear" w:color="auto" w:fill="BDBDBD"/>
          </w:tcPr>
          <w:p>
            <w:pPr>
              <w:pStyle w:val="18"/>
              <w:tabs>
                <w:tab w:val="left" w:pos="1257"/>
                <w:tab w:val="left" w:pos="1929"/>
              </w:tabs>
              <w:spacing w:before="66"/>
              <w:ind w:left="214" w:right="99" w:hanging="5"/>
              <w:jc w:val="both"/>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1"/>
                <w:w w:val="105"/>
                <w:sz w:val="24"/>
              </w:rPr>
              <w:t xml:space="preserve"> </w:t>
            </w:r>
            <w:r>
              <w:rPr>
                <w:b/>
                <w:i/>
                <w:color w:val="2F2C2C"/>
                <w:w w:val="105"/>
                <w:sz w:val="24"/>
              </w:rPr>
              <w:t>Entity's</w:t>
            </w:r>
            <w:r>
              <w:rPr>
                <w:b/>
                <w:i/>
                <w:color w:val="2F2C2C"/>
                <w:w w:val="105"/>
                <w:sz w:val="24"/>
              </w:rPr>
              <w:tab/>
            </w:r>
            <w:r>
              <w:rPr>
                <w:b/>
                <w:i/>
                <w:color w:val="2F2C2C"/>
                <w:w w:val="105"/>
                <w:sz w:val="24"/>
              </w:rPr>
              <w:tab/>
            </w:r>
            <w:r>
              <w:rPr>
                <w:b/>
                <w:i/>
                <w:color w:val="2F2C2C"/>
                <w:spacing w:val="-1"/>
                <w:w w:val="105"/>
                <w:sz w:val="24"/>
              </w:rPr>
              <w:t>Use</w:t>
            </w:r>
            <w:r>
              <w:rPr>
                <w:b/>
                <w:i/>
                <w:color w:val="2F2C2C"/>
                <w:spacing w:val="-61"/>
                <w:w w:val="105"/>
                <w:sz w:val="24"/>
              </w:rPr>
              <w:t xml:space="preserve"> </w:t>
            </w:r>
            <w:r>
              <w:rPr>
                <w:b/>
                <w:i/>
                <w:color w:val="2F2C2C"/>
                <w:w w:val="105"/>
                <w:sz w:val="24"/>
              </w:rPr>
              <w:t>(Qualification</w:t>
            </w:r>
            <w:r>
              <w:rPr>
                <w:b/>
                <w:i/>
                <w:color w:val="2F2C2C"/>
                <w:spacing w:val="56"/>
                <w:w w:val="105"/>
                <w:sz w:val="24"/>
              </w:rPr>
              <w:t xml:space="preserve"> </w:t>
            </w:r>
            <w:r>
              <w:rPr>
                <w:b/>
                <w:i/>
                <w:color w:val="2F2C2C"/>
                <w:w w:val="105"/>
                <w:sz w:val="24"/>
              </w:rPr>
              <w:t>met</w:t>
            </w:r>
          </w:p>
          <w:p>
            <w:pPr>
              <w:pStyle w:val="18"/>
              <w:spacing w:line="257" w:lineRule="exact"/>
              <w:ind w:left="214"/>
              <w:jc w:val="both"/>
              <w:rPr>
                <w:b/>
                <w:i/>
                <w:sz w:val="24"/>
              </w:rPr>
            </w:pPr>
            <w:r>
              <w:rPr>
                <w:b/>
                <w:i/>
                <w:color w:val="2F2C2C"/>
                <w:w w:val="105"/>
                <w:sz w:val="24"/>
              </w:rPr>
              <w:t>or</w:t>
            </w:r>
            <w:r>
              <w:rPr>
                <w:b/>
                <w:i/>
                <w:color w:val="2F2C2C"/>
                <w:spacing w:val="-5"/>
                <w:w w:val="105"/>
                <w:sz w:val="24"/>
              </w:rPr>
              <w:t xml:space="preserve"> </w:t>
            </w:r>
            <w:r>
              <w:rPr>
                <w:b/>
                <w:i/>
                <w:color w:val="2F2C2C"/>
                <w:w w:val="105"/>
                <w:sz w:val="24"/>
              </w:rPr>
              <w:t>Not</w:t>
            </w:r>
            <w:r>
              <w:rPr>
                <w:b/>
                <w:i/>
                <w:color w:val="2F2C2C"/>
                <w:spacing w:val="-4"/>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1027" w:type="dxa"/>
          </w:tcPr>
          <w:p>
            <w:pPr>
              <w:pStyle w:val="18"/>
              <w:rPr>
                <w:sz w:val="24"/>
              </w:rPr>
            </w:pPr>
          </w:p>
        </w:tc>
        <w:tc>
          <w:tcPr>
            <w:tcW w:w="3252" w:type="dxa"/>
          </w:tcPr>
          <w:p>
            <w:pPr>
              <w:pStyle w:val="18"/>
              <w:rPr>
                <w:sz w:val="24"/>
              </w:rPr>
            </w:pPr>
          </w:p>
        </w:tc>
        <w:tc>
          <w:tcPr>
            <w:tcW w:w="5439" w:type="dxa"/>
          </w:tcPr>
          <w:p>
            <w:pPr>
              <w:pStyle w:val="18"/>
              <w:spacing w:line="268" w:lineRule="exact"/>
              <w:ind w:left="201"/>
              <w:rPr>
                <w:sz w:val="24"/>
              </w:rPr>
            </w:pPr>
            <w:r>
              <w:rPr>
                <w:color w:val="2F2C2C"/>
                <w:w w:val="105"/>
                <w:sz w:val="24"/>
              </w:rPr>
              <w:t>Tenderer</w:t>
            </w:r>
          </w:p>
        </w:tc>
        <w:tc>
          <w:tcPr>
            <w:tcW w:w="3435" w:type="dxa"/>
          </w:tcPr>
          <w:p>
            <w:pPr>
              <w:pStyle w:val="18"/>
              <w:rPr>
                <w:sz w:val="24"/>
              </w:rPr>
            </w:pP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1" w:hRule="atLeast"/>
        </w:trPr>
        <w:tc>
          <w:tcPr>
            <w:tcW w:w="1027" w:type="dxa"/>
          </w:tcPr>
          <w:p>
            <w:pPr>
              <w:pStyle w:val="18"/>
              <w:spacing w:before="3"/>
              <w:rPr>
                <w:b/>
                <w:sz w:val="24"/>
              </w:rPr>
            </w:pPr>
          </w:p>
          <w:p>
            <w:pPr>
              <w:pStyle w:val="18"/>
              <w:ind w:left="323"/>
              <w:rPr>
                <w:sz w:val="24"/>
              </w:rPr>
            </w:pPr>
            <w:r>
              <w:rPr>
                <w:sz w:val="24"/>
              </w:rPr>
              <w:t>10.</w:t>
            </w:r>
          </w:p>
        </w:tc>
        <w:tc>
          <w:tcPr>
            <w:tcW w:w="3252" w:type="dxa"/>
          </w:tcPr>
          <w:p>
            <w:pPr>
              <w:pStyle w:val="18"/>
              <w:spacing w:before="3"/>
              <w:rPr>
                <w:b/>
                <w:sz w:val="24"/>
              </w:rPr>
            </w:pPr>
          </w:p>
          <w:p>
            <w:pPr>
              <w:pStyle w:val="18"/>
              <w:ind w:left="202"/>
              <w:rPr>
                <w:sz w:val="24"/>
              </w:rPr>
            </w:pPr>
            <w:r>
              <w:rPr>
                <w:sz w:val="24"/>
              </w:rPr>
              <w:t>Litigation</w:t>
            </w:r>
            <w:r>
              <w:rPr>
                <w:spacing w:val="-1"/>
                <w:sz w:val="24"/>
              </w:rPr>
              <w:t xml:space="preserve"> </w:t>
            </w:r>
            <w:r>
              <w:rPr>
                <w:sz w:val="24"/>
              </w:rPr>
              <w:t>History</w:t>
            </w:r>
          </w:p>
        </w:tc>
        <w:tc>
          <w:tcPr>
            <w:tcW w:w="5439" w:type="dxa"/>
          </w:tcPr>
          <w:p>
            <w:pPr>
              <w:pStyle w:val="18"/>
              <w:ind w:left="199" w:right="475"/>
              <w:rPr>
                <w:sz w:val="24"/>
              </w:rPr>
            </w:pPr>
            <w:r>
              <w:rPr>
                <w:color w:val="2F2C2C"/>
                <w:w w:val="105"/>
                <w:sz w:val="24"/>
              </w:rPr>
              <w:t>No consistent history of court/arbitral award</w:t>
            </w:r>
            <w:r>
              <w:rPr>
                <w:color w:val="2F2C2C"/>
                <w:spacing w:val="1"/>
                <w:w w:val="105"/>
                <w:sz w:val="24"/>
              </w:rPr>
              <w:t xml:space="preserve"> </w:t>
            </w:r>
            <w:r>
              <w:rPr>
                <w:color w:val="2F2C2C"/>
                <w:w w:val="105"/>
                <w:sz w:val="24"/>
              </w:rPr>
              <w:t>decisions</w:t>
            </w:r>
            <w:r>
              <w:rPr>
                <w:color w:val="2F2C2C"/>
                <w:spacing w:val="-5"/>
                <w:w w:val="105"/>
                <w:sz w:val="24"/>
              </w:rPr>
              <w:t xml:space="preserve"> </w:t>
            </w:r>
            <w:r>
              <w:rPr>
                <w:color w:val="2F2C2C"/>
                <w:w w:val="105"/>
                <w:sz w:val="24"/>
              </w:rPr>
              <w:t>against</w:t>
            </w:r>
            <w:r>
              <w:rPr>
                <w:color w:val="2F2C2C"/>
                <w:spacing w:val="-4"/>
                <w:w w:val="105"/>
                <w:sz w:val="24"/>
              </w:rPr>
              <w:t xml:space="preserve"> </w:t>
            </w:r>
            <w:r>
              <w:rPr>
                <w:color w:val="2F2C2C"/>
                <w:w w:val="105"/>
                <w:sz w:val="24"/>
              </w:rPr>
              <w:t>the</w:t>
            </w:r>
            <w:r>
              <w:rPr>
                <w:color w:val="2F2C2C"/>
                <w:spacing w:val="-4"/>
                <w:w w:val="105"/>
                <w:sz w:val="24"/>
              </w:rPr>
              <w:t xml:space="preserve"> </w:t>
            </w:r>
            <w:r>
              <w:rPr>
                <w:color w:val="2F2C2C"/>
                <w:w w:val="105"/>
                <w:sz w:val="24"/>
              </w:rPr>
              <w:t>Tenderer</w:t>
            </w:r>
            <w:r>
              <w:rPr>
                <w:color w:val="2F2C2C"/>
                <w:spacing w:val="-6"/>
                <w:w w:val="105"/>
                <w:sz w:val="24"/>
              </w:rPr>
              <w:t xml:space="preserve"> </w:t>
            </w:r>
            <w:r>
              <w:rPr>
                <w:color w:val="2F2C2C"/>
                <w:w w:val="105"/>
                <w:sz w:val="24"/>
              </w:rPr>
              <w:t>for</w:t>
            </w:r>
            <w:r>
              <w:rPr>
                <w:color w:val="2F2C2C"/>
                <w:spacing w:val="-4"/>
                <w:w w:val="105"/>
                <w:sz w:val="24"/>
              </w:rPr>
              <w:t xml:space="preserve"> </w:t>
            </w:r>
            <w:r>
              <w:rPr>
                <w:color w:val="2F2C2C"/>
                <w:w w:val="105"/>
                <w:sz w:val="24"/>
              </w:rPr>
              <w:t>the</w:t>
            </w:r>
            <w:r>
              <w:rPr>
                <w:color w:val="2F2C2C"/>
                <w:spacing w:val="-2"/>
                <w:w w:val="105"/>
                <w:sz w:val="24"/>
              </w:rPr>
              <w:t xml:space="preserve"> </w:t>
            </w:r>
            <w:r>
              <w:rPr>
                <w:color w:val="2F2C2C"/>
                <w:w w:val="105"/>
                <w:sz w:val="24"/>
              </w:rPr>
              <w:t>last</w:t>
            </w:r>
            <w:r>
              <w:rPr>
                <w:color w:val="2F2C2C"/>
                <w:spacing w:val="-6"/>
                <w:w w:val="105"/>
                <w:sz w:val="24"/>
              </w:rPr>
              <w:t xml:space="preserve"> </w:t>
            </w:r>
            <w:r>
              <w:rPr>
                <w:w w:val="105"/>
                <w:sz w:val="24"/>
              </w:rPr>
              <w:t>three</w:t>
            </w:r>
          </w:p>
          <w:p>
            <w:pPr>
              <w:pStyle w:val="18"/>
              <w:ind w:left="199"/>
              <w:rPr>
                <w:sz w:val="24"/>
              </w:rPr>
            </w:pPr>
            <w:r>
              <w:rPr>
                <w:w w:val="105"/>
                <w:sz w:val="24"/>
              </w:rPr>
              <w:t>(3)</w:t>
            </w:r>
            <w:r>
              <w:rPr>
                <w:spacing w:val="-3"/>
                <w:w w:val="105"/>
                <w:sz w:val="24"/>
              </w:rPr>
              <w:t xml:space="preserve"> </w:t>
            </w:r>
            <w:r>
              <w:rPr>
                <w:w w:val="105"/>
                <w:sz w:val="24"/>
              </w:rPr>
              <w:t>years.</w:t>
            </w:r>
          </w:p>
        </w:tc>
        <w:tc>
          <w:tcPr>
            <w:tcW w:w="3435" w:type="dxa"/>
          </w:tcPr>
          <w:p>
            <w:pPr>
              <w:pStyle w:val="18"/>
              <w:spacing w:before="7"/>
              <w:rPr>
                <w:b/>
                <w:sz w:val="27"/>
              </w:rPr>
            </w:pPr>
          </w:p>
          <w:p>
            <w:pPr>
              <w:pStyle w:val="18"/>
              <w:ind w:left="209"/>
              <w:rPr>
                <w:sz w:val="24"/>
              </w:rPr>
            </w:pPr>
            <w:r>
              <w:rPr>
                <w:sz w:val="24"/>
              </w:rPr>
              <w:t>Form</w:t>
            </w:r>
            <w:r>
              <w:rPr>
                <w:spacing w:val="-1"/>
                <w:sz w:val="24"/>
              </w:rPr>
              <w:t xml:space="preserve"> </w:t>
            </w:r>
            <w:r>
              <w:rPr>
                <w:sz w:val="24"/>
              </w:rPr>
              <w:t>CON</w:t>
            </w:r>
            <w:r>
              <w:rPr>
                <w:spacing w:val="-1"/>
                <w:sz w:val="24"/>
              </w:rPr>
              <w:t xml:space="preserve"> </w:t>
            </w:r>
            <w:r>
              <w:rPr>
                <w:sz w:val="24"/>
              </w:rPr>
              <w:t>-</w:t>
            </w:r>
            <w:r>
              <w:rPr>
                <w:spacing w:val="-2"/>
                <w:sz w:val="24"/>
              </w:rPr>
              <w:t xml:space="preserve"> </w:t>
            </w:r>
            <w:r>
              <w:rPr>
                <w:sz w:val="24"/>
              </w:rPr>
              <w:t>1</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1" w:hRule="atLeast"/>
        </w:trPr>
        <w:tc>
          <w:tcPr>
            <w:tcW w:w="1027" w:type="dxa"/>
          </w:tcPr>
          <w:p>
            <w:pPr>
              <w:pStyle w:val="18"/>
              <w:spacing w:before="6"/>
              <w:rPr>
                <w:b/>
                <w:sz w:val="38"/>
              </w:rPr>
            </w:pPr>
          </w:p>
          <w:p>
            <w:pPr>
              <w:pStyle w:val="18"/>
              <w:ind w:left="323"/>
              <w:rPr>
                <w:sz w:val="24"/>
              </w:rPr>
            </w:pPr>
            <w:r>
              <w:rPr>
                <w:sz w:val="24"/>
              </w:rPr>
              <w:t>11.</w:t>
            </w:r>
          </w:p>
        </w:tc>
        <w:tc>
          <w:tcPr>
            <w:tcW w:w="3252" w:type="dxa"/>
          </w:tcPr>
          <w:p>
            <w:pPr>
              <w:pStyle w:val="18"/>
              <w:spacing w:before="167"/>
              <w:ind w:left="199" w:right="933" w:firstLine="2"/>
              <w:rPr>
                <w:sz w:val="24"/>
              </w:rPr>
            </w:pPr>
            <w:r>
              <w:rPr>
                <w:sz w:val="24"/>
              </w:rPr>
              <w:t>Declaration of Fair</w:t>
            </w:r>
            <w:r>
              <w:rPr>
                <w:spacing w:val="1"/>
                <w:sz w:val="24"/>
              </w:rPr>
              <w:t xml:space="preserve"> </w:t>
            </w:r>
            <w:r>
              <w:rPr>
                <w:sz w:val="24"/>
              </w:rPr>
              <w:t>employment</w:t>
            </w:r>
            <w:r>
              <w:rPr>
                <w:spacing w:val="-9"/>
                <w:sz w:val="24"/>
              </w:rPr>
              <w:t xml:space="preserve"> </w:t>
            </w:r>
            <w:r>
              <w:rPr>
                <w:sz w:val="24"/>
              </w:rPr>
              <w:t>laws</w:t>
            </w:r>
            <w:r>
              <w:rPr>
                <w:spacing w:val="-8"/>
                <w:sz w:val="24"/>
              </w:rPr>
              <w:t xml:space="preserve"> </w:t>
            </w:r>
            <w:r>
              <w:rPr>
                <w:sz w:val="24"/>
              </w:rPr>
              <w:t>and</w:t>
            </w:r>
            <w:r>
              <w:rPr>
                <w:spacing w:val="-57"/>
                <w:sz w:val="24"/>
              </w:rPr>
              <w:t xml:space="preserve"> </w:t>
            </w:r>
            <w:r>
              <w:rPr>
                <w:sz w:val="24"/>
              </w:rPr>
              <w:t>practices</w:t>
            </w:r>
          </w:p>
        </w:tc>
        <w:tc>
          <w:tcPr>
            <w:tcW w:w="5439" w:type="dxa"/>
          </w:tcPr>
          <w:p>
            <w:pPr>
              <w:pStyle w:val="18"/>
              <w:spacing w:before="57" w:line="270" w:lineRule="atLeast"/>
              <w:ind w:left="201" w:right="414"/>
              <w:jc w:val="both"/>
              <w:rPr>
                <w:sz w:val="24"/>
              </w:rPr>
            </w:pPr>
            <w:r>
              <w:rPr>
                <w:sz w:val="24"/>
              </w:rPr>
              <w:t>Bidders shall declare they are not guilty of any</w:t>
            </w:r>
            <w:r>
              <w:rPr>
                <w:spacing w:val="1"/>
                <w:sz w:val="24"/>
              </w:rPr>
              <w:t xml:space="preserve"> </w:t>
            </w:r>
            <w:r>
              <w:rPr>
                <w:sz w:val="24"/>
              </w:rPr>
              <w:t>serious</w:t>
            </w:r>
            <w:r>
              <w:rPr>
                <w:spacing w:val="1"/>
                <w:sz w:val="24"/>
              </w:rPr>
              <w:t xml:space="preserve"> </w:t>
            </w:r>
            <w:r>
              <w:rPr>
                <w:sz w:val="24"/>
              </w:rPr>
              <w:t>violation</w:t>
            </w:r>
            <w:r>
              <w:rPr>
                <w:spacing w:val="1"/>
                <w:sz w:val="24"/>
              </w:rPr>
              <w:t xml:space="preserve"> </w:t>
            </w:r>
            <w:r>
              <w:rPr>
                <w:sz w:val="24"/>
              </w:rPr>
              <w:t>of</w:t>
            </w:r>
            <w:r>
              <w:rPr>
                <w:spacing w:val="1"/>
                <w:sz w:val="24"/>
              </w:rPr>
              <w:t xml:space="preserve"> </w:t>
            </w:r>
            <w:r>
              <w:rPr>
                <w:sz w:val="24"/>
              </w:rPr>
              <w:t>fair</w:t>
            </w:r>
            <w:r>
              <w:rPr>
                <w:spacing w:val="1"/>
                <w:sz w:val="24"/>
              </w:rPr>
              <w:t xml:space="preserve"> </w:t>
            </w:r>
            <w:r>
              <w:rPr>
                <w:sz w:val="24"/>
              </w:rPr>
              <w:t>employment</w:t>
            </w:r>
            <w:r>
              <w:rPr>
                <w:spacing w:val="1"/>
                <w:sz w:val="24"/>
              </w:rPr>
              <w:t xml:space="preserve"> </w:t>
            </w:r>
            <w:r>
              <w:rPr>
                <w:sz w:val="24"/>
              </w:rPr>
              <w:t>laws</w:t>
            </w:r>
            <w:r>
              <w:rPr>
                <w:spacing w:val="1"/>
                <w:sz w:val="24"/>
              </w:rPr>
              <w:t xml:space="preserve"> </w:t>
            </w:r>
            <w:r>
              <w:rPr>
                <w:sz w:val="24"/>
              </w:rPr>
              <w:t>and</w:t>
            </w:r>
            <w:r>
              <w:rPr>
                <w:spacing w:val="-57"/>
                <w:sz w:val="24"/>
              </w:rPr>
              <w:t xml:space="preserve"> </w:t>
            </w:r>
            <w:r>
              <w:rPr>
                <w:spacing w:val="-1"/>
                <w:sz w:val="24"/>
              </w:rPr>
              <w:t>practices and</w:t>
            </w:r>
            <w:r>
              <w:rPr>
                <w:spacing w:val="-12"/>
                <w:sz w:val="24"/>
              </w:rPr>
              <w:t xml:space="preserve"> </w:t>
            </w:r>
            <w:r>
              <w:rPr>
                <w:sz w:val="24"/>
              </w:rPr>
              <w:t>will</w:t>
            </w:r>
            <w:r>
              <w:rPr>
                <w:spacing w:val="-11"/>
                <w:sz w:val="24"/>
              </w:rPr>
              <w:t xml:space="preserve"> </w:t>
            </w:r>
            <w:r>
              <w:rPr>
                <w:sz w:val="24"/>
              </w:rPr>
              <w:t>be</w:t>
            </w:r>
            <w:r>
              <w:rPr>
                <w:spacing w:val="-12"/>
                <w:sz w:val="24"/>
              </w:rPr>
              <w:t xml:space="preserve"> </w:t>
            </w:r>
            <w:r>
              <w:rPr>
                <w:sz w:val="24"/>
              </w:rPr>
              <w:t>bound</w:t>
            </w:r>
            <w:r>
              <w:rPr>
                <w:spacing w:val="-11"/>
                <w:sz w:val="24"/>
              </w:rPr>
              <w:t xml:space="preserve"> </w:t>
            </w:r>
            <w:r>
              <w:rPr>
                <w:sz w:val="24"/>
              </w:rPr>
              <w:t>to</w:t>
            </w:r>
            <w:r>
              <w:rPr>
                <w:spacing w:val="-12"/>
                <w:sz w:val="24"/>
              </w:rPr>
              <w:t xml:space="preserve"> </w:t>
            </w:r>
            <w:r>
              <w:rPr>
                <w:sz w:val="24"/>
              </w:rPr>
              <w:t>abide</w:t>
            </w:r>
            <w:r>
              <w:rPr>
                <w:spacing w:val="-12"/>
                <w:sz w:val="24"/>
              </w:rPr>
              <w:t xml:space="preserve"> </w:t>
            </w:r>
            <w:r>
              <w:rPr>
                <w:sz w:val="24"/>
              </w:rPr>
              <w:t>by</w:t>
            </w:r>
            <w:r>
              <w:rPr>
                <w:spacing w:val="-19"/>
                <w:sz w:val="24"/>
              </w:rPr>
              <w:t xml:space="preserve"> </w:t>
            </w:r>
            <w:r>
              <w:rPr>
                <w:sz w:val="24"/>
              </w:rPr>
              <w:t>the</w:t>
            </w:r>
            <w:r>
              <w:rPr>
                <w:spacing w:val="-11"/>
                <w:sz w:val="24"/>
              </w:rPr>
              <w:t xml:space="preserve"> </w:t>
            </w:r>
            <w:r>
              <w:rPr>
                <w:sz w:val="24"/>
              </w:rPr>
              <w:t>industry</w:t>
            </w:r>
            <w:r>
              <w:rPr>
                <w:spacing w:val="-58"/>
                <w:sz w:val="24"/>
              </w:rPr>
              <w:t xml:space="preserve"> </w:t>
            </w:r>
            <w:r>
              <w:rPr>
                <w:sz w:val="24"/>
              </w:rPr>
              <w:t>CBA</w:t>
            </w:r>
            <w:r>
              <w:rPr>
                <w:spacing w:val="-1"/>
                <w:sz w:val="24"/>
              </w:rPr>
              <w:t xml:space="preserve"> </w:t>
            </w:r>
            <w:r>
              <w:rPr>
                <w:sz w:val="24"/>
              </w:rPr>
              <w:t>at minimum</w:t>
            </w:r>
          </w:p>
        </w:tc>
        <w:tc>
          <w:tcPr>
            <w:tcW w:w="3435" w:type="dxa"/>
          </w:tcPr>
          <w:p>
            <w:pPr>
              <w:pStyle w:val="18"/>
              <w:rPr>
                <w:b/>
                <w:sz w:val="26"/>
              </w:rPr>
            </w:pPr>
          </w:p>
          <w:p>
            <w:pPr>
              <w:pStyle w:val="18"/>
              <w:spacing w:before="185"/>
              <w:ind w:left="209"/>
              <w:rPr>
                <w:sz w:val="24"/>
              </w:rPr>
            </w:pPr>
            <w:r>
              <w:rPr>
                <w:sz w:val="24"/>
              </w:rPr>
              <w:t>Form</w:t>
            </w:r>
            <w:r>
              <w:rPr>
                <w:spacing w:val="-1"/>
                <w:sz w:val="24"/>
              </w:rPr>
              <w:t xml:space="preserve"> </w:t>
            </w:r>
            <w:r>
              <w:rPr>
                <w:sz w:val="24"/>
              </w:rPr>
              <w:t>CON</w:t>
            </w:r>
            <w:r>
              <w:rPr>
                <w:spacing w:val="-1"/>
                <w:sz w:val="24"/>
              </w:rPr>
              <w:t xml:space="preserve"> </w:t>
            </w:r>
            <w:r>
              <w:rPr>
                <w:sz w:val="24"/>
              </w:rPr>
              <w:t>-</w:t>
            </w:r>
            <w:r>
              <w:rPr>
                <w:spacing w:val="-2"/>
                <w:sz w:val="24"/>
              </w:rPr>
              <w:t xml:space="preserve"> </w:t>
            </w:r>
            <w:r>
              <w:rPr>
                <w:sz w:val="24"/>
              </w:rPr>
              <w:t>2</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9" w:hRule="atLeast"/>
        </w:trPr>
        <w:tc>
          <w:tcPr>
            <w:tcW w:w="1027" w:type="dxa"/>
          </w:tcPr>
          <w:p>
            <w:pPr>
              <w:pStyle w:val="18"/>
              <w:spacing w:before="188"/>
              <w:ind w:left="323"/>
              <w:rPr>
                <w:sz w:val="24"/>
              </w:rPr>
            </w:pPr>
            <w:r>
              <w:rPr>
                <w:sz w:val="24"/>
              </w:rPr>
              <w:t>12.</w:t>
            </w:r>
          </w:p>
        </w:tc>
        <w:tc>
          <w:tcPr>
            <w:tcW w:w="3252" w:type="dxa"/>
          </w:tcPr>
          <w:p>
            <w:pPr>
              <w:pStyle w:val="18"/>
              <w:spacing w:before="51"/>
              <w:ind w:left="199" w:right="232" w:firstLine="2"/>
              <w:rPr>
                <w:sz w:val="24"/>
              </w:rPr>
            </w:pPr>
            <w:r>
              <w:rPr>
                <w:sz w:val="24"/>
              </w:rPr>
              <w:t>Declaration</w:t>
            </w:r>
            <w:r>
              <w:rPr>
                <w:spacing w:val="-6"/>
                <w:sz w:val="24"/>
              </w:rPr>
              <w:t xml:space="preserve"> </w:t>
            </w:r>
            <w:r>
              <w:rPr>
                <w:sz w:val="24"/>
              </w:rPr>
              <w:t>of</w:t>
            </w:r>
            <w:r>
              <w:rPr>
                <w:spacing w:val="-5"/>
                <w:sz w:val="24"/>
              </w:rPr>
              <w:t xml:space="preserve"> </w:t>
            </w:r>
            <w:r>
              <w:rPr>
                <w:sz w:val="24"/>
              </w:rPr>
              <w:t>Knowledge</w:t>
            </w:r>
            <w:r>
              <w:rPr>
                <w:spacing w:val="-6"/>
                <w:sz w:val="24"/>
              </w:rPr>
              <w:t xml:space="preserve"> </w:t>
            </w:r>
            <w:r>
              <w:rPr>
                <w:sz w:val="24"/>
              </w:rPr>
              <w:t>of</w:t>
            </w:r>
            <w:r>
              <w:rPr>
                <w:spacing w:val="-57"/>
                <w:sz w:val="24"/>
              </w:rPr>
              <w:t xml:space="preserve"> </w:t>
            </w:r>
            <w:r>
              <w:rPr>
                <w:sz w:val="24"/>
              </w:rPr>
              <w:t>Site</w:t>
            </w:r>
            <w:r>
              <w:rPr>
                <w:spacing w:val="-2"/>
                <w:sz w:val="24"/>
              </w:rPr>
              <w:t xml:space="preserve"> </w:t>
            </w:r>
            <w:r>
              <w:rPr>
                <w:sz w:val="24"/>
              </w:rPr>
              <w:t>/Pre-Bid</w:t>
            </w:r>
            <w:r>
              <w:rPr>
                <w:spacing w:val="-1"/>
                <w:sz w:val="24"/>
              </w:rPr>
              <w:t xml:space="preserve"> </w:t>
            </w:r>
            <w:r>
              <w:rPr>
                <w:sz w:val="24"/>
              </w:rPr>
              <w:t>Conference</w:t>
            </w:r>
          </w:p>
        </w:tc>
        <w:tc>
          <w:tcPr>
            <w:tcW w:w="5439" w:type="dxa"/>
          </w:tcPr>
          <w:p>
            <w:pPr>
              <w:pStyle w:val="18"/>
              <w:spacing w:before="51"/>
              <w:ind w:left="199" w:right="790"/>
              <w:rPr>
                <w:sz w:val="24"/>
              </w:rPr>
            </w:pPr>
            <w:r>
              <w:rPr>
                <w:sz w:val="24"/>
              </w:rPr>
              <w:t>Attend Pre-Tender Site Visits as per TDS,ITT</w:t>
            </w:r>
            <w:r>
              <w:rPr>
                <w:spacing w:val="-57"/>
                <w:sz w:val="24"/>
              </w:rPr>
              <w:t xml:space="preserve"> </w:t>
            </w:r>
            <w:r>
              <w:rPr>
                <w:sz w:val="24"/>
              </w:rPr>
              <w:t>8.1(mandatory)</w:t>
            </w:r>
          </w:p>
        </w:tc>
        <w:tc>
          <w:tcPr>
            <w:tcW w:w="3435" w:type="dxa"/>
          </w:tcPr>
          <w:p>
            <w:pPr>
              <w:pStyle w:val="18"/>
              <w:spacing w:before="227"/>
              <w:ind w:left="209"/>
              <w:rPr>
                <w:sz w:val="24"/>
              </w:rPr>
            </w:pPr>
            <w:r>
              <w:rPr>
                <w:sz w:val="24"/>
              </w:rPr>
              <w:t>Form</w:t>
            </w:r>
            <w:r>
              <w:rPr>
                <w:spacing w:val="-1"/>
                <w:sz w:val="24"/>
              </w:rPr>
              <w:t xml:space="preserve"> </w:t>
            </w:r>
            <w:r>
              <w:rPr>
                <w:sz w:val="24"/>
              </w:rPr>
              <w:t>CON</w:t>
            </w:r>
            <w:r>
              <w:rPr>
                <w:spacing w:val="-1"/>
                <w:sz w:val="24"/>
              </w:rPr>
              <w:t xml:space="preserve"> </w:t>
            </w:r>
            <w:r>
              <w:rPr>
                <w:sz w:val="24"/>
              </w:rPr>
              <w:t>-</w:t>
            </w:r>
            <w:r>
              <w:rPr>
                <w:spacing w:val="-2"/>
                <w:sz w:val="24"/>
              </w:rPr>
              <w:t xml:space="preserve"> </w:t>
            </w:r>
            <w:r>
              <w:rPr>
                <w:sz w:val="24"/>
              </w:rPr>
              <w:t>3</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3" w:hRule="atLeast"/>
        </w:trPr>
        <w:tc>
          <w:tcPr>
            <w:tcW w:w="1027" w:type="dxa"/>
          </w:tcPr>
          <w:p>
            <w:pPr>
              <w:pStyle w:val="18"/>
              <w:spacing w:before="171"/>
              <w:ind w:left="323"/>
              <w:rPr>
                <w:sz w:val="24"/>
              </w:rPr>
            </w:pPr>
            <w:r>
              <w:rPr>
                <w:sz w:val="24"/>
              </w:rPr>
              <w:t>13.</w:t>
            </w:r>
          </w:p>
        </w:tc>
        <w:tc>
          <w:tcPr>
            <w:tcW w:w="3252" w:type="dxa"/>
          </w:tcPr>
          <w:p>
            <w:pPr>
              <w:pStyle w:val="18"/>
              <w:spacing w:before="171"/>
              <w:ind w:left="202"/>
              <w:rPr>
                <w:sz w:val="24"/>
              </w:rPr>
            </w:pPr>
            <w:r>
              <w:rPr>
                <w:sz w:val="24"/>
              </w:rPr>
              <w:t>Tender</w:t>
            </w:r>
            <w:r>
              <w:rPr>
                <w:spacing w:val="-1"/>
                <w:sz w:val="24"/>
              </w:rPr>
              <w:t xml:space="preserve"> </w:t>
            </w:r>
            <w:r>
              <w:rPr>
                <w:sz w:val="24"/>
              </w:rPr>
              <w:t>Security</w:t>
            </w:r>
          </w:p>
        </w:tc>
        <w:tc>
          <w:tcPr>
            <w:tcW w:w="5439" w:type="dxa"/>
          </w:tcPr>
          <w:p>
            <w:pPr>
              <w:pStyle w:val="18"/>
              <w:spacing w:before="176"/>
              <w:ind w:left="110"/>
              <w:rPr>
                <w:sz w:val="24"/>
              </w:rPr>
            </w:pPr>
            <w:r>
              <w:rPr>
                <w:sz w:val="24"/>
              </w:rPr>
              <w:t>Tender Security</w:t>
            </w:r>
            <w:r>
              <w:rPr>
                <w:spacing w:val="-9"/>
                <w:sz w:val="24"/>
              </w:rPr>
              <w:t xml:space="preserve"> </w:t>
            </w:r>
            <w:r>
              <w:rPr>
                <w:sz w:val="24"/>
              </w:rPr>
              <w:t>document</w:t>
            </w:r>
          </w:p>
        </w:tc>
        <w:tc>
          <w:tcPr>
            <w:tcW w:w="3435" w:type="dxa"/>
          </w:tcPr>
          <w:p>
            <w:pPr>
              <w:pStyle w:val="18"/>
              <w:spacing w:before="53" w:line="280" w:lineRule="atLeast"/>
              <w:ind w:left="209" w:right="1022"/>
              <w:rPr>
                <w:sz w:val="24"/>
              </w:rPr>
            </w:pPr>
            <w:r>
              <w:rPr>
                <w:sz w:val="24"/>
              </w:rPr>
              <w:t>Form</w:t>
            </w:r>
            <w:r>
              <w:rPr>
                <w:spacing w:val="-6"/>
                <w:sz w:val="24"/>
              </w:rPr>
              <w:t xml:space="preserve"> </w:t>
            </w:r>
            <w:r>
              <w:rPr>
                <w:sz w:val="24"/>
              </w:rPr>
              <w:t>in</w:t>
            </w:r>
            <w:r>
              <w:rPr>
                <w:spacing w:val="-6"/>
                <w:sz w:val="24"/>
              </w:rPr>
              <w:t xml:space="preserve"> </w:t>
            </w:r>
            <w:r>
              <w:rPr>
                <w:sz w:val="24"/>
              </w:rPr>
              <w:t>the</w:t>
            </w:r>
            <w:r>
              <w:rPr>
                <w:spacing w:val="-7"/>
                <w:sz w:val="24"/>
              </w:rPr>
              <w:t xml:space="preserve"> </w:t>
            </w:r>
            <w:r>
              <w:rPr>
                <w:sz w:val="24"/>
              </w:rPr>
              <w:t>Prescribed</w:t>
            </w:r>
            <w:r>
              <w:rPr>
                <w:spacing w:val="-57"/>
                <w:sz w:val="24"/>
              </w:rPr>
              <w:t xml:space="preserve"> </w:t>
            </w:r>
            <w:r>
              <w:rPr>
                <w:sz w:val="24"/>
              </w:rPr>
              <w:t>Format</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72" w:hRule="atLeast"/>
        </w:trPr>
        <w:tc>
          <w:tcPr>
            <w:tcW w:w="1027" w:type="dxa"/>
          </w:tcPr>
          <w:p>
            <w:pPr>
              <w:pStyle w:val="18"/>
              <w:spacing w:before="10"/>
              <w:rPr>
                <w:b/>
                <w:sz w:val="33"/>
              </w:rPr>
            </w:pPr>
          </w:p>
          <w:p>
            <w:pPr>
              <w:pStyle w:val="18"/>
              <w:ind w:left="323"/>
              <w:rPr>
                <w:sz w:val="24"/>
              </w:rPr>
            </w:pPr>
            <w:r>
              <w:rPr>
                <w:sz w:val="24"/>
              </w:rPr>
              <w:t>14.</w:t>
            </w:r>
          </w:p>
        </w:tc>
        <w:tc>
          <w:tcPr>
            <w:tcW w:w="3252" w:type="dxa"/>
          </w:tcPr>
          <w:p>
            <w:pPr>
              <w:pStyle w:val="18"/>
              <w:spacing w:before="10"/>
              <w:rPr>
                <w:b/>
                <w:sz w:val="33"/>
              </w:rPr>
            </w:pPr>
          </w:p>
          <w:p>
            <w:pPr>
              <w:pStyle w:val="18"/>
              <w:ind w:left="202"/>
              <w:rPr>
                <w:sz w:val="24"/>
              </w:rPr>
            </w:pPr>
            <w:r>
              <w:rPr>
                <w:sz w:val="24"/>
              </w:rPr>
              <w:t>Priced</w:t>
            </w:r>
            <w:r>
              <w:rPr>
                <w:spacing w:val="-2"/>
                <w:sz w:val="24"/>
              </w:rPr>
              <w:t xml:space="preserve"> </w:t>
            </w:r>
            <w:r>
              <w:rPr>
                <w:sz w:val="24"/>
              </w:rPr>
              <w:t>Bill</w:t>
            </w:r>
            <w:r>
              <w:rPr>
                <w:spacing w:val="-2"/>
                <w:sz w:val="24"/>
              </w:rPr>
              <w:t xml:space="preserve"> </w:t>
            </w:r>
            <w:r>
              <w:rPr>
                <w:sz w:val="24"/>
              </w:rPr>
              <w:t>of</w:t>
            </w:r>
            <w:r>
              <w:rPr>
                <w:spacing w:val="-2"/>
                <w:sz w:val="24"/>
              </w:rPr>
              <w:t xml:space="preserve"> </w:t>
            </w:r>
            <w:r>
              <w:rPr>
                <w:sz w:val="24"/>
              </w:rPr>
              <w:t>Quantities</w:t>
            </w:r>
          </w:p>
        </w:tc>
        <w:tc>
          <w:tcPr>
            <w:tcW w:w="5439" w:type="dxa"/>
          </w:tcPr>
          <w:p>
            <w:pPr>
              <w:pStyle w:val="18"/>
              <w:numPr>
                <w:ilvl w:val="0"/>
                <w:numId w:val="28"/>
              </w:numPr>
              <w:tabs>
                <w:tab w:val="left" w:pos="289"/>
              </w:tabs>
              <w:spacing w:line="262" w:lineRule="exact"/>
              <w:rPr>
                <w:sz w:val="24"/>
              </w:rPr>
            </w:pPr>
            <w:r>
              <w:rPr>
                <w:sz w:val="24"/>
              </w:rPr>
              <w:t>Fill</w:t>
            </w:r>
            <w:r>
              <w:rPr>
                <w:spacing w:val="-3"/>
                <w:sz w:val="24"/>
              </w:rPr>
              <w:t xml:space="preserve"> </w:t>
            </w:r>
            <w:r>
              <w:rPr>
                <w:sz w:val="24"/>
              </w:rPr>
              <w:t>all rates,</w:t>
            </w:r>
            <w:r>
              <w:rPr>
                <w:spacing w:val="-2"/>
                <w:sz w:val="24"/>
              </w:rPr>
              <w:t xml:space="preserve"> </w:t>
            </w:r>
            <w:r>
              <w:rPr>
                <w:sz w:val="24"/>
              </w:rPr>
              <w:t>and</w:t>
            </w:r>
            <w:r>
              <w:rPr>
                <w:spacing w:val="-2"/>
                <w:sz w:val="24"/>
              </w:rPr>
              <w:t xml:space="preserve"> </w:t>
            </w:r>
            <w:r>
              <w:rPr>
                <w:sz w:val="24"/>
              </w:rPr>
              <w:t>amounts,</w:t>
            </w:r>
          </w:p>
          <w:p>
            <w:pPr>
              <w:pStyle w:val="18"/>
              <w:numPr>
                <w:ilvl w:val="0"/>
                <w:numId w:val="28"/>
              </w:numPr>
              <w:tabs>
                <w:tab w:val="left" w:pos="289"/>
              </w:tabs>
              <w:spacing w:line="268" w:lineRule="exact"/>
              <w:rPr>
                <w:sz w:val="24"/>
              </w:rPr>
            </w:pPr>
            <w:r>
              <w:rPr>
                <w:sz w:val="24"/>
              </w:rPr>
              <w:t>NO</w:t>
            </w:r>
            <w:r>
              <w:rPr>
                <w:spacing w:val="-3"/>
                <w:sz w:val="24"/>
              </w:rPr>
              <w:t xml:space="preserve"> </w:t>
            </w:r>
            <w:r>
              <w:rPr>
                <w:sz w:val="24"/>
              </w:rPr>
              <w:t>Alterations</w:t>
            </w:r>
            <w:r>
              <w:rPr>
                <w:spacing w:val="-1"/>
                <w:sz w:val="24"/>
              </w:rPr>
              <w:t xml:space="preserve"> </w:t>
            </w:r>
            <w:r>
              <w:rPr>
                <w:sz w:val="24"/>
              </w:rPr>
              <w:t>of</w:t>
            </w:r>
            <w:r>
              <w:rPr>
                <w:spacing w:val="-1"/>
                <w:sz w:val="24"/>
              </w:rPr>
              <w:t xml:space="preserve"> </w:t>
            </w:r>
            <w:r>
              <w:rPr>
                <w:sz w:val="24"/>
              </w:rPr>
              <w:t>the Quantities</w:t>
            </w:r>
            <w:r>
              <w:rPr>
                <w:spacing w:val="-1"/>
                <w:sz w:val="24"/>
              </w:rPr>
              <w:t xml:space="preserve"> </w:t>
            </w:r>
            <w:r>
              <w:rPr>
                <w:sz w:val="24"/>
              </w:rPr>
              <w:t>accepted,</w:t>
            </w:r>
          </w:p>
          <w:p>
            <w:pPr>
              <w:pStyle w:val="18"/>
              <w:numPr>
                <w:ilvl w:val="0"/>
                <w:numId w:val="28"/>
              </w:numPr>
              <w:tabs>
                <w:tab w:val="left" w:pos="289"/>
              </w:tabs>
              <w:spacing w:line="268" w:lineRule="exact"/>
              <w:rPr>
                <w:sz w:val="24"/>
              </w:rPr>
            </w:pPr>
            <w:r>
              <w:rPr>
                <w:sz w:val="24"/>
              </w:rPr>
              <w:t>All</w:t>
            </w:r>
            <w:r>
              <w:rPr>
                <w:spacing w:val="-1"/>
                <w:sz w:val="24"/>
              </w:rPr>
              <w:t xml:space="preserve"> </w:t>
            </w:r>
            <w:r>
              <w:rPr>
                <w:sz w:val="24"/>
              </w:rPr>
              <w:t>bidders</w:t>
            </w:r>
            <w:r>
              <w:rPr>
                <w:spacing w:val="-1"/>
                <w:sz w:val="24"/>
              </w:rPr>
              <w:t xml:space="preserve"> </w:t>
            </w:r>
            <w:r>
              <w:rPr>
                <w:sz w:val="24"/>
              </w:rPr>
              <w:t>own</w:t>
            </w:r>
            <w:r>
              <w:rPr>
                <w:spacing w:val="-1"/>
                <w:sz w:val="24"/>
              </w:rPr>
              <w:t xml:space="preserve"> </w:t>
            </w:r>
            <w:r>
              <w:rPr>
                <w:sz w:val="24"/>
              </w:rPr>
              <w:t>Corrections</w:t>
            </w:r>
            <w:r>
              <w:rPr>
                <w:spacing w:val="-1"/>
                <w:sz w:val="24"/>
              </w:rPr>
              <w:t xml:space="preserve"> </w:t>
            </w:r>
            <w:r>
              <w:rPr>
                <w:sz w:val="24"/>
              </w:rPr>
              <w:t>must</w:t>
            </w:r>
            <w:r>
              <w:rPr>
                <w:spacing w:val="-1"/>
                <w:sz w:val="24"/>
              </w:rPr>
              <w:t xml:space="preserve"> </w:t>
            </w:r>
            <w:r>
              <w:rPr>
                <w:sz w:val="24"/>
              </w:rPr>
              <w:t>be Countersigned</w:t>
            </w:r>
          </w:p>
          <w:p>
            <w:pPr>
              <w:pStyle w:val="18"/>
              <w:numPr>
                <w:ilvl w:val="0"/>
                <w:numId w:val="28"/>
              </w:numPr>
              <w:tabs>
                <w:tab w:val="left" w:pos="289"/>
              </w:tabs>
              <w:spacing w:line="255" w:lineRule="exact"/>
              <w:rPr>
                <w:sz w:val="24"/>
              </w:rPr>
            </w:pPr>
            <w:r>
              <w:rPr>
                <w:sz w:val="24"/>
              </w:rPr>
              <w:t>NO</w:t>
            </w:r>
            <w:r>
              <w:rPr>
                <w:spacing w:val="-2"/>
                <w:sz w:val="24"/>
              </w:rPr>
              <w:t xml:space="preserve"> </w:t>
            </w:r>
            <w:r>
              <w:rPr>
                <w:sz w:val="24"/>
              </w:rPr>
              <w:t>Errors noted in the</w:t>
            </w:r>
            <w:r>
              <w:rPr>
                <w:spacing w:val="-1"/>
                <w:sz w:val="24"/>
              </w:rPr>
              <w:t xml:space="preserve"> </w:t>
            </w:r>
            <w:r>
              <w:rPr>
                <w:sz w:val="24"/>
              </w:rPr>
              <w:t>Bills of Quantities</w:t>
            </w:r>
          </w:p>
        </w:tc>
        <w:tc>
          <w:tcPr>
            <w:tcW w:w="3435" w:type="dxa"/>
          </w:tcPr>
          <w:p>
            <w:pPr>
              <w:pStyle w:val="18"/>
              <w:spacing w:before="1"/>
              <w:rPr>
                <w:b/>
                <w:sz w:val="25"/>
              </w:rPr>
            </w:pPr>
          </w:p>
          <w:p>
            <w:pPr>
              <w:pStyle w:val="18"/>
              <w:spacing w:before="1" w:line="242" w:lineRule="auto"/>
              <w:ind w:left="209" w:right="1002"/>
              <w:rPr>
                <w:sz w:val="24"/>
              </w:rPr>
            </w:pPr>
            <w:r>
              <w:rPr>
                <w:sz w:val="24"/>
              </w:rPr>
              <w:t>Bills</w:t>
            </w:r>
            <w:r>
              <w:rPr>
                <w:spacing w:val="-4"/>
                <w:sz w:val="24"/>
              </w:rPr>
              <w:t xml:space="preserve"> </w:t>
            </w:r>
            <w:r>
              <w:rPr>
                <w:sz w:val="24"/>
              </w:rPr>
              <w:t>of</w:t>
            </w:r>
            <w:r>
              <w:rPr>
                <w:spacing w:val="-4"/>
                <w:sz w:val="24"/>
              </w:rPr>
              <w:t xml:space="preserve"> </w:t>
            </w:r>
            <w:r>
              <w:rPr>
                <w:sz w:val="24"/>
              </w:rPr>
              <w:t>Quantity</w:t>
            </w:r>
            <w:r>
              <w:rPr>
                <w:spacing w:val="-8"/>
                <w:sz w:val="24"/>
              </w:rPr>
              <w:t xml:space="preserve"> </w:t>
            </w:r>
            <w:r>
              <w:rPr>
                <w:sz w:val="24"/>
              </w:rPr>
              <w:t>in</w:t>
            </w:r>
            <w:r>
              <w:rPr>
                <w:spacing w:val="-4"/>
                <w:sz w:val="24"/>
              </w:rPr>
              <w:t xml:space="preserve"> </w:t>
            </w:r>
            <w:r>
              <w:rPr>
                <w:sz w:val="24"/>
              </w:rPr>
              <w:t>the</w:t>
            </w:r>
            <w:r>
              <w:rPr>
                <w:spacing w:val="-57"/>
                <w:sz w:val="24"/>
              </w:rPr>
              <w:t xml:space="preserve"> </w:t>
            </w:r>
            <w:r>
              <w:rPr>
                <w:sz w:val="24"/>
              </w:rPr>
              <w:t>Prescribed Format</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93" w:hRule="atLeast"/>
        </w:trPr>
        <w:tc>
          <w:tcPr>
            <w:tcW w:w="1027" w:type="dxa"/>
          </w:tcPr>
          <w:p>
            <w:pPr>
              <w:pStyle w:val="18"/>
              <w:rPr>
                <w:b/>
                <w:sz w:val="26"/>
              </w:rPr>
            </w:pPr>
          </w:p>
          <w:p>
            <w:pPr>
              <w:pStyle w:val="18"/>
              <w:rPr>
                <w:b/>
                <w:sz w:val="26"/>
              </w:rPr>
            </w:pPr>
          </w:p>
          <w:p>
            <w:pPr>
              <w:pStyle w:val="18"/>
              <w:spacing w:before="215"/>
              <w:ind w:left="472"/>
              <w:rPr>
                <w:sz w:val="24"/>
              </w:rPr>
            </w:pPr>
            <w:r>
              <w:rPr>
                <w:color w:val="2F2C2C"/>
                <w:w w:val="105"/>
                <w:sz w:val="24"/>
              </w:rPr>
              <w:t>15.</w:t>
            </w:r>
          </w:p>
        </w:tc>
        <w:tc>
          <w:tcPr>
            <w:tcW w:w="3252" w:type="dxa"/>
          </w:tcPr>
          <w:p>
            <w:pPr>
              <w:pStyle w:val="18"/>
              <w:rPr>
                <w:b/>
                <w:sz w:val="26"/>
              </w:rPr>
            </w:pPr>
          </w:p>
          <w:p>
            <w:pPr>
              <w:pStyle w:val="18"/>
              <w:spacing w:before="2"/>
              <w:rPr>
                <w:b/>
                <w:sz w:val="33"/>
              </w:rPr>
            </w:pPr>
          </w:p>
          <w:p>
            <w:pPr>
              <w:pStyle w:val="18"/>
              <w:ind w:left="202"/>
              <w:rPr>
                <w:sz w:val="24"/>
              </w:rPr>
            </w:pPr>
            <w:r>
              <w:rPr>
                <w:sz w:val="24"/>
              </w:rPr>
              <w:t>Serialization</w:t>
            </w:r>
            <w:r>
              <w:rPr>
                <w:spacing w:val="-1"/>
                <w:sz w:val="24"/>
              </w:rPr>
              <w:t xml:space="preserve"> </w:t>
            </w:r>
            <w:r>
              <w:rPr>
                <w:sz w:val="24"/>
              </w:rPr>
              <w:t>of</w:t>
            </w:r>
            <w:r>
              <w:rPr>
                <w:spacing w:val="-2"/>
                <w:sz w:val="24"/>
              </w:rPr>
              <w:t xml:space="preserve"> </w:t>
            </w:r>
            <w:r>
              <w:rPr>
                <w:sz w:val="24"/>
              </w:rPr>
              <w:t>the Bid</w:t>
            </w:r>
          </w:p>
        </w:tc>
        <w:tc>
          <w:tcPr>
            <w:tcW w:w="5439" w:type="dxa"/>
          </w:tcPr>
          <w:p>
            <w:pPr>
              <w:pStyle w:val="18"/>
              <w:rPr>
                <w:b/>
              </w:rPr>
            </w:pPr>
          </w:p>
          <w:p>
            <w:pPr>
              <w:pStyle w:val="18"/>
              <w:spacing w:line="237" w:lineRule="auto"/>
              <w:ind w:left="201" w:right="1048"/>
              <w:rPr>
                <w:sz w:val="24"/>
              </w:rPr>
            </w:pPr>
            <w:r>
              <w:rPr>
                <w:sz w:val="24"/>
              </w:rPr>
              <w:t>Bidders</w:t>
            </w:r>
            <w:r>
              <w:rPr>
                <w:spacing w:val="-7"/>
                <w:sz w:val="24"/>
              </w:rPr>
              <w:t xml:space="preserve"> </w:t>
            </w:r>
            <w:r>
              <w:rPr>
                <w:sz w:val="24"/>
              </w:rPr>
              <w:t>shall</w:t>
            </w:r>
            <w:r>
              <w:rPr>
                <w:spacing w:val="-6"/>
                <w:sz w:val="24"/>
              </w:rPr>
              <w:t xml:space="preserve"> </w:t>
            </w:r>
            <w:r>
              <w:rPr>
                <w:sz w:val="24"/>
              </w:rPr>
              <w:t>sequentially</w:t>
            </w:r>
            <w:r>
              <w:rPr>
                <w:spacing w:val="-12"/>
                <w:sz w:val="24"/>
              </w:rPr>
              <w:t xml:space="preserve"> </w:t>
            </w:r>
            <w:r>
              <w:rPr>
                <w:sz w:val="24"/>
              </w:rPr>
              <w:t>serialize all</w:t>
            </w:r>
            <w:r>
              <w:rPr>
                <w:spacing w:val="-1"/>
                <w:sz w:val="24"/>
              </w:rPr>
              <w:t xml:space="preserve"> </w:t>
            </w:r>
            <w:r>
              <w:rPr>
                <w:sz w:val="24"/>
              </w:rPr>
              <w:t>pages</w:t>
            </w:r>
            <w:r>
              <w:rPr>
                <w:spacing w:val="-57"/>
                <w:sz w:val="24"/>
              </w:rPr>
              <w:t xml:space="preserve"> </w:t>
            </w:r>
            <w:r>
              <w:rPr>
                <w:sz w:val="24"/>
              </w:rPr>
              <w:t>of</w:t>
            </w:r>
            <w:r>
              <w:rPr>
                <w:spacing w:val="-2"/>
                <w:sz w:val="24"/>
              </w:rPr>
              <w:t xml:space="preserve"> </w:t>
            </w:r>
            <w:r>
              <w:rPr>
                <w:sz w:val="24"/>
              </w:rPr>
              <w:t>each tender</w:t>
            </w:r>
            <w:r>
              <w:rPr>
                <w:spacing w:val="-1"/>
                <w:sz w:val="24"/>
              </w:rPr>
              <w:t xml:space="preserve"> </w:t>
            </w:r>
            <w:r>
              <w:rPr>
                <w:sz w:val="24"/>
              </w:rPr>
              <w:t>submitted.</w:t>
            </w:r>
          </w:p>
          <w:p>
            <w:pPr>
              <w:pStyle w:val="18"/>
              <w:spacing w:before="4"/>
              <w:ind w:left="201" w:right="1369"/>
              <w:rPr>
                <w:sz w:val="24"/>
              </w:rPr>
            </w:pPr>
            <w:r>
              <w:rPr>
                <w:sz w:val="24"/>
              </w:rPr>
              <w:t>Any written Pages or document attached</w:t>
            </w:r>
            <w:r>
              <w:rPr>
                <w:spacing w:val="-57"/>
                <w:sz w:val="24"/>
              </w:rPr>
              <w:t xml:space="preserve"> </w:t>
            </w:r>
            <w:r>
              <w:rPr>
                <w:sz w:val="24"/>
              </w:rPr>
              <w:t>or</w:t>
            </w:r>
            <w:r>
              <w:rPr>
                <w:spacing w:val="-2"/>
                <w:sz w:val="24"/>
              </w:rPr>
              <w:t xml:space="preserve"> </w:t>
            </w:r>
            <w:r>
              <w:rPr>
                <w:sz w:val="24"/>
              </w:rPr>
              <w:t>inserted Documents</w:t>
            </w:r>
          </w:p>
          <w:p>
            <w:pPr>
              <w:pStyle w:val="18"/>
              <w:spacing w:line="271" w:lineRule="exact"/>
              <w:ind w:left="201"/>
              <w:rPr>
                <w:sz w:val="24"/>
              </w:rPr>
            </w:pPr>
            <w:r>
              <w:rPr>
                <w:b/>
                <w:sz w:val="24"/>
              </w:rPr>
              <w:t xml:space="preserve">MUST </w:t>
            </w:r>
            <w:r>
              <w:rPr>
                <w:sz w:val="24"/>
              </w:rPr>
              <w:t>be</w:t>
            </w:r>
            <w:r>
              <w:rPr>
                <w:spacing w:val="-4"/>
                <w:sz w:val="24"/>
              </w:rPr>
              <w:t xml:space="preserve"> </w:t>
            </w:r>
            <w:r>
              <w:rPr>
                <w:sz w:val="24"/>
              </w:rPr>
              <w:t>sequentially</w:t>
            </w:r>
            <w:r>
              <w:rPr>
                <w:spacing w:val="-9"/>
                <w:sz w:val="24"/>
              </w:rPr>
              <w:t xml:space="preserve"> </w:t>
            </w:r>
            <w:r>
              <w:rPr>
                <w:sz w:val="24"/>
              </w:rPr>
              <w:t>serialized.</w:t>
            </w:r>
          </w:p>
        </w:tc>
        <w:tc>
          <w:tcPr>
            <w:tcW w:w="3435" w:type="dxa"/>
          </w:tcPr>
          <w:p>
            <w:pPr>
              <w:pStyle w:val="18"/>
              <w:rPr>
                <w:b/>
                <w:sz w:val="26"/>
              </w:rPr>
            </w:pPr>
          </w:p>
          <w:p>
            <w:pPr>
              <w:pStyle w:val="18"/>
              <w:spacing w:before="175"/>
              <w:ind w:left="113" w:right="355"/>
              <w:rPr>
                <w:sz w:val="24"/>
              </w:rPr>
            </w:pPr>
            <w:r>
              <w:rPr>
                <w:sz w:val="24"/>
              </w:rPr>
              <w:t>The Serialization MUST be</w:t>
            </w:r>
            <w:r>
              <w:rPr>
                <w:spacing w:val="1"/>
                <w:sz w:val="24"/>
              </w:rPr>
              <w:t xml:space="preserve"> </w:t>
            </w:r>
            <w:r>
              <w:rPr>
                <w:spacing w:val="-1"/>
                <w:sz w:val="24"/>
              </w:rPr>
              <w:t xml:space="preserve">numerically sequential </w:t>
            </w:r>
            <w:r>
              <w:rPr>
                <w:sz w:val="24"/>
              </w:rPr>
              <w:t>starting</w:t>
            </w:r>
            <w:r>
              <w:rPr>
                <w:spacing w:val="-57"/>
                <w:sz w:val="24"/>
              </w:rPr>
              <w:t xml:space="preserve"> </w:t>
            </w:r>
            <w:r>
              <w:rPr>
                <w:sz w:val="24"/>
              </w:rPr>
              <w:t>from</w:t>
            </w:r>
            <w:r>
              <w:rPr>
                <w:spacing w:val="-1"/>
                <w:sz w:val="24"/>
              </w:rPr>
              <w:t xml:space="preserve"> </w:t>
            </w:r>
            <w:r>
              <w:rPr>
                <w:sz w:val="24"/>
              </w:rPr>
              <w:t>Numeric</w:t>
            </w:r>
            <w:r>
              <w:rPr>
                <w:spacing w:val="-2"/>
                <w:sz w:val="24"/>
              </w:rPr>
              <w:t xml:space="preserve"> </w:t>
            </w:r>
            <w:r>
              <w:rPr>
                <w:sz w:val="24"/>
              </w:rPr>
              <w:t>1.</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64" w:hRule="atLeast"/>
        </w:trPr>
        <w:tc>
          <w:tcPr>
            <w:tcW w:w="1027" w:type="dxa"/>
          </w:tcPr>
          <w:p>
            <w:pPr>
              <w:pStyle w:val="18"/>
              <w:spacing w:before="169"/>
              <w:ind w:left="354"/>
              <w:rPr>
                <w:sz w:val="24"/>
              </w:rPr>
            </w:pPr>
            <w:r>
              <w:rPr>
                <w:color w:val="2F2C2C"/>
                <w:w w:val="105"/>
                <w:sz w:val="24"/>
              </w:rPr>
              <w:t>16.</w:t>
            </w:r>
          </w:p>
        </w:tc>
        <w:tc>
          <w:tcPr>
            <w:tcW w:w="3252" w:type="dxa"/>
          </w:tcPr>
          <w:p>
            <w:pPr>
              <w:pStyle w:val="18"/>
              <w:tabs>
                <w:tab w:val="left" w:pos="1685"/>
                <w:tab w:val="left" w:pos="2153"/>
              </w:tabs>
              <w:ind w:left="4" w:right="486"/>
              <w:rPr>
                <w:sz w:val="24"/>
              </w:rPr>
            </w:pPr>
            <w:r>
              <w:rPr>
                <w:sz w:val="24"/>
              </w:rPr>
              <w:t>Completeness</w:t>
            </w:r>
            <w:r>
              <w:rPr>
                <w:sz w:val="24"/>
              </w:rPr>
              <w:tab/>
            </w:r>
            <w:r>
              <w:rPr>
                <w:sz w:val="24"/>
              </w:rPr>
              <w:t>of</w:t>
            </w:r>
            <w:r>
              <w:rPr>
                <w:sz w:val="24"/>
              </w:rPr>
              <w:tab/>
            </w:r>
            <w:r>
              <w:rPr>
                <w:spacing w:val="-1"/>
                <w:sz w:val="24"/>
              </w:rPr>
              <w:t>tender</w:t>
            </w:r>
            <w:r>
              <w:rPr>
                <w:spacing w:val="-57"/>
                <w:sz w:val="24"/>
              </w:rPr>
              <w:t xml:space="preserve"> </w:t>
            </w:r>
            <w:r>
              <w:rPr>
                <w:sz w:val="24"/>
              </w:rPr>
              <w:t>document</w:t>
            </w:r>
          </w:p>
        </w:tc>
        <w:tc>
          <w:tcPr>
            <w:tcW w:w="5439" w:type="dxa"/>
          </w:tcPr>
          <w:p>
            <w:pPr>
              <w:pStyle w:val="18"/>
              <w:spacing w:before="200"/>
              <w:ind w:left="5" w:right="834"/>
              <w:jc w:val="both"/>
              <w:rPr>
                <w:sz w:val="24"/>
              </w:rPr>
            </w:pPr>
            <w:r>
              <w:rPr>
                <w:sz w:val="24"/>
              </w:rPr>
              <w:t>The</w:t>
            </w:r>
            <w:r>
              <w:rPr>
                <w:spacing w:val="1"/>
                <w:sz w:val="24"/>
              </w:rPr>
              <w:t xml:space="preserve"> </w:t>
            </w:r>
            <w:r>
              <w:rPr>
                <w:sz w:val="24"/>
              </w:rPr>
              <w:t>person</w:t>
            </w:r>
            <w:r>
              <w:rPr>
                <w:spacing w:val="1"/>
                <w:sz w:val="24"/>
              </w:rPr>
              <w:t xml:space="preserve"> </w:t>
            </w:r>
            <w:r>
              <w:rPr>
                <w:sz w:val="24"/>
              </w:rPr>
              <w:t>or</w:t>
            </w:r>
            <w:r>
              <w:rPr>
                <w:spacing w:val="1"/>
                <w:sz w:val="24"/>
              </w:rPr>
              <w:t xml:space="preserve"> </w:t>
            </w:r>
            <w:r>
              <w:rPr>
                <w:sz w:val="24"/>
              </w:rPr>
              <w:t>persons</w:t>
            </w:r>
            <w:r>
              <w:rPr>
                <w:spacing w:val="1"/>
                <w:sz w:val="24"/>
              </w:rPr>
              <w:t xml:space="preserve"> </w:t>
            </w:r>
            <w:r>
              <w:rPr>
                <w:sz w:val="24"/>
              </w:rPr>
              <w:t>signing</w:t>
            </w:r>
            <w:r>
              <w:rPr>
                <w:spacing w:val="1"/>
                <w:sz w:val="24"/>
              </w:rPr>
              <w:t xml:space="preserve"> </w:t>
            </w:r>
            <w:r>
              <w:rPr>
                <w:sz w:val="24"/>
              </w:rPr>
              <w:t>the</w:t>
            </w:r>
            <w:r>
              <w:rPr>
                <w:spacing w:val="1"/>
                <w:sz w:val="24"/>
              </w:rPr>
              <w:t xml:space="preserve"> </w:t>
            </w:r>
            <w:r>
              <w:rPr>
                <w:sz w:val="24"/>
              </w:rPr>
              <w:t>bid</w:t>
            </w:r>
            <w:r>
              <w:rPr>
                <w:spacing w:val="1"/>
                <w:sz w:val="24"/>
              </w:rPr>
              <w:t xml:space="preserve"> </w:t>
            </w:r>
            <w:r>
              <w:rPr>
                <w:b/>
                <w:sz w:val="24"/>
              </w:rPr>
              <w:t>shall</w:t>
            </w:r>
            <w:r>
              <w:rPr>
                <w:b/>
                <w:spacing w:val="-57"/>
                <w:sz w:val="24"/>
              </w:rPr>
              <w:t xml:space="preserve"> </w:t>
            </w:r>
            <w:r>
              <w:rPr>
                <w:sz w:val="24"/>
              </w:rPr>
              <w:t>initial all pages of the bid where entries have</w:t>
            </w:r>
            <w:r>
              <w:rPr>
                <w:spacing w:val="1"/>
                <w:sz w:val="24"/>
              </w:rPr>
              <w:t xml:space="preserve"> </w:t>
            </w:r>
            <w:r>
              <w:rPr>
                <w:sz w:val="24"/>
              </w:rPr>
              <w:t>been</w:t>
            </w:r>
            <w:r>
              <w:rPr>
                <w:spacing w:val="-1"/>
                <w:sz w:val="24"/>
              </w:rPr>
              <w:t xml:space="preserve"> </w:t>
            </w:r>
            <w:r>
              <w:rPr>
                <w:sz w:val="24"/>
              </w:rPr>
              <w:t>made.</w:t>
            </w:r>
          </w:p>
        </w:tc>
        <w:tc>
          <w:tcPr>
            <w:tcW w:w="3435" w:type="dxa"/>
          </w:tcPr>
          <w:p>
            <w:pPr>
              <w:pStyle w:val="18"/>
              <w:ind w:left="113"/>
              <w:rPr>
                <w:sz w:val="24"/>
              </w:rPr>
            </w:pPr>
            <w:r>
              <w:rPr>
                <w:spacing w:val="-1"/>
                <w:sz w:val="24"/>
              </w:rPr>
              <w:t>All</w:t>
            </w:r>
            <w:r>
              <w:rPr>
                <w:spacing w:val="-14"/>
                <w:sz w:val="24"/>
              </w:rPr>
              <w:t xml:space="preserve"> </w:t>
            </w:r>
            <w:r>
              <w:rPr>
                <w:spacing w:val="-1"/>
                <w:sz w:val="24"/>
              </w:rPr>
              <w:t>pages</w:t>
            </w:r>
            <w:r>
              <w:rPr>
                <w:spacing w:val="-14"/>
                <w:sz w:val="24"/>
              </w:rPr>
              <w:t xml:space="preserve"> </w:t>
            </w:r>
            <w:r>
              <w:rPr>
                <w:spacing w:val="-1"/>
                <w:sz w:val="24"/>
              </w:rPr>
              <w:t>with</w:t>
            </w:r>
            <w:r>
              <w:rPr>
                <w:spacing w:val="-13"/>
                <w:sz w:val="24"/>
              </w:rPr>
              <w:t xml:space="preserve"> </w:t>
            </w:r>
            <w:r>
              <w:rPr>
                <w:spacing w:val="-1"/>
                <w:sz w:val="24"/>
              </w:rPr>
              <w:t>entries</w:t>
            </w:r>
            <w:r>
              <w:rPr>
                <w:spacing w:val="-14"/>
                <w:sz w:val="24"/>
              </w:rPr>
              <w:t xml:space="preserve"> </w:t>
            </w:r>
            <w:r>
              <w:rPr>
                <w:spacing w:val="-1"/>
                <w:sz w:val="24"/>
              </w:rPr>
              <w:t>(Typed</w:t>
            </w:r>
            <w:r>
              <w:rPr>
                <w:spacing w:val="-3"/>
                <w:sz w:val="24"/>
              </w:rPr>
              <w:t xml:space="preserve"> </w:t>
            </w:r>
            <w:r>
              <w:rPr>
                <w:sz w:val="24"/>
              </w:rPr>
              <w:t>or</w:t>
            </w:r>
            <w:r>
              <w:rPr>
                <w:spacing w:val="-57"/>
                <w:sz w:val="24"/>
              </w:rPr>
              <w:t xml:space="preserve"> </w:t>
            </w:r>
            <w:r>
              <w:rPr>
                <w:sz w:val="24"/>
              </w:rPr>
              <w:t>hand</w:t>
            </w:r>
            <w:r>
              <w:rPr>
                <w:spacing w:val="-1"/>
                <w:sz w:val="24"/>
              </w:rPr>
              <w:t xml:space="preserve"> </w:t>
            </w:r>
            <w:r>
              <w:rPr>
                <w:sz w:val="24"/>
              </w:rPr>
              <w:t>written)</w:t>
            </w:r>
            <w:r>
              <w:rPr>
                <w:spacing w:val="-2"/>
                <w:sz w:val="24"/>
              </w:rPr>
              <w:t xml:space="preserve"> </w:t>
            </w:r>
            <w:r>
              <w:rPr>
                <w:sz w:val="24"/>
              </w:rPr>
              <w:t>must be</w:t>
            </w:r>
            <w:r>
              <w:rPr>
                <w:spacing w:val="-1"/>
                <w:sz w:val="24"/>
              </w:rPr>
              <w:t xml:space="preserve"> </w:t>
            </w:r>
            <w:r>
              <w:rPr>
                <w:sz w:val="24"/>
              </w:rPr>
              <w:t>initialed.</w:t>
            </w:r>
          </w:p>
          <w:p>
            <w:pPr>
              <w:pStyle w:val="18"/>
              <w:spacing w:before="54" w:line="280" w:lineRule="atLeast"/>
              <w:ind w:left="209" w:right="360"/>
              <w:rPr>
                <w:sz w:val="24"/>
              </w:rPr>
            </w:pPr>
            <w:r>
              <w:rPr>
                <w:sz w:val="24"/>
              </w:rPr>
              <w:t>Any</w:t>
            </w:r>
            <w:r>
              <w:rPr>
                <w:spacing w:val="39"/>
                <w:sz w:val="24"/>
              </w:rPr>
              <w:t xml:space="preserve"> </w:t>
            </w:r>
            <w:r>
              <w:rPr>
                <w:sz w:val="24"/>
              </w:rPr>
              <w:t>alterations</w:t>
            </w:r>
            <w:r>
              <w:rPr>
                <w:spacing w:val="50"/>
                <w:sz w:val="24"/>
              </w:rPr>
              <w:t xml:space="preserve"> </w:t>
            </w:r>
            <w:r>
              <w:rPr>
                <w:sz w:val="24"/>
              </w:rPr>
              <w:t>made</w:t>
            </w:r>
            <w:r>
              <w:rPr>
                <w:spacing w:val="45"/>
                <w:sz w:val="24"/>
              </w:rPr>
              <w:t xml:space="preserve"> </w:t>
            </w:r>
            <w:r>
              <w:rPr>
                <w:sz w:val="24"/>
              </w:rPr>
              <w:t>in</w:t>
            </w:r>
            <w:r>
              <w:rPr>
                <w:spacing w:val="49"/>
                <w:sz w:val="24"/>
              </w:rPr>
              <w:t xml:space="preserve"> </w:t>
            </w:r>
            <w:r>
              <w:rPr>
                <w:sz w:val="24"/>
              </w:rPr>
              <w:t>the</w:t>
            </w:r>
            <w:r>
              <w:rPr>
                <w:spacing w:val="-57"/>
                <w:sz w:val="24"/>
              </w:rPr>
              <w:t xml:space="preserve"> </w:t>
            </w:r>
            <w:r>
              <w:rPr>
                <w:sz w:val="24"/>
              </w:rPr>
              <w:t>tender document must be</w:t>
            </w:r>
            <w:r>
              <w:rPr>
                <w:spacing w:val="1"/>
                <w:sz w:val="24"/>
              </w:rPr>
              <w:t xml:space="preserve"> </w:t>
            </w:r>
            <w:r>
              <w:rPr>
                <w:sz w:val="24"/>
              </w:rPr>
              <w:t>countersigned.</w:t>
            </w:r>
          </w:p>
        </w:tc>
        <w:tc>
          <w:tcPr>
            <w:tcW w:w="2434" w:type="dxa"/>
          </w:tcPr>
          <w:p>
            <w:pPr>
              <w:pStyle w:val="18"/>
              <w:rPr>
                <w:sz w:val="24"/>
              </w:rPr>
            </w:pPr>
          </w:p>
        </w:tc>
      </w:tr>
    </w:tbl>
    <w:p>
      <w:pPr>
        <w:rPr>
          <w:sz w:val="24"/>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3125"/>
        <w:gridCol w:w="5386"/>
        <w:gridCol w:w="3403"/>
        <w:gridCol w:w="25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8"/>
              <w:spacing w:before="6"/>
              <w:rPr>
                <w:b/>
                <w:sz w:val="29"/>
              </w:rPr>
            </w:pPr>
          </w:p>
          <w:p>
            <w:pPr>
              <w:pStyle w:val="18"/>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125" w:type="dxa"/>
            <w:shd w:val="clear" w:color="auto" w:fill="BDBDBD"/>
          </w:tcPr>
          <w:p>
            <w:pPr>
              <w:pStyle w:val="18"/>
              <w:spacing w:before="6"/>
              <w:rPr>
                <w:b/>
                <w:sz w:val="29"/>
              </w:rPr>
            </w:pPr>
          </w:p>
          <w:p>
            <w:pPr>
              <w:pStyle w:val="18"/>
              <w:ind w:left="202" w:right="774"/>
              <w:rPr>
                <w:b/>
                <w:sz w:val="24"/>
              </w:rPr>
            </w:pPr>
            <w:r>
              <w:rPr>
                <w:b/>
                <w:color w:val="2F2C2C"/>
                <w:sz w:val="24"/>
              </w:rPr>
              <w:t>Qualification</w:t>
            </w:r>
            <w:r>
              <w:rPr>
                <w:b/>
                <w:color w:val="2F2C2C"/>
                <w:spacing w:val="1"/>
                <w:sz w:val="24"/>
              </w:rPr>
              <w:t xml:space="preserve"> </w:t>
            </w:r>
            <w:r>
              <w:rPr>
                <w:b/>
                <w:color w:val="2F2C2C"/>
                <w:w w:val="105"/>
                <w:sz w:val="24"/>
              </w:rPr>
              <w:t>Subject</w:t>
            </w:r>
          </w:p>
        </w:tc>
        <w:tc>
          <w:tcPr>
            <w:tcW w:w="5386" w:type="dxa"/>
            <w:shd w:val="clear" w:color="auto" w:fill="BDBDBD"/>
          </w:tcPr>
          <w:p>
            <w:pPr>
              <w:pStyle w:val="18"/>
              <w:rPr>
                <w:b/>
                <w:sz w:val="26"/>
              </w:rPr>
            </w:pPr>
          </w:p>
          <w:p>
            <w:pPr>
              <w:pStyle w:val="18"/>
              <w:spacing w:before="180"/>
              <w:ind w:left="199"/>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403" w:type="dxa"/>
            <w:shd w:val="clear" w:color="auto" w:fill="BDBDBD"/>
          </w:tcPr>
          <w:p>
            <w:pPr>
              <w:pStyle w:val="18"/>
              <w:spacing w:before="210"/>
              <w:ind w:left="212" w:right="641"/>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60"/>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w:t>
            </w:r>
            <w:r>
              <w:rPr>
                <w:b/>
                <w:i/>
                <w:color w:val="2F2C2C"/>
                <w:spacing w:val="-60"/>
                <w:w w:val="105"/>
                <w:sz w:val="24"/>
              </w:rPr>
              <w:t xml:space="preserve"> </w:t>
            </w:r>
            <w:r>
              <w:rPr>
                <w:b/>
                <w:i/>
                <w:color w:val="2F2C2C"/>
                <w:w w:val="105"/>
                <w:sz w:val="24"/>
              </w:rPr>
              <w:t>Tenderer</w:t>
            </w:r>
          </w:p>
        </w:tc>
        <w:tc>
          <w:tcPr>
            <w:tcW w:w="2550" w:type="dxa"/>
            <w:shd w:val="clear" w:color="auto" w:fill="BDBDBD"/>
          </w:tcPr>
          <w:p>
            <w:pPr>
              <w:pStyle w:val="18"/>
              <w:tabs>
                <w:tab w:val="left" w:pos="927"/>
              </w:tabs>
              <w:spacing w:before="64"/>
              <w:ind w:left="215" w:right="546"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 Use</w:t>
            </w:r>
            <w:r>
              <w:rPr>
                <w:b/>
                <w:i/>
                <w:color w:val="2F2C2C"/>
                <w:spacing w:val="1"/>
                <w:w w:val="105"/>
                <w:sz w:val="24"/>
              </w:rPr>
              <w:t xml:space="preserve"> </w:t>
            </w:r>
            <w:r>
              <w:rPr>
                <w:b/>
                <w:i/>
                <w:color w:val="2F2C2C"/>
                <w:w w:val="105"/>
                <w:sz w:val="24"/>
              </w:rPr>
              <w:t>(Qualification</w:t>
            </w:r>
          </w:p>
          <w:p>
            <w:pPr>
              <w:pStyle w:val="18"/>
              <w:spacing w:before="5" w:line="264" w:lineRule="exact"/>
              <w:ind w:left="215"/>
              <w:rPr>
                <w:b/>
                <w:i/>
                <w:sz w:val="24"/>
              </w:rPr>
            </w:pPr>
            <w:r>
              <w:rPr>
                <w:b/>
                <w:i/>
                <w:color w:val="2F2C2C"/>
                <w:w w:val="105"/>
                <w:sz w:val="24"/>
              </w:rPr>
              <w:t>metor</w:t>
            </w:r>
            <w:r>
              <w:rPr>
                <w:b/>
                <w:i/>
                <w:color w:val="2F2C2C"/>
                <w:spacing w:val="-3"/>
                <w:w w:val="105"/>
                <w:sz w:val="24"/>
              </w:rPr>
              <w:t xml:space="preserve"> </w:t>
            </w:r>
            <w:r>
              <w:rPr>
                <w:b/>
                <w:i/>
                <w:color w:val="2F2C2C"/>
                <w:w w:val="105"/>
                <w:sz w:val="24"/>
              </w:rPr>
              <w:t>Not</w:t>
            </w:r>
            <w:r>
              <w:rPr>
                <w:b/>
                <w:i/>
                <w:color w:val="2F2C2C"/>
                <w:spacing w:val="-2"/>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3" w:hRule="atLeast"/>
        </w:trPr>
        <w:tc>
          <w:tcPr>
            <w:tcW w:w="15618" w:type="dxa"/>
            <w:gridSpan w:val="5"/>
          </w:tcPr>
          <w:p>
            <w:pPr>
              <w:pStyle w:val="18"/>
              <w:spacing w:before="49"/>
              <w:ind w:left="112"/>
              <w:rPr>
                <w:b/>
                <w:sz w:val="24"/>
              </w:rPr>
            </w:pPr>
            <w:r>
              <w:rPr>
                <w:b/>
                <w:sz w:val="24"/>
              </w:rPr>
              <w:t>B.</w:t>
            </w:r>
            <w:r>
              <w:rPr>
                <w:b/>
                <w:spacing w:val="-5"/>
                <w:sz w:val="24"/>
              </w:rPr>
              <w:t xml:space="preserve"> </w:t>
            </w:r>
            <w:r>
              <w:rPr>
                <w:b/>
                <w:sz w:val="24"/>
              </w:rPr>
              <w:t>TECHNICAL</w:t>
            </w:r>
            <w:r>
              <w:rPr>
                <w:b/>
                <w:spacing w:val="-1"/>
                <w:sz w:val="24"/>
              </w:rPr>
              <w:t xml:space="preserve"> </w:t>
            </w:r>
            <w:r>
              <w:rPr>
                <w:b/>
                <w:sz w:val="24"/>
              </w:rPr>
              <w:t>EVALUATION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68" w:hRule="atLeast"/>
        </w:trPr>
        <w:tc>
          <w:tcPr>
            <w:tcW w:w="1154" w:type="dxa"/>
          </w:tcPr>
          <w:p>
            <w:pPr>
              <w:pStyle w:val="18"/>
              <w:rPr>
                <w:b/>
                <w:sz w:val="26"/>
              </w:rPr>
            </w:pPr>
          </w:p>
          <w:p>
            <w:pPr>
              <w:pStyle w:val="18"/>
              <w:rPr>
                <w:b/>
                <w:sz w:val="26"/>
              </w:rPr>
            </w:pPr>
          </w:p>
          <w:p>
            <w:pPr>
              <w:pStyle w:val="18"/>
              <w:rPr>
                <w:b/>
                <w:sz w:val="26"/>
              </w:rPr>
            </w:pPr>
          </w:p>
          <w:p>
            <w:pPr>
              <w:pStyle w:val="18"/>
              <w:spacing w:before="2"/>
              <w:rPr>
                <w:b/>
                <w:sz w:val="38"/>
              </w:rPr>
            </w:pPr>
          </w:p>
          <w:p>
            <w:pPr>
              <w:pStyle w:val="18"/>
              <w:ind w:left="472"/>
              <w:rPr>
                <w:sz w:val="24"/>
              </w:rPr>
            </w:pPr>
            <w:r>
              <w:rPr>
                <w:sz w:val="24"/>
              </w:rPr>
              <w:t>1.</w:t>
            </w:r>
          </w:p>
        </w:tc>
        <w:tc>
          <w:tcPr>
            <w:tcW w:w="3125" w:type="dxa"/>
          </w:tcPr>
          <w:p>
            <w:pPr>
              <w:pStyle w:val="18"/>
              <w:rPr>
                <w:b/>
                <w:sz w:val="26"/>
              </w:rPr>
            </w:pPr>
          </w:p>
          <w:p>
            <w:pPr>
              <w:pStyle w:val="18"/>
              <w:rPr>
                <w:b/>
                <w:sz w:val="26"/>
              </w:rPr>
            </w:pPr>
          </w:p>
          <w:p>
            <w:pPr>
              <w:pStyle w:val="18"/>
              <w:rPr>
                <w:b/>
                <w:sz w:val="26"/>
              </w:rPr>
            </w:pPr>
          </w:p>
          <w:p>
            <w:pPr>
              <w:pStyle w:val="18"/>
              <w:tabs>
                <w:tab w:val="left" w:pos="1428"/>
                <w:tab w:val="left" w:pos="2110"/>
              </w:tabs>
              <w:spacing w:before="156"/>
              <w:ind w:left="202" w:right="486"/>
              <w:rPr>
                <w:sz w:val="24"/>
              </w:rPr>
            </w:pPr>
            <w:r>
              <w:rPr>
                <w:color w:val="2F2C2C"/>
                <w:w w:val="105"/>
                <w:sz w:val="24"/>
              </w:rPr>
              <w:t>History</w:t>
            </w:r>
            <w:r>
              <w:rPr>
                <w:color w:val="2F2C2C"/>
                <w:w w:val="105"/>
                <w:sz w:val="24"/>
              </w:rPr>
              <w:tab/>
            </w:r>
            <w:r>
              <w:rPr>
                <w:color w:val="2F2C2C"/>
                <w:w w:val="105"/>
                <w:sz w:val="24"/>
              </w:rPr>
              <w:t>of</w:t>
            </w:r>
            <w:r>
              <w:rPr>
                <w:color w:val="2F2C2C"/>
                <w:w w:val="105"/>
                <w:sz w:val="24"/>
              </w:rPr>
              <w:tab/>
            </w:r>
            <w:r>
              <w:rPr>
                <w:color w:val="2F2C2C"/>
                <w:spacing w:val="-2"/>
                <w:w w:val="105"/>
                <w:sz w:val="24"/>
              </w:rPr>
              <w:t>Non-</w:t>
            </w:r>
            <w:r>
              <w:rPr>
                <w:color w:val="2F2C2C"/>
                <w:spacing w:val="-60"/>
                <w:w w:val="105"/>
                <w:sz w:val="24"/>
              </w:rPr>
              <w:t xml:space="preserve"> </w:t>
            </w:r>
            <w:r>
              <w:rPr>
                <w:color w:val="2F2C2C"/>
                <w:w w:val="105"/>
                <w:sz w:val="24"/>
              </w:rPr>
              <w:t>Performing</w:t>
            </w:r>
            <w:r>
              <w:rPr>
                <w:color w:val="2F2C2C"/>
                <w:spacing w:val="-1"/>
                <w:w w:val="105"/>
                <w:sz w:val="24"/>
              </w:rPr>
              <w:t xml:space="preserve"> </w:t>
            </w:r>
            <w:r>
              <w:rPr>
                <w:color w:val="2F2C2C"/>
                <w:w w:val="105"/>
                <w:sz w:val="24"/>
              </w:rPr>
              <w:t>Contracts</w:t>
            </w:r>
          </w:p>
        </w:tc>
        <w:tc>
          <w:tcPr>
            <w:tcW w:w="5386" w:type="dxa"/>
          </w:tcPr>
          <w:p>
            <w:pPr>
              <w:pStyle w:val="18"/>
              <w:spacing w:before="152"/>
              <w:ind w:left="199" w:right="738"/>
              <w:jc w:val="both"/>
              <w:rPr>
                <w:sz w:val="24"/>
              </w:rPr>
            </w:pPr>
            <w:r>
              <w:rPr>
                <w:color w:val="2F2C2C"/>
                <w:w w:val="105"/>
                <w:sz w:val="24"/>
              </w:rPr>
              <w:t>Non-performance</w:t>
            </w:r>
            <w:r>
              <w:rPr>
                <w:color w:val="2F2C2C"/>
                <w:spacing w:val="-5"/>
                <w:w w:val="105"/>
                <w:sz w:val="24"/>
              </w:rPr>
              <w:t xml:space="preserve"> </w:t>
            </w:r>
            <w:r>
              <w:rPr>
                <w:color w:val="2F2C2C"/>
                <w:w w:val="105"/>
                <w:sz w:val="24"/>
              </w:rPr>
              <w:t>of</w:t>
            </w:r>
            <w:r>
              <w:rPr>
                <w:color w:val="2F2C2C"/>
                <w:spacing w:val="-5"/>
                <w:w w:val="105"/>
                <w:sz w:val="24"/>
              </w:rPr>
              <w:t xml:space="preserve"> </w:t>
            </w:r>
            <w:r>
              <w:rPr>
                <w:color w:val="2F2C2C"/>
                <w:w w:val="105"/>
                <w:sz w:val="24"/>
              </w:rPr>
              <w:t>a</w:t>
            </w:r>
            <w:r>
              <w:rPr>
                <w:color w:val="2F2C2C"/>
                <w:spacing w:val="-6"/>
                <w:w w:val="105"/>
                <w:sz w:val="24"/>
              </w:rPr>
              <w:t xml:space="preserve"> </w:t>
            </w:r>
            <w:r>
              <w:rPr>
                <w:color w:val="2F2C2C"/>
                <w:w w:val="105"/>
                <w:sz w:val="24"/>
              </w:rPr>
              <w:t>contract</w:t>
            </w:r>
            <w:r>
              <w:rPr>
                <w:color w:val="2F2C2C"/>
                <w:spacing w:val="-5"/>
                <w:w w:val="105"/>
                <w:sz w:val="24"/>
              </w:rPr>
              <w:t xml:space="preserve"> </w:t>
            </w:r>
            <w:r>
              <w:rPr>
                <w:color w:val="2F2C2C"/>
                <w:w w:val="105"/>
                <w:sz w:val="24"/>
              </w:rPr>
              <w:t>did not</w:t>
            </w:r>
            <w:r>
              <w:rPr>
                <w:color w:val="2F2C2C"/>
                <w:spacing w:val="-2"/>
                <w:w w:val="105"/>
                <w:sz w:val="24"/>
              </w:rPr>
              <w:t xml:space="preserve"> </w:t>
            </w:r>
            <w:r>
              <w:rPr>
                <w:color w:val="2F2C2C"/>
                <w:w w:val="105"/>
                <w:sz w:val="24"/>
              </w:rPr>
              <w:t>occur</w:t>
            </w:r>
            <w:r>
              <w:rPr>
                <w:color w:val="2F2C2C"/>
                <w:spacing w:val="-60"/>
                <w:w w:val="105"/>
                <w:sz w:val="24"/>
              </w:rPr>
              <w:t xml:space="preserve"> </w:t>
            </w:r>
            <w:r>
              <w:rPr>
                <w:color w:val="2F2C2C"/>
                <w:w w:val="105"/>
                <w:sz w:val="24"/>
              </w:rPr>
              <w:t>as a result of contractor default for the last</w:t>
            </w:r>
            <w:r>
              <w:rPr>
                <w:color w:val="2F2C2C"/>
                <w:spacing w:val="1"/>
                <w:w w:val="105"/>
                <w:sz w:val="24"/>
              </w:rPr>
              <w:t xml:space="preserve"> </w:t>
            </w:r>
            <w:r>
              <w:rPr>
                <w:w w:val="105"/>
                <w:sz w:val="24"/>
              </w:rPr>
              <w:t>three</w:t>
            </w:r>
            <w:r>
              <w:rPr>
                <w:spacing w:val="-3"/>
                <w:w w:val="105"/>
                <w:sz w:val="24"/>
              </w:rPr>
              <w:t xml:space="preserve"> </w:t>
            </w:r>
            <w:r>
              <w:rPr>
                <w:w w:val="105"/>
                <w:sz w:val="24"/>
              </w:rPr>
              <w:t>(3)</w:t>
            </w:r>
            <w:r>
              <w:rPr>
                <w:spacing w:val="-1"/>
                <w:w w:val="105"/>
                <w:sz w:val="24"/>
              </w:rPr>
              <w:t xml:space="preserve"> </w:t>
            </w:r>
            <w:r>
              <w:rPr>
                <w:w w:val="105"/>
                <w:sz w:val="24"/>
              </w:rPr>
              <w:t>years.</w:t>
            </w:r>
          </w:p>
          <w:p>
            <w:pPr>
              <w:pStyle w:val="18"/>
              <w:spacing w:before="97"/>
              <w:ind w:left="199" w:right="761"/>
              <w:jc w:val="both"/>
              <w:rPr>
                <w:sz w:val="24"/>
              </w:rPr>
            </w:pPr>
            <w:r>
              <w:rPr>
                <w:color w:val="2F2C2C"/>
                <w:spacing w:val="-1"/>
                <w:w w:val="105"/>
                <w:sz w:val="24"/>
              </w:rPr>
              <w:t xml:space="preserve">Non-performance shall </w:t>
            </w:r>
            <w:r>
              <w:rPr>
                <w:color w:val="2F2C2C"/>
                <w:w w:val="105"/>
                <w:sz w:val="24"/>
              </w:rPr>
              <w:t>be deemed to have</w:t>
            </w:r>
            <w:r>
              <w:rPr>
                <w:color w:val="2F2C2C"/>
                <w:spacing w:val="1"/>
                <w:w w:val="105"/>
                <w:sz w:val="24"/>
              </w:rPr>
              <w:t xml:space="preserve"> </w:t>
            </w:r>
            <w:r>
              <w:rPr>
                <w:color w:val="2F2C2C"/>
                <w:w w:val="105"/>
                <w:sz w:val="24"/>
              </w:rPr>
              <w:t>occurred</w:t>
            </w:r>
            <w:r>
              <w:rPr>
                <w:color w:val="2F2C2C"/>
                <w:spacing w:val="-7"/>
                <w:w w:val="105"/>
                <w:sz w:val="24"/>
              </w:rPr>
              <w:t xml:space="preserve"> </w:t>
            </w:r>
            <w:r>
              <w:rPr>
                <w:color w:val="2F2C2C"/>
                <w:w w:val="105"/>
                <w:sz w:val="24"/>
              </w:rPr>
              <w:t>by</w:t>
            </w:r>
            <w:r>
              <w:rPr>
                <w:color w:val="2F2C2C"/>
                <w:spacing w:val="-7"/>
                <w:w w:val="105"/>
                <w:sz w:val="24"/>
              </w:rPr>
              <w:t xml:space="preserve"> </w:t>
            </w:r>
            <w:r>
              <w:rPr>
                <w:color w:val="2F2C2C"/>
                <w:w w:val="105"/>
                <w:sz w:val="24"/>
              </w:rPr>
              <w:t>evidence</w:t>
            </w:r>
            <w:r>
              <w:rPr>
                <w:color w:val="2F2C2C"/>
                <w:spacing w:val="-2"/>
                <w:w w:val="105"/>
                <w:sz w:val="24"/>
              </w:rPr>
              <w:t xml:space="preserve"> </w:t>
            </w:r>
            <w:r>
              <w:rPr>
                <w:color w:val="2F2C2C"/>
                <w:w w:val="105"/>
                <w:sz w:val="24"/>
              </w:rPr>
              <w:t>of:</w:t>
            </w:r>
          </w:p>
          <w:p>
            <w:pPr>
              <w:pStyle w:val="18"/>
              <w:numPr>
                <w:ilvl w:val="0"/>
                <w:numId w:val="29"/>
              </w:numPr>
              <w:tabs>
                <w:tab w:val="left" w:pos="921"/>
              </w:tabs>
              <w:spacing w:before="100"/>
              <w:ind w:hanging="364"/>
              <w:jc w:val="both"/>
              <w:rPr>
                <w:sz w:val="24"/>
              </w:rPr>
            </w:pPr>
            <w:r>
              <w:rPr>
                <w:w w:val="105"/>
                <w:sz w:val="24"/>
              </w:rPr>
              <w:t>Termination</w:t>
            </w:r>
            <w:r>
              <w:rPr>
                <w:spacing w:val="-8"/>
                <w:w w:val="105"/>
                <w:sz w:val="24"/>
              </w:rPr>
              <w:t xml:space="preserve"> </w:t>
            </w:r>
            <w:r>
              <w:rPr>
                <w:w w:val="105"/>
                <w:sz w:val="24"/>
              </w:rPr>
              <w:t>Letter</w:t>
            </w:r>
          </w:p>
          <w:p>
            <w:pPr>
              <w:pStyle w:val="18"/>
              <w:numPr>
                <w:ilvl w:val="0"/>
                <w:numId w:val="29"/>
              </w:numPr>
              <w:tabs>
                <w:tab w:val="left" w:pos="921"/>
              </w:tabs>
              <w:spacing w:before="95"/>
              <w:ind w:hanging="364"/>
              <w:jc w:val="both"/>
              <w:rPr>
                <w:sz w:val="24"/>
              </w:rPr>
            </w:pPr>
            <w:r>
              <w:rPr>
                <w:w w:val="105"/>
                <w:sz w:val="24"/>
              </w:rPr>
              <w:t>Liquidated</w:t>
            </w:r>
            <w:r>
              <w:rPr>
                <w:spacing w:val="-9"/>
                <w:w w:val="105"/>
                <w:sz w:val="24"/>
              </w:rPr>
              <w:t xml:space="preserve"> </w:t>
            </w:r>
            <w:r>
              <w:rPr>
                <w:w w:val="105"/>
                <w:sz w:val="24"/>
              </w:rPr>
              <w:t>Damages</w:t>
            </w:r>
          </w:p>
        </w:tc>
        <w:tc>
          <w:tcPr>
            <w:tcW w:w="3403" w:type="dxa"/>
          </w:tcPr>
          <w:p>
            <w:pPr>
              <w:pStyle w:val="18"/>
              <w:spacing w:before="80"/>
              <w:ind w:left="212"/>
              <w:jc w:val="both"/>
              <w:rPr>
                <w:sz w:val="24"/>
              </w:rPr>
            </w:pPr>
            <w:r>
              <w:rPr>
                <w:color w:val="2F2C2C"/>
                <w:w w:val="110"/>
                <w:sz w:val="24"/>
              </w:rPr>
              <w:t>Form</w:t>
            </w:r>
            <w:r>
              <w:rPr>
                <w:color w:val="2F2C2C"/>
                <w:spacing w:val="-7"/>
                <w:w w:val="110"/>
                <w:sz w:val="24"/>
              </w:rPr>
              <w:t xml:space="preserve"> </w:t>
            </w:r>
            <w:r>
              <w:rPr>
                <w:color w:val="2F2C2C"/>
                <w:w w:val="110"/>
                <w:sz w:val="24"/>
              </w:rPr>
              <w:t>CON-1</w:t>
            </w:r>
          </w:p>
          <w:p>
            <w:pPr>
              <w:pStyle w:val="18"/>
              <w:spacing w:before="94"/>
              <w:ind w:left="212" w:right="123"/>
              <w:jc w:val="both"/>
              <w:rPr>
                <w:sz w:val="24"/>
              </w:rPr>
            </w:pPr>
            <w:r>
              <w:rPr>
                <w:color w:val="2F2C2C"/>
                <w:w w:val="110"/>
                <w:sz w:val="24"/>
              </w:rPr>
              <w:t>If a bidder fails to disclose,</w:t>
            </w:r>
            <w:r>
              <w:rPr>
                <w:color w:val="2F2C2C"/>
                <w:spacing w:val="1"/>
                <w:w w:val="110"/>
                <w:sz w:val="24"/>
              </w:rPr>
              <w:t xml:space="preserve"> </w:t>
            </w:r>
            <w:r>
              <w:rPr>
                <w:color w:val="2F2C2C"/>
                <w:w w:val="110"/>
                <w:sz w:val="24"/>
              </w:rPr>
              <w:t>shall</w:t>
            </w:r>
            <w:r>
              <w:rPr>
                <w:color w:val="2F2C2C"/>
                <w:spacing w:val="-6"/>
                <w:w w:val="110"/>
                <w:sz w:val="24"/>
              </w:rPr>
              <w:t xml:space="preserve"> </w:t>
            </w:r>
            <w:r>
              <w:rPr>
                <w:color w:val="2F2C2C"/>
                <w:w w:val="110"/>
                <w:sz w:val="24"/>
              </w:rPr>
              <w:t>be</w:t>
            </w:r>
            <w:r>
              <w:rPr>
                <w:color w:val="2F2C2C"/>
                <w:spacing w:val="-1"/>
                <w:w w:val="110"/>
                <w:sz w:val="24"/>
              </w:rPr>
              <w:t xml:space="preserve"> </w:t>
            </w:r>
            <w:r>
              <w:rPr>
                <w:color w:val="2F2C2C"/>
                <w:w w:val="110"/>
                <w:sz w:val="24"/>
              </w:rPr>
              <w:t>disqualified</w:t>
            </w:r>
          </w:p>
          <w:p>
            <w:pPr>
              <w:pStyle w:val="18"/>
              <w:spacing w:before="99"/>
              <w:ind w:left="212" w:right="447"/>
              <w:jc w:val="both"/>
              <w:rPr>
                <w:sz w:val="24"/>
              </w:rPr>
            </w:pPr>
            <w:r>
              <w:rPr>
                <w:color w:val="2F2C2C"/>
                <w:w w:val="110"/>
                <w:sz w:val="24"/>
              </w:rPr>
              <w:t>Reference to be made to</w:t>
            </w:r>
            <w:r>
              <w:rPr>
                <w:color w:val="2F2C2C"/>
                <w:spacing w:val="1"/>
                <w:w w:val="110"/>
                <w:sz w:val="24"/>
              </w:rPr>
              <w:t xml:space="preserve"> </w:t>
            </w:r>
            <w:r>
              <w:rPr>
                <w:color w:val="2F2C2C"/>
                <w:w w:val="110"/>
                <w:sz w:val="24"/>
              </w:rPr>
              <w:t>procuring</w:t>
            </w:r>
            <w:r>
              <w:rPr>
                <w:color w:val="2F2C2C"/>
                <w:spacing w:val="1"/>
                <w:w w:val="110"/>
                <w:sz w:val="24"/>
              </w:rPr>
              <w:t xml:space="preserve"> </w:t>
            </w:r>
            <w:r>
              <w:rPr>
                <w:color w:val="2F2C2C"/>
                <w:w w:val="110"/>
                <w:sz w:val="24"/>
              </w:rPr>
              <w:t>Authority’s</w:t>
            </w:r>
            <w:r>
              <w:rPr>
                <w:color w:val="2F2C2C"/>
                <w:spacing w:val="-63"/>
                <w:w w:val="110"/>
                <w:sz w:val="24"/>
              </w:rPr>
              <w:t xml:space="preserve"> </w:t>
            </w:r>
            <w:r>
              <w:rPr>
                <w:color w:val="2F2C2C"/>
                <w:w w:val="110"/>
                <w:sz w:val="24"/>
              </w:rPr>
              <w:t>records</w:t>
            </w:r>
          </w:p>
          <w:p>
            <w:pPr>
              <w:pStyle w:val="18"/>
              <w:spacing w:before="84"/>
              <w:ind w:left="212" w:right="282"/>
              <w:jc w:val="both"/>
              <w:rPr>
                <w:sz w:val="24"/>
              </w:rPr>
            </w:pPr>
            <w:r>
              <w:rPr>
                <w:color w:val="2F2C2C"/>
                <w:w w:val="110"/>
                <w:sz w:val="24"/>
              </w:rPr>
              <w:t>A</w:t>
            </w:r>
            <w:r>
              <w:rPr>
                <w:color w:val="2F2C2C"/>
                <w:spacing w:val="-15"/>
                <w:w w:val="110"/>
                <w:sz w:val="24"/>
              </w:rPr>
              <w:t xml:space="preserve"> </w:t>
            </w:r>
            <w:r>
              <w:rPr>
                <w:color w:val="2F2C2C"/>
                <w:w w:val="110"/>
                <w:sz w:val="24"/>
              </w:rPr>
              <w:t>bidder</w:t>
            </w:r>
            <w:r>
              <w:rPr>
                <w:color w:val="2F2C2C"/>
                <w:spacing w:val="-13"/>
                <w:w w:val="110"/>
                <w:sz w:val="24"/>
              </w:rPr>
              <w:t xml:space="preserve"> </w:t>
            </w:r>
            <w:r>
              <w:rPr>
                <w:color w:val="2F2C2C"/>
                <w:w w:val="110"/>
                <w:sz w:val="24"/>
              </w:rPr>
              <w:t>with</w:t>
            </w:r>
            <w:r>
              <w:rPr>
                <w:color w:val="2F2C2C"/>
                <w:spacing w:val="-12"/>
                <w:w w:val="110"/>
                <w:sz w:val="24"/>
              </w:rPr>
              <w:t xml:space="preserve"> </w:t>
            </w:r>
            <w:r>
              <w:rPr>
                <w:color w:val="2F2C2C"/>
                <w:w w:val="110"/>
                <w:sz w:val="24"/>
              </w:rPr>
              <w:t>any</w:t>
            </w:r>
            <w:r>
              <w:rPr>
                <w:color w:val="2F2C2C"/>
                <w:spacing w:val="-13"/>
                <w:w w:val="110"/>
                <w:sz w:val="24"/>
              </w:rPr>
              <w:t xml:space="preserve"> </w:t>
            </w:r>
            <w:r>
              <w:rPr>
                <w:color w:val="2F2C2C"/>
                <w:w w:val="110"/>
                <w:sz w:val="24"/>
              </w:rPr>
              <w:t>history of</w:t>
            </w:r>
            <w:r>
              <w:rPr>
                <w:color w:val="2F2C2C"/>
                <w:spacing w:val="-64"/>
                <w:w w:val="110"/>
                <w:sz w:val="24"/>
              </w:rPr>
              <w:t xml:space="preserve"> </w:t>
            </w:r>
            <w:r>
              <w:rPr>
                <w:color w:val="2F2C2C"/>
                <w:w w:val="110"/>
                <w:sz w:val="24"/>
              </w:rPr>
              <w:t>non-performance</w:t>
            </w:r>
            <w:r>
              <w:rPr>
                <w:color w:val="2F2C2C"/>
                <w:spacing w:val="1"/>
                <w:w w:val="110"/>
                <w:sz w:val="24"/>
              </w:rPr>
              <w:t xml:space="preserve"> </w:t>
            </w:r>
            <w:r>
              <w:rPr>
                <w:color w:val="2F2C2C"/>
                <w:w w:val="110"/>
                <w:sz w:val="24"/>
              </w:rPr>
              <w:t>earns</w:t>
            </w:r>
            <w:r>
              <w:rPr>
                <w:color w:val="2F2C2C"/>
                <w:spacing w:val="-63"/>
                <w:w w:val="110"/>
                <w:sz w:val="24"/>
              </w:rPr>
              <w:t xml:space="preserve"> </w:t>
            </w:r>
            <w:r>
              <w:rPr>
                <w:color w:val="2F2C2C"/>
                <w:w w:val="110"/>
                <w:sz w:val="24"/>
              </w:rPr>
              <w:t>zero(0)</w:t>
            </w:r>
            <w:r>
              <w:rPr>
                <w:color w:val="2F2C2C"/>
                <w:spacing w:val="-1"/>
                <w:w w:val="110"/>
                <w:sz w:val="24"/>
              </w:rPr>
              <w:t xml:space="preserve"> </w:t>
            </w:r>
            <w:r>
              <w:rPr>
                <w:color w:val="2F2C2C"/>
                <w:w w:val="110"/>
                <w:sz w:val="24"/>
              </w:rPr>
              <w:t>marks</w:t>
            </w:r>
          </w:p>
        </w:tc>
        <w:tc>
          <w:tcPr>
            <w:tcW w:w="2550"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96" w:hRule="atLeast"/>
        </w:trPr>
        <w:tc>
          <w:tcPr>
            <w:tcW w:w="1154" w:type="dxa"/>
          </w:tcPr>
          <w:p>
            <w:pPr>
              <w:pStyle w:val="18"/>
              <w:spacing w:line="291" w:lineRule="exact"/>
              <w:ind w:left="479"/>
              <w:rPr>
                <w:sz w:val="26"/>
              </w:rPr>
            </w:pPr>
            <w:r>
              <w:rPr>
                <w:sz w:val="26"/>
              </w:rPr>
              <w:t>2.</w:t>
            </w:r>
          </w:p>
        </w:tc>
        <w:tc>
          <w:tcPr>
            <w:tcW w:w="3125" w:type="dxa"/>
          </w:tcPr>
          <w:p>
            <w:pPr>
              <w:pStyle w:val="18"/>
              <w:spacing w:line="268" w:lineRule="exact"/>
              <w:ind w:left="4"/>
              <w:rPr>
                <w:sz w:val="24"/>
              </w:rPr>
            </w:pPr>
            <w:r>
              <w:rPr>
                <w:color w:val="2E2C2C"/>
                <w:sz w:val="24"/>
              </w:rPr>
              <w:t>Financial</w:t>
            </w:r>
            <w:r>
              <w:rPr>
                <w:color w:val="2E2C2C"/>
                <w:spacing w:val="-2"/>
                <w:sz w:val="24"/>
              </w:rPr>
              <w:t xml:space="preserve"> </w:t>
            </w:r>
            <w:r>
              <w:rPr>
                <w:color w:val="2E2C2C"/>
                <w:sz w:val="24"/>
              </w:rPr>
              <w:t>Capabilities</w:t>
            </w:r>
          </w:p>
        </w:tc>
        <w:tc>
          <w:tcPr>
            <w:tcW w:w="5386" w:type="dxa"/>
          </w:tcPr>
          <w:p>
            <w:pPr>
              <w:pStyle w:val="18"/>
              <w:spacing w:before="49" w:line="297" w:lineRule="auto"/>
              <w:ind w:left="89" w:right="-15" w:hanging="5"/>
              <w:jc w:val="both"/>
              <w:rPr>
                <w:sz w:val="24"/>
              </w:rPr>
            </w:pPr>
            <w:r>
              <w:rPr>
                <w:color w:val="2E2C2C"/>
                <w:sz w:val="24"/>
              </w:rPr>
              <w:t>(i) The Tenderer shall demonstrate that it has access to,</w:t>
            </w:r>
            <w:r>
              <w:rPr>
                <w:color w:val="2E2C2C"/>
                <w:spacing w:val="-58"/>
                <w:sz w:val="24"/>
              </w:rPr>
              <w:t xml:space="preserve"> </w:t>
            </w:r>
            <w:r>
              <w:rPr>
                <w:color w:val="2E2C2C"/>
                <w:sz w:val="24"/>
              </w:rPr>
              <w:t>or</w:t>
            </w:r>
          </w:p>
          <w:p>
            <w:pPr>
              <w:pStyle w:val="18"/>
              <w:spacing w:line="232" w:lineRule="exact"/>
              <w:ind w:left="89"/>
              <w:jc w:val="both"/>
              <w:rPr>
                <w:sz w:val="24"/>
              </w:rPr>
            </w:pPr>
            <w:r>
              <w:rPr>
                <w:color w:val="2E2C2C"/>
                <w:w w:val="105"/>
                <w:sz w:val="24"/>
              </w:rPr>
              <w:t xml:space="preserve">has </w:t>
            </w:r>
            <w:r>
              <w:rPr>
                <w:color w:val="2E2C2C"/>
                <w:spacing w:val="16"/>
                <w:w w:val="105"/>
                <w:sz w:val="24"/>
              </w:rPr>
              <w:t xml:space="preserve"> </w:t>
            </w:r>
            <w:r>
              <w:rPr>
                <w:color w:val="2E2C2C"/>
                <w:w w:val="105"/>
                <w:sz w:val="24"/>
              </w:rPr>
              <w:t xml:space="preserve">available, </w:t>
            </w:r>
            <w:r>
              <w:rPr>
                <w:color w:val="2E2C2C"/>
                <w:spacing w:val="15"/>
                <w:w w:val="105"/>
                <w:sz w:val="24"/>
              </w:rPr>
              <w:t xml:space="preserve"> </w:t>
            </w:r>
            <w:r>
              <w:rPr>
                <w:color w:val="2E2C2C"/>
                <w:w w:val="105"/>
                <w:sz w:val="24"/>
              </w:rPr>
              <w:t xml:space="preserve">liquid </w:t>
            </w:r>
            <w:r>
              <w:rPr>
                <w:color w:val="2E2C2C"/>
                <w:spacing w:val="16"/>
                <w:w w:val="105"/>
                <w:sz w:val="24"/>
              </w:rPr>
              <w:t xml:space="preserve"> </w:t>
            </w:r>
            <w:r>
              <w:rPr>
                <w:color w:val="2E2C2C"/>
                <w:w w:val="105"/>
                <w:sz w:val="24"/>
              </w:rPr>
              <w:t xml:space="preserve">assets, </w:t>
            </w:r>
            <w:r>
              <w:rPr>
                <w:color w:val="2E2C2C"/>
                <w:spacing w:val="15"/>
                <w:w w:val="105"/>
                <w:sz w:val="24"/>
              </w:rPr>
              <w:t xml:space="preserve"> </w:t>
            </w:r>
            <w:r>
              <w:rPr>
                <w:color w:val="2E2C2C"/>
                <w:w w:val="105"/>
                <w:sz w:val="24"/>
              </w:rPr>
              <w:t xml:space="preserve">unencumbered </w:t>
            </w:r>
            <w:r>
              <w:rPr>
                <w:color w:val="2E2C2C"/>
                <w:spacing w:val="14"/>
                <w:w w:val="105"/>
                <w:sz w:val="24"/>
              </w:rPr>
              <w:t xml:space="preserve"> </w:t>
            </w:r>
            <w:r>
              <w:rPr>
                <w:color w:val="2E2C2C"/>
                <w:w w:val="105"/>
                <w:sz w:val="24"/>
              </w:rPr>
              <w:t>real</w:t>
            </w:r>
          </w:p>
          <w:p>
            <w:pPr>
              <w:pStyle w:val="18"/>
              <w:spacing w:before="12" w:line="249" w:lineRule="auto"/>
              <w:ind w:left="89" w:right="145"/>
              <w:jc w:val="both"/>
              <w:rPr>
                <w:b/>
                <w:sz w:val="24"/>
              </w:rPr>
            </w:pPr>
            <w:r>
              <w:rPr>
                <w:color w:val="2E2C2C"/>
                <w:w w:val="105"/>
                <w:sz w:val="24"/>
              </w:rPr>
              <w:t>assets, lines of credit, and other financial means</w:t>
            </w:r>
            <w:r>
              <w:rPr>
                <w:color w:val="2E2C2C"/>
                <w:spacing w:val="1"/>
                <w:w w:val="105"/>
                <w:sz w:val="24"/>
              </w:rPr>
              <w:t xml:space="preserve"> </w:t>
            </w:r>
            <w:r>
              <w:rPr>
                <w:color w:val="2E2C2C"/>
                <w:w w:val="105"/>
                <w:sz w:val="24"/>
              </w:rPr>
              <w:t>(independent of any contractual advance payment)</w:t>
            </w:r>
            <w:r>
              <w:rPr>
                <w:color w:val="2E2C2C"/>
                <w:spacing w:val="-60"/>
                <w:w w:val="105"/>
                <w:sz w:val="24"/>
              </w:rPr>
              <w:t xml:space="preserve"> </w:t>
            </w:r>
            <w:r>
              <w:rPr>
                <w:color w:val="2E2C2C"/>
                <w:w w:val="105"/>
                <w:sz w:val="24"/>
              </w:rPr>
              <w:t>sufficient</w:t>
            </w:r>
            <w:r>
              <w:rPr>
                <w:color w:val="2E2C2C"/>
                <w:spacing w:val="1"/>
                <w:w w:val="105"/>
                <w:sz w:val="24"/>
              </w:rPr>
              <w:t xml:space="preserve"> </w:t>
            </w:r>
            <w:r>
              <w:rPr>
                <w:color w:val="2E2C2C"/>
                <w:w w:val="105"/>
                <w:sz w:val="24"/>
              </w:rPr>
              <w:t>to</w:t>
            </w:r>
            <w:r>
              <w:rPr>
                <w:color w:val="2E2C2C"/>
                <w:spacing w:val="1"/>
                <w:w w:val="105"/>
                <w:sz w:val="24"/>
              </w:rPr>
              <w:t xml:space="preserve"> </w:t>
            </w:r>
            <w:r>
              <w:rPr>
                <w:color w:val="2E2C2C"/>
                <w:w w:val="105"/>
                <w:sz w:val="24"/>
              </w:rPr>
              <w:t>meet</w:t>
            </w:r>
            <w:r>
              <w:rPr>
                <w:color w:val="2E2C2C"/>
                <w:spacing w:val="1"/>
                <w:w w:val="105"/>
                <w:sz w:val="24"/>
              </w:rPr>
              <w:t xml:space="preserve"> </w:t>
            </w:r>
            <w:r>
              <w:rPr>
                <w:color w:val="2E2C2C"/>
                <w:w w:val="105"/>
                <w:sz w:val="24"/>
              </w:rPr>
              <w:t>the</w:t>
            </w:r>
            <w:r>
              <w:rPr>
                <w:color w:val="2E2C2C"/>
                <w:spacing w:val="1"/>
                <w:w w:val="105"/>
                <w:sz w:val="24"/>
              </w:rPr>
              <w:t xml:space="preserve"> </w:t>
            </w:r>
            <w:r>
              <w:rPr>
                <w:color w:val="2E2C2C"/>
                <w:w w:val="105"/>
                <w:sz w:val="24"/>
              </w:rPr>
              <w:t>construction</w:t>
            </w:r>
            <w:r>
              <w:rPr>
                <w:color w:val="2E2C2C"/>
                <w:spacing w:val="1"/>
                <w:w w:val="105"/>
                <w:sz w:val="24"/>
              </w:rPr>
              <w:t xml:space="preserve"> </w:t>
            </w:r>
            <w:r>
              <w:rPr>
                <w:color w:val="2E2C2C"/>
                <w:w w:val="105"/>
                <w:sz w:val="24"/>
              </w:rPr>
              <w:t>cash</w:t>
            </w:r>
            <w:r>
              <w:rPr>
                <w:color w:val="2E2C2C"/>
                <w:spacing w:val="1"/>
                <w:w w:val="105"/>
                <w:sz w:val="24"/>
              </w:rPr>
              <w:t xml:space="preserve"> </w:t>
            </w:r>
            <w:r>
              <w:rPr>
                <w:color w:val="2E2C2C"/>
                <w:w w:val="105"/>
                <w:sz w:val="24"/>
              </w:rPr>
              <w:t>flow</w:t>
            </w:r>
            <w:r>
              <w:rPr>
                <w:color w:val="2E2C2C"/>
                <w:spacing w:val="1"/>
                <w:w w:val="105"/>
                <w:sz w:val="24"/>
              </w:rPr>
              <w:t xml:space="preserve"> </w:t>
            </w:r>
            <w:r>
              <w:rPr>
                <w:color w:val="2E2C2C"/>
                <w:w w:val="105"/>
                <w:sz w:val="24"/>
              </w:rPr>
              <w:t xml:space="preserve">requirements </w:t>
            </w:r>
            <w:r>
              <w:rPr>
                <w:color w:val="2E2C2C"/>
                <w:spacing w:val="10"/>
                <w:w w:val="105"/>
                <w:sz w:val="24"/>
              </w:rPr>
              <w:t xml:space="preserve"> </w:t>
            </w:r>
            <w:r>
              <w:rPr>
                <w:color w:val="2E2C2C"/>
                <w:w w:val="105"/>
                <w:sz w:val="24"/>
              </w:rPr>
              <w:t xml:space="preserve">estimated </w:t>
            </w:r>
            <w:r>
              <w:rPr>
                <w:color w:val="2E2C2C"/>
                <w:spacing w:val="10"/>
                <w:w w:val="105"/>
                <w:sz w:val="24"/>
              </w:rPr>
              <w:t xml:space="preserve"> </w:t>
            </w:r>
            <w:r>
              <w:rPr>
                <w:color w:val="2E2C2C"/>
                <w:w w:val="105"/>
                <w:sz w:val="24"/>
              </w:rPr>
              <w:t xml:space="preserve">as </w:t>
            </w:r>
            <w:r>
              <w:rPr>
                <w:color w:val="2E2C2C"/>
                <w:spacing w:val="11"/>
                <w:w w:val="105"/>
                <w:sz w:val="24"/>
              </w:rPr>
              <w:t xml:space="preserve"> </w:t>
            </w:r>
            <w:r>
              <w:rPr>
                <w:color w:val="2E2C2C"/>
                <w:w w:val="105"/>
                <w:sz w:val="24"/>
              </w:rPr>
              <w:t xml:space="preserve">Kenya </w:t>
            </w:r>
            <w:r>
              <w:rPr>
                <w:color w:val="2E2C2C"/>
                <w:spacing w:val="15"/>
                <w:w w:val="105"/>
                <w:sz w:val="24"/>
              </w:rPr>
              <w:t xml:space="preserve"> </w:t>
            </w:r>
            <w:r>
              <w:rPr>
                <w:w w:val="105"/>
                <w:sz w:val="24"/>
              </w:rPr>
              <w:t xml:space="preserve">Shillings </w:t>
            </w:r>
            <w:r>
              <w:rPr>
                <w:spacing w:val="12"/>
                <w:w w:val="105"/>
                <w:sz w:val="24"/>
              </w:rPr>
              <w:t xml:space="preserve"> </w:t>
            </w:r>
          </w:p>
          <w:p>
            <w:pPr>
              <w:pStyle w:val="18"/>
              <w:spacing w:line="252" w:lineRule="auto"/>
              <w:ind w:left="89" w:right="149"/>
              <w:jc w:val="both"/>
              <w:rPr>
                <w:sz w:val="24"/>
              </w:rPr>
            </w:pPr>
            <w:r>
              <w:rPr>
                <w:rFonts w:hint="default"/>
                <w:b/>
                <w:color w:val="000000" w:themeColor="text1"/>
                <w:w w:val="105"/>
                <w:sz w:val="24"/>
                <w:lang w:val="en-GB"/>
                <w14:textFill>
                  <w14:solidFill>
                    <w14:schemeClr w14:val="tx1"/>
                  </w14:solidFill>
                </w14:textFill>
              </w:rPr>
              <w:t>3.3 M</w:t>
            </w:r>
            <w:r>
              <w:rPr>
                <w:color w:val="2E2C2C"/>
                <w:w w:val="105"/>
                <w:sz w:val="24"/>
              </w:rPr>
              <w:t xml:space="preserve"> Tenderer's</w:t>
            </w:r>
            <w:r>
              <w:rPr>
                <w:color w:val="2E2C2C"/>
                <w:spacing w:val="-1"/>
                <w:w w:val="105"/>
                <w:sz w:val="24"/>
              </w:rPr>
              <w:t xml:space="preserve"> </w:t>
            </w:r>
            <w:r>
              <w:rPr>
                <w:color w:val="2E2C2C"/>
                <w:w w:val="105"/>
                <w:sz w:val="24"/>
              </w:rPr>
              <w:t>other commitments.</w:t>
            </w:r>
          </w:p>
          <w:p>
            <w:pPr>
              <w:pStyle w:val="18"/>
              <w:spacing w:before="186" w:line="252" w:lineRule="auto"/>
              <w:ind w:left="89" w:right="156"/>
              <w:jc w:val="both"/>
              <w:rPr>
                <w:sz w:val="24"/>
              </w:rPr>
            </w:pPr>
            <w:r>
              <w:rPr>
                <w:color w:val="2E2C2C"/>
                <w:sz w:val="24"/>
              </w:rPr>
              <w:t xml:space="preserve">(ii) </w:t>
            </w:r>
            <w:r>
              <w:rPr>
                <w:color w:val="2E2C2C"/>
                <w:w w:val="105"/>
                <w:sz w:val="24"/>
              </w:rPr>
              <w:t>The Tenderers shall also demonstrate</w:t>
            </w:r>
            <w:r>
              <w:rPr>
                <w:color w:val="484647"/>
                <w:w w:val="105"/>
                <w:sz w:val="24"/>
              </w:rPr>
              <w:t xml:space="preserve">, </w:t>
            </w:r>
            <w:r>
              <w:rPr>
                <w:color w:val="2E2C2C"/>
                <w:w w:val="105"/>
                <w:sz w:val="24"/>
              </w:rPr>
              <w:t>to the</w:t>
            </w:r>
            <w:r>
              <w:rPr>
                <w:color w:val="2E2C2C"/>
                <w:spacing w:val="1"/>
                <w:w w:val="105"/>
                <w:sz w:val="24"/>
              </w:rPr>
              <w:t xml:space="preserve"> </w:t>
            </w:r>
            <w:r>
              <w:rPr>
                <w:color w:val="2E2C2C"/>
                <w:w w:val="105"/>
                <w:sz w:val="24"/>
              </w:rPr>
              <w:t>satisfaction</w:t>
            </w:r>
            <w:r>
              <w:rPr>
                <w:color w:val="2E2C2C"/>
                <w:spacing w:val="1"/>
                <w:w w:val="105"/>
                <w:sz w:val="24"/>
              </w:rPr>
              <w:t xml:space="preserve"> </w:t>
            </w:r>
            <w:r>
              <w:rPr>
                <w:color w:val="2E2C2C"/>
                <w:w w:val="105"/>
                <w:sz w:val="24"/>
              </w:rPr>
              <w:t>of</w:t>
            </w:r>
            <w:r>
              <w:rPr>
                <w:color w:val="2E2C2C"/>
                <w:spacing w:val="1"/>
                <w:w w:val="105"/>
                <w:sz w:val="24"/>
              </w:rPr>
              <w:t xml:space="preserve"> </w:t>
            </w:r>
            <w:r>
              <w:rPr>
                <w:color w:val="2E2C2C"/>
                <w:w w:val="105"/>
                <w:sz w:val="24"/>
              </w:rPr>
              <w:t>the</w:t>
            </w:r>
            <w:r>
              <w:rPr>
                <w:color w:val="2E2C2C"/>
                <w:spacing w:val="1"/>
                <w:w w:val="105"/>
                <w:sz w:val="24"/>
              </w:rPr>
              <w:t xml:space="preserve"> </w:t>
            </w:r>
            <w:r>
              <w:rPr>
                <w:color w:val="2E2C2C"/>
                <w:w w:val="105"/>
                <w:sz w:val="24"/>
              </w:rPr>
              <w:t>Procuring</w:t>
            </w:r>
            <w:r>
              <w:rPr>
                <w:color w:val="2E2C2C"/>
                <w:spacing w:val="1"/>
                <w:w w:val="105"/>
                <w:sz w:val="24"/>
              </w:rPr>
              <w:t xml:space="preserve"> </w:t>
            </w:r>
            <w:r>
              <w:rPr>
                <w:color w:val="2E2C2C"/>
                <w:w w:val="105"/>
                <w:sz w:val="24"/>
              </w:rPr>
              <w:t>Entity</w:t>
            </w:r>
            <w:r>
              <w:rPr>
                <w:color w:val="484647"/>
                <w:w w:val="105"/>
                <w:sz w:val="24"/>
              </w:rPr>
              <w:t>,</w:t>
            </w:r>
            <w:r>
              <w:rPr>
                <w:color w:val="484647"/>
                <w:spacing w:val="1"/>
                <w:w w:val="105"/>
                <w:sz w:val="24"/>
              </w:rPr>
              <w:t xml:space="preserve"> </w:t>
            </w:r>
            <w:r>
              <w:rPr>
                <w:color w:val="2E2C2C"/>
                <w:w w:val="105"/>
                <w:sz w:val="24"/>
              </w:rPr>
              <w:t>that</w:t>
            </w:r>
            <w:r>
              <w:rPr>
                <w:color w:val="2E2C2C"/>
                <w:spacing w:val="1"/>
                <w:w w:val="105"/>
                <w:sz w:val="24"/>
              </w:rPr>
              <w:t xml:space="preserve"> </w:t>
            </w:r>
            <w:r>
              <w:rPr>
                <w:color w:val="2E2C2C"/>
                <w:w w:val="105"/>
                <w:sz w:val="24"/>
              </w:rPr>
              <w:t>it</w:t>
            </w:r>
            <w:r>
              <w:rPr>
                <w:color w:val="2E2C2C"/>
                <w:spacing w:val="1"/>
                <w:w w:val="105"/>
                <w:sz w:val="24"/>
              </w:rPr>
              <w:t xml:space="preserve"> </w:t>
            </w:r>
            <w:r>
              <w:rPr>
                <w:color w:val="2E2C2C"/>
                <w:w w:val="105"/>
                <w:sz w:val="24"/>
              </w:rPr>
              <w:t>has</w:t>
            </w:r>
            <w:r>
              <w:rPr>
                <w:color w:val="2E2C2C"/>
                <w:spacing w:val="-60"/>
                <w:w w:val="105"/>
                <w:sz w:val="24"/>
              </w:rPr>
              <w:t xml:space="preserve"> </w:t>
            </w:r>
            <w:r>
              <w:rPr>
                <w:color w:val="2E2C2C"/>
                <w:w w:val="105"/>
                <w:sz w:val="24"/>
              </w:rPr>
              <w:t>adequate sources of finance to meet the cash flow</w:t>
            </w:r>
            <w:r>
              <w:rPr>
                <w:color w:val="2E2C2C"/>
                <w:spacing w:val="1"/>
                <w:w w:val="105"/>
                <w:sz w:val="24"/>
              </w:rPr>
              <w:t xml:space="preserve"> </w:t>
            </w:r>
            <w:r>
              <w:rPr>
                <w:color w:val="2E2C2C"/>
                <w:w w:val="105"/>
                <w:sz w:val="24"/>
              </w:rPr>
              <w:t>requirements on works currently in progress and</w:t>
            </w:r>
            <w:r>
              <w:rPr>
                <w:color w:val="2E2C2C"/>
                <w:spacing w:val="1"/>
                <w:w w:val="105"/>
                <w:sz w:val="24"/>
              </w:rPr>
              <w:t xml:space="preserve"> </w:t>
            </w:r>
            <w:r>
              <w:rPr>
                <w:color w:val="2E2C2C"/>
                <w:w w:val="105"/>
                <w:sz w:val="24"/>
              </w:rPr>
              <w:t>for</w:t>
            </w:r>
            <w:r>
              <w:rPr>
                <w:color w:val="2E2C2C"/>
                <w:spacing w:val="-1"/>
                <w:w w:val="105"/>
                <w:sz w:val="24"/>
              </w:rPr>
              <w:t xml:space="preserve"> </w:t>
            </w:r>
            <w:r>
              <w:rPr>
                <w:color w:val="2E2C2C"/>
                <w:w w:val="105"/>
                <w:sz w:val="24"/>
              </w:rPr>
              <w:t>future contract</w:t>
            </w:r>
            <w:r>
              <w:rPr>
                <w:color w:val="2E2C2C"/>
                <w:spacing w:val="-1"/>
                <w:w w:val="105"/>
                <w:sz w:val="24"/>
              </w:rPr>
              <w:t xml:space="preserve"> </w:t>
            </w:r>
            <w:r>
              <w:rPr>
                <w:color w:val="2E2C2C"/>
                <w:w w:val="105"/>
                <w:sz w:val="24"/>
              </w:rPr>
              <w:t>commitments</w:t>
            </w:r>
            <w:r>
              <w:rPr>
                <w:color w:val="484647"/>
                <w:w w:val="105"/>
                <w:sz w:val="24"/>
              </w:rPr>
              <w:t>.</w:t>
            </w:r>
          </w:p>
          <w:p>
            <w:pPr>
              <w:pStyle w:val="18"/>
              <w:spacing w:before="10"/>
              <w:rPr>
                <w:b/>
                <w:sz w:val="23"/>
              </w:rPr>
            </w:pPr>
          </w:p>
          <w:p>
            <w:pPr>
              <w:pStyle w:val="18"/>
              <w:ind w:left="5" w:right="-15"/>
              <w:jc w:val="both"/>
              <w:rPr>
                <w:sz w:val="24"/>
              </w:rPr>
            </w:pPr>
            <w:r>
              <w:rPr>
                <w:color w:val="2E2C2C"/>
                <w:w w:val="105"/>
                <w:sz w:val="24"/>
              </w:rPr>
              <w:t>The audited balance sheets or, if not required by the</w:t>
            </w:r>
            <w:r>
              <w:rPr>
                <w:color w:val="2E2C2C"/>
                <w:spacing w:val="1"/>
                <w:w w:val="105"/>
                <w:sz w:val="24"/>
              </w:rPr>
              <w:t xml:space="preserve"> </w:t>
            </w:r>
            <w:r>
              <w:rPr>
                <w:color w:val="2E2C2C"/>
                <w:w w:val="105"/>
                <w:sz w:val="24"/>
              </w:rPr>
              <w:t>laws</w:t>
            </w:r>
            <w:r>
              <w:rPr>
                <w:color w:val="2E2C2C"/>
                <w:spacing w:val="1"/>
                <w:w w:val="105"/>
                <w:sz w:val="24"/>
              </w:rPr>
              <w:t xml:space="preserve"> </w:t>
            </w:r>
            <w:r>
              <w:rPr>
                <w:color w:val="2E2C2C"/>
                <w:w w:val="105"/>
                <w:sz w:val="24"/>
              </w:rPr>
              <w:t>of</w:t>
            </w:r>
            <w:r>
              <w:rPr>
                <w:color w:val="2E2C2C"/>
                <w:spacing w:val="1"/>
                <w:w w:val="105"/>
                <w:sz w:val="24"/>
              </w:rPr>
              <w:t xml:space="preserve"> </w:t>
            </w:r>
            <w:r>
              <w:rPr>
                <w:color w:val="2E2C2C"/>
                <w:w w:val="105"/>
                <w:sz w:val="24"/>
              </w:rPr>
              <w:t>the</w:t>
            </w:r>
            <w:r>
              <w:rPr>
                <w:color w:val="2E2C2C"/>
                <w:spacing w:val="1"/>
                <w:w w:val="105"/>
                <w:sz w:val="24"/>
              </w:rPr>
              <w:t xml:space="preserve"> </w:t>
            </w:r>
            <w:r>
              <w:rPr>
                <w:color w:val="2E2C2C"/>
                <w:w w:val="105"/>
                <w:sz w:val="24"/>
              </w:rPr>
              <w:t>Tenderer</w:t>
            </w:r>
            <w:r>
              <w:rPr>
                <w:color w:val="484647"/>
                <w:w w:val="105"/>
                <w:sz w:val="24"/>
              </w:rPr>
              <w:t>'</w:t>
            </w:r>
            <w:r>
              <w:rPr>
                <w:color w:val="484647"/>
                <w:spacing w:val="1"/>
                <w:w w:val="105"/>
                <w:sz w:val="24"/>
              </w:rPr>
              <w:t xml:space="preserve"> </w:t>
            </w:r>
            <w:r>
              <w:rPr>
                <w:color w:val="2E2C2C"/>
                <w:w w:val="105"/>
                <w:sz w:val="24"/>
              </w:rPr>
              <w:t>s</w:t>
            </w:r>
            <w:r>
              <w:rPr>
                <w:color w:val="2E2C2C"/>
                <w:spacing w:val="1"/>
                <w:w w:val="105"/>
                <w:sz w:val="24"/>
              </w:rPr>
              <w:t xml:space="preserve"> </w:t>
            </w:r>
            <w:r>
              <w:rPr>
                <w:color w:val="2E2C2C"/>
                <w:w w:val="105"/>
                <w:sz w:val="24"/>
              </w:rPr>
              <w:t>country,</w:t>
            </w:r>
            <w:r>
              <w:rPr>
                <w:color w:val="2E2C2C"/>
                <w:spacing w:val="1"/>
                <w:w w:val="105"/>
                <w:sz w:val="24"/>
              </w:rPr>
              <w:t xml:space="preserve"> </w:t>
            </w:r>
            <w:r>
              <w:rPr>
                <w:color w:val="2E2C2C"/>
                <w:w w:val="105"/>
                <w:sz w:val="24"/>
              </w:rPr>
              <w:t>other</w:t>
            </w:r>
            <w:r>
              <w:rPr>
                <w:color w:val="2E2C2C"/>
                <w:spacing w:val="1"/>
                <w:w w:val="105"/>
                <w:sz w:val="24"/>
              </w:rPr>
              <w:t xml:space="preserve"> </w:t>
            </w:r>
            <w:r>
              <w:rPr>
                <w:color w:val="2E2C2C"/>
                <w:w w:val="105"/>
                <w:sz w:val="24"/>
              </w:rPr>
              <w:t>financial</w:t>
            </w:r>
            <w:r>
              <w:rPr>
                <w:color w:val="2E2C2C"/>
                <w:spacing w:val="1"/>
                <w:w w:val="105"/>
                <w:sz w:val="24"/>
              </w:rPr>
              <w:t xml:space="preserve"> </w:t>
            </w:r>
            <w:r>
              <w:rPr>
                <w:color w:val="2E2C2C"/>
                <w:w w:val="105"/>
                <w:sz w:val="24"/>
              </w:rPr>
              <w:t>statements acceptable to the Procuring Entity</w:t>
            </w:r>
            <w:r>
              <w:rPr>
                <w:color w:val="484647"/>
                <w:w w:val="105"/>
                <w:sz w:val="24"/>
              </w:rPr>
              <w:t xml:space="preserve">, </w:t>
            </w:r>
            <w:r>
              <w:rPr>
                <w:color w:val="2E2C2C"/>
                <w:w w:val="105"/>
                <w:sz w:val="24"/>
              </w:rPr>
              <w:t>for the</w:t>
            </w:r>
            <w:r>
              <w:rPr>
                <w:color w:val="2E2C2C"/>
                <w:spacing w:val="-60"/>
                <w:w w:val="105"/>
                <w:sz w:val="24"/>
              </w:rPr>
              <w:t xml:space="preserve"> </w:t>
            </w:r>
            <w:r>
              <w:rPr>
                <w:w w:val="105"/>
                <w:sz w:val="24"/>
              </w:rPr>
              <w:t>last</w:t>
            </w:r>
            <w:r>
              <w:rPr>
                <w:spacing w:val="-2"/>
                <w:w w:val="105"/>
                <w:sz w:val="24"/>
              </w:rPr>
              <w:t xml:space="preserve"> </w:t>
            </w:r>
            <w:r>
              <w:rPr>
                <w:b/>
                <w:w w:val="105"/>
                <w:sz w:val="24"/>
              </w:rPr>
              <w:t>3 years</w:t>
            </w:r>
            <w:r>
              <w:rPr>
                <w:b/>
                <w:spacing w:val="1"/>
                <w:w w:val="105"/>
                <w:sz w:val="24"/>
              </w:rPr>
              <w:t xml:space="preserve"> </w:t>
            </w:r>
            <w:r>
              <w:rPr>
                <w:color w:val="2E2C2C"/>
                <w:w w:val="105"/>
                <w:sz w:val="24"/>
              </w:rPr>
              <w:t>shall</w:t>
            </w:r>
            <w:r>
              <w:rPr>
                <w:color w:val="2E2C2C"/>
                <w:spacing w:val="-2"/>
                <w:w w:val="105"/>
                <w:sz w:val="24"/>
              </w:rPr>
              <w:t xml:space="preserve"> </w:t>
            </w:r>
            <w:r>
              <w:rPr>
                <w:color w:val="2E2C2C"/>
                <w:w w:val="105"/>
                <w:sz w:val="24"/>
              </w:rPr>
              <w:t>be submitted</w:t>
            </w:r>
            <w:r>
              <w:rPr>
                <w:color w:val="2E2C2C"/>
                <w:spacing w:val="-2"/>
                <w:w w:val="105"/>
                <w:sz w:val="24"/>
              </w:rPr>
              <w:t xml:space="preserve"> </w:t>
            </w:r>
            <w:r>
              <w:rPr>
                <w:color w:val="2E2C2C"/>
                <w:w w:val="105"/>
                <w:sz w:val="24"/>
              </w:rPr>
              <w:t>and</w:t>
            </w:r>
            <w:r>
              <w:rPr>
                <w:color w:val="2E2C2C"/>
                <w:spacing w:val="-2"/>
                <w:w w:val="105"/>
                <w:sz w:val="24"/>
              </w:rPr>
              <w:t xml:space="preserve"> </w:t>
            </w:r>
            <w:r>
              <w:rPr>
                <w:color w:val="2E2C2C"/>
                <w:w w:val="105"/>
                <w:sz w:val="24"/>
              </w:rPr>
              <w:t>must</w:t>
            </w:r>
            <w:r>
              <w:rPr>
                <w:color w:val="2E2C2C"/>
                <w:spacing w:val="-1"/>
                <w:w w:val="105"/>
                <w:sz w:val="24"/>
              </w:rPr>
              <w:t xml:space="preserve"> </w:t>
            </w:r>
            <w:r>
              <w:rPr>
                <w:color w:val="2E2C2C"/>
                <w:w w:val="105"/>
                <w:sz w:val="24"/>
              </w:rPr>
              <w:t>demonstrate</w:t>
            </w:r>
          </w:p>
        </w:tc>
        <w:tc>
          <w:tcPr>
            <w:tcW w:w="3403" w:type="dxa"/>
          </w:tcPr>
          <w:p>
            <w:pPr>
              <w:pStyle w:val="18"/>
              <w:spacing w:line="242" w:lineRule="auto"/>
              <w:ind w:left="8" w:right="424"/>
            </w:pPr>
            <w:r>
              <w:rPr>
                <w:color w:val="2E2C2C"/>
              </w:rPr>
              <w:t>Form</w:t>
            </w:r>
            <w:r>
              <w:rPr>
                <w:color w:val="2E2C2C"/>
                <w:spacing w:val="-5"/>
              </w:rPr>
              <w:t xml:space="preserve"> </w:t>
            </w:r>
            <w:r>
              <w:rPr>
                <w:color w:val="2E2C2C"/>
              </w:rPr>
              <w:t>FIN</w:t>
            </w:r>
            <w:r>
              <w:rPr>
                <w:color w:val="2E2C2C"/>
                <w:spacing w:val="-1"/>
              </w:rPr>
              <w:t xml:space="preserve"> </w:t>
            </w:r>
            <w:r>
              <w:rPr>
                <w:color w:val="484647"/>
              </w:rPr>
              <w:t>-</w:t>
            </w:r>
            <w:r>
              <w:rPr>
                <w:color w:val="484647"/>
                <w:spacing w:val="-3"/>
              </w:rPr>
              <w:t xml:space="preserve"> </w:t>
            </w:r>
            <w:r>
              <w:rPr>
                <w:color w:val="2E2C2C"/>
              </w:rPr>
              <w:t>3.1,</w:t>
            </w:r>
            <w:r>
              <w:rPr>
                <w:color w:val="2E2C2C"/>
                <w:spacing w:val="-1"/>
              </w:rPr>
              <w:t xml:space="preserve"> </w:t>
            </w:r>
            <w:r>
              <w:rPr>
                <w:color w:val="2E2C2C"/>
              </w:rPr>
              <w:t>with</w:t>
            </w:r>
            <w:r>
              <w:rPr>
                <w:color w:val="2E2C2C"/>
                <w:spacing w:val="-1"/>
              </w:rPr>
              <w:t xml:space="preserve"> </w:t>
            </w:r>
            <w:r>
              <w:rPr>
                <w:color w:val="2E2C2C"/>
                <w:position w:val="1"/>
              </w:rPr>
              <w:t>attachments</w:t>
            </w:r>
            <w:r>
              <w:rPr>
                <w:color w:val="2E2C2C"/>
                <w:spacing w:val="-52"/>
                <w:position w:val="1"/>
              </w:rPr>
              <w:t xml:space="preserve"> </w:t>
            </w:r>
            <w:r>
              <w:rPr>
                <w:color w:val="2E2C2C"/>
              </w:rPr>
              <w:t>which</w:t>
            </w:r>
            <w:r>
              <w:rPr>
                <w:color w:val="2E2C2C"/>
                <w:spacing w:val="-3"/>
              </w:rPr>
              <w:t xml:space="preserve"> </w:t>
            </w:r>
            <w:r>
              <w:rPr>
                <w:color w:val="2E2C2C"/>
              </w:rPr>
              <w:t>includes:</w:t>
            </w:r>
          </w:p>
          <w:p>
            <w:pPr>
              <w:pStyle w:val="18"/>
              <w:numPr>
                <w:ilvl w:val="0"/>
                <w:numId w:val="30"/>
              </w:numPr>
              <w:tabs>
                <w:tab w:val="left" w:pos="759"/>
                <w:tab w:val="left" w:pos="760"/>
              </w:tabs>
              <w:spacing w:before="22"/>
              <w:ind w:hanging="361"/>
              <w:rPr>
                <w:rFonts w:ascii="Symbol" w:hAnsi="Symbol"/>
                <w:sz w:val="24"/>
              </w:rPr>
            </w:pPr>
            <w:r>
              <w:rPr>
                <w:w w:val="105"/>
                <w:sz w:val="24"/>
              </w:rPr>
              <w:t>Audited</w:t>
            </w:r>
            <w:r>
              <w:rPr>
                <w:spacing w:val="-8"/>
                <w:w w:val="105"/>
                <w:sz w:val="24"/>
              </w:rPr>
              <w:t xml:space="preserve"> </w:t>
            </w:r>
            <w:r>
              <w:rPr>
                <w:w w:val="105"/>
                <w:sz w:val="24"/>
              </w:rPr>
              <w:t>accounts</w:t>
            </w:r>
          </w:p>
          <w:p>
            <w:pPr>
              <w:pStyle w:val="18"/>
              <w:spacing w:before="40" w:line="244" w:lineRule="auto"/>
              <w:ind w:left="217" w:right="247"/>
              <w:jc w:val="both"/>
            </w:pPr>
            <w:r>
              <w:rPr>
                <w:w w:val="105"/>
              </w:rPr>
              <w:t>All pages must be initialed and</w:t>
            </w:r>
            <w:r>
              <w:rPr>
                <w:spacing w:val="1"/>
                <w:w w:val="105"/>
              </w:rPr>
              <w:t xml:space="preserve"> </w:t>
            </w:r>
            <w:r>
              <w:rPr>
                <w:w w:val="105"/>
              </w:rPr>
              <w:t>stamped</w:t>
            </w:r>
            <w:r>
              <w:rPr>
                <w:spacing w:val="1"/>
                <w:w w:val="105"/>
              </w:rPr>
              <w:t xml:space="preserve"> </w:t>
            </w:r>
            <w:r>
              <w:rPr>
                <w:w w:val="105"/>
              </w:rPr>
              <w:t>by</w:t>
            </w:r>
            <w:r>
              <w:rPr>
                <w:spacing w:val="1"/>
                <w:w w:val="105"/>
              </w:rPr>
              <w:t xml:space="preserve"> </w:t>
            </w:r>
            <w:r>
              <w:rPr>
                <w:w w:val="105"/>
              </w:rPr>
              <w:t>both</w:t>
            </w:r>
            <w:r>
              <w:rPr>
                <w:spacing w:val="1"/>
                <w:w w:val="105"/>
              </w:rPr>
              <w:t xml:space="preserve"> </w:t>
            </w:r>
            <w:r>
              <w:rPr>
                <w:w w:val="105"/>
              </w:rPr>
              <w:t>a</w:t>
            </w:r>
            <w:r>
              <w:rPr>
                <w:spacing w:val="1"/>
                <w:w w:val="105"/>
              </w:rPr>
              <w:t xml:space="preserve"> </w:t>
            </w:r>
            <w:r>
              <w:rPr>
                <w:w w:val="105"/>
              </w:rPr>
              <w:t>valid</w:t>
            </w:r>
            <w:r>
              <w:rPr>
                <w:spacing w:val="-55"/>
                <w:w w:val="105"/>
              </w:rPr>
              <w:t xml:space="preserve"> </w:t>
            </w:r>
            <w:r>
              <w:rPr>
                <w:w w:val="105"/>
              </w:rPr>
              <w:t>practicing</w:t>
            </w:r>
            <w:r>
              <w:rPr>
                <w:spacing w:val="1"/>
                <w:w w:val="105"/>
              </w:rPr>
              <w:t xml:space="preserve"> </w:t>
            </w:r>
            <w:r>
              <w:rPr>
                <w:w w:val="105"/>
              </w:rPr>
              <w:t>Auditor</w:t>
            </w:r>
            <w:r>
              <w:rPr>
                <w:spacing w:val="1"/>
                <w:w w:val="105"/>
              </w:rPr>
              <w:t xml:space="preserve"> </w:t>
            </w:r>
            <w:r>
              <w:rPr>
                <w:w w:val="105"/>
              </w:rPr>
              <w:t>registered</w:t>
            </w:r>
            <w:r>
              <w:rPr>
                <w:spacing w:val="-55"/>
                <w:w w:val="105"/>
              </w:rPr>
              <w:t xml:space="preserve"> </w:t>
            </w:r>
            <w:r>
              <w:rPr>
                <w:w w:val="105"/>
              </w:rPr>
              <w:t>with</w:t>
            </w:r>
            <w:r>
              <w:rPr>
                <w:spacing w:val="1"/>
                <w:w w:val="105"/>
              </w:rPr>
              <w:t xml:space="preserve"> </w:t>
            </w:r>
            <w:r>
              <w:rPr>
                <w:w w:val="105"/>
              </w:rPr>
              <w:t>ICPAK</w:t>
            </w:r>
            <w:r>
              <w:rPr>
                <w:spacing w:val="1"/>
                <w:w w:val="105"/>
              </w:rPr>
              <w:t xml:space="preserve"> </w:t>
            </w:r>
            <w:r>
              <w:rPr>
                <w:w w:val="105"/>
              </w:rPr>
              <w:t>and</w:t>
            </w:r>
            <w:r>
              <w:rPr>
                <w:spacing w:val="1"/>
                <w:w w:val="105"/>
              </w:rPr>
              <w:t xml:space="preserve"> </w:t>
            </w:r>
            <w:r>
              <w:rPr>
                <w:w w:val="105"/>
              </w:rPr>
              <w:t>one</w:t>
            </w:r>
            <w:r>
              <w:rPr>
                <w:spacing w:val="1"/>
                <w:w w:val="105"/>
              </w:rPr>
              <w:t xml:space="preserve"> </w:t>
            </w:r>
            <w:r>
              <w:rPr>
                <w:w w:val="105"/>
              </w:rPr>
              <w:t>of</w:t>
            </w:r>
            <w:r>
              <w:rPr>
                <w:spacing w:val="1"/>
                <w:w w:val="105"/>
              </w:rPr>
              <w:t xml:space="preserve"> </w:t>
            </w:r>
            <w:r>
              <w:rPr>
                <w:w w:val="105"/>
              </w:rPr>
              <w:t>the</w:t>
            </w:r>
            <w:r>
              <w:rPr>
                <w:spacing w:val="1"/>
                <w:w w:val="105"/>
              </w:rPr>
              <w:t xml:space="preserve"> </w:t>
            </w:r>
            <w:r>
              <w:rPr>
                <w:w w:val="105"/>
              </w:rPr>
              <w:t>Directors.</w:t>
            </w:r>
          </w:p>
          <w:p>
            <w:pPr>
              <w:pStyle w:val="18"/>
              <w:numPr>
                <w:ilvl w:val="0"/>
                <w:numId w:val="30"/>
              </w:numPr>
              <w:tabs>
                <w:tab w:val="left" w:pos="759"/>
                <w:tab w:val="left" w:pos="760"/>
              </w:tabs>
              <w:spacing w:before="35"/>
              <w:ind w:hanging="435"/>
              <w:rPr>
                <w:rFonts w:ascii="Symbol" w:hAnsi="Symbol"/>
              </w:rPr>
            </w:pPr>
            <w:r>
              <w:rPr>
                <w:rFonts w:ascii="Georgia" w:hAnsi="Georgia"/>
                <w:w w:val="105"/>
              </w:rPr>
              <w:t>Line</w:t>
            </w:r>
            <w:r>
              <w:rPr>
                <w:rFonts w:ascii="Georgia" w:hAnsi="Georgia"/>
                <w:spacing w:val="-3"/>
                <w:w w:val="105"/>
              </w:rPr>
              <w:t xml:space="preserve"> </w:t>
            </w:r>
            <w:r>
              <w:rPr>
                <w:rFonts w:ascii="Georgia" w:hAnsi="Georgia"/>
                <w:w w:val="105"/>
              </w:rPr>
              <w:t>of Credit</w:t>
            </w:r>
          </w:p>
          <w:p>
            <w:pPr>
              <w:pStyle w:val="18"/>
              <w:numPr>
                <w:ilvl w:val="0"/>
                <w:numId w:val="30"/>
              </w:numPr>
              <w:tabs>
                <w:tab w:val="left" w:pos="728"/>
                <w:tab w:val="left" w:pos="729"/>
              </w:tabs>
              <w:spacing w:before="93"/>
              <w:ind w:left="728" w:hanging="395"/>
              <w:rPr>
                <w:rFonts w:ascii="Symbol" w:hAnsi="Symbol"/>
                <w:color w:val="2F2C2C"/>
                <w:sz w:val="24"/>
              </w:rPr>
            </w:pPr>
            <w:r>
              <w:rPr>
                <w:rFonts w:ascii="Georgia" w:hAnsi="Georgia"/>
                <w:w w:val="105"/>
              </w:rPr>
              <w:t>Bank</w:t>
            </w:r>
            <w:r>
              <w:rPr>
                <w:rFonts w:ascii="Georgia" w:hAnsi="Georgia"/>
                <w:spacing w:val="-3"/>
                <w:w w:val="105"/>
              </w:rPr>
              <w:t xml:space="preserve"> </w:t>
            </w:r>
            <w:r>
              <w:rPr>
                <w:rFonts w:ascii="Georgia" w:hAnsi="Georgia"/>
                <w:w w:val="105"/>
              </w:rPr>
              <w:t>statements</w:t>
            </w:r>
            <w:r>
              <w:rPr>
                <w:rFonts w:ascii="Georgia" w:hAnsi="Georgia"/>
                <w:spacing w:val="-3"/>
                <w:w w:val="105"/>
              </w:rPr>
              <w:t xml:space="preserve"> </w:t>
            </w:r>
            <w:r>
              <w:rPr>
                <w:rFonts w:ascii="Georgia" w:hAnsi="Georgia"/>
                <w:w w:val="105"/>
              </w:rPr>
              <w:t>Etc.</w:t>
            </w:r>
          </w:p>
        </w:tc>
        <w:tc>
          <w:tcPr>
            <w:tcW w:w="2550" w:type="dxa"/>
          </w:tcPr>
          <w:p>
            <w:pPr>
              <w:pStyle w:val="18"/>
              <w:rPr>
                <w:sz w:val="24"/>
              </w:rPr>
            </w:pPr>
          </w:p>
        </w:tc>
      </w:tr>
    </w:tbl>
    <w:p>
      <w:pPr>
        <w:rPr>
          <w:sz w:val="24"/>
        </w:rPr>
        <w:sectPr>
          <w:pgSz w:w="16860" w:h="11930" w:orient="landscape"/>
          <w:pgMar w:top="920" w:right="460" w:bottom="60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3125"/>
        <w:gridCol w:w="5386"/>
        <w:gridCol w:w="3403"/>
        <w:gridCol w:w="25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25" w:hRule="atLeast"/>
        </w:trPr>
        <w:tc>
          <w:tcPr>
            <w:tcW w:w="1154" w:type="dxa"/>
          </w:tcPr>
          <w:p>
            <w:pPr>
              <w:pStyle w:val="18"/>
              <w:rPr>
                <w:b/>
                <w:sz w:val="26"/>
              </w:rPr>
            </w:pPr>
          </w:p>
          <w:p>
            <w:pPr>
              <w:pStyle w:val="18"/>
              <w:rPr>
                <w:b/>
                <w:sz w:val="26"/>
              </w:rPr>
            </w:pPr>
          </w:p>
          <w:p>
            <w:pPr>
              <w:pStyle w:val="18"/>
              <w:spacing w:before="9"/>
              <w:rPr>
                <w:b/>
                <w:sz w:val="21"/>
              </w:rPr>
            </w:pPr>
          </w:p>
          <w:p>
            <w:pPr>
              <w:pStyle w:val="18"/>
              <w:ind w:left="170"/>
              <w:rPr>
                <w:b/>
                <w:sz w:val="24"/>
              </w:rPr>
            </w:pPr>
            <w:r>
              <w:rPr>
                <w:b/>
                <w:color w:val="2F2C2C"/>
                <w:w w:val="105"/>
                <w:sz w:val="24"/>
              </w:rPr>
              <w:t>ItemNo</w:t>
            </w:r>
          </w:p>
        </w:tc>
        <w:tc>
          <w:tcPr>
            <w:tcW w:w="3125" w:type="dxa"/>
          </w:tcPr>
          <w:p>
            <w:pPr>
              <w:pStyle w:val="18"/>
              <w:rPr>
                <w:b/>
                <w:sz w:val="26"/>
              </w:rPr>
            </w:pPr>
          </w:p>
          <w:p>
            <w:pPr>
              <w:pStyle w:val="18"/>
              <w:rPr>
                <w:b/>
                <w:sz w:val="26"/>
              </w:rPr>
            </w:pPr>
          </w:p>
          <w:p>
            <w:pPr>
              <w:pStyle w:val="18"/>
              <w:spacing w:before="229"/>
              <w:ind w:left="418"/>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386" w:type="dxa"/>
          </w:tcPr>
          <w:p>
            <w:pPr>
              <w:pStyle w:val="18"/>
              <w:rPr>
                <w:b/>
                <w:sz w:val="26"/>
              </w:rPr>
            </w:pPr>
          </w:p>
          <w:p>
            <w:pPr>
              <w:pStyle w:val="18"/>
              <w:rPr>
                <w:b/>
                <w:sz w:val="26"/>
              </w:rPr>
            </w:pPr>
          </w:p>
          <w:p>
            <w:pPr>
              <w:pStyle w:val="18"/>
              <w:spacing w:before="10"/>
              <w:rPr>
                <w:b/>
                <w:sz w:val="33"/>
              </w:rPr>
            </w:pPr>
          </w:p>
          <w:p>
            <w:pPr>
              <w:pStyle w:val="18"/>
              <w:ind w:left="975"/>
              <w:rPr>
                <w:b/>
                <w:sz w:val="24"/>
              </w:rPr>
            </w:pPr>
            <w:r>
              <w:rPr>
                <w:b/>
                <w:color w:val="2F2C2C"/>
                <w:w w:val="105"/>
                <w:sz w:val="24"/>
              </w:rPr>
              <w:t>Qualification</w:t>
            </w:r>
            <w:r>
              <w:rPr>
                <w:b/>
                <w:color w:val="2F2C2C"/>
                <w:spacing w:val="-7"/>
                <w:w w:val="105"/>
                <w:sz w:val="24"/>
              </w:rPr>
              <w:t xml:space="preserve"> </w:t>
            </w:r>
            <w:r>
              <w:rPr>
                <w:b/>
                <w:color w:val="2F2C2C"/>
                <w:w w:val="105"/>
                <w:sz w:val="24"/>
              </w:rPr>
              <w:t>Requirement</w:t>
            </w:r>
          </w:p>
        </w:tc>
        <w:tc>
          <w:tcPr>
            <w:tcW w:w="3403" w:type="dxa"/>
          </w:tcPr>
          <w:p>
            <w:pPr>
              <w:pStyle w:val="18"/>
              <w:rPr>
                <w:b/>
                <w:sz w:val="26"/>
              </w:rPr>
            </w:pPr>
          </w:p>
          <w:p>
            <w:pPr>
              <w:pStyle w:val="18"/>
              <w:rPr>
                <w:b/>
                <w:sz w:val="26"/>
              </w:rPr>
            </w:pPr>
          </w:p>
          <w:p>
            <w:pPr>
              <w:pStyle w:val="18"/>
              <w:rPr>
                <w:b/>
                <w:sz w:val="26"/>
              </w:rPr>
            </w:pPr>
          </w:p>
          <w:p>
            <w:pPr>
              <w:pStyle w:val="18"/>
              <w:tabs>
                <w:tab w:val="left" w:pos="1871"/>
                <w:tab w:val="left" w:pos="2939"/>
              </w:tabs>
              <w:spacing w:before="201" w:line="275" w:lineRule="exact"/>
              <w:ind w:left="8"/>
              <w:rPr>
                <w:b/>
                <w:i/>
                <w:sz w:val="24"/>
              </w:rPr>
            </w:pPr>
            <w:r>
              <w:rPr>
                <w:b/>
                <w:i/>
                <w:color w:val="2F2C2C"/>
                <w:w w:val="105"/>
                <w:sz w:val="24"/>
              </w:rPr>
              <w:t>Document</w:t>
            </w:r>
            <w:r>
              <w:rPr>
                <w:b/>
                <w:i/>
                <w:color w:val="2F2C2C"/>
                <w:w w:val="105"/>
                <w:sz w:val="24"/>
              </w:rPr>
              <w:tab/>
            </w:r>
            <w:r>
              <w:rPr>
                <w:b/>
                <w:i/>
                <w:color w:val="2F2C2C"/>
                <w:w w:val="105"/>
                <w:sz w:val="24"/>
              </w:rPr>
              <w:t>To</w:t>
            </w:r>
            <w:r>
              <w:rPr>
                <w:b/>
                <w:i/>
                <w:color w:val="2F2C2C"/>
                <w:w w:val="105"/>
                <w:sz w:val="24"/>
              </w:rPr>
              <w:tab/>
            </w:r>
            <w:r>
              <w:rPr>
                <w:b/>
                <w:i/>
                <w:color w:val="2F2C2C"/>
                <w:w w:val="105"/>
                <w:sz w:val="24"/>
              </w:rPr>
              <w:t>be</w:t>
            </w:r>
          </w:p>
          <w:p>
            <w:pPr>
              <w:pStyle w:val="18"/>
              <w:tabs>
                <w:tab w:val="left" w:pos="2943"/>
              </w:tabs>
              <w:ind w:left="8" w:right="211"/>
              <w:rPr>
                <w:b/>
                <w:i/>
                <w:sz w:val="24"/>
              </w:rPr>
            </w:pPr>
            <w:r>
              <w:rPr>
                <w:b/>
                <w:i/>
                <w:color w:val="2F2C2C"/>
                <w:w w:val="105"/>
                <w:sz w:val="24"/>
              </w:rPr>
              <w:t>Completed/provided</w:t>
            </w:r>
            <w:r>
              <w:rPr>
                <w:b/>
                <w:i/>
                <w:color w:val="2F2C2C"/>
                <w:w w:val="105"/>
                <w:sz w:val="24"/>
              </w:rPr>
              <w:tab/>
            </w:r>
            <w:r>
              <w:rPr>
                <w:b/>
                <w:i/>
                <w:color w:val="2F2C2C"/>
                <w:spacing w:val="-3"/>
                <w:w w:val="105"/>
                <w:sz w:val="24"/>
              </w:rPr>
              <w:t>by</w:t>
            </w:r>
            <w:r>
              <w:rPr>
                <w:b/>
                <w:i/>
                <w:color w:val="2F2C2C"/>
                <w:spacing w:val="-60"/>
                <w:w w:val="105"/>
                <w:sz w:val="24"/>
              </w:rPr>
              <w:t xml:space="preserve"> </w:t>
            </w:r>
            <w:r>
              <w:rPr>
                <w:b/>
                <w:i/>
                <w:color w:val="2F2C2C"/>
                <w:w w:val="105"/>
                <w:sz w:val="24"/>
              </w:rPr>
              <w:t>Tenderer</w:t>
            </w:r>
          </w:p>
        </w:tc>
        <w:tc>
          <w:tcPr>
            <w:tcW w:w="2550" w:type="dxa"/>
          </w:tcPr>
          <w:p>
            <w:pPr>
              <w:pStyle w:val="18"/>
              <w:rPr>
                <w:b/>
                <w:sz w:val="26"/>
              </w:rPr>
            </w:pPr>
          </w:p>
          <w:p>
            <w:pPr>
              <w:pStyle w:val="18"/>
              <w:spacing w:before="6"/>
              <w:rPr>
                <w:b/>
                <w:sz w:val="31"/>
              </w:rPr>
            </w:pPr>
          </w:p>
          <w:p>
            <w:pPr>
              <w:pStyle w:val="18"/>
              <w:tabs>
                <w:tab w:val="left" w:pos="927"/>
              </w:tabs>
              <w:ind w:left="215" w:right="546"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 Use</w:t>
            </w:r>
          </w:p>
          <w:p>
            <w:pPr>
              <w:pStyle w:val="18"/>
              <w:spacing w:before="2"/>
              <w:ind w:left="6" w:right="-20"/>
              <w:rPr>
                <w:b/>
                <w:i/>
                <w:sz w:val="24"/>
              </w:rPr>
            </w:pPr>
            <w:r>
              <w:rPr>
                <w:b/>
                <w:i/>
                <w:color w:val="2F2C2C"/>
                <w:spacing w:val="-1"/>
                <w:w w:val="105"/>
                <w:sz w:val="24"/>
              </w:rPr>
              <w:t>(Qualification</w:t>
            </w:r>
            <w:r>
              <w:rPr>
                <w:b/>
                <w:i/>
                <w:color w:val="2F2C2C"/>
                <w:spacing w:val="-20"/>
                <w:w w:val="105"/>
                <w:sz w:val="24"/>
              </w:rPr>
              <w:t xml:space="preserve"> </w:t>
            </w:r>
            <w:r>
              <w:rPr>
                <w:b/>
                <w:i/>
                <w:color w:val="2F2C2C"/>
                <w:w w:val="105"/>
                <w:sz w:val="24"/>
              </w:rPr>
              <w:t>metor</w:t>
            </w:r>
            <w:r>
              <w:rPr>
                <w:b/>
                <w:i/>
                <w:color w:val="2F2C2C"/>
                <w:spacing w:val="-8"/>
                <w:w w:val="105"/>
                <w:sz w:val="24"/>
              </w:rPr>
              <w:t xml:space="preserve"> </w:t>
            </w:r>
            <w:r>
              <w:rPr>
                <w:b/>
                <w:i/>
                <w:color w:val="2F2C2C"/>
                <w:w w:val="105"/>
                <w:sz w:val="24"/>
              </w:rPr>
              <w:t>Not</w:t>
            </w:r>
            <w:r>
              <w:rPr>
                <w:b/>
                <w:i/>
                <w:color w:val="2F2C2C"/>
                <w:spacing w:val="-60"/>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88" w:hRule="atLeast"/>
        </w:trPr>
        <w:tc>
          <w:tcPr>
            <w:tcW w:w="1154" w:type="dxa"/>
          </w:tcPr>
          <w:p>
            <w:pPr>
              <w:pStyle w:val="18"/>
              <w:rPr>
                <w:sz w:val="24"/>
              </w:rPr>
            </w:pPr>
          </w:p>
        </w:tc>
        <w:tc>
          <w:tcPr>
            <w:tcW w:w="3125" w:type="dxa"/>
          </w:tcPr>
          <w:p>
            <w:pPr>
              <w:pStyle w:val="18"/>
              <w:rPr>
                <w:sz w:val="24"/>
              </w:rPr>
            </w:pPr>
          </w:p>
        </w:tc>
        <w:tc>
          <w:tcPr>
            <w:tcW w:w="5386" w:type="dxa"/>
          </w:tcPr>
          <w:p>
            <w:pPr>
              <w:pStyle w:val="18"/>
              <w:ind w:left="5" w:right="-15"/>
              <w:jc w:val="both"/>
              <w:rPr>
                <w:sz w:val="24"/>
              </w:rPr>
            </w:pPr>
            <w:r>
              <w:rPr>
                <w:color w:val="2E2C2C"/>
                <w:w w:val="105"/>
                <w:sz w:val="24"/>
              </w:rPr>
              <w:t>the</w:t>
            </w:r>
            <w:r>
              <w:rPr>
                <w:color w:val="2E2C2C"/>
                <w:spacing w:val="1"/>
                <w:w w:val="105"/>
                <w:sz w:val="24"/>
              </w:rPr>
              <w:t xml:space="preserve"> </w:t>
            </w:r>
            <w:r>
              <w:rPr>
                <w:color w:val="2E2C2C"/>
                <w:w w:val="105"/>
                <w:sz w:val="24"/>
              </w:rPr>
              <w:t>current</w:t>
            </w:r>
            <w:r>
              <w:rPr>
                <w:color w:val="2E2C2C"/>
                <w:spacing w:val="1"/>
                <w:w w:val="105"/>
                <w:sz w:val="24"/>
              </w:rPr>
              <w:t xml:space="preserve"> </w:t>
            </w:r>
            <w:r>
              <w:rPr>
                <w:color w:val="2E2C2C"/>
                <w:w w:val="105"/>
                <w:sz w:val="24"/>
              </w:rPr>
              <w:t>soundness</w:t>
            </w:r>
            <w:r>
              <w:rPr>
                <w:color w:val="2E2C2C"/>
                <w:spacing w:val="1"/>
                <w:w w:val="105"/>
                <w:sz w:val="24"/>
              </w:rPr>
              <w:t xml:space="preserve"> </w:t>
            </w:r>
            <w:r>
              <w:rPr>
                <w:color w:val="2E2C2C"/>
                <w:w w:val="105"/>
                <w:sz w:val="24"/>
              </w:rPr>
              <w:t>of</w:t>
            </w:r>
            <w:r>
              <w:rPr>
                <w:color w:val="2E2C2C"/>
                <w:spacing w:val="1"/>
                <w:w w:val="105"/>
                <w:sz w:val="24"/>
              </w:rPr>
              <w:t xml:space="preserve"> </w:t>
            </w:r>
            <w:r>
              <w:rPr>
                <w:color w:val="2E2C2C"/>
                <w:w w:val="105"/>
                <w:sz w:val="24"/>
              </w:rPr>
              <w:t>the</w:t>
            </w:r>
            <w:r>
              <w:rPr>
                <w:color w:val="2E2C2C"/>
                <w:spacing w:val="1"/>
                <w:w w:val="105"/>
                <w:sz w:val="24"/>
              </w:rPr>
              <w:t xml:space="preserve"> </w:t>
            </w:r>
            <w:r>
              <w:rPr>
                <w:color w:val="2E2C2C"/>
                <w:w w:val="105"/>
                <w:sz w:val="24"/>
              </w:rPr>
              <w:t>Tenderer's</w:t>
            </w:r>
            <w:r>
              <w:rPr>
                <w:color w:val="2E2C2C"/>
                <w:spacing w:val="1"/>
                <w:w w:val="105"/>
                <w:sz w:val="24"/>
              </w:rPr>
              <w:t xml:space="preserve"> </w:t>
            </w:r>
            <w:r>
              <w:rPr>
                <w:color w:val="2E2C2C"/>
                <w:w w:val="105"/>
                <w:sz w:val="24"/>
              </w:rPr>
              <w:t>financial</w:t>
            </w:r>
            <w:r>
              <w:rPr>
                <w:color w:val="2E2C2C"/>
                <w:spacing w:val="1"/>
                <w:w w:val="105"/>
                <w:sz w:val="24"/>
              </w:rPr>
              <w:t xml:space="preserve"> </w:t>
            </w:r>
            <w:r>
              <w:rPr>
                <w:color w:val="2E2C2C"/>
                <w:w w:val="105"/>
                <w:sz w:val="24"/>
              </w:rPr>
              <w:t>position</w:t>
            </w:r>
            <w:r>
              <w:rPr>
                <w:color w:val="2E2C2C"/>
                <w:spacing w:val="1"/>
                <w:w w:val="105"/>
                <w:sz w:val="24"/>
              </w:rPr>
              <w:t xml:space="preserve"> </w:t>
            </w:r>
            <w:r>
              <w:rPr>
                <w:color w:val="2E2C2C"/>
                <w:w w:val="105"/>
                <w:sz w:val="24"/>
              </w:rPr>
              <w:t>and</w:t>
            </w:r>
            <w:r>
              <w:rPr>
                <w:color w:val="2E2C2C"/>
                <w:spacing w:val="1"/>
                <w:w w:val="105"/>
                <w:sz w:val="24"/>
              </w:rPr>
              <w:t xml:space="preserve"> </w:t>
            </w:r>
            <w:r>
              <w:rPr>
                <w:color w:val="2E2C2C"/>
                <w:w w:val="105"/>
                <w:sz w:val="24"/>
              </w:rPr>
              <w:t>indicate</w:t>
            </w:r>
            <w:r>
              <w:rPr>
                <w:color w:val="2E2C2C"/>
                <w:spacing w:val="1"/>
                <w:w w:val="105"/>
                <w:sz w:val="24"/>
              </w:rPr>
              <w:t xml:space="preserve"> </w:t>
            </w:r>
            <w:r>
              <w:rPr>
                <w:color w:val="2E2C2C"/>
                <w:w w:val="105"/>
                <w:sz w:val="24"/>
              </w:rPr>
              <w:t>its</w:t>
            </w:r>
            <w:r>
              <w:rPr>
                <w:color w:val="2E2C2C"/>
                <w:spacing w:val="1"/>
                <w:w w:val="105"/>
                <w:sz w:val="24"/>
              </w:rPr>
              <w:t xml:space="preserve"> </w:t>
            </w:r>
            <w:r>
              <w:rPr>
                <w:color w:val="2E2C2C"/>
                <w:w w:val="105"/>
                <w:sz w:val="24"/>
              </w:rPr>
              <w:t>prospective</w:t>
            </w:r>
            <w:r>
              <w:rPr>
                <w:color w:val="2E2C2C"/>
                <w:spacing w:val="1"/>
                <w:w w:val="105"/>
                <w:sz w:val="24"/>
              </w:rPr>
              <w:t xml:space="preserve"> </w:t>
            </w:r>
            <w:r>
              <w:rPr>
                <w:color w:val="2E2C2C"/>
                <w:w w:val="105"/>
                <w:sz w:val="24"/>
              </w:rPr>
              <w:t>long-term</w:t>
            </w:r>
            <w:r>
              <w:rPr>
                <w:color w:val="2E2C2C"/>
                <w:spacing w:val="1"/>
                <w:w w:val="105"/>
                <w:sz w:val="24"/>
              </w:rPr>
              <w:t xml:space="preserve"> </w:t>
            </w:r>
            <w:r>
              <w:rPr>
                <w:color w:val="2E2C2C"/>
                <w:w w:val="105"/>
                <w:sz w:val="24"/>
              </w:rPr>
              <w:t>profitability.</w:t>
            </w:r>
          </w:p>
        </w:tc>
        <w:tc>
          <w:tcPr>
            <w:tcW w:w="3403" w:type="dxa"/>
          </w:tcPr>
          <w:p>
            <w:pPr>
              <w:pStyle w:val="18"/>
              <w:rPr>
                <w:sz w:val="24"/>
              </w:rPr>
            </w:pPr>
          </w:p>
        </w:tc>
        <w:tc>
          <w:tcPr>
            <w:tcW w:w="2550"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05" w:hRule="atLeast"/>
        </w:trPr>
        <w:tc>
          <w:tcPr>
            <w:tcW w:w="1154" w:type="dxa"/>
          </w:tcPr>
          <w:p>
            <w:pPr>
              <w:pStyle w:val="18"/>
              <w:rPr>
                <w:sz w:val="24"/>
              </w:rPr>
            </w:pPr>
          </w:p>
        </w:tc>
        <w:tc>
          <w:tcPr>
            <w:tcW w:w="3125" w:type="dxa"/>
          </w:tcPr>
          <w:p>
            <w:pPr>
              <w:pStyle w:val="18"/>
              <w:rPr>
                <w:b/>
                <w:sz w:val="26"/>
              </w:rPr>
            </w:pPr>
          </w:p>
          <w:p>
            <w:pPr>
              <w:pStyle w:val="18"/>
              <w:rPr>
                <w:b/>
                <w:sz w:val="33"/>
              </w:rPr>
            </w:pPr>
          </w:p>
          <w:p>
            <w:pPr>
              <w:pStyle w:val="18"/>
              <w:ind w:left="4" w:right="-24"/>
              <w:rPr>
                <w:sz w:val="24"/>
              </w:rPr>
            </w:pPr>
            <w:r>
              <w:rPr>
                <w:color w:val="2F2C2C"/>
                <w:w w:val="105"/>
                <w:sz w:val="24"/>
              </w:rPr>
              <w:t>Average</w:t>
            </w:r>
            <w:r>
              <w:rPr>
                <w:color w:val="2F2C2C"/>
                <w:spacing w:val="45"/>
                <w:w w:val="105"/>
                <w:sz w:val="24"/>
              </w:rPr>
              <w:t xml:space="preserve"> </w:t>
            </w:r>
            <w:r>
              <w:rPr>
                <w:color w:val="2F2C2C"/>
                <w:w w:val="105"/>
                <w:sz w:val="24"/>
              </w:rPr>
              <w:t>Annual</w:t>
            </w:r>
            <w:r>
              <w:rPr>
                <w:color w:val="2F2C2C"/>
                <w:spacing w:val="46"/>
                <w:w w:val="105"/>
                <w:sz w:val="24"/>
              </w:rPr>
              <w:t xml:space="preserve"> </w:t>
            </w:r>
            <w:r>
              <w:rPr>
                <w:color w:val="2F2C2C"/>
                <w:w w:val="105"/>
                <w:sz w:val="24"/>
              </w:rPr>
              <w:t>Construction</w:t>
            </w:r>
            <w:r>
              <w:rPr>
                <w:color w:val="2F2C2C"/>
                <w:spacing w:val="-60"/>
                <w:w w:val="105"/>
                <w:sz w:val="24"/>
              </w:rPr>
              <w:t xml:space="preserve"> </w:t>
            </w:r>
            <w:r>
              <w:rPr>
                <w:color w:val="2F2C2C"/>
                <w:w w:val="105"/>
                <w:sz w:val="24"/>
              </w:rPr>
              <w:t>Turnover</w:t>
            </w:r>
          </w:p>
        </w:tc>
        <w:tc>
          <w:tcPr>
            <w:tcW w:w="5386" w:type="dxa"/>
          </w:tcPr>
          <w:p>
            <w:pPr>
              <w:pStyle w:val="18"/>
              <w:spacing w:before="152"/>
              <w:ind w:left="199" w:right="738"/>
              <w:jc w:val="both"/>
              <w:rPr>
                <w:sz w:val="24"/>
              </w:rPr>
            </w:pPr>
            <w:r>
              <w:rPr>
                <w:w w:val="105"/>
                <w:sz w:val="24"/>
              </w:rPr>
              <w:t>(iii)Minimum average annual construction</w:t>
            </w:r>
            <w:r>
              <w:rPr>
                <w:spacing w:val="1"/>
                <w:w w:val="105"/>
                <w:sz w:val="24"/>
              </w:rPr>
              <w:t xml:space="preserve"> </w:t>
            </w:r>
            <w:r>
              <w:rPr>
                <w:w w:val="105"/>
                <w:sz w:val="24"/>
              </w:rPr>
              <w:t>turnover</w:t>
            </w:r>
            <w:r>
              <w:rPr>
                <w:spacing w:val="1"/>
                <w:w w:val="105"/>
                <w:sz w:val="24"/>
              </w:rPr>
              <w:t xml:space="preserve"> </w:t>
            </w:r>
            <w:r>
              <w:rPr>
                <w:w w:val="105"/>
                <w:sz w:val="24"/>
              </w:rPr>
              <w:t>of</w:t>
            </w:r>
            <w:r>
              <w:rPr>
                <w:spacing w:val="1"/>
                <w:w w:val="105"/>
                <w:sz w:val="24"/>
              </w:rPr>
              <w:t xml:space="preserve"> </w:t>
            </w:r>
            <w:r>
              <w:rPr>
                <w:w w:val="105"/>
                <w:sz w:val="24"/>
              </w:rPr>
              <w:t>Kenya</w:t>
            </w:r>
            <w:r>
              <w:rPr>
                <w:spacing w:val="1"/>
                <w:w w:val="105"/>
                <w:sz w:val="24"/>
              </w:rPr>
              <w:t xml:space="preserve"> </w:t>
            </w:r>
            <w:r>
              <w:rPr>
                <w:w w:val="105"/>
                <w:sz w:val="24"/>
              </w:rPr>
              <w:t>Shillings</w:t>
            </w:r>
            <w:r>
              <w:rPr>
                <w:spacing w:val="1"/>
                <w:w w:val="105"/>
                <w:sz w:val="24"/>
              </w:rPr>
              <w:t xml:space="preserve"> </w:t>
            </w:r>
            <w:r>
              <w:rPr>
                <w:rFonts w:hint="default"/>
                <w:b/>
                <w:w w:val="105"/>
                <w:sz w:val="24"/>
                <w:lang w:val="en-GB"/>
              </w:rPr>
              <w:t xml:space="preserve">30 </w:t>
            </w:r>
            <w:r>
              <w:rPr>
                <w:b/>
                <w:i/>
                <w:w w:val="105"/>
                <w:sz w:val="24"/>
              </w:rPr>
              <w:t>Million</w:t>
            </w:r>
            <w:r>
              <w:rPr>
                <w:i/>
                <w:w w:val="105"/>
                <w:sz w:val="24"/>
              </w:rPr>
              <w:t>,</w:t>
            </w:r>
            <w:r>
              <w:rPr>
                <w:i/>
                <w:spacing w:val="1"/>
                <w:w w:val="105"/>
                <w:sz w:val="24"/>
              </w:rPr>
              <w:t xml:space="preserve"> </w:t>
            </w:r>
            <w:r>
              <w:rPr>
                <w:w w:val="105"/>
                <w:sz w:val="24"/>
              </w:rPr>
              <w:t>equivalent</w:t>
            </w:r>
            <w:r>
              <w:rPr>
                <w:spacing w:val="1"/>
                <w:w w:val="105"/>
                <w:sz w:val="24"/>
              </w:rPr>
              <w:t xml:space="preserve"> </w:t>
            </w:r>
            <w:r>
              <w:rPr>
                <w:w w:val="105"/>
                <w:sz w:val="24"/>
              </w:rPr>
              <w:t>calculated</w:t>
            </w:r>
            <w:r>
              <w:rPr>
                <w:spacing w:val="1"/>
                <w:w w:val="105"/>
                <w:sz w:val="24"/>
              </w:rPr>
              <w:t xml:space="preserve"> </w:t>
            </w:r>
            <w:r>
              <w:rPr>
                <w:w w:val="105"/>
                <w:sz w:val="24"/>
              </w:rPr>
              <w:t>as</w:t>
            </w:r>
            <w:r>
              <w:rPr>
                <w:spacing w:val="1"/>
                <w:w w:val="105"/>
                <w:sz w:val="24"/>
              </w:rPr>
              <w:t xml:space="preserve"> </w:t>
            </w:r>
            <w:r>
              <w:rPr>
                <w:w w:val="105"/>
                <w:sz w:val="24"/>
              </w:rPr>
              <w:t>total</w:t>
            </w:r>
            <w:r>
              <w:rPr>
                <w:spacing w:val="1"/>
                <w:w w:val="105"/>
                <w:sz w:val="24"/>
              </w:rPr>
              <w:t xml:space="preserve"> </w:t>
            </w:r>
            <w:r>
              <w:rPr>
                <w:w w:val="105"/>
                <w:sz w:val="24"/>
              </w:rPr>
              <w:t>certified</w:t>
            </w:r>
            <w:r>
              <w:rPr>
                <w:spacing w:val="1"/>
                <w:w w:val="105"/>
                <w:sz w:val="24"/>
              </w:rPr>
              <w:t xml:space="preserve"> </w:t>
            </w:r>
            <w:r>
              <w:rPr>
                <w:w w:val="105"/>
                <w:sz w:val="24"/>
              </w:rPr>
              <w:t>payments received for contracts in progress</w:t>
            </w:r>
            <w:r>
              <w:rPr>
                <w:spacing w:val="-60"/>
                <w:w w:val="105"/>
                <w:sz w:val="24"/>
              </w:rPr>
              <w:t xml:space="preserve"> </w:t>
            </w:r>
            <w:r>
              <w:rPr>
                <w:w w:val="105"/>
                <w:sz w:val="24"/>
              </w:rPr>
              <w:t>and/or</w:t>
            </w:r>
            <w:r>
              <w:rPr>
                <w:spacing w:val="-2"/>
                <w:w w:val="105"/>
                <w:sz w:val="24"/>
              </w:rPr>
              <w:t xml:space="preserve"> </w:t>
            </w:r>
            <w:r>
              <w:rPr>
                <w:w w:val="105"/>
                <w:sz w:val="24"/>
              </w:rPr>
              <w:t>completed</w:t>
            </w:r>
            <w:r>
              <w:rPr>
                <w:spacing w:val="-3"/>
                <w:w w:val="105"/>
                <w:sz w:val="24"/>
              </w:rPr>
              <w:t xml:space="preserve"> </w:t>
            </w:r>
            <w:r>
              <w:rPr>
                <w:w w:val="105"/>
                <w:sz w:val="24"/>
              </w:rPr>
              <w:t>within</w:t>
            </w:r>
            <w:r>
              <w:rPr>
                <w:spacing w:val="-3"/>
                <w:w w:val="105"/>
                <w:sz w:val="24"/>
              </w:rPr>
              <w:t xml:space="preserve"> </w:t>
            </w:r>
            <w:r>
              <w:rPr>
                <w:w w:val="105"/>
                <w:sz w:val="24"/>
              </w:rPr>
              <w:t>the</w:t>
            </w:r>
            <w:r>
              <w:rPr>
                <w:spacing w:val="3"/>
                <w:w w:val="105"/>
                <w:sz w:val="24"/>
              </w:rPr>
              <w:t xml:space="preserve"> </w:t>
            </w:r>
            <w:r>
              <w:rPr>
                <w:w w:val="105"/>
                <w:sz w:val="24"/>
              </w:rPr>
              <w:t>last</w:t>
            </w:r>
            <w:r>
              <w:rPr>
                <w:spacing w:val="-5"/>
                <w:w w:val="105"/>
                <w:sz w:val="24"/>
              </w:rPr>
              <w:t xml:space="preserve"> </w:t>
            </w:r>
            <w:r>
              <w:rPr>
                <w:rFonts w:hint="default"/>
                <w:b/>
                <w:i/>
                <w:w w:val="105"/>
                <w:sz w:val="24"/>
                <w:lang w:val="en-GB"/>
              </w:rPr>
              <w:t xml:space="preserve">3 </w:t>
            </w:r>
            <w:r>
              <w:rPr>
                <w:b/>
                <w:i/>
                <w:w w:val="105"/>
                <w:sz w:val="24"/>
              </w:rPr>
              <w:t>Years</w:t>
            </w:r>
            <w:r>
              <w:rPr>
                <w:w w:val="105"/>
                <w:sz w:val="24"/>
              </w:rPr>
              <w:t>.</w:t>
            </w:r>
          </w:p>
        </w:tc>
        <w:tc>
          <w:tcPr>
            <w:tcW w:w="3403" w:type="dxa"/>
          </w:tcPr>
          <w:p>
            <w:pPr>
              <w:pStyle w:val="18"/>
              <w:rPr>
                <w:b/>
                <w:sz w:val="26"/>
              </w:rPr>
            </w:pPr>
          </w:p>
          <w:p>
            <w:pPr>
              <w:pStyle w:val="18"/>
              <w:rPr>
                <w:b/>
                <w:sz w:val="26"/>
              </w:rPr>
            </w:pPr>
          </w:p>
          <w:p>
            <w:pPr>
              <w:pStyle w:val="18"/>
              <w:spacing w:before="174"/>
              <w:ind w:left="212"/>
              <w:rPr>
                <w:sz w:val="24"/>
              </w:rPr>
            </w:pPr>
            <w:r>
              <w:rPr>
                <w:color w:val="2F2C2C"/>
                <w:w w:val="105"/>
                <w:sz w:val="24"/>
              </w:rPr>
              <w:t>Form</w:t>
            </w:r>
            <w:r>
              <w:rPr>
                <w:color w:val="2F2C2C"/>
                <w:spacing w:val="-3"/>
                <w:w w:val="105"/>
                <w:sz w:val="24"/>
              </w:rPr>
              <w:t xml:space="preserve"> </w:t>
            </w:r>
            <w:r>
              <w:rPr>
                <w:color w:val="2F2C2C"/>
                <w:w w:val="105"/>
                <w:sz w:val="24"/>
              </w:rPr>
              <w:t>FIN</w:t>
            </w:r>
            <w:r>
              <w:rPr>
                <w:color w:val="2F2C2C"/>
                <w:spacing w:val="-1"/>
                <w:w w:val="105"/>
                <w:sz w:val="24"/>
              </w:rPr>
              <w:t xml:space="preserve"> </w:t>
            </w:r>
            <w:r>
              <w:rPr>
                <w:color w:val="6B6969"/>
                <w:w w:val="105"/>
                <w:sz w:val="24"/>
              </w:rPr>
              <w:t>-</w:t>
            </w:r>
            <w:r>
              <w:rPr>
                <w:color w:val="6B6969"/>
                <w:spacing w:val="-2"/>
                <w:w w:val="105"/>
                <w:sz w:val="24"/>
              </w:rPr>
              <w:t xml:space="preserve"> </w:t>
            </w:r>
            <w:r>
              <w:rPr>
                <w:color w:val="2F2C2C"/>
                <w:w w:val="105"/>
                <w:sz w:val="24"/>
              </w:rPr>
              <w:t>3.2</w:t>
            </w:r>
          </w:p>
          <w:p>
            <w:pPr>
              <w:pStyle w:val="18"/>
              <w:spacing w:line="270" w:lineRule="atLeast"/>
              <w:ind w:left="8"/>
              <w:rPr>
                <w:b/>
                <w:i/>
                <w:sz w:val="24"/>
              </w:rPr>
            </w:pPr>
            <w:r>
              <w:rPr>
                <w:b/>
                <w:i/>
                <w:color w:val="2F2C2C"/>
                <w:w w:val="105"/>
                <w:sz w:val="24"/>
              </w:rPr>
              <w:t>Attachments</w:t>
            </w:r>
            <w:r>
              <w:rPr>
                <w:b/>
                <w:i/>
                <w:color w:val="2F2C2C"/>
                <w:spacing w:val="20"/>
                <w:w w:val="105"/>
                <w:sz w:val="24"/>
              </w:rPr>
              <w:t xml:space="preserve"> </w:t>
            </w:r>
            <w:r>
              <w:rPr>
                <w:b/>
                <w:i/>
                <w:color w:val="2F2C2C"/>
                <w:w w:val="105"/>
                <w:sz w:val="24"/>
              </w:rPr>
              <w:t>include</w:t>
            </w:r>
            <w:r>
              <w:rPr>
                <w:b/>
                <w:i/>
                <w:color w:val="2F2C2C"/>
                <w:spacing w:val="23"/>
                <w:w w:val="105"/>
                <w:sz w:val="24"/>
              </w:rPr>
              <w:t xml:space="preserve"> </w:t>
            </w:r>
            <w:r>
              <w:rPr>
                <w:b/>
                <w:i/>
                <w:color w:val="2F2C2C"/>
                <w:w w:val="105"/>
                <w:sz w:val="24"/>
              </w:rPr>
              <w:t>Financial</w:t>
            </w:r>
            <w:r>
              <w:rPr>
                <w:b/>
                <w:i/>
                <w:color w:val="2F2C2C"/>
                <w:spacing w:val="-60"/>
                <w:w w:val="105"/>
                <w:sz w:val="24"/>
              </w:rPr>
              <w:t xml:space="preserve"> </w:t>
            </w:r>
            <w:r>
              <w:rPr>
                <w:b/>
                <w:i/>
                <w:color w:val="2F2C2C"/>
                <w:w w:val="105"/>
                <w:sz w:val="24"/>
              </w:rPr>
              <w:t>Statements</w:t>
            </w:r>
          </w:p>
        </w:tc>
        <w:tc>
          <w:tcPr>
            <w:tcW w:w="2550"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25" w:hRule="atLeast"/>
        </w:trPr>
        <w:tc>
          <w:tcPr>
            <w:tcW w:w="1154" w:type="dxa"/>
          </w:tcPr>
          <w:p>
            <w:pPr>
              <w:pStyle w:val="18"/>
              <w:spacing w:line="268" w:lineRule="exact"/>
              <w:ind w:left="4"/>
              <w:rPr>
                <w:sz w:val="24"/>
              </w:rPr>
            </w:pPr>
            <w:r>
              <w:rPr>
                <w:sz w:val="24"/>
              </w:rPr>
              <w:t>3.</w:t>
            </w:r>
          </w:p>
        </w:tc>
        <w:tc>
          <w:tcPr>
            <w:tcW w:w="3125" w:type="dxa"/>
          </w:tcPr>
          <w:p>
            <w:pPr>
              <w:pStyle w:val="18"/>
              <w:spacing w:line="268" w:lineRule="exact"/>
              <w:ind w:left="4"/>
              <w:rPr>
                <w:sz w:val="24"/>
              </w:rPr>
            </w:pPr>
            <w:r>
              <w:rPr>
                <w:sz w:val="24"/>
              </w:rPr>
              <w:t>Ongoing</w:t>
            </w:r>
            <w:r>
              <w:rPr>
                <w:spacing w:val="-8"/>
                <w:sz w:val="24"/>
              </w:rPr>
              <w:t xml:space="preserve"> </w:t>
            </w:r>
            <w:r>
              <w:rPr>
                <w:sz w:val="24"/>
              </w:rPr>
              <w:t>Works</w:t>
            </w:r>
          </w:p>
        </w:tc>
        <w:tc>
          <w:tcPr>
            <w:tcW w:w="5386" w:type="dxa"/>
          </w:tcPr>
          <w:p>
            <w:pPr>
              <w:pStyle w:val="18"/>
              <w:spacing w:before="152"/>
              <w:ind w:left="199" w:right="735"/>
              <w:rPr>
                <w:sz w:val="24"/>
              </w:rPr>
            </w:pPr>
            <w:r>
              <w:rPr>
                <w:sz w:val="24"/>
              </w:rPr>
              <w:t>Value</w:t>
            </w:r>
            <w:r>
              <w:rPr>
                <w:spacing w:val="6"/>
                <w:sz w:val="24"/>
              </w:rPr>
              <w:t xml:space="preserve"> </w:t>
            </w:r>
            <w:r>
              <w:rPr>
                <w:sz w:val="24"/>
              </w:rPr>
              <w:t>of</w:t>
            </w:r>
            <w:r>
              <w:rPr>
                <w:spacing w:val="4"/>
                <w:sz w:val="24"/>
              </w:rPr>
              <w:t xml:space="preserve"> </w:t>
            </w:r>
            <w:r>
              <w:rPr>
                <w:sz w:val="24"/>
              </w:rPr>
              <w:t>outstanding</w:t>
            </w:r>
            <w:r>
              <w:rPr>
                <w:spacing w:val="3"/>
                <w:sz w:val="24"/>
              </w:rPr>
              <w:t xml:space="preserve"> </w:t>
            </w:r>
            <w:r>
              <w:rPr>
                <w:sz w:val="24"/>
              </w:rPr>
              <w:t>works</w:t>
            </w:r>
            <w:r>
              <w:rPr>
                <w:spacing w:val="6"/>
                <w:sz w:val="24"/>
              </w:rPr>
              <w:t xml:space="preserve"> </w:t>
            </w:r>
            <w:r>
              <w:rPr>
                <w:sz w:val="24"/>
              </w:rPr>
              <w:t>shall</w:t>
            </w:r>
            <w:r>
              <w:rPr>
                <w:spacing w:val="8"/>
                <w:sz w:val="24"/>
              </w:rPr>
              <w:t xml:space="preserve"> </w:t>
            </w:r>
            <w:r>
              <w:rPr>
                <w:sz w:val="24"/>
              </w:rPr>
              <w:t>not</w:t>
            </w:r>
            <w:r>
              <w:rPr>
                <w:spacing w:val="7"/>
                <w:sz w:val="24"/>
              </w:rPr>
              <w:t xml:space="preserve"> </w:t>
            </w:r>
            <w:r>
              <w:rPr>
                <w:sz w:val="24"/>
              </w:rPr>
              <w:t>be</w:t>
            </w:r>
            <w:r>
              <w:rPr>
                <w:spacing w:val="8"/>
                <w:sz w:val="24"/>
              </w:rPr>
              <w:t xml:space="preserve"> </w:t>
            </w:r>
            <w:r>
              <w:rPr>
                <w:sz w:val="24"/>
              </w:rPr>
              <w:t>more</w:t>
            </w:r>
            <w:r>
              <w:rPr>
                <w:spacing w:val="-57"/>
                <w:sz w:val="24"/>
              </w:rPr>
              <w:t xml:space="preserve"> </w:t>
            </w:r>
            <w:r>
              <w:rPr>
                <w:sz w:val="24"/>
              </w:rPr>
              <w:t>than</w:t>
            </w:r>
            <w:r>
              <w:rPr>
                <w:spacing w:val="-1"/>
                <w:sz w:val="24"/>
              </w:rPr>
              <w:t xml:space="preserve"> </w:t>
            </w:r>
            <w:r>
              <w:rPr>
                <w:sz w:val="24"/>
              </w:rPr>
              <w:t>the</w:t>
            </w:r>
            <w:r>
              <w:rPr>
                <w:spacing w:val="-3"/>
                <w:sz w:val="24"/>
              </w:rPr>
              <w:t xml:space="preserve"> </w:t>
            </w:r>
            <w:r>
              <w:rPr>
                <w:sz w:val="24"/>
              </w:rPr>
              <w:t>Engineer`s</w:t>
            </w:r>
            <w:r>
              <w:rPr>
                <w:spacing w:val="3"/>
                <w:sz w:val="24"/>
              </w:rPr>
              <w:t xml:space="preserve"> </w:t>
            </w:r>
            <w:r>
              <w:rPr>
                <w:sz w:val="24"/>
              </w:rPr>
              <w:t>Estimate</w:t>
            </w:r>
          </w:p>
        </w:tc>
        <w:tc>
          <w:tcPr>
            <w:tcW w:w="3403" w:type="dxa"/>
          </w:tcPr>
          <w:p>
            <w:pPr>
              <w:pStyle w:val="18"/>
              <w:spacing w:line="268" w:lineRule="exact"/>
              <w:ind w:left="8"/>
              <w:jc w:val="both"/>
              <w:rPr>
                <w:sz w:val="24"/>
              </w:rPr>
            </w:pPr>
            <w:r>
              <w:rPr>
                <w:sz w:val="24"/>
              </w:rPr>
              <w:t>Form</w:t>
            </w:r>
            <w:r>
              <w:rPr>
                <w:spacing w:val="-3"/>
                <w:sz w:val="24"/>
              </w:rPr>
              <w:t xml:space="preserve"> </w:t>
            </w:r>
            <w:r>
              <w:rPr>
                <w:sz w:val="24"/>
              </w:rPr>
              <w:t>FIN</w:t>
            </w:r>
            <w:r>
              <w:rPr>
                <w:spacing w:val="-2"/>
                <w:sz w:val="24"/>
              </w:rPr>
              <w:t xml:space="preserve"> </w:t>
            </w:r>
            <w:r>
              <w:rPr>
                <w:sz w:val="24"/>
              </w:rPr>
              <w:t>-</w:t>
            </w:r>
            <w:r>
              <w:rPr>
                <w:spacing w:val="-3"/>
                <w:sz w:val="24"/>
              </w:rPr>
              <w:t xml:space="preserve"> </w:t>
            </w:r>
            <w:r>
              <w:rPr>
                <w:sz w:val="24"/>
              </w:rPr>
              <w:t>3.4</w:t>
            </w:r>
          </w:p>
          <w:p>
            <w:pPr>
              <w:pStyle w:val="18"/>
              <w:ind w:left="8" w:right="-15"/>
              <w:jc w:val="both"/>
              <w:rPr>
                <w:sz w:val="24"/>
              </w:rPr>
            </w:pPr>
            <w:r>
              <w:rPr>
                <w:spacing w:val="-1"/>
                <w:sz w:val="24"/>
              </w:rPr>
              <w:t>If</w:t>
            </w:r>
            <w:r>
              <w:rPr>
                <w:sz w:val="24"/>
              </w:rPr>
              <w:t xml:space="preserve"> </w:t>
            </w:r>
            <w:r>
              <w:rPr>
                <w:spacing w:val="-1"/>
                <w:sz w:val="24"/>
              </w:rPr>
              <w:t>the</w:t>
            </w:r>
            <w:r>
              <w:rPr>
                <w:sz w:val="24"/>
              </w:rPr>
              <w:t xml:space="preserve"> outstanding</w:t>
            </w:r>
            <w:r>
              <w:rPr>
                <w:spacing w:val="1"/>
                <w:sz w:val="24"/>
              </w:rPr>
              <w:t xml:space="preserve"> </w:t>
            </w:r>
            <w:r>
              <w:rPr>
                <w:sz w:val="24"/>
              </w:rPr>
              <w:t>Works</w:t>
            </w:r>
            <w:r>
              <w:rPr>
                <w:spacing w:val="1"/>
                <w:sz w:val="24"/>
              </w:rPr>
              <w:t xml:space="preserve"> </w:t>
            </w:r>
            <w:r>
              <w:rPr>
                <w:sz w:val="24"/>
              </w:rPr>
              <w:t>is more</w:t>
            </w:r>
            <w:r>
              <w:rPr>
                <w:spacing w:val="-58"/>
                <w:sz w:val="24"/>
              </w:rPr>
              <w:t xml:space="preserve"> </w:t>
            </w:r>
            <w:r>
              <w:rPr>
                <w:sz w:val="24"/>
              </w:rPr>
              <w:t>than</w:t>
            </w:r>
            <w:r>
              <w:rPr>
                <w:spacing w:val="-9"/>
                <w:sz w:val="24"/>
              </w:rPr>
              <w:t xml:space="preserve"> </w:t>
            </w:r>
            <w:r>
              <w:rPr>
                <w:sz w:val="24"/>
              </w:rPr>
              <w:t>the</w:t>
            </w:r>
            <w:r>
              <w:rPr>
                <w:spacing w:val="-9"/>
                <w:sz w:val="24"/>
              </w:rPr>
              <w:t xml:space="preserve"> </w:t>
            </w:r>
            <w:r>
              <w:rPr>
                <w:sz w:val="24"/>
              </w:rPr>
              <w:t>Engineer`s</w:t>
            </w:r>
            <w:r>
              <w:rPr>
                <w:spacing w:val="-9"/>
                <w:sz w:val="24"/>
              </w:rPr>
              <w:t xml:space="preserve"> </w:t>
            </w:r>
            <w:r>
              <w:rPr>
                <w:sz w:val="24"/>
              </w:rPr>
              <w:t>Estimate</w:t>
            </w:r>
            <w:r>
              <w:rPr>
                <w:spacing w:val="-10"/>
                <w:sz w:val="24"/>
              </w:rPr>
              <w:t xml:space="preserve"> </w:t>
            </w:r>
            <w:r>
              <w:rPr>
                <w:sz w:val="24"/>
              </w:rPr>
              <w:t>of</w:t>
            </w:r>
            <w:r>
              <w:rPr>
                <w:spacing w:val="-8"/>
                <w:sz w:val="24"/>
              </w:rPr>
              <w:t xml:space="preserve"> </w:t>
            </w:r>
            <w:r>
              <w:rPr>
                <w:sz w:val="24"/>
              </w:rPr>
              <w:t>this</w:t>
            </w:r>
            <w:r>
              <w:rPr>
                <w:spacing w:val="-58"/>
                <w:sz w:val="24"/>
              </w:rPr>
              <w:t xml:space="preserve"> </w:t>
            </w:r>
            <w:r>
              <w:rPr>
                <w:sz w:val="24"/>
              </w:rPr>
              <w:t>bid, the</w:t>
            </w:r>
            <w:r>
              <w:rPr>
                <w:spacing w:val="-1"/>
                <w:sz w:val="24"/>
              </w:rPr>
              <w:t xml:space="preserve"> </w:t>
            </w:r>
            <w:r>
              <w:rPr>
                <w:sz w:val="24"/>
              </w:rPr>
              <w:t>bidder</w:t>
            </w:r>
            <w:r>
              <w:rPr>
                <w:spacing w:val="-4"/>
                <w:sz w:val="24"/>
              </w:rPr>
              <w:t xml:space="preserve"> </w:t>
            </w:r>
            <w:r>
              <w:rPr>
                <w:sz w:val="24"/>
              </w:rPr>
              <w:t>loses</w:t>
            </w:r>
          </w:p>
        </w:tc>
        <w:tc>
          <w:tcPr>
            <w:tcW w:w="2550" w:type="dxa"/>
          </w:tcPr>
          <w:p>
            <w:pPr>
              <w:pStyle w:val="18"/>
              <w:rPr>
                <w:sz w:val="24"/>
              </w:rPr>
            </w:pPr>
          </w:p>
        </w:tc>
      </w:tr>
    </w:tbl>
    <w:p>
      <w:pPr>
        <w:rPr>
          <w:sz w:val="24"/>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3266"/>
        <w:gridCol w:w="5244"/>
        <w:gridCol w:w="3261"/>
        <w:gridCol w:w="25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8"/>
              <w:spacing w:before="6"/>
              <w:rPr>
                <w:b/>
                <w:sz w:val="29"/>
              </w:rPr>
            </w:pPr>
          </w:p>
          <w:p>
            <w:pPr>
              <w:pStyle w:val="18"/>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266" w:type="dxa"/>
            <w:shd w:val="clear" w:color="auto" w:fill="BDBDBD"/>
          </w:tcPr>
          <w:p>
            <w:pPr>
              <w:pStyle w:val="18"/>
              <w:spacing w:before="6"/>
              <w:rPr>
                <w:b/>
                <w:sz w:val="29"/>
              </w:rPr>
            </w:pPr>
          </w:p>
          <w:p>
            <w:pPr>
              <w:pStyle w:val="18"/>
              <w:ind w:left="202"/>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244" w:type="dxa"/>
            <w:shd w:val="clear" w:color="auto" w:fill="BDBDBD"/>
          </w:tcPr>
          <w:p>
            <w:pPr>
              <w:pStyle w:val="18"/>
              <w:rPr>
                <w:b/>
                <w:sz w:val="26"/>
              </w:rPr>
            </w:pPr>
          </w:p>
          <w:p>
            <w:pPr>
              <w:pStyle w:val="18"/>
              <w:spacing w:before="180"/>
              <w:ind w:left="200"/>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261" w:type="dxa"/>
            <w:shd w:val="clear" w:color="auto" w:fill="BDBDBD"/>
          </w:tcPr>
          <w:p>
            <w:pPr>
              <w:pStyle w:val="18"/>
              <w:spacing w:before="210"/>
              <w:ind w:left="213" w:right="640"/>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60"/>
                <w:w w:val="105"/>
                <w:sz w:val="24"/>
              </w:rPr>
              <w:t xml:space="preserve"> </w:t>
            </w:r>
            <w:r>
              <w:rPr>
                <w:b/>
                <w:i/>
                <w:color w:val="2F2C2C"/>
                <w:w w:val="105"/>
                <w:sz w:val="24"/>
              </w:rPr>
              <w:t>Completed/provided by</w:t>
            </w:r>
            <w:r>
              <w:rPr>
                <w:b/>
                <w:i/>
                <w:color w:val="2F2C2C"/>
                <w:spacing w:val="-60"/>
                <w:w w:val="105"/>
                <w:sz w:val="24"/>
              </w:rPr>
              <w:t xml:space="preserve"> </w:t>
            </w:r>
            <w:r>
              <w:rPr>
                <w:b/>
                <w:i/>
                <w:color w:val="2F2C2C"/>
                <w:w w:val="105"/>
                <w:sz w:val="24"/>
              </w:rPr>
              <w:t>Tenderer</w:t>
            </w:r>
          </w:p>
        </w:tc>
        <w:tc>
          <w:tcPr>
            <w:tcW w:w="2550" w:type="dxa"/>
            <w:shd w:val="clear" w:color="auto" w:fill="BDBDBD"/>
          </w:tcPr>
          <w:p>
            <w:pPr>
              <w:pStyle w:val="18"/>
              <w:tabs>
                <w:tab w:val="left" w:pos="929"/>
              </w:tabs>
              <w:spacing w:before="64"/>
              <w:ind w:left="216" w:right="544"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 Use</w:t>
            </w:r>
            <w:r>
              <w:rPr>
                <w:b/>
                <w:i/>
                <w:color w:val="2F2C2C"/>
                <w:spacing w:val="1"/>
                <w:w w:val="105"/>
                <w:sz w:val="24"/>
              </w:rPr>
              <w:t xml:space="preserve"> </w:t>
            </w:r>
            <w:r>
              <w:rPr>
                <w:b/>
                <w:i/>
                <w:color w:val="2F2C2C"/>
                <w:w w:val="105"/>
                <w:sz w:val="24"/>
              </w:rPr>
              <w:t>(Qualification</w:t>
            </w:r>
          </w:p>
          <w:p>
            <w:pPr>
              <w:pStyle w:val="18"/>
              <w:spacing w:before="5" w:line="264" w:lineRule="exact"/>
              <w:ind w:left="216"/>
              <w:rPr>
                <w:b/>
                <w:i/>
                <w:sz w:val="24"/>
              </w:rPr>
            </w:pPr>
            <w:r>
              <w:rPr>
                <w:b/>
                <w:i/>
                <w:color w:val="2F2C2C"/>
                <w:w w:val="105"/>
                <w:sz w:val="24"/>
              </w:rPr>
              <w:t>metor</w:t>
            </w:r>
            <w:r>
              <w:rPr>
                <w:b/>
                <w:i/>
                <w:color w:val="2F2C2C"/>
                <w:spacing w:val="-3"/>
                <w:w w:val="105"/>
                <w:sz w:val="24"/>
              </w:rPr>
              <w:t xml:space="preserve"> </w:t>
            </w:r>
            <w:r>
              <w:rPr>
                <w:b/>
                <w:i/>
                <w:color w:val="2F2C2C"/>
                <w:w w:val="105"/>
                <w:sz w:val="24"/>
              </w:rPr>
              <w:t>Not</w:t>
            </w:r>
            <w:r>
              <w:rPr>
                <w:b/>
                <w:i/>
                <w:color w:val="2F2C2C"/>
                <w:spacing w:val="-2"/>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8" w:hRule="atLeast"/>
        </w:trPr>
        <w:tc>
          <w:tcPr>
            <w:tcW w:w="1154" w:type="dxa"/>
            <w:vMerge w:val="restart"/>
          </w:tcPr>
          <w:p>
            <w:pPr>
              <w:pStyle w:val="18"/>
              <w:rPr>
                <w:sz w:val="24"/>
              </w:rPr>
            </w:pPr>
          </w:p>
        </w:tc>
        <w:tc>
          <w:tcPr>
            <w:tcW w:w="3266" w:type="dxa"/>
          </w:tcPr>
          <w:p>
            <w:pPr>
              <w:pStyle w:val="18"/>
              <w:rPr>
                <w:b/>
                <w:sz w:val="26"/>
              </w:rPr>
            </w:pPr>
          </w:p>
          <w:p>
            <w:pPr>
              <w:pStyle w:val="18"/>
              <w:spacing w:before="6"/>
              <w:rPr>
                <w:b/>
                <w:sz w:val="27"/>
              </w:rPr>
            </w:pPr>
          </w:p>
          <w:p>
            <w:pPr>
              <w:pStyle w:val="18"/>
              <w:tabs>
                <w:tab w:val="left" w:pos="1176"/>
              </w:tabs>
              <w:ind w:left="4" w:right="787"/>
              <w:rPr>
                <w:sz w:val="24"/>
              </w:rPr>
            </w:pPr>
            <w:r>
              <w:rPr>
                <w:color w:val="2F2C2D"/>
                <w:w w:val="105"/>
                <w:sz w:val="24"/>
              </w:rPr>
              <w:t>General</w:t>
            </w:r>
            <w:r>
              <w:rPr>
                <w:color w:val="2F2C2D"/>
                <w:w w:val="105"/>
                <w:sz w:val="24"/>
              </w:rPr>
              <w:tab/>
            </w:r>
            <w:r>
              <w:rPr>
                <w:color w:val="2F2C2D"/>
                <w:spacing w:val="-2"/>
                <w:w w:val="105"/>
                <w:sz w:val="24"/>
              </w:rPr>
              <w:t>Construction</w:t>
            </w:r>
            <w:r>
              <w:rPr>
                <w:color w:val="2F2C2D"/>
                <w:spacing w:val="-60"/>
                <w:w w:val="105"/>
                <w:sz w:val="24"/>
              </w:rPr>
              <w:t xml:space="preserve"> </w:t>
            </w:r>
            <w:r>
              <w:rPr>
                <w:color w:val="423B3D"/>
                <w:w w:val="105"/>
                <w:sz w:val="24"/>
              </w:rPr>
              <w:t>Experience</w:t>
            </w:r>
          </w:p>
        </w:tc>
        <w:tc>
          <w:tcPr>
            <w:tcW w:w="5244" w:type="dxa"/>
          </w:tcPr>
          <w:p>
            <w:pPr>
              <w:pStyle w:val="18"/>
              <w:spacing w:before="63"/>
              <w:ind w:left="200" w:right="451" w:firstLine="2"/>
              <w:jc w:val="both"/>
              <w:rPr>
                <w:sz w:val="24"/>
              </w:rPr>
            </w:pPr>
            <w:r>
              <w:rPr>
                <w:color w:val="2F2C2D"/>
                <w:w w:val="105"/>
                <w:sz w:val="24"/>
              </w:rPr>
              <w:t>Experience</w:t>
            </w:r>
            <w:r>
              <w:rPr>
                <w:color w:val="2F2C2D"/>
                <w:spacing w:val="1"/>
                <w:w w:val="105"/>
                <w:sz w:val="24"/>
              </w:rPr>
              <w:t xml:space="preserve"> </w:t>
            </w:r>
            <w:r>
              <w:rPr>
                <w:color w:val="2F2C2D"/>
                <w:w w:val="105"/>
                <w:sz w:val="24"/>
              </w:rPr>
              <w:t>under</w:t>
            </w:r>
            <w:r>
              <w:rPr>
                <w:color w:val="2F2C2D"/>
                <w:spacing w:val="1"/>
                <w:w w:val="105"/>
                <w:sz w:val="24"/>
              </w:rPr>
              <w:t xml:space="preserve"> </w:t>
            </w:r>
            <w:r>
              <w:rPr>
                <w:color w:val="2F2C2D"/>
                <w:w w:val="105"/>
                <w:sz w:val="24"/>
              </w:rPr>
              <w:t>construction</w:t>
            </w:r>
            <w:r>
              <w:rPr>
                <w:color w:val="2F2C2D"/>
                <w:spacing w:val="1"/>
                <w:w w:val="105"/>
                <w:sz w:val="24"/>
              </w:rPr>
              <w:t xml:space="preserve"> </w:t>
            </w:r>
            <w:r>
              <w:rPr>
                <w:color w:val="2F2C2D"/>
                <w:w w:val="105"/>
                <w:sz w:val="24"/>
              </w:rPr>
              <w:t>contracts</w:t>
            </w:r>
            <w:r>
              <w:rPr>
                <w:color w:val="2F2C2D"/>
                <w:spacing w:val="1"/>
                <w:w w:val="105"/>
                <w:sz w:val="24"/>
              </w:rPr>
              <w:t xml:space="preserve"> </w:t>
            </w:r>
            <w:r>
              <w:rPr>
                <w:color w:val="2F2C2D"/>
                <w:w w:val="105"/>
                <w:sz w:val="24"/>
              </w:rPr>
              <w:t>in</w:t>
            </w:r>
            <w:r>
              <w:rPr>
                <w:color w:val="2F2C2D"/>
                <w:spacing w:val="-60"/>
                <w:w w:val="105"/>
                <w:sz w:val="24"/>
              </w:rPr>
              <w:t xml:space="preserve"> </w:t>
            </w:r>
            <w:r>
              <w:rPr>
                <w:color w:val="2F2C2D"/>
                <w:w w:val="105"/>
                <w:sz w:val="24"/>
              </w:rPr>
              <w:t>the</w:t>
            </w:r>
            <w:r>
              <w:rPr>
                <w:color w:val="2F2C2D"/>
                <w:spacing w:val="-10"/>
                <w:w w:val="105"/>
                <w:sz w:val="24"/>
              </w:rPr>
              <w:t xml:space="preserve"> </w:t>
            </w:r>
            <w:r>
              <w:rPr>
                <w:color w:val="2F2C2D"/>
                <w:w w:val="105"/>
                <w:sz w:val="24"/>
              </w:rPr>
              <w:t>role</w:t>
            </w:r>
            <w:r>
              <w:rPr>
                <w:color w:val="2F2C2D"/>
                <w:spacing w:val="-7"/>
                <w:w w:val="105"/>
                <w:sz w:val="24"/>
              </w:rPr>
              <w:t xml:space="preserve"> </w:t>
            </w:r>
            <w:r>
              <w:rPr>
                <w:color w:val="2F2C2D"/>
                <w:w w:val="105"/>
                <w:sz w:val="24"/>
              </w:rPr>
              <w:t>of</w:t>
            </w:r>
            <w:r>
              <w:rPr>
                <w:color w:val="2F2C2D"/>
                <w:spacing w:val="-8"/>
                <w:w w:val="105"/>
                <w:sz w:val="24"/>
              </w:rPr>
              <w:t xml:space="preserve"> </w:t>
            </w:r>
            <w:r>
              <w:rPr>
                <w:color w:val="2F2C2D"/>
                <w:w w:val="105"/>
                <w:sz w:val="24"/>
              </w:rPr>
              <w:t>prime</w:t>
            </w:r>
            <w:r>
              <w:rPr>
                <w:color w:val="2F2C2D"/>
                <w:spacing w:val="-4"/>
                <w:w w:val="105"/>
                <w:sz w:val="24"/>
              </w:rPr>
              <w:t xml:space="preserve"> </w:t>
            </w:r>
            <w:r>
              <w:rPr>
                <w:color w:val="2F2C2D"/>
                <w:w w:val="105"/>
                <w:sz w:val="24"/>
              </w:rPr>
              <w:t>contractor,</w:t>
            </w:r>
            <w:r>
              <w:rPr>
                <w:color w:val="2F2C2D"/>
                <w:spacing w:val="-11"/>
                <w:w w:val="105"/>
                <w:sz w:val="24"/>
              </w:rPr>
              <w:t xml:space="preserve"> </w:t>
            </w:r>
            <w:r>
              <w:rPr>
                <w:color w:val="2F2C2D"/>
                <w:w w:val="105"/>
                <w:sz w:val="24"/>
              </w:rPr>
              <w:t>JV</w:t>
            </w:r>
            <w:r>
              <w:rPr>
                <w:color w:val="2F2C2D"/>
                <w:spacing w:val="-9"/>
                <w:w w:val="105"/>
                <w:sz w:val="24"/>
              </w:rPr>
              <w:t xml:space="preserve"> </w:t>
            </w:r>
            <w:r>
              <w:rPr>
                <w:color w:val="2F2C2D"/>
                <w:w w:val="105"/>
                <w:sz w:val="24"/>
              </w:rPr>
              <w:t>member,</w:t>
            </w:r>
            <w:r>
              <w:rPr>
                <w:color w:val="2F2C2D"/>
                <w:spacing w:val="-9"/>
                <w:w w:val="105"/>
                <w:sz w:val="24"/>
              </w:rPr>
              <w:t xml:space="preserve"> </w:t>
            </w:r>
            <w:r>
              <w:rPr>
                <w:color w:val="2F2C2D"/>
                <w:w w:val="105"/>
                <w:sz w:val="24"/>
              </w:rPr>
              <w:t>sub-</w:t>
            </w:r>
            <w:r>
              <w:rPr>
                <w:color w:val="2F2C2D"/>
                <w:spacing w:val="-61"/>
                <w:w w:val="105"/>
                <w:sz w:val="24"/>
              </w:rPr>
              <w:t xml:space="preserve"> </w:t>
            </w:r>
            <w:r>
              <w:rPr>
                <w:color w:val="2F2C2D"/>
                <w:w w:val="105"/>
                <w:sz w:val="24"/>
              </w:rPr>
              <w:t>contractor,</w:t>
            </w:r>
            <w:r>
              <w:rPr>
                <w:color w:val="2F2C2D"/>
                <w:spacing w:val="1"/>
                <w:w w:val="105"/>
                <w:sz w:val="24"/>
              </w:rPr>
              <w:t xml:space="preserve"> </w:t>
            </w:r>
            <w:r>
              <w:rPr>
                <w:color w:val="2F2C2D"/>
                <w:w w:val="105"/>
                <w:sz w:val="24"/>
              </w:rPr>
              <w:t>or</w:t>
            </w:r>
            <w:r>
              <w:rPr>
                <w:color w:val="2F2C2D"/>
                <w:spacing w:val="1"/>
                <w:w w:val="105"/>
                <w:sz w:val="24"/>
              </w:rPr>
              <w:t xml:space="preserve"> </w:t>
            </w:r>
            <w:r>
              <w:rPr>
                <w:color w:val="2F2C2D"/>
                <w:w w:val="105"/>
                <w:sz w:val="24"/>
              </w:rPr>
              <w:t>management</w:t>
            </w:r>
            <w:r>
              <w:rPr>
                <w:color w:val="2F2C2D"/>
                <w:spacing w:val="1"/>
                <w:w w:val="105"/>
                <w:sz w:val="24"/>
              </w:rPr>
              <w:t xml:space="preserve"> </w:t>
            </w:r>
            <w:r>
              <w:rPr>
                <w:color w:val="2F2C2D"/>
                <w:w w:val="105"/>
                <w:sz w:val="24"/>
              </w:rPr>
              <w:t>contractor,</w:t>
            </w:r>
            <w:r>
              <w:rPr>
                <w:color w:val="2F2C2D"/>
                <w:spacing w:val="1"/>
                <w:w w:val="105"/>
                <w:sz w:val="24"/>
              </w:rPr>
              <w:t xml:space="preserve"> </w:t>
            </w:r>
            <w:r>
              <w:rPr>
                <w:color w:val="2F2C2D"/>
                <w:w w:val="105"/>
                <w:sz w:val="24"/>
              </w:rPr>
              <w:t>substantially</w:t>
            </w:r>
            <w:r>
              <w:rPr>
                <w:color w:val="2F2C2D"/>
                <w:spacing w:val="1"/>
                <w:w w:val="105"/>
                <w:sz w:val="24"/>
              </w:rPr>
              <w:t xml:space="preserve"> </w:t>
            </w:r>
            <w:r>
              <w:rPr>
                <w:color w:val="2F2C2D"/>
                <w:w w:val="105"/>
                <w:sz w:val="24"/>
              </w:rPr>
              <w:t>completed</w:t>
            </w:r>
            <w:r>
              <w:rPr>
                <w:color w:val="2F2C2D"/>
                <w:spacing w:val="1"/>
                <w:w w:val="105"/>
                <w:sz w:val="24"/>
              </w:rPr>
              <w:t xml:space="preserve"> </w:t>
            </w:r>
            <w:r>
              <w:rPr>
                <w:color w:val="2F2C2D"/>
                <w:w w:val="105"/>
                <w:sz w:val="24"/>
              </w:rPr>
              <w:t>in the</w:t>
            </w:r>
            <w:r>
              <w:rPr>
                <w:color w:val="2F2C2D"/>
                <w:spacing w:val="1"/>
                <w:w w:val="105"/>
                <w:sz w:val="24"/>
              </w:rPr>
              <w:t xml:space="preserve"> </w:t>
            </w:r>
            <w:r>
              <w:rPr>
                <w:color w:val="2F2C2D"/>
                <w:w w:val="105"/>
                <w:sz w:val="24"/>
              </w:rPr>
              <w:t>last</w:t>
            </w:r>
            <w:r>
              <w:rPr>
                <w:color w:val="2F2C2D"/>
                <w:spacing w:val="1"/>
                <w:w w:val="105"/>
                <w:sz w:val="24"/>
              </w:rPr>
              <w:t xml:space="preserve"> </w:t>
            </w:r>
            <w:r>
              <w:rPr>
                <w:rFonts w:hint="default"/>
                <w:b/>
                <w:w w:val="105"/>
                <w:sz w:val="24"/>
                <w:lang w:val="en-GB"/>
              </w:rPr>
              <w:t>3</w:t>
            </w:r>
            <w:r>
              <w:rPr>
                <w:b/>
                <w:spacing w:val="1"/>
                <w:w w:val="105"/>
                <w:sz w:val="24"/>
              </w:rPr>
              <w:t xml:space="preserve"> </w:t>
            </w:r>
            <w:r>
              <w:rPr>
                <w:b/>
                <w:i/>
                <w:w w:val="105"/>
                <w:sz w:val="24"/>
              </w:rPr>
              <w:t>years</w:t>
            </w:r>
            <w:r>
              <w:rPr>
                <w:b/>
                <w:i/>
                <w:spacing w:val="-60"/>
                <w:w w:val="105"/>
                <w:sz w:val="24"/>
              </w:rPr>
              <w:t xml:space="preserve"> </w:t>
            </w:r>
            <w:r>
              <w:rPr>
                <w:color w:val="2F2C2D"/>
                <w:w w:val="105"/>
                <w:sz w:val="24"/>
              </w:rPr>
              <w:t>prior</w:t>
            </w:r>
            <w:r>
              <w:rPr>
                <w:color w:val="2F2C2D"/>
                <w:spacing w:val="-4"/>
                <w:w w:val="105"/>
                <w:sz w:val="24"/>
              </w:rPr>
              <w:t xml:space="preserve"> </w:t>
            </w:r>
            <w:r>
              <w:rPr>
                <w:color w:val="2F2C2D"/>
                <w:w w:val="105"/>
                <w:sz w:val="24"/>
              </w:rPr>
              <w:t>to</w:t>
            </w:r>
            <w:r>
              <w:rPr>
                <w:color w:val="2F2C2D"/>
                <w:spacing w:val="-5"/>
                <w:w w:val="105"/>
                <w:sz w:val="24"/>
              </w:rPr>
              <w:t xml:space="preserve"> </w:t>
            </w:r>
            <w:r>
              <w:rPr>
                <w:color w:val="2F2C2D"/>
                <w:w w:val="105"/>
                <w:sz w:val="24"/>
              </w:rPr>
              <w:t>the</w:t>
            </w:r>
            <w:r>
              <w:rPr>
                <w:color w:val="2F2C2D"/>
                <w:spacing w:val="-3"/>
                <w:w w:val="105"/>
                <w:sz w:val="24"/>
              </w:rPr>
              <w:t xml:space="preserve"> </w:t>
            </w:r>
            <w:r>
              <w:rPr>
                <w:color w:val="2F2C2D"/>
                <w:w w:val="105"/>
                <w:sz w:val="24"/>
              </w:rPr>
              <w:t>applications</w:t>
            </w:r>
            <w:r>
              <w:rPr>
                <w:color w:val="2F2C2D"/>
                <w:spacing w:val="-7"/>
                <w:w w:val="105"/>
                <w:sz w:val="24"/>
              </w:rPr>
              <w:t xml:space="preserve"> </w:t>
            </w:r>
            <w:r>
              <w:rPr>
                <w:color w:val="2F2C2D"/>
                <w:w w:val="105"/>
                <w:sz w:val="24"/>
              </w:rPr>
              <w:t>submission</w:t>
            </w:r>
            <w:r>
              <w:rPr>
                <w:color w:val="2F2C2D"/>
                <w:spacing w:val="-10"/>
                <w:w w:val="105"/>
                <w:sz w:val="24"/>
              </w:rPr>
              <w:t xml:space="preserve"> </w:t>
            </w:r>
            <w:r>
              <w:rPr>
                <w:color w:val="2F2C2D"/>
                <w:w w:val="105"/>
                <w:sz w:val="24"/>
              </w:rPr>
              <w:t>deadline.</w:t>
            </w:r>
          </w:p>
        </w:tc>
        <w:tc>
          <w:tcPr>
            <w:tcW w:w="3261" w:type="dxa"/>
          </w:tcPr>
          <w:p>
            <w:pPr>
              <w:pStyle w:val="18"/>
              <w:spacing w:before="219"/>
              <w:ind w:left="213"/>
              <w:jc w:val="both"/>
              <w:rPr>
                <w:sz w:val="24"/>
              </w:rPr>
            </w:pPr>
            <w:r>
              <w:rPr>
                <w:color w:val="2F2C2D"/>
                <w:w w:val="105"/>
                <w:sz w:val="24"/>
              </w:rPr>
              <w:t>Form</w:t>
            </w:r>
            <w:r>
              <w:rPr>
                <w:color w:val="2F2C2D"/>
                <w:spacing w:val="-1"/>
                <w:w w:val="105"/>
                <w:sz w:val="24"/>
              </w:rPr>
              <w:t xml:space="preserve"> </w:t>
            </w:r>
            <w:r>
              <w:rPr>
                <w:color w:val="423B3D"/>
                <w:w w:val="105"/>
                <w:sz w:val="24"/>
              </w:rPr>
              <w:t>EXP</w:t>
            </w:r>
            <w:r>
              <w:rPr>
                <w:color w:val="423B3D"/>
                <w:spacing w:val="-5"/>
                <w:w w:val="105"/>
                <w:sz w:val="24"/>
              </w:rPr>
              <w:t xml:space="preserve"> </w:t>
            </w:r>
            <w:r>
              <w:rPr>
                <w:color w:val="625F60"/>
                <w:w w:val="105"/>
                <w:sz w:val="24"/>
              </w:rPr>
              <w:t>-</w:t>
            </w:r>
            <w:r>
              <w:rPr>
                <w:color w:val="2F2C2D"/>
                <w:w w:val="105"/>
                <w:sz w:val="24"/>
              </w:rPr>
              <w:t>4.1</w:t>
            </w:r>
          </w:p>
          <w:p>
            <w:pPr>
              <w:pStyle w:val="18"/>
              <w:tabs>
                <w:tab w:val="left" w:pos="1645"/>
              </w:tabs>
              <w:spacing w:before="125"/>
              <w:ind w:left="275" w:right="342"/>
              <w:jc w:val="both"/>
              <w:rPr>
                <w:b/>
                <w:i/>
                <w:sz w:val="24"/>
              </w:rPr>
            </w:pPr>
            <w:r>
              <w:rPr>
                <w:b/>
                <w:i/>
                <w:color w:val="2F2C2D"/>
                <w:w w:val="110"/>
                <w:sz w:val="24"/>
              </w:rPr>
              <w:t>Attach Letters of Award</w:t>
            </w:r>
            <w:r>
              <w:rPr>
                <w:b/>
                <w:i/>
                <w:color w:val="2F2C2D"/>
                <w:spacing w:val="-63"/>
                <w:w w:val="110"/>
                <w:sz w:val="24"/>
              </w:rPr>
              <w:t xml:space="preserve"> </w:t>
            </w:r>
            <w:r>
              <w:rPr>
                <w:b/>
                <w:i/>
                <w:color w:val="2F2C2D"/>
                <w:w w:val="110"/>
                <w:sz w:val="24"/>
              </w:rPr>
              <w:t>and</w:t>
            </w:r>
            <w:r>
              <w:rPr>
                <w:b/>
                <w:i/>
                <w:color w:val="2F2C2D"/>
                <w:w w:val="110"/>
                <w:sz w:val="24"/>
              </w:rPr>
              <w:tab/>
            </w:r>
            <w:r>
              <w:rPr>
                <w:b/>
                <w:i/>
                <w:color w:val="2F2C2D"/>
                <w:spacing w:val="-1"/>
                <w:w w:val="110"/>
                <w:sz w:val="24"/>
              </w:rPr>
              <w:t>Completion</w:t>
            </w:r>
            <w:r>
              <w:rPr>
                <w:b/>
                <w:i/>
                <w:color w:val="2F2C2D"/>
                <w:spacing w:val="-64"/>
                <w:w w:val="110"/>
                <w:sz w:val="24"/>
              </w:rPr>
              <w:t xml:space="preserve"> </w:t>
            </w:r>
            <w:r>
              <w:rPr>
                <w:b/>
                <w:i/>
                <w:color w:val="2F2C2D"/>
                <w:w w:val="110"/>
                <w:sz w:val="24"/>
              </w:rPr>
              <w:t>Certificates</w:t>
            </w:r>
          </w:p>
        </w:tc>
        <w:tc>
          <w:tcPr>
            <w:tcW w:w="2550"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1" w:hRule="atLeast"/>
        </w:trPr>
        <w:tc>
          <w:tcPr>
            <w:tcW w:w="1154" w:type="dxa"/>
            <w:vMerge w:val="continue"/>
            <w:tcBorders>
              <w:top w:val="nil"/>
            </w:tcBorders>
          </w:tcPr>
          <w:p>
            <w:pPr>
              <w:rPr>
                <w:sz w:val="2"/>
                <w:szCs w:val="2"/>
              </w:rPr>
            </w:pPr>
          </w:p>
        </w:tc>
        <w:tc>
          <w:tcPr>
            <w:tcW w:w="3266" w:type="dxa"/>
          </w:tcPr>
          <w:p>
            <w:pPr>
              <w:pStyle w:val="18"/>
              <w:spacing w:before="167"/>
              <w:ind w:left="4" w:right="799"/>
              <w:rPr>
                <w:sz w:val="24"/>
              </w:rPr>
            </w:pPr>
            <w:r>
              <w:rPr>
                <w:color w:val="2F2C2D"/>
                <w:w w:val="105"/>
                <w:sz w:val="24"/>
              </w:rPr>
              <w:t>Specific Construction</w:t>
            </w:r>
            <w:r>
              <w:rPr>
                <w:color w:val="2F2C2D"/>
                <w:spacing w:val="1"/>
                <w:w w:val="105"/>
                <w:sz w:val="24"/>
              </w:rPr>
              <w:t xml:space="preserve"> </w:t>
            </w:r>
            <w:r>
              <w:rPr>
                <w:color w:val="2F2C2D"/>
                <w:spacing w:val="-1"/>
                <w:w w:val="105"/>
                <w:sz w:val="24"/>
              </w:rPr>
              <w:t xml:space="preserve">&amp;Contract </w:t>
            </w:r>
            <w:r>
              <w:rPr>
                <w:color w:val="2F2C2D"/>
                <w:w w:val="105"/>
                <w:sz w:val="24"/>
              </w:rPr>
              <w:t>Management</w:t>
            </w:r>
            <w:r>
              <w:rPr>
                <w:color w:val="2F2C2D"/>
                <w:spacing w:val="-60"/>
                <w:w w:val="105"/>
                <w:sz w:val="24"/>
              </w:rPr>
              <w:t xml:space="preserve"> </w:t>
            </w:r>
            <w:r>
              <w:rPr>
                <w:color w:val="423B3D"/>
                <w:w w:val="105"/>
                <w:sz w:val="24"/>
              </w:rPr>
              <w:t>Experience</w:t>
            </w:r>
          </w:p>
        </w:tc>
        <w:tc>
          <w:tcPr>
            <w:tcW w:w="5244" w:type="dxa"/>
          </w:tcPr>
          <w:p>
            <w:pPr>
              <w:pStyle w:val="18"/>
              <w:rPr>
                <w:b/>
                <w:sz w:val="26"/>
              </w:rPr>
            </w:pPr>
          </w:p>
          <w:p>
            <w:pPr>
              <w:pStyle w:val="18"/>
              <w:rPr>
                <w:b/>
                <w:sz w:val="26"/>
              </w:rPr>
            </w:pPr>
          </w:p>
          <w:p>
            <w:pPr>
              <w:pStyle w:val="18"/>
              <w:spacing w:before="1"/>
              <w:rPr>
                <w:b/>
                <w:sz w:val="36"/>
              </w:rPr>
            </w:pPr>
          </w:p>
          <w:p>
            <w:pPr>
              <w:pStyle w:val="18"/>
              <w:spacing w:line="230" w:lineRule="auto"/>
              <w:ind w:left="5" w:right="69"/>
              <w:jc w:val="both"/>
              <w:rPr>
                <w:sz w:val="24"/>
              </w:rPr>
            </w:pPr>
            <w:r>
              <w:rPr>
                <w:color w:val="2F2C2D"/>
                <w:sz w:val="24"/>
              </w:rPr>
              <w:t>Participation</w:t>
            </w:r>
            <w:r>
              <w:rPr>
                <w:color w:val="2F2C2D"/>
                <w:spacing w:val="1"/>
                <w:sz w:val="24"/>
              </w:rPr>
              <w:t xml:space="preserve"> </w:t>
            </w:r>
            <w:r>
              <w:rPr>
                <w:color w:val="2F2C2D"/>
                <w:sz w:val="24"/>
              </w:rPr>
              <w:t>in</w:t>
            </w:r>
            <w:r>
              <w:rPr>
                <w:color w:val="2F2C2D"/>
                <w:spacing w:val="1"/>
                <w:sz w:val="24"/>
              </w:rPr>
              <w:t xml:space="preserve"> </w:t>
            </w:r>
            <w:r>
              <w:rPr>
                <w:color w:val="2F2C2D"/>
                <w:sz w:val="24"/>
              </w:rPr>
              <w:t>at</w:t>
            </w:r>
            <w:r>
              <w:rPr>
                <w:color w:val="2F2C2D"/>
                <w:spacing w:val="1"/>
                <w:sz w:val="24"/>
              </w:rPr>
              <w:t xml:space="preserve"> </w:t>
            </w:r>
            <w:r>
              <w:rPr>
                <w:color w:val="2F2C2D"/>
                <w:sz w:val="24"/>
              </w:rPr>
              <w:t>least</w:t>
            </w:r>
            <w:r>
              <w:rPr>
                <w:color w:val="2F2C2D"/>
                <w:spacing w:val="1"/>
                <w:sz w:val="24"/>
              </w:rPr>
              <w:t xml:space="preserve"> </w:t>
            </w:r>
            <w:r>
              <w:rPr>
                <w:b/>
                <w:color w:val="2F2C2D"/>
                <w:sz w:val="24"/>
              </w:rPr>
              <w:t>Two</w:t>
            </w:r>
            <w:r>
              <w:rPr>
                <w:color w:val="2F2C2D"/>
                <w:spacing w:val="1"/>
                <w:sz w:val="24"/>
              </w:rPr>
              <w:t xml:space="preserve"> </w:t>
            </w:r>
            <w:r>
              <w:rPr>
                <w:color w:val="2F2C2D"/>
                <w:sz w:val="24"/>
              </w:rPr>
              <w:t>similar</w:t>
            </w:r>
            <w:r>
              <w:rPr>
                <w:color w:val="2F2C2D"/>
                <w:spacing w:val="1"/>
                <w:sz w:val="24"/>
              </w:rPr>
              <w:t xml:space="preserve"> </w:t>
            </w:r>
            <w:r>
              <w:rPr>
                <w:color w:val="2F2C2D"/>
                <w:sz w:val="24"/>
              </w:rPr>
              <w:t>Contract</w:t>
            </w:r>
            <w:r>
              <w:rPr>
                <w:color w:val="2F2C2D"/>
                <w:spacing w:val="1"/>
                <w:sz w:val="24"/>
              </w:rPr>
              <w:t xml:space="preserve"> </w:t>
            </w:r>
            <w:r>
              <w:rPr>
                <w:color w:val="2F2C2D"/>
                <w:sz w:val="24"/>
              </w:rPr>
              <w:t>of</w:t>
            </w:r>
            <w:r>
              <w:rPr>
                <w:color w:val="2F2C2D"/>
                <w:spacing w:val="1"/>
                <w:sz w:val="24"/>
              </w:rPr>
              <w:t xml:space="preserve"> </w:t>
            </w:r>
            <w:r>
              <w:rPr>
                <w:color w:val="2F2C2D"/>
                <w:sz w:val="24"/>
              </w:rPr>
              <w:t>minimum</w:t>
            </w:r>
            <w:r>
              <w:rPr>
                <w:color w:val="2F2C2D"/>
                <w:spacing w:val="1"/>
                <w:sz w:val="24"/>
              </w:rPr>
              <w:t xml:space="preserve"> </w:t>
            </w:r>
            <w:r>
              <w:rPr>
                <w:color w:val="2F2C2D"/>
                <w:sz w:val="24"/>
              </w:rPr>
              <w:t>value</w:t>
            </w:r>
            <w:r>
              <w:rPr>
                <w:color w:val="2F2C2D"/>
                <w:spacing w:val="1"/>
                <w:sz w:val="24"/>
              </w:rPr>
              <w:t xml:space="preserve"> </w:t>
            </w:r>
            <w:r>
              <w:rPr>
                <w:color w:val="2F2C2D"/>
                <w:sz w:val="24"/>
              </w:rPr>
              <w:t>of</w:t>
            </w:r>
            <w:r>
              <w:rPr>
                <w:color w:val="2F2C2D"/>
                <w:spacing w:val="1"/>
                <w:sz w:val="24"/>
              </w:rPr>
              <w:t xml:space="preserve"> </w:t>
            </w:r>
            <w:r>
              <w:rPr>
                <w:color w:val="302C2C"/>
              </w:rPr>
              <w:t>Kenya</w:t>
            </w:r>
            <w:r>
              <w:rPr>
                <w:color w:val="302C2C"/>
                <w:spacing w:val="1"/>
              </w:rPr>
              <w:t xml:space="preserve"> </w:t>
            </w:r>
            <w:r>
              <w:rPr>
                <w:color w:val="413C3C"/>
              </w:rPr>
              <w:t>shillings</w:t>
            </w:r>
            <w:r>
              <w:rPr>
                <w:color w:val="413C3C"/>
                <w:spacing w:val="1"/>
              </w:rPr>
              <w:t xml:space="preserve"> </w:t>
            </w:r>
            <w:r>
              <w:rPr>
                <w:rFonts w:hint="default"/>
                <w:b/>
                <w:color w:val="413C3C"/>
                <w:lang w:val="en-GB"/>
              </w:rPr>
              <w:t xml:space="preserve">10 </w:t>
            </w:r>
            <w:r>
              <w:rPr>
                <w:b/>
                <w:i/>
                <w:color w:val="413C3C"/>
              </w:rPr>
              <w:t xml:space="preserve">million </w:t>
            </w:r>
            <w:r>
              <w:rPr>
                <w:color w:val="221F1F"/>
              </w:rPr>
              <w:t>for works equivalents</w:t>
            </w:r>
            <w:r>
              <w:rPr>
                <w:color w:val="221F1F"/>
                <w:spacing w:val="1"/>
              </w:rPr>
              <w:t xml:space="preserve"> </w:t>
            </w:r>
            <w:r>
              <w:rPr>
                <w:color w:val="2F2C2D"/>
                <w:sz w:val="24"/>
              </w:rPr>
              <w:t>in</w:t>
            </w:r>
            <w:r>
              <w:rPr>
                <w:color w:val="2F2C2D"/>
                <w:spacing w:val="-3"/>
                <w:sz w:val="24"/>
              </w:rPr>
              <w:t xml:space="preserve"> </w:t>
            </w:r>
            <w:r>
              <w:rPr>
                <w:color w:val="2F2C2D"/>
                <w:sz w:val="24"/>
              </w:rPr>
              <w:t>the</w:t>
            </w:r>
            <w:r>
              <w:rPr>
                <w:color w:val="2F2C2D"/>
                <w:spacing w:val="-4"/>
                <w:sz w:val="24"/>
              </w:rPr>
              <w:t xml:space="preserve"> </w:t>
            </w:r>
            <w:r>
              <w:rPr>
                <w:color w:val="2F2C2D"/>
                <w:sz w:val="24"/>
              </w:rPr>
              <w:t>last</w:t>
            </w:r>
            <w:r>
              <w:rPr>
                <w:color w:val="2F2C2D"/>
                <w:spacing w:val="-3"/>
                <w:sz w:val="24"/>
              </w:rPr>
              <w:t xml:space="preserve"> </w:t>
            </w:r>
            <w:r>
              <w:rPr>
                <w:b/>
                <w:color w:val="2F2C2D"/>
                <w:sz w:val="24"/>
              </w:rPr>
              <w:t>3</w:t>
            </w:r>
            <w:r>
              <w:rPr>
                <w:b/>
                <w:color w:val="2F2C2D"/>
                <w:spacing w:val="-4"/>
                <w:sz w:val="24"/>
              </w:rPr>
              <w:t xml:space="preserve"> </w:t>
            </w:r>
            <w:r>
              <w:rPr>
                <w:b/>
                <w:i/>
                <w:color w:val="423B3D"/>
                <w:sz w:val="24"/>
              </w:rPr>
              <w:t>years</w:t>
            </w:r>
            <w:r>
              <w:rPr>
                <w:b/>
                <w:i/>
                <w:color w:val="423B3D"/>
                <w:spacing w:val="-2"/>
                <w:sz w:val="24"/>
              </w:rPr>
              <w:t xml:space="preserve"> </w:t>
            </w:r>
            <w:r>
              <w:rPr>
                <w:color w:val="2F2C2D"/>
                <w:sz w:val="24"/>
              </w:rPr>
              <w:t>prior</w:t>
            </w:r>
            <w:r>
              <w:rPr>
                <w:color w:val="2F2C2D"/>
                <w:spacing w:val="-5"/>
                <w:sz w:val="24"/>
              </w:rPr>
              <w:t xml:space="preserve"> </w:t>
            </w:r>
            <w:r>
              <w:rPr>
                <w:color w:val="2F2C2D"/>
                <w:sz w:val="24"/>
              </w:rPr>
              <w:t>to</w:t>
            </w:r>
            <w:r>
              <w:rPr>
                <w:color w:val="2F2C2D"/>
                <w:spacing w:val="-3"/>
                <w:sz w:val="24"/>
              </w:rPr>
              <w:t xml:space="preserve"> </w:t>
            </w:r>
            <w:r>
              <w:rPr>
                <w:color w:val="2F2C2D"/>
                <w:sz w:val="24"/>
              </w:rPr>
              <w:t>the</w:t>
            </w:r>
            <w:r>
              <w:rPr>
                <w:color w:val="2F2C2D"/>
                <w:spacing w:val="-4"/>
                <w:sz w:val="24"/>
              </w:rPr>
              <w:t xml:space="preserve"> </w:t>
            </w:r>
            <w:r>
              <w:rPr>
                <w:color w:val="2F2C2D"/>
                <w:sz w:val="24"/>
              </w:rPr>
              <w:t>applications</w:t>
            </w:r>
            <w:r>
              <w:rPr>
                <w:color w:val="2F2C2D"/>
                <w:spacing w:val="-4"/>
                <w:sz w:val="24"/>
              </w:rPr>
              <w:t xml:space="preserve"> </w:t>
            </w:r>
            <w:r>
              <w:rPr>
                <w:color w:val="2F2C2D"/>
                <w:sz w:val="24"/>
              </w:rPr>
              <w:t>submission</w:t>
            </w:r>
            <w:r>
              <w:rPr>
                <w:color w:val="2F2C2D"/>
                <w:spacing w:val="-57"/>
                <w:sz w:val="24"/>
              </w:rPr>
              <w:t xml:space="preserve"> </w:t>
            </w:r>
            <w:r>
              <w:rPr>
                <w:color w:val="2F2C2D"/>
                <w:sz w:val="24"/>
              </w:rPr>
              <w:t>deadline.</w:t>
            </w:r>
          </w:p>
          <w:p>
            <w:pPr>
              <w:pStyle w:val="18"/>
              <w:spacing w:before="81"/>
              <w:ind w:left="200" w:right="232"/>
              <w:jc w:val="both"/>
              <w:rPr>
                <w:sz w:val="24"/>
              </w:rPr>
            </w:pPr>
            <w:r>
              <w:rPr>
                <w:color w:val="2F2C2D"/>
                <w:sz w:val="24"/>
              </w:rPr>
              <w:t>The similarity shall be based on the physical size,</w:t>
            </w:r>
            <w:r>
              <w:rPr>
                <w:color w:val="2F2C2D"/>
                <w:spacing w:val="1"/>
                <w:sz w:val="24"/>
              </w:rPr>
              <w:t xml:space="preserve"> </w:t>
            </w:r>
            <w:r>
              <w:rPr>
                <w:color w:val="2F2C2D"/>
                <w:sz w:val="24"/>
              </w:rPr>
              <w:t>complexity,</w:t>
            </w:r>
            <w:r>
              <w:rPr>
                <w:color w:val="2F2C2D"/>
                <w:spacing w:val="1"/>
                <w:sz w:val="24"/>
              </w:rPr>
              <w:t xml:space="preserve"> </w:t>
            </w:r>
            <w:r>
              <w:rPr>
                <w:color w:val="2F2C2D"/>
                <w:sz w:val="24"/>
              </w:rPr>
              <w:t>methods</w:t>
            </w:r>
            <w:r>
              <w:rPr>
                <w:color w:val="2F2C2D"/>
                <w:spacing w:val="1"/>
                <w:sz w:val="24"/>
              </w:rPr>
              <w:t xml:space="preserve"> </w:t>
            </w:r>
            <w:r>
              <w:rPr>
                <w:color w:val="2F2C2D"/>
                <w:sz w:val="24"/>
              </w:rPr>
              <w:t>/</w:t>
            </w:r>
            <w:r>
              <w:rPr>
                <w:color w:val="2F2C2D"/>
                <w:spacing w:val="1"/>
                <w:sz w:val="24"/>
              </w:rPr>
              <w:t xml:space="preserve"> </w:t>
            </w:r>
            <w:r>
              <w:rPr>
                <w:color w:val="2F2C2D"/>
                <w:sz w:val="24"/>
              </w:rPr>
              <w:t>technology</w:t>
            </w:r>
            <w:r>
              <w:rPr>
                <w:color w:val="2F2C2D"/>
                <w:spacing w:val="1"/>
                <w:sz w:val="24"/>
              </w:rPr>
              <w:t xml:space="preserve"> </w:t>
            </w:r>
            <w:r>
              <w:rPr>
                <w:color w:val="2F2C2D"/>
                <w:sz w:val="24"/>
              </w:rPr>
              <w:t>or</w:t>
            </w:r>
            <w:r>
              <w:rPr>
                <w:color w:val="2F2C2D"/>
                <w:spacing w:val="1"/>
                <w:sz w:val="24"/>
              </w:rPr>
              <w:t xml:space="preserve"> </w:t>
            </w:r>
            <w:r>
              <w:rPr>
                <w:color w:val="2F2C2D"/>
                <w:sz w:val="24"/>
              </w:rPr>
              <w:t>other</w:t>
            </w:r>
            <w:r>
              <w:rPr>
                <w:color w:val="2F2C2D"/>
                <w:spacing w:val="1"/>
                <w:sz w:val="24"/>
              </w:rPr>
              <w:t xml:space="preserve"> </w:t>
            </w:r>
            <w:r>
              <w:rPr>
                <w:color w:val="2F2C2D"/>
                <w:sz w:val="24"/>
              </w:rPr>
              <w:t>characteristics</w:t>
            </w:r>
          </w:p>
        </w:tc>
        <w:tc>
          <w:tcPr>
            <w:tcW w:w="3261" w:type="dxa"/>
          </w:tcPr>
          <w:p>
            <w:pPr>
              <w:pStyle w:val="18"/>
              <w:spacing w:before="68"/>
              <w:ind w:left="213"/>
              <w:jc w:val="both"/>
              <w:rPr>
                <w:sz w:val="24"/>
              </w:rPr>
            </w:pPr>
            <w:r>
              <w:rPr>
                <w:color w:val="2F2C2D"/>
                <w:w w:val="105"/>
                <w:sz w:val="24"/>
              </w:rPr>
              <w:t>Form</w:t>
            </w:r>
            <w:r>
              <w:rPr>
                <w:color w:val="2F2C2D"/>
                <w:spacing w:val="-5"/>
                <w:w w:val="105"/>
                <w:sz w:val="24"/>
              </w:rPr>
              <w:t xml:space="preserve"> </w:t>
            </w:r>
            <w:r>
              <w:rPr>
                <w:color w:val="423B3D"/>
                <w:w w:val="105"/>
                <w:sz w:val="24"/>
              </w:rPr>
              <w:t>EXP</w:t>
            </w:r>
            <w:r>
              <w:rPr>
                <w:color w:val="423B3D"/>
                <w:spacing w:val="-4"/>
                <w:w w:val="105"/>
                <w:sz w:val="24"/>
              </w:rPr>
              <w:t xml:space="preserve"> </w:t>
            </w:r>
            <w:r>
              <w:rPr>
                <w:color w:val="2F2C2D"/>
                <w:w w:val="105"/>
                <w:sz w:val="24"/>
              </w:rPr>
              <w:t>4.2(a)&amp;(b)</w:t>
            </w:r>
          </w:p>
          <w:p>
            <w:pPr>
              <w:pStyle w:val="18"/>
              <w:spacing w:before="1"/>
              <w:rPr>
                <w:b/>
              </w:rPr>
            </w:pPr>
          </w:p>
          <w:p>
            <w:pPr>
              <w:pStyle w:val="18"/>
              <w:tabs>
                <w:tab w:val="left" w:pos="1777"/>
              </w:tabs>
              <w:spacing w:line="230" w:lineRule="auto"/>
              <w:ind w:left="246" w:right="209"/>
              <w:jc w:val="both"/>
              <w:rPr>
                <w:b/>
                <w:i/>
                <w:sz w:val="24"/>
              </w:rPr>
            </w:pPr>
            <w:r>
              <w:rPr>
                <w:b/>
                <w:i/>
                <w:color w:val="2F2C2D"/>
                <w:w w:val="110"/>
                <w:sz w:val="24"/>
              </w:rPr>
              <w:t>Provide Letters of Award</w:t>
            </w:r>
            <w:r>
              <w:rPr>
                <w:b/>
                <w:i/>
                <w:color w:val="2F2C2D"/>
                <w:spacing w:val="1"/>
                <w:w w:val="110"/>
                <w:sz w:val="24"/>
              </w:rPr>
              <w:t xml:space="preserve"> </w:t>
            </w:r>
            <w:r>
              <w:rPr>
                <w:b/>
                <w:i/>
                <w:color w:val="2F2C2D"/>
                <w:w w:val="110"/>
                <w:sz w:val="24"/>
              </w:rPr>
              <w:t>and</w:t>
            </w:r>
            <w:r>
              <w:rPr>
                <w:b/>
                <w:i/>
                <w:color w:val="2F2C2D"/>
                <w:w w:val="110"/>
                <w:sz w:val="24"/>
              </w:rPr>
              <w:tab/>
            </w:r>
            <w:r>
              <w:rPr>
                <w:b/>
                <w:i/>
                <w:color w:val="2F2C2D"/>
                <w:spacing w:val="-1"/>
                <w:w w:val="110"/>
                <w:sz w:val="24"/>
              </w:rPr>
              <w:t>Completion</w:t>
            </w:r>
            <w:r>
              <w:rPr>
                <w:b/>
                <w:i/>
                <w:color w:val="2F2C2D"/>
                <w:spacing w:val="-64"/>
                <w:w w:val="110"/>
                <w:sz w:val="24"/>
              </w:rPr>
              <w:t xml:space="preserve"> </w:t>
            </w:r>
            <w:r>
              <w:rPr>
                <w:b/>
                <w:i/>
                <w:color w:val="2F2C2D"/>
                <w:w w:val="110"/>
                <w:sz w:val="24"/>
              </w:rPr>
              <w:t>Certificates</w:t>
            </w:r>
          </w:p>
          <w:p>
            <w:pPr>
              <w:pStyle w:val="18"/>
              <w:spacing w:line="230" w:lineRule="auto"/>
              <w:ind w:left="246" w:right="209"/>
              <w:jc w:val="both"/>
              <w:rPr>
                <w:b/>
                <w:i/>
                <w:sz w:val="24"/>
              </w:rPr>
            </w:pPr>
            <w:r>
              <w:rPr>
                <w:b/>
                <w:i/>
                <w:color w:val="211F1F"/>
                <w:sz w:val="24"/>
              </w:rPr>
              <w:t>For</w:t>
            </w:r>
            <w:r>
              <w:rPr>
                <w:b/>
                <w:i/>
                <w:color w:val="211F1F"/>
                <w:spacing w:val="1"/>
                <w:sz w:val="24"/>
              </w:rPr>
              <w:t xml:space="preserve"> </w:t>
            </w:r>
            <w:r>
              <w:rPr>
                <w:b/>
                <w:i/>
                <w:color w:val="211F1F"/>
                <w:sz w:val="24"/>
              </w:rPr>
              <w:t>subcontracted</w:t>
            </w:r>
            <w:r>
              <w:rPr>
                <w:b/>
                <w:i/>
                <w:color w:val="211F1F"/>
                <w:spacing w:val="1"/>
                <w:sz w:val="24"/>
              </w:rPr>
              <w:t xml:space="preserve"> </w:t>
            </w:r>
            <w:r>
              <w:rPr>
                <w:b/>
                <w:i/>
                <w:color w:val="211F1F"/>
                <w:sz w:val="24"/>
              </w:rPr>
              <w:t>works,</w:t>
            </w:r>
            <w:r>
              <w:rPr>
                <w:b/>
                <w:i/>
                <w:color w:val="211F1F"/>
                <w:spacing w:val="1"/>
                <w:sz w:val="24"/>
              </w:rPr>
              <w:t xml:space="preserve"> </w:t>
            </w:r>
            <w:r>
              <w:rPr>
                <w:b/>
                <w:i/>
                <w:color w:val="211F1F"/>
                <w:sz w:val="24"/>
              </w:rPr>
              <w:t>the</w:t>
            </w:r>
            <w:r>
              <w:rPr>
                <w:b/>
                <w:i/>
                <w:color w:val="211F1F"/>
                <w:spacing w:val="1"/>
                <w:sz w:val="24"/>
              </w:rPr>
              <w:t xml:space="preserve"> </w:t>
            </w:r>
            <w:r>
              <w:rPr>
                <w:b/>
                <w:i/>
                <w:color w:val="211F1F"/>
                <w:sz w:val="24"/>
              </w:rPr>
              <w:t>bidder</w:t>
            </w:r>
            <w:r>
              <w:rPr>
                <w:b/>
                <w:i/>
                <w:color w:val="211F1F"/>
                <w:spacing w:val="1"/>
                <w:sz w:val="24"/>
              </w:rPr>
              <w:t xml:space="preserve"> </w:t>
            </w:r>
            <w:r>
              <w:rPr>
                <w:b/>
                <w:i/>
                <w:color w:val="211F1F"/>
                <w:sz w:val="24"/>
              </w:rPr>
              <w:t>should</w:t>
            </w:r>
            <w:r>
              <w:rPr>
                <w:b/>
                <w:i/>
                <w:color w:val="211F1F"/>
                <w:spacing w:val="1"/>
                <w:sz w:val="24"/>
              </w:rPr>
              <w:t xml:space="preserve"> </w:t>
            </w:r>
            <w:r>
              <w:rPr>
                <w:b/>
                <w:i/>
                <w:color w:val="211F1F"/>
                <w:sz w:val="24"/>
              </w:rPr>
              <w:t>provide</w:t>
            </w:r>
            <w:r>
              <w:rPr>
                <w:b/>
                <w:i/>
                <w:color w:val="211F1F"/>
                <w:spacing w:val="1"/>
                <w:sz w:val="24"/>
              </w:rPr>
              <w:t xml:space="preserve"> </w:t>
            </w:r>
            <w:r>
              <w:rPr>
                <w:b/>
                <w:i/>
                <w:color w:val="211F1F"/>
                <w:sz w:val="24"/>
              </w:rPr>
              <w:t>the following;</w:t>
            </w:r>
          </w:p>
          <w:p>
            <w:pPr>
              <w:pStyle w:val="18"/>
              <w:spacing w:before="1"/>
              <w:rPr>
                <w:b/>
                <w:sz w:val="21"/>
              </w:rPr>
            </w:pPr>
          </w:p>
          <w:p>
            <w:pPr>
              <w:pStyle w:val="18"/>
              <w:numPr>
                <w:ilvl w:val="0"/>
                <w:numId w:val="31"/>
              </w:numPr>
              <w:tabs>
                <w:tab w:val="left" w:pos="393"/>
                <w:tab w:val="left" w:pos="394"/>
              </w:tabs>
              <w:spacing w:line="228" w:lineRule="auto"/>
              <w:ind w:right="209"/>
              <w:rPr>
                <w:rFonts w:ascii="Symbol" w:hAnsi="Symbol"/>
                <w:b/>
                <w:i/>
                <w:color w:val="211F1F"/>
                <w:sz w:val="24"/>
              </w:rPr>
            </w:pPr>
            <w:r>
              <w:rPr>
                <w:b/>
                <w:i/>
                <w:color w:val="211F1F"/>
                <w:sz w:val="24"/>
              </w:rPr>
              <w:t>Award</w:t>
            </w:r>
            <w:r>
              <w:rPr>
                <w:b/>
                <w:i/>
                <w:color w:val="211F1F"/>
                <w:spacing w:val="54"/>
                <w:sz w:val="24"/>
              </w:rPr>
              <w:t xml:space="preserve"> </w:t>
            </w:r>
            <w:r>
              <w:rPr>
                <w:b/>
                <w:i/>
                <w:color w:val="211F1F"/>
                <w:sz w:val="24"/>
              </w:rPr>
              <w:t>letter</w:t>
            </w:r>
            <w:r>
              <w:rPr>
                <w:b/>
                <w:i/>
                <w:color w:val="211F1F"/>
                <w:spacing w:val="54"/>
                <w:sz w:val="24"/>
              </w:rPr>
              <w:t xml:space="preserve"> </w:t>
            </w:r>
            <w:r>
              <w:rPr>
                <w:b/>
                <w:i/>
                <w:color w:val="211F1F"/>
                <w:sz w:val="24"/>
              </w:rPr>
              <w:t>of</w:t>
            </w:r>
            <w:r>
              <w:rPr>
                <w:b/>
                <w:i/>
                <w:color w:val="211F1F"/>
                <w:spacing w:val="54"/>
                <w:sz w:val="24"/>
              </w:rPr>
              <w:t xml:space="preserve"> </w:t>
            </w:r>
            <w:r>
              <w:rPr>
                <w:b/>
                <w:i/>
                <w:color w:val="211F1F"/>
                <w:sz w:val="24"/>
              </w:rPr>
              <w:t>the</w:t>
            </w:r>
            <w:r>
              <w:rPr>
                <w:b/>
                <w:i/>
                <w:color w:val="211F1F"/>
                <w:spacing w:val="53"/>
                <w:sz w:val="24"/>
              </w:rPr>
              <w:t xml:space="preserve"> </w:t>
            </w:r>
            <w:r>
              <w:rPr>
                <w:b/>
                <w:i/>
                <w:color w:val="211F1F"/>
                <w:sz w:val="24"/>
              </w:rPr>
              <w:t>main</w:t>
            </w:r>
            <w:r>
              <w:rPr>
                <w:b/>
                <w:i/>
                <w:color w:val="211F1F"/>
                <w:spacing w:val="-57"/>
                <w:sz w:val="24"/>
              </w:rPr>
              <w:t xml:space="preserve"> </w:t>
            </w:r>
            <w:r>
              <w:rPr>
                <w:b/>
                <w:i/>
                <w:color w:val="211F1F"/>
                <w:sz w:val="24"/>
              </w:rPr>
              <w:t>contractor</w:t>
            </w:r>
          </w:p>
          <w:p>
            <w:pPr>
              <w:pStyle w:val="18"/>
              <w:numPr>
                <w:ilvl w:val="0"/>
                <w:numId w:val="31"/>
              </w:numPr>
              <w:tabs>
                <w:tab w:val="left" w:pos="393"/>
                <w:tab w:val="left" w:pos="394"/>
                <w:tab w:val="left" w:pos="1373"/>
                <w:tab w:val="left" w:pos="2206"/>
                <w:tab w:val="left" w:pos="2731"/>
              </w:tabs>
              <w:spacing w:before="1" w:line="228" w:lineRule="auto"/>
              <w:ind w:right="209"/>
              <w:rPr>
                <w:rFonts w:ascii="Symbol" w:hAnsi="Symbol"/>
                <w:b/>
                <w:i/>
                <w:color w:val="211F1F"/>
                <w:sz w:val="24"/>
              </w:rPr>
            </w:pPr>
            <w:r>
              <w:rPr>
                <w:b/>
                <w:i/>
                <w:color w:val="211F1F"/>
                <w:sz w:val="24"/>
              </w:rPr>
              <w:t>Award</w:t>
            </w:r>
            <w:r>
              <w:rPr>
                <w:b/>
                <w:i/>
                <w:color w:val="211F1F"/>
                <w:sz w:val="24"/>
              </w:rPr>
              <w:tab/>
            </w:r>
            <w:r>
              <w:rPr>
                <w:b/>
                <w:i/>
                <w:color w:val="211F1F"/>
                <w:sz w:val="24"/>
              </w:rPr>
              <w:t>letter</w:t>
            </w:r>
            <w:r>
              <w:rPr>
                <w:b/>
                <w:i/>
                <w:color w:val="211F1F"/>
                <w:sz w:val="24"/>
              </w:rPr>
              <w:tab/>
            </w:r>
            <w:r>
              <w:rPr>
                <w:b/>
                <w:i/>
                <w:color w:val="211F1F"/>
                <w:sz w:val="24"/>
              </w:rPr>
              <w:t>of</w:t>
            </w:r>
            <w:r>
              <w:rPr>
                <w:b/>
                <w:i/>
                <w:color w:val="211F1F"/>
                <w:sz w:val="24"/>
              </w:rPr>
              <w:tab/>
            </w:r>
            <w:r>
              <w:rPr>
                <w:b/>
                <w:i/>
                <w:color w:val="211F1F"/>
                <w:spacing w:val="-1"/>
                <w:sz w:val="24"/>
              </w:rPr>
              <w:t>the</w:t>
            </w:r>
            <w:r>
              <w:rPr>
                <w:b/>
                <w:i/>
                <w:color w:val="211F1F"/>
                <w:spacing w:val="-57"/>
                <w:sz w:val="24"/>
              </w:rPr>
              <w:t xml:space="preserve"> </w:t>
            </w:r>
            <w:r>
              <w:rPr>
                <w:b/>
                <w:i/>
                <w:color w:val="211F1F"/>
                <w:sz w:val="24"/>
              </w:rPr>
              <w:t>subcontract.</w:t>
            </w:r>
          </w:p>
          <w:p>
            <w:pPr>
              <w:pStyle w:val="18"/>
              <w:numPr>
                <w:ilvl w:val="0"/>
                <w:numId w:val="31"/>
              </w:numPr>
              <w:tabs>
                <w:tab w:val="left" w:pos="393"/>
                <w:tab w:val="left" w:pos="394"/>
              </w:tabs>
              <w:spacing w:line="230" w:lineRule="auto"/>
              <w:ind w:right="209"/>
              <w:rPr>
                <w:rFonts w:ascii="Symbol" w:hAnsi="Symbol"/>
                <w:b/>
                <w:i/>
                <w:color w:val="211F1F"/>
                <w:sz w:val="24"/>
              </w:rPr>
            </w:pPr>
            <w:r>
              <w:rPr>
                <w:b/>
                <w:i/>
                <w:color w:val="211F1F"/>
                <w:sz w:val="24"/>
              </w:rPr>
              <w:t>Completion</w:t>
            </w:r>
            <w:r>
              <w:rPr>
                <w:b/>
                <w:i/>
                <w:color w:val="211F1F"/>
                <w:spacing w:val="36"/>
                <w:sz w:val="24"/>
              </w:rPr>
              <w:t xml:space="preserve"> </w:t>
            </w:r>
            <w:r>
              <w:rPr>
                <w:b/>
                <w:i/>
                <w:color w:val="211F1F"/>
                <w:sz w:val="24"/>
              </w:rPr>
              <w:t>letter</w:t>
            </w:r>
            <w:r>
              <w:rPr>
                <w:b/>
                <w:i/>
                <w:color w:val="211F1F"/>
                <w:spacing w:val="37"/>
                <w:sz w:val="24"/>
              </w:rPr>
              <w:t xml:space="preserve"> </w:t>
            </w:r>
            <w:r>
              <w:rPr>
                <w:b/>
                <w:i/>
                <w:color w:val="211F1F"/>
                <w:sz w:val="24"/>
              </w:rPr>
              <w:t>of</w:t>
            </w:r>
            <w:r>
              <w:rPr>
                <w:b/>
                <w:i/>
                <w:color w:val="211F1F"/>
                <w:spacing w:val="37"/>
                <w:sz w:val="24"/>
              </w:rPr>
              <w:t xml:space="preserve"> </w:t>
            </w:r>
            <w:r>
              <w:rPr>
                <w:b/>
                <w:i/>
                <w:color w:val="211F1F"/>
                <w:sz w:val="24"/>
              </w:rPr>
              <w:t>the</w:t>
            </w:r>
            <w:r>
              <w:rPr>
                <w:b/>
                <w:i/>
                <w:color w:val="211F1F"/>
                <w:spacing w:val="-57"/>
                <w:sz w:val="24"/>
              </w:rPr>
              <w:t xml:space="preserve"> </w:t>
            </w:r>
            <w:r>
              <w:rPr>
                <w:b/>
                <w:i/>
                <w:color w:val="211F1F"/>
                <w:sz w:val="24"/>
              </w:rPr>
              <w:t>subcontract.</w:t>
            </w:r>
          </w:p>
          <w:p>
            <w:pPr>
              <w:pStyle w:val="18"/>
              <w:numPr>
                <w:ilvl w:val="0"/>
                <w:numId w:val="31"/>
              </w:numPr>
              <w:tabs>
                <w:tab w:val="left" w:pos="393"/>
                <w:tab w:val="left" w:pos="394"/>
                <w:tab w:val="left" w:pos="920"/>
              </w:tabs>
              <w:spacing w:line="262" w:lineRule="exact"/>
              <w:ind w:right="208"/>
              <w:rPr>
                <w:rFonts w:ascii="Symbol" w:hAnsi="Symbol"/>
                <w:b/>
                <w:i/>
                <w:sz w:val="24"/>
              </w:rPr>
            </w:pPr>
            <w:r>
              <w:rPr>
                <w:b/>
                <w:i/>
                <w:color w:val="211F1F"/>
                <w:spacing w:val="-1"/>
                <w:sz w:val="24"/>
              </w:rPr>
              <w:t>Subcontract</w:t>
            </w:r>
            <w:r>
              <w:rPr>
                <w:b/>
                <w:i/>
                <w:color w:val="211F1F"/>
                <w:spacing w:val="-14"/>
                <w:sz w:val="24"/>
              </w:rPr>
              <w:t xml:space="preserve"> </w:t>
            </w:r>
            <w:r>
              <w:rPr>
                <w:b/>
                <w:i/>
                <w:color w:val="211F1F"/>
                <w:sz w:val="24"/>
              </w:rPr>
              <w:t>approval</w:t>
            </w:r>
            <w:r>
              <w:rPr>
                <w:b/>
                <w:i/>
                <w:color w:val="211F1F"/>
                <w:spacing w:val="-11"/>
                <w:sz w:val="24"/>
              </w:rPr>
              <w:t xml:space="preserve"> </w:t>
            </w:r>
            <w:r>
              <w:rPr>
                <w:b/>
                <w:i/>
                <w:color w:val="211F1F"/>
                <w:sz w:val="24"/>
              </w:rPr>
              <w:t>from</w:t>
            </w:r>
            <w:r>
              <w:rPr>
                <w:b/>
                <w:i/>
                <w:color w:val="211F1F"/>
                <w:spacing w:val="-57"/>
                <w:sz w:val="24"/>
              </w:rPr>
              <w:t xml:space="preserve"> </w:t>
            </w:r>
            <w:r>
              <w:rPr>
                <w:b/>
                <w:i/>
                <w:color w:val="211F1F"/>
                <w:sz w:val="24"/>
              </w:rPr>
              <w:t>the</w:t>
            </w:r>
            <w:r>
              <w:rPr>
                <w:b/>
                <w:i/>
                <w:color w:val="211F1F"/>
                <w:sz w:val="24"/>
              </w:rPr>
              <w:tab/>
            </w:r>
            <w:r>
              <w:rPr>
                <w:b/>
                <w:i/>
                <w:color w:val="211F1F"/>
                <w:spacing w:val="-1"/>
                <w:sz w:val="24"/>
              </w:rPr>
              <w:t>Engineer/supervision</w:t>
            </w:r>
          </w:p>
          <w:p>
            <w:pPr>
              <w:pStyle w:val="18"/>
              <w:spacing w:line="246" w:lineRule="exact"/>
              <w:ind w:left="393"/>
              <w:rPr>
                <w:b/>
                <w:i/>
                <w:sz w:val="24"/>
              </w:rPr>
            </w:pPr>
            <w:r>
              <w:rPr>
                <w:b/>
                <w:i/>
                <w:color w:val="211F1F"/>
                <w:sz w:val="24"/>
              </w:rPr>
              <w:t>Authority</w:t>
            </w:r>
          </w:p>
        </w:tc>
        <w:tc>
          <w:tcPr>
            <w:tcW w:w="2550" w:type="dxa"/>
          </w:tcPr>
          <w:p>
            <w:pPr>
              <w:pStyle w:val="18"/>
              <w:rPr>
                <w:sz w:val="24"/>
              </w:rPr>
            </w:pPr>
          </w:p>
        </w:tc>
      </w:tr>
    </w:tbl>
    <w:p>
      <w:pPr>
        <w:rPr>
          <w:sz w:val="24"/>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3266"/>
        <w:gridCol w:w="5244"/>
        <w:gridCol w:w="3120"/>
        <w:gridCol w:w="269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8"/>
              <w:spacing w:before="6"/>
              <w:rPr>
                <w:b/>
                <w:sz w:val="29"/>
              </w:rPr>
            </w:pPr>
          </w:p>
          <w:p>
            <w:pPr>
              <w:pStyle w:val="18"/>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266" w:type="dxa"/>
            <w:shd w:val="clear" w:color="auto" w:fill="BDBDBD"/>
          </w:tcPr>
          <w:p>
            <w:pPr>
              <w:pStyle w:val="18"/>
              <w:spacing w:before="6"/>
              <w:rPr>
                <w:b/>
                <w:sz w:val="29"/>
              </w:rPr>
            </w:pPr>
          </w:p>
          <w:p>
            <w:pPr>
              <w:pStyle w:val="18"/>
              <w:ind w:left="202"/>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244" w:type="dxa"/>
            <w:shd w:val="clear" w:color="auto" w:fill="BDBDBD"/>
          </w:tcPr>
          <w:p>
            <w:pPr>
              <w:pStyle w:val="18"/>
              <w:rPr>
                <w:b/>
                <w:sz w:val="26"/>
              </w:rPr>
            </w:pPr>
          </w:p>
          <w:p>
            <w:pPr>
              <w:pStyle w:val="18"/>
              <w:spacing w:before="180"/>
              <w:ind w:left="200"/>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120" w:type="dxa"/>
            <w:shd w:val="clear" w:color="auto" w:fill="BDBDBD"/>
          </w:tcPr>
          <w:p>
            <w:pPr>
              <w:pStyle w:val="18"/>
              <w:tabs>
                <w:tab w:val="left" w:pos="1618"/>
                <w:tab w:val="left" w:pos="2227"/>
              </w:tabs>
              <w:spacing w:before="210"/>
              <w:ind w:left="213" w:right="641"/>
              <w:rPr>
                <w:b/>
                <w:i/>
                <w:sz w:val="24"/>
              </w:rPr>
            </w:pPr>
            <w:r>
              <w:rPr>
                <w:b/>
                <w:i/>
                <w:color w:val="2F2C2C"/>
                <w:w w:val="105"/>
                <w:sz w:val="24"/>
              </w:rPr>
              <w:t>Document</w:t>
            </w:r>
            <w:r>
              <w:rPr>
                <w:b/>
                <w:i/>
                <w:color w:val="2F2C2C"/>
                <w:w w:val="105"/>
                <w:sz w:val="24"/>
              </w:rPr>
              <w:tab/>
            </w:r>
            <w:r>
              <w:rPr>
                <w:b/>
                <w:i/>
                <w:color w:val="2F2C2C"/>
                <w:w w:val="105"/>
                <w:sz w:val="24"/>
              </w:rPr>
              <w:t>To</w:t>
            </w:r>
            <w:r>
              <w:rPr>
                <w:b/>
                <w:i/>
                <w:color w:val="2F2C2C"/>
                <w:w w:val="105"/>
                <w:sz w:val="24"/>
              </w:rPr>
              <w:tab/>
            </w:r>
            <w:r>
              <w:rPr>
                <w:b/>
                <w:i/>
                <w:color w:val="2F2C2C"/>
                <w:spacing w:val="-2"/>
                <w:w w:val="105"/>
                <w:sz w:val="24"/>
              </w:rPr>
              <w:t>be</w:t>
            </w:r>
            <w:r>
              <w:rPr>
                <w:b/>
                <w:i/>
                <w:color w:val="2F2C2C"/>
                <w:spacing w:val="-60"/>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 Tenderer</w:t>
            </w:r>
          </w:p>
        </w:tc>
        <w:tc>
          <w:tcPr>
            <w:tcW w:w="2692" w:type="dxa"/>
            <w:shd w:val="clear" w:color="auto" w:fill="BDBDBD"/>
          </w:tcPr>
          <w:p>
            <w:pPr>
              <w:pStyle w:val="18"/>
              <w:tabs>
                <w:tab w:val="left" w:pos="1068"/>
              </w:tabs>
              <w:spacing w:before="64"/>
              <w:ind w:left="216" w:right="547"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 Use</w:t>
            </w:r>
            <w:r>
              <w:rPr>
                <w:b/>
                <w:i/>
                <w:color w:val="2F2C2C"/>
                <w:spacing w:val="1"/>
                <w:w w:val="105"/>
                <w:sz w:val="24"/>
              </w:rPr>
              <w:t xml:space="preserve"> </w:t>
            </w:r>
            <w:r>
              <w:rPr>
                <w:b/>
                <w:i/>
                <w:color w:val="2F2C2C"/>
                <w:w w:val="105"/>
                <w:sz w:val="24"/>
              </w:rPr>
              <w:t>(Qualification</w:t>
            </w:r>
            <w:r>
              <w:rPr>
                <w:b/>
                <w:i/>
                <w:color w:val="2F2C2C"/>
                <w:spacing w:val="-8"/>
                <w:w w:val="105"/>
                <w:sz w:val="24"/>
              </w:rPr>
              <w:t xml:space="preserve"> </w:t>
            </w:r>
            <w:r>
              <w:rPr>
                <w:b/>
                <w:i/>
                <w:color w:val="2F2C2C"/>
                <w:w w:val="105"/>
                <w:sz w:val="24"/>
              </w:rPr>
              <w:t>met</w:t>
            </w:r>
          </w:p>
          <w:p>
            <w:pPr>
              <w:pStyle w:val="18"/>
              <w:spacing w:before="5" w:line="264" w:lineRule="exact"/>
              <w:ind w:left="216"/>
              <w:rPr>
                <w:b/>
                <w:i/>
                <w:sz w:val="24"/>
              </w:rPr>
            </w:pPr>
            <w:r>
              <w:rPr>
                <w:b/>
                <w:i/>
                <w:color w:val="2F2C2C"/>
                <w:w w:val="105"/>
                <w:sz w:val="24"/>
              </w:rPr>
              <w:t>or</w:t>
            </w:r>
            <w:r>
              <w:rPr>
                <w:b/>
                <w:i/>
                <w:color w:val="2F2C2C"/>
                <w:spacing w:val="-3"/>
                <w:w w:val="105"/>
                <w:sz w:val="24"/>
              </w:rPr>
              <w:t xml:space="preserve"> </w:t>
            </w:r>
            <w:r>
              <w:rPr>
                <w:b/>
                <w:i/>
                <w:color w:val="2F2C2C"/>
                <w:w w:val="105"/>
                <w:sz w:val="24"/>
              </w:rPr>
              <w:t>Not</w:t>
            </w:r>
            <w:r>
              <w:rPr>
                <w:b/>
                <w:i/>
                <w:color w:val="2F2C2C"/>
                <w:spacing w:val="-1"/>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17" w:hRule="atLeast"/>
        </w:trPr>
        <w:tc>
          <w:tcPr>
            <w:tcW w:w="1154" w:type="dxa"/>
            <w:vMerge w:val="restart"/>
          </w:tcPr>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spacing w:before="6"/>
              <w:rPr>
                <w:b/>
              </w:rPr>
            </w:pPr>
          </w:p>
          <w:p>
            <w:pPr>
              <w:pStyle w:val="18"/>
              <w:ind w:left="4"/>
              <w:rPr>
                <w:sz w:val="24"/>
              </w:rPr>
            </w:pPr>
            <w:r>
              <w:rPr>
                <w:sz w:val="24"/>
              </w:rPr>
              <w:t>4.</w:t>
            </w:r>
          </w:p>
        </w:tc>
        <w:tc>
          <w:tcPr>
            <w:tcW w:w="3266" w:type="dxa"/>
            <w:vMerge w:val="restart"/>
          </w:tcPr>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spacing w:before="5"/>
              <w:rPr>
                <w:b/>
                <w:sz w:val="36"/>
              </w:rPr>
            </w:pPr>
          </w:p>
          <w:p>
            <w:pPr>
              <w:pStyle w:val="18"/>
              <w:ind w:left="4" w:right="249"/>
              <w:rPr>
                <w:sz w:val="24"/>
              </w:rPr>
            </w:pPr>
            <w:r>
              <w:rPr>
                <w:color w:val="211F1F"/>
                <w:spacing w:val="-1"/>
                <w:sz w:val="24"/>
              </w:rPr>
              <w:t xml:space="preserve">Contractor's </w:t>
            </w:r>
            <w:r>
              <w:rPr>
                <w:color w:val="211F1F"/>
                <w:sz w:val="24"/>
              </w:rPr>
              <w:t xml:space="preserve">Representative and </w:t>
            </w:r>
            <w:r>
              <w:rPr>
                <w:color w:val="211F1F"/>
                <w:spacing w:val="-57"/>
                <w:sz w:val="24"/>
              </w:rPr>
              <w:t xml:space="preserve"> </w:t>
            </w:r>
            <w:r>
              <w:rPr>
                <w:color w:val="211F1F"/>
                <w:sz w:val="24"/>
              </w:rPr>
              <w:t>Key</w:t>
            </w:r>
            <w:r>
              <w:rPr>
                <w:color w:val="211F1F"/>
                <w:spacing w:val="-5"/>
                <w:sz w:val="24"/>
              </w:rPr>
              <w:t xml:space="preserve"> </w:t>
            </w:r>
            <w:r>
              <w:rPr>
                <w:color w:val="211F1F"/>
                <w:sz w:val="24"/>
              </w:rPr>
              <w:t>Personnel</w:t>
            </w:r>
          </w:p>
        </w:tc>
        <w:tc>
          <w:tcPr>
            <w:tcW w:w="5244" w:type="dxa"/>
          </w:tcPr>
          <w:p>
            <w:pPr>
              <w:pStyle w:val="18"/>
              <w:ind w:left="200" w:right="339" w:firstLine="2"/>
              <w:jc w:val="both"/>
              <w:rPr>
                <w:sz w:val="24"/>
              </w:rPr>
            </w:pPr>
            <w:r>
              <w:rPr>
                <w:color w:val="211F1F"/>
                <w:sz w:val="24"/>
              </w:rPr>
              <w:t>Curriculum</w:t>
            </w:r>
            <w:r>
              <w:rPr>
                <w:color w:val="211F1F"/>
                <w:spacing w:val="1"/>
                <w:sz w:val="24"/>
              </w:rPr>
              <w:t xml:space="preserve"> </w:t>
            </w:r>
            <w:r>
              <w:rPr>
                <w:color w:val="211F1F"/>
                <w:sz w:val="24"/>
              </w:rPr>
              <w:t>Vitae</w:t>
            </w:r>
            <w:r>
              <w:rPr>
                <w:color w:val="211F1F"/>
                <w:spacing w:val="1"/>
                <w:sz w:val="24"/>
              </w:rPr>
              <w:t xml:space="preserve"> </w:t>
            </w:r>
            <w:r>
              <w:rPr>
                <w:color w:val="211F1F"/>
                <w:sz w:val="24"/>
              </w:rPr>
              <w:t>(CVs)</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1"/>
                <w:sz w:val="24"/>
              </w:rPr>
              <w:t xml:space="preserve"> </w:t>
            </w:r>
            <w:r>
              <w:rPr>
                <w:color w:val="211F1F"/>
                <w:sz w:val="24"/>
              </w:rPr>
              <w:t>Proposed Key</w:t>
            </w:r>
            <w:r>
              <w:rPr>
                <w:color w:val="211F1F"/>
                <w:spacing w:val="-57"/>
                <w:sz w:val="24"/>
              </w:rPr>
              <w:t xml:space="preserve"> </w:t>
            </w:r>
            <w:r>
              <w:rPr>
                <w:color w:val="211F1F"/>
                <w:sz w:val="24"/>
              </w:rPr>
              <w:t>Staff must be presented in the provided format</w:t>
            </w:r>
            <w:r>
              <w:rPr>
                <w:color w:val="211F1F"/>
                <w:spacing w:val="1"/>
                <w:sz w:val="24"/>
              </w:rPr>
              <w:t xml:space="preserve"> </w:t>
            </w:r>
            <w:r>
              <w:rPr>
                <w:color w:val="211F1F"/>
                <w:sz w:val="24"/>
              </w:rPr>
              <w:t>and duly</w:t>
            </w:r>
            <w:r>
              <w:rPr>
                <w:color w:val="211F1F"/>
                <w:spacing w:val="-5"/>
                <w:sz w:val="24"/>
              </w:rPr>
              <w:t xml:space="preserve"> </w:t>
            </w:r>
            <w:r>
              <w:rPr>
                <w:color w:val="211F1F"/>
                <w:sz w:val="24"/>
              </w:rPr>
              <w:t>signed by</w:t>
            </w:r>
            <w:r>
              <w:rPr>
                <w:color w:val="211F1F"/>
                <w:spacing w:val="-5"/>
                <w:sz w:val="24"/>
              </w:rPr>
              <w:t xml:space="preserve"> </w:t>
            </w:r>
            <w:r>
              <w:rPr>
                <w:color w:val="211F1F"/>
                <w:sz w:val="24"/>
              </w:rPr>
              <w:t>the</w:t>
            </w:r>
            <w:r>
              <w:rPr>
                <w:color w:val="211F1F"/>
                <w:spacing w:val="4"/>
                <w:sz w:val="24"/>
              </w:rPr>
              <w:t xml:space="preserve"> </w:t>
            </w:r>
            <w:r>
              <w:rPr>
                <w:color w:val="211F1F"/>
                <w:sz w:val="24"/>
              </w:rPr>
              <w:t>proposed individual.</w:t>
            </w:r>
          </w:p>
          <w:p>
            <w:pPr>
              <w:pStyle w:val="18"/>
              <w:ind w:left="200" w:right="436" w:firstLine="2"/>
              <w:jc w:val="both"/>
              <w:rPr>
                <w:sz w:val="24"/>
              </w:rPr>
            </w:pPr>
            <w:r>
              <w:rPr>
                <w:color w:val="211F1F"/>
                <w:sz w:val="24"/>
              </w:rPr>
              <w:t>Copies</w:t>
            </w:r>
            <w:r>
              <w:rPr>
                <w:color w:val="211F1F"/>
                <w:spacing w:val="1"/>
                <w:sz w:val="24"/>
              </w:rPr>
              <w:t xml:space="preserve"> </w:t>
            </w:r>
            <w:r>
              <w:rPr>
                <w:color w:val="211F1F"/>
                <w:sz w:val="24"/>
              </w:rPr>
              <w:t>of</w:t>
            </w:r>
            <w:r>
              <w:rPr>
                <w:color w:val="211F1F"/>
                <w:spacing w:val="1"/>
                <w:sz w:val="24"/>
              </w:rPr>
              <w:t xml:space="preserve"> </w:t>
            </w:r>
            <w:r>
              <w:rPr>
                <w:color w:val="211F1F"/>
                <w:sz w:val="24"/>
              </w:rPr>
              <w:t>certificates</w:t>
            </w:r>
            <w:r>
              <w:rPr>
                <w:color w:val="211F1F"/>
                <w:spacing w:val="1"/>
                <w:sz w:val="24"/>
              </w:rPr>
              <w:t xml:space="preserve"> </w:t>
            </w:r>
            <w:r>
              <w:rPr>
                <w:color w:val="211F1F"/>
                <w:sz w:val="24"/>
              </w:rPr>
              <w:t>and</w:t>
            </w:r>
            <w:r>
              <w:rPr>
                <w:color w:val="211F1F"/>
                <w:spacing w:val="1"/>
                <w:sz w:val="24"/>
              </w:rPr>
              <w:t xml:space="preserve"> </w:t>
            </w:r>
            <w:r>
              <w:rPr>
                <w:color w:val="211F1F"/>
                <w:sz w:val="24"/>
              </w:rPr>
              <w:t>Annual</w:t>
            </w:r>
            <w:r>
              <w:rPr>
                <w:color w:val="211F1F"/>
                <w:spacing w:val="1"/>
                <w:sz w:val="24"/>
              </w:rPr>
              <w:t xml:space="preserve"> </w:t>
            </w:r>
            <w:r>
              <w:rPr>
                <w:color w:val="211F1F"/>
                <w:sz w:val="24"/>
              </w:rPr>
              <w:t>Practicing</w:t>
            </w:r>
            <w:r>
              <w:rPr>
                <w:color w:val="211F1F"/>
                <w:spacing w:val="-57"/>
                <w:sz w:val="24"/>
              </w:rPr>
              <w:t xml:space="preserve"> </w:t>
            </w:r>
            <w:r>
              <w:rPr>
                <w:color w:val="211F1F"/>
                <w:sz w:val="24"/>
              </w:rPr>
              <w:t>Licenses</w:t>
            </w:r>
            <w:r>
              <w:rPr>
                <w:color w:val="211F1F"/>
                <w:spacing w:val="1"/>
                <w:sz w:val="24"/>
              </w:rPr>
              <w:t xml:space="preserve"> </w:t>
            </w:r>
            <w:r>
              <w:rPr>
                <w:color w:val="211F1F"/>
                <w:sz w:val="24"/>
              </w:rPr>
              <w:t>(for</w:t>
            </w:r>
            <w:r>
              <w:rPr>
                <w:color w:val="211F1F"/>
                <w:spacing w:val="1"/>
                <w:sz w:val="24"/>
              </w:rPr>
              <w:t xml:space="preserve"> </w:t>
            </w:r>
            <w:r>
              <w:rPr>
                <w:color w:val="211F1F"/>
                <w:sz w:val="24"/>
              </w:rPr>
              <w:t>Engineers)</w:t>
            </w:r>
            <w:r>
              <w:rPr>
                <w:color w:val="211F1F"/>
                <w:spacing w:val="1"/>
                <w:sz w:val="24"/>
              </w:rPr>
              <w:t xml:space="preserve"> </w:t>
            </w:r>
            <w:r>
              <w:rPr>
                <w:color w:val="211F1F"/>
                <w:sz w:val="24"/>
              </w:rPr>
              <w:t>and</w:t>
            </w:r>
            <w:r>
              <w:rPr>
                <w:color w:val="211F1F"/>
                <w:spacing w:val="1"/>
                <w:sz w:val="24"/>
              </w:rPr>
              <w:t xml:space="preserve"> </w:t>
            </w:r>
            <w:r>
              <w:rPr>
                <w:color w:val="211F1F"/>
                <w:sz w:val="24"/>
              </w:rPr>
              <w:t>Academic</w:t>
            </w:r>
            <w:r>
              <w:rPr>
                <w:color w:val="211F1F"/>
                <w:spacing w:val="1"/>
                <w:sz w:val="24"/>
              </w:rPr>
              <w:t xml:space="preserve"> </w:t>
            </w:r>
            <w:r>
              <w:rPr>
                <w:color w:val="211F1F"/>
                <w:sz w:val="24"/>
              </w:rPr>
              <w:t>Certificates</w:t>
            </w:r>
            <w:r>
              <w:rPr>
                <w:color w:val="211F1F"/>
                <w:spacing w:val="-1"/>
                <w:sz w:val="24"/>
              </w:rPr>
              <w:t xml:space="preserve"> </w:t>
            </w:r>
            <w:r>
              <w:rPr>
                <w:color w:val="211F1F"/>
                <w:sz w:val="24"/>
              </w:rPr>
              <w:t>for all staff</w:t>
            </w:r>
            <w:r>
              <w:rPr>
                <w:color w:val="211F1F"/>
                <w:spacing w:val="-1"/>
                <w:sz w:val="24"/>
              </w:rPr>
              <w:t xml:space="preserve"> </w:t>
            </w:r>
            <w:r>
              <w:rPr>
                <w:color w:val="211F1F"/>
                <w:sz w:val="24"/>
              </w:rPr>
              <w:t>is</w:t>
            </w:r>
          </w:p>
          <w:p>
            <w:pPr>
              <w:pStyle w:val="18"/>
              <w:spacing w:line="250" w:lineRule="exact"/>
              <w:ind w:left="200"/>
              <w:rPr>
                <w:sz w:val="24"/>
              </w:rPr>
            </w:pPr>
            <w:r>
              <w:rPr>
                <w:color w:val="211F1F"/>
                <w:sz w:val="24"/>
              </w:rPr>
              <w:t>mandatory;</w:t>
            </w:r>
          </w:p>
        </w:tc>
        <w:tc>
          <w:tcPr>
            <w:tcW w:w="3120" w:type="dxa"/>
          </w:tcPr>
          <w:p>
            <w:pPr>
              <w:pStyle w:val="18"/>
              <w:rPr>
                <w:b/>
                <w:sz w:val="26"/>
              </w:rPr>
            </w:pPr>
          </w:p>
          <w:p>
            <w:pPr>
              <w:pStyle w:val="18"/>
              <w:rPr>
                <w:b/>
                <w:sz w:val="26"/>
              </w:rPr>
            </w:pPr>
          </w:p>
          <w:p>
            <w:pPr>
              <w:pStyle w:val="18"/>
              <w:spacing w:before="3"/>
              <w:rPr>
                <w:b/>
                <w:sz w:val="28"/>
              </w:rPr>
            </w:pPr>
          </w:p>
          <w:p>
            <w:pPr>
              <w:pStyle w:val="18"/>
              <w:ind w:left="213" w:right="404"/>
              <w:rPr>
                <w:sz w:val="24"/>
              </w:rPr>
            </w:pPr>
            <w:r>
              <w:rPr>
                <w:color w:val="2F2C2D"/>
                <w:w w:val="105"/>
                <w:sz w:val="24"/>
              </w:rPr>
              <w:t>Schedule</w:t>
            </w:r>
            <w:r>
              <w:rPr>
                <w:color w:val="2F2C2D"/>
                <w:spacing w:val="21"/>
                <w:w w:val="105"/>
                <w:sz w:val="24"/>
              </w:rPr>
              <w:t xml:space="preserve"> </w:t>
            </w:r>
            <w:r>
              <w:rPr>
                <w:color w:val="2F2C2D"/>
                <w:w w:val="105"/>
                <w:sz w:val="24"/>
              </w:rPr>
              <w:t>F</w:t>
            </w:r>
            <w:r>
              <w:rPr>
                <w:color w:val="2F2C2D"/>
                <w:spacing w:val="21"/>
                <w:w w:val="105"/>
                <w:sz w:val="24"/>
              </w:rPr>
              <w:t xml:space="preserve"> </w:t>
            </w:r>
            <w:r>
              <w:rPr>
                <w:color w:val="2F2C2D"/>
                <w:w w:val="105"/>
                <w:sz w:val="24"/>
              </w:rPr>
              <w:t>(Form</w:t>
            </w:r>
            <w:r>
              <w:rPr>
                <w:color w:val="2F2C2D"/>
                <w:spacing w:val="22"/>
                <w:w w:val="105"/>
                <w:sz w:val="24"/>
              </w:rPr>
              <w:t xml:space="preserve"> </w:t>
            </w:r>
            <w:r>
              <w:rPr>
                <w:color w:val="2F2C2D"/>
                <w:w w:val="105"/>
                <w:sz w:val="24"/>
              </w:rPr>
              <w:t>PER.</w:t>
            </w:r>
            <w:r>
              <w:rPr>
                <w:color w:val="2F2C2D"/>
                <w:spacing w:val="-60"/>
                <w:w w:val="105"/>
                <w:sz w:val="24"/>
              </w:rPr>
              <w:t xml:space="preserve"> </w:t>
            </w:r>
            <w:r>
              <w:rPr>
                <w:color w:val="2F2C2D"/>
                <w:w w:val="105"/>
                <w:sz w:val="24"/>
              </w:rPr>
              <w:t>1and</w:t>
            </w:r>
            <w:r>
              <w:rPr>
                <w:color w:val="2F2C2D"/>
                <w:spacing w:val="-3"/>
                <w:w w:val="105"/>
                <w:sz w:val="24"/>
              </w:rPr>
              <w:t xml:space="preserve"> </w:t>
            </w:r>
            <w:r>
              <w:rPr>
                <w:color w:val="2F2C2D"/>
                <w:w w:val="105"/>
                <w:sz w:val="24"/>
              </w:rPr>
              <w:t>PER.</w:t>
            </w:r>
            <w:r>
              <w:rPr>
                <w:color w:val="2F2C2D"/>
                <w:spacing w:val="-2"/>
                <w:w w:val="105"/>
                <w:sz w:val="24"/>
              </w:rPr>
              <w:t xml:space="preserve"> </w:t>
            </w:r>
            <w:r>
              <w:rPr>
                <w:color w:val="2F2C2D"/>
                <w:w w:val="105"/>
                <w:sz w:val="24"/>
              </w:rPr>
              <w:t>2)</w:t>
            </w:r>
          </w:p>
        </w:tc>
        <w:tc>
          <w:tcPr>
            <w:tcW w:w="269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154" w:type="dxa"/>
            <w:vMerge w:val="continue"/>
            <w:tcBorders>
              <w:top w:val="nil"/>
            </w:tcBorders>
          </w:tcPr>
          <w:p>
            <w:pPr>
              <w:rPr>
                <w:sz w:val="2"/>
                <w:szCs w:val="2"/>
              </w:rPr>
            </w:pPr>
          </w:p>
        </w:tc>
        <w:tc>
          <w:tcPr>
            <w:tcW w:w="3266" w:type="dxa"/>
            <w:vMerge w:val="continue"/>
            <w:tcBorders>
              <w:top w:val="nil"/>
            </w:tcBorders>
          </w:tcPr>
          <w:p>
            <w:pPr>
              <w:rPr>
                <w:sz w:val="2"/>
                <w:szCs w:val="2"/>
              </w:rPr>
            </w:pPr>
          </w:p>
        </w:tc>
        <w:tc>
          <w:tcPr>
            <w:tcW w:w="11056" w:type="dxa"/>
            <w:gridSpan w:val="3"/>
          </w:tcPr>
          <w:p>
            <w:pPr>
              <w:pStyle w:val="18"/>
              <w:spacing w:before="5" w:line="250" w:lineRule="exact"/>
              <w:ind w:left="3132" w:right="3123"/>
              <w:jc w:val="center"/>
            </w:pPr>
            <w:r>
              <w:t>The</w:t>
            </w:r>
            <w:r>
              <w:rPr>
                <w:spacing w:val="-3"/>
              </w:rPr>
              <w:t xml:space="preserve"> </w:t>
            </w:r>
            <w:r>
              <w:t>site</w:t>
            </w:r>
            <w:r>
              <w:rPr>
                <w:spacing w:val="-2"/>
              </w:rPr>
              <w:t xml:space="preserve"> </w:t>
            </w:r>
            <w:r>
              <w:t>staff</w:t>
            </w:r>
            <w:r>
              <w:rPr>
                <w:spacing w:val="-2"/>
              </w:rPr>
              <w:t xml:space="preserve"> </w:t>
            </w:r>
            <w:r>
              <w:t>shall</w:t>
            </w:r>
            <w:r>
              <w:rPr>
                <w:spacing w:val="-3"/>
              </w:rPr>
              <w:t xml:space="preserve"> </w:t>
            </w:r>
            <w:r>
              <w:t>possess</w:t>
            </w:r>
            <w:r>
              <w:rPr>
                <w:spacing w:val="-2"/>
              </w:rPr>
              <w:t xml:space="preserve"> </w:t>
            </w:r>
            <w:r>
              <w:t>minimum</w:t>
            </w:r>
            <w:r>
              <w:rPr>
                <w:spacing w:val="-4"/>
              </w:rPr>
              <w:t xml:space="preserve"> </w:t>
            </w:r>
            <w:r>
              <w:t>levels set below;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16" w:hRule="atLeast"/>
        </w:trPr>
        <w:tc>
          <w:tcPr>
            <w:tcW w:w="1154" w:type="dxa"/>
            <w:vMerge w:val="continue"/>
            <w:tcBorders>
              <w:top w:val="nil"/>
            </w:tcBorders>
          </w:tcPr>
          <w:p>
            <w:pPr>
              <w:rPr>
                <w:sz w:val="2"/>
                <w:szCs w:val="2"/>
              </w:rPr>
            </w:pPr>
          </w:p>
        </w:tc>
        <w:tc>
          <w:tcPr>
            <w:tcW w:w="3266" w:type="dxa"/>
            <w:vMerge w:val="continue"/>
            <w:tcBorders>
              <w:top w:val="nil"/>
            </w:tcBorders>
          </w:tcPr>
          <w:p>
            <w:pPr>
              <w:rPr>
                <w:sz w:val="2"/>
                <w:szCs w:val="2"/>
              </w:rPr>
            </w:pPr>
          </w:p>
        </w:tc>
        <w:tc>
          <w:tcPr>
            <w:tcW w:w="5244" w:type="dxa"/>
          </w:tcPr>
          <w:p>
            <w:pPr>
              <w:pStyle w:val="18"/>
              <w:rPr>
                <w:b/>
                <w:sz w:val="24"/>
              </w:rPr>
            </w:pPr>
          </w:p>
          <w:p>
            <w:pPr>
              <w:pStyle w:val="18"/>
              <w:spacing w:before="176"/>
              <w:ind w:left="5"/>
            </w:pPr>
            <w:r>
              <w:t>Site Agent</w:t>
            </w:r>
          </w:p>
        </w:tc>
        <w:tc>
          <w:tcPr>
            <w:tcW w:w="3120" w:type="dxa"/>
          </w:tcPr>
          <w:p>
            <w:pPr>
              <w:pStyle w:val="18"/>
              <w:ind w:left="9" w:right="204"/>
            </w:pPr>
            <w:r>
              <w:t>Qualification</w:t>
            </w:r>
            <w:r>
              <w:rPr>
                <w:spacing w:val="6"/>
              </w:rPr>
              <w:t xml:space="preserve"> </w:t>
            </w:r>
            <w:r>
              <w:t>=</w:t>
            </w:r>
            <w:r>
              <w:rPr>
                <w:spacing w:val="10"/>
              </w:rPr>
              <w:t xml:space="preserve"> </w:t>
            </w:r>
            <w:r>
              <w:t>Degree/Diploma</w:t>
            </w:r>
            <w:r>
              <w:rPr>
                <w:spacing w:val="-52"/>
              </w:rPr>
              <w:t xml:space="preserve"> </w:t>
            </w:r>
            <w:r>
              <w:t>in</w:t>
            </w:r>
            <w:r>
              <w:rPr>
                <w:spacing w:val="-1"/>
              </w:rPr>
              <w:t xml:space="preserve"> </w:t>
            </w:r>
            <w:r>
              <w:t>Civil</w:t>
            </w:r>
          </w:p>
          <w:p>
            <w:pPr>
              <w:pStyle w:val="18"/>
              <w:ind w:left="9" w:right="477"/>
            </w:pPr>
            <w:r>
              <w:t>General experience =1 yr and</w:t>
            </w:r>
            <w:r>
              <w:rPr>
                <w:spacing w:val="-53"/>
              </w:rPr>
              <w:t xml:space="preserve"> </w:t>
            </w:r>
            <w:r>
              <w:t>above.</w:t>
            </w:r>
          </w:p>
          <w:p>
            <w:pPr>
              <w:pStyle w:val="18"/>
              <w:spacing w:line="252" w:lineRule="exact"/>
              <w:ind w:left="9" w:right="415"/>
            </w:pPr>
            <w:r>
              <w:t>Specific Experience =1 yr and</w:t>
            </w:r>
            <w:r>
              <w:rPr>
                <w:spacing w:val="-52"/>
              </w:rPr>
              <w:t xml:space="preserve"> </w:t>
            </w:r>
            <w:r>
              <w:t>above.</w:t>
            </w:r>
          </w:p>
        </w:tc>
        <w:tc>
          <w:tcPr>
            <w:tcW w:w="269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18" w:hRule="atLeast"/>
        </w:trPr>
        <w:tc>
          <w:tcPr>
            <w:tcW w:w="1154" w:type="dxa"/>
            <w:vMerge w:val="continue"/>
            <w:tcBorders>
              <w:top w:val="nil"/>
            </w:tcBorders>
          </w:tcPr>
          <w:p>
            <w:pPr>
              <w:rPr>
                <w:sz w:val="2"/>
                <w:szCs w:val="2"/>
              </w:rPr>
            </w:pPr>
          </w:p>
        </w:tc>
        <w:tc>
          <w:tcPr>
            <w:tcW w:w="3266" w:type="dxa"/>
            <w:vMerge w:val="continue"/>
            <w:tcBorders>
              <w:top w:val="nil"/>
            </w:tcBorders>
          </w:tcPr>
          <w:p>
            <w:pPr>
              <w:rPr>
                <w:sz w:val="2"/>
                <w:szCs w:val="2"/>
              </w:rPr>
            </w:pPr>
          </w:p>
        </w:tc>
        <w:tc>
          <w:tcPr>
            <w:tcW w:w="5244" w:type="dxa"/>
          </w:tcPr>
          <w:p>
            <w:pPr>
              <w:pStyle w:val="18"/>
              <w:rPr>
                <w:b/>
                <w:sz w:val="24"/>
              </w:rPr>
            </w:pPr>
          </w:p>
          <w:p>
            <w:pPr>
              <w:pStyle w:val="18"/>
              <w:spacing w:before="5"/>
              <w:rPr>
                <w:b/>
                <w:sz w:val="19"/>
              </w:rPr>
            </w:pPr>
          </w:p>
          <w:p>
            <w:pPr>
              <w:pStyle w:val="18"/>
              <w:ind w:left="5" w:right="4426"/>
            </w:pPr>
            <w:r>
              <w:t>Senior</w:t>
            </w:r>
            <w:r>
              <w:rPr>
                <w:spacing w:val="1"/>
              </w:rPr>
              <w:t xml:space="preserve"> </w:t>
            </w:r>
            <w:r>
              <w:t>Foreman</w:t>
            </w:r>
          </w:p>
        </w:tc>
        <w:tc>
          <w:tcPr>
            <w:tcW w:w="3120" w:type="dxa"/>
          </w:tcPr>
          <w:p>
            <w:pPr>
              <w:pStyle w:val="18"/>
              <w:ind w:left="9" w:right="204"/>
            </w:pPr>
            <w:r>
              <w:t>Qualification</w:t>
            </w:r>
            <w:r>
              <w:rPr>
                <w:spacing w:val="6"/>
              </w:rPr>
              <w:t xml:space="preserve"> </w:t>
            </w:r>
            <w:r>
              <w:t>=</w:t>
            </w:r>
            <w:r>
              <w:rPr>
                <w:spacing w:val="10"/>
              </w:rPr>
              <w:t xml:space="preserve"> </w:t>
            </w:r>
            <w:r>
              <w:t>Degree/Diploma</w:t>
            </w:r>
            <w:r>
              <w:rPr>
                <w:spacing w:val="-52"/>
              </w:rPr>
              <w:t xml:space="preserve"> </w:t>
            </w:r>
            <w:r>
              <w:t>in</w:t>
            </w:r>
            <w:r>
              <w:rPr>
                <w:spacing w:val="-1"/>
              </w:rPr>
              <w:t xml:space="preserve"> </w:t>
            </w:r>
            <w:r>
              <w:t>Civil</w:t>
            </w:r>
          </w:p>
          <w:p>
            <w:pPr>
              <w:pStyle w:val="18"/>
              <w:ind w:left="9" w:right="-24"/>
            </w:pPr>
            <w:r>
              <w:t>Eng. General Experience =1 yr and</w:t>
            </w:r>
            <w:r>
              <w:rPr>
                <w:spacing w:val="-52"/>
              </w:rPr>
              <w:t xml:space="preserve"> </w:t>
            </w:r>
            <w:r>
              <w:t>above.</w:t>
            </w:r>
          </w:p>
          <w:p>
            <w:pPr>
              <w:pStyle w:val="18"/>
              <w:spacing w:line="254" w:lineRule="exact"/>
              <w:ind w:left="9" w:right="360"/>
            </w:pPr>
            <w:r>
              <w:t>Specific Experience = 1 yr and</w:t>
            </w:r>
            <w:r>
              <w:rPr>
                <w:spacing w:val="-52"/>
              </w:rPr>
              <w:t xml:space="preserve"> </w:t>
            </w:r>
            <w:r>
              <w:t>above.</w:t>
            </w:r>
          </w:p>
        </w:tc>
        <w:tc>
          <w:tcPr>
            <w:tcW w:w="269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18" w:hRule="atLeast"/>
        </w:trPr>
        <w:tc>
          <w:tcPr>
            <w:tcW w:w="1154" w:type="dxa"/>
            <w:vMerge w:val="continue"/>
            <w:tcBorders>
              <w:top w:val="nil"/>
            </w:tcBorders>
          </w:tcPr>
          <w:p>
            <w:pPr>
              <w:rPr>
                <w:sz w:val="2"/>
                <w:szCs w:val="2"/>
              </w:rPr>
            </w:pPr>
          </w:p>
        </w:tc>
        <w:tc>
          <w:tcPr>
            <w:tcW w:w="3266" w:type="dxa"/>
            <w:vMerge w:val="continue"/>
            <w:tcBorders>
              <w:top w:val="nil"/>
            </w:tcBorders>
          </w:tcPr>
          <w:p>
            <w:pPr>
              <w:rPr>
                <w:sz w:val="2"/>
                <w:szCs w:val="2"/>
              </w:rPr>
            </w:pPr>
          </w:p>
        </w:tc>
        <w:tc>
          <w:tcPr>
            <w:tcW w:w="5244" w:type="dxa"/>
          </w:tcPr>
          <w:p>
            <w:pPr>
              <w:pStyle w:val="18"/>
              <w:rPr>
                <w:b/>
                <w:sz w:val="24"/>
              </w:rPr>
            </w:pPr>
          </w:p>
          <w:p>
            <w:pPr>
              <w:pStyle w:val="18"/>
              <w:spacing w:before="5"/>
              <w:rPr>
                <w:b/>
                <w:sz w:val="19"/>
              </w:rPr>
            </w:pPr>
          </w:p>
          <w:p>
            <w:pPr>
              <w:pStyle w:val="18"/>
              <w:ind w:left="5"/>
            </w:pPr>
            <w:r>
              <w:t>Site</w:t>
            </w:r>
            <w:r>
              <w:rPr>
                <w:spacing w:val="-2"/>
              </w:rPr>
              <w:t xml:space="preserve"> </w:t>
            </w:r>
            <w:r>
              <w:t>Surveyor</w:t>
            </w:r>
          </w:p>
        </w:tc>
        <w:tc>
          <w:tcPr>
            <w:tcW w:w="3120" w:type="dxa"/>
          </w:tcPr>
          <w:p>
            <w:pPr>
              <w:pStyle w:val="18"/>
              <w:spacing w:line="242" w:lineRule="auto"/>
              <w:ind w:left="9" w:right="204"/>
            </w:pPr>
            <w:r>
              <w:t>Qualification</w:t>
            </w:r>
            <w:r>
              <w:rPr>
                <w:spacing w:val="6"/>
              </w:rPr>
              <w:t xml:space="preserve"> </w:t>
            </w:r>
            <w:r>
              <w:t>=</w:t>
            </w:r>
            <w:r>
              <w:rPr>
                <w:spacing w:val="10"/>
              </w:rPr>
              <w:t xml:space="preserve"> </w:t>
            </w:r>
            <w:r>
              <w:t>Degree/Diploma</w:t>
            </w:r>
            <w:r>
              <w:rPr>
                <w:spacing w:val="-52"/>
              </w:rPr>
              <w:t xml:space="preserve"> </w:t>
            </w:r>
            <w:r>
              <w:t>in Survey</w:t>
            </w:r>
          </w:p>
          <w:p>
            <w:pPr>
              <w:pStyle w:val="18"/>
              <w:ind w:left="9" w:right="440"/>
            </w:pPr>
            <w:r>
              <w:t>General Experience =1 yr and</w:t>
            </w:r>
            <w:r>
              <w:rPr>
                <w:spacing w:val="-52"/>
              </w:rPr>
              <w:t xml:space="preserve"> </w:t>
            </w:r>
            <w:r>
              <w:t>above.</w:t>
            </w:r>
          </w:p>
          <w:p>
            <w:pPr>
              <w:pStyle w:val="18"/>
              <w:spacing w:line="252" w:lineRule="exact"/>
              <w:ind w:left="9" w:right="415"/>
            </w:pPr>
            <w:r>
              <w:t>Specific Experience =1 yr and</w:t>
            </w:r>
            <w:r>
              <w:rPr>
                <w:spacing w:val="-52"/>
              </w:rPr>
              <w:t xml:space="preserve"> </w:t>
            </w:r>
            <w:r>
              <w:t>above.</w:t>
            </w:r>
          </w:p>
        </w:tc>
        <w:tc>
          <w:tcPr>
            <w:tcW w:w="269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64" w:hRule="atLeast"/>
        </w:trPr>
        <w:tc>
          <w:tcPr>
            <w:tcW w:w="1154" w:type="dxa"/>
          </w:tcPr>
          <w:p>
            <w:pPr>
              <w:pStyle w:val="18"/>
              <w:rPr>
                <w:b/>
                <w:sz w:val="26"/>
              </w:rPr>
            </w:pPr>
          </w:p>
          <w:p>
            <w:pPr>
              <w:pStyle w:val="18"/>
              <w:rPr>
                <w:b/>
                <w:sz w:val="26"/>
              </w:rPr>
            </w:pPr>
          </w:p>
          <w:p>
            <w:pPr>
              <w:pStyle w:val="18"/>
              <w:spacing w:before="7"/>
              <w:rPr>
                <w:b/>
                <w:sz w:val="33"/>
              </w:rPr>
            </w:pPr>
          </w:p>
          <w:p>
            <w:pPr>
              <w:pStyle w:val="18"/>
              <w:ind w:left="29" w:right="45"/>
              <w:jc w:val="center"/>
              <w:rPr>
                <w:sz w:val="24"/>
              </w:rPr>
            </w:pPr>
            <w:r>
              <w:rPr>
                <w:sz w:val="24"/>
              </w:rPr>
              <w:t>5.</w:t>
            </w:r>
          </w:p>
        </w:tc>
        <w:tc>
          <w:tcPr>
            <w:tcW w:w="3266" w:type="dxa"/>
          </w:tcPr>
          <w:p>
            <w:pPr>
              <w:pStyle w:val="18"/>
              <w:rPr>
                <w:b/>
                <w:sz w:val="26"/>
              </w:rPr>
            </w:pPr>
          </w:p>
          <w:p>
            <w:pPr>
              <w:pStyle w:val="18"/>
              <w:rPr>
                <w:b/>
                <w:sz w:val="26"/>
              </w:rPr>
            </w:pPr>
          </w:p>
          <w:p>
            <w:pPr>
              <w:pStyle w:val="18"/>
              <w:spacing w:before="6"/>
              <w:rPr>
                <w:b/>
                <w:sz w:val="21"/>
              </w:rPr>
            </w:pPr>
          </w:p>
          <w:p>
            <w:pPr>
              <w:pStyle w:val="18"/>
              <w:ind w:left="202" w:right="1507"/>
              <w:rPr>
                <w:sz w:val="24"/>
              </w:rPr>
            </w:pPr>
            <w:r>
              <w:rPr>
                <w:color w:val="211F1F"/>
                <w:sz w:val="24"/>
              </w:rPr>
              <w:t>Contractors key</w:t>
            </w:r>
            <w:r>
              <w:rPr>
                <w:color w:val="211F1F"/>
                <w:spacing w:val="-57"/>
                <w:sz w:val="24"/>
              </w:rPr>
              <w:t xml:space="preserve"> </w:t>
            </w:r>
            <w:r>
              <w:rPr>
                <w:color w:val="211F1F"/>
                <w:sz w:val="24"/>
              </w:rPr>
              <w:t>equipment</w:t>
            </w:r>
          </w:p>
        </w:tc>
        <w:tc>
          <w:tcPr>
            <w:tcW w:w="5244" w:type="dxa"/>
          </w:tcPr>
          <w:p>
            <w:pPr>
              <w:pStyle w:val="18"/>
              <w:numPr>
                <w:ilvl w:val="0"/>
                <w:numId w:val="32"/>
              </w:numPr>
              <w:tabs>
                <w:tab w:val="left" w:pos="650"/>
              </w:tabs>
              <w:ind w:right="119"/>
              <w:jc w:val="both"/>
              <w:rPr>
                <w:sz w:val="24"/>
              </w:rPr>
            </w:pPr>
            <w:r>
              <w:rPr>
                <w:sz w:val="24"/>
              </w:rPr>
              <w:t>Bidders</w:t>
            </w:r>
            <w:r>
              <w:rPr>
                <w:spacing w:val="1"/>
                <w:sz w:val="24"/>
              </w:rPr>
              <w:t xml:space="preserve"> </w:t>
            </w:r>
            <w:r>
              <w:rPr>
                <w:sz w:val="24"/>
              </w:rPr>
              <w:t>shall</w:t>
            </w:r>
            <w:r>
              <w:rPr>
                <w:spacing w:val="1"/>
                <w:sz w:val="24"/>
              </w:rPr>
              <w:t xml:space="preserve"> </w:t>
            </w:r>
            <w:r>
              <w:rPr>
                <w:sz w:val="24"/>
              </w:rPr>
              <w:t>declare</w:t>
            </w:r>
            <w:r>
              <w:rPr>
                <w:spacing w:val="1"/>
                <w:sz w:val="24"/>
              </w:rPr>
              <w:t xml:space="preserve"> </w:t>
            </w:r>
            <w:r>
              <w:rPr>
                <w:sz w:val="24"/>
              </w:rPr>
              <w:t>they</w:t>
            </w:r>
            <w:r>
              <w:rPr>
                <w:spacing w:val="1"/>
                <w:sz w:val="24"/>
              </w:rPr>
              <w:t xml:space="preserve"> </w:t>
            </w:r>
            <w:r>
              <w:rPr>
                <w:sz w:val="24"/>
              </w:rPr>
              <w:t>have</w:t>
            </w:r>
            <w:r>
              <w:rPr>
                <w:spacing w:val="-57"/>
                <w:sz w:val="24"/>
              </w:rPr>
              <w:t xml:space="preserve"> </w:t>
            </w:r>
            <w:r>
              <w:rPr>
                <w:spacing w:val="-1"/>
                <w:sz w:val="24"/>
              </w:rPr>
              <w:t>possession/Ownership</w:t>
            </w:r>
            <w:r>
              <w:rPr>
                <w:spacing w:val="-10"/>
                <w:sz w:val="24"/>
              </w:rPr>
              <w:t xml:space="preserve"> </w:t>
            </w:r>
            <w:r>
              <w:rPr>
                <w:sz w:val="24"/>
              </w:rPr>
              <w:t>of</w:t>
            </w:r>
            <w:r>
              <w:rPr>
                <w:spacing w:val="-11"/>
                <w:sz w:val="24"/>
              </w:rPr>
              <w:t xml:space="preserve"> </w:t>
            </w:r>
            <w:r>
              <w:rPr>
                <w:sz w:val="24"/>
              </w:rPr>
              <w:t>various</w:t>
            </w:r>
            <w:r>
              <w:rPr>
                <w:spacing w:val="-9"/>
                <w:sz w:val="24"/>
              </w:rPr>
              <w:t xml:space="preserve"> </w:t>
            </w:r>
            <w:r>
              <w:rPr>
                <w:sz w:val="24"/>
              </w:rPr>
              <w:t>equipment</w:t>
            </w:r>
            <w:r>
              <w:rPr>
                <w:spacing w:val="-11"/>
                <w:sz w:val="24"/>
              </w:rPr>
              <w:t xml:space="preserve"> </w:t>
            </w:r>
            <w:r>
              <w:rPr>
                <w:sz w:val="24"/>
              </w:rPr>
              <w:t>as</w:t>
            </w:r>
            <w:r>
              <w:rPr>
                <w:spacing w:val="-57"/>
                <w:sz w:val="24"/>
              </w:rPr>
              <w:t xml:space="preserve"> </w:t>
            </w:r>
            <w:r>
              <w:rPr>
                <w:sz w:val="24"/>
              </w:rPr>
              <w:t>proposed</w:t>
            </w:r>
            <w:r>
              <w:rPr>
                <w:spacing w:val="-5"/>
                <w:sz w:val="24"/>
              </w:rPr>
              <w:t xml:space="preserve"> </w:t>
            </w:r>
            <w:r>
              <w:rPr>
                <w:sz w:val="24"/>
              </w:rPr>
              <w:t>to</w:t>
            </w:r>
            <w:r>
              <w:rPr>
                <w:spacing w:val="-5"/>
                <w:sz w:val="24"/>
              </w:rPr>
              <w:t xml:space="preserve"> </w:t>
            </w:r>
            <w:r>
              <w:rPr>
                <w:sz w:val="24"/>
              </w:rPr>
              <w:t>be</w:t>
            </w:r>
            <w:r>
              <w:rPr>
                <w:spacing w:val="-6"/>
                <w:sz w:val="24"/>
              </w:rPr>
              <w:t xml:space="preserve"> </w:t>
            </w:r>
            <w:r>
              <w:rPr>
                <w:sz w:val="24"/>
              </w:rPr>
              <w:t>used</w:t>
            </w:r>
            <w:r>
              <w:rPr>
                <w:spacing w:val="-4"/>
                <w:sz w:val="24"/>
              </w:rPr>
              <w:t xml:space="preserve"> </w:t>
            </w:r>
            <w:r>
              <w:rPr>
                <w:sz w:val="24"/>
              </w:rPr>
              <w:t>in the</w:t>
            </w:r>
            <w:r>
              <w:rPr>
                <w:spacing w:val="-1"/>
                <w:sz w:val="24"/>
              </w:rPr>
              <w:t xml:space="preserve"> </w:t>
            </w:r>
            <w:r>
              <w:rPr>
                <w:sz w:val="24"/>
              </w:rPr>
              <w:t>Project</w:t>
            </w:r>
            <w:r>
              <w:rPr>
                <w:spacing w:val="-2"/>
                <w:sz w:val="24"/>
              </w:rPr>
              <w:t xml:space="preserve"> </w:t>
            </w:r>
            <w:r>
              <w:rPr>
                <w:sz w:val="24"/>
              </w:rPr>
              <w:t>by</w:t>
            </w:r>
            <w:r>
              <w:rPr>
                <w:spacing w:val="-8"/>
                <w:sz w:val="24"/>
              </w:rPr>
              <w:t xml:space="preserve"> </w:t>
            </w:r>
            <w:r>
              <w:rPr>
                <w:sz w:val="24"/>
              </w:rPr>
              <w:t>providing</w:t>
            </w:r>
            <w:r>
              <w:rPr>
                <w:spacing w:val="-57"/>
                <w:sz w:val="24"/>
              </w:rPr>
              <w:t xml:space="preserve"> </w:t>
            </w:r>
            <w:r>
              <w:rPr>
                <w:sz w:val="24"/>
              </w:rPr>
              <w:t>Logbooks</w:t>
            </w:r>
            <w:r>
              <w:rPr>
                <w:spacing w:val="-8"/>
                <w:sz w:val="24"/>
              </w:rPr>
              <w:t xml:space="preserve"> </w:t>
            </w:r>
            <w:r>
              <w:rPr>
                <w:sz w:val="24"/>
              </w:rPr>
              <w:t>that</w:t>
            </w:r>
            <w:r>
              <w:rPr>
                <w:spacing w:val="-13"/>
                <w:sz w:val="24"/>
              </w:rPr>
              <w:t xml:space="preserve"> </w:t>
            </w:r>
            <w:r>
              <w:rPr>
                <w:sz w:val="24"/>
              </w:rPr>
              <w:t>demonstrate</w:t>
            </w:r>
            <w:r>
              <w:rPr>
                <w:spacing w:val="-13"/>
                <w:sz w:val="24"/>
              </w:rPr>
              <w:t xml:space="preserve"> </w:t>
            </w:r>
            <w:r>
              <w:rPr>
                <w:sz w:val="24"/>
              </w:rPr>
              <w:t>proof</w:t>
            </w:r>
            <w:r>
              <w:rPr>
                <w:spacing w:val="-13"/>
                <w:sz w:val="24"/>
              </w:rPr>
              <w:t xml:space="preserve"> </w:t>
            </w:r>
            <w:r>
              <w:rPr>
                <w:sz w:val="24"/>
              </w:rPr>
              <w:t>of</w:t>
            </w:r>
            <w:r>
              <w:rPr>
                <w:spacing w:val="-10"/>
                <w:sz w:val="24"/>
              </w:rPr>
              <w:t xml:space="preserve"> </w:t>
            </w:r>
            <w:r>
              <w:rPr>
                <w:sz w:val="24"/>
              </w:rPr>
              <w:t>ownership</w:t>
            </w:r>
          </w:p>
          <w:p>
            <w:pPr>
              <w:pStyle w:val="18"/>
              <w:spacing w:before="10"/>
              <w:rPr>
                <w:b/>
              </w:rPr>
            </w:pPr>
          </w:p>
          <w:p>
            <w:pPr>
              <w:pStyle w:val="18"/>
              <w:numPr>
                <w:ilvl w:val="0"/>
                <w:numId w:val="32"/>
              </w:numPr>
              <w:tabs>
                <w:tab w:val="left" w:pos="649"/>
                <w:tab w:val="left" w:pos="650"/>
              </w:tabs>
              <w:spacing w:before="1" w:line="235" w:lineRule="auto"/>
              <w:ind w:right="356"/>
              <w:rPr>
                <w:sz w:val="24"/>
              </w:rPr>
            </w:pPr>
            <w:r>
              <w:rPr>
                <w:sz w:val="24"/>
              </w:rPr>
              <w:t>For</w:t>
            </w:r>
            <w:r>
              <w:rPr>
                <w:spacing w:val="33"/>
                <w:sz w:val="24"/>
              </w:rPr>
              <w:t xml:space="preserve"> </w:t>
            </w:r>
            <w:r>
              <w:rPr>
                <w:sz w:val="24"/>
              </w:rPr>
              <w:t>Bidders</w:t>
            </w:r>
            <w:r>
              <w:rPr>
                <w:spacing w:val="31"/>
                <w:sz w:val="24"/>
              </w:rPr>
              <w:t xml:space="preserve"> </w:t>
            </w:r>
            <w:r>
              <w:rPr>
                <w:sz w:val="24"/>
              </w:rPr>
              <w:t>planning</w:t>
            </w:r>
            <w:r>
              <w:rPr>
                <w:spacing w:val="28"/>
                <w:sz w:val="24"/>
              </w:rPr>
              <w:t xml:space="preserve"> </w:t>
            </w:r>
            <w:r>
              <w:rPr>
                <w:sz w:val="24"/>
              </w:rPr>
              <w:t>to</w:t>
            </w:r>
            <w:r>
              <w:rPr>
                <w:spacing w:val="30"/>
                <w:sz w:val="24"/>
              </w:rPr>
              <w:t xml:space="preserve"> </w:t>
            </w:r>
            <w:r>
              <w:rPr>
                <w:sz w:val="24"/>
              </w:rPr>
              <w:t>hire,</w:t>
            </w:r>
            <w:r>
              <w:rPr>
                <w:spacing w:val="30"/>
                <w:sz w:val="24"/>
              </w:rPr>
              <w:t xml:space="preserve"> </w:t>
            </w:r>
            <w:r>
              <w:rPr>
                <w:sz w:val="24"/>
              </w:rPr>
              <w:t>they</w:t>
            </w:r>
            <w:r>
              <w:rPr>
                <w:spacing w:val="1"/>
                <w:sz w:val="24"/>
              </w:rPr>
              <w:t xml:space="preserve"> </w:t>
            </w:r>
            <w:r>
              <w:rPr>
                <w:sz w:val="24"/>
              </w:rPr>
              <w:t>shall</w:t>
            </w:r>
            <w:r>
              <w:rPr>
                <w:spacing w:val="-57"/>
                <w:sz w:val="24"/>
              </w:rPr>
              <w:t xml:space="preserve"> </w:t>
            </w:r>
            <w:r>
              <w:rPr>
                <w:sz w:val="24"/>
              </w:rPr>
              <w:t>provide</w:t>
            </w:r>
            <w:r>
              <w:rPr>
                <w:spacing w:val="-3"/>
                <w:sz w:val="24"/>
              </w:rPr>
              <w:t xml:space="preserve"> </w:t>
            </w:r>
            <w:r>
              <w:rPr>
                <w:sz w:val="24"/>
              </w:rPr>
              <w:t>an Active</w:t>
            </w:r>
            <w:r>
              <w:rPr>
                <w:spacing w:val="1"/>
                <w:sz w:val="24"/>
              </w:rPr>
              <w:t xml:space="preserve"> </w:t>
            </w:r>
            <w:r>
              <w:rPr>
                <w:sz w:val="24"/>
              </w:rPr>
              <w:t>Lease</w:t>
            </w:r>
          </w:p>
          <w:p>
            <w:pPr>
              <w:pStyle w:val="18"/>
              <w:spacing w:line="267" w:lineRule="exact"/>
              <w:ind w:left="831"/>
              <w:rPr>
                <w:sz w:val="24"/>
              </w:rPr>
            </w:pPr>
            <w:r>
              <w:rPr>
                <w:sz w:val="24"/>
              </w:rPr>
              <w:t>Agreement</w:t>
            </w:r>
            <w:r>
              <w:rPr>
                <w:spacing w:val="-2"/>
                <w:sz w:val="24"/>
              </w:rPr>
              <w:t xml:space="preserve"> </w:t>
            </w:r>
            <w:r>
              <w:rPr>
                <w:sz w:val="24"/>
              </w:rPr>
              <w:t>in</w:t>
            </w:r>
            <w:r>
              <w:rPr>
                <w:spacing w:val="-1"/>
                <w:sz w:val="24"/>
              </w:rPr>
              <w:t xml:space="preserve"> </w:t>
            </w:r>
            <w:r>
              <w:rPr>
                <w:sz w:val="24"/>
              </w:rPr>
              <w:t>Place</w:t>
            </w:r>
            <w:r>
              <w:rPr>
                <w:spacing w:val="-5"/>
                <w:sz w:val="24"/>
              </w:rPr>
              <w:t xml:space="preserve"> </w:t>
            </w:r>
            <w:r>
              <w:rPr>
                <w:sz w:val="24"/>
              </w:rPr>
              <w:t>that</w:t>
            </w:r>
            <w:r>
              <w:rPr>
                <w:spacing w:val="1"/>
                <w:sz w:val="24"/>
              </w:rPr>
              <w:t xml:space="preserve"> </w:t>
            </w:r>
            <w:r>
              <w:rPr>
                <w:sz w:val="24"/>
              </w:rPr>
              <w:t>can</w:t>
            </w:r>
            <w:r>
              <w:rPr>
                <w:spacing w:val="-2"/>
                <w:sz w:val="24"/>
              </w:rPr>
              <w:t xml:space="preserve"> </w:t>
            </w:r>
            <w:r>
              <w:rPr>
                <w:sz w:val="24"/>
              </w:rPr>
              <w:t>be</w:t>
            </w:r>
            <w:r>
              <w:rPr>
                <w:spacing w:val="-2"/>
                <w:sz w:val="24"/>
              </w:rPr>
              <w:t xml:space="preserve"> </w:t>
            </w:r>
            <w:r>
              <w:rPr>
                <w:sz w:val="24"/>
              </w:rPr>
              <w:t>used</w:t>
            </w:r>
          </w:p>
        </w:tc>
        <w:tc>
          <w:tcPr>
            <w:tcW w:w="3120" w:type="dxa"/>
          </w:tcPr>
          <w:p>
            <w:pPr>
              <w:pStyle w:val="18"/>
              <w:rPr>
                <w:b/>
                <w:sz w:val="24"/>
              </w:rPr>
            </w:pPr>
          </w:p>
          <w:p>
            <w:pPr>
              <w:pStyle w:val="18"/>
              <w:spacing w:before="3"/>
              <w:rPr>
                <w:b/>
                <w:sz w:val="30"/>
              </w:rPr>
            </w:pPr>
          </w:p>
          <w:p>
            <w:pPr>
              <w:pStyle w:val="18"/>
              <w:spacing w:line="237" w:lineRule="auto"/>
              <w:ind w:left="9" w:right="997"/>
            </w:pPr>
            <w:r>
              <w:rPr>
                <w:color w:val="221F1F"/>
              </w:rPr>
              <w:t>FORM EQU:</w:t>
            </w:r>
            <w:r>
              <w:rPr>
                <w:color w:val="221F1F"/>
                <w:spacing w:val="1"/>
              </w:rPr>
              <w:t xml:space="preserve"> </w:t>
            </w:r>
            <w:r>
              <w:rPr>
                <w:color w:val="221F1F"/>
              </w:rPr>
              <w:t>EQUIPMENT UNDER</w:t>
            </w:r>
            <w:r>
              <w:rPr>
                <w:color w:val="221F1F"/>
                <w:spacing w:val="-52"/>
              </w:rPr>
              <w:t xml:space="preserve"> </w:t>
            </w:r>
            <w:r>
              <w:rPr>
                <w:color w:val="221F1F"/>
              </w:rPr>
              <w:t>SECTION</w:t>
            </w:r>
            <w:r>
              <w:rPr>
                <w:color w:val="221F1F"/>
                <w:spacing w:val="-2"/>
              </w:rPr>
              <w:t xml:space="preserve"> </w:t>
            </w:r>
            <w:r>
              <w:rPr>
                <w:color w:val="221F1F"/>
              </w:rPr>
              <w:t>V</w:t>
            </w:r>
            <w:r>
              <w:rPr>
                <w:color w:val="221F1F"/>
                <w:spacing w:val="2"/>
              </w:rPr>
              <w:t xml:space="preserve"> </w:t>
            </w:r>
            <w:r>
              <w:rPr>
                <w:color w:val="221F1F"/>
              </w:rPr>
              <w:t>–</w:t>
            </w:r>
            <w:r>
              <w:rPr>
                <w:color w:val="221F1F"/>
                <w:spacing w:val="1"/>
              </w:rPr>
              <w:t xml:space="preserve"> </w:t>
            </w:r>
            <w:r>
              <w:rPr>
                <w:color w:val="211F1F"/>
              </w:rPr>
              <w:t>TENDERING</w:t>
            </w:r>
            <w:r>
              <w:rPr>
                <w:color w:val="211F1F"/>
                <w:spacing w:val="-6"/>
              </w:rPr>
              <w:t xml:space="preserve"> </w:t>
            </w:r>
            <w:r>
              <w:rPr>
                <w:color w:val="211F1F"/>
              </w:rPr>
              <w:t>FORMS</w:t>
            </w:r>
          </w:p>
        </w:tc>
        <w:tc>
          <w:tcPr>
            <w:tcW w:w="2692" w:type="dxa"/>
          </w:tcPr>
          <w:p>
            <w:pPr>
              <w:pStyle w:val="18"/>
            </w:pPr>
          </w:p>
        </w:tc>
      </w:tr>
    </w:tbl>
    <w:p>
      <w:pPr>
        <w:sectPr>
          <w:pgSz w:w="16860" w:h="11930" w:orient="landscape"/>
          <w:pgMar w:top="920" w:right="460" w:bottom="60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2314"/>
        <w:gridCol w:w="204"/>
        <w:gridCol w:w="2369"/>
        <w:gridCol w:w="1884"/>
        <w:gridCol w:w="956"/>
        <w:gridCol w:w="1445"/>
        <w:gridCol w:w="838"/>
        <w:gridCol w:w="456"/>
        <w:gridCol w:w="1282"/>
        <w:gridCol w:w="215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8"/>
              <w:spacing w:before="6"/>
              <w:rPr>
                <w:b/>
                <w:sz w:val="29"/>
              </w:rPr>
            </w:pPr>
          </w:p>
          <w:p>
            <w:pPr>
              <w:pStyle w:val="18"/>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2314" w:type="dxa"/>
            <w:shd w:val="clear" w:color="auto" w:fill="BDBDBD"/>
          </w:tcPr>
          <w:p>
            <w:pPr>
              <w:pStyle w:val="18"/>
              <w:spacing w:before="6"/>
              <w:rPr>
                <w:b/>
                <w:sz w:val="29"/>
              </w:rPr>
            </w:pPr>
          </w:p>
          <w:p>
            <w:pPr>
              <w:pStyle w:val="18"/>
              <w:ind w:left="202"/>
              <w:rPr>
                <w:b/>
                <w:sz w:val="24"/>
              </w:rPr>
            </w:pPr>
            <w:r>
              <w:rPr>
                <w:b/>
                <w:color w:val="2F2C2C"/>
                <w:sz w:val="24"/>
              </w:rPr>
              <w:t>Qualification</w:t>
            </w:r>
            <w:r>
              <w:rPr>
                <w:b/>
                <w:color w:val="2F2C2C"/>
                <w:spacing w:val="1"/>
                <w:sz w:val="24"/>
              </w:rPr>
              <w:t xml:space="preserve"> </w:t>
            </w:r>
            <w:r>
              <w:rPr>
                <w:b/>
                <w:color w:val="2F2C2C"/>
                <w:w w:val="105"/>
                <w:sz w:val="24"/>
              </w:rPr>
              <w:t>Subject</w:t>
            </w:r>
          </w:p>
        </w:tc>
        <w:tc>
          <w:tcPr>
            <w:tcW w:w="4457" w:type="dxa"/>
            <w:gridSpan w:val="3"/>
            <w:shd w:val="clear" w:color="auto" w:fill="BDBDBD"/>
          </w:tcPr>
          <w:p>
            <w:pPr>
              <w:pStyle w:val="18"/>
              <w:rPr>
                <w:b/>
                <w:sz w:val="26"/>
              </w:rPr>
            </w:pPr>
          </w:p>
          <w:p>
            <w:pPr>
              <w:pStyle w:val="18"/>
              <w:spacing w:before="180"/>
              <w:ind w:left="196"/>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239" w:type="dxa"/>
            <w:gridSpan w:val="3"/>
            <w:shd w:val="clear" w:color="auto" w:fill="BDBDBD"/>
          </w:tcPr>
          <w:p>
            <w:pPr>
              <w:pStyle w:val="18"/>
              <w:spacing w:before="210"/>
              <w:ind w:left="209" w:right="643"/>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60"/>
                <w:w w:val="105"/>
                <w:sz w:val="24"/>
              </w:rPr>
              <w:t xml:space="preserve"> </w:t>
            </w:r>
            <w:r>
              <w:rPr>
                <w:b/>
                <w:i/>
                <w:color w:val="2F2C2C"/>
                <w:w w:val="105"/>
                <w:sz w:val="24"/>
              </w:rPr>
              <w:t>Completed/provided by</w:t>
            </w:r>
            <w:r>
              <w:rPr>
                <w:b/>
                <w:i/>
                <w:color w:val="2F2C2C"/>
                <w:spacing w:val="-60"/>
                <w:w w:val="105"/>
                <w:sz w:val="24"/>
              </w:rPr>
              <w:t xml:space="preserve"> </w:t>
            </w:r>
            <w:r>
              <w:rPr>
                <w:b/>
                <w:i/>
                <w:color w:val="2F2C2C"/>
                <w:w w:val="105"/>
                <w:sz w:val="24"/>
              </w:rPr>
              <w:t>Tenderer</w:t>
            </w:r>
          </w:p>
        </w:tc>
        <w:tc>
          <w:tcPr>
            <w:tcW w:w="3891" w:type="dxa"/>
            <w:gridSpan w:val="3"/>
            <w:shd w:val="clear" w:color="auto" w:fill="BDBDBD"/>
          </w:tcPr>
          <w:p>
            <w:pPr>
              <w:pStyle w:val="18"/>
              <w:spacing w:before="64"/>
              <w:ind w:left="210" w:right="546" w:hanging="5"/>
              <w:rPr>
                <w:b/>
                <w:i/>
                <w:sz w:val="24"/>
              </w:rPr>
            </w:pPr>
            <w:r>
              <w:rPr>
                <w:b/>
                <w:i/>
                <w:color w:val="2F2C2C"/>
                <w:w w:val="105"/>
                <w:sz w:val="24"/>
              </w:rPr>
              <w:t>For Procuring Entity's Use</w:t>
            </w:r>
            <w:r>
              <w:rPr>
                <w:b/>
                <w:i/>
                <w:color w:val="2F2C2C"/>
                <w:spacing w:val="1"/>
                <w:w w:val="105"/>
                <w:sz w:val="24"/>
              </w:rPr>
              <w:t xml:space="preserve"> </w:t>
            </w:r>
            <w:r>
              <w:rPr>
                <w:b/>
                <w:i/>
                <w:color w:val="2F2C2C"/>
                <w:spacing w:val="-1"/>
                <w:w w:val="105"/>
                <w:sz w:val="24"/>
              </w:rPr>
              <w:t>(Qualification</w:t>
            </w:r>
            <w:r>
              <w:rPr>
                <w:b/>
                <w:i/>
                <w:color w:val="2F2C2C"/>
                <w:spacing w:val="-13"/>
                <w:w w:val="105"/>
                <w:sz w:val="24"/>
              </w:rPr>
              <w:t xml:space="preserve"> </w:t>
            </w:r>
            <w:r>
              <w:rPr>
                <w:b/>
                <w:i/>
                <w:color w:val="2F2C2C"/>
                <w:w w:val="105"/>
                <w:sz w:val="24"/>
              </w:rPr>
              <w:t>metor</w:t>
            </w:r>
            <w:r>
              <w:rPr>
                <w:b/>
                <w:i/>
                <w:color w:val="2F2C2C"/>
                <w:spacing w:val="3"/>
                <w:w w:val="105"/>
                <w:sz w:val="24"/>
              </w:rPr>
              <w:t xml:space="preserve"> </w:t>
            </w:r>
            <w:r>
              <w:rPr>
                <w:b/>
                <w:i/>
                <w:color w:val="2F2C2C"/>
                <w:w w:val="105"/>
                <w:sz w:val="24"/>
              </w:rPr>
              <w:t>Not 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4" w:hRule="atLeast"/>
        </w:trPr>
        <w:tc>
          <w:tcPr>
            <w:tcW w:w="1154" w:type="dxa"/>
            <w:vMerge w:val="restart"/>
          </w:tcPr>
          <w:p>
            <w:pPr>
              <w:pStyle w:val="18"/>
              <w:rPr>
                <w:sz w:val="24"/>
              </w:rPr>
            </w:pPr>
          </w:p>
        </w:tc>
        <w:tc>
          <w:tcPr>
            <w:tcW w:w="2314" w:type="dxa"/>
            <w:vMerge w:val="restart"/>
          </w:tcPr>
          <w:p>
            <w:pPr>
              <w:pStyle w:val="18"/>
              <w:rPr>
                <w:sz w:val="24"/>
              </w:rPr>
            </w:pPr>
          </w:p>
        </w:tc>
        <w:tc>
          <w:tcPr>
            <w:tcW w:w="4457" w:type="dxa"/>
            <w:gridSpan w:val="3"/>
            <w:tcBorders>
              <w:bottom w:val="single" w:color="000000" w:sz="12" w:space="0"/>
            </w:tcBorders>
          </w:tcPr>
          <w:p>
            <w:pPr>
              <w:pStyle w:val="18"/>
              <w:ind w:left="828" w:right="80"/>
              <w:jc w:val="both"/>
              <w:rPr>
                <w:sz w:val="24"/>
              </w:rPr>
            </w:pPr>
            <w:r>
              <w:rPr>
                <w:sz w:val="24"/>
              </w:rPr>
              <w:t>during the Project Life. The copy of</w:t>
            </w:r>
            <w:r>
              <w:rPr>
                <w:spacing w:val="1"/>
                <w:sz w:val="24"/>
              </w:rPr>
              <w:t xml:space="preserve"> </w:t>
            </w:r>
            <w:r>
              <w:rPr>
                <w:spacing w:val="-1"/>
                <w:sz w:val="24"/>
              </w:rPr>
              <w:t>logbooks</w:t>
            </w:r>
            <w:r>
              <w:rPr>
                <w:spacing w:val="-15"/>
                <w:sz w:val="24"/>
              </w:rPr>
              <w:t xml:space="preserve"> </w:t>
            </w:r>
            <w:r>
              <w:rPr>
                <w:spacing w:val="-1"/>
                <w:sz w:val="24"/>
              </w:rPr>
              <w:t>of</w:t>
            </w:r>
            <w:r>
              <w:rPr>
                <w:spacing w:val="-16"/>
                <w:sz w:val="24"/>
              </w:rPr>
              <w:t xml:space="preserve"> </w:t>
            </w:r>
            <w:r>
              <w:rPr>
                <w:spacing w:val="-1"/>
                <w:sz w:val="24"/>
              </w:rPr>
              <w:t>the</w:t>
            </w:r>
            <w:r>
              <w:rPr>
                <w:spacing w:val="-12"/>
                <w:sz w:val="24"/>
              </w:rPr>
              <w:t xml:space="preserve"> </w:t>
            </w:r>
            <w:r>
              <w:rPr>
                <w:sz w:val="24"/>
              </w:rPr>
              <w:t>lessor(s)</w:t>
            </w:r>
            <w:r>
              <w:rPr>
                <w:spacing w:val="-12"/>
                <w:sz w:val="24"/>
              </w:rPr>
              <w:t xml:space="preserve"> </w:t>
            </w:r>
            <w:r>
              <w:rPr>
                <w:sz w:val="24"/>
              </w:rPr>
              <w:t>shall</w:t>
            </w:r>
            <w:r>
              <w:rPr>
                <w:spacing w:val="-14"/>
                <w:sz w:val="24"/>
              </w:rPr>
              <w:t xml:space="preserve"> </w:t>
            </w:r>
            <w:r>
              <w:rPr>
                <w:sz w:val="24"/>
              </w:rPr>
              <w:t>also</w:t>
            </w:r>
            <w:r>
              <w:rPr>
                <w:spacing w:val="-12"/>
                <w:sz w:val="24"/>
              </w:rPr>
              <w:t xml:space="preserve"> </w:t>
            </w:r>
            <w:r>
              <w:rPr>
                <w:sz w:val="24"/>
              </w:rPr>
              <w:t>be</w:t>
            </w:r>
            <w:r>
              <w:rPr>
                <w:spacing w:val="-58"/>
                <w:sz w:val="24"/>
              </w:rPr>
              <w:t xml:space="preserve"> </w:t>
            </w:r>
            <w:r>
              <w:rPr>
                <w:sz w:val="24"/>
              </w:rPr>
              <w:t>provided.</w:t>
            </w:r>
          </w:p>
        </w:tc>
        <w:tc>
          <w:tcPr>
            <w:tcW w:w="3239" w:type="dxa"/>
            <w:gridSpan w:val="3"/>
            <w:tcBorders>
              <w:bottom w:val="single" w:color="000000" w:sz="12" w:space="0"/>
            </w:tcBorders>
          </w:tcPr>
          <w:p>
            <w:pPr>
              <w:pStyle w:val="18"/>
              <w:rPr>
                <w:sz w:val="24"/>
              </w:rPr>
            </w:pPr>
          </w:p>
        </w:tc>
        <w:tc>
          <w:tcPr>
            <w:tcW w:w="3891" w:type="dxa"/>
            <w:gridSpan w:val="3"/>
            <w:tcBorders>
              <w:bottom w:val="single" w:color="000000" w:sz="12" w:space="0"/>
            </w:tcBorders>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6"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restart"/>
            <w:tcBorders>
              <w:top w:val="single" w:color="000000" w:sz="12" w:space="0"/>
              <w:bottom w:val="nil"/>
            </w:tcBorders>
          </w:tcPr>
          <w:p>
            <w:pPr>
              <w:pStyle w:val="18"/>
              <w:rPr>
                <w:sz w:val="24"/>
              </w:rPr>
            </w:pPr>
          </w:p>
        </w:tc>
        <w:tc>
          <w:tcPr>
            <w:tcW w:w="2369" w:type="dxa"/>
            <w:vMerge w:val="restart"/>
            <w:tcBorders>
              <w:top w:val="single" w:color="000000" w:sz="12" w:space="0"/>
              <w:bottom w:val="single" w:color="000000" w:sz="8" w:space="0"/>
            </w:tcBorders>
          </w:tcPr>
          <w:p>
            <w:pPr>
              <w:pStyle w:val="18"/>
              <w:spacing w:before="90"/>
              <w:ind w:left="108" w:right="761"/>
              <w:jc w:val="both"/>
              <w:rPr>
                <w:b/>
                <w:sz w:val="24"/>
              </w:rPr>
            </w:pPr>
            <w:r>
              <w:rPr>
                <w:b/>
                <w:sz w:val="24"/>
              </w:rPr>
              <w:t>Main Scope of</w:t>
            </w:r>
            <w:r>
              <w:rPr>
                <w:b/>
                <w:spacing w:val="-57"/>
                <w:sz w:val="24"/>
              </w:rPr>
              <w:t xml:space="preserve"> </w:t>
            </w:r>
            <w:r>
              <w:rPr>
                <w:b/>
                <w:sz w:val="24"/>
              </w:rPr>
              <w:t>Works of this</w:t>
            </w:r>
            <w:r>
              <w:rPr>
                <w:b/>
                <w:spacing w:val="1"/>
                <w:sz w:val="24"/>
              </w:rPr>
              <w:t xml:space="preserve"> </w:t>
            </w:r>
            <w:r>
              <w:rPr>
                <w:b/>
                <w:sz w:val="24"/>
              </w:rPr>
              <w:t>Tender</w:t>
            </w:r>
          </w:p>
        </w:tc>
        <w:tc>
          <w:tcPr>
            <w:tcW w:w="2840" w:type="dxa"/>
            <w:gridSpan w:val="2"/>
            <w:vMerge w:val="restart"/>
            <w:tcBorders>
              <w:top w:val="single" w:color="000000" w:sz="12" w:space="0"/>
              <w:bottom w:val="single" w:color="000000" w:sz="8" w:space="0"/>
            </w:tcBorders>
          </w:tcPr>
          <w:p>
            <w:pPr>
              <w:pStyle w:val="18"/>
              <w:spacing w:before="9"/>
              <w:rPr>
                <w:b/>
                <w:sz w:val="31"/>
              </w:rPr>
            </w:pPr>
          </w:p>
          <w:p>
            <w:pPr>
              <w:pStyle w:val="18"/>
              <w:spacing w:before="1"/>
              <w:ind w:left="111"/>
              <w:rPr>
                <w:b/>
                <w:sz w:val="24"/>
              </w:rPr>
            </w:pPr>
            <w:r>
              <w:rPr>
                <w:b/>
                <w:sz w:val="24"/>
              </w:rPr>
              <w:t>Main</w:t>
            </w:r>
            <w:r>
              <w:rPr>
                <w:b/>
                <w:spacing w:val="-5"/>
                <w:sz w:val="24"/>
              </w:rPr>
              <w:t xml:space="preserve"> </w:t>
            </w:r>
            <w:r>
              <w:rPr>
                <w:b/>
                <w:sz w:val="24"/>
              </w:rPr>
              <w:t>Equipment</w:t>
            </w:r>
          </w:p>
        </w:tc>
        <w:tc>
          <w:tcPr>
            <w:tcW w:w="1445" w:type="dxa"/>
            <w:vMerge w:val="restart"/>
            <w:tcBorders>
              <w:top w:val="single" w:color="000000" w:sz="12" w:space="0"/>
              <w:bottom w:val="single" w:color="000000" w:sz="8" w:space="0"/>
            </w:tcBorders>
          </w:tcPr>
          <w:p>
            <w:pPr>
              <w:pStyle w:val="18"/>
              <w:spacing w:before="90"/>
              <w:ind w:left="113" w:right="381"/>
              <w:rPr>
                <w:b/>
                <w:sz w:val="24"/>
              </w:rPr>
            </w:pPr>
            <w:r>
              <w:rPr>
                <w:b/>
                <w:sz w:val="24"/>
              </w:rPr>
              <w:t>Quantity</w:t>
            </w:r>
            <w:r>
              <w:rPr>
                <w:b/>
                <w:spacing w:val="-57"/>
                <w:sz w:val="24"/>
              </w:rPr>
              <w:t xml:space="preserve"> </w:t>
            </w:r>
            <w:r>
              <w:rPr>
                <w:b/>
                <w:sz w:val="24"/>
              </w:rPr>
              <w:t>(No)</w:t>
            </w:r>
          </w:p>
          <w:p>
            <w:pPr>
              <w:pStyle w:val="18"/>
              <w:ind w:left="113"/>
              <w:rPr>
                <w:b/>
                <w:sz w:val="24"/>
              </w:rPr>
            </w:pPr>
            <w:r>
              <w:rPr>
                <w:b/>
                <w:sz w:val="24"/>
              </w:rPr>
              <w:t>(Minimum)</w:t>
            </w:r>
          </w:p>
        </w:tc>
        <w:tc>
          <w:tcPr>
            <w:tcW w:w="2576" w:type="dxa"/>
            <w:gridSpan w:val="3"/>
            <w:tcBorders>
              <w:top w:val="single" w:color="000000" w:sz="12" w:space="0"/>
              <w:right w:val="single" w:color="000000" w:sz="8" w:space="0"/>
            </w:tcBorders>
          </w:tcPr>
          <w:p>
            <w:pPr>
              <w:pStyle w:val="18"/>
              <w:spacing w:before="136" w:line="271" w:lineRule="exact"/>
              <w:ind w:left="112"/>
              <w:rPr>
                <w:b/>
                <w:sz w:val="24"/>
              </w:rPr>
            </w:pPr>
            <w:r>
              <w:rPr>
                <w:b/>
                <w:sz w:val="24"/>
              </w:rPr>
              <w:t>Marks</w:t>
            </w:r>
            <w:r>
              <w:rPr>
                <w:b/>
                <w:spacing w:val="-4"/>
                <w:sz w:val="24"/>
              </w:rPr>
              <w:t xml:space="preserve"> </w:t>
            </w:r>
            <w:r>
              <w:rPr>
                <w:b/>
                <w:sz w:val="24"/>
              </w:rPr>
              <w:t>(Score)</w:t>
            </w:r>
          </w:p>
        </w:tc>
        <w:tc>
          <w:tcPr>
            <w:tcW w:w="2153" w:type="dxa"/>
            <w:vMerge w:val="restart"/>
            <w:tcBorders>
              <w:top w:val="single" w:color="000000" w:sz="12" w:space="0"/>
              <w:left w:val="single" w:color="000000" w:sz="8" w:space="0"/>
              <w:bottom w:val="nil"/>
            </w:tcBorders>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3"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bottom w:val="single" w:color="000000" w:sz="8" w:space="0"/>
            </w:tcBorders>
          </w:tcPr>
          <w:p>
            <w:pPr>
              <w:rPr>
                <w:sz w:val="2"/>
                <w:szCs w:val="2"/>
              </w:rPr>
            </w:pPr>
          </w:p>
        </w:tc>
        <w:tc>
          <w:tcPr>
            <w:tcW w:w="2840" w:type="dxa"/>
            <w:gridSpan w:val="2"/>
            <w:vMerge w:val="continue"/>
            <w:tcBorders>
              <w:top w:val="nil"/>
              <w:bottom w:val="single" w:color="000000" w:sz="8" w:space="0"/>
            </w:tcBorders>
          </w:tcPr>
          <w:p>
            <w:pPr>
              <w:rPr>
                <w:sz w:val="2"/>
                <w:szCs w:val="2"/>
              </w:rPr>
            </w:pPr>
          </w:p>
        </w:tc>
        <w:tc>
          <w:tcPr>
            <w:tcW w:w="1445" w:type="dxa"/>
            <w:vMerge w:val="continue"/>
            <w:tcBorders>
              <w:top w:val="nil"/>
              <w:bottom w:val="single" w:color="000000" w:sz="8" w:space="0"/>
            </w:tcBorders>
          </w:tcPr>
          <w:p>
            <w:pPr>
              <w:rPr>
                <w:sz w:val="2"/>
                <w:szCs w:val="2"/>
              </w:rPr>
            </w:pPr>
          </w:p>
        </w:tc>
        <w:tc>
          <w:tcPr>
            <w:tcW w:w="1294" w:type="dxa"/>
            <w:gridSpan w:val="2"/>
            <w:tcBorders>
              <w:bottom w:val="single" w:color="000000" w:sz="8" w:space="0"/>
            </w:tcBorders>
          </w:tcPr>
          <w:p>
            <w:pPr>
              <w:pStyle w:val="18"/>
              <w:rPr>
                <w:b/>
                <w:sz w:val="23"/>
              </w:rPr>
            </w:pPr>
          </w:p>
          <w:p>
            <w:pPr>
              <w:pStyle w:val="18"/>
              <w:ind w:left="112"/>
              <w:rPr>
                <w:b/>
                <w:sz w:val="24"/>
              </w:rPr>
            </w:pPr>
            <w:r>
              <w:rPr>
                <w:b/>
                <w:sz w:val="24"/>
              </w:rPr>
              <w:t>Owned</w:t>
            </w:r>
          </w:p>
        </w:tc>
        <w:tc>
          <w:tcPr>
            <w:tcW w:w="1282" w:type="dxa"/>
            <w:tcBorders>
              <w:bottom w:val="single" w:color="000000" w:sz="8" w:space="0"/>
              <w:right w:val="single" w:color="000000" w:sz="8" w:space="0"/>
            </w:tcBorders>
          </w:tcPr>
          <w:p>
            <w:pPr>
              <w:pStyle w:val="18"/>
              <w:spacing w:line="270" w:lineRule="atLeast"/>
              <w:ind w:left="112" w:right="468"/>
              <w:rPr>
                <w:b/>
                <w:sz w:val="24"/>
              </w:rPr>
            </w:pPr>
            <w:r>
              <w:rPr>
                <w:b/>
                <w:sz w:val="24"/>
              </w:rPr>
              <w:t>Hired/</w:t>
            </w:r>
            <w:r>
              <w:rPr>
                <w:b/>
                <w:spacing w:val="-58"/>
                <w:sz w:val="24"/>
              </w:rPr>
              <w:t xml:space="preserve"> </w:t>
            </w:r>
            <w:r>
              <w:rPr>
                <w:b/>
                <w:sz w:val="24"/>
              </w:rPr>
              <w:t>leased</w:t>
            </w: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6"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restart"/>
            <w:tcBorders>
              <w:top w:val="single" w:color="000000" w:sz="8" w:space="0"/>
            </w:tcBorders>
          </w:tcPr>
          <w:p>
            <w:pPr>
              <w:pStyle w:val="18"/>
              <w:rPr>
                <w:b/>
                <w:sz w:val="26"/>
              </w:rPr>
            </w:pPr>
          </w:p>
          <w:p>
            <w:pPr>
              <w:pStyle w:val="18"/>
              <w:rPr>
                <w:b/>
                <w:sz w:val="26"/>
              </w:rPr>
            </w:pPr>
          </w:p>
          <w:p>
            <w:pPr>
              <w:pStyle w:val="18"/>
              <w:spacing w:before="1"/>
              <w:rPr>
                <w:b/>
                <w:sz w:val="21"/>
              </w:rPr>
            </w:pPr>
          </w:p>
          <w:p>
            <w:pPr>
              <w:pStyle w:val="18"/>
              <w:tabs>
                <w:tab w:val="left" w:pos="1343"/>
                <w:tab w:val="left" w:pos="1653"/>
              </w:tabs>
              <w:ind w:left="110" w:right="339"/>
              <w:jc w:val="both"/>
              <w:rPr>
                <w:i/>
                <w:sz w:val="24"/>
              </w:rPr>
            </w:pPr>
            <w:r>
              <w:rPr>
                <w:i/>
                <w:sz w:val="24"/>
              </w:rPr>
              <w:t>Earth</w:t>
            </w:r>
            <w:r>
              <w:rPr>
                <w:i/>
                <w:sz w:val="24"/>
              </w:rPr>
              <w:tab/>
            </w:r>
            <w:r>
              <w:rPr>
                <w:i/>
                <w:sz w:val="24"/>
              </w:rPr>
              <w:t>Works,</w:t>
            </w:r>
            <w:r>
              <w:rPr>
                <w:i/>
                <w:spacing w:val="-58"/>
                <w:sz w:val="24"/>
              </w:rPr>
              <w:t xml:space="preserve"> </w:t>
            </w:r>
            <w:r>
              <w:rPr>
                <w:i/>
                <w:sz w:val="24"/>
              </w:rPr>
              <w:t>Drainage Works &amp;</w:t>
            </w:r>
            <w:r>
              <w:rPr>
                <w:i/>
                <w:spacing w:val="1"/>
                <w:sz w:val="24"/>
              </w:rPr>
              <w:t xml:space="preserve"> </w:t>
            </w:r>
            <w:r>
              <w:rPr>
                <w:i/>
                <w:sz w:val="24"/>
              </w:rPr>
              <w:t>Grading</w:t>
            </w:r>
            <w:r>
              <w:rPr>
                <w:i/>
                <w:sz w:val="24"/>
              </w:rPr>
              <w:tab/>
            </w:r>
            <w:r>
              <w:rPr>
                <w:i/>
                <w:sz w:val="24"/>
              </w:rPr>
              <w:tab/>
            </w:r>
            <w:r>
              <w:rPr>
                <w:i/>
                <w:sz w:val="24"/>
              </w:rPr>
              <w:t>and</w:t>
            </w:r>
            <w:r>
              <w:rPr>
                <w:i/>
                <w:spacing w:val="-58"/>
                <w:sz w:val="24"/>
              </w:rPr>
              <w:t xml:space="preserve"> </w:t>
            </w:r>
            <w:r>
              <w:rPr>
                <w:i/>
                <w:sz w:val="24"/>
              </w:rPr>
              <w:t>Gravelling Works</w:t>
            </w:r>
          </w:p>
        </w:tc>
        <w:tc>
          <w:tcPr>
            <w:tcW w:w="2840" w:type="dxa"/>
            <w:gridSpan w:val="2"/>
            <w:tcBorders>
              <w:top w:val="single" w:color="000000" w:sz="8" w:space="0"/>
            </w:tcBorders>
          </w:tcPr>
          <w:p>
            <w:pPr>
              <w:pStyle w:val="18"/>
              <w:spacing w:before="92"/>
              <w:ind w:left="111"/>
              <w:rPr>
                <w:i/>
                <w:sz w:val="24"/>
              </w:rPr>
            </w:pPr>
            <w:r>
              <w:rPr>
                <w:i/>
                <w:sz w:val="24"/>
              </w:rPr>
              <w:t>Motor</w:t>
            </w:r>
            <w:r>
              <w:rPr>
                <w:i/>
                <w:spacing w:val="-1"/>
                <w:sz w:val="24"/>
              </w:rPr>
              <w:t xml:space="preserve"> </w:t>
            </w:r>
            <w:r>
              <w:rPr>
                <w:i/>
                <w:sz w:val="24"/>
              </w:rPr>
              <w:t>Grader</w:t>
            </w:r>
          </w:p>
        </w:tc>
        <w:tc>
          <w:tcPr>
            <w:tcW w:w="1445" w:type="dxa"/>
            <w:tcBorders>
              <w:top w:val="single" w:color="000000" w:sz="8" w:space="0"/>
            </w:tcBorders>
          </w:tcPr>
          <w:p>
            <w:pPr>
              <w:pStyle w:val="18"/>
              <w:spacing w:before="92"/>
              <w:ind w:left="113"/>
              <w:rPr>
                <w:sz w:val="24"/>
              </w:rPr>
            </w:pPr>
            <w:r>
              <w:rPr>
                <w:sz w:val="24"/>
              </w:rPr>
              <w:t>1</w:t>
            </w:r>
          </w:p>
        </w:tc>
        <w:tc>
          <w:tcPr>
            <w:tcW w:w="1294" w:type="dxa"/>
            <w:gridSpan w:val="2"/>
            <w:tcBorders>
              <w:top w:val="single" w:color="000000" w:sz="8" w:space="0"/>
            </w:tcBorders>
          </w:tcPr>
          <w:p>
            <w:pPr>
              <w:pStyle w:val="18"/>
              <w:rPr>
                <w:sz w:val="24"/>
              </w:rPr>
            </w:pPr>
          </w:p>
        </w:tc>
        <w:tc>
          <w:tcPr>
            <w:tcW w:w="1282" w:type="dxa"/>
            <w:tcBorders>
              <w:top w:val="single" w:color="000000" w:sz="8" w:space="0"/>
              <w:bottom w:val="single" w:color="000000" w:sz="8" w:space="0"/>
              <w:right w:val="single" w:color="000000" w:sz="8" w:space="0"/>
            </w:tcBorders>
          </w:tcPr>
          <w:p>
            <w:pPr>
              <w:pStyle w:val="18"/>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tcBorders>
          </w:tcPr>
          <w:p>
            <w:pPr>
              <w:rPr>
                <w:sz w:val="2"/>
                <w:szCs w:val="2"/>
              </w:rPr>
            </w:pPr>
          </w:p>
        </w:tc>
        <w:tc>
          <w:tcPr>
            <w:tcW w:w="2840" w:type="dxa"/>
            <w:gridSpan w:val="2"/>
          </w:tcPr>
          <w:p>
            <w:pPr>
              <w:pStyle w:val="18"/>
              <w:spacing w:line="275" w:lineRule="exact"/>
              <w:ind w:left="127"/>
              <w:rPr>
                <w:i/>
                <w:sz w:val="24"/>
              </w:rPr>
            </w:pPr>
            <w:r>
              <w:rPr>
                <w:i/>
                <w:sz w:val="24"/>
              </w:rPr>
              <w:t>Water</w:t>
            </w:r>
            <w:r>
              <w:rPr>
                <w:i/>
                <w:spacing w:val="-3"/>
                <w:sz w:val="24"/>
              </w:rPr>
              <w:t xml:space="preserve"> </w:t>
            </w:r>
            <w:r>
              <w:rPr>
                <w:i/>
                <w:sz w:val="24"/>
              </w:rPr>
              <w:t>Bowser</w:t>
            </w:r>
          </w:p>
        </w:tc>
        <w:tc>
          <w:tcPr>
            <w:tcW w:w="1445" w:type="dxa"/>
          </w:tcPr>
          <w:p>
            <w:pPr>
              <w:pStyle w:val="18"/>
              <w:spacing w:before="135"/>
              <w:ind w:left="113"/>
              <w:rPr>
                <w:sz w:val="24"/>
              </w:rPr>
            </w:pPr>
            <w:r>
              <w:rPr>
                <w:sz w:val="24"/>
              </w:rPr>
              <w:t>1</w:t>
            </w:r>
          </w:p>
        </w:tc>
        <w:tc>
          <w:tcPr>
            <w:tcW w:w="1294" w:type="dxa"/>
            <w:gridSpan w:val="2"/>
          </w:tcPr>
          <w:p>
            <w:pPr>
              <w:pStyle w:val="18"/>
              <w:rPr>
                <w:sz w:val="24"/>
              </w:rPr>
            </w:pPr>
          </w:p>
        </w:tc>
        <w:tc>
          <w:tcPr>
            <w:tcW w:w="1282" w:type="dxa"/>
            <w:tcBorders>
              <w:top w:val="single" w:color="000000" w:sz="8" w:space="0"/>
              <w:bottom w:val="single" w:color="000000" w:sz="8" w:space="0"/>
              <w:right w:val="single" w:color="000000" w:sz="8" w:space="0"/>
            </w:tcBorders>
          </w:tcPr>
          <w:p>
            <w:pPr>
              <w:pStyle w:val="18"/>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tcBorders>
          </w:tcPr>
          <w:p>
            <w:pPr>
              <w:rPr>
                <w:sz w:val="2"/>
                <w:szCs w:val="2"/>
              </w:rPr>
            </w:pPr>
          </w:p>
        </w:tc>
        <w:tc>
          <w:tcPr>
            <w:tcW w:w="2840" w:type="dxa"/>
            <w:gridSpan w:val="2"/>
          </w:tcPr>
          <w:p>
            <w:pPr>
              <w:pStyle w:val="18"/>
              <w:spacing w:line="251" w:lineRule="exact"/>
              <w:ind w:left="115"/>
              <w:rPr>
                <w:i/>
              </w:rPr>
            </w:pPr>
            <w:r>
              <w:rPr>
                <w:i/>
              </w:rPr>
              <w:t>Single</w:t>
            </w:r>
            <w:r>
              <w:rPr>
                <w:i/>
                <w:spacing w:val="-1"/>
              </w:rPr>
              <w:t xml:space="preserve"> </w:t>
            </w:r>
            <w:r>
              <w:rPr>
                <w:i/>
              </w:rPr>
              <w:t>Drum</w:t>
            </w:r>
            <w:r>
              <w:rPr>
                <w:i/>
                <w:spacing w:val="-2"/>
              </w:rPr>
              <w:t xml:space="preserve"> </w:t>
            </w:r>
            <w:r>
              <w:rPr>
                <w:i/>
              </w:rPr>
              <w:t>Roller</w:t>
            </w:r>
          </w:p>
        </w:tc>
        <w:tc>
          <w:tcPr>
            <w:tcW w:w="1445" w:type="dxa"/>
          </w:tcPr>
          <w:p>
            <w:pPr>
              <w:pStyle w:val="18"/>
              <w:spacing w:before="133"/>
              <w:ind w:left="113"/>
              <w:rPr>
                <w:sz w:val="24"/>
              </w:rPr>
            </w:pPr>
            <w:r>
              <w:rPr>
                <w:sz w:val="24"/>
              </w:rPr>
              <w:t>1</w:t>
            </w:r>
          </w:p>
        </w:tc>
        <w:tc>
          <w:tcPr>
            <w:tcW w:w="1294" w:type="dxa"/>
            <w:gridSpan w:val="2"/>
          </w:tcPr>
          <w:p>
            <w:pPr>
              <w:pStyle w:val="18"/>
              <w:rPr>
                <w:sz w:val="24"/>
              </w:rPr>
            </w:pPr>
          </w:p>
        </w:tc>
        <w:tc>
          <w:tcPr>
            <w:tcW w:w="1282" w:type="dxa"/>
            <w:tcBorders>
              <w:top w:val="single" w:color="000000" w:sz="8" w:space="0"/>
              <w:bottom w:val="single" w:color="000000" w:sz="8" w:space="0"/>
              <w:right w:val="single" w:color="000000" w:sz="8" w:space="0"/>
            </w:tcBorders>
          </w:tcPr>
          <w:p>
            <w:pPr>
              <w:pStyle w:val="18"/>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0"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tcBorders>
          </w:tcPr>
          <w:p>
            <w:pPr>
              <w:rPr>
                <w:sz w:val="2"/>
                <w:szCs w:val="2"/>
              </w:rPr>
            </w:pPr>
          </w:p>
        </w:tc>
        <w:tc>
          <w:tcPr>
            <w:tcW w:w="2840" w:type="dxa"/>
            <w:gridSpan w:val="2"/>
          </w:tcPr>
          <w:p>
            <w:pPr>
              <w:pStyle w:val="18"/>
              <w:spacing w:line="275" w:lineRule="exact"/>
              <w:ind w:left="125"/>
              <w:rPr>
                <w:i/>
                <w:sz w:val="24"/>
              </w:rPr>
            </w:pPr>
            <w:r>
              <w:rPr>
                <w:i/>
                <w:sz w:val="24"/>
              </w:rPr>
              <w:t>Excavator/Loader</w:t>
            </w:r>
          </w:p>
        </w:tc>
        <w:tc>
          <w:tcPr>
            <w:tcW w:w="1445" w:type="dxa"/>
          </w:tcPr>
          <w:p>
            <w:pPr>
              <w:pStyle w:val="18"/>
              <w:spacing w:before="49"/>
              <w:ind w:left="113"/>
              <w:rPr>
                <w:sz w:val="24"/>
              </w:rPr>
            </w:pPr>
            <w:r>
              <w:rPr>
                <w:sz w:val="24"/>
              </w:rPr>
              <w:t>1</w:t>
            </w:r>
          </w:p>
        </w:tc>
        <w:tc>
          <w:tcPr>
            <w:tcW w:w="1294" w:type="dxa"/>
            <w:gridSpan w:val="2"/>
          </w:tcPr>
          <w:p>
            <w:pPr>
              <w:pStyle w:val="18"/>
              <w:rPr>
                <w:sz w:val="24"/>
              </w:rPr>
            </w:pPr>
          </w:p>
        </w:tc>
        <w:tc>
          <w:tcPr>
            <w:tcW w:w="1282" w:type="dxa"/>
            <w:tcBorders>
              <w:top w:val="single" w:color="000000" w:sz="8" w:space="0"/>
              <w:bottom w:val="single" w:color="000000" w:sz="8" w:space="0"/>
              <w:right w:val="single" w:color="000000" w:sz="8" w:space="0"/>
            </w:tcBorders>
          </w:tcPr>
          <w:p>
            <w:pPr>
              <w:pStyle w:val="18"/>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1"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tcBorders>
          </w:tcPr>
          <w:p>
            <w:pPr>
              <w:rPr>
                <w:sz w:val="2"/>
                <w:szCs w:val="2"/>
              </w:rPr>
            </w:pPr>
          </w:p>
        </w:tc>
        <w:tc>
          <w:tcPr>
            <w:tcW w:w="2840" w:type="dxa"/>
            <w:gridSpan w:val="2"/>
          </w:tcPr>
          <w:p>
            <w:pPr>
              <w:pStyle w:val="18"/>
              <w:spacing w:line="272" w:lineRule="exact"/>
              <w:ind w:left="125"/>
              <w:rPr>
                <w:i/>
                <w:sz w:val="24"/>
              </w:rPr>
            </w:pPr>
            <w:r>
              <w:rPr>
                <w:i/>
                <w:sz w:val="24"/>
              </w:rPr>
              <w:t>Tippers</w:t>
            </w:r>
            <w:r>
              <w:rPr>
                <w:i/>
                <w:spacing w:val="-1"/>
                <w:sz w:val="24"/>
              </w:rPr>
              <w:t xml:space="preserve"> </w:t>
            </w:r>
            <w:r>
              <w:rPr>
                <w:i/>
                <w:sz w:val="24"/>
              </w:rPr>
              <w:t>payload</w:t>
            </w:r>
            <w:r>
              <w:rPr>
                <w:i/>
                <w:spacing w:val="-1"/>
                <w:sz w:val="24"/>
              </w:rPr>
              <w:t xml:space="preserve"> </w:t>
            </w:r>
            <w:r>
              <w:rPr>
                <w:i/>
                <w:sz w:val="24"/>
              </w:rPr>
              <w:t>7-10</w:t>
            </w:r>
          </w:p>
          <w:p>
            <w:pPr>
              <w:pStyle w:val="18"/>
              <w:spacing w:line="269" w:lineRule="exact"/>
              <w:ind w:left="5"/>
              <w:rPr>
                <w:i/>
                <w:sz w:val="24"/>
              </w:rPr>
            </w:pPr>
            <w:r>
              <w:rPr>
                <w:i/>
                <w:sz w:val="24"/>
              </w:rPr>
              <w:t>tonnes</w:t>
            </w:r>
          </w:p>
        </w:tc>
        <w:tc>
          <w:tcPr>
            <w:tcW w:w="1445" w:type="dxa"/>
          </w:tcPr>
          <w:p>
            <w:pPr>
              <w:pStyle w:val="18"/>
              <w:spacing w:before="133"/>
              <w:ind w:left="113"/>
              <w:rPr>
                <w:sz w:val="24"/>
              </w:rPr>
            </w:pPr>
            <w:r>
              <w:rPr>
                <w:sz w:val="24"/>
              </w:rPr>
              <w:t>2</w:t>
            </w:r>
          </w:p>
        </w:tc>
        <w:tc>
          <w:tcPr>
            <w:tcW w:w="1294" w:type="dxa"/>
            <w:gridSpan w:val="2"/>
          </w:tcPr>
          <w:p>
            <w:pPr>
              <w:pStyle w:val="18"/>
              <w:rPr>
                <w:sz w:val="24"/>
              </w:rPr>
            </w:pPr>
          </w:p>
        </w:tc>
        <w:tc>
          <w:tcPr>
            <w:tcW w:w="1282" w:type="dxa"/>
            <w:tcBorders>
              <w:top w:val="single" w:color="000000" w:sz="8" w:space="0"/>
              <w:right w:val="single" w:color="000000" w:sz="8" w:space="0"/>
            </w:tcBorders>
          </w:tcPr>
          <w:p>
            <w:pPr>
              <w:pStyle w:val="18"/>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6654" w:type="dxa"/>
            <w:gridSpan w:val="4"/>
            <w:tcBorders>
              <w:bottom w:val="single" w:color="000000" w:sz="8" w:space="0"/>
            </w:tcBorders>
          </w:tcPr>
          <w:p>
            <w:pPr>
              <w:pStyle w:val="18"/>
              <w:spacing w:line="258" w:lineRule="exact"/>
              <w:ind w:left="108"/>
              <w:rPr>
                <w:b/>
                <w:sz w:val="24"/>
              </w:rPr>
            </w:pPr>
            <w:r>
              <w:rPr>
                <w:b/>
                <w:sz w:val="24"/>
              </w:rPr>
              <w:t>Total</w:t>
            </w:r>
          </w:p>
        </w:tc>
        <w:tc>
          <w:tcPr>
            <w:tcW w:w="1294" w:type="dxa"/>
            <w:gridSpan w:val="2"/>
            <w:tcBorders>
              <w:bottom w:val="single" w:color="000000" w:sz="8" w:space="0"/>
            </w:tcBorders>
          </w:tcPr>
          <w:p>
            <w:pPr>
              <w:pStyle w:val="18"/>
              <w:rPr>
                <w:sz w:val="20"/>
              </w:rPr>
            </w:pPr>
          </w:p>
        </w:tc>
        <w:tc>
          <w:tcPr>
            <w:tcW w:w="1282" w:type="dxa"/>
            <w:tcBorders>
              <w:bottom w:val="single" w:color="000000" w:sz="8" w:space="0"/>
              <w:right w:val="single" w:color="000000" w:sz="8" w:space="0"/>
            </w:tcBorders>
          </w:tcPr>
          <w:p>
            <w:pPr>
              <w:pStyle w:val="18"/>
              <w:rPr>
                <w:sz w:val="20"/>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11587" w:type="dxa"/>
            <w:gridSpan w:val="9"/>
            <w:tcBorders>
              <w:top w:val="nil"/>
            </w:tcBorders>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01" w:hRule="atLeast"/>
        </w:trPr>
        <w:tc>
          <w:tcPr>
            <w:tcW w:w="1154" w:type="dxa"/>
          </w:tcPr>
          <w:p>
            <w:pPr>
              <w:pStyle w:val="18"/>
              <w:rPr>
                <w:b/>
                <w:sz w:val="26"/>
              </w:rPr>
            </w:pPr>
          </w:p>
          <w:p>
            <w:pPr>
              <w:pStyle w:val="18"/>
              <w:spacing w:before="3"/>
              <w:rPr>
                <w:b/>
                <w:sz w:val="21"/>
              </w:rPr>
            </w:pPr>
          </w:p>
          <w:p>
            <w:pPr>
              <w:pStyle w:val="18"/>
              <w:spacing w:before="1"/>
              <w:ind w:left="347"/>
              <w:rPr>
                <w:sz w:val="24"/>
              </w:rPr>
            </w:pPr>
            <w:r>
              <w:rPr>
                <w:sz w:val="24"/>
              </w:rPr>
              <w:t>6.</w:t>
            </w:r>
          </w:p>
        </w:tc>
        <w:tc>
          <w:tcPr>
            <w:tcW w:w="2314" w:type="dxa"/>
          </w:tcPr>
          <w:p>
            <w:pPr>
              <w:pStyle w:val="18"/>
              <w:spacing w:before="4"/>
              <w:rPr>
                <w:b/>
                <w:sz w:val="35"/>
              </w:rPr>
            </w:pPr>
          </w:p>
          <w:p>
            <w:pPr>
              <w:pStyle w:val="18"/>
              <w:spacing w:before="1" w:line="237" w:lineRule="auto"/>
              <w:ind w:left="197" w:right="820"/>
              <w:rPr>
                <w:sz w:val="24"/>
              </w:rPr>
            </w:pPr>
            <w:r>
              <w:rPr>
                <w:sz w:val="24"/>
              </w:rPr>
              <w:t>Proposed</w:t>
            </w:r>
            <w:r>
              <w:rPr>
                <w:spacing w:val="1"/>
                <w:sz w:val="24"/>
              </w:rPr>
              <w:t xml:space="preserve"> </w:t>
            </w:r>
            <w:r>
              <w:rPr>
                <w:sz w:val="24"/>
              </w:rPr>
              <w:t>methodology</w:t>
            </w:r>
          </w:p>
        </w:tc>
        <w:tc>
          <w:tcPr>
            <w:tcW w:w="4457" w:type="dxa"/>
            <w:gridSpan w:val="3"/>
          </w:tcPr>
          <w:p>
            <w:pPr>
              <w:pStyle w:val="18"/>
              <w:spacing w:before="179" w:line="235" w:lineRule="auto"/>
              <w:ind w:left="636" w:right="1068"/>
              <w:rPr>
                <w:sz w:val="24"/>
              </w:rPr>
            </w:pPr>
            <w:r>
              <w:rPr>
                <w:color w:val="211F1F"/>
                <w:sz w:val="24"/>
              </w:rPr>
              <w:t>Adequacy and</w:t>
            </w:r>
            <w:r>
              <w:rPr>
                <w:color w:val="211F1F"/>
                <w:spacing w:val="2"/>
                <w:sz w:val="24"/>
              </w:rPr>
              <w:t xml:space="preserve"> </w:t>
            </w:r>
            <w:r>
              <w:rPr>
                <w:color w:val="211F1F"/>
                <w:sz w:val="24"/>
              </w:rPr>
              <w:t>quality</w:t>
            </w:r>
            <w:r>
              <w:rPr>
                <w:color w:val="211F1F"/>
                <w:spacing w:val="-3"/>
                <w:sz w:val="24"/>
              </w:rPr>
              <w:t xml:space="preserve"> </w:t>
            </w:r>
            <w:r>
              <w:rPr>
                <w:color w:val="211F1F"/>
                <w:sz w:val="24"/>
              </w:rPr>
              <w:t>of</w:t>
            </w:r>
            <w:r>
              <w:rPr>
                <w:color w:val="211F1F"/>
                <w:spacing w:val="4"/>
                <w:sz w:val="24"/>
              </w:rPr>
              <w:t xml:space="preserve"> </w:t>
            </w:r>
            <w:r>
              <w:rPr>
                <w:color w:val="211F1F"/>
                <w:sz w:val="24"/>
              </w:rPr>
              <w:t>the</w:t>
            </w:r>
            <w:r>
              <w:rPr>
                <w:color w:val="211F1F"/>
                <w:spacing w:val="-57"/>
                <w:sz w:val="24"/>
              </w:rPr>
              <w:t xml:space="preserve"> </w:t>
            </w:r>
            <w:r>
              <w:rPr>
                <w:color w:val="211F1F"/>
                <w:sz w:val="24"/>
              </w:rPr>
              <w:t>proposed methodology</w:t>
            </w:r>
          </w:p>
        </w:tc>
        <w:tc>
          <w:tcPr>
            <w:tcW w:w="3239" w:type="dxa"/>
            <w:gridSpan w:val="3"/>
          </w:tcPr>
          <w:p>
            <w:pPr>
              <w:pStyle w:val="18"/>
              <w:spacing w:before="85"/>
              <w:ind w:left="641" w:right="544" w:hanging="272"/>
              <w:rPr>
                <w:b/>
                <w:sz w:val="24"/>
              </w:rPr>
            </w:pPr>
            <w:r>
              <w:rPr>
                <w:b/>
                <w:i/>
                <w:color w:val="211F1F"/>
              </w:rPr>
              <w:t>a)</w:t>
            </w:r>
            <w:r>
              <w:rPr>
                <w:b/>
                <w:i/>
                <w:color w:val="211F1F"/>
                <w:spacing w:val="28"/>
              </w:rPr>
              <w:t xml:space="preserve"> </w:t>
            </w:r>
            <w:r>
              <w:rPr>
                <w:b/>
                <w:color w:val="211F1F"/>
                <w:sz w:val="24"/>
              </w:rPr>
              <w:t>Technical</w:t>
            </w:r>
            <w:r>
              <w:rPr>
                <w:b/>
                <w:color w:val="211F1F"/>
                <w:spacing w:val="-4"/>
                <w:sz w:val="24"/>
              </w:rPr>
              <w:t xml:space="preserve"> </w:t>
            </w:r>
            <w:r>
              <w:rPr>
                <w:b/>
                <w:color w:val="211F1F"/>
                <w:sz w:val="24"/>
              </w:rPr>
              <w:t>approach</w:t>
            </w:r>
            <w:r>
              <w:rPr>
                <w:b/>
                <w:color w:val="211F1F"/>
                <w:spacing w:val="-57"/>
                <w:sz w:val="24"/>
              </w:rPr>
              <w:t xml:space="preserve"> </w:t>
            </w:r>
            <w:r>
              <w:rPr>
                <w:b/>
                <w:color w:val="211F1F"/>
                <w:sz w:val="24"/>
              </w:rPr>
              <w:t>and methodology</w:t>
            </w:r>
          </w:p>
          <w:p>
            <w:pPr>
              <w:pStyle w:val="18"/>
              <w:numPr>
                <w:ilvl w:val="0"/>
                <w:numId w:val="33"/>
              </w:numPr>
              <w:tabs>
                <w:tab w:val="left" w:pos="632"/>
                <w:tab w:val="left" w:pos="633"/>
              </w:tabs>
              <w:spacing w:before="92" w:line="276" w:lineRule="exact"/>
              <w:ind w:right="70"/>
              <w:rPr>
                <w:sz w:val="24"/>
              </w:rPr>
            </w:pPr>
            <w:r>
              <w:rPr>
                <w:color w:val="211F1F"/>
                <w:spacing w:val="-1"/>
                <w:sz w:val="24"/>
              </w:rPr>
              <w:t>Provided</w:t>
            </w:r>
            <w:r>
              <w:rPr>
                <w:color w:val="211F1F"/>
                <w:spacing w:val="50"/>
                <w:sz w:val="24"/>
              </w:rPr>
              <w:t xml:space="preserve"> </w:t>
            </w:r>
            <w:r>
              <w:rPr>
                <w:color w:val="211F1F"/>
                <w:spacing w:val="-1"/>
                <w:sz w:val="24"/>
              </w:rPr>
              <w:t>a</w:t>
            </w:r>
            <w:r>
              <w:rPr>
                <w:color w:val="211F1F"/>
                <w:spacing w:val="50"/>
                <w:sz w:val="24"/>
              </w:rPr>
              <w:t xml:space="preserve"> </w:t>
            </w:r>
            <w:r>
              <w:rPr>
                <w:color w:val="211F1F"/>
                <w:spacing w:val="-1"/>
                <w:sz w:val="24"/>
              </w:rPr>
              <w:t>detailed</w:t>
            </w:r>
            <w:r>
              <w:rPr>
                <w:color w:val="211F1F"/>
                <w:spacing w:val="-36"/>
                <w:sz w:val="24"/>
              </w:rPr>
              <w:t xml:space="preserve"> </w:t>
            </w:r>
            <w:r>
              <w:rPr>
                <w:color w:val="211F1F"/>
                <w:sz w:val="24"/>
              </w:rPr>
              <w:t>Work</w:t>
            </w:r>
            <w:r>
              <w:rPr>
                <w:color w:val="211F1F"/>
                <w:spacing w:val="-57"/>
                <w:sz w:val="24"/>
              </w:rPr>
              <w:t xml:space="preserve"> </w:t>
            </w:r>
            <w:r>
              <w:rPr>
                <w:color w:val="211F1F"/>
                <w:sz w:val="24"/>
              </w:rPr>
              <w:t>Methodology</w:t>
            </w:r>
          </w:p>
        </w:tc>
        <w:tc>
          <w:tcPr>
            <w:tcW w:w="3891" w:type="dxa"/>
            <w:gridSpan w:val="3"/>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2" w:hRule="atLeast"/>
        </w:trPr>
        <w:tc>
          <w:tcPr>
            <w:tcW w:w="1154" w:type="dxa"/>
            <w:vMerge w:val="restart"/>
          </w:tcPr>
          <w:p>
            <w:pPr>
              <w:pStyle w:val="18"/>
              <w:rPr>
                <w:sz w:val="24"/>
              </w:rPr>
            </w:pPr>
          </w:p>
        </w:tc>
        <w:tc>
          <w:tcPr>
            <w:tcW w:w="2314" w:type="dxa"/>
            <w:vMerge w:val="restart"/>
          </w:tcPr>
          <w:p>
            <w:pPr>
              <w:pStyle w:val="18"/>
              <w:rPr>
                <w:sz w:val="24"/>
              </w:rPr>
            </w:pPr>
          </w:p>
        </w:tc>
        <w:tc>
          <w:tcPr>
            <w:tcW w:w="4457" w:type="dxa"/>
            <w:gridSpan w:val="3"/>
            <w:vMerge w:val="restart"/>
          </w:tcPr>
          <w:p>
            <w:pPr>
              <w:pStyle w:val="18"/>
              <w:rPr>
                <w:sz w:val="24"/>
              </w:rPr>
            </w:pPr>
          </w:p>
        </w:tc>
        <w:tc>
          <w:tcPr>
            <w:tcW w:w="3239" w:type="dxa"/>
            <w:gridSpan w:val="3"/>
          </w:tcPr>
          <w:p>
            <w:pPr>
              <w:pStyle w:val="18"/>
              <w:numPr>
                <w:ilvl w:val="0"/>
                <w:numId w:val="34"/>
              </w:numPr>
              <w:tabs>
                <w:tab w:val="left" w:pos="633"/>
              </w:tabs>
              <w:spacing w:before="77" w:line="237" w:lineRule="auto"/>
              <w:ind w:right="68"/>
              <w:jc w:val="both"/>
              <w:rPr>
                <w:sz w:val="24"/>
              </w:rPr>
            </w:pPr>
            <w:r>
              <w:rPr>
                <w:color w:val="211F1F"/>
                <w:sz w:val="24"/>
              </w:rPr>
              <w:t>Provided</w:t>
            </w:r>
            <w:r>
              <w:rPr>
                <w:color w:val="211F1F"/>
                <w:spacing w:val="1"/>
                <w:sz w:val="24"/>
              </w:rPr>
              <w:t xml:space="preserve"> </w:t>
            </w:r>
            <w:r>
              <w:rPr>
                <w:color w:val="211F1F"/>
                <w:sz w:val="24"/>
              </w:rPr>
              <w:t>a</w:t>
            </w:r>
            <w:r>
              <w:rPr>
                <w:color w:val="211F1F"/>
                <w:spacing w:val="1"/>
                <w:sz w:val="24"/>
              </w:rPr>
              <w:t xml:space="preserve"> </w:t>
            </w:r>
            <w:r>
              <w:rPr>
                <w:color w:val="211F1F"/>
                <w:sz w:val="24"/>
              </w:rPr>
              <w:t>Methodology</w:t>
            </w:r>
            <w:r>
              <w:rPr>
                <w:color w:val="211F1F"/>
                <w:spacing w:val="-57"/>
                <w:sz w:val="24"/>
              </w:rPr>
              <w:t xml:space="preserve"> </w:t>
            </w:r>
            <w:r>
              <w:rPr>
                <w:color w:val="211F1F"/>
                <w:sz w:val="24"/>
              </w:rPr>
              <w:t>on</w:t>
            </w:r>
            <w:r>
              <w:rPr>
                <w:color w:val="211F1F"/>
                <w:spacing w:val="1"/>
                <w:sz w:val="24"/>
              </w:rPr>
              <w:t xml:space="preserve"> </w:t>
            </w:r>
            <w:r>
              <w:rPr>
                <w:color w:val="211F1F"/>
                <w:sz w:val="24"/>
              </w:rPr>
              <w:t>safety</w:t>
            </w:r>
            <w:r>
              <w:rPr>
                <w:color w:val="211F1F"/>
                <w:spacing w:val="1"/>
                <w:sz w:val="24"/>
              </w:rPr>
              <w:t xml:space="preserve"> </w:t>
            </w:r>
            <w:r>
              <w:rPr>
                <w:color w:val="211F1F"/>
                <w:sz w:val="24"/>
              </w:rPr>
              <w:t>during</w:t>
            </w:r>
            <w:r>
              <w:rPr>
                <w:color w:val="211F1F"/>
                <w:spacing w:val="1"/>
                <w:sz w:val="24"/>
              </w:rPr>
              <w:t xml:space="preserve"> </w:t>
            </w:r>
            <w:r>
              <w:rPr>
                <w:color w:val="211F1F"/>
                <w:sz w:val="24"/>
              </w:rPr>
              <w:t>the</w:t>
            </w:r>
            <w:r>
              <w:rPr>
                <w:color w:val="211F1F"/>
                <w:spacing w:val="1"/>
                <w:sz w:val="24"/>
              </w:rPr>
              <w:t xml:space="preserve"> </w:t>
            </w:r>
            <w:r>
              <w:rPr>
                <w:color w:val="211F1F"/>
                <w:sz w:val="24"/>
              </w:rPr>
              <w:t>construction period</w:t>
            </w:r>
          </w:p>
        </w:tc>
        <w:tc>
          <w:tcPr>
            <w:tcW w:w="3891" w:type="dxa"/>
            <w:gridSpan w:val="3"/>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16"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gridSpan w:val="3"/>
            <w:vMerge w:val="continue"/>
            <w:tcBorders>
              <w:top w:val="nil"/>
            </w:tcBorders>
          </w:tcPr>
          <w:p>
            <w:pPr>
              <w:rPr>
                <w:sz w:val="2"/>
                <w:szCs w:val="2"/>
              </w:rPr>
            </w:pPr>
          </w:p>
        </w:tc>
        <w:tc>
          <w:tcPr>
            <w:tcW w:w="3239" w:type="dxa"/>
            <w:gridSpan w:val="3"/>
          </w:tcPr>
          <w:p>
            <w:pPr>
              <w:pStyle w:val="18"/>
              <w:numPr>
                <w:ilvl w:val="0"/>
                <w:numId w:val="35"/>
              </w:numPr>
              <w:tabs>
                <w:tab w:val="left" w:pos="632"/>
                <w:tab w:val="left" w:pos="633"/>
                <w:tab w:val="left" w:pos="1901"/>
                <w:tab w:val="left" w:pos="2409"/>
              </w:tabs>
              <w:spacing w:before="35" w:line="237" w:lineRule="auto"/>
              <w:ind w:right="72"/>
              <w:rPr>
                <w:sz w:val="24"/>
              </w:rPr>
            </w:pPr>
            <w:r>
              <w:rPr>
                <w:color w:val="211F1F"/>
                <w:sz w:val="24"/>
              </w:rPr>
              <w:t>Provided</w:t>
            </w:r>
            <w:r>
              <w:rPr>
                <w:color w:val="211F1F"/>
                <w:sz w:val="24"/>
              </w:rPr>
              <w:tab/>
            </w:r>
            <w:r>
              <w:rPr>
                <w:color w:val="211F1F"/>
                <w:sz w:val="24"/>
              </w:rPr>
              <w:t>a</w:t>
            </w:r>
            <w:r>
              <w:rPr>
                <w:color w:val="211F1F"/>
                <w:sz w:val="24"/>
              </w:rPr>
              <w:tab/>
            </w:r>
            <w:r>
              <w:rPr>
                <w:color w:val="211F1F"/>
                <w:spacing w:val="-1"/>
                <w:sz w:val="24"/>
              </w:rPr>
              <w:t>specific</w:t>
            </w:r>
            <w:r>
              <w:rPr>
                <w:color w:val="211F1F"/>
                <w:spacing w:val="-57"/>
                <w:sz w:val="24"/>
              </w:rPr>
              <w:t xml:space="preserve"> </w:t>
            </w:r>
            <w:r>
              <w:rPr>
                <w:color w:val="211F1F"/>
                <w:sz w:val="24"/>
              </w:rPr>
              <w:t>Quality</w:t>
            </w:r>
            <w:r>
              <w:rPr>
                <w:color w:val="211F1F"/>
                <w:spacing w:val="-8"/>
                <w:sz w:val="24"/>
              </w:rPr>
              <w:t xml:space="preserve"> </w:t>
            </w:r>
            <w:r>
              <w:rPr>
                <w:color w:val="211F1F"/>
                <w:sz w:val="24"/>
              </w:rPr>
              <w:t>management plan</w:t>
            </w:r>
          </w:p>
        </w:tc>
        <w:tc>
          <w:tcPr>
            <w:tcW w:w="3891" w:type="dxa"/>
            <w:gridSpan w:val="3"/>
          </w:tcPr>
          <w:p>
            <w:pPr>
              <w:pStyle w:val="18"/>
              <w:rPr>
                <w:sz w:val="24"/>
              </w:rPr>
            </w:pPr>
          </w:p>
        </w:tc>
      </w:tr>
    </w:tbl>
    <w:p>
      <w:pPr>
        <w:rPr>
          <w:sz w:val="24"/>
        </w:rPr>
        <w:sectPr>
          <w:pgSz w:w="16860" w:h="11930" w:orient="landscape"/>
          <w:pgMar w:top="920" w:right="460" w:bottom="54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2314"/>
        <w:gridCol w:w="4457"/>
        <w:gridCol w:w="3238"/>
        <w:gridCol w:w="389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8"/>
              <w:spacing w:before="6"/>
              <w:rPr>
                <w:b/>
                <w:sz w:val="29"/>
              </w:rPr>
            </w:pPr>
          </w:p>
          <w:p>
            <w:pPr>
              <w:pStyle w:val="18"/>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2314" w:type="dxa"/>
            <w:shd w:val="clear" w:color="auto" w:fill="BDBDBD"/>
          </w:tcPr>
          <w:p>
            <w:pPr>
              <w:pStyle w:val="18"/>
              <w:spacing w:before="6"/>
              <w:rPr>
                <w:b/>
                <w:sz w:val="29"/>
              </w:rPr>
            </w:pPr>
          </w:p>
          <w:p>
            <w:pPr>
              <w:pStyle w:val="18"/>
              <w:ind w:left="202"/>
              <w:rPr>
                <w:b/>
                <w:sz w:val="24"/>
              </w:rPr>
            </w:pPr>
            <w:r>
              <w:rPr>
                <w:b/>
                <w:color w:val="2F2C2C"/>
                <w:sz w:val="24"/>
              </w:rPr>
              <w:t>Qualification</w:t>
            </w:r>
            <w:r>
              <w:rPr>
                <w:b/>
                <w:color w:val="2F2C2C"/>
                <w:spacing w:val="1"/>
                <w:sz w:val="24"/>
              </w:rPr>
              <w:t xml:space="preserve"> </w:t>
            </w:r>
            <w:r>
              <w:rPr>
                <w:b/>
                <w:color w:val="2F2C2C"/>
                <w:w w:val="105"/>
                <w:sz w:val="24"/>
              </w:rPr>
              <w:t>Subject</w:t>
            </w:r>
          </w:p>
        </w:tc>
        <w:tc>
          <w:tcPr>
            <w:tcW w:w="4457" w:type="dxa"/>
            <w:shd w:val="clear" w:color="auto" w:fill="BDBDBD"/>
          </w:tcPr>
          <w:p>
            <w:pPr>
              <w:pStyle w:val="18"/>
              <w:rPr>
                <w:b/>
                <w:sz w:val="26"/>
              </w:rPr>
            </w:pPr>
          </w:p>
          <w:p>
            <w:pPr>
              <w:pStyle w:val="18"/>
              <w:spacing w:before="180"/>
              <w:ind w:left="196"/>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238" w:type="dxa"/>
            <w:shd w:val="clear" w:color="auto" w:fill="BDBDBD"/>
          </w:tcPr>
          <w:p>
            <w:pPr>
              <w:pStyle w:val="18"/>
              <w:spacing w:before="210"/>
              <w:ind w:left="209" w:right="642"/>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60"/>
                <w:w w:val="105"/>
                <w:sz w:val="24"/>
              </w:rPr>
              <w:t xml:space="preserve"> </w:t>
            </w:r>
            <w:r>
              <w:rPr>
                <w:b/>
                <w:i/>
                <w:color w:val="2F2C2C"/>
                <w:w w:val="105"/>
                <w:sz w:val="24"/>
              </w:rPr>
              <w:t>Completed/provided by</w:t>
            </w:r>
            <w:r>
              <w:rPr>
                <w:b/>
                <w:i/>
                <w:color w:val="2F2C2C"/>
                <w:spacing w:val="-60"/>
                <w:w w:val="105"/>
                <w:sz w:val="24"/>
              </w:rPr>
              <w:t xml:space="preserve"> </w:t>
            </w:r>
            <w:r>
              <w:rPr>
                <w:b/>
                <w:i/>
                <w:color w:val="2F2C2C"/>
                <w:w w:val="105"/>
                <w:sz w:val="24"/>
              </w:rPr>
              <w:t>Tenderer</w:t>
            </w:r>
          </w:p>
        </w:tc>
        <w:tc>
          <w:tcPr>
            <w:tcW w:w="3891" w:type="dxa"/>
            <w:shd w:val="clear" w:color="auto" w:fill="BDBDBD"/>
          </w:tcPr>
          <w:p>
            <w:pPr>
              <w:pStyle w:val="18"/>
              <w:spacing w:before="64"/>
              <w:ind w:left="211" w:right="545" w:hanging="5"/>
              <w:rPr>
                <w:b/>
                <w:i/>
                <w:sz w:val="24"/>
              </w:rPr>
            </w:pPr>
            <w:r>
              <w:rPr>
                <w:b/>
                <w:i/>
                <w:color w:val="2F2C2C"/>
                <w:w w:val="105"/>
                <w:sz w:val="24"/>
              </w:rPr>
              <w:t>For Procuring Entity's Use</w:t>
            </w:r>
            <w:r>
              <w:rPr>
                <w:b/>
                <w:i/>
                <w:color w:val="2F2C2C"/>
                <w:spacing w:val="1"/>
                <w:w w:val="105"/>
                <w:sz w:val="24"/>
              </w:rPr>
              <w:t xml:space="preserve"> </w:t>
            </w:r>
            <w:r>
              <w:rPr>
                <w:b/>
                <w:i/>
                <w:color w:val="2F2C2C"/>
                <w:spacing w:val="-1"/>
                <w:w w:val="105"/>
                <w:sz w:val="24"/>
              </w:rPr>
              <w:t>(Qualification</w:t>
            </w:r>
            <w:r>
              <w:rPr>
                <w:b/>
                <w:i/>
                <w:color w:val="2F2C2C"/>
                <w:spacing w:val="-13"/>
                <w:w w:val="105"/>
                <w:sz w:val="24"/>
              </w:rPr>
              <w:t xml:space="preserve"> </w:t>
            </w:r>
            <w:r>
              <w:rPr>
                <w:b/>
                <w:i/>
                <w:color w:val="2F2C2C"/>
                <w:w w:val="105"/>
                <w:sz w:val="24"/>
              </w:rPr>
              <w:t>metor</w:t>
            </w:r>
            <w:r>
              <w:rPr>
                <w:b/>
                <w:i/>
                <w:color w:val="2F2C2C"/>
                <w:spacing w:val="3"/>
                <w:w w:val="105"/>
                <w:sz w:val="24"/>
              </w:rPr>
              <w:t xml:space="preserve"> </w:t>
            </w:r>
            <w:r>
              <w:rPr>
                <w:b/>
                <w:i/>
                <w:color w:val="2F2C2C"/>
                <w:w w:val="105"/>
                <w:sz w:val="24"/>
              </w:rPr>
              <w:t>Not 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6" w:hRule="atLeast"/>
        </w:trPr>
        <w:tc>
          <w:tcPr>
            <w:tcW w:w="1154" w:type="dxa"/>
            <w:vMerge w:val="restart"/>
          </w:tcPr>
          <w:p>
            <w:pPr>
              <w:pStyle w:val="18"/>
              <w:rPr>
                <w:sz w:val="24"/>
              </w:rPr>
            </w:pPr>
          </w:p>
        </w:tc>
        <w:tc>
          <w:tcPr>
            <w:tcW w:w="2314" w:type="dxa"/>
            <w:vMerge w:val="restart"/>
          </w:tcPr>
          <w:p>
            <w:pPr>
              <w:pStyle w:val="18"/>
              <w:rPr>
                <w:sz w:val="24"/>
              </w:rPr>
            </w:pPr>
          </w:p>
        </w:tc>
        <w:tc>
          <w:tcPr>
            <w:tcW w:w="4457" w:type="dxa"/>
            <w:vMerge w:val="restart"/>
          </w:tcPr>
          <w:p>
            <w:pPr>
              <w:pStyle w:val="18"/>
              <w:rPr>
                <w:sz w:val="24"/>
              </w:rPr>
            </w:pPr>
          </w:p>
        </w:tc>
        <w:tc>
          <w:tcPr>
            <w:tcW w:w="3238" w:type="dxa"/>
            <w:tcBorders>
              <w:bottom w:val="nil"/>
            </w:tcBorders>
          </w:tcPr>
          <w:p>
            <w:pPr>
              <w:pStyle w:val="18"/>
              <w:spacing w:before="222" w:line="235" w:lineRule="auto"/>
              <w:ind w:left="641" w:hanging="272"/>
              <w:rPr>
                <w:b/>
                <w:i/>
                <w:sz w:val="24"/>
              </w:rPr>
            </w:pPr>
            <w:r>
              <w:rPr>
                <w:b/>
                <w:i/>
                <w:color w:val="211F1F"/>
              </w:rPr>
              <w:t>b)</w:t>
            </w:r>
            <w:r>
              <w:rPr>
                <w:b/>
                <w:i/>
                <w:color w:val="211F1F"/>
                <w:spacing w:val="16"/>
              </w:rPr>
              <w:t xml:space="preserve"> </w:t>
            </w:r>
            <w:r>
              <w:rPr>
                <w:b/>
                <w:color w:val="211F1F"/>
                <w:sz w:val="24"/>
              </w:rPr>
              <w:t>Work</w:t>
            </w:r>
            <w:r>
              <w:rPr>
                <w:b/>
                <w:color w:val="211F1F"/>
                <w:spacing w:val="16"/>
                <w:sz w:val="24"/>
              </w:rPr>
              <w:t xml:space="preserve"> </w:t>
            </w:r>
            <w:r>
              <w:rPr>
                <w:b/>
                <w:color w:val="211F1F"/>
                <w:sz w:val="24"/>
              </w:rPr>
              <w:t>plan</w:t>
            </w:r>
            <w:r>
              <w:rPr>
                <w:b/>
                <w:i/>
                <w:color w:val="211F1F"/>
                <w:sz w:val="24"/>
              </w:rPr>
              <w:t>/Program</w:t>
            </w:r>
            <w:r>
              <w:rPr>
                <w:b/>
                <w:i/>
                <w:color w:val="211F1F"/>
                <w:spacing w:val="16"/>
                <w:sz w:val="24"/>
              </w:rPr>
              <w:t xml:space="preserve"> </w:t>
            </w:r>
            <w:r>
              <w:rPr>
                <w:b/>
                <w:i/>
                <w:color w:val="211F1F"/>
                <w:sz w:val="24"/>
              </w:rPr>
              <w:t>of</w:t>
            </w:r>
            <w:r>
              <w:rPr>
                <w:b/>
                <w:i/>
                <w:color w:val="211F1F"/>
                <w:spacing w:val="-57"/>
                <w:sz w:val="24"/>
              </w:rPr>
              <w:t xml:space="preserve"> </w:t>
            </w:r>
            <w:r>
              <w:rPr>
                <w:b/>
                <w:i/>
                <w:color w:val="211F1F"/>
                <w:sz w:val="24"/>
              </w:rPr>
              <w:t>Works (PoW)</w:t>
            </w:r>
          </w:p>
        </w:tc>
        <w:tc>
          <w:tcPr>
            <w:tcW w:w="3891" w:type="dxa"/>
            <w:vMerge w:val="restart"/>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31"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8"/>
              <w:numPr>
                <w:ilvl w:val="0"/>
                <w:numId w:val="36"/>
              </w:numPr>
              <w:tabs>
                <w:tab w:val="left" w:pos="452"/>
              </w:tabs>
              <w:spacing w:before="32"/>
              <w:ind w:right="70"/>
              <w:jc w:val="both"/>
              <w:rPr>
                <w:sz w:val="24"/>
              </w:rPr>
            </w:pPr>
            <w:r>
              <w:rPr>
                <w:color w:val="211F1F"/>
                <w:sz w:val="24"/>
              </w:rPr>
              <w:t>PoW</w:t>
            </w:r>
            <w:r>
              <w:rPr>
                <w:color w:val="211F1F"/>
                <w:spacing w:val="1"/>
                <w:sz w:val="24"/>
              </w:rPr>
              <w:t xml:space="preserve"> </w:t>
            </w:r>
            <w:r>
              <w:rPr>
                <w:color w:val="211F1F"/>
                <w:sz w:val="24"/>
              </w:rPr>
              <w:t>Resourced</w:t>
            </w:r>
            <w:r>
              <w:rPr>
                <w:color w:val="211F1F"/>
                <w:spacing w:val="1"/>
                <w:sz w:val="24"/>
              </w:rPr>
              <w:t xml:space="preserve"> </w:t>
            </w:r>
            <w:r>
              <w:rPr>
                <w:color w:val="211F1F"/>
                <w:sz w:val="24"/>
              </w:rPr>
              <w:t>with</w:t>
            </w:r>
            <w:r>
              <w:rPr>
                <w:color w:val="211F1F"/>
                <w:spacing w:val="1"/>
                <w:sz w:val="24"/>
              </w:rPr>
              <w:t xml:space="preserve"> </w:t>
            </w:r>
            <w:r>
              <w:rPr>
                <w:color w:val="211F1F"/>
                <w:sz w:val="24"/>
              </w:rPr>
              <w:t>Equipment-Min.</w:t>
            </w:r>
            <w:r>
              <w:rPr>
                <w:color w:val="211F1F"/>
                <w:spacing w:val="1"/>
                <w:sz w:val="24"/>
              </w:rPr>
              <w:t xml:space="preserve"> </w:t>
            </w:r>
            <w:r>
              <w:rPr>
                <w:color w:val="211F1F"/>
                <w:sz w:val="24"/>
              </w:rPr>
              <w:t>allocation</w:t>
            </w:r>
            <w:r>
              <w:rPr>
                <w:color w:val="211F1F"/>
                <w:spacing w:val="-57"/>
                <w:sz w:val="24"/>
              </w:rPr>
              <w:t xml:space="preserve"> </w:t>
            </w:r>
            <w:r>
              <w:rPr>
                <w:color w:val="211F1F"/>
                <w:spacing w:val="-1"/>
                <w:sz w:val="24"/>
              </w:rPr>
              <w:t>pursuant</w:t>
            </w:r>
            <w:r>
              <w:rPr>
                <w:color w:val="211F1F"/>
                <w:spacing w:val="-12"/>
                <w:sz w:val="24"/>
              </w:rPr>
              <w:t xml:space="preserve"> </w:t>
            </w:r>
            <w:r>
              <w:rPr>
                <w:color w:val="211F1F"/>
                <w:sz w:val="24"/>
              </w:rPr>
              <w:t>to</w:t>
            </w:r>
            <w:r>
              <w:rPr>
                <w:color w:val="211F1F"/>
                <w:spacing w:val="-11"/>
                <w:sz w:val="24"/>
              </w:rPr>
              <w:t xml:space="preserve"> </w:t>
            </w:r>
            <w:r>
              <w:rPr>
                <w:color w:val="211F1F"/>
                <w:sz w:val="24"/>
              </w:rPr>
              <w:t>the</w:t>
            </w:r>
            <w:r>
              <w:rPr>
                <w:color w:val="211F1F"/>
                <w:spacing w:val="-12"/>
                <w:sz w:val="24"/>
              </w:rPr>
              <w:t xml:space="preserve"> </w:t>
            </w:r>
            <w:r>
              <w:rPr>
                <w:b/>
                <w:i/>
                <w:color w:val="211F1F"/>
                <w:sz w:val="24"/>
              </w:rPr>
              <w:t>Schedule</w:t>
            </w:r>
            <w:r>
              <w:rPr>
                <w:b/>
                <w:i/>
                <w:color w:val="211F1F"/>
                <w:spacing w:val="-14"/>
                <w:sz w:val="24"/>
              </w:rPr>
              <w:t xml:space="preserve"> </w:t>
            </w:r>
            <w:r>
              <w:rPr>
                <w:b/>
                <w:i/>
                <w:color w:val="211F1F"/>
                <w:sz w:val="24"/>
              </w:rPr>
              <w:t>….</w:t>
            </w:r>
            <w:r>
              <w:rPr>
                <w:b/>
                <w:i/>
                <w:color w:val="211F1F"/>
                <w:spacing w:val="-57"/>
                <w:sz w:val="24"/>
              </w:rPr>
              <w:t xml:space="preserve"> </w:t>
            </w:r>
            <w:r>
              <w:rPr>
                <w:b/>
                <w:i/>
                <w:color w:val="211F1F"/>
                <w:sz w:val="24"/>
              </w:rPr>
              <w:t xml:space="preserve">of Technical Proposal </w:t>
            </w:r>
            <w:r>
              <w:rPr>
                <w:color w:val="211F1F"/>
                <w:sz w:val="24"/>
              </w:rPr>
              <w:t>- –</w:t>
            </w:r>
            <w:r>
              <w:rPr>
                <w:color w:val="211F1F"/>
                <w:spacing w:val="1"/>
                <w:sz w:val="24"/>
              </w:rPr>
              <w:t xml:space="preserve"> </w:t>
            </w:r>
            <w:r>
              <w:rPr>
                <w:color w:val="211F1F"/>
                <w:sz w:val="24"/>
              </w:rPr>
              <w:t>To</w:t>
            </w:r>
            <w:r>
              <w:rPr>
                <w:color w:val="211F1F"/>
                <w:spacing w:val="1"/>
                <w:sz w:val="24"/>
              </w:rPr>
              <w:t xml:space="preserve"> </w:t>
            </w:r>
            <w:r>
              <w:rPr>
                <w:color w:val="211F1F"/>
                <w:sz w:val="24"/>
              </w:rPr>
              <w:t>be</w:t>
            </w:r>
            <w:r>
              <w:rPr>
                <w:color w:val="211F1F"/>
                <w:spacing w:val="1"/>
                <w:sz w:val="24"/>
              </w:rPr>
              <w:t xml:space="preserve"> </w:t>
            </w:r>
            <w:r>
              <w:rPr>
                <w:color w:val="211F1F"/>
                <w:sz w:val="24"/>
              </w:rPr>
              <w:t>submitted</w:t>
            </w:r>
            <w:r>
              <w:rPr>
                <w:color w:val="211F1F"/>
                <w:spacing w:val="1"/>
                <w:sz w:val="24"/>
              </w:rPr>
              <w:t xml:space="preserve"> </w:t>
            </w:r>
            <w:r>
              <w:rPr>
                <w:color w:val="211F1F"/>
                <w:sz w:val="24"/>
              </w:rPr>
              <w:t>in</w:t>
            </w:r>
            <w:r>
              <w:rPr>
                <w:color w:val="211F1F"/>
                <w:spacing w:val="1"/>
                <w:sz w:val="24"/>
              </w:rPr>
              <w:t xml:space="preserve"> </w:t>
            </w:r>
            <w:r>
              <w:rPr>
                <w:color w:val="211F1F"/>
                <w:sz w:val="24"/>
              </w:rPr>
              <w:t>well</w:t>
            </w:r>
            <w:r>
              <w:rPr>
                <w:color w:val="211F1F"/>
                <w:spacing w:val="1"/>
                <w:sz w:val="24"/>
              </w:rPr>
              <w:t xml:space="preserve"> </w:t>
            </w:r>
            <w:r>
              <w:rPr>
                <w:color w:val="211F1F"/>
                <w:sz w:val="24"/>
              </w:rPr>
              <w:t>legible Fonts</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8"/>
              <w:numPr>
                <w:ilvl w:val="0"/>
                <w:numId w:val="37"/>
              </w:numPr>
              <w:tabs>
                <w:tab w:val="left" w:pos="452"/>
                <w:tab w:val="left" w:pos="1161"/>
                <w:tab w:val="left" w:pos="2185"/>
              </w:tabs>
              <w:spacing w:before="37" w:line="237" w:lineRule="auto"/>
              <w:ind w:right="212"/>
              <w:rPr>
                <w:sz w:val="24"/>
              </w:rPr>
            </w:pPr>
            <w:r>
              <w:rPr>
                <w:color w:val="211F1F"/>
                <w:sz w:val="24"/>
              </w:rPr>
              <w:t>PoW</w:t>
            </w:r>
            <w:r>
              <w:rPr>
                <w:color w:val="211F1F"/>
                <w:sz w:val="24"/>
              </w:rPr>
              <w:tab/>
            </w:r>
            <w:r>
              <w:rPr>
                <w:color w:val="211F1F"/>
                <w:sz w:val="24"/>
              </w:rPr>
              <w:t>captures</w:t>
            </w:r>
            <w:r>
              <w:rPr>
                <w:color w:val="211F1F"/>
                <w:sz w:val="24"/>
              </w:rPr>
              <w:tab/>
            </w:r>
            <w:r>
              <w:rPr>
                <w:color w:val="211F1F"/>
                <w:spacing w:val="-1"/>
                <w:sz w:val="24"/>
              </w:rPr>
              <w:t>Monthly</w:t>
            </w:r>
            <w:r>
              <w:rPr>
                <w:color w:val="211F1F"/>
                <w:spacing w:val="-57"/>
                <w:sz w:val="24"/>
              </w:rPr>
              <w:t xml:space="preserve"> </w:t>
            </w:r>
            <w:r>
              <w:rPr>
                <w:color w:val="211F1F"/>
                <w:sz w:val="24"/>
              </w:rPr>
              <w:t>outputs</w:t>
            </w:r>
            <w:r>
              <w:rPr>
                <w:color w:val="211F1F"/>
                <w:spacing w:val="-7"/>
                <w:sz w:val="24"/>
              </w:rPr>
              <w:t xml:space="preserve"> </w:t>
            </w:r>
            <w:r>
              <w:rPr>
                <w:color w:val="211F1F"/>
                <w:sz w:val="24"/>
              </w:rPr>
              <w:t>for</w:t>
            </w:r>
            <w:r>
              <w:rPr>
                <w:color w:val="211F1F"/>
                <w:spacing w:val="-7"/>
                <w:sz w:val="24"/>
              </w:rPr>
              <w:t xml:space="preserve"> </w:t>
            </w:r>
            <w:r>
              <w:rPr>
                <w:color w:val="211F1F"/>
                <w:sz w:val="24"/>
              </w:rPr>
              <w:t>each</w:t>
            </w:r>
            <w:r>
              <w:rPr>
                <w:color w:val="211F1F"/>
                <w:spacing w:val="-4"/>
                <w:sz w:val="24"/>
              </w:rPr>
              <w:t xml:space="preserve"> </w:t>
            </w:r>
            <w:r>
              <w:rPr>
                <w:color w:val="211F1F"/>
                <w:sz w:val="24"/>
              </w:rPr>
              <w:t>activity</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5"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8"/>
              <w:numPr>
                <w:ilvl w:val="0"/>
                <w:numId w:val="38"/>
              </w:numPr>
              <w:tabs>
                <w:tab w:val="left" w:pos="452"/>
              </w:tabs>
              <w:spacing w:before="34"/>
              <w:ind w:right="213"/>
              <w:jc w:val="both"/>
              <w:rPr>
                <w:sz w:val="24"/>
              </w:rPr>
            </w:pPr>
            <w:r>
              <w:rPr>
                <w:color w:val="211F1F"/>
                <w:sz w:val="24"/>
              </w:rPr>
              <w:t>PoW</w:t>
            </w:r>
            <w:r>
              <w:rPr>
                <w:color w:val="211F1F"/>
                <w:spacing w:val="1"/>
                <w:sz w:val="24"/>
              </w:rPr>
              <w:t xml:space="preserve"> </w:t>
            </w:r>
            <w:r>
              <w:rPr>
                <w:color w:val="211F1F"/>
                <w:sz w:val="24"/>
              </w:rPr>
              <w:t>details</w:t>
            </w:r>
            <w:r>
              <w:rPr>
                <w:color w:val="211F1F"/>
                <w:spacing w:val="1"/>
                <w:sz w:val="24"/>
              </w:rPr>
              <w:t xml:space="preserve"> </w:t>
            </w:r>
            <w:r>
              <w:rPr>
                <w:color w:val="211F1F"/>
                <w:sz w:val="24"/>
              </w:rPr>
              <w:t>BoQ</w:t>
            </w:r>
            <w:r>
              <w:rPr>
                <w:color w:val="211F1F"/>
                <w:spacing w:val="-57"/>
                <w:sz w:val="24"/>
              </w:rPr>
              <w:t xml:space="preserve"> </w:t>
            </w:r>
            <w:r>
              <w:rPr>
                <w:color w:val="211F1F"/>
                <w:sz w:val="24"/>
              </w:rPr>
              <w:t>Quantities,</w:t>
            </w:r>
            <w:r>
              <w:rPr>
                <w:color w:val="211F1F"/>
                <w:spacing w:val="1"/>
                <w:sz w:val="24"/>
              </w:rPr>
              <w:t xml:space="preserve"> </w:t>
            </w:r>
            <w:r>
              <w:rPr>
                <w:color w:val="211F1F"/>
                <w:sz w:val="24"/>
              </w:rPr>
              <w:t>Units</w:t>
            </w:r>
            <w:r>
              <w:rPr>
                <w:color w:val="211F1F"/>
                <w:spacing w:val="1"/>
                <w:sz w:val="24"/>
              </w:rPr>
              <w:t xml:space="preserve"> </w:t>
            </w:r>
            <w:r>
              <w:rPr>
                <w:color w:val="211F1F"/>
                <w:sz w:val="24"/>
              </w:rPr>
              <w:t>and</w:t>
            </w:r>
            <w:r>
              <w:rPr>
                <w:color w:val="211F1F"/>
                <w:spacing w:val="-57"/>
                <w:sz w:val="24"/>
              </w:rPr>
              <w:t xml:space="preserve"> </w:t>
            </w:r>
            <w:r>
              <w:rPr>
                <w:color w:val="211F1F"/>
                <w:sz w:val="24"/>
              </w:rPr>
              <w:t>Rates</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47"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8"/>
              <w:numPr>
                <w:ilvl w:val="0"/>
                <w:numId w:val="39"/>
              </w:numPr>
              <w:tabs>
                <w:tab w:val="left" w:pos="452"/>
              </w:tabs>
              <w:spacing w:before="12"/>
              <w:ind w:right="214"/>
              <w:jc w:val="both"/>
              <w:rPr>
                <w:sz w:val="24"/>
              </w:rPr>
            </w:pPr>
            <w:r>
              <w:rPr>
                <w:color w:val="211F1F"/>
                <w:sz w:val="24"/>
              </w:rPr>
              <w:t>PoW</w:t>
            </w:r>
            <w:r>
              <w:rPr>
                <w:color w:val="211F1F"/>
                <w:spacing w:val="-11"/>
                <w:sz w:val="24"/>
              </w:rPr>
              <w:t xml:space="preserve"> </w:t>
            </w:r>
            <w:r>
              <w:rPr>
                <w:color w:val="211F1F"/>
                <w:sz w:val="24"/>
              </w:rPr>
              <w:t>is</w:t>
            </w:r>
            <w:r>
              <w:rPr>
                <w:color w:val="211F1F"/>
                <w:spacing w:val="-11"/>
                <w:sz w:val="24"/>
              </w:rPr>
              <w:t xml:space="preserve"> </w:t>
            </w:r>
            <w:r>
              <w:rPr>
                <w:color w:val="211F1F"/>
                <w:sz w:val="24"/>
              </w:rPr>
              <w:t>superimposed</w:t>
            </w:r>
            <w:r>
              <w:rPr>
                <w:color w:val="211F1F"/>
                <w:spacing w:val="-13"/>
                <w:sz w:val="24"/>
              </w:rPr>
              <w:t xml:space="preserve"> </w:t>
            </w:r>
            <w:r>
              <w:rPr>
                <w:color w:val="211F1F"/>
                <w:sz w:val="24"/>
              </w:rPr>
              <w:t>with</w:t>
            </w:r>
            <w:r>
              <w:rPr>
                <w:color w:val="211F1F"/>
                <w:spacing w:val="-57"/>
                <w:sz w:val="24"/>
              </w:rPr>
              <w:t xml:space="preserve"> </w:t>
            </w:r>
            <w:r>
              <w:rPr>
                <w:color w:val="211F1F"/>
                <w:sz w:val="24"/>
              </w:rPr>
              <w:t>Cash flow Projections</w:t>
            </w:r>
            <w:r>
              <w:rPr>
                <w:color w:val="211F1F"/>
                <w:spacing w:val="1"/>
                <w:sz w:val="24"/>
              </w:rPr>
              <w:t xml:space="preserve"> </w:t>
            </w:r>
            <w:r>
              <w:rPr>
                <w:color w:val="211F1F"/>
                <w:sz w:val="24"/>
              </w:rPr>
              <w:t>as</w:t>
            </w:r>
            <w:r>
              <w:rPr>
                <w:color w:val="211F1F"/>
                <w:spacing w:val="1"/>
                <w:sz w:val="24"/>
              </w:rPr>
              <w:t xml:space="preserve"> </w:t>
            </w:r>
            <w:r>
              <w:rPr>
                <w:color w:val="211F1F"/>
                <w:sz w:val="24"/>
              </w:rPr>
              <w:t xml:space="preserve">detailed in </w:t>
            </w:r>
            <w:r>
              <w:rPr>
                <w:b/>
                <w:i/>
                <w:color w:val="211F1F"/>
                <w:sz w:val="24"/>
              </w:rPr>
              <w:t>Schedule …..</w:t>
            </w:r>
            <w:r>
              <w:rPr>
                <w:b/>
                <w:i/>
                <w:color w:val="211F1F"/>
                <w:spacing w:val="1"/>
                <w:sz w:val="24"/>
              </w:rPr>
              <w:t xml:space="preserve"> </w:t>
            </w:r>
            <w:r>
              <w:rPr>
                <w:color w:val="211F1F"/>
                <w:sz w:val="24"/>
              </w:rPr>
              <w:t>of</w:t>
            </w:r>
            <w:r>
              <w:rPr>
                <w:color w:val="211F1F"/>
                <w:spacing w:val="-2"/>
                <w:sz w:val="24"/>
              </w:rPr>
              <w:t xml:space="preserve"> </w:t>
            </w:r>
            <w:r>
              <w:rPr>
                <w:color w:val="211F1F"/>
                <w:sz w:val="24"/>
              </w:rPr>
              <w:t>the</w:t>
            </w:r>
            <w:r>
              <w:rPr>
                <w:color w:val="211F1F"/>
                <w:spacing w:val="-1"/>
                <w:sz w:val="24"/>
              </w:rPr>
              <w:t xml:space="preserve"> </w:t>
            </w:r>
            <w:r>
              <w:rPr>
                <w:color w:val="211F1F"/>
                <w:sz w:val="24"/>
              </w:rPr>
              <w:t>technical</w:t>
            </w:r>
            <w:r>
              <w:rPr>
                <w:color w:val="211F1F"/>
                <w:spacing w:val="-1"/>
                <w:sz w:val="24"/>
              </w:rPr>
              <w:t xml:space="preserve"> </w:t>
            </w:r>
            <w:r>
              <w:rPr>
                <w:color w:val="211F1F"/>
                <w:sz w:val="24"/>
              </w:rPr>
              <w:t>proposal</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7"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8"/>
              <w:spacing w:before="223"/>
              <w:ind w:left="171"/>
              <w:rPr>
                <w:b/>
                <w:sz w:val="24"/>
              </w:rPr>
            </w:pPr>
            <w:r>
              <w:rPr>
                <w:color w:val="211F1F"/>
              </w:rPr>
              <w:t>c)</w:t>
            </w:r>
            <w:r>
              <w:rPr>
                <w:color w:val="211F1F"/>
                <w:spacing w:val="35"/>
              </w:rPr>
              <w:t xml:space="preserve"> </w:t>
            </w:r>
            <w:r>
              <w:rPr>
                <w:b/>
                <w:color w:val="211F1F"/>
                <w:sz w:val="24"/>
              </w:rPr>
              <w:t>Site</w:t>
            </w:r>
            <w:r>
              <w:rPr>
                <w:b/>
                <w:color w:val="211F1F"/>
                <w:spacing w:val="-4"/>
                <w:sz w:val="24"/>
              </w:rPr>
              <w:t xml:space="preserve"> </w:t>
            </w:r>
            <w:r>
              <w:rPr>
                <w:b/>
                <w:color w:val="211F1F"/>
                <w:sz w:val="24"/>
              </w:rPr>
              <w:t>Organization</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7"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8"/>
              <w:spacing w:before="38"/>
              <w:ind w:left="541"/>
              <w:rPr>
                <w:b/>
                <w:sz w:val="24"/>
              </w:rPr>
            </w:pPr>
            <w:r>
              <w:rPr>
                <w:b/>
                <w:color w:val="211F1F"/>
                <w:sz w:val="24"/>
              </w:rPr>
              <w:t>and</w:t>
            </w:r>
            <w:r>
              <w:rPr>
                <w:b/>
                <w:color w:val="211F1F"/>
                <w:spacing w:val="-5"/>
                <w:sz w:val="24"/>
              </w:rPr>
              <w:t xml:space="preserve"> </w:t>
            </w:r>
            <w:r>
              <w:rPr>
                <w:b/>
                <w:color w:val="211F1F"/>
                <w:sz w:val="24"/>
              </w:rPr>
              <w:t>stafﬁng</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0"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tcBorders>
          </w:tcPr>
          <w:p>
            <w:pPr>
              <w:pStyle w:val="18"/>
              <w:tabs>
                <w:tab w:val="left" w:pos="1892"/>
              </w:tabs>
              <w:spacing w:before="22" w:line="274" w:lineRule="exact"/>
              <w:ind w:left="541"/>
              <w:rPr>
                <w:sz w:val="24"/>
              </w:rPr>
            </w:pPr>
            <w:r>
              <w:rPr>
                <w:color w:val="211F1F"/>
                <w:sz w:val="24"/>
              </w:rPr>
              <w:t>(</w:t>
            </w:r>
            <w:r>
              <w:rPr>
                <w:sz w:val="24"/>
              </w:rPr>
              <w:t>Schedule</w:t>
            </w:r>
            <w:r>
              <w:rPr>
                <w:sz w:val="24"/>
              </w:rPr>
              <w:tab/>
            </w:r>
            <w:r>
              <w:rPr>
                <w:sz w:val="24"/>
              </w:rPr>
              <w:t>of</w:t>
            </w:r>
            <w:r>
              <w:rPr>
                <w:spacing w:val="14"/>
                <w:sz w:val="24"/>
              </w:rPr>
              <w:t xml:space="preserve"> </w:t>
            </w:r>
            <w:r>
              <w:rPr>
                <w:sz w:val="24"/>
              </w:rPr>
              <w:t>Technical</w:t>
            </w:r>
            <w:r>
              <w:rPr>
                <w:spacing w:val="-57"/>
                <w:sz w:val="24"/>
              </w:rPr>
              <w:t xml:space="preserve"> </w:t>
            </w:r>
            <w:r>
              <w:rPr>
                <w:sz w:val="24"/>
              </w:rPr>
              <w:t>proposal)</w:t>
            </w:r>
          </w:p>
        </w:tc>
        <w:tc>
          <w:tcPr>
            <w:tcW w:w="3891" w:type="dxa"/>
            <w:vMerge w:val="continue"/>
            <w:tcBorders>
              <w:top w:val="nil"/>
            </w:tcBorders>
          </w:tcPr>
          <w:p>
            <w:pPr>
              <w:rPr>
                <w:sz w:val="2"/>
                <w:szCs w:val="2"/>
              </w:rPr>
            </w:pPr>
          </w:p>
        </w:tc>
      </w:tr>
    </w:tbl>
    <w:p>
      <w:pPr>
        <w:rPr>
          <w:sz w:val="2"/>
          <w:szCs w:val="2"/>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2417"/>
        <w:gridCol w:w="4457"/>
        <w:gridCol w:w="3727"/>
        <w:gridCol w:w="26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8"/>
              <w:spacing w:before="6"/>
              <w:rPr>
                <w:b/>
                <w:sz w:val="29"/>
              </w:rPr>
            </w:pPr>
          </w:p>
          <w:p>
            <w:pPr>
              <w:pStyle w:val="18"/>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2417" w:type="dxa"/>
            <w:shd w:val="clear" w:color="auto" w:fill="BDBDBD"/>
          </w:tcPr>
          <w:p>
            <w:pPr>
              <w:pStyle w:val="18"/>
              <w:spacing w:before="6"/>
              <w:rPr>
                <w:b/>
                <w:sz w:val="29"/>
              </w:rPr>
            </w:pPr>
          </w:p>
          <w:p>
            <w:pPr>
              <w:pStyle w:val="18"/>
              <w:ind w:left="202" w:right="73"/>
              <w:rPr>
                <w:b/>
                <w:sz w:val="24"/>
              </w:rPr>
            </w:pPr>
            <w:r>
              <w:rPr>
                <w:b/>
                <w:color w:val="2F2C2C"/>
                <w:sz w:val="24"/>
              </w:rPr>
              <w:t>Qualification</w:t>
            </w:r>
            <w:r>
              <w:rPr>
                <w:b/>
                <w:color w:val="2F2C2C"/>
                <w:spacing w:val="1"/>
                <w:sz w:val="24"/>
              </w:rPr>
              <w:t xml:space="preserve"> </w:t>
            </w:r>
            <w:r>
              <w:rPr>
                <w:b/>
                <w:color w:val="2F2C2C"/>
                <w:w w:val="105"/>
                <w:sz w:val="24"/>
              </w:rPr>
              <w:t>Subject</w:t>
            </w:r>
          </w:p>
        </w:tc>
        <w:tc>
          <w:tcPr>
            <w:tcW w:w="4457" w:type="dxa"/>
            <w:shd w:val="clear" w:color="auto" w:fill="BDBDBD"/>
          </w:tcPr>
          <w:p>
            <w:pPr>
              <w:pStyle w:val="18"/>
              <w:rPr>
                <w:b/>
                <w:sz w:val="26"/>
              </w:rPr>
            </w:pPr>
          </w:p>
          <w:p>
            <w:pPr>
              <w:pStyle w:val="18"/>
              <w:spacing w:before="180"/>
              <w:ind w:left="199"/>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727" w:type="dxa"/>
            <w:shd w:val="clear" w:color="auto" w:fill="BDBDBD"/>
          </w:tcPr>
          <w:p>
            <w:pPr>
              <w:pStyle w:val="18"/>
              <w:tabs>
                <w:tab w:val="left" w:pos="1920"/>
                <w:tab w:val="left" w:pos="2834"/>
              </w:tabs>
              <w:spacing w:before="210"/>
              <w:ind w:left="209" w:right="643"/>
              <w:jc w:val="both"/>
              <w:rPr>
                <w:b/>
                <w:i/>
                <w:sz w:val="24"/>
              </w:rPr>
            </w:pPr>
            <w:r>
              <w:rPr>
                <w:b/>
                <w:i/>
                <w:color w:val="2F2C2C"/>
                <w:w w:val="105"/>
                <w:sz w:val="24"/>
              </w:rPr>
              <w:t>Document</w:t>
            </w:r>
            <w:r>
              <w:rPr>
                <w:b/>
                <w:i/>
                <w:color w:val="2F2C2C"/>
                <w:w w:val="105"/>
                <w:sz w:val="24"/>
              </w:rPr>
              <w:tab/>
            </w:r>
            <w:r>
              <w:rPr>
                <w:b/>
                <w:i/>
                <w:color w:val="2F2C2C"/>
                <w:w w:val="105"/>
                <w:sz w:val="24"/>
              </w:rPr>
              <w:t>To</w:t>
            </w:r>
            <w:r>
              <w:rPr>
                <w:b/>
                <w:i/>
                <w:color w:val="2F2C2C"/>
                <w:w w:val="105"/>
                <w:sz w:val="24"/>
              </w:rPr>
              <w:tab/>
            </w:r>
            <w:r>
              <w:rPr>
                <w:b/>
                <w:i/>
                <w:color w:val="2F2C2C"/>
                <w:spacing w:val="-3"/>
                <w:w w:val="105"/>
                <w:sz w:val="24"/>
              </w:rPr>
              <w:t>be</w:t>
            </w:r>
            <w:r>
              <w:rPr>
                <w:b/>
                <w:i/>
                <w:color w:val="2F2C2C"/>
                <w:spacing w:val="-61"/>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w:t>
            </w:r>
            <w:r>
              <w:rPr>
                <w:b/>
                <w:i/>
                <w:color w:val="2F2C2C"/>
                <w:spacing w:val="-60"/>
                <w:w w:val="105"/>
                <w:sz w:val="24"/>
              </w:rPr>
              <w:t xml:space="preserve"> </w:t>
            </w:r>
            <w:r>
              <w:rPr>
                <w:b/>
                <w:i/>
                <w:color w:val="2F2C2C"/>
                <w:w w:val="105"/>
                <w:sz w:val="24"/>
              </w:rPr>
              <w:t>Tenderer</w:t>
            </w:r>
          </w:p>
        </w:tc>
        <w:tc>
          <w:tcPr>
            <w:tcW w:w="2693" w:type="dxa"/>
            <w:shd w:val="clear" w:color="auto" w:fill="BDBDBD"/>
          </w:tcPr>
          <w:p>
            <w:pPr>
              <w:pStyle w:val="18"/>
              <w:tabs>
                <w:tab w:val="left" w:pos="1064"/>
              </w:tabs>
              <w:spacing w:before="64"/>
              <w:ind w:left="215" w:right="553"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w:t>
            </w:r>
            <w:r>
              <w:rPr>
                <w:b/>
                <w:i/>
                <w:color w:val="2F2C2C"/>
                <w:spacing w:val="1"/>
                <w:w w:val="105"/>
                <w:sz w:val="24"/>
              </w:rPr>
              <w:t xml:space="preserve"> </w:t>
            </w:r>
            <w:r>
              <w:rPr>
                <w:b/>
                <w:i/>
                <w:color w:val="2F2C2C"/>
                <w:w w:val="105"/>
                <w:sz w:val="24"/>
              </w:rPr>
              <w:t>Use</w:t>
            </w:r>
            <w:r>
              <w:rPr>
                <w:b/>
                <w:i/>
                <w:color w:val="2F2C2C"/>
                <w:spacing w:val="1"/>
                <w:w w:val="105"/>
                <w:sz w:val="24"/>
              </w:rPr>
              <w:t xml:space="preserve"> </w:t>
            </w:r>
            <w:r>
              <w:rPr>
                <w:b/>
                <w:i/>
                <w:color w:val="2F2C2C"/>
                <w:w w:val="105"/>
                <w:sz w:val="24"/>
              </w:rPr>
              <w:t>(Qualification</w:t>
            </w:r>
            <w:r>
              <w:rPr>
                <w:b/>
                <w:i/>
                <w:color w:val="2F2C2C"/>
                <w:spacing w:val="-11"/>
                <w:w w:val="105"/>
                <w:sz w:val="24"/>
              </w:rPr>
              <w:t xml:space="preserve"> </w:t>
            </w:r>
            <w:r>
              <w:rPr>
                <w:b/>
                <w:i/>
                <w:color w:val="2F2C2C"/>
                <w:w w:val="105"/>
                <w:sz w:val="24"/>
              </w:rPr>
              <w:t>met</w:t>
            </w:r>
          </w:p>
          <w:p>
            <w:pPr>
              <w:pStyle w:val="18"/>
              <w:spacing w:before="5" w:line="264" w:lineRule="exact"/>
              <w:ind w:left="215"/>
              <w:rPr>
                <w:b/>
                <w:i/>
                <w:sz w:val="24"/>
              </w:rPr>
            </w:pPr>
            <w:r>
              <w:rPr>
                <w:b/>
                <w:i/>
                <w:color w:val="2F2C2C"/>
                <w:w w:val="105"/>
                <w:sz w:val="24"/>
              </w:rPr>
              <w:t>or</w:t>
            </w:r>
            <w:r>
              <w:rPr>
                <w:b/>
                <w:i/>
                <w:color w:val="2F2C2C"/>
                <w:spacing w:val="-2"/>
                <w:w w:val="105"/>
                <w:sz w:val="24"/>
              </w:rPr>
              <w:t xml:space="preserve"> </w:t>
            </w:r>
            <w:r>
              <w:rPr>
                <w:b/>
                <w:i/>
                <w:color w:val="2F2C2C"/>
                <w:w w:val="105"/>
                <w:sz w:val="24"/>
              </w:rPr>
              <w:t>Not</w:t>
            </w:r>
            <w:r>
              <w:rPr>
                <w:b/>
                <w:i/>
                <w:color w:val="2F2C2C"/>
                <w:spacing w:val="-1"/>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28" w:hRule="atLeast"/>
        </w:trPr>
        <w:tc>
          <w:tcPr>
            <w:tcW w:w="1154" w:type="dxa"/>
          </w:tcPr>
          <w:p>
            <w:pPr>
              <w:pStyle w:val="18"/>
              <w:rPr>
                <w:b/>
                <w:sz w:val="26"/>
              </w:rPr>
            </w:pPr>
          </w:p>
          <w:p>
            <w:pPr>
              <w:pStyle w:val="18"/>
              <w:rPr>
                <w:b/>
                <w:sz w:val="26"/>
              </w:rPr>
            </w:pPr>
          </w:p>
          <w:p>
            <w:pPr>
              <w:pStyle w:val="18"/>
              <w:rPr>
                <w:b/>
                <w:sz w:val="26"/>
              </w:rPr>
            </w:pPr>
          </w:p>
          <w:p>
            <w:pPr>
              <w:pStyle w:val="18"/>
              <w:rPr>
                <w:b/>
                <w:sz w:val="26"/>
              </w:rPr>
            </w:pPr>
          </w:p>
          <w:p>
            <w:pPr>
              <w:pStyle w:val="18"/>
              <w:spacing w:before="217"/>
              <w:ind w:left="364"/>
              <w:rPr>
                <w:sz w:val="24"/>
              </w:rPr>
            </w:pPr>
            <w:r>
              <w:rPr>
                <w:color w:val="2F2C2C"/>
                <w:w w:val="110"/>
                <w:sz w:val="24"/>
              </w:rPr>
              <w:t>7.</w:t>
            </w:r>
          </w:p>
        </w:tc>
        <w:tc>
          <w:tcPr>
            <w:tcW w:w="2417" w:type="dxa"/>
          </w:tcPr>
          <w:p>
            <w:pPr>
              <w:pStyle w:val="18"/>
              <w:spacing w:before="106" w:line="230" w:lineRule="auto"/>
              <w:ind w:left="154" w:right="73"/>
              <w:rPr>
                <w:i/>
                <w:sz w:val="24"/>
              </w:rPr>
            </w:pPr>
            <w:r>
              <w:rPr>
                <w:color w:val="2F2C2C"/>
                <w:sz w:val="24"/>
              </w:rPr>
              <w:t>Knowledge Transfer</w:t>
            </w:r>
            <w:r>
              <w:rPr>
                <w:color w:val="2F2C2C"/>
                <w:spacing w:val="1"/>
                <w:sz w:val="24"/>
              </w:rPr>
              <w:t xml:space="preserve"> </w:t>
            </w:r>
            <w:r>
              <w:rPr>
                <w:i/>
                <w:color w:val="211F1F"/>
                <w:sz w:val="24"/>
              </w:rPr>
              <w:t>[When transfer of</w:t>
            </w:r>
            <w:r>
              <w:rPr>
                <w:i/>
                <w:color w:val="211F1F"/>
                <w:spacing w:val="1"/>
                <w:sz w:val="24"/>
              </w:rPr>
              <w:t xml:space="preserve"> </w:t>
            </w:r>
            <w:r>
              <w:rPr>
                <w:i/>
                <w:color w:val="211F1F"/>
                <w:sz w:val="24"/>
              </w:rPr>
              <w:t>knowledge is a</w:t>
            </w:r>
            <w:r>
              <w:rPr>
                <w:i/>
                <w:color w:val="211F1F"/>
                <w:spacing w:val="1"/>
                <w:sz w:val="24"/>
              </w:rPr>
              <w:t xml:space="preserve"> </w:t>
            </w:r>
            <w:r>
              <w:rPr>
                <w:i/>
                <w:color w:val="211F1F"/>
                <w:sz w:val="24"/>
              </w:rPr>
              <w:t>particularly important</w:t>
            </w:r>
            <w:r>
              <w:rPr>
                <w:i/>
                <w:color w:val="211F1F"/>
                <w:spacing w:val="-57"/>
                <w:sz w:val="24"/>
              </w:rPr>
              <w:t xml:space="preserve"> </w:t>
            </w:r>
            <w:r>
              <w:rPr>
                <w:i/>
                <w:color w:val="211F1F"/>
                <w:sz w:val="24"/>
              </w:rPr>
              <w:t>component of the</w:t>
            </w:r>
            <w:r>
              <w:rPr>
                <w:i/>
                <w:color w:val="211F1F"/>
                <w:spacing w:val="1"/>
                <w:sz w:val="24"/>
              </w:rPr>
              <w:t xml:space="preserve"> </w:t>
            </w:r>
            <w:r>
              <w:rPr>
                <w:i/>
                <w:color w:val="211F1F"/>
                <w:sz w:val="24"/>
              </w:rPr>
              <w:t>assignment, the</w:t>
            </w:r>
            <w:r>
              <w:rPr>
                <w:i/>
                <w:color w:val="211F1F"/>
                <w:spacing w:val="1"/>
                <w:sz w:val="24"/>
              </w:rPr>
              <w:t xml:space="preserve"> </w:t>
            </w:r>
            <w:r>
              <w:rPr>
                <w:i/>
                <w:color w:val="211F1F"/>
                <w:sz w:val="24"/>
              </w:rPr>
              <w:t>following sub- criteria</w:t>
            </w:r>
            <w:r>
              <w:rPr>
                <w:i/>
                <w:color w:val="211F1F"/>
                <w:spacing w:val="-57"/>
                <w:sz w:val="24"/>
              </w:rPr>
              <w:t xml:space="preserve"> </w:t>
            </w:r>
            <w:r>
              <w:rPr>
                <w:i/>
                <w:color w:val="211F1F"/>
                <w:sz w:val="24"/>
              </w:rPr>
              <w:t>may</w:t>
            </w:r>
            <w:r>
              <w:rPr>
                <w:i/>
                <w:color w:val="211F1F"/>
                <w:spacing w:val="-3"/>
                <w:sz w:val="24"/>
              </w:rPr>
              <w:t xml:space="preserve"> </w:t>
            </w:r>
            <w:r>
              <w:rPr>
                <w:i/>
                <w:color w:val="211F1F"/>
                <w:sz w:val="24"/>
              </w:rPr>
              <w:t>be</w:t>
            </w:r>
            <w:r>
              <w:rPr>
                <w:i/>
                <w:color w:val="211F1F"/>
                <w:spacing w:val="-2"/>
                <w:sz w:val="24"/>
              </w:rPr>
              <w:t xml:space="preserve"> </w:t>
            </w:r>
            <w:r>
              <w:rPr>
                <w:i/>
                <w:color w:val="211F1F"/>
                <w:sz w:val="24"/>
              </w:rPr>
              <w:t>provided]</w:t>
            </w:r>
          </w:p>
        </w:tc>
        <w:tc>
          <w:tcPr>
            <w:tcW w:w="4457" w:type="dxa"/>
          </w:tcPr>
          <w:p>
            <w:pPr>
              <w:pStyle w:val="18"/>
              <w:rPr>
                <w:b/>
                <w:sz w:val="26"/>
              </w:rPr>
            </w:pPr>
          </w:p>
          <w:p>
            <w:pPr>
              <w:pStyle w:val="18"/>
              <w:rPr>
                <w:b/>
                <w:sz w:val="26"/>
              </w:rPr>
            </w:pPr>
          </w:p>
          <w:p>
            <w:pPr>
              <w:pStyle w:val="18"/>
              <w:rPr>
                <w:b/>
                <w:sz w:val="26"/>
              </w:rPr>
            </w:pPr>
          </w:p>
          <w:p>
            <w:pPr>
              <w:pStyle w:val="18"/>
              <w:spacing w:before="5"/>
              <w:rPr>
                <w:b/>
                <w:sz w:val="20"/>
              </w:rPr>
            </w:pPr>
          </w:p>
          <w:p>
            <w:pPr>
              <w:pStyle w:val="18"/>
              <w:ind w:left="201" w:right="234"/>
              <w:rPr>
                <w:sz w:val="24"/>
              </w:rPr>
            </w:pPr>
            <w:r>
              <w:rPr>
                <w:color w:val="211F1F"/>
                <w:sz w:val="24"/>
              </w:rPr>
              <w:t>Transfer</w:t>
            </w:r>
            <w:r>
              <w:rPr>
                <w:color w:val="211F1F"/>
                <w:spacing w:val="-9"/>
                <w:sz w:val="24"/>
              </w:rPr>
              <w:t xml:space="preserve"> </w:t>
            </w:r>
            <w:r>
              <w:rPr>
                <w:color w:val="211F1F"/>
                <w:sz w:val="24"/>
              </w:rPr>
              <w:t>of</w:t>
            </w:r>
            <w:r>
              <w:rPr>
                <w:color w:val="211F1F"/>
                <w:spacing w:val="-9"/>
                <w:sz w:val="24"/>
              </w:rPr>
              <w:t xml:space="preserve"> </w:t>
            </w:r>
            <w:r>
              <w:rPr>
                <w:color w:val="211F1F"/>
                <w:sz w:val="24"/>
              </w:rPr>
              <w:t>knowledge</w:t>
            </w:r>
            <w:r>
              <w:rPr>
                <w:color w:val="211F1F"/>
                <w:spacing w:val="-9"/>
                <w:sz w:val="24"/>
              </w:rPr>
              <w:t xml:space="preserve"> </w:t>
            </w:r>
            <w:r>
              <w:rPr>
                <w:color w:val="211F1F"/>
                <w:sz w:val="24"/>
              </w:rPr>
              <w:t>(training)</w:t>
            </w:r>
            <w:r>
              <w:rPr>
                <w:color w:val="211F1F"/>
                <w:spacing w:val="-7"/>
                <w:sz w:val="24"/>
              </w:rPr>
              <w:t xml:space="preserve"> </w:t>
            </w:r>
            <w:r>
              <w:rPr>
                <w:color w:val="211F1F"/>
                <w:sz w:val="24"/>
              </w:rPr>
              <w:t>program</w:t>
            </w:r>
            <w:r>
              <w:rPr>
                <w:color w:val="211F1F"/>
                <w:spacing w:val="-57"/>
                <w:sz w:val="24"/>
              </w:rPr>
              <w:t xml:space="preserve"> </w:t>
            </w:r>
            <w:r>
              <w:rPr>
                <w:color w:val="211F1F"/>
                <w:sz w:val="24"/>
              </w:rPr>
              <w:t>(relevance</w:t>
            </w:r>
            <w:r>
              <w:rPr>
                <w:color w:val="211F1F"/>
                <w:spacing w:val="-6"/>
                <w:sz w:val="24"/>
              </w:rPr>
              <w:t xml:space="preserve"> </w:t>
            </w:r>
            <w:r>
              <w:rPr>
                <w:color w:val="211F1F"/>
                <w:sz w:val="24"/>
              </w:rPr>
              <w:t>of</w:t>
            </w:r>
            <w:r>
              <w:rPr>
                <w:color w:val="211F1F"/>
                <w:spacing w:val="-4"/>
                <w:sz w:val="24"/>
              </w:rPr>
              <w:t xml:space="preserve"> </w:t>
            </w:r>
            <w:r>
              <w:rPr>
                <w:color w:val="211F1F"/>
                <w:sz w:val="24"/>
              </w:rPr>
              <w:t>approach</w:t>
            </w:r>
            <w:r>
              <w:rPr>
                <w:color w:val="211F1F"/>
                <w:spacing w:val="-3"/>
                <w:sz w:val="24"/>
              </w:rPr>
              <w:t xml:space="preserve"> </w:t>
            </w:r>
            <w:r>
              <w:rPr>
                <w:color w:val="211F1F"/>
                <w:sz w:val="24"/>
              </w:rPr>
              <w:t>and methodology</w:t>
            </w:r>
          </w:p>
        </w:tc>
        <w:tc>
          <w:tcPr>
            <w:tcW w:w="3727" w:type="dxa"/>
          </w:tcPr>
          <w:p>
            <w:pPr>
              <w:pStyle w:val="18"/>
              <w:spacing w:before="9"/>
              <w:rPr>
                <w:b/>
                <w:sz w:val="26"/>
              </w:rPr>
            </w:pPr>
          </w:p>
          <w:p>
            <w:pPr>
              <w:pStyle w:val="18"/>
              <w:numPr>
                <w:ilvl w:val="0"/>
                <w:numId w:val="40"/>
              </w:numPr>
              <w:tabs>
                <w:tab w:val="left" w:pos="354"/>
              </w:tabs>
              <w:spacing w:line="275" w:lineRule="exact"/>
              <w:ind w:hanging="205"/>
              <w:rPr>
                <w:sz w:val="24"/>
              </w:rPr>
            </w:pPr>
            <w:r>
              <w:rPr>
                <w:color w:val="211F1F"/>
                <w:sz w:val="24"/>
              </w:rPr>
              <w:t>Relevance</w:t>
            </w:r>
            <w:r>
              <w:rPr>
                <w:color w:val="211F1F"/>
                <w:spacing w:val="33"/>
                <w:sz w:val="24"/>
              </w:rPr>
              <w:t xml:space="preserve"> </w:t>
            </w:r>
            <w:r>
              <w:rPr>
                <w:color w:val="211F1F"/>
                <w:sz w:val="24"/>
              </w:rPr>
              <w:t>of</w:t>
            </w:r>
            <w:r>
              <w:rPr>
                <w:color w:val="211F1F"/>
                <w:spacing w:val="93"/>
                <w:sz w:val="24"/>
              </w:rPr>
              <w:t xml:space="preserve"> </w:t>
            </w:r>
            <w:r>
              <w:rPr>
                <w:color w:val="211F1F"/>
                <w:sz w:val="24"/>
              </w:rPr>
              <w:t>training</w:t>
            </w:r>
            <w:r>
              <w:rPr>
                <w:color w:val="211F1F"/>
                <w:spacing w:val="96"/>
                <w:sz w:val="24"/>
              </w:rPr>
              <w:t xml:space="preserve"> </w:t>
            </w:r>
            <w:r>
              <w:rPr>
                <w:color w:val="211F1F"/>
                <w:sz w:val="24"/>
              </w:rPr>
              <w:t>program</w:t>
            </w:r>
          </w:p>
          <w:p>
            <w:pPr>
              <w:pStyle w:val="18"/>
              <w:spacing w:line="275" w:lineRule="exact"/>
              <w:ind w:left="353"/>
              <w:rPr>
                <w:i/>
                <w:sz w:val="24"/>
              </w:rPr>
            </w:pPr>
            <w:r>
              <w:rPr>
                <w:i/>
                <w:color w:val="211F1F"/>
                <w:sz w:val="24"/>
              </w:rPr>
              <w:t>[</w:t>
            </w:r>
            <w:r>
              <w:rPr>
                <w:b/>
                <w:i/>
                <w:color w:val="211F1F"/>
                <w:sz w:val="24"/>
              </w:rPr>
              <w:t>Not</w:t>
            </w:r>
            <w:r>
              <w:rPr>
                <w:b/>
                <w:i/>
                <w:color w:val="211F1F"/>
                <w:spacing w:val="-11"/>
                <w:sz w:val="24"/>
              </w:rPr>
              <w:t xml:space="preserve"> </w:t>
            </w:r>
            <w:r>
              <w:rPr>
                <w:b/>
                <w:i/>
                <w:color w:val="211F1F"/>
                <w:sz w:val="24"/>
              </w:rPr>
              <w:t>Applicable</w:t>
            </w:r>
            <w:r>
              <w:rPr>
                <w:i/>
                <w:color w:val="211F1F"/>
                <w:sz w:val="24"/>
              </w:rPr>
              <w:t>]</w:t>
            </w:r>
          </w:p>
          <w:p>
            <w:pPr>
              <w:pStyle w:val="18"/>
              <w:numPr>
                <w:ilvl w:val="0"/>
                <w:numId w:val="40"/>
              </w:numPr>
              <w:tabs>
                <w:tab w:val="left" w:pos="354"/>
                <w:tab w:val="left" w:pos="1765"/>
                <w:tab w:val="left" w:pos="3236"/>
              </w:tabs>
              <w:spacing w:before="91"/>
              <w:ind w:right="133"/>
              <w:rPr>
                <w:i/>
                <w:sz w:val="24"/>
              </w:rPr>
            </w:pPr>
            <w:r>
              <w:rPr>
                <w:color w:val="211F1F"/>
                <w:sz w:val="24"/>
              </w:rPr>
              <w:t>Training</w:t>
            </w:r>
            <w:r>
              <w:rPr>
                <w:color w:val="211F1F"/>
                <w:sz w:val="24"/>
              </w:rPr>
              <w:tab/>
            </w:r>
            <w:r>
              <w:rPr>
                <w:color w:val="211F1F"/>
                <w:sz w:val="24"/>
              </w:rPr>
              <w:t>approach</w:t>
            </w:r>
            <w:r>
              <w:rPr>
                <w:color w:val="211F1F"/>
                <w:sz w:val="24"/>
              </w:rPr>
              <w:tab/>
            </w:r>
            <w:r>
              <w:rPr>
                <w:color w:val="211F1F"/>
                <w:spacing w:val="-2"/>
                <w:sz w:val="24"/>
              </w:rPr>
              <w:t>and</w:t>
            </w:r>
            <w:r>
              <w:rPr>
                <w:color w:val="211F1F"/>
                <w:spacing w:val="-57"/>
                <w:sz w:val="24"/>
              </w:rPr>
              <w:t xml:space="preserve"> </w:t>
            </w:r>
            <w:r>
              <w:rPr>
                <w:color w:val="211F1F"/>
                <w:sz w:val="24"/>
              </w:rPr>
              <w:t>methodology</w:t>
            </w:r>
            <w:r>
              <w:rPr>
                <w:color w:val="211F1F"/>
                <w:spacing w:val="-6"/>
                <w:sz w:val="24"/>
              </w:rPr>
              <w:t xml:space="preserve"> </w:t>
            </w:r>
            <w:r>
              <w:rPr>
                <w:i/>
                <w:color w:val="211F1F"/>
                <w:sz w:val="24"/>
              </w:rPr>
              <w:t>[</w:t>
            </w:r>
            <w:r>
              <w:rPr>
                <w:b/>
                <w:i/>
                <w:color w:val="211F1F"/>
                <w:sz w:val="24"/>
              </w:rPr>
              <w:t>Not</w:t>
            </w:r>
            <w:r>
              <w:rPr>
                <w:b/>
                <w:i/>
                <w:color w:val="211F1F"/>
                <w:spacing w:val="-1"/>
                <w:sz w:val="24"/>
              </w:rPr>
              <w:t xml:space="preserve"> </w:t>
            </w:r>
            <w:r>
              <w:rPr>
                <w:b/>
                <w:i/>
                <w:color w:val="211F1F"/>
                <w:sz w:val="24"/>
              </w:rPr>
              <w:t>Applicable</w:t>
            </w:r>
            <w:r>
              <w:rPr>
                <w:i/>
                <w:color w:val="211F1F"/>
                <w:sz w:val="24"/>
              </w:rPr>
              <w:t>]</w:t>
            </w:r>
          </w:p>
          <w:p>
            <w:pPr>
              <w:pStyle w:val="18"/>
              <w:numPr>
                <w:ilvl w:val="0"/>
                <w:numId w:val="40"/>
              </w:numPr>
              <w:tabs>
                <w:tab w:val="left" w:pos="354"/>
                <w:tab w:val="left" w:pos="1911"/>
                <w:tab w:val="left" w:pos="2326"/>
                <w:tab w:val="left" w:pos="3233"/>
              </w:tabs>
              <w:spacing w:before="92" w:line="237" w:lineRule="auto"/>
              <w:ind w:right="135"/>
              <w:rPr>
                <w:i/>
                <w:sz w:val="24"/>
              </w:rPr>
            </w:pPr>
            <w:r>
              <w:rPr>
                <w:color w:val="211F1F"/>
                <w:sz w:val="24"/>
              </w:rPr>
              <w:t>Qualiﬁcations</w:t>
            </w:r>
            <w:r>
              <w:rPr>
                <w:color w:val="211F1F"/>
                <w:sz w:val="24"/>
              </w:rPr>
              <w:tab/>
            </w:r>
            <w:r>
              <w:rPr>
                <w:color w:val="211F1F"/>
                <w:sz w:val="24"/>
              </w:rPr>
              <w:t>of</w:t>
            </w:r>
            <w:r>
              <w:rPr>
                <w:color w:val="211F1F"/>
                <w:sz w:val="24"/>
              </w:rPr>
              <w:tab/>
            </w:r>
            <w:r>
              <w:rPr>
                <w:color w:val="211F1F"/>
                <w:sz w:val="24"/>
              </w:rPr>
              <w:t>experts</w:t>
            </w:r>
            <w:r>
              <w:rPr>
                <w:color w:val="211F1F"/>
                <w:sz w:val="24"/>
              </w:rPr>
              <w:tab/>
            </w:r>
            <w:r>
              <w:rPr>
                <w:color w:val="211F1F"/>
                <w:spacing w:val="-2"/>
                <w:sz w:val="24"/>
              </w:rPr>
              <w:t>and</w:t>
            </w:r>
            <w:r>
              <w:rPr>
                <w:color w:val="211F1F"/>
                <w:spacing w:val="-57"/>
                <w:sz w:val="24"/>
              </w:rPr>
              <w:t xml:space="preserve"> </w:t>
            </w:r>
            <w:r>
              <w:rPr>
                <w:color w:val="211F1F"/>
                <w:sz w:val="24"/>
              </w:rPr>
              <w:t>trainers</w:t>
            </w:r>
            <w:r>
              <w:rPr>
                <w:color w:val="211F1F"/>
                <w:spacing w:val="-3"/>
                <w:sz w:val="24"/>
              </w:rPr>
              <w:t xml:space="preserve"> </w:t>
            </w:r>
            <w:r>
              <w:rPr>
                <w:i/>
                <w:color w:val="211F1F"/>
                <w:sz w:val="24"/>
              </w:rPr>
              <w:t>[</w:t>
            </w:r>
            <w:r>
              <w:rPr>
                <w:b/>
                <w:i/>
                <w:color w:val="211F1F"/>
                <w:sz w:val="24"/>
              </w:rPr>
              <w:t>Not</w:t>
            </w:r>
            <w:r>
              <w:rPr>
                <w:b/>
                <w:i/>
                <w:color w:val="211F1F"/>
                <w:spacing w:val="-1"/>
                <w:sz w:val="24"/>
              </w:rPr>
              <w:t xml:space="preserve"> </w:t>
            </w:r>
            <w:r>
              <w:rPr>
                <w:b/>
                <w:i/>
                <w:color w:val="211F1F"/>
                <w:sz w:val="24"/>
              </w:rPr>
              <w:t>Applicable</w:t>
            </w:r>
            <w:r>
              <w:rPr>
                <w:i/>
                <w:color w:val="211F1F"/>
                <w:sz w:val="24"/>
              </w:rPr>
              <w:t>]</w:t>
            </w:r>
          </w:p>
        </w:tc>
        <w:tc>
          <w:tcPr>
            <w:tcW w:w="2693"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8" w:hRule="atLeast"/>
        </w:trPr>
        <w:tc>
          <w:tcPr>
            <w:tcW w:w="14448" w:type="dxa"/>
            <w:gridSpan w:val="5"/>
          </w:tcPr>
          <w:p>
            <w:pPr>
              <w:pStyle w:val="18"/>
              <w:spacing w:before="4"/>
              <w:rPr>
                <w:b/>
                <w:sz w:val="20"/>
              </w:rPr>
            </w:pPr>
          </w:p>
          <w:p>
            <w:pPr>
              <w:pStyle w:val="18"/>
              <w:spacing w:line="254" w:lineRule="exact"/>
              <w:ind w:left="4"/>
              <w:rPr>
                <w:b/>
                <w:i/>
                <w:sz w:val="24"/>
              </w:rPr>
            </w:pPr>
            <w:r>
              <w:rPr>
                <w:b/>
                <w:sz w:val="24"/>
              </w:rPr>
              <w:t>Tenderers</w:t>
            </w:r>
            <w:r>
              <w:rPr>
                <w:b/>
                <w:spacing w:val="-1"/>
                <w:sz w:val="24"/>
              </w:rPr>
              <w:t xml:space="preserve"> </w:t>
            </w:r>
            <w:r>
              <w:rPr>
                <w:b/>
                <w:sz w:val="24"/>
              </w:rPr>
              <w:t>who</w:t>
            </w:r>
            <w:r>
              <w:rPr>
                <w:b/>
                <w:spacing w:val="-1"/>
                <w:sz w:val="24"/>
              </w:rPr>
              <w:t xml:space="preserve"> </w:t>
            </w:r>
            <w:r>
              <w:rPr>
                <w:b/>
                <w:sz w:val="24"/>
              </w:rPr>
              <w:t>pass</w:t>
            </w:r>
            <w:r>
              <w:rPr>
                <w:b/>
                <w:spacing w:val="-1"/>
                <w:sz w:val="24"/>
              </w:rPr>
              <w:t xml:space="preserve"> </w:t>
            </w:r>
            <w:r>
              <w:rPr>
                <w:b/>
                <w:sz w:val="24"/>
              </w:rPr>
              <w:t>the</w:t>
            </w:r>
            <w:r>
              <w:rPr>
                <w:b/>
                <w:spacing w:val="-4"/>
                <w:sz w:val="24"/>
              </w:rPr>
              <w:t xml:space="preserve"> </w:t>
            </w:r>
            <w:r>
              <w:rPr>
                <w:b/>
                <w:sz w:val="24"/>
              </w:rPr>
              <w:t>technical</w:t>
            </w:r>
            <w:r>
              <w:rPr>
                <w:b/>
                <w:spacing w:val="-1"/>
                <w:sz w:val="24"/>
              </w:rPr>
              <w:t xml:space="preserve"> </w:t>
            </w:r>
            <w:r>
              <w:rPr>
                <w:b/>
                <w:sz w:val="24"/>
              </w:rPr>
              <w:t>evaluation</w:t>
            </w:r>
            <w:r>
              <w:rPr>
                <w:b/>
                <w:spacing w:val="-1"/>
                <w:sz w:val="24"/>
              </w:rPr>
              <w:t xml:space="preserve"> </w:t>
            </w:r>
            <w:r>
              <w:rPr>
                <w:b/>
                <w:sz w:val="24"/>
              </w:rPr>
              <w:t>will</w:t>
            </w:r>
            <w:r>
              <w:rPr>
                <w:b/>
                <w:spacing w:val="-1"/>
                <w:sz w:val="24"/>
              </w:rPr>
              <w:t xml:space="preserve"> </w:t>
            </w:r>
            <w:r>
              <w:rPr>
                <w:b/>
                <w:sz w:val="24"/>
              </w:rPr>
              <w:t>be</w:t>
            </w:r>
            <w:r>
              <w:rPr>
                <w:b/>
                <w:spacing w:val="-1"/>
                <w:sz w:val="24"/>
              </w:rPr>
              <w:t xml:space="preserve"> </w:t>
            </w:r>
            <w:r>
              <w:rPr>
                <w:b/>
                <w:sz w:val="24"/>
              </w:rPr>
              <w:t>evaluated</w:t>
            </w:r>
            <w:r>
              <w:rPr>
                <w:b/>
                <w:spacing w:val="-1"/>
                <w:sz w:val="24"/>
              </w:rPr>
              <w:t xml:space="preserve"> </w:t>
            </w:r>
            <w:r>
              <w:rPr>
                <w:b/>
                <w:sz w:val="24"/>
              </w:rPr>
              <w:t>further</w:t>
            </w:r>
            <w:r>
              <w:rPr>
                <w:b/>
                <w:i/>
                <w:color w:val="211F1F"/>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14448" w:type="dxa"/>
            <w:gridSpan w:val="5"/>
          </w:tcPr>
          <w:p>
            <w:pPr>
              <w:pStyle w:val="18"/>
              <w:spacing w:line="268" w:lineRule="exact"/>
              <w:ind w:left="112"/>
              <w:rPr>
                <w:sz w:val="24"/>
              </w:rPr>
            </w:pPr>
            <w:r>
              <w:rPr>
                <w:b/>
                <w:sz w:val="24"/>
              </w:rPr>
              <w:t>C.</w:t>
            </w:r>
            <w:r>
              <w:rPr>
                <w:b/>
                <w:spacing w:val="-5"/>
                <w:sz w:val="24"/>
              </w:rPr>
              <w:t xml:space="preserve"> </w:t>
            </w:r>
            <w:r>
              <w:rPr>
                <w:b/>
                <w:sz w:val="24"/>
              </w:rPr>
              <w:t>FINANCIAL</w:t>
            </w:r>
            <w:r>
              <w:rPr>
                <w:b/>
                <w:spacing w:val="-1"/>
                <w:sz w:val="24"/>
              </w:rPr>
              <w:t xml:space="preserve"> </w:t>
            </w:r>
            <w:r>
              <w:rPr>
                <w:b/>
                <w:sz w:val="24"/>
              </w:rPr>
              <w:t>EVALUATION</w:t>
            </w:r>
            <w:r>
              <w:rPr>
                <w:sz w:val="24"/>
              </w:rPr>
              <w:t>: Lowest</w:t>
            </w:r>
            <w:r>
              <w:rPr>
                <w:spacing w:val="-1"/>
                <w:sz w:val="24"/>
              </w:rPr>
              <w:t xml:space="preserve"> </w:t>
            </w:r>
            <w:r>
              <w:rPr>
                <w:sz w:val="24"/>
              </w:rPr>
              <w:t>Evaluated</w:t>
            </w:r>
            <w:r>
              <w:rPr>
                <w:spacing w:val="-4"/>
                <w:sz w:val="24"/>
              </w:rPr>
              <w:t xml:space="preserve"> </w:t>
            </w:r>
            <w:r>
              <w:rPr>
                <w:sz w:val="24"/>
              </w:rPr>
              <w:t>Bidder</w:t>
            </w:r>
            <w:r>
              <w:rPr>
                <w:spacing w:val="-3"/>
                <w:sz w:val="24"/>
              </w:rPr>
              <w:t xml:space="preserve"> </w:t>
            </w:r>
            <w:r>
              <w:rPr>
                <w:sz w:val="24"/>
              </w:rPr>
              <w:t>is</w:t>
            </w:r>
            <w:r>
              <w:rPr>
                <w:spacing w:val="-4"/>
                <w:sz w:val="24"/>
              </w:rPr>
              <w:t xml:space="preserve"> </w:t>
            </w:r>
            <w:r>
              <w:rPr>
                <w:sz w:val="24"/>
              </w:rPr>
              <w:t>subjected</w:t>
            </w:r>
            <w:r>
              <w:rPr>
                <w:spacing w:val="-3"/>
                <w:sz w:val="24"/>
              </w:rPr>
              <w:t xml:space="preserve"> </w:t>
            </w:r>
            <w:r>
              <w:rPr>
                <w:sz w:val="24"/>
              </w:rPr>
              <w:t>to</w:t>
            </w:r>
            <w:r>
              <w:rPr>
                <w:spacing w:val="-5"/>
                <w:sz w:val="24"/>
              </w:rPr>
              <w:t xml:space="preserve"> </w:t>
            </w:r>
            <w:r>
              <w:rPr>
                <w:sz w:val="24"/>
              </w:rPr>
              <w:t>Post</w:t>
            </w:r>
            <w:r>
              <w:rPr>
                <w:spacing w:val="-1"/>
                <w:sz w:val="24"/>
              </w:rPr>
              <w:t xml:space="preserve"> </w:t>
            </w:r>
            <w:r>
              <w:rPr>
                <w:sz w:val="24"/>
              </w:rPr>
              <w:t>Qualification</w:t>
            </w:r>
            <w:r>
              <w:rPr>
                <w:spacing w:val="-1"/>
                <w:sz w:val="24"/>
              </w:rPr>
              <w:t xml:space="preserve"> </w:t>
            </w:r>
            <w:r>
              <w:rPr>
                <w:sz w:val="24"/>
              </w:rPr>
              <w:t>Evaluation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2" w:hRule="atLeast"/>
        </w:trPr>
        <w:tc>
          <w:tcPr>
            <w:tcW w:w="14448" w:type="dxa"/>
            <w:gridSpan w:val="5"/>
          </w:tcPr>
          <w:p>
            <w:pPr>
              <w:pStyle w:val="18"/>
              <w:spacing w:before="44"/>
              <w:ind w:left="107"/>
              <w:jc w:val="both"/>
              <w:rPr>
                <w:sz w:val="24"/>
              </w:rPr>
            </w:pPr>
            <w:r>
              <w:rPr>
                <w:b/>
                <w:sz w:val="24"/>
              </w:rPr>
              <w:t>D. POST QUALIFICATION:</w:t>
            </w:r>
            <w:r>
              <w:rPr>
                <w:b/>
                <w:spacing w:val="1"/>
                <w:sz w:val="24"/>
              </w:rPr>
              <w:t xml:space="preserve"> </w:t>
            </w:r>
            <w:r>
              <w:rPr>
                <w:sz w:val="24"/>
              </w:rPr>
              <w:t>The</w:t>
            </w:r>
            <w:r>
              <w:rPr>
                <w:spacing w:val="-1"/>
                <w:sz w:val="24"/>
              </w:rPr>
              <w:t xml:space="preserve"> </w:t>
            </w:r>
            <w:r>
              <w:rPr>
                <w:sz w:val="24"/>
              </w:rPr>
              <w:t>procuring</w:t>
            </w:r>
            <w:r>
              <w:rPr>
                <w:spacing w:val="-1"/>
                <w:sz w:val="24"/>
              </w:rPr>
              <w:t xml:space="preserve"> </w:t>
            </w:r>
            <w:r>
              <w:rPr>
                <w:sz w:val="24"/>
              </w:rPr>
              <w:t>entity</w:t>
            </w:r>
            <w:r>
              <w:rPr>
                <w:spacing w:val="-8"/>
                <w:sz w:val="24"/>
              </w:rPr>
              <w:t xml:space="preserve"> </w:t>
            </w:r>
            <w:r>
              <w:rPr>
                <w:sz w:val="24"/>
              </w:rPr>
              <w:t>shall verify</w:t>
            </w:r>
            <w:r>
              <w:rPr>
                <w:spacing w:val="-5"/>
                <w:sz w:val="24"/>
              </w:rPr>
              <w:t xml:space="preserve"> </w:t>
            </w:r>
            <w:r>
              <w:rPr>
                <w:sz w:val="24"/>
              </w:rPr>
              <w:t>the</w:t>
            </w:r>
            <w:r>
              <w:rPr>
                <w:spacing w:val="1"/>
                <w:sz w:val="24"/>
              </w:rPr>
              <w:t xml:space="preserve"> </w:t>
            </w:r>
            <w:r>
              <w:rPr>
                <w:sz w:val="24"/>
              </w:rPr>
              <w:t>documents provided by</w:t>
            </w:r>
            <w:r>
              <w:rPr>
                <w:spacing w:val="-5"/>
                <w:sz w:val="24"/>
              </w:rPr>
              <w:t xml:space="preserve"> </w:t>
            </w:r>
            <w:r>
              <w:rPr>
                <w:sz w:val="24"/>
              </w:rPr>
              <w:t>the bidder</w:t>
            </w:r>
            <w:r>
              <w:rPr>
                <w:spacing w:val="-2"/>
                <w:sz w:val="24"/>
              </w:rPr>
              <w:t xml:space="preserve"> </w:t>
            </w:r>
            <w:r>
              <w:rPr>
                <w:sz w:val="24"/>
              </w:rPr>
              <w:t>with the</w:t>
            </w:r>
            <w:r>
              <w:rPr>
                <w:spacing w:val="-1"/>
                <w:sz w:val="24"/>
              </w:rPr>
              <w:t xml:space="preserve"> </w:t>
            </w:r>
            <w:r>
              <w:rPr>
                <w:sz w:val="24"/>
              </w:rPr>
              <w:t>issuing</w:t>
            </w:r>
            <w:r>
              <w:rPr>
                <w:spacing w:val="-1"/>
                <w:sz w:val="24"/>
              </w:rPr>
              <w:t xml:space="preserve"> </w:t>
            </w:r>
            <w:r>
              <w:rPr>
                <w:sz w:val="24"/>
              </w:rPr>
              <w:t>authority.</w:t>
            </w:r>
          </w:p>
          <w:p>
            <w:pPr>
              <w:pStyle w:val="18"/>
              <w:spacing w:before="37"/>
              <w:ind w:left="112"/>
              <w:rPr>
                <w:sz w:val="24"/>
              </w:rPr>
            </w:pPr>
            <w:r>
              <w:rPr>
                <w:sz w:val="24"/>
              </w:rPr>
              <w:t xml:space="preserve">In line with ITT 3.12 Confirm Bidders Proof of registration with the Roadworks National Construction Authority in Category </w:t>
            </w:r>
            <w:r>
              <w:rPr>
                <w:b/>
                <w:bCs/>
                <w:iCs/>
                <w:sz w:val="24"/>
              </w:rPr>
              <w:t>8,7 and 6</w:t>
            </w:r>
            <w:r>
              <w:rPr>
                <w:sz w:val="24"/>
              </w:rPr>
              <w:t xml:space="preserve"> as Roads/Bridges Contractor (Attach copy of Current NCA Practicing License); Tax Compliance Certificate; bid security, AGPO (where applicable); specific experience; equipment ownership; credit facility (determine financial capacity/soundness),audited company’s details and on-going works (where applicable)</w:t>
            </w:r>
            <w:r>
              <w:rPr>
                <w:b/>
                <w:spacing w:val="1"/>
                <w:sz w:val="24"/>
              </w:rPr>
              <w:t xml:space="preserve">  </w:t>
            </w:r>
            <w:r>
              <w:rPr>
                <w:sz w:val="24"/>
              </w:rPr>
              <w:t>The</w:t>
            </w:r>
            <w:r>
              <w:rPr>
                <w:spacing w:val="-1"/>
                <w:sz w:val="24"/>
              </w:rPr>
              <w:t xml:space="preserve"> </w:t>
            </w:r>
            <w:r>
              <w:rPr>
                <w:sz w:val="24"/>
              </w:rPr>
              <w:t>procuring</w:t>
            </w:r>
            <w:r>
              <w:rPr>
                <w:spacing w:val="-3"/>
                <w:sz w:val="24"/>
              </w:rPr>
              <w:t xml:space="preserve"> </w:t>
            </w:r>
            <w:r>
              <w:rPr>
                <w:sz w:val="24"/>
              </w:rPr>
              <w:t>entity</w:t>
            </w:r>
            <w:r>
              <w:rPr>
                <w:spacing w:val="-13"/>
                <w:sz w:val="24"/>
              </w:rPr>
              <w:t xml:space="preserve"> </w:t>
            </w:r>
            <w:r>
              <w:rPr>
                <w:sz w:val="24"/>
              </w:rPr>
              <w:t>shall verify</w:t>
            </w:r>
            <w:r>
              <w:rPr>
                <w:spacing w:val="-9"/>
                <w:sz w:val="24"/>
              </w:rPr>
              <w:t xml:space="preserve"> </w:t>
            </w:r>
            <w:r>
              <w:rPr>
                <w:sz w:val="24"/>
              </w:rPr>
              <w:t>the documents provided by</w:t>
            </w:r>
            <w:r>
              <w:rPr>
                <w:spacing w:val="-9"/>
                <w:sz w:val="24"/>
              </w:rPr>
              <w:t xml:space="preserve"> </w:t>
            </w:r>
            <w:r>
              <w:rPr>
                <w:sz w:val="24"/>
              </w:rPr>
              <w:t>the</w:t>
            </w:r>
            <w:r>
              <w:rPr>
                <w:spacing w:val="1"/>
                <w:sz w:val="24"/>
              </w:rPr>
              <w:t xml:space="preserve"> </w:t>
            </w:r>
            <w:r>
              <w:rPr>
                <w:sz w:val="24"/>
              </w:rPr>
              <w:t>bidder</w:t>
            </w:r>
            <w:r>
              <w:rPr>
                <w:spacing w:val="-3"/>
                <w:sz w:val="24"/>
              </w:rPr>
              <w:t xml:space="preserve"> </w:t>
            </w:r>
            <w:r>
              <w:rPr>
                <w:sz w:val="24"/>
              </w:rPr>
              <w:t>with the</w:t>
            </w:r>
            <w:r>
              <w:rPr>
                <w:spacing w:val="-1"/>
                <w:sz w:val="24"/>
              </w:rPr>
              <w:t xml:space="preserve"> </w:t>
            </w:r>
            <w:r>
              <w:rPr>
                <w:sz w:val="24"/>
              </w:rPr>
              <w:t>issuing</w:t>
            </w:r>
            <w:r>
              <w:rPr>
                <w:spacing w:val="-1"/>
                <w:sz w:val="24"/>
              </w:rPr>
              <w:t xml:space="preserve"> </w:t>
            </w:r>
            <w:r>
              <w:rPr>
                <w:sz w:val="24"/>
              </w:rPr>
              <w:t>authority.</w:t>
            </w:r>
          </w:p>
        </w:tc>
      </w:tr>
    </w:tbl>
    <w:p>
      <w:pPr>
        <w:spacing w:line="264" w:lineRule="exact"/>
        <w:rPr>
          <w:sz w:val="24"/>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84"/>
        <w:ind w:left="237"/>
      </w:pPr>
      <w:bookmarkStart w:id="69" w:name="_Toc31421"/>
      <w:r>
        <w:t>APPENDIX</w:t>
      </w:r>
      <w:r>
        <w:rPr>
          <w:spacing w:val="-6"/>
        </w:rPr>
        <w:t xml:space="preserve"> </w:t>
      </w:r>
      <w:r>
        <w:t>TO</w:t>
      </w:r>
      <w:r>
        <w:rPr>
          <w:spacing w:val="-2"/>
        </w:rPr>
        <w:t xml:space="preserve"> </w:t>
      </w:r>
      <w:r>
        <w:t>THE</w:t>
      </w:r>
      <w:r>
        <w:rPr>
          <w:spacing w:val="-6"/>
        </w:rPr>
        <w:t xml:space="preserve"> </w:t>
      </w:r>
      <w:r>
        <w:t>QUALIFICATION</w:t>
      </w:r>
      <w:r>
        <w:rPr>
          <w:spacing w:val="-2"/>
        </w:rPr>
        <w:t xml:space="preserve"> </w:t>
      </w:r>
      <w:r>
        <w:t>CRITERIA</w:t>
      </w:r>
      <w:bookmarkEnd w:id="69"/>
    </w:p>
    <w:p>
      <w:pPr>
        <w:pStyle w:val="7"/>
        <w:spacing w:before="4"/>
        <w:rPr>
          <w:b/>
          <w:sz w:val="16"/>
        </w:rPr>
      </w:pPr>
    </w:p>
    <w:tbl>
      <w:tblPr>
        <w:tblStyle w:val="6"/>
        <w:tblW w:w="0" w:type="auto"/>
        <w:tblInd w:w="2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3"/>
        <w:gridCol w:w="5710"/>
        <w:gridCol w:w="4395"/>
        <w:gridCol w:w="33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6" w:hRule="atLeast"/>
        </w:trPr>
        <w:tc>
          <w:tcPr>
            <w:tcW w:w="1203" w:type="dxa"/>
            <w:shd w:val="clear" w:color="auto" w:fill="D9D9D9"/>
          </w:tcPr>
          <w:p>
            <w:pPr>
              <w:pStyle w:val="18"/>
              <w:spacing w:before="3"/>
              <w:rPr>
                <w:b/>
                <w:sz w:val="23"/>
              </w:rPr>
            </w:pPr>
          </w:p>
          <w:p>
            <w:pPr>
              <w:pStyle w:val="18"/>
              <w:ind w:left="112"/>
              <w:rPr>
                <w:b/>
                <w:sz w:val="24"/>
              </w:rPr>
            </w:pPr>
            <w:r>
              <w:rPr>
                <w:b/>
                <w:sz w:val="24"/>
              </w:rPr>
              <w:t>ITEM</w:t>
            </w:r>
          </w:p>
        </w:tc>
        <w:tc>
          <w:tcPr>
            <w:tcW w:w="5710" w:type="dxa"/>
            <w:shd w:val="clear" w:color="auto" w:fill="D9D9D9"/>
          </w:tcPr>
          <w:p>
            <w:pPr>
              <w:pStyle w:val="18"/>
              <w:rPr>
                <w:b/>
                <w:sz w:val="26"/>
              </w:rPr>
            </w:pPr>
          </w:p>
          <w:p>
            <w:pPr>
              <w:pStyle w:val="18"/>
              <w:spacing w:before="213"/>
              <w:ind w:left="2054" w:right="1939"/>
              <w:jc w:val="center"/>
              <w:rPr>
                <w:b/>
                <w:sz w:val="24"/>
              </w:rPr>
            </w:pPr>
            <w:r>
              <w:rPr>
                <w:b/>
                <w:sz w:val="24"/>
              </w:rPr>
              <w:t>DESCRIPTION</w:t>
            </w:r>
          </w:p>
        </w:tc>
        <w:tc>
          <w:tcPr>
            <w:tcW w:w="4395" w:type="dxa"/>
            <w:shd w:val="clear" w:color="auto" w:fill="D9D9D9"/>
          </w:tcPr>
          <w:p>
            <w:pPr>
              <w:pStyle w:val="18"/>
              <w:rPr>
                <w:b/>
                <w:sz w:val="26"/>
              </w:rPr>
            </w:pPr>
          </w:p>
          <w:p>
            <w:pPr>
              <w:pStyle w:val="18"/>
              <w:spacing w:before="170"/>
              <w:ind w:left="854"/>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310" w:type="dxa"/>
            <w:shd w:val="clear" w:color="auto" w:fill="D9D9D9"/>
          </w:tcPr>
          <w:p>
            <w:pPr>
              <w:pStyle w:val="18"/>
              <w:spacing w:before="210" w:line="237" w:lineRule="auto"/>
              <w:ind w:left="256" w:right="688" w:hanging="1"/>
              <w:jc w:val="center"/>
              <w:rPr>
                <w:b/>
                <w:i/>
                <w:sz w:val="24"/>
              </w:rPr>
            </w:pPr>
            <w:r>
              <w:rPr>
                <w:b/>
                <w:i/>
                <w:color w:val="2F2C2C"/>
                <w:w w:val="105"/>
                <w:sz w:val="24"/>
              </w:rPr>
              <w:t>Document To be</w:t>
            </w:r>
            <w:r>
              <w:rPr>
                <w:b/>
                <w:i/>
                <w:color w:val="2F2C2C"/>
                <w:spacing w:val="1"/>
                <w:w w:val="105"/>
                <w:sz w:val="24"/>
              </w:rPr>
              <w:t xml:space="preserve"> </w:t>
            </w:r>
            <w:r>
              <w:rPr>
                <w:b/>
                <w:i/>
                <w:color w:val="2F2C2C"/>
                <w:spacing w:val="-1"/>
                <w:w w:val="105"/>
                <w:sz w:val="24"/>
              </w:rPr>
              <w:t>Completed/provided</w:t>
            </w:r>
            <w:r>
              <w:rPr>
                <w:b/>
                <w:i/>
                <w:color w:val="2F2C2C"/>
                <w:spacing w:val="-15"/>
                <w:w w:val="105"/>
                <w:sz w:val="24"/>
              </w:rPr>
              <w:t xml:space="preserve"> </w:t>
            </w:r>
            <w:r>
              <w:rPr>
                <w:b/>
                <w:i/>
                <w:color w:val="2F2C2C"/>
                <w:w w:val="105"/>
                <w:sz w:val="24"/>
              </w:rPr>
              <w:t>by</w:t>
            </w:r>
          </w:p>
          <w:p>
            <w:pPr>
              <w:pStyle w:val="18"/>
              <w:spacing w:before="1" w:line="259" w:lineRule="exact"/>
              <w:ind w:left="938" w:right="1370"/>
              <w:jc w:val="center"/>
              <w:rPr>
                <w:b/>
                <w:i/>
                <w:sz w:val="24"/>
              </w:rPr>
            </w:pPr>
            <w:r>
              <w:rPr>
                <w:b/>
                <w:i/>
                <w:color w:val="2F2C2C"/>
                <w:w w:val="105"/>
                <w:sz w:val="24"/>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1203" w:type="dxa"/>
            <w:vMerge w:val="restart"/>
          </w:tcPr>
          <w:p>
            <w:pPr>
              <w:pStyle w:val="18"/>
              <w:spacing w:before="140"/>
              <w:ind w:left="117"/>
              <w:jc w:val="center"/>
              <w:rPr>
                <w:b/>
                <w:sz w:val="24"/>
              </w:rPr>
            </w:pPr>
            <w:r>
              <w:rPr>
                <w:b/>
                <w:sz w:val="24"/>
              </w:rPr>
              <w:t>1</w:t>
            </w:r>
          </w:p>
        </w:tc>
        <w:tc>
          <w:tcPr>
            <w:tcW w:w="5710" w:type="dxa"/>
          </w:tcPr>
          <w:p>
            <w:pPr>
              <w:pStyle w:val="18"/>
              <w:spacing w:before="49"/>
              <w:ind w:left="114"/>
              <w:rPr>
                <w:b/>
                <w:sz w:val="24"/>
              </w:rPr>
            </w:pPr>
            <w:r>
              <w:rPr>
                <w:b/>
                <w:sz w:val="24"/>
              </w:rPr>
              <w:t>HISTORY</w:t>
            </w:r>
            <w:r>
              <w:rPr>
                <w:b/>
                <w:spacing w:val="-3"/>
                <w:sz w:val="24"/>
              </w:rPr>
              <w:t xml:space="preserve"> </w:t>
            </w:r>
            <w:r>
              <w:rPr>
                <w:b/>
                <w:sz w:val="24"/>
              </w:rPr>
              <w:t>OF</w:t>
            </w:r>
            <w:r>
              <w:rPr>
                <w:b/>
                <w:spacing w:val="-6"/>
                <w:sz w:val="24"/>
              </w:rPr>
              <w:t xml:space="preserve"> </w:t>
            </w:r>
            <w:r>
              <w:rPr>
                <w:b/>
                <w:sz w:val="24"/>
              </w:rPr>
              <w:t>NON-PERFORMANCE</w:t>
            </w:r>
          </w:p>
        </w:tc>
        <w:tc>
          <w:tcPr>
            <w:tcW w:w="4395" w:type="dxa"/>
          </w:tcPr>
          <w:p>
            <w:pPr>
              <w:pStyle w:val="18"/>
              <w:spacing w:before="92" w:line="279" w:lineRule="exact"/>
              <w:ind w:left="558"/>
              <w:rPr>
                <w:rFonts w:ascii="Symbol" w:hAnsi="Symbol"/>
                <w:sz w:val="24"/>
              </w:rPr>
            </w:pPr>
            <w:r>
              <w:rPr>
                <w:rFonts w:ascii="Symbol" w:hAnsi="Symbol"/>
                <w:w w:val="105"/>
                <w:sz w:val="24"/>
              </w:rPr>
              <w:t></w:t>
            </w:r>
          </w:p>
        </w:tc>
        <w:tc>
          <w:tcPr>
            <w:tcW w:w="3310"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9" w:hRule="atLeast"/>
        </w:trPr>
        <w:tc>
          <w:tcPr>
            <w:tcW w:w="1203" w:type="dxa"/>
            <w:vMerge w:val="continue"/>
            <w:tcBorders>
              <w:top w:val="nil"/>
            </w:tcBorders>
          </w:tcPr>
          <w:p>
            <w:pPr>
              <w:rPr>
                <w:sz w:val="2"/>
                <w:szCs w:val="2"/>
              </w:rPr>
            </w:pPr>
          </w:p>
        </w:tc>
        <w:tc>
          <w:tcPr>
            <w:tcW w:w="5710" w:type="dxa"/>
          </w:tcPr>
          <w:p>
            <w:pPr>
              <w:pStyle w:val="18"/>
              <w:rPr>
                <w:b/>
                <w:sz w:val="26"/>
              </w:rPr>
            </w:pPr>
          </w:p>
          <w:p>
            <w:pPr>
              <w:pStyle w:val="18"/>
              <w:rPr>
                <w:b/>
                <w:sz w:val="26"/>
              </w:rPr>
            </w:pPr>
          </w:p>
          <w:p>
            <w:pPr>
              <w:pStyle w:val="18"/>
              <w:rPr>
                <w:b/>
                <w:sz w:val="26"/>
              </w:rPr>
            </w:pPr>
          </w:p>
          <w:p>
            <w:pPr>
              <w:pStyle w:val="18"/>
              <w:spacing w:before="11"/>
              <w:rPr>
                <w:b/>
                <w:sz w:val="32"/>
              </w:rPr>
            </w:pPr>
          </w:p>
          <w:p>
            <w:pPr>
              <w:pStyle w:val="18"/>
              <w:ind w:left="114"/>
              <w:rPr>
                <w:sz w:val="24"/>
              </w:rPr>
            </w:pPr>
            <w:r>
              <w:rPr>
                <w:sz w:val="24"/>
              </w:rPr>
              <w:t>History</w:t>
            </w:r>
            <w:r>
              <w:rPr>
                <w:spacing w:val="-12"/>
                <w:sz w:val="24"/>
              </w:rPr>
              <w:t xml:space="preserve"> </w:t>
            </w:r>
            <w:r>
              <w:rPr>
                <w:sz w:val="24"/>
              </w:rPr>
              <w:t>of</w:t>
            </w:r>
            <w:r>
              <w:rPr>
                <w:spacing w:val="-1"/>
                <w:sz w:val="24"/>
              </w:rPr>
              <w:t xml:space="preserve"> </w:t>
            </w:r>
            <w:r>
              <w:rPr>
                <w:sz w:val="24"/>
              </w:rPr>
              <w:t>Non-Performance</w:t>
            </w:r>
          </w:p>
        </w:tc>
        <w:tc>
          <w:tcPr>
            <w:tcW w:w="4395" w:type="dxa"/>
          </w:tcPr>
          <w:p>
            <w:pPr>
              <w:pStyle w:val="18"/>
              <w:spacing w:before="152"/>
              <w:ind w:left="201" w:right="372"/>
              <w:jc w:val="both"/>
              <w:rPr>
                <w:sz w:val="24"/>
              </w:rPr>
            </w:pPr>
            <w:r>
              <w:rPr>
                <w:color w:val="2F2C2C"/>
                <w:w w:val="105"/>
                <w:sz w:val="24"/>
              </w:rPr>
              <w:t>Non-performance</w:t>
            </w:r>
            <w:r>
              <w:rPr>
                <w:color w:val="2F2C2C"/>
                <w:spacing w:val="-4"/>
                <w:w w:val="105"/>
                <w:sz w:val="24"/>
              </w:rPr>
              <w:t xml:space="preserve"> </w:t>
            </w:r>
            <w:r>
              <w:rPr>
                <w:color w:val="2F2C2C"/>
                <w:w w:val="105"/>
                <w:sz w:val="24"/>
              </w:rPr>
              <w:t>of</w:t>
            </w:r>
            <w:r>
              <w:rPr>
                <w:color w:val="2F2C2C"/>
                <w:spacing w:val="-6"/>
                <w:w w:val="105"/>
                <w:sz w:val="24"/>
              </w:rPr>
              <w:t xml:space="preserve"> </w:t>
            </w:r>
            <w:r>
              <w:rPr>
                <w:color w:val="2F2C2C"/>
                <w:w w:val="105"/>
                <w:sz w:val="24"/>
              </w:rPr>
              <w:t>a</w:t>
            </w:r>
            <w:r>
              <w:rPr>
                <w:color w:val="2F2C2C"/>
                <w:spacing w:val="-6"/>
                <w:w w:val="105"/>
                <w:sz w:val="24"/>
              </w:rPr>
              <w:t xml:space="preserve"> </w:t>
            </w:r>
            <w:r>
              <w:rPr>
                <w:color w:val="2F2C2C"/>
                <w:w w:val="105"/>
                <w:sz w:val="24"/>
              </w:rPr>
              <w:t>contract</w:t>
            </w:r>
            <w:r>
              <w:rPr>
                <w:color w:val="2F2C2C"/>
                <w:spacing w:val="-6"/>
                <w:w w:val="105"/>
                <w:sz w:val="24"/>
              </w:rPr>
              <w:t xml:space="preserve"> </w:t>
            </w:r>
            <w:r>
              <w:rPr>
                <w:color w:val="2F2C2C"/>
                <w:w w:val="105"/>
                <w:sz w:val="24"/>
              </w:rPr>
              <w:t>did not</w:t>
            </w:r>
            <w:r>
              <w:rPr>
                <w:color w:val="2F2C2C"/>
                <w:spacing w:val="-60"/>
                <w:w w:val="105"/>
                <w:sz w:val="24"/>
              </w:rPr>
              <w:t xml:space="preserve"> </w:t>
            </w:r>
            <w:r>
              <w:rPr>
                <w:color w:val="2F2C2C"/>
                <w:w w:val="105"/>
                <w:sz w:val="24"/>
              </w:rPr>
              <w:t>occur as a result of contractor default</w:t>
            </w:r>
            <w:r>
              <w:rPr>
                <w:color w:val="2F2C2C"/>
                <w:spacing w:val="-60"/>
                <w:w w:val="105"/>
                <w:sz w:val="24"/>
              </w:rPr>
              <w:t xml:space="preserve"> </w:t>
            </w:r>
            <w:r>
              <w:rPr>
                <w:color w:val="2F2C2C"/>
                <w:w w:val="105"/>
                <w:sz w:val="24"/>
              </w:rPr>
              <w:t>for</w:t>
            </w:r>
            <w:r>
              <w:rPr>
                <w:color w:val="2F2C2C"/>
                <w:spacing w:val="-2"/>
                <w:w w:val="105"/>
                <w:sz w:val="24"/>
              </w:rPr>
              <w:t xml:space="preserve"> </w:t>
            </w:r>
            <w:r>
              <w:rPr>
                <w:color w:val="2F2C2C"/>
                <w:w w:val="105"/>
                <w:sz w:val="24"/>
              </w:rPr>
              <w:t>the</w:t>
            </w:r>
            <w:r>
              <w:rPr>
                <w:color w:val="2F2C2C"/>
                <w:spacing w:val="-2"/>
                <w:w w:val="105"/>
                <w:sz w:val="24"/>
              </w:rPr>
              <w:t xml:space="preserve"> </w:t>
            </w:r>
            <w:r>
              <w:rPr>
                <w:color w:val="2F2C2C"/>
                <w:w w:val="105"/>
                <w:sz w:val="24"/>
              </w:rPr>
              <w:t>last</w:t>
            </w:r>
            <w:r>
              <w:rPr>
                <w:color w:val="2F2C2C"/>
                <w:spacing w:val="-2"/>
                <w:w w:val="105"/>
                <w:sz w:val="24"/>
              </w:rPr>
              <w:t xml:space="preserve"> </w:t>
            </w:r>
            <w:r>
              <w:rPr>
                <w:w w:val="105"/>
                <w:sz w:val="24"/>
              </w:rPr>
              <w:t>three</w:t>
            </w:r>
            <w:r>
              <w:rPr>
                <w:spacing w:val="-2"/>
                <w:w w:val="105"/>
                <w:sz w:val="24"/>
              </w:rPr>
              <w:t xml:space="preserve"> </w:t>
            </w:r>
            <w:r>
              <w:rPr>
                <w:w w:val="105"/>
                <w:sz w:val="24"/>
              </w:rPr>
              <w:t>(3)</w:t>
            </w:r>
            <w:r>
              <w:rPr>
                <w:spacing w:val="-1"/>
                <w:w w:val="105"/>
                <w:sz w:val="24"/>
              </w:rPr>
              <w:t xml:space="preserve"> </w:t>
            </w:r>
            <w:r>
              <w:rPr>
                <w:w w:val="105"/>
                <w:sz w:val="24"/>
              </w:rPr>
              <w:t>years.</w:t>
            </w:r>
          </w:p>
          <w:p>
            <w:pPr>
              <w:pStyle w:val="18"/>
              <w:spacing w:before="1"/>
              <w:ind w:left="211"/>
              <w:rPr>
                <w:sz w:val="24"/>
              </w:rPr>
            </w:pPr>
            <w:r>
              <w:rPr>
                <w:color w:val="2F2C2C"/>
                <w:w w:val="105"/>
                <w:sz w:val="24"/>
              </w:rPr>
              <w:t>Non-performance</w:t>
            </w:r>
            <w:r>
              <w:rPr>
                <w:color w:val="2F2C2C"/>
                <w:spacing w:val="35"/>
                <w:w w:val="105"/>
                <w:sz w:val="24"/>
              </w:rPr>
              <w:t xml:space="preserve"> </w:t>
            </w:r>
            <w:r>
              <w:rPr>
                <w:color w:val="2F2C2C"/>
                <w:w w:val="105"/>
                <w:sz w:val="24"/>
              </w:rPr>
              <w:t>shall</w:t>
            </w:r>
            <w:r>
              <w:rPr>
                <w:color w:val="2F2C2C"/>
                <w:spacing w:val="34"/>
                <w:w w:val="105"/>
                <w:sz w:val="24"/>
              </w:rPr>
              <w:t xml:space="preserve"> </w:t>
            </w:r>
            <w:r>
              <w:rPr>
                <w:color w:val="2F2C2C"/>
                <w:w w:val="105"/>
                <w:sz w:val="24"/>
              </w:rPr>
              <w:t>be</w:t>
            </w:r>
            <w:r>
              <w:rPr>
                <w:color w:val="2F2C2C"/>
                <w:spacing w:val="36"/>
                <w:w w:val="105"/>
                <w:sz w:val="24"/>
              </w:rPr>
              <w:t xml:space="preserve"> </w:t>
            </w:r>
            <w:r>
              <w:rPr>
                <w:color w:val="2F2C2C"/>
                <w:w w:val="105"/>
                <w:sz w:val="24"/>
              </w:rPr>
              <w:t>deemed</w:t>
            </w:r>
            <w:r>
              <w:rPr>
                <w:color w:val="2F2C2C"/>
                <w:spacing w:val="9"/>
                <w:w w:val="105"/>
                <w:sz w:val="24"/>
              </w:rPr>
              <w:t xml:space="preserve"> </w:t>
            </w:r>
            <w:r>
              <w:rPr>
                <w:color w:val="2F2C2C"/>
                <w:w w:val="105"/>
                <w:sz w:val="24"/>
              </w:rPr>
              <w:t>to</w:t>
            </w:r>
            <w:r>
              <w:rPr>
                <w:color w:val="2F2C2C"/>
                <w:spacing w:val="-60"/>
                <w:w w:val="105"/>
                <w:sz w:val="24"/>
              </w:rPr>
              <w:t xml:space="preserve"> </w:t>
            </w:r>
            <w:r>
              <w:rPr>
                <w:color w:val="2F2C2C"/>
                <w:w w:val="105"/>
                <w:sz w:val="24"/>
              </w:rPr>
              <w:t>have</w:t>
            </w:r>
            <w:r>
              <w:rPr>
                <w:color w:val="2F2C2C"/>
                <w:spacing w:val="-1"/>
                <w:w w:val="105"/>
                <w:sz w:val="24"/>
              </w:rPr>
              <w:t xml:space="preserve"> </w:t>
            </w:r>
            <w:r>
              <w:rPr>
                <w:color w:val="2F2C2C"/>
                <w:w w:val="105"/>
                <w:sz w:val="24"/>
              </w:rPr>
              <w:t>occurred</w:t>
            </w:r>
            <w:r>
              <w:rPr>
                <w:color w:val="2F2C2C"/>
                <w:spacing w:val="-4"/>
                <w:w w:val="105"/>
                <w:sz w:val="24"/>
              </w:rPr>
              <w:t xml:space="preserve"> </w:t>
            </w:r>
            <w:r>
              <w:rPr>
                <w:color w:val="2F2C2C"/>
                <w:w w:val="105"/>
                <w:sz w:val="24"/>
              </w:rPr>
              <w:t>by</w:t>
            </w:r>
            <w:r>
              <w:rPr>
                <w:color w:val="2F2C2C"/>
                <w:spacing w:val="-6"/>
                <w:w w:val="105"/>
                <w:sz w:val="24"/>
              </w:rPr>
              <w:t xml:space="preserve"> </w:t>
            </w:r>
            <w:r>
              <w:rPr>
                <w:color w:val="2F2C2C"/>
                <w:w w:val="105"/>
                <w:sz w:val="24"/>
              </w:rPr>
              <w:t>evidence</w:t>
            </w:r>
            <w:r>
              <w:rPr>
                <w:color w:val="2F2C2C"/>
                <w:spacing w:val="-3"/>
                <w:w w:val="105"/>
                <w:sz w:val="24"/>
              </w:rPr>
              <w:t xml:space="preserve"> </w:t>
            </w:r>
            <w:r>
              <w:rPr>
                <w:color w:val="2F2C2C"/>
                <w:w w:val="105"/>
                <w:sz w:val="24"/>
              </w:rPr>
              <w:t>of:</w:t>
            </w:r>
          </w:p>
          <w:p>
            <w:pPr>
              <w:pStyle w:val="18"/>
              <w:numPr>
                <w:ilvl w:val="0"/>
                <w:numId w:val="41"/>
              </w:numPr>
              <w:tabs>
                <w:tab w:val="left" w:pos="573"/>
                <w:tab w:val="left" w:pos="574"/>
              </w:tabs>
              <w:spacing w:before="2" w:line="293" w:lineRule="exact"/>
              <w:ind w:hanging="361"/>
              <w:rPr>
                <w:sz w:val="24"/>
              </w:rPr>
            </w:pPr>
            <w:r>
              <w:rPr>
                <w:w w:val="105"/>
                <w:sz w:val="24"/>
              </w:rPr>
              <w:t>Termination</w:t>
            </w:r>
            <w:r>
              <w:rPr>
                <w:spacing w:val="-8"/>
                <w:w w:val="105"/>
                <w:sz w:val="24"/>
              </w:rPr>
              <w:t xml:space="preserve"> </w:t>
            </w:r>
            <w:r>
              <w:rPr>
                <w:w w:val="105"/>
                <w:sz w:val="24"/>
              </w:rPr>
              <w:t>Letter</w:t>
            </w:r>
          </w:p>
          <w:p>
            <w:pPr>
              <w:pStyle w:val="18"/>
              <w:numPr>
                <w:ilvl w:val="0"/>
                <w:numId w:val="41"/>
              </w:numPr>
              <w:tabs>
                <w:tab w:val="left" w:pos="573"/>
                <w:tab w:val="left" w:pos="574"/>
              </w:tabs>
              <w:spacing w:line="293" w:lineRule="exact"/>
              <w:ind w:hanging="361"/>
              <w:rPr>
                <w:sz w:val="24"/>
              </w:rPr>
            </w:pPr>
            <w:r>
              <w:rPr>
                <w:w w:val="105"/>
                <w:sz w:val="24"/>
              </w:rPr>
              <w:t>Liquidated</w:t>
            </w:r>
            <w:r>
              <w:rPr>
                <w:spacing w:val="-9"/>
                <w:w w:val="105"/>
                <w:sz w:val="24"/>
              </w:rPr>
              <w:t xml:space="preserve"> </w:t>
            </w:r>
            <w:r>
              <w:rPr>
                <w:w w:val="105"/>
                <w:sz w:val="24"/>
              </w:rPr>
              <w:t>Damages</w:t>
            </w:r>
          </w:p>
        </w:tc>
        <w:tc>
          <w:tcPr>
            <w:tcW w:w="3310" w:type="dxa"/>
          </w:tcPr>
          <w:p>
            <w:pPr>
              <w:pStyle w:val="18"/>
              <w:spacing w:before="80"/>
              <w:ind w:left="210"/>
              <w:jc w:val="both"/>
              <w:rPr>
                <w:sz w:val="24"/>
              </w:rPr>
            </w:pPr>
            <w:r>
              <w:rPr>
                <w:color w:val="2F2C2C"/>
                <w:w w:val="110"/>
                <w:sz w:val="24"/>
              </w:rPr>
              <w:t>Form</w:t>
            </w:r>
            <w:r>
              <w:rPr>
                <w:color w:val="2F2C2C"/>
                <w:spacing w:val="-6"/>
                <w:w w:val="110"/>
                <w:sz w:val="24"/>
              </w:rPr>
              <w:t xml:space="preserve"> </w:t>
            </w:r>
            <w:r>
              <w:rPr>
                <w:color w:val="2F2C2C"/>
                <w:w w:val="110"/>
                <w:sz w:val="24"/>
              </w:rPr>
              <w:t>CON-1</w:t>
            </w:r>
          </w:p>
          <w:p>
            <w:pPr>
              <w:pStyle w:val="18"/>
              <w:spacing w:before="97"/>
              <w:ind w:left="210" w:right="125"/>
              <w:jc w:val="both"/>
              <w:rPr>
                <w:sz w:val="24"/>
              </w:rPr>
            </w:pPr>
            <w:r>
              <w:rPr>
                <w:color w:val="2F2C2C"/>
                <w:w w:val="110"/>
                <w:sz w:val="24"/>
              </w:rPr>
              <w:t>If a bidder fails to disclose,</w:t>
            </w:r>
            <w:r>
              <w:rPr>
                <w:color w:val="2F2C2C"/>
                <w:spacing w:val="1"/>
                <w:w w:val="110"/>
                <w:sz w:val="24"/>
              </w:rPr>
              <w:t xml:space="preserve"> </w:t>
            </w:r>
            <w:r>
              <w:rPr>
                <w:color w:val="2F2C2C"/>
                <w:w w:val="110"/>
                <w:sz w:val="24"/>
              </w:rPr>
              <w:t>shall</w:t>
            </w:r>
            <w:r>
              <w:rPr>
                <w:color w:val="2F2C2C"/>
                <w:spacing w:val="-5"/>
                <w:w w:val="110"/>
                <w:sz w:val="24"/>
              </w:rPr>
              <w:t xml:space="preserve"> </w:t>
            </w:r>
            <w:r>
              <w:rPr>
                <w:color w:val="2F2C2C"/>
                <w:w w:val="110"/>
                <w:sz w:val="24"/>
              </w:rPr>
              <w:t>be</w:t>
            </w:r>
            <w:r>
              <w:rPr>
                <w:color w:val="2F2C2C"/>
                <w:spacing w:val="-2"/>
                <w:w w:val="110"/>
                <w:sz w:val="24"/>
              </w:rPr>
              <w:t xml:space="preserve"> </w:t>
            </w:r>
            <w:r>
              <w:rPr>
                <w:color w:val="2F2C2C"/>
                <w:w w:val="110"/>
                <w:sz w:val="24"/>
              </w:rPr>
              <w:t>disqualified</w:t>
            </w:r>
          </w:p>
          <w:p>
            <w:pPr>
              <w:pStyle w:val="18"/>
              <w:spacing w:before="98"/>
              <w:ind w:left="210" w:right="447"/>
              <w:jc w:val="both"/>
              <w:rPr>
                <w:sz w:val="24"/>
              </w:rPr>
            </w:pPr>
            <w:r>
              <w:rPr>
                <w:color w:val="2F2C2C"/>
                <w:w w:val="110"/>
                <w:sz w:val="24"/>
              </w:rPr>
              <w:t>Reference to be made to</w:t>
            </w:r>
            <w:r>
              <w:rPr>
                <w:color w:val="2F2C2C"/>
                <w:spacing w:val="1"/>
                <w:w w:val="110"/>
                <w:sz w:val="24"/>
              </w:rPr>
              <w:t xml:space="preserve"> </w:t>
            </w:r>
            <w:r>
              <w:rPr>
                <w:color w:val="2F2C2C"/>
                <w:w w:val="110"/>
                <w:sz w:val="24"/>
              </w:rPr>
              <w:t>procuring</w:t>
            </w:r>
            <w:r>
              <w:rPr>
                <w:color w:val="2F2C2C"/>
                <w:spacing w:val="1"/>
                <w:w w:val="110"/>
                <w:sz w:val="24"/>
              </w:rPr>
              <w:t xml:space="preserve"> </w:t>
            </w:r>
            <w:r>
              <w:rPr>
                <w:color w:val="2F2C2C"/>
                <w:w w:val="110"/>
                <w:sz w:val="24"/>
              </w:rPr>
              <w:t>Authority’s</w:t>
            </w:r>
            <w:r>
              <w:rPr>
                <w:color w:val="2F2C2C"/>
                <w:spacing w:val="1"/>
                <w:w w:val="110"/>
                <w:sz w:val="24"/>
              </w:rPr>
              <w:t xml:space="preserve"> </w:t>
            </w:r>
            <w:r>
              <w:rPr>
                <w:color w:val="2F2C2C"/>
                <w:w w:val="110"/>
                <w:sz w:val="24"/>
              </w:rPr>
              <w:t>records</w:t>
            </w:r>
          </w:p>
          <w:p>
            <w:pPr>
              <w:pStyle w:val="18"/>
              <w:spacing w:before="70" w:line="276" w:lineRule="exact"/>
              <w:ind w:left="210" w:right="286"/>
              <w:jc w:val="both"/>
              <w:rPr>
                <w:sz w:val="24"/>
              </w:rPr>
            </w:pPr>
            <w:r>
              <w:rPr>
                <w:color w:val="2F2C2C"/>
                <w:w w:val="110"/>
                <w:sz w:val="24"/>
              </w:rPr>
              <w:t>A bidder with any history</w:t>
            </w:r>
            <w:r>
              <w:rPr>
                <w:color w:val="2F2C2C"/>
                <w:spacing w:val="1"/>
                <w:w w:val="110"/>
                <w:sz w:val="24"/>
              </w:rPr>
              <w:t xml:space="preserve"> </w:t>
            </w:r>
            <w:r>
              <w:rPr>
                <w:color w:val="2F2C2C"/>
                <w:w w:val="110"/>
                <w:sz w:val="24"/>
              </w:rPr>
              <w:t>of non-performance shall</w:t>
            </w:r>
            <w:r>
              <w:rPr>
                <w:color w:val="2F2C2C"/>
                <w:spacing w:val="1"/>
                <w:w w:val="110"/>
                <w:sz w:val="24"/>
              </w:rPr>
              <w:t xml:space="preserve"> </w:t>
            </w:r>
            <w:r>
              <w:rPr>
                <w:color w:val="2F2C2C"/>
                <w:w w:val="110"/>
                <w:sz w:val="24"/>
              </w:rPr>
              <w:t>be</w:t>
            </w:r>
            <w:r>
              <w:rPr>
                <w:color w:val="2F2C2C"/>
                <w:spacing w:val="-2"/>
                <w:w w:val="110"/>
                <w:sz w:val="24"/>
              </w:rPr>
              <w:t xml:space="preserve"> </w:t>
            </w:r>
            <w:r>
              <w:rPr>
                <w:color w:val="2F2C2C"/>
                <w:w w:val="110"/>
                <w:sz w:val="24"/>
              </w:rPr>
              <w:t>disqualified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restart"/>
          </w:tcPr>
          <w:p>
            <w:pPr>
              <w:pStyle w:val="18"/>
              <w:spacing w:line="273" w:lineRule="exact"/>
              <w:ind w:left="117"/>
              <w:jc w:val="center"/>
              <w:rPr>
                <w:b/>
                <w:sz w:val="24"/>
              </w:rPr>
            </w:pPr>
            <w:r>
              <w:rPr>
                <w:b/>
                <w:sz w:val="24"/>
              </w:rPr>
              <w:t>2</w:t>
            </w:r>
          </w:p>
        </w:tc>
        <w:tc>
          <w:tcPr>
            <w:tcW w:w="5710" w:type="dxa"/>
          </w:tcPr>
          <w:p>
            <w:pPr>
              <w:pStyle w:val="18"/>
              <w:spacing w:line="256" w:lineRule="exact"/>
              <w:ind w:left="114"/>
              <w:rPr>
                <w:b/>
                <w:sz w:val="24"/>
              </w:rPr>
            </w:pPr>
            <w:r>
              <w:rPr>
                <w:b/>
                <w:sz w:val="24"/>
              </w:rPr>
              <w:t>FINANCIAL</w:t>
            </w:r>
            <w:r>
              <w:rPr>
                <w:b/>
                <w:spacing w:val="-4"/>
                <w:sz w:val="24"/>
              </w:rPr>
              <w:t xml:space="preserve"> </w:t>
            </w:r>
            <w:r>
              <w:rPr>
                <w:b/>
                <w:sz w:val="24"/>
              </w:rPr>
              <w:t>CAPACITY</w:t>
            </w:r>
          </w:p>
        </w:tc>
        <w:tc>
          <w:tcPr>
            <w:tcW w:w="4395" w:type="dxa"/>
          </w:tcPr>
          <w:p>
            <w:pPr>
              <w:pStyle w:val="18"/>
              <w:rPr>
                <w:sz w:val="20"/>
              </w:rPr>
            </w:pPr>
          </w:p>
        </w:tc>
        <w:tc>
          <w:tcPr>
            <w:tcW w:w="3310"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2" w:hRule="atLeast"/>
        </w:trPr>
        <w:tc>
          <w:tcPr>
            <w:tcW w:w="1203" w:type="dxa"/>
            <w:vMerge w:val="continue"/>
            <w:tcBorders>
              <w:top w:val="nil"/>
            </w:tcBorders>
          </w:tcPr>
          <w:p>
            <w:pPr>
              <w:rPr>
                <w:sz w:val="2"/>
                <w:szCs w:val="2"/>
              </w:rPr>
            </w:pPr>
          </w:p>
        </w:tc>
        <w:tc>
          <w:tcPr>
            <w:tcW w:w="5710" w:type="dxa"/>
          </w:tcPr>
          <w:p>
            <w:pPr>
              <w:pStyle w:val="18"/>
              <w:spacing w:line="256" w:lineRule="exact"/>
              <w:ind w:left="114"/>
              <w:rPr>
                <w:sz w:val="24"/>
              </w:rPr>
            </w:pPr>
            <w:r>
              <w:rPr>
                <w:sz w:val="24"/>
              </w:rPr>
              <w:t>Audited</w:t>
            </w:r>
            <w:r>
              <w:rPr>
                <w:spacing w:val="-2"/>
                <w:sz w:val="24"/>
              </w:rPr>
              <w:t xml:space="preserve"> </w:t>
            </w:r>
            <w:r>
              <w:rPr>
                <w:sz w:val="24"/>
              </w:rPr>
              <w:t>Statements</w:t>
            </w:r>
          </w:p>
        </w:tc>
        <w:tc>
          <w:tcPr>
            <w:tcW w:w="4395" w:type="dxa"/>
          </w:tcPr>
          <w:p>
            <w:pPr>
              <w:pStyle w:val="18"/>
              <w:numPr>
                <w:ilvl w:val="0"/>
                <w:numId w:val="42"/>
              </w:numPr>
              <w:tabs>
                <w:tab w:val="left" w:pos="291"/>
              </w:tabs>
              <w:ind w:right="292"/>
              <w:jc w:val="both"/>
              <w:rPr>
                <w:sz w:val="24"/>
              </w:rPr>
            </w:pPr>
            <w:r>
              <w:rPr>
                <w:w w:val="105"/>
                <w:sz w:val="24"/>
              </w:rPr>
              <w:t>Bidders shall provide audited balance</w:t>
            </w:r>
            <w:r>
              <w:rPr>
                <w:spacing w:val="-60"/>
                <w:w w:val="105"/>
                <w:sz w:val="24"/>
              </w:rPr>
              <w:t xml:space="preserve"> </w:t>
            </w:r>
            <w:r>
              <w:rPr>
                <w:w w:val="105"/>
                <w:sz w:val="24"/>
              </w:rPr>
              <w:t>sheets or, if not required by the laws</w:t>
            </w:r>
            <w:r>
              <w:rPr>
                <w:spacing w:val="1"/>
                <w:w w:val="105"/>
                <w:sz w:val="24"/>
              </w:rPr>
              <w:t xml:space="preserve"> </w:t>
            </w:r>
            <w:r>
              <w:rPr>
                <w:w w:val="105"/>
                <w:sz w:val="24"/>
              </w:rPr>
              <w:t>of</w:t>
            </w:r>
            <w:r>
              <w:rPr>
                <w:spacing w:val="1"/>
                <w:w w:val="105"/>
                <w:sz w:val="24"/>
              </w:rPr>
              <w:t xml:space="preserve"> </w:t>
            </w:r>
            <w:r>
              <w:rPr>
                <w:w w:val="105"/>
                <w:sz w:val="24"/>
              </w:rPr>
              <w:t>the</w:t>
            </w:r>
            <w:r>
              <w:rPr>
                <w:spacing w:val="1"/>
                <w:w w:val="105"/>
                <w:sz w:val="24"/>
              </w:rPr>
              <w:t xml:space="preserve"> </w:t>
            </w:r>
            <w:r>
              <w:rPr>
                <w:w w:val="105"/>
                <w:sz w:val="24"/>
              </w:rPr>
              <w:t>Tenderer's</w:t>
            </w:r>
            <w:r>
              <w:rPr>
                <w:spacing w:val="1"/>
                <w:w w:val="105"/>
                <w:sz w:val="24"/>
              </w:rPr>
              <w:t xml:space="preserve"> </w:t>
            </w:r>
            <w:r>
              <w:rPr>
                <w:w w:val="105"/>
                <w:sz w:val="24"/>
              </w:rPr>
              <w:t>country,</w:t>
            </w:r>
            <w:r>
              <w:rPr>
                <w:spacing w:val="1"/>
                <w:w w:val="105"/>
                <w:sz w:val="24"/>
              </w:rPr>
              <w:t xml:space="preserve"> </w:t>
            </w:r>
            <w:r>
              <w:rPr>
                <w:w w:val="105"/>
                <w:sz w:val="24"/>
              </w:rPr>
              <w:t>other</w:t>
            </w:r>
            <w:r>
              <w:rPr>
                <w:spacing w:val="1"/>
                <w:w w:val="105"/>
                <w:sz w:val="24"/>
              </w:rPr>
              <w:t xml:space="preserve"> </w:t>
            </w:r>
            <w:r>
              <w:rPr>
                <w:w w:val="105"/>
                <w:sz w:val="24"/>
              </w:rPr>
              <w:t>financial statements acceptable to the</w:t>
            </w:r>
            <w:r>
              <w:rPr>
                <w:spacing w:val="1"/>
                <w:w w:val="105"/>
                <w:sz w:val="24"/>
              </w:rPr>
              <w:t xml:space="preserve"> </w:t>
            </w:r>
            <w:r>
              <w:rPr>
                <w:w w:val="105"/>
                <w:sz w:val="24"/>
              </w:rPr>
              <w:t>Procuring</w:t>
            </w:r>
            <w:r>
              <w:rPr>
                <w:spacing w:val="1"/>
                <w:w w:val="105"/>
                <w:sz w:val="24"/>
              </w:rPr>
              <w:t xml:space="preserve"> </w:t>
            </w:r>
            <w:r>
              <w:rPr>
                <w:w w:val="105"/>
                <w:sz w:val="24"/>
              </w:rPr>
              <w:t>Entity,</w:t>
            </w:r>
            <w:r>
              <w:rPr>
                <w:spacing w:val="1"/>
                <w:w w:val="105"/>
                <w:sz w:val="24"/>
              </w:rPr>
              <w:t xml:space="preserve"> </w:t>
            </w:r>
            <w:r>
              <w:rPr>
                <w:w w:val="105"/>
                <w:sz w:val="24"/>
              </w:rPr>
              <w:t>for</w:t>
            </w:r>
            <w:r>
              <w:rPr>
                <w:spacing w:val="1"/>
                <w:w w:val="105"/>
                <w:sz w:val="24"/>
              </w:rPr>
              <w:t xml:space="preserve"> </w:t>
            </w:r>
            <w:r>
              <w:rPr>
                <w:w w:val="105"/>
                <w:sz w:val="24"/>
              </w:rPr>
              <w:t>the</w:t>
            </w:r>
            <w:r>
              <w:rPr>
                <w:spacing w:val="1"/>
                <w:w w:val="105"/>
                <w:sz w:val="24"/>
              </w:rPr>
              <w:t xml:space="preserve"> </w:t>
            </w:r>
            <w:r>
              <w:rPr>
                <w:w w:val="105"/>
                <w:sz w:val="24"/>
              </w:rPr>
              <w:t>shall</w:t>
            </w:r>
            <w:r>
              <w:rPr>
                <w:spacing w:val="1"/>
                <w:w w:val="105"/>
                <w:sz w:val="24"/>
              </w:rPr>
              <w:t xml:space="preserve"> </w:t>
            </w:r>
            <w:r>
              <w:rPr>
                <w:w w:val="105"/>
                <w:sz w:val="24"/>
              </w:rPr>
              <w:t>be</w:t>
            </w:r>
            <w:r>
              <w:rPr>
                <w:spacing w:val="1"/>
                <w:w w:val="105"/>
                <w:sz w:val="24"/>
              </w:rPr>
              <w:t xml:space="preserve"> </w:t>
            </w:r>
            <w:r>
              <w:rPr>
                <w:w w:val="105"/>
                <w:sz w:val="24"/>
              </w:rPr>
              <w:t>submitted and must demonstrate the</w:t>
            </w:r>
            <w:r>
              <w:rPr>
                <w:spacing w:val="1"/>
                <w:w w:val="105"/>
                <w:sz w:val="24"/>
              </w:rPr>
              <w:t xml:space="preserve"> </w:t>
            </w:r>
            <w:r>
              <w:rPr>
                <w:w w:val="105"/>
                <w:sz w:val="24"/>
              </w:rPr>
              <w:t>current</w:t>
            </w:r>
            <w:r>
              <w:rPr>
                <w:spacing w:val="1"/>
                <w:w w:val="105"/>
                <w:sz w:val="24"/>
              </w:rPr>
              <w:t xml:space="preserve"> </w:t>
            </w:r>
            <w:r>
              <w:rPr>
                <w:w w:val="105"/>
                <w:sz w:val="24"/>
              </w:rPr>
              <w:t>soundness</w:t>
            </w:r>
            <w:r>
              <w:rPr>
                <w:spacing w:val="1"/>
                <w:w w:val="105"/>
                <w:sz w:val="24"/>
              </w:rPr>
              <w:t xml:space="preserve"> </w:t>
            </w:r>
            <w:r>
              <w:rPr>
                <w:w w:val="105"/>
                <w:sz w:val="24"/>
              </w:rPr>
              <w:t>of the</w:t>
            </w:r>
            <w:r>
              <w:rPr>
                <w:spacing w:val="1"/>
                <w:w w:val="105"/>
                <w:sz w:val="24"/>
              </w:rPr>
              <w:t xml:space="preserve"> </w:t>
            </w:r>
            <w:r>
              <w:rPr>
                <w:w w:val="105"/>
                <w:sz w:val="24"/>
              </w:rPr>
              <w:t>Tenderer's</w:t>
            </w:r>
            <w:r>
              <w:rPr>
                <w:spacing w:val="-60"/>
                <w:w w:val="105"/>
                <w:sz w:val="24"/>
              </w:rPr>
              <w:t xml:space="preserve"> </w:t>
            </w:r>
            <w:r>
              <w:rPr>
                <w:w w:val="105"/>
                <w:sz w:val="24"/>
              </w:rPr>
              <w:t>financial</w:t>
            </w:r>
            <w:r>
              <w:rPr>
                <w:spacing w:val="1"/>
                <w:w w:val="105"/>
                <w:sz w:val="24"/>
              </w:rPr>
              <w:t xml:space="preserve"> </w:t>
            </w:r>
            <w:r>
              <w:rPr>
                <w:w w:val="105"/>
                <w:sz w:val="24"/>
              </w:rPr>
              <w:t>position</w:t>
            </w:r>
            <w:r>
              <w:rPr>
                <w:spacing w:val="1"/>
                <w:w w:val="105"/>
                <w:sz w:val="24"/>
              </w:rPr>
              <w:t xml:space="preserve"> </w:t>
            </w:r>
            <w:r>
              <w:rPr>
                <w:w w:val="105"/>
                <w:sz w:val="24"/>
              </w:rPr>
              <w:t>and</w:t>
            </w:r>
            <w:r>
              <w:rPr>
                <w:spacing w:val="1"/>
                <w:w w:val="105"/>
                <w:sz w:val="24"/>
              </w:rPr>
              <w:t xml:space="preserve"> </w:t>
            </w:r>
            <w:r>
              <w:rPr>
                <w:w w:val="105"/>
                <w:sz w:val="24"/>
              </w:rPr>
              <w:t>indicate</w:t>
            </w:r>
            <w:r>
              <w:rPr>
                <w:spacing w:val="1"/>
                <w:w w:val="105"/>
                <w:sz w:val="24"/>
              </w:rPr>
              <w:t xml:space="preserve"> </w:t>
            </w:r>
            <w:r>
              <w:rPr>
                <w:w w:val="105"/>
                <w:sz w:val="24"/>
              </w:rPr>
              <w:t>its</w:t>
            </w:r>
            <w:r>
              <w:rPr>
                <w:spacing w:val="1"/>
                <w:w w:val="105"/>
                <w:sz w:val="24"/>
              </w:rPr>
              <w:t xml:space="preserve"> </w:t>
            </w:r>
            <w:r>
              <w:rPr>
                <w:spacing w:val="-1"/>
                <w:w w:val="105"/>
                <w:sz w:val="24"/>
              </w:rPr>
              <w:t>prospective</w:t>
            </w:r>
            <w:r>
              <w:rPr>
                <w:spacing w:val="-9"/>
                <w:w w:val="105"/>
                <w:sz w:val="24"/>
              </w:rPr>
              <w:t xml:space="preserve"> </w:t>
            </w:r>
            <w:r>
              <w:rPr>
                <w:spacing w:val="-1"/>
                <w:w w:val="105"/>
                <w:sz w:val="24"/>
              </w:rPr>
              <w:t>long-term</w:t>
            </w:r>
            <w:r>
              <w:rPr>
                <w:spacing w:val="-9"/>
                <w:w w:val="105"/>
                <w:sz w:val="24"/>
              </w:rPr>
              <w:t xml:space="preserve"> </w:t>
            </w:r>
            <w:r>
              <w:rPr>
                <w:w w:val="105"/>
                <w:sz w:val="24"/>
              </w:rPr>
              <w:t>profitability</w:t>
            </w:r>
            <w:r>
              <w:rPr>
                <w:spacing w:val="-15"/>
                <w:w w:val="105"/>
                <w:sz w:val="24"/>
              </w:rPr>
              <w:t xml:space="preserve"> </w:t>
            </w:r>
            <w:r>
              <w:rPr>
                <w:w w:val="105"/>
                <w:sz w:val="24"/>
              </w:rPr>
              <w:t>(as</w:t>
            </w:r>
          </w:p>
          <w:p>
            <w:pPr>
              <w:pStyle w:val="18"/>
              <w:spacing w:line="265" w:lineRule="exact"/>
              <w:ind w:left="290"/>
              <w:jc w:val="both"/>
              <w:rPr>
                <w:sz w:val="24"/>
              </w:rPr>
            </w:pPr>
            <w:r>
              <w:rPr>
                <w:w w:val="105"/>
                <w:sz w:val="24"/>
              </w:rPr>
              <w:t>demonstrated</w:t>
            </w:r>
            <w:r>
              <w:rPr>
                <w:spacing w:val="-13"/>
                <w:w w:val="105"/>
                <w:sz w:val="24"/>
              </w:rPr>
              <w:t xml:space="preserve"> </w:t>
            </w:r>
            <w:r>
              <w:rPr>
                <w:w w:val="105"/>
                <w:sz w:val="24"/>
              </w:rPr>
              <w:t>by</w:t>
            </w:r>
            <w:r>
              <w:rPr>
                <w:spacing w:val="-11"/>
                <w:w w:val="105"/>
                <w:sz w:val="24"/>
              </w:rPr>
              <w:t xml:space="preserve"> </w:t>
            </w:r>
            <w:r>
              <w:rPr>
                <w:w w:val="105"/>
                <w:sz w:val="24"/>
              </w:rPr>
              <w:t>Financial</w:t>
            </w:r>
            <w:r>
              <w:rPr>
                <w:spacing w:val="-14"/>
                <w:w w:val="105"/>
                <w:sz w:val="24"/>
              </w:rPr>
              <w:t xml:space="preserve"> </w:t>
            </w:r>
            <w:r>
              <w:rPr>
                <w:w w:val="105"/>
                <w:sz w:val="24"/>
              </w:rPr>
              <w:t>Evaluation</w:t>
            </w:r>
          </w:p>
        </w:tc>
        <w:tc>
          <w:tcPr>
            <w:tcW w:w="3310" w:type="dxa"/>
          </w:tcPr>
          <w:p>
            <w:pPr>
              <w:pStyle w:val="18"/>
              <w:numPr>
                <w:ilvl w:val="0"/>
                <w:numId w:val="43"/>
              </w:numPr>
              <w:tabs>
                <w:tab w:val="left" w:pos="290"/>
                <w:tab w:val="left" w:pos="2218"/>
              </w:tabs>
              <w:ind w:right="292"/>
              <w:jc w:val="both"/>
              <w:rPr>
                <w:sz w:val="24"/>
              </w:rPr>
            </w:pPr>
            <w:r>
              <w:rPr>
                <w:w w:val="105"/>
                <w:sz w:val="24"/>
              </w:rPr>
              <w:t>All pages must be initialed</w:t>
            </w:r>
            <w:r>
              <w:rPr>
                <w:spacing w:val="-60"/>
                <w:w w:val="105"/>
                <w:sz w:val="24"/>
              </w:rPr>
              <w:t xml:space="preserve"> </w:t>
            </w:r>
            <w:r>
              <w:rPr>
                <w:w w:val="105"/>
                <w:sz w:val="24"/>
              </w:rPr>
              <w:t>and</w:t>
            </w:r>
            <w:r>
              <w:rPr>
                <w:spacing w:val="1"/>
                <w:w w:val="105"/>
                <w:sz w:val="24"/>
              </w:rPr>
              <w:t xml:space="preserve"> </w:t>
            </w:r>
            <w:r>
              <w:rPr>
                <w:w w:val="105"/>
                <w:sz w:val="24"/>
              </w:rPr>
              <w:t>stamped</w:t>
            </w:r>
            <w:r>
              <w:rPr>
                <w:spacing w:val="1"/>
                <w:w w:val="105"/>
                <w:sz w:val="24"/>
              </w:rPr>
              <w:t xml:space="preserve"> </w:t>
            </w:r>
            <w:r>
              <w:rPr>
                <w:w w:val="105"/>
                <w:sz w:val="24"/>
              </w:rPr>
              <w:t>by</w:t>
            </w:r>
            <w:r>
              <w:rPr>
                <w:spacing w:val="1"/>
                <w:w w:val="105"/>
                <w:sz w:val="24"/>
              </w:rPr>
              <w:t xml:space="preserve"> </w:t>
            </w:r>
            <w:r>
              <w:rPr>
                <w:w w:val="105"/>
                <w:sz w:val="24"/>
              </w:rPr>
              <w:t>both</w:t>
            </w:r>
            <w:r>
              <w:rPr>
                <w:spacing w:val="1"/>
                <w:w w:val="105"/>
                <w:sz w:val="24"/>
              </w:rPr>
              <w:t xml:space="preserve"> </w:t>
            </w:r>
            <w:r>
              <w:rPr>
                <w:w w:val="105"/>
                <w:sz w:val="24"/>
              </w:rPr>
              <w:t>a</w:t>
            </w:r>
            <w:r>
              <w:rPr>
                <w:spacing w:val="1"/>
                <w:w w:val="105"/>
                <w:sz w:val="24"/>
              </w:rPr>
              <w:t xml:space="preserve"> </w:t>
            </w:r>
            <w:r>
              <w:rPr>
                <w:w w:val="105"/>
                <w:sz w:val="24"/>
              </w:rPr>
              <w:t>practicing</w:t>
            </w:r>
            <w:r>
              <w:rPr>
                <w:w w:val="105"/>
                <w:sz w:val="24"/>
              </w:rPr>
              <w:tab/>
            </w:r>
            <w:r>
              <w:rPr>
                <w:spacing w:val="-1"/>
                <w:w w:val="105"/>
                <w:sz w:val="24"/>
              </w:rPr>
              <w:t>Auditor</w:t>
            </w:r>
            <w:r>
              <w:rPr>
                <w:spacing w:val="-61"/>
                <w:w w:val="105"/>
                <w:sz w:val="24"/>
              </w:rPr>
              <w:t xml:space="preserve"> </w:t>
            </w:r>
            <w:r>
              <w:rPr>
                <w:spacing w:val="-1"/>
                <w:w w:val="105"/>
                <w:sz w:val="24"/>
              </w:rPr>
              <w:t>registered</w:t>
            </w:r>
            <w:r>
              <w:rPr>
                <w:spacing w:val="-13"/>
                <w:w w:val="105"/>
                <w:sz w:val="24"/>
              </w:rPr>
              <w:t xml:space="preserve"> </w:t>
            </w:r>
            <w:r>
              <w:rPr>
                <w:spacing w:val="-1"/>
                <w:w w:val="105"/>
                <w:sz w:val="24"/>
              </w:rPr>
              <w:t>with</w:t>
            </w:r>
            <w:r>
              <w:rPr>
                <w:spacing w:val="-15"/>
                <w:w w:val="105"/>
                <w:sz w:val="24"/>
              </w:rPr>
              <w:t xml:space="preserve"> </w:t>
            </w:r>
            <w:r>
              <w:rPr>
                <w:spacing w:val="-1"/>
                <w:w w:val="105"/>
                <w:sz w:val="24"/>
              </w:rPr>
              <w:t>ICPAK</w:t>
            </w:r>
            <w:r>
              <w:rPr>
                <w:spacing w:val="-6"/>
                <w:w w:val="105"/>
                <w:sz w:val="24"/>
              </w:rPr>
              <w:t xml:space="preserve"> </w:t>
            </w:r>
            <w:r>
              <w:rPr>
                <w:w w:val="105"/>
                <w:sz w:val="24"/>
              </w:rPr>
              <w:t>and</w:t>
            </w:r>
            <w:r>
              <w:rPr>
                <w:spacing w:val="-61"/>
                <w:w w:val="105"/>
                <w:sz w:val="24"/>
              </w:rPr>
              <w:t xml:space="preserve"> </w:t>
            </w:r>
            <w:r>
              <w:rPr>
                <w:w w:val="105"/>
                <w:sz w:val="24"/>
              </w:rPr>
              <w:t>one</w:t>
            </w:r>
            <w:r>
              <w:rPr>
                <w:spacing w:val="-1"/>
                <w:w w:val="105"/>
                <w:sz w:val="24"/>
              </w:rPr>
              <w:t xml:space="preserve"> </w:t>
            </w:r>
            <w:r>
              <w:rPr>
                <w:w w:val="105"/>
                <w:sz w:val="24"/>
              </w:rPr>
              <w:t>of the</w:t>
            </w:r>
            <w:r>
              <w:rPr>
                <w:spacing w:val="-1"/>
                <w:w w:val="105"/>
                <w:sz w:val="24"/>
              </w:rPr>
              <w:t xml:space="preserve"> </w:t>
            </w:r>
            <w:r>
              <w:rPr>
                <w:w w:val="105"/>
                <w:sz w:val="24"/>
              </w:rPr>
              <w:t>Directors.</w:t>
            </w:r>
          </w:p>
          <w:p>
            <w:pPr>
              <w:pStyle w:val="18"/>
              <w:numPr>
                <w:ilvl w:val="0"/>
                <w:numId w:val="43"/>
              </w:numPr>
              <w:tabs>
                <w:tab w:val="left" w:pos="290"/>
                <w:tab w:val="left" w:pos="1998"/>
              </w:tabs>
              <w:ind w:right="291"/>
              <w:jc w:val="both"/>
              <w:rPr>
                <w:sz w:val="24"/>
              </w:rPr>
            </w:pPr>
            <w:r>
              <w:rPr>
                <w:w w:val="105"/>
                <w:sz w:val="24"/>
              </w:rPr>
              <w:t>Auditor’s</w:t>
            </w:r>
            <w:r>
              <w:rPr>
                <w:w w:val="105"/>
                <w:sz w:val="24"/>
              </w:rPr>
              <w:tab/>
            </w:r>
            <w:r>
              <w:rPr>
                <w:spacing w:val="-1"/>
                <w:w w:val="105"/>
                <w:sz w:val="24"/>
              </w:rPr>
              <w:t>practicing</w:t>
            </w:r>
            <w:r>
              <w:rPr>
                <w:spacing w:val="-61"/>
                <w:w w:val="105"/>
                <w:sz w:val="24"/>
              </w:rPr>
              <w:t xml:space="preserve"> </w:t>
            </w:r>
            <w:r>
              <w:rPr>
                <w:w w:val="105"/>
                <w:sz w:val="24"/>
              </w:rPr>
              <w:t>membership number from</w:t>
            </w:r>
            <w:r>
              <w:rPr>
                <w:spacing w:val="1"/>
                <w:w w:val="105"/>
                <w:sz w:val="24"/>
              </w:rPr>
              <w:t xml:space="preserve"> </w:t>
            </w:r>
            <w:r>
              <w:rPr>
                <w:w w:val="105"/>
                <w:sz w:val="24"/>
              </w:rPr>
              <w:t>ICPAK</w:t>
            </w:r>
            <w:r>
              <w:rPr>
                <w:spacing w:val="34"/>
                <w:w w:val="105"/>
                <w:sz w:val="24"/>
              </w:rPr>
              <w:t xml:space="preserve"> </w:t>
            </w:r>
            <w:r>
              <w:rPr>
                <w:w w:val="105"/>
                <w:sz w:val="24"/>
              </w:rPr>
              <w:t>must</w:t>
            </w:r>
            <w:r>
              <w:rPr>
                <w:spacing w:val="34"/>
                <w:w w:val="105"/>
                <w:sz w:val="24"/>
              </w:rPr>
              <w:t xml:space="preserve"> </w:t>
            </w:r>
            <w:r>
              <w:rPr>
                <w:w w:val="105"/>
                <w:sz w:val="24"/>
              </w:rPr>
              <w:t>be</w:t>
            </w:r>
            <w:r>
              <w:rPr>
                <w:spacing w:val="35"/>
                <w:w w:val="105"/>
                <w:sz w:val="24"/>
              </w:rPr>
              <w:t xml:space="preserve"> </w:t>
            </w:r>
            <w:r>
              <w:rPr>
                <w:w w:val="105"/>
                <w:sz w:val="24"/>
              </w:rPr>
              <w:t>indicated</w:t>
            </w:r>
          </w:p>
          <w:p>
            <w:pPr>
              <w:pStyle w:val="18"/>
              <w:spacing w:line="270" w:lineRule="atLeast"/>
              <w:ind w:left="290" w:right="295"/>
              <w:jc w:val="both"/>
              <w:rPr>
                <w:sz w:val="24"/>
              </w:rPr>
            </w:pPr>
            <w:r>
              <w:rPr>
                <w:w w:val="105"/>
                <w:sz w:val="24"/>
              </w:rPr>
              <w:t>and</w:t>
            </w:r>
            <w:r>
              <w:rPr>
                <w:spacing w:val="1"/>
                <w:w w:val="105"/>
                <w:sz w:val="24"/>
              </w:rPr>
              <w:t xml:space="preserve"> </w:t>
            </w:r>
            <w:r>
              <w:rPr>
                <w:w w:val="105"/>
                <w:sz w:val="24"/>
              </w:rPr>
              <w:t>a</w:t>
            </w:r>
            <w:r>
              <w:rPr>
                <w:spacing w:val="1"/>
                <w:w w:val="105"/>
                <w:sz w:val="24"/>
              </w:rPr>
              <w:t xml:space="preserve"> </w:t>
            </w:r>
            <w:r>
              <w:rPr>
                <w:w w:val="105"/>
                <w:sz w:val="24"/>
              </w:rPr>
              <w:t>valid</w:t>
            </w:r>
            <w:r>
              <w:rPr>
                <w:spacing w:val="1"/>
                <w:w w:val="105"/>
                <w:sz w:val="24"/>
              </w:rPr>
              <w:t xml:space="preserve"> </w:t>
            </w:r>
            <w:r>
              <w:rPr>
                <w:w w:val="105"/>
                <w:sz w:val="24"/>
              </w:rPr>
              <w:t>practicing</w:t>
            </w:r>
            <w:r>
              <w:rPr>
                <w:spacing w:val="1"/>
                <w:w w:val="105"/>
                <w:sz w:val="24"/>
              </w:rPr>
              <w:t xml:space="preserve"> </w:t>
            </w:r>
            <w:r>
              <w:rPr>
                <w:w w:val="105"/>
                <w:sz w:val="24"/>
              </w:rPr>
              <w:t>license</w:t>
            </w:r>
            <w:r>
              <w:rPr>
                <w:spacing w:val="-3"/>
                <w:w w:val="105"/>
                <w:sz w:val="24"/>
              </w:rPr>
              <w:t xml:space="preserve"> </w:t>
            </w:r>
            <w:r>
              <w:rPr>
                <w:w w:val="105"/>
                <w:sz w:val="24"/>
              </w:rPr>
              <w:t>shall</w:t>
            </w:r>
            <w:r>
              <w:rPr>
                <w:spacing w:val="-8"/>
                <w:w w:val="105"/>
                <w:sz w:val="24"/>
              </w:rPr>
              <w:t xml:space="preserve"> </w:t>
            </w:r>
            <w:r>
              <w:rPr>
                <w:w w:val="105"/>
                <w:sz w:val="24"/>
              </w:rPr>
              <w:t>be</w:t>
            </w:r>
            <w:r>
              <w:rPr>
                <w:spacing w:val="-5"/>
                <w:w w:val="105"/>
                <w:sz w:val="24"/>
              </w:rPr>
              <w:t xml:space="preserve"> </w:t>
            </w:r>
            <w:r>
              <w:rPr>
                <w:w w:val="105"/>
                <w:sz w:val="24"/>
              </w:rPr>
              <w:t>provided</w:t>
            </w:r>
          </w:p>
        </w:tc>
      </w:tr>
    </w:tbl>
    <w:p>
      <w:pPr>
        <w:spacing w:line="270" w:lineRule="atLeast"/>
        <w:jc w:val="both"/>
        <w:rPr>
          <w:sz w:val="24"/>
        </w:rPr>
        <w:sectPr>
          <w:headerReference r:id="rId11" w:type="default"/>
          <w:footerReference r:id="rId12" w:type="default"/>
          <w:pgSz w:w="16860" w:h="11930" w:orient="landscape"/>
          <w:pgMar w:top="920" w:right="460" w:bottom="280" w:left="540" w:header="415"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2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3"/>
        <w:gridCol w:w="5710"/>
        <w:gridCol w:w="4395"/>
        <w:gridCol w:w="33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9" w:hRule="atLeast"/>
        </w:trPr>
        <w:tc>
          <w:tcPr>
            <w:tcW w:w="1203" w:type="dxa"/>
            <w:shd w:val="clear" w:color="auto" w:fill="D9D9D9"/>
          </w:tcPr>
          <w:p>
            <w:pPr>
              <w:pStyle w:val="18"/>
              <w:spacing w:before="6"/>
              <w:rPr>
                <w:b/>
                <w:sz w:val="23"/>
              </w:rPr>
            </w:pPr>
          </w:p>
          <w:p>
            <w:pPr>
              <w:pStyle w:val="18"/>
              <w:ind w:left="112"/>
              <w:rPr>
                <w:b/>
                <w:sz w:val="24"/>
              </w:rPr>
            </w:pPr>
            <w:r>
              <w:rPr>
                <w:b/>
                <w:sz w:val="24"/>
              </w:rPr>
              <w:t>ITEM</w:t>
            </w:r>
          </w:p>
        </w:tc>
        <w:tc>
          <w:tcPr>
            <w:tcW w:w="5710" w:type="dxa"/>
            <w:shd w:val="clear" w:color="auto" w:fill="D9D9D9"/>
          </w:tcPr>
          <w:p>
            <w:pPr>
              <w:pStyle w:val="18"/>
              <w:rPr>
                <w:b/>
                <w:sz w:val="26"/>
              </w:rPr>
            </w:pPr>
          </w:p>
          <w:p>
            <w:pPr>
              <w:pStyle w:val="18"/>
              <w:spacing w:before="216"/>
              <w:ind w:left="2054" w:right="1939"/>
              <w:jc w:val="center"/>
              <w:rPr>
                <w:b/>
                <w:sz w:val="24"/>
              </w:rPr>
            </w:pPr>
            <w:r>
              <w:rPr>
                <w:b/>
                <w:sz w:val="24"/>
              </w:rPr>
              <w:t>DESCRIPTION</w:t>
            </w:r>
          </w:p>
        </w:tc>
        <w:tc>
          <w:tcPr>
            <w:tcW w:w="4395" w:type="dxa"/>
            <w:shd w:val="clear" w:color="auto" w:fill="D9D9D9"/>
          </w:tcPr>
          <w:p>
            <w:pPr>
              <w:pStyle w:val="18"/>
              <w:rPr>
                <w:b/>
                <w:sz w:val="26"/>
              </w:rPr>
            </w:pPr>
          </w:p>
          <w:p>
            <w:pPr>
              <w:pStyle w:val="18"/>
              <w:spacing w:before="170"/>
              <w:ind w:left="854"/>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310" w:type="dxa"/>
            <w:shd w:val="clear" w:color="auto" w:fill="D9D9D9"/>
          </w:tcPr>
          <w:p>
            <w:pPr>
              <w:pStyle w:val="18"/>
              <w:spacing w:before="212" w:line="237" w:lineRule="auto"/>
              <w:ind w:left="256" w:right="688" w:hanging="1"/>
              <w:jc w:val="center"/>
              <w:rPr>
                <w:b/>
                <w:i/>
                <w:sz w:val="24"/>
              </w:rPr>
            </w:pPr>
            <w:r>
              <w:rPr>
                <w:b/>
                <w:i/>
                <w:color w:val="2F2C2C"/>
                <w:w w:val="105"/>
                <w:sz w:val="24"/>
              </w:rPr>
              <w:t>Document To be</w:t>
            </w:r>
            <w:r>
              <w:rPr>
                <w:b/>
                <w:i/>
                <w:color w:val="2F2C2C"/>
                <w:spacing w:val="1"/>
                <w:w w:val="105"/>
                <w:sz w:val="24"/>
              </w:rPr>
              <w:t xml:space="preserve"> </w:t>
            </w:r>
            <w:r>
              <w:rPr>
                <w:b/>
                <w:i/>
                <w:color w:val="2F2C2C"/>
                <w:spacing w:val="-1"/>
                <w:w w:val="105"/>
                <w:sz w:val="24"/>
              </w:rPr>
              <w:t>Completed/provided</w:t>
            </w:r>
            <w:r>
              <w:rPr>
                <w:b/>
                <w:i/>
                <w:color w:val="2F2C2C"/>
                <w:spacing w:val="-15"/>
                <w:w w:val="105"/>
                <w:sz w:val="24"/>
              </w:rPr>
              <w:t xml:space="preserve"> </w:t>
            </w:r>
            <w:r>
              <w:rPr>
                <w:b/>
                <w:i/>
                <w:color w:val="2F2C2C"/>
                <w:w w:val="105"/>
                <w:sz w:val="24"/>
              </w:rPr>
              <w:t>by</w:t>
            </w:r>
          </w:p>
          <w:p>
            <w:pPr>
              <w:pStyle w:val="18"/>
              <w:spacing w:before="1" w:line="259" w:lineRule="exact"/>
              <w:ind w:left="938" w:right="1370"/>
              <w:jc w:val="center"/>
              <w:rPr>
                <w:b/>
                <w:i/>
                <w:sz w:val="24"/>
              </w:rPr>
            </w:pPr>
            <w:r>
              <w:rPr>
                <w:b/>
                <w:i/>
                <w:color w:val="2F2C2C"/>
                <w:w w:val="105"/>
                <w:sz w:val="24"/>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1" w:hRule="atLeast"/>
        </w:trPr>
        <w:tc>
          <w:tcPr>
            <w:tcW w:w="1203" w:type="dxa"/>
            <w:vMerge w:val="restart"/>
          </w:tcPr>
          <w:p>
            <w:pPr>
              <w:pStyle w:val="18"/>
              <w:rPr>
                <w:sz w:val="24"/>
              </w:rPr>
            </w:pPr>
          </w:p>
        </w:tc>
        <w:tc>
          <w:tcPr>
            <w:tcW w:w="5710" w:type="dxa"/>
            <w:vMerge w:val="restart"/>
          </w:tcPr>
          <w:p>
            <w:pPr>
              <w:pStyle w:val="18"/>
              <w:spacing w:line="256" w:lineRule="exact"/>
              <w:ind w:left="114"/>
              <w:rPr>
                <w:sz w:val="24"/>
              </w:rPr>
            </w:pPr>
            <w:r>
              <w:rPr>
                <w:sz w:val="24"/>
              </w:rPr>
              <w:t>Computation</w:t>
            </w:r>
            <w:r>
              <w:rPr>
                <w:spacing w:val="-4"/>
                <w:sz w:val="24"/>
              </w:rPr>
              <w:t xml:space="preserve"> </w:t>
            </w:r>
            <w:r>
              <w:rPr>
                <w:sz w:val="24"/>
              </w:rPr>
              <w:t>of</w:t>
            </w:r>
            <w:r>
              <w:rPr>
                <w:spacing w:val="-5"/>
                <w:sz w:val="24"/>
              </w:rPr>
              <w:t xml:space="preserve"> </w:t>
            </w:r>
            <w:r>
              <w:rPr>
                <w:sz w:val="24"/>
              </w:rPr>
              <w:t>Financial</w:t>
            </w:r>
            <w:r>
              <w:rPr>
                <w:spacing w:val="-1"/>
                <w:sz w:val="24"/>
              </w:rPr>
              <w:t xml:space="preserve"> </w:t>
            </w:r>
            <w:r>
              <w:rPr>
                <w:sz w:val="24"/>
              </w:rPr>
              <w:t>Ratios</w:t>
            </w:r>
          </w:p>
        </w:tc>
        <w:tc>
          <w:tcPr>
            <w:tcW w:w="4395" w:type="dxa"/>
            <w:vMerge w:val="restart"/>
          </w:tcPr>
          <w:p>
            <w:pPr>
              <w:pStyle w:val="18"/>
              <w:spacing w:line="268" w:lineRule="exact"/>
              <w:ind w:left="290"/>
              <w:rPr>
                <w:sz w:val="24"/>
              </w:rPr>
            </w:pPr>
            <w:r>
              <w:rPr>
                <w:w w:val="105"/>
                <w:sz w:val="24"/>
              </w:rPr>
              <w:t>ratios).</w:t>
            </w:r>
          </w:p>
          <w:p>
            <w:pPr>
              <w:pStyle w:val="18"/>
              <w:tabs>
                <w:tab w:val="left" w:pos="968"/>
                <w:tab w:val="left" w:pos="1901"/>
                <w:tab w:val="left" w:pos="3369"/>
              </w:tabs>
              <w:spacing w:before="2"/>
              <w:ind w:left="201" w:right="133" w:firstLine="2"/>
              <w:rPr>
                <w:b/>
              </w:rPr>
            </w:pPr>
            <w:r>
              <w:rPr>
                <w:w w:val="105"/>
                <w:sz w:val="24"/>
              </w:rPr>
              <w:t>Firms</w:t>
            </w:r>
            <w:r>
              <w:rPr>
                <w:spacing w:val="8"/>
                <w:w w:val="105"/>
                <w:sz w:val="24"/>
              </w:rPr>
              <w:t xml:space="preserve"> </w:t>
            </w:r>
            <w:r>
              <w:rPr>
                <w:w w:val="105"/>
                <w:sz w:val="24"/>
              </w:rPr>
              <w:t>incorporated</w:t>
            </w:r>
            <w:r>
              <w:rPr>
                <w:spacing w:val="10"/>
                <w:w w:val="105"/>
                <w:sz w:val="24"/>
              </w:rPr>
              <w:t xml:space="preserve"> </w:t>
            </w:r>
            <w:r>
              <w:rPr>
                <w:w w:val="105"/>
                <w:sz w:val="24"/>
              </w:rPr>
              <w:t>within</w:t>
            </w:r>
            <w:r>
              <w:rPr>
                <w:spacing w:val="9"/>
                <w:w w:val="105"/>
                <w:sz w:val="24"/>
              </w:rPr>
              <w:t xml:space="preserve"> </w:t>
            </w:r>
            <w:r>
              <w:rPr>
                <w:w w:val="105"/>
                <w:sz w:val="24"/>
              </w:rPr>
              <w:t>the</w:t>
            </w:r>
            <w:r>
              <w:rPr>
                <w:spacing w:val="11"/>
                <w:w w:val="105"/>
                <w:sz w:val="24"/>
              </w:rPr>
              <w:t xml:space="preserve"> </w:t>
            </w:r>
            <w:r>
              <w:rPr>
                <w:w w:val="105"/>
                <w:sz w:val="24"/>
              </w:rPr>
              <w:t>last</w:t>
            </w:r>
            <w:r>
              <w:rPr>
                <w:spacing w:val="8"/>
                <w:w w:val="105"/>
                <w:sz w:val="24"/>
              </w:rPr>
              <w:t xml:space="preserve"> </w:t>
            </w:r>
            <w:r>
              <w:rPr>
                <w:w w:val="105"/>
                <w:sz w:val="24"/>
              </w:rPr>
              <w:t>three</w:t>
            </w:r>
            <w:r>
              <w:rPr>
                <w:spacing w:val="-60"/>
                <w:w w:val="105"/>
                <w:sz w:val="24"/>
              </w:rPr>
              <w:t xml:space="preserve"> </w:t>
            </w:r>
            <w:r>
              <w:rPr>
                <w:w w:val="105"/>
                <w:sz w:val="24"/>
              </w:rPr>
              <w:t>years</w:t>
            </w:r>
            <w:r>
              <w:rPr>
                <w:w w:val="105"/>
                <w:sz w:val="24"/>
              </w:rPr>
              <w:tab/>
            </w:r>
            <w:r>
              <w:rPr>
                <w:w w:val="105"/>
                <w:sz w:val="24"/>
              </w:rPr>
              <w:t>MUST</w:t>
            </w:r>
            <w:r>
              <w:rPr>
                <w:w w:val="105"/>
                <w:sz w:val="24"/>
              </w:rPr>
              <w:tab/>
            </w:r>
            <w:r>
              <w:rPr>
                <w:w w:val="105"/>
                <w:sz w:val="24"/>
              </w:rPr>
              <w:t>demonstrate</w:t>
            </w:r>
            <w:r>
              <w:rPr>
                <w:w w:val="105"/>
                <w:sz w:val="24"/>
              </w:rPr>
              <w:tab/>
            </w:r>
            <w:r>
              <w:rPr>
                <w:spacing w:val="-1"/>
                <w:w w:val="105"/>
                <w:sz w:val="24"/>
              </w:rPr>
              <w:t>financial</w:t>
            </w:r>
            <w:r>
              <w:rPr>
                <w:spacing w:val="-60"/>
                <w:w w:val="105"/>
                <w:sz w:val="24"/>
              </w:rPr>
              <w:t xml:space="preserve"> </w:t>
            </w:r>
            <w:r>
              <w:rPr>
                <w:w w:val="105"/>
                <w:sz w:val="24"/>
              </w:rPr>
              <w:t>ability</w:t>
            </w:r>
            <w:r>
              <w:rPr>
                <w:spacing w:val="1"/>
                <w:w w:val="105"/>
                <w:sz w:val="24"/>
              </w:rPr>
              <w:t xml:space="preserve"> </w:t>
            </w:r>
            <w:r>
              <w:rPr>
                <w:w w:val="105"/>
                <w:sz w:val="24"/>
              </w:rPr>
              <w:t>in</w:t>
            </w:r>
            <w:r>
              <w:rPr>
                <w:spacing w:val="62"/>
                <w:w w:val="105"/>
                <w:sz w:val="24"/>
              </w:rPr>
              <w:t xml:space="preserve"> </w:t>
            </w:r>
            <w:r>
              <w:rPr>
                <w:w w:val="105"/>
                <w:sz w:val="24"/>
              </w:rPr>
              <w:t>the</w:t>
            </w:r>
            <w:r>
              <w:rPr>
                <w:spacing w:val="62"/>
                <w:w w:val="105"/>
                <w:sz w:val="24"/>
              </w:rPr>
              <w:t xml:space="preserve"> </w:t>
            </w:r>
            <w:r>
              <w:rPr>
                <w:w w:val="105"/>
                <w:sz w:val="24"/>
              </w:rPr>
              <w:t>form</w:t>
            </w:r>
            <w:r>
              <w:rPr>
                <w:spacing w:val="2"/>
                <w:w w:val="105"/>
                <w:sz w:val="24"/>
              </w:rPr>
              <w:t xml:space="preserve"> </w:t>
            </w:r>
            <w:r>
              <w:rPr>
                <w:w w:val="105"/>
                <w:sz w:val="24"/>
              </w:rPr>
              <w:t>of</w:t>
            </w:r>
            <w:r>
              <w:rPr>
                <w:spacing w:val="2"/>
                <w:w w:val="105"/>
                <w:sz w:val="24"/>
              </w:rPr>
              <w:t xml:space="preserve"> </w:t>
            </w:r>
            <w:r>
              <w:rPr>
                <w:w w:val="105"/>
                <w:sz w:val="24"/>
              </w:rPr>
              <w:t>Line</w:t>
            </w:r>
            <w:r>
              <w:rPr>
                <w:spacing w:val="3"/>
                <w:w w:val="105"/>
                <w:sz w:val="24"/>
              </w:rPr>
              <w:t xml:space="preserve"> </w:t>
            </w:r>
            <w:r>
              <w:rPr>
                <w:w w:val="105"/>
                <w:sz w:val="24"/>
              </w:rPr>
              <w:t>of</w:t>
            </w:r>
            <w:r>
              <w:rPr>
                <w:spacing w:val="2"/>
                <w:w w:val="105"/>
                <w:sz w:val="24"/>
              </w:rPr>
              <w:t xml:space="preserve"> </w:t>
            </w:r>
            <w:r>
              <w:rPr>
                <w:w w:val="105"/>
                <w:sz w:val="24"/>
              </w:rPr>
              <w:t>Credit</w:t>
            </w:r>
            <w:r>
              <w:rPr>
                <w:spacing w:val="-60"/>
                <w:w w:val="105"/>
                <w:sz w:val="24"/>
              </w:rPr>
              <w:t xml:space="preserve"> </w:t>
            </w:r>
            <w:r>
              <w:rPr>
                <w:w w:val="105"/>
                <w:sz w:val="24"/>
              </w:rPr>
              <w:t>equivalent to required working capital.</w:t>
            </w:r>
            <w:r>
              <w:rPr>
                <w:spacing w:val="1"/>
                <w:w w:val="105"/>
                <w:sz w:val="24"/>
              </w:rPr>
              <w:t xml:space="preserve"> </w:t>
            </w:r>
          </w:p>
        </w:tc>
        <w:tc>
          <w:tcPr>
            <w:tcW w:w="3310" w:type="dxa"/>
          </w:tcPr>
          <w:p>
            <w:pPr>
              <w:pStyle w:val="18"/>
              <w:spacing w:before="83" w:line="242" w:lineRule="auto"/>
              <w:ind w:left="210" w:right="238"/>
              <w:jc w:val="both"/>
              <w:rPr>
                <w:sz w:val="24"/>
              </w:rPr>
            </w:pPr>
            <w:r>
              <w:rPr>
                <w:w w:val="105"/>
                <w:sz w:val="24"/>
              </w:rPr>
              <w:t>Computation shall be made</w:t>
            </w:r>
            <w:r>
              <w:rPr>
                <w:spacing w:val="1"/>
                <w:w w:val="105"/>
                <w:sz w:val="24"/>
              </w:rPr>
              <w:t xml:space="preserve"> </w:t>
            </w:r>
            <w:r>
              <w:rPr>
                <w:w w:val="105"/>
                <w:sz w:val="24"/>
              </w:rPr>
              <w:t>for the following Ratios and</w:t>
            </w:r>
            <w:r>
              <w:rPr>
                <w:spacing w:val="-60"/>
                <w:w w:val="105"/>
                <w:sz w:val="24"/>
              </w:rPr>
              <w:t xml:space="preserve"> </w:t>
            </w:r>
            <w:r>
              <w:rPr>
                <w:w w:val="105"/>
                <w:sz w:val="24"/>
              </w:rPr>
              <w:t>marks</w:t>
            </w:r>
            <w:r>
              <w:rPr>
                <w:spacing w:val="-14"/>
                <w:w w:val="105"/>
                <w:sz w:val="24"/>
              </w:rPr>
              <w:t xml:space="preserve"> </w:t>
            </w:r>
            <w:r>
              <w:rPr>
                <w:w w:val="105"/>
                <w:sz w:val="24"/>
              </w:rPr>
              <w:t>awarded</w:t>
            </w:r>
            <w:r>
              <w:rPr>
                <w:spacing w:val="-14"/>
                <w:w w:val="105"/>
                <w:sz w:val="24"/>
              </w:rPr>
              <w:t xml:space="preserve"> </w:t>
            </w:r>
            <w:r>
              <w:rPr>
                <w:w w:val="105"/>
                <w:sz w:val="24"/>
              </w:rPr>
              <w:t>to</w:t>
            </w:r>
            <w:r>
              <w:rPr>
                <w:spacing w:val="-15"/>
                <w:w w:val="105"/>
                <w:sz w:val="24"/>
              </w:rPr>
              <w:t xml:space="preserve"> </w:t>
            </w:r>
            <w:r>
              <w:rPr>
                <w:w w:val="105"/>
                <w:sz w:val="24"/>
              </w:rPr>
              <w:t>eachof</w:t>
            </w:r>
            <w:r>
              <w:rPr>
                <w:spacing w:val="-13"/>
                <w:w w:val="105"/>
                <w:sz w:val="24"/>
              </w:rPr>
              <w:t xml:space="preserve"> </w:t>
            </w:r>
            <w:r>
              <w:rPr>
                <w:w w:val="105"/>
                <w:sz w:val="24"/>
              </w:rPr>
              <w:t>the</w:t>
            </w:r>
            <w:r>
              <w:rPr>
                <w:spacing w:val="-60"/>
                <w:w w:val="105"/>
                <w:sz w:val="24"/>
              </w:rPr>
              <w:t xml:space="preserve"> </w:t>
            </w:r>
            <w:r>
              <w:rPr>
                <w:w w:val="105"/>
                <w:sz w:val="24"/>
              </w:rPr>
              <w:t>ratios:</w:t>
            </w:r>
          </w:p>
          <w:p>
            <w:pPr>
              <w:pStyle w:val="18"/>
              <w:numPr>
                <w:ilvl w:val="0"/>
                <w:numId w:val="44"/>
              </w:numPr>
              <w:tabs>
                <w:tab w:val="left" w:pos="290"/>
              </w:tabs>
              <w:spacing w:before="1"/>
              <w:rPr>
                <w:sz w:val="24"/>
              </w:rPr>
            </w:pPr>
            <w:r>
              <w:rPr>
                <w:w w:val="105"/>
                <w:sz w:val="24"/>
              </w:rPr>
              <w:t>Working</w:t>
            </w:r>
            <w:r>
              <w:rPr>
                <w:spacing w:val="-8"/>
                <w:w w:val="105"/>
                <w:sz w:val="24"/>
              </w:rPr>
              <w:t xml:space="preserve"> </w:t>
            </w:r>
            <w:r>
              <w:rPr>
                <w:w w:val="105"/>
                <w:sz w:val="24"/>
              </w:rPr>
              <w:t>Capital</w:t>
            </w:r>
          </w:p>
          <w:p>
            <w:pPr>
              <w:pStyle w:val="18"/>
              <w:numPr>
                <w:ilvl w:val="0"/>
                <w:numId w:val="44"/>
              </w:numPr>
              <w:tabs>
                <w:tab w:val="left" w:pos="290"/>
              </w:tabs>
              <w:rPr>
                <w:sz w:val="24"/>
              </w:rPr>
            </w:pPr>
            <w:r>
              <w:rPr>
                <w:w w:val="105"/>
                <w:sz w:val="24"/>
              </w:rPr>
              <w:t>Debt</w:t>
            </w:r>
            <w:r>
              <w:rPr>
                <w:spacing w:val="-5"/>
                <w:w w:val="105"/>
                <w:sz w:val="24"/>
              </w:rPr>
              <w:t xml:space="preserve"> </w:t>
            </w:r>
            <w:r>
              <w:rPr>
                <w:w w:val="105"/>
                <w:sz w:val="24"/>
              </w:rPr>
              <w:t>to</w:t>
            </w:r>
            <w:r>
              <w:rPr>
                <w:spacing w:val="-3"/>
                <w:w w:val="105"/>
                <w:sz w:val="24"/>
              </w:rPr>
              <w:t xml:space="preserve"> </w:t>
            </w:r>
            <w:r>
              <w:rPr>
                <w:w w:val="105"/>
                <w:sz w:val="24"/>
              </w:rPr>
              <w:t>Equity Ratio</w:t>
            </w:r>
          </w:p>
          <w:p>
            <w:pPr>
              <w:pStyle w:val="18"/>
              <w:numPr>
                <w:ilvl w:val="0"/>
                <w:numId w:val="44"/>
              </w:numPr>
              <w:tabs>
                <w:tab w:val="left" w:pos="290"/>
              </w:tabs>
              <w:spacing w:before="3"/>
              <w:rPr>
                <w:sz w:val="24"/>
              </w:rPr>
            </w:pPr>
            <w:r>
              <w:rPr>
                <w:w w:val="105"/>
                <w:sz w:val="24"/>
              </w:rPr>
              <w:t>Current</w:t>
            </w:r>
            <w:r>
              <w:rPr>
                <w:spacing w:val="-14"/>
                <w:w w:val="105"/>
                <w:sz w:val="24"/>
              </w:rPr>
              <w:t xml:space="preserve"> </w:t>
            </w:r>
            <w:r>
              <w:rPr>
                <w:w w:val="105"/>
                <w:sz w:val="24"/>
              </w:rPr>
              <w:t>ratio</w:t>
            </w:r>
          </w:p>
          <w:p>
            <w:pPr>
              <w:pStyle w:val="18"/>
              <w:numPr>
                <w:ilvl w:val="0"/>
                <w:numId w:val="44"/>
              </w:numPr>
              <w:tabs>
                <w:tab w:val="left" w:pos="290"/>
              </w:tabs>
              <w:rPr>
                <w:sz w:val="24"/>
              </w:rPr>
            </w:pPr>
            <w:r>
              <w:rPr>
                <w:spacing w:val="-1"/>
                <w:w w:val="105"/>
                <w:sz w:val="24"/>
              </w:rPr>
              <w:t>Operating</w:t>
            </w:r>
            <w:r>
              <w:rPr>
                <w:spacing w:val="-14"/>
                <w:w w:val="105"/>
                <w:sz w:val="24"/>
              </w:rPr>
              <w:t xml:space="preserve"> </w:t>
            </w:r>
            <w:r>
              <w:rPr>
                <w:spacing w:val="-1"/>
                <w:w w:val="105"/>
                <w:sz w:val="24"/>
              </w:rPr>
              <w:t>Cash</w:t>
            </w:r>
            <w:r>
              <w:rPr>
                <w:spacing w:val="-5"/>
                <w:w w:val="105"/>
                <w:sz w:val="24"/>
              </w:rPr>
              <w:t xml:space="preserve"> </w:t>
            </w:r>
            <w:r>
              <w:rPr>
                <w:spacing w:val="-1"/>
                <w:w w:val="105"/>
                <w:sz w:val="24"/>
              </w:rPr>
              <w:t>Flowratio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3" w:hRule="atLeast"/>
        </w:trPr>
        <w:tc>
          <w:tcPr>
            <w:tcW w:w="1203" w:type="dxa"/>
            <w:vMerge w:val="continue"/>
            <w:tcBorders>
              <w:top w:val="nil"/>
            </w:tcBorders>
          </w:tcPr>
          <w:p>
            <w:pPr>
              <w:rPr>
                <w:sz w:val="2"/>
                <w:szCs w:val="2"/>
              </w:rPr>
            </w:pPr>
          </w:p>
        </w:tc>
        <w:tc>
          <w:tcPr>
            <w:tcW w:w="5710" w:type="dxa"/>
            <w:vMerge w:val="continue"/>
            <w:tcBorders>
              <w:top w:val="nil"/>
            </w:tcBorders>
          </w:tcPr>
          <w:p>
            <w:pPr>
              <w:rPr>
                <w:sz w:val="2"/>
                <w:szCs w:val="2"/>
              </w:rPr>
            </w:pPr>
          </w:p>
        </w:tc>
        <w:tc>
          <w:tcPr>
            <w:tcW w:w="4395" w:type="dxa"/>
            <w:vMerge w:val="continue"/>
            <w:tcBorders>
              <w:top w:val="nil"/>
            </w:tcBorders>
          </w:tcPr>
          <w:p>
            <w:pPr>
              <w:rPr>
                <w:sz w:val="2"/>
                <w:szCs w:val="2"/>
              </w:rPr>
            </w:pPr>
          </w:p>
        </w:tc>
        <w:tc>
          <w:tcPr>
            <w:tcW w:w="3310"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4" w:hRule="atLeast"/>
        </w:trPr>
        <w:tc>
          <w:tcPr>
            <w:tcW w:w="1203" w:type="dxa"/>
          </w:tcPr>
          <w:p>
            <w:pPr>
              <w:pStyle w:val="18"/>
              <w:rPr>
                <w:sz w:val="24"/>
              </w:rPr>
            </w:pPr>
          </w:p>
        </w:tc>
        <w:tc>
          <w:tcPr>
            <w:tcW w:w="5710" w:type="dxa"/>
          </w:tcPr>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spacing w:before="3"/>
              <w:rPr>
                <w:b/>
                <w:sz w:val="35"/>
              </w:rPr>
            </w:pPr>
          </w:p>
          <w:p>
            <w:pPr>
              <w:pStyle w:val="18"/>
              <w:spacing w:before="1"/>
              <w:ind w:left="114"/>
              <w:rPr>
                <w:sz w:val="24"/>
              </w:rPr>
            </w:pPr>
            <w:r>
              <w:rPr>
                <w:sz w:val="24"/>
              </w:rPr>
              <w:t>Working</w:t>
            </w:r>
            <w:r>
              <w:rPr>
                <w:spacing w:val="-8"/>
                <w:sz w:val="24"/>
              </w:rPr>
              <w:t xml:space="preserve"> </w:t>
            </w:r>
            <w:r>
              <w:rPr>
                <w:sz w:val="24"/>
              </w:rPr>
              <w:t>capital</w:t>
            </w:r>
          </w:p>
        </w:tc>
        <w:tc>
          <w:tcPr>
            <w:tcW w:w="4395" w:type="dxa"/>
          </w:tcPr>
          <w:p>
            <w:pPr>
              <w:pStyle w:val="18"/>
              <w:ind w:left="201" w:right="152" w:firstLine="2"/>
              <w:rPr>
                <w:sz w:val="24"/>
              </w:rPr>
            </w:pPr>
            <w:r>
              <w:rPr>
                <w:w w:val="105"/>
                <w:sz w:val="24"/>
              </w:rPr>
              <w:t>The Tenderer shall demonstrate that it</w:t>
            </w:r>
            <w:r>
              <w:rPr>
                <w:spacing w:val="1"/>
                <w:w w:val="105"/>
                <w:sz w:val="24"/>
              </w:rPr>
              <w:t xml:space="preserve"> </w:t>
            </w:r>
            <w:r>
              <w:rPr>
                <w:w w:val="105"/>
                <w:sz w:val="24"/>
              </w:rPr>
              <w:t>has access to, or has available, liquid</w:t>
            </w:r>
            <w:r>
              <w:rPr>
                <w:spacing w:val="1"/>
                <w:w w:val="105"/>
                <w:sz w:val="24"/>
              </w:rPr>
              <w:t xml:space="preserve"> </w:t>
            </w:r>
            <w:r>
              <w:rPr>
                <w:w w:val="105"/>
                <w:sz w:val="24"/>
              </w:rPr>
              <w:t>assets, unencumbered real assets, lines</w:t>
            </w:r>
            <w:r>
              <w:rPr>
                <w:spacing w:val="1"/>
                <w:w w:val="105"/>
                <w:sz w:val="24"/>
              </w:rPr>
              <w:t xml:space="preserve"> </w:t>
            </w:r>
            <w:r>
              <w:rPr>
                <w:w w:val="105"/>
                <w:sz w:val="24"/>
              </w:rPr>
              <w:t>of credit, and other financial means</w:t>
            </w:r>
            <w:r>
              <w:rPr>
                <w:spacing w:val="1"/>
                <w:w w:val="105"/>
                <w:sz w:val="24"/>
              </w:rPr>
              <w:t xml:space="preserve"> </w:t>
            </w:r>
            <w:r>
              <w:rPr>
                <w:w w:val="105"/>
                <w:sz w:val="24"/>
              </w:rPr>
              <w:t>(independent</w:t>
            </w:r>
            <w:r>
              <w:rPr>
                <w:spacing w:val="3"/>
                <w:w w:val="105"/>
                <w:sz w:val="24"/>
              </w:rPr>
              <w:t xml:space="preserve"> </w:t>
            </w:r>
            <w:r>
              <w:rPr>
                <w:w w:val="105"/>
                <w:sz w:val="24"/>
              </w:rPr>
              <w:t>of</w:t>
            </w:r>
            <w:r>
              <w:rPr>
                <w:spacing w:val="3"/>
                <w:w w:val="105"/>
                <w:sz w:val="24"/>
              </w:rPr>
              <w:t xml:space="preserve"> </w:t>
            </w:r>
            <w:r>
              <w:rPr>
                <w:w w:val="105"/>
                <w:sz w:val="24"/>
              </w:rPr>
              <w:t>any</w:t>
            </w:r>
            <w:r>
              <w:rPr>
                <w:spacing w:val="2"/>
                <w:w w:val="105"/>
                <w:sz w:val="24"/>
              </w:rPr>
              <w:t xml:space="preserve"> </w:t>
            </w:r>
            <w:r>
              <w:rPr>
                <w:w w:val="105"/>
                <w:sz w:val="24"/>
              </w:rPr>
              <w:t>contractual</w:t>
            </w:r>
            <w:r>
              <w:rPr>
                <w:spacing w:val="1"/>
                <w:w w:val="105"/>
                <w:sz w:val="24"/>
              </w:rPr>
              <w:t xml:space="preserve"> </w:t>
            </w:r>
            <w:r>
              <w:rPr>
                <w:w w:val="105"/>
                <w:sz w:val="24"/>
              </w:rPr>
              <w:t>advance</w:t>
            </w:r>
            <w:r>
              <w:rPr>
                <w:spacing w:val="-2"/>
                <w:w w:val="105"/>
                <w:sz w:val="24"/>
              </w:rPr>
              <w:t xml:space="preserve"> </w:t>
            </w:r>
            <w:r>
              <w:rPr>
                <w:w w:val="105"/>
                <w:sz w:val="24"/>
              </w:rPr>
              <w:t>payment)</w:t>
            </w:r>
            <w:r>
              <w:rPr>
                <w:spacing w:val="-4"/>
                <w:w w:val="105"/>
                <w:sz w:val="24"/>
              </w:rPr>
              <w:t xml:space="preserve"> </w:t>
            </w:r>
            <w:r>
              <w:rPr>
                <w:w w:val="105"/>
                <w:sz w:val="24"/>
              </w:rPr>
              <w:t>sufficient</w:t>
            </w:r>
            <w:r>
              <w:rPr>
                <w:spacing w:val="-6"/>
                <w:w w:val="105"/>
                <w:sz w:val="24"/>
              </w:rPr>
              <w:t xml:space="preserve"> </w:t>
            </w:r>
            <w:r>
              <w:rPr>
                <w:w w:val="105"/>
                <w:sz w:val="24"/>
              </w:rPr>
              <w:t>to</w:t>
            </w:r>
            <w:r>
              <w:rPr>
                <w:spacing w:val="-7"/>
                <w:w w:val="105"/>
                <w:sz w:val="24"/>
              </w:rPr>
              <w:t xml:space="preserve"> </w:t>
            </w:r>
            <w:r>
              <w:rPr>
                <w:w w:val="105"/>
                <w:sz w:val="24"/>
              </w:rPr>
              <w:t>meet</w:t>
            </w:r>
            <w:r>
              <w:rPr>
                <w:spacing w:val="-7"/>
                <w:w w:val="105"/>
                <w:sz w:val="24"/>
              </w:rPr>
              <w:t xml:space="preserve"> </w:t>
            </w:r>
            <w:r>
              <w:rPr>
                <w:w w:val="105"/>
                <w:sz w:val="24"/>
              </w:rPr>
              <w:t>the</w:t>
            </w:r>
            <w:r>
              <w:rPr>
                <w:spacing w:val="-60"/>
                <w:w w:val="105"/>
                <w:sz w:val="24"/>
              </w:rPr>
              <w:t xml:space="preserve"> </w:t>
            </w:r>
            <w:r>
              <w:rPr>
                <w:w w:val="105"/>
                <w:sz w:val="24"/>
              </w:rPr>
              <w:t>cash flow requirements estimated at a</w:t>
            </w:r>
            <w:r>
              <w:rPr>
                <w:spacing w:val="1"/>
                <w:w w:val="105"/>
                <w:sz w:val="24"/>
              </w:rPr>
              <w:t xml:space="preserve"> </w:t>
            </w:r>
            <w:r>
              <w:rPr>
                <w:w w:val="105"/>
                <w:sz w:val="24"/>
              </w:rPr>
              <w:t>minimum of 35% of bid sum for the</w:t>
            </w:r>
            <w:r>
              <w:rPr>
                <w:spacing w:val="1"/>
                <w:w w:val="105"/>
                <w:sz w:val="24"/>
              </w:rPr>
              <w:t xml:space="preserve"> </w:t>
            </w:r>
            <w:r>
              <w:rPr>
                <w:w w:val="105"/>
                <w:sz w:val="24"/>
              </w:rPr>
              <w:t>subject contract(s) net of the Tenderer's</w:t>
            </w:r>
            <w:r>
              <w:rPr>
                <w:spacing w:val="1"/>
                <w:w w:val="105"/>
                <w:sz w:val="24"/>
              </w:rPr>
              <w:t xml:space="preserve"> </w:t>
            </w:r>
            <w:r>
              <w:rPr>
                <w:w w:val="105"/>
                <w:sz w:val="24"/>
              </w:rPr>
              <w:t>other</w:t>
            </w:r>
            <w:r>
              <w:rPr>
                <w:spacing w:val="-2"/>
                <w:w w:val="105"/>
                <w:sz w:val="24"/>
              </w:rPr>
              <w:t xml:space="preserve"> </w:t>
            </w:r>
            <w:r>
              <w:rPr>
                <w:w w:val="105"/>
                <w:sz w:val="24"/>
              </w:rPr>
              <w:t>commitments.</w:t>
            </w:r>
          </w:p>
          <w:p>
            <w:pPr>
              <w:pStyle w:val="18"/>
              <w:ind w:left="201" w:right="346" w:firstLine="2"/>
              <w:rPr>
                <w:sz w:val="24"/>
              </w:rPr>
            </w:pPr>
            <w:r>
              <w:rPr>
                <w:w w:val="105"/>
                <w:sz w:val="24"/>
              </w:rPr>
              <w:t>The</w:t>
            </w:r>
            <w:r>
              <w:rPr>
                <w:spacing w:val="-3"/>
                <w:w w:val="105"/>
                <w:sz w:val="24"/>
              </w:rPr>
              <w:t xml:space="preserve"> </w:t>
            </w:r>
            <w:r>
              <w:rPr>
                <w:w w:val="105"/>
                <w:sz w:val="24"/>
              </w:rPr>
              <w:t>Tenderers</w:t>
            </w:r>
            <w:r>
              <w:rPr>
                <w:spacing w:val="-2"/>
                <w:w w:val="105"/>
                <w:sz w:val="24"/>
              </w:rPr>
              <w:t xml:space="preserve"> </w:t>
            </w:r>
            <w:r>
              <w:rPr>
                <w:w w:val="105"/>
                <w:sz w:val="24"/>
              </w:rPr>
              <w:t>shall</w:t>
            </w:r>
            <w:r>
              <w:rPr>
                <w:spacing w:val="-3"/>
                <w:w w:val="105"/>
                <w:sz w:val="24"/>
              </w:rPr>
              <w:t xml:space="preserve"> </w:t>
            </w:r>
            <w:r>
              <w:rPr>
                <w:w w:val="105"/>
                <w:sz w:val="24"/>
              </w:rPr>
              <w:t>also</w:t>
            </w:r>
            <w:r>
              <w:rPr>
                <w:spacing w:val="-4"/>
                <w:w w:val="105"/>
                <w:sz w:val="24"/>
              </w:rPr>
              <w:t xml:space="preserve"> </w:t>
            </w:r>
            <w:r>
              <w:rPr>
                <w:w w:val="105"/>
                <w:sz w:val="24"/>
              </w:rPr>
              <w:t>demonstrate,</w:t>
            </w:r>
            <w:r>
              <w:rPr>
                <w:spacing w:val="-60"/>
                <w:w w:val="105"/>
                <w:sz w:val="24"/>
              </w:rPr>
              <w:t xml:space="preserve"> </w:t>
            </w:r>
            <w:r>
              <w:rPr>
                <w:w w:val="105"/>
                <w:sz w:val="24"/>
              </w:rPr>
              <w:t>to the satisfaction of the Procuring</w:t>
            </w:r>
            <w:r>
              <w:rPr>
                <w:spacing w:val="1"/>
                <w:w w:val="105"/>
                <w:sz w:val="24"/>
              </w:rPr>
              <w:t xml:space="preserve"> </w:t>
            </w:r>
            <w:r>
              <w:rPr>
                <w:w w:val="105"/>
                <w:sz w:val="24"/>
              </w:rPr>
              <w:t>Entity, that it has adequate sources of</w:t>
            </w:r>
            <w:r>
              <w:rPr>
                <w:spacing w:val="-60"/>
                <w:w w:val="105"/>
                <w:sz w:val="24"/>
              </w:rPr>
              <w:t xml:space="preserve"> </w:t>
            </w:r>
            <w:r>
              <w:rPr>
                <w:w w:val="105"/>
                <w:sz w:val="24"/>
              </w:rPr>
              <w:t>finance to meet the cash flow</w:t>
            </w:r>
            <w:r>
              <w:rPr>
                <w:spacing w:val="1"/>
                <w:w w:val="105"/>
                <w:sz w:val="24"/>
              </w:rPr>
              <w:t xml:space="preserve"> </w:t>
            </w:r>
            <w:r>
              <w:rPr>
                <w:w w:val="105"/>
                <w:sz w:val="24"/>
              </w:rPr>
              <w:t>requirements on works currently in</w:t>
            </w:r>
            <w:r>
              <w:rPr>
                <w:spacing w:val="1"/>
                <w:w w:val="105"/>
                <w:sz w:val="24"/>
              </w:rPr>
              <w:t xml:space="preserve"> </w:t>
            </w:r>
            <w:r>
              <w:rPr>
                <w:w w:val="105"/>
                <w:sz w:val="24"/>
              </w:rPr>
              <w:t>progress</w:t>
            </w:r>
            <w:r>
              <w:rPr>
                <w:spacing w:val="-1"/>
                <w:w w:val="105"/>
                <w:sz w:val="24"/>
              </w:rPr>
              <w:t xml:space="preserve"> </w:t>
            </w:r>
            <w:r>
              <w:rPr>
                <w:w w:val="105"/>
                <w:sz w:val="24"/>
              </w:rPr>
              <w:t>and</w:t>
            </w:r>
            <w:r>
              <w:rPr>
                <w:spacing w:val="-3"/>
                <w:w w:val="105"/>
                <w:sz w:val="24"/>
              </w:rPr>
              <w:t xml:space="preserve"> </w:t>
            </w:r>
            <w:r>
              <w:rPr>
                <w:w w:val="105"/>
                <w:sz w:val="24"/>
              </w:rPr>
              <w:t>for</w:t>
            </w:r>
            <w:r>
              <w:rPr>
                <w:spacing w:val="1"/>
                <w:w w:val="105"/>
                <w:sz w:val="24"/>
              </w:rPr>
              <w:t xml:space="preserve"> </w:t>
            </w:r>
            <w:r>
              <w:rPr>
                <w:w w:val="105"/>
                <w:sz w:val="24"/>
              </w:rPr>
              <w:t>future</w:t>
            </w:r>
            <w:r>
              <w:rPr>
                <w:spacing w:val="-1"/>
                <w:w w:val="105"/>
                <w:sz w:val="24"/>
              </w:rPr>
              <w:t xml:space="preserve"> </w:t>
            </w:r>
            <w:r>
              <w:rPr>
                <w:w w:val="105"/>
                <w:sz w:val="24"/>
              </w:rPr>
              <w:t>contract</w:t>
            </w:r>
          </w:p>
          <w:p>
            <w:pPr>
              <w:pStyle w:val="18"/>
              <w:spacing w:line="262" w:lineRule="exact"/>
              <w:ind w:left="201"/>
              <w:rPr>
                <w:sz w:val="24"/>
              </w:rPr>
            </w:pPr>
            <w:r>
              <w:rPr>
                <w:w w:val="105"/>
                <w:sz w:val="24"/>
              </w:rPr>
              <w:t>commitments</w:t>
            </w:r>
          </w:p>
        </w:tc>
        <w:tc>
          <w:tcPr>
            <w:tcW w:w="3310" w:type="dxa"/>
          </w:tcPr>
          <w:p>
            <w:pPr>
              <w:pStyle w:val="18"/>
              <w:rPr>
                <w:b/>
                <w:sz w:val="28"/>
              </w:rPr>
            </w:pPr>
          </w:p>
          <w:p>
            <w:pPr>
              <w:pStyle w:val="18"/>
              <w:rPr>
                <w:b/>
                <w:sz w:val="28"/>
              </w:rPr>
            </w:pPr>
          </w:p>
          <w:p>
            <w:pPr>
              <w:pStyle w:val="18"/>
              <w:rPr>
                <w:b/>
                <w:sz w:val="28"/>
              </w:rPr>
            </w:pPr>
          </w:p>
          <w:p>
            <w:pPr>
              <w:pStyle w:val="18"/>
              <w:rPr>
                <w:b/>
                <w:sz w:val="28"/>
              </w:rPr>
            </w:pPr>
          </w:p>
          <w:p>
            <w:pPr>
              <w:pStyle w:val="18"/>
              <w:rPr>
                <w:b/>
                <w:sz w:val="28"/>
              </w:rPr>
            </w:pPr>
          </w:p>
          <w:p>
            <w:pPr>
              <w:pStyle w:val="18"/>
              <w:numPr>
                <w:ilvl w:val="0"/>
                <w:numId w:val="45"/>
              </w:numPr>
              <w:tabs>
                <w:tab w:val="left" w:pos="931"/>
                <w:tab w:val="left" w:pos="932"/>
              </w:tabs>
              <w:spacing w:before="191"/>
              <w:ind w:hanging="362"/>
              <w:rPr>
                <w:sz w:val="24"/>
              </w:rPr>
            </w:pPr>
            <w:r>
              <w:rPr>
                <w:w w:val="105"/>
                <w:sz w:val="24"/>
              </w:rPr>
              <w:t>Line</w:t>
            </w:r>
            <w:r>
              <w:rPr>
                <w:spacing w:val="-6"/>
                <w:w w:val="105"/>
                <w:sz w:val="24"/>
              </w:rPr>
              <w:t xml:space="preserve"> </w:t>
            </w:r>
            <w:r>
              <w:rPr>
                <w:w w:val="105"/>
                <w:sz w:val="24"/>
              </w:rPr>
              <w:t>of</w:t>
            </w:r>
            <w:r>
              <w:rPr>
                <w:spacing w:val="-3"/>
                <w:w w:val="105"/>
                <w:sz w:val="24"/>
              </w:rPr>
              <w:t xml:space="preserve"> </w:t>
            </w:r>
            <w:r>
              <w:rPr>
                <w:w w:val="105"/>
                <w:sz w:val="24"/>
              </w:rPr>
              <w:t>Credit</w:t>
            </w:r>
          </w:p>
          <w:p>
            <w:pPr>
              <w:pStyle w:val="18"/>
              <w:numPr>
                <w:ilvl w:val="0"/>
                <w:numId w:val="45"/>
              </w:numPr>
              <w:tabs>
                <w:tab w:val="left" w:pos="931"/>
                <w:tab w:val="left" w:pos="932"/>
              </w:tabs>
              <w:spacing w:before="217"/>
              <w:ind w:hanging="362"/>
              <w:rPr>
                <w:sz w:val="24"/>
              </w:rPr>
            </w:pPr>
            <w:r>
              <w:rPr>
                <w:spacing w:val="-1"/>
                <w:w w:val="105"/>
                <w:sz w:val="24"/>
              </w:rPr>
              <w:t>Bank</w:t>
            </w:r>
            <w:r>
              <w:rPr>
                <w:spacing w:val="-16"/>
                <w:w w:val="105"/>
                <w:sz w:val="24"/>
              </w:rPr>
              <w:t xml:space="preserve"> </w:t>
            </w:r>
            <w:r>
              <w:rPr>
                <w:w w:val="105"/>
                <w:sz w:val="24"/>
              </w:rPr>
              <w:t>statements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81" w:hRule="atLeast"/>
        </w:trPr>
        <w:tc>
          <w:tcPr>
            <w:tcW w:w="1203" w:type="dxa"/>
          </w:tcPr>
          <w:p>
            <w:pPr>
              <w:pStyle w:val="18"/>
              <w:rPr>
                <w:sz w:val="24"/>
              </w:rPr>
            </w:pPr>
          </w:p>
        </w:tc>
        <w:tc>
          <w:tcPr>
            <w:tcW w:w="5710" w:type="dxa"/>
          </w:tcPr>
          <w:p>
            <w:pPr>
              <w:pStyle w:val="18"/>
              <w:rPr>
                <w:b/>
                <w:sz w:val="26"/>
              </w:rPr>
            </w:pPr>
          </w:p>
          <w:p>
            <w:pPr>
              <w:pStyle w:val="18"/>
              <w:spacing w:before="192"/>
              <w:ind w:left="114"/>
              <w:rPr>
                <w:sz w:val="24"/>
              </w:rPr>
            </w:pPr>
            <w:r>
              <w:rPr>
                <w:sz w:val="24"/>
              </w:rPr>
              <w:t>Turnover</w:t>
            </w:r>
          </w:p>
        </w:tc>
        <w:tc>
          <w:tcPr>
            <w:tcW w:w="4395" w:type="dxa"/>
          </w:tcPr>
          <w:p>
            <w:pPr>
              <w:pStyle w:val="18"/>
              <w:spacing w:line="223" w:lineRule="auto"/>
              <w:ind w:left="112" w:right="359"/>
              <w:jc w:val="both"/>
              <w:rPr>
                <w:sz w:val="24"/>
              </w:rPr>
            </w:pPr>
            <w:r>
              <w:rPr>
                <w:w w:val="105"/>
                <w:sz w:val="24"/>
              </w:rPr>
              <w:t>Minimum average annual construction</w:t>
            </w:r>
            <w:r>
              <w:rPr>
                <w:spacing w:val="-60"/>
                <w:w w:val="105"/>
                <w:sz w:val="24"/>
              </w:rPr>
              <w:t xml:space="preserve"> </w:t>
            </w:r>
            <w:r>
              <w:rPr>
                <w:w w:val="105"/>
                <w:sz w:val="24"/>
              </w:rPr>
              <w:t xml:space="preserve">turnover of Kenya Shillings </w:t>
            </w:r>
            <w:r>
              <w:rPr>
                <w:rFonts w:hint="default"/>
                <w:b/>
                <w:bCs/>
                <w:w w:val="105"/>
                <w:sz w:val="24"/>
                <w:lang w:val="en-GB"/>
              </w:rPr>
              <w:t>30</w:t>
            </w:r>
            <w:r>
              <w:rPr>
                <w:rFonts w:hint="default"/>
                <w:w w:val="105"/>
                <w:sz w:val="24"/>
                <w:lang w:val="en-GB"/>
              </w:rPr>
              <w:t xml:space="preserve"> </w:t>
            </w:r>
            <w:r>
              <w:rPr>
                <w:b/>
                <w:w w:val="105"/>
                <w:sz w:val="24"/>
              </w:rPr>
              <w:t>Million</w:t>
            </w:r>
            <w:r>
              <w:rPr>
                <w:i/>
                <w:w w:val="105"/>
                <w:sz w:val="24"/>
              </w:rPr>
              <w:t>,</w:t>
            </w:r>
            <w:r>
              <w:rPr>
                <w:i/>
                <w:spacing w:val="-60"/>
                <w:w w:val="105"/>
                <w:sz w:val="24"/>
              </w:rPr>
              <w:t xml:space="preserve"> </w:t>
            </w:r>
            <w:r>
              <w:rPr>
                <w:w w:val="105"/>
                <w:sz w:val="24"/>
              </w:rPr>
              <w:t>equivalent</w:t>
            </w:r>
            <w:r>
              <w:rPr>
                <w:spacing w:val="-8"/>
                <w:w w:val="105"/>
                <w:sz w:val="24"/>
              </w:rPr>
              <w:t xml:space="preserve"> </w:t>
            </w:r>
            <w:r>
              <w:rPr>
                <w:w w:val="105"/>
                <w:sz w:val="24"/>
              </w:rPr>
              <w:t>calculated</w:t>
            </w:r>
            <w:r>
              <w:rPr>
                <w:spacing w:val="-8"/>
                <w:w w:val="105"/>
                <w:sz w:val="24"/>
              </w:rPr>
              <w:t xml:space="preserve"> </w:t>
            </w:r>
            <w:r>
              <w:rPr>
                <w:w w:val="105"/>
                <w:sz w:val="24"/>
              </w:rPr>
              <w:t>as total</w:t>
            </w:r>
            <w:r>
              <w:rPr>
                <w:spacing w:val="-5"/>
                <w:w w:val="105"/>
                <w:sz w:val="24"/>
              </w:rPr>
              <w:t xml:space="preserve"> </w:t>
            </w:r>
            <w:r>
              <w:rPr>
                <w:w w:val="105"/>
                <w:sz w:val="24"/>
              </w:rPr>
              <w:t>certified</w:t>
            </w:r>
          </w:p>
          <w:p>
            <w:pPr>
              <w:pStyle w:val="18"/>
              <w:spacing w:line="256" w:lineRule="exact"/>
              <w:ind w:left="112" w:right="105"/>
              <w:jc w:val="both"/>
              <w:rPr>
                <w:sz w:val="24"/>
              </w:rPr>
            </w:pPr>
            <w:r>
              <w:rPr>
                <w:w w:val="105"/>
                <w:sz w:val="24"/>
              </w:rPr>
              <w:t>payments received for contracts in</w:t>
            </w:r>
            <w:r>
              <w:rPr>
                <w:spacing w:val="1"/>
                <w:w w:val="105"/>
                <w:sz w:val="24"/>
              </w:rPr>
              <w:t xml:space="preserve"> </w:t>
            </w:r>
            <w:r>
              <w:rPr>
                <w:w w:val="105"/>
                <w:sz w:val="24"/>
              </w:rPr>
              <w:t>progress</w:t>
            </w:r>
            <w:r>
              <w:rPr>
                <w:spacing w:val="-3"/>
                <w:w w:val="105"/>
                <w:sz w:val="24"/>
              </w:rPr>
              <w:t xml:space="preserve"> </w:t>
            </w:r>
            <w:r>
              <w:rPr>
                <w:w w:val="105"/>
                <w:sz w:val="24"/>
              </w:rPr>
              <w:t>and/or</w:t>
            </w:r>
            <w:r>
              <w:rPr>
                <w:spacing w:val="-2"/>
                <w:w w:val="105"/>
                <w:sz w:val="24"/>
              </w:rPr>
              <w:t xml:space="preserve"> </w:t>
            </w:r>
            <w:r>
              <w:rPr>
                <w:w w:val="105"/>
                <w:sz w:val="24"/>
              </w:rPr>
              <w:t>completed</w:t>
            </w:r>
            <w:r>
              <w:rPr>
                <w:spacing w:val="-4"/>
                <w:w w:val="105"/>
                <w:sz w:val="24"/>
              </w:rPr>
              <w:t xml:space="preserve"> </w:t>
            </w:r>
            <w:r>
              <w:rPr>
                <w:w w:val="105"/>
                <w:sz w:val="24"/>
              </w:rPr>
              <w:t>within</w:t>
            </w:r>
            <w:r>
              <w:rPr>
                <w:spacing w:val="-4"/>
                <w:w w:val="105"/>
                <w:sz w:val="24"/>
              </w:rPr>
              <w:t xml:space="preserve"> </w:t>
            </w:r>
            <w:r>
              <w:rPr>
                <w:w w:val="105"/>
                <w:sz w:val="24"/>
              </w:rPr>
              <w:t>the</w:t>
            </w:r>
            <w:r>
              <w:rPr>
                <w:spacing w:val="1"/>
                <w:w w:val="105"/>
                <w:sz w:val="24"/>
              </w:rPr>
              <w:t xml:space="preserve"> </w:t>
            </w:r>
            <w:r>
              <w:rPr>
                <w:w w:val="105"/>
                <w:sz w:val="24"/>
              </w:rPr>
              <w:t>last</w:t>
            </w:r>
          </w:p>
        </w:tc>
        <w:tc>
          <w:tcPr>
            <w:tcW w:w="3310" w:type="dxa"/>
          </w:tcPr>
          <w:p>
            <w:pPr>
              <w:pStyle w:val="18"/>
              <w:spacing w:before="8"/>
              <w:rPr>
                <w:b/>
                <w:sz w:val="28"/>
              </w:rPr>
            </w:pPr>
          </w:p>
          <w:p>
            <w:pPr>
              <w:pStyle w:val="18"/>
              <w:spacing w:line="269" w:lineRule="exact"/>
              <w:ind w:left="210"/>
              <w:rPr>
                <w:sz w:val="24"/>
              </w:rPr>
            </w:pPr>
            <w:r>
              <w:rPr>
                <w:color w:val="2F2C2C"/>
                <w:w w:val="105"/>
                <w:sz w:val="24"/>
              </w:rPr>
              <w:t>Form</w:t>
            </w:r>
            <w:r>
              <w:rPr>
                <w:color w:val="2F2C2C"/>
                <w:spacing w:val="-3"/>
                <w:w w:val="105"/>
                <w:sz w:val="24"/>
              </w:rPr>
              <w:t xml:space="preserve"> </w:t>
            </w:r>
            <w:r>
              <w:rPr>
                <w:color w:val="2F2C2C"/>
                <w:w w:val="105"/>
                <w:sz w:val="24"/>
              </w:rPr>
              <w:t>FIN</w:t>
            </w:r>
            <w:r>
              <w:rPr>
                <w:color w:val="2F2C2C"/>
                <w:spacing w:val="-1"/>
                <w:w w:val="105"/>
                <w:sz w:val="24"/>
              </w:rPr>
              <w:t xml:space="preserve"> </w:t>
            </w:r>
            <w:r>
              <w:rPr>
                <w:color w:val="6B6969"/>
                <w:w w:val="105"/>
                <w:sz w:val="24"/>
              </w:rPr>
              <w:t>-</w:t>
            </w:r>
            <w:r>
              <w:rPr>
                <w:color w:val="6B6969"/>
                <w:spacing w:val="-2"/>
                <w:w w:val="105"/>
                <w:sz w:val="24"/>
              </w:rPr>
              <w:t xml:space="preserve"> </w:t>
            </w:r>
            <w:r>
              <w:rPr>
                <w:color w:val="2F2C2C"/>
                <w:w w:val="105"/>
                <w:sz w:val="24"/>
              </w:rPr>
              <w:t>3.2</w:t>
            </w:r>
          </w:p>
          <w:p>
            <w:pPr>
              <w:pStyle w:val="18"/>
              <w:spacing w:before="9" w:line="223" w:lineRule="auto"/>
              <w:ind w:left="112" w:right="68"/>
              <w:rPr>
                <w:b/>
                <w:i/>
                <w:sz w:val="24"/>
              </w:rPr>
            </w:pPr>
            <w:r>
              <w:rPr>
                <w:b/>
                <w:i/>
                <w:color w:val="2F2C2C"/>
                <w:w w:val="105"/>
                <w:sz w:val="24"/>
              </w:rPr>
              <w:t>Attachments include</w:t>
            </w:r>
            <w:r>
              <w:rPr>
                <w:b/>
                <w:i/>
                <w:color w:val="2F2C2C"/>
                <w:spacing w:val="1"/>
                <w:w w:val="105"/>
                <w:sz w:val="24"/>
              </w:rPr>
              <w:t xml:space="preserve"> </w:t>
            </w:r>
            <w:r>
              <w:rPr>
                <w:b/>
                <w:i/>
                <w:color w:val="2F2C2C"/>
                <w:spacing w:val="-2"/>
                <w:w w:val="105"/>
                <w:sz w:val="24"/>
              </w:rPr>
              <w:t>Financial</w:t>
            </w:r>
            <w:r>
              <w:rPr>
                <w:b/>
                <w:i/>
                <w:color w:val="2F2C2C"/>
                <w:spacing w:val="-11"/>
                <w:w w:val="105"/>
                <w:sz w:val="24"/>
              </w:rPr>
              <w:t xml:space="preserve"> </w:t>
            </w:r>
            <w:r>
              <w:rPr>
                <w:b/>
                <w:i/>
                <w:color w:val="2F2C2C"/>
                <w:spacing w:val="-1"/>
                <w:w w:val="105"/>
                <w:sz w:val="24"/>
              </w:rPr>
              <w:t>Statements</w:t>
            </w:r>
          </w:p>
        </w:tc>
      </w:tr>
    </w:tbl>
    <w:p>
      <w:pPr>
        <w:spacing w:line="223" w:lineRule="auto"/>
        <w:rPr>
          <w:sz w:val="24"/>
        </w:rPr>
        <w:sectPr>
          <w:headerReference r:id="rId13" w:type="default"/>
          <w:footerReference r:id="rId14" w:type="default"/>
          <w:pgSz w:w="16860" w:h="11930" w:orient="landscape"/>
          <w:pgMar w:top="920" w:right="460" w:bottom="280" w:left="540" w:header="415"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2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3"/>
        <w:gridCol w:w="1514"/>
        <w:gridCol w:w="2489"/>
        <w:gridCol w:w="148"/>
        <w:gridCol w:w="1557"/>
        <w:gridCol w:w="4394"/>
        <w:gridCol w:w="3309"/>
      </w:tblGrid>
      <w:tr>
        <w:tblPrEx>
          <w:tblCellMar>
            <w:top w:w="0" w:type="dxa"/>
            <w:left w:w="0" w:type="dxa"/>
            <w:bottom w:w="0" w:type="dxa"/>
            <w:right w:w="0" w:type="dxa"/>
          </w:tblCellMar>
        </w:tblPrEx>
        <w:trPr>
          <w:trHeight w:val="1039" w:hRule="atLeast"/>
        </w:trPr>
        <w:tc>
          <w:tcPr>
            <w:tcW w:w="1203" w:type="dxa"/>
            <w:shd w:val="clear" w:color="auto" w:fill="D9D9D9"/>
          </w:tcPr>
          <w:p>
            <w:pPr>
              <w:pStyle w:val="18"/>
              <w:spacing w:before="6"/>
              <w:rPr>
                <w:b/>
                <w:sz w:val="23"/>
              </w:rPr>
            </w:pPr>
          </w:p>
          <w:p>
            <w:pPr>
              <w:pStyle w:val="18"/>
              <w:ind w:right="437"/>
              <w:jc w:val="right"/>
              <w:rPr>
                <w:b/>
                <w:sz w:val="24"/>
              </w:rPr>
            </w:pPr>
            <w:r>
              <w:rPr>
                <w:b/>
                <w:sz w:val="24"/>
              </w:rPr>
              <w:t>ITEM</w:t>
            </w:r>
          </w:p>
        </w:tc>
        <w:tc>
          <w:tcPr>
            <w:tcW w:w="5708" w:type="dxa"/>
            <w:gridSpan w:val="4"/>
            <w:shd w:val="clear" w:color="auto" w:fill="D9D9D9"/>
          </w:tcPr>
          <w:p>
            <w:pPr>
              <w:pStyle w:val="18"/>
              <w:rPr>
                <w:b/>
                <w:sz w:val="26"/>
              </w:rPr>
            </w:pPr>
          </w:p>
          <w:p>
            <w:pPr>
              <w:pStyle w:val="18"/>
              <w:spacing w:before="216"/>
              <w:ind w:left="2054" w:right="1937"/>
              <w:jc w:val="center"/>
              <w:rPr>
                <w:b/>
                <w:sz w:val="24"/>
              </w:rPr>
            </w:pPr>
            <w:r>
              <w:rPr>
                <w:b/>
                <w:sz w:val="24"/>
              </w:rPr>
              <w:t>DESCRIPTION</w:t>
            </w:r>
          </w:p>
        </w:tc>
        <w:tc>
          <w:tcPr>
            <w:tcW w:w="4394" w:type="dxa"/>
            <w:shd w:val="clear" w:color="auto" w:fill="D9D9D9"/>
          </w:tcPr>
          <w:p>
            <w:pPr>
              <w:pStyle w:val="18"/>
              <w:rPr>
                <w:b/>
                <w:sz w:val="26"/>
              </w:rPr>
            </w:pPr>
          </w:p>
          <w:p>
            <w:pPr>
              <w:pStyle w:val="18"/>
              <w:spacing w:before="170"/>
              <w:ind w:left="856"/>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309" w:type="dxa"/>
            <w:shd w:val="clear" w:color="auto" w:fill="D9D9D9"/>
          </w:tcPr>
          <w:p>
            <w:pPr>
              <w:pStyle w:val="18"/>
              <w:spacing w:before="212" w:line="237" w:lineRule="auto"/>
              <w:ind w:left="259" w:right="684" w:hanging="1"/>
              <w:jc w:val="center"/>
              <w:rPr>
                <w:b/>
                <w:i/>
                <w:sz w:val="24"/>
              </w:rPr>
            </w:pPr>
            <w:r>
              <w:rPr>
                <w:b/>
                <w:i/>
                <w:color w:val="2F2C2C"/>
                <w:w w:val="105"/>
                <w:sz w:val="24"/>
              </w:rPr>
              <w:t>Document To be</w:t>
            </w:r>
            <w:r>
              <w:rPr>
                <w:b/>
                <w:i/>
                <w:color w:val="2F2C2C"/>
                <w:spacing w:val="1"/>
                <w:w w:val="105"/>
                <w:sz w:val="24"/>
              </w:rPr>
              <w:t xml:space="preserve"> </w:t>
            </w:r>
            <w:r>
              <w:rPr>
                <w:b/>
                <w:i/>
                <w:color w:val="2F2C2C"/>
                <w:spacing w:val="-1"/>
                <w:w w:val="105"/>
                <w:sz w:val="24"/>
              </w:rPr>
              <w:t>Completed/provided</w:t>
            </w:r>
            <w:r>
              <w:rPr>
                <w:b/>
                <w:i/>
                <w:color w:val="2F2C2C"/>
                <w:spacing w:val="-15"/>
                <w:w w:val="105"/>
                <w:sz w:val="24"/>
              </w:rPr>
              <w:t xml:space="preserve"> </w:t>
            </w:r>
            <w:r>
              <w:rPr>
                <w:b/>
                <w:i/>
                <w:color w:val="2F2C2C"/>
                <w:w w:val="105"/>
                <w:sz w:val="24"/>
              </w:rPr>
              <w:t>by</w:t>
            </w:r>
          </w:p>
          <w:p>
            <w:pPr>
              <w:pStyle w:val="18"/>
              <w:spacing w:before="1" w:line="259" w:lineRule="exact"/>
              <w:ind w:left="940" w:right="1365"/>
              <w:jc w:val="center"/>
              <w:rPr>
                <w:b/>
                <w:i/>
                <w:sz w:val="24"/>
              </w:rPr>
            </w:pPr>
            <w:r>
              <w:rPr>
                <w:b/>
                <w:i/>
                <w:color w:val="2F2C2C"/>
                <w:w w:val="105"/>
                <w:sz w:val="24"/>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6" w:hRule="atLeast"/>
        </w:trPr>
        <w:tc>
          <w:tcPr>
            <w:tcW w:w="1203" w:type="dxa"/>
          </w:tcPr>
          <w:p>
            <w:pPr>
              <w:pStyle w:val="18"/>
              <w:rPr>
                <w:sz w:val="24"/>
              </w:rPr>
            </w:pPr>
          </w:p>
        </w:tc>
        <w:tc>
          <w:tcPr>
            <w:tcW w:w="5708" w:type="dxa"/>
            <w:gridSpan w:val="4"/>
          </w:tcPr>
          <w:p>
            <w:pPr>
              <w:pStyle w:val="18"/>
              <w:rPr>
                <w:sz w:val="24"/>
              </w:rPr>
            </w:pPr>
          </w:p>
        </w:tc>
        <w:tc>
          <w:tcPr>
            <w:tcW w:w="4394" w:type="dxa"/>
          </w:tcPr>
          <w:p>
            <w:pPr>
              <w:pStyle w:val="18"/>
              <w:spacing w:line="256" w:lineRule="exact"/>
              <w:ind w:left="114"/>
              <w:rPr>
                <w:sz w:val="24"/>
              </w:rPr>
            </w:pPr>
            <w:r>
              <w:rPr>
                <w:b/>
                <w:i/>
                <w:w w:val="105"/>
                <w:sz w:val="24"/>
              </w:rPr>
              <w:t>2</w:t>
            </w:r>
            <w:r>
              <w:rPr>
                <w:b/>
                <w:i/>
                <w:spacing w:val="-1"/>
                <w:w w:val="105"/>
                <w:sz w:val="24"/>
              </w:rPr>
              <w:t xml:space="preserve"> </w:t>
            </w:r>
            <w:r>
              <w:rPr>
                <w:w w:val="105"/>
                <w:sz w:val="24"/>
              </w:rPr>
              <w:t>years.</w:t>
            </w:r>
          </w:p>
        </w:tc>
        <w:tc>
          <w:tcPr>
            <w:tcW w:w="3309"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1203" w:type="dxa"/>
            <w:vMerge w:val="restart"/>
          </w:tcPr>
          <w:p>
            <w:pPr>
              <w:pStyle w:val="18"/>
              <w:spacing w:line="273" w:lineRule="exact"/>
              <w:ind w:left="117"/>
              <w:jc w:val="center"/>
              <w:rPr>
                <w:b/>
                <w:sz w:val="24"/>
              </w:rPr>
            </w:pPr>
            <w:r>
              <w:rPr>
                <w:b/>
                <w:sz w:val="24"/>
              </w:rPr>
              <w:t>3</w:t>
            </w:r>
          </w:p>
        </w:tc>
        <w:tc>
          <w:tcPr>
            <w:tcW w:w="5708" w:type="dxa"/>
            <w:gridSpan w:val="4"/>
          </w:tcPr>
          <w:p>
            <w:pPr>
              <w:pStyle w:val="18"/>
              <w:spacing w:line="258" w:lineRule="exact"/>
              <w:ind w:left="114"/>
              <w:rPr>
                <w:b/>
                <w:sz w:val="24"/>
              </w:rPr>
            </w:pPr>
            <w:r>
              <w:rPr>
                <w:b/>
                <w:sz w:val="24"/>
              </w:rPr>
              <w:t>EXPERIENCE</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continue"/>
            <w:tcBorders>
              <w:top w:val="nil"/>
            </w:tcBorders>
          </w:tcPr>
          <w:p>
            <w:pPr>
              <w:rPr>
                <w:sz w:val="2"/>
                <w:szCs w:val="2"/>
              </w:rPr>
            </w:pPr>
          </w:p>
        </w:tc>
        <w:tc>
          <w:tcPr>
            <w:tcW w:w="5708" w:type="dxa"/>
            <w:gridSpan w:val="4"/>
          </w:tcPr>
          <w:p>
            <w:pPr>
              <w:pStyle w:val="18"/>
              <w:spacing w:line="256" w:lineRule="exact"/>
              <w:ind w:left="114"/>
              <w:rPr>
                <w:sz w:val="24"/>
              </w:rPr>
            </w:pPr>
            <w:r>
              <w:rPr>
                <w:sz w:val="24"/>
              </w:rPr>
              <w:t>Workload</w:t>
            </w:r>
            <w:r>
              <w:rPr>
                <w:spacing w:val="-6"/>
                <w:sz w:val="24"/>
              </w:rPr>
              <w:t xml:space="preserve"> </w:t>
            </w:r>
            <w:r>
              <w:rPr>
                <w:sz w:val="24"/>
              </w:rPr>
              <w:t>Analysis</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1203" w:type="dxa"/>
            <w:vMerge w:val="continue"/>
            <w:tcBorders>
              <w:top w:val="nil"/>
            </w:tcBorders>
          </w:tcPr>
          <w:p>
            <w:pPr>
              <w:rPr>
                <w:sz w:val="2"/>
                <w:szCs w:val="2"/>
              </w:rPr>
            </w:pPr>
          </w:p>
        </w:tc>
        <w:tc>
          <w:tcPr>
            <w:tcW w:w="5708" w:type="dxa"/>
            <w:gridSpan w:val="4"/>
          </w:tcPr>
          <w:p>
            <w:pPr>
              <w:pStyle w:val="18"/>
              <w:spacing w:line="253" w:lineRule="exact"/>
              <w:ind w:left="114"/>
              <w:rPr>
                <w:sz w:val="24"/>
              </w:rPr>
            </w:pPr>
            <w:r>
              <w:rPr>
                <w:sz w:val="24"/>
              </w:rPr>
              <w:t>General</w:t>
            </w:r>
            <w:r>
              <w:rPr>
                <w:spacing w:val="-5"/>
                <w:sz w:val="24"/>
              </w:rPr>
              <w:t xml:space="preserve"> </w:t>
            </w:r>
            <w:r>
              <w:rPr>
                <w:sz w:val="24"/>
              </w:rPr>
              <w:t>Experience</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 w:hRule="atLeast"/>
        </w:trPr>
        <w:tc>
          <w:tcPr>
            <w:tcW w:w="1203" w:type="dxa"/>
            <w:vMerge w:val="continue"/>
            <w:tcBorders>
              <w:top w:val="nil"/>
            </w:tcBorders>
          </w:tcPr>
          <w:p>
            <w:pPr>
              <w:rPr>
                <w:sz w:val="2"/>
                <w:szCs w:val="2"/>
              </w:rPr>
            </w:pPr>
          </w:p>
        </w:tc>
        <w:tc>
          <w:tcPr>
            <w:tcW w:w="5708" w:type="dxa"/>
            <w:gridSpan w:val="4"/>
          </w:tcPr>
          <w:p>
            <w:pPr>
              <w:pStyle w:val="18"/>
              <w:spacing w:line="256" w:lineRule="exact"/>
              <w:ind w:left="114"/>
              <w:rPr>
                <w:sz w:val="24"/>
              </w:rPr>
            </w:pPr>
            <w:r>
              <w:rPr>
                <w:sz w:val="24"/>
              </w:rPr>
              <w:t>Specific</w:t>
            </w:r>
            <w:r>
              <w:rPr>
                <w:spacing w:val="-5"/>
                <w:sz w:val="24"/>
              </w:rPr>
              <w:t xml:space="preserve"> </w:t>
            </w:r>
            <w:r>
              <w:rPr>
                <w:sz w:val="24"/>
              </w:rPr>
              <w:t>experience</w:t>
            </w:r>
            <w:r>
              <w:rPr>
                <w:spacing w:val="-4"/>
                <w:sz w:val="24"/>
              </w:rPr>
              <w:t xml:space="preserve"> </w:t>
            </w:r>
            <w:r>
              <w:rPr>
                <w:sz w:val="24"/>
              </w:rPr>
              <w:t>in</w:t>
            </w:r>
            <w:r>
              <w:rPr>
                <w:spacing w:val="-1"/>
                <w:sz w:val="24"/>
              </w:rPr>
              <w:t xml:space="preserve"> </w:t>
            </w:r>
            <w:r>
              <w:rPr>
                <w:sz w:val="24"/>
              </w:rPr>
              <w:t>related</w:t>
            </w:r>
            <w:r>
              <w:rPr>
                <w:spacing w:val="-2"/>
                <w:sz w:val="24"/>
              </w:rPr>
              <w:t xml:space="preserve"> </w:t>
            </w:r>
            <w:r>
              <w:rPr>
                <w:sz w:val="24"/>
              </w:rPr>
              <w:t>works</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restart"/>
          </w:tcPr>
          <w:p>
            <w:pPr>
              <w:pStyle w:val="18"/>
              <w:spacing w:line="275" w:lineRule="exact"/>
              <w:ind w:left="117"/>
              <w:jc w:val="center"/>
              <w:rPr>
                <w:b/>
                <w:sz w:val="24"/>
              </w:rPr>
            </w:pPr>
            <w:r>
              <w:rPr>
                <w:b/>
                <w:sz w:val="24"/>
              </w:rPr>
              <w:t>4</w:t>
            </w:r>
          </w:p>
        </w:tc>
        <w:tc>
          <w:tcPr>
            <w:tcW w:w="5708" w:type="dxa"/>
            <w:gridSpan w:val="4"/>
          </w:tcPr>
          <w:p>
            <w:pPr>
              <w:pStyle w:val="18"/>
              <w:spacing w:line="256" w:lineRule="exact"/>
              <w:ind w:left="114"/>
              <w:rPr>
                <w:b/>
                <w:sz w:val="24"/>
              </w:rPr>
            </w:pPr>
            <w:r>
              <w:rPr>
                <w:b/>
                <w:sz w:val="24"/>
              </w:rPr>
              <w:t>KEY</w:t>
            </w:r>
            <w:r>
              <w:rPr>
                <w:b/>
                <w:spacing w:val="-4"/>
                <w:sz w:val="24"/>
              </w:rPr>
              <w:t xml:space="preserve"> </w:t>
            </w:r>
            <w:r>
              <w:rPr>
                <w:b/>
                <w:sz w:val="24"/>
              </w:rPr>
              <w:t>PERSONNEL</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continue"/>
            <w:tcBorders>
              <w:top w:val="nil"/>
            </w:tcBorders>
          </w:tcPr>
          <w:p>
            <w:pPr>
              <w:rPr>
                <w:sz w:val="2"/>
                <w:szCs w:val="2"/>
              </w:rPr>
            </w:pPr>
          </w:p>
        </w:tc>
        <w:tc>
          <w:tcPr>
            <w:tcW w:w="1514" w:type="dxa"/>
            <w:vMerge w:val="restart"/>
          </w:tcPr>
          <w:p>
            <w:pPr>
              <w:pStyle w:val="18"/>
              <w:rPr>
                <w:b/>
                <w:sz w:val="26"/>
              </w:rPr>
            </w:pPr>
          </w:p>
          <w:p>
            <w:pPr>
              <w:pStyle w:val="18"/>
              <w:spacing w:before="8"/>
              <w:rPr>
                <w:b/>
              </w:rPr>
            </w:pPr>
          </w:p>
          <w:p>
            <w:pPr>
              <w:pStyle w:val="18"/>
              <w:ind w:left="114"/>
              <w:rPr>
                <w:sz w:val="24"/>
              </w:rPr>
            </w:pPr>
            <w:r>
              <w:rPr>
                <w:sz w:val="24"/>
              </w:rPr>
              <w:t>Site</w:t>
            </w:r>
            <w:r>
              <w:rPr>
                <w:spacing w:val="-5"/>
                <w:sz w:val="24"/>
              </w:rPr>
              <w:t xml:space="preserve"> </w:t>
            </w:r>
            <w:r>
              <w:rPr>
                <w:sz w:val="24"/>
              </w:rPr>
              <w:t>Agent</w:t>
            </w:r>
          </w:p>
        </w:tc>
        <w:tc>
          <w:tcPr>
            <w:tcW w:w="2637" w:type="dxa"/>
            <w:gridSpan w:val="2"/>
            <w:vMerge w:val="restart"/>
          </w:tcPr>
          <w:p>
            <w:pPr>
              <w:pStyle w:val="18"/>
              <w:spacing w:before="8"/>
              <w:rPr>
                <w:b/>
                <w:sz w:val="23"/>
              </w:rPr>
            </w:pPr>
          </w:p>
          <w:p>
            <w:pPr>
              <w:pStyle w:val="18"/>
              <w:ind w:left="112"/>
              <w:rPr>
                <w:sz w:val="24"/>
              </w:rPr>
            </w:pPr>
            <w:r>
              <w:rPr>
                <w:sz w:val="24"/>
              </w:rPr>
              <w:t>Qualification</w:t>
            </w:r>
          </w:p>
        </w:tc>
        <w:tc>
          <w:tcPr>
            <w:tcW w:w="1557" w:type="dxa"/>
          </w:tcPr>
          <w:p>
            <w:pPr>
              <w:pStyle w:val="18"/>
              <w:spacing w:line="256" w:lineRule="exact"/>
              <w:ind w:left="111"/>
              <w:rPr>
                <w:sz w:val="24"/>
              </w:rPr>
            </w:pPr>
            <w:r>
              <w:rPr>
                <w:sz w:val="24"/>
              </w:rPr>
              <w:t>Degree</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2637" w:type="dxa"/>
            <w:gridSpan w:val="2"/>
            <w:vMerge w:val="continue"/>
            <w:tcBorders>
              <w:top w:val="nil"/>
            </w:tcBorders>
          </w:tcPr>
          <w:p>
            <w:pPr>
              <w:rPr>
                <w:sz w:val="2"/>
                <w:szCs w:val="2"/>
              </w:rPr>
            </w:pPr>
          </w:p>
        </w:tc>
        <w:tc>
          <w:tcPr>
            <w:tcW w:w="1557" w:type="dxa"/>
          </w:tcPr>
          <w:p>
            <w:pPr>
              <w:pStyle w:val="18"/>
              <w:spacing w:line="258" w:lineRule="exact"/>
              <w:ind w:left="111"/>
              <w:rPr>
                <w:sz w:val="24"/>
              </w:rPr>
            </w:pPr>
            <w:r>
              <w:rPr>
                <w:sz w:val="24"/>
              </w:rPr>
              <w:t>HND</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2637" w:type="dxa"/>
            <w:gridSpan w:val="2"/>
            <w:vMerge w:val="continue"/>
            <w:tcBorders>
              <w:top w:val="nil"/>
            </w:tcBorders>
          </w:tcPr>
          <w:p>
            <w:pPr>
              <w:rPr>
                <w:sz w:val="2"/>
                <w:szCs w:val="2"/>
              </w:rPr>
            </w:pPr>
          </w:p>
        </w:tc>
        <w:tc>
          <w:tcPr>
            <w:tcW w:w="1557" w:type="dxa"/>
          </w:tcPr>
          <w:p>
            <w:pPr>
              <w:pStyle w:val="18"/>
              <w:spacing w:line="253" w:lineRule="exact"/>
              <w:ind w:left="111"/>
              <w:rPr>
                <w:sz w:val="24"/>
              </w:rPr>
            </w:pPr>
            <w:r>
              <w:rPr>
                <w:sz w:val="24"/>
              </w:rPr>
              <w:t>Diploma</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2637" w:type="dxa"/>
            <w:gridSpan w:val="2"/>
            <w:vMerge w:val="restart"/>
          </w:tcPr>
          <w:p>
            <w:pPr>
              <w:pStyle w:val="18"/>
              <w:spacing w:before="128"/>
              <w:ind w:left="112"/>
              <w:rPr>
                <w:sz w:val="24"/>
              </w:rPr>
            </w:pPr>
            <w:r>
              <w:rPr>
                <w:sz w:val="24"/>
              </w:rPr>
              <w:t>Relevant</w:t>
            </w:r>
            <w:r>
              <w:rPr>
                <w:spacing w:val="-5"/>
                <w:sz w:val="24"/>
              </w:rPr>
              <w:t xml:space="preserve"> </w:t>
            </w:r>
            <w:r>
              <w:rPr>
                <w:sz w:val="24"/>
              </w:rPr>
              <w:t>experience</w:t>
            </w:r>
          </w:p>
        </w:tc>
        <w:tc>
          <w:tcPr>
            <w:tcW w:w="1557" w:type="dxa"/>
          </w:tcPr>
          <w:p>
            <w:pPr>
              <w:pStyle w:val="18"/>
              <w:spacing w:line="256" w:lineRule="exact"/>
              <w:ind w:left="111"/>
              <w:rPr>
                <w:sz w:val="24"/>
              </w:rPr>
            </w:pPr>
            <w:r>
              <w:rPr>
                <w:sz w:val="24"/>
              </w:rPr>
              <w:t>1yr</w:t>
            </w:r>
            <w:r>
              <w:rPr>
                <w:spacing w:val="-1"/>
                <w:sz w:val="24"/>
              </w:rPr>
              <w:t xml:space="preserve"> </w:t>
            </w:r>
            <w:r>
              <w:rPr>
                <w:sz w:val="24"/>
              </w:rPr>
              <w:t>and</w:t>
            </w:r>
            <w:r>
              <w:rPr>
                <w:spacing w:val="-1"/>
                <w:sz w:val="24"/>
              </w:rPr>
              <w:t xml:space="preserve"> </w:t>
            </w:r>
            <w:r>
              <w:rPr>
                <w:sz w:val="24"/>
              </w:rPr>
              <w:t>above</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2637" w:type="dxa"/>
            <w:gridSpan w:val="2"/>
            <w:vMerge w:val="continue"/>
            <w:tcBorders>
              <w:top w:val="nil"/>
            </w:tcBorders>
          </w:tcPr>
          <w:p>
            <w:pPr>
              <w:rPr>
                <w:sz w:val="2"/>
                <w:szCs w:val="2"/>
              </w:rPr>
            </w:pPr>
          </w:p>
        </w:tc>
        <w:tc>
          <w:tcPr>
            <w:tcW w:w="1557" w:type="dxa"/>
          </w:tcPr>
          <w:p>
            <w:pPr>
              <w:pStyle w:val="18"/>
              <w:rPr>
                <w:sz w:val="20"/>
              </w:rPr>
            </w:pP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restart"/>
          </w:tcPr>
          <w:p>
            <w:pPr>
              <w:pStyle w:val="18"/>
              <w:spacing w:line="273" w:lineRule="exact"/>
              <w:ind w:left="117"/>
              <w:jc w:val="center"/>
              <w:rPr>
                <w:b/>
                <w:sz w:val="24"/>
              </w:rPr>
            </w:pPr>
            <w:r>
              <w:rPr>
                <w:b/>
                <w:sz w:val="24"/>
              </w:rPr>
              <w:t>5</w:t>
            </w:r>
          </w:p>
        </w:tc>
        <w:tc>
          <w:tcPr>
            <w:tcW w:w="5708" w:type="dxa"/>
            <w:gridSpan w:val="4"/>
          </w:tcPr>
          <w:p>
            <w:pPr>
              <w:pStyle w:val="18"/>
              <w:spacing w:line="256" w:lineRule="exact"/>
              <w:ind w:left="114"/>
              <w:rPr>
                <w:b/>
                <w:sz w:val="24"/>
              </w:rPr>
            </w:pPr>
            <w:r>
              <w:rPr>
                <w:b/>
                <w:sz w:val="24"/>
              </w:rPr>
              <w:t>PLANT</w:t>
            </w:r>
            <w:r>
              <w:rPr>
                <w:b/>
                <w:spacing w:val="-2"/>
                <w:sz w:val="24"/>
              </w:rPr>
              <w:t xml:space="preserve"> </w:t>
            </w:r>
            <w:r>
              <w:rPr>
                <w:b/>
                <w:sz w:val="24"/>
              </w:rPr>
              <w:t>AND</w:t>
            </w:r>
            <w:r>
              <w:rPr>
                <w:b/>
                <w:spacing w:val="-3"/>
                <w:sz w:val="24"/>
              </w:rPr>
              <w:t xml:space="preserve"> </w:t>
            </w:r>
            <w:r>
              <w:rPr>
                <w:b/>
                <w:sz w:val="24"/>
              </w:rPr>
              <w:t>EQUIPMENT</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203" w:type="dxa"/>
            <w:vMerge w:val="continue"/>
            <w:tcBorders>
              <w:top w:val="nil"/>
            </w:tcBorders>
          </w:tcPr>
          <w:p>
            <w:pPr>
              <w:rPr>
                <w:sz w:val="2"/>
                <w:szCs w:val="2"/>
              </w:rPr>
            </w:pPr>
          </w:p>
        </w:tc>
        <w:tc>
          <w:tcPr>
            <w:tcW w:w="4003" w:type="dxa"/>
            <w:gridSpan w:val="2"/>
            <w:vMerge w:val="restart"/>
          </w:tcPr>
          <w:p>
            <w:pPr>
              <w:pStyle w:val="18"/>
              <w:spacing w:before="157" w:line="275" w:lineRule="exact"/>
              <w:ind w:left="114"/>
              <w:rPr>
                <w:sz w:val="24"/>
              </w:rPr>
            </w:pPr>
            <w:r>
              <w:rPr>
                <w:sz w:val="24"/>
              </w:rPr>
              <w:t>Relevant</w:t>
            </w:r>
            <w:r>
              <w:rPr>
                <w:spacing w:val="3"/>
                <w:sz w:val="24"/>
              </w:rPr>
              <w:t xml:space="preserve"> </w:t>
            </w:r>
            <w:r>
              <w:rPr>
                <w:sz w:val="24"/>
              </w:rPr>
              <w:t>Equipment</w:t>
            </w:r>
            <w:r>
              <w:rPr>
                <w:spacing w:val="3"/>
                <w:sz w:val="24"/>
              </w:rPr>
              <w:t xml:space="preserve"> </w:t>
            </w:r>
            <w:r>
              <w:rPr>
                <w:sz w:val="24"/>
              </w:rPr>
              <w:t>(As</w:t>
            </w:r>
            <w:r>
              <w:rPr>
                <w:spacing w:val="6"/>
                <w:sz w:val="24"/>
              </w:rPr>
              <w:t xml:space="preserve"> </w:t>
            </w:r>
            <w:r>
              <w:rPr>
                <w:sz w:val="24"/>
              </w:rPr>
              <w:t>Detailed</w:t>
            </w:r>
            <w:r>
              <w:rPr>
                <w:spacing w:val="2"/>
                <w:sz w:val="24"/>
              </w:rPr>
              <w:t xml:space="preserve"> </w:t>
            </w:r>
            <w:r>
              <w:rPr>
                <w:sz w:val="24"/>
              </w:rPr>
              <w:t>in</w:t>
            </w:r>
          </w:p>
          <w:p>
            <w:pPr>
              <w:pStyle w:val="18"/>
              <w:spacing w:line="275" w:lineRule="exact"/>
              <w:ind w:left="114"/>
              <w:rPr>
                <w:sz w:val="24"/>
              </w:rPr>
            </w:pPr>
            <w:r>
              <w:rPr>
                <w:color w:val="221F1F"/>
                <w:spacing w:val="-1"/>
              </w:rPr>
              <w:t>FORM</w:t>
            </w:r>
            <w:r>
              <w:rPr>
                <w:color w:val="221F1F"/>
                <w:spacing w:val="-24"/>
              </w:rPr>
              <w:t xml:space="preserve"> </w:t>
            </w:r>
            <w:r>
              <w:rPr>
                <w:color w:val="221F1F"/>
              </w:rPr>
              <w:t>EQU</w:t>
            </w:r>
            <w:r>
              <w:rPr>
                <w:sz w:val="24"/>
              </w:rPr>
              <w:t>)</w:t>
            </w:r>
          </w:p>
        </w:tc>
        <w:tc>
          <w:tcPr>
            <w:tcW w:w="1705" w:type="dxa"/>
            <w:gridSpan w:val="2"/>
          </w:tcPr>
          <w:p>
            <w:pPr>
              <w:pStyle w:val="18"/>
              <w:spacing w:before="69"/>
              <w:ind w:left="113"/>
              <w:rPr>
                <w:sz w:val="24"/>
              </w:rPr>
            </w:pPr>
            <w:r>
              <w:rPr>
                <w:sz w:val="24"/>
              </w:rPr>
              <w:t>Owned</w:t>
            </w:r>
          </w:p>
        </w:tc>
        <w:tc>
          <w:tcPr>
            <w:tcW w:w="4394" w:type="dxa"/>
          </w:tcPr>
          <w:p>
            <w:pPr>
              <w:pStyle w:val="18"/>
              <w:rPr>
                <w:sz w:val="24"/>
              </w:rPr>
            </w:pPr>
          </w:p>
        </w:tc>
        <w:tc>
          <w:tcPr>
            <w:tcW w:w="3309"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5" w:hRule="atLeast"/>
        </w:trPr>
        <w:tc>
          <w:tcPr>
            <w:tcW w:w="1203" w:type="dxa"/>
            <w:vMerge w:val="continue"/>
            <w:tcBorders>
              <w:top w:val="nil"/>
            </w:tcBorders>
          </w:tcPr>
          <w:p>
            <w:pPr>
              <w:rPr>
                <w:sz w:val="2"/>
                <w:szCs w:val="2"/>
              </w:rPr>
            </w:pPr>
          </w:p>
        </w:tc>
        <w:tc>
          <w:tcPr>
            <w:tcW w:w="4003" w:type="dxa"/>
            <w:gridSpan w:val="2"/>
            <w:vMerge w:val="continue"/>
            <w:tcBorders>
              <w:top w:val="nil"/>
            </w:tcBorders>
          </w:tcPr>
          <w:p>
            <w:pPr>
              <w:rPr>
                <w:sz w:val="2"/>
                <w:szCs w:val="2"/>
              </w:rPr>
            </w:pPr>
          </w:p>
        </w:tc>
        <w:tc>
          <w:tcPr>
            <w:tcW w:w="1705" w:type="dxa"/>
            <w:gridSpan w:val="2"/>
          </w:tcPr>
          <w:p>
            <w:pPr>
              <w:pStyle w:val="18"/>
              <w:spacing w:before="73"/>
              <w:ind w:left="113"/>
              <w:rPr>
                <w:sz w:val="24"/>
              </w:rPr>
            </w:pPr>
            <w:r>
              <w:rPr>
                <w:sz w:val="24"/>
              </w:rPr>
              <w:t>100%</w:t>
            </w:r>
            <w:r>
              <w:rPr>
                <w:spacing w:val="-3"/>
                <w:sz w:val="24"/>
              </w:rPr>
              <w:t xml:space="preserve"> </w:t>
            </w:r>
            <w:r>
              <w:rPr>
                <w:sz w:val="24"/>
              </w:rPr>
              <w:t>Leased</w:t>
            </w:r>
          </w:p>
        </w:tc>
        <w:tc>
          <w:tcPr>
            <w:tcW w:w="4394" w:type="dxa"/>
          </w:tcPr>
          <w:p>
            <w:pPr>
              <w:pStyle w:val="18"/>
              <w:rPr>
                <w:sz w:val="24"/>
              </w:rPr>
            </w:pPr>
          </w:p>
        </w:tc>
        <w:tc>
          <w:tcPr>
            <w:tcW w:w="3309"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1203" w:type="dxa"/>
          </w:tcPr>
          <w:p>
            <w:pPr>
              <w:pStyle w:val="18"/>
              <w:spacing w:line="273" w:lineRule="exact"/>
              <w:ind w:right="477"/>
              <w:jc w:val="right"/>
              <w:rPr>
                <w:b/>
                <w:sz w:val="24"/>
              </w:rPr>
            </w:pPr>
            <w:r>
              <w:rPr>
                <w:b/>
                <w:sz w:val="24"/>
              </w:rPr>
              <w:t>6</w:t>
            </w:r>
          </w:p>
        </w:tc>
        <w:tc>
          <w:tcPr>
            <w:tcW w:w="5708" w:type="dxa"/>
            <w:gridSpan w:val="4"/>
          </w:tcPr>
          <w:p>
            <w:pPr>
              <w:pStyle w:val="18"/>
              <w:tabs>
                <w:tab w:val="left" w:pos="1818"/>
                <w:tab w:val="left" w:pos="2593"/>
                <w:tab w:val="left" w:pos="3956"/>
                <w:tab w:val="left" w:pos="4920"/>
              </w:tabs>
              <w:spacing w:before="63" w:line="274" w:lineRule="exact"/>
              <w:ind w:left="114" w:right="-15"/>
              <w:rPr>
                <w:b/>
                <w:sz w:val="24"/>
              </w:rPr>
            </w:pPr>
            <w:r>
              <w:rPr>
                <w:b/>
                <w:sz w:val="24"/>
              </w:rPr>
              <w:t>PROGRAM</w:t>
            </w:r>
            <w:r>
              <w:rPr>
                <w:b/>
                <w:sz w:val="24"/>
              </w:rPr>
              <w:tab/>
            </w:r>
            <w:r>
              <w:rPr>
                <w:b/>
                <w:sz w:val="24"/>
              </w:rPr>
              <w:t>OF</w:t>
            </w:r>
            <w:r>
              <w:rPr>
                <w:b/>
                <w:sz w:val="24"/>
              </w:rPr>
              <w:tab/>
            </w:r>
            <w:r>
              <w:rPr>
                <w:b/>
                <w:sz w:val="24"/>
              </w:rPr>
              <w:t>WORKS</w:t>
            </w:r>
            <w:r>
              <w:rPr>
                <w:b/>
                <w:sz w:val="24"/>
              </w:rPr>
              <w:tab/>
            </w:r>
            <w:r>
              <w:rPr>
                <w:b/>
                <w:sz w:val="24"/>
              </w:rPr>
              <w:t>AND</w:t>
            </w:r>
            <w:r>
              <w:rPr>
                <w:b/>
                <w:sz w:val="24"/>
              </w:rPr>
              <w:tab/>
            </w:r>
            <w:r>
              <w:rPr>
                <w:b/>
                <w:spacing w:val="-1"/>
                <w:sz w:val="24"/>
              </w:rPr>
              <w:t>WORK</w:t>
            </w:r>
            <w:r>
              <w:rPr>
                <w:b/>
                <w:spacing w:val="-57"/>
                <w:sz w:val="24"/>
              </w:rPr>
              <w:t xml:space="preserve"> </w:t>
            </w:r>
            <w:r>
              <w:rPr>
                <w:b/>
                <w:sz w:val="24"/>
              </w:rPr>
              <w:t>METHODOLOGY</w:t>
            </w:r>
          </w:p>
        </w:tc>
        <w:tc>
          <w:tcPr>
            <w:tcW w:w="4394" w:type="dxa"/>
          </w:tcPr>
          <w:p>
            <w:pPr>
              <w:pStyle w:val="18"/>
              <w:rPr>
                <w:sz w:val="24"/>
              </w:rPr>
            </w:pPr>
          </w:p>
        </w:tc>
        <w:tc>
          <w:tcPr>
            <w:tcW w:w="3309"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203" w:type="dxa"/>
            <w:vMerge w:val="restart"/>
          </w:tcPr>
          <w:p>
            <w:pPr>
              <w:pStyle w:val="18"/>
              <w:rPr>
                <w:b/>
                <w:sz w:val="26"/>
              </w:rPr>
            </w:pPr>
          </w:p>
          <w:p>
            <w:pPr>
              <w:pStyle w:val="18"/>
              <w:spacing w:before="5"/>
              <w:rPr>
                <w:b/>
                <w:sz w:val="24"/>
              </w:rPr>
            </w:pPr>
          </w:p>
          <w:p>
            <w:pPr>
              <w:pStyle w:val="18"/>
              <w:ind w:left="515" w:right="398"/>
              <w:jc w:val="center"/>
              <w:rPr>
                <w:sz w:val="24"/>
              </w:rPr>
            </w:pPr>
            <w:r>
              <w:rPr>
                <w:sz w:val="24"/>
              </w:rPr>
              <w:t>6a</w:t>
            </w:r>
          </w:p>
        </w:tc>
        <w:tc>
          <w:tcPr>
            <w:tcW w:w="1514" w:type="dxa"/>
            <w:vMerge w:val="restart"/>
          </w:tcPr>
          <w:p>
            <w:pPr>
              <w:pStyle w:val="18"/>
              <w:spacing w:before="1"/>
              <w:rPr>
                <w:b/>
                <w:sz w:val="38"/>
              </w:rPr>
            </w:pPr>
          </w:p>
          <w:p>
            <w:pPr>
              <w:pStyle w:val="18"/>
              <w:ind w:left="114" w:right="76"/>
              <w:rPr>
                <w:sz w:val="24"/>
              </w:rPr>
            </w:pPr>
            <w:r>
              <w:rPr>
                <w:sz w:val="24"/>
              </w:rPr>
              <w:t>Work</w:t>
            </w:r>
            <w:r>
              <w:rPr>
                <w:spacing w:val="1"/>
                <w:sz w:val="24"/>
              </w:rPr>
              <w:t xml:space="preserve"> </w:t>
            </w:r>
            <w:r>
              <w:rPr>
                <w:sz w:val="24"/>
              </w:rPr>
              <w:t>Methodology</w:t>
            </w:r>
          </w:p>
        </w:tc>
        <w:tc>
          <w:tcPr>
            <w:tcW w:w="4194" w:type="dxa"/>
            <w:gridSpan w:val="3"/>
            <w:tcBorders>
              <w:bottom w:val="single" w:color="000000" w:sz="6" w:space="0"/>
            </w:tcBorders>
          </w:tcPr>
          <w:p>
            <w:pPr>
              <w:pStyle w:val="18"/>
              <w:spacing w:before="71"/>
              <w:ind w:left="112"/>
              <w:rPr>
                <w:sz w:val="24"/>
              </w:rPr>
            </w:pPr>
            <w:r>
              <w:rPr>
                <w:sz w:val="24"/>
              </w:rPr>
              <w:t>Provided</w:t>
            </w:r>
            <w:r>
              <w:rPr>
                <w:spacing w:val="-1"/>
                <w:sz w:val="24"/>
              </w:rPr>
              <w:t xml:space="preserve"> </w:t>
            </w:r>
            <w:r>
              <w:rPr>
                <w:sz w:val="24"/>
              </w:rPr>
              <w:t>a</w:t>
            </w:r>
            <w:r>
              <w:rPr>
                <w:spacing w:val="-1"/>
                <w:sz w:val="24"/>
              </w:rPr>
              <w:t xml:space="preserve"> </w:t>
            </w:r>
            <w:r>
              <w:rPr>
                <w:sz w:val="24"/>
              </w:rPr>
              <w:t>detailed Work</w:t>
            </w:r>
            <w:r>
              <w:rPr>
                <w:spacing w:val="-4"/>
                <w:sz w:val="24"/>
              </w:rPr>
              <w:t xml:space="preserve"> </w:t>
            </w:r>
            <w:r>
              <w:rPr>
                <w:sz w:val="24"/>
              </w:rPr>
              <w:t>Methodology</w:t>
            </w:r>
          </w:p>
        </w:tc>
        <w:tc>
          <w:tcPr>
            <w:tcW w:w="4394" w:type="dxa"/>
            <w:tcBorders>
              <w:bottom w:val="single" w:color="000000" w:sz="6" w:space="0"/>
            </w:tcBorders>
          </w:tcPr>
          <w:p>
            <w:pPr>
              <w:pStyle w:val="18"/>
              <w:rPr>
                <w:sz w:val="24"/>
              </w:rPr>
            </w:pPr>
          </w:p>
        </w:tc>
        <w:tc>
          <w:tcPr>
            <w:tcW w:w="3309" w:type="dxa"/>
            <w:tcBorders>
              <w:bottom w:val="single" w:color="000000" w:sz="6" w:space="0"/>
            </w:tcBorders>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4"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4" w:type="dxa"/>
            <w:gridSpan w:val="3"/>
            <w:tcBorders>
              <w:top w:val="single" w:color="000000" w:sz="6" w:space="0"/>
            </w:tcBorders>
          </w:tcPr>
          <w:p>
            <w:pPr>
              <w:pStyle w:val="18"/>
              <w:spacing w:line="230" w:lineRule="auto"/>
              <w:ind w:left="112" w:right="-22"/>
              <w:rPr>
                <w:sz w:val="24"/>
              </w:rPr>
            </w:pPr>
            <w:r>
              <w:rPr>
                <w:sz w:val="24"/>
              </w:rPr>
              <w:t>Provided</w:t>
            </w:r>
            <w:r>
              <w:rPr>
                <w:spacing w:val="16"/>
                <w:sz w:val="24"/>
              </w:rPr>
              <w:t xml:space="preserve"> </w:t>
            </w:r>
            <w:r>
              <w:rPr>
                <w:sz w:val="24"/>
              </w:rPr>
              <w:t>a</w:t>
            </w:r>
            <w:r>
              <w:rPr>
                <w:spacing w:val="16"/>
                <w:sz w:val="24"/>
              </w:rPr>
              <w:t xml:space="preserve"> </w:t>
            </w:r>
            <w:r>
              <w:rPr>
                <w:sz w:val="24"/>
              </w:rPr>
              <w:t>Methodology</w:t>
            </w:r>
            <w:r>
              <w:rPr>
                <w:spacing w:val="14"/>
                <w:sz w:val="24"/>
              </w:rPr>
              <w:t xml:space="preserve"> </w:t>
            </w:r>
            <w:r>
              <w:rPr>
                <w:sz w:val="24"/>
              </w:rPr>
              <w:t>on</w:t>
            </w:r>
            <w:r>
              <w:rPr>
                <w:spacing w:val="16"/>
                <w:sz w:val="24"/>
              </w:rPr>
              <w:t xml:space="preserve"> </w:t>
            </w:r>
            <w:r>
              <w:rPr>
                <w:sz w:val="24"/>
              </w:rPr>
              <w:t>safety</w:t>
            </w:r>
            <w:r>
              <w:rPr>
                <w:spacing w:val="5"/>
                <w:sz w:val="24"/>
              </w:rPr>
              <w:t xml:space="preserve"> </w:t>
            </w:r>
            <w:r>
              <w:rPr>
                <w:sz w:val="24"/>
              </w:rPr>
              <w:t>during</w:t>
            </w:r>
            <w:r>
              <w:rPr>
                <w:spacing w:val="-57"/>
                <w:sz w:val="24"/>
              </w:rPr>
              <w:t xml:space="preserve"> </w:t>
            </w:r>
            <w:r>
              <w:rPr>
                <w:sz w:val="24"/>
              </w:rPr>
              <w:t>the</w:t>
            </w:r>
          </w:p>
          <w:p>
            <w:pPr>
              <w:pStyle w:val="18"/>
              <w:spacing w:line="246" w:lineRule="exact"/>
              <w:ind w:left="112"/>
              <w:rPr>
                <w:sz w:val="24"/>
              </w:rPr>
            </w:pPr>
            <w:r>
              <w:rPr>
                <w:sz w:val="24"/>
              </w:rPr>
              <w:t>construction</w:t>
            </w:r>
            <w:r>
              <w:rPr>
                <w:spacing w:val="-4"/>
                <w:sz w:val="24"/>
              </w:rPr>
              <w:t xml:space="preserve"> </w:t>
            </w:r>
            <w:r>
              <w:rPr>
                <w:sz w:val="24"/>
              </w:rPr>
              <w:t>period</w:t>
            </w:r>
          </w:p>
        </w:tc>
        <w:tc>
          <w:tcPr>
            <w:tcW w:w="4394" w:type="dxa"/>
            <w:tcBorders>
              <w:top w:val="single" w:color="000000" w:sz="6" w:space="0"/>
            </w:tcBorders>
          </w:tcPr>
          <w:p>
            <w:pPr>
              <w:pStyle w:val="18"/>
              <w:rPr>
                <w:sz w:val="24"/>
              </w:rPr>
            </w:pPr>
          </w:p>
        </w:tc>
        <w:tc>
          <w:tcPr>
            <w:tcW w:w="3309" w:type="dxa"/>
            <w:tcBorders>
              <w:top w:val="single" w:color="000000" w:sz="6" w:space="0"/>
            </w:tcBorders>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4" w:type="dxa"/>
            <w:gridSpan w:val="3"/>
          </w:tcPr>
          <w:p>
            <w:pPr>
              <w:pStyle w:val="18"/>
              <w:spacing w:before="60" w:line="274" w:lineRule="exact"/>
              <w:ind w:left="112" w:right="-19"/>
              <w:rPr>
                <w:sz w:val="24"/>
              </w:rPr>
            </w:pPr>
            <w:r>
              <w:rPr>
                <w:sz w:val="24"/>
              </w:rPr>
              <w:t>Provided</w:t>
            </w:r>
            <w:r>
              <w:rPr>
                <w:spacing w:val="44"/>
                <w:sz w:val="24"/>
              </w:rPr>
              <w:t xml:space="preserve"> </w:t>
            </w:r>
            <w:r>
              <w:rPr>
                <w:sz w:val="24"/>
              </w:rPr>
              <w:t>a</w:t>
            </w:r>
            <w:r>
              <w:rPr>
                <w:spacing w:val="43"/>
                <w:sz w:val="24"/>
              </w:rPr>
              <w:t xml:space="preserve"> </w:t>
            </w:r>
            <w:r>
              <w:rPr>
                <w:sz w:val="24"/>
              </w:rPr>
              <w:t>specific</w:t>
            </w:r>
            <w:r>
              <w:rPr>
                <w:spacing w:val="43"/>
                <w:sz w:val="24"/>
              </w:rPr>
              <w:t xml:space="preserve"> </w:t>
            </w:r>
            <w:r>
              <w:rPr>
                <w:sz w:val="24"/>
              </w:rPr>
              <w:t>Quality</w:t>
            </w:r>
            <w:r>
              <w:rPr>
                <w:spacing w:val="35"/>
                <w:sz w:val="24"/>
              </w:rPr>
              <w:t xml:space="preserve"> </w:t>
            </w:r>
            <w:r>
              <w:rPr>
                <w:sz w:val="24"/>
              </w:rPr>
              <w:t>management</w:t>
            </w:r>
            <w:r>
              <w:rPr>
                <w:spacing w:val="-57"/>
                <w:sz w:val="24"/>
              </w:rPr>
              <w:t xml:space="preserve"> </w:t>
            </w:r>
            <w:r>
              <w:rPr>
                <w:sz w:val="24"/>
              </w:rPr>
              <w:t>plan</w:t>
            </w:r>
          </w:p>
        </w:tc>
        <w:tc>
          <w:tcPr>
            <w:tcW w:w="4394" w:type="dxa"/>
          </w:tcPr>
          <w:p>
            <w:pPr>
              <w:pStyle w:val="18"/>
              <w:rPr>
                <w:sz w:val="24"/>
              </w:rPr>
            </w:pPr>
          </w:p>
        </w:tc>
        <w:tc>
          <w:tcPr>
            <w:tcW w:w="3309"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63" w:hRule="atLeast"/>
        </w:trPr>
        <w:tc>
          <w:tcPr>
            <w:tcW w:w="1203" w:type="dxa"/>
            <w:vMerge w:val="restart"/>
          </w:tcPr>
          <w:p>
            <w:pPr>
              <w:pStyle w:val="18"/>
              <w:rPr>
                <w:b/>
                <w:sz w:val="26"/>
              </w:rPr>
            </w:pPr>
          </w:p>
          <w:p>
            <w:pPr>
              <w:pStyle w:val="18"/>
              <w:rPr>
                <w:b/>
                <w:sz w:val="26"/>
              </w:rPr>
            </w:pPr>
          </w:p>
          <w:p>
            <w:pPr>
              <w:pStyle w:val="18"/>
              <w:rPr>
                <w:b/>
                <w:sz w:val="26"/>
              </w:rPr>
            </w:pPr>
          </w:p>
          <w:p>
            <w:pPr>
              <w:pStyle w:val="18"/>
              <w:rPr>
                <w:b/>
                <w:sz w:val="26"/>
              </w:rPr>
            </w:pPr>
          </w:p>
          <w:p>
            <w:pPr>
              <w:pStyle w:val="18"/>
              <w:spacing w:before="190"/>
              <w:ind w:left="515" w:right="398"/>
              <w:jc w:val="center"/>
              <w:rPr>
                <w:sz w:val="24"/>
              </w:rPr>
            </w:pPr>
            <w:r>
              <w:rPr>
                <w:sz w:val="24"/>
              </w:rPr>
              <w:t>6b</w:t>
            </w:r>
          </w:p>
        </w:tc>
        <w:tc>
          <w:tcPr>
            <w:tcW w:w="1514" w:type="dxa"/>
            <w:vMerge w:val="restart"/>
          </w:tcPr>
          <w:p>
            <w:pPr>
              <w:pStyle w:val="18"/>
              <w:rPr>
                <w:b/>
                <w:sz w:val="26"/>
              </w:rPr>
            </w:pPr>
          </w:p>
          <w:p>
            <w:pPr>
              <w:pStyle w:val="18"/>
              <w:spacing w:before="9"/>
              <w:rPr>
                <w:b/>
                <w:sz w:val="33"/>
              </w:rPr>
            </w:pPr>
          </w:p>
          <w:p>
            <w:pPr>
              <w:pStyle w:val="18"/>
              <w:ind w:left="114" w:right="283"/>
              <w:rPr>
                <w:sz w:val="24"/>
              </w:rPr>
            </w:pPr>
            <w:r>
              <w:rPr>
                <w:sz w:val="24"/>
              </w:rPr>
              <w:t>Program of</w:t>
            </w:r>
            <w:r>
              <w:rPr>
                <w:spacing w:val="-57"/>
                <w:sz w:val="24"/>
              </w:rPr>
              <w:t xml:space="preserve"> </w:t>
            </w:r>
            <w:r>
              <w:rPr>
                <w:sz w:val="24"/>
              </w:rPr>
              <w:t>Works</w:t>
            </w:r>
          </w:p>
        </w:tc>
        <w:tc>
          <w:tcPr>
            <w:tcW w:w="4194" w:type="dxa"/>
            <w:gridSpan w:val="3"/>
          </w:tcPr>
          <w:p>
            <w:pPr>
              <w:pStyle w:val="18"/>
              <w:spacing w:line="232" w:lineRule="auto"/>
              <w:ind w:left="112"/>
              <w:rPr>
                <w:sz w:val="24"/>
              </w:rPr>
            </w:pPr>
            <w:r>
              <w:rPr>
                <w:sz w:val="24"/>
              </w:rPr>
              <w:t>PoW</w:t>
            </w:r>
            <w:r>
              <w:rPr>
                <w:spacing w:val="10"/>
                <w:sz w:val="24"/>
              </w:rPr>
              <w:t xml:space="preserve"> </w:t>
            </w:r>
            <w:r>
              <w:rPr>
                <w:sz w:val="24"/>
              </w:rPr>
              <w:t>Resourced</w:t>
            </w:r>
            <w:r>
              <w:rPr>
                <w:spacing w:val="7"/>
                <w:sz w:val="24"/>
              </w:rPr>
              <w:t xml:space="preserve"> </w:t>
            </w:r>
            <w:r>
              <w:rPr>
                <w:sz w:val="24"/>
              </w:rPr>
              <w:t>with</w:t>
            </w:r>
            <w:r>
              <w:rPr>
                <w:spacing w:val="9"/>
                <w:sz w:val="24"/>
              </w:rPr>
              <w:t xml:space="preserve"> </w:t>
            </w:r>
            <w:r>
              <w:rPr>
                <w:sz w:val="24"/>
              </w:rPr>
              <w:t>Equipment-Min.</w:t>
            </w:r>
            <w:r>
              <w:rPr>
                <w:spacing w:val="-57"/>
                <w:sz w:val="24"/>
              </w:rPr>
              <w:t xml:space="preserve"> </w:t>
            </w:r>
            <w:r>
              <w:rPr>
                <w:sz w:val="24"/>
              </w:rPr>
              <w:t>allocation</w:t>
            </w:r>
          </w:p>
          <w:p>
            <w:pPr>
              <w:pStyle w:val="18"/>
              <w:tabs>
                <w:tab w:val="left" w:pos="1852"/>
              </w:tabs>
              <w:ind w:left="112" w:right="203"/>
              <w:rPr>
                <w:sz w:val="24"/>
              </w:rPr>
            </w:pPr>
            <w:r>
              <w:rPr>
                <w:sz w:val="24"/>
              </w:rPr>
              <w:t>pursuant</w:t>
            </w:r>
            <w:r>
              <w:rPr>
                <w:spacing w:val="3"/>
                <w:sz w:val="24"/>
              </w:rPr>
              <w:t xml:space="preserve"> </w:t>
            </w:r>
            <w:r>
              <w:rPr>
                <w:sz w:val="24"/>
              </w:rPr>
              <w:t>to</w:t>
            </w:r>
            <w:r>
              <w:rPr>
                <w:spacing w:val="4"/>
                <w:sz w:val="24"/>
              </w:rPr>
              <w:t xml:space="preserve"> </w:t>
            </w:r>
            <w:r>
              <w:rPr>
                <w:sz w:val="24"/>
              </w:rPr>
              <w:t>the</w:t>
            </w:r>
            <w:r>
              <w:rPr>
                <w:spacing w:val="3"/>
                <w:sz w:val="24"/>
              </w:rPr>
              <w:t xml:space="preserve"> </w:t>
            </w:r>
            <w:r>
              <w:rPr>
                <w:sz w:val="24"/>
              </w:rPr>
              <w:t>Schedule</w:t>
            </w:r>
            <w:r>
              <w:rPr>
                <w:spacing w:val="5"/>
                <w:sz w:val="24"/>
              </w:rPr>
              <w:t xml:space="preserve"> </w:t>
            </w:r>
            <w:r>
              <w:rPr>
                <w:sz w:val="24"/>
              </w:rPr>
              <w:t>E</w:t>
            </w:r>
            <w:r>
              <w:rPr>
                <w:spacing w:val="3"/>
                <w:sz w:val="24"/>
              </w:rPr>
              <w:t xml:space="preserve"> </w:t>
            </w:r>
            <w:r>
              <w:rPr>
                <w:sz w:val="24"/>
              </w:rPr>
              <w:t>of</w:t>
            </w:r>
            <w:r>
              <w:rPr>
                <w:spacing w:val="2"/>
                <w:sz w:val="24"/>
              </w:rPr>
              <w:t xml:space="preserve"> </w:t>
            </w:r>
            <w:r>
              <w:rPr>
                <w:sz w:val="24"/>
              </w:rPr>
              <w:t>Technical</w:t>
            </w:r>
            <w:r>
              <w:rPr>
                <w:spacing w:val="-57"/>
                <w:sz w:val="24"/>
              </w:rPr>
              <w:t xml:space="preserve"> </w:t>
            </w:r>
            <w:r>
              <w:rPr>
                <w:sz w:val="24"/>
              </w:rPr>
              <w:t>Proposal</w:t>
            </w:r>
            <w:r>
              <w:rPr>
                <w:spacing w:val="56"/>
                <w:sz w:val="24"/>
              </w:rPr>
              <w:t xml:space="preserve"> </w:t>
            </w:r>
            <w:r>
              <w:rPr>
                <w:sz w:val="24"/>
              </w:rPr>
              <w:t>:-</w:t>
            </w:r>
            <w:r>
              <w:rPr>
                <w:spacing w:val="55"/>
                <w:sz w:val="24"/>
              </w:rPr>
              <w:t xml:space="preserve"> </w:t>
            </w:r>
            <w:r>
              <w:rPr>
                <w:sz w:val="24"/>
              </w:rPr>
              <w:t>To</w:t>
            </w:r>
            <w:r>
              <w:rPr>
                <w:sz w:val="24"/>
              </w:rPr>
              <w:tab/>
            </w:r>
            <w:r>
              <w:rPr>
                <w:sz w:val="24"/>
              </w:rPr>
              <w:t>be</w:t>
            </w:r>
            <w:r>
              <w:rPr>
                <w:spacing w:val="50"/>
                <w:sz w:val="24"/>
              </w:rPr>
              <w:t xml:space="preserve"> </w:t>
            </w:r>
            <w:r>
              <w:rPr>
                <w:sz w:val="24"/>
              </w:rPr>
              <w:t>submitted</w:t>
            </w:r>
            <w:r>
              <w:rPr>
                <w:spacing w:val="52"/>
                <w:sz w:val="24"/>
              </w:rPr>
              <w:t xml:space="preserve"> </w:t>
            </w:r>
            <w:r>
              <w:rPr>
                <w:sz w:val="24"/>
              </w:rPr>
              <w:t>in</w:t>
            </w:r>
            <w:r>
              <w:rPr>
                <w:spacing w:val="55"/>
                <w:sz w:val="24"/>
              </w:rPr>
              <w:t xml:space="preserve"> </w:t>
            </w:r>
            <w:r>
              <w:rPr>
                <w:sz w:val="24"/>
              </w:rPr>
              <w:t>well</w:t>
            </w:r>
          </w:p>
          <w:p>
            <w:pPr>
              <w:pStyle w:val="18"/>
              <w:spacing w:line="264" w:lineRule="exact"/>
              <w:ind w:left="112"/>
              <w:rPr>
                <w:sz w:val="24"/>
              </w:rPr>
            </w:pPr>
            <w:r>
              <w:rPr>
                <w:sz w:val="24"/>
              </w:rPr>
              <w:t>legible</w:t>
            </w:r>
            <w:r>
              <w:rPr>
                <w:spacing w:val="-2"/>
                <w:sz w:val="24"/>
              </w:rPr>
              <w:t xml:space="preserve"> </w:t>
            </w:r>
            <w:r>
              <w:rPr>
                <w:sz w:val="24"/>
              </w:rPr>
              <w:t>Fonts</w:t>
            </w:r>
          </w:p>
        </w:tc>
        <w:tc>
          <w:tcPr>
            <w:tcW w:w="4394" w:type="dxa"/>
          </w:tcPr>
          <w:p>
            <w:pPr>
              <w:pStyle w:val="18"/>
              <w:rPr>
                <w:sz w:val="24"/>
              </w:rPr>
            </w:pPr>
          </w:p>
        </w:tc>
        <w:tc>
          <w:tcPr>
            <w:tcW w:w="3309"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3"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4" w:type="dxa"/>
            <w:gridSpan w:val="3"/>
          </w:tcPr>
          <w:p>
            <w:pPr>
              <w:pStyle w:val="18"/>
              <w:spacing w:line="246" w:lineRule="exact"/>
              <w:ind w:left="112" w:right="-15"/>
              <w:rPr>
                <w:sz w:val="24"/>
              </w:rPr>
            </w:pPr>
            <w:r>
              <w:rPr>
                <w:sz w:val="24"/>
              </w:rPr>
              <w:t>PoW</w:t>
            </w:r>
            <w:r>
              <w:rPr>
                <w:spacing w:val="52"/>
                <w:sz w:val="24"/>
              </w:rPr>
              <w:t xml:space="preserve"> </w:t>
            </w:r>
            <w:r>
              <w:rPr>
                <w:sz w:val="24"/>
              </w:rPr>
              <w:t>captures</w:t>
            </w:r>
            <w:r>
              <w:rPr>
                <w:spacing w:val="51"/>
                <w:sz w:val="24"/>
              </w:rPr>
              <w:t xml:space="preserve"> </w:t>
            </w:r>
            <w:r>
              <w:rPr>
                <w:sz w:val="24"/>
              </w:rPr>
              <w:t>Monthly</w:t>
            </w:r>
            <w:r>
              <w:rPr>
                <w:spacing w:val="40"/>
                <w:sz w:val="24"/>
              </w:rPr>
              <w:t xml:space="preserve"> </w:t>
            </w:r>
            <w:r>
              <w:rPr>
                <w:sz w:val="24"/>
              </w:rPr>
              <w:t>outputs</w:t>
            </w:r>
            <w:r>
              <w:rPr>
                <w:spacing w:val="49"/>
                <w:sz w:val="24"/>
              </w:rPr>
              <w:t xml:space="preserve"> </w:t>
            </w:r>
            <w:r>
              <w:rPr>
                <w:sz w:val="24"/>
              </w:rPr>
              <w:t>for</w:t>
            </w:r>
            <w:r>
              <w:rPr>
                <w:spacing w:val="45"/>
                <w:sz w:val="24"/>
              </w:rPr>
              <w:t xml:space="preserve"> </w:t>
            </w:r>
            <w:r>
              <w:rPr>
                <w:sz w:val="24"/>
              </w:rPr>
              <w:t>each</w:t>
            </w:r>
          </w:p>
          <w:p>
            <w:pPr>
              <w:pStyle w:val="18"/>
              <w:spacing w:line="247" w:lineRule="exact"/>
              <w:ind w:left="112"/>
              <w:rPr>
                <w:sz w:val="24"/>
              </w:rPr>
            </w:pPr>
            <w:r>
              <w:rPr>
                <w:sz w:val="24"/>
              </w:rPr>
              <w:t>activity</w:t>
            </w:r>
          </w:p>
        </w:tc>
        <w:tc>
          <w:tcPr>
            <w:tcW w:w="4394" w:type="dxa"/>
          </w:tcPr>
          <w:p>
            <w:pPr>
              <w:pStyle w:val="18"/>
              <w:rPr>
                <w:sz w:val="24"/>
              </w:rPr>
            </w:pPr>
          </w:p>
        </w:tc>
        <w:tc>
          <w:tcPr>
            <w:tcW w:w="3309"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4" w:type="dxa"/>
            <w:gridSpan w:val="3"/>
          </w:tcPr>
          <w:p>
            <w:pPr>
              <w:pStyle w:val="18"/>
              <w:spacing w:line="258" w:lineRule="exact"/>
              <w:ind w:left="112" w:right="-15"/>
              <w:rPr>
                <w:sz w:val="24"/>
              </w:rPr>
            </w:pPr>
            <w:r>
              <w:rPr>
                <w:sz w:val="24"/>
              </w:rPr>
              <w:t>PoW</w:t>
            </w:r>
            <w:r>
              <w:rPr>
                <w:spacing w:val="61"/>
                <w:sz w:val="24"/>
              </w:rPr>
              <w:t xml:space="preserve"> </w:t>
            </w:r>
            <w:r>
              <w:rPr>
                <w:sz w:val="24"/>
              </w:rPr>
              <w:t>details</w:t>
            </w:r>
            <w:r>
              <w:rPr>
                <w:spacing w:val="62"/>
                <w:sz w:val="24"/>
              </w:rPr>
              <w:t xml:space="preserve"> </w:t>
            </w:r>
            <w:r>
              <w:rPr>
                <w:sz w:val="24"/>
              </w:rPr>
              <w:t>BoQ</w:t>
            </w:r>
            <w:r>
              <w:rPr>
                <w:spacing w:val="60"/>
                <w:sz w:val="24"/>
              </w:rPr>
              <w:t xml:space="preserve"> </w:t>
            </w:r>
            <w:r>
              <w:rPr>
                <w:sz w:val="24"/>
              </w:rPr>
              <w:t>Quantities,</w:t>
            </w:r>
            <w:r>
              <w:rPr>
                <w:spacing w:val="62"/>
                <w:sz w:val="24"/>
              </w:rPr>
              <w:t xml:space="preserve"> </w:t>
            </w:r>
            <w:r>
              <w:rPr>
                <w:sz w:val="24"/>
              </w:rPr>
              <w:t>Units</w:t>
            </w:r>
            <w:r>
              <w:rPr>
                <w:spacing w:val="58"/>
                <w:sz w:val="24"/>
              </w:rPr>
              <w:t xml:space="preserve"> </w:t>
            </w:r>
            <w:r>
              <w:rPr>
                <w:sz w:val="24"/>
              </w:rPr>
              <w:t>and</w:t>
            </w:r>
          </w:p>
        </w:tc>
        <w:tc>
          <w:tcPr>
            <w:tcW w:w="4394" w:type="dxa"/>
          </w:tcPr>
          <w:p>
            <w:pPr>
              <w:pStyle w:val="18"/>
              <w:rPr>
                <w:sz w:val="20"/>
              </w:rPr>
            </w:pPr>
          </w:p>
        </w:tc>
        <w:tc>
          <w:tcPr>
            <w:tcW w:w="3309" w:type="dxa"/>
          </w:tcPr>
          <w:p>
            <w:pPr>
              <w:pStyle w:val="18"/>
              <w:rPr>
                <w:sz w:val="20"/>
              </w:rPr>
            </w:pPr>
          </w:p>
        </w:tc>
      </w:tr>
    </w:tbl>
    <w:p>
      <w:pPr>
        <w:rPr>
          <w:sz w:val="20"/>
        </w:rPr>
        <w:sectPr>
          <w:headerReference r:id="rId15" w:type="default"/>
          <w:footerReference r:id="rId16" w:type="default"/>
          <w:pgSz w:w="16860" w:h="11930" w:orient="landscape"/>
          <w:pgMar w:top="920" w:right="460" w:bottom="280" w:left="540" w:header="415"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2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3"/>
        <w:gridCol w:w="1514"/>
        <w:gridCol w:w="4195"/>
        <w:gridCol w:w="4394"/>
        <w:gridCol w:w="330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9" w:hRule="atLeast"/>
        </w:trPr>
        <w:tc>
          <w:tcPr>
            <w:tcW w:w="1203" w:type="dxa"/>
            <w:shd w:val="clear" w:color="auto" w:fill="D9D9D9"/>
          </w:tcPr>
          <w:p>
            <w:pPr>
              <w:pStyle w:val="18"/>
              <w:spacing w:before="6"/>
              <w:rPr>
                <w:b/>
                <w:sz w:val="23"/>
              </w:rPr>
            </w:pPr>
          </w:p>
          <w:p>
            <w:pPr>
              <w:pStyle w:val="18"/>
              <w:ind w:left="112"/>
              <w:rPr>
                <w:b/>
                <w:sz w:val="24"/>
              </w:rPr>
            </w:pPr>
            <w:r>
              <w:rPr>
                <w:b/>
                <w:sz w:val="24"/>
              </w:rPr>
              <w:t>ITEM</w:t>
            </w:r>
          </w:p>
        </w:tc>
        <w:tc>
          <w:tcPr>
            <w:tcW w:w="5709" w:type="dxa"/>
            <w:gridSpan w:val="2"/>
            <w:shd w:val="clear" w:color="auto" w:fill="D9D9D9"/>
          </w:tcPr>
          <w:p>
            <w:pPr>
              <w:pStyle w:val="18"/>
              <w:rPr>
                <w:b/>
                <w:sz w:val="26"/>
              </w:rPr>
            </w:pPr>
          </w:p>
          <w:p>
            <w:pPr>
              <w:pStyle w:val="18"/>
              <w:spacing w:before="216"/>
              <w:ind w:left="2054" w:right="1938"/>
              <w:jc w:val="center"/>
              <w:rPr>
                <w:b/>
                <w:sz w:val="24"/>
              </w:rPr>
            </w:pPr>
            <w:r>
              <w:rPr>
                <w:b/>
                <w:sz w:val="24"/>
              </w:rPr>
              <w:t>DESCRIPTION</w:t>
            </w:r>
          </w:p>
        </w:tc>
        <w:tc>
          <w:tcPr>
            <w:tcW w:w="4394" w:type="dxa"/>
            <w:shd w:val="clear" w:color="auto" w:fill="D9D9D9"/>
          </w:tcPr>
          <w:p>
            <w:pPr>
              <w:pStyle w:val="18"/>
              <w:rPr>
                <w:b/>
                <w:sz w:val="26"/>
              </w:rPr>
            </w:pPr>
          </w:p>
          <w:p>
            <w:pPr>
              <w:pStyle w:val="18"/>
              <w:spacing w:before="170"/>
              <w:ind w:left="855"/>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309" w:type="dxa"/>
            <w:shd w:val="clear" w:color="auto" w:fill="D9D9D9"/>
          </w:tcPr>
          <w:p>
            <w:pPr>
              <w:pStyle w:val="18"/>
              <w:spacing w:before="212" w:line="237" w:lineRule="auto"/>
              <w:ind w:left="258" w:right="685" w:hanging="1"/>
              <w:jc w:val="center"/>
              <w:rPr>
                <w:b/>
                <w:i/>
                <w:sz w:val="24"/>
              </w:rPr>
            </w:pPr>
            <w:r>
              <w:rPr>
                <w:b/>
                <w:i/>
                <w:color w:val="2F2C2C"/>
                <w:w w:val="105"/>
                <w:sz w:val="24"/>
              </w:rPr>
              <w:t>Document To be</w:t>
            </w:r>
            <w:r>
              <w:rPr>
                <w:b/>
                <w:i/>
                <w:color w:val="2F2C2C"/>
                <w:spacing w:val="1"/>
                <w:w w:val="105"/>
                <w:sz w:val="24"/>
              </w:rPr>
              <w:t xml:space="preserve"> </w:t>
            </w:r>
            <w:r>
              <w:rPr>
                <w:b/>
                <w:i/>
                <w:color w:val="2F2C2C"/>
                <w:spacing w:val="-1"/>
                <w:w w:val="105"/>
                <w:sz w:val="24"/>
              </w:rPr>
              <w:t>Completed/provided</w:t>
            </w:r>
            <w:r>
              <w:rPr>
                <w:b/>
                <w:i/>
                <w:color w:val="2F2C2C"/>
                <w:spacing w:val="-15"/>
                <w:w w:val="105"/>
                <w:sz w:val="24"/>
              </w:rPr>
              <w:t xml:space="preserve"> </w:t>
            </w:r>
            <w:r>
              <w:rPr>
                <w:b/>
                <w:i/>
                <w:color w:val="2F2C2C"/>
                <w:w w:val="105"/>
                <w:sz w:val="24"/>
              </w:rPr>
              <w:t>by</w:t>
            </w:r>
          </w:p>
          <w:p>
            <w:pPr>
              <w:pStyle w:val="18"/>
              <w:spacing w:before="1" w:line="259" w:lineRule="exact"/>
              <w:ind w:left="939" w:right="1366"/>
              <w:jc w:val="center"/>
              <w:rPr>
                <w:b/>
                <w:i/>
                <w:sz w:val="24"/>
              </w:rPr>
            </w:pPr>
            <w:r>
              <w:rPr>
                <w:b/>
                <w:i/>
                <w:color w:val="2F2C2C"/>
                <w:w w:val="105"/>
                <w:sz w:val="24"/>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8" w:hRule="atLeast"/>
        </w:trPr>
        <w:tc>
          <w:tcPr>
            <w:tcW w:w="1203" w:type="dxa"/>
            <w:vMerge w:val="restart"/>
          </w:tcPr>
          <w:p>
            <w:pPr>
              <w:pStyle w:val="18"/>
              <w:rPr>
                <w:sz w:val="24"/>
              </w:rPr>
            </w:pPr>
          </w:p>
        </w:tc>
        <w:tc>
          <w:tcPr>
            <w:tcW w:w="1514" w:type="dxa"/>
            <w:vMerge w:val="restart"/>
          </w:tcPr>
          <w:p>
            <w:pPr>
              <w:pStyle w:val="18"/>
              <w:rPr>
                <w:sz w:val="24"/>
              </w:rPr>
            </w:pPr>
          </w:p>
        </w:tc>
        <w:tc>
          <w:tcPr>
            <w:tcW w:w="4195" w:type="dxa"/>
          </w:tcPr>
          <w:p>
            <w:pPr>
              <w:pStyle w:val="18"/>
              <w:spacing w:line="258" w:lineRule="exact"/>
              <w:ind w:left="112"/>
              <w:rPr>
                <w:sz w:val="24"/>
              </w:rPr>
            </w:pPr>
            <w:r>
              <w:rPr>
                <w:sz w:val="24"/>
              </w:rPr>
              <w:t>Rates</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5"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5" w:type="dxa"/>
          </w:tcPr>
          <w:p>
            <w:pPr>
              <w:pStyle w:val="18"/>
              <w:spacing w:line="232" w:lineRule="auto"/>
              <w:ind w:left="112"/>
              <w:rPr>
                <w:sz w:val="24"/>
              </w:rPr>
            </w:pPr>
            <w:r>
              <w:rPr>
                <w:sz w:val="24"/>
              </w:rPr>
              <w:t>PoW</w:t>
            </w:r>
            <w:r>
              <w:rPr>
                <w:spacing w:val="44"/>
                <w:sz w:val="24"/>
              </w:rPr>
              <w:t xml:space="preserve"> </w:t>
            </w:r>
            <w:r>
              <w:rPr>
                <w:sz w:val="24"/>
              </w:rPr>
              <w:t>is</w:t>
            </w:r>
            <w:r>
              <w:rPr>
                <w:spacing w:val="41"/>
                <w:sz w:val="24"/>
              </w:rPr>
              <w:t xml:space="preserve"> </w:t>
            </w:r>
            <w:r>
              <w:rPr>
                <w:sz w:val="24"/>
              </w:rPr>
              <w:t>superimposed</w:t>
            </w:r>
            <w:r>
              <w:rPr>
                <w:spacing w:val="43"/>
                <w:sz w:val="24"/>
              </w:rPr>
              <w:t xml:space="preserve"> </w:t>
            </w:r>
            <w:r>
              <w:rPr>
                <w:sz w:val="24"/>
              </w:rPr>
              <w:t>with</w:t>
            </w:r>
            <w:r>
              <w:rPr>
                <w:spacing w:val="43"/>
                <w:sz w:val="24"/>
              </w:rPr>
              <w:t xml:space="preserve"> </w:t>
            </w:r>
            <w:r>
              <w:rPr>
                <w:sz w:val="24"/>
              </w:rPr>
              <w:t>cash</w:t>
            </w:r>
            <w:r>
              <w:rPr>
                <w:spacing w:val="43"/>
                <w:sz w:val="24"/>
              </w:rPr>
              <w:t xml:space="preserve"> </w:t>
            </w:r>
            <w:r>
              <w:rPr>
                <w:sz w:val="24"/>
              </w:rPr>
              <w:t>flow</w:t>
            </w:r>
            <w:r>
              <w:rPr>
                <w:spacing w:val="-57"/>
                <w:sz w:val="24"/>
              </w:rPr>
              <w:t xml:space="preserve"> </w:t>
            </w:r>
            <w:r>
              <w:rPr>
                <w:sz w:val="24"/>
              </w:rPr>
              <w:t>Projections</w:t>
            </w:r>
            <w:r>
              <w:rPr>
                <w:spacing w:val="-1"/>
                <w:sz w:val="24"/>
              </w:rPr>
              <w:t xml:space="preserve"> </w:t>
            </w:r>
            <w:r>
              <w:rPr>
                <w:sz w:val="24"/>
              </w:rPr>
              <w:t>as</w:t>
            </w:r>
          </w:p>
          <w:p>
            <w:pPr>
              <w:pStyle w:val="18"/>
              <w:spacing w:line="264" w:lineRule="exact"/>
              <w:ind w:left="112"/>
              <w:rPr>
                <w:sz w:val="24"/>
              </w:rPr>
            </w:pPr>
            <w:r>
              <w:rPr>
                <w:sz w:val="24"/>
              </w:rPr>
              <w:t>detailed</w:t>
            </w:r>
            <w:r>
              <w:rPr>
                <w:spacing w:val="1"/>
                <w:sz w:val="24"/>
              </w:rPr>
              <w:t xml:space="preserve"> </w:t>
            </w:r>
            <w:r>
              <w:rPr>
                <w:sz w:val="24"/>
              </w:rPr>
              <w:t>in</w:t>
            </w:r>
            <w:r>
              <w:rPr>
                <w:spacing w:val="1"/>
                <w:sz w:val="24"/>
              </w:rPr>
              <w:t xml:space="preserve"> </w:t>
            </w:r>
            <w:r>
              <w:rPr>
                <w:sz w:val="24"/>
              </w:rPr>
              <w:t>Schedule</w:t>
            </w:r>
            <w:r>
              <w:rPr>
                <w:spacing w:val="1"/>
                <w:sz w:val="24"/>
              </w:rPr>
              <w:t xml:space="preserve"> </w:t>
            </w:r>
            <w:r>
              <w:rPr>
                <w:sz w:val="24"/>
              </w:rPr>
              <w:t>A</w:t>
            </w:r>
            <w:r>
              <w:rPr>
                <w:spacing w:val="1"/>
                <w:sz w:val="24"/>
              </w:rPr>
              <w:t xml:space="preserve"> </w:t>
            </w:r>
            <w:r>
              <w:rPr>
                <w:sz w:val="24"/>
              </w:rPr>
              <w:t>of</w:t>
            </w:r>
            <w:r>
              <w:rPr>
                <w:spacing w:val="1"/>
                <w:sz w:val="24"/>
              </w:rPr>
              <w:t xml:space="preserve"> </w:t>
            </w:r>
            <w:r>
              <w:rPr>
                <w:sz w:val="24"/>
              </w:rPr>
              <w:t>the</w:t>
            </w:r>
            <w:r>
              <w:rPr>
                <w:spacing w:val="1"/>
                <w:sz w:val="24"/>
              </w:rPr>
              <w:t xml:space="preserve"> </w:t>
            </w:r>
            <w:r>
              <w:rPr>
                <w:sz w:val="24"/>
              </w:rPr>
              <w:t>technical</w:t>
            </w:r>
            <w:r>
              <w:rPr>
                <w:spacing w:val="-57"/>
                <w:sz w:val="24"/>
              </w:rPr>
              <w:t xml:space="preserve"> </w:t>
            </w:r>
            <w:r>
              <w:rPr>
                <w:sz w:val="24"/>
              </w:rPr>
              <w:t>proposal</w:t>
            </w:r>
          </w:p>
        </w:tc>
        <w:tc>
          <w:tcPr>
            <w:tcW w:w="4394" w:type="dxa"/>
          </w:tcPr>
          <w:p>
            <w:pPr>
              <w:pStyle w:val="18"/>
              <w:rPr>
                <w:sz w:val="24"/>
              </w:rPr>
            </w:pPr>
          </w:p>
        </w:tc>
        <w:tc>
          <w:tcPr>
            <w:tcW w:w="3309"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56" w:hRule="atLeast"/>
        </w:trPr>
        <w:tc>
          <w:tcPr>
            <w:tcW w:w="1203" w:type="dxa"/>
            <w:vMerge w:val="continue"/>
            <w:tcBorders>
              <w:top w:val="nil"/>
            </w:tcBorders>
          </w:tcPr>
          <w:p>
            <w:pPr>
              <w:rPr>
                <w:sz w:val="2"/>
                <w:szCs w:val="2"/>
              </w:rPr>
            </w:pPr>
          </w:p>
        </w:tc>
        <w:tc>
          <w:tcPr>
            <w:tcW w:w="1514" w:type="dxa"/>
          </w:tcPr>
          <w:p>
            <w:pPr>
              <w:pStyle w:val="18"/>
              <w:ind w:left="114" w:right="505"/>
              <w:rPr>
                <w:sz w:val="24"/>
              </w:rPr>
            </w:pPr>
            <w:r>
              <w:rPr>
                <w:sz w:val="24"/>
              </w:rPr>
              <w:t>Site</w:t>
            </w:r>
            <w:r>
              <w:rPr>
                <w:spacing w:val="5"/>
                <w:sz w:val="24"/>
              </w:rPr>
              <w:t xml:space="preserve"> </w:t>
            </w:r>
            <w:r>
              <w:rPr>
                <w:sz w:val="24"/>
              </w:rPr>
              <w:t>base</w:t>
            </w:r>
            <w:r>
              <w:rPr>
                <w:spacing w:val="-57"/>
                <w:sz w:val="24"/>
              </w:rPr>
              <w:t xml:space="preserve"> </w:t>
            </w:r>
            <w:r>
              <w:rPr>
                <w:sz w:val="24"/>
              </w:rPr>
              <w:t>facilities</w:t>
            </w:r>
          </w:p>
        </w:tc>
        <w:tc>
          <w:tcPr>
            <w:tcW w:w="4195" w:type="dxa"/>
          </w:tcPr>
          <w:p>
            <w:pPr>
              <w:pStyle w:val="18"/>
              <w:ind w:left="112" w:right="90"/>
              <w:jc w:val="both"/>
              <w:rPr>
                <w:sz w:val="24"/>
              </w:rPr>
            </w:pPr>
            <w:r>
              <w:rPr>
                <w:sz w:val="24"/>
              </w:rPr>
              <w:t>Site Organization and stafﬁng (Schedule</w:t>
            </w:r>
            <w:r>
              <w:rPr>
                <w:spacing w:val="1"/>
                <w:sz w:val="24"/>
              </w:rPr>
              <w:t xml:space="preserve"> </w:t>
            </w:r>
            <w:r>
              <w:rPr>
                <w:sz w:val="24"/>
              </w:rPr>
              <w:t>B</w:t>
            </w:r>
            <w:r>
              <w:rPr>
                <w:spacing w:val="1"/>
                <w:sz w:val="24"/>
              </w:rPr>
              <w:t xml:space="preserve"> </w:t>
            </w:r>
            <w:r>
              <w:rPr>
                <w:sz w:val="24"/>
              </w:rPr>
              <w:t>of</w:t>
            </w:r>
            <w:r>
              <w:rPr>
                <w:spacing w:val="1"/>
                <w:sz w:val="24"/>
              </w:rPr>
              <w:t xml:space="preserve"> </w:t>
            </w:r>
            <w:r>
              <w:rPr>
                <w:sz w:val="24"/>
              </w:rPr>
              <w:t>Technical proposal).</w:t>
            </w:r>
            <w:r>
              <w:rPr>
                <w:spacing w:val="1"/>
                <w:sz w:val="24"/>
              </w:rPr>
              <w:t xml:space="preserve"> </w:t>
            </w:r>
            <w:r>
              <w:rPr>
                <w:sz w:val="24"/>
              </w:rPr>
              <w:t>Proposal</w:t>
            </w:r>
            <w:r>
              <w:rPr>
                <w:spacing w:val="1"/>
                <w:sz w:val="24"/>
              </w:rPr>
              <w:t xml:space="preserve"> </w:t>
            </w:r>
            <w:r>
              <w:rPr>
                <w:sz w:val="24"/>
              </w:rPr>
              <w:t>on</w:t>
            </w:r>
            <w:r>
              <w:rPr>
                <w:spacing w:val="1"/>
                <w:sz w:val="24"/>
              </w:rPr>
              <w:t xml:space="preserve"> </w:t>
            </w:r>
            <w:r>
              <w:rPr>
                <w:sz w:val="24"/>
              </w:rPr>
              <w:t>office &amp; stock yard facilities – identify</w:t>
            </w:r>
            <w:r>
              <w:rPr>
                <w:spacing w:val="1"/>
                <w:sz w:val="24"/>
              </w:rPr>
              <w:t xml:space="preserve"> </w:t>
            </w:r>
            <w:r>
              <w:rPr>
                <w:sz w:val="24"/>
              </w:rPr>
              <w:t>location and condition of the planned site</w:t>
            </w:r>
            <w:r>
              <w:rPr>
                <w:spacing w:val="-57"/>
                <w:sz w:val="24"/>
              </w:rPr>
              <w:t xml:space="preserve"> </w:t>
            </w:r>
            <w:r>
              <w:rPr>
                <w:sz w:val="24"/>
              </w:rPr>
              <w:t>officeand</w:t>
            </w:r>
            <w:r>
              <w:rPr>
                <w:spacing w:val="24"/>
                <w:sz w:val="24"/>
              </w:rPr>
              <w:t xml:space="preserve"> </w:t>
            </w:r>
            <w:r>
              <w:rPr>
                <w:sz w:val="24"/>
              </w:rPr>
              <w:t>stockyard.</w:t>
            </w:r>
            <w:r>
              <w:rPr>
                <w:spacing w:val="23"/>
                <w:sz w:val="24"/>
              </w:rPr>
              <w:t xml:space="preserve"> </w:t>
            </w:r>
            <w:r>
              <w:rPr>
                <w:sz w:val="24"/>
              </w:rPr>
              <w:t>Attachment</w:t>
            </w:r>
            <w:r>
              <w:rPr>
                <w:spacing w:val="24"/>
                <w:sz w:val="24"/>
              </w:rPr>
              <w:t xml:space="preserve"> </w:t>
            </w:r>
            <w:r>
              <w:rPr>
                <w:sz w:val="24"/>
              </w:rPr>
              <w:t>of</w:t>
            </w:r>
            <w:r>
              <w:rPr>
                <w:spacing w:val="25"/>
                <w:sz w:val="24"/>
              </w:rPr>
              <w:t xml:space="preserve"> </w:t>
            </w:r>
            <w:r>
              <w:rPr>
                <w:sz w:val="24"/>
              </w:rPr>
              <w:t>map</w:t>
            </w:r>
          </w:p>
          <w:p>
            <w:pPr>
              <w:pStyle w:val="18"/>
              <w:spacing w:line="264" w:lineRule="exact"/>
              <w:ind w:left="112"/>
              <w:jc w:val="both"/>
              <w:rPr>
                <w:sz w:val="24"/>
              </w:rPr>
            </w:pPr>
            <w:r>
              <w:rPr>
                <w:sz w:val="24"/>
              </w:rPr>
              <w:t>and photo preferably</w:t>
            </w:r>
          </w:p>
        </w:tc>
        <w:tc>
          <w:tcPr>
            <w:tcW w:w="4394" w:type="dxa"/>
          </w:tcPr>
          <w:p>
            <w:pPr>
              <w:pStyle w:val="18"/>
              <w:rPr>
                <w:sz w:val="24"/>
              </w:rPr>
            </w:pPr>
          </w:p>
        </w:tc>
        <w:tc>
          <w:tcPr>
            <w:tcW w:w="3309"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tcPr>
          <w:p>
            <w:pPr>
              <w:pStyle w:val="18"/>
              <w:rPr>
                <w:sz w:val="20"/>
              </w:rPr>
            </w:pPr>
          </w:p>
        </w:tc>
        <w:tc>
          <w:tcPr>
            <w:tcW w:w="5709" w:type="dxa"/>
            <w:gridSpan w:val="2"/>
          </w:tcPr>
          <w:p>
            <w:pPr>
              <w:pStyle w:val="18"/>
              <w:spacing w:line="256" w:lineRule="exact"/>
              <w:ind w:left="114"/>
              <w:rPr>
                <w:b/>
                <w:sz w:val="24"/>
              </w:rPr>
            </w:pPr>
            <w:r>
              <w:rPr>
                <w:b/>
                <w:sz w:val="24"/>
              </w:rPr>
              <w:t>Responsive/Non-responsive</w:t>
            </w:r>
          </w:p>
        </w:tc>
        <w:tc>
          <w:tcPr>
            <w:tcW w:w="4394" w:type="dxa"/>
          </w:tcPr>
          <w:p>
            <w:pPr>
              <w:pStyle w:val="18"/>
              <w:rPr>
                <w:sz w:val="20"/>
              </w:rPr>
            </w:pPr>
          </w:p>
        </w:tc>
        <w:tc>
          <w:tcPr>
            <w:tcW w:w="3309" w:type="dxa"/>
          </w:tcPr>
          <w:p>
            <w:pPr>
              <w:pStyle w:val="18"/>
              <w:rPr>
                <w:sz w:val="20"/>
              </w:rPr>
            </w:pPr>
          </w:p>
        </w:tc>
      </w:tr>
    </w:tbl>
    <w:p>
      <w:pPr>
        <w:rPr>
          <w:sz w:val="20"/>
        </w:rPr>
        <w:sectPr>
          <w:headerReference r:id="rId17" w:type="default"/>
          <w:footerReference r:id="rId18" w:type="default"/>
          <w:pgSz w:w="16860" w:h="11930" w:orient="landscape"/>
          <w:pgMar w:top="920" w:right="460" w:bottom="280" w:left="540" w:header="415"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4"/>
        <w:ind w:left="280"/>
      </w:pPr>
      <w:bookmarkStart w:id="70" w:name="_Toc24454"/>
      <w:r>
        <mc:AlternateContent>
          <mc:Choice Requires="wpg">
            <w:drawing>
              <wp:anchor distT="0" distB="0" distL="114300" distR="114300" simplePos="0" relativeHeight="251669504" behindDoc="1" locked="0" layoutInCell="1" allowOverlap="1">
                <wp:simplePos x="0" y="0"/>
                <wp:positionH relativeFrom="page">
                  <wp:posOffset>1791970</wp:posOffset>
                </wp:positionH>
                <wp:positionV relativeFrom="page">
                  <wp:posOffset>4819015</wp:posOffset>
                </wp:positionV>
                <wp:extent cx="146685" cy="125095"/>
                <wp:effectExtent l="0" t="0" r="0" b="0"/>
                <wp:wrapNone/>
                <wp:docPr id="251" name="Group 76"/>
                <wp:cNvGraphicFramePr/>
                <a:graphic xmlns:a="http://schemas.openxmlformats.org/drawingml/2006/main">
                  <a:graphicData uri="http://schemas.microsoft.com/office/word/2010/wordprocessingGroup">
                    <wpg:wgp>
                      <wpg:cNvGrpSpPr/>
                      <wpg:grpSpPr>
                        <a:xfrm>
                          <a:off x="0" y="0"/>
                          <a:ext cx="146685" cy="125095"/>
                          <a:chOff x="2822" y="7589"/>
                          <a:chExt cx="231" cy="197"/>
                        </a:xfrm>
                      </wpg:grpSpPr>
                      <wps:wsp>
                        <wps:cNvPr id="252" name="Rectangle 79"/>
                        <wps:cNvSpPr>
                          <a:spLocks noChangeArrowheads="1"/>
                        </wps:cNvSpPr>
                        <wps:spPr bwMode="auto">
                          <a:xfrm>
                            <a:off x="2834" y="7598"/>
                            <a:ext cx="209" cy="164"/>
                          </a:xfrm>
                          <a:prstGeom prst="rect">
                            <a:avLst/>
                          </a:prstGeom>
                          <a:noFill/>
                          <a:ln w="12192">
                            <a:solidFill>
                              <a:srgbClr val="000000"/>
                            </a:solidFill>
                            <a:prstDash val="solid"/>
                            <a:miter lim="800000"/>
                          </a:ln>
                        </wps:spPr>
                        <wps:bodyPr rot="0" vert="horz" wrap="square" lIns="91440" tIns="45720" rIns="91440" bIns="45720" anchor="t" anchorCtr="0" upright="1">
                          <a:noAutofit/>
                        </wps:bodyPr>
                      </wps:wsp>
                      <wps:wsp>
                        <wps:cNvPr id="253" name="Rectangle 78"/>
                        <wps:cNvSpPr>
                          <a:spLocks noChangeArrowheads="1"/>
                        </wps:cNvSpPr>
                        <wps:spPr bwMode="auto">
                          <a:xfrm>
                            <a:off x="2832" y="7610"/>
                            <a:ext cx="212" cy="166"/>
                          </a:xfrm>
                          <a:prstGeom prst="rect">
                            <a:avLst/>
                          </a:prstGeom>
                          <a:solidFill>
                            <a:srgbClr val="FFFFFF"/>
                          </a:solidFill>
                          <a:ln>
                            <a:noFill/>
                          </a:ln>
                        </wps:spPr>
                        <wps:bodyPr rot="0" vert="horz" wrap="square" lIns="91440" tIns="45720" rIns="91440" bIns="45720" anchor="t" anchorCtr="0" upright="1">
                          <a:noAutofit/>
                        </wps:bodyPr>
                      </wps:wsp>
                      <wps:wsp>
                        <wps:cNvPr id="254" name="Rectangle 77"/>
                        <wps:cNvSpPr>
                          <a:spLocks noChangeArrowheads="1"/>
                        </wps:cNvSpPr>
                        <wps:spPr bwMode="auto">
                          <a:xfrm>
                            <a:off x="2832" y="7610"/>
                            <a:ext cx="212" cy="166"/>
                          </a:xfrm>
                          <a:prstGeom prst="rect">
                            <a:avLst/>
                          </a:prstGeom>
                          <a:noFill/>
                          <a:ln w="12192">
                            <a:solidFill>
                              <a:srgbClr val="000000"/>
                            </a:solidFill>
                            <a:prstDash val="solid"/>
                            <a:miter lim="800000"/>
                          </a:ln>
                        </wps:spPr>
                        <wps:bodyPr rot="0" vert="horz" wrap="square" lIns="91440" tIns="45720" rIns="91440" bIns="45720" anchor="t" anchorCtr="0" upright="1">
                          <a:noAutofit/>
                        </wps:bodyPr>
                      </wps:wsp>
                    </wpg:wgp>
                  </a:graphicData>
                </a:graphic>
              </wp:anchor>
            </w:drawing>
          </mc:Choice>
          <mc:Fallback>
            <w:pict>
              <v:group id="Group 76" o:spid="_x0000_s1026" o:spt="203" style="position:absolute;left:0pt;margin-left:141.1pt;margin-top:379.45pt;height:9.85pt;width:11.55pt;mso-position-horizontal-relative:page;mso-position-vertical-relative:page;z-index:-251646976;mso-width-relative:page;mso-height-relative:page;" coordorigin="2822,7589" coordsize="231,197" o:gfxdata="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">
                <o:lock v:ext="edit" aspectratio="f"/>
                <v:rect id="Rectangle 79" o:spid="_x0000_s1026" o:spt="1" style="position:absolute;left:2834;top:7598;height:164;width:209;" filled="f" stroked="t" coordsize="21600,21600" o:gfxdata="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zucBSvQAA&#10;ANwAAAAPAAAAAAAAAAEAIAAAACIAAABkcnMvZG93bnJldi54bWxQSwECFAAUAAAACACHTuJAMy8F&#10;njsAAAA5AAAAEAAAAAAAAAABACAAAAAMAQAAZHJzL3NoYXBleG1sLnhtbFBLBQYAAAAABgAGAFsB&#10;AAC2AwAAAAA=&#10;">
                  <v:fill on="f" focussize="0,0"/>
                  <v:stroke weight="0.96pt" color="#000000" miterlimit="8" joinstyle="miter"/>
                  <v:imagedata o:title=""/>
                  <o:lock v:ext="edit" aspectratio="f"/>
                </v:rect>
                <v:rect id="Rectangle 78" o:spid="_x0000_s1026" o:spt="1" style="position:absolute;left:2832;top:7610;height:166;width:212;" fillcolor="#FFFFFF" filled="t" stroked="f" coordsize="21600,21600" o:gfxdata="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0Sd6u8AAAA&#10;3AAAAA8AAAAAAAAAAQAgAAAAIgAAAGRycy9kb3ducmV2LnhtbFBLAQIUABQAAAAIAIdO4kAzLwWe&#10;OwAAADkAAAAQAAAAAAAAAAEAIAAAAAsBAABkcnMvc2hhcGV4bWwueG1sUEsFBgAAAAAGAAYAWwEA&#10;ALUDAAAAAA==&#10;">
                  <v:fill on="t" focussize="0,0"/>
                  <v:stroke on="f"/>
                  <v:imagedata o:title=""/>
                  <o:lock v:ext="edit" aspectratio="f"/>
                </v:rect>
                <v:rect id="Rectangle 77" o:spid="_x0000_s1026" o:spt="1" style="position:absolute;left:2832;top:7610;height:166;width:212;" filled="f" stroked="t" coordsize="21600,21600" o:gfxdata="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THP29vQAA&#10;ANwAAAAPAAAAAAAAAAEAIAAAACIAAABkcnMvZG93bnJldi54bWxQSwECFAAUAAAACACHTuJAMy8F&#10;njsAAAA5AAAAEAAAAAAAAAABACAAAAAMAQAAZHJzL3NoYXBleG1sLnhtbFBLBQYAAAAABgAGAFsB&#10;AAC2AwAAAAA=&#10;">
                  <v:fill on="f" focussize="0,0"/>
                  <v:stroke weight="0.96pt" color="#000000" miterlimit="8" joinstyle="miter"/>
                  <v:imagedata o:title=""/>
                  <o:lock v:ext="edit" aspectratio="f"/>
                </v:rect>
              </v:group>
            </w:pict>
          </mc:Fallback>
        </mc:AlternateContent>
      </w:r>
      <w:r>
        <mc:AlternateContent>
          <mc:Choice Requires="wps">
            <w:drawing>
              <wp:anchor distT="0" distB="0" distL="114300" distR="114300" simplePos="0" relativeHeight="251669504" behindDoc="1" locked="0" layoutInCell="1" allowOverlap="1">
                <wp:simplePos x="0" y="0"/>
                <wp:positionH relativeFrom="page">
                  <wp:posOffset>1812290</wp:posOffset>
                </wp:positionH>
                <wp:positionV relativeFrom="page">
                  <wp:posOffset>5007610</wp:posOffset>
                </wp:positionV>
                <wp:extent cx="133985" cy="105410"/>
                <wp:effectExtent l="0" t="0" r="0" b="0"/>
                <wp:wrapNone/>
                <wp:docPr id="250" name="Rectangle 75"/>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75" o:spid="_x0000_s1026" o:spt="1" style="position:absolute;left:0pt;margin-left:142.7pt;margin-top:394.3pt;height:8.3pt;width:10.55pt;mso-position-horizontal-relative:page;mso-position-vertical-relative:page;z-index:-251646976;mso-width-relative:page;mso-height-relative:page;" filled="f" stroked="t" coordsize="21600,21600" o:gfxdata="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GdNyQjaAAAACwEAAA8AAAAAAAAAAQAgAAAAIgAAAGRycy9kb3du&#10;cmV2LnhtbFBLAQIUABQAAAAIAIdO4kDZLI1/NgIAAHAEAAAOAAAAAAAAAAEAIAAAACkBAABkcnMv&#10;ZTJvRG9jLnhtbFBLBQYAAAAABgAGAFkBAADRBQ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0528" behindDoc="1" locked="0" layoutInCell="1" allowOverlap="1">
                <wp:simplePos x="0" y="0"/>
                <wp:positionH relativeFrom="page">
                  <wp:posOffset>2606040</wp:posOffset>
                </wp:positionH>
                <wp:positionV relativeFrom="page">
                  <wp:posOffset>4841875</wp:posOffset>
                </wp:positionV>
                <wp:extent cx="133985" cy="105410"/>
                <wp:effectExtent l="0" t="0" r="0" b="0"/>
                <wp:wrapNone/>
                <wp:docPr id="249" name="Rectangle 74"/>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74" o:spid="_x0000_s1026" o:spt="1" style="position:absolute;left:0pt;margin-left:205.2pt;margin-top:381.25pt;height:8.3pt;width:10.55pt;mso-position-horizontal-relative:page;mso-position-vertical-relative:page;z-index:-251645952;mso-width-relative:page;mso-height-relative:page;" filled="f" stroked="t" coordsize="21600,21600" o:gfxdata="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xczJktkAAAALAQAADwAAAAAAAAABACAAAAAiAAAAZHJzL2Rvd25y&#10;ZXYueG1sUEsBAhQAFAAAAAgAh07iQGj1vy4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0528" behindDoc="1" locked="0" layoutInCell="1" allowOverlap="1">
                <wp:simplePos x="0" y="0"/>
                <wp:positionH relativeFrom="page">
                  <wp:posOffset>2621280</wp:posOffset>
                </wp:positionH>
                <wp:positionV relativeFrom="page">
                  <wp:posOffset>5007610</wp:posOffset>
                </wp:positionV>
                <wp:extent cx="132715" cy="103505"/>
                <wp:effectExtent l="0" t="0" r="0" b="0"/>
                <wp:wrapNone/>
                <wp:docPr id="248" name="Rectangle 73"/>
                <wp:cNvGraphicFramePr/>
                <a:graphic xmlns:a="http://schemas.openxmlformats.org/drawingml/2006/main">
                  <a:graphicData uri="http://schemas.microsoft.com/office/word/2010/wordprocessingShape">
                    <wps:wsp>
                      <wps:cNvSpPr>
                        <a:spLocks noChangeArrowheads="1"/>
                      </wps:cNvSpPr>
                      <wps:spPr bwMode="auto">
                        <a:xfrm>
                          <a:off x="0" y="0"/>
                          <a:ext cx="13271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73" o:spid="_x0000_s1026" o:spt="1" style="position:absolute;left:0pt;margin-left:206.4pt;margin-top:394.3pt;height:8.15pt;width:10.45pt;mso-position-horizontal-relative:page;mso-position-vertical-relative:page;z-index:-251645952;mso-width-relative:page;mso-height-relative:page;" filled="f" stroked="t" coordsize="21600,21600" o:gfxdata="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AV/9er2gAAAAsBAAAPAAAAAAAAAAEAIAAAACIAAABkcnMvZG93bnJl&#10;di54bWxQSwECFAAUAAAACACHTuJA9xPxkTQCAABwBAAADgAAAAAAAAABACAAAAAp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w:rPr>
          <w:color w:val="211F1F"/>
        </w:rPr>
        <w:t>SECTION</w:t>
      </w:r>
      <w:r>
        <w:rPr>
          <w:color w:val="211F1F"/>
          <w:spacing w:val="-4"/>
        </w:rPr>
        <w:t xml:space="preserve"> </w:t>
      </w:r>
      <w:r>
        <w:rPr>
          <w:color w:val="211F1F"/>
        </w:rPr>
        <w:t>V</w:t>
      </w:r>
      <w:r>
        <w:rPr>
          <w:color w:val="211F1F"/>
          <w:spacing w:val="-4"/>
        </w:rPr>
        <w:t xml:space="preserve"> </w:t>
      </w:r>
      <w:r>
        <w:rPr>
          <w:color w:val="211F1F"/>
        </w:rPr>
        <w:t>-</w:t>
      </w:r>
      <w:r>
        <w:rPr>
          <w:color w:val="211F1F"/>
          <w:spacing w:val="-5"/>
        </w:rPr>
        <w:t xml:space="preserve"> </w:t>
      </w:r>
      <w:r>
        <w:rPr>
          <w:color w:val="211F1F"/>
        </w:rPr>
        <w:t>TENDERING</w:t>
      </w:r>
      <w:r>
        <w:rPr>
          <w:color w:val="211F1F"/>
          <w:spacing w:val="-2"/>
        </w:rPr>
        <w:t xml:space="preserve"> </w:t>
      </w:r>
      <w:r>
        <w:rPr>
          <w:color w:val="211F1F"/>
        </w:rPr>
        <w:t>FORMS</w:t>
      </w:r>
      <w:bookmarkEnd w:id="70"/>
    </w:p>
    <w:p>
      <w:pPr>
        <w:pStyle w:val="7"/>
        <w:rPr>
          <w:b/>
          <w:sz w:val="26"/>
        </w:rPr>
      </w:pPr>
    </w:p>
    <w:p>
      <w:pPr>
        <w:pStyle w:val="3"/>
        <w:spacing w:before="171"/>
        <w:ind w:left="244"/>
      </w:pPr>
      <w:bookmarkStart w:id="71" w:name="_Toc5597"/>
      <w:r>
        <w:rPr>
          <w:color w:val="221F1F"/>
        </w:rPr>
        <w:t>QUALIFICATION</w:t>
      </w:r>
      <w:r>
        <w:rPr>
          <w:color w:val="221F1F"/>
          <w:spacing w:val="-6"/>
        </w:rPr>
        <w:t xml:space="preserve"> </w:t>
      </w:r>
      <w:r>
        <w:rPr>
          <w:color w:val="221F1F"/>
        </w:rPr>
        <w:t>FORMS</w:t>
      </w:r>
      <w:bookmarkEnd w:id="71"/>
    </w:p>
    <w:p>
      <w:pPr>
        <w:pStyle w:val="7"/>
        <w:spacing w:before="7"/>
        <w:rPr>
          <w:b/>
          <w:sz w:val="28"/>
        </w:rPr>
      </w:pPr>
    </w:p>
    <w:p>
      <w:pPr>
        <w:pStyle w:val="4"/>
        <w:numPr>
          <w:ilvl w:val="0"/>
          <w:numId w:val="46"/>
        </w:numPr>
        <w:tabs>
          <w:tab w:val="left" w:pos="570"/>
        </w:tabs>
        <w:ind w:hanging="326"/>
        <w:jc w:val="left"/>
        <w:outlineLvl w:val="0"/>
        <w:rPr>
          <w:color w:val="221F1F"/>
        </w:rPr>
      </w:pPr>
      <w:bookmarkStart w:id="72" w:name="_Toc7283"/>
      <w:r>
        <w:rPr>
          <w:color w:val="221F1F"/>
          <w:spacing w:val="-1"/>
        </w:rPr>
        <w:t>FORM</w:t>
      </w:r>
      <w:r>
        <w:rPr>
          <w:color w:val="221F1F"/>
          <w:spacing w:val="-23"/>
        </w:rPr>
        <w:t xml:space="preserve"> </w:t>
      </w:r>
      <w:r>
        <w:rPr>
          <w:color w:val="221F1F"/>
        </w:rPr>
        <w:t>EQU:</w:t>
      </w:r>
      <w:r>
        <w:rPr>
          <w:color w:val="221F1F"/>
          <w:spacing w:val="-23"/>
        </w:rPr>
        <w:t xml:space="preserve"> </w:t>
      </w:r>
      <w:r>
        <w:rPr>
          <w:color w:val="221F1F"/>
        </w:rPr>
        <w:t>EQUIPMENT</w:t>
      </w:r>
      <w:bookmarkEnd w:id="72"/>
    </w:p>
    <w:p>
      <w:pPr>
        <w:pStyle w:val="7"/>
        <w:spacing w:before="10"/>
        <w:rPr>
          <w:b/>
          <w:i/>
          <w:sz w:val="20"/>
        </w:rPr>
      </w:pPr>
    </w:p>
    <w:p>
      <w:pPr>
        <w:pStyle w:val="7"/>
        <w:spacing w:line="230" w:lineRule="auto"/>
        <w:ind w:left="244" w:right="717"/>
        <w:jc w:val="both"/>
      </w:pPr>
      <w:r>
        <w:rPr>
          <w:color w:val="221F1F"/>
        </w:rPr>
        <w:t>The</w:t>
      </w:r>
      <w:r>
        <w:rPr>
          <w:color w:val="221F1F"/>
          <w:spacing w:val="-5"/>
        </w:rPr>
        <w:t xml:space="preserve"> </w:t>
      </w:r>
      <w:r>
        <w:rPr>
          <w:color w:val="221F1F"/>
        </w:rPr>
        <w:t>Tenderer</w:t>
      </w:r>
      <w:r>
        <w:rPr>
          <w:color w:val="221F1F"/>
          <w:spacing w:val="-4"/>
        </w:rPr>
        <w:t xml:space="preserve"> </w:t>
      </w:r>
      <w:r>
        <w:rPr>
          <w:color w:val="221F1F"/>
        </w:rPr>
        <w:t>shall</w:t>
      </w:r>
      <w:r>
        <w:rPr>
          <w:color w:val="221F1F"/>
          <w:spacing w:val="-2"/>
        </w:rPr>
        <w:t xml:space="preserve"> </w:t>
      </w:r>
      <w:r>
        <w:rPr>
          <w:color w:val="221F1F"/>
        </w:rPr>
        <w:t>provide</w:t>
      </w:r>
      <w:r>
        <w:rPr>
          <w:color w:val="221F1F"/>
          <w:spacing w:val="-4"/>
        </w:rPr>
        <w:t xml:space="preserve"> </w:t>
      </w:r>
      <w:r>
        <w:rPr>
          <w:color w:val="221F1F"/>
        </w:rPr>
        <w:t>adequate</w:t>
      </w:r>
      <w:r>
        <w:rPr>
          <w:color w:val="221F1F"/>
          <w:spacing w:val="-4"/>
        </w:rPr>
        <w:t xml:space="preserve"> </w:t>
      </w:r>
      <w:r>
        <w:rPr>
          <w:color w:val="221F1F"/>
        </w:rPr>
        <w:t>information</w:t>
      </w:r>
      <w:r>
        <w:rPr>
          <w:color w:val="221F1F"/>
          <w:spacing w:val="-2"/>
        </w:rPr>
        <w:t xml:space="preserve"> </w:t>
      </w:r>
      <w:r>
        <w:rPr>
          <w:color w:val="221F1F"/>
        </w:rPr>
        <w:t>to</w:t>
      </w:r>
      <w:r>
        <w:rPr>
          <w:color w:val="221F1F"/>
          <w:spacing w:val="-3"/>
        </w:rPr>
        <w:t xml:space="preserve"> </w:t>
      </w:r>
      <w:r>
        <w:rPr>
          <w:color w:val="221F1F"/>
        </w:rPr>
        <w:t>demonstrate</w:t>
      </w:r>
      <w:r>
        <w:rPr>
          <w:color w:val="221F1F"/>
          <w:spacing w:val="-3"/>
        </w:rPr>
        <w:t xml:space="preserve"> </w:t>
      </w:r>
      <w:r>
        <w:rPr>
          <w:color w:val="221F1F"/>
        </w:rPr>
        <w:t>clearly</w:t>
      </w:r>
      <w:r>
        <w:rPr>
          <w:color w:val="221F1F"/>
          <w:spacing w:val="-9"/>
        </w:rPr>
        <w:t xml:space="preserve"> </w:t>
      </w:r>
      <w:r>
        <w:rPr>
          <w:color w:val="221F1F"/>
        </w:rPr>
        <w:t>that</w:t>
      </w:r>
      <w:r>
        <w:rPr>
          <w:color w:val="221F1F"/>
          <w:spacing w:val="-2"/>
        </w:rPr>
        <w:t xml:space="preserve"> </w:t>
      </w:r>
      <w:r>
        <w:rPr>
          <w:color w:val="221F1F"/>
        </w:rPr>
        <w:t>it</w:t>
      </w:r>
      <w:r>
        <w:rPr>
          <w:color w:val="221F1F"/>
          <w:spacing w:val="-2"/>
        </w:rPr>
        <w:t xml:space="preserve"> </w:t>
      </w:r>
      <w:r>
        <w:rPr>
          <w:color w:val="221F1F"/>
        </w:rPr>
        <w:t>has</w:t>
      </w:r>
      <w:r>
        <w:rPr>
          <w:color w:val="221F1F"/>
          <w:spacing w:val="-3"/>
        </w:rPr>
        <w:t xml:space="preserve"> </w:t>
      </w:r>
      <w:r>
        <w:rPr>
          <w:color w:val="221F1F"/>
        </w:rPr>
        <w:t>the</w:t>
      </w:r>
      <w:r>
        <w:rPr>
          <w:color w:val="221F1F"/>
          <w:spacing w:val="-4"/>
        </w:rPr>
        <w:t xml:space="preserve"> </w:t>
      </w:r>
      <w:r>
        <w:rPr>
          <w:color w:val="221F1F"/>
        </w:rPr>
        <w:t>capability</w:t>
      </w:r>
      <w:r>
        <w:rPr>
          <w:color w:val="221F1F"/>
          <w:spacing w:val="-8"/>
        </w:rPr>
        <w:t xml:space="preserve"> </w:t>
      </w:r>
      <w:r>
        <w:rPr>
          <w:color w:val="221F1F"/>
        </w:rPr>
        <w:t>to meet</w:t>
      </w:r>
      <w:r>
        <w:rPr>
          <w:color w:val="221F1F"/>
          <w:spacing w:val="-2"/>
        </w:rPr>
        <w:t xml:space="preserve"> </w:t>
      </w:r>
      <w:r>
        <w:rPr>
          <w:color w:val="221F1F"/>
        </w:rPr>
        <w:t>the</w:t>
      </w:r>
      <w:r>
        <w:rPr>
          <w:color w:val="221F1F"/>
          <w:spacing w:val="-58"/>
        </w:rPr>
        <w:t xml:space="preserve"> </w:t>
      </w:r>
      <w:r>
        <w:rPr>
          <w:color w:val="221F1F"/>
        </w:rPr>
        <w:t>requirements</w:t>
      </w:r>
      <w:r>
        <w:rPr>
          <w:color w:val="221F1F"/>
          <w:spacing w:val="-24"/>
        </w:rPr>
        <w:t xml:space="preserve"> </w:t>
      </w:r>
      <w:r>
        <w:rPr>
          <w:color w:val="221F1F"/>
        </w:rPr>
        <w:t>for</w:t>
      </w:r>
      <w:r>
        <w:rPr>
          <w:color w:val="221F1F"/>
          <w:spacing w:val="-24"/>
        </w:rPr>
        <w:t xml:space="preserve"> </w:t>
      </w:r>
      <w:r>
        <w:rPr>
          <w:color w:val="221F1F"/>
        </w:rPr>
        <w:t>the</w:t>
      </w:r>
      <w:r>
        <w:rPr>
          <w:color w:val="221F1F"/>
          <w:spacing w:val="-25"/>
        </w:rPr>
        <w:t xml:space="preserve"> </w:t>
      </w:r>
      <w:r>
        <w:rPr>
          <w:color w:val="221F1F"/>
        </w:rPr>
        <w:t>key</w:t>
      </w:r>
      <w:r>
        <w:rPr>
          <w:color w:val="221F1F"/>
          <w:spacing w:val="-28"/>
        </w:rPr>
        <w:t xml:space="preserve"> </w:t>
      </w:r>
      <w:r>
        <w:rPr>
          <w:color w:val="221F1F"/>
        </w:rPr>
        <w:t>equipment</w:t>
      </w:r>
      <w:r>
        <w:rPr>
          <w:color w:val="221F1F"/>
          <w:spacing w:val="-22"/>
        </w:rPr>
        <w:t xml:space="preserve"> </w:t>
      </w:r>
      <w:r>
        <w:rPr>
          <w:color w:val="221F1F"/>
        </w:rPr>
        <w:t>listed</w:t>
      </w:r>
      <w:r>
        <w:rPr>
          <w:color w:val="221F1F"/>
          <w:spacing w:val="-24"/>
        </w:rPr>
        <w:t xml:space="preserve"> </w:t>
      </w:r>
      <w:r>
        <w:rPr>
          <w:color w:val="221F1F"/>
        </w:rPr>
        <w:t>in</w:t>
      </w:r>
      <w:r>
        <w:rPr>
          <w:color w:val="221F1F"/>
          <w:spacing w:val="-23"/>
        </w:rPr>
        <w:t xml:space="preserve"> </w:t>
      </w:r>
      <w:r>
        <w:rPr>
          <w:color w:val="221F1F"/>
        </w:rPr>
        <w:t>Section</w:t>
      </w:r>
      <w:r>
        <w:rPr>
          <w:color w:val="221F1F"/>
          <w:spacing w:val="-20"/>
        </w:rPr>
        <w:t xml:space="preserve"> </w:t>
      </w:r>
      <w:r>
        <w:rPr>
          <w:color w:val="221F1F"/>
        </w:rPr>
        <w:t>III,</w:t>
      </w:r>
      <w:r>
        <w:rPr>
          <w:color w:val="221F1F"/>
          <w:spacing w:val="-23"/>
        </w:rPr>
        <w:t xml:space="preserve"> </w:t>
      </w:r>
      <w:r>
        <w:rPr>
          <w:color w:val="221F1F"/>
        </w:rPr>
        <w:t>Evaluation</w:t>
      </w:r>
      <w:r>
        <w:rPr>
          <w:color w:val="221F1F"/>
          <w:spacing w:val="-24"/>
        </w:rPr>
        <w:t xml:space="preserve"> </w:t>
      </w:r>
      <w:r>
        <w:rPr>
          <w:color w:val="221F1F"/>
        </w:rPr>
        <w:t>and</w:t>
      </w:r>
      <w:r>
        <w:rPr>
          <w:color w:val="221F1F"/>
          <w:spacing w:val="-23"/>
        </w:rPr>
        <w:t xml:space="preserve"> </w:t>
      </w:r>
      <w:r>
        <w:rPr>
          <w:color w:val="221F1F"/>
        </w:rPr>
        <w:t>Qualiﬁcation</w:t>
      </w:r>
      <w:r>
        <w:rPr>
          <w:color w:val="221F1F"/>
          <w:spacing w:val="-22"/>
        </w:rPr>
        <w:t xml:space="preserve"> </w:t>
      </w:r>
      <w:r>
        <w:rPr>
          <w:color w:val="221F1F"/>
        </w:rPr>
        <w:t>Criteria.</w:t>
      </w:r>
      <w:r>
        <w:rPr>
          <w:color w:val="221F1F"/>
          <w:spacing w:val="-36"/>
        </w:rPr>
        <w:t xml:space="preserve"> </w:t>
      </w:r>
      <w:r>
        <w:rPr>
          <w:color w:val="221F1F"/>
        </w:rPr>
        <w:t>A separate</w:t>
      </w:r>
      <w:r>
        <w:rPr>
          <w:color w:val="221F1F"/>
          <w:spacing w:val="-23"/>
        </w:rPr>
        <w:t xml:space="preserve"> </w:t>
      </w:r>
      <w:r>
        <w:rPr>
          <w:color w:val="221F1F"/>
        </w:rPr>
        <w:t>Form</w:t>
      </w:r>
      <w:r>
        <w:rPr>
          <w:color w:val="221F1F"/>
          <w:spacing w:val="-58"/>
        </w:rPr>
        <w:t xml:space="preserve"> </w:t>
      </w:r>
      <w:r>
        <w:rPr>
          <w:color w:val="221F1F"/>
          <w:spacing w:val="-1"/>
        </w:rPr>
        <w:t>shall</w:t>
      </w:r>
      <w:r>
        <w:rPr>
          <w:color w:val="221F1F"/>
          <w:spacing w:val="-18"/>
        </w:rPr>
        <w:t xml:space="preserve"> </w:t>
      </w:r>
      <w:r>
        <w:rPr>
          <w:color w:val="221F1F"/>
          <w:spacing w:val="-1"/>
        </w:rPr>
        <w:t>be prepared</w:t>
      </w:r>
      <w:r>
        <w:rPr>
          <w:color w:val="221F1F"/>
          <w:spacing w:val="-24"/>
        </w:rPr>
        <w:t xml:space="preserve"> </w:t>
      </w:r>
      <w:r>
        <w:rPr>
          <w:color w:val="221F1F"/>
          <w:spacing w:val="-1"/>
        </w:rPr>
        <w:t>for</w:t>
      </w:r>
      <w:r>
        <w:rPr>
          <w:color w:val="221F1F"/>
          <w:spacing w:val="-23"/>
        </w:rPr>
        <w:t xml:space="preserve"> </w:t>
      </w:r>
      <w:r>
        <w:rPr>
          <w:color w:val="221F1F"/>
          <w:spacing w:val="-1"/>
        </w:rPr>
        <w:t>each</w:t>
      </w:r>
      <w:r>
        <w:rPr>
          <w:color w:val="221F1F"/>
          <w:spacing w:val="-22"/>
        </w:rPr>
        <w:t xml:space="preserve"> </w:t>
      </w:r>
      <w:r>
        <w:rPr>
          <w:color w:val="221F1F"/>
          <w:spacing w:val="-1"/>
        </w:rPr>
        <w:t>item</w:t>
      </w:r>
      <w:r>
        <w:rPr>
          <w:color w:val="221F1F"/>
          <w:spacing w:val="-23"/>
        </w:rPr>
        <w:t xml:space="preserve"> </w:t>
      </w:r>
      <w:r>
        <w:rPr>
          <w:color w:val="221F1F"/>
          <w:spacing w:val="-1"/>
        </w:rPr>
        <w:t>of</w:t>
      </w:r>
      <w:r>
        <w:rPr>
          <w:color w:val="221F1F"/>
          <w:spacing w:val="-23"/>
        </w:rPr>
        <w:t xml:space="preserve"> </w:t>
      </w:r>
      <w:r>
        <w:rPr>
          <w:color w:val="221F1F"/>
          <w:spacing w:val="-1"/>
        </w:rPr>
        <w:t>equipment</w:t>
      </w:r>
      <w:r>
        <w:rPr>
          <w:color w:val="221F1F"/>
          <w:spacing w:val="-24"/>
        </w:rPr>
        <w:t xml:space="preserve"> </w:t>
      </w:r>
      <w:r>
        <w:rPr>
          <w:color w:val="221F1F"/>
          <w:spacing w:val="-1"/>
        </w:rPr>
        <w:t>listed,</w:t>
      </w:r>
      <w:r>
        <w:rPr>
          <w:color w:val="221F1F"/>
          <w:spacing w:val="-22"/>
        </w:rPr>
        <w:t xml:space="preserve"> </w:t>
      </w:r>
      <w:r>
        <w:rPr>
          <w:color w:val="221F1F"/>
        </w:rPr>
        <w:t>or</w:t>
      </w:r>
      <w:r>
        <w:rPr>
          <w:color w:val="221F1F"/>
          <w:spacing w:val="-25"/>
        </w:rPr>
        <w:t xml:space="preserve"> </w:t>
      </w:r>
      <w:r>
        <w:rPr>
          <w:color w:val="221F1F"/>
        </w:rPr>
        <w:t>for</w:t>
      </w:r>
      <w:r>
        <w:rPr>
          <w:color w:val="221F1F"/>
          <w:spacing w:val="-24"/>
        </w:rPr>
        <w:t xml:space="preserve"> </w:t>
      </w:r>
      <w:r>
        <w:rPr>
          <w:color w:val="221F1F"/>
        </w:rPr>
        <w:t>alternative</w:t>
      </w:r>
      <w:r>
        <w:rPr>
          <w:color w:val="221F1F"/>
          <w:spacing w:val="-22"/>
        </w:rPr>
        <w:t xml:space="preserve"> </w:t>
      </w:r>
      <w:r>
        <w:rPr>
          <w:color w:val="221F1F"/>
        </w:rPr>
        <w:t>equipment</w:t>
      </w:r>
      <w:r>
        <w:rPr>
          <w:color w:val="221F1F"/>
          <w:spacing w:val="-23"/>
        </w:rPr>
        <w:t xml:space="preserve"> </w:t>
      </w:r>
      <w:r>
        <w:rPr>
          <w:color w:val="221F1F"/>
        </w:rPr>
        <w:t>proposed</w:t>
      </w:r>
      <w:r>
        <w:rPr>
          <w:color w:val="221F1F"/>
          <w:spacing w:val="-22"/>
        </w:rPr>
        <w:t xml:space="preserve"> </w:t>
      </w:r>
      <w:r>
        <w:rPr>
          <w:color w:val="221F1F"/>
        </w:rPr>
        <w:t>by</w:t>
      </w:r>
      <w:r>
        <w:rPr>
          <w:color w:val="221F1F"/>
          <w:spacing w:val="-28"/>
        </w:rPr>
        <w:t xml:space="preserve"> </w:t>
      </w:r>
      <w:r>
        <w:rPr>
          <w:color w:val="221F1F"/>
        </w:rPr>
        <w:t>the</w:t>
      </w:r>
      <w:r>
        <w:rPr>
          <w:color w:val="221F1F"/>
          <w:spacing w:val="-27"/>
        </w:rPr>
        <w:t xml:space="preserve"> </w:t>
      </w:r>
      <w:r>
        <w:rPr>
          <w:color w:val="221F1F"/>
        </w:rPr>
        <w:t>Tenderer.</w:t>
      </w:r>
    </w:p>
    <w:p>
      <w:pPr>
        <w:pStyle w:val="7"/>
        <w:spacing w:before="2"/>
        <w:rPr>
          <w:sz w:val="17"/>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02"/>
        <w:gridCol w:w="5099"/>
        <w:gridCol w:w="30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10194" w:type="dxa"/>
            <w:gridSpan w:val="3"/>
          </w:tcPr>
          <w:p>
            <w:pPr>
              <w:pStyle w:val="18"/>
              <w:spacing w:line="223" w:lineRule="exact"/>
              <w:ind w:left="107"/>
              <w:rPr>
                <w:sz w:val="20"/>
              </w:rPr>
            </w:pPr>
            <w:r>
              <w:rPr>
                <w:sz w:val="20"/>
              </w:rPr>
              <w:t>Item</w:t>
            </w:r>
            <w:r>
              <w:rPr>
                <w:spacing w:val="-5"/>
                <w:sz w:val="20"/>
              </w:rPr>
              <w:t xml:space="preserve"> </w:t>
            </w:r>
            <w:r>
              <w:rPr>
                <w:sz w:val="20"/>
              </w:rPr>
              <w:t>of</w:t>
            </w:r>
            <w:r>
              <w:rPr>
                <w:spacing w:val="-2"/>
                <w:sz w:val="20"/>
              </w:rPr>
              <w:t xml:space="preserve"> </w:t>
            </w:r>
            <w:r>
              <w:rPr>
                <w:sz w:val="20"/>
              </w:rPr>
              <w:t>Equipment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2002" w:type="dxa"/>
            <w:vMerge w:val="restart"/>
          </w:tcPr>
          <w:p>
            <w:pPr>
              <w:pStyle w:val="18"/>
              <w:ind w:left="107" w:right="931"/>
              <w:rPr>
                <w:sz w:val="20"/>
              </w:rPr>
            </w:pPr>
            <w:r>
              <w:rPr>
                <w:sz w:val="20"/>
              </w:rPr>
              <w:t>Equipment</w:t>
            </w:r>
            <w:r>
              <w:rPr>
                <w:spacing w:val="1"/>
                <w:sz w:val="20"/>
              </w:rPr>
              <w:t xml:space="preserve"> </w:t>
            </w:r>
            <w:r>
              <w:rPr>
                <w:spacing w:val="-1"/>
                <w:sz w:val="20"/>
              </w:rPr>
              <w:t>information</w:t>
            </w:r>
          </w:p>
        </w:tc>
        <w:tc>
          <w:tcPr>
            <w:tcW w:w="5099" w:type="dxa"/>
          </w:tcPr>
          <w:p>
            <w:pPr>
              <w:pStyle w:val="18"/>
              <w:spacing w:line="223" w:lineRule="exact"/>
              <w:ind w:left="107"/>
              <w:rPr>
                <w:sz w:val="20"/>
              </w:rPr>
            </w:pPr>
            <w:r>
              <w:rPr>
                <w:sz w:val="20"/>
              </w:rPr>
              <w:t>Name</w:t>
            </w:r>
            <w:r>
              <w:rPr>
                <w:spacing w:val="-4"/>
                <w:sz w:val="20"/>
              </w:rPr>
              <w:t xml:space="preserve"> </w:t>
            </w:r>
            <w:r>
              <w:rPr>
                <w:sz w:val="20"/>
              </w:rPr>
              <w:t>of</w:t>
            </w:r>
            <w:r>
              <w:rPr>
                <w:spacing w:val="-2"/>
                <w:sz w:val="20"/>
              </w:rPr>
              <w:t xml:space="preserve"> </w:t>
            </w:r>
            <w:r>
              <w:rPr>
                <w:sz w:val="20"/>
              </w:rPr>
              <w:t>manufacturer</w:t>
            </w:r>
          </w:p>
        </w:tc>
        <w:tc>
          <w:tcPr>
            <w:tcW w:w="3093" w:type="dxa"/>
          </w:tcPr>
          <w:p>
            <w:pPr>
              <w:pStyle w:val="18"/>
              <w:spacing w:line="223" w:lineRule="exact"/>
              <w:ind w:left="108"/>
              <w:rPr>
                <w:sz w:val="20"/>
              </w:rPr>
            </w:pPr>
            <w:r>
              <w:rPr>
                <w:sz w:val="20"/>
              </w:rPr>
              <w:t>Model</w:t>
            </w:r>
            <w:r>
              <w:rPr>
                <w:spacing w:val="-2"/>
                <w:sz w:val="20"/>
              </w:rPr>
              <w:t xml:space="preserve"> </w:t>
            </w:r>
            <w:r>
              <w:rPr>
                <w:sz w:val="20"/>
              </w:rPr>
              <w:t>and</w:t>
            </w:r>
            <w:r>
              <w:rPr>
                <w:spacing w:val="-1"/>
                <w:sz w:val="20"/>
              </w:rPr>
              <w:t xml:space="preserve"> </w:t>
            </w:r>
            <w:r>
              <w:rPr>
                <w:sz w:val="20"/>
              </w:rPr>
              <w:t>power</w:t>
            </w:r>
            <w:r>
              <w:rPr>
                <w:spacing w:val="-1"/>
                <w:sz w:val="20"/>
              </w:rPr>
              <w:t xml:space="preserve"> </w:t>
            </w:r>
            <w:r>
              <w:rPr>
                <w:sz w:val="20"/>
              </w:rPr>
              <w:t>rating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2002" w:type="dxa"/>
            <w:vMerge w:val="continue"/>
            <w:tcBorders>
              <w:top w:val="nil"/>
            </w:tcBorders>
          </w:tcPr>
          <w:p>
            <w:pPr>
              <w:rPr>
                <w:sz w:val="2"/>
                <w:szCs w:val="2"/>
              </w:rPr>
            </w:pPr>
          </w:p>
        </w:tc>
        <w:tc>
          <w:tcPr>
            <w:tcW w:w="5099" w:type="dxa"/>
          </w:tcPr>
          <w:p>
            <w:pPr>
              <w:pStyle w:val="18"/>
              <w:spacing w:line="225" w:lineRule="exact"/>
              <w:ind w:left="107"/>
              <w:rPr>
                <w:sz w:val="20"/>
              </w:rPr>
            </w:pPr>
            <w:r>
              <w:rPr>
                <w:sz w:val="20"/>
              </w:rPr>
              <w:t>Capacity</w:t>
            </w:r>
          </w:p>
        </w:tc>
        <w:tc>
          <w:tcPr>
            <w:tcW w:w="3093" w:type="dxa"/>
          </w:tcPr>
          <w:p>
            <w:pPr>
              <w:pStyle w:val="18"/>
              <w:spacing w:line="225" w:lineRule="exact"/>
              <w:ind w:left="108"/>
              <w:rPr>
                <w:sz w:val="20"/>
              </w:rPr>
            </w:pPr>
            <w:r>
              <w:rPr>
                <w:sz w:val="20"/>
              </w:rPr>
              <w:t>Year</w:t>
            </w:r>
            <w:r>
              <w:rPr>
                <w:spacing w:val="-3"/>
                <w:sz w:val="20"/>
              </w:rPr>
              <w:t xml:space="preserve"> </w:t>
            </w:r>
            <w:r>
              <w:rPr>
                <w:sz w:val="20"/>
              </w:rPr>
              <w:t>of</w:t>
            </w:r>
            <w:r>
              <w:rPr>
                <w:spacing w:val="-2"/>
                <w:sz w:val="20"/>
              </w:rPr>
              <w:t xml:space="preserve"> </w:t>
            </w:r>
            <w:r>
              <w:rPr>
                <w:sz w:val="20"/>
              </w:rPr>
              <w:t>manufacture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0" w:hRule="atLeast"/>
        </w:trPr>
        <w:tc>
          <w:tcPr>
            <w:tcW w:w="2002" w:type="dxa"/>
            <w:vMerge w:val="restart"/>
          </w:tcPr>
          <w:p>
            <w:pPr>
              <w:pStyle w:val="18"/>
              <w:spacing w:line="224" w:lineRule="exact"/>
              <w:ind w:left="107"/>
              <w:rPr>
                <w:sz w:val="20"/>
              </w:rPr>
            </w:pPr>
            <w:r>
              <w:rPr>
                <w:sz w:val="20"/>
              </w:rPr>
              <w:t>Current</w:t>
            </w:r>
            <w:r>
              <w:rPr>
                <w:spacing w:val="-4"/>
                <w:sz w:val="20"/>
              </w:rPr>
              <w:t xml:space="preserve"> </w:t>
            </w:r>
            <w:r>
              <w:rPr>
                <w:sz w:val="20"/>
              </w:rPr>
              <w:t>Status</w:t>
            </w:r>
          </w:p>
        </w:tc>
        <w:tc>
          <w:tcPr>
            <w:tcW w:w="8192" w:type="dxa"/>
            <w:gridSpan w:val="2"/>
          </w:tcPr>
          <w:p>
            <w:pPr>
              <w:pStyle w:val="18"/>
              <w:spacing w:line="224" w:lineRule="exact"/>
              <w:ind w:left="107"/>
              <w:rPr>
                <w:sz w:val="20"/>
              </w:rPr>
            </w:pPr>
            <w:r>
              <w:rPr>
                <w:sz w:val="20"/>
              </w:rPr>
              <w:t>Current</w:t>
            </w:r>
            <w:r>
              <w:rPr>
                <w:spacing w:val="-4"/>
                <w:sz w:val="20"/>
              </w:rPr>
              <w:t xml:space="preserve"> </w:t>
            </w:r>
            <w:r>
              <w:rPr>
                <w:sz w:val="20"/>
              </w:rPr>
              <w:t>location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62" w:hRule="atLeast"/>
        </w:trPr>
        <w:tc>
          <w:tcPr>
            <w:tcW w:w="2002" w:type="dxa"/>
            <w:vMerge w:val="continue"/>
            <w:tcBorders>
              <w:top w:val="nil"/>
            </w:tcBorders>
          </w:tcPr>
          <w:p>
            <w:pPr>
              <w:rPr>
                <w:sz w:val="2"/>
                <w:szCs w:val="2"/>
              </w:rPr>
            </w:pPr>
          </w:p>
        </w:tc>
        <w:tc>
          <w:tcPr>
            <w:tcW w:w="8192" w:type="dxa"/>
            <w:gridSpan w:val="2"/>
          </w:tcPr>
          <w:p>
            <w:pPr>
              <w:pStyle w:val="18"/>
              <w:spacing w:line="223" w:lineRule="exact"/>
              <w:ind w:left="107"/>
              <w:rPr>
                <w:sz w:val="20"/>
              </w:rPr>
            </w:pPr>
            <w:r>
              <w:rPr>
                <w:sz w:val="20"/>
              </w:rPr>
              <w:t>Details</w:t>
            </w:r>
            <w:r>
              <w:rPr>
                <w:spacing w:val="-4"/>
                <w:sz w:val="20"/>
              </w:rPr>
              <w:t xml:space="preserve"> </w:t>
            </w:r>
            <w:r>
              <w:rPr>
                <w:sz w:val="20"/>
              </w:rPr>
              <w:t>of</w:t>
            </w:r>
            <w:r>
              <w:rPr>
                <w:spacing w:val="-2"/>
                <w:sz w:val="20"/>
              </w:rPr>
              <w:t xml:space="preserve"> </w:t>
            </w:r>
            <w:r>
              <w:rPr>
                <w:sz w:val="20"/>
              </w:rPr>
              <w:t>Current</w:t>
            </w:r>
            <w:r>
              <w:rPr>
                <w:spacing w:val="-4"/>
                <w:sz w:val="20"/>
              </w:rPr>
              <w:t xml:space="preserve"> </w:t>
            </w:r>
            <w:r>
              <w:rPr>
                <w:sz w:val="20"/>
              </w:rPr>
              <w:t>Commitments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2" w:hRule="atLeast"/>
        </w:trPr>
        <w:tc>
          <w:tcPr>
            <w:tcW w:w="2002" w:type="dxa"/>
          </w:tcPr>
          <w:p>
            <w:pPr>
              <w:pStyle w:val="18"/>
              <w:spacing w:line="223" w:lineRule="exact"/>
              <w:ind w:left="107"/>
              <w:rPr>
                <w:sz w:val="20"/>
              </w:rPr>
            </w:pPr>
            <w:r>
              <w:rPr>
                <w:sz w:val="20"/>
              </w:rPr>
              <w:t>Source</w:t>
            </w:r>
          </w:p>
        </w:tc>
        <w:tc>
          <w:tcPr>
            <w:tcW w:w="8192" w:type="dxa"/>
            <w:gridSpan w:val="2"/>
          </w:tcPr>
          <w:p>
            <w:pPr>
              <w:pStyle w:val="18"/>
              <w:tabs>
                <w:tab w:val="left" w:pos="1875"/>
              </w:tabs>
              <w:spacing w:line="266" w:lineRule="auto"/>
              <w:ind w:left="599" w:right="5456" w:hanging="492"/>
              <w:rPr>
                <w:sz w:val="20"/>
              </w:rPr>
            </w:pPr>
            <w:r>
              <w:rPr>
                <w:sz w:val="20"/>
              </w:rPr>
              <w:t>Indicate</w:t>
            </w:r>
            <w:r>
              <w:rPr>
                <w:spacing w:val="-4"/>
                <w:sz w:val="20"/>
              </w:rPr>
              <w:t xml:space="preserve"> </w:t>
            </w:r>
            <w:r>
              <w:rPr>
                <w:sz w:val="20"/>
              </w:rPr>
              <w:t>source</w:t>
            </w:r>
            <w:r>
              <w:rPr>
                <w:spacing w:val="-3"/>
                <w:sz w:val="20"/>
              </w:rPr>
              <w:t xml:space="preserve"> </w:t>
            </w:r>
            <w:r>
              <w:rPr>
                <w:sz w:val="20"/>
              </w:rPr>
              <w:t>of</w:t>
            </w:r>
            <w:r>
              <w:rPr>
                <w:spacing w:val="-4"/>
                <w:sz w:val="20"/>
              </w:rPr>
              <w:t xml:space="preserve"> </w:t>
            </w:r>
            <w:r>
              <w:rPr>
                <w:sz w:val="20"/>
              </w:rPr>
              <w:t>the</w:t>
            </w:r>
            <w:r>
              <w:rPr>
                <w:spacing w:val="-3"/>
                <w:sz w:val="20"/>
              </w:rPr>
              <w:t xml:space="preserve"> </w:t>
            </w:r>
            <w:r>
              <w:rPr>
                <w:sz w:val="20"/>
              </w:rPr>
              <w:t>equipment</w:t>
            </w:r>
            <w:r>
              <w:rPr>
                <w:spacing w:val="-47"/>
                <w:sz w:val="20"/>
              </w:rPr>
              <w:t xml:space="preserve"> </w:t>
            </w:r>
            <w:r>
              <w:rPr>
                <w:sz w:val="20"/>
              </w:rPr>
              <w:t>Owned</w:t>
            </w:r>
            <w:r>
              <w:rPr>
                <w:sz w:val="20"/>
              </w:rPr>
              <w:tab/>
            </w:r>
            <w:r>
              <w:rPr>
                <w:sz w:val="20"/>
              </w:rPr>
              <w:t>leased</w:t>
            </w:r>
          </w:p>
          <w:p>
            <w:pPr>
              <w:pStyle w:val="18"/>
              <w:tabs>
                <w:tab w:val="left" w:pos="1924"/>
              </w:tabs>
              <w:spacing w:line="189" w:lineRule="exact"/>
              <w:ind w:left="659"/>
              <w:rPr>
                <w:sz w:val="20"/>
              </w:rPr>
            </w:pPr>
            <w:r>
              <w:rPr>
                <w:sz w:val="20"/>
              </w:rPr>
              <w:t>Rented</w:t>
            </w:r>
            <w:r>
              <w:rPr>
                <w:sz w:val="20"/>
              </w:rPr>
              <w:tab/>
            </w:r>
            <w:r>
              <w:rPr>
                <w:sz w:val="20"/>
              </w:rPr>
              <w:t>Specially</w:t>
            </w:r>
            <w:r>
              <w:rPr>
                <w:spacing w:val="-7"/>
                <w:sz w:val="20"/>
              </w:rPr>
              <w:t xml:space="preserve"> </w:t>
            </w:r>
            <w:r>
              <w:rPr>
                <w:sz w:val="20"/>
              </w:rPr>
              <w:t>manufactured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10194" w:type="dxa"/>
            <w:gridSpan w:val="3"/>
          </w:tcPr>
          <w:p>
            <w:pPr>
              <w:pStyle w:val="18"/>
              <w:spacing w:line="223" w:lineRule="exact"/>
              <w:ind w:left="107"/>
              <w:rPr>
                <w:sz w:val="20"/>
              </w:rPr>
            </w:pPr>
            <w:r>
              <w:rPr>
                <w:sz w:val="20"/>
              </w:rPr>
              <w:t>Omit</w:t>
            </w:r>
            <w:r>
              <w:rPr>
                <w:spacing w:val="-3"/>
                <w:sz w:val="20"/>
              </w:rPr>
              <w:t xml:space="preserve"> </w:t>
            </w:r>
            <w:r>
              <w:rPr>
                <w:sz w:val="20"/>
              </w:rPr>
              <w:t>the</w:t>
            </w:r>
            <w:r>
              <w:rPr>
                <w:spacing w:val="1"/>
                <w:sz w:val="20"/>
              </w:rPr>
              <w:t xml:space="preserve"> </w:t>
            </w:r>
            <w:r>
              <w:rPr>
                <w:sz w:val="20"/>
              </w:rPr>
              <w:t>following</w:t>
            </w:r>
            <w:r>
              <w:rPr>
                <w:spacing w:val="-3"/>
                <w:sz w:val="20"/>
              </w:rPr>
              <w:t xml:space="preserve"> </w:t>
            </w:r>
            <w:r>
              <w:rPr>
                <w:sz w:val="20"/>
              </w:rPr>
              <w:t>information</w:t>
            </w:r>
            <w:r>
              <w:rPr>
                <w:spacing w:val="-3"/>
                <w:sz w:val="20"/>
              </w:rPr>
              <w:t xml:space="preserve"> </w:t>
            </w:r>
            <w:r>
              <w:rPr>
                <w:sz w:val="20"/>
              </w:rPr>
              <w:t>for</w:t>
            </w:r>
            <w:r>
              <w:rPr>
                <w:spacing w:val="-2"/>
                <w:sz w:val="20"/>
              </w:rPr>
              <w:t xml:space="preserve"> </w:t>
            </w:r>
            <w:r>
              <w:rPr>
                <w:sz w:val="20"/>
              </w:rPr>
              <w:t>equipment</w:t>
            </w:r>
            <w:r>
              <w:rPr>
                <w:spacing w:val="-2"/>
                <w:sz w:val="20"/>
              </w:rPr>
              <w:t xml:space="preserve"> </w:t>
            </w:r>
            <w:r>
              <w:rPr>
                <w:sz w:val="20"/>
              </w:rPr>
              <w:t>owned</w:t>
            </w:r>
            <w:r>
              <w:rPr>
                <w:spacing w:val="-1"/>
                <w:sz w:val="20"/>
              </w:rPr>
              <w:t xml:space="preserve"> </w:t>
            </w:r>
            <w:r>
              <w:rPr>
                <w:sz w:val="20"/>
              </w:rPr>
              <w:t>by</w:t>
            </w:r>
            <w:r>
              <w:rPr>
                <w:spacing w:val="-6"/>
                <w:sz w:val="20"/>
              </w:rPr>
              <w:t xml:space="preserve"> </w:t>
            </w:r>
            <w:r>
              <w:rPr>
                <w:sz w:val="20"/>
              </w:rPr>
              <w:t>the</w:t>
            </w:r>
            <w:r>
              <w:rPr>
                <w:spacing w:val="1"/>
                <w:sz w:val="20"/>
              </w:rPr>
              <w:t xml:space="preserve"> </w:t>
            </w:r>
            <w:r>
              <w:rPr>
                <w:sz w:val="20"/>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0" w:hRule="atLeast"/>
        </w:trPr>
        <w:tc>
          <w:tcPr>
            <w:tcW w:w="2002" w:type="dxa"/>
            <w:vMerge w:val="restart"/>
          </w:tcPr>
          <w:p>
            <w:pPr>
              <w:pStyle w:val="18"/>
              <w:spacing w:line="223" w:lineRule="exact"/>
              <w:ind w:left="107"/>
              <w:rPr>
                <w:sz w:val="20"/>
              </w:rPr>
            </w:pPr>
            <w:r>
              <w:rPr>
                <w:sz w:val="20"/>
              </w:rPr>
              <w:t>Owner</w:t>
            </w:r>
          </w:p>
        </w:tc>
        <w:tc>
          <w:tcPr>
            <w:tcW w:w="8192" w:type="dxa"/>
            <w:gridSpan w:val="2"/>
          </w:tcPr>
          <w:p>
            <w:pPr>
              <w:pStyle w:val="18"/>
              <w:spacing w:line="223" w:lineRule="exact"/>
              <w:ind w:left="107"/>
              <w:rPr>
                <w:sz w:val="20"/>
              </w:rPr>
            </w:pPr>
            <w:r>
              <w:rPr>
                <w:sz w:val="20"/>
              </w:rPr>
              <w:t>Name</w:t>
            </w:r>
            <w:r>
              <w:rPr>
                <w:spacing w:val="-2"/>
                <w:sz w:val="20"/>
              </w:rPr>
              <w:t xml:space="preserve"> </w:t>
            </w:r>
            <w:r>
              <w:rPr>
                <w:sz w:val="20"/>
              </w:rPr>
              <w:t>of</w:t>
            </w:r>
            <w:r>
              <w:rPr>
                <w:spacing w:val="-3"/>
                <w:sz w:val="20"/>
              </w:rPr>
              <w:t xml:space="preserve"> </w:t>
            </w:r>
            <w:r>
              <w:rPr>
                <w:sz w:val="20"/>
              </w:rPr>
              <w:t>owner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0" w:hRule="atLeast"/>
        </w:trPr>
        <w:tc>
          <w:tcPr>
            <w:tcW w:w="2002" w:type="dxa"/>
            <w:vMerge w:val="continue"/>
            <w:tcBorders>
              <w:top w:val="nil"/>
            </w:tcBorders>
          </w:tcPr>
          <w:p>
            <w:pPr>
              <w:rPr>
                <w:sz w:val="2"/>
                <w:szCs w:val="2"/>
              </w:rPr>
            </w:pPr>
          </w:p>
        </w:tc>
        <w:tc>
          <w:tcPr>
            <w:tcW w:w="8192" w:type="dxa"/>
            <w:gridSpan w:val="2"/>
          </w:tcPr>
          <w:p>
            <w:pPr>
              <w:pStyle w:val="18"/>
              <w:spacing w:line="223" w:lineRule="exact"/>
              <w:ind w:left="107"/>
              <w:rPr>
                <w:sz w:val="20"/>
              </w:rPr>
            </w:pPr>
            <w:r>
              <w:rPr>
                <w:sz w:val="20"/>
              </w:rPr>
              <w:t>Address</w:t>
            </w:r>
            <w:r>
              <w:rPr>
                <w:spacing w:val="-3"/>
                <w:sz w:val="20"/>
              </w:rPr>
              <w:t xml:space="preserve"> </w:t>
            </w:r>
            <w:r>
              <w:rPr>
                <w:sz w:val="20"/>
              </w:rPr>
              <w:t>of</w:t>
            </w:r>
            <w:r>
              <w:rPr>
                <w:spacing w:val="-3"/>
                <w:sz w:val="20"/>
              </w:rPr>
              <w:t xml:space="preserve"> </w:t>
            </w:r>
            <w:r>
              <w:rPr>
                <w:sz w:val="20"/>
              </w:rPr>
              <w:t>owner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2002" w:type="dxa"/>
            <w:vMerge w:val="continue"/>
            <w:tcBorders>
              <w:top w:val="nil"/>
            </w:tcBorders>
          </w:tcPr>
          <w:p>
            <w:pPr>
              <w:rPr>
                <w:sz w:val="2"/>
                <w:szCs w:val="2"/>
              </w:rPr>
            </w:pPr>
          </w:p>
        </w:tc>
        <w:tc>
          <w:tcPr>
            <w:tcW w:w="5099" w:type="dxa"/>
          </w:tcPr>
          <w:p>
            <w:pPr>
              <w:pStyle w:val="18"/>
              <w:spacing w:line="225" w:lineRule="exact"/>
              <w:ind w:left="107"/>
              <w:rPr>
                <w:sz w:val="20"/>
              </w:rPr>
            </w:pPr>
            <w:r>
              <w:rPr>
                <w:sz w:val="20"/>
              </w:rPr>
              <w:t>Telephone</w:t>
            </w:r>
          </w:p>
        </w:tc>
        <w:tc>
          <w:tcPr>
            <w:tcW w:w="3093" w:type="dxa"/>
          </w:tcPr>
          <w:p>
            <w:pPr>
              <w:pStyle w:val="18"/>
              <w:spacing w:line="225" w:lineRule="exact"/>
              <w:ind w:left="108"/>
              <w:rPr>
                <w:sz w:val="20"/>
              </w:rPr>
            </w:pPr>
            <w:r>
              <w:rPr>
                <w:sz w:val="20"/>
              </w:rPr>
              <w:t>Contact</w:t>
            </w:r>
            <w:r>
              <w:rPr>
                <w:spacing w:val="-1"/>
                <w:sz w:val="20"/>
              </w:rPr>
              <w:t xml:space="preserve"> </w:t>
            </w:r>
            <w:r>
              <w:rPr>
                <w:sz w:val="20"/>
              </w:rPr>
              <w:t>name</w:t>
            </w:r>
            <w:r>
              <w:rPr>
                <w:spacing w:val="-2"/>
                <w:sz w:val="20"/>
              </w:rPr>
              <w:t xml:space="preserve"> </w:t>
            </w:r>
            <w:r>
              <w:rPr>
                <w:sz w:val="20"/>
              </w:rPr>
              <w:t>and</w:t>
            </w:r>
            <w:r>
              <w:rPr>
                <w:spacing w:val="-2"/>
                <w:sz w:val="20"/>
              </w:rPr>
              <w:t xml:space="preserve"> </w:t>
            </w:r>
            <w:r>
              <w:rPr>
                <w:sz w:val="20"/>
              </w:rPr>
              <w:t>tittle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0" w:hRule="atLeast"/>
        </w:trPr>
        <w:tc>
          <w:tcPr>
            <w:tcW w:w="2002" w:type="dxa"/>
            <w:vMerge w:val="continue"/>
            <w:tcBorders>
              <w:top w:val="nil"/>
            </w:tcBorders>
          </w:tcPr>
          <w:p>
            <w:pPr>
              <w:rPr>
                <w:sz w:val="2"/>
                <w:szCs w:val="2"/>
              </w:rPr>
            </w:pPr>
          </w:p>
        </w:tc>
        <w:tc>
          <w:tcPr>
            <w:tcW w:w="5099" w:type="dxa"/>
          </w:tcPr>
          <w:p>
            <w:pPr>
              <w:pStyle w:val="18"/>
              <w:spacing w:line="223" w:lineRule="exact"/>
              <w:ind w:left="107"/>
              <w:rPr>
                <w:sz w:val="20"/>
              </w:rPr>
            </w:pPr>
            <w:r>
              <w:rPr>
                <w:sz w:val="20"/>
              </w:rPr>
              <w:t>Fax</w:t>
            </w:r>
          </w:p>
        </w:tc>
        <w:tc>
          <w:tcPr>
            <w:tcW w:w="3093" w:type="dxa"/>
          </w:tcPr>
          <w:p>
            <w:pPr>
              <w:pStyle w:val="18"/>
              <w:spacing w:line="223" w:lineRule="exact"/>
              <w:ind w:left="108"/>
              <w:rPr>
                <w:sz w:val="20"/>
              </w:rPr>
            </w:pPr>
            <w:r>
              <w:rPr>
                <w:sz w:val="20"/>
              </w:rPr>
              <w:t>Telex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22" w:hRule="atLeast"/>
        </w:trPr>
        <w:tc>
          <w:tcPr>
            <w:tcW w:w="2002" w:type="dxa"/>
          </w:tcPr>
          <w:p>
            <w:pPr>
              <w:pStyle w:val="18"/>
              <w:spacing w:line="223" w:lineRule="exact"/>
              <w:ind w:left="107"/>
              <w:rPr>
                <w:sz w:val="20"/>
              </w:rPr>
            </w:pPr>
            <w:r>
              <w:rPr>
                <w:sz w:val="20"/>
              </w:rPr>
              <w:t>Agreements</w:t>
            </w:r>
          </w:p>
        </w:tc>
        <w:tc>
          <w:tcPr>
            <w:tcW w:w="5099" w:type="dxa"/>
          </w:tcPr>
          <w:p>
            <w:pPr>
              <w:pStyle w:val="18"/>
              <w:ind w:left="107" w:right="99"/>
              <w:rPr>
                <w:sz w:val="20"/>
              </w:rPr>
            </w:pPr>
            <w:r>
              <w:rPr>
                <w:sz w:val="20"/>
              </w:rPr>
              <w:t>Details</w:t>
            </w:r>
            <w:r>
              <w:rPr>
                <w:spacing w:val="17"/>
                <w:sz w:val="20"/>
              </w:rPr>
              <w:t xml:space="preserve"> </w:t>
            </w:r>
            <w:r>
              <w:rPr>
                <w:sz w:val="20"/>
              </w:rPr>
              <w:t>of</w:t>
            </w:r>
            <w:r>
              <w:rPr>
                <w:spacing w:val="17"/>
                <w:sz w:val="20"/>
              </w:rPr>
              <w:t xml:space="preserve"> </w:t>
            </w:r>
            <w:r>
              <w:rPr>
                <w:sz w:val="20"/>
              </w:rPr>
              <w:t>rental/lease/</w:t>
            </w:r>
            <w:r>
              <w:rPr>
                <w:spacing w:val="20"/>
                <w:sz w:val="20"/>
              </w:rPr>
              <w:t xml:space="preserve"> </w:t>
            </w:r>
            <w:r>
              <w:rPr>
                <w:sz w:val="20"/>
              </w:rPr>
              <w:t>manufacturer</w:t>
            </w:r>
            <w:r>
              <w:rPr>
                <w:spacing w:val="19"/>
                <w:sz w:val="20"/>
              </w:rPr>
              <w:t xml:space="preserve"> </w:t>
            </w:r>
            <w:r>
              <w:rPr>
                <w:sz w:val="20"/>
              </w:rPr>
              <w:t>agreements</w:t>
            </w:r>
            <w:r>
              <w:rPr>
                <w:spacing w:val="18"/>
                <w:sz w:val="20"/>
              </w:rPr>
              <w:t xml:space="preserve"> </w:t>
            </w:r>
            <w:r>
              <w:rPr>
                <w:sz w:val="20"/>
              </w:rPr>
              <w:t>specific</w:t>
            </w:r>
            <w:r>
              <w:rPr>
                <w:spacing w:val="18"/>
                <w:sz w:val="20"/>
              </w:rPr>
              <w:t xml:space="preserve"> </w:t>
            </w:r>
            <w:r>
              <w:rPr>
                <w:sz w:val="20"/>
              </w:rPr>
              <w:t>to</w:t>
            </w:r>
            <w:r>
              <w:rPr>
                <w:spacing w:val="-47"/>
                <w:sz w:val="20"/>
              </w:rPr>
              <w:t xml:space="preserve"> </w:t>
            </w:r>
            <w:r>
              <w:rPr>
                <w:sz w:val="20"/>
              </w:rPr>
              <w:t>the</w:t>
            </w:r>
            <w:r>
              <w:rPr>
                <w:spacing w:val="-1"/>
                <w:sz w:val="20"/>
              </w:rPr>
              <w:t xml:space="preserve"> </w:t>
            </w:r>
            <w:r>
              <w:rPr>
                <w:sz w:val="20"/>
              </w:rPr>
              <w:t>project</w:t>
            </w:r>
          </w:p>
        </w:tc>
        <w:tc>
          <w:tcPr>
            <w:tcW w:w="3093"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2002" w:type="dxa"/>
          </w:tcPr>
          <w:p>
            <w:pPr>
              <w:pStyle w:val="18"/>
              <w:rPr>
                <w:sz w:val="20"/>
              </w:rPr>
            </w:pPr>
          </w:p>
        </w:tc>
        <w:tc>
          <w:tcPr>
            <w:tcW w:w="5099" w:type="dxa"/>
          </w:tcPr>
          <w:p>
            <w:pPr>
              <w:pStyle w:val="18"/>
              <w:rPr>
                <w:sz w:val="20"/>
              </w:rPr>
            </w:pPr>
          </w:p>
        </w:tc>
        <w:tc>
          <w:tcPr>
            <w:tcW w:w="3093"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2002" w:type="dxa"/>
          </w:tcPr>
          <w:p>
            <w:pPr>
              <w:pStyle w:val="18"/>
              <w:rPr>
                <w:sz w:val="20"/>
              </w:rPr>
            </w:pPr>
          </w:p>
        </w:tc>
        <w:tc>
          <w:tcPr>
            <w:tcW w:w="5099" w:type="dxa"/>
          </w:tcPr>
          <w:p>
            <w:pPr>
              <w:pStyle w:val="18"/>
              <w:rPr>
                <w:sz w:val="20"/>
              </w:rPr>
            </w:pPr>
          </w:p>
        </w:tc>
        <w:tc>
          <w:tcPr>
            <w:tcW w:w="3093"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2002" w:type="dxa"/>
          </w:tcPr>
          <w:p>
            <w:pPr>
              <w:pStyle w:val="18"/>
              <w:rPr>
                <w:sz w:val="20"/>
              </w:rPr>
            </w:pPr>
          </w:p>
        </w:tc>
        <w:tc>
          <w:tcPr>
            <w:tcW w:w="5099" w:type="dxa"/>
          </w:tcPr>
          <w:p>
            <w:pPr>
              <w:pStyle w:val="18"/>
              <w:rPr>
                <w:sz w:val="20"/>
              </w:rPr>
            </w:pPr>
          </w:p>
        </w:tc>
        <w:tc>
          <w:tcPr>
            <w:tcW w:w="3093" w:type="dxa"/>
          </w:tcPr>
          <w:p>
            <w:pPr>
              <w:pStyle w:val="18"/>
              <w:rPr>
                <w:sz w:val="20"/>
              </w:rPr>
            </w:pPr>
          </w:p>
        </w:tc>
      </w:tr>
    </w:tbl>
    <w:p>
      <w:pPr>
        <w:rPr>
          <w:sz w:val="20"/>
        </w:rPr>
        <w:sectPr>
          <w:headerReference r:id="rId19" w:type="default"/>
          <w:footerReference r:id="rId20" w:type="default"/>
          <w:pgSz w:w="11920" w:h="16850"/>
          <w:pgMar w:top="340" w:right="0" w:bottom="640" w:left="600" w:header="0" w:footer="445"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46"/>
        </w:numPr>
        <w:tabs>
          <w:tab w:val="left" w:pos="596"/>
        </w:tabs>
        <w:spacing w:before="74"/>
        <w:ind w:left="595" w:hanging="347"/>
        <w:jc w:val="left"/>
        <w:rPr>
          <w:color w:val="221F1F"/>
        </w:rPr>
      </w:pPr>
      <w:bookmarkStart w:id="73" w:name="_Toc17619"/>
      <w:r>
        <w:rPr>
          <w:color w:val="221F1F"/>
          <w:spacing w:val="-1"/>
        </w:rPr>
        <w:t>FORM</w:t>
      </w:r>
      <w:r>
        <w:rPr>
          <w:color w:val="221F1F"/>
          <w:spacing w:val="-22"/>
        </w:rPr>
        <w:t xml:space="preserve"> </w:t>
      </w:r>
      <w:r>
        <w:rPr>
          <w:color w:val="221F1F"/>
          <w:spacing w:val="-1"/>
        </w:rPr>
        <w:t>PER</w:t>
      </w:r>
      <w:r>
        <w:rPr>
          <w:color w:val="221F1F"/>
          <w:spacing w:val="-25"/>
        </w:rPr>
        <w:t xml:space="preserve"> </w:t>
      </w:r>
      <w:r>
        <w:rPr>
          <w:color w:val="221F1F"/>
          <w:spacing w:val="-1"/>
        </w:rPr>
        <w:t>-1</w:t>
      </w:r>
      <w:bookmarkEnd w:id="73"/>
    </w:p>
    <w:p>
      <w:pPr>
        <w:pStyle w:val="7"/>
        <w:spacing w:before="8"/>
        <w:rPr>
          <w:b/>
          <w:sz w:val="21"/>
        </w:rPr>
      </w:pPr>
    </w:p>
    <w:p>
      <w:pPr>
        <w:pStyle w:val="4"/>
        <w:ind w:left="249"/>
        <w:jc w:val="both"/>
      </w:pPr>
      <w:bookmarkStart w:id="74" w:name="_Toc11386"/>
      <w:r>
        <w:rPr>
          <w:color w:val="221F1F"/>
          <w:spacing w:val="-1"/>
        </w:rPr>
        <w:t>Contractor's</w:t>
      </w:r>
      <w:r>
        <w:rPr>
          <w:color w:val="221F1F"/>
          <w:spacing w:val="-23"/>
        </w:rPr>
        <w:t xml:space="preserve"> </w:t>
      </w:r>
      <w:r>
        <w:rPr>
          <w:color w:val="221F1F"/>
        </w:rPr>
        <w:t>Representative</w:t>
      </w:r>
      <w:r>
        <w:rPr>
          <w:color w:val="221F1F"/>
          <w:spacing w:val="-24"/>
        </w:rPr>
        <w:t xml:space="preserve"> </w:t>
      </w:r>
      <w:r>
        <w:rPr>
          <w:color w:val="221F1F"/>
        </w:rPr>
        <w:t>and</w:t>
      </w:r>
      <w:r>
        <w:rPr>
          <w:color w:val="221F1F"/>
          <w:spacing w:val="-23"/>
        </w:rPr>
        <w:t xml:space="preserve"> </w:t>
      </w:r>
      <w:r>
        <w:rPr>
          <w:color w:val="221F1F"/>
        </w:rPr>
        <w:t>Key</w:t>
      </w:r>
      <w:r>
        <w:rPr>
          <w:color w:val="221F1F"/>
          <w:spacing w:val="-24"/>
        </w:rPr>
        <w:t xml:space="preserve"> </w:t>
      </w:r>
      <w:r>
        <w:rPr>
          <w:color w:val="221F1F"/>
        </w:rPr>
        <w:t>Personnel</w:t>
      </w:r>
      <w:r>
        <w:rPr>
          <w:color w:val="221F1F"/>
          <w:spacing w:val="1"/>
        </w:rPr>
        <w:t xml:space="preserve"> </w:t>
      </w:r>
      <w:r>
        <w:rPr>
          <w:color w:val="221F1F"/>
        </w:rPr>
        <w:t>Schedule</w:t>
      </w:r>
      <w:bookmarkEnd w:id="74"/>
    </w:p>
    <w:p>
      <w:pPr>
        <w:pStyle w:val="7"/>
        <w:spacing w:before="7"/>
        <w:rPr>
          <w:b/>
          <w:i/>
          <w:sz w:val="20"/>
        </w:rPr>
      </w:pPr>
    </w:p>
    <w:p>
      <w:pPr>
        <w:pStyle w:val="7"/>
        <w:spacing w:before="1" w:line="230" w:lineRule="auto"/>
        <w:ind w:left="249" w:right="713"/>
        <w:jc w:val="both"/>
      </w:pPr>
      <w:r>
        <w:rPr>
          <w:color w:val="221F1F"/>
        </w:rPr>
        <w:t>Tenderers</w:t>
      </w:r>
      <w:r>
        <w:rPr>
          <w:color w:val="221F1F"/>
          <w:spacing w:val="-11"/>
        </w:rPr>
        <w:t xml:space="preserve"> </w:t>
      </w:r>
      <w:r>
        <w:rPr>
          <w:color w:val="221F1F"/>
        </w:rPr>
        <w:t>should</w:t>
      </w:r>
      <w:r>
        <w:rPr>
          <w:color w:val="221F1F"/>
          <w:spacing w:val="-11"/>
        </w:rPr>
        <w:t xml:space="preserve"> </w:t>
      </w:r>
      <w:r>
        <w:rPr>
          <w:color w:val="221F1F"/>
        </w:rPr>
        <w:t>provide</w:t>
      </w:r>
      <w:r>
        <w:rPr>
          <w:color w:val="221F1F"/>
          <w:spacing w:val="-9"/>
        </w:rPr>
        <w:t xml:space="preserve"> </w:t>
      </w:r>
      <w:r>
        <w:rPr>
          <w:color w:val="221F1F"/>
        </w:rPr>
        <w:t>the</w:t>
      </w:r>
      <w:r>
        <w:rPr>
          <w:color w:val="221F1F"/>
          <w:spacing w:val="-11"/>
        </w:rPr>
        <w:t xml:space="preserve"> </w:t>
      </w:r>
      <w:r>
        <w:rPr>
          <w:color w:val="221F1F"/>
        </w:rPr>
        <w:t>names</w:t>
      </w:r>
      <w:r>
        <w:rPr>
          <w:color w:val="221F1F"/>
          <w:spacing w:val="-11"/>
        </w:rPr>
        <w:t xml:space="preserve"> </w:t>
      </w:r>
      <w:r>
        <w:rPr>
          <w:color w:val="221F1F"/>
        </w:rPr>
        <w:t>and</w:t>
      </w:r>
      <w:r>
        <w:rPr>
          <w:color w:val="221F1F"/>
          <w:spacing w:val="-10"/>
        </w:rPr>
        <w:t xml:space="preserve"> </w:t>
      </w:r>
      <w:r>
        <w:rPr>
          <w:color w:val="221F1F"/>
        </w:rPr>
        <w:t>details</w:t>
      </w:r>
      <w:r>
        <w:rPr>
          <w:color w:val="221F1F"/>
          <w:spacing w:val="-10"/>
        </w:rPr>
        <w:t xml:space="preserve"> </w:t>
      </w:r>
      <w:r>
        <w:rPr>
          <w:color w:val="221F1F"/>
        </w:rPr>
        <w:t>of</w:t>
      </w:r>
      <w:r>
        <w:rPr>
          <w:color w:val="221F1F"/>
          <w:spacing w:val="-11"/>
        </w:rPr>
        <w:t xml:space="preserve"> </w:t>
      </w:r>
      <w:r>
        <w:rPr>
          <w:color w:val="221F1F"/>
        </w:rPr>
        <w:t>the</w:t>
      </w:r>
      <w:r>
        <w:rPr>
          <w:color w:val="221F1F"/>
          <w:spacing w:val="-11"/>
        </w:rPr>
        <w:t xml:space="preserve"> </w:t>
      </w:r>
      <w:r>
        <w:rPr>
          <w:color w:val="221F1F"/>
        </w:rPr>
        <w:t>suitably</w:t>
      </w:r>
      <w:r>
        <w:rPr>
          <w:color w:val="221F1F"/>
          <w:spacing w:val="-15"/>
        </w:rPr>
        <w:t xml:space="preserve"> </w:t>
      </w:r>
      <w:r>
        <w:rPr>
          <w:color w:val="221F1F"/>
        </w:rPr>
        <w:t>qualiﬁed</w:t>
      </w:r>
      <w:r>
        <w:rPr>
          <w:color w:val="221F1F"/>
          <w:spacing w:val="-10"/>
        </w:rPr>
        <w:t xml:space="preserve"> </w:t>
      </w:r>
      <w:r>
        <w:rPr>
          <w:color w:val="221F1F"/>
        </w:rPr>
        <w:t>Contractor's</w:t>
      </w:r>
      <w:r>
        <w:rPr>
          <w:color w:val="221F1F"/>
          <w:spacing w:val="-10"/>
        </w:rPr>
        <w:t xml:space="preserve"> </w:t>
      </w:r>
      <w:r>
        <w:rPr>
          <w:color w:val="221F1F"/>
        </w:rPr>
        <w:t>Representative</w:t>
      </w:r>
      <w:r>
        <w:rPr>
          <w:color w:val="221F1F"/>
          <w:spacing w:val="-10"/>
        </w:rPr>
        <w:t xml:space="preserve"> </w:t>
      </w:r>
      <w:r>
        <w:rPr>
          <w:color w:val="221F1F"/>
        </w:rPr>
        <w:t>and</w:t>
      </w:r>
      <w:r>
        <w:rPr>
          <w:color w:val="221F1F"/>
          <w:spacing w:val="-10"/>
        </w:rPr>
        <w:t xml:space="preserve"> </w:t>
      </w:r>
      <w:r>
        <w:rPr>
          <w:color w:val="221F1F"/>
        </w:rPr>
        <w:t>Key</w:t>
      </w:r>
      <w:r>
        <w:rPr>
          <w:color w:val="221F1F"/>
          <w:spacing w:val="-58"/>
        </w:rPr>
        <w:t xml:space="preserve"> </w:t>
      </w:r>
      <w:r>
        <w:rPr>
          <w:color w:val="221F1F"/>
        </w:rPr>
        <w:t>Personnel to perform the Contract. The data on their experience should be supplied using the Form PER-2</w:t>
      </w:r>
      <w:r>
        <w:rPr>
          <w:color w:val="221F1F"/>
          <w:spacing w:val="1"/>
        </w:rPr>
        <w:t xml:space="preserve"> </w:t>
      </w:r>
      <w:r>
        <w:rPr>
          <w:color w:val="221F1F"/>
        </w:rPr>
        <w:t>below</w:t>
      </w:r>
      <w:r>
        <w:rPr>
          <w:color w:val="221F1F"/>
          <w:spacing w:val="-1"/>
        </w:rPr>
        <w:t xml:space="preserve"> </w:t>
      </w:r>
      <w:r>
        <w:rPr>
          <w:color w:val="221F1F"/>
        </w:rPr>
        <w:t>for each</w:t>
      </w:r>
      <w:r>
        <w:rPr>
          <w:color w:val="221F1F"/>
          <w:spacing w:val="2"/>
        </w:rPr>
        <w:t xml:space="preserve"> </w:t>
      </w:r>
      <w:r>
        <w:rPr>
          <w:color w:val="221F1F"/>
        </w:rPr>
        <w:t>candidate.</w:t>
      </w:r>
    </w:p>
    <w:p>
      <w:pPr>
        <w:pStyle w:val="4"/>
        <w:spacing w:before="2"/>
        <w:ind w:left="249"/>
        <w:jc w:val="both"/>
      </w:pPr>
      <w:bookmarkStart w:id="75" w:name="_Toc21412"/>
      <w:r>
        <w:rPr>
          <w:color w:val="221F1F"/>
        </w:rPr>
        <w:t>Contractor'</w:t>
      </w:r>
      <w:r>
        <w:rPr>
          <w:color w:val="221F1F"/>
          <w:spacing w:val="-3"/>
        </w:rPr>
        <w:t xml:space="preserve"> </w:t>
      </w:r>
      <w:r>
        <w:rPr>
          <w:color w:val="221F1F"/>
        </w:rPr>
        <w:t>Representative</w:t>
      </w:r>
      <w:r>
        <w:rPr>
          <w:color w:val="221F1F"/>
          <w:spacing w:val="-3"/>
        </w:rPr>
        <w:t xml:space="preserve"> </w:t>
      </w:r>
      <w:r>
        <w:rPr>
          <w:color w:val="221F1F"/>
        </w:rPr>
        <w:t>and</w:t>
      </w:r>
      <w:r>
        <w:rPr>
          <w:color w:val="221F1F"/>
          <w:spacing w:val="-3"/>
        </w:rPr>
        <w:t xml:space="preserve"> </w:t>
      </w:r>
      <w:r>
        <w:rPr>
          <w:color w:val="221F1F"/>
        </w:rPr>
        <w:t>Key</w:t>
      </w:r>
      <w:r>
        <w:rPr>
          <w:color w:val="221F1F"/>
          <w:spacing w:val="-3"/>
        </w:rPr>
        <w:t xml:space="preserve"> </w:t>
      </w:r>
      <w:r>
        <w:rPr>
          <w:color w:val="221F1F"/>
        </w:rPr>
        <w:t>Personnel</w:t>
      </w:r>
      <w:bookmarkEnd w:id="75"/>
    </w:p>
    <w:p>
      <w:pPr>
        <w:pStyle w:val="7"/>
        <w:spacing w:before="4"/>
        <w:rPr>
          <w:b/>
          <w:i/>
          <w:sz w:val="15"/>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61"/>
        <w:gridCol w:w="4191"/>
        <w:gridCol w:w="55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61" w:type="dxa"/>
            <w:vMerge w:val="restart"/>
          </w:tcPr>
          <w:p>
            <w:pPr>
              <w:pStyle w:val="18"/>
              <w:spacing w:line="228" w:lineRule="exact"/>
              <w:ind w:left="107"/>
              <w:rPr>
                <w:b/>
                <w:sz w:val="20"/>
              </w:rPr>
            </w:pPr>
            <w:r>
              <w:rPr>
                <w:b/>
                <w:w w:val="99"/>
                <w:sz w:val="20"/>
              </w:rPr>
              <w:t>1</w:t>
            </w:r>
          </w:p>
        </w:tc>
        <w:tc>
          <w:tcPr>
            <w:tcW w:w="9780" w:type="dxa"/>
            <w:gridSpan w:val="2"/>
          </w:tcPr>
          <w:p>
            <w:pPr>
              <w:pStyle w:val="18"/>
              <w:spacing w:line="210" w:lineRule="exact"/>
              <w:ind w:left="108"/>
              <w:rPr>
                <w:sz w:val="20"/>
              </w:rPr>
            </w:pPr>
            <w:r>
              <w:rPr>
                <w:b/>
                <w:sz w:val="20"/>
              </w:rPr>
              <w:t>Title</w:t>
            </w:r>
            <w:r>
              <w:rPr>
                <w:b/>
                <w:spacing w:val="-4"/>
                <w:sz w:val="20"/>
              </w:rPr>
              <w:t xml:space="preserve"> </w:t>
            </w:r>
            <w:r>
              <w:rPr>
                <w:b/>
                <w:sz w:val="20"/>
              </w:rPr>
              <w:t>of</w:t>
            </w:r>
            <w:r>
              <w:rPr>
                <w:b/>
                <w:spacing w:val="-3"/>
                <w:sz w:val="20"/>
              </w:rPr>
              <w:t xml:space="preserve"> </w:t>
            </w:r>
            <w:r>
              <w:rPr>
                <w:b/>
                <w:sz w:val="20"/>
              </w:rPr>
              <w:t>position:</w:t>
            </w:r>
            <w:r>
              <w:rPr>
                <w:b/>
                <w:spacing w:val="-2"/>
                <w:sz w:val="20"/>
              </w:rPr>
              <w:t xml:space="preserve"> </w:t>
            </w:r>
            <w:r>
              <w:rPr>
                <w:sz w:val="20"/>
              </w:rPr>
              <w:t>Contractor’s</w:t>
            </w:r>
            <w:r>
              <w:rPr>
                <w:spacing w:val="-4"/>
                <w:sz w:val="20"/>
              </w:rPr>
              <w:t xml:space="preserve"> </w:t>
            </w:r>
            <w:r>
              <w:rPr>
                <w:sz w:val="20"/>
              </w:rPr>
              <w:t>Representative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5" w:hRule="atLeast"/>
        </w:trPr>
        <w:tc>
          <w:tcPr>
            <w:tcW w:w="461" w:type="dxa"/>
            <w:vMerge w:val="continue"/>
            <w:tcBorders>
              <w:top w:val="nil"/>
            </w:tcBorders>
          </w:tcPr>
          <w:p>
            <w:pPr>
              <w:rPr>
                <w:sz w:val="2"/>
                <w:szCs w:val="2"/>
              </w:rPr>
            </w:pPr>
          </w:p>
        </w:tc>
        <w:tc>
          <w:tcPr>
            <w:tcW w:w="9780" w:type="dxa"/>
            <w:gridSpan w:val="2"/>
          </w:tcPr>
          <w:p>
            <w:pPr>
              <w:pStyle w:val="18"/>
              <w:spacing w:line="228" w:lineRule="exact"/>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461" w:type="dxa"/>
            <w:vMerge w:val="continue"/>
            <w:tcBorders>
              <w:top w:val="nil"/>
            </w:tcBorders>
          </w:tcPr>
          <w:p>
            <w:pPr>
              <w:rPr>
                <w:sz w:val="2"/>
                <w:szCs w:val="2"/>
              </w:rPr>
            </w:pPr>
          </w:p>
        </w:tc>
        <w:tc>
          <w:tcPr>
            <w:tcW w:w="4191" w:type="dxa"/>
          </w:tcPr>
          <w:p>
            <w:pPr>
              <w:pStyle w:val="18"/>
              <w:ind w:left="108"/>
              <w:rPr>
                <w:b/>
                <w:sz w:val="20"/>
              </w:rPr>
            </w:pPr>
            <w:r>
              <w:rPr>
                <w:b/>
                <w:sz w:val="20"/>
              </w:rPr>
              <w:t>Duration</w:t>
            </w:r>
            <w:r>
              <w:rPr>
                <w:b/>
                <w:spacing w:val="-3"/>
                <w:sz w:val="20"/>
              </w:rPr>
              <w:t xml:space="preserve"> </w:t>
            </w:r>
            <w:r>
              <w:rPr>
                <w:b/>
                <w:sz w:val="20"/>
              </w:rPr>
              <w:t>of</w:t>
            </w:r>
            <w:r>
              <w:rPr>
                <w:b/>
                <w:spacing w:val="-3"/>
                <w:sz w:val="20"/>
              </w:rPr>
              <w:t xml:space="preserve"> </w:t>
            </w:r>
            <w:r>
              <w:rPr>
                <w:b/>
                <w:sz w:val="20"/>
              </w:rPr>
              <w:t>appointment</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1"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1"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61" w:type="dxa"/>
            <w:vMerge w:val="restart"/>
          </w:tcPr>
          <w:p>
            <w:pPr>
              <w:pStyle w:val="18"/>
              <w:spacing w:line="228" w:lineRule="exact"/>
              <w:ind w:left="107"/>
              <w:rPr>
                <w:b/>
                <w:sz w:val="20"/>
              </w:rPr>
            </w:pPr>
            <w:r>
              <w:rPr>
                <w:b/>
                <w:w w:val="99"/>
                <w:sz w:val="20"/>
              </w:rPr>
              <w:t>2</w:t>
            </w:r>
          </w:p>
        </w:tc>
        <w:tc>
          <w:tcPr>
            <w:tcW w:w="9780" w:type="dxa"/>
            <w:gridSpan w:val="2"/>
          </w:tcPr>
          <w:p>
            <w:pPr>
              <w:pStyle w:val="18"/>
              <w:spacing w:line="210" w:lineRule="exact"/>
              <w:ind w:left="108"/>
              <w:rPr>
                <w:b/>
                <w:sz w:val="20"/>
              </w:rPr>
            </w:pPr>
            <w:r>
              <w:rPr>
                <w:b/>
                <w:sz w:val="20"/>
              </w:rPr>
              <w:t>Title</w:t>
            </w:r>
            <w:r>
              <w:rPr>
                <w:b/>
                <w:spacing w:val="-2"/>
                <w:sz w:val="20"/>
              </w:rPr>
              <w:t xml:space="preserve"> </w:t>
            </w:r>
            <w:r>
              <w:rPr>
                <w:b/>
                <w:sz w:val="20"/>
              </w:rPr>
              <w:t>of</w:t>
            </w:r>
            <w:r>
              <w:rPr>
                <w:b/>
                <w:spacing w:val="-2"/>
                <w:sz w:val="20"/>
              </w:rPr>
              <w:t xml:space="preserve"> </w:t>
            </w:r>
            <w:r>
              <w:rPr>
                <w:b/>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6" w:hRule="atLeast"/>
        </w:trPr>
        <w:tc>
          <w:tcPr>
            <w:tcW w:w="461" w:type="dxa"/>
            <w:vMerge w:val="continue"/>
            <w:tcBorders>
              <w:top w:val="nil"/>
            </w:tcBorders>
          </w:tcPr>
          <w:p>
            <w:pPr>
              <w:rPr>
                <w:sz w:val="2"/>
                <w:szCs w:val="2"/>
              </w:rPr>
            </w:pPr>
          </w:p>
        </w:tc>
        <w:tc>
          <w:tcPr>
            <w:tcW w:w="9780" w:type="dxa"/>
            <w:gridSpan w:val="2"/>
          </w:tcPr>
          <w:p>
            <w:pPr>
              <w:pStyle w:val="18"/>
              <w:spacing w:line="228" w:lineRule="exact"/>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5"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Duration</w:t>
            </w:r>
            <w:r>
              <w:rPr>
                <w:b/>
                <w:spacing w:val="-4"/>
                <w:sz w:val="20"/>
              </w:rPr>
              <w:t xml:space="preserve"> </w:t>
            </w:r>
            <w:r>
              <w:rPr>
                <w:b/>
                <w:sz w:val="20"/>
              </w:rPr>
              <w:t>of</w:t>
            </w:r>
            <w:r>
              <w:rPr>
                <w:b/>
                <w:spacing w:val="-3"/>
                <w:sz w:val="20"/>
              </w:rPr>
              <w:t xml:space="preserve"> </w:t>
            </w:r>
            <w:r>
              <w:rPr>
                <w:b/>
                <w:sz w:val="20"/>
              </w:rPr>
              <w:t>appointment</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3"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6"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6" w:hRule="atLeast"/>
        </w:trPr>
        <w:tc>
          <w:tcPr>
            <w:tcW w:w="461" w:type="dxa"/>
            <w:vMerge w:val="restart"/>
          </w:tcPr>
          <w:p>
            <w:pPr>
              <w:pStyle w:val="18"/>
              <w:spacing w:line="228" w:lineRule="exact"/>
              <w:ind w:left="107"/>
              <w:rPr>
                <w:b/>
                <w:sz w:val="20"/>
              </w:rPr>
            </w:pPr>
            <w:r>
              <w:rPr>
                <w:b/>
                <w:w w:val="99"/>
                <w:sz w:val="20"/>
              </w:rPr>
              <w:t>3</w:t>
            </w:r>
          </w:p>
        </w:tc>
        <w:tc>
          <w:tcPr>
            <w:tcW w:w="9780" w:type="dxa"/>
            <w:gridSpan w:val="2"/>
          </w:tcPr>
          <w:p>
            <w:pPr>
              <w:pStyle w:val="18"/>
              <w:spacing w:line="227" w:lineRule="exact"/>
              <w:ind w:left="108"/>
              <w:rPr>
                <w:b/>
                <w:sz w:val="20"/>
              </w:rPr>
            </w:pPr>
            <w:r>
              <w:rPr>
                <w:b/>
                <w:sz w:val="20"/>
              </w:rPr>
              <w:t>Title</w:t>
            </w:r>
            <w:r>
              <w:rPr>
                <w:b/>
                <w:spacing w:val="-2"/>
                <w:sz w:val="20"/>
              </w:rPr>
              <w:t xml:space="preserve"> </w:t>
            </w:r>
            <w:r>
              <w:rPr>
                <w:b/>
                <w:sz w:val="20"/>
              </w:rPr>
              <w:t>of</w:t>
            </w:r>
            <w:r>
              <w:rPr>
                <w:b/>
                <w:spacing w:val="-2"/>
                <w:sz w:val="20"/>
              </w:rPr>
              <w:t xml:space="preserve"> </w:t>
            </w:r>
            <w:r>
              <w:rPr>
                <w:b/>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461" w:type="dxa"/>
            <w:vMerge w:val="continue"/>
            <w:tcBorders>
              <w:top w:val="nil"/>
            </w:tcBorders>
          </w:tcPr>
          <w:p>
            <w:pPr>
              <w:rPr>
                <w:sz w:val="2"/>
                <w:szCs w:val="2"/>
              </w:rPr>
            </w:pPr>
          </w:p>
        </w:tc>
        <w:tc>
          <w:tcPr>
            <w:tcW w:w="9780" w:type="dxa"/>
            <w:gridSpan w:val="2"/>
          </w:tcPr>
          <w:p>
            <w:pPr>
              <w:pStyle w:val="18"/>
              <w:spacing w:line="228" w:lineRule="exact"/>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3"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Duration</w:t>
            </w:r>
            <w:r>
              <w:rPr>
                <w:b/>
                <w:spacing w:val="-4"/>
                <w:sz w:val="20"/>
              </w:rPr>
              <w:t xml:space="preserve"> </w:t>
            </w:r>
            <w:r>
              <w:rPr>
                <w:b/>
                <w:sz w:val="20"/>
              </w:rPr>
              <w:t>of</w:t>
            </w:r>
            <w:r>
              <w:rPr>
                <w:b/>
                <w:spacing w:val="-3"/>
                <w:sz w:val="20"/>
              </w:rPr>
              <w:t xml:space="preserve"> </w:t>
            </w:r>
            <w:r>
              <w:rPr>
                <w:b/>
                <w:sz w:val="20"/>
              </w:rPr>
              <w:t>appointment</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5" w:hRule="atLeast"/>
        </w:trPr>
        <w:tc>
          <w:tcPr>
            <w:tcW w:w="461" w:type="dxa"/>
            <w:vMerge w:val="continue"/>
            <w:tcBorders>
              <w:top w:val="nil"/>
            </w:tcBorders>
          </w:tcPr>
          <w:p>
            <w:pPr>
              <w:rPr>
                <w:sz w:val="2"/>
                <w:szCs w:val="2"/>
              </w:rPr>
            </w:pPr>
          </w:p>
        </w:tc>
        <w:tc>
          <w:tcPr>
            <w:tcW w:w="4191" w:type="dxa"/>
          </w:tcPr>
          <w:p>
            <w:pPr>
              <w:pStyle w:val="18"/>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3"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61" w:type="dxa"/>
            <w:vMerge w:val="restart"/>
          </w:tcPr>
          <w:p>
            <w:pPr>
              <w:pStyle w:val="18"/>
              <w:ind w:left="107"/>
              <w:rPr>
                <w:b/>
                <w:sz w:val="20"/>
              </w:rPr>
            </w:pPr>
            <w:r>
              <w:rPr>
                <w:b/>
                <w:w w:val="99"/>
                <w:sz w:val="20"/>
              </w:rPr>
              <w:t>4</w:t>
            </w:r>
          </w:p>
        </w:tc>
        <w:tc>
          <w:tcPr>
            <w:tcW w:w="9780" w:type="dxa"/>
            <w:gridSpan w:val="2"/>
          </w:tcPr>
          <w:p>
            <w:pPr>
              <w:pStyle w:val="18"/>
              <w:spacing w:line="210" w:lineRule="exact"/>
              <w:ind w:left="108"/>
              <w:rPr>
                <w:b/>
                <w:sz w:val="20"/>
              </w:rPr>
            </w:pPr>
            <w:r>
              <w:rPr>
                <w:b/>
                <w:sz w:val="20"/>
              </w:rPr>
              <w:t>Title</w:t>
            </w:r>
            <w:r>
              <w:rPr>
                <w:b/>
                <w:spacing w:val="-2"/>
                <w:sz w:val="20"/>
              </w:rPr>
              <w:t xml:space="preserve"> </w:t>
            </w:r>
            <w:r>
              <w:rPr>
                <w:b/>
                <w:sz w:val="20"/>
              </w:rPr>
              <w:t>of</w:t>
            </w:r>
            <w:r>
              <w:rPr>
                <w:b/>
                <w:spacing w:val="-2"/>
                <w:sz w:val="20"/>
              </w:rPr>
              <w:t xml:space="preserve"> </w:t>
            </w:r>
            <w:r>
              <w:rPr>
                <w:b/>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461" w:type="dxa"/>
            <w:vMerge w:val="continue"/>
            <w:tcBorders>
              <w:top w:val="nil"/>
            </w:tcBorders>
          </w:tcPr>
          <w:p>
            <w:pPr>
              <w:rPr>
                <w:sz w:val="2"/>
                <w:szCs w:val="2"/>
              </w:rPr>
            </w:pPr>
          </w:p>
        </w:tc>
        <w:tc>
          <w:tcPr>
            <w:tcW w:w="9780" w:type="dxa"/>
            <w:gridSpan w:val="2"/>
          </w:tcPr>
          <w:p>
            <w:pPr>
              <w:pStyle w:val="18"/>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1"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Duration</w:t>
            </w:r>
            <w:r>
              <w:rPr>
                <w:b/>
                <w:spacing w:val="-4"/>
                <w:sz w:val="20"/>
              </w:rPr>
              <w:t xml:space="preserve"> </w:t>
            </w:r>
            <w:r>
              <w:rPr>
                <w:b/>
                <w:sz w:val="20"/>
              </w:rPr>
              <w:t>of</w:t>
            </w:r>
            <w:r>
              <w:rPr>
                <w:b/>
                <w:spacing w:val="-3"/>
                <w:sz w:val="20"/>
              </w:rPr>
              <w:t xml:space="preserve"> </w:t>
            </w:r>
            <w:r>
              <w:rPr>
                <w:b/>
                <w:sz w:val="20"/>
              </w:rPr>
              <w:t>appointment</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61" w:type="dxa"/>
            <w:vMerge w:val="restart"/>
          </w:tcPr>
          <w:p>
            <w:pPr>
              <w:pStyle w:val="18"/>
              <w:spacing w:line="228" w:lineRule="exact"/>
              <w:ind w:left="107"/>
              <w:rPr>
                <w:b/>
                <w:sz w:val="20"/>
              </w:rPr>
            </w:pPr>
            <w:r>
              <w:rPr>
                <w:b/>
                <w:w w:val="99"/>
                <w:sz w:val="20"/>
              </w:rPr>
              <w:t>5</w:t>
            </w:r>
          </w:p>
        </w:tc>
        <w:tc>
          <w:tcPr>
            <w:tcW w:w="9780" w:type="dxa"/>
            <w:gridSpan w:val="2"/>
          </w:tcPr>
          <w:p>
            <w:pPr>
              <w:pStyle w:val="18"/>
              <w:spacing w:line="210" w:lineRule="exact"/>
              <w:ind w:left="108"/>
              <w:rPr>
                <w:b/>
                <w:sz w:val="20"/>
              </w:rPr>
            </w:pPr>
            <w:r>
              <w:rPr>
                <w:b/>
                <w:sz w:val="20"/>
              </w:rPr>
              <w:t>Title</w:t>
            </w:r>
            <w:r>
              <w:rPr>
                <w:b/>
                <w:spacing w:val="-2"/>
                <w:sz w:val="20"/>
              </w:rPr>
              <w:t xml:space="preserve"> </w:t>
            </w:r>
            <w:r>
              <w:rPr>
                <w:b/>
                <w:sz w:val="20"/>
              </w:rPr>
              <w:t>of</w:t>
            </w:r>
            <w:r>
              <w:rPr>
                <w:b/>
                <w:spacing w:val="-2"/>
                <w:sz w:val="20"/>
              </w:rPr>
              <w:t xml:space="preserve"> </w:t>
            </w:r>
            <w:r>
              <w:rPr>
                <w:b/>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5" w:hRule="atLeast"/>
        </w:trPr>
        <w:tc>
          <w:tcPr>
            <w:tcW w:w="461" w:type="dxa"/>
            <w:vMerge w:val="continue"/>
            <w:tcBorders>
              <w:top w:val="nil"/>
            </w:tcBorders>
          </w:tcPr>
          <w:p>
            <w:pPr>
              <w:rPr>
                <w:sz w:val="2"/>
                <w:szCs w:val="2"/>
              </w:rPr>
            </w:pPr>
          </w:p>
        </w:tc>
        <w:tc>
          <w:tcPr>
            <w:tcW w:w="9780" w:type="dxa"/>
            <w:gridSpan w:val="2"/>
          </w:tcPr>
          <w:p>
            <w:pPr>
              <w:pStyle w:val="18"/>
              <w:spacing w:line="228" w:lineRule="exact"/>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1" w:hRule="atLeast"/>
        </w:trPr>
        <w:tc>
          <w:tcPr>
            <w:tcW w:w="461" w:type="dxa"/>
            <w:vMerge w:val="continue"/>
            <w:tcBorders>
              <w:top w:val="nil"/>
            </w:tcBorders>
          </w:tcPr>
          <w:p>
            <w:pPr>
              <w:rPr>
                <w:sz w:val="2"/>
                <w:szCs w:val="2"/>
              </w:rPr>
            </w:pPr>
          </w:p>
        </w:tc>
        <w:tc>
          <w:tcPr>
            <w:tcW w:w="4191" w:type="dxa"/>
          </w:tcPr>
          <w:p>
            <w:pPr>
              <w:pStyle w:val="18"/>
              <w:ind w:left="108"/>
              <w:rPr>
                <w:b/>
                <w:sz w:val="20"/>
              </w:rPr>
            </w:pPr>
            <w:r>
              <w:rPr>
                <w:b/>
                <w:sz w:val="20"/>
              </w:rPr>
              <w:t>Duration</w:t>
            </w:r>
            <w:r>
              <w:rPr>
                <w:b/>
                <w:spacing w:val="-4"/>
                <w:sz w:val="20"/>
              </w:rPr>
              <w:t xml:space="preserve"> </w:t>
            </w:r>
            <w:r>
              <w:rPr>
                <w:b/>
                <w:sz w:val="20"/>
              </w:rPr>
              <w:t>of</w:t>
            </w:r>
            <w:r>
              <w:rPr>
                <w:b/>
                <w:spacing w:val="-3"/>
                <w:sz w:val="20"/>
              </w:rPr>
              <w:t xml:space="preserve"> </w:t>
            </w:r>
            <w:r>
              <w:rPr>
                <w:b/>
                <w:sz w:val="20"/>
              </w:rPr>
              <w:t>appointment</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1"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8"/>
              <w:rPr>
                <w:sz w:val="20"/>
              </w:rPr>
            </w:pPr>
          </w:p>
        </w:tc>
      </w:tr>
    </w:tbl>
    <w:p>
      <w:pPr>
        <w:rPr>
          <w:sz w:val="20"/>
        </w:rPr>
        <w:sectPr>
          <w:headerReference r:id="rId21" w:type="default"/>
          <w:footerReference r:id="rId22"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46"/>
        </w:numPr>
        <w:tabs>
          <w:tab w:val="left" w:pos="727"/>
          <w:tab w:val="left" w:pos="728"/>
        </w:tabs>
        <w:spacing w:before="62"/>
        <w:ind w:left="727" w:hanging="481"/>
        <w:jc w:val="left"/>
        <w:outlineLvl w:val="0"/>
        <w:rPr>
          <w:b/>
          <w:color w:val="221F1F"/>
          <w:sz w:val="24"/>
        </w:rPr>
      </w:pPr>
      <w:bookmarkStart w:id="76" w:name="_Toc630"/>
      <w:r>
        <w:rPr>
          <w:b/>
          <w:color w:val="221F1F"/>
          <w:sz w:val="24"/>
          <w:u w:val="thick" w:color="221F1F"/>
        </w:rPr>
        <w:t>FORM</w:t>
      </w:r>
      <w:r>
        <w:rPr>
          <w:b/>
          <w:color w:val="221F1F"/>
          <w:spacing w:val="-2"/>
          <w:sz w:val="24"/>
          <w:u w:val="thick" w:color="221F1F"/>
        </w:rPr>
        <w:t xml:space="preserve"> </w:t>
      </w:r>
      <w:r>
        <w:rPr>
          <w:b/>
          <w:color w:val="221F1F"/>
          <w:sz w:val="24"/>
          <w:u w:val="thick" w:color="221F1F"/>
        </w:rPr>
        <w:t>PER-2:</w:t>
      </w:r>
      <w:bookmarkEnd w:id="76"/>
    </w:p>
    <w:p>
      <w:pPr>
        <w:pStyle w:val="7"/>
        <w:spacing w:before="10"/>
        <w:rPr>
          <w:b/>
          <w:sz w:val="20"/>
        </w:rPr>
      </w:pPr>
    </w:p>
    <w:p>
      <w:pPr>
        <w:pStyle w:val="7"/>
        <w:spacing w:after="9"/>
        <w:ind w:left="247"/>
      </w:pPr>
      <w:r>
        <w:rPr>
          <w:color w:val="221F1F"/>
        </w:rPr>
        <w:t>Resume</w:t>
      </w:r>
      <w:r>
        <w:rPr>
          <w:color w:val="221F1F"/>
          <w:spacing w:val="-2"/>
        </w:rPr>
        <w:t xml:space="preserve"> </w:t>
      </w:r>
      <w:r>
        <w:rPr>
          <w:color w:val="221F1F"/>
        </w:rPr>
        <w:t>and</w:t>
      </w:r>
      <w:r>
        <w:rPr>
          <w:color w:val="221F1F"/>
          <w:spacing w:val="-1"/>
        </w:rPr>
        <w:t xml:space="preserve"> </w:t>
      </w:r>
      <w:r>
        <w:rPr>
          <w:color w:val="221F1F"/>
        </w:rPr>
        <w:t>Declaration</w:t>
      </w:r>
      <w:r>
        <w:rPr>
          <w:color w:val="221F1F"/>
          <w:spacing w:val="1"/>
        </w:rPr>
        <w:t xml:space="preserve"> </w:t>
      </w:r>
      <w:r>
        <w:rPr>
          <w:color w:val="221F1F"/>
        </w:rPr>
        <w:t>-</w:t>
      </w:r>
      <w:r>
        <w:rPr>
          <w:color w:val="221F1F"/>
          <w:spacing w:val="-2"/>
        </w:rPr>
        <w:t xml:space="preserve"> </w:t>
      </w:r>
      <w:r>
        <w:rPr>
          <w:color w:val="221F1F"/>
        </w:rPr>
        <w:t>Contractor's</w:t>
      </w:r>
      <w:r>
        <w:rPr>
          <w:color w:val="221F1F"/>
          <w:spacing w:val="-1"/>
        </w:rPr>
        <w:t xml:space="preserve"> </w:t>
      </w:r>
      <w:r>
        <w:rPr>
          <w:color w:val="221F1F"/>
        </w:rPr>
        <w:t>Representative</w:t>
      </w:r>
      <w:r>
        <w:rPr>
          <w:color w:val="221F1F"/>
          <w:spacing w:val="-2"/>
        </w:rPr>
        <w:t xml:space="preserve"> </w:t>
      </w:r>
      <w:r>
        <w:rPr>
          <w:color w:val="221F1F"/>
        </w:rPr>
        <w:t>and</w:t>
      </w:r>
      <w:r>
        <w:rPr>
          <w:color w:val="221F1F"/>
          <w:spacing w:val="-2"/>
        </w:rPr>
        <w:t xml:space="preserve"> </w:t>
      </w:r>
      <w:r>
        <w:rPr>
          <w:color w:val="221F1F"/>
        </w:rPr>
        <w:t>Key</w:t>
      </w:r>
      <w:r>
        <w:rPr>
          <w:color w:val="221F1F"/>
          <w:spacing w:val="-6"/>
        </w:rPr>
        <w:t xml:space="preserve"> </w:t>
      </w:r>
      <w:r>
        <w:rPr>
          <w:color w:val="221F1F"/>
        </w:rPr>
        <w:t>Personnel.</w:t>
      </w: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471"/>
        <w:gridCol w:w="3473"/>
        <w:gridCol w:w="347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51" w:hRule="atLeast"/>
        </w:trPr>
        <w:tc>
          <w:tcPr>
            <w:tcW w:w="10422" w:type="dxa"/>
            <w:gridSpan w:val="3"/>
          </w:tcPr>
          <w:p>
            <w:pPr>
              <w:pStyle w:val="18"/>
              <w:spacing w:line="223" w:lineRule="exact"/>
              <w:ind w:left="107"/>
              <w:rPr>
                <w:sz w:val="20"/>
              </w:rPr>
            </w:pPr>
            <w:r>
              <w:rPr>
                <w:sz w:val="20"/>
              </w:rPr>
              <w:t>Name</w:t>
            </w:r>
            <w:r>
              <w:rPr>
                <w:spacing w:val="-1"/>
                <w:sz w:val="20"/>
              </w:rPr>
              <w:t xml:space="preserve"> </w:t>
            </w:r>
            <w:r>
              <w:rPr>
                <w:sz w:val="20"/>
              </w:rPr>
              <w:t>of</w:t>
            </w:r>
            <w:r>
              <w:rPr>
                <w:spacing w:val="-3"/>
                <w:sz w:val="20"/>
              </w:rPr>
              <w:t xml:space="preserve"> </w:t>
            </w:r>
            <w:r>
              <w:rPr>
                <w:sz w:val="20"/>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1" w:hRule="atLeast"/>
        </w:trPr>
        <w:tc>
          <w:tcPr>
            <w:tcW w:w="10422" w:type="dxa"/>
            <w:gridSpan w:val="3"/>
          </w:tcPr>
          <w:p>
            <w:pPr>
              <w:pStyle w:val="18"/>
              <w:spacing w:line="223" w:lineRule="exact"/>
              <w:ind w:left="107"/>
              <w:rPr>
                <w:i/>
                <w:sz w:val="20"/>
              </w:rPr>
            </w:pPr>
            <w:r>
              <w:rPr>
                <w:i/>
                <w:sz w:val="20"/>
              </w:rPr>
              <w:t>Position[#]:</w:t>
            </w:r>
            <w:r>
              <w:rPr>
                <w:i/>
                <w:spacing w:val="43"/>
                <w:sz w:val="20"/>
              </w:rPr>
              <w:t xml:space="preserve"> </w:t>
            </w:r>
            <w:r>
              <w:rPr>
                <w:i/>
                <w:sz w:val="20"/>
              </w:rPr>
              <w:t>[Tittle</w:t>
            </w:r>
            <w:r>
              <w:rPr>
                <w:i/>
                <w:spacing w:val="-1"/>
                <w:sz w:val="20"/>
              </w:rPr>
              <w:t xml:space="preserve"> </w:t>
            </w:r>
            <w:r>
              <w:rPr>
                <w:i/>
                <w:sz w:val="20"/>
              </w:rPr>
              <w:t>of</w:t>
            </w:r>
            <w:r>
              <w:rPr>
                <w:i/>
                <w:spacing w:val="-3"/>
                <w:sz w:val="20"/>
              </w:rPr>
              <w:t xml:space="preserve"> </w:t>
            </w:r>
            <w:r>
              <w:rPr>
                <w:i/>
                <w:sz w:val="20"/>
              </w:rPr>
              <w:t>position from</w:t>
            </w:r>
            <w:r>
              <w:rPr>
                <w:i/>
                <w:spacing w:val="-2"/>
                <w:sz w:val="20"/>
              </w:rPr>
              <w:t xml:space="preserve"> </w:t>
            </w:r>
            <w:r>
              <w:rPr>
                <w:i/>
                <w:sz w:val="20"/>
              </w:rPr>
              <w:t>Form</w:t>
            </w:r>
            <w:r>
              <w:rPr>
                <w:i/>
                <w:spacing w:val="-1"/>
                <w:sz w:val="20"/>
              </w:rPr>
              <w:t xml:space="preserve"> </w:t>
            </w:r>
            <w:r>
              <w:rPr>
                <w:i/>
                <w:sz w:val="20"/>
              </w:rPr>
              <w:t>PER-1]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471" w:type="dxa"/>
          </w:tcPr>
          <w:p>
            <w:pPr>
              <w:pStyle w:val="18"/>
              <w:spacing w:line="223" w:lineRule="exact"/>
              <w:ind w:left="107"/>
              <w:rPr>
                <w:sz w:val="20"/>
              </w:rPr>
            </w:pPr>
            <w:r>
              <w:rPr>
                <w:sz w:val="20"/>
              </w:rPr>
              <w:t>Personnel</w:t>
            </w:r>
            <w:r>
              <w:rPr>
                <w:spacing w:val="-4"/>
                <w:sz w:val="20"/>
              </w:rPr>
              <w:t xml:space="preserve"> </w:t>
            </w:r>
            <w:r>
              <w:rPr>
                <w:sz w:val="20"/>
              </w:rPr>
              <w:t>Information</w:t>
            </w:r>
          </w:p>
        </w:tc>
        <w:tc>
          <w:tcPr>
            <w:tcW w:w="3473" w:type="dxa"/>
          </w:tcPr>
          <w:p>
            <w:pPr>
              <w:pStyle w:val="18"/>
              <w:spacing w:line="223" w:lineRule="exact"/>
              <w:ind w:left="108"/>
              <w:rPr>
                <w:sz w:val="20"/>
              </w:rPr>
            </w:pPr>
            <w:r>
              <w:rPr>
                <w:sz w:val="20"/>
              </w:rPr>
              <w:t>Name:</w:t>
            </w:r>
          </w:p>
        </w:tc>
        <w:tc>
          <w:tcPr>
            <w:tcW w:w="3478" w:type="dxa"/>
          </w:tcPr>
          <w:p>
            <w:pPr>
              <w:pStyle w:val="18"/>
              <w:spacing w:line="223" w:lineRule="exact"/>
              <w:ind w:left="108"/>
              <w:rPr>
                <w:sz w:val="20"/>
              </w:rPr>
            </w:pPr>
            <w:r>
              <w:rPr>
                <w:sz w:val="20"/>
              </w:rPr>
              <w:t>Date</w:t>
            </w:r>
            <w:r>
              <w:rPr>
                <w:spacing w:val="-1"/>
                <w:sz w:val="20"/>
              </w:rPr>
              <w:t xml:space="preserve"> </w:t>
            </w:r>
            <w:r>
              <w:rPr>
                <w:sz w:val="20"/>
              </w:rPr>
              <w:t>of</w:t>
            </w:r>
            <w:r>
              <w:rPr>
                <w:spacing w:val="-3"/>
                <w:sz w:val="20"/>
              </w:rPr>
              <w:t xml:space="preserve"> </w:t>
            </w:r>
            <w:r>
              <w:rPr>
                <w:sz w:val="20"/>
              </w:rPr>
              <w:t>birth</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3471" w:type="dxa"/>
          </w:tcPr>
          <w:p>
            <w:pPr>
              <w:pStyle w:val="18"/>
              <w:rPr>
                <w:sz w:val="20"/>
              </w:rPr>
            </w:pPr>
          </w:p>
        </w:tc>
        <w:tc>
          <w:tcPr>
            <w:tcW w:w="3473" w:type="dxa"/>
          </w:tcPr>
          <w:p>
            <w:pPr>
              <w:pStyle w:val="18"/>
              <w:spacing w:line="223" w:lineRule="exact"/>
              <w:ind w:left="108"/>
              <w:rPr>
                <w:sz w:val="20"/>
              </w:rPr>
            </w:pPr>
            <w:r>
              <w:rPr>
                <w:sz w:val="20"/>
              </w:rPr>
              <w:t>Address:</w:t>
            </w:r>
          </w:p>
        </w:tc>
        <w:tc>
          <w:tcPr>
            <w:tcW w:w="3478" w:type="dxa"/>
          </w:tcPr>
          <w:p>
            <w:pPr>
              <w:pStyle w:val="18"/>
              <w:spacing w:line="223" w:lineRule="exact"/>
              <w:ind w:left="108"/>
              <w:rPr>
                <w:sz w:val="20"/>
              </w:rPr>
            </w:pPr>
            <w:r>
              <w:rPr>
                <w:sz w:val="20"/>
              </w:rPr>
              <w:t>Email: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1" w:hRule="atLeast"/>
        </w:trPr>
        <w:tc>
          <w:tcPr>
            <w:tcW w:w="3471" w:type="dxa"/>
            <w:vMerge w:val="restart"/>
          </w:tcPr>
          <w:p>
            <w:pPr>
              <w:pStyle w:val="18"/>
              <w:rPr>
                <w:sz w:val="20"/>
              </w:rPr>
            </w:pPr>
          </w:p>
        </w:tc>
        <w:tc>
          <w:tcPr>
            <w:tcW w:w="3473" w:type="dxa"/>
          </w:tcPr>
          <w:p>
            <w:pPr>
              <w:pStyle w:val="18"/>
              <w:rPr>
                <w:sz w:val="20"/>
              </w:rPr>
            </w:pPr>
          </w:p>
        </w:tc>
        <w:tc>
          <w:tcPr>
            <w:tcW w:w="3478"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3471" w:type="dxa"/>
            <w:vMerge w:val="continue"/>
            <w:tcBorders>
              <w:top w:val="nil"/>
            </w:tcBorders>
          </w:tcPr>
          <w:p>
            <w:pPr>
              <w:rPr>
                <w:sz w:val="2"/>
                <w:szCs w:val="2"/>
              </w:rPr>
            </w:pPr>
          </w:p>
        </w:tc>
        <w:tc>
          <w:tcPr>
            <w:tcW w:w="6951" w:type="dxa"/>
            <w:gridSpan w:val="2"/>
          </w:tcPr>
          <w:p>
            <w:pPr>
              <w:pStyle w:val="18"/>
              <w:spacing w:line="223" w:lineRule="exact"/>
              <w:ind w:left="108"/>
              <w:rPr>
                <w:sz w:val="20"/>
              </w:rPr>
            </w:pPr>
            <w:r>
              <w:rPr>
                <w:sz w:val="20"/>
              </w:rPr>
              <w:t>Professional</w:t>
            </w:r>
            <w:r>
              <w:rPr>
                <w:spacing w:val="-5"/>
                <w:sz w:val="20"/>
              </w:rPr>
              <w:t xml:space="preserve"> </w:t>
            </w:r>
            <w:r>
              <w:rPr>
                <w:sz w:val="20"/>
              </w:rPr>
              <w:t>qualifications: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2" w:hRule="atLeast"/>
        </w:trPr>
        <w:tc>
          <w:tcPr>
            <w:tcW w:w="3471" w:type="dxa"/>
            <w:vMerge w:val="continue"/>
            <w:tcBorders>
              <w:top w:val="nil"/>
            </w:tcBorders>
          </w:tcPr>
          <w:p>
            <w:pPr>
              <w:rPr>
                <w:sz w:val="2"/>
                <w:szCs w:val="2"/>
              </w:rPr>
            </w:pPr>
          </w:p>
        </w:tc>
        <w:tc>
          <w:tcPr>
            <w:tcW w:w="6951" w:type="dxa"/>
            <w:gridSpan w:val="2"/>
          </w:tcPr>
          <w:p>
            <w:pPr>
              <w:pStyle w:val="18"/>
              <w:spacing w:line="223" w:lineRule="exact"/>
              <w:ind w:left="108"/>
              <w:rPr>
                <w:sz w:val="20"/>
              </w:rPr>
            </w:pPr>
            <w:r>
              <w:rPr>
                <w:sz w:val="20"/>
              </w:rPr>
              <w:t>Academic</w:t>
            </w:r>
            <w:r>
              <w:rPr>
                <w:spacing w:val="-5"/>
                <w:sz w:val="20"/>
              </w:rPr>
              <w:t xml:space="preserve"> </w:t>
            </w:r>
            <w:r>
              <w:rPr>
                <w:sz w:val="20"/>
              </w:rPr>
              <w:t>qualifications: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8" w:hRule="atLeast"/>
        </w:trPr>
        <w:tc>
          <w:tcPr>
            <w:tcW w:w="3471" w:type="dxa"/>
            <w:vMerge w:val="continue"/>
            <w:tcBorders>
              <w:top w:val="nil"/>
            </w:tcBorders>
          </w:tcPr>
          <w:p>
            <w:pPr>
              <w:rPr>
                <w:sz w:val="2"/>
                <w:szCs w:val="2"/>
              </w:rPr>
            </w:pPr>
          </w:p>
        </w:tc>
        <w:tc>
          <w:tcPr>
            <w:tcW w:w="6951" w:type="dxa"/>
            <w:gridSpan w:val="2"/>
          </w:tcPr>
          <w:p>
            <w:pPr>
              <w:pStyle w:val="18"/>
              <w:spacing w:line="223" w:lineRule="exact"/>
              <w:ind w:left="108"/>
              <w:rPr>
                <w:i/>
                <w:sz w:val="20"/>
              </w:rPr>
            </w:pPr>
            <w:r>
              <w:rPr>
                <w:sz w:val="20"/>
              </w:rPr>
              <w:t>Language</w:t>
            </w:r>
            <w:r>
              <w:rPr>
                <w:spacing w:val="-3"/>
                <w:sz w:val="20"/>
              </w:rPr>
              <w:t xml:space="preserve"> </w:t>
            </w:r>
            <w:r>
              <w:rPr>
                <w:sz w:val="20"/>
              </w:rPr>
              <w:t>proficiency:</w:t>
            </w:r>
            <w:r>
              <w:rPr>
                <w:i/>
                <w:sz w:val="20"/>
              </w:rPr>
              <w:t>[language</w:t>
            </w:r>
            <w:r>
              <w:rPr>
                <w:i/>
                <w:spacing w:val="-3"/>
                <w:sz w:val="20"/>
              </w:rPr>
              <w:t xml:space="preserve"> </w:t>
            </w:r>
            <w:r>
              <w:rPr>
                <w:i/>
                <w:sz w:val="20"/>
              </w:rPr>
              <w:t>and</w:t>
            </w:r>
            <w:r>
              <w:rPr>
                <w:i/>
                <w:spacing w:val="-3"/>
                <w:sz w:val="20"/>
              </w:rPr>
              <w:t xml:space="preserve"> </w:t>
            </w:r>
            <w:r>
              <w:rPr>
                <w:i/>
                <w:sz w:val="20"/>
              </w:rPr>
              <w:t>levels</w:t>
            </w:r>
            <w:r>
              <w:rPr>
                <w:i/>
                <w:spacing w:val="-4"/>
                <w:sz w:val="20"/>
              </w:rPr>
              <w:t xml:space="preserve"> </w:t>
            </w:r>
            <w:r>
              <w:rPr>
                <w:i/>
                <w:sz w:val="20"/>
              </w:rPr>
              <w:t>of</w:t>
            </w:r>
            <w:r>
              <w:rPr>
                <w:i/>
                <w:spacing w:val="-3"/>
                <w:sz w:val="20"/>
              </w:rPr>
              <w:t xml:space="preserve"> </w:t>
            </w:r>
            <w:r>
              <w:rPr>
                <w:i/>
                <w:sz w:val="20"/>
              </w:rPr>
              <w:t>speaking,</w:t>
            </w:r>
            <w:r>
              <w:rPr>
                <w:i/>
                <w:spacing w:val="-5"/>
                <w:sz w:val="20"/>
              </w:rPr>
              <w:t xml:space="preserve"> </w:t>
            </w:r>
            <w:r>
              <w:rPr>
                <w:i/>
                <w:sz w:val="20"/>
              </w:rPr>
              <w:t>reading</w:t>
            </w:r>
            <w:r>
              <w:rPr>
                <w:i/>
                <w:spacing w:val="-1"/>
                <w:sz w:val="20"/>
              </w:rPr>
              <w:t xml:space="preserve"> </w:t>
            </w:r>
            <w:r>
              <w:rPr>
                <w:i/>
                <w:sz w:val="20"/>
              </w:rPr>
              <w:t>and</w:t>
            </w:r>
            <w:r>
              <w:rPr>
                <w:i/>
                <w:spacing w:val="-2"/>
                <w:sz w:val="20"/>
              </w:rPr>
              <w:t xml:space="preserve"> </w:t>
            </w:r>
            <w:r>
              <w:rPr>
                <w:i/>
                <w:sz w:val="20"/>
              </w:rPr>
              <w:t>writing</w:t>
            </w:r>
            <w:r>
              <w:rPr>
                <w:i/>
                <w:spacing w:val="-1"/>
                <w:sz w:val="20"/>
              </w:rPr>
              <w:t xml:space="preserve"> </w:t>
            </w:r>
            <w:r>
              <w:rPr>
                <w:i/>
                <w:sz w:val="20"/>
              </w:rPr>
              <w:t>skills]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3471" w:type="dxa"/>
            <w:vMerge w:val="restart"/>
          </w:tcPr>
          <w:p>
            <w:pPr>
              <w:pStyle w:val="18"/>
              <w:spacing w:line="223" w:lineRule="exact"/>
              <w:ind w:left="107"/>
              <w:rPr>
                <w:sz w:val="20"/>
              </w:rPr>
            </w:pPr>
            <w:r>
              <w:rPr>
                <w:sz w:val="20"/>
              </w:rPr>
              <w:t>Details</w:t>
            </w:r>
          </w:p>
        </w:tc>
        <w:tc>
          <w:tcPr>
            <w:tcW w:w="3473" w:type="dxa"/>
          </w:tcPr>
          <w:p>
            <w:pPr>
              <w:pStyle w:val="18"/>
              <w:rPr>
                <w:sz w:val="20"/>
              </w:rPr>
            </w:pPr>
          </w:p>
        </w:tc>
        <w:tc>
          <w:tcPr>
            <w:tcW w:w="3478"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3" w:hRule="atLeast"/>
        </w:trPr>
        <w:tc>
          <w:tcPr>
            <w:tcW w:w="3471" w:type="dxa"/>
            <w:vMerge w:val="continue"/>
            <w:tcBorders>
              <w:top w:val="nil"/>
            </w:tcBorders>
          </w:tcPr>
          <w:p>
            <w:pPr>
              <w:rPr>
                <w:sz w:val="2"/>
                <w:szCs w:val="2"/>
              </w:rPr>
            </w:pPr>
          </w:p>
        </w:tc>
        <w:tc>
          <w:tcPr>
            <w:tcW w:w="3473" w:type="dxa"/>
          </w:tcPr>
          <w:p>
            <w:pPr>
              <w:pStyle w:val="18"/>
              <w:spacing w:line="225" w:lineRule="exact"/>
              <w:ind w:left="108"/>
              <w:rPr>
                <w:sz w:val="20"/>
              </w:rPr>
            </w:pPr>
            <w:r>
              <w:rPr>
                <w:sz w:val="20"/>
              </w:rPr>
              <w:t>Address</w:t>
            </w:r>
            <w:r>
              <w:rPr>
                <w:spacing w:val="-3"/>
                <w:sz w:val="20"/>
              </w:rPr>
              <w:t xml:space="preserve"> </w:t>
            </w:r>
            <w:r>
              <w:rPr>
                <w:sz w:val="20"/>
              </w:rPr>
              <w:t>of</w:t>
            </w:r>
            <w:r>
              <w:rPr>
                <w:spacing w:val="-3"/>
                <w:sz w:val="20"/>
              </w:rPr>
              <w:t xml:space="preserve"> </w:t>
            </w:r>
            <w:r>
              <w:rPr>
                <w:sz w:val="20"/>
              </w:rPr>
              <w:t>procuring</w:t>
            </w:r>
            <w:r>
              <w:rPr>
                <w:spacing w:val="-2"/>
                <w:sz w:val="20"/>
              </w:rPr>
              <w:t xml:space="preserve"> </w:t>
            </w:r>
            <w:r>
              <w:rPr>
                <w:sz w:val="20"/>
              </w:rPr>
              <w:t>Entity</w:t>
            </w:r>
          </w:p>
        </w:tc>
        <w:tc>
          <w:tcPr>
            <w:tcW w:w="3478"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6" w:hRule="atLeast"/>
        </w:trPr>
        <w:tc>
          <w:tcPr>
            <w:tcW w:w="3471" w:type="dxa"/>
            <w:vMerge w:val="continue"/>
            <w:tcBorders>
              <w:top w:val="nil"/>
            </w:tcBorders>
          </w:tcPr>
          <w:p>
            <w:pPr>
              <w:rPr>
                <w:sz w:val="2"/>
                <w:szCs w:val="2"/>
              </w:rPr>
            </w:pPr>
          </w:p>
        </w:tc>
        <w:tc>
          <w:tcPr>
            <w:tcW w:w="3473" w:type="dxa"/>
          </w:tcPr>
          <w:p>
            <w:pPr>
              <w:pStyle w:val="18"/>
              <w:spacing w:line="223" w:lineRule="exact"/>
              <w:ind w:left="108"/>
              <w:rPr>
                <w:sz w:val="20"/>
              </w:rPr>
            </w:pPr>
            <w:r>
              <w:rPr>
                <w:sz w:val="20"/>
              </w:rPr>
              <w:t>Telephone:</w:t>
            </w:r>
          </w:p>
        </w:tc>
        <w:tc>
          <w:tcPr>
            <w:tcW w:w="3478" w:type="dxa"/>
          </w:tcPr>
          <w:p>
            <w:pPr>
              <w:pStyle w:val="18"/>
              <w:spacing w:line="223" w:lineRule="exact"/>
              <w:ind w:left="108"/>
              <w:rPr>
                <w:sz w:val="20"/>
              </w:rPr>
            </w:pPr>
            <w:r>
              <w:rPr>
                <w:sz w:val="20"/>
              </w:rPr>
              <w:t>Contact(manager/personnel</w:t>
            </w:r>
            <w:r>
              <w:rPr>
                <w:spacing w:val="-6"/>
                <w:sz w:val="20"/>
              </w:rPr>
              <w:t xml:space="preserve"> </w:t>
            </w:r>
            <w:r>
              <w:rPr>
                <w:sz w:val="20"/>
              </w:rPr>
              <w:t>officer):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3471" w:type="dxa"/>
            <w:vMerge w:val="continue"/>
            <w:tcBorders>
              <w:top w:val="nil"/>
            </w:tcBorders>
          </w:tcPr>
          <w:p>
            <w:pPr>
              <w:rPr>
                <w:sz w:val="2"/>
                <w:szCs w:val="2"/>
              </w:rPr>
            </w:pPr>
          </w:p>
        </w:tc>
        <w:tc>
          <w:tcPr>
            <w:tcW w:w="3473" w:type="dxa"/>
          </w:tcPr>
          <w:p>
            <w:pPr>
              <w:pStyle w:val="18"/>
              <w:spacing w:line="225" w:lineRule="exact"/>
              <w:ind w:left="108"/>
              <w:rPr>
                <w:sz w:val="20"/>
              </w:rPr>
            </w:pPr>
            <w:r>
              <w:rPr>
                <w:sz w:val="20"/>
              </w:rPr>
              <w:t>Fax</w:t>
            </w:r>
          </w:p>
        </w:tc>
        <w:tc>
          <w:tcPr>
            <w:tcW w:w="3478"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471" w:type="dxa"/>
            <w:vMerge w:val="continue"/>
            <w:tcBorders>
              <w:top w:val="nil"/>
            </w:tcBorders>
          </w:tcPr>
          <w:p>
            <w:pPr>
              <w:rPr>
                <w:sz w:val="2"/>
                <w:szCs w:val="2"/>
              </w:rPr>
            </w:pPr>
          </w:p>
        </w:tc>
        <w:tc>
          <w:tcPr>
            <w:tcW w:w="3473" w:type="dxa"/>
          </w:tcPr>
          <w:p>
            <w:pPr>
              <w:pStyle w:val="18"/>
              <w:spacing w:line="223" w:lineRule="exact"/>
              <w:ind w:left="108"/>
              <w:rPr>
                <w:sz w:val="20"/>
              </w:rPr>
            </w:pPr>
            <w:r>
              <w:rPr>
                <w:sz w:val="20"/>
              </w:rPr>
              <w:t>Job Title</w:t>
            </w:r>
          </w:p>
        </w:tc>
        <w:tc>
          <w:tcPr>
            <w:tcW w:w="3478" w:type="dxa"/>
          </w:tcPr>
          <w:p>
            <w:pPr>
              <w:pStyle w:val="18"/>
              <w:spacing w:line="223" w:lineRule="exact"/>
              <w:ind w:left="108"/>
              <w:rPr>
                <w:sz w:val="20"/>
              </w:rPr>
            </w:pPr>
            <w:r>
              <w:rPr>
                <w:sz w:val="20"/>
              </w:rPr>
              <w:t>Years</w:t>
            </w:r>
            <w:r>
              <w:rPr>
                <w:spacing w:val="-1"/>
                <w:sz w:val="20"/>
              </w:rPr>
              <w:t xml:space="preserve"> </w:t>
            </w:r>
            <w:r>
              <w:rPr>
                <w:sz w:val="20"/>
              </w:rPr>
              <w:t>with</w:t>
            </w:r>
            <w:r>
              <w:rPr>
                <w:spacing w:val="-4"/>
                <w:sz w:val="20"/>
              </w:rPr>
              <w:t xml:space="preserve"> </w:t>
            </w:r>
            <w:r>
              <w:rPr>
                <w:sz w:val="20"/>
              </w:rPr>
              <w:t>present</w:t>
            </w:r>
            <w:r>
              <w:rPr>
                <w:spacing w:val="-4"/>
                <w:sz w:val="20"/>
              </w:rPr>
              <w:t xml:space="preserve"> </w:t>
            </w:r>
            <w:r>
              <w:rPr>
                <w:sz w:val="20"/>
              </w:rPr>
              <w:t>procuring</w:t>
            </w:r>
            <w:r>
              <w:rPr>
                <w:spacing w:val="-1"/>
                <w:sz w:val="20"/>
              </w:rPr>
              <w:t xml:space="preserve"> </w:t>
            </w:r>
            <w:r>
              <w:rPr>
                <w:sz w:val="20"/>
              </w:rPr>
              <w:t>Entity</w:t>
            </w:r>
          </w:p>
        </w:tc>
      </w:tr>
    </w:tbl>
    <w:p>
      <w:pPr>
        <w:pStyle w:val="7"/>
        <w:rPr>
          <w:sz w:val="26"/>
        </w:rPr>
      </w:pPr>
    </w:p>
    <w:p>
      <w:pPr>
        <w:pStyle w:val="7"/>
        <w:spacing w:before="5"/>
        <w:rPr>
          <w:sz w:val="22"/>
        </w:rPr>
      </w:pPr>
    </w:p>
    <w:p>
      <w:pPr>
        <w:pStyle w:val="7"/>
        <w:spacing w:before="1" w:after="3" w:line="232" w:lineRule="auto"/>
        <w:ind w:left="252" w:right="718"/>
      </w:pPr>
      <w:r>
        <w:rPr>
          <w:color w:val="221F1F"/>
        </w:rPr>
        <w:t>Summarize</w:t>
      </w:r>
      <w:r>
        <w:rPr>
          <w:color w:val="221F1F"/>
          <w:spacing w:val="13"/>
        </w:rPr>
        <w:t xml:space="preserve"> </w:t>
      </w:r>
      <w:r>
        <w:rPr>
          <w:color w:val="221F1F"/>
        </w:rPr>
        <w:t>professional</w:t>
      </w:r>
      <w:r>
        <w:rPr>
          <w:color w:val="221F1F"/>
          <w:spacing w:val="15"/>
        </w:rPr>
        <w:t xml:space="preserve"> </w:t>
      </w:r>
      <w:r>
        <w:rPr>
          <w:color w:val="221F1F"/>
        </w:rPr>
        <w:t>experience</w:t>
      </w:r>
      <w:r>
        <w:rPr>
          <w:color w:val="221F1F"/>
          <w:spacing w:val="13"/>
        </w:rPr>
        <w:t xml:space="preserve"> </w:t>
      </w:r>
      <w:r>
        <w:rPr>
          <w:color w:val="221F1F"/>
        </w:rPr>
        <w:t>in</w:t>
      </w:r>
      <w:r>
        <w:rPr>
          <w:color w:val="221F1F"/>
          <w:spacing w:val="15"/>
        </w:rPr>
        <w:t xml:space="preserve"> </w:t>
      </w:r>
      <w:r>
        <w:rPr>
          <w:color w:val="221F1F"/>
        </w:rPr>
        <w:t>reverse</w:t>
      </w:r>
      <w:r>
        <w:rPr>
          <w:color w:val="221F1F"/>
          <w:spacing w:val="15"/>
        </w:rPr>
        <w:t xml:space="preserve"> </w:t>
      </w:r>
      <w:r>
        <w:rPr>
          <w:color w:val="221F1F"/>
        </w:rPr>
        <w:t>chronological</w:t>
      </w:r>
      <w:r>
        <w:rPr>
          <w:color w:val="221F1F"/>
          <w:spacing w:val="15"/>
        </w:rPr>
        <w:t xml:space="preserve"> </w:t>
      </w:r>
      <w:r>
        <w:rPr>
          <w:color w:val="221F1F"/>
        </w:rPr>
        <w:t>order.</w:t>
      </w:r>
      <w:r>
        <w:rPr>
          <w:color w:val="221F1F"/>
          <w:spacing w:val="16"/>
        </w:rPr>
        <w:t xml:space="preserve"> </w:t>
      </w:r>
      <w:r>
        <w:rPr>
          <w:color w:val="221F1F"/>
        </w:rPr>
        <w:t>Indicate</w:t>
      </w:r>
      <w:r>
        <w:rPr>
          <w:color w:val="221F1F"/>
          <w:spacing w:val="14"/>
        </w:rPr>
        <w:t xml:space="preserve"> </w:t>
      </w:r>
      <w:r>
        <w:rPr>
          <w:color w:val="221F1F"/>
        </w:rPr>
        <w:t>particular</w:t>
      </w:r>
      <w:r>
        <w:rPr>
          <w:color w:val="221F1F"/>
          <w:spacing w:val="13"/>
        </w:rPr>
        <w:t xml:space="preserve"> </w:t>
      </w:r>
      <w:r>
        <w:rPr>
          <w:color w:val="221F1F"/>
        </w:rPr>
        <w:t>technical</w:t>
      </w:r>
      <w:r>
        <w:rPr>
          <w:color w:val="221F1F"/>
          <w:spacing w:val="15"/>
        </w:rPr>
        <w:t xml:space="preserve"> </w:t>
      </w:r>
      <w:r>
        <w:rPr>
          <w:color w:val="221F1F"/>
        </w:rPr>
        <w:t>and</w:t>
      </w:r>
      <w:r>
        <w:rPr>
          <w:color w:val="221F1F"/>
          <w:spacing w:val="-57"/>
        </w:rPr>
        <w:t xml:space="preserve"> </w:t>
      </w:r>
      <w:r>
        <w:rPr>
          <w:color w:val="221F1F"/>
        </w:rPr>
        <w:t>managerial</w:t>
      </w:r>
      <w:r>
        <w:rPr>
          <w:color w:val="221F1F"/>
          <w:spacing w:val="1"/>
        </w:rPr>
        <w:t xml:space="preserve"> </w:t>
      </w:r>
      <w:r>
        <w:rPr>
          <w:color w:val="221F1F"/>
        </w:rPr>
        <w:t>experience</w:t>
      </w:r>
      <w:r>
        <w:rPr>
          <w:color w:val="221F1F"/>
          <w:spacing w:val="1"/>
        </w:rPr>
        <w:t xml:space="preserve"> </w:t>
      </w:r>
      <w:r>
        <w:rPr>
          <w:color w:val="221F1F"/>
        </w:rPr>
        <w:t>relevant to the project.</w:t>
      </w: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564"/>
        <w:gridCol w:w="2567"/>
        <w:gridCol w:w="2567"/>
        <w:gridCol w:w="256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6" w:hRule="atLeast"/>
        </w:trPr>
        <w:tc>
          <w:tcPr>
            <w:tcW w:w="2564" w:type="dxa"/>
            <w:shd w:val="clear" w:color="auto" w:fill="BEBEBE"/>
          </w:tcPr>
          <w:p>
            <w:pPr>
              <w:pStyle w:val="18"/>
              <w:spacing w:line="251" w:lineRule="exact"/>
              <w:ind w:left="919" w:right="911"/>
              <w:jc w:val="center"/>
              <w:rPr>
                <w:b/>
              </w:rPr>
            </w:pPr>
            <w:r>
              <w:rPr>
                <w:b/>
              </w:rPr>
              <w:t>Project</w:t>
            </w:r>
          </w:p>
        </w:tc>
        <w:tc>
          <w:tcPr>
            <w:tcW w:w="2567" w:type="dxa"/>
            <w:shd w:val="clear" w:color="auto" w:fill="BEBEBE"/>
          </w:tcPr>
          <w:p>
            <w:pPr>
              <w:pStyle w:val="18"/>
              <w:spacing w:line="251" w:lineRule="exact"/>
              <w:ind w:left="1048" w:right="1041"/>
              <w:jc w:val="center"/>
              <w:rPr>
                <w:b/>
              </w:rPr>
            </w:pPr>
            <w:r>
              <w:rPr>
                <w:b/>
              </w:rPr>
              <w:t>Role</w:t>
            </w:r>
          </w:p>
        </w:tc>
        <w:tc>
          <w:tcPr>
            <w:tcW w:w="2567" w:type="dxa"/>
            <w:shd w:val="clear" w:color="auto" w:fill="BEBEBE"/>
          </w:tcPr>
          <w:p>
            <w:pPr>
              <w:pStyle w:val="18"/>
              <w:spacing w:line="251" w:lineRule="exact"/>
              <w:ind w:left="119"/>
              <w:rPr>
                <w:b/>
              </w:rPr>
            </w:pPr>
            <w:r>
              <w:rPr>
                <w:b/>
              </w:rPr>
              <w:t>Duration</w:t>
            </w:r>
            <w:r>
              <w:rPr>
                <w:b/>
                <w:spacing w:val="-4"/>
              </w:rPr>
              <w:t xml:space="preserve"> </w:t>
            </w:r>
            <w:r>
              <w:rPr>
                <w:b/>
              </w:rPr>
              <w:t>of Involvement</w:t>
            </w:r>
          </w:p>
        </w:tc>
        <w:tc>
          <w:tcPr>
            <w:tcW w:w="2564" w:type="dxa"/>
            <w:shd w:val="clear" w:color="auto" w:fill="BEBEBE"/>
          </w:tcPr>
          <w:p>
            <w:pPr>
              <w:pStyle w:val="18"/>
              <w:spacing w:line="251" w:lineRule="exact"/>
              <w:ind w:left="310"/>
              <w:rPr>
                <w:b/>
              </w:rPr>
            </w:pPr>
            <w:r>
              <w:rPr>
                <w:b/>
              </w:rPr>
              <w:t>Relevant</w:t>
            </w:r>
            <w:r>
              <w:rPr>
                <w:b/>
                <w:spacing w:val="-2"/>
              </w:rPr>
              <w:t xml:space="preserve"> </w:t>
            </w:r>
            <w:r>
              <w:rPr>
                <w:b/>
              </w:rPr>
              <w:t>Experience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8" w:hRule="atLeast"/>
        </w:trPr>
        <w:tc>
          <w:tcPr>
            <w:tcW w:w="2564" w:type="dxa"/>
          </w:tcPr>
          <w:p>
            <w:pPr>
              <w:pStyle w:val="18"/>
              <w:spacing w:line="223" w:lineRule="exact"/>
              <w:ind w:left="107"/>
              <w:rPr>
                <w:i/>
                <w:sz w:val="20"/>
              </w:rPr>
            </w:pPr>
            <w:r>
              <w:rPr>
                <w:i/>
                <w:sz w:val="20"/>
              </w:rPr>
              <w:t>[Main</w:t>
            </w:r>
            <w:r>
              <w:rPr>
                <w:i/>
                <w:spacing w:val="-1"/>
                <w:sz w:val="20"/>
              </w:rPr>
              <w:t xml:space="preserve"> </w:t>
            </w:r>
            <w:r>
              <w:rPr>
                <w:i/>
                <w:sz w:val="20"/>
              </w:rPr>
              <w:t>project</w:t>
            </w:r>
            <w:r>
              <w:rPr>
                <w:i/>
                <w:spacing w:val="-3"/>
                <w:sz w:val="20"/>
              </w:rPr>
              <w:t xml:space="preserve"> </w:t>
            </w:r>
            <w:r>
              <w:rPr>
                <w:i/>
                <w:sz w:val="20"/>
              </w:rPr>
              <w:t>details]</w:t>
            </w:r>
          </w:p>
        </w:tc>
        <w:tc>
          <w:tcPr>
            <w:tcW w:w="2567" w:type="dxa"/>
          </w:tcPr>
          <w:p>
            <w:pPr>
              <w:pStyle w:val="18"/>
              <w:ind w:left="108" w:right="98"/>
              <w:rPr>
                <w:i/>
                <w:sz w:val="20"/>
              </w:rPr>
            </w:pPr>
            <w:r>
              <w:rPr>
                <w:i/>
                <w:sz w:val="20"/>
              </w:rPr>
              <w:t>[role</w:t>
            </w:r>
            <w:r>
              <w:rPr>
                <w:i/>
                <w:spacing w:val="19"/>
                <w:sz w:val="20"/>
              </w:rPr>
              <w:t xml:space="preserve"> </w:t>
            </w:r>
            <w:r>
              <w:rPr>
                <w:i/>
                <w:sz w:val="20"/>
              </w:rPr>
              <w:t>and</w:t>
            </w:r>
            <w:r>
              <w:rPr>
                <w:i/>
                <w:spacing w:val="19"/>
                <w:sz w:val="20"/>
              </w:rPr>
              <w:t xml:space="preserve"> </w:t>
            </w:r>
            <w:r>
              <w:rPr>
                <w:i/>
                <w:sz w:val="20"/>
              </w:rPr>
              <w:t>responsibilities</w:t>
            </w:r>
            <w:r>
              <w:rPr>
                <w:i/>
                <w:spacing w:val="20"/>
                <w:sz w:val="20"/>
              </w:rPr>
              <w:t xml:space="preserve"> </w:t>
            </w:r>
            <w:r>
              <w:rPr>
                <w:i/>
                <w:sz w:val="20"/>
              </w:rPr>
              <w:t>on</w:t>
            </w:r>
            <w:r>
              <w:rPr>
                <w:i/>
                <w:spacing w:val="-47"/>
                <w:sz w:val="20"/>
              </w:rPr>
              <w:t xml:space="preserve"> </w:t>
            </w:r>
            <w:r>
              <w:rPr>
                <w:i/>
                <w:sz w:val="20"/>
              </w:rPr>
              <w:t>the</w:t>
            </w:r>
            <w:r>
              <w:rPr>
                <w:i/>
                <w:spacing w:val="-1"/>
                <w:sz w:val="20"/>
              </w:rPr>
              <w:t xml:space="preserve"> </w:t>
            </w:r>
            <w:r>
              <w:rPr>
                <w:i/>
                <w:sz w:val="20"/>
              </w:rPr>
              <w:t>project]</w:t>
            </w:r>
          </w:p>
        </w:tc>
        <w:tc>
          <w:tcPr>
            <w:tcW w:w="2567" w:type="dxa"/>
          </w:tcPr>
          <w:p>
            <w:pPr>
              <w:pStyle w:val="18"/>
              <w:spacing w:line="223" w:lineRule="exact"/>
              <w:ind w:left="107"/>
              <w:rPr>
                <w:i/>
                <w:sz w:val="20"/>
              </w:rPr>
            </w:pPr>
            <w:r>
              <w:rPr>
                <w:i/>
                <w:sz w:val="20"/>
              </w:rPr>
              <w:t>[time</w:t>
            </w:r>
            <w:r>
              <w:rPr>
                <w:i/>
                <w:spacing w:val="-3"/>
                <w:sz w:val="20"/>
              </w:rPr>
              <w:t xml:space="preserve"> </w:t>
            </w:r>
            <w:r>
              <w:rPr>
                <w:i/>
                <w:sz w:val="20"/>
              </w:rPr>
              <w:t>in</w:t>
            </w:r>
            <w:r>
              <w:rPr>
                <w:i/>
                <w:spacing w:val="-1"/>
                <w:sz w:val="20"/>
              </w:rPr>
              <w:t xml:space="preserve"> </w:t>
            </w:r>
            <w:r>
              <w:rPr>
                <w:i/>
                <w:sz w:val="20"/>
              </w:rPr>
              <w:t>role]</w:t>
            </w:r>
          </w:p>
        </w:tc>
        <w:tc>
          <w:tcPr>
            <w:tcW w:w="2564" w:type="dxa"/>
          </w:tcPr>
          <w:p>
            <w:pPr>
              <w:pStyle w:val="18"/>
              <w:tabs>
                <w:tab w:val="left" w:pos="1101"/>
                <w:tab w:val="left" w:pos="1588"/>
              </w:tabs>
              <w:ind w:left="103" w:right="98"/>
              <w:rPr>
                <w:i/>
                <w:sz w:val="20"/>
              </w:rPr>
            </w:pPr>
            <w:r>
              <w:rPr>
                <w:i/>
                <w:sz w:val="20"/>
              </w:rPr>
              <w:t>[describe</w:t>
            </w:r>
            <w:r>
              <w:rPr>
                <w:i/>
                <w:sz w:val="20"/>
              </w:rPr>
              <w:tab/>
            </w:r>
            <w:r>
              <w:rPr>
                <w:i/>
                <w:sz w:val="20"/>
              </w:rPr>
              <w:t>the</w:t>
            </w:r>
            <w:r>
              <w:rPr>
                <w:i/>
                <w:sz w:val="20"/>
              </w:rPr>
              <w:tab/>
            </w:r>
            <w:r>
              <w:rPr>
                <w:i/>
                <w:spacing w:val="-1"/>
                <w:sz w:val="20"/>
              </w:rPr>
              <w:t>experience</w:t>
            </w:r>
            <w:r>
              <w:rPr>
                <w:i/>
                <w:spacing w:val="-47"/>
                <w:sz w:val="20"/>
              </w:rPr>
              <w:t xml:space="preserve"> </w:t>
            </w:r>
            <w:r>
              <w:rPr>
                <w:i/>
                <w:sz w:val="20"/>
              </w:rPr>
              <w:t>relevant</w:t>
            </w:r>
            <w:r>
              <w:rPr>
                <w:i/>
                <w:spacing w:val="-2"/>
                <w:sz w:val="20"/>
              </w:rPr>
              <w:t xml:space="preserve"> </w:t>
            </w:r>
            <w:r>
              <w:rPr>
                <w:i/>
                <w:sz w:val="20"/>
              </w:rPr>
              <w:t>to this</w:t>
            </w:r>
            <w:r>
              <w:rPr>
                <w:i/>
                <w:spacing w:val="-2"/>
                <w:sz w:val="20"/>
              </w:rPr>
              <w:t xml:space="preserve"> </w:t>
            </w:r>
            <w:r>
              <w:rPr>
                <w:i/>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trPr>
        <w:tc>
          <w:tcPr>
            <w:tcW w:w="2564" w:type="dxa"/>
          </w:tcPr>
          <w:p>
            <w:pPr>
              <w:pStyle w:val="18"/>
              <w:rPr>
                <w:sz w:val="20"/>
              </w:rPr>
            </w:pPr>
          </w:p>
        </w:tc>
        <w:tc>
          <w:tcPr>
            <w:tcW w:w="2567" w:type="dxa"/>
          </w:tcPr>
          <w:p>
            <w:pPr>
              <w:pStyle w:val="18"/>
              <w:rPr>
                <w:sz w:val="20"/>
              </w:rPr>
            </w:pPr>
          </w:p>
        </w:tc>
        <w:tc>
          <w:tcPr>
            <w:tcW w:w="2567" w:type="dxa"/>
          </w:tcPr>
          <w:p>
            <w:pPr>
              <w:pStyle w:val="18"/>
              <w:rPr>
                <w:sz w:val="20"/>
              </w:rPr>
            </w:pPr>
          </w:p>
        </w:tc>
        <w:tc>
          <w:tcPr>
            <w:tcW w:w="2564"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6" w:hRule="atLeast"/>
        </w:trPr>
        <w:tc>
          <w:tcPr>
            <w:tcW w:w="2564" w:type="dxa"/>
          </w:tcPr>
          <w:p>
            <w:pPr>
              <w:pStyle w:val="18"/>
              <w:rPr>
                <w:sz w:val="20"/>
              </w:rPr>
            </w:pPr>
          </w:p>
        </w:tc>
        <w:tc>
          <w:tcPr>
            <w:tcW w:w="2567" w:type="dxa"/>
          </w:tcPr>
          <w:p>
            <w:pPr>
              <w:pStyle w:val="18"/>
              <w:rPr>
                <w:sz w:val="20"/>
              </w:rPr>
            </w:pPr>
          </w:p>
        </w:tc>
        <w:tc>
          <w:tcPr>
            <w:tcW w:w="2567" w:type="dxa"/>
          </w:tcPr>
          <w:p>
            <w:pPr>
              <w:pStyle w:val="18"/>
              <w:rPr>
                <w:sz w:val="20"/>
              </w:rPr>
            </w:pPr>
          </w:p>
        </w:tc>
        <w:tc>
          <w:tcPr>
            <w:tcW w:w="2564"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3" w:hRule="atLeast"/>
        </w:trPr>
        <w:tc>
          <w:tcPr>
            <w:tcW w:w="2564" w:type="dxa"/>
          </w:tcPr>
          <w:p>
            <w:pPr>
              <w:pStyle w:val="18"/>
              <w:rPr>
                <w:sz w:val="20"/>
              </w:rPr>
            </w:pPr>
          </w:p>
        </w:tc>
        <w:tc>
          <w:tcPr>
            <w:tcW w:w="2567" w:type="dxa"/>
          </w:tcPr>
          <w:p>
            <w:pPr>
              <w:pStyle w:val="18"/>
              <w:rPr>
                <w:sz w:val="20"/>
              </w:rPr>
            </w:pPr>
          </w:p>
        </w:tc>
        <w:tc>
          <w:tcPr>
            <w:tcW w:w="2567" w:type="dxa"/>
          </w:tcPr>
          <w:p>
            <w:pPr>
              <w:pStyle w:val="18"/>
              <w:rPr>
                <w:sz w:val="20"/>
              </w:rPr>
            </w:pPr>
          </w:p>
        </w:tc>
        <w:tc>
          <w:tcPr>
            <w:tcW w:w="2564" w:type="dxa"/>
          </w:tcPr>
          <w:p>
            <w:pPr>
              <w:pStyle w:val="18"/>
              <w:rPr>
                <w:sz w:val="20"/>
              </w:rPr>
            </w:pPr>
          </w:p>
        </w:tc>
      </w:tr>
    </w:tbl>
    <w:p>
      <w:pPr>
        <w:rPr>
          <w:sz w:val="20"/>
        </w:rPr>
        <w:sectPr>
          <w:headerReference r:id="rId23" w:type="default"/>
          <w:footerReference r:id="rId24" w:type="default"/>
          <w:pgSz w:w="11920" w:h="16850"/>
          <w:pgMar w:top="92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72"/>
        <w:ind w:left="247"/>
      </w:pPr>
      <w:bookmarkStart w:id="77" w:name="_Toc3327"/>
      <w:r>
        <w:rPr>
          <w:color w:val="221F1F"/>
        </w:rPr>
        <w:t>Declaration</w:t>
      </w:r>
      <w:bookmarkEnd w:id="77"/>
    </w:p>
    <w:p>
      <w:pPr>
        <w:pStyle w:val="7"/>
        <w:spacing w:before="8"/>
        <w:rPr>
          <w:b/>
          <w:sz w:val="20"/>
        </w:rPr>
      </w:pPr>
    </w:p>
    <w:p>
      <w:pPr>
        <w:spacing w:line="230" w:lineRule="auto"/>
        <w:ind w:left="247" w:right="713"/>
        <w:jc w:val="both"/>
      </w:pPr>
      <w:r>
        <w:rPr>
          <w:color w:val="221F1F"/>
        </w:rPr>
        <w:t xml:space="preserve">I, the undersigned </w:t>
      </w:r>
      <w:r>
        <w:rPr>
          <w:i/>
          <w:color w:val="221F1F"/>
        </w:rPr>
        <w:t>[insert either “Contractor's Representative” or “Key Personnel” as applicable]</w:t>
      </w:r>
      <w:r>
        <w:rPr>
          <w:color w:val="221F1F"/>
        </w:rPr>
        <w:t>, certify that to the</w:t>
      </w:r>
      <w:r>
        <w:rPr>
          <w:color w:val="221F1F"/>
          <w:spacing w:val="-52"/>
        </w:rPr>
        <w:t xml:space="preserve"> </w:t>
      </w:r>
      <w:r>
        <w:rPr>
          <w:color w:val="221F1F"/>
        </w:rPr>
        <w:t>best of my knowledge and belief, the information contained in this Form PER-2 correctly describes myself, my</w:t>
      </w:r>
      <w:r>
        <w:rPr>
          <w:color w:val="221F1F"/>
          <w:spacing w:val="1"/>
        </w:rPr>
        <w:t xml:space="preserve"> </w:t>
      </w:r>
      <w:r>
        <w:rPr>
          <w:color w:val="221F1F"/>
        </w:rPr>
        <w:t>qualiﬁcations</w:t>
      </w:r>
      <w:r>
        <w:rPr>
          <w:color w:val="221F1F"/>
          <w:spacing w:val="-23"/>
        </w:rPr>
        <w:t xml:space="preserve"> </w:t>
      </w:r>
      <w:r>
        <w:rPr>
          <w:color w:val="221F1F"/>
        </w:rPr>
        <w:t>and</w:t>
      </w:r>
      <w:r>
        <w:rPr>
          <w:color w:val="221F1F"/>
          <w:spacing w:val="-24"/>
        </w:rPr>
        <w:t xml:space="preserve"> </w:t>
      </w:r>
      <w:r>
        <w:rPr>
          <w:color w:val="221F1F"/>
        </w:rPr>
        <w:t>my</w:t>
      </w:r>
      <w:r>
        <w:rPr>
          <w:color w:val="221F1F"/>
          <w:spacing w:val="-28"/>
        </w:rPr>
        <w:t xml:space="preserve"> </w:t>
      </w:r>
      <w:r>
        <w:rPr>
          <w:color w:val="221F1F"/>
        </w:rPr>
        <w:t>experience.</w:t>
      </w:r>
    </w:p>
    <w:p>
      <w:pPr>
        <w:pStyle w:val="7"/>
        <w:spacing w:before="1"/>
        <w:rPr>
          <w:sz w:val="21"/>
        </w:rPr>
      </w:pPr>
    </w:p>
    <w:p>
      <w:pPr>
        <w:pStyle w:val="7"/>
        <w:spacing w:line="232" w:lineRule="auto"/>
        <w:ind w:left="247" w:right="724"/>
        <w:jc w:val="both"/>
      </w:pPr>
      <w:r>
        <w:rPr>
          <w:color w:val="221F1F"/>
        </w:rPr>
        <w:t>I conﬁrm that I am available as certiﬁed in the following table and throughout the expected time schedule</w:t>
      </w:r>
      <w:r>
        <w:rPr>
          <w:color w:val="221F1F"/>
          <w:spacing w:val="1"/>
        </w:rPr>
        <w:t xml:space="preserve"> </w:t>
      </w:r>
      <w:r>
        <w:rPr>
          <w:color w:val="221F1F"/>
        </w:rPr>
        <w:t>for</w:t>
      </w:r>
      <w:r>
        <w:rPr>
          <w:color w:val="221F1F"/>
          <w:spacing w:val="-3"/>
        </w:rPr>
        <w:t xml:space="preserve"> </w:t>
      </w:r>
      <w:r>
        <w:rPr>
          <w:color w:val="221F1F"/>
        </w:rPr>
        <w:t>this position as provided in the</w:t>
      </w:r>
      <w:r>
        <w:rPr>
          <w:color w:val="221F1F"/>
          <w:spacing w:val="-1"/>
        </w:rPr>
        <w:t xml:space="preserve"> </w:t>
      </w:r>
      <w:r>
        <w:rPr>
          <w:color w:val="221F1F"/>
        </w:rPr>
        <w:t>Tender:</w:t>
      </w:r>
    </w:p>
    <w:p>
      <w:pPr>
        <w:pStyle w:val="7"/>
        <w:rPr>
          <w:sz w:val="20"/>
        </w:rPr>
      </w:pPr>
    </w:p>
    <w:p>
      <w:pPr>
        <w:pStyle w:val="7"/>
        <w:spacing w:before="2"/>
        <w:rPr>
          <w:sz w:val="20"/>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118"/>
        <w:gridCol w:w="511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8" w:hRule="atLeast"/>
        </w:trPr>
        <w:tc>
          <w:tcPr>
            <w:tcW w:w="5118" w:type="dxa"/>
            <w:shd w:val="clear" w:color="auto" w:fill="BEBEBE"/>
          </w:tcPr>
          <w:p>
            <w:pPr>
              <w:pStyle w:val="18"/>
              <w:spacing w:line="275" w:lineRule="exact"/>
              <w:ind w:left="1810" w:right="1804"/>
              <w:jc w:val="center"/>
              <w:rPr>
                <w:b/>
                <w:sz w:val="24"/>
              </w:rPr>
            </w:pPr>
            <w:r>
              <w:rPr>
                <w:b/>
                <w:sz w:val="24"/>
              </w:rPr>
              <w:t>Commitments</w:t>
            </w:r>
          </w:p>
        </w:tc>
        <w:tc>
          <w:tcPr>
            <w:tcW w:w="5118" w:type="dxa"/>
            <w:shd w:val="clear" w:color="auto" w:fill="BEBEBE"/>
          </w:tcPr>
          <w:p>
            <w:pPr>
              <w:pStyle w:val="18"/>
              <w:spacing w:line="275" w:lineRule="exact"/>
              <w:ind w:left="1810" w:right="1801"/>
              <w:jc w:val="center"/>
              <w:rPr>
                <w:b/>
                <w:sz w:val="24"/>
              </w:rPr>
            </w:pPr>
            <w:r>
              <w:rPr>
                <w:b/>
                <w:sz w:val="24"/>
              </w:rPr>
              <w:t>Details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7" w:hRule="atLeast"/>
        </w:trPr>
        <w:tc>
          <w:tcPr>
            <w:tcW w:w="5118" w:type="dxa"/>
          </w:tcPr>
          <w:p>
            <w:pPr>
              <w:pStyle w:val="18"/>
              <w:spacing w:line="270" w:lineRule="exact"/>
              <w:ind w:left="107"/>
              <w:rPr>
                <w:sz w:val="24"/>
              </w:rPr>
            </w:pPr>
            <w:r>
              <w:rPr>
                <w:sz w:val="24"/>
              </w:rPr>
              <w:t>Commitments</w:t>
            </w:r>
            <w:r>
              <w:rPr>
                <w:spacing w:val="-2"/>
                <w:sz w:val="24"/>
              </w:rPr>
              <w:t xml:space="preserve"> </w:t>
            </w:r>
            <w:r>
              <w:rPr>
                <w:sz w:val="24"/>
              </w:rPr>
              <w:t>to</w:t>
            </w:r>
            <w:r>
              <w:rPr>
                <w:spacing w:val="-2"/>
                <w:sz w:val="24"/>
              </w:rPr>
              <w:t xml:space="preserve"> </w:t>
            </w:r>
            <w:r>
              <w:rPr>
                <w:sz w:val="24"/>
              </w:rPr>
              <w:t>duration</w:t>
            </w:r>
            <w:r>
              <w:rPr>
                <w:spacing w:val="-1"/>
                <w:sz w:val="24"/>
              </w:rPr>
              <w:t xml:space="preserve"> </w:t>
            </w:r>
            <w:r>
              <w:rPr>
                <w:sz w:val="24"/>
              </w:rPr>
              <w:t>of</w:t>
            </w:r>
            <w:r>
              <w:rPr>
                <w:spacing w:val="-2"/>
                <w:sz w:val="24"/>
              </w:rPr>
              <w:t xml:space="preserve"> </w:t>
            </w:r>
            <w:r>
              <w:rPr>
                <w:sz w:val="24"/>
              </w:rPr>
              <w:t>contracts:</w:t>
            </w:r>
          </w:p>
        </w:tc>
        <w:tc>
          <w:tcPr>
            <w:tcW w:w="511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4" w:hRule="atLeast"/>
        </w:trPr>
        <w:tc>
          <w:tcPr>
            <w:tcW w:w="5118" w:type="dxa"/>
          </w:tcPr>
          <w:p>
            <w:pPr>
              <w:pStyle w:val="18"/>
              <w:spacing w:line="268" w:lineRule="exact"/>
              <w:ind w:left="107"/>
              <w:rPr>
                <w:sz w:val="24"/>
              </w:rPr>
            </w:pPr>
            <w:r>
              <w:rPr>
                <w:sz w:val="24"/>
              </w:rPr>
              <w:t>Time</w:t>
            </w:r>
            <w:r>
              <w:rPr>
                <w:spacing w:val="-1"/>
                <w:sz w:val="24"/>
              </w:rPr>
              <w:t xml:space="preserve"> </w:t>
            </w:r>
            <w:r>
              <w:rPr>
                <w:sz w:val="24"/>
              </w:rPr>
              <w:t>Commitment:</w:t>
            </w:r>
          </w:p>
        </w:tc>
        <w:tc>
          <w:tcPr>
            <w:tcW w:w="5118" w:type="dxa"/>
          </w:tcPr>
          <w:p>
            <w:pPr>
              <w:pStyle w:val="18"/>
            </w:pPr>
          </w:p>
        </w:tc>
      </w:tr>
    </w:tbl>
    <w:p>
      <w:pPr>
        <w:pStyle w:val="7"/>
        <w:rPr>
          <w:sz w:val="20"/>
        </w:rPr>
      </w:pPr>
    </w:p>
    <w:p>
      <w:pPr>
        <w:pStyle w:val="7"/>
        <w:spacing w:before="9"/>
        <w:rPr>
          <w:sz w:val="20"/>
        </w:rPr>
      </w:pPr>
    </w:p>
    <w:p>
      <w:pPr>
        <w:pStyle w:val="7"/>
        <w:spacing w:before="90"/>
        <w:ind w:left="247"/>
      </w:pPr>
      <w:r>
        <w:rPr>
          <w:color w:val="221F1F"/>
        </w:rPr>
        <w:t>I</w:t>
      </w:r>
      <w:r>
        <w:rPr>
          <w:color w:val="221F1F"/>
          <w:spacing w:val="-5"/>
        </w:rPr>
        <w:t xml:space="preserve"> </w:t>
      </w:r>
      <w:r>
        <w:rPr>
          <w:color w:val="221F1F"/>
        </w:rPr>
        <w:t>understand that any</w:t>
      </w:r>
      <w:r>
        <w:rPr>
          <w:color w:val="221F1F"/>
          <w:spacing w:val="-6"/>
        </w:rPr>
        <w:t xml:space="preserve"> </w:t>
      </w:r>
      <w:r>
        <w:rPr>
          <w:color w:val="221F1F"/>
        </w:rPr>
        <w:t>misrepresentation or</w:t>
      </w:r>
      <w:r>
        <w:rPr>
          <w:color w:val="221F1F"/>
          <w:spacing w:val="2"/>
        </w:rPr>
        <w:t xml:space="preserve"> </w:t>
      </w:r>
      <w:r>
        <w:rPr>
          <w:color w:val="221F1F"/>
        </w:rPr>
        <w:t>omission</w:t>
      </w:r>
      <w:r>
        <w:rPr>
          <w:color w:val="221F1F"/>
          <w:spacing w:val="-1"/>
        </w:rPr>
        <w:t xml:space="preserve"> </w:t>
      </w:r>
      <w:r>
        <w:rPr>
          <w:color w:val="221F1F"/>
        </w:rPr>
        <w:t>in this Form may:</w:t>
      </w:r>
    </w:p>
    <w:p>
      <w:pPr>
        <w:pStyle w:val="17"/>
        <w:numPr>
          <w:ilvl w:val="0"/>
          <w:numId w:val="47"/>
        </w:numPr>
        <w:tabs>
          <w:tab w:val="left" w:pos="667"/>
          <w:tab w:val="left" w:pos="668"/>
        </w:tabs>
        <w:spacing w:before="42"/>
      </w:pPr>
      <w:r>
        <w:rPr>
          <w:color w:val="221F1F"/>
          <w:spacing w:val="-1"/>
        </w:rPr>
        <w:t>be</w:t>
      </w:r>
      <w:r>
        <w:rPr>
          <w:color w:val="221F1F"/>
          <w:spacing w:val="-24"/>
        </w:rPr>
        <w:t xml:space="preserve"> </w:t>
      </w:r>
      <w:r>
        <w:rPr>
          <w:color w:val="221F1F"/>
          <w:spacing w:val="-1"/>
        </w:rPr>
        <w:t>taken</w:t>
      </w:r>
      <w:r>
        <w:rPr>
          <w:color w:val="221F1F"/>
          <w:spacing w:val="-24"/>
        </w:rPr>
        <w:t xml:space="preserve"> </w:t>
      </w:r>
      <w:r>
        <w:rPr>
          <w:color w:val="221F1F"/>
          <w:spacing w:val="-1"/>
        </w:rPr>
        <w:t>into</w:t>
      </w:r>
      <w:r>
        <w:rPr>
          <w:color w:val="221F1F"/>
          <w:spacing w:val="-24"/>
        </w:rPr>
        <w:t xml:space="preserve"> </w:t>
      </w:r>
      <w:r>
        <w:rPr>
          <w:color w:val="221F1F"/>
          <w:spacing w:val="-1"/>
        </w:rPr>
        <w:t>consideration</w:t>
      </w:r>
      <w:r>
        <w:rPr>
          <w:color w:val="221F1F"/>
          <w:spacing w:val="-23"/>
        </w:rPr>
        <w:t xml:space="preserve"> </w:t>
      </w:r>
      <w:r>
        <w:rPr>
          <w:color w:val="221F1F"/>
        </w:rPr>
        <w:t>during</w:t>
      </w:r>
      <w:r>
        <w:rPr>
          <w:color w:val="221F1F"/>
          <w:spacing w:val="-30"/>
        </w:rPr>
        <w:t xml:space="preserve"> </w:t>
      </w:r>
      <w:r>
        <w:rPr>
          <w:color w:val="221F1F"/>
        </w:rPr>
        <w:t>Tender</w:t>
      </w:r>
      <w:r>
        <w:rPr>
          <w:color w:val="221F1F"/>
          <w:spacing w:val="-26"/>
        </w:rPr>
        <w:t xml:space="preserve"> </w:t>
      </w:r>
      <w:r>
        <w:rPr>
          <w:color w:val="221F1F"/>
        </w:rPr>
        <w:t>evaluation;</w:t>
      </w:r>
    </w:p>
    <w:p>
      <w:pPr>
        <w:pStyle w:val="17"/>
        <w:numPr>
          <w:ilvl w:val="0"/>
          <w:numId w:val="47"/>
        </w:numPr>
        <w:tabs>
          <w:tab w:val="left" w:pos="667"/>
          <w:tab w:val="left" w:pos="668"/>
        </w:tabs>
        <w:spacing w:before="38"/>
      </w:pPr>
      <w:r>
        <w:rPr>
          <w:color w:val="221F1F"/>
          <w:spacing w:val="-1"/>
        </w:rPr>
        <w:t>result</w:t>
      </w:r>
      <w:r>
        <w:rPr>
          <w:color w:val="221F1F"/>
          <w:spacing w:val="-25"/>
        </w:rPr>
        <w:t xml:space="preserve"> </w:t>
      </w:r>
      <w:r>
        <w:rPr>
          <w:color w:val="221F1F"/>
          <w:spacing w:val="-1"/>
        </w:rPr>
        <w:t>in</w:t>
      </w:r>
      <w:r>
        <w:rPr>
          <w:color w:val="221F1F"/>
          <w:spacing w:val="-24"/>
        </w:rPr>
        <w:t xml:space="preserve"> </w:t>
      </w:r>
      <w:r>
        <w:rPr>
          <w:color w:val="221F1F"/>
          <w:spacing w:val="-1"/>
        </w:rPr>
        <w:t>my</w:t>
      </w:r>
      <w:r>
        <w:rPr>
          <w:color w:val="221F1F"/>
          <w:spacing w:val="-26"/>
        </w:rPr>
        <w:t xml:space="preserve"> </w:t>
      </w:r>
      <w:r>
        <w:rPr>
          <w:color w:val="221F1F"/>
          <w:spacing w:val="-1"/>
        </w:rPr>
        <w:t>disqualiﬁcation</w:t>
      </w:r>
      <w:r>
        <w:rPr>
          <w:color w:val="221F1F"/>
          <w:spacing w:val="-22"/>
        </w:rPr>
        <w:t xml:space="preserve"> </w:t>
      </w:r>
      <w:r>
        <w:rPr>
          <w:color w:val="221F1F"/>
        </w:rPr>
        <w:t>from</w:t>
      </w:r>
      <w:r>
        <w:rPr>
          <w:color w:val="221F1F"/>
          <w:spacing w:val="-28"/>
        </w:rPr>
        <w:t xml:space="preserve"> </w:t>
      </w:r>
      <w:r>
        <w:rPr>
          <w:color w:val="221F1F"/>
        </w:rPr>
        <w:t>participating</w:t>
      </w:r>
      <w:r>
        <w:rPr>
          <w:color w:val="221F1F"/>
          <w:spacing w:val="-25"/>
        </w:rPr>
        <w:t xml:space="preserve"> </w:t>
      </w:r>
      <w:r>
        <w:rPr>
          <w:color w:val="221F1F"/>
        </w:rPr>
        <w:t>in</w:t>
      </w:r>
      <w:r>
        <w:rPr>
          <w:color w:val="221F1F"/>
          <w:spacing w:val="-24"/>
        </w:rPr>
        <w:t xml:space="preserve"> </w:t>
      </w:r>
      <w:r>
        <w:rPr>
          <w:color w:val="221F1F"/>
        </w:rPr>
        <w:t>the</w:t>
      </w:r>
      <w:r>
        <w:rPr>
          <w:color w:val="221F1F"/>
          <w:spacing w:val="-30"/>
        </w:rPr>
        <w:t xml:space="preserve"> </w:t>
      </w:r>
      <w:r>
        <w:rPr>
          <w:color w:val="221F1F"/>
        </w:rPr>
        <w:t>Tender;</w:t>
      </w:r>
    </w:p>
    <w:p>
      <w:pPr>
        <w:pStyle w:val="17"/>
        <w:numPr>
          <w:ilvl w:val="0"/>
          <w:numId w:val="47"/>
        </w:numPr>
        <w:tabs>
          <w:tab w:val="left" w:pos="667"/>
          <w:tab w:val="left" w:pos="668"/>
        </w:tabs>
        <w:spacing w:before="37"/>
      </w:pPr>
      <w:r>
        <w:rPr>
          <w:color w:val="221F1F"/>
          <w:spacing w:val="-1"/>
        </w:rPr>
        <w:t>result</w:t>
      </w:r>
      <w:r>
        <w:rPr>
          <w:color w:val="221F1F"/>
          <w:spacing w:val="-25"/>
        </w:rPr>
        <w:t xml:space="preserve"> </w:t>
      </w:r>
      <w:r>
        <w:rPr>
          <w:color w:val="221F1F"/>
        </w:rPr>
        <w:t>in</w:t>
      </w:r>
      <w:r>
        <w:rPr>
          <w:color w:val="221F1F"/>
          <w:spacing w:val="-23"/>
        </w:rPr>
        <w:t xml:space="preserve"> </w:t>
      </w:r>
      <w:r>
        <w:rPr>
          <w:color w:val="221F1F"/>
        </w:rPr>
        <w:t>my</w:t>
      </w:r>
      <w:r>
        <w:rPr>
          <w:color w:val="221F1F"/>
          <w:spacing w:val="-27"/>
        </w:rPr>
        <w:t xml:space="preserve"> </w:t>
      </w:r>
      <w:r>
        <w:rPr>
          <w:color w:val="221F1F"/>
        </w:rPr>
        <w:t>dismissal</w:t>
      </w:r>
      <w:r>
        <w:rPr>
          <w:color w:val="221F1F"/>
          <w:spacing w:val="-21"/>
        </w:rPr>
        <w:t xml:space="preserve"> </w:t>
      </w:r>
      <w:r>
        <w:rPr>
          <w:color w:val="221F1F"/>
        </w:rPr>
        <w:t>from</w:t>
      </w:r>
      <w:r>
        <w:rPr>
          <w:color w:val="221F1F"/>
          <w:spacing w:val="-26"/>
        </w:rPr>
        <w:t xml:space="preserve"> </w:t>
      </w:r>
      <w:r>
        <w:rPr>
          <w:color w:val="221F1F"/>
        </w:rPr>
        <w:t>the</w:t>
      </w:r>
      <w:r>
        <w:rPr>
          <w:color w:val="221F1F"/>
          <w:spacing w:val="-24"/>
        </w:rPr>
        <w:t xml:space="preserve"> </w:t>
      </w:r>
      <w:r>
        <w:rPr>
          <w:color w:val="221F1F"/>
        </w:rPr>
        <w:t>contract.</w:t>
      </w:r>
    </w:p>
    <w:p>
      <w:pPr>
        <w:pStyle w:val="7"/>
        <w:spacing w:before="5"/>
        <w:rPr>
          <w:sz w:val="20"/>
        </w:rPr>
      </w:pPr>
    </w:p>
    <w:p>
      <w:pPr>
        <w:pStyle w:val="7"/>
        <w:ind w:left="247"/>
      </w:pPr>
      <w:r>
        <w:rPr>
          <w:color w:val="221F1F"/>
        </w:rPr>
        <w:t>Name</w:t>
      </w:r>
      <w:r>
        <w:rPr>
          <w:color w:val="221F1F"/>
          <w:spacing w:val="-1"/>
        </w:rPr>
        <w:t xml:space="preserve"> </w:t>
      </w:r>
      <w:r>
        <w:rPr>
          <w:color w:val="221F1F"/>
        </w:rPr>
        <w:t>of</w:t>
      </w:r>
      <w:r>
        <w:rPr>
          <w:color w:val="221F1F"/>
          <w:spacing w:val="-2"/>
        </w:rPr>
        <w:t xml:space="preserve"> </w:t>
      </w:r>
      <w:r>
        <w:rPr>
          <w:color w:val="221F1F"/>
        </w:rPr>
        <w:t>Contractor's Representative or Key</w:t>
      </w:r>
      <w:r>
        <w:rPr>
          <w:color w:val="221F1F"/>
          <w:spacing w:val="-5"/>
        </w:rPr>
        <w:t xml:space="preserve"> </w:t>
      </w:r>
      <w:r>
        <w:rPr>
          <w:color w:val="221F1F"/>
        </w:rPr>
        <w:t>Personnel: [</w:t>
      </w:r>
      <w:r>
        <w:rPr>
          <w:i/>
          <w:color w:val="221F1F"/>
        </w:rPr>
        <w:t>insert</w:t>
      </w:r>
      <w:r>
        <w:rPr>
          <w:i/>
          <w:color w:val="221F1F"/>
          <w:spacing w:val="-1"/>
        </w:rPr>
        <w:t xml:space="preserve"> </w:t>
      </w:r>
      <w:r>
        <w:rPr>
          <w:i/>
          <w:color w:val="221F1F"/>
        </w:rPr>
        <w:t>name</w:t>
      </w:r>
      <w:r>
        <w:rPr>
          <w:color w:val="221F1F"/>
        </w:rPr>
        <w:t>]</w:t>
      </w:r>
    </w:p>
    <w:p>
      <w:pPr>
        <w:pStyle w:val="7"/>
        <w:rPr>
          <w:sz w:val="29"/>
        </w:rPr>
      </w:pPr>
    </w:p>
    <w:p>
      <w:pPr>
        <w:pStyle w:val="7"/>
        <w:tabs>
          <w:tab w:val="left" w:pos="8922"/>
        </w:tabs>
        <w:ind w:left="247"/>
      </w:pPr>
      <w:r>
        <w:rPr>
          <w:color w:val="221F1F"/>
        </w:rPr>
        <w:t>Name</w:t>
      </w:r>
      <w:r>
        <w:rPr>
          <w:color w:val="221F1F"/>
          <w:spacing w:val="-2"/>
        </w:rPr>
        <w:t xml:space="preserve"> </w:t>
      </w:r>
      <w:r>
        <w:rPr>
          <w:color w:val="221F1F"/>
        </w:rPr>
        <w:t>&amp;</w:t>
      </w:r>
      <w:r>
        <w:rPr>
          <w:color w:val="221F1F"/>
          <w:spacing w:val="-5"/>
        </w:rPr>
        <w:t xml:space="preserve"> </w:t>
      </w:r>
      <w:r>
        <w:rPr>
          <w:color w:val="221F1F"/>
        </w:rPr>
        <w:t>Signature:</w:t>
      </w:r>
      <w:r>
        <w:rPr>
          <w:color w:val="221F1F"/>
          <w:spacing w:val="-24"/>
        </w:rPr>
        <w:t xml:space="preserve"> </w:t>
      </w:r>
      <w:r>
        <w:rPr>
          <w:color w:val="221F1F"/>
          <w:u w:val="single" w:color="211E1F"/>
        </w:rPr>
        <w:t xml:space="preserve"> </w:t>
      </w:r>
      <w:r>
        <w:rPr>
          <w:color w:val="221F1F"/>
          <w:u w:val="single" w:color="211E1F"/>
        </w:rPr>
        <w:tab/>
      </w:r>
    </w:p>
    <w:p>
      <w:pPr>
        <w:pStyle w:val="7"/>
        <w:spacing w:before="10"/>
        <w:rPr>
          <w:sz w:val="18"/>
        </w:rPr>
      </w:pPr>
    </w:p>
    <w:p>
      <w:pPr>
        <w:pStyle w:val="7"/>
        <w:tabs>
          <w:tab w:val="left" w:pos="8958"/>
        </w:tabs>
        <w:spacing w:before="90"/>
        <w:ind w:left="247"/>
      </w:pPr>
      <w:r>
        <w:rPr>
          <w:color w:val="221F1F"/>
          <w:spacing w:val="-1"/>
        </w:rPr>
        <w:t>Date:</w:t>
      </w:r>
      <w:r>
        <w:rPr>
          <w:color w:val="221F1F"/>
          <w:spacing w:val="-23"/>
        </w:rPr>
        <w:t xml:space="preserve"> </w:t>
      </w:r>
      <w:r>
        <w:rPr>
          <w:color w:val="221F1F"/>
          <w:spacing w:val="-1"/>
        </w:rPr>
        <w:t>(day</w:t>
      </w:r>
      <w:r>
        <w:rPr>
          <w:color w:val="221F1F"/>
          <w:spacing w:val="-28"/>
        </w:rPr>
        <w:t xml:space="preserve"> </w:t>
      </w:r>
      <w:r>
        <w:rPr>
          <w:color w:val="221F1F"/>
        </w:rPr>
        <w:t>month</w:t>
      </w:r>
      <w:r>
        <w:rPr>
          <w:color w:val="221F1F"/>
          <w:spacing w:val="-19"/>
        </w:rPr>
        <w:t xml:space="preserve"> </w:t>
      </w:r>
      <w:r>
        <w:rPr>
          <w:color w:val="221F1F"/>
        </w:rPr>
        <w:t>year):</w:t>
      </w:r>
      <w:r>
        <w:rPr>
          <w:color w:val="221F1F"/>
          <w:spacing w:val="-19"/>
        </w:rPr>
        <w:t xml:space="preserve"> </w:t>
      </w:r>
      <w:r>
        <w:rPr>
          <w:color w:val="221F1F"/>
          <w:u w:val="single" w:color="211E1F"/>
        </w:rPr>
        <w:t xml:space="preserve"> </w:t>
      </w:r>
      <w:r>
        <w:rPr>
          <w:color w:val="221F1F"/>
          <w:u w:val="single" w:color="211E1F"/>
        </w:rPr>
        <w:tab/>
      </w:r>
    </w:p>
    <w:p>
      <w:pPr>
        <w:pStyle w:val="7"/>
        <w:rPr>
          <w:sz w:val="20"/>
        </w:rPr>
      </w:pPr>
    </w:p>
    <w:p>
      <w:pPr>
        <w:pStyle w:val="7"/>
        <w:rPr>
          <w:sz w:val="20"/>
        </w:rPr>
      </w:pPr>
    </w:p>
    <w:p>
      <w:pPr>
        <w:pStyle w:val="7"/>
        <w:spacing w:before="10"/>
        <w:rPr>
          <w:sz w:val="29"/>
        </w:rPr>
      </w:pPr>
    </w:p>
    <w:p>
      <w:pPr>
        <w:pStyle w:val="7"/>
        <w:spacing w:before="90"/>
        <w:ind w:left="247"/>
      </w:pPr>
      <w:r>
        <w:rPr>
          <w:color w:val="221F1F"/>
          <w:spacing w:val="-1"/>
        </w:rPr>
        <w:t>Countersignature</w:t>
      </w:r>
      <w:r>
        <w:rPr>
          <w:color w:val="221F1F"/>
          <w:spacing w:val="-23"/>
        </w:rPr>
        <w:t xml:space="preserve"> </w:t>
      </w:r>
      <w:r>
        <w:rPr>
          <w:color w:val="221F1F"/>
        </w:rPr>
        <w:t>of</w:t>
      </w:r>
      <w:r>
        <w:rPr>
          <w:color w:val="221F1F"/>
          <w:spacing w:val="-22"/>
        </w:rPr>
        <w:t xml:space="preserve"> </w:t>
      </w:r>
      <w:r>
        <w:rPr>
          <w:color w:val="221F1F"/>
        </w:rPr>
        <w:t>authorized</w:t>
      </w:r>
      <w:r>
        <w:rPr>
          <w:color w:val="221F1F"/>
          <w:spacing w:val="-22"/>
        </w:rPr>
        <w:t xml:space="preserve"> </w:t>
      </w:r>
      <w:r>
        <w:rPr>
          <w:color w:val="221F1F"/>
        </w:rPr>
        <w:t>representative</w:t>
      </w:r>
      <w:r>
        <w:rPr>
          <w:color w:val="221F1F"/>
          <w:spacing w:val="-23"/>
        </w:rPr>
        <w:t xml:space="preserve"> </w:t>
      </w:r>
      <w:r>
        <w:rPr>
          <w:color w:val="221F1F"/>
        </w:rPr>
        <w:t>of</w:t>
      </w:r>
      <w:r>
        <w:rPr>
          <w:color w:val="221F1F"/>
          <w:spacing w:val="-23"/>
        </w:rPr>
        <w:t xml:space="preserve"> </w:t>
      </w:r>
      <w:r>
        <w:rPr>
          <w:color w:val="221F1F"/>
        </w:rPr>
        <w:t>the</w:t>
      </w:r>
      <w:r>
        <w:rPr>
          <w:color w:val="221F1F"/>
          <w:spacing w:val="-29"/>
        </w:rPr>
        <w:t xml:space="preserve"> </w:t>
      </w:r>
      <w:r>
        <w:rPr>
          <w:color w:val="221F1F"/>
        </w:rPr>
        <w:t>Tenderer:</w:t>
      </w:r>
    </w:p>
    <w:p>
      <w:pPr>
        <w:pStyle w:val="7"/>
        <w:spacing w:before="10"/>
        <w:rPr>
          <w:sz w:val="20"/>
        </w:rPr>
      </w:pPr>
    </w:p>
    <w:p>
      <w:pPr>
        <w:pStyle w:val="7"/>
        <w:tabs>
          <w:tab w:val="left" w:pos="8922"/>
        </w:tabs>
        <w:ind w:left="247"/>
      </w:pPr>
      <w:r>
        <w:rPr>
          <w:color w:val="221F1F"/>
        </w:rPr>
        <w:t>Name</w:t>
      </w:r>
      <w:r>
        <w:rPr>
          <w:color w:val="221F1F"/>
          <w:spacing w:val="-1"/>
        </w:rPr>
        <w:t xml:space="preserve"> </w:t>
      </w:r>
      <w:r>
        <w:rPr>
          <w:color w:val="221F1F"/>
        </w:rPr>
        <w:t>&amp;</w:t>
      </w:r>
      <w:r>
        <w:rPr>
          <w:color w:val="221F1F"/>
          <w:spacing w:val="-3"/>
        </w:rPr>
        <w:t xml:space="preserve"> </w:t>
      </w:r>
      <w:r>
        <w:rPr>
          <w:color w:val="221F1F"/>
        </w:rPr>
        <w:t>Signature:</w:t>
      </w:r>
      <w:r>
        <w:rPr>
          <w:color w:val="221F1F"/>
          <w:u w:val="single" w:color="211E1F"/>
        </w:rPr>
        <w:t xml:space="preserve"> </w:t>
      </w:r>
      <w:r>
        <w:rPr>
          <w:color w:val="221F1F"/>
          <w:u w:val="single" w:color="211E1F"/>
        </w:rPr>
        <w:tab/>
      </w:r>
    </w:p>
    <w:p>
      <w:pPr>
        <w:pStyle w:val="7"/>
        <w:rPr>
          <w:sz w:val="20"/>
        </w:rPr>
      </w:pPr>
    </w:p>
    <w:p>
      <w:pPr>
        <w:pStyle w:val="7"/>
        <w:spacing w:before="2"/>
        <w:rPr>
          <w:sz w:val="23"/>
        </w:rPr>
      </w:pPr>
    </w:p>
    <w:p>
      <w:pPr>
        <w:pStyle w:val="7"/>
        <w:tabs>
          <w:tab w:val="left" w:pos="8943"/>
        </w:tabs>
        <w:spacing w:before="1"/>
        <w:ind w:left="247"/>
      </w:pPr>
      <w:r>
        <w:rPr>
          <w:color w:val="221F1F"/>
          <w:spacing w:val="-1"/>
        </w:rPr>
        <w:t>Date:</w:t>
      </w:r>
      <w:r>
        <w:rPr>
          <w:color w:val="221F1F"/>
          <w:spacing w:val="-23"/>
        </w:rPr>
        <w:t xml:space="preserve"> </w:t>
      </w:r>
      <w:r>
        <w:rPr>
          <w:color w:val="221F1F"/>
          <w:spacing w:val="-1"/>
        </w:rPr>
        <w:t>(day</w:t>
      </w:r>
      <w:r>
        <w:rPr>
          <w:color w:val="221F1F"/>
          <w:spacing w:val="-28"/>
        </w:rPr>
        <w:t xml:space="preserve"> </w:t>
      </w:r>
      <w:r>
        <w:rPr>
          <w:color w:val="221F1F"/>
        </w:rPr>
        <w:t>month</w:t>
      </w:r>
      <w:r>
        <w:rPr>
          <w:color w:val="221F1F"/>
          <w:spacing w:val="-19"/>
        </w:rPr>
        <w:t xml:space="preserve"> </w:t>
      </w:r>
      <w:r>
        <w:rPr>
          <w:color w:val="221F1F"/>
        </w:rPr>
        <w:t>year):</w:t>
      </w:r>
      <w:r>
        <w:rPr>
          <w:color w:val="221F1F"/>
          <w:spacing w:val="-19"/>
        </w:rPr>
        <w:t xml:space="preserve"> </w:t>
      </w:r>
      <w:r>
        <w:rPr>
          <w:color w:val="221F1F"/>
          <w:u w:val="single" w:color="211E1F"/>
        </w:rPr>
        <w:t xml:space="preserve"> </w:t>
      </w:r>
      <w:r>
        <w:rPr>
          <w:color w:val="221F1F"/>
          <w:u w:val="single" w:color="211E1F"/>
        </w:rPr>
        <w:tab/>
      </w:r>
    </w:p>
    <w:p>
      <w:pPr>
        <w:sectPr>
          <w:headerReference r:id="rId25" w:type="default"/>
          <w:footerReference r:id="rId26"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46"/>
        </w:numPr>
        <w:tabs>
          <w:tab w:val="left" w:pos="777"/>
          <w:tab w:val="left" w:pos="779"/>
        </w:tabs>
        <w:spacing w:before="76"/>
        <w:ind w:left="778" w:hanging="532"/>
        <w:jc w:val="left"/>
        <w:rPr>
          <w:color w:val="221F1F"/>
        </w:rPr>
      </w:pPr>
      <w:bookmarkStart w:id="78" w:name="_Toc23703"/>
      <w:r>
        <mc:AlternateContent>
          <mc:Choice Requires="wps">
            <w:drawing>
              <wp:anchor distT="0" distB="0" distL="114300" distR="114300" simplePos="0" relativeHeight="251671552" behindDoc="1" locked="0" layoutInCell="1" allowOverlap="1">
                <wp:simplePos x="0" y="0"/>
                <wp:positionH relativeFrom="page">
                  <wp:posOffset>930910</wp:posOffset>
                </wp:positionH>
                <wp:positionV relativeFrom="page">
                  <wp:posOffset>6748145</wp:posOffset>
                </wp:positionV>
                <wp:extent cx="50165" cy="50800"/>
                <wp:effectExtent l="0" t="0" r="0" b="0"/>
                <wp:wrapNone/>
                <wp:docPr id="247" name="Freeform 72"/>
                <wp:cNvGraphicFramePr/>
                <a:graphic xmlns:a="http://schemas.openxmlformats.org/drawingml/2006/main">
                  <a:graphicData uri="http://schemas.microsoft.com/office/word/2010/wordprocessingShape">
                    <wps:wsp>
                      <wps:cNvSpPr/>
                      <wps:spPr bwMode="auto">
                        <a:xfrm>
                          <a:off x="0" y="0"/>
                          <a:ext cx="50165" cy="50800"/>
                        </a:xfrm>
                        <a:custGeom>
                          <a:avLst/>
                          <a:gdLst>
                            <a:gd name="T0" fmla="+- 0 1517 1466"/>
                            <a:gd name="T1" fmla="*/ T0 w 79"/>
                            <a:gd name="T2" fmla="+- 0 10627 10627"/>
                            <a:gd name="T3" fmla="*/ 10627 h 80"/>
                            <a:gd name="T4" fmla="+- 0 1494 1466"/>
                            <a:gd name="T5" fmla="*/ T4 w 79"/>
                            <a:gd name="T6" fmla="+- 0 10627 10627"/>
                            <a:gd name="T7" fmla="*/ 10627 h 80"/>
                            <a:gd name="T8" fmla="+- 0 1485 1466"/>
                            <a:gd name="T9" fmla="*/ T8 w 79"/>
                            <a:gd name="T10" fmla="+- 0 10631 10627"/>
                            <a:gd name="T11" fmla="*/ 10631 h 80"/>
                            <a:gd name="T12" fmla="+- 0 1470 1466"/>
                            <a:gd name="T13" fmla="*/ T12 w 79"/>
                            <a:gd name="T14" fmla="+- 0 10647 10627"/>
                            <a:gd name="T15" fmla="*/ 10647 h 80"/>
                            <a:gd name="T16" fmla="+- 0 1466 1466"/>
                            <a:gd name="T17" fmla="*/ T16 w 79"/>
                            <a:gd name="T18" fmla="+- 0 10656 10627"/>
                            <a:gd name="T19" fmla="*/ 10656 h 80"/>
                            <a:gd name="T20" fmla="+- 0 1466 1466"/>
                            <a:gd name="T21" fmla="*/ T20 w 79"/>
                            <a:gd name="T22" fmla="+- 0 10677 10627"/>
                            <a:gd name="T23" fmla="*/ 10677 h 80"/>
                            <a:gd name="T24" fmla="+- 0 1470 1466"/>
                            <a:gd name="T25" fmla="*/ T24 w 79"/>
                            <a:gd name="T26" fmla="+- 0 10687 10627"/>
                            <a:gd name="T27" fmla="*/ 10687 h 80"/>
                            <a:gd name="T28" fmla="+- 0 1485 1466"/>
                            <a:gd name="T29" fmla="*/ T28 w 79"/>
                            <a:gd name="T30" fmla="+- 0 10702 10627"/>
                            <a:gd name="T31" fmla="*/ 10702 h 80"/>
                            <a:gd name="T32" fmla="+- 0 1494 1466"/>
                            <a:gd name="T33" fmla="*/ T32 w 79"/>
                            <a:gd name="T34" fmla="+- 0 10706 10627"/>
                            <a:gd name="T35" fmla="*/ 10706 h 80"/>
                            <a:gd name="T36" fmla="+- 0 1517 1466"/>
                            <a:gd name="T37" fmla="*/ T36 w 79"/>
                            <a:gd name="T38" fmla="+- 0 10706 10627"/>
                            <a:gd name="T39" fmla="*/ 10706 h 80"/>
                            <a:gd name="T40" fmla="+- 0 1526 1466"/>
                            <a:gd name="T41" fmla="*/ T40 w 79"/>
                            <a:gd name="T42" fmla="+- 0 10702 10627"/>
                            <a:gd name="T43" fmla="*/ 10702 h 80"/>
                            <a:gd name="T44" fmla="+- 0 1541 1466"/>
                            <a:gd name="T45" fmla="*/ T44 w 79"/>
                            <a:gd name="T46" fmla="+- 0 10687 10627"/>
                            <a:gd name="T47" fmla="*/ 10687 h 80"/>
                            <a:gd name="T48" fmla="+- 0 1545 1466"/>
                            <a:gd name="T49" fmla="*/ T48 w 79"/>
                            <a:gd name="T50" fmla="+- 0 10677 10627"/>
                            <a:gd name="T51" fmla="*/ 10677 h 80"/>
                            <a:gd name="T52" fmla="+- 0 1545 1466"/>
                            <a:gd name="T53" fmla="*/ T52 w 79"/>
                            <a:gd name="T54" fmla="+- 0 10656 10627"/>
                            <a:gd name="T55" fmla="*/ 10656 h 80"/>
                            <a:gd name="T56" fmla="+- 0 1541 1466"/>
                            <a:gd name="T57" fmla="*/ T56 w 79"/>
                            <a:gd name="T58" fmla="+- 0 10647 10627"/>
                            <a:gd name="T59" fmla="*/ 10647 h 80"/>
                            <a:gd name="T60" fmla="+- 0 1526 1466"/>
                            <a:gd name="T61" fmla="*/ T60 w 79"/>
                            <a:gd name="T62" fmla="+- 0 10631 10627"/>
                            <a:gd name="T63" fmla="*/ 10631 h 80"/>
                            <a:gd name="T64" fmla="+- 0 1517 1466"/>
                            <a:gd name="T65" fmla="*/ T64 w 79"/>
                            <a:gd name="T66" fmla="+- 0 10627 10627"/>
                            <a:gd name="T67" fmla="*/ 10627 h 8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9" h="80">
                              <a:moveTo>
                                <a:pt x="51" y="0"/>
                              </a:moveTo>
                              <a:lnTo>
                                <a:pt x="28" y="0"/>
                              </a:lnTo>
                              <a:lnTo>
                                <a:pt x="19" y="4"/>
                              </a:lnTo>
                              <a:lnTo>
                                <a:pt x="4" y="20"/>
                              </a:lnTo>
                              <a:lnTo>
                                <a:pt x="0" y="29"/>
                              </a:lnTo>
                              <a:lnTo>
                                <a:pt x="0" y="50"/>
                              </a:lnTo>
                              <a:lnTo>
                                <a:pt x="4" y="60"/>
                              </a:lnTo>
                              <a:lnTo>
                                <a:pt x="19" y="75"/>
                              </a:lnTo>
                              <a:lnTo>
                                <a:pt x="28" y="79"/>
                              </a:lnTo>
                              <a:lnTo>
                                <a:pt x="51" y="79"/>
                              </a:lnTo>
                              <a:lnTo>
                                <a:pt x="60" y="75"/>
                              </a:lnTo>
                              <a:lnTo>
                                <a:pt x="75" y="60"/>
                              </a:lnTo>
                              <a:lnTo>
                                <a:pt x="79" y="50"/>
                              </a:lnTo>
                              <a:lnTo>
                                <a:pt x="79" y="29"/>
                              </a:lnTo>
                              <a:lnTo>
                                <a:pt x="75" y="20"/>
                              </a:lnTo>
                              <a:lnTo>
                                <a:pt x="60" y="4"/>
                              </a:lnTo>
                              <a:lnTo>
                                <a:pt x="51" y="0"/>
                              </a:lnTo>
                              <a:close/>
                            </a:path>
                          </a:pathLst>
                        </a:custGeom>
                        <a:solidFill>
                          <a:srgbClr val="221F1F"/>
                        </a:solidFill>
                        <a:ln>
                          <a:noFill/>
                        </a:ln>
                      </wps:spPr>
                      <wps:bodyPr rot="0" vert="horz" wrap="square" lIns="91440" tIns="45720" rIns="91440" bIns="45720" anchor="t" anchorCtr="0" upright="1">
                        <a:noAutofit/>
                      </wps:bodyPr>
                    </wps:wsp>
                  </a:graphicData>
                </a:graphic>
              </wp:anchor>
            </w:drawing>
          </mc:Choice>
          <mc:Fallback>
            <w:pict>
              <v:shape id="Freeform 72" o:spid="_x0000_s1026" o:spt="100" style="position:absolute;left:0pt;margin-left:73.3pt;margin-top:531.35pt;height:4pt;width:3.95pt;mso-position-horizontal-relative:page;mso-position-vertical-relative:page;z-index:-251644928;mso-width-relative:page;mso-height-relative:page;" fillcolor="#221F1F" filled="t" stroked="f" coordsize="79,80" o:gfxdata="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" path="m51,0l28,0,19,4,4,20,0,29,0,50,4,60,19,75,28,79,51,79,60,75,75,60,79,50,79,29,75,20,60,4,51,0xe">
                <v:path o:connectlocs="32385,6748145;17780,6748145;12065,6750685;2540,6760845;0,6766560;0,6779895;2540,6786245;12065,6795770;17780,6798310;32385,6798310;38100,6795770;47625,6786245;50165,6779895;50165,6766560;47625,6760845;38100,6750685;32385,6748145" o:connectangles="0,0,0,0,0,0,0,0,0,0,0,0,0,0,0,0,0"/>
                <v:fill on="t" focussize="0,0"/>
                <v:stroke on="f"/>
                <v:imagedata o:title=""/>
                <o:lock v:ext="edit" aspectratio="f"/>
              </v:shape>
            </w:pict>
          </mc:Fallback>
        </mc:AlternateContent>
      </w:r>
      <w:r>
        <mc:AlternateContent>
          <mc:Choice Requires="wps">
            <w:drawing>
              <wp:anchor distT="0" distB="0" distL="114300" distR="114300" simplePos="0" relativeHeight="251672576" behindDoc="1" locked="0" layoutInCell="1" allowOverlap="1">
                <wp:simplePos x="0" y="0"/>
                <wp:positionH relativeFrom="page">
                  <wp:posOffset>930910</wp:posOffset>
                </wp:positionH>
                <wp:positionV relativeFrom="page">
                  <wp:posOffset>6920230</wp:posOffset>
                </wp:positionV>
                <wp:extent cx="50165" cy="50800"/>
                <wp:effectExtent l="0" t="0" r="0" b="0"/>
                <wp:wrapNone/>
                <wp:docPr id="246" name="Freeform 71"/>
                <wp:cNvGraphicFramePr/>
                <a:graphic xmlns:a="http://schemas.openxmlformats.org/drawingml/2006/main">
                  <a:graphicData uri="http://schemas.microsoft.com/office/word/2010/wordprocessingShape">
                    <wps:wsp>
                      <wps:cNvSpPr/>
                      <wps:spPr bwMode="auto">
                        <a:xfrm>
                          <a:off x="0" y="0"/>
                          <a:ext cx="50165" cy="50800"/>
                        </a:xfrm>
                        <a:custGeom>
                          <a:avLst/>
                          <a:gdLst>
                            <a:gd name="T0" fmla="+- 0 1517 1466"/>
                            <a:gd name="T1" fmla="*/ T0 w 79"/>
                            <a:gd name="T2" fmla="+- 0 10898 10898"/>
                            <a:gd name="T3" fmla="*/ 10898 h 80"/>
                            <a:gd name="T4" fmla="+- 0 1494 1466"/>
                            <a:gd name="T5" fmla="*/ T4 w 79"/>
                            <a:gd name="T6" fmla="+- 0 10898 10898"/>
                            <a:gd name="T7" fmla="*/ 10898 h 80"/>
                            <a:gd name="T8" fmla="+- 0 1485 1466"/>
                            <a:gd name="T9" fmla="*/ T8 w 79"/>
                            <a:gd name="T10" fmla="+- 0 10902 10898"/>
                            <a:gd name="T11" fmla="*/ 10902 h 80"/>
                            <a:gd name="T12" fmla="+- 0 1470 1466"/>
                            <a:gd name="T13" fmla="*/ T12 w 79"/>
                            <a:gd name="T14" fmla="+- 0 10917 10898"/>
                            <a:gd name="T15" fmla="*/ 10917 h 80"/>
                            <a:gd name="T16" fmla="+- 0 1466 1466"/>
                            <a:gd name="T17" fmla="*/ T16 w 79"/>
                            <a:gd name="T18" fmla="+- 0 10927 10898"/>
                            <a:gd name="T19" fmla="*/ 10927 h 80"/>
                            <a:gd name="T20" fmla="+- 0 1466 1466"/>
                            <a:gd name="T21" fmla="*/ T20 w 79"/>
                            <a:gd name="T22" fmla="+- 0 10949 10898"/>
                            <a:gd name="T23" fmla="*/ 10949 h 80"/>
                            <a:gd name="T24" fmla="+- 0 1470 1466"/>
                            <a:gd name="T25" fmla="*/ T24 w 79"/>
                            <a:gd name="T26" fmla="+- 0 10958 10898"/>
                            <a:gd name="T27" fmla="*/ 10958 h 80"/>
                            <a:gd name="T28" fmla="+- 0 1485 1466"/>
                            <a:gd name="T29" fmla="*/ T28 w 79"/>
                            <a:gd name="T30" fmla="+- 0 10974 10898"/>
                            <a:gd name="T31" fmla="*/ 10974 h 80"/>
                            <a:gd name="T32" fmla="+- 0 1494 1466"/>
                            <a:gd name="T33" fmla="*/ T32 w 79"/>
                            <a:gd name="T34" fmla="+- 0 10978 10898"/>
                            <a:gd name="T35" fmla="*/ 10978 h 80"/>
                            <a:gd name="T36" fmla="+- 0 1517 1466"/>
                            <a:gd name="T37" fmla="*/ T36 w 79"/>
                            <a:gd name="T38" fmla="+- 0 10978 10898"/>
                            <a:gd name="T39" fmla="*/ 10978 h 80"/>
                            <a:gd name="T40" fmla="+- 0 1526 1466"/>
                            <a:gd name="T41" fmla="*/ T40 w 79"/>
                            <a:gd name="T42" fmla="+- 0 10974 10898"/>
                            <a:gd name="T43" fmla="*/ 10974 h 80"/>
                            <a:gd name="T44" fmla="+- 0 1541 1466"/>
                            <a:gd name="T45" fmla="*/ T44 w 79"/>
                            <a:gd name="T46" fmla="+- 0 10958 10898"/>
                            <a:gd name="T47" fmla="*/ 10958 h 80"/>
                            <a:gd name="T48" fmla="+- 0 1545 1466"/>
                            <a:gd name="T49" fmla="*/ T48 w 79"/>
                            <a:gd name="T50" fmla="+- 0 10949 10898"/>
                            <a:gd name="T51" fmla="*/ 10949 h 80"/>
                            <a:gd name="T52" fmla="+- 0 1545 1466"/>
                            <a:gd name="T53" fmla="*/ T52 w 79"/>
                            <a:gd name="T54" fmla="+- 0 10927 10898"/>
                            <a:gd name="T55" fmla="*/ 10927 h 80"/>
                            <a:gd name="T56" fmla="+- 0 1541 1466"/>
                            <a:gd name="T57" fmla="*/ T56 w 79"/>
                            <a:gd name="T58" fmla="+- 0 10917 10898"/>
                            <a:gd name="T59" fmla="*/ 10917 h 80"/>
                            <a:gd name="T60" fmla="+- 0 1526 1466"/>
                            <a:gd name="T61" fmla="*/ T60 w 79"/>
                            <a:gd name="T62" fmla="+- 0 10902 10898"/>
                            <a:gd name="T63" fmla="*/ 10902 h 80"/>
                            <a:gd name="T64" fmla="+- 0 1517 1466"/>
                            <a:gd name="T65" fmla="*/ T64 w 79"/>
                            <a:gd name="T66" fmla="+- 0 10898 10898"/>
                            <a:gd name="T67" fmla="*/ 10898 h 8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9" h="80">
                              <a:moveTo>
                                <a:pt x="51" y="0"/>
                              </a:moveTo>
                              <a:lnTo>
                                <a:pt x="28" y="0"/>
                              </a:lnTo>
                              <a:lnTo>
                                <a:pt x="19" y="4"/>
                              </a:lnTo>
                              <a:lnTo>
                                <a:pt x="4" y="19"/>
                              </a:lnTo>
                              <a:lnTo>
                                <a:pt x="0" y="29"/>
                              </a:lnTo>
                              <a:lnTo>
                                <a:pt x="0" y="51"/>
                              </a:lnTo>
                              <a:lnTo>
                                <a:pt x="4" y="60"/>
                              </a:lnTo>
                              <a:lnTo>
                                <a:pt x="19" y="76"/>
                              </a:lnTo>
                              <a:lnTo>
                                <a:pt x="28" y="80"/>
                              </a:lnTo>
                              <a:lnTo>
                                <a:pt x="51" y="80"/>
                              </a:lnTo>
                              <a:lnTo>
                                <a:pt x="60" y="76"/>
                              </a:lnTo>
                              <a:lnTo>
                                <a:pt x="75" y="60"/>
                              </a:lnTo>
                              <a:lnTo>
                                <a:pt x="79" y="51"/>
                              </a:lnTo>
                              <a:lnTo>
                                <a:pt x="79" y="29"/>
                              </a:lnTo>
                              <a:lnTo>
                                <a:pt x="75" y="19"/>
                              </a:lnTo>
                              <a:lnTo>
                                <a:pt x="60" y="4"/>
                              </a:lnTo>
                              <a:lnTo>
                                <a:pt x="51" y="0"/>
                              </a:lnTo>
                              <a:close/>
                            </a:path>
                          </a:pathLst>
                        </a:custGeom>
                        <a:solidFill>
                          <a:srgbClr val="221F1F"/>
                        </a:solidFill>
                        <a:ln>
                          <a:noFill/>
                        </a:ln>
                      </wps:spPr>
                      <wps:bodyPr rot="0" vert="horz" wrap="square" lIns="91440" tIns="45720" rIns="91440" bIns="45720" anchor="t" anchorCtr="0" upright="1">
                        <a:noAutofit/>
                      </wps:bodyPr>
                    </wps:wsp>
                  </a:graphicData>
                </a:graphic>
              </wp:anchor>
            </w:drawing>
          </mc:Choice>
          <mc:Fallback>
            <w:pict>
              <v:shape id="Freeform 71" o:spid="_x0000_s1026" o:spt="100" style="position:absolute;left:0pt;margin-left:73.3pt;margin-top:544.9pt;height:4pt;width:3.95pt;mso-position-horizontal-relative:page;mso-position-vertical-relative:page;z-index:-251643904;mso-width-relative:page;mso-height-relative:page;" fillcolor="#221F1F" filled="t" stroked="f" coordsize="79,80" o:gfxdata="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" path="m51,0l28,0,19,4,4,19,0,29,0,51,4,60,19,76,28,80,51,80,60,76,75,60,79,51,79,29,75,19,60,4,51,0xe">
                <v:path o:connectlocs="32385,6920230;17780,6920230;12065,6922770;2540,6932295;0,6938645;0,6952615;2540,6958330;12065,6968490;17780,6971030;32385,6971030;38100,6968490;47625,6958330;50165,6952615;50165,6938645;47625,6932295;38100,6922770;32385,6920230" o:connectangles="0,0,0,0,0,0,0,0,0,0,0,0,0,0,0,0,0"/>
                <v:fill on="t" focussize="0,0"/>
                <v:stroke on="f"/>
                <v:imagedata o:title=""/>
                <o:lock v:ext="edit" aspectratio="f"/>
              </v:shape>
            </w:pict>
          </mc:Fallback>
        </mc:AlternateContent>
      </w:r>
      <w:r>
        <mc:AlternateContent>
          <mc:Choice Requires="wps">
            <w:drawing>
              <wp:anchor distT="0" distB="0" distL="114300" distR="114300" simplePos="0" relativeHeight="251672576" behindDoc="1" locked="0" layoutInCell="1" allowOverlap="1">
                <wp:simplePos x="0" y="0"/>
                <wp:positionH relativeFrom="page">
                  <wp:posOffset>574675</wp:posOffset>
                </wp:positionH>
                <wp:positionV relativeFrom="page">
                  <wp:posOffset>6702425</wp:posOffset>
                </wp:positionV>
                <wp:extent cx="133985" cy="105410"/>
                <wp:effectExtent l="0" t="0" r="0" b="0"/>
                <wp:wrapNone/>
                <wp:docPr id="245" name="Rectangle 70"/>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70" o:spid="_x0000_s1026" o:spt="1" style="position:absolute;left:0pt;margin-left:45.25pt;margin-top:527.75pt;height:8.3pt;width:10.55pt;mso-position-horizontal-relative:page;mso-position-vertical-relative:page;z-index:-251643904;mso-width-relative:page;mso-height-relative:page;" filled="f" stroked="t" coordsize="21600,21600" o:gfxdata="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BWgez92AAAAAwBAAAPAAAAAAAAAAEAIAAAACIAAABkcnMvZG93bnJl&#10;di54bWxQSwECFAAUAAAACACHTuJA2MjWNDYCAABwBAAADgAAAAAAAAABACAAAAAn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3600" behindDoc="1" locked="0" layoutInCell="1" allowOverlap="1">
                <wp:simplePos x="0" y="0"/>
                <wp:positionH relativeFrom="page">
                  <wp:posOffset>544195</wp:posOffset>
                </wp:positionH>
                <wp:positionV relativeFrom="page">
                  <wp:posOffset>7504430</wp:posOffset>
                </wp:positionV>
                <wp:extent cx="133985" cy="103505"/>
                <wp:effectExtent l="0" t="0" r="0" b="0"/>
                <wp:wrapNone/>
                <wp:docPr id="244" name="Rectangle 69"/>
                <wp:cNvGraphicFramePr/>
                <a:graphic xmlns:a="http://schemas.openxmlformats.org/drawingml/2006/main">
                  <a:graphicData uri="http://schemas.microsoft.com/office/word/2010/wordprocessingShape">
                    <wps:wsp>
                      <wps:cNvSpPr>
                        <a:spLocks noChangeArrowheads="1"/>
                      </wps:cNvSpPr>
                      <wps:spPr bwMode="auto">
                        <a:xfrm>
                          <a:off x="0" y="0"/>
                          <a:ext cx="13398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9" o:spid="_x0000_s1026" o:spt="1" style="position:absolute;left:0pt;margin-left:42.85pt;margin-top:590.9pt;height:8.15pt;width:10.55pt;mso-position-horizontal-relative:page;mso-position-vertical-relative:page;z-index:-251642880;mso-width-relative:page;mso-height-relative:page;" filled="f" stroked="t" coordsize="21600,21600" o:gfxdata="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ANWMqfYAAAADAEAAA8AAAAAAAAAAQAgAAAAIgAAAGRycy9kb3ducmV2&#10;LnhtbFBLAQIUABQAAAAIAIdO4kABL0CZNQIAAHAEAAAOAAAAAAAAAAEAIAAAACc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3600" behindDoc="1" locked="0" layoutInCell="1" allowOverlap="1">
                <wp:simplePos x="0" y="0"/>
                <wp:positionH relativeFrom="page">
                  <wp:posOffset>532130</wp:posOffset>
                </wp:positionH>
                <wp:positionV relativeFrom="page">
                  <wp:posOffset>7194550</wp:posOffset>
                </wp:positionV>
                <wp:extent cx="133985" cy="103505"/>
                <wp:effectExtent l="0" t="0" r="0" b="0"/>
                <wp:wrapNone/>
                <wp:docPr id="243" name="Rectangle 68"/>
                <wp:cNvGraphicFramePr/>
                <a:graphic xmlns:a="http://schemas.openxmlformats.org/drawingml/2006/main">
                  <a:graphicData uri="http://schemas.microsoft.com/office/word/2010/wordprocessingShape">
                    <wps:wsp>
                      <wps:cNvSpPr>
                        <a:spLocks noChangeArrowheads="1"/>
                      </wps:cNvSpPr>
                      <wps:spPr bwMode="auto">
                        <a:xfrm>
                          <a:off x="0" y="0"/>
                          <a:ext cx="13398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8" o:spid="_x0000_s1026" o:spt="1" style="position:absolute;left:0pt;margin-left:41.9pt;margin-top:566.5pt;height:8.15pt;width:10.55pt;mso-position-horizontal-relative:page;mso-position-vertical-relative:page;z-index:-251642880;mso-width-relative:page;mso-height-relative:page;" filled="f" stroked="t" coordsize="21600,21600" o:gfxdata="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D0uk2zYAAAADAEAAA8AAAAAAAAAAQAgAAAAIgAAAGRycy9kb3ducmV2&#10;LnhtbFBLAQIUABQAAAAIAIdO4kAlodMwNQIAAHAEAAAOAAAAAAAAAAEAIAAAACc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TENDERERS</w:t>
      </w:r>
      <w:r>
        <w:rPr>
          <w:color w:val="221F1F"/>
          <w:spacing w:val="-3"/>
        </w:rPr>
        <w:t xml:space="preserve"> </w:t>
      </w:r>
      <w:r>
        <w:rPr>
          <w:color w:val="221F1F"/>
        </w:rPr>
        <w:t>QUALIFICATION</w:t>
      </w:r>
      <w:r>
        <w:rPr>
          <w:color w:val="221F1F"/>
          <w:spacing w:val="-3"/>
        </w:rPr>
        <w:t xml:space="preserve"> </w:t>
      </w:r>
      <w:r>
        <w:rPr>
          <w:color w:val="221F1F"/>
        </w:rPr>
        <w:t>WITHOUT</w:t>
      </w:r>
      <w:r>
        <w:rPr>
          <w:color w:val="221F1F"/>
          <w:spacing w:val="-2"/>
        </w:rPr>
        <w:t xml:space="preserve"> </w:t>
      </w:r>
      <w:r>
        <w:rPr>
          <w:color w:val="221F1F"/>
        </w:rPr>
        <w:t>PRE-QUALIFICATION</w:t>
      </w:r>
      <w:bookmarkEnd w:id="78"/>
    </w:p>
    <w:p>
      <w:pPr>
        <w:pStyle w:val="7"/>
        <w:spacing w:before="10"/>
        <w:rPr>
          <w:b/>
          <w:sz w:val="20"/>
        </w:rPr>
      </w:pPr>
    </w:p>
    <w:p>
      <w:pPr>
        <w:pStyle w:val="7"/>
        <w:spacing w:line="230" w:lineRule="auto"/>
        <w:ind w:left="247" w:right="721"/>
        <w:jc w:val="both"/>
      </w:pPr>
      <w:r>
        <w:rPr>
          <w:color w:val="221F1F"/>
        </w:rPr>
        <w:t>To establish its qualiﬁcations to perform the contract in accordance with Section III, Evaluation and</w:t>
      </w:r>
      <w:r>
        <w:rPr>
          <w:color w:val="221F1F"/>
          <w:spacing w:val="1"/>
        </w:rPr>
        <w:t xml:space="preserve"> </w:t>
      </w:r>
      <w:r>
        <w:rPr>
          <w:color w:val="221F1F"/>
        </w:rPr>
        <w:t>Qualiﬁcation</w:t>
      </w:r>
      <w:r>
        <w:rPr>
          <w:color w:val="221F1F"/>
          <w:spacing w:val="-7"/>
        </w:rPr>
        <w:t xml:space="preserve"> </w:t>
      </w:r>
      <w:r>
        <w:rPr>
          <w:color w:val="221F1F"/>
        </w:rPr>
        <w:t>Criteria</w:t>
      </w:r>
      <w:r>
        <w:rPr>
          <w:color w:val="221F1F"/>
          <w:spacing w:val="-8"/>
        </w:rPr>
        <w:t xml:space="preserve"> </w:t>
      </w:r>
      <w:r>
        <w:rPr>
          <w:color w:val="221F1F"/>
        </w:rPr>
        <w:t>the</w:t>
      </w:r>
      <w:r>
        <w:rPr>
          <w:color w:val="221F1F"/>
          <w:spacing w:val="-4"/>
        </w:rPr>
        <w:t xml:space="preserve"> </w:t>
      </w:r>
      <w:r>
        <w:rPr>
          <w:color w:val="221F1F"/>
        </w:rPr>
        <w:t>Tenderer</w:t>
      </w:r>
      <w:r>
        <w:rPr>
          <w:color w:val="221F1F"/>
          <w:spacing w:val="-8"/>
        </w:rPr>
        <w:t xml:space="preserve"> </w:t>
      </w:r>
      <w:r>
        <w:rPr>
          <w:color w:val="221F1F"/>
        </w:rPr>
        <w:t>shall</w:t>
      </w:r>
      <w:r>
        <w:rPr>
          <w:color w:val="221F1F"/>
          <w:spacing w:val="-7"/>
        </w:rPr>
        <w:t xml:space="preserve"> </w:t>
      </w:r>
      <w:r>
        <w:rPr>
          <w:color w:val="221F1F"/>
        </w:rPr>
        <w:t>provide</w:t>
      </w:r>
      <w:r>
        <w:rPr>
          <w:color w:val="221F1F"/>
          <w:spacing w:val="-7"/>
        </w:rPr>
        <w:t xml:space="preserve"> </w:t>
      </w:r>
      <w:r>
        <w:rPr>
          <w:color w:val="221F1F"/>
        </w:rPr>
        <w:t>the</w:t>
      </w:r>
      <w:r>
        <w:rPr>
          <w:color w:val="221F1F"/>
          <w:spacing w:val="-8"/>
        </w:rPr>
        <w:t xml:space="preserve"> </w:t>
      </w:r>
      <w:r>
        <w:rPr>
          <w:color w:val="221F1F"/>
        </w:rPr>
        <w:t>information</w:t>
      </w:r>
      <w:r>
        <w:rPr>
          <w:color w:val="221F1F"/>
          <w:spacing w:val="-7"/>
        </w:rPr>
        <w:t xml:space="preserve"> </w:t>
      </w:r>
      <w:r>
        <w:rPr>
          <w:color w:val="221F1F"/>
        </w:rPr>
        <w:t>requested</w:t>
      </w:r>
      <w:r>
        <w:rPr>
          <w:color w:val="221F1F"/>
          <w:spacing w:val="-7"/>
        </w:rPr>
        <w:t xml:space="preserve"> </w:t>
      </w:r>
      <w:r>
        <w:rPr>
          <w:color w:val="221F1F"/>
        </w:rPr>
        <w:t>in</w:t>
      </w:r>
      <w:r>
        <w:rPr>
          <w:color w:val="221F1F"/>
          <w:spacing w:val="-7"/>
        </w:rPr>
        <w:t xml:space="preserve"> </w:t>
      </w:r>
      <w:r>
        <w:rPr>
          <w:color w:val="221F1F"/>
        </w:rPr>
        <w:t>the</w:t>
      </w:r>
      <w:r>
        <w:rPr>
          <w:color w:val="221F1F"/>
          <w:spacing w:val="-8"/>
        </w:rPr>
        <w:t xml:space="preserve"> </w:t>
      </w:r>
      <w:r>
        <w:rPr>
          <w:color w:val="221F1F"/>
        </w:rPr>
        <w:t>corresponding</w:t>
      </w:r>
      <w:r>
        <w:rPr>
          <w:color w:val="221F1F"/>
          <w:spacing w:val="-6"/>
        </w:rPr>
        <w:t xml:space="preserve"> </w:t>
      </w:r>
      <w:r>
        <w:rPr>
          <w:color w:val="221F1F"/>
        </w:rPr>
        <w:t>Information</w:t>
      </w:r>
      <w:r>
        <w:rPr>
          <w:color w:val="221F1F"/>
          <w:spacing w:val="-58"/>
        </w:rPr>
        <w:t xml:space="preserve"> </w:t>
      </w:r>
      <w:r>
        <w:rPr>
          <w:color w:val="221F1F"/>
        </w:rPr>
        <w:t>Sheets</w:t>
      </w:r>
      <w:r>
        <w:rPr>
          <w:color w:val="221F1F"/>
          <w:spacing w:val="-1"/>
        </w:rPr>
        <w:t xml:space="preserve"> </w:t>
      </w:r>
      <w:r>
        <w:rPr>
          <w:color w:val="221F1F"/>
        </w:rPr>
        <w:t>included hereunder.</w:t>
      </w:r>
    </w:p>
    <w:p>
      <w:pPr>
        <w:pStyle w:val="7"/>
        <w:rPr>
          <w:sz w:val="29"/>
        </w:rPr>
      </w:pPr>
    </w:p>
    <w:p>
      <w:pPr>
        <w:pStyle w:val="4"/>
        <w:spacing w:before="1"/>
        <w:ind w:left="1850"/>
      </w:pPr>
      <w:bookmarkStart w:id="79" w:name="_Toc17320"/>
      <w:r>
        <w:rPr>
          <w:color w:val="221F1F"/>
          <w:spacing w:val="-2"/>
        </w:rPr>
        <w:t>FORM</w:t>
      </w:r>
      <w:r>
        <w:rPr>
          <w:color w:val="221F1F"/>
        </w:rPr>
        <w:t xml:space="preserve"> </w:t>
      </w:r>
      <w:r>
        <w:rPr>
          <w:color w:val="221F1F"/>
          <w:spacing w:val="-1"/>
        </w:rPr>
        <w:t>ELI</w:t>
      </w:r>
      <w:r>
        <w:rPr>
          <w:color w:val="221F1F"/>
          <w:spacing w:val="1"/>
        </w:rPr>
        <w:t xml:space="preserve"> </w:t>
      </w:r>
      <w:r>
        <w:rPr>
          <w:color w:val="221F1F"/>
          <w:spacing w:val="-1"/>
        </w:rPr>
        <w:t>-1.1</w:t>
      </w:r>
      <w:r>
        <w:rPr>
          <w:color w:val="221F1F"/>
        </w:rPr>
        <w:t xml:space="preserve"> </w:t>
      </w:r>
      <w:r>
        <w:rPr>
          <w:color w:val="221F1F"/>
          <w:spacing w:val="-1"/>
        </w:rPr>
        <w:t>Tenderer</w:t>
      </w:r>
      <w:r>
        <w:rPr>
          <w:color w:val="221F1F"/>
          <w:spacing w:val="-10"/>
        </w:rPr>
        <w:t xml:space="preserve"> </w:t>
      </w:r>
      <w:r>
        <w:rPr>
          <w:color w:val="221F1F"/>
          <w:spacing w:val="-1"/>
        </w:rPr>
        <w:t>Information</w:t>
      </w:r>
      <w:r>
        <w:rPr>
          <w:color w:val="221F1F"/>
          <w:spacing w:val="-37"/>
        </w:rPr>
        <w:t xml:space="preserve"> </w:t>
      </w:r>
      <w:r>
        <w:rPr>
          <w:color w:val="221F1F"/>
          <w:spacing w:val="-1"/>
        </w:rPr>
        <w:t>Form</w:t>
      </w:r>
      <w:bookmarkEnd w:id="79"/>
    </w:p>
    <w:p>
      <w:pPr>
        <w:pStyle w:val="7"/>
        <w:spacing w:before="10"/>
        <w:rPr>
          <w:b/>
          <w:i/>
          <w:sz w:val="21"/>
        </w:rPr>
      </w:pPr>
    </w:p>
    <w:p>
      <w:pPr>
        <w:pStyle w:val="7"/>
        <w:tabs>
          <w:tab w:val="left" w:pos="7393"/>
        </w:tabs>
        <w:ind w:left="247"/>
      </w:pPr>
      <w:r>
        <w:rPr>
          <w:color w:val="221F1F"/>
        </w:rPr>
        <w:t>Date:</w:t>
      </w:r>
      <w:r>
        <w:rPr>
          <w:color w:val="221F1F"/>
          <w:u w:val="single" w:color="211E1F"/>
        </w:rPr>
        <w:t xml:space="preserve"> </w:t>
      </w:r>
      <w:r>
        <w:rPr>
          <w:color w:val="221F1F"/>
          <w:u w:val="single" w:color="211E1F"/>
        </w:rPr>
        <w:tab/>
      </w:r>
    </w:p>
    <w:p>
      <w:pPr>
        <w:pStyle w:val="7"/>
        <w:spacing w:before="6"/>
        <w:rPr>
          <w:sz w:val="14"/>
        </w:rPr>
      </w:pPr>
    </w:p>
    <w:p>
      <w:pPr>
        <w:pStyle w:val="7"/>
        <w:tabs>
          <w:tab w:val="left" w:pos="7375"/>
        </w:tabs>
        <w:spacing w:before="90"/>
        <w:ind w:left="247"/>
      </w:pPr>
      <w:r>
        <w:rPr>
          <w:color w:val="221F1F"/>
          <w:spacing w:val="-1"/>
        </w:rPr>
        <w:t>ITT</w:t>
      </w:r>
      <w:r>
        <w:rPr>
          <w:color w:val="221F1F"/>
          <w:spacing w:val="-26"/>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6"/>
        <w:rPr>
          <w:sz w:val="14"/>
        </w:rPr>
      </w:pPr>
    </w:p>
    <w:p>
      <w:pPr>
        <w:pStyle w:val="7"/>
        <w:tabs>
          <w:tab w:val="left" w:pos="7393"/>
        </w:tabs>
        <w:spacing w:before="90"/>
        <w:ind w:left="247"/>
      </w:pPr>
      <w:r>
        <w:rPr>
          <w:color w:val="221F1F"/>
        </w:rPr>
        <w:t>Title:</w:t>
      </w:r>
      <w:r>
        <w:rPr>
          <w:color w:val="221F1F"/>
          <w:spacing w:val="-24"/>
        </w:rPr>
        <w:t xml:space="preserve"> </w:t>
      </w:r>
      <w:r>
        <w:rPr>
          <w:color w:val="221F1F"/>
          <w:u w:val="single" w:color="211E1F"/>
        </w:rPr>
        <w:t xml:space="preserve"> </w:t>
      </w:r>
      <w:r>
        <w:rPr>
          <w:color w:val="221F1F"/>
          <w:u w:val="single" w:color="211E1F"/>
        </w:rPr>
        <w:tab/>
      </w:r>
    </w:p>
    <w:p>
      <w:pPr>
        <w:pStyle w:val="7"/>
        <w:rPr>
          <w:sz w:val="23"/>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9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3" w:hRule="atLeast"/>
        </w:trPr>
        <w:tc>
          <w:tcPr>
            <w:tcW w:w="9989" w:type="dxa"/>
          </w:tcPr>
          <w:p>
            <w:pPr>
              <w:pStyle w:val="18"/>
              <w:spacing w:line="268" w:lineRule="exact"/>
              <w:ind w:left="107"/>
              <w:rPr>
                <w:sz w:val="24"/>
              </w:rPr>
            </w:pPr>
            <w:r>
              <w:rPr>
                <w:sz w:val="24"/>
              </w:rPr>
              <w:t>Tenderer’s</w:t>
            </w:r>
            <w:r>
              <w:rPr>
                <w:spacing w:val="-4"/>
                <w:sz w:val="24"/>
              </w:rPr>
              <w:t xml:space="preserve"> </w:t>
            </w:r>
            <w:r>
              <w:rPr>
                <w:sz w:val="24"/>
              </w:rPr>
              <w:t>Name: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9989" w:type="dxa"/>
          </w:tcPr>
          <w:p>
            <w:pPr>
              <w:pStyle w:val="18"/>
              <w:spacing w:line="268" w:lineRule="exact"/>
              <w:ind w:left="107"/>
              <w:rPr>
                <w:sz w:val="24"/>
              </w:rPr>
            </w:pPr>
            <w:r>
              <w:rPr>
                <w:sz w:val="24"/>
              </w:rPr>
              <w:t>In</w:t>
            </w:r>
            <w:r>
              <w:rPr>
                <w:spacing w:val="1"/>
                <w:sz w:val="24"/>
              </w:rPr>
              <w:t xml:space="preserve"> </w:t>
            </w:r>
            <w:r>
              <w:rPr>
                <w:sz w:val="24"/>
              </w:rPr>
              <w:t>case</w:t>
            </w:r>
            <w:r>
              <w:rPr>
                <w:spacing w:val="-2"/>
                <w:sz w:val="24"/>
              </w:rPr>
              <w:t xml:space="preserve"> </w:t>
            </w:r>
            <w:r>
              <w:rPr>
                <w:sz w:val="24"/>
              </w:rPr>
              <w:t>of Joint</w:t>
            </w:r>
            <w:r>
              <w:rPr>
                <w:spacing w:val="-1"/>
                <w:sz w:val="24"/>
              </w:rPr>
              <w:t xml:space="preserve"> </w:t>
            </w:r>
            <w:r>
              <w:rPr>
                <w:sz w:val="24"/>
              </w:rPr>
              <w:t>Venture</w:t>
            </w:r>
            <w:r>
              <w:rPr>
                <w:spacing w:val="-3"/>
                <w:sz w:val="24"/>
              </w:rPr>
              <w:t xml:space="preserve"> </w:t>
            </w:r>
            <w:r>
              <w:rPr>
                <w:sz w:val="24"/>
              </w:rPr>
              <w:t>(JV), Name</w:t>
            </w:r>
            <w:r>
              <w:rPr>
                <w:spacing w:val="-1"/>
                <w:sz w:val="24"/>
              </w:rPr>
              <w:t xml:space="preserve"> </w:t>
            </w:r>
            <w:r>
              <w:rPr>
                <w:sz w:val="24"/>
              </w:rPr>
              <w:t>of</w:t>
            </w:r>
            <w:r>
              <w:rPr>
                <w:spacing w:val="-2"/>
                <w:sz w:val="24"/>
              </w:rPr>
              <w:t xml:space="preserve"> </w:t>
            </w:r>
            <w:r>
              <w:rPr>
                <w:sz w:val="24"/>
              </w:rPr>
              <w:t>each</w:t>
            </w:r>
            <w:r>
              <w:rPr>
                <w:spacing w:val="-1"/>
                <w:sz w:val="24"/>
              </w:rPr>
              <w:t xml:space="preserve"> </w:t>
            </w:r>
            <w:r>
              <w:rPr>
                <w:sz w:val="24"/>
              </w:rPr>
              <w:t>member: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8" w:hRule="atLeast"/>
        </w:trPr>
        <w:tc>
          <w:tcPr>
            <w:tcW w:w="9989" w:type="dxa"/>
          </w:tcPr>
          <w:p>
            <w:pPr>
              <w:pStyle w:val="18"/>
              <w:spacing w:line="271" w:lineRule="exact"/>
              <w:ind w:left="107"/>
              <w:rPr>
                <w:sz w:val="24"/>
              </w:rPr>
            </w:pPr>
            <w:r>
              <w:rPr>
                <w:sz w:val="24"/>
              </w:rPr>
              <w:t>Tenderer’s</w:t>
            </w:r>
            <w:r>
              <w:rPr>
                <w:spacing w:val="-2"/>
                <w:sz w:val="24"/>
              </w:rPr>
              <w:t xml:space="preserve"> </w:t>
            </w:r>
            <w:r>
              <w:rPr>
                <w:sz w:val="24"/>
              </w:rPr>
              <w:t>actual or</w:t>
            </w:r>
            <w:r>
              <w:rPr>
                <w:spacing w:val="-2"/>
                <w:sz w:val="24"/>
              </w:rPr>
              <w:t xml:space="preserve"> </w:t>
            </w:r>
            <w:r>
              <w:rPr>
                <w:sz w:val="24"/>
              </w:rPr>
              <w:t>intended country</w:t>
            </w:r>
            <w:r>
              <w:rPr>
                <w:spacing w:val="-6"/>
                <w:sz w:val="24"/>
              </w:rPr>
              <w:t xml:space="preserve"> </w:t>
            </w:r>
            <w:r>
              <w:rPr>
                <w:sz w:val="24"/>
              </w:rPr>
              <w:t>of</w:t>
            </w:r>
            <w:r>
              <w:rPr>
                <w:spacing w:val="1"/>
                <w:sz w:val="24"/>
              </w:rPr>
              <w:t xml:space="preserve"> </w:t>
            </w:r>
            <w:r>
              <w:rPr>
                <w:sz w:val="24"/>
              </w:rPr>
              <w:t>registration:</w:t>
            </w:r>
          </w:p>
          <w:p>
            <w:pPr>
              <w:pStyle w:val="18"/>
              <w:ind w:left="107"/>
              <w:rPr>
                <w:i/>
                <w:sz w:val="24"/>
              </w:rPr>
            </w:pPr>
            <w:r>
              <w:rPr>
                <w:i/>
                <w:sz w:val="24"/>
              </w:rPr>
              <w:t>[indicate</w:t>
            </w:r>
            <w:r>
              <w:rPr>
                <w:i/>
                <w:spacing w:val="-3"/>
                <w:sz w:val="24"/>
              </w:rPr>
              <w:t xml:space="preserve"> </w:t>
            </w:r>
            <w:r>
              <w:rPr>
                <w:i/>
                <w:sz w:val="24"/>
              </w:rPr>
              <w:t>country</w:t>
            </w:r>
            <w:r>
              <w:rPr>
                <w:i/>
                <w:spacing w:val="-3"/>
                <w:sz w:val="24"/>
              </w:rPr>
              <w:t xml:space="preserve"> </w:t>
            </w:r>
            <w:r>
              <w:rPr>
                <w:i/>
                <w:sz w:val="24"/>
              </w:rPr>
              <w:t>of</w:t>
            </w:r>
            <w:r>
              <w:rPr>
                <w:i/>
                <w:spacing w:val="-2"/>
                <w:sz w:val="24"/>
              </w:rPr>
              <w:t xml:space="preserve"> </w:t>
            </w:r>
            <w:r>
              <w:rPr>
                <w:i/>
                <w:sz w:val="24"/>
              </w:rPr>
              <w:t>constitution]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3" w:hRule="atLeast"/>
        </w:trPr>
        <w:tc>
          <w:tcPr>
            <w:tcW w:w="9989" w:type="dxa"/>
          </w:tcPr>
          <w:p>
            <w:pPr>
              <w:pStyle w:val="18"/>
              <w:spacing w:line="268" w:lineRule="exact"/>
              <w:ind w:left="107"/>
              <w:rPr>
                <w:sz w:val="24"/>
              </w:rPr>
            </w:pPr>
            <w:r>
              <w:rPr>
                <w:sz w:val="24"/>
              </w:rPr>
              <w:t>Tenderer’s</w:t>
            </w:r>
            <w:r>
              <w:rPr>
                <w:spacing w:val="-3"/>
                <w:sz w:val="24"/>
              </w:rPr>
              <w:t xml:space="preserve"> </w:t>
            </w:r>
            <w:r>
              <w:rPr>
                <w:sz w:val="24"/>
              </w:rPr>
              <w:t>actual</w:t>
            </w:r>
            <w:r>
              <w:rPr>
                <w:spacing w:val="-1"/>
                <w:sz w:val="24"/>
              </w:rPr>
              <w:t xml:space="preserve"> </w:t>
            </w:r>
            <w:r>
              <w:rPr>
                <w:sz w:val="24"/>
              </w:rPr>
              <w:t>or</w:t>
            </w:r>
            <w:r>
              <w:rPr>
                <w:spacing w:val="-3"/>
                <w:sz w:val="24"/>
              </w:rPr>
              <w:t xml:space="preserve"> </w:t>
            </w:r>
            <w:r>
              <w:rPr>
                <w:sz w:val="24"/>
              </w:rPr>
              <w:t>intended</w:t>
            </w:r>
            <w:r>
              <w:rPr>
                <w:spacing w:val="1"/>
                <w:sz w:val="24"/>
              </w:rPr>
              <w:t xml:space="preserve"> </w:t>
            </w:r>
            <w:r>
              <w:rPr>
                <w:sz w:val="24"/>
              </w:rPr>
              <w:t>year</w:t>
            </w:r>
            <w:r>
              <w:rPr>
                <w:spacing w:val="-1"/>
                <w:sz w:val="24"/>
              </w:rPr>
              <w:t xml:space="preserve"> </w:t>
            </w:r>
            <w:r>
              <w:rPr>
                <w:sz w:val="24"/>
              </w:rPr>
              <w:t>of</w:t>
            </w:r>
            <w:r>
              <w:rPr>
                <w:spacing w:val="-2"/>
                <w:sz w:val="24"/>
              </w:rPr>
              <w:t xml:space="preserve"> </w:t>
            </w:r>
            <w:r>
              <w:rPr>
                <w:sz w:val="24"/>
              </w:rPr>
              <w:t>incorporation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2" w:hRule="atLeast"/>
        </w:trPr>
        <w:tc>
          <w:tcPr>
            <w:tcW w:w="9989" w:type="dxa"/>
          </w:tcPr>
          <w:p>
            <w:pPr>
              <w:pStyle w:val="18"/>
              <w:spacing w:line="270" w:lineRule="exact"/>
              <w:ind w:left="107"/>
              <w:rPr>
                <w:sz w:val="24"/>
              </w:rPr>
            </w:pPr>
            <w:r>
              <w:rPr>
                <w:sz w:val="24"/>
              </w:rPr>
              <w:t>Tenderer’s</w:t>
            </w:r>
            <w:r>
              <w:rPr>
                <w:spacing w:val="-2"/>
                <w:sz w:val="24"/>
              </w:rPr>
              <w:t xml:space="preserve"> </w:t>
            </w:r>
            <w:r>
              <w:rPr>
                <w:sz w:val="24"/>
              </w:rPr>
              <w:t>legal</w:t>
            </w:r>
            <w:r>
              <w:rPr>
                <w:spacing w:val="-1"/>
                <w:sz w:val="24"/>
              </w:rPr>
              <w:t xml:space="preserve"> </w:t>
            </w:r>
            <w:r>
              <w:rPr>
                <w:sz w:val="24"/>
              </w:rPr>
              <w:t>address [in</w:t>
            </w:r>
            <w:r>
              <w:rPr>
                <w:spacing w:val="-1"/>
                <w:sz w:val="24"/>
              </w:rPr>
              <w:t xml:space="preserve"> </w:t>
            </w:r>
            <w:r>
              <w:rPr>
                <w:sz w:val="24"/>
              </w:rPr>
              <w:t>country</w:t>
            </w:r>
            <w:r>
              <w:rPr>
                <w:spacing w:val="-6"/>
                <w:sz w:val="24"/>
              </w:rPr>
              <w:t xml:space="preserve"> </w:t>
            </w:r>
            <w:r>
              <w:rPr>
                <w:sz w:val="24"/>
              </w:rPr>
              <w:t>of</w:t>
            </w:r>
            <w:r>
              <w:rPr>
                <w:spacing w:val="-1"/>
                <w:sz w:val="24"/>
              </w:rPr>
              <w:t xml:space="preserve"> </w:t>
            </w:r>
            <w:r>
              <w:rPr>
                <w:sz w:val="24"/>
              </w:rPr>
              <w:t>registration]: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35" w:hRule="atLeast"/>
        </w:trPr>
        <w:tc>
          <w:tcPr>
            <w:tcW w:w="9989" w:type="dxa"/>
          </w:tcPr>
          <w:p>
            <w:pPr>
              <w:pStyle w:val="18"/>
              <w:tabs>
                <w:tab w:val="left" w:pos="4763"/>
              </w:tabs>
              <w:spacing w:line="242" w:lineRule="auto"/>
              <w:ind w:left="107" w:right="5186"/>
              <w:rPr>
                <w:sz w:val="24"/>
              </w:rPr>
            </w:pPr>
            <w:r>
              <w:rPr>
                <w:sz w:val="24"/>
              </w:rPr>
              <w:t>Tenderer</w:t>
            </w:r>
            <w:r>
              <w:rPr>
                <w:spacing w:val="-3"/>
                <w:sz w:val="24"/>
              </w:rPr>
              <w:t xml:space="preserve"> </w:t>
            </w:r>
            <w:r>
              <w:rPr>
                <w:sz w:val="24"/>
              </w:rPr>
              <w:t>‘authorized</w:t>
            </w:r>
            <w:r>
              <w:rPr>
                <w:spacing w:val="-3"/>
                <w:sz w:val="24"/>
              </w:rPr>
              <w:t xml:space="preserve"> </w:t>
            </w:r>
            <w:r>
              <w:rPr>
                <w:sz w:val="24"/>
              </w:rPr>
              <w:t>representative</w:t>
            </w:r>
            <w:r>
              <w:rPr>
                <w:spacing w:val="-3"/>
                <w:sz w:val="24"/>
              </w:rPr>
              <w:t xml:space="preserve"> </w:t>
            </w:r>
            <w:r>
              <w:rPr>
                <w:sz w:val="24"/>
              </w:rPr>
              <w:t>information:</w:t>
            </w:r>
            <w:r>
              <w:rPr>
                <w:spacing w:val="-57"/>
                <w:sz w:val="24"/>
              </w:rPr>
              <w:t xml:space="preserve"> </w:t>
            </w:r>
            <w:r>
              <w:rPr>
                <w:sz w:val="24"/>
              </w:rPr>
              <w:t>Name:</w:t>
            </w:r>
            <w:r>
              <w:rPr>
                <w:sz w:val="24"/>
                <w:u w:val="single"/>
              </w:rPr>
              <w:t xml:space="preserve"> </w:t>
            </w:r>
            <w:r>
              <w:rPr>
                <w:sz w:val="24"/>
                <w:u w:val="single"/>
              </w:rPr>
              <w:tab/>
            </w:r>
          </w:p>
          <w:p>
            <w:pPr>
              <w:pStyle w:val="18"/>
              <w:spacing w:before="10"/>
              <w:rPr>
                <w:sz w:val="34"/>
              </w:rPr>
            </w:pPr>
          </w:p>
          <w:p>
            <w:pPr>
              <w:pStyle w:val="18"/>
              <w:tabs>
                <w:tab w:val="left" w:pos="4736"/>
              </w:tabs>
              <w:ind w:left="107"/>
              <w:rPr>
                <w:sz w:val="24"/>
              </w:rPr>
            </w:pPr>
            <w:r>
              <w:rPr>
                <w:sz w:val="24"/>
              </w:rPr>
              <w:t>Address:</w:t>
            </w:r>
            <w:r>
              <w:rPr>
                <w:sz w:val="24"/>
                <w:u w:val="single"/>
              </w:rPr>
              <w:t xml:space="preserve"> </w:t>
            </w:r>
            <w:r>
              <w:rPr>
                <w:sz w:val="24"/>
                <w:u w:val="single"/>
              </w:rPr>
              <w:tab/>
            </w:r>
          </w:p>
          <w:p>
            <w:pPr>
              <w:pStyle w:val="18"/>
              <w:tabs>
                <w:tab w:val="left" w:pos="4714"/>
                <w:tab w:val="left" w:pos="4842"/>
              </w:tabs>
              <w:spacing w:before="1" w:line="690" w:lineRule="atLeast"/>
              <w:ind w:left="107" w:right="5134"/>
              <w:rPr>
                <w:sz w:val="24"/>
              </w:rPr>
            </w:pPr>
            <w:r>
              <w:rPr>
                <w:sz w:val="24"/>
              </w:rPr>
              <w:t>Telephone</w:t>
            </w:r>
            <w:r>
              <w:rPr>
                <w:spacing w:val="-4"/>
                <w:sz w:val="24"/>
              </w:rPr>
              <w:t xml:space="preserve"> </w:t>
            </w:r>
            <w:r>
              <w:rPr>
                <w:sz w:val="24"/>
              </w:rPr>
              <w:t>/</w:t>
            </w:r>
            <w:r>
              <w:rPr>
                <w:spacing w:val="-1"/>
                <w:sz w:val="24"/>
              </w:rPr>
              <w:t xml:space="preserve"> </w:t>
            </w:r>
            <w:r>
              <w:rPr>
                <w:sz w:val="24"/>
              </w:rPr>
              <w:t>Fax numbers:</w:t>
            </w:r>
            <w:r>
              <w:rPr>
                <w:sz w:val="24"/>
                <w:u w:val="single"/>
              </w:rPr>
              <w:t xml:space="preserve"> </w:t>
            </w:r>
            <w:r>
              <w:rPr>
                <w:sz w:val="24"/>
                <w:u w:val="single"/>
              </w:rPr>
              <w:tab/>
            </w:r>
            <w:r>
              <w:rPr>
                <w:sz w:val="24"/>
              </w:rPr>
              <w:t xml:space="preserve"> E-mail</w:t>
            </w:r>
            <w:r>
              <w:rPr>
                <w:spacing w:val="-6"/>
                <w:sz w:val="24"/>
              </w:rPr>
              <w:t xml:space="preserve"> </w:t>
            </w:r>
            <w:r>
              <w:rPr>
                <w:sz w:val="24"/>
              </w:rPr>
              <w:t xml:space="preserve">address: </w:t>
            </w:r>
            <w:r>
              <w:rPr>
                <w:sz w:val="24"/>
                <w:u w:val="single"/>
              </w:rPr>
              <w:t xml:space="preserve"> </w:t>
            </w:r>
            <w:r>
              <w:rPr>
                <w:sz w:val="24"/>
                <w:u w:val="single"/>
              </w:rPr>
              <w:tab/>
            </w:r>
            <w:r>
              <w:rPr>
                <w:sz w:val="24"/>
                <w:u w:val="single"/>
              </w:rPr>
              <w:tab/>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8" w:hRule="atLeast"/>
        </w:trPr>
        <w:tc>
          <w:tcPr>
            <w:tcW w:w="9989" w:type="dxa"/>
          </w:tcPr>
          <w:p>
            <w:pPr>
              <w:pStyle w:val="18"/>
              <w:spacing w:before="4"/>
              <w:rPr>
                <w:sz w:val="21"/>
              </w:rPr>
            </w:pPr>
          </w:p>
          <w:p>
            <w:pPr>
              <w:pStyle w:val="18"/>
              <w:spacing w:after="71"/>
              <w:ind w:left="468"/>
            </w:pPr>
            <w:r>
              <w:t>1.</w:t>
            </w:r>
            <w:r>
              <w:rPr>
                <w:spacing w:val="83"/>
              </w:rPr>
              <w:t xml:space="preserve"> </w:t>
            </w:r>
            <w:r>
              <w:t>Attached</w:t>
            </w:r>
            <w:r>
              <w:rPr>
                <w:spacing w:val="-3"/>
              </w:rPr>
              <w:t xml:space="preserve"> </w:t>
            </w:r>
            <w:r>
              <w:t>are</w:t>
            </w:r>
            <w:r>
              <w:rPr>
                <w:spacing w:val="-3"/>
              </w:rPr>
              <w:t xml:space="preserve"> </w:t>
            </w:r>
            <w:r>
              <w:t>original</w:t>
            </w:r>
            <w:r>
              <w:rPr>
                <w:spacing w:val="1"/>
              </w:rPr>
              <w:t xml:space="preserve"> </w:t>
            </w:r>
            <w:r>
              <w:t>documents</w:t>
            </w:r>
            <w:r>
              <w:rPr>
                <w:spacing w:val="-1"/>
              </w:rPr>
              <w:t xml:space="preserve"> </w:t>
            </w:r>
            <w:r>
              <w:t>of</w:t>
            </w:r>
          </w:p>
          <w:p>
            <w:pPr>
              <w:pStyle w:val="18"/>
              <w:spacing w:line="78" w:lineRule="exact"/>
              <w:ind w:left="741"/>
              <w:rPr>
                <w:sz w:val="7"/>
              </w:rPr>
            </w:pPr>
            <w:r>
              <w:rPr>
                <w:position w:val="-1"/>
                <w:sz w:val="7"/>
              </w:rPr>
              <mc:AlternateContent>
                <mc:Choice Requires="wpg">
                  <w:drawing>
                    <wp:inline distT="0" distB="0" distL="0" distR="0">
                      <wp:extent cx="50165" cy="50165"/>
                      <wp:effectExtent l="0" t="0" r="6985" b="6985"/>
                      <wp:docPr id="241" name="Group 66"/>
                      <wp:cNvGraphicFramePr/>
                      <a:graphic xmlns:a="http://schemas.openxmlformats.org/drawingml/2006/main">
                        <a:graphicData uri="http://schemas.microsoft.com/office/word/2010/wordprocessingGroup">
                          <wpg:wgp>
                            <wpg:cNvGrpSpPr/>
                            <wpg:grpSpPr>
                              <a:xfrm>
                                <a:off x="0" y="0"/>
                                <a:ext cx="50165" cy="50165"/>
                                <a:chOff x="0" y="0"/>
                                <a:chExt cx="79" cy="79"/>
                              </a:xfrm>
                            </wpg:grpSpPr>
                            <wps:wsp>
                              <wps:cNvPr id="242" name="Freeform 67"/>
                              <wps:cNvSpPr/>
                              <wps:spPr bwMode="auto">
                                <a:xfrm>
                                  <a:off x="0" y="0"/>
                                  <a:ext cx="79" cy="79"/>
                                </a:xfrm>
                                <a:custGeom>
                                  <a:avLst/>
                                  <a:gdLst>
                                    <a:gd name="T0" fmla="*/ 50 w 79"/>
                                    <a:gd name="T1" fmla="*/ 0 h 79"/>
                                    <a:gd name="T2" fmla="*/ 28 w 79"/>
                                    <a:gd name="T3" fmla="*/ 0 h 79"/>
                                    <a:gd name="T4" fmla="*/ 19 w 79"/>
                                    <a:gd name="T5" fmla="*/ 3 h 79"/>
                                    <a:gd name="T6" fmla="*/ 4 w 79"/>
                                    <a:gd name="T7" fmla="*/ 19 h 79"/>
                                    <a:gd name="T8" fmla="*/ 0 w 79"/>
                                    <a:gd name="T9" fmla="*/ 28 h 79"/>
                                    <a:gd name="T10" fmla="*/ 0 w 79"/>
                                    <a:gd name="T11" fmla="*/ 50 h 79"/>
                                    <a:gd name="T12" fmla="*/ 4 w 79"/>
                                    <a:gd name="T13" fmla="*/ 59 h 79"/>
                                    <a:gd name="T14" fmla="*/ 19 w 79"/>
                                    <a:gd name="T15" fmla="*/ 74 h 79"/>
                                    <a:gd name="T16" fmla="*/ 28 w 79"/>
                                    <a:gd name="T17" fmla="*/ 78 h 79"/>
                                    <a:gd name="T18" fmla="*/ 50 w 79"/>
                                    <a:gd name="T19" fmla="*/ 78 h 79"/>
                                    <a:gd name="T20" fmla="*/ 59 w 79"/>
                                    <a:gd name="T21" fmla="*/ 74 h 79"/>
                                    <a:gd name="T22" fmla="*/ 74 w 79"/>
                                    <a:gd name="T23" fmla="*/ 59 h 79"/>
                                    <a:gd name="T24" fmla="*/ 78 w 79"/>
                                    <a:gd name="T25" fmla="*/ 50 h 79"/>
                                    <a:gd name="T26" fmla="*/ 78 w 79"/>
                                    <a:gd name="T27" fmla="*/ 28 h 79"/>
                                    <a:gd name="T28" fmla="*/ 74 w 79"/>
                                    <a:gd name="T29" fmla="*/ 19 h 79"/>
                                    <a:gd name="T30" fmla="*/ 59 w 79"/>
                                    <a:gd name="T31" fmla="*/ 3 h 79"/>
                                    <a:gd name="T32" fmla="*/ 50 w 79"/>
                                    <a:gd name="T33" fmla="*/ 0 h 7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79" h="79">
                                      <a:moveTo>
                                        <a:pt x="50" y="0"/>
                                      </a:moveTo>
                                      <a:lnTo>
                                        <a:pt x="28" y="0"/>
                                      </a:lnTo>
                                      <a:lnTo>
                                        <a:pt x="19" y="3"/>
                                      </a:lnTo>
                                      <a:lnTo>
                                        <a:pt x="4" y="19"/>
                                      </a:lnTo>
                                      <a:lnTo>
                                        <a:pt x="0" y="28"/>
                                      </a:lnTo>
                                      <a:lnTo>
                                        <a:pt x="0" y="50"/>
                                      </a:lnTo>
                                      <a:lnTo>
                                        <a:pt x="4" y="59"/>
                                      </a:lnTo>
                                      <a:lnTo>
                                        <a:pt x="19" y="74"/>
                                      </a:lnTo>
                                      <a:lnTo>
                                        <a:pt x="28" y="78"/>
                                      </a:lnTo>
                                      <a:lnTo>
                                        <a:pt x="50" y="78"/>
                                      </a:lnTo>
                                      <a:lnTo>
                                        <a:pt x="59" y="74"/>
                                      </a:lnTo>
                                      <a:lnTo>
                                        <a:pt x="74" y="59"/>
                                      </a:lnTo>
                                      <a:lnTo>
                                        <a:pt x="78" y="50"/>
                                      </a:lnTo>
                                      <a:lnTo>
                                        <a:pt x="78" y="28"/>
                                      </a:lnTo>
                                      <a:lnTo>
                                        <a:pt x="74" y="19"/>
                                      </a:lnTo>
                                      <a:lnTo>
                                        <a:pt x="59" y="3"/>
                                      </a:lnTo>
                                      <a:lnTo>
                                        <a:pt x="50" y="0"/>
                                      </a:lnTo>
                                      <a:close/>
                                    </a:path>
                                  </a:pathLst>
                                </a:custGeom>
                                <a:solidFill>
                                  <a:srgbClr val="221F1F"/>
                                </a:solidFill>
                                <a:ln>
                                  <a:noFill/>
                                </a:ln>
                              </wps:spPr>
                              <wps:bodyPr rot="0" vert="horz" wrap="square" lIns="91440" tIns="45720" rIns="91440" bIns="45720" anchor="t" anchorCtr="0" upright="1">
                                <a:noAutofit/>
                              </wps:bodyPr>
                            </wps:wsp>
                          </wpg:wgp>
                        </a:graphicData>
                      </a:graphic>
                    </wp:inline>
                  </w:drawing>
                </mc:Choice>
                <mc:Fallback>
                  <w:pict>
                    <v:group id="Group 66" o:spid="_x0000_s1026" o:spt="203" style="height:3.95pt;width:3.95pt;" coordsize="79,79" o:gfxdata="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">
                      <o:lock v:ext="edit" aspectratio="f"/>
                      <v:shape id="Freeform 67" o:spid="_x0000_s1026" o:spt="100" style="position:absolute;left:0;top:0;height:79;width:79;" fillcolor="#221F1F" filled="t" stroked="f" coordsize="79,79" o:gfxdata="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Y8iIb4A&#10;AADcAAAADwAAAAAAAAABACAAAAAiAAAAZHJzL2Rvd25yZXYueG1sUEsBAhQAFAAAAAgAh07iQDMv&#10;BZ47AAAAOQAAABAAAAAAAAAAAQAgAAAADQEAAGRycy9zaGFwZXhtbC54bWxQSwUGAAAAAAYABgBb&#10;AQAAtwMAAAAA&#10;" path="m50,0l28,0,19,3,4,19,0,28,0,50,4,59,19,74,28,78,50,78,59,74,74,59,78,50,78,28,74,19,59,3,50,0xe">
                        <v:path o:connectlocs="50,0;28,0;19,3;4,19;0,28;0,50;4,59;19,74;28,78;50,78;59,74;74,59;78,50;78,28;74,19;59,3;50,0" o:connectangles="0,0,0,0,0,0,0,0,0,0,0,0,0,0,0,0,0"/>
                        <v:fill on="t" focussize="0,0"/>
                        <v:stroke on="f"/>
                        <v:imagedata o:title=""/>
                        <o:lock v:ext="edit" aspectratio="f"/>
                      </v:shape>
                      <w10:wrap type="none"/>
                      <w10:anchorlock/>
                    </v:group>
                  </w:pict>
                </mc:Fallback>
              </mc:AlternateContent>
            </w:r>
          </w:p>
          <w:p>
            <w:pPr>
              <w:pStyle w:val="18"/>
              <w:spacing w:before="104"/>
              <w:ind w:left="107" w:firstLine="442"/>
            </w:pPr>
            <w:r>
              <w:t>Articles</w:t>
            </w:r>
            <w:r>
              <w:rPr>
                <w:spacing w:val="29"/>
              </w:rPr>
              <w:t xml:space="preserve"> </w:t>
            </w:r>
            <w:r>
              <w:t>of</w:t>
            </w:r>
            <w:r>
              <w:rPr>
                <w:spacing w:val="29"/>
              </w:rPr>
              <w:t xml:space="preserve"> </w:t>
            </w:r>
            <w:r>
              <w:t>Incorporation</w:t>
            </w:r>
            <w:r>
              <w:rPr>
                <w:spacing w:val="31"/>
              </w:rPr>
              <w:t xml:space="preserve"> </w:t>
            </w:r>
            <w:r>
              <w:t>(or</w:t>
            </w:r>
            <w:r>
              <w:rPr>
                <w:spacing w:val="29"/>
              </w:rPr>
              <w:t xml:space="preserve"> </w:t>
            </w:r>
            <w:r>
              <w:t>equivalent</w:t>
            </w:r>
            <w:r>
              <w:rPr>
                <w:spacing w:val="32"/>
              </w:rPr>
              <w:t xml:space="preserve"> </w:t>
            </w:r>
            <w:r>
              <w:t>document</w:t>
            </w:r>
            <w:r>
              <w:rPr>
                <w:spacing w:val="31"/>
              </w:rPr>
              <w:t xml:space="preserve"> </w:t>
            </w:r>
            <w:r>
              <w:t>of</w:t>
            </w:r>
            <w:r>
              <w:rPr>
                <w:spacing w:val="31"/>
              </w:rPr>
              <w:t xml:space="preserve"> </w:t>
            </w:r>
            <w:r>
              <w:t>constitution</w:t>
            </w:r>
            <w:r>
              <w:rPr>
                <w:spacing w:val="31"/>
              </w:rPr>
              <w:t xml:space="preserve"> </w:t>
            </w:r>
            <w:r>
              <w:t>or</w:t>
            </w:r>
            <w:r>
              <w:rPr>
                <w:spacing w:val="31"/>
              </w:rPr>
              <w:t xml:space="preserve"> </w:t>
            </w:r>
            <w:r>
              <w:t>association)</w:t>
            </w:r>
            <w:r>
              <w:rPr>
                <w:spacing w:val="31"/>
              </w:rPr>
              <w:t xml:space="preserve"> </w:t>
            </w:r>
            <w:r>
              <w:t>and/or</w:t>
            </w:r>
            <w:r>
              <w:rPr>
                <w:spacing w:val="32"/>
              </w:rPr>
              <w:t xml:space="preserve"> </w:t>
            </w:r>
            <w:r>
              <w:t>documents</w:t>
            </w:r>
            <w:r>
              <w:rPr>
                <w:spacing w:val="28"/>
              </w:rPr>
              <w:t xml:space="preserve"> </w:t>
            </w:r>
            <w:r>
              <w:t>of</w:t>
            </w:r>
            <w:r>
              <w:rPr>
                <w:spacing w:val="-52"/>
              </w:rPr>
              <w:t xml:space="preserve"> </w:t>
            </w:r>
            <w:r>
              <w:t>registration</w:t>
            </w:r>
            <w:r>
              <w:rPr>
                <w:spacing w:val="-4"/>
              </w:rPr>
              <w:t xml:space="preserve"> </w:t>
            </w:r>
            <w:r>
              <w:t>of</w:t>
            </w:r>
            <w:r>
              <w:rPr>
                <w:spacing w:val="-2"/>
              </w:rPr>
              <w:t xml:space="preserve"> </w:t>
            </w:r>
            <w:r>
              <w:t>legal</w:t>
            </w:r>
            <w:r>
              <w:rPr>
                <w:spacing w:val="-2"/>
              </w:rPr>
              <w:t xml:space="preserve"> </w:t>
            </w:r>
            <w:r>
              <w:t>entity</w:t>
            </w:r>
            <w:r>
              <w:rPr>
                <w:spacing w:val="-3"/>
              </w:rPr>
              <w:t xml:space="preserve"> </w:t>
            </w:r>
            <w:r>
              <w:t>named above, in accordance</w:t>
            </w:r>
            <w:r>
              <w:rPr>
                <w:spacing w:val="-5"/>
              </w:rPr>
              <w:t xml:space="preserve"> </w:t>
            </w:r>
            <w:r>
              <w:t>with ITT 3.6</w:t>
            </w:r>
          </w:p>
          <w:p>
            <w:pPr>
              <w:pStyle w:val="18"/>
              <w:spacing w:before="11"/>
              <w:rPr>
                <w:sz w:val="21"/>
              </w:rPr>
            </w:pPr>
          </w:p>
          <w:p>
            <w:pPr>
              <w:pStyle w:val="18"/>
              <w:ind w:left="494"/>
            </w:pPr>
            <w:r>
              <w:t>In</w:t>
            </w:r>
            <w:r>
              <w:rPr>
                <w:spacing w:val="-1"/>
              </w:rPr>
              <w:t xml:space="preserve"> </w:t>
            </w:r>
            <w:r>
              <w:t>case</w:t>
            </w:r>
            <w:r>
              <w:rPr>
                <w:spacing w:val="-1"/>
              </w:rPr>
              <w:t xml:space="preserve"> </w:t>
            </w:r>
            <w:r>
              <w:t>of</w:t>
            </w:r>
            <w:r>
              <w:rPr>
                <w:spacing w:val="-2"/>
              </w:rPr>
              <w:t xml:space="preserve"> </w:t>
            </w:r>
            <w:r>
              <w:t>JV,</w:t>
            </w:r>
            <w:r>
              <w:rPr>
                <w:spacing w:val="-1"/>
              </w:rPr>
              <w:t xml:space="preserve"> </w:t>
            </w:r>
            <w:r>
              <w:t>letter</w:t>
            </w:r>
            <w:r>
              <w:rPr>
                <w:spacing w:val="-2"/>
              </w:rPr>
              <w:t xml:space="preserve"> </w:t>
            </w:r>
            <w:r>
              <w:t>of</w:t>
            </w:r>
            <w:r>
              <w:rPr>
                <w:spacing w:val="-3"/>
              </w:rPr>
              <w:t xml:space="preserve"> </w:t>
            </w:r>
            <w:r>
              <w:t>intent</w:t>
            </w:r>
            <w:r>
              <w:rPr>
                <w:spacing w:val="1"/>
              </w:rPr>
              <w:t xml:space="preserve"> </w:t>
            </w:r>
            <w:r>
              <w:t>to</w:t>
            </w:r>
            <w:r>
              <w:rPr>
                <w:spacing w:val="-4"/>
              </w:rPr>
              <w:t xml:space="preserve"> </w:t>
            </w:r>
            <w:r>
              <w:t>form</w:t>
            </w:r>
            <w:r>
              <w:rPr>
                <w:spacing w:val="-4"/>
              </w:rPr>
              <w:t xml:space="preserve"> </w:t>
            </w:r>
            <w:r>
              <w:t>JV or</w:t>
            </w:r>
            <w:r>
              <w:rPr>
                <w:spacing w:val="-3"/>
              </w:rPr>
              <w:t xml:space="preserve"> </w:t>
            </w:r>
            <w:r>
              <w:t>JV Agreement,</w:t>
            </w:r>
            <w:r>
              <w:rPr>
                <w:spacing w:val="-1"/>
              </w:rPr>
              <w:t xml:space="preserve"> </w:t>
            </w:r>
            <w:r>
              <w:t>in</w:t>
            </w:r>
            <w:r>
              <w:rPr>
                <w:spacing w:val="-3"/>
              </w:rPr>
              <w:t xml:space="preserve"> </w:t>
            </w:r>
            <w:r>
              <w:t>accordance</w:t>
            </w:r>
            <w:r>
              <w:rPr>
                <w:spacing w:val="-1"/>
              </w:rPr>
              <w:t xml:space="preserve"> </w:t>
            </w:r>
            <w:r>
              <w:t>with</w:t>
            </w:r>
            <w:r>
              <w:rPr>
                <w:spacing w:val="-3"/>
              </w:rPr>
              <w:t xml:space="preserve"> </w:t>
            </w:r>
            <w:r>
              <w:t>ITT 3.5</w:t>
            </w:r>
          </w:p>
          <w:p>
            <w:pPr>
              <w:pStyle w:val="18"/>
            </w:pPr>
          </w:p>
          <w:p>
            <w:pPr>
              <w:pStyle w:val="18"/>
              <w:spacing w:before="1" w:line="252" w:lineRule="exact"/>
              <w:ind w:left="549"/>
            </w:pPr>
            <w:r>
              <w:t>In</w:t>
            </w:r>
            <w:r>
              <w:rPr>
                <w:spacing w:val="-2"/>
              </w:rPr>
              <w:t xml:space="preserve"> </w:t>
            </w:r>
            <w:r>
              <w:t>case of</w:t>
            </w:r>
            <w:r>
              <w:rPr>
                <w:spacing w:val="-4"/>
              </w:rPr>
              <w:t xml:space="preserve"> </w:t>
            </w:r>
            <w:r>
              <w:t>state-owned</w:t>
            </w:r>
            <w:r>
              <w:rPr>
                <w:spacing w:val="-1"/>
              </w:rPr>
              <w:t xml:space="preserve"> </w:t>
            </w:r>
            <w:r>
              <w:t>enterprise</w:t>
            </w:r>
            <w:r>
              <w:rPr>
                <w:spacing w:val="-2"/>
              </w:rPr>
              <w:t xml:space="preserve"> </w:t>
            </w:r>
            <w:r>
              <w:t>or</w:t>
            </w:r>
            <w:r>
              <w:rPr>
                <w:spacing w:val="-3"/>
              </w:rPr>
              <w:t xml:space="preserve"> </w:t>
            </w:r>
            <w:r>
              <w:t>institution,</w:t>
            </w:r>
            <w:r>
              <w:rPr>
                <w:spacing w:val="-1"/>
              </w:rPr>
              <w:t xml:space="preserve"> </w:t>
            </w:r>
            <w:r>
              <w:t>in</w:t>
            </w:r>
            <w:r>
              <w:rPr>
                <w:spacing w:val="-7"/>
              </w:rPr>
              <w:t xml:space="preserve"> </w:t>
            </w:r>
            <w:r>
              <w:t>accordance</w:t>
            </w:r>
            <w:r>
              <w:rPr>
                <w:spacing w:val="-1"/>
              </w:rPr>
              <w:t xml:space="preserve"> </w:t>
            </w:r>
            <w:r>
              <w:t>with</w:t>
            </w:r>
            <w:r>
              <w:rPr>
                <w:spacing w:val="-2"/>
              </w:rPr>
              <w:t xml:space="preserve"> </w:t>
            </w:r>
            <w:r>
              <w:t>ITT3.8,</w:t>
            </w:r>
            <w:r>
              <w:rPr>
                <w:spacing w:val="-1"/>
              </w:rPr>
              <w:t xml:space="preserve"> </w:t>
            </w:r>
            <w:r>
              <w:t>documents establishing;</w:t>
            </w:r>
          </w:p>
          <w:p>
            <w:pPr>
              <w:pStyle w:val="18"/>
              <w:numPr>
                <w:ilvl w:val="0"/>
                <w:numId w:val="48"/>
              </w:numPr>
              <w:tabs>
                <w:tab w:val="left" w:pos="828"/>
                <w:tab w:val="left" w:pos="829"/>
              </w:tabs>
              <w:spacing w:line="268" w:lineRule="exact"/>
              <w:ind w:hanging="361"/>
            </w:pPr>
            <w:r>
              <w:t>legal</w:t>
            </w:r>
            <w:r>
              <w:rPr>
                <w:spacing w:val="-2"/>
              </w:rPr>
              <w:t xml:space="preserve"> </w:t>
            </w:r>
            <w:r>
              <w:t>and</w:t>
            </w:r>
            <w:r>
              <w:rPr>
                <w:spacing w:val="-2"/>
              </w:rPr>
              <w:t xml:space="preserve"> </w:t>
            </w:r>
            <w:r>
              <w:t>financial</w:t>
            </w:r>
            <w:r>
              <w:rPr>
                <w:spacing w:val="-2"/>
              </w:rPr>
              <w:t xml:space="preserve"> </w:t>
            </w:r>
            <w:r>
              <w:t>autonomy,</w:t>
            </w:r>
          </w:p>
          <w:p>
            <w:pPr>
              <w:pStyle w:val="18"/>
              <w:numPr>
                <w:ilvl w:val="0"/>
                <w:numId w:val="48"/>
              </w:numPr>
              <w:tabs>
                <w:tab w:val="left" w:pos="828"/>
                <w:tab w:val="left" w:pos="829"/>
              </w:tabs>
              <w:spacing w:line="269" w:lineRule="exact"/>
              <w:ind w:hanging="361"/>
            </w:pPr>
            <w:r>
              <w:t>Operation</w:t>
            </w:r>
            <w:r>
              <w:rPr>
                <w:spacing w:val="-4"/>
              </w:rPr>
              <w:t xml:space="preserve"> </w:t>
            </w:r>
            <w:r>
              <w:t>under</w:t>
            </w:r>
            <w:r>
              <w:rPr>
                <w:spacing w:val="-1"/>
              </w:rPr>
              <w:t xml:space="preserve"> </w:t>
            </w:r>
            <w:r>
              <w:t>commercial</w:t>
            </w:r>
            <w:r>
              <w:rPr>
                <w:spacing w:val="1"/>
              </w:rPr>
              <w:t xml:space="preserve"> </w:t>
            </w:r>
            <w:r>
              <w:t>Law,</w:t>
            </w:r>
          </w:p>
          <w:p>
            <w:pPr>
              <w:pStyle w:val="18"/>
              <w:numPr>
                <w:ilvl w:val="0"/>
                <w:numId w:val="48"/>
              </w:numPr>
              <w:tabs>
                <w:tab w:val="left" w:pos="828"/>
                <w:tab w:val="left" w:pos="829"/>
              </w:tabs>
              <w:ind w:right="94"/>
            </w:pPr>
            <w:r>
              <w:t>Establishing</w:t>
            </w:r>
            <w:r>
              <w:rPr>
                <w:spacing w:val="9"/>
              </w:rPr>
              <w:t xml:space="preserve"> </w:t>
            </w:r>
            <w:r>
              <w:t>that</w:t>
            </w:r>
            <w:r>
              <w:rPr>
                <w:spacing w:val="13"/>
              </w:rPr>
              <w:t xml:space="preserve"> </w:t>
            </w:r>
            <w:r>
              <w:t>the</w:t>
            </w:r>
            <w:r>
              <w:rPr>
                <w:spacing w:val="9"/>
              </w:rPr>
              <w:t xml:space="preserve"> </w:t>
            </w:r>
            <w:r>
              <w:t>tenderer</w:t>
            </w:r>
            <w:r>
              <w:rPr>
                <w:spacing w:val="14"/>
              </w:rPr>
              <w:t xml:space="preserve"> </w:t>
            </w:r>
            <w:r>
              <w:t>is</w:t>
            </w:r>
            <w:r>
              <w:rPr>
                <w:spacing w:val="12"/>
              </w:rPr>
              <w:t xml:space="preserve"> </w:t>
            </w:r>
            <w:r>
              <w:t>not</w:t>
            </w:r>
            <w:r>
              <w:rPr>
                <w:spacing w:val="12"/>
              </w:rPr>
              <w:t xml:space="preserve"> </w:t>
            </w:r>
            <w:r>
              <w:t>under</w:t>
            </w:r>
            <w:r>
              <w:rPr>
                <w:spacing w:val="13"/>
              </w:rPr>
              <w:t xml:space="preserve"> </w:t>
            </w:r>
            <w:r>
              <w:t>the</w:t>
            </w:r>
            <w:r>
              <w:rPr>
                <w:spacing w:val="12"/>
              </w:rPr>
              <w:t xml:space="preserve"> </w:t>
            </w:r>
            <w:r>
              <w:t>supervision</w:t>
            </w:r>
            <w:r>
              <w:rPr>
                <w:spacing w:val="11"/>
              </w:rPr>
              <w:t xml:space="preserve"> </w:t>
            </w:r>
            <w:r>
              <w:t>of</w:t>
            </w:r>
            <w:r>
              <w:rPr>
                <w:spacing w:val="13"/>
              </w:rPr>
              <w:t xml:space="preserve"> </w:t>
            </w:r>
            <w:r>
              <w:t>the</w:t>
            </w:r>
            <w:r>
              <w:rPr>
                <w:spacing w:val="12"/>
              </w:rPr>
              <w:t xml:space="preserve"> </w:t>
            </w:r>
            <w:r>
              <w:t>Procuring</w:t>
            </w:r>
            <w:r>
              <w:rPr>
                <w:spacing w:val="9"/>
              </w:rPr>
              <w:t xml:space="preserve"> </w:t>
            </w:r>
            <w:r>
              <w:t>Entity</w:t>
            </w:r>
            <w:r>
              <w:rPr>
                <w:spacing w:val="10"/>
              </w:rPr>
              <w:t xml:space="preserve"> </w:t>
            </w:r>
            <w:r>
              <w:t>in</w:t>
            </w:r>
            <w:r>
              <w:rPr>
                <w:spacing w:val="11"/>
              </w:rPr>
              <w:t xml:space="preserve"> </w:t>
            </w:r>
            <w:r>
              <w:t>accordance</w:t>
            </w:r>
            <w:r>
              <w:rPr>
                <w:spacing w:val="12"/>
              </w:rPr>
              <w:t xml:space="preserve"> </w:t>
            </w:r>
            <w:r>
              <w:t>with</w:t>
            </w:r>
            <w:r>
              <w:rPr>
                <w:spacing w:val="-52"/>
              </w:rPr>
              <w:t xml:space="preserve"> </w:t>
            </w:r>
            <w:r>
              <w:t>ITT</w:t>
            </w:r>
            <w:r>
              <w:rPr>
                <w:spacing w:val="1"/>
              </w:rPr>
              <w:t xml:space="preserve"> </w:t>
            </w:r>
            <w:r>
              <w:t>3.8</w:t>
            </w:r>
          </w:p>
          <w:p>
            <w:pPr>
              <w:pStyle w:val="18"/>
            </w:pPr>
          </w:p>
          <w:p>
            <w:pPr>
              <w:pStyle w:val="18"/>
              <w:tabs>
                <w:tab w:val="left" w:pos="828"/>
              </w:tabs>
              <w:ind w:left="468"/>
            </w:pPr>
            <w:r>
              <w:rPr>
                <w:sz w:val="20"/>
              </w:rPr>
              <w:t>2.</w:t>
            </w:r>
            <w:r>
              <w:rPr>
                <w:sz w:val="20"/>
              </w:rPr>
              <w:tab/>
            </w:r>
            <w:r>
              <w:t>Included</w:t>
            </w:r>
            <w:r>
              <w:rPr>
                <w:spacing w:val="-2"/>
              </w:rPr>
              <w:t xml:space="preserve"> </w:t>
            </w:r>
            <w:r>
              <w:t>are</w:t>
            </w:r>
            <w:r>
              <w:rPr>
                <w:spacing w:val="-3"/>
              </w:rPr>
              <w:t xml:space="preserve"> </w:t>
            </w:r>
            <w:r>
              <w:t>the</w:t>
            </w:r>
            <w:r>
              <w:rPr>
                <w:spacing w:val="-1"/>
              </w:rPr>
              <w:t xml:space="preserve"> </w:t>
            </w:r>
            <w:r>
              <w:t>organizational</w:t>
            </w:r>
            <w:r>
              <w:rPr>
                <w:spacing w:val="-3"/>
              </w:rPr>
              <w:t xml:space="preserve"> </w:t>
            </w:r>
            <w:r>
              <w:t>chart,</w:t>
            </w:r>
            <w:r>
              <w:rPr>
                <w:spacing w:val="-4"/>
              </w:rPr>
              <w:t xml:space="preserve"> </w:t>
            </w:r>
            <w:r>
              <w:t>a</w:t>
            </w:r>
            <w:r>
              <w:rPr>
                <w:spacing w:val="-1"/>
              </w:rPr>
              <w:t xml:space="preserve"> </w:t>
            </w:r>
            <w:r>
              <w:t>list of</w:t>
            </w:r>
            <w:r>
              <w:rPr>
                <w:spacing w:val="-1"/>
              </w:rPr>
              <w:t xml:space="preserve"> </w:t>
            </w:r>
            <w:r>
              <w:t>Board</w:t>
            </w:r>
            <w:r>
              <w:rPr>
                <w:spacing w:val="-4"/>
              </w:rPr>
              <w:t xml:space="preserve"> </w:t>
            </w:r>
            <w:r>
              <w:t>of</w:t>
            </w:r>
            <w:r>
              <w:rPr>
                <w:spacing w:val="-1"/>
              </w:rPr>
              <w:t xml:space="preserve"> </w:t>
            </w:r>
            <w:r>
              <w:t>Directors</w:t>
            </w:r>
            <w:r>
              <w:rPr>
                <w:spacing w:val="-3"/>
              </w:rPr>
              <w:t xml:space="preserve"> </w:t>
            </w:r>
            <w:r>
              <w:t>and</w:t>
            </w:r>
            <w:r>
              <w:rPr>
                <w:spacing w:val="-3"/>
              </w:rPr>
              <w:t xml:space="preserve"> </w:t>
            </w:r>
            <w:r>
              <w:t>the</w:t>
            </w:r>
            <w:r>
              <w:rPr>
                <w:spacing w:val="-3"/>
              </w:rPr>
              <w:t xml:space="preserve"> </w:t>
            </w:r>
            <w:r>
              <w:t>beneficial ownership.</w:t>
            </w:r>
          </w:p>
        </w:tc>
      </w:tr>
    </w:tbl>
    <w:p>
      <w:pPr>
        <w:sectPr>
          <w:headerReference r:id="rId27" w:type="default"/>
          <w:footerReference r:id="rId28" w:type="default"/>
          <w:pgSz w:w="11920" w:h="16850"/>
          <w:pgMar w:top="740" w:right="0" w:bottom="660" w:left="600" w:header="0" w:footer="469"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72"/>
        <w:ind w:left="300"/>
      </w:pPr>
      <w:bookmarkStart w:id="80" w:name="_Toc25242"/>
      <w:r>
        <mc:AlternateContent>
          <mc:Choice Requires="wps">
            <w:drawing>
              <wp:anchor distT="0" distB="0" distL="114300" distR="114300" simplePos="0" relativeHeight="251674624" behindDoc="1" locked="0" layoutInCell="1" allowOverlap="1">
                <wp:simplePos x="0" y="0"/>
                <wp:positionH relativeFrom="page">
                  <wp:posOffset>544195</wp:posOffset>
                </wp:positionH>
                <wp:positionV relativeFrom="page">
                  <wp:posOffset>5295900</wp:posOffset>
                </wp:positionV>
                <wp:extent cx="133985" cy="105410"/>
                <wp:effectExtent l="0" t="0" r="0" b="0"/>
                <wp:wrapNone/>
                <wp:docPr id="240" name="Rectangle 65"/>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5" o:spid="_x0000_s1026" o:spt="1" style="position:absolute;left:0pt;margin-left:42.85pt;margin-top:417pt;height:8.3pt;width:10.55pt;mso-position-horizontal-relative:page;mso-position-vertical-relative:page;z-index:-251641856;mso-width-relative:page;mso-height-relative:page;" filled="f" stroked="t" coordsize="21600,21600" o:gfxdata="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HBnFYdcAAAAKAQAADwAAAAAAAAABACAAAAAiAAAAZHJzL2Rvd25yZXYu&#10;eG1sUEsBAhQAFAAAAAgAh07iQPR4Y+o1AgAAcAQAAA4AAAAAAAAAAQAgAAAAJgEAAGRycy9lMm9E&#10;b2MueG1sUEsFBgAAAAAGAAYAWQEAAM0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5648" behindDoc="1" locked="0" layoutInCell="1" allowOverlap="1">
                <wp:simplePos x="0" y="0"/>
                <wp:positionH relativeFrom="page">
                  <wp:posOffset>544195</wp:posOffset>
                </wp:positionH>
                <wp:positionV relativeFrom="page">
                  <wp:posOffset>5786755</wp:posOffset>
                </wp:positionV>
                <wp:extent cx="133985" cy="105410"/>
                <wp:effectExtent l="0" t="0" r="0" b="0"/>
                <wp:wrapNone/>
                <wp:docPr id="239" name="Rectangle 64"/>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4" o:spid="_x0000_s1026" o:spt="1" style="position:absolute;left:0pt;margin-left:42.85pt;margin-top:455.65pt;height:8.3pt;width:10.55pt;mso-position-horizontal-relative:page;mso-position-vertical-relative:page;z-index:-251640832;mso-width-relative:page;mso-height-relative:page;" filled="f" stroked="t" coordsize="21600,21600" o:gfxdata="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AFcd4D2AAAAAoBAAAPAAAAAAAAAAEAIAAAACIAAABkcnMvZG93bnJl&#10;di54bWxQSwECFAAUAAAACACHTuJAN4IVEjYCAABwBAAADgAAAAAAAAABACAAAAAn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FORM</w:t>
      </w:r>
      <w:r>
        <w:rPr>
          <w:color w:val="221F1F"/>
          <w:spacing w:val="-1"/>
        </w:rPr>
        <w:t xml:space="preserve"> </w:t>
      </w:r>
      <w:r>
        <w:rPr>
          <w:color w:val="221F1F"/>
        </w:rPr>
        <w:t>ELI -1.2</w:t>
      </w:r>
      <w:bookmarkEnd w:id="80"/>
    </w:p>
    <w:p>
      <w:pPr>
        <w:pStyle w:val="7"/>
        <w:spacing w:before="2"/>
        <w:rPr>
          <w:b/>
          <w:sz w:val="22"/>
        </w:rPr>
      </w:pPr>
    </w:p>
    <w:p>
      <w:pPr>
        <w:ind w:left="247"/>
        <w:rPr>
          <w:b/>
          <w:sz w:val="24"/>
        </w:rPr>
      </w:pPr>
      <w:r>
        <w:rPr>
          <w:b/>
          <w:color w:val="221F1F"/>
          <w:sz w:val="24"/>
        </w:rPr>
        <w:t>Tenderer's</w:t>
      </w:r>
      <w:r>
        <w:rPr>
          <w:b/>
          <w:color w:val="221F1F"/>
          <w:spacing w:val="-2"/>
          <w:sz w:val="24"/>
        </w:rPr>
        <w:t xml:space="preserve"> </w:t>
      </w:r>
      <w:r>
        <w:rPr>
          <w:b/>
          <w:color w:val="221F1F"/>
          <w:sz w:val="24"/>
        </w:rPr>
        <w:t>JV</w:t>
      </w:r>
      <w:r>
        <w:rPr>
          <w:b/>
          <w:color w:val="221F1F"/>
          <w:spacing w:val="-2"/>
          <w:sz w:val="24"/>
        </w:rPr>
        <w:t xml:space="preserve"> </w:t>
      </w:r>
      <w:r>
        <w:rPr>
          <w:b/>
          <w:color w:val="221F1F"/>
          <w:sz w:val="24"/>
        </w:rPr>
        <w:t>Information</w:t>
      </w:r>
      <w:r>
        <w:rPr>
          <w:b/>
          <w:color w:val="221F1F"/>
          <w:spacing w:val="-2"/>
          <w:sz w:val="24"/>
        </w:rPr>
        <w:t xml:space="preserve"> </w:t>
      </w:r>
      <w:r>
        <w:rPr>
          <w:b/>
          <w:color w:val="221F1F"/>
          <w:sz w:val="24"/>
        </w:rPr>
        <w:t>Form</w:t>
      </w:r>
    </w:p>
    <w:p>
      <w:pPr>
        <w:pStyle w:val="7"/>
        <w:spacing w:before="5"/>
        <w:rPr>
          <w:b/>
          <w:sz w:val="20"/>
        </w:rPr>
      </w:pPr>
    </w:p>
    <w:p>
      <w:pPr>
        <w:pStyle w:val="7"/>
        <w:spacing w:before="1" w:line="436" w:lineRule="auto"/>
        <w:ind w:left="256" w:right="6016"/>
      </w:pPr>
      <w:r>
        <mc:AlternateContent>
          <mc:Choice Requires="wpg">
            <w:drawing>
              <wp:anchor distT="0" distB="0" distL="114300" distR="114300" simplePos="0" relativeHeight="251674624" behindDoc="1" locked="0" layoutInCell="1" allowOverlap="1">
                <wp:simplePos x="0" y="0"/>
                <wp:positionH relativeFrom="page">
                  <wp:posOffset>875030</wp:posOffset>
                </wp:positionH>
                <wp:positionV relativeFrom="paragraph">
                  <wp:posOffset>478155</wp:posOffset>
                </wp:positionV>
                <wp:extent cx="4173855" cy="16510"/>
                <wp:effectExtent l="0" t="0" r="0" b="0"/>
                <wp:wrapNone/>
                <wp:docPr id="236" name="Group 61"/>
                <wp:cNvGraphicFramePr/>
                <a:graphic xmlns:a="http://schemas.openxmlformats.org/drawingml/2006/main">
                  <a:graphicData uri="http://schemas.microsoft.com/office/word/2010/wordprocessingGroup">
                    <wpg:wgp>
                      <wpg:cNvGrpSpPr/>
                      <wpg:grpSpPr>
                        <a:xfrm>
                          <a:off x="0" y="0"/>
                          <a:ext cx="4173855" cy="16510"/>
                          <a:chOff x="1378" y="753"/>
                          <a:chExt cx="6573" cy="26"/>
                        </a:xfrm>
                      </wpg:grpSpPr>
                      <wps:wsp>
                        <wps:cNvPr id="237" name="Line 63"/>
                        <wps:cNvCnPr>
                          <a:cxnSpLocks noChangeShapeType="1"/>
                        </wps:cNvCnPr>
                        <wps:spPr bwMode="auto">
                          <a:xfrm>
                            <a:off x="6870" y="774"/>
                            <a:ext cx="1080" cy="0"/>
                          </a:xfrm>
                          <a:prstGeom prst="line">
                            <a:avLst/>
                          </a:prstGeom>
                          <a:noFill/>
                          <a:ln w="6096">
                            <a:solidFill>
                              <a:srgbClr val="211E1E"/>
                            </a:solidFill>
                            <a:prstDash val="solid"/>
                            <a:round/>
                          </a:ln>
                        </wps:spPr>
                        <wps:bodyPr/>
                      </wps:wsp>
                      <wps:wsp>
                        <wps:cNvPr id="238" name="Rectangle 62"/>
                        <wps:cNvSpPr>
                          <a:spLocks noChangeArrowheads="1"/>
                        </wps:cNvSpPr>
                        <wps:spPr bwMode="auto">
                          <a:xfrm>
                            <a:off x="1378" y="753"/>
                            <a:ext cx="6573" cy="12"/>
                          </a:xfrm>
                          <a:prstGeom prst="rect">
                            <a:avLst/>
                          </a:prstGeom>
                          <a:solidFill>
                            <a:srgbClr val="211E1F"/>
                          </a:solidFill>
                          <a:ln>
                            <a:noFill/>
                          </a:ln>
                        </wps:spPr>
                        <wps:bodyPr rot="0" vert="horz" wrap="square" lIns="91440" tIns="45720" rIns="91440" bIns="45720" anchor="t" anchorCtr="0" upright="1">
                          <a:noAutofit/>
                        </wps:bodyPr>
                      </wps:wsp>
                    </wpg:wgp>
                  </a:graphicData>
                </a:graphic>
              </wp:anchor>
            </w:drawing>
          </mc:Choice>
          <mc:Fallback>
            <w:pict>
              <v:group id="Group 61" o:spid="_x0000_s1026" o:spt="203" style="position:absolute;left:0pt;margin-left:68.9pt;margin-top:37.65pt;height:1.3pt;width:328.65pt;mso-position-horizontal-relative:page;z-index:-251641856;mso-width-relative:page;mso-height-relative:page;" coordorigin="1378,753" coordsize="6573,26" o:gfxdata="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">
                <o:lock v:ext="edit" aspectratio="f"/>
                <v:line id="Line 63" o:spid="_x0000_s1026" o:spt="20" style="position:absolute;left:6870;top:774;height:0;width:1080;" filled="f" stroked="t" coordsize="21600,21600" o:gfxdata="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WDXC9vQAA&#10;ANwAAAAPAAAAAAAAAAEAIAAAACIAAABkcnMvZG93bnJldi54bWxQSwECFAAUAAAACACHTuJAMy8F&#10;njsAAAA5AAAAEAAAAAAAAAABACAAAAAMAQAAZHJzL3NoYXBleG1sLnhtbFBLBQYAAAAABgAGAFsB&#10;AAC2AwAAAAA=&#10;">
                  <v:fill on="f" focussize="0,0"/>
                  <v:stroke weight="0.48pt" color="#211E1E" joinstyle="round"/>
                  <v:imagedata o:title=""/>
                  <o:lock v:ext="edit" aspectratio="f"/>
                </v:line>
                <v:rect id="Rectangle 62" o:spid="_x0000_s1026" o:spt="1" style="position:absolute;left:1378;top:753;height:12;width:6573;" fillcolor="#211E1F" filled="t" stroked="f" coordsize="21600,21600" o:gfxdata="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B+yNrsAAADc&#10;AAAADwAAAAAAAAABACAAAAAiAAAAZHJzL2Rvd25yZXYueG1sUEsBAhQAFAAAAAgAh07iQDMvBZ47&#10;AAAAOQAAABAAAAAAAAAAAQAgAAAACgEAAGRycy9zaGFwZXhtbC54bWxQSwUGAAAAAAYABgBbAQAA&#10;tAMAAAAA&#10;">
                  <v:fill on="t" focussize="0,0"/>
                  <v:stroke on="f"/>
                  <v:imagedata o:title=""/>
                  <o:lock v:ext="edit" aspectratio="f"/>
                </v:rect>
              </v:group>
            </w:pict>
          </mc:Fallback>
        </mc:AlternateContent>
      </w:r>
      <w:r>
        <w:rPr>
          <w:color w:val="221F1F"/>
        </w:rPr>
        <w:t>(to be completed for each member of Tenderer's JV)</w:t>
      </w:r>
      <w:r>
        <w:rPr>
          <w:color w:val="221F1F"/>
          <w:spacing w:val="-57"/>
        </w:rPr>
        <w:t xml:space="preserve"> </w:t>
      </w:r>
      <w:r>
        <w:rPr>
          <w:color w:val="221F1F"/>
        </w:rPr>
        <w:t>Date:</w:t>
      </w:r>
    </w:p>
    <w:p>
      <w:pPr>
        <w:pStyle w:val="7"/>
        <w:tabs>
          <w:tab w:val="left" w:pos="7375"/>
        </w:tabs>
        <w:spacing w:before="27"/>
        <w:ind w:left="247"/>
      </w:pPr>
      <w:r>
        <w:rPr>
          <w:color w:val="221F1F"/>
          <w:spacing w:val="-1"/>
        </w:rPr>
        <w:t>ITT</w:t>
      </w:r>
      <w:r>
        <w:rPr>
          <w:color w:val="221F1F"/>
          <w:spacing w:val="-26"/>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6"/>
        <w:rPr>
          <w:sz w:val="14"/>
        </w:rPr>
      </w:pPr>
    </w:p>
    <w:p>
      <w:pPr>
        <w:pStyle w:val="7"/>
        <w:tabs>
          <w:tab w:val="left" w:pos="7393"/>
        </w:tabs>
        <w:spacing w:before="90"/>
        <w:ind w:left="247"/>
      </w:pPr>
      <w:r>
        <w:rPr>
          <w:color w:val="221F1F"/>
        </w:rPr>
        <w:t>Title:</w:t>
      </w:r>
      <w:r>
        <w:rPr>
          <w:color w:val="221F1F"/>
          <w:spacing w:val="-24"/>
        </w:rPr>
        <w:t xml:space="preserve"> </w:t>
      </w:r>
      <w:r>
        <w:rPr>
          <w:color w:val="221F1F"/>
          <w:u w:val="single" w:color="211E1F"/>
        </w:rPr>
        <w:t xml:space="preserve"> </w:t>
      </w:r>
      <w:r>
        <w:rPr>
          <w:color w:val="221F1F"/>
          <w:u w:val="single" w:color="211E1F"/>
        </w:rPr>
        <w:tab/>
      </w:r>
    </w:p>
    <w:p>
      <w:pPr>
        <w:pStyle w:val="7"/>
        <w:rPr>
          <w:sz w:val="23"/>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1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0193" w:type="dxa"/>
          </w:tcPr>
          <w:p>
            <w:pPr>
              <w:pStyle w:val="18"/>
              <w:spacing w:line="247" w:lineRule="exact"/>
              <w:ind w:left="468"/>
            </w:pPr>
            <w:r>
              <w:t>1.</w:t>
            </w:r>
            <w:r>
              <w:rPr>
                <w:spacing w:val="83"/>
              </w:rPr>
              <w:t xml:space="preserve"> </w:t>
            </w:r>
            <w:r>
              <w:t>Tenderer’s</w:t>
            </w:r>
            <w:r>
              <w:rPr>
                <w:spacing w:val="-3"/>
              </w:rPr>
              <w:t xml:space="preserve"> </w:t>
            </w:r>
            <w:r>
              <w:t>JV Name: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1" w:hRule="atLeast"/>
        </w:trPr>
        <w:tc>
          <w:tcPr>
            <w:tcW w:w="10193" w:type="dxa"/>
          </w:tcPr>
          <w:p>
            <w:pPr>
              <w:pStyle w:val="18"/>
              <w:spacing w:line="247" w:lineRule="exact"/>
              <w:ind w:left="468"/>
            </w:pPr>
            <w:r>
              <w:t>2.</w:t>
            </w:r>
            <w:r>
              <w:rPr>
                <w:spacing w:val="83"/>
              </w:rPr>
              <w:t xml:space="preserve"> </w:t>
            </w:r>
            <w:r>
              <w:t>JV</w:t>
            </w:r>
            <w:r>
              <w:rPr>
                <w:spacing w:val="53"/>
              </w:rPr>
              <w:t xml:space="preserve"> </w:t>
            </w:r>
            <w:r>
              <w:t>Member’s</w:t>
            </w:r>
            <w:r>
              <w:rPr>
                <w:spacing w:val="54"/>
              </w:rPr>
              <w:t xml:space="preserve"> </w:t>
            </w:r>
            <w:r>
              <w:t>name: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2" w:hRule="atLeast"/>
        </w:trPr>
        <w:tc>
          <w:tcPr>
            <w:tcW w:w="10193" w:type="dxa"/>
          </w:tcPr>
          <w:p>
            <w:pPr>
              <w:pStyle w:val="18"/>
              <w:spacing w:line="247" w:lineRule="exact"/>
              <w:ind w:left="468"/>
            </w:pPr>
            <w:r>
              <w:t>3.</w:t>
            </w:r>
            <w:r>
              <w:rPr>
                <w:spacing w:val="83"/>
              </w:rPr>
              <w:t xml:space="preserve"> </w:t>
            </w:r>
            <w:r>
              <w:t>JV</w:t>
            </w:r>
            <w:r>
              <w:rPr>
                <w:spacing w:val="52"/>
              </w:rPr>
              <w:t xml:space="preserve"> </w:t>
            </w:r>
            <w:r>
              <w:t>Member’s</w:t>
            </w:r>
            <w:r>
              <w:rPr>
                <w:spacing w:val="54"/>
              </w:rPr>
              <w:t xml:space="preserve"> </w:t>
            </w:r>
            <w:r>
              <w:t>country</w:t>
            </w:r>
            <w:r>
              <w:rPr>
                <w:spacing w:val="-3"/>
              </w:rPr>
              <w:t xml:space="preserve"> </w:t>
            </w:r>
            <w:r>
              <w:t>of</w:t>
            </w:r>
            <w:r>
              <w:rPr>
                <w:spacing w:val="-3"/>
              </w:rPr>
              <w:t xml:space="preserve"> </w:t>
            </w:r>
            <w:r>
              <w:t>registration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10193" w:type="dxa"/>
          </w:tcPr>
          <w:p>
            <w:pPr>
              <w:pStyle w:val="18"/>
              <w:spacing w:line="249" w:lineRule="exact"/>
              <w:ind w:left="468"/>
              <w:rPr>
                <w:i/>
              </w:rPr>
            </w:pPr>
            <w:r>
              <w:t>4.</w:t>
            </w:r>
            <w:r>
              <w:rPr>
                <w:spacing w:val="82"/>
              </w:rPr>
              <w:t xml:space="preserve"> </w:t>
            </w:r>
            <w:r>
              <w:t>JV</w:t>
            </w:r>
            <w:r>
              <w:rPr>
                <w:spacing w:val="-2"/>
              </w:rPr>
              <w:t xml:space="preserve"> </w:t>
            </w:r>
            <w:r>
              <w:t>Member’s</w:t>
            </w:r>
            <w:r>
              <w:rPr>
                <w:spacing w:val="-3"/>
              </w:rPr>
              <w:t xml:space="preserve"> </w:t>
            </w:r>
            <w:r>
              <w:t>year</w:t>
            </w:r>
            <w:r>
              <w:rPr>
                <w:spacing w:val="-1"/>
              </w:rPr>
              <w:t xml:space="preserve"> </w:t>
            </w:r>
            <w:r>
              <w:t>of</w:t>
            </w:r>
            <w:r>
              <w:rPr>
                <w:spacing w:val="-3"/>
              </w:rPr>
              <w:t xml:space="preserve"> </w:t>
            </w:r>
            <w:r>
              <w:t>Constitution</w:t>
            </w:r>
            <w:r>
              <w:rPr>
                <w:spacing w:val="2"/>
              </w:rPr>
              <w:t xml:space="preserve"> </w:t>
            </w:r>
            <w:r>
              <w:rPr>
                <w:i/>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trPr>
        <w:tc>
          <w:tcPr>
            <w:tcW w:w="10193" w:type="dxa"/>
          </w:tcPr>
          <w:p>
            <w:pPr>
              <w:pStyle w:val="18"/>
              <w:spacing w:line="247" w:lineRule="exact"/>
              <w:ind w:left="468"/>
            </w:pPr>
            <w:r>
              <w:t>5.</w:t>
            </w:r>
            <w:r>
              <w:rPr>
                <w:spacing w:val="82"/>
              </w:rPr>
              <w:t xml:space="preserve"> </w:t>
            </w:r>
            <w:r>
              <w:t>JV</w:t>
            </w:r>
            <w:r>
              <w:rPr>
                <w:spacing w:val="52"/>
              </w:rPr>
              <w:t xml:space="preserve"> </w:t>
            </w:r>
            <w:r>
              <w:t>Member’s</w:t>
            </w:r>
            <w:r>
              <w:rPr>
                <w:spacing w:val="-1"/>
              </w:rPr>
              <w:t xml:space="preserve"> </w:t>
            </w:r>
            <w:r>
              <w:t>legal</w:t>
            </w:r>
            <w:r>
              <w:rPr>
                <w:spacing w:val="-1"/>
              </w:rPr>
              <w:t xml:space="preserve"> </w:t>
            </w:r>
            <w:r>
              <w:t>address</w:t>
            </w:r>
            <w:r>
              <w:rPr>
                <w:spacing w:val="-3"/>
              </w:rPr>
              <w:t xml:space="preserve"> </w:t>
            </w:r>
            <w:r>
              <w:t>in</w:t>
            </w:r>
            <w:r>
              <w:rPr>
                <w:spacing w:val="-1"/>
              </w:rPr>
              <w:t xml:space="preserve"> </w:t>
            </w:r>
            <w:r>
              <w:t>country</w:t>
            </w:r>
            <w:r>
              <w:rPr>
                <w:spacing w:val="-4"/>
              </w:rPr>
              <w:t xml:space="preserve"> </w:t>
            </w:r>
            <w:r>
              <w:t>of Constitution: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0" w:hRule="atLeast"/>
        </w:trPr>
        <w:tc>
          <w:tcPr>
            <w:tcW w:w="10193" w:type="dxa"/>
          </w:tcPr>
          <w:p>
            <w:pPr>
              <w:pStyle w:val="18"/>
              <w:spacing w:line="242" w:lineRule="auto"/>
              <w:ind w:left="825" w:right="4200" w:hanging="358"/>
            </w:pPr>
            <w:r>
              <w:t>6.</w:t>
            </w:r>
            <w:r>
              <w:rPr>
                <w:spacing w:val="24"/>
              </w:rPr>
              <w:t xml:space="preserve"> </w:t>
            </w:r>
            <w:r>
              <w:t>JV</w:t>
            </w:r>
            <w:r>
              <w:rPr>
                <w:spacing w:val="-3"/>
              </w:rPr>
              <w:t xml:space="preserve"> </w:t>
            </w:r>
            <w:r>
              <w:t>Member’s</w:t>
            </w:r>
            <w:r>
              <w:rPr>
                <w:spacing w:val="-4"/>
              </w:rPr>
              <w:t xml:space="preserve"> </w:t>
            </w:r>
            <w:r>
              <w:t>Authorized</w:t>
            </w:r>
            <w:r>
              <w:rPr>
                <w:spacing w:val="-2"/>
              </w:rPr>
              <w:t xml:space="preserve"> </w:t>
            </w:r>
            <w:r>
              <w:t>Representative</w:t>
            </w:r>
            <w:r>
              <w:rPr>
                <w:spacing w:val="-2"/>
              </w:rPr>
              <w:t xml:space="preserve"> </w:t>
            </w:r>
            <w:r>
              <w:t>Information</w:t>
            </w:r>
            <w:r>
              <w:rPr>
                <w:spacing w:val="-52"/>
              </w:rPr>
              <w:t xml:space="preserve"> </w:t>
            </w:r>
            <w:r>
              <w:t>Name:</w:t>
            </w:r>
          </w:p>
          <w:p>
            <w:pPr>
              <w:pStyle w:val="18"/>
              <w:spacing w:line="248" w:lineRule="exact"/>
              <w:ind w:left="770"/>
            </w:pPr>
            <w:r>
              <w:t>Address:</w:t>
            </w:r>
          </w:p>
          <w:p>
            <w:pPr>
              <w:pStyle w:val="18"/>
              <w:ind w:left="825" w:right="7166" w:hanging="3"/>
            </w:pPr>
            <w:r>
              <w:t>Telephone/Fax</w:t>
            </w:r>
            <w:r>
              <w:rPr>
                <w:spacing w:val="-14"/>
              </w:rPr>
              <w:t xml:space="preserve"> </w:t>
            </w:r>
            <w:r>
              <w:t>numbers:</w:t>
            </w:r>
          </w:p>
          <w:p>
            <w:pPr>
              <w:pStyle w:val="18"/>
              <w:ind w:left="825" w:right="7166"/>
            </w:pPr>
            <w:r>
              <w:t>Email</w:t>
            </w:r>
            <w:r>
              <w:rPr>
                <w:spacing w:val="-2"/>
              </w:rPr>
              <w:t xml:space="preserve"> </w:t>
            </w:r>
            <w:r>
              <w:t>Address: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6" w:hRule="atLeast"/>
        </w:trPr>
        <w:tc>
          <w:tcPr>
            <w:tcW w:w="10193" w:type="dxa"/>
          </w:tcPr>
          <w:p>
            <w:pPr>
              <w:pStyle w:val="18"/>
              <w:numPr>
                <w:ilvl w:val="0"/>
                <w:numId w:val="49"/>
              </w:numPr>
              <w:tabs>
                <w:tab w:val="left" w:pos="1035"/>
              </w:tabs>
              <w:spacing w:line="246" w:lineRule="exact"/>
              <w:ind w:hanging="361"/>
            </w:pPr>
            <w:r>
              <w:t>Attached</w:t>
            </w:r>
            <w:r>
              <w:rPr>
                <w:spacing w:val="-4"/>
              </w:rPr>
              <w:t xml:space="preserve"> </w:t>
            </w:r>
            <w:r>
              <w:t>are</w:t>
            </w:r>
            <w:r>
              <w:rPr>
                <w:spacing w:val="-3"/>
              </w:rPr>
              <w:t xml:space="preserve"> </w:t>
            </w:r>
            <w:r>
              <w:t>original documents</w:t>
            </w:r>
            <w:r>
              <w:rPr>
                <w:spacing w:val="-1"/>
              </w:rPr>
              <w:t xml:space="preserve"> </w:t>
            </w:r>
            <w:r>
              <w:t>of</w:t>
            </w:r>
          </w:p>
          <w:p>
            <w:pPr>
              <w:pStyle w:val="18"/>
              <w:ind w:left="107" w:firstLine="331"/>
            </w:pPr>
            <w:r>
              <w:t>Articles</w:t>
            </w:r>
            <w:r>
              <w:rPr>
                <w:spacing w:val="2"/>
              </w:rPr>
              <w:t xml:space="preserve"> </w:t>
            </w:r>
            <w:r>
              <w:t>of</w:t>
            </w:r>
            <w:r>
              <w:rPr>
                <w:spacing w:val="2"/>
              </w:rPr>
              <w:t xml:space="preserve"> </w:t>
            </w:r>
            <w:r>
              <w:t>Incorporation(</w:t>
            </w:r>
            <w:r>
              <w:rPr>
                <w:spacing w:val="4"/>
              </w:rPr>
              <w:t xml:space="preserve"> </w:t>
            </w:r>
            <w:r>
              <w:t>or</w:t>
            </w:r>
            <w:r>
              <w:rPr>
                <w:spacing w:val="2"/>
              </w:rPr>
              <w:t xml:space="preserve"> </w:t>
            </w:r>
            <w:r>
              <w:t>equivalent</w:t>
            </w:r>
            <w:r>
              <w:rPr>
                <w:spacing w:val="2"/>
              </w:rPr>
              <w:t xml:space="preserve"> </w:t>
            </w:r>
            <w:r>
              <w:t>document</w:t>
            </w:r>
            <w:r>
              <w:rPr>
                <w:spacing w:val="5"/>
              </w:rPr>
              <w:t xml:space="preserve"> </w:t>
            </w:r>
            <w:r>
              <w:t>of</w:t>
            </w:r>
            <w:r>
              <w:rPr>
                <w:spacing w:val="4"/>
              </w:rPr>
              <w:t xml:space="preserve"> </w:t>
            </w:r>
            <w:r>
              <w:t>constitution</w:t>
            </w:r>
            <w:r>
              <w:rPr>
                <w:spacing w:val="1"/>
              </w:rPr>
              <w:t xml:space="preserve"> </w:t>
            </w:r>
            <w:r>
              <w:t>or</w:t>
            </w:r>
            <w:r>
              <w:rPr>
                <w:spacing w:val="2"/>
              </w:rPr>
              <w:t xml:space="preserve"> </w:t>
            </w:r>
            <w:r>
              <w:t>association)</w:t>
            </w:r>
            <w:r>
              <w:rPr>
                <w:spacing w:val="2"/>
              </w:rPr>
              <w:t xml:space="preserve"> </w:t>
            </w:r>
            <w:r>
              <w:t>and/or</w:t>
            </w:r>
            <w:r>
              <w:rPr>
                <w:spacing w:val="2"/>
              </w:rPr>
              <w:t xml:space="preserve"> </w:t>
            </w:r>
            <w:r>
              <w:t>documents</w:t>
            </w:r>
            <w:r>
              <w:rPr>
                <w:spacing w:val="2"/>
              </w:rPr>
              <w:t xml:space="preserve"> </w:t>
            </w:r>
            <w:r>
              <w:t>of</w:t>
            </w:r>
            <w:r>
              <w:rPr>
                <w:spacing w:val="-52"/>
              </w:rPr>
              <w:t xml:space="preserve"> </w:t>
            </w:r>
            <w:r>
              <w:t>registration</w:t>
            </w:r>
            <w:r>
              <w:rPr>
                <w:spacing w:val="-4"/>
              </w:rPr>
              <w:t xml:space="preserve"> </w:t>
            </w:r>
            <w:r>
              <w:t>of</w:t>
            </w:r>
            <w:r>
              <w:rPr>
                <w:spacing w:val="-2"/>
              </w:rPr>
              <w:t xml:space="preserve"> </w:t>
            </w:r>
            <w:r>
              <w:t>legal</w:t>
            </w:r>
            <w:r>
              <w:rPr>
                <w:spacing w:val="54"/>
              </w:rPr>
              <w:t xml:space="preserve"> </w:t>
            </w:r>
            <w:r>
              <w:t>entity</w:t>
            </w:r>
            <w:r>
              <w:rPr>
                <w:spacing w:val="-5"/>
              </w:rPr>
              <w:t xml:space="preserve"> </w:t>
            </w:r>
            <w:r>
              <w:t>named above, in accordance with ITT</w:t>
            </w:r>
            <w:r>
              <w:rPr>
                <w:spacing w:val="1"/>
              </w:rPr>
              <w:t xml:space="preserve"> </w:t>
            </w:r>
            <w:r>
              <w:t>3.6</w:t>
            </w:r>
          </w:p>
          <w:p>
            <w:pPr>
              <w:pStyle w:val="18"/>
              <w:spacing w:before="1"/>
            </w:pPr>
          </w:p>
          <w:p>
            <w:pPr>
              <w:pStyle w:val="18"/>
              <w:spacing w:line="252" w:lineRule="exact"/>
              <w:ind w:left="549"/>
            </w:pPr>
            <w:r>
              <w:t>In</w:t>
            </w:r>
            <w:r>
              <w:rPr>
                <w:spacing w:val="48"/>
              </w:rPr>
              <w:t xml:space="preserve"> </w:t>
            </w:r>
            <w:r>
              <w:t>case</w:t>
            </w:r>
            <w:r>
              <w:rPr>
                <w:spacing w:val="49"/>
              </w:rPr>
              <w:t xml:space="preserve"> </w:t>
            </w:r>
            <w:r>
              <w:t>of</w:t>
            </w:r>
            <w:r>
              <w:rPr>
                <w:spacing w:val="48"/>
              </w:rPr>
              <w:t xml:space="preserve"> </w:t>
            </w:r>
            <w:r>
              <w:t>state-owned</w:t>
            </w:r>
            <w:r>
              <w:rPr>
                <w:spacing w:val="49"/>
              </w:rPr>
              <w:t xml:space="preserve"> </w:t>
            </w:r>
            <w:r>
              <w:t>enterprise</w:t>
            </w:r>
            <w:r>
              <w:rPr>
                <w:spacing w:val="48"/>
              </w:rPr>
              <w:t xml:space="preserve"> </w:t>
            </w:r>
            <w:r>
              <w:t>or</w:t>
            </w:r>
            <w:r>
              <w:rPr>
                <w:spacing w:val="47"/>
              </w:rPr>
              <w:t xml:space="preserve"> </w:t>
            </w:r>
            <w:r>
              <w:t>institution,</w:t>
            </w:r>
            <w:r>
              <w:rPr>
                <w:spacing w:val="48"/>
              </w:rPr>
              <w:t xml:space="preserve"> </w:t>
            </w:r>
            <w:r>
              <w:t>documents</w:t>
            </w:r>
            <w:r>
              <w:rPr>
                <w:spacing w:val="49"/>
              </w:rPr>
              <w:t xml:space="preserve"> </w:t>
            </w:r>
            <w:r>
              <w:t>establishing</w:t>
            </w:r>
            <w:r>
              <w:rPr>
                <w:spacing w:val="46"/>
              </w:rPr>
              <w:t xml:space="preserve"> </w:t>
            </w:r>
            <w:r>
              <w:t>legal</w:t>
            </w:r>
            <w:r>
              <w:rPr>
                <w:spacing w:val="49"/>
              </w:rPr>
              <w:t xml:space="preserve"> </w:t>
            </w:r>
            <w:r>
              <w:t>and</w:t>
            </w:r>
            <w:r>
              <w:rPr>
                <w:spacing w:val="49"/>
              </w:rPr>
              <w:t xml:space="preserve"> </w:t>
            </w:r>
            <w:r>
              <w:t>financial</w:t>
            </w:r>
            <w:r>
              <w:rPr>
                <w:spacing w:val="49"/>
              </w:rPr>
              <w:t xml:space="preserve"> </w:t>
            </w:r>
            <w:r>
              <w:t>autonomy,</w:t>
            </w:r>
          </w:p>
          <w:p>
            <w:pPr>
              <w:pStyle w:val="18"/>
              <w:ind w:left="162" w:right="1473" w:hanging="56"/>
            </w:pPr>
            <w:r>
              <w:t>Operation under commercial Law, and that they are not under supervision of the Procuring Entity</w:t>
            </w:r>
            <w:r>
              <w:rPr>
                <w:spacing w:val="-52"/>
              </w:rPr>
              <w:t xml:space="preserve"> </w:t>
            </w:r>
            <w:r>
              <w:t>in</w:t>
            </w:r>
            <w:r>
              <w:rPr>
                <w:spacing w:val="-1"/>
              </w:rPr>
              <w:t xml:space="preserve"> </w:t>
            </w:r>
            <w:r>
              <w:t>accordance with ITT</w:t>
            </w:r>
            <w:r>
              <w:rPr>
                <w:spacing w:val="-1"/>
              </w:rPr>
              <w:t xml:space="preserve"> </w:t>
            </w:r>
            <w:r>
              <w:t>3.8</w:t>
            </w:r>
          </w:p>
          <w:p>
            <w:pPr>
              <w:pStyle w:val="18"/>
              <w:spacing w:before="11"/>
              <w:rPr>
                <w:sz w:val="21"/>
              </w:rPr>
            </w:pPr>
          </w:p>
          <w:p>
            <w:pPr>
              <w:pStyle w:val="18"/>
              <w:numPr>
                <w:ilvl w:val="0"/>
                <w:numId w:val="49"/>
              </w:numPr>
              <w:tabs>
                <w:tab w:val="left" w:pos="1035"/>
              </w:tabs>
              <w:ind w:hanging="361"/>
            </w:pPr>
            <w:r>
              <w:t>Included</w:t>
            </w:r>
            <w:r>
              <w:rPr>
                <w:spacing w:val="-1"/>
              </w:rPr>
              <w:t xml:space="preserve"> </w:t>
            </w:r>
            <w:r>
              <w:t>are</w:t>
            </w:r>
            <w:r>
              <w:rPr>
                <w:spacing w:val="-3"/>
              </w:rPr>
              <w:t xml:space="preserve"> </w:t>
            </w:r>
            <w:r>
              <w:t>the organizational</w:t>
            </w:r>
            <w:r>
              <w:rPr>
                <w:spacing w:val="-3"/>
              </w:rPr>
              <w:t xml:space="preserve"> </w:t>
            </w:r>
            <w:r>
              <w:t>chart,</w:t>
            </w:r>
            <w:r>
              <w:rPr>
                <w:spacing w:val="-3"/>
              </w:rPr>
              <w:t xml:space="preserve"> </w:t>
            </w:r>
            <w:r>
              <w:t>a</w:t>
            </w:r>
            <w:r>
              <w:rPr>
                <w:spacing w:val="-1"/>
              </w:rPr>
              <w:t xml:space="preserve"> </w:t>
            </w:r>
            <w:r>
              <w:t>list</w:t>
            </w:r>
            <w:r>
              <w:rPr>
                <w:spacing w:val="1"/>
              </w:rPr>
              <w:t xml:space="preserve"> </w:t>
            </w:r>
            <w:r>
              <w:t>of</w:t>
            </w:r>
            <w:r>
              <w:rPr>
                <w:spacing w:val="-1"/>
              </w:rPr>
              <w:t xml:space="preserve"> </w:t>
            </w:r>
            <w:r>
              <w:t>Board</w:t>
            </w:r>
            <w:r>
              <w:rPr>
                <w:spacing w:val="-4"/>
              </w:rPr>
              <w:t xml:space="preserve"> </w:t>
            </w:r>
            <w:r>
              <w:t>of Directors</w:t>
            </w:r>
            <w:r>
              <w:rPr>
                <w:spacing w:val="-3"/>
              </w:rPr>
              <w:t xml:space="preserve"> </w:t>
            </w:r>
            <w:r>
              <w:t>and</w:t>
            </w:r>
            <w:r>
              <w:rPr>
                <w:spacing w:val="-2"/>
              </w:rPr>
              <w:t xml:space="preserve"> </w:t>
            </w:r>
            <w:r>
              <w:t>the</w:t>
            </w:r>
            <w:r>
              <w:rPr>
                <w:spacing w:val="-3"/>
              </w:rPr>
              <w:t xml:space="preserve"> </w:t>
            </w:r>
            <w:r>
              <w:t>beneficial</w:t>
            </w:r>
            <w:r>
              <w:rPr>
                <w:spacing w:val="1"/>
              </w:rPr>
              <w:t xml:space="preserve"> </w:t>
            </w:r>
            <w:r>
              <w:t>ownership.</w:t>
            </w:r>
          </w:p>
        </w:tc>
      </w:tr>
    </w:tbl>
    <w:p>
      <w:pPr>
        <w:sectPr>
          <w:headerReference r:id="rId29" w:type="default"/>
          <w:footerReference r:id="rId30" w:type="default"/>
          <w:pgSz w:w="11920" w:h="16850"/>
          <w:pgMar w:top="5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74"/>
        <w:ind w:left="300"/>
        <w:jc w:val="both"/>
      </w:pPr>
      <w:bookmarkStart w:id="81" w:name="_Toc18507"/>
      <w:r>
        <mc:AlternateContent>
          <mc:Choice Requires="wps">
            <w:drawing>
              <wp:anchor distT="0" distB="0" distL="114300" distR="114300" simplePos="0" relativeHeight="251676672" behindDoc="1" locked="0" layoutInCell="1" allowOverlap="1">
                <wp:simplePos x="0" y="0"/>
                <wp:positionH relativeFrom="page">
                  <wp:posOffset>522605</wp:posOffset>
                </wp:positionH>
                <wp:positionV relativeFrom="page">
                  <wp:posOffset>5711825</wp:posOffset>
                </wp:positionV>
                <wp:extent cx="132715" cy="105410"/>
                <wp:effectExtent l="0" t="0" r="0" b="0"/>
                <wp:wrapNone/>
                <wp:docPr id="235" name="Rectangle 60"/>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0" o:spid="_x0000_s1026" o:spt="1" style="position:absolute;left:0pt;margin-left:41.15pt;margin-top:449.75pt;height:8.3pt;width:10.45pt;mso-position-horizontal-relative:page;mso-position-vertical-relative:page;z-index:-251639808;mso-width-relative:page;mso-height-relative:page;" filled="f" stroked="t" coordsize="21600,21600" o:gfxdata="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72PeetkAAAAKAQAADwAAAAAAAAABACAAAAAiAAAAZHJzL2Rvd25y&#10;ZXYueG1sUEsBAhQAFAAAAAgAh07iQAsvu68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6672" behindDoc="1" locked="0" layoutInCell="1" allowOverlap="1">
                <wp:simplePos x="0" y="0"/>
                <wp:positionH relativeFrom="page">
                  <wp:posOffset>522605</wp:posOffset>
                </wp:positionH>
                <wp:positionV relativeFrom="page">
                  <wp:posOffset>8519160</wp:posOffset>
                </wp:positionV>
                <wp:extent cx="132715" cy="105410"/>
                <wp:effectExtent l="0" t="0" r="0" b="0"/>
                <wp:wrapNone/>
                <wp:docPr id="234" name="Rectangle 59"/>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59" o:spid="_x0000_s1026" o:spt="1" style="position:absolute;left:0pt;margin-left:41.15pt;margin-top:670.8pt;height:8.3pt;width:10.45pt;mso-position-horizontal-relative:page;mso-position-vertical-relative:page;z-index:-251639808;mso-width-relative:page;mso-height-relative:page;" filled="f" stroked="t" coordsize="21600,21600" o:gfxdata="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1WG/2dkAAAAMAQAADwAAAAAAAAABACAAAAAiAAAAZHJzL2Rvd25y&#10;ZXYueG1sUEsBAhQAFAAAAAgAh07iQB6bQK8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FORM</w:t>
      </w:r>
      <w:r>
        <w:rPr>
          <w:color w:val="221F1F"/>
          <w:spacing w:val="-1"/>
        </w:rPr>
        <w:t xml:space="preserve"> </w:t>
      </w:r>
      <w:r>
        <w:rPr>
          <w:color w:val="221F1F"/>
        </w:rPr>
        <w:t>CON</w:t>
      </w:r>
      <w:r>
        <w:rPr>
          <w:color w:val="221F1F"/>
          <w:spacing w:val="-1"/>
        </w:rPr>
        <w:t xml:space="preserve"> </w:t>
      </w:r>
      <w:r>
        <w:rPr>
          <w:color w:val="221F1F"/>
        </w:rPr>
        <w:t>–</w:t>
      </w:r>
      <w:r>
        <w:rPr>
          <w:color w:val="221F1F"/>
          <w:spacing w:val="-1"/>
        </w:rPr>
        <w:t xml:space="preserve"> </w:t>
      </w:r>
      <w:r>
        <w:rPr>
          <w:color w:val="221F1F"/>
        </w:rPr>
        <w:t>2</w:t>
      </w:r>
      <w:bookmarkEnd w:id="81"/>
    </w:p>
    <w:p>
      <w:pPr>
        <w:pStyle w:val="7"/>
        <w:spacing w:before="6"/>
        <w:rPr>
          <w:b/>
          <w:sz w:val="21"/>
        </w:rPr>
      </w:pPr>
    </w:p>
    <w:p>
      <w:pPr>
        <w:ind w:left="300" w:right="6743"/>
        <w:jc w:val="both"/>
        <w:rPr>
          <w:b/>
          <w:sz w:val="24"/>
        </w:rPr>
      </w:pPr>
      <w:r>
        <w:rPr>
          <w:b/>
          <w:color w:val="221F1F"/>
          <w:sz w:val="24"/>
        </w:rPr>
        <w:t>Historical Contract Non-Performance,</w:t>
      </w:r>
      <w:r>
        <w:rPr>
          <w:b/>
          <w:color w:val="221F1F"/>
          <w:spacing w:val="1"/>
          <w:sz w:val="24"/>
        </w:rPr>
        <w:t xml:space="preserve"> </w:t>
      </w:r>
      <w:r>
        <w:rPr>
          <w:b/>
          <w:sz w:val="24"/>
        </w:rPr>
        <w:t>Pending</w:t>
      </w:r>
      <w:r>
        <w:rPr>
          <w:b/>
          <w:spacing w:val="-5"/>
          <w:sz w:val="24"/>
        </w:rPr>
        <w:t xml:space="preserve"> </w:t>
      </w:r>
      <w:r>
        <w:rPr>
          <w:b/>
          <w:sz w:val="24"/>
        </w:rPr>
        <w:t>Litigation</w:t>
      </w:r>
      <w:r>
        <w:rPr>
          <w:b/>
          <w:spacing w:val="-4"/>
          <w:sz w:val="24"/>
        </w:rPr>
        <w:t xml:space="preserve"> </w:t>
      </w:r>
      <w:r>
        <w:rPr>
          <w:b/>
          <w:sz w:val="24"/>
        </w:rPr>
        <w:t>and</w:t>
      </w:r>
      <w:r>
        <w:rPr>
          <w:b/>
          <w:spacing w:val="-4"/>
          <w:sz w:val="24"/>
        </w:rPr>
        <w:t xml:space="preserve"> </w:t>
      </w:r>
      <w:r>
        <w:rPr>
          <w:b/>
          <w:sz w:val="24"/>
        </w:rPr>
        <w:t>Litigation</w:t>
      </w:r>
      <w:r>
        <w:rPr>
          <w:b/>
          <w:spacing w:val="-5"/>
          <w:sz w:val="24"/>
        </w:rPr>
        <w:t xml:space="preserve"> </w:t>
      </w:r>
      <w:r>
        <w:rPr>
          <w:b/>
          <w:sz w:val="24"/>
        </w:rPr>
        <w:t>History</w:t>
      </w:r>
    </w:p>
    <w:p>
      <w:pPr>
        <w:pStyle w:val="7"/>
        <w:spacing w:before="8"/>
        <w:rPr>
          <w:b/>
          <w:sz w:val="20"/>
        </w:rPr>
      </w:pPr>
    </w:p>
    <w:p>
      <w:pPr>
        <w:pStyle w:val="7"/>
        <w:tabs>
          <w:tab w:val="left" w:pos="7388"/>
        </w:tabs>
        <w:spacing w:line="451" w:lineRule="auto"/>
        <w:ind w:left="252" w:right="3889"/>
        <w:jc w:val="both"/>
      </w:pP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rPr>
        <w:t xml:space="preserve">                                                                                     Date:</w:t>
      </w:r>
      <w:r>
        <w:rPr>
          <w:color w:val="221F1F"/>
          <w:u w:val="single" w:color="211E1F"/>
        </w:rPr>
        <w:tab/>
      </w:r>
      <w:r>
        <w:rPr>
          <w:color w:val="221F1F"/>
        </w:rPr>
        <w:t xml:space="preserve"> JV</w:t>
      </w:r>
      <w:r>
        <w:rPr>
          <w:color w:val="221F1F"/>
          <w:spacing w:val="-8"/>
        </w:rPr>
        <w:t xml:space="preserve"> </w:t>
      </w:r>
      <w:r>
        <w:rPr>
          <w:color w:val="221F1F"/>
        </w:rPr>
        <w:t>Member's</w:t>
      </w:r>
      <w:r>
        <w:rPr>
          <w:color w:val="221F1F"/>
          <w:spacing w:val="-3"/>
        </w:rPr>
        <w:t xml:space="preserve"> </w:t>
      </w:r>
      <w:r>
        <w:rPr>
          <w:color w:val="221F1F"/>
        </w:rPr>
        <w:t>Name</w:t>
      </w:r>
      <w:r>
        <w:rPr>
          <w:color w:val="221F1F"/>
          <w:u w:val="single" w:color="211E1F"/>
        </w:rPr>
        <w:t xml:space="preserve"> </w:t>
      </w:r>
      <w:r>
        <w:rPr>
          <w:color w:val="221F1F"/>
          <w:u w:val="single" w:color="211E1F"/>
        </w:rPr>
        <w:tab/>
      </w:r>
    </w:p>
    <w:p>
      <w:pPr>
        <w:pStyle w:val="7"/>
        <w:tabs>
          <w:tab w:val="left" w:pos="7375"/>
        </w:tabs>
        <w:spacing w:before="32"/>
        <w:ind w:left="247"/>
      </w:pPr>
      <w:r>
        <w:rPr>
          <w:color w:val="221F1F"/>
          <w:spacing w:val="-1"/>
        </w:rPr>
        <w:t>ITT</w:t>
      </w:r>
      <w:r>
        <w:rPr>
          <w:color w:val="221F1F"/>
          <w:spacing w:val="-26"/>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2"/>
        <w:rPr>
          <w:sz w:val="16"/>
        </w:rPr>
      </w:pPr>
    </w:p>
    <w:p>
      <w:pPr>
        <w:pStyle w:val="7"/>
        <w:tabs>
          <w:tab w:val="left" w:pos="7388"/>
        </w:tabs>
        <w:spacing w:before="90" w:after="9"/>
        <w:ind w:left="247"/>
      </w:pPr>
      <w:r>
        <mc:AlternateContent>
          <mc:Choice Requires="wps">
            <w:drawing>
              <wp:anchor distT="0" distB="0" distL="114300" distR="114300" simplePos="0" relativeHeight="251675648" behindDoc="1" locked="0" layoutInCell="1" allowOverlap="1">
                <wp:simplePos x="0" y="0"/>
                <wp:positionH relativeFrom="page">
                  <wp:posOffset>522605</wp:posOffset>
                </wp:positionH>
                <wp:positionV relativeFrom="paragraph">
                  <wp:posOffset>694690</wp:posOffset>
                </wp:positionV>
                <wp:extent cx="132715" cy="105410"/>
                <wp:effectExtent l="0" t="0" r="0" b="0"/>
                <wp:wrapNone/>
                <wp:docPr id="233" name="Rectangle 58"/>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58" o:spid="_x0000_s1026" o:spt="1" style="position:absolute;left:0pt;margin-left:41.15pt;margin-top:54.7pt;height:8.3pt;width:10.45pt;mso-position-horizontal-relative:page;z-index:-251640832;mso-width-relative:page;mso-height-relative:page;" filled="f" stroked="t" coordsize="21600,21600" o:gfxdata="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NEf9G3XAAAACgEAAA8AAAAAAAAAAQAgAAAAIgAAAGRycy9kb3ducmV2&#10;LnhtbFBLAQIUABQAAAAIAIdO4kA6FdMGNgIAAHAEAAAOAAAAAAAAAAEAIAAAACY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Title:</w:t>
      </w:r>
      <w:r>
        <w:rPr>
          <w:color w:val="221F1F"/>
          <w:spacing w:val="-24"/>
        </w:rPr>
        <w:t xml:space="preserve"> </w:t>
      </w:r>
      <w:r>
        <w:rPr>
          <w:color w:val="221F1F"/>
          <w:u w:val="single" w:color="211E1F"/>
        </w:rPr>
        <w:t xml:space="preserve"> </w:t>
      </w:r>
      <w:r>
        <w:rPr>
          <w:color w:val="221F1F"/>
          <w:u w:val="single" w:color="211E1F"/>
        </w:rPr>
        <w:tab/>
      </w: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8"/>
        <w:gridCol w:w="208"/>
        <w:gridCol w:w="964"/>
        <w:gridCol w:w="282"/>
        <w:gridCol w:w="1559"/>
        <w:gridCol w:w="4111"/>
        <w:gridCol w:w="297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 w:hRule="atLeast"/>
        </w:trPr>
        <w:tc>
          <w:tcPr>
            <w:tcW w:w="10197" w:type="dxa"/>
            <w:gridSpan w:val="7"/>
            <w:tcBorders>
              <w:bottom w:val="single" w:color="000000" w:sz="12" w:space="0"/>
            </w:tcBorders>
          </w:tcPr>
          <w:p>
            <w:pPr>
              <w:pStyle w:val="18"/>
              <w:spacing w:line="200" w:lineRule="exact"/>
              <w:ind w:left="107"/>
              <w:rPr>
                <w:sz w:val="20"/>
              </w:rPr>
            </w:pPr>
            <w:r>
              <w:rPr>
                <w:sz w:val="20"/>
              </w:rPr>
              <w:t>Non-Performed</w:t>
            </w:r>
            <w:r>
              <w:rPr>
                <w:spacing w:val="-2"/>
                <w:sz w:val="20"/>
              </w:rPr>
              <w:t xml:space="preserve"> </w:t>
            </w:r>
            <w:r>
              <w:rPr>
                <w:sz w:val="20"/>
              </w:rPr>
              <w:t>contracts</w:t>
            </w:r>
            <w:r>
              <w:rPr>
                <w:spacing w:val="-4"/>
                <w:sz w:val="20"/>
              </w:rPr>
              <w:t xml:space="preserve"> </w:t>
            </w:r>
            <w:r>
              <w:rPr>
                <w:sz w:val="20"/>
              </w:rPr>
              <w:t>in</w:t>
            </w:r>
            <w:r>
              <w:rPr>
                <w:spacing w:val="-4"/>
                <w:sz w:val="20"/>
              </w:rPr>
              <w:t xml:space="preserve"> </w:t>
            </w:r>
            <w:r>
              <w:rPr>
                <w:sz w:val="20"/>
              </w:rPr>
              <w:t>accordance with</w:t>
            </w:r>
            <w:r>
              <w:rPr>
                <w:spacing w:val="-3"/>
                <w:sz w:val="20"/>
              </w:rPr>
              <w:t xml:space="preserve"> </w:t>
            </w:r>
            <w:r>
              <w:rPr>
                <w:sz w:val="20"/>
              </w:rPr>
              <w:t>section</w:t>
            </w:r>
            <w:r>
              <w:rPr>
                <w:spacing w:val="-4"/>
                <w:sz w:val="20"/>
              </w:rPr>
              <w:t xml:space="preserve"> </w:t>
            </w:r>
            <w:r>
              <w:rPr>
                <w:sz w:val="20"/>
              </w:rPr>
              <w:t>III,</w:t>
            </w:r>
            <w:r>
              <w:rPr>
                <w:spacing w:val="-2"/>
                <w:sz w:val="20"/>
              </w:rPr>
              <w:t xml:space="preserve"> </w:t>
            </w:r>
            <w:r>
              <w:rPr>
                <w:sz w:val="20"/>
              </w:rPr>
              <w:t>Evaluation</w:t>
            </w:r>
            <w:r>
              <w:rPr>
                <w:spacing w:val="-4"/>
                <w:sz w:val="20"/>
              </w:rPr>
              <w:t xml:space="preserve"> </w:t>
            </w:r>
            <w:r>
              <w:rPr>
                <w:sz w:val="20"/>
              </w:rPr>
              <w:t>and</w:t>
            </w:r>
            <w:r>
              <w:rPr>
                <w:spacing w:val="-1"/>
                <w:sz w:val="20"/>
              </w:rPr>
              <w:t xml:space="preserve"> </w:t>
            </w:r>
            <w:r>
              <w:rPr>
                <w:sz w:val="20"/>
              </w:rPr>
              <w:t>Qualifications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4" w:hRule="atLeast"/>
        </w:trPr>
        <w:tc>
          <w:tcPr>
            <w:tcW w:w="98" w:type="dxa"/>
            <w:tcBorders>
              <w:bottom w:val="nil"/>
              <w:right w:val="single" w:color="000000" w:sz="8" w:space="0"/>
            </w:tcBorders>
          </w:tcPr>
          <w:p>
            <w:pPr>
              <w:pStyle w:val="18"/>
              <w:rPr>
                <w:sz w:val="8"/>
              </w:rPr>
            </w:pPr>
          </w:p>
        </w:tc>
        <w:tc>
          <w:tcPr>
            <w:tcW w:w="208" w:type="dxa"/>
            <w:tcBorders>
              <w:top w:val="single" w:color="000000" w:sz="12" w:space="0"/>
              <w:left w:val="single" w:color="000000" w:sz="8" w:space="0"/>
              <w:bottom w:val="single" w:color="000000" w:sz="8" w:space="0"/>
              <w:right w:val="single" w:color="000000" w:sz="8" w:space="0"/>
            </w:tcBorders>
          </w:tcPr>
          <w:p>
            <w:pPr>
              <w:pStyle w:val="18"/>
              <w:rPr>
                <w:sz w:val="8"/>
              </w:rPr>
            </w:pPr>
          </w:p>
        </w:tc>
        <w:tc>
          <w:tcPr>
            <w:tcW w:w="9891" w:type="dxa"/>
            <w:gridSpan w:val="5"/>
            <w:tcBorders>
              <w:left w:val="single" w:color="000000" w:sz="8" w:space="0"/>
              <w:bottom w:val="nil"/>
            </w:tcBorders>
          </w:tcPr>
          <w:p>
            <w:pPr>
              <w:pStyle w:val="18"/>
              <w:spacing w:line="135" w:lineRule="exact"/>
              <w:ind w:left="99"/>
              <w:rPr>
                <w:sz w:val="20"/>
              </w:rPr>
            </w:pPr>
            <w:r>
              <w:rPr>
                <w:sz w:val="20"/>
              </w:rPr>
              <w:t>Contract</w:t>
            </w:r>
            <w:r>
              <w:rPr>
                <w:spacing w:val="-4"/>
                <w:sz w:val="20"/>
              </w:rPr>
              <w:t xml:space="preserve"> </w:t>
            </w:r>
            <w:r>
              <w:rPr>
                <w:sz w:val="20"/>
              </w:rPr>
              <w:t>non-performance</w:t>
            </w:r>
            <w:r>
              <w:rPr>
                <w:spacing w:val="1"/>
                <w:sz w:val="20"/>
              </w:rPr>
              <w:t xml:space="preserve"> </w:t>
            </w:r>
            <w:r>
              <w:rPr>
                <w:sz w:val="20"/>
              </w:rPr>
              <w:t>did</w:t>
            </w:r>
            <w:r>
              <w:rPr>
                <w:spacing w:val="-2"/>
                <w:sz w:val="20"/>
              </w:rPr>
              <w:t xml:space="preserve"> </w:t>
            </w:r>
            <w:r>
              <w:rPr>
                <w:sz w:val="20"/>
              </w:rPr>
              <w:t>not</w:t>
            </w:r>
            <w:r>
              <w:rPr>
                <w:spacing w:val="-3"/>
                <w:sz w:val="20"/>
              </w:rPr>
              <w:t xml:space="preserve"> </w:t>
            </w:r>
            <w:r>
              <w:rPr>
                <w:sz w:val="20"/>
              </w:rPr>
              <w:t>occur</w:t>
            </w:r>
            <w:r>
              <w:rPr>
                <w:spacing w:val="-2"/>
                <w:sz w:val="20"/>
              </w:rPr>
              <w:t xml:space="preserve"> </w:t>
            </w:r>
            <w:r>
              <w:rPr>
                <w:sz w:val="20"/>
              </w:rPr>
              <w:t>since</w:t>
            </w:r>
            <w:r>
              <w:rPr>
                <w:spacing w:val="-3"/>
                <w:sz w:val="20"/>
              </w:rPr>
              <w:t xml:space="preserve"> </w:t>
            </w:r>
            <w:r>
              <w:rPr>
                <w:sz w:val="20"/>
              </w:rPr>
              <w:t>1</w:t>
            </w:r>
            <w:r>
              <w:rPr>
                <w:sz w:val="20"/>
                <w:vertAlign w:val="superscript"/>
              </w:rPr>
              <w:t>st</w:t>
            </w:r>
            <w:r>
              <w:rPr>
                <w:spacing w:val="-2"/>
                <w:sz w:val="20"/>
              </w:rPr>
              <w:t xml:space="preserve"> </w:t>
            </w:r>
            <w:r>
              <w:rPr>
                <w:sz w:val="20"/>
              </w:rPr>
              <w:t>January</w:t>
            </w:r>
            <w:r>
              <w:rPr>
                <w:spacing w:val="-3"/>
                <w:sz w:val="20"/>
              </w:rPr>
              <w:t xml:space="preserve"> </w:t>
            </w:r>
            <w:r>
              <w:rPr>
                <w:i/>
                <w:sz w:val="20"/>
              </w:rPr>
              <w:t>[insert</w:t>
            </w:r>
            <w:r>
              <w:rPr>
                <w:i/>
                <w:spacing w:val="-4"/>
                <w:sz w:val="20"/>
              </w:rPr>
              <w:t xml:space="preserve"> </w:t>
            </w:r>
            <w:r>
              <w:rPr>
                <w:i/>
                <w:sz w:val="20"/>
              </w:rPr>
              <w:t>year]</w:t>
            </w:r>
            <w:r>
              <w:rPr>
                <w:i/>
                <w:spacing w:val="5"/>
                <w:sz w:val="20"/>
              </w:rPr>
              <w:t xml:space="preserve"> </w:t>
            </w:r>
            <w:r>
              <w:rPr>
                <w:sz w:val="20"/>
              </w:rPr>
              <w:t>specified</w:t>
            </w:r>
            <w:r>
              <w:rPr>
                <w:spacing w:val="-2"/>
                <w:sz w:val="20"/>
              </w:rPr>
              <w:t xml:space="preserve"> </w:t>
            </w:r>
            <w:r>
              <w:rPr>
                <w:sz w:val="20"/>
              </w:rPr>
              <w:t>in</w:t>
            </w:r>
            <w:r>
              <w:rPr>
                <w:spacing w:val="-3"/>
                <w:sz w:val="20"/>
              </w:rPr>
              <w:t xml:space="preserve"> </w:t>
            </w:r>
            <w:r>
              <w:rPr>
                <w:sz w:val="20"/>
              </w:rPr>
              <w:t>section</w:t>
            </w:r>
            <w:r>
              <w:rPr>
                <w:spacing w:val="-3"/>
                <w:sz w:val="20"/>
              </w:rPr>
              <w:t xml:space="preserve"> </w:t>
            </w:r>
            <w:r>
              <w:rPr>
                <w:sz w:val="20"/>
              </w:rPr>
              <w:t>III</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5" w:hRule="atLeast"/>
        </w:trPr>
        <w:tc>
          <w:tcPr>
            <w:tcW w:w="10197" w:type="dxa"/>
            <w:gridSpan w:val="7"/>
            <w:tcBorders>
              <w:top w:val="nil"/>
            </w:tcBorders>
          </w:tcPr>
          <w:p>
            <w:pPr>
              <w:pStyle w:val="18"/>
              <w:spacing w:before="39"/>
              <w:ind w:left="461"/>
              <w:rPr>
                <w:sz w:val="20"/>
              </w:rPr>
            </w:pPr>
            <w:r>
              <w:rPr>
                <w:sz w:val="20"/>
              </w:rPr>
              <w:t>Evaluation</w:t>
            </w:r>
            <w:r>
              <w:rPr>
                <w:spacing w:val="-4"/>
                <w:sz w:val="20"/>
              </w:rPr>
              <w:t xml:space="preserve"> </w:t>
            </w:r>
            <w:r>
              <w:rPr>
                <w:sz w:val="20"/>
              </w:rPr>
              <w:t>and</w:t>
            </w:r>
            <w:r>
              <w:rPr>
                <w:spacing w:val="-2"/>
                <w:sz w:val="20"/>
              </w:rPr>
              <w:t xml:space="preserve"> </w:t>
            </w:r>
            <w:r>
              <w:rPr>
                <w:sz w:val="20"/>
              </w:rPr>
              <w:t>Qualification</w:t>
            </w:r>
            <w:r>
              <w:rPr>
                <w:spacing w:val="-4"/>
                <w:sz w:val="20"/>
              </w:rPr>
              <w:t xml:space="preserve"> </w:t>
            </w:r>
            <w:r>
              <w:rPr>
                <w:sz w:val="20"/>
              </w:rPr>
              <w:t>Criteria,</w:t>
            </w:r>
            <w:r>
              <w:rPr>
                <w:spacing w:val="-3"/>
                <w:sz w:val="20"/>
              </w:rPr>
              <w:t xml:space="preserve"> </w:t>
            </w:r>
            <w:r>
              <w:rPr>
                <w:sz w:val="20"/>
              </w:rPr>
              <w:t>Sub-Factor</w:t>
            </w:r>
            <w:r>
              <w:rPr>
                <w:spacing w:val="-3"/>
                <w:sz w:val="20"/>
              </w:rPr>
              <w:t xml:space="preserve"> </w:t>
            </w:r>
            <w:r>
              <w:rPr>
                <w:sz w:val="20"/>
              </w:rPr>
              <w:t>2.1</w:t>
            </w:r>
          </w:p>
          <w:p>
            <w:pPr>
              <w:pStyle w:val="18"/>
              <w:spacing w:before="1"/>
              <w:ind w:left="461" w:right="2487"/>
              <w:rPr>
                <w:sz w:val="20"/>
              </w:rPr>
            </w:pPr>
            <w:r>
              <w:rPr>
                <w:sz w:val="20"/>
              </w:rPr>
              <w:t>Contract(s)</w:t>
            </w:r>
            <w:r>
              <w:rPr>
                <w:spacing w:val="-3"/>
                <w:sz w:val="20"/>
              </w:rPr>
              <w:t xml:space="preserve"> </w:t>
            </w:r>
            <w:r>
              <w:rPr>
                <w:sz w:val="20"/>
              </w:rPr>
              <w:t>not</w:t>
            </w:r>
            <w:r>
              <w:rPr>
                <w:spacing w:val="-3"/>
                <w:sz w:val="20"/>
              </w:rPr>
              <w:t xml:space="preserve"> </w:t>
            </w:r>
            <w:r>
              <w:rPr>
                <w:sz w:val="20"/>
              </w:rPr>
              <w:t>performed</w:t>
            </w:r>
            <w:r>
              <w:rPr>
                <w:spacing w:val="49"/>
                <w:sz w:val="20"/>
              </w:rPr>
              <w:t xml:space="preserve"> </w:t>
            </w:r>
            <w:r>
              <w:rPr>
                <w:sz w:val="20"/>
              </w:rPr>
              <w:t>since</w:t>
            </w:r>
            <w:r>
              <w:rPr>
                <w:spacing w:val="-2"/>
                <w:sz w:val="20"/>
              </w:rPr>
              <w:t xml:space="preserve"> </w:t>
            </w:r>
            <w:r>
              <w:rPr>
                <w:sz w:val="20"/>
              </w:rPr>
              <w:t>1</w:t>
            </w:r>
            <w:r>
              <w:rPr>
                <w:sz w:val="20"/>
                <w:vertAlign w:val="superscript"/>
              </w:rPr>
              <w:t>st</w:t>
            </w:r>
            <w:r>
              <w:rPr>
                <w:spacing w:val="-2"/>
                <w:sz w:val="20"/>
              </w:rPr>
              <w:t xml:space="preserve"> </w:t>
            </w:r>
            <w:r>
              <w:rPr>
                <w:sz w:val="20"/>
              </w:rPr>
              <w:t>January</w:t>
            </w:r>
            <w:r>
              <w:rPr>
                <w:spacing w:val="-6"/>
                <w:sz w:val="20"/>
              </w:rPr>
              <w:t xml:space="preserve"> </w:t>
            </w:r>
            <w:r>
              <w:rPr>
                <w:i/>
                <w:sz w:val="20"/>
              </w:rPr>
              <w:t>[insert</w:t>
            </w:r>
            <w:r>
              <w:rPr>
                <w:i/>
                <w:spacing w:val="-3"/>
                <w:sz w:val="20"/>
              </w:rPr>
              <w:t xml:space="preserve"> </w:t>
            </w:r>
            <w:r>
              <w:rPr>
                <w:i/>
                <w:sz w:val="20"/>
              </w:rPr>
              <w:t>year]</w:t>
            </w:r>
            <w:r>
              <w:rPr>
                <w:i/>
                <w:spacing w:val="3"/>
                <w:sz w:val="20"/>
              </w:rPr>
              <w:t xml:space="preserve"> </w:t>
            </w:r>
            <w:r>
              <w:rPr>
                <w:sz w:val="20"/>
              </w:rPr>
              <w:t>specified</w:t>
            </w:r>
            <w:r>
              <w:rPr>
                <w:spacing w:val="-2"/>
                <w:sz w:val="20"/>
              </w:rPr>
              <w:t xml:space="preserve"> </w:t>
            </w:r>
            <w:r>
              <w:rPr>
                <w:sz w:val="20"/>
              </w:rPr>
              <w:t>in</w:t>
            </w:r>
            <w:r>
              <w:rPr>
                <w:spacing w:val="-4"/>
                <w:sz w:val="20"/>
              </w:rPr>
              <w:t xml:space="preserve"> </w:t>
            </w:r>
            <w:r>
              <w:rPr>
                <w:sz w:val="20"/>
              </w:rPr>
              <w:t>section</w:t>
            </w:r>
            <w:r>
              <w:rPr>
                <w:spacing w:val="-3"/>
                <w:sz w:val="20"/>
              </w:rPr>
              <w:t xml:space="preserve"> </w:t>
            </w:r>
            <w:r>
              <w:rPr>
                <w:sz w:val="20"/>
              </w:rPr>
              <w:t>III</w:t>
            </w:r>
            <w:r>
              <w:rPr>
                <w:spacing w:val="-47"/>
                <w:sz w:val="20"/>
              </w:rPr>
              <w:t xml:space="preserve"> </w:t>
            </w:r>
            <w:r>
              <w:rPr>
                <w:sz w:val="20"/>
              </w:rPr>
              <w:t>Evaluation</w:t>
            </w:r>
            <w:r>
              <w:rPr>
                <w:spacing w:val="-2"/>
                <w:sz w:val="20"/>
              </w:rPr>
              <w:t xml:space="preserve"> </w:t>
            </w:r>
            <w:r>
              <w:rPr>
                <w:sz w:val="20"/>
              </w:rPr>
              <w:t>and</w:t>
            </w:r>
            <w:r>
              <w:rPr>
                <w:spacing w:val="1"/>
                <w:sz w:val="20"/>
              </w:rPr>
              <w:t xml:space="preserve"> </w:t>
            </w:r>
            <w:r>
              <w:rPr>
                <w:sz w:val="20"/>
              </w:rPr>
              <w:t>Qualification</w:t>
            </w:r>
            <w:r>
              <w:rPr>
                <w:spacing w:val="-1"/>
                <w:sz w:val="20"/>
              </w:rPr>
              <w:t xml:space="preserve"> </w:t>
            </w:r>
            <w:r>
              <w:rPr>
                <w:sz w:val="20"/>
              </w:rPr>
              <w:t>Criteria,</w:t>
            </w:r>
            <w:r>
              <w:rPr>
                <w:spacing w:val="-1"/>
                <w:sz w:val="20"/>
              </w:rPr>
              <w:t xml:space="preserve"> </w:t>
            </w:r>
            <w:r>
              <w:rPr>
                <w:sz w:val="20"/>
              </w:rPr>
              <w:t>Sub-Factor 2.1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trPr>
        <w:tc>
          <w:tcPr>
            <w:tcW w:w="1270" w:type="dxa"/>
            <w:gridSpan w:val="3"/>
            <w:shd w:val="clear" w:color="auto" w:fill="BEBEBE"/>
          </w:tcPr>
          <w:p>
            <w:pPr>
              <w:pStyle w:val="18"/>
              <w:spacing w:line="228" w:lineRule="exact"/>
              <w:ind w:left="107"/>
              <w:rPr>
                <w:b/>
                <w:sz w:val="20"/>
              </w:rPr>
            </w:pPr>
            <w:r>
              <w:rPr>
                <w:b/>
                <w:sz w:val="20"/>
              </w:rPr>
              <w:t>Year</w:t>
            </w:r>
          </w:p>
        </w:tc>
        <w:tc>
          <w:tcPr>
            <w:tcW w:w="1841" w:type="dxa"/>
            <w:gridSpan w:val="2"/>
            <w:shd w:val="clear" w:color="auto" w:fill="BEBEBE"/>
          </w:tcPr>
          <w:p>
            <w:pPr>
              <w:pStyle w:val="18"/>
              <w:ind w:left="110" w:right="105"/>
              <w:rPr>
                <w:b/>
                <w:sz w:val="20"/>
              </w:rPr>
            </w:pPr>
            <w:r>
              <w:rPr>
                <w:b/>
                <w:sz w:val="20"/>
              </w:rPr>
              <w:t>Non-performed</w:t>
            </w:r>
            <w:r>
              <w:rPr>
                <w:b/>
                <w:spacing w:val="1"/>
                <w:sz w:val="20"/>
              </w:rPr>
              <w:t xml:space="preserve"> </w:t>
            </w:r>
            <w:r>
              <w:rPr>
                <w:b/>
                <w:sz w:val="20"/>
              </w:rPr>
              <w:t>portion</w:t>
            </w:r>
            <w:r>
              <w:rPr>
                <w:b/>
                <w:spacing w:val="-8"/>
                <w:sz w:val="20"/>
              </w:rPr>
              <w:t xml:space="preserve"> </w:t>
            </w:r>
            <w:r>
              <w:rPr>
                <w:b/>
                <w:sz w:val="20"/>
              </w:rPr>
              <w:t>of</w:t>
            </w:r>
            <w:r>
              <w:rPr>
                <w:b/>
                <w:spacing w:val="-7"/>
                <w:sz w:val="20"/>
              </w:rPr>
              <w:t xml:space="preserve"> </w:t>
            </w:r>
            <w:r>
              <w:rPr>
                <w:b/>
                <w:sz w:val="20"/>
              </w:rPr>
              <w:t>contract</w:t>
            </w:r>
          </w:p>
        </w:tc>
        <w:tc>
          <w:tcPr>
            <w:tcW w:w="4111" w:type="dxa"/>
            <w:shd w:val="clear" w:color="auto" w:fill="BEBEBE"/>
          </w:tcPr>
          <w:p>
            <w:pPr>
              <w:pStyle w:val="18"/>
              <w:spacing w:line="228" w:lineRule="exact"/>
              <w:ind w:left="112"/>
              <w:rPr>
                <w:b/>
                <w:sz w:val="20"/>
              </w:rPr>
            </w:pPr>
            <w:r>
              <w:rPr>
                <w:b/>
                <w:sz w:val="20"/>
              </w:rPr>
              <w:t>Contract</w:t>
            </w:r>
            <w:r>
              <w:rPr>
                <w:b/>
                <w:spacing w:val="-2"/>
                <w:sz w:val="20"/>
              </w:rPr>
              <w:t xml:space="preserve"> </w:t>
            </w:r>
            <w:r>
              <w:rPr>
                <w:b/>
                <w:sz w:val="20"/>
              </w:rPr>
              <w:t>Identification</w:t>
            </w:r>
          </w:p>
        </w:tc>
        <w:tc>
          <w:tcPr>
            <w:tcW w:w="2975" w:type="dxa"/>
            <w:shd w:val="clear" w:color="auto" w:fill="BEBEBE"/>
          </w:tcPr>
          <w:p>
            <w:pPr>
              <w:pStyle w:val="18"/>
              <w:spacing w:line="230" w:lineRule="exact"/>
              <w:ind w:left="111" w:right="91"/>
              <w:jc w:val="both"/>
              <w:rPr>
                <w:b/>
                <w:sz w:val="20"/>
              </w:rPr>
            </w:pPr>
            <w:r>
              <w:rPr>
                <w:b/>
                <w:sz w:val="20"/>
              </w:rPr>
              <w:t>Total</w:t>
            </w:r>
            <w:r>
              <w:rPr>
                <w:b/>
                <w:spacing w:val="-11"/>
                <w:sz w:val="20"/>
              </w:rPr>
              <w:t xml:space="preserve"> </w:t>
            </w:r>
            <w:r>
              <w:rPr>
                <w:b/>
                <w:sz w:val="20"/>
              </w:rPr>
              <w:t>Contract</w:t>
            </w:r>
            <w:r>
              <w:rPr>
                <w:b/>
                <w:spacing w:val="-9"/>
                <w:sz w:val="20"/>
              </w:rPr>
              <w:t xml:space="preserve"> </w:t>
            </w:r>
            <w:r>
              <w:rPr>
                <w:b/>
                <w:sz w:val="20"/>
              </w:rPr>
              <w:t>Amount</w:t>
            </w:r>
            <w:r>
              <w:rPr>
                <w:b/>
                <w:spacing w:val="-10"/>
                <w:sz w:val="20"/>
              </w:rPr>
              <w:t xml:space="preserve"> </w:t>
            </w:r>
            <w:r>
              <w:rPr>
                <w:b/>
                <w:sz w:val="20"/>
              </w:rPr>
              <w:t>(current</w:t>
            </w:r>
            <w:r>
              <w:rPr>
                <w:b/>
                <w:spacing w:val="-48"/>
                <w:sz w:val="20"/>
              </w:rPr>
              <w:t xml:space="preserve"> </w:t>
            </w:r>
            <w:r>
              <w:rPr>
                <w:b/>
                <w:sz w:val="20"/>
              </w:rPr>
              <w:t>value,</w:t>
            </w:r>
            <w:r>
              <w:rPr>
                <w:b/>
                <w:spacing w:val="1"/>
                <w:sz w:val="20"/>
              </w:rPr>
              <w:t xml:space="preserve"> </w:t>
            </w:r>
            <w:r>
              <w:rPr>
                <w:b/>
                <w:sz w:val="20"/>
              </w:rPr>
              <w:t>currency,</w:t>
            </w:r>
            <w:r>
              <w:rPr>
                <w:b/>
                <w:spacing w:val="1"/>
                <w:sz w:val="20"/>
              </w:rPr>
              <w:t xml:space="preserve"> </w:t>
            </w:r>
            <w:r>
              <w:rPr>
                <w:b/>
                <w:sz w:val="20"/>
              </w:rPr>
              <w:t>exchange rate</w:t>
            </w:r>
            <w:r>
              <w:rPr>
                <w:b/>
                <w:spacing w:val="1"/>
                <w:sz w:val="20"/>
              </w:rPr>
              <w:t xml:space="preserve"> </w:t>
            </w:r>
            <w:r>
              <w:rPr>
                <w:b/>
                <w:sz w:val="20"/>
              </w:rPr>
              <w:t>and</w:t>
            </w:r>
            <w:r>
              <w:rPr>
                <w:b/>
                <w:spacing w:val="-3"/>
                <w:sz w:val="20"/>
              </w:rPr>
              <w:t xml:space="preserve"> </w:t>
            </w:r>
            <w:r>
              <w:rPr>
                <w:b/>
                <w:sz w:val="20"/>
              </w:rPr>
              <w:t>Kenya Shilling</w:t>
            </w:r>
            <w:r>
              <w:rPr>
                <w:b/>
                <w:spacing w:val="-2"/>
                <w:sz w:val="20"/>
              </w:rPr>
              <w:t xml:space="preserve"> </w:t>
            </w:r>
            <w:r>
              <w:rPr>
                <w:b/>
                <w:sz w:val="20"/>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40" w:hRule="atLeast"/>
        </w:trPr>
        <w:tc>
          <w:tcPr>
            <w:tcW w:w="1270" w:type="dxa"/>
            <w:gridSpan w:val="3"/>
          </w:tcPr>
          <w:p>
            <w:pPr>
              <w:pStyle w:val="18"/>
              <w:spacing w:line="223" w:lineRule="exact"/>
              <w:ind w:left="107"/>
              <w:rPr>
                <w:i/>
                <w:sz w:val="20"/>
              </w:rPr>
            </w:pPr>
            <w:r>
              <w:rPr>
                <w:i/>
                <w:sz w:val="20"/>
              </w:rPr>
              <w:t>[insert</w:t>
            </w:r>
            <w:r>
              <w:rPr>
                <w:i/>
                <w:spacing w:val="-4"/>
                <w:sz w:val="20"/>
              </w:rPr>
              <w:t xml:space="preserve"> </w:t>
            </w:r>
            <w:r>
              <w:rPr>
                <w:i/>
                <w:sz w:val="20"/>
              </w:rPr>
              <w:t>year]</w:t>
            </w:r>
          </w:p>
        </w:tc>
        <w:tc>
          <w:tcPr>
            <w:tcW w:w="1841" w:type="dxa"/>
            <w:gridSpan w:val="2"/>
          </w:tcPr>
          <w:p>
            <w:pPr>
              <w:pStyle w:val="18"/>
              <w:ind w:left="110" w:right="105"/>
              <w:rPr>
                <w:i/>
                <w:sz w:val="20"/>
              </w:rPr>
            </w:pPr>
            <w:r>
              <w:rPr>
                <w:i/>
                <w:sz w:val="20"/>
              </w:rPr>
              <w:t>[inset</w:t>
            </w:r>
            <w:r>
              <w:rPr>
                <w:i/>
                <w:spacing w:val="22"/>
                <w:sz w:val="20"/>
              </w:rPr>
              <w:t xml:space="preserve"> </w:t>
            </w:r>
            <w:r>
              <w:rPr>
                <w:i/>
                <w:sz w:val="20"/>
              </w:rPr>
              <w:t>amount</w:t>
            </w:r>
            <w:r>
              <w:rPr>
                <w:i/>
                <w:spacing w:val="34"/>
                <w:sz w:val="20"/>
              </w:rPr>
              <w:t xml:space="preserve"> </w:t>
            </w:r>
            <w:r>
              <w:rPr>
                <w:i/>
                <w:sz w:val="20"/>
              </w:rPr>
              <w:t>and</w:t>
            </w:r>
            <w:r>
              <w:rPr>
                <w:i/>
                <w:spacing w:val="-47"/>
                <w:sz w:val="20"/>
              </w:rPr>
              <w:t xml:space="preserve"> </w:t>
            </w:r>
            <w:r>
              <w:rPr>
                <w:i/>
                <w:sz w:val="20"/>
              </w:rPr>
              <w:t>percentage]</w:t>
            </w:r>
          </w:p>
        </w:tc>
        <w:tc>
          <w:tcPr>
            <w:tcW w:w="4111" w:type="dxa"/>
          </w:tcPr>
          <w:p>
            <w:pPr>
              <w:pStyle w:val="18"/>
              <w:ind w:left="112" w:right="89"/>
              <w:jc w:val="both"/>
              <w:rPr>
                <w:i/>
                <w:sz w:val="20"/>
              </w:rPr>
            </w:pPr>
            <w:r>
              <w:rPr>
                <w:sz w:val="20"/>
              </w:rPr>
              <w:t>Contract</w:t>
            </w:r>
            <w:r>
              <w:rPr>
                <w:spacing w:val="1"/>
                <w:sz w:val="20"/>
              </w:rPr>
              <w:t xml:space="preserve"> </w:t>
            </w:r>
            <w:r>
              <w:rPr>
                <w:sz w:val="20"/>
              </w:rPr>
              <w:t>Identification:</w:t>
            </w:r>
            <w:r>
              <w:rPr>
                <w:spacing w:val="1"/>
                <w:sz w:val="20"/>
              </w:rPr>
              <w:t xml:space="preserve"> </w:t>
            </w:r>
            <w:r>
              <w:rPr>
                <w:i/>
                <w:sz w:val="20"/>
              </w:rPr>
              <w:t>[indicate</w:t>
            </w:r>
            <w:r>
              <w:rPr>
                <w:i/>
                <w:spacing w:val="1"/>
                <w:sz w:val="20"/>
              </w:rPr>
              <w:t xml:space="preserve"> </w:t>
            </w:r>
            <w:r>
              <w:rPr>
                <w:i/>
                <w:sz w:val="20"/>
              </w:rPr>
              <w:t>complete</w:t>
            </w:r>
            <w:r>
              <w:rPr>
                <w:i/>
                <w:spacing w:val="-47"/>
                <w:sz w:val="20"/>
              </w:rPr>
              <w:t xml:space="preserve"> </w:t>
            </w:r>
            <w:r>
              <w:rPr>
                <w:i/>
                <w:sz w:val="20"/>
              </w:rPr>
              <w:t>contract</w:t>
            </w:r>
            <w:r>
              <w:rPr>
                <w:i/>
                <w:spacing w:val="1"/>
                <w:sz w:val="20"/>
              </w:rPr>
              <w:t xml:space="preserve"> </w:t>
            </w:r>
            <w:r>
              <w:rPr>
                <w:i/>
                <w:sz w:val="20"/>
              </w:rPr>
              <w:t>name/</w:t>
            </w:r>
            <w:r>
              <w:rPr>
                <w:i/>
                <w:spacing w:val="1"/>
                <w:sz w:val="20"/>
              </w:rPr>
              <w:t xml:space="preserve"> </w:t>
            </w:r>
            <w:r>
              <w:rPr>
                <w:i/>
                <w:sz w:val="20"/>
              </w:rPr>
              <w:t>number,</w:t>
            </w:r>
            <w:r>
              <w:rPr>
                <w:i/>
                <w:spacing w:val="1"/>
                <w:sz w:val="20"/>
              </w:rPr>
              <w:t xml:space="preserve"> </w:t>
            </w:r>
            <w:r>
              <w:rPr>
                <w:i/>
                <w:sz w:val="20"/>
              </w:rPr>
              <w:t>and</w:t>
            </w:r>
            <w:r>
              <w:rPr>
                <w:i/>
                <w:spacing w:val="1"/>
                <w:sz w:val="20"/>
              </w:rPr>
              <w:t xml:space="preserve"> </w:t>
            </w:r>
            <w:r>
              <w:rPr>
                <w:i/>
                <w:sz w:val="20"/>
              </w:rPr>
              <w:t>any</w:t>
            </w:r>
            <w:r>
              <w:rPr>
                <w:i/>
                <w:spacing w:val="1"/>
                <w:sz w:val="20"/>
              </w:rPr>
              <w:t xml:space="preserve"> </w:t>
            </w:r>
            <w:r>
              <w:rPr>
                <w:i/>
                <w:sz w:val="20"/>
              </w:rPr>
              <w:t>other</w:t>
            </w:r>
            <w:r>
              <w:rPr>
                <w:i/>
                <w:spacing w:val="1"/>
                <w:sz w:val="20"/>
              </w:rPr>
              <w:t xml:space="preserve"> </w:t>
            </w:r>
            <w:r>
              <w:rPr>
                <w:i/>
                <w:sz w:val="20"/>
              </w:rPr>
              <w:t>identification]</w:t>
            </w:r>
          </w:p>
          <w:p>
            <w:pPr>
              <w:pStyle w:val="18"/>
              <w:tabs>
                <w:tab w:val="left" w:pos="1067"/>
                <w:tab w:val="left" w:pos="1534"/>
                <w:tab w:val="left" w:pos="2627"/>
                <w:tab w:val="left" w:pos="3475"/>
              </w:tabs>
              <w:ind w:left="112" w:right="90"/>
              <w:rPr>
                <w:i/>
                <w:sz w:val="20"/>
              </w:rPr>
            </w:pPr>
            <w:r>
              <w:rPr>
                <w:sz w:val="20"/>
              </w:rPr>
              <w:t xml:space="preserve">Name of Procuring Entity: </w:t>
            </w:r>
            <w:r>
              <w:rPr>
                <w:i/>
                <w:sz w:val="20"/>
              </w:rPr>
              <w:t>[insert full name]</w:t>
            </w:r>
            <w:r>
              <w:rPr>
                <w:i/>
                <w:spacing w:val="1"/>
                <w:sz w:val="20"/>
              </w:rPr>
              <w:t xml:space="preserve"> </w:t>
            </w:r>
            <w:r>
              <w:rPr>
                <w:sz w:val="20"/>
              </w:rPr>
              <w:t>Address</w:t>
            </w:r>
            <w:r>
              <w:rPr>
                <w:sz w:val="20"/>
              </w:rPr>
              <w:tab/>
            </w:r>
            <w:r>
              <w:rPr>
                <w:sz w:val="20"/>
              </w:rPr>
              <w:t>of</w:t>
            </w:r>
            <w:r>
              <w:rPr>
                <w:sz w:val="20"/>
              </w:rPr>
              <w:tab/>
            </w:r>
            <w:r>
              <w:rPr>
                <w:sz w:val="20"/>
              </w:rPr>
              <w:t>Procuring</w:t>
            </w:r>
            <w:r>
              <w:rPr>
                <w:sz w:val="20"/>
              </w:rPr>
              <w:tab/>
            </w:r>
            <w:r>
              <w:rPr>
                <w:sz w:val="20"/>
              </w:rPr>
              <w:t>Entity:</w:t>
            </w:r>
            <w:r>
              <w:rPr>
                <w:sz w:val="20"/>
              </w:rPr>
              <w:tab/>
            </w:r>
            <w:r>
              <w:rPr>
                <w:i/>
                <w:spacing w:val="-1"/>
                <w:sz w:val="20"/>
              </w:rPr>
              <w:t>[insert</w:t>
            </w:r>
            <w:r>
              <w:rPr>
                <w:i/>
                <w:spacing w:val="-47"/>
                <w:sz w:val="20"/>
              </w:rPr>
              <w:t xml:space="preserve"> </w:t>
            </w:r>
            <w:r>
              <w:rPr>
                <w:i/>
                <w:sz w:val="20"/>
              </w:rPr>
              <w:t>street/city/country]</w:t>
            </w:r>
          </w:p>
          <w:p>
            <w:pPr>
              <w:pStyle w:val="18"/>
              <w:spacing w:line="230" w:lineRule="exact"/>
              <w:ind w:left="112" w:right="85"/>
              <w:rPr>
                <w:i/>
                <w:sz w:val="20"/>
              </w:rPr>
            </w:pPr>
            <w:r>
              <w:rPr>
                <w:sz w:val="20"/>
              </w:rPr>
              <w:t>Reason(s)</w:t>
            </w:r>
            <w:r>
              <w:rPr>
                <w:spacing w:val="24"/>
                <w:sz w:val="20"/>
              </w:rPr>
              <w:t xml:space="preserve"> </w:t>
            </w:r>
            <w:r>
              <w:rPr>
                <w:sz w:val="20"/>
              </w:rPr>
              <w:t>for</w:t>
            </w:r>
            <w:r>
              <w:rPr>
                <w:spacing w:val="24"/>
                <w:sz w:val="20"/>
              </w:rPr>
              <w:t xml:space="preserve"> </w:t>
            </w:r>
            <w:r>
              <w:rPr>
                <w:sz w:val="20"/>
              </w:rPr>
              <w:t>non-performance:</w:t>
            </w:r>
            <w:r>
              <w:rPr>
                <w:spacing w:val="25"/>
                <w:sz w:val="20"/>
              </w:rPr>
              <w:t xml:space="preserve"> </w:t>
            </w:r>
            <w:r>
              <w:rPr>
                <w:i/>
                <w:sz w:val="20"/>
              </w:rPr>
              <w:t>[indicate</w:t>
            </w:r>
            <w:r>
              <w:rPr>
                <w:i/>
                <w:spacing w:val="23"/>
                <w:sz w:val="20"/>
              </w:rPr>
              <w:t xml:space="preserve"> </w:t>
            </w:r>
            <w:r>
              <w:rPr>
                <w:i/>
                <w:sz w:val="20"/>
              </w:rPr>
              <w:t>main</w:t>
            </w:r>
            <w:r>
              <w:rPr>
                <w:i/>
                <w:spacing w:val="-47"/>
                <w:sz w:val="20"/>
              </w:rPr>
              <w:t xml:space="preserve"> </w:t>
            </w:r>
            <w:r>
              <w:rPr>
                <w:i/>
                <w:sz w:val="20"/>
              </w:rPr>
              <w:t>reason(s)</w:t>
            </w:r>
          </w:p>
        </w:tc>
        <w:tc>
          <w:tcPr>
            <w:tcW w:w="2975"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 w:hRule="atLeast"/>
        </w:trPr>
        <w:tc>
          <w:tcPr>
            <w:tcW w:w="10197" w:type="dxa"/>
            <w:gridSpan w:val="7"/>
            <w:tcBorders>
              <w:bottom w:val="single" w:color="000000" w:sz="8" w:space="0"/>
            </w:tcBorders>
          </w:tcPr>
          <w:p>
            <w:pPr>
              <w:pStyle w:val="18"/>
              <w:spacing w:line="200" w:lineRule="exact"/>
              <w:ind w:left="107"/>
              <w:rPr>
                <w:sz w:val="20"/>
              </w:rPr>
            </w:pPr>
            <w:r>
              <w:rPr>
                <w:sz w:val="20"/>
              </w:rPr>
              <w:t>Pending</w:t>
            </w:r>
            <w:r>
              <w:rPr>
                <w:spacing w:val="-2"/>
                <w:sz w:val="20"/>
              </w:rPr>
              <w:t xml:space="preserve"> </w:t>
            </w:r>
            <w:r>
              <w:rPr>
                <w:sz w:val="20"/>
              </w:rPr>
              <w:t>Litigation,</w:t>
            </w:r>
            <w:r>
              <w:rPr>
                <w:spacing w:val="-2"/>
                <w:sz w:val="20"/>
              </w:rPr>
              <w:t xml:space="preserve"> </w:t>
            </w:r>
            <w:r>
              <w:rPr>
                <w:sz w:val="20"/>
              </w:rPr>
              <w:t>in</w:t>
            </w:r>
            <w:r>
              <w:rPr>
                <w:spacing w:val="45"/>
                <w:sz w:val="20"/>
              </w:rPr>
              <w:t xml:space="preserve"> </w:t>
            </w:r>
            <w:r>
              <w:rPr>
                <w:sz w:val="20"/>
              </w:rPr>
              <w:t>accordance with</w:t>
            </w:r>
            <w:r>
              <w:rPr>
                <w:spacing w:val="-3"/>
                <w:sz w:val="20"/>
              </w:rPr>
              <w:t xml:space="preserve"> </w:t>
            </w:r>
            <w:r>
              <w:rPr>
                <w:sz w:val="20"/>
              </w:rPr>
              <w:t>section</w:t>
            </w:r>
            <w:r>
              <w:rPr>
                <w:spacing w:val="-3"/>
                <w:sz w:val="20"/>
              </w:rPr>
              <w:t xml:space="preserve"> </w:t>
            </w:r>
            <w:r>
              <w:rPr>
                <w:sz w:val="20"/>
              </w:rPr>
              <w:t>III,</w:t>
            </w:r>
            <w:r>
              <w:rPr>
                <w:spacing w:val="-2"/>
                <w:sz w:val="20"/>
              </w:rPr>
              <w:t xml:space="preserve"> </w:t>
            </w:r>
            <w:r>
              <w:rPr>
                <w:sz w:val="20"/>
              </w:rPr>
              <w:t>Evaluation</w:t>
            </w:r>
            <w:r>
              <w:rPr>
                <w:spacing w:val="-3"/>
                <w:sz w:val="20"/>
              </w:rPr>
              <w:t xml:space="preserve"> </w:t>
            </w:r>
            <w:r>
              <w:rPr>
                <w:sz w:val="20"/>
              </w:rPr>
              <w:t>and</w:t>
            </w:r>
            <w:r>
              <w:rPr>
                <w:spacing w:val="6"/>
                <w:sz w:val="20"/>
              </w:rPr>
              <w:t xml:space="preserve"> </w:t>
            </w:r>
            <w:r>
              <w:rPr>
                <w:sz w:val="20"/>
              </w:rPr>
              <w:t>Qualification</w:t>
            </w:r>
            <w:r>
              <w:rPr>
                <w:spacing w:val="-3"/>
                <w:sz w:val="20"/>
              </w:rPr>
              <w:t xml:space="preserve"> </w:t>
            </w:r>
            <w:r>
              <w:rPr>
                <w:sz w:val="20"/>
              </w:rPr>
              <w:t>Criteria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 w:hRule="atLeast"/>
        </w:trPr>
        <w:tc>
          <w:tcPr>
            <w:tcW w:w="98" w:type="dxa"/>
            <w:tcBorders>
              <w:bottom w:val="nil"/>
              <w:right w:val="single" w:color="000000" w:sz="8" w:space="0"/>
            </w:tcBorders>
          </w:tcPr>
          <w:p>
            <w:pPr>
              <w:pStyle w:val="18"/>
              <w:rPr>
                <w:sz w:val="10"/>
              </w:rPr>
            </w:pPr>
          </w:p>
        </w:tc>
        <w:tc>
          <w:tcPr>
            <w:tcW w:w="208" w:type="dxa"/>
            <w:tcBorders>
              <w:top w:val="thinThickMediumGap" w:color="000000" w:sz="4" w:space="0"/>
              <w:left w:val="single" w:color="000000" w:sz="8" w:space="0"/>
              <w:bottom w:val="single" w:color="000000" w:sz="8" w:space="0"/>
              <w:right w:val="single" w:color="000000" w:sz="8" w:space="0"/>
            </w:tcBorders>
          </w:tcPr>
          <w:p>
            <w:pPr>
              <w:pStyle w:val="18"/>
              <w:rPr>
                <w:sz w:val="10"/>
              </w:rPr>
            </w:pPr>
          </w:p>
        </w:tc>
        <w:tc>
          <w:tcPr>
            <w:tcW w:w="9891" w:type="dxa"/>
            <w:gridSpan w:val="5"/>
            <w:tcBorders>
              <w:left w:val="single" w:color="000000" w:sz="8" w:space="0"/>
              <w:bottom w:val="nil"/>
            </w:tcBorders>
          </w:tcPr>
          <w:p>
            <w:pPr>
              <w:pStyle w:val="18"/>
              <w:spacing w:line="136" w:lineRule="exact"/>
              <w:ind w:left="150"/>
              <w:rPr>
                <w:sz w:val="20"/>
              </w:rPr>
            </w:pPr>
            <w:r>
              <w:rPr>
                <w:sz w:val="20"/>
              </w:rPr>
              <w:t>No</w:t>
            </w:r>
            <w:r>
              <w:rPr>
                <w:spacing w:val="-3"/>
                <w:sz w:val="20"/>
              </w:rPr>
              <w:t xml:space="preserve"> </w:t>
            </w:r>
            <w:r>
              <w:rPr>
                <w:sz w:val="20"/>
              </w:rPr>
              <w:t>pending</w:t>
            </w:r>
            <w:r>
              <w:rPr>
                <w:spacing w:val="-2"/>
                <w:sz w:val="20"/>
              </w:rPr>
              <w:t xml:space="preserve"> </w:t>
            </w:r>
            <w:r>
              <w:rPr>
                <w:sz w:val="20"/>
              </w:rPr>
              <w:t>litigation</w:t>
            </w:r>
            <w:r>
              <w:rPr>
                <w:spacing w:val="-3"/>
                <w:sz w:val="20"/>
              </w:rPr>
              <w:t xml:space="preserve"> </w:t>
            </w:r>
            <w:r>
              <w:rPr>
                <w:sz w:val="20"/>
              </w:rPr>
              <w:t>in</w:t>
            </w:r>
            <w:r>
              <w:rPr>
                <w:spacing w:val="-3"/>
                <w:sz w:val="20"/>
              </w:rPr>
              <w:t xml:space="preserve"> </w:t>
            </w:r>
            <w:r>
              <w:rPr>
                <w:sz w:val="20"/>
              </w:rPr>
              <w:t>accordance</w:t>
            </w:r>
            <w:r>
              <w:rPr>
                <w:spacing w:val="2"/>
                <w:sz w:val="20"/>
              </w:rPr>
              <w:t xml:space="preserve"> </w:t>
            </w:r>
            <w:r>
              <w:rPr>
                <w:sz w:val="20"/>
              </w:rPr>
              <w:t>with</w:t>
            </w:r>
            <w:r>
              <w:rPr>
                <w:spacing w:val="-3"/>
                <w:sz w:val="20"/>
              </w:rPr>
              <w:t xml:space="preserve"> </w:t>
            </w:r>
            <w:r>
              <w:rPr>
                <w:sz w:val="20"/>
              </w:rPr>
              <w:t>section</w:t>
            </w:r>
            <w:r>
              <w:rPr>
                <w:spacing w:val="-2"/>
                <w:sz w:val="20"/>
              </w:rPr>
              <w:t xml:space="preserve"> </w:t>
            </w:r>
            <w:r>
              <w:rPr>
                <w:sz w:val="20"/>
              </w:rPr>
              <w:t>III,</w:t>
            </w:r>
            <w:r>
              <w:rPr>
                <w:spacing w:val="-1"/>
                <w:sz w:val="20"/>
              </w:rPr>
              <w:t xml:space="preserve"> </w:t>
            </w:r>
            <w:r>
              <w:rPr>
                <w:sz w:val="20"/>
              </w:rPr>
              <w:t>Evaluation</w:t>
            </w:r>
            <w:r>
              <w:rPr>
                <w:spacing w:val="-3"/>
                <w:sz w:val="20"/>
              </w:rPr>
              <w:t xml:space="preserve"> </w:t>
            </w:r>
            <w:r>
              <w:rPr>
                <w:sz w:val="20"/>
              </w:rPr>
              <w:t>and Qualification Criteria,</w:t>
            </w:r>
            <w:r>
              <w:rPr>
                <w:spacing w:val="-2"/>
                <w:sz w:val="20"/>
              </w:rPr>
              <w:t xml:space="preserve"> </w:t>
            </w:r>
            <w:r>
              <w:rPr>
                <w:sz w:val="20"/>
              </w:rPr>
              <w:t>Sub-Factor</w:t>
            </w:r>
            <w:r>
              <w:rPr>
                <w:spacing w:val="-1"/>
                <w:sz w:val="20"/>
              </w:rPr>
              <w:t xml:space="preserve"> </w:t>
            </w:r>
            <w:r>
              <w:rPr>
                <w:sz w:val="20"/>
              </w:rPr>
              <w:t>2.3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2" w:hRule="atLeast"/>
        </w:trPr>
        <w:tc>
          <w:tcPr>
            <w:tcW w:w="10197" w:type="dxa"/>
            <w:gridSpan w:val="7"/>
            <w:tcBorders>
              <w:top w:val="nil"/>
            </w:tcBorders>
          </w:tcPr>
          <w:p>
            <w:pPr>
              <w:pStyle w:val="18"/>
              <w:spacing w:before="37" w:line="215" w:lineRule="exact"/>
              <w:ind w:left="458"/>
              <w:rPr>
                <w:sz w:val="20"/>
              </w:rPr>
            </w:pPr>
            <w:r>
              <w:rPr>
                <w:spacing w:val="-1"/>
                <w:sz w:val="20"/>
              </w:rPr>
              <w:t>Pending</w:t>
            </w:r>
            <w:r>
              <w:rPr>
                <w:spacing w:val="-13"/>
                <w:sz w:val="20"/>
              </w:rPr>
              <w:t xml:space="preserve"> </w:t>
            </w:r>
            <w:r>
              <w:rPr>
                <w:spacing w:val="-1"/>
                <w:sz w:val="20"/>
              </w:rPr>
              <w:t>litigation</w:t>
            </w:r>
            <w:r>
              <w:rPr>
                <w:spacing w:val="-13"/>
                <w:sz w:val="20"/>
              </w:rPr>
              <w:t xml:space="preserve"> </w:t>
            </w:r>
            <w:r>
              <w:rPr>
                <w:spacing w:val="-1"/>
                <w:sz w:val="20"/>
              </w:rPr>
              <w:t>in</w:t>
            </w:r>
            <w:r>
              <w:rPr>
                <w:spacing w:val="-13"/>
                <w:sz w:val="20"/>
              </w:rPr>
              <w:t xml:space="preserve"> </w:t>
            </w:r>
            <w:r>
              <w:rPr>
                <w:spacing w:val="-1"/>
                <w:sz w:val="20"/>
              </w:rPr>
              <w:t>accordance</w:t>
            </w:r>
            <w:r>
              <w:rPr>
                <w:spacing w:val="-8"/>
                <w:sz w:val="20"/>
              </w:rPr>
              <w:t xml:space="preserve"> </w:t>
            </w:r>
            <w:r>
              <w:rPr>
                <w:sz w:val="20"/>
              </w:rPr>
              <w:t>with</w:t>
            </w:r>
            <w:r>
              <w:rPr>
                <w:spacing w:val="-13"/>
                <w:sz w:val="20"/>
              </w:rPr>
              <w:t xml:space="preserve"> </w:t>
            </w:r>
            <w:r>
              <w:rPr>
                <w:sz w:val="20"/>
              </w:rPr>
              <w:t>section</w:t>
            </w:r>
            <w:r>
              <w:rPr>
                <w:spacing w:val="-13"/>
                <w:sz w:val="20"/>
              </w:rPr>
              <w:t xml:space="preserve"> </w:t>
            </w:r>
            <w:r>
              <w:rPr>
                <w:sz w:val="20"/>
              </w:rPr>
              <w:t>III,</w:t>
            </w:r>
            <w:r>
              <w:rPr>
                <w:spacing w:val="-12"/>
                <w:sz w:val="20"/>
              </w:rPr>
              <w:t xml:space="preserve"> </w:t>
            </w:r>
            <w:r>
              <w:rPr>
                <w:sz w:val="20"/>
              </w:rPr>
              <w:t>Evaluation</w:t>
            </w:r>
            <w:r>
              <w:rPr>
                <w:spacing w:val="-12"/>
                <w:sz w:val="20"/>
              </w:rPr>
              <w:t xml:space="preserve"> </w:t>
            </w:r>
            <w:r>
              <w:rPr>
                <w:sz w:val="20"/>
              </w:rPr>
              <w:t>and</w:t>
            </w:r>
            <w:r>
              <w:rPr>
                <w:spacing w:val="-11"/>
                <w:sz w:val="20"/>
              </w:rPr>
              <w:t xml:space="preserve"> </w:t>
            </w:r>
            <w:r>
              <w:rPr>
                <w:sz w:val="20"/>
              </w:rPr>
              <w:t>Qualification</w:t>
            </w:r>
            <w:r>
              <w:rPr>
                <w:spacing w:val="-11"/>
                <w:sz w:val="20"/>
              </w:rPr>
              <w:t xml:space="preserve"> </w:t>
            </w:r>
            <w:r>
              <w:rPr>
                <w:sz w:val="20"/>
              </w:rPr>
              <w:t>Criteria,</w:t>
            </w:r>
            <w:r>
              <w:rPr>
                <w:spacing w:val="-9"/>
                <w:sz w:val="20"/>
              </w:rPr>
              <w:t xml:space="preserve"> </w:t>
            </w:r>
            <w:r>
              <w:rPr>
                <w:sz w:val="20"/>
              </w:rPr>
              <w:t>Sub-Factor</w:t>
            </w:r>
            <w:r>
              <w:rPr>
                <w:spacing w:val="-10"/>
                <w:sz w:val="20"/>
              </w:rPr>
              <w:t xml:space="preserve"> </w:t>
            </w:r>
            <w:r>
              <w:rPr>
                <w:sz w:val="20"/>
              </w:rPr>
              <w:t>2.3</w:t>
            </w:r>
            <w:r>
              <w:rPr>
                <w:spacing w:val="-11"/>
                <w:sz w:val="20"/>
              </w:rPr>
              <w:t xml:space="preserve"> </w:t>
            </w:r>
            <w:r>
              <w:rPr>
                <w:sz w:val="20"/>
              </w:rPr>
              <w:t>as</w:t>
            </w:r>
            <w:r>
              <w:rPr>
                <w:spacing w:val="-11"/>
                <w:sz w:val="20"/>
              </w:rPr>
              <w:t xml:space="preserve"> </w:t>
            </w:r>
            <w:r>
              <w:rPr>
                <w:sz w:val="20"/>
              </w:rPr>
              <w:t>indicated</w:t>
            </w:r>
            <w:r>
              <w:rPr>
                <w:spacing w:val="-10"/>
                <w:sz w:val="20"/>
              </w:rPr>
              <w:t xml:space="preserve"> </w:t>
            </w:r>
            <w:r>
              <w:rPr>
                <w:sz w:val="20"/>
              </w:rPr>
              <w:t>below.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trPr>
        <w:tc>
          <w:tcPr>
            <w:tcW w:w="1552" w:type="dxa"/>
            <w:gridSpan w:val="4"/>
            <w:shd w:val="clear" w:color="auto" w:fill="BEBEBE"/>
          </w:tcPr>
          <w:p>
            <w:pPr>
              <w:pStyle w:val="18"/>
              <w:ind w:left="107"/>
              <w:rPr>
                <w:b/>
                <w:sz w:val="20"/>
              </w:rPr>
            </w:pPr>
            <w:r>
              <w:rPr>
                <w:b/>
                <w:sz w:val="20"/>
              </w:rPr>
              <w:t>Year</w:t>
            </w:r>
            <w:r>
              <w:rPr>
                <w:b/>
                <w:spacing w:val="-2"/>
                <w:sz w:val="20"/>
              </w:rPr>
              <w:t xml:space="preserve"> </w:t>
            </w:r>
            <w:r>
              <w:rPr>
                <w:b/>
                <w:sz w:val="20"/>
              </w:rPr>
              <w:t>of</w:t>
            </w:r>
            <w:r>
              <w:rPr>
                <w:b/>
                <w:spacing w:val="-2"/>
                <w:sz w:val="20"/>
              </w:rPr>
              <w:t xml:space="preserve"> </w:t>
            </w:r>
            <w:r>
              <w:rPr>
                <w:b/>
                <w:sz w:val="20"/>
              </w:rPr>
              <w:t>dispute</w:t>
            </w:r>
          </w:p>
        </w:tc>
        <w:tc>
          <w:tcPr>
            <w:tcW w:w="1559" w:type="dxa"/>
            <w:shd w:val="clear" w:color="auto" w:fill="BEBEBE"/>
          </w:tcPr>
          <w:p>
            <w:pPr>
              <w:pStyle w:val="18"/>
              <w:tabs>
                <w:tab w:val="left" w:pos="1286"/>
              </w:tabs>
              <w:ind w:left="111" w:right="94"/>
              <w:rPr>
                <w:b/>
                <w:sz w:val="20"/>
              </w:rPr>
            </w:pPr>
            <w:r>
              <w:rPr>
                <w:b/>
                <w:sz w:val="20"/>
              </w:rPr>
              <w:t>Amount</w:t>
            </w:r>
            <w:r>
              <w:rPr>
                <w:b/>
                <w:sz w:val="20"/>
              </w:rPr>
              <w:tab/>
            </w:r>
            <w:r>
              <w:rPr>
                <w:b/>
                <w:spacing w:val="-3"/>
                <w:sz w:val="20"/>
              </w:rPr>
              <w:t>in</w:t>
            </w:r>
            <w:r>
              <w:rPr>
                <w:b/>
                <w:spacing w:val="-47"/>
                <w:sz w:val="20"/>
              </w:rPr>
              <w:t xml:space="preserve"> </w:t>
            </w:r>
            <w:r>
              <w:rPr>
                <w:b/>
                <w:sz w:val="20"/>
              </w:rPr>
              <w:t>dispute</w:t>
            </w:r>
          </w:p>
          <w:p>
            <w:pPr>
              <w:pStyle w:val="18"/>
              <w:spacing w:line="211" w:lineRule="exact"/>
              <w:ind w:left="111"/>
              <w:rPr>
                <w:b/>
                <w:sz w:val="20"/>
              </w:rPr>
            </w:pPr>
            <w:r>
              <w:rPr>
                <w:b/>
                <w:sz w:val="20"/>
              </w:rPr>
              <w:t>(currency)</w:t>
            </w:r>
          </w:p>
        </w:tc>
        <w:tc>
          <w:tcPr>
            <w:tcW w:w="4111" w:type="dxa"/>
            <w:shd w:val="clear" w:color="auto" w:fill="BEBEBE"/>
          </w:tcPr>
          <w:p>
            <w:pPr>
              <w:pStyle w:val="18"/>
              <w:ind w:left="112"/>
              <w:rPr>
                <w:b/>
                <w:sz w:val="20"/>
              </w:rPr>
            </w:pPr>
            <w:r>
              <w:rPr>
                <w:b/>
                <w:sz w:val="20"/>
              </w:rPr>
              <w:t>Contract</w:t>
            </w:r>
            <w:r>
              <w:rPr>
                <w:b/>
                <w:spacing w:val="-2"/>
                <w:sz w:val="20"/>
              </w:rPr>
              <w:t xml:space="preserve"> </w:t>
            </w:r>
            <w:r>
              <w:rPr>
                <w:b/>
                <w:sz w:val="20"/>
              </w:rPr>
              <w:t>Identification</w:t>
            </w:r>
          </w:p>
        </w:tc>
        <w:tc>
          <w:tcPr>
            <w:tcW w:w="2975" w:type="dxa"/>
            <w:shd w:val="clear" w:color="auto" w:fill="BEBEBE"/>
          </w:tcPr>
          <w:p>
            <w:pPr>
              <w:pStyle w:val="18"/>
              <w:tabs>
                <w:tab w:val="left" w:pos="986"/>
                <w:tab w:val="left" w:pos="1365"/>
                <w:tab w:val="left" w:pos="2170"/>
              </w:tabs>
              <w:ind w:left="111" w:right="94"/>
              <w:rPr>
                <w:b/>
                <w:sz w:val="20"/>
              </w:rPr>
            </w:pPr>
            <w:r>
              <w:rPr>
                <w:b/>
                <w:sz w:val="20"/>
              </w:rPr>
              <w:t>Total</w:t>
            </w:r>
            <w:r>
              <w:rPr>
                <w:b/>
                <w:sz w:val="20"/>
              </w:rPr>
              <w:tab/>
            </w:r>
            <w:r>
              <w:rPr>
                <w:b/>
                <w:sz w:val="20"/>
              </w:rPr>
              <w:t>Contract</w:t>
            </w:r>
            <w:r>
              <w:rPr>
                <w:b/>
                <w:sz w:val="20"/>
              </w:rPr>
              <w:tab/>
            </w:r>
            <w:r>
              <w:rPr>
                <w:b/>
                <w:spacing w:val="-2"/>
                <w:sz w:val="20"/>
              </w:rPr>
              <w:t>Amount</w:t>
            </w:r>
            <w:r>
              <w:rPr>
                <w:b/>
                <w:spacing w:val="-47"/>
                <w:sz w:val="20"/>
              </w:rPr>
              <w:t xml:space="preserve"> </w:t>
            </w:r>
            <w:r>
              <w:rPr>
                <w:b/>
                <w:sz w:val="20"/>
              </w:rPr>
              <w:t>(Currency),</w:t>
            </w:r>
            <w:r>
              <w:rPr>
                <w:b/>
                <w:sz w:val="20"/>
              </w:rPr>
              <w:tab/>
            </w:r>
            <w:r>
              <w:rPr>
                <w:b/>
                <w:sz w:val="20"/>
              </w:rPr>
              <w:t>Kenya</w:t>
            </w:r>
            <w:r>
              <w:rPr>
                <w:b/>
                <w:sz w:val="20"/>
              </w:rPr>
              <w:tab/>
            </w:r>
            <w:r>
              <w:rPr>
                <w:b/>
                <w:spacing w:val="-1"/>
                <w:sz w:val="20"/>
              </w:rPr>
              <w:t>shillings</w:t>
            </w:r>
          </w:p>
          <w:p>
            <w:pPr>
              <w:pStyle w:val="18"/>
              <w:spacing w:line="211" w:lineRule="exact"/>
              <w:ind w:left="111"/>
              <w:rPr>
                <w:b/>
                <w:sz w:val="20"/>
              </w:rPr>
            </w:pPr>
            <w:r>
              <w:rPr>
                <w:b/>
                <w:sz w:val="20"/>
              </w:rPr>
              <w:t>Equivalent</w:t>
            </w:r>
            <w:r>
              <w:rPr>
                <w:b/>
                <w:spacing w:val="-3"/>
                <w:sz w:val="20"/>
              </w:rPr>
              <w:t xml:space="preserve"> </w:t>
            </w:r>
            <w:r>
              <w:rPr>
                <w:b/>
                <w:sz w:val="20"/>
              </w:rPr>
              <w:t>(Exchange</w:t>
            </w:r>
            <w:r>
              <w:rPr>
                <w:b/>
                <w:spacing w:val="-3"/>
                <w:sz w:val="20"/>
              </w:rPr>
              <w:t xml:space="preserve"> </w:t>
            </w:r>
            <w:r>
              <w:rPr>
                <w:b/>
                <w:sz w:val="20"/>
              </w:rPr>
              <w:t>Rate)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79" w:hRule="atLeast"/>
        </w:trPr>
        <w:tc>
          <w:tcPr>
            <w:tcW w:w="1552" w:type="dxa"/>
            <w:gridSpan w:val="4"/>
          </w:tcPr>
          <w:p>
            <w:pPr>
              <w:pStyle w:val="18"/>
              <w:rPr>
                <w:sz w:val="20"/>
              </w:rPr>
            </w:pPr>
          </w:p>
        </w:tc>
        <w:tc>
          <w:tcPr>
            <w:tcW w:w="1559" w:type="dxa"/>
          </w:tcPr>
          <w:p>
            <w:pPr>
              <w:pStyle w:val="18"/>
              <w:rPr>
                <w:sz w:val="20"/>
              </w:rPr>
            </w:pPr>
          </w:p>
        </w:tc>
        <w:tc>
          <w:tcPr>
            <w:tcW w:w="4111" w:type="dxa"/>
          </w:tcPr>
          <w:p>
            <w:pPr>
              <w:pStyle w:val="18"/>
              <w:tabs>
                <w:tab w:val="left" w:pos="3277"/>
                <w:tab w:val="left" w:pos="3426"/>
                <w:tab w:val="left" w:pos="3533"/>
                <w:tab w:val="left" w:pos="3613"/>
              </w:tabs>
              <w:ind w:left="112" w:right="485"/>
              <w:rPr>
                <w:sz w:val="20"/>
              </w:rPr>
            </w:pPr>
            <w:r>
              <w:rPr>
                <w:sz w:val="20"/>
              </w:rPr>
              <w:t>Contract</w:t>
            </w:r>
            <w:r>
              <w:rPr>
                <w:spacing w:val="-10"/>
                <w:sz w:val="20"/>
              </w:rPr>
              <w:t xml:space="preserve"> </w:t>
            </w:r>
            <w:r>
              <w:rPr>
                <w:sz w:val="20"/>
              </w:rPr>
              <w:t>Identification:</w:t>
            </w:r>
            <w:r>
              <w:rPr>
                <w:w w:val="99"/>
                <w:sz w:val="20"/>
                <w:u w:val="single"/>
              </w:rPr>
              <w:t xml:space="preserve"> </w:t>
            </w:r>
            <w:r>
              <w:rPr>
                <w:sz w:val="20"/>
                <w:u w:val="single"/>
              </w:rPr>
              <w:tab/>
            </w:r>
            <w:r>
              <w:rPr>
                <w:sz w:val="20"/>
                <w:u w:val="single"/>
              </w:rPr>
              <w:tab/>
            </w:r>
            <w:r>
              <w:rPr>
                <w:sz w:val="20"/>
              </w:rPr>
              <w:t xml:space="preserve"> Name</w:t>
            </w:r>
            <w:r>
              <w:rPr>
                <w:spacing w:val="-4"/>
                <w:sz w:val="20"/>
              </w:rPr>
              <w:t xml:space="preserve"> </w:t>
            </w:r>
            <w:r>
              <w:rPr>
                <w:sz w:val="20"/>
              </w:rPr>
              <w:t>of</w:t>
            </w:r>
            <w:r>
              <w:rPr>
                <w:spacing w:val="-6"/>
                <w:sz w:val="20"/>
              </w:rPr>
              <w:t xml:space="preserve"> </w:t>
            </w:r>
            <w:r>
              <w:rPr>
                <w:sz w:val="20"/>
              </w:rPr>
              <w:t>Procuring</w:t>
            </w:r>
            <w:r>
              <w:rPr>
                <w:spacing w:val="-4"/>
                <w:sz w:val="20"/>
              </w:rPr>
              <w:t xml:space="preserve"> </w:t>
            </w:r>
            <w:r>
              <w:rPr>
                <w:sz w:val="20"/>
              </w:rPr>
              <w:t>Entity:</w:t>
            </w:r>
            <w:r>
              <w:rPr>
                <w:spacing w:val="-1"/>
                <w:sz w:val="20"/>
              </w:rPr>
              <w:t xml:space="preserve"> </w:t>
            </w:r>
            <w:r>
              <w:rPr>
                <w:w w:val="99"/>
                <w:sz w:val="20"/>
                <w:u w:val="single"/>
              </w:rPr>
              <w:t xml:space="preserve"> </w:t>
            </w:r>
            <w:r>
              <w:rPr>
                <w:sz w:val="20"/>
                <w:u w:val="single"/>
              </w:rPr>
              <w:tab/>
            </w:r>
            <w:r>
              <w:rPr>
                <w:sz w:val="20"/>
                <w:u w:val="single"/>
              </w:rPr>
              <w:tab/>
            </w:r>
            <w:r>
              <w:rPr>
                <w:sz w:val="20"/>
                <w:u w:val="single"/>
              </w:rPr>
              <w:tab/>
            </w:r>
            <w:r>
              <w:rPr>
                <w:sz w:val="20"/>
              </w:rPr>
              <w:t xml:space="preserve"> Address</w:t>
            </w:r>
            <w:r>
              <w:rPr>
                <w:spacing w:val="-3"/>
                <w:sz w:val="20"/>
              </w:rPr>
              <w:t xml:space="preserve"> </w:t>
            </w:r>
            <w:r>
              <w:rPr>
                <w:sz w:val="20"/>
              </w:rPr>
              <w:t>of</w:t>
            </w:r>
            <w:r>
              <w:rPr>
                <w:spacing w:val="-5"/>
                <w:sz w:val="20"/>
              </w:rPr>
              <w:t xml:space="preserve"> </w:t>
            </w:r>
            <w:r>
              <w:rPr>
                <w:sz w:val="20"/>
              </w:rPr>
              <w:t>Procuring</w:t>
            </w:r>
            <w:r>
              <w:rPr>
                <w:spacing w:val="-4"/>
                <w:sz w:val="20"/>
              </w:rPr>
              <w:t xml:space="preserve"> </w:t>
            </w:r>
            <w:r>
              <w:rPr>
                <w:sz w:val="20"/>
              </w:rPr>
              <w:t>Entity:</w:t>
            </w:r>
            <w:r>
              <w:rPr>
                <w:spacing w:val="3"/>
                <w:sz w:val="20"/>
              </w:rPr>
              <w:t xml:space="preserve"> </w:t>
            </w:r>
            <w:r>
              <w:rPr>
                <w:w w:val="99"/>
                <w:sz w:val="20"/>
                <w:u w:val="single"/>
              </w:rPr>
              <w:t xml:space="preserve"> </w:t>
            </w:r>
            <w:r>
              <w:rPr>
                <w:sz w:val="20"/>
                <w:u w:val="single"/>
              </w:rPr>
              <w:tab/>
            </w:r>
            <w:r>
              <w:rPr>
                <w:sz w:val="20"/>
                <w:u w:val="single"/>
              </w:rPr>
              <w:tab/>
            </w:r>
            <w:r>
              <w:rPr>
                <w:sz w:val="20"/>
                <w:u w:val="single"/>
              </w:rPr>
              <w:tab/>
            </w:r>
            <w:r>
              <w:rPr>
                <w:sz w:val="20"/>
                <w:u w:val="single"/>
              </w:rPr>
              <w:tab/>
            </w:r>
            <w:r>
              <w:rPr>
                <w:sz w:val="20"/>
              </w:rPr>
              <w:t xml:space="preserve"> Matter</w:t>
            </w:r>
            <w:r>
              <w:rPr>
                <w:spacing w:val="-3"/>
                <w:sz w:val="20"/>
              </w:rPr>
              <w:t xml:space="preserve"> </w:t>
            </w:r>
            <w:r>
              <w:rPr>
                <w:sz w:val="20"/>
              </w:rPr>
              <w:t>in</w:t>
            </w:r>
            <w:r>
              <w:rPr>
                <w:spacing w:val="-4"/>
                <w:sz w:val="20"/>
              </w:rPr>
              <w:t xml:space="preserve"> </w:t>
            </w:r>
            <w:r>
              <w:rPr>
                <w:sz w:val="20"/>
              </w:rPr>
              <w:t>dispute:</w:t>
            </w:r>
            <w:r>
              <w:rPr>
                <w:sz w:val="20"/>
                <w:u w:val="single"/>
              </w:rPr>
              <w:t xml:space="preserve"> </w:t>
            </w:r>
            <w:r>
              <w:rPr>
                <w:sz w:val="20"/>
                <w:u w:val="single"/>
              </w:rPr>
              <w:tab/>
            </w:r>
          </w:p>
          <w:p>
            <w:pPr>
              <w:pStyle w:val="18"/>
              <w:tabs>
                <w:tab w:val="left" w:pos="2642"/>
                <w:tab w:val="left" w:pos="3354"/>
              </w:tabs>
              <w:spacing w:line="228" w:lineRule="exact"/>
              <w:ind w:left="112" w:right="744"/>
              <w:rPr>
                <w:sz w:val="20"/>
              </w:rPr>
            </w:pPr>
            <w:r>
              <w:rPr>
                <w:sz w:val="20"/>
              </w:rPr>
              <w:t>Party</w:t>
            </w:r>
            <w:r>
              <w:rPr>
                <w:spacing w:val="-5"/>
                <w:sz w:val="20"/>
              </w:rPr>
              <w:t xml:space="preserve"> </w:t>
            </w:r>
            <w:r>
              <w:rPr>
                <w:sz w:val="20"/>
              </w:rPr>
              <w:t>who</w:t>
            </w:r>
            <w:r>
              <w:rPr>
                <w:spacing w:val="-2"/>
                <w:sz w:val="20"/>
              </w:rPr>
              <w:t xml:space="preserve"> </w:t>
            </w:r>
            <w:r>
              <w:rPr>
                <w:sz w:val="20"/>
              </w:rPr>
              <w:t>initiated</w:t>
            </w:r>
            <w:r>
              <w:rPr>
                <w:spacing w:val="-2"/>
                <w:sz w:val="20"/>
              </w:rPr>
              <w:t xml:space="preserve"> </w:t>
            </w:r>
            <w:r>
              <w:rPr>
                <w:sz w:val="20"/>
              </w:rPr>
              <w:t>the</w:t>
            </w:r>
            <w:r>
              <w:rPr>
                <w:spacing w:val="-3"/>
                <w:sz w:val="20"/>
              </w:rPr>
              <w:t xml:space="preserve"> </w:t>
            </w:r>
            <w:r>
              <w:rPr>
                <w:sz w:val="20"/>
              </w:rPr>
              <w:t>dispute:</w:t>
            </w:r>
            <w:r>
              <w:rPr>
                <w:w w:val="99"/>
                <w:sz w:val="20"/>
                <w:u w:val="single"/>
              </w:rPr>
              <w:t xml:space="preserve"> </w:t>
            </w:r>
            <w:r>
              <w:rPr>
                <w:sz w:val="20"/>
                <w:u w:val="single"/>
              </w:rPr>
              <w:tab/>
            </w:r>
            <w:r>
              <w:rPr>
                <w:sz w:val="20"/>
              </w:rPr>
              <w:t xml:space="preserve"> Status</w:t>
            </w:r>
            <w:r>
              <w:rPr>
                <w:spacing w:val="-3"/>
                <w:sz w:val="20"/>
              </w:rPr>
              <w:t xml:space="preserve"> </w:t>
            </w:r>
            <w:r>
              <w:rPr>
                <w:sz w:val="20"/>
              </w:rPr>
              <w:t>of</w:t>
            </w:r>
            <w:r>
              <w:rPr>
                <w:spacing w:val="-3"/>
                <w:sz w:val="20"/>
              </w:rPr>
              <w:t xml:space="preserve"> </w:t>
            </w:r>
            <w:r>
              <w:rPr>
                <w:sz w:val="20"/>
              </w:rPr>
              <w:t>dispute:</w:t>
            </w:r>
            <w:r>
              <w:rPr>
                <w:sz w:val="20"/>
                <w:u w:val="single"/>
              </w:rPr>
              <w:t xml:space="preserve"> </w:t>
            </w:r>
            <w:r>
              <w:rPr>
                <w:sz w:val="20"/>
                <w:u w:val="single"/>
              </w:rPr>
              <w:tab/>
            </w:r>
          </w:p>
        </w:tc>
        <w:tc>
          <w:tcPr>
            <w:tcW w:w="2975"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80" w:hRule="atLeast"/>
        </w:trPr>
        <w:tc>
          <w:tcPr>
            <w:tcW w:w="1552" w:type="dxa"/>
            <w:gridSpan w:val="4"/>
          </w:tcPr>
          <w:p>
            <w:pPr>
              <w:pStyle w:val="18"/>
              <w:rPr>
                <w:sz w:val="20"/>
              </w:rPr>
            </w:pPr>
          </w:p>
        </w:tc>
        <w:tc>
          <w:tcPr>
            <w:tcW w:w="1559" w:type="dxa"/>
          </w:tcPr>
          <w:p>
            <w:pPr>
              <w:pStyle w:val="18"/>
              <w:rPr>
                <w:sz w:val="20"/>
              </w:rPr>
            </w:pPr>
          </w:p>
        </w:tc>
        <w:tc>
          <w:tcPr>
            <w:tcW w:w="4111" w:type="dxa"/>
          </w:tcPr>
          <w:p>
            <w:pPr>
              <w:pStyle w:val="18"/>
              <w:ind w:left="112" w:right="1676"/>
              <w:rPr>
                <w:sz w:val="20"/>
              </w:rPr>
            </w:pPr>
            <w:r>
              <w:rPr>
                <w:sz w:val="20"/>
              </w:rPr>
              <w:t>Contract Identification:</w:t>
            </w:r>
            <w:r>
              <w:rPr>
                <w:spacing w:val="1"/>
                <w:sz w:val="20"/>
              </w:rPr>
              <w:t xml:space="preserve"> </w:t>
            </w:r>
            <w:r>
              <w:rPr>
                <w:sz w:val="20"/>
              </w:rPr>
              <w:t>Name of Procuring Entity:</w:t>
            </w:r>
            <w:r>
              <w:rPr>
                <w:spacing w:val="1"/>
                <w:sz w:val="20"/>
              </w:rPr>
              <w:t xml:space="preserve"> </w:t>
            </w:r>
            <w:r>
              <w:rPr>
                <w:sz w:val="20"/>
              </w:rPr>
              <w:t>Address</w:t>
            </w:r>
            <w:r>
              <w:rPr>
                <w:spacing w:val="-4"/>
                <w:sz w:val="20"/>
              </w:rPr>
              <w:t xml:space="preserve"> </w:t>
            </w:r>
            <w:r>
              <w:rPr>
                <w:sz w:val="20"/>
              </w:rPr>
              <w:t>of</w:t>
            </w:r>
            <w:r>
              <w:rPr>
                <w:spacing w:val="-5"/>
                <w:sz w:val="20"/>
              </w:rPr>
              <w:t xml:space="preserve"> </w:t>
            </w:r>
            <w:r>
              <w:rPr>
                <w:sz w:val="20"/>
              </w:rPr>
              <w:t>Procuring</w:t>
            </w:r>
            <w:r>
              <w:rPr>
                <w:spacing w:val="-4"/>
                <w:sz w:val="20"/>
              </w:rPr>
              <w:t xml:space="preserve"> </w:t>
            </w:r>
            <w:r>
              <w:rPr>
                <w:sz w:val="20"/>
              </w:rPr>
              <w:t>Entity:</w:t>
            </w:r>
            <w:r>
              <w:rPr>
                <w:spacing w:val="-47"/>
                <w:sz w:val="20"/>
              </w:rPr>
              <w:t xml:space="preserve"> </w:t>
            </w:r>
            <w:r>
              <w:rPr>
                <w:sz w:val="20"/>
              </w:rPr>
              <w:t>Matter</w:t>
            </w:r>
            <w:r>
              <w:rPr>
                <w:spacing w:val="-1"/>
                <w:sz w:val="20"/>
              </w:rPr>
              <w:t xml:space="preserve"> </w:t>
            </w:r>
            <w:r>
              <w:rPr>
                <w:sz w:val="20"/>
              </w:rPr>
              <w:t>in</w:t>
            </w:r>
            <w:r>
              <w:rPr>
                <w:spacing w:val="-2"/>
                <w:sz w:val="20"/>
              </w:rPr>
              <w:t xml:space="preserve"> </w:t>
            </w:r>
            <w:r>
              <w:rPr>
                <w:sz w:val="20"/>
              </w:rPr>
              <w:t>dispute:</w:t>
            </w:r>
          </w:p>
          <w:p>
            <w:pPr>
              <w:pStyle w:val="18"/>
              <w:spacing w:line="230" w:lineRule="atLeast"/>
              <w:ind w:left="112" w:right="1479"/>
              <w:rPr>
                <w:sz w:val="20"/>
              </w:rPr>
            </w:pPr>
            <w:r>
              <w:rPr>
                <w:sz w:val="20"/>
              </w:rPr>
              <w:t>Party</w:t>
            </w:r>
            <w:r>
              <w:rPr>
                <w:spacing w:val="-5"/>
                <w:sz w:val="20"/>
              </w:rPr>
              <w:t xml:space="preserve"> </w:t>
            </w:r>
            <w:r>
              <w:rPr>
                <w:sz w:val="20"/>
              </w:rPr>
              <w:t>who</w:t>
            </w:r>
            <w:r>
              <w:rPr>
                <w:spacing w:val="-1"/>
                <w:sz w:val="20"/>
              </w:rPr>
              <w:t xml:space="preserve"> </w:t>
            </w:r>
            <w:r>
              <w:rPr>
                <w:sz w:val="20"/>
              </w:rPr>
              <w:t>initiated</w:t>
            </w:r>
            <w:r>
              <w:rPr>
                <w:spacing w:val="-2"/>
                <w:sz w:val="20"/>
              </w:rPr>
              <w:t xml:space="preserve"> </w:t>
            </w:r>
            <w:r>
              <w:rPr>
                <w:sz w:val="20"/>
              </w:rPr>
              <w:t>the</w:t>
            </w:r>
            <w:r>
              <w:rPr>
                <w:spacing w:val="-2"/>
                <w:sz w:val="20"/>
              </w:rPr>
              <w:t xml:space="preserve"> </w:t>
            </w:r>
            <w:r>
              <w:rPr>
                <w:sz w:val="20"/>
              </w:rPr>
              <w:t>dispute:</w:t>
            </w:r>
            <w:r>
              <w:rPr>
                <w:spacing w:val="-47"/>
                <w:sz w:val="20"/>
              </w:rPr>
              <w:t xml:space="preserve"> </w:t>
            </w:r>
            <w:r>
              <w:rPr>
                <w:sz w:val="20"/>
              </w:rPr>
              <w:t>Status</w:t>
            </w:r>
            <w:r>
              <w:rPr>
                <w:spacing w:val="-2"/>
                <w:sz w:val="20"/>
              </w:rPr>
              <w:t xml:space="preserve"> </w:t>
            </w:r>
            <w:r>
              <w:rPr>
                <w:sz w:val="20"/>
              </w:rPr>
              <w:t>of</w:t>
            </w:r>
            <w:r>
              <w:rPr>
                <w:spacing w:val="-2"/>
                <w:sz w:val="20"/>
              </w:rPr>
              <w:t xml:space="preserve"> </w:t>
            </w:r>
            <w:r>
              <w:rPr>
                <w:sz w:val="20"/>
              </w:rPr>
              <w:t>dispute:</w:t>
            </w:r>
          </w:p>
        </w:tc>
        <w:tc>
          <w:tcPr>
            <w:tcW w:w="2975"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10197" w:type="dxa"/>
            <w:gridSpan w:val="7"/>
            <w:tcBorders>
              <w:bottom w:val="single" w:color="000000" w:sz="8" w:space="0"/>
            </w:tcBorders>
          </w:tcPr>
          <w:p>
            <w:pPr>
              <w:pStyle w:val="18"/>
              <w:spacing w:line="225" w:lineRule="exact"/>
              <w:ind w:left="107"/>
              <w:rPr>
                <w:sz w:val="20"/>
              </w:rPr>
            </w:pPr>
            <w:r>
              <w:rPr>
                <w:sz w:val="20"/>
              </w:rPr>
              <w:t>Litigation</w:t>
            </w:r>
            <w:r>
              <w:rPr>
                <w:spacing w:val="-4"/>
                <w:sz w:val="20"/>
              </w:rPr>
              <w:t xml:space="preserve"> </w:t>
            </w:r>
            <w:r>
              <w:rPr>
                <w:sz w:val="20"/>
              </w:rPr>
              <w:t>History</w:t>
            </w:r>
            <w:r>
              <w:rPr>
                <w:spacing w:val="-3"/>
                <w:sz w:val="20"/>
              </w:rPr>
              <w:t xml:space="preserve"> </w:t>
            </w:r>
            <w:r>
              <w:rPr>
                <w:sz w:val="20"/>
              </w:rPr>
              <w:t>in</w:t>
            </w:r>
            <w:r>
              <w:rPr>
                <w:spacing w:val="-4"/>
                <w:sz w:val="20"/>
              </w:rPr>
              <w:t xml:space="preserve"> </w:t>
            </w:r>
            <w:r>
              <w:rPr>
                <w:sz w:val="20"/>
              </w:rPr>
              <w:t>accordance</w:t>
            </w:r>
            <w:r>
              <w:rPr>
                <w:spacing w:val="1"/>
                <w:sz w:val="20"/>
              </w:rPr>
              <w:t xml:space="preserve"> </w:t>
            </w:r>
            <w:r>
              <w:rPr>
                <w:sz w:val="20"/>
              </w:rPr>
              <w:t>with</w:t>
            </w:r>
            <w:r>
              <w:rPr>
                <w:spacing w:val="-4"/>
                <w:sz w:val="20"/>
              </w:rPr>
              <w:t xml:space="preserve"> </w:t>
            </w:r>
            <w:r>
              <w:rPr>
                <w:sz w:val="20"/>
              </w:rPr>
              <w:t>section</w:t>
            </w:r>
            <w:r>
              <w:rPr>
                <w:spacing w:val="-3"/>
                <w:sz w:val="20"/>
              </w:rPr>
              <w:t xml:space="preserve"> </w:t>
            </w:r>
            <w:r>
              <w:rPr>
                <w:sz w:val="20"/>
              </w:rPr>
              <w:t>III,</w:t>
            </w:r>
            <w:r>
              <w:rPr>
                <w:spacing w:val="-2"/>
                <w:sz w:val="20"/>
              </w:rPr>
              <w:t xml:space="preserve"> </w:t>
            </w:r>
            <w:r>
              <w:rPr>
                <w:sz w:val="20"/>
              </w:rPr>
              <w:t>Evaluation</w:t>
            </w:r>
            <w:r>
              <w:rPr>
                <w:spacing w:val="-1"/>
                <w:sz w:val="20"/>
              </w:rPr>
              <w:t xml:space="preserve"> </w:t>
            </w:r>
            <w:r>
              <w:rPr>
                <w:sz w:val="20"/>
              </w:rPr>
              <w:t>and</w:t>
            </w:r>
            <w:r>
              <w:rPr>
                <w:spacing w:val="-1"/>
                <w:sz w:val="20"/>
              </w:rPr>
              <w:t xml:space="preserve"> </w:t>
            </w:r>
            <w:r>
              <w:rPr>
                <w:sz w:val="20"/>
              </w:rPr>
              <w:t>Qualification</w:t>
            </w:r>
            <w:r>
              <w:rPr>
                <w:spacing w:val="-4"/>
                <w:sz w:val="20"/>
              </w:rPr>
              <w:t xml:space="preserve"> </w:t>
            </w:r>
            <w:r>
              <w:rPr>
                <w:sz w:val="20"/>
              </w:rPr>
              <w:t>Criteria.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7" w:hRule="atLeast"/>
        </w:trPr>
        <w:tc>
          <w:tcPr>
            <w:tcW w:w="98" w:type="dxa"/>
            <w:tcBorders>
              <w:bottom w:val="nil"/>
              <w:right w:val="single" w:color="000000" w:sz="8" w:space="0"/>
            </w:tcBorders>
          </w:tcPr>
          <w:p>
            <w:pPr>
              <w:pStyle w:val="18"/>
              <w:rPr>
                <w:sz w:val="10"/>
              </w:rPr>
            </w:pPr>
          </w:p>
        </w:tc>
        <w:tc>
          <w:tcPr>
            <w:tcW w:w="208" w:type="dxa"/>
            <w:tcBorders>
              <w:top w:val="thinThickMediumGap" w:color="000000" w:sz="4" w:space="0"/>
              <w:left w:val="single" w:color="000000" w:sz="8" w:space="0"/>
              <w:bottom w:val="single" w:color="000000" w:sz="8" w:space="0"/>
              <w:right w:val="single" w:color="000000" w:sz="8" w:space="0"/>
            </w:tcBorders>
          </w:tcPr>
          <w:p>
            <w:pPr>
              <w:pStyle w:val="18"/>
              <w:rPr>
                <w:sz w:val="10"/>
              </w:rPr>
            </w:pPr>
          </w:p>
        </w:tc>
        <w:tc>
          <w:tcPr>
            <w:tcW w:w="9891" w:type="dxa"/>
            <w:gridSpan w:val="5"/>
            <w:tcBorders>
              <w:left w:val="single" w:color="000000" w:sz="8" w:space="0"/>
              <w:bottom w:val="nil"/>
            </w:tcBorders>
          </w:tcPr>
          <w:p>
            <w:pPr>
              <w:pStyle w:val="18"/>
              <w:spacing w:line="138" w:lineRule="exact"/>
              <w:ind w:left="150"/>
              <w:rPr>
                <w:sz w:val="20"/>
              </w:rPr>
            </w:pPr>
            <w:r>
              <w:rPr>
                <w:sz w:val="20"/>
              </w:rPr>
              <w:t>No</w:t>
            </w:r>
            <w:r>
              <w:rPr>
                <w:spacing w:val="-1"/>
                <w:sz w:val="20"/>
              </w:rPr>
              <w:t xml:space="preserve"> </w:t>
            </w:r>
            <w:r>
              <w:rPr>
                <w:sz w:val="20"/>
              </w:rPr>
              <w:t>litigation</w:t>
            </w:r>
            <w:r>
              <w:rPr>
                <w:spacing w:val="-2"/>
                <w:sz w:val="20"/>
              </w:rPr>
              <w:t xml:space="preserve"> </w:t>
            </w:r>
            <w:r>
              <w:rPr>
                <w:sz w:val="20"/>
              </w:rPr>
              <w:t>History</w:t>
            </w:r>
            <w:r>
              <w:rPr>
                <w:spacing w:val="44"/>
                <w:sz w:val="20"/>
              </w:rPr>
              <w:t xml:space="preserve"> </w:t>
            </w:r>
            <w:r>
              <w:rPr>
                <w:sz w:val="20"/>
              </w:rPr>
              <w:t>in</w:t>
            </w:r>
            <w:r>
              <w:rPr>
                <w:spacing w:val="-3"/>
                <w:sz w:val="20"/>
              </w:rPr>
              <w:t xml:space="preserve"> </w:t>
            </w:r>
            <w:r>
              <w:rPr>
                <w:sz w:val="20"/>
              </w:rPr>
              <w:t>accordance</w:t>
            </w:r>
            <w:r>
              <w:rPr>
                <w:spacing w:val="2"/>
                <w:sz w:val="20"/>
              </w:rPr>
              <w:t xml:space="preserve"> </w:t>
            </w:r>
            <w:r>
              <w:rPr>
                <w:sz w:val="20"/>
              </w:rPr>
              <w:t>with</w:t>
            </w:r>
            <w:r>
              <w:rPr>
                <w:spacing w:val="-2"/>
                <w:sz w:val="20"/>
              </w:rPr>
              <w:t xml:space="preserve"> </w:t>
            </w:r>
            <w:r>
              <w:rPr>
                <w:sz w:val="20"/>
              </w:rPr>
              <w:t>section</w:t>
            </w:r>
            <w:r>
              <w:rPr>
                <w:spacing w:val="-3"/>
                <w:sz w:val="20"/>
              </w:rPr>
              <w:t xml:space="preserve"> </w:t>
            </w:r>
            <w:r>
              <w:rPr>
                <w:sz w:val="20"/>
              </w:rPr>
              <w:t>III,</w:t>
            </w:r>
            <w:r>
              <w:rPr>
                <w:spacing w:val="-1"/>
                <w:sz w:val="20"/>
              </w:rPr>
              <w:t xml:space="preserve"> </w:t>
            </w:r>
            <w:r>
              <w:rPr>
                <w:sz w:val="20"/>
              </w:rPr>
              <w:t>Evaluation</w:t>
            </w:r>
            <w:r>
              <w:rPr>
                <w:spacing w:val="-2"/>
                <w:sz w:val="20"/>
              </w:rPr>
              <w:t xml:space="preserve"> </w:t>
            </w:r>
            <w:r>
              <w:rPr>
                <w:sz w:val="20"/>
              </w:rPr>
              <w:t>and Qualification</w:t>
            </w:r>
            <w:r>
              <w:rPr>
                <w:spacing w:val="-1"/>
                <w:sz w:val="20"/>
              </w:rPr>
              <w:t xml:space="preserve"> </w:t>
            </w:r>
            <w:r>
              <w:rPr>
                <w:sz w:val="20"/>
              </w:rPr>
              <w:t>Criteria,</w:t>
            </w:r>
            <w:r>
              <w:rPr>
                <w:spacing w:val="-1"/>
                <w:sz w:val="20"/>
              </w:rPr>
              <w:t xml:space="preserve"> </w:t>
            </w:r>
            <w:r>
              <w:rPr>
                <w:sz w:val="20"/>
              </w:rPr>
              <w:t>Sub-Factor</w:t>
            </w:r>
            <w:r>
              <w:rPr>
                <w:spacing w:val="-1"/>
                <w:sz w:val="20"/>
              </w:rPr>
              <w:t xml:space="preserve"> </w:t>
            </w:r>
            <w:r>
              <w:rPr>
                <w:sz w:val="20"/>
              </w:rPr>
              <w:t>2.4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2" w:hRule="atLeast"/>
        </w:trPr>
        <w:tc>
          <w:tcPr>
            <w:tcW w:w="10197" w:type="dxa"/>
            <w:gridSpan w:val="7"/>
            <w:tcBorders>
              <w:top w:val="nil"/>
            </w:tcBorders>
          </w:tcPr>
          <w:p>
            <w:pPr>
              <w:pStyle w:val="18"/>
              <w:spacing w:before="35" w:line="217" w:lineRule="exact"/>
              <w:ind w:left="461"/>
              <w:rPr>
                <w:sz w:val="20"/>
              </w:rPr>
            </w:pPr>
            <w:r>
              <w:rPr>
                <w:spacing w:val="-1"/>
                <w:sz w:val="20"/>
              </w:rPr>
              <w:t>Litigation</w:t>
            </w:r>
            <w:r>
              <w:rPr>
                <w:spacing w:val="-13"/>
                <w:sz w:val="20"/>
              </w:rPr>
              <w:t xml:space="preserve"> </w:t>
            </w:r>
            <w:r>
              <w:rPr>
                <w:spacing w:val="-1"/>
                <w:sz w:val="20"/>
              </w:rPr>
              <w:t>History</w:t>
            </w:r>
            <w:r>
              <w:rPr>
                <w:spacing w:val="-16"/>
                <w:sz w:val="20"/>
              </w:rPr>
              <w:t xml:space="preserve"> </w:t>
            </w:r>
            <w:r>
              <w:rPr>
                <w:spacing w:val="-1"/>
                <w:sz w:val="20"/>
              </w:rPr>
              <w:t>in</w:t>
            </w:r>
            <w:r>
              <w:rPr>
                <w:spacing w:val="-13"/>
                <w:sz w:val="20"/>
              </w:rPr>
              <w:t xml:space="preserve"> </w:t>
            </w:r>
            <w:r>
              <w:rPr>
                <w:spacing w:val="-1"/>
                <w:sz w:val="20"/>
              </w:rPr>
              <w:t>accordance</w:t>
            </w:r>
            <w:r>
              <w:rPr>
                <w:spacing w:val="-9"/>
                <w:sz w:val="20"/>
              </w:rPr>
              <w:t xml:space="preserve"> </w:t>
            </w:r>
            <w:r>
              <w:rPr>
                <w:spacing w:val="-1"/>
                <w:sz w:val="20"/>
              </w:rPr>
              <w:t>with</w:t>
            </w:r>
            <w:r>
              <w:rPr>
                <w:spacing w:val="-11"/>
                <w:sz w:val="20"/>
              </w:rPr>
              <w:t xml:space="preserve"> </w:t>
            </w:r>
            <w:r>
              <w:rPr>
                <w:sz w:val="20"/>
              </w:rPr>
              <w:t>section</w:t>
            </w:r>
            <w:r>
              <w:rPr>
                <w:spacing w:val="-13"/>
                <w:sz w:val="20"/>
              </w:rPr>
              <w:t xml:space="preserve"> </w:t>
            </w:r>
            <w:r>
              <w:rPr>
                <w:sz w:val="20"/>
              </w:rPr>
              <w:t>III,</w:t>
            </w:r>
            <w:r>
              <w:rPr>
                <w:spacing w:val="-11"/>
                <w:sz w:val="20"/>
              </w:rPr>
              <w:t xml:space="preserve"> </w:t>
            </w:r>
            <w:r>
              <w:rPr>
                <w:sz w:val="20"/>
              </w:rPr>
              <w:t>Evaluation</w:t>
            </w:r>
            <w:r>
              <w:rPr>
                <w:spacing w:val="-13"/>
                <w:sz w:val="20"/>
              </w:rPr>
              <w:t xml:space="preserve"> </w:t>
            </w:r>
            <w:r>
              <w:rPr>
                <w:sz w:val="20"/>
              </w:rPr>
              <w:t>and</w:t>
            </w:r>
            <w:r>
              <w:rPr>
                <w:spacing w:val="-11"/>
                <w:sz w:val="20"/>
              </w:rPr>
              <w:t xml:space="preserve"> </w:t>
            </w:r>
            <w:r>
              <w:rPr>
                <w:sz w:val="20"/>
              </w:rPr>
              <w:t>Qualification</w:t>
            </w:r>
            <w:r>
              <w:rPr>
                <w:spacing w:val="-11"/>
                <w:sz w:val="20"/>
              </w:rPr>
              <w:t xml:space="preserve"> </w:t>
            </w:r>
            <w:r>
              <w:rPr>
                <w:sz w:val="20"/>
              </w:rPr>
              <w:t>Criteria,</w:t>
            </w:r>
            <w:r>
              <w:rPr>
                <w:spacing w:val="-11"/>
                <w:sz w:val="20"/>
              </w:rPr>
              <w:t xml:space="preserve"> </w:t>
            </w:r>
            <w:r>
              <w:rPr>
                <w:sz w:val="20"/>
              </w:rPr>
              <w:t>Sub-Factor</w:t>
            </w:r>
            <w:r>
              <w:rPr>
                <w:spacing w:val="-11"/>
                <w:sz w:val="20"/>
              </w:rPr>
              <w:t xml:space="preserve"> </w:t>
            </w:r>
            <w:r>
              <w:rPr>
                <w:sz w:val="20"/>
              </w:rPr>
              <w:t>2.4</w:t>
            </w:r>
            <w:r>
              <w:rPr>
                <w:spacing w:val="-11"/>
                <w:sz w:val="20"/>
              </w:rPr>
              <w:t xml:space="preserve"> </w:t>
            </w:r>
            <w:r>
              <w:rPr>
                <w:sz w:val="20"/>
              </w:rPr>
              <w:t>as</w:t>
            </w:r>
            <w:r>
              <w:rPr>
                <w:spacing w:val="-11"/>
                <w:sz w:val="20"/>
              </w:rPr>
              <w:t xml:space="preserve"> </w:t>
            </w:r>
            <w:r>
              <w:rPr>
                <w:sz w:val="20"/>
              </w:rPr>
              <w:t>indicated</w:t>
            </w:r>
            <w:r>
              <w:rPr>
                <w:spacing w:val="-11"/>
                <w:sz w:val="20"/>
              </w:rPr>
              <w:t xml:space="preserve"> </w:t>
            </w:r>
            <w:r>
              <w:rPr>
                <w:sz w:val="20"/>
              </w:rPr>
              <w:t>below.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trPr>
        <w:tc>
          <w:tcPr>
            <w:tcW w:w="1552" w:type="dxa"/>
            <w:gridSpan w:val="4"/>
            <w:shd w:val="clear" w:color="auto" w:fill="BEBEBE"/>
          </w:tcPr>
          <w:p>
            <w:pPr>
              <w:pStyle w:val="18"/>
              <w:spacing w:line="228" w:lineRule="exact"/>
              <w:ind w:left="107"/>
              <w:rPr>
                <w:b/>
                <w:sz w:val="20"/>
              </w:rPr>
            </w:pPr>
            <w:r>
              <w:rPr>
                <w:b/>
                <w:sz w:val="20"/>
              </w:rPr>
              <w:t>Year</w:t>
            </w:r>
            <w:r>
              <w:rPr>
                <w:b/>
                <w:spacing w:val="-2"/>
                <w:sz w:val="20"/>
              </w:rPr>
              <w:t xml:space="preserve"> </w:t>
            </w:r>
            <w:r>
              <w:rPr>
                <w:b/>
                <w:sz w:val="20"/>
              </w:rPr>
              <w:t>of</w:t>
            </w:r>
            <w:r>
              <w:rPr>
                <w:b/>
                <w:spacing w:val="-1"/>
                <w:sz w:val="20"/>
              </w:rPr>
              <w:t xml:space="preserve"> </w:t>
            </w:r>
            <w:r>
              <w:rPr>
                <w:b/>
                <w:sz w:val="20"/>
              </w:rPr>
              <w:t>award</w:t>
            </w:r>
          </w:p>
        </w:tc>
        <w:tc>
          <w:tcPr>
            <w:tcW w:w="1559" w:type="dxa"/>
            <w:shd w:val="clear" w:color="auto" w:fill="BEBEBE"/>
          </w:tcPr>
          <w:p>
            <w:pPr>
              <w:pStyle w:val="18"/>
              <w:spacing w:line="230" w:lineRule="exact"/>
              <w:ind w:left="111" w:right="91"/>
              <w:jc w:val="both"/>
              <w:rPr>
                <w:b/>
                <w:sz w:val="20"/>
              </w:rPr>
            </w:pPr>
            <w:r>
              <w:rPr>
                <w:b/>
                <w:sz w:val="20"/>
              </w:rPr>
              <w:t>Outcome</w:t>
            </w:r>
            <w:r>
              <w:rPr>
                <w:b/>
                <w:spacing w:val="1"/>
                <w:sz w:val="20"/>
              </w:rPr>
              <w:t xml:space="preserve"> </w:t>
            </w:r>
            <w:r>
              <w:rPr>
                <w:b/>
                <w:sz w:val="20"/>
              </w:rPr>
              <w:t>as</w:t>
            </w:r>
            <w:r>
              <w:rPr>
                <w:b/>
                <w:spacing w:val="-47"/>
                <w:sz w:val="20"/>
              </w:rPr>
              <w:t xml:space="preserve"> </w:t>
            </w:r>
            <w:r>
              <w:rPr>
                <w:b/>
                <w:sz w:val="20"/>
              </w:rPr>
              <w:t>percentage</w:t>
            </w:r>
            <w:r>
              <w:rPr>
                <w:b/>
                <w:spacing w:val="1"/>
                <w:sz w:val="20"/>
              </w:rPr>
              <w:t xml:space="preserve"> </w:t>
            </w:r>
            <w:r>
              <w:rPr>
                <w:b/>
                <w:sz w:val="20"/>
              </w:rPr>
              <w:t>of</w:t>
            </w:r>
            <w:r>
              <w:rPr>
                <w:b/>
                <w:spacing w:val="-47"/>
                <w:sz w:val="20"/>
              </w:rPr>
              <w:t xml:space="preserve"> </w:t>
            </w:r>
            <w:r>
              <w:rPr>
                <w:b/>
                <w:sz w:val="20"/>
              </w:rPr>
              <w:t>Net Worth</w:t>
            </w:r>
          </w:p>
        </w:tc>
        <w:tc>
          <w:tcPr>
            <w:tcW w:w="4111" w:type="dxa"/>
            <w:shd w:val="clear" w:color="auto" w:fill="BEBEBE"/>
          </w:tcPr>
          <w:p>
            <w:pPr>
              <w:pStyle w:val="18"/>
              <w:spacing w:line="228" w:lineRule="exact"/>
              <w:ind w:left="112"/>
              <w:rPr>
                <w:b/>
                <w:sz w:val="20"/>
              </w:rPr>
            </w:pPr>
            <w:r>
              <w:rPr>
                <w:b/>
                <w:sz w:val="20"/>
              </w:rPr>
              <w:t>Contract</w:t>
            </w:r>
            <w:r>
              <w:rPr>
                <w:b/>
                <w:spacing w:val="-2"/>
                <w:sz w:val="20"/>
              </w:rPr>
              <w:t xml:space="preserve"> </w:t>
            </w:r>
            <w:r>
              <w:rPr>
                <w:b/>
                <w:sz w:val="20"/>
              </w:rPr>
              <w:t>Identification</w:t>
            </w:r>
          </w:p>
        </w:tc>
        <w:tc>
          <w:tcPr>
            <w:tcW w:w="2975" w:type="dxa"/>
            <w:shd w:val="clear" w:color="auto" w:fill="BEBEBE"/>
          </w:tcPr>
          <w:p>
            <w:pPr>
              <w:pStyle w:val="18"/>
              <w:spacing w:line="230" w:lineRule="exact"/>
              <w:ind w:left="111" w:right="94"/>
              <w:jc w:val="both"/>
              <w:rPr>
                <w:b/>
                <w:sz w:val="20"/>
              </w:rPr>
            </w:pPr>
            <w:r>
              <w:rPr>
                <w:b/>
                <w:sz w:val="20"/>
              </w:rPr>
              <w:t>Total</w:t>
            </w:r>
            <w:r>
              <w:rPr>
                <w:b/>
                <w:spacing w:val="1"/>
                <w:sz w:val="20"/>
              </w:rPr>
              <w:t xml:space="preserve"> </w:t>
            </w:r>
            <w:r>
              <w:rPr>
                <w:b/>
                <w:sz w:val="20"/>
              </w:rPr>
              <w:t>Contract</w:t>
            </w:r>
            <w:r>
              <w:rPr>
                <w:b/>
                <w:spacing w:val="1"/>
                <w:sz w:val="20"/>
              </w:rPr>
              <w:t xml:space="preserve"> </w:t>
            </w:r>
            <w:r>
              <w:rPr>
                <w:b/>
                <w:sz w:val="20"/>
              </w:rPr>
              <w:t>Amount</w:t>
            </w:r>
            <w:r>
              <w:rPr>
                <w:b/>
                <w:spacing w:val="-47"/>
                <w:sz w:val="20"/>
              </w:rPr>
              <w:t xml:space="preserve"> </w:t>
            </w:r>
            <w:r>
              <w:rPr>
                <w:b/>
                <w:sz w:val="20"/>
              </w:rPr>
              <w:t>(Currency),</w:t>
            </w:r>
            <w:r>
              <w:rPr>
                <w:b/>
                <w:spacing w:val="1"/>
                <w:sz w:val="20"/>
              </w:rPr>
              <w:t xml:space="preserve"> </w:t>
            </w:r>
            <w:r>
              <w:rPr>
                <w:b/>
                <w:sz w:val="20"/>
              </w:rPr>
              <w:t>Kenya</w:t>
            </w:r>
            <w:r>
              <w:rPr>
                <w:b/>
                <w:spacing w:val="1"/>
                <w:sz w:val="20"/>
              </w:rPr>
              <w:t xml:space="preserve"> </w:t>
            </w:r>
            <w:r>
              <w:rPr>
                <w:b/>
                <w:sz w:val="20"/>
              </w:rPr>
              <w:t>shillings</w:t>
            </w:r>
            <w:r>
              <w:rPr>
                <w:b/>
                <w:spacing w:val="1"/>
                <w:sz w:val="20"/>
              </w:rPr>
              <w:t xml:space="preserve"> </w:t>
            </w:r>
            <w:r>
              <w:rPr>
                <w:b/>
                <w:sz w:val="20"/>
              </w:rPr>
              <w:t>Equivalent</w:t>
            </w:r>
            <w:r>
              <w:rPr>
                <w:b/>
                <w:spacing w:val="-1"/>
                <w:sz w:val="20"/>
              </w:rPr>
              <w:t xml:space="preserve"> </w:t>
            </w:r>
            <w:r>
              <w:rPr>
                <w:b/>
                <w:sz w:val="20"/>
              </w:rPr>
              <w:t>(Exchange</w:t>
            </w:r>
            <w:r>
              <w:rPr>
                <w:b/>
                <w:spacing w:val="-1"/>
                <w:sz w:val="20"/>
              </w:rPr>
              <w:t xml:space="preserve"> </w:t>
            </w:r>
            <w:r>
              <w:rPr>
                <w:b/>
                <w:sz w:val="20"/>
              </w:rPr>
              <w:t>Rate)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79" w:hRule="atLeast"/>
        </w:trPr>
        <w:tc>
          <w:tcPr>
            <w:tcW w:w="1552" w:type="dxa"/>
            <w:gridSpan w:val="4"/>
          </w:tcPr>
          <w:p>
            <w:pPr>
              <w:pStyle w:val="18"/>
              <w:spacing w:line="223" w:lineRule="exact"/>
              <w:ind w:left="107"/>
              <w:rPr>
                <w:i/>
                <w:sz w:val="20"/>
              </w:rPr>
            </w:pPr>
            <w:r>
              <w:rPr>
                <w:i/>
                <w:sz w:val="20"/>
              </w:rPr>
              <w:t>[insert</w:t>
            </w:r>
            <w:r>
              <w:rPr>
                <w:i/>
                <w:spacing w:val="-4"/>
                <w:sz w:val="20"/>
              </w:rPr>
              <w:t xml:space="preserve"> </w:t>
            </w:r>
            <w:r>
              <w:rPr>
                <w:i/>
                <w:sz w:val="20"/>
              </w:rPr>
              <w:t>year]</w:t>
            </w:r>
          </w:p>
        </w:tc>
        <w:tc>
          <w:tcPr>
            <w:tcW w:w="1559" w:type="dxa"/>
          </w:tcPr>
          <w:p>
            <w:pPr>
              <w:pStyle w:val="18"/>
              <w:ind w:left="111" w:right="462"/>
              <w:rPr>
                <w:i/>
                <w:sz w:val="20"/>
              </w:rPr>
            </w:pPr>
            <w:r>
              <w:rPr>
                <w:i/>
                <w:sz w:val="20"/>
              </w:rPr>
              <w:t>[insert</w:t>
            </w:r>
            <w:r>
              <w:rPr>
                <w:i/>
                <w:spacing w:val="1"/>
                <w:sz w:val="20"/>
              </w:rPr>
              <w:t xml:space="preserve"> </w:t>
            </w:r>
            <w:r>
              <w:rPr>
                <w:i/>
                <w:spacing w:val="-1"/>
                <w:sz w:val="20"/>
              </w:rPr>
              <w:t>percentage]</w:t>
            </w:r>
          </w:p>
        </w:tc>
        <w:tc>
          <w:tcPr>
            <w:tcW w:w="4111" w:type="dxa"/>
          </w:tcPr>
          <w:p>
            <w:pPr>
              <w:pStyle w:val="18"/>
              <w:ind w:left="112" w:right="1676"/>
              <w:rPr>
                <w:sz w:val="20"/>
              </w:rPr>
            </w:pPr>
            <w:r>
              <w:rPr>
                <w:sz w:val="20"/>
              </w:rPr>
              <w:t>Contract Identification:</w:t>
            </w:r>
            <w:r>
              <w:rPr>
                <w:spacing w:val="1"/>
                <w:sz w:val="20"/>
              </w:rPr>
              <w:t xml:space="preserve"> </w:t>
            </w:r>
            <w:r>
              <w:rPr>
                <w:sz w:val="20"/>
              </w:rPr>
              <w:t>Name of Procuring Entity:</w:t>
            </w:r>
            <w:r>
              <w:rPr>
                <w:spacing w:val="1"/>
                <w:sz w:val="20"/>
              </w:rPr>
              <w:t xml:space="preserve"> </w:t>
            </w:r>
            <w:r>
              <w:rPr>
                <w:sz w:val="20"/>
              </w:rPr>
              <w:t>Address</w:t>
            </w:r>
            <w:r>
              <w:rPr>
                <w:spacing w:val="-4"/>
                <w:sz w:val="20"/>
              </w:rPr>
              <w:t xml:space="preserve"> </w:t>
            </w:r>
            <w:r>
              <w:rPr>
                <w:sz w:val="20"/>
              </w:rPr>
              <w:t>of</w:t>
            </w:r>
            <w:r>
              <w:rPr>
                <w:spacing w:val="-5"/>
                <w:sz w:val="20"/>
              </w:rPr>
              <w:t xml:space="preserve"> </w:t>
            </w:r>
            <w:r>
              <w:rPr>
                <w:sz w:val="20"/>
              </w:rPr>
              <w:t>Procuring</w:t>
            </w:r>
            <w:r>
              <w:rPr>
                <w:spacing w:val="-4"/>
                <w:sz w:val="20"/>
              </w:rPr>
              <w:t xml:space="preserve"> </w:t>
            </w:r>
            <w:r>
              <w:rPr>
                <w:sz w:val="20"/>
              </w:rPr>
              <w:t>Entity:</w:t>
            </w:r>
            <w:r>
              <w:rPr>
                <w:spacing w:val="-47"/>
                <w:sz w:val="20"/>
              </w:rPr>
              <w:t xml:space="preserve"> </w:t>
            </w:r>
            <w:r>
              <w:rPr>
                <w:sz w:val="20"/>
              </w:rPr>
              <w:t>Matter</w:t>
            </w:r>
            <w:r>
              <w:rPr>
                <w:spacing w:val="-1"/>
                <w:sz w:val="20"/>
              </w:rPr>
              <w:t xml:space="preserve"> </w:t>
            </w:r>
            <w:r>
              <w:rPr>
                <w:sz w:val="20"/>
              </w:rPr>
              <w:t>in</w:t>
            </w:r>
            <w:r>
              <w:rPr>
                <w:spacing w:val="-2"/>
                <w:sz w:val="20"/>
              </w:rPr>
              <w:t xml:space="preserve"> </w:t>
            </w:r>
            <w:r>
              <w:rPr>
                <w:sz w:val="20"/>
              </w:rPr>
              <w:t>dispute:</w:t>
            </w:r>
          </w:p>
          <w:p>
            <w:pPr>
              <w:pStyle w:val="18"/>
              <w:spacing w:line="230" w:lineRule="exact"/>
              <w:ind w:left="112" w:right="1480"/>
              <w:rPr>
                <w:sz w:val="20"/>
              </w:rPr>
            </w:pPr>
            <w:r>
              <w:rPr>
                <w:sz w:val="20"/>
              </w:rPr>
              <w:t>Party</w:t>
            </w:r>
            <w:r>
              <w:rPr>
                <w:spacing w:val="-5"/>
                <w:sz w:val="20"/>
              </w:rPr>
              <w:t xml:space="preserve"> </w:t>
            </w:r>
            <w:r>
              <w:rPr>
                <w:sz w:val="20"/>
              </w:rPr>
              <w:t>who</w:t>
            </w:r>
            <w:r>
              <w:rPr>
                <w:spacing w:val="-2"/>
                <w:sz w:val="20"/>
              </w:rPr>
              <w:t xml:space="preserve"> </w:t>
            </w:r>
            <w:r>
              <w:rPr>
                <w:sz w:val="20"/>
              </w:rPr>
              <w:t>initiated</w:t>
            </w:r>
            <w:r>
              <w:rPr>
                <w:spacing w:val="-2"/>
                <w:sz w:val="20"/>
              </w:rPr>
              <w:t xml:space="preserve"> </w:t>
            </w:r>
            <w:r>
              <w:rPr>
                <w:sz w:val="20"/>
              </w:rPr>
              <w:t>the</w:t>
            </w:r>
            <w:r>
              <w:rPr>
                <w:spacing w:val="-2"/>
                <w:sz w:val="20"/>
              </w:rPr>
              <w:t xml:space="preserve"> </w:t>
            </w:r>
            <w:r>
              <w:rPr>
                <w:sz w:val="20"/>
              </w:rPr>
              <w:t>dispute:</w:t>
            </w:r>
            <w:r>
              <w:rPr>
                <w:spacing w:val="-47"/>
                <w:sz w:val="20"/>
              </w:rPr>
              <w:t xml:space="preserve"> </w:t>
            </w:r>
            <w:r>
              <w:rPr>
                <w:sz w:val="20"/>
              </w:rPr>
              <w:t>Status</w:t>
            </w:r>
            <w:r>
              <w:rPr>
                <w:spacing w:val="-2"/>
                <w:sz w:val="20"/>
              </w:rPr>
              <w:t xml:space="preserve"> </w:t>
            </w:r>
            <w:r>
              <w:rPr>
                <w:sz w:val="20"/>
              </w:rPr>
              <w:t>of</w:t>
            </w:r>
            <w:r>
              <w:rPr>
                <w:spacing w:val="-2"/>
                <w:sz w:val="20"/>
              </w:rPr>
              <w:t xml:space="preserve"> </w:t>
            </w:r>
            <w:r>
              <w:rPr>
                <w:sz w:val="20"/>
              </w:rPr>
              <w:t>dispute:</w:t>
            </w:r>
          </w:p>
        </w:tc>
        <w:tc>
          <w:tcPr>
            <w:tcW w:w="2975" w:type="dxa"/>
          </w:tcPr>
          <w:p>
            <w:pPr>
              <w:pStyle w:val="18"/>
              <w:spacing w:line="223" w:lineRule="exact"/>
              <w:ind w:left="111"/>
              <w:rPr>
                <w:i/>
                <w:sz w:val="20"/>
              </w:rPr>
            </w:pPr>
            <w:r>
              <w:rPr>
                <w:i/>
                <w:sz w:val="20"/>
              </w:rPr>
              <w:t>[insert</w:t>
            </w:r>
            <w:r>
              <w:rPr>
                <w:i/>
                <w:spacing w:val="-4"/>
                <w:sz w:val="20"/>
              </w:rPr>
              <w:t xml:space="preserve"> </w:t>
            </w:r>
            <w:r>
              <w:rPr>
                <w:i/>
                <w:sz w:val="20"/>
              </w:rPr>
              <w:t>amount]</w:t>
            </w:r>
          </w:p>
        </w:tc>
      </w:tr>
    </w:tbl>
    <w:p>
      <w:pPr>
        <w:spacing w:line="223" w:lineRule="exact"/>
        <w:rPr>
          <w:sz w:val="20"/>
        </w:rPr>
        <w:sectPr>
          <w:headerReference r:id="rId31" w:type="default"/>
          <w:footerReference r:id="rId32"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46"/>
        </w:numPr>
        <w:tabs>
          <w:tab w:val="left" w:pos="920"/>
        </w:tabs>
        <w:spacing w:before="68"/>
        <w:ind w:left="919" w:hanging="241"/>
        <w:jc w:val="left"/>
        <w:outlineLvl w:val="0"/>
      </w:pPr>
      <w:bookmarkStart w:id="82" w:name="_Toc21202"/>
      <w:r>
        <w:t>58:</w:t>
      </w:r>
      <w:r>
        <w:rPr>
          <w:spacing w:val="-2"/>
        </w:rPr>
        <w:t xml:space="preserve"> </w:t>
      </w:r>
      <w:r>
        <w:t>FORM FIN</w:t>
      </w:r>
      <w:r>
        <w:rPr>
          <w:spacing w:val="-2"/>
        </w:rPr>
        <w:t xml:space="preserve"> </w:t>
      </w:r>
      <w:r>
        <w:t>–</w:t>
      </w:r>
      <w:r>
        <w:rPr>
          <w:spacing w:val="-2"/>
        </w:rPr>
        <w:t xml:space="preserve"> </w:t>
      </w:r>
      <w:r>
        <w:t>3.1</w:t>
      </w:r>
      <w:bookmarkEnd w:id="82"/>
    </w:p>
    <w:p>
      <w:pPr>
        <w:pStyle w:val="4"/>
        <w:spacing w:before="128"/>
        <w:ind w:left="247"/>
        <w:jc w:val="both"/>
      </w:pPr>
      <w:bookmarkStart w:id="83" w:name="_Toc14043"/>
      <w:r>
        <w:rPr>
          <w:color w:val="221F1F"/>
        </w:rPr>
        <w:t>Financial</w:t>
      </w:r>
      <w:r>
        <w:rPr>
          <w:color w:val="221F1F"/>
          <w:spacing w:val="-5"/>
        </w:rPr>
        <w:t xml:space="preserve"> </w:t>
      </w:r>
      <w:r>
        <w:rPr>
          <w:color w:val="221F1F"/>
        </w:rPr>
        <w:t>Situation</w:t>
      </w:r>
      <w:r>
        <w:rPr>
          <w:color w:val="221F1F"/>
          <w:spacing w:val="-2"/>
        </w:rPr>
        <w:t xml:space="preserve"> </w:t>
      </w:r>
      <w:r>
        <w:rPr>
          <w:color w:val="221F1F"/>
        </w:rPr>
        <w:t>and</w:t>
      </w:r>
      <w:r>
        <w:rPr>
          <w:color w:val="221F1F"/>
          <w:spacing w:val="-6"/>
        </w:rPr>
        <w:t xml:space="preserve"> </w:t>
      </w:r>
      <w:r>
        <w:rPr>
          <w:color w:val="221F1F"/>
        </w:rPr>
        <w:t>Performance</w:t>
      </w:r>
      <w:bookmarkEnd w:id="83"/>
    </w:p>
    <w:p>
      <w:pPr>
        <w:pStyle w:val="7"/>
        <w:tabs>
          <w:tab w:val="left" w:pos="8375"/>
          <w:tab w:val="left" w:pos="8406"/>
        </w:tabs>
        <w:spacing w:before="230" w:line="441" w:lineRule="auto"/>
        <w:ind w:left="247" w:right="2902"/>
        <w:jc w:val="both"/>
      </w:pP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rPr>
        <w:t xml:space="preserve">                                                                                                     Date:</w:t>
      </w:r>
      <w:r>
        <w:rPr>
          <w:color w:val="221F1F"/>
          <w:u w:val="single" w:color="211E1F"/>
        </w:rPr>
        <w:tab/>
      </w:r>
      <w:r>
        <w:rPr>
          <w:color w:val="221F1F"/>
          <w:u w:val="single" w:color="211E1F"/>
        </w:rPr>
        <w:tab/>
      </w:r>
      <w:r>
        <w:rPr>
          <w:color w:val="221F1F"/>
        </w:rPr>
        <w:t xml:space="preserve"> JV</w:t>
      </w:r>
      <w:r>
        <w:rPr>
          <w:color w:val="221F1F"/>
          <w:spacing w:val="-8"/>
        </w:rPr>
        <w:t xml:space="preserve"> </w:t>
      </w:r>
      <w:r>
        <w:rPr>
          <w:color w:val="221F1F"/>
        </w:rPr>
        <w:t>Member's</w:t>
      </w:r>
      <w:r>
        <w:rPr>
          <w:color w:val="221F1F"/>
          <w:spacing w:val="-3"/>
        </w:rPr>
        <w:t xml:space="preserve"> </w:t>
      </w:r>
      <w:r>
        <w:rPr>
          <w:color w:val="221F1F"/>
        </w:rPr>
        <w:t>Name</w:t>
      </w:r>
      <w:r>
        <w:rPr>
          <w:color w:val="221F1F"/>
          <w:u w:val="single" w:color="211E1F"/>
        </w:rPr>
        <w:t xml:space="preserve"> </w:t>
      </w:r>
      <w:r>
        <w:rPr>
          <w:color w:val="221F1F"/>
          <w:u w:val="single" w:color="211E1F"/>
        </w:rPr>
        <w:tab/>
      </w:r>
      <w:r>
        <w:rPr>
          <w:color w:val="221F1F"/>
          <w:u w:val="single" w:color="211E1F"/>
        </w:rPr>
        <w:tab/>
      </w:r>
    </w:p>
    <w:p>
      <w:pPr>
        <w:pStyle w:val="7"/>
        <w:tabs>
          <w:tab w:val="left" w:pos="8377"/>
        </w:tabs>
        <w:spacing w:line="274" w:lineRule="exact"/>
        <w:ind w:left="247"/>
        <w:jc w:val="both"/>
      </w:pPr>
      <w:r>
        <w:rPr>
          <w:color w:val="221F1F"/>
        </w:rPr>
        <w:t>ITT</w:t>
      </w:r>
      <w:r>
        <w:rPr>
          <w:color w:val="221F1F"/>
          <w:spacing w:val="-2"/>
        </w:rPr>
        <w:t xml:space="preserve"> </w:t>
      </w:r>
      <w:r>
        <w:rPr>
          <w:color w:val="221F1F"/>
        </w:rPr>
        <w:t>No.</w:t>
      </w:r>
      <w:r>
        <w:rPr>
          <w:color w:val="221F1F"/>
          <w:spacing w:val="-2"/>
        </w:rPr>
        <w:t xml:space="preserve"> </w:t>
      </w:r>
      <w:r>
        <w:rPr>
          <w:color w:val="221F1F"/>
        </w:rPr>
        <w:t>and</w:t>
      </w:r>
      <w:r>
        <w:rPr>
          <w:color w:val="221F1F"/>
          <w:spacing w:val="-8"/>
        </w:rPr>
        <w:t xml:space="preserve"> </w:t>
      </w:r>
      <w:r>
        <w:rPr>
          <w:color w:val="221F1F"/>
        </w:rPr>
        <w:t>title:</w:t>
      </w:r>
      <w:r>
        <w:rPr>
          <w:color w:val="221F1F"/>
          <w:spacing w:val="1"/>
        </w:rPr>
        <w:t xml:space="preserve"> </w:t>
      </w:r>
      <w:r>
        <w:rPr>
          <w:color w:val="221F1F"/>
          <w:u w:val="single" w:color="211E1F"/>
        </w:rPr>
        <w:t xml:space="preserve"> </w:t>
      </w:r>
      <w:r>
        <w:rPr>
          <w:color w:val="221F1F"/>
          <w:u w:val="single" w:color="211E1F"/>
        </w:rPr>
        <w:tab/>
      </w:r>
    </w:p>
    <w:p>
      <w:pPr>
        <w:pStyle w:val="3"/>
        <w:numPr>
          <w:ilvl w:val="2"/>
          <w:numId w:val="50"/>
        </w:numPr>
        <w:tabs>
          <w:tab w:val="left" w:pos="840"/>
        </w:tabs>
        <w:spacing w:before="3" w:after="3"/>
        <w:jc w:val="both"/>
        <w:outlineLvl w:val="0"/>
      </w:pPr>
      <w:bookmarkStart w:id="84" w:name="_Toc7315"/>
      <w:r>
        <w:t>Financial</w:t>
      </w:r>
      <w:r>
        <w:rPr>
          <w:spacing w:val="-3"/>
        </w:rPr>
        <w:t xml:space="preserve"> </w:t>
      </w:r>
      <w:r>
        <w:t>Data</w:t>
      </w:r>
      <w:bookmarkEnd w:id="84"/>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129"/>
        <w:gridCol w:w="2403"/>
        <w:gridCol w:w="2506"/>
        <w:gridCol w:w="217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5" w:hRule="atLeast"/>
        </w:trPr>
        <w:tc>
          <w:tcPr>
            <w:tcW w:w="2129" w:type="dxa"/>
          </w:tcPr>
          <w:p>
            <w:pPr>
              <w:pStyle w:val="18"/>
              <w:ind w:left="107" w:right="98"/>
              <w:jc w:val="both"/>
              <w:rPr>
                <w:b/>
                <w:sz w:val="20"/>
              </w:rPr>
            </w:pPr>
            <w:r>
              <w:rPr>
                <w:b/>
                <w:sz w:val="20"/>
              </w:rPr>
              <w:t>Type</w:t>
            </w:r>
            <w:r>
              <w:rPr>
                <w:b/>
                <w:spacing w:val="1"/>
                <w:sz w:val="20"/>
              </w:rPr>
              <w:t xml:space="preserve"> </w:t>
            </w:r>
            <w:r>
              <w:rPr>
                <w:b/>
                <w:sz w:val="20"/>
              </w:rPr>
              <w:t>of</w:t>
            </w:r>
            <w:r>
              <w:rPr>
                <w:b/>
                <w:spacing w:val="1"/>
                <w:sz w:val="20"/>
              </w:rPr>
              <w:t xml:space="preserve"> </w:t>
            </w:r>
            <w:r>
              <w:rPr>
                <w:b/>
                <w:sz w:val="20"/>
              </w:rPr>
              <w:t>Financial</w:t>
            </w:r>
            <w:r>
              <w:rPr>
                <w:b/>
                <w:spacing w:val="-47"/>
                <w:sz w:val="20"/>
              </w:rPr>
              <w:t xml:space="preserve"> </w:t>
            </w:r>
            <w:r>
              <w:rPr>
                <w:b/>
                <w:sz w:val="20"/>
              </w:rPr>
              <w:t>Information</w:t>
            </w:r>
            <w:r>
              <w:rPr>
                <w:b/>
                <w:spacing w:val="1"/>
                <w:sz w:val="20"/>
              </w:rPr>
              <w:t xml:space="preserve"> </w:t>
            </w:r>
            <w:r>
              <w:rPr>
                <w:b/>
                <w:sz w:val="20"/>
              </w:rPr>
              <w:t>in</w:t>
            </w:r>
            <w:r>
              <w:rPr>
                <w:b/>
                <w:spacing w:val="1"/>
                <w:sz w:val="20"/>
              </w:rPr>
              <w:t xml:space="preserve"> </w:t>
            </w:r>
            <w:r>
              <w:rPr>
                <w:b/>
                <w:sz w:val="20"/>
              </w:rPr>
              <w:t>KShs</w:t>
            </w:r>
            <w:r>
              <w:rPr>
                <w:b/>
                <w:spacing w:val="-47"/>
                <w:sz w:val="20"/>
              </w:rPr>
              <w:t xml:space="preserve"> </w:t>
            </w:r>
            <w:r>
              <w:rPr>
                <w:b/>
                <w:sz w:val="20"/>
              </w:rPr>
              <w:t>(currency)</w:t>
            </w:r>
          </w:p>
        </w:tc>
        <w:tc>
          <w:tcPr>
            <w:tcW w:w="7082" w:type="dxa"/>
            <w:gridSpan w:val="3"/>
            <w:tcBorders>
              <w:top w:val="single" w:color="221F1F" w:sz="4" w:space="0"/>
            </w:tcBorders>
          </w:tcPr>
          <w:p>
            <w:pPr>
              <w:pStyle w:val="18"/>
              <w:spacing w:line="223" w:lineRule="exact"/>
              <w:ind w:left="108"/>
              <w:rPr>
                <w:sz w:val="20"/>
              </w:rPr>
            </w:pPr>
            <w:r>
              <w:rPr>
                <w:sz w:val="20"/>
              </w:rPr>
              <w:t>Historic</w:t>
            </w:r>
            <w:r>
              <w:rPr>
                <w:spacing w:val="-3"/>
                <w:sz w:val="20"/>
              </w:rPr>
              <w:t xml:space="preserve"> </w:t>
            </w:r>
            <w:r>
              <w:rPr>
                <w:sz w:val="20"/>
              </w:rPr>
              <w:t>information</w:t>
            </w:r>
            <w:r>
              <w:rPr>
                <w:spacing w:val="-3"/>
                <w:sz w:val="20"/>
              </w:rPr>
              <w:t xml:space="preserve"> </w:t>
            </w:r>
            <w:r>
              <w:rPr>
                <w:sz w:val="20"/>
              </w:rPr>
              <w:t>for</w:t>
            </w:r>
            <w:r>
              <w:rPr>
                <w:spacing w:val="-2"/>
                <w:sz w:val="20"/>
              </w:rPr>
              <w:t xml:space="preserve"> </w:t>
            </w:r>
            <w:r>
              <w:rPr>
                <w:sz w:val="20"/>
              </w:rPr>
              <w:t>previous</w:t>
            </w:r>
            <w:r>
              <w:rPr>
                <w:spacing w:val="2"/>
                <w:sz w:val="20"/>
              </w:rPr>
              <w:t xml:space="preserve"> </w:t>
            </w:r>
            <w:r>
              <w:rPr>
                <w:i/>
                <w:sz w:val="20"/>
              </w:rPr>
              <w:t>(insert</w:t>
            </w:r>
            <w:r>
              <w:rPr>
                <w:i/>
                <w:spacing w:val="-3"/>
                <w:sz w:val="20"/>
              </w:rPr>
              <w:t xml:space="preserve"> </w:t>
            </w:r>
            <w:r>
              <w:rPr>
                <w:i/>
                <w:sz w:val="20"/>
              </w:rPr>
              <w:t>as</w:t>
            </w:r>
            <w:r>
              <w:rPr>
                <w:i/>
                <w:spacing w:val="-3"/>
                <w:sz w:val="20"/>
              </w:rPr>
              <w:t xml:space="preserve"> </w:t>
            </w:r>
            <w:r>
              <w:rPr>
                <w:i/>
                <w:sz w:val="20"/>
              </w:rPr>
              <w:t xml:space="preserve">appropriate) </w:t>
            </w:r>
            <w:r>
              <w:rPr>
                <w:sz w:val="20"/>
              </w:rPr>
              <w:t>years,</w:t>
            </w:r>
          </w:p>
          <w:p>
            <w:pPr>
              <w:pStyle w:val="18"/>
              <w:spacing w:before="3"/>
              <w:rPr>
                <w:b/>
              </w:rPr>
            </w:pPr>
          </w:p>
          <w:p>
            <w:pPr>
              <w:pStyle w:val="18"/>
              <w:spacing w:line="28" w:lineRule="exact"/>
              <w:ind w:left="79"/>
              <w:rPr>
                <w:sz w:val="2"/>
              </w:rPr>
            </w:pPr>
            <w:r>
              <w:rPr>
                <w:sz w:val="2"/>
              </w:rPr>
              <mc:AlternateContent>
                <mc:Choice Requires="wpg">
                  <w:drawing>
                    <wp:inline distT="0" distB="0" distL="0" distR="0">
                      <wp:extent cx="4396105" cy="18415"/>
                      <wp:effectExtent l="0" t="0" r="4445" b="635"/>
                      <wp:docPr id="231" name="Group 56"/>
                      <wp:cNvGraphicFramePr/>
                      <a:graphic xmlns:a="http://schemas.openxmlformats.org/drawingml/2006/main">
                        <a:graphicData uri="http://schemas.microsoft.com/office/word/2010/wordprocessingGroup">
                          <wpg:wgp>
                            <wpg:cNvGrpSpPr/>
                            <wpg:grpSpPr>
                              <a:xfrm>
                                <a:off x="0" y="0"/>
                                <a:ext cx="4396105" cy="18415"/>
                                <a:chOff x="0" y="0"/>
                                <a:chExt cx="6923" cy="29"/>
                              </a:xfrm>
                            </wpg:grpSpPr>
                            <wps:wsp>
                              <wps:cNvPr id="232" name="Rectangle 57"/>
                              <wps:cNvSpPr>
                                <a:spLocks noChangeArrowheads="1"/>
                              </wps:cNvSpPr>
                              <wps:spPr bwMode="auto">
                                <a:xfrm>
                                  <a:off x="0" y="0"/>
                                  <a:ext cx="6923" cy="29"/>
                                </a:xfrm>
                                <a:prstGeom prst="rect">
                                  <a:avLst/>
                                </a:prstGeom>
                                <a:solidFill>
                                  <a:srgbClr val="000000"/>
                                </a:solidFill>
                                <a:ln>
                                  <a:noFill/>
                                </a:ln>
                              </wps:spPr>
                              <wps:bodyPr rot="0" vert="horz" wrap="square" lIns="91440" tIns="45720" rIns="91440" bIns="45720" anchor="t" anchorCtr="0" upright="1">
                                <a:noAutofit/>
                              </wps:bodyPr>
                            </wps:wsp>
                          </wpg:wgp>
                        </a:graphicData>
                      </a:graphic>
                    </wp:inline>
                  </w:drawing>
                </mc:Choice>
                <mc:Fallback>
                  <w:pict>
                    <v:group id="Group 56" o:spid="_x0000_s1026" o:spt="203" style="height:1.45pt;width:346.15pt;" coordsize="6923,29" o:gfxdata="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dOoKQNQAAAADAQAADwAAAAAAAAABACAAAAAiAAAAZHJzL2Rvd25yZXYueG1sUEsBAhQAFAAA&#10;AAgAh07iQCH4pGRlAgAATgUAAA4AAAAAAAAAAQAgAAAAIwEAAGRycy9lMm9Eb2MueG1sUEsFBgAA&#10;AAAGAAYAWQEAAPoFAAAAAA==&#10;">
                      <o:lock v:ext="edit" aspectratio="f"/>
                      <v:rect id="Rectangle 57" o:spid="_x0000_s1026" o:spt="1" style="position:absolute;left:0;top:0;height:29;width:6923;" fillcolor="#000000" filled="t" stroked="f" coordsize="21600,21600" o:gfxdata="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wkxI2/&#10;AAAA3AAAAA8AAAAAAAAAAQAgAAAAIgAAAGRycy9kb3ducmV2LnhtbFBLAQIUABQAAAAIAIdO4kAz&#10;LwWeOwAAADkAAAAQAAAAAAAAAAEAIAAAAA4BAABkcnMvc2hhcGV4bWwueG1sUEsFBgAAAAAGAAYA&#10;WwEAALgDAAAAAA==&#10;">
                        <v:fill on="t" focussize="0,0"/>
                        <v:stroke on="f"/>
                        <v:imagedata o:title=""/>
                        <o:lock v:ext="edit" aspectratio="f"/>
                      </v:rect>
                      <w10:wrap type="none"/>
                      <w10:anchorlock/>
                    </v:group>
                  </w:pict>
                </mc:Fallback>
              </mc:AlternateContent>
            </w:r>
          </w:p>
          <w:p>
            <w:pPr>
              <w:pStyle w:val="18"/>
              <w:ind w:left="108"/>
              <w:rPr>
                <w:i/>
                <w:sz w:val="20"/>
              </w:rPr>
            </w:pPr>
            <w:r>
              <w:rPr>
                <w:i/>
                <w:sz w:val="20"/>
              </w:rPr>
              <w:t>(Amount</w:t>
            </w:r>
            <w:r>
              <w:rPr>
                <w:i/>
                <w:spacing w:val="-4"/>
                <w:sz w:val="20"/>
              </w:rPr>
              <w:t xml:space="preserve"> </w:t>
            </w:r>
            <w:r>
              <w:rPr>
                <w:i/>
                <w:sz w:val="20"/>
              </w:rPr>
              <w:t>in</w:t>
            </w:r>
            <w:r>
              <w:rPr>
                <w:i/>
                <w:spacing w:val="-1"/>
                <w:sz w:val="20"/>
              </w:rPr>
              <w:t xml:space="preserve"> </w:t>
            </w:r>
            <w:r>
              <w:rPr>
                <w:i/>
                <w:sz w:val="20"/>
              </w:rPr>
              <w:t>currency</w:t>
            </w:r>
            <w:r>
              <w:rPr>
                <w:i/>
                <w:spacing w:val="1"/>
                <w:sz w:val="20"/>
              </w:rPr>
              <w:t xml:space="preserve"> </w:t>
            </w:r>
            <w:r>
              <w:rPr>
                <w:i/>
                <w:sz w:val="20"/>
              </w:rPr>
              <w:t>(KShs))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8"/>
              <w:rPr>
                <w:sz w:val="20"/>
              </w:rPr>
            </w:pPr>
          </w:p>
        </w:tc>
        <w:tc>
          <w:tcPr>
            <w:tcW w:w="2403" w:type="dxa"/>
          </w:tcPr>
          <w:p>
            <w:pPr>
              <w:pStyle w:val="18"/>
              <w:spacing w:line="223" w:lineRule="exact"/>
              <w:ind w:left="108"/>
              <w:rPr>
                <w:sz w:val="20"/>
              </w:rPr>
            </w:pPr>
            <w:r>
              <w:rPr>
                <w:sz w:val="20"/>
              </w:rPr>
              <w:t>Year</w:t>
            </w:r>
            <w:r>
              <w:rPr>
                <w:spacing w:val="-1"/>
                <w:sz w:val="20"/>
              </w:rPr>
              <w:t xml:space="preserve"> </w:t>
            </w:r>
            <w:r>
              <w:rPr>
                <w:sz w:val="20"/>
              </w:rPr>
              <w:t>1</w:t>
            </w:r>
          </w:p>
        </w:tc>
        <w:tc>
          <w:tcPr>
            <w:tcW w:w="2506" w:type="dxa"/>
          </w:tcPr>
          <w:p>
            <w:pPr>
              <w:pStyle w:val="18"/>
              <w:spacing w:line="223" w:lineRule="exact"/>
              <w:ind w:left="107"/>
              <w:rPr>
                <w:sz w:val="20"/>
              </w:rPr>
            </w:pPr>
            <w:r>
              <w:rPr>
                <w:sz w:val="20"/>
              </w:rPr>
              <w:t>Year</w:t>
            </w:r>
            <w:r>
              <w:rPr>
                <w:spacing w:val="-1"/>
                <w:sz w:val="20"/>
              </w:rPr>
              <w:t xml:space="preserve"> </w:t>
            </w:r>
            <w:r>
              <w:rPr>
                <w:sz w:val="20"/>
              </w:rPr>
              <w:t>2</w:t>
            </w:r>
          </w:p>
        </w:tc>
        <w:tc>
          <w:tcPr>
            <w:tcW w:w="2173" w:type="dxa"/>
          </w:tcPr>
          <w:p>
            <w:pPr>
              <w:pStyle w:val="18"/>
              <w:spacing w:line="223" w:lineRule="exact"/>
              <w:ind w:left="107"/>
              <w:rPr>
                <w:sz w:val="20"/>
              </w:rPr>
            </w:pPr>
            <w:r>
              <w:rPr>
                <w:sz w:val="20"/>
              </w:rPr>
              <w:t>Year</w:t>
            </w:r>
            <w:r>
              <w:rPr>
                <w:spacing w:val="-1"/>
                <w:sz w:val="20"/>
              </w:rPr>
              <w:t xml:space="preserve"> </w:t>
            </w:r>
            <w:r>
              <w:rPr>
                <w:sz w:val="20"/>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 w:hRule="atLeast"/>
        </w:trPr>
        <w:tc>
          <w:tcPr>
            <w:tcW w:w="9211" w:type="dxa"/>
            <w:gridSpan w:val="4"/>
          </w:tcPr>
          <w:p>
            <w:pPr>
              <w:pStyle w:val="18"/>
              <w:spacing w:line="228" w:lineRule="exact"/>
              <w:ind w:left="107"/>
              <w:rPr>
                <w:b/>
                <w:sz w:val="20"/>
              </w:rPr>
            </w:pPr>
            <w:r>
              <w:rPr>
                <w:b/>
                <w:sz w:val="20"/>
              </w:rPr>
              <w:t>Statement</w:t>
            </w:r>
            <w:r>
              <w:rPr>
                <w:b/>
                <w:spacing w:val="-3"/>
                <w:sz w:val="20"/>
              </w:rPr>
              <w:t xml:space="preserve"> </w:t>
            </w:r>
            <w:r>
              <w:rPr>
                <w:b/>
                <w:sz w:val="20"/>
              </w:rPr>
              <w:t>of</w:t>
            </w:r>
            <w:r>
              <w:rPr>
                <w:b/>
                <w:spacing w:val="-2"/>
                <w:sz w:val="20"/>
              </w:rPr>
              <w:t xml:space="preserve"> </w:t>
            </w:r>
            <w:r>
              <w:rPr>
                <w:b/>
                <w:sz w:val="20"/>
              </w:rPr>
              <w:t>Financial</w:t>
            </w:r>
            <w:r>
              <w:rPr>
                <w:b/>
                <w:spacing w:val="-3"/>
                <w:sz w:val="20"/>
              </w:rPr>
              <w:t xml:space="preserve"> </w:t>
            </w:r>
            <w:r>
              <w:rPr>
                <w:b/>
                <w:sz w:val="20"/>
              </w:rPr>
              <w:t>Position</w:t>
            </w:r>
            <w:r>
              <w:rPr>
                <w:b/>
                <w:spacing w:val="-3"/>
                <w:sz w:val="20"/>
              </w:rPr>
              <w:t xml:space="preserve"> </w:t>
            </w:r>
            <w:r>
              <w:rPr>
                <w:b/>
                <w:sz w:val="20"/>
              </w:rPr>
              <w:t>(Information</w:t>
            </w:r>
            <w:r>
              <w:rPr>
                <w:b/>
                <w:spacing w:val="-4"/>
                <w:sz w:val="20"/>
              </w:rPr>
              <w:t xml:space="preserve"> </w:t>
            </w:r>
            <w:r>
              <w:rPr>
                <w:b/>
                <w:sz w:val="20"/>
              </w:rPr>
              <w:t>from</w:t>
            </w:r>
            <w:r>
              <w:rPr>
                <w:b/>
                <w:spacing w:val="-7"/>
                <w:sz w:val="20"/>
              </w:rPr>
              <w:t xml:space="preserve"> </w:t>
            </w:r>
            <w:r>
              <w:rPr>
                <w:b/>
                <w:sz w:val="20"/>
              </w:rPr>
              <w:t>Balance</w:t>
            </w:r>
            <w:r>
              <w:rPr>
                <w:b/>
                <w:spacing w:val="-2"/>
                <w:sz w:val="20"/>
              </w:rPr>
              <w:t xml:space="preserve"> </w:t>
            </w:r>
            <w:r>
              <w:rPr>
                <w:b/>
                <w:sz w:val="20"/>
              </w:rPr>
              <w:t>Sheet)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8"/>
              <w:spacing w:line="223" w:lineRule="exact"/>
              <w:ind w:left="107"/>
              <w:rPr>
                <w:sz w:val="20"/>
              </w:rPr>
            </w:pPr>
            <w:r>
              <w:rPr>
                <w:sz w:val="20"/>
              </w:rPr>
              <w:t>Total</w:t>
            </w:r>
            <w:r>
              <w:rPr>
                <w:spacing w:val="-3"/>
                <w:sz w:val="20"/>
              </w:rPr>
              <w:t xml:space="preserve"> </w:t>
            </w:r>
            <w:r>
              <w:rPr>
                <w:sz w:val="20"/>
              </w:rPr>
              <w:t>Assets(TA)</w:t>
            </w:r>
          </w:p>
        </w:tc>
        <w:tc>
          <w:tcPr>
            <w:tcW w:w="2403" w:type="dxa"/>
          </w:tcPr>
          <w:p>
            <w:pPr>
              <w:pStyle w:val="18"/>
              <w:rPr>
                <w:sz w:val="20"/>
              </w:rPr>
            </w:pPr>
          </w:p>
        </w:tc>
        <w:tc>
          <w:tcPr>
            <w:tcW w:w="2506" w:type="dxa"/>
          </w:tcPr>
          <w:p>
            <w:pPr>
              <w:pStyle w:val="18"/>
              <w:rPr>
                <w:sz w:val="20"/>
              </w:rPr>
            </w:pPr>
          </w:p>
        </w:tc>
        <w:tc>
          <w:tcPr>
            <w:tcW w:w="2173"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8"/>
              <w:spacing w:line="223" w:lineRule="exact"/>
              <w:ind w:left="107"/>
              <w:rPr>
                <w:sz w:val="20"/>
              </w:rPr>
            </w:pPr>
            <w:r>
              <w:rPr>
                <w:sz w:val="20"/>
              </w:rPr>
              <w:t>Total</w:t>
            </w:r>
            <w:r>
              <w:rPr>
                <w:spacing w:val="-1"/>
                <w:sz w:val="20"/>
              </w:rPr>
              <w:t xml:space="preserve"> </w:t>
            </w:r>
            <w:r>
              <w:rPr>
                <w:sz w:val="20"/>
              </w:rPr>
              <w:t>Liability</w:t>
            </w:r>
            <w:r>
              <w:rPr>
                <w:spacing w:val="-4"/>
                <w:sz w:val="20"/>
              </w:rPr>
              <w:t xml:space="preserve"> </w:t>
            </w:r>
            <w:r>
              <w:rPr>
                <w:sz w:val="20"/>
              </w:rPr>
              <w:t>(TL)</w:t>
            </w:r>
          </w:p>
        </w:tc>
        <w:tc>
          <w:tcPr>
            <w:tcW w:w="2403" w:type="dxa"/>
          </w:tcPr>
          <w:p>
            <w:pPr>
              <w:pStyle w:val="18"/>
              <w:rPr>
                <w:sz w:val="20"/>
              </w:rPr>
            </w:pPr>
          </w:p>
        </w:tc>
        <w:tc>
          <w:tcPr>
            <w:tcW w:w="2506" w:type="dxa"/>
          </w:tcPr>
          <w:p>
            <w:pPr>
              <w:pStyle w:val="18"/>
              <w:rPr>
                <w:sz w:val="20"/>
              </w:rPr>
            </w:pPr>
          </w:p>
        </w:tc>
        <w:tc>
          <w:tcPr>
            <w:tcW w:w="2173"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129" w:type="dxa"/>
          </w:tcPr>
          <w:p>
            <w:pPr>
              <w:pStyle w:val="18"/>
              <w:ind w:left="107" w:right="81"/>
              <w:rPr>
                <w:sz w:val="20"/>
              </w:rPr>
            </w:pPr>
            <w:r>
              <w:rPr>
                <w:sz w:val="20"/>
              </w:rPr>
              <w:t>Total Equity/Net Worth</w:t>
            </w:r>
            <w:r>
              <w:rPr>
                <w:spacing w:val="-48"/>
                <w:sz w:val="20"/>
              </w:rPr>
              <w:t xml:space="preserve"> </w:t>
            </w:r>
            <w:r>
              <w:rPr>
                <w:sz w:val="20"/>
              </w:rPr>
              <w:t>(NW)</w:t>
            </w:r>
          </w:p>
        </w:tc>
        <w:tc>
          <w:tcPr>
            <w:tcW w:w="2403" w:type="dxa"/>
          </w:tcPr>
          <w:p>
            <w:pPr>
              <w:pStyle w:val="18"/>
            </w:pPr>
          </w:p>
        </w:tc>
        <w:tc>
          <w:tcPr>
            <w:tcW w:w="2506" w:type="dxa"/>
          </w:tcPr>
          <w:p>
            <w:pPr>
              <w:pStyle w:val="18"/>
            </w:pPr>
          </w:p>
        </w:tc>
        <w:tc>
          <w:tcPr>
            <w:tcW w:w="217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2129" w:type="dxa"/>
          </w:tcPr>
          <w:p>
            <w:pPr>
              <w:pStyle w:val="18"/>
              <w:spacing w:line="223" w:lineRule="exact"/>
              <w:ind w:left="107"/>
              <w:rPr>
                <w:sz w:val="20"/>
              </w:rPr>
            </w:pPr>
            <w:r>
              <w:rPr>
                <w:sz w:val="20"/>
              </w:rPr>
              <w:t>Current</w:t>
            </w:r>
            <w:r>
              <w:rPr>
                <w:spacing w:val="-3"/>
                <w:sz w:val="20"/>
              </w:rPr>
              <w:t xml:space="preserve"> </w:t>
            </w:r>
            <w:r>
              <w:rPr>
                <w:sz w:val="20"/>
              </w:rPr>
              <w:t>Assets</w:t>
            </w:r>
            <w:r>
              <w:rPr>
                <w:spacing w:val="-5"/>
                <w:sz w:val="20"/>
              </w:rPr>
              <w:t xml:space="preserve"> </w:t>
            </w:r>
            <w:r>
              <w:rPr>
                <w:sz w:val="20"/>
              </w:rPr>
              <w:t>(CA)</w:t>
            </w:r>
          </w:p>
        </w:tc>
        <w:tc>
          <w:tcPr>
            <w:tcW w:w="2403" w:type="dxa"/>
          </w:tcPr>
          <w:p>
            <w:pPr>
              <w:pStyle w:val="18"/>
              <w:rPr>
                <w:sz w:val="20"/>
              </w:rPr>
            </w:pPr>
          </w:p>
        </w:tc>
        <w:tc>
          <w:tcPr>
            <w:tcW w:w="2506" w:type="dxa"/>
          </w:tcPr>
          <w:p>
            <w:pPr>
              <w:pStyle w:val="18"/>
              <w:rPr>
                <w:sz w:val="20"/>
              </w:rPr>
            </w:pPr>
          </w:p>
        </w:tc>
        <w:tc>
          <w:tcPr>
            <w:tcW w:w="2173"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8"/>
              <w:spacing w:line="223" w:lineRule="exact"/>
              <w:ind w:left="107"/>
              <w:rPr>
                <w:sz w:val="20"/>
              </w:rPr>
            </w:pPr>
            <w:r>
              <w:rPr>
                <w:sz w:val="20"/>
              </w:rPr>
              <w:t>Current</w:t>
            </w:r>
            <w:r>
              <w:rPr>
                <w:spacing w:val="-4"/>
                <w:sz w:val="20"/>
              </w:rPr>
              <w:t xml:space="preserve"> </w:t>
            </w:r>
            <w:r>
              <w:rPr>
                <w:sz w:val="20"/>
              </w:rPr>
              <w:t>Liability</w:t>
            </w:r>
            <w:r>
              <w:rPr>
                <w:spacing w:val="-5"/>
                <w:sz w:val="20"/>
              </w:rPr>
              <w:t xml:space="preserve"> </w:t>
            </w:r>
            <w:r>
              <w:rPr>
                <w:sz w:val="20"/>
              </w:rPr>
              <w:t>(CL)</w:t>
            </w:r>
          </w:p>
        </w:tc>
        <w:tc>
          <w:tcPr>
            <w:tcW w:w="2403" w:type="dxa"/>
          </w:tcPr>
          <w:p>
            <w:pPr>
              <w:pStyle w:val="18"/>
              <w:rPr>
                <w:sz w:val="20"/>
              </w:rPr>
            </w:pPr>
          </w:p>
        </w:tc>
        <w:tc>
          <w:tcPr>
            <w:tcW w:w="2506" w:type="dxa"/>
          </w:tcPr>
          <w:p>
            <w:pPr>
              <w:pStyle w:val="18"/>
              <w:rPr>
                <w:sz w:val="20"/>
              </w:rPr>
            </w:pPr>
          </w:p>
        </w:tc>
        <w:tc>
          <w:tcPr>
            <w:tcW w:w="2173"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8"/>
              <w:spacing w:line="223" w:lineRule="exact"/>
              <w:ind w:left="107"/>
              <w:rPr>
                <w:sz w:val="20"/>
              </w:rPr>
            </w:pPr>
            <w:r>
              <w:rPr>
                <w:sz w:val="20"/>
              </w:rPr>
              <w:t>Working</w:t>
            </w:r>
            <w:r>
              <w:rPr>
                <w:spacing w:val="-2"/>
                <w:sz w:val="20"/>
              </w:rPr>
              <w:t xml:space="preserve"> </w:t>
            </w:r>
            <w:r>
              <w:rPr>
                <w:sz w:val="20"/>
              </w:rPr>
              <w:t>Capital</w:t>
            </w:r>
            <w:r>
              <w:rPr>
                <w:spacing w:val="-3"/>
                <w:sz w:val="20"/>
              </w:rPr>
              <w:t xml:space="preserve"> </w:t>
            </w:r>
            <w:r>
              <w:rPr>
                <w:sz w:val="20"/>
              </w:rPr>
              <w:t>(WC)</w:t>
            </w:r>
          </w:p>
        </w:tc>
        <w:tc>
          <w:tcPr>
            <w:tcW w:w="2403" w:type="dxa"/>
          </w:tcPr>
          <w:p>
            <w:pPr>
              <w:pStyle w:val="18"/>
              <w:rPr>
                <w:sz w:val="20"/>
              </w:rPr>
            </w:pPr>
          </w:p>
        </w:tc>
        <w:tc>
          <w:tcPr>
            <w:tcW w:w="2506" w:type="dxa"/>
          </w:tcPr>
          <w:p>
            <w:pPr>
              <w:pStyle w:val="18"/>
              <w:rPr>
                <w:sz w:val="20"/>
              </w:rPr>
            </w:pPr>
          </w:p>
        </w:tc>
        <w:tc>
          <w:tcPr>
            <w:tcW w:w="2173"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9211" w:type="dxa"/>
            <w:gridSpan w:val="4"/>
          </w:tcPr>
          <w:p>
            <w:pPr>
              <w:pStyle w:val="18"/>
              <w:spacing w:line="228" w:lineRule="exact"/>
              <w:ind w:left="107"/>
              <w:rPr>
                <w:b/>
                <w:sz w:val="20"/>
              </w:rPr>
            </w:pPr>
            <w:r>
              <w:rPr>
                <w:b/>
                <w:sz w:val="20"/>
              </w:rPr>
              <w:t>Information</w:t>
            </w:r>
            <w:r>
              <w:rPr>
                <w:b/>
                <w:spacing w:val="-4"/>
                <w:sz w:val="20"/>
              </w:rPr>
              <w:t xml:space="preserve"> </w:t>
            </w:r>
            <w:r>
              <w:rPr>
                <w:b/>
                <w:sz w:val="20"/>
              </w:rPr>
              <w:t>from</w:t>
            </w:r>
            <w:r>
              <w:rPr>
                <w:b/>
                <w:spacing w:val="-6"/>
                <w:sz w:val="20"/>
              </w:rPr>
              <w:t xml:space="preserve"> </w:t>
            </w:r>
            <w:r>
              <w:rPr>
                <w:b/>
                <w:sz w:val="20"/>
              </w:rPr>
              <w:t>Income</w:t>
            </w:r>
            <w:r>
              <w:rPr>
                <w:b/>
                <w:spacing w:val="-2"/>
                <w:sz w:val="20"/>
              </w:rPr>
              <w:t xml:space="preserve"> </w:t>
            </w:r>
            <w:r>
              <w:rPr>
                <w:b/>
                <w:sz w:val="20"/>
              </w:rPr>
              <w:t>Statement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8"/>
              <w:spacing w:line="223" w:lineRule="exact"/>
              <w:ind w:left="107"/>
              <w:rPr>
                <w:sz w:val="20"/>
              </w:rPr>
            </w:pPr>
            <w:r>
              <w:rPr>
                <w:sz w:val="20"/>
              </w:rPr>
              <w:t>Total</w:t>
            </w:r>
            <w:r>
              <w:rPr>
                <w:spacing w:val="-2"/>
                <w:sz w:val="20"/>
              </w:rPr>
              <w:t xml:space="preserve"> </w:t>
            </w:r>
            <w:r>
              <w:rPr>
                <w:sz w:val="20"/>
              </w:rPr>
              <w:t>Revenue</w:t>
            </w:r>
            <w:r>
              <w:rPr>
                <w:spacing w:val="-2"/>
                <w:sz w:val="20"/>
              </w:rPr>
              <w:t xml:space="preserve"> </w:t>
            </w:r>
            <w:r>
              <w:rPr>
                <w:sz w:val="20"/>
              </w:rPr>
              <w:t>(TR)</w:t>
            </w:r>
          </w:p>
        </w:tc>
        <w:tc>
          <w:tcPr>
            <w:tcW w:w="2403" w:type="dxa"/>
          </w:tcPr>
          <w:p>
            <w:pPr>
              <w:pStyle w:val="18"/>
              <w:rPr>
                <w:sz w:val="20"/>
              </w:rPr>
            </w:pPr>
          </w:p>
        </w:tc>
        <w:tc>
          <w:tcPr>
            <w:tcW w:w="2506" w:type="dxa"/>
          </w:tcPr>
          <w:p>
            <w:pPr>
              <w:pStyle w:val="18"/>
              <w:rPr>
                <w:sz w:val="20"/>
              </w:rPr>
            </w:pPr>
          </w:p>
        </w:tc>
        <w:tc>
          <w:tcPr>
            <w:tcW w:w="2173"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129" w:type="dxa"/>
          </w:tcPr>
          <w:p>
            <w:pPr>
              <w:pStyle w:val="18"/>
              <w:ind w:left="107"/>
              <w:rPr>
                <w:sz w:val="20"/>
              </w:rPr>
            </w:pPr>
            <w:r>
              <w:rPr>
                <w:sz w:val="20"/>
              </w:rPr>
              <w:t>Profits</w:t>
            </w:r>
            <w:r>
              <w:rPr>
                <w:spacing w:val="21"/>
                <w:sz w:val="20"/>
              </w:rPr>
              <w:t xml:space="preserve"> </w:t>
            </w:r>
            <w:r>
              <w:rPr>
                <w:sz w:val="20"/>
              </w:rPr>
              <w:t>Before</w:t>
            </w:r>
            <w:r>
              <w:rPr>
                <w:spacing w:val="20"/>
                <w:sz w:val="20"/>
              </w:rPr>
              <w:t xml:space="preserve"> </w:t>
            </w:r>
            <w:r>
              <w:rPr>
                <w:sz w:val="20"/>
              </w:rPr>
              <w:t>Taxes</w:t>
            </w:r>
            <w:r>
              <w:rPr>
                <w:spacing w:val="-47"/>
                <w:sz w:val="20"/>
              </w:rPr>
              <w:t xml:space="preserve"> </w:t>
            </w:r>
            <w:r>
              <w:rPr>
                <w:sz w:val="20"/>
              </w:rPr>
              <w:t>(PBT)</w:t>
            </w:r>
          </w:p>
        </w:tc>
        <w:tc>
          <w:tcPr>
            <w:tcW w:w="2403" w:type="dxa"/>
          </w:tcPr>
          <w:p>
            <w:pPr>
              <w:pStyle w:val="18"/>
            </w:pPr>
          </w:p>
        </w:tc>
        <w:tc>
          <w:tcPr>
            <w:tcW w:w="2506" w:type="dxa"/>
          </w:tcPr>
          <w:p>
            <w:pPr>
              <w:pStyle w:val="18"/>
            </w:pPr>
          </w:p>
        </w:tc>
        <w:tc>
          <w:tcPr>
            <w:tcW w:w="217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9211" w:type="dxa"/>
            <w:gridSpan w:val="4"/>
          </w:tcPr>
          <w:p>
            <w:pPr>
              <w:pStyle w:val="18"/>
              <w:spacing w:line="228" w:lineRule="exact"/>
              <w:ind w:left="107"/>
              <w:rPr>
                <w:b/>
                <w:sz w:val="20"/>
              </w:rPr>
            </w:pPr>
            <w:r>
              <w:rPr>
                <w:b/>
                <w:sz w:val="20"/>
              </w:rPr>
              <w:t>Cash</w:t>
            </w:r>
            <w:r>
              <w:rPr>
                <w:b/>
                <w:spacing w:val="-5"/>
                <w:sz w:val="20"/>
              </w:rPr>
              <w:t xml:space="preserve"> </w:t>
            </w:r>
            <w:r>
              <w:rPr>
                <w:b/>
                <w:sz w:val="20"/>
              </w:rPr>
              <w:t>Flow</w:t>
            </w:r>
            <w:r>
              <w:rPr>
                <w:b/>
                <w:spacing w:val="-1"/>
                <w:sz w:val="20"/>
              </w:rPr>
              <w:t xml:space="preserve"> </w:t>
            </w:r>
            <w:r>
              <w:rPr>
                <w:b/>
                <w:sz w:val="20"/>
              </w:rPr>
              <w:t>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129" w:type="dxa"/>
          </w:tcPr>
          <w:p>
            <w:pPr>
              <w:pStyle w:val="18"/>
              <w:tabs>
                <w:tab w:val="left" w:pos="863"/>
                <w:tab w:val="left" w:pos="1628"/>
              </w:tabs>
              <w:ind w:left="107" w:right="98"/>
              <w:rPr>
                <w:sz w:val="20"/>
              </w:rPr>
            </w:pPr>
            <w:r>
              <w:rPr>
                <w:sz w:val="20"/>
              </w:rPr>
              <w:t>Cash</w:t>
            </w:r>
            <w:r>
              <w:rPr>
                <w:sz w:val="20"/>
              </w:rPr>
              <w:tab/>
            </w:r>
            <w:r>
              <w:rPr>
                <w:sz w:val="20"/>
              </w:rPr>
              <w:t>Flow</w:t>
            </w:r>
            <w:r>
              <w:rPr>
                <w:sz w:val="20"/>
              </w:rPr>
              <w:tab/>
            </w:r>
            <w:r>
              <w:rPr>
                <w:spacing w:val="-1"/>
                <w:sz w:val="20"/>
              </w:rPr>
              <w:t>from</w:t>
            </w:r>
            <w:r>
              <w:rPr>
                <w:spacing w:val="-47"/>
                <w:sz w:val="20"/>
              </w:rPr>
              <w:t xml:space="preserve"> </w:t>
            </w:r>
            <w:r>
              <w:rPr>
                <w:sz w:val="20"/>
              </w:rPr>
              <w:t>Operating</w:t>
            </w:r>
            <w:r>
              <w:rPr>
                <w:spacing w:val="-1"/>
                <w:sz w:val="20"/>
              </w:rPr>
              <w:t xml:space="preserve"> </w:t>
            </w:r>
            <w:r>
              <w:rPr>
                <w:sz w:val="20"/>
              </w:rPr>
              <w:t>Activities</w:t>
            </w:r>
          </w:p>
        </w:tc>
        <w:tc>
          <w:tcPr>
            <w:tcW w:w="2403" w:type="dxa"/>
          </w:tcPr>
          <w:p>
            <w:pPr>
              <w:pStyle w:val="18"/>
            </w:pPr>
          </w:p>
        </w:tc>
        <w:tc>
          <w:tcPr>
            <w:tcW w:w="2506" w:type="dxa"/>
          </w:tcPr>
          <w:p>
            <w:pPr>
              <w:pStyle w:val="18"/>
            </w:pPr>
          </w:p>
        </w:tc>
        <w:tc>
          <w:tcPr>
            <w:tcW w:w="2173" w:type="dxa"/>
          </w:tcPr>
          <w:p>
            <w:pPr>
              <w:pStyle w:val="18"/>
            </w:pPr>
          </w:p>
        </w:tc>
      </w:tr>
    </w:tbl>
    <w:p>
      <w:pPr>
        <w:pStyle w:val="7"/>
        <w:spacing w:before="6"/>
        <w:rPr>
          <w:b/>
          <w:sz w:val="20"/>
        </w:rPr>
      </w:pPr>
    </w:p>
    <w:p>
      <w:pPr>
        <w:pStyle w:val="4"/>
        <w:ind w:left="247"/>
        <w:jc w:val="both"/>
      </w:pPr>
      <w:bookmarkStart w:id="85" w:name="_Toc8165"/>
      <w:r>
        <w:t>Sources</w:t>
      </w:r>
      <w:r>
        <w:rPr>
          <w:spacing w:val="-1"/>
        </w:rPr>
        <w:t xml:space="preserve"> </w:t>
      </w:r>
      <w:r>
        <w:t>of</w:t>
      </w:r>
      <w:r>
        <w:rPr>
          <w:spacing w:val="-1"/>
        </w:rPr>
        <w:t xml:space="preserve"> </w:t>
      </w:r>
      <w:r>
        <w:t>Finance</w:t>
      </w:r>
      <w:bookmarkEnd w:id="85"/>
    </w:p>
    <w:p>
      <w:pPr>
        <w:pStyle w:val="7"/>
        <w:spacing w:before="8"/>
        <w:rPr>
          <w:b/>
          <w:i/>
          <w:sz w:val="22"/>
        </w:rPr>
      </w:pPr>
    </w:p>
    <w:p>
      <w:pPr>
        <w:pStyle w:val="7"/>
        <w:spacing w:line="230" w:lineRule="auto"/>
        <w:ind w:left="249" w:right="717"/>
        <w:jc w:val="both"/>
      </w:pPr>
      <w:r>
        <w:rPr>
          <w:color w:val="221F1F"/>
        </w:rPr>
        <w:t>Specify sources of ﬁnance to meet the cash ﬂow requirements on works currently in progress and for future</w:t>
      </w:r>
      <w:r>
        <w:rPr>
          <w:color w:val="221F1F"/>
          <w:spacing w:val="-57"/>
        </w:rPr>
        <w:t xml:space="preserve"> </w:t>
      </w:r>
      <w:r>
        <w:rPr>
          <w:color w:val="221F1F"/>
        </w:rPr>
        <w:t>contract</w:t>
      </w:r>
      <w:r>
        <w:rPr>
          <w:color w:val="221F1F"/>
          <w:spacing w:val="-24"/>
        </w:rPr>
        <w:t xml:space="preserve"> </w:t>
      </w:r>
      <w:r>
        <w:rPr>
          <w:color w:val="221F1F"/>
        </w:rPr>
        <w:t>commitments.</w:t>
      </w:r>
    </w:p>
    <w:p>
      <w:pPr>
        <w:pStyle w:val="7"/>
        <w:spacing w:before="5" w:after="1"/>
        <w:rPr>
          <w:sz w:val="11"/>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62"/>
        <w:gridCol w:w="5672"/>
        <w:gridCol w:w="311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562" w:type="dxa"/>
            <w:shd w:val="clear" w:color="auto" w:fill="BEBEBE"/>
          </w:tcPr>
          <w:p>
            <w:pPr>
              <w:pStyle w:val="18"/>
              <w:spacing w:line="251" w:lineRule="exact"/>
              <w:ind w:left="146"/>
              <w:rPr>
                <w:b/>
              </w:rPr>
            </w:pPr>
            <w:r>
              <w:rPr>
                <w:b/>
              </w:rPr>
              <w:t>No</w:t>
            </w:r>
          </w:p>
        </w:tc>
        <w:tc>
          <w:tcPr>
            <w:tcW w:w="5672" w:type="dxa"/>
            <w:shd w:val="clear" w:color="auto" w:fill="BEBEBE"/>
          </w:tcPr>
          <w:p>
            <w:pPr>
              <w:pStyle w:val="18"/>
              <w:spacing w:line="251" w:lineRule="exact"/>
              <w:ind w:left="2004" w:right="1994"/>
              <w:jc w:val="center"/>
              <w:rPr>
                <w:b/>
              </w:rPr>
            </w:pPr>
            <w:r>
              <w:rPr>
                <w:b/>
              </w:rPr>
              <w:t>Source</w:t>
            </w:r>
            <w:r>
              <w:rPr>
                <w:b/>
                <w:spacing w:val="-1"/>
              </w:rPr>
              <w:t xml:space="preserve"> </w:t>
            </w:r>
            <w:r>
              <w:rPr>
                <w:b/>
              </w:rPr>
              <w:t>of</w:t>
            </w:r>
            <w:r>
              <w:rPr>
                <w:b/>
                <w:spacing w:val="-2"/>
              </w:rPr>
              <w:t xml:space="preserve"> </w:t>
            </w:r>
            <w:r>
              <w:rPr>
                <w:b/>
              </w:rPr>
              <w:t>finance</w:t>
            </w:r>
          </w:p>
        </w:tc>
        <w:tc>
          <w:tcPr>
            <w:tcW w:w="3118" w:type="dxa"/>
            <w:shd w:val="clear" w:color="auto" w:fill="BEBEBE"/>
          </w:tcPr>
          <w:p>
            <w:pPr>
              <w:pStyle w:val="18"/>
              <w:spacing w:line="254" w:lineRule="exact"/>
              <w:ind w:left="1032" w:right="365" w:hanging="644"/>
              <w:rPr>
                <w:b/>
              </w:rPr>
            </w:pPr>
            <w:r>
              <w:rPr>
                <w:b/>
              </w:rPr>
              <w:t>Amount (Kenya shillings</w:t>
            </w:r>
            <w:r>
              <w:rPr>
                <w:b/>
                <w:spacing w:val="-52"/>
              </w:rPr>
              <w:t xml:space="preserve"> </w:t>
            </w:r>
            <w:r>
              <w:rPr>
                <w:b/>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2" w:hRule="atLeast"/>
        </w:trPr>
        <w:tc>
          <w:tcPr>
            <w:tcW w:w="562" w:type="dxa"/>
          </w:tcPr>
          <w:p>
            <w:pPr>
              <w:pStyle w:val="18"/>
              <w:spacing w:line="232" w:lineRule="exact"/>
              <w:ind w:left="107"/>
            </w:pPr>
            <w:r>
              <w:t>1</w:t>
            </w:r>
          </w:p>
        </w:tc>
        <w:tc>
          <w:tcPr>
            <w:tcW w:w="5672" w:type="dxa"/>
          </w:tcPr>
          <w:p>
            <w:pPr>
              <w:pStyle w:val="18"/>
              <w:rPr>
                <w:sz w:val="18"/>
              </w:rPr>
            </w:pPr>
          </w:p>
        </w:tc>
        <w:tc>
          <w:tcPr>
            <w:tcW w:w="3118" w:type="dxa"/>
          </w:tcPr>
          <w:p>
            <w:pPr>
              <w:pStyle w:val="18"/>
              <w:rPr>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562" w:type="dxa"/>
          </w:tcPr>
          <w:p>
            <w:pPr>
              <w:pStyle w:val="18"/>
              <w:spacing w:line="232" w:lineRule="exact"/>
              <w:ind w:left="107"/>
            </w:pPr>
            <w:r>
              <w:t>2</w:t>
            </w:r>
          </w:p>
        </w:tc>
        <w:tc>
          <w:tcPr>
            <w:tcW w:w="5672" w:type="dxa"/>
          </w:tcPr>
          <w:p>
            <w:pPr>
              <w:pStyle w:val="18"/>
              <w:rPr>
                <w:sz w:val="18"/>
              </w:rPr>
            </w:pPr>
          </w:p>
        </w:tc>
        <w:tc>
          <w:tcPr>
            <w:tcW w:w="3118" w:type="dxa"/>
          </w:tcPr>
          <w:p>
            <w:pPr>
              <w:pStyle w:val="18"/>
              <w:rPr>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3" w:hRule="atLeast"/>
        </w:trPr>
        <w:tc>
          <w:tcPr>
            <w:tcW w:w="562" w:type="dxa"/>
          </w:tcPr>
          <w:p>
            <w:pPr>
              <w:pStyle w:val="18"/>
              <w:spacing w:line="234" w:lineRule="exact"/>
              <w:ind w:left="107"/>
            </w:pPr>
            <w:r>
              <w:t>3</w:t>
            </w:r>
          </w:p>
        </w:tc>
        <w:tc>
          <w:tcPr>
            <w:tcW w:w="5672" w:type="dxa"/>
          </w:tcPr>
          <w:p>
            <w:pPr>
              <w:pStyle w:val="18"/>
              <w:rPr>
                <w:sz w:val="18"/>
              </w:rPr>
            </w:pPr>
          </w:p>
        </w:tc>
        <w:tc>
          <w:tcPr>
            <w:tcW w:w="3118" w:type="dxa"/>
          </w:tcPr>
          <w:p>
            <w:pPr>
              <w:pStyle w:val="18"/>
              <w:rPr>
                <w:sz w:val="18"/>
              </w:rPr>
            </w:pPr>
          </w:p>
        </w:tc>
      </w:tr>
    </w:tbl>
    <w:p>
      <w:pPr>
        <w:pStyle w:val="7"/>
        <w:spacing w:before="8"/>
        <w:rPr>
          <w:sz w:val="23"/>
        </w:rPr>
      </w:pPr>
    </w:p>
    <w:p>
      <w:pPr>
        <w:pStyle w:val="3"/>
        <w:spacing w:before="1"/>
        <w:jc w:val="both"/>
      </w:pPr>
      <w:bookmarkStart w:id="86" w:name="_Toc31408"/>
      <w:r>
        <w:t>Financial</w:t>
      </w:r>
      <w:r>
        <w:rPr>
          <w:spacing w:val="-4"/>
        </w:rPr>
        <w:t xml:space="preserve"> </w:t>
      </w:r>
      <w:r>
        <w:t>documents</w:t>
      </w:r>
      <w:bookmarkEnd w:id="86"/>
    </w:p>
    <w:p>
      <w:pPr>
        <w:pStyle w:val="7"/>
        <w:spacing w:before="9"/>
        <w:rPr>
          <w:b/>
          <w:sz w:val="20"/>
        </w:rPr>
      </w:pPr>
    </w:p>
    <w:p>
      <w:pPr>
        <w:pStyle w:val="7"/>
        <w:tabs>
          <w:tab w:val="left" w:pos="9193"/>
        </w:tabs>
        <w:spacing w:line="230" w:lineRule="auto"/>
        <w:ind w:left="871" w:right="718"/>
      </w:pPr>
      <w:r>
        <w:rPr>
          <w:color w:val="221F1F"/>
          <w:spacing w:val="-1"/>
        </w:rPr>
        <w:t>The</w:t>
      </w:r>
      <w:r>
        <w:rPr>
          <w:color w:val="221F1F"/>
          <w:spacing w:val="-28"/>
        </w:rPr>
        <w:t xml:space="preserve"> </w:t>
      </w:r>
      <w:r>
        <w:rPr>
          <w:color w:val="221F1F"/>
          <w:spacing w:val="-1"/>
        </w:rPr>
        <w:t>Tenderer</w:t>
      </w:r>
      <w:r>
        <w:rPr>
          <w:color w:val="221F1F"/>
          <w:spacing w:val="-25"/>
        </w:rPr>
        <w:t xml:space="preserve"> </w:t>
      </w:r>
      <w:r>
        <w:rPr>
          <w:color w:val="221F1F"/>
        </w:rPr>
        <w:t>and</w:t>
      </w:r>
      <w:r>
        <w:rPr>
          <w:color w:val="221F1F"/>
          <w:spacing w:val="-22"/>
        </w:rPr>
        <w:t xml:space="preserve"> </w:t>
      </w:r>
      <w:r>
        <w:rPr>
          <w:color w:val="221F1F"/>
        </w:rPr>
        <w:t>its</w:t>
      </w:r>
      <w:r>
        <w:rPr>
          <w:color w:val="221F1F"/>
          <w:spacing w:val="-24"/>
        </w:rPr>
        <w:t xml:space="preserve"> </w:t>
      </w:r>
      <w:r>
        <w:rPr>
          <w:color w:val="221F1F"/>
        </w:rPr>
        <w:t>parties</w:t>
      </w:r>
      <w:r>
        <w:rPr>
          <w:color w:val="221F1F"/>
          <w:spacing w:val="-24"/>
        </w:rPr>
        <w:t xml:space="preserve"> </w:t>
      </w:r>
      <w:r>
        <w:rPr>
          <w:color w:val="221F1F"/>
        </w:rPr>
        <w:t>shall</w:t>
      </w:r>
      <w:r>
        <w:rPr>
          <w:color w:val="221F1F"/>
          <w:spacing w:val="-22"/>
        </w:rPr>
        <w:t xml:space="preserve"> </w:t>
      </w:r>
      <w:r>
        <w:rPr>
          <w:color w:val="221F1F"/>
        </w:rPr>
        <w:t>provide</w:t>
      </w:r>
      <w:r>
        <w:rPr>
          <w:color w:val="221F1F"/>
          <w:spacing w:val="-25"/>
        </w:rPr>
        <w:t xml:space="preserve"> </w:t>
      </w:r>
      <w:r>
        <w:rPr>
          <w:color w:val="221F1F"/>
        </w:rPr>
        <w:t>copies</w:t>
      </w:r>
      <w:r>
        <w:rPr>
          <w:color w:val="221F1F"/>
          <w:spacing w:val="-24"/>
        </w:rPr>
        <w:t xml:space="preserve"> </w:t>
      </w:r>
      <w:r>
        <w:rPr>
          <w:color w:val="221F1F"/>
        </w:rPr>
        <w:t>of</w:t>
      </w:r>
      <w:r>
        <w:rPr>
          <w:color w:val="221F1F"/>
          <w:spacing w:val="-20"/>
        </w:rPr>
        <w:t xml:space="preserve"> </w:t>
      </w:r>
      <w:r>
        <w:rPr>
          <w:color w:val="221F1F"/>
        </w:rPr>
        <w:t>ﬁnancial</w:t>
      </w:r>
      <w:r>
        <w:rPr>
          <w:color w:val="221F1F"/>
          <w:spacing w:val="-24"/>
        </w:rPr>
        <w:t xml:space="preserve"> </w:t>
      </w:r>
      <w:r>
        <w:rPr>
          <w:color w:val="221F1F"/>
        </w:rPr>
        <w:t>statements</w:t>
      </w:r>
      <w:r>
        <w:rPr>
          <w:color w:val="221F1F"/>
          <w:spacing w:val="-20"/>
        </w:rPr>
        <w:t xml:space="preserve"> </w:t>
      </w:r>
      <w:r>
        <w:rPr>
          <w:color w:val="221F1F"/>
        </w:rPr>
        <w:t>for</w:t>
      </w:r>
      <w:r>
        <w:rPr>
          <w:color w:val="221F1F"/>
          <w:u w:val="single" w:color="211E1F"/>
        </w:rPr>
        <w:tab/>
      </w:r>
      <w:r>
        <w:rPr>
          <w:color w:val="221F1F"/>
        </w:rPr>
        <w:t>years pursuant</w:t>
      </w:r>
      <w:r>
        <w:rPr>
          <w:color w:val="221F1F"/>
          <w:spacing w:val="-57"/>
        </w:rPr>
        <w:t xml:space="preserve"> </w:t>
      </w:r>
      <w:r>
        <w:rPr>
          <w:color w:val="221F1F"/>
          <w:spacing w:val="-1"/>
        </w:rPr>
        <w:t>Section</w:t>
      </w:r>
      <w:r>
        <w:rPr>
          <w:color w:val="221F1F"/>
          <w:spacing w:val="-22"/>
        </w:rPr>
        <w:t xml:space="preserve"> </w:t>
      </w:r>
      <w:r>
        <w:rPr>
          <w:color w:val="221F1F"/>
          <w:spacing w:val="-1"/>
        </w:rPr>
        <w:t>III,</w:t>
      </w:r>
      <w:r>
        <w:rPr>
          <w:color w:val="221F1F"/>
          <w:spacing w:val="-22"/>
        </w:rPr>
        <w:t xml:space="preserve"> </w:t>
      </w:r>
      <w:r>
        <w:rPr>
          <w:color w:val="221F1F"/>
          <w:spacing w:val="-1"/>
        </w:rPr>
        <w:t>Evaluation</w:t>
      </w:r>
      <w:r>
        <w:rPr>
          <w:color w:val="221F1F"/>
          <w:spacing w:val="-20"/>
        </w:rPr>
        <w:t xml:space="preserve"> </w:t>
      </w:r>
      <w:r>
        <w:rPr>
          <w:color w:val="221F1F"/>
          <w:spacing w:val="-1"/>
        </w:rPr>
        <w:t>and</w:t>
      </w:r>
      <w:r>
        <w:rPr>
          <w:color w:val="221F1F"/>
          <w:spacing w:val="-24"/>
        </w:rPr>
        <w:t xml:space="preserve"> </w:t>
      </w:r>
      <w:r>
        <w:rPr>
          <w:color w:val="221F1F"/>
          <w:spacing w:val="-1"/>
        </w:rPr>
        <w:t>Qualiﬁcations</w:t>
      </w:r>
      <w:r>
        <w:rPr>
          <w:color w:val="221F1F"/>
          <w:spacing w:val="-23"/>
        </w:rPr>
        <w:t xml:space="preserve"> </w:t>
      </w:r>
      <w:r>
        <w:rPr>
          <w:color w:val="221F1F"/>
        </w:rPr>
        <w:t>Criteria,</w:t>
      </w:r>
      <w:r>
        <w:rPr>
          <w:color w:val="221F1F"/>
          <w:spacing w:val="-19"/>
        </w:rPr>
        <w:t xml:space="preserve"> </w:t>
      </w:r>
      <w:r>
        <w:rPr>
          <w:color w:val="221F1F"/>
        </w:rPr>
        <w:t>Sub-factor</w:t>
      </w:r>
      <w:r>
        <w:rPr>
          <w:color w:val="221F1F"/>
          <w:spacing w:val="-22"/>
        </w:rPr>
        <w:t xml:space="preserve"> </w:t>
      </w:r>
      <w:r>
        <w:rPr>
          <w:color w:val="221F1F"/>
        </w:rPr>
        <w:t>3.1.</w:t>
      </w:r>
      <w:r>
        <w:rPr>
          <w:color w:val="221F1F"/>
          <w:spacing w:val="-26"/>
        </w:rPr>
        <w:t xml:space="preserve"> </w:t>
      </w:r>
      <w:r>
        <w:rPr>
          <w:color w:val="221F1F"/>
        </w:rPr>
        <w:t>The</w:t>
      </w:r>
      <w:r>
        <w:rPr>
          <w:color w:val="221F1F"/>
          <w:spacing w:val="-20"/>
        </w:rPr>
        <w:t xml:space="preserve"> </w:t>
      </w:r>
      <w:r>
        <w:rPr>
          <w:color w:val="221F1F"/>
        </w:rPr>
        <w:t>ﬁnancial</w:t>
      </w:r>
      <w:r>
        <w:rPr>
          <w:color w:val="221F1F"/>
          <w:spacing w:val="-23"/>
        </w:rPr>
        <w:t xml:space="preserve"> </w:t>
      </w:r>
      <w:r>
        <w:rPr>
          <w:color w:val="221F1F"/>
        </w:rPr>
        <w:t>statements</w:t>
      </w:r>
      <w:r>
        <w:rPr>
          <w:color w:val="221F1F"/>
          <w:spacing w:val="-24"/>
        </w:rPr>
        <w:t xml:space="preserve"> </w:t>
      </w:r>
      <w:r>
        <w:rPr>
          <w:color w:val="221F1F"/>
        </w:rPr>
        <w:t>shall:</w:t>
      </w:r>
    </w:p>
    <w:p>
      <w:pPr>
        <w:pStyle w:val="17"/>
        <w:numPr>
          <w:ilvl w:val="3"/>
          <w:numId w:val="50"/>
        </w:numPr>
        <w:tabs>
          <w:tab w:val="left" w:pos="1284"/>
          <w:tab w:val="left" w:pos="1285"/>
        </w:tabs>
        <w:spacing w:before="120" w:line="232" w:lineRule="auto"/>
        <w:ind w:right="715"/>
      </w:pPr>
      <w:r>
        <w:rPr>
          <w:color w:val="221F1F"/>
        </w:rPr>
        <w:t>reﬂect the ﬁnancial situation of the Tenderer or in case of JV member, and not an afﬁliated entity (such as</w:t>
      </w:r>
      <w:r>
        <w:rPr>
          <w:color w:val="221F1F"/>
          <w:spacing w:val="-52"/>
        </w:rPr>
        <w:t xml:space="preserve"> </w:t>
      </w:r>
      <w:r>
        <w:rPr>
          <w:color w:val="221F1F"/>
        </w:rPr>
        <w:t>parent</w:t>
      </w:r>
      <w:r>
        <w:rPr>
          <w:color w:val="221F1F"/>
          <w:spacing w:val="-24"/>
        </w:rPr>
        <w:t xml:space="preserve"> </w:t>
      </w:r>
      <w:r>
        <w:rPr>
          <w:color w:val="221F1F"/>
        </w:rPr>
        <w:t>company</w:t>
      </w:r>
      <w:r>
        <w:rPr>
          <w:color w:val="221F1F"/>
          <w:spacing w:val="-26"/>
        </w:rPr>
        <w:t xml:space="preserve"> </w:t>
      </w:r>
      <w:r>
        <w:rPr>
          <w:color w:val="221F1F"/>
        </w:rPr>
        <w:t>or</w:t>
      </w:r>
      <w:r>
        <w:rPr>
          <w:color w:val="221F1F"/>
          <w:spacing w:val="-20"/>
        </w:rPr>
        <w:t xml:space="preserve"> </w:t>
      </w:r>
      <w:r>
        <w:rPr>
          <w:color w:val="221F1F"/>
        </w:rPr>
        <w:t>group</w:t>
      </w:r>
      <w:r>
        <w:rPr>
          <w:color w:val="221F1F"/>
          <w:spacing w:val="-24"/>
        </w:rPr>
        <w:t xml:space="preserve"> </w:t>
      </w:r>
      <w:r>
        <w:rPr>
          <w:color w:val="221F1F"/>
        </w:rPr>
        <w:t>member).</w:t>
      </w:r>
    </w:p>
    <w:p>
      <w:pPr>
        <w:pStyle w:val="17"/>
        <w:numPr>
          <w:ilvl w:val="3"/>
          <w:numId w:val="50"/>
        </w:numPr>
        <w:tabs>
          <w:tab w:val="left" w:pos="1284"/>
          <w:tab w:val="left" w:pos="1285"/>
        </w:tabs>
        <w:spacing w:before="112"/>
        <w:ind w:hanging="414"/>
      </w:pPr>
      <w:r>
        <w:rPr>
          <w:color w:val="221F1F"/>
          <w:spacing w:val="-1"/>
        </w:rPr>
        <w:t>be</w:t>
      </w:r>
      <w:r>
        <w:rPr>
          <w:color w:val="221F1F"/>
          <w:spacing w:val="-24"/>
        </w:rPr>
        <w:t xml:space="preserve"> </w:t>
      </w:r>
      <w:r>
        <w:rPr>
          <w:color w:val="221F1F"/>
          <w:spacing w:val="-1"/>
        </w:rPr>
        <w:t>independently</w:t>
      </w:r>
      <w:r>
        <w:rPr>
          <w:color w:val="221F1F"/>
          <w:spacing w:val="-25"/>
        </w:rPr>
        <w:t xml:space="preserve"> </w:t>
      </w:r>
      <w:r>
        <w:rPr>
          <w:color w:val="221F1F"/>
        </w:rPr>
        <w:t>audited</w:t>
      </w:r>
      <w:r>
        <w:rPr>
          <w:color w:val="221F1F"/>
          <w:spacing w:val="-24"/>
        </w:rPr>
        <w:t xml:space="preserve"> </w:t>
      </w:r>
      <w:r>
        <w:rPr>
          <w:color w:val="221F1F"/>
        </w:rPr>
        <w:t>or</w:t>
      </w:r>
      <w:r>
        <w:rPr>
          <w:color w:val="221F1F"/>
          <w:spacing w:val="-25"/>
        </w:rPr>
        <w:t xml:space="preserve"> </w:t>
      </w:r>
      <w:r>
        <w:rPr>
          <w:color w:val="221F1F"/>
        </w:rPr>
        <w:t>certiﬁed</w:t>
      </w:r>
      <w:r>
        <w:rPr>
          <w:color w:val="221F1F"/>
          <w:spacing w:val="-23"/>
        </w:rPr>
        <w:t xml:space="preserve"> </w:t>
      </w:r>
      <w:r>
        <w:rPr>
          <w:color w:val="221F1F"/>
        </w:rPr>
        <w:t>in</w:t>
      </w:r>
      <w:r>
        <w:rPr>
          <w:color w:val="221F1F"/>
          <w:spacing w:val="-23"/>
        </w:rPr>
        <w:t xml:space="preserve"> </w:t>
      </w:r>
      <w:r>
        <w:rPr>
          <w:color w:val="221F1F"/>
        </w:rPr>
        <w:t>accordance</w:t>
      </w:r>
      <w:r>
        <w:rPr>
          <w:color w:val="221F1F"/>
          <w:spacing w:val="-22"/>
        </w:rPr>
        <w:t xml:space="preserve"> </w:t>
      </w:r>
      <w:r>
        <w:rPr>
          <w:color w:val="221F1F"/>
        </w:rPr>
        <w:t>with</w:t>
      </w:r>
      <w:r>
        <w:rPr>
          <w:color w:val="221F1F"/>
          <w:spacing w:val="-26"/>
        </w:rPr>
        <w:t xml:space="preserve"> </w:t>
      </w:r>
      <w:r>
        <w:rPr>
          <w:color w:val="221F1F"/>
        </w:rPr>
        <w:t>local</w:t>
      </w:r>
      <w:r>
        <w:rPr>
          <w:color w:val="221F1F"/>
          <w:spacing w:val="-22"/>
        </w:rPr>
        <w:t xml:space="preserve"> </w:t>
      </w:r>
      <w:r>
        <w:rPr>
          <w:color w:val="221F1F"/>
        </w:rPr>
        <w:t>legislation.</w:t>
      </w:r>
    </w:p>
    <w:p>
      <w:pPr>
        <w:pStyle w:val="17"/>
        <w:numPr>
          <w:ilvl w:val="3"/>
          <w:numId w:val="50"/>
        </w:numPr>
        <w:tabs>
          <w:tab w:val="left" w:pos="1284"/>
          <w:tab w:val="left" w:pos="1285"/>
        </w:tabs>
        <w:spacing w:before="112"/>
        <w:ind w:hanging="414"/>
      </w:pPr>
      <w:r>
        <w:rPr>
          <w:color w:val="221F1F"/>
          <w:spacing w:val="-1"/>
        </w:rPr>
        <w:t>be</w:t>
      </w:r>
      <w:r>
        <w:rPr>
          <w:color w:val="221F1F"/>
          <w:spacing w:val="-24"/>
        </w:rPr>
        <w:t xml:space="preserve"> </w:t>
      </w:r>
      <w:r>
        <w:rPr>
          <w:color w:val="221F1F"/>
          <w:spacing w:val="-1"/>
        </w:rPr>
        <w:t>complete,</w:t>
      </w:r>
      <w:r>
        <w:rPr>
          <w:color w:val="221F1F"/>
          <w:spacing w:val="-23"/>
        </w:rPr>
        <w:t xml:space="preserve"> </w:t>
      </w:r>
      <w:r>
        <w:rPr>
          <w:color w:val="221F1F"/>
        </w:rPr>
        <w:t>including</w:t>
      </w:r>
      <w:r>
        <w:rPr>
          <w:color w:val="221F1F"/>
          <w:spacing w:val="-25"/>
        </w:rPr>
        <w:t xml:space="preserve"> </w:t>
      </w:r>
      <w:r>
        <w:rPr>
          <w:color w:val="221F1F"/>
        </w:rPr>
        <w:t>all</w:t>
      </w:r>
      <w:r>
        <w:rPr>
          <w:color w:val="221F1F"/>
          <w:spacing w:val="-22"/>
        </w:rPr>
        <w:t xml:space="preserve"> </w:t>
      </w:r>
      <w:r>
        <w:rPr>
          <w:color w:val="221F1F"/>
        </w:rPr>
        <w:t>notes</w:t>
      </w:r>
      <w:r>
        <w:rPr>
          <w:color w:val="221F1F"/>
          <w:spacing w:val="-26"/>
        </w:rPr>
        <w:t xml:space="preserve"> </w:t>
      </w:r>
      <w:r>
        <w:rPr>
          <w:color w:val="221F1F"/>
        </w:rPr>
        <w:t>to</w:t>
      </w:r>
      <w:r>
        <w:rPr>
          <w:color w:val="221F1F"/>
          <w:spacing w:val="-23"/>
        </w:rPr>
        <w:t xml:space="preserve"> </w:t>
      </w:r>
      <w:r>
        <w:rPr>
          <w:color w:val="221F1F"/>
        </w:rPr>
        <w:t>the</w:t>
      </w:r>
      <w:r>
        <w:rPr>
          <w:color w:val="221F1F"/>
          <w:spacing w:val="-23"/>
        </w:rPr>
        <w:t xml:space="preserve"> </w:t>
      </w:r>
      <w:r>
        <w:rPr>
          <w:color w:val="221F1F"/>
        </w:rPr>
        <w:t>ﬁnancial</w:t>
      </w:r>
      <w:r>
        <w:rPr>
          <w:color w:val="221F1F"/>
          <w:spacing w:val="-21"/>
        </w:rPr>
        <w:t xml:space="preserve"> </w:t>
      </w:r>
      <w:r>
        <w:rPr>
          <w:color w:val="221F1F"/>
        </w:rPr>
        <w:t>statements.</w:t>
      </w:r>
    </w:p>
    <w:p>
      <w:pPr>
        <w:pStyle w:val="17"/>
        <w:numPr>
          <w:ilvl w:val="3"/>
          <w:numId w:val="50"/>
        </w:numPr>
        <w:tabs>
          <w:tab w:val="left" w:pos="1284"/>
          <w:tab w:val="left" w:pos="1285"/>
        </w:tabs>
        <w:spacing w:before="112"/>
        <w:ind w:hanging="414"/>
      </w:pPr>
      <w:r>
        <w:rPr>
          <w:color w:val="221F1F"/>
          <w:spacing w:val="-1"/>
        </w:rPr>
        <w:t>correspond</w:t>
      </w:r>
      <w:r>
        <w:rPr>
          <w:color w:val="221F1F"/>
          <w:spacing w:val="-24"/>
        </w:rPr>
        <w:t xml:space="preserve"> </w:t>
      </w:r>
      <w:r>
        <w:rPr>
          <w:color w:val="221F1F"/>
        </w:rPr>
        <w:t>to</w:t>
      </w:r>
      <w:r>
        <w:rPr>
          <w:color w:val="221F1F"/>
          <w:spacing w:val="-23"/>
        </w:rPr>
        <w:t xml:space="preserve"> </w:t>
      </w:r>
      <w:r>
        <w:rPr>
          <w:color w:val="221F1F"/>
        </w:rPr>
        <w:t>accounting</w:t>
      </w:r>
      <w:r>
        <w:rPr>
          <w:color w:val="221F1F"/>
          <w:spacing w:val="-25"/>
        </w:rPr>
        <w:t xml:space="preserve"> </w:t>
      </w:r>
      <w:r>
        <w:rPr>
          <w:color w:val="221F1F"/>
        </w:rPr>
        <w:t>periods</w:t>
      </w:r>
      <w:r>
        <w:rPr>
          <w:color w:val="221F1F"/>
          <w:spacing w:val="-22"/>
        </w:rPr>
        <w:t xml:space="preserve"> </w:t>
      </w:r>
      <w:r>
        <w:rPr>
          <w:color w:val="221F1F"/>
        </w:rPr>
        <w:t>already</w:t>
      </w:r>
      <w:r>
        <w:rPr>
          <w:color w:val="221F1F"/>
          <w:spacing w:val="-25"/>
        </w:rPr>
        <w:t xml:space="preserve"> </w:t>
      </w:r>
      <w:r>
        <w:rPr>
          <w:color w:val="221F1F"/>
        </w:rPr>
        <w:t>completed</w:t>
      </w:r>
      <w:r>
        <w:rPr>
          <w:color w:val="221F1F"/>
          <w:spacing w:val="-22"/>
        </w:rPr>
        <w:t xml:space="preserve"> </w:t>
      </w:r>
      <w:r>
        <w:rPr>
          <w:color w:val="221F1F"/>
        </w:rPr>
        <w:t>and</w:t>
      </w:r>
      <w:r>
        <w:rPr>
          <w:color w:val="221F1F"/>
          <w:spacing w:val="-23"/>
        </w:rPr>
        <w:t xml:space="preserve"> </w:t>
      </w:r>
      <w:r>
        <w:rPr>
          <w:color w:val="221F1F"/>
        </w:rPr>
        <w:t>audited.</w:t>
      </w:r>
    </w:p>
    <w:p>
      <w:pPr>
        <w:pStyle w:val="7"/>
        <w:tabs>
          <w:tab w:val="left" w:pos="8565"/>
          <w:tab w:val="left" w:pos="9788"/>
        </w:tabs>
        <w:spacing w:before="114" w:line="230" w:lineRule="auto"/>
        <w:ind w:left="1284" w:right="719"/>
      </w:pPr>
      <w:r>
        <w:rPr>
          <w:color w:val="221F1F"/>
          <w:spacing w:val="-1"/>
        </w:rPr>
        <w:t>Atta</w:t>
      </w:r>
      <w:r>
        <w:rPr>
          <w:color w:val="221F1F"/>
          <w:spacing w:val="-2"/>
        </w:rPr>
        <w:t>c</w:t>
      </w:r>
      <w:r>
        <w:rPr>
          <w:color w:val="221F1F"/>
        </w:rPr>
        <w:t>h</w:t>
      </w:r>
      <w:r>
        <w:rPr>
          <w:color w:val="221F1F"/>
          <w:spacing w:val="-1"/>
        </w:rPr>
        <w:t>e</w:t>
      </w:r>
      <w:r>
        <w:rPr>
          <w:color w:val="221F1F"/>
        </w:rPr>
        <w:t xml:space="preserve">d </w:t>
      </w:r>
      <w:r>
        <w:rPr>
          <w:color w:val="221F1F"/>
          <w:spacing w:val="1"/>
        </w:rPr>
        <w:t>a</w:t>
      </w:r>
      <w:r>
        <w:rPr>
          <w:color w:val="221F1F"/>
        </w:rPr>
        <w:t>re</w:t>
      </w:r>
      <w:r>
        <w:rPr>
          <w:color w:val="221F1F"/>
          <w:spacing w:val="-2"/>
        </w:rPr>
        <w:t xml:space="preserve"> </w:t>
      </w:r>
      <w:r>
        <w:rPr>
          <w:color w:val="221F1F"/>
          <w:spacing w:val="-1"/>
        </w:rPr>
        <w:t>c</w:t>
      </w:r>
      <w:r>
        <w:rPr>
          <w:color w:val="221F1F"/>
        </w:rPr>
        <w:t>op</w:t>
      </w:r>
      <w:r>
        <w:rPr>
          <w:color w:val="221F1F"/>
          <w:spacing w:val="2"/>
        </w:rPr>
        <w:t>i</w:t>
      </w:r>
      <w:r>
        <w:rPr>
          <w:color w:val="221F1F"/>
          <w:spacing w:val="-1"/>
        </w:rPr>
        <w:t>e</w:t>
      </w:r>
      <w:r>
        <w:rPr>
          <w:color w:val="221F1F"/>
        </w:rPr>
        <w:t>s</w:t>
      </w:r>
      <w:r>
        <w:rPr>
          <w:color w:val="221F1F"/>
          <w:spacing w:val="-1"/>
        </w:rPr>
        <w:t xml:space="preserve"> </w:t>
      </w:r>
      <w:r>
        <w:rPr>
          <w:color w:val="221F1F"/>
        </w:rPr>
        <w:t>of</w:t>
      </w:r>
      <w:r>
        <w:rPr>
          <w:color w:val="221F1F"/>
          <w:spacing w:val="1"/>
        </w:rPr>
        <w:t xml:space="preserve"> </w:t>
      </w:r>
      <w:r>
        <w:rPr>
          <w:color w:val="221F1F"/>
          <w:spacing w:val="-2"/>
        </w:rPr>
        <w:t>ﬁ</w:t>
      </w:r>
      <w:r>
        <w:rPr>
          <w:color w:val="221F1F"/>
        </w:rPr>
        <w:t>n</w:t>
      </w:r>
      <w:r>
        <w:rPr>
          <w:color w:val="221F1F"/>
          <w:spacing w:val="-1"/>
        </w:rPr>
        <w:t>a</w:t>
      </w:r>
      <w:r>
        <w:rPr>
          <w:color w:val="221F1F"/>
        </w:rPr>
        <w:t>n</w:t>
      </w:r>
      <w:r>
        <w:rPr>
          <w:color w:val="221F1F"/>
          <w:spacing w:val="-1"/>
        </w:rPr>
        <w:t>c</w:t>
      </w:r>
      <w:r>
        <w:rPr>
          <w:color w:val="221F1F"/>
        </w:rPr>
        <w:t xml:space="preserve">ial </w:t>
      </w:r>
      <w:r>
        <w:rPr>
          <w:color w:val="221F1F"/>
          <w:spacing w:val="-1"/>
        </w:rPr>
        <w:t>s</w:t>
      </w:r>
      <w:r>
        <w:rPr>
          <w:color w:val="221F1F"/>
        </w:rPr>
        <w:t>t</w:t>
      </w:r>
      <w:r>
        <w:rPr>
          <w:color w:val="221F1F"/>
          <w:spacing w:val="-1"/>
        </w:rPr>
        <w:t>a</w:t>
      </w:r>
      <w:r>
        <w:rPr>
          <w:color w:val="221F1F"/>
        </w:rPr>
        <w:t>tem</w:t>
      </w:r>
      <w:r>
        <w:rPr>
          <w:color w:val="221F1F"/>
          <w:spacing w:val="-1"/>
        </w:rPr>
        <w:t>e</w:t>
      </w:r>
      <w:r>
        <w:rPr>
          <w:color w:val="221F1F"/>
        </w:rPr>
        <w:t>nt</w:t>
      </w:r>
      <w:r>
        <w:rPr>
          <w:color w:val="221F1F"/>
          <w:spacing w:val="3"/>
        </w:rPr>
        <w:t>s</w:t>
      </w:r>
      <w:r>
        <w:rPr>
          <w:color w:val="221F1F"/>
          <w:position w:val="11"/>
          <w:sz w:val="11"/>
        </w:rPr>
        <w:t>1</w:t>
      </w:r>
      <w:r>
        <w:rPr>
          <w:color w:val="221F1F"/>
          <w:spacing w:val="-2"/>
          <w:position w:val="11"/>
          <w:sz w:val="11"/>
        </w:rPr>
        <w:t xml:space="preserve"> </w:t>
      </w:r>
      <w:r>
        <w:rPr>
          <w:color w:val="221F1F"/>
        </w:rPr>
        <w:t>for</w:t>
      </w:r>
      <w:r>
        <w:rPr>
          <w:color w:val="221F1F"/>
          <w:spacing w:val="-9"/>
        </w:rPr>
        <w:t xml:space="preserve"> </w:t>
      </w:r>
      <w:r>
        <w:rPr>
          <w:color w:val="221F1F"/>
        </w:rPr>
        <w:t>t</w:t>
      </w:r>
      <w:r>
        <w:rPr>
          <w:color w:val="221F1F"/>
          <w:spacing w:val="2"/>
        </w:rPr>
        <w:t>h</w:t>
      </w:r>
      <w:r>
        <w:rPr>
          <w:color w:val="221F1F"/>
          <w:spacing w:val="-1"/>
        </w:rPr>
        <w:t>e</w:t>
      </w:r>
      <w:r>
        <w:rPr>
          <w:color w:val="221F1F"/>
          <w:u w:val="single" w:color="211E1F"/>
        </w:rPr>
        <w:t xml:space="preserve"> </w:t>
      </w:r>
      <w:r>
        <w:rPr>
          <w:color w:val="221F1F"/>
          <w:u w:val="single" w:color="211E1F"/>
        </w:rPr>
        <w:tab/>
      </w:r>
      <w:r>
        <w:rPr>
          <w:color w:val="221F1F"/>
          <w:spacing w:val="-5"/>
        </w:rPr>
        <w:t>y</w:t>
      </w:r>
      <w:r>
        <w:rPr>
          <w:color w:val="221F1F"/>
          <w:spacing w:val="1"/>
        </w:rPr>
        <w:t>ea</w:t>
      </w:r>
      <w:r>
        <w:rPr>
          <w:color w:val="221F1F"/>
          <w:w w:val="99"/>
        </w:rPr>
        <w:t>rs</w:t>
      </w:r>
      <w:r>
        <w:rPr>
          <w:color w:val="221F1F"/>
        </w:rPr>
        <w:tab/>
      </w:r>
      <w:r>
        <w:rPr>
          <w:color w:val="221F1F"/>
          <w:spacing w:val="-1"/>
        </w:rPr>
        <w:t>r</w:t>
      </w:r>
      <w:r>
        <w:rPr>
          <w:color w:val="221F1F"/>
          <w:spacing w:val="-3"/>
        </w:rPr>
        <w:t>e</w:t>
      </w:r>
      <w:r>
        <w:rPr>
          <w:color w:val="221F1F"/>
          <w:spacing w:val="-2"/>
        </w:rPr>
        <w:t>quired</w:t>
      </w:r>
      <w:r>
        <w:rPr>
          <w:color w:val="221F1F"/>
        </w:rPr>
        <w:t xml:space="preserve"> above;</w:t>
      </w:r>
      <w:r>
        <w:rPr>
          <w:color w:val="221F1F"/>
          <w:spacing w:val="-1"/>
        </w:rPr>
        <w:t xml:space="preserve"> </w:t>
      </w:r>
      <w:r>
        <w:rPr>
          <w:color w:val="221F1F"/>
        </w:rPr>
        <w:t>and</w:t>
      </w:r>
      <w:r>
        <w:rPr>
          <w:color w:val="221F1F"/>
          <w:spacing w:val="-23"/>
        </w:rPr>
        <w:t xml:space="preserve"> </w:t>
      </w:r>
      <w:r>
        <w:rPr>
          <w:color w:val="221F1F"/>
        </w:rPr>
        <w:t>complying</w:t>
      </w:r>
      <w:r>
        <w:rPr>
          <w:color w:val="221F1F"/>
          <w:spacing w:val="-23"/>
        </w:rPr>
        <w:t xml:space="preserve"> </w:t>
      </w:r>
      <w:r>
        <w:rPr>
          <w:color w:val="221F1F"/>
        </w:rPr>
        <w:t>with</w:t>
      </w:r>
      <w:r>
        <w:rPr>
          <w:color w:val="221F1F"/>
          <w:spacing w:val="-24"/>
        </w:rPr>
        <w:t xml:space="preserve"> </w:t>
      </w:r>
      <w:r>
        <w:rPr>
          <w:color w:val="221F1F"/>
        </w:rPr>
        <w:t>the</w:t>
      </w:r>
      <w:r>
        <w:rPr>
          <w:color w:val="221F1F"/>
          <w:spacing w:val="-25"/>
        </w:rPr>
        <w:t xml:space="preserve"> </w:t>
      </w:r>
      <w:r>
        <w:rPr>
          <w:color w:val="221F1F"/>
        </w:rPr>
        <w:t>requirements</w:t>
      </w:r>
    </w:p>
    <w:p>
      <w:pPr>
        <w:spacing w:line="230" w:lineRule="auto"/>
        <w:sectPr>
          <w:headerReference r:id="rId33" w:type="default"/>
          <w:footerReference r:id="rId34"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4"/>
        <w:ind w:left="247"/>
      </w:pPr>
      <w:bookmarkStart w:id="87" w:name="_Toc30080"/>
      <w:r>
        <w:rPr>
          <w:color w:val="221F1F"/>
        </w:rPr>
        <w:t>5.5</w:t>
      </w:r>
      <w:r>
        <w:rPr>
          <w:color w:val="221F1F"/>
          <w:spacing w:val="-2"/>
        </w:rPr>
        <w:t xml:space="preserve"> </w:t>
      </w:r>
      <w:r>
        <w:rPr>
          <w:color w:val="221F1F"/>
          <w:u w:val="thick" w:color="221F1F"/>
        </w:rPr>
        <w:t>FORM FIN</w:t>
      </w:r>
      <w:r>
        <w:rPr>
          <w:color w:val="221F1F"/>
          <w:spacing w:val="-1"/>
          <w:u w:val="thick" w:color="221F1F"/>
        </w:rPr>
        <w:t xml:space="preserve"> </w:t>
      </w:r>
      <w:r>
        <w:rPr>
          <w:color w:val="221F1F"/>
          <w:u w:val="thick" w:color="221F1F"/>
        </w:rPr>
        <w:t>–</w:t>
      </w:r>
      <w:r>
        <w:rPr>
          <w:color w:val="221F1F"/>
          <w:spacing w:val="-1"/>
          <w:u w:val="thick" w:color="221F1F"/>
        </w:rPr>
        <w:t xml:space="preserve"> </w:t>
      </w:r>
      <w:r>
        <w:rPr>
          <w:color w:val="221F1F"/>
          <w:u w:val="thick" w:color="221F1F"/>
        </w:rPr>
        <w:t>3.2</w:t>
      </w:r>
      <w:bookmarkEnd w:id="87"/>
    </w:p>
    <w:p>
      <w:pPr>
        <w:pStyle w:val="7"/>
        <w:spacing w:before="5"/>
        <w:rPr>
          <w:b/>
          <w:sz w:val="20"/>
        </w:rPr>
      </w:pPr>
    </w:p>
    <w:p>
      <w:pPr>
        <w:pStyle w:val="4"/>
        <w:spacing w:before="1"/>
        <w:ind w:left="247"/>
      </w:pPr>
      <w:bookmarkStart w:id="88" w:name="_Toc30507"/>
      <w:r>
        <w:rPr>
          <w:color w:val="221F1F"/>
        </w:rPr>
        <w:t>Average</w:t>
      </w:r>
      <w:r>
        <w:rPr>
          <w:color w:val="221F1F"/>
          <w:spacing w:val="-6"/>
        </w:rPr>
        <w:t xml:space="preserve"> </w:t>
      </w:r>
      <w:r>
        <w:rPr>
          <w:color w:val="221F1F"/>
        </w:rPr>
        <w:t>Annual</w:t>
      </w:r>
      <w:r>
        <w:rPr>
          <w:color w:val="221F1F"/>
          <w:spacing w:val="-4"/>
        </w:rPr>
        <w:t xml:space="preserve"> </w:t>
      </w:r>
      <w:r>
        <w:rPr>
          <w:color w:val="221F1F"/>
        </w:rPr>
        <w:t>Construction</w:t>
      </w:r>
      <w:r>
        <w:rPr>
          <w:color w:val="221F1F"/>
          <w:spacing w:val="-5"/>
        </w:rPr>
        <w:t xml:space="preserve"> </w:t>
      </w:r>
      <w:r>
        <w:rPr>
          <w:color w:val="221F1F"/>
        </w:rPr>
        <w:t>Turnover</w:t>
      </w:r>
      <w:bookmarkEnd w:id="88"/>
    </w:p>
    <w:p>
      <w:pPr>
        <w:pStyle w:val="7"/>
        <w:spacing w:before="228"/>
        <w:ind w:left="247"/>
      </w:pPr>
      <w:r>
        <mc:AlternateContent>
          <mc:Choice Requires="wpg">
            <w:drawing>
              <wp:anchor distT="0" distB="0" distL="114300" distR="114300" simplePos="0" relativeHeight="251661312" behindDoc="0" locked="0" layoutInCell="1" allowOverlap="1">
                <wp:simplePos x="0" y="0"/>
                <wp:positionH relativeFrom="page">
                  <wp:posOffset>1645920</wp:posOffset>
                </wp:positionH>
                <wp:positionV relativeFrom="paragraph">
                  <wp:posOffset>303530</wp:posOffset>
                </wp:positionV>
                <wp:extent cx="4112895" cy="16510"/>
                <wp:effectExtent l="0" t="0" r="0" b="0"/>
                <wp:wrapNone/>
                <wp:docPr id="228" name="Group 53"/>
                <wp:cNvGraphicFramePr/>
                <a:graphic xmlns:a="http://schemas.openxmlformats.org/drawingml/2006/main">
                  <a:graphicData uri="http://schemas.microsoft.com/office/word/2010/wordprocessingGroup">
                    <wpg:wgp>
                      <wpg:cNvGrpSpPr/>
                      <wpg:grpSpPr>
                        <a:xfrm>
                          <a:off x="0" y="0"/>
                          <a:ext cx="4112895" cy="16510"/>
                          <a:chOff x="2592" y="478"/>
                          <a:chExt cx="6477" cy="26"/>
                        </a:xfrm>
                      </wpg:grpSpPr>
                      <wps:wsp>
                        <wps:cNvPr id="229" name="Line 55"/>
                        <wps:cNvCnPr>
                          <a:cxnSpLocks noChangeShapeType="1"/>
                        </wps:cNvCnPr>
                        <wps:spPr bwMode="auto">
                          <a:xfrm>
                            <a:off x="7269" y="499"/>
                            <a:ext cx="1800" cy="0"/>
                          </a:xfrm>
                          <a:prstGeom prst="line">
                            <a:avLst/>
                          </a:prstGeom>
                          <a:noFill/>
                          <a:ln w="6096">
                            <a:solidFill>
                              <a:srgbClr val="211E1E"/>
                            </a:solidFill>
                            <a:prstDash val="solid"/>
                            <a:round/>
                          </a:ln>
                        </wps:spPr>
                        <wps:bodyPr/>
                      </wps:wsp>
                      <wps:wsp>
                        <wps:cNvPr id="230" name="Rectangle 54"/>
                        <wps:cNvSpPr>
                          <a:spLocks noChangeArrowheads="1"/>
                        </wps:cNvSpPr>
                        <wps:spPr bwMode="auto">
                          <a:xfrm>
                            <a:off x="2592" y="478"/>
                            <a:ext cx="4677" cy="12"/>
                          </a:xfrm>
                          <a:prstGeom prst="rect">
                            <a:avLst/>
                          </a:prstGeom>
                          <a:solidFill>
                            <a:srgbClr val="211E1F"/>
                          </a:solidFill>
                          <a:ln>
                            <a:noFill/>
                          </a:ln>
                        </wps:spPr>
                        <wps:bodyPr rot="0" vert="horz" wrap="square" lIns="91440" tIns="45720" rIns="91440" bIns="45720" anchor="t" anchorCtr="0" upright="1">
                          <a:noAutofit/>
                        </wps:bodyPr>
                      </wps:wsp>
                    </wpg:wgp>
                  </a:graphicData>
                </a:graphic>
              </wp:anchor>
            </w:drawing>
          </mc:Choice>
          <mc:Fallback>
            <w:pict>
              <v:group id="Group 53" o:spid="_x0000_s1026" o:spt="203" style="position:absolute;left:0pt;margin-left:129.6pt;margin-top:23.9pt;height:1.3pt;width:323.85pt;mso-position-horizontal-relative:page;z-index:251661312;mso-width-relative:page;mso-height-relative:page;" coordorigin="2592,478" coordsize="6477,26" o:gfxdata="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">
                <o:lock v:ext="edit" aspectratio="f"/>
                <v:line id="Line 55" o:spid="_x0000_s1026" o:spt="20" style="position:absolute;left:7269;top:499;height:0;width:1800;" filled="f" stroked="t" coordsize="21600,21600" o:gfxdata="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B9eJvQAA&#10;ANwAAAAPAAAAAAAAAAEAIAAAACIAAABkcnMvZG93bnJldi54bWxQSwECFAAUAAAACACHTuJAMy8F&#10;njsAAAA5AAAAEAAAAAAAAAABACAAAAAMAQAAZHJzL3NoYXBleG1sLnhtbFBLBQYAAAAABgAGAFsB&#10;AAC2AwAAAAA=&#10;">
                  <v:fill on="f" focussize="0,0"/>
                  <v:stroke weight="0.48pt" color="#211E1E" joinstyle="round"/>
                  <v:imagedata o:title=""/>
                  <o:lock v:ext="edit" aspectratio="f"/>
                </v:line>
                <v:rect id="Rectangle 54" o:spid="_x0000_s1026" o:spt="1" style="position:absolute;left:2592;top:478;height:12;width:4677;" fillcolor="#211E1F" filled="t" stroked="f" coordsize="21600,21600" o:gfxdata="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mm+MLsAAADc&#10;AAAADwAAAAAAAAABACAAAAAiAAAAZHJzL2Rvd25yZXYueG1sUEsBAhQAFAAAAAgAh07iQDMvBZ47&#10;AAAAOQAAABAAAAAAAAAAAQAgAAAACgEAAGRycy9zaGFwZXhtbC54bWxQSwUGAAAAAAYABgBbAQAA&#10;tAMAAAAA&#10;">
                  <v:fill on="t" focussize="0,0"/>
                  <v:stroke on="f"/>
                  <v:imagedata o:title=""/>
                  <o:lock v:ext="edit" aspectratio="f"/>
                </v:rect>
              </v:group>
            </w:pict>
          </mc:Fallback>
        </mc:AlternateContent>
      </w:r>
      <w:r>
        <w:rPr>
          <w:color w:val="221F1F"/>
          <w:spacing w:val="-1"/>
        </w:rPr>
        <w:t>Tenderer's</w:t>
      </w:r>
      <w:r>
        <w:rPr>
          <w:color w:val="221F1F"/>
          <w:spacing w:val="-15"/>
        </w:rPr>
        <w:t xml:space="preserve"> </w:t>
      </w:r>
      <w:r>
        <w:rPr>
          <w:color w:val="221F1F"/>
        </w:rPr>
        <w:t>Name:</w:t>
      </w:r>
    </w:p>
    <w:p>
      <w:pPr>
        <w:pStyle w:val="7"/>
        <w:spacing w:before="231"/>
        <w:ind w:left="247"/>
      </w:pPr>
      <w:r>
        <mc:AlternateContent>
          <mc:Choice Requires="wpg">
            <w:drawing>
              <wp:anchor distT="0" distB="0" distL="114300" distR="114300" simplePos="0" relativeHeight="251661312" behindDoc="0" locked="0" layoutInCell="1" allowOverlap="1">
                <wp:simplePos x="0" y="0"/>
                <wp:positionH relativeFrom="page">
                  <wp:posOffset>868680</wp:posOffset>
                </wp:positionH>
                <wp:positionV relativeFrom="paragraph">
                  <wp:posOffset>305435</wp:posOffset>
                </wp:positionV>
                <wp:extent cx="4909820" cy="16510"/>
                <wp:effectExtent l="0" t="0" r="0" b="0"/>
                <wp:wrapNone/>
                <wp:docPr id="225" name="Group 50"/>
                <wp:cNvGraphicFramePr/>
                <a:graphic xmlns:a="http://schemas.openxmlformats.org/drawingml/2006/main">
                  <a:graphicData uri="http://schemas.microsoft.com/office/word/2010/wordprocessingGroup">
                    <wpg:wgp>
                      <wpg:cNvGrpSpPr/>
                      <wpg:grpSpPr>
                        <a:xfrm>
                          <a:off x="0" y="0"/>
                          <a:ext cx="4909820" cy="16510"/>
                          <a:chOff x="1368" y="481"/>
                          <a:chExt cx="7732" cy="26"/>
                        </a:xfrm>
                      </wpg:grpSpPr>
                      <wps:wsp>
                        <wps:cNvPr id="226" name="Line 52"/>
                        <wps:cNvCnPr>
                          <a:cxnSpLocks noChangeShapeType="1"/>
                        </wps:cNvCnPr>
                        <wps:spPr bwMode="auto">
                          <a:xfrm>
                            <a:off x="7300" y="502"/>
                            <a:ext cx="1800" cy="0"/>
                          </a:xfrm>
                          <a:prstGeom prst="line">
                            <a:avLst/>
                          </a:prstGeom>
                          <a:noFill/>
                          <a:ln w="6096">
                            <a:solidFill>
                              <a:srgbClr val="211E1E"/>
                            </a:solidFill>
                            <a:prstDash val="solid"/>
                            <a:round/>
                          </a:ln>
                        </wps:spPr>
                        <wps:bodyPr/>
                      </wps:wsp>
                      <wps:wsp>
                        <wps:cNvPr id="227" name="Rectangle 51"/>
                        <wps:cNvSpPr>
                          <a:spLocks noChangeArrowheads="1"/>
                        </wps:cNvSpPr>
                        <wps:spPr bwMode="auto">
                          <a:xfrm>
                            <a:off x="1368" y="481"/>
                            <a:ext cx="7732" cy="12"/>
                          </a:xfrm>
                          <a:prstGeom prst="rect">
                            <a:avLst/>
                          </a:prstGeom>
                          <a:solidFill>
                            <a:srgbClr val="211E1F"/>
                          </a:solidFill>
                          <a:ln>
                            <a:noFill/>
                          </a:ln>
                        </wps:spPr>
                        <wps:bodyPr rot="0" vert="horz" wrap="square" lIns="91440" tIns="45720" rIns="91440" bIns="45720" anchor="t" anchorCtr="0" upright="1">
                          <a:noAutofit/>
                        </wps:bodyPr>
                      </wps:wsp>
                    </wpg:wgp>
                  </a:graphicData>
                </a:graphic>
              </wp:anchor>
            </w:drawing>
          </mc:Choice>
          <mc:Fallback>
            <w:pict>
              <v:group id="Group 50" o:spid="_x0000_s1026" o:spt="203" style="position:absolute;left:0pt;margin-left:68.4pt;margin-top:24.05pt;height:1.3pt;width:386.6pt;mso-position-horizontal-relative:page;z-index:251661312;mso-width-relative:page;mso-height-relative:page;" coordorigin="1368,481" coordsize="7732,26" o:gfxdata="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">
                <o:lock v:ext="edit" aspectratio="f"/>
                <v:line id="Line 52" o:spid="_x0000_s1026" o:spt="20" style="position:absolute;left:7300;top:502;height:0;width:1800;" filled="f" stroked="t" coordsize="21600,21600" o:gfxdata="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yYQ/u8AAAA&#10;3AAAAA8AAAAAAAAAAQAgAAAAIgAAAGRycy9kb3ducmV2LnhtbFBLAQIUABQAAAAIAIdO4kAzLwWe&#10;OwAAADkAAAAQAAAAAAAAAAEAIAAAAAsBAABkcnMvc2hhcGV4bWwueG1sUEsFBgAAAAAGAAYAWwEA&#10;ALUDAAAAAA==&#10;">
                  <v:fill on="f" focussize="0,0"/>
                  <v:stroke weight="0.48pt" color="#211E1E" joinstyle="round"/>
                  <v:imagedata o:title=""/>
                  <o:lock v:ext="edit" aspectratio="f"/>
                </v:line>
                <v:rect id="Rectangle 51" o:spid="_x0000_s1026" o:spt="1" style="position:absolute;left:1368;top:481;height:12;width:7732;" fillcolor="#211E1F" filled="t" stroked="f" coordsize="21600,21600" o:gfxdata="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QWbCZ&#10;wAAAANwAAAAPAAAAAAAAAAEAIAAAACIAAABkcnMvZG93bnJldi54bWxQSwECFAAUAAAACACHTuJA&#10;My8FnjsAAAA5AAAAEAAAAAAAAAABACAAAAAPAQAAZHJzL3NoYXBleG1sLnhtbFBLBQYAAAAABgAG&#10;AFsBAAC5AwAAAAA=&#10;">
                  <v:fill on="t" focussize="0,0"/>
                  <v:stroke on="f"/>
                  <v:imagedata o:title=""/>
                  <o:lock v:ext="edit" aspectratio="f"/>
                </v:rect>
              </v:group>
            </w:pict>
          </mc:Fallback>
        </mc:AlternateContent>
      </w:r>
      <w:r>
        <w:rPr>
          <w:color w:val="221F1F"/>
        </w:rPr>
        <w:t>Date:</w:t>
      </w:r>
    </w:p>
    <w:p>
      <w:pPr>
        <w:pStyle w:val="7"/>
        <w:tabs>
          <w:tab w:val="left" w:pos="8528"/>
        </w:tabs>
        <w:spacing w:before="230"/>
        <w:ind w:left="247"/>
      </w:pPr>
      <w:r>
        <w:rPr>
          <w:color w:val="221F1F"/>
        </w:rPr>
        <w:t>JV</w:t>
      </w:r>
      <w:r>
        <w:rPr>
          <w:color w:val="221F1F"/>
          <w:spacing w:val="-7"/>
        </w:rPr>
        <w:t xml:space="preserve"> </w:t>
      </w:r>
      <w:r>
        <w:rPr>
          <w:color w:val="221F1F"/>
        </w:rPr>
        <w:t>Member's</w:t>
      </w:r>
      <w:r>
        <w:rPr>
          <w:color w:val="221F1F"/>
          <w:spacing w:val="-2"/>
        </w:rPr>
        <w:t xml:space="preserve"> </w:t>
      </w:r>
      <w:r>
        <w:rPr>
          <w:color w:val="221F1F"/>
        </w:rPr>
        <w:t>Name</w:t>
      </w:r>
      <w:r>
        <w:rPr>
          <w:color w:val="221F1F"/>
          <w:u w:val="single" w:color="211E1F"/>
        </w:rPr>
        <w:t xml:space="preserve"> </w:t>
      </w:r>
      <w:r>
        <w:rPr>
          <w:color w:val="221F1F"/>
          <w:u w:val="single" w:color="211E1F"/>
        </w:rPr>
        <w:tab/>
      </w:r>
    </w:p>
    <w:p>
      <w:pPr>
        <w:pStyle w:val="7"/>
        <w:spacing w:line="20" w:lineRule="exact"/>
        <w:ind w:left="6663"/>
        <w:rPr>
          <w:sz w:val="2"/>
        </w:rPr>
      </w:pPr>
      <w:r>
        <w:rPr>
          <w:sz w:val="2"/>
        </w:rPr>
        <mc:AlternateContent>
          <mc:Choice Requires="wpg">
            <w:drawing>
              <wp:inline distT="0" distB="0" distL="0" distR="0">
                <wp:extent cx="1143000" cy="6350"/>
                <wp:effectExtent l="9525" t="9525" r="9525" b="3175"/>
                <wp:docPr id="223" name="Group 48"/>
                <wp:cNvGraphicFramePr/>
                <a:graphic xmlns:a="http://schemas.openxmlformats.org/drawingml/2006/main">
                  <a:graphicData uri="http://schemas.microsoft.com/office/word/2010/wordprocessingGroup">
                    <wpg:wgp>
                      <wpg:cNvGrpSpPr/>
                      <wpg:grpSpPr>
                        <a:xfrm>
                          <a:off x="0" y="0"/>
                          <a:ext cx="1143000" cy="6350"/>
                          <a:chOff x="0" y="0"/>
                          <a:chExt cx="1800" cy="10"/>
                        </a:xfrm>
                      </wpg:grpSpPr>
                      <wps:wsp>
                        <wps:cNvPr id="224" name="Line 49"/>
                        <wps:cNvCnPr>
                          <a:cxnSpLocks noChangeShapeType="1"/>
                        </wps:cNvCnPr>
                        <wps:spPr bwMode="auto">
                          <a:xfrm>
                            <a:off x="0" y="5"/>
                            <a:ext cx="1800" cy="0"/>
                          </a:xfrm>
                          <a:prstGeom prst="line">
                            <a:avLst/>
                          </a:prstGeom>
                          <a:noFill/>
                          <a:ln w="6096">
                            <a:solidFill>
                              <a:srgbClr val="211E1E"/>
                            </a:solidFill>
                            <a:prstDash val="solid"/>
                            <a:round/>
                          </a:ln>
                        </wps:spPr>
                        <wps:bodyPr/>
                      </wps:wsp>
                    </wpg:wgp>
                  </a:graphicData>
                </a:graphic>
              </wp:inline>
            </w:drawing>
          </mc:Choice>
          <mc:Fallback>
            <w:pict>
              <v:group id="Group 48" o:spid="_x0000_s1026" o:spt="203" style="height:0.5pt;width:90pt;" coordsize="1800,10" o:gfxdata="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5FXzt0gAAAAMBAAAPAAAAAAAAAAEAIAAAACIAAABkcnMvZG93bnJldi54bWxQSwEC&#10;FAAUAAAACACHTuJAkXsnqjMCAADgBAAADgAAAAAAAAABACAAAAAhAQAAZHJzL2Uyb0RvYy54bWxQ&#10;SwUGAAAAAAYABgBZAQAAxgUAAAAA&#10;">
                <o:lock v:ext="edit" aspectratio="f"/>
                <v:line id="Line 49" o:spid="_x0000_s1026" o:spt="20" style="position:absolute;left:0;top:5;height:0;width:1800;" filled="f" stroked="t" coordsize="21600,21600" o:gfxdata="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jBngXvQAA&#10;ANwAAAAPAAAAAAAAAAEAIAAAACIAAABkcnMvZG93bnJldi54bWxQSwECFAAUAAAACACHTuJAMy8F&#10;njsAAAA5AAAAEAAAAAAAAAABACAAAAAMAQAAZHJzL3NoYXBleG1sLnhtbFBLBQYAAAAABgAGAFsB&#10;AAC2AwAAAAA=&#10;">
                  <v:fill on="f" focussize="0,0"/>
                  <v:stroke weight="0.48pt" color="#211E1E" joinstyle="round"/>
                  <v:imagedata o:title=""/>
                  <o:lock v:ext="edit" aspectratio="f"/>
                </v:line>
                <w10:wrap type="none"/>
                <w10:anchorlock/>
              </v:group>
            </w:pict>
          </mc:Fallback>
        </mc:AlternateContent>
      </w:r>
    </w:p>
    <w:p>
      <w:pPr>
        <w:pStyle w:val="7"/>
        <w:rPr>
          <w:sz w:val="20"/>
        </w:rPr>
      </w:pPr>
    </w:p>
    <w:p>
      <w:pPr>
        <w:pStyle w:val="7"/>
        <w:spacing w:before="4"/>
        <w:rPr>
          <w:sz w:val="16"/>
        </w:rPr>
      </w:pPr>
    </w:p>
    <w:p>
      <w:pPr>
        <w:pStyle w:val="7"/>
        <w:tabs>
          <w:tab w:val="left" w:pos="8455"/>
        </w:tabs>
        <w:spacing w:before="90"/>
        <w:ind w:left="247"/>
      </w:pPr>
      <w:r>
        <w:rPr>
          <w:color w:val="221F1F"/>
          <w:spacing w:val="-1"/>
        </w:rPr>
        <w:t>ITT</w:t>
      </w:r>
      <w:r>
        <w:rPr>
          <w:color w:val="221F1F"/>
          <w:spacing w:val="-27"/>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6"/>
        <w:rPr>
          <w:sz w:val="14"/>
        </w:rPr>
      </w:pPr>
    </w:p>
    <w:p>
      <w:pPr>
        <w:pStyle w:val="7"/>
        <w:spacing w:before="90"/>
        <w:ind w:left="247"/>
      </w:pPr>
      <w:r>
        <mc:AlternateContent>
          <mc:Choice Requires="wpg">
            <w:drawing>
              <wp:anchor distT="0" distB="0" distL="114300" distR="114300" simplePos="0" relativeHeight="251662336" behindDoc="0" locked="0" layoutInCell="1" allowOverlap="1">
                <wp:simplePos x="0" y="0"/>
                <wp:positionH relativeFrom="page">
                  <wp:posOffset>891540</wp:posOffset>
                </wp:positionH>
                <wp:positionV relativeFrom="paragraph">
                  <wp:posOffset>215900</wp:posOffset>
                </wp:positionV>
                <wp:extent cx="4835525" cy="16510"/>
                <wp:effectExtent l="0" t="0" r="0" b="0"/>
                <wp:wrapNone/>
                <wp:docPr id="220" name="Group 45"/>
                <wp:cNvGraphicFramePr/>
                <a:graphic xmlns:a="http://schemas.openxmlformats.org/drawingml/2006/main">
                  <a:graphicData uri="http://schemas.microsoft.com/office/word/2010/wordprocessingGroup">
                    <wpg:wgp>
                      <wpg:cNvGrpSpPr/>
                      <wpg:grpSpPr>
                        <a:xfrm>
                          <a:off x="0" y="0"/>
                          <a:ext cx="4835525" cy="16510"/>
                          <a:chOff x="1404" y="340"/>
                          <a:chExt cx="7615" cy="26"/>
                        </a:xfrm>
                      </wpg:grpSpPr>
                      <wps:wsp>
                        <wps:cNvPr id="221" name="Line 47"/>
                        <wps:cNvCnPr>
                          <a:cxnSpLocks noChangeShapeType="1"/>
                        </wps:cNvCnPr>
                        <wps:spPr bwMode="auto">
                          <a:xfrm>
                            <a:off x="7939" y="361"/>
                            <a:ext cx="1080" cy="0"/>
                          </a:xfrm>
                          <a:prstGeom prst="line">
                            <a:avLst/>
                          </a:prstGeom>
                          <a:noFill/>
                          <a:ln w="6096">
                            <a:solidFill>
                              <a:srgbClr val="211E1E"/>
                            </a:solidFill>
                            <a:prstDash val="solid"/>
                            <a:round/>
                          </a:ln>
                        </wps:spPr>
                        <wps:bodyPr/>
                      </wps:wsp>
                      <wps:wsp>
                        <wps:cNvPr id="222" name="Rectangle 46"/>
                        <wps:cNvSpPr>
                          <a:spLocks noChangeArrowheads="1"/>
                        </wps:cNvSpPr>
                        <wps:spPr bwMode="auto">
                          <a:xfrm>
                            <a:off x="1404" y="340"/>
                            <a:ext cx="7615" cy="12"/>
                          </a:xfrm>
                          <a:prstGeom prst="rect">
                            <a:avLst/>
                          </a:prstGeom>
                          <a:solidFill>
                            <a:srgbClr val="211E1F"/>
                          </a:solidFill>
                          <a:ln>
                            <a:noFill/>
                          </a:ln>
                        </wps:spPr>
                        <wps:bodyPr rot="0" vert="horz" wrap="square" lIns="91440" tIns="45720" rIns="91440" bIns="45720" anchor="t" anchorCtr="0" upright="1">
                          <a:noAutofit/>
                        </wps:bodyPr>
                      </wps:wsp>
                    </wpg:wgp>
                  </a:graphicData>
                </a:graphic>
              </wp:anchor>
            </w:drawing>
          </mc:Choice>
          <mc:Fallback>
            <w:pict>
              <v:group id="Group 45" o:spid="_x0000_s1026" o:spt="203" style="position:absolute;left:0pt;margin-left:70.2pt;margin-top:17pt;height:1.3pt;width:380.75pt;mso-position-horizontal-relative:page;z-index:251662336;mso-width-relative:page;mso-height-relative:page;" coordorigin="1404,340" coordsize="7615,26" o:gfxdata="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">
                <o:lock v:ext="edit" aspectratio="f"/>
                <v:line id="Line 47" o:spid="_x0000_s1026" o:spt="20" style="position:absolute;left:7939;top:361;height:0;width:1080;" filled="f" stroked="t" coordsize="21600,21600" o:gfxdata="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Nx24+8AAAA&#10;3AAAAA8AAAAAAAAAAQAgAAAAIgAAAGRycy9kb3ducmV2LnhtbFBLAQIUABQAAAAIAIdO4kAzLwWe&#10;OwAAADkAAAAQAAAAAAAAAAEAIAAAAAsBAABkcnMvc2hhcGV4bWwueG1sUEsFBgAAAAAGAAYAWwEA&#10;ALUDAAAAAA==&#10;">
                  <v:fill on="f" focussize="0,0"/>
                  <v:stroke weight="0.48pt" color="#211E1E" joinstyle="round"/>
                  <v:imagedata o:title=""/>
                  <o:lock v:ext="edit" aspectratio="f"/>
                </v:line>
                <v:rect id="Rectangle 46" o:spid="_x0000_s1026" o:spt="1" style="position:absolute;left:1404;top:340;height:12;width:7615;" fillcolor="#211E1F" filled="t" stroked="f" coordsize="21600,21600" o:gfxdata="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AuEwG/&#10;AAAA3AAAAA8AAAAAAAAAAQAgAAAAIgAAAGRycy9kb3ducmV2LnhtbFBLAQIUABQAAAAIAIdO4kAz&#10;LwWeOwAAADkAAAAQAAAAAAAAAAEAIAAAAA4BAABkcnMvc2hhcGV4bWwueG1sUEsFBgAAAAAGAAYA&#10;WwEAALgDAAAAAA==&#10;">
                  <v:fill on="t" focussize="0,0"/>
                  <v:stroke on="f"/>
                  <v:imagedata o:title=""/>
                  <o:lock v:ext="edit" aspectratio="f"/>
                </v:rect>
              </v:group>
            </w:pict>
          </mc:Fallback>
        </mc:AlternateContent>
      </w:r>
      <w:r>
        <w:rPr>
          <w:color w:val="221F1F"/>
        </w:rPr>
        <w:t>Title:</w:t>
      </w:r>
    </w:p>
    <w:p>
      <w:pPr>
        <w:pStyle w:val="7"/>
        <w:rPr>
          <w:sz w:val="20"/>
        </w:rPr>
      </w:pPr>
    </w:p>
    <w:p>
      <w:pPr>
        <w:pStyle w:val="7"/>
        <w:rPr>
          <w:sz w:val="20"/>
        </w:rPr>
      </w:pPr>
    </w:p>
    <w:p>
      <w:pPr>
        <w:pStyle w:val="7"/>
        <w:spacing w:before="1"/>
        <w:rPr>
          <w:sz w:val="27"/>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289"/>
        <w:gridCol w:w="25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8886" w:type="dxa"/>
            <w:gridSpan w:val="2"/>
          </w:tcPr>
          <w:p>
            <w:pPr>
              <w:pStyle w:val="18"/>
              <w:spacing w:line="251" w:lineRule="exact"/>
              <w:ind w:left="107"/>
              <w:rPr>
                <w:b/>
              </w:rPr>
            </w:pPr>
            <w:r>
              <w:rPr>
                <w:b/>
              </w:rPr>
              <w:t>Annual</w:t>
            </w:r>
            <w:r>
              <w:rPr>
                <w:b/>
                <w:spacing w:val="-1"/>
              </w:rPr>
              <w:t xml:space="preserve"> </w:t>
            </w:r>
            <w:r>
              <w:rPr>
                <w:b/>
              </w:rPr>
              <w:t>Turnover data</w:t>
            </w:r>
            <w:r>
              <w:rPr>
                <w:b/>
                <w:spacing w:val="-1"/>
              </w:rPr>
              <w:t xml:space="preserve"> </w:t>
            </w:r>
            <w:r>
              <w:rPr>
                <w:b/>
              </w:rPr>
              <w:t>(</w:t>
            </w:r>
            <w:r>
              <w:rPr>
                <w:b/>
                <w:spacing w:val="-2"/>
              </w:rPr>
              <w:t xml:space="preserve"> </w:t>
            </w:r>
            <w:r>
              <w:rPr>
                <w:b/>
              </w:rPr>
              <w:t>Construction</w:t>
            </w:r>
            <w:r>
              <w:rPr>
                <w:b/>
                <w:spacing w:val="54"/>
              </w:rPr>
              <w:t xml:space="preserve"> </w:t>
            </w:r>
            <w:r>
              <w:rPr>
                <w:b/>
              </w:rPr>
              <w:t>only)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shd w:val="clear" w:color="auto" w:fill="BEBEBE"/>
          </w:tcPr>
          <w:p>
            <w:pPr>
              <w:pStyle w:val="18"/>
              <w:spacing w:before="1"/>
              <w:ind w:left="107"/>
              <w:rPr>
                <w:b/>
              </w:rPr>
            </w:pPr>
            <w:r>
              <w:rPr>
                <w:b/>
              </w:rPr>
              <w:t>Year</w:t>
            </w:r>
          </w:p>
        </w:tc>
        <w:tc>
          <w:tcPr>
            <w:tcW w:w="2597" w:type="dxa"/>
            <w:shd w:val="clear" w:color="auto" w:fill="BEBEBE"/>
          </w:tcPr>
          <w:p>
            <w:pPr>
              <w:pStyle w:val="18"/>
              <w:spacing w:before="1"/>
              <w:ind w:left="108"/>
              <w:rPr>
                <w:b/>
              </w:rPr>
            </w:pPr>
            <w:r>
              <w:rPr>
                <w:b/>
              </w:rPr>
              <w:t>Kenya</w:t>
            </w:r>
            <w:r>
              <w:rPr>
                <w:b/>
                <w:spacing w:val="-2"/>
              </w:rPr>
              <w:t xml:space="preserve"> </w:t>
            </w:r>
            <w:r>
              <w:rPr>
                <w:b/>
              </w:rPr>
              <w:t>Shillings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6289" w:type="dxa"/>
          </w:tcPr>
          <w:p>
            <w:pPr>
              <w:pStyle w:val="18"/>
              <w:spacing w:line="247" w:lineRule="exact"/>
              <w:ind w:left="107"/>
              <w:rPr>
                <w:i/>
              </w:rPr>
            </w:pPr>
            <w:r>
              <w:rPr>
                <w:i/>
              </w:rPr>
              <w:t>[indicate</w:t>
            </w:r>
            <w:r>
              <w:rPr>
                <w:i/>
                <w:spacing w:val="-3"/>
              </w:rPr>
              <w:t xml:space="preserve"> </w:t>
            </w:r>
            <w:r>
              <w:rPr>
                <w:i/>
              </w:rPr>
              <w:t>year]</w:t>
            </w:r>
          </w:p>
        </w:tc>
        <w:tc>
          <w:tcPr>
            <w:tcW w:w="2597"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2" w:hRule="atLeast"/>
        </w:trPr>
        <w:tc>
          <w:tcPr>
            <w:tcW w:w="6289" w:type="dxa"/>
          </w:tcPr>
          <w:p>
            <w:pPr>
              <w:pStyle w:val="18"/>
            </w:pPr>
          </w:p>
        </w:tc>
        <w:tc>
          <w:tcPr>
            <w:tcW w:w="2597"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tcPr>
          <w:p>
            <w:pPr>
              <w:pStyle w:val="18"/>
            </w:pPr>
          </w:p>
        </w:tc>
        <w:tc>
          <w:tcPr>
            <w:tcW w:w="2597"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0" w:hRule="atLeast"/>
        </w:trPr>
        <w:tc>
          <w:tcPr>
            <w:tcW w:w="6289" w:type="dxa"/>
          </w:tcPr>
          <w:p>
            <w:pPr>
              <w:pStyle w:val="18"/>
            </w:pPr>
          </w:p>
        </w:tc>
        <w:tc>
          <w:tcPr>
            <w:tcW w:w="2597"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2" w:hRule="atLeast"/>
        </w:trPr>
        <w:tc>
          <w:tcPr>
            <w:tcW w:w="6289" w:type="dxa"/>
          </w:tcPr>
          <w:p>
            <w:pPr>
              <w:pStyle w:val="18"/>
            </w:pPr>
          </w:p>
        </w:tc>
        <w:tc>
          <w:tcPr>
            <w:tcW w:w="2597"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2" w:hRule="atLeast"/>
        </w:trPr>
        <w:tc>
          <w:tcPr>
            <w:tcW w:w="6289" w:type="dxa"/>
          </w:tcPr>
          <w:p>
            <w:pPr>
              <w:pStyle w:val="18"/>
              <w:spacing w:line="251" w:lineRule="exact"/>
              <w:ind w:left="107"/>
              <w:rPr>
                <w:b/>
              </w:rPr>
            </w:pPr>
            <w:r>
              <w:rPr>
                <w:b/>
              </w:rPr>
              <w:t>Average</w:t>
            </w:r>
            <w:r>
              <w:rPr>
                <w:b/>
                <w:spacing w:val="-2"/>
              </w:rPr>
              <w:t xml:space="preserve"> </w:t>
            </w:r>
            <w:r>
              <w:rPr>
                <w:b/>
              </w:rPr>
              <w:t>Annual Construction</w:t>
            </w:r>
            <w:r>
              <w:rPr>
                <w:b/>
                <w:spacing w:val="-5"/>
              </w:rPr>
              <w:t xml:space="preserve"> </w:t>
            </w:r>
            <w:r>
              <w:rPr>
                <w:b/>
              </w:rPr>
              <w:t>Turnover</w:t>
            </w:r>
          </w:p>
        </w:tc>
        <w:tc>
          <w:tcPr>
            <w:tcW w:w="2597" w:type="dxa"/>
          </w:tcPr>
          <w:p>
            <w:pPr>
              <w:pStyle w:val="18"/>
            </w:pPr>
          </w:p>
        </w:tc>
      </w:tr>
    </w:tbl>
    <w:p>
      <w:pPr>
        <w:pStyle w:val="7"/>
        <w:spacing w:before="4"/>
        <w:rPr>
          <w:sz w:val="7"/>
        </w:rPr>
      </w:pPr>
    </w:p>
    <w:p>
      <w:pPr>
        <w:spacing w:before="93"/>
        <w:ind w:left="223"/>
        <w:rPr>
          <w:i/>
          <w:sz w:val="18"/>
        </w:rPr>
      </w:pPr>
      <w:r>
        <w:rPr>
          <w:i/>
          <w:color w:val="221F1F"/>
          <w:sz w:val="18"/>
        </w:rPr>
        <w:t>*</w:t>
      </w:r>
      <w:r>
        <w:rPr>
          <w:i/>
          <w:color w:val="221F1F"/>
          <w:spacing w:val="-1"/>
          <w:sz w:val="18"/>
        </w:rPr>
        <w:t xml:space="preserve"> </w:t>
      </w:r>
      <w:r>
        <w:rPr>
          <w:i/>
          <w:color w:val="221F1F"/>
          <w:sz w:val="18"/>
        </w:rPr>
        <w:t>See</w:t>
      </w:r>
      <w:r>
        <w:rPr>
          <w:i/>
          <w:color w:val="221F1F"/>
          <w:spacing w:val="-3"/>
          <w:sz w:val="18"/>
        </w:rPr>
        <w:t xml:space="preserve"> </w:t>
      </w:r>
      <w:r>
        <w:rPr>
          <w:i/>
          <w:color w:val="221F1F"/>
          <w:sz w:val="18"/>
        </w:rPr>
        <w:t>Section</w:t>
      </w:r>
      <w:r>
        <w:rPr>
          <w:i/>
          <w:color w:val="221F1F"/>
          <w:spacing w:val="-1"/>
          <w:sz w:val="18"/>
        </w:rPr>
        <w:t xml:space="preserve"> </w:t>
      </w:r>
      <w:r>
        <w:rPr>
          <w:i/>
          <w:color w:val="221F1F"/>
          <w:sz w:val="18"/>
        </w:rPr>
        <w:t>III, Evaluation</w:t>
      </w:r>
      <w:r>
        <w:rPr>
          <w:i/>
          <w:color w:val="221F1F"/>
          <w:spacing w:val="-3"/>
          <w:sz w:val="18"/>
        </w:rPr>
        <w:t xml:space="preserve"> </w:t>
      </w:r>
      <w:r>
        <w:rPr>
          <w:i/>
          <w:color w:val="221F1F"/>
          <w:sz w:val="18"/>
        </w:rPr>
        <w:t>and</w:t>
      </w:r>
      <w:r>
        <w:rPr>
          <w:i/>
          <w:color w:val="221F1F"/>
          <w:spacing w:val="-3"/>
          <w:sz w:val="18"/>
        </w:rPr>
        <w:t xml:space="preserve"> </w:t>
      </w:r>
      <w:r>
        <w:rPr>
          <w:i/>
          <w:color w:val="221F1F"/>
          <w:sz w:val="18"/>
        </w:rPr>
        <w:t>Qualiﬁcation Criteria,</w:t>
      </w:r>
      <w:r>
        <w:rPr>
          <w:i/>
          <w:color w:val="221F1F"/>
          <w:spacing w:val="-4"/>
          <w:sz w:val="18"/>
        </w:rPr>
        <w:t xml:space="preserve"> </w:t>
      </w:r>
      <w:r>
        <w:rPr>
          <w:i/>
          <w:color w:val="221F1F"/>
          <w:sz w:val="18"/>
        </w:rPr>
        <w:t>Sub-Factor</w:t>
      </w:r>
      <w:r>
        <w:rPr>
          <w:i/>
          <w:color w:val="221F1F"/>
          <w:spacing w:val="-2"/>
          <w:sz w:val="18"/>
        </w:rPr>
        <w:t xml:space="preserve"> </w:t>
      </w:r>
      <w:r>
        <w:rPr>
          <w:i/>
          <w:color w:val="221F1F"/>
          <w:sz w:val="18"/>
        </w:rPr>
        <w:t>3.2.</w:t>
      </w:r>
    </w:p>
    <w:p>
      <w:pPr>
        <w:pStyle w:val="7"/>
        <w:spacing w:before="9"/>
        <w:rPr>
          <w:i/>
          <w:sz w:val="18"/>
        </w:rPr>
      </w:pPr>
      <w:r>
        <mc:AlternateContent>
          <mc:Choice Requires="wps">
            <w:drawing>
              <wp:anchor distT="0" distB="0" distL="0" distR="0" simplePos="0" relativeHeight="251720704" behindDoc="1" locked="0" layoutInCell="1" allowOverlap="1">
                <wp:simplePos x="0" y="0"/>
                <wp:positionH relativeFrom="page">
                  <wp:posOffset>541020</wp:posOffset>
                </wp:positionH>
                <wp:positionV relativeFrom="paragraph">
                  <wp:posOffset>165100</wp:posOffset>
                </wp:positionV>
                <wp:extent cx="1852930" cy="1270"/>
                <wp:effectExtent l="0" t="0" r="0" b="0"/>
                <wp:wrapTopAndBottom/>
                <wp:docPr id="219" name="Freeform 44"/>
                <wp:cNvGraphicFramePr/>
                <a:graphic xmlns:a="http://schemas.openxmlformats.org/drawingml/2006/main">
                  <a:graphicData uri="http://schemas.microsoft.com/office/word/2010/wordprocessingShape">
                    <wps:wsp>
                      <wps:cNvSpPr/>
                      <wps:spPr bwMode="auto">
                        <a:xfrm>
                          <a:off x="0" y="0"/>
                          <a:ext cx="1852930" cy="1270"/>
                        </a:xfrm>
                        <a:custGeom>
                          <a:avLst/>
                          <a:gdLst>
                            <a:gd name="T0" fmla="+- 0 852 852"/>
                            <a:gd name="T1" fmla="*/ T0 w 2918"/>
                            <a:gd name="T2" fmla="+- 0 3770 852"/>
                            <a:gd name="T3" fmla="*/ T2 w 2918"/>
                          </a:gdLst>
                          <a:ahLst/>
                          <a:cxnLst>
                            <a:cxn ang="0">
                              <a:pos x="T1" y="0"/>
                            </a:cxn>
                            <a:cxn ang="0">
                              <a:pos x="T3" y="0"/>
                            </a:cxn>
                          </a:cxnLst>
                          <a:rect l="0" t="0" r="r" b="b"/>
                          <a:pathLst>
                            <a:path w="2918">
                              <a:moveTo>
                                <a:pt x="0" y="0"/>
                              </a:moveTo>
                              <a:lnTo>
                                <a:pt x="2918" y="0"/>
                              </a:lnTo>
                            </a:path>
                          </a:pathLst>
                        </a:custGeom>
                        <a:noFill/>
                        <a:ln w="6096">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44" o:spid="_x0000_s1026" o:spt="100" style="position:absolute;left:0pt;margin-left:42.6pt;margin-top:13pt;height:0.1pt;width:145.9pt;mso-position-horizontal-relative:page;mso-wrap-distance-bottom:0pt;mso-wrap-distance-top:0pt;z-index:-251595776;mso-width-relative:page;mso-height-relative:page;" filled="f" stroked="t" coordsize="2918,1" o:gfxdata="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" path="m0,0l2918,0e">
                <v:path o:connectlocs="0,0;1852930,0" o:connectangles="0,0"/>
                <v:fill on="f" focussize="0,0"/>
                <v:stroke weight="0.48pt" color="#221F1F" joinstyle="round"/>
                <v:imagedata o:title=""/>
                <o:lock v:ext="edit" aspectratio="f"/>
                <w10:wrap type="topAndBottom"/>
              </v:shape>
            </w:pict>
          </mc:Fallback>
        </mc:AlternateContent>
      </w:r>
    </w:p>
    <w:p>
      <w:pPr>
        <w:spacing w:line="223" w:lineRule="auto"/>
        <w:ind w:left="252" w:right="718"/>
        <w:rPr>
          <w:i/>
          <w:sz w:val="24"/>
        </w:rPr>
      </w:pPr>
      <w:r>
        <w:rPr>
          <w:i/>
          <w:color w:val="221F1F"/>
          <w:position w:val="12"/>
          <w:sz w:val="12"/>
        </w:rPr>
        <w:t>1</w:t>
      </w:r>
      <w:r>
        <w:rPr>
          <w:i/>
          <w:color w:val="221F1F"/>
          <w:sz w:val="24"/>
        </w:rPr>
        <w:t>If</w:t>
      </w:r>
      <w:r>
        <w:rPr>
          <w:i/>
          <w:color w:val="221F1F"/>
          <w:spacing w:val="-2"/>
          <w:sz w:val="24"/>
        </w:rPr>
        <w:t xml:space="preserve"> </w:t>
      </w:r>
      <w:r>
        <w:rPr>
          <w:i/>
          <w:color w:val="221F1F"/>
          <w:sz w:val="24"/>
        </w:rPr>
        <w:t>the</w:t>
      </w:r>
      <w:r>
        <w:rPr>
          <w:i/>
          <w:color w:val="221F1F"/>
          <w:spacing w:val="-3"/>
          <w:sz w:val="24"/>
        </w:rPr>
        <w:t xml:space="preserve"> </w:t>
      </w:r>
      <w:r>
        <w:rPr>
          <w:i/>
          <w:color w:val="221F1F"/>
          <w:sz w:val="24"/>
        </w:rPr>
        <w:t>most</w:t>
      </w:r>
      <w:r>
        <w:rPr>
          <w:i/>
          <w:color w:val="221F1F"/>
          <w:spacing w:val="-3"/>
          <w:sz w:val="24"/>
        </w:rPr>
        <w:t xml:space="preserve"> </w:t>
      </w:r>
      <w:r>
        <w:rPr>
          <w:i/>
          <w:color w:val="221F1F"/>
          <w:sz w:val="24"/>
        </w:rPr>
        <w:t>recent</w:t>
      </w:r>
      <w:r>
        <w:rPr>
          <w:i/>
          <w:color w:val="221F1F"/>
          <w:spacing w:val="-2"/>
          <w:sz w:val="24"/>
        </w:rPr>
        <w:t xml:space="preserve"> </w:t>
      </w:r>
      <w:r>
        <w:rPr>
          <w:i/>
          <w:color w:val="221F1F"/>
          <w:sz w:val="24"/>
        </w:rPr>
        <w:t>set</w:t>
      </w:r>
      <w:r>
        <w:rPr>
          <w:i/>
          <w:color w:val="221F1F"/>
          <w:spacing w:val="-3"/>
          <w:sz w:val="24"/>
        </w:rPr>
        <w:t xml:space="preserve"> </w:t>
      </w:r>
      <w:r>
        <w:rPr>
          <w:i/>
          <w:color w:val="221F1F"/>
          <w:sz w:val="24"/>
        </w:rPr>
        <w:t>of</w:t>
      </w:r>
      <w:r>
        <w:rPr>
          <w:i/>
          <w:color w:val="221F1F"/>
          <w:spacing w:val="-1"/>
          <w:sz w:val="24"/>
        </w:rPr>
        <w:t xml:space="preserve"> </w:t>
      </w:r>
      <w:r>
        <w:rPr>
          <w:i/>
          <w:color w:val="221F1F"/>
          <w:sz w:val="24"/>
        </w:rPr>
        <w:t>ﬁnancial</w:t>
      </w:r>
      <w:r>
        <w:rPr>
          <w:i/>
          <w:color w:val="221F1F"/>
          <w:spacing w:val="-2"/>
          <w:sz w:val="24"/>
        </w:rPr>
        <w:t xml:space="preserve"> </w:t>
      </w:r>
      <w:r>
        <w:rPr>
          <w:i/>
          <w:color w:val="221F1F"/>
          <w:sz w:val="24"/>
        </w:rPr>
        <w:t>statements</w:t>
      </w:r>
      <w:r>
        <w:rPr>
          <w:i/>
          <w:color w:val="221F1F"/>
          <w:spacing w:val="-2"/>
          <w:sz w:val="24"/>
        </w:rPr>
        <w:t xml:space="preserve"> </w:t>
      </w:r>
      <w:r>
        <w:rPr>
          <w:i/>
          <w:color w:val="221F1F"/>
          <w:sz w:val="24"/>
        </w:rPr>
        <w:t>is</w:t>
      </w:r>
      <w:r>
        <w:rPr>
          <w:i/>
          <w:color w:val="221F1F"/>
          <w:spacing w:val="-3"/>
          <w:sz w:val="24"/>
        </w:rPr>
        <w:t xml:space="preserve"> </w:t>
      </w:r>
      <w:r>
        <w:rPr>
          <w:i/>
          <w:color w:val="221F1F"/>
          <w:sz w:val="24"/>
        </w:rPr>
        <w:t>for</w:t>
      </w:r>
      <w:r>
        <w:rPr>
          <w:i/>
          <w:color w:val="221F1F"/>
          <w:spacing w:val="-3"/>
          <w:sz w:val="24"/>
        </w:rPr>
        <w:t xml:space="preserve"> </w:t>
      </w:r>
      <w:r>
        <w:rPr>
          <w:i/>
          <w:color w:val="221F1F"/>
          <w:sz w:val="24"/>
        </w:rPr>
        <w:t>a</w:t>
      </w:r>
      <w:r>
        <w:rPr>
          <w:i/>
          <w:color w:val="221F1F"/>
          <w:spacing w:val="-2"/>
          <w:sz w:val="24"/>
        </w:rPr>
        <w:t xml:space="preserve"> </w:t>
      </w:r>
      <w:r>
        <w:rPr>
          <w:i/>
          <w:color w:val="221F1F"/>
          <w:sz w:val="24"/>
        </w:rPr>
        <w:t>period</w:t>
      </w:r>
      <w:r>
        <w:rPr>
          <w:i/>
          <w:color w:val="221F1F"/>
          <w:spacing w:val="-2"/>
          <w:sz w:val="24"/>
        </w:rPr>
        <w:t xml:space="preserve"> </w:t>
      </w:r>
      <w:r>
        <w:rPr>
          <w:i/>
          <w:color w:val="221F1F"/>
          <w:sz w:val="24"/>
        </w:rPr>
        <w:t>earlier</w:t>
      </w:r>
      <w:r>
        <w:rPr>
          <w:i/>
          <w:color w:val="221F1F"/>
          <w:spacing w:val="-3"/>
          <w:sz w:val="24"/>
        </w:rPr>
        <w:t xml:space="preserve"> </w:t>
      </w:r>
      <w:r>
        <w:rPr>
          <w:i/>
          <w:color w:val="221F1F"/>
          <w:sz w:val="24"/>
        </w:rPr>
        <w:t>than</w:t>
      </w:r>
      <w:r>
        <w:rPr>
          <w:i/>
          <w:color w:val="221F1F"/>
          <w:spacing w:val="-2"/>
          <w:sz w:val="24"/>
        </w:rPr>
        <w:t xml:space="preserve"> </w:t>
      </w:r>
      <w:r>
        <w:rPr>
          <w:i/>
          <w:color w:val="221F1F"/>
          <w:sz w:val="24"/>
        </w:rPr>
        <w:t>12</w:t>
      </w:r>
      <w:r>
        <w:rPr>
          <w:i/>
          <w:color w:val="221F1F"/>
          <w:spacing w:val="-2"/>
          <w:sz w:val="24"/>
        </w:rPr>
        <w:t xml:space="preserve"> </w:t>
      </w:r>
      <w:r>
        <w:rPr>
          <w:i/>
          <w:color w:val="221F1F"/>
          <w:sz w:val="24"/>
        </w:rPr>
        <w:t>months</w:t>
      </w:r>
      <w:r>
        <w:rPr>
          <w:i/>
          <w:color w:val="221F1F"/>
          <w:spacing w:val="-3"/>
          <w:sz w:val="24"/>
        </w:rPr>
        <w:t xml:space="preserve"> </w:t>
      </w:r>
      <w:r>
        <w:rPr>
          <w:i/>
          <w:color w:val="221F1F"/>
          <w:sz w:val="24"/>
        </w:rPr>
        <w:t>from</w:t>
      </w:r>
      <w:r>
        <w:rPr>
          <w:i/>
          <w:color w:val="221F1F"/>
          <w:spacing w:val="-3"/>
          <w:sz w:val="24"/>
        </w:rPr>
        <w:t xml:space="preserve"> </w:t>
      </w:r>
      <w:r>
        <w:rPr>
          <w:i/>
          <w:color w:val="221F1F"/>
          <w:sz w:val="24"/>
        </w:rPr>
        <w:t>the</w:t>
      </w:r>
      <w:r>
        <w:rPr>
          <w:i/>
          <w:color w:val="221F1F"/>
          <w:spacing w:val="-2"/>
          <w:sz w:val="24"/>
        </w:rPr>
        <w:t xml:space="preserve"> </w:t>
      </w:r>
      <w:r>
        <w:rPr>
          <w:i/>
          <w:color w:val="221F1F"/>
          <w:sz w:val="24"/>
        </w:rPr>
        <w:t>date</w:t>
      </w:r>
      <w:r>
        <w:rPr>
          <w:i/>
          <w:color w:val="221F1F"/>
          <w:spacing w:val="-2"/>
          <w:sz w:val="24"/>
        </w:rPr>
        <w:t xml:space="preserve"> </w:t>
      </w:r>
      <w:r>
        <w:rPr>
          <w:i/>
          <w:color w:val="221F1F"/>
          <w:sz w:val="24"/>
        </w:rPr>
        <w:t>of</w:t>
      </w:r>
      <w:r>
        <w:rPr>
          <w:i/>
          <w:color w:val="221F1F"/>
          <w:spacing w:val="-2"/>
          <w:sz w:val="24"/>
        </w:rPr>
        <w:t xml:space="preserve"> </w:t>
      </w:r>
      <w:r>
        <w:rPr>
          <w:i/>
          <w:color w:val="221F1F"/>
          <w:sz w:val="24"/>
        </w:rPr>
        <w:t>Tender,</w:t>
      </w:r>
      <w:r>
        <w:rPr>
          <w:i/>
          <w:color w:val="221F1F"/>
          <w:spacing w:val="-57"/>
          <w:sz w:val="24"/>
        </w:rPr>
        <w:t xml:space="preserve"> </w:t>
      </w:r>
      <w:r>
        <w:rPr>
          <w:i/>
          <w:color w:val="221F1F"/>
          <w:sz w:val="24"/>
        </w:rPr>
        <w:t>the reason</w:t>
      </w:r>
      <w:r>
        <w:rPr>
          <w:i/>
          <w:color w:val="221F1F"/>
          <w:spacing w:val="-1"/>
          <w:sz w:val="24"/>
        </w:rPr>
        <w:t xml:space="preserve"> </w:t>
      </w:r>
      <w:r>
        <w:rPr>
          <w:i/>
          <w:color w:val="221F1F"/>
          <w:sz w:val="24"/>
        </w:rPr>
        <w:t>for this should</w:t>
      </w:r>
      <w:r>
        <w:rPr>
          <w:i/>
          <w:color w:val="221F1F"/>
          <w:spacing w:val="-2"/>
          <w:sz w:val="24"/>
        </w:rPr>
        <w:t xml:space="preserve"> </w:t>
      </w:r>
      <w:r>
        <w:rPr>
          <w:i/>
          <w:color w:val="221F1F"/>
          <w:sz w:val="24"/>
        </w:rPr>
        <w:t>be</w:t>
      </w:r>
      <w:r>
        <w:rPr>
          <w:i/>
          <w:color w:val="221F1F"/>
          <w:spacing w:val="-1"/>
          <w:sz w:val="24"/>
        </w:rPr>
        <w:t xml:space="preserve"> </w:t>
      </w:r>
      <w:r>
        <w:rPr>
          <w:i/>
          <w:color w:val="221F1F"/>
          <w:sz w:val="24"/>
        </w:rPr>
        <w:t>justiﬁed.</w:t>
      </w:r>
    </w:p>
    <w:p>
      <w:pPr>
        <w:spacing w:line="223" w:lineRule="auto"/>
        <w:rPr>
          <w:sz w:val="24"/>
        </w:rPr>
        <w:sectPr>
          <w:headerReference r:id="rId35" w:type="default"/>
          <w:footerReference r:id="rId36" w:type="default"/>
          <w:pgSz w:w="11920" w:h="16850"/>
          <w:pgMar w:top="5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4"/>
        <w:ind w:left="247"/>
        <w:outlineLvl w:val="0"/>
      </w:pPr>
      <w:bookmarkStart w:id="89" w:name="_Toc8389"/>
      <w:r>
        <w:rPr>
          <w:color w:val="221F1F"/>
        </w:rPr>
        <w:t>5.</w:t>
      </w:r>
      <w:r>
        <w:rPr>
          <w:color w:val="221F1F"/>
          <w:spacing w:val="-1"/>
        </w:rPr>
        <w:t xml:space="preserve"> </w:t>
      </w:r>
      <w:r>
        <w:rPr>
          <w:color w:val="221F1F"/>
        </w:rPr>
        <w:t>60</w:t>
      </w:r>
      <w:r>
        <w:rPr>
          <w:color w:val="221F1F"/>
          <w:spacing w:val="-1"/>
        </w:rPr>
        <w:t xml:space="preserve"> </w:t>
      </w:r>
      <w:r>
        <w:rPr>
          <w:color w:val="221F1F"/>
        </w:rPr>
        <w:t>FORM FIN</w:t>
      </w:r>
      <w:r>
        <w:rPr>
          <w:color w:val="221F1F"/>
          <w:spacing w:val="-1"/>
        </w:rPr>
        <w:t xml:space="preserve"> </w:t>
      </w:r>
      <w:r>
        <w:rPr>
          <w:color w:val="221F1F"/>
        </w:rPr>
        <w:t>–</w:t>
      </w:r>
      <w:r>
        <w:rPr>
          <w:color w:val="221F1F"/>
          <w:spacing w:val="-1"/>
        </w:rPr>
        <w:t xml:space="preserve"> </w:t>
      </w:r>
      <w:r>
        <w:rPr>
          <w:color w:val="221F1F"/>
        </w:rPr>
        <w:t>3.3:</w:t>
      </w:r>
      <w:bookmarkEnd w:id="89"/>
    </w:p>
    <w:p>
      <w:pPr>
        <w:pStyle w:val="4"/>
        <w:spacing w:before="209"/>
        <w:ind w:left="249"/>
        <w:jc w:val="both"/>
      </w:pPr>
      <w:bookmarkStart w:id="90" w:name="_Toc18776"/>
      <w:r>
        <w:rPr>
          <w:color w:val="221F1F"/>
        </w:rPr>
        <w:t>Financial</w:t>
      </w:r>
      <w:r>
        <w:rPr>
          <w:color w:val="221F1F"/>
          <w:spacing w:val="-5"/>
        </w:rPr>
        <w:t xml:space="preserve"> </w:t>
      </w:r>
      <w:r>
        <w:rPr>
          <w:color w:val="221F1F"/>
        </w:rPr>
        <w:t>Resources</w:t>
      </w:r>
      <w:bookmarkEnd w:id="90"/>
    </w:p>
    <w:p>
      <w:pPr>
        <w:pStyle w:val="7"/>
        <w:spacing w:before="7"/>
        <w:rPr>
          <w:b/>
          <w:i/>
          <w:sz w:val="20"/>
        </w:rPr>
      </w:pPr>
    </w:p>
    <w:p>
      <w:pPr>
        <w:pStyle w:val="7"/>
        <w:spacing w:line="230" w:lineRule="auto"/>
        <w:ind w:left="249" w:right="715"/>
        <w:jc w:val="both"/>
      </w:pPr>
      <w:r>
        <w:rPr>
          <w:color w:val="221F1F"/>
        </w:rPr>
        <w:t>Specify proposed sources of ﬁnancing, such as liquid assets, unencumbered real assets, lines of credit, and</w:t>
      </w:r>
      <w:r>
        <w:rPr>
          <w:color w:val="221F1F"/>
          <w:spacing w:val="1"/>
        </w:rPr>
        <w:t xml:space="preserve"> </w:t>
      </w:r>
      <w:r>
        <w:rPr>
          <w:color w:val="221F1F"/>
          <w:spacing w:val="-1"/>
        </w:rPr>
        <w:t>other</w:t>
      </w:r>
      <w:r>
        <w:rPr>
          <w:color w:val="221F1F"/>
          <w:spacing w:val="-2"/>
        </w:rPr>
        <w:t xml:space="preserve"> </w:t>
      </w:r>
      <w:r>
        <w:rPr>
          <w:color w:val="221F1F"/>
          <w:spacing w:val="-1"/>
        </w:rPr>
        <w:t>ﬁnancial</w:t>
      </w:r>
      <w:r>
        <w:rPr>
          <w:color w:val="221F1F"/>
          <w:spacing w:val="-14"/>
        </w:rPr>
        <w:t xml:space="preserve"> </w:t>
      </w:r>
      <w:r>
        <w:rPr>
          <w:color w:val="221F1F"/>
          <w:spacing w:val="-1"/>
        </w:rPr>
        <w:t>means,</w:t>
      </w:r>
      <w:r>
        <w:rPr>
          <w:color w:val="221F1F"/>
          <w:spacing w:val="-15"/>
        </w:rPr>
        <w:t xml:space="preserve"> </w:t>
      </w:r>
      <w:r>
        <w:rPr>
          <w:color w:val="221F1F"/>
          <w:spacing w:val="-1"/>
        </w:rPr>
        <w:t>net</w:t>
      </w:r>
      <w:r>
        <w:rPr>
          <w:color w:val="221F1F"/>
          <w:spacing w:val="-13"/>
        </w:rPr>
        <w:t xml:space="preserve"> </w:t>
      </w:r>
      <w:r>
        <w:rPr>
          <w:color w:val="221F1F"/>
          <w:spacing w:val="-1"/>
        </w:rPr>
        <w:t>of</w:t>
      </w:r>
      <w:r>
        <w:rPr>
          <w:color w:val="221F1F"/>
          <w:spacing w:val="-15"/>
        </w:rPr>
        <w:t xml:space="preserve"> </w:t>
      </w:r>
      <w:r>
        <w:rPr>
          <w:color w:val="221F1F"/>
          <w:spacing w:val="-1"/>
        </w:rPr>
        <w:t>current</w:t>
      </w:r>
      <w:r>
        <w:rPr>
          <w:color w:val="221F1F"/>
          <w:spacing w:val="-14"/>
        </w:rPr>
        <w:t xml:space="preserve"> </w:t>
      </w:r>
      <w:r>
        <w:rPr>
          <w:color w:val="221F1F"/>
        </w:rPr>
        <w:t>commitments,</w:t>
      </w:r>
      <w:r>
        <w:rPr>
          <w:color w:val="221F1F"/>
          <w:spacing w:val="-16"/>
        </w:rPr>
        <w:t xml:space="preserve"> </w:t>
      </w:r>
      <w:r>
        <w:rPr>
          <w:color w:val="221F1F"/>
        </w:rPr>
        <w:t>available</w:t>
      </w:r>
      <w:r>
        <w:rPr>
          <w:color w:val="221F1F"/>
          <w:spacing w:val="-14"/>
        </w:rPr>
        <w:t xml:space="preserve"> </w:t>
      </w:r>
      <w:r>
        <w:rPr>
          <w:color w:val="221F1F"/>
        </w:rPr>
        <w:t>to</w:t>
      </w:r>
      <w:r>
        <w:rPr>
          <w:color w:val="221F1F"/>
          <w:spacing w:val="-15"/>
        </w:rPr>
        <w:t xml:space="preserve"> </w:t>
      </w:r>
      <w:r>
        <w:rPr>
          <w:color w:val="221F1F"/>
        </w:rPr>
        <w:t>meet</w:t>
      </w:r>
      <w:r>
        <w:rPr>
          <w:color w:val="221F1F"/>
          <w:spacing w:val="-14"/>
        </w:rPr>
        <w:t xml:space="preserve"> </w:t>
      </w:r>
      <w:r>
        <w:rPr>
          <w:color w:val="221F1F"/>
        </w:rPr>
        <w:t>the</w:t>
      </w:r>
      <w:r>
        <w:rPr>
          <w:color w:val="221F1F"/>
          <w:spacing w:val="-15"/>
        </w:rPr>
        <w:t xml:space="preserve"> </w:t>
      </w:r>
      <w:r>
        <w:rPr>
          <w:color w:val="221F1F"/>
        </w:rPr>
        <w:t>total</w:t>
      </w:r>
      <w:r>
        <w:rPr>
          <w:color w:val="221F1F"/>
          <w:spacing w:val="-15"/>
        </w:rPr>
        <w:t xml:space="preserve"> </w:t>
      </w:r>
      <w:r>
        <w:rPr>
          <w:color w:val="221F1F"/>
        </w:rPr>
        <w:t>construction</w:t>
      </w:r>
      <w:r>
        <w:rPr>
          <w:color w:val="221F1F"/>
          <w:spacing w:val="-14"/>
        </w:rPr>
        <w:t xml:space="preserve"> </w:t>
      </w:r>
      <w:r>
        <w:rPr>
          <w:color w:val="221F1F"/>
        </w:rPr>
        <w:t>cash</w:t>
      </w:r>
      <w:r>
        <w:rPr>
          <w:color w:val="221F1F"/>
          <w:spacing w:val="-15"/>
        </w:rPr>
        <w:t xml:space="preserve"> </w:t>
      </w:r>
      <w:r>
        <w:rPr>
          <w:color w:val="221F1F"/>
        </w:rPr>
        <w:t>ﬂow</w:t>
      </w:r>
      <w:r>
        <w:rPr>
          <w:color w:val="221F1F"/>
          <w:spacing w:val="-15"/>
        </w:rPr>
        <w:t xml:space="preserve"> </w:t>
      </w:r>
      <w:r>
        <w:rPr>
          <w:color w:val="221F1F"/>
        </w:rPr>
        <w:t>demands</w:t>
      </w:r>
      <w:r>
        <w:rPr>
          <w:color w:val="221F1F"/>
          <w:spacing w:val="-57"/>
        </w:rPr>
        <w:t xml:space="preserve"> </w:t>
      </w:r>
      <w:r>
        <w:rPr>
          <w:color w:val="221F1F"/>
          <w:spacing w:val="-1"/>
        </w:rPr>
        <w:t>of</w:t>
      </w:r>
      <w:r>
        <w:rPr>
          <w:color w:val="221F1F"/>
          <w:spacing w:val="-13"/>
        </w:rPr>
        <w:t xml:space="preserve"> </w:t>
      </w:r>
      <w:r>
        <w:rPr>
          <w:color w:val="221F1F"/>
          <w:spacing w:val="-1"/>
        </w:rPr>
        <w:t>the</w:t>
      </w:r>
      <w:r>
        <w:rPr>
          <w:color w:val="221F1F"/>
          <w:spacing w:val="-12"/>
        </w:rPr>
        <w:t xml:space="preserve"> </w:t>
      </w:r>
      <w:r>
        <w:rPr>
          <w:color w:val="221F1F"/>
          <w:spacing w:val="-1"/>
        </w:rPr>
        <w:t>subject</w:t>
      </w:r>
      <w:r>
        <w:rPr>
          <w:color w:val="221F1F"/>
        </w:rPr>
        <w:t xml:space="preserve"> </w:t>
      </w:r>
      <w:r>
        <w:rPr>
          <w:color w:val="221F1F"/>
          <w:spacing w:val="-1"/>
        </w:rPr>
        <w:t>contract</w:t>
      </w:r>
      <w:r>
        <w:rPr>
          <w:color w:val="221F1F"/>
          <w:spacing w:val="-24"/>
        </w:rPr>
        <w:t xml:space="preserve"> </w:t>
      </w:r>
      <w:r>
        <w:rPr>
          <w:color w:val="221F1F"/>
          <w:spacing w:val="-1"/>
        </w:rPr>
        <w:t>or</w:t>
      </w:r>
      <w:r>
        <w:rPr>
          <w:color w:val="221F1F"/>
          <w:spacing w:val="-23"/>
        </w:rPr>
        <w:t xml:space="preserve"> </w:t>
      </w:r>
      <w:r>
        <w:rPr>
          <w:color w:val="221F1F"/>
          <w:spacing w:val="-1"/>
        </w:rPr>
        <w:t>contracts</w:t>
      </w:r>
      <w:r>
        <w:rPr>
          <w:color w:val="221F1F"/>
          <w:spacing w:val="-21"/>
        </w:rPr>
        <w:t xml:space="preserve"> </w:t>
      </w:r>
      <w:r>
        <w:rPr>
          <w:color w:val="221F1F"/>
        </w:rPr>
        <w:t>as</w:t>
      </w:r>
      <w:r>
        <w:rPr>
          <w:color w:val="221F1F"/>
          <w:spacing w:val="-22"/>
        </w:rPr>
        <w:t xml:space="preserve"> </w:t>
      </w:r>
      <w:r>
        <w:rPr>
          <w:color w:val="221F1F"/>
        </w:rPr>
        <w:t>speciﬁed</w:t>
      </w:r>
      <w:r>
        <w:rPr>
          <w:color w:val="221F1F"/>
          <w:spacing w:val="-24"/>
        </w:rPr>
        <w:t xml:space="preserve"> </w:t>
      </w:r>
      <w:r>
        <w:rPr>
          <w:color w:val="221F1F"/>
        </w:rPr>
        <w:t>in</w:t>
      </w:r>
      <w:r>
        <w:rPr>
          <w:color w:val="221F1F"/>
          <w:spacing w:val="-22"/>
        </w:rPr>
        <w:t xml:space="preserve"> </w:t>
      </w:r>
      <w:r>
        <w:rPr>
          <w:color w:val="221F1F"/>
        </w:rPr>
        <w:t>Section</w:t>
      </w:r>
      <w:r>
        <w:rPr>
          <w:color w:val="221F1F"/>
          <w:spacing w:val="-21"/>
        </w:rPr>
        <w:t xml:space="preserve"> </w:t>
      </w:r>
      <w:r>
        <w:rPr>
          <w:color w:val="221F1F"/>
        </w:rPr>
        <w:t>III,</w:t>
      </w:r>
      <w:r>
        <w:rPr>
          <w:color w:val="221F1F"/>
          <w:spacing w:val="-22"/>
        </w:rPr>
        <w:t xml:space="preserve"> </w:t>
      </w:r>
      <w:r>
        <w:rPr>
          <w:color w:val="221F1F"/>
        </w:rPr>
        <w:t>Evaluation</w:t>
      </w:r>
      <w:r>
        <w:rPr>
          <w:color w:val="221F1F"/>
          <w:spacing w:val="-24"/>
        </w:rPr>
        <w:t xml:space="preserve"> </w:t>
      </w:r>
      <w:r>
        <w:rPr>
          <w:color w:val="221F1F"/>
        </w:rPr>
        <w:t>and</w:t>
      </w:r>
      <w:r>
        <w:rPr>
          <w:color w:val="221F1F"/>
          <w:spacing w:val="-19"/>
        </w:rPr>
        <w:t xml:space="preserve"> </w:t>
      </w:r>
      <w:r>
        <w:rPr>
          <w:color w:val="221F1F"/>
        </w:rPr>
        <w:t>Qualiﬁcation</w:t>
      </w:r>
      <w:r>
        <w:rPr>
          <w:color w:val="221F1F"/>
          <w:spacing w:val="-24"/>
        </w:rPr>
        <w:t xml:space="preserve"> </w:t>
      </w:r>
      <w:r>
        <w:rPr>
          <w:color w:val="221F1F"/>
        </w:rPr>
        <w:t>Criteria</w:t>
      </w:r>
    </w:p>
    <w:p>
      <w:pPr>
        <w:pStyle w:val="7"/>
        <w:spacing w:before="7"/>
        <w:rPr>
          <w:sz w:val="16"/>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72"/>
        <w:gridCol w:w="5288"/>
        <w:gridCol w:w="34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3" w:hRule="atLeast"/>
        </w:trPr>
        <w:tc>
          <w:tcPr>
            <w:tcW w:w="9983" w:type="dxa"/>
            <w:gridSpan w:val="3"/>
          </w:tcPr>
          <w:p>
            <w:pPr>
              <w:pStyle w:val="18"/>
              <w:spacing w:line="251" w:lineRule="exact"/>
              <w:ind w:left="107"/>
              <w:rPr>
                <w:b/>
              </w:rPr>
            </w:pPr>
            <w:r>
              <w:rPr>
                <w:b/>
              </w:rPr>
              <w:t>Financial</w:t>
            </w:r>
            <w:r>
              <w:rPr>
                <w:b/>
                <w:spacing w:val="-1"/>
              </w:rPr>
              <w:t xml:space="preserve"> </w:t>
            </w:r>
            <w:r>
              <w:rPr>
                <w:b/>
              </w:rPr>
              <w:t>Resource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1272" w:type="dxa"/>
            <w:shd w:val="clear" w:color="auto" w:fill="BEBEBE"/>
          </w:tcPr>
          <w:p>
            <w:pPr>
              <w:pStyle w:val="18"/>
              <w:spacing w:line="251" w:lineRule="exact"/>
              <w:ind w:left="453" w:right="445"/>
              <w:jc w:val="center"/>
              <w:rPr>
                <w:b/>
              </w:rPr>
            </w:pPr>
            <w:r>
              <w:rPr>
                <w:b/>
              </w:rPr>
              <w:t>No.</w:t>
            </w:r>
          </w:p>
        </w:tc>
        <w:tc>
          <w:tcPr>
            <w:tcW w:w="5288" w:type="dxa"/>
            <w:shd w:val="clear" w:color="auto" w:fill="BEBEBE"/>
          </w:tcPr>
          <w:p>
            <w:pPr>
              <w:pStyle w:val="18"/>
              <w:spacing w:line="251" w:lineRule="exact"/>
              <w:ind w:left="108"/>
              <w:rPr>
                <w:b/>
              </w:rPr>
            </w:pPr>
            <w:r>
              <w:rPr>
                <w:b/>
              </w:rPr>
              <w:t>Source of</w:t>
            </w:r>
            <w:r>
              <w:rPr>
                <w:b/>
                <w:spacing w:val="-2"/>
              </w:rPr>
              <w:t xml:space="preserve"> </w:t>
            </w:r>
            <w:r>
              <w:rPr>
                <w:b/>
              </w:rPr>
              <w:t>financing</w:t>
            </w:r>
          </w:p>
        </w:tc>
        <w:tc>
          <w:tcPr>
            <w:tcW w:w="3423" w:type="dxa"/>
            <w:shd w:val="clear" w:color="auto" w:fill="BEBEBE"/>
          </w:tcPr>
          <w:p>
            <w:pPr>
              <w:pStyle w:val="18"/>
              <w:tabs>
                <w:tab w:val="left" w:pos="1394"/>
                <w:tab w:val="left" w:pos="2593"/>
              </w:tabs>
              <w:spacing w:line="252" w:lineRule="exact"/>
              <w:ind w:left="108" w:right="94"/>
              <w:rPr>
                <w:b/>
              </w:rPr>
            </w:pPr>
            <w:r>
              <w:rPr>
                <w:b/>
              </w:rPr>
              <w:t>Amount</w:t>
            </w:r>
            <w:r>
              <w:rPr>
                <w:b/>
              </w:rPr>
              <w:tab/>
            </w:r>
            <w:r>
              <w:rPr>
                <w:b/>
              </w:rPr>
              <w:t>(Kenya</w:t>
            </w:r>
            <w:r>
              <w:rPr>
                <w:b/>
              </w:rPr>
              <w:tab/>
            </w:r>
            <w:r>
              <w:rPr>
                <w:b/>
                <w:spacing w:val="-1"/>
              </w:rPr>
              <w:t>Shilling</w:t>
            </w:r>
            <w:r>
              <w:rPr>
                <w:b/>
                <w:spacing w:val="-52"/>
              </w:rPr>
              <w:t xml:space="preserve"> </w:t>
            </w:r>
            <w:r>
              <w:rPr>
                <w:b/>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1272" w:type="dxa"/>
          </w:tcPr>
          <w:p>
            <w:pPr>
              <w:pStyle w:val="18"/>
              <w:spacing w:line="247" w:lineRule="exact"/>
              <w:ind w:left="10"/>
              <w:jc w:val="center"/>
            </w:pPr>
            <w:r>
              <w:t>1</w:t>
            </w:r>
          </w:p>
        </w:tc>
        <w:tc>
          <w:tcPr>
            <w:tcW w:w="5288" w:type="dxa"/>
          </w:tcPr>
          <w:p>
            <w:pPr>
              <w:pStyle w:val="18"/>
            </w:pPr>
          </w:p>
        </w:tc>
        <w:tc>
          <w:tcPr>
            <w:tcW w:w="342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1272" w:type="dxa"/>
          </w:tcPr>
          <w:p>
            <w:pPr>
              <w:pStyle w:val="18"/>
              <w:spacing w:line="247" w:lineRule="exact"/>
              <w:ind w:left="10"/>
              <w:jc w:val="center"/>
            </w:pPr>
            <w:r>
              <w:t>2</w:t>
            </w:r>
          </w:p>
        </w:tc>
        <w:tc>
          <w:tcPr>
            <w:tcW w:w="5288" w:type="dxa"/>
          </w:tcPr>
          <w:p>
            <w:pPr>
              <w:pStyle w:val="18"/>
            </w:pPr>
          </w:p>
        </w:tc>
        <w:tc>
          <w:tcPr>
            <w:tcW w:w="342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1272" w:type="dxa"/>
          </w:tcPr>
          <w:p>
            <w:pPr>
              <w:pStyle w:val="18"/>
              <w:spacing w:line="247" w:lineRule="exact"/>
              <w:ind w:left="10"/>
              <w:jc w:val="center"/>
            </w:pPr>
            <w:r>
              <w:t>3</w:t>
            </w:r>
          </w:p>
        </w:tc>
        <w:tc>
          <w:tcPr>
            <w:tcW w:w="5288" w:type="dxa"/>
          </w:tcPr>
          <w:p>
            <w:pPr>
              <w:pStyle w:val="18"/>
            </w:pPr>
          </w:p>
        </w:tc>
        <w:tc>
          <w:tcPr>
            <w:tcW w:w="342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1272" w:type="dxa"/>
          </w:tcPr>
          <w:p>
            <w:pPr>
              <w:pStyle w:val="18"/>
              <w:spacing w:line="247" w:lineRule="exact"/>
              <w:ind w:left="10"/>
              <w:jc w:val="center"/>
            </w:pPr>
            <w:r>
              <w:t>4</w:t>
            </w:r>
          </w:p>
        </w:tc>
        <w:tc>
          <w:tcPr>
            <w:tcW w:w="5288" w:type="dxa"/>
          </w:tcPr>
          <w:p>
            <w:pPr>
              <w:pStyle w:val="18"/>
            </w:pPr>
          </w:p>
        </w:tc>
        <w:tc>
          <w:tcPr>
            <w:tcW w:w="3423" w:type="dxa"/>
          </w:tcPr>
          <w:p>
            <w:pPr>
              <w:pStyle w:val="18"/>
            </w:pPr>
          </w:p>
        </w:tc>
      </w:tr>
    </w:tbl>
    <w:p>
      <w:pPr>
        <w:pStyle w:val="7"/>
        <w:spacing w:before="8"/>
        <w:rPr>
          <w:sz w:val="23"/>
        </w:rPr>
      </w:pPr>
    </w:p>
    <w:p>
      <w:pPr>
        <w:pStyle w:val="3"/>
        <w:numPr>
          <w:ilvl w:val="1"/>
          <w:numId w:val="51"/>
        </w:numPr>
        <w:tabs>
          <w:tab w:val="left" w:pos="608"/>
        </w:tabs>
        <w:ind w:hanging="361"/>
        <w:jc w:val="left"/>
        <w:rPr>
          <w:color w:val="221F1F"/>
        </w:rPr>
      </w:pPr>
      <w:bookmarkStart w:id="91" w:name="_Toc3054"/>
      <w:r>
        <w:rPr>
          <w:color w:val="221F1F"/>
        </w:rPr>
        <w:t>FORM</w:t>
      </w:r>
      <w:r>
        <w:rPr>
          <w:color w:val="221F1F"/>
          <w:spacing w:val="-1"/>
        </w:rPr>
        <w:t xml:space="preserve"> </w:t>
      </w:r>
      <w:r>
        <w:rPr>
          <w:color w:val="221F1F"/>
        </w:rPr>
        <w:t>FIN</w:t>
      </w:r>
      <w:r>
        <w:rPr>
          <w:color w:val="221F1F"/>
          <w:spacing w:val="-1"/>
        </w:rPr>
        <w:t xml:space="preserve"> </w:t>
      </w:r>
      <w:r>
        <w:rPr>
          <w:color w:val="221F1F"/>
        </w:rPr>
        <w:t>–</w:t>
      </w:r>
      <w:r>
        <w:rPr>
          <w:color w:val="221F1F"/>
          <w:spacing w:val="-2"/>
        </w:rPr>
        <w:t xml:space="preserve"> </w:t>
      </w:r>
      <w:r>
        <w:rPr>
          <w:color w:val="221F1F"/>
        </w:rPr>
        <w:t>3.4:</w:t>
      </w:r>
      <w:bookmarkEnd w:id="91"/>
    </w:p>
    <w:p>
      <w:pPr>
        <w:pStyle w:val="4"/>
        <w:spacing w:before="233"/>
        <w:ind w:left="252"/>
        <w:jc w:val="both"/>
      </w:pPr>
      <w:bookmarkStart w:id="92" w:name="_Toc18928"/>
      <w:r>
        <w:rPr>
          <w:color w:val="221F1F"/>
        </w:rPr>
        <w:t>Current</w:t>
      </w:r>
      <w:r>
        <w:rPr>
          <w:color w:val="221F1F"/>
          <w:spacing w:val="-3"/>
        </w:rPr>
        <w:t xml:space="preserve"> </w:t>
      </w:r>
      <w:r>
        <w:rPr>
          <w:color w:val="221F1F"/>
        </w:rPr>
        <w:t>Contract</w:t>
      </w:r>
      <w:r>
        <w:rPr>
          <w:color w:val="221F1F"/>
          <w:spacing w:val="-2"/>
        </w:rPr>
        <w:t xml:space="preserve"> </w:t>
      </w:r>
      <w:r>
        <w:rPr>
          <w:color w:val="221F1F"/>
        </w:rPr>
        <w:t>Commitments</w:t>
      </w:r>
      <w:r>
        <w:rPr>
          <w:color w:val="221F1F"/>
          <w:spacing w:val="-2"/>
        </w:rPr>
        <w:t xml:space="preserve"> </w:t>
      </w:r>
      <w:r>
        <w:rPr>
          <w:color w:val="221F1F"/>
        </w:rPr>
        <w:t>/</w:t>
      </w:r>
      <w:r>
        <w:rPr>
          <w:color w:val="221F1F"/>
          <w:spacing w:val="-3"/>
        </w:rPr>
        <w:t xml:space="preserve"> </w:t>
      </w:r>
      <w:r>
        <w:rPr>
          <w:color w:val="221F1F"/>
        </w:rPr>
        <w:t>Works</w:t>
      </w:r>
      <w:r>
        <w:rPr>
          <w:color w:val="221F1F"/>
          <w:spacing w:val="-4"/>
        </w:rPr>
        <w:t xml:space="preserve"> </w:t>
      </w:r>
      <w:r>
        <w:rPr>
          <w:color w:val="221F1F"/>
        </w:rPr>
        <w:t>in</w:t>
      </w:r>
      <w:r>
        <w:rPr>
          <w:color w:val="221F1F"/>
          <w:spacing w:val="-1"/>
        </w:rPr>
        <w:t xml:space="preserve"> </w:t>
      </w:r>
      <w:r>
        <w:rPr>
          <w:color w:val="221F1F"/>
        </w:rPr>
        <w:t>Progress</w:t>
      </w:r>
      <w:bookmarkEnd w:id="92"/>
    </w:p>
    <w:p>
      <w:pPr>
        <w:pStyle w:val="7"/>
        <w:spacing w:before="9"/>
        <w:rPr>
          <w:b/>
          <w:i/>
          <w:sz w:val="20"/>
        </w:rPr>
      </w:pPr>
    </w:p>
    <w:p>
      <w:pPr>
        <w:pStyle w:val="7"/>
        <w:spacing w:line="230" w:lineRule="auto"/>
        <w:ind w:left="252" w:right="716"/>
        <w:jc w:val="both"/>
      </w:pPr>
      <w:r>
        <w:drawing>
          <wp:anchor distT="0" distB="0" distL="0" distR="0" simplePos="0" relativeHeight="251680768" behindDoc="1" locked="0" layoutInCell="1" allowOverlap="1">
            <wp:simplePos x="0" y="0"/>
            <wp:positionH relativeFrom="page">
              <wp:posOffset>647700</wp:posOffset>
            </wp:positionH>
            <wp:positionV relativeFrom="paragraph">
              <wp:posOffset>755650</wp:posOffset>
            </wp:positionV>
            <wp:extent cx="1819910" cy="97155"/>
            <wp:effectExtent l="0" t="0" r="0" b="0"/>
            <wp:wrapNone/>
            <wp:docPr id="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3.png"/>
                    <pic:cNvPicPr>
                      <a:picLocks noChangeAspect="1"/>
                    </pic:cNvPicPr>
                  </pic:nvPicPr>
                  <pic:blipFill>
                    <a:blip r:embed="rId197" cstate="print"/>
                    <a:stretch>
                      <a:fillRect/>
                    </a:stretch>
                  </pic:blipFill>
                  <pic:spPr>
                    <a:xfrm>
                      <a:off x="0" y="0"/>
                      <a:ext cx="1820138" cy="97154"/>
                    </a:xfrm>
                    <a:prstGeom prst="rect">
                      <a:avLst/>
                    </a:prstGeom>
                  </pic:spPr>
                </pic:pic>
              </a:graphicData>
            </a:graphic>
          </wp:anchor>
        </w:drawing>
      </w:r>
      <w:r>
        <w:rPr>
          <w:color w:val="221F1F"/>
          <w:spacing w:val="-1"/>
        </w:rPr>
        <w:t>Tenderers</w:t>
      </w:r>
      <w:r>
        <w:rPr>
          <w:color w:val="221F1F"/>
          <w:spacing w:val="-15"/>
        </w:rPr>
        <w:t xml:space="preserve"> </w:t>
      </w:r>
      <w:r>
        <w:rPr>
          <w:color w:val="221F1F"/>
        </w:rPr>
        <w:t>and</w:t>
      </w:r>
      <w:r>
        <w:rPr>
          <w:color w:val="221F1F"/>
          <w:spacing w:val="-13"/>
        </w:rPr>
        <w:t xml:space="preserve"> </w:t>
      </w:r>
      <w:r>
        <w:rPr>
          <w:color w:val="221F1F"/>
        </w:rPr>
        <w:t>each</w:t>
      </w:r>
      <w:r>
        <w:rPr>
          <w:color w:val="221F1F"/>
          <w:spacing w:val="-15"/>
        </w:rPr>
        <w:t xml:space="preserve"> </w:t>
      </w:r>
      <w:r>
        <w:rPr>
          <w:color w:val="221F1F"/>
        </w:rPr>
        <w:t>member</w:t>
      </w:r>
      <w:r>
        <w:rPr>
          <w:color w:val="221F1F"/>
          <w:spacing w:val="-15"/>
        </w:rPr>
        <w:t xml:space="preserve"> </w:t>
      </w:r>
      <w:r>
        <w:rPr>
          <w:color w:val="221F1F"/>
        </w:rPr>
        <w:t>to</w:t>
      </w:r>
      <w:r>
        <w:rPr>
          <w:color w:val="221F1F"/>
          <w:spacing w:val="-15"/>
        </w:rPr>
        <w:t xml:space="preserve"> </w:t>
      </w:r>
      <w:r>
        <w:rPr>
          <w:color w:val="221F1F"/>
        </w:rPr>
        <w:t>a</w:t>
      </w:r>
      <w:r>
        <w:rPr>
          <w:color w:val="221F1F"/>
          <w:spacing w:val="-16"/>
        </w:rPr>
        <w:t xml:space="preserve"> </w:t>
      </w:r>
      <w:r>
        <w:rPr>
          <w:color w:val="221F1F"/>
        </w:rPr>
        <w:t>JV</w:t>
      </w:r>
      <w:r>
        <w:rPr>
          <w:color w:val="221F1F"/>
          <w:spacing w:val="-20"/>
        </w:rPr>
        <w:t xml:space="preserve"> </w:t>
      </w:r>
      <w:r>
        <w:rPr>
          <w:color w:val="221F1F"/>
        </w:rPr>
        <w:t>should</w:t>
      </w:r>
      <w:r>
        <w:rPr>
          <w:color w:val="221F1F"/>
          <w:spacing w:val="-15"/>
        </w:rPr>
        <w:t xml:space="preserve"> </w:t>
      </w:r>
      <w:r>
        <w:rPr>
          <w:color w:val="221F1F"/>
        </w:rPr>
        <w:t>provide</w:t>
      </w:r>
      <w:r>
        <w:rPr>
          <w:color w:val="221F1F"/>
          <w:spacing w:val="-16"/>
        </w:rPr>
        <w:t xml:space="preserve"> </w:t>
      </w:r>
      <w:r>
        <w:rPr>
          <w:color w:val="221F1F"/>
        </w:rPr>
        <w:t>information</w:t>
      </w:r>
      <w:r>
        <w:rPr>
          <w:color w:val="221F1F"/>
          <w:spacing w:val="-13"/>
        </w:rPr>
        <w:t xml:space="preserve"> </w:t>
      </w:r>
      <w:r>
        <w:rPr>
          <w:color w:val="221F1F"/>
        </w:rPr>
        <w:t>on</w:t>
      </w:r>
      <w:r>
        <w:rPr>
          <w:color w:val="221F1F"/>
          <w:spacing w:val="-15"/>
        </w:rPr>
        <w:t xml:space="preserve"> </w:t>
      </w:r>
      <w:r>
        <w:rPr>
          <w:color w:val="221F1F"/>
        </w:rPr>
        <w:t>their</w:t>
      </w:r>
      <w:r>
        <w:rPr>
          <w:color w:val="221F1F"/>
          <w:spacing w:val="-16"/>
        </w:rPr>
        <w:t xml:space="preserve"> </w:t>
      </w:r>
      <w:r>
        <w:rPr>
          <w:color w:val="221F1F"/>
        </w:rPr>
        <w:t>current</w:t>
      </w:r>
      <w:r>
        <w:rPr>
          <w:color w:val="221F1F"/>
          <w:spacing w:val="-13"/>
        </w:rPr>
        <w:t xml:space="preserve"> </w:t>
      </w:r>
      <w:r>
        <w:rPr>
          <w:color w:val="221F1F"/>
        </w:rPr>
        <w:t>commitments</w:t>
      </w:r>
      <w:r>
        <w:rPr>
          <w:color w:val="221F1F"/>
          <w:spacing w:val="-14"/>
        </w:rPr>
        <w:t xml:space="preserve"> </w:t>
      </w:r>
      <w:r>
        <w:rPr>
          <w:color w:val="221F1F"/>
        </w:rPr>
        <w:t>on</w:t>
      </w:r>
      <w:r>
        <w:rPr>
          <w:color w:val="221F1F"/>
          <w:spacing w:val="-15"/>
        </w:rPr>
        <w:t xml:space="preserve"> </w:t>
      </w:r>
      <w:r>
        <w:rPr>
          <w:color w:val="221F1F"/>
        </w:rPr>
        <w:t>all</w:t>
      </w:r>
      <w:r>
        <w:rPr>
          <w:color w:val="221F1F"/>
          <w:spacing w:val="-13"/>
        </w:rPr>
        <w:t xml:space="preserve"> </w:t>
      </w:r>
      <w:r>
        <w:rPr>
          <w:color w:val="221F1F"/>
        </w:rPr>
        <w:t>contracts</w:t>
      </w:r>
      <w:r>
        <w:rPr>
          <w:color w:val="221F1F"/>
          <w:spacing w:val="-57"/>
        </w:rPr>
        <w:t xml:space="preserve"> </w:t>
      </w:r>
      <w:r>
        <w:rPr>
          <w:color w:val="221F1F"/>
        </w:rPr>
        <w:t>that have been awarded, or for which a letter of intent or acceptance has been received, or for contracts</w:t>
      </w:r>
      <w:r>
        <w:rPr>
          <w:color w:val="221F1F"/>
          <w:spacing w:val="1"/>
        </w:rPr>
        <w:t xml:space="preserve"> </w:t>
      </w:r>
      <w:r>
        <w:rPr>
          <w:color w:val="221F1F"/>
          <w:spacing w:val="-1"/>
        </w:rPr>
        <w:t>approaching</w:t>
      </w:r>
      <w:r>
        <w:rPr>
          <w:color w:val="221F1F"/>
          <w:spacing w:val="-14"/>
        </w:rPr>
        <w:t xml:space="preserve"> </w:t>
      </w:r>
      <w:r>
        <w:rPr>
          <w:color w:val="221F1F"/>
          <w:spacing w:val="-1"/>
        </w:rPr>
        <w:t>completion,</w:t>
      </w:r>
      <w:r>
        <w:rPr>
          <w:color w:val="221F1F"/>
        </w:rPr>
        <w:t xml:space="preserve"> but</w:t>
      </w:r>
      <w:r>
        <w:rPr>
          <w:color w:val="221F1F"/>
          <w:spacing w:val="-22"/>
        </w:rPr>
        <w:t xml:space="preserve"> </w:t>
      </w:r>
      <w:r>
        <w:rPr>
          <w:color w:val="221F1F"/>
        </w:rPr>
        <w:t>for</w:t>
      </w:r>
      <w:r>
        <w:rPr>
          <w:color w:val="221F1F"/>
          <w:spacing w:val="-24"/>
        </w:rPr>
        <w:t xml:space="preserve"> </w:t>
      </w:r>
      <w:r>
        <w:rPr>
          <w:color w:val="221F1F"/>
        </w:rPr>
        <w:t>which</w:t>
      </w:r>
      <w:r>
        <w:rPr>
          <w:color w:val="221F1F"/>
          <w:spacing w:val="-22"/>
        </w:rPr>
        <w:t xml:space="preserve"> </w:t>
      </w:r>
      <w:r>
        <w:rPr>
          <w:color w:val="221F1F"/>
        </w:rPr>
        <w:t>an</w:t>
      </w:r>
      <w:r>
        <w:rPr>
          <w:color w:val="221F1F"/>
          <w:spacing w:val="-24"/>
        </w:rPr>
        <w:t xml:space="preserve"> </w:t>
      </w:r>
      <w:r>
        <w:rPr>
          <w:color w:val="221F1F"/>
        </w:rPr>
        <w:t>unqualiﬁed,</w:t>
      </w:r>
      <w:r>
        <w:rPr>
          <w:color w:val="221F1F"/>
          <w:spacing w:val="-23"/>
        </w:rPr>
        <w:t xml:space="preserve"> </w:t>
      </w:r>
      <w:r>
        <w:rPr>
          <w:color w:val="221F1F"/>
        </w:rPr>
        <w:t>full</w:t>
      </w:r>
      <w:r>
        <w:rPr>
          <w:color w:val="221F1F"/>
          <w:spacing w:val="-24"/>
        </w:rPr>
        <w:t xml:space="preserve"> </w:t>
      </w:r>
      <w:r>
        <w:rPr>
          <w:color w:val="221F1F"/>
        </w:rPr>
        <w:t>completion</w:t>
      </w:r>
      <w:r>
        <w:rPr>
          <w:color w:val="221F1F"/>
          <w:spacing w:val="-24"/>
        </w:rPr>
        <w:t xml:space="preserve"> </w:t>
      </w:r>
      <w:r>
        <w:rPr>
          <w:color w:val="221F1F"/>
        </w:rPr>
        <w:t>certiﬁcate</w:t>
      </w:r>
      <w:r>
        <w:rPr>
          <w:color w:val="221F1F"/>
          <w:spacing w:val="-24"/>
        </w:rPr>
        <w:t xml:space="preserve"> </w:t>
      </w:r>
      <w:r>
        <w:rPr>
          <w:color w:val="221F1F"/>
        </w:rPr>
        <w:t>has</w:t>
      </w:r>
      <w:r>
        <w:rPr>
          <w:color w:val="221F1F"/>
          <w:spacing w:val="-16"/>
        </w:rPr>
        <w:t xml:space="preserve"> </w:t>
      </w:r>
      <w:r>
        <w:rPr>
          <w:color w:val="221F1F"/>
        </w:rPr>
        <w:t>yet</w:t>
      </w:r>
      <w:r>
        <w:rPr>
          <w:color w:val="221F1F"/>
          <w:spacing w:val="-24"/>
        </w:rPr>
        <w:t xml:space="preserve"> </w:t>
      </w:r>
      <w:r>
        <w:rPr>
          <w:color w:val="221F1F"/>
        </w:rPr>
        <w:t>to</w:t>
      </w:r>
      <w:r>
        <w:rPr>
          <w:color w:val="221F1F"/>
          <w:spacing w:val="-24"/>
        </w:rPr>
        <w:t xml:space="preserve"> </w:t>
      </w:r>
      <w:r>
        <w:rPr>
          <w:color w:val="221F1F"/>
        </w:rPr>
        <w:t>be</w:t>
      </w:r>
      <w:r>
        <w:rPr>
          <w:color w:val="221F1F"/>
          <w:spacing w:val="-24"/>
        </w:rPr>
        <w:t xml:space="preserve"> </w:t>
      </w:r>
      <w:r>
        <w:rPr>
          <w:color w:val="221F1F"/>
        </w:rPr>
        <w:t>issued.</w:t>
      </w:r>
    </w:p>
    <w:p>
      <w:pPr>
        <w:pStyle w:val="7"/>
        <w:rPr>
          <w:sz w:val="20"/>
        </w:rPr>
      </w:pPr>
    </w:p>
    <w:p>
      <w:pPr>
        <w:pStyle w:val="7"/>
        <w:spacing w:before="4" w:after="1"/>
        <w:rPr>
          <w:sz w:val="20"/>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50"/>
        <w:gridCol w:w="3557"/>
        <w:gridCol w:w="2976"/>
        <w:gridCol w:w="1560"/>
        <w:gridCol w:w="170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0" w:hRule="atLeast"/>
        </w:trPr>
        <w:tc>
          <w:tcPr>
            <w:tcW w:w="7083" w:type="dxa"/>
            <w:gridSpan w:val="3"/>
          </w:tcPr>
          <w:p>
            <w:pPr>
              <w:pStyle w:val="18"/>
              <w:spacing w:line="251" w:lineRule="exact"/>
              <w:ind w:left="107"/>
              <w:rPr>
                <w:b/>
              </w:rPr>
            </w:pPr>
            <w:r>
              <w:rPr>
                <w:b/>
                <w:color w:val="221F1F"/>
              </w:rPr>
              <w:t>Current</w:t>
            </w:r>
            <w:r>
              <w:rPr>
                <w:b/>
                <w:color w:val="221F1F"/>
                <w:spacing w:val="-3"/>
              </w:rPr>
              <w:t xml:space="preserve"> </w:t>
            </w:r>
            <w:r>
              <w:rPr>
                <w:b/>
                <w:color w:val="221F1F"/>
              </w:rPr>
              <w:t>Contract</w:t>
            </w:r>
            <w:r>
              <w:rPr>
                <w:b/>
                <w:color w:val="221F1F"/>
                <w:spacing w:val="-2"/>
              </w:rPr>
              <w:t xml:space="preserve"> </w:t>
            </w:r>
            <w:r>
              <w:rPr>
                <w:b/>
                <w:color w:val="221F1F"/>
              </w:rPr>
              <w:t>Commitments</w:t>
            </w:r>
          </w:p>
        </w:tc>
        <w:tc>
          <w:tcPr>
            <w:tcW w:w="1560" w:type="dxa"/>
          </w:tcPr>
          <w:p>
            <w:pPr>
              <w:pStyle w:val="18"/>
              <w:rPr>
                <w:sz w:val="20"/>
              </w:rPr>
            </w:pPr>
          </w:p>
        </w:tc>
        <w:tc>
          <w:tcPr>
            <w:tcW w:w="1701"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0" w:hRule="atLeast"/>
        </w:trPr>
        <w:tc>
          <w:tcPr>
            <w:tcW w:w="550" w:type="dxa"/>
            <w:shd w:val="clear" w:color="auto" w:fill="BEBEBE"/>
          </w:tcPr>
          <w:p>
            <w:pPr>
              <w:pStyle w:val="18"/>
              <w:spacing w:line="251" w:lineRule="exact"/>
              <w:ind w:left="88" w:right="88"/>
              <w:jc w:val="center"/>
              <w:rPr>
                <w:b/>
              </w:rPr>
            </w:pPr>
            <w:r>
              <w:rPr>
                <w:b/>
              </w:rPr>
              <w:t>No.</w:t>
            </w:r>
          </w:p>
        </w:tc>
        <w:tc>
          <w:tcPr>
            <w:tcW w:w="3557" w:type="dxa"/>
            <w:shd w:val="clear" w:color="auto" w:fill="BEBEBE"/>
          </w:tcPr>
          <w:p>
            <w:pPr>
              <w:pStyle w:val="18"/>
              <w:spacing w:line="251" w:lineRule="exact"/>
              <w:ind w:left="107"/>
              <w:rPr>
                <w:b/>
              </w:rPr>
            </w:pPr>
            <w:r>
              <w:rPr>
                <w:b/>
              </w:rPr>
              <w:t>Contract</w:t>
            </w:r>
            <w:r>
              <w:rPr>
                <w:b/>
                <w:spacing w:val="-3"/>
              </w:rPr>
              <w:t xml:space="preserve"> </w:t>
            </w:r>
            <w:r>
              <w:rPr>
                <w:b/>
              </w:rPr>
              <w:t>Description</w:t>
            </w:r>
          </w:p>
        </w:tc>
        <w:tc>
          <w:tcPr>
            <w:tcW w:w="2976" w:type="dxa"/>
            <w:shd w:val="clear" w:color="auto" w:fill="BEBEBE"/>
          </w:tcPr>
          <w:p>
            <w:pPr>
              <w:pStyle w:val="18"/>
              <w:spacing w:line="251" w:lineRule="exact"/>
              <w:ind w:left="108"/>
              <w:rPr>
                <w:b/>
              </w:rPr>
            </w:pPr>
            <w:r>
              <w:rPr>
                <w:b/>
              </w:rPr>
              <w:t>Name</w:t>
            </w:r>
            <w:r>
              <w:rPr>
                <w:b/>
                <w:spacing w:val="-1"/>
              </w:rPr>
              <w:t xml:space="preserve"> </w:t>
            </w:r>
            <w:r>
              <w:rPr>
                <w:b/>
              </w:rPr>
              <w:t>of</w:t>
            </w:r>
            <w:r>
              <w:rPr>
                <w:b/>
                <w:spacing w:val="-3"/>
              </w:rPr>
              <w:t xml:space="preserve"> </w:t>
            </w:r>
            <w:r>
              <w:rPr>
                <w:b/>
              </w:rPr>
              <w:t>Procurement</w:t>
            </w:r>
            <w:r>
              <w:rPr>
                <w:b/>
                <w:spacing w:val="-1"/>
              </w:rPr>
              <w:t xml:space="preserve"> </w:t>
            </w:r>
            <w:r>
              <w:rPr>
                <w:b/>
              </w:rPr>
              <w:t>entity</w:t>
            </w:r>
          </w:p>
        </w:tc>
        <w:tc>
          <w:tcPr>
            <w:tcW w:w="1560" w:type="dxa"/>
            <w:shd w:val="clear" w:color="auto" w:fill="BEBEBE"/>
          </w:tcPr>
          <w:p>
            <w:pPr>
              <w:pStyle w:val="18"/>
              <w:tabs>
                <w:tab w:val="left" w:pos="1270"/>
              </w:tabs>
              <w:spacing w:line="251" w:lineRule="exact"/>
              <w:ind w:left="109"/>
              <w:rPr>
                <w:b/>
              </w:rPr>
            </w:pPr>
            <w:r>
              <w:rPr>
                <w:b/>
              </w:rPr>
              <w:t>Value</w:t>
            </w:r>
            <w:r>
              <w:rPr>
                <w:b/>
              </w:rPr>
              <w:tab/>
            </w:r>
            <w:r>
              <w:rPr>
                <w:b/>
              </w:rPr>
              <w:t>of</w:t>
            </w:r>
          </w:p>
          <w:p>
            <w:pPr>
              <w:pStyle w:val="18"/>
              <w:spacing w:line="252" w:lineRule="exact"/>
              <w:ind w:left="109" w:right="132"/>
              <w:rPr>
                <w:b/>
              </w:rPr>
            </w:pPr>
            <w:r>
              <w:rPr>
                <w:b/>
              </w:rPr>
              <w:t>outstanding</w:t>
            </w:r>
            <w:r>
              <w:rPr>
                <w:b/>
                <w:spacing w:val="1"/>
              </w:rPr>
              <w:t xml:space="preserve"> </w:t>
            </w:r>
            <w:r>
              <w:rPr>
                <w:b/>
              </w:rPr>
              <w:t>work</w:t>
            </w:r>
            <w:r>
              <w:rPr>
                <w:b/>
                <w:spacing w:val="-7"/>
              </w:rPr>
              <w:t xml:space="preserve"> </w:t>
            </w:r>
            <w:r>
              <w:rPr>
                <w:b/>
              </w:rPr>
              <w:t>in</w:t>
            </w:r>
            <w:r>
              <w:rPr>
                <w:b/>
                <w:spacing w:val="-7"/>
              </w:rPr>
              <w:t xml:space="preserve"> </w:t>
            </w:r>
            <w:r>
              <w:rPr>
                <w:b/>
              </w:rPr>
              <w:t>Kshs.</w:t>
            </w:r>
          </w:p>
        </w:tc>
        <w:tc>
          <w:tcPr>
            <w:tcW w:w="1701" w:type="dxa"/>
            <w:shd w:val="clear" w:color="auto" w:fill="BEBEBE"/>
          </w:tcPr>
          <w:p>
            <w:pPr>
              <w:pStyle w:val="18"/>
              <w:ind w:left="109"/>
              <w:rPr>
                <w:b/>
              </w:rPr>
            </w:pPr>
            <w:r>
              <w:rPr>
                <w:b/>
              </w:rPr>
              <w:t>Estimated</w:t>
            </w:r>
            <w:r>
              <w:rPr>
                <w:b/>
                <w:spacing w:val="1"/>
              </w:rPr>
              <w:t xml:space="preserve"> </w:t>
            </w:r>
            <w:r>
              <w:rPr>
                <w:b/>
                <w:spacing w:val="-2"/>
              </w:rPr>
              <w:t>completion</w:t>
            </w:r>
            <w:r>
              <w:rPr>
                <w:b/>
                <w:spacing w:val="-7"/>
              </w:rPr>
              <w:t xml:space="preserve"> </w:t>
            </w:r>
            <w:r>
              <w:rPr>
                <w:b/>
                <w:spacing w:val="-1"/>
              </w:rPr>
              <w:t>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550" w:type="dxa"/>
          </w:tcPr>
          <w:p>
            <w:pPr>
              <w:pStyle w:val="18"/>
              <w:spacing w:line="247" w:lineRule="exact"/>
              <w:ind w:left="6"/>
              <w:jc w:val="center"/>
            </w:pPr>
            <w:r>
              <w:t>1</w:t>
            </w:r>
          </w:p>
        </w:tc>
        <w:tc>
          <w:tcPr>
            <w:tcW w:w="3557" w:type="dxa"/>
          </w:tcPr>
          <w:p>
            <w:pPr>
              <w:pStyle w:val="18"/>
            </w:pPr>
          </w:p>
        </w:tc>
        <w:tc>
          <w:tcPr>
            <w:tcW w:w="2976" w:type="dxa"/>
          </w:tcPr>
          <w:p>
            <w:pPr>
              <w:pStyle w:val="18"/>
            </w:pPr>
          </w:p>
        </w:tc>
        <w:tc>
          <w:tcPr>
            <w:tcW w:w="1560" w:type="dxa"/>
          </w:tcPr>
          <w:p>
            <w:pPr>
              <w:pStyle w:val="18"/>
            </w:pPr>
          </w:p>
        </w:tc>
        <w:tc>
          <w:tcPr>
            <w:tcW w:w="1701"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550" w:type="dxa"/>
          </w:tcPr>
          <w:p>
            <w:pPr>
              <w:pStyle w:val="18"/>
              <w:spacing w:line="247" w:lineRule="exact"/>
              <w:ind w:left="6"/>
              <w:jc w:val="center"/>
            </w:pPr>
            <w:r>
              <w:t>2</w:t>
            </w:r>
          </w:p>
        </w:tc>
        <w:tc>
          <w:tcPr>
            <w:tcW w:w="3557" w:type="dxa"/>
          </w:tcPr>
          <w:p>
            <w:pPr>
              <w:pStyle w:val="18"/>
            </w:pPr>
          </w:p>
        </w:tc>
        <w:tc>
          <w:tcPr>
            <w:tcW w:w="2976" w:type="dxa"/>
          </w:tcPr>
          <w:p>
            <w:pPr>
              <w:pStyle w:val="18"/>
            </w:pPr>
          </w:p>
        </w:tc>
        <w:tc>
          <w:tcPr>
            <w:tcW w:w="1560" w:type="dxa"/>
          </w:tcPr>
          <w:p>
            <w:pPr>
              <w:pStyle w:val="18"/>
            </w:pPr>
          </w:p>
        </w:tc>
        <w:tc>
          <w:tcPr>
            <w:tcW w:w="1701"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550" w:type="dxa"/>
          </w:tcPr>
          <w:p>
            <w:pPr>
              <w:pStyle w:val="18"/>
              <w:spacing w:line="247" w:lineRule="exact"/>
              <w:ind w:left="6"/>
              <w:jc w:val="center"/>
            </w:pPr>
            <w:r>
              <w:t>3</w:t>
            </w:r>
          </w:p>
        </w:tc>
        <w:tc>
          <w:tcPr>
            <w:tcW w:w="3557" w:type="dxa"/>
          </w:tcPr>
          <w:p>
            <w:pPr>
              <w:pStyle w:val="18"/>
            </w:pPr>
          </w:p>
        </w:tc>
        <w:tc>
          <w:tcPr>
            <w:tcW w:w="2976" w:type="dxa"/>
          </w:tcPr>
          <w:p>
            <w:pPr>
              <w:pStyle w:val="18"/>
            </w:pPr>
          </w:p>
        </w:tc>
        <w:tc>
          <w:tcPr>
            <w:tcW w:w="1560" w:type="dxa"/>
          </w:tcPr>
          <w:p>
            <w:pPr>
              <w:pStyle w:val="18"/>
            </w:pPr>
          </w:p>
        </w:tc>
        <w:tc>
          <w:tcPr>
            <w:tcW w:w="1701"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550" w:type="dxa"/>
          </w:tcPr>
          <w:p>
            <w:pPr>
              <w:pStyle w:val="18"/>
              <w:spacing w:line="247" w:lineRule="exact"/>
              <w:ind w:left="6"/>
              <w:jc w:val="center"/>
            </w:pPr>
            <w:r>
              <w:t>4</w:t>
            </w:r>
          </w:p>
        </w:tc>
        <w:tc>
          <w:tcPr>
            <w:tcW w:w="3557" w:type="dxa"/>
          </w:tcPr>
          <w:p>
            <w:pPr>
              <w:pStyle w:val="18"/>
            </w:pPr>
          </w:p>
        </w:tc>
        <w:tc>
          <w:tcPr>
            <w:tcW w:w="2976" w:type="dxa"/>
          </w:tcPr>
          <w:p>
            <w:pPr>
              <w:pStyle w:val="18"/>
            </w:pPr>
          </w:p>
        </w:tc>
        <w:tc>
          <w:tcPr>
            <w:tcW w:w="1560" w:type="dxa"/>
          </w:tcPr>
          <w:p>
            <w:pPr>
              <w:pStyle w:val="18"/>
            </w:pPr>
          </w:p>
        </w:tc>
        <w:tc>
          <w:tcPr>
            <w:tcW w:w="1701"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550" w:type="dxa"/>
          </w:tcPr>
          <w:p>
            <w:pPr>
              <w:pStyle w:val="18"/>
              <w:spacing w:line="247" w:lineRule="exact"/>
              <w:ind w:left="6"/>
              <w:jc w:val="center"/>
            </w:pPr>
            <w:r>
              <w:t>5</w:t>
            </w:r>
          </w:p>
        </w:tc>
        <w:tc>
          <w:tcPr>
            <w:tcW w:w="3557" w:type="dxa"/>
          </w:tcPr>
          <w:p>
            <w:pPr>
              <w:pStyle w:val="18"/>
            </w:pPr>
          </w:p>
        </w:tc>
        <w:tc>
          <w:tcPr>
            <w:tcW w:w="2976" w:type="dxa"/>
          </w:tcPr>
          <w:p>
            <w:pPr>
              <w:pStyle w:val="18"/>
            </w:pPr>
          </w:p>
        </w:tc>
        <w:tc>
          <w:tcPr>
            <w:tcW w:w="1560" w:type="dxa"/>
          </w:tcPr>
          <w:p>
            <w:pPr>
              <w:pStyle w:val="18"/>
            </w:pPr>
          </w:p>
        </w:tc>
        <w:tc>
          <w:tcPr>
            <w:tcW w:w="1701" w:type="dxa"/>
          </w:tcPr>
          <w:p>
            <w:pPr>
              <w:pStyle w:val="18"/>
            </w:pPr>
          </w:p>
        </w:tc>
      </w:tr>
    </w:tbl>
    <w:p>
      <w:pPr>
        <w:sectPr>
          <w:headerReference r:id="rId37" w:type="default"/>
          <w:footerReference r:id="rId38" w:type="default"/>
          <w:pgSz w:w="11920" w:h="16850"/>
          <w:pgMar w:top="5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51"/>
        </w:numPr>
        <w:tabs>
          <w:tab w:val="left" w:pos="1592"/>
        </w:tabs>
        <w:spacing w:before="79"/>
        <w:ind w:left="1591" w:hanging="361"/>
        <w:jc w:val="left"/>
        <w:rPr>
          <w:color w:val="221F1F"/>
        </w:rPr>
      </w:pPr>
      <w:bookmarkStart w:id="93" w:name="_Toc3728"/>
      <w:r>
        <w:rPr>
          <w:color w:val="221F1F"/>
          <w:spacing w:val="-1"/>
          <w:u w:val="thick" w:color="221F1F"/>
        </w:rPr>
        <w:t>FORM</w:t>
      </w:r>
      <w:r>
        <w:rPr>
          <w:color w:val="221F1F"/>
          <w:u w:val="thick" w:color="221F1F"/>
        </w:rPr>
        <w:t xml:space="preserve"> EXP</w:t>
      </w:r>
      <w:r>
        <w:rPr>
          <w:color w:val="221F1F"/>
          <w:spacing w:val="-1"/>
          <w:u w:val="thick" w:color="221F1F"/>
        </w:rPr>
        <w:t xml:space="preserve"> </w:t>
      </w:r>
      <w:r>
        <w:rPr>
          <w:color w:val="221F1F"/>
          <w:u w:val="thick" w:color="221F1F"/>
        </w:rPr>
        <w:t>-</w:t>
      </w:r>
      <w:r>
        <w:rPr>
          <w:color w:val="221F1F"/>
          <w:spacing w:val="-15"/>
          <w:u w:val="thick" w:color="221F1F"/>
        </w:rPr>
        <w:t xml:space="preserve"> </w:t>
      </w:r>
      <w:r>
        <w:rPr>
          <w:color w:val="221F1F"/>
          <w:u w:val="thick" w:color="221F1F"/>
        </w:rPr>
        <w:t>4.1</w:t>
      </w:r>
      <w:bookmarkEnd w:id="93"/>
    </w:p>
    <w:p>
      <w:pPr>
        <w:pStyle w:val="7"/>
        <w:spacing w:before="5"/>
        <w:rPr>
          <w:b/>
          <w:sz w:val="20"/>
        </w:rPr>
      </w:pPr>
    </w:p>
    <w:p>
      <w:pPr>
        <w:pStyle w:val="4"/>
        <w:ind w:left="244"/>
        <w:jc w:val="both"/>
      </w:pPr>
      <w:bookmarkStart w:id="94" w:name="_Toc21740"/>
      <w:r>
        <w:rPr>
          <w:color w:val="221F1F"/>
        </w:rPr>
        <w:t>General</w:t>
      </w:r>
      <w:r>
        <w:rPr>
          <w:color w:val="221F1F"/>
          <w:spacing w:val="-5"/>
        </w:rPr>
        <w:t xml:space="preserve"> </w:t>
      </w:r>
      <w:r>
        <w:rPr>
          <w:color w:val="221F1F"/>
        </w:rPr>
        <w:t>Construction</w:t>
      </w:r>
      <w:r>
        <w:rPr>
          <w:color w:val="221F1F"/>
          <w:spacing w:val="-5"/>
        </w:rPr>
        <w:t xml:space="preserve"> </w:t>
      </w:r>
      <w:r>
        <w:rPr>
          <w:color w:val="221F1F"/>
        </w:rPr>
        <w:t>Experience</w:t>
      </w:r>
      <w:bookmarkEnd w:id="94"/>
    </w:p>
    <w:p>
      <w:pPr>
        <w:pStyle w:val="7"/>
        <w:tabs>
          <w:tab w:val="left" w:pos="7412"/>
        </w:tabs>
        <w:spacing w:before="231" w:line="441" w:lineRule="auto"/>
        <w:ind w:left="244" w:right="3865"/>
        <w:jc w:val="both"/>
      </w:pP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rPr>
        <w:t xml:space="preserve">                                                                                     Date:</w:t>
      </w:r>
      <w:r>
        <w:rPr>
          <w:color w:val="221F1F"/>
          <w:u w:val="single" w:color="211E1F"/>
        </w:rPr>
        <w:tab/>
      </w:r>
      <w:r>
        <w:rPr>
          <w:color w:val="221F1F"/>
        </w:rPr>
        <w:t xml:space="preserve"> JV</w:t>
      </w:r>
      <w:r>
        <w:rPr>
          <w:color w:val="221F1F"/>
          <w:spacing w:val="-8"/>
        </w:rPr>
        <w:t xml:space="preserve"> </w:t>
      </w:r>
      <w:r>
        <w:rPr>
          <w:color w:val="221F1F"/>
        </w:rPr>
        <w:t>Member's</w:t>
      </w:r>
      <w:r>
        <w:rPr>
          <w:color w:val="221F1F"/>
          <w:spacing w:val="-3"/>
        </w:rPr>
        <w:t xml:space="preserve"> </w:t>
      </w:r>
      <w:r>
        <w:rPr>
          <w:color w:val="221F1F"/>
        </w:rPr>
        <w:t>Name</w:t>
      </w:r>
      <w:r>
        <w:rPr>
          <w:color w:val="221F1F"/>
          <w:u w:val="single" w:color="211E1F"/>
        </w:rPr>
        <w:t xml:space="preserve"> </w:t>
      </w:r>
      <w:r>
        <w:rPr>
          <w:color w:val="221F1F"/>
          <w:u w:val="single" w:color="211E1F"/>
        </w:rPr>
        <w:tab/>
      </w:r>
      <w:r>
        <w:rPr>
          <w:color w:val="221F1F"/>
          <w:w w:val="23"/>
          <w:u w:val="single" w:color="211E1F"/>
        </w:rPr>
        <w:t xml:space="preserve"> </w:t>
      </w:r>
    </w:p>
    <w:p>
      <w:pPr>
        <w:pStyle w:val="7"/>
        <w:spacing w:before="10"/>
        <w:rPr>
          <w:sz w:val="17"/>
        </w:rPr>
      </w:pPr>
    </w:p>
    <w:p>
      <w:pPr>
        <w:pStyle w:val="7"/>
        <w:tabs>
          <w:tab w:val="left" w:pos="7375"/>
        </w:tabs>
        <w:spacing w:before="90"/>
        <w:ind w:left="247"/>
      </w:pPr>
      <w:r>
        <w:rPr>
          <w:color w:val="221F1F"/>
          <w:spacing w:val="-1"/>
        </w:rPr>
        <w:t>ITT</w:t>
      </w:r>
      <w:r>
        <w:rPr>
          <w:color w:val="221F1F"/>
          <w:spacing w:val="-26"/>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6"/>
        <w:rPr>
          <w:sz w:val="14"/>
        </w:rPr>
      </w:pPr>
    </w:p>
    <w:p>
      <w:pPr>
        <w:pStyle w:val="7"/>
        <w:tabs>
          <w:tab w:val="left" w:pos="7393"/>
        </w:tabs>
        <w:spacing w:before="90"/>
        <w:ind w:left="247"/>
      </w:pPr>
      <w:r>
        <w:rPr>
          <w:color w:val="221F1F"/>
        </w:rPr>
        <w:t>Title:</w:t>
      </w:r>
      <w:r>
        <w:rPr>
          <w:color w:val="221F1F"/>
          <w:spacing w:val="-24"/>
        </w:rPr>
        <w:t xml:space="preserve"> </w:t>
      </w:r>
      <w:r>
        <w:rPr>
          <w:color w:val="221F1F"/>
          <w:u w:val="single" w:color="211E1F"/>
        </w:rPr>
        <w:t xml:space="preserve"> </w:t>
      </w:r>
      <w:r>
        <w:rPr>
          <w:color w:val="221F1F"/>
          <w:u w:val="single" w:color="211E1F"/>
        </w:rPr>
        <w:tab/>
      </w:r>
    </w:p>
    <w:p>
      <w:pPr>
        <w:pStyle w:val="7"/>
        <w:rPr>
          <w:sz w:val="20"/>
        </w:rPr>
      </w:pPr>
    </w:p>
    <w:p>
      <w:pPr>
        <w:pStyle w:val="7"/>
        <w:spacing w:before="2"/>
        <w:rPr>
          <w:sz w:val="23"/>
        </w:rPr>
      </w:pPr>
    </w:p>
    <w:p>
      <w:pPr>
        <w:pStyle w:val="7"/>
        <w:tabs>
          <w:tab w:val="left" w:pos="2378"/>
          <w:tab w:val="left" w:pos="5806"/>
        </w:tabs>
        <w:ind w:left="244"/>
      </w:pPr>
      <w:r>
        <w:rPr>
          <w:color w:val="221F1F"/>
        </w:rPr>
        <w:t>Page</w:t>
      </w:r>
      <w:r>
        <w:rPr>
          <w:color w:val="221F1F"/>
          <w:u w:val="single" w:color="211E1F"/>
        </w:rPr>
        <w:tab/>
      </w:r>
      <w:r>
        <w:rPr>
          <w:color w:val="221F1F"/>
        </w:rPr>
        <w:t>of</w:t>
      </w:r>
      <w:r>
        <w:rPr>
          <w:color w:val="221F1F"/>
          <w:u w:val="single" w:color="211E1F"/>
        </w:rPr>
        <w:tab/>
      </w:r>
      <w:r>
        <w:rPr>
          <w:color w:val="221F1F"/>
        </w:rPr>
        <w:t>pages</w:t>
      </w:r>
    </w:p>
    <w:p>
      <w:pPr>
        <w:pStyle w:val="7"/>
        <w:spacing w:before="7"/>
        <w:rPr>
          <w:sz w:val="25"/>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56"/>
        <w:gridCol w:w="1561"/>
        <w:gridCol w:w="4962"/>
        <w:gridCol w:w="212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3" w:hRule="atLeast"/>
        </w:trPr>
        <w:tc>
          <w:tcPr>
            <w:tcW w:w="1556" w:type="dxa"/>
            <w:shd w:val="clear" w:color="auto" w:fill="BEBEBE"/>
          </w:tcPr>
          <w:p>
            <w:pPr>
              <w:pStyle w:val="18"/>
              <w:spacing w:line="234" w:lineRule="exact"/>
              <w:ind w:left="131"/>
              <w:rPr>
                <w:b/>
              </w:rPr>
            </w:pPr>
            <w:r>
              <w:rPr>
                <w:b/>
              </w:rPr>
              <w:t>Starting</w:t>
            </w:r>
            <w:r>
              <w:rPr>
                <w:b/>
                <w:spacing w:val="-3"/>
              </w:rPr>
              <w:t xml:space="preserve"> </w:t>
            </w:r>
            <w:r>
              <w:rPr>
                <w:b/>
              </w:rPr>
              <w:t>Year</w:t>
            </w:r>
          </w:p>
        </w:tc>
        <w:tc>
          <w:tcPr>
            <w:tcW w:w="1561" w:type="dxa"/>
            <w:shd w:val="clear" w:color="auto" w:fill="BEBEBE"/>
          </w:tcPr>
          <w:p>
            <w:pPr>
              <w:pStyle w:val="18"/>
              <w:spacing w:line="234" w:lineRule="exact"/>
              <w:ind w:left="177"/>
              <w:rPr>
                <w:b/>
              </w:rPr>
            </w:pPr>
            <w:r>
              <w:rPr>
                <w:b/>
              </w:rPr>
              <w:t>Ending Year</w:t>
            </w:r>
          </w:p>
        </w:tc>
        <w:tc>
          <w:tcPr>
            <w:tcW w:w="4962" w:type="dxa"/>
            <w:shd w:val="clear" w:color="auto" w:fill="BEBEBE"/>
          </w:tcPr>
          <w:p>
            <w:pPr>
              <w:pStyle w:val="18"/>
              <w:spacing w:line="234" w:lineRule="exact"/>
              <w:ind w:left="1393"/>
              <w:rPr>
                <w:b/>
              </w:rPr>
            </w:pPr>
            <w:r>
              <w:rPr>
                <w:b/>
              </w:rPr>
              <w:t>Contract</w:t>
            </w:r>
            <w:r>
              <w:rPr>
                <w:b/>
                <w:spacing w:val="-3"/>
              </w:rPr>
              <w:t xml:space="preserve"> </w:t>
            </w:r>
            <w:r>
              <w:rPr>
                <w:b/>
              </w:rPr>
              <w:t>Identification</w:t>
            </w:r>
          </w:p>
        </w:tc>
        <w:tc>
          <w:tcPr>
            <w:tcW w:w="2127" w:type="dxa"/>
            <w:shd w:val="clear" w:color="auto" w:fill="BEBEBE"/>
          </w:tcPr>
          <w:p>
            <w:pPr>
              <w:pStyle w:val="18"/>
              <w:spacing w:line="234" w:lineRule="exact"/>
              <w:ind w:left="260"/>
              <w:rPr>
                <w:b/>
              </w:rPr>
            </w:pPr>
            <w:r>
              <w:rPr>
                <w:b/>
              </w:rPr>
              <w:t>Role</w:t>
            </w:r>
            <w:r>
              <w:rPr>
                <w:b/>
                <w:spacing w:val="-1"/>
              </w:rPr>
              <w:t xml:space="preserve"> </w:t>
            </w:r>
            <w:r>
              <w:rPr>
                <w:b/>
              </w:rPr>
              <w:t>of 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35" w:hRule="atLeast"/>
        </w:trPr>
        <w:tc>
          <w:tcPr>
            <w:tcW w:w="1556" w:type="dxa"/>
          </w:tcPr>
          <w:p>
            <w:pPr>
              <w:pStyle w:val="18"/>
            </w:pPr>
          </w:p>
        </w:tc>
        <w:tc>
          <w:tcPr>
            <w:tcW w:w="1561" w:type="dxa"/>
          </w:tcPr>
          <w:p>
            <w:pPr>
              <w:pStyle w:val="18"/>
            </w:pPr>
          </w:p>
        </w:tc>
        <w:tc>
          <w:tcPr>
            <w:tcW w:w="4962" w:type="dxa"/>
          </w:tcPr>
          <w:p>
            <w:pPr>
              <w:pStyle w:val="18"/>
              <w:spacing w:before="4"/>
              <w:rPr>
                <w:sz w:val="21"/>
              </w:rPr>
            </w:pPr>
          </w:p>
          <w:p>
            <w:pPr>
              <w:pStyle w:val="18"/>
              <w:tabs>
                <w:tab w:val="left" w:pos="2992"/>
              </w:tabs>
              <w:ind w:left="106"/>
            </w:pPr>
            <w:r>
              <w:t>Contract</w:t>
            </w:r>
            <w:r>
              <w:rPr>
                <w:spacing w:val="-3"/>
              </w:rPr>
              <w:t xml:space="preserve"> </w:t>
            </w:r>
            <w:r>
              <w:t>name:</w:t>
            </w:r>
            <w:r>
              <w:rPr>
                <w:spacing w:val="1"/>
              </w:rPr>
              <w:t xml:space="preserve"> </w:t>
            </w:r>
            <w:r>
              <w:rPr>
                <w:u w:val="single"/>
              </w:rPr>
              <w:t xml:space="preserve"> </w:t>
            </w:r>
            <w:r>
              <w:rPr>
                <w:u w:val="single"/>
              </w:rPr>
              <w:tab/>
            </w:r>
          </w:p>
          <w:p>
            <w:pPr>
              <w:pStyle w:val="18"/>
            </w:pPr>
          </w:p>
          <w:p>
            <w:pPr>
              <w:pStyle w:val="18"/>
              <w:tabs>
                <w:tab w:val="left" w:pos="2150"/>
              </w:tabs>
              <w:ind w:left="106" w:right="102"/>
            </w:pPr>
            <w:r>
              <w:t>Brief</w:t>
            </w:r>
            <w:r>
              <w:rPr>
                <w:spacing w:val="26"/>
              </w:rPr>
              <w:t xml:space="preserve"> </w:t>
            </w:r>
            <w:r>
              <w:t>Description</w:t>
            </w:r>
            <w:r>
              <w:rPr>
                <w:spacing w:val="25"/>
              </w:rPr>
              <w:t xml:space="preserve"> </w:t>
            </w:r>
            <w:r>
              <w:t>of</w:t>
            </w:r>
            <w:r>
              <w:rPr>
                <w:spacing w:val="26"/>
              </w:rPr>
              <w:t xml:space="preserve"> </w:t>
            </w:r>
            <w:r>
              <w:t>the</w:t>
            </w:r>
            <w:r>
              <w:rPr>
                <w:spacing w:val="23"/>
              </w:rPr>
              <w:t xml:space="preserve"> </w:t>
            </w:r>
            <w:r>
              <w:t>work</w:t>
            </w:r>
            <w:r>
              <w:rPr>
                <w:spacing w:val="23"/>
              </w:rPr>
              <w:t xml:space="preserve"> </w:t>
            </w:r>
            <w:r>
              <w:t>performed</w:t>
            </w:r>
            <w:r>
              <w:rPr>
                <w:spacing w:val="25"/>
              </w:rPr>
              <w:t xml:space="preserve"> </w:t>
            </w:r>
            <w:r>
              <w:t>by</w:t>
            </w:r>
            <w:r>
              <w:rPr>
                <w:spacing w:val="23"/>
              </w:rPr>
              <w:t xml:space="preserve"> </w:t>
            </w:r>
            <w:r>
              <w:t>the</w:t>
            </w:r>
            <w:r>
              <w:rPr>
                <w:spacing w:val="-52"/>
              </w:rPr>
              <w:t xml:space="preserve"> </w:t>
            </w:r>
            <w:r>
              <w:t>tenderer:</w:t>
            </w:r>
            <w:r>
              <w:rPr>
                <w:u w:val="single"/>
              </w:rPr>
              <w:t xml:space="preserve"> </w:t>
            </w:r>
            <w:r>
              <w:rPr>
                <w:u w:val="single"/>
              </w:rPr>
              <w:tab/>
            </w:r>
          </w:p>
          <w:p>
            <w:pPr>
              <w:pStyle w:val="18"/>
              <w:tabs>
                <w:tab w:val="left" w:pos="2808"/>
                <w:tab w:val="left" w:pos="3371"/>
                <w:tab w:val="left" w:pos="3544"/>
              </w:tabs>
              <w:spacing w:before="53" w:line="506" w:lineRule="exact"/>
              <w:ind w:left="106" w:right="1405"/>
            </w:pPr>
            <w:r>
              <w:t>Amount</w:t>
            </w:r>
            <w:r>
              <w:rPr>
                <w:spacing w:val="-1"/>
              </w:rPr>
              <w:t xml:space="preserve"> </w:t>
            </w:r>
            <w:r>
              <w:t>of</w:t>
            </w:r>
            <w:r>
              <w:rPr>
                <w:spacing w:val="-3"/>
              </w:rPr>
              <w:t xml:space="preserve"> </w:t>
            </w:r>
            <w:r>
              <w:t>contract:</w:t>
            </w:r>
            <w:r>
              <w:rPr>
                <w:u w:val="single"/>
              </w:rPr>
              <w:t xml:space="preserve"> </w:t>
            </w:r>
            <w:r>
              <w:rPr>
                <w:u w:val="single"/>
              </w:rPr>
              <w:tab/>
            </w:r>
            <w:r>
              <w:rPr>
                <w:u w:val="single"/>
              </w:rPr>
              <w:tab/>
            </w:r>
            <w:r>
              <w:t xml:space="preserve"> Name</w:t>
            </w:r>
            <w:r>
              <w:rPr>
                <w:spacing w:val="-3"/>
              </w:rPr>
              <w:t xml:space="preserve"> </w:t>
            </w:r>
            <w:r>
              <w:t>of</w:t>
            </w:r>
            <w:r>
              <w:rPr>
                <w:spacing w:val="-1"/>
              </w:rPr>
              <w:t xml:space="preserve"> </w:t>
            </w:r>
            <w:r>
              <w:t>Procuring</w:t>
            </w:r>
            <w:r>
              <w:rPr>
                <w:spacing w:val="-5"/>
              </w:rPr>
              <w:t xml:space="preserve"> </w:t>
            </w:r>
            <w:r>
              <w:t>Entity:</w:t>
            </w:r>
            <w:r>
              <w:rPr>
                <w:spacing w:val="-2"/>
              </w:rPr>
              <w:t xml:space="preserve"> </w:t>
            </w:r>
            <w:r>
              <w:rPr>
                <w:u w:val="single"/>
              </w:rPr>
              <w:t xml:space="preserve"> </w:t>
            </w:r>
            <w:r>
              <w:rPr>
                <w:u w:val="single"/>
              </w:rPr>
              <w:tab/>
            </w:r>
            <w:r>
              <w:rPr>
                <w:u w:val="single"/>
              </w:rPr>
              <w:tab/>
            </w:r>
            <w:r>
              <w:rPr>
                <w:u w:val="single"/>
              </w:rPr>
              <w:tab/>
            </w:r>
            <w:r>
              <w:t xml:space="preserve"> Address:</w:t>
            </w:r>
            <w:r>
              <w:rPr>
                <w:u w:val="single"/>
              </w:rPr>
              <w:t xml:space="preserve"> </w:t>
            </w:r>
            <w:r>
              <w:rPr>
                <w:u w:val="single"/>
              </w:rPr>
              <w:tab/>
            </w:r>
          </w:p>
        </w:tc>
        <w:tc>
          <w:tcPr>
            <w:tcW w:w="2127"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36" w:hRule="atLeast"/>
        </w:trPr>
        <w:tc>
          <w:tcPr>
            <w:tcW w:w="1556" w:type="dxa"/>
          </w:tcPr>
          <w:p>
            <w:pPr>
              <w:pStyle w:val="18"/>
            </w:pPr>
          </w:p>
        </w:tc>
        <w:tc>
          <w:tcPr>
            <w:tcW w:w="1561" w:type="dxa"/>
          </w:tcPr>
          <w:p>
            <w:pPr>
              <w:pStyle w:val="18"/>
            </w:pPr>
          </w:p>
        </w:tc>
        <w:tc>
          <w:tcPr>
            <w:tcW w:w="4962" w:type="dxa"/>
          </w:tcPr>
          <w:p>
            <w:pPr>
              <w:pStyle w:val="18"/>
              <w:spacing w:before="4"/>
              <w:rPr>
                <w:sz w:val="21"/>
              </w:rPr>
            </w:pPr>
          </w:p>
          <w:p>
            <w:pPr>
              <w:pStyle w:val="18"/>
              <w:tabs>
                <w:tab w:val="left" w:pos="2992"/>
              </w:tabs>
              <w:ind w:left="106"/>
            </w:pPr>
            <w:r>
              <w:t>Contract</w:t>
            </w:r>
            <w:r>
              <w:rPr>
                <w:spacing w:val="-3"/>
              </w:rPr>
              <w:t xml:space="preserve"> </w:t>
            </w:r>
            <w:r>
              <w:t>name:</w:t>
            </w:r>
            <w:r>
              <w:rPr>
                <w:spacing w:val="1"/>
              </w:rPr>
              <w:t xml:space="preserve"> </w:t>
            </w:r>
            <w:r>
              <w:rPr>
                <w:u w:val="single"/>
              </w:rPr>
              <w:t xml:space="preserve"> </w:t>
            </w:r>
            <w:r>
              <w:rPr>
                <w:u w:val="single"/>
              </w:rPr>
              <w:tab/>
            </w:r>
          </w:p>
          <w:p>
            <w:pPr>
              <w:pStyle w:val="18"/>
            </w:pPr>
          </w:p>
          <w:p>
            <w:pPr>
              <w:pStyle w:val="18"/>
              <w:tabs>
                <w:tab w:val="left" w:pos="2150"/>
              </w:tabs>
              <w:spacing w:before="1"/>
              <w:ind w:left="106" w:right="102"/>
            </w:pPr>
            <w:r>
              <w:t>Brief</w:t>
            </w:r>
            <w:r>
              <w:rPr>
                <w:spacing w:val="26"/>
              </w:rPr>
              <w:t xml:space="preserve"> </w:t>
            </w:r>
            <w:r>
              <w:t>Description</w:t>
            </w:r>
            <w:r>
              <w:rPr>
                <w:spacing w:val="25"/>
              </w:rPr>
              <w:t xml:space="preserve"> </w:t>
            </w:r>
            <w:r>
              <w:t>of</w:t>
            </w:r>
            <w:r>
              <w:rPr>
                <w:spacing w:val="26"/>
              </w:rPr>
              <w:t xml:space="preserve"> </w:t>
            </w:r>
            <w:r>
              <w:t>the</w:t>
            </w:r>
            <w:r>
              <w:rPr>
                <w:spacing w:val="23"/>
              </w:rPr>
              <w:t xml:space="preserve"> </w:t>
            </w:r>
            <w:r>
              <w:t>work</w:t>
            </w:r>
            <w:r>
              <w:rPr>
                <w:spacing w:val="23"/>
              </w:rPr>
              <w:t xml:space="preserve"> </w:t>
            </w:r>
            <w:r>
              <w:t>performed</w:t>
            </w:r>
            <w:r>
              <w:rPr>
                <w:spacing w:val="25"/>
              </w:rPr>
              <w:t xml:space="preserve"> </w:t>
            </w:r>
            <w:r>
              <w:t>by</w:t>
            </w:r>
            <w:r>
              <w:rPr>
                <w:spacing w:val="23"/>
              </w:rPr>
              <w:t xml:space="preserve"> </w:t>
            </w:r>
            <w:r>
              <w:t>the</w:t>
            </w:r>
            <w:r>
              <w:rPr>
                <w:spacing w:val="-52"/>
              </w:rPr>
              <w:t xml:space="preserve"> </w:t>
            </w:r>
            <w:r>
              <w:t>tenderer:</w:t>
            </w:r>
            <w:r>
              <w:rPr>
                <w:u w:val="single"/>
              </w:rPr>
              <w:t xml:space="preserve"> </w:t>
            </w:r>
            <w:r>
              <w:rPr>
                <w:u w:val="single"/>
              </w:rPr>
              <w:tab/>
            </w:r>
          </w:p>
          <w:p>
            <w:pPr>
              <w:pStyle w:val="18"/>
              <w:tabs>
                <w:tab w:val="left" w:pos="2808"/>
                <w:tab w:val="left" w:pos="3371"/>
                <w:tab w:val="left" w:pos="3544"/>
              </w:tabs>
              <w:spacing w:before="53" w:line="506" w:lineRule="exact"/>
              <w:ind w:left="106" w:right="1405"/>
            </w:pPr>
            <w:r>
              <w:t>Amount</w:t>
            </w:r>
            <w:r>
              <w:rPr>
                <w:spacing w:val="-1"/>
              </w:rPr>
              <w:t xml:space="preserve"> </w:t>
            </w:r>
            <w:r>
              <w:t>of</w:t>
            </w:r>
            <w:r>
              <w:rPr>
                <w:spacing w:val="-3"/>
              </w:rPr>
              <w:t xml:space="preserve"> </w:t>
            </w:r>
            <w:r>
              <w:t>contract:</w:t>
            </w:r>
            <w:r>
              <w:rPr>
                <w:u w:val="single"/>
              </w:rPr>
              <w:t xml:space="preserve"> </w:t>
            </w:r>
            <w:r>
              <w:rPr>
                <w:u w:val="single"/>
              </w:rPr>
              <w:tab/>
            </w:r>
            <w:r>
              <w:rPr>
                <w:u w:val="single"/>
              </w:rPr>
              <w:tab/>
            </w:r>
            <w:r>
              <w:t xml:space="preserve"> Name</w:t>
            </w:r>
            <w:r>
              <w:rPr>
                <w:spacing w:val="-3"/>
              </w:rPr>
              <w:t xml:space="preserve"> </w:t>
            </w:r>
            <w:r>
              <w:t>of</w:t>
            </w:r>
            <w:r>
              <w:rPr>
                <w:spacing w:val="-1"/>
              </w:rPr>
              <w:t xml:space="preserve"> </w:t>
            </w:r>
            <w:r>
              <w:t>Procuring</w:t>
            </w:r>
            <w:r>
              <w:rPr>
                <w:spacing w:val="-5"/>
              </w:rPr>
              <w:t xml:space="preserve"> </w:t>
            </w:r>
            <w:r>
              <w:t>Entity:</w:t>
            </w:r>
            <w:r>
              <w:rPr>
                <w:spacing w:val="-2"/>
              </w:rPr>
              <w:t xml:space="preserve"> </w:t>
            </w:r>
            <w:r>
              <w:rPr>
                <w:u w:val="single"/>
              </w:rPr>
              <w:t xml:space="preserve"> </w:t>
            </w:r>
            <w:r>
              <w:rPr>
                <w:u w:val="single"/>
              </w:rPr>
              <w:tab/>
            </w:r>
            <w:r>
              <w:rPr>
                <w:u w:val="single"/>
              </w:rPr>
              <w:tab/>
            </w:r>
            <w:r>
              <w:rPr>
                <w:u w:val="single"/>
              </w:rPr>
              <w:tab/>
            </w:r>
            <w:r>
              <w:t xml:space="preserve"> Address:</w:t>
            </w:r>
            <w:r>
              <w:rPr>
                <w:u w:val="single"/>
              </w:rPr>
              <w:t xml:space="preserve"> </w:t>
            </w:r>
            <w:r>
              <w:rPr>
                <w:u w:val="single"/>
              </w:rPr>
              <w:tab/>
            </w:r>
          </w:p>
        </w:tc>
        <w:tc>
          <w:tcPr>
            <w:tcW w:w="2127"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84" w:hRule="atLeast"/>
        </w:trPr>
        <w:tc>
          <w:tcPr>
            <w:tcW w:w="1556" w:type="dxa"/>
          </w:tcPr>
          <w:p>
            <w:pPr>
              <w:pStyle w:val="18"/>
            </w:pPr>
          </w:p>
        </w:tc>
        <w:tc>
          <w:tcPr>
            <w:tcW w:w="1561" w:type="dxa"/>
          </w:tcPr>
          <w:p>
            <w:pPr>
              <w:pStyle w:val="18"/>
            </w:pPr>
          </w:p>
        </w:tc>
        <w:tc>
          <w:tcPr>
            <w:tcW w:w="4962" w:type="dxa"/>
          </w:tcPr>
          <w:p>
            <w:pPr>
              <w:pStyle w:val="18"/>
              <w:tabs>
                <w:tab w:val="left" w:pos="2992"/>
              </w:tabs>
              <w:spacing w:line="247" w:lineRule="exact"/>
              <w:ind w:left="106"/>
            </w:pPr>
            <w:r>
              <w:t>Contract</w:t>
            </w:r>
            <w:r>
              <w:rPr>
                <w:spacing w:val="-3"/>
              </w:rPr>
              <w:t xml:space="preserve"> </w:t>
            </w:r>
            <w:r>
              <w:t>name:</w:t>
            </w:r>
            <w:r>
              <w:rPr>
                <w:spacing w:val="1"/>
              </w:rPr>
              <w:t xml:space="preserve"> </w:t>
            </w:r>
            <w:r>
              <w:rPr>
                <w:u w:val="single"/>
              </w:rPr>
              <w:t xml:space="preserve"> </w:t>
            </w:r>
            <w:r>
              <w:rPr>
                <w:u w:val="single"/>
              </w:rPr>
              <w:tab/>
            </w:r>
          </w:p>
          <w:p>
            <w:pPr>
              <w:pStyle w:val="18"/>
              <w:spacing w:before="1"/>
            </w:pPr>
          </w:p>
          <w:p>
            <w:pPr>
              <w:pStyle w:val="18"/>
              <w:tabs>
                <w:tab w:val="left" w:pos="2150"/>
              </w:tabs>
              <w:ind w:left="106" w:right="102"/>
            </w:pPr>
            <w:r>
              <w:t>Brief</w:t>
            </w:r>
            <w:r>
              <w:rPr>
                <w:spacing w:val="26"/>
              </w:rPr>
              <w:t xml:space="preserve"> </w:t>
            </w:r>
            <w:r>
              <w:t>Description</w:t>
            </w:r>
            <w:r>
              <w:rPr>
                <w:spacing w:val="25"/>
              </w:rPr>
              <w:t xml:space="preserve"> </w:t>
            </w:r>
            <w:r>
              <w:t>of</w:t>
            </w:r>
            <w:r>
              <w:rPr>
                <w:spacing w:val="26"/>
              </w:rPr>
              <w:t xml:space="preserve"> </w:t>
            </w:r>
            <w:r>
              <w:t>the</w:t>
            </w:r>
            <w:r>
              <w:rPr>
                <w:spacing w:val="23"/>
              </w:rPr>
              <w:t xml:space="preserve"> </w:t>
            </w:r>
            <w:r>
              <w:t>work</w:t>
            </w:r>
            <w:r>
              <w:rPr>
                <w:spacing w:val="23"/>
              </w:rPr>
              <w:t xml:space="preserve"> </w:t>
            </w:r>
            <w:r>
              <w:t>performed</w:t>
            </w:r>
            <w:r>
              <w:rPr>
                <w:spacing w:val="25"/>
              </w:rPr>
              <w:t xml:space="preserve"> </w:t>
            </w:r>
            <w:r>
              <w:t>by</w:t>
            </w:r>
            <w:r>
              <w:rPr>
                <w:spacing w:val="23"/>
              </w:rPr>
              <w:t xml:space="preserve"> </w:t>
            </w:r>
            <w:r>
              <w:t>the</w:t>
            </w:r>
            <w:r>
              <w:rPr>
                <w:spacing w:val="-52"/>
              </w:rPr>
              <w:t xml:space="preserve"> </w:t>
            </w:r>
            <w:r>
              <w:t>tenderer:</w:t>
            </w:r>
            <w:r>
              <w:rPr>
                <w:u w:val="single"/>
              </w:rPr>
              <w:t xml:space="preserve"> </w:t>
            </w:r>
            <w:r>
              <w:rPr>
                <w:u w:val="single"/>
              </w:rPr>
              <w:tab/>
            </w:r>
          </w:p>
          <w:p>
            <w:pPr>
              <w:pStyle w:val="18"/>
              <w:tabs>
                <w:tab w:val="left" w:pos="2808"/>
                <w:tab w:val="left" w:pos="3371"/>
                <w:tab w:val="left" w:pos="3544"/>
              </w:tabs>
              <w:spacing w:before="53" w:line="506" w:lineRule="exact"/>
              <w:ind w:left="106" w:right="1405"/>
            </w:pPr>
            <w:r>
              <w:t>Amount</w:t>
            </w:r>
            <w:r>
              <w:rPr>
                <w:spacing w:val="-1"/>
              </w:rPr>
              <w:t xml:space="preserve"> </w:t>
            </w:r>
            <w:r>
              <w:t>of</w:t>
            </w:r>
            <w:r>
              <w:rPr>
                <w:spacing w:val="-3"/>
              </w:rPr>
              <w:t xml:space="preserve"> </w:t>
            </w:r>
            <w:r>
              <w:t>contract:</w:t>
            </w:r>
            <w:r>
              <w:rPr>
                <w:u w:val="single"/>
              </w:rPr>
              <w:t xml:space="preserve"> </w:t>
            </w:r>
            <w:r>
              <w:rPr>
                <w:u w:val="single"/>
              </w:rPr>
              <w:tab/>
            </w:r>
            <w:r>
              <w:rPr>
                <w:u w:val="single"/>
              </w:rPr>
              <w:tab/>
            </w:r>
            <w:r>
              <w:t xml:space="preserve"> Name</w:t>
            </w:r>
            <w:r>
              <w:rPr>
                <w:spacing w:val="-3"/>
              </w:rPr>
              <w:t xml:space="preserve"> </w:t>
            </w:r>
            <w:r>
              <w:t>of</w:t>
            </w:r>
            <w:r>
              <w:rPr>
                <w:spacing w:val="-1"/>
              </w:rPr>
              <w:t xml:space="preserve"> </w:t>
            </w:r>
            <w:r>
              <w:t>Procuring</w:t>
            </w:r>
            <w:r>
              <w:rPr>
                <w:spacing w:val="-5"/>
              </w:rPr>
              <w:t xml:space="preserve"> </w:t>
            </w:r>
            <w:r>
              <w:t>Entity:</w:t>
            </w:r>
            <w:r>
              <w:rPr>
                <w:spacing w:val="-2"/>
              </w:rPr>
              <w:t xml:space="preserve"> </w:t>
            </w:r>
            <w:r>
              <w:rPr>
                <w:u w:val="single"/>
              </w:rPr>
              <w:t xml:space="preserve"> </w:t>
            </w:r>
            <w:r>
              <w:rPr>
                <w:u w:val="single"/>
              </w:rPr>
              <w:tab/>
            </w:r>
            <w:r>
              <w:rPr>
                <w:u w:val="single"/>
              </w:rPr>
              <w:tab/>
            </w:r>
            <w:r>
              <w:rPr>
                <w:u w:val="single"/>
              </w:rPr>
              <w:tab/>
            </w:r>
            <w:r>
              <w:t xml:space="preserve"> Address:</w:t>
            </w:r>
            <w:r>
              <w:rPr>
                <w:u w:val="single"/>
              </w:rPr>
              <w:t xml:space="preserve"> </w:t>
            </w:r>
            <w:r>
              <w:rPr>
                <w:u w:val="single"/>
              </w:rPr>
              <w:tab/>
            </w:r>
          </w:p>
        </w:tc>
        <w:tc>
          <w:tcPr>
            <w:tcW w:w="2127" w:type="dxa"/>
          </w:tcPr>
          <w:p>
            <w:pPr>
              <w:pStyle w:val="18"/>
            </w:pPr>
          </w:p>
        </w:tc>
      </w:tr>
    </w:tbl>
    <w:p>
      <w:pPr>
        <w:sectPr>
          <w:headerReference r:id="rId39" w:type="default"/>
          <w:footerReference r:id="rId40"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51"/>
        </w:numPr>
        <w:tabs>
          <w:tab w:val="left" w:pos="1592"/>
        </w:tabs>
        <w:spacing w:before="72"/>
        <w:ind w:left="1591" w:hanging="361"/>
        <w:jc w:val="left"/>
        <w:rPr>
          <w:color w:val="221F1F"/>
        </w:rPr>
      </w:pPr>
      <w:bookmarkStart w:id="95" w:name="_Toc21648"/>
      <w:r>
        <w:rPr>
          <w:color w:val="221F1F"/>
        </w:rPr>
        <w:t>FORM</w:t>
      </w:r>
      <w:r>
        <w:rPr>
          <w:color w:val="221F1F"/>
          <w:spacing w:val="-1"/>
        </w:rPr>
        <w:t xml:space="preserve"> </w:t>
      </w:r>
      <w:r>
        <w:rPr>
          <w:color w:val="221F1F"/>
        </w:rPr>
        <w:t>EXP</w:t>
      </w:r>
      <w:r>
        <w:rPr>
          <w:color w:val="221F1F"/>
          <w:spacing w:val="-2"/>
        </w:rPr>
        <w:t xml:space="preserve"> </w:t>
      </w:r>
      <w:r>
        <w:rPr>
          <w:color w:val="221F1F"/>
        </w:rPr>
        <w:t>-</w:t>
      </w:r>
      <w:r>
        <w:rPr>
          <w:color w:val="221F1F"/>
          <w:spacing w:val="-16"/>
        </w:rPr>
        <w:t xml:space="preserve"> </w:t>
      </w:r>
      <w:r>
        <w:rPr>
          <w:color w:val="221F1F"/>
        </w:rPr>
        <w:t>4.2(a)</w:t>
      </w:r>
      <w:bookmarkEnd w:id="95"/>
    </w:p>
    <w:p>
      <w:pPr>
        <w:pStyle w:val="7"/>
        <w:spacing w:before="3"/>
        <w:rPr>
          <w:b/>
          <w:sz w:val="30"/>
        </w:rPr>
      </w:pPr>
    </w:p>
    <w:p>
      <w:pPr>
        <w:pStyle w:val="4"/>
        <w:ind w:left="254"/>
        <w:jc w:val="both"/>
      </w:pPr>
      <w:bookmarkStart w:id="96" w:name="_Toc28457"/>
      <w:r>
        <w:rPr>
          <w:color w:val="221F1F"/>
        </w:rPr>
        <w:t>Speciﬁc</w:t>
      </w:r>
      <w:r>
        <w:rPr>
          <w:color w:val="221F1F"/>
          <w:spacing w:val="-5"/>
        </w:rPr>
        <w:t xml:space="preserve"> </w:t>
      </w:r>
      <w:r>
        <w:rPr>
          <w:color w:val="221F1F"/>
        </w:rPr>
        <w:t>Construction</w:t>
      </w:r>
      <w:r>
        <w:rPr>
          <w:color w:val="221F1F"/>
          <w:spacing w:val="-4"/>
        </w:rPr>
        <w:t xml:space="preserve"> </w:t>
      </w:r>
      <w:r>
        <w:rPr>
          <w:color w:val="221F1F"/>
        </w:rPr>
        <w:t>and</w:t>
      </w:r>
      <w:r>
        <w:rPr>
          <w:color w:val="221F1F"/>
          <w:spacing w:val="-5"/>
        </w:rPr>
        <w:t xml:space="preserve"> </w:t>
      </w:r>
      <w:r>
        <w:rPr>
          <w:color w:val="221F1F"/>
        </w:rPr>
        <w:t>Contract</w:t>
      </w:r>
      <w:r>
        <w:rPr>
          <w:color w:val="221F1F"/>
          <w:spacing w:val="-4"/>
        </w:rPr>
        <w:t xml:space="preserve"> </w:t>
      </w:r>
      <w:r>
        <w:rPr>
          <w:color w:val="221F1F"/>
        </w:rPr>
        <w:t>Management</w:t>
      </w:r>
      <w:r>
        <w:rPr>
          <w:color w:val="221F1F"/>
          <w:spacing w:val="-5"/>
        </w:rPr>
        <w:t xml:space="preserve"> </w:t>
      </w:r>
      <w:r>
        <w:rPr>
          <w:color w:val="221F1F"/>
        </w:rPr>
        <w:t>Experience</w:t>
      </w:r>
      <w:bookmarkEnd w:id="96"/>
    </w:p>
    <w:p>
      <w:pPr>
        <w:pStyle w:val="7"/>
        <w:tabs>
          <w:tab w:val="left" w:pos="5053"/>
          <w:tab w:val="left" w:pos="5113"/>
        </w:tabs>
        <w:spacing w:before="231" w:line="441" w:lineRule="auto"/>
        <w:ind w:left="254" w:right="6186"/>
        <w:jc w:val="both"/>
      </w:pPr>
      <w:r>
        <mc:AlternateContent>
          <mc:Choice Requires="wps">
            <w:drawing>
              <wp:anchor distT="0" distB="0" distL="114300" distR="114300" simplePos="0" relativeHeight="251680768" behindDoc="1" locked="0" layoutInCell="1" allowOverlap="1">
                <wp:simplePos x="0" y="0"/>
                <wp:positionH relativeFrom="page">
                  <wp:posOffset>2200910</wp:posOffset>
                </wp:positionH>
                <wp:positionV relativeFrom="paragraph">
                  <wp:posOffset>2544445</wp:posOffset>
                </wp:positionV>
                <wp:extent cx="132715" cy="103505"/>
                <wp:effectExtent l="0" t="0" r="0" b="0"/>
                <wp:wrapNone/>
                <wp:docPr id="218" name="Rectangle 43"/>
                <wp:cNvGraphicFramePr/>
                <a:graphic xmlns:a="http://schemas.openxmlformats.org/drawingml/2006/main">
                  <a:graphicData uri="http://schemas.microsoft.com/office/word/2010/wordprocessingShape">
                    <wps:wsp>
                      <wps:cNvSpPr>
                        <a:spLocks noChangeArrowheads="1"/>
                      </wps:cNvSpPr>
                      <wps:spPr bwMode="auto">
                        <a:xfrm>
                          <a:off x="0" y="0"/>
                          <a:ext cx="13271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43" o:spid="_x0000_s1026" o:spt="1" style="position:absolute;left:0pt;margin-left:173.3pt;margin-top:200.35pt;height:8.15pt;width:10.45pt;mso-position-horizontal-relative:page;z-index:-251635712;mso-width-relative:page;mso-height-relative:page;" filled="f" stroked="t" coordsize="21600,21600" o:gfxdata="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FFEQSnZAAAACwEAAA8AAAAAAAAAAQAgAAAAIgAAAGRycy9kb3ducmV2&#10;LnhtbFBLAQIUABQAAAAIAIdO4kCzyvZdNAIAAHAEAAAOAAAAAAAAAAEAIAAAACg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1792" behindDoc="1" locked="0" layoutInCell="1" allowOverlap="1">
                <wp:simplePos x="0" y="0"/>
                <wp:positionH relativeFrom="page">
                  <wp:posOffset>3139440</wp:posOffset>
                </wp:positionH>
                <wp:positionV relativeFrom="paragraph">
                  <wp:posOffset>2544445</wp:posOffset>
                </wp:positionV>
                <wp:extent cx="133985" cy="103505"/>
                <wp:effectExtent l="0" t="0" r="0" b="0"/>
                <wp:wrapNone/>
                <wp:docPr id="217" name="Rectangle 42"/>
                <wp:cNvGraphicFramePr/>
                <a:graphic xmlns:a="http://schemas.openxmlformats.org/drawingml/2006/main">
                  <a:graphicData uri="http://schemas.microsoft.com/office/word/2010/wordprocessingShape">
                    <wps:wsp>
                      <wps:cNvSpPr>
                        <a:spLocks noChangeArrowheads="1"/>
                      </wps:cNvSpPr>
                      <wps:spPr bwMode="auto">
                        <a:xfrm>
                          <a:off x="0" y="0"/>
                          <a:ext cx="13398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42" o:spid="_x0000_s1026" o:spt="1" style="position:absolute;left:0pt;margin-left:247.2pt;margin-top:200.35pt;height:8.15pt;width:10.55pt;mso-position-horizontal-relative:page;z-index:-251634688;mso-width-relative:page;mso-height-relative:page;" filled="f" stroked="t" coordsize="21600,21600" o:gfxdata="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N3yv7bYAAAACwEAAA8AAAAAAAAAAQAgAAAAIgAAAGRycy9kb3ducmV2&#10;LnhtbFBLAQIUABQAAAAIAIdO4kDKUMDWNQIAAHAEAAAOAAAAAAAAAAEAIAAAACc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1792" behindDoc="1" locked="0" layoutInCell="1" allowOverlap="1">
                <wp:simplePos x="0" y="0"/>
                <wp:positionH relativeFrom="page">
                  <wp:posOffset>4357370</wp:posOffset>
                </wp:positionH>
                <wp:positionV relativeFrom="paragraph">
                  <wp:posOffset>2544445</wp:posOffset>
                </wp:positionV>
                <wp:extent cx="132715" cy="103505"/>
                <wp:effectExtent l="0" t="0" r="0" b="0"/>
                <wp:wrapNone/>
                <wp:docPr id="216" name="Rectangle 41"/>
                <wp:cNvGraphicFramePr/>
                <a:graphic xmlns:a="http://schemas.openxmlformats.org/drawingml/2006/main">
                  <a:graphicData uri="http://schemas.microsoft.com/office/word/2010/wordprocessingShape">
                    <wps:wsp>
                      <wps:cNvSpPr>
                        <a:spLocks noChangeArrowheads="1"/>
                      </wps:cNvSpPr>
                      <wps:spPr bwMode="auto">
                        <a:xfrm>
                          <a:off x="0" y="0"/>
                          <a:ext cx="13271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41" o:spid="_x0000_s1026" o:spt="1" style="position:absolute;left:0pt;margin-left:343.1pt;margin-top:200.35pt;height:8.15pt;width:10.45pt;mso-position-horizontal-relative:page;z-index:-251634688;mso-width-relative:page;mso-height-relative:page;" filled="f" stroked="t" coordsize="21600,21600" o:gfxdata="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ARe46m2AAAAAsBAAAPAAAAAAAAAAEAIAAAACIAAABkcnMvZG93bnJldi54&#10;bWxQSwECFAAUAAAACACHTuJAutCg1TMCAABwBAAADgAAAAAAAAABACAAAAAnAQAAZHJzL2Uyb0Rv&#10;Yy54bWxQSwUGAAAAAAYABgBZAQAAzAU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2816" behindDoc="1" locked="0" layoutInCell="1" allowOverlap="1">
                <wp:simplePos x="0" y="0"/>
                <wp:positionH relativeFrom="page">
                  <wp:posOffset>5676900</wp:posOffset>
                </wp:positionH>
                <wp:positionV relativeFrom="paragraph">
                  <wp:posOffset>2544445</wp:posOffset>
                </wp:positionV>
                <wp:extent cx="133985" cy="103505"/>
                <wp:effectExtent l="0" t="0" r="0" b="0"/>
                <wp:wrapNone/>
                <wp:docPr id="215" name="Rectangle 40"/>
                <wp:cNvGraphicFramePr/>
                <a:graphic xmlns:a="http://schemas.openxmlformats.org/drawingml/2006/main">
                  <a:graphicData uri="http://schemas.microsoft.com/office/word/2010/wordprocessingShape">
                    <wps:wsp>
                      <wps:cNvSpPr>
                        <a:spLocks noChangeArrowheads="1"/>
                      </wps:cNvSpPr>
                      <wps:spPr bwMode="auto">
                        <a:xfrm>
                          <a:off x="0" y="0"/>
                          <a:ext cx="13398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40" o:spid="_x0000_s1026" o:spt="1" style="position:absolute;left:0pt;margin-left:447pt;margin-top:200.35pt;height:8.15pt;width:10.55pt;mso-position-horizontal-relative:page;z-index:-251633664;mso-width-relative:page;mso-height-relative:page;" filled="f" stroked="t" coordsize="21600,21600" o:gfxdata="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D5UIsp2QAAAAsBAAAPAAAAAAAAAAEAIAAAACIAAABkcnMvZG93bnJl&#10;di54bWxQSwECFAAUAAAACACHTuJAWg/9dDUCAABwBAAADgAAAAAAAAABACAAAAAo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w w:val="41"/>
          <w:u w:val="single" w:color="211E1F"/>
        </w:rPr>
        <w:t xml:space="preserve"> </w:t>
      </w:r>
      <w:r>
        <w:rPr>
          <w:color w:val="221F1F"/>
        </w:rPr>
        <w:t xml:space="preserve">                                              Date:</w:t>
      </w:r>
      <w:r>
        <w:rPr>
          <w:color w:val="221F1F"/>
          <w:u w:val="single" w:color="211E1F"/>
        </w:rPr>
        <w:tab/>
      </w:r>
      <w:r>
        <w:rPr>
          <w:color w:val="221F1F"/>
          <w:u w:val="single" w:color="211E1F"/>
        </w:rPr>
        <w:tab/>
      </w:r>
      <w:r>
        <w:rPr>
          <w:color w:val="221F1F"/>
        </w:rPr>
        <w:t xml:space="preserve"> JV</w:t>
      </w:r>
      <w:r>
        <w:rPr>
          <w:color w:val="221F1F"/>
          <w:spacing w:val="-8"/>
        </w:rPr>
        <w:t xml:space="preserve"> </w:t>
      </w:r>
      <w:r>
        <w:rPr>
          <w:color w:val="221F1F"/>
        </w:rPr>
        <w:t>Member's</w:t>
      </w:r>
      <w:r>
        <w:rPr>
          <w:color w:val="221F1F"/>
          <w:spacing w:val="-3"/>
        </w:rPr>
        <w:t xml:space="preserve"> </w:t>
      </w:r>
      <w:r>
        <w:rPr>
          <w:color w:val="221F1F"/>
        </w:rPr>
        <w:t>Name</w:t>
      </w:r>
      <w:r>
        <w:rPr>
          <w:color w:val="221F1F"/>
          <w:u w:val="single" w:color="211E1F"/>
        </w:rPr>
        <w:t xml:space="preserve"> </w:t>
      </w:r>
      <w:r>
        <w:rPr>
          <w:color w:val="221F1F"/>
          <w:u w:val="single" w:color="211E1F"/>
        </w:rPr>
        <w:tab/>
      </w:r>
      <w:r>
        <w:rPr>
          <w:color w:val="221F1F"/>
          <w:u w:val="single" w:color="211E1F"/>
        </w:rPr>
        <w:tab/>
      </w:r>
      <w:r>
        <w:rPr>
          <w:color w:val="221F1F"/>
        </w:rPr>
        <w:t xml:space="preserve"> ITT</w:t>
      </w:r>
      <w:r>
        <w:rPr>
          <w:color w:val="221F1F"/>
          <w:spacing w:val="-2"/>
        </w:rPr>
        <w:t xml:space="preserve"> </w:t>
      </w:r>
      <w:r>
        <w:rPr>
          <w:color w:val="221F1F"/>
        </w:rPr>
        <w:t>No.</w:t>
      </w:r>
      <w:r>
        <w:rPr>
          <w:color w:val="221F1F"/>
          <w:spacing w:val="-2"/>
        </w:rPr>
        <w:t xml:space="preserve"> </w:t>
      </w:r>
      <w:r>
        <w:rPr>
          <w:color w:val="221F1F"/>
        </w:rPr>
        <w:t>and</w:t>
      </w:r>
      <w:r>
        <w:rPr>
          <w:color w:val="221F1F"/>
          <w:spacing w:val="-3"/>
        </w:rPr>
        <w:t xml:space="preserve"> </w:t>
      </w:r>
      <w:r>
        <w:rPr>
          <w:color w:val="221F1F"/>
        </w:rPr>
        <w:t xml:space="preserve">title: </w:t>
      </w:r>
      <w:r>
        <w:rPr>
          <w:color w:val="221F1F"/>
          <w:spacing w:val="1"/>
        </w:rPr>
        <w:t xml:space="preserve"> </w:t>
      </w:r>
      <w:r>
        <w:rPr>
          <w:color w:val="221F1F"/>
          <w:u w:val="single" w:color="211E1E"/>
        </w:rPr>
        <w:t xml:space="preserve"> </w:t>
      </w:r>
      <w:r>
        <w:rPr>
          <w:color w:val="221F1F"/>
          <w:u w:val="single" w:color="211E1E"/>
        </w:rPr>
        <w:tab/>
      </w:r>
      <w:r>
        <w:rPr>
          <w:color w:val="221F1F"/>
          <w:u w:val="single" w:color="211E1E"/>
        </w:rPr>
        <w:tab/>
      </w:r>
    </w:p>
    <w:p>
      <w:pPr>
        <w:pStyle w:val="7"/>
        <w:spacing w:before="2"/>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703"/>
        <w:gridCol w:w="1440"/>
        <w:gridCol w:w="1865"/>
        <w:gridCol w:w="2160"/>
        <w:gridCol w:w="19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7" w:hRule="atLeast"/>
        </w:trPr>
        <w:tc>
          <w:tcPr>
            <w:tcW w:w="2703" w:type="dxa"/>
            <w:shd w:val="clear" w:color="auto" w:fill="BEBEBE"/>
          </w:tcPr>
          <w:p>
            <w:pPr>
              <w:pStyle w:val="18"/>
              <w:spacing w:line="251" w:lineRule="exact"/>
              <w:ind w:left="107"/>
              <w:rPr>
                <w:b/>
              </w:rPr>
            </w:pPr>
            <w:r>
              <w:rPr>
                <w:b/>
              </w:rPr>
              <w:t>Contract</w:t>
            </w:r>
            <w:r>
              <w:rPr>
                <w:b/>
                <w:spacing w:val="-1"/>
              </w:rPr>
              <w:t xml:space="preserve"> </w:t>
            </w:r>
            <w:r>
              <w:rPr>
                <w:b/>
              </w:rPr>
              <w:t>No.</w:t>
            </w:r>
          </w:p>
        </w:tc>
        <w:tc>
          <w:tcPr>
            <w:tcW w:w="7433" w:type="dxa"/>
            <w:gridSpan w:val="4"/>
            <w:shd w:val="clear" w:color="auto" w:fill="BEBEBE"/>
          </w:tcPr>
          <w:p>
            <w:pPr>
              <w:pStyle w:val="18"/>
              <w:spacing w:line="251" w:lineRule="exact"/>
              <w:ind w:left="105"/>
              <w:rPr>
                <w:b/>
              </w:rPr>
            </w:pPr>
            <w:r>
              <w:rPr>
                <w:b/>
              </w:rPr>
              <w:t>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8" w:hRule="atLeast"/>
        </w:trPr>
        <w:tc>
          <w:tcPr>
            <w:tcW w:w="2703" w:type="dxa"/>
          </w:tcPr>
          <w:p>
            <w:pPr>
              <w:pStyle w:val="18"/>
              <w:spacing w:line="247" w:lineRule="exact"/>
              <w:ind w:left="107"/>
            </w:pPr>
            <w:r>
              <w:t>Contract</w:t>
            </w:r>
            <w:r>
              <w:rPr>
                <w:spacing w:val="-3"/>
              </w:rPr>
              <w:t xml:space="preserve"> </w:t>
            </w:r>
            <w:r>
              <w:t>Identification</w:t>
            </w:r>
          </w:p>
        </w:tc>
        <w:tc>
          <w:tcPr>
            <w:tcW w:w="7433" w:type="dxa"/>
            <w:gridSpan w:val="4"/>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2703" w:type="dxa"/>
          </w:tcPr>
          <w:p>
            <w:pPr>
              <w:pStyle w:val="18"/>
              <w:spacing w:line="247" w:lineRule="exact"/>
              <w:ind w:left="107"/>
            </w:pPr>
            <w:r>
              <w:t>Award</w:t>
            </w:r>
            <w:r>
              <w:rPr>
                <w:spacing w:val="-2"/>
              </w:rPr>
              <w:t xml:space="preserve"> </w:t>
            </w:r>
            <w:r>
              <w:t>Date</w:t>
            </w:r>
          </w:p>
        </w:tc>
        <w:tc>
          <w:tcPr>
            <w:tcW w:w="7433" w:type="dxa"/>
            <w:gridSpan w:val="4"/>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8" w:hRule="atLeast"/>
        </w:trPr>
        <w:tc>
          <w:tcPr>
            <w:tcW w:w="2703" w:type="dxa"/>
          </w:tcPr>
          <w:p>
            <w:pPr>
              <w:pStyle w:val="18"/>
              <w:spacing w:line="247" w:lineRule="exact"/>
              <w:ind w:left="107"/>
            </w:pPr>
            <w:r>
              <w:t>Completion</w:t>
            </w:r>
            <w:r>
              <w:rPr>
                <w:spacing w:val="-2"/>
              </w:rPr>
              <w:t xml:space="preserve"> </w:t>
            </w:r>
            <w:r>
              <w:t>Date</w:t>
            </w:r>
          </w:p>
        </w:tc>
        <w:tc>
          <w:tcPr>
            <w:tcW w:w="7433" w:type="dxa"/>
            <w:gridSpan w:val="4"/>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9" w:hRule="atLeast"/>
        </w:trPr>
        <w:tc>
          <w:tcPr>
            <w:tcW w:w="2703" w:type="dxa"/>
          </w:tcPr>
          <w:p>
            <w:pPr>
              <w:pStyle w:val="18"/>
              <w:spacing w:line="247" w:lineRule="exact"/>
              <w:ind w:left="107"/>
            </w:pPr>
            <w:r>
              <w:t>Role</w:t>
            </w:r>
            <w:r>
              <w:rPr>
                <w:spacing w:val="-1"/>
              </w:rPr>
              <w:t xml:space="preserve"> </w:t>
            </w:r>
            <w:r>
              <w:t>in</w:t>
            </w:r>
            <w:r>
              <w:rPr>
                <w:spacing w:val="-1"/>
              </w:rPr>
              <w:t xml:space="preserve"> </w:t>
            </w:r>
            <w:r>
              <w:t>Contract</w:t>
            </w:r>
          </w:p>
        </w:tc>
        <w:tc>
          <w:tcPr>
            <w:tcW w:w="1440" w:type="dxa"/>
          </w:tcPr>
          <w:p>
            <w:pPr>
              <w:pStyle w:val="18"/>
              <w:spacing w:line="242" w:lineRule="auto"/>
              <w:ind w:left="105" w:right="364" w:firstLine="276"/>
            </w:pPr>
            <w:r>
              <w:t>Prime</w:t>
            </w:r>
            <w:r>
              <w:rPr>
                <w:spacing w:val="1"/>
              </w:rPr>
              <w:t xml:space="preserve"> </w:t>
            </w:r>
            <w:r>
              <w:t>Contractor</w:t>
            </w:r>
          </w:p>
        </w:tc>
        <w:tc>
          <w:tcPr>
            <w:tcW w:w="1865" w:type="dxa"/>
          </w:tcPr>
          <w:p>
            <w:pPr>
              <w:pStyle w:val="18"/>
              <w:spacing w:line="247" w:lineRule="exact"/>
              <w:ind w:left="384"/>
            </w:pPr>
            <w:r>
              <w:t>Member in</w:t>
            </w:r>
            <w:r>
              <w:rPr>
                <w:spacing w:val="-4"/>
              </w:rPr>
              <w:t xml:space="preserve"> </w:t>
            </w:r>
            <w:r>
              <w:t>JV</w:t>
            </w:r>
          </w:p>
        </w:tc>
        <w:tc>
          <w:tcPr>
            <w:tcW w:w="2160" w:type="dxa"/>
          </w:tcPr>
          <w:p>
            <w:pPr>
              <w:pStyle w:val="18"/>
              <w:spacing w:line="242" w:lineRule="auto"/>
              <w:ind w:left="108" w:right="497" w:firstLine="386"/>
            </w:pPr>
            <w:r>
              <w:rPr>
                <w:spacing w:val="-1"/>
              </w:rPr>
              <w:t>Management</w:t>
            </w:r>
            <w:r>
              <w:rPr>
                <w:spacing w:val="-52"/>
              </w:rPr>
              <w:t xml:space="preserve"> </w:t>
            </w:r>
            <w:r>
              <w:t>Contractor</w:t>
            </w:r>
          </w:p>
        </w:tc>
        <w:tc>
          <w:tcPr>
            <w:tcW w:w="1968" w:type="dxa"/>
          </w:tcPr>
          <w:p>
            <w:pPr>
              <w:pStyle w:val="18"/>
              <w:spacing w:line="247" w:lineRule="exact"/>
              <w:ind w:left="329"/>
            </w:pPr>
            <w:r>
              <w:t>Sub-</w:t>
            </w:r>
            <w:r>
              <w:rPr>
                <w:spacing w:val="-5"/>
              </w:rPr>
              <w:t xml:space="preserve"> </w:t>
            </w:r>
            <w:r>
              <w:t>contractor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7" w:hRule="atLeast"/>
        </w:trPr>
        <w:tc>
          <w:tcPr>
            <w:tcW w:w="2703" w:type="dxa"/>
          </w:tcPr>
          <w:p>
            <w:pPr>
              <w:pStyle w:val="18"/>
              <w:spacing w:line="247" w:lineRule="exact"/>
              <w:ind w:left="107"/>
            </w:pPr>
            <w:r>
              <w:t>Total</w:t>
            </w:r>
            <w:r>
              <w:rPr>
                <w:spacing w:val="-2"/>
              </w:rPr>
              <w:t xml:space="preserve"> </w:t>
            </w:r>
            <w:r>
              <w:t>Contract</w:t>
            </w:r>
            <w:r>
              <w:rPr>
                <w:spacing w:val="-1"/>
              </w:rPr>
              <w:t xml:space="preserve"> </w:t>
            </w:r>
            <w:r>
              <w:t>Amount</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spacing w:line="247" w:lineRule="exact"/>
              <w:ind w:left="109"/>
            </w:pPr>
            <w:r>
              <w:t>Kenya</w:t>
            </w:r>
            <w:r>
              <w:rPr>
                <w:spacing w:val="-2"/>
              </w:rPr>
              <w:t xml:space="preserve"> </w:t>
            </w:r>
            <w:r>
              <w:t>Shillings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4" w:hRule="atLeast"/>
        </w:trPr>
        <w:tc>
          <w:tcPr>
            <w:tcW w:w="2703" w:type="dxa"/>
          </w:tcPr>
          <w:p>
            <w:pPr>
              <w:pStyle w:val="18"/>
              <w:tabs>
                <w:tab w:val="left" w:pos="1957"/>
              </w:tabs>
              <w:ind w:left="107" w:right="97"/>
              <w:jc w:val="both"/>
            </w:pPr>
            <w:r>
              <w:t>If a member in JV or Sub-</w:t>
            </w:r>
            <w:r>
              <w:rPr>
                <w:spacing w:val="1"/>
              </w:rPr>
              <w:t xml:space="preserve"> </w:t>
            </w:r>
            <w:r>
              <w:t>contractor</w:t>
            </w:r>
            <w:r>
              <w:tab/>
            </w:r>
            <w:r>
              <w:rPr>
                <w:spacing w:val="-1"/>
              </w:rPr>
              <w:t>specify</w:t>
            </w:r>
            <w:r>
              <w:rPr>
                <w:spacing w:val="-53"/>
              </w:rPr>
              <w:t xml:space="preserve"> </w:t>
            </w:r>
            <w:r>
              <w:t>participation</w:t>
            </w:r>
            <w:r>
              <w:rPr>
                <w:spacing w:val="1"/>
              </w:rPr>
              <w:t xml:space="preserve"> </w:t>
            </w:r>
            <w:r>
              <w:t>in</w:t>
            </w:r>
            <w:r>
              <w:rPr>
                <w:spacing w:val="1"/>
              </w:rPr>
              <w:t xml:space="preserve"> </w:t>
            </w:r>
            <w:r>
              <w:t>total</w:t>
            </w:r>
            <w:r>
              <w:rPr>
                <w:spacing w:val="-52"/>
              </w:rPr>
              <w:t xml:space="preserve"> </w:t>
            </w:r>
            <w:r>
              <w:t>contract amount</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2703" w:type="dxa"/>
          </w:tcPr>
          <w:p>
            <w:pPr>
              <w:pStyle w:val="18"/>
              <w:spacing w:line="249" w:lineRule="exact"/>
              <w:ind w:left="107"/>
            </w:pPr>
            <w:r>
              <w:t>Procuring</w:t>
            </w:r>
            <w:r>
              <w:rPr>
                <w:spacing w:val="-5"/>
              </w:rPr>
              <w:t xml:space="preserve"> </w:t>
            </w:r>
            <w:r>
              <w:t>Entity</w:t>
            </w:r>
            <w:r>
              <w:rPr>
                <w:spacing w:val="-4"/>
              </w:rPr>
              <w:t xml:space="preserve"> </w:t>
            </w:r>
            <w:r>
              <w:t>Name</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8" w:hRule="atLeast"/>
        </w:trPr>
        <w:tc>
          <w:tcPr>
            <w:tcW w:w="2703" w:type="dxa"/>
          </w:tcPr>
          <w:p>
            <w:pPr>
              <w:pStyle w:val="18"/>
              <w:ind w:left="107" w:right="424"/>
            </w:pPr>
            <w:r>
              <w:t>Address:</w:t>
            </w:r>
            <w:r>
              <w:rPr>
                <w:spacing w:val="6"/>
              </w:rPr>
              <w:t xml:space="preserve"> </w:t>
            </w:r>
            <w:r>
              <w:t>Telephone/Fax Number:</w:t>
            </w:r>
            <w:r>
              <w:rPr>
                <w:spacing w:val="-52"/>
              </w:rPr>
              <w:t xml:space="preserve"> </w:t>
            </w:r>
            <w:r>
              <w:t>E-mail:</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4" w:hRule="atLeast"/>
        </w:trPr>
        <w:tc>
          <w:tcPr>
            <w:tcW w:w="2703" w:type="dxa"/>
          </w:tcPr>
          <w:p>
            <w:pPr>
              <w:pStyle w:val="18"/>
              <w:ind w:left="107" w:right="98"/>
              <w:jc w:val="both"/>
            </w:pPr>
            <w:r>
              <w:t>Description of the similarity</w:t>
            </w:r>
            <w:r>
              <w:rPr>
                <w:spacing w:val="-53"/>
              </w:rPr>
              <w:t xml:space="preserve"> </w:t>
            </w:r>
            <w:r>
              <w:t>in</w:t>
            </w:r>
            <w:r>
              <w:rPr>
                <w:spacing w:val="-9"/>
              </w:rPr>
              <w:t xml:space="preserve"> </w:t>
            </w:r>
            <w:r>
              <w:t>with</w:t>
            </w:r>
            <w:r>
              <w:rPr>
                <w:spacing w:val="-9"/>
              </w:rPr>
              <w:t xml:space="preserve"> </w:t>
            </w:r>
            <w:r>
              <w:t>Sub-Factor</w:t>
            </w:r>
            <w:r>
              <w:rPr>
                <w:spacing w:val="-8"/>
              </w:rPr>
              <w:t xml:space="preserve"> </w:t>
            </w:r>
            <w:r>
              <w:t>4.2</w:t>
            </w:r>
            <w:r>
              <w:rPr>
                <w:spacing w:val="-8"/>
              </w:rPr>
              <w:t xml:space="preserve"> </w:t>
            </w:r>
            <w:r>
              <w:t>(a)</w:t>
            </w:r>
            <w:r>
              <w:rPr>
                <w:spacing w:val="-7"/>
              </w:rPr>
              <w:t xml:space="preserve"> </w:t>
            </w:r>
            <w:r>
              <w:t>of</w:t>
            </w:r>
            <w:r>
              <w:rPr>
                <w:spacing w:val="-53"/>
              </w:rPr>
              <w:t xml:space="preserve"> </w:t>
            </w:r>
            <w:r>
              <w:t>Section</w:t>
            </w:r>
            <w:r>
              <w:rPr>
                <w:spacing w:val="-1"/>
              </w:rPr>
              <w:t xml:space="preserve"> </w:t>
            </w:r>
            <w:r>
              <w:t>III:</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2703" w:type="dxa"/>
          </w:tcPr>
          <w:p>
            <w:pPr>
              <w:pStyle w:val="18"/>
              <w:spacing w:line="249" w:lineRule="exact"/>
              <w:ind w:left="107"/>
            </w:pPr>
            <w:r>
              <w:t>1.</w:t>
            </w:r>
            <w:r>
              <w:rPr>
                <w:spacing w:val="85"/>
              </w:rPr>
              <w:t xml:space="preserve"> </w:t>
            </w:r>
            <w:r>
              <w:t>Amount</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2703" w:type="dxa"/>
          </w:tcPr>
          <w:p>
            <w:pPr>
              <w:pStyle w:val="18"/>
              <w:tabs>
                <w:tab w:val="left" w:pos="1640"/>
                <w:tab w:val="left" w:pos="2410"/>
              </w:tabs>
              <w:spacing w:line="247" w:lineRule="exact"/>
              <w:ind w:left="107"/>
            </w:pPr>
            <w:r>
              <w:t xml:space="preserve">2.  </w:t>
            </w:r>
            <w:r>
              <w:rPr>
                <w:spacing w:val="29"/>
              </w:rPr>
              <w:t xml:space="preserve"> </w:t>
            </w:r>
            <w:r>
              <w:t>Physical</w:t>
            </w:r>
            <w:r>
              <w:tab/>
            </w:r>
            <w:r>
              <w:t>size</w:t>
            </w:r>
            <w:r>
              <w:tab/>
            </w:r>
            <w:r>
              <w:t>of</w:t>
            </w:r>
          </w:p>
          <w:p>
            <w:pPr>
              <w:pStyle w:val="18"/>
              <w:spacing w:before="1" w:line="248" w:lineRule="exact"/>
              <w:ind w:left="468"/>
            </w:pPr>
            <w:r>
              <w:t>required</w:t>
            </w:r>
            <w:r>
              <w:rPr>
                <w:spacing w:val="-3"/>
              </w:rPr>
              <w:t xml:space="preserve"> </w:t>
            </w:r>
            <w:r>
              <w:t>works</w:t>
            </w:r>
            <w:r>
              <w:rPr>
                <w:spacing w:val="-2"/>
              </w:rPr>
              <w:t xml:space="preserve"> </w:t>
            </w:r>
            <w:r>
              <w:t>items</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6" w:hRule="atLeast"/>
        </w:trPr>
        <w:tc>
          <w:tcPr>
            <w:tcW w:w="2703" w:type="dxa"/>
          </w:tcPr>
          <w:p>
            <w:pPr>
              <w:pStyle w:val="18"/>
              <w:spacing w:line="247" w:lineRule="exact"/>
              <w:ind w:left="107"/>
            </w:pPr>
            <w:r>
              <w:t>3.</w:t>
            </w:r>
            <w:r>
              <w:rPr>
                <w:spacing w:val="85"/>
              </w:rPr>
              <w:t xml:space="preserve"> </w:t>
            </w:r>
            <w:r>
              <w:t>Complexity</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3" w:hRule="atLeast"/>
        </w:trPr>
        <w:tc>
          <w:tcPr>
            <w:tcW w:w="2703" w:type="dxa"/>
          </w:tcPr>
          <w:p>
            <w:pPr>
              <w:pStyle w:val="18"/>
              <w:spacing w:line="247" w:lineRule="exact"/>
              <w:ind w:left="107"/>
            </w:pPr>
            <w:r>
              <w:t>4.</w:t>
            </w:r>
            <w:r>
              <w:rPr>
                <w:spacing w:val="81"/>
              </w:rPr>
              <w:t xml:space="preserve"> </w:t>
            </w:r>
            <w:r>
              <w:t>Methods/Technology</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2703" w:type="dxa"/>
          </w:tcPr>
          <w:p>
            <w:pPr>
              <w:pStyle w:val="18"/>
              <w:spacing w:line="248" w:lineRule="exact"/>
              <w:ind w:left="107"/>
            </w:pPr>
            <w:r>
              <w:t>5.</w:t>
            </w:r>
            <w:r>
              <w:rPr>
                <w:spacing w:val="85"/>
              </w:rPr>
              <w:t xml:space="preserve"> </w:t>
            </w:r>
            <w:r>
              <w:t xml:space="preserve">Construction  </w:t>
            </w:r>
            <w:r>
              <w:rPr>
                <w:spacing w:val="32"/>
              </w:rPr>
              <w:t xml:space="preserve"> </w:t>
            </w:r>
            <w:r>
              <w:t xml:space="preserve">rate  </w:t>
            </w:r>
            <w:r>
              <w:rPr>
                <w:spacing w:val="33"/>
              </w:rPr>
              <w:t xml:space="preserve"> </w:t>
            </w:r>
            <w:r>
              <w:t>for</w:t>
            </w:r>
          </w:p>
          <w:p>
            <w:pPr>
              <w:pStyle w:val="18"/>
              <w:spacing w:line="247" w:lineRule="exact"/>
              <w:ind w:left="468"/>
            </w:pPr>
            <w:r>
              <w:t>key</w:t>
            </w:r>
            <w:r>
              <w:rPr>
                <w:spacing w:val="-4"/>
              </w:rPr>
              <w:t xml:space="preserve"> </w:t>
            </w:r>
            <w:r>
              <w:t>activities</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6" w:hRule="atLeast"/>
        </w:trPr>
        <w:tc>
          <w:tcPr>
            <w:tcW w:w="2703" w:type="dxa"/>
          </w:tcPr>
          <w:p>
            <w:pPr>
              <w:pStyle w:val="18"/>
              <w:spacing w:line="247" w:lineRule="exact"/>
              <w:ind w:left="107"/>
            </w:pPr>
            <w:r>
              <w:t>6.</w:t>
            </w:r>
            <w:r>
              <w:rPr>
                <w:spacing w:val="81"/>
              </w:rPr>
              <w:t xml:space="preserve"> </w:t>
            </w:r>
            <w:r>
              <w:t>Other</w:t>
            </w:r>
            <w:r>
              <w:rPr>
                <w:spacing w:val="-1"/>
              </w:rPr>
              <w:t xml:space="preserve"> </w:t>
            </w:r>
            <w:r>
              <w:t>Characteristics</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pPr>
          </w:p>
        </w:tc>
      </w:tr>
    </w:tbl>
    <w:p>
      <w:pPr>
        <w:sectPr>
          <w:headerReference r:id="rId41" w:type="default"/>
          <w:footerReference r:id="rId42"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6"/>
        <w:ind w:left="814"/>
      </w:pPr>
      <w:bookmarkStart w:id="97" w:name="_Toc23996"/>
      <w:r>
        <w:rPr>
          <w:color w:val="221F1F"/>
        </w:rPr>
        <w:t>10.1</w:t>
      </w:r>
      <w:r>
        <w:rPr>
          <w:color w:val="221F1F"/>
          <w:spacing w:val="9"/>
        </w:rPr>
        <w:t xml:space="preserve"> </w:t>
      </w:r>
      <w:r>
        <w:rPr>
          <w:color w:val="221F1F"/>
        </w:rPr>
        <w:t>FORM</w:t>
      </w:r>
      <w:r>
        <w:rPr>
          <w:color w:val="221F1F"/>
          <w:spacing w:val="-20"/>
        </w:rPr>
        <w:t xml:space="preserve"> </w:t>
      </w:r>
      <w:r>
        <w:rPr>
          <w:color w:val="221F1F"/>
        </w:rPr>
        <w:t>EXP-</w:t>
      </w:r>
      <w:r>
        <w:rPr>
          <w:color w:val="221F1F"/>
          <w:spacing w:val="-20"/>
        </w:rPr>
        <w:t xml:space="preserve"> </w:t>
      </w:r>
      <w:r>
        <w:rPr>
          <w:color w:val="221F1F"/>
        </w:rPr>
        <w:t>4.2(b)</w:t>
      </w:r>
      <w:bookmarkEnd w:id="97"/>
    </w:p>
    <w:p>
      <w:pPr>
        <w:pStyle w:val="4"/>
        <w:spacing w:before="233"/>
        <w:ind w:left="254"/>
        <w:jc w:val="both"/>
      </w:pPr>
      <w:bookmarkStart w:id="98" w:name="_Toc30233"/>
      <w:r>
        <w:rPr>
          <w:color w:val="221F1F"/>
        </w:rPr>
        <w:t>Construction</w:t>
      </w:r>
      <w:r>
        <w:rPr>
          <w:color w:val="221F1F"/>
          <w:spacing w:val="-3"/>
        </w:rPr>
        <w:t xml:space="preserve"> </w:t>
      </w:r>
      <w:r>
        <w:rPr>
          <w:color w:val="221F1F"/>
        </w:rPr>
        <w:t>Experience</w:t>
      </w:r>
      <w:r>
        <w:rPr>
          <w:color w:val="221F1F"/>
          <w:spacing w:val="-4"/>
        </w:rPr>
        <w:t xml:space="preserve"> </w:t>
      </w:r>
      <w:r>
        <w:rPr>
          <w:color w:val="221F1F"/>
        </w:rPr>
        <w:t>in</w:t>
      </w:r>
      <w:r>
        <w:rPr>
          <w:color w:val="221F1F"/>
          <w:spacing w:val="-2"/>
        </w:rPr>
        <w:t xml:space="preserve"> </w:t>
      </w:r>
      <w:r>
        <w:rPr>
          <w:color w:val="221F1F"/>
        </w:rPr>
        <w:t>Key</w:t>
      </w:r>
      <w:r>
        <w:rPr>
          <w:color w:val="221F1F"/>
          <w:spacing w:val="-4"/>
        </w:rPr>
        <w:t xml:space="preserve"> </w:t>
      </w:r>
      <w:r>
        <w:rPr>
          <w:color w:val="221F1F"/>
        </w:rPr>
        <w:t>Activities</w:t>
      </w:r>
      <w:bookmarkEnd w:id="98"/>
    </w:p>
    <w:p>
      <w:pPr>
        <w:pStyle w:val="7"/>
        <w:tabs>
          <w:tab w:val="left" w:pos="7256"/>
          <w:tab w:val="left" w:pos="7292"/>
        </w:tabs>
        <w:spacing w:before="231" w:line="439" w:lineRule="auto"/>
        <w:ind w:left="254" w:right="3989"/>
        <w:jc w:val="both"/>
      </w:pP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u w:val="single" w:color="211E1F"/>
        </w:rPr>
        <w:tab/>
      </w:r>
      <w:r>
        <w:rPr>
          <w:color w:val="221F1F"/>
          <w:w w:val="16"/>
          <w:u w:val="single" w:color="211E1F"/>
        </w:rPr>
        <w:t xml:space="preserve"> </w:t>
      </w:r>
      <w:r>
        <w:rPr>
          <w:color w:val="221F1F"/>
        </w:rPr>
        <w:t xml:space="preserve">                                                                                   Date:</w:t>
      </w:r>
      <w:r>
        <w:rPr>
          <w:color w:val="221F1F"/>
          <w:u w:val="single" w:color="211E1F"/>
        </w:rPr>
        <w:tab/>
      </w:r>
      <w:r>
        <w:rPr>
          <w:color w:val="221F1F"/>
          <w:u w:val="single" w:color="211E1F"/>
        </w:rPr>
        <w:tab/>
      </w:r>
      <w:r>
        <w:rPr>
          <w:color w:val="221F1F"/>
        </w:rPr>
        <w:t xml:space="preserve"> </w:t>
      </w:r>
      <w:r>
        <w:rPr>
          <w:color w:val="221F1F"/>
          <w:spacing w:val="-1"/>
        </w:rPr>
        <w:t>Tenderer's</w:t>
      </w:r>
      <w:r>
        <w:rPr>
          <w:color w:val="221F1F"/>
          <w:spacing w:val="2"/>
        </w:rPr>
        <w:t xml:space="preserve"> </w:t>
      </w:r>
      <w:r>
        <w:rPr>
          <w:color w:val="221F1F"/>
        </w:rPr>
        <w:t>JV</w:t>
      </w:r>
      <w:r>
        <w:rPr>
          <w:color w:val="221F1F"/>
          <w:spacing w:val="-16"/>
        </w:rPr>
        <w:t xml:space="preserve"> </w:t>
      </w:r>
      <w:r>
        <w:rPr>
          <w:color w:val="221F1F"/>
        </w:rPr>
        <w:t>Member</w:t>
      </w:r>
      <w:r>
        <w:rPr>
          <w:color w:val="221F1F"/>
          <w:spacing w:val="-4"/>
        </w:rPr>
        <w:t xml:space="preserve"> </w:t>
      </w:r>
      <w:r>
        <w:rPr>
          <w:color w:val="221F1F"/>
        </w:rPr>
        <w:t>Name:</w:t>
      </w:r>
      <w:r>
        <w:rPr>
          <w:color w:val="221F1F"/>
          <w:u w:val="single" w:color="211E1F"/>
        </w:rPr>
        <w:t xml:space="preserve"> </w:t>
      </w:r>
      <w:r>
        <w:rPr>
          <w:color w:val="221F1F"/>
          <w:u w:val="single" w:color="211E1F"/>
        </w:rPr>
        <w:tab/>
      </w:r>
      <w:r>
        <w:rPr>
          <w:color w:val="221F1F"/>
          <w:w w:val="3"/>
          <w:u w:val="single" w:color="211E1F"/>
        </w:rPr>
        <w:t xml:space="preserve"> </w:t>
      </w:r>
      <w:r>
        <w:rPr>
          <w:color w:val="221F1F"/>
        </w:rPr>
        <w:t xml:space="preserve"> </w:t>
      </w:r>
      <w:r>
        <w:rPr>
          <w:color w:val="221F1F"/>
          <w:w w:val="99"/>
        </w:rPr>
        <w:t>S</w:t>
      </w:r>
      <w:r>
        <w:rPr>
          <w:color w:val="221F1F"/>
        </w:rPr>
        <w:t>ub</w:t>
      </w:r>
      <w:r>
        <w:rPr>
          <w:color w:val="221F1F"/>
          <w:spacing w:val="-1"/>
        </w:rPr>
        <w:t>-c</w:t>
      </w:r>
      <w:r>
        <w:rPr>
          <w:color w:val="221F1F"/>
        </w:rPr>
        <w:t>ontr</w:t>
      </w:r>
      <w:r>
        <w:rPr>
          <w:color w:val="221F1F"/>
          <w:spacing w:val="-2"/>
        </w:rPr>
        <w:t>a</w:t>
      </w:r>
      <w:r>
        <w:rPr>
          <w:color w:val="221F1F"/>
          <w:spacing w:val="-1"/>
        </w:rPr>
        <w:t>c</w:t>
      </w:r>
      <w:r>
        <w:rPr>
          <w:color w:val="221F1F"/>
        </w:rPr>
        <w:t>to</w:t>
      </w:r>
      <w:r>
        <w:rPr>
          <w:color w:val="221F1F"/>
          <w:spacing w:val="1"/>
        </w:rPr>
        <w:t>r</w:t>
      </w:r>
      <w:r>
        <w:rPr>
          <w:color w:val="221F1F"/>
          <w:spacing w:val="-3"/>
          <w:w w:val="99"/>
        </w:rPr>
        <w:t>'</w:t>
      </w:r>
      <w:r>
        <w:rPr>
          <w:color w:val="221F1F"/>
          <w:w w:val="99"/>
        </w:rPr>
        <w:t>s</w:t>
      </w:r>
      <w:r>
        <w:rPr>
          <w:color w:val="221F1F"/>
        </w:rPr>
        <w:t xml:space="preserve"> </w:t>
      </w:r>
      <w:r>
        <w:rPr>
          <w:color w:val="221F1F"/>
          <w:spacing w:val="1"/>
          <w:w w:val="99"/>
        </w:rPr>
        <w:t>N</w:t>
      </w:r>
      <w:r>
        <w:rPr>
          <w:color w:val="221F1F"/>
          <w:spacing w:val="-1"/>
        </w:rPr>
        <w:t>a</w:t>
      </w:r>
      <w:r>
        <w:rPr>
          <w:color w:val="221F1F"/>
        </w:rPr>
        <w:t>me</w:t>
      </w:r>
      <w:r>
        <w:rPr>
          <w:color w:val="221F1F"/>
          <w:position w:val="11"/>
          <w:sz w:val="11"/>
        </w:rPr>
        <w:t>2</w:t>
      </w:r>
      <w:r>
        <w:rPr>
          <w:color w:val="221F1F"/>
          <w:spacing w:val="1"/>
          <w:position w:val="11"/>
          <w:sz w:val="11"/>
        </w:rPr>
        <w:t xml:space="preserve"> </w:t>
      </w:r>
      <w:r>
        <w:rPr>
          <w:color w:val="221F1F"/>
          <w:spacing w:val="1"/>
        </w:rPr>
        <w:t>(</w:t>
      </w:r>
      <w:r>
        <w:rPr>
          <w:color w:val="221F1F"/>
          <w:spacing w:val="-1"/>
        </w:rPr>
        <w:t>a</w:t>
      </w:r>
      <w:r>
        <w:rPr>
          <w:color w:val="221F1F"/>
          <w:w w:val="99"/>
        </w:rPr>
        <w:t>s</w:t>
      </w:r>
      <w:r>
        <w:rPr>
          <w:color w:val="221F1F"/>
        </w:rPr>
        <w:t xml:space="preserve"> p</w:t>
      </w:r>
      <w:r>
        <w:rPr>
          <w:color w:val="221F1F"/>
          <w:spacing w:val="-1"/>
        </w:rPr>
        <w:t>e</w:t>
      </w:r>
      <w:r>
        <w:rPr>
          <w:color w:val="221F1F"/>
        </w:rPr>
        <w:t xml:space="preserve">r </w:t>
      </w:r>
      <w:r>
        <w:rPr>
          <w:color w:val="221F1F"/>
          <w:spacing w:val="-4"/>
        </w:rPr>
        <w:t>I</w:t>
      </w:r>
      <w:r>
        <w:rPr>
          <w:color w:val="221F1F"/>
          <w:spacing w:val="1"/>
        </w:rPr>
        <w:t>T</w:t>
      </w:r>
      <w:r>
        <w:rPr>
          <w:color w:val="221F1F"/>
        </w:rPr>
        <w:t>T</w:t>
      </w:r>
      <w:r>
        <w:rPr>
          <w:color w:val="221F1F"/>
          <w:spacing w:val="-8"/>
        </w:rPr>
        <w:t xml:space="preserve"> </w:t>
      </w:r>
      <w:r>
        <w:rPr>
          <w:color w:val="221F1F"/>
        </w:rPr>
        <w:t>34)</w:t>
      </w:r>
      <w:r>
        <w:rPr>
          <w:color w:val="221F1F"/>
          <w:spacing w:val="-1"/>
        </w:rPr>
        <w:t>:</w:t>
      </w:r>
      <w:r>
        <w:rPr>
          <w:color w:val="221F1F"/>
          <w:u w:val="single" w:color="211E1F"/>
        </w:rPr>
        <w:t xml:space="preserve"> </w:t>
      </w:r>
      <w:r>
        <w:rPr>
          <w:color w:val="221F1F"/>
          <w:u w:val="single" w:color="211E1F"/>
        </w:rPr>
        <w:tab/>
      </w:r>
      <w:r>
        <w:rPr>
          <w:color w:val="221F1F"/>
        </w:rPr>
        <w:t xml:space="preserve"> ITT</w:t>
      </w:r>
      <w:r>
        <w:rPr>
          <w:color w:val="221F1F"/>
          <w:spacing w:val="-4"/>
        </w:rPr>
        <w:t xml:space="preserve"> </w:t>
      </w:r>
      <w:r>
        <w:rPr>
          <w:color w:val="221F1F"/>
        </w:rPr>
        <w:t xml:space="preserve">No. </w:t>
      </w:r>
      <w:r>
        <w:rPr>
          <w:color w:val="221F1F"/>
          <w:u w:val="single" w:color="211E1E"/>
        </w:rPr>
        <w:t xml:space="preserve"> </w:t>
      </w:r>
      <w:r>
        <w:rPr>
          <w:color w:val="221F1F"/>
          <w:u w:val="single" w:color="211E1E"/>
        </w:rPr>
        <w:tab/>
      </w:r>
      <w:r>
        <w:rPr>
          <w:color w:val="221F1F"/>
          <w:w w:val="33"/>
          <w:u w:val="single" w:color="211E1E"/>
        </w:rPr>
        <w:t xml:space="preserve"> </w:t>
      </w:r>
    </w:p>
    <w:p>
      <w:pPr>
        <w:pStyle w:val="7"/>
        <w:tabs>
          <w:tab w:val="left" w:pos="7253"/>
        </w:tabs>
        <w:spacing w:before="6"/>
        <w:ind w:left="254"/>
        <w:jc w:val="both"/>
      </w:pPr>
      <w:r>
        <w:rPr>
          <w:color w:val="221F1F"/>
        </w:rPr>
        <w:t xml:space="preserve">Title: </w:t>
      </w:r>
      <w:r>
        <w:rPr>
          <w:color w:val="221F1F"/>
          <w:u w:val="single" w:color="211E1F"/>
        </w:rPr>
        <w:t xml:space="preserve"> </w:t>
      </w:r>
      <w:r>
        <w:rPr>
          <w:color w:val="221F1F"/>
          <w:u w:val="single" w:color="211E1F"/>
        </w:rPr>
        <w:tab/>
      </w:r>
    </w:p>
    <w:p>
      <w:pPr>
        <w:pStyle w:val="7"/>
        <w:spacing w:before="8"/>
        <w:rPr>
          <w:sz w:val="20"/>
        </w:rPr>
      </w:pPr>
    </w:p>
    <w:p>
      <w:pPr>
        <w:pStyle w:val="7"/>
        <w:spacing w:line="230" w:lineRule="auto"/>
        <w:ind w:left="254" w:right="719"/>
        <w:jc w:val="both"/>
      </w:pPr>
      <w:r>
        <w:rPr>
          <w:color w:val="221F1F"/>
        </w:rPr>
        <w:t>All Sub-contractors for key activities must complete the information in this form as per ITT 34 and Section</w:t>
      </w:r>
      <w:r>
        <w:rPr>
          <w:color w:val="221F1F"/>
          <w:spacing w:val="-57"/>
        </w:rPr>
        <w:t xml:space="preserve"> </w:t>
      </w:r>
      <w:r>
        <w:rPr>
          <w:color w:val="221F1F"/>
        </w:rPr>
        <w:t>III,</w:t>
      </w:r>
      <w:r>
        <w:rPr>
          <w:color w:val="221F1F"/>
          <w:spacing w:val="1"/>
        </w:rPr>
        <w:t xml:space="preserve"> </w:t>
      </w:r>
      <w:r>
        <w:rPr>
          <w:color w:val="221F1F"/>
        </w:rPr>
        <w:t>Evaluation and Qualiﬁcation Criteria, Sub-Factor 4.2.</w:t>
      </w:r>
    </w:p>
    <w:p>
      <w:pPr>
        <w:pStyle w:val="7"/>
        <w:spacing w:before="6"/>
        <w:rPr>
          <w:sz w:val="20"/>
        </w:rPr>
      </w:pPr>
    </w:p>
    <w:p>
      <w:pPr>
        <w:pStyle w:val="17"/>
        <w:numPr>
          <w:ilvl w:val="0"/>
          <w:numId w:val="52"/>
        </w:numPr>
        <w:tabs>
          <w:tab w:val="left" w:pos="672"/>
          <w:tab w:val="left" w:pos="673"/>
        </w:tabs>
        <w:spacing w:after="8"/>
        <w:jc w:val="left"/>
        <w:rPr>
          <w:color w:val="221F1F"/>
        </w:rPr>
      </w:pPr>
      <w:r>
        <mc:AlternateContent>
          <mc:Choice Requires="wps">
            <w:drawing>
              <wp:anchor distT="0" distB="0" distL="114300" distR="114300" simplePos="0" relativeHeight="251682816" behindDoc="1" locked="0" layoutInCell="1" allowOverlap="1">
                <wp:simplePos x="0" y="0"/>
                <wp:positionH relativeFrom="page">
                  <wp:posOffset>2235835</wp:posOffset>
                </wp:positionH>
                <wp:positionV relativeFrom="paragraph">
                  <wp:posOffset>1198245</wp:posOffset>
                </wp:positionV>
                <wp:extent cx="133985" cy="105410"/>
                <wp:effectExtent l="0" t="0" r="0" b="0"/>
                <wp:wrapNone/>
                <wp:docPr id="214" name="Rectangle 39"/>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9" o:spid="_x0000_s1026" o:spt="1" style="position:absolute;left:0pt;margin-left:176.05pt;margin-top:94.35pt;height:8.3pt;width:10.55pt;mso-position-horizontal-relative:page;z-index:-251633664;mso-width-relative:page;mso-height-relative:page;" filled="f" stroked="t" coordsize="21600,21600" o:gfxdata="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1GCj9NkAAAALAQAADwAAAAAAAAABACAAAAAiAAAAZHJzL2Rvd25y&#10;ZXYueG1sUEsBAhQAFAAAAAgAh07iQJ0/qLo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3840" behindDoc="1" locked="0" layoutInCell="1" allowOverlap="1">
                <wp:simplePos x="0" y="0"/>
                <wp:positionH relativeFrom="page">
                  <wp:posOffset>3195955</wp:posOffset>
                </wp:positionH>
                <wp:positionV relativeFrom="paragraph">
                  <wp:posOffset>1198245</wp:posOffset>
                </wp:positionV>
                <wp:extent cx="133985" cy="105410"/>
                <wp:effectExtent l="0" t="0" r="0" b="0"/>
                <wp:wrapNone/>
                <wp:docPr id="213" name="Rectangle 38"/>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8" o:spid="_x0000_s1026" o:spt="1" style="position:absolute;left:0pt;margin-left:251.65pt;margin-top:94.35pt;height:8.3pt;width:10.55pt;mso-position-horizontal-relative:page;z-index:-251632640;mso-width-relative:page;mso-height-relative:page;" filled="f" stroked="t" coordsize="21600,21600" o:gfxdata="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7vdkINkAAAALAQAADwAAAAAAAAABACAAAAAiAAAAZHJzL2Rvd25y&#10;ZXYueG1sUEsBAhQAFAAAAAgAh07iQLmxOxM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3840" behindDoc="1" locked="0" layoutInCell="1" allowOverlap="1">
                <wp:simplePos x="0" y="0"/>
                <wp:positionH relativeFrom="page">
                  <wp:posOffset>4438015</wp:posOffset>
                </wp:positionH>
                <wp:positionV relativeFrom="paragraph">
                  <wp:posOffset>1198245</wp:posOffset>
                </wp:positionV>
                <wp:extent cx="132715" cy="105410"/>
                <wp:effectExtent l="0" t="0" r="0" b="0"/>
                <wp:wrapNone/>
                <wp:docPr id="212" name="Rectangle 37"/>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7" o:spid="_x0000_s1026" o:spt="1" style="position:absolute;left:0pt;margin-left:349.45pt;margin-top:94.35pt;height:8.3pt;width:10.45pt;mso-position-horizontal-relative:page;z-index:-251632640;mso-width-relative:page;mso-height-relative:page;" filled="f" stroked="t" coordsize="21600,21600" o:gfxdata="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CvN41Y2QAAAAsBAAAPAAAAAAAAAAEAIAAAACIAAABkcnMvZG93bnJl&#10;di54bWxQSwECFAAUAAAACACHTuJAsrldQDUCAABwBAAADgAAAAAAAAABACAAAAAo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4864" behindDoc="1" locked="0" layoutInCell="1" allowOverlap="1">
                <wp:simplePos x="0" y="0"/>
                <wp:positionH relativeFrom="page">
                  <wp:posOffset>5786755</wp:posOffset>
                </wp:positionH>
                <wp:positionV relativeFrom="paragraph">
                  <wp:posOffset>1198245</wp:posOffset>
                </wp:positionV>
                <wp:extent cx="132715" cy="105410"/>
                <wp:effectExtent l="0" t="0" r="0" b="0"/>
                <wp:wrapNone/>
                <wp:docPr id="211" name="Rectangle 36"/>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6" o:spid="_x0000_s1026" o:spt="1" style="position:absolute;left:0pt;margin-left:455.65pt;margin-top:94.35pt;height:8.3pt;width:10.45pt;mso-position-horizontal-relative:page;z-index:-251631616;mso-width-relative:page;mso-height-relative:page;" filled="f" stroked="t" coordsize="21600,21600" o:gfxdata="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B6Di7a2QAAAAsBAAAPAAAAAAAAAAEAIAAAACIAAABkcnMvZG93bnJl&#10;di54bWxQSwECFAAUAAAACACHTuJA3vbHRjUCAABwBAAADgAAAAAAAAABACAAAAAo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KeyActivity</w:t>
      </w:r>
      <w:r>
        <w:rPr>
          <w:color w:val="221F1F"/>
          <w:spacing w:val="-24"/>
        </w:rPr>
        <w:t xml:space="preserve"> </w:t>
      </w:r>
      <w:r>
        <w:rPr>
          <w:color w:val="221F1F"/>
        </w:rPr>
        <w:t>No</w:t>
      </w:r>
      <w:r>
        <w:rPr>
          <w:color w:val="221F1F"/>
          <w:spacing w:val="-19"/>
        </w:rPr>
        <w:t xml:space="preserve"> </w:t>
      </w:r>
      <w:r>
        <w:rPr>
          <w:color w:val="221F1F"/>
        </w:rPr>
        <w:t>One:</w:t>
      </w:r>
      <w:r>
        <w:rPr>
          <w:color w:val="221F1F"/>
          <w:spacing w:val="6"/>
        </w:rPr>
        <w:t xml:space="preserve"> </w:t>
      </w:r>
      <w:r>
        <w:rPr>
          <w:color w:val="221F1F"/>
        </w:rPr>
        <w:t>-</w:t>
      </w: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759"/>
        <w:gridCol w:w="1474"/>
        <w:gridCol w:w="1904"/>
        <w:gridCol w:w="2204"/>
        <w:gridCol w:w="201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8"/>
            </w:pPr>
          </w:p>
        </w:tc>
        <w:tc>
          <w:tcPr>
            <w:tcW w:w="7594" w:type="dxa"/>
            <w:gridSpan w:val="4"/>
          </w:tcPr>
          <w:p>
            <w:pPr>
              <w:pStyle w:val="18"/>
              <w:spacing w:line="251" w:lineRule="exact"/>
              <w:ind w:left="107"/>
              <w:rPr>
                <w:b/>
              </w:rPr>
            </w:pPr>
            <w:r>
              <w:rPr>
                <w:b/>
              </w:rPr>
              <w:t>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8"/>
              <w:spacing w:line="247" w:lineRule="exact"/>
              <w:ind w:left="107"/>
            </w:pPr>
            <w:r>
              <w:t>Contract</w:t>
            </w:r>
            <w:r>
              <w:rPr>
                <w:spacing w:val="-3"/>
              </w:rPr>
              <w:t xml:space="preserve"> </w:t>
            </w:r>
            <w:r>
              <w:t>Identification</w:t>
            </w:r>
          </w:p>
        </w:tc>
        <w:tc>
          <w:tcPr>
            <w:tcW w:w="7594" w:type="dxa"/>
            <w:gridSpan w:val="4"/>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2759" w:type="dxa"/>
          </w:tcPr>
          <w:p>
            <w:pPr>
              <w:pStyle w:val="18"/>
              <w:spacing w:line="247" w:lineRule="exact"/>
              <w:ind w:left="107"/>
            </w:pPr>
            <w:r>
              <w:t>Award</w:t>
            </w:r>
            <w:r>
              <w:rPr>
                <w:spacing w:val="-2"/>
              </w:rPr>
              <w:t xml:space="preserve"> </w:t>
            </w:r>
            <w:r>
              <w:t>Date</w:t>
            </w:r>
          </w:p>
        </w:tc>
        <w:tc>
          <w:tcPr>
            <w:tcW w:w="7594" w:type="dxa"/>
            <w:gridSpan w:val="4"/>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8"/>
              <w:spacing w:line="247" w:lineRule="exact"/>
              <w:ind w:left="107"/>
            </w:pPr>
            <w:r>
              <w:t>Completion</w:t>
            </w:r>
            <w:r>
              <w:rPr>
                <w:spacing w:val="-2"/>
              </w:rPr>
              <w:t xml:space="preserve"> </w:t>
            </w:r>
            <w:r>
              <w:t>Date</w:t>
            </w:r>
          </w:p>
        </w:tc>
        <w:tc>
          <w:tcPr>
            <w:tcW w:w="7594" w:type="dxa"/>
            <w:gridSpan w:val="4"/>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8" w:hRule="atLeast"/>
        </w:trPr>
        <w:tc>
          <w:tcPr>
            <w:tcW w:w="2759" w:type="dxa"/>
          </w:tcPr>
          <w:p>
            <w:pPr>
              <w:pStyle w:val="18"/>
              <w:spacing w:line="247" w:lineRule="exact"/>
              <w:ind w:left="107"/>
            </w:pPr>
            <w:r>
              <w:t>Role</w:t>
            </w:r>
            <w:r>
              <w:rPr>
                <w:spacing w:val="-1"/>
              </w:rPr>
              <w:t xml:space="preserve"> </w:t>
            </w:r>
            <w:r>
              <w:t>in</w:t>
            </w:r>
            <w:r>
              <w:rPr>
                <w:spacing w:val="-1"/>
              </w:rPr>
              <w:t xml:space="preserve"> </w:t>
            </w:r>
            <w:r>
              <w:t>Contract</w:t>
            </w:r>
          </w:p>
        </w:tc>
        <w:tc>
          <w:tcPr>
            <w:tcW w:w="1474" w:type="dxa"/>
          </w:tcPr>
          <w:p>
            <w:pPr>
              <w:pStyle w:val="18"/>
              <w:ind w:left="107" w:right="396" w:firstLine="276"/>
            </w:pPr>
            <w:r>
              <w:t>Prime</w:t>
            </w:r>
            <w:r>
              <w:rPr>
                <w:spacing w:val="1"/>
              </w:rPr>
              <w:t xml:space="preserve"> </w:t>
            </w:r>
            <w:r>
              <w:t>Contractor</w:t>
            </w:r>
          </w:p>
        </w:tc>
        <w:tc>
          <w:tcPr>
            <w:tcW w:w="1904" w:type="dxa"/>
          </w:tcPr>
          <w:p>
            <w:pPr>
              <w:pStyle w:val="18"/>
              <w:spacing w:line="247" w:lineRule="exact"/>
              <w:ind w:left="383"/>
            </w:pPr>
            <w:r>
              <w:t>Member in</w:t>
            </w:r>
            <w:r>
              <w:rPr>
                <w:spacing w:val="-4"/>
              </w:rPr>
              <w:t xml:space="preserve"> </w:t>
            </w:r>
            <w:r>
              <w:t>JV</w:t>
            </w:r>
          </w:p>
        </w:tc>
        <w:tc>
          <w:tcPr>
            <w:tcW w:w="2204" w:type="dxa"/>
          </w:tcPr>
          <w:p>
            <w:pPr>
              <w:pStyle w:val="18"/>
              <w:ind w:left="106" w:right="543" w:firstLine="386"/>
            </w:pPr>
            <w:r>
              <w:rPr>
                <w:spacing w:val="-1"/>
              </w:rPr>
              <w:t>Management</w:t>
            </w:r>
            <w:r>
              <w:rPr>
                <w:spacing w:val="-52"/>
              </w:rPr>
              <w:t xml:space="preserve"> </w:t>
            </w:r>
            <w:r>
              <w:t>Contractor</w:t>
            </w:r>
          </w:p>
        </w:tc>
        <w:tc>
          <w:tcPr>
            <w:tcW w:w="2012" w:type="dxa"/>
          </w:tcPr>
          <w:p>
            <w:pPr>
              <w:pStyle w:val="18"/>
              <w:spacing w:line="247" w:lineRule="exact"/>
              <w:ind w:left="327"/>
            </w:pPr>
            <w:r>
              <w:t>Sub-</w:t>
            </w:r>
            <w:r>
              <w:rPr>
                <w:spacing w:val="-5"/>
              </w:rPr>
              <w:t xml:space="preserve"> </w:t>
            </w:r>
            <w:r>
              <w:t>contractor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8"/>
              <w:spacing w:line="247" w:lineRule="exact"/>
              <w:ind w:left="107"/>
            </w:pPr>
            <w:r>
              <w:t>Total</w:t>
            </w:r>
            <w:r>
              <w:rPr>
                <w:spacing w:val="-2"/>
              </w:rPr>
              <w:t xml:space="preserve"> </w:t>
            </w:r>
            <w:r>
              <w:t>Contract</w:t>
            </w:r>
            <w:r>
              <w:rPr>
                <w:spacing w:val="-1"/>
              </w:rPr>
              <w:t xml:space="preserve"> </w:t>
            </w:r>
            <w:r>
              <w:t>Amount</w:t>
            </w:r>
          </w:p>
        </w:tc>
        <w:tc>
          <w:tcPr>
            <w:tcW w:w="7594" w:type="dxa"/>
            <w:gridSpan w:val="4"/>
          </w:tcPr>
          <w:p>
            <w:pPr>
              <w:pStyle w:val="18"/>
              <w:spacing w:line="247" w:lineRule="exact"/>
              <w:ind w:left="107"/>
            </w:pPr>
            <w:r>
              <w:t>Kenya</w:t>
            </w:r>
            <w:r>
              <w:rPr>
                <w:spacing w:val="-2"/>
              </w:rPr>
              <w:t xml:space="preserve"> </w:t>
            </w:r>
            <w:r>
              <w:t>Shillings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79" w:hRule="atLeast"/>
        </w:trPr>
        <w:tc>
          <w:tcPr>
            <w:tcW w:w="2759" w:type="dxa"/>
          </w:tcPr>
          <w:p>
            <w:pPr>
              <w:pStyle w:val="18"/>
              <w:ind w:left="107" w:right="98"/>
              <w:jc w:val="both"/>
            </w:pPr>
            <w:r>
              <w:t>Quantity (Volume, Number</w:t>
            </w:r>
            <w:r>
              <w:rPr>
                <w:spacing w:val="1"/>
              </w:rPr>
              <w:t xml:space="preserve"> </w:t>
            </w:r>
            <w:r>
              <w:t>or</w:t>
            </w:r>
            <w:r>
              <w:rPr>
                <w:spacing w:val="1"/>
              </w:rPr>
              <w:t xml:space="preserve"> </w:t>
            </w:r>
            <w:r>
              <w:t>rate</w:t>
            </w:r>
            <w:r>
              <w:rPr>
                <w:spacing w:val="1"/>
              </w:rPr>
              <w:t xml:space="preserve"> </w:t>
            </w:r>
            <w:r>
              <w:t>of</w:t>
            </w:r>
            <w:r>
              <w:rPr>
                <w:spacing w:val="1"/>
              </w:rPr>
              <w:t xml:space="preserve"> </w:t>
            </w:r>
            <w:r>
              <w:t>production,</w:t>
            </w:r>
            <w:r>
              <w:rPr>
                <w:spacing w:val="1"/>
              </w:rPr>
              <w:t xml:space="preserve"> </w:t>
            </w:r>
            <w:r>
              <w:t>as</w:t>
            </w:r>
            <w:r>
              <w:rPr>
                <w:spacing w:val="-52"/>
              </w:rPr>
              <w:t xml:space="preserve"> </w:t>
            </w:r>
            <w:r>
              <w:t>applicable) Performed under</w:t>
            </w:r>
            <w:r>
              <w:rPr>
                <w:spacing w:val="-52"/>
              </w:rPr>
              <w:t xml:space="preserve"> </w:t>
            </w:r>
            <w:r>
              <w:t>the</w:t>
            </w:r>
            <w:r>
              <w:rPr>
                <w:spacing w:val="-1"/>
              </w:rPr>
              <w:t xml:space="preserve"> </w:t>
            </w:r>
            <w:r>
              <w:t>contract</w:t>
            </w:r>
            <w:r>
              <w:rPr>
                <w:spacing w:val="1"/>
              </w:rPr>
              <w:t xml:space="preserve"> </w:t>
            </w:r>
            <w:r>
              <w:t>per year</w:t>
            </w:r>
          </w:p>
        </w:tc>
        <w:tc>
          <w:tcPr>
            <w:tcW w:w="1474" w:type="dxa"/>
          </w:tcPr>
          <w:p>
            <w:pPr>
              <w:pStyle w:val="18"/>
              <w:tabs>
                <w:tab w:val="left" w:pos="656"/>
                <w:tab w:val="left" w:pos="1193"/>
              </w:tabs>
              <w:ind w:left="107" w:right="95"/>
            </w:pPr>
            <w:r>
              <w:t>Total</w:t>
            </w:r>
            <w:r>
              <w:rPr>
                <w:spacing w:val="1"/>
              </w:rPr>
              <w:t xml:space="preserve"> </w:t>
            </w:r>
            <w:r>
              <w:t>Quantity</w:t>
            </w:r>
            <w:r>
              <w:tab/>
            </w:r>
            <w:r>
              <w:rPr>
                <w:spacing w:val="-1"/>
              </w:rPr>
              <w:t>in</w:t>
            </w:r>
            <w:r>
              <w:rPr>
                <w:spacing w:val="-52"/>
              </w:rPr>
              <w:t xml:space="preserve"> </w:t>
            </w:r>
            <w:r>
              <w:t>the</w:t>
            </w:r>
            <w:r>
              <w:tab/>
            </w:r>
            <w:r>
              <w:rPr>
                <w:spacing w:val="-1"/>
              </w:rPr>
              <w:t>contract</w:t>
            </w:r>
            <w:r>
              <w:rPr>
                <w:spacing w:val="-52"/>
              </w:rPr>
              <w:t xml:space="preserve"> </w:t>
            </w:r>
            <w:r>
              <w:t>(i)</w:t>
            </w:r>
          </w:p>
        </w:tc>
        <w:tc>
          <w:tcPr>
            <w:tcW w:w="1904" w:type="dxa"/>
          </w:tcPr>
          <w:p>
            <w:pPr>
              <w:pStyle w:val="18"/>
              <w:ind w:left="107" w:right="527"/>
            </w:pPr>
            <w:r>
              <w:t>Percentage</w:t>
            </w:r>
            <w:r>
              <w:rPr>
                <w:spacing w:val="1"/>
              </w:rPr>
              <w:t xml:space="preserve"> </w:t>
            </w:r>
            <w:r>
              <w:t>participate</w:t>
            </w:r>
            <w:r>
              <w:rPr>
                <w:spacing w:val="-13"/>
              </w:rPr>
              <w:t xml:space="preserve"> </w:t>
            </w:r>
            <w:r>
              <w:t>(ii)</w:t>
            </w:r>
          </w:p>
        </w:tc>
        <w:tc>
          <w:tcPr>
            <w:tcW w:w="2204" w:type="dxa"/>
          </w:tcPr>
          <w:p>
            <w:pPr>
              <w:pStyle w:val="18"/>
              <w:tabs>
                <w:tab w:val="left" w:pos="1325"/>
              </w:tabs>
              <w:ind w:left="106" w:right="96"/>
            </w:pPr>
            <w:r>
              <w:t>Actual</w:t>
            </w:r>
            <w:r>
              <w:tab/>
            </w:r>
            <w:r>
              <w:rPr>
                <w:spacing w:val="-1"/>
              </w:rPr>
              <w:t>Quantity</w:t>
            </w:r>
            <w:r>
              <w:rPr>
                <w:spacing w:val="-52"/>
              </w:rPr>
              <w:t xml:space="preserve"> </w:t>
            </w:r>
            <w:r>
              <w:t>Performed</w:t>
            </w:r>
            <w:r>
              <w:rPr>
                <w:spacing w:val="-1"/>
              </w:rPr>
              <w:t xml:space="preserve"> </w:t>
            </w:r>
            <w:r>
              <w:t>(i)</w:t>
            </w:r>
            <w:r>
              <w:rPr>
                <w:spacing w:val="-1"/>
              </w:rPr>
              <w:t xml:space="preserve"> </w:t>
            </w:r>
            <w:r>
              <w:t>x</w:t>
            </w:r>
            <w:r>
              <w:rPr>
                <w:spacing w:val="-1"/>
              </w:rPr>
              <w:t xml:space="preserve"> </w:t>
            </w:r>
            <w:r>
              <w:t>(ii)</w:t>
            </w:r>
          </w:p>
        </w:tc>
        <w:tc>
          <w:tcPr>
            <w:tcW w:w="201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8"/>
              <w:spacing w:line="247" w:lineRule="exact"/>
              <w:ind w:left="107"/>
            </w:pPr>
            <w:r>
              <w:t>Year</w:t>
            </w:r>
            <w:r>
              <w:rPr>
                <w:spacing w:val="-1"/>
              </w:rPr>
              <w:t xml:space="preserve"> </w:t>
            </w:r>
            <w:r>
              <w:t>1</w:t>
            </w:r>
          </w:p>
        </w:tc>
        <w:tc>
          <w:tcPr>
            <w:tcW w:w="1474" w:type="dxa"/>
          </w:tcPr>
          <w:p>
            <w:pPr>
              <w:pStyle w:val="18"/>
            </w:pPr>
          </w:p>
        </w:tc>
        <w:tc>
          <w:tcPr>
            <w:tcW w:w="1904" w:type="dxa"/>
          </w:tcPr>
          <w:p>
            <w:pPr>
              <w:pStyle w:val="18"/>
            </w:pPr>
          </w:p>
        </w:tc>
        <w:tc>
          <w:tcPr>
            <w:tcW w:w="2204" w:type="dxa"/>
          </w:tcPr>
          <w:p>
            <w:pPr>
              <w:pStyle w:val="18"/>
            </w:pPr>
          </w:p>
        </w:tc>
        <w:tc>
          <w:tcPr>
            <w:tcW w:w="201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2759" w:type="dxa"/>
          </w:tcPr>
          <w:p>
            <w:pPr>
              <w:pStyle w:val="18"/>
              <w:spacing w:line="247" w:lineRule="exact"/>
              <w:ind w:left="107"/>
            </w:pPr>
            <w:r>
              <w:t>Year</w:t>
            </w:r>
            <w:r>
              <w:rPr>
                <w:spacing w:val="-1"/>
              </w:rPr>
              <w:t xml:space="preserve"> </w:t>
            </w:r>
            <w:r>
              <w:t>2</w:t>
            </w:r>
          </w:p>
        </w:tc>
        <w:tc>
          <w:tcPr>
            <w:tcW w:w="1474" w:type="dxa"/>
          </w:tcPr>
          <w:p>
            <w:pPr>
              <w:pStyle w:val="18"/>
            </w:pPr>
          </w:p>
        </w:tc>
        <w:tc>
          <w:tcPr>
            <w:tcW w:w="1904" w:type="dxa"/>
          </w:tcPr>
          <w:p>
            <w:pPr>
              <w:pStyle w:val="18"/>
            </w:pPr>
          </w:p>
        </w:tc>
        <w:tc>
          <w:tcPr>
            <w:tcW w:w="2204" w:type="dxa"/>
          </w:tcPr>
          <w:p>
            <w:pPr>
              <w:pStyle w:val="18"/>
            </w:pPr>
          </w:p>
        </w:tc>
        <w:tc>
          <w:tcPr>
            <w:tcW w:w="201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8"/>
              <w:spacing w:line="247" w:lineRule="exact"/>
              <w:ind w:left="107"/>
            </w:pPr>
            <w:r>
              <w:t>Year</w:t>
            </w:r>
            <w:r>
              <w:rPr>
                <w:spacing w:val="-1"/>
              </w:rPr>
              <w:t xml:space="preserve"> </w:t>
            </w:r>
            <w:r>
              <w:t>3</w:t>
            </w:r>
          </w:p>
        </w:tc>
        <w:tc>
          <w:tcPr>
            <w:tcW w:w="1474" w:type="dxa"/>
          </w:tcPr>
          <w:p>
            <w:pPr>
              <w:pStyle w:val="18"/>
            </w:pPr>
          </w:p>
        </w:tc>
        <w:tc>
          <w:tcPr>
            <w:tcW w:w="1904" w:type="dxa"/>
          </w:tcPr>
          <w:p>
            <w:pPr>
              <w:pStyle w:val="18"/>
            </w:pPr>
          </w:p>
        </w:tc>
        <w:tc>
          <w:tcPr>
            <w:tcW w:w="2204" w:type="dxa"/>
          </w:tcPr>
          <w:p>
            <w:pPr>
              <w:pStyle w:val="18"/>
            </w:pPr>
          </w:p>
        </w:tc>
        <w:tc>
          <w:tcPr>
            <w:tcW w:w="201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8"/>
              <w:spacing w:line="247" w:lineRule="exact"/>
              <w:ind w:left="107"/>
            </w:pPr>
            <w:r>
              <w:t>Year</w:t>
            </w:r>
            <w:r>
              <w:rPr>
                <w:spacing w:val="-1"/>
              </w:rPr>
              <w:t xml:space="preserve"> </w:t>
            </w:r>
            <w:r>
              <w:t>4</w:t>
            </w:r>
          </w:p>
        </w:tc>
        <w:tc>
          <w:tcPr>
            <w:tcW w:w="1474" w:type="dxa"/>
          </w:tcPr>
          <w:p>
            <w:pPr>
              <w:pStyle w:val="18"/>
            </w:pPr>
          </w:p>
        </w:tc>
        <w:tc>
          <w:tcPr>
            <w:tcW w:w="1904" w:type="dxa"/>
          </w:tcPr>
          <w:p>
            <w:pPr>
              <w:pStyle w:val="18"/>
            </w:pPr>
          </w:p>
        </w:tc>
        <w:tc>
          <w:tcPr>
            <w:tcW w:w="2204" w:type="dxa"/>
          </w:tcPr>
          <w:p>
            <w:pPr>
              <w:pStyle w:val="18"/>
            </w:pPr>
          </w:p>
        </w:tc>
        <w:tc>
          <w:tcPr>
            <w:tcW w:w="201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8"/>
              <w:spacing w:line="247" w:lineRule="exact"/>
              <w:ind w:left="107"/>
            </w:pPr>
            <w:r>
              <w:t>Procuring</w:t>
            </w:r>
            <w:r>
              <w:rPr>
                <w:spacing w:val="-6"/>
              </w:rPr>
              <w:t xml:space="preserve"> </w:t>
            </w:r>
            <w:r>
              <w:t>Entity’s</w:t>
            </w:r>
            <w:r>
              <w:rPr>
                <w:spacing w:val="-4"/>
              </w:rPr>
              <w:t xml:space="preserve"> </w:t>
            </w:r>
            <w:r>
              <w:t>Name:</w:t>
            </w:r>
          </w:p>
        </w:tc>
        <w:tc>
          <w:tcPr>
            <w:tcW w:w="1474" w:type="dxa"/>
          </w:tcPr>
          <w:p>
            <w:pPr>
              <w:pStyle w:val="18"/>
            </w:pPr>
          </w:p>
        </w:tc>
        <w:tc>
          <w:tcPr>
            <w:tcW w:w="1904" w:type="dxa"/>
          </w:tcPr>
          <w:p>
            <w:pPr>
              <w:pStyle w:val="18"/>
            </w:pPr>
          </w:p>
        </w:tc>
        <w:tc>
          <w:tcPr>
            <w:tcW w:w="2204" w:type="dxa"/>
          </w:tcPr>
          <w:p>
            <w:pPr>
              <w:pStyle w:val="18"/>
            </w:pPr>
          </w:p>
        </w:tc>
        <w:tc>
          <w:tcPr>
            <w:tcW w:w="201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trPr>
        <w:tc>
          <w:tcPr>
            <w:tcW w:w="2759" w:type="dxa"/>
          </w:tcPr>
          <w:p>
            <w:pPr>
              <w:pStyle w:val="18"/>
              <w:spacing w:line="247" w:lineRule="exact"/>
              <w:ind w:left="107"/>
            </w:pPr>
            <w:r>
              <w:t>Address:</w:t>
            </w:r>
          </w:p>
          <w:p>
            <w:pPr>
              <w:pStyle w:val="18"/>
              <w:spacing w:before="2"/>
              <w:ind w:left="107" w:right="483" w:firstLine="55"/>
            </w:pPr>
            <w:r>
              <w:t>Telephone/ Fax number</w:t>
            </w:r>
            <w:r>
              <w:rPr>
                <w:spacing w:val="-53"/>
              </w:rPr>
              <w:t xml:space="preserve"> </w:t>
            </w:r>
            <w:r>
              <w:t>E-mail:</w:t>
            </w:r>
          </w:p>
        </w:tc>
        <w:tc>
          <w:tcPr>
            <w:tcW w:w="1474" w:type="dxa"/>
          </w:tcPr>
          <w:p>
            <w:pPr>
              <w:pStyle w:val="18"/>
            </w:pPr>
          </w:p>
        </w:tc>
        <w:tc>
          <w:tcPr>
            <w:tcW w:w="1904" w:type="dxa"/>
          </w:tcPr>
          <w:p>
            <w:pPr>
              <w:pStyle w:val="18"/>
            </w:pPr>
          </w:p>
        </w:tc>
        <w:tc>
          <w:tcPr>
            <w:tcW w:w="2204" w:type="dxa"/>
          </w:tcPr>
          <w:p>
            <w:pPr>
              <w:pStyle w:val="18"/>
            </w:pPr>
          </w:p>
        </w:tc>
        <w:tc>
          <w:tcPr>
            <w:tcW w:w="201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4" w:hRule="atLeast"/>
        </w:trPr>
        <w:tc>
          <w:tcPr>
            <w:tcW w:w="2759" w:type="dxa"/>
          </w:tcPr>
          <w:p>
            <w:pPr>
              <w:pStyle w:val="18"/>
              <w:ind w:left="107" w:right="97"/>
              <w:jc w:val="both"/>
            </w:pPr>
            <w:r>
              <w:t>Description</w:t>
            </w:r>
            <w:r>
              <w:rPr>
                <w:spacing w:val="1"/>
              </w:rPr>
              <w:t xml:space="preserve"> </w:t>
            </w:r>
            <w:r>
              <w:t>of</w:t>
            </w:r>
            <w:r>
              <w:rPr>
                <w:spacing w:val="1"/>
              </w:rPr>
              <w:t xml:space="preserve"> </w:t>
            </w:r>
            <w:r>
              <w:t>the</w:t>
            </w:r>
            <w:r>
              <w:rPr>
                <w:spacing w:val="1"/>
              </w:rPr>
              <w:t xml:space="preserve"> </w:t>
            </w:r>
            <w:r>
              <w:t>key</w:t>
            </w:r>
            <w:r>
              <w:rPr>
                <w:spacing w:val="1"/>
              </w:rPr>
              <w:t xml:space="preserve"> </w:t>
            </w:r>
            <w:r>
              <w:t>activities in according with</w:t>
            </w:r>
            <w:r>
              <w:rPr>
                <w:spacing w:val="1"/>
              </w:rPr>
              <w:t xml:space="preserve"> </w:t>
            </w:r>
            <w:r>
              <w:t>Sub-Factor</w:t>
            </w:r>
            <w:r>
              <w:rPr>
                <w:spacing w:val="-11"/>
              </w:rPr>
              <w:t xml:space="preserve"> </w:t>
            </w:r>
            <w:r>
              <w:t>4.2</w:t>
            </w:r>
            <w:r>
              <w:rPr>
                <w:spacing w:val="-13"/>
              </w:rPr>
              <w:t xml:space="preserve"> </w:t>
            </w:r>
            <w:r>
              <w:t>(b)</w:t>
            </w:r>
            <w:r>
              <w:rPr>
                <w:spacing w:val="-11"/>
              </w:rPr>
              <w:t xml:space="preserve"> </w:t>
            </w:r>
            <w:r>
              <w:t>of</w:t>
            </w:r>
            <w:r>
              <w:rPr>
                <w:spacing w:val="-11"/>
              </w:rPr>
              <w:t xml:space="preserve"> </w:t>
            </w:r>
            <w:r>
              <w:t>Section</w:t>
            </w:r>
            <w:r>
              <w:rPr>
                <w:spacing w:val="-53"/>
              </w:rPr>
              <w:t xml:space="preserve"> </w:t>
            </w:r>
            <w:r>
              <w:t>III</w:t>
            </w:r>
          </w:p>
        </w:tc>
        <w:tc>
          <w:tcPr>
            <w:tcW w:w="1474" w:type="dxa"/>
          </w:tcPr>
          <w:p>
            <w:pPr>
              <w:pStyle w:val="18"/>
            </w:pPr>
          </w:p>
        </w:tc>
        <w:tc>
          <w:tcPr>
            <w:tcW w:w="1904" w:type="dxa"/>
          </w:tcPr>
          <w:p>
            <w:pPr>
              <w:pStyle w:val="18"/>
            </w:pPr>
          </w:p>
        </w:tc>
        <w:tc>
          <w:tcPr>
            <w:tcW w:w="2204" w:type="dxa"/>
          </w:tcPr>
          <w:p>
            <w:pPr>
              <w:pStyle w:val="18"/>
            </w:pPr>
          </w:p>
        </w:tc>
        <w:tc>
          <w:tcPr>
            <w:tcW w:w="201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8"/>
            </w:pPr>
          </w:p>
        </w:tc>
        <w:tc>
          <w:tcPr>
            <w:tcW w:w="1474" w:type="dxa"/>
          </w:tcPr>
          <w:p>
            <w:pPr>
              <w:pStyle w:val="18"/>
            </w:pPr>
          </w:p>
        </w:tc>
        <w:tc>
          <w:tcPr>
            <w:tcW w:w="1904" w:type="dxa"/>
          </w:tcPr>
          <w:p>
            <w:pPr>
              <w:pStyle w:val="18"/>
            </w:pPr>
          </w:p>
        </w:tc>
        <w:tc>
          <w:tcPr>
            <w:tcW w:w="2204" w:type="dxa"/>
          </w:tcPr>
          <w:p>
            <w:pPr>
              <w:pStyle w:val="18"/>
            </w:pPr>
          </w:p>
        </w:tc>
        <w:tc>
          <w:tcPr>
            <w:tcW w:w="201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8"/>
            </w:pPr>
          </w:p>
        </w:tc>
        <w:tc>
          <w:tcPr>
            <w:tcW w:w="1474" w:type="dxa"/>
          </w:tcPr>
          <w:p>
            <w:pPr>
              <w:pStyle w:val="18"/>
            </w:pPr>
          </w:p>
        </w:tc>
        <w:tc>
          <w:tcPr>
            <w:tcW w:w="1904" w:type="dxa"/>
          </w:tcPr>
          <w:p>
            <w:pPr>
              <w:pStyle w:val="18"/>
            </w:pPr>
          </w:p>
        </w:tc>
        <w:tc>
          <w:tcPr>
            <w:tcW w:w="2204" w:type="dxa"/>
          </w:tcPr>
          <w:p>
            <w:pPr>
              <w:pStyle w:val="18"/>
            </w:pPr>
          </w:p>
        </w:tc>
        <w:tc>
          <w:tcPr>
            <w:tcW w:w="201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2759" w:type="dxa"/>
          </w:tcPr>
          <w:p>
            <w:pPr>
              <w:pStyle w:val="18"/>
            </w:pPr>
          </w:p>
        </w:tc>
        <w:tc>
          <w:tcPr>
            <w:tcW w:w="1474" w:type="dxa"/>
          </w:tcPr>
          <w:p>
            <w:pPr>
              <w:pStyle w:val="18"/>
            </w:pPr>
          </w:p>
        </w:tc>
        <w:tc>
          <w:tcPr>
            <w:tcW w:w="1904" w:type="dxa"/>
          </w:tcPr>
          <w:p>
            <w:pPr>
              <w:pStyle w:val="18"/>
            </w:pPr>
          </w:p>
        </w:tc>
        <w:tc>
          <w:tcPr>
            <w:tcW w:w="2204" w:type="dxa"/>
          </w:tcPr>
          <w:p>
            <w:pPr>
              <w:pStyle w:val="18"/>
            </w:pPr>
          </w:p>
        </w:tc>
        <w:tc>
          <w:tcPr>
            <w:tcW w:w="2012" w:type="dxa"/>
          </w:tcPr>
          <w:p>
            <w:pPr>
              <w:pStyle w:val="18"/>
            </w:pPr>
          </w:p>
        </w:tc>
      </w:tr>
    </w:tbl>
    <w:p>
      <w:pPr>
        <w:pStyle w:val="17"/>
        <w:numPr>
          <w:ilvl w:val="0"/>
          <w:numId w:val="52"/>
        </w:numPr>
        <w:tabs>
          <w:tab w:val="left" w:pos="340"/>
        </w:tabs>
        <w:spacing w:before="46" w:line="332" w:lineRule="exact"/>
        <w:ind w:left="340" w:hanging="220"/>
        <w:jc w:val="left"/>
        <w:rPr>
          <w:sz w:val="27"/>
        </w:rPr>
      </w:pPr>
      <w:r>
        <w:rPr>
          <w:color w:val="221F1F"/>
          <w:spacing w:val="-1"/>
        </w:rPr>
        <w:t>Activity</w:t>
      </w:r>
      <w:r>
        <w:rPr>
          <w:color w:val="221F1F"/>
          <w:spacing w:val="-3"/>
        </w:rPr>
        <w:t xml:space="preserve"> </w:t>
      </w:r>
      <w:r>
        <w:rPr>
          <w:color w:val="221F1F"/>
          <w:spacing w:val="-1"/>
        </w:rPr>
        <w:t>No.</w:t>
      </w:r>
      <w:r>
        <w:rPr>
          <w:color w:val="221F1F"/>
          <w:spacing w:val="1"/>
        </w:rPr>
        <w:t xml:space="preserve"> </w:t>
      </w:r>
      <w:r>
        <w:rPr>
          <w:color w:val="221F1F"/>
          <w:spacing w:val="-1"/>
        </w:rPr>
        <w:t>Two</w:t>
      </w:r>
      <w:r>
        <w:rPr>
          <w:color w:val="221F1F"/>
          <w:spacing w:val="-15"/>
        </w:rPr>
        <w:t xml:space="preserve"> </w:t>
      </w:r>
      <w:r>
        <w:rPr>
          <w:color w:val="221F1F"/>
          <w:spacing w:val="-1"/>
        </w:rPr>
        <w:t>3.</w:t>
      </w:r>
      <w:r>
        <w:rPr>
          <w:color w:val="221F1F"/>
        </w:rPr>
        <w:t xml:space="preserve"> …………………</w:t>
      </w:r>
    </w:p>
    <w:p>
      <w:pPr>
        <w:spacing w:line="229" w:lineRule="exact"/>
        <w:ind w:left="254"/>
        <w:jc w:val="both"/>
        <w:rPr>
          <w:sz w:val="20"/>
        </w:rPr>
      </w:pPr>
      <w:r>
        <w:rPr>
          <w:color w:val="221F1F"/>
          <w:sz w:val="20"/>
        </w:rPr>
        <w:t>If</w:t>
      </w:r>
      <w:r>
        <w:rPr>
          <w:color w:val="221F1F"/>
          <w:spacing w:val="-3"/>
          <w:sz w:val="20"/>
        </w:rPr>
        <w:t xml:space="preserve"> </w:t>
      </w:r>
      <w:r>
        <w:rPr>
          <w:color w:val="221F1F"/>
          <w:sz w:val="20"/>
        </w:rPr>
        <w:t>applicable</w:t>
      </w:r>
    </w:p>
    <w:p>
      <w:pPr>
        <w:spacing w:line="229" w:lineRule="exact"/>
        <w:jc w:val="both"/>
        <w:rPr>
          <w:sz w:val="20"/>
        </w:rPr>
        <w:sectPr>
          <w:headerReference r:id="rId43" w:type="default"/>
          <w:footerReference r:id="rId44" w:type="default"/>
          <w:pgSz w:w="11920" w:h="16850"/>
          <w:pgMar w:top="10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spacing w:before="67"/>
        <w:ind w:left="249"/>
      </w:pPr>
      <w:bookmarkStart w:id="99" w:name="_Toc25393"/>
      <w:r>
        <w:rPr>
          <w:color w:val="221F1F"/>
          <w:u w:val="thick" w:color="221F1F"/>
        </w:rPr>
        <w:t>OTHER</w:t>
      </w:r>
      <w:r>
        <w:rPr>
          <w:color w:val="221F1F"/>
          <w:spacing w:val="-1"/>
          <w:u w:val="thick" w:color="221F1F"/>
        </w:rPr>
        <w:t xml:space="preserve"> </w:t>
      </w:r>
      <w:r>
        <w:rPr>
          <w:color w:val="221F1F"/>
          <w:u w:val="thick" w:color="221F1F"/>
        </w:rPr>
        <w:t>FORMS</w:t>
      </w:r>
      <w:bookmarkEnd w:id="99"/>
    </w:p>
    <w:p>
      <w:pPr>
        <w:pStyle w:val="7"/>
        <w:spacing w:before="5"/>
        <w:rPr>
          <w:b/>
          <w:i/>
          <w:sz w:val="20"/>
        </w:rPr>
      </w:pPr>
    </w:p>
    <w:p>
      <w:pPr>
        <w:pStyle w:val="4"/>
        <w:numPr>
          <w:ilvl w:val="1"/>
          <w:numId w:val="52"/>
        </w:numPr>
        <w:tabs>
          <w:tab w:val="left" w:pos="536"/>
        </w:tabs>
        <w:outlineLvl w:val="0"/>
      </w:pPr>
      <w:bookmarkStart w:id="100" w:name="_Toc4623"/>
      <w:r>
        <w:rPr>
          <w:color w:val="221F1F"/>
          <w:u w:val="thick" w:color="221F1F"/>
        </w:rPr>
        <w:t>FORM</w:t>
      </w:r>
      <w:r>
        <w:rPr>
          <w:color w:val="221F1F"/>
          <w:spacing w:val="-2"/>
          <w:u w:val="thick" w:color="221F1F"/>
        </w:rPr>
        <w:t xml:space="preserve"> </w:t>
      </w:r>
      <w:r>
        <w:rPr>
          <w:color w:val="221F1F"/>
          <w:u w:val="thick" w:color="221F1F"/>
        </w:rPr>
        <w:t>OFTENDER</w:t>
      </w:r>
      <w:bookmarkEnd w:id="100"/>
    </w:p>
    <w:p>
      <w:pPr>
        <w:spacing w:before="230"/>
        <w:ind w:left="249"/>
        <w:rPr>
          <w:i/>
        </w:rPr>
      </w:pPr>
      <w:r>
        <w:rPr>
          <w:i/>
          <w:color w:val="221F1F"/>
        </w:rPr>
        <w:t>INSTRUCTIONS</w:t>
      </w:r>
      <w:r>
        <w:rPr>
          <w:i/>
          <w:color w:val="221F1F"/>
          <w:spacing w:val="-2"/>
        </w:rPr>
        <w:t xml:space="preserve"> </w:t>
      </w:r>
      <w:r>
        <w:rPr>
          <w:i/>
          <w:color w:val="221F1F"/>
        </w:rPr>
        <w:t>TO</w:t>
      </w:r>
      <w:r>
        <w:rPr>
          <w:i/>
          <w:color w:val="221F1F"/>
          <w:spacing w:val="-3"/>
        </w:rPr>
        <w:t xml:space="preserve"> </w:t>
      </w:r>
      <w:r>
        <w:rPr>
          <w:i/>
          <w:color w:val="221F1F"/>
        </w:rPr>
        <w:t>TENDERERS</w:t>
      </w:r>
    </w:p>
    <w:p>
      <w:pPr>
        <w:pStyle w:val="7"/>
        <w:spacing w:before="1"/>
        <w:rPr>
          <w:i/>
          <w:sz w:val="21"/>
        </w:rPr>
      </w:pPr>
    </w:p>
    <w:p>
      <w:pPr>
        <w:pStyle w:val="17"/>
        <w:numPr>
          <w:ilvl w:val="2"/>
          <w:numId w:val="52"/>
        </w:numPr>
        <w:tabs>
          <w:tab w:val="left" w:pos="977"/>
          <w:tab w:val="left" w:pos="978"/>
        </w:tabs>
        <w:spacing w:line="230" w:lineRule="auto"/>
        <w:ind w:right="713" w:hanging="449"/>
        <w:rPr>
          <w:i/>
          <w:color w:val="221F1F"/>
        </w:rPr>
      </w:pPr>
      <w:r>
        <w:rPr>
          <w:i/>
          <w:color w:val="221F1F"/>
          <w:spacing w:val="-2"/>
        </w:rPr>
        <w:t>The</w:t>
      </w:r>
      <w:r>
        <w:rPr>
          <w:i/>
          <w:color w:val="221F1F"/>
          <w:spacing w:val="-10"/>
        </w:rPr>
        <w:t xml:space="preserve"> </w:t>
      </w:r>
      <w:r>
        <w:rPr>
          <w:i/>
          <w:color w:val="221F1F"/>
          <w:spacing w:val="-2"/>
        </w:rPr>
        <w:t>Tenderer</w:t>
      </w:r>
      <w:r>
        <w:rPr>
          <w:i/>
          <w:color w:val="221F1F"/>
          <w:spacing w:val="-12"/>
        </w:rPr>
        <w:t xml:space="preserve"> </w:t>
      </w:r>
      <w:r>
        <w:rPr>
          <w:i/>
          <w:color w:val="221F1F"/>
          <w:spacing w:val="-2"/>
        </w:rPr>
        <w:t>must</w:t>
      </w:r>
      <w:r>
        <w:rPr>
          <w:i/>
          <w:color w:val="221F1F"/>
          <w:spacing w:val="-7"/>
        </w:rPr>
        <w:t xml:space="preserve"> </w:t>
      </w:r>
      <w:r>
        <w:rPr>
          <w:i/>
          <w:color w:val="221F1F"/>
          <w:spacing w:val="-2"/>
        </w:rPr>
        <w:t>prepare</w:t>
      </w:r>
      <w:r>
        <w:rPr>
          <w:i/>
          <w:color w:val="221F1F"/>
          <w:spacing w:val="-13"/>
        </w:rPr>
        <w:t xml:space="preserve"> </w:t>
      </w:r>
      <w:r>
        <w:rPr>
          <w:i/>
          <w:color w:val="221F1F"/>
          <w:spacing w:val="-1"/>
        </w:rPr>
        <w:t>this</w:t>
      </w:r>
      <w:r>
        <w:rPr>
          <w:i/>
          <w:color w:val="221F1F"/>
          <w:spacing w:val="-9"/>
        </w:rPr>
        <w:t xml:space="preserve"> </w:t>
      </w:r>
      <w:r>
        <w:rPr>
          <w:i/>
          <w:color w:val="221F1F"/>
          <w:spacing w:val="-1"/>
        </w:rPr>
        <w:t>Form</w:t>
      </w:r>
      <w:r>
        <w:rPr>
          <w:i/>
          <w:color w:val="221F1F"/>
          <w:spacing w:val="-10"/>
        </w:rPr>
        <w:t xml:space="preserve"> </w:t>
      </w:r>
      <w:r>
        <w:rPr>
          <w:i/>
          <w:color w:val="221F1F"/>
          <w:spacing w:val="-1"/>
        </w:rPr>
        <w:t>of</w:t>
      </w:r>
      <w:r>
        <w:rPr>
          <w:i/>
          <w:color w:val="221F1F"/>
          <w:spacing w:val="-9"/>
        </w:rPr>
        <w:t xml:space="preserve"> </w:t>
      </w:r>
      <w:r>
        <w:rPr>
          <w:i/>
          <w:color w:val="221F1F"/>
          <w:spacing w:val="-1"/>
        </w:rPr>
        <w:t>Tender</w:t>
      </w:r>
      <w:r>
        <w:rPr>
          <w:i/>
          <w:color w:val="221F1F"/>
          <w:spacing w:val="-14"/>
        </w:rPr>
        <w:t xml:space="preserve"> </w:t>
      </w:r>
      <w:r>
        <w:rPr>
          <w:i/>
          <w:color w:val="221F1F"/>
          <w:spacing w:val="-1"/>
        </w:rPr>
        <w:t>on</w:t>
      </w:r>
      <w:r>
        <w:rPr>
          <w:i/>
          <w:color w:val="221F1F"/>
          <w:spacing w:val="-9"/>
        </w:rPr>
        <w:t xml:space="preserve"> </w:t>
      </w:r>
      <w:r>
        <w:rPr>
          <w:i/>
          <w:color w:val="221F1F"/>
          <w:spacing w:val="-1"/>
        </w:rPr>
        <w:t>stationery</w:t>
      </w:r>
      <w:r>
        <w:rPr>
          <w:i/>
          <w:color w:val="221F1F"/>
          <w:spacing w:val="-9"/>
        </w:rPr>
        <w:t xml:space="preserve"> </w:t>
      </w:r>
      <w:r>
        <w:rPr>
          <w:i/>
          <w:color w:val="221F1F"/>
          <w:spacing w:val="-1"/>
        </w:rPr>
        <w:t>with</w:t>
      </w:r>
      <w:r>
        <w:rPr>
          <w:i/>
          <w:color w:val="221F1F"/>
          <w:spacing w:val="-12"/>
        </w:rPr>
        <w:t xml:space="preserve"> </w:t>
      </w:r>
      <w:r>
        <w:rPr>
          <w:i/>
          <w:color w:val="221F1F"/>
          <w:spacing w:val="-1"/>
        </w:rPr>
        <w:t>its</w:t>
      </w:r>
      <w:r>
        <w:rPr>
          <w:i/>
          <w:color w:val="221F1F"/>
          <w:spacing w:val="-11"/>
        </w:rPr>
        <w:t xml:space="preserve"> </w:t>
      </w:r>
      <w:r>
        <w:rPr>
          <w:i/>
          <w:color w:val="221F1F"/>
          <w:spacing w:val="-1"/>
        </w:rPr>
        <w:t>letterhead</w:t>
      </w:r>
      <w:r>
        <w:rPr>
          <w:i/>
          <w:color w:val="221F1F"/>
          <w:spacing w:val="-9"/>
        </w:rPr>
        <w:t xml:space="preserve"> </w:t>
      </w:r>
      <w:r>
        <w:rPr>
          <w:i/>
          <w:color w:val="221F1F"/>
          <w:spacing w:val="-1"/>
        </w:rPr>
        <w:t>clearly</w:t>
      </w:r>
      <w:r>
        <w:rPr>
          <w:i/>
          <w:color w:val="221F1F"/>
          <w:spacing w:val="-9"/>
        </w:rPr>
        <w:t xml:space="preserve"> </w:t>
      </w:r>
      <w:r>
        <w:rPr>
          <w:i/>
          <w:color w:val="221F1F"/>
          <w:spacing w:val="-1"/>
        </w:rPr>
        <w:t>showing</w:t>
      </w:r>
      <w:r>
        <w:rPr>
          <w:i/>
          <w:color w:val="221F1F"/>
          <w:spacing w:val="-9"/>
        </w:rPr>
        <w:t xml:space="preserve"> </w:t>
      </w:r>
      <w:r>
        <w:rPr>
          <w:i/>
          <w:color w:val="221F1F"/>
          <w:spacing w:val="-1"/>
        </w:rPr>
        <w:t>the</w:t>
      </w:r>
      <w:r>
        <w:rPr>
          <w:i/>
          <w:color w:val="221F1F"/>
          <w:spacing w:val="-9"/>
        </w:rPr>
        <w:t xml:space="preserve"> </w:t>
      </w:r>
      <w:r>
        <w:rPr>
          <w:i/>
          <w:color w:val="221F1F"/>
          <w:spacing w:val="-1"/>
        </w:rPr>
        <w:t>Tenderer's</w:t>
      </w:r>
      <w:r>
        <w:rPr>
          <w:i/>
          <w:color w:val="221F1F"/>
          <w:spacing w:val="-52"/>
        </w:rPr>
        <w:t xml:space="preserve"> </w:t>
      </w:r>
      <w:r>
        <w:rPr>
          <w:i/>
          <w:color w:val="221F1F"/>
        </w:rPr>
        <w:t>complete</w:t>
      </w:r>
      <w:r>
        <w:rPr>
          <w:i/>
          <w:color w:val="221F1F"/>
          <w:spacing w:val="-24"/>
        </w:rPr>
        <w:t xml:space="preserve"> </w:t>
      </w:r>
      <w:r>
        <w:rPr>
          <w:i/>
          <w:color w:val="221F1F"/>
        </w:rPr>
        <w:t>name</w:t>
      </w:r>
      <w:r>
        <w:rPr>
          <w:i/>
          <w:color w:val="221F1F"/>
          <w:spacing w:val="-24"/>
        </w:rPr>
        <w:t xml:space="preserve"> </w:t>
      </w:r>
      <w:r>
        <w:rPr>
          <w:i/>
          <w:color w:val="221F1F"/>
        </w:rPr>
        <w:t>and business address.</w:t>
      </w:r>
    </w:p>
    <w:p>
      <w:pPr>
        <w:pStyle w:val="17"/>
        <w:numPr>
          <w:ilvl w:val="2"/>
          <w:numId w:val="52"/>
        </w:numPr>
        <w:tabs>
          <w:tab w:val="left" w:pos="1005"/>
          <w:tab w:val="left" w:pos="1007"/>
        </w:tabs>
        <w:spacing w:before="90"/>
        <w:ind w:left="1006" w:hanging="472"/>
        <w:rPr>
          <w:i/>
          <w:color w:val="221F1F"/>
        </w:rPr>
      </w:pPr>
      <w:r>
        <w:rPr>
          <w:i/>
          <w:color w:val="221F1F"/>
          <w:spacing w:val="-1"/>
        </w:rPr>
        <w:t>All</w:t>
      </w:r>
      <w:r>
        <w:rPr>
          <w:i/>
          <w:color w:val="221F1F"/>
          <w:spacing w:val="-25"/>
        </w:rPr>
        <w:t xml:space="preserve"> </w:t>
      </w:r>
      <w:r>
        <w:rPr>
          <w:i/>
          <w:color w:val="221F1F"/>
          <w:spacing w:val="-1"/>
        </w:rPr>
        <w:t>italicized</w:t>
      </w:r>
      <w:r>
        <w:rPr>
          <w:i/>
          <w:color w:val="221F1F"/>
          <w:spacing w:val="-26"/>
        </w:rPr>
        <w:t xml:space="preserve"> </w:t>
      </w:r>
      <w:r>
        <w:rPr>
          <w:i/>
          <w:color w:val="221F1F"/>
          <w:spacing w:val="-1"/>
        </w:rPr>
        <w:t>text</w:t>
      </w:r>
      <w:r>
        <w:rPr>
          <w:i/>
          <w:color w:val="221F1F"/>
          <w:spacing w:val="-23"/>
        </w:rPr>
        <w:t xml:space="preserve"> </w:t>
      </w:r>
      <w:r>
        <w:rPr>
          <w:i/>
          <w:color w:val="221F1F"/>
        </w:rPr>
        <w:t>is</w:t>
      </w:r>
      <w:r>
        <w:rPr>
          <w:i/>
          <w:color w:val="221F1F"/>
          <w:spacing w:val="-24"/>
        </w:rPr>
        <w:t xml:space="preserve"> </w:t>
      </w:r>
      <w:r>
        <w:rPr>
          <w:i/>
          <w:color w:val="221F1F"/>
        </w:rPr>
        <w:t>to</w:t>
      </w:r>
      <w:r>
        <w:rPr>
          <w:i/>
          <w:color w:val="221F1F"/>
          <w:spacing w:val="-24"/>
        </w:rPr>
        <w:t xml:space="preserve"> </w:t>
      </w:r>
      <w:r>
        <w:rPr>
          <w:i/>
          <w:color w:val="221F1F"/>
        </w:rPr>
        <w:t>help</w:t>
      </w:r>
      <w:r>
        <w:rPr>
          <w:i/>
          <w:color w:val="221F1F"/>
          <w:spacing w:val="-24"/>
        </w:rPr>
        <w:t xml:space="preserve"> </w:t>
      </w:r>
      <w:r>
        <w:rPr>
          <w:i/>
          <w:color w:val="221F1F"/>
        </w:rPr>
        <w:t>Tenderer in</w:t>
      </w:r>
      <w:r>
        <w:rPr>
          <w:i/>
          <w:color w:val="221F1F"/>
          <w:spacing w:val="-24"/>
        </w:rPr>
        <w:t xml:space="preserve"> </w:t>
      </w:r>
      <w:r>
        <w:rPr>
          <w:i/>
          <w:color w:val="221F1F"/>
        </w:rPr>
        <w:t>preparing</w:t>
      </w:r>
      <w:r>
        <w:rPr>
          <w:i/>
          <w:color w:val="221F1F"/>
          <w:spacing w:val="-24"/>
        </w:rPr>
        <w:t xml:space="preserve"> </w:t>
      </w:r>
      <w:r>
        <w:rPr>
          <w:i/>
          <w:color w:val="221F1F"/>
        </w:rPr>
        <w:t>this</w:t>
      </w:r>
      <w:r>
        <w:rPr>
          <w:i/>
          <w:color w:val="221F1F"/>
          <w:spacing w:val="-26"/>
        </w:rPr>
        <w:t xml:space="preserve"> </w:t>
      </w:r>
      <w:r>
        <w:rPr>
          <w:i/>
          <w:color w:val="221F1F"/>
        </w:rPr>
        <w:t>form.</w:t>
      </w:r>
    </w:p>
    <w:p>
      <w:pPr>
        <w:pStyle w:val="17"/>
        <w:numPr>
          <w:ilvl w:val="2"/>
          <w:numId w:val="52"/>
        </w:numPr>
        <w:tabs>
          <w:tab w:val="left" w:pos="978"/>
        </w:tabs>
        <w:spacing w:before="98" w:line="230" w:lineRule="auto"/>
        <w:ind w:right="716" w:hanging="449"/>
        <w:rPr>
          <w:i/>
          <w:color w:val="221F1F"/>
        </w:rPr>
      </w:pPr>
      <w:r>
        <w:rPr>
          <w:i/>
          <w:color w:val="221F1F"/>
        </w:rPr>
        <w:t>Tenderer must complete and sign CERTIFICATE OF INDEPENDENT TENDER DETERMINATION and the</w:t>
      </w:r>
      <w:r>
        <w:rPr>
          <w:i/>
          <w:color w:val="221F1F"/>
          <w:spacing w:val="-52"/>
        </w:rPr>
        <w:t xml:space="preserve"> </w:t>
      </w:r>
      <w:r>
        <w:rPr>
          <w:i/>
          <w:color w:val="221F1F"/>
        </w:rPr>
        <w:t>SELFDECLARATION</w:t>
      </w:r>
      <w:r>
        <w:rPr>
          <w:i/>
          <w:color w:val="221F1F"/>
          <w:spacing w:val="-25"/>
        </w:rPr>
        <w:t xml:space="preserve"> </w:t>
      </w:r>
      <w:r>
        <w:rPr>
          <w:i/>
          <w:color w:val="221F1F"/>
        </w:rPr>
        <w:t>OF</w:t>
      </w:r>
      <w:r>
        <w:rPr>
          <w:i/>
          <w:color w:val="221F1F"/>
          <w:spacing w:val="-25"/>
        </w:rPr>
        <w:t xml:space="preserve"> </w:t>
      </w:r>
      <w:r>
        <w:rPr>
          <w:i/>
          <w:color w:val="221F1F"/>
        </w:rPr>
        <w:t>THE TENDERER attached</w:t>
      </w:r>
      <w:r>
        <w:rPr>
          <w:i/>
          <w:color w:val="221F1F"/>
          <w:spacing w:val="-22"/>
        </w:rPr>
        <w:t xml:space="preserve"> </w:t>
      </w:r>
      <w:r>
        <w:rPr>
          <w:i/>
          <w:color w:val="221F1F"/>
        </w:rPr>
        <w:t>to</w:t>
      </w:r>
      <w:r>
        <w:rPr>
          <w:i/>
          <w:color w:val="221F1F"/>
          <w:spacing w:val="-24"/>
        </w:rPr>
        <w:t xml:space="preserve"> </w:t>
      </w:r>
      <w:r>
        <w:rPr>
          <w:i/>
          <w:color w:val="221F1F"/>
        </w:rPr>
        <w:t>this</w:t>
      </w:r>
      <w:r>
        <w:rPr>
          <w:i/>
          <w:color w:val="221F1F"/>
          <w:spacing w:val="-24"/>
        </w:rPr>
        <w:t xml:space="preserve"> </w:t>
      </w:r>
      <w:r>
        <w:rPr>
          <w:i/>
          <w:color w:val="221F1F"/>
        </w:rPr>
        <w:t>Form</w:t>
      </w:r>
      <w:r>
        <w:rPr>
          <w:i/>
          <w:color w:val="221F1F"/>
          <w:spacing w:val="-24"/>
        </w:rPr>
        <w:t xml:space="preserve"> </w:t>
      </w:r>
      <w:r>
        <w:rPr>
          <w:i/>
          <w:color w:val="221F1F"/>
        </w:rPr>
        <w:t>of</w:t>
      </w:r>
      <w:r>
        <w:rPr>
          <w:i/>
          <w:color w:val="221F1F"/>
          <w:spacing w:val="-23"/>
        </w:rPr>
        <w:t xml:space="preserve"> </w:t>
      </w:r>
      <w:r>
        <w:rPr>
          <w:i/>
          <w:color w:val="221F1F"/>
        </w:rPr>
        <w:t>Tender.</w:t>
      </w:r>
    </w:p>
    <w:p>
      <w:pPr>
        <w:pStyle w:val="17"/>
        <w:numPr>
          <w:ilvl w:val="2"/>
          <w:numId w:val="52"/>
        </w:numPr>
        <w:tabs>
          <w:tab w:val="left" w:pos="977"/>
          <w:tab w:val="left" w:pos="978"/>
        </w:tabs>
        <w:spacing w:before="89"/>
        <w:ind w:left="977" w:hanging="443"/>
        <w:rPr>
          <w:i/>
          <w:color w:val="1D2128"/>
        </w:rPr>
      </w:pPr>
      <w:r>
        <w:rPr>
          <w:i/>
          <w:color w:val="1D2128"/>
          <w:spacing w:val="-1"/>
        </w:rPr>
        <w:t>The</w:t>
      </w:r>
      <w:r>
        <w:rPr>
          <w:i/>
          <w:color w:val="1D2128"/>
          <w:spacing w:val="-22"/>
        </w:rPr>
        <w:t xml:space="preserve"> </w:t>
      </w:r>
      <w:r>
        <w:rPr>
          <w:i/>
          <w:color w:val="1D2128"/>
          <w:spacing w:val="-1"/>
        </w:rPr>
        <w:t>Form</w:t>
      </w:r>
      <w:r>
        <w:rPr>
          <w:i/>
          <w:color w:val="1D2128"/>
          <w:spacing w:val="-23"/>
        </w:rPr>
        <w:t xml:space="preserve"> </w:t>
      </w:r>
      <w:r>
        <w:rPr>
          <w:i/>
          <w:color w:val="1D2128"/>
          <w:spacing w:val="-1"/>
        </w:rPr>
        <w:t>of</w:t>
      </w:r>
      <w:r>
        <w:rPr>
          <w:i/>
          <w:color w:val="1D2128"/>
          <w:spacing w:val="-23"/>
        </w:rPr>
        <w:t xml:space="preserve"> </w:t>
      </w:r>
      <w:r>
        <w:rPr>
          <w:i/>
          <w:color w:val="1D2128"/>
          <w:spacing w:val="-1"/>
        </w:rPr>
        <w:t>Tenders hall</w:t>
      </w:r>
      <w:r>
        <w:rPr>
          <w:i/>
          <w:color w:val="1D2128"/>
          <w:spacing w:val="-22"/>
        </w:rPr>
        <w:t xml:space="preserve"> </w:t>
      </w:r>
      <w:r>
        <w:rPr>
          <w:i/>
          <w:color w:val="1D2128"/>
          <w:spacing w:val="-1"/>
        </w:rPr>
        <w:t>include</w:t>
      </w:r>
      <w:r>
        <w:rPr>
          <w:i/>
          <w:color w:val="1D2128"/>
          <w:spacing w:val="-24"/>
        </w:rPr>
        <w:t xml:space="preserve"> </w:t>
      </w:r>
      <w:r>
        <w:rPr>
          <w:i/>
          <w:color w:val="1D2128"/>
          <w:spacing w:val="-1"/>
        </w:rPr>
        <w:t>the</w:t>
      </w:r>
      <w:r>
        <w:rPr>
          <w:i/>
          <w:color w:val="1D2128"/>
          <w:spacing w:val="-24"/>
        </w:rPr>
        <w:t xml:space="preserve"> </w:t>
      </w:r>
      <w:r>
        <w:rPr>
          <w:i/>
          <w:color w:val="1D2128"/>
          <w:spacing w:val="-1"/>
        </w:rPr>
        <w:t>following</w:t>
      </w:r>
      <w:r>
        <w:rPr>
          <w:i/>
          <w:color w:val="1D2128"/>
          <w:spacing w:val="-24"/>
        </w:rPr>
        <w:t xml:space="preserve"> </w:t>
      </w:r>
      <w:r>
        <w:rPr>
          <w:i/>
          <w:color w:val="1D2128"/>
          <w:spacing w:val="-1"/>
        </w:rPr>
        <w:t>Forms</w:t>
      </w:r>
      <w:r>
        <w:rPr>
          <w:i/>
          <w:color w:val="1D2128"/>
          <w:spacing w:val="-23"/>
        </w:rPr>
        <w:t xml:space="preserve"> </w:t>
      </w:r>
      <w:r>
        <w:rPr>
          <w:i/>
          <w:color w:val="1D2128"/>
          <w:spacing w:val="-1"/>
        </w:rPr>
        <w:t>duly</w:t>
      </w:r>
      <w:r>
        <w:rPr>
          <w:i/>
          <w:color w:val="1D2128"/>
          <w:spacing w:val="-24"/>
        </w:rPr>
        <w:t xml:space="preserve"> </w:t>
      </w:r>
      <w:r>
        <w:rPr>
          <w:i/>
          <w:color w:val="1D2128"/>
          <w:spacing w:val="-1"/>
        </w:rPr>
        <w:t>completed</w:t>
      </w:r>
      <w:r>
        <w:rPr>
          <w:i/>
          <w:color w:val="1D2128"/>
          <w:spacing w:val="-24"/>
        </w:rPr>
        <w:t xml:space="preserve"> </w:t>
      </w:r>
      <w:r>
        <w:rPr>
          <w:i/>
          <w:color w:val="1D2128"/>
          <w:spacing w:val="-1"/>
        </w:rPr>
        <w:t>and</w:t>
      </w:r>
      <w:r>
        <w:rPr>
          <w:i/>
          <w:color w:val="1D2128"/>
          <w:spacing w:val="-24"/>
        </w:rPr>
        <w:t xml:space="preserve"> </w:t>
      </w:r>
      <w:r>
        <w:rPr>
          <w:i/>
          <w:color w:val="1D2128"/>
        </w:rPr>
        <w:t>signed</w:t>
      </w:r>
      <w:r>
        <w:rPr>
          <w:i/>
          <w:color w:val="1D2128"/>
          <w:spacing w:val="-24"/>
        </w:rPr>
        <w:t xml:space="preserve"> </w:t>
      </w:r>
      <w:r>
        <w:rPr>
          <w:i/>
          <w:color w:val="1D2128"/>
        </w:rPr>
        <w:t>by</w:t>
      </w:r>
      <w:r>
        <w:rPr>
          <w:i/>
          <w:color w:val="1D2128"/>
          <w:spacing w:val="-24"/>
        </w:rPr>
        <w:t xml:space="preserve"> </w:t>
      </w:r>
      <w:r>
        <w:rPr>
          <w:i/>
          <w:color w:val="1D2128"/>
        </w:rPr>
        <w:t>the</w:t>
      </w:r>
      <w:r>
        <w:rPr>
          <w:i/>
          <w:color w:val="1D2128"/>
          <w:spacing w:val="-23"/>
        </w:rPr>
        <w:t xml:space="preserve"> </w:t>
      </w:r>
      <w:r>
        <w:rPr>
          <w:i/>
          <w:color w:val="1D2128"/>
        </w:rPr>
        <w:t>Tenderer.</w:t>
      </w:r>
    </w:p>
    <w:p>
      <w:pPr>
        <w:pStyle w:val="17"/>
        <w:numPr>
          <w:ilvl w:val="3"/>
          <w:numId w:val="52"/>
        </w:numPr>
        <w:tabs>
          <w:tab w:val="left" w:pos="1361"/>
          <w:tab w:val="left" w:pos="1362"/>
        </w:tabs>
        <w:spacing w:before="88"/>
        <w:ind w:hanging="385"/>
        <w:rPr>
          <w:i/>
          <w:color w:val="1D2128"/>
        </w:rPr>
      </w:pPr>
      <w:r>
        <w:rPr>
          <w:i/>
          <w:color w:val="1D2128"/>
          <w:spacing w:val="-1"/>
        </w:rPr>
        <w:t>T</w:t>
      </w:r>
      <w:r>
        <w:rPr>
          <w:i/>
          <w:color w:val="221F1F"/>
          <w:spacing w:val="-1"/>
        </w:rPr>
        <w:t>enderer's</w:t>
      </w:r>
      <w:r>
        <w:rPr>
          <w:i/>
          <w:color w:val="221F1F"/>
          <w:spacing w:val="-25"/>
        </w:rPr>
        <w:t xml:space="preserve"> </w:t>
      </w:r>
      <w:r>
        <w:rPr>
          <w:i/>
          <w:color w:val="221F1F"/>
          <w:spacing w:val="-1"/>
        </w:rPr>
        <w:t>Eligibility-</w:t>
      </w:r>
      <w:r>
        <w:rPr>
          <w:i/>
          <w:color w:val="221F1F"/>
          <w:spacing w:val="-21"/>
        </w:rPr>
        <w:t xml:space="preserve"> </w:t>
      </w:r>
      <w:r>
        <w:rPr>
          <w:i/>
          <w:color w:val="221F1F"/>
          <w:spacing w:val="-1"/>
        </w:rPr>
        <w:t>Conﬁdential</w:t>
      </w:r>
      <w:r>
        <w:rPr>
          <w:i/>
          <w:color w:val="221F1F"/>
          <w:spacing w:val="-21"/>
        </w:rPr>
        <w:t xml:space="preserve"> </w:t>
      </w:r>
      <w:r>
        <w:rPr>
          <w:i/>
          <w:color w:val="221F1F"/>
          <w:spacing w:val="-1"/>
        </w:rPr>
        <w:t>Business</w:t>
      </w:r>
      <w:r>
        <w:rPr>
          <w:i/>
          <w:color w:val="221F1F"/>
          <w:spacing w:val="-22"/>
        </w:rPr>
        <w:t xml:space="preserve"> </w:t>
      </w:r>
      <w:r>
        <w:rPr>
          <w:i/>
          <w:color w:val="221F1F"/>
          <w:spacing w:val="-1"/>
        </w:rPr>
        <w:t>Questionnaire</w:t>
      </w:r>
    </w:p>
    <w:p>
      <w:pPr>
        <w:pStyle w:val="17"/>
        <w:numPr>
          <w:ilvl w:val="3"/>
          <w:numId w:val="52"/>
        </w:numPr>
        <w:tabs>
          <w:tab w:val="left" w:pos="1361"/>
          <w:tab w:val="left" w:pos="1362"/>
        </w:tabs>
        <w:spacing w:before="88"/>
        <w:ind w:hanging="385"/>
        <w:rPr>
          <w:i/>
          <w:color w:val="221F1F"/>
        </w:rPr>
      </w:pPr>
      <w:r>
        <w:rPr>
          <w:i/>
          <w:color w:val="221F1F"/>
          <w:spacing w:val="-1"/>
        </w:rPr>
        <w:t>Certiﬁcate</w:t>
      </w:r>
      <w:r>
        <w:rPr>
          <w:i/>
          <w:color w:val="221F1F"/>
          <w:spacing w:val="-23"/>
        </w:rPr>
        <w:t xml:space="preserve"> </w:t>
      </w:r>
      <w:r>
        <w:rPr>
          <w:i/>
          <w:color w:val="221F1F"/>
          <w:spacing w:val="-1"/>
        </w:rPr>
        <w:t>of</w:t>
      </w:r>
      <w:r>
        <w:rPr>
          <w:i/>
          <w:color w:val="221F1F"/>
          <w:spacing w:val="-24"/>
        </w:rPr>
        <w:t xml:space="preserve"> </w:t>
      </w:r>
      <w:r>
        <w:rPr>
          <w:i/>
          <w:color w:val="221F1F"/>
          <w:spacing w:val="-1"/>
        </w:rPr>
        <w:t>Independent</w:t>
      </w:r>
      <w:r>
        <w:rPr>
          <w:i/>
          <w:color w:val="221F1F"/>
          <w:spacing w:val="-20"/>
        </w:rPr>
        <w:t xml:space="preserve"> </w:t>
      </w:r>
      <w:r>
        <w:rPr>
          <w:i/>
          <w:color w:val="221F1F"/>
          <w:spacing w:val="-1"/>
        </w:rPr>
        <w:t>Tender</w:t>
      </w:r>
      <w:r>
        <w:rPr>
          <w:i/>
          <w:color w:val="221F1F"/>
          <w:spacing w:val="-27"/>
        </w:rPr>
        <w:t xml:space="preserve"> </w:t>
      </w:r>
      <w:r>
        <w:rPr>
          <w:i/>
          <w:color w:val="221F1F"/>
          <w:spacing w:val="-1"/>
        </w:rPr>
        <w:t>Determination</w:t>
      </w:r>
    </w:p>
    <w:p>
      <w:pPr>
        <w:pStyle w:val="17"/>
        <w:numPr>
          <w:ilvl w:val="3"/>
          <w:numId w:val="52"/>
        </w:numPr>
        <w:tabs>
          <w:tab w:val="left" w:pos="1361"/>
          <w:tab w:val="left" w:pos="1362"/>
        </w:tabs>
        <w:spacing w:before="90"/>
        <w:ind w:hanging="385"/>
        <w:rPr>
          <w:i/>
          <w:color w:val="221F1F"/>
        </w:rPr>
      </w:pPr>
      <w:r>
        <w:rPr>
          <w:i/>
          <w:color w:val="221F1F"/>
          <w:spacing w:val="-2"/>
        </w:rPr>
        <w:t>Self-Declaration</w:t>
      </w:r>
      <w:r>
        <w:rPr>
          <w:i/>
          <w:color w:val="221F1F"/>
          <w:spacing w:val="-22"/>
        </w:rPr>
        <w:t xml:space="preserve"> </w:t>
      </w:r>
      <w:r>
        <w:rPr>
          <w:i/>
          <w:color w:val="221F1F"/>
          <w:spacing w:val="-1"/>
        </w:rPr>
        <w:t>of</w:t>
      </w:r>
      <w:r>
        <w:rPr>
          <w:i/>
          <w:color w:val="221F1F"/>
          <w:spacing w:val="-24"/>
        </w:rPr>
        <w:t xml:space="preserve"> </w:t>
      </w:r>
      <w:r>
        <w:rPr>
          <w:i/>
          <w:color w:val="221F1F"/>
          <w:spacing w:val="-1"/>
        </w:rPr>
        <w:t>the</w:t>
      </w:r>
      <w:r>
        <w:rPr>
          <w:i/>
          <w:color w:val="221F1F"/>
          <w:spacing w:val="-22"/>
        </w:rPr>
        <w:t xml:space="preserve"> </w:t>
      </w:r>
      <w:r>
        <w:rPr>
          <w:i/>
          <w:color w:val="221F1F"/>
          <w:spacing w:val="-1"/>
        </w:rPr>
        <w:t>Tenderer</w:t>
      </w:r>
    </w:p>
    <w:p>
      <w:pPr>
        <w:pStyle w:val="7"/>
        <w:spacing w:before="5"/>
        <w:rPr>
          <w:i/>
          <w:sz w:val="20"/>
        </w:rPr>
      </w:pPr>
    </w:p>
    <w:p>
      <w:pPr>
        <w:tabs>
          <w:tab w:val="left" w:pos="9167"/>
        </w:tabs>
        <w:ind w:left="840"/>
      </w:pPr>
      <w:r>
        <w:rPr>
          <w:b/>
          <w:color w:val="221F1F"/>
          <w:spacing w:val="-1"/>
        </w:rPr>
        <w:t>Date</w:t>
      </w:r>
      <w:r>
        <w:rPr>
          <w:b/>
          <w:color w:val="221F1F"/>
          <w:spacing w:val="-24"/>
        </w:rPr>
        <w:t xml:space="preserve"> </w:t>
      </w:r>
      <w:r>
        <w:rPr>
          <w:b/>
          <w:color w:val="221F1F"/>
        </w:rPr>
        <w:t>of</w:t>
      </w:r>
      <w:r>
        <w:rPr>
          <w:b/>
          <w:color w:val="221F1F"/>
          <w:spacing w:val="-21"/>
        </w:rPr>
        <w:t xml:space="preserve"> </w:t>
      </w:r>
      <w:r>
        <w:rPr>
          <w:b/>
          <w:color w:val="221F1F"/>
        </w:rPr>
        <w:t>this</w:t>
      </w:r>
      <w:r>
        <w:rPr>
          <w:b/>
          <w:color w:val="221F1F"/>
          <w:spacing w:val="-26"/>
        </w:rPr>
        <w:t xml:space="preserve"> </w:t>
      </w:r>
      <w:r>
        <w:rPr>
          <w:b/>
          <w:color w:val="221F1F"/>
        </w:rPr>
        <w:t>Tender submission</w:t>
      </w:r>
      <w:r>
        <w:rPr>
          <w:color w:val="221F1F"/>
        </w:rPr>
        <w:t>:</w:t>
      </w:r>
      <w:r>
        <w:rPr>
          <w:color w:val="221F1F"/>
          <w:spacing w:val="-23"/>
        </w:rPr>
        <w:t xml:space="preserve"> </w:t>
      </w:r>
      <w:r>
        <w:rPr>
          <w:color w:val="221F1F"/>
          <w:u w:val="single" w:color="211E1E"/>
        </w:rPr>
        <w:t xml:space="preserve"> </w:t>
      </w:r>
      <w:r>
        <w:rPr>
          <w:color w:val="221F1F"/>
          <w:u w:val="single" w:color="211E1E"/>
        </w:rPr>
        <w:tab/>
      </w:r>
    </w:p>
    <w:p>
      <w:pPr>
        <w:pStyle w:val="7"/>
        <w:spacing w:before="3"/>
        <w:rPr>
          <w:sz w:val="18"/>
        </w:rPr>
      </w:pPr>
    </w:p>
    <w:p>
      <w:pPr>
        <w:tabs>
          <w:tab w:val="left" w:pos="9145"/>
        </w:tabs>
        <w:spacing w:before="91"/>
        <w:ind w:left="840"/>
        <w:rPr>
          <w:b/>
        </w:rPr>
      </w:pPr>
      <w:r>
        <w:rPr>
          <w:b/>
          <w:color w:val="221F1F"/>
          <w:spacing w:val="-1"/>
        </w:rPr>
        <w:t>Request</w:t>
      </w:r>
      <w:r>
        <w:rPr>
          <w:b/>
          <w:color w:val="221F1F"/>
          <w:spacing w:val="-5"/>
        </w:rPr>
        <w:t xml:space="preserve"> </w:t>
      </w:r>
      <w:r>
        <w:rPr>
          <w:b/>
          <w:color w:val="221F1F"/>
          <w:spacing w:val="-1"/>
        </w:rPr>
        <w:t>for</w:t>
      </w:r>
      <w:r>
        <w:rPr>
          <w:b/>
          <w:color w:val="221F1F"/>
          <w:spacing w:val="-3"/>
        </w:rPr>
        <w:t xml:space="preserve"> </w:t>
      </w:r>
      <w:r>
        <w:rPr>
          <w:b/>
          <w:color w:val="221F1F"/>
          <w:spacing w:val="-1"/>
        </w:rPr>
        <w:t>Tender</w:t>
      </w:r>
      <w:r>
        <w:rPr>
          <w:b/>
          <w:color w:val="221F1F"/>
          <w:spacing w:val="-12"/>
        </w:rPr>
        <w:t xml:space="preserve"> </w:t>
      </w:r>
      <w:r>
        <w:rPr>
          <w:b/>
          <w:color w:val="221F1F"/>
        </w:rPr>
        <w:t>No.:</w:t>
      </w:r>
      <w:r>
        <w:rPr>
          <w:b/>
          <w:color w:val="221F1F"/>
          <w:spacing w:val="1"/>
        </w:rPr>
        <w:t xml:space="preserve"> </w:t>
      </w:r>
      <w:r>
        <w:rPr>
          <w:b/>
          <w:color w:val="221F1F"/>
          <w:u w:val="single" w:color="211E1E"/>
        </w:rPr>
        <w:t xml:space="preserve"> </w:t>
      </w:r>
      <w:r>
        <w:rPr>
          <w:b/>
          <w:color w:val="221F1F"/>
          <w:u w:val="single" w:color="211E1E"/>
        </w:rPr>
        <w:tab/>
      </w:r>
    </w:p>
    <w:p>
      <w:pPr>
        <w:pStyle w:val="7"/>
        <w:spacing w:before="5"/>
        <w:rPr>
          <w:b/>
          <w:sz w:val="17"/>
        </w:rPr>
      </w:pPr>
    </w:p>
    <w:p>
      <w:pPr>
        <w:tabs>
          <w:tab w:val="left" w:pos="9133"/>
        </w:tabs>
        <w:spacing w:before="92"/>
        <w:ind w:left="840"/>
        <w:rPr>
          <w:b/>
        </w:rPr>
      </w:pPr>
      <w:r>
        <w:rPr>
          <w:b/>
          <w:color w:val="221F1F"/>
        </w:rPr>
        <w:t>Name</w:t>
      </w:r>
      <w:r>
        <w:rPr>
          <w:b/>
          <w:color w:val="221F1F"/>
          <w:spacing w:val="-8"/>
        </w:rPr>
        <w:t xml:space="preserve"> </w:t>
      </w:r>
      <w:r>
        <w:rPr>
          <w:b/>
          <w:color w:val="221F1F"/>
        </w:rPr>
        <w:t>and</w:t>
      </w:r>
      <w:r>
        <w:rPr>
          <w:b/>
          <w:color w:val="221F1F"/>
          <w:spacing w:val="-8"/>
        </w:rPr>
        <w:t xml:space="preserve"> </w:t>
      </w:r>
      <w:r>
        <w:rPr>
          <w:b/>
          <w:color w:val="221F1F"/>
        </w:rPr>
        <w:t>description</w:t>
      </w:r>
      <w:r>
        <w:rPr>
          <w:b/>
          <w:color w:val="221F1F"/>
          <w:spacing w:val="-10"/>
        </w:rPr>
        <w:t xml:space="preserve"> </w:t>
      </w:r>
      <w:r>
        <w:rPr>
          <w:b/>
          <w:color w:val="221F1F"/>
        </w:rPr>
        <w:t>of</w:t>
      </w:r>
      <w:r>
        <w:rPr>
          <w:b/>
          <w:color w:val="221F1F"/>
          <w:spacing w:val="-7"/>
        </w:rPr>
        <w:t xml:space="preserve"> </w:t>
      </w:r>
      <w:r>
        <w:rPr>
          <w:b/>
          <w:color w:val="221F1F"/>
        </w:rPr>
        <w:t>Tender</w:t>
      </w:r>
      <w:r>
        <w:rPr>
          <w:b/>
          <w:color w:val="221F1F"/>
          <w:spacing w:val="-10"/>
        </w:rPr>
        <w:t xml:space="preserve"> </w:t>
      </w:r>
      <w:r>
        <w:rPr>
          <w:b/>
          <w:color w:val="221F1F"/>
          <w:u w:val="single" w:color="211E1E"/>
        </w:rPr>
        <w:t xml:space="preserve"> </w:t>
      </w:r>
      <w:r>
        <w:rPr>
          <w:b/>
          <w:color w:val="221F1F"/>
          <w:u w:val="single" w:color="211E1E"/>
        </w:rPr>
        <w:tab/>
      </w:r>
    </w:p>
    <w:p>
      <w:pPr>
        <w:pStyle w:val="7"/>
        <w:spacing w:before="3"/>
        <w:rPr>
          <w:b/>
          <w:sz w:val="18"/>
        </w:rPr>
      </w:pPr>
    </w:p>
    <w:p>
      <w:pPr>
        <w:spacing w:before="91"/>
        <w:ind w:left="840"/>
        <w:rPr>
          <w:b/>
        </w:rPr>
      </w:pPr>
      <w:r>
        <w:rPr>
          <w:b/>
          <w:color w:val="221F1F"/>
          <w:spacing w:val="-1"/>
        </w:rPr>
        <w:t>Alternative</w:t>
      </w:r>
      <w:r>
        <w:rPr>
          <w:b/>
          <w:color w:val="221F1F"/>
          <w:spacing w:val="-23"/>
        </w:rPr>
        <w:t xml:space="preserve"> </w:t>
      </w:r>
      <w:r>
        <w:rPr>
          <w:b/>
          <w:color w:val="221F1F"/>
        </w:rPr>
        <w:t>No.:</w:t>
      </w:r>
      <w:r>
        <w:rPr>
          <w:b/>
          <w:color w:val="221F1F"/>
          <w:spacing w:val="3"/>
        </w:rPr>
        <w:t xml:space="preserve"> </w:t>
      </w:r>
      <w:r>
        <w:rPr>
          <w:b/>
          <w:color w:val="221F1F"/>
        </w:rPr>
        <w:t>N/A</w:t>
      </w:r>
    </w:p>
    <w:p>
      <w:pPr>
        <w:pStyle w:val="7"/>
        <w:rPr>
          <w:b/>
        </w:rPr>
      </w:pPr>
    </w:p>
    <w:p>
      <w:pPr>
        <w:pStyle w:val="7"/>
        <w:spacing w:before="2"/>
        <w:rPr>
          <w:b/>
          <w:sz w:val="29"/>
        </w:rPr>
      </w:pPr>
    </w:p>
    <w:p>
      <w:pPr>
        <w:pStyle w:val="3"/>
        <w:tabs>
          <w:tab w:val="left" w:pos="821"/>
        </w:tabs>
      </w:pPr>
      <w:bookmarkStart w:id="101" w:name="_Toc6390"/>
      <w:r>
        <w:rPr>
          <w:color w:val="221F1F"/>
          <w:sz w:val="22"/>
        </w:rPr>
        <w:t>To:</w:t>
      </w:r>
      <w:r>
        <w:rPr>
          <w:color w:val="221F1F"/>
          <w:sz w:val="22"/>
        </w:rPr>
        <w:tab/>
      </w:r>
      <w:r>
        <w:t>The</w:t>
      </w:r>
      <w:r>
        <w:rPr>
          <w:spacing w:val="-3"/>
        </w:rPr>
        <w:t xml:space="preserve"> </w:t>
      </w:r>
      <w:r>
        <w:t>Regional</w:t>
      </w:r>
      <w:r>
        <w:rPr>
          <w:spacing w:val="-2"/>
        </w:rPr>
        <w:t xml:space="preserve"> </w:t>
      </w:r>
      <w:r>
        <w:t>Director,</w:t>
      </w:r>
      <w:bookmarkEnd w:id="101"/>
    </w:p>
    <w:p>
      <w:pPr>
        <w:spacing w:before="137"/>
        <w:ind w:left="823"/>
        <w:rPr>
          <w:b/>
          <w:sz w:val="24"/>
        </w:rPr>
      </w:pPr>
      <w:r>
        <w:rPr>
          <w:b/>
          <w:sz w:val="24"/>
        </w:rPr>
        <w:t>Kenya</w:t>
      </w:r>
      <w:r>
        <w:rPr>
          <w:b/>
          <w:spacing w:val="-1"/>
          <w:sz w:val="24"/>
        </w:rPr>
        <w:t xml:space="preserve"> </w:t>
      </w:r>
      <w:r>
        <w:rPr>
          <w:b/>
          <w:sz w:val="24"/>
        </w:rPr>
        <w:t>Rural</w:t>
      </w:r>
      <w:r>
        <w:rPr>
          <w:b/>
          <w:spacing w:val="-2"/>
          <w:sz w:val="24"/>
        </w:rPr>
        <w:t xml:space="preserve"> </w:t>
      </w:r>
      <w:r>
        <w:rPr>
          <w:b/>
          <w:sz w:val="24"/>
        </w:rPr>
        <w:t>Roads</w:t>
      </w:r>
      <w:r>
        <w:rPr>
          <w:b/>
          <w:spacing w:val="-1"/>
          <w:sz w:val="24"/>
        </w:rPr>
        <w:t xml:space="preserve"> </w:t>
      </w:r>
      <w:r>
        <w:rPr>
          <w:b/>
          <w:sz w:val="24"/>
        </w:rPr>
        <w:t>Authority,</w:t>
      </w:r>
    </w:p>
    <w:p>
      <w:pPr>
        <w:pStyle w:val="3"/>
        <w:spacing w:before="140" w:line="360" w:lineRule="auto"/>
        <w:ind w:left="823" w:right="8583"/>
      </w:pPr>
      <w:bookmarkStart w:id="102" w:name="_Toc10221"/>
      <w:r>
        <w:t>Box 213-30070 ITEN</w:t>
      </w:r>
      <w:bookmarkEnd w:id="102"/>
    </w:p>
    <w:p>
      <w:pPr>
        <w:pStyle w:val="7"/>
        <w:spacing w:before="132"/>
        <w:ind w:left="823"/>
      </w:pPr>
      <w:r>
        <w:rPr>
          <w:color w:val="211F1F"/>
        </w:rPr>
        <w:t>Dear</w:t>
      </w:r>
      <w:r>
        <w:rPr>
          <w:color w:val="211F1F"/>
          <w:spacing w:val="-2"/>
        </w:rPr>
        <w:t xml:space="preserve"> </w:t>
      </w:r>
      <w:r>
        <w:rPr>
          <w:color w:val="211F1F"/>
        </w:rPr>
        <w:t>Sirs,</w:t>
      </w:r>
    </w:p>
    <w:p>
      <w:pPr>
        <w:pStyle w:val="7"/>
        <w:spacing w:before="7"/>
      </w:pPr>
    </w:p>
    <w:p>
      <w:pPr>
        <w:pStyle w:val="17"/>
        <w:numPr>
          <w:ilvl w:val="0"/>
          <w:numId w:val="53"/>
        </w:numPr>
        <w:tabs>
          <w:tab w:val="left" w:pos="822"/>
          <w:tab w:val="left" w:pos="9991"/>
          <w:tab w:val="left" w:pos="10547"/>
        </w:tabs>
        <w:spacing w:before="1" w:line="230" w:lineRule="auto"/>
        <w:ind w:right="714" w:hanging="575"/>
        <w:jc w:val="both"/>
        <w:rPr>
          <w:i/>
          <w:color w:val="221F1F"/>
        </w:rPr>
      </w:pPr>
      <w:r>
        <w:rPr>
          <w:color w:val="221F1F"/>
          <w:spacing w:val="-1"/>
        </w:rPr>
        <w:t>In</w:t>
      </w:r>
      <w:r>
        <w:rPr>
          <w:color w:val="221F1F"/>
          <w:spacing w:val="-12"/>
        </w:rPr>
        <w:t xml:space="preserve"> </w:t>
      </w:r>
      <w:r>
        <w:rPr>
          <w:color w:val="221F1F"/>
          <w:spacing w:val="-1"/>
        </w:rPr>
        <w:t>accordance</w:t>
      </w:r>
      <w:r>
        <w:rPr>
          <w:color w:val="221F1F"/>
          <w:spacing w:val="-11"/>
        </w:rPr>
        <w:t xml:space="preserve"> </w:t>
      </w:r>
      <w:r>
        <w:rPr>
          <w:color w:val="221F1F"/>
          <w:spacing w:val="-1"/>
        </w:rPr>
        <w:t>with</w:t>
      </w:r>
      <w:r>
        <w:rPr>
          <w:color w:val="221F1F"/>
          <w:spacing w:val="-14"/>
        </w:rPr>
        <w:t xml:space="preserve"> </w:t>
      </w:r>
      <w:r>
        <w:rPr>
          <w:color w:val="221F1F"/>
          <w:spacing w:val="-1"/>
        </w:rPr>
        <w:t>the</w:t>
      </w:r>
      <w:r>
        <w:rPr>
          <w:color w:val="221F1F"/>
          <w:spacing w:val="-11"/>
        </w:rPr>
        <w:t xml:space="preserve"> </w:t>
      </w:r>
      <w:r>
        <w:rPr>
          <w:color w:val="221F1F"/>
          <w:spacing w:val="-1"/>
        </w:rPr>
        <w:t>Conditions</w:t>
      </w:r>
      <w:r>
        <w:rPr>
          <w:color w:val="221F1F"/>
          <w:spacing w:val="-14"/>
        </w:rPr>
        <w:t xml:space="preserve"> </w:t>
      </w:r>
      <w:r>
        <w:rPr>
          <w:color w:val="221F1F"/>
          <w:spacing w:val="-1"/>
        </w:rPr>
        <w:t>of</w:t>
      </w:r>
      <w:r>
        <w:rPr>
          <w:color w:val="221F1F"/>
          <w:spacing w:val="-11"/>
        </w:rPr>
        <w:t xml:space="preserve"> </w:t>
      </w:r>
      <w:r>
        <w:rPr>
          <w:color w:val="221F1F"/>
          <w:spacing w:val="-1"/>
        </w:rPr>
        <w:t>Contract,</w:t>
      </w:r>
      <w:r>
        <w:rPr>
          <w:color w:val="221F1F"/>
          <w:spacing w:val="-14"/>
        </w:rPr>
        <w:t xml:space="preserve"> </w:t>
      </w:r>
      <w:r>
        <w:rPr>
          <w:color w:val="221F1F"/>
          <w:spacing w:val="-1"/>
        </w:rPr>
        <w:t>Speciﬁcations,</w:t>
      </w:r>
      <w:r>
        <w:rPr>
          <w:color w:val="221F1F"/>
          <w:spacing w:val="-14"/>
        </w:rPr>
        <w:t xml:space="preserve"> </w:t>
      </w:r>
      <w:r>
        <w:rPr>
          <w:color w:val="221F1F"/>
        </w:rPr>
        <w:t>Drawings</w:t>
      </w:r>
      <w:r>
        <w:rPr>
          <w:color w:val="221F1F"/>
          <w:spacing w:val="-11"/>
        </w:rPr>
        <w:t xml:space="preserve"> </w:t>
      </w:r>
      <w:r>
        <w:rPr>
          <w:color w:val="221F1F"/>
        </w:rPr>
        <w:t>and</w:t>
      </w:r>
      <w:r>
        <w:rPr>
          <w:color w:val="221F1F"/>
          <w:spacing w:val="-13"/>
        </w:rPr>
        <w:t xml:space="preserve"> </w:t>
      </w:r>
      <w:r>
        <w:rPr>
          <w:color w:val="221F1F"/>
        </w:rPr>
        <w:t>Bills</w:t>
      </w:r>
      <w:r>
        <w:rPr>
          <w:color w:val="221F1F"/>
          <w:spacing w:val="-7"/>
        </w:rPr>
        <w:t xml:space="preserve"> </w:t>
      </w:r>
      <w:r>
        <w:rPr>
          <w:color w:val="221F1F"/>
        </w:rPr>
        <w:t>of</w:t>
      </w:r>
      <w:r>
        <w:rPr>
          <w:color w:val="221F1F"/>
          <w:spacing w:val="-11"/>
        </w:rPr>
        <w:t xml:space="preserve"> </w:t>
      </w:r>
      <w:r>
        <w:rPr>
          <w:color w:val="221F1F"/>
        </w:rPr>
        <w:t>Quantities</w:t>
      </w:r>
      <w:r>
        <w:rPr>
          <w:color w:val="221F1F"/>
          <w:spacing w:val="-14"/>
        </w:rPr>
        <w:t xml:space="preserve"> </w:t>
      </w:r>
      <w:r>
        <w:rPr>
          <w:color w:val="221F1F"/>
        </w:rPr>
        <w:t>for</w:t>
      </w:r>
      <w:r>
        <w:rPr>
          <w:color w:val="221F1F"/>
          <w:spacing w:val="-13"/>
        </w:rPr>
        <w:t xml:space="preserve"> </w:t>
      </w:r>
      <w:r>
        <w:rPr>
          <w:color w:val="221F1F"/>
        </w:rPr>
        <w:t>the</w:t>
      </w:r>
      <w:r>
        <w:rPr>
          <w:color w:val="221F1F"/>
          <w:spacing w:val="-13"/>
        </w:rPr>
        <w:t xml:space="preserve"> </w:t>
      </w:r>
      <w:r>
        <w:rPr>
          <w:color w:val="221F1F"/>
        </w:rPr>
        <w:t>execution</w:t>
      </w:r>
      <w:r>
        <w:rPr>
          <w:color w:val="221F1F"/>
          <w:spacing w:val="1"/>
        </w:rPr>
        <w:t xml:space="preserve"> </w:t>
      </w:r>
      <w:r>
        <w:rPr>
          <w:color w:val="221F1F"/>
          <w:spacing w:val="-1"/>
        </w:rPr>
        <w:t>of</w:t>
      </w:r>
      <w:r>
        <w:rPr>
          <w:color w:val="221F1F"/>
          <w:spacing w:val="-23"/>
        </w:rPr>
        <w:t xml:space="preserve"> </w:t>
      </w:r>
      <w:r>
        <w:rPr>
          <w:color w:val="221F1F"/>
          <w:spacing w:val="-1"/>
        </w:rPr>
        <w:t>the</w:t>
      </w:r>
      <w:r>
        <w:rPr>
          <w:color w:val="221F1F"/>
          <w:spacing w:val="-24"/>
        </w:rPr>
        <w:t xml:space="preserve"> </w:t>
      </w:r>
      <w:r>
        <w:rPr>
          <w:color w:val="221F1F"/>
          <w:spacing w:val="-1"/>
        </w:rPr>
        <w:t>above</w:t>
      </w:r>
      <w:r>
        <w:rPr>
          <w:color w:val="221F1F"/>
          <w:spacing w:val="-23"/>
        </w:rPr>
        <w:t xml:space="preserve"> </w:t>
      </w:r>
      <w:r>
        <w:rPr>
          <w:color w:val="221F1F"/>
          <w:spacing w:val="-1"/>
        </w:rPr>
        <w:t>named</w:t>
      </w:r>
      <w:r>
        <w:rPr>
          <w:color w:val="221F1F"/>
          <w:spacing w:val="-26"/>
        </w:rPr>
        <w:t xml:space="preserve"> </w:t>
      </w:r>
      <w:r>
        <w:rPr>
          <w:color w:val="221F1F"/>
          <w:spacing w:val="-1"/>
        </w:rPr>
        <w:t>Works,</w:t>
      </w:r>
      <w:r>
        <w:rPr>
          <w:color w:val="221F1F"/>
          <w:spacing w:val="-26"/>
        </w:rPr>
        <w:t xml:space="preserve"> </w:t>
      </w:r>
      <w:r>
        <w:rPr>
          <w:color w:val="221F1F"/>
          <w:spacing w:val="-1"/>
        </w:rPr>
        <w:t>we,</w:t>
      </w:r>
      <w:r>
        <w:rPr>
          <w:color w:val="221F1F"/>
          <w:spacing w:val="-23"/>
        </w:rPr>
        <w:t xml:space="preserve"> </w:t>
      </w:r>
      <w:r>
        <w:rPr>
          <w:color w:val="221F1F"/>
          <w:spacing w:val="-1"/>
        </w:rPr>
        <w:t>the</w:t>
      </w:r>
      <w:r>
        <w:rPr>
          <w:color w:val="221F1F"/>
          <w:spacing w:val="-24"/>
        </w:rPr>
        <w:t xml:space="preserve"> </w:t>
      </w:r>
      <w:r>
        <w:rPr>
          <w:color w:val="221F1F"/>
          <w:spacing w:val="-1"/>
        </w:rPr>
        <w:t>undersigned</w:t>
      </w:r>
      <w:r>
        <w:rPr>
          <w:color w:val="221F1F"/>
          <w:spacing w:val="-23"/>
        </w:rPr>
        <w:t xml:space="preserve"> </w:t>
      </w:r>
      <w:r>
        <w:rPr>
          <w:color w:val="221F1F"/>
        </w:rPr>
        <w:t>offer</w:t>
      </w:r>
      <w:r>
        <w:rPr>
          <w:color w:val="221F1F"/>
          <w:spacing w:val="-22"/>
        </w:rPr>
        <w:t xml:space="preserve"> </w:t>
      </w:r>
      <w:r>
        <w:rPr>
          <w:color w:val="221F1F"/>
        </w:rPr>
        <w:t>to</w:t>
      </w:r>
      <w:r>
        <w:rPr>
          <w:color w:val="221F1F"/>
          <w:spacing w:val="-27"/>
        </w:rPr>
        <w:t xml:space="preserve"> </w:t>
      </w:r>
      <w:r>
        <w:rPr>
          <w:color w:val="221F1F"/>
        </w:rPr>
        <w:t>construct</w:t>
      </w:r>
      <w:r>
        <w:rPr>
          <w:color w:val="221F1F"/>
          <w:spacing w:val="-22"/>
        </w:rPr>
        <w:t xml:space="preserve"> </w:t>
      </w:r>
      <w:r>
        <w:rPr>
          <w:color w:val="221F1F"/>
        </w:rPr>
        <w:t>and</w:t>
      </w:r>
      <w:r>
        <w:rPr>
          <w:color w:val="221F1F"/>
          <w:spacing w:val="-24"/>
        </w:rPr>
        <w:t xml:space="preserve"> </w:t>
      </w:r>
      <w:r>
        <w:rPr>
          <w:color w:val="221F1F"/>
        </w:rPr>
        <w:t>complete</w:t>
      </w:r>
      <w:r>
        <w:rPr>
          <w:color w:val="221F1F"/>
          <w:spacing w:val="-23"/>
        </w:rPr>
        <w:t xml:space="preserve"> </w:t>
      </w:r>
      <w:r>
        <w:rPr>
          <w:color w:val="221F1F"/>
        </w:rPr>
        <w:t>the</w:t>
      </w:r>
      <w:r>
        <w:rPr>
          <w:color w:val="221F1F"/>
          <w:spacing w:val="-28"/>
        </w:rPr>
        <w:t xml:space="preserve"> </w:t>
      </w:r>
      <w:r>
        <w:rPr>
          <w:color w:val="221F1F"/>
        </w:rPr>
        <w:t>Works</w:t>
      </w:r>
      <w:r>
        <w:rPr>
          <w:color w:val="221F1F"/>
          <w:spacing w:val="-26"/>
        </w:rPr>
        <w:t xml:space="preserve"> </w:t>
      </w:r>
      <w:r>
        <w:rPr>
          <w:color w:val="221F1F"/>
        </w:rPr>
        <w:t>and</w:t>
      </w:r>
      <w:r>
        <w:rPr>
          <w:color w:val="221F1F"/>
          <w:spacing w:val="-23"/>
        </w:rPr>
        <w:t xml:space="preserve"> </w:t>
      </w:r>
      <w:r>
        <w:rPr>
          <w:color w:val="221F1F"/>
        </w:rPr>
        <w:t>remedy</w:t>
      </w:r>
      <w:r>
        <w:rPr>
          <w:color w:val="221F1F"/>
          <w:spacing w:val="-5"/>
        </w:rPr>
        <w:t xml:space="preserve"> </w:t>
      </w:r>
      <w:r>
        <w:rPr>
          <w:color w:val="221F1F"/>
        </w:rPr>
        <w:t>any</w:t>
      </w:r>
      <w:r>
        <w:rPr>
          <w:color w:val="221F1F"/>
          <w:spacing w:val="21"/>
        </w:rPr>
        <w:t xml:space="preserve"> </w:t>
      </w:r>
      <w:r>
        <w:rPr>
          <w:color w:val="221F1F"/>
        </w:rPr>
        <w:t>defects</w:t>
      </w:r>
      <w:r>
        <w:rPr>
          <w:color w:val="221F1F"/>
          <w:spacing w:val="-52"/>
        </w:rPr>
        <w:t xml:space="preserve"> </w:t>
      </w:r>
      <w:r>
        <w:rPr>
          <w:color w:val="221F1F"/>
        </w:rPr>
        <w:t>therein</w:t>
      </w:r>
      <w:r>
        <w:rPr>
          <w:color w:val="221F1F"/>
          <w:spacing w:val="18"/>
        </w:rPr>
        <w:t xml:space="preserve"> </w:t>
      </w:r>
      <w:r>
        <w:rPr>
          <w:color w:val="221F1F"/>
        </w:rPr>
        <w:t>for</w:t>
      </w:r>
      <w:r>
        <w:rPr>
          <w:color w:val="221F1F"/>
          <w:spacing w:val="22"/>
        </w:rPr>
        <w:t xml:space="preserve"> </w:t>
      </w:r>
      <w:r>
        <w:rPr>
          <w:color w:val="221F1F"/>
        </w:rPr>
        <w:t>the</w:t>
      </w:r>
      <w:r>
        <w:rPr>
          <w:color w:val="221F1F"/>
          <w:spacing w:val="21"/>
        </w:rPr>
        <w:t xml:space="preserve"> </w:t>
      </w:r>
      <w:r>
        <w:rPr>
          <w:color w:val="221F1F"/>
        </w:rPr>
        <w:t>sum</w:t>
      </w:r>
      <w:r>
        <w:rPr>
          <w:color w:val="221F1F"/>
          <w:spacing w:val="20"/>
        </w:rPr>
        <w:t xml:space="preserve"> </w:t>
      </w:r>
      <w:r>
        <w:rPr>
          <w:color w:val="221F1F"/>
        </w:rPr>
        <w:t>of</w:t>
      </w:r>
      <w:r>
        <w:rPr>
          <w:color w:val="221F1F"/>
          <w:spacing w:val="22"/>
        </w:rPr>
        <w:t xml:space="preserve"> </w:t>
      </w:r>
      <w:r>
        <w:rPr>
          <w:color w:val="221F1F"/>
        </w:rPr>
        <w:t>Kenya</w:t>
      </w:r>
      <w:r>
        <w:rPr>
          <w:color w:val="221F1F"/>
          <w:spacing w:val="24"/>
        </w:rPr>
        <w:t xml:space="preserve"> </w:t>
      </w:r>
      <w:r>
        <w:rPr>
          <w:color w:val="221F1F"/>
        </w:rPr>
        <w:t>Shillings</w:t>
      </w:r>
      <w:r>
        <w:rPr>
          <w:color w:val="221F1F"/>
          <w:spacing w:val="21"/>
        </w:rPr>
        <w:t xml:space="preserve"> </w:t>
      </w:r>
      <w:r>
        <w:rPr>
          <w:color w:val="221F1F"/>
        </w:rPr>
        <w:t>[</w:t>
      </w:r>
      <w:r>
        <w:rPr>
          <w:i/>
          <w:color w:val="221F1F"/>
        </w:rPr>
        <w:t>[Amount</w:t>
      </w:r>
      <w:r>
        <w:rPr>
          <w:i/>
          <w:color w:val="221F1F"/>
          <w:spacing w:val="23"/>
        </w:rPr>
        <w:t xml:space="preserve"> </w:t>
      </w:r>
      <w:r>
        <w:rPr>
          <w:i/>
          <w:color w:val="221F1F"/>
        </w:rPr>
        <w:t>in</w:t>
      </w:r>
      <w:r>
        <w:rPr>
          <w:i/>
          <w:color w:val="221F1F"/>
          <w:spacing w:val="20"/>
        </w:rPr>
        <w:t xml:space="preserve"> </w:t>
      </w:r>
      <w:r>
        <w:rPr>
          <w:i/>
          <w:color w:val="221F1F"/>
        </w:rPr>
        <w:t>ﬁgures]</w:t>
      </w:r>
      <w:r>
        <w:rPr>
          <w:i/>
          <w:color w:val="221F1F"/>
          <w:u w:val="single" w:color="211E1F"/>
        </w:rPr>
        <w:tab/>
      </w:r>
      <w:r>
        <w:rPr>
          <w:color w:val="221F1F"/>
        </w:rPr>
        <w:t>Kenya</w:t>
      </w:r>
      <w:r>
        <w:rPr>
          <w:color w:val="221F1F"/>
          <w:spacing w:val="-52"/>
        </w:rPr>
        <w:t xml:space="preserve"> </w:t>
      </w:r>
      <w:r>
        <w:rPr>
          <w:color w:val="221F1F"/>
          <w:spacing w:val="-1"/>
        </w:rPr>
        <w:t>Shillings</w:t>
      </w:r>
      <w:r>
        <w:rPr>
          <w:color w:val="221F1F"/>
          <w:spacing w:val="-25"/>
        </w:rPr>
        <w:t xml:space="preserve"> </w:t>
      </w:r>
      <w:r>
        <w:rPr>
          <w:i/>
          <w:color w:val="221F1F"/>
        </w:rPr>
        <w:t>[amount</w:t>
      </w:r>
      <w:r>
        <w:rPr>
          <w:i/>
          <w:color w:val="221F1F"/>
          <w:spacing w:val="-22"/>
        </w:rPr>
        <w:t xml:space="preserve"> </w:t>
      </w:r>
      <w:r>
        <w:rPr>
          <w:i/>
          <w:color w:val="221F1F"/>
        </w:rPr>
        <w:t>in</w:t>
      </w:r>
      <w:r>
        <w:rPr>
          <w:i/>
          <w:color w:val="221F1F"/>
          <w:spacing w:val="-23"/>
        </w:rPr>
        <w:t xml:space="preserve"> </w:t>
      </w:r>
      <w:r>
        <w:rPr>
          <w:i/>
          <w:color w:val="221F1F"/>
        </w:rPr>
        <w:t>words]</w:t>
      </w:r>
      <w:r>
        <w:rPr>
          <w:i/>
          <w:color w:val="221F1F"/>
          <w:u w:val="single" w:color="211E1F"/>
        </w:rPr>
        <w:t xml:space="preserve"> </w:t>
      </w:r>
      <w:r>
        <w:rPr>
          <w:i/>
          <w:color w:val="221F1F"/>
          <w:u w:val="single" w:color="211E1F"/>
        </w:rPr>
        <w:tab/>
      </w:r>
      <w:r>
        <w:rPr>
          <w:i/>
          <w:color w:val="221F1F"/>
          <w:u w:val="single" w:color="211E1F"/>
        </w:rPr>
        <w:tab/>
      </w:r>
    </w:p>
    <w:p>
      <w:pPr>
        <w:pStyle w:val="7"/>
        <w:spacing w:before="3"/>
        <w:rPr>
          <w:i/>
          <w:sz w:val="21"/>
        </w:rPr>
      </w:pPr>
    </w:p>
    <w:p>
      <w:pPr>
        <w:pStyle w:val="17"/>
        <w:numPr>
          <w:ilvl w:val="0"/>
          <w:numId w:val="53"/>
        </w:numPr>
        <w:tabs>
          <w:tab w:val="left" w:pos="822"/>
        </w:tabs>
        <w:spacing w:line="230" w:lineRule="auto"/>
        <w:ind w:right="713" w:hanging="575"/>
        <w:jc w:val="both"/>
        <w:rPr>
          <w:color w:val="221F1F"/>
        </w:rPr>
      </w:pPr>
      <w:r>
        <w:rPr>
          <w:color w:val="221F1F"/>
        </w:rPr>
        <w:t>We under take</w:t>
      </w:r>
      <w:r>
        <w:rPr>
          <w:color w:val="221F1F"/>
          <w:spacing w:val="-23"/>
        </w:rPr>
        <w:t xml:space="preserve"> </w:t>
      </w:r>
      <w:r>
        <w:rPr>
          <w:color w:val="221F1F"/>
        </w:rPr>
        <w:t>if</w:t>
      </w:r>
      <w:r>
        <w:rPr>
          <w:color w:val="221F1F"/>
          <w:spacing w:val="-23"/>
        </w:rPr>
        <w:t xml:space="preserve"> </w:t>
      </w:r>
      <w:r>
        <w:rPr>
          <w:color w:val="221F1F"/>
        </w:rPr>
        <w:t>our tender</w:t>
      </w:r>
      <w:r>
        <w:rPr>
          <w:color w:val="221F1F"/>
          <w:spacing w:val="-24"/>
        </w:rPr>
        <w:t xml:space="preserve"> </w:t>
      </w:r>
      <w:r>
        <w:rPr>
          <w:color w:val="221F1F"/>
        </w:rPr>
        <w:t>is</w:t>
      </w:r>
      <w:r>
        <w:rPr>
          <w:color w:val="221F1F"/>
          <w:spacing w:val="-23"/>
        </w:rPr>
        <w:t xml:space="preserve"> </w:t>
      </w:r>
      <w:r>
        <w:rPr>
          <w:color w:val="221F1F"/>
        </w:rPr>
        <w:t>accepted,</w:t>
      </w:r>
      <w:r>
        <w:rPr>
          <w:color w:val="221F1F"/>
          <w:spacing w:val="-23"/>
        </w:rPr>
        <w:t xml:space="preserve"> </w:t>
      </w:r>
      <w:r>
        <w:rPr>
          <w:color w:val="221F1F"/>
        </w:rPr>
        <w:t>to commence</w:t>
      </w:r>
      <w:r>
        <w:rPr>
          <w:color w:val="221F1F"/>
          <w:spacing w:val="-22"/>
        </w:rPr>
        <w:t xml:space="preserve"> </w:t>
      </w:r>
      <w:r>
        <w:rPr>
          <w:color w:val="221F1F"/>
        </w:rPr>
        <w:t>the</w:t>
      </w:r>
      <w:r>
        <w:rPr>
          <w:color w:val="221F1F"/>
          <w:spacing w:val="-28"/>
        </w:rPr>
        <w:t xml:space="preserve"> </w:t>
      </w:r>
      <w:r>
        <w:rPr>
          <w:color w:val="221F1F"/>
        </w:rPr>
        <w:t>Works as</w:t>
      </w:r>
      <w:r>
        <w:rPr>
          <w:color w:val="221F1F"/>
          <w:spacing w:val="-23"/>
        </w:rPr>
        <w:t xml:space="preserve"> </w:t>
      </w:r>
      <w:r>
        <w:rPr>
          <w:color w:val="221F1F"/>
        </w:rPr>
        <w:t>soon</w:t>
      </w:r>
      <w:r>
        <w:rPr>
          <w:color w:val="221F1F"/>
          <w:spacing w:val="-23"/>
        </w:rPr>
        <w:t xml:space="preserve"> </w:t>
      </w:r>
      <w:r>
        <w:rPr>
          <w:color w:val="221F1F"/>
        </w:rPr>
        <w:t>as</w:t>
      </w:r>
      <w:r>
        <w:rPr>
          <w:color w:val="221F1F"/>
          <w:spacing w:val="-23"/>
        </w:rPr>
        <w:t xml:space="preserve"> </w:t>
      </w:r>
      <w:r>
        <w:rPr>
          <w:color w:val="221F1F"/>
        </w:rPr>
        <w:t>is</w:t>
      </w:r>
      <w:r>
        <w:rPr>
          <w:color w:val="221F1F"/>
          <w:spacing w:val="-26"/>
        </w:rPr>
        <w:t xml:space="preserve"> </w:t>
      </w:r>
      <w:r>
        <w:rPr>
          <w:color w:val="221F1F"/>
        </w:rPr>
        <w:t>reasonably</w:t>
      </w:r>
      <w:r>
        <w:rPr>
          <w:color w:val="221F1F"/>
          <w:spacing w:val="-26"/>
        </w:rPr>
        <w:t xml:space="preserve"> </w:t>
      </w:r>
      <w:r>
        <w:rPr>
          <w:color w:val="221F1F"/>
        </w:rPr>
        <w:t>possible</w:t>
      </w:r>
      <w:r>
        <w:rPr>
          <w:color w:val="221F1F"/>
          <w:spacing w:val="-22"/>
        </w:rPr>
        <w:t xml:space="preserve"> </w:t>
      </w:r>
      <w:r>
        <w:rPr>
          <w:color w:val="221F1F"/>
        </w:rPr>
        <w:t>after</w:t>
      </w:r>
      <w:r>
        <w:rPr>
          <w:color w:val="221F1F"/>
          <w:spacing w:val="-26"/>
        </w:rPr>
        <w:t xml:space="preserve"> </w:t>
      </w:r>
      <w:r>
        <w:rPr>
          <w:color w:val="221F1F"/>
        </w:rPr>
        <w:t>the</w:t>
      </w:r>
      <w:r>
        <w:rPr>
          <w:color w:val="221F1F"/>
          <w:spacing w:val="-23"/>
        </w:rPr>
        <w:t xml:space="preserve"> </w:t>
      </w:r>
      <w:r>
        <w:rPr>
          <w:color w:val="221F1F"/>
        </w:rPr>
        <w:t>receipt</w:t>
      </w:r>
      <w:r>
        <w:rPr>
          <w:color w:val="221F1F"/>
          <w:spacing w:val="-1"/>
        </w:rPr>
        <w:t xml:space="preserve"> </w:t>
      </w:r>
      <w:r>
        <w:rPr>
          <w:color w:val="221F1F"/>
        </w:rPr>
        <w:t>of</w:t>
      </w:r>
      <w:r>
        <w:rPr>
          <w:color w:val="221F1F"/>
          <w:spacing w:val="-53"/>
        </w:rPr>
        <w:t xml:space="preserve"> </w:t>
      </w:r>
      <w:r>
        <w:rPr>
          <w:color w:val="221F1F"/>
          <w:spacing w:val="-1"/>
        </w:rPr>
        <w:t>the</w:t>
      </w:r>
      <w:r>
        <w:rPr>
          <w:color w:val="221F1F"/>
          <w:spacing w:val="-12"/>
        </w:rPr>
        <w:t xml:space="preserve"> </w:t>
      </w:r>
      <w:r>
        <w:rPr>
          <w:color w:val="221F1F"/>
          <w:spacing w:val="-1"/>
        </w:rPr>
        <w:t>notice</w:t>
      </w:r>
      <w:r>
        <w:rPr>
          <w:color w:val="221F1F"/>
          <w:spacing w:val="-14"/>
        </w:rPr>
        <w:t xml:space="preserve"> </w:t>
      </w:r>
      <w:r>
        <w:rPr>
          <w:color w:val="221F1F"/>
          <w:spacing w:val="-1"/>
        </w:rPr>
        <w:t>to</w:t>
      </w:r>
      <w:r>
        <w:rPr>
          <w:color w:val="221F1F"/>
          <w:spacing w:val="-12"/>
        </w:rPr>
        <w:t xml:space="preserve"> </w:t>
      </w:r>
      <w:r>
        <w:rPr>
          <w:color w:val="221F1F"/>
          <w:spacing w:val="-1"/>
        </w:rPr>
        <w:t>commence,</w:t>
      </w:r>
      <w:r>
        <w:rPr>
          <w:color w:val="221F1F"/>
          <w:spacing w:val="-11"/>
        </w:rPr>
        <w:t xml:space="preserve"> </w:t>
      </w:r>
      <w:r>
        <w:rPr>
          <w:color w:val="221F1F"/>
          <w:spacing w:val="-1"/>
        </w:rPr>
        <w:t>and</w:t>
      </w:r>
      <w:r>
        <w:rPr>
          <w:color w:val="221F1F"/>
          <w:spacing w:val="-12"/>
        </w:rPr>
        <w:t xml:space="preserve"> </w:t>
      </w:r>
      <w:r>
        <w:rPr>
          <w:color w:val="221F1F"/>
          <w:spacing w:val="-1"/>
        </w:rPr>
        <w:t>to</w:t>
      </w:r>
      <w:r>
        <w:rPr>
          <w:color w:val="221F1F"/>
          <w:spacing w:val="-12"/>
        </w:rPr>
        <w:t xml:space="preserve"> </w:t>
      </w:r>
      <w:r>
        <w:rPr>
          <w:color w:val="221F1F"/>
          <w:spacing w:val="-1"/>
        </w:rPr>
        <w:t>complete</w:t>
      </w:r>
      <w:r>
        <w:rPr>
          <w:color w:val="221F1F"/>
          <w:spacing w:val="-14"/>
        </w:rPr>
        <w:t xml:space="preserve"> </w:t>
      </w:r>
      <w:r>
        <w:rPr>
          <w:color w:val="221F1F"/>
          <w:spacing w:val="-1"/>
        </w:rPr>
        <w:t>the</w:t>
      </w:r>
      <w:r>
        <w:rPr>
          <w:color w:val="221F1F"/>
          <w:spacing w:val="-12"/>
        </w:rPr>
        <w:t xml:space="preserve"> </w:t>
      </w:r>
      <w:r>
        <w:rPr>
          <w:color w:val="221F1F"/>
          <w:spacing w:val="-1"/>
        </w:rPr>
        <w:t>whole</w:t>
      </w:r>
      <w:r>
        <w:rPr>
          <w:color w:val="221F1F"/>
          <w:spacing w:val="-11"/>
        </w:rPr>
        <w:t xml:space="preserve"> </w:t>
      </w:r>
      <w:r>
        <w:rPr>
          <w:color w:val="221F1F"/>
        </w:rPr>
        <w:t>of</w:t>
      </w:r>
      <w:r>
        <w:rPr>
          <w:color w:val="221F1F"/>
          <w:spacing w:val="-11"/>
        </w:rPr>
        <w:t xml:space="preserve"> </w:t>
      </w:r>
      <w:r>
        <w:rPr>
          <w:color w:val="221F1F"/>
        </w:rPr>
        <w:t>the</w:t>
      </w:r>
      <w:r>
        <w:rPr>
          <w:color w:val="221F1F"/>
          <w:spacing w:val="-17"/>
        </w:rPr>
        <w:t xml:space="preserve"> </w:t>
      </w:r>
      <w:r>
        <w:rPr>
          <w:color w:val="221F1F"/>
        </w:rPr>
        <w:t>Works</w:t>
      </w:r>
      <w:r>
        <w:rPr>
          <w:color w:val="221F1F"/>
          <w:spacing w:val="-16"/>
        </w:rPr>
        <w:t xml:space="preserve"> </w:t>
      </w:r>
      <w:r>
        <w:rPr>
          <w:color w:val="221F1F"/>
        </w:rPr>
        <w:t>comprised</w:t>
      </w:r>
      <w:r>
        <w:rPr>
          <w:color w:val="221F1F"/>
          <w:spacing w:val="-11"/>
        </w:rPr>
        <w:t xml:space="preserve"> </w:t>
      </w:r>
      <w:r>
        <w:rPr>
          <w:color w:val="221F1F"/>
        </w:rPr>
        <w:t>in</w:t>
      </w:r>
      <w:r>
        <w:rPr>
          <w:color w:val="221F1F"/>
          <w:spacing w:val="-15"/>
        </w:rPr>
        <w:t xml:space="preserve"> </w:t>
      </w:r>
      <w:r>
        <w:rPr>
          <w:color w:val="221F1F"/>
        </w:rPr>
        <w:t>the</w:t>
      </w:r>
      <w:r>
        <w:rPr>
          <w:color w:val="221F1F"/>
          <w:spacing w:val="-14"/>
        </w:rPr>
        <w:t xml:space="preserve"> </w:t>
      </w:r>
      <w:r>
        <w:rPr>
          <w:color w:val="221F1F"/>
        </w:rPr>
        <w:t>Contract</w:t>
      </w:r>
      <w:r>
        <w:rPr>
          <w:color w:val="221F1F"/>
          <w:spacing w:val="8"/>
        </w:rPr>
        <w:t xml:space="preserve"> </w:t>
      </w:r>
      <w:r>
        <w:rPr>
          <w:color w:val="221F1F"/>
        </w:rPr>
        <w:t>within</w:t>
      </w:r>
      <w:r>
        <w:rPr>
          <w:color w:val="221F1F"/>
          <w:spacing w:val="-18"/>
        </w:rPr>
        <w:t xml:space="preserve"> </w:t>
      </w:r>
      <w:r>
        <w:rPr>
          <w:color w:val="221F1F"/>
        </w:rPr>
        <w:t>the</w:t>
      </w:r>
      <w:r>
        <w:rPr>
          <w:color w:val="221F1F"/>
          <w:spacing w:val="-19"/>
        </w:rPr>
        <w:t xml:space="preserve"> </w:t>
      </w:r>
      <w:r>
        <w:rPr>
          <w:color w:val="221F1F"/>
        </w:rPr>
        <w:t>time</w:t>
      </w:r>
      <w:r>
        <w:rPr>
          <w:color w:val="221F1F"/>
          <w:spacing w:val="-19"/>
        </w:rPr>
        <w:t xml:space="preserve"> </w:t>
      </w:r>
      <w:r>
        <w:rPr>
          <w:color w:val="221F1F"/>
        </w:rPr>
        <w:t>stated</w:t>
      </w:r>
      <w:r>
        <w:rPr>
          <w:color w:val="221F1F"/>
          <w:spacing w:val="-53"/>
        </w:rPr>
        <w:t xml:space="preserve"> </w:t>
      </w:r>
      <w:r>
        <w:rPr>
          <w:color w:val="221F1F"/>
        </w:rPr>
        <w:t>in</w:t>
      </w:r>
      <w:r>
        <w:rPr>
          <w:color w:val="221F1F"/>
          <w:spacing w:val="-25"/>
        </w:rPr>
        <w:t xml:space="preserve"> </w:t>
      </w:r>
      <w:r>
        <w:rPr>
          <w:color w:val="221F1F"/>
        </w:rPr>
        <w:t>the</w:t>
      </w:r>
      <w:r>
        <w:rPr>
          <w:color w:val="221F1F"/>
          <w:spacing w:val="-24"/>
        </w:rPr>
        <w:t xml:space="preserve"> </w:t>
      </w:r>
      <w:r>
        <w:rPr>
          <w:color w:val="221F1F"/>
        </w:rPr>
        <w:t>Special</w:t>
      </w:r>
      <w:r>
        <w:rPr>
          <w:color w:val="221F1F"/>
          <w:spacing w:val="-23"/>
        </w:rPr>
        <w:t xml:space="preserve"> </w:t>
      </w:r>
      <w:r>
        <w:rPr>
          <w:color w:val="221F1F"/>
        </w:rPr>
        <w:t>Conditions</w:t>
      </w:r>
      <w:r>
        <w:rPr>
          <w:color w:val="221F1F"/>
          <w:spacing w:val="-23"/>
        </w:rPr>
        <w:t xml:space="preserve"> </w:t>
      </w:r>
      <w:r>
        <w:rPr>
          <w:color w:val="221F1F"/>
        </w:rPr>
        <w:t>of</w:t>
      </w:r>
      <w:r>
        <w:rPr>
          <w:color w:val="221F1F"/>
          <w:spacing w:val="-23"/>
        </w:rPr>
        <w:t xml:space="preserve"> </w:t>
      </w:r>
      <w:r>
        <w:rPr>
          <w:color w:val="221F1F"/>
        </w:rPr>
        <w:t>Contract.</w:t>
      </w:r>
    </w:p>
    <w:p>
      <w:pPr>
        <w:pStyle w:val="7"/>
        <w:spacing w:before="1"/>
        <w:rPr>
          <w:sz w:val="21"/>
        </w:rPr>
      </w:pPr>
    </w:p>
    <w:p>
      <w:pPr>
        <w:pStyle w:val="17"/>
        <w:numPr>
          <w:ilvl w:val="0"/>
          <w:numId w:val="53"/>
        </w:numPr>
        <w:tabs>
          <w:tab w:val="left" w:pos="822"/>
          <w:tab w:val="left" w:pos="6260"/>
        </w:tabs>
        <w:spacing w:line="232" w:lineRule="auto"/>
        <w:ind w:right="716" w:hanging="575"/>
        <w:jc w:val="both"/>
        <w:rPr>
          <w:color w:val="221F1F"/>
        </w:rPr>
      </w:pPr>
      <w:r>
        <w:rPr>
          <w:color w:val="221F1F"/>
          <w:spacing w:val="-1"/>
        </w:rPr>
        <w:t>We</w:t>
      </w:r>
      <w:r>
        <w:rPr>
          <w:color w:val="221F1F"/>
          <w:spacing w:val="-29"/>
        </w:rPr>
        <w:t xml:space="preserve"> </w:t>
      </w:r>
      <w:r>
        <w:rPr>
          <w:color w:val="221F1F"/>
          <w:spacing w:val="-1"/>
        </w:rPr>
        <w:t>agree</w:t>
      </w:r>
      <w:r>
        <w:rPr>
          <w:color w:val="221F1F"/>
          <w:spacing w:val="-19"/>
        </w:rPr>
        <w:t xml:space="preserve"> </w:t>
      </w:r>
      <w:r>
        <w:rPr>
          <w:color w:val="221F1F"/>
          <w:spacing w:val="-1"/>
        </w:rPr>
        <w:t>to</w:t>
      </w:r>
      <w:r>
        <w:rPr>
          <w:color w:val="221F1F"/>
          <w:spacing w:val="-19"/>
        </w:rPr>
        <w:t xml:space="preserve"> </w:t>
      </w:r>
      <w:r>
        <w:rPr>
          <w:color w:val="221F1F"/>
        </w:rPr>
        <w:t>adhere</w:t>
      </w:r>
      <w:r>
        <w:rPr>
          <w:color w:val="221F1F"/>
          <w:spacing w:val="-19"/>
        </w:rPr>
        <w:t xml:space="preserve"> </w:t>
      </w:r>
      <w:r>
        <w:rPr>
          <w:color w:val="221F1F"/>
        </w:rPr>
        <w:t>by</w:t>
      </w:r>
      <w:r>
        <w:rPr>
          <w:color w:val="221F1F"/>
          <w:spacing w:val="-22"/>
        </w:rPr>
        <w:t xml:space="preserve"> </w:t>
      </w:r>
      <w:r>
        <w:rPr>
          <w:color w:val="221F1F"/>
        </w:rPr>
        <w:t>this</w:t>
      </w:r>
      <w:r>
        <w:rPr>
          <w:color w:val="221F1F"/>
          <w:spacing w:val="-18"/>
        </w:rPr>
        <w:t xml:space="preserve"> </w:t>
      </w:r>
      <w:r>
        <w:rPr>
          <w:color w:val="221F1F"/>
        </w:rPr>
        <w:t>tender</w:t>
      </w:r>
      <w:r>
        <w:rPr>
          <w:color w:val="221F1F"/>
          <w:spacing w:val="-18"/>
        </w:rPr>
        <w:t xml:space="preserve"> </w:t>
      </w:r>
      <w:r>
        <w:rPr>
          <w:color w:val="221F1F"/>
        </w:rPr>
        <w:t>until</w:t>
      </w:r>
      <w:r>
        <w:rPr>
          <w:color w:val="221F1F"/>
          <w:u w:val="single" w:color="211E1F"/>
        </w:rPr>
        <w:tab/>
      </w:r>
      <w:r>
        <w:rPr>
          <w:i/>
          <w:color w:val="221F1F"/>
        </w:rPr>
        <w:t>[Insert</w:t>
      </w:r>
      <w:r>
        <w:rPr>
          <w:i/>
          <w:color w:val="221F1F"/>
          <w:spacing w:val="-3"/>
        </w:rPr>
        <w:t xml:space="preserve"> </w:t>
      </w:r>
      <w:r>
        <w:rPr>
          <w:i/>
          <w:color w:val="221F1F"/>
        </w:rPr>
        <w:t>dates],</w:t>
      </w:r>
      <w:r>
        <w:rPr>
          <w:i/>
          <w:color w:val="221F1F"/>
          <w:spacing w:val="-3"/>
        </w:rPr>
        <w:t xml:space="preserve"> </w:t>
      </w:r>
      <w:r>
        <w:rPr>
          <w:color w:val="221F1F"/>
        </w:rPr>
        <w:t>and</w:t>
      </w:r>
      <w:r>
        <w:rPr>
          <w:color w:val="221F1F"/>
          <w:spacing w:val="-5"/>
        </w:rPr>
        <w:t xml:space="preserve"> </w:t>
      </w:r>
      <w:r>
        <w:rPr>
          <w:color w:val="221F1F"/>
        </w:rPr>
        <w:t>it</w:t>
      </w:r>
      <w:r>
        <w:rPr>
          <w:color w:val="221F1F"/>
          <w:spacing w:val="-4"/>
        </w:rPr>
        <w:t xml:space="preserve"> </w:t>
      </w:r>
      <w:r>
        <w:rPr>
          <w:color w:val="221F1F"/>
        </w:rPr>
        <w:t>shall</w:t>
      </w:r>
      <w:r>
        <w:rPr>
          <w:color w:val="221F1F"/>
          <w:spacing w:val="-4"/>
        </w:rPr>
        <w:t xml:space="preserve"> </w:t>
      </w:r>
      <w:r>
        <w:rPr>
          <w:color w:val="221F1F"/>
        </w:rPr>
        <w:t>remain</w:t>
      </w:r>
      <w:r>
        <w:rPr>
          <w:color w:val="221F1F"/>
          <w:spacing w:val="-4"/>
        </w:rPr>
        <w:t xml:space="preserve"> </w:t>
      </w:r>
      <w:r>
        <w:rPr>
          <w:color w:val="221F1F"/>
        </w:rPr>
        <w:t>binding</w:t>
      </w:r>
      <w:r>
        <w:rPr>
          <w:color w:val="221F1F"/>
          <w:spacing w:val="-7"/>
        </w:rPr>
        <w:t xml:space="preserve"> </w:t>
      </w:r>
      <w:r>
        <w:rPr>
          <w:color w:val="221F1F"/>
        </w:rPr>
        <w:t>upon</w:t>
      </w:r>
      <w:r>
        <w:rPr>
          <w:color w:val="221F1F"/>
          <w:spacing w:val="-5"/>
        </w:rPr>
        <w:t xml:space="preserve"> </w:t>
      </w:r>
      <w:r>
        <w:rPr>
          <w:color w:val="221F1F"/>
        </w:rPr>
        <w:t>us</w:t>
      </w:r>
      <w:r>
        <w:rPr>
          <w:color w:val="221F1F"/>
          <w:spacing w:val="-53"/>
        </w:rPr>
        <w:t xml:space="preserve"> </w:t>
      </w:r>
      <w:r>
        <w:rPr>
          <w:color w:val="221F1F"/>
        </w:rPr>
        <w:t>and</w:t>
      </w:r>
      <w:r>
        <w:rPr>
          <w:color w:val="221F1F"/>
          <w:spacing w:val="-24"/>
        </w:rPr>
        <w:t xml:space="preserve"> </w:t>
      </w:r>
      <w:r>
        <w:rPr>
          <w:color w:val="221F1F"/>
        </w:rPr>
        <w:t>may</w:t>
      </w:r>
      <w:r>
        <w:rPr>
          <w:color w:val="221F1F"/>
          <w:spacing w:val="-27"/>
        </w:rPr>
        <w:t xml:space="preserve"> </w:t>
      </w:r>
      <w:r>
        <w:rPr>
          <w:color w:val="221F1F"/>
        </w:rPr>
        <w:t>be</w:t>
      </w:r>
      <w:r>
        <w:rPr>
          <w:color w:val="221F1F"/>
          <w:spacing w:val="-24"/>
        </w:rPr>
        <w:t xml:space="preserve"> </w:t>
      </w:r>
      <w:r>
        <w:rPr>
          <w:color w:val="221F1F"/>
        </w:rPr>
        <w:t>accepted</w:t>
      </w:r>
      <w:r>
        <w:rPr>
          <w:color w:val="221F1F"/>
          <w:spacing w:val="-23"/>
        </w:rPr>
        <w:t xml:space="preserve"> </w:t>
      </w:r>
      <w:r>
        <w:rPr>
          <w:color w:val="221F1F"/>
        </w:rPr>
        <w:t>at</w:t>
      </w:r>
      <w:r>
        <w:rPr>
          <w:color w:val="221F1F"/>
          <w:spacing w:val="-23"/>
        </w:rPr>
        <w:t xml:space="preserve"> </w:t>
      </w:r>
      <w:r>
        <w:rPr>
          <w:color w:val="221F1F"/>
        </w:rPr>
        <w:t>any</w:t>
      </w:r>
      <w:r>
        <w:rPr>
          <w:color w:val="221F1F"/>
          <w:spacing w:val="-26"/>
        </w:rPr>
        <w:t xml:space="preserve"> </w:t>
      </w:r>
      <w:r>
        <w:rPr>
          <w:color w:val="221F1F"/>
        </w:rPr>
        <w:t>time</w:t>
      </w:r>
      <w:r>
        <w:rPr>
          <w:color w:val="221F1F"/>
          <w:spacing w:val="-24"/>
        </w:rPr>
        <w:t xml:space="preserve"> </w:t>
      </w:r>
      <w:r>
        <w:rPr>
          <w:color w:val="221F1F"/>
        </w:rPr>
        <w:t>before</w:t>
      </w:r>
      <w:r>
        <w:rPr>
          <w:color w:val="221F1F"/>
          <w:spacing w:val="-24"/>
        </w:rPr>
        <w:t xml:space="preserve"> </w:t>
      </w:r>
      <w:r>
        <w:rPr>
          <w:color w:val="221F1F"/>
        </w:rPr>
        <w:t>that</w:t>
      </w:r>
      <w:r>
        <w:rPr>
          <w:color w:val="221F1F"/>
          <w:spacing w:val="-23"/>
        </w:rPr>
        <w:t xml:space="preserve"> </w:t>
      </w:r>
      <w:r>
        <w:rPr>
          <w:color w:val="221F1F"/>
        </w:rPr>
        <w:t>date.</w:t>
      </w:r>
    </w:p>
    <w:p>
      <w:pPr>
        <w:pStyle w:val="7"/>
        <w:spacing w:before="2"/>
        <w:rPr>
          <w:sz w:val="21"/>
        </w:rPr>
      </w:pPr>
    </w:p>
    <w:p>
      <w:pPr>
        <w:pStyle w:val="17"/>
        <w:numPr>
          <w:ilvl w:val="0"/>
          <w:numId w:val="53"/>
        </w:numPr>
        <w:tabs>
          <w:tab w:val="left" w:pos="822"/>
        </w:tabs>
        <w:spacing w:line="230" w:lineRule="auto"/>
        <w:ind w:right="714" w:hanging="575"/>
        <w:jc w:val="both"/>
        <w:rPr>
          <w:color w:val="221F1F"/>
        </w:rPr>
      </w:pPr>
      <w:r>
        <w:rPr>
          <w:color w:val="221F1F"/>
          <w:spacing w:val="-1"/>
        </w:rPr>
        <w:t>Unless</w:t>
      </w:r>
      <w:r>
        <w:rPr>
          <w:color w:val="221F1F"/>
          <w:spacing w:val="-9"/>
        </w:rPr>
        <w:t xml:space="preserve"> </w:t>
      </w:r>
      <w:r>
        <w:rPr>
          <w:color w:val="221F1F"/>
          <w:spacing w:val="-1"/>
        </w:rPr>
        <w:t>and</w:t>
      </w:r>
      <w:r>
        <w:rPr>
          <w:color w:val="221F1F"/>
          <w:spacing w:val="-10"/>
        </w:rPr>
        <w:t xml:space="preserve"> </w:t>
      </w:r>
      <w:r>
        <w:rPr>
          <w:color w:val="221F1F"/>
          <w:spacing w:val="-1"/>
        </w:rPr>
        <w:t>until</w:t>
      </w:r>
      <w:r>
        <w:rPr>
          <w:color w:val="221F1F"/>
          <w:spacing w:val="-9"/>
        </w:rPr>
        <w:t xml:space="preserve"> </w:t>
      </w:r>
      <w:r>
        <w:rPr>
          <w:color w:val="221F1F"/>
          <w:spacing w:val="-1"/>
        </w:rPr>
        <w:t>a</w:t>
      </w:r>
      <w:r>
        <w:rPr>
          <w:color w:val="221F1F"/>
          <w:spacing w:val="-7"/>
        </w:rPr>
        <w:t xml:space="preserve"> </w:t>
      </w:r>
      <w:r>
        <w:rPr>
          <w:color w:val="221F1F"/>
          <w:spacing w:val="-1"/>
        </w:rPr>
        <w:t>formal</w:t>
      </w:r>
      <w:r>
        <w:rPr>
          <w:color w:val="221F1F"/>
          <w:spacing w:val="-17"/>
        </w:rPr>
        <w:t xml:space="preserve"> </w:t>
      </w:r>
      <w:r>
        <w:rPr>
          <w:color w:val="221F1F"/>
          <w:spacing w:val="-1"/>
        </w:rPr>
        <w:t>Agreement</w:t>
      </w:r>
      <w:r>
        <w:rPr>
          <w:color w:val="221F1F"/>
          <w:spacing w:val="-6"/>
        </w:rPr>
        <w:t xml:space="preserve"> </w:t>
      </w:r>
      <w:r>
        <w:rPr>
          <w:color w:val="221F1F"/>
          <w:spacing w:val="-1"/>
        </w:rPr>
        <w:t>is</w:t>
      </w:r>
      <w:r>
        <w:rPr>
          <w:color w:val="221F1F"/>
          <w:spacing w:val="-7"/>
        </w:rPr>
        <w:t xml:space="preserve"> </w:t>
      </w:r>
      <w:r>
        <w:rPr>
          <w:color w:val="221F1F"/>
        </w:rPr>
        <w:t>prepared</w:t>
      </w:r>
      <w:r>
        <w:rPr>
          <w:color w:val="221F1F"/>
          <w:spacing w:val="-7"/>
        </w:rPr>
        <w:t xml:space="preserve"> </w:t>
      </w:r>
      <w:r>
        <w:rPr>
          <w:color w:val="221F1F"/>
        </w:rPr>
        <w:t>and</w:t>
      </w:r>
      <w:r>
        <w:rPr>
          <w:color w:val="221F1F"/>
          <w:spacing w:val="-10"/>
        </w:rPr>
        <w:t xml:space="preserve"> </w:t>
      </w:r>
      <w:r>
        <w:rPr>
          <w:color w:val="221F1F"/>
        </w:rPr>
        <w:t>executed,</w:t>
      </w:r>
      <w:r>
        <w:rPr>
          <w:color w:val="221F1F"/>
          <w:spacing w:val="-10"/>
        </w:rPr>
        <w:t xml:space="preserve"> </w:t>
      </w:r>
      <w:r>
        <w:rPr>
          <w:color w:val="221F1F"/>
        </w:rPr>
        <w:t>this</w:t>
      </w:r>
      <w:r>
        <w:rPr>
          <w:color w:val="221F1F"/>
          <w:spacing w:val="-7"/>
        </w:rPr>
        <w:t xml:space="preserve"> </w:t>
      </w:r>
      <w:r>
        <w:rPr>
          <w:color w:val="221F1F"/>
        </w:rPr>
        <w:t>tender</w:t>
      </w:r>
      <w:r>
        <w:rPr>
          <w:color w:val="221F1F"/>
          <w:spacing w:val="-7"/>
        </w:rPr>
        <w:t xml:space="preserve"> </w:t>
      </w:r>
      <w:r>
        <w:rPr>
          <w:color w:val="221F1F"/>
        </w:rPr>
        <w:t>together</w:t>
      </w:r>
      <w:r>
        <w:rPr>
          <w:color w:val="221F1F"/>
          <w:spacing w:val="-8"/>
        </w:rPr>
        <w:t xml:space="preserve"> </w:t>
      </w:r>
      <w:r>
        <w:rPr>
          <w:color w:val="221F1F"/>
        </w:rPr>
        <w:t>with</w:t>
      </w:r>
      <w:r>
        <w:rPr>
          <w:color w:val="221F1F"/>
          <w:spacing w:val="-7"/>
        </w:rPr>
        <w:t xml:space="preserve"> </w:t>
      </w:r>
      <w:r>
        <w:rPr>
          <w:color w:val="221F1F"/>
        </w:rPr>
        <w:t>your</w:t>
      </w:r>
      <w:r>
        <w:rPr>
          <w:color w:val="221F1F"/>
          <w:spacing w:val="-7"/>
        </w:rPr>
        <w:t xml:space="preserve"> </w:t>
      </w:r>
      <w:r>
        <w:rPr>
          <w:color w:val="221F1F"/>
        </w:rPr>
        <w:t>written</w:t>
      </w:r>
      <w:r>
        <w:rPr>
          <w:color w:val="221F1F"/>
          <w:spacing w:val="-7"/>
        </w:rPr>
        <w:t xml:space="preserve"> </w:t>
      </w:r>
      <w:r>
        <w:rPr>
          <w:color w:val="221F1F"/>
        </w:rPr>
        <w:t>acceptance</w:t>
      </w:r>
      <w:r>
        <w:rPr>
          <w:color w:val="221F1F"/>
          <w:spacing w:val="-53"/>
        </w:rPr>
        <w:t xml:space="preserve"> </w:t>
      </w:r>
      <w:r>
        <w:rPr>
          <w:color w:val="221F1F"/>
        </w:rPr>
        <w:t>thereof, shall constitute a binding Contract between us. We further understand that you are not bound to accept</w:t>
      </w:r>
      <w:r>
        <w:rPr>
          <w:color w:val="221F1F"/>
          <w:spacing w:val="-52"/>
        </w:rPr>
        <w:t xml:space="preserve"> </w:t>
      </w:r>
      <w:r>
        <w:rPr>
          <w:color w:val="221F1F"/>
        </w:rPr>
        <w:t>the</w:t>
      </w:r>
      <w:r>
        <w:rPr>
          <w:color w:val="221F1F"/>
          <w:spacing w:val="-25"/>
        </w:rPr>
        <w:t xml:space="preserve"> </w:t>
      </w:r>
      <w:r>
        <w:rPr>
          <w:color w:val="221F1F"/>
        </w:rPr>
        <w:t>lowest</w:t>
      </w:r>
      <w:r>
        <w:rPr>
          <w:color w:val="221F1F"/>
          <w:spacing w:val="-23"/>
        </w:rPr>
        <w:t xml:space="preserve"> </w:t>
      </w:r>
      <w:r>
        <w:rPr>
          <w:color w:val="221F1F"/>
        </w:rPr>
        <w:t>or</w:t>
      </w:r>
      <w:r>
        <w:rPr>
          <w:color w:val="221F1F"/>
          <w:spacing w:val="-21"/>
        </w:rPr>
        <w:t xml:space="preserve"> </w:t>
      </w:r>
      <w:r>
        <w:rPr>
          <w:color w:val="221F1F"/>
        </w:rPr>
        <w:t>any</w:t>
      </w:r>
      <w:r>
        <w:rPr>
          <w:color w:val="221F1F"/>
          <w:spacing w:val="-26"/>
        </w:rPr>
        <w:t xml:space="preserve"> </w:t>
      </w:r>
      <w:r>
        <w:rPr>
          <w:color w:val="221F1F"/>
        </w:rPr>
        <w:t>tender</w:t>
      </w:r>
      <w:r>
        <w:rPr>
          <w:color w:val="221F1F"/>
          <w:spacing w:val="-22"/>
        </w:rPr>
        <w:t xml:space="preserve"> </w:t>
      </w:r>
      <w:r>
        <w:rPr>
          <w:color w:val="221F1F"/>
        </w:rPr>
        <w:t>you</w:t>
      </w:r>
      <w:r>
        <w:rPr>
          <w:color w:val="221F1F"/>
          <w:spacing w:val="-24"/>
        </w:rPr>
        <w:t xml:space="preserve"> </w:t>
      </w:r>
      <w:r>
        <w:rPr>
          <w:color w:val="221F1F"/>
        </w:rPr>
        <w:t>may</w:t>
      </w:r>
      <w:r>
        <w:rPr>
          <w:color w:val="221F1F"/>
          <w:spacing w:val="-27"/>
        </w:rPr>
        <w:t xml:space="preserve"> </w:t>
      </w:r>
      <w:r>
        <w:rPr>
          <w:color w:val="221F1F"/>
        </w:rPr>
        <w:t>receive.</w:t>
      </w:r>
    </w:p>
    <w:p>
      <w:pPr>
        <w:pStyle w:val="7"/>
        <w:spacing w:before="5"/>
        <w:rPr>
          <w:sz w:val="20"/>
        </w:rPr>
      </w:pPr>
    </w:p>
    <w:p>
      <w:pPr>
        <w:pStyle w:val="17"/>
        <w:numPr>
          <w:ilvl w:val="0"/>
          <w:numId w:val="53"/>
        </w:numPr>
        <w:tabs>
          <w:tab w:val="left" w:pos="819"/>
        </w:tabs>
        <w:ind w:left="818" w:hanging="570"/>
        <w:jc w:val="both"/>
        <w:rPr>
          <w:color w:val="221F1F"/>
        </w:rPr>
      </w:pPr>
      <w:r>
        <w:rPr>
          <w:color w:val="221F1F"/>
          <w:spacing w:val="-1"/>
        </w:rPr>
        <w:t>We,</w:t>
      </w:r>
      <w:r>
        <w:rPr>
          <w:color w:val="221F1F"/>
          <w:spacing w:val="-31"/>
        </w:rPr>
        <w:t xml:space="preserve"> </w:t>
      </w:r>
      <w:r>
        <w:rPr>
          <w:color w:val="221F1F"/>
          <w:spacing w:val="-1"/>
        </w:rPr>
        <w:t>the</w:t>
      </w:r>
      <w:r>
        <w:rPr>
          <w:color w:val="221F1F"/>
          <w:spacing w:val="-24"/>
        </w:rPr>
        <w:t xml:space="preserve"> </w:t>
      </w:r>
      <w:r>
        <w:rPr>
          <w:color w:val="221F1F"/>
          <w:spacing w:val="-1"/>
        </w:rPr>
        <w:t>undersigned,</w:t>
      </w:r>
      <w:r>
        <w:rPr>
          <w:color w:val="221F1F"/>
          <w:spacing w:val="-23"/>
        </w:rPr>
        <w:t xml:space="preserve"> </w:t>
      </w:r>
      <w:r>
        <w:rPr>
          <w:color w:val="221F1F"/>
        </w:rPr>
        <w:t>further</w:t>
      </w:r>
      <w:r>
        <w:rPr>
          <w:color w:val="221F1F"/>
          <w:spacing w:val="-25"/>
        </w:rPr>
        <w:t xml:space="preserve"> </w:t>
      </w:r>
      <w:r>
        <w:rPr>
          <w:color w:val="221F1F"/>
        </w:rPr>
        <w:t>declare</w:t>
      </w:r>
      <w:r>
        <w:rPr>
          <w:color w:val="221F1F"/>
          <w:spacing w:val="-23"/>
        </w:rPr>
        <w:t xml:space="preserve"> </w:t>
      </w:r>
      <w:r>
        <w:rPr>
          <w:color w:val="221F1F"/>
        </w:rPr>
        <w:t>that:</w:t>
      </w:r>
    </w:p>
    <w:p>
      <w:pPr>
        <w:pStyle w:val="17"/>
        <w:numPr>
          <w:ilvl w:val="1"/>
          <w:numId w:val="53"/>
        </w:numPr>
        <w:tabs>
          <w:tab w:val="left" w:pos="1331"/>
        </w:tabs>
        <w:spacing w:before="24" w:line="230" w:lineRule="auto"/>
        <w:ind w:right="713" w:hanging="519"/>
        <w:jc w:val="both"/>
        <w:rPr>
          <w:color w:val="221F1F"/>
        </w:rPr>
      </w:pPr>
      <w:r>
        <w:rPr>
          <w:i/>
          <w:color w:val="221F1F"/>
          <w:spacing w:val="-1"/>
          <w:u w:val="single" w:color="221F1F"/>
        </w:rPr>
        <w:t>No</w:t>
      </w:r>
      <w:r>
        <w:rPr>
          <w:i/>
          <w:color w:val="221F1F"/>
          <w:u w:val="single" w:color="221F1F"/>
        </w:rPr>
        <w:t xml:space="preserve"> </w:t>
      </w:r>
      <w:r>
        <w:rPr>
          <w:i/>
          <w:color w:val="221F1F"/>
          <w:spacing w:val="-1"/>
          <w:u w:val="single" w:color="221F1F"/>
        </w:rPr>
        <w:t>reservations</w:t>
      </w:r>
      <w:r>
        <w:rPr>
          <w:i/>
          <w:color w:val="221F1F"/>
          <w:spacing w:val="-1"/>
        </w:rPr>
        <w:t xml:space="preserve">: </w:t>
      </w:r>
      <w:r>
        <w:rPr>
          <w:color w:val="221F1F"/>
          <w:spacing w:val="-1"/>
        </w:rPr>
        <w:t>We</w:t>
      </w:r>
      <w:r>
        <w:rPr>
          <w:color w:val="221F1F"/>
          <w:spacing w:val="-12"/>
        </w:rPr>
        <w:t xml:space="preserve"> </w:t>
      </w:r>
      <w:r>
        <w:rPr>
          <w:color w:val="221F1F"/>
          <w:spacing w:val="-1"/>
        </w:rPr>
        <w:t>have examined</w:t>
      </w:r>
      <w:r>
        <w:rPr>
          <w:color w:val="221F1F"/>
        </w:rPr>
        <w:t xml:space="preserve"> and</w:t>
      </w:r>
      <w:r>
        <w:rPr>
          <w:color w:val="221F1F"/>
          <w:spacing w:val="-3"/>
        </w:rPr>
        <w:t xml:space="preserve"> </w:t>
      </w:r>
      <w:r>
        <w:rPr>
          <w:color w:val="221F1F"/>
        </w:rPr>
        <w:t>have no</w:t>
      </w:r>
      <w:r>
        <w:rPr>
          <w:color w:val="221F1F"/>
          <w:spacing w:val="-2"/>
        </w:rPr>
        <w:t xml:space="preserve"> </w:t>
      </w:r>
      <w:r>
        <w:rPr>
          <w:color w:val="221F1F"/>
        </w:rPr>
        <w:t>reservations</w:t>
      </w:r>
      <w:r>
        <w:rPr>
          <w:color w:val="221F1F"/>
          <w:spacing w:val="-2"/>
        </w:rPr>
        <w:t xml:space="preserve"> </w:t>
      </w:r>
      <w:r>
        <w:rPr>
          <w:color w:val="221F1F"/>
        </w:rPr>
        <w:t>to</w:t>
      </w:r>
      <w:r>
        <w:rPr>
          <w:color w:val="221F1F"/>
          <w:spacing w:val="-3"/>
        </w:rPr>
        <w:t xml:space="preserve"> </w:t>
      </w:r>
      <w:r>
        <w:rPr>
          <w:color w:val="221F1F"/>
        </w:rPr>
        <w:t>the</w:t>
      </w:r>
      <w:r>
        <w:rPr>
          <w:color w:val="221F1F"/>
          <w:spacing w:val="-4"/>
        </w:rPr>
        <w:t xml:space="preserve"> </w:t>
      </w:r>
      <w:r>
        <w:rPr>
          <w:color w:val="221F1F"/>
        </w:rPr>
        <w:t>tender document,</w:t>
      </w:r>
      <w:r>
        <w:rPr>
          <w:color w:val="221F1F"/>
          <w:spacing w:val="-2"/>
        </w:rPr>
        <w:t xml:space="preserve"> </w:t>
      </w:r>
      <w:r>
        <w:rPr>
          <w:color w:val="221F1F"/>
        </w:rPr>
        <w:t>including</w:t>
      </w:r>
      <w:r>
        <w:rPr>
          <w:color w:val="221F1F"/>
          <w:spacing w:val="-19"/>
        </w:rPr>
        <w:t xml:space="preserve"> </w:t>
      </w:r>
      <w:r>
        <w:rPr>
          <w:color w:val="221F1F"/>
        </w:rPr>
        <w:t>Addenda</w:t>
      </w:r>
      <w:r>
        <w:rPr>
          <w:color w:val="221F1F"/>
          <w:spacing w:val="-52"/>
        </w:rPr>
        <w:t xml:space="preserve"> </w:t>
      </w:r>
      <w:r>
        <w:rPr>
          <w:color w:val="221F1F"/>
        </w:rPr>
        <w:t>issued</w:t>
      </w:r>
      <w:r>
        <w:rPr>
          <w:color w:val="221F1F"/>
          <w:spacing w:val="-25"/>
        </w:rPr>
        <w:t xml:space="preserve"> </w:t>
      </w:r>
      <w:r>
        <w:rPr>
          <w:color w:val="221F1F"/>
        </w:rPr>
        <w:t>in</w:t>
      </w:r>
      <w:r>
        <w:rPr>
          <w:color w:val="221F1F"/>
          <w:spacing w:val="-24"/>
        </w:rPr>
        <w:t xml:space="preserve"> </w:t>
      </w:r>
      <w:r>
        <w:rPr>
          <w:color w:val="221F1F"/>
        </w:rPr>
        <w:t>accordance</w:t>
      </w:r>
      <w:r>
        <w:rPr>
          <w:color w:val="221F1F"/>
          <w:spacing w:val="-22"/>
        </w:rPr>
        <w:t xml:space="preserve"> </w:t>
      </w:r>
      <w:r>
        <w:rPr>
          <w:color w:val="221F1F"/>
        </w:rPr>
        <w:t>with</w:t>
      </w:r>
      <w:r>
        <w:rPr>
          <w:color w:val="221F1F"/>
          <w:spacing w:val="-24"/>
        </w:rPr>
        <w:t xml:space="preserve"> </w:t>
      </w:r>
      <w:r>
        <w:rPr>
          <w:color w:val="221F1F"/>
        </w:rPr>
        <w:t>ITT</w:t>
      </w:r>
      <w:r>
        <w:rPr>
          <w:color w:val="221F1F"/>
          <w:spacing w:val="-25"/>
        </w:rPr>
        <w:t xml:space="preserve"> </w:t>
      </w:r>
      <w:r>
        <w:rPr>
          <w:color w:val="221F1F"/>
        </w:rPr>
        <w:t>28;</w:t>
      </w:r>
    </w:p>
    <w:p>
      <w:pPr>
        <w:pStyle w:val="17"/>
        <w:numPr>
          <w:ilvl w:val="1"/>
          <w:numId w:val="53"/>
        </w:numPr>
        <w:tabs>
          <w:tab w:val="left" w:pos="1331"/>
        </w:tabs>
        <w:spacing w:before="21" w:line="232" w:lineRule="auto"/>
        <w:ind w:right="713" w:hanging="519"/>
        <w:jc w:val="both"/>
        <w:rPr>
          <w:color w:val="221F1F"/>
        </w:rPr>
      </w:pPr>
      <w:r>
        <w:rPr>
          <w:i/>
          <w:color w:val="221F1F"/>
          <w:u w:val="single" w:color="221F1F"/>
        </w:rPr>
        <w:t>Eligibility:</w:t>
      </w:r>
      <w:r>
        <w:rPr>
          <w:i/>
          <w:color w:val="221F1F"/>
          <w:spacing w:val="-7"/>
        </w:rPr>
        <w:t xml:space="preserve"> </w:t>
      </w:r>
      <w:r>
        <w:rPr>
          <w:color w:val="221F1F"/>
        </w:rPr>
        <w:t>We</w:t>
      </w:r>
      <w:r>
        <w:rPr>
          <w:color w:val="221F1F"/>
          <w:spacing w:val="-11"/>
        </w:rPr>
        <w:t xml:space="preserve"> </w:t>
      </w:r>
      <w:r>
        <w:rPr>
          <w:color w:val="221F1F"/>
        </w:rPr>
        <w:t>meet</w:t>
      </w:r>
      <w:r>
        <w:rPr>
          <w:color w:val="221F1F"/>
          <w:spacing w:val="-3"/>
        </w:rPr>
        <w:t xml:space="preserve"> </w:t>
      </w:r>
      <w:r>
        <w:rPr>
          <w:color w:val="221F1F"/>
        </w:rPr>
        <w:t>the</w:t>
      </w:r>
      <w:r>
        <w:rPr>
          <w:color w:val="221F1F"/>
          <w:spacing w:val="-2"/>
        </w:rPr>
        <w:t xml:space="preserve"> </w:t>
      </w:r>
      <w:r>
        <w:rPr>
          <w:color w:val="221F1F"/>
        </w:rPr>
        <w:t>eligibility</w:t>
      </w:r>
      <w:r>
        <w:rPr>
          <w:color w:val="221F1F"/>
          <w:spacing w:val="-4"/>
        </w:rPr>
        <w:t xml:space="preserve"> </w:t>
      </w:r>
      <w:r>
        <w:rPr>
          <w:color w:val="221F1F"/>
        </w:rPr>
        <w:t>requirements</w:t>
      </w:r>
      <w:r>
        <w:rPr>
          <w:color w:val="221F1F"/>
          <w:spacing w:val="-2"/>
        </w:rPr>
        <w:t xml:space="preserve"> </w:t>
      </w:r>
      <w:r>
        <w:rPr>
          <w:color w:val="221F1F"/>
        </w:rPr>
        <w:t>and</w:t>
      </w:r>
      <w:r>
        <w:rPr>
          <w:color w:val="221F1F"/>
          <w:spacing w:val="-2"/>
        </w:rPr>
        <w:t xml:space="preserve"> </w:t>
      </w:r>
      <w:r>
        <w:rPr>
          <w:color w:val="221F1F"/>
        </w:rPr>
        <w:t>have</w:t>
      </w:r>
      <w:r>
        <w:rPr>
          <w:color w:val="221F1F"/>
          <w:spacing w:val="-3"/>
        </w:rPr>
        <w:t xml:space="preserve"> </w:t>
      </w:r>
      <w:r>
        <w:rPr>
          <w:color w:val="221F1F"/>
        </w:rPr>
        <w:t>no</w:t>
      </w:r>
      <w:r>
        <w:rPr>
          <w:color w:val="221F1F"/>
          <w:spacing w:val="-2"/>
        </w:rPr>
        <w:t xml:space="preserve"> </w:t>
      </w:r>
      <w:r>
        <w:rPr>
          <w:color w:val="221F1F"/>
        </w:rPr>
        <w:t>conﬂict of</w:t>
      </w:r>
      <w:r>
        <w:rPr>
          <w:color w:val="221F1F"/>
          <w:spacing w:val="-2"/>
        </w:rPr>
        <w:t xml:space="preserve"> </w:t>
      </w:r>
      <w:r>
        <w:rPr>
          <w:color w:val="221F1F"/>
        </w:rPr>
        <w:t>interest</w:t>
      </w:r>
      <w:r>
        <w:rPr>
          <w:color w:val="221F1F"/>
          <w:spacing w:val="-3"/>
        </w:rPr>
        <w:t xml:space="preserve"> </w:t>
      </w:r>
      <w:r>
        <w:rPr>
          <w:color w:val="221F1F"/>
        </w:rPr>
        <w:t>in</w:t>
      </w:r>
      <w:r>
        <w:rPr>
          <w:color w:val="221F1F"/>
          <w:spacing w:val="-2"/>
        </w:rPr>
        <w:t xml:space="preserve"> </w:t>
      </w:r>
      <w:r>
        <w:rPr>
          <w:color w:val="221F1F"/>
        </w:rPr>
        <w:t>accordance</w:t>
      </w:r>
      <w:r>
        <w:rPr>
          <w:color w:val="221F1F"/>
          <w:spacing w:val="-2"/>
        </w:rPr>
        <w:t xml:space="preserve"> </w:t>
      </w:r>
      <w:r>
        <w:rPr>
          <w:color w:val="221F1F"/>
        </w:rPr>
        <w:t>with</w:t>
      </w:r>
      <w:r>
        <w:rPr>
          <w:color w:val="221F1F"/>
          <w:spacing w:val="-2"/>
        </w:rPr>
        <w:t xml:space="preserve"> </w:t>
      </w:r>
      <w:r>
        <w:rPr>
          <w:color w:val="221F1F"/>
        </w:rPr>
        <w:t>ITT</w:t>
      </w:r>
      <w:r>
        <w:rPr>
          <w:color w:val="221F1F"/>
          <w:spacing w:val="-6"/>
        </w:rPr>
        <w:t xml:space="preserve"> </w:t>
      </w:r>
      <w:r>
        <w:rPr>
          <w:color w:val="221F1F"/>
        </w:rPr>
        <w:t>3</w:t>
      </w:r>
      <w:r>
        <w:rPr>
          <w:color w:val="221F1F"/>
          <w:spacing w:val="-53"/>
        </w:rPr>
        <w:t xml:space="preserve"> </w:t>
      </w:r>
      <w:r>
        <w:rPr>
          <w:color w:val="221F1F"/>
        </w:rPr>
        <w:t>and</w:t>
      </w:r>
      <w:r>
        <w:rPr>
          <w:color w:val="221F1F"/>
          <w:spacing w:val="-24"/>
        </w:rPr>
        <w:t xml:space="preserve"> </w:t>
      </w:r>
      <w:r>
        <w:rPr>
          <w:color w:val="221F1F"/>
        </w:rPr>
        <w:t>4;</w:t>
      </w:r>
    </w:p>
    <w:p>
      <w:pPr>
        <w:pStyle w:val="17"/>
        <w:numPr>
          <w:ilvl w:val="1"/>
          <w:numId w:val="53"/>
        </w:numPr>
        <w:tabs>
          <w:tab w:val="left" w:pos="1331"/>
        </w:tabs>
        <w:spacing w:before="22" w:line="230" w:lineRule="auto"/>
        <w:ind w:right="715" w:hanging="519"/>
        <w:jc w:val="both"/>
        <w:rPr>
          <w:color w:val="221F1F"/>
        </w:rPr>
      </w:pPr>
      <w:r>
        <w:rPr>
          <w:i/>
          <w:color w:val="221F1F"/>
          <w:spacing w:val="-1"/>
          <w:u w:val="single" w:color="221F1F"/>
        </w:rPr>
        <w:t>Tender-Securing</w:t>
      </w:r>
      <w:r>
        <w:rPr>
          <w:i/>
          <w:color w:val="221F1F"/>
          <w:spacing w:val="-12"/>
          <w:u w:val="single" w:color="221F1F"/>
        </w:rPr>
        <w:t xml:space="preserve"> </w:t>
      </w:r>
      <w:r>
        <w:rPr>
          <w:i/>
          <w:color w:val="221F1F"/>
          <w:spacing w:val="-1"/>
          <w:u w:val="single" w:color="221F1F"/>
        </w:rPr>
        <w:t>Declaration</w:t>
      </w:r>
      <w:r>
        <w:rPr>
          <w:i/>
          <w:color w:val="221F1F"/>
          <w:spacing w:val="-1"/>
        </w:rPr>
        <w:t>:</w:t>
      </w:r>
      <w:r>
        <w:rPr>
          <w:i/>
          <w:color w:val="221F1F"/>
          <w:spacing w:val="-16"/>
        </w:rPr>
        <w:t xml:space="preserve"> </w:t>
      </w:r>
      <w:r>
        <w:rPr>
          <w:color w:val="221F1F"/>
        </w:rPr>
        <w:t>We</w:t>
      </w:r>
      <w:r>
        <w:rPr>
          <w:color w:val="221F1F"/>
          <w:spacing w:val="-21"/>
        </w:rPr>
        <w:t xml:space="preserve"> </w:t>
      </w:r>
      <w:r>
        <w:rPr>
          <w:color w:val="221F1F"/>
        </w:rPr>
        <w:t>have</w:t>
      </w:r>
      <w:r>
        <w:rPr>
          <w:color w:val="221F1F"/>
          <w:spacing w:val="-10"/>
        </w:rPr>
        <w:t xml:space="preserve"> </w:t>
      </w:r>
      <w:r>
        <w:rPr>
          <w:color w:val="221F1F"/>
        </w:rPr>
        <w:t>not</w:t>
      </w:r>
      <w:r>
        <w:rPr>
          <w:color w:val="221F1F"/>
          <w:spacing w:val="-11"/>
        </w:rPr>
        <w:t xml:space="preserve"> </w:t>
      </w:r>
      <w:r>
        <w:rPr>
          <w:color w:val="221F1F"/>
        </w:rPr>
        <w:t>been</w:t>
      </w:r>
      <w:r>
        <w:rPr>
          <w:color w:val="221F1F"/>
          <w:spacing w:val="-11"/>
        </w:rPr>
        <w:t xml:space="preserve"> </w:t>
      </w:r>
      <w:r>
        <w:rPr>
          <w:color w:val="221F1F"/>
        </w:rPr>
        <w:t>suspended</w:t>
      </w:r>
      <w:r>
        <w:rPr>
          <w:color w:val="221F1F"/>
          <w:spacing w:val="-12"/>
        </w:rPr>
        <w:t xml:space="preserve"> </w:t>
      </w:r>
      <w:r>
        <w:rPr>
          <w:color w:val="221F1F"/>
        </w:rPr>
        <w:t>nor</w:t>
      </w:r>
      <w:r>
        <w:rPr>
          <w:color w:val="221F1F"/>
          <w:spacing w:val="-11"/>
        </w:rPr>
        <w:t xml:space="preserve"> </w:t>
      </w:r>
      <w:r>
        <w:rPr>
          <w:color w:val="221F1F"/>
        </w:rPr>
        <w:t>declared</w:t>
      </w:r>
      <w:r>
        <w:rPr>
          <w:color w:val="221F1F"/>
          <w:spacing w:val="-13"/>
        </w:rPr>
        <w:t xml:space="preserve"> </w:t>
      </w:r>
      <w:r>
        <w:rPr>
          <w:color w:val="221F1F"/>
        </w:rPr>
        <w:t>ineligible</w:t>
      </w:r>
      <w:r>
        <w:rPr>
          <w:color w:val="221F1F"/>
          <w:spacing w:val="-16"/>
        </w:rPr>
        <w:t xml:space="preserve"> </w:t>
      </w:r>
      <w:r>
        <w:rPr>
          <w:color w:val="221F1F"/>
        </w:rPr>
        <w:t>by</w:t>
      </w:r>
      <w:r>
        <w:rPr>
          <w:color w:val="221F1F"/>
          <w:spacing w:val="-12"/>
        </w:rPr>
        <w:t xml:space="preserve"> </w:t>
      </w:r>
      <w:r>
        <w:rPr>
          <w:color w:val="221F1F"/>
        </w:rPr>
        <w:t>the</w:t>
      </w:r>
      <w:r>
        <w:rPr>
          <w:color w:val="221F1F"/>
          <w:spacing w:val="-8"/>
        </w:rPr>
        <w:t xml:space="preserve"> </w:t>
      </w:r>
      <w:r>
        <w:rPr>
          <w:color w:val="221F1F"/>
        </w:rPr>
        <w:t>Procuring</w:t>
      </w:r>
      <w:r>
        <w:rPr>
          <w:color w:val="221F1F"/>
          <w:spacing w:val="-12"/>
        </w:rPr>
        <w:t xml:space="preserve"> </w:t>
      </w:r>
      <w:r>
        <w:rPr>
          <w:color w:val="221F1F"/>
        </w:rPr>
        <w:t>Entity</w:t>
      </w:r>
      <w:r>
        <w:rPr>
          <w:color w:val="221F1F"/>
          <w:spacing w:val="-53"/>
        </w:rPr>
        <w:t xml:space="preserve"> </w:t>
      </w:r>
      <w:r>
        <w:rPr>
          <w:color w:val="221F1F"/>
        </w:rPr>
        <w:t>based on execution of a Tender-Securing or Proposal-Securing Declaration in the Procuring Entity's</w:t>
      </w:r>
      <w:r>
        <w:rPr>
          <w:color w:val="221F1F"/>
          <w:spacing w:val="1"/>
        </w:rPr>
        <w:t xml:space="preserve"> </w:t>
      </w:r>
      <w:r>
        <w:rPr>
          <w:color w:val="221F1F"/>
        </w:rPr>
        <w:t>Country</w:t>
      </w:r>
      <w:r>
        <w:rPr>
          <w:color w:val="221F1F"/>
          <w:spacing w:val="-27"/>
        </w:rPr>
        <w:t xml:space="preserve"> </w:t>
      </w:r>
      <w:r>
        <w:rPr>
          <w:color w:val="221F1F"/>
        </w:rPr>
        <w:t>in</w:t>
      </w:r>
      <w:r>
        <w:rPr>
          <w:color w:val="221F1F"/>
          <w:spacing w:val="-24"/>
        </w:rPr>
        <w:t xml:space="preserve"> </w:t>
      </w:r>
      <w:r>
        <w:rPr>
          <w:color w:val="221F1F"/>
        </w:rPr>
        <w:t>accordance</w:t>
      </w:r>
      <w:r>
        <w:rPr>
          <w:color w:val="221F1F"/>
          <w:spacing w:val="-22"/>
        </w:rPr>
        <w:t xml:space="preserve"> </w:t>
      </w:r>
      <w:r>
        <w:rPr>
          <w:color w:val="221F1F"/>
        </w:rPr>
        <w:t>with</w:t>
      </w:r>
      <w:r>
        <w:rPr>
          <w:color w:val="221F1F"/>
          <w:spacing w:val="-26"/>
        </w:rPr>
        <w:t xml:space="preserve"> </w:t>
      </w:r>
      <w:r>
        <w:rPr>
          <w:color w:val="221F1F"/>
        </w:rPr>
        <w:t>ITT</w:t>
      </w:r>
      <w:r>
        <w:rPr>
          <w:color w:val="221F1F"/>
          <w:spacing w:val="-25"/>
        </w:rPr>
        <w:t xml:space="preserve"> </w:t>
      </w:r>
      <w:r>
        <w:rPr>
          <w:color w:val="221F1F"/>
        </w:rPr>
        <w:t>19.8;</w:t>
      </w:r>
    </w:p>
    <w:p>
      <w:pPr>
        <w:spacing w:line="230" w:lineRule="auto"/>
        <w:jc w:val="both"/>
        <w:sectPr>
          <w:headerReference r:id="rId45" w:type="default"/>
          <w:footerReference r:id="rId46" w:type="default"/>
          <w:pgSz w:w="11920" w:h="16850"/>
          <w:pgMar w:top="740" w:right="0" w:bottom="640" w:left="600" w:header="0" w:footer="445"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1"/>
          <w:numId w:val="53"/>
        </w:numPr>
        <w:tabs>
          <w:tab w:val="left" w:pos="1331"/>
        </w:tabs>
        <w:spacing w:before="81" w:line="230" w:lineRule="auto"/>
        <w:ind w:right="714" w:hanging="519"/>
        <w:jc w:val="both"/>
        <w:rPr>
          <w:i/>
          <w:color w:val="221F1F"/>
        </w:rPr>
      </w:pPr>
      <w:r>
        <w:rPr>
          <w:i/>
          <w:color w:val="221F1F"/>
          <w:u w:val="single" w:color="221F1F"/>
        </w:rPr>
        <w:t>Conformity</w:t>
      </w:r>
      <w:r>
        <w:rPr>
          <w:i/>
          <w:color w:val="221F1F"/>
        </w:rPr>
        <w:t xml:space="preserve">: </w:t>
      </w:r>
      <w:r>
        <w:rPr>
          <w:color w:val="221F1F"/>
        </w:rPr>
        <w:t>We offer to execute in conformity with the tendering documents and in accordance with the</w:t>
      </w:r>
      <w:r>
        <w:rPr>
          <w:color w:val="221F1F"/>
          <w:spacing w:val="1"/>
        </w:rPr>
        <w:t xml:space="preserve"> </w:t>
      </w:r>
      <w:r>
        <w:rPr>
          <w:color w:val="221F1F"/>
          <w:spacing w:val="-1"/>
        </w:rPr>
        <w:t>implementation</w:t>
      </w:r>
      <w:r>
        <w:rPr>
          <w:color w:val="221F1F"/>
          <w:spacing w:val="-11"/>
        </w:rPr>
        <w:t xml:space="preserve"> </w:t>
      </w:r>
      <w:r>
        <w:rPr>
          <w:color w:val="221F1F"/>
          <w:spacing w:val="-1"/>
        </w:rPr>
        <w:t>and</w:t>
      </w:r>
      <w:r>
        <w:rPr>
          <w:color w:val="221F1F"/>
          <w:spacing w:val="-11"/>
        </w:rPr>
        <w:t xml:space="preserve"> </w:t>
      </w:r>
      <w:r>
        <w:rPr>
          <w:color w:val="221F1F"/>
          <w:spacing w:val="-1"/>
        </w:rPr>
        <w:t>completion</w:t>
      </w:r>
      <w:r>
        <w:rPr>
          <w:color w:val="221F1F"/>
          <w:spacing w:val="-14"/>
        </w:rPr>
        <w:t xml:space="preserve"> </w:t>
      </w:r>
      <w:r>
        <w:rPr>
          <w:color w:val="221F1F"/>
          <w:spacing w:val="-1"/>
        </w:rPr>
        <w:t>speciﬁed</w:t>
      </w:r>
      <w:r>
        <w:rPr>
          <w:color w:val="221F1F"/>
          <w:spacing w:val="-11"/>
        </w:rPr>
        <w:t xml:space="preserve"> </w:t>
      </w:r>
      <w:r>
        <w:rPr>
          <w:color w:val="221F1F"/>
          <w:spacing w:val="-1"/>
        </w:rPr>
        <w:t>in</w:t>
      </w:r>
      <w:r>
        <w:rPr>
          <w:color w:val="221F1F"/>
          <w:spacing w:val="-12"/>
        </w:rPr>
        <w:t xml:space="preserve"> </w:t>
      </w:r>
      <w:r>
        <w:rPr>
          <w:color w:val="221F1F"/>
          <w:spacing w:val="-1"/>
        </w:rPr>
        <w:t>the</w:t>
      </w:r>
      <w:r>
        <w:rPr>
          <w:color w:val="221F1F"/>
          <w:spacing w:val="-12"/>
        </w:rPr>
        <w:t xml:space="preserve"> </w:t>
      </w:r>
      <w:r>
        <w:rPr>
          <w:color w:val="221F1F"/>
        </w:rPr>
        <w:t>construction</w:t>
      </w:r>
      <w:r>
        <w:rPr>
          <w:color w:val="221F1F"/>
          <w:spacing w:val="-12"/>
        </w:rPr>
        <w:t xml:space="preserve"> </w:t>
      </w:r>
      <w:r>
        <w:rPr>
          <w:color w:val="221F1F"/>
        </w:rPr>
        <w:t>schedule,</w:t>
      </w:r>
      <w:r>
        <w:rPr>
          <w:color w:val="221F1F"/>
          <w:spacing w:val="-11"/>
        </w:rPr>
        <w:t xml:space="preserve"> </w:t>
      </w:r>
      <w:r>
        <w:rPr>
          <w:color w:val="221F1F"/>
        </w:rPr>
        <w:t>the</w:t>
      </w:r>
      <w:r>
        <w:rPr>
          <w:color w:val="221F1F"/>
          <w:spacing w:val="-12"/>
        </w:rPr>
        <w:t xml:space="preserve"> </w:t>
      </w:r>
      <w:r>
        <w:rPr>
          <w:color w:val="221F1F"/>
        </w:rPr>
        <w:t>following</w:t>
      </w:r>
      <w:r>
        <w:rPr>
          <w:color w:val="221F1F"/>
          <w:spacing w:val="-19"/>
        </w:rPr>
        <w:t xml:space="preserve"> </w:t>
      </w:r>
      <w:r>
        <w:rPr>
          <w:color w:val="221F1F"/>
        </w:rPr>
        <w:t>Works:</w:t>
      </w:r>
      <w:r>
        <w:rPr>
          <w:color w:val="221F1F"/>
          <w:spacing w:val="-13"/>
        </w:rPr>
        <w:t xml:space="preserve"> </w:t>
      </w:r>
      <w:r>
        <w:rPr>
          <w:i/>
          <w:color w:val="221F1F"/>
        </w:rPr>
        <w:t>[insert</w:t>
      </w:r>
      <w:r>
        <w:rPr>
          <w:i/>
          <w:color w:val="221F1F"/>
          <w:spacing w:val="-8"/>
        </w:rPr>
        <w:t xml:space="preserve"> </w:t>
      </w:r>
      <w:r>
        <w:rPr>
          <w:i/>
          <w:color w:val="221F1F"/>
        </w:rPr>
        <w:t>a</w:t>
      </w:r>
      <w:r>
        <w:rPr>
          <w:i/>
          <w:color w:val="221F1F"/>
          <w:spacing w:val="-12"/>
        </w:rPr>
        <w:t xml:space="preserve"> </w:t>
      </w:r>
      <w:r>
        <w:rPr>
          <w:i/>
          <w:color w:val="221F1F"/>
        </w:rPr>
        <w:t>brief</w:t>
      </w:r>
      <w:r>
        <w:rPr>
          <w:i/>
          <w:color w:val="221F1F"/>
          <w:spacing w:val="-53"/>
        </w:rPr>
        <w:t xml:space="preserve"> </w:t>
      </w:r>
      <w:r>
        <w:rPr>
          <w:i/>
          <w:color w:val="221F1F"/>
        </w:rPr>
        <w:t>description</w:t>
      </w:r>
      <w:r>
        <w:rPr>
          <w:i/>
          <w:color w:val="221F1F"/>
          <w:spacing w:val="-25"/>
        </w:rPr>
        <w:t xml:space="preserve"> </w:t>
      </w:r>
      <w:r>
        <w:rPr>
          <w:i/>
          <w:color w:val="221F1F"/>
        </w:rPr>
        <w:t>of</w:t>
      </w:r>
      <w:r>
        <w:rPr>
          <w:i/>
          <w:color w:val="221F1F"/>
          <w:spacing w:val="-23"/>
        </w:rPr>
        <w:t xml:space="preserve"> </w:t>
      </w:r>
      <w:r>
        <w:rPr>
          <w:i/>
          <w:color w:val="221F1F"/>
        </w:rPr>
        <w:t>the</w:t>
      </w:r>
      <w:r>
        <w:rPr>
          <w:i/>
          <w:color w:val="221F1F"/>
          <w:spacing w:val="-23"/>
        </w:rPr>
        <w:t xml:space="preserve"> </w:t>
      </w:r>
      <w:r>
        <w:rPr>
          <w:i/>
          <w:color w:val="221F1F"/>
        </w:rPr>
        <w:t>Works];</w:t>
      </w:r>
    </w:p>
    <w:p>
      <w:pPr>
        <w:pStyle w:val="7"/>
        <w:spacing w:before="9"/>
        <w:rPr>
          <w:i/>
          <w:sz w:val="21"/>
        </w:rPr>
      </w:pPr>
    </w:p>
    <w:p>
      <w:pPr>
        <w:pStyle w:val="17"/>
        <w:numPr>
          <w:ilvl w:val="1"/>
          <w:numId w:val="53"/>
        </w:numPr>
        <w:tabs>
          <w:tab w:val="left" w:pos="1383"/>
        </w:tabs>
        <w:spacing w:line="230" w:lineRule="auto"/>
        <w:ind w:left="1382" w:right="714" w:hanging="567"/>
        <w:jc w:val="both"/>
        <w:rPr>
          <w:i/>
          <w:color w:val="221F1F"/>
        </w:rPr>
      </w:pPr>
      <w:r>
        <w:rPr>
          <w:i/>
          <w:color w:val="221F1F"/>
          <w:spacing w:val="-1"/>
          <w:u w:val="single" w:color="221F1F"/>
        </w:rPr>
        <w:t>Tender</w:t>
      </w:r>
      <w:r>
        <w:rPr>
          <w:i/>
          <w:color w:val="221F1F"/>
          <w:spacing w:val="-29"/>
          <w:u w:val="single" w:color="221F1F"/>
        </w:rPr>
        <w:t xml:space="preserve"> </w:t>
      </w:r>
      <w:r>
        <w:rPr>
          <w:i/>
          <w:color w:val="221F1F"/>
          <w:spacing w:val="-1"/>
          <w:u w:val="single" w:color="221F1F"/>
        </w:rPr>
        <w:t>Price:</w:t>
      </w:r>
      <w:r>
        <w:rPr>
          <w:i/>
          <w:color w:val="221F1F"/>
          <w:spacing w:val="19"/>
        </w:rPr>
        <w:t xml:space="preserve"> </w:t>
      </w:r>
      <w:r>
        <w:rPr>
          <w:color w:val="221F1F"/>
          <w:spacing w:val="-1"/>
        </w:rPr>
        <w:t>The</w:t>
      </w:r>
      <w:r>
        <w:rPr>
          <w:color w:val="221F1F"/>
          <w:spacing w:val="-26"/>
        </w:rPr>
        <w:t xml:space="preserve"> </w:t>
      </w:r>
      <w:r>
        <w:rPr>
          <w:color w:val="221F1F"/>
          <w:spacing w:val="-1"/>
        </w:rPr>
        <w:t>total</w:t>
      </w:r>
      <w:r>
        <w:rPr>
          <w:color w:val="221F1F"/>
          <w:spacing w:val="-24"/>
        </w:rPr>
        <w:t xml:space="preserve"> </w:t>
      </w:r>
      <w:r>
        <w:rPr>
          <w:color w:val="221F1F"/>
          <w:spacing w:val="-1"/>
        </w:rPr>
        <w:t>price</w:t>
      </w:r>
      <w:r>
        <w:rPr>
          <w:color w:val="221F1F"/>
          <w:spacing w:val="-26"/>
        </w:rPr>
        <w:t xml:space="preserve"> </w:t>
      </w:r>
      <w:r>
        <w:rPr>
          <w:color w:val="221F1F"/>
          <w:spacing w:val="-1"/>
        </w:rPr>
        <w:t>of</w:t>
      </w:r>
      <w:r>
        <w:rPr>
          <w:color w:val="221F1F"/>
          <w:spacing w:val="-25"/>
        </w:rPr>
        <w:t xml:space="preserve"> </w:t>
      </w:r>
      <w:r>
        <w:rPr>
          <w:color w:val="221F1F"/>
          <w:spacing w:val="-1"/>
        </w:rPr>
        <w:t>our</w:t>
      </w:r>
      <w:r>
        <w:rPr>
          <w:color w:val="221F1F"/>
          <w:spacing w:val="-28"/>
        </w:rPr>
        <w:t xml:space="preserve"> </w:t>
      </w:r>
      <w:r>
        <w:rPr>
          <w:color w:val="221F1F"/>
          <w:spacing w:val="-1"/>
        </w:rPr>
        <w:t>Tender,</w:t>
      </w:r>
      <w:r>
        <w:rPr>
          <w:color w:val="221F1F"/>
          <w:spacing w:val="-31"/>
        </w:rPr>
        <w:t xml:space="preserve"> </w:t>
      </w:r>
      <w:r>
        <w:rPr>
          <w:color w:val="221F1F"/>
          <w:spacing w:val="-1"/>
        </w:rPr>
        <w:t>excluding any</w:t>
      </w:r>
      <w:r>
        <w:rPr>
          <w:color w:val="221F1F"/>
          <w:spacing w:val="-26"/>
        </w:rPr>
        <w:t xml:space="preserve"> </w:t>
      </w:r>
      <w:r>
        <w:rPr>
          <w:color w:val="221F1F"/>
        </w:rPr>
        <w:t>discounts</w:t>
      </w:r>
      <w:r>
        <w:rPr>
          <w:color w:val="221F1F"/>
          <w:spacing w:val="-23"/>
        </w:rPr>
        <w:t xml:space="preserve"> </w:t>
      </w:r>
      <w:r>
        <w:rPr>
          <w:color w:val="221F1F"/>
        </w:rPr>
        <w:t>offered</w:t>
      </w:r>
      <w:r>
        <w:rPr>
          <w:color w:val="221F1F"/>
          <w:spacing w:val="-25"/>
        </w:rPr>
        <w:t xml:space="preserve"> </w:t>
      </w:r>
      <w:r>
        <w:rPr>
          <w:color w:val="221F1F"/>
        </w:rPr>
        <w:t>in</w:t>
      </w:r>
      <w:r>
        <w:rPr>
          <w:color w:val="221F1F"/>
          <w:spacing w:val="-29"/>
        </w:rPr>
        <w:t xml:space="preserve"> </w:t>
      </w:r>
      <w:r>
        <w:rPr>
          <w:color w:val="221F1F"/>
        </w:rPr>
        <w:t>item</w:t>
      </w:r>
      <w:r>
        <w:rPr>
          <w:color w:val="221F1F"/>
          <w:spacing w:val="-30"/>
        </w:rPr>
        <w:t xml:space="preserve"> </w:t>
      </w:r>
      <w:r>
        <w:rPr>
          <w:color w:val="221F1F"/>
        </w:rPr>
        <w:t>1</w:t>
      </w:r>
      <w:r>
        <w:rPr>
          <w:color w:val="221F1F"/>
          <w:spacing w:val="-26"/>
        </w:rPr>
        <w:t xml:space="preserve"> </w:t>
      </w:r>
      <w:r>
        <w:rPr>
          <w:color w:val="221F1F"/>
        </w:rPr>
        <w:t>above</w:t>
      </w:r>
      <w:r>
        <w:rPr>
          <w:color w:val="221F1F"/>
          <w:spacing w:val="-24"/>
        </w:rPr>
        <w:t xml:space="preserve"> </w:t>
      </w:r>
      <w:r>
        <w:rPr>
          <w:color w:val="221F1F"/>
        </w:rPr>
        <w:t>is:</w:t>
      </w:r>
      <w:r>
        <w:rPr>
          <w:color w:val="221F1F"/>
          <w:spacing w:val="-27"/>
        </w:rPr>
        <w:t xml:space="preserve"> </w:t>
      </w:r>
      <w:r>
        <w:rPr>
          <w:i/>
          <w:color w:val="221F1F"/>
        </w:rPr>
        <w:t>[Insert</w:t>
      </w:r>
      <w:r>
        <w:rPr>
          <w:i/>
          <w:color w:val="221F1F"/>
          <w:spacing w:val="-25"/>
        </w:rPr>
        <w:t xml:space="preserve"> </w:t>
      </w:r>
      <w:r>
        <w:rPr>
          <w:i/>
          <w:color w:val="221F1F"/>
        </w:rPr>
        <w:t>one</w:t>
      </w:r>
      <w:r>
        <w:rPr>
          <w:i/>
          <w:color w:val="221F1F"/>
          <w:spacing w:val="-4"/>
        </w:rPr>
        <w:t xml:space="preserve"> </w:t>
      </w:r>
      <w:r>
        <w:rPr>
          <w:i/>
          <w:color w:val="221F1F"/>
        </w:rPr>
        <w:t>of</w:t>
      </w:r>
      <w:r>
        <w:rPr>
          <w:i/>
          <w:color w:val="221F1F"/>
          <w:spacing w:val="-53"/>
        </w:rPr>
        <w:t xml:space="preserve"> </w:t>
      </w:r>
      <w:r>
        <w:rPr>
          <w:i/>
          <w:color w:val="221F1F"/>
        </w:rPr>
        <w:t>the</w:t>
      </w:r>
      <w:r>
        <w:rPr>
          <w:i/>
          <w:color w:val="221F1F"/>
          <w:spacing w:val="-25"/>
        </w:rPr>
        <w:t xml:space="preserve"> </w:t>
      </w:r>
      <w:r>
        <w:rPr>
          <w:i/>
          <w:color w:val="221F1F"/>
        </w:rPr>
        <w:t>options</w:t>
      </w:r>
      <w:r>
        <w:rPr>
          <w:i/>
          <w:color w:val="221F1F"/>
          <w:spacing w:val="-24"/>
        </w:rPr>
        <w:t xml:space="preserve"> </w:t>
      </w:r>
      <w:r>
        <w:rPr>
          <w:i/>
          <w:color w:val="221F1F"/>
        </w:rPr>
        <w:t>below</w:t>
      </w:r>
      <w:r>
        <w:rPr>
          <w:i/>
          <w:color w:val="221F1F"/>
          <w:spacing w:val="-24"/>
        </w:rPr>
        <w:t xml:space="preserve"> </w:t>
      </w:r>
      <w:r>
        <w:rPr>
          <w:i/>
          <w:color w:val="221F1F"/>
        </w:rPr>
        <w:t>as</w:t>
      </w:r>
      <w:r>
        <w:rPr>
          <w:i/>
          <w:color w:val="221F1F"/>
          <w:spacing w:val="-24"/>
        </w:rPr>
        <w:t xml:space="preserve"> </w:t>
      </w:r>
      <w:r>
        <w:rPr>
          <w:i/>
          <w:color w:val="221F1F"/>
        </w:rPr>
        <w:t>appropriate]</w:t>
      </w:r>
    </w:p>
    <w:p>
      <w:pPr>
        <w:pStyle w:val="17"/>
        <w:numPr>
          <w:ilvl w:val="0"/>
          <w:numId w:val="54"/>
        </w:numPr>
        <w:tabs>
          <w:tab w:val="left" w:pos="1367"/>
        </w:tabs>
        <w:spacing w:before="122" w:line="230" w:lineRule="auto"/>
        <w:ind w:right="714"/>
        <w:jc w:val="both"/>
        <w:rPr>
          <w:color w:val="221F1F"/>
        </w:rPr>
      </w:pPr>
      <w:r>
        <w:rPr>
          <w:i/>
          <w:color w:val="221F1F"/>
          <w:u w:val="single" w:color="221F1F"/>
        </w:rPr>
        <w:t>Tender Validity Period</w:t>
      </w:r>
      <w:r>
        <w:rPr>
          <w:i/>
          <w:color w:val="221F1F"/>
        </w:rPr>
        <w:t xml:space="preserve">: </w:t>
      </w:r>
      <w:r>
        <w:rPr>
          <w:color w:val="221F1F"/>
        </w:rPr>
        <w:t>Our Tender shall be valid for the period speciﬁed in TDS 18.1 (as amended, if</w:t>
      </w:r>
      <w:r>
        <w:rPr>
          <w:color w:val="221F1F"/>
          <w:spacing w:val="1"/>
        </w:rPr>
        <w:t xml:space="preserve"> </w:t>
      </w:r>
      <w:r>
        <w:rPr>
          <w:color w:val="221F1F"/>
        </w:rPr>
        <w:t>applicable) from the date ﬁxed for the Tender submission deadline speciﬁed in TDS 22.1 (as amended, if</w:t>
      </w:r>
      <w:r>
        <w:rPr>
          <w:color w:val="221F1F"/>
          <w:spacing w:val="-53"/>
        </w:rPr>
        <w:t xml:space="preserve"> </w:t>
      </w:r>
      <w:r>
        <w:rPr>
          <w:color w:val="221F1F"/>
        </w:rPr>
        <w:t>applicable),</w:t>
      </w:r>
      <w:r>
        <w:rPr>
          <w:color w:val="221F1F"/>
          <w:spacing w:val="-3"/>
        </w:rPr>
        <w:t xml:space="preserve"> </w:t>
      </w:r>
      <w:r>
        <w:rPr>
          <w:color w:val="221F1F"/>
        </w:rPr>
        <w:t>and</w:t>
      </w:r>
      <w:r>
        <w:rPr>
          <w:color w:val="221F1F"/>
          <w:spacing w:val="-2"/>
        </w:rPr>
        <w:t xml:space="preserve"> </w:t>
      </w:r>
      <w:r>
        <w:rPr>
          <w:color w:val="221F1F"/>
        </w:rPr>
        <w:t>it</w:t>
      </w:r>
      <w:r>
        <w:rPr>
          <w:color w:val="221F1F"/>
          <w:spacing w:val="-2"/>
        </w:rPr>
        <w:t xml:space="preserve"> </w:t>
      </w:r>
      <w:r>
        <w:rPr>
          <w:color w:val="221F1F"/>
        </w:rPr>
        <w:t>shall</w:t>
      </w:r>
      <w:r>
        <w:rPr>
          <w:color w:val="221F1F"/>
          <w:spacing w:val="-2"/>
        </w:rPr>
        <w:t xml:space="preserve"> </w:t>
      </w:r>
      <w:r>
        <w:rPr>
          <w:color w:val="221F1F"/>
        </w:rPr>
        <w:t>remain</w:t>
      </w:r>
      <w:r>
        <w:rPr>
          <w:color w:val="221F1F"/>
          <w:spacing w:val="-2"/>
        </w:rPr>
        <w:t xml:space="preserve"> </w:t>
      </w:r>
      <w:r>
        <w:rPr>
          <w:color w:val="221F1F"/>
        </w:rPr>
        <w:t>binding</w:t>
      </w:r>
      <w:r>
        <w:rPr>
          <w:color w:val="221F1F"/>
          <w:spacing w:val="-5"/>
        </w:rPr>
        <w:t xml:space="preserve"> </w:t>
      </w:r>
      <w:r>
        <w:rPr>
          <w:color w:val="221F1F"/>
        </w:rPr>
        <w:t>upon</w:t>
      </w:r>
      <w:r>
        <w:rPr>
          <w:color w:val="221F1F"/>
          <w:spacing w:val="-2"/>
        </w:rPr>
        <w:t xml:space="preserve"> </w:t>
      </w:r>
      <w:r>
        <w:rPr>
          <w:color w:val="221F1F"/>
        </w:rPr>
        <w:t>us</w:t>
      </w:r>
      <w:r>
        <w:rPr>
          <w:color w:val="221F1F"/>
          <w:spacing w:val="-3"/>
        </w:rPr>
        <w:t xml:space="preserve"> </w:t>
      </w:r>
      <w:r>
        <w:rPr>
          <w:color w:val="221F1F"/>
        </w:rPr>
        <w:t>and may</w:t>
      </w:r>
      <w:r>
        <w:rPr>
          <w:color w:val="221F1F"/>
          <w:spacing w:val="-5"/>
        </w:rPr>
        <w:t xml:space="preserve"> </w:t>
      </w:r>
      <w:r>
        <w:rPr>
          <w:color w:val="221F1F"/>
        </w:rPr>
        <w:t>be accepted</w:t>
      </w:r>
      <w:r>
        <w:rPr>
          <w:color w:val="221F1F"/>
          <w:spacing w:val="-2"/>
        </w:rPr>
        <w:t xml:space="preserve"> </w:t>
      </w:r>
      <w:r>
        <w:rPr>
          <w:color w:val="221F1F"/>
        </w:rPr>
        <w:t>at</w:t>
      </w:r>
      <w:r>
        <w:rPr>
          <w:color w:val="221F1F"/>
          <w:spacing w:val="-2"/>
        </w:rPr>
        <w:t xml:space="preserve"> </w:t>
      </w:r>
      <w:r>
        <w:rPr>
          <w:color w:val="221F1F"/>
        </w:rPr>
        <w:t>any</w:t>
      </w:r>
      <w:r>
        <w:rPr>
          <w:color w:val="221F1F"/>
          <w:spacing w:val="-5"/>
        </w:rPr>
        <w:t xml:space="preserve"> </w:t>
      </w:r>
      <w:r>
        <w:rPr>
          <w:color w:val="221F1F"/>
        </w:rPr>
        <w:t>time</w:t>
      </w:r>
      <w:r>
        <w:rPr>
          <w:color w:val="221F1F"/>
          <w:spacing w:val="-3"/>
        </w:rPr>
        <w:t xml:space="preserve"> </w:t>
      </w:r>
      <w:r>
        <w:rPr>
          <w:color w:val="221F1F"/>
        </w:rPr>
        <w:t>before</w:t>
      </w:r>
      <w:r>
        <w:rPr>
          <w:color w:val="221F1F"/>
          <w:spacing w:val="-2"/>
        </w:rPr>
        <w:t xml:space="preserve"> </w:t>
      </w:r>
      <w:r>
        <w:rPr>
          <w:color w:val="221F1F"/>
        </w:rPr>
        <w:t>the</w:t>
      </w:r>
      <w:r>
        <w:rPr>
          <w:color w:val="221F1F"/>
          <w:spacing w:val="-2"/>
        </w:rPr>
        <w:t xml:space="preserve"> </w:t>
      </w:r>
      <w:r>
        <w:rPr>
          <w:color w:val="221F1F"/>
        </w:rPr>
        <w:t>expiration</w:t>
      </w:r>
      <w:r>
        <w:rPr>
          <w:color w:val="221F1F"/>
          <w:spacing w:val="-2"/>
        </w:rPr>
        <w:t xml:space="preserve"> </w:t>
      </w:r>
      <w:r>
        <w:rPr>
          <w:color w:val="221F1F"/>
        </w:rPr>
        <w:t>of</w:t>
      </w:r>
      <w:r>
        <w:rPr>
          <w:color w:val="221F1F"/>
          <w:spacing w:val="-53"/>
        </w:rPr>
        <w:t xml:space="preserve"> </w:t>
      </w:r>
      <w:r>
        <w:rPr>
          <w:color w:val="221F1F"/>
        </w:rPr>
        <w:t>that</w:t>
      </w:r>
      <w:r>
        <w:rPr>
          <w:color w:val="221F1F"/>
          <w:spacing w:val="-24"/>
        </w:rPr>
        <w:t xml:space="preserve"> </w:t>
      </w:r>
      <w:r>
        <w:rPr>
          <w:color w:val="221F1F"/>
        </w:rPr>
        <w:t>period;</w:t>
      </w:r>
    </w:p>
    <w:p>
      <w:pPr>
        <w:pStyle w:val="17"/>
        <w:numPr>
          <w:ilvl w:val="0"/>
          <w:numId w:val="54"/>
        </w:numPr>
        <w:tabs>
          <w:tab w:val="left" w:pos="1364"/>
        </w:tabs>
        <w:spacing w:before="123" w:line="230" w:lineRule="auto"/>
        <w:ind w:right="722"/>
        <w:jc w:val="both"/>
        <w:rPr>
          <w:color w:val="221F1F"/>
        </w:rPr>
      </w:pPr>
      <w:r>
        <w:rPr>
          <w:i/>
          <w:color w:val="221F1F"/>
          <w:u w:val="single" w:color="221F1F"/>
        </w:rPr>
        <w:t>Performance Security:</w:t>
      </w:r>
      <w:r>
        <w:rPr>
          <w:i/>
          <w:color w:val="221F1F"/>
          <w:spacing w:val="1"/>
        </w:rPr>
        <w:t xml:space="preserve"> </w:t>
      </w:r>
      <w:r>
        <w:rPr>
          <w:color w:val="221F1F"/>
        </w:rPr>
        <w:t>If our Tender is accepted, we commit to obtain a Performance Security in</w:t>
      </w:r>
      <w:r>
        <w:rPr>
          <w:color w:val="221F1F"/>
          <w:spacing w:val="1"/>
        </w:rPr>
        <w:t xml:space="preserve"> </w:t>
      </w:r>
      <w:r>
        <w:rPr>
          <w:color w:val="221F1F"/>
        </w:rPr>
        <w:t>accordance</w:t>
      </w:r>
      <w:r>
        <w:rPr>
          <w:color w:val="221F1F"/>
          <w:spacing w:val="-24"/>
        </w:rPr>
        <w:t xml:space="preserve"> </w:t>
      </w:r>
      <w:r>
        <w:rPr>
          <w:color w:val="221F1F"/>
        </w:rPr>
        <w:t>with</w:t>
      </w:r>
      <w:r>
        <w:rPr>
          <w:color w:val="221F1F"/>
          <w:spacing w:val="-26"/>
        </w:rPr>
        <w:t xml:space="preserve"> </w:t>
      </w:r>
      <w:r>
        <w:rPr>
          <w:color w:val="221F1F"/>
        </w:rPr>
        <w:t>the</w:t>
      </w:r>
      <w:r>
        <w:rPr>
          <w:color w:val="221F1F"/>
          <w:spacing w:val="-31"/>
        </w:rPr>
        <w:t xml:space="preserve"> </w:t>
      </w:r>
      <w:r>
        <w:rPr>
          <w:color w:val="221F1F"/>
        </w:rPr>
        <w:t>Tendering</w:t>
      </w:r>
      <w:r>
        <w:rPr>
          <w:color w:val="221F1F"/>
          <w:spacing w:val="-27"/>
        </w:rPr>
        <w:t xml:space="preserve"> </w:t>
      </w:r>
      <w:r>
        <w:rPr>
          <w:color w:val="221F1F"/>
        </w:rPr>
        <w:t>document;</w:t>
      </w:r>
    </w:p>
    <w:p>
      <w:pPr>
        <w:pStyle w:val="17"/>
        <w:numPr>
          <w:ilvl w:val="0"/>
          <w:numId w:val="54"/>
        </w:numPr>
        <w:tabs>
          <w:tab w:val="left" w:pos="1364"/>
        </w:tabs>
        <w:spacing w:before="121" w:line="230" w:lineRule="auto"/>
        <w:ind w:right="714"/>
        <w:jc w:val="both"/>
        <w:rPr>
          <w:color w:val="221F1F"/>
        </w:rPr>
      </w:pPr>
      <w:r>
        <w:rPr>
          <w:i/>
          <w:color w:val="221F1F"/>
          <w:spacing w:val="-1"/>
          <w:u w:val="single" w:color="221F1F"/>
        </w:rPr>
        <w:t>One</w:t>
      </w:r>
      <w:r>
        <w:rPr>
          <w:i/>
          <w:color w:val="221F1F"/>
          <w:spacing w:val="-9"/>
          <w:u w:val="single" w:color="221F1F"/>
        </w:rPr>
        <w:t xml:space="preserve"> </w:t>
      </w:r>
      <w:r>
        <w:rPr>
          <w:i/>
          <w:color w:val="221F1F"/>
          <w:spacing w:val="-1"/>
          <w:u w:val="single" w:color="221F1F"/>
        </w:rPr>
        <w:t>Tender</w:t>
      </w:r>
      <w:r>
        <w:rPr>
          <w:i/>
          <w:color w:val="221F1F"/>
          <w:spacing w:val="-14"/>
          <w:u w:val="single" w:color="221F1F"/>
        </w:rPr>
        <w:t xml:space="preserve"> </w:t>
      </w:r>
      <w:r>
        <w:rPr>
          <w:i/>
          <w:color w:val="221F1F"/>
          <w:spacing w:val="-1"/>
          <w:u w:val="single" w:color="221F1F"/>
        </w:rPr>
        <w:t>Per</w:t>
      </w:r>
      <w:r>
        <w:rPr>
          <w:i/>
          <w:color w:val="221F1F"/>
          <w:spacing w:val="-9"/>
          <w:u w:val="single" w:color="221F1F"/>
        </w:rPr>
        <w:t xml:space="preserve"> </w:t>
      </w:r>
      <w:r>
        <w:rPr>
          <w:i/>
          <w:color w:val="221F1F"/>
          <w:spacing w:val="-1"/>
          <w:u w:val="single" w:color="221F1F"/>
        </w:rPr>
        <w:t>Tender</w:t>
      </w:r>
      <w:r>
        <w:rPr>
          <w:i/>
          <w:color w:val="221F1F"/>
          <w:spacing w:val="-1"/>
        </w:rPr>
        <w:t>:</w:t>
      </w:r>
      <w:r>
        <w:rPr>
          <w:i/>
          <w:color w:val="221F1F"/>
          <w:spacing w:val="-16"/>
        </w:rPr>
        <w:t xml:space="preserve"> </w:t>
      </w:r>
      <w:r>
        <w:rPr>
          <w:color w:val="221F1F"/>
          <w:spacing w:val="-1"/>
        </w:rPr>
        <w:t>We</w:t>
      </w:r>
      <w:r>
        <w:rPr>
          <w:color w:val="221F1F"/>
          <w:spacing w:val="-21"/>
        </w:rPr>
        <w:t xml:space="preserve"> </w:t>
      </w:r>
      <w:r>
        <w:rPr>
          <w:color w:val="221F1F"/>
          <w:spacing w:val="-1"/>
        </w:rPr>
        <w:t>are</w:t>
      </w:r>
      <w:r>
        <w:rPr>
          <w:color w:val="221F1F"/>
          <w:spacing w:val="-12"/>
        </w:rPr>
        <w:t xml:space="preserve"> </w:t>
      </w:r>
      <w:r>
        <w:rPr>
          <w:color w:val="221F1F"/>
          <w:spacing w:val="-1"/>
        </w:rPr>
        <w:t>not</w:t>
      </w:r>
      <w:r>
        <w:rPr>
          <w:color w:val="221F1F"/>
          <w:spacing w:val="-11"/>
        </w:rPr>
        <w:t xml:space="preserve"> </w:t>
      </w:r>
      <w:r>
        <w:rPr>
          <w:color w:val="221F1F"/>
          <w:spacing w:val="-1"/>
        </w:rPr>
        <w:t>submitting</w:t>
      </w:r>
      <w:r>
        <w:rPr>
          <w:color w:val="221F1F"/>
          <w:spacing w:val="-11"/>
        </w:rPr>
        <w:t xml:space="preserve"> </w:t>
      </w:r>
      <w:r>
        <w:rPr>
          <w:color w:val="221F1F"/>
          <w:spacing w:val="-1"/>
        </w:rPr>
        <w:t>any</w:t>
      </w:r>
      <w:r>
        <w:rPr>
          <w:color w:val="221F1F"/>
          <w:spacing w:val="-12"/>
        </w:rPr>
        <w:t xml:space="preserve"> </w:t>
      </w:r>
      <w:r>
        <w:rPr>
          <w:color w:val="221F1F"/>
          <w:spacing w:val="-1"/>
        </w:rPr>
        <w:t>other</w:t>
      </w:r>
      <w:r>
        <w:rPr>
          <w:color w:val="221F1F"/>
          <w:spacing w:val="-14"/>
        </w:rPr>
        <w:t xml:space="preserve"> </w:t>
      </w:r>
      <w:r>
        <w:rPr>
          <w:color w:val="221F1F"/>
          <w:spacing w:val="-1"/>
        </w:rPr>
        <w:t>Tender(s)</w:t>
      </w:r>
      <w:r>
        <w:rPr>
          <w:color w:val="221F1F"/>
          <w:spacing w:val="-8"/>
        </w:rPr>
        <w:t xml:space="preserve"> </w:t>
      </w:r>
      <w:r>
        <w:rPr>
          <w:color w:val="221F1F"/>
          <w:spacing w:val="-1"/>
        </w:rPr>
        <w:t>as</w:t>
      </w:r>
      <w:r>
        <w:rPr>
          <w:color w:val="221F1F"/>
          <w:spacing w:val="-8"/>
        </w:rPr>
        <w:t xml:space="preserve"> </w:t>
      </w:r>
      <w:r>
        <w:rPr>
          <w:color w:val="221F1F"/>
          <w:spacing w:val="-1"/>
        </w:rPr>
        <w:t>an</w:t>
      </w:r>
      <w:r>
        <w:rPr>
          <w:color w:val="221F1F"/>
          <w:spacing w:val="-12"/>
        </w:rPr>
        <w:t xml:space="preserve"> </w:t>
      </w:r>
      <w:r>
        <w:rPr>
          <w:color w:val="221F1F"/>
          <w:spacing w:val="-1"/>
        </w:rPr>
        <w:t>individual</w:t>
      </w:r>
      <w:r>
        <w:rPr>
          <w:color w:val="221F1F"/>
          <w:spacing w:val="-15"/>
        </w:rPr>
        <w:t xml:space="preserve"> </w:t>
      </w:r>
      <w:r>
        <w:rPr>
          <w:color w:val="221F1F"/>
          <w:spacing w:val="-1"/>
        </w:rPr>
        <w:t>Tender,</w:t>
      </w:r>
      <w:r>
        <w:rPr>
          <w:color w:val="221F1F"/>
          <w:spacing w:val="-15"/>
        </w:rPr>
        <w:t xml:space="preserve"> </w:t>
      </w:r>
      <w:r>
        <w:rPr>
          <w:color w:val="221F1F"/>
          <w:spacing w:val="-1"/>
        </w:rPr>
        <w:t>and</w:t>
      </w:r>
      <w:r>
        <w:rPr>
          <w:color w:val="221F1F"/>
          <w:spacing w:val="-9"/>
        </w:rPr>
        <w:t xml:space="preserve"> </w:t>
      </w:r>
      <w:r>
        <w:rPr>
          <w:color w:val="221F1F"/>
          <w:spacing w:val="-1"/>
        </w:rPr>
        <w:t>we</w:t>
      </w:r>
      <w:r>
        <w:rPr>
          <w:color w:val="221F1F"/>
          <w:spacing w:val="-9"/>
        </w:rPr>
        <w:t xml:space="preserve"> </w:t>
      </w:r>
      <w:r>
        <w:rPr>
          <w:color w:val="221F1F"/>
        </w:rPr>
        <w:t>are</w:t>
      </w:r>
      <w:r>
        <w:rPr>
          <w:color w:val="221F1F"/>
          <w:spacing w:val="-12"/>
        </w:rPr>
        <w:t xml:space="preserve"> </w:t>
      </w:r>
      <w:r>
        <w:rPr>
          <w:color w:val="221F1F"/>
        </w:rPr>
        <w:t>not</w:t>
      </w:r>
      <w:r>
        <w:rPr>
          <w:color w:val="221F1F"/>
          <w:spacing w:val="-53"/>
        </w:rPr>
        <w:t xml:space="preserve"> </w:t>
      </w:r>
      <w:r>
        <w:rPr>
          <w:color w:val="221F1F"/>
        </w:rPr>
        <w:t>participating in any other Tender(s) as a Joint Venture member or as a subcontractor, and meet the</w:t>
      </w:r>
      <w:r>
        <w:rPr>
          <w:color w:val="221F1F"/>
          <w:spacing w:val="1"/>
        </w:rPr>
        <w:t xml:space="preserve"> </w:t>
      </w:r>
      <w:r>
        <w:rPr>
          <w:color w:val="221F1F"/>
          <w:spacing w:val="-1"/>
        </w:rPr>
        <w:t>requirements</w:t>
      </w:r>
      <w:r>
        <w:rPr>
          <w:color w:val="221F1F"/>
          <w:spacing w:val="-23"/>
        </w:rPr>
        <w:t xml:space="preserve"> </w:t>
      </w:r>
      <w:r>
        <w:rPr>
          <w:color w:val="221F1F"/>
          <w:spacing w:val="-1"/>
        </w:rPr>
        <w:t>of</w:t>
      </w:r>
      <w:r>
        <w:rPr>
          <w:color w:val="221F1F"/>
          <w:spacing w:val="-21"/>
        </w:rPr>
        <w:t xml:space="preserve"> </w:t>
      </w:r>
      <w:r>
        <w:rPr>
          <w:color w:val="221F1F"/>
          <w:spacing w:val="-1"/>
        </w:rPr>
        <w:t>ITT</w:t>
      </w:r>
      <w:r>
        <w:rPr>
          <w:color w:val="221F1F"/>
          <w:spacing w:val="-26"/>
        </w:rPr>
        <w:t xml:space="preserve"> </w:t>
      </w:r>
      <w:r>
        <w:rPr>
          <w:color w:val="221F1F"/>
          <w:spacing w:val="-1"/>
        </w:rPr>
        <w:t>3.4,</w:t>
      </w:r>
      <w:r>
        <w:rPr>
          <w:color w:val="221F1F"/>
          <w:spacing w:val="-24"/>
        </w:rPr>
        <w:t xml:space="preserve"> </w:t>
      </w:r>
      <w:r>
        <w:rPr>
          <w:color w:val="221F1F"/>
          <w:spacing w:val="-1"/>
        </w:rPr>
        <w:t>other</w:t>
      </w:r>
      <w:r>
        <w:rPr>
          <w:color w:val="221F1F"/>
          <w:spacing w:val="-23"/>
        </w:rPr>
        <w:t xml:space="preserve"> </w:t>
      </w:r>
      <w:r>
        <w:rPr>
          <w:color w:val="221F1F"/>
          <w:spacing w:val="-1"/>
        </w:rPr>
        <w:t>than</w:t>
      </w:r>
      <w:r>
        <w:rPr>
          <w:color w:val="221F1F"/>
          <w:spacing w:val="-24"/>
        </w:rPr>
        <w:t xml:space="preserve"> </w:t>
      </w:r>
      <w:r>
        <w:rPr>
          <w:color w:val="221F1F"/>
          <w:spacing w:val="-1"/>
        </w:rPr>
        <w:t>alternative</w:t>
      </w:r>
      <w:r>
        <w:rPr>
          <w:color w:val="221F1F"/>
          <w:spacing w:val="-28"/>
        </w:rPr>
        <w:t xml:space="preserve"> </w:t>
      </w:r>
      <w:r>
        <w:rPr>
          <w:color w:val="221F1F"/>
          <w:spacing w:val="-1"/>
        </w:rPr>
        <w:t>Tenders</w:t>
      </w:r>
      <w:r>
        <w:rPr>
          <w:color w:val="221F1F"/>
          <w:spacing w:val="-26"/>
        </w:rPr>
        <w:t xml:space="preserve"> </w:t>
      </w:r>
      <w:r>
        <w:rPr>
          <w:color w:val="221F1F"/>
        </w:rPr>
        <w:t>submitted</w:t>
      </w:r>
      <w:r>
        <w:rPr>
          <w:color w:val="221F1F"/>
          <w:spacing w:val="-22"/>
        </w:rPr>
        <w:t xml:space="preserve"> </w:t>
      </w:r>
      <w:r>
        <w:rPr>
          <w:color w:val="221F1F"/>
        </w:rPr>
        <w:t>in</w:t>
      </w:r>
      <w:r>
        <w:rPr>
          <w:color w:val="221F1F"/>
          <w:spacing w:val="-24"/>
        </w:rPr>
        <w:t xml:space="preserve"> </w:t>
      </w:r>
      <w:r>
        <w:rPr>
          <w:color w:val="221F1F"/>
        </w:rPr>
        <w:t>accordance</w:t>
      </w:r>
      <w:r>
        <w:rPr>
          <w:color w:val="221F1F"/>
          <w:spacing w:val="-22"/>
        </w:rPr>
        <w:t xml:space="preserve"> </w:t>
      </w:r>
      <w:r>
        <w:rPr>
          <w:color w:val="221F1F"/>
        </w:rPr>
        <w:t>with</w:t>
      </w:r>
      <w:r>
        <w:rPr>
          <w:color w:val="221F1F"/>
          <w:spacing w:val="-24"/>
        </w:rPr>
        <w:t xml:space="preserve"> </w:t>
      </w:r>
      <w:r>
        <w:rPr>
          <w:color w:val="221F1F"/>
        </w:rPr>
        <w:t>ITT</w:t>
      </w:r>
      <w:r>
        <w:rPr>
          <w:color w:val="221F1F"/>
          <w:spacing w:val="-27"/>
        </w:rPr>
        <w:t xml:space="preserve"> </w:t>
      </w:r>
      <w:r>
        <w:rPr>
          <w:color w:val="221F1F"/>
        </w:rPr>
        <w:t>13.3;</w:t>
      </w:r>
    </w:p>
    <w:p>
      <w:pPr>
        <w:pStyle w:val="17"/>
        <w:numPr>
          <w:ilvl w:val="0"/>
          <w:numId w:val="54"/>
        </w:numPr>
        <w:tabs>
          <w:tab w:val="left" w:pos="1364"/>
        </w:tabs>
        <w:spacing w:before="124" w:line="230" w:lineRule="auto"/>
        <w:ind w:right="713" w:hanging="552"/>
        <w:jc w:val="both"/>
        <w:rPr>
          <w:color w:val="221F1F"/>
        </w:rPr>
      </w:pPr>
      <w:r>
        <w:rPr>
          <w:i/>
          <w:color w:val="221F1F"/>
          <w:u w:val="single" w:color="221F1F"/>
        </w:rPr>
        <w:t>Suspension and Debarment</w:t>
      </w:r>
      <w:r>
        <w:rPr>
          <w:i/>
          <w:color w:val="221F1F"/>
        </w:rPr>
        <w:t xml:space="preserve">: </w:t>
      </w:r>
      <w:r>
        <w:rPr>
          <w:color w:val="221F1F"/>
        </w:rPr>
        <w:t>We, along with any of our subcontractors, suppliers, Project Manager,</w:t>
      </w:r>
      <w:r>
        <w:rPr>
          <w:color w:val="221F1F"/>
          <w:spacing w:val="1"/>
        </w:rPr>
        <w:t xml:space="preserve"> </w:t>
      </w:r>
      <w:r>
        <w:rPr>
          <w:color w:val="221F1F"/>
        </w:rPr>
        <w:t>manufacturers, or service providers for any part of the contract, are not subject to, and not controlled by</w:t>
      </w:r>
      <w:r>
        <w:rPr>
          <w:color w:val="221F1F"/>
          <w:spacing w:val="1"/>
        </w:rPr>
        <w:t xml:space="preserve"> </w:t>
      </w:r>
      <w:r>
        <w:rPr>
          <w:color w:val="221F1F"/>
        </w:rPr>
        <w:t>any entity or individual that is subject to, a temporary suspension or a debarment imposed by the Public</w:t>
      </w:r>
      <w:r>
        <w:rPr>
          <w:color w:val="221F1F"/>
          <w:spacing w:val="1"/>
        </w:rPr>
        <w:t xml:space="preserve"> </w:t>
      </w:r>
      <w:r>
        <w:rPr>
          <w:color w:val="221F1F"/>
        </w:rPr>
        <w:t>Procurement Regulatory Authority or any other entity of the Government of Kenya, or any international</w:t>
      </w:r>
      <w:r>
        <w:rPr>
          <w:color w:val="221F1F"/>
          <w:spacing w:val="1"/>
        </w:rPr>
        <w:t xml:space="preserve"> </w:t>
      </w:r>
      <w:r>
        <w:rPr>
          <w:color w:val="221F1F"/>
        </w:rPr>
        <w:t>organization.</w:t>
      </w:r>
    </w:p>
    <w:p>
      <w:pPr>
        <w:pStyle w:val="17"/>
        <w:numPr>
          <w:ilvl w:val="0"/>
          <w:numId w:val="54"/>
        </w:numPr>
        <w:tabs>
          <w:tab w:val="left" w:pos="1364"/>
        </w:tabs>
        <w:spacing w:before="125" w:line="230" w:lineRule="auto"/>
        <w:ind w:right="713" w:hanging="552"/>
        <w:jc w:val="both"/>
        <w:rPr>
          <w:color w:val="221F1F"/>
        </w:rPr>
      </w:pPr>
      <w:r>
        <w:rPr>
          <w:i/>
          <w:color w:val="221F1F"/>
          <w:u w:val="single" w:color="221F1F"/>
        </w:rPr>
        <w:t>State-owned enterprise or institution:</w:t>
      </w:r>
      <w:r>
        <w:rPr>
          <w:i/>
          <w:color w:val="221F1F"/>
        </w:rPr>
        <w:t xml:space="preserve"> </w:t>
      </w:r>
      <w:r>
        <w:rPr>
          <w:color w:val="221F1F"/>
        </w:rPr>
        <w:t>[</w:t>
      </w:r>
      <w:r>
        <w:rPr>
          <w:i/>
          <w:color w:val="221F1F"/>
        </w:rPr>
        <w:t>select the appropriate option and delete the other</w:t>
      </w:r>
      <w:r>
        <w:rPr>
          <w:color w:val="221F1F"/>
        </w:rPr>
        <w:t>] [</w:t>
      </w:r>
      <w:r>
        <w:rPr>
          <w:i/>
          <w:color w:val="221F1F"/>
        </w:rPr>
        <w:t>We are not a</w:t>
      </w:r>
      <w:r>
        <w:rPr>
          <w:i/>
          <w:color w:val="221F1F"/>
          <w:spacing w:val="1"/>
        </w:rPr>
        <w:t xml:space="preserve"> </w:t>
      </w:r>
      <w:r>
        <w:rPr>
          <w:i/>
          <w:color w:val="221F1F"/>
        </w:rPr>
        <w:t>state-owned enterprise or institution</w:t>
      </w:r>
      <w:r>
        <w:rPr>
          <w:color w:val="221F1F"/>
        </w:rPr>
        <w:t>] / [</w:t>
      </w:r>
      <w:r>
        <w:rPr>
          <w:i/>
          <w:color w:val="221F1F"/>
        </w:rPr>
        <w:t>We are a state-owned enterprise or institution but meet the</w:t>
      </w:r>
      <w:r>
        <w:rPr>
          <w:i/>
          <w:color w:val="221F1F"/>
          <w:spacing w:val="1"/>
        </w:rPr>
        <w:t xml:space="preserve"> </w:t>
      </w:r>
      <w:r>
        <w:rPr>
          <w:i/>
          <w:color w:val="221F1F"/>
        </w:rPr>
        <w:t>requirements</w:t>
      </w:r>
      <w:r>
        <w:rPr>
          <w:i/>
          <w:color w:val="221F1F"/>
          <w:spacing w:val="-24"/>
        </w:rPr>
        <w:t xml:space="preserve"> </w:t>
      </w:r>
      <w:r>
        <w:rPr>
          <w:i/>
          <w:color w:val="221F1F"/>
        </w:rPr>
        <w:t>of</w:t>
      </w:r>
      <w:r>
        <w:rPr>
          <w:i/>
          <w:color w:val="221F1F"/>
          <w:spacing w:val="-26"/>
        </w:rPr>
        <w:t xml:space="preserve"> </w:t>
      </w:r>
      <w:r>
        <w:rPr>
          <w:i/>
          <w:color w:val="221F1F"/>
        </w:rPr>
        <w:t>ITT</w:t>
      </w:r>
      <w:r>
        <w:rPr>
          <w:i/>
          <w:color w:val="221F1F"/>
          <w:spacing w:val="-27"/>
        </w:rPr>
        <w:t xml:space="preserve"> </w:t>
      </w:r>
      <w:r>
        <w:rPr>
          <w:i/>
          <w:color w:val="221F1F"/>
        </w:rPr>
        <w:t>3.8</w:t>
      </w:r>
      <w:r>
        <w:rPr>
          <w:color w:val="221F1F"/>
        </w:rPr>
        <w:t>];</w:t>
      </w:r>
    </w:p>
    <w:p>
      <w:pPr>
        <w:pStyle w:val="17"/>
        <w:numPr>
          <w:ilvl w:val="0"/>
          <w:numId w:val="54"/>
        </w:numPr>
        <w:tabs>
          <w:tab w:val="left" w:pos="1364"/>
        </w:tabs>
        <w:spacing w:before="124" w:after="3" w:line="230" w:lineRule="auto"/>
        <w:ind w:right="713" w:hanging="552"/>
        <w:jc w:val="both"/>
        <w:rPr>
          <w:i/>
          <w:color w:val="221F1F"/>
        </w:rPr>
      </w:pPr>
      <w:r>
        <w:rPr>
          <w:i/>
          <w:color w:val="221F1F"/>
          <w:u w:val="single" w:color="221F1F"/>
        </w:rPr>
        <w:t>Commissions, gratuities, fees</w:t>
      </w:r>
      <w:r>
        <w:rPr>
          <w:i/>
          <w:color w:val="221F1F"/>
        </w:rPr>
        <w:t xml:space="preserve">: </w:t>
      </w:r>
      <w:r>
        <w:rPr>
          <w:color w:val="221F1F"/>
        </w:rPr>
        <w:t>We have paid, or will pay the following commissions, gratuities, or fees</w:t>
      </w:r>
      <w:r>
        <w:rPr>
          <w:color w:val="221F1F"/>
          <w:spacing w:val="1"/>
        </w:rPr>
        <w:t xml:space="preserve"> </w:t>
      </w:r>
      <w:r>
        <w:rPr>
          <w:color w:val="221F1F"/>
          <w:spacing w:val="-1"/>
        </w:rPr>
        <w:t>with</w:t>
      </w:r>
      <w:r>
        <w:rPr>
          <w:color w:val="221F1F"/>
          <w:spacing w:val="-14"/>
        </w:rPr>
        <w:t xml:space="preserve"> </w:t>
      </w:r>
      <w:r>
        <w:rPr>
          <w:color w:val="221F1F"/>
          <w:spacing w:val="-1"/>
        </w:rPr>
        <w:t>respect</w:t>
      </w:r>
      <w:r>
        <w:rPr>
          <w:color w:val="221F1F"/>
          <w:spacing w:val="-13"/>
        </w:rPr>
        <w:t xml:space="preserve"> </w:t>
      </w:r>
      <w:r>
        <w:rPr>
          <w:color w:val="221F1F"/>
          <w:spacing w:val="-1"/>
        </w:rPr>
        <w:t>to</w:t>
      </w:r>
      <w:r>
        <w:rPr>
          <w:color w:val="221F1F"/>
          <w:spacing w:val="-14"/>
        </w:rPr>
        <w:t xml:space="preserve"> </w:t>
      </w:r>
      <w:r>
        <w:rPr>
          <w:color w:val="221F1F"/>
          <w:spacing w:val="-1"/>
        </w:rPr>
        <w:t>the</w:t>
      </w:r>
      <w:r>
        <w:rPr>
          <w:color w:val="221F1F"/>
          <w:spacing w:val="-14"/>
        </w:rPr>
        <w:t xml:space="preserve"> </w:t>
      </w:r>
      <w:r>
        <w:rPr>
          <w:color w:val="221F1F"/>
          <w:spacing w:val="-1"/>
        </w:rPr>
        <w:t>tender</w:t>
      </w:r>
      <w:r>
        <w:rPr>
          <w:color w:val="221F1F"/>
          <w:spacing w:val="-14"/>
        </w:rPr>
        <w:t xml:space="preserve"> </w:t>
      </w:r>
      <w:r>
        <w:rPr>
          <w:color w:val="221F1F"/>
          <w:spacing w:val="-1"/>
        </w:rPr>
        <w:t>process</w:t>
      </w:r>
      <w:r>
        <w:rPr>
          <w:color w:val="221F1F"/>
          <w:spacing w:val="-12"/>
        </w:rPr>
        <w:t xml:space="preserve"> </w:t>
      </w:r>
      <w:r>
        <w:rPr>
          <w:color w:val="221F1F"/>
        </w:rPr>
        <w:t>or</w:t>
      </w:r>
      <w:r>
        <w:rPr>
          <w:color w:val="221F1F"/>
          <w:spacing w:val="-11"/>
        </w:rPr>
        <w:t xml:space="preserve"> </w:t>
      </w:r>
      <w:r>
        <w:rPr>
          <w:color w:val="221F1F"/>
        </w:rPr>
        <w:t>execution</w:t>
      </w:r>
      <w:r>
        <w:rPr>
          <w:color w:val="221F1F"/>
          <w:spacing w:val="-11"/>
        </w:rPr>
        <w:t xml:space="preserve"> </w:t>
      </w:r>
      <w:r>
        <w:rPr>
          <w:color w:val="221F1F"/>
        </w:rPr>
        <w:t>of</w:t>
      </w:r>
      <w:r>
        <w:rPr>
          <w:color w:val="221F1F"/>
          <w:spacing w:val="-13"/>
        </w:rPr>
        <w:t xml:space="preserve"> </w:t>
      </w:r>
      <w:r>
        <w:rPr>
          <w:color w:val="221F1F"/>
        </w:rPr>
        <w:t>the</w:t>
      </w:r>
      <w:r>
        <w:rPr>
          <w:color w:val="221F1F"/>
          <w:spacing w:val="-14"/>
        </w:rPr>
        <w:t xml:space="preserve"> </w:t>
      </w:r>
      <w:r>
        <w:rPr>
          <w:color w:val="221F1F"/>
        </w:rPr>
        <w:t>Contract:</w:t>
      </w:r>
      <w:r>
        <w:rPr>
          <w:color w:val="221F1F"/>
          <w:spacing w:val="-12"/>
        </w:rPr>
        <w:t xml:space="preserve"> </w:t>
      </w:r>
      <w:r>
        <w:rPr>
          <w:i/>
          <w:color w:val="221F1F"/>
        </w:rPr>
        <w:t>[insert</w:t>
      </w:r>
      <w:r>
        <w:rPr>
          <w:i/>
          <w:color w:val="221F1F"/>
          <w:spacing w:val="-12"/>
        </w:rPr>
        <w:t xml:space="preserve"> </w:t>
      </w:r>
      <w:r>
        <w:rPr>
          <w:i/>
          <w:color w:val="221F1F"/>
        </w:rPr>
        <w:t>complete</w:t>
      </w:r>
      <w:r>
        <w:rPr>
          <w:i/>
          <w:color w:val="221F1F"/>
          <w:spacing w:val="-14"/>
        </w:rPr>
        <w:t xml:space="preserve"> </w:t>
      </w:r>
      <w:r>
        <w:rPr>
          <w:i/>
          <w:color w:val="221F1F"/>
        </w:rPr>
        <w:t>name</w:t>
      </w:r>
      <w:r>
        <w:rPr>
          <w:i/>
          <w:color w:val="221F1F"/>
          <w:spacing w:val="-11"/>
        </w:rPr>
        <w:t xml:space="preserve"> </w:t>
      </w:r>
      <w:r>
        <w:rPr>
          <w:i/>
          <w:color w:val="221F1F"/>
        </w:rPr>
        <w:t>of</w:t>
      </w:r>
      <w:r>
        <w:rPr>
          <w:i/>
          <w:color w:val="221F1F"/>
          <w:spacing w:val="-14"/>
        </w:rPr>
        <w:t xml:space="preserve"> </w:t>
      </w:r>
      <w:r>
        <w:rPr>
          <w:i/>
          <w:color w:val="221F1F"/>
        </w:rPr>
        <w:t>each</w:t>
      </w:r>
      <w:r>
        <w:rPr>
          <w:i/>
          <w:color w:val="221F1F"/>
          <w:spacing w:val="-12"/>
        </w:rPr>
        <w:t xml:space="preserve"> </w:t>
      </w:r>
      <w:r>
        <w:rPr>
          <w:i/>
          <w:color w:val="221F1F"/>
        </w:rPr>
        <w:t>Recipient,</w:t>
      </w:r>
      <w:r>
        <w:rPr>
          <w:i/>
          <w:color w:val="221F1F"/>
          <w:spacing w:val="-13"/>
        </w:rPr>
        <w:t xml:space="preserve"> </w:t>
      </w:r>
      <w:r>
        <w:rPr>
          <w:i/>
          <w:color w:val="221F1F"/>
        </w:rPr>
        <w:t>its</w:t>
      </w:r>
      <w:r>
        <w:rPr>
          <w:i/>
          <w:color w:val="221F1F"/>
          <w:spacing w:val="-53"/>
        </w:rPr>
        <w:t xml:space="preserve"> </w:t>
      </w:r>
      <w:r>
        <w:rPr>
          <w:i/>
          <w:color w:val="221F1F"/>
        </w:rPr>
        <w:t>full address, the reason for which each commission or gratuity was paid and the amount and currency of</w:t>
      </w:r>
      <w:r>
        <w:rPr>
          <w:i/>
          <w:color w:val="221F1F"/>
          <w:spacing w:val="-53"/>
        </w:rPr>
        <w:t xml:space="preserve"> </w:t>
      </w:r>
      <w:r>
        <w:rPr>
          <w:i/>
          <w:color w:val="221F1F"/>
        </w:rPr>
        <w:t>eachsuchcommission</w:t>
      </w:r>
      <w:r>
        <w:rPr>
          <w:i/>
          <w:color w:val="221F1F"/>
          <w:spacing w:val="-23"/>
        </w:rPr>
        <w:t xml:space="preserve"> </w:t>
      </w:r>
      <w:r>
        <w:rPr>
          <w:i/>
          <w:color w:val="221F1F"/>
        </w:rPr>
        <w:t>or</w:t>
      </w:r>
      <w:r>
        <w:rPr>
          <w:i/>
          <w:color w:val="221F1F"/>
          <w:spacing w:val="-21"/>
        </w:rPr>
        <w:t xml:space="preserve"> </w:t>
      </w:r>
      <w:r>
        <w:rPr>
          <w:i/>
          <w:color w:val="221F1F"/>
        </w:rPr>
        <w:t>gratuity].</w:t>
      </w:r>
    </w:p>
    <w:tbl>
      <w:tblPr>
        <w:tblStyle w:val="6"/>
        <w:tblW w:w="0" w:type="auto"/>
        <w:tblInd w:w="126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68"/>
        <w:gridCol w:w="2338"/>
        <w:gridCol w:w="2338"/>
        <w:gridCol w:w="233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1568" w:type="dxa"/>
            <w:shd w:val="clear" w:color="auto" w:fill="BEBEBE"/>
          </w:tcPr>
          <w:p>
            <w:pPr>
              <w:pStyle w:val="18"/>
              <w:spacing w:line="220" w:lineRule="exact"/>
              <w:ind w:left="105"/>
              <w:rPr>
                <w:b/>
              </w:rPr>
            </w:pPr>
            <w:r>
              <w:rPr>
                <w:b/>
              </w:rPr>
              <w:t>Name</w:t>
            </w:r>
          </w:p>
        </w:tc>
        <w:tc>
          <w:tcPr>
            <w:tcW w:w="2338" w:type="dxa"/>
            <w:shd w:val="clear" w:color="auto" w:fill="BEBEBE"/>
          </w:tcPr>
          <w:p>
            <w:pPr>
              <w:pStyle w:val="18"/>
              <w:spacing w:line="220" w:lineRule="exact"/>
              <w:ind w:left="107"/>
              <w:rPr>
                <w:b/>
              </w:rPr>
            </w:pPr>
            <w:r>
              <w:rPr>
                <w:b/>
              </w:rPr>
              <w:t>Address</w:t>
            </w:r>
          </w:p>
        </w:tc>
        <w:tc>
          <w:tcPr>
            <w:tcW w:w="2338" w:type="dxa"/>
            <w:shd w:val="clear" w:color="auto" w:fill="BEBEBE"/>
          </w:tcPr>
          <w:p>
            <w:pPr>
              <w:pStyle w:val="18"/>
              <w:spacing w:line="220" w:lineRule="exact"/>
              <w:ind w:left="107"/>
              <w:rPr>
                <w:b/>
              </w:rPr>
            </w:pPr>
            <w:r>
              <w:rPr>
                <w:b/>
              </w:rPr>
              <w:t>Reason</w:t>
            </w:r>
          </w:p>
        </w:tc>
        <w:tc>
          <w:tcPr>
            <w:tcW w:w="2338" w:type="dxa"/>
            <w:shd w:val="clear" w:color="auto" w:fill="BEBEBE"/>
          </w:tcPr>
          <w:p>
            <w:pPr>
              <w:pStyle w:val="18"/>
              <w:spacing w:line="220" w:lineRule="exact"/>
              <w:ind w:left="107"/>
              <w:rPr>
                <w:b/>
              </w:rPr>
            </w:pPr>
            <w:r>
              <w:rPr>
                <w:b/>
              </w:rPr>
              <w:t>Amount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1568" w:type="dxa"/>
          </w:tcPr>
          <w:p>
            <w:pPr>
              <w:pStyle w:val="18"/>
              <w:rPr>
                <w:sz w:val="16"/>
              </w:rPr>
            </w:pPr>
          </w:p>
        </w:tc>
        <w:tc>
          <w:tcPr>
            <w:tcW w:w="2338" w:type="dxa"/>
          </w:tcPr>
          <w:p>
            <w:pPr>
              <w:pStyle w:val="18"/>
              <w:rPr>
                <w:sz w:val="16"/>
              </w:rPr>
            </w:pPr>
          </w:p>
        </w:tc>
        <w:tc>
          <w:tcPr>
            <w:tcW w:w="2338" w:type="dxa"/>
          </w:tcPr>
          <w:p>
            <w:pPr>
              <w:pStyle w:val="18"/>
              <w:rPr>
                <w:sz w:val="16"/>
              </w:rPr>
            </w:pPr>
          </w:p>
        </w:tc>
        <w:tc>
          <w:tcPr>
            <w:tcW w:w="2338" w:type="dxa"/>
          </w:tcPr>
          <w:p>
            <w:pPr>
              <w:pStyle w:val="18"/>
              <w:rPr>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1568" w:type="dxa"/>
          </w:tcPr>
          <w:p>
            <w:pPr>
              <w:pStyle w:val="18"/>
              <w:rPr>
                <w:sz w:val="16"/>
              </w:rPr>
            </w:pPr>
          </w:p>
        </w:tc>
        <w:tc>
          <w:tcPr>
            <w:tcW w:w="2338" w:type="dxa"/>
          </w:tcPr>
          <w:p>
            <w:pPr>
              <w:pStyle w:val="18"/>
              <w:rPr>
                <w:sz w:val="16"/>
              </w:rPr>
            </w:pPr>
          </w:p>
        </w:tc>
        <w:tc>
          <w:tcPr>
            <w:tcW w:w="2338" w:type="dxa"/>
          </w:tcPr>
          <w:p>
            <w:pPr>
              <w:pStyle w:val="18"/>
              <w:rPr>
                <w:sz w:val="16"/>
              </w:rPr>
            </w:pPr>
          </w:p>
        </w:tc>
        <w:tc>
          <w:tcPr>
            <w:tcW w:w="2338" w:type="dxa"/>
          </w:tcPr>
          <w:p>
            <w:pPr>
              <w:pStyle w:val="18"/>
              <w:rPr>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2" w:hRule="atLeast"/>
        </w:trPr>
        <w:tc>
          <w:tcPr>
            <w:tcW w:w="1568" w:type="dxa"/>
          </w:tcPr>
          <w:p>
            <w:pPr>
              <w:pStyle w:val="18"/>
              <w:rPr>
                <w:sz w:val="16"/>
              </w:rPr>
            </w:pPr>
          </w:p>
        </w:tc>
        <w:tc>
          <w:tcPr>
            <w:tcW w:w="2338" w:type="dxa"/>
          </w:tcPr>
          <w:p>
            <w:pPr>
              <w:pStyle w:val="18"/>
              <w:rPr>
                <w:sz w:val="16"/>
              </w:rPr>
            </w:pPr>
          </w:p>
        </w:tc>
        <w:tc>
          <w:tcPr>
            <w:tcW w:w="2338" w:type="dxa"/>
          </w:tcPr>
          <w:p>
            <w:pPr>
              <w:pStyle w:val="18"/>
              <w:rPr>
                <w:sz w:val="16"/>
              </w:rPr>
            </w:pPr>
          </w:p>
        </w:tc>
        <w:tc>
          <w:tcPr>
            <w:tcW w:w="2338" w:type="dxa"/>
          </w:tcPr>
          <w:p>
            <w:pPr>
              <w:pStyle w:val="18"/>
              <w:rPr>
                <w:sz w:val="16"/>
              </w:rPr>
            </w:pPr>
          </w:p>
        </w:tc>
      </w:tr>
    </w:tbl>
    <w:p>
      <w:pPr>
        <w:spacing w:before="82"/>
        <w:ind w:left="1382"/>
        <w:rPr>
          <w:i/>
        </w:rPr>
      </w:pPr>
      <w:r>
        <w:rPr>
          <w:i/>
          <w:color w:val="221F1F"/>
        </w:rPr>
        <w:t>(If none</w:t>
      </w:r>
      <w:r>
        <w:rPr>
          <w:i/>
          <w:color w:val="221F1F"/>
          <w:spacing w:val="-3"/>
        </w:rPr>
        <w:t xml:space="preserve"> </w:t>
      </w:r>
      <w:r>
        <w:rPr>
          <w:i/>
          <w:color w:val="221F1F"/>
        </w:rPr>
        <w:t>has been</w:t>
      </w:r>
      <w:r>
        <w:rPr>
          <w:i/>
          <w:color w:val="221F1F"/>
          <w:spacing w:val="-1"/>
        </w:rPr>
        <w:t xml:space="preserve"> </w:t>
      </w:r>
      <w:r>
        <w:rPr>
          <w:i/>
          <w:color w:val="221F1F"/>
        </w:rPr>
        <w:t>paid</w:t>
      </w:r>
      <w:r>
        <w:rPr>
          <w:i/>
          <w:color w:val="221F1F"/>
          <w:spacing w:val="-1"/>
        </w:rPr>
        <w:t xml:space="preserve"> </w:t>
      </w:r>
      <w:r>
        <w:rPr>
          <w:i/>
          <w:color w:val="221F1F"/>
        </w:rPr>
        <w:t>or</w:t>
      </w:r>
      <w:r>
        <w:rPr>
          <w:i/>
          <w:color w:val="221F1F"/>
          <w:spacing w:val="-1"/>
        </w:rPr>
        <w:t xml:space="preserve"> </w:t>
      </w:r>
      <w:r>
        <w:rPr>
          <w:i/>
          <w:color w:val="221F1F"/>
        </w:rPr>
        <w:t>is</w:t>
      </w:r>
      <w:r>
        <w:rPr>
          <w:i/>
          <w:color w:val="221F1F"/>
          <w:spacing w:val="-3"/>
        </w:rPr>
        <w:t xml:space="preserve"> </w:t>
      </w:r>
      <w:r>
        <w:rPr>
          <w:i/>
          <w:color w:val="221F1F"/>
        </w:rPr>
        <w:t>to</w:t>
      </w:r>
      <w:r>
        <w:rPr>
          <w:i/>
          <w:color w:val="221F1F"/>
          <w:spacing w:val="-1"/>
        </w:rPr>
        <w:t xml:space="preserve"> </w:t>
      </w:r>
      <w:r>
        <w:rPr>
          <w:i/>
          <w:color w:val="221F1F"/>
        </w:rPr>
        <w:t>be</w:t>
      </w:r>
      <w:r>
        <w:rPr>
          <w:i/>
          <w:color w:val="221F1F"/>
          <w:spacing w:val="-2"/>
        </w:rPr>
        <w:t xml:space="preserve"> </w:t>
      </w:r>
      <w:r>
        <w:rPr>
          <w:i/>
          <w:color w:val="221F1F"/>
        </w:rPr>
        <w:t>paid,</w:t>
      </w:r>
      <w:r>
        <w:rPr>
          <w:i/>
          <w:color w:val="221F1F"/>
          <w:spacing w:val="-1"/>
        </w:rPr>
        <w:t xml:space="preserve"> </w:t>
      </w:r>
      <w:r>
        <w:rPr>
          <w:i/>
          <w:color w:val="221F1F"/>
        </w:rPr>
        <w:t>indicate</w:t>
      </w:r>
      <w:r>
        <w:rPr>
          <w:i/>
          <w:color w:val="221F1F"/>
          <w:spacing w:val="-1"/>
        </w:rPr>
        <w:t xml:space="preserve"> </w:t>
      </w:r>
      <w:r>
        <w:rPr>
          <w:i/>
          <w:color w:val="221F1F"/>
        </w:rPr>
        <w:t>“none.”)</w:t>
      </w:r>
    </w:p>
    <w:p>
      <w:pPr>
        <w:pStyle w:val="7"/>
        <w:spacing w:before="10"/>
        <w:rPr>
          <w:i/>
          <w:sz w:val="20"/>
        </w:rPr>
      </w:pPr>
    </w:p>
    <w:p>
      <w:pPr>
        <w:pStyle w:val="17"/>
        <w:numPr>
          <w:ilvl w:val="0"/>
          <w:numId w:val="54"/>
        </w:numPr>
        <w:tabs>
          <w:tab w:val="left" w:pos="1376"/>
        </w:tabs>
        <w:spacing w:line="230" w:lineRule="auto"/>
        <w:ind w:left="1382" w:right="715" w:hanging="562"/>
        <w:jc w:val="both"/>
        <w:rPr>
          <w:color w:val="221F1F"/>
        </w:rPr>
      </w:pPr>
      <w:r>
        <w:rPr>
          <w:color w:val="221F1F"/>
          <w:spacing w:val="-1"/>
          <w:u w:val="single" w:color="221F1F"/>
        </w:rPr>
        <w:t>Binding</w:t>
      </w:r>
      <w:r>
        <w:rPr>
          <w:color w:val="221F1F"/>
          <w:spacing w:val="-24"/>
          <w:u w:val="single" w:color="221F1F"/>
        </w:rPr>
        <w:t xml:space="preserve"> </w:t>
      </w:r>
      <w:r>
        <w:rPr>
          <w:color w:val="221F1F"/>
          <w:spacing w:val="-1"/>
          <w:u w:val="single" w:color="221F1F"/>
        </w:rPr>
        <w:t>Contract</w:t>
      </w:r>
      <w:r>
        <w:rPr>
          <w:color w:val="221F1F"/>
          <w:spacing w:val="-1"/>
        </w:rPr>
        <w:t>:</w:t>
      </w:r>
      <w:r>
        <w:rPr>
          <w:color w:val="221F1F"/>
          <w:spacing w:val="-26"/>
        </w:rPr>
        <w:t xml:space="preserve"> </w:t>
      </w:r>
      <w:r>
        <w:rPr>
          <w:color w:val="221F1F"/>
          <w:spacing w:val="-1"/>
        </w:rPr>
        <w:t>We</w:t>
      </w:r>
      <w:r>
        <w:rPr>
          <w:color w:val="221F1F"/>
          <w:spacing w:val="-31"/>
        </w:rPr>
        <w:t xml:space="preserve"> </w:t>
      </w:r>
      <w:r>
        <w:rPr>
          <w:color w:val="221F1F"/>
          <w:spacing w:val="-1"/>
        </w:rPr>
        <w:t>understand</w:t>
      </w:r>
      <w:r>
        <w:rPr>
          <w:color w:val="221F1F"/>
          <w:spacing w:val="-24"/>
        </w:rPr>
        <w:t xml:space="preserve"> </w:t>
      </w:r>
      <w:r>
        <w:rPr>
          <w:color w:val="221F1F"/>
          <w:spacing w:val="-1"/>
        </w:rPr>
        <w:t>that</w:t>
      </w:r>
      <w:r>
        <w:rPr>
          <w:color w:val="221F1F"/>
          <w:spacing w:val="-20"/>
        </w:rPr>
        <w:t xml:space="preserve"> </w:t>
      </w:r>
      <w:r>
        <w:rPr>
          <w:color w:val="221F1F"/>
          <w:spacing w:val="-1"/>
        </w:rPr>
        <w:t>this</w:t>
      </w:r>
      <w:r>
        <w:rPr>
          <w:color w:val="221F1F"/>
          <w:spacing w:val="-26"/>
        </w:rPr>
        <w:t xml:space="preserve"> </w:t>
      </w:r>
      <w:r>
        <w:rPr>
          <w:color w:val="221F1F"/>
          <w:spacing w:val="-1"/>
        </w:rPr>
        <w:t>Tender,</w:t>
      </w:r>
      <w:r>
        <w:rPr>
          <w:color w:val="221F1F"/>
          <w:spacing w:val="-26"/>
        </w:rPr>
        <w:t xml:space="preserve"> </w:t>
      </w:r>
      <w:r>
        <w:rPr>
          <w:color w:val="221F1F"/>
          <w:spacing w:val="-1"/>
        </w:rPr>
        <w:t>together</w:t>
      </w:r>
      <w:r>
        <w:rPr>
          <w:color w:val="221F1F"/>
          <w:spacing w:val="-20"/>
        </w:rPr>
        <w:t xml:space="preserve"> </w:t>
      </w:r>
      <w:r>
        <w:rPr>
          <w:color w:val="221F1F"/>
          <w:spacing w:val="-1"/>
        </w:rPr>
        <w:t>with</w:t>
      </w:r>
      <w:r>
        <w:rPr>
          <w:color w:val="221F1F"/>
          <w:spacing w:val="-21"/>
        </w:rPr>
        <w:t xml:space="preserve"> </w:t>
      </w:r>
      <w:r>
        <w:rPr>
          <w:color w:val="221F1F"/>
          <w:spacing w:val="-1"/>
        </w:rPr>
        <w:t>your</w:t>
      </w:r>
      <w:r>
        <w:rPr>
          <w:color w:val="221F1F"/>
          <w:spacing w:val="-21"/>
        </w:rPr>
        <w:t xml:space="preserve"> </w:t>
      </w:r>
      <w:r>
        <w:rPr>
          <w:color w:val="221F1F"/>
        </w:rPr>
        <w:t>written</w:t>
      </w:r>
      <w:r>
        <w:rPr>
          <w:color w:val="221F1F"/>
          <w:spacing w:val="-21"/>
        </w:rPr>
        <w:t xml:space="preserve"> </w:t>
      </w:r>
      <w:r>
        <w:rPr>
          <w:color w:val="221F1F"/>
        </w:rPr>
        <w:t>acceptance</w:t>
      </w:r>
      <w:r>
        <w:rPr>
          <w:color w:val="221F1F"/>
          <w:spacing w:val="-20"/>
        </w:rPr>
        <w:t xml:space="preserve"> </w:t>
      </w:r>
      <w:r>
        <w:rPr>
          <w:color w:val="221F1F"/>
        </w:rPr>
        <w:t>thereof</w:t>
      </w:r>
      <w:r>
        <w:rPr>
          <w:color w:val="221F1F"/>
          <w:spacing w:val="-19"/>
        </w:rPr>
        <w:t xml:space="preserve"> </w:t>
      </w:r>
      <w:r>
        <w:rPr>
          <w:color w:val="221F1F"/>
        </w:rPr>
        <w:t>included</w:t>
      </w:r>
      <w:r>
        <w:rPr>
          <w:color w:val="221F1F"/>
          <w:spacing w:val="-10"/>
        </w:rPr>
        <w:t xml:space="preserve"> </w:t>
      </w:r>
      <w:r>
        <w:rPr>
          <w:color w:val="221F1F"/>
        </w:rPr>
        <w:t>in</w:t>
      </w:r>
      <w:r>
        <w:rPr>
          <w:color w:val="221F1F"/>
          <w:spacing w:val="-53"/>
        </w:rPr>
        <w:t xml:space="preserve"> </w:t>
      </w:r>
      <w:r>
        <w:rPr>
          <w:color w:val="221F1F"/>
        </w:rPr>
        <w:t>your Letter of Acceptance, shall constitute a binding contract between us, until a formal contract is</w:t>
      </w:r>
      <w:r>
        <w:rPr>
          <w:color w:val="221F1F"/>
          <w:spacing w:val="1"/>
        </w:rPr>
        <w:t xml:space="preserve"> </w:t>
      </w:r>
      <w:r>
        <w:rPr>
          <w:color w:val="221F1F"/>
        </w:rPr>
        <w:t>prepared</w:t>
      </w:r>
      <w:r>
        <w:rPr>
          <w:color w:val="221F1F"/>
          <w:spacing w:val="-23"/>
        </w:rPr>
        <w:t xml:space="preserve"> </w:t>
      </w:r>
      <w:r>
        <w:rPr>
          <w:color w:val="221F1F"/>
        </w:rPr>
        <w:t>and</w:t>
      </w:r>
      <w:r>
        <w:rPr>
          <w:color w:val="221F1F"/>
          <w:spacing w:val="-24"/>
        </w:rPr>
        <w:t xml:space="preserve"> </w:t>
      </w:r>
      <w:r>
        <w:rPr>
          <w:color w:val="221F1F"/>
        </w:rPr>
        <w:t>executed;</w:t>
      </w:r>
    </w:p>
    <w:p>
      <w:pPr>
        <w:pStyle w:val="7"/>
        <w:rPr>
          <w:sz w:val="21"/>
        </w:rPr>
      </w:pPr>
    </w:p>
    <w:p>
      <w:pPr>
        <w:pStyle w:val="17"/>
        <w:numPr>
          <w:ilvl w:val="0"/>
          <w:numId w:val="54"/>
        </w:numPr>
        <w:tabs>
          <w:tab w:val="left" w:pos="1376"/>
        </w:tabs>
        <w:spacing w:line="232" w:lineRule="auto"/>
        <w:ind w:left="1382" w:right="713" w:hanging="562"/>
        <w:jc w:val="both"/>
        <w:rPr>
          <w:color w:val="221F1F"/>
        </w:rPr>
      </w:pPr>
      <w:r>
        <w:rPr>
          <w:color w:val="221F1F"/>
          <w:spacing w:val="-1"/>
          <w:u w:val="single" w:color="221F1F"/>
        </w:rPr>
        <w:t>Not</w:t>
      </w:r>
      <w:r>
        <w:rPr>
          <w:color w:val="221F1F"/>
          <w:spacing w:val="-11"/>
          <w:u w:val="single" w:color="221F1F"/>
        </w:rPr>
        <w:t xml:space="preserve"> </w:t>
      </w:r>
      <w:r>
        <w:rPr>
          <w:color w:val="221F1F"/>
          <w:spacing w:val="-1"/>
          <w:u w:val="single" w:color="221F1F"/>
        </w:rPr>
        <w:t>Bound</w:t>
      </w:r>
      <w:r>
        <w:rPr>
          <w:color w:val="221F1F"/>
          <w:spacing w:val="-15"/>
          <w:u w:val="single" w:color="221F1F"/>
        </w:rPr>
        <w:t xml:space="preserve"> </w:t>
      </w:r>
      <w:r>
        <w:rPr>
          <w:color w:val="221F1F"/>
          <w:spacing w:val="-1"/>
          <w:u w:val="single" w:color="221F1F"/>
        </w:rPr>
        <w:t>to</w:t>
      </w:r>
      <w:r>
        <w:rPr>
          <w:color w:val="221F1F"/>
          <w:spacing w:val="-29"/>
          <w:u w:val="single" w:color="221F1F"/>
        </w:rPr>
        <w:t xml:space="preserve"> </w:t>
      </w:r>
      <w:r>
        <w:rPr>
          <w:color w:val="221F1F"/>
          <w:spacing w:val="-1"/>
          <w:u w:val="single" w:color="221F1F"/>
        </w:rPr>
        <w:t>Accept</w:t>
      </w:r>
      <w:r>
        <w:rPr>
          <w:color w:val="221F1F"/>
          <w:spacing w:val="-1"/>
        </w:rPr>
        <w:t>:</w:t>
      </w:r>
      <w:r>
        <w:rPr>
          <w:color w:val="221F1F"/>
          <w:spacing w:val="-18"/>
        </w:rPr>
        <w:t xml:space="preserve"> </w:t>
      </w:r>
      <w:r>
        <w:rPr>
          <w:color w:val="221F1F"/>
          <w:spacing w:val="-1"/>
        </w:rPr>
        <w:t>We</w:t>
      </w:r>
      <w:r>
        <w:rPr>
          <w:color w:val="221F1F"/>
          <w:spacing w:val="-21"/>
        </w:rPr>
        <w:t xml:space="preserve"> </w:t>
      </w:r>
      <w:r>
        <w:rPr>
          <w:color w:val="221F1F"/>
          <w:spacing w:val="-1"/>
        </w:rPr>
        <w:t>understand</w:t>
      </w:r>
      <w:r>
        <w:rPr>
          <w:color w:val="221F1F"/>
          <w:spacing w:val="-12"/>
        </w:rPr>
        <w:t xml:space="preserve"> </w:t>
      </w:r>
      <w:r>
        <w:rPr>
          <w:color w:val="221F1F"/>
          <w:spacing w:val="-1"/>
        </w:rPr>
        <w:t>that</w:t>
      </w:r>
      <w:r>
        <w:rPr>
          <w:color w:val="221F1F"/>
          <w:spacing w:val="-13"/>
        </w:rPr>
        <w:t xml:space="preserve"> </w:t>
      </w:r>
      <w:r>
        <w:rPr>
          <w:color w:val="221F1F"/>
          <w:spacing w:val="-1"/>
        </w:rPr>
        <w:t>you</w:t>
      </w:r>
      <w:r>
        <w:rPr>
          <w:color w:val="221F1F"/>
          <w:spacing w:val="-12"/>
        </w:rPr>
        <w:t xml:space="preserve"> </w:t>
      </w:r>
      <w:r>
        <w:rPr>
          <w:color w:val="221F1F"/>
          <w:spacing w:val="-1"/>
        </w:rPr>
        <w:t>are</w:t>
      </w:r>
      <w:r>
        <w:rPr>
          <w:color w:val="221F1F"/>
          <w:spacing w:val="-14"/>
        </w:rPr>
        <w:t xml:space="preserve"> </w:t>
      </w:r>
      <w:r>
        <w:rPr>
          <w:color w:val="221F1F"/>
          <w:spacing w:val="-1"/>
        </w:rPr>
        <w:t>not</w:t>
      </w:r>
      <w:r>
        <w:rPr>
          <w:color w:val="221F1F"/>
          <w:spacing w:val="-11"/>
        </w:rPr>
        <w:t xml:space="preserve"> </w:t>
      </w:r>
      <w:r>
        <w:rPr>
          <w:color w:val="221F1F"/>
          <w:spacing w:val="-1"/>
        </w:rPr>
        <w:t>bound</w:t>
      </w:r>
      <w:r>
        <w:rPr>
          <w:color w:val="221F1F"/>
          <w:spacing w:val="-12"/>
        </w:rPr>
        <w:t xml:space="preserve"> </w:t>
      </w:r>
      <w:r>
        <w:rPr>
          <w:color w:val="221F1F"/>
          <w:spacing w:val="-1"/>
        </w:rPr>
        <w:t>to</w:t>
      </w:r>
      <w:r>
        <w:rPr>
          <w:color w:val="221F1F"/>
          <w:spacing w:val="-12"/>
        </w:rPr>
        <w:t xml:space="preserve"> </w:t>
      </w:r>
      <w:r>
        <w:rPr>
          <w:color w:val="221F1F"/>
        </w:rPr>
        <w:t>accept</w:t>
      </w:r>
      <w:r>
        <w:rPr>
          <w:color w:val="221F1F"/>
          <w:spacing w:val="-13"/>
        </w:rPr>
        <w:t xml:space="preserve"> </w:t>
      </w:r>
      <w:r>
        <w:rPr>
          <w:color w:val="221F1F"/>
        </w:rPr>
        <w:t>the</w:t>
      </w:r>
      <w:r>
        <w:rPr>
          <w:color w:val="221F1F"/>
          <w:spacing w:val="-12"/>
        </w:rPr>
        <w:t xml:space="preserve"> </w:t>
      </w:r>
      <w:r>
        <w:rPr>
          <w:color w:val="221F1F"/>
        </w:rPr>
        <w:t>lowest</w:t>
      </w:r>
      <w:r>
        <w:rPr>
          <w:color w:val="221F1F"/>
          <w:spacing w:val="-13"/>
        </w:rPr>
        <w:t xml:space="preserve"> </w:t>
      </w:r>
      <w:r>
        <w:rPr>
          <w:color w:val="221F1F"/>
        </w:rPr>
        <w:t>evaluated</w:t>
      </w:r>
      <w:r>
        <w:rPr>
          <w:color w:val="221F1F"/>
          <w:spacing w:val="-14"/>
        </w:rPr>
        <w:t xml:space="preserve"> </w:t>
      </w:r>
      <w:r>
        <w:rPr>
          <w:color w:val="221F1F"/>
        </w:rPr>
        <w:t>cost</w:t>
      </w:r>
      <w:r>
        <w:rPr>
          <w:color w:val="221F1F"/>
          <w:spacing w:val="-18"/>
        </w:rPr>
        <w:t xml:space="preserve"> </w:t>
      </w:r>
      <w:r>
        <w:rPr>
          <w:color w:val="221F1F"/>
        </w:rPr>
        <w:t>Tender,</w:t>
      </w:r>
      <w:r>
        <w:rPr>
          <w:color w:val="221F1F"/>
          <w:spacing w:val="-19"/>
        </w:rPr>
        <w:t xml:space="preserve"> </w:t>
      </w:r>
      <w:r>
        <w:rPr>
          <w:color w:val="221F1F"/>
        </w:rPr>
        <w:t>the</w:t>
      </w:r>
      <w:r>
        <w:rPr>
          <w:color w:val="221F1F"/>
          <w:spacing w:val="-52"/>
        </w:rPr>
        <w:t xml:space="preserve"> </w:t>
      </w:r>
      <w:r>
        <w:rPr>
          <w:color w:val="221F1F"/>
        </w:rPr>
        <w:t>Most</w:t>
      </w:r>
      <w:r>
        <w:rPr>
          <w:color w:val="221F1F"/>
          <w:spacing w:val="-36"/>
        </w:rPr>
        <w:t xml:space="preserve"> </w:t>
      </w:r>
      <w:r>
        <w:rPr>
          <w:color w:val="221F1F"/>
        </w:rPr>
        <w:t>Advantageous</w:t>
      </w:r>
      <w:r>
        <w:rPr>
          <w:color w:val="221F1F"/>
          <w:spacing w:val="-27"/>
        </w:rPr>
        <w:t xml:space="preserve"> </w:t>
      </w:r>
      <w:r>
        <w:rPr>
          <w:color w:val="221F1F"/>
        </w:rPr>
        <w:t>Tender or</w:t>
      </w:r>
      <w:r>
        <w:rPr>
          <w:color w:val="221F1F"/>
          <w:spacing w:val="-21"/>
        </w:rPr>
        <w:t xml:space="preserve"> </w:t>
      </w:r>
      <w:r>
        <w:rPr>
          <w:color w:val="221F1F"/>
        </w:rPr>
        <w:t>any</w:t>
      </w:r>
      <w:r>
        <w:rPr>
          <w:color w:val="221F1F"/>
          <w:spacing w:val="-26"/>
        </w:rPr>
        <w:t xml:space="preserve"> </w:t>
      </w:r>
      <w:r>
        <w:rPr>
          <w:color w:val="221F1F"/>
        </w:rPr>
        <w:t>other</w:t>
      </w:r>
      <w:r>
        <w:rPr>
          <w:color w:val="221F1F"/>
          <w:spacing w:val="-28"/>
        </w:rPr>
        <w:t xml:space="preserve"> </w:t>
      </w:r>
      <w:r>
        <w:rPr>
          <w:color w:val="221F1F"/>
        </w:rPr>
        <w:t>Tender</w:t>
      </w:r>
      <w:r>
        <w:rPr>
          <w:color w:val="221F1F"/>
          <w:spacing w:val="-25"/>
        </w:rPr>
        <w:t xml:space="preserve"> </w:t>
      </w:r>
      <w:r>
        <w:rPr>
          <w:color w:val="221F1F"/>
        </w:rPr>
        <w:t>that</w:t>
      </w:r>
      <w:r>
        <w:rPr>
          <w:color w:val="221F1F"/>
          <w:spacing w:val="-23"/>
        </w:rPr>
        <w:t xml:space="preserve"> </w:t>
      </w:r>
      <w:r>
        <w:rPr>
          <w:color w:val="221F1F"/>
        </w:rPr>
        <w:t>you</w:t>
      </w:r>
      <w:r>
        <w:rPr>
          <w:color w:val="221F1F"/>
          <w:spacing w:val="-24"/>
        </w:rPr>
        <w:t xml:space="preserve"> </w:t>
      </w:r>
      <w:r>
        <w:rPr>
          <w:color w:val="221F1F"/>
        </w:rPr>
        <w:t>may</w:t>
      </w:r>
      <w:r>
        <w:rPr>
          <w:color w:val="221F1F"/>
          <w:spacing w:val="-27"/>
        </w:rPr>
        <w:t xml:space="preserve"> </w:t>
      </w:r>
      <w:r>
        <w:rPr>
          <w:color w:val="221F1F"/>
        </w:rPr>
        <w:t>receive;</w:t>
      </w:r>
    </w:p>
    <w:p>
      <w:pPr>
        <w:pStyle w:val="7"/>
        <w:spacing w:before="2"/>
        <w:rPr>
          <w:sz w:val="21"/>
        </w:rPr>
      </w:pPr>
    </w:p>
    <w:p>
      <w:pPr>
        <w:pStyle w:val="17"/>
        <w:numPr>
          <w:ilvl w:val="0"/>
          <w:numId w:val="54"/>
        </w:numPr>
        <w:tabs>
          <w:tab w:val="left" w:pos="1376"/>
        </w:tabs>
        <w:spacing w:line="230" w:lineRule="auto"/>
        <w:ind w:left="1382" w:right="714" w:hanging="564"/>
        <w:jc w:val="both"/>
        <w:rPr>
          <w:color w:val="221F1F"/>
        </w:rPr>
      </w:pPr>
      <w:r>
        <w:rPr>
          <w:color w:val="221F1F"/>
          <w:spacing w:val="-1"/>
          <w:u w:val="single" w:color="221F1F"/>
        </w:rPr>
        <w:t>Fraud</w:t>
      </w:r>
      <w:r>
        <w:rPr>
          <w:color w:val="221F1F"/>
          <w:spacing w:val="-7"/>
          <w:u w:val="single" w:color="221F1F"/>
        </w:rPr>
        <w:t xml:space="preserve"> </w:t>
      </w:r>
      <w:r>
        <w:rPr>
          <w:color w:val="221F1F"/>
          <w:spacing w:val="-1"/>
          <w:u w:val="single" w:color="221F1F"/>
        </w:rPr>
        <w:t>and</w:t>
      </w:r>
      <w:r>
        <w:rPr>
          <w:color w:val="221F1F"/>
          <w:spacing w:val="-7"/>
          <w:u w:val="single" w:color="221F1F"/>
        </w:rPr>
        <w:t xml:space="preserve"> </w:t>
      </w:r>
      <w:r>
        <w:rPr>
          <w:color w:val="221F1F"/>
          <w:spacing w:val="-1"/>
          <w:u w:val="single" w:color="221F1F"/>
        </w:rPr>
        <w:t>Corruption:</w:t>
      </w:r>
      <w:r>
        <w:rPr>
          <w:color w:val="221F1F"/>
          <w:spacing w:val="-9"/>
        </w:rPr>
        <w:t xml:space="preserve"> </w:t>
      </w:r>
      <w:r>
        <w:rPr>
          <w:color w:val="221F1F"/>
        </w:rPr>
        <w:t>We</w:t>
      </w:r>
      <w:r>
        <w:rPr>
          <w:color w:val="221F1F"/>
          <w:spacing w:val="-17"/>
        </w:rPr>
        <w:t xml:space="preserve"> </w:t>
      </w:r>
      <w:r>
        <w:rPr>
          <w:color w:val="221F1F"/>
        </w:rPr>
        <w:t>hereby</w:t>
      </w:r>
      <w:r>
        <w:rPr>
          <w:color w:val="221F1F"/>
          <w:spacing w:val="-8"/>
        </w:rPr>
        <w:t xml:space="preserve"> </w:t>
      </w:r>
      <w:r>
        <w:rPr>
          <w:color w:val="221F1F"/>
        </w:rPr>
        <w:t>certify</w:t>
      </w:r>
      <w:r>
        <w:rPr>
          <w:color w:val="221F1F"/>
          <w:spacing w:val="-9"/>
        </w:rPr>
        <w:t xml:space="preserve"> </w:t>
      </w:r>
      <w:r>
        <w:rPr>
          <w:color w:val="221F1F"/>
        </w:rPr>
        <w:t>that</w:t>
      </w:r>
      <w:r>
        <w:rPr>
          <w:color w:val="221F1F"/>
          <w:spacing w:val="-4"/>
        </w:rPr>
        <w:t xml:space="preserve"> </w:t>
      </w:r>
      <w:r>
        <w:rPr>
          <w:color w:val="221F1F"/>
        </w:rPr>
        <w:t>we</w:t>
      </w:r>
      <w:r>
        <w:rPr>
          <w:color w:val="221F1F"/>
          <w:spacing w:val="-7"/>
        </w:rPr>
        <w:t xml:space="preserve"> </w:t>
      </w:r>
      <w:r>
        <w:rPr>
          <w:color w:val="221F1F"/>
        </w:rPr>
        <w:t>have</w:t>
      </w:r>
      <w:r>
        <w:rPr>
          <w:color w:val="221F1F"/>
          <w:spacing w:val="-6"/>
        </w:rPr>
        <w:t xml:space="preserve"> </w:t>
      </w:r>
      <w:r>
        <w:rPr>
          <w:color w:val="221F1F"/>
        </w:rPr>
        <w:t>taken</w:t>
      </w:r>
      <w:r>
        <w:rPr>
          <w:color w:val="221F1F"/>
          <w:spacing w:val="-7"/>
        </w:rPr>
        <w:t xml:space="preserve"> </w:t>
      </w:r>
      <w:r>
        <w:rPr>
          <w:color w:val="221F1F"/>
        </w:rPr>
        <w:t>steps</w:t>
      </w:r>
      <w:r>
        <w:rPr>
          <w:color w:val="221F1F"/>
          <w:spacing w:val="-6"/>
        </w:rPr>
        <w:t xml:space="preserve"> </w:t>
      </w:r>
      <w:r>
        <w:rPr>
          <w:color w:val="221F1F"/>
        </w:rPr>
        <w:t>to</w:t>
      </w:r>
      <w:r>
        <w:rPr>
          <w:color w:val="221F1F"/>
          <w:spacing w:val="-6"/>
        </w:rPr>
        <w:t xml:space="preserve"> </w:t>
      </w:r>
      <w:r>
        <w:rPr>
          <w:color w:val="221F1F"/>
        </w:rPr>
        <w:t>ensure</w:t>
      </w:r>
      <w:r>
        <w:rPr>
          <w:color w:val="221F1F"/>
          <w:spacing w:val="-7"/>
        </w:rPr>
        <w:t xml:space="preserve"> </w:t>
      </w:r>
      <w:r>
        <w:rPr>
          <w:color w:val="221F1F"/>
        </w:rPr>
        <w:t>that</w:t>
      </w:r>
      <w:r>
        <w:rPr>
          <w:color w:val="221F1F"/>
          <w:spacing w:val="-5"/>
        </w:rPr>
        <w:t xml:space="preserve"> </w:t>
      </w:r>
      <w:r>
        <w:rPr>
          <w:color w:val="221F1F"/>
        </w:rPr>
        <w:t>no</w:t>
      </w:r>
      <w:r>
        <w:rPr>
          <w:color w:val="221F1F"/>
          <w:spacing w:val="-10"/>
        </w:rPr>
        <w:t xml:space="preserve"> </w:t>
      </w:r>
      <w:r>
        <w:rPr>
          <w:color w:val="221F1F"/>
        </w:rPr>
        <w:t>person</w:t>
      </w:r>
      <w:r>
        <w:rPr>
          <w:color w:val="221F1F"/>
          <w:spacing w:val="-6"/>
        </w:rPr>
        <w:t xml:space="preserve"> </w:t>
      </w:r>
      <w:r>
        <w:rPr>
          <w:color w:val="221F1F"/>
        </w:rPr>
        <w:t>acting</w:t>
      </w:r>
      <w:r>
        <w:rPr>
          <w:color w:val="221F1F"/>
          <w:spacing w:val="-9"/>
        </w:rPr>
        <w:t xml:space="preserve"> </w:t>
      </w:r>
      <w:r>
        <w:rPr>
          <w:color w:val="221F1F"/>
        </w:rPr>
        <w:t>for</w:t>
      </w:r>
      <w:r>
        <w:rPr>
          <w:color w:val="221F1F"/>
          <w:spacing w:val="-5"/>
        </w:rPr>
        <w:t xml:space="preserve"> </w:t>
      </w:r>
      <w:r>
        <w:rPr>
          <w:color w:val="221F1F"/>
        </w:rPr>
        <w:t>us</w:t>
      </w:r>
      <w:r>
        <w:rPr>
          <w:color w:val="221F1F"/>
          <w:spacing w:val="-7"/>
        </w:rPr>
        <w:t xml:space="preserve"> </w:t>
      </w:r>
      <w:r>
        <w:rPr>
          <w:color w:val="221F1F"/>
        </w:rPr>
        <w:t>or</w:t>
      </w:r>
      <w:r>
        <w:rPr>
          <w:color w:val="221F1F"/>
          <w:spacing w:val="-52"/>
        </w:rPr>
        <w:t xml:space="preserve"> </w:t>
      </w:r>
      <w:r>
        <w:rPr>
          <w:color w:val="221F1F"/>
        </w:rPr>
        <w:t>on</w:t>
      </w:r>
      <w:r>
        <w:rPr>
          <w:color w:val="221F1F"/>
          <w:spacing w:val="-23"/>
        </w:rPr>
        <w:t xml:space="preserve"> </w:t>
      </w:r>
      <w:r>
        <w:rPr>
          <w:color w:val="221F1F"/>
        </w:rPr>
        <w:t>our</w:t>
      </w:r>
      <w:r>
        <w:rPr>
          <w:color w:val="221F1F"/>
          <w:spacing w:val="-23"/>
        </w:rPr>
        <w:t xml:space="preserve"> </w:t>
      </w:r>
      <w:r>
        <w:rPr>
          <w:color w:val="221F1F"/>
        </w:rPr>
        <w:t>behalf</w:t>
      </w:r>
      <w:r>
        <w:rPr>
          <w:color w:val="221F1F"/>
          <w:spacing w:val="-23"/>
        </w:rPr>
        <w:t xml:space="preserve"> </w:t>
      </w:r>
      <w:r>
        <w:rPr>
          <w:color w:val="221F1F"/>
        </w:rPr>
        <w:t>engages</w:t>
      </w:r>
      <w:r>
        <w:rPr>
          <w:color w:val="221F1F"/>
          <w:spacing w:val="-23"/>
        </w:rPr>
        <w:t xml:space="preserve"> </w:t>
      </w:r>
      <w:r>
        <w:rPr>
          <w:color w:val="221F1F"/>
        </w:rPr>
        <w:t>in</w:t>
      </w:r>
      <w:r>
        <w:rPr>
          <w:color w:val="221F1F"/>
          <w:spacing w:val="-24"/>
        </w:rPr>
        <w:t xml:space="preserve"> </w:t>
      </w:r>
      <w:r>
        <w:rPr>
          <w:color w:val="221F1F"/>
        </w:rPr>
        <w:t>any</w:t>
      </w:r>
      <w:r>
        <w:rPr>
          <w:color w:val="221F1F"/>
          <w:spacing w:val="-26"/>
        </w:rPr>
        <w:t xml:space="preserve"> </w:t>
      </w:r>
      <w:r>
        <w:rPr>
          <w:color w:val="221F1F"/>
        </w:rPr>
        <w:t>type</w:t>
      </w:r>
      <w:r>
        <w:rPr>
          <w:color w:val="221F1F"/>
          <w:spacing w:val="-24"/>
        </w:rPr>
        <w:t xml:space="preserve"> </w:t>
      </w:r>
      <w:r>
        <w:rPr>
          <w:color w:val="221F1F"/>
        </w:rPr>
        <w:t>of</w:t>
      </w:r>
      <w:r>
        <w:rPr>
          <w:color w:val="221F1F"/>
          <w:spacing w:val="-23"/>
        </w:rPr>
        <w:t xml:space="preserve"> </w:t>
      </w:r>
      <w:r>
        <w:rPr>
          <w:color w:val="221F1F"/>
        </w:rPr>
        <w:t>Fraud</w:t>
      </w:r>
      <w:r>
        <w:rPr>
          <w:color w:val="221F1F"/>
          <w:spacing w:val="-24"/>
        </w:rPr>
        <w:t xml:space="preserve"> </w:t>
      </w:r>
      <w:r>
        <w:rPr>
          <w:color w:val="221F1F"/>
        </w:rPr>
        <w:t>and</w:t>
      </w:r>
      <w:r>
        <w:rPr>
          <w:color w:val="221F1F"/>
          <w:spacing w:val="-24"/>
        </w:rPr>
        <w:t xml:space="preserve"> </w:t>
      </w:r>
      <w:r>
        <w:rPr>
          <w:color w:val="221F1F"/>
        </w:rPr>
        <w:t>Corruption;</w:t>
      </w:r>
    </w:p>
    <w:p>
      <w:pPr>
        <w:pStyle w:val="7"/>
        <w:spacing w:before="3"/>
        <w:rPr>
          <w:sz w:val="22"/>
        </w:rPr>
      </w:pPr>
    </w:p>
    <w:p>
      <w:pPr>
        <w:pStyle w:val="17"/>
        <w:numPr>
          <w:ilvl w:val="0"/>
          <w:numId w:val="54"/>
        </w:numPr>
        <w:tabs>
          <w:tab w:val="left" w:pos="1369"/>
        </w:tabs>
        <w:spacing w:line="230" w:lineRule="auto"/>
        <w:ind w:left="1375" w:right="715" w:hanging="564"/>
        <w:jc w:val="both"/>
        <w:rPr>
          <w:color w:val="221F1F"/>
        </w:rPr>
      </w:pPr>
      <w:r>
        <w:rPr>
          <w:color w:val="221F1F"/>
          <w:spacing w:val="-1"/>
          <w:u w:val="single" w:color="221F1F"/>
        </w:rPr>
        <w:t>Collusive</w:t>
      </w:r>
      <w:r>
        <w:rPr>
          <w:color w:val="221F1F"/>
          <w:spacing w:val="-11"/>
          <w:u w:val="single" w:color="221F1F"/>
        </w:rPr>
        <w:t xml:space="preserve"> </w:t>
      </w:r>
      <w:r>
        <w:rPr>
          <w:color w:val="221F1F"/>
          <w:spacing w:val="-1"/>
          <w:u w:val="single" w:color="221F1F"/>
        </w:rPr>
        <w:t>practices</w:t>
      </w:r>
      <w:r>
        <w:rPr>
          <w:color w:val="221F1F"/>
          <w:spacing w:val="-1"/>
        </w:rPr>
        <w:t>:</w:t>
      </w:r>
      <w:r>
        <w:rPr>
          <w:color w:val="221F1F"/>
          <w:spacing w:val="-18"/>
        </w:rPr>
        <w:t xml:space="preserve"> </w:t>
      </w:r>
      <w:r>
        <w:rPr>
          <w:color w:val="221F1F"/>
          <w:spacing w:val="-1"/>
        </w:rPr>
        <w:t>We</w:t>
      </w:r>
      <w:r>
        <w:rPr>
          <w:color w:val="221F1F"/>
          <w:spacing w:val="-21"/>
        </w:rPr>
        <w:t xml:space="preserve"> </w:t>
      </w:r>
      <w:r>
        <w:rPr>
          <w:color w:val="221F1F"/>
          <w:spacing w:val="-1"/>
        </w:rPr>
        <w:t>hereby</w:t>
      </w:r>
      <w:r>
        <w:rPr>
          <w:color w:val="221F1F"/>
          <w:spacing w:val="-14"/>
        </w:rPr>
        <w:t xml:space="preserve"> </w:t>
      </w:r>
      <w:r>
        <w:rPr>
          <w:color w:val="221F1F"/>
        </w:rPr>
        <w:t>certify</w:t>
      </w:r>
      <w:r>
        <w:rPr>
          <w:color w:val="221F1F"/>
          <w:spacing w:val="-14"/>
        </w:rPr>
        <w:t xml:space="preserve"> </w:t>
      </w:r>
      <w:r>
        <w:rPr>
          <w:color w:val="221F1F"/>
        </w:rPr>
        <w:t>and</w:t>
      </w:r>
      <w:r>
        <w:rPr>
          <w:color w:val="221F1F"/>
          <w:spacing w:val="-11"/>
        </w:rPr>
        <w:t xml:space="preserve"> </w:t>
      </w:r>
      <w:r>
        <w:rPr>
          <w:color w:val="221F1F"/>
        </w:rPr>
        <w:t>conﬁrm</w:t>
      </w:r>
      <w:r>
        <w:rPr>
          <w:color w:val="221F1F"/>
          <w:spacing w:val="-16"/>
        </w:rPr>
        <w:t xml:space="preserve"> </w:t>
      </w:r>
      <w:r>
        <w:rPr>
          <w:color w:val="221F1F"/>
        </w:rPr>
        <w:t>that</w:t>
      </w:r>
      <w:r>
        <w:rPr>
          <w:color w:val="221F1F"/>
          <w:spacing w:val="-13"/>
        </w:rPr>
        <w:t xml:space="preserve"> </w:t>
      </w:r>
      <w:r>
        <w:rPr>
          <w:color w:val="221F1F"/>
        </w:rPr>
        <w:t>the</w:t>
      </w:r>
      <w:r>
        <w:rPr>
          <w:color w:val="221F1F"/>
          <w:spacing w:val="-12"/>
        </w:rPr>
        <w:t xml:space="preserve"> </w:t>
      </w:r>
      <w:r>
        <w:rPr>
          <w:color w:val="221F1F"/>
        </w:rPr>
        <w:t>tender</w:t>
      </w:r>
      <w:r>
        <w:rPr>
          <w:color w:val="221F1F"/>
          <w:spacing w:val="-11"/>
        </w:rPr>
        <w:t xml:space="preserve"> </w:t>
      </w:r>
      <w:r>
        <w:rPr>
          <w:color w:val="221F1F"/>
        </w:rPr>
        <w:t>is</w:t>
      </w:r>
      <w:r>
        <w:rPr>
          <w:color w:val="221F1F"/>
          <w:spacing w:val="-11"/>
        </w:rPr>
        <w:t xml:space="preserve"> </w:t>
      </w:r>
      <w:r>
        <w:rPr>
          <w:color w:val="221F1F"/>
        </w:rPr>
        <w:t>genuine,</w:t>
      </w:r>
      <w:r>
        <w:rPr>
          <w:color w:val="221F1F"/>
          <w:spacing w:val="-13"/>
        </w:rPr>
        <w:t xml:space="preserve"> </w:t>
      </w:r>
      <w:r>
        <w:rPr>
          <w:color w:val="221F1F"/>
        </w:rPr>
        <w:t>non-collusive</w:t>
      </w:r>
      <w:r>
        <w:rPr>
          <w:color w:val="221F1F"/>
          <w:spacing w:val="-11"/>
        </w:rPr>
        <w:t xml:space="preserve"> </w:t>
      </w:r>
      <w:r>
        <w:rPr>
          <w:color w:val="221F1F"/>
        </w:rPr>
        <w:t>and</w:t>
      </w:r>
      <w:r>
        <w:rPr>
          <w:color w:val="221F1F"/>
          <w:spacing w:val="-12"/>
        </w:rPr>
        <w:t xml:space="preserve"> </w:t>
      </w:r>
      <w:r>
        <w:rPr>
          <w:color w:val="221F1F"/>
        </w:rPr>
        <w:t>made</w:t>
      </w:r>
      <w:r>
        <w:rPr>
          <w:color w:val="221F1F"/>
          <w:spacing w:val="-12"/>
        </w:rPr>
        <w:t xml:space="preserve"> </w:t>
      </w:r>
      <w:r>
        <w:rPr>
          <w:color w:val="221F1F"/>
        </w:rPr>
        <w:t>with</w:t>
      </w:r>
      <w:r>
        <w:rPr>
          <w:color w:val="221F1F"/>
          <w:spacing w:val="-52"/>
        </w:rPr>
        <w:t xml:space="preserve"> </w:t>
      </w:r>
      <w:r>
        <w:rPr>
          <w:color w:val="221F1F"/>
        </w:rPr>
        <w:t>the intention of accepting the contract if awarded. To this effect we have signed the “Certiﬁcate of</w:t>
      </w:r>
      <w:r>
        <w:rPr>
          <w:color w:val="221F1F"/>
          <w:spacing w:val="1"/>
        </w:rPr>
        <w:t xml:space="preserve"> </w:t>
      </w:r>
      <w:r>
        <w:rPr>
          <w:color w:val="221F1F"/>
        </w:rPr>
        <w:t>Independent</w:t>
      </w:r>
      <w:r>
        <w:rPr>
          <w:color w:val="221F1F"/>
          <w:spacing w:val="-26"/>
        </w:rPr>
        <w:t xml:space="preserve"> </w:t>
      </w:r>
      <w:r>
        <w:rPr>
          <w:color w:val="221F1F"/>
        </w:rPr>
        <w:t>Tender</w:t>
      </w:r>
      <w:r>
        <w:rPr>
          <w:color w:val="221F1F"/>
          <w:spacing w:val="-22"/>
        </w:rPr>
        <w:t xml:space="preserve"> </w:t>
      </w:r>
      <w:r>
        <w:rPr>
          <w:color w:val="221F1F"/>
        </w:rPr>
        <w:t>Determination”</w:t>
      </w:r>
      <w:r>
        <w:rPr>
          <w:color w:val="221F1F"/>
          <w:spacing w:val="-23"/>
        </w:rPr>
        <w:t xml:space="preserve"> </w:t>
      </w:r>
      <w:r>
        <w:rPr>
          <w:color w:val="221F1F"/>
        </w:rPr>
        <w:t>attached</w:t>
      </w:r>
      <w:r>
        <w:rPr>
          <w:color w:val="221F1F"/>
          <w:spacing w:val="-23"/>
        </w:rPr>
        <w:t xml:space="preserve"> </w:t>
      </w:r>
      <w:r>
        <w:rPr>
          <w:color w:val="221F1F"/>
        </w:rPr>
        <w:t>below.</w:t>
      </w:r>
    </w:p>
    <w:p>
      <w:pPr>
        <w:pStyle w:val="7"/>
        <w:spacing w:before="5"/>
        <w:rPr>
          <w:sz w:val="21"/>
        </w:rPr>
      </w:pPr>
    </w:p>
    <w:p>
      <w:pPr>
        <w:pStyle w:val="17"/>
        <w:numPr>
          <w:ilvl w:val="0"/>
          <w:numId w:val="54"/>
        </w:numPr>
        <w:tabs>
          <w:tab w:val="left" w:pos="1369"/>
          <w:tab w:val="left" w:pos="5576"/>
        </w:tabs>
        <w:spacing w:line="230" w:lineRule="auto"/>
        <w:ind w:left="1375" w:right="714" w:hanging="564"/>
        <w:jc w:val="both"/>
        <w:rPr>
          <w:color w:val="221F1F"/>
        </w:rPr>
      </w:pPr>
      <w:r>
        <w:rPr>
          <w:color w:val="221F1F"/>
        </w:rPr>
        <w:t>We undertake to adhere by the Code of Ethics for Persons Participating in Public Procurement and Asset</w:t>
      </w:r>
      <w:r>
        <w:rPr>
          <w:color w:val="221F1F"/>
          <w:spacing w:val="-52"/>
        </w:rPr>
        <w:t xml:space="preserve"> </w:t>
      </w:r>
      <w:r>
        <w:rPr>
          <w:color w:val="221F1F"/>
        </w:rPr>
        <w:t>Disposal, copy available</w:t>
      </w:r>
      <w:r>
        <w:rPr>
          <w:color w:val="221F1F"/>
          <w:spacing w:val="-18"/>
        </w:rPr>
        <w:t xml:space="preserve"> </w:t>
      </w:r>
      <w:r>
        <w:rPr>
          <w:color w:val="221F1F"/>
        </w:rPr>
        <w:t>from</w:t>
      </w:r>
      <w:r>
        <w:rPr>
          <w:color w:val="221F1F"/>
          <w:u w:val="single" w:color="211E1F"/>
        </w:rPr>
        <w:tab/>
      </w:r>
      <w:r>
        <w:rPr>
          <w:color w:val="221F1F"/>
        </w:rPr>
        <w:t>(</w:t>
      </w:r>
      <w:r>
        <w:rPr>
          <w:i/>
          <w:color w:val="221F1F"/>
        </w:rPr>
        <w:t>specify website</w:t>
      </w:r>
      <w:r>
        <w:rPr>
          <w:color w:val="221F1F"/>
        </w:rPr>
        <w:t>) during the procurement process and the</w:t>
      </w:r>
      <w:r>
        <w:rPr>
          <w:color w:val="221F1F"/>
          <w:spacing w:val="-52"/>
        </w:rPr>
        <w:t xml:space="preserve"> </w:t>
      </w:r>
      <w:r>
        <w:rPr>
          <w:color w:val="221F1F"/>
        </w:rPr>
        <w:t>execution</w:t>
      </w:r>
      <w:r>
        <w:rPr>
          <w:color w:val="221F1F"/>
          <w:spacing w:val="-25"/>
        </w:rPr>
        <w:t xml:space="preserve"> </w:t>
      </w:r>
      <w:r>
        <w:rPr>
          <w:color w:val="221F1F"/>
        </w:rPr>
        <w:t>of</w:t>
      </w:r>
      <w:r>
        <w:rPr>
          <w:color w:val="221F1F"/>
          <w:spacing w:val="-23"/>
        </w:rPr>
        <w:t xml:space="preserve"> </w:t>
      </w:r>
      <w:r>
        <w:rPr>
          <w:color w:val="221F1F"/>
        </w:rPr>
        <w:t>any</w:t>
      </w:r>
      <w:r>
        <w:rPr>
          <w:color w:val="221F1F"/>
          <w:spacing w:val="-26"/>
        </w:rPr>
        <w:t xml:space="preserve"> </w:t>
      </w:r>
      <w:r>
        <w:rPr>
          <w:color w:val="221F1F"/>
        </w:rPr>
        <w:t>resulting</w:t>
      </w:r>
      <w:r>
        <w:rPr>
          <w:color w:val="221F1F"/>
          <w:spacing w:val="-26"/>
        </w:rPr>
        <w:t xml:space="preserve"> </w:t>
      </w:r>
      <w:r>
        <w:rPr>
          <w:color w:val="221F1F"/>
        </w:rPr>
        <w:t>contract.</w:t>
      </w:r>
    </w:p>
    <w:p>
      <w:pPr>
        <w:pStyle w:val="7"/>
        <w:spacing w:before="5"/>
        <w:rPr>
          <w:sz w:val="20"/>
        </w:rPr>
      </w:pPr>
    </w:p>
    <w:p>
      <w:pPr>
        <w:pStyle w:val="17"/>
        <w:numPr>
          <w:ilvl w:val="0"/>
          <w:numId w:val="54"/>
        </w:numPr>
        <w:tabs>
          <w:tab w:val="left" w:pos="1369"/>
        </w:tabs>
        <w:spacing w:line="249" w:lineRule="exact"/>
        <w:ind w:left="1368" w:hanging="558"/>
        <w:rPr>
          <w:color w:val="221F1F"/>
        </w:rPr>
      </w:pPr>
      <w:r>
        <w:rPr>
          <w:color w:val="221F1F"/>
          <w:spacing w:val="-1"/>
        </w:rPr>
        <w:t>We,</w:t>
      </w:r>
      <w:r>
        <w:rPr>
          <w:color w:val="221F1F"/>
          <w:spacing w:val="-32"/>
        </w:rPr>
        <w:t xml:space="preserve"> </w:t>
      </w:r>
      <w:r>
        <w:rPr>
          <w:color w:val="221F1F"/>
          <w:spacing w:val="-1"/>
        </w:rPr>
        <w:t>the</w:t>
      </w:r>
      <w:r>
        <w:rPr>
          <w:color w:val="221F1F"/>
          <w:spacing w:val="-29"/>
        </w:rPr>
        <w:t xml:space="preserve"> </w:t>
      </w:r>
      <w:r>
        <w:rPr>
          <w:color w:val="221F1F"/>
          <w:spacing w:val="-1"/>
        </w:rPr>
        <w:t>Tenderer,</w:t>
      </w:r>
      <w:r>
        <w:rPr>
          <w:color w:val="221F1F"/>
          <w:spacing w:val="-26"/>
        </w:rPr>
        <w:t xml:space="preserve"> </w:t>
      </w:r>
      <w:r>
        <w:rPr>
          <w:color w:val="221F1F"/>
          <w:spacing w:val="-1"/>
        </w:rPr>
        <w:t>have</w:t>
      </w:r>
      <w:r>
        <w:rPr>
          <w:color w:val="221F1F"/>
          <w:spacing w:val="-24"/>
        </w:rPr>
        <w:t xml:space="preserve"> </w:t>
      </w:r>
      <w:r>
        <w:rPr>
          <w:color w:val="221F1F"/>
          <w:spacing w:val="-1"/>
        </w:rPr>
        <w:t>completed</w:t>
      </w:r>
      <w:r>
        <w:rPr>
          <w:color w:val="221F1F"/>
          <w:spacing w:val="-24"/>
        </w:rPr>
        <w:t xml:space="preserve"> </w:t>
      </w:r>
      <w:r>
        <w:rPr>
          <w:color w:val="221F1F"/>
          <w:spacing w:val="-1"/>
        </w:rPr>
        <w:t>fully</w:t>
      </w:r>
      <w:r>
        <w:rPr>
          <w:color w:val="221F1F"/>
          <w:spacing w:val="-26"/>
        </w:rPr>
        <w:t xml:space="preserve"> </w:t>
      </w:r>
      <w:r>
        <w:rPr>
          <w:color w:val="221F1F"/>
          <w:spacing w:val="-1"/>
        </w:rPr>
        <w:t>and</w:t>
      </w:r>
      <w:r>
        <w:rPr>
          <w:color w:val="221F1F"/>
          <w:spacing w:val="-24"/>
        </w:rPr>
        <w:t xml:space="preserve"> </w:t>
      </w:r>
      <w:r>
        <w:rPr>
          <w:color w:val="221F1F"/>
          <w:spacing w:val="-1"/>
        </w:rPr>
        <w:t>signed</w:t>
      </w:r>
      <w:r>
        <w:rPr>
          <w:color w:val="221F1F"/>
          <w:spacing w:val="-24"/>
        </w:rPr>
        <w:t xml:space="preserve"> </w:t>
      </w:r>
      <w:r>
        <w:rPr>
          <w:color w:val="221F1F"/>
          <w:spacing w:val="-1"/>
        </w:rPr>
        <w:t>the</w:t>
      </w:r>
      <w:r>
        <w:rPr>
          <w:color w:val="221F1F"/>
          <w:spacing w:val="-23"/>
        </w:rPr>
        <w:t xml:space="preserve"> </w:t>
      </w:r>
      <w:r>
        <w:rPr>
          <w:color w:val="221F1F"/>
          <w:spacing w:val="-1"/>
        </w:rPr>
        <w:t>following</w:t>
      </w:r>
      <w:r>
        <w:rPr>
          <w:color w:val="221F1F"/>
          <w:spacing w:val="-26"/>
        </w:rPr>
        <w:t xml:space="preserve"> </w:t>
      </w:r>
      <w:r>
        <w:rPr>
          <w:color w:val="221F1F"/>
          <w:spacing w:val="-1"/>
        </w:rPr>
        <w:t>Forms</w:t>
      </w:r>
      <w:r>
        <w:rPr>
          <w:color w:val="221F1F"/>
          <w:spacing w:val="-21"/>
        </w:rPr>
        <w:t xml:space="preserve"> </w:t>
      </w:r>
      <w:r>
        <w:rPr>
          <w:color w:val="221F1F"/>
          <w:spacing w:val="-1"/>
        </w:rPr>
        <w:t>as</w:t>
      </w:r>
      <w:r>
        <w:rPr>
          <w:color w:val="221F1F"/>
          <w:spacing w:val="-24"/>
        </w:rPr>
        <w:t xml:space="preserve"> </w:t>
      </w:r>
      <w:r>
        <w:rPr>
          <w:color w:val="221F1F"/>
          <w:spacing w:val="-1"/>
        </w:rPr>
        <w:t>part</w:t>
      </w:r>
      <w:r>
        <w:rPr>
          <w:color w:val="221F1F"/>
          <w:spacing w:val="-23"/>
        </w:rPr>
        <w:t xml:space="preserve"> </w:t>
      </w:r>
      <w:r>
        <w:rPr>
          <w:color w:val="221F1F"/>
        </w:rPr>
        <w:t>of</w:t>
      </w:r>
      <w:r>
        <w:rPr>
          <w:color w:val="221F1F"/>
          <w:spacing w:val="-23"/>
        </w:rPr>
        <w:t xml:space="preserve"> </w:t>
      </w:r>
      <w:r>
        <w:rPr>
          <w:color w:val="221F1F"/>
        </w:rPr>
        <w:t>our</w:t>
      </w:r>
      <w:r>
        <w:rPr>
          <w:color w:val="221F1F"/>
          <w:spacing w:val="-23"/>
        </w:rPr>
        <w:t xml:space="preserve"> </w:t>
      </w:r>
      <w:r>
        <w:rPr>
          <w:color w:val="221F1F"/>
        </w:rPr>
        <w:t>Tender:</w:t>
      </w:r>
    </w:p>
    <w:p>
      <w:pPr>
        <w:pStyle w:val="17"/>
        <w:numPr>
          <w:ilvl w:val="1"/>
          <w:numId w:val="54"/>
        </w:numPr>
        <w:tabs>
          <w:tab w:val="left" w:pos="1951"/>
          <w:tab w:val="left" w:pos="1952"/>
        </w:tabs>
        <w:spacing w:before="4" w:line="230" w:lineRule="auto"/>
        <w:ind w:right="713" w:hanging="591"/>
        <w:rPr>
          <w:color w:val="1D2128"/>
        </w:rPr>
      </w:pPr>
      <w:r>
        <w:rPr>
          <w:color w:val="1D2128"/>
          <w:spacing w:val="-1"/>
        </w:rPr>
        <w:t>T</w:t>
      </w:r>
      <w:r>
        <w:rPr>
          <w:color w:val="221F1F"/>
          <w:spacing w:val="-1"/>
        </w:rPr>
        <w:t>enderer's</w:t>
      </w:r>
      <w:r>
        <w:rPr>
          <w:color w:val="221F1F"/>
          <w:spacing w:val="-21"/>
        </w:rPr>
        <w:t xml:space="preserve"> </w:t>
      </w:r>
      <w:r>
        <w:rPr>
          <w:color w:val="221F1F"/>
          <w:spacing w:val="-1"/>
        </w:rPr>
        <w:t>Eligibility;</w:t>
      </w:r>
      <w:r>
        <w:rPr>
          <w:color w:val="221F1F"/>
          <w:spacing w:val="-19"/>
        </w:rPr>
        <w:t xml:space="preserve"> </w:t>
      </w:r>
      <w:r>
        <w:rPr>
          <w:color w:val="221F1F"/>
          <w:spacing w:val="-1"/>
        </w:rPr>
        <w:t>Conﬁdential</w:t>
      </w:r>
      <w:r>
        <w:rPr>
          <w:color w:val="221F1F"/>
          <w:spacing w:val="-21"/>
        </w:rPr>
        <w:t xml:space="preserve"> </w:t>
      </w:r>
      <w:r>
        <w:rPr>
          <w:color w:val="221F1F"/>
        </w:rPr>
        <w:t>Business</w:t>
      </w:r>
      <w:r>
        <w:rPr>
          <w:color w:val="221F1F"/>
          <w:spacing w:val="-20"/>
        </w:rPr>
        <w:t xml:space="preserve"> </w:t>
      </w:r>
      <w:r>
        <w:rPr>
          <w:color w:val="221F1F"/>
        </w:rPr>
        <w:t>Questionnaire</w:t>
      </w:r>
      <w:r>
        <w:rPr>
          <w:color w:val="221F1F"/>
          <w:spacing w:val="-22"/>
        </w:rPr>
        <w:t xml:space="preserve"> </w:t>
      </w:r>
      <w:r>
        <w:rPr>
          <w:color w:val="221F1F"/>
        </w:rPr>
        <w:t>–</w:t>
      </w:r>
      <w:r>
        <w:rPr>
          <w:color w:val="221F1F"/>
          <w:spacing w:val="-22"/>
        </w:rPr>
        <w:t xml:space="preserve"> </w:t>
      </w:r>
      <w:r>
        <w:rPr>
          <w:color w:val="221F1F"/>
        </w:rPr>
        <w:t>to</w:t>
      </w:r>
      <w:r>
        <w:rPr>
          <w:color w:val="221F1F"/>
          <w:spacing w:val="-20"/>
        </w:rPr>
        <w:t xml:space="preserve"> </w:t>
      </w:r>
      <w:r>
        <w:rPr>
          <w:color w:val="221F1F"/>
        </w:rPr>
        <w:t>establish</w:t>
      </w:r>
      <w:r>
        <w:rPr>
          <w:color w:val="221F1F"/>
          <w:spacing w:val="-24"/>
        </w:rPr>
        <w:t xml:space="preserve"> </w:t>
      </w:r>
      <w:r>
        <w:rPr>
          <w:color w:val="221F1F"/>
        </w:rPr>
        <w:t>we</w:t>
      </w:r>
      <w:r>
        <w:rPr>
          <w:color w:val="221F1F"/>
          <w:spacing w:val="-20"/>
        </w:rPr>
        <w:t xml:space="preserve"> </w:t>
      </w:r>
      <w:r>
        <w:rPr>
          <w:color w:val="221F1F"/>
        </w:rPr>
        <w:t>are</w:t>
      </w:r>
      <w:r>
        <w:rPr>
          <w:color w:val="221F1F"/>
          <w:spacing w:val="-22"/>
        </w:rPr>
        <w:t xml:space="preserve"> </w:t>
      </w:r>
      <w:r>
        <w:rPr>
          <w:color w:val="221F1F"/>
        </w:rPr>
        <w:t>not</w:t>
      </w:r>
      <w:r>
        <w:rPr>
          <w:color w:val="221F1F"/>
          <w:spacing w:val="-20"/>
        </w:rPr>
        <w:t xml:space="preserve"> </w:t>
      </w:r>
      <w:r>
        <w:rPr>
          <w:color w:val="221F1F"/>
        </w:rPr>
        <w:t>in</w:t>
      </w:r>
      <w:r>
        <w:rPr>
          <w:color w:val="221F1F"/>
          <w:spacing w:val="-21"/>
        </w:rPr>
        <w:t xml:space="preserve"> </w:t>
      </w:r>
      <w:r>
        <w:rPr>
          <w:color w:val="221F1F"/>
        </w:rPr>
        <w:t>any</w:t>
      </w:r>
      <w:r>
        <w:rPr>
          <w:color w:val="221F1F"/>
          <w:spacing w:val="-24"/>
        </w:rPr>
        <w:t xml:space="preserve"> </w:t>
      </w:r>
      <w:r>
        <w:rPr>
          <w:color w:val="221F1F"/>
        </w:rPr>
        <w:t>conﬂict</w:t>
      </w:r>
      <w:r>
        <w:rPr>
          <w:color w:val="221F1F"/>
          <w:spacing w:val="-5"/>
        </w:rPr>
        <w:t xml:space="preserve"> </w:t>
      </w:r>
      <w:r>
        <w:rPr>
          <w:color w:val="221F1F"/>
        </w:rPr>
        <w:t>to</w:t>
      </w:r>
      <w:r>
        <w:rPr>
          <w:color w:val="221F1F"/>
          <w:spacing w:val="-52"/>
        </w:rPr>
        <w:t xml:space="preserve"> </w:t>
      </w:r>
      <w:r>
        <w:rPr>
          <w:color w:val="221F1F"/>
        </w:rPr>
        <w:t>interest.</w:t>
      </w:r>
    </w:p>
    <w:p>
      <w:pPr>
        <w:pStyle w:val="17"/>
        <w:numPr>
          <w:ilvl w:val="1"/>
          <w:numId w:val="54"/>
        </w:numPr>
        <w:tabs>
          <w:tab w:val="left" w:pos="1951"/>
          <w:tab w:val="left" w:pos="1952"/>
        </w:tabs>
        <w:spacing w:line="232" w:lineRule="auto"/>
        <w:ind w:right="714" w:hanging="591"/>
        <w:rPr>
          <w:color w:val="221F1F"/>
        </w:rPr>
      </w:pPr>
      <w:r>
        <w:rPr>
          <w:color w:val="221F1F"/>
        </w:rPr>
        <w:t>Certiﬁcate</w:t>
      </w:r>
      <w:r>
        <w:rPr>
          <w:color w:val="221F1F"/>
          <w:spacing w:val="-6"/>
        </w:rPr>
        <w:t xml:space="preserve"> </w:t>
      </w:r>
      <w:r>
        <w:rPr>
          <w:color w:val="221F1F"/>
        </w:rPr>
        <w:t>of</w:t>
      </w:r>
      <w:r>
        <w:rPr>
          <w:color w:val="221F1F"/>
          <w:spacing w:val="-7"/>
        </w:rPr>
        <w:t xml:space="preserve"> </w:t>
      </w:r>
      <w:r>
        <w:rPr>
          <w:color w:val="221F1F"/>
        </w:rPr>
        <w:t>Independent</w:t>
      </w:r>
      <w:r>
        <w:rPr>
          <w:color w:val="221F1F"/>
          <w:spacing w:val="-10"/>
        </w:rPr>
        <w:t xml:space="preserve"> </w:t>
      </w:r>
      <w:r>
        <w:rPr>
          <w:color w:val="221F1F"/>
        </w:rPr>
        <w:t>Tender</w:t>
      </w:r>
      <w:r>
        <w:rPr>
          <w:color w:val="221F1F"/>
          <w:spacing w:val="-6"/>
        </w:rPr>
        <w:t xml:space="preserve"> </w:t>
      </w:r>
      <w:r>
        <w:rPr>
          <w:color w:val="221F1F"/>
        </w:rPr>
        <w:t>Determination</w:t>
      </w:r>
      <w:r>
        <w:rPr>
          <w:color w:val="221F1F"/>
          <w:spacing w:val="-7"/>
        </w:rPr>
        <w:t xml:space="preserve"> </w:t>
      </w:r>
      <w:r>
        <w:rPr>
          <w:color w:val="221F1F"/>
        </w:rPr>
        <w:t>–</w:t>
      </w:r>
      <w:r>
        <w:rPr>
          <w:color w:val="221F1F"/>
          <w:spacing w:val="-7"/>
        </w:rPr>
        <w:t xml:space="preserve"> </w:t>
      </w:r>
      <w:r>
        <w:rPr>
          <w:color w:val="221F1F"/>
        </w:rPr>
        <w:t>to</w:t>
      </w:r>
      <w:r>
        <w:rPr>
          <w:color w:val="221F1F"/>
          <w:spacing w:val="-8"/>
        </w:rPr>
        <w:t xml:space="preserve"> </w:t>
      </w:r>
      <w:r>
        <w:rPr>
          <w:color w:val="221F1F"/>
        </w:rPr>
        <w:t>declare</w:t>
      </w:r>
      <w:r>
        <w:rPr>
          <w:color w:val="221F1F"/>
          <w:spacing w:val="-6"/>
        </w:rPr>
        <w:t xml:space="preserve"> </w:t>
      </w:r>
      <w:r>
        <w:rPr>
          <w:color w:val="221F1F"/>
        </w:rPr>
        <w:t>that</w:t>
      </w:r>
      <w:r>
        <w:rPr>
          <w:color w:val="221F1F"/>
          <w:spacing w:val="-7"/>
        </w:rPr>
        <w:t xml:space="preserve"> </w:t>
      </w:r>
      <w:r>
        <w:rPr>
          <w:color w:val="221F1F"/>
        </w:rPr>
        <w:t>we</w:t>
      </w:r>
      <w:r>
        <w:rPr>
          <w:color w:val="221F1F"/>
          <w:spacing w:val="-7"/>
        </w:rPr>
        <w:t xml:space="preserve"> </w:t>
      </w:r>
      <w:r>
        <w:rPr>
          <w:color w:val="221F1F"/>
        </w:rPr>
        <w:t>completed</w:t>
      </w:r>
      <w:r>
        <w:rPr>
          <w:color w:val="221F1F"/>
          <w:spacing w:val="-7"/>
        </w:rPr>
        <w:t xml:space="preserve"> </w:t>
      </w:r>
      <w:r>
        <w:rPr>
          <w:color w:val="221F1F"/>
        </w:rPr>
        <w:t>the</w:t>
      </w:r>
      <w:r>
        <w:rPr>
          <w:color w:val="221F1F"/>
          <w:spacing w:val="-4"/>
        </w:rPr>
        <w:t xml:space="preserve"> </w:t>
      </w:r>
      <w:r>
        <w:rPr>
          <w:color w:val="221F1F"/>
        </w:rPr>
        <w:t>tender</w:t>
      </w:r>
      <w:r>
        <w:rPr>
          <w:color w:val="221F1F"/>
          <w:spacing w:val="-4"/>
        </w:rPr>
        <w:t xml:space="preserve"> </w:t>
      </w:r>
      <w:r>
        <w:rPr>
          <w:color w:val="221F1F"/>
        </w:rPr>
        <w:t>without</w:t>
      </w:r>
      <w:r>
        <w:rPr>
          <w:color w:val="221F1F"/>
          <w:spacing w:val="-52"/>
        </w:rPr>
        <w:t xml:space="preserve"> </w:t>
      </w:r>
      <w:r>
        <w:rPr>
          <w:color w:val="221F1F"/>
        </w:rPr>
        <w:t>colluding</w:t>
      </w:r>
      <w:r>
        <w:rPr>
          <w:color w:val="221F1F"/>
          <w:spacing w:val="-27"/>
        </w:rPr>
        <w:t xml:space="preserve"> </w:t>
      </w:r>
      <w:r>
        <w:rPr>
          <w:color w:val="221F1F"/>
        </w:rPr>
        <w:t>with</w:t>
      </w:r>
      <w:r>
        <w:rPr>
          <w:color w:val="221F1F"/>
          <w:spacing w:val="-24"/>
        </w:rPr>
        <w:t xml:space="preserve"> </w:t>
      </w:r>
      <w:r>
        <w:rPr>
          <w:color w:val="221F1F"/>
        </w:rPr>
        <w:t>other</w:t>
      </w:r>
      <w:r>
        <w:rPr>
          <w:color w:val="221F1F"/>
          <w:spacing w:val="-23"/>
        </w:rPr>
        <w:t xml:space="preserve"> </w:t>
      </w:r>
      <w:r>
        <w:rPr>
          <w:color w:val="221F1F"/>
        </w:rPr>
        <w:t>tenderers.</w:t>
      </w:r>
    </w:p>
    <w:p>
      <w:pPr>
        <w:pStyle w:val="17"/>
        <w:numPr>
          <w:ilvl w:val="1"/>
          <w:numId w:val="54"/>
        </w:numPr>
        <w:tabs>
          <w:tab w:val="left" w:pos="1951"/>
          <w:tab w:val="left" w:pos="1952"/>
        </w:tabs>
        <w:spacing w:line="232" w:lineRule="auto"/>
        <w:ind w:right="713" w:hanging="591"/>
        <w:rPr>
          <w:color w:val="221F1F"/>
        </w:rPr>
      </w:pPr>
      <w:r>
        <w:rPr>
          <w:color w:val="221F1F"/>
        </w:rPr>
        <w:t>Self-Declaration</w:t>
      </w:r>
      <w:r>
        <w:rPr>
          <w:color w:val="221F1F"/>
          <w:spacing w:val="-2"/>
        </w:rPr>
        <w:t xml:space="preserve"> </w:t>
      </w:r>
      <w:r>
        <w:rPr>
          <w:color w:val="221F1F"/>
        </w:rPr>
        <w:t>of</w:t>
      </w:r>
      <w:r>
        <w:rPr>
          <w:color w:val="221F1F"/>
          <w:spacing w:val="-3"/>
        </w:rPr>
        <w:t xml:space="preserve"> </w:t>
      </w:r>
      <w:r>
        <w:rPr>
          <w:color w:val="221F1F"/>
        </w:rPr>
        <w:t>the</w:t>
      </w:r>
      <w:r>
        <w:rPr>
          <w:color w:val="221F1F"/>
          <w:spacing w:val="-10"/>
        </w:rPr>
        <w:t xml:space="preserve"> </w:t>
      </w:r>
      <w:r>
        <w:rPr>
          <w:color w:val="221F1F"/>
        </w:rPr>
        <w:t>Tenderer</w:t>
      </w:r>
      <w:r>
        <w:rPr>
          <w:color w:val="221F1F"/>
          <w:spacing w:val="-2"/>
        </w:rPr>
        <w:t xml:space="preserve"> </w:t>
      </w:r>
      <w:r>
        <w:rPr>
          <w:color w:val="221F1F"/>
        </w:rPr>
        <w:t>–</w:t>
      </w:r>
      <w:r>
        <w:rPr>
          <w:color w:val="221F1F"/>
          <w:spacing w:val="-4"/>
        </w:rPr>
        <w:t xml:space="preserve"> </w:t>
      </w:r>
      <w:r>
        <w:rPr>
          <w:color w:val="221F1F"/>
        </w:rPr>
        <w:t>to</w:t>
      </w:r>
      <w:r>
        <w:rPr>
          <w:color w:val="221F1F"/>
          <w:spacing w:val="-3"/>
        </w:rPr>
        <w:t xml:space="preserve"> </w:t>
      </w:r>
      <w:r>
        <w:rPr>
          <w:color w:val="221F1F"/>
        </w:rPr>
        <w:t>declare</w:t>
      </w:r>
      <w:r>
        <w:rPr>
          <w:color w:val="221F1F"/>
          <w:spacing w:val="-3"/>
        </w:rPr>
        <w:t xml:space="preserve"> </w:t>
      </w:r>
      <w:r>
        <w:rPr>
          <w:color w:val="221F1F"/>
        </w:rPr>
        <w:t>that</w:t>
      </w:r>
      <w:r>
        <w:rPr>
          <w:color w:val="221F1F"/>
          <w:spacing w:val="-1"/>
        </w:rPr>
        <w:t xml:space="preserve"> </w:t>
      </w:r>
      <w:r>
        <w:rPr>
          <w:color w:val="221F1F"/>
        </w:rPr>
        <w:t>we</w:t>
      </w:r>
      <w:r>
        <w:rPr>
          <w:color w:val="221F1F"/>
          <w:spacing w:val="-3"/>
        </w:rPr>
        <w:t xml:space="preserve"> </w:t>
      </w:r>
      <w:r>
        <w:rPr>
          <w:color w:val="221F1F"/>
        </w:rPr>
        <w:t>will,</w:t>
      </w:r>
      <w:r>
        <w:rPr>
          <w:color w:val="221F1F"/>
          <w:spacing w:val="-4"/>
        </w:rPr>
        <w:t xml:space="preserve"> </w:t>
      </w:r>
      <w:r>
        <w:rPr>
          <w:color w:val="221F1F"/>
        </w:rPr>
        <w:t>if</w:t>
      </w:r>
      <w:r>
        <w:rPr>
          <w:color w:val="221F1F"/>
          <w:spacing w:val="-3"/>
        </w:rPr>
        <w:t xml:space="preserve"> </w:t>
      </w:r>
      <w:r>
        <w:rPr>
          <w:color w:val="221F1F"/>
        </w:rPr>
        <w:t>awarded</w:t>
      </w:r>
      <w:r>
        <w:rPr>
          <w:color w:val="221F1F"/>
          <w:spacing w:val="-2"/>
        </w:rPr>
        <w:t xml:space="preserve"> </w:t>
      </w:r>
      <w:r>
        <w:rPr>
          <w:color w:val="221F1F"/>
        </w:rPr>
        <w:t>a</w:t>
      </w:r>
      <w:r>
        <w:rPr>
          <w:color w:val="221F1F"/>
          <w:spacing w:val="-3"/>
        </w:rPr>
        <w:t xml:space="preserve"> </w:t>
      </w:r>
      <w:r>
        <w:rPr>
          <w:color w:val="221F1F"/>
        </w:rPr>
        <w:t>contract,</w:t>
      </w:r>
      <w:r>
        <w:rPr>
          <w:color w:val="221F1F"/>
          <w:spacing w:val="-3"/>
        </w:rPr>
        <w:t xml:space="preserve"> </w:t>
      </w:r>
      <w:r>
        <w:rPr>
          <w:color w:val="221F1F"/>
        </w:rPr>
        <w:t>not</w:t>
      </w:r>
      <w:r>
        <w:rPr>
          <w:color w:val="221F1F"/>
          <w:spacing w:val="-2"/>
        </w:rPr>
        <w:t xml:space="preserve"> </w:t>
      </w:r>
      <w:r>
        <w:rPr>
          <w:color w:val="221F1F"/>
        </w:rPr>
        <w:t>engage</w:t>
      </w:r>
      <w:r>
        <w:rPr>
          <w:color w:val="221F1F"/>
          <w:spacing w:val="-1"/>
        </w:rPr>
        <w:t xml:space="preserve"> </w:t>
      </w:r>
      <w:r>
        <w:rPr>
          <w:color w:val="221F1F"/>
        </w:rPr>
        <w:t>in</w:t>
      </w:r>
      <w:r>
        <w:rPr>
          <w:color w:val="221F1F"/>
          <w:spacing w:val="-4"/>
        </w:rPr>
        <w:t xml:space="preserve"> </w:t>
      </w:r>
      <w:r>
        <w:rPr>
          <w:color w:val="221F1F"/>
        </w:rPr>
        <w:t>any</w:t>
      </w:r>
      <w:r>
        <w:rPr>
          <w:color w:val="221F1F"/>
          <w:spacing w:val="-52"/>
        </w:rPr>
        <w:t xml:space="preserve"> </w:t>
      </w:r>
      <w:r>
        <w:rPr>
          <w:color w:val="221F1F"/>
        </w:rPr>
        <w:t>form</w:t>
      </w:r>
      <w:r>
        <w:rPr>
          <w:color w:val="221F1F"/>
          <w:spacing w:val="-29"/>
        </w:rPr>
        <w:t xml:space="preserve"> </w:t>
      </w:r>
      <w:r>
        <w:rPr>
          <w:color w:val="221F1F"/>
        </w:rPr>
        <w:t>of</w:t>
      </w:r>
      <w:r>
        <w:rPr>
          <w:color w:val="221F1F"/>
          <w:spacing w:val="-21"/>
        </w:rPr>
        <w:t xml:space="preserve"> </w:t>
      </w:r>
      <w:r>
        <w:rPr>
          <w:color w:val="221F1F"/>
        </w:rPr>
        <w:t>fraud</w:t>
      </w:r>
      <w:r>
        <w:rPr>
          <w:color w:val="221F1F"/>
          <w:spacing w:val="-23"/>
        </w:rPr>
        <w:t xml:space="preserve"> </w:t>
      </w:r>
      <w:r>
        <w:rPr>
          <w:color w:val="221F1F"/>
        </w:rPr>
        <w:t>and</w:t>
      </w:r>
      <w:r>
        <w:rPr>
          <w:color w:val="221F1F"/>
          <w:spacing w:val="-24"/>
        </w:rPr>
        <w:t xml:space="preserve"> </w:t>
      </w:r>
      <w:r>
        <w:rPr>
          <w:color w:val="221F1F"/>
        </w:rPr>
        <w:t>corruption.</w:t>
      </w:r>
    </w:p>
    <w:p>
      <w:pPr>
        <w:pStyle w:val="17"/>
        <w:numPr>
          <w:ilvl w:val="1"/>
          <w:numId w:val="54"/>
        </w:numPr>
        <w:tabs>
          <w:tab w:val="left" w:pos="1946"/>
          <w:tab w:val="left" w:pos="1947"/>
        </w:tabs>
        <w:spacing w:line="230" w:lineRule="auto"/>
        <w:ind w:right="717" w:hanging="591"/>
        <w:rPr>
          <w:color w:val="221F1F"/>
        </w:rPr>
      </w:pPr>
      <w:r>
        <w:rPr>
          <w:color w:val="221F1F"/>
        </w:rPr>
        <w:t>Declaration</w:t>
      </w:r>
      <w:r>
        <w:rPr>
          <w:color w:val="221F1F"/>
          <w:spacing w:val="-9"/>
        </w:rPr>
        <w:t xml:space="preserve"> </w:t>
      </w:r>
      <w:r>
        <w:rPr>
          <w:color w:val="221F1F"/>
        </w:rPr>
        <w:t>and</w:t>
      </w:r>
      <w:r>
        <w:rPr>
          <w:color w:val="221F1F"/>
          <w:spacing w:val="-8"/>
        </w:rPr>
        <w:t xml:space="preserve"> </w:t>
      </w:r>
      <w:r>
        <w:rPr>
          <w:color w:val="221F1F"/>
        </w:rPr>
        <w:t>commitment</w:t>
      </w:r>
      <w:r>
        <w:rPr>
          <w:color w:val="221F1F"/>
          <w:spacing w:val="-7"/>
        </w:rPr>
        <w:t xml:space="preserve"> </w:t>
      </w:r>
      <w:r>
        <w:rPr>
          <w:color w:val="221F1F"/>
        </w:rPr>
        <w:t>to</w:t>
      </w:r>
      <w:r>
        <w:rPr>
          <w:color w:val="221F1F"/>
          <w:spacing w:val="-11"/>
        </w:rPr>
        <w:t xml:space="preserve"> </w:t>
      </w:r>
      <w:r>
        <w:rPr>
          <w:color w:val="221F1F"/>
        </w:rPr>
        <w:t>the</w:t>
      </w:r>
      <w:r>
        <w:rPr>
          <w:color w:val="221F1F"/>
          <w:spacing w:val="-8"/>
        </w:rPr>
        <w:t xml:space="preserve"> </w:t>
      </w:r>
      <w:r>
        <w:rPr>
          <w:color w:val="221F1F"/>
        </w:rPr>
        <w:t>Code</w:t>
      </w:r>
      <w:r>
        <w:rPr>
          <w:color w:val="221F1F"/>
          <w:spacing w:val="-10"/>
        </w:rPr>
        <w:t xml:space="preserve"> </w:t>
      </w:r>
      <w:r>
        <w:rPr>
          <w:color w:val="221F1F"/>
        </w:rPr>
        <w:t>of</w:t>
      </w:r>
      <w:r>
        <w:rPr>
          <w:color w:val="221F1F"/>
          <w:spacing w:val="-8"/>
        </w:rPr>
        <w:t xml:space="preserve"> </w:t>
      </w:r>
      <w:r>
        <w:rPr>
          <w:color w:val="221F1F"/>
        </w:rPr>
        <w:t>Ethics</w:t>
      </w:r>
      <w:r>
        <w:rPr>
          <w:color w:val="221F1F"/>
          <w:spacing w:val="-8"/>
        </w:rPr>
        <w:t xml:space="preserve"> </w:t>
      </w:r>
      <w:r>
        <w:rPr>
          <w:color w:val="221F1F"/>
        </w:rPr>
        <w:t>for</w:t>
      </w:r>
      <w:r>
        <w:rPr>
          <w:color w:val="221F1F"/>
          <w:spacing w:val="-10"/>
        </w:rPr>
        <w:t xml:space="preserve"> </w:t>
      </w:r>
      <w:r>
        <w:rPr>
          <w:color w:val="221F1F"/>
        </w:rPr>
        <w:t>Persons</w:t>
      </w:r>
      <w:r>
        <w:rPr>
          <w:color w:val="221F1F"/>
          <w:spacing w:val="-7"/>
        </w:rPr>
        <w:t xml:space="preserve"> </w:t>
      </w:r>
      <w:r>
        <w:rPr>
          <w:color w:val="221F1F"/>
        </w:rPr>
        <w:t>Participating</w:t>
      </w:r>
      <w:r>
        <w:rPr>
          <w:color w:val="221F1F"/>
          <w:spacing w:val="-10"/>
        </w:rPr>
        <w:t xml:space="preserve"> </w:t>
      </w:r>
      <w:r>
        <w:rPr>
          <w:color w:val="221F1F"/>
        </w:rPr>
        <w:t>in</w:t>
      </w:r>
      <w:r>
        <w:rPr>
          <w:color w:val="221F1F"/>
          <w:spacing w:val="-8"/>
        </w:rPr>
        <w:t xml:space="preserve"> </w:t>
      </w:r>
      <w:r>
        <w:rPr>
          <w:color w:val="221F1F"/>
        </w:rPr>
        <w:t>Public</w:t>
      </w:r>
      <w:r>
        <w:rPr>
          <w:color w:val="221F1F"/>
          <w:spacing w:val="-8"/>
        </w:rPr>
        <w:t xml:space="preserve"> </w:t>
      </w:r>
      <w:r>
        <w:rPr>
          <w:color w:val="221F1F"/>
        </w:rPr>
        <w:t>Procurement</w:t>
      </w:r>
      <w:r>
        <w:rPr>
          <w:color w:val="221F1F"/>
          <w:spacing w:val="-52"/>
        </w:rPr>
        <w:t xml:space="preserve"> </w:t>
      </w:r>
      <w:r>
        <w:rPr>
          <w:color w:val="221F1F"/>
        </w:rPr>
        <w:t>and</w:t>
      </w:r>
      <w:r>
        <w:rPr>
          <w:color w:val="221F1F"/>
          <w:spacing w:val="-37"/>
        </w:rPr>
        <w:t xml:space="preserve"> </w:t>
      </w:r>
      <w:r>
        <w:rPr>
          <w:color w:val="221F1F"/>
        </w:rPr>
        <w:t>Asset</w:t>
      </w:r>
      <w:r>
        <w:rPr>
          <w:color w:val="221F1F"/>
          <w:spacing w:val="-20"/>
        </w:rPr>
        <w:t xml:space="preserve"> </w:t>
      </w:r>
      <w:r>
        <w:rPr>
          <w:color w:val="221F1F"/>
        </w:rPr>
        <w:t>Disposal</w:t>
      </w:r>
    </w:p>
    <w:p>
      <w:pPr>
        <w:spacing w:line="230" w:lineRule="auto"/>
        <w:sectPr>
          <w:headerReference r:id="rId47" w:type="default"/>
          <w:footerReference r:id="rId48" w:type="default"/>
          <w:pgSz w:w="11920" w:h="16850"/>
          <w:pgMar w:top="520" w:right="0" w:bottom="680" w:left="600" w:header="0" w:footer="481"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sz w:val="14"/>
        </w:rPr>
      </w:pPr>
    </w:p>
    <w:p>
      <w:pPr>
        <w:pStyle w:val="7"/>
        <w:spacing w:before="97" w:line="232" w:lineRule="auto"/>
        <w:ind w:left="811" w:right="718"/>
      </w:pPr>
      <w:r>
        <w:rPr>
          <w:color w:val="221F1F"/>
          <w:spacing w:val="-1"/>
        </w:rPr>
        <w:t>Further,</w:t>
      </w:r>
      <w:r>
        <w:rPr>
          <w:color w:val="221F1F"/>
          <w:spacing w:val="-13"/>
        </w:rPr>
        <w:t xml:space="preserve"> </w:t>
      </w:r>
      <w:r>
        <w:rPr>
          <w:color w:val="221F1F"/>
        </w:rPr>
        <w:t>we</w:t>
      </w:r>
      <w:r>
        <w:rPr>
          <w:color w:val="221F1F"/>
          <w:spacing w:val="-14"/>
        </w:rPr>
        <w:t xml:space="preserve"> </w:t>
      </w:r>
      <w:r>
        <w:rPr>
          <w:color w:val="221F1F"/>
        </w:rPr>
        <w:t>conﬁrm</w:t>
      </w:r>
      <w:r>
        <w:rPr>
          <w:color w:val="221F1F"/>
          <w:spacing w:val="-15"/>
        </w:rPr>
        <w:t xml:space="preserve"> </w:t>
      </w:r>
      <w:r>
        <w:rPr>
          <w:color w:val="221F1F"/>
        </w:rPr>
        <w:t>that</w:t>
      </w:r>
      <w:r>
        <w:rPr>
          <w:color w:val="221F1F"/>
          <w:spacing w:val="-12"/>
        </w:rPr>
        <w:t xml:space="preserve"> </w:t>
      </w:r>
      <w:r>
        <w:rPr>
          <w:color w:val="221F1F"/>
        </w:rPr>
        <w:t>we</w:t>
      </w:r>
      <w:r>
        <w:rPr>
          <w:color w:val="221F1F"/>
          <w:spacing w:val="-16"/>
        </w:rPr>
        <w:t xml:space="preserve"> </w:t>
      </w:r>
      <w:r>
        <w:rPr>
          <w:color w:val="221F1F"/>
        </w:rPr>
        <w:t>have</w:t>
      </w:r>
      <w:r>
        <w:rPr>
          <w:color w:val="221F1F"/>
          <w:spacing w:val="-16"/>
        </w:rPr>
        <w:t xml:space="preserve"> </w:t>
      </w:r>
      <w:r>
        <w:rPr>
          <w:color w:val="221F1F"/>
        </w:rPr>
        <w:t>read</w:t>
      </w:r>
      <w:r>
        <w:rPr>
          <w:color w:val="221F1F"/>
          <w:spacing w:val="-12"/>
        </w:rPr>
        <w:t xml:space="preserve"> </w:t>
      </w:r>
      <w:r>
        <w:rPr>
          <w:color w:val="221F1F"/>
        </w:rPr>
        <w:t>and</w:t>
      </w:r>
      <w:r>
        <w:rPr>
          <w:color w:val="221F1F"/>
          <w:spacing w:val="-15"/>
        </w:rPr>
        <w:t xml:space="preserve"> </w:t>
      </w:r>
      <w:r>
        <w:rPr>
          <w:color w:val="221F1F"/>
        </w:rPr>
        <w:t>understood</w:t>
      </w:r>
      <w:r>
        <w:rPr>
          <w:color w:val="221F1F"/>
          <w:spacing w:val="-15"/>
        </w:rPr>
        <w:t xml:space="preserve"> </w:t>
      </w:r>
      <w:r>
        <w:rPr>
          <w:color w:val="221F1F"/>
        </w:rPr>
        <w:t>the</w:t>
      </w:r>
      <w:r>
        <w:rPr>
          <w:color w:val="221F1F"/>
          <w:spacing w:val="-15"/>
        </w:rPr>
        <w:t xml:space="preserve"> </w:t>
      </w:r>
      <w:r>
        <w:rPr>
          <w:color w:val="221F1F"/>
        </w:rPr>
        <w:t>full</w:t>
      </w:r>
      <w:r>
        <w:rPr>
          <w:color w:val="221F1F"/>
          <w:spacing w:val="-15"/>
        </w:rPr>
        <w:t xml:space="preserve"> </w:t>
      </w:r>
      <w:r>
        <w:rPr>
          <w:color w:val="221F1F"/>
        </w:rPr>
        <w:t>content</w:t>
      </w:r>
      <w:r>
        <w:rPr>
          <w:color w:val="221F1F"/>
          <w:spacing w:val="-14"/>
        </w:rPr>
        <w:t xml:space="preserve"> </w:t>
      </w:r>
      <w:r>
        <w:rPr>
          <w:color w:val="221F1F"/>
        </w:rPr>
        <w:t>and</w:t>
      </w:r>
      <w:r>
        <w:rPr>
          <w:color w:val="221F1F"/>
          <w:spacing w:val="-15"/>
        </w:rPr>
        <w:t xml:space="preserve"> </w:t>
      </w:r>
      <w:r>
        <w:rPr>
          <w:color w:val="221F1F"/>
        </w:rPr>
        <w:t>scope</w:t>
      </w:r>
      <w:r>
        <w:rPr>
          <w:color w:val="221F1F"/>
          <w:spacing w:val="-16"/>
        </w:rPr>
        <w:t xml:space="preserve"> </w:t>
      </w:r>
      <w:r>
        <w:rPr>
          <w:color w:val="221F1F"/>
        </w:rPr>
        <w:t>of</w:t>
      </w:r>
      <w:r>
        <w:rPr>
          <w:color w:val="221F1F"/>
          <w:spacing w:val="-13"/>
        </w:rPr>
        <w:t xml:space="preserve"> </w:t>
      </w:r>
      <w:r>
        <w:rPr>
          <w:color w:val="221F1F"/>
        </w:rPr>
        <w:t>fraud</w:t>
      </w:r>
      <w:r>
        <w:rPr>
          <w:color w:val="221F1F"/>
          <w:spacing w:val="-15"/>
        </w:rPr>
        <w:t xml:space="preserve"> </w:t>
      </w:r>
      <w:r>
        <w:rPr>
          <w:color w:val="221F1F"/>
        </w:rPr>
        <w:t>and</w:t>
      </w:r>
      <w:r>
        <w:rPr>
          <w:color w:val="221F1F"/>
          <w:spacing w:val="-13"/>
        </w:rPr>
        <w:t xml:space="preserve"> </w:t>
      </w:r>
      <w:r>
        <w:rPr>
          <w:color w:val="221F1F"/>
        </w:rPr>
        <w:t>corruption</w:t>
      </w:r>
      <w:r>
        <w:rPr>
          <w:color w:val="221F1F"/>
          <w:spacing w:val="-57"/>
        </w:rPr>
        <w:t xml:space="preserve"> </w:t>
      </w:r>
      <w:r>
        <w:rPr>
          <w:color w:val="221F1F"/>
        </w:rPr>
        <w:t>as</w:t>
      </w:r>
      <w:r>
        <w:rPr>
          <w:color w:val="221F1F"/>
          <w:spacing w:val="-1"/>
        </w:rPr>
        <w:t xml:space="preserve"> </w:t>
      </w:r>
      <w:r>
        <w:rPr>
          <w:color w:val="221F1F"/>
        </w:rPr>
        <w:t>informed in</w:t>
      </w:r>
      <w:r>
        <w:rPr>
          <w:color w:val="221F1F"/>
          <w:spacing w:val="-2"/>
        </w:rPr>
        <w:t xml:space="preserve"> </w:t>
      </w:r>
      <w:r>
        <w:rPr>
          <w:b/>
          <w:color w:val="221F1F"/>
        </w:rPr>
        <w:t>“Appendix 1-</w:t>
      </w:r>
      <w:r>
        <w:rPr>
          <w:b/>
          <w:color w:val="221F1F"/>
          <w:spacing w:val="-1"/>
        </w:rPr>
        <w:t xml:space="preserve"> </w:t>
      </w:r>
      <w:r>
        <w:rPr>
          <w:b/>
          <w:color w:val="221F1F"/>
        </w:rPr>
        <w:t>Fraud</w:t>
      </w:r>
      <w:r>
        <w:rPr>
          <w:b/>
          <w:color w:val="221F1F"/>
          <w:spacing w:val="-1"/>
        </w:rPr>
        <w:t xml:space="preserve"> </w:t>
      </w:r>
      <w:r>
        <w:rPr>
          <w:b/>
          <w:color w:val="221F1F"/>
        </w:rPr>
        <w:t>and Corruption</w:t>
      </w:r>
      <w:r>
        <w:rPr>
          <w:color w:val="221F1F"/>
        </w:rPr>
        <w:t>”</w:t>
      </w:r>
      <w:r>
        <w:rPr>
          <w:color w:val="221F1F"/>
          <w:spacing w:val="-1"/>
        </w:rPr>
        <w:t xml:space="preserve"> </w:t>
      </w:r>
      <w:r>
        <w:rPr>
          <w:color w:val="221F1F"/>
        </w:rPr>
        <w:t>attached</w:t>
      </w:r>
      <w:r>
        <w:rPr>
          <w:color w:val="221F1F"/>
          <w:spacing w:val="-1"/>
        </w:rPr>
        <w:t xml:space="preserve"> </w:t>
      </w:r>
      <w:r>
        <w:rPr>
          <w:color w:val="221F1F"/>
        </w:rPr>
        <w:t>to the</w:t>
      </w:r>
      <w:r>
        <w:rPr>
          <w:color w:val="221F1F"/>
          <w:spacing w:val="1"/>
        </w:rPr>
        <w:t xml:space="preserve"> </w:t>
      </w:r>
      <w:r>
        <w:rPr>
          <w:color w:val="221F1F"/>
        </w:rPr>
        <w:t>Form</w:t>
      </w:r>
      <w:r>
        <w:rPr>
          <w:color w:val="221F1F"/>
          <w:spacing w:val="-1"/>
        </w:rPr>
        <w:t xml:space="preserve"> </w:t>
      </w:r>
      <w:r>
        <w:rPr>
          <w:color w:val="221F1F"/>
        </w:rPr>
        <w:t>of Tender.</w:t>
      </w:r>
    </w:p>
    <w:p>
      <w:pPr>
        <w:pStyle w:val="7"/>
        <w:rPr>
          <w:sz w:val="26"/>
        </w:rPr>
      </w:pPr>
    </w:p>
    <w:p>
      <w:pPr>
        <w:pStyle w:val="7"/>
        <w:spacing w:before="5"/>
        <w:rPr>
          <w:sz w:val="37"/>
        </w:rPr>
      </w:pPr>
    </w:p>
    <w:p>
      <w:pPr>
        <w:tabs>
          <w:tab w:val="left" w:pos="9991"/>
        </w:tabs>
        <w:ind w:left="811"/>
        <w:rPr>
          <w:b/>
        </w:rPr>
      </w:pPr>
      <w:r>
        <w:rPr>
          <w:b/>
          <w:color w:val="221F1F"/>
        </w:rPr>
        <w:t>Name</w:t>
      </w:r>
      <w:r>
        <w:rPr>
          <w:b/>
          <w:color w:val="221F1F"/>
          <w:spacing w:val="-1"/>
        </w:rPr>
        <w:t xml:space="preserve"> </w:t>
      </w:r>
      <w:r>
        <w:rPr>
          <w:b/>
          <w:color w:val="221F1F"/>
        </w:rPr>
        <w:t>of</w:t>
      </w:r>
      <w:r>
        <w:rPr>
          <w:b/>
          <w:color w:val="221F1F"/>
          <w:spacing w:val="-1"/>
        </w:rPr>
        <w:t xml:space="preserve"> </w:t>
      </w:r>
      <w:r>
        <w:rPr>
          <w:b/>
          <w:color w:val="221F1F"/>
        </w:rPr>
        <w:t>the</w:t>
      </w:r>
      <w:r>
        <w:rPr>
          <w:b/>
          <w:color w:val="221F1F"/>
          <w:spacing w:val="-1"/>
        </w:rPr>
        <w:t xml:space="preserve"> </w:t>
      </w:r>
      <w:r>
        <w:rPr>
          <w:b/>
          <w:color w:val="221F1F"/>
        </w:rPr>
        <w:t xml:space="preserve">Tenderer: </w:t>
      </w:r>
      <w:r>
        <w:rPr>
          <w:b/>
          <w:color w:val="221F1F"/>
          <w:u w:val="single" w:color="211E1E"/>
        </w:rPr>
        <w:t xml:space="preserve"> </w:t>
      </w:r>
      <w:r>
        <w:rPr>
          <w:b/>
          <w:color w:val="221F1F"/>
          <w:u w:val="single" w:color="211E1E"/>
        </w:rPr>
        <w:tab/>
      </w:r>
    </w:p>
    <w:p>
      <w:pPr>
        <w:pStyle w:val="7"/>
        <w:rPr>
          <w:b/>
          <w:sz w:val="20"/>
        </w:rPr>
      </w:pPr>
    </w:p>
    <w:p>
      <w:pPr>
        <w:pStyle w:val="7"/>
        <w:rPr>
          <w:b/>
          <w:sz w:val="20"/>
        </w:rPr>
      </w:pPr>
    </w:p>
    <w:p>
      <w:pPr>
        <w:pStyle w:val="7"/>
        <w:spacing w:before="6"/>
        <w:rPr>
          <w:b/>
          <w:sz w:val="22"/>
        </w:rPr>
      </w:pPr>
    </w:p>
    <w:p>
      <w:pPr>
        <w:ind w:left="811"/>
        <w:rPr>
          <w:b/>
        </w:rPr>
      </w:pPr>
      <w:r>
        <w:rPr>
          <w:b/>
          <w:color w:val="221F1F"/>
          <w:spacing w:val="-1"/>
        </w:rPr>
        <w:t>Name</w:t>
      </w:r>
      <w:r>
        <w:rPr>
          <w:b/>
          <w:color w:val="221F1F"/>
          <w:spacing w:val="-12"/>
        </w:rPr>
        <w:t xml:space="preserve"> </w:t>
      </w:r>
      <w:r>
        <w:rPr>
          <w:b/>
          <w:color w:val="221F1F"/>
          <w:spacing w:val="-1"/>
        </w:rPr>
        <w:t>of</w:t>
      </w:r>
      <w:r>
        <w:rPr>
          <w:b/>
          <w:color w:val="221F1F"/>
          <w:spacing w:val="-9"/>
        </w:rPr>
        <w:t xml:space="preserve"> </w:t>
      </w:r>
      <w:r>
        <w:rPr>
          <w:b/>
          <w:color w:val="221F1F"/>
          <w:spacing w:val="-1"/>
        </w:rPr>
        <w:t>the</w:t>
      </w:r>
      <w:r>
        <w:rPr>
          <w:b/>
          <w:color w:val="221F1F"/>
          <w:spacing w:val="-12"/>
        </w:rPr>
        <w:t xml:space="preserve"> </w:t>
      </w:r>
      <w:r>
        <w:rPr>
          <w:b/>
          <w:color w:val="221F1F"/>
          <w:spacing w:val="-1"/>
        </w:rPr>
        <w:t>person</w:t>
      </w:r>
      <w:r>
        <w:rPr>
          <w:b/>
          <w:color w:val="221F1F"/>
          <w:spacing w:val="-11"/>
        </w:rPr>
        <w:t xml:space="preserve"> </w:t>
      </w:r>
      <w:r>
        <w:rPr>
          <w:b/>
          <w:color w:val="221F1F"/>
          <w:spacing w:val="-1"/>
        </w:rPr>
        <w:t>duly</w:t>
      </w:r>
      <w:r>
        <w:rPr>
          <w:b/>
          <w:color w:val="221F1F"/>
          <w:spacing w:val="-12"/>
        </w:rPr>
        <w:t xml:space="preserve"> </w:t>
      </w:r>
      <w:r>
        <w:rPr>
          <w:b/>
          <w:color w:val="221F1F"/>
          <w:spacing w:val="-1"/>
        </w:rPr>
        <w:t>authorized</w:t>
      </w:r>
      <w:r>
        <w:rPr>
          <w:b/>
          <w:color w:val="221F1F"/>
          <w:spacing w:val="-12"/>
        </w:rPr>
        <w:t xml:space="preserve"> </w:t>
      </w:r>
      <w:r>
        <w:rPr>
          <w:b/>
          <w:color w:val="221F1F"/>
          <w:spacing w:val="-1"/>
        </w:rPr>
        <w:t>to</w:t>
      </w:r>
      <w:r>
        <w:rPr>
          <w:b/>
          <w:color w:val="221F1F"/>
          <w:spacing w:val="-11"/>
        </w:rPr>
        <w:t xml:space="preserve"> </w:t>
      </w:r>
      <w:r>
        <w:rPr>
          <w:b/>
          <w:color w:val="221F1F"/>
          <w:spacing w:val="-1"/>
        </w:rPr>
        <w:t>sign</w:t>
      </w:r>
      <w:r>
        <w:rPr>
          <w:b/>
          <w:color w:val="221F1F"/>
          <w:spacing w:val="-12"/>
        </w:rPr>
        <w:t xml:space="preserve"> </w:t>
      </w:r>
      <w:r>
        <w:rPr>
          <w:b/>
          <w:color w:val="221F1F"/>
          <w:spacing w:val="-1"/>
        </w:rPr>
        <w:t>the</w:t>
      </w:r>
      <w:r>
        <w:rPr>
          <w:b/>
          <w:color w:val="221F1F"/>
          <w:spacing w:val="-14"/>
        </w:rPr>
        <w:t xml:space="preserve"> </w:t>
      </w:r>
      <w:r>
        <w:rPr>
          <w:b/>
          <w:color w:val="221F1F"/>
          <w:spacing w:val="-1"/>
        </w:rPr>
        <w:t>Tender</w:t>
      </w:r>
      <w:r>
        <w:rPr>
          <w:b/>
          <w:color w:val="221F1F"/>
          <w:spacing w:val="-18"/>
        </w:rPr>
        <w:t xml:space="preserve"> </w:t>
      </w:r>
      <w:r>
        <w:rPr>
          <w:b/>
          <w:color w:val="221F1F"/>
          <w:spacing w:val="-1"/>
        </w:rPr>
        <w:t>on</w:t>
      </w:r>
      <w:r>
        <w:rPr>
          <w:b/>
          <w:color w:val="221F1F"/>
          <w:spacing w:val="-13"/>
        </w:rPr>
        <w:t xml:space="preserve"> </w:t>
      </w:r>
      <w:r>
        <w:rPr>
          <w:b/>
          <w:color w:val="221F1F"/>
          <w:spacing w:val="-1"/>
        </w:rPr>
        <w:t>behalf</w:t>
      </w:r>
      <w:r>
        <w:rPr>
          <w:b/>
          <w:color w:val="221F1F"/>
          <w:spacing w:val="-9"/>
        </w:rPr>
        <w:t xml:space="preserve"> </w:t>
      </w:r>
      <w:r>
        <w:rPr>
          <w:b/>
          <w:color w:val="221F1F"/>
          <w:spacing w:val="-1"/>
        </w:rPr>
        <w:t>of</w:t>
      </w:r>
      <w:r>
        <w:rPr>
          <w:b/>
          <w:color w:val="221F1F"/>
          <w:spacing w:val="-10"/>
        </w:rPr>
        <w:t xml:space="preserve"> </w:t>
      </w:r>
      <w:r>
        <w:rPr>
          <w:b/>
          <w:color w:val="221F1F"/>
          <w:spacing w:val="-1"/>
        </w:rPr>
        <w:t>the</w:t>
      </w:r>
      <w:r>
        <w:rPr>
          <w:b/>
          <w:color w:val="221F1F"/>
          <w:spacing w:val="-16"/>
        </w:rPr>
        <w:t xml:space="preserve"> </w:t>
      </w:r>
      <w:r>
        <w:rPr>
          <w:b/>
          <w:color w:val="221F1F"/>
          <w:spacing w:val="-1"/>
        </w:rPr>
        <w:t>Tenderer</w:t>
      </w:r>
    </w:p>
    <w:p>
      <w:pPr>
        <w:pStyle w:val="7"/>
        <w:rPr>
          <w:b/>
          <w:sz w:val="20"/>
        </w:rPr>
      </w:pPr>
    </w:p>
    <w:p>
      <w:pPr>
        <w:pStyle w:val="7"/>
        <w:spacing w:before="9"/>
        <w:rPr>
          <w:b/>
          <w:sz w:val="17"/>
        </w:rPr>
      </w:pPr>
      <w:r>
        <mc:AlternateContent>
          <mc:Choice Requires="wps">
            <w:drawing>
              <wp:anchor distT="0" distB="0" distL="0" distR="0" simplePos="0" relativeHeight="251721728" behindDoc="1" locked="0" layoutInCell="1" allowOverlap="1">
                <wp:simplePos x="0" y="0"/>
                <wp:positionH relativeFrom="page">
                  <wp:posOffset>896620</wp:posOffset>
                </wp:positionH>
                <wp:positionV relativeFrom="paragraph">
                  <wp:posOffset>159385</wp:posOffset>
                </wp:positionV>
                <wp:extent cx="5777230" cy="1270"/>
                <wp:effectExtent l="0" t="0" r="0" b="0"/>
                <wp:wrapTopAndBottom/>
                <wp:docPr id="210" name="Freeform 35"/>
                <wp:cNvGraphicFramePr/>
                <a:graphic xmlns:a="http://schemas.openxmlformats.org/drawingml/2006/main">
                  <a:graphicData uri="http://schemas.microsoft.com/office/word/2010/wordprocessingShape">
                    <wps:wsp>
                      <wps:cNvSpPr/>
                      <wps:spPr bwMode="auto">
                        <a:xfrm>
                          <a:off x="0" y="0"/>
                          <a:ext cx="5777230" cy="1270"/>
                        </a:xfrm>
                        <a:custGeom>
                          <a:avLst/>
                          <a:gdLst>
                            <a:gd name="T0" fmla="+- 0 1412 1412"/>
                            <a:gd name="T1" fmla="*/ T0 w 9098"/>
                            <a:gd name="T2" fmla="+- 0 10509 1412"/>
                            <a:gd name="T3" fmla="*/ T2 w 9098"/>
                          </a:gdLst>
                          <a:ahLst/>
                          <a:cxnLst>
                            <a:cxn ang="0">
                              <a:pos x="T1" y="0"/>
                            </a:cxn>
                            <a:cxn ang="0">
                              <a:pos x="T3" y="0"/>
                            </a:cxn>
                          </a:cxnLst>
                          <a:rect l="0" t="0" r="r" b="b"/>
                          <a:pathLst>
                            <a:path w="9098">
                              <a:moveTo>
                                <a:pt x="0" y="0"/>
                              </a:moveTo>
                              <a:lnTo>
                                <a:pt x="9097" y="0"/>
                              </a:lnTo>
                            </a:path>
                          </a:pathLst>
                        </a:custGeom>
                        <a:noFill/>
                        <a:ln w="8833">
                          <a:solidFill>
                            <a:srgbClr val="211E1E"/>
                          </a:solidFill>
                          <a:prstDash val="solid"/>
                          <a:round/>
                        </a:ln>
                      </wps:spPr>
                      <wps:bodyPr rot="0" vert="horz" wrap="square" lIns="91440" tIns="45720" rIns="91440" bIns="45720" anchor="t" anchorCtr="0" upright="1">
                        <a:noAutofit/>
                      </wps:bodyPr>
                    </wps:wsp>
                  </a:graphicData>
                </a:graphic>
              </wp:anchor>
            </w:drawing>
          </mc:Choice>
          <mc:Fallback>
            <w:pict>
              <v:shape id="Freeform 35" o:spid="_x0000_s1026" o:spt="100" style="position:absolute;left:0pt;margin-left:70.6pt;margin-top:12.55pt;height:0.1pt;width:454.9pt;mso-position-horizontal-relative:page;mso-wrap-distance-bottom:0pt;mso-wrap-distance-top:0pt;z-index:-251594752;mso-width-relative:page;mso-height-relative:page;" filled="f" stroked="t" coordsize="9098,1" o:gfxdata="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" path="m0,0l9097,0e">
                <v:path o:connectlocs="0,0;5776595,0" o:connectangles="0,0"/>
                <v:fill on="f" focussize="0,0"/>
                <v:stroke weight="0.695511811023622pt" color="#211E1E" joinstyle="round"/>
                <v:imagedata o:title=""/>
                <o:lock v:ext="edit" aspectratio="f"/>
                <w10:wrap type="topAndBottom"/>
              </v:shape>
            </w:pict>
          </mc:Fallback>
        </mc:AlternateContent>
      </w:r>
    </w:p>
    <w:p>
      <w:pPr>
        <w:pStyle w:val="7"/>
        <w:rPr>
          <w:b/>
          <w:sz w:val="20"/>
        </w:rPr>
      </w:pPr>
    </w:p>
    <w:p>
      <w:pPr>
        <w:pStyle w:val="7"/>
        <w:rPr>
          <w:b/>
          <w:sz w:val="20"/>
        </w:rPr>
      </w:pPr>
    </w:p>
    <w:p>
      <w:pPr>
        <w:pStyle w:val="7"/>
        <w:spacing w:before="9"/>
        <w:rPr>
          <w:b/>
          <w:sz w:val="19"/>
        </w:rPr>
      </w:pPr>
    </w:p>
    <w:p>
      <w:pPr>
        <w:tabs>
          <w:tab w:val="left" w:pos="9946"/>
        </w:tabs>
        <w:ind w:left="811"/>
        <w:rPr>
          <w:b/>
        </w:rPr>
      </w:pPr>
      <w:r>
        <w:rPr>
          <w:b/>
          <w:color w:val="221F1F"/>
          <w:spacing w:val="-2"/>
        </w:rPr>
        <w:t>Title</w:t>
      </w:r>
      <w:r>
        <w:rPr>
          <w:b/>
          <w:color w:val="221F1F"/>
          <w:spacing w:val="-24"/>
        </w:rPr>
        <w:t xml:space="preserve"> </w:t>
      </w:r>
      <w:r>
        <w:rPr>
          <w:b/>
          <w:color w:val="221F1F"/>
          <w:spacing w:val="-1"/>
        </w:rPr>
        <w:t>of</w:t>
      </w:r>
      <w:r>
        <w:rPr>
          <w:b/>
          <w:color w:val="221F1F"/>
          <w:spacing w:val="-20"/>
        </w:rPr>
        <w:t xml:space="preserve"> </w:t>
      </w:r>
      <w:r>
        <w:rPr>
          <w:b/>
          <w:color w:val="221F1F"/>
          <w:spacing w:val="-1"/>
        </w:rPr>
        <w:t>the</w:t>
      </w:r>
      <w:r>
        <w:rPr>
          <w:b/>
          <w:color w:val="221F1F"/>
          <w:spacing w:val="-24"/>
        </w:rPr>
        <w:t xml:space="preserve"> </w:t>
      </w:r>
      <w:r>
        <w:rPr>
          <w:b/>
          <w:color w:val="221F1F"/>
          <w:spacing w:val="-1"/>
        </w:rPr>
        <w:t>person</w:t>
      </w:r>
      <w:r>
        <w:rPr>
          <w:b/>
          <w:color w:val="221F1F"/>
          <w:spacing w:val="-21"/>
        </w:rPr>
        <w:t xml:space="preserve"> </w:t>
      </w:r>
      <w:r>
        <w:rPr>
          <w:b/>
          <w:color w:val="221F1F"/>
          <w:spacing w:val="-1"/>
        </w:rPr>
        <w:t>signing</w:t>
      </w:r>
      <w:r>
        <w:rPr>
          <w:b/>
          <w:color w:val="221F1F"/>
          <w:spacing w:val="-23"/>
        </w:rPr>
        <w:t xml:space="preserve"> </w:t>
      </w:r>
      <w:r>
        <w:rPr>
          <w:b/>
          <w:color w:val="221F1F"/>
          <w:spacing w:val="-1"/>
        </w:rPr>
        <w:t>the</w:t>
      </w:r>
      <w:r>
        <w:rPr>
          <w:b/>
          <w:color w:val="221F1F"/>
          <w:spacing w:val="-26"/>
        </w:rPr>
        <w:t xml:space="preserve"> </w:t>
      </w:r>
      <w:r>
        <w:rPr>
          <w:b/>
          <w:color w:val="221F1F"/>
          <w:spacing w:val="-1"/>
        </w:rPr>
        <w:t>Tender:</w:t>
      </w:r>
      <w:r>
        <w:rPr>
          <w:b/>
          <w:color w:val="221F1F"/>
          <w:spacing w:val="-28"/>
        </w:rPr>
        <w:t xml:space="preserve"> </w:t>
      </w:r>
      <w:r>
        <w:rPr>
          <w:b/>
          <w:color w:val="221F1F"/>
          <w:u w:val="single" w:color="211E1E"/>
        </w:rPr>
        <w:t xml:space="preserve"> </w:t>
      </w:r>
      <w:r>
        <w:rPr>
          <w:b/>
          <w:color w:val="221F1F"/>
          <w:u w:val="single" w:color="211E1E"/>
        </w:rPr>
        <w:tab/>
      </w:r>
    </w:p>
    <w:p>
      <w:pPr>
        <w:pStyle w:val="7"/>
        <w:rPr>
          <w:b/>
          <w:sz w:val="20"/>
        </w:rPr>
      </w:pPr>
    </w:p>
    <w:p>
      <w:pPr>
        <w:pStyle w:val="7"/>
        <w:spacing w:before="3"/>
        <w:rPr>
          <w:b/>
          <w:sz w:val="22"/>
        </w:rPr>
      </w:pPr>
    </w:p>
    <w:p>
      <w:pPr>
        <w:tabs>
          <w:tab w:val="left" w:pos="9960"/>
        </w:tabs>
        <w:spacing w:before="1"/>
        <w:ind w:left="811"/>
        <w:rPr>
          <w:b/>
        </w:rPr>
      </w:pPr>
      <w:r>
        <w:rPr>
          <w:b/>
          <w:color w:val="221F1F"/>
          <w:spacing w:val="-1"/>
        </w:rPr>
        <w:t>Signature</w:t>
      </w:r>
      <w:r>
        <w:rPr>
          <w:b/>
          <w:color w:val="221F1F"/>
          <w:spacing w:val="-23"/>
        </w:rPr>
        <w:t xml:space="preserve"> </w:t>
      </w:r>
      <w:r>
        <w:rPr>
          <w:b/>
          <w:color w:val="221F1F"/>
        </w:rPr>
        <w:t>of</w:t>
      </w:r>
      <w:r>
        <w:rPr>
          <w:b/>
          <w:color w:val="221F1F"/>
          <w:spacing w:val="1"/>
        </w:rPr>
        <w:t xml:space="preserve"> </w:t>
      </w:r>
      <w:r>
        <w:rPr>
          <w:b/>
          <w:color w:val="221F1F"/>
        </w:rPr>
        <w:t>the</w:t>
      </w:r>
      <w:r>
        <w:rPr>
          <w:b/>
          <w:color w:val="221F1F"/>
          <w:spacing w:val="2"/>
        </w:rPr>
        <w:t xml:space="preserve"> </w:t>
      </w:r>
      <w:r>
        <w:rPr>
          <w:b/>
          <w:color w:val="221F1F"/>
        </w:rPr>
        <w:t>person</w:t>
      </w:r>
      <w:r>
        <w:rPr>
          <w:b/>
          <w:color w:val="221F1F"/>
          <w:spacing w:val="1"/>
        </w:rPr>
        <w:t xml:space="preserve"> </w:t>
      </w:r>
      <w:r>
        <w:rPr>
          <w:b/>
          <w:color w:val="221F1F"/>
        </w:rPr>
        <w:t>named</w:t>
      </w:r>
      <w:r>
        <w:rPr>
          <w:b/>
          <w:color w:val="221F1F"/>
          <w:spacing w:val="1"/>
        </w:rPr>
        <w:t xml:space="preserve"> </w:t>
      </w:r>
      <w:r>
        <w:rPr>
          <w:b/>
          <w:color w:val="221F1F"/>
        </w:rPr>
        <w:t xml:space="preserve">above: </w:t>
      </w:r>
      <w:r>
        <w:rPr>
          <w:b/>
          <w:color w:val="221F1F"/>
          <w:u w:val="single" w:color="211E1E"/>
        </w:rPr>
        <w:t xml:space="preserve"> </w:t>
      </w:r>
      <w:r>
        <w:rPr>
          <w:b/>
          <w:color w:val="221F1F"/>
          <w:u w:val="single" w:color="211E1E"/>
        </w:rPr>
        <w:tab/>
      </w:r>
    </w:p>
    <w:p>
      <w:pPr>
        <w:pStyle w:val="7"/>
        <w:rPr>
          <w:b/>
          <w:sz w:val="20"/>
        </w:rPr>
      </w:pPr>
    </w:p>
    <w:p>
      <w:pPr>
        <w:rPr>
          <w:sz w:val="20"/>
        </w:rPr>
        <w:sectPr>
          <w:headerReference r:id="rId49" w:type="default"/>
          <w:footerReference r:id="rId50" w:type="default"/>
          <w:pgSz w:w="11920" w:h="16850"/>
          <w:pgMar w:top="16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b/>
        </w:rPr>
      </w:pPr>
    </w:p>
    <w:p>
      <w:pPr>
        <w:pStyle w:val="7"/>
        <w:rPr>
          <w:b/>
        </w:rPr>
      </w:pPr>
    </w:p>
    <w:p>
      <w:pPr>
        <w:spacing w:before="181"/>
        <w:ind w:left="120"/>
        <w:rPr>
          <w:i/>
        </w:rPr>
      </w:pPr>
      <w:r>
        <w:rPr>
          <w:i/>
          <w:color w:val="221F1F"/>
        </w:rPr>
        <w:t>Notes</w:t>
      </w:r>
    </w:p>
    <w:p>
      <w:pPr>
        <w:pStyle w:val="3"/>
        <w:tabs>
          <w:tab w:val="left" w:pos="4728"/>
          <w:tab w:val="left" w:pos="7827"/>
          <w:tab w:val="left" w:pos="9320"/>
        </w:tabs>
        <w:spacing w:before="232"/>
      </w:pPr>
      <w:bookmarkStart w:id="103" w:name="_Toc13686"/>
      <w:r>
        <w:rPr>
          <w:b w:val="0"/>
        </w:rPr>
        <w:br w:type="column"/>
      </w:r>
      <w:r>
        <w:rPr>
          <w:color w:val="221F1F"/>
          <w:spacing w:val="-1"/>
        </w:rPr>
        <w:t>Date</w:t>
      </w:r>
      <w:r>
        <w:rPr>
          <w:color w:val="221F1F"/>
          <w:spacing w:val="-25"/>
        </w:rPr>
        <w:t xml:space="preserve"> </w:t>
      </w:r>
      <w:r>
        <w:rPr>
          <w:color w:val="221F1F"/>
        </w:rPr>
        <w:t>signed</w:t>
      </w:r>
      <w:r>
        <w:rPr>
          <w:color w:val="221F1F"/>
          <w:u w:val="thick" w:color="211E1F"/>
        </w:rPr>
        <w:tab/>
      </w:r>
      <w:r>
        <w:rPr>
          <w:color w:val="221F1F"/>
        </w:rPr>
        <w:t>day</w:t>
      </w:r>
      <w:r>
        <w:rPr>
          <w:color w:val="221F1F"/>
          <w:spacing w:val="-24"/>
        </w:rPr>
        <w:t xml:space="preserve"> </w:t>
      </w:r>
      <w:r>
        <w:rPr>
          <w:color w:val="221F1F"/>
        </w:rPr>
        <w:t>of</w:t>
      </w:r>
      <w:r>
        <w:rPr>
          <w:color w:val="221F1F"/>
          <w:u w:val="thick" w:color="211E1F"/>
        </w:rPr>
        <w:tab/>
      </w:r>
      <w:r>
        <w:rPr>
          <w:color w:val="221F1F"/>
        </w:rPr>
        <w:t>,</w:t>
      </w:r>
      <w:bookmarkEnd w:id="103"/>
      <w:r>
        <w:rPr>
          <w:color w:val="221F1F"/>
          <w:spacing w:val="-22"/>
        </w:rPr>
        <w:t xml:space="preserve"> </w:t>
      </w:r>
      <w:r>
        <w:rPr>
          <w:color w:val="221F1F"/>
          <w:u w:val="thick" w:color="211E1F"/>
        </w:rPr>
        <w:t xml:space="preserve"> </w:t>
      </w:r>
      <w:r>
        <w:rPr>
          <w:color w:val="221F1F"/>
          <w:u w:val="thick" w:color="211E1F"/>
        </w:rPr>
        <w:tab/>
      </w:r>
    </w:p>
    <w:p>
      <w:pPr>
        <w:pStyle w:val="7"/>
        <w:spacing w:line="20" w:lineRule="exact"/>
        <w:ind w:left="8657"/>
        <w:rPr>
          <w:sz w:val="2"/>
        </w:rPr>
      </w:pPr>
      <w:r>
        <w:rPr>
          <w:sz w:val="2"/>
        </w:rPr>
        <mc:AlternateContent>
          <mc:Choice Requires="wpg">
            <w:drawing>
              <wp:inline distT="0" distB="0" distL="0" distR="0">
                <wp:extent cx="381000" cy="10160"/>
                <wp:effectExtent l="9525" t="0" r="9525" b="8890"/>
                <wp:docPr id="208" name="Group 33"/>
                <wp:cNvGraphicFramePr/>
                <a:graphic xmlns:a="http://schemas.openxmlformats.org/drawingml/2006/main">
                  <a:graphicData uri="http://schemas.microsoft.com/office/word/2010/wordprocessingGroup">
                    <wpg:wgp>
                      <wpg:cNvGrpSpPr/>
                      <wpg:grpSpPr>
                        <a:xfrm>
                          <a:off x="0" y="0"/>
                          <a:ext cx="381000" cy="10160"/>
                          <a:chOff x="0" y="0"/>
                          <a:chExt cx="600" cy="16"/>
                        </a:xfrm>
                      </wpg:grpSpPr>
                      <wps:wsp>
                        <wps:cNvPr id="209" name="Line 34"/>
                        <wps:cNvCnPr>
                          <a:cxnSpLocks noChangeShapeType="1"/>
                        </wps:cNvCnPr>
                        <wps:spPr bwMode="auto">
                          <a:xfrm>
                            <a:off x="0" y="8"/>
                            <a:ext cx="600" cy="0"/>
                          </a:xfrm>
                          <a:prstGeom prst="line">
                            <a:avLst/>
                          </a:prstGeom>
                          <a:noFill/>
                          <a:ln w="9601">
                            <a:solidFill>
                              <a:srgbClr val="211E1E"/>
                            </a:solidFill>
                            <a:prstDash val="solid"/>
                            <a:round/>
                          </a:ln>
                        </wps:spPr>
                        <wps:bodyPr/>
                      </wps:wsp>
                    </wpg:wgp>
                  </a:graphicData>
                </a:graphic>
              </wp:inline>
            </w:drawing>
          </mc:Choice>
          <mc:Fallback>
            <w:pict>
              <v:group id="Group 33" o:spid="_x0000_s1026" o:spt="203" style="height:0.8pt;width:30pt;" coordsize="600,16" o:gfxdata="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DLzz2u0QAAAAIBAAAPAAAAAAAAAAEAIAAAACIAAABkcnMvZG93bnJldi54bWxQSwEC&#10;FAAUAAAACACHTuJAOCJKBTQCAADeBAAADgAAAAAAAAABACAAAAAgAQAAZHJzL2Uyb0RvYy54bWxQ&#10;SwUGAAAAAAYABgBZAQAAxgUAAAAA&#10;">
                <o:lock v:ext="edit" aspectratio="f"/>
                <v:line id="Line 34" o:spid="_x0000_s1026" o:spt="20" style="position:absolute;left:0;top:8;height:0;width:600;" filled="f" stroked="t" coordsize="21600,21600" o:gfxdata="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EVeQb4A&#10;AADcAAAADwAAAAAAAAABACAAAAAiAAAAZHJzL2Rvd25yZXYueG1sUEsBAhQAFAAAAAgAh07iQDMv&#10;BZ47AAAAOQAAABAAAAAAAAAAAQAgAAAADQEAAGRycy9zaGFwZXhtbC54bWxQSwUGAAAAAAYABgBb&#10;AQAAtwMAAAAA&#10;">
                  <v:fill on="f" focussize="0,0"/>
                  <v:stroke weight="0.755984251968504pt" color="#211E1E" joinstyle="round"/>
                  <v:imagedata o:title=""/>
                  <o:lock v:ext="edit" aspectratio="f"/>
                </v:line>
                <w10:wrap type="none"/>
                <w10:anchorlock/>
              </v:group>
            </w:pict>
          </mc:Fallback>
        </mc:AlternateContent>
      </w:r>
    </w:p>
    <w:p>
      <w:pPr>
        <w:pStyle w:val="7"/>
        <w:spacing w:before="11"/>
        <w:rPr>
          <w:b/>
          <w:sz w:val="38"/>
        </w:rPr>
      </w:pPr>
    </w:p>
    <w:p>
      <w:pPr>
        <w:spacing w:line="249" w:lineRule="exact"/>
        <w:ind w:left="120"/>
        <w:rPr>
          <w:i/>
        </w:rPr>
      </w:pPr>
      <w:r>
        <w:rPr>
          <w:i/>
          <w:color w:val="221F1F"/>
        </w:rPr>
        <w:t>*</w:t>
      </w:r>
      <w:r>
        <w:rPr>
          <w:i/>
          <w:color w:val="221F1F"/>
          <w:spacing w:val="-1"/>
        </w:rPr>
        <w:t xml:space="preserve"> </w:t>
      </w:r>
      <w:r>
        <w:rPr>
          <w:i/>
          <w:color w:val="221F1F"/>
        </w:rPr>
        <w:t>In</w:t>
      </w:r>
      <w:r>
        <w:rPr>
          <w:i/>
          <w:color w:val="221F1F"/>
          <w:spacing w:val="-1"/>
        </w:rPr>
        <w:t xml:space="preserve"> </w:t>
      </w:r>
      <w:r>
        <w:rPr>
          <w:i/>
          <w:color w:val="221F1F"/>
        </w:rPr>
        <w:t>the case</w:t>
      </w:r>
      <w:r>
        <w:rPr>
          <w:i/>
          <w:color w:val="221F1F"/>
          <w:spacing w:val="-1"/>
        </w:rPr>
        <w:t xml:space="preserve"> </w:t>
      </w:r>
      <w:r>
        <w:rPr>
          <w:i/>
          <w:color w:val="221F1F"/>
        </w:rPr>
        <w:t>of</w:t>
      </w:r>
      <w:r>
        <w:rPr>
          <w:i/>
          <w:color w:val="221F1F"/>
          <w:spacing w:val="-2"/>
        </w:rPr>
        <w:t xml:space="preserve"> </w:t>
      </w:r>
      <w:r>
        <w:rPr>
          <w:i/>
          <w:color w:val="221F1F"/>
        </w:rPr>
        <w:t>the</w:t>
      </w:r>
      <w:r>
        <w:rPr>
          <w:i/>
          <w:color w:val="221F1F"/>
          <w:spacing w:val="-1"/>
        </w:rPr>
        <w:t xml:space="preserve"> </w:t>
      </w:r>
      <w:r>
        <w:rPr>
          <w:i/>
          <w:color w:val="221F1F"/>
        </w:rPr>
        <w:t>Tender</w:t>
      </w:r>
      <w:r>
        <w:rPr>
          <w:i/>
          <w:color w:val="221F1F"/>
          <w:spacing w:val="-2"/>
        </w:rPr>
        <w:t xml:space="preserve"> </w:t>
      </w:r>
      <w:r>
        <w:rPr>
          <w:i/>
          <w:color w:val="221F1F"/>
        </w:rPr>
        <w:t>submitted</w:t>
      </w:r>
      <w:r>
        <w:rPr>
          <w:i/>
          <w:color w:val="221F1F"/>
          <w:spacing w:val="-1"/>
        </w:rPr>
        <w:t xml:space="preserve"> </w:t>
      </w:r>
      <w:r>
        <w:rPr>
          <w:i/>
          <w:color w:val="221F1F"/>
        </w:rPr>
        <w:t>by</w:t>
      </w:r>
      <w:r>
        <w:rPr>
          <w:i/>
          <w:color w:val="221F1F"/>
          <w:spacing w:val="-2"/>
        </w:rPr>
        <w:t xml:space="preserve"> </w:t>
      </w:r>
      <w:r>
        <w:rPr>
          <w:i/>
          <w:color w:val="221F1F"/>
        </w:rPr>
        <w:t>joint venture specify</w:t>
      </w:r>
      <w:r>
        <w:rPr>
          <w:i/>
          <w:color w:val="221F1F"/>
          <w:spacing w:val="-2"/>
        </w:rPr>
        <w:t xml:space="preserve"> </w:t>
      </w:r>
      <w:r>
        <w:rPr>
          <w:i/>
          <w:color w:val="221F1F"/>
        </w:rPr>
        <w:t>the</w:t>
      </w:r>
      <w:r>
        <w:rPr>
          <w:i/>
          <w:color w:val="221F1F"/>
          <w:spacing w:val="-1"/>
        </w:rPr>
        <w:t xml:space="preserve"> </w:t>
      </w:r>
      <w:r>
        <w:rPr>
          <w:i/>
          <w:color w:val="221F1F"/>
        </w:rPr>
        <w:t>name of the Joint</w:t>
      </w:r>
      <w:r>
        <w:rPr>
          <w:i/>
          <w:color w:val="221F1F"/>
          <w:spacing w:val="-3"/>
        </w:rPr>
        <w:t xml:space="preserve"> </w:t>
      </w:r>
      <w:r>
        <w:rPr>
          <w:i/>
          <w:color w:val="221F1F"/>
        </w:rPr>
        <w:t>Venture as</w:t>
      </w:r>
      <w:r>
        <w:rPr>
          <w:i/>
          <w:color w:val="221F1F"/>
          <w:spacing w:val="-3"/>
        </w:rPr>
        <w:t xml:space="preserve"> </w:t>
      </w:r>
      <w:r>
        <w:rPr>
          <w:i/>
          <w:color w:val="221F1F"/>
        </w:rPr>
        <w:t>Tenderer</w:t>
      </w:r>
    </w:p>
    <w:p>
      <w:pPr>
        <w:spacing w:before="2" w:line="232" w:lineRule="auto"/>
        <w:ind w:left="120" w:right="109"/>
        <w:rPr>
          <w:i/>
        </w:rPr>
      </w:pPr>
      <w:r>
        <w:rPr>
          <w:i/>
          <w:color w:val="221F1F"/>
        </w:rPr>
        <w:t>**</w:t>
      </w:r>
      <w:r>
        <w:rPr>
          <w:i/>
          <w:color w:val="221F1F"/>
          <w:spacing w:val="10"/>
        </w:rPr>
        <w:t xml:space="preserve"> </w:t>
      </w:r>
      <w:r>
        <w:rPr>
          <w:i/>
          <w:color w:val="221F1F"/>
        </w:rPr>
        <w:t>Person</w:t>
      </w:r>
      <w:r>
        <w:rPr>
          <w:i/>
          <w:color w:val="221F1F"/>
          <w:spacing w:val="9"/>
        </w:rPr>
        <w:t xml:space="preserve"> </w:t>
      </w:r>
      <w:r>
        <w:rPr>
          <w:i/>
          <w:color w:val="221F1F"/>
        </w:rPr>
        <w:t>signing</w:t>
      </w:r>
      <w:r>
        <w:rPr>
          <w:i/>
          <w:color w:val="221F1F"/>
          <w:spacing w:val="8"/>
        </w:rPr>
        <w:t xml:space="preserve"> </w:t>
      </w:r>
      <w:r>
        <w:rPr>
          <w:i/>
          <w:color w:val="221F1F"/>
        </w:rPr>
        <w:t>the</w:t>
      </w:r>
      <w:r>
        <w:rPr>
          <w:i/>
          <w:color w:val="221F1F"/>
          <w:spacing w:val="12"/>
        </w:rPr>
        <w:t xml:space="preserve"> </w:t>
      </w:r>
      <w:r>
        <w:rPr>
          <w:i/>
          <w:color w:val="221F1F"/>
        </w:rPr>
        <w:t>Tender</w:t>
      </w:r>
      <w:r>
        <w:rPr>
          <w:i/>
          <w:color w:val="221F1F"/>
          <w:spacing w:val="11"/>
        </w:rPr>
        <w:t xml:space="preserve"> </w:t>
      </w:r>
      <w:r>
        <w:rPr>
          <w:i/>
          <w:color w:val="221F1F"/>
        </w:rPr>
        <w:t>shall</w:t>
      </w:r>
      <w:r>
        <w:rPr>
          <w:i/>
          <w:color w:val="221F1F"/>
          <w:spacing w:val="12"/>
        </w:rPr>
        <w:t xml:space="preserve"> </w:t>
      </w:r>
      <w:r>
        <w:rPr>
          <w:i/>
          <w:color w:val="221F1F"/>
        </w:rPr>
        <w:t>have</w:t>
      </w:r>
      <w:r>
        <w:rPr>
          <w:i/>
          <w:color w:val="221F1F"/>
          <w:spacing w:val="12"/>
        </w:rPr>
        <w:t xml:space="preserve"> </w:t>
      </w:r>
      <w:r>
        <w:rPr>
          <w:i/>
          <w:color w:val="221F1F"/>
        </w:rPr>
        <w:t>the</w:t>
      </w:r>
      <w:r>
        <w:rPr>
          <w:i/>
          <w:color w:val="221F1F"/>
          <w:spacing w:val="11"/>
        </w:rPr>
        <w:t xml:space="preserve"> </w:t>
      </w:r>
      <w:r>
        <w:rPr>
          <w:i/>
          <w:color w:val="221F1F"/>
        </w:rPr>
        <w:t>power</w:t>
      </w:r>
      <w:r>
        <w:rPr>
          <w:i/>
          <w:color w:val="221F1F"/>
          <w:spacing w:val="12"/>
        </w:rPr>
        <w:t xml:space="preserve"> </w:t>
      </w:r>
      <w:r>
        <w:rPr>
          <w:i/>
          <w:color w:val="221F1F"/>
        </w:rPr>
        <w:t>of</w:t>
      </w:r>
      <w:r>
        <w:rPr>
          <w:i/>
          <w:color w:val="221F1F"/>
          <w:spacing w:val="11"/>
        </w:rPr>
        <w:t xml:space="preserve"> </w:t>
      </w:r>
      <w:r>
        <w:rPr>
          <w:i/>
          <w:color w:val="221F1F"/>
        </w:rPr>
        <w:t>attorney</w:t>
      </w:r>
      <w:r>
        <w:rPr>
          <w:i/>
          <w:color w:val="221F1F"/>
          <w:spacing w:val="12"/>
        </w:rPr>
        <w:t xml:space="preserve"> </w:t>
      </w:r>
      <w:r>
        <w:rPr>
          <w:i/>
          <w:color w:val="221F1F"/>
        </w:rPr>
        <w:t>given</w:t>
      </w:r>
      <w:r>
        <w:rPr>
          <w:i/>
          <w:color w:val="221F1F"/>
          <w:spacing w:val="10"/>
        </w:rPr>
        <w:t xml:space="preserve"> </w:t>
      </w:r>
      <w:r>
        <w:rPr>
          <w:i/>
          <w:color w:val="221F1F"/>
        </w:rPr>
        <w:t>by</w:t>
      </w:r>
      <w:r>
        <w:rPr>
          <w:i/>
          <w:color w:val="221F1F"/>
          <w:spacing w:val="9"/>
        </w:rPr>
        <w:t xml:space="preserve"> </w:t>
      </w:r>
      <w:r>
        <w:rPr>
          <w:i/>
          <w:color w:val="221F1F"/>
        </w:rPr>
        <w:t>the</w:t>
      </w:r>
      <w:r>
        <w:rPr>
          <w:i/>
          <w:color w:val="221F1F"/>
          <w:spacing w:val="11"/>
        </w:rPr>
        <w:t xml:space="preserve"> </w:t>
      </w:r>
      <w:r>
        <w:rPr>
          <w:i/>
          <w:color w:val="221F1F"/>
        </w:rPr>
        <w:t>Tenderer</w:t>
      </w:r>
      <w:r>
        <w:rPr>
          <w:i/>
          <w:color w:val="221F1F"/>
          <w:spacing w:val="10"/>
        </w:rPr>
        <w:t xml:space="preserve"> </w:t>
      </w:r>
      <w:r>
        <w:rPr>
          <w:i/>
          <w:color w:val="221F1F"/>
        </w:rPr>
        <w:t>to</w:t>
      </w:r>
      <w:r>
        <w:rPr>
          <w:i/>
          <w:color w:val="221F1F"/>
          <w:spacing w:val="11"/>
        </w:rPr>
        <w:t xml:space="preserve"> </w:t>
      </w:r>
      <w:r>
        <w:rPr>
          <w:i/>
          <w:color w:val="221F1F"/>
        </w:rPr>
        <w:t>be</w:t>
      </w:r>
      <w:r>
        <w:rPr>
          <w:i/>
          <w:color w:val="221F1F"/>
          <w:spacing w:val="11"/>
        </w:rPr>
        <w:t xml:space="preserve"> </w:t>
      </w:r>
      <w:r>
        <w:rPr>
          <w:i/>
          <w:color w:val="221F1F"/>
        </w:rPr>
        <w:t>attached</w:t>
      </w:r>
      <w:r>
        <w:rPr>
          <w:i/>
          <w:color w:val="221F1F"/>
          <w:spacing w:val="11"/>
        </w:rPr>
        <w:t xml:space="preserve"> </w:t>
      </w:r>
      <w:r>
        <w:rPr>
          <w:i/>
          <w:color w:val="221F1F"/>
        </w:rPr>
        <w:t>with</w:t>
      </w:r>
      <w:r>
        <w:rPr>
          <w:i/>
          <w:color w:val="221F1F"/>
          <w:spacing w:val="10"/>
        </w:rPr>
        <w:t xml:space="preserve"> </w:t>
      </w:r>
      <w:r>
        <w:rPr>
          <w:i/>
          <w:color w:val="221F1F"/>
        </w:rPr>
        <w:t>the</w:t>
      </w:r>
      <w:r>
        <w:rPr>
          <w:i/>
          <w:color w:val="221F1F"/>
          <w:spacing w:val="-52"/>
        </w:rPr>
        <w:t xml:space="preserve"> </w:t>
      </w:r>
      <w:r>
        <w:rPr>
          <w:i/>
          <w:color w:val="221F1F"/>
        </w:rPr>
        <w:t>Tender.</w:t>
      </w:r>
    </w:p>
    <w:p>
      <w:pPr>
        <w:spacing w:line="232" w:lineRule="auto"/>
        <w:sectPr>
          <w:type w:val="continuous"/>
          <w:pgSz w:w="11920" w:h="16850"/>
          <w:pgMar w:top="1600" w:right="0" w:bottom="280" w:left="600" w:header="720" w:footer="720" w:gutter="0"/>
          <w:pgBorders w:offsetFrom="page">
            <w:top w:val="single" w:color="000000" w:sz="4" w:space="18"/>
            <w:left w:val="single" w:color="000000" w:sz="4" w:space="24"/>
            <w:bottom w:val="single" w:color="000000" w:sz="4" w:space="16"/>
            <w:right w:val="single" w:color="000000" w:sz="4" w:space="24"/>
          </w:pgBorders>
          <w:pgNumType w:fmt="decimal"/>
          <w:cols w:equalWidth="0" w:num="2">
            <w:col w:w="623" w:space="68"/>
            <w:col w:w="10629"/>
          </w:cols>
        </w:sectPr>
      </w:pPr>
    </w:p>
    <w:p>
      <w:pPr>
        <w:pStyle w:val="3"/>
        <w:numPr>
          <w:ilvl w:val="0"/>
          <w:numId w:val="55"/>
        </w:numPr>
        <w:tabs>
          <w:tab w:val="left" w:pos="818"/>
          <w:tab w:val="left" w:pos="819"/>
        </w:tabs>
        <w:spacing w:before="68"/>
      </w:pPr>
      <w:bookmarkStart w:id="104" w:name="_Toc11578"/>
      <w:r>
        <w:rPr>
          <w:color w:val="221F1F"/>
          <w:u w:val="thick" w:color="221F1F"/>
        </w:rPr>
        <w:t>TENDERER’S ELIGIBILITY-</w:t>
      </w:r>
      <w:r>
        <w:rPr>
          <w:color w:val="221F1F"/>
          <w:spacing w:val="-25"/>
          <w:u w:val="thick" w:color="221F1F"/>
        </w:rPr>
        <w:t xml:space="preserve"> </w:t>
      </w:r>
      <w:r>
        <w:rPr>
          <w:color w:val="221F1F"/>
          <w:u w:val="thick" w:color="221F1F"/>
        </w:rPr>
        <w:t>CONFIDENTIALBUSINESS</w:t>
      </w:r>
      <w:r>
        <w:rPr>
          <w:color w:val="221F1F"/>
          <w:spacing w:val="-23"/>
          <w:u w:val="thick" w:color="221F1F"/>
        </w:rPr>
        <w:t xml:space="preserve"> </w:t>
      </w:r>
      <w:r>
        <w:rPr>
          <w:color w:val="221F1F"/>
          <w:u w:val="thick" w:color="221F1F"/>
        </w:rPr>
        <w:t>QUESTIONNAIRE</w:t>
      </w:r>
      <w:bookmarkEnd w:id="104"/>
    </w:p>
    <w:p>
      <w:pPr>
        <w:pStyle w:val="4"/>
        <w:spacing w:before="233"/>
        <w:ind w:left="252"/>
      </w:pPr>
      <w:bookmarkStart w:id="105" w:name="_Toc13760"/>
      <w:r>
        <w:rPr>
          <w:color w:val="221F1F"/>
        </w:rPr>
        <w:t>Instruction</w:t>
      </w:r>
      <w:r>
        <w:rPr>
          <w:color w:val="221F1F"/>
          <w:spacing w:val="-4"/>
        </w:rPr>
        <w:t xml:space="preserve"> </w:t>
      </w:r>
      <w:r>
        <w:rPr>
          <w:color w:val="221F1F"/>
        </w:rPr>
        <w:t>to</w:t>
      </w:r>
      <w:r>
        <w:rPr>
          <w:color w:val="221F1F"/>
          <w:spacing w:val="-4"/>
        </w:rPr>
        <w:t xml:space="preserve"> </w:t>
      </w:r>
      <w:r>
        <w:rPr>
          <w:color w:val="221F1F"/>
        </w:rPr>
        <w:t>Tenderer</w:t>
      </w:r>
      <w:bookmarkEnd w:id="105"/>
    </w:p>
    <w:p>
      <w:pPr>
        <w:pStyle w:val="7"/>
        <w:spacing w:before="4"/>
        <w:rPr>
          <w:b/>
          <w:i/>
          <w:sz w:val="20"/>
        </w:rPr>
      </w:pPr>
    </w:p>
    <w:p>
      <w:pPr>
        <w:spacing w:line="232" w:lineRule="auto"/>
        <w:ind w:left="252" w:right="718"/>
      </w:pPr>
      <w:r>
        <w:rPr>
          <w:color w:val="221F1F"/>
          <w:spacing w:val="-1"/>
        </w:rPr>
        <w:t>Tender</w:t>
      </w:r>
      <w:r>
        <w:rPr>
          <w:color w:val="221F1F"/>
          <w:spacing w:val="-25"/>
        </w:rPr>
        <w:t xml:space="preserve"> </w:t>
      </w:r>
      <w:r>
        <w:rPr>
          <w:color w:val="221F1F"/>
          <w:spacing w:val="-1"/>
        </w:rPr>
        <w:t>is</w:t>
      </w:r>
      <w:r>
        <w:rPr>
          <w:color w:val="221F1F"/>
          <w:spacing w:val="-20"/>
        </w:rPr>
        <w:t xml:space="preserve"> </w:t>
      </w:r>
      <w:r>
        <w:rPr>
          <w:color w:val="221F1F"/>
          <w:spacing w:val="-1"/>
        </w:rPr>
        <w:t>instructed</w:t>
      </w:r>
      <w:r>
        <w:rPr>
          <w:color w:val="221F1F"/>
          <w:spacing w:val="-26"/>
        </w:rPr>
        <w:t xml:space="preserve"> </w:t>
      </w:r>
      <w:r>
        <w:rPr>
          <w:color w:val="221F1F"/>
          <w:spacing w:val="-1"/>
        </w:rPr>
        <w:t>to</w:t>
      </w:r>
      <w:r>
        <w:rPr>
          <w:color w:val="221F1F"/>
          <w:spacing w:val="-24"/>
        </w:rPr>
        <w:t xml:space="preserve"> </w:t>
      </w:r>
      <w:r>
        <w:rPr>
          <w:color w:val="221F1F"/>
          <w:spacing w:val="-1"/>
        </w:rPr>
        <w:t>complete</w:t>
      </w:r>
      <w:r>
        <w:rPr>
          <w:color w:val="221F1F"/>
          <w:spacing w:val="-22"/>
        </w:rPr>
        <w:t xml:space="preserve"> </w:t>
      </w:r>
      <w:r>
        <w:rPr>
          <w:color w:val="221F1F"/>
          <w:spacing w:val="-1"/>
        </w:rPr>
        <w:t>the</w:t>
      </w:r>
      <w:r>
        <w:rPr>
          <w:color w:val="221F1F"/>
          <w:spacing w:val="-24"/>
        </w:rPr>
        <w:t xml:space="preserve"> </w:t>
      </w:r>
      <w:r>
        <w:rPr>
          <w:color w:val="221F1F"/>
          <w:spacing w:val="-1"/>
        </w:rPr>
        <w:t>particulars</w:t>
      </w:r>
      <w:r>
        <w:rPr>
          <w:color w:val="221F1F"/>
          <w:spacing w:val="-25"/>
        </w:rPr>
        <w:t xml:space="preserve"> </w:t>
      </w:r>
      <w:r>
        <w:rPr>
          <w:color w:val="221F1F"/>
        </w:rPr>
        <w:t>required</w:t>
      </w:r>
      <w:r>
        <w:rPr>
          <w:color w:val="221F1F"/>
          <w:spacing w:val="-24"/>
        </w:rPr>
        <w:t xml:space="preserve"> </w:t>
      </w:r>
      <w:r>
        <w:rPr>
          <w:color w:val="221F1F"/>
        </w:rPr>
        <w:t>in</w:t>
      </w:r>
      <w:r>
        <w:rPr>
          <w:color w:val="221F1F"/>
          <w:spacing w:val="-23"/>
        </w:rPr>
        <w:t xml:space="preserve"> </w:t>
      </w:r>
      <w:r>
        <w:rPr>
          <w:color w:val="221F1F"/>
        </w:rPr>
        <w:t>this</w:t>
      </w:r>
      <w:r>
        <w:rPr>
          <w:color w:val="221F1F"/>
          <w:spacing w:val="-24"/>
        </w:rPr>
        <w:t xml:space="preserve"> </w:t>
      </w:r>
      <w:r>
        <w:rPr>
          <w:color w:val="221F1F"/>
        </w:rPr>
        <w:t>Form,</w:t>
      </w:r>
      <w:r>
        <w:rPr>
          <w:color w:val="221F1F"/>
          <w:spacing w:val="-21"/>
        </w:rPr>
        <w:t xml:space="preserve"> </w:t>
      </w:r>
      <w:r>
        <w:rPr>
          <w:i/>
          <w:color w:val="221F1F"/>
        </w:rPr>
        <w:t>one</w:t>
      </w:r>
      <w:r>
        <w:rPr>
          <w:i/>
          <w:color w:val="221F1F"/>
          <w:spacing w:val="-24"/>
        </w:rPr>
        <w:t xml:space="preserve"> </w:t>
      </w:r>
      <w:r>
        <w:rPr>
          <w:i/>
          <w:color w:val="221F1F"/>
        </w:rPr>
        <w:t>form</w:t>
      </w:r>
      <w:r>
        <w:rPr>
          <w:i/>
          <w:color w:val="221F1F"/>
          <w:spacing w:val="-21"/>
        </w:rPr>
        <w:t xml:space="preserve"> </w:t>
      </w:r>
      <w:r>
        <w:rPr>
          <w:i/>
          <w:color w:val="221F1F"/>
        </w:rPr>
        <w:t>for</w:t>
      </w:r>
      <w:r>
        <w:rPr>
          <w:i/>
          <w:color w:val="221F1F"/>
          <w:spacing w:val="-24"/>
        </w:rPr>
        <w:t xml:space="preserve"> </w:t>
      </w:r>
      <w:r>
        <w:rPr>
          <w:i/>
          <w:color w:val="221F1F"/>
        </w:rPr>
        <w:t>each</w:t>
      </w:r>
      <w:r>
        <w:rPr>
          <w:i/>
          <w:color w:val="221F1F"/>
          <w:spacing w:val="-23"/>
        </w:rPr>
        <w:t xml:space="preserve"> </w:t>
      </w:r>
      <w:r>
        <w:rPr>
          <w:i/>
          <w:color w:val="221F1F"/>
        </w:rPr>
        <w:t>entity</w:t>
      </w:r>
      <w:r>
        <w:rPr>
          <w:i/>
          <w:color w:val="221F1F"/>
          <w:spacing w:val="-26"/>
        </w:rPr>
        <w:t xml:space="preserve"> </w:t>
      </w:r>
      <w:r>
        <w:rPr>
          <w:i/>
          <w:color w:val="221F1F"/>
        </w:rPr>
        <w:t>if</w:t>
      </w:r>
      <w:r>
        <w:rPr>
          <w:i/>
          <w:color w:val="221F1F"/>
          <w:spacing w:val="-22"/>
        </w:rPr>
        <w:t xml:space="preserve"> </w:t>
      </w:r>
      <w:r>
        <w:rPr>
          <w:i/>
          <w:color w:val="221F1F"/>
        </w:rPr>
        <w:t>Tender is</w:t>
      </w:r>
      <w:r>
        <w:rPr>
          <w:i/>
          <w:color w:val="221F1F"/>
          <w:spacing w:val="-21"/>
        </w:rPr>
        <w:t xml:space="preserve"> </w:t>
      </w:r>
      <w:r>
        <w:rPr>
          <w:i/>
          <w:color w:val="221F1F"/>
        </w:rPr>
        <w:t>a</w:t>
      </w:r>
      <w:r>
        <w:rPr>
          <w:i/>
          <w:color w:val="221F1F"/>
          <w:spacing w:val="-23"/>
        </w:rPr>
        <w:t xml:space="preserve"> </w:t>
      </w:r>
      <w:r>
        <w:rPr>
          <w:i/>
          <w:color w:val="221F1F"/>
        </w:rPr>
        <w:t xml:space="preserve">JV. </w:t>
      </w:r>
      <w:r>
        <w:rPr>
          <w:color w:val="221F1F"/>
        </w:rPr>
        <w:t>Tenderer</w:t>
      </w:r>
      <w:r>
        <w:rPr>
          <w:color w:val="221F1F"/>
          <w:spacing w:val="-3"/>
        </w:rPr>
        <w:t xml:space="preserve"> </w:t>
      </w:r>
      <w:r>
        <w:rPr>
          <w:color w:val="221F1F"/>
        </w:rPr>
        <w:t>is</w:t>
      </w:r>
      <w:r>
        <w:rPr>
          <w:color w:val="221F1F"/>
          <w:spacing w:val="-52"/>
        </w:rPr>
        <w:t xml:space="preserve"> </w:t>
      </w:r>
      <w:r>
        <w:rPr>
          <w:color w:val="221F1F"/>
        </w:rPr>
        <w:t>further</w:t>
      </w:r>
      <w:r>
        <w:rPr>
          <w:color w:val="221F1F"/>
          <w:spacing w:val="-24"/>
        </w:rPr>
        <w:t xml:space="preserve"> </w:t>
      </w:r>
      <w:r>
        <w:rPr>
          <w:color w:val="221F1F"/>
        </w:rPr>
        <w:t>reminded</w:t>
      </w:r>
      <w:r>
        <w:rPr>
          <w:color w:val="221F1F"/>
          <w:spacing w:val="-26"/>
        </w:rPr>
        <w:t xml:space="preserve"> </w:t>
      </w:r>
      <w:r>
        <w:rPr>
          <w:color w:val="221F1F"/>
        </w:rPr>
        <w:t>that</w:t>
      </w:r>
      <w:r>
        <w:rPr>
          <w:color w:val="221F1F"/>
          <w:spacing w:val="-25"/>
        </w:rPr>
        <w:t xml:space="preserve"> </w:t>
      </w:r>
      <w:r>
        <w:rPr>
          <w:color w:val="221F1F"/>
        </w:rPr>
        <w:t>it</w:t>
      </w:r>
      <w:r>
        <w:rPr>
          <w:color w:val="221F1F"/>
          <w:spacing w:val="-26"/>
        </w:rPr>
        <w:t xml:space="preserve"> </w:t>
      </w:r>
      <w:r>
        <w:rPr>
          <w:color w:val="221F1F"/>
        </w:rPr>
        <w:t>is</w:t>
      </w:r>
      <w:r>
        <w:rPr>
          <w:color w:val="221F1F"/>
          <w:spacing w:val="-24"/>
        </w:rPr>
        <w:t xml:space="preserve"> </w:t>
      </w:r>
      <w:r>
        <w:rPr>
          <w:color w:val="221F1F"/>
        </w:rPr>
        <w:t>an</w:t>
      </w:r>
      <w:r>
        <w:rPr>
          <w:color w:val="221F1F"/>
          <w:spacing w:val="-27"/>
        </w:rPr>
        <w:t xml:space="preserve"> </w:t>
      </w:r>
      <w:r>
        <w:rPr>
          <w:color w:val="221F1F"/>
        </w:rPr>
        <w:t>offence</w:t>
      </w:r>
      <w:r>
        <w:rPr>
          <w:color w:val="221F1F"/>
          <w:spacing w:val="-25"/>
        </w:rPr>
        <w:t xml:space="preserve"> </w:t>
      </w:r>
      <w:r>
        <w:rPr>
          <w:color w:val="221F1F"/>
        </w:rPr>
        <w:t>to</w:t>
      </w:r>
      <w:r>
        <w:rPr>
          <w:color w:val="221F1F"/>
          <w:spacing w:val="-24"/>
        </w:rPr>
        <w:t xml:space="preserve"> </w:t>
      </w:r>
      <w:r>
        <w:rPr>
          <w:color w:val="221F1F"/>
        </w:rPr>
        <w:t>give</w:t>
      </w:r>
      <w:r>
        <w:rPr>
          <w:color w:val="221F1F"/>
          <w:spacing w:val="-24"/>
        </w:rPr>
        <w:t xml:space="preserve"> </w:t>
      </w:r>
      <w:r>
        <w:rPr>
          <w:color w:val="221F1F"/>
        </w:rPr>
        <w:t>false</w:t>
      </w:r>
      <w:r>
        <w:rPr>
          <w:color w:val="221F1F"/>
          <w:spacing w:val="-25"/>
        </w:rPr>
        <w:t xml:space="preserve"> </w:t>
      </w:r>
      <w:r>
        <w:rPr>
          <w:color w:val="221F1F"/>
        </w:rPr>
        <w:t>information</w:t>
      </w:r>
      <w:r>
        <w:rPr>
          <w:color w:val="221F1F"/>
          <w:spacing w:val="-25"/>
        </w:rPr>
        <w:t xml:space="preserve"> </w:t>
      </w:r>
      <w:r>
        <w:rPr>
          <w:color w:val="221F1F"/>
        </w:rPr>
        <w:t>on</w:t>
      </w:r>
      <w:r>
        <w:rPr>
          <w:color w:val="221F1F"/>
          <w:spacing w:val="-24"/>
        </w:rPr>
        <w:t xml:space="preserve"> </w:t>
      </w:r>
      <w:r>
        <w:rPr>
          <w:color w:val="221F1F"/>
        </w:rPr>
        <w:t>this</w:t>
      </w:r>
      <w:r>
        <w:rPr>
          <w:color w:val="221F1F"/>
          <w:spacing w:val="-26"/>
        </w:rPr>
        <w:t xml:space="preserve"> </w:t>
      </w:r>
      <w:r>
        <w:rPr>
          <w:color w:val="221F1F"/>
        </w:rPr>
        <w:t>Form.</w:t>
      </w:r>
    </w:p>
    <w:p>
      <w:pPr>
        <w:pStyle w:val="7"/>
        <w:spacing w:before="3"/>
        <w:rPr>
          <w:sz w:val="20"/>
        </w:rPr>
      </w:pPr>
    </w:p>
    <w:p>
      <w:pPr>
        <w:pStyle w:val="4"/>
        <w:tabs>
          <w:tab w:val="left" w:pos="809"/>
        </w:tabs>
        <w:spacing w:before="1"/>
        <w:ind w:left="252"/>
      </w:pPr>
      <w:bookmarkStart w:id="106" w:name="_Toc6633"/>
      <w:r>
        <w:rPr>
          <w:b w:val="0"/>
          <w:color w:val="221F1F"/>
        </w:rPr>
        <w:t>(a)</w:t>
      </w:r>
      <w:r>
        <w:rPr>
          <w:b w:val="0"/>
          <w:color w:val="221F1F"/>
        </w:rPr>
        <w:tab/>
      </w:r>
      <w:r>
        <w:rPr>
          <w:color w:val="221F1F"/>
          <w:spacing w:val="-2"/>
        </w:rPr>
        <w:t>Tenderer's</w:t>
      </w:r>
      <w:r>
        <w:rPr>
          <w:color w:val="221F1F"/>
          <w:spacing w:val="-25"/>
        </w:rPr>
        <w:t xml:space="preserve"> </w:t>
      </w:r>
      <w:r>
        <w:rPr>
          <w:color w:val="221F1F"/>
          <w:spacing w:val="-2"/>
        </w:rPr>
        <w:t>details</w:t>
      </w:r>
      <w:bookmarkEnd w:id="106"/>
    </w:p>
    <w:p>
      <w:pPr>
        <w:pStyle w:val="7"/>
        <w:spacing w:before="6"/>
        <w:rPr>
          <w:b/>
          <w:i/>
          <w:sz w:val="21"/>
        </w:rPr>
      </w:pPr>
    </w:p>
    <w:tbl>
      <w:tblPr>
        <w:tblStyle w:val="6"/>
        <w:tblW w:w="0" w:type="auto"/>
        <w:tblInd w:w="49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11"/>
        <w:gridCol w:w="6013"/>
        <w:gridCol w:w="342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6" w:hRule="atLeast"/>
        </w:trPr>
        <w:tc>
          <w:tcPr>
            <w:tcW w:w="711" w:type="dxa"/>
            <w:shd w:val="clear" w:color="auto" w:fill="BEBEBE"/>
          </w:tcPr>
          <w:p>
            <w:pPr>
              <w:pStyle w:val="18"/>
              <w:spacing w:line="236" w:lineRule="exact"/>
              <w:ind w:left="108"/>
              <w:rPr>
                <w:b/>
              </w:rPr>
            </w:pPr>
            <w:r>
              <w:rPr>
                <w:b/>
              </w:rPr>
              <w:t>NO</w:t>
            </w:r>
          </w:p>
        </w:tc>
        <w:tc>
          <w:tcPr>
            <w:tcW w:w="6013" w:type="dxa"/>
            <w:shd w:val="clear" w:color="auto" w:fill="BEBEBE"/>
          </w:tcPr>
          <w:p>
            <w:pPr>
              <w:pStyle w:val="18"/>
              <w:spacing w:line="236" w:lineRule="exact"/>
              <w:ind w:left="105"/>
              <w:rPr>
                <w:b/>
              </w:rPr>
            </w:pPr>
            <w:r>
              <w:rPr>
                <w:b/>
              </w:rPr>
              <w:t>ITEM</w:t>
            </w:r>
          </w:p>
        </w:tc>
        <w:tc>
          <w:tcPr>
            <w:tcW w:w="3428" w:type="dxa"/>
            <w:shd w:val="clear" w:color="auto" w:fill="BEBEBE"/>
          </w:tcPr>
          <w:p>
            <w:pPr>
              <w:pStyle w:val="18"/>
              <w:spacing w:line="236" w:lineRule="exact"/>
              <w:ind w:left="108"/>
              <w:rPr>
                <w:b/>
              </w:rPr>
            </w:pPr>
            <w:r>
              <w:rPr>
                <w:b/>
              </w:rPr>
              <w:t>DESCRIPTION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711" w:type="dxa"/>
          </w:tcPr>
          <w:p>
            <w:pPr>
              <w:pStyle w:val="18"/>
              <w:spacing w:line="247" w:lineRule="exact"/>
              <w:ind w:left="108"/>
            </w:pPr>
            <w:r>
              <w:t>1</w:t>
            </w:r>
          </w:p>
        </w:tc>
        <w:tc>
          <w:tcPr>
            <w:tcW w:w="6013" w:type="dxa"/>
          </w:tcPr>
          <w:p>
            <w:pPr>
              <w:pStyle w:val="18"/>
              <w:spacing w:line="247" w:lineRule="exact"/>
              <w:ind w:left="105"/>
            </w:pPr>
            <w:r>
              <w:t>Name</w:t>
            </w:r>
            <w:r>
              <w:rPr>
                <w:spacing w:val="-2"/>
              </w:rPr>
              <w:t xml:space="preserve"> </w:t>
            </w:r>
            <w:r>
              <w:t>of the</w:t>
            </w:r>
            <w:r>
              <w:rPr>
                <w:spacing w:val="-2"/>
              </w:rPr>
              <w:t xml:space="preserve"> </w:t>
            </w:r>
            <w:r>
              <w:t>procuring</w:t>
            </w:r>
            <w:r>
              <w:rPr>
                <w:spacing w:val="-4"/>
              </w:rPr>
              <w:t xml:space="preserve"> </w:t>
            </w:r>
            <w:r>
              <w:t>entity</w:t>
            </w:r>
          </w:p>
        </w:tc>
        <w:tc>
          <w:tcPr>
            <w:tcW w:w="3428" w:type="dxa"/>
          </w:tcPr>
          <w:p>
            <w:pPr>
              <w:pStyle w:val="18"/>
              <w:spacing w:line="251" w:lineRule="exact"/>
              <w:ind w:left="108"/>
              <w:rPr>
                <w:b/>
              </w:rPr>
            </w:pPr>
            <w:r>
              <w:rPr>
                <w:b/>
              </w:rPr>
              <w:t>Kenya</w:t>
            </w:r>
            <w:r>
              <w:rPr>
                <w:b/>
                <w:spacing w:val="-1"/>
              </w:rPr>
              <w:t xml:space="preserve"> </w:t>
            </w:r>
            <w:r>
              <w:rPr>
                <w:b/>
              </w:rPr>
              <w:t>Rural</w:t>
            </w:r>
            <w:r>
              <w:rPr>
                <w:b/>
                <w:spacing w:val="1"/>
              </w:rPr>
              <w:t xml:space="preserve"> </w:t>
            </w:r>
            <w:r>
              <w:rPr>
                <w:b/>
              </w:rPr>
              <w:t>Road</w:t>
            </w:r>
            <w:r>
              <w:rPr>
                <w:b/>
                <w:spacing w:val="-4"/>
              </w:rPr>
              <w:t xml:space="preserve"> </w:t>
            </w:r>
            <w:r>
              <w:rPr>
                <w:b/>
              </w:rPr>
              <w:t>Authority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711" w:type="dxa"/>
          </w:tcPr>
          <w:p>
            <w:pPr>
              <w:pStyle w:val="18"/>
              <w:spacing w:line="247" w:lineRule="exact"/>
              <w:ind w:left="108"/>
            </w:pPr>
            <w:r>
              <w:t>2</w:t>
            </w:r>
          </w:p>
        </w:tc>
        <w:tc>
          <w:tcPr>
            <w:tcW w:w="6013" w:type="dxa"/>
          </w:tcPr>
          <w:p>
            <w:pPr>
              <w:pStyle w:val="18"/>
              <w:spacing w:line="247" w:lineRule="exact"/>
              <w:ind w:left="105"/>
            </w:pPr>
            <w:r>
              <w:t>Reference Number</w:t>
            </w:r>
            <w:r>
              <w:rPr>
                <w:spacing w:val="1"/>
              </w:rPr>
              <w:t xml:space="preserve"> </w:t>
            </w:r>
            <w:r>
              <w:t>of</w:t>
            </w:r>
            <w:r>
              <w:rPr>
                <w:spacing w:val="-2"/>
              </w:rPr>
              <w:t xml:space="preserve"> </w:t>
            </w:r>
            <w:r>
              <w:t>the</w:t>
            </w:r>
            <w:r>
              <w:rPr>
                <w:spacing w:val="-2"/>
              </w:rPr>
              <w:t xml:space="preserve"> </w:t>
            </w:r>
            <w:r>
              <w:t>Tender</w:t>
            </w:r>
          </w:p>
        </w:tc>
        <w:tc>
          <w:tcPr>
            <w:tcW w:w="342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711" w:type="dxa"/>
          </w:tcPr>
          <w:p>
            <w:pPr>
              <w:pStyle w:val="18"/>
              <w:spacing w:line="247" w:lineRule="exact"/>
              <w:ind w:left="108"/>
            </w:pPr>
            <w:r>
              <w:t>3</w:t>
            </w:r>
          </w:p>
        </w:tc>
        <w:tc>
          <w:tcPr>
            <w:tcW w:w="6013" w:type="dxa"/>
          </w:tcPr>
          <w:p>
            <w:pPr>
              <w:pStyle w:val="18"/>
              <w:spacing w:line="247" w:lineRule="exact"/>
              <w:ind w:left="105"/>
            </w:pPr>
            <w:r>
              <w:t>Date and</w:t>
            </w:r>
            <w:r>
              <w:rPr>
                <w:spacing w:val="-3"/>
              </w:rPr>
              <w:t xml:space="preserve"> </w:t>
            </w:r>
            <w:r>
              <w:t>Time</w:t>
            </w:r>
            <w:r>
              <w:rPr>
                <w:spacing w:val="-1"/>
              </w:rPr>
              <w:t xml:space="preserve"> </w:t>
            </w:r>
            <w:r>
              <w:t>of</w:t>
            </w:r>
            <w:r>
              <w:rPr>
                <w:spacing w:val="-2"/>
              </w:rPr>
              <w:t xml:space="preserve"> </w:t>
            </w:r>
            <w:r>
              <w:t>Tender Opening</w:t>
            </w:r>
          </w:p>
        </w:tc>
        <w:tc>
          <w:tcPr>
            <w:tcW w:w="342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711" w:type="dxa"/>
          </w:tcPr>
          <w:p>
            <w:pPr>
              <w:pStyle w:val="18"/>
              <w:spacing w:line="247" w:lineRule="exact"/>
              <w:ind w:left="108"/>
            </w:pPr>
            <w:r>
              <w:t>4</w:t>
            </w:r>
          </w:p>
        </w:tc>
        <w:tc>
          <w:tcPr>
            <w:tcW w:w="6013" w:type="dxa"/>
          </w:tcPr>
          <w:p>
            <w:pPr>
              <w:pStyle w:val="18"/>
              <w:spacing w:line="247" w:lineRule="exact"/>
              <w:ind w:left="105"/>
            </w:pPr>
            <w:r>
              <w:t>Name</w:t>
            </w:r>
            <w:r>
              <w:rPr>
                <w:spacing w:val="-1"/>
              </w:rPr>
              <w:t xml:space="preserve"> </w:t>
            </w:r>
            <w:r>
              <w:t>of the</w:t>
            </w:r>
            <w:r>
              <w:rPr>
                <w:spacing w:val="-3"/>
              </w:rPr>
              <w:t xml:space="preserve"> </w:t>
            </w:r>
            <w:r>
              <w:t>tenderer</w:t>
            </w:r>
          </w:p>
        </w:tc>
        <w:tc>
          <w:tcPr>
            <w:tcW w:w="342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83" w:hRule="atLeast"/>
        </w:trPr>
        <w:tc>
          <w:tcPr>
            <w:tcW w:w="711" w:type="dxa"/>
          </w:tcPr>
          <w:p>
            <w:pPr>
              <w:pStyle w:val="18"/>
              <w:spacing w:line="247" w:lineRule="exact"/>
              <w:ind w:left="108"/>
            </w:pPr>
            <w:r>
              <w:t>5</w:t>
            </w:r>
          </w:p>
        </w:tc>
        <w:tc>
          <w:tcPr>
            <w:tcW w:w="6013" w:type="dxa"/>
          </w:tcPr>
          <w:p>
            <w:pPr>
              <w:pStyle w:val="18"/>
              <w:spacing w:line="247" w:lineRule="exact"/>
              <w:ind w:left="105"/>
            </w:pPr>
            <w:r>
              <w:t>Full</w:t>
            </w:r>
            <w:r>
              <w:rPr>
                <w:spacing w:val="-1"/>
              </w:rPr>
              <w:t xml:space="preserve"> </w:t>
            </w:r>
            <w:r>
              <w:t>Address and</w:t>
            </w:r>
            <w:r>
              <w:rPr>
                <w:spacing w:val="-2"/>
              </w:rPr>
              <w:t xml:space="preserve"> </w:t>
            </w:r>
            <w:r>
              <w:t>Contract</w:t>
            </w:r>
            <w:r>
              <w:rPr>
                <w:spacing w:val="-3"/>
              </w:rPr>
              <w:t xml:space="preserve"> </w:t>
            </w:r>
            <w:r>
              <w:t>Detail</w:t>
            </w:r>
            <w:r>
              <w:rPr>
                <w:spacing w:val="-1"/>
              </w:rPr>
              <w:t xml:space="preserve"> </w:t>
            </w:r>
            <w:r>
              <w:t>of</w:t>
            </w:r>
            <w:r>
              <w:rPr>
                <w:spacing w:val="-1"/>
              </w:rPr>
              <w:t xml:space="preserve"> </w:t>
            </w:r>
            <w:r>
              <w:t>the</w:t>
            </w:r>
            <w:r>
              <w:rPr>
                <w:spacing w:val="-1"/>
              </w:rPr>
              <w:t xml:space="preserve"> </w:t>
            </w:r>
            <w:r>
              <w:t>Tenderer</w:t>
            </w:r>
          </w:p>
        </w:tc>
        <w:tc>
          <w:tcPr>
            <w:tcW w:w="3428" w:type="dxa"/>
          </w:tcPr>
          <w:p>
            <w:pPr>
              <w:pStyle w:val="18"/>
              <w:ind w:left="108" w:right="2508"/>
            </w:pPr>
            <w:r>
              <w:t>Country</w:t>
            </w:r>
            <w:r>
              <w:rPr>
                <w:spacing w:val="1"/>
              </w:rPr>
              <w:t xml:space="preserve"> </w:t>
            </w:r>
            <w:r>
              <w:t>City</w:t>
            </w:r>
            <w:r>
              <w:rPr>
                <w:spacing w:val="1"/>
              </w:rPr>
              <w:t xml:space="preserve"> </w:t>
            </w:r>
            <w:r>
              <w:t>Location</w:t>
            </w:r>
            <w:r>
              <w:rPr>
                <w:spacing w:val="-52"/>
              </w:rPr>
              <w:t xml:space="preserve"> </w:t>
            </w:r>
            <w:r>
              <w:t>Building</w:t>
            </w:r>
            <w:r>
              <w:rPr>
                <w:spacing w:val="-52"/>
              </w:rPr>
              <w:t xml:space="preserve"> </w:t>
            </w:r>
            <w:r>
              <w:t>Floor</w:t>
            </w:r>
          </w:p>
          <w:p>
            <w:pPr>
              <w:pStyle w:val="18"/>
              <w:ind w:left="108"/>
            </w:pPr>
            <w:r>
              <w:t>Postal</w:t>
            </w:r>
            <w:r>
              <w:rPr>
                <w:spacing w:val="-1"/>
              </w:rPr>
              <w:t xml:space="preserve"> </w:t>
            </w:r>
            <w:r>
              <w:t>Address</w:t>
            </w:r>
          </w:p>
          <w:p>
            <w:pPr>
              <w:pStyle w:val="18"/>
              <w:spacing w:line="250" w:lineRule="exact"/>
              <w:ind w:left="108"/>
            </w:pPr>
            <w:r>
              <w:t>Name</w:t>
            </w:r>
            <w:r>
              <w:rPr>
                <w:spacing w:val="-1"/>
              </w:rPr>
              <w:t xml:space="preserve"> </w:t>
            </w:r>
            <w:r>
              <w:t>and</w:t>
            </w:r>
            <w:r>
              <w:rPr>
                <w:spacing w:val="-1"/>
              </w:rPr>
              <w:t xml:space="preserve"> </w:t>
            </w:r>
            <w:r>
              <w:t>email</w:t>
            </w:r>
            <w:r>
              <w:rPr>
                <w:spacing w:val="1"/>
              </w:rPr>
              <w:t xml:space="preserve"> </w:t>
            </w:r>
            <w:r>
              <w:t>of</w:t>
            </w:r>
            <w:r>
              <w:rPr>
                <w:spacing w:val="-1"/>
              </w:rPr>
              <w:t xml:space="preserve"> </w:t>
            </w:r>
            <w:r>
              <w:t>contact</w:t>
            </w:r>
            <w:r>
              <w:rPr>
                <w:spacing w:val="-3"/>
              </w:rPr>
              <w:t xml:space="preserve"> </w:t>
            </w:r>
            <w:r>
              <w:t>person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7" w:hRule="atLeast"/>
        </w:trPr>
        <w:tc>
          <w:tcPr>
            <w:tcW w:w="711" w:type="dxa"/>
          </w:tcPr>
          <w:p>
            <w:pPr>
              <w:pStyle w:val="18"/>
              <w:spacing w:line="247" w:lineRule="exact"/>
              <w:ind w:left="108"/>
            </w:pPr>
            <w:r>
              <w:t>6</w:t>
            </w:r>
          </w:p>
        </w:tc>
        <w:tc>
          <w:tcPr>
            <w:tcW w:w="6013" w:type="dxa"/>
          </w:tcPr>
          <w:p>
            <w:pPr>
              <w:pStyle w:val="18"/>
              <w:spacing w:line="247" w:lineRule="exact"/>
              <w:ind w:left="105"/>
            </w:pPr>
            <w:r>
              <w:t>Current</w:t>
            </w:r>
            <w:r>
              <w:rPr>
                <w:spacing w:val="-3"/>
              </w:rPr>
              <w:t xml:space="preserve"> </w:t>
            </w:r>
            <w:r>
              <w:t>Trade</w:t>
            </w:r>
            <w:r>
              <w:rPr>
                <w:spacing w:val="-1"/>
              </w:rPr>
              <w:t xml:space="preserve"> </w:t>
            </w:r>
            <w:r>
              <w:t>License</w:t>
            </w:r>
            <w:r>
              <w:rPr>
                <w:spacing w:val="-1"/>
              </w:rPr>
              <w:t xml:space="preserve"> </w:t>
            </w:r>
            <w:r>
              <w:t>Registration</w:t>
            </w:r>
            <w:r>
              <w:rPr>
                <w:spacing w:val="-1"/>
              </w:rPr>
              <w:t xml:space="preserve"> </w:t>
            </w:r>
            <w:r>
              <w:t>Number</w:t>
            </w:r>
            <w:r>
              <w:rPr>
                <w:spacing w:val="1"/>
              </w:rPr>
              <w:t xml:space="preserve"> </w:t>
            </w:r>
            <w:r>
              <w:t>and</w:t>
            </w:r>
            <w:r>
              <w:rPr>
                <w:spacing w:val="-3"/>
              </w:rPr>
              <w:t xml:space="preserve"> </w:t>
            </w:r>
            <w:r>
              <w:t>Expiring</w:t>
            </w:r>
            <w:r>
              <w:rPr>
                <w:spacing w:val="-4"/>
              </w:rPr>
              <w:t xml:space="preserve"> </w:t>
            </w:r>
            <w:r>
              <w:t>date</w:t>
            </w:r>
          </w:p>
        </w:tc>
        <w:tc>
          <w:tcPr>
            <w:tcW w:w="342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9" w:hRule="atLeast"/>
        </w:trPr>
        <w:tc>
          <w:tcPr>
            <w:tcW w:w="711" w:type="dxa"/>
          </w:tcPr>
          <w:p>
            <w:pPr>
              <w:pStyle w:val="18"/>
              <w:spacing w:line="247" w:lineRule="exact"/>
              <w:ind w:left="108"/>
            </w:pPr>
            <w:r>
              <w:t>7</w:t>
            </w:r>
          </w:p>
        </w:tc>
        <w:tc>
          <w:tcPr>
            <w:tcW w:w="6013" w:type="dxa"/>
          </w:tcPr>
          <w:p>
            <w:pPr>
              <w:pStyle w:val="18"/>
              <w:spacing w:line="242" w:lineRule="auto"/>
              <w:ind w:left="105" w:right="91"/>
            </w:pPr>
            <w:r>
              <w:t>Name,</w:t>
            </w:r>
            <w:r>
              <w:rPr>
                <w:spacing w:val="28"/>
              </w:rPr>
              <w:t xml:space="preserve"> </w:t>
            </w:r>
            <w:r>
              <w:t>country</w:t>
            </w:r>
            <w:r>
              <w:rPr>
                <w:spacing w:val="26"/>
              </w:rPr>
              <w:t xml:space="preserve"> </w:t>
            </w:r>
            <w:r>
              <w:t>and</w:t>
            </w:r>
            <w:r>
              <w:rPr>
                <w:spacing w:val="25"/>
              </w:rPr>
              <w:t xml:space="preserve"> </w:t>
            </w:r>
            <w:r>
              <w:t>full</w:t>
            </w:r>
            <w:r>
              <w:rPr>
                <w:spacing w:val="27"/>
              </w:rPr>
              <w:t xml:space="preserve"> </w:t>
            </w:r>
            <w:r>
              <w:t>address(</w:t>
            </w:r>
            <w:r>
              <w:rPr>
                <w:spacing w:val="29"/>
              </w:rPr>
              <w:t xml:space="preserve"> </w:t>
            </w:r>
            <w:r>
              <w:rPr>
                <w:i/>
              </w:rPr>
              <w:t>postal</w:t>
            </w:r>
            <w:r>
              <w:rPr>
                <w:i/>
                <w:spacing w:val="27"/>
              </w:rPr>
              <w:t xml:space="preserve"> </w:t>
            </w:r>
            <w:r>
              <w:rPr>
                <w:i/>
              </w:rPr>
              <w:t>and</w:t>
            </w:r>
            <w:r>
              <w:rPr>
                <w:i/>
                <w:spacing w:val="25"/>
              </w:rPr>
              <w:t xml:space="preserve"> </w:t>
            </w:r>
            <w:r>
              <w:rPr>
                <w:i/>
              </w:rPr>
              <w:t>physical</w:t>
            </w:r>
            <w:r>
              <w:rPr>
                <w:i/>
                <w:spacing w:val="27"/>
              </w:rPr>
              <w:t xml:space="preserve"> </w:t>
            </w:r>
            <w:r>
              <w:rPr>
                <w:i/>
              </w:rPr>
              <w:t>addresses,</w:t>
            </w:r>
            <w:r>
              <w:rPr>
                <w:i/>
                <w:spacing w:val="-52"/>
              </w:rPr>
              <w:t xml:space="preserve"> </w:t>
            </w:r>
            <w:r>
              <w:rPr>
                <w:i/>
              </w:rPr>
              <w:t>email</w:t>
            </w:r>
            <w:r>
              <w:rPr>
                <w:i/>
                <w:spacing w:val="-2"/>
              </w:rPr>
              <w:t xml:space="preserve"> </w:t>
            </w:r>
            <w:r>
              <w:rPr>
                <w:i/>
              </w:rPr>
              <w:t>and</w:t>
            </w:r>
            <w:r>
              <w:rPr>
                <w:i/>
                <w:spacing w:val="-3"/>
              </w:rPr>
              <w:t xml:space="preserve"> </w:t>
            </w:r>
            <w:r>
              <w:rPr>
                <w:i/>
              </w:rPr>
              <w:t xml:space="preserve">telephone number) </w:t>
            </w:r>
            <w:r>
              <w:t>of</w:t>
            </w:r>
            <w:r>
              <w:rPr>
                <w:spacing w:val="1"/>
              </w:rPr>
              <w:t xml:space="preserve"> </w:t>
            </w:r>
            <w:r>
              <w:t>Registration</w:t>
            </w:r>
            <w:r>
              <w:rPr>
                <w:spacing w:val="-3"/>
              </w:rPr>
              <w:t xml:space="preserve"> </w:t>
            </w:r>
            <w:r>
              <w:t>Body</w:t>
            </w:r>
            <w:r>
              <w:rPr>
                <w:spacing w:val="-3"/>
              </w:rPr>
              <w:t xml:space="preserve"> </w:t>
            </w:r>
            <w:r>
              <w:t>Agency</w:t>
            </w:r>
          </w:p>
        </w:tc>
        <w:tc>
          <w:tcPr>
            <w:tcW w:w="342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711" w:type="dxa"/>
          </w:tcPr>
          <w:p>
            <w:pPr>
              <w:pStyle w:val="18"/>
              <w:spacing w:line="249" w:lineRule="exact"/>
              <w:ind w:left="108"/>
            </w:pPr>
            <w:r>
              <w:t>8</w:t>
            </w:r>
          </w:p>
        </w:tc>
        <w:tc>
          <w:tcPr>
            <w:tcW w:w="6013" w:type="dxa"/>
          </w:tcPr>
          <w:p>
            <w:pPr>
              <w:pStyle w:val="18"/>
              <w:spacing w:line="249" w:lineRule="exact"/>
              <w:ind w:left="105"/>
            </w:pPr>
            <w:r>
              <w:t>Description</w:t>
            </w:r>
            <w:r>
              <w:rPr>
                <w:spacing w:val="-5"/>
              </w:rPr>
              <w:t xml:space="preserve"> </w:t>
            </w:r>
            <w:r>
              <w:t>of</w:t>
            </w:r>
            <w:r>
              <w:rPr>
                <w:spacing w:val="-1"/>
              </w:rPr>
              <w:t xml:space="preserve"> </w:t>
            </w:r>
            <w:r>
              <w:t>Nature</w:t>
            </w:r>
            <w:r>
              <w:rPr>
                <w:spacing w:val="-1"/>
              </w:rPr>
              <w:t xml:space="preserve"> </w:t>
            </w:r>
            <w:r>
              <w:t>of</w:t>
            </w:r>
            <w:r>
              <w:rPr>
                <w:spacing w:val="-1"/>
              </w:rPr>
              <w:t xml:space="preserve"> </w:t>
            </w:r>
            <w:r>
              <w:t>Business</w:t>
            </w:r>
          </w:p>
        </w:tc>
        <w:tc>
          <w:tcPr>
            <w:tcW w:w="342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2" w:hRule="atLeast"/>
        </w:trPr>
        <w:tc>
          <w:tcPr>
            <w:tcW w:w="711" w:type="dxa"/>
          </w:tcPr>
          <w:p>
            <w:pPr>
              <w:pStyle w:val="18"/>
              <w:spacing w:line="247" w:lineRule="exact"/>
              <w:ind w:left="108"/>
            </w:pPr>
            <w:r>
              <w:t>9</w:t>
            </w:r>
          </w:p>
        </w:tc>
        <w:tc>
          <w:tcPr>
            <w:tcW w:w="6013" w:type="dxa"/>
          </w:tcPr>
          <w:p>
            <w:pPr>
              <w:pStyle w:val="18"/>
              <w:spacing w:line="247" w:lineRule="exact"/>
              <w:ind w:left="105"/>
            </w:pPr>
            <w:r>
              <w:t>Maximum</w:t>
            </w:r>
            <w:r>
              <w:rPr>
                <w:spacing w:val="-3"/>
              </w:rPr>
              <w:t xml:space="preserve"> </w:t>
            </w:r>
            <w:r>
              <w:t>value of</w:t>
            </w:r>
            <w:r>
              <w:rPr>
                <w:spacing w:val="-2"/>
              </w:rPr>
              <w:t xml:space="preserve"> </w:t>
            </w:r>
            <w:r>
              <w:t>business which</w:t>
            </w:r>
            <w:r>
              <w:rPr>
                <w:spacing w:val="-3"/>
              </w:rPr>
              <w:t xml:space="preserve"> </w:t>
            </w:r>
            <w:r>
              <w:t>the</w:t>
            </w:r>
            <w:r>
              <w:rPr>
                <w:spacing w:val="-5"/>
              </w:rPr>
              <w:t xml:space="preserve"> </w:t>
            </w:r>
            <w:r>
              <w:t>Tenderer handles</w:t>
            </w:r>
          </w:p>
        </w:tc>
        <w:tc>
          <w:tcPr>
            <w:tcW w:w="342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4" w:hRule="atLeast"/>
        </w:trPr>
        <w:tc>
          <w:tcPr>
            <w:tcW w:w="711" w:type="dxa"/>
          </w:tcPr>
          <w:p>
            <w:pPr>
              <w:pStyle w:val="18"/>
              <w:spacing w:line="249" w:lineRule="exact"/>
              <w:ind w:left="108"/>
            </w:pPr>
            <w:r>
              <w:t>10</w:t>
            </w:r>
          </w:p>
        </w:tc>
        <w:tc>
          <w:tcPr>
            <w:tcW w:w="6013" w:type="dxa"/>
          </w:tcPr>
          <w:p>
            <w:pPr>
              <w:pStyle w:val="18"/>
              <w:ind w:left="105" w:right="96"/>
              <w:jc w:val="both"/>
              <w:rPr>
                <w:i/>
              </w:rPr>
            </w:pPr>
            <w:r>
              <w:t>State if Tenders Company is listed in stock exchange, give name</w:t>
            </w:r>
            <w:r>
              <w:rPr>
                <w:spacing w:val="1"/>
              </w:rPr>
              <w:t xml:space="preserve"> </w:t>
            </w:r>
            <w:r>
              <w:t>and</w:t>
            </w:r>
            <w:r>
              <w:rPr>
                <w:spacing w:val="1"/>
              </w:rPr>
              <w:t xml:space="preserve"> </w:t>
            </w:r>
            <w:r>
              <w:t>full</w:t>
            </w:r>
            <w:r>
              <w:rPr>
                <w:spacing w:val="1"/>
              </w:rPr>
              <w:t xml:space="preserve"> </w:t>
            </w:r>
            <w:r>
              <w:t>address</w:t>
            </w:r>
            <w:r>
              <w:rPr>
                <w:spacing w:val="1"/>
              </w:rPr>
              <w:t xml:space="preserve"> </w:t>
            </w:r>
            <w:r>
              <w:rPr>
                <w:i/>
              </w:rPr>
              <w:t>(postal</w:t>
            </w:r>
            <w:r>
              <w:rPr>
                <w:i/>
                <w:spacing w:val="1"/>
              </w:rPr>
              <w:t xml:space="preserve"> </w:t>
            </w:r>
            <w:r>
              <w:rPr>
                <w:i/>
              </w:rPr>
              <w:t>and</w:t>
            </w:r>
            <w:r>
              <w:rPr>
                <w:i/>
                <w:spacing w:val="1"/>
              </w:rPr>
              <w:t xml:space="preserve"> </w:t>
            </w:r>
            <w:r>
              <w:rPr>
                <w:i/>
              </w:rPr>
              <w:t>physical</w:t>
            </w:r>
            <w:r>
              <w:rPr>
                <w:i/>
                <w:spacing w:val="1"/>
              </w:rPr>
              <w:t xml:space="preserve"> </w:t>
            </w:r>
            <w:r>
              <w:rPr>
                <w:i/>
              </w:rPr>
              <w:t>addresses,</w:t>
            </w:r>
            <w:r>
              <w:rPr>
                <w:i/>
                <w:spacing w:val="1"/>
              </w:rPr>
              <w:t xml:space="preserve"> </w:t>
            </w:r>
            <w:r>
              <w:rPr>
                <w:i/>
              </w:rPr>
              <w:t>email,</w:t>
            </w:r>
            <w:r>
              <w:rPr>
                <w:i/>
                <w:spacing w:val="1"/>
              </w:rPr>
              <w:t xml:space="preserve"> </w:t>
            </w:r>
            <w:r>
              <w:rPr>
                <w:i/>
              </w:rPr>
              <w:t>and</w:t>
            </w:r>
            <w:r>
              <w:rPr>
                <w:i/>
                <w:spacing w:val="1"/>
              </w:rPr>
              <w:t xml:space="preserve"> </w:t>
            </w:r>
            <w:r>
              <w:rPr>
                <w:i/>
              </w:rPr>
              <w:t>telephone</w:t>
            </w:r>
            <w:r>
              <w:rPr>
                <w:i/>
                <w:spacing w:val="-1"/>
              </w:rPr>
              <w:t xml:space="preserve"> </w:t>
            </w:r>
            <w:r>
              <w:rPr>
                <w:i/>
              </w:rPr>
              <w:t>number)</w:t>
            </w:r>
            <w:r>
              <w:rPr>
                <w:i/>
                <w:spacing w:val="-1"/>
              </w:rPr>
              <w:t xml:space="preserve"> </w:t>
            </w:r>
            <w:r>
              <w:rPr>
                <w:i/>
              </w:rPr>
              <w:t>of</w:t>
            </w:r>
            <w:r>
              <w:rPr>
                <w:i/>
                <w:spacing w:val="1"/>
              </w:rPr>
              <w:t xml:space="preserve"> </w:t>
            </w:r>
            <w:r>
              <w:rPr>
                <w:i/>
              </w:rPr>
              <w:t>state</w:t>
            </w:r>
            <w:r>
              <w:rPr>
                <w:i/>
                <w:spacing w:val="-2"/>
              </w:rPr>
              <w:t xml:space="preserve"> </w:t>
            </w:r>
            <w:r>
              <w:rPr>
                <w:i/>
              </w:rPr>
              <w:t>which stock</w:t>
            </w:r>
            <w:r>
              <w:rPr>
                <w:i/>
                <w:spacing w:val="-1"/>
              </w:rPr>
              <w:t xml:space="preserve"> </w:t>
            </w:r>
            <w:r>
              <w:rPr>
                <w:i/>
              </w:rPr>
              <w:t>exchange</w:t>
            </w:r>
          </w:p>
        </w:tc>
        <w:tc>
          <w:tcPr>
            <w:tcW w:w="3428" w:type="dxa"/>
          </w:tcPr>
          <w:p>
            <w:pPr>
              <w:pStyle w:val="18"/>
            </w:pPr>
          </w:p>
        </w:tc>
      </w:tr>
    </w:tbl>
    <w:p>
      <w:pPr>
        <w:spacing w:before="126"/>
        <w:ind w:left="821"/>
        <w:rPr>
          <w:b/>
        </w:rPr>
      </w:pPr>
      <w:r>
        <w:rPr>
          <w:b/>
          <w:color w:val="221F1F"/>
          <w:u w:val="thick" w:color="221F1F"/>
        </w:rPr>
        <w:t>General</w:t>
      </w:r>
      <w:r>
        <w:rPr>
          <w:b/>
          <w:color w:val="221F1F"/>
          <w:spacing w:val="-4"/>
          <w:u w:val="thick" w:color="221F1F"/>
        </w:rPr>
        <w:t xml:space="preserve"> </w:t>
      </w:r>
      <w:r>
        <w:rPr>
          <w:b/>
          <w:color w:val="221F1F"/>
          <w:u w:val="thick" w:color="221F1F"/>
        </w:rPr>
        <w:t>and</w:t>
      </w:r>
      <w:r>
        <w:rPr>
          <w:b/>
          <w:color w:val="221F1F"/>
          <w:spacing w:val="-2"/>
          <w:u w:val="thick" w:color="221F1F"/>
        </w:rPr>
        <w:t xml:space="preserve"> </w:t>
      </w:r>
      <w:r>
        <w:rPr>
          <w:b/>
          <w:color w:val="221F1F"/>
          <w:u w:val="thick" w:color="221F1F"/>
        </w:rPr>
        <w:t>Speciﬁc</w:t>
      </w:r>
      <w:r>
        <w:rPr>
          <w:b/>
          <w:color w:val="221F1F"/>
          <w:spacing w:val="-1"/>
          <w:u w:val="thick" w:color="221F1F"/>
        </w:rPr>
        <w:t xml:space="preserve"> </w:t>
      </w:r>
      <w:r>
        <w:rPr>
          <w:b/>
          <w:color w:val="221F1F"/>
          <w:u w:val="thick" w:color="221F1F"/>
        </w:rPr>
        <w:t>Details</w:t>
      </w:r>
    </w:p>
    <w:p>
      <w:pPr>
        <w:pStyle w:val="7"/>
        <w:spacing w:before="8"/>
        <w:rPr>
          <w:b/>
          <w:sz w:val="19"/>
        </w:rPr>
      </w:pPr>
    </w:p>
    <w:p>
      <w:pPr>
        <w:pStyle w:val="17"/>
        <w:numPr>
          <w:ilvl w:val="0"/>
          <w:numId w:val="56"/>
        </w:numPr>
        <w:tabs>
          <w:tab w:val="left" w:pos="1365"/>
          <w:tab w:val="left" w:pos="1367"/>
        </w:tabs>
        <w:ind w:hanging="546"/>
      </w:pPr>
      <w:r>
        <w:rPr>
          <w:b/>
          <w:color w:val="221F1F"/>
        </w:rPr>
        <w:t>Sole</w:t>
      </w:r>
      <w:r>
        <w:rPr>
          <w:b/>
          <w:color w:val="221F1F"/>
          <w:spacing w:val="-9"/>
        </w:rPr>
        <w:t xml:space="preserve"> </w:t>
      </w:r>
      <w:r>
        <w:rPr>
          <w:b/>
          <w:color w:val="221F1F"/>
        </w:rPr>
        <w:t>Proprietor,</w:t>
      </w:r>
      <w:r>
        <w:rPr>
          <w:b/>
          <w:color w:val="221F1F"/>
          <w:spacing w:val="-10"/>
        </w:rPr>
        <w:t xml:space="preserve"> </w:t>
      </w:r>
      <w:r>
        <w:rPr>
          <w:color w:val="221F1F"/>
        </w:rPr>
        <w:t>provide</w:t>
      </w:r>
      <w:r>
        <w:rPr>
          <w:color w:val="221F1F"/>
          <w:spacing w:val="-6"/>
        </w:rPr>
        <w:t xml:space="preserve"> </w:t>
      </w:r>
      <w:r>
        <w:rPr>
          <w:color w:val="221F1F"/>
        </w:rPr>
        <w:t>the</w:t>
      </w:r>
      <w:r>
        <w:rPr>
          <w:color w:val="221F1F"/>
          <w:spacing w:val="-7"/>
        </w:rPr>
        <w:t xml:space="preserve"> </w:t>
      </w:r>
      <w:r>
        <w:rPr>
          <w:color w:val="221F1F"/>
        </w:rPr>
        <w:t>following</w:t>
      </w:r>
      <w:r>
        <w:rPr>
          <w:color w:val="221F1F"/>
          <w:spacing w:val="-8"/>
        </w:rPr>
        <w:t xml:space="preserve"> </w:t>
      </w:r>
      <w:r>
        <w:rPr>
          <w:color w:val="221F1F"/>
        </w:rPr>
        <w:t>details.</w:t>
      </w:r>
    </w:p>
    <w:p>
      <w:pPr>
        <w:pStyle w:val="7"/>
        <w:spacing w:before="5"/>
        <w:rPr>
          <w:sz w:val="20"/>
        </w:rPr>
      </w:pPr>
    </w:p>
    <w:p>
      <w:pPr>
        <w:pStyle w:val="7"/>
        <w:tabs>
          <w:tab w:val="left" w:pos="5276"/>
          <w:tab w:val="left" w:pos="5331"/>
          <w:tab w:val="left" w:pos="7407"/>
          <w:tab w:val="left" w:pos="9320"/>
          <w:tab w:val="left" w:pos="10257"/>
        </w:tabs>
        <w:spacing w:line="439" w:lineRule="auto"/>
        <w:ind w:left="821" w:right="1051"/>
      </w:pPr>
      <w:r>
        <w:rPr>
          <w:color w:val="221F1F"/>
        </w:rPr>
        <w:t>Name</w:t>
      </w:r>
      <w:r>
        <w:rPr>
          <w:color w:val="221F1F"/>
          <w:spacing w:val="-1"/>
        </w:rPr>
        <w:t xml:space="preserve"> </w:t>
      </w:r>
      <w:r>
        <w:rPr>
          <w:color w:val="221F1F"/>
        </w:rPr>
        <w:t>in</w:t>
      </w:r>
      <w:r>
        <w:rPr>
          <w:color w:val="221F1F"/>
          <w:spacing w:val="-1"/>
        </w:rPr>
        <w:t xml:space="preserve"> </w:t>
      </w:r>
      <w:r>
        <w:rPr>
          <w:color w:val="221F1F"/>
        </w:rPr>
        <w:t>full</w:t>
      </w:r>
      <w:r>
        <w:rPr>
          <w:color w:val="221F1F"/>
          <w:u w:val="single" w:color="211E1F"/>
        </w:rPr>
        <w:tab/>
      </w:r>
      <w:r>
        <w:rPr>
          <w:color w:val="221F1F"/>
        </w:rPr>
        <w:t>Age</w:t>
      </w:r>
      <w:r>
        <w:rPr>
          <w:color w:val="221F1F"/>
          <w:u w:val="single" w:color="211E1F"/>
        </w:rPr>
        <w:tab/>
      </w:r>
      <w:r>
        <w:rPr>
          <w:color w:val="221F1F"/>
        </w:rPr>
        <w:t>Nationality</w:t>
      </w:r>
      <w:r>
        <w:rPr>
          <w:color w:val="221F1F"/>
          <w:u w:val="single" w:color="211E1F"/>
        </w:rPr>
        <w:tab/>
      </w:r>
      <w:r>
        <w:rPr>
          <w:color w:val="221F1F"/>
          <w:u w:val="single" w:color="211E1F"/>
        </w:rPr>
        <w:tab/>
      </w:r>
      <w:r>
        <w:rPr>
          <w:color w:val="221F1F"/>
        </w:rPr>
        <w:t xml:space="preserve"> Country</w:t>
      </w:r>
      <w:r>
        <w:rPr>
          <w:color w:val="221F1F"/>
          <w:spacing w:val="-6"/>
        </w:rPr>
        <w:t xml:space="preserve"> </w:t>
      </w:r>
      <w:r>
        <w:rPr>
          <w:color w:val="221F1F"/>
        </w:rPr>
        <w:t>of Origin</w:t>
      </w:r>
      <w:r>
        <w:rPr>
          <w:color w:val="221F1F"/>
          <w:u w:val="single" w:color="211E1F"/>
        </w:rPr>
        <w:tab/>
      </w:r>
      <w:r>
        <w:rPr>
          <w:color w:val="221F1F"/>
          <w:u w:val="single" w:color="211E1F"/>
        </w:rPr>
        <w:tab/>
      </w:r>
      <w:r>
        <w:rPr>
          <w:color w:val="221F1F"/>
        </w:rPr>
        <w:t>Citizenship</w:t>
      </w:r>
      <w:r>
        <w:rPr>
          <w:color w:val="221F1F"/>
          <w:spacing w:val="1"/>
        </w:rPr>
        <w:t xml:space="preserve"> </w:t>
      </w:r>
      <w:r>
        <w:rPr>
          <w:color w:val="221F1F"/>
          <w:u w:val="single" w:color="211E1F"/>
        </w:rPr>
        <w:t xml:space="preserve"> </w:t>
      </w:r>
      <w:r>
        <w:rPr>
          <w:color w:val="221F1F"/>
          <w:u w:val="single" w:color="211E1F"/>
        </w:rPr>
        <w:tab/>
      </w:r>
      <w:r>
        <w:rPr>
          <w:color w:val="221F1F"/>
          <w:u w:val="single" w:color="211E1F"/>
        </w:rPr>
        <w:tab/>
      </w:r>
    </w:p>
    <w:p>
      <w:pPr>
        <w:pStyle w:val="17"/>
        <w:numPr>
          <w:ilvl w:val="0"/>
          <w:numId w:val="56"/>
        </w:numPr>
        <w:tabs>
          <w:tab w:val="left" w:pos="1365"/>
          <w:tab w:val="left" w:pos="1367"/>
        </w:tabs>
        <w:spacing w:before="9"/>
        <w:ind w:hanging="546"/>
      </w:pPr>
      <w:r>
        <w:rPr>
          <w:b/>
          <w:color w:val="221F1F"/>
        </w:rPr>
        <w:t>Partnership,</w:t>
      </w:r>
      <w:r>
        <w:rPr>
          <w:b/>
          <w:color w:val="221F1F"/>
          <w:spacing w:val="-3"/>
        </w:rPr>
        <w:t xml:space="preserve"> </w:t>
      </w:r>
      <w:r>
        <w:rPr>
          <w:color w:val="221F1F"/>
        </w:rPr>
        <w:t>provide</w:t>
      </w:r>
      <w:r>
        <w:rPr>
          <w:color w:val="221F1F"/>
          <w:spacing w:val="-2"/>
        </w:rPr>
        <w:t xml:space="preserve"> </w:t>
      </w:r>
      <w:r>
        <w:rPr>
          <w:color w:val="221F1F"/>
        </w:rPr>
        <w:t>the</w:t>
      </w:r>
      <w:r>
        <w:rPr>
          <w:color w:val="221F1F"/>
          <w:spacing w:val="-2"/>
        </w:rPr>
        <w:t xml:space="preserve"> </w:t>
      </w:r>
      <w:r>
        <w:rPr>
          <w:color w:val="221F1F"/>
        </w:rPr>
        <w:t>following</w:t>
      </w:r>
      <w:r>
        <w:rPr>
          <w:color w:val="221F1F"/>
          <w:spacing w:val="-4"/>
        </w:rPr>
        <w:t xml:space="preserve"> </w:t>
      </w:r>
      <w:r>
        <w:rPr>
          <w:color w:val="221F1F"/>
        </w:rPr>
        <w:t>details.</w:t>
      </w:r>
    </w:p>
    <w:p>
      <w:pPr>
        <w:pStyle w:val="7"/>
        <w:spacing w:before="7"/>
        <w:rPr>
          <w:sz w:val="13"/>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41"/>
        <w:gridCol w:w="3219"/>
        <w:gridCol w:w="2081"/>
        <w:gridCol w:w="2081"/>
        <w:gridCol w:w="207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2" w:hRule="atLeast"/>
        </w:trPr>
        <w:tc>
          <w:tcPr>
            <w:tcW w:w="941" w:type="dxa"/>
            <w:shd w:val="clear" w:color="auto" w:fill="BEBEBE"/>
          </w:tcPr>
          <w:p>
            <w:pPr>
              <w:pStyle w:val="18"/>
              <w:spacing w:line="247" w:lineRule="exact"/>
              <w:ind w:left="107"/>
            </w:pPr>
            <w:r>
              <w:t>No.</w:t>
            </w:r>
          </w:p>
        </w:tc>
        <w:tc>
          <w:tcPr>
            <w:tcW w:w="3219" w:type="dxa"/>
            <w:shd w:val="clear" w:color="auto" w:fill="BEBEBE"/>
          </w:tcPr>
          <w:p>
            <w:pPr>
              <w:pStyle w:val="18"/>
              <w:spacing w:line="251" w:lineRule="exact"/>
              <w:ind w:left="108"/>
              <w:rPr>
                <w:b/>
              </w:rPr>
            </w:pPr>
            <w:r>
              <w:rPr>
                <w:b/>
              </w:rPr>
              <w:t>Names</w:t>
            </w:r>
            <w:r>
              <w:rPr>
                <w:b/>
                <w:spacing w:val="-1"/>
              </w:rPr>
              <w:t xml:space="preserve"> </w:t>
            </w:r>
            <w:r>
              <w:rPr>
                <w:b/>
              </w:rPr>
              <w:t>of</w:t>
            </w:r>
            <w:r>
              <w:rPr>
                <w:b/>
                <w:spacing w:val="-3"/>
              </w:rPr>
              <w:t xml:space="preserve"> </w:t>
            </w:r>
            <w:r>
              <w:rPr>
                <w:b/>
              </w:rPr>
              <w:t>Partners</w:t>
            </w:r>
          </w:p>
        </w:tc>
        <w:tc>
          <w:tcPr>
            <w:tcW w:w="2081" w:type="dxa"/>
            <w:shd w:val="clear" w:color="auto" w:fill="BEBEBE"/>
          </w:tcPr>
          <w:p>
            <w:pPr>
              <w:pStyle w:val="18"/>
              <w:spacing w:line="251" w:lineRule="exact"/>
              <w:ind w:left="108"/>
              <w:rPr>
                <w:b/>
              </w:rPr>
            </w:pPr>
            <w:r>
              <w:rPr>
                <w:b/>
              </w:rPr>
              <w:t>Nationality</w:t>
            </w:r>
          </w:p>
        </w:tc>
        <w:tc>
          <w:tcPr>
            <w:tcW w:w="2081" w:type="dxa"/>
            <w:shd w:val="clear" w:color="auto" w:fill="BEBEBE"/>
          </w:tcPr>
          <w:p>
            <w:pPr>
              <w:pStyle w:val="18"/>
              <w:spacing w:line="251" w:lineRule="exact"/>
              <w:ind w:left="108"/>
              <w:rPr>
                <w:b/>
              </w:rPr>
            </w:pPr>
            <w:r>
              <w:rPr>
                <w:b/>
              </w:rPr>
              <w:t>Citizenship</w:t>
            </w:r>
          </w:p>
        </w:tc>
        <w:tc>
          <w:tcPr>
            <w:tcW w:w="2078" w:type="dxa"/>
            <w:shd w:val="clear" w:color="auto" w:fill="BEBEBE"/>
          </w:tcPr>
          <w:p>
            <w:pPr>
              <w:pStyle w:val="18"/>
              <w:spacing w:line="251" w:lineRule="exact"/>
              <w:ind w:left="108"/>
              <w:rPr>
                <w:b/>
              </w:rPr>
            </w:pPr>
            <w:r>
              <w:rPr>
                <w:b/>
              </w:rPr>
              <w:t>%</w:t>
            </w:r>
            <w:r>
              <w:rPr>
                <w:b/>
                <w:spacing w:val="-2"/>
              </w:rPr>
              <w:t xml:space="preserve"> </w:t>
            </w:r>
            <w:r>
              <w:rPr>
                <w:b/>
              </w:rPr>
              <w:t>shares</w:t>
            </w:r>
            <w:r>
              <w:rPr>
                <w:b/>
                <w:spacing w:val="1"/>
              </w:rPr>
              <w:t xml:space="preserve"> </w:t>
            </w:r>
            <w:r>
              <w:rPr>
                <w:b/>
              </w:rPr>
              <w:t>owned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941" w:type="dxa"/>
          </w:tcPr>
          <w:p>
            <w:pPr>
              <w:pStyle w:val="18"/>
              <w:spacing w:line="247" w:lineRule="exact"/>
              <w:ind w:left="107"/>
            </w:pPr>
            <w:r>
              <w:t>1</w:t>
            </w:r>
          </w:p>
        </w:tc>
        <w:tc>
          <w:tcPr>
            <w:tcW w:w="3219" w:type="dxa"/>
          </w:tcPr>
          <w:p>
            <w:pPr>
              <w:pStyle w:val="18"/>
            </w:pPr>
          </w:p>
        </w:tc>
        <w:tc>
          <w:tcPr>
            <w:tcW w:w="2081" w:type="dxa"/>
          </w:tcPr>
          <w:p>
            <w:pPr>
              <w:pStyle w:val="18"/>
            </w:pPr>
          </w:p>
        </w:tc>
        <w:tc>
          <w:tcPr>
            <w:tcW w:w="2081" w:type="dxa"/>
          </w:tcPr>
          <w:p>
            <w:pPr>
              <w:pStyle w:val="18"/>
            </w:pPr>
          </w:p>
        </w:tc>
        <w:tc>
          <w:tcPr>
            <w:tcW w:w="207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0" w:hRule="atLeast"/>
        </w:trPr>
        <w:tc>
          <w:tcPr>
            <w:tcW w:w="941" w:type="dxa"/>
          </w:tcPr>
          <w:p>
            <w:pPr>
              <w:pStyle w:val="18"/>
              <w:spacing w:line="247" w:lineRule="exact"/>
              <w:ind w:left="107"/>
            </w:pPr>
            <w:r>
              <w:t>2</w:t>
            </w:r>
          </w:p>
        </w:tc>
        <w:tc>
          <w:tcPr>
            <w:tcW w:w="3219" w:type="dxa"/>
          </w:tcPr>
          <w:p>
            <w:pPr>
              <w:pStyle w:val="18"/>
            </w:pPr>
          </w:p>
        </w:tc>
        <w:tc>
          <w:tcPr>
            <w:tcW w:w="2081" w:type="dxa"/>
          </w:tcPr>
          <w:p>
            <w:pPr>
              <w:pStyle w:val="18"/>
            </w:pPr>
          </w:p>
        </w:tc>
        <w:tc>
          <w:tcPr>
            <w:tcW w:w="2081" w:type="dxa"/>
          </w:tcPr>
          <w:p>
            <w:pPr>
              <w:pStyle w:val="18"/>
            </w:pPr>
          </w:p>
        </w:tc>
        <w:tc>
          <w:tcPr>
            <w:tcW w:w="207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941" w:type="dxa"/>
          </w:tcPr>
          <w:p>
            <w:pPr>
              <w:pStyle w:val="18"/>
              <w:spacing w:line="247" w:lineRule="exact"/>
              <w:ind w:left="107"/>
            </w:pPr>
            <w:r>
              <w:t>3</w:t>
            </w:r>
          </w:p>
        </w:tc>
        <w:tc>
          <w:tcPr>
            <w:tcW w:w="3219" w:type="dxa"/>
          </w:tcPr>
          <w:p>
            <w:pPr>
              <w:pStyle w:val="18"/>
            </w:pPr>
          </w:p>
        </w:tc>
        <w:tc>
          <w:tcPr>
            <w:tcW w:w="2081" w:type="dxa"/>
          </w:tcPr>
          <w:p>
            <w:pPr>
              <w:pStyle w:val="18"/>
            </w:pPr>
          </w:p>
        </w:tc>
        <w:tc>
          <w:tcPr>
            <w:tcW w:w="2081" w:type="dxa"/>
          </w:tcPr>
          <w:p>
            <w:pPr>
              <w:pStyle w:val="18"/>
            </w:pPr>
          </w:p>
        </w:tc>
        <w:tc>
          <w:tcPr>
            <w:tcW w:w="2078" w:type="dxa"/>
          </w:tcPr>
          <w:p>
            <w:pPr>
              <w:pStyle w:val="18"/>
            </w:pPr>
          </w:p>
        </w:tc>
      </w:tr>
    </w:tbl>
    <w:p>
      <w:pPr>
        <w:pStyle w:val="17"/>
        <w:numPr>
          <w:ilvl w:val="0"/>
          <w:numId w:val="56"/>
        </w:numPr>
        <w:tabs>
          <w:tab w:val="left" w:pos="1356"/>
          <w:tab w:val="left" w:pos="1357"/>
        </w:tabs>
        <w:ind w:left="1356" w:hanging="536"/>
      </w:pPr>
      <w:r>
        <w:rPr>
          <w:b/>
          <w:color w:val="221F1F"/>
        </w:rPr>
        <w:t>Registered</w:t>
      </w:r>
      <w:r>
        <w:rPr>
          <w:b/>
          <w:color w:val="221F1F"/>
          <w:spacing w:val="-2"/>
        </w:rPr>
        <w:t xml:space="preserve"> </w:t>
      </w:r>
      <w:r>
        <w:rPr>
          <w:b/>
          <w:color w:val="221F1F"/>
        </w:rPr>
        <w:t>Company,</w:t>
      </w:r>
      <w:r>
        <w:rPr>
          <w:b/>
          <w:color w:val="221F1F"/>
          <w:spacing w:val="-1"/>
        </w:rPr>
        <w:t xml:space="preserve"> </w:t>
      </w:r>
      <w:r>
        <w:rPr>
          <w:color w:val="221F1F"/>
        </w:rPr>
        <w:t>provide</w:t>
      </w:r>
      <w:r>
        <w:rPr>
          <w:color w:val="221F1F"/>
          <w:spacing w:val="-2"/>
        </w:rPr>
        <w:t xml:space="preserve"> </w:t>
      </w:r>
      <w:r>
        <w:rPr>
          <w:color w:val="221F1F"/>
        </w:rPr>
        <w:t>the</w:t>
      </w:r>
      <w:r>
        <w:rPr>
          <w:color w:val="221F1F"/>
          <w:spacing w:val="-4"/>
        </w:rPr>
        <w:t xml:space="preserve"> </w:t>
      </w:r>
      <w:r>
        <w:rPr>
          <w:color w:val="221F1F"/>
        </w:rPr>
        <w:t>following</w:t>
      </w:r>
      <w:r>
        <w:rPr>
          <w:color w:val="221F1F"/>
          <w:spacing w:val="-3"/>
        </w:rPr>
        <w:t xml:space="preserve"> </w:t>
      </w:r>
      <w:r>
        <w:rPr>
          <w:color w:val="221F1F"/>
        </w:rPr>
        <w:t>details.</w:t>
      </w:r>
    </w:p>
    <w:p>
      <w:pPr>
        <w:pStyle w:val="7"/>
        <w:spacing w:before="9"/>
        <w:rPr>
          <w:sz w:val="19"/>
        </w:rPr>
      </w:pPr>
    </w:p>
    <w:p>
      <w:pPr>
        <w:pStyle w:val="17"/>
        <w:numPr>
          <w:ilvl w:val="1"/>
          <w:numId w:val="56"/>
        </w:numPr>
        <w:tabs>
          <w:tab w:val="left" w:pos="1790"/>
          <w:tab w:val="left" w:pos="1791"/>
          <w:tab w:val="left" w:pos="10360"/>
        </w:tabs>
      </w:pPr>
      <w:r>
        <w:rPr>
          <w:color w:val="221F1F"/>
        </w:rPr>
        <w:t>Private</w:t>
      </w:r>
      <w:r>
        <w:rPr>
          <w:color w:val="221F1F"/>
          <w:spacing w:val="-3"/>
        </w:rPr>
        <w:t xml:space="preserve"> </w:t>
      </w:r>
      <w:r>
        <w:rPr>
          <w:color w:val="221F1F"/>
        </w:rPr>
        <w:t>or</w:t>
      </w:r>
      <w:r>
        <w:rPr>
          <w:color w:val="221F1F"/>
          <w:spacing w:val="-1"/>
        </w:rPr>
        <w:t xml:space="preserve"> </w:t>
      </w:r>
      <w:r>
        <w:rPr>
          <w:color w:val="221F1F"/>
        </w:rPr>
        <w:t>public</w:t>
      </w:r>
      <w:r>
        <w:rPr>
          <w:color w:val="221F1F"/>
          <w:spacing w:val="-1"/>
        </w:rPr>
        <w:t xml:space="preserve"> </w:t>
      </w:r>
      <w:r>
        <w:rPr>
          <w:color w:val="221F1F"/>
        </w:rPr>
        <w:t>Company</w:t>
      </w:r>
      <w:r>
        <w:rPr>
          <w:color w:val="221F1F"/>
          <w:u w:val="single" w:color="211E1F"/>
        </w:rPr>
        <w:t xml:space="preserve"> </w:t>
      </w:r>
      <w:r>
        <w:rPr>
          <w:color w:val="221F1F"/>
          <w:u w:val="single" w:color="211E1F"/>
        </w:rPr>
        <w:tab/>
      </w:r>
    </w:p>
    <w:p>
      <w:pPr>
        <w:pStyle w:val="7"/>
        <w:spacing w:before="4"/>
        <w:rPr>
          <w:sz w:val="20"/>
        </w:rPr>
      </w:pPr>
    </w:p>
    <w:p>
      <w:pPr>
        <w:pStyle w:val="17"/>
        <w:numPr>
          <w:ilvl w:val="1"/>
          <w:numId w:val="56"/>
        </w:numPr>
        <w:tabs>
          <w:tab w:val="left" w:pos="1790"/>
          <w:tab w:val="left" w:pos="1791"/>
          <w:tab w:val="left" w:leader="dot" w:pos="10026"/>
        </w:tabs>
        <w:spacing w:line="463" w:lineRule="auto"/>
        <w:ind w:right="721"/>
      </w:pPr>
      <w:r>
        <w:rPr>
          <w:color w:val="221F1F"/>
        </w:rPr>
        <w:t>State         the         nominal        and        issued         capital         of         the         Company</w:t>
      </w:r>
      <w:r>
        <w:rPr>
          <w:color w:val="221F1F"/>
          <w:spacing w:val="1"/>
        </w:rPr>
        <w:t xml:space="preserve"> </w:t>
      </w:r>
      <w:r>
        <w:rPr>
          <w:color w:val="221F1F"/>
        </w:rPr>
        <w:t>Nominal</w:t>
      </w:r>
      <w:r>
        <w:rPr>
          <w:color w:val="221F1F"/>
          <w:spacing w:val="81"/>
        </w:rPr>
        <w:t xml:space="preserve"> </w:t>
      </w:r>
      <w:r>
        <w:rPr>
          <w:color w:val="221F1F"/>
        </w:rPr>
        <w:t>Kenya</w:t>
      </w:r>
      <w:r>
        <w:rPr>
          <w:color w:val="221F1F"/>
          <w:spacing w:val="81"/>
        </w:rPr>
        <w:t xml:space="preserve"> </w:t>
      </w:r>
      <w:r>
        <w:rPr>
          <w:color w:val="221F1F"/>
        </w:rPr>
        <w:t>Shillings</w:t>
      </w:r>
      <w:r>
        <w:rPr>
          <w:color w:val="221F1F"/>
          <w:spacing w:val="81"/>
        </w:rPr>
        <w:t xml:space="preserve"> </w:t>
      </w:r>
      <w:r>
        <w:rPr>
          <w:color w:val="221F1F"/>
        </w:rPr>
        <w:t>(Equivalent)</w:t>
      </w:r>
      <w:r>
        <w:rPr>
          <w:color w:val="221F1F"/>
        </w:rPr>
        <w:tab/>
      </w:r>
      <w:r>
        <w:rPr>
          <w:color w:val="221F1F"/>
        </w:rPr>
        <w:t>Issued</w:t>
      </w:r>
    </w:p>
    <w:p>
      <w:pPr>
        <w:spacing w:before="1"/>
        <w:ind w:left="1790"/>
      </w:pPr>
      <w:r>
        <w:rPr>
          <w:color w:val="221F1F"/>
        </w:rPr>
        <w:t>Kenya</w:t>
      </w:r>
      <w:r>
        <w:rPr>
          <w:color w:val="221F1F"/>
          <w:spacing w:val="-4"/>
        </w:rPr>
        <w:t xml:space="preserve"> </w:t>
      </w:r>
      <w:r>
        <w:rPr>
          <w:color w:val="221F1F"/>
        </w:rPr>
        <w:t>Shillings</w:t>
      </w:r>
      <w:r>
        <w:rPr>
          <w:color w:val="221F1F"/>
          <w:spacing w:val="-4"/>
        </w:rPr>
        <w:t xml:space="preserve"> </w:t>
      </w:r>
      <w:r>
        <w:rPr>
          <w:color w:val="221F1F"/>
        </w:rPr>
        <w:t>(Equivalent).....................................................................................</w:t>
      </w:r>
    </w:p>
    <w:p>
      <w:pPr>
        <w:sectPr>
          <w:headerReference r:id="rId51" w:type="default"/>
          <w:footerReference r:id="rId52" w:type="default"/>
          <w:pgSz w:w="11920" w:h="16850"/>
          <w:pgMar w:top="400" w:right="0" w:bottom="680" w:left="600" w:header="0" w:footer="486"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74"/>
        <w:ind w:left="120"/>
      </w:pPr>
      <w:r>
        <w:rPr>
          <w:color w:val="221F1F"/>
        </w:rPr>
        <w:t>Give</w:t>
      </w:r>
      <w:r>
        <w:rPr>
          <w:color w:val="221F1F"/>
          <w:spacing w:val="-2"/>
        </w:rPr>
        <w:t xml:space="preserve"> </w:t>
      </w:r>
      <w:r>
        <w:rPr>
          <w:color w:val="221F1F"/>
        </w:rPr>
        <w:t>details</w:t>
      </w:r>
      <w:r>
        <w:rPr>
          <w:color w:val="221F1F"/>
          <w:spacing w:val="-2"/>
        </w:rPr>
        <w:t xml:space="preserve"> </w:t>
      </w:r>
      <w:r>
        <w:rPr>
          <w:color w:val="221F1F"/>
        </w:rPr>
        <w:t>of Directors</w:t>
      </w:r>
      <w:r>
        <w:rPr>
          <w:color w:val="221F1F"/>
          <w:spacing w:val="-3"/>
        </w:rPr>
        <w:t xml:space="preserve"> </w:t>
      </w:r>
      <w:r>
        <w:rPr>
          <w:color w:val="221F1F"/>
        </w:rPr>
        <w:t>as</w:t>
      </w:r>
      <w:r>
        <w:rPr>
          <w:color w:val="221F1F"/>
          <w:spacing w:val="-4"/>
        </w:rPr>
        <w:t xml:space="preserve"> </w:t>
      </w:r>
      <w:r>
        <w:rPr>
          <w:color w:val="221F1F"/>
        </w:rPr>
        <w:t>follows.</w:t>
      </w:r>
    </w:p>
    <w:p>
      <w:pPr>
        <w:pStyle w:val="7"/>
        <w:spacing w:before="3"/>
        <w:rPr>
          <w:sz w:val="26"/>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32"/>
        <w:gridCol w:w="3459"/>
        <w:gridCol w:w="2127"/>
        <w:gridCol w:w="1986"/>
        <w:gridCol w:w="180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932" w:type="dxa"/>
            <w:shd w:val="clear" w:color="auto" w:fill="BEBEBE"/>
          </w:tcPr>
          <w:p>
            <w:pPr>
              <w:pStyle w:val="18"/>
              <w:spacing w:line="251" w:lineRule="exact"/>
              <w:ind w:left="107"/>
              <w:rPr>
                <w:b/>
              </w:rPr>
            </w:pPr>
            <w:r>
              <w:rPr>
                <w:b/>
              </w:rPr>
              <w:t>No.</w:t>
            </w:r>
          </w:p>
        </w:tc>
        <w:tc>
          <w:tcPr>
            <w:tcW w:w="3459" w:type="dxa"/>
            <w:shd w:val="clear" w:color="auto" w:fill="BEBEBE"/>
          </w:tcPr>
          <w:p>
            <w:pPr>
              <w:pStyle w:val="18"/>
              <w:spacing w:line="251" w:lineRule="exact"/>
              <w:ind w:left="107"/>
              <w:rPr>
                <w:b/>
              </w:rPr>
            </w:pPr>
            <w:r>
              <w:rPr>
                <w:b/>
              </w:rPr>
              <w:t>Names</w:t>
            </w:r>
            <w:r>
              <w:rPr>
                <w:b/>
                <w:spacing w:val="-3"/>
              </w:rPr>
              <w:t xml:space="preserve"> </w:t>
            </w:r>
            <w:r>
              <w:rPr>
                <w:b/>
              </w:rPr>
              <w:t>of</w:t>
            </w:r>
            <w:r>
              <w:rPr>
                <w:b/>
                <w:spacing w:val="-2"/>
              </w:rPr>
              <w:t xml:space="preserve"> </w:t>
            </w:r>
            <w:r>
              <w:rPr>
                <w:b/>
              </w:rPr>
              <w:t>Directors</w:t>
            </w:r>
          </w:p>
        </w:tc>
        <w:tc>
          <w:tcPr>
            <w:tcW w:w="2127" w:type="dxa"/>
            <w:shd w:val="clear" w:color="auto" w:fill="BEBEBE"/>
          </w:tcPr>
          <w:p>
            <w:pPr>
              <w:pStyle w:val="18"/>
              <w:spacing w:line="251" w:lineRule="exact"/>
              <w:ind w:left="107"/>
              <w:rPr>
                <w:b/>
              </w:rPr>
            </w:pPr>
            <w:r>
              <w:rPr>
                <w:b/>
              </w:rPr>
              <w:t>Nationality</w:t>
            </w:r>
          </w:p>
        </w:tc>
        <w:tc>
          <w:tcPr>
            <w:tcW w:w="1986" w:type="dxa"/>
            <w:shd w:val="clear" w:color="auto" w:fill="BEBEBE"/>
          </w:tcPr>
          <w:p>
            <w:pPr>
              <w:pStyle w:val="18"/>
              <w:spacing w:line="251" w:lineRule="exact"/>
              <w:ind w:left="107"/>
              <w:rPr>
                <w:b/>
              </w:rPr>
            </w:pPr>
            <w:r>
              <w:rPr>
                <w:b/>
              </w:rPr>
              <w:t>Citizenship</w:t>
            </w:r>
          </w:p>
        </w:tc>
        <w:tc>
          <w:tcPr>
            <w:tcW w:w="1803" w:type="dxa"/>
            <w:shd w:val="clear" w:color="auto" w:fill="BEBEBE"/>
          </w:tcPr>
          <w:p>
            <w:pPr>
              <w:pStyle w:val="18"/>
              <w:spacing w:line="251" w:lineRule="exact"/>
              <w:ind w:left="106"/>
              <w:rPr>
                <w:b/>
              </w:rPr>
            </w:pPr>
            <w:r>
              <w:rPr>
                <w:b/>
              </w:rPr>
              <w:t>%</w:t>
            </w:r>
            <w:r>
              <w:rPr>
                <w:b/>
                <w:spacing w:val="-2"/>
              </w:rPr>
              <w:t xml:space="preserve"> </w:t>
            </w:r>
            <w:r>
              <w:rPr>
                <w:b/>
              </w:rPr>
              <w:t>shares</w:t>
            </w:r>
            <w:r>
              <w:rPr>
                <w:b/>
                <w:spacing w:val="1"/>
              </w:rPr>
              <w:t xml:space="preserve"> </w:t>
            </w:r>
            <w:r>
              <w:rPr>
                <w:b/>
              </w:rPr>
              <w:t>owned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8"/>
              <w:spacing w:line="247" w:lineRule="exact"/>
              <w:ind w:left="107"/>
            </w:pPr>
            <w:r>
              <w:t>1</w:t>
            </w:r>
          </w:p>
        </w:tc>
        <w:tc>
          <w:tcPr>
            <w:tcW w:w="3459" w:type="dxa"/>
          </w:tcPr>
          <w:p>
            <w:pPr>
              <w:pStyle w:val="18"/>
            </w:pPr>
          </w:p>
        </w:tc>
        <w:tc>
          <w:tcPr>
            <w:tcW w:w="2127" w:type="dxa"/>
          </w:tcPr>
          <w:p>
            <w:pPr>
              <w:pStyle w:val="18"/>
            </w:pPr>
          </w:p>
        </w:tc>
        <w:tc>
          <w:tcPr>
            <w:tcW w:w="1986" w:type="dxa"/>
          </w:tcPr>
          <w:p>
            <w:pPr>
              <w:pStyle w:val="18"/>
            </w:pPr>
          </w:p>
        </w:tc>
        <w:tc>
          <w:tcPr>
            <w:tcW w:w="180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4" w:hRule="atLeast"/>
        </w:trPr>
        <w:tc>
          <w:tcPr>
            <w:tcW w:w="932" w:type="dxa"/>
          </w:tcPr>
          <w:p>
            <w:pPr>
              <w:pStyle w:val="18"/>
              <w:spacing w:line="247" w:lineRule="exact"/>
              <w:ind w:left="107"/>
            </w:pPr>
            <w:r>
              <w:t>2</w:t>
            </w:r>
          </w:p>
        </w:tc>
        <w:tc>
          <w:tcPr>
            <w:tcW w:w="3459" w:type="dxa"/>
          </w:tcPr>
          <w:p>
            <w:pPr>
              <w:pStyle w:val="18"/>
            </w:pPr>
          </w:p>
        </w:tc>
        <w:tc>
          <w:tcPr>
            <w:tcW w:w="2127" w:type="dxa"/>
          </w:tcPr>
          <w:p>
            <w:pPr>
              <w:pStyle w:val="18"/>
            </w:pPr>
          </w:p>
        </w:tc>
        <w:tc>
          <w:tcPr>
            <w:tcW w:w="1986" w:type="dxa"/>
          </w:tcPr>
          <w:p>
            <w:pPr>
              <w:pStyle w:val="18"/>
            </w:pPr>
          </w:p>
        </w:tc>
        <w:tc>
          <w:tcPr>
            <w:tcW w:w="180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8"/>
              <w:spacing w:line="247" w:lineRule="exact"/>
              <w:ind w:left="107"/>
            </w:pPr>
            <w:r>
              <w:t>3</w:t>
            </w:r>
          </w:p>
        </w:tc>
        <w:tc>
          <w:tcPr>
            <w:tcW w:w="3459" w:type="dxa"/>
          </w:tcPr>
          <w:p>
            <w:pPr>
              <w:pStyle w:val="18"/>
            </w:pPr>
          </w:p>
        </w:tc>
        <w:tc>
          <w:tcPr>
            <w:tcW w:w="2127" w:type="dxa"/>
          </w:tcPr>
          <w:p>
            <w:pPr>
              <w:pStyle w:val="18"/>
            </w:pPr>
          </w:p>
        </w:tc>
        <w:tc>
          <w:tcPr>
            <w:tcW w:w="1986" w:type="dxa"/>
          </w:tcPr>
          <w:p>
            <w:pPr>
              <w:pStyle w:val="18"/>
            </w:pPr>
          </w:p>
        </w:tc>
        <w:tc>
          <w:tcPr>
            <w:tcW w:w="180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8"/>
              <w:spacing w:line="247" w:lineRule="exact"/>
              <w:ind w:left="107"/>
            </w:pPr>
            <w:r>
              <w:t>4</w:t>
            </w:r>
          </w:p>
        </w:tc>
        <w:tc>
          <w:tcPr>
            <w:tcW w:w="3459" w:type="dxa"/>
          </w:tcPr>
          <w:p>
            <w:pPr>
              <w:pStyle w:val="18"/>
            </w:pPr>
          </w:p>
        </w:tc>
        <w:tc>
          <w:tcPr>
            <w:tcW w:w="2127" w:type="dxa"/>
          </w:tcPr>
          <w:p>
            <w:pPr>
              <w:pStyle w:val="18"/>
            </w:pPr>
          </w:p>
        </w:tc>
        <w:tc>
          <w:tcPr>
            <w:tcW w:w="1986" w:type="dxa"/>
          </w:tcPr>
          <w:p>
            <w:pPr>
              <w:pStyle w:val="18"/>
            </w:pPr>
          </w:p>
        </w:tc>
        <w:tc>
          <w:tcPr>
            <w:tcW w:w="180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8"/>
              <w:spacing w:line="247" w:lineRule="exact"/>
              <w:ind w:left="107"/>
            </w:pPr>
            <w:r>
              <w:t>5</w:t>
            </w:r>
          </w:p>
        </w:tc>
        <w:tc>
          <w:tcPr>
            <w:tcW w:w="3459" w:type="dxa"/>
          </w:tcPr>
          <w:p>
            <w:pPr>
              <w:pStyle w:val="18"/>
            </w:pPr>
          </w:p>
        </w:tc>
        <w:tc>
          <w:tcPr>
            <w:tcW w:w="2127" w:type="dxa"/>
          </w:tcPr>
          <w:p>
            <w:pPr>
              <w:pStyle w:val="18"/>
            </w:pPr>
          </w:p>
        </w:tc>
        <w:tc>
          <w:tcPr>
            <w:tcW w:w="1986" w:type="dxa"/>
          </w:tcPr>
          <w:p>
            <w:pPr>
              <w:pStyle w:val="18"/>
            </w:pPr>
          </w:p>
        </w:tc>
        <w:tc>
          <w:tcPr>
            <w:tcW w:w="180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5" w:hRule="atLeast"/>
        </w:trPr>
        <w:tc>
          <w:tcPr>
            <w:tcW w:w="932" w:type="dxa"/>
          </w:tcPr>
          <w:p>
            <w:pPr>
              <w:pStyle w:val="18"/>
              <w:spacing w:line="249" w:lineRule="exact"/>
              <w:ind w:left="107"/>
            </w:pPr>
            <w:r>
              <w:t>6</w:t>
            </w:r>
          </w:p>
        </w:tc>
        <w:tc>
          <w:tcPr>
            <w:tcW w:w="3459" w:type="dxa"/>
          </w:tcPr>
          <w:p>
            <w:pPr>
              <w:pStyle w:val="18"/>
            </w:pPr>
          </w:p>
        </w:tc>
        <w:tc>
          <w:tcPr>
            <w:tcW w:w="2127" w:type="dxa"/>
          </w:tcPr>
          <w:p>
            <w:pPr>
              <w:pStyle w:val="18"/>
            </w:pPr>
          </w:p>
        </w:tc>
        <w:tc>
          <w:tcPr>
            <w:tcW w:w="1986" w:type="dxa"/>
          </w:tcPr>
          <w:p>
            <w:pPr>
              <w:pStyle w:val="18"/>
            </w:pPr>
          </w:p>
        </w:tc>
        <w:tc>
          <w:tcPr>
            <w:tcW w:w="180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8"/>
              <w:spacing w:line="247" w:lineRule="exact"/>
              <w:ind w:left="107"/>
            </w:pPr>
            <w:r>
              <w:t>7</w:t>
            </w:r>
          </w:p>
        </w:tc>
        <w:tc>
          <w:tcPr>
            <w:tcW w:w="3459" w:type="dxa"/>
          </w:tcPr>
          <w:p>
            <w:pPr>
              <w:pStyle w:val="18"/>
            </w:pPr>
          </w:p>
        </w:tc>
        <w:tc>
          <w:tcPr>
            <w:tcW w:w="2127" w:type="dxa"/>
          </w:tcPr>
          <w:p>
            <w:pPr>
              <w:pStyle w:val="18"/>
            </w:pPr>
          </w:p>
        </w:tc>
        <w:tc>
          <w:tcPr>
            <w:tcW w:w="1986" w:type="dxa"/>
          </w:tcPr>
          <w:p>
            <w:pPr>
              <w:pStyle w:val="18"/>
            </w:pPr>
          </w:p>
        </w:tc>
        <w:tc>
          <w:tcPr>
            <w:tcW w:w="180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8"/>
              <w:spacing w:line="247" w:lineRule="exact"/>
              <w:ind w:left="107"/>
            </w:pPr>
            <w:r>
              <w:t>8</w:t>
            </w:r>
          </w:p>
        </w:tc>
        <w:tc>
          <w:tcPr>
            <w:tcW w:w="3459" w:type="dxa"/>
          </w:tcPr>
          <w:p>
            <w:pPr>
              <w:pStyle w:val="18"/>
            </w:pPr>
          </w:p>
        </w:tc>
        <w:tc>
          <w:tcPr>
            <w:tcW w:w="2127" w:type="dxa"/>
          </w:tcPr>
          <w:p>
            <w:pPr>
              <w:pStyle w:val="18"/>
            </w:pPr>
          </w:p>
        </w:tc>
        <w:tc>
          <w:tcPr>
            <w:tcW w:w="1986" w:type="dxa"/>
          </w:tcPr>
          <w:p>
            <w:pPr>
              <w:pStyle w:val="18"/>
            </w:pPr>
          </w:p>
        </w:tc>
        <w:tc>
          <w:tcPr>
            <w:tcW w:w="1803" w:type="dxa"/>
          </w:tcPr>
          <w:p>
            <w:pPr>
              <w:pStyle w:val="18"/>
            </w:pPr>
          </w:p>
        </w:tc>
      </w:tr>
    </w:tbl>
    <w:p>
      <w:pPr>
        <w:pStyle w:val="7"/>
      </w:pPr>
    </w:p>
    <w:p>
      <w:pPr>
        <w:pStyle w:val="7"/>
        <w:spacing w:before="7"/>
        <w:rPr>
          <w:sz w:val="26"/>
        </w:rPr>
      </w:pPr>
    </w:p>
    <w:p>
      <w:pPr>
        <w:pStyle w:val="4"/>
        <w:numPr>
          <w:ilvl w:val="0"/>
          <w:numId w:val="57"/>
        </w:numPr>
        <w:tabs>
          <w:tab w:val="left" w:pos="816"/>
          <w:tab w:val="left" w:pos="817"/>
        </w:tabs>
        <w:spacing w:before="1"/>
        <w:ind w:hanging="568"/>
      </w:pPr>
      <w:bookmarkStart w:id="107" w:name="_Toc19628"/>
      <w:r>
        <w:rPr>
          <w:color w:val="221F1F"/>
          <w:spacing w:val="-1"/>
        </w:rPr>
        <w:t>DISCLOSURE</w:t>
      </w:r>
      <w:r>
        <w:rPr>
          <w:color w:val="221F1F"/>
          <w:spacing w:val="-23"/>
        </w:rPr>
        <w:t xml:space="preserve"> </w:t>
      </w:r>
      <w:r>
        <w:rPr>
          <w:color w:val="221F1F"/>
          <w:spacing w:val="-1"/>
        </w:rPr>
        <w:t>OF</w:t>
      </w:r>
      <w:r>
        <w:rPr>
          <w:color w:val="221F1F"/>
          <w:spacing w:val="-31"/>
        </w:rPr>
        <w:t xml:space="preserve"> </w:t>
      </w:r>
      <w:r>
        <w:rPr>
          <w:color w:val="221F1F"/>
          <w:spacing w:val="-1"/>
        </w:rPr>
        <w:t>INTEREST-</w:t>
      </w:r>
      <w:r>
        <w:rPr>
          <w:color w:val="221F1F"/>
          <w:spacing w:val="-28"/>
        </w:rPr>
        <w:t xml:space="preserve"> </w:t>
      </w:r>
      <w:r>
        <w:rPr>
          <w:color w:val="221F1F"/>
          <w:spacing w:val="-1"/>
        </w:rPr>
        <w:t>Interest</w:t>
      </w:r>
      <w:r>
        <w:rPr>
          <w:color w:val="221F1F"/>
          <w:spacing w:val="-24"/>
        </w:rPr>
        <w:t xml:space="preserve"> </w:t>
      </w:r>
      <w:r>
        <w:rPr>
          <w:color w:val="221F1F"/>
          <w:spacing w:val="-1"/>
        </w:rPr>
        <w:t>of</w:t>
      </w:r>
      <w:r>
        <w:rPr>
          <w:color w:val="221F1F"/>
          <w:spacing w:val="-25"/>
        </w:rPr>
        <w:t xml:space="preserve"> </w:t>
      </w:r>
      <w:r>
        <w:rPr>
          <w:color w:val="221F1F"/>
          <w:spacing w:val="-1"/>
        </w:rPr>
        <w:t>the</w:t>
      </w:r>
      <w:r>
        <w:rPr>
          <w:color w:val="221F1F"/>
          <w:spacing w:val="-25"/>
        </w:rPr>
        <w:t xml:space="preserve"> </w:t>
      </w:r>
      <w:r>
        <w:rPr>
          <w:color w:val="221F1F"/>
          <w:spacing w:val="-1"/>
        </w:rPr>
        <w:t>Firm</w:t>
      </w:r>
      <w:r>
        <w:rPr>
          <w:color w:val="221F1F"/>
          <w:spacing w:val="-21"/>
        </w:rPr>
        <w:t xml:space="preserve"> </w:t>
      </w:r>
      <w:r>
        <w:rPr>
          <w:color w:val="221F1F"/>
        </w:rPr>
        <w:t>in</w:t>
      </w:r>
      <w:r>
        <w:rPr>
          <w:color w:val="221F1F"/>
          <w:spacing w:val="-24"/>
        </w:rPr>
        <w:t xml:space="preserve"> </w:t>
      </w:r>
      <w:r>
        <w:rPr>
          <w:color w:val="221F1F"/>
        </w:rPr>
        <w:t>the</w:t>
      </w:r>
      <w:r>
        <w:rPr>
          <w:color w:val="221F1F"/>
          <w:spacing w:val="-25"/>
        </w:rPr>
        <w:t xml:space="preserve"> </w:t>
      </w:r>
      <w:r>
        <w:rPr>
          <w:color w:val="221F1F"/>
        </w:rPr>
        <w:t>Procuring</w:t>
      </w:r>
      <w:r>
        <w:rPr>
          <w:color w:val="221F1F"/>
          <w:spacing w:val="-23"/>
        </w:rPr>
        <w:t xml:space="preserve"> </w:t>
      </w:r>
      <w:r>
        <w:rPr>
          <w:color w:val="221F1F"/>
        </w:rPr>
        <w:t>Entity.</w:t>
      </w:r>
      <w:bookmarkEnd w:id="107"/>
    </w:p>
    <w:p>
      <w:pPr>
        <w:pStyle w:val="17"/>
        <w:numPr>
          <w:ilvl w:val="1"/>
          <w:numId w:val="57"/>
        </w:numPr>
        <w:tabs>
          <w:tab w:val="left" w:pos="1368"/>
          <w:tab w:val="left" w:pos="1369"/>
        </w:tabs>
        <w:spacing w:before="230" w:line="460" w:lineRule="auto"/>
        <w:ind w:right="712" w:hanging="555"/>
        <w:jc w:val="left"/>
        <w:rPr>
          <w:color w:val="221F1F"/>
        </w:rPr>
      </w:pPr>
      <w:r>
        <w:rPr>
          <w:color w:val="221F1F"/>
          <w:spacing w:val="-1"/>
        </w:rPr>
        <w:t>Are</w:t>
      </w:r>
      <w:r>
        <w:rPr>
          <w:color w:val="221F1F"/>
          <w:spacing w:val="-24"/>
        </w:rPr>
        <w:t xml:space="preserve"> </w:t>
      </w:r>
      <w:r>
        <w:rPr>
          <w:color w:val="221F1F"/>
          <w:spacing w:val="-1"/>
        </w:rPr>
        <w:t>there</w:t>
      </w:r>
      <w:r>
        <w:rPr>
          <w:color w:val="221F1F"/>
          <w:spacing w:val="-26"/>
        </w:rPr>
        <w:t xml:space="preserve"> </w:t>
      </w:r>
      <w:r>
        <w:rPr>
          <w:color w:val="221F1F"/>
          <w:spacing w:val="-1"/>
        </w:rPr>
        <w:t>any</w:t>
      </w:r>
      <w:r>
        <w:rPr>
          <w:color w:val="221F1F"/>
          <w:spacing w:val="-26"/>
        </w:rPr>
        <w:t xml:space="preserve"> </w:t>
      </w:r>
      <w:r>
        <w:rPr>
          <w:color w:val="221F1F"/>
        </w:rPr>
        <w:t>person/persons</w:t>
      </w:r>
      <w:r>
        <w:rPr>
          <w:color w:val="221F1F"/>
          <w:spacing w:val="-22"/>
        </w:rPr>
        <w:t xml:space="preserve"> </w:t>
      </w:r>
      <w:r>
        <w:rPr>
          <w:color w:val="221F1F"/>
        </w:rPr>
        <w:t>in</w:t>
      </w:r>
      <w:r>
        <w:rPr>
          <w:color w:val="221F1F"/>
          <w:spacing w:val="-27"/>
        </w:rPr>
        <w:t xml:space="preserve"> </w:t>
      </w:r>
      <w:r>
        <w:rPr>
          <w:b/>
          <w:color w:val="221F1F"/>
        </w:rPr>
        <w:t>Kenya</w:t>
      </w:r>
      <w:r>
        <w:rPr>
          <w:b/>
          <w:color w:val="221F1F"/>
          <w:spacing w:val="-5"/>
        </w:rPr>
        <w:t xml:space="preserve"> </w:t>
      </w:r>
      <w:r>
        <w:rPr>
          <w:b/>
          <w:color w:val="221F1F"/>
        </w:rPr>
        <w:t>Rural</w:t>
      </w:r>
      <w:r>
        <w:rPr>
          <w:b/>
          <w:color w:val="221F1F"/>
          <w:spacing w:val="-4"/>
        </w:rPr>
        <w:t xml:space="preserve"> </w:t>
      </w:r>
      <w:r>
        <w:rPr>
          <w:b/>
          <w:color w:val="221F1F"/>
        </w:rPr>
        <w:t>Roads</w:t>
      </w:r>
      <w:r>
        <w:rPr>
          <w:b/>
          <w:color w:val="221F1F"/>
          <w:spacing w:val="-2"/>
        </w:rPr>
        <w:t xml:space="preserve"> </w:t>
      </w:r>
      <w:r>
        <w:rPr>
          <w:b/>
          <w:color w:val="221F1F"/>
        </w:rPr>
        <w:t>Authority</w:t>
      </w:r>
      <w:r>
        <w:rPr>
          <w:b/>
          <w:color w:val="221F1F"/>
          <w:spacing w:val="-1"/>
        </w:rPr>
        <w:t xml:space="preserve"> </w:t>
      </w:r>
      <w:r>
        <w:rPr>
          <w:color w:val="221F1F"/>
        </w:rPr>
        <w:t>who</w:t>
      </w:r>
      <w:r>
        <w:rPr>
          <w:color w:val="221F1F"/>
          <w:spacing w:val="-24"/>
        </w:rPr>
        <w:t xml:space="preserve"> </w:t>
      </w:r>
      <w:r>
        <w:rPr>
          <w:color w:val="221F1F"/>
        </w:rPr>
        <w:t>has/have</w:t>
      </w:r>
      <w:r>
        <w:rPr>
          <w:color w:val="221F1F"/>
          <w:spacing w:val="-24"/>
        </w:rPr>
        <w:t xml:space="preserve"> </w:t>
      </w:r>
      <w:r>
        <w:rPr>
          <w:color w:val="221F1F"/>
        </w:rPr>
        <w:t>an</w:t>
      </w:r>
      <w:r>
        <w:rPr>
          <w:color w:val="221F1F"/>
          <w:spacing w:val="-27"/>
        </w:rPr>
        <w:t xml:space="preserve"> </w:t>
      </w:r>
      <w:r>
        <w:rPr>
          <w:color w:val="221F1F"/>
        </w:rPr>
        <w:t>interest</w:t>
      </w:r>
      <w:r>
        <w:rPr>
          <w:color w:val="221F1F"/>
          <w:spacing w:val="-4"/>
        </w:rPr>
        <w:t xml:space="preserve"> </w:t>
      </w:r>
      <w:r>
        <w:rPr>
          <w:color w:val="221F1F"/>
        </w:rPr>
        <w:t>or</w:t>
      </w:r>
      <w:r>
        <w:rPr>
          <w:color w:val="221F1F"/>
          <w:spacing w:val="-25"/>
        </w:rPr>
        <w:t xml:space="preserve"> </w:t>
      </w:r>
      <w:r>
        <w:rPr>
          <w:color w:val="221F1F"/>
        </w:rPr>
        <w:t>relationship</w:t>
      </w:r>
      <w:r>
        <w:rPr>
          <w:color w:val="221F1F"/>
          <w:spacing w:val="-26"/>
        </w:rPr>
        <w:t xml:space="preserve"> </w:t>
      </w:r>
      <w:r>
        <w:rPr>
          <w:color w:val="221F1F"/>
        </w:rPr>
        <w:t>in</w:t>
      </w:r>
      <w:r>
        <w:rPr>
          <w:color w:val="221F1F"/>
          <w:spacing w:val="-52"/>
        </w:rPr>
        <w:t xml:space="preserve"> </w:t>
      </w:r>
      <w:r>
        <w:rPr>
          <w:color w:val="221F1F"/>
        </w:rPr>
        <w:t>this</w:t>
      </w:r>
      <w:r>
        <w:rPr>
          <w:color w:val="221F1F"/>
          <w:spacing w:val="-25"/>
        </w:rPr>
        <w:t xml:space="preserve"> </w:t>
      </w:r>
      <w:r>
        <w:rPr>
          <w:color w:val="221F1F"/>
        </w:rPr>
        <w:t>ﬁrm?</w:t>
      </w:r>
      <w:r>
        <w:rPr>
          <w:color w:val="221F1F"/>
          <w:spacing w:val="-31"/>
        </w:rPr>
        <w:t xml:space="preserve"> </w:t>
      </w:r>
      <w:r>
        <w:rPr>
          <w:color w:val="221F1F"/>
        </w:rPr>
        <w:t>Yes/No………………………</w:t>
      </w:r>
    </w:p>
    <w:p>
      <w:pPr>
        <w:pStyle w:val="7"/>
        <w:spacing w:before="1"/>
        <w:ind w:left="816"/>
      </w:pPr>
      <w:r>
        <w:rPr>
          <w:color w:val="221F1F"/>
        </w:rPr>
        <w:t>If</w:t>
      </w:r>
      <w:r>
        <w:rPr>
          <w:color w:val="221F1F"/>
          <w:spacing w:val="4"/>
        </w:rPr>
        <w:t xml:space="preserve"> </w:t>
      </w:r>
      <w:r>
        <w:rPr>
          <w:color w:val="221F1F"/>
        </w:rPr>
        <w:t>yes,</w:t>
      </w:r>
      <w:r>
        <w:rPr>
          <w:color w:val="221F1F"/>
          <w:spacing w:val="-1"/>
        </w:rPr>
        <w:t xml:space="preserve"> </w:t>
      </w:r>
      <w:r>
        <w:rPr>
          <w:color w:val="221F1F"/>
        </w:rPr>
        <w:t>provide</w:t>
      </w:r>
      <w:r>
        <w:rPr>
          <w:color w:val="221F1F"/>
          <w:spacing w:val="-3"/>
        </w:rPr>
        <w:t xml:space="preserve"> </w:t>
      </w:r>
      <w:r>
        <w:rPr>
          <w:color w:val="221F1F"/>
        </w:rPr>
        <w:t>details</w:t>
      </w:r>
      <w:r>
        <w:rPr>
          <w:color w:val="221F1F"/>
          <w:spacing w:val="-1"/>
        </w:rPr>
        <w:t xml:space="preserve"> </w:t>
      </w:r>
      <w:r>
        <w:rPr>
          <w:color w:val="221F1F"/>
        </w:rPr>
        <w:t>as follows.</w:t>
      </w:r>
    </w:p>
    <w:p>
      <w:pPr>
        <w:pStyle w:val="7"/>
        <w:spacing w:before="10"/>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72"/>
        <w:gridCol w:w="3326"/>
        <w:gridCol w:w="2150"/>
        <w:gridCol w:w="397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972" w:type="dxa"/>
            <w:shd w:val="clear" w:color="auto" w:fill="BEBEBE"/>
          </w:tcPr>
          <w:p>
            <w:pPr>
              <w:pStyle w:val="18"/>
              <w:spacing w:before="1"/>
              <w:ind w:left="107"/>
              <w:rPr>
                <w:b/>
              </w:rPr>
            </w:pPr>
            <w:r>
              <w:rPr>
                <w:b/>
              </w:rPr>
              <w:t>No.</w:t>
            </w:r>
          </w:p>
        </w:tc>
        <w:tc>
          <w:tcPr>
            <w:tcW w:w="3326" w:type="dxa"/>
            <w:shd w:val="clear" w:color="auto" w:fill="BEBEBE"/>
          </w:tcPr>
          <w:p>
            <w:pPr>
              <w:pStyle w:val="18"/>
              <w:spacing w:before="1"/>
              <w:ind w:left="108"/>
              <w:rPr>
                <w:b/>
              </w:rPr>
            </w:pPr>
            <w:r>
              <w:rPr>
                <w:b/>
              </w:rPr>
              <w:t>Names</w:t>
            </w:r>
            <w:r>
              <w:rPr>
                <w:b/>
                <w:spacing w:val="-1"/>
              </w:rPr>
              <w:t xml:space="preserve"> </w:t>
            </w:r>
            <w:r>
              <w:rPr>
                <w:b/>
              </w:rPr>
              <w:t>of</w:t>
            </w:r>
            <w:r>
              <w:rPr>
                <w:b/>
                <w:spacing w:val="-1"/>
              </w:rPr>
              <w:t xml:space="preserve"> </w:t>
            </w:r>
            <w:r>
              <w:rPr>
                <w:b/>
              </w:rPr>
              <w:t>person</w:t>
            </w:r>
          </w:p>
        </w:tc>
        <w:tc>
          <w:tcPr>
            <w:tcW w:w="2150" w:type="dxa"/>
            <w:shd w:val="clear" w:color="auto" w:fill="BEBEBE"/>
          </w:tcPr>
          <w:p>
            <w:pPr>
              <w:pStyle w:val="18"/>
              <w:spacing w:before="1"/>
              <w:ind w:left="109"/>
              <w:rPr>
                <w:b/>
              </w:rPr>
            </w:pPr>
            <w:r>
              <w:rPr>
                <w:b/>
              </w:rPr>
              <w:t>Designation</w:t>
            </w:r>
            <w:r>
              <w:rPr>
                <w:b/>
                <w:spacing w:val="5"/>
              </w:rPr>
              <w:t xml:space="preserve"> </w:t>
            </w:r>
            <w:r>
              <w:rPr>
                <w:b/>
              </w:rPr>
              <w:t>in</w:t>
            </w:r>
            <w:r>
              <w:rPr>
                <w:b/>
                <w:spacing w:val="5"/>
              </w:rPr>
              <w:t xml:space="preserve"> </w:t>
            </w:r>
            <w:r>
              <w:rPr>
                <w:b/>
              </w:rPr>
              <w:t>the</w:t>
            </w:r>
            <w:r>
              <w:rPr>
                <w:b/>
                <w:spacing w:val="-52"/>
              </w:rPr>
              <w:t xml:space="preserve"> </w:t>
            </w:r>
            <w:r>
              <w:rPr>
                <w:b/>
              </w:rPr>
              <w:t>Procuring</w:t>
            </w:r>
            <w:r>
              <w:rPr>
                <w:b/>
                <w:spacing w:val="-1"/>
              </w:rPr>
              <w:t xml:space="preserve"> </w:t>
            </w:r>
            <w:r>
              <w:rPr>
                <w:b/>
              </w:rPr>
              <w:t>Entity</w:t>
            </w:r>
          </w:p>
        </w:tc>
        <w:tc>
          <w:tcPr>
            <w:tcW w:w="3975" w:type="dxa"/>
            <w:shd w:val="clear" w:color="auto" w:fill="BEBEBE"/>
          </w:tcPr>
          <w:p>
            <w:pPr>
              <w:pStyle w:val="18"/>
              <w:spacing w:before="1"/>
              <w:ind w:left="110"/>
              <w:rPr>
                <w:b/>
              </w:rPr>
            </w:pPr>
            <w:r>
              <w:rPr>
                <w:b/>
              </w:rPr>
              <w:t>Interest</w:t>
            </w:r>
            <w:r>
              <w:rPr>
                <w:b/>
                <w:spacing w:val="-2"/>
              </w:rPr>
              <w:t xml:space="preserve"> </w:t>
            </w:r>
            <w:r>
              <w:rPr>
                <w:b/>
              </w:rPr>
              <w:t>or</w:t>
            </w:r>
            <w:r>
              <w:rPr>
                <w:b/>
                <w:spacing w:val="-2"/>
              </w:rPr>
              <w:t xml:space="preserve"> </w:t>
            </w:r>
            <w:r>
              <w:rPr>
                <w:b/>
              </w:rPr>
              <w:t>Relationship</w:t>
            </w:r>
            <w:r>
              <w:rPr>
                <w:b/>
                <w:spacing w:val="-4"/>
              </w:rPr>
              <w:t xml:space="preserve"> </w:t>
            </w:r>
            <w:r>
              <w:rPr>
                <w:b/>
              </w:rPr>
              <w:t>with</w:t>
            </w:r>
            <w:r>
              <w:rPr>
                <w:b/>
                <w:spacing w:val="-2"/>
              </w:rPr>
              <w:t xml:space="preserve"> </w:t>
            </w:r>
            <w:r>
              <w:rPr>
                <w:b/>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972" w:type="dxa"/>
          </w:tcPr>
          <w:p>
            <w:pPr>
              <w:pStyle w:val="18"/>
              <w:spacing w:line="247" w:lineRule="exact"/>
              <w:ind w:left="107"/>
            </w:pPr>
            <w:r>
              <w:t>1</w:t>
            </w:r>
          </w:p>
        </w:tc>
        <w:tc>
          <w:tcPr>
            <w:tcW w:w="3326" w:type="dxa"/>
          </w:tcPr>
          <w:p>
            <w:pPr>
              <w:pStyle w:val="18"/>
            </w:pPr>
          </w:p>
        </w:tc>
        <w:tc>
          <w:tcPr>
            <w:tcW w:w="2150" w:type="dxa"/>
          </w:tcPr>
          <w:p>
            <w:pPr>
              <w:pStyle w:val="18"/>
            </w:pPr>
          </w:p>
        </w:tc>
        <w:tc>
          <w:tcPr>
            <w:tcW w:w="3975"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972" w:type="dxa"/>
          </w:tcPr>
          <w:p>
            <w:pPr>
              <w:pStyle w:val="18"/>
              <w:spacing w:line="247" w:lineRule="exact"/>
              <w:ind w:left="107"/>
            </w:pPr>
            <w:r>
              <w:t>2</w:t>
            </w:r>
          </w:p>
        </w:tc>
        <w:tc>
          <w:tcPr>
            <w:tcW w:w="3326" w:type="dxa"/>
          </w:tcPr>
          <w:p>
            <w:pPr>
              <w:pStyle w:val="18"/>
            </w:pPr>
          </w:p>
        </w:tc>
        <w:tc>
          <w:tcPr>
            <w:tcW w:w="2150" w:type="dxa"/>
          </w:tcPr>
          <w:p>
            <w:pPr>
              <w:pStyle w:val="18"/>
            </w:pPr>
          </w:p>
        </w:tc>
        <w:tc>
          <w:tcPr>
            <w:tcW w:w="3975"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972" w:type="dxa"/>
          </w:tcPr>
          <w:p>
            <w:pPr>
              <w:pStyle w:val="18"/>
              <w:spacing w:line="247" w:lineRule="exact"/>
              <w:ind w:left="107"/>
            </w:pPr>
            <w:r>
              <w:t>3</w:t>
            </w:r>
          </w:p>
        </w:tc>
        <w:tc>
          <w:tcPr>
            <w:tcW w:w="3326" w:type="dxa"/>
          </w:tcPr>
          <w:p>
            <w:pPr>
              <w:pStyle w:val="18"/>
            </w:pPr>
          </w:p>
        </w:tc>
        <w:tc>
          <w:tcPr>
            <w:tcW w:w="2150" w:type="dxa"/>
          </w:tcPr>
          <w:p>
            <w:pPr>
              <w:pStyle w:val="18"/>
            </w:pPr>
          </w:p>
        </w:tc>
        <w:tc>
          <w:tcPr>
            <w:tcW w:w="3975" w:type="dxa"/>
          </w:tcPr>
          <w:p>
            <w:pPr>
              <w:pStyle w:val="18"/>
            </w:pPr>
          </w:p>
        </w:tc>
      </w:tr>
    </w:tbl>
    <w:p>
      <w:pPr>
        <w:sectPr>
          <w:headerReference r:id="rId53" w:type="default"/>
          <w:footerReference r:id="rId54"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1"/>
          <w:numId w:val="57"/>
        </w:numPr>
        <w:tabs>
          <w:tab w:val="left" w:pos="662"/>
          <w:tab w:val="left" w:pos="663"/>
        </w:tabs>
        <w:spacing w:before="76"/>
        <w:ind w:left="662" w:hanging="416"/>
        <w:jc w:val="left"/>
        <w:rPr>
          <w:color w:val="221F1F"/>
          <w:sz w:val="22"/>
        </w:rPr>
      </w:pPr>
      <w:bookmarkStart w:id="108" w:name="_Toc19802"/>
      <w:r>
        <w:rPr>
          <w:color w:val="221F1F"/>
        </w:rPr>
        <w:t>Conﬂict</w:t>
      </w:r>
      <w:r>
        <w:rPr>
          <w:color w:val="221F1F"/>
          <w:spacing w:val="-3"/>
        </w:rPr>
        <w:t xml:space="preserve"> </w:t>
      </w:r>
      <w:r>
        <w:rPr>
          <w:color w:val="221F1F"/>
        </w:rPr>
        <w:t>of</w:t>
      </w:r>
      <w:r>
        <w:rPr>
          <w:color w:val="221F1F"/>
          <w:spacing w:val="-3"/>
        </w:rPr>
        <w:t xml:space="preserve"> </w:t>
      </w:r>
      <w:r>
        <w:rPr>
          <w:color w:val="221F1F"/>
        </w:rPr>
        <w:t>interest</w:t>
      </w:r>
      <w:r>
        <w:rPr>
          <w:color w:val="221F1F"/>
          <w:spacing w:val="-2"/>
        </w:rPr>
        <w:t xml:space="preserve"> </w:t>
      </w:r>
      <w:r>
        <w:rPr>
          <w:color w:val="221F1F"/>
        </w:rPr>
        <w:t>disclosure</w:t>
      </w:r>
      <w:bookmarkEnd w:id="108"/>
    </w:p>
    <w:p>
      <w:pPr>
        <w:pStyle w:val="7"/>
        <w:spacing w:before="10"/>
        <w:rPr>
          <w:b/>
          <w:i/>
          <w:sz w:val="15"/>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62"/>
        <w:gridCol w:w="5389"/>
        <w:gridCol w:w="1985"/>
        <w:gridCol w:w="22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10" w:hRule="atLeast"/>
        </w:trPr>
        <w:tc>
          <w:tcPr>
            <w:tcW w:w="562" w:type="dxa"/>
            <w:shd w:val="clear" w:color="auto" w:fill="BEBEBE"/>
          </w:tcPr>
          <w:p>
            <w:pPr>
              <w:pStyle w:val="18"/>
              <w:spacing w:before="8"/>
              <w:rPr>
                <w:b/>
                <w:i/>
                <w:sz w:val="21"/>
              </w:rPr>
            </w:pPr>
          </w:p>
          <w:p>
            <w:pPr>
              <w:pStyle w:val="18"/>
              <w:spacing w:before="1"/>
              <w:ind w:left="107"/>
              <w:rPr>
                <w:b/>
              </w:rPr>
            </w:pPr>
            <w:r>
              <w:rPr>
                <w:b/>
              </w:rPr>
              <w:t>No.</w:t>
            </w:r>
          </w:p>
        </w:tc>
        <w:tc>
          <w:tcPr>
            <w:tcW w:w="5389" w:type="dxa"/>
            <w:shd w:val="clear" w:color="auto" w:fill="BEBEBE"/>
          </w:tcPr>
          <w:p>
            <w:pPr>
              <w:pStyle w:val="18"/>
              <w:spacing w:before="99"/>
              <w:ind w:left="453"/>
              <w:rPr>
                <w:b/>
              </w:rPr>
            </w:pPr>
            <w:r>
              <w:rPr>
                <w:b/>
                <w:color w:val="342D2F"/>
              </w:rPr>
              <w:t>Type</w:t>
            </w:r>
            <w:r>
              <w:rPr>
                <w:b/>
                <w:color w:val="342D2F"/>
                <w:spacing w:val="20"/>
              </w:rPr>
              <w:t xml:space="preserve"> </w:t>
            </w:r>
            <w:r>
              <w:rPr>
                <w:b/>
                <w:color w:val="342D2F"/>
              </w:rPr>
              <w:t>of</w:t>
            </w:r>
            <w:r>
              <w:rPr>
                <w:b/>
                <w:color w:val="342D2F"/>
                <w:spacing w:val="25"/>
              </w:rPr>
              <w:t xml:space="preserve"> </w:t>
            </w:r>
            <w:r>
              <w:rPr>
                <w:b/>
                <w:color w:val="342D2F"/>
              </w:rPr>
              <w:t>Conflict</w:t>
            </w:r>
          </w:p>
        </w:tc>
        <w:tc>
          <w:tcPr>
            <w:tcW w:w="1985" w:type="dxa"/>
            <w:shd w:val="clear" w:color="auto" w:fill="BEBEBE"/>
          </w:tcPr>
          <w:p>
            <w:pPr>
              <w:pStyle w:val="18"/>
              <w:tabs>
                <w:tab w:val="left" w:pos="1448"/>
              </w:tabs>
              <w:ind w:left="107" w:right="94"/>
              <w:rPr>
                <w:b/>
              </w:rPr>
            </w:pPr>
            <w:r>
              <w:rPr>
                <w:b/>
              </w:rPr>
              <w:t>Disclosure</w:t>
            </w:r>
            <w:r>
              <w:rPr>
                <w:b/>
              </w:rPr>
              <w:tab/>
            </w:r>
            <w:r>
              <w:rPr>
                <w:b/>
                <w:spacing w:val="-1"/>
              </w:rPr>
              <w:t>YES</w:t>
            </w:r>
            <w:r>
              <w:rPr>
                <w:b/>
                <w:spacing w:val="-52"/>
              </w:rPr>
              <w:t xml:space="preserve"> </w:t>
            </w:r>
            <w:r>
              <w:rPr>
                <w:b/>
              </w:rPr>
              <w:t>OR</w:t>
            </w:r>
            <w:r>
              <w:rPr>
                <w:b/>
                <w:spacing w:val="-1"/>
              </w:rPr>
              <w:t xml:space="preserve"> </w:t>
            </w:r>
            <w:r>
              <w:rPr>
                <w:b/>
              </w:rPr>
              <w:t>NO</w:t>
            </w:r>
          </w:p>
        </w:tc>
        <w:tc>
          <w:tcPr>
            <w:tcW w:w="2268" w:type="dxa"/>
            <w:shd w:val="clear" w:color="auto" w:fill="BEBEBE"/>
          </w:tcPr>
          <w:p>
            <w:pPr>
              <w:pStyle w:val="18"/>
              <w:ind w:left="105" w:right="96"/>
              <w:jc w:val="both"/>
              <w:rPr>
                <w:b/>
              </w:rPr>
            </w:pPr>
            <w:r>
              <w:rPr>
                <w:b/>
                <w:spacing w:val="-1"/>
              </w:rPr>
              <w:t>If</w:t>
            </w:r>
            <w:r>
              <w:rPr>
                <w:b/>
                <w:spacing w:val="-8"/>
              </w:rPr>
              <w:t xml:space="preserve"> </w:t>
            </w:r>
            <w:r>
              <w:rPr>
                <w:b/>
                <w:spacing w:val="-1"/>
              </w:rPr>
              <w:t>YES</w:t>
            </w:r>
            <w:r>
              <w:rPr>
                <w:b/>
                <w:spacing w:val="-11"/>
              </w:rPr>
              <w:t xml:space="preserve"> </w:t>
            </w:r>
            <w:r>
              <w:rPr>
                <w:b/>
                <w:spacing w:val="-1"/>
              </w:rPr>
              <w:t>provide</w:t>
            </w:r>
            <w:r>
              <w:rPr>
                <w:b/>
                <w:spacing w:val="-10"/>
              </w:rPr>
              <w:t xml:space="preserve"> </w:t>
            </w:r>
            <w:r>
              <w:rPr>
                <w:b/>
                <w:spacing w:val="-1"/>
              </w:rPr>
              <w:t>details</w:t>
            </w:r>
            <w:r>
              <w:rPr>
                <w:b/>
                <w:spacing w:val="-53"/>
              </w:rPr>
              <w:t xml:space="preserve"> </w:t>
            </w:r>
            <w:r>
              <w:rPr>
                <w:b/>
              </w:rPr>
              <w:t>of</w:t>
            </w:r>
            <w:r>
              <w:rPr>
                <w:b/>
                <w:spacing w:val="1"/>
              </w:rPr>
              <w:t xml:space="preserve"> </w:t>
            </w:r>
            <w:r>
              <w:rPr>
                <w:b/>
              </w:rPr>
              <w:t>the</w:t>
            </w:r>
            <w:r>
              <w:rPr>
                <w:b/>
                <w:spacing w:val="1"/>
              </w:rPr>
              <w:t xml:space="preserve"> </w:t>
            </w:r>
            <w:r>
              <w:rPr>
                <w:b/>
              </w:rPr>
              <w:t>relationship</w:t>
            </w:r>
            <w:r>
              <w:rPr>
                <w:b/>
                <w:spacing w:val="1"/>
              </w:rPr>
              <w:t xml:space="preserve"> </w:t>
            </w:r>
            <w:r>
              <w:rPr>
                <w:b/>
              </w:rPr>
              <w:t>with</w:t>
            </w:r>
            <w:r>
              <w:rPr>
                <w:b/>
                <w:spacing w:val="-1"/>
              </w:rPr>
              <w:t xml:space="preserve"> </w:t>
            </w:r>
            <w:r>
              <w:rPr>
                <w:b/>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1" w:hRule="atLeast"/>
        </w:trPr>
        <w:tc>
          <w:tcPr>
            <w:tcW w:w="562" w:type="dxa"/>
          </w:tcPr>
          <w:p>
            <w:pPr>
              <w:pStyle w:val="18"/>
              <w:spacing w:before="1"/>
              <w:ind w:left="107"/>
              <w:rPr>
                <w:b/>
              </w:rPr>
            </w:pPr>
            <w:r>
              <w:rPr>
                <w:b/>
              </w:rPr>
              <w:t>1</w:t>
            </w:r>
          </w:p>
        </w:tc>
        <w:tc>
          <w:tcPr>
            <w:tcW w:w="5389" w:type="dxa"/>
          </w:tcPr>
          <w:p>
            <w:pPr>
              <w:pStyle w:val="18"/>
              <w:spacing w:before="72" w:line="250" w:lineRule="atLeast"/>
              <w:ind w:left="215" w:right="273" w:hanging="5"/>
              <w:jc w:val="both"/>
            </w:pPr>
            <w:r>
              <w:rPr>
                <w:color w:val="342D2F"/>
              </w:rPr>
              <w:t>Tenderer</w:t>
            </w:r>
            <w:r>
              <w:rPr>
                <w:color w:val="342D2F"/>
                <w:spacing w:val="1"/>
              </w:rPr>
              <w:t xml:space="preserve"> </w:t>
            </w:r>
            <w:r>
              <w:rPr>
                <w:color w:val="342D2F"/>
              </w:rPr>
              <w:t>is</w:t>
            </w:r>
            <w:r>
              <w:rPr>
                <w:color w:val="342D2F"/>
                <w:spacing w:val="1"/>
              </w:rPr>
              <w:t xml:space="preserve"> </w:t>
            </w:r>
            <w:r>
              <w:rPr>
                <w:color w:val="342D2F"/>
              </w:rPr>
              <w:t>directly</w:t>
            </w:r>
            <w:r>
              <w:rPr>
                <w:color w:val="342D2F"/>
                <w:spacing w:val="1"/>
              </w:rPr>
              <w:t xml:space="preserve"> </w:t>
            </w:r>
            <w:r>
              <w:rPr>
                <w:color w:val="342D2F"/>
              </w:rPr>
              <w:t>or</w:t>
            </w:r>
            <w:r>
              <w:rPr>
                <w:color w:val="342D2F"/>
                <w:spacing w:val="56"/>
              </w:rPr>
              <w:t xml:space="preserve"> </w:t>
            </w:r>
            <w:r>
              <w:rPr>
                <w:color w:val="342D2F"/>
              </w:rPr>
              <w:t>indirectly</w:t>
            </w:r>
            <w:r>
              <w:rPr>
                <w:color w:val="342D2F"/>
                <w:spacing w:val="56"/>
              </w:rPr>
              <w:t xml:space="preserve"> </w:t>
            </w:r>
            <w:r>
              <w:rPr>
                <w:color w:val="342D2F"/>
              </w:rPr>
              <w:t>controls,</w:t>
            </w:r>
            <w:r>
              <w:rPr>
                <w:color w:val="342D2F"/>
                <w:spacing w:val="56"/>
              </w:rPr>
              <w:t xml:space="preserve"> </w:t>
            </w:r>
            <w:r>
              <w:rPr>
                <w:color w:val="342D2F"/>
              </w:rPr>
              <w:t>is</w:t>
            </w:r>
            <w:r>
              <w:rPr>
                <w:color w:val="342D2F"/>
                <w:spacing w:val="1"/>
              </w:rPr>
              <w:t xml:space="preserve"> </w:t>
            </w:r>
            <w:r>
              <w:rPr>
                <w:color w:val="342D2F"/>
              </w:rPr>
              <w:t>controlled</w:t>
            </w:r>
            <w:r>
              <w:rPr>
                <w:color w:val="342D2F"/>
                <w:spacing w:val="1"/>
              </w:rPr>
              <w:t xml:space="preserve"> </w:t>
            </w:r>
            <w:r>
              <w:rPr>
                <w:color w:val="342D2F"/>
              </w:rPr>
              <w:t>by</w:t>
            </w:r>
            <w:r>
              <w:rPr>
                <w:color w:val="342D2F"/>
                <w:spacing w:val="1"/>
              </w:rPr>
              <w:t xml:space="preserve"> </w:t>
            </w:r>
            <w:r>
              <w:rPr>
                <w:color w:val="342D2F"/>
              </w:rPr>
              <w:t>or</w:t>
            </w:r>
            <w:r>
              <w:rPr>
                <w:color w:val="342D2F"/>
                <w:spacing w:val="1"/>
              </w:rPr>
              <w:t xml:space="preserve"> </w:t>
            </w:r>
            <w:r>
              <w:rPr>
                <w:color w:val="342D2F"/>
              </w:rPr>
              <w:t>is</w:t>
            </w:r>
            <w:r>
              <w:rPr>
                <w:color w:val="342D2F"/>
                <w:spacing w:val="1"/>
              </w:rPr>
              <w:t xml:space="preserve"> </w:t>
            </w:r>
            <w:r>
              <w:rPr>
                <w:color w:val="342D2F"/>
              </w:rPr>
              <w:t>under</w:t>
            </w:r>
            <w:r>
              <w:rPr>
                <w:color w:val="342D2F"/>
                <w:spacing w:val="55"/>
              </w:rPr>
              <w:t xml:space="preserve"> </w:t>
            </w:r>
            <w:r>
              <w:rPr>
                <w:color w:val="342D2F"/>
              </w:rPr>
              <w:t>common</w:t>
            </w:r>
            <w:r>
              <w:rPr>
                <w:color w:val="342D2F"/>
                <w:spacing w:val="56"/>
              </w:rPr>
              <w:t xml:space="preserve"> </w:t>
            </w:r>
            <w:r>
              <w:rPr>
                <w:color w:val="342D2F"/>
              </w:rPr>
              <w:t>control</w:t>
            </w:r>
            <w:r>
              <w:rPr>
                <w:color w:val="342D2F"/>
                <w:spacing w:val="56"/>
              </w:rPr>
              <w:t xml:space="preserve"> </w:t>
            </w:r>
            <w:r>
              <w:rPr>
                <w:color w:val="342D2F"/>
              </w:rPr>
              <w:t>with</w:t>
            </w:r>
            <w:r>
              <w:rPr>
                <w:color w:val="342D2F"/>
                <w:spacing w:val="1"/>
              </w:rPr>
              <w:t xml:space="preserve"> </w:t>
            </w:r>
            <w:r>
              <w:rPr>
                <w:color w:val="342D2F"/>
              </w:rPr>
              <w:t>another</w:t>
            </w:r>
            <w:r>
              <w:rPr>
                <w:color w:val="342D2F"/>
                <w:spacing w:val="27"/>
              </w:rPr>
              <w:t xml:space="preserve"> </w:t>
            </w:r>
            <w:r>
              <w:rPr>
                <w:color w:val="342D2F"/>
              </w:rPr>
              <w:t>tenderer.</w:t>
            </w:r>
          </w:p>
        </w:tc>
        <w:tc>
          <w:tcPr>
            <w:tcW w:w="1985" w:type="dxa"/>
          </w:tcPr>
          <w:p>
            <w:pPr>
              <w:pStyle w:val="18"/>
            </w:pPr>
          </w:p>
        </w:tc>
        <w:tc>
          <w:tcPr>
            <w:tcW w:w="22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0" w:hRule="atLeast"/>
        </w:trPr>
        <w:tc>
          <w:tcPr>
            <w:tcW w:w="562" w:type="dxa"/>
          </w:tcPr>
          <w:p>
            <w:pPr>
              <w:pStyle w:val="18"/>
              <w:spacing w:line="251" w:lineRule="exact"/>
              <w:ind w:left="107"/>
              <w:rPr>
                <w:b/>
              </w:rPr>
            </w:pPr>
            <w:r>
              <w:rPr>
                <w:b/>
              </w:rPr>
              <w:t>2</w:t>
            </w:r>
          </w:p>
        </w:tc>
        <w:tc>
          <w:tcPr>
            <w:tcW w:w="5389" w:type="dxa"/>
          </w:tcPr>
          <w:p>
            <w:pPr>
              <w:pStyle w:val="18"/>
              <w:spacing w:before="75" w:line="238" w:lineRule="exact"/>
              <w:ind w:left="215" w:right="193" w:hanging="5"/>
            </w:pPr>
            <w:r>
              <w:rPr>
                <w:color w:val="342D2F"/>
              </w:rPr>
              <w:t>Tenderer</w:t>
            </w:r>
            <w:r>
              <w:rPr>
                <w:color w:val="342D2F"/>
                <w:spacing w:val="14"/>
              </w:rPr>
              <w:t xml:space="preserve"> </w:t>
            </w:r>
            <w:r>
              <w:rPr>
                <w:color w:val="342D2F"/>
              </w:rPr>
              <w:t>receives</w:t>
            </w:r>
            <w:r>
              <w:rPr>
                <w:color w:val="342D2F"/>
                <w:spacing w:val="14"/>
              </w:rPr>
              <w:t xml:space="preserve"> </w:t>
            </w:r>
            <w:r>
              <w:rPr>
                <w:color w:val="342D2F"/>
              </w:rPr>
              <w:t>or</w:t>
            </w:r>
            <w:r>
              <w:rPr>
                <w:color w:val="342D2F"/>
                <w:spacing w:val="40"/>
              </w:rPr>
              <w:t xml:space="preserve"> </w:t>
            </w:r>
            <w:r>
              <w:rPr>
                <w:color w:val="342D2F"/>
              </w:rPr>
              <w:t>has</w:t>
            </w:r>
            <w:r>
              <w:rPr>
                <w:color w:val="342D2F"/>
                <w:spacing w:val="45"/>
              </w:rPr>
              <w:t xml:space="preserve"> </w:t>
            </w:r>
            <w:r>
              <w:rPr>
                <w:color w:val="342D2F"/>
              </w:rPr>
              <w:t>received</w:t>
            </w:r>
            <w:r>
              <w:rPr>
                <w:color w:val="342D2F"/>
                <w:spacing w:val="9"/>
              </w:rPr>
              <w:t xml:space="preserve"> </w:t>
            </w:r>
            <w:r>
              <w:rPr>
                <w:color w:val="342D2F"/>
              </w:rPr>
              <w:t>any</w:t>
            </w:r>
            <w:r>
              <w:rPr>
                <w:color w:val="342D2F"/>
                <w:spacing w:val="26"/>
              </w:rPr>
              <w:t xml:space="preserve"> </w:t>
            </w:r>
            <w:r>
              <w:rPr>
                <w:color w:val="342D2F"/>
              </w:rPr>
              <w:t>direct</w:t>
            </w:r>
            <w:r>
              <w:rPr>
                <w:color w:val="342D2F"/>
                <w:spacing w:val="53"/>
              </w:rPr>
              <w:t xml:space="preserve"> </w:t>
            </w:r>
            <w:r>
              <w:rPr>
                <w:color w:val="342D2F"/>
              </w:rPr>
              <w:t>or</w:t>
            </w:r>
            <w:r>
              <w:rPr>
                <w:color w:val="342D2F"/>
                <w:spacing w:val="-52"/>
              </w:rPr>
              <w:t xml:space="preserve"> </w:t>
            </w:r>
            <w:r>
              <w:rPr>
                <w:color w:val="342D2F"/>
              </w:rPr>
              <w:t>indirect</w:t>
            </w:r>
            <w:r>
              <w:rPr>
                <w:color w:val="342D2F"/>
                <w:spacing w:val="24"/>
              </w:rPr>
              <w:t xml:space="preserve"> </w:t>
            </w:r>
            <w:r>
              <w:rPr>
                <w:color w:val="342D2F"/>
              </w:rPr>
              <w:t>subsidy</w:t>
            </w:r>
            <w:r>
              <w:rPr>
                <w:color w:val="342D2F"/>
                <w:spacing w:val="23"/>
              </w:rPr>
              <w:t xml:space="preserve"> </w:t>
            </w:r>
            <w:r>
              <w:rPr>
                <w:color w:val="342D2F"/>
              </w:rPr>
              <w:t>from</w:t>
            </w:r>
            <w:r>
              <w:rPr>
                <w:color w:val="342D2F"/>
                <w:spacing w:val="18"/>
              </w:rPr>
              <w:t xml:space="preserve"> </w:t>
            </w:r>
            <w:r>
              <w:rPr>
                <w:color w:val="342D2F"/>
              </w:rPr>
              <w:t>another</w:t>
            </w:r>
            <w:r>
              <w:rPr>
                <w:color w:val="342D2F"/>
                <w:spacing w:val="6"/>
              </w:rPr>
              <w:t xml:space="preserve"> </w:t>
            </w:r>
            <w:r>
              <w:rPr>
                <w:color w:val="342D2F"/>
              </w:rPr>
              <w:t>tenderer.</w:t>
            </w:r>
          </w:p>
        </w:tc>
        <w:tc>
          <w:tcPr>
            <w:tcW w:w="1985" w:type="dxa"/>
          </w:tcPr>
          <w:p>
            <w:pPr>
              <w:pStyle w:val="18"/>
            </w:pPr>
          </w:p>
        </w:tc>
        <w:tc>
          <w:tcPr>
            <w:tcW w:w="22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562" w:type="dxa"/>
          </w:tcPr>
          <w:p>
            <w:pPr>
              <w:pStyle w:val="18"/>
              <w:spacing w:line="251" w:lineRule="exact"/>
              <w:ind w:left="107"/>
              <w:rPr>
                <w:b/>
              </w:rPr>
            </w:pPr>
            <w:r>
              <w:rPr>
                <w:b/>
              </w:rPr>
              <w:t>3</w:t>
            </w:r>
          </w:p>
        </w:tc>
        <w:tc>
          <w:tcPr>
            <w:tcW w:w="5389" w:type="dxa"/>
          </w:tcPr>
          <w:p>
            <w:pPr>
              <w:pStyle w:val="18"/>
              <w:spacing w:before="72" w:line="238" w:lineRule="exact"/>
              <w:ind w:left="215" w:hanging="5"/>
            </w:pPr>
            <w:r>
              <w:rPr>
                <w:color w:val="342D2F"/>
              </w:rPr>
              <w:t>Tenderer</w:t>
            </w:r>
            <w:r>
              <w:rPr>
                <w:color w:val="342D2F"/>
                <w:spacing w:val="37"/>
              </w:rPr>
              <w:t xml:space="preserve"> </w:t>
            </w:r>
            <w:r>
              <w:rPr>
                <w:color w:val="342D2F"/>
              </w:rPr>
              <w:t>has</w:t>
            </w:r>
            <w:r>
              <w:rPr>
                <w:color w:val="342D2F"/>
                <w:spacing w:val="17"/>
              </w:rPr>
              <w:t xml:space="preserve"> </w:t>
            </w:r>
            <w:r>
              <w:rPr>
                <w:color w:val="342D2F"/>
              </w:rPr>
              <w:t>the</w:t>
            </w:r>
            <w:r>
              <w:rPr>
                <w:color w:val="342D2F"/>
                <w:spacing w:val="19"/>
              </w:rPr>
              <w:t xml:space="preserve"> </w:t>
            </w:r>
            <w:r>
              <w:rPr>
                <w:color w:val="342D2F"/>
              </w:rPr>
              <w:t>same</w:t>
            </w:r>
            <w:r>
              <w:rPr>
                <w:color w:val="342D2F"/>
                <w:spacing w:val="27"/>
              </w:rPr>
              <w:t xml:space="preserve"> </w:t>
            </w:r>
            <w:r>
              <w:rPr>
                <w:color w:val="342D2F"/>
              </w:rPr>
              <w:t>legal</w:t>
            </w:r>
            <w:r>
              <w:rPr>
                <w:color w:val="342D2F"/>
                <w:spacing w:val="8"/>
              </w:rPr>
              <w:t xml:space="preserve"> </w:t>
            </w:r>
            <w:r>
              <w:rPr>
                <w:color w:val="342D2F"/>
              </w:rPr>
              <w:t>representative</w:t>
            </w:r>
            <w:r>
              <w:rPr>
                <w:color w:val="342D2F"/>
                <w:spacing w:val="49"/>
              </w:rPr>
              <w:t xml:space="preserve"> </w:t>
            </w:r>
            <w:r>
              <w:rPr>
                <w:color w:val="342D2F"/>
              </w:rPr>
              <w:t>as</w:t>
            </w:r>
            <w:r>
              <w:rPr>
                <w:color w:val="342D2F"/>
                <w:spacing w:val="15"/>
              </w:rPr>
              <w:t xml:space="preserve"> </w:t>
            </w:r>
            <w:r>
              <w:rPr>
                <w:color w:val="342D2F"/>
              </w:rPr>
              <w:t>another</w:t>
            </w:r>
            <w:r>
              <w:rPr>
                <w:color w:val="342D2F"/>
                <w:spacing w:val="-52"/>
              </w:rPr>
              <w:t xml:space="preserve"> </w:t>
            </w:r>
            <w:r>
              <w:rPr>
                <w:color w:val="342D2F"/>
              </w:rPr>
              <w:t>tenderer</w:t>
            </w:r>
          </w:p>
        </w:tc>
        <w:tc>
          <w:tcPr>
            <w:tcW w:w="1985" w:type="dxa"/>
          </w:tcPr>
          <w:p>
            <w:pPr>
              <w:pStyle w:val="18"/>
            </w:pPr>
          </w:p>
        </w:tc>
        <w:tc>
          <w:tcPr>
            <w:tcW w:w="22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84" w:hRule="atLeast"/>
        </w:trPr>
        <w:tc>
          <w:tcPr>
            <w:tcW w:w="562" w:type="dxa"/>
          </w:tcPr>
          <w:p>
            <w:pPr>
              <w:pStyle w:val="18"/>
              <w:spacing w:line="251" w:lineRule="exact"/>
              <w:ind w:left="107"/>
              <w:rPr>
                <w:b/>
              </w:rPr>
            </w:pPr>
            <w:r>
              <w:rPr>
                <w:b/>
              </w:rPr>
              <w:t>4</w:t>
            </w:r>
          </w:p>
        </w:tc>
        <w:tc>
          <w:tcPr>
            <w:tcW w:w="5389" w:type="dxa"/>
          </w:tcPr>
          <w:p>
            <w:pPr>
              <w:pStyle w:val="18"/>
              <w:spacing w:before="87" w:line="225" w:lineRule="auto"/>
              <w:ind w:left="215" w:right="271" w:hanging="5"/>
              <w:jc w:val="both"/>
            </w:pPr>
            <w:r>
              <w:rPr>
                <w:color w:val="342D2F"/>
              </w:rPr>
              <w:t>Tender</w:t>
            </w:r>
            <w:r>
              <w:rPr>
                <w:color w:val="342D2F"/>
                <w:spacing w:val="1"/>
              </w:rPr>
              <w:t xml:space="preserve"> </w:t>
            </w:r>
            <w:r>
              <w:rPr>
                <w:color w:val="342D2F"/>
              </w:rPr>
              <w:t>has</w:t>
            </w:r>
            <w:r>
              <w:rPr>
                <w:color w:val="342D2F"/>
                <w:spacing w:val="1"/>
              </w:rPr>
              <w:t xml:space="preserve"> </w:t>
            </w:r>
            <w:r>
              <w:rPr>
                <w:color w:val="342D2F"/>
              </w:rPr>
              <w:t>a</w:t>
            </w:r>
            <w:r>
              <w:rPr>
                <w:color w:val="342D2F"/>
                <w:spacing w:val="1"/>
              </w:rPr>
              <w:t xml:space="preserve"> </w:t>
            </w:r>
            <w:r>
              <w:rPr>
                <w:color w:val="342D2F"/>
              </w:rPr>
              <w:t>relationship</w:t>
            </w:r>
            <w:r>
              <w:rPr>
                <w:color w:val="342D2F"/>
                <w:spacing w:val="1"/>
              </w:rPr>
              <w:t xml:space="preserve"> </w:t>
            </w:r>
            <w:r>
              <w:rPr>
                <w:color w:val="342D2F"/>
              </w:rPr>
              <w:t>with</w:t>
            </w:r>
            <w:r>
              <w:rPr>
                <w:color w:val="342D2F"/>
                <w:spacing w:val="1"/>
              </w:rPr>
              <w:t xml:space="preserve"> </w:t>
            </w:r>
            <w:r>
              <w:rPr>
                <w:color w:val="342D2F"/>
              </w:rPr>
              <w:t>another</w:t>
            </w:r>
            <w:r>
              <w:rPr>
                <w:color w:val="342D2F"/>
                <w:spacing w:val="55"/>
              </w:rPr>
              <w:t xml:space="preserve"> </w:t>
            </w:r>
            <w:r>
              <w:rPr>
                <w:color w:val="342D2F"/>
              </w:rPr>
              <w:t>tenderer,</w:t>
            </w:r>
            <w:r>
              <w:rPr>
                <w:color w:val="342D2F"/>
                <w:spacing w:val="1"/>
              </w:rPr>
              <w:t xml:space="preserve"> </w:t>
            </w:r>
            <w:r>
              <w:rPr>
                <w:color w:val="342D2F"/>
              </w:rPr>
              <w:t>directly</w:t>
            </w:r>
            <w:r>
              <w:rPr>
                <w:color w:val="342D2F"/>
                <w:spacing w:val="1"/>
              </w:rPr>
              <w:t xml:space="preserve"> </w:t>
            </w:r>
            <w:r>
              <w:rPr>
                <w:color w:val="342D2F"/>
              </w:rPr>
              <w:t>or through</w:t>
            </w:r>
            <w:r>
              <w:rPr>
                <w:color w:val="342D2F"/>
                <w:spacing w:val="1"/>
              </w:rPr>
              <w:t xml:space="preserve"> </w:t>
            </w:r>
            <w:r>
              <w:rPr>
                <w:color w:val="342D2F"/>
              </w:rPr>
              <w:t>common third</w:t>
            </w:r>
            <w:r>
              <w:rPr>
                <w:color w:val="342D2F"/>
                <w:spacing w:val="55"/>
              </w:rPr>
              <w:t xml:space="preserve"> </w:t>
            </w:r>
            <w:r>
              <w:rPr>
                <w:color w:val="342D2F"/>
              </w:rPr>
              <w:t>parties that</w:t>
            </w:r>
            <w:r>
              <w:rPr>
                <w:color w:val="342D2F"/>
                <w:spacing w:val="55"/>
              </w:rPr>
              <w:t xml:space="preserve"> </w:t>
            </w:r>
            <w:r>
              <w:rPr>
                <w:color w:val="342D2F"/>
              </w:rPr>
              <w:t>puts</w:t>
            </w:r>
            <w:r>
              <w:rPr>
                <w:color w:val="342D2F"/>
                <w:spacing w:val="55"/>
              </w:rPr>
              <w:t xml:space="preserve"> </w:t>
            </w:r>
            <w:r>
              <w:rPr>
                <w:color w:val="342D2F"/>
              </w:rPr>
              <w:t>it</w:t>
            </w:r>
            <w:r>
              <w:rPr>
                <w:color w:val="342D2F"/>
                <w:spacing w:val="-52"/>
              </w:rPr>
              <w:t xml:space="preserve"> </w:t>
            </w:r>
            <w:r>
              <w:rPr>
                <w:color w:val="342D2F"/>
              </w:rPr>
              <w:t>in</w:t>
            </w:r>
            <w:r>
              <w:rPr>
                <w:color w:val="342D2F"/>
                <w:spacing w:val="1"/>
              </w:rPr>
              <w:t xml:space="preserve"> </w:t>
            </w:r>
            <w:r>
              <w:rPr>
                <w:color w:val="342D2F"/>
              </w:rPr>
              <w:t>a</w:t>
            </w:r>
            <w:r>
              <w:rPr>
                <w:color w:val="342D2F"/>
                <w:spacing w:val="1"/>
              </w:rPr>
              <w:t xml:space="preserve"> </w:t>
            </w:r>
            <w:r>
              <w:rPr>
                <w:color w:val="342D2F"/>
              </w:rPr>
              <w:t>position</w:t>
            </w:r>
            <w:r>
              <w:rPr>
                <w:color w:val="342D2F"/>
                <w:spacing w:val="1"/>
              </w:rPr>
              <w:t xml:space="preserve"> </w:t>
            </w:r>
            <w:r>
              <w:rPr>
                <w:color w:val="342D2F"/>
              </w:rPr>
              <w:t>to</w:t>
            </w:r>
            <w:r>
              <w:rPr>
                <w:color w:val="342D2F"/>
                <w:spacing w:val="1"/>
              </w:rPr>
              <w:t xml:space="preserve"> </w:t>
            </w:r>
            <w:r>
              <w:rPr>
                <w:color w:val="342D2F"/>
              </w:rPr>
              <w:t>influence</w:t>
            </w:r>
            <w:r>
              <w:rPr>
                <w:color w:val="342D2F"/>
                <w:spacing w:val="1"/>
              </w:rPr>
              <w:t xml:space="preserve"> </w:t>
            </w:r>
            <w:r>
              <w:rPr>
                <w:color w:val="342D2F"/>
              </w:rPr>
              <w:t>the</w:t>
            </w:r>
            <w:r>
              <w:rPr>
                <w:color w:val="342D2F"/>
                <w:spacing w:val="1"/>
              </w:rPr>
              <w:t xml:space="preserve"> </w:t>
            </w:r>
            <w:r>
              <w:rPr>
                <w:color w:val="342D2F"/>
              </w:rPr>
              <w:t>tender</w:t>
            </w:r>
            <w:r>
              <w:rPr>
                <w:color w:val="342D2F"/>
                <w:spacing w:val="1"/>
              </w:rPr>
              <w:t xml:space="preserve"> </w:t>
            </w:r>
            <w:r>
              <w:rPr>
                <w:color w:val="342D2F"/>
              </w:rPr>
              <w:t>of</w:t>
            </w:r>
            <w:r>
              <w:rPr>
                <w:color w:val="342D2F"/>
                <w:spacing w:val="55"/>
              </w:rPr>
              <w:t xml:space="preserve"> </w:t>
            </w:r>
            <w:r>
              <w:rPr>
                <w:color w:val="342D2F"/>
              </w:rPr>
              <w:t>another</w:t>
            </w:r>
            <w:r>
              <w:rPr>
                <w:color w:val="342D2F"/>
                <w:spacing w:val="1"/>
              </w:rPr>
              <w:t xml:space="preserve"> </w:t>
            </w:r>
            <w:r>
              <w:rPr>
                <w:color w:val="342D2F"/>
              </w:rPr>
              <w:t>tenderer,</w:t>
            </w:r>
            <w:r>
              <w:rPr>
                <w:color w:val="342D2F"/>
                <w:spacing w:val="26"/>
              </w:rPr>
              <w:t xml:space="preserve"> </w:t>
            </w:r>
            <w:r>
              <w:rPr>
                <w:color w:val="342D2F"/>
              </w:rPr>
              <w:t>or</w:t>
            </w:r>
            <w:r>
              <w:rPr>
                <w:color w:val="342D2F"/>
                <w:spacing w:val="38"/>
              </w:rPr>
              <w:t xml:space="preserve"> </w:t>
            </w:r>
            <w:r>
              <w:rPr>
                <w:color w:val="342D2F"/>
              </w:rPr>
              <w:t>influence</w:t>
            </w:r>
            <w:r>
              <w:rPr>
                <w:color w:val="342D2F"/>
                <w:spacing w:val="11"/>
              </w:rPr>
              <w:t xml:space="preserve"> </w:t>
            </w:r>
            <w:r>
              <w:rPr>
                <w:color w:val="342D2F"/>
              </w:rPr>
              <w:t>the</w:t>
            </w:r>
            <w:r>
              <w:rPr>
                <w:color w:val="342D2F"/>
                <w:spacing w:val="40"/>
              </w:rPr>
              <w:t xml:space="preserve"> </w:t>
            </w:r>
            <w:r>
              <w:rPr>
                <w:color w:val="342D2F"/>
              </w:rPr>
              <w:t>decisions</w:t>
            </w:r>
            <w:r>
              <w:rPr>
                <w:color w:val="342D2F"/>
                <w:spacing w:val="13"/>
              </w:rPr>
              <w:t xml:space="preserve"> </w:t>
            </w:r>
            <w:r>
              <w:rPr>
                <w:color w:val="342D2F"/>
              </w:rPr>
              <w:t>of</w:t>
            </w:r>
            <w:r>
              <w:rPr>
                <w:color w:val="342D2F"/>
                <w:spacing w:val="38"/>
              </w:rPr>
              <w:t xml:space="preserve"> </w:t>
            </w:r>
            <w:r>
              <w:rPr>
                <w:color w:val="342D2F"/>
              </w:rPr>
              <w:t>the</w:t>
            </w:r>
            <w:r>
              <w:rPr>
                <w:color w:val="342D2F"/>
                <w:spacing w:val="26"/>
              </w:rPr>
              <w:t xml:space="preserve"> </w:t>
            </w:r>
            <w:r>
              <w:rPr>
                <w:color w:val="342D2F"/>
              </w:rPr>
              <w:t>Procuring</w:t>
            </w:r>
          </w:p>
          <w:p>
            <w:pPr>
              <w:pStyle w:val="18"/>
              <w:spacing w:line="225" w:lineRule="exact"/>
              <w:ind w:left="215"/>
              <w:jc w:val="both"/>
            </w:pPr>
            <w:r>
              <w:rPr>
                <w:color w:val="342D2F"/>
              </w:rPr>
              <w:t>Entity</w:t>
            </w:r>
            <w:r>
              <w:rPr>
                <w:color w:val="342D2F"/>
                <w:spacing w:val="31"/>
              </w:rPr>
              <w:t xml:space="preserve"> </w:t>
            </w:r>
            <w:r>
              <w:rPr>
                <w:color w:val="342D2F"/>
              </w:rPr>
              <w:t>regarding</w:t>
            </w:r>
            <w:r>
              <w:rPr>
                <w:color w:val="342D2F"/>
                <w:spacing w:val="47"/>
              </w:rPr>
              <w:t xml:space="preserve"> </w:t>
            </w:r>
            <w:r>
              <w:rPr>
                <w:color w:val="342D2F"/>
              </w:rPr>
              <w:t>this</w:t>
            </w:r>
            <w:r>
              <w:rPr>
                <w:color w:val="342D2F"/>
                <w:spacing w:val="33"/>
              </w:rPr>
              <w:t xml:space="preserve"> </w:t>
            </w:r>
            <w:r>
              <w:rPr>
                <w:color w:val="342D2F"/>
              </w:rPr>
              <w:t>tendering</w:t>
            </w:r>
            <w:r>
              <w:rPr>
                <w:color w:val="342D2F"/>
                <w:spacing w:val="12"/>
              </w:rPr>
              <w:t xml:space="preserve"> </w:t>
            </w:r>
            <w:r>
              <w:rPr>
                <w:color w:val="342D2F"/>
              </w:rPr>
              <w:t>process</w:t>
            </w:r>
            <w:r>
              <w:rPr>
                <w:color w:val="525050"/>
              </w:rPr>
              <w:t>.</w:t>
            </w:r>
          </w:p>
        </w:tc>
        <w:tc>
          <w:tcPr>
            <w:tcW w:w="1985" w:type="dxa"/>
          </w:tcPr>
          <w:p>
            <w:pPr>
              <w:pStyle w:val="18"/>
            </w:pPr>
          </w:p>
        </w:tc>
        <w:tc>
          <w:tcPr>
            <w:tcW w:w="22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6" w:hRule="atLeast"/>
        </w:trPr>
        <w:tc>
          <w:tcPr>
            <w:tcW w:w="562" w:type="dxa"/>
          </w:tcPr>
          <w:p>
            <w:pPr>
              <w:pStyle w:val="18"/>
              <w:spacing w:line="251" w:lineRule="exact"/>
              <w:ind w:left="107"/>
              <w:rPr>
                <w:b/>
              </w:rPr>
            </w:pPr>
            <w:r>
              <w:rPr>
                <w:b/>
              </w:rPr>
              <w:t>5</w:t>
            </w:r>
          </w:p>
        </w:tc>
        <w:tc>
          <w:tcPr>
            <w:tcW w:w="5389" w:type="dxa"/>
          </w:tcPr>
          <w:p>
            <w:pPr>
              <w:pStyle w:val="18"/>
              <w:spacing w:before="80" w:line="242" w:lineRule="auto"/>
              <w:ind w:left="215" w:right="270" w:hanging="5"/>
              <w:jc w:val="both"/>
            </w:pPr>
            <w:r>
              <w:rPr>
                <w:color w:val="342D2F"/>
              </w:rPr>
              <w:t>Any</w:t>
            </w:r>
            <w:r>
              <w:rPr>
                <w:color w:val="342D2F"/>
                <w:spacing w:val="1"/>
              </w:rPr>
              <w:t xml:space="preserve"> </w:t>
            </w:r>
            <w:r>
              <w:rPr>
                <w:color w:val="342D2F"/>
              </w:rPr>
              <w:t>of</w:t>
            </w:r>
            <w:r>
              <w:rPr>
                <w:color w:val="342D2F"/>
                <w:spacing w:val="1"/>
              </w:rPr>
              <w:t xml:space="preserve"> </w:t>
            </w:r>
            <w:r>
              <w:rPr>
                <w:color w:val="342D2F"/>
              </w:rPr>
              <w:t>the</w:t>
            </w:r>
            <w:r>
              <w:rPr>
                <w:color w:val="342D2F"/>
                <w:spacing w:val="1"/>
              </w:rPr>
              <w:t xml:space="preserve"> </w:t>
            </w:r>
            <w:r>
              <w:rPr>
                <w:color w:val="342D2F"/>
              </w:rPr>
              <w:t>Tenderer's</w:t>
            </w:r>
            <w:r>
              <w:rPr>
                <w:color w:val="342D2F"/>
                <w:spacing w:val="1"/>
              </w:rPr>
              <w:t xml:space="preserve"> </w:t>
            </w:r>
            <w:r>
              <w:rPr>
                <w:color w:val="342D2F"/>
              </w:rPr>
              <w:t>affiliates</w:t>
            </w:r>
            <w:r>
              <w:rPr>
                <w:color w:val="342D2F"/>
                <w:spacing w:val="1"/>
              </w:rPr>
              <w:t xml:space="preserve"> </w:t>
            </w:r>
            <w:r>
              <w:rPr>
                <w:color w:val="342D2F"/>
              </w:rPr>
              <w:t>participated</w:t>
            </w:r>
            <w:r>
              <w:rPr>
                <w:color w:val="342D2F"/>
                <w:spacing w:val="1"/>
              </w:rPr>
              <w:t xml:space="preserve"> </w:t>
            </w:r>
            <w:r>
              <w:rPr>
                <w:color w:val="342D2F"/>
              </w:rPr>
              <w:t>as</w:t>
            </w:r>
            <w:r>
              <w:rPr>
                <w:color w:val="342D2F"/>
                <w:spacing w:val="1"/>
              </w:rPr>
              <w:t xml:space="preserve"> </w:t>
            </w:r>
            <w:r>
              <w:rPr>
                <w:color w:val="342D2F"/>
              </w:rPr>
              <w:t>a</w:t>
            </w:r>
            <w:r>
              <w:rPr>
                <w:color w:val="342D2F"/>
                <w:spacing w:val="1"/>
              </w:rPr>
              <w:t xml:space="preserve"> </w:t>
            </w:r>
            <w:r>
              <w:rPr>
                <w:color w:val="342D2F"/>
              </w:rPr>
              <w:t>consultant in the preparation of the design or technical</w:t>
            </w:r>
            <w:r>
              <w:rPr>
                <w:color w:val="342D2F"/>
                <w:spacing w:val="1"/>
              </w:rPr>
              <w:t xml:space="preserve"> </w:t>
            </w:r>
            <w:r>
              <w:rPr>
                <w:color w:val="342D2F"/>
              </w:rPr>
              <w:t>specifications</w:t>
            </w:r>
            <w:r>
              <w:rPr>
                <w:color w:val="342D2F"/>
                <w:spacing w:val="53"/>
              </w:rPr>
              <w:t xml:space="preserve"> </w:t>
            </w:r>
            <w:r>
              <w:rPr>
                <w:color w:val="342D2F"/>
              </w:rPr>
              <w:t>of</w:t>
            </w:r>
            <w:r>
              <w:rPr>
                <w:color w:val="342D2F"/>
                <w:spacing w:val="17"/>
              </w:rPr>
              <w:t xml:space="preserve"> </w:t>
            </w:r>
            <w:r>
              <w:rPr>
                <w:color w:val="342D2F"/>
              </w:rPr>
              <w:t>the</w:t>
            </w:r>
            <w:r>
              <w:rPr>
                <w:color w:val="342D2F"/>
                <w:spacing w:val="23"/>
              </w:rPr>
              <w:t xml:space="preserve"> </w:t>
            </w:r>
            <w:r>
              <w:rPr>
                <w:color w:val="342D2F"/>
              </w:rPr>
              <w:t>works</w:t>
            </w:r>
            <w:r>
              <w:rPr>
                <w:color w:val="342D2F"/>
                <w:spacing w:val="30"/>
              </w:rPr>
              <w:t xml:space="preserve"> </w:t>
            </w:r>
            <w:r>
              <w:rPr>
                <w:color w:val="342D2F"/>
              </w:rPr>
              <w:t>that</w:t>
            </w:r>
            <w:r>
              <w:rPr>
                <w:color w:val="342D2F"/>
                <w:spacing w:val="23"/>
              </w:rPr>
              <w:t xml:space="preserve"> </w:t>
            </w:r>
            <w:r>
              <w:rPr>
                <w:color w:val="342D2F"/>
              </w:rPr>
              <w:t>are</w:t>
            </w:r>
            <w:r>
              <w:rPr>
                <w:color w:val="342D2F"/>
                <w:spacing w:val="22"/>
              </w:rPr>
              <w:t xml:space="preserve"> </w:t>
            </w:r>
            <w:r>
              <w:rPr>
                <w:color w:val="342D2F"/>
              </w:rPr>
              <w:t>the</w:t>
            </w:r>
            <w:r>
              <w:rPr>
                <w:color w:val="342D2F"/>
                <w:spacing w:val="6"/>
              </w:rPr>
              <w:t xml:space="preserve"> </w:t>
            </w:r>
            <w:r>
              <w:rPr>
                <w:color w:val="342D2F"/>
              </w:rPr>
              <w:t>subject</w:t>
            </w:r>
            <w:r>
              <w:rPr>
                <w:color w:val="342D2F"/>
                <w:spacing w:val="36"/>
              </w:rPr>
              <w:t xml:space="preserve"> </w:t>
            </w:r>
            <w:r>
              <w:rPr>
                <w:color w:val="342D2F"/>
              </w:rPr>
              <w:t>of</w:t>
            </w:r>
            <w:r>
              <w:rPr>
                <w:color w:val="342D2F"/>
                <w:spacing w:val="20"/>
              </w:rPr>
              <w:t xml:space="preserve"> </w:t>
            </w:r>
            <w:r>
              <w:rPr>
                <w:color w:val="342D2F"/>
              </w:rPr>
              <w:t>the</w:t>
            </w:r>
          </w:p>
          <w:p>
            <w:pPr>
              <w:pStyle w:val="18"/>
              <w:spacing w:line="239" w:lineRule="exact"/>
              <w:ind w:left="215"/>
            </w:pPr>
            <w:r>
              <w:rPr>
                <w:color w:val="342D2F"/>
                <w:w w:val="105"/>
              </w:rPr>
              <w:t>tender.</w:t>
            </w:r>
          </w:p>
        </w:tc>
        <w:tc>
          <w:tcPr>
            <w:tcW w:w="1985" w:type="dxa"/>
          </w:tcPr>
          <w:p>
            <w:pPr>
              <w:pStyle w:val="18"/>
            </w:pPr>
          </w:p>
        </w:tc>
        <w:tc>
          <w:tcPr>
            <w:tcW w:w="22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8" w:hRule="atLeast"/>
        </w:trPr>
        <w:tc>
          <w:tcPr>
            <w:tcW w:w="562" w:type="dxa"/>
          </w:tcPr>
          <w:p>
            <w:pPr>
              <w:pStyle w:val="18"/>
              <w:spacing w:before="1"/>
              <w:ind w:left="107"/>
              <w:rPr>
                <w:b/>
              </w:rPr>
            </w:pPr>
            <w:r>
              <w:rPr>
                <w:b/>
              </w:rPr>
              <w:t>6</w:t>
            </w:r>
          </w:p>
        </w:tc>
        <w:tc>
          <w:tcPr>
            <w:tcW w:w="5389" w:type="dxa"/>
          </w:tcPr>
          <w:p>
            <w:pPr>
              <w:pStyle w:val="18"/>
              <w:spacing w:before="76" w:line="250" w:lineRule="atLeast"/>
              <w:ind w:left="215" w:right="275" w:hanging="5"/>
              <w:jc w:val="both"/>
            </w:pPr>
            <w:r>
              <w:rPr>
                <w:color w:val="342D2F"/>
              </w:rPr>
              <w:t>Tenderer</w:t>
            </w:r>
            <w:r>
              <w:rPr>
                <w:color w:val="342D2F"/>
                <w:spacing w:val="1"/>
              </w:rPr>
              <w:t xml:space="preserve"> </w:t>
            </w:r>
            <w:r>
              <w:rPr>
                <w:color w:val="342D2F"/>
              </w:rPr>
              <w:t>would</w:t>
            </w:r>
            <w:r>
              <w:rPr>
                <w:color w:val="342D2F"/>
                <w:spacing w:val="1"/>
              </w:rPr>
              <w:t xml:space="preserve"> </w:t>
            </w:r>
            <w:r>
              <w:rPr>
                <w:color w:val="342D2F"/>
              </w:rPr>
              <w:t>be</w:t>
            </w:r>
            <w:r>
              <w:rPr>
                <w:color w:val="342D2F"/>
                <w:spacing w:val="1"/>
              </w:rPr>
              <w:t xml:space="preserve"> </w:t>
            </w:r>
            <w:r>
              <w:rPr>
                <w:color w:val="342D2F"/>
              </w:rPr>
              <w:t>providing</w:t>
            </w:r>
            <w:r>
              <w:rPr>
                <w:color w:val="342D2F"/>
                <w:spacing w:val="1"/>
              </w:rPr>
              <w:t xml:space="preserve"> </w:t>
            </w:r>
            <w:r>
              <w:rPr>
                <w:color w:val="342D2F"/>
              </w:rPr>
              <w:t>goods,</w:t>
            </w:r>
            <w:r>
              <w:rPr>
                <w:color w:val="342D2F"/>
                <w:spacing w:val="1"/>
              </w:rPr>
              <w:t xml:space="preserve"> </w:t>
            </w:r>
            <w:r>
              <w:rPr>
                <w:color w:val="342D2F"/>
              </w:rPr>
              <w:t>works,</w:t>
            </w:r>
            <w:r>
              <w:rPr>
                <w:color w:val="342D2F"/>
                <w:spacing w:val="1"/>
              </w:rPr>
              <w:t xml:space="preserve"> </w:t>
            </w:r>
            <w:r>
              <w:rPr>
                <w:color w:val="342D2F"/>
              </w:rPr>
              <w:t>non-</w:t>
            </w:r>
            <w:r>
              <w:rPr>
                <w:color w:val="342D2F"/>
                <w:spacing w:val="1"/>
              </w:rPr>
              <w:t xml:space="preserve"> </w:t>
            </w:r>
            <w:r>
              <w:rPr>
                <w:color w:val="342D2F"/>
              </w:rPr>
              <w:t>consulting</w:t>
            </w:r>
            <w:r>
              <w:rPr>
                <w:color w:val="342D2F"/>
                <w:spacing w:val="1"/>
              </w:rPr>
              <w:t xml:space="preserve"> </w:t>
            </w:r>
            <w:r>
              <w:rPr>
                <w:color w:val="342D2F"/>
              </w:rPr>
              <w:t>services</w:t>
            </w:r>
            <w:r>
              <w:rPr>
                <w:color w:val="342D2F"/>
                <w:spacing w:val="1"/>
              </w:rPr>
              <w:t xml:space="preserve"> </w:t>
            </w:r>
            <w:r>
              <w:rPr>
                <w:color w:val="342D2F"/>
              </w:rPr>
              <w:t>or</w:t>
            </w:r>
            <w:r>
              <w:rPr>
                <w:color w:val="342D2F"/>
                <w:spacing w:val="1"/>
              </w:rPr>
              <w:t xml:space="preserve"> </w:t>
            </w:r>
            <w:r>
              <w:rPr>
                <w:color w:val="342D2F"/>
              </w:rPr>
              <w:t>consulting</w:t>
            </w:r>
            <w:r>
              <w:rPr>
                <w:color w:val="342D2F"/>
                <w:spacing w:val="1"/>
              </w:rPr>
              <w:t xml:space="preserve"> </w:t>
            </w:r>
            <w:r>
              <w:rPr>
                <w:color w:val="342D2F"/>
              </w:rPr>
              <w:t>services</w:t>
            </w:r>
            <w:r>
              <w:rPr>
                <w:color w:val="342D2F"/>
                <w:spacing w:val="1"/>
              </w:rPr>
              <w:t xml:space="preserve"> </w:t>
            </w:r>
            <w:r>
              <w:rPr>
                <w:color w:val="342D2F"/>
              </w:rPr>
              <w:t>during</w:t>
            </w:r>
            <w:r>
              <w:rPr>
                <w:color w:val="342D2F"/>
                <w:spacing w:val="1"/>
              </w:rPr>
              <w:t xml:space="preserve"> </w:t>
            </w:r>
            <w:r>
              <w:rPr>
                <w:color w:val="342D2F"/>
              </w:rPr>
              <w:t>implementation</w:t>
            </w:r>
            <w:r>
              <w:rPr>
                <w:color w:val="342D2F"/>
                <w:spacing w:val="1"/>
              </w:rPr>
              <w:t xml:space="preserve"> </w:t>
            </w:r>
            <w:r>
              <w:rPr>
                <w:color w:val="342D2F"/>
              </w:rPr>
              <w:t>of</w:t>
            </w:r>
            <w:r>
              <w:rPr>
                <w:color w:val="342D2F"/>
                <w:spacing w:val="1"/>
              </w:rPr>
              <w:t xml:space="preserve"> </w:t>
            </w:r>
            <w:r>
              <w:rPr>
                <w:color w:val="342D2F"/>
              </w:rPr>
              <w:t>the</w:t>
            </w:r>
            <w:r>
              <w:rPr>
                <w:color w:val="342D2F"/>
                <w:spacing w:val="1"/>
              </w:rPr>
              <w:t xml:space="preserve"> </w:t>
            </w:r>
            <w:r>
              <w:rPr>
                <w:color w:val="342D2F"/>
              </w:rPr>
              <w:t>contract</w:t>
            </w:r>
            <w:r>
              <w:rPr>
                <w:color w:val="342D2F"/>
                <w:spacing w:val="1"/>
              </w:rPr>
              <w:t xml:space="preserve"> </w:t>
            </w:r>
            <w:r>
              <w:rPr>
                <w:color w:val="342D2F"/>
              </w:rPr>
              <w:t>Specified</w:t>
            </w:r>
            <w:r>
              <w:rPr>
                <w:color w:val="342D2F"/>
                <w:spacing w:val="56"/>
              </w:rPr>
              <w:t xml:space="preserve"> </w:t>
            </w:r>
            <w:r>
              <w:rPr>
                <w:color w:val="342D2F"/>
              </w:rPr>
              <w:t>in</w:t>
            </w:r>
            <w:r>
              <w:rPr>
                <w:color w:val="342D2F"/>
                <w:spacing w:val="55"/>
              </w:rPr>
              <w:t xml:space="preserve"> </w:t>
            </w:r>
            <w:r>
              <w:rPr>
                <w:color w:val="342D2F"/>
              </w:rPr>
              <w:t>this</w:t>
            </w:r>
            <w:r>
              <w:rPr>
                <w:color w:val="342D2F"/>
                <w:spacing w:val="1"/>
              </w:rPr>
              <w:t xml:space="preserve"> </w:t>
            </w:r>
            <w:r>
              <w:rPr>
                <w:color w:val="342D2F"/>
              </w:rPr>
              <w:t>Tender</w:t>
            </w:r>
            <w:r>
              <w:rPr>
                <w:color w:val="342D2F"/>
                <w:spacing w:val="26"/>
              </w:rPr>
              <w:t xml:space="preserve"> </w:t>
            </w:r>
            <w:r>
              <w:rPr>
                <w:color w:val="342D2F"/>
              </w:rPr>
              <w:t>Document.</w:t>
            </w:r>
          </w:p>
        </w:tc>
        <w:tc>
          <w:tcPr>
            <w:tcW w:w="1985" w:type="dxa"/>
          </w:tcPr>
          <w:p>
            <w:pPr>
              <w:pStyle w:val="18"/>
            </w:pPr>
          </w:p>
        </w:tc>
        <w:tc>
          <w:tcPr>
            <w:tcW w:w="22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36" w:hRule="atLeast"/>
        </w:trPr>
        <w:tc>
          <w:tcPr>
            <w:tcW w:w="562" w:type="dxa"/>
          </w:tcPr>
          <w:p>
            <w:pPr>
              <w:pStyle w:val="18"/>
              <w:spacing w:line="251" w:lineRule="exact"/>
              <w:ind w:left="107"/>
              <w:rPr>
                <w:b/>
              </w:rPr>
            </w:pPr>
            <w:r>
              <w:rPr>
                <w:b/>
              </w:rPr>
              <w:t>7</w:t>
            </w:r>
          </w:p>
        </w:tc>
        <w:tc>
          <w:tcPr>
            <w:tcW w:w="5389" w:type="dxa"/>
          </w:tcPr>
          <w:p>
            <w:pPr>
              <w:pStyle w:val="18"/>
              <w:spacing w:before="80" w:line="242" w:lineRule="auto"/>
              <w:ind w:left="215" w:right="271" w:hanging="5"/>
              <w:jc w:val="both"/>
            </w:pPr>
            <w:r>
              <w:rPr>
                <w:color w:val="342D2F"/>
              </w:rPr>
              <w:t>Tenderer</w:t>
            </w:r>
            <w:r>
              <w:rPr>
                <w:color w:val="342D2F"/>
                <w:spacing w:val="1"/>
              </w:rPr>
              <w:t xml:space="preserve"> </w:t>
            </w:r>
            <w:r>
              <w:rPr>
                <w:color w:val="342D2F"/>
              </w:rPr>
              <w:t>has a close business</w:t>
            </w:r>
            <w:r>
              <w:rPr>
                <w:color w:val="342D2F"/>
                <w:spacing w:val="1"/>
              </w:rPr>
              <w:t xml:space="preserve"> </w:t>
            </w:r>
            <w:r>
              <w:rPr>
                <w:color w:val="342D2F"/>
              </w:rPr>
              <w:t>or family relationship</w:t>
            </w:r>
            <w:r>
              <w:rPr>
                <w:color w:val="342D2F"/>
                <w:spacing w:val="1"/>
              </w:rPr>
              <w:t xml:space="preserve"> </w:t>
            </w:r>
            <w:r>
              <w:rPr>
                <w:color w:val="342D2F"/>
              </w:rPr>
              <w:t>with a professional staff of the Procuring Entity who</w:t>
            </w:r>
            <w:r>
              <w:rPr>
                <w:color w:val="342D2F"/>
                <w:spacing w:val="1"/>
              </w:rPr>
              <w:t xml:space="preserve"> </w:t>
            </w:r>
            <w:r>
              <w:rPr>
                <w:color w:val="342D2F"/>
              </w:rPr>
              <w:t>are directly</w:t>
            </w:r>
            <w:r>
              <w:rPr>
                <w:color w:val="342D2F"/>
                <w:spacing w:val="55"/>
              </w:rPr>
              <w:t xml:space="preserve"> </w:t>
            </w:r>
            <w:r>
              <w:rPr>
                <w:color w:val="342D2F"/>
              </w:rPr>
              <w:t>or indirectly</w:t>
            </w:r>
            <w:r>
              <w:rPr>
                <w:color w:val="342D2F"/>
                <w:spacing w:val="55"/>
              </w:rPr>
              <w:t xml:space="preserve"> </w:t>
            </w:r>
            <w:r>
              <w:rPr>
                <w:color w:val="342D2F"/>
              </w:rPr>
              <w:t>involved</w:t>
            </w:r>
            <w:r>
              <w:rPr>
                <w:color w:val="342D2F"/>
                <w:spacing w:val="55"/>
              </w:rPr>
              <w:t xml:space="preserve"> </w:t>
            </w:r>
            <w:r>
              <w:rPr>
                <w:color w:val="342D2F"/>
              </w:rPr>
              <w:t>in the preparation</w:t>
            </w:r>
            <w:r>
              <w:rPr>
                <w:color w:val="342D2F"/>
                <w:spacing w:val="1"/>
              </w:rPr>
              <w:t xml:space="preserve"> </w:t>
            </w:r>
            <w:r>
              <w:rPr>
                <w:color w:val="342D2F"/>
              </w:rPr>
              <w:t>of</w:t>
            </w:r>
            <w:r>
              <w:rPr>
                <w:color w:val="342D2F"/>
                <w:spacing w:val="1"/>
              </w:rPr>
              <w:t xml:space="preserve"> </w:t>
            </w:r>
            <w:r>
              <w:rPr>
                <w:color w:val="342D2F"/>
              </w:rPr>
              <w:t>the</w:t>
            </w:r>
            <w:r>
              <w:rPr>
                <w:color w:val="342D2F"/>
                <w:spacing w:val="1"/>
              </w:rPr>
              <w:t xml:space="preserve"> </w:t>
            </w:r>
            <w:r>
              <w:rPr>
                <w:color w:val="342D2F"/>
              </w:rPr>
              <w:t>Tender</w:t>
            </w:r>
            <w:r>
              <w:rPr>
                <w:color w:val="342D2F"/>
                <w:spacing w:val="1"/>
              </w:rPr>
              <w:t xml:space="preserve"> </w:t>
            </w:r>
            <w:r>
              <w:rPr>
                <w:color w:val="342D2F"/>
              </w:rPr>
              <w:t>document</w:t>
            </w:r>
            <w:r>
              <w:rPr>
                <w:color w:val="342D2F"/>
                <w:spacing w:val="1"/>
              </w:rPr>
              <w:t xml:space="preserve"> </w:t>
            </w:r>
            <w:r>
              <w:rPr>
                <w:color w:val="342D2F"/>
              </w:rPr>
              <w:t>or</w:t>
            </w:r>
            <w:r>
              <w:rPr>
                <w:color w:val="342D2F"/>
                <w:spacing w:val="1"/>
              </w:rPr>
              <w:t xml:space="preserve"> </w:t>
            </w:r>
            <w:r>
              <w:rPr>
                <w:color w:val="342D2F"/>
              </w:rPr>
              <w:t>specifications</w:t>
            </w:r>
            <w:r>
              <w:rPr>
                <w:color w:val="342D2F"/>
                <w:spacing w:val="1"/>
              </w:rPr>
              <w:t xml:space="preserve"> </w:t>
            </w:r>
            <w:r>
              <w:rPr>
                <w:color w:val="342D2F"/>
                <w:position w:val="1"/>
              </w:rPr>
              <w:t>of</w:t>
            </w:r>
            <w:r>
              <w:rPr>
                <w:color w:val="342D2F"/>
                <w:spacing w:val="1"/>
                <w:position w:val="1"/>
              </w:rPr>
              <w:t xml:space="preserve"> </w:t>
            </w:r>
            <w:r>
              <w:rPr>
                <w:color w:val="342D2F"/>
                <w:position w:val="1"/>
              </w:rPr>
              <w:t>the</w:t>
            </w:r>
            <w:r>
              <w:rPr>
                <w:color w:val="342D2F"/>
                <w:spacing w:val="1"/>
                <w:position w:val="1"/>
              </w:rPr>
              <w:t xml:space="preserve"> </w:t>
            </w:r>
            <w:r>
              <w:rPr>
                <w:color w:val="342D2F"/>
                <w:position w:val="1"/>
              </w:rPr>
              <w:t>Contract,</w:t>
            </w:r>
            <w:r>
              <w:rPr>
                <w:color w:val="342D2F"/>
                <w:spacing w:val="7"/>
                <w:position w:val="1"/>
              </w:rPr>
              <w:t xml:space="preserve"> </w:t>
            </w:r>
            <w:r>
              <w:rPr>
                <w:color w:val="342D2F"/>
                <w:position w:val="1"/>
              </w:rPr>
              <w:t>and</w:t>
            </w:r>
            <w:r>
              <w:rPr>
                <w:color w:val="525050"/>
                <w:position w:val="1"/>
              </w:rPr>
              <w:t>/</w:t>
            </w:r>
            <w:r>
              <w:rPr>
                <w:color w:val="342D2F"/>
                <w:position w:val="1"/>
              </w:rPr>
              <w:t>or</w:t>
            </w:r>
            <w:r>
              <w:rPr>
                <w:color w:val="342D2F"/>
                <w:spacing w:val="50"/>
                <w:position w:val="1"/>
              </w:rPr>
              <w:t xml:space="preserve"> </w:t>
            </w:r>
            <w:r>
              <w:rPr>
                <w:color w:val="342D2F"/>
                <w:position w:val="1"/>
              </w:rPr>
              <w:t>the</w:t>
            </w:r>
            <w:r>
              <w:rPr>
                <w:color w:val="342D2F"/>
                <w:spacing w:val="40"/>
                <w:position w:val="1"/>
              </w:rPr>
              <w:t xml:space="preserve"> </w:t>
            </w:r>
            <w:r>
              <w:rPr>
                <w:color w:val="342D2F"/>
                <w:position w:val="1"/>
              </w:rPr>
              <w:t>Tenderer</w:t>
            </w:r>
            <w:r>
              <w:rPr>
                <w:color w:val="342D2F"/>
                <w:spacing w:val="25"/>
                <w:position w:val="1"/>
              </w:rPr>
              <w:t xml:space="preserve"> </w:t>
            </w:r>
            <w:r>
              <w:rPr>
                <w:color w:val="342D2F"/>
              </w:rPr>
              <w:t>Evaluation</w:t>
            </w:r>
            <w:r>
              <w:rPr>
                <w:color w:val="342D2F"/>
                <w:spacing w:val="13"/>
              </w:rPr>
              <w:t xml:space="preserve"> </w:t>
            </w:r>
            <w:r>
              <w:rPr>
                <w:color w:val="342D2F"/>
              </w:rPr>
              <w:t>process</w:t>
            </w:r>
            <w:r>
              <w:rPr>
                <w:color w:val="342D2F"/>
                <w:spacing w:val="7"/>
              </w:rPr>
              <w:t xml:space="preserve"> </w:t>
            </w:r>
            <w:r>
              <w:rPr>
                <w:color w:val="342D2F"/>
              </w:rPr>
              <w:t>of</w:t>
            </w:r>
          </w:p>
          <w:p>
            <w:pPr>
              <w:pStyle w:val="18"/>
              <w:spacing w:line="239" w:lineRule="exact"/>
              <w:ind w:left="215"/>
              <w:jc w:val="both"/>
            </w:pPr>
            <w:r>
              <w:rPr>
                <w:color w:val="342D2F"/>
              </w:rPr>
              <w:t>such</w:t>
            </w:r>
            <w:r>
              <w:rPr>
                <w:color w:val="342D2F"/>
                <w:spacing w:val="32"/>
              </w:rPr>
              <w:t xml:space="preserve"> </w:t>
            </w:r>
            <w:r>
              <w:rPr>
                <w:color w:val="342D2F"/>
              </w:rPr>
              <w:t>contract.</w:t>
            </w:r>
          </w:p>
        </w:tc>
        <w:tc>
          <w:tcPr>
            <w:tcW w:w="1985" w:type="dxa"/>
          </w:tcPr>
          <w:p>
            <w:pPr>
              <w:pStyle w:val="18"/>
            </w:pPr>
          </w:p>
        </w:tc>
        <w:tc>
          <w:tcPr>
            <w:tcW w:w="22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5" w:hRule="atLeast"/>
        </w:trPr>
        <w:tc>
          <w:tcPr>
            <w:tcW w:w="562" w:type="dxa"/>
          </w:tcPr>
          <w:p>
            <w:pPr>
              <w:pStyle w:val="18"/>
              <w:spacing w:line="251" w:lineRule="exact"/>
              <w:ind w:left="107"/>
              <w:rPr>
                <w:b/>
              </w:rPr>
            </w:pPr>
            <w:r>
              <w:rPr>
                <w:b/>
              </w:rPr>
              <w:t>8</w:t>
            </w:r>
          </w:p>
        </w:tc>
        <w:tc>
          <w:tcPr>
            <w:tcW w:w="5389" w:type="dxa"/>
          </w:tcPr>
          <w:p>
            <w:pPr>
              <w:pStyle w:val="18"/>
              <w:spacing w:before="80"/>
              <w:ind w:left="215" w:right="271" w:hanging="5"/>
              <w:jc w:val="both"/>
            </w:pPr>
            <w:r>
              <w:rPr>
                <w:color w:val="342D2F"/>
              </w:rPr>
              <w:t>Tenderer</w:t>
            </w:r>
            <w:r>
              <w:rPr>
                <w:color w:val="342D2F"/>
                <w:spacing w:val="1"/>
              </w:rPr>
              <w:t xml:space="preserve"> </w:t>
            </w:r>
            <w:r>
              <w:rPr>
                <w:color w:val="342D2F"/>
              </w:rPr>
              <w:t>has a close business</w:t>
            </w:r>
            <w:r>
              <w:rPr>
                <w:color w:val="342D2F"/>
                <w:spacing w:val="1"/>
              </w:rPr>
              <w:t xml:space="preserve"> </w:t>
            </w:r>
            <w:r>
              <w:rPr>
                <w:color w:val="342D2F"/>
              </w:rPr>
              <w:t>or family relationship</w:t>
            </w:r>
            <w:r>
              <w:rPr>
                <w:color w:val="342D2F"/>
                <w:spacing w:val="1"/>
              </w:rPr>
              <w:t xml:space="preserve"> </w:t>
            </w:r>
            <w:r>
              <w:rPr>
                <w:color w:val="342D2F"/>
              </w:rPr>
              <w:t>with a professional</w:t>
            </w:r>
            <w:r>
              <w:rPr>
                <w:color w:val="342D2F"/>
                <w:spacing w:val="1"/>
              </w:rPr>
              <w:t xml:space="preserve"> </w:t>
            </w:r>
            <w:r>
              <w:rPr>
                <w:color w:val="342D2F"/>
              </w:rPr>
              <w:t>staff of the Procuring Entity who</w:t>
            </w:r>
            <w:r>
              <w:rPr>
                <w:color w:val="342D2F"/>
                <w:spacing w:val="1"/>
              </w:rPr>
              <w:t xml:space="preserve"> </w:t>
            </w:r>
            <w:r>
              <w:rPr>
                <w:color w:val="342D2F"/>
              </w:rPr>
              <w:t>would</w:t>
            </w:r>
            <w:r>
              <w:rPr>
                <w:color w:val="342D2F"/>
                <w:spacing w:val="9"/>
              </w:rPr>
              <w:t xml:space="preserve"> </w:t>
            </w:r>
            <w:r>
              <w:rPr>
                <w:color w:val="342D2F"/>
              </w:rPr>
              <w:t>be</w:t>
            </w:r>
            <w:r>
              <w:rPr>
                <w:color w:val="342D2F"/>
                <w:spacing w:val="29"/>
              </w:rPr>
              <w:t xml:space="preserve"> </w:t>
            </w:r>
            <w:r>
              <w:rPr>
                <w:color w:val="342D2F"/>
              </w:rPr>
              <w:t>involved</w:t>
            </w:r>
            <w:r>
              <w:rPr>
                <w:color w:val="342D2F"/>
                <w:spacing w:val="18"/>
              </w:rPr>
              <w:t xml:space="preserve"> </w:t>
            </w:r>
            <w:r>
              <w:rPr>
                <w:color w:val="342D2F"/>
              </w:rPr>
              <w:t>in</w:t>
            </w:r>
            <w:r>
              <w:rPr>
                <w:color w:val="342D2F"/>
                <w:spacing w:val="39"/>
              </w:rPr>
              <w:t xml:space="preserve"> </w:t>
            </w:r>
            <w:r>
              <w:rPr>
                <w:color w:val="342D2F"/>
              </w:rPr>
              <w:t>the</w:t>
            </w:r>
            <w:r>
              <w:rPr>
                <w:color w:val="342D2F"/>
                <w:spacing w:val="50"/>
              </w:rPr>
              <w:t xml:space="preserve"> </w:t>
            </w:r>
            <w:r>
              <w:rPr>
                <w:color w:val="342D2F"/>
              </w:rPr>
              <w:t>implementation</w:t>
            </w:r>
            <w:r>
              <w:rPr>
                <w:color w:val="342D2F"/>
                <w:spacing w:val="47"/>
              </w:rPr>
              <w:t xml:space="preserve"> </w:t>
            </w:r>
            <w:r>
              <w:rPr>
                <w:color w:val="342D2F"/>
              </w:rPr>
              <w:t>or</w:t>
            </w:r>
          </w:p>
          <w:p>
            <w:pPr>
              <w:pStyle w:val="18"/>
              <w:spacing w:before="6" w:line="240" w:lineRule="exact"/>
              <w:ind w:left="215"/>
              <w:jc w:val="both"/>
            </w:pPr>
            <w:r>
              <w:rPr>
                <w:color w:val="342D2F"/>
              </w:rPr>
              <w:t>supervision</w:t>
            </w:r>
            <w:r>
              <w:rPr>
                <w:color w:val="342D2F"/>
                <w:spacing w:val="50"/>
              </w:rPr>
              <w:t xml:space="preserve"> </w:t>
            </w:r>
            <w:r>
              <w:rPr>
                <w:color w:val="342D2F"/>
              </w:rPr>
              <w:t>of</w:t>
            </w:r>
            <w:r>
              <w:rPr>
                <w:color w:val="342D2F"/>
                <w:spacing w:val="17"/>
              </w:rPr>
              <w:t xml:space="preserve"> </w:t>
            </w:r>
            <w:r>
              <w:rPr>
                <w:color w:val="342D2F"/>
              </w:rPr>
              <w:t>the</w:t>
            </w:r>
            <w:r>
              <w:rPr>
                <w:color w:val="342D2F"/>
                <w:spacing w:val="28"/>
              </w:rPr>
              <w:t xml:space="preserve"> </w:t>
            </w:r>
            <w:r>
              <w:rPr>
                <w:color w:val="342D2F"/>
              </w:rPr>
              <w:t>Contract.</w:t>
            </w:r>
          </w:p>
        </w:tc>
        <w:tc>
          <w:tcPr>
            <w:tcW w:w="1985" w:type="dxa"/>
          </w:tcPr>
          <w:p>
            <w:pPr>
              <w:pStyle w:val="18"/>
            </w:pPr>
          </w:p>
        </w:tc>
        <w:tc>
          <w:tcPr>
            <w:tcW w:w="22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6" w:hRule="atLeast"/>
        </w:trPr>
        <w:tc>
          <w:tcPr>
            <w:tcW w:w="562" w:type="dxa"/>
          </w:tcPr>
          <w:p>
            <w:pPr>
              <w:pStyle w:val="18"/>
              <w:spacing w:line="251" w:lineRule="exact"/>
              <w:ind w:left="107"/>
              <w:rPr>
                <w:b/>
              </w:rPr>
            </w:pPr>
            <w:r>
              <w:rPr>
                <w:b/>
              </w:rPr>
              <w:t>9</w:t>
            </w:r>
          </w:p>
        </w:tc>
        <w:tc>
          <w:tcPr>
            <w:tcW w:w="5389" w:type="dxa"/>
          </w:tcPr>
          <w:p>
            <w:pPr>
              <w:pStyle w:val="18"/>
              <w:spacing w:before="80"/>
              <w:ind w:left="215" w:right="271" w:hanging="5"/>
              <w:jc w:val="both"/>
            </w:pPr>
            <w:r>
              <w:rPr>
                <w:color w:val="342D2F"/>
              </w:rPr>
              <w:t>Has</w:t>
            </w:r>
            <w:r>
              <w:rPr>
                <w:color w:val="342D2F"/>
                <w:spacing w:val="1"/>
              </w:rPr>
              <w:t xml:space="preserve"> </w:t>
            </w:r>
            <w:r>
              <w:rPr>
                <w:color w:val="342D2F"/>
              </w:rPr>
              <w:t>the</w:t>
            </w:r>
            <w:r>
              <w:rPr>
                <w:color w:val="342D2F"/>
                <w:spacing w:val="1"/>
              </w:rPr>
              <w:t xml:space="preserve"> </w:t>
            </w:r>
            <w:r>
              <w:rPr>
                <w:color w:val="342D2F"/>
              </w:rPr>
              <w:t>conflict</w:t>
            </w:r>
            <w:r>
              <w:rPr>
                <w:color w:val="342D2F"/>
                <w:spacing w:val="1"/>
              </w:rPr>
              <w:t xml:space="preserve"> </w:t>
            </w:r>
            <w:r>
              <w:rPr>
                <w:color w:val="342D2F"/>
              </w:rPr>
              <w:t>stemming</w:t>
            </w:r>
            <w:r>
              <w:rPr>
                <w:color w:val="342D2F"/>
                <w:spacing w:val="1"/>
              </w:rPr>
              <w:t xml:space="preserve"> </w:t>
            </w:r>
            <w:r>
              <w:rPr>
                <w:color w:val="342D2F"/>
              </w:rPr>
              <w:t>from</w:t>
            </w:r>
            <w:r>
              <w:rPr>
                <w:color w:val="342D2F"/>
                <w:spacing w:val="1"/>
              </w:rPr>
              <w:t xml:space="preserve"> </w:t>
            </w:r>
            <w:r>
              <w:rPr>
                <w:color w:val="342D2F"/>
              </w:rPr>
              <w:t>such</w:t>
            </w:r>
            <w:r>
              <w:rPr>
                <w:color w:val="342D2F"/>
                <w:spacing w:val="55"/>
              </w:rPr>
              <w:t xml:space="preserve"> </w:t>
            </w:r>
            <w:r>
              <w:rPr>
                <w:color w:val="342D2F"/>
              </w:rPr>
              <w:t>relationship</w:t>
            </w:r>
            <w:r>
              <w:rPr>
                <w:color w:val="342D2F"/>
                <w:spacing w:val="1"/>
              </w:rPr>
              <w:t xml:space="preserve"> </w:t>
            </w:r>
            <w:r>
              <w:rPr>
                <w:color w:val="342D2F"/>
              </w:rPr>
              <w:t>stated in item 7 and 8 above been resolved in a manner</w:t>
            </w:r>
            <w:r>
              <w:rPr>
                <w:color w:val="342D2F"/>
                <w:spacing w:val="1"/>
              </w:rPr>
              <w:t xml:space="preserve"> </w:t>
            </w:r>
            <w:r>
              <w:rPr>
                <w:color w:val="342D2F"/>
              </w:rPr>
              <w:t>acceptable</w:t>
            </w:r>
            <w:r>
              <w:rPr>
                <w:color w:val="342D2F"/>
                <w:spacing w:val="54"/>
              </w:rPr>
              <w:t xml:space="preserve"> </w:t>
            </w:r>
            <w:r>
              <w:rPr>
                <w:color w:val="342D2F"/>
              </w:rPr>
              <w:t>to</w:t>
            </w:r>
            <w:r>
              <w:rPr>
                <w:color w:val="342D2F"/>
                <w:spacing w:val="15"/>
              </w:rPr>
              <w:t xml:space="preserve"> </w:t>
            </w:r>
            <w:r>
              <w:rPr>
                <w:color w:val="342D2F"/>
              </w:rPr>
              <w:t>the</w:t>
            </w:r>
            <w:r>
              <w:rPr>
                <w:color w:val="342D2F"/>
                <w:spacing w:val="23"/>
              </w:rPr>
              <w:t xml:space="preserve"> </w:t>
            </w:r>
            <w:r>
              <w:rPr>
                <w:color w:val="342D2F"/>
              </w:rPr>
              <w:t>Procuring</w:t>
            </w:r>
            <w:r>
              <w:rPr>
                <w:color w:val="342D2F"/>
                <w:spacing w:val="51"/>
              </w:rPr>
              <w:t xml:space="preserve"> </w:t>
            </w:r>
            <w:r>
              <w:rPr>
                <w:color w:val="342D2F"/>
              </w:rPr>
              <w:t>Entity</w:t>
            </w:r>
            <w:r>
              <w:rPr>
                <w:color w:val="342D2F"/>
                <w:spacing w:val="7"/>
              </w:rPr>
              <w:t xml:space="preserve"> </w:t>
            </w:r>
            <w:r>
              <w:rPr>
                <w:color w:val="342D2F"/>
              </w:rPr>
              <w:t>throughout</w:t>
            </w:r>
            <w:r>
              <w:rPr>
                <w:color w:val="342D2F"/>
                <w:spacing w:val="1"/>
              </w:rPr>
              <w:t xml:space="preserve"> </w:t>
            </w:r>
            <w:r>
              <w:rPr>
                <w:color w:val="342D2F"/>
              </w:rPr>
              <w:t>the</w:t>
            </w:r>
          </w:p>
          <w:p>
            <w:pPr>
              <w:pStyle w:val="18"/>
              <w:spacing w:before="6" w:line="240" w:lineRule="exact"/>
              <w:ind w:left="215"/>
              <w:jc w:val="both"/>
            </w:pPr>
            <w:r>
              <w:rPr>
                <w:color w:val="342D2F"/>
              </w:rPr>
              <w:t>tendering</w:t>
            </w:r>
            <w:r>
              <w:rPr>
                <w:color w:val="342D2F"/>
                <w:spacing w:val="42"/>
              </w:rPr>
              <w:t xml:space="preserve"> </w:t>
            </w:r>
            <w:r>
              <w:rPr>
                <w:color w:val="342D2F"/>
              </w:rPr>
              <w:t>process</w:t>
            </w:r>
            <w:r>
              <w:rPr>
                <w:color w:val="342D2F"/>
                <w:spacing w:val="35"/>
              </w:rPr>
              <w:t xml:space="preserve"> </w:t>
            </w:r>
            <w:r>
              <w:rPr>
                <w:color w:val="342D2F"/>
              </w:rPr>
              <w:t>and</w:t>
            </w:r>
            <w:r>
              <w:rPr>
                <w:color w:val="342D2F"/>
                <w:spacing w:val="8"/>
              </w:rPr>
              <w:t xml:space="preserve"> </w:t>
            </w:r>
            <w:r>
              <w:rPr>
                <w:color w:val="342D2F"/>
              </w:rPr>
              <w:t>execution</w:t>
            </w:r>
            <w:r>
              <w:rPr>
                <w:color w:val="342D2F"/>
                <w:spacing w:val="45"/>
              </w:rPr>
              <w:t xml:space="preserve"> </w:t>
            </w:r>
            <w:r>
              <w:rPr>
                <w:color w:val="342D2F"/>
              </w:rPr>
              <w:t>of</w:t>
            </w:r>
            <w:r>
              <w:rPr>
                <w:color w:val="342D2F"/>
                <w:spacing w:val="18"/>
              </w:rPr>
              <w:t xml:space="preserve"> </w:t>
            </w:r>
            <w:r>
              <w:rPr>
                <w:color w:val="342D2F"/>
              </w:rPr>
              <w:t>the</w:t>
            </w:r>
            <w:r>
              <w:rPr>
                <w:color w:val="342D2F"/>
                <w:spacing w:val="23"/>
              </w:rPr>
              <w:t xml:space="preserve"> </w:t>
            </w:r>
            <w:r>
              <w:rPr>
                <w:color w:val="342D2F"/>
              </w:rPr>
              <w:t>Contract.</w:t>
            </w:r>
          </w:p>
        </w:tc>
        <w:tc>
          <w:tcPr>
            <w:tcW w:w="1985" w:type="dxa"/>
          </w:tcPr>
          <w:p>
            <w:pPr>
              <w:pStyle w:val="18"/>
            </w:pPr>
          </w:p>
        </w:tc>
        <w:tc>
          <w:tcPr>
            <w:tcW w:w="2268" w:type="dxa"/>
          </w:tcPr>
          <w:p>
            <w:pPr>
              <w:pStyle w:val="18"/>
            </w:pPr>
          </w:p>
        </w:tc>
      </w:tr>
    </w:tbl>
    <w:p>
      <w:pPr>
        <w:pStyle w:val="7"/>
        <w:rPr>
          <w:b/>
          <w:i/>
          <w:sz w:val="26"/>
        </w:rPr>
      </w:pPr>
    </w:p>
    <w:p>
      <w:pPr>
        <w:tabs>
          <w:tab w:val="left" w:pos="708"/>
        </w:tabs>
        <w:spacing w:before="172"/>
        <w:ind w:left="249"/>
        <w:rPr>
          <w:b/>
        </w:rPr>
      </w:pPr>
      <w:r>
        <w:rPr>
          <w:b/>
          <w:color w:val="221F1F"/>
        </w:rPr>
        <w:t>f)</w:t>
      </w:r>
      <w:r>
        <w:rPr>
          <w:b/>
          <w:color w:val="221F1F"/>
        </w:rPr>
        <w:tab/>
      </w:r>
      <w:r>
        <w:rPr>
          <w:b/>
          <w:color w:val="221F1F"/>
        </w:rPr>
        <w:t>Certiﬁcation</w:t>
      </w:r>
    </w:p>
    <w:p>
      <w:pPr>
        <w:pStyle w:val="7"/>
        <w:spacing w:before="5"/>
        <w:rPr>
          <w:b/>
          <w:sz w:val="20"/>
        </w:rPr>
      </w:pPr>
    </w:p>
    <w:p>
      <w:pPr>
        <w:pStyle w:val="7"/>
        <w:spacing w:line="232" w:lineRule="auto"/>
        <w:ind w:left="249" w:right="537"/>
      </w:pPr>
      <w:r>
        <w:rPr>
          <w:color w:val="221F1F"/>
          <w:spacing w:val="-1"/>
        </w:rPr>
        <w:t>On</w:t>
      </w:r>
      <w:r>
        <w:rPr>
          <w:color w:val="221F1F"/>
          <w:spacing w:val="-14"/>
        </w:rPr>
        <w:t xml:space="preserve"> </w:t>
      </w:r>
      <w:r>
        <w:rPr>
          <w:color w:val="221F1F"/>
          <w:spacing w:val="-1"/>
        </w:rPr>
        <w:t>behalf</w:t>
      </w:r>
      <w:r>
        <w:rPr>
          <w:color w:val="221F1F"/>
          <w:spacing w:val="-15"/>
        </w:rPr>
        <w:t xml:space="preserve"> </w:t>
      </w:r>
      <w:r>
        <w:rPr>
          <w:color w:val="221F1F"/>
          <w:spacing w:val="-1"/>
        </w:rPr>
        <w:t>of</w:t>
      </w:r>
      <w:r>
        <w:rPr>
          <w:color w:val="221F1F"/>
          <w:spacing w:val="-16"/>
        </w:rPr>
        <w:t xml:space="preserve"> </w:t>
      </w:r>
      <w:r>
        <w:rPr>
          <w:color w:val="221F1F"/>
          <w:spacing w:val="-1"/>
        </w:rPr>
        <w:t>the</w:t>
      </w:r>
      <w:r>
        <w:rPr>
          <w:color w:val="221F1F"/>
          <w:spacing w:val="-18"/>
        </w:rPr>
        <w:t xml:space="preserve"> </w:t>
      </w:r>
      <w:r>
        <w:rPr>
          <w:color w:val="221F1F"/>
          <w:spacing w:val="-1"/>
        </w:rPr>
        <w:t>Tenderer,</w:t>
      </w:r>
      <w:r>
        <w:rPr>
          <w:color w:val="221F1F"/>
          <w:spacing w:val="-16"/>
        </w:rPr>
        <w:t xml:space="preserve"> </w:t>
      </w:r>
      <w:r>
        <w:rPr>
          <w:color w:val="221F1F"/>
          <w:spacing w:val="-1"/>
        </w:rPr>
        <w:t>I</w:t>
      </w:r>
      <w:r>
        <w:rPr>
          <w:color w:val="221F1F"/>
          <w:spacing w:val="-17"/>
        </w:rPr>
        <w:t xml:space="preserve"> </w:t>
      </w:r>
      <w:r>
        <w:rPr>
          <w:color w:val="221F1F"/>
          <w:spacing w:val="-1"/>
        </w:rPr>
        <w:t>certify</w:t>
      </w:r>
      <w:r>
        <w:rPr>
          <w:color w:val="221F1F"/>
          <w:spacing w:val="-19"/>
        </w:rPr>
        <w:t xml:space="preserve"> </w:t>
      </w:r>
      <w:r>
        <w:rPr>
          <w:color w:val="221F1F"/>
          <w:spacing w:val="-1"/>
        </w:rPr>
        <w:t>that</w:t>
      </w:r>
      <w:r>
        <w:rPr>
          <w:color w:val="221F1F"/>
          <w:spacing w:val="-15"/>
        </w:rPr>
        <w:t xml:space="preserve"> </w:t>
      </w:r>
      <w:r>
        <w:rPr>
          <w:color w:val="221F1F"/>
          <w:spacing w:val="-1"/>
        </w:rPr>
        <w:t>the</w:t>
      </w:r>
      <w:r>
        <w:rPr>
          <w:color w:val="221F1F"/>
          <w:spacing w:val="-13"/>
        </w:rPr>
        <w:t xml:space="preserve"> </w:t>
      </w:r>
      <w:r>
        <w:rPr>
          <w:color w:val="221F1F"/>
        </w:rPr>
        <w:t>information</w:t>
      </w:r>
      <w:r>
        <w:rPr>
          <w:color w:val="221F1F"/>
          <w:spacing w:val="-14"/>
        </w:rPr>
        <w:t xml:space="preserve"> </w:t>
      </w:r>
      <w:r>
        <w:rPr>
          <w:color w:val="221F1F"/>
        </w:rPr>
        <w:t>given</w:t>
      </w:r>
      <w:r>
        <w:rPr>
          <w:color w:val="221F1F"/>
          <w:spacing w:val="-15"/>
        </w:rPr>
        <w:t xml:space="preserve"> </w:t>
      </w:r>
      <w:r>
        <w:rPr>
          <w:color w:val="221F1F"/>
        </w:rPr>
        <w:t>above</w:t>
      </w:r>
      <w:r>
        <w:rPr>
          <w:color w:val="221F1F"/>
          <w:spacing w:val="-13"/>
        </w:rPr>
        <w:t xml:space="preserve"> </w:t>
      </w:r>
      <w:r>
        <w:rPr>
          <w:color w:val="221F1F"/>
        </w:rPr>
        <w:t>is</w:t>
      </w:r>
      <w:r>
        <w:rPr>
          <w:color w:val="221F1F"/>
          <w:spacing w:val="-15"/>
        </w:rPr>
        <w:t xml:space="preserve"> </w:t>
      </w:r>
      <w:r>
        <w:rPr>
          <w:color w:val="221F1F"/>
        </w:rPr>
        <w:t>complete,</w:t>
      </w:r>
      <w:r>
        <w:rPr>
          <w:color w:val="221F1F"/>
          <w:spacing w:val="-14"/>
        </w:rPr>
        <w:t xml:space="preserve"> </w:t>
      </w:r>
      <w:r>
        <w:rPr>
          <w:color w:val="221F1F"/>
        </w:rPr>
        <w:t>current</w:t>
      </w:r>
      <w:r>
        <w:rPr>
          <w:color w:val="221F1F"/>
          <w:spacing w:val="-14"/>
        </w:rPr>
        <w:t xml:space="preserve"> </w:t>
      </w:r>
      <w:r>
        <w:rPr>
          <w:color w:val="221F1F"/>
        </w:rPr>
        <w:t>and</w:t>
      </w:r>
      <w:r>
        <w:rPr>
          <w:color w:val="221F1F"/>
          <w:spacing w:val="-12"/>
        </w:rPr>
        <w:t xml:space="preserve"> </w:t>
      </w:r>
      <w:r>
        <w:rPr>
          <w:color w:val="221F1F"/>
        </w:rPr>
        <w:t>accurate</w:t>
      </w:r>
      <w:r>
        <w:rPr>
          <w:color w:val="221F1F"/>
          <w:spacing w:val="-15"/>
        </w:rPr>
        <w:t xml:space="preserve"> </w:t>
      </w:r>
      <w:r>
        <w:rPr>
          <w:color w:val="221F1F"/>
        </w:rPr>
        <w:t>as</w:t>
      </w:r>
      <w:r>
        <w:rPr>
          <w:color w:val="221F1F"/>
          <w:spacing w:val="-15"/>
        </w:rPr>
        <w:t xml:space="preserve"> </w:t>
      </w:r>
      <w:r>
        <w:rPr>
          <w:color w:val="221F1F"/>
        </w:rPr>
        <w:t>at</w:t>
      </w:r>
      <w:r>
        <w:rPr>
          <w:color w:val="221F1F"/>
          <w:spacing w:val="-14"/>
        </w:rPr>
        <w:t xml:space="preserve"> </w:t>
      </w:r>
      <w:r>
        <w:rPr>
          <w:color w:val="221F1F"/>
        </w:rPr>
        <w:t>the</w:t>
      </w:r>
      <w:r>
        <w:rPr>
          <w:color w:val="221F1F"/>
          <w:spacing w:val="-57"/>
        </w:rPr>
        <w:t xml:space="preserve"> </w:t>
      </w:r>
      <w:r>
        <w:rPr>
          <w:color w:val="221F1F"/>
        </w:rPr>
        <w:t>date</w:t>
      </w:r>
      <w:r>
        <w:rPr>
          <w:color w:val="221F1F"/>
          <w:spacing w:val="-10"/>
        </w:rPr>
        <w:t xml:space="preserve"> </w:t>
      </w:r>
      <w:r>
        <w:rPr>
          <w:color w:val="221F1F"/>
        </w:rPr>
        <w:t>of</w:t>
      </w:r>
      <w:r>
        <w:rPr>
          <w:color w:val="221F1F"/>
          <w:spacing w:val="-1"/>
        </w:rPr>
        <w:t xml:space="preserve"> </w:t>
      </w:r>
      <w:r>
        <w:rPr>
          <w:color w:val="221F1F"/>
        </w:rPr>
        <w:t>submission.</w:t>
      </w:r>
    </w:p>
    <w:p>
      <w:pPr>
        <w:pStyle w:val="7"/>
        <w:tabs>
          <w:tab w:val="left" w:pos="9890"/>
        </w:tabs>
        <w:spacing w:before="233"/>
        <w:ind w:left="249"/>
      </w:pPr>
      <w:r>
        <w:rPr>
          <w:color w:val="221F1F"/>
          <w:spacing w:val="-1"/>
        </w:rPr>
        <w:t>Full</w:t>
      </w:r>
      <w:r>
        <w:rPr>
          <w:color w:val="221F1F"/>
          <w:spacing w:val="-21"/>
        </w:rPr>
        <w:t xml:space="preserve"> </w:t>
      </w:r>
      <w:r>
        <w:rPr>
          <w:color w:val="221F1F"/>
          <w:spacing w:val="-1"/>
        </w:rPr>
        <w:t>Name</w:t>
      </w:r>
      <w:r>
        <w:rPr>
          <w:color w:val="221F1F"/>
          <w:u w:val="single" w:color="211E1F"/>
        </w:rPr>
        <w:t xml:space="preserve"> </w:t>
      </w:r>
      <w:r>
        <w:rPr>
          <w:color w:val="221F1F"/>
          <w:u w:val="single" w:color="211E1F"/>
        </w:rPr>
        <w:tab/>
      </w:r>
    </w:p>
    <w:p>
      <w:pPr>
        <w:pStyle w:val="7"/>
        <w:rPr>
          <w:sz w:val="20"/>
        </w:rPr>
      </w:pPr>
    </w:p>
    <w:p>
      <w:pPr>
        <w:pStyle w:val="7"/>
        <w:spacing w:before="9"/>
        <w:rPr>
          <w:sz w:val="22"/>
        </w:rPr>
      </w:pPr>
    </w:p>
    <w:p>
      <w:pPr>
        <w:pStyle w:val="7"/>
        <w:tabs>
          <w:tab w:val="left" w:pos="9911"/>
        </w:tabs>
        <w:ind w:left="249"/>
      </w:pPr>
      <w:r>
        <w:rPr>
          <w:color w:val="221F1F"/>
          <w:spacing w:val="-1"/>
        </w:rPr>
        <w:t>Title</w:t>
      </w:r>
      <w:r>
        <w:rPr>
          <w:color w:val="221F1F"/>
          <w:spacing w:val="-27"/>
        </w:rPr>
        <w:t xml:space="preserve"> </w:t>
      </w:r>
      <w:r>
        <w:rPr>
          <w:color w:val="221F1F"/>
          <w:spacing w:val="-1"/>
        </w:rPr>
        <w:t>or</w:t>
      </w:r>
      <w:r>
        <w:rPr>
          <w:color w:val="221F1F"/>
          <w:spacing w:val="-27"/>
        </w:rPr>
        <w:t xml:space="preserve"> </w:t>
      </w:r>
      <w:r>
        <w:rPr>
          <w:color w:val="221F1F"/>
        </w:rPr>
        <w:t>Designation</w:t>
      </w:r>
      <w:r>
        <w:rPr>
          <w:color w:val="221F1F"/>
          <w:u w:val="single" w:color="211E1F"/>
        </w:rPr>
        <w:t xml:space="preserve"> </w:t>
      </w:r>
      <w:r>
        <w:rPr>
          <w:color w:val="221F1F"/>
          <w:u w:val="single" w:color="211E1F"/>
        </w:rPr>
        <w:tab/>
      </w:r>
    </w:p>
    <w:p>
      <w:pPr>
        <w:pStyle w:val="7"/>
        <w:rPr>
          <w:sz w:val="20"/>
        </w:rPr>
      </w:pPr>
    </w:p>
    <w:p>
      <w:pPr>
        <w:pStyle w:val="7"/>
        <w:rPr>
          <w:sz w:val="20"/>
        </w:rPr>
      </w:pPr>
    </w:p>
    <w:p>
      <w:pPr>
        <w:pStyle w:val="7"/>
        <w:spacing w:before="3"/>
        <w:rPr>
          <w:sz w:val="17"/>
        </w:rPr>
      </w:pPr>
      <w:r>
        <mc:AlternateContent>
          <mc:Choice Requires="wps">
            <w:drawing>
              <wp:anchor distT="0" distB="0" distL="0" distR="0" simplePos="0" relativeHeight="251722752" behindDoc="1" locked="0" layoutInCell="1" allowOverlap="1">
                <wp:simplePos x="0" y="0"/>
                <wp:positionH relativeFrom="page">
                  <wp:posOffset>539750</wp:posOffset>
                </wp:positionH>
                <wp:positionV relativeFrom="paragraph">
                  <wp:posOffset>154305</wp:posOffset>
                </wp:positionV>
                <wp:extent cx="3073400" cy="1270"/>
                <wp:effectExtent l="0" t="0" r="0" b="0"/>
                <wp:wrapTopAndBottom/>
                <wp:docPr id="207" name="Freeform 32"/>
                <wp:cNvGraphicFramePr/>
                <a:graphic xmlns:a="http://schemas.openxmlformats.org/drawingml/2006/main">
                  <a:graphicData uri="http://schemas.microsoft.com/office/word/2010/wordprocessingShape">
                    <wps:wsp>
                      <wps:cNvSpPr/>
                      <wps:spPr bwMode="auto">
                        <a:xfrm>
                          <a:off x="0" y="0"/>
                          <a:ext cx="3073400" cy="1270"/>
                        </a:xfrm>
                        <a:custGeom>
                          <a:avLst/>
                          <a:gdLst>
                            <a:gd name="T0" fmla="+- 0 850 850"/>
                            <a:gd name="T1" fmla="*/ T0 w 4840"/>
                            <a:gd name="T2" fmla="+- 0 5690 850"/>
                            <a:gd name="T3" fmla="*/ T2 w 4840"/>
                          </a:gdLst>
                          <a:ahLst/>
                          <a:cxnLst>
                            <a:cxn ang="0">
                              <a:pos x="T1" y="0"/>
                            </a:cxn>
                            <a:cxn ang="0">
                              <a:pos x="T3" y="0"/>
                            </a:cxn>
                          </a:cxnLst>
                          <a:rect l="0" t="0" r="r" b="b"/>
                          <a:pathLst>
                            <a:path w="4840">
                              <a:moveTo>
                                <a:pt x="0" y="0"/>
                              </a:moveTo>
                              <a:lnTo>
                                <a:pt x="4840" y="0"/>
                              </a:lnTo>
                            </a:path>
                          </a:pathLst>
                        </a:custGeom>
                        <a:noFill/>
                        <a:ln w="6096">
                          <a:solidFill>
                            <a:srgbClr val="211E1F"/>
                          </a:solidFill>
                          <a:prstDash val="solid"/>
                          <a:round/>
                        </a:ln>
                      </wps:spPr>
                      <wps:bodyPr rot="0" vert="horz" wrap="square" lIns="91440" tIns="45720" rIns="91440" bIns="45720" anchor="t" anchorCtr="0" upright="1">
                        <a:noAutofit/>
                      </wps:bodyPr>
                    </wps:wsp>
                  </a:graphicData>
                </a:graphic>
              </wp:anchor>
            </w:drawing>
          </mc:Choice>
          <mc:Fallback>
            <w:pict>
              <v:shape id="Freeform 32" o:spid="_x0000_s1026" o:spt="100" style="position:absolute;left:0pt;margin-left:42.5pt;margin-top:12.15pt;height:0.1pt;width:242pt;mso-position-horizontal-relative:page;mso-wrap-distance-bottom:0pt;mso-wrap-distance-top:0pt;z-index:-251593728;mso-width-relative:page;mso-height-relative:page;" filled="f" stroked="t" coordsize="4840,1" o:gfxdata="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" path="m0,0l4840,0e">
                <v:path o:connectlocs="0,0;3073400,0" o:connectangles="0,0"/>
                <v:fill on="f" focussize="0,0"/>
                <v:stroke weight="0.48pt" color="#211E1F" joinstyle="round"/>
                <v:imagedata o:title=""/>
                <o:lock v:ext="edit" aspectratio="f"/>
                <w10:wrap type="topAndBottom"/>
              </v:shape>
            </w:pict>
          </mc:Fallback>
        </mc:AlternateContent>
      </w:r>
      <w:r>
        <mc:AlternateContent>
          <mc:Choice Requires="wps">
            <w:drawing>
              <wp:anchor distT="0" distB="0" distL="0" distR="0" simplePos="0" relativeHeight="251723776" behindDoc="1" locked="0" layoutInCell="1" allowOverlap="1">
                <wp:simplePos x="0" y="0"/>
                <wp:positionH relativeFrom="page">
                  <wp:posOffset>3948430</wp:posOffset>
                </wp:positionH>
                <wp:positionV relativeFrom="paragraph">
                  <wp:posOffset>154305</wp:posOffset>
                </wp:positionV>
                <wp:extent cx="2584450" cy="1270"/>
                <wp:effectExtent l="0" t="0" r="0" b="0"/>
                <wp:wrapTopAndBottom/>
                <wp:docPr id="206" name="Freeform 31"/>
                <wp:cNvGraphicFramePr/>
                <a:graphic xmlns:a="http://schemas.openxmlformats.org/drawingml/2006/main">
                  <a:graphicData uri="http://schemas.microsoft.com/office/word/2010/wordprocessingShape">
                    <wps:wsp>
                      <wps:cNvSpPr/>
                      <wps:spPr bwMode="auto">
                        <a:xfrm>
                          <a:off x="0" y="0"/>
                          <a:ext cx="2584450" cy="1270"/>
                        </a:xfrm>
                        <a:custGeom>
                          <a:avLst/>
                          <a:gdLst>
                            <a:gd name="T0" fmla="+- 0 6218 6218"/>
                            <a:gd name="T1" fmla="*/ T0 w 4070"/>
                            <a:gd name="T2" fmla="+- 0 10288 6218"/>
                            <a:gd name="T3" fmla="*/ T2 w 4070"/>
                          </a:gdLst>
                          <a:ahLst/>
                          <a:cxnLst>
                            <a:cxn ang="0">
                              <a:pos x="T1" y="0"/>
                            </a:cxn>
                            <a:cxn ang="0">
                              <a:pos x="T3" y="0"/>
                            </a:cxn>
                          </a:cxnLst>
                          <a:rect l="0" t="0" r="r" b="b"/>
                          <a:pathLst>
                            <a:path w="4070">
                              <a:moveTo>
                                <a:pt x="0" y="0"/>
                              </a:moveTo>
                              <a:lnTo>
                                <a:pt x="4070" y="0"/>
                              </a:lnTo>
                            </a:path>
                          </a:pathLst>
                        </a:custGeom>
                        <a:noFill/>
                        <a:ln w="6096">
                          <a:solidFill>
                            <a:srgbClr val="211E1F"/>
                          </a:solidFill>
                          <a:prstDash val="solid"/>
                          <a:round/>
                        </a:ln>
                      </wps:spPr>
                      <wps:bodyPr rot="0" vert="horz" wrap="square" lIns="91440" tIns="45720" rIns="91440" bIns="45720" anchor="t" anchorCtr="0" upright="1">
                        <a:noAutofit/>
                      </wps:bodyPr>
                    </wps:wsp>
                  </a:graphicData>
                </a:graphic>
              </wp:anchor>
            </w:drawing>
          </mc:Choice>
          <mc:Fallback>
            <w:pict>
              <v:shape id="Freeform 31" o:spid="_x0000_s1026" o:spt="100" style="position:absolute;left:0pt;margin-left:310.9pt;margin-top:12.15pt;height:0.1pt;width:203.5pt;mso-position-horizontal-relative:page;mso-wrap-distance-bottom:0pt;mso-wrap-distance-top:0pt;z-index:-251592704;mso-width-relative:page;mso-height-relative:page;" filled="f" stroked="t" coordsize="4070,1" o:gfxdata="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" path="m0,0l4070,0e">
                <v:path o:connectlocs="0,0;2584450,0" o:connectangles="0,0"/>
                <v:fill on="f" focussize="0,0"/>
                <v:stroke weight="0.48pt" color="#211E1F" joinstyle="round"/>
                <v:imagedata o:title=""/>
                <o:lock v:ext="edit" aspectratio="f"/>
                <w10:wrap type="topAndBottom"/>
              </v:shape>
            </w:pict>
          </mc:Fallback>
        </mc:AlternateContent>
      </w:r>
    </w:p>
    <w:p>
      <w:pPr>
        <w:tabs>
          <w:tab w:val="left" w:pos="6649"/>
        </w:tabs>
        <w:spacing w:line="246" w:lineRule="exact"/>
        <w:ind w:left="1690"/>
        <w:rPr>
          <w:i/>
        </w:rPr>
      </w:pPr>
      <w:r>
        <w:rPr>
          <w:i/>
          <w:color w:val="221F1F"/>
        </w:rPr>
        <w:t>(Signature)</w:t>
      </w:r>
      <w:r>
        <w:rPr>
          <w:i/>
          <w:color w:val="221F1F"/>
        </w:rPr>
        <w:tab/>
      </w:r>
      <w:r>
        <w:rPr>
          <w:i/>
          <w:color w:val="221F1F"/>
        </w:rPr>
        <w:t>(Date)</w:t>
      </w:r>
    </w:p>
    <w:p>
      <w:pPr>
        <w:spacing w:line="246" w:lineRule="exact"/>
        <w:sectPr>
          <w:headerReference r:id="rId55" w:type="default"/>
          <w:footerReference r:id="rId56" w:type="default"/>
          <w:pgSz w:w="11920" w:h="16850"/>
          <w:pgMar w:top="7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55"/>
        </w:numPr>
        <w:tabs>
          <w:tab w:val="left" w:pos="680"/>
        </w:tabs>
        <w:spacing w:before="64"/>
        <w:ind w:left="679" w:hanging="428"/>
        <w:jc w:val="both"/>
      </w:pPr>
      <w:bookmarkStart w:id="109" w:name="_Toc7263"/>
      <w:r>
        <w:rPr>
          <w:color w:val="221F1F"/>
          <w:spacing w:val="-4"/>
        </w:rPr>
        <w:t>CERTIFICATE</w:t>
      </w:r>
      <w:r>
        <w:rPr>
          <w:color w:val="221F1F"/>
          <w:spacing w:val="-28"/>
        </w:rPr>
        <w:t xml:space="preserve"> </w:t>
      </w:r>
      <w:r>
        <w:rPr>
          <w:color w:val="221F1F"/>
          <w:spacing w:val="-4"/>
        </w:rPr>
        <w:t>OF</w:t>
      </w:r>
      <w:r>
        <w:rPr>
          <w:color w:val="221F1F"/>
          <w:spacing w:val="-27"/>
        </w:rPr>
        <w:t xml:space="preserve"> </w:t>
      </w:r>
      <w:r>
        <w:rPr>
          <w:color w:val="221F1F"/>
          <w:spacing w:val="-4"/>
        </w:rPr>
        <w:t>INDEPENDENT</w:t>
      </w:r>
      <w:r>
        <w:rPr>
          <w:color w:val="221F1F"/>
          <w:spacing w:val="-3"/>
        </w:rPr>
        <w:t xml:space="preserve"> TENDER</w:t>
      </w:r>
      <w:r>
        <w:rPr>
          <w:color w:val="221F1F"/>
          <w:spacing w:val="-8"/>
        </w:rPr>
        <w:t xml:space="preserve"> </w:t>
      </w:r>
      <w:r>
        <w:rPr>
          <w:color w:val="221F1F"/>
          <w:spacing w:val="-3"/>
        </w:rPr>
        <w:t>DETERMINATION</w:t>
      </w:r>
      <w:bookmarkEnd w:id="109"/>
    </w:p>
    <w:p>
      <w:pPr>
        <w:pStyle w:val="7"/>
        <w:tabs>
          <w:tab w:val="left" w:pos="8193"/>
          <w:tab w:val="left" w:pos="10643"/>
        </w:tabs>
        <w:spacing w:before="231" w:line="441" w:lineRule="auto"/>
        <w:ind w:left="244" w:right="660"/>
        <w:jc w:val="both"/>
      </w:pPr>
      <w:r>
        <mc:AlternateContent>
          <mc:Choice Requires="wps">
            <w:drawing>
              <wp:anchor distT="0" distB="0" distL="114300" distR="114300" simplePos="0" relativeHeight="251686912" behindDoc="1" locked="0" layoutInCell="1" allowOverlap="1">
                <wp:simplePos x="0" y="0"/>
                <wp:positionH relativeFrom="page">
                  <wp:posOffset>5100320</wp:posOffset>
                </wp:positionH>
                <wp:positionV relativeFrom="paragraph">
                  <wp:posOffset>305435</wp:posOffset>
                </wp:positionV>
                <wp:extent cx="38100" cy="7620"/>
                <wp:effectExtent l="0" t="0" r="0" b="0"/>
                <wp:wrapNone/>
                <wp:docPr id="205" name="Rectangle 30"/>
                <wp:cNvGraphicFramePr/>
                <a:graphic xmlns:a="http://schemas.openxmlformats.org/drawingml/2006/main">
                  <a:graphicData uri="http://schemas.microsoft.com/office/word/2010/wordprocessingShape">
                    <wps:wsp>
                      <wps:cNvSpPr>
                        <a:spLocks noChangeArrowheads="1"/>
                      </wps:cNvSpPr>
                      <wps:spPr bwMode="auto">
                        <a:xfrm>
                          <a:off x="0" y="0"/>
                          <a:ext cx="38100" cy="7620"/>
                        </a:xfrm>
                        <a:prstGeom prst="rect">
                          <a:avLst/>
                        </a:prstGeom>
                        <a:solidFill>
                          <a:srgbClr val="211E1F"/>
                        </a:solidFill>
                        <a:ln>
                          <a:noFill/>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0" o:spid="_x0000_s1026" o:spt="1" style="position:absolute;left:0pt;margin-left:401.6pt;margin-top:24.05pt;height:0.6pt;width:3pt;mso-position-horizontal-relative:page;z-index:-251629568;mso-width-relative:page;mso-height-relative:page;" fillcolor="#211E1F" filled="t" stroked="f" coordsize="21600,21600" o:gfxdata="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pBmlLtgAAAAJAQAA&#10;DwAAAAAAAAABACAAAAAiAAAAZHJzL2Rvd25yZXYueG1sUEsBAhQAFAAAAAgAh07iQG4fnS0ZAgAA&#10;MwQAAA4AAAAAAAAAAQAgAAAAJwEAAGRycy9lMm9Eb2MueG1sUEsFBgAAAAAGAAYAWQEAALIFAAAA&#10;AA==&#10;">
                <v:fill on="t" focussize="0,0"/>
                <v:stroke on="f"/>
                <v:imagedata o:title=""/>
                <o:lock v:ext="edit" aspectratio="f"/>
                <v:textbox>
                  <w:txbxContent>
                    <w:p>
                      <w:pPr>
                        <w:jc w:val="center"/>
                      </w:pPr>
                    </w:p>
                  </w:txbxContent>
                </v:textbox>
              </v:rect>
            </w:pict>
          </mc:Fallback>
        </mc:AlternateContent>
      </w:r>
      <w:r>
        <w:rPr>
          <w:color w:val="221F1F"/>
        </w:rPr>
        <w:t xml:space="preserve">I, the undersigned, in submitting the accompanying Letter of Tender to the </w:t>
      </w:r>
      <w:r>
        <w:rPr>
          <w:b/>
        </w:rPr>
        <w:t>Kenya Rural Roads Authority</w:t>
      </w:r>
      <w:r>
        <w:rPr>
          <w:b/>
          <w:spacing w:val="1"/>
        </w:rPr>
        <w:t xml:space="preserve"> </w:t>
      </w:r>
      <w:r>
        <w:rPr>
          <w:color w:val="221F1F"/>
        </w:rPr>
        <w:t>for:</w:t>
      </w:r>
      <w:r>
        <w:rPr>
          <w:color w:val="221F1F"/>
          <w:u w:val="single" w:color="211E1F"/>
        </w:rPr>
        <w:tab/>
      </w:r>
      <w:r>
        <w:rPr>
          <w:color w:val="221F1F"/>
          <w:u w:val="single" w:color="211E1F"/>
        </w:rPr>
        <w:tab/>
      </w:r>
      <w:r>
        <w:rPr>
          <w:color w:val="221F1F"/>
        </w:rPr>
        <w:t xml:space="preserve"> </w:t>
      </w:r>
      <w:r>
        <w:rPr>
          <w:color w:val="221F1F"/>
          <w:spacing w:val="-1"/>
        </w:rPr>
        <w:t>[</w:t>
      </w:r>
      <w:r>
        <w:rPr>
          <w:i/>
          <w:color w:val="221F1F"/>
          <w:spacing w:val="-1"/>
          <w:sz w:val="20"/>
        </w:rPr>
        <w:t>Name</w:t>
      </w:r>
      <w:r>
        <w:rPr>
          <w:i/>
          <w:color w:val="221F1F"/>
          <w:sz w:val="20"/>
        </w:rPr>
        <w:t xml:space="preserve"> </w:t>
      </w:r>
      <w:r>
        <w:rPr>
          <w:i/>
          <w:color w:val="221F1F"/>
          <w:spacing w:val="-1"/>
          <w:sz w:val="20"/>
        </w:rPr>
        <w:t xml:space="preserve">and number </w:t>
      </w:r>
      <w:r>
        <w:rPr>
          <w:i/>
          <w:color w:val="221F1F"/>
          <w:sz w:val="20"/>
        </w:rPr>
        <w:t>of tender</w:t>
      </w:r>
      <w:r>
        <w:rPr>
          <w:color w:val="221F1F"/>
        </w:rPr>
        <w:t>] in response</w:t>
      </w:r>
      <w:r>
        <w:rPr>
          <w:color w:val="221F1F"/>
          <w:spacing w:val="-19"/>
        </w:rPr>
        <w:t xml:space="preserve"> </w:t>
      </w:r>
      <w:r>
        <w:rPr>
          <w:color w:val="221F1F"/>
        </w:rPr>
        <w:t>to</w:t>
      </w:r>
      <w:r>
        <w:rPr>
          <w:color w:val="221F1F"/>
          <w:spacing w:val="-20"/>
        </w:rPr>
        <w:t xml:space="preserve"> </w:t>
      </w:r>
      <w:r>
        <w:rPr>
          <w:color w:val="221F1F"/>
        </w:rPr>
        <w:t>the</w:t>
      </w:r>
      <w:r>
        <w:rPr>
          <w:color w:val="221F1F"/>
          <w:spacing w:val="-20"/>
        </w:rPr>
        <w:t xml:space="preserve"> </w:t>
      </w:r>
      <w:r>
        <w:rPr>
          <w:color w:val="221F1F"/>
        </w:rPr>
        <w:t>request</w:t>
      </w:r>
      <w:r>
        <w:rPr>
          <w:color w:val="221F1F"/>
          <w:spacing w:val="-18"/>
        </w:rPr>
        <w:t xml:space="preserve"> </w:t>
      </w:r>
      <w:r>
        <w:rPr>
          <w:color w:val="221F1F"/>
        </w:rPr>
        <w:t>for</w:t>
      </w:r>
      <w:r>
        <w:rPr>
          <w:color w:val="221F1F"/>
          <w:spacing w:val="-20"/>
        </w:rPr>
        <w:t xml:space="preserve"> </w:t>
      </w:r>
      <w:r>
        <w:rPr>
          <w:color w:val="221F1F"/>
        </w:rPr>
        <w:t>tenders</w:t>
      </w:r>
      <w:r>
        <w:rPr>
          <w:color w:val="221F1F"/>
          <w:spacing w:val="-20"/>
        </w:rPr>
        <w:t xml:space="preserve"> </w:t>
      </w:r>
      <w:r>
        <w:rPr>
          <w:color w:val="221F1F"/>
        </w:rPr>
        <w:t>made</w:t>
      </w:r>
      <w:r>
        <w:rPr>
          <w:color w:val="221F1F"/>
          <w:spacing w:val="-21"/>
        </w:rPr>
        <w:t xml:space="preserve"> </w:t>
      </w:r>
      <w:r>
        <w:rPr>
          <w:color w:val="221F1F"/>
        </w:rPr>
        <w:t>by:</w:t>
      </w:r>
      <w:r>
        <w:rPr>
          <w:color w:val="221F1F"/>
          <w:u w:val="single" w:color="211E1F"/>
        </w:rPr>
        <w:t xml:space="preserve"> </w:t>
      </w:r>
      <w:r>
        <w:rPr>
          <w:color w:val="221F1F"/>
          <w:u w:val="single" w:color="211E1F"/>
        </w:rPr>
        <w:tab/>
      </w:r>
      <w:r>
        <w:rPr>
          <w:color w:val="221F1F"/>
          <w:u w:val="single" w:color="211E1F"/>
        </w:rPr>
        <w:tab/>
      </w:r>
      <w:r>
        <w:rPr>
          <w:color w:val="221F1F"/>
        </w:rPr>
        <w:t xml:space="preserve">                                                   [</w:t>
      </w:r>
      <w:r>
        <w:rPr>
          <w:i/>
          <w:color w:val="221F1F"/>
          <w:sz w:val="20"/>
        </w:rPr>
        <w:t>Name of</w:t>
      </w:r>
      <w:r>
        <w:rPr>
          <w:i/>
          <w:color w:val="221F1F"/>
          <w:spacing w:val="-30"/>
          <w:sz w:val="20"/>
        </w:rPr>
        <w:t xml:space="preserve"> </w:t>
      </w:r>
      <w:r>
        <w:rPr>
          <w:i/>
          <w:color w:val="221F1F"/>
          <w:sz w:val="20"/>
        </w:rPr>
        <w:t>Tenderer</w:t>
      </w:r>
      <w:r>
        <w:rPr>
          <w:color w:val="221F1F"/>
        </w:rPr>
        <w:t>]</w:t>
      </w:r>
      <w:r>
        <w:rPr>
          <w:color w:val="221F1F"/>
          <w:spacing w:val="-23"/>
        </w:rPr>
        <w:t xml:space="preserve"> </w:t>
      </w:r>
      <w:r>
        <w:rPr>
          <w:color w:val="221F1F"/>
        </w:rPr>
        <w:t>do</w:t>
      </w:r>
      <w:r>
        <w:rPr>
          <w:color w:val="221F1F"/>
          <w:spacing w:val="-26"/>
        </w:rPr>
        <w:t xml:space="preserve"> </w:t>
      </w:r>
      <w:r>
        <w:rPr>
          <w:color w:val="221F1F"/>
        </w:rPr>
        <w:t>hereby</w:t>
      </w:r>
      <w:r>
        <w:rPr>
          <w:color w:val="221F1F"/>
          <w:spacing w:val="-7"/>
        </w:rPr>
        <w:t xml:space="preserve"> </w:t>
      </w:r>
      <w:r>
        <w:rPr>
          <w:color w:val="221F1F"/>
        </w:rPr>
        <w:t>make</w:t>
      </w:r>
      <w:r>
        <w:rPr>
          <w:color w:val="221F1F"/>
          <w:spacing w:val="-25"/>
        </w:rPr>
        <w:t xml:space="preserve"> </w:t>
      </w:r>
      <w:r>
        <w:rPr>
          <w:color w:val="221F1F"/>
        </w:rPr>
        <w:t>the</w:t>
      </w:r>
      <w:r>
        <w:rPr>
          <w:color w:val="221F1F"/>
          <w:spacing w:val="-24"/>
        </w:rPr>
        <w:t xml:space="preserve"> </w:t>
      </w:r>
      <w:r>
        <w:rPr>
          <w:color w:val="221F1F"/>
        </w:rPr>
        <w:t>following</w:t>
      </w:r>
      <w:r>
        <w:rPr>
          <w:color w:val="221F1F"/>
          <w:spacing w:val="-27"/>
        </w:rPr>
        <w:t xml:space="preserve"> </w:t>
      </w:r>
      <w:r>
        <w:rPr>
          <w:color w:val="221F1F"/>
        </w:rPr>
        <w:t>statements</w:t>
      </w:r>
      <w:r>
        <w:rPr>
          <w:color w:val="221F1F"/>
          <w:spacing w:val="-24"/>
        </w:rPr>
        <w:t xml:space="preserve"> </w:t>
      </w:r>
      <w:r>
        <w:rPr>
          <w:color w:val="221F1F"/>
        </w:rPr>
        <w:t>that</w:t>
      </w:r>
      <w:r>
        <w:rPr>
          <w:color w:val="221F1F"/>
          <w:spacing w:val="-22"/>
        </w:rPr>
        <w:t xml:space="preserve"> </w:t>
      </w:r>
      <w:r>
        <w:rPr>
          <w:color w:val="221F1F"/>
        </w:rPr>
        <w:t>I</w:t>
      </w:r>
      <w:r>
        <w:rPr>
          <w:color w:val="221F1F"/>
          <w:spacing w:val="-28"/>
        </w:rPr>
        <w:t xml:space="preserve"> </w:t>
      </w:r>
      <w:r>
        <w:rPr>
          <w:color w:val="221F1F"/>
        </w:rPr>
        <w:t>certify</w:t>
      </w:r>
      <w:r>
        <w:rPr>
          <w:color w:val="221F1F"/>
          <w:spacing w:val="-30"/>
        </w:rPr>
        <w:t xml:space="preserve"> </w:t>
      </w:r>
      <w:r>
        <w:rPr>
          <w:color w:val="221F1F"/>
        </w:rPr>
        <w:t>to</w:t>
      </w:r>
      <w:r>
        <w:rPr>
          <w:color w:val="221F1F"/>
          <w:spacing w:val="-25"/>
        </w:rPr>
        <w:t xml:space="preserve"> </w:t>
      </w:r>
      <w:r>
        <w:rPr>
          <w:color w:val="221F1F"/>
        </w:rPr>
        <w:t>be</w:t>
      </w:r>
      <w:r>
        <w:rPr>
          <w:color w:val="221F1F"/>
          <w:spacing w:val="-25"/>
        </w:rPr>
        <w:t xml:space="preserve"> </w:t>
      </w:r>
      <w:r>
        <w:rPr>
          <w:color w:val="221F1F"/>
        </w:rPr>
        <w:t>true</w:t>
      </w:r>
      <w:r>
        <w:rPr>
          <w:color w:val="221F1F"/>
          <w:spacing w:val="-26"/>
        </w:rPr>
        <w:t xml:space="preserve"> </w:t>
      </w:r>
      <w:r>
        <w:rPr>
          <w:color w:val="221F1F"/>
        </w:rPr>
        <w:t>and</w:t>
      </w:r>
      <w:r>
        <w:rPr>
          <w:color w:val="221F1F"/>
          <w:spacing w:val="-26"/>
        </w:rPr>
        <w:t xml:space="preserve"> </w:t>
      </w:r>
      <w:r>
        <w:rPr>
          <w:color w:val="221F1F"/>
        </w:rPr>
        <w:t>complete</w:t>
      </w:r>
      <w:r>
        <w:rPr>
          <w:color w:val="221F1F"/>
          <w:spacing w:val="-25"/>
        </w:rPr>
        <w:t xml:space="preserve"> </w:t>
      </w:r>
      <w:r>
        <w:rPr>
          <w:color w:val="221F1F"/>
        </w:rPr>
        <w:t>in</w:t>
      </w:r>
      <w:r>
        <w:rPr>
          <w:color w:val="221F1F"/>
          <w:spacing w:val="-25"/>
        </w:rPr>
        <w:t xml:space="preserve"> </w:t>
      </w:r>
      <w:r>
        <w:rPr>
          <w:color w:val="221F1F"/>
        </w:rPr>
        <w:t>every</w:t>
      </w:r>
      <w:r>
        <w:rPr>
          <w:color w:val="221F1F"/>
          <w:spacing w:val="-27"/>
        </w:rPr>
        <w:t xml:space="preserve"> </w:t>
      </w:r>
      <w:r>
        <w:rPr>
          <w:color w:val="221F1F"/>
        </w:rPr>
        <w:t>respect:</w:t>
      </w:r>
      <w:r>
        <w:rPr>
          <w:color w:val="221F1F"/>
          <w:spacing w:val="1"/>
        </w:rPr>
        <w:t xml:space="preserve"> </w:t>
      </w:r>
      <w:r>
        <w:rPr>
          <w:color w:val="221F1F"/>
          <w:spacing w:val="-1"/>
        </w:rPr>
        <w:t>I</w:t>
      </w:r>
      <w:r>
        <w:rPr>
          <w:color w:val="221F1F"/>
          <w:spacing w:val="-25"/>
        </w:rPr>
        <w:t xml:space="preserve"> </w:t>
      </w:r>
      <w:r>
        <w:rPr>
          <w:color w:val="221F1F"/>
          <w:spacing w:val="-1"/>
        </w:rPr>
        <w:t>certify,</w:t>
      </w:r>
      <w:r>
        <w:rPr>
          <w:color w:val="221F1F"/>
          <w:spacing w:val="-23"/>
        </w:rPr>
        <w:t xml:space="preserve"> </w:t>
      </w:r>
      <w:r>
        <w:rPr>
          <w:color w:val="221F1F"/>
        </w:rPr>
        <w:t>on</w:t>
      </w:r>
      <w:r>
        <w:rPr>
          <w:color w:val="221F1F"/>
          <w:spacing w:val="-24"/>
        </w:rPr>
        <w:t xml:space="preserve"> </w:t>
      </w:r>
      <w:r>
        <w:rPr>
          <w:color w:val="221F1F"/>
        </w:rPr>
        <w:t>behalf</w:t>
      </w:r>
      <w:r>
        <w:rPr>
          <w:color w:val="221F1F"/>
          <w:spacing w:val="-23"/>
        </w:rPr>
        <w:t xml:space="preserve"> </w:t>
      </w:r>
      <w:r>
        <w:rPr>
          <w:color w:val="221F1F"/>
        </w:rPr>
        <w:t>of</w:t>
      </w:r>
      <w:r>
        <w:rPr>
          <w:color w:val="221F1F"/>
          <w:u w:val="single" w:color="211E1F"/>
        </w:rPr>
        <w:tab/>
      </w:r>
      <w:r>
        <w:rPr>
          <w:color w:val="221F1F"/>
          <w:spacing w:val="-1"/>
        </w:rPr>
        <w:t>[Name</w:t>
      </w:r>
      <w:r>
        <w:rPr>
          <w:color w:val="221F1F"/>
          <w:spacing w:val="-25"/>
        </w:rPr>
        <w:t xml:space="preserve"> </w:t>
      </w:r>
      <w:r>
        <w:rPr>
          <w:color w:val="221F1F"/>
        </w:rPr>
        <w:t>of</w:t>
      </w:r>
      <w:r>
        <w:rPr>
          <w:color w:val="221F1F"/>
          <w:spacing w:val="-28"/>
        </w:rPr>
        <w:t xml:space="preserve"> </w:t>
      </w:r>
      <w:r>
        <w:rPr>
          <w:color w:val="221F1F"/>
        </w:rPr>
        <w:t>Tenderer]</w:t>
      </w:r>
      <w:r>
        <w:rPr>
          <w:color w:val="221F1F"/>
          <w:spacing w:val="-23"/>
        </w:rPr>
        <w:t xml:space="preserve"> </w:t>
      </w:r>
      <w:r>
        <w:rPr>
          <w:color w:val="221F1F"/>
        </w:rPr>
        <w:t>that:</w:t>
      </w:r>
    </w:p>
    <w:p>
      <w:pPr>
        <w:pStyle w:val="17"/>
        <w:numPr>
          <w:ilvl w:val="0"/>
          <w:numId w:val="58"/>
        </w:numPr>
        <w:tabs>
          <w:tab w:val="left" w:pos="815"/>
        </w:tabs>
        <w:spacing w:line="253" w:lineRule="exact"/>
        <w:ind w:hanging="571"/>
        <w:jc w:val="both"/>
      </w:pPr>
      <w:r>
        <w:rPr>
          <w:color w:val="221F1F"/>
        </w:rPr>
        <w:t>I</w:t>
      </w:r>
      <w:r>
        <w:rPr>
          <w:color w:val="221F1F"/>
          <w:spacing w:val="-24"/>
        </w:rPr>
        <w:t xml:space="preserve"> </w:t>
      </w:r>
      <w:r>
        <w:rPr>
          <w:color w:val="221F1F"/>
        </w:rPr>
        <w:t>have</w:t>
      </w:r>
      <w:r>
        <w:rPr>
          <w:color w:val="221F1F"/>
          <w:spacing w:val="-22"/>
        </w:rPr>
        <w:t xml:space="preserve"> </w:t>
      </w:r>
      <w:r>
        <w:rPr>
          <w:color w:val="221F1F"/>
        </w:rPr>
        <w:t>read</w:t>
      </w:r>
      <w:r>
        <w:rPr>
          <w:color w:val="221F1F"/>
          <w:spacing w:val="-21"/>
        </w:rPr>
        <w:t xml:space="preserve"> </w:t>
      </w:r>
      <w:r>
        <w:rPr>
          <w:color w:val="221F1F"/>
        </w:rPr>
        <w:t>and</w:t>
      </w:r>
      <w:r>
        <w:rPr>
          <w:color w:val="221F1F"/>
          <w:spacing w:val="-22"/>
        </w:rPr>
        <w:t xml:space="preserve"> </w:t>
      </w:r>
      <w:r>
        <w:rPr>
          <w:color w:val="221F1F"/>
        </w:rPr>
        <w:t>I understand</w:t>
      </w:r>
      <w:r>
        <w:rPr>
          <w:color w:val="221F1F"/>
          <w:spacing w:val="-22"/>
        </w:rPr>
        <w:t xml:space="preserve"> </w:t>
      </w:r>
      <w:r>
        <w:rPr>
          <w:color w:val="221F1F"/>
        </w:rPr>
        <w:t>the</w:t>
      </w:r>
      <w:r>
        <w:rPr>
          <w:color w:val="221F1F"/>
          <w:spacing w:val="-22"/>
        </w:rPr>
        <w:t xml:space="preserve"> </w:t>
      </w:r>
      <w:r>
        <w:rPr>
          <w:color w:val="221F1F"/>
        </w:rPr>
        <w:t>contents</w:t>
      </w:r>
      <w:r>
        <w:rPr>
          <w:color w:val="221F1F"/>
          <w:spacing w:val="-21"/>
        </w:rPr>
        <w:t xml:space="preserve"> </w:t>
      </w:r>
      <w:r>
        <w:rPr>
          <w:color w:val="221F1F"/>
        </w:rPr>
        <w:t>of</w:t>
      </w:r>
      <w:r>
        <w:rPr>
          <w:color w:val="221F1F"/>
          <w:spacing w:val="-21"/>
        </w:rPr>
        <w:t xml:space="preserve"> </w:t>
      </w:r>
      <w:r>
        <w:rPr>
          <w:color w:val="221F1F"/>
        </w:rPr>
        <w:t>this</w:t>
      </w:r>
      <w:r>
        <w:rPr>
          <w:color w:val="221F1F"/>
          <w:spacing w:val="-20"/>
        </w:rPr>
        <w:t xml:space="preserve"> </w:t>
      </w:r>
      <w:r>
        <w:rPr>
          <w:color w:val="221F1F"/>
        </w:rPr>
        <w:t>Certiﬁcate;</w:t>
      </w:r>
    </w:p>
    <w:p>
      <w:pPr>
        <w:pStyle w:val="7"/>
        <w:spacing w:before="1"/>
        <w:rPr>
          <w:sz w:val="21"/>
        </w:rPr>
      </w:pPr>
    </w:p>
    <w:p>
      <w:pPr>
        <w:pStyle w:val="17"/>
        <w:numPr>
          <w:ilvl w:val="0"/>
          <w:numId w:val="58"/>
        </w:numPr>
        <w:tabs>
          <w:tab w:val="left" w:pos="813"/>
          <w:tab w:val="left" w:pos="815"/>
        </w:tabs>
        <w:spacing w:before="1" w:line="232" w:lineRule="auto"/>
        <w:ind w:right="715"/>
      </w:pPr>
      <w:r>
        <w:rPr>
          <w:color w:val="221F1F"/>
        </w:rPr>
        <w:t>I understand that the Tender will be disqualiﬁed if this Certiﬁcate is found not to be true and complete in every</w:t>
      </w:r>
      <w:r>
        <w:rPr>
          <w:color w:val="221F1F"/>
          <w:spacing w:val="-52"/>
        </w:rPr>
        <w:t xml:space="preserve"> </w:t>
      </w:r>
      <w:r>
        <w:rPr>
          <w:color w:val="221F1F"/>
        </w:rPr>
        <w:t>respect;</w:t>
      </w:r>
    </w:p>
    <w:p>
      <w:pPr>
        <w:pStyle w:val="7"/>
        <w:spacing w:before="2"/>
        <w:rPr>
          <w:sz w:val="21"/>
        </w:rPr>
      </w:pPr>
    </w:p>
    <w:p>
      <w:pPr>
        <w:pStyle w:val="17"/>
        <w:numPr>
          <w:ilvl w:val="0"/>
          <w:numId w:val="58"/>
        </w:numPr>
        <w:tabs>
          <w:tab w:val="left" w:pos="813"/>
          <w:tab w:val="left" w:pos="815"/>
        </w:tabs>
        <w:spacing w:line="230" w:lineRule="auto"/>
        <w:ind w:right="715"/>
      </w:pPr>
      <w:r>
        <w:rPr>
          <w:color w:val="221F1F"/>
        </w:rPr>
        <w:t>I am the</w:t>
      </w:r>
      <w:r>
        <w:rPr>
          <w:color w:val="221F1F"/>
          <w:spacing w:val="-22"/>
        </w:rPr>
        <w:t xml:space="preserve"> </w:t>
      </w:r>
      <w:r>
        <w:rPr>
          <w:color w:val="221F1F"/>
        </w:rPr>
        <w:t>authorized</w:t>
      </w:r>
      <w:r>
        <w:rPr>
          <w:color w:val="221F1F"/>
          <w:spacing w:val="-21"/>
        </w:rPr>
        <w:t xml:space="preserve"> </w:t>
      </w:r>
      <w:r>
        <w:rPr>
          <w:color w:val="221F1F"/>
        </w:rPr>
        <w:t>representative</w:t>
      </w:r>
      <w:r>
        <w:rPr>
          <w:color w:val="221F1F"/>
          <w:spacing w:val="-21"/>
        </w:rPr>
        <w:t xml:space="preserve"> </w:t>
      </w:r>
      <w:r>
        <w:rPr>
          <w:color w:val="221F1F"/>
        </w:rPr>
        <w:t>of</w:t>
      </w:r>
      <w:r>
        <w:rPr>
          <w:color w:val="221F1F"/>
          <w:spacing w:val="-21"/>
        </w:rPr>
        <w:t xml:space="preserve"> </w:t>
      </w:r>
      <w:r>
        <w:rPr>
          <w:color w:val="221F1F"/>
        </w:rPr>
        <w:t>the</w:t>
      </w:r>
      <w:r>
        <w:rPr>
          <w:color w:val="221F1F"/>
          <w:spacing w:val="-27"/>
        </w:rPr>
        <w:t xml:space="preserve"> </w:t>
      </w:r>
      <w:r>
        <w:rPr>
          <w:color w:val="221F1F"/>
        </w:rPr>
        <w:t>Tenderer</w:t>
      </w:r>
      <w:r>
        <w:rPr>
          <w:color w:val="221F1F"/>
          <w:spacing w:val="-20"/>
        </w:rPr>
        <w:t xml:space="preserve"> </w:t>
      </w:r>
      <w:r>
        <w:rPr>
          <w:color w:val="221F1F"/>
        </w:rPr>
        <w:t>with</w:t>
      </w:r>
      <w:r>
        <w:rPr>
          <w:color w:val="221F1F"/>
          <w:spacing w:val="-22"/>
        </w:rPr>
        <w:t xml:space="preserve"> </w:t>
      </w:r>
      <w:r>
        <w:rPr>
          <w:color w:val="221F1F"/>
        </w:rPr>
        <w:t>authority to</w:t>
      </w:r>
      <w:r>
        <w:rPr>
          <w:color w:val="221F1F"/>
          <w:spacing w:val="-23"/>
        </w:rPr>
        <w:t xml:space="preserve"> </w:t>
      </w:r>
      <w:r>
        <w:rPr>
          <w:color w:val="221F1F"/>
        </w:rPr>
        <w:t>sign</w:t>
      </w:r>
      <w:r>
        <w:rPr>
          <w:color w:val="221F1F"/>
          <w:spacing w:val="-21"/>
        </w:rPr>
        <w:t xml:space="preserve"> </w:t>
      </w:r>
      <w:r>
        <w:rPr>
          <w:color w:val="221F1F"/>
        </w:rPr>
        <w:t>this</w:t>
      </w:r>
      <w:r>
        <w:rPr>
          <w:color w:val="221F1F"/>
          <w:spacing w:val="-21"/>
        </w:rPr>
        <w:t xml:space="preserve"> </w:t>
      </w:r>
      <w:r>
        <w:rPr>
          <w:color w:val="221F1F"/>
        </w:rPr>
        <w:t>Certiﬁcate,</w:t>
      </w:r>
      <w:r>
        <w:rPr>
          <w:color w:val="221F1F"/>
          <w:spacing w:val="-21"/>
        </w:rPr>
        <w:t xml:space="preserve"> </w:t>
      </w:r>
      <w:r>
        <w:rPr>
          <w:color w:val="221F1F"/>
        </w:rPr>
        <w:t>and to</w:t>
      </w:r>
      <w:r>
        <w:rPr>
          <w:color w:val="221F1F"/>
          <w:spacing w:val="-22"/>
        </w:rPr>
        <w:t xml:space="preserve"> </w:t>
      </w:r>
      <w:r>
        <w:rPr>
          <w:color w:val="221F1F"/>
        </w:rPr>
        <w:t>submit</w:t>
      </w:r>
      <w:r>
        <w:rPr>
          <w:color w:val="221F1F"/>
          <w:spacing w:val="-24"/>
        </w:rPr>
        <w:t xml:space="preserve"> </w:t>
      </w:r>
      <w:r>
        <w:rPr>
          <w:color w:val="221F1F"/>
        </w:rPr>
        <w:t>the</w:t>
      </w:r>
      <w:r>
        <w:rPr>
          <w:color w:val="221F1F"/>
          <w:spacing w:val="-27"/>
        </w:rPr>
        <w:t xml:space="preserve"> </w:t>
      </w:r>
      <w:r>
        <w:rPr>
          <w:color w:val="221F1F"/>
        </w:rPr>
        <w:t>Tender</w:t>
      </w:r>
      <w:r>
        <w:rPr>
          <w:color w:val="221F1F"/>
          <w:spacing w:val="-10"/>
        </w:rPr>
        <w:t xml:space="preserve"> </w:t>
      </w:r>
      <w:r>
        <w:rPr>
          <w:color w:val="221F1F"/>
        </w:rPr>
        <w:t>on</w:t>
      </w:r>
      <w:r>
        <w:rPr>
          <w:color w:val="221F1F"/>
          <w:spacing w:val="1"/>
        </w:rPr>
        <w:t xml:space="preserve"> </w:t>
      </w:r>
      <w:r>
        <w:rPr>
          <w:color w:val="221F1F"/>
        </w:rPr>
        <w:t>behalf</w:t>
      </w:r>
      <w:r>
        <w:rPr>
          <w:color w:val="221F1F"/>
          <w:spacing w:val="-24"/>
        </w:rPr>
        <w:t xml:space="preserve"> </w:t>
      </w:r>
      <w:r>
        <w:rPr>
          <w:color w:val="221F1F"/>
        </w:rPr>
        <w:t>of</w:t>
      </w:r>
      <w:r>
        <w:rPr>
          <w:color w:val="221F1F"/>
          <w:spacing w:val="-23"/>
        </w:rPr>
        <w:t xml:space="preserve"> </w:t>
      </w:r>
      <w:r>
        <w:rPr>
          <w:color w:val="221F1F"/>
        </w:rPr>
        <w:t>the</w:t>
      </w:r>
      <w:r>
        <w:rPr>
          <w:color w:val="221F1F"/>
          <w:spacing w:val="-31"/>
        </w:rPr>
        <w:t xml:space="preserve"> </w:t>
      </w:r>
      <w:r>
        <w:rPr>
          <w:color w:val="221F1F"/>
        </w:rPr>
        <w:t>Tenderer;</w:t>
      </w:r>
    </w:p>
    <w:p>
      <w:pPr>
        <w:pStyle w:val="7"/>
        <w:spacing w:before="2"/>
        <w:rPr>
          <w:sz w:val="21"/>
        </w:rPr>
      </w:pPr>
    </w:p>
    <w:p>
      <w:pPr>
        <w:pStyle w:val="17"/>
        <w:numPr>
          <w:ilvl w:val="0"/>
          <w:numId w:val="58"/>
        </w:numPr>
        <w:tabs>
          <w:tab w:val="left" w:pos="813"/>
          <w:tab w:val="left" w:pos="815"/>
        </w:tabs>
        <w:spacing w:line="230" w:lineRule="auto"/>
        <w:ind w:right="721"/>
      </w:pPr>
      <w:r>
        <w:rPr>
          <w:color w:val="221F1F"/>
        </w:rPr>
        <w:t>For</w:t>
      </w:r>
      <w:r>
        <w:rPr>
          <w:color w:val="221F1F"/>
          <w:spacing w:val="9"/>
        </w:rPr>
        <w:t xml:space="preserve"> </w:t>
      </w:r>
      <w:r>
        <w:rPr>
          <w:color w:val="221F1F"/>
        </w:rPr>
        <w:t>the</w:t>
      </w:r>
      <w:r>
        <w:rPr>
          <w:color w:val="221F1F"/>
          <w:spacing w:val="9"/>
        </w:rPr>
        <w:t xml:space="preserve"> </w:t>
      </w:r>
      <w:r>
        <w:rPr>
          <w:color w:val="221F1F"/>
        </w:rPr>
        <w:t>purposes</w:t>
      </w:r>
      <w:r>
        <w:rPr>
          <w:color w:val="221F1F"/>
          <w:spacing w:val="10"/>
        </w:rPr>
        <w:t xml:space="preserve"> </w:t>
      </w:r>
      <w:r>
        <w:rPr>
          <w:color w:val="221F1F"/>
        </w:rPr>
        <w:t>of</w:t>
      </w:r>
      <w:r>
        <w:rPr>
          <w:color w:val="221F1F"/>
          <w:spacing w:val="9"/>
        </w:rPr>
        <w:t xml:space="preserve"> </w:t>
      </w:r>
      <w:r>
        <w:rPr>
          <w:color w:val="221F1F"/>
        </w:rPr>
        <w:t>this</w:t>
      </w:r>
      <w:r>
        <w:rPr>
          <w:color w:val="221F1F"/>
          <w:spacing w:val="9"/>
        </w:rPr>
        <w:t xml:space="preserve"> </w:t>
      </w:r>
      <w:r>
        <w:rPr>
          <w:color w:val="221F1F"/>
        </w:rPr>
        <w:t>Certiﬁcate</w:t>
      </w:r>
      <w:r>
        <w:rPr>
          <w:color w:val="221F1F"/>
          <w:spacing w:val="10"/>
        </w:rPr>
        <w:t xml:space="preserve"> </w:t>
      </w:r>
      <w:r>
        <w:rPr>
          <w:color w:val="221F1F"/>
        </w:rPr>
        <w:t>and</w:t>
      </w:r>
      <w:r>
        <w:rPr>
          <w:color w:val="221F1F"/>
          <w:spacing w:val="6"/>
        </w:rPr>
        <w:t xml:space="preserve"> </w:t>
      </w:r>
      <w:r>
        <w:rPr>
          <w:color w:val="221F1F"/>
        </w:rPr>
        <w:t>the</w:t>
      </w:r>
      <w:r>
        <w:rPr>
          <w:color w:val="221F1F"/>
          <w:spacing w:val="11"/>
        </w:rPr>
        <w:t xml:space="preserve"> </w:t>
      </w:r>
      <w:r>
        <w:rPr>
          <w:color w:val="221F1F"/>
        </w:rPr>
        <w:t>Tender,</w:t>
      </w:r>
      <w:r>
        <w:rPr>
          <w:color w:val="221F1F"/>
          <w:spacing w:val="3"/>
        </w:rPr>
        <w:t xml:space="preserve"> </w:t>
      </w:r>
      <w:r>
        <w:rPr>
          <w:color w:val="221F1F"/>
        </w:rPr>
        <w:t>I</w:t>
      </w:r>
      <w:r>
        <w:rPr>
          <w:color w:val="221F1F"/>
          <w:spacing w:val="5"/>
        </w:rPr>
        <w:t xml:space="preserve"> </w:t>
      </w:r>
      <w:r>
        <w:rPr>
          <w:color w:val="221F1F"/>
        </w:rPr>
        <w:t>understand</w:t>
      </w:r>
      <w:r>
        <w:rPr>
          <w:color w:val="221F1F"/>
          <w:spacing w:val="8"/>
        </w:rPr>
        <w:t xml:space="preserve"> </w:t>
      </w:r>
      <w:r>
        <w:rPr>
          <w:color w:val="221F1F"/>
        </w:rPr>
        <w:t>that</w:t>
      </w:r>
      <w:r>
        <w:rPr>
          <w:color w:val="221F1F"/>
          <w:spacing w:val="9"/>
        </w:rPr>
        <w:t xml:space="preserve"> </w:t>
      </w:r>
      <w:r>
        <w:rPr>
          <w:color w:val="221F1F"/>
        </w:rPr>
        <w:t>the</w:t>
      </w:r>
      <w:r>
        <w:rPr>
          <w:color w:val="221F1F"/>
          <w:spacing w:val="10"/>
        </w:rPr>
        <w:t xml:space="preserve"> </w:t>
      </w:r>
      <w:r>
        <w:rPr>
          <w:color w:val="221F1F"/>
        </w:rPr>
        <w:t>word</w:t>
      </w:r>
      <w:r>
        <w:rPr>
          <w:color w:val="221F1F"/>
          <w:spacing w:val="8"/>
        </w:rPr>
        <w:t xml:space="preserve"> </w:t>
      </w:r>
      <w:r>
        <w:rPr>
          <w:color w:val="221F1F"/>
        </w:rPr>
        <w:t>“competitor”</w:t>
      </w:r>
      <w:r>
        <w:rPr>
          <w:color w:val="221F1F"/>
          <w:spacing w:val="9"/>
        </w:rPr>
        <w:t xml:space="preserve"> </w:t>
      </w:r>
      <w:r>
        <w:rPr>
          <w:color w:val="221F1F"/>
        </w:rPr>
        <w:t>shall</w:t>
      </w:r>
      <w:r>
        <w:rPr>
          <w:color w:val="221F1F"/>
          <w:spacing w:val="8"/>
        </w:rPr>
        <w:t xml:space="preserve"> </w:t>
      </w:r>
      <w:r>
        <w:rPr>
          <w:color w:val="221F1F"/>
        </w:rPr>
        <w:t>include</w:t>
      </w:r>
      <w:r>
        <w:rPr>
          <w:color w:val="221F1F"/>
          <w:spacing w:val="9"/>
        </w:rPr>
        <w:t xml:space="preserve"> </w:t>
      </w:r>
      <w:r>
        <w:rPr>
          <w:color w:val="221F1F"/>
        </w:rPr>
        <w:t>any</w:t>
      </w:r>
      <w:r>
        <w:rPr>
          <w:color w:val="221F1F"/>
          <w:spacing w:val="-52"/>
        </w:rPr>
        <w:t xml:space="preserve"> </w:t>
      </w:r>
      <w:r>
        <w:rPr>
          <w:color w:val="221F1F"/>
          <w:spacing w:val="-1"/>
        </w:rPr>
        <w:t>individual</w:t>
      </w:r>
      <w:r>
        <w:rPr>
          <w:color w:val="221F1F"/>
          <w:spacing w:val="-22"/>
        </w:rPr>
        <w:t xml:space="preserve"> </w:t>
      </w:r>
      <w:r>
        <w:rPr>
          <w:color w:val="221F1F"/>
          <w:spacing w:val="-1"/>
        </w:rPr>
        <w:t>or</w:t>
      </w:r>
      <w:r>
        <w:rPr>
          <w:color w:val="221F1F"/>
          <w:spacing w:val="-23"/>
        </w:rPr>
        <w:t xml:space="preserve"> </w:t>
      </w:r>
      <w:r>
        <w:rPr>
          <w:color w:val="221F1F"/>
          <w:spacing w:val="-1"/>
        </w:rPr>
        <w:t>organization,</w:t>
      </w:r>
      <w:r>
        <w:rPr>
          <w:color w:val="221F1F"/>
          <w:spacing w:val="-23"/>
        </w:rPr>
        <w:t xml:space="preserve"> </w:t>
      </w:r>
      <w:r>
        <w:rPr>
          <w:color w:val="221F1F"/>
          <w:spacing w:val="-1"/>
        </w:rPr>
        <w:t>other</w:t>
      </w:r>
      <w:r>
        <w:rPr>
          <w:color w:val="221F1F"/>
          <w:spacing w:val="-25"/>
        </w:rPr>
        <w:t xml:space="preserve"> </w:t>
      </w:r>
      <w:r>
        <w:rPr>
          <w:color w:val="221F1F"/>
          <w:spacing w:val="-1"/>
        </w:rPr>
        <w:t>than</w:t>
      </w:r>
      <w:r>
        <w:rPr>
          <w:color w:val="221F1F"/>
          <w:spacing w:val="-24"/>
        </w:rPr>
        <w:t xml:space="preserve"> </w:t>
      </w:r>
      <w:r>
        <w:rPr>
          <w:color w:val="221F1F"/>
          <w:spacing w:val="-1"/>
        </w:rPr>
        <w:t>the</w:t>
      </w:r>
      <w:r>
        <w:rPr>
          <w:color w:val="221F1F"/>
          <w:spacing w:val="-31"/>
        </w:rPr>
        <w:t xml:space="preserve"> </w:t>
      </w:r>
      <w:r>
        <w:rPr>
          <w:color w:val="221F1F"/>
          <w:spacing w:val="-1"/>
        </w:rPr>
        <w:t>Tenderer,</w:t>
      </w:r>
      <w:r>
        <w:rPr>
          <w:color w:val="221F1F"/>
          <w:spacing w:val="-26"/>
        </w:rPr>
        <w:t xml:space="preserve"> </w:t>
      </w:r>
      <w:r>
        <w:rPr>
          <w:color w:val="221F1F"/>
          <w:spacing w:val="-1"/>
        </w:rPr>
        <w:t>whether</w:t>
      </w:r>
      <w:r>
        <w:rPr>
          <w:color w:val="221F1F"/>
          <w:spacing w:val="-22"/>
        </w:rPr>
        <w:t xml:space="preserve"> </w:t>
      </w:r>
      <w:r>
        <w:rPr>
          <w:color w:val="221F1F"/>
          <w:spacing w:val="-1"/>
        </w:rPr>
        <w:t>or</w:t>
      </w:r>
      <w:r>
        <w:rPr>
          <w:color w:val="221F1F"/>
          <w:spacing w:val="-23"/>
        </w:rPr>
        <w:t xml:space="preserve"> </w:t>
      </w:r>
      <w:r>
        <w:rPr>
          <w:color w:val="221F1F"/>
          <w:spacing w:val="-1"/>
        </w:rPr>
        <w:t>not</w:t>
      </w:r>
      <w:r>
        <w:rPr>
          <w:color w:val="221F1F"/>
          <w:spacing w:val="-26"/>
        </w:rPr>
        <w:t xml:space="preserve"> </w:t>
      </w:r>
      <w:r>
        <w:rPr>
          <w:color w:val="221F1F"/>
          <w:spacing w:val="-1"/>
        </w:rPr>
        <w:t>afﬁliated</w:t>
      </w:r>
      <w:r>
        <w:rPr>
          <w:color w:val="221F1F"/>
          <w:spacing w:val="-26"/>
        </w:rPr>
        <w:t xml:space="preserve"> </w:t>
      </w:r>
      <w:r>
        <w:rPr>
          <w:color w:val="221F1F"/>
          <w:spacing w:val="-1"/>
        </w:rPr>
        <w:t>with</w:t>
      </w:r>
      <w:r>
        <w:rPr>
          <w:color w:val="221F1F"/>
          <w:spacing w:val="-23"/>
        </w:rPr>
        <w:t xml:space="preserve"> </w:t>
      </w:r>
      <w:r>
        <w:rPr>
          <w:color w:val="221F1F"/>
          <w:spacing w:val="-1"/>
        </w:rPr>
        <w:t>the</w:t>
      </w:r>
      <w:r>
        <w:rPr>
          <w:color w:val="221F1F"/>
          <w:spacing w:val="-29"/>
        </w:rPr>
        <w:t xml:space="preserve"> </w:t>
      </w:r>
      <w:r>
        <w:rPr>
          <w:color w:val="221F1F"/>
          <w:spacing w:val="-1"/>
        </w:rPr>
        <w:t>Tenderer,</w:t>
      </w:r>
      <w:r>
        <w:rPr>
          <w:color w:val="221F1F"/>
          <w:spacing w:val="-27"/>
        </w:rPr>
        <w:t xml:space="preserve"> </w:t>
      </w:r>
      <w:r>
        <w:rPr>
          <w:color w:val="221F1F"/>
        </w:rPr>
        <w:t>who:</w:t>
      </w:r>
    </w:p>
    <w:p>
      <w:pPr>
        <w:pStyle w:val="17"/>
        <w:numPr>
          <w:ilvl w:val="1"/>
          <w:numId w:val="58"/>
        </w:numPr>
        <w:tabs>
          <w:tab w:val="left" w:pos="1346"/>
          <w:tab w:val="left" w:pos="1347"/>
        </w:tabs>
        <w:spacing w:line="240" w:lineRule="exact"/>
      </w:pPr>
      <w:r>
        <w:rPr>
          <w:color w:val="221F1F"/>
          <w:spacing w:val="-1"/>
        </w:rPr>
        <w:t>has</w:t>
      </w:r>
      <w:r>
        <w:rPr>
          <w:color w:val="221F1F"/>
          <w:spacing w:val="-21"/>
        </w:rPr>
        <w:t xml:space="preserve"> </w:t>
      </w:r>
      <w:r>
        <w:rPr>
          <w:color w:val="221F1F"/>
          <w:spacing w:val="-1"/>
        </w:rPr>
        <w:t>been</w:t>
      </w:r>
      <w:r>
        <w:rPr>
          <w:color w:val="221F1F"/>
          <w:spacing w:val="-24"/>
        </w:rPr>
        <w:t xml:space="preserve"> </w:t>
      </w:r>
      <w:r>
        <w:rPr>
          <w:color w:val="221F1F"/>
          <w:spacing w:val="-1"/>
        </w:rPr>
        <w:t>requested</w:t>
      </w:r>
      <w:r>
        <w:rPr>
          <w:color w:val="221F1F"/>
          <w:spacing w:val="-25"/>
        </w:rPr>
        <w:t xml:space="preserve"> </w:t>
      </w:r>
      <w:r>
        <w:rPr>
          <w:color w:val="221F1F"/>
          <w:spacing w:val="-1"/>
        </w:rPr>
        <w:t>to</w:t>
      </w:r>
      <w:r>
        <w:rPr>
          <w:color w:val="221F1F"/>
          <w:spacing w:val="-24"/>
        </w:rPr>
        <w:t xml:space="preserve"> </w:t>
      </w:r>
      <w:r>
        <w:rPr>
          <w:color w:val="221F1F"/>
          <w:spacing w:val="-1"/>
        </w:rPr>
        <w:t>submit</w:t>
      </w:r>
      <w:r>
        <w:rPr>
          <w:color w:val="221F1F"/>
          <w:spacing w:val="-25"/>
        </w:rPr>
        <w:t xml:space="preserve"> </w:t>
      </w:r>
      <w:r>
        <w:rPr>
          <w:color w:val="221F1F"/>
          <w:spacing w:val="-1"/>
        </w:rPr>
        <w:t>a</w:t>
      </w:r>
      <w:r>
        <w:rPr>
          <w:color w:val="221F1F"/>
          <w:spacing w:val="-26"/>
        </w:rPr>
        <w:t xml:space="preserve"> </w:t>
      </w:r>
      <w:r>
        <w:rPr>
          <w:color w:val="221F1F"/>
        </w:rPr>
        <w:t>Tender</w:t>
      </w:r>
      <w:r>
        <w:rPr>
          <w:color w:val="221F1F"/>
          <w:spacing w:val="-26"/>
        </w:rPr>
        <w:t xml:space="preserve"> </w:t>
      </w:r>
      <w:r>
        <w:rPr>
          <w:color w:val="221F1F"/>
        </w:rPr>
        <w:t>in</w:t>
      </w:r>
      <w:r>
        <w:rPr>
          <w:color w:val="221F1F"/>
          <w:spacing w:val="-24"/>
        </w:rPr>
        <w:t xml:space="preserve"> </w:t>
      </w:r>
      <w:r>
        <w:rPr>
          <w:color w:val="221F1F"/>
        </w:rPr>
        <w:t>response</w:t>
      </w:r>
      <w:r>
        <w:rPr>
          <w:color w:val="221F1F"/>
          <w:spacing w:val="-23"/>
        </w:rPr>
        <w:t xml:space="preserve"> </w:t>
      </w:r>
      <w:r>
        <w:rPr>
          <w:color w:val="221F1F"/>
        </w:rPr>
        <w:t>to</w:t>
      </w:r>
      <w:r>
        <w:rPr>
          <w:color w:val="221F1F"/>
          <w:spacing w:val="-27"/>
        </w:rPr>
        <w:t xml:space="preserve"> </w:t>
      </w:r>
      <w:r>
        <w:rPr>
          <w:color w:val="221F1F"/>
        </w:rPr>
        <w:t>this</w:t>
      </w:r>
      <w:r>
        <w:rPr>
          <w:color w:val="221F1F"/>
          <w:spacing w:val="-24"/>
        </w:rPr>
        <w:t xml:space="preserve"> </w:t>
      </w:r>
      <w:r>
        <w:rPr>
          <w:color w:val="221F1F"/>
        </w:rPr>
        <w:t>request</w:t>
      </w:r>
      <w:r>
        <w:rPr>
          <w:color w:val="221F1F"/>
          <w:spacing w:val="-23"/>
        </w:rPr>
        <w:t xml:space="preserve"> </w:t>
      </w:r>
      <w:r>
        <w:rPr>
          <w:color w:val="221F1F"/>
        </w:rPr>
        <w:t>for</w:t>
      </w:r>
      <w:r>
        <w:rPr>
          <w:color w:val="221F1F"/>
          <w:spacing w:val="-21"/>
        </w:rPr>
        <w:t xml:space="preserve"> </w:t>
      </w:r>
      <w:r>
        <w:rPr>
          <w:color w:val="221F1F"/>
        </w:rPr>
        <w:t>tenders;</w:t>
      </w:r>
    </w:p>
    <w:p>
      <w:pPr>
        <w:pStyle w:val="17"/>
        <w:numPr>
          <w:ilvl w:val="1"/>
          <w:numId w:val="58"/>
        </w:numPr>
        <w:tabs>
          <w:tab w:val="left" w:pos="1346"/>
          <w:tab w:val="left" w:pos="1347"/>
        </w:tabs>
        <w:spacing w:before="4" w:line="230" w:lineRule="auto"/>
        <w:ind w:left="1354" w:right="722" w:hanging="540"/>
      </w:pPr>
      <w:r>
        <w:rPr>
          <w:color w:val="221F1F"/>
        </w:rPr>
        <w:t>could</w:t>
      </w:r>
      <w:r>
        <w:rPr>
          <w:color w:val="221F1F"/>
          <w:spacing w:val="22"/>
        </w:rPr>
        <w:t xml:space="preserve"> </w:t>
      </w:r>
      <w:r>
        <w:rPr>
          <w:color w:val="221F1F"/>
        </w:rPr>
        <w:t>potentially</w:t>
      </w:r>
      <w:r>
        <w:rPr>
          <w:color w:val="221F1F"/>
          <w:spacing w:val="19"/>
        </w:rPr>
        <w:t xml:space="preserve"> </w:t>
      </w:r>
      <w:r>
        <w:rPr>
          <w:color w:val="221F1F"/>
        </w:rPr>
        <w:t>submit</w:t>
      </w:r>
      <w:r>
        <w:rPr>
          <w:color w:val="221F1F"/>
          <w:spacing w:val="22"/>
        </w:rPr>
        <w:t xml:space="preserve"> </w:t>
      </w:r>
      <w:r>
        <w:rPr>
          <w:color w:val="221F1F"/>
        </w:rPr>
        <w:t>a</w:t>
      </w:r>
      <w:r>
        <w:rPr>
          <w:color w:val="221F1F"/>
          <w:spacing w:val="19"/>
        </w:rPr>
        <w:t xml:space="preserve"> </w:t>
      </w:r>
      <w:r>
        <w:rPr>
          <w:color w:val="221F1F"/>
        </w:rPr>
        <w:t>tender</w:t>
      </w:r>
      <w:r>
        <w:rPr>
          <w:color w:val="221F1F"/>
          <w:spacing w:val="22"/>
        </w:rPr>
        <w:t xml:space="preserve"> </w:t>
      </w:r>
      <w:r>
        <w:rPr>
          <w:color w:val="221F1F"/>
        </w:rPr>
        <w:t>in</w:t>
      </w:r>
      <w:r>
        <w:rPr>
          <w:color w:val="221F1F"/>
          <w:spacing w:val="22"/>
        </w:rPr>
        <w:t xml:space="preserve"> </w:t>
      </w:r>
      <w:r>
        <w:rPr>
          <w:color w:val="221F1F"/>
        </w:rPr>
        <w:t>response</w:t>
      </w:r>
      <w:r>
        <w:rPr>
          <w:color w:val="221F1F"/>
          <w:spacing w:val="22"/>
        </w:rPr>
        <w:t xml:space="preserve"> </w:t>
      </w:r>
      <w:r>
        <w:rPr>
          <w:color w:val="221F1F"/>
        </w:rPr>
        <w:t>to</w:t>
      </w:r>
      <w:r>
        <w:rPr>
          <w:color w:val="221F1F"/>
          <w:spacing w:val="19"/>
        </w:rPr>
        <w:t xml:space="preserve"> </w:t>
      </w:r>
      <w:r>
        <w:rPr>
          <w:color w:val="221F1F"/>
        </w:rPr>
        <w:t>this</w:t>
      </w:r>
      <w:r>
        <w:rPr>
          <w:color w:val="221F1F"/>
          <w:spacing w:val="22"/>
        </w:rPr>
        <w:t xml:space="preserve"> </w:t>
      </w:r>
      <w:r>
        <w:rPr>
          <w:color w:val="221F1F"/>
        </w:rPr>
        <w:t>request</w:t>
      </w:r>
      <w:r>
        <w:rPr>
          <w:color w:val="221F1F"/>
          <w:spacing w:val="22"/>
        </w:rPr>
        <w:t xml:space="preserve"> </w:t>
      </w:r>
      <w:r>
        <w:rPr>
          <w:color w:val="221F1F"/>
        </w:rPr>
        <w:t>for</w:t>
      </w:r>
      <w:r>
        <w:rPr>
          <w:color w:val="221F1F"/>
          <w:spacing w:val="22"/>
        </w:rPr>
        <w:t xml:space="preserve"> </w:t>
      </w:r>
      <w:r>
        <w:rPr>
          <w:color w:val="221F1F"/>
        </w:rPr>
        <w:t>tenders,</w:t>
      </w:r>
      <w:r>
        <w:rPr>
          <w:color w:val="221F1F"/>
          <w:spacing w:val="22"/>
        </w:rPr>
        <w:t xml:space="preserve"> </w:t>
      </w:r>
      <w:r>
        <w:rPr>
          <w:color w:val="221F1F"/>
        </w:rPr>
        <w:t>based</w:t>
      </w:r>
      <w:r>
        <w:rPr>
          <w:color w:val="221F1F"/>
          <w:spacing w:val="22"/>
        </w:rPr>
        <w:t xml:space="preserve"> </w:t>
      </w:r>
      <w:r>
        <w:rPr>
          <w:color w:val="221F1F"/>
        </w:rPr>
        <w:t>on</w:t>
      </w:r>
      <w:r>
        <w:rPr>
          <w:color w:val="221F1F"/>
          <w:spacing w:val="22"/>
        </w:rPr>
        <w:t xml:space="preserve"> </w:t>
      </w:r>
      <w:r>
        <w:rPr>
          <w:color w:val="221F1F"/>
        </w:rPr>
        <w:t>their</w:t>
      </w:r>
      <w:r>
        <w:rPr>
          <w:color w:val="221F1F"/>
          <w:spacing w:val="22"/>
        </w:rPr>
        <w:t xml:space="preserve"> </w:t>
      </w:r>
      <w:r>
        <w:rPr>
          <w:color w:val="221F1F"/>
        </w:rPr>
        <w:t>qualiﬁcations,</w:t>
      </w:r>
      <w:r>
        <w:rPr>
          <w:color w:val="221F1F"/>
          <w:spacing w:val="-52"/>
        </w:rPr>
        <w:t xml:space="preserve"> </w:t>
      </w:r>
      <w:r>
        <w:rPr>
          <w:color w:val="221F1F"/>
        </w:rPr>
        <w:t>abilities or experience;</w:t>
      </w:r>
    </w:p>
    <w:p>
      <w:pPr>
        <w:pStyle w:val="7"/>
        <w:spacing w:before="6"/>
        <w:rPr>
          <w:sz w:val="20"/>
        </w:rPr>
      </w:pPr>
    </w:p>
    <w:p>
      <w:pPr>
        <w:pStyle w:val="17"/>
        <w:numPr>
          <w:ilvl w:val="0"/>
          <w:numId w:val="58"/>
        </w:numPr>
        <w:tabs>
          <w:tab w:val="left" w:pos="815"/>
        </w:tabs>
        <w:spacing w:line="248" w:lineRule="exact"/>
        <w:ind w:hanging="571"/>
        <w:jc w:val="both"/>
      </w:pPr>
      <w:r>
        <w:rPr>
          <w:color w:val="221F1F"/>
          <w:spacing w:val="-1"/>
        </w:rPr>
        <w:t>The</w:t>
      </w:r>
      <w:r>
        <w:rPr>
          <w:color w:val="221F1F"/>
          <w:spacing w:val="-31"/>
        </w:rPr>
        <w:t xml:space="preserve"> </w:t>
      </w:r>
      <w:r>
        <w:rPr>
          <w:color w:val="221F1F"/>
          <w:spacing w:val="-1"/>
        </w:rPr>
        <w:t>Tenderer</w:t>
      </w:r>
      <w:r>
        <w:rPr>
          <w:color w:val="221F1F"/>
          <w:spacing w:val="-25"/>
        </w:rPr>
        <w:t xml:space="preserve"> </w:t>
      </w:r>
      <w:r>
        <w:rPr>
          <w:color w:val="221F1F"/>
          <w:spacing w:val="-1"/>
        </w:rPr>
        <w:t>discloses</w:t>
      </w:r>
      <w:r>
        <w:rPr>
          <w:color w:val="221F1F"/>
          <w:spacing w:val="-25"/>
        </w:rPr>
        <w:t xml:space="preserve"> </w:t>
      </w:r>
      <w:r>
        <w:rPr>
          <w:color w:val="221F1F"/>
        </w:rPr>
        <w:t>that</w:t>
      </w:r>
      <w:r>
        <w:rPr>
          <w:color w:val="221F1F"/>
          <w:spacing w:val="-24"/>
        </w:rPr>
        <w:t xml:space="preserve"> </w:t>
      </w:r>
      <w:r>
        <w:rPr>
          <w:color w:val="221F1F"/>
        </w:rPr>
        <w:t>[check</w:t>
      </w:r>
      <w:r>
        <w:rPr>
          <w:color w:val="221F1F"/>
          <w:spacing w:val="-26"/>
        </w:rPr>
        <w:t xml:space="preserve"> </w:t>
      </w:r>
      <w:r>
        <w:rPr>
          <w:color w:val="221F1F"/>
        </w:rPr>
        <w:t>one</w:t>
      </w:r>
      <w:r>
        <w:rPr>
          <w:color w:val="221F1F"/>
          <w:spacing w:val="-24"/>
        </w:rPr>
        <w:t xml:space="preserve"> </w:t>
      </w:r>
      <w:r>
        <w:rPr>
          <w:color w:val="221F1F"/>
        </w:rPr>
        <w:t>of</w:t>
      </w:r>
      <w:r>
        <w:rPr>
          <w:color w:val="221F1F"/>
          <w:spacing w:val="-23"/>
        </w:rPr>
        <w:t xml:space="preserve"> </w:t>
      </w:r>
      <w:r>
        <w:rPr>
          <w:color w:val="221F1F"/>
        </w:rPr>
        <w:t>the</w:t>
      </w:r>
      <w:r>
        <w:rPr>
          <w:color w:val="221F1F"/>
          <w:spacing w:val="-23"/>
        </w:rPr>
        <w:t xml:space="preserve"> </w:t>
      </w:r>
      <w:r>
        <w:rPr>
          <w:color w:val="221F1F"/>
        </w:rPr>
        <w:t>following,</w:t>
      </w:r>
      <w:r>
        <w:rPr>
          <w:color w:val="221F1F"/>
          <w:spacing w:val="-23"/>
        </w:rPr>
        <w:t xml:space="preserve"> </w:t>
      </w:r>
      <w:r>
        <w:rPr>
          <w:color w:val="221F1F"/>
        </w:rPr>
        <w:t>as</w:t>
      </w:r>
      <w:r>
        <w:rPr>
          <w:color w:val="221F1F"/>
          <w:spacing w:val="-24"/>
        </w:rPr>
        <w:t xml:space="preserve"> </w:t>
      </w:r>
      <w:r>
        <w:rPr>
          <w:color w:val="221F1F"/>
        </w:rPr>
        <w:t>applicable:</w:t>
      </w:r>
    </w:p>
    <w:p>
      <w:pPr>
        <w:pStyle w:val="17"/>
        <w:numPr>
          <w:ilvl w:val="1"/>
          <w:numId w:val="58"/>
        </w:numPr>
        <w:tabs>
          <w:tab w:val="left" w:pos="1347"/>
        </w:tabs>
        <w:spacing w:before="1" w:line="232" w:lineRule="auto"/>
        <w:ind w:left="1358" w:right="718" w:hanging="545"/>
        <w:jc w:val="both"/>
      </w:pPr>
      <w:r>
        <w:rPr>
          <w:color w:val="221F1F"/>
        </w:rPr>
        <w:t>The Tenderer has arrived at the Tender independently from, and without consultation, communication,</w:t>
      </w:r>
      <w:r>
        <w:rPr>
          <w:color w:val="221F1F"/>
          <w:spacing w:val="1"/>
        </w:rPr>
        <w:t xml:space="preserve"> </w:t>
      </w:r>
      <w:r>
        <w:rPr>
          <w:color w:val="221F1F"/>
        </w:rPr>
        <w:t>agreement</w:t>
      </w:r>
      <w:r>
        <w:rPr>
          <w:color w:val="221F1F"/>
          <w:spacing w:val="-23"/>
        </w:rPr>
        <w:t xml:space="preserve"> </w:t>
      </w:r>
      <w:r>
        <w:rPr>
          <w:color w:val="221F1F"/>
        </w:rPr>
        <w:t>or</w:t>
      </w:r>
      <w:r>
        <w:rPr>
          <w:color w:val="221F1F"/>
          <w:spacing w:val="-21"/>
        </w:rPr>
        <w:t xml:space="preserve"> </w:t>
      </w:r>
      <w:r>
        <w:rPr>
          <w:color w:val="221F1F"/>
        </w:rPr>
        <w:t>arrangement</w:t>
      </w:r>
      <w:r>
        <w:rPr>
          <w:color w:val="221F1F"/>
          <w:spacing w:val="-22"/>
        </w:rPr>
        <w:t xml:space="preserve"> </w:t>
      </w:r>
      <w:r>
        <w:rPr>
          <w:color w:val="221F1F"/>
        </w:rPr>
        <w:t>with,</w:t>
      </w:r>
      <w:r>
        <w:rPr>
          <w:color w:val="221F1F"/>
          <w:spacing w:val="-24"/>
        </w:rPr>
        <w:t xml:space="preserve"> </w:t>
      </w:r>
      <w:r>
        <w:rPr>
          <w:color w:val="221F1F"/>
        </w:rPr>
        <w:t>any</w:t>
      </w:r>
      <w:r>
        <w:rPr>
          <w:color w:val="221F1F"/>
          <w:spacing w:val="-26"/>
        </w:rPr>
        <w:t xml:space="preserve"> </w:t>
      </w:r>
      <w:r>
        <w:rPr>
          <w:color w:val="221F1F"/>
        </w:rPr>
        <w:t>competitor;</w:t>
      </w:r>
    </w:p>
    <w:p>
      <w:pPr>
        <w:pStyle w:val="17"/>
        <w:numPr>
          <w:ilvl w:val="1"/>
          <w:numId w:val="58"/>
        </w:numPr>
        <w:tabs>
          <w:tab w:val="left" w:pos="1350"/>
        </w:tabs>
        <w:spacing w:line="230" w:lineRule="auto"/>
        <w:ind w:left="1358" w:right="717" w:hanging="545"/>
        <w:jc w:val="both"/>
      </w:pPr>
      <w:r>
        <w:rPr>
          <w:color w:val="221F1F"/>
        </w:rPr>
        <w:t>the Tenderer has entered into consultations, communications, agreements or arrangements with one or</w:t>
      </w:r>
      <w:r>
        <w:rPr>
          <w:color w:val="221F1F"/>
          <w:spacing w:val="1"/>
        </w:rPr>
        <w:t xml:space="preserve"> </w:t>
      </w:r>
      <w:r>
        <w:rPr>
          <w:color w:val="221F1F"/>
        </w:rPr>
        <w:t>more</w:t>
      </w:r>
      <w:r>
        <w:rPr>
          <w:color w:val="221F1F"/>
          <w:spacing w:val="1"/>
        </w:rPr>
        <w:t xml:space="preserve"> </w:t>
      </w:r>
      <w:r>
        <w:rPr>
          <w:color w:val="221F1F"/>
        </w:rPr>
        <w:t>competitors</w:t>
      </w:r>
      <w:r>
        <w:rPr>
          <w:color w:val="221F1F"/>
          <w:spacing w:val="1"/>
        </w:rPr>
        <w:t xml:space="preserve"> </w:t>
      </w:r>
      <w:r>
        <w:rPr>
          <w:color w:val="221F1F"/>
        </w:rPr>
        <w:t>regarding</w:t>
      </w:r>
      <w:r>
        <w:rPr>
          <w:color w:val="221F1F"/>
          <w:spacing w:val="1"/>
        </w:rPr>
        <w:t xml:space="preserve"> </w:t>
      </w:r>
      <w:r>
        <w:rPr>
          <w:color w:val="221F1F"/>
        </w:rPr>
        <w:t>this</w:t>
      </w:r>
      <w:r>
        <w:rPr>
          <w:color w:val="221F1F"/>
          <w:spacing w:val="1"/>
        </w:rPr>
        <w:t xml:space="preserve"> </w:t>
      </w:r>
      <w:r>
        <w:rPr>
          <w:color w:val="221F1F"/>
        </w:rPr>
        <w:t>request</w:t>
      </w:r>
      <w:r>
        <w:rPr>
          <w:color w:val="221F1F"/>
          <w:spacing w:val="1"/>
        </w:rPr>
        <w:t xml:space="preserve"> </w:t>
      </w:r>
      <w:r>
        <w:rPr>
          <w:color w:val="221F1F"/>
        </w:rPr>
        <w:t>for</w:t>
      </w:r>
      <w:r>
        <w:rPr>
          <w:color w:val="221F1F"/>
          <w:spacing w:val="1"/>
        </w:rPr>
        <w:t xml:space="preserve"> </w:t>
      </w:r>
      <w:r>
        <w:rPr>
          <w:color w:val="221F1F"/>
        </w:rPr>
        <w:t>tenders,</w:t>
      </w:r>
      <w:r>
        <w:rPr>
          <w:color w:val="221F1F"/>
          <w:spacing w:val="1"/>
        </w:rPr>
        <w:t xml:space="preserve"> </w:t>
      </w:r>
      <w:r>
        <w:rPr>
          <w:color w:val="221F1F"/>
        </w:rPr>
        <w:t>and</w:t>
      </w:r>
      <w:r>
        <w:rPr>
          <w:color w:val="221F1F"/>
          <w:spacing w:val="1"/>
        </w:rPr>
        <w:t xml:space="preserve"> </w:t>
      </w:r>
      <w:r>
        <w:rPr>
          <w:color w:val="221F1F"/>
        </w:rPr>
        <w:t>the</w:t>
      </w:r>
      <w:r>
        <w:rPr>
          <w:color w:val="221F1F"/>
          <w:spacing w:val="1"/>
        </w:rPr>
        <w:t xml:space="preserve"> </w:t>
      </w:r>
      <w:r>
        <w:rPr>
          <w:color w:val="221F1F"/>
        </w:rPr>
        <w:t>Tenderer</w:t>
      </w:r>
      <w:r>
        <w:rPr>
          <w:color w:val="221F1F"/>
          <w:spacing w:val="1"/>
        </w:rPr>
        <w:t xml:space="preserve"> </w:t>
      </w:r>
      <w:r>
        <w:rPr>
          <w:color w:val="221F1F"/>
        </w:rPr>
        <w:t>discloses,</w:t>
      </w:r>
      <w:r>
        <w:rPr>
          <w:color w:val="221F1F"/>
          <w:spacing w:val="1"/>
        </w:rPr>
        <w:t xml:space="preserve"> </w:t>
      </w:r>
      <w:r>
        <w:rPr>
          <w:color w:val="221F1F"/>
        </w:rPr>
        <w:t>in</w:t>
      </w:r>
      <w:r>
        <w:rPr>
          <w:color w:val="221F1F"/>
          <w:spacing w:val="1"/>
        </w:rPr>
        <w:t xml:space="preserve"> </w:t>
      </w:r>
      <w:r>
        <w:rPr>
          <w:color w:val="221F1F"/>
        </w:rPr>
        <w:t>the</w:t>
      </w:r>
      <w:r>
        <w:rPr>
          <w:color w:val="221F1F"/>
          <w:spacing w:val="1"/>
        </w:rPr>
        <w:t xml:space="preserve"> </w:t>
      </w:r>
      <w:r>
        <w:rPr>
          <w:color w:val="221F1F"/>
        </w:rPr>
        <w:t>attached</w:t>
      </w:r>
      <w:r>
        <w:rPr>
          <w:color w:val="221F1F"/>
          <w:spacing w:val="1"/>
        </w:rPr>
        <w:t xml:space="preserve"> </w:t>
      </w:r>
      <w:r>
        <w:rPr>
          <w:color w:val="221F1F"/>
        </w:rPr>
        <w:t>document(s), complete details thereof, including the names of the competitors and the nature of, and</w:t>
      </w:r>
      <w:r>
        <w:rPr>
          <w:color w:val="221F1F"/>
          <w:spacing w:val="1"/>
        </w:rPr>
        <w:t xml:space="preserve"> </w:t>
      </w:r>
      <w:r>
        <w:rPr>
          <w:color w:val="221F1F"/>
          <w:spacing w:val="-1"/>
        </w:rPr>
        <w:t>reasons</w:t>
      </w:r>
      <w:r>
        <w:rPr>
          <w:color w:val="221F1F"/>
          <w:spacing w:val="-23"/>
        </w:rPr>
        <w:t xml:space="preserve"> </w:t>
      </w:r>
      <w:r>
        <w:rPr>
          <w:color w:val="221F1F"/>
          <w:spacing w:val="-1"/>
        </w:rPr>
        <w:t>for,</w:t>
      </w:r>
      <w:r>
        <w:rPr>
          <w:color w:val="221F1F"/>
          <w:spacing w:val="-27"/>
        </w:rPr>
        <w:t xml:space="preserve"> </w:t>
      </w:r>
      <w:r>
        <w:rPr>
          <w:color w:val="221F1F"/>
          <w:spacing w:val="-1"/>
        </w:rPr>
        <w:t>such</w:t>
      </w:r>
      <w:r>
        <w:rPr>
          <w:color w:val="221F1F"/>
          <w:spacing w:val="-24"/>
        </w:rPr>
        <w:t xml:space="preserve"> </w:t>
      </w:r>
      <w:r>
        <w:rPr>
          <w:color w:val="221F1F"/>
          <w:spacing w:val="-1"/>
        </w:rPr>
        <w:t>consultations,</w:t>
      </w:r>
      <w:r>
        <w:rPr>
          <w:color w:val="221F1F"/>
          <w:spacing w:val="-23"/>
        </w:rPr>
        <w:t xml:space="preserve"> </w:t>
      </w:r>
      <w:r>
        <w:rPr>
          <w:color w:val="221F1F"/>
        </w:rPr>
        <w:t>communications,</w:t>
      </w:r>
      <w:r>
        <w:rPr>
          <w:color w:val="221F1F"/>
          <w:spacing w:val="-23"/>
        </w:rPr>
        <w:t xml:space="preserve"> </w:t>
      </w:r>
      <w:r>
        <w:rPr>
          <w:color w:val="221F1F"/>
        </w:rPr>
        <w:t>agreements</w:t>
      </w:r>
      <w:r>
        <w:rPr>
          <w:color w:val="221F1F"/>
          <w:spacing w:val="-23"/>
        </w:rPr>
        <w:t xml:space="preserve"> </w:t>
      </w:r>
      <w:r>
        <w:rPr>
          <w:color w:val="221F1F"/>
        </w:rPr>
        <w:t>or</w:t>
      </w:r>
      <w:r>
        <w:rPr>
          <w:color w:val="221F1F"/>
          <w:spacing w:val="-21"/>
        </w:rPr>
        <w:t xml:space="preserve"> </w:t>
      </w:r>
      <w:r>
        <w:rPr>
          <w:color w:val="221F1F"/>
        </w:rPr>
        <w:t>arrangements;</w:t>
      </w:r>
    </w:p>
    <w:p>
      <w:pPr>
        <w:pStyle w:val="7"/>
        <w:spacing w:before="3"/>
        <w:rPr>
          <w:sz w:val="21"/>
        </w:rPr>
      </w:pPr>
    </w:p>
    <w:p>
      <w:pPr>
        <w:pStyle w:val="17"/>
        <w:numPr>
          <w:ilvl w:val="0"/>
          <w:numId w:val="58"/>
        </w:numPr>
        <w:tabs>
          <w:tab w:val="left" w:pos="813"/>
          <w:tab w:val="left" w:pos="815"/>
        </w:tabs>
        <w:spacing w:line="230" w:lineRule="auto"/>
        <w:ind w:right="714"/>
      </w:pPr>
      <w:r>
        <w:rPr>
          <w:color w:val="221F1F"/>
        </w:rPr>
        <w:t>In</w:t>
      </w:r>
      <w:r>
        <w:rPr>
          <w:color w:val="221F1F"/>
          <w:spacing w:val="-9"/>
        </w:rPr>
        <w:t xml:space="preserve"> </w:t>
      </w:r>
      <w:r>
        <w:rPr>
          <w:color w:val="221F1F"/>
        </w:rPr>
        <w:t>particular,</w:t>
      </w:r>
      <w:r>
        <w:rPr>
          <w:color w:val="221F1F"/>
          <w:spacing w:val="-9"/>
        </w:rPr>
        <w:t xml:space="preserve"> </w:t>
      </w:r>
      <w:r>
        <w:rPr>
          <w:color w:val="221F1F"/>
        </w:rPr>
        <w:t>without</w:t>
      </w:r>
      <w:r>
        <w:rPr>
          <w:color w:val="221F1F"/>
          <w:spacing w:val="-10"/>
        </w:rPr>
        <w:t xml:space="preserve"> </w:t>
      </w:r>
      <w:r>
        <w:rPr>
          <w:color w:val="221F1F"/>
        </w:rPr>
        <w:t>limiting</w:t>
      </w:r>
      <w:r>
        <w:rPr>
          <w:color w:val="221F1F"/>
          <w:spacing w:val="-10"/>
        </w:rPr>
        <w:t xml:space="preserve"> </w:t>
      </w:r>
      <w:r>
        <w:rPr>
          <w:color w:val="221F1F"/>
        </w:rPr>
        <w:t>the</w:t>
      </w:r>
      <w:r>
        <w:rPr>
          <w:color w:val="221F1F"/>
          <w:spacing w:val="-9"/>
        </w:rPr>
        <w:t xml:space="preserve"> </w:t>
      </w:r>
      <w:r>
        <w:rPr>
          <w:color w:val="221F1F"/>
        </w:rPr>
        <w:t>generality</w:t>
      </w:r>
      <w:r>
        <w:rPr>
          <w:color w:val="221F1F"/>
          <w:spacing w:val="-10"/>
        </w:rPr>
        <w:t xml:space="preserve"> </w:t>
      </w:r>
      <w:r>
        <w:rPr>
          <w:color w:val="221F1F"/>
        </w:rPr>
        <w:t>of</w:t>
      </w:r>
      <w:r>
        <w:rPr>
          <w:color w:val="221F1F"/>
          <w:spacing w:val="-9"/>
        </w:rPr>
        <w:t xml:space="preserve"> </w:t>
      </w:r>
      <w:r>
        <w:rPr>
          <w:color w:val="221F1F"/>
        </w:rPr>
        <w:t>paragraphs</w:t>
      </w:r>
      <w:r>
        <w:rPr>
          <w:color w:val="221F1F"/>
          <w:spacing w:val="-10"/>
        </w:rPr>
        <w:t xml:space="preserve"> </w:t>
      </w:r>
      <w:r>
        <w:rPr>
          <w:color w:val="221F1F"/>
        </w:rPr>
        <w:t>(5)(a)</w:t>
      </w:r>
      <w:r>
        <w:rPr>
          <w:color w:val="221F1F"/>
          <w:spacing w:val="-10"/>
        </w:rPr>
        <w:t xml:space="preserve"> </w:t>
      </w:r>
      <w:r>
        <w:rPr>
          <w:color w:val="221F1F"/>
        </w:rPr>
        <w:t>or</w:t>
      </w:r>
      <w:r>
        <w:rPr>
          <w:color w:val="221F1F"/>
          <w:spacing w:val="-10"/>
        </w:rPr>
        <w:t xml:space="preserve"> </w:t>
      </w:r>
      <w:r>
        <w:rPr>
          <w:color w:val="221F1F"/>
        </w:rPr>
        <w:t>(5)(b)</w:t>
      </w:r>
      <w:r>
        <w:rPr>
          <w:color w:val="221F1F"/>
          <w:spacing w:val="-11"/>
        </w:rPr>
        <w:t xml:space="preserve"> </w:t>
      </w:r>
      <w:r>
        <w:rPr>
          <w:color w:val="221F1F"/>
        </w:rPr>
        <w:t>above,</w:t>
      </w:r>
      <w:r>
        <w:rPr>
          <w:color w:val="221F1F"/>
          <w:spacing w:val="-8"/>
        </w:rPr>
        <w:t xml:space="preserve"> </w:t>
      </w:r>
      <w:r>
        <w:rPr>
          <w:color w:val="221F1F"/>
        </w:rPr>
        <w:t>there</w:t>
      </w:r>
      <w:r>
        <w:rPr>
          <w:color w:val="221F1F"/>
          <w:spacing w:val="-11"/>
        </w:rPr>
        <w:t xml:space="preserve"> </w:t>
      </w:r>
      <w:r>
        <w:rPr>
          <w:color w:val="221F1F"/>
        </w:rPr>
        <w:t>has</w:t>
      </w:r>
      <w:r>
        <w:rPr>
          <w:color w:val="221F1F"/>
          <w:spacing w:val="-10"/>
        </w:rPr>
        <w:t xml:space="preserve"> </w:t>
      </w:r>
      <w:r>
        <w:rPr>
          <w:color w:val="221F1F"/>
        </w:rPr>
        <w:t>been</w:t>
      </w:r>
      <w:r>
        <w:rPr>
          <w:color w:val="221F1F"/>
          <w:spacing w:val="-9"/>
        </w:rPr>
        <w:t xml:space="preserve"> </w:t>
      </w:r>
      <w:r>
        <w:rPr>
          <w:color w:val="221F1F"/>
        </w:rPr>
        <w:t>no</w:t>
      </w:r>
      <w:r>
        <w:rPr>
          <w:color w:val="221F1F"/>
          <w:spacing w:val="-11"/>
        </w:rPr>
        <w:t xml:space="preserve"> </w:t>
      </w:r>
      <w:r>
        <w:rPr>
          <w:color w:val="221F1F"/>
        </w:rPr>
        <w:t>consultation,</w:t>
      </w:r>
      <w:r>
        <w:rPr>
          <w:color w:val="221F1F"/>
          <w:spacing w:val="-52"/>
        </w:rPr>
        <w:t xml:space="preserve"> </w:t>
      </w:r>
      <w:r>
        <w:rPr>
          <w:color w:val="221F1F"/>
        </w:rPr>
        <w:t>communication,</w:t>
      </w:r>
      <w:r>
        <w:rPr>
          <w:color w:val="221F1F"/>
          <w:spacing w:val="-25"/>
        </w:rPr>
        <w:t xml:space="preserve"> </w:t>
      </w:r>
      <w:r>
        <w:rPr>
          <w:color w:val="221F1F"/>
        </w:rPr>
        <w:t>agreement</w:t>
      </w:r>
      <w:r>
        <w:rPr>
          <w:color w:val="221F1F"/>
          <w:spacing w:val="-22"/>
        </w:rPr>
        <w:t xml:space="preserve"> </w:t>
      </w:r>
      <w:r>
        <w:rPr>
          <w:color w:val="221F1F"/>
        </w:rPr>
        <w:t>or</w:t>
      </w:r>
      <w:r>
        <w:rPr>
          <w:color w:val="221F1F"/>
          <w:spacing w:val="-23"/>
        </w:rPr>
        <w:t xml:space="preserve"> </w:t>
      </w:r>
      <w:r>
        <w:rPr>
          <w:color w:val="221F1F"/>
        </w:rPr>
        <w:t>arrangement</w:t>
      </w:r>
      <w:r>
        <w:rPr>
          <w:color w:val="221F1F"/>
          <w:spacing w:val="-23"/>
        </w:rPr>
        <w:t xml:space="preserve"> </w:t>
      </w:r>
      <w:r>
        <w:rPr>
          <w:color w:val="221F1F"/>
        </w:rPr>
        <w:t>with</w:t>
      </w:r>
      <w:r>
        <w:rPr>
          <w:color w:val="221F1F"/>
          <w:spacing w:val="-24"/>
        </w:rPr>
        <w:t xml:space="preserve"> </w:t>
      </w:r>
      <w:r>
        <w:rPr>
          <w:color w:val="221F1F"/>
        </w:rPr>
        <w:t>any</w:t>
      </w:r>
      <w:r>
        <w:rPr>
          <w:color w:val="221F1F"/>
          <w:spacing w:val="-26"/>
        </w:rPr>
        <w:t xml:space="preserve"> </w:t>
      </w:r>
      <w:r>
        <w:rPr>
          <w:color w:val="221F1F"/>
        </w:rPr>
        <w:t>competitor</w:t>
      </w:r>
      <w:r>
        <w:rPr>
          <w:color w:val="221F1F"/>
          <w:spacing w:val="-25"/>
        </w:rPr>
        <w:t xml:space="preserve"> </w:t>
      </w:r>
      <w:r>
        <w:rPr>
          <w:color w:val="221F1F"/>
        </w:rPr>
        <w:t>regarding:</w:t>
      </w:r>
    </w:p>
    <w:p>
      <w:pPr>
        <w:pStyle w:val="17"/>
        <w:numPr>
          <w:ilvl w:val="1"/>
          <w:numId w:val="58"/>
        </w:numPr>
        <w:tabs>
          <w:tab w:val="left" w:pos="1346"/>
          <w:tab w:val="left" w:pos="1347"/>
        </w:tabs>
        <w:spacing w:line="240" w:lineRule="exact"/>
      </w:pPr>
      <w:r>
        <w:rPr>
          <w:color w:val="221F1F"/>
        </w:rPr>
        <w:t>prices;</w:t>
      </w:r>
    </w:p>
    <w:p>
      <w:pPr>
        <w:pStyle w:val="17"/>
        <w:numPr>
          <w:ilvl w:val="1"/>
          <w:numId w:val="58"/>
        </w:numPr>
        <w:tabs>
          <w:tab w:val="left" w:pos="1346"/>
          <w:tab w:val="left" w:pos="1347"/>
        </w:tabs>
        <w:spacing w:line="245" w:lineRule="exact"/>
      </w:pPr>
      <w:r>
        <w:rPr>
          <w:color w:val="221F1F"/>
          <w:spacing w:val="-1"/>
        </w:rPr>
        <w:t>methods,</w:t>
      </w:r>
      <w:r>
        <w:rPr>
          <w:color w:val="221F1F"/>
          <w:spacing w:val="-24"/>
        </w:rPr>
        <w:t xml:space="preserve"> </w:t>
      </w:r>
      <w:r>
        <w:rPr>
          <w:color w:val="221F1F"/>
          <w:spacing w:val="-1"/>
        </w:rPr>
        <w:t>factors</w:t>
      </w:r>
      <w:r>
        <w:rPr>
          <w:color w:val="221F1F"/>
          <w:spacing w:val="-22"/>
        </w:rPr>
        <w:t xml:space="preserve"> </w:t>
      </w:r>
      <w:r>
        <w:rPr>
          <w:color w:val="221F1F"/>
        </w:rPr>
        <w:t>or</w:t>
      </w:r>
      <w:r>
        <w:rPr>
          <w:color w:val="221F1F"/>
          <w:spacing w:val="-22"/>
        </w:rPr>
        <w:t xml:space="preserve"> </w:t>
      </w:r>
      <w:r>
        <w:rPr>
          <w:color w:val="221F1F"/>
        </w:rPr>
        <w:t>formulas</w:t>
      </w:r>
      <w:r>
        <w:rPr>
          <w:color w:val="221F1F"/>
          <w:spacing w:val="-23"/>
        </w:rPr>
        <w:t xml:space="preserve"> </w:t>
      </w:r>
      <w:r>
        <w:rPr>
          <w:color w:val="221F1F"/>
        </w:rPr>
        <w:t>used</w:t>
      </w:r>
      <w:r>
        <w:rPr>
          <w:color w:val="221F1F"/>
          <w:spacing w:val="-23"/>
        </w:rPr>
        <w:t xml:space="preserve"> </w:t>
      </w:r>
      <w:r>
        <w:rPr>
          <w:color w:val="221F1F"/>
        </w:rPr>
        <w:t>to</w:t>
      </w:r>
      <w:r>
        <w:rPr>
          <w:color w:val="221F1F"/>
          <w:spacing w:val="-23"/>
        </w:rPr>
        <w:t xml:space="preserve"> </w:t>
      </w:r>
      <w:r>
        <w:rPr>
          <w:color w:val="221F1F"/>
        </w:rPr>
        <w:t>calculate</w:t>
      </w:r>
      <w:r>
        <w:rPr>
          <w:color w:val="221F1F"/>
          <w:spacing w:val="-23"/>
        </w:rPr>
        <w:t xml:space="preserve"> </w:t>
      </w:r>
      <w:r>
        <w:rPr>
          <w:color w:val="221F1F"/>
        </w:rPr>
        <w:t>prices;</w:t>
      </w:r>
    </w:p>
    <w:p>
      <w:pPr>
        <w:pStyle w:val="17"/>
        <w:numPr>
          <w:ilvl w:val="1"/>
          <w:numId w:val="58"/>
        </w:numPr>
        <w:tabs>
          <w:tab w:val="left" w:pos="1346"/>
          <w:tab w:val="left" w:pos="1347"/>
        </w:tabs>
        <w:spacing w:line="245" w:lineRule="exact"/>
      </w:pPr>
      <w:r>
        <w:rPr>
          <w:color w:val="221F1F"/>
          <w:spacing w:val="-1"/>
        </w:rPr>
        <w:t>the</w:t>
      </w:r>
      <w:r>
        <w:rPr>
          <w:color w:val="221F1F"/>
          <w:spacing w:val="-24"/>
        </w:rPr>
        <w:t xml:space="preserve"> </w:t>
      </w:r>
      <w:r>
        <w:rPr>
          <w:color w:val="221F1F"/>
          <w:spacing w:val="-1"/>
        </w:rPr>
        <w:t>intention</w:t>
      </w:r>
      <w:r>
        <w:rPr>
          <w:color w:val="221F1F"/>
          <w:spacing w:val="-24"/>
        </w:rPr>
        <w:t xml:space="preserve"> </w:t>
      </w:r>
      <w:r>
        <w:rPr>
          <w:color w:val="221F1F"/>
          <w:spacing w:val="-1"/>
        </w:rPr>
        <w:t>or</w:t>
      </w:r>
      <w:r>
        <w:rPr>
          <w:color w:val="221F1F"/>
          <w:spacing w:val="-20"/>
        </w:rPr>
        <w:t xml:space="preserve"> </w:t>
      </w:r>
      <w:r>
        <w:rPr>
          <w:color w:val="221F1F"/>
          <w:spacing w:val="-1"/>
        </w:rPr>
        <w:t>decision</w:t>
      </w:r>
      <w:r>
        <w:rPr>
          <w:color w:val="221F1F"/>
          <w:spacing w:val="-23"/>
        </w:rPr>
        <w:t xml:space="preserve"> </w:t>
      </w:r>
      <w:r>
        <w:rPr>
          <w:color w:val="221F1F"/>
        </w:rPr>
        <w:t>to</w:t>
      </w:r>
      <w:r>
        <w:rPr>
          <w:color w:val="221F1F"/>
          <w:spacing w:val="-23"/>
        </w:rPr>
        <w:t xml:space="preserve"> </w:t>
      </w:r>
      <w:r>
        <w:rPr>
          <w:color w:val="221F1F"/>
        </w:rPr>
        <w:t>submit,</w:t>
      </w:r>
      <w:r>
        <w:rPr>
          <w:color w:val="221F1F"/>
          <w:spacing w:val="-24"/>
        </w:rPr>
        <w:t xml:space="preserve"> </w:t>
      </w:r>
      <w:r>
        <w:rPr>
          <w:color w:val="221F1F"/>
        </w:rPr>
        <w:t>or</w:t>
      </w:r>
      <w:r>
        <w:rPr>
          <w:color w:val="221F1F"/>
          <w:spacing w:val="-20"/>
        </w:rPr>
        <w:t xml:space="preserve"> </w:t>
      </w:r>
      <w:r>
        <w:rPr>
          <w:color w:val="221F1F"/>
        </w:rPr>
        <w:t>not</w:t>
      </w:r>
      <w:r>
        <w:rPr>
          <w:color w:val="221F1F"/>
          <w:spacing w:val="-23"/>
        </w:rPr>
        <w:t xml:space="preserve"> </w:t>
      </w:r>
      <w:r>
        <w:rPr>
          <w:color w:val="221F1F"/>
        </w:rPr>
        <w:t>to</w:t>
      </w:r>
      <w:r>
        <w:rPr>
          <w:color w:val="221F1F"/>
          <w:spacing w:val="-23"/>
        </w:rPr>
        <w:t xml:space="preserve"> </w:t>
      </w:r>
      <w:r>
        <w:rPr>
          <w:color w:val="221F1F"/>
        </w:rPr>
        <w:t>submit,</w:t>
      </w:r>
      <w:r>
        <w:rPr>
          <w:color w:val="221F1F"/>
          <w:spacing w:val="-24"/>
        </w:rPr>
        <w:t xml:space="preserve"> </w:t>
      </w:r>
      <w:r>
        <w:rPr>
          <w:color w:val="221F1F"/>
        </w:rPr>
        <w:t>a</w:t>
      </w:r>
      <w:r>
        <w:rPr>
          <w:color w:val="221F1F"/>
          <w:spacing w:val="-23"/>
        </w:rPr>
        <w:t xml:space="preserve"> </w:t>
      </w:r>
      <w:r>
        <w:rPr>
          <w:color w:val="221F1F"/>
        </w:rPr>
        <w:t>tender;</w:t>
      </w:r>
      <w:r>
        <w:rPr>
          <w:color w:val="221F1F"/>
          <w:spacing w:val="-23"/>
        </w:rPr>
        <w:t xml:space="preserve"> </w:t>
      </w:r>
      <w:r>
        <w:rPr>
          <w:color w:val="221F1F"/>
        </w:rPr>
        <w:t>or</w:t>
      </w:r>
    </w:p>
    <w:p>
      <w:pPr>
        <w:pStyle w:val="17"/>
        <w:numPr>
          <w:ilvl w:val="1"/>
          <w:numId w:val="58"/>
        </w:numPr>
        <w:tabs>
          <w:tab w:val="left" w:pos="1346"/>
          <w:tab w:val="left" w:pos="1347"/>
        </w:tabs>
        <w:spacing w:before="4" w:line="230" w:lineRule="auto"/>
        <w:ind w:left="1351" w:right="724" w:hanging="538"/>
      </w:pPr>
      <w:r>
        <w:rPr>
          <w:color w:val="221F1F"/>
        </w:rPr>
        <w:t>the</w:t>
      </w:r>
      <w:r>
        <w:rPr>
          <w:color w:val="221F1F"/>
          <w:spacing w:val="10"/>
        </w:rPr>
        <w:t xml:space="preserve"> </w:t>
      </w:r>
      <w:r>
        <w:rPr>
          <w:color w:val="221F1F"/>
        </w:rPr>
        <w:t>submission</w:t>
      </w:r>
      <w:r>
        <w:rPr>
          <w:color w:val="221F1F"/>
          <w:spacing w:val="13"/>
        </w:rPr>
        <w:t xml:space="preserve"> </w:t>
      </w:r>
      <w:r>
        <w:rPr>
          <w:color w:val="221F1F"/>
        </w:rPr>
        <w:t>of</w:t>
      </w:r>
      <w:r>
        <w:rPr>
          <w:color w:val="221F1F"/>
          <w:spacing w:val="14"/>
        </w:rPr>
        <w:t xml:space="preserve"> </w:t>
      </w:r>
      <w:r>
        <w:rPr>
          <w:color w:val="221F1F"/>
        </w:rPr>
        <w:t>a</w:t>
      </w:r>
      <w:r>
        <w:rPr>
          <w:color w:val="221F1F"/>
          <w:spacing w:val="11"/>
        </w:rPr>
        <w:t xml:space="preserve"> </w:t>
      </w:r>
      <w:r>
        <w:rPr>
          <w:color w:val="221F1F"/>
        </w:rPr>
        <w:t>tender</w:t>
      </w:r>
      <w:r>
        <w:rPr>
          <w:color w:val="221F1F"/>
          <w:spacing w:val="11"/>
        </w:rPr>
        <w:t xml:space="preserve"> </w:t>
      </w:r>
      <w:r>
        <w:rPr>
          <w:color w:val="221F1F"/>
        </w:rPr>
        <w:t>which</w:t>
      </w:r>
      <w:r>
        <w:rPr>
          <w:color w:val="221F1F"/>
          <w:spacing w:val="10"/>
        </w:rPr>
        <w:t xml:space="preserve"> </w:t>
      </w:r>
      <w:r>
        <w:rPr>
          <w:color w:val="221F1F"/>
        </w:rPr>
        <w:t>does</w:t>
      </w:r>
      <w:r>
        <w:rPr>
          <w:color w:val="221F1F"/>
          <w:spacing w:val="11"/>
        </w:rPr>
        <w:t xml:space="preserve"> </w:t>
      </w:r>
      <w:r>
        <w:rPr>
          <w:color w:val="221F1F"/>
        </w:rPr>
        <w:t>not</w:t>
      </w:r>
      <w:r>
        <w:rPr>
          <w:color w:val="221F1F"/>
          <w:spacing w:val="14"/>
        </w:rPr>
        <w:t xml:space="preserve"> </w:t>
      </w:r>
      <w:r>
        <w:rPr>
          <w:color w:val="221F1F"/>
        </w:rPr>
        <w:t>meet</w:t>
      </w:r>
      <w:r>
        <w:rPr>
          <w:color w:val="221F1F"/>
          <w:spacing w:val="11"/>
        </w:rPr>
        <w:t xml:space="preserve"> </w:t>
      </w:r>
      <w:r>
        <w:rPr>
          <w:color w:val="221F1F"/>
        </w:rPr>
        <w:t>the</w:t>
      </w:r>
      <w:r>
        <w:rPr>
          <w:color w:val="221F1F"/>
          <w:spacing w:val="11"/>
        </w:rPr>
        <w:t xml:space="preserve"> </w:t>
      </w:r>
      <w:r>
        <w:rPr>
          <w:color w:val="221F1F"/>
        </w:rPr>
        <w:t>speciﬁcations</w:t>
      </w:r>
      <w:r>
        <w:rPr>
          <w:color w:val="221F1F"/>
          <w:spacing w:val="13"/>
        </w:rPr>
        <w:t xml:space="preserve"> </w:t>
      </w:r>
      <w:r>
        <w:rPr>
          <w:color w:val="221F1F"/>
        </w:rPr>
        <w:t>of</w:t>
      </w:r>
      <w:r>
        <w:rPr>
          <w:color w:val="221F1F"/>
          <w:spacing w:val="10"/>
        </w:rPr>
        <w:t xml:space="preserve"> </w:t>
      </w:r>
      <w:r>
        <w:rPr>
          <w:color w:val="221F1F"/>
        </w:rPr>
        <w:t>the</w:t>
      </w:r>
      <w:r>
        <w:rPr>
          <w:color w:val="221F1F"/>
          <w:spacing w:val="11"/>
        </w:rPr>
        <w:t xml:space="preserve"> </w:t>
      </w:r>
      <w:r>
        <w:rPr>
          <w:color w:val="221F1F"/>
        </w:rPr>
        <w:t>request</w:t>
      </w:r>
      <w:r>
        <w:rPr>
          <w:color w:val="221F1F"/>
          <w:spacing w:val="12"/>
        </w:rPr>
        <w:t xml:space="preserve"> </w:t>
      </w:r>
      <w:r>
        <w:rPr>
          <w:color w:val="221F1F"/>
        </w:rPr>
        <w:t>for</w:t>
      </w:r>
      <w:r>
        <w:rPr>
          <w:color w:val="221F1F"/>
          <w:spacing w:val="9"/>
        </w:rPr>
        <w:t xml:space="preserve"> </w:t>
      </w:r>
      <w:r>
        <w:rPr>
          <w:color w:val="221F1F"/>
        </w:rPr>
        <w:t>Tenders;</w:t>
      </w:r>
      <w:r>
        <w:rPr>
          <w:color w:val="221F1F"/>
          <w:spacing w:val="12"/>
        </w:rPr>
        <w:t xml:space="preserve"> </w:t>
      </w:r>
      <w:r>
        <w:rPr>
          <w:color w:val="221F1F"/>
        </w:rPr>
        <w:t>except</w:t>
      </w:r>
      <w:r>
        <w:rPr>
          <w:color w:val="221F1F"/>
          <w:spacing w:val="12"/>
        </w:rPr>
        <w:t xml:space="preserve"> </w:t>
      </w:r>
      <w:r>
        <w:rPr>
          <w:color w:val="221F1F"/>
        </w:rPr>
        <w:t>as</w:t>
      </w:r>
      <w:r>
        <w:rPr>
          <w:color w:val="221F1F"/>
          <w:spacing w:val="-52"/>
        </w:rPr>
        <w:t xml:space="preserve"> </w:t>
      </w:r>
      <w:r>
        <w:rPr>
          <w:color w:val="221F1F"/>
        </w:rPr>
        <w:t>speciﬁcally</w:t>
      </w:r>
      <w:r>
        <w:rPr>
          <w:color w:val="221F1F"/>
          <w:spacing w:val="-27"/>
        </w:rPr>
        <w:t xml:space="preserve"> </w:t>
      </w:r>
      <w:r>
        <w:rPr>
          <w:color w:val="221F1F"/>
        </w:rPr>
        <w:t>disclosed</w:t>
      </w:r>
      <w:r>
        <w:rPr>
          <w:color w:val="221F1F"/>
          <w:spacing w:val="-23"/>
        </w:rPr>
        <w:t xml:space="preserve"> </w:t>
      </w:r>
      <w:r>
        <w:rPr>
          <w:color w:val="221F1F"/>
        </w:rPr>
        <w:t>pursuant</w:t>
      </w:r>
      <w:r>
        <w:rPr>
          <w:color w:val="221F1F"/>
          <w:spacing w:val="-23"/>
        </w:rPr>
        <w:t xml:space="preserve"> </w:t>
      </w:r>
      <w:r>
        <w:rPr>
          <w:color w:val="221F1F"/>
        </w:rPr>
        <w:t>to</w:t>
      </w:r>
      <w:r>
        <w:rPr>
          <w:color w:val="221F1F"/>
          <w:spacing w:val="-24"/>
        </w:rPr>
        <w:t xml:space="preserve"> </w:t>
      </w:r>
      <w:r>
        <w:rPr>
          <w:color w:val="221F1F"/>
        </w:rPr>
        <w:t>paragraph</w:t>
      </w:r>
      <w:r>
        <w:rPr>
          <w:color w:val="221F1F"/>
          <w:spacing w:val="-24"/>
        </w:rPr>
        <w:t xml:space="preserve"> </w:t>
      </w:r>
      <w:r>
        <w:rPr>
          <w:color w:val="221F1F"/>
        </w:rPr>
        <w:t>(5)(b)</w:t>
      </w:r>
      <w:r>
        <w:rPr>
          <w:color w:val="221F1F"/>
          <w:spacing w:val="-23"/>
        </w:rPr>
        <w:t xml:space="preserve"> </w:t>
      </w:r>
      <w:r>
        <w:rPr>
          <w:color w:val="221F1F"/>
        </w:rPr>
        <w:t>above;</w:t>
      </w:r>
    </w:p>
    <w:p>
      <w:pPr>
        <w:pStyle w:val="7"/>
        <w:spacing w:before="2"/>
        <w:rPr>
          <w:sz w:val="21"/>
        </w:rPr>
      </w:pPr>
    </w:p>
    <w:p>
      <w:pPr>
        <w:pStyle w:val="17"/>
        <w:numPr>
          <w:ilvl w:val="0"/>
          <w:numId w:val="58"/>
        </w:numPr>
        <w:tabs>
          <w:tab w:val="left" w:pos="815"/>
        </w:tabs>
        <w:spacing w:line="230" w:lineRule="auto"/>
        <w:ind w:right="716"/>
        <w:jc w:val="both"/>
      </w:pPr>
      <w:r>
        <w:rPr>
          <w:color w:val="221F1F"/>
        </w:rPr>
        <w:t>In addition, there has been no consultation, communication, agreement or arrangement with any competitor</w:t>
      </w:r>
      <w:r>
        <w:rPr>
          <w:color w:val="221F1F"/>
          <w:spacing w:val="1"/>
        </w:rPr>
        <w:t xml:space="preserve"> </w:t>
      </w:r>
      <w:r>
        <w:rPr>
          <w:color w:val="221F1F"/>
          <w:spacing w:val="-1"/>
        </w:rPr>
        <w:t>regarding</w:t>
      </w:r>
      <w:r>
        <w:rPr>
          <w:color w:val="221F1F"/>
          <w:spacing w:val="-17"/>
        </w:rPr>
        <w:t xml:space="preserve"> </w:t>
      </w:r>
      <w:r>
        <w:rPr>
          <w:color w:val="221F1F"/>
          <w:spacing w:val="-1"/>
        </w:rPr>
        <w:t>the</w:t>
      </w:r>
      <w:r>
        <w:rPr>
          <w:color w:val="221F1F"/>
          <w:spacing w:val="-13"/>
        </w:rPr>
        <w:t xml:space="preserve"> </w:t>
      </w:r>
      <w:r>
        <w:rPr>
          <w:color w:val="221F1F"/>
          <w:spacing w:val="-1"/>
        </w:rPr>
        <w:t>quality,</w:t>
      </w:r>
      <w:r>
        <w:rPr>
          <w:color w:val="221F1F"/>
          <w:spacing w:val="-14"/>
        </w:rPr>
        <w:t xml:space="preserve"> </w:t>
      </w:r>
      <w:r>
        <w:rPr>
          <w:color w:val="221F1F"/>
          <w:spacing w:val="-1"/>
        </w:rPr>
        <w:t>quantity,</w:t>
      </w:r>
      <w:r>
        <w:rPr>
          <w:color w:val="221F1F"/>
          <w:spacing w:val="-13"/>
        </w:rPr>
        <w:t xml:space="preserve"> </w:t>
      </w:r>
      <w:r>
        <w:rPr>
          <w:color w:val="221F1F"/>
          <w:spacing w:val="-1"/>
        </w:rPr>
        <w:t>speciﬁcations</w:t>
      </w:r>
      <w:r>
        <w:rPr>
          <w:color w:val="221F1F"/>
          <w:spacing w:val="-13"/>
        </w:rPr>
        <w:t xml:space="preserve"> </w:t>
      </w:r>
      <w:r>
        <w:rPr>
          <w:color w:val="221F1F"/>
        </w:rPr>
        <w:t>or</w:t>
      </w:r>
      <w:r>
        <w:rPr>
          <w:color w:val="221F1F"/>
          <w:spacing w:val="-13"/>
        </w:rPr>
        <w:t xml:space="preserve"> </w:t>
      </w:r>
      <w:r>
        <w:rPr>
          <w:color w:val="221F1F"/>
        </w:rPr>
        <w:t>delivery</w:t>
      </w:r>
      <w:r>
        <w:rPr>
          <w:color w:val="221F1F"/>
          <w:spacing w:val="-18"/>
        </w:rPr>
        <w:t xml:space="preserve"> </w:t>
      </w:r>
      <w:r>
        <w:rPr>
          <w:color w:val="221F1F"/>
        </w:rPr>
        <w:t>particulars</w:t>
      </w:r>
      <w:r>
        <w:rPr>
          <w:color w:val="221F1F"/>
          <w:spacing w:val="-14"/>
        </w:rPr>
        <w:t xml:space="preserve"> </w:t>
      </w:r>
      <w:r>
        <w:rPr>
          <w:color w:val="221F1F"/>
        </w:rPr>
        <w:t>of</w:t>
      </w:r>
      <w:r>
        <w:rPr>
          <w:color w:val="221F1F"/>
          <w:spacing w:val="-13"/>
        </w:rPr>
        <w:t xml:space="preserve"> </w:t>
      </w:r>
      <w:r>
        <w:rPr>
          <w:color w:val="221F1F"/>
        </w:rPr>
        <w:t>the</w:t>
      </w:r>
      <w:r>
        <w:rPr>
          <w:color w:val="221F1F"/>
          <w:spacing w:val="-14"/>
        </w:rPr>
        <w:t xml:space="preserve"> </w:t>
      </w:r>
      <w:r>
        <w:rPr>
          <w:color w:val="221F1F"/>
        </w:rPr>
        <w:t>works</w:t>
      </w:r>
      <w:r>
        <w:rPr>
          <w:color w:val="221F1F"/>
          <w:spacing w:val="-12"/>
        </w:rPr>
        <w:t xml:space="preserve"> </w:t>
      </w:r>
      <w:r>
        <w:rPr>
          <w:color w:val="221F1F"/>
        </w:rPr>
        <w:t>or</w:t>
      </w:r>
      <w:r>
        <w:rPr>
          <w:color w:val="221F1F"/>
          <w:spacing w:val="-16"/>
        </w:rPr>
        <w:t xml:space="preserve"> </w:t>
      </w:r>
      <w:r>
        <w:rPr>
          <w:color w:val="221F1F"/>
        </w:rPr>
        <w:t>services</w:t>
      </w:r>
      <w:r>
        <w:rPr>
          <w:color w:val="221F1F"/>
          <w:spacing w:val="-15"/>
        </w:rPr>
        <w:t xml:space="preserve"> </w:t>
      </w:r>
      <w:r>
        <w:rPr>
          <w:color w:val="221F1F"/>
        </w:rPr>
        <w:t>to</w:t>
      </w:r>
      <w:r>
        <w:rPr>
          <w:color w:val="221F1F"/>
          <w:spacing w:val="-14"/>
        </w:rPr>
        <w:t xml:space="preserve"> </w:t>
      </w:r>
      <w:r>
        <w:rPr>
          <w:color w:val="221F1F"/>
        </w:rPr>
        <w:t>which</w:t>
      </w:r>
      <w:r>
        <w:rPr>
          <w:color w:val="221F1F"/>
          <w:spacing w:val="-16"/>
        </w:rPr>
        <w:t xml:space="preserve"> </w:t>
      </w:r>
      <w:r>
        <w:rPr>
          <w:color w:val="221F1F"/>
        </w:rPr>
        <w:t>this</w:t>
      </w:r>
      <w:r>
        <w:rPr>
          <w:color w:val="221F1F"/>
          <w:spacing w:val="-13"/>
        </w:rPr>
        <w:t xml:space="preserve"> </w:t>
      </w:r>
      <w:r>
        <w:rPr>
          <w:color w:val="221F1F"/>
        </w:rPr>
        <w:t>request</w:t>
      </w:r>
      <w:r>
        <w:rPr>
          <w:color w:val="221F1F"/>
          <w:spacing w:val="-53"/>
        </w:rPr>
        <w:t xml:space="preserve"> </w:t>
      </w:r>
      <w:r>
        <w:rPr>
          <w:color w:val="221F1F"/>
        </w:rPr>
        <w:t>for tenders relates, except as speciﬁcally authorized by the procuring authority or as speciﬁcally disclosed</w:t>
      </w:r>
      <w:r>
        <w:rPr>
          <w:color w:val="221F1F"/>
          <w:spacing w:val="1"/>
        </w:rPr>
        <w:t xml:space="preserve"> </w:t>
      </w:r>
      <w:r>
        <w:rPr>
          <w:color w:val="221F1F"/>
        </w:rPr>
        <w:t>pursuant</w:t>
      </w:r>
      <w:r>
        <w:rPr>
          <w:color w:val="221F1F"/>
          <w:spacing w:val="-24"/>
        </w:rPr>
        <w:t xml:space="preserve"> </w:t>
      </w:r>
      <w:r>
        <w:rPr>
          <w:color w:val="221F1F"/>
        </w:rPr>
        <w:t>to</w:t>
      </w:r>
      <w:r>
        <w:rPr>
          <w:color w:val="221F1F"/>
          <w:spacing w:val="-24"/>
        </w:rPr>
        <w:t xml:space="preserve"> </w:t>
      </w:r>
      <w:r>
        <w:rPr>
          <w:color w:val="221F1F"/>
        </w:rPr>
        <w:t>paragraph</w:t>
      </w:r>
      <w:r>
        <w:rPr>
          <w:color w:val="221F1F"/>
          <w:spacing w:val="-24"/>
        </w:rPr>
        <w:t xml:space="preserve"> </w:t>
      </w:r>
      <w:r>
        <w:rPr>
          <w:color w:val="221F1F"/>
        </w:rPr>
        <w:t>(5)(b)</w:t>
      </w:r>
      <w:r>
        <w:rPr>
          <w:color w:val="221F1F"/>
          <w:spacing w:val="-22"/>
        </w:rPr>
        <w:t xml:space="preserve"> </w:t>
      </w:r>
      <w:r>
        <w:rPr>
          <w:color w:val="221F1F"/>
        </w:rPr>
        <w:t>above;</w:t>
      </w:r>
    </w:p>
    <w:p>
      <w:pPr>
        <w:pStyle w:val="7"/>
        <w:spacing w:before="5"/>
        <w:rPr>
          <w:sz w:val="22"/>
        </w:rPr>
      </w:pPr>
    </w:p>
    <w:p>
      <w:pPr>
        <w:pStyle w:val="17"/>
        <w:numPr>
          <w:ilvl w:val="0"/>
          <w:numId w:val="58"/>
        </w:numPr>
        <w:tabs>
          <w:tab w:val="left" w:pos="815"/>
        </w:tabs>
        <w:spacing w:line="230" w:lineRule="auto"/>
        <w:ind w:right="713" w:hanging="572"/>
        <w:jc w:val="both"/>
      </w:pPr>
      <w:r>
        <w:rPr>
          <w:color w:val="221F1F"/>
        </w:rPr>
        <w:t>the</w:t>
      </w:r>
      <w:r>
        <w:rPr>
          <w:color w:val="221F1F"/>
          <w:spacing w:val="-25"/>
        </w:rPr>
        <w:t xml:space="preserve"> </w:t>
      </w:r>
      <w:r>
        <w:rPr>
          <w:color w:val="221F1F"/>
        </w:rPr>
        <w:t>terms</w:t>
      </w:r>
      <w:r>
        <w:rPr>
          <w:color w:val="221F1F"/>
          <w:spacing w:val="-25"/>
        </w:rPr>
        <w:t xml:space="preserve"> </w:t>
      </w:r>
      <w:r>
        <w:rPr>
          <w:color w:val="221F1F"/>
        </w:rPr>
        <w:t>of</w:t>
      </w:r>
      <w:r>
        <w:rPr>
          <w:color w:val="221F1F"/>
          <w:spacing w:val="-24"/>
        </w:rPr>
        <w:t xml:space="preserve"> </w:t>
      </w:r>
      <w:r>
        <w:rPr>
          <w:color w:val="221F1F"/>
        </w:rPr>
        <w:t>the</w:t>
      </w:r>
      <w:r>
        <w:rPr>
          <w:color w:val="221F1F"/>
          <w:spacing w:val="-32"/>
        </w:rPr>
        <w:t xml:space="preserve"> </w:t>
      </w:r>
      <w:r>
        <w:rPr>
          <w:color w:val="221F1F"/>
        </w:rPr>
        <w:t>Tender have</w:t>
      </w:r>
      <w:r>
        <w:rPr>
          <w:color w:val="221F1F"/>
          <w:spacing w:val="-25"/>
        </w:rPr>
        <w:t xml:space="preserve"> </w:t>
      </w:r>
      <w:r>
        <w:rPr>
          <w:color w:val="221F1F"/>
        </w:rPr>
        <w:t>not</w:t>
      </w:r>
      <w:r>
        <w:rPr>
          <w:color w:val="221F1F"/>
          <w:spacing w:val="-25"/>
        </w:rPr>
        <w:t xml:space="preserve"> </w:t>
      </w:r>
      <w:r>
        <w:rPr>
          <w:color w:val="221F1F"/>
        </w:rPr>
        <w:t>been,</w:t>
      </w:r>
      <w:r>
        <w:rPr>
          <w:color w:val="221F1F"/>
          <w:spacing w:val="-25"/>
        </w:rPr>
        <w:t xml:space="preserve"> </w:t>
      </w:r>
      <w:r>
        <w:rPr>
          <w:color w:val="221F1F"/>
        </w:rPr>
        <w:t>and</w:t>
      </w:r>
      <w:r>
        <w:rPr>
          <w:color w:val="221F1F"/>
          <w:spacing w:val="-25"/>
        </w:rPr>
        <w:t xml:space="preserve"> </w:t>
      </w:r>
      <w:r>
        <w:rPr>
          <w:color w:val="221F1F"/>
        </w:rPr>
        <w:t>will</w:t>
      </w:r>
      <w:r>
        <w:rPr>
          <w:color w:val="221F1F"/>
          <w:spacing w:val="-24"/>
        </w:rPr>
        <w:t xml:space="preserve"> </w:t>
      </w:r>
      <w:r>
        <w:rPr>
          <w:color w:val="221F1F"/>
        </w:rPr>
        <w:t>not</w:t>
      </w:r>
      <w:r>
        <w:rPr>
          <w:color w:val="221F1F"/>
          <w:spacing w:val="-23"/>
        </w:rPr>
        <w:t xml:space="preserve"> </w:t>
      </w:r>
      <w:r>
        <w:rPr>
          <w:color w:val="221F1F"/>
        </w:rPr>
        <w:t>be,</w:t>
      </w:r>
      <w:r>
        <w:rPr>
          <w:color w:val="221F1F"/>
          <w:spacing w:val="-25"/>
        </w:rPr>
        <w:t xml:space="preserve"> </w:t>
      </w:r>
      <w:r>
        <w:rPr>
          <w:color w:val="221F1F"/>
        </w:rPr>
        <w:t>knowingly disclosed</w:t>
      </w:r>
      <w:r>
        <w:rPr>
          <w:color w:val="221F1F"/>
          <w:spacing w:val="-25"/>
        </w:rPr>
        <w:t xml:space="preserve"> </w:t>
      </w:r>
      <w:r>
        <w:rPr>
          <w:color w:val="221F1F"/>
        </w:rPr>
        <w:t>by the</w:t>
      </w:r>
      <w:r>
        <w:rPr>
          <w:color w:val="221F1F"/>
          <w:spacing w:val="-29"/>
        </w:rPr>
        <w:t xml:space="preserve"> </w:t>
      </w:r>
      <w:r>
        <w:rPr>
          <w:color w:val="221F1F"/>
        </w:rPr>
        <w:t>Tenderer,</w:t>
      </w:r>
      <w:r>
        <w:rPr>
          <w:color w:val="221F1F"/>
          <w:spacing w:val="-28"/>
        </w:rPr>
        <w:t xml:space="preserve"> </w:t>
      </w:r>
      <w:r>
        <w:rPr>
          <w:color w:val="221F1F"/>
        </w:rPr>
        <w:t>directly</w:t>
      </w:r>
      <w:r>
        <w:rPr>
          <w:color w:val="221F1F"/>
          <w:spacing w:val="-27"/>
        </w:rPr>
        <w:t xml:space="preserve"> </w:t>
      </w:r>
      <w:r>
        <w:rPr>
          <w:color w:val="221F1F"/>
        </w:rPr>
        <w:t>or</w:t>
      </w:r>
      <w:r>
        <w:rPr>
          <w:color w:val="221F1F"/>
          <w:spacing w:val="-27"/>
        </w:rPr>
        <w:t xml:space="preserve"> </w:t>
      </w:r>
      <w:r>
        <w:rPr>
          <w:color w:val="221F1F"/>
        </w:rPr>
        <w:t>indirectly,</w:t>
      </w:r>
      <w:r>
        <w:rPr>
          <w:color w:val="221F1F"/>
          <w:spacing w:val="-5"/>
        </w:rPr>
        <w:t xml:space="preserve"> </w:t>
      </w:r>
      <w:r>
        <w:rPr>
          <w:color w:val="221F1F"/>
        </w:rPr>
        <w:t>to</w:t>
      </w:r>
      <w:r>
        <w:rPr>
          <w:color w:val="221F1F"/>
          <w:spacing w:val="-53"/>
        </w:rPr>
        <w:t xml:space="preserve"> </w:t>
      </w:r>
      <w:r>
        <w:rPr>
          <w:color w:val="221F1F"/>
        </w:rPr>
        <w:t>any competitor, prior to the date and time of the ofﬁcial tender opening, or of the awarding of the Contract,</w:t>
      </w:r>
      <w:r>
        <w:rPr>
          <w:color w:val="221F1F"/>
          <w:spacing w:val="1"/>
        </w:rPr>
        <w:t xml:space="preserve"> </w:t>
      </w:r>
      <w:r>
        <w:rPr>
          <w:color w:val="221F1F"/>
        </w:rPr>
        <w:t>whichever</w:t>
      </w:r>
      <w:r>
        <w:rPr>
          <w:color w:val="221F1F"/>
          <w:spacing w:val="-10"/>
        </w:rPr>
        <w:t xml:space="preserve"> </w:t>
      </w:r>
      <w:r>
        <w:rPr>
          <w:color w:val="221F1F"/>
        </w:rPr>
        <w:t>comes</w:t>
      </w:r>
      <w:r>
        <w:rPr>
          <w:color w:val="221F1F"/>
          <w:spacing w:val="-8"/>
        </w:rPr>
        <w:t xml:space="preserve"> </w:t>
      </w:r>
      <w:r>
        <w:rPr>
          <w:color w:val="221F1F"/>
        </w:rPr>
        <w:t>ﬁrst,</w:t>
      </w:r>
      <w:r>
        <w:rPr>
          <w:color w:val="221F1F"/>
          <w:spacing w:val="-8"/>
        </w:rPr>
        <w:t xml:space="preserve"> </w:t>
      </w:r>
      <w:r>
        <w:rPr>
          <w:color w:val="221F1F"/>
        </w:rPr>
        <w:t>unless</w:t>
      </w:r>
      <w:r>
        <w:rPr>
          <w:color w:val="221F1F"/>
          <w:spacing w:val="-7"/>
        </w:rPr>
        <w:t xml:space="preserve"> </w:t>
      </w:r>
      <w:r>
        <w:rPr>
          <w:color w:val="221F1F"/>
        </w:rPr>
        <w:t>otherwise</w:t>
      </w:r>
      <w:r>
        <w:rPr>
          <w:color w:val="221F1F"/>
          <w:spacing w:val="-11"/>
        </w:rPr>
        <w:t xml:space="preserve"> </w:t>
      </w:r>
      <w:r>
        <w:rPr>
          <w:color w:val="221F1F"/>
        </w:rPr>
        <w:t>required</w:t>
      </w:r>
      <w:r>
        <w:rPr>
          <w:color w:val="221F1F"/>
          <w:spacing w:val="-7"/>
        </w:rPr>
        <w:t xml:space="preserve"> </w:t>
      </w:r>
      <w:r>
        <w:rPr>
          <w:color w:val="221F1F"/>
        </w:rPr>
        <w:t>by</w:t>
      </w:r>
      <w:r>
        <w:rPr>
          <w:color w:val="221F1F"/>
          <w:spacing w:val="-12"/>
        </w:rPr>
        <w:t xml:space="preserve"> </w:t>
      </w:r>
      <w:r>
        <w:rPr>
          <w:color w:val="221F1F"/>
        </w:rPr>
        <w:t>law</w:t>
      </w:r>
      <w:r>
        <w:rPr>
          <w:color w:val="221F1F"/>
          <w:spacing w:val="-9"/>
        </w:rPr>
        <w:t xml:space="preserve"> </w:t>
      </w:r>
      <w:r>
        <w:rPr>
          <w:color w:val="221F1F"/>
        </w:rPr>
        <w:t>or</w:t>
      </w:r>
      <w:r>
        <w:rPr>
          <w:color w:val="221F1F"/>
          <w:spacing w:val="-9"/>
        </w:rPr>
        <w:t xml:space="preserve"> </w:t>
      </w:r>
      <w:r>
        <w:rPr>
          <w:color w:val="221F1F"/>
        </w:rPr>
        <w:t>as</w:t>
      </w:r>
      <w:r>
        <w:rPr>
          <w:color w:val="221F1F"/>
          <w:spacing w:val="-10"/>
        </w:rPr>
        <w:t xml:space="preserve"> </w:t>
      </w:r>
      <w:r>
        <w:rPr>
          <w:color w:val="221F1F"/>
        </w:rPr>
        <w:t>speciﬁcally</w:t>
      </w:r>
      <w:r>
        <w:rPr>
          <w:color w:val="221F1F"/>
          <w:spacing w:val="-11"/>
        </w:rPr>
        <w:t xml:space="preserve"> </w:t>
      </w:r>
      <w:r>
        <w:rPr>
          <w:color w:val="221F1F"/>
        </w:rPr>
        <w:t>disclosed</w:t>
      </w:r>
      <w:r>
        <w:rPr>
          <w:color w:val="221F1F"/>
          <w:spacing w:val="-7"/>
        </w:rPr>
        <w:t xml:space="preserve"> </w:t>
      </w:r>
      <w:r>
        <w:rPr>
          <w:color w:val="221F1F"/>
        </w:rPr>
        <w:t>pursuant</w:t>
      </w:r>
      <w:r>
        <w:rPr>
          <w:color w:val="221F1F"/>
          <w:spacing w:val="-8"/>
        </w:rPr>
        <w:t xml:space="preserve"> </w:t>
      </w:r>
      <w:r>
        <w:rPr>
          <w:color w:val="221F1F"/>
        </w:rPr>
        <w:t>to</w:t>
      </w:r>
      <w:r>
        <w:rPr>
          <w:color w:val="221F1F"/>
          <w:spacing w:val="-11"/>
        </w:rPr>
        <w:t xml:space="preserve"> </w:t>
      </w:r>
      <w:r>
        <w:rPr>
          <w:color w:val="221F1F"/>
        </w:rPr>
        <w:t>paragraph</w:t>
      </w:r>
      <w:r>
        <w:rPr>
          <w:color w:val="221F1F"/>
          <w:spacing w:val="-9"/>
        </w:rPr>
        <w:t xml:space="preserve"> </w:t>
      </w:r>
      <w:r>
        <w:rPr>
          <w:color w:val="221F1F"/>
        </w:rPr>
        <w:t>(5)(b)</w:t>
      </w:r>
      <w:r>
        <w:rPr>
          <w:color w:val="221F1F"/>
          <w:spacing w:val="-52"/>
        </w:rPr>
        <w:t xml:space="preserve"> </w:t>
      </w:r>
      <w:r>
        <w:rPr>
          <w:color w:val="221F1F"/>
        </w:rPr>
        <w:t>above.</w:t>
      </w:r>
    </w:p>
    <w:p>
      <w:pPr>
        <w:pStyle w:val="7"/>
        <w:spacing w:before="8"/>
        <w:rPr>
          <w:sz w:val="20"/>
        </w:rPr>
      </w:pPr>
    </w:p>
    <w:p>
      <w:pPr>
        <w:pStyle w:val="7"/>
        <w:tabs>
          <w:tab w:val="left" w:pos="5648"/>
          <w:tab w:val="left" w:pos="8353"/>
          <w:tab w:val="left" w:pos="10648"/>
        </w:tabs>
        <w:ind w:left="814"/>
      </w:pPr>
      <w:r>
        <w:rPr>
          <w:color w:val="221F1F"/>
        </w:rPr>
        <w:t>Name</w:t>
      </w:r>
      <w:r>
        <w:rPr>
          <w:color w:val="221F1F"/>
          <w:spacing w:val="-2"/>
          <w:u w:val="single" w:color="211E1F"/>
        </w:rPr>
        <w:t xml:space="preserve"> </w:t>
      </w:r>
      <w:r>
        <w:rPr>
          <w:color w:val="221F1F"/>
          <w:u w:val="single" w:color="211E1F"/>
        </w:rPr>
        <w:t>_</w:t>
      </w:r>
      <w:r>
        <w:rPr>
          <w:color w:val="221F1F"/>
          <w:u w:val="single" w:color="211E1F"/>
        </w:rPr>
        <w:tab/>
      </w:r>
      <w:r>
        <w:rPr>
          <w:color w:val="221F1F"/>
        </w:rPr>
        <w:t>Title</w:t>
      </w:r>
      <w:r>
        <w:rPr>
          <w:color w:val="221F1F"/>
          <w:u w:val="single" w:color="211E1F"/>
        </w:rPr>
        <w:tab/>
      </w:r>
      <w:r>
        <w:rPr>
          <w:color w:val="221F1F"/>
        </w:rPr>
        <w:t xml:space="preserve">Date  </w:t>
      </w:r>
      <w:r>
        <w:rPr>
          <w:color w:val="221F1F"/>
          <w:spacing w:val="-25"/>
        </w:rPr>
        <w:t xml:space="preserve"> </w:t>
      </w:r>
      <w:r>
        <w:rPr>
          <w:color w:val="221F1F"/>
          <w:u w:val="single" w:color="211E1F"/>
        </w:rPr>
        <w:t xml:space="preserve"> </w:t>
      </w:r>
      <w:r>
        <w:rPr>
          <w:color w:val="221F1F"/>
          <w:u w:val="single" w:color="211E1F"/>
        </w:rPr>
        <w:tab/>
      </w:r>
    </w:p>
    <w:p>
      <w:pPr>
        <w:pStyle w:val="7"/>
        <w:spacing w:before="6"/>
        <w:rPr>
          <w:sz w:val="13"/>
        </w:rPr>
      </w:pPr>
    </w:p>
    <w:p>
      <w:pPr>
        <w:spacing w:before="91"/>
        <w:ind w:left="814"/>
        <w:rPr>
          <w:i/>
        </w:rPr>
      </w:pPr>
      <w:r>
        <w:rPr>
          <w:i/>
          <w:color w:val="221F1F"/>
        </w:rPr>
        <w:t>[Name,</w:t>
      </w:r>
      <w:r>
        <w:rPr>
          <w:i/>
          <w:color w:val="221F1F"/>
          <w:spacing w:val="-2"/>
        </w:rPr>
        <w:t xml:space="preserve"> </w:t>
      </w:r>
      <w:r>
        <w:rPr>
          <w:i/>
          <w:color w:val="221F1F"/>
        </w:rPr>
        <w:t>title</w:t>
      </w:r>
      <w:r>
        <w:rPr>
          <w:i/>
          <w:color w:val="221F1F"/>
          <w:spacing w:val="-1"/>
        </w:rPr>
        <w:t xml:space="preserve"> </w:t>
      </w:r>
      <w:r>
        <w:rPr>
          <w:i/>
          <w:color w:val="221F1F"/>
        </w:rPr>
        <w:t>and</w:t>
      </w:r>
      <w:r>
        <w:rPr>
          <w:i/>
          <w:color w:val="221F1F"/>
          <w:spacing w:val="-2"/>
        </w:rPr>
        <w:t xml:space="preserve"> </w:t>
      </w:r>
      <w:r>
        <w:rPr>
          <w:i/>
          <w:color w:val="221F1F"/>
        </w:rPr>
        <w:t>signature</w:t>
      </w:r>
      <w:r>
        <w:rPr>
          <w:i/>
          <w:color w:val="221F1F"/>
          <w:spacing w:val="-3"/>
        </w:rPr>
        <w:t xml:space="preserve"> </w:t>
      </w:r>
      <w:r>
        <w:rPr>
          <w:i/>
          <w:color w:val="221F1F"/>
        </w:rPr>
        <w:t>of authorized</w:t>
      </w:r>
      <w:r>
        <w:rPr>
          <w:i/>
          <w:color w:val="221F1F"/>
          <w:spacing w:val="-2"/>
        </w:rPr>
        <w:t xml:space="preserve"> </w:t>
      </w:r>
      <w:r>
        <w:rPr>
          <w:i/>
          <w:color w:val="221F1F"/>
        </w:rPr>
        <w:t>agent of</w:t>
      </w:r>
      <w:r>
        <w:rPr>
          <w:i/>
          <w:color w:val="221F1F"/>
          <w:spacing w:val="-1"/>
        </w:rPr>
        <w:t xml:space="preserve"> </w:t>
      </w:r>
      <w:r>
        <w:rPr>
          <w:i/>
          <w:color w:val="221F1F"/>
        </w:rPr>
        <w:t>Tenderer</w:t>
      </w:r>
      <w:r>
        <w:rPr>
          <w:i/>
          <w:color w:val="221F1F"/>
          <w:spacing w:val="-3"/>
        </w:rPr>
        <w:t xml:space="preserve"> </w:t>
      </w:r>
      <w:r>
        <w:rPr>
          <w:i/>
          <w:color w:val="221F1F"/>
        </w:rPr>
        <w:t>and</w:t>
      </w:r>
      <w:r>
        <w:rPr>
          <w:i/>
          <w:color w:val="221F1F"/>
          <w:spacing w:val="-2"/>
        </w:rPr>
        <w:t xml:space="preserve"> </w:t>
      </w:r>
      <w:r>
        <w:rPr>
          <w:i/>
          <w:color w:val="221F1F"/>
        </w:rPr>
        <w:t>Date].</w:t>
      </w:r>
    </w:p>
    <w:p>
      <w:pPr>
        <w:sectPr>
          <w:headerReference r:id="rId57" w:type="default"/>
          <w:footerReference r:id="rId58" w:type="default"/>
          <w:pgSz w:w="11920" w:h="16850"/>
          <w:pgMar w:top="11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55"/>
        </w:numPr>
        <w:tabs>
          <w:tab w:val="left" w:pos="727"/>
          <w:tab w:val="left" w:pos="728"/>
        </w:tabs>
        <w:spacing w:before="72" w:line="444" w:lineRule="auto"/>
        <w:ind w:left="254" w:right="7066" w:firstLine="0"/>
      </w:pPr>
      <w:bookmarkStart w:id="110" w:name="_Toc10328"/>
      <w:r>
        <w:rPr>
          <w:color w:val="221F1F"/>
          <w:u w:val="thick" w:color="221F1F"/>
        </w:rPr>
        <w:t>SELF</w:t>
      </w:r>
      <w:r>
        <w:rPr>
          <w:color w:val="221F1F"/>
          <w:spacing w:val="-7"/>
          <w:u w:val="thick" w:color="221F1F"/>
        </w:rPr>
        <w:t xml:space="preserve"> </w:t>
      </w:r>
      <w:r>
        <w:rPr>
          <w:color w:val="221F1F"/>
          <w:u w:val="thick" w:color="221F1F"/>
        </w:rPr>
        <w:t>-</w:t>
      </w:r>
      <w:r>
        <w:rPr>
          <w:color w:val="221F1F"/>
          <w:spacing w:val="-6"/>
          <w:u w:val="thick" w:color="221F1F"/>
        </w:rPr>
        <w:t xml:space="preserve"> </w:t>
      </w:r>
      <w:r>
        <w:rPr>
          <w:color w:val="221F1F"/>
          <w:u w:val="thick" w:color="221F1F"/>
        </w:rPr>
        <w:t>DECLARATION</w:t>
      </w:r>
      <w:r>
        <w:rPr>
          <w:color w:val="221F1F"/>
          <w:spacing w:val="-14"/>
          <w:u w:val="thick" w:color="221F1F"/>
        </w:rPr>
        <w:t xml:space="preserve"> </w:t>
      </w:r>
      <w:r>
        <w:rPr>
          <w:color w:val="221F1F"/>
          <w:u w:val="thick" w:color="221F1F"/>
        </w:rPr>
        <w:t>FORMS</w:t>
      </w:r>
      <w:r>
        <w:rPr>
          <w:color w:val="221F1F"/>
          <w:spacing w:val="-57"/>
        </w:rPr>
        <w:t xml:space="preserve"> </w:t>
      </w:r>
      <w:r>
        <w:rPr>
          <w:color w:val="221F1F"/>
        </w:rPr>
        <w:t>FORM</w:t>
      </w:r>
      <w:r>
        <w:rPr>
          <w:color w:val="221F1F"/>
          <w:spacing w:val="-2"/>
        </w:rPr>
        <w:t xml:space="preserve"> </w:t>
      </w:r>
      <w:r>
        <w:rPr>
          <w:color w:val="221F1F"/>
        </w:rPr>
        <w:t>SD1</w:t>
      </w:r>
      <w:bookmarkEnd w:id="110"/>
    </w:p>
    <w:p>
      <w:pPr>
        <w:spacing w:before="4" w:line="232" w:lineRule="auto"/>
        <w:ind w:left="254" w:right="537"/>
        <w:rPr>
          <w:b/>
          <w:sz w:val="24"/>
        </w:rPr>
      </w:pPr>
      <w:r>
        <w:rPr>
          <w:b/>
          <w:color w:val="221F1F"/>
          <w:spacing w:val="-1"/>
          <w:sz w:val="24"/>
        </w:rPr>
        <w:t>SELF</w:t>
      </w:r>
      <w:r>
        <w:rPr>
          <w:b/>
          <w:color w:val="221F1F"/>
          <w:spacing w:val="-18"/>
          <w:sz w:val="24"/>
        </w:rPr>
        <w:t xml:space="preserve"> </w:t>
      </w:r>
      <w:r>
        <w:rPr>
          <w:b/>
          <w:color w:val="221F1F"/>
          <w:spacing w:val="-1"/>
          <w:sz w:val="24"/>
        </w:rPr>
        <w:t>DECLARATION</w:t>
      </w:r>
      <w:r>
        <w:rPr>
          <w:b/>
          <w:color w:val="221F1F"/>
          <w:spacing w:val="-15"/>
          <w:sz w:val="24"/>
        </w:rPr>
        <w:t xml:space="preserve"> </w:t>
      </w:r>
      <w:r>
        <w:rPr>
          <w:b/>
          <w:color w:val="221F1F"/>
          <w:spacing w:val="-1"/>
          <w:sz w:val="24"/>
        </w:rPr>
        <w:t>THAT</w:t>
      </w:r>
      <w:r>
        <w:rPr>
          <w:b/>
          <w:color w:val="221F1F"/>
          <w:spacing w:val="-14"/>
          <w:sz w:val="24"/>
        </w:rPr>
        <w:t xml:space="preserve"> </w:t>
      </w:r>
      <w:r>
        <w:rPr>
          <w:b/>
          <w:color w:val="221F1F"/>
          <w:sz w:val="24"/>
        </w:rPr>
        <w:t>THE</w:t>
      </w:r>
      <w:r>
        <w:rPr>
          <w:b/>
          <w:color w:val="221F1F"/>
          <w:spacing w:val="-13"/>
          <w:sz w:val="24"/>
        </w:rPr>
        <w:t xml:space="preserve"> </w:t>
      </w:r>
      <w:r>
        <w:rPr>
          <w:b/>
          <w:color w:val="221F1F"/>
          <w:sz w:val="24"/>
        </w:rPr>
        <w:t>PERSON/TENDERER</w:t>
      </w:r>
      <w:r>
        <w:rPr>
          <w:b/>
          <w:color w:val="221F1F"/>
          <w:spacing w:val="-15"/>
          <w:sz w:val="24"/>
        </w:rPr>
        <w:t xml:space="preserve"> </w:t>
      </w:r>
      <w:r>
        <w:rPr>
          <w:b/>
          <w:color w:val="221F1F"/>
          <w:sz w:val="24"/>
        </w:rPr>
        <w:t>IS</w:t>
      </w:r>
      <w:r>
        <w:rPr>
          <w:b/>
          <w:color w:val="221F1F"/>
          <w:spacing w:val="-9"/>
          <w:sz w:val="24"/>
        </w:rPr>
        <w:t xml:space="preserve"> </w:t>
      </w:r>
      <w:r>
        <w:rPr>
          <w:b/>
          <w:color w:val="221F1F"/>
          <w:sz w:val="24"/>
        </w:rPr>
        <w:t>NOT</w:t>
      </w:r>
      <w:r>
        <w:rPr>
          <w:b/>
          <w:color w:val="221F1F"/>
          <w:spacing w:val="-14"/>
          <w:sz w:val="24"/>
        </w:rPr>
        <w:t xml:space="preserve"> </w:t>
      </w:r>
      <w:r>
        <w:rPr>
          <w:b/>
          <w:color w:val="221F1F"/>
          <w:sz w:val="24"/>
        </w:rPr>
        <w:t>DEBARRED</w:t>
      </w:r>
      <w:r>
        <w:rPr>
          <w:b/>
          <w:color w:val="221F1F"/>
          <w:spacing w:val="-14"/>
          <w:sz w:val="24"/>
        </w:rPr>
        <w:t xml:space="preserve"> </w:t>
      </w:r>
      <w:r>
        <w:rPr>
          <w:b/>
          <w:color w:val="221F1F"/>
          <w:sz w:val="24"/>
        </w:rPr>
        <w:t>IN</w:t>
      </w:r>
      <w:r>
        <w:rPr>
          <w:b/>
          <w:color w:val="221F1F"/>
          <w:spacing w:val="-15"/>
          <w:sz w:val="24"/>
        </w:rPr>
        <w:t xml:space="preserve"> </w:t>
      </w:r>
      <w:r>
        <w:rPr>
          <w:b/>
          <w:color w:val="221F1F"/>
          <w:sz w:val="24"/>
        </w:rPr>
        <w:t>THE</w:t>
      </w:r>
      <w:r>
        <w:rPr>
          <w:b/>
          <w:color w:val="221F1F"/>
          <w:spacing w:val="-14"/>
          <w:sz w:val="24"/>
        </w:rPr>
        <w:t xml:space="preserve"> </w:t>
      </w:r>
      <w:r>
        <w:rPr>
          <w:b/>
          <w:color w:val="221F1F"/>
          <w:sz w:val="24"/>
        </w:rPr>
        <w:t>MATTER</w:t>
      </w:r>
      <w:r>
        <w:rPr>
          <w:b/>
          <w:color w:val="221F1F"/>
          <w:spacing w:val="-57"/>
          <w:sz w:val="24"/>
        </w:rPr>
        <w:t xml:space="preserve"> </w:t>
      </w:r>
      <w:r>
        <w:rPr>
          <w:b/>
          <w:color w:val="221F1F"/>
          <w:sz w:val="24"/>
        </w:rPr>
        <w:t>OF</w:t>
      </w:r>
      <w:r>
        <w:rPr>
          <w:b/>
          <w:color w:val="221F1F"/>
          <w:spacing w:val="-4"/>
          <w:sz w:val="24"/>
        </w:rPr>
        <w:t xml:space="preserve"> </w:t>
      </w:r>
      <w:r>
        <w:rPr>
          <w:b/>
          <w:color w:val="221F1F"/>
          <w:sz w:val="24"/>
        </w:rPr>
        <w:t>THE PUBLIC</w:t>
      </w:r>
      <w:r>
        <w:rPr>
          <w:b/>
          <w:color w:val="221F1F"/>
          <w:spacing w:val="1"/>
          <w:sz w:val="24"/>
        </w:rPr>
        <w:t xml:space="preserve"> </w:t>
      </w:r>
      <w:r>
        <w:rPr>
          <w:b/>
          <w:color w:val="221F1F"/>
          <w:sz w:val="24"/>
        </w:rPr>
        <w:t>PROCUREMENTAND ASSET DISPOSALACT 2015.</w:t>
      </w:r>
    </w:p>
    <w:p>
      <w:pPr>
        <w:pStyle w:val="7"/>
        <w:rPr>
          <w:b/>
          <w:sz w:val="26"/>
        </w:rPr>
      </w:pPr>
    </w:p>
    <w:p>
      <w:pPr>
        <w:pStyle w:val="7"/>
        <w:spacing w:before="6"/>
        <w:rPr>
          <w:b/>
          <w:sz w:val="34"/>
        </w:rPr>
      </w:pPr>
    </w:p>
    <w:p>
      <w:pPr>
        <w:pStyle w:val="7"/>
        <w:tabs>
          <w:tab w:val="left" w:leader="dot" w:pos="8605"/>
        </w:tabs>
        <w:ind w:left="254"/>
      </w:pPr>
      <w:r>
        <w:rPr>
          <w:color w:val="221F1F"/>
        </w:rPr>
        <w:t>I</w:t>
      </w:r>
      <w:r>
        <w:rPr>
          <w:color w:val="221F1F"/>
          <w:spacing w:val="-5"/>
        </w:rPr>
        <w:t xml:space="preserve"> </w:t>
      </w:r>
      <w:r>
        <w:rPr>
          <w:color w:val="221F1F"/>
        </w:rPr>
        <w:t>…………………………………….,</w:t>
      </w:r>
      <w:r>
        <w:rPr>
          <w:color w:val="221F1F"/>
          <w:spacing w:val="-1"/>
        </w:rPr>
        <w:t xml:space="preserve"> </w:t>
      </w:r>
      <w:r>
        <w:rPr>
          <w:color w:val="221F1F"/>
        </w:rPr>
        <w:t>of</w:t>
      </w:r>
      <w:r>
        <w:rPr>
          <w:color w:val="221F1F"/>
          <w:spacing w:val="-2"/>
        </w:rPr>
        <w:t xml:space="preserve"> </w:t>
      </w:r>
      <w:r>
        <w:rPr>
          <w:color w:val="221F1F"/>
        </w:rPr>
        <w:t>Post Ofﬁce Box</w:t>
      </w:r>
      <w:r>
        <w:rPr>
          <w:color w:val="221F1F"/>
        </w:rPr>
        <w:tab/>
      </w:r>
      <w:r>
        <w:rPr>
          <w:color w:val="221F1F"/>
        </w:rPr>
        <w:t>being</w:t>
      </w:r>
      <w:r>
        <w:rPr>
          <w:color w:val="221F1F"/>
          <w:spacing w:val="-1"/>
        </w:rPr>
        <w:t xml:space="preserve"> </w:t>
      </w:r>
      <w:r>
        <w:rPr>
          <w:color w:val="221F1F"/>
        </w:rPr>
        <w:t>a</w:t>
      </w:r>
      <w:r>
        <w:rPr>
          <w:color w:val="221F1F"/>
          <w:spacing w:val="-1"/>
        </w:rPr>
        <w:t xml:space="preserve"> </w:t>
      </w:r>
      <w:r>
        <w:rPr>
          <w:color w:val="221F1F"/>
        </w:rPr>
        <w:t>resident</w:t>
      </w:r>
      <w:r>
        <w:rPr>
          <w:color w:val="221F1F"/>
          <w:spacing w:val="-1"/>
        </w:rPr>
        <w:t xml:space="preserve"> </w:t>
      </w:r>
      <w:r>
        <w:rPr>
          <w:color w:val="221F1F"/>
        </w:rPr>
        <w:t>of</w:t>
      </w:r>
    </w:p>
    <w:p>
      <w:pPr>
        <w:pStyle w:val="7"/>
        <w:spacing w:before="11"/>
        <w:rPr>
          <w:sz w:val="21"/>
        </w:rPr>
      </w:pPr>
    </w:p>
    <w:p>
      <w:pPr>
        <w:pStyle w:val="7"/>
        <w:tabs>
          <w:tab w:val="left" w:leader="dot" w:pos="7871"/>
        </w:tabs>
        <w:spacing w:line="271" w:lineRule="exact"/>
        <w:ind w:left="254"/>
      </w:pPr>
      <w:r>
        <w:rPr>
          <w:color w:val="221F1F"/>
        </w:rPr>
        <w:t>…………………..……………..</w:t>
      </w:r>
      <w:r>
        <w:rPr>
          <w:color w:val="221F1F"/>
          <w:spacing w:val="10"/>
        </w:rPr>
        <w:t xml:space="preserve"> </w:t>
      </w:r>
      <w:r>
        <w:rPr>
          <w:color w:val="221F1F"/>
        </w:rPr>
        <w:t>in</w:t>
      </w:r>
      <w:r>
        <w:rPr>
          <w:color w:val="221F1F"/>
          <w:spacing w:val="12"/>
        </w:rPr>
        <w:t xml:space="preserve"> </w:t>
      </w:r>
      <w:r>
        <w:rPr>
          <w:color w:val="221F1F"/>
        </w:rPr>
        <w:t>the</w:t>
      </w:r>
      <w:r>
        <w:rPr>
          <w:color w:val="221F1F"/>
          <w:spacing w:val="11"/>
        </w:rPr>
        <w:t xml:space="preserve"> </w:t>
      </w:r>
      <w:r>
        <w:rPr>
          <w:color w:val="221F1F"/>
        </w:rPr>
        <w:t>Republic</w:t>
      </w:r>
      <w:r>
        <w:rPr>
          <w:color w:val="221F1F"/>
          <w:spacing w:val="8"/>
        </w:rPr>
        <w:t xml:space="preserve"> </w:t>
      </w:r>
      <w:r>
        <w:rPr>
          <w:color w:val="221F1F"/>
        </w:rPr>
        <w:t>of</w:t>
      </w:r>
      <w:r>
        <w:rPr>
          <w:color w:val="221F1F"/>
        </w:rPr>
        <w:tab/>
      </w:r>
      <w:r>
        <w:rPr>
          <w:color w:val="221F1F"/>
        </w:rPr>
        <w:t>do</w:t>
      </w:r>
      <w:r>
        <w:rPr>
          <w:color w:val="221F1F"/>
          <w:spacing w:val="11"/>
        </w:rPr>
        <w:t xml:space="preserve"> </w:t>
      </w:r>
      <w:r>
        <w:rPr>
          <w:color w:val="221F1F"/>
        </w:rPr>
        <w:t>hereby</w:t>
      </w:r>
      <w:r>
        <w:rPr>
          <w:color w:val="221F1F"/>
          <w:spacing w:val="5"/>
        </w:rPr>
        <w:t xml:space="preserve"> </w:t>
      </w:r>
      <w:r>
        <w:rPr>
          <w:color w:val="221F1F"/>
        </w:rPr>
        <w:t>make</w:t>
      </w:r>
      <w:r>
        <w:rPr>
          <w:color w:val="221F1F"/>
          <w:spacing w:val="10"/>
        </w:rPr>
        <w:t xml:space="preserve"> </w:t>
      </w:r>
      <w:r>
        <w:rPr>
          <w:color w:val="221F1F"/>
        </w:rPr>
        <w:t>a</w:t>
      </w:r>
      <w:r>
        <w:rPr>
          <w:color w:val="221F1F"/>
          <w:spacing w:val="12"/>
        </w:rPr>
        <w:t xml:space="preserve"> </w:t>
      </w:r>
      <w:r>
        <w:rPr>
          <w:color w:val="221F1F"/>
        </w:rPr>
        <w:t>statement</w:t>
      </w:r>
    </w:p>
    <w:p>
      <w:pPr>
        <w:pStyle w:val="7"/>
        <w:spacing w:line="271" w:lineRule="exact"/>
        <w:ind w:left="254"/>
      </w:pPr>
      <w:r>
        <w:rPr>
          <w:color w:val="221F1F"/>
        </w:rPr>
        <w:t>as</w:t>
      </w:r>
      <w:r>
        <w:rPr>
          <w:color w:val="221F1F"/>
          <w:spacing w:val="-1"/>
        </w:rPr>
        <w:t xml:space="preserve"> </w:t>
      </w:r>
      <w:r>
        <w:rPr>
          <w:color w:val="221F1F"/>
        </w:rPr>
        <w:t>follows:</w:t>
      </w:r>
      <w:r>
        <w:rPr>
          <w:color w:val="221F1F"/>
          <w:spacing w:val="1"/>
        </w:rPr>
        <w:t xml:space="preserve"> </w:t>
      </w:r>
      <w:r>
        <w:rPr>
          <w:color w:val="221F1F"/>
        </w:rPr>
        <w:t>-</w:t>
      </w:r>
    </w:p>
    <w:p>
      <w:pPr>
        <w:pStyle w:val="7"/>
        <w:rPr>
          <w:sz w:val="26"/>
        </w:rPr>
      </w:pPr>
    </w:p>
    <w:p>
      <w:pPr>
        <w:pStyle w:val="17"/>
        <w:numPr>
          <w:ilvl w:val="0"/>
          <w:numId w:val="59"/>
        </w:numPr>
        <w:tabs>
          <w:tab w:val="left" w:pos="679"/>
          <w:tab w:val="left" w:pos="680"/>
        </w:tabs>
        <w:spacing w:before="186"/>
        <w:rPr>
          <w:sz w:val="24"/>
        </w:rPr>
      </w:pPr>
      <w:r>
        <w:rPr>
          <w:color w:val="221F1F"/>
          <w:sz w:val="24"/>
        </w:rPr>
        <w:t>THAT</w:t>
      </w:r>
      <w:r>
        <w:rPr>
          <w:color w:val="221F1F"/>
          <w:spacing w:val="4"/>
          <w:sz w:val="24"/>
        </w:rPr>
        <w:t xml:space="preserve"> </w:t>
      </w:r>
      <w:r>
        <w:rPr>
          <w:color w:val="221F1F"/>
          <w:sz w:val="24"/>
        </w:rPr>
        <w:t>I</w:t>
      </w:r>
      <w:r>
        <w:rPr>
          <w:color w:val="221F1F"/>
          <w:spacing w:val="5"/>
          <w:sz w:val="24"/>
        </w:rPr>
        <w:t xml:space="preserve"> </w:t>
      </w:r>
      <w:r>
        <w:rPr>
          <w:color w:val="221F1F"/>
          <w:sz w:val="24"/>
        </w:rPr>
        <w:t>am</w:t>
      </w:r>
      <w:r>
        <w:rPr>
          <w:color w:val="221F1F"/>
          <w:spacing w:val="8"/>
          <w:sz w:val="24"/>
        </w:rPr>
        <w:t xml:space="preserve"> </w:t>
      </w:r>
      <w:r>
        <w:rPr>
          <w:color w:val="221F1F"/>
          <w:sz w:val="24"/>
        </w:rPr>
        <w:t>the</w:t>
      </w:r>
      <w:r>
        <w:rPr>
          <w:color w:val="221F1F"/>
          <w:spacing w:val="8"/>
          <w:sz w:val="24"/>
        </w:rPr>
        <w:t xml:space="preserve"> </w:t>
      </w:r>
      <w:r>
        <w:rPr>
          <w:color w:val="221F1F"/>
          <w:sz w:val="24"/>
        </w:rPr>
        <w:t>Company</w:t>
      </w:r>
      <w:r>
        <w:rPr>
          <w:color w:val="221F1F"/>
          <w:spacing w:val="6"/>
          <w:sz w:val="24"/>
        </w:rPr>
        <w:t xml:space="preserve"> </w:t>
      </w:r>
      <w:r>
        <w:rPr>
          <w:color w:val="221F1F"/>
          <w:sz w:val="24"/>
        </w:rPr>
        <w:t>Secretary/</w:t>
      </w:r>
      <w:r>
        <w:rPr>
          <w:color w:val="221F1F"/>
          <w:spacing w:val="10"/>
          <w:sz w:val="24"/>
        </w:rPr>
        <w:t xml:space="preserve"> </w:t>
      </w:r>
      <w:r>
        <w:rPr>
          <w:color w:val="221F1F"/>
          <w:sz w:val="24"/>
        </w:rPr>
        <w:t>Chief</w:t>
      </w:r>
      <w:r>
        <w:rPr>
          <w:color w:val="221F1F"/>
          <w:spacing w:val="8"/>
          <w:sz w:val="24"/>
        </w:rPr>
        <w:t xml:space="preserve"> </w:t>
      </w:r>
      <w:r>
        <w:rPr>
          <w:color w:val="221F1F"/>
          <w:sz w:val="24"/>
        </w:rPr>
        <w:t>Executive/Managing</w:t>
      </w:r>
      <w:r>
        <w:rPr>
          <w:color w:val="221F1F"/>
          <w:spacing w:val="8"/>
          <w:sz w:val="24"/>
        </w:rPr>
        <w:t xml:space="preserve"> </w:t>
      </w:r>
      <w:r>
        <w:rPr>
          <w:color w:val="221F1F"/>
          <w:sz w:val="24"/>
        </w:rPr>
        <w:t>Director/Principal</w:t>
      </w:r>
      <w:r>
        <w:rPr>
          <w:color w:val="221F1F"/>
          <w:spacing w:val="8"/>
          <w:sz w:val="24"/>
        </w:rPr>
        <w:t xml:space="preserve"> </w:t>
      </w:r>
      <w:r>
        <w:rPr>
          <w:color w:val="221F1F"/>
          <w:sz w:val="24"/>
        </w:rPr>
        <w:t>Ofﬁcer/Director</w:t>
      </w:r>
      <w:r>
        <w:rPr>
          <w:color w:val="221F1F"/>
          <w:spacing w:val="7"/>
          <w:sz w:val="24"/>
        </w:rPr>
        <w:t xml:space="preserve"> </w:t>
      </w:r>
      <w:r>
        <w:rPr>
          <w:color w:val="221F1F"/>
          <w:sz w:val="24"/>
        </w:rPr>
        <w:t>of</w:t>
      </w:r>
    </w:p>
    <w:p>
      <w:pPr>
        <w:spacing w:before="209"/>
        <w:ind w:left="684"/>
        <w:rPr>
          <w:i/>
          <w:sz w:val="24"/>
        </w:rPr>
      </w:pPr>
      <w:r>
        <w:rPr>
          <w:color w:val="221F1F"/>
          <w:sz w:val="24"/>
        </w:rPr>
        <w:t>………....………………………………………………………........................</w:t>
      </w:r>
      <w:r>
        <w:rPr>
          <w:color w:val="221F1F"/>
          <w:spacing w:val="-4"/>
          <w:sz w:val="24"/>
        </w:rPr>
        <w:t xml:space="preserve"> </w:t>
      </w:r>
      <w:r>
        <w:rPr>
          <w:i/>
          <w:color w:val="221F1F"/>
          <w:sz w:val="24"/>
        </w:rPr>
        <w:t>(</w:t>
      </w:r>
      <w:r>
        <w:rPr>
          <w:i/>
          <w:sz w:val="20"/>
        </w:rPr>
        <w:t>insert</w:t>
      </w:r>
      <w:r>
        <w:rPr>
          <w:i/>
          <w:spacing w:val="-3"/>
          <w:sz w:val="20"/>
        </w:rPr>
        <w:t xml:space="preserve"> </w:t>
      </w:r>
      <w:r>
        <w:rPr>
          <w:i/>
          <w:sz w:val="20"/>
        </w:rPr>
        <w:t>name</w:t>
      </w:r>
      <w:r>
        <w:rPr>
          <w:i/>
          <w:spacing w:val="-2"/>
          <w:sz w:val="20"/>
        </w:rPr>
        <w:t xml:space="preserve"> </w:t>
      </w:r>
      <w:r>
        <w:rPr>
          <w:i/>
          <w:sz w:val="20"/>
        </w:rPr>
        <w:t>of</w:t>
      </w:r>
      <w:r>
        <w:rPr>
          <w:i/>
          <w:spacing w:val="-3"/>
          <w:sz w:val="20"/>
        </w:rPr>
        <w:t xml:space="preserve"> </w:t>
      </w:r>
      <w:r>
        <w:rPr>
          <w:i/>
          <w:sz w:val="20"/>
        </w:rPr>
        <w:t>the</w:t>
      </w:r>
      <w:r>
        <w:rPr>
          <w:i/>
          <w:spacing w:val="-2"/>
          <w:sz w:val="20"/>
        </w:rPr>
        <w:t xml:space="preserve"> </w:t>
      </w:r>
      <w:r>
        <w:rPr>
          <w:i/>
          <w:sz w:val="20"/>
        </w:rPr>
        <w:t>Company</w:t>
      </w:r>
      <w:r>
        <w:rPr>
          <w:i/>
          <w:color w:val="221F1F"/>
          <w:sz w:val="24"/>
        </w:rPr>
        <w:t>)</w:t>
      </w:r>
    </w:p>
    <w:p>
      <w:pPr>
        <w:pStyle w:val="7"/>
        <w:tabs>
          <w:tab w:val="left" w:leader="dot" w:pos="10300"/>
        </w:tabs>
        <w:spacing w:before="214"/>
        <w:ind w:left="684"/>
      </w:pPr>
      <w:r>
        <w:rPr>
          <w:color w:val="221F1F"/>
        </w:rPr>
        <w:t>who</w:t>
      </w:r>
      <w:r>
        <w:rPr>
          <w:color w:val="221F1F"/>
          <w:spacing w:val="-1"/>
        </w:rPr>
        <w:t xml:space="preserve"> </w:t>
      </w:r>
      <w:r>
        <w:rPr>
          <w:color w:val="221F1F"/>
        </w:rPr>
        <w:t>is a</w:t>
      </w:r>
      <w:r>
        <w:rPr>
          <w:color w:val="221F1F"/>
          <w:spacing w:val="-2"/>
        </w:rPr>
        <w:t xml:space="preserve"> </w:t>
      </w:r>
      <w:r>
        <w:rPr>
          <w:color w:val="221F1F"/>
        </w:rPr>
        <w:t>Bidder in</w:t>
      </w:r>
      <w:r>
        <w:rPr>
          <w:color w:val="221F1F"/>
          <w:spacing w:val="-1"/>
        </w:rPr>
        <w:t xml:space="preserve"> </w:t>
      </w:r>
      <w:r>
        <w:rPr>
          <w:color w:val="221F1F"/>
        </w:rPr>
        <w:t>respect of Tender</w:t>
      </w:r>
      <w:r>
        <w:rPr>
          <w:color w:val="221F1F"/>
          <w:spacing w:val="-1"/>
        </w:rPr>
        <w:t xml:space="preserve"> </w:t>
      </w:r>
      <w:r>
        <w:rPr>
          <w:color w:val="221F1F"/>
        </w:rPr>
        <w:t>No.</w:t>
      </w:r>
      <w:r>
        <w:rPr>
          <w:color w:val="221F1F"/>
        </w:rPr>
        <w:tab/>
      </w:r>
      <w:r>
        <w:rPr>
          <w:color w:val="221F1F"/>
        </w:rPr>
        <w:t>for</w:t>
      </w:r>
    </w:p>
    <w:p>
      <w:pPr>
        <w:spacing w:before="211"/>
        <w:ind w:left="684"/>
        <w:rPr>
          <w:i/>
          <w:sz w:val="24"/>
        </w:rPr>
      </w:pPr>
      <w:r>
        <w:rPr>
          <w:color w:val="221F1F"/>
          <w:sz w:val="24"/>
        </w:rPr>
        <w:t>…………………………………………………………………………...….</w:t>
      </w:r>
      <w:r>
        <w:rPr>
          <w:color w:val="221F1F"/>
          <w:spacing w:val="-3"/>
          <w:sz w:val="24"/>
        </w:rPr>
        <w:t xml:space="preserve"> </w:t>
      </w:r>
      <w:r>
        <w:rPr>
          <w:i/>
          <w:sz w:val="24"/>
        </w:rPr>
        <w:t>(</w:t>
      </w:r>
      <w:r>
        <w:rPr>
          <w:i/>
          <w:sz w:val="20"/>
        </w:rPr>
        <w:t>insert</w:t>
      </w:r>
      <w:r>
        <w:rPr>
          <w:i/>
          <w:spacing w:val="-2"/>
          <w:sz w:val="20"/>
        </w:rPr>
        <w:t xml:space="preserve"> </w:t>
      </w:r>
      <w:r>
        <w:rPr>
          <w:i/>
          <w:sz w:val="20"/>
        </w:rPr>
        <w:t>tender</w:t>
      </w:r>
      <w:r>
        <w:rPr>
          <w:i/>
          <w:spacing w:val="-2"/>
          <w:sz w:val="20"/>
        </w:rPr>
        <w:t xml:space="preserve"> </w:t>
      </w:r>
      <w:r>
        <w:rPr>
          <w:i/>
          <w:sz w:val="20"/>
        </w:rPr>
        <w:t>name/description</w:t>
      </w:r>
      <w:r>
        <w:rPr>
          <w:i/>
          <w:sz w:val="24"/>
        </w:rPr>
        <w:t>)</w:t>
      </w:r>
    </w:p>
    <w:p>
      <w:pPr>
        <w:pStyle w:val="7"/>
        <w:rPr>
          <w:i/>
          <w:sz w:val="26"/>
        </w:rPr>
      </w:pPr>
    </w:p>
    <w:p>
      <w:pPr>
        <w:spacing w:before="157"/>
        <w:ind w:left="684"/>
        <w:rPr>
          <w:sz w:val="24"/>
        </w:rPr>
      </w:pPr>
      <w:r>
        <w:rPr>
          <w:color w:val="221F1F"/>
          <w:sz w:val="24"/>
        </w:rPr>
        <w:t>for</w:t>
      </w:r>
      <w:r>
        <w:rPr>
          <w:color w:val="221F1F"/>
          <w:spacing w:val="-3"/>
          <w:sz w:val="24"/>
        </w:rPr>
        <w:t xml:space="preserve"> </w:t>
      </w:r>
      <w:r>
        <w:rPr>
          <w:b/>
          <w:color w:val="221F1F"/>
          <w:sz w:val="24"/>
        </w:rPr>
        <w:t>Kenya</w:t>
      </w:r>
      <w:r>
        <w:rPr>
          <w:b/>
          <w:color w:val="221F1F"/>
          <w:spacing w:val="-1"/>
          <w:sz w:val="24"/>
        </w:rPr>
        <w:t xml:space="preserve"> </w:t>
      </w:r>
      <w:r>
        <w:rPr>
          <w:b/>
          <w:sz w:val="24"/>
        </w:rPr>
        <w:t>Rural Roads</w:t>
      </w:r>
      <w:r>
        <w:rPr>
          <w:b/>
          <w:spacing w:val="-1"/>
          <w:sz w:val="24"/>
        </w:rPr>
        <w:t xml:space="preserve"> </w:t>
      </w:r>
      <w:r>
        <w:rPr>
          <w:b/>
          <w:sz w:val="24"/>
        </w:rPr>
        <w:t>Authority</w:t>
      </w:r>
      <w:r>
        <w:rPr>
          <w:b/>
          <w:spacing w:val="1"/>
          <w:sz w:val="24"/>
        </w:rPr>
        <w:t xml:space="preserve"> </w:t>
      </w:r>
      <w:r>
        <w:rPr>
          <w:color w:val="221F1F"/>
          <w:sz w:val="24"/>
        </w:rPr>
        <w:t>and</w:t>
      </w:r>
      <w:r>
        <w:rPr>
          <w:color w:val="221F1F"/>
          <w:spacing w:val="-1"/>
          <w:sz w:val="24"/>
        </w:rPr>
        <w:t xml:space="preserve"> </w:t>
      </w:r>
      <w:r>
        <w:rPr>
          <w:color w:val="221F1F"/>
          <w:sz w:val="24"/>
        </w:rPr>
        <w:t>duly</w:t>
      </w:r>
      <w:r>
        <w:rPr>
          <w:color w:val="221F1F"/>
          <w:spacing w:val="-3"/>
          <w:sz w:val="24"/>
        </w:rPr>
        <w:t xml:space="preserve"> </w:t>
      </w:r>
      <w:r>
        <w:rPr>
          <w:color w:val="221F1F"/>
          <w:sz w:val="24"/>
        </w:rPr>
        <w:t>authorized</w:t>
      </w:r>
      <w:r>
        <w:rPr>
          <w:color w:val="221F1F"/>
          <w:spacing w:val="-1"/>
          <w:sz w:val="24"/>
        </w:rPr>
        <w:t xml:space="preserve"> </w:t>
      </w:r>
      <w:r>
        <w:rPr>
          <w:color w:val="221F1F"/>
          <w:sz w:val="24"/>
        </w:rPr>
        <w:t>and competent</w:t>
      </w:r>
      <w:r>
        <w:rPr>
          <w:color w:val="221F1F"/>
          <w:spacing w:val="-1"/>
          <w:sz w:val="24"/>
        </w:rPr>
        <w:t xml:space="preserve"> </w:t>
      </w:r>
      <w:r>
        <w:rPr>
          <w:color w:val="221F1F"/>
          <w:sz w:val="24"/>
        </w:rPr>
        <w:t>to</w:t>
      </w:r>
      <w:r>
        <w:rPr>
          <w:color w:val="221F1F"/>
          <w:spacing w:val="2"/>
          <w:sz w:val="24"/>
        </w:rPr>
        <w:t xml:space="preserve"> </w:t>
      </w:r>
      <w:r>
        <w:rPr>
          <w:color w:val="221F1F"/>
          <w:sz w:val="24"/>
        </w:rPr>
        <w:t>make</w:t>
      </w:r>
      <w:r>
        <w:rPr>
          <w:color w:val="221F1F"/>
          <w:spacing w:val="-3"/>
          <w:sz w:val="24"/>
        </w:rPr>
        <w:t xml:space="preserve"> </w:t>
      </w:r>
      <w:r>
        <w:rPr>
          <w:color w:val="221F1F"/>
          <w:sz w:val="24"/>
        </w:rPr>
        <w:t>this statement.</w:t>
      </w:r>
    </w:p>
    <w:p>
      <w:pPr>
        <w:pStyle w:val="7"/>
        <w:spacing w:before="7"/>
        <w:rPr>
          <w:sz w:val="20"/>
        </w:rPr>
      </w:pPr>
    </w:p>
    <w:p>
      <w:pPr>
        <w:pStyle w:val="17"/>
        <w:numPr>
          <w:ilvl w:val="0"/>
          <w:numId w:val="59"/>
        </w:numPr>
        <w:tabs>
          <w:tab w:val="left" w:pos="679"/>
          <w:tab w:val="left" w:pos="680"/>
        </w:tabs>
        <w:spacing w:line="230" w:lineRule="auto"/>
        <w:ind w:left="684" w:right="716" w:hanging="431"/>
        <w:rPr>
          <w:sz w:val="24"/>
        </w:rPr>
      </w:pPr>
      <w:r>
        <w:rPr>
          <w:color w:val="221F1F"/>
          <w:sz w:val="24"/>
        </w:rPr>
        <w:t>THAT the aforesaid Bidder, its Directors and subcontractors have not been debarred from participating</w:t>
      </w:r>
      <w:r>
        <w:rPr>
          <w:color w:val="221F1F"/>
          <w:spacing w:val="-57"/>
          <w:sz w:val="24"/>
        </w:rPr>
        <w:t xml:space="preserve"> </w:t>
      </w:r>
      <w:r>
        <w:rPr>
          <w:color w:val="221F1F"/>
          <w:sz w:val="24"/>
        </w:rPr>
        <w:t>in</w:t>
      </w:r>
      <w:r>
        <w:rPr>
          <w:color w:val="221F1F"/>
          <w:spacing w:val="-1"/>
          <w:sz w:val="24"/>
        </w:rPr>
        <w:t xml:space="preserve"> </w:t>
      </w:r>
      <w:r>
        <w:rPr>
          <w:color w:val="221F1F"/>
          <w:sz w:val="24"/>
        </w:rPr>
        <w:t>procurement</w:t>
      </w:r>
      <w:r>
        <w:rPr>
          <w:color w:val="221F1F"/>
          <w:spacing w:val="-22"/>
          <w:sz w:val="24"/>
        </w:rPr>
        <w:t xml:space="preserve"> </w:t>
      </w:r>
      <w:r>
        <w:rPr>
          <w:color w:val="221F1F"/>
          <w:sz w:val="24"/>
        </w:rPr>
        <w:t>proceeding</w:t>
      </w:r>
      <w:r>
        <w:rPr>
          <w:color w:val="221F1F"/>
          <w:spacing w:val="-26"/>
          <w:sz w:val="24"/>
        </w:rPr>
        <w:t xml:space="preserve"> </w:t>
      </w:r>
      <w:r>
        <w:rPr>
          <w:color w:val="221F1F"/>
          <w:sz w:val="24"/>
        </w:rPr>
        <w:t>under</w:t>
      </w:r>
      <w:r>
        <w:rPr>
          <w:color w:val="221F1F"/>
          <w:spacing w:val="-23"/>
          <w:sz w:val="24"/>
        </w:rPr>
        <w:t xml:space="preserve"> </w:t>
      </w:r>
      <w:r>
        <w:rPr>
          <w:color w:val="221F1F"/>
          <w:sz w:val="24"/>
        </w:rPr>
        <w:t>Part</w:t>
      </w:r>
      <w:r>
        <w:rPr>
          <w:color w:val="221F1F"/>
          <w:spacing w:val="-22"/>
          <w:sz w:val="24"/>
        </w:rPr>
        <w:t xml:space="preserve"> </w:t>
      </w:r>
      <w:r>
        <w:rPr>
          <w:color w:val="221F1F"/>
          <w:sz w:val="24"/>
        </w:rPr>
        <w:t>IV</w:t>
      </w:r>
      <w:r>
        <w:rPr>
          <w:color w:val="221F1F"/>
          <w:spacing w:val="-25"/>
          <w:sz w:val="24"/>
        </w:rPr>
        <w:t xml:space="preserve"> </w:t>
      </w:r>
      <w:r>
        <w:rPr>
          <w:color w:val="221F1F"/>
          <w:sz w:val="24"/>
        </w:rPr>
        <w:t>of</w:t>
      </w:r>
      <w:r>
        <w:rPr>
          <w:color w:val="221F1F"/>
          <w:spacing w:val="-23"/>
          <w:sz w:val="24"/>
        </w:rPr>
        <w:t xml:space="preserve"> </w:t>
      </w:r>
      <w:r>
        <w:rPr>
          <w:color w:val="221F1F"/>
          <w:sz w:val="24"/>
        </w:rPr>
        <w:t>the</w:t>
      </w:r>
      <w:r>
        <w:rPr>
          <w:color w:val="221F1F"/>
          <w:spacing w:val="-34"/>
          <w:sz w:val="24"/>
        </w:rPr>
        <w:t xml:space="preserve"> </w:t>
      </w:r>
      <w:r>
        <w:rPr>
          <w:color w:val="221F1F"/>
          <w:sz w:val="24"/>
        </w:rPr>
        <w:t>Act.</w:t>
      </w:r>
    </w:p>
    <w:p>
      <w:pPr>
        <w:pStyle w:val="7"/>
        <w:spacing w:before="4"/>
        <w:rPr>
          <w:sz w:val="20"/>
        </w:rPr>
      </w:pPr>
    </w:p>
    <w:p>
      <w:pPr>
        <w:pStyle w:val="17"/>
        <w:numPr>
          <w:ilvl w:val="0"/>
          <w:numId w:val="59"/>
        </w:numPr>
        <w:tabs>
          <w:tab w:val="left" w:pos="679"/>
          <w:tab w:val="left" w:pos="680"/>
        </w:tabs>
        <w:rPr>
          <w:sz w:val="24"/>
        </w:rPr>
      </w:pPr>
      <w:r>
        <w:rPr>
          <w:color w:val="221F1F"/>
          <w:spacing w:val="-1"/>
          <w:sz w:val="24"/>
        </w:rPr>
        <w:t>THATwhat</w:t>
      </w:r>
      <w:r>
        <w:rPr>
          <w:color w:val="221F1F"/>
          <w:spacing w:val="-24"/>
          <w:sz w:val="24"/>
        </w:rPr>
        <w:t xml:space="preserve"> </w:t>
      </w:r>
      <w:r>
        <w:rPr>
          <w:color w:val="221F1F"/>
          <w:sz w:val="24"/>
        </w:rPr>
        <w:t>is</w:t>
      </w:r>
      <w:r>
        <w:rPr>
          <w:color w:val="221F1F"/>
          <w:spacing w:val="-22"/>
          <w:sz w:val="24"/>
        </w:rPr>
        <w:t xml:space="preserve"> </w:t>
      </w:r>
      <w:r>
        <w:rPr>
          <w:color w:val="221F1F"/>
          <w:sz w:val="24"/>
        </w:rPr>
        <w:t>deponed</w:t>
      </w:r>
      <w:r>
        <w:rPr>
          <w:color w:val="221F1F"/>
          <w:spacing w:val="-21"/>
          <w:sz w:val="24"/>
        </w:rPr>
        <w:t xml:space="preserve"> </w:t>
      </w:r>
      <w:r>
        <w:rPr>
          <w:color w:val="221F1F"/>
          <w:sz w:val="24"/>
        </w:rPr>
        <w:t>to</w:t>
      </w:r>
      <w:r>
        <w:rPr>
          <w:color w:val="221F1F"/>
          <w:spacing w:val="-21"/>
          <w:sz w:val="24"/>
        </w:rPr>
        <w:t xml:space="preserve"> </w:t>
      </w:r>
      <w:r>
        <w:rPr>
          <w:color w:val="221F1F"/>
          <w:sz w:val="24"/>
        </w:rPr>
        <w:t>herein</w:t>
      </w:r>
      <w:r>
        <w:rPr>
          <w:color w:val="221F1F"/>
          <w:spacing w:val="-22"/>
          <w:sz w:val="24"/>
        </w:rPr>
        <w:t xml:space="preserve"> </w:t>
      </w:r>
      <w:r>
        <w:rPr>
          <w:color w:val="221F1F"/>
          <w:sz w:val="24"/>
        </w:rPr>
        <w:t>above</w:t>
      </w:r>
      <w:r>
        <w:rPr>
          <w:color w:val="221F1F"/>
          <w:spacing w:val="-25"/>
          <w:sz w:val="24"/>
        </w:rPr>
        <w:t xml:space="preserve"> </w:t>
      </w:r>
      <w:r>
        <w:rPr>
          <w:color w:val="221F1F"/>
          <w:sz w:val="24"/>
        </w:rPr>
        <w:t>is</w:t>
      </w:r>
      <w:r>
        <w:rPr>
          <w:color w:val="221F1F"/>
          <w:spacing w:val="-21"/>
          <w:sz w:val="24"/>
        </w:rPr>
        <w:t xml:space="preserve"> </w:t>
      </w:r>
      <w:r>
        <w:rPr>
          <w:color w:val="221F1F"/>
          <w:sz w:val="24"/>
        </w:rPr>
        <w:t>true</w:t>
      </w:r>
      <w:r>
        <w:rPr>
          <w:color w:val="221F1F"/>
          <w:spacing w:val="-25"/>
          <w:sz w:val="24"/>
        </w:rPr>
        <w:t xml:space="preserve"> </w:t>
      </w:r>
      <w:r>
        <w:rPr>
          <w:color w:val="221F1F"/>
          <w:sz w:val="24"/>
        </w:rPr>
        <w:t>to</w:t>
      </w:r>
      <w:r>
        <w:rPr>
          <w:color w:val="221F1F"/>
          <w:spacing w:val="-24"/>
          <w:sz w:val="24"/>
        </w:rPr>
        <w:t xml:space="preserve"> </w:t>
      </w:r>
      <w:r>
        <w:rPr>
          <w:color w:val="221F1F"/>
          <w:sz w:val="24"/>
        </w:rPr>
        <w:t>the</w:t>
      </w:r>
      <w:r>
        <w:rPr>
          <w:color w:val="221F1F"/>
          <w:spacing w:val="-19"/>
          <w:sz w:val="24"/>
        </w:rPr>
        <w:t xml:space="preserve"> </w:t>
      </w:r>
      <w:r>
        <w:rPr>
          <w:color w:val="221F1F"/>
          <w:sz w:val="24"/>
        </w:rPr>
        <w:t>best</w:t>
      </w:r>
      <w:r>
        <w:rPr>
          <w:color w:val="221F1F"/>
          <w:spacing w:val="-24"/>
          <w:sz w:val="24"/>
        </w:rPr>
        <w:t xml:space="preserve"> </w:t>
      </w:r>
      <w:r>
        <w:rPr>
          <w:color w:val="221F1F"/>
          <w:sz w:val="24"/>
        </w:rPr>
        <w:t>of</w:t>
      </w:r>
      <w:r>
        <w:rPr>
          <w:color w:val="221F1F"/>
          <w:spacing w:val="-25"/>
          <w:sz w:val="24"/>
        </w:rPr>
        <w:t xml:space="preserve"> </w:t>
      </w:r>
      <w:r>
        <w:rPr>
          <w:color w:val="221F1F"/>
          <w:sz w:val="24"/>
        </w:rPr>
        <w:t>my</w:t>
      </w:r>
      <w:r>
        <w:rPr>
          <w:color w:val="221F1F"/>
          <w:spacing w:val="-28"/>
          <w:sz w:val="24"/>
        </w:rPr>
        <w:t xml:space="preserve"> </w:t>
      </w:r>
      <w:r>
        <w:rPr>
          <w:color w:val="221F1F"/>
          <w:sz w:val="24"/>
        </w:rPr>
        <w:t>knowledge,</w:t>
      </w:r>
      <w:r>
        <w:rPr>
          <w:color w:val="221F1F"/>
          <w:spacing w:val="-21"/>
          <w:sz w:val="24"/>
        </w:rPr>
        <w:t xml:space="preserve"> </w:t>
      </w:r>
      <w:r>
        <w:rPr>
          <w:color w:val="221F1F"/>
          <w:sz w:val="24"/>
        </w:rPr>
        <w:t>information</w:t>
      </w:r>
      <w:r>
        <w:rPr>
          <w:color w:val="221F1F"/>
          <w:spacing w:val="-24"/>
          <w:sz w:val="24"/>
        </w:rPr>
        <w:t xml:space="preserve"> </w:t>
      </w:r>
      <w:r>
        <w:rPr>
          <w:color w:val="221F1F"/>
          <w:sz w:val="24"/>
        </w:rPr>
        <w:t>and</w:t>
      </w:r>
      <w:r>
        <w:rPr>
          <w:color w:val="221F1F"/>
          <w:spacing w:val="-23"/>
          <w:sz w:val="24"/>
        </w:rPr>
        <w:t xml:space="preserve"> </w:t>
      </w:r>
      <w:r>
        <w:rPr>
          <w:color w:val="221F1F"/>
          <w:sz w:val="24"/>
        </w:rPr>
        <w:t>belief.</w:t>
      </w:r>
    </w:p>
    <w:p>
      <w:pPr>
        <w:pStyle w:val="7"/>
        <w:rPr>
          <w:sz w:val="20"/>
        </w:rPr>
      </w:pPr>
    </w:p>
    <w:p>
      <w:pPr>
        <w:pStyle w:val="7"/>
        <w:rPr>
          <w:sz w:val="20"/>
        </w:rPr>
      </w:pPr>
    </w:p>
    <w:p>
      <w:pPr>
        <w:pStyle w:val="7"/>
        <w:rPr>
          <w:sz w:val="20"/>
        </w:rPr>
      </w:pPr>
    </w:p>
    <w:p>
      <w:pPr>
        <w:pStyle w:val="7"/>
        <w:spacing w:before="9"/>
        <w:rPr>
          <w:sz w:val="28"/>
        </w:rPr>
      </w:pPr>
    </w:p>
    <w:tbl>
      <w:tblPr>
        <w:tblStyle w:val="6"/>
        <w:tblW w:w="0" w:type="auto"/>
        <w:tblInd w:w="1191" w:type="dxa"/>
        <w:tblLayout w:type="fixed"/>
        <w:tblCellMar>
          <w:top w:w="0" w:type="dxa"/>
          <w:left w:w="0" w:type="dxa"/>
          <w:bottom w:w="0" w:type="dxa"/>
          <w:right w:w="0" w:type="dxa"/>
        </w:tblCellMar>
      </w:tblPr>
      <w:tblGrid>
        <w:gridCol w:w="2867"/>
        <w:gridCol w:w="3561"/>
        <w:gridCol w:w="2474"/>
      </w:tblGrid>
      <w:tr>
        <w:tblPrEx>
          <w:tblCellMar>
            <w:top w:w="0" w:type="dxa"/>
            <w:left w:w="0" w:type="dxa"/>
            <w:bottom w:w="0" w:type="dxa"/>
            <w:right w:w="0" w:type="dxa"/>
          </w:tblCellMar>
        </w:tblPrEx>
        <w:trPr>
          <w:trHeight w:val="264" w:hRule="atLeast"/>
        </w:trPr>
        <w:tc>
          <w:tcPr>
            <w:tcW w:w="2867" w:type="dxa"/>
          </w:tcPr>
          <w:p>
            <w:pPr>
              <w:pStyle w:val="18"/>
              <w:spacing w:line="245" w:lineRule="exact"/>
              <w:ind w:left="50"/>
              <w:rPr>
                <w:sz w:val="24"/>
              </w:rPr>
            </w:pPr>
            <w:r>
              <w:rPr>
                <w:color w:val="221F1F"/>
                <w:sz w:val="24"/>
              </w:rPr>
              <w:t>………………………….</w:t>
            </w:r>
          </w:p>
        </w:tc>
        <w:tc>
          <w:tcPr>
            <w:tcW w:w="3561" w:type="dxa"/>
          </w:tcPr>
          <w:p>
            <w:pPr>
              <w:pStyle w:val="18"/>
              <w:spacing w:line="245" w:lineRule="exact"/>
              <w:ind w:left="356"/>
              <w:rPr>
                <w:sz w:val="24"/>
              </w:rPr>
            </w:pPr>
            <w:r>
              <w:rPr>
                <w:color w:val="221F1F"/>
                <w:sz w:val="24"/>
              </w:rPr>
              <w:t>……………………………….</w:t>
            </w:r>
          </w:p>
        </w:tc>
        <w:tc>
          <w:tcPr>
            <w:tcW w:w="2474" w:type="dxa"/>
          </w:tcPr>
          <w:p>
            <w:pPr>
              <w:pStyle w:val="18"/>
              <w:spacing w:line="245" w:lineRule="exact"/>
              <w:ind w:left="244" w:right="30"/>
              <w:jc w:val="center"/>
              <w:rPr>
                <w:sz w:val="24"/>
              </w:rPr>
            </w:pPr>
            <w:r>
              <w:rPr>
                <w:color w:val="221F1F"/>
                <w:sz w:val="24"/>
              </w:rPr>
              <w:t>………………………</w:t>
            </w:r>
          </w:p>
        </w:tc>
      </w:tr>
      <w:tr>
        <w:tblPrEx>
          <w:tblCellMar>
            <w:top w:w="0" w:type="dxa"/>
            <w:left w:w="0" w:type="dxa"/>
            <w:bottom w:w="0" w:type="dxa"/>
            <w:right w:w="0" w:type="dxa"/>
          </w:tblCellMar>
        </w:tblPrEx>
        <w:trPr>
          <w:trHeight w:val="264" w:hRule="atLeast"/>
        </w:trPr>
        <w:tc>
          <w:tcPr>
            <w:tcW w:w="2867" w:type="dxa"/>
          </w:tcPr>
          <w:p>
            <w:pPr>
              <w:pStyle w:val="18"/>
              <w:spacing w:line="245" w:lineRule="exact"/>
              <w:ind w:left="813"/>
              <w:rPr>
                <w:sz w:val="24"/>
              </w:rPr>
            </w:pPr>
            <w:r>
              <w:rPr>
                <w:color w:val="221F1F"/>
                <w:sz w:val="24"/>
              </w:rPr>
              <w:t>(Signature)</w:t>
            </w:r>
          </w:p>
        </w:tc>
        <w:tc>
          <w:tcPr>
            <w:tcW w:w="3561" w:type="dxa"/>
          </w:tcPr>
          <w:p>
            <w:pPr>
              <w:pStyle w:val="18"/>
              <w:spacing w:line="245" w:lineRule="exact"/>
              <w:ind w:left="1119"/>
              <w:rPr>
                <w:sz w:val="24"/>
              </w:rPr>
            </w:pPr>
            <w:r>
              <w:rPr>
                <w:color w:val="221F1F"/>
                <w:sz w:val="24"/>
              </w:rPr>
              <w:t>(Date)</w:t>
            </w:r>
          </w:p>
        </w:tc>
        <w:tc>
          <w:tcPr>
            <w:tcW w:w="2474" w:type="dxa"/>
          </w:tcPr>
          <w:p>
            <w:pPr>
              <w:pStyle w:val="18"/>
              <w:spacing w:line="245" w:lineRule="exact"/>
              <w:ind w:left="244" w:right="3"/>
              <w:jc w:val="center"/>
              <w:rPr>
                <w:sz w:val="24"/>
              </w:rPr>
            </w:pPr>
            <w:r>
              <w:rPr>
                <w:color w:val="221F1F"/>
                <w:sz w:val="24"/>
              </w:rPr>
              <w:t>(Title)</w:t>
            </w:r>
          </w:p>
        </w:tc>
      </w:tr>
    </w:tbl>
    <w:p>
      <w:pPr>
        <w:pStyle w:val="7"/>
        <w:rPr>
          <w:sz w:val="20"/>
        </w:rPr>
      </w:pPr>
    </w:p>
    <w:p>
      <w:pPr>
        <w:pStyle w:val="7"/>
        <w:spacing w:before="6"/>
        <w:rPr>
          <w:sz w:val="21"/>
        </w:rPr>
      </w:pPr>
    </w:p>
    <w:p>
      <w:pPr>
        <w:pStyle w:val="7"/>
        <w:ind w:left="679"/>
      </w:pPr>
      <w:r>
        <w:rPr>
          <w:color w:val="221F1F"/>
        </w:rPr>
        <w:t>Bidder</w:t>
      </w:r>
      <w:r>
        <w:rPr>
          <w:color w:val="221F1F"/>
          <w:spacing w:val="-3"/>
        </w:rPr>
        <w:t xml:space="preserve"> </w:t>
      </w:r>
      <w:r>
        <w:rPr>
          <w:color w:val="221F1F"/>
        </w:rPr>
        <w:t>Ofﬁcial</w:t>
      </w:r>
      <w:r>
        <w:rPr>
          <w:color w:val="221F1F"/>
          <w:spacing w:val="-1"/>
        </w:rPr>
        <w:t xml:space="preserve"> </w:t>
      </w:r>
      <w:r>
        <w:rPr>
          <w:color w:val="221F1F"/>
        </w:rPr>
        <w:t>Stamp</w:t>
      </w:r>
    </w:p>
    <w:p>
      <w:pPr>
        <w:sectPr>
          <w:headerReference r:id="rId59" w:type="default"/>
          <w:footerReference r:id="rId60" w:type="default"/>
          <w:pgSz w:w="11920" w:h="16850"/>
          <w:pgMar w:top="7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2"/>
        <w:rPr>
          <w:sz w:val="12"/>
        </w:rPr>
      </w:pPr>
    </w:p>
    <w:p>
      <w:pPr>
        <w:pStyle w:val="3"/>
        <w:spacing w:before="97" w:line="232" w:lineRule="auto"/>
        <w:ind w:left="254" w:right="718"/>
      </w:pPr>
      <w:bookmarkStart w:id="111" w:name="_Toc5316"/>
      <w:r>
        <w:rPr>
          <w:color w:val="221F1F"/>
        </w:rPr>
        <w:t>SELF</w:t>
      </w:r>
      <w:r>
        <w:rPr>
          <w:color w:val="221F1F"/>
          <w:spacing w:val="28"/>
        </w:rPr>
        <w:t xml:space="preserve"> </w:t>
      </w:r>
      <w:r>
        <w:rPr>
          <w:color w:val="221F1F"/>
        </w:rPr>
        <w:t>DECLARATION</w:t>
      </w:r>
      <w:r>
        <w:rPr>
          <w:color w:val="221F1F"/>
          <w:spacing w:val="31"/>
        </w:rPr>
        <w:t xml:space="preserve"> </w:t>
      </w:r>
      <w:r>
        <w:rPr>
          <w:color w:val="221F1F"/>
        </w:rPr>
        <w:t>THAT</w:t>
      </w:r>
      <w:r>
        <w:rPr>
          <w:color w:val="221F1F"/>
          <w:spacing w:val="31"/>
        </w:rPr>
        <w:t xml:space="preserve"> </w:t>
      </w:r>
      <w:r>
        <w:rPr>
          <w:color w:val="221F1F"/>
        </w:rPr>
        <w:t>THE</w:t>
      </w:r>
      <w:r>
        <w:rPr>
          <w:color w:val="221F1F"/>
          <w:spacing w:val="32"/>
        </w:rPr>
        <w:t xml:space="preserve"> </w:t>
      </w:r>
      <w:r>
        <w:rPr>
          <w:color w:val="221F1F"/>
        </w:rPr>
        <w:t>PERSON/TENDERER</w:t>
      </w:r>
      <w:r>
        <w:rPr>
          <w:color w:val="221F1F"/>
          <w:spacing w:val="31"/>
        </w:rPr>
        <w:t xml:space="preserve"> </w:t>
      </w:r>
      <w:r>
        <w:rPr>
          <w:color w:val="221F1F"/>
        </w:rPr>
        <w:t>WILL</w:t>
      </w:r>
      <w:r>
        <w:rPr>
          <w:color w:val="221F1F"/>
          <w:spacing w:val="31"/>
        </w:rPr>
        <w:t xml:space="preserve"> </w:t>
      </w:r>
      <w:r>
        <w:rPr>
          <w:color w:val="221F1F"/>
        </w:rPr>
        <w:t>NOT</w:t>
      </w:r>
      <w:r>
        <w:rPr>
          <w:color w:val="221F1F"/>
          <w:spacing w:val="29"/>
        </w:rPr>
        <w:t xml:space="preserve"> </w:t>
      </w:r>
      <w:r>
        <w:rPr>
          <w:color w:val="221F1F"/>
        </w:rPr>
        <w:t>ENGAGE</w:t>
      </w:r>
      <w:r>
        <w:rPr>
          <w:color w:val="221F1F"/>
          <w:spacing w:val="31"/>
        </w:rPr>
        <w:t xml:space="preserve"> </w:t>
      </w:r>
      <w:r>
        <w:rPr>
          <w:color w:val="221F1F"/>
        </w:rPr>
        <w:t>IN</w:t>
      </w:r>
      <w:r>
        <w:rPr>
          <w:color w:val="221F1F"/>
          <w:spacing w:val="33"/>
        </w:rPr>
        <w:t xml:space="preserve"> </w:t>
      </w:r>
      <w:r>
        <w:rPr>
          <w:color w:val="221F1F"/>
        </w:rPr>
        <w:t>ANY</w:t>
      </w:r>
      <w:r>
        <w:rPr>
          <w:color w:val="221F1F"/>
          <w:spacing w:val="-57"/>
        </w:rPr>
        <w:t xml:space="preserve"> </w:t>
      </w:r>
      <w:r>
        <w:rPr>
          <w:color w:val="221F1F"/>
        </w:rPr>
        <w:t>CORRUPT</w:t>
      </w:r>
      <w:r>
        <w:rPr>
          <w:color w:val="221F1F"/>
          <w:spacing w:val="-1"/>
        </w:rPr>
        <w:t xml:space="preserve"> </w:t>
      </w:r>
      <w:r>
        <w:rPr>
          <w:color w:val="221F1F"/>
        </w:rPr>
        <w:t>OR</w:t>
      </w:r>
      <w:r>
        <w:rPr>
          <w:color w:val="221F1F"/>
          <w:spacing w:val="2"/>
        </w:rPr>
        <w:t xml:space="preserve"> </w:t>
      </w:r>
      <w:r>
        <w:rPr>
          <w:color w:val="221F1F"/>
        </w:rPr>
        <w:t>FRAUDULENT PRACTICE</w:t>
      </w:r>
      <w:bookmarkEnd w:id="111"/>
    </w:p>
    <w:p>
      <w:pPr>
        <w:pStyle w:val="7"/>
        <w:rPr>
          <w:b/>
          <w:sz w:val="26"/>
        </w:rPr>
      </w:pPr>
    </w:p>
    <w:p>
      <w:pPr>
        <w:pStyle w:val="7"/>
        <w:tabs>
          <w:tab w:val="left" w:leader="dot" w:pos="8920"/>
        </w:tabs>
        <w:spacing w:before="174"/>
        <w:ind w:left="252"/>
      </w:pPr>
      <w:r>
        <w:rPr>
          <w:color w:val="221F1F"/>
        </w:rPr>
        <w:t>I,</w:t>
      </w:r>
      <w:r>
        <w:rPr>
          <w:color w:val="221F1F"/>
          <w:spacing w:val="-1"/>
        </w:rPr>
        <w:t xml:space="preserve"> </w:t>
      </w:r>
      <w:r>
        <w:rPr>
          <w:color w:val="221F1F"/>
        </w:rPr>
        <w:t>……………………………………….</w:t>
      </w:r>
      <w:r>
        <w:rPr>
          <w:color w:val="221F1F"/>
          <w:spacing w:val="-1"/>
        </w:rPr>
        <w:t xml:space="preserve"> </w:t>
      </w:r>
      <w:r>
        <w:rPr>
          <w:color w:val="221F1F"/>
        </w:rPr>
        <w:t>of</w:t>
      </w:r>
      <w:r>
        <w:rPr>
          <w:color w:val="221F1F"/>
          <w:spacing w:val="-2"/>
        </w:rPr>
        <w:t xml:space="preserve"> </w:t>
      </w:r>
      <w:r>
        <w:rPr>
          <w:color w:val="221F1F"/>
        </w:rPr>
        <w:t>P. O.</w:t>
      </w:r>
      <w:r>
        <w:rPr>
          <w:color w:val="221F1F"/>
          <w:spacing w:val="-2"/>
        </w:rPr>
        <w:t xml:space="preserve"> </w:t>
      </w:r>
      <w:r>
        <w:rPr>
          <w:color w:val="221F1F"/>
        </w:rPr>
        <w:t>Box</w:t>
      </w:r>
      <w:r>
        <w:rPr>
          <w:color w:val="221F1F"/>
        </w:rPr>
        <w:tab/>
      </w:r>
      <w:r>
        <w:rPr>
          <w:color w:val="221F1F"/>
        </w:rPr>
        <w:t>being</w:t>
      </w:r>
      <w:r>
        <w:rPr>
          <w:color w:val="221F1F"/>
          <w:spacing w:val="-2"/>
        </w:rPr>
        <w:t xml:space="preserve"> </w:t>
      </w:r>
      <w:r>
        <w:rPr>
          <w:color w:val="221F1F"/>
        </w:rPr>
        <w:t>a</w:t>
      </w:r>
      <w:r>
        <w:rPr>
          <w:color w:val="221F1F"/>
          <w:spacing w:val="-3"/>
        </w:rPr>
        <w:t xml:space="preserve"> </w:t>
      </w:r>
      <w:r>
        <w:rPr>
          <w:color w:val="221F1F"/>
        </w:rPr>
        <w:t>resident</w:t>
      </w:r>
    </w:p>
    <w:p>
      <w:pPr>
        <w:pStyle w:val="7"/>
        <w:rPr>
          <w:sz w:val="26"/>
        </w:rPr>
      </w:pPr>
    </w:p>
    <w:p>
      <w:pPr>
        <w:pStyle w:val="7"/>
        <w:rPr>
          <w:sz w:val="22"/>
        </w:rPr>
      </w:pPr>
    </w:p>
    <w:p>
      <w:pPr>
        <w:pStyle w:val="7"/>
        <w:tabs>
          <w:tab w:val="left" w:leader="dot" w:pos="6558"/>
        </w:tabs>
        <w:ind w:left="252"/>
      </w:pPr>
      <w:r>
        <w:rPr>
          <w:color w:val="221F1F"/>
        </w:rPr>
        <w:t>of</w:t>
      </w:r>
      <w:r>
        <w:rPr>
          <w:color w:val="221F1F"/>
          <w:spacing w:val="-2"/>
        </w:rPr>
        <w:t xml:space="preserve"> </w:t>
      </w:r>
      <w:r>
        <w:rPr>
          <w:color w:val="221F1F"/>
        </w:rPr>
        <w:t>……………………… in the</w:t>
      </w:r>
      <w:r>
        <w:rPr>
          <w:color w:val="221F1F"/>
          <w:spacing w:val="-1"/>
        </w:rPr>
        <w:t xml:space="preserve"> </w:t>
      </w:r>
      <w:r>
        <w:rPr>
          <w:color w:val="221F1F"/>
        </w:rPr>
        <w:t>Republic</w:t>
      </w:r>
      <w:r>
        <w:rPr>
          <w:color w:val="221F1F"/>
          <w:spacing w:val="-1"/>
        </w:rPr>
        <w:t xml:space="preserve"> </w:t>
      </w:r>
      <w:r>
        <w:rPr>
          <w:color w:val="221F1F"/>
        </w:rPr>
        <w:t>of</w:t>
      </w:r>
      <w:r>
        <w:rPr>
          <w:color w:val="221F1F"/>
        </w:rPr>
        <w:tab/>
      </w:r>
      <w:r>
        <w:rPr>
          <w:color w:val="221F1F"/>
        </w:rPr>
        <w:t>do</w:t>
      </w:r>
      <w:r>
        <w:rPr>
          <w:color w:val="221F1F"/>
          <w:spacing w:val="-1"/>
        </w:rPr>
        <w:t xml:space="preserve"> </w:t>
      </w:r>
      <w:r>
        <w:rPr>
          <w:color w:val="221F1F"/>
        </w:rPr>
        <w:t>hereby</w:t>
      </w:r>
      <w:r>
        <w:rPr>
          <w:color w:val="221F1F"/>
          <w:spacing w:val="-3"/>
        </w:rPr>
        <w:t xml:space="preserve"> </w:t>
      </w:r>
      <w:r>
        <w:rPr>
          <w:color w:val="221F1F"/>
        </w:rPr>
        <w:t>make</w:t>
      </w:r>
      <w:r>
        <w:rPr>
          <w:color w:val="221F1F"/>
          <w:spacing w:val="-2"/>
        </w:rPr>
        <w:t xml:space="preserve"> </w:t>
      </w:r>
      <w:r>
        <w:rPr>
          <w:color w:val="221F1F"/>
        </w:rPr>
        <w:t>a</w:t>
      </w:r>
      <w:r>
        <w:rPr>
          <w:color w:val="221F1F"/>
          <w:spacing w:val="-1"/>
        </w:rPr>
        <w:t xml:space="preserve"> </w:t>
      </w:r>
      <w:r>
        <w:rPr>
          <w:color w:val="221F1F"/>
        </w:rPr>
        <w:t>statement</w:t>
      </w:r>
      <w:r>
        <w:rPr>
          <w:color w:val="221F1F"/>
          <w:spacing w:val="1"/>
        </w:rPr>
        <w:t xml:space="preserve"> </w:t>
      </w:r>
      <w:r>
        <w:rPr>
          <w:color w:val="221F1F"/>
        </w:rPr>
        <w:t>as</w:t>
      </w:r>
      <w:r>
        <w:rPr>
          <w:color w:val="221F1F"/>
          <w:spacing w:val="-1"/>
        </w:rPr>
        <w:t xml:space="preserve"> </w:t>
      </w:r>
      <w:r>
        <w:rPr>
          <w:color w:val="221F1F"/>
        </w:rPr>
        <w:t>follows:</w:t>
      </w:r>
      <w:r>
        <w:rPr>
          <w:color w:val="221F1F"/>
          <w:spacing w:val="1"/>
        </w:rPr>
        <w:t xml:space="preserve"> </w:t>
      </w:r>
      <w:r>
        <w:rPr>
          <w:color w:val="221F1F"/>
        </w:rPr>
        <w:t>-</w:t>
      </w:r>
    </w:p>
    <w:p>
      <w:pPr>
        <w:pStyle w:val="7"/>
        <w:spacing w:before="6"/>
        <w:rPr>
          <w:sz w:val="35"/>
        </w:rPr>
      </w:pPr>
    </w:p>
    <w:p>
      <w:pPr>
        <w:pStyle w:val="17"/>
        <w:numPr>
          <w:ilvl w:val="0"/>
          <w:numId w:val="60"/>
        </w:numPr>
        <w:tabs>
          <w:tab w:val="left" w:pos="792"/>
          <w:tab w:val="left" w:pos="793"/>
        </w:tabs>
        <w:rPr>
          <w:sz w:val="24"/>
        </w:rPr>
      </w:pPr>
      <w:r>
        <w:rPr>
          <w:color w:val="221F1F"/>
          <w:spacing w:val="-1"/>
          <w:sz w:val="24"/>
        </w:rPr>
        <w:t>THAT</w:t>
      </w:r>
      <w:r>
        <w:rPr>
          <w:color w:val="221F1F"/>
          <w:spacing w:val="11"/>
          <w:sz w:val="24"/>
        </w:rPr>
        <w:t xml:space="preserve"> </w:t>
      </w:r>
      <w:r>
        <w:rPr>
          <w:color w:val="221F1F"/>
          <w:spacing w:val="-1"/>
          <w:sz w:val="24"/>
        </w:rPr>
        <w:t>I</w:t>
      </w:r>
      <w:r>
        <w:rPr>
          <w:color w:val="221F1F"/>
          <w:spacing w:val="-18"/>
          <w:sz w:val="24"/>
        </w:rPr>
        <w:t xml:space="preserve"> </w:t>
      </w:r>
      <w:r>
        <w:rPr>
          <w:color w:val="221F1F"/>
          <w:spacing w:val="-1"/>
          <w:sz w:val="24"/>
        </w:rPr>
        <w:t>am</w:t>
      </w:r>
      <w:r>
        <w:rPr>
          <w:color w:val="221F1F"/>
          <w:spacing w:val="-18"/>
          <w:sz w:val="24"/>
        </w:rPr>
        <w:t xml:space="preserve"> </w:t>
      </w:r>
      <w:r>
        <w:rPr>
          <w:color w:val="221F1F"/>
          <w:spacing w:val="-1"/>
          <w:sz w:val="24"/>
        </w:rPr>
        <w:t>the</w:t>
      </w:r>
      <w:r>
        <w:rPr>
          <w:color w:val="221F1F"/>
          <w:spacing w:val="-18"/>
          <w:sz w:val="24"/>
        </w:rPr>
        <w:t xml:space="preserve"> </w:t>
      </w:r>
      <w:r>
        <w:rPr>
          <w:color w:val="221F1F"/>
          <w:spacing w:val="-1"/>
          <w:sz w:val="24"/>
        </w:rPr>
        <w:t>Chief</w:t>
      </w:r>
      <w:r>
        <w:rPr>
          <w:color w:val="221F1F"/>
          <w:spacing w:val="-19"/>
          <w:sz w:val="24"/>
        </w:rPr>
        <w:t xml:space="preserve"> </w:t>
      </w:r>
      <w:r>
        <w:rPr>
          <w:color w:val="221F1F"/>
          <w:spacing w:val="-1"/>
          <w:sz w:val="24"/>
        </w:rPr>
        <w:t>Executive/Managing</w:t>
      </w:r>
      <w:r>
        <w:rPr>
          <w:color w:val="221F1F"/>
          <w:spacing w:val="-19"/>
          <w:sz w:val="24"/>
        </w:rPr>
        <w:t xml:space="preserve"> </w:t>
      </w:r>
      <w:r>
        <w:rPr>
          <w:color w:val="221F1F"/>
          <w:spacing w:val="-1"/>
          <w:sz w:val="24"/>
        </w:rPr>
        <w:t>Director/Principal</w:t>
      </w:r>
      <w:r>
        <w:rPr>
          <w:color w:val="221F1F"/>
          <w:spacing w:val="-16"/>
          <w:sz w:val="24"/>
        </w:rPr>
        <w:t xml:space="preserve"> </w:t>
      </w:r>
      <w:r>
        <w:rPr>
          <w:color w:val="221F1F"/>
          <w:sz w:val="24"/>
        </w:rPr>
        <w:t>Ofﬁcer/Director</w:t>
      </w:r>
      <w:r>
        <w:rPr>
          <w:color w:val="221F1F"/>
          <w:spacing w:val="-18"/>
          <w:sz w:val="24"/>
        </w:rPr>
        <w:t xml:space="preserve"> </w:t>
      </w:r>
      <w:r>
        <w:rPr>
          <w:color w:val="221F1F"/>
          <w:sz w:val="24"/>
        </w:rPr>
        <w:t>of</w:t>
      </w:r>
    </w:p>
    <w:p>
      <w:pPr>
        <w:pStyle w:val="7"/>
        <w:spacing w:before="10"/>
        <w:rPr>
          <w:sz w:val="21"/>
        </w:rPr>
      </w:pPr>
    </w:p>
    <w:p>
      <w:pPr>
        <w:tabs>
          <w:tab w:val="left" w:leader="dot" w:pos="10243"/>
        </w:tabs>
        <w:spacing w:before="1" w:line="472" w:lineRule="auto"/>
        <w:ind w:left="792" w:right="786"/>
        <w:rPr>
          <w:sz w:val="24"/>
        </w:rPr>
      </w:pPr>
      <w:r>
        <w:rPr>
          <w:color w:val="221F1F"/>
          <w:spacing w:val="-1"/>
          <w:sz w:val="24"/>
        </w:rPr>
        <w:t xml:space="preserve">………………………………………………...................... </w:t>
      </w:r>
      <w:r>
        <w:rPr>
          <w:i/>
          <w:color w:val="221F1F"/>
          <w:sz w:val="24"/>
        </w:rPr>
        <w:t>(</w:t>
      </w:r>
      <w:r>
        <w:rPr>
          <w:i/>
          <w:sz w:val="20"/>
        </w:rPr>
        <w:t>insert name</w:t>
      </w:r>
      <w:r>
        <w:rPr>
          <w:i/>
          <w:spacing w:val="50"/>
          <w:sz w:val="20"/>
        </w:rPr>
        <w:t xml:space="preserve"> </w:t>
      </w:r>
      <w:r>
        <w:rPr>
          <w:i/>
          <w:sz w:val="20"/>
        </w:rPr>
        <w:t>of</w:t>
      </w:r>
      <w:r>
        <w:rPr>
          <w:i/>
          <w:spacing w:val="50"/>
          <w:sz w:val="20"/>
        </w:rPr>
        <w:t xml:space="preserve"> </w:t>
      </w:r>
      <w:r>
        <w:rPr>
          <w:i/>
          <w:sz w:val="20"/>
        </w:rPr>
        <w:t>the</w:t>
      </w:r>
      <w:r>
        <w:rPr>
          <w:i/>
          <w:spacing w:val="50"/>
          <w:sz w:val="20"/>
        </w:rPr>
        <w:t xml:space="preserve"> </w:t>
      </w:r>
      <w:r>
        <w:rPr>
          <w:i/>
          <w:sz w:val="20"/>
        </w:rPr>
        <w:t>Company)</w:t>
      </w:r>
      <w:r>
        <w:rPr>
          <w:i/>
          <w:spacing w:val="50"/>
          <w:sz w:val="20"/>
        </w:rPr>
        <w:t xml:space="preserve"> </w:t>
      </w:r>
      <w:r>
        <w:rPr>
          <w:color w:val="221F1F"/>
          <w:sz w:val="24"/>
        </w:rPr>
        <w:t>who is a</w:t>
      </w:r>
      <w:r>
        <w:rPr>
          <w:color w:val="221F1F"/>
          <w:spacing w:val="1"/>
          <w:sz w:val="24"/>
        </w:rPr>
        <w:t xml:space="preserve"> </w:t>
      </w:r>
      <w:r>
        <w:rPr>
          <w:color w:val="221F1F"/>
          <w:sz w:val="24"/>
        </w:rPr>
        <w:t>Bidder</w:t>
      </w:r>
      <w:r>
        <w:rPr>
          <w:color w:val="221F1F"/>
          <w:spacing w:val="12"/>
          <w:sz w:val="24"/>
        </w:rPr>
        <w:t xml:space="preserve"> </w:t>
      </w:r>
      <w:r>
        <w:rPr>
          <w:color w:val="221F1F"/>
          <w:sz w:val="24"/>
        </w:rPr>
        <w:t>in</w:t>
      </w:r>
      <w:r>
        <w:rPr>
          <w:color w:val="221F1F"/>
          <w:spacing w:val="14"/>
          <w:sz w:val="24"/>
        </w:rPr>
        <w:t xml:space="preserve"> </w:t>
      </w:r>
      <w:r>
        <w:rPr>
          <w:color w:val="221F1F"/>
          <w:sz w:val="24"/>
        </w:rPr>
        <w:t>respect</w:t>
      </w:r>
      <w:r>
        <w:rPr>
          <w:color w:val="221F1F"/>
          <w:spacing w:val="14"/>
          <w:sz w:val="24"/>
        </w:rPr>
        <w:t xml:space="preserve"> </w:t>
      </w:r>
      <w:r>
        <w:rPr>
          <w:color w:val="221F1F"/>
          <w:sz w:val="24"/>
        </w:rPr>
        <w:t>of</w:t>
      </w:r>
      <w:r>
        <w:rPr>
          <w:color w:val="221F1F"/>
          <w:spacing w:val="9"/>
          <w:sz w:val="24"/>
        </w:rPr>
        <w:t xml:space="preserve"> </w:t>
      </w:r>
      <w:r>
        <w:rPr>
          <w:color w:val="221F1F"/>
          <w:sz w:val="24"/>
        </w:rPr>
        <w:t>Tender</w:t>
      </w:r>
      <w:r>
        <w:rPr>
          <w:color w:val="221F1F"/>
          <w:spacing w:val="11"/>
          <w:sz w:val="24"/>
        </w:rPr>
        <w:t xml:space="preserve"> </w:t>
      </w:r>
      <w:r>
        <w:rPr>
          <w:color w:val="221F1F"/>
          <w:sz w:val="24"/>
        </w:rPr>
        <w:t>No.</w:t>
      </w:r>
      <w:r>
        <w:rPr>
          <w:color w:val="221F1F"/>
          <w:sz w:val="24"/>
        </w:rPr>
        <w:tab/>
      </w:r>
      <w:r>
        <w:rPr>
          <w:color w:val="221F1F"/>
          <w:sz w:val="24"/>
        </w:rPr>
        <w:t>for</w:t>
      </w:r>
    </w:p>
    <w:p>
      <w:pPr>
        <w:spacing w:line="264" w:lineRule="exact"/>
        <w:ind w:left="790"/>
        <w:rPr>
          <w:sz w:val="24"/>
        </w:rPr>
      </w:pPr>
      <w:r>
        <w:rPr>
          <w:color w:val="221F1F"/>
          <w:spacing w:val="-1"/>
          <w:sz w:val="24"/>
        </w:rPr>
        <w:t>……………………………………………………….…..……………..</w:t>
      </w:r>
      <w:r>
        <w:rPr>
          <w:color w:val="221F1F"/>
          <w:spacing w:val="9"/>
          <w:sz w:val="24"/>
        </w:rPr>
        <w:t xml:space="preserve"> </w:t>
      </w:r>
      <w:r>
        <w:rPr>
          <w:i/>
          <w:color w:val="221F1F"/>
          <w:sz w:val="24"/>
        </w:rPr>
        <w:t>(</w:t>
      </w:r>
      <w:r>
        <w:rPr>
          <w:i/>
          <w:sz w:val="20"/>
        </w:rPr>
        <w:t>insert</w:t>
      </w:r>
      <w:r>
        <w:rPr>
          <w:i/>
          <w:spacing w:val="-18"/>
          <w:sz w:val="20"/>
        </w:rPr>
        <w:t xml:space="preserve"> </w:t>
      </w:r>
      <w:r>
        <w:rPr>
          <w:i/>
          <w:sz w:val="20"/>
        </w:rPr>
        <w:t>tender</w:t>
      </w:r>
      <w:r>
        <w:rPr>
          <w:i/>
          <w:spacing w:val="7"/>
          <w:sz w:val="20"/>
        </w:rPr>
        <w:t xml:space="preserve"> </w:t>
      </w:r>
      <w:r>
        <w:rPr>
          <w:i/>
          <w:sz w:val="20"/>
        </w:rPr>
        <w:t>name/description)</w:t>
      </w:r>
      <w:r>
        <w:rPr>
          <w:i/>
          <w:spacing w:val="-6"/>
          <w:sz w:val="20"/>
        </w:rPr>
        <w:t xml:space="preserve"> </w:t>
      </w:r>
      <w:r>
        <w:rPr>
          <w:color w:val="221F1F"/>
          <w:sz w:val="24"/>
        </w:rPr>
        <w:t>for</w:t>
      </w:r>
    </w:p>
    <w:p>
      <w:pPr>
        <w:pStyle w:val="7"/>
        <w:spacing w:before="3"/>
        <w:rPr>
          <w:sz w:val="22"/>
        </w:rPr>
      </w:pPr>
    </w:p>
    <w:p>
      <w:pPr>
        <w:ind w:left="790"/>
        <w:rPr>
          <w:sz w:val="24"/>
        </w:rPr>
      </w:pPr>
      <w:r>
        <w:rPr>
          <w:b/>
          <w:spacing w:val="-1"/>
        </w:rPr>
        <w:t>Kenya</w:t>
      </w:r>
      <w:r>
        <w:rPr>
          <w:b/>
        </w:rPr>
        <w:t xml:space="preserve"> Rural</w:t>
      </w:r>
      <w:r>
        <w:rPr>
          <w:b/>
          <w:spacing w:val="1"/>
        </w:rPr>
        <w:t xml:space="preserve"> </w:t>
      </w:r>
      <w:r>
        <w:rPr>
          <w:b/>
        </w:rPr>
        <w:t>Roads</w:t>
      </w:r>
      <w:r>
        <w:rPr>
          <w:b/>
          <w:spacing w:val="1"/>
        </w:rPr>
        <w:t xml:space="preserve"> </w:t>
      </w:r>
      <w:r>
        <w:rPr>
          <w:b/>
        </w:rPr>
        <w:t>Authority</w:t>
      </w:r>
      <w:r>
        <w:rPr>
          <w:b/>
          <w:spacing w:val="-16"/>
        </w:rPr>
        <w:t xml:space="preserve"> </w:t>
      </w:r>
      <w:r>
        <w:rPr>
          <w:color w:val="221F1F"/>
          <w:sz w:val="24"/>
        </w:rPr>
        <w:t>and duly</w:t>
      </w:r>
      <w:r>
        <w:rPr>
          <w:color w:val="221F1F"/>
          <w:spacing w:val="-29"/>
          <w:sz w:val="24"/>
        </w:rPr>
        <w:t xml:space="preserve"> </w:t>
      </w:r>
      <w:r>
        <w:rPr>
          <w:color w:val="221F1F"/>
          <w:sz w:val="24"/>
        </w:rPr>
        <w:t>authorized</w:t>
      </w:r>
      <w:r>
        <w:rPr>
          <w:color w:val="221F1F"/>
          <w:spacing w:val="-21"/>
          <w:sz w:val="24"/>
        </w:rPr>
        <w:t xml:space="preserve"> </w:t>
      </w:r>
      <w:r>
        <w:rPr>
          <w:color w:val="221F1F"/>
          <w:sz w:val="24"/>
        </w:rPr>
        <w:t>and</w:t>
      </w:r>
      <w:r>
        <w:rPr>
          <w:color w:val="221F1F"/>
          <w:spacing w:val="-24"/>
          <w:sz w:val="24"/>
        </w:rPr>
        <w:t xml:space="preserve"> </w:t>
      </w:r>
      <w:r>
        <w:rPr>
          <w:color w:val="221F1F"/>
          <w:sz w:val="24"/>
        </w:rPr>
        <w:t>competent</w:t>
      </w:r>
      <w:r>
        <w:rPr>
          <w:color w:val="221F1F"/>
          <w:spacing w:val="-24"/>
          <w:sz w:val="24"/>
        </w:rPr>
        <w:t xml:space="preserve"> </w:t>
      </w:r>
      <w:r>
        <w:rPr>
          <w:color w:val="221F1F"/>
          <w:sz w:val="24"/>
        </w:rPr>
        <w:t>to</w:t>
      </w:r>
      <w:r>
        <w:rPr>
          <w:color w:val="221F1F"/>
          <w:spacing w:val="-24"/>
          <w:sz w:val="24"/>
        </w:rPr>
        <w:t xml:space="preserve"> </w:t>
      </w:r>
      <w:r>
        <w:rPr>
          <w:color w:val="221F1F"/>
          <w:sz w:val="24"/>
        </w:rPr>
        <w:t>make</w:t>
      </w:r>
      <w:r>
        <w:rPr>
          <w:color w:val="221F1F"/>
          <w:spacing w:val="-25"/>
          <w:sz w:val="24"/>
        </w:rPr>
        <w:t xml:space="preserve"> </w:t>
      </w:r>
      <w:r>
        <w:rPr>
          <w:color w:val="221F1F"/>
          <w:sz w:val="24"/>
        </w:rPr>
        <w:t>this</w:t>
      </w:r>
      <w:r>
        <w:rPr>
          <w:color w:val="221F1F"/>
          <w:spacing w:val="-24"/>
          <w:sz w:val="24"/>
        </w:rPr>
        <w:t xml:space="preserve"> </w:t>
      </w:r>
      <w:r>
        <w:rPr>
          <w:color w:val="221F1F"/>
          <w:sz w:val="24"/>
        </w:rPr>
        <w:t>statement.</w:t>
      </w:r>
    </w:p>
    <w:p>
      <w:pPr>
        <w:pStyle w:val="7"/>
        <w:spacing w:before="3"/>
      </w:pPr>
    </w:p>
    <w:p>
      <w:pPr>
        <w:pStyle w:val="17"/>
        <w:numPr>
          <w:ilvl w:val="0"/>
          <w:numId w:val="60"/>
        </w:numPr>
        <w:tabs>
          <w:tab w:val="left" w:pos="791"/>
        </w:tabs>
        <w:spacing w:line="276" w:lineRule="auto"/>
        <w:ind w:left="790" w:right="717"/>
        <w:jc w:val="both"/>
        <w:rPr>
          <w:sz w:val="24"/>
        </w:rPr>
      </w:pPr>
      <w:r>
        <w:rPr>
          <w:color w:val="221F1F"/>
          <w:spacing w:val="-1"/>
          <w:sz w:val="24"/>
        </w:rPr>
        <w:t>THAT</w:t>
      </w:r>
      <w:r>
        <w:rPr>
          <w:color w:val="221F1F"/>
          <w:spacing w:val="-20"/>
          <w:sz w:val="24"/>
        </w:rPr>
        <w:t xml:space="preserve"> </w:t>
      </w:r>
      <w:r>
        <w:rPr>
          <w:color w:val="221F1F"/>
          <w:spacing w:val="-1"/>
          <w:sz w:val="24"/>
        </w:rPr>
        <w:t>the</w:t>
      </w:r>
      <w:r>
        <w:rPr>
          <w:color w:val="221F1F"/>
          <w:spacing w:val="-6"/>
          <w:sz w:val="24"/>
        </w:rPr>
        <w:t xml:space="preserve"> </w:t>
      </w:r>
      <w:r>
        <w:rPr>
          <w:color w:val="221F1F"/>
          <w:spacing w:val="-1"/>
          <w:sz w:val="24"/>
        </w:rPr>
        <w:t>aforesaid</w:t>
      </w:r>
      <w:r>
        <w:rPr>
          <w:color w:val="221F1F"/>
          <w:spacing w:val="-4"/>
          <w:sz w:val="24"/>
        </w:rPr>
        <w:t xml:space="preserve"> </w:t>
      </w:r>
      <w:r>
        <w:rPr>
          <w:color w:val="221F1F"/>
          <w:spacing w:val="-1"/>
          <w:sz w:val="24"/>
        </w:rPr>
        <w:t>Bidder,</w:t>
      </w:r>
      <w:r>
        <w:rPr>
          <w:color w:val="221F1F"/>
          <w:spacing w:val="-6"/>
          <w:sz w:val="24"/>
        </w:rPr>
        <w:t xml:space="preserve"> </w:t>
      </w:r>
      <w:r>
        <w:rPr>
          <w:color w:val="221F1F"/>
          <w:spacing w:val="-1"/>
          <w:sz w:val="24"/>
        </w:rPr>
        <w:t>its</w:t>
      </w:r>
      <w:r>
        <w:rPr>
          <w:color w:val="221F1F"/>
          <w:spacing w:val="-5"/>
          <w:sz w:val="24"/>
        </w:rPr>
        <w:t xml:space="preserve"> </w:t>
      </w:r>
      <w:r>
        <w:rPr>
          <w:color w:val="221F1F"/>
          <w:spacing w:val="-1"/>
          <w:sz w:val="24"/>
        </w:rPr>
        <w:t>servants</w:t>
      </w:r>
      <w:r>
        <w:rPr>
          <w:color w:val="221F1F"/>
          <w:spacing w:val="-4"/>
          <w:sz w:val="24"/>
        </w:rPr>
        <w:t xml:space="preserve"> </w:t>
      </w:r>
      <w:r>
        <w:rPr>
          <w:color w:val="221F1F"/>
          <w:spacing w:val="-1"/>
          <w:sz w:val="24"/>
        </w:rPr>
        <w:t>and/or</w:t>
      </w:r>
      <w:r>
        <w:rPr>
          <w:color w:val="221F1F"/>
          <w:spacing w:val="-6"/>
          <w:sz w:val="24"/>
        </w:rPr>
        <w:t xml:space="preserve"> </w:t>
      </w:r>
      <w:r>
        <w:rPr>
          <w:color w:val="221F1F"/>
          <w:spacing w:val="-1"/>
          <w:sz w:val="24"/>
        </w:rPr>
        <w:t>agents</w:t>
      </w:r>
      <w:r>
        <w:rPr>
          <w:color w:val="221F1F"/>
          <w:spacing w:val="-5"/>
          <w:sz w:val="24"/>
        </w:rPr>
        <w:t xml:space="preserve"> </w:t>
      </w:r>
      <w:r>
        <w:rPr>
          <w:color w:val="221F1F"/>
          <w:sz w:val="24"/>
        </w:rPr>
        <w:t>/subcontractors</w:t>
      </w:r>
      <w:r>
        <w:rPr>
          <w:color w:val="221F1F"/>
          <w:spacing w:val="-4"/>
          <w:sz w:val="24"/>
        </w:rPr>
        <w:t xml:space="preserve"> </w:t>
      </w:r>
      <w:r>
        <w:rPr>
          <w:color w:val="221F1F"/>
          <w:sz w:val="24"/>
        </w:rPr>
        <w:t>will</w:t>
      </w:r>
      <w:r>
        <w:rPr>
          <w:color w:val="221F1F"/>
          <w:spacing w:val="-5"/>
          <w:sz w:val="24"/>
        </w:rPr>
        <w:t xml:space="preserve"> </w:t>
      </w:r>
      <w:r>
        <w:rPr>
          <w:color w:val="221F1F"/>
          <w:sz w:val="24"/>
        </w:rPr>
        <w:t>not</w:t>
      </w:r>
      <w:r>
        <w:rPr>
          <w:color w:val="221F1F"/>
          <w:spacing w:val="-5"/>
          <w:sz w:val="24"/>
        </w:rPr>
        <w:t xml:space="preserve"> </w:t>
      </w:r>
      <w:r>
        <w:rPr>
          <w:color w:val="221F1F"/>
          <w:sz w:val="24"/>
        </w:rPr>
        <w:t>engage</w:t>
      </w:r>
      <w:r>
        <w:rPr>
          <w:color w:val="221F1F"/>
          <w:spacing w:val="-5"/>
          <w:sz w:val="24"/>
        </w:rPr>
        <w:t xml:space="preserve"> </w:t>
      </w:r>
      <w:r>
        <w:rPr>
          <w:color w:val="221F1F"/>
          <w:sz w:val="24"/>
        </w:rPr>
        <w:t>in</w:t>
      </w:r>
      <w:r>
        <w:rPr>
          <w:color w:val="221F1F"/>
          <w:spacing w:val="-5"/>
          <w:sz w:val="24"/>
        </w:rPr>
        <w:t xml:space="preserve"> </w:t>
      </w:r>
      <w:r>
        <w:rPr>
          <w:color w:val="221F1F"/>
          <w:sz w:val="24"/>
        </w:rPr>
        <w:t>any</w:t>
      </w:r>
      <w:r>
        <w:rPr>
          <w:color w:val="221F1F"/>
          <w:spacing w:val="-9"/>
          <w:sz w:val="24"/>
        </w:rPr>
        <w:t xml:space="preserve"> </w:t>
      </w:r>
      <w:r>
        <w:rPr>
          <w:color w:val="221F1F"/>
          <w:sz w:val="24"/>
        </w:rPr>
        <w:t>corrupt</w:t>
      </w:r>
      <w:r>
        <w:rPr>
          <w:color w:val="221F1F"/>
          <w:spacing w:val="-5"/>
          <w:sz w:val="24"/>
        </w:rPr>
        <w:t xml:space="preserve"> </w:t>
      </w:r>
      <w:r>
        <w:rPr>
          <w:color w:val="221F1F"/>
          <w:sz w:val="24"/>
        </w:rPr>
        <w:t>or</w:t>
      </w:r>
      <w:r>
        <w:rPr>
          <w:color w:val="221F1F"/>
          <w:spacing w:val="-58"/>
          <w:sz w:val="24"/>
        </w:rPr>
        <w:t xml:space="preserve"> </w:t>
      </w:r>
      <w:r>
        <w:rPr>
          <w:color w:val="221F1F"/>
          <w:sz w:val="24"/>
        </w:rPr>
        <w:t>fraudulent practice and has not been requested to pay any inducement to any member of the Board,</w:t>
      </w:r>
      <w:r>
        <w:rPr>
          <w:color w:val="221F1F"/>
          <w:spacing w:val="1"/>
          <w:sz w:val="24"/>
        </w:rPr>
        <w:t xml:space="preserve"> </w:t>
      </w:r>
      <w:r>
        <w:rPr>
          <w:color w:val="221F1F"/>
          <w:sz w:val="24"/>
        </w:rPr>
        <w:t xml:space="preserve">Management, Staff and/or employees and/or agents of </w:t>
      </w:r>
      <w:r>
        <w:rPr>
          <w:b/>
        </w:rPr>
        <w:t xml:space="preserve">Kenya Rural Roads Authority </w:t>
      </w:r>
      <w:r>
        <w:rPr>
          <w:color w:val="221F1F"/>
          <w:sz w:val="24"/>
        </w:rPr>
        <w:t>which is the</w:t>
      </w:r>
      <w:r>
        <w:rPr>
          <w:color w:val="221F1F"/>
          <w:spacing w:val="1"/>
          <w:sz w:val="24"/>
        </w:rPr>
        <w:t xml:space="preserve"> </w:t>
      </w:r>
      <w:r>
        <w:rPr>
          <w:color w:val="221F1F"/>
          <w:sz w:val="24"/>
        </w:rPr>
        <w:t>procuring</w:t>
      </w:r>
      <w:r>
        <w:rPr>
          <w:color w:val="221F1F"/>
          <w:spacing w:val="-28"/>
          <w:sz w:val="24"/>
        </w:rPr>
        <w:t xml:space="preserve"> </w:t>
      </w:r>
      <w:r>
        <w:rPr>
          <w:color w:val="221F1F"/>
          <w:sz w:val="24"/>
        </w:rPr>
        <w:t>entity.</w:t>
      </w:r>
    </w:p>
    <w:p>
      <w:pPr>
        <w:pStyle w:val="7"/>
        <w:rPr>
          <w:sz w:val="26"/>
        </w:rPr>
      </w:pPr>
    </w:p>
    <w:p>
      <w:pPr>
        <w:pStyle w:val="17"/>
        <w:numPr>
          <w:ilvl w:val="0"/>
          <w:numId w:val="60"/>
        </w:numPr>
        <w:tabs>
          <w:tab w:val="left" w:pos="791"/>
        </w:tabs>
        <w:spacing w:before="229" w:line="276" w:lineRule="auto"/>
        <w:ind w:left="790" w:right="716"/>
        <w:jc w:val="both"/>
        <w:rPr>
          <w:sz w:val="24"/>
        </w:rPr>
      </w:pPr>
      <w:r>
        <w:rPr>
          <w:color w:val="221F1F"/>
          <w:spacing w:val="-1"/>
          <w:sz w:val="24"/>
        </w:rPr>
        <w:t>THAT</w:t>
      </w:r>
      <w:r>
        <w:rPr>
          <w:color w:val="221F1F"/>
          <w:spacing w:val="-22"/>
          <w:sz w:val="24"/>
        </w:rPr>
        <w:t xml:space="preserve"> </w:t>
      </w:r>
      <w:r>
        <w:rPr>
          <w:color w:val="221F1F"/>
          <w:spacing w:val="-1"/>
          <w:sz w:val="24"/>
        </w:rPr>
        <w:t>the</w:t>
      </w:r>
      <w:r>
        <w:rPr>
          <w:color w:val="221F1F"/>
          <w:spacing w:val="-6"/>
          <w:sz w:val="24"/>
        </w:rPr>
        <w:t xml:space="preserve"> </w:t>
      </w:r>
      <w:r>
        <w:rPr>
          <w:color w:val="221F1F"/>
          <w:spacing w:val="-1"/>
          <w:sz w:val="24"/>
        </w:rPr>
        <w:t>aforesaid</w:t>
      </w:r>
      <w:r>
        <w:rPr>
          <w:color w:val="221F1F"/>
          <w:spacing w:val="-4"/>
          <w:sz w:val="24"/>
        </w:rPr>
        <w:t xml:space="preserve"> </w:t>
      </w:r>
      <w:r>
        <w:rPr>
          <w:color w:val="221F1F"/>
          <w:spacing w:val="-1"/>
          <w:sz w:val="24"/>
        </w:rPr>
        <w:t>Bidder,</w:t>
      </w:r>
      <w:r>
        <w:rPr>
          <w:color w:val="221F1F"/>
          <w:spacing w:val="-8"/>
          <w:sz w:val="24"/>
        </w:rPr>
        <w:t xml:space="preserve"> </w:t>
      </w:r>
      <w:r>
        <w:rPr>
          <w:color w:val="221F1F"/>
          <w:spacing w:val="-1"/>
          <w:sz w:val="24"/>
        </w:rPr>
        <w:t>its</w:t>
      </w:r>
      <w:r>
        <w:rPr>
          <w:color w:val="221F1F"/>
          <w:spacing w:val="-6"/>
          <w:sz w:val="24"/>
        </w:rPr>
        <w:t xml:space="preserve"> </w:t>
      </w:r>
      <w:r>
        <w:rPr>
          <w:color w:val="221F1F"/>
          <w:spacing w:val="-1"/>
          <w:sz w:val="24"/>
        </w:rPr>
        <w:t>servants</w:t>
      </w:r>
      <w:r>
        <w:rPr>
          <w:color w:val="221F1F"/>
          <w:spacing w:val="-7"/>
          <w:sz w:val="24"/>
        </w:rPr>
        <w:t xml:space="preserve"> </w:t>
      </w:r>
      <w:r>
        <w:rPr>
          <w:color w:val="221F1F"/>
          <w:spacing w:val="-1"/>
          <w:sz w:val="24"/>
        </w:rPr>
        <w:t>and/or</w:t>
      </w:r>
      <w:r>
        <w:rPr>
          <w:color w:val="221F1F"/>
          <w:spacing w:val="-8"/>
          <w:sz w:val="24"/>
        </w:rPr>
        <w:t xml:space="preserve"> </w:t>
      </w:r>
      <w:r>
        <w:rPr>
          <w:color w:val="221F1F"/>
          <w:spacing w:val="-1"/>
          <w:sz w:val="24"/>
        </w:rPr>
        <w:t>agents</w:t>
      </w:r>
      <w:r>
        <w:rPr>
          <w:color w:val="221F1F"/>
          <w:spacing w:val="-6"/>
          <w:sz w:val="24"/>
        </w:rPr>
        <w:t xml:space="preserve"> </w:t>
      </w:r>
      <w:r>
        <w:rPr>
          <w:color w:val="221F1F"/>
          <w:sz w:val="24"/>
        </w:rPr>
        <w:t>/subcontractors</w:t>
      </w:r>
      <w:r>
        <w:rPr>
          <w:color w:val="221F1F"/>
          <w:spacing w:val="-8"/>
          <w:sz w:val="24"/>
        </w:rPr>
        <w:t xml:space="preserve"> </w:t>
      </w:r>
      <w:r>
        <w:rPr>
          <w:color w:val="221F1F"/>
          <w:sz w:val="24"/>
        </w:rPr>
        <w:t>have</w:t>
      </w:r>
      <w:r>
        <w:rPr>
          <w:color w:val="221F1F"/>
          <w:spacing w:val="-5"/>
          <w:sz w:val="24"/>
        </w:rPr>
        <w:t xml:space="preserve"> </w:t>
      </w:r>
      <w:r>
        <w:rPr>
          <w:color w:val="221F1F"/>
          <w:sz w:val="24"/>
        </w:rPr>
        <w:t>not</w:t>
      </w:r>
      <w:r>
        <w:rPr>
          <w:color w:val="221F1F"/>
          <w:spacing w:val="-7"/>
          <w:sz w:val="24"/>
        </w:rPr>
        <w:t xml:space="preserve"> </w:t>
      </w:r>
      <w:r>
        <w:rPr>
          <w:color w:val="221F1F"/>
          <w:sz w:val="24"/>
        </w:rPr>
        <w:t>offered</w:t>
      </w:r>
      <w:r>
        <w:rPr>
          <w:color w:val="221F1F"/>
          <w:spacing w:val="-4"/>
          <w:sz w:val="24"/>
        </w:rPr>
        <w:t xml:space="preserve"> </w:t>
      </w:r>
      <w:r>
        <w:rPr>
          <w:color w:val="221F1F"/>
          <w:sz w:val="24"/>
        </w:rPr>
        <w:t>any</w:t>
      </w:r>
      <w:r>
        <w:rPr>
          <w:color w:val="221F1F"/>
          <w:spacing w:val="-12"/>
          <w:sz w:val="24"/>
        </w:rPr>
        <w:t xml:space="preserve"> </w:t>
      </w:r>
      <w:r>
        <w:rPr>
          <w:color w:val="221F1F"/>
          <w:sz w:val="24"/>
        </w:rPr>
        <w:t>inducement</w:t>
      </w:r>
      <w:r>
        <w:rPr>
          <w:color w:val="221F1F"/>
          <w:spacing w:val="-58"/>
          <w:sz w:val="24"/>
        </w:rPr>
        <w:t xml:space="preserve"> </w:t>
      </w:r>
      <w:r>
        <w:rPr>
          <w:color w:val="221F1F"/>
          <w:spacing w:val="-1"/>
          <w:sz w:val="24"/>
        </w:rPr>
        <w:t>to</w:t>
      </w:r>
      <w:r>
        <w:rPr>
          <w:color w:val="221F1F"/>
          <w:spacing w:val="-17"/>
          <w:sz w:val="24"/>
        </w:rPr>
        <w:t xml:space="preserve"> </w:t>
      </w:r>
      <w:r>
        <w:rPr>
          <w:color w:val="221F1F"/>
          <w:spacing w:val="-1"/>
          <w:sz w:val="24"/>
        </w:rPr>
        <w:t>any</w:t>
      </w:r>
      <w:r>
        <w:rPr>
          <w:color w:val="221F1F"/>
          <w:spacing w:val="-5"/>
          <w:sz w:val="24"/>
        </w:rPr>
        <w:t xml:space="preserve"> </w:t>
      </w:r>
      <w:r>
        <w:rPr>
          <w:color w:val="221F1F"/>
          <w:spacing w:val="-1"/>
          <w:sz w:val="24"/>
        </w:rPr>
        <w:t>member</w:t>
      </w:r>
      <w:r>
        <w:rPr>
          <w:color w:val="221F1F"/>
          <w:spacing w:val="-13"/>
          <w:sz w:val="24"/>
        </w:rPr>
        <w:t xml:space="preserve"> </w:t>
      </w:r>
      <w:r>
        <w:rPr>
          <w:color w:val="221F1F"/>
          <w:sz w:val="24"/>
        </w:rPr>
        <w:t>of</w:t>
      </w:r>
      <w:r>
        <w:rPr>
          <w:color w:val="221F1F"/>
          <w:spacing w:val="-10"/>
          <w:sz w:val="24"/>
        </w:rPr>
        <w:t xml:space="preserve"> </w:t>
      </w:r>
      <w:r>
        <w:rPr>
          <w:color w:val="221F1F"/>
          <w:sz w:val="24"/>
        </w:rPr>
        <w:t>the</w:t>
      </w:r>
      <w:r>
        <w:rPr>
          <w:color w:val="221F1F"/>
          <w:spacing w:val="-10"/>
          <w:sz w:val="24"/>
        </w:rPr>
        <w:t xml:space="preserve"> </w:t>
      </w:r>
      <w:r>
        <w:rPr>
          <w:color w:val="221F1F"/>
          <w:sz w:val="24"/>
        </w:rPr>
        <w:t>Board,</w:t>
      </w:r>
      <w:r>
        <w:rPr>
          <w:color w:val="221F1F"/>
          <w:spacing w:val="-13"/>
          <w:sz w:val="24"/>
        </w:rPr>
        <w:t xml:space="preserve"> </w:t>
      </w:r>
      <w:r>
        <w:rPr>
          <w:color w:val="221F1F"/>
          <w:sz w:val="24"/>
        </w:rPr>
        <w:t>Management,</w:t>
      </w:r>
      <w:r>
        <w:rPr>
          <w:color w:val="221F1F"/>
          <w:spacing w:val="-12"/>
          <w:sz w:val="24"/>
        </w:rPr>
        <w:t xml:space="preserve"> </w:t>
      </w:r>
      <w:r>
        <w:rPr>
          <w:color w:val="221F1F"/>
          <w:sz w:val="24"/>
        </w:rPr>
        <w:t>Staff</w:t>
      </w:r>
      <w:r>
        <w:rPr>
          <w:color w:val="221F1F"/>
          <w:spacing w:val="-9"/>
          <w:sz w:val="24"/>
        </w:rPr>
        <w:t xml:space="preserve"> </w:t>
      </w:r>
      <w:r>
        <w:rPr>
          <w:color w:val="221F1F"/>
          <w:sz w:val="24"/>
        </w:rPr>
        <w:t>and/or</w:t>
      </w:r>
      <w:r>
        <w:rPr>
          <w:color w:val="221F1F"/>
          <w:spacing w:val="-12"/>
          <w:sz w:val="24"/>
        </w:rPr>
        <w:t xml:space="preserve"> </w:t>
      </w:r>
      <w:r>
        <w:rPr>
          <w:color w:val="221F1F"/>
          <w:sz w:val="24"/>
        </w:rPr>
        <w:t>employees</w:t>
      </w:r>
      <w:r>
        <w:rPr>
          <w:color w:val="221F1F"/>
          <w:spacing w:val="-11"/>
          <w:sz w:val="24"/>
        </w:rPr>
        <w:t xml:space="preserve"> </w:t>
      </w:r>
      <w:r>
        <w:rPr>
          <w:color w:val="221F1F"/>
          <w:sz w:val="24"/>
        </w:rPr>
        <w:t>and/or</w:t>
      </w:r>
      <w:r>
        <w:rPr>
          <w:color w:val="221F1F"/>
          <w:spacing w:val="-10"/>
          <w:sz w:val="24"/>
        </w:rPr>
        <w:t xml:space="preserve"> </w:t>
      </w:r>
      <w:r>
        <w:rPr>
          <w:color w:val="221F1F"/>
          <w:sz w:val="24"/>
        </w:rPr>
        <w:t>agents</w:t>
      </w:r>
      <w:r>
        <w:rPr>
          <w:color w:val="221F1F"/>
          <w:spacing w:val="-10"/>
          <w:sz w:val="24"/>
        </w:rPr>
        <w:t xml:space="preserve"> </w:t>
      </w:r>
      <w:r>
        <w:rPr>
          <w:color w:val="221F1F"/>
          <w:sz w:val="24"/>
        </w:rPr>
        <w:t>of</w:t>
      </w:r>
      <w:r>
        <w:rPr>
          <w:color w:val="221F1F"/>
          <w:spacing w:val="-13"/>
          <w:sz w:val="24"/>
        </w:rPr>
        <w:t xml:space="preserve"> </w:t>
      </w:r>
      <w:r>
        <w:rPr>
          <w:b/>
        </w:rPr>
        <w:t>Kenya Rural</w:t>
      </w:r>
      <w:r>
        <w:rPr>
          <w:b/>
          <w:spacing w:val="1"/>
        </w:rPr>
        <w:t xml:space="preserve"> </w:t>
      </w:r>
      <w:r>
        <w:rPr>
          <w:b/>
        </w:rPr>
        <w:t>Roads</w:t>
      </w:r>
      <w:r>
        <w:rPr>
          <w:b/>
          <w:spacing w:val="-52"/>
        </w:rPr>
        <w:t xml:space="preserve"> </w:t>
      </w:r>
      <w:r>
        <w:rPr>
          <w:b/>
        </w:rPr>
        <w:t xml:space="preserve">Authority </w:t>
      </w:r>
      <w:r>
        <w:rPr>
          <w:color w:val="221F1F"/>
          <w:sz w:val="24"/>
        </w:rPr>
        <w:t>THAT the aforesaid Bidder will not engage /has not engaged in any corrosive practice with</w:t>
      </w:r>
      <w:r>
        <w:rPr>
          <w:color w:val="221F1F"/>
          <w:spacing w:val="-57"/>
          <w:sz w:val="24"/>
        </w:rPr>
        <w:t xml:space="preserve"> </w:t>
      </w:r>
      <w:r>
        <w:rPr>
          <w:color w:val="221F1F"/>
          <w:sz w:val="24"/>
        </w:rPr>
        <w:t>other</w:t>
      </w:r>
      <w:r>
        <w:rPr>
          <w:color w:val="221F1F"/>
          <w:spacing w:val="-3"/>
          <w:sz w:val="24"/>
        </w:rPr>
        <w:t xml:space="preserve"> </w:t>
      </w:r>
      <w:r>
        <w:rPr>
          <w:color w:val="221F1F"/>
          <w:sz w:val="24"/>
        </w:rPr>
        <w:t>bidders participating</w:t>
      </w:r>
      <w:r>
        <w:rPr>
          <w:color w:val="221F1F"/>
          <w:spacing w:val="-25"/>
          <w:sz w:val="24"/>
        </w:rPr>
        <w:t xml:space="preserve"> </w:t>
      </w:r>
      <w:r>
        <w:rPr>
          <w:color w:val="221F1F"/>
          <w:sz w:val="24"/>
        </w:rPr>
        <w:t>in</w:t>
      </w:r>
      <w:r>
        <w:rPr>
          <w:color w:val="221F1F"/>
          <w:spacing w:val="-22"/>
          <w:sz w:val="24"/>
        </w:rPr>
        <w:t xml:space="preserve"> </w:t>
      </w:r>
      <w:r>
        <w:rPr>
          <w:color w:val="221F1F"/>
          <w:sz w:val="24"/>
        </w:rPr>
        <w:t>the</w:t>
      </w:r>
      <w:r>
        <w:rPr>
          <w:color w:val="221F1F"/>
          <w:spacing w:val="-25"/>
          <w:sz w:val="24"/>
        </w:rPr>
        <w:t xml:space="preserve"> </w:t>
      </w:r>
      <w:r>
        <w:rPr>
          <w:color w:val="221F1F"/>
          <w:sz w:val="24"/>
        </w:rPr>
        <w:t>subject</w:t>
      </w:r>
      <w:r>
        <w:rPr>
          <w:color w:val="221F1F"/>
          <w:spacing w:val="-23"/>
          <w:sz w:val="24"/>
        </w:rPr>
        <w:t xml:space="preserve"> </w:t>
      </w:r>
      <w:r>
        <w:rPr>
          <w:color w:val="221F1F"/>
          <w:sz w:val="24"/>
        </w:rPr>
        <w:t>tender</w:t>
      </w:r>
    </w:p>
    <w:p>
      <w:pPr>
        <w:pStyle w:val="7"/>
        <w:spacing w:before="8"/>
        <w:rPr>
          <w:sz w:val="20"/>
        </w:rPr>
      </w:pPr>
    </w:p>
    <w:p>
      <w:pPr>
        <w:pStyle w:val="17"/>
        <w:numPr>
          <w:ilvl w:val="0"/>
          <w:numId w:val="60"/>
        </w:numPr>
        <w:tabs>
          <w:tab w:val="left" w:pos="801"/>
          <w:tab w:val="left" w:pos="803"/>
        </w:tabs>
        <w:ind w:left="802" w:hanging="554"/>
        <w:rPr>
          <w:sz w:val="24"/>
        </w:rPr>
      </w:pPr>
      <w:r>
        <w:rPr>
          <w:color w:val="221F1F"/>
          <w:spacing w:val="-1"/>
          <w:sz w:val="24"/>
        </w:rPr>
        <w:t>THATwhat</w:t>
      </w:r>
      <w:r>
        <w:rPr>
          <w:color w:val="221F1F"/>
          <w:spacing w:val="-22"/>
          <w:sz w:val="24"/>
        </w:rPr>
        <w:t xml:space="preserve"> </w:t>
      </w:r>
      <w:r>
        <w:rPr>
          <w:color w:val="221F1F"/>
          <w:sz w:val="24"/>
        </w:rPr>
        <w:t>is</w:t>
      </w:r>
      <w:r>
        <w:rPr>
          <w:color w:val="221F1F"/>
          <w:spacing w:val="-22"/>
          <w:sz w:val="24"/>
        </w:rPr>
        <w:t xml:space="preserve"> </w:t>
      </w:r>
      <w:r>
        <w:rPr>
          <w:color w:val="221F1F"/>
          <w:sz w:val="24"/>
        </w:rPr>
        <w:t>deponed</w:t>
      </w:r>
      <w:r>
        <w:rPr>
          <w:color w:val="221F1F"/>
          <w:spacing w:val="-24"/>
          <w:sz w:val="24"/>
        </w:rPr>
        <w:t xml:space="preserve"> </w:t>
      </w:r>
      <w:r>
        <w:rPr>
          <w:color w:val="221F1F"/>
          <w:sz w:val="24"/>
        </w:rPr>
        <w:t>to</w:t>
      </w:r>
      <w:r>
        <w:rPr>
          <w:color w:val="221F1F"/>
          <w:spacing w:val="-22"/>
          <w:sz w:val="24"/>
        </w:rPr>
        <w:t xml:space="preserve"> </w:t>
      </w:r>
      <w:r>
        <w:rPr>
          <w:color w:val="221F1F"/>
          <w:sz w:val="24"/>
        </w:rPr>
        <w:t>herein</w:t>
      </w:r>
      <w:r>
        <w:rPr>
          <w:color w:val="221F1F"/>
          <w:spacing w:val="-22"/>
          <w:sz w:val="24"/>
        </w:rPr>
        <w:t xml:space="preserve"> </w:t>
      </w:r>
      <w:r>
        <w:rPr>
          <w:color w:val="221F1F"/>
          <w:sz w:val="24"/>
        </w:rPr>
        <w:t>above</w:t>
      </w:r>
      <w:r>
        <w:rPr>
          <w:color w:val="221F1F"/>
          <w:spacing w:val="-25"/>
          <w:sz w:val="24"/>
        </w:rPr>
        <w:t xml:space="preserve"> </w:t>
      </w:r>
      <w:r>
        <w:rPr>
          <w:color w:val="221F1F"/>
          <w:sz w:val="24"/>
        </w:rPr>
        <w:t>is</w:t>
      </w:r>
      <w:r>
        <w:rPr>
          <w:color w:val="221F1F"/>
          <w:spacing w:val="-21"/>
          <w:sz w:val="24"/>
        </w:rPr>
        <w:t xml:space="preserve"> </w:t>
      </w:r>
      <w:r>
        <w:rPr>
          <w:color w:val="221F1F"/>
          <w:sz w:val="24"/>
        </w:rPr>
        <w:t>true</w:t>
      </w:r>
      <w:r>
        <w:rPr>
          <w:color w:val="221F1F"/>
          <w:spacing w:val="-25"/>
          <w:sz w:val="24"/>
        </w:rPr>
        <w:t xml:space="preserve"> </w:t>
      </w:r>
      <w:r>
        <w:rPr>
          <w:color w:val="221F1F"/>
          <w:sz w:val="24"/>
        </w:rPr>
        <w:t>to</w:t>
      </w:r>
      <w:r>
        <w:rPr>
          <w:color w:val="221F1F"/>
          <w:spacing w:val="-24"/>
          <w:sz w:val="24"/>
        </w:rPr>
        <w:t xml:space="preserve"> </w:t>
      </w:r>
      <w:r>
        <w:rPr>
          <w:color w:val="221F1F"/>
          <w:sz w:val="24"/>
        </w:rPr>
        <w:t>the</w:t>
      </w:r>
      <w:r>
        <w:rPr>
          <w:color w:val="221F1F"/>
          <w:spacing w:val="-20"/>
          <w:sz w:val="24"/>
        </w:rPr>
        <w:t xml:space="preserve"> </w:t>
      </w:r>
      <w:r>
        <w:rPr>
          <w:color w:val="221F1F"/>
          <w:sz w:val="24"/>
        </w:rPr>
        <w:t>best</w:t>
      </w:r>
      <w:r>
        <w:rPr>
          <w:color w:val="221F1F"/>
          <w:spacing w:val="-24"/>
          <w:sz w:val="24"/>
        </w:rPr>
        <w:t xml:space="preserve"> </w:t>
      </w:r>
      <w:r>
        <w:rPr>
          <w:color w:val="221F1F"/>
          <w:sz w:val="24"/>
        </w:rPr>
        <w:t>of</w:t>
      </w:r>
      <w:r>
        <w:rPr>
          <w:color w:val="221F1F"/>
          <w:spacing w:val="-23"/>
          <w:sz w:val="24"/>
        </w:rPr>
        <w:t xml:space="preserve"> </w:t>
      </w:r>
      <w:r>
        <w:rPr>
          <w:color w:val="221F1F"/>
          <w:sz w:val="24"/>
        </w:rPr>
        <w:t>my</w:t>
      </w:r>
      <w:r>
        <w:rPr>
          <w:color w:val="221F1F"/>
          <w:spacing w:val="-27"/>
          <w:sz w:val="24"/>
        </w:rPr>
        <w:t xml:space="preserve"> </w:t>
      </w:r>
      <w:r>
        <w:rPr>
          <w:color w:val="221F1F"/>
          <w:sz w:val="24"/>
        </w:rPr>
        <w:t>knowledge</w:t>
      </w:r>
      <w:r>
        <w:rPr>
          <w:color w:val="221F1F"/>
          <w:spacing w:val="-23"/>
          <w:sz w:val="24"/>
        </w:rPr>
        <w:t xml:space="preserve"> </w:t>
      </w:r>
      <w:r>
        <w:rPr>
          <w:color w:val="221F1F"/>
          <w:sz w:val="24"/>
        </w:rPr>
        <w:t>information</w:t>
      </w:r>
      <w:r>
        <w:rPr>
          <w:color w:val="221F1F"/>
          <w:spacing w:val="-24"/>
          <w:sz w:val="24"/>
        </w:rPr>
        <w:t xml:space="preserve"> </w:t>
      </w:r>
      <w:r>
        <w:rPr>
          <w:color w:val="221F1F"/>
          <w:sz w:val="24"/>
        </w:rPr>
        <w:t>and</w:t>
      </w:r>
      <w:r>
        <w:rPr>
          <w:color w:val="221F1F"/>
          <w:spacing w:val="-24"/>
          <w:sz w:val="24"/>
        </w:rPr>
        <w:t xml:space="preserve"> </w:t>
      </w:r>
      <w:r>
        <w:rPr>
          <w:color w:val="221F1F"/>
          <w:sz w:val="24"/>
        </w:rPr>
        <w:t>belief.</w:t>
      </w:r>
    </w:p>
    <w:p>
      <w:pPr>
        <w:pStyle w:val="7"/>
        <w:rPr>
          <w:sz w:val="26"/>
        </w:rPr>
      </w:pPr>
    </w:p>
    <w:p>
      <w:pPr>
        <w:pStyle w:val="7"/>
        <w:rPr>
          <w:sz w:val="26"/>
        </w:rPr>
      </w:pPr>
    </w:p>
    <w:p>
      <w:pPr>
        <w:pStyle w:val="7"/>
        <w:rPr>
          <w:sz w:val="26"/>
        </w:rPr>
      </w:pPr>
    </w:p>
    <w:p>
      <w:pPr>
        <w:pStyle w:val="7"/>
        <w:tabs>
          <w:tab w:val="left" w:pos="5269"/>
          <w:tab w:val="left" w:pos="6925"/>
          <w:tab w:val="left" w:pos="8759"/>
        </w:tabs>
        <w:spacing w:before="180" w:line="230" w:lineRule="auto"/>
        <w:ind w:left="2021" w:right="1263" w:hanging="1220"/>
      </w:pPr>
      <w:r>
        <w:rPr>
          <w:color w:val="221F1F"/>
        </w:rPr>
        <w:t>…………………………………</w:t>
      </w:r>
      <w:r>
        <w:rPr>
          <w:color w:val="221F1F"/>
          <w:spacing w:val="67"/>
        </w:rPr>
        <w:t xml:space="preserve"> </w:t>
      </w:r>
      <w:r>
        <w:rPr>
          <w:color w:val="221F1F"/>
        </w:rPr>
        <w:t>…………………….....</w:t>
      </w:r>
      <w:r>
        <w:rPr>
          <w:color w:val="221F1F"/>
        </w:rPr>
        <w:tab/>
      </w:r>
      <w:r>
        <w:rPr>
          <w:color w:val="221F1F"/>
        </w:rPr>
        <w:t>................………………………</w:t>
      </w:r>
      <w:r>
        <w:rPr>
          <w:color w:val="221F1F"/>
          <w:spacing w:val="-57"/>
        </w:rPr>
        <w:t xml:space="preserve"> </w:t>
      </w:r>
      <w:r>
        <w:rPr>
          <w:color w:val="221F1F"/>
        </w:rPr>
        <w:t>(Title)</w:t>
      </w:r>
      <w:r>
        <w:rPr>
          <w:color w:val="221F1F"/>
        </w:rPr>
        <w:tab/>
      </w:r>
      <w:r>
        <w:rPr>
          <w:color w:val="221F1F"/>
        </w:rPr>
        <w:t>(Signature)</w:t>
      </w:r>
      <w:r>
        <w:rPr>
          <w:color w:val="221F1F"/>
        </w:rPr>
        <w:tab/>
      </w:r>
      <w:r>
        <w:rPr>
          <w:color w:val="221F1F"/>
        </w:rPr>
        <w:tab/>
      </w:r>
      <w:r>
        <w:rPr>
          <w:color w:val="221F1F"/>
        </w:rPr>
        <w:t>(Date)</w:t>
      </w:r>
    </w:p>
    <w:p>
      <w:pPr>
        <w:pStyle w:val="7"/>
        <w:rPr>
          <w:sz w:val="26"/>
        </w:rPr>
      </w:pPr>
    </w:p>
    <w:p>
      <w:pPr>
        <w:pStyle w:val="7"/>
        <w:spacing w:before="180"/>
        <w:ind w:left="802"/>
      </w:pPr>
      <w:r>
        <w:rPr>
          <w:color w:val="221F1F"/>
        </w:rPr>
        <w:t>Bidder's</w:t>
      </w:r>
      <w:r>
        <w:rPr>
          <w:color w:val="221F1F"/>
          <w:spacing w:val="-3"/>
        </w:rPr>
        <w:t xml:space="preserve"> </w:t>
      </w:r>
      <w:r>
        <w:rPr>
          <w:color w:val="221F1F"/>
        </w:rPr>
        <w:t>Ofﬁcial</w:t>
      </w:r>
      <w:r>
        <w:rPr>
          <w:color w:val="221F1F"/>
          <w:spacing w:val="-1"/>
        </w:rPr>
        <w:t xml:space="preserve"> </w:t>
      </w:r>
      <w:r>
        <w:rPr>
          <w:color w:val="221F1F"/>
        </w:rPr>
        <w:t>Stamp</w:t>
      </w:r>
    </w:p>
    <w:p>
      <w:pPr>
        <w:sectPr>
          <w:headerReference r:id="rId61" w:type="default"/>
          <w:footerReference r:id="rId62" w:type="default"/>
          <w:pgSz w:w="11920" w:h="16850"/>
          <w:pgMar w:top="840" w:right="0" w:bottom="700" w:left="600" w:header="583"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
        <w:rPr>
          <w:sz w:val="18"/>
        </w:rPr>
      </w:pPr>
    </w:p>
    <w:p>
      <w:pPr>
        <w:tabs>
          <w:tab w:val="left" w:leader="dot" w:pos="6212"/>
        </w:tabs>
        <w:spacing w:before="90"/>
        <w:ind w:left="252"/>
        <w:rPr>
          <w:i/>
          <w:sz w:val="24"/>
        </w:rPr>
      </w:pPr>
      <w:r>
        <w:rPr>
          <w:color w:val="221F1F"/>
          <w:sz w:val="24"/>
        </w:rPr>
        <w:t>I</w:t>
      </w:r>
      <w:r>
        <w:rPr>
          <w:color w:val="221F1F"/>
          <w:sz w:val="24"/>
        </w:rPr>
        <w:tab/>
      </w:r>
      <w:r>
        <w:rPr>
          <w:color w:val="221F1F"/>
          <w:sz w:val="24"/>
        </w:rPr>
        <w:t>(person)</w:t>
      </w:r>
      <w:r>
        <w:rPr>
          <w:color w:val="221F1F"/>
          <w:spacing w:val="-3"/>
          <w:sz w:val="24"/>
        </w:rPr>
        <w:t xml:space="preserve"> </w:t>
      </w:r>
      <w:r>
        <w:rPr>
          <w:color w:val="221F1F"/>
          <w:sz w:val="24"/>
        </w:rPr>
        <w:t>on</w:t>
      </w:r>
      <w:r>
        <w:rPr>
          <w:color w:val="221F1F"/>
          <w:spacing w:val="-1"/>
          <w:sz w:val="24"/>
        </w:rPr>
        <w:t xml:space="preserve"> </w:t>
      </w:r>
      <w:r>
        <w:rPr>
          <w:color w:val="221F1F"/>
          <w:sz w:val="24"/>
        </w:rPr>
        <w:t>behalf of</w:t>
      </w:r>
      <w:r>
        <w:rPr>
          <w:color w:val="221F1F"/>
          <w:spacing w:val="1"/>
          <w:sz w:val="24"/>
        </w:rPr>
        <w:t xml:space="preserve"> </w:t>
      </w:r>
      <w:r>
        <w:rPr>
          <w:i/>
          <w:color w:val="221F1F"/>
          <w:sz w:val="24"/>
        </w:rPr>
        <w:t>(Name</w:t>
      </w:r>
      <w:r>
        <w:rPr>
          <w:i/>
          <w:color w:val="221F1F"/>
          <w:spacing w:val="-1"/>
          <w:sz w:val="24"/>
        </w:rPr>
        <w:t xml:space="preserve"> </w:t>
      </w:r>
      <w:r>
        <w:rPr>
          <w:i/>
          <w:color w:val="221F1F"/>
          <w:sz w:val="24"/>
        </w:rPr>
        <w:t>of</w:t>
      </w:r>
      <w:r>
        <w:rPr>
          <w:i/>
          <w:color w:val="221F1F"/>
          <w:spacing w:val="-1"/>
          <w:sz w:val="24"/>
        </w:rPr>
        <w:t xml:space="preserve"> </w:t>
      </w:r>
      <w:r>
        <w:rPr>
          <w:i/>
          <w:color w:val="221F1F"/>
          <w:sz w:val="24"/>
        </w:rPr>
        <w:t>the</w:t>
      </w:r>
      <w:r>
        <w:rPr>
          <w:i/>
          <w:color w:val="221F1F"/>
          <w:spacing w:val="-2"/>
          <w:sz w:val="24"/>
        </w:rPr>
        <w:t xml:space="preserve"> </w:t>
      </w:r>
      <w:r>
        <w:rPr>
          <w:i/>
          <w:color w:val="221F1F"/>
          <w:sz w:val="24"/>
        </w:rPr>
        <w:t>Business/</w:t>
      </w:r>
    </w:p>
    <w:p>
      <w:pPr>
        <w:pStyle w:val="7"/>
        <w:spacing w:before="9"/>
        <w:rPr>
          <w:i/>
          <w:sz w:val="28"/>
        </w:rPr>
      </w:pPr>
    </w:p>
    <w:p>
      <w:pPr>
        <w:tabs>
          <w:tab w:val="left" w:leader="dot" w:pos="7318"/>
        </w:tabs>
        <w:ind w:left="252"/>
        <w:rPr>
          <w:sz w:val="24"/>
        </w:rPr>
      </w:pPr>
      <w:r>
        <w:rPr>
          <w:i/>
          <w:color w:val="221F1F"/>
          <w:sz w:val="24"/>
        </w:rPr>
        <w:t>Company/Firm</w:t>
      </w:r>
      <w:r>
        <w:rPr>
          <w:color w:val="221F1F"/>
          <w:sz w:val="24"/>
        </w:rPr>
        <w:t>)</w:t>
      </w:r>
      <w:r>
        <w:rPr>
          <w:color w:val="221F1F"/>
          <w:sz w:val="24"/>
        </w:rPr>
        <w:tab/>
      </w:r>
      <w:r>
        <w:rPr>
          <w:color w:val="221F1F"/>
          <w:sz w:val="24"/>
        </w:rPr>
        <w:t>declare</w:t>
      </w:r>
      <w:r>
        <w:rPr>
          <w:color w:val="221F1F"/>
          <w:spacing w:val="-1"/>
          <w:sz w:val="24"/>
        </w:rPr>
        <w:t xml:space="preserve"> </w:t>
      </w:r>
      <w:r>
        <w:rPr>
          <w:color w:val="221F1F"/>
          <w:sz w:val="24"/>
        </w:rPr>
        <w:t>that</w:t>
      </w:r>
      <w:r>
        <w:rPr>
          <w:color w:val="221F1F"/>
          <w:spacing w:val="2"/>
          <w:sz w:val="24"/>
        </w:rPr>
        <w:t xml:space="preserve"> </w:t>
      </w:r>
      <w:r>
        <w:rPr>
          <w:color w:val="221F1F"/>
          <w:sz w:val="24"/>
        </w:rPr>
        <w:t>I</w:t>
      </w:r>
      <w:r>
        <w:rPr>
          <w:color w:val="221F1F"/>
          <w:spacing w:val="-3"/>
          <w:sz w:val="24"/>
        </w:rPr>
        <w:t xml:space="preserve"> </w:t>
      </w:r>
      <w:r>
        <w:rPr>
          <w:color w:val="221F1F"/>
          <w:sz w:val="24"/>
        </w:rPr>
        <w:t>have</w:t>
      </w:r>
      <w:r>
        <w:rPr>
          <w:color w:val="221F1F"/>
          <w:spacing w:val="-1"/>
          <w:sz w:val="24"/>
        </w:rPr>
        <w:t xml:space="preserve"> </w:t>
      </w:r>
      <w:r>
        <w:rPr>
          <w:color w:val="221F1F"/>
          <w:sz w:val="24"/>
        </w:rPr>
        <w:t>read and</w:t>
      </w:r>
      <w:r>
        <w:rPr>
          <w:color w:val="221F1F"/>
          <w:spacing w:val="1"/>
          <w:sz w:val="24"/>
        </w:rPr>
        <w:t xml:space="preserve"> </w:t>
      </w:r>
      <w:r>
        <w:rPr>
          <w:color w:val="221F1F"/>
          <w:sz w:val="24"/>
        </w:rPr>
        <w:t>fully</w:t>
      </w:r>
    </w:p>
    <w:p>
      <w:pPr>
        <w:pStyle w:val="7"/>
        <w:spacing w:before="9"/>
        <w:rPr>
          <w:sz w:val="28"/>
        </w:rPr>
      </w:pPr>
    </w:p>
    <w:p>
      <w:pPr>
        <w:pStyle w:val="7"/>
        <w:ind w:left="252"/>
      </w:pPr>
      <w:r>
        <w:rPr>
          <w:color w:val="221F1F"/>
        </w:rPr>
        <w:t>understood</w:t>
      </w:r>
      <w:r>
        <w:rPr>
          <w:color w:val="221F1F"/>
          <w:spacing w:val="-1"/>
        </w:rPr>
        <w:t xml:space="preserve"> </w:t>
      </w:r>
      <w:r>
        <w:rPr>
          <w:color w:val="221F1F"/>
        </w:rPr>
        <w:t>the</w:t>
      </w:r>
      <w:r>
        <w:rPr>
          <w:color w:val="221F1F"/>
          <w:spacing w:val="-1"/>
        </w:rPr>
        <w:t xml:space="preserve"> </w:t>
      </w:r>
      <w:r>
        <w:rPr>
          <w:color w:val="221F1F"/>
        </w:rPr>
        <w:t>contents</w:t>
      </w:r>
      <w:r>
        <w:rPr>
          <w:color w:val="221F1F"/>
          <w:spacing w:val="1"/>
        </w:rPr>
        <w:t xml:space="preserve"> </w:t>
      </w:r>
      <w:r>
        <w:rPr>
          <w:color w:val="221F1F"/>
        </w:rPr>
        <w:t>of the</w:t>
      </w:r>
      <w:r>
        <w:rPr>
          <w:color w:val="221F1F"/>
          <w:spacing w:val="-3"/>
        </w:rPr>
        <w:t xml:space="preserve"> </w:t>
      </w:r>
      <w:r>
        <w:rPr>
          <w:color w:val="221F1F"/>
        </w:rPr>
        <w:t>Public</w:t>
      </w:r>
      <w:r>
        <w:rPr>
          <w:color w:val="221F1F"/>
          <w:spacing w:val="-2"/>
        </w:rPr>
        <w:t xml:space="preserve"> </w:t>
      </w:r>
      <w:r>
        <w:rPr>
          <w:color w:val="221F1F"/>
        </w:rPr>
        <w:t>Procurement &amp;</w:t>
      </w:r>
      <w:r>
        <w:rPr>
          <w:color w:val="221F1F"/>
          <w:spacing w:val="-3"/>
        </w:rPr>
        <w:t xml:space="preserve"> </w:t>
      </w:r>
      <w:r>
        <w:rPr>
          <w:color w:val="221F1F"/>
        </w:rPr>
        <w:t>Asset</w:t>
      </w:r>
      <w:r>
        <w:rPr>
          <w:color w:val="221F1F"/>
          <w:spacing w:val="-1"/>
        </w:rPr>
        <w:t xml:space="preserve"> </w:t>
      </w:r>
      <w:r>
        <w:rPr>
          <w:color w:val="221F1F"/>
        </w:rPr>
        <w:t>Disposal Act,</w:t>
      </w:r>
      <w:r>
        <w:rPr>
          <w:color w:val="221F1F"/>
          <w:spacing w:val="-1"/>
        </w:rPr>
        <w:t xml:space="preserve"> </w:t>
      </w:r>
      <w:r>
        <w:rPr>
          <w:color w:val="221F1F"/>
        </w:rPr>
        <w:t>2015,</w:t>
      </w:r>
      <w:r>
        <w:rPr>
          <w:color w:val="221F1F"/>
          <w:spacing w:val="-1"/>
        </w:rPr>
        <w:t xml:space="preserve"> </w:t>
      </w:r>
      <w:r>
        <w:rPr>
          <w:color w:val="221F1F"/>
        </w:rPr>
        <w:t>Regulations</w:t>
      </w:r>
      <w:r>
        <w:rPr>
          <w:color w:val="221F1F"/>
          <w:spacing w:val="-1"/>
        </w:rPr>
        <w:t xml:space="preserve"> </w:t>
      </w:r>
      <w:r>
        <w:rPr>
          <w:color w:val="221F1F"/>
        </w:rPr>
        <w:t>and the Code</w:t>
      </w:r>
    </w:p>
    <w:p>
      <w:pPr>
        <w:pStyle w:val="7"/>
        <w:spacing w:before="7"/>
        <w:rPr>
          <w:sz w:val="28"/>
        </w:rPr>
      </w:pPr>
    </w:p>
    <w:p>
      <w:pPr>
        <w:pStyle w:val="7"/>
        <w:spacing w:line="264" w:lineRule="auto"/>
        <w:ind w:left="252" w:right="718"/>
      </w:pPr>
      <w:r>
        <w:rPr>
          <w:color w:val="221F1F"/>
        </w:rPr>
        <w:t>of</w:t>
      </w:r>
      <w:r>
        <w:rPr>
          <w:color w:val="221F1F"/>
          <w:spacing w:val="2"/>
        </w:rPr>
        <w:t xml:space="preserve"> </w:t>
      </w:r>
      <w:r>
        <w:rPr>
          <w:color w:val="221F1F"/>
        </w:rPr>
        <w:t>Ethics</w:t>
      </w:r>
      <w:r>
        <w:rPr>
          <w:color w:val="221F1F"/>
          <w:spacing w:val="4"/>
        </w:rPr>
        <w:t xml:space="preserve"> </w:t>
      </w:r>
      <w:r>
        <w:rPr>
          <w:color w:val="221F1F"/>
        </w:rPr>
        <w:t>for</w:t>
      </w:r>
      <w:r>
        <w:rPr>
          <w:color w:val="221F1F"/>
          <w:spacing w:val="5"/>
        </w:rPr>
        <w:t xml:space="preserve"> </w:t>
      </w:r>
      <w:r>
        <w:rPr>
          <w:color w:val="221F1F"/>
        </w:rPr>
        <w:t>persons</w:t>
      </w:r>
      <w:r>
        <w:rPr>
          <w:color w:val="221F1F"/>
          <w:spacing w:val="4"/>
        </w:rPr>
        <w:t xml:space="preserve"> </w:t>
      </w:r>
      <w:r>
        <w:rPr>
          <w:color w:val="221F1F"/>
        </w:rPr>
        <w:t>participating</w:t>
      </w:r>
      <w:r>
        <w:rPr>
          <w:color w:val="221F1F"/>
          <w:spacing w:val="2"/>
        </w:rPr>
        <w:t xml:space="preserve"> </w:t>
      </w:r>
      <w:r>
        <w:rPr>
          <w:color w:val="221F1F"/>
        </w:rPr>
        <w:t>in</w:t>
      </w:r>
      <w:r>
        <w:rPr>
          <w:color w:val="221F1F"/>
          <w:spacing w:val="5"/>
        </w:rPr>
        <w:t xml:space="preserve"> </w:t>
      </w:r>
      <w:r>
        <w:rPr>
          <w:color w:val="221F1F"/>
        </w:rPr>
        <w:t>Public</w:t>
      </w:r>
      <w:r>
        <w:rPr>
          <w:color w:val="221F1F"/>
          <w:spacing w:val="3"/>
        </w:rPr>
        <w:t xml:space="preserve"> </w:t>
      </w:r>
      <w:r>
        <w:rPr>
          <w:color w:val="221F1F"/>
        </w:rPr>
        <w:t>Procurement</w:t>
      </w:r>
      <w:r>
        <w:rPr>
          <w:color w:val="221F1F"/>
          <w:spacing w:val="4"/>
        </w:rPr>
        <w:t xml:space="preserve"> </w:t>
      </w:r>
      <w:r>
        <w:rPr>
          <w:color w:val="221F1F"/>
        </w:rPr>
        <w:t>and</w:t>
      </w:r>
      <w:r>
        <w:rPr>
          <w:color w:val="221F1F"/>
          <w:spacing w:val="6"/>
        </w:rPr>
        <w:t xml:space="preserve"> </w:t>
      </w:r>
      <w:r>
        <w:rPr>
          <w:color w:val="221F1F"/>
        </w:rPr>
        <w:t>Asset</w:t>
      </w:r>
      <w:r>
        <w:rPr>
          <w:color w:val="221F1F"/>
          <w:spacing w:val="4"/>
        </w:rPr>
        <w:t xml:space="preserve"> </w:t>
      </w:r>
      <w:r>
        <w:rPr>
          <w:color w:val="221F1F"/>
        </w:rPr>
        <w:t>Disposal</w:t>
      </w:r>
      <w:r>
        <w:rPr>
          <w:color w:val="221F1F"/>
          <w:spacing w:val="5"/>
        </w:rPr>
        <w:t xml:space="preserve"> </w:t>
      </w:r>
      <w:r>
        <w:rPr>
          <w:color w:val="221F1F"/>
        </w:rPr>
        <w:t>and</w:t>
      </w:r>
      <w:r>
        <w:rPr>
          <w:color w:val="221F1F"/>
          <w:spacing w:val="4"/>
        </w:rPr>
        <w:t xml:space="preserve"> </w:t>
      </w:r>
      <w:r>
        <w:rPr>
          <w:color w:val="221F1F"/>
        </w:rPr>
        <w:t>my</w:t>
      </w:r>
      <w:r>
        <w:rPr>
          <w:color w:val="221F1F"/>
          <w:spacing w:val="-1"/>
        </w:rPr>
        <w:t xml:space="preserve"> </w:t>
      </w:r>
      <w:r>
        <w:rPr>
          <w:color w:val="221F1F"/>
        </w:rPr>
        <w:t>responsibilities</w:t>
      </w:r>
      <w:r>
        <w:rPr>
          <w:color w:val="221F1F"/>
          <w:spacing w:val="4"/>
        </w:rPr>
        <w:t xml:space="preserve"> </w:t>
      </w:r>
      <w:r>
        <w:rPr>
          <w:color w:val="221F1F"/>
        </w:rPr>
        <w:t>under</w:t>
      </w:r>
      <w:r>
        <w:rPr>
          <w:color w:val="221F1F"/>
          <w:spacing w:val="-57"/>
        </w:rPr>
        <w:t xml:space="preserve"> </w:t>
      </w:r>
      <w:r>
        <w:rPr>
          <w:color w:val="221F1F"/>
        </w:rPr>
        <w:t>the Code.</w:t>
      </w:r>
    </w:p>
    <w:p>
      <w:pPr>
        <w:pStyle w:val="7"/>
        <w:spacing w:before="4"/>
        <w:rPr>
          <w:sz w:val="23"/>
        </w:rPr>
      </w:pPr>
    </w:p>
    <w:p>
      <w:pPr>
        <w:pStyle w:val="7"/>
        <w:spacing w:before="1" w:line="256" w:lineRule="auto"/>
        <w:ind w:left="252"/>
      </w:pPr>
      <w:r>
        <w:rPr>
          <w:color w:val="221F1F"/>
        </w:rPr>
        <w:t>I</w:t>
      </w:r>
      <w:r>
        <w:rPr>
          <w:color w:val="221F1F"/>
          <w:spacing w:val="25"/>
        </w:rPr>
        <w:t xml:space="preserve"> </w:t>
      </w:r>
      <w:r>
        <w:rPr>
          <w:color w:val="221F1F"/>
        </w:rPr>
        <w:t>do</w:t>
      </w:r>
      <w:r>
        <w:rPr>
          <w:color w:val="221F1F"/>
          <w:spacing w:val="26"/>
        </w:rPr>
        <w:t xml:space="preserve"> </w:t>
      </w:r>
      <w:r>
        <w:rPr>
          <w:color w:val="221F1F"/>
        </w:rPr>
        <w:t>hereby</w:t>
      </w:r>
      <w:r>
        <w:rPr>
          <w:color w:val="221F1F"/>
          <w:spacing w:val="25"/>
        </w:rPr>
        <w:t xml:space="preserve"> </w:t>
      </w:r>
      <w:r>
        <w:rPr>
          <w:color w:val="221F1F"/>
        </w:rPr>
        <w:t>commit</w:t>
      </w:r>
      <w:r>
        <w:rPr>
          <w:color w:val="221F1F"/>
          <w:spacing w:val="27"/>
        </w:rPr>
        <w:t xml:space="preserve"> </w:t>
      </w:r>
      <w:r>
        <w:rPr>
          <w:color w:val="221F1F"/>
        </w:rPr>
        <w:t>to</w:t>
      </w:r>
      <w:r>
        <w:rPr>
          <w:color w:val="221F1F"/>
          <w:spacing w:val="27"/>
        </w:rPr>
        <w:t xml:space="preserve"> </w:t>
      </w:r>
      <w:r>
        <w:rPr>
          <w:color w:val="221F1F"/>
        </w:rPr>
        <w:t>abide</w:t>
      </w:r>
      <w:r>
        <w:rPr>
          <w:color w:val="221F1F"/>
          <w:spacing w:val="26"/>
        </w:rPr>
        <w:t xml:space="preserve"> </w:t>
      </w:r>
      <w:r>
        <w:rPr>
          <w:color w:val="221F1F"/>
        </w:rPr>
        <w:t>by</w:t>
      </w:r>
      <w:r>
        <w:rPr>
          <w:color w:val="221F1F"/>
          <w:spacing w:val="25"/>
        </w:rPr>
        <w:t xml:space="preserve"> </w:t>
      </w:r>
      <w:r>
        <w:rPr>
          <w:color w:val="221F1F"/>
        </w:rPr>
        <w:t>the</w:t>
      </w:r>
      <w:r>
        <w:rPr>
          <w:color w:val="221F1F"/>
          <w:spacing w:val="25"/>
        </w:rPr>
        <w:t xml:space="preserve"> </w:t>
      </w:r>
      <w:r>
        <w:rPr>
          <w:color w:val="221F1F"/>
        </w:rPr>
        <w:t>provisions</w:t>
      </w:r>
      <w:r>
        <w:rPr>
          <w:color w:val="221F1F"/>
          <w:spacing w:val="28"/>
        </w:rPr>
        <w:t xml:space="preserve"> </w:t>
      </w:r>
      <w:r>
        <w:rPr>
          <w:color w:val="221F1F"/>
        </w:rPr>
        <w:t>of</w:t>
      </w:r>
      <w:r>
        <w:rPr>
          <w:color w:val="221F1F"/>
          <w:spacing w:val="26"/>
        </w:rPr>
        <w:t xml:space="preserve"> </w:t>
      </w:r>
      <w:r>
        <w:rPr>
          <w:color w:val="221F1F"/>
        </w:rPr>
        <w:t>the</w:t>
      </w:r>
      <w:r>
        <w:rPr>
          <w:color w:val="221F1F"/>
          <w:spacing w:val="26"/>
        </w:rPr>
        <w:t xml:space="preserve"> </w:t>
      </w:r>
      <w:r>
        <w:rPr>
          <w:color w:val="221F1F"/>
        </w:rPr>
        <w:t>Code</w:t>
      </w:r>
      <w:r>
        <w:rPr>
          <w:color w:val="221F1F"/>
          <w:spacing w:val="25"/>
        </w:rPr>
        <w:t xml:space="preserve"> </w:t>
      </w:r>
      <w:r>
        <w:rPr>
          <w:color w:val="221F1F"/>
        </w:rPr>
        <w:t>of</w:t>
      </w:r>
      <w:r>
        <w:rPr>
          <w:color w:val="221F1F"/>
          <w:spacing w:val="26"/>
        </w:rPr>
        <w:t xml:space="preserve"> </w:t>
      </w:r>
      <w:r>
        <w:rPr>
          <w:color w:val="221F1F"/>
        </w:rPr>
        <w:t>Ethics</w:t>
      </w:r>
      <w:r>
        <w:rPr>
          <w:color w:val="221F1F"/>
          <w:spacing w:val="29"/>
        </w:rPr>
        <w:t xml:space="preserve"> </w:t>
      </w:r>
      <w:r>
        <w:rPr>
          <w:color w:val="221F1F"/>
        </w:rPr>
        <w:t>for</w:t>
      </w:r>
      <w:r>
        <w:rPr>
          <w:color w:val="221F1F"/>
          <w:spacing w:val="28"/>
        </w:rPr>
        <w:t xml:space="preserve"> </w:t>
      </w:r>
      <w:r>
        <w:rPr>
          <w:color w:val="221F1F"/>
        </w:rPr>
        <w:t>persons</w:t>
      </w:r>
      <w:r>
        <w:rPr>
          <w:color w:val="221F1F"/>
          <w:spacing w:val="26"/>
        </w:rPr>
        <w:t xml:space="preserve"> </w:t>
      </w:r>
      <w:r>
        <w:rPr>
          <w:color w:val="221F1F"/>
        </w:rPr>
        <w:t>participating</w:t>
      </w:r>
      <w:r>
        <w:rPr>
          <w:color w:val="221F1F"/>
          <w:spacing w:val="26"/>
        </w:rPr>
        <w:t xml:space="preserve"> </w:t>
      </w:r>
      <w:r>
        <w:rPr>
          <w:color w:val="221F1F"/>
        </w:rPr>
        <w:t>in</w:t>
      </w:r>
      <w:r>
        <w:rPr>
          <w:color w:val="221F1F"/>
          <w:spacing w:val="28"/>
        </w:rPr>
        <w:t xml:space="preserve"> </w:t>
      </w:r>
      <w:r>
        <w:rPr>
          <w:color w:val="221F1F"/>
        </w:rPr>
        <w:t>Public</w:t>
      </w:r>
      <w:r>
        <w:rPr>
          <w:color w:val="221F1F"/>
          <w:spacing w:val="-57"/>
        </w:rPr>
        <w:t xml:space="preserve"> </w:t>
      </w:r>
      <w:r>
        <w:rPr>
          <w:color w:val="221F1F"/>
        </w:rPr>
        <w:t>Procurement</w:t>
      </w:r>
      <w:r>
        <w:rPr>
          <w:color w:val="221F1F"/>
          <w:spacing w:val="-20"/>
        </w:rPr>
        <w:t xml:space="preserve"> </w:t>
      </w:r>
      <w:r>
        <w:rPr>
          <w:color w:val="221F1F"/>
        </w:rPr>
        <w:t>and Asset</w:t>
      </w:r>
      <w:r>
        <w:rPr>
          <w:color w:val="221F1F"/>
          <w:spacing w:val="-22"/>
        </w:rPr>
        <w:t xml:space="preserve"> </w:t>
      </w:r>
      <w:r>
        <w:rPr>
          <w:color w:val="221F1F"/>
        </w:rPr>
        <w:t>Disposal.</w:t>
      </w:r>
    </w:p>
    <w:p>
      <w:pPr>
        <w:pStyle w:val="7"/>
        <w:rPr>
          <w:sz w:val="21"/>
        </w:rPr>
      </w:pPr>
    </w:p>
    <w:p>
      <w:pPr>
        <w:pStyle w:val="7"/>
        <w:ind w:left="252"/>
      </w:pPr>
      <w:r>
        <w:rPr>
          <w:color w:val="221F1F"/>
        </w:rPr>
        <w:t>Name</w:t>
      </w:r>
      <w:r>
        <w:rPr>
          <w:color w:val="221F1F"/>
          <w:spacing w:val="-4"/>
        </w:rPr>
        <w:t xml:space="preserve"> </w:t>
      </w:r>
      <w:r>
        <w:rPr>
          <w:color w:val="221F1F"/>
        </w:rPr>
        <w:t>of</w:t>
      </w:r>
      <w:r>
        <w:rPr>
          <w:color w:val="221F1F"/>
          <w:spacing w:val="-4"/>
        </w:rPr>
        <w:t xml:space="preserve"> </w:t>
      </w:r>
      <w:r>
        <w:rPr>
          <w:color w:val="221F1F"/>
        </w:rPr>
        <w:t>Authorized</w:t>
      </w:r>
      <w:r>
        <w:rPr>
          <w:color w:val="221F1F"/>
          <w:spacing w:val="-3"/>
        </w:rPr>
        <w:t xml:space="preserve"> </w:t>
      </w:r>
      <w:r>
        <w:rPr>
          <w:color w:val="221F1F"/>
        </w:rPr>
        <w:t>signatory…………………............................</w:t>
      </w:r>
      <w:r>
        <w:rPr>
          <w:color w:val="221F1F"/>
          <w:spacing w:val="-3"/>
        </w:rPr>
        <w:t xml:space="preserve"> </w:t>
      </w:r>
      <w:r>
        <w:rPr>
          <w:color w:val="221F1F"/>
        </w:rPr>
        <w:t>Sign…………….....................</w:t>
      </w:r>
    </w:p>
    <w:p>
      <w:pPr>
        <w:pStyle w:val="7"/>
        <w:spacing w:before="1"/>
      </w:pPr>
    </w:p>
    <w:p>
      <w:pPr>
        <w:pStyle w:val="7"/>
        <w:ind w:left="252"/>
      </w:pPr>
      <w:r>
        <w:rPr>
          <w:color w:val="221F1F"/>
        </w:rPr>
        <w:t>Position………………………………………….............................................................................</w:t>
      </w:r>
    </w:p>
    <w:p>
      <w:pPr>
        <w:pStyle w:val="7"/>
      </w:pPr>
    </w:p>
    <w:p>
      <w:pPr>
        <w:pStyle w:val="7"/>
        <w:ind w:left="252"/>
      </w:pPr>
      <w:r>
        <w:rPr>
          <w:color w:val="221F1F"/>
        </w:rPr>
        <w:t>Ofﬁce</w:t>
      </w:r>
      <w:r>
        <w:rPr>
          <w:color w:val="221F1F"/>
          <w:spacing w:val="-3"/>
        </w:rPr>
        <w:t xml:space="preserve"> </w:t>
      </w:r>
      <w:r>
        <w:rPr>
          <w:color w:val="221F1F"/>
        </w:rPr>
        <w:t>address</w:t>
      </w:r>
      <w:r>
        <w:rPr>
          <w:color w:val="221F1F"/>
          <w:spacing w:val="-1"/>
        </w:rPr>
        <w:t xml:space="preserve"> </w:t>
      </w:r>
      <w:r>
        <w:rPr>
          <w:color w:val="221F1F"/>
        </w:rPr>
        <w:t>………………………………</w:t>
      </w:r>
      <w:r>
        <w:rPr>
          <w:color w:val="221F1F"/>
          <w:spacing w:val="-1"/>
        </w:rPr>
        <w:t xml:space="preserve"> </w:t>
      </w:r>
      <w:r>
        <w:rPr>
          <w:color w:val="221F1F"/>
        </w:rPr>
        <w:t>Telephone……………......................……………..</w:t>
      </w:r>
    </w:p>
    <w:p>
      <w:pPr>
        <w:pStyle w:val="7"/>
      </w:pPr>
    </w:p>
    <w:p>
      <w:pPr>
        <w:pStyle w:val="7"/>
        <w:ind w:left="252"/>
      </w:pPr>
      <w:r>
        <w:rPr>
          <w:color w:val="221F1F"/>
        </w:rPr>
        <w:t>E-mail:</w:t>
      </w:r>
      <w:r>
        <w:rPr>
          <w:color w:val="221F1F"/>
          <w:spacing w:val="-1"/>
        </w:rPr>
        <w:t xml:space="preserve"> </w:t>
      </w:r>
      <w:r>
        <w:rPr>
          <w:color w:val="221F1F"/>
        </w:rPr>
        <w:t>………………............................................................….........................................………</w:t>
      </w:r>
    </w:p>
    <w:p>
      <w:pPr>
        <w:pStyle w:val="7"/>
      </w:pPr>
    </w:p>
    <w:p>
      <w:pPr>
        <w:pStyle w:val="7"/>
        <w:ind w:left="252"/>
      </w:pPr>
      <w:r>
        <w:rPr>
          <w:color w:val="221F1F"/>
        </w:rPr>
        <w:t>Name</w:t>
      </w:r>
      <w:r>
        <w:rPr>
          <w:color w:val="221F1F"/>
          <w:spacing w:val="-1"/>
        </w:rPr>
        <w:t xml:space="preserve"> </w:t>
      </w:r>
      <w:r>
        <w:rPr>
          <w:color w:val="221F1F"/>
        </w:rPr>
        <w:t>of</w:t>
      </w:r>
      <w:r>
        <w:rPr>
          <w:color w:val="221F1F"/>
          <w:spacing w:val="-3"/>
        </w:rPr>
        <w:t xml:space="preserve"> </w:t>
      </w:r>
      <w:r>
        <w:rPr>
          <w:color w:val="221F1F"/>
        </w:rPr>
        <w:t>the Firm/Company:</w:t>
      </w:r>
      <w:r>
        <w:rPr>
          <w:color w:val="221F1F"/>
          <w:spacing w:val="-1"/>
        </w:rPr>
        <w:t xml:space="preserve"> </w:t>
      </w:r>
      <w:r>
        <w:rPr>
          <w:color w:val="221F1F"/>
        </w:rPr>
        <w:t>……………......................................................................................</w:t>
      </w:r>
    </w:p>
    <w:p>
      <w:pPr>
        <w:pStyle w:val="7"/>
        <w:rPr>
          <w:sz w:val="26"/>
        </w:rPr>
      </w:pPr>
    </w:p>
    <w:p>
      <w:pPr>
        <w:pStyle w:val="7"/>
        <w:spacing w:before="205"/>
        <w:ind w:left="252"/>
      </w:pPr>
      <w:r>
        <w:rPr>
          <w:color w:val="221F1F"/>
        </w:rPr>
        <w:t>Date………………………………………………………..............................................…………</w:t>
      </w:r>
    </w:p>
    <w:p>
      <w:pPr>
        <w:pStyle w:val="7"/>
        <w:rPr>
          <w:sz w:val="26"/>
        </w:rPr>
      </w:pPr>
    </w:p>
    <w:p>
      <w:pPr>
        <w:pStyle w:val="7"/>
        <w:spacing w:before="205"/>
        <w:ind w:left="252"/>
      </w:pPr>
      <w:r>
        <w:rPr>
          <w:color w:val="221F1F"/>
        </w:rPr>
        <w:t>(Company</w:t>
      </w:r>
      <w:r>
        <w:rPr>
          <w:color w:val="221F1F"/>
          <w:spacing w:val="-6"/>
        </w:rPr>
        <w:t xml:space="preserve"> </w:t>
      </w:r>
      <w:r>
        <w:rPr>
          <w:color w:val="221F1F"/>
        </w:rPr>
        <w:t>Seal/ Rubber</w:t>
      </w:r>
      <w:r>
        <w:rPr>
          <w:color w:val="221F1F"/>
          <w:spacing w:val="1"/>
        </w:rPr>
        <w:t xml:space="preserve"> </w:t>
      </w:r>
      <w:r>
        <w:rPr>
          <w:color w:val="221F1F"/>
        </w:rPr>
        <w:t>Stamp where</w:t>
      </w:r>
      <w:r>
        <w:rPr>
          <w:color w:val="221F1F"/>
          <w:spacing w:val="-2"/>
        </w:rPr>
        <w:t xml:space="preserve"> </w:t>
      </w:r>
      <w:r>
        <w:rPr>
          <w:color w:val="221F1F"/>
        </w:rPr>
        <w:t>applicable)</w:t>
      </w:r>
    </w:p>
    <w:p>
      <w:pPr>
        <w:pStyle w:val="7"/>
        <w:rPr>
          <w:sz w:val="26"/>
        </w:rPr>
      </w:pPr>
    </w:p>
    <w:p>
      <w:pPr>
        <w:pStyle w:val="7"/>
        <w:rPr>
          <w:sz w:val="26"/>
        </w:rPr>
      </w:pPr>
    </w:p>
    <w:p>
      <w:pPr>
        <w:pStyle w:val="3"/>
        <w:spacing w:before="209"/>
        <w:ind w:left="252"/>
      </w:pPr>
      <w:bookmarkStart w:id="112" w:name="_Toc27687"/>
      <w:r>
        <w:rPr>
          <w:color w:val="221F1F"/>
        </w:rPr>
        <w:t>Witness</w:t>
      </w:r>
      <w:bookmarkEnd w:id="112"/>
    </w:p>
    <w:p>
      <w:pPr>
        <w:pStyle w:val="7"/>
        <w:spacing w:before="6"/>
        <w:rPr>
          <w:b/>
          <w:sz w:val="26"/>
        </w:rPr>
      </w:pPr>
    </w:p>
    <w:p>
      <w:pPr>
        <w:pStyle w:val="7"/>
        <w:tabs>
          <w:tab w:val="left" w:pos="1226"/>
          <w:tab w:val="left" w:pos="7091"/>
        </w:tabs>
        <w:ind w:left="252"/>
      </w:pPr>
      <w:r>
        <w:rPr>
          <w:color w:val="221F1F"/>
        </w:rPr>
        <w:t>Name</w:t>
      </w:r>
      <w:r>
        <w:rPr>
          <w:color w:val="221F1F"/>
        </w:rPr>
        <w:tab/>
      </w:r>
      <w:r>
        <w:rPr>
          <w:color w:val="221F1F"/>
        </w:rPr>
        <w:t>……………………………………………………….......</w:t>
      </w:r>
      <w:r>
        <w:rPr>
          <w:color w:val="221F1F"/>
        </w:rPr>
        <w:tab/>
      </w:r>
      <w:r>
        <w:rPr>
          <w:color w:val="221F1F"/>
        </w:rPr>
        <w:t>Sign...................................................</w:t>
      </w:r>
    </w:p>
    <w:p>
      <w:pPr>
        <w:pStyle w:val="7"/>
        <w:spacing w:before="2"/>
        <w:rPr>
          <w:sz w:val="29"/>
        </w:rPr>
      </w:pPr>
    </w:p>
    <w:p>
      <w:pPr>
        <w:pStyle w:val="7"/>
        <w:spacing w:before="1"/>
        <w:ind w:left="252"/>
      </w:pPr>
      <w:r>
        <w:rPr>
          <w:color w:val="221F1F"/>
        </w:rPr>
        <w:t>Date……………………………………………………</w:t>
      </w:r>
    </w:p>
    <w:p>
      <w:pPr>
        <w:sectPr>
          <w:headerReference r:id="rId63" w:type="default"/>
          <w:footerReference r:id="rId64" w:type="default"/>
          <w:pgSz w:w="11920" w:h="16850"/>
          <w:pgMar w:top="840" w:right="0" w:bottom="700" w:left="600" w:header="576"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55"/>
        </w:numPr>
        <w:tabs>
          <w:tab w:val="left" w:pos="809"/>
          <w:tab w:val="left" w:pos="810"/>
        </w:tabs>
        <w:spacing w:before="60"/>
        <w:ind w:left="809" w:hanging="566"/>
      </w:pPr>
      <w:bookmarkStart w:id="113" w:name="_Toc26356"/>
      <w:r>
        <w:rPr>
          <w:color w:val="221F1F"/>
          <w:spacing w:val="-1"/>
        </w:rPr>
        <w:t>APPENDIX</w:t>
      </w:r>
      <w:r>
        <w:rPr>
          <w:color w:val="221F1F"/>
          <w:spacing w:val="-25"/>
        </w:rPr>
        <w:t xml:space="preserve"> </w:t>
      </w:r>
      <w:r>
        <w:rPr>
          <w:color w:val="221F1F"/>
          <w:spacing w:val="-1"/>
        </w:rPr>
        <w:t>1-</w:t>
      </w:r>
      <w:r>
        <w:rPr>
          <w:color w:val="221F1F"/>
          <w:spacing w:val="-22"/>
        </w:rPr>
        <w:t xml:space="preserve"> </w:t>
      </w:r>
      <w:r>
        <w:rPr>
          <w:color w:val="221F1F"/>
          <w:spacing w:val="-1"/>
        </w:rPr>
        <w:t>FRAUD</w:t>
      </w:r>
      <w:r>
        <w:rPr>
          <w:color w:val="221F1F"/>
          <w:spacing w:val="-35"/>
        </w:rPr>
        <w:t xml:space="preserve"> </w:t>
      </w:r>
      <w:r>
        <w:rPr>
          <w:color w:val="221F1F"/>
        </w:rPr>
        <w:t>AND</w:t>
      </w:r>
      <w:r>
        <w:rPr>
          <w:color w:val="221F1F"/>
          <w:spacing w:val="-24"/>
        </w:rPr>
        <w:t xml:space="preserve"> </w:t>
      </w:r>
      <w:r>
        <w:rPr>
          <w:color w:val="221F1F"/>
        </w:rPr>
        <w:t>CORRUPTION</w:t>
      </w:r>
      <w:bookmarkEnd w:id="113"/>
    </w:p>
    <w:p>
      <w:pPr>
        <w:spacing w:before="233"/>
        <w:ind w:left="809"/>
        <w:jc w:val="both"/>
        <w:rPr>
          <w:i/>
        </w:rPr>
      </w:pPr>
      <w:r>
        <w:rPr>
          <w:i/>
          <w:color w:val="221F1F"/>
        </w:rPr>
        <w:t>(Appendix</w:t>
      </w:r>
      <w:r>
        <w:rPr>
          <w:i/>
          <w:color w:val="221F1F"/>
          <w:spacing w:val="-3"/>
        </w:rPr>
        <w:t xml:space="preserve"> </w:t>
      </w:r>
      <w:r>
        <w:rPr>
          <w:i/>
          <w:color w:val="221F1F"/>
        </w:rPr>
        <w:t>1 shall</w:t>
      </w:r>
      <w:r>
        <w:rPr>
          <w:i/>
          <w:color w:val="221F1F"/>
          <w:spacing w:val="-1"/>
        </w:rPr>
        <w:t xml:space="preserve"> </w:t>
      </w:r>
      <w:r>
        <w:rPr>
          <w:i/>
          <w:color w:val="221F1F"/>
        </w:rPr>
        <w:t>not</w:t>
      </w:r>
      <w:r>
        <w:rPr>
          <w:i/>
          <w:color w:val="221F1F"/>
          <w:spacing w:val="1"/>
        </w:rPr>
        <w:t xml:space="preserve"> </w:t>
      </w:r>
      <w:r>
        <w:rPr>
          <w:i/>
          <w:color w:val="221F1F"/>
        </w:rPr>
        <w:t>be modiﬁed)</w:t>
      </w:r>
    </w:p>
    <w:p>
      <w:pPr>
        <w:pStyle w:val="7"/>
        <w:spacing w:before="4"/>
        <w:rPr>
          <w:i/>
          <w:sz w:val="20"/>
        </w:rPr>
      </w:pPr>
    </w:p>
    <w:p>
      <w:pPr>
        <w:pStyle w:val="17"/>
        <w:numPr>
          <w:ilvl w:val="1"/>
          <w:numId w:val="55"/>
        </w:numPr>
        <w:tabs>
          <w:tab w:val="left" w:pos="809"/>
          <w:tab w:val="left" w:pos="810"/>
        </w:tabs>
        <w:ind w:hanging="566"/>
        <w:outlineLvl w:val="0"/>
      </w:pPr>
      <w:bookmarkStart w:id="114" w:name="_Toc11999"/>
      <w:r>
        <w:rPr>
          <w:color w:val="221F1F"/>
        </w:rPr>
        <w:t>Purpose</w:t>
      </w:r>
      <w:bookmarkEnd w:id="114"/>
    </w:p>
    <w:p>
      <w:pPr>
        <w:pStyle w:val="7"/>
        <w:spacing w:before="1"/>
        <w:rPr>
          <w:sz w:val="21"/>
        </w:rPr>
      </w:pPr>
    </w:p>
    <w:p>
      <w:pPr>
        <w:spacing w:line="230" w:lineRule="auto"/>
        <w:ind w:left="809" w:right="715"/>
        <w:jc w:val="both"/>
      </w:pPr>
      <w:r>
        <w:rPr>
          <w:color w:val="221F1F"/>
        </w:rPr>
        <w:t>The Government of Kenya's Anti-Corruption and Economic Crime laws and their sanction's policies and</w:t>
      </w:r>
      <w:r>
        <w:rPr>
          <w:color w:val="221F1F"/>
          <w:spacing w:val="1"/>
        </w:rPr>
        <w:t xml:space="preserve"> </w:t>
      </w:r>
      <w:r>
        <w:rPr>
          <w:color w:val="221F1F"/>
        </w:rPr>
        <w:t xml:space="preserve">procedures, Public Procurement and Asset Disposal Act </w:t>
      </w:r>
      <w:r>
        <w:rPr>
          <w:i/>
          <w:color w:val="221F1F"/>
        </w:rPr>
        <w:t xml:space="preserve">(no. 33 of 2015) </w:t>
      </w:r>
      <w:r>
        <w:rPr>
          <w:color w:val="221F1F"/>
        </w:rPr>
        <w:t>and its Regulation, and any other</w:t>
      </w:r>
      <w:r>
        <w:rPr>
          <w:color w:val="221F1F"/>
          <w:spacing w:val="1"/>
        </w:rPr>
        <w:t xml:space="preserve"> </w:t>
      </w:r>
      <w:r>
        <w:rPr>
          <w:color w:val="221F1F"/>
        </w:rPr>
        <w:t>Kenya's Acts or Regulations related to Fraud and Corruption, and similar offences, shall apply with respect to</w:t>
      </w:r>
      <w:r>
        <w:rPr>
          <w:color w:val="221F1F"/>
          <w:spacing w:val="1"/>
        </w:rPr>
        <w:t xml:space="preserve"> </w:t>
      </w:r>
      <w:r>
        <w:rPr>
          <w:color w:val="221F1F"/>
          <w:spacing w:val="-1"/>
        </w:rPr>
        <w:t>Public</w:t>
      </w:r>
      <w:r>
        <w:rPr>
          <w:color w:val="221F1F"/>
          <w:spacing w:val="-24"/>
        </w:rPr>
        <w:t xml:space="preserve"> </w:t>
      </w:r>
      <w:r>
        <w:rPr>
          <w:color w:val="221F1F"/>
          <w:spacing w:val="-1"/>
        </w:rPr>
        <w:t>Procurement</w:t>
      </w:r>
      <w:r>
        <w:rPr>
          <w:color w:val="221F1F"/>
          <w:spacing w:val="-23"/>
        </w:rPr>
        <w:t xml:space="preserve"> </w:t>
      </w:r>
      <w:r>
        <w:rPr>
          <w:color w:val="221F1F"/>
        </w:rPr>
        <w:t>Processes</w:t>
      </w:r>
      <w:r>
        <w:rPr>
          <w:color w:val="221F1F"/>
          <w:spacing w:val="-20"/>
        </w:rPr>
        <w:t xml:space="preserve"> </w:t>
      </w:r>
      <w:r>
        <w:rPr>
          <w:color w:val="221F1F"/>
        </w:rPr>
        <w:t>and</w:t>
      </w:r>
      <w:r>
        <w:rPr>
          <w:color w:val="221F1F"/>
          <w:spacing w:val="-24"/>
        </w:rPr>
        <w:t xml:space="preserve"> </w:t>
      </w:r>
      <w:r>
        <w:rPr>
          <w:color w:val="221F1F"/>
        </w:rPr>
        <w:t>Contracts</w:t>
      </w:r>
      <w:r>
        <w:rPr>
          <w:color w:val="221F1F"/>
          <w:spacing w:val="-23"/>
        </w:rPr>
        <w:t xml:space="preserve"> </w:t>
      </w:r>
      <w:r>
        <w:rPr>
          <w:color w:val="221F1F"/>
        </w:rPr>
        <w:t>that</w:t>
      </w:r>
      <w:r>
        <w:rPr>
          <w:color w:val="221F1F"/>
          <w:spacing w:val="-23"/>
        </w:rPr>
        <w:t xml:space="preserve"> </w:t>
      </w:r>
      <w:r>
        <w:rPr>
          <w:color w:val="221F1F"/>
        </w:rPr>
        <w:t>are</w:t>
      </w:r>
      <w:r>
        <w:rPr>
          <w:color w:val="221F1F"/>
          <w:spacing w:val="-24"/>
        </w:rPr>
        <w:t xml:space="preserve"> </w:t>
      </w:r>
      <w:r>
        <w:rPr>
          <w:color w:val="221F1F"/>
        </w:rPr>
        <w:t>governed</w:t>
      </w:r>
      <w:r>
        <w:rPr>
          <w:color w:val="221F1F"/>
          <w:spacing w:val="-24"/>
        </w:rPr>
        <w:t xml:space="preserve"> </w:t>
      </w:r>
      <w:r>
        <w:rPr>
          <w:color w:val="221F1F"/>
        </w:rPr>
        <w:t>by</w:t>
      </w:r>
      <w:r>
        <w:rPr>
          <w:color w:val="221F1F"/>
          <w:spacing w:val="-27"/>
        </w:rPr>
        <w:t xml:space="preserve"> </w:t>
      </w:r>
      <w:r>
        <w:rPr>
          <w:color w:val="221F1F"/>
        </w:rPr>
        <w:t>the</w:t>
      </w:r>
      <w:r>
        <w:rPr>
          <w:color w:val="221F1F"/>
          <w:spacing w:val="-24"/>
        </w:rPr>
        <w:t xml:space="preserve"> </w:t>
      </w:r>
      <w:r>
        <w:rPr>
          <w:color w:val="221F1F"/>
        </w:rPr>
        <w:t>laws</w:t>
      </w:r>
      <w:r>
        <w:rPr>
          <w:color w:val="221F1F"/>
          <w:spacing w:val="-24"/>
        </w:rPr>
        <w:t xml:space="preserve"> </w:t>
      </w:r>
      <w:r>
        <w:rPr>
          <w:color w:val="221F1F"/>
        </w:rPr>
        <w:t>of</w:t>
      </w:r>
      <w:r>
        <w:rPr>
          <w:color w:val="221F1F"/>
          <w:spacing w:val="-22"/>
        </w:rPr>
        <w:t xml:space="preserve"> </w:t>
      </w:r>
      <w:r>
        <w:rPr>
          <w:color w:val="221F1F"/>
        </w:rPr>
        <w:t>Kenya.</w:t>
      </w:r>
    </w:p>
    <w:p>
      <w:pPr>
        <w:pStyle w:val="7"/>
        <w:spacing w:before="3"/>
        <w:rPr>
          <w:sz w:val="20"/>
        </w:rPr>
      </w:pPr>
    </w:p>
    <w:p>
      <w:pPr>
        <w:pStyle w:val="17"/>
        <w:numPr>
          <w:ilvl w:val="1"/>
          <w:numId w:val="55"/>
        </w:numPr>
        <w:tabs>
          <w:tab w:val="left" w:pos="809"/>
          <w:tab w:val="left" w:pos="810"/>
        </w:tabs>
        <w:ind w:hanging="566"/>
        <w:outlineLvl w:val="0"/>
      </w:pPr>
      <w:bookmarkStart w:id="115" w:name="_Toc15516"/>
      <w:r>
        <w:rPr>
          <w:color w:val="221F1F"/>
        </w:rPr>
        <w:t>Requirements</w:t>
      </w:r>
      <w:bookmarkEnd w:id="115"/>
    </w:p>
    <w:p>
      <w:pPr>
        <w:pStyle w:val="7"/>
        <w:spacing w:before="10"/>
        <w:rPr>
          <w:sz w:val="20"/>
        </w:rPr>
      </w:pPr>
    </w:p>
    <w:p>
      <w:pPr>
        <w:spacing w:line="230" w:lineRule="auto"/>
        <w:ind w:left="1538" w:right="713"/>
        <w:jc w:val="both"/>
      </w:pPr>
      <w:r>
        <w:rPr>
          <w:color w:val="221F1F"/>
        </w:rPr>
        <w:t>The</w:t>
      </w:r>
      <w:r>
        <w:rPr>
          <w:color w:val="221F1F"/>
          <w:spacing w:val="1"/>
        </w:rPr>
        <w:t xml:space="preserve"> </w:t>
      </w:r>
      <w:r>
        <w:rPr>
          <w:color w:val="221F1F"/>
        </w:rPr>
        <w:t>Government</w:t>
      </w:r>
      <w:r>
        <w:rPr>
          <w:color w:val="221F1F"/>
          <w:spacing w:val="1"/>
        </w:rPr>
        <w:t xml:space="preserve"> </w:t>
      </w:r>
      <w:r>
        <w:rPr>
          <w:color w:val="221F1F"/>
        </w:rPr>
        <w:t>of</w:t>
      </w:r>
      <w:r>
        <w:rPr>
          <w:color w:val="221F1F"/>
          <w:spacing w:val="1"/>
        </w:rPr>
        <w:t xml:space="preserve"> </w:t>
      </w:r>
      <w:r>
        <w:rPr>
          <w:color w:val="221F1F"/>
        </w:rPr>
        <w:t>Kenya</w:t>
      </w:r>
      <w:r>
        <w:rPr>
          <w:color w:val="221F1F"/>
          <w:spacing w:val="1"/>
        </w:rPr>
        <w:t xml:space="preserve"> </w:t>
      </w:r>
      <w:r>
        <w:rPr>
          <w:color w:val="221F1F"/>
        </w:rPr>
        <w:t>requires</w:t>
      </w:r>
      <w:r>
        <w:rPr>
          <w:color w:val="221F1F"/>
          <w:spacing w:val="1"/>
        </w:rPr>
        <w:t xml:space="preserve"> </w:t>
      </w:r>
      <w:r>
        <w:rPr>
          <w:color w:val="221F1F"/>
        </w:rPr>
        <w:t>that</w:t>
      </w:r>
      <w:r>
        <w:rPr>
          <w:color w:val="221F1F"/>
          <w:spacing w:val="1"/>
        </w:rPr>
        <w:t xml:space="preserve"> </w:t>
      </w:r>
      <w:r>
        <w:rPr>
          <w:color w:val="221F1F"/>
        </w:rPr>
        <w:t>all</w:t>
      </w:r>
      <w:r>
        <w:rPr>
          <w:color w:val="221F1F"/>
          <w:spacing w:val="1"/>
        </w:rPr>
        <w:t xml:space="preserve"> </w:t>
      </w:r>
      <w:r>
        <w:rPr>
          <w:color w:val="221F1F"/>
        </w:rPr>
        <w:t>parties</w:t>
      </w:r>
      <w:r>
        <w:rPr>
          <w:color w:val="221F1F"/>
          <w:spacing w:val="1"/>
        </w:rPr>
        <w:t xml:space="preserve"> </w:t>
      </w:r>
      <w:r>
        <w:rPr>
          <w:color w:val="221F1F"/>
        </w:rPr>
        <w:t>including</w:t>
      </w:r>
      <w:r>
        <w:rPr>
          <w:color w:val="221F1F"/>
          <w:spacing w:val="1"/>
        </w:rPr>
        <w:t xml:space="preserve"> </w:t>
      </w:r>
      <w:r>
        <w:rPr>
          <w:color w:val="221F1F"/>
        </w:rPr>
        <w:t>Procuring</w:t>
      </w:r>
      <w:r>
        <w:rPr>
          <w:color w:val="221F1F"/>
          <w:spacing w:val="1"/>
        </w:rPr>
        <w:t xml:space="preserve"> </w:t>
      </w:r>
      <w:r>
        <w:rPr>
          <w:color w:val="221F1F"/>
        </w:rPr>
        <w:t>Entities,</w:t>
      </w:r>
      <w:r>
        <w:rPr>
          <w:color w:val="221F1F"/>
          <w:spacing w:val="1"/>
        </w:rPr>
        <w:t xml:space="preserve"> </w:t>
      </w:r>
      <w:r>
        <w:rPr>
          <w:color w:val="221F1F"/>
        </w:rPr>
        <w:t>Tenderers,</w:t>
      </w:r>
      <w:r>
        <w:rPr>
          <w:color w:val="221F1F"/>
          <w:spacing w:val="1"/>
        </w:rPr>
        <w:t xml:space="preserve"> </w:t>
      </w:r>
      <w:r>
        <w:rPr>
          <w:color w:val="221F1F"/>
        </w:rPr>
        <w:t>(applicants/proposers), Consultants, Contractors and Suppliers; any Sub-contractors, Sub-consultants,</w:t>
      </w:r>
      <w:r>
        <w:rPr>
          <w:color w:val="221F1F"/>
          <w:spacing w:val="1"/>
        </w:rPr>
        <w:t xml:space="preserve"> </w:t>
      </w:r>
      <w:r>
        <w:rPr>
          <w:color w:val="221F1F"/>
          <w:spacing w:val="-1"/>
        </w:rPr>
        <w:t>Service</w:t>
      </w:r>
      <w:r>
        <w:rPr>
          <w:color w:val="221F1F"/>
          <w:spacing w:val="-14"/>
        </w:rPr>
        <w:t xml:space="preserve"> </w:t>
      </w:r>
      <w:r>
        <w:rPr>
          <w:color w:val="221F1F"/>
          <w:spacing w:val="-1"/>
        </w:rPr>
        <w:t>providers</w:t>
      </w:r>
      <w:r>
        <w:rPr>
          <w:color w:val="221F1F"/>
          <w:spacing w:val="-20"/>
        </w:rPr>
        <w:t xml:space="preserve"> </w:t>
      </w:r>
      <w:r>
        <w:rPr>
          <w:color w:val="221F1F"/>
          <w:spacing w:val="-1"/>
        </w:rPr>
        <w:t>or</w:t>
      </w:r>
      <w:r>
        <w:rPr>
          <w:color w:val="221F1F"/>
          <w:spacing w:val="-20"/>
        </w:rPr>
        <w:t xml:space="preserve"> </w:t>
      </w:r>
      <w:r>
        <w:rPr>
          <w:color w:val="221F1F"/>
          <w:spacing w:val="-1"/>
        </w:rPr>
        <w:t>Suppliers;</w:t>
      </w:r>
      <w:r>
        <w:rPr>
          <w:color w:val="221F1F"/>
          <w:spacing w:val="-22"/>
        </w:rPr>
        <w:t xml:space="preserve"> </w:t>
      </w:r>
      <w:r>
        <w:rPr>
          <w:color w:val="221F1F"/>
        </w:rPr>
        <w:t>any</w:t>
      </w:r>
      <w:r>
        <w:rPr>
          <w:color w:val="221F1F"/>
          <w:spacing w:val="-33"/>
        </w:rPr>
        <w:t xml:space="preserve"> </w:t>
      </w:r>
      <w:r>
        <w:rPr>
          <w:color w:val="221F1F"/>
        </w:rPr>
        <w:t>Agents</w:t>
      </w:r>
      <w:r>
        <w:rPr>
          <w:color w:val="221F1F"/>
          <w:spacing w:val="-21"/>
        </w:rPr>
        <w:t xml:space="preserve"> </w:t>
      </w:r>
      <w:r>
        <w:rPr>
          <w:color w:val="221F1F"/>
        </w:rPr>
        <w:t>(whether</w:t>
      </w:r>
      <w:r>
        <w:rPr>
          <w:color w:val="221F1F"/>
          <w:spacing w:val="-20"/>
        </w:rPr>
        <w:t xml:space="preserve"> </w:t>
      </w:r>
      <w:r>
        <w:rPr>
          <w:color w:val="221F1F"/>
        </w:rPr>
        <w:t>declared</w:t>
      </w:r>
      <w:r>
        <w:rPr>
          <w:color w:val="221F1F"/>
          <w:spacing w:val="-20"/>
        </w:rPr>
        <w:t xml:space="preserve"> </w:t>
      </w:r>
      <w:r>
        <w:rPr>
          <w:color w:val="221F1F"/>
        </w:rPr>
        <w:t>or</w:t>
      </w:r>
      <w:r>
        <w:rPr>
          <w:color w:val="221F1F"/>
          <w:spacing w:val="-21"/>
        </w:rPr>
        <w:t xml:space="preserve"> </w:t>
      </w:r>
      <w:r>
        <w:rPr>
          <w:color w:val="221F1F"/>
        </w:rPr>
        <w:t>not);</w:t>
      </w:r>
      <w:r>
        <w:rPr>
          <w:color w:val="221F1F"/>
          <w:spacing w:val="-19"/>
        </w:rPr>
        <w:t xml:space="preserve"> </w:t>
      </w:r>
      <w:r>
        <w:rPr>
          <w:color w:val="221F1F"/>
        </w:rPr>
        <w:t>and</w:t>
      </w:r>
      <w:r>
        <w:rPr>
          <w:color w:val="221F1F"/>
          <w:spacing w:val="-22"/>
        </w:rPr>
        <w:t xml:space="preserve"> </w:t>
      </w:r>
      <w:r>
        <w:rPr>
          <w:color w:val="221F1F"/>
        </w:rPr>
        <w:t>any</w:t>
      </w:r>
      <w:r>
        <w:rPr>
          <w:color w:val="221F1F"/>
          <w:spacing w:val="-24"/>
        </w:rPr>
        <w:t xml:space="preserve"> </w:t>
      </w:r>
      <w:r>
        <w:rPr>
          <w:color w:val="221F1F"/>
        </w:rPr>
        <w:t>of</w:t>
      </w:r>
      <w:r>
        <w:rPr>
          <w:color w:val="221F1F"/>
          <w:spacing w:val="-20"/>
        </w:rPr>
        <w:t xml:space="preserve"> </w:t>
      </w:r>
      <w:r>
        <w:rPr>
          <w:color w:val="221F1F"/>
        </w:rPr>
        <w:t>their</w:t>
      </w:r>
      <w:r>
        <w:rPr>
          <w:color w:val="221F1F"/>
          <w:spacing w:val="-23"/>
        </w:rPr>
        <w:t xml:space="preserve"> </w:t>
      </w:r>
      <w:r>
        <w:rPr>
          <w:color w:val="221F1F"/>
        </w:rPr>
        <w:t>Personnel,</w:t>
      </w:r>
      <w:r>
        <w:rPr>
          <w:color w:val="221F1F"/>
          <w:spacing w:val="-20"/>
        </w:rPr>
        <w:t xml:space="preserve"> </w:t>
      </w:r>
      <w:r>
        <w:rPr>
          <w:color w:val="221F1F"/>
        </w:rPr>
        <w:t>involved</w:t>
      </w:r>
      <w:r>
        <w:rPr>
          <w:color w:val="221F1F"/>
          <w:spacing w:val="-53"/>
        </w:rPr>
        <w:t xml:space="preserve"> </w:t>
      </w:r>
      <w:r>
        <w:rPr>
          <w:color w:val="221F1F"/>
          <w:spacing w:val="-1"/>
        </w:rPr>
        <w:t>and</w:t>
      </w:r>
      <w:r>
        <w:rPr>
          <w:color w:val="221F1F"/>
          <w:spacing w:val="-17"/>
        </w:rPr>
        <w:t xml:space="preserve"> </w:t>
      </w:r>
      <w:r>
        <w:rPr>
          <w:color w:val="221F1F"/>
          <w:spacing w:val="-1"/>
        </w:rPr>
        <w:t>engaged</w:t>
      </w:r>
      <w:r>
        <w:rPr>
          <w:color w:val="221F1F"/>
          <w:spacing w:val="-7"/>
        </w:rPr>
        <w:t xml:space="preserve"> </w:t>
      </w:r>
      <w:r>
        <w:rPr>
          <w:color w:val="221F1F"/>
        </w:rPr>
        <w:t>in</w:t>
      </w:r>
      <w:r>
        <w:rPr>
          <w:color w:val="221F1F"/>
          <w:spacing w:val="-8"/>
        </w:rPr>
        <w:t xml:space="preserve"> </w:t>
      </w:r>
      <w:r>
        <w:rPr>
          <w:color w:val="221F1F"/>
        </w:rPr>
        <w:t>procurement</w:t>
      </w:r>
      <w:r>
        <w:rPr>
          <w:color w:val="221F1F"/>
          <w:spacing w:val="-6"/>
        </w:rPr>
        <w:t xml:space="preserve"> </w:t>
      </w:r>
      <w:r>
        <w:rPr>
          <w:color w:val="221F1F"/>
        </w:rPr>
        <w:t>under</w:t>
      </w:r>
      <w:r>
        <w:rPr>
          <w:color w:val="221F1F"/>
          <w:spacing w:val="-7"/>
        </w:rPr>
        <w:t xml:space="preserve"> </w:t>
      </w:r>
      <w:r>
        <w:rPr>
          <w:color w:val="221F1F"/>
        </w:rPr>
        <w:t>Kenya's</w:t>
      </w:r>
      <w:r>
        <w:rPr>
          <w:color w:val="221F1F"/>
          <w:spacing w:val="-7"/>
        </w:rPr>
        <w:t xml:space="preserve"> </w:t>
      </w:r>
      <w:r>
        <w:rPr>
          <w:color w:val="221F1F"/>
        </w:rPr>
        <w:t>Laws</w:t>
      </w:r>
      <w:r>
        <w:rPr>
          <w:color w:val="221F1F"/>
          <w:spacing w:val="-7"/>
        </w:rPr>
        <w:t xml:space="preserve"> </w:t>
      </w:r>
      <w:r>
        <w:rPr>
          <w:color w:val="221F1F"/>
        </w:rPr>
        <w:t>and</w:t>
      </w:r>
      <w:r>
        <w:rPr>
          <w:color w:val="221F1F"/>
          <w:spacing w:val="-7"/>
        </w:rPr>
        <w:t xml:space="preserve"> </w:t>
      </w:r>
      <w:r>
        <w:rPr>
          <w:color w:val="221F1F"/>
        </w:rPr>
        <w:t>Regulation,</w:t>
      </w:r>
      <w:r>
        <w:rPr>
          <w:color w:val="221F1F"/>
          <w:spacing w:val="-8"/>
        </w:rPr>
        <w:t xml:space="preserve"> </w:t>
      </w:r>
      <w:r>
        <w:rPr>
          <w:color w:val="221F1F"/>
        </w:rPr>
        <w:t>observe</w:t>
      </w:r>
      <w:r>
        <w:rPr>
          <w:color w:val="221F1F"/>
          <w:spacing w:val="-7"/>
        </w:rPr>
        <w:t xml:space="preserve"> </w:t>
      </w:r>
      <w:r>
        <w:rPr>
          <w:color w:val="221F1F"/>
        </w:rPr>
        <w:t>the</w:t>
      </w:r>
      <w:r>
        <w:rPr>
          <w:color w:val="221F1F"/>
          <w:spacing w:val="-7"/>
        </w:rPr>
        <w:t xml:space="preserve"> </w:t>
      </w:r>
      <w:r>
        <w:rPr>
          <w:color w:val="221F1F"/>
        </w:rPr>
        <w:t>highest</w:t>
      </w:r>
      <w:r>
        <w:rPr>
          <w:color w:val="221F1F"/>
          <w:spacing w:val="-7"/>
        </w:rPr>
        <w:t xml:space="preserve"> </w:t>
      </w:r>
      <w:r>
        <w:rPr>
          <w:color w:val="221F1F"/>
        </w:rPr>
        <w:t>standard</w:t>
      </w:r>
      <w:r>
        <w:rPr>
          <w:color w:val="221F1F"/>
          <w:spacing w:val="-8"/>
        </w:rPr>
        <w:t xml:space="preserve"> </w:t>
      </w:r>
      <w:r>
        <w:rPr>
          <w:color w:val="221F1F"/>
        </w:rPr>
        <w:t>of</w:t>
      </w:r>
      <w:r>
        <w:rPr>
          <w:color w:val="221F1F"/>
          <w:spacing w:val="-7"/>
        </w:rPr>
        <w:t xml:space="preserve"> </w:t>
      </w:r>
      <w:r>
        <w:rPr>
          <w:color w:val="221F1F"/>
        </w:rPr>
        <w:t>ethics</w:t>
      </w:r>
      <w:r>
        <w:rPr>
          <w:color w:val="221F1F"/>
          <w:spacing w:val="-53"/>
        </w:rPr>
        <w:t xml:space="preserve"> </w:t>
      </w:r>
      <w:r>
        <w:rPr>
          <w:color w:val="221F1F"/>
          <w:spacing w:val="-1"/>
        </w:rPr>
        <w:t>during</w:t>
      </w:r>
      <w:r>
        <w:rPr>
          <w:color w:val="221F1F"/>
          <w:spacing w:val="-15"/>
        </w:rPr>
        <w:t xml:space="preserve"> </w:t>
      </w:r>
      <w:r>
        <w:rPr>
          <w:color w:val="221F1F"/>
          <w:spacing w:val="-1"/>
        </w:rPr>
        <w:t>the</w:t>
      </w:r>
      <w:r>
        <w:rPr>
          <w:color w:val="221F1F"/>
          <w:spacing w:val="-12"/>
        </w:rPr>
        <w:t xml:space="preserve"> </w:t>
      </w:r>
      <w:r>
        <w:rPr>
          <w:color w:val="221F1F"/>
          <w:spacing w:val="-1"/>
        </w:rPr>
        <w:t>procurement</w:t>
      </w:r>
      <w:r>
        <w:rPr>
          <w:color w:val="221F1F"/>
          <w:spacing w:val="-9"/>
        </w:rPr>
        <w:t xml:space="preserve"> </w:t>
      </w:r>
      <w:r>
        <w:rPr>
          <w:color w:val="221F1F"/>
        </w:rPr>
        <w:t>process,</w:t>
      </w:r>
      <w:r>
        <w:rPr>
          <w:color w:val="221F1F"/>
          <w:spacing w:val="-12"/>
        </w:rPr>
        <w:t xml:space="preserve"> </w:t>
      </w:r>
      <w:r>
        <w:rPr>
          <w:color w:val="221F1F"/>
        </w:rPr>
        <w:t>selection</w:t>
      </w:r>
      <w:r>
        <w:rPr>
          <w:color w:val="221F1F"/>
          <w:spacing w:val="-12"/>
        </w:rPr>
        <w:t xml:space="preserve"> </w:t>
      </w:r>
      <w:r>
        <w:rPr>
          <w:color w:val="221F1F"/>
        </w:rPr>
        <w:t>and</w:t>
      </w:r>
      <w:r>
        <w:rPr>
          <w:color w:val="221F1F"/>
          <w:spacing w:val="-12"/>
        </w:rPr>
        <w:t xml:space="preserve"> </w:t>
      </w:r>
      <w:r>
        <w:rPr>
          <w:color w:val="221F1F"/>
        </w:rPr>
        <w:t>contract</w:t>
      </w:r>
      <w:r>
        <w:rPr>
          <w:color w:val="221F1F"/>
          <w:spacing w:val="-14"/>
        </w:rPr>
        <w:t xml:space="preserve"> </w:t>
      </w:r>
      <w:r>
        <w:rPr>
          <w:color w:val="221F1F"/>
        </w:rPr>
        <w:t>execution</w:t>
      </w:r>
      <w:r>
        <w:rPr>
          <w:color w:val="221F1F"/>
          <w:spacing w:val="-10"/>
        </w:rPr>
        <w:t xml:space="preserve"> </w:t>
      </w:r>
      <w:r>
        <w:rPr>
          <w:color w:val="221F1F"/>
        </w:rPr>
        <w:t>of</w:t>
      </w:r>
      <w:r>
        <w:rPr>
          <w:color w:val="221F1F"/>
          <w:spacing w:val="-12"/>
        </w:rPr>
        <w:t xml:space="preserve"> </w:t>
      </w:r>
      <w:r>
        <w:rPr>
          <w:color w:val="221F1F"/>
        </w:rPr>
        <w:t>all</w:t>
      </w:r>
      <w:r>
        <w:rPr>
          <w:color w:val="221F1F"/>
          <w:spacing w:val="-9"/>
        </w:rPr>
        <w:t xml:space="preserve"> </w:t>
      </w:r>
      <w:r>
        <w:rPr>
          <w:color w:val="221F1F"/>
        </w:rPr>
        <w:t>contracts,</w:t>
      </w:r>
      <w:r>
        <w:rPr>
          <w:color w:val="221F1F"/>
          <w:spacing w:val="-12"/>
        </w:rPr>
        <w:t xml:space="preserve"> </w:t>
      </w:r>
      <w:r>
        <w:rPr>
          <w:color w:val="221F1F"/>
        </w:rPr>
        <w:t>and</w:t>
      </w:r>
      <w:r>
        <w:rPr>
          <w:color w:val="221F1F"/>
          <w:spacing w:val="-10"/>
        </w:rPr>
        <w:t xml:space="preserve"> </w:t>
      </w:r>
      <w:r>
        <w:rPr>
          <w:color w:val="221F1F"/>
        </w:rPr>
        <w:t>refrain</w:t>
      </w:r>
      <w:r>
        <w:rPr>
          <w:color w:val="221F1F"/>
          <w:spacing w:val="-10"/>
        </w:rPr>
        <w:t xml:space="preserve"> </w:t>
      </w:r>
      <w:r>
        <w:rPr>
          <w:color w:val="221F1F"/>
        </w:rPr>
        <w:t>from</w:t>
      </w:r>
      <w:r>
        <w:rPr>
          <w:color w:val="221F1F"/>
          <w:spacing w:val="-14"/>
        </w:rPr>
        <w:t xml:space="preserve"> </w:t>
      </w:r>
      <w:r>
        <w:rPr>
          <w:color w:val="221F1F"/>
        </w:rPr>
        <w:t>Fraud</w:t>
      </w:r>
      <w:r>
        <w:rPr>
          <w:color w:val="221F1F"/>
          <w:spacing w:val="-53"/>
        </w:rPr>
        <w:t xml:space="preserve"> </w:t>
      </w:r>
      <w:r>
        <w:rPr>
          <w:color w:val="221F1F"/>
          <w:spacing w:val="-1"/>
        </w:rPr>
        <w:t>and</w:t>
      </w:r>
      <w:r>
        <w:rPr>
          <w:color w:val="221F1F"/>
        </w:rPr>
        <w:t xml:space="preserve"> </w:t>
      </w:r>
      <w:r>
        <w:rPr>
          <w:color w:val="221F1F"/>
          <w:spacing w:val="-1"/>
        </w:rPr>
        <w:t>Corruption</w:t>
      </w:r>
      <w:r>
        <w:rPr>
          <w:color w:val="221F1F"/>
          <w:spacing w:val="-3"/>
        </w:rPr>
        <w:t xml:space="preserve"> </w:t>
      </w:r>
      <w:r>
        <w:rPr>
          <w:color w:val="221F1F"/>
        </w:rPr>
        <w:t>and</w:t>
      </w:r>
      <w:r>
        <w:rPr>
          <w:color w:val="221F1F"/>
          <w:spacing w:val="-23"/>
        </w:rPr>
        <w:t xml:space="preserve"> </w:t>
      </w:r>
      <w:r>
        <w:rPr>
          <w:color w:val="221F1F"/>
        </w:rPr>
        <w:t>fully</w:t>
      </w:r>
      <w:r>
        <w:rPr>
          <w:color w:val="221F1F"/>
          <w:spacing w:val="-26"/>
        </w:rPr>
        <w:t xml:space="preserve"> </w:t>
      </w:r>
      <w:r>
        <w:rPr>
          <w:color w:val="221F1F"/>
        </w:rPr>
        <w:t>comply</w:t>
      </w:r>
      <w:r>
        <w:rPr>
          <w:color w:val="221F1F"/>
          <w:spacing w:val="-24"/>
        </w:rPr>
        <w:t xml:space="preserve"> </w:t>
      </w:r>
      <w:r>
        <w:rPr>
          <w:color w:val="221F1F"/>
        </w:rPr>
        <w:t>with</w:t>
      </w:r>
      <w:r>
        <w:rPr>
          <w:color w:val="221F1F"/>
          <w:spacing w:val="-23"/>
        </w:rPr>
        <w:t xml:space="preserve"> </w:t>
      </w:r>
      <w:r>
        <w:rPr>
          <w:color w:val="221F1F"/>
        </w:rPr>
        <w:t>Kenya's</w:t>
      </w:r>
      <w:r>
        <w:rPr>
          <w:color w:val="221F1F"/>
          <w:spacing w:val="-21"/>
        </w:rPr>
        <w:t xml:space="preserve"> </w:t>
      </w:r>
      <w:r>
        <w:rPr>
          <w:color w:val="221F1F"/>
        </w:rPr>
        <w:t>laws</w:t>
      </w:r>
      <w:r>
        <w:rPr>
          <w:color w:val="221F1F"/>
          <w:spacing w:val="-24"/>
        </w:rPr>
        <w:t xml:space="preserve"> </w:t>
      </w:r>
      <w:r>
        <w:rPr>
          <w:color w:val="221F1F"/>
        </w:rPr>
        <w:t>and</w:t>
      </w:r>
      <w:r>
        <w:rPr>
          <w:color w:val="221F1F"/>
          <w:spacing w:val="-26"/>
        </w:rPr>
        <w:t xml:space="preserve"> </w:t>
      </w:r>
      <w:r>
        <w:rPr>
          <w:color w:val="221F1F"/>
        </w:rPr>
        <w:t>Regulations</w:t>
      </w:r>
      <w:r>
        <w:rPr>
          <w:color w:val="221F1F"/>
          <w:spacing w:val="-23"/>
        </w:rPr>
        <w:t xml:space="preserve"> </w:t>
      </w:r>
      <w:r>
        <w:rPr>
          <w:color w:val="221F1F"/>
        </w:rPr>
        <w:t>as</w:t>
      </w:r>
      <w:r>
        <w:rPr>
          <w:color w:val="221F1F"/>
          <w:spacing w:val="-24"/>
        </w:rPr>
        <w:t xml:space="preserve"> </w:t>
      </w:r>
      <w:r>
        <w:rPr>
          <w:color w:val="221F1F"/>
        </w:rPr>
        <w:t>per</w:t>
      </w:r>
      <w:r>
        <w:rPr>
          <w:color w:val="221F1F"/>
          <w:spacing w:val="-22"/>
        </w:rPr>
        <w:t xml:space="preserve"> </w:t>
      </w:r>
      <w:r>
        <w:rPr>
          <w:color w:val="221F1F"/>
        </w:rPr>
        <w:t>paragraphs</w:t>
      </w:r>
      <w:r>
        <w:rPr>
          <w:color w:val="221F1F"/>
          <w:spacing w:val="-24"/>
        </w:rPr>
        <w:t xml:space="preserve"> </w:t>
      </w:r>
      <w:r>
        <w:rPr>
          <w:color w:val="221F1F"/>
        </w:rPr>
        <w:t>1.1</w:t>
      </w:r>
      <w:r>
        <w:rPr>
          <w:color w:val="221F1F"/>
          <w:spacing w:val="-22"/>
        </w:rPr>
        <w:t xml:space="preserve"> </w:t>
      </w:r>
      <w:r>
        <w:rPr>
          <w:color w:val="221F1F"/>
        </w:rPr>
        <w:t>above.</w:t>
      </w:r>
    </w:p>
    <w:p>
      <w:pPr>
        <w:pStyle w:val="7"/>
        <w:spacing w:before="6"/>
        <w:rPr>
          <w:sz w:val="21"/>
        </w:rPr>
      </w:pPr>
    </w:p>
    <w:p>
      <w:pPr>
        <w:spacing w:line="230" w:lineRule="auto"/>
        <w:ind w:left="1538" w:right="714"/>
        <w:jc w:val="both"/>
      </w:pPr>
      <w:r>
        <w:rPr>
          <w:color w:val="221F1F"/>
        </w:rPr>
        <w:t xml:space="preserve">Kenya's public procurement and asset disposal act </w:t>
      </w:r>
      <w:r>
        <w:rPr>
          <w:i/>
          <w:color w:val="221F1F"/>
        </w:rPr>
        <w:t xml:space="preserve">(no. 33 of 2015) </w:t>
      </w:r>
      <w:r>
        <w:rPr>
          <w:color w:val="221F1F"/>
        </w:rPr>
        <w:t>under Section 66 describes rules to</w:t>
      </w:r>
      <w:r>
        <w:rPr>
          <w:color w:val="221F1F"/>
          <w:spacing w:val="-52"/>
        </w:rPr>
        <w:t xml:space="preserve"> </w:t>
      </w:r>
      <w:r>
        <w:rPr>
          <w:color w:val="221F1F"/>
        </w:rPr>
        <w:t>be followed and actions to be taken in dealing with Corrupt, Coercive, Obstructive, Collusive or</w:t>
      </w:r>
      <w:r>
        <w:rPr>
          <w:color w:val="221F1F"/>
          <w:spacing w:val="1"/>
        </w:rPr>
        <w:t xml:space="preserve"> </w:t>
      </w:r>
      <w:r>
        <w:rPr>
          <w:color w:val="221F1F"/>
        </w:rPr>
        <w:t>Fraudulent</w:t>
      </w:r>
      <w:r>
        <w:rPr>
          <w:color w:val="221F1F"/>
          <w:spacing w:val="1"/>
        </w:rPr>
        <w:t xml:space="preserve"> </w:t>
      </w:r>
      <w:r>
        <w:rPr>
          <w:color w:val="221F1F"/>
        </w:rPr>
        <w:t>practices, and Conﬂicts of Interest in procurement including consequences for offences</w:t>
      </w:r>
      <w:r>
        <w:rPr>
          <w:color w:val="221F1F"/>
          <w:spacing w:val="1"/>
        </w:rPr>
        <w:t xml:space="preserve"> </w:t>
      </w:r>
      <w:r>
        <w:rPr>
          <w:color w:val="221F1F"/>
        </w:rPr>
        <w:t>committed. A few of the provisions noted below highlight Kenya's policy of no tolerance for such practices</w:t>
      </w:r>
      <w:r>
        <w:rPr>
          <w:color w:val="221F1F"/>
          <w:spacing w:val="-52"/>
        </w:rPr>
        <w:t xml:space="preserve">  </w:t>
      </w:r>
      <w:r>
        <w:rPr>
          <w:color w:val="221F1F"/>
        </w:rPr>
        <w:t>and</w:t>
      </w:r>
      <w:r>
        <w:rPr>
          <w:color w:val="221F1F"/>
          <w:spacing w:val="-24"/>
        </w:rPr>
        <w:t xml:space="preserve"> </w:t>
      </w:r>
      <w:r>
        <w:rPr>
          <w:color w:val="221F1F"/>
        </w:rPr>
        <w:t>behavior:</w:t>
      </w:r>
      <w:r>
        <w:rPr>
          <w:color w:val="221F1F"/>
          <w:spacing w:val="1"/>
        </w:rPr>
        <w:t xml:space="preserve"> </w:t>
      </w:r>
      <w:r>
        <w:rPr>
          <w:color w:val="221F1F"/>
        </w:rPr>
        <w:t>-</w:t>
      </w:r>
    </w:p>
    <w:p>
      <w:pPr>
        <w:pStyle w:val="17"/>
        <w:numPr>
          <w:ilvl w:val="2"/>
          <w:numId w:val="55"/>
        </w:numPr>
        <w:tabs>
          <w:tab w:val="left" w:pos="1344"/>
          <w:tab w:val="left" w:pos="1345"/>
        </w:tabs>
        <w:spacing w:before="77" w:line="230" w:lineRule="auto"/>
        <w:ind w:right="714"/>
      </w:pPr>
      <w:r>
        <w:rPr>
          <w:color w:val="221F1F"/>
          <w:spacing w:val="-1"/>
        </w:rPr>
        <w:t xml:space="preserve">a person to whom this Act applies </w:t>
      </w:r>
      <w:r>
        <w:rPr>
          <w:color w:val="221F1F"/>
        </w:rPr>
        <w:t>shall not be involved in any corrupt, coercive, obstructive, collusive or</w:t>
      </w:r>
      <w:r>
        <w:rPr>
          <w:color w:val="221F1F"/>
          <w:spacing w:val="-52"/>
        </w:rPr>
        <w:t xml:space="preserve"> </w:t>
      </w:r>
      <w:r>
        <w:rPr>
          <w:color w:val="221F1F"/>
          <w:spacing w:val="-1"/>
        </w:rPr>
        <w:t>fraudulent</w:t>
      </w:r>
      <w:r>
        <w:rPr>
          <w:color w:val="221F1F"/>
          <w:spacing w:val="-23"/>
        </w:rPr>
        <w:t xml:space="preserve"> </w:t>
      </w:r>
      <w:r>
        <w:rPr>
          <w:color w:val="221F1F"/>
          <w:spacing w:val="-1"/>
        </w:rPr>
        <w:t>practice;</w:t>
      </w:r>
      <w:r>
        <w:rPr>
          <w:color w:val="221F1F"/>
          <w:spacing w:val="-22"/>
        </w:rPr>
        <w:t xml:space="preserve"> </w:t>
      </w:r>
      <w:r>
        <w:rPr>
          <w:color w:val="221F1F"/>
        </w:rPr>
        <w:t>or</w:t>
      </w:r>
      <w:r>
        <w:rPr>
          <w:color w:val="221F1F"/>
          <w:spacing w:val="-21"/>
        </w:rPr>
        <w:t xml:space="preserve"> </w:t>
      </w:r>
      <w:r>
        <w:rPr>
          <w:color w:val="221F1F"/>
        </w:rPr>
        <w:t>conﬂicts</w:t>
      </w:r>
      <w:r>
        <w:rPr>
          <w:color w:val="221F1F"/>
          <w:spacing w:val="-23"/>
        </w:rPr>
        <w:t xml:space="preserve"> </w:t>
      </w:r>
      <w:r>
        <w:rPr>
          <w:color w:val="221F1F"/>
        </w:rPr>
        <w:t>of</w:t>
      </w:r>
      <w:r>
        <w:rPr>
          <w:color w:val="221F1F"/>
          <w:spacing w:val="-26"/>
        </w:rPr>
        <w:t xml:space="preserve"> </w:t>
      </w:r>
      <w:r>
        <w:rPr>
          <w:color w:val="221F1F"/>
        </w:rPr>
        <w:t>interest</w:t>
      </w:r>
      <w:r>
        <w:rPr>
          <w:color w:val="221F1F"/>
          <w:spacing w:val="-22"/>
        </w:rPr>
        <w:t xml:space="preserve"> </w:t>
      </w:r>
      <w:r>
        <w:rPr>
          <w:color w:val="221F1F"/>
        </w:rPr>
        <w:t>in</w:t>
      </w:r>
      <w:r>
        <w:rPr>
          <w:color w:val="221F1F"/>
          <w:spacing w:val="-24"/>
        </w:rPr>
        <w:t xml:space="preserve"> </w:t>
      </w:r>
      <w:r>
        <w:rPr>
          <w:color w:val="221F1F"/>
        </w:rPr>
        <w:t>any</w:t>
      </w:r>
      <w:r>
        <w:rPr>
          <w:color w:val="221F1F"/>
          <w:spacing w:val="-26"/>
        </w:rPr>
        <w:t xml:space="preserve"> </w:t>
      </w:r>
      <w:r>
        <w:rPr>
          <w:color w:val="221F1F"/>
        </w:rPr>
        <w:t>procurement</w:t>
      </w:r>
      <w:r>
        <w:rPr>
          <w:color w:val="221F1F"/>
          <w:spacing w:val="-23"/>
        </w:rPr>
        <w:t xml:space="preserve"> </w:t>
      </w:r>
      <w:r>
        <w:rPr>
          <w:color w:val="221F1F"/>
        </w:rPr>
        <w:t>or</w:t>
      </w:r>
      <w:r>
        <w:rPr>
          <w:color w:val="221F1F"/>
          <w:spacing w:val="-21"/>
        </w:rPr>
        <w:t xml:space="preserve"> </w:t>
      </w:r>
      <w:r>
        <w:rPr>
          <w:color w:val="221F1F"/>
        </w:rPr>
        <w:t>asset</w:t>
      </w:r>
      <w:r>
        <w:rPr>
          <w:color w:val="221F1F"/>
          <w:spacing w:val="-22"/>
        </w:rPr>
        <w:t xml:space="preserve"> </w:t>
      </w:r>
      <w:r>
        <w:rPr>
          <w:color w:val="221F1F"/>
        </w:rPr>
        <w:t>disposal</w:t>
      </w:r>
      <w:r>
        <w:rPr>
          <w:color w:val="221F1F"/>
          <w:spacing w:val="-23"/>
        </w:rPr>
        <w:t xml:space="preserve"> </w:t>
      </w:r>
      <w:r>
        <w:rPr>
          <w:color w:val="221F1F"/>
        </w:rPr>
        <w:t>proceeding;</w:t>
      </w:r>
    </w:p>
    <w:p>
      <w:pPr>
        <w:pStyle w:val="17"/>
        <w:numPr>
          <w:ilvl w:val="2"/>
          <w:numId w:val="55"/>
        </w:numPr>
        <w:tabs>
          <w:tab w:val="left" w:pos="1344"/>
          <w:tab w:val="left" w:pos="1345"/>
        </w:tabs>
        <w:spacing w:before="80" w:line="230" w:lineRule="auto"/>
        <w:ind w:right="713"/>
      </w:pPr>
      <w:r>
        <w:rPr>
          <w:color w:val="221F1F"/>
        </w:rPr>
        <w:t>A</w:t>
      </w:r>
      <w:r>
        <w:rPr>
          <w:color w:val="221F1F"/>
          <w:spacing w:val="-14"/>
        </w:rPr>
        <w:t xml:space="preserve"> </w:t>
      </w:r>
      <w:r>
        <w:rPr>
          <w:color w:val="221F1F"/>
        </w:rPr>
        <w:t>person</w:t>
      </w:r>
      <w:r>
        <w:rPr>
          <w:color w:val="221F1F"/>
          <w:spacing w:val="-1"/>
        </w:rPr>
        <w:t xml:space="preserve"> </w:t>
      </w:r>
      <w:r>
        <w:rPr>
          <w:color w:val="221F1F"/>
        </w:rPr>
        <w:t>referred</w:t>
      </w:r>
      <w:r>
        <w:rPr>
          <w:color w:val="221F1F"/>
          <w:spacing w:val="1"/>
        </w:rPr>
        <w:t xml:space="preserve"> </w:t>
      </w:r>
      <w:r>
        <w:rPr>
          <w:color w:val="221F1F"/>
        </w:rPr>
        <w:t>to</w:t>
      </w:r>
      <w:r>
        <w:rPr>
          <w:color w:val="221F1F"/>
          <w:spacing w:val="1"/>
        </w:rPr>
        <w:t xml:space="preserve"> </w:t>
      </w:r>
      <w:r>
        <w:rPr>
          <w:color w:val="221F1F"/>
        </w:rPr>
        <w:t>under subsection</w:t>
      </w:r>
      <w:r>
        <w:rPr>
          <w:color w:val="221F1F"/>
          <w:spacing w:val="2"/>
        </w:rPr>
        <w:t xml:space="preserve"> </w:t>
      </w:r>
      <w:r>
        <w:rPr>
          <w:color w:val="221F1F"/>
        </w:rPr>
        <w:t>(1)</w:t>
      </w:r>
      <w:r>
        <w:rPr>
          <w:color w:val="221F1F"/>
          <w:spacing w:val="2"/>
        </w:rPr>
        <w:t xml:space="preserve"> </w:t>
      </w:r>
      <w:r>
        <w:rPr>
          <w:color w:val="221F1F"/>
        </w:rPr>
        <w:t>who</w:t>
      </w:r>
      <w:r>
        <w:rPr>
          <w:color w:val="221F1F"/>
          <w:spacing w:val="2"/>
        </w:rPr>
        <w:t xml:space="preserve"> </w:t>
      </w:r>
      <w:r>
        <w:rPr>
          <w:color w:val="221F1F"/>
        </w:rPr>
        <w:t>contravenes the</w:t>
      </w:r>
      <w:r>
        <w:rPr>
          <w:color w:val="221F1F"/>
          <w:spacing w:val="3"/>
        </w:rPr>
        <w:t xml:space="preserve"> </w:t>
      </w:r>
      <w:r>
        <w:rPr>
          <w:color w:val="221F1F"/>
        </w:rPr>
        <w:t>provisions</w:t>
      </w:r>
      <w:r>
        <w:rPr>
          <w:color w:val="221F1F"/>
          <w:spacing w:val="3"/>
        </w:rPr>
        <w:t xml:space="preserve"> </w:t>
      </w:r>
      <w:r>
        <w:rPr>
          <w:color w:val="221F1F"/>
        </w:rPr>
        <w:t>of</w:t>
      </w:r>
      <w:r>
        <w:rPr>
          <w:color w:val="221F1F"/>
          <w:spacing w:val="2"/>
        </w:rPr>
        <w:t xml:space="preserve"> </w:t>
      </w:r>
      <w:r>
        <w:rPr>
          <w:color w:val="221F1F"/>
        </w:rPr>
        <w:t>that</w:t>
      </w:r>
      <w:r>
        <w:rPr>
          <w:color w:val="221F1F"/>
          <w:spacing w:val="1"/>
        </w:rPr>
        <w:t xml:space="preserve"> </w:t>
      </w:r>
      <w:r>
        <w:rPr>
          <w:color w:val="221F1F"/>
        </w:rPr>
        <w:t>sub-section</w:t>
      </w:r>
      <w:r>
        <w:rPr>
          <w:color w:val="221F1F"/>
          <w:spacing w:val="-1"/>
        </w:rPr>
        <w:t xml:space="preserve"> </w:t>
      </w:r>
      <w:r>
        <w:rPr>
          <w:color w:val="221F1F"/>
        </w:rPr>
        <w:t>commits</w:t>
      </w:r>
      <w:r>
        <w:rPr>
          <w:color w:val="221F1F"/>
          <w:spacing w:val="2"/>
        </w:rPr>
        <w:t xml:space="preserve"> </w:t>
      </w:r>
      <w:r>
        <w:rPr>
          <w:color w:val="221F1F"/>
        </w:rPr>
        <w:t>an</w:t>
      </w:r>
      <w:r>
        <w:rPr>
          <w:color w:val="221F1F"/>
          <w:spacing w:val="-52"/>
        </w:rPr>
        <w:t xml:space="preserve"> </w:t>
      </w:r>
      <w:r>
        <w:rPr>
          <w:color w:val="221F1F"/>
        </w:rPr>
        <w:t>offence;</w:t>
      </w:r>
    </w:p>
    <w:p>
      <w:pPr>
        <w:pStyle w:val="17"/>
        <w:numPr>
          <w:ilvl w:val="2"/>
          <w:numId w:val="55"/>
        </w:numPr>
        <w:tabs>
          <w:tab w:val="left" w:pos="1349"/>
          <w:tab w:val="left" w:pos="1350"/>
        </w:tabs>
        <w:spacing w:before="78"/>
        <w:ind w:left="1349" w:hanging="541"/>
      </w:pPr>
      <w:r>
        <w:rPr>
          <w:color w:val="221F1F"/>
          <w:spacing w:val="-1"/>
        </w:rPr>
        <w:t>Without</w:t>
      </w:r>
      <w:r>
        <w:rPr>
          <w:color w:val="221F1F"/>
          <w:spacing w:val="-23"/>
        </w:rPr>
        <w:t xml:space="preserve"> </w:t>
      </w:r>
      <w:r>
        <w:rPr>
          <w:color w:val="221F1F"/>
          <w:spacing w:val="-1"/>
        </w:rPr>
        <w:t>limiting</w:t>
      </w:r>
      <w:r>
        <w:rPr>
          <w:color w:val="221F1F"/>
          <w:spacing w:val="-26"/>
        </w:rPr>
        <w:t xml:space="preserve"> </w:t>
      </w:r>
      <w:r>
        <w:rPr>
          <w:color w:val="221F1F"/>
          <w:spacing w:val="-1"/>
        </w:rPr>
        <w:t>the</w:t>
      </w:r>
      <w:r>
        <w:rPr>
          <w:color w:val="221F1F"/>
          <w:spacing w:val="-23"/>
        </w:rPr>
        <w:t xml:space="preserve"> </w:t>
      </w:r>
      <w:r>
        <w:rPr>
          <w:color w:val="221F1F"/>
          <w:spacing w:val="-1"/>
        </w:rPr>
        <w:t>generality</w:t>
      </w:r>
      <w:r>
        <w:rPr>
          <w:color w:val="221F1F"/>
          <w:spacing w:val="-26"/>
        </w:rPr>
        <w:t xml:space="preserve"> </w:t>
      </w:r>
      <w:r>
        <w:rPr>
          <w:color w:val="221F1F"/>
        </w:rPr>
        <w:t>of</w:t>
      </w:r>
      <w:r>
        <w:rPr>
          <w:color w:val="221F1F"/>
          <w:spacing w:val="-22"/>
        </w:rPr>
        <w:t xml:space="preserve"> </w:t>
      </w:r>
      <w:r>
        <w:rPr>
          <w:color w:val="221F1F"/>
        </w:rPr>
        <w:t>the</w:t>
      </w:r>
      <w:r>
        <w:rPr>
          <w:color w:val="221F1F"/>
          <w:spacing w:val="-24"/>
        </w:rPr>
        <w:t xml:space="preserve"> </w:t>
      </w:r>
      <w:r>
        <w:rPr>
          <w:color w:val="221F1F"/>
        </w:rPr>
        <w:t>subsection</w:t>
      </w:r>
      <w:r>
        <w:rPr>
          <w:color w:val="221F1F"/>
          <w:spacing w:val="-22"/>
        </w:rPr>
        <w:t xml:space="preserve"> </w:t>
      </w:r>
      <w:r>
        <w:rPr>
          <w:color w:val="221F1F"/>
        </w:rPr>
        <w:t>(1)</w:t>
      </w:r>
      <w:r>
        <w:rPr>
          <w:color w:val="221F1F"/>
          <w:spacing w:val="-23"/>
        </w:rPr>
        <w:t xml:space="preserve"> </w:t>
      </w:r>
      <w:r>
        <w:rPr>
          <w:color w:val="221F1F"/>
        </w:rPr>
        <w:t>and</w:t>
      </w:r>
      <w:r>
        <w:rPr>
          <w:color w:val="221F1F"/>
          <w:spacing w:val="-25"/>
        </w:rPr>
        <w:t xml:space="preserve"> </w:t>
      </w:r>
      <w:r>
        <w:rPr>
          <w:color w:val="221F1F"/>
        </w:rPr>
        <w:t>(2),</w:t>
      </w:r>
      <w:r>
        <w:rPr>
          <w:color w:val="221F1F"/>
          <w:spacing w:val="-24"/>
        </w:rPr>
        <w:t xml:space="preserve"> </w:t>
      </w:r>
      <w:r>
        <w:rPr>
          <w:color w:val="221F1F"/>
        </w:rPr>
        <w:t>the</w:t>
      </w:r>
      <w:r>
        <w:rPr>
          <w:color w:val="221F1F"/>
          <w:spacing w:val="-23"/>
        </w:rPr>
        <w:t xml:space="preserve"> </w:t>
      </w:r>
      <w:r>
        <w:rPr>
          <w:color w:val="221F1F"/>
        </w:rPr>
        <w:t>person</w:t>
      </w:r>
      <w:r>
        <w:rPr>
          <w:color w:val="221F1F"/>
          <w:spacing w:val="-25"/>
        </w:rPr>
        <w:t xml:space="preserve"> </w:t>
      </w:r>
      <w:r>
        <w:rPr>
          <w:color w:val="221F1F"/>
        </w:rPr>
        <w:t>shall</w:t>
      </w:r>
      <w:r>
        <w:rPr>
          <w:color w:val="221F1F"/>
          <w:spacing w:val="-24"/>
        </w:rPr>
        <w:t xml:space="preserve"> </w:t>
      </w:r>
      <w:r>
        <w:rPr>
          <w:color w:val="221F1F"/>
        </w:rPr>
        <w:t>be:</w:t>
      </w:r>
      <w:r>
        <w:rPr>
          <w:color w:val="221F1F"/>
          <w:spacing w:val="2"/>
        </w:rPr>
        <w:t xml:space="preserve"> </w:t>
      </w:r>
      <w:r>
        <w:rPr>
          <w:color w:val="221F1F"/>
        </w:rPr>
        <w:t>-</w:t>
      </w:r>
    </w:p>
    <w:p>
      <w:pPr>
        <w:pStyle w:val="17"/>
        <w:numPr>
          <w:ilvl w:val="3"/>
          <w:numId w:val="55"/>
        </w:numPr>
        <w:tabs>
          <w:tab w:val="left" w:pos="1853"/>
          <w:tab w:val="left" w:pos="1854"/>
        </w:tabs>
        <w:spacing w:before="80"/>
        <w:ind w:hanging="505"/>
      </w:pPr>
      <w:r>
        <w:rPr>
          <w:color w:val="221F1F"/>
          <w:spacing w:val="-1"/>
        </w:rPr>
        <w:t>disqualiﬁed</w:t>
      </w:r>
      <w:r>
        <w:rPr>
          <w:color w:val="221F1F"/>
          <w:spacing w:val="-23"/>
        </w:rPr>
        <w:t xml:space="preserve"> </w:t>
      </w:r>
      <w:r>
        <w:rPr>
          <w:color w:val="221F1F"/>
          <w:spacing w:val="-1"/>
        </w:rPr>
        <w:t>from</w:t>
      </w:r>
      <w:r>
        <w:rPr>
          <w:color w:val="221F1F"/>
          <w:spacing w:val="-28"/>
        </w:rPr>
        <w:t xml:space="preserve"> </w:t>
      </w:r>
      <w:r>
        <w:rPr>
          <w:color w:val="221F1F"/>
          <w:spacing w:val="-1"/>
        </w:rPr>
        <w:t>entering</w:t>
      </w:r>
      <w:r>
        <w:rPr>
          <w:color w:val="221F1F"/>
          <w:spacing w:val="-26"/>
        </w:rPr>
        <w:t xml:space="preserve"> </w:t>
      </w:r>
      <w:r>
        <w:rPr>
          <w:color w:val="221F1F"/>
        </w:rPr>
        <w:t>into</w:t>
      </w:r>
      <w:r>
        <w:rPr>
          <w:color w:val="221F1F"/>
          <w:spacing w:val="-24"/>
        </w:rPr>
        <w:t xml:space="preserve"> </w:t>
      </w:r>
      <w:r>
        <w:rPr>
          <w:color w:val="221F1F"/>
        </w:rPr>
        <w:t>a</w:t>
      </w:r>
      <w:r>
        <w:rPr>
          <w:color w:val="221F1F"/>
          <w:spacing w:val="-23"/>
        </w:rPr>
        <w:t xml:space="preserve"> </w:t>
      </w:r>
      <w:r>
        <w:rPr>
          <w:color w:val="221F1F"/>
        </w:rPr>
        <w:t>contract</w:t>
      </w:r>
      <w:r>
        <w:rPr>
          <w:color w:val="221F1F"/>
          <w:spacing w:val="-22"/>
        </w:rPr>
        <w:t xml:space="preserve"> </w:t>
      </w:r>
      <w:r>
        <w:rPr>
          <w:color w:val="221F1F"/>
        </w:rPr>
        <w:t>for</w:t>
      </w:r>
      <w:r>
        <w:rPr>
          <w:color w:val="221F1F"/>
          <w:spacing w:val="-23"/>
        </w:rPr>
        <w:t xml:space="preserve"> </w:t>
      </w:r>
      <w:r>
        <w:rPr>
          <w:color w:val="221F1F"/>
        </w:rPr>
        <w:t>a</w:t>
      </w:r>
      <w:r>
        <w:rPr>
          <w:color w:val="221F1F"/>
          <w:spacing w:val="-24"/>
        </w:rPr>
        <w:t xml:space="preserve"> </w:t>
      </w:r>
      <w:r>
        <w:rPr>
          <w:color w:val="221F1F"/>
        </w:rPr>
        <w:t>procurement</w:t>
      </w:r>
      <w:r>
        <w:rPr>
          <w:color w:val="221F1F"/>
          <w:spacing w:val="-22"/>
        </w:rPr>
        <w:t xml:space="preserve"> </w:t>
      </w:r>
      <w:r>
        <w:rPr>
          <w:color w:val="221F1F"/>
        </w:rPr>
        <w:t>or</w:t>
      </w:r>
      <w:r>
        <w:rPr>
          <w:color w:val="221F1F"/>
          <w:spacing w:val="-23"/>
        </w:rPr>
        <w:t xml:space="preserve"> </w:t>
      </w:r>
      <w:r>
        <w:rPr>
          <w:color w:val="221F1F"/>
        </w:rPr>
        <w:t>asset</w:t>
      </w:r>
      <w:r>
        <w:rPr>
          <w:color w:val="221F1F"/>
          <w:spacing w:val="-22"/>
        </w:rPr>
        <w:t xml:space="preserve"> </w:t>
      </w:r>
      <w:r>
        <w:rPr>
          <w:color w:val="221F1F"/>
        </w:rPr>
        <w:t>disposal</w:t>
      </w:r>
      <w:r>
        <w:rPr>
          <w:color w:val="221F1F"/>
          <w:spacing w:val="-23"/>
        </w:rPr>
        <w:t xml:space="preserve"> </w:t>
      </w:r>
      <w:r>
        <w:rPr>
          <w:color w:val="221F1F"/>
        </w:rPr>
        <w:t>proceeding;</w:t>
      </w:r>
      <w:r>
        <w:rPr>
          <w:color w:val="221F1F"/>
          <w:spacing w:val="-22"/>
        </w:rPr>
        <w:t xml:space="preserve"> </w:t>
      </w:r>
      <w:r>
        <w:rPr>
          <w:color w:val="221F1F"/>
        </w:rPr>
        <w:t>or</w:t>
      </w:r>
    </w:p>
    <w:p>
      <w:pPr>
        <w:pStyle w:val="17"/>
        <w:numPr>
          <w:ilvl w:val="3"/>
          <w:numId w:val="55"/>
        </w:numPr>
        <w:tabs>
          <w:tab w:val="left" w:pos="1886"/>
          <w:tab w:val="left" w:pos="1887"/>
        </w:tabs>
        <w:spacing w:before="81"/>
        <w:ind w:left="1886" w:hanging="538"/>
      </w:pPr>
      <w:r>
        <w:rPr>
          <w:color w:val="221F1F"/>
          <w:spacing w:val="-1"/>
        </w:rPr>
        <w:t>if</w:t>
      </w:r>
      <w:r>
        <w:rPr>
          <w:color w:val="221F1F"/>
          <w:spacing w:val="-23"/>
        </w:rPr>
        <w:t xml:space="preserve"> </w:t>
      </w:r>
      <w:r>
        <w:rPr>
          <w:color w:val="221F1F"/>
          <w:spacing w:val="-1"/>
        </w:rPr>
        <w:t>a</w:t>
      </w:r>
      <w:r>
        <w:rPr>
          <w:color w:val="221F1F"/>
          <w:spacing w:val="-24"/>
        </w:rPr>
        <w:t xml:space="preserve"> </w:t>
      </w:r>
      <w:r>
        <w:rPr>
          <w:color w:val="221F1F"/>
          <w:spacing w:val="-1"/>
        </w:rPr>
        <w:t>contract</w:t>
      </w:r>
      <w:r>
        <w:rPr>
          <w:color w:val="221F1F"/>
          <w:spacing w:val="-21"/>
        </w:rPr>
        <w:t xml:space="preserve"> </w:t>
      </w:r>
      <w:r>
        <w:rPr>
          <w:color w:val="221F1F"/>
          <w:spacing w:val="-1"/>
        </w:rPr>
        <w:t>has</w:t>
      </w:r>
      <w:r>
        <w:rPr>
          <w:color w:val="221F1F"/>
          <w:spacing w:val="-23"/>
        </w:rPr>
        <w:t xml:space="preserve"> </w:t>
      </w:r>
      <w:r>
        <w:rPr>
          <w:color w:val="221F1F"/>
          <w:spacing w:val="-1"/>
        </w:rPr>
        <w:t>already</w:t>
      </w:r>
      <w:r>
        <w:rPr>
          <w:color w:val="221F1F"/>
          <w:spacing w:val="-26"/>
        </w:rPr>
        <w:t xml:space="preserve"> </w:t>
      </w:r>
      <w:r>
        <w:rPr>
          <w:color w:val="221F1F"/>
        </w:rPr>
        <w:t>been</w:t>
      </w:r>
      <w:r>
        <w:rPr>
          <w:color w:val="221F1F"/>
          <w:spacing w:val="-23"/>
        </w:rPr>
        <w:t xml:space="preserve"> </w:t>
      </w:r>
      <w:r>
        <w:rPr>
          <w:color w:val="221F1F"/>
        </w:rPr>
        <w:t>entered</w:t>
      </w:r>
      <w:r>
        <w:rPr>
          <w:color w:val="221F1F"/>
          <w:spacing w:val="-23"/>
        </w:rPr>
        <w:t xml:space="preserve"> </w:t>
      </w:r>
      <w:r>
        <w:rPr>
          <w:color w:val="221F1F"/>
        </w:rPr>
        <w:t>into</w:t>
      </w:r>
      <w:r>
        <w:rPr>
          <w:color w:val="221F1F"/>
          <w:spacing w:val="-24"/>
        </w:rPr>
        <w:t xml:space="preserve"> </w:t>
      </w:r>
      <w:r>
        <w:rPr>
          <w:color w:val="221F1F"/>
        </w:rPr>
        <w:t>with</w:t>
      </w:r>
      <w:r>
        <w:rPr>
          <w:color w:val="221F1F"/>
          <w:spacing w:val="-23"/>
        </w:rPr>
        <w:t xml:space="preserve"> </w:t>
      </w:r>
      <w:r>
        <w:rPr>
          <w:color w:val="221F1F"/>
        </w:rPr>
        <w:t>the</w:t>
      </w:r>
      <w:r>
        <w:rPr>
          <w:color w:val="221F1F"/>
          <w:spacing w:val="-24"/>
        </w:rPr>
        <w:t xml:space="preserve"> </w:t>
      </w:r>
      <w:r>
        <w:rPr>
          <w:color w:val="221F1F"/>
        </w:rPr>
        <w:t>person,</w:t>
      </w:r>
      <w:r>
        <w:rPr>
          <w:color w:val="221F1F"/>
          <w:spacing w:val="-23"/>
        </w:rPr>
        <w:t xml:space="preserve"> </w:t>
      </w:r>
      <w:r>
        <w:rPr>
          <w:color w:val="221F1F"/>
        </w:rPr>
        <w:t>the</w:t>
      </w:r>
      <w:r>
        <w:rPr>
          <w:color w:val="221F1F"/>
          <w:spacing w:val="-24"/>
        </w:rPr>
        <w:t xml:space="preserve"> </w:t>
      </w:r>
      <w:r>
        <w:rPr>
          <w:color w:val="221F1F"/>
        </w:rPr>
        <w:t>contract</w:t>
      </w:r>
      <w:r>
        <w:rPr>
          <w:color w:val="221F1F"/>
          <w:spacing w:val="-22"/>
        </w:rPr>
        <w:t xml:space="preserve"> </w:t>
      </w:r>
      <w:r>
        <w:rPr>
          <w:color w:val="221F1F"/>
        </w:rPr>
        <w:t>shall</w:t>
      </w:r>
      <w:r>
        <w:rPr>
          <w:color w:val="221F1F"/>
          <w:spacing w:val="-22"/>
        </w:rPr>
        <w:t xml:space="preserve"> </w:t>
      </w:r>
      <w:r>
        <w:rPr>
          <w:color w:val="221F1F"/>
        </w:rPr>
        <w:t>be</w:t>
      </w:r>
      <w:r>
        <w:rPr>
          <w:color w:val="221F1F"/>
          <w:spacing w:val="-24"/>
        </w:rPr>
        <w:t xml:space="preserve"> </w:t>
      </w:r>
      <w:r>
        <w:rPr>
          <w:color w:val="221F1F"/>
        </w:rPr>
        <w:t>voidable;</w:t>
      </w:r>
    </w:p>
    <w:p>
      <w:pPr>
        <w:pStyle w:val="17"/>
        <w:numPr>
          <w:ilvl w:val="2"/>
          <w:numId w:val="55"/>
        </w:numPr>
        <w:tabs>
          <w:tab w:val="left" w:pos="1344"/>
          <w:tab w:val="left" w:pos="1345"/>
        </w:tabs>
        <w:spacing w:before="79" w:line="230" w:lineRule="auto"/>
        <w:ind w:right="713"/>
      </w:pPr>
      <w:r>
        <w:rPr>
          <w:color w:val="221F1F"/>
        </w:rPr>
        <w:t>The</w:t>
      </w:r>
      <w:r>
        <w:rPr>
          <w:color w:val="221F1F"/>
          <w:spacing w:val="-6"/>
        </w:rPr>
        <w:t xml:space="preserve"> </w:t>
      </w:r>
      <w:r>
        <w:rPr>
          <w:color w:val="221F1F"/>
        </w:rPr>
        <w:t>voiding</w:t>
      </w:r>
      <w:r>
        <w:rPr>
          <w:color w:val="221F1F"/>
          <w:spacing w:val="-6"/>
        </w:rPr>
        <w:t xml:space="preserve"> </w:t>
      </w:r>
      <w:r>
        <w:rPr>
          <w:color w:val="221F1F"/>
        </w:rPr>
        <w:t>of</w:t>
      </w:r>
      <w:r>
        <w:rPr>
          <w:color w:val="221F1F"/>
          <w:spacing w:val="-3"/>
        </w:rPr>
        <w:t xml:space="preserve"> </w:t>
      </w:r>
      <w:r>
        <w:rPr>
          <w:color w:val="221F1F"/>
        </w:rPr>
        <w:t>a</w:t>
      </w:r>
      <w:r>
        <w:rPr>
          <w:color w:val="221F1F"/>
          <w:spacing w:val="-4"/>
        </w:rPr>
        <w:t xml:space="preserve"> </w:t>
      </w:r>
      <w:r>
        <w:rPr>
          <w:color w:val="221F1F"/>
        </w:rPr>
        <w:t>contract</w:t>
      </w:r>
      <w:r>
        <w:rPr>
          <w:color w:val="221F1F"/>
          <w:spacing w:val="-4"/>
        </w:rPr>
        <w:t xml:space="preserve"> </w:t>
      </w:r>
      <w:r>
        <w:rPr>
          <w:color w:val="221F1F"/>
        </w:rPr>
        <w:t>by</w:t>
      </w:r>
      <w:r>
        <w:rPr>
          <w:color w:val="221F1F"/>
          <w:spacing w:val="-6"/>
        </w:rPr>
        <w:t xml:space="preserve"> </w:t>
      </w:r>
      <w:r>
        <w:rPr>
          <w:color w:val="221F1F"/>
        </w:rPr>
        <w:t>the</w:t>
      </w:r>
      <w:r>
        <w:rPr>
          <w:color w:val="221F1F"/>
          <w:spacing w:val="-2"/>
        </w:rPr>
        <w:t xml:space="preserve"> </w:t>
      </w:r>
      <w:r>
        <w:rPr>
          <w:color w:val="221F1F"/>
        </w:rPr>
        <w:t>procuring</w:t>
      </w:r>
      <w:r>
        <w:rPr>
          <w:color w:val="221F1F"/>
          <w:spacing w:val="-5"/>
        </w:rPr>
        <w:t xml:space="preserve"> </w:t>
      </w:r>
      <w:r>
        <w:rPr>
          <w:color w:val="221F1F"/>
        </w:rPr>
        <w:t>entity</w:t>
      </w:r>
      <w:r>
        <w:rPr>
          <w:color w:val="221F1F"/>
          <w:spacing w:val="-6"/>
        </w:rPr>
        <w:t xml:space="preserve"> </w:t>
      </w:r>
      <w:r>
        <w:rPr>
          <w:color w:val="221F1F"/>
        </w:rPr>
        <w:t>under</w:t>
      </w:r>
      <w:r>
        <w:rPr>
          <w:color w:val="221F1F"/>
          <w:spacing w:val="-4"/>
        </w:rPr>
        <w:t xml:space="preserve"> </w:t>
      </w:r>
      <w:r>
        <w:rPr>
          <w:color w:val="221F1F"/>
        </w:rPr>
        <w:t>subsection</w:t>
      </w:r>
      <w:r>
        <w:rPr>
          <w:color w:val="221F1F"/>
          <w:spacing w:val="-6"/>
        </w:rPr>
        <w:t xml:space="preserve"> </w:t>
      </w:r>
      <w:r>
        <w:rPr>
          <w:color w:val="221F1F"/>
        </w:rPr>
        <w:t>(7)</w:t>
      </w:r>
      <w:r>
        <w:rPr>
          <w:color w:val="221F1F"/>
          <w:spacing w:val="-2"/>
        </w:rPr>
        <w:t xml:space="preserve"> </w:t>
      </w:r>
      <w:r>
        <w:rPr>
          <w:color w:val="221F1F"/>
        </w:rPr>
        <w:t>does</w:t>
      </w:r>
      <w:r>
        <w:rPr>
          <w:color w:val="221F1F"/>
          <w:spacing w:val="-2"/>
        </w:rPr>
        <w:t xml:space="preserve"> </w:t>
      </w:r>
      <w:r>
        <w:rPr>
          <w:color w:val="221F1F"/>
        </w:rPr>
        <w:t>not</w:t>
      </w:r>
      <w:r>
        <w:rPr>
          <w:color w:val="221F1F"/>
          <w:spacing w:val="-5"/>
        </w:rPr>
        <w:t xml:space="preserve"> </w:t>
      </w:r>
      <w:r>
        <w:rPr>
          <w:color w:val="221F1F"/>
        </w:rPr>
        <w:t>limit</w:t>
      </w:r>
      <w:r>
        <w:rPr>
          <w:color w:val="221F1F"/>
          <w:spacing w:val="-5"/>
        </w:rPr>
        <w:t xml:space="preserve"> </w:t>
      </w:r>
      <w:r>
        <w:rPr>
          <w:color w:val="221F1F"/>
        </w:rPr>
        <w:t>any</w:t>
      </w:r>
      <w:r>
        <w:rPr>
          <w:color w:val="221F1F"/>
          <w:spacing w:val="-5"/>
        </w:rPr>
        <w:t xml:space="preserve"> </w:t>
      </w:r>
      <w:r>
        <w:rPr>
          <w:color w:val="221F1F"/>
        </w:rPr>
        <w:t>legal</w:t>
      </w:r>
      <w:r>
        <w:rPr>
          <w:color w:val="221F1F"/>
          <w:spacing w:val="-4"/>
        </w:rPr>
        <w:t xml:space="preserve"> </w:t>
      </w:r>
      <w:r>
        <w:rPr>
          <w:color w:val="221F1F"/>
        </w:rPr>
        <w:t>remedy</w:t>
      </w:r>
      <w:r>
        <w:rPr>
          <w:color w:val="221F1F"/>
          <w:spacing w:val="-6"/>
        </w:rPr>
        <w:t xml:space="preserve"> </w:t>
      </w:r>
      <w:r>
        <w:rPr>
          <w:color w:val="221F1F"/>
        </w:rPr>
        <w:t>the</w:t>
      </w:r>
      <w:r>
        <w:rPr>
          <w:color w:val="221F1F"/>
          <w:spacing w:val="-52"/>
        </w:rPr>
        <w:t xml:space="preserve"> </w:t>
      </w:r>
      <w:r>
        <w:rPr>
          <w:color w:val="221F1F"/>
        </w:rPr>
        <w:t>procuring</w:t>
      </w:r>
      <w:r>
        <w:rPr>
          <w:color w:val="221F1F"/>
          <w:spacing w:val="-26"/>
        </w:rPr>
        <w:t xml:space="preserve"> </w:t>
      </w:r>
      <w:r>
        <w:rPr>
          <w:color w:val="221F1F"/>
        </w:rPr>
        <w:t>entity</w:t>
      </w:r>
      <w:r>
        <w:rPr>
          <w:color w:val="221F1F"/>
          <w:spacing w:val="-26"/>
        </w:rPr>
        <w:t xml:space="preserve"> </w:t>
      </w:r>
      <w:r>
        <w:rPr>
          <w:color w:val="221F1F"/>
        </w:rPr>
        <w:t>may</w:t>
      </w:r>
      <w:r>
        <w:rPr>
          <w:color w:val="221F1F"/>
          <w:spacing w:val="-26"/>
        </w:rPr>
        <w:t xml:space="preserve"> </w:t>
      </w:r>
      <w:r>
        <w:rPr>
          <w:color w:val="221F1F"/>
        </w:rPr>
        <w:t>have;</w:t>
      </w:r>
    </w:p>
    <w:p>
      <w:pPr>
        <w:pStyle w:val="17"/>
        <w:numPr>
          <w:ilvl w:val="2"/>
          <w:numId w:val="55"/>
        </w:numPr>
        <w:tabs>
          <w:tab w:val="left" w:pos="1344"/>
          <w:tab w:val="left" w:pos="1345"/>
        </w:tabs>
        <w:spacing w:before="81" w:line="230" w:lineRule="auto"/>
        <w:ind w:right="723"/>
      </w:pPr>
      <w:r>
        <w:rPr>
          <w:color w:val="221F1F"/>
        </w:rPr>
        <w:t>An</w:t>
      </w:r>
      <w:r>
        <w:rPr>
          <w:color w:val="221F1F"/>
          <w:spacing w:val="12"/>
        </w:rPr>
        <w:t xml:space="preserve"> </w:t>
      </w:r>
      <w:r>
        <w:rPr>
          <w:color w:val="221F1F"/>
        </w:rPr>
        <w:t>employee</w:t>
      </w:r>
      <w:r>
        <w:rPr>
          <w:color w:val="221F1F"/>
          <w:spacing w:val="12"/>
        </w:rPr>
        <w:t xml:space="preserve"> </w:t>
      </w:r>
      <w:r>
        <w:rPr>
          <w:color w:val="221F1F"/>
        </w:rPr>
        <w:t>or</w:t>
      </w:r>
      <w:r>
        <w:rPr>
          <w:color w:val="221F1F"/>
          <w:spacing w:val="14"/>
        </w:rPr>
        <w:t xml:space="preserve"> </w:t>
      </w:r>
      <w:r>
        <w:rPr>
          <w:color w:val="221F1F"/>
        </w:rPr>
        <w:t>agent</w:t>
      </w:r>
      <w:r>
        <w:rPr>
          <w:color w:val="221F1F"/>
          <w:spacing w:val="11"/>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procuring</w:t>
      </w:r>
      <w:r>
        <w:rPr>
          <w:color w:val="221F1F"/>
          <w:spacing w:val="10"/>
        </w:rPr>
        <w:t xml:space="preserve"> </w:t>
      </w:r>
      <w:r>
        <w:rPr>
          <w:color w:val="221F1F"/>
        </w:rPr>
        <w:t>entity</w:t>
      </w:r>
      <w:r>
        <w:rPr>
          <w:color w:val="221F1F"/>
          <w:spacing w:val="9"/>
        </w:rPr>
        <w:t xml:space="preserve"> </w:t>
      </w:r>
      <w:r>
        <w:rPr>
          <w:color w:val="221F1F"/>
        </w:rPr>
        <w:t>or</w:t>
      </w:r>
      <w:r>
        <w:rPr>
          <w:color w:val="221F1F"/>
          <w:spacing w:val="14"/>
        </w:rPr>
        <w:t xml:space="preserve"> </w:t>
      </w:r>
      <w:r>
        <w:rPr>
          <w:color w:val="221F1F"/>
        </w:rPr>
        <w:t>a</w:t>
      </w:r>
      <w:r>
        <w:rPr>
          <w:color w:val="221F1F"/>
          <w:spacing w:val="12"/>
        </w:rPr>
        <w:t xml:space="preserve"> </w:t>
      </w:r>
      <w:r>
        <w:rPr>
          <w:color w:val="221F1F"/>
        </w:rPr>
        <w:t>member</w:t>
      </w:r>
      <w:r>
        <w:rPr>
          <w:color w:val="221F1F"/>
          <w:spacing w:val="13"/>
        </w:rPr>
        <w:t xml:space="preserve"> </w:t>
      </w:r>
      <w:r>
        <w:rPr>
          <w:color w:val="221F1F"/>
        </w:rPr>
        <w:t>of</w:t>
      </w:r>
      <w:r>
        <w:rPr>
          <w:color w:val="221F1F"/>
          <w:spacing w:val="14"/>
        </w:rPr>
        <w:t xml:space="preserve"> </w:t>
      </w:r>
      <w:r>
        <w:rPr>
          <w:color w:val="221F1F"/>
        </w:rPr>
        <w:t>the</w:t>
      </w:r>
      <w:r>
        <w:rPr>
          <w:color w:val="221F1F"/>
          <w:spacing w:val="12"/>
        </w:rPr>
        <w:t xml:space="preserve"> </w:t>
      </w:r>
      <w:r>
        <w:rPr>
          <w:color w:val="221F1F"/>
        </w:rPr>
        <w:t>Board</w:t>
      </w:r>
      <w:r>
        <w:rPr>
          <w:color w:val="221F1F"/>
          <w:spacing w:val="13"/>
        </w:rPr>
        <w:t xml:space="preserve"> </w:t>
      </w:r>
      <w:r>
        <w:rPr>
          <w:color w:val="221F1F"/>
        </w:rPr>
        <w:t>or</w:t>
      </w:r>
      <w:r>
        <w:rPr>
          <w:color w:val="221F1F"/>
          <w:spacing w:val="13"/>
        </w:rPr>
        <w:t xml:space="preserve"> </w:t>
      </w:r>
      <w:r>
        <w:rPr>
          <w:color w:val="221F1F"/>
        </w:rPr>
        <w:t>committee</w:t>
      </w:r>
      <w:r>
        <w:rPr>
          <w:color w:val="221F1F"/>
          <w:spacing w:val="13"/>
        </w:rPr>
        <w:t xml:space="preserve"> </w:t>
      </w:r>
      <w:r>
        <w:rPr>
          <w:color w:val="221F1F"/>
        </w:rPr>
        <w:t>of</w:t>
      </w:r>
      <w:r>
        <w:rPr>
          <w:color w:val="221F1F"/>
          <w:spacing w:val="13"/>
        </w:rPr>
        <w:t xml:space="preserve"> </w:t>
      </w:r>
      <w:r>
        <w:rPr>
          <w:color w:val="221F1F"/>
        </w:rPr>
        <w:t>the</w:t>
      </w:r>
      <w:r>
        <w:rPr>
          <w:color w:val="221F1F"/>
          <w:spacing w:val="12"/>
        </w:rPr>
        <w:t xml:space="preserve"> </w:t>
      </w:r>
      <w:r>
        <w:rPr>
          <w:color w:val="221F1F"/>
        </w:rPr>
        <w:t>procuring</w:t>
      </w:r>
      <w:r>
        <w:rPr>
          <w:color w:val="221F1F"/>
          <w:spacing w:val="-52"/>
        </w:rPr>
        <w:t xml:space="preserve"> </w:t>
      </w:r>
      <w:r>
        <w:rPr>
          <w:color w:val="221F1F"/>
        </w:rPr>
        <w:t>entity</w:t>
      </w:r>
      <w:r>
        <w:rPr>
          <w:color w:val="221F1F"/>
          <w:spacing w:val="-27"/>
        </w:rPr>
        <w:t xml:space="preserve"> </w:t>
      </w:r>
      <w:r>
        <w:rPr>
          <w:color w:val="221F1F"/>
        </w:rPr>
        <w:t>who</w:t>
      </w:r>
      <w:r>
        <w:rPr>
          <w:color w:val="221F1F"/>
          <w:spacing w:val="-22"/>
        </w:rPr>
        <w:t xml:space="preserve"> </w:t>
      </w:r>
      <w:r>
        <w:rPr>
          <w:color w:val="221F1F"/>
        </w:rPr>
        <w:t>has</w:t>
      </w:r>
      <w:r>
        <w:rPr>
          <w:color w:val="221F1F"/>
          <w:spacing w:val="-24"/>
        </w:rPr>
        <w:t xml:space="preserve"> </w:t>
      </w:r>
      <w:r>
        <w:rPr>
          <w:color w:val="221F1F"/>
        </w:rPr>
        <w:t>a</w:t>
      </w:r>
      <w:r>
        <w:rPr>
          <w:color w:val="221F1F"/>
          <w:spacing w:val="-24"/>
        </w:rPr>
        <w:t xml:space="preserve"> </w:t>
      </w:r>
      <w:r>
        <w:rPr>
          <w:color w:val="221F1F"/>
        </w:rPr>
        <w:t>conﬂict</w:t>
      </w:r>
      <w:r>
        <w:rPr>
          <w:color w:val="221F1F"/>
          <w:spacing w:val="-22"/>
        </w:rPr>
        <w:t xml:space="preserve"> </w:t>
      </w:r>
      <w:r>
        <w:rPr>
          <w:color w:val="221F1F"/>
        </w:rPr>
        <w:t>of</w:t>
      </w:r>
      <w:r>
        <w:rPr>
          <w:color w:val="221F1F"/>
          <w:spacing w:val="-21"/>
        </w:rPr>
        <w:t xml:space="preserve"> </w:t>
      </w:r>
      <w:r>
        <w:rPr>
          <w:color w:val="221F1F"/>
        </w:rPr>
        <w:t>interest</w:t>
      </w:r>
      <w:r>
        <w:rPr>
          <w:color w:val="221F1F"/>
          <w:spacing w:val="-23"/>
        </w:rPr>
        <w:t xml:space="preserve"> </w:t>
      </w:r>
      <w:r>
        <w:rPr>
          <w:color w:val="221F1F"/>
        </w:rPr>
        <w:t>with</w:t>
      </w:r>
      <w:r>
        <w:rPr>
          <w:color w:val="221F1F"/>
          <w:spacing w:val="-24"/>
        </w:rPr>
        <w:t xml:space="preserve"> </w:t>
      </w:r>
      <w:r>
        <w:rPr>
          <w:color w:val="221F1F"/>
        </w:rPr>
        <w:t>respect</w:t>
      </w:r>
      <w:r>
        <w:rPr>
          <w:color w:val="221F1F"/>
          <w:spacing w:val="-25"/>
        </w:rPr>
        <w:t xml:space="preserve"> </w:t>
      </w:r>
      <w:r>
        <w:rPr>
          <w:color w:val="221F1F"/>
        </w:rPr>
        <w:t>to</w:t>
      </w:r>
      <w:r>
        <w:rPr>
          <w:color w:val="221F1F"/>
          <w:spacing w:val="-24"/>
        </w:rPr>
        <w:t xml:space="preserve"> </w:t>
      </w:r>
      <w:r>
        <w:rPr>
          <w:color w:val="221F1F"/>
        </w:rPr>
        <w:t>a</w:t>
      </w:r>
      <w:r>
        <w:rPr>
          <w:color w:val="221F1F"/>
          <w:spacing w:val="-24"/>
        </w:rPr>
        <w:t xml:space="preserve"> </w:t>
      </w:r>
      <w:r>
        <w:rPr>
          <w:color w:val="221F1F"/>
        </w:rPr>
        <w:t>procurement: -</w:t>
      </w:r>
    </w:p>
    <w:p>
      <w:pPr>
        <w:pStyle w:val="17"/>
        <w:numPr>
          <w:ilvl w:val="3"/>
          <w:numId w:val="55"/>
        </w:numPr>
        <w:tabs>
          <w:tab w:val="left" w:pos="1797"/>
          <w:tab w:val="left" w:pos="1798"/>
        </w:tabs>
        <w:spacing w:before="77"/>
        <w:ind w:left="1798" w:hanging="449"/>
      </w:pPr>
      <w:r>
        <w:rPr>
          <w:color w:val="221F1F"/>
          <w:spacing w:val="-1"/>
        </w:rPr>
        <w:t>shall</w:t>
      </w:r>
      <w:r>
        <w:rPr>
          <w:color w:val="221F1F"/>
          <w:spacing w:val="-23"/>
        </w:rPr>
        <w:t xml:space="preserve"> </w:t>
      </w:r>
      <w:r>
        <w:rPr>
          <w:color w:val="221F1F"/>
        </w:rPr>
        <w:t>not</w:t>
      </w:r>
      <w:r>
        <w:rPr>
          <w:color w:val="221F1F"/>
          <w:spacing w:val="-26"/>
        </w:rPr>
        <w:t xml:space="preserve"> </w:t>
      </w:r>
      <w:r>
        <w:rPr>
          <w:color w:val="221F1F"/>
        </w:rPr>
        <w:t>take</w:t>
      </w:r>
      <w:r>
        <w:rPr>
          <w:color w:val="221F1F"/>
          <w:spacing w:val="-23"/>
        </w:rPr>
        <w:t xml:space="preserve"> </w:t>
      </w:r>
      <w:r>
        <w:rPr>
          <w:color w:val="221F1F"/>
        </w:rPr>
        <w:t>part</w:t>
      </w:r>
      <w:r>
        <w:rPr>
          <w:color w:val="221F1F"/>
          <w:spacing w:val="-25"/>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procurement</w:t>
      </w:r>
      <w:r>
        <w:rPr>
          <w:color w:val="221F1F"/>
          <w:spacing w:val="-23"/>
        </w:rPr>
        <w:t xml:space="preserve"> </w:t>
      </w:r>
      <w:r>
        <w:rPr>
          <w:color w:val="221F1F"/>
        </w:rPr>
        <w:t>proceedings;</w:t>
      </w:r>
    </w:p>
    <w:p>
      <w:pPr>
        <w:pStyle w:val="17"/>
        <w:numPr>
          <w:ilvl w:val="3"/>
          <w:numId w:val="55"/>
        </w:numPr>
        <w:tabs>
          <w:tab w:val="left" w:pos="1797"/>
          <w:tab w:val="left" w:pos="1798"/>
        </w:tabs>
        <w:spacing w:before="82" w:line="230" w:lineRule="auto"/>
        <w:ind w:left="1798" w:right="716" w:hanging="449"/>
      </w:pPr>
      <w:r>
        <w:rPr>
          <w:color w:val="221F1F"/>
        </w:rPr>
        <w:t>shall not, after a procurement contract has been entered into, take part in any decision relating to the</w:t>
      </w:r>
      <w:r>
        <w:rPr>
          <w:color w:val="221F1F"/>
          <w:spacing w:val="-52"/>
        </w:rPr>
        <w:t xml:space="preserve"> </w:t>
      </w:r>
      <w:r>
        <w:rPr>
          <w:color w:val="221F1F"/>
        </w:rPr>
        <w:t>procurement</w:t>
      </w:r>
      <w:r>
        <w:rPr>
          <w:color w:val="221F1F"/>
          <w:spacing w:val="-23"/>
        </w:rPr>
        <w:t xml:space="preserve"> </w:t>
      </w:r>
      <w:r>
        <w:rPr>
          <w:color w:val="221F1F"/>
        </w:rPr>
        <w:t>or</w:t>
      </w:r>
      <w:r>
        <w:rPr>
          <w:color w:val="221F1F"/>
          <w:spacing w:val="-23"/>
        </w:rPr>
        <w:t xml:space="preserve"> </w:t>
      </w:r>
      <w:r>
        <w:rPr>
          <w:color w:val="221F1F"/>
        </w:rPr>
        <w:t>contract;</w:t>
      </w:r>
      <w:r>
        <w:rPr>
          <w:color w:val="221F1F"/>
          <w:spacing w:val="-23"/>
        </w:rPr>
        <w:t xml:space="preserve"> </w:t>
      </w:r>
      <w:r>
        <w:rPr>
          <w:color w:val="221F1F"/>
        </w:rPr>
        <w:t>and</w:t>
      </w:r>
    </w:p>
    <w:p>
      <w:pPr>
        <w:pStyle w:val="17"/>
        <w:numPr>
          <w:ilvl w:val="3"/>
          <w:numId w:val="55"/>
        </w:numPr>
        <w:tabs>
          <w:tab w:val="left" w:pos="1345"/>
        </w:tabs>
        <w:spacing w:before="78" w:line="230" w:lineRule="auto"/>
        <w:ind w:left="1344" w:right="712" w:hanging="536"/>
        <w:jc w:val="both"/>
      </w:pPr>
      <w:r>
        <w:rPr>
          <w:color w:val="221F1F"/>
        </w:rPr>
        <w:t>shall not be a subcontractor for the bidder to whom was awarded contract, or a member of the group of</w:t>
      </w:r>
      <w:r>
        <w:rPr>
          <w:color w:val="221F1F"/>
          <w:spacing w:val="1"/>
        </w:rPr>
        <w:t xml:space="preserve"> </w:t>
      </w:r>
      <w:r>
        <w:rPr>
          <w:color w:val="221F1F"/>
        </w:rPr>
        <w:t>bidders to</w:t>
      </w:r>
      <w:r>
        <w:rPr>
          <w:color w:val="221F1F"/>
          <w:spacing w:val="-25"/>
        </w:rPr>
        <w:t xml:space="preserve"> </w:t>
      </w:r>
      <w:r>
        <w:rPr>
          <w:color w:val="221F1F"/>
        </w:rPr>
        <w:t>whom the</w:t>
      </w:r>
      <w:r>
        <w:rPr>
          <w:color w:val="221F1F"/>
          <w:spacing w:val="-24"/>
        </w:rPr>
        <w:t xml:space="preserve"> </w:t>
      </w:r>
      <w:r>
        <w:rPr>
          <w:color w:val="221F1F"/>
        </w:rPr>
        <w:t>contract</w:t>
      </w:r>
      <w:r>
        <w:rPr>
          <w:color w:val="221F1F"/>
          <w:spacing w:val="-22"/>
        </w:rPr>
        <w:t xml:space="preserve"> </w:t>
      </w:r>
      <w:r>
        <w:rPr>
          <w:color w:val="221F1F"/>
        </w:rPr>
        <w:t>was</w:t>
      </w:r>
      <w:r>
        <w:rPr>
          <w:color w:val="221F1F"/>
          <w:spacing w:val="-24"/>
        </w:rPr>
        <w:t xml:space="preserve"> </w:t>
      </w:r>
      <w:r>
        <w:rPr>
          <w:color w:val="221F1F"/>
        </w:rPr>
        <w:t>awarded,</w:t>
      </w:r>
      <w:r>
        <w:rPr>
          <w:color w:val="221F1F"/>
          <w:spacing w:val="-27"/>
        </w:rPr>
        <w:t xml:space="preserve"> </w:t>
      </w:r>
      <w:r>
        <w:rPr>
          <w:color w:val="221F1F"/>
        </w:rPr>
        <w:t>but</w:t>
      </w:r>
      <w:r>
        <w:rPr>
          <w:color w:val="221F1F"/>
          <w:spacing w:val="-25"/>
        </w:rPr>
        <w:t xml:space="preserve"> </w:t>
      </w:r>
      <w:r>
        <w:rPr>
          <w:color w:val="221F1F"/>
        </w:rPr>
        <w:t>the</w:t>
      </w:r>
      <w:r>
        <w:rPr>
          <w:color w:val="221F1F"/>
          <w:spacing w:val="-24"/>
        </w:rPr>
        <w:t xml:space="preserve"> </w:t>
      </w:r>
      <w:r>
        <w:rPr>
          <w:color w:val="221F1F"/>
        </w:rPr>
        <w:t>subcontractor</w:t>
      </w:r>
      <w:r>
        <w:rPr>
          <w:color w:val="221F1F"/>
          <w:spacing w:val="-22"/>
        </w:rPr>
        <w:t xml:space="preserve"> </w:t>
      </w:r>
      <w:r>
        <w:rPr>
          <w:color w:val="221F1F"/>
        </w:rPr>
        <w:t>appointed</w:t>
      </w:r>
      <w:r>
        <w:rPr>
          <w:color w:val="221F1F"/>
          <w:spacing w:val="-26"/>
        </w:rPr>
        <w:t xml:space="preserve"> </w:t>
      </w:r>
      <w:r>
        <w:rPr>
          <w:color w:val="221F1F"/>
        </w:rPr>
        <w:t>shall</w:t>
      </w:r>
      <w:r>
        <w:rPr>
          <w:color w:val="221F1F"/>
          <w:spacing w:val="-23"/>
        </w:rPr>
        <w:t xml:space="preserve"> </w:t>
      </w:r>
      <w:r>
        <w:rPr>
          <w:color w:val="221F1F"/>
        </w:rPr>
        <w:t>meet</w:t>
      </w:r>
      <w:r>
        <w:rPr>
          <w:color w:val="221F1F"/>
          <w:spacing w:val="-22"/>
        </w:rPr>
        <w:t xml:space="preserve"> </w:t>
      </w:r>
      <w:r>
        <w:rPr>
          <w:color w:val="221F1F"/>
        </w:rPr>
        <w:t>all</w:t>
      </w:r>
      <w:r>
        <w:rPr>
          <w:color w:val="221F1F"/>
          <w:spacing w:val="-24"/>
        </w:rPr>
        <w:t xml:space="preserve"> </w:t>
      </w:r>
      <w:r>
        <w:rPr>
          <w:color w:val="221F1F"/>
        </w:rPr>
        <w:t>the</w:t>
      </w:r>
      <w:r>
        <w:rPr>
          <w:color w:val="221F1F"/>
          <w:spacing w:val="-23"/>
        </w:rPr>
        <w:t xml:space="preserve"> </w:t>
      </w:r>
      <w:r>
        <w:rPr>
          <w:color w:val="221F1F"/>
        </w:rPr>
        <w:t>requirements</w:t>
      </w:r>
      <w:r>
        <w:rPr>
          <w:color w:val="221F1F"/>
          <w:spacing w:val="-6"/>
        </w:rPr>
        <w:t xml:space="preserve"> </w:t>
      </w:r>
      <w:r>
        <w:rPr>
          <w:color w:val="221F1F"/>
        </w:rPr>
        <w:t>of</w:t>
      </w:r>
      <w:r>
        <w:rPr>
          <w:color w:val="221F1F"/>
          <w:spacing w:val="-53"/>
        </w:rPr>
        <w:t xml:space="preserve"> </w:t>
      </w:r>
      <w:r>
        <w:rPr>
          <w:color w:val="221F1F"/>
        </w:rPr>
        <w:t>this</w:t>
      </w:r>
      <w:r>
        <w:rPr>
          <w:color w:val="221F1F"/>
          <w:spacing w:val="-36"/>
        </w:rPr>
        <w:t xml:space="preserve"> </w:t>
      </w:r>
      <w:r>
        <w:rPr>
          <w:color w:val="221F1F"/>
        </w:rPr>
        <w:t>Act.</w:t>
      </w:r>
    </w:p>
    <w:p>
      <w:pPr>
        <w:pStyle w:val="17"/>
        <w:numPr>
          <w:ilvl w:val="2"/>
          <w:numId w:val="55"/>
        </w:numPr>
        <w:tabs>
          <w:tab w:val="left" w:pos="1345"/>
        </w:tabs>
        <w:spacing w:before="78" w:line="230" w:lineRule="auto"/>
        <w:ind w:right="713"/>
        <w:jc w:val="both"/>
      </w:pPr>
      <w:r>
        <w:rPr>
          <w:color w:val="221F1F"/>
        </w:rPr>
        <w:t>An employee, agent or member described in subsection (1) who refrains from doing anything prohibited</w:t>
      </w:r>
      <w:r>
        <w:rPr>
          <w:color w:val="221F1F"/>
          <w:spacing w:val="1"/>
        </w:rPr>
        <w:t xml:space="preserve"> </w:t>
      </w:r>
      <w:r>
        <w:rPr>
          <w:color w:val="221F1F"/>
        </w:rPr>
        <w:t>under that subsection, but for that subsection, would have been within his or her duties shall disclose the</w:t>
      </w:r>
      <w:r>
        <w:rPr>
          <w:color w:val="221F1F"/>
          <w:spacing w:val="1"/>
        </w:rPr>
        <w:t xml:space="preserve"> </w:t>
      </w:r>
      <w:r>
        <w:rPr>
          <w:color w:val="221F1F"/>
        </w:rPr>
        <w:t>conﬂict</w:t>
      </w:r>
      <w:r>
        <w:rPr>
          <w:color w:val="221F1F"/>
          <w:spacing w:val="-24"/>
        </w:rPr>
        <w:t xml:space="preserve"> </w:t>
      </w:r>
      <w:r>
        <w:rPr>
          <w:color w:val="221F1F"/>
        </w:rPr>
        <w:t>of</w:t>
      </w:r>
      <w:r>
        <w:rPr>
          <w:color w:val="221F1F"/>
          <w:spacing w:val="-23"/>
        </w:rPr>
        <w:t xml:space="preserve"> </w:t>
      </w:r>
      <w:r>
        <w:rPr>
          <w:color w:val="221F1F"/>
        </w:rPr>
        <w:t>interest</w:t>
      </w:r>
      <w:r>
        <w:rPr>
          <w:color w:val="221F1F"/>
          <w:spacing w:val="-22"/>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w:t>
      </w:r>
    </w:p>
    <w:p>
      <w:pPr>
        <w:pStyle w:val="17"/>
        <w:numPr>
          <w:ilvl w:val="2"/>
          <w:numId w:val="55"/>
        </w:numPr>
        <w:tabs>
          <w:tab w:val="left" w:pos="1345"/>
        </w:tabs>
        <w:spacing w:before="81" w:line="230" w:lineRule="auto"/>
        <w:ind w:right="713"/>
        <w:jc w:val="both"/>
      </w:pPr>
      <w:r>
        <w:rPr>
          <w:color w:val="221F1F"/>
        </w:rPr>
        <w:t>If a person contravenes subsection (1) with respect to a conﬂict of interest described in subsection (5)(a)</w:t>
      </w:r>
      <w:r>
        <w:rPr>
          <w:color w:val="221F1F"/>
          <w:spacing w:val="1"/>
        </w:rPr>
        <w:t xml:space="preserve"> </w:t>
      </w:r>
      <w:r>
        <w:rPr>
          <w:color w:val="221F1F"/>
        </w:rPr>
        <w:t>and the contract is awarded to the person or his relative or to another person in whom one of them had a</w:t>
      </w:r>
      <w:r>
        <w:rPr>
          <w:color w:val="221F1F"/>
          <w:spacing w:val="1"/>
        </w:rPr>
        <w:t xml:space="preserve"> </w:t>
      </w:r>
      <w:r>
        <w:rPr>
          <w:color w:val="221F1F"/>
        </w:rPr>
        <w:t>direct or indirect pecuniary interest, the contract shall be terminated and all costs incurred by the public</w:t>
      </w:r>
      <w:r>
        <w:rPr>
          <w:color w:val="221F1F"/>
          <w:spacing w:val="1"/>
        </w:rPr>
        <w:t xml:space="preserve"> </w:t>
      </w:r>
      <w:r>
        <w:rPr>
          <w:color w:val="221F1F"/>
        </w:rPr>
        <w:t>entity</w:t>
      </w:r>
      <w:r>
        <w:rPr>
          <w:color w:val="221F1F"/>
          <w:spacing w:val="-27"/>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made</w:t>
      </w:r>
      <w:r>
        <w:rPr>
          <w:color w:val="221F1F"/>
          <w:spacing w:val="-23"/>
        </w:rPr>
        <w:t xml:space="preserve"> </w:t>
      </w:r>
      <w:r>
        <w:rPr>
          <w:color w:val="221F1F"/>
        </w:rPr>
        <w:t>good</w:t>
      </w:r>
      <w:r>
        <w:rPr>
          <w:color w:val="221F1F"/>
          <w:spacing w:val="-22"/>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awarding</w:t>
      </w:r>
      <w:r>
        <w:rPr>
          <w:color w:val="221F1F"/>
          <w:spacing w:val="-27"/>
        </w:rPr>
        <w:t xml:space="preserve"> </w:t>
      </w:r>
      <w:r>
        <w:rPr>
          <w:color w:val="221F1F"/>
        </w:rPr>
        <w:t>ofﬁcer.</w:t>
      </w:r>
      <w:r>
        <w:rPr>
          <w:color w:val="221F1F"/>
          <w:spacing w:val="-26"/>
        </w:rPr>
        <w:t xml:space="preserve"> </w:t>
      </w:r>
      <w:r>
        <w:rPr>
          <w:color w:val="221F1F"/>
        </w:rPr>
        <w:t>Etc.</w:t>
      </w:r>
    </w:p>
    <w:p>
      <w:pPr>
        <w:pStyle w:val="7"/>
        <w:spacing w:before="5"/>
        <w:rPr>
          <w:sz w:val="20"/>
        </w:rPr>
      </w:pPr>
    </w:p>
    <w:p>
      <w:pPr>
        <w:ind w:left="1966"/>
        <w:jc w:val="both"/>
      </w:pPr>
      <w:r>
        <w:rPr>
          <w:color w:val="221F1F"/>
          <w:spacing w:val="-1"/>
        </w:rPr>
        <w:t>In</w:t>
      </w:r>
      <w:r>
        <w:rPr>
          <w:color w:val="221F1F"/>
          <w:spacing w:val="-22"/>
        </w:rPr>
        <w:t xml:space="preserve"> </w:t>
      </w:r>
      <w:r>
        <w:rPr>
          <w:color w:val="221F1F"/>
          <w:spacing w:val="-1"/>
        </w:rPr>
        <w:t>compliance</w:t>
      </w:r>
      <w:r>
        <w:rPr>
          <w:color w:val="221F1F"/>
          <w:spacing w:val="-23"/>
        </w:rPr>
        <w:t xml:space="preserve"> </w:t>
      </w:r>
      <w:r>
        <w:rPr>
          <w:color w:val="221F1F"/>
          <w:spacing w:val="-1"/>
        </w:rPr>
        <w:t>with</w:t>
      </w:r>
      <w:r>
        <w:rPr>
          <w:color w:val="221F1F"/>
          <w:spacing w:val="-26"/>
        </w:rPr>
        <w:t xml:space="preserve"> </w:t>
      </w:r>
      <w:r>
        <w:rPr>
          <w:color w:val="221F1F"/>
        </w:rPr>
        <w:t>Kenya's</w:t>
      </w:r>
      <w:r>
        <w:rPr>
          <w:color w:val="221F1F"/>
          <w:spacing w:val="-21"/>
        </w:rPr>
        <w:t xml:space="preserve"> </w:t>
      </w:r>
      <w:r>
        <w:rPr>
          <w:color w:val="221F1F"/>
        </w:rPr>
        <w:t>laws,</w:t>
      </w:r>
      <w:r>
        <w:rPr>
          <w:color w:val="221F1F"/>
          <w:spacing w:val="-24"/>
        </w:rPr>
        <w:t xml:space="preserve"> </w:t>
      </w:r>
      <w:r>
        <w:rPr>
          <w:color w:val="221F1F"/>
        </w:rPr>
        <w:t>regulations</w:t>
      </w:r>
      <w:r>
        <w:rPr>
          <w:color w:val="221F1F"/>
          <w:spacing w:val="-23"/>
        </w:rPr>
        <w:t xml:space="preserve"> </w:t>
      </w:r>
      <w:r>
        <w:rPr>
          <w:color w:val="221F1F"/>
        </w:rPr>
        <w:t>and</w:t>
      </w:r>
      <w:r>
        <w:rPr>
          <w:color w:val="221F1F"/>
          <w:spacing w:val="-24"/>
        </w:rPr>
        <w:t xml:space="preserve"> </w:t>
      </w:r>
      <w:r>
        <w:rPr>
          <w:color w:val="221F1F"/>
        </w:rPr>
        <w:t>policies</w:t>
      </w:r>
      <w:r>
        <w:rPr>
          <w:color w:val="221F1F"/>
          <w:spacing w:val="-24"/>
        </w:rPr>
        <w:t xml:space="preserve"> </w:t>
      </w:r>
      <w:r>
        <w:rPr>
          <w:color w:val="221F1F"/>
        </w:rPr>
        <w:t>mentioned</w:t>
      </w:r>
      <w:r>
        <w:rPr>
          <w:color w:val="221F1F"/>
          <w:spacing w:val="-22"/>
        </w:rPr>
        <w:t xml:space="preserve"> </w:t>
      </w:r>
      <w:r>
        <w:rPr>
          <w:color w:val="221F1F"/>
        </w:rPr>
        <w:t>above,</w:t>
      </w:r>
      <w:r>
        <w:rPr>
          <w:color w:val="221F1F"/>
          <w:spacing w:val="-24"/>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w:t>
      </w:r>
    </w:p>
    <w:p>
      <w:pPr>
        <w:pStyle w:val="17"/>
        <w:numPr>
          <w:ilvl w:val="3"/>
          <w:numId w:val="55"/>
        </w:numPr>
        <w:tabs>
          <w:tab w:val="left" w:pos="1359"/>
        </w:tabs>
        <w:spacing w:before="40"/>
        <w:ind w:left="1358" w:hanging="550"/>
        <w:jc w:val="both"/>
      </w:pPr>
      <w:r>
        <w:rPr>
          <w:color w:val="221F1F"/>
          <w:spacing w:val="-1"/>
        </w:rPr>
        <w:t>Deﬁnes</w:t>
      </w:r>
      <w:r>
        <w:rPr>
          <w:color w:val="221F1F"/>
          <w:spacing w:val="-23"/>
        </w:rPr>
        <w:t xml:space="preserve"> </w:t>
      </w:r>
      <w:r>
        <w:rPr>
          <w:color w:val="221F1F"/>
          <w:spacing w:val="-1"/>
        </w:rPr>
        <w:t>broadly,</w:t>
      </w:r>
      <w:r>
        <w:rPr>
          <w:color w:val="221F1F"/>
          <w:spacing w:val="-23"/>
        </w:rPr>
        <w:t xml:space="preserve"> </w:t>
      </w:r>
      <w:r>
        <w:rPr>
          <w:color w:val="221F1F"/>
          <w:spacing w:val="-1"/>
        </w:rPr>
        <w:t>for</w:t>
      </w:r>
      <w:r>
        <w:rPr>
          <w:color w:val="221F1F"/>
          <w:spacing w:val="-23"/>
        </w:rPr>
        <w:t xml:space="preserve"> </w:t>
      </w:r>
      <w:r>
        <w:rPr>
          <w:color w:val="221F1F"/>
          <w:spacing w:val="-1"/>
        </w:rPr>
        <w:t>the</w:t>
      </w:r>
      <w:r>
        <w:rPr>
          <w:color w:val="221F1F"/>
          <w:spacing w:val="-24"/>
        </w:rPr>
        <w:t xml:space="preserve"> </w:t>
      </w:r>
      <w:r>
        <w:rPr>
          <w:color w:val="221F1F"/>
        </w:rPr>
        <w:t>purposes</w:t>
      </w:r>
      <w:r>
        <w:rPr>
          <w:color w:val="221F1F"/>
          <w:spacing w:val="-23"/>
        </w:rPr>
        <w:t xml:space="preserve"> </w:t>
      </w:r>
      <w:r>
        <w:rPr>
          <w:color w:val="221F1F"/>
        </w:rPr>
        <w:t>of</w:t>
      </w:r>
      <w:r>
        <w:rPr>
          <w:color w:val="221F1F"/>
          <w:spacing w:val="-26"/>
        </w:rPr>
        <w:t xml:space="preserve"> </w:t>
      </w:r>
      <w:r>
        <w:rPr>
          <w:color w:val="221F1F"/>
        </w:rPr>
        <w:t>the</w:t>
      </w:r>
      <w:r>
        <w:rPr>
          <w:color w:val="221F1F"/>
          <w:spacing w:val="-24"/>
        </w:rPr>
        <w:t xml:space="preserve"> </w:t>
      </w:r>
      <w:r>
        <w:rPr>
          <w:color w:val="221F1F"/>
        </w:rPr>
        <w:t>above</w:t>
      </w:r>
      <w:r>
        <w:rPr>
          <w:color w:val="221F1F"/>
          <w:spacing w:val="-24"/>
        </w:rPr>
        <w:t xml:space="preserve"> </w:t>
      </w:r>
      <w:r>
        <w:rPr>
          <w:color w:val="221F1F"/>
        </w:rPr>
        <w:t>provisions,</w:t>
      </w:r>
      <w:r>
        <w:rPr>
          <w:color w:val="221F1F"/>
          <w:spacing w:val="-26"/>
        </w:rPr>
        <w:t xml:space="preserve"> </w:t>
      </w:r>
      <w:r>
        <w:rPr>
          <w:color w:val="221F1F"/>
        </w:rPr>
        <w:t>the</w:t>
      </w:r>
      <w:r>
        <w:rPr>
          <w:color w:val="221F1F"/>
          <w:spacing w:val="-24"/>
        </w:rPr>
        <w:t xml:space="preserve"> </w:t>
      </w:r>
      <w:r>
        <w:rPr>
          <w:color w:val="221F1F"/>
        </w:rPr>
        <w:t>terms</w:t>
      </w:r>
      <w:r>
        <w:rPr>
          <w:color w:val="221F1F"/>
          <w:spacing w:val="-24"/>
        </w:rPr>
        <w:t xml:space="preserve"> </w:t>
      </w:r>
      <w:r>
        <w:rPr>
          <w:color w:val="221F1F"/>
        </w:rPr>
        <w:t>set</w:t>
      </w:r>
      <w:r>
        <w:rPr>
          <w:color w:val="221F1F"/>
          <w:spacing w:val="-25"/>
        </w:rPr>
        <w:t xml:space="preserve"> </w:t>
      </w:r>
      <w:r>
        <w:rPr>
          <w:color w:val="221F1F"/>
        </w:rPr>
        <w:t>forth</w:t>
      </w:r>
      <w:r>
        <w:rPr>
          <w:color w:val="221F1F"/>
          <w:spacing w:val="-24"/>
        </w:rPr>
        <w:t xml:space="preserve"> </w:t>
      </w:r>
      <w:r>
        <w:rPr>
          <w:color w:val="221F1F"/>
        </w:rPr>
        <w:t>below</w:t>
      </w:r>
      <w:r>
        <w:rPr>
          <w:color w:val="221F1F"/>
          <w:spacing w:val="-27"/>
        </w:rPr>
        <w:t xml:space="preserve"> </w:t>
      </w:r>
      <w:r>
        <w:rPr>
          <w:color w:val="221F1F"/>
        </w:rPr>
        <w:t>as</w:t>
      </w:r>
      <w:r>
        <w:rPr>
          <w:color w:val="221F1F"/>
          <w:spacing w:val="-26"/>
        </w:rPr>
        <w:t xml:space="preserve"> </w:t>
      </w:r>
      <w:r>
        <w:rPr>
          <w:color w:val="221F1F"/>
        </w:rPr>
        <w:t>follows:</w:t>
      </w:r>
    </w:p>
    <w:p>
      <w:pPr>
        <w:pStyle w:val="17"/>
        <w:numPr>
          <w:ilvl w:val="4"/>
          <w:numId w:val="55"/>
        </w:numPr>
        <w:tabs>
          <w:tab w:val="left" w:pos="1878"/>
        </w:tabs>
        <w:spacing w:before="50" w:line="230" w:lineRule="auto"/>
        <w:ind w:right="716" w:hanging="521"/>
        <w:jc w:val="both"/>
      </w:pPr>
      <w:r>
        <w:rPr>
          <w:color w:val="221F1F"/>
          <w:spacing w:val="-1"/>
        </w:rPr>
        <w:t>“corrupt</w:t>
      </w:r>
      <w:r>
        <w:rPr>
          <w:color w:val="221F1F"/>
          <w:spacing w:val="-13"/>
        </w:rPr>
        <w:t xml:space="preserve"> </w:t>
      </w:r>
      <w:r>
        <w:rPr>
          <w:color w:val="221F1F"/>
          <w:spacing w:val="-1"/>
        </w:rPr>
        <w:t>practice”</w:t>
      </w:r>
      <w:r>
        <w:rPr>
          <w:color w:val="221F1F"/>
          <w:spacing w:val="-14"/>
        </w:rPr>
        <w:t xml:space="preserve"> </w:t>
      </w:r>
      <w:r>
        <w:rPr>
          <w:color w:val="221F1F"/>
          <w:spacing w:val="-1"/>
        </w:rPr>
        <w:t>is</w:t>
      </w:r>
      <w:r>
        <w:rPr>
          <w:color w:val="221F1F"/>
          <w:spacing w:val="-17"/>
        </w:rPr>
        <w:t xml:space="preserve"> </w:t>
      </w:r>
      <w:r>
        <w:rPr>
          <w:color w:val="221F1F"/>
          <w:spacing w:val="-1"/>
        </w:rPr>
        <w:t>the</w:t>
      </w:r>
      <w:r>
        <w:rPr>
          <w:color w:val="221F1F"/>
          <w:spacing w:val="-13"/>
        </w:rPr>
        <w:t xml:space="preserve"> </w:t>
      </w:r>
      <w:r>
        <w:rPr>
          <w:color w:val="221F1F"/>
          <w:spacing w:val="-1"/>
        </w:rPr>
        <w:t>offering,</w:t>
      </w:r>
      <w:r>
        <w:rPr>
          <w:color w:val="221F1F"/>
          <w:spacing w:val="-13"/>
        </w:rPr>
        <w:t xml:space="preserve"> </w:t>
      </w:r>
      <w:r>
        <w:rPr>
          <w:color w:val="221F1F"/>
          <w:spacing w:val="-1"/>
        </w:rPr>
        <w:t>giving,</w:t>
      </w:r>
      <w:r>
        <w:rPr>
          <w:color w:val="221F1F"/>
          <w:spacing w:val="-14"/>
        </w:rPr>
        <w:t xml:space="preserve"> </w:t>
      </w:r>
      <w:r>
        <w:rPr>
          <w:color w:val="221F1F"/>
          <w:spacing w:val="-1"/>
        </w:rPr>
        <w:t>receiving,</w:t>
      </w:r>
      <w:r>
        <w:rPr>
          <w:color w:val="221F1F"/>
          <w:spacing w:val="-13"/>
        </w:rPr>
        <w:t xml:space="preserve"> </w:t>
      </w:r>
      <w:r>
        <w:rPr>
          <w:color w:val="221F1F"/>
        </w:rPr>
        <w:t>or</w:t>
      </w:r>
      <w:r>
        <w:rPr>
          <w:color w:val="221F1F"/>
          <w:spacing w:val="-16"/>
        </w:rPr>
        <w:t xml:space="preserve"> </w:t>
      </w:r>
      <w:r>
        <w:rPr>
          <w:color w:val="221F1F"/>
        </w:rPr>
        <w:t>soliciting,</w:t>
      </w:r>
      <w:r>
        <w:rPr>
          <w:color w:val="221F1F"/>
          <w:spacing w:val="-12"/>
        </w:rPr>
        <w:t xml:space="preserve"> </w:t>
      </w:r>
      <w:r>
        <w:rPr>
          <w:color w:val="221F1F"/>
        </w:rPr>
        <w:t>directly</w:t>
      </w:r>
      <w:r>
        <w:rPr>
          <w:color w:val="221F1F"/>
          <w:spacing w:val="-15"/>
        </w:rPr>
        <w:t xml:space="preserve"> </w:t>
      </w:r>
      <w:r>
        <w:rPr>
          <w:color w:val="221F1F"/>
        </w:rPr>
        <w:t>or</w:t>
      </w:r>
      <w:r>
        <w:rPr>
          <w:color w:val="221F1F"/>
          <w:spacing w:val="-16"/>
        </w:rPr>
        <w:t xml:space="preserve"> </w:t>
      </w:r>
      <w:r>
        <w:rPr>
          <w:color w:val="221F1F"/>
        </w:rPr>
        <w:t>indirectly,</w:t>
      </w:r>
      <w:r>
        <w:rPr>
          <w:color w:val="221F1F"/>
          <w:spacing w:val="-13"/>
        </w:rPr>
        <w:t xml:space="preserve"> </w:t>
      </w:r>
      <w:r>
        <w:rPr>
          <w:color w:val="221F1F"/>
        </w:rPr>
        <w:t>of</w:t>
      </w:r>
      <w:r>
        <w:rPr>
          <w:color w:val="221F1F"/>
          <w:spacing w:val="-12"/>
        </w:rPr>
        <w:t xml:space="preserve"> </w:t>
      </w:r>
      <w:r>
        <w:rPr>
          <w:color w:val="221F1F"/>
        </w:rPr>
        <w:t>anything</w:t>
      </w:r>
      <w:r>
        <w:rPr>
          <w:color w:val="221F1F"/>
          <w:spacing w:val="-10"/>
        </w:rPr>
        <w:t xml:space="preserve"> </w:t>
      </w:r>
      <w:r>
        <w:rPr>
          <w:color w:val="221F1F"/>
        </w:rPr>
        <w:t>of</w:t>
      </w:r>
      <w:r>
        <w:rPr>
          <w:color w:val="221F1F"/>
          <w:spacing w:val="-52"/>
        </w:rPr>
        <w:t xml:space="preserve"> </w:t>
      </w:r>
      <w:r>
        <w:rPr>
          <w:color w:val="221F1F"/>
        </w:rPr>
        <w:t>value</w:t>
      </w:r>
      <w:r>
        <w:rPr>
          <w:color w:val="221F1F"/>
          <w:spacing w:val="-25"/>
        </w:rPr>
        <w:t xml:space="preserve"> </w:t>
      </w:r>
      <w:r>
        <w:rPr>
          <w:color w:val="221F1F"/>
        </w:rPr>
        <w:t>to</w:t>
      </w:r>
      <w:r>
        <w:rPr>
          <w:color w:val="221F1F"/>
          <w:spacing w:val="-24"/>
        </w:rPr>
        <w:t xml:space="preserve"> </w:t>
      </w:r>
      <w:r>
        <w:rPr>
          <w:color w:val="221F1F"/>
        </w:rPr>
        <w:t>inﬂuence</w:t>
      </w:r>
      <w:r>
        <w:rPr>
          <w:color w:val="221F1F"/>
          <w:spacing w:val="-25"/>
        </w:rPr>
        <w:t xml:space="preserve"> </w:t>
      </w:r>
      <w:r>
        <w:rPr>
          <w:color w:val="221F1F"/>
        </w:rPr>
        <w:t>improperly</w:t>
      </w:r>
      <w:r>
        <w:rPr>
          <w:color w:val="221F1F"/>
          <w:spacing w:val="-26"/>
        </w:rPr>
        <w:t xml:space="preserve"> </w:t>
      </w:r>
      <w:r>
        <w:rPr>
          <w:color w:val="221F1F"/>
        </w:rPr>
        <w:t>the</w:t>
      </w:r>
      <w:r>
        <w:rPr>
          <w:color w:val="221F1F"/>
          <w:spacing w:val="-24"/>
        </w:rPr>
        <w:t xml:space="preserve"> </w:t>
      </w:r>
      <w:r>
        <w:rPr>
          <w:color w:val="221F1F"/>
        </w:rPr>
        <w:t>actions</w:t>
      </w:r>
      <w:r>
        <w:rPr>
          <w:color w:val="221F1F"/>
          <w:spacing w:val="-23"/>
        </w:rPr>
        <w:t xml:space="preserve"> </w:t>
      </w:r>
      <w:r>
        <w:rPr>
          <w:color w:val="221F1F"/>
        </w:rPr>
        <w:t>of</w:t>
      </w:r>
      <w:r>
        <w:rPr>
          <w:color w:val="221F1F"/>
          <w:spacing w:val="-23"/>
        </w:rPr>
        <w:t xml:space="preserve"> </w:t>
      </w:r>
      <w:r>
        <w:rPr>
          <w:color w:val="221F1F"/>
        </w:rPr>
        <w:t>another</w:t>
      </w:r>
      <w:r>
        <w:rPr>
          <w:color w:val="221F1F"/>
          <w:spacing w:val="-23"/>
        </w:rPr>
        <w:t xml:space="preserve"> </w:t>
      </w:r>
      <w:r>
        <w:rPr>
          <w:color w:val="221F1F"/>
        </w:rPr>
        <w:t>party;</w:t>
      </w:r>
    </w:p>
    <w:p>
      <w:pPr>
        <w:pStyle w:val="17"/>
        <w:numPr>
          <w:ilvl w:val="4"/>
          <w:numId w:val="55"/>
        </w:numPr>
        <w:tabs>
          <w:tab w:val="left" w:pos="1880"/>
        </w:tabs>
        <w:spacing w:before="47" w:line="230" w:lineRule="auto"/>
        <w:ind w:right="715" w:hanging="521"/>
        <w:jc w:val="both"/>
      </w:pPr>
      <w:r>
        <w:rPr>
          <w:color w:val="221F1F"/>
        </w:rPr>
        <w:t>“fraudulent</w:t>
      </w:r>
      <w:r>
        <w:rPr>
          <w:color w:val="221F1F"/>
          <w:spacing w:val="1"/>
        </w:rPr>
        <w:t xml:space="preserve"> </w:t>
      </w:r>
      <w:r>
        <w:rPr>
          <w:color w:val="221F1F"/>
        </w:rPr>
        <w:t>practice”</w:t>
      </w:r>
      <w:r>
        <w:rPr>
          <w:color w:val="221F1F"/>
          <w:spacing w:val="1"/>
        </w:rPr>
        <w:t xml:space="preserve"> </w:t>
      </w:r>
      <w:r>
        <w:rPr>
          <w:color w:val="221F1F"/>
        </w:rPr>
        <w:t>is</w:t>
      </w:r>
      <w:r>
        <w:rPr>
          <w:color w:val="221F1F"/>
          <w:spacing w:val="1"/>
        </w:rPr>
        <w:t xml:space="preserve"> </w:t>
      </w:r>
      <w:r>
        <w:rPr>
          <w:color w:val="221F1F"/>
        </w:rPr>
        <w:t>any</w:t>
      </w:r>
      <w:r>
        <w:rPr>
          <w:color w:val="221F1F"/>
          <w:spacing w:val="1"/>
        </w:rPr>
        <w:t xml:space="preserve"> </w:t>
      </w:r>
      <w:r>
        <w:rPr>
          <w:color w:val="221F1F"/>
        </w:rPr>
        <w:t>act</w:t>
      </w:r>
      <w:r>
        <w:rPr>
          <w:color w:val="221F1F"/>
          <w:spacing w:val="1"/>
        </w:rPr>
        <w:t xml:space="preserve"> </w:t>
      </w:r>
      <w:r>
        <w:rPr>
          <w:color w:val="221F1F"/>
        </w:rPr>
        <w:t>or</w:t>
      </w:r>
      <w:r>
        <w:rPr>
          <w:color w:val="221F1F"/>
          <w:spacing w:val="1"/>
        </w:rPr>
        <w:t xml:space="preserve"> </w:t>
      </w:r>
      <w:r>
        <w:rPr>
          <w:color w:val="221F1F"/>
        </w:rPr>
        <w:t>omission,</w:t>
      </w:r>
      <w:r>
        <w:rPr>
          <w:color w:val="221F1F"/>
          <w:spacing w:val="1"/>
        </w:rPr>
        <w:t xml:space="preserve"> </w:t>
      </w:r>
      <w:r>
        <w:rPr>
          <w:color w:val="221F1F"/>
        </w:rPr>
        <w:t>including</w:t>
      </w:r>
      <w:r>
        <w:rPr>
          <w:color w:val="221F1F"/>
          <w:spacing w:val="1"/>
        </w:rPr>
        <w:t xml:space="preserve"> </w:t>
      </w:r>
      <w:r>
        <w:rPr>
          <w:color w:val="221F1F"/>
        </w:rPr>
        <w:t>misrepresentation,</w:t>
      </w:r>
      <w:r>
        <w:rPr>
          <w:color w:val="221F1F"/>
          <w:spacing w:val="1"/>
        </w:rPr>
        <w:t xml:space="preserve"> </w:t>
      </w:r>
      <w:r>
        <w:rPr>
          <w:color w:val="221F1F"/>
        </w:rPr>
        <w:t>that</w:t>
      </w:r>
      <w:r>
        <w:rPr>
          <w:color w:val="221F1F"/>
          <w:spacing w:val="1"/>
        </w:rPr>
        <w:t xml:space="preserve"> </w:t>
      </w:r>
      <w:r>
        <w:rPr>
          <w:color w:val="221F1F"/>
        </w:rPr>
        <w:t>knowingly</w:t>
      </w:r>
      <w:r>
        <w:rPr>
          <w:color w:val="221F1F"/>
          <w:spacing w:val="1"/>
        </w:rPr>
        <w:t xml:space="preserve"> </w:t>
      </w:r>
      <w:r>
        <w:rPr>
          <w:color w:val="221F1F"/>
        </w:rPr>
        <w:t>or</w:t>
      </w:r>
      <w:r>
        <w:rPr>
          <w:color w:val="221F1F"/>
          <w:spacing w:val="1"/>
        </w:rPr>
        <w:t xml:space="preserve"> </w:t>
      </w:r>
      <w:r>
        <w:rPr>
          <w:color w:val="221F1F"/>
        </w:rPr>
        <w:t>recklessly</w:t>
      </w:r>
      <w:r>
        <w:rPr>
          <w:color w:val="221F1F"/>
          <w:spacing w:val="-8"/>
        </w:rPr>
        <w:t xml:space="preserve"> </w:t>
      </w:r>
      <w:r>
        <w:rPr>
          <w:color w:val="221F1F"/>
        </w:rPr>
        <w:t>misleads,</w:t>
      </w:r>
      <w:r>
        <w:rPr>
          <w:color w:val="221F1F"/>
          <w:spacing w:val="-5"/>
        </w:rPr>
        <w:t xml:space="preserve"> </w:t>
      </w:r>
      <w:r>
        <w:rPr>
          <w:color w:val="221F1F"/>
        </w:rPr>
        <w:t>or</w:t>
      </w:r>
      <w:r>
        <w:rPr>
          <w:color w:val="221F1F"/>
          <w:spacing w:val="-6"/>
        </w:rPr>
        <w:t xml:space="preserve"> </w:t>
      </w:r>
      <w:r>
        <w:rPr>
          <w:color w:val="221F1F"/>
        </w:rPr>
        <w:t>attempts</w:t>
      </w:r>
      <w:r>
        <w:rPr>
          <w:color w:val="221F1F"/>
          <w:spacing w:val="-5"/>
        </w:rPr>
        <w:t xml:space="preserve"> </w:t>
      </w:r>
      <w:r>
        <w:rPr>
          <w:color w:val="221F1F"/>
        </w:rPr>
        <w:t>to</w:t>
      </w:r>
      <w:r>
        <w:rPr>
          <w:color w:val="221F1F"/>
          <w:spacing w:val="-6"/>
        </w:rPr>
        <w:t xml:space="preserve"> </w:t>
      </w:r>
      <w:r>
        <w:rPr>
          <w:color w:val="221F1F"/>
        </w:rPr>
        <w:t>mislead,</w:t>
      </w:r>
      <w:r>
        <w:rPr>
          <w:color w:val="221F1F"/>
          <w:spacing w:val="-6"/>
        </w:rPr>
        <w:t xml:space="preserve"> </w:t>
      </w:r>
      <w:r>
        <w:rPr>
          <w:color w:val="221F1F"/>
        </w:rPr>
        <w:t>a</w:t>
      </w:r>
      <w:r>
        <w:rPr>
          <w:color w:val="221F1F"/>
          <w:spacing w:val="-6"/>
        </w:rPr>
        <w:t xml:space="preserve"> </w:t>
      </w:r>
      <w:r>
        <w:rPr>
          <w:color w:val="221F1F"/>
        </w:rPr>
        <w:t>party</w:t>
      </w:r>
      <w:r>
        <w:rPr>
          <w:color w:val="221F1F"/>
          <w:spacing w:val="-8"/>
        </w:rPr>
        <w:t xml:space="preserve"> </w:t>
      </w:r>
      <w:r>
        <w:rPr>
          <w:color w:val="221F1F"/>
        </w:rPr>
        <w:t>to</w:t>
      </w:r>
      <w:r>
        <w:rPr>
          <w:color w:val="221F1F"/>
          <w:spacing w:val="-8"/>
        </w:rPr>
        <w:t xml:space="preserve"> </w:t>
      </w:r>
      <w:r>
        <w:rPr>
          <w:color w:val="221F1F"/>
        </w:rPr>
        <w:t>obtain</w:t>
      </w:r>
      <w:r>
        <w:rPr>
          <w:color w:val="221F1F"/>
          <w:spacing w:val="-7"/>
        </w:rPr>
        <w:t xml:space="preserve"> </w:t>
      </w:r>
      <w:r>
        <w:rPr>
          <w:color w:val="221F1F"/>
        </w:rPr>
        <w:t>ﬁnancial</w:t>
      </w:r>
      <w:r>
        <w:rPr>
          <w:color w:val="221F1F"/>
          <w:spacing w:val="-6"/>
        </w:rPr>
        <w:t xml:space="preserve"> </w:t>
      </w:r>
      <w:r>
        <w:rPr>
          <w:color w:val="221F1F"/>
        </w:rPr>
        <w:t>or</w:t>
      </w:r>
      <w:r>
        <w:rPr>
          <w:color w:val="221F1F"/>
          <w:spacing w:val="-5"/>
        </w:rPr>
        <w:t xml:space="preserve"> </w:t>
      </w:r>
      <w:r>
        <w:rPr>
          <w:color w:val="221F1F"/>
        </w:rPr>
        <w:t>other</w:t>
      </w:r>
      <w:r>
        <w:rPr>
          <w:color w:val="221F1F"/>
          <w:spacing w:val="-6"/>
        </w:rPr>
        <w:t xml:space="preserve"> </w:t>
      </w:r>
      <w:r>
        <w:rPr>
          <w:color w:val="221F1F"/>
        </w:rPr>
        <w:t>beneﬁt</w:t>
      </w:r>
      <w:r>
        <w:rPr>
          <w:color w:val="221F1F"/>
          <w:spacing w:val="-5"/>
        </w:rPr>
        <w:t xml:space="preserve"> </w:t>
      </w:r>
      <w:r>
        <w:rPr>
          <w:color w:val="221F1F"/>
        </w:rPr>
        <w:t>or</w:t>
      </w:r>
      <w:r>
        <w:rPr>
          <w:color w:val="221F1F"/>
          <w:spacing w:val="-7"/>
        </w:rPr>
        <w:t xml:space="preserve"> </w:t>
      </w:r>
      <w:r>
        <w:rPr>
          <w:color w:val="221F1F"/>
        </w:rPr>
        <w:t>to</w:t>
      </w:r>
      <w:r>
        <w:rPr>
          <w:color w:val="221F1F"/>
          <w:spacing w:val="-7"/>
        </w:rPr>
        <w:t xml:space="preserve"> </w:t>
      </w:r>
      <w:r>
        <w:rPr>
          <w:color w:val="221F1F"/>
        </w:rPr>
        <w:t>avoid</w:t>
      </w:r>
      <w:r>
        <w:rPr>
          <w:color w:val="221F1F"/>
          <w:spacing w:val="-8"/>
        </w:rPr>
        <w:t xml:space="preserve"> </w:t>
      </w:r>
      <w:r>
        <w:rPr>
          <w:color w:val="221F1F"/>
        </w:rPr>
        <w:t>an</w:t>
      </w:r>
      <w:r>
        <w:rPr>
          <w:color w:val="221F1F"/>
          <w:spacing w:val="-53"/>
        </w:rPr>
        <w:t xml:space="preserve"> </w:t>
      </w:r>
      <w:r>
        <w:rPr>
          <w:color w:val="221F1F"/>
        </w:rPr>
        <w:t>obligation;</w:t>
      </w:r>
    </w:p>
    <w:p>
      <w:pPr>
        <w:spacing w:line="230" w:lineRule="auto"/>
        <w:jc w:val="both"/>
        <w:sectPr>
          <w:headerReference r:id="rId65" w:type="default"/>
          <w:footerReference r:id="rId66" w:type="default"/>
          <w:pgSz w:w="11920" w:h="16850"/>
          <w:pgMar w:top="780" w:right="0" w:bottom="640" w:left="600" w:header="0" w:footer="459"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4"/>
          <w:numId w:val="55"/>
        </w:numPr>
        <w:tabs>
          <w:tab w:val="left" w:pos="1884"/>
          <w:tab w:val="left" w:pos="1885"/>
        </w:tabs>
        <w:spacing w:before="69" w:line="232" w:lineRule="auto"/>
        <w:ind w:right="714" w:hanging="516"/>
      </w:pPr>
      <w:r>
        <w:rPr>
          <w:color w:val="221F1F"/>
        </w:rPr>
        <w:t>“collusive</w:t>
      </w:r>
      <w:r>
        <w:rPr>
          <w:color w:val="221F1F"/>
          <w:spacing w:val="-8"/>
        </w:rPr>
        <w:t xml:space="preserve"> </w:t>
      </w:r>
      <w:r>
        <w:rPr>
          <w:color w:val="221F1F"/>
        </w:rPr>
        <w:t>practice”</w:t>
      </w:r>
      <w:r>
        <w:rPr>
          <w:color w:val="221F1F"/>
          <w:spacing w:val="-12"/>
        </w:rPr>
        <w:t xml:space="preserve"> </w:t>
      </w:r>
      <w:r>
        <w:rPr>
          <w:color w:val="221F1F"/>
        </w:rPr>
        <w:t>is</w:t>
      </w:r>
      <w:r>
        <w:rPr>
          <w:color w:val="221F1F"/>
          <w:spacing w:val="-11"/>
        </w:rPr>
        <w:t xml:space="preserve"> </w:t>
      </w:r>
      <w:r>
        <w:rPr>
          <w:color w:val="221F1F"/>
        </w:rPr>
        <w:t>an</w:t>
      </w:r>
      <w:r>
        <w:rPr>
          <w:color w:val="221F1F"/>
          <w:spacing w:val="-13"/>
        </w:rPr>
        <w:t xml:space="preserve"> </w:t>
      </w:r>
      <w:r>
        <w:rPr>
          <w:color w:val="221F1F"/>
        </w:rPr>
        <w:t>arrangement</w:t>
      </w:r>
      <w:r>
        <w:rPr>
          <w:color w:val="221F1F"/>
          <w:spacing w:val="-8"/>
        </w:rPr>
        <w:t xml:space="preserve"> </w:t>
      </w:r>
      <w:r>
        <w:rPr>
          <w:color w:val="221F1F"/>
        </w:rPr>
        <w:t>between</w:t>
      </w:r>
      <w:r>
        <w:rPr>
          <w:color w:val="221F1F"/>
          <w:spacing w:val="-11"/>
        </w:rPr>
        <w:t xml:space="preserve"> </w:t>
      </w:r>
      <w:r>
        <w:rPr>
          <w:color w:val="221F1F"/>
        </w:rPr>
        <w:t>two</w:t>
      </w:r>
      <w:r>
        <w:rPr>
          <w:color w:val="221F1F"/>
          <w:spacing w:val="-11"/>
        </w:rPr>
        <w:t xml:space="preserve"> </w:t>
      </w:r>
      <w:r>
        <w:rPr>
          <w:color w:val="221F1F"/>
        </w:rPr>
        <w:t>or</w:t>
      </w:r>
      <w:r>
        <w:rPr>
          <w:color w:val="221F1F"/>
          <w:spacing w:val="-13"/>
        </w:rPr>
        <w:t xml:space="preserve"> </w:t>
      </w:r>
      <w:r>
        <w:rPr>
          <w:color w:val="221F1F"/>
        </w:rPr>
        <w:t>more</w:t>
      </w:r>
      <w:r>
        <w:rPr>
          <w:color w:val="221F1F"/>
          <w:spacing w:val="-8"/>
        </w:rPr>
        <w:t xml:space="preserve"> </w:t>
      </w:r>
      <w:r>
        <w:rPr>
          <w:color w:val="221F1F"/>
        </w:rPr>
        <w:t>parties</w:t>
      </w:r>
      <w:r>
        <w:rPr>
          <w:color w:val="221F1F"/>
          <w:spacing w:val="-10"/>
        </w:rPr>
        <w:t xml:space="preserve"> </w:t>
      </w:r>
      <w:r>
        <w:rPr>
          <w:color w:val="221F1F"/>
        </w:rPr>
        <w:t>designed</w:t>
      </w:r>
      <w:r>
        <w:rPr>
          <w:color w:val="221F1F"/>
          <w:spacing w:val="-13"/>
        </w:rPr>
        <w:t xml:space="preserve"> </w:t>
      </w:r>
      <w:r>
        <w:rPr>
          <w:color w:val="221F1F"/>
        </w:rPr>
        <w:t>to</w:t>
      </w:r>
      <w:r>
        <w:rPr>
          <w:color w:val="221F1F"/>
          <w:spacing w:val="-11"/>
        </w:rPr>
        <w:t xml:space="preserve"> </w:t>
      </w:r>
      <w:r>
        <w:rPr>
          <w:color w:val="221F1F"/>
        </w:rPr>
        <w:t>achieve</w:t>
      </w:r>
      <w:r>
        <w:rPr>
          <w:color w:val="221F1F"/>
          <w:spacing w:val="-11"/>
        </w:rPr>
        <w:t xml:space="preserve"> </w:t>
      </w:r>
      <w:r>
        <w:rPr>
          <w:color w:val="221F1F"/>
        </w:rPr>
        <w:t>an</w:t>
      </w:r>
      <w:r>
        <w:rPr>
          <w:color w:val="221F1F"/>
          <w:spacing w:val="-10"/>
        </w:rPr>
        <w:t xml:space="preserve"> </w:t>
      </w:r>
      <w:r>
        <w:rPr>
          <w:color w:val="221F1F"/>
        </w:rPr>
        <w:t>improper</w:t>
      </w:r>
      <w:r>
        <w:rPr>
          <w:color w:val="221F1F"/>
          <w:spacing w:val="-52"/>
        </w:rPr>
        <w:t xml:space="preserve"> </w:t>
      </w:r>
      <w:r>
        <w:rPr>
          <w:color w:val="221F1F"/>
          <w:spacing w:val="-1"/>
        </w:rPr>
        <w:t>purpose,</w:t>
      </w:r>
      <w:r>
        <w:rPr>
          <w:color w:val="221F1F"/>
          <w:spacing w:val="-24"/>
        </w:rPr>
        <w:t xml:space="preserve"> </w:t>
      </w:r>
      <w:r>
        <w:rPr>
          <w:color w:val="221F1F"/>
          <w:spacing w:val="-1"/>
        </w:rPr>
        <w:t>including</w:t>
      </w:r>
      <w:r>
        <w:rPr>
          <w:color w:val="221F1F"/>
          <w:spacing w:val="-26"/>
        </w:rPr>
        <w:t xml:space="preserve"> </w:t>
      </w:r>
      <w:r>
        <w:rPr>
          <w:color w:val="221F1F"/>
        </w:rPr>
        <w:t>to</w:t>
      </w:r>
      <w:r>
        <w:rPr>
          <w:color w:val="221F1F"/>
          <w:spacing w:val="-24"/>
        </w:rPr>
        <w:t xml:space="preserve"> </w:t>
      </w:r>
      <w:r>
        <w:rPr>
          <w:color w:val="221F1F"/>
        </w:rPr>
        <w:t>inﬂuence</w:t>
      </w:r>
      <w:r>
        <w:rPr>
          <w:color w:val="221F1F"/>
          <w:spacing w:val="-23"/>
        </w:rPr>
        <w:t xml:space="preserve"> </w:t>
      </w:r>
      <w:r>
        <w:rPr>
          <w:color w:val="221F1F"/>
        </w:rPr>
        <w:t>improperly</w:t>
      </w:r>
      <w:r>
        <w:rPr>
          <w:color w:val="221F1F"/>
          <w:spacing w:val="-26"/>
        </w:rPr>
        <w:t xml:space="preserve"> </w:t>
      </w:r>
      <w:r>
        <w:rPr>
          <w:color w:val="221F1F"/>
        </w:rPr>
        <w:t>the</w:t>
      </w:r>
      <w:r>
        <w:rPr>
          <w:color w:val="221F1F"/>
          <w:spacing w:val="-24"/>
        </w:rPr>
        <w:t xml:space="preserve"> </w:t>
      </w:r>
      <w:r>
        <w:rPr>
          <w:color w:val="221F1F"/>
        </w:rPr>
        <w:t>actions</w:t>
      </w:r>
      <w:r>
        <w:rPr>
          <w:color w:val="221F1F"/>
          <w:spacing w:val="-23"/>
        </w:rPr>
        <w:t xml:space="preserve"> </w:t>
      </w:r>
      <w:r>
        <w:rPr>
          <w:color w:val="221F1F"/>
        </w:rPr>
        <w:t>of</w:t>
      </w:r>
      <w:r>
        <w:rPr>
          <w:color w:val="221F1F"/>
          <w:spacing w:val="-23"/>
        </w:rPr>
        <w:t xml:space="preserve"> </w:t>
      </w:r>
      <w:r>
        <w:rPr>
          <w:color w:val="221F1F"/>
        </w:rPr>
        <w:t>another</w:t>
      </w:r>
      <w:r>
        <w:rPr>
          <w:color w:val="221F1F"/>
          <w:spacing w:val="-22"/>
        </w:rPr>
        <w:t xml:space="preserve"> </w:t>
      </w:r>
      <w:r>
        <w:rPr>
          <w:color w:val="221F1F"/>
        </w:rPr>
        <w:t>party;</w:t>
      </w:r>
    </w:p>
    <w:p>
      <w:pPr>
        <w:pStyle w:val="17"/>
        <w:numPr>
          <w:ilvl w:val="4"/>
          <w:numId w:val="55"/>
        </w:numPr>
        <w:tabs>
          <w:tab w:val="left" w:pos="1884"/>
          <w:tab w:val="left" w:pos="1885"/>
        </w:tabs>
        <w:spacing w:line="230" w:lineRule="auto"/>
        <w:ind w:right="718" w:hanging="516"/>
      </w:pPr>
      <w:r>
        <w:rPr>
          <w:color w:val="221F1F"/>
        </w:rPr>
        <w:t>“coercive</w:t>
      </w:r>
      <w:r>
        <w:rPr>
          <w:color w:val="221F1F"/>
          <w:spacing w:val="-3"/>
        </w:rPr>
        <w:t xml:space="preserve"> </w:t>
      </w:r>
      <w:r>
        <w:rPr>
          <w:color w:val="221F1F"/>
        </w:rPr>
        <w:t>practice”</w:t>
      </w:r>
      <w:r>
        <w:rPr>
          <w:color w:val="221F1F"/>
          <w:spacing w:val="-5"/>
        </w:rPr>
        <w:t xml:space="preserve"> </w:t>
      </w:r>
      <w:r>
        <w:rPr>
          <w:color w:val="221F1F"/>
        </w:rPr>
        <w:t>is</w:t>
      </w:r>
      <w:r>
        <w:rPr>
          <w:color w:val="221F1F"/>
          <w:spacing w:val="-7"/>
        </w:rPr>
        <w:t xml:space="preserve"> </w:t>
      </w:r>
      <w:r>
        <w:rPr>
          <w:color w:val="221F1F"/>
        </w:rPr>
        <w:t>impairing</w:t>
      </w:r>
      <w:r>
        <w:rPr>
          <w:color w:val="221F1F"/>
          <w:spacing w:val="-6"/>
        </w:rPr>
        <w:t xml:space="preserve"> </w:t>
      </w:r>
      <w:r>
        <w:rPr>
          <w:color w:val="221F1F"/>
        </w:rPr>
        <w:t>or</w:t>
      </w:r>
      <w:r>
        <w:rPr>
          <w:color w:val="221F1F"/>
          <w:spacing w:val="-4"/>
        </w:rPr>
        <w:t xml:space="preserve"> </w:t>
      </w:r>
      <w:r>
        <w:rPr>
          <w:color w:val="221F1F"/>
        </w:rPr>
        <w:t>harming,</w:t>
      </w:r>
      <w:r>
        <w:rPr>
          <w:color w:val="221F1F"/>
          <w:spacing w:val="-3"/>
        </w:rPr>
        <w:t xml:space="preserve"> </w:t>
      </w:r>
      <w:r>
        <w:rPr>
          <w:color w:val="221F1F"/>
        </w:rPr>
        <w:t>or</w:t>
      </w:r>
      <w:r>
        <w:rPr>
          <w:color w:val="221F1F"/>
          <w:spacing w:val="-4"/>
        </w:rPr>
        <w:t xml:space="preserve"> </w:t>
      </w:r>
      <w:r>
        <w:rPr>
          <w:color w:val="221F1F"/>
        </w:rPr>
        <w:t>threatening</w:t>
      </w:r>
      <w:r>
        <w:rPr>
          <w:color w:val="221F1F"/>
          <w:spacing w:val="-6"/>
        </w:rPr>
        <w:t xml:space="preserve"> </w:t>
      </w:r>
      <w:r>
        <w:rPr>
          <w:color w:val="221F1F"/>
        </w:rPr>
        <w:t>to</w:t>
      </w:r>
      <w:r>
        <w:rPr>
          <w:color w:val="221F1F"/>
          <w:spacing w:val="-5"/>
        </w:rPr>
        <w:t xml:space="preserve"> </w:t>
      </w:r>
      <w:r>
        <w:rPr>
          <w:color w:val="221F1F"/>
        </w:rPr>
        <w:t>impair</w:t>
      </w:r>
      <w:r>
        <w:rPr>
          <w:color w:val="221F1F"/>
          <w:spacing w:val="-3"/>
        </w:rPr>
        <w:t xml:space="preserve"> </w:t>
      </w:r>
      <w:r>
        <w:rPr>
          <w:color w:val="221F1F"/>
        </w:rPr>
        <w:t>or</w:t>
      </w:r>
      <w:r>
        <w:rPr>
          <w:color w:val="221F1F"/>
          <w:spacing w:val="-6"/>
        </w:rPr>
        <w:t xml:space="preserve"> </w:t>
      </w:r>
      <w:r>
        <w:rPr>
          <w:color w:val="221F1F"/>
        </w:rPr>
        <w:t>harm,</w:t>
      </w:r>
      <w:r>
        <w:rPr>
          <w:color w:val="221F1F"/>
          <w:spacing w:val="-4"/>
        </w:rPr>
        <w:t xml:space="preserve"> </w:t>
      </w:r>
      <w:r>
        <w:rPr>
          <w:color w:val="221F1F"/>
        </w:rPr>
        <w:t>directly</w:t>
      </w:r>
      <w:r>
        <w:rPr>
          <w:color w:val="221F1F"/>
          <w:spacing w:val="-6"/>
        </w:rPr>
        <w:t xml:space="preserve"> </w:t>
      </w:r>
      <w:r>
        <w:rPr>
          <w:color w:val="221F1F"/>
        </w:rPr>
        <w:t>or</w:t>
      </w:r>
      <w:r>
        <w:rPr>
          <w:color w:val="221F1F"/>
          <w:spacing w:val="-6"/>
        </w:rPr>
        <w:t xml:space="preserve"> </w:t>
      </w:r>
      <w:r>
        <w:rPr>
          <w:color w:val="221F1F"/>
        </w:rPr>
        <w:t>indirectly,</w:t>
      </w:r>
      <w:r>
        <w:rPr>
          <w:color w:val="221F1F"/>
          <w:spacing w:val="-52"/>
        </w:rPr>
        <w:t xml:space="preserve"> </w:t>
      </w:r>
      <w:r>
        <w:rPr>
          <w:color w:val="221F1F"/>
          <w:spacing w:val="-1"/>
        </w:rPr>
        <w:t>any</w:t>
      </w:r>
      <w:r>
        <w:rPr>
          <w:color w:val="221F1F"/>
          <w:spacing w:val="-26"/>
        </w:rPr>
        <w:t xml:space="preserve"> </w:t>
      </w:r>
      <w:r>
        <w:rPr>
          <w:color w:val="221F1F"/>
        </w:rPr>
        <w:t>party</w:t>
      </w:r>
      <w:r>
        <w:rPr>
          <w:color w:val="221F1F"/>
          <w:spacing w:val="-26"/>
        </w:rPr>
        <w:t xml:space="preserve"> </w:t>
      </w:r>
      <w:r>
        <w:rPr>
          <w:color w:val="221F1F"/>
        </w:rPr>
        <w:t>or</w:t>
      </w:r>
      <w:r>
        <w:rPr>
          <w:color w:val="221F1F"/>
          <w:spacing w:val="-20"/>
        </w:rPr>
        <w:t xml:space="preserve"> </w:t>
      </w:r>
      <w:r>
        <w:rPr>
          <w:color w:val="221F1F"/>
        </w:rPr>
        <w:t>the</w:t>
      </w:r>
      <w:r>
        <w:rPr>
          <w:color w:val="221F1F"/>
          <w:spacing w:val="-24"/>
        </w:rPr>
        <w:t xml:space="preserve"> </w:t>
      </w:r>
      <w:r>
        <w:rPr>
          <w:color w:val="221F1F"/>
        </w:rPr>
        <w:t>property</w:t>
      </w:r>
      <w:r>
        <w:rPr>
          <w:color w:val="221F1F"/>
          <w:spacing w:val="-26"/>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party</w:t>
      </w:r>
      <w:r>
        <w:rPr>
          <w:color w:val="221F1F"/>
          <w:spacing w:val="-27"/>
        </w:rPr>
        <w:t xml:space="preserve"> </w:t>
      </w:r>
      <w:r>
        <w:rPr>
          <w:color w:val="221F1F"/>
        </w:rPr>
        <w:t>to</w:t>
      </w:r>
      <w:r>
        <w:rPr>
          <w:color w:val="221F1F"/>
          <w:spacing w:val="-24"/>
        </w:rPr>
        <w:t xml:space="preserve"> </w:t>
      </w:r>
      <w:r>
        <w:rPr>
          <w:color w:val="221F1F"/>
        </w:rPr>
        <w:t>inﬂuence</w:t>
      </w:r>
      <w:r>
        <w:rPr>
          <w:color w:val="221F1F"/>
          <w:spacing w:val="-23"/>
        </w:rPr>
        <w:t xml:space="preserve"> </w:t>
      </w:r>
      <w:r>
        <w:rPr>
          <w:color w:val="221F1F"/>
        </w:rPr>
        <w:t>improperly</w:t>
      </w:r>
      <w:r>
        <w:rPr>
          <w:color w:val="221F1F"/>
          <w:spacing w:val="-26"/>
        </w:rPr>
        <w:t xml:space="preserve"> </w:t>
      </w:r>
      <w:r>
        <w:rPr>
          <w:color w:val="221F1F"/>
        </w:rPr>
        <w:t>the</w:t>
      </w:r>
      <w:r>
        <w:rPr>
          <w:color w:val="221F1F"/>
          <w:spacing w:val="-23"/>
        </w:rPr>
        <w:t xml:space="preserve"> </w:t>
      </w:r>
      <w:r>
        <w:rPr>
          <w:color w:val="221F1F"/>
        </w:rPr>
        <w:t>actions</w:t>
      </w:r>
      <w:r>
        <w:rPr>
          <w:color w:val="221F1F"/>
          <w:spacing w:val="-24"/>
        </w:rPr>
        <w:t xml:space="preserve"> </w:t>
      </w:r>
      <w:r>
        <w:rPr>
          <w:color w:val="221F1F"/>
        </w:rPr>
        <w:t>of</w:t>
      </w:r>
      <w:r>
        <w:rPr>
          <w:color w:val="221F1F"/>
          <w:spacing w:val="-23"/>
        </w:rPr>
        <w:t xml:space="preserve"> </w:t>
      </w:r>
      <w:r>
        <w:rPr>
          <w:color w:val="221F1F"/>
        </w:rPr>
        <w:t>a</w:t>
      </w:r>
      <w:r>
        <w:rPr>
          <w:color w:val="221F1F"/>
          <w:spacing w:val="-24"/>
        </w:rPr>
        <w:t xml:space="preserve"> </w:t>
      </w:r>
      <w:r>
        <w:rPr>
          <w:color w:val="221F1F"/>
        </w:rPr>
        <w:t>party;</w:t>
      </w:r>
    </w:p>
    <w:p>
      <w:pPr>
        <w:pStyle w:val="17"/>
        <w:numPr>
          <w:ilvl w:val="4"/>
          <w:numId w:val="55"/>
        </w:numPr>
        <w:tabs>
          <w:tab w:val="left" w:pos="1884"/>
          <w:tab w:val="left" w:pos="1885"/>
        </w:tabs>
        <w:spacing w:line="249" w:lineRule="exact"/>
        <w:ind w:hanging="517"/>
      </w:pPr>
      <w:r>
        <w:rPr>
          <w:color w:val="221F1F"/>
          <w:spacing w:val="-1"/>
        </w:rPr>
        <w:t>“obstructive</w:t>
      </w:r>
      <w:r>
        <w:rPr>
          <w:color w:val="221F1F"/>
          <w:spacing w:val="-22"/>
        </w:rPr>
        <w:t xml:space="preserve"> </w:t>
      </w:r>
      <w:r>
        <w:rPr>
          <w:color w:val="221F1F"/>
        </w:rPr>
        <w:t>practice”</w:t>
      </w:r>
      <w:r>
        <w:rPr>
          <w:color w:val="221F1F"/>
          <w:spacing w:val="-22"/>
        </w:rPr>
        <w:t xml:space="preserve"> </w:t>
      </w:r>
      <w:r>
        <w:rPr>
          <w:color w:val="221F1F"/>
        </w:rPr>
        <w:t>is:</w:t>
      </w:r>
    </w:p>
    <w:p>
      <w:pPr>
        <w:pStyle w:val="17"/>
        <w:numPr>
          <w:ilvl w:val="5"/>
          <w:numId w:val="55"/>
        </w:numPr>
        <w:tabs>
          <w:tab w:val="left" w:pos="2286"/>
        </w:tabs>
        <w:spacing w:before="68" w:line="230" w:lineRule="auto"/>
        <w:ind w:right="716" w:hanging="406"/>
        <w:jc w:val="both"/>
      </w:pPr>
      <w:r>
        <w:rPr>
          <w:color w:val="221F1F"/>
        </w:rPr>
        <w:t>deliberately</w:t>
      </w:r>
      <w:r>
        <w:rPr>
          <w:color w:val="221F1F"/>
          <w:spacing w:val="1"/>
        </w:rPr>
        <w:t xml:space="preserve"> </w:t>
      </w:r>
      <w:r>
        <w:rPr>
          <w:color w:val="221F1F"/>
        </w:rPr>
        <w:t>destroying,</w:t>
      </w:r>
      <w:r>
        <w:rPr>
          <w:color w:val="221F1F"/>
          <w:spacing w:val="1"/>
        </w:rPr>
        <w:t xml:space="preserve"> </w:t>
      </w:r>
      <w:r>
        <w:rPr>
          <w:color w:val="221F1F"/>
        </w:rPr>
        <w:t>falsifying,</w:t>
      </w:r>
      <w:r>
        <w:rPr>
          <w:color w:val="221F1F"/>
          <w:spacing w:val="1"/>
        </w:rPr>
        <w:t xml:space="preserve"> </w:t>
      </w:r>
      <w:r>
        <w:rPr>
          <w:color w:val="221F1F"/>
        </w:rPr>
        <w:t>altering,</w:t>
      </w:r>
      <w:r>
        <w:rPr>
          <w:color w:val="221F1F"/>
          <w:spacing w:val="1"/>
        </w:rPr>
        <w:t xml:space="preserve"> </w:t>
      </w:r>
      <w:r>
        <w:rPr>
          <w:color w:val="221F1F"/>
        </w:rPr>
        <w:t>or</w:t>
      </w:r>
      <w:r>
        <w:rPr>
          <w:color w:val="221F1F"/>
          <w:spacing w:val="1"/>
        </w:rPr>
        <w:t xml:space="preserve"> </w:t>
      </w:r>
      <w:r>
        <w:rPr>
          <w:color w:val="221F1F"/>
        </w:rPr>
        <w:t>concealing</w:t>
      </w:r>
      <w:r>
        <w:rPr>
          <w:color w:val="221F1F"/>
          <w:spacing w:val="1"/>
        </w:rPr>
        <w:t xml:space="preserve"> </w:t>
      </w:r>
      <w:r>
        <w:rPr>
          <w:color w:val="221F1F"/>
        </w:rPr>
        <w:t>of</w:t>
      </w:r>
      <w:r>
        <w:rPr>
          <w:color w:val="221F1F"/>
          <w:spacing w:val="1"/>
        </w:rPr>
        <w:t xml:space="preserve"> </w:t>
      </w:r>
      <w:r>
        <w:rPr>
          <w:color w:val="221F1F"/>
        </w:rPr>
        <w:t>evidence</w:t>
      </w:r>
      <w:r>
        <w:rPr>
          <w:color w:val="221F1F"/>
          <w:spacing w:val="1"/>
        </w:rPr>
        <w:t xml:space="preserve"> </w:t>
      </w:r>
      <w:r>
        <w:rPr>
          <w:color w:val="221F1F"/>
        </w:rPr>
        <w:t>material</w:t>
      </w:r>
      <w:r>
        <w:rPr>
          <w:color w:val="221F1F"/>
          <w:spacing w:val="1"/>
        </w:rPr>
        <w:t xml:space="preserve"> </w:t>
      </w:r>
      <w:r>
        <w:rPr>
          <w:color w:val="221F1F"/>
        </w:rPr>
        <w:t>to</w:t>
      </w:r>
      <w:r>
        <w:rPr>
          <w:color w:val="221F1F"/>
          <w:spacing w:val="1"/>
        </w:rPr>
        <w:t xml:space="preserve"> </w:t>
      </w:r>
      <w:r>
        <w:rPr>
          <w:color w:val="221F1F"/>
        </w:rPr>
        <w:t>the</w:t>
      </w:r>
      <w:r>
        <w:rPr>
          <w:color w:val="221F1F"/>
          <w:spacing w:val="1"/>
        </w:rPr>
        <w:t xml:space="preserve"> </w:t>
      </w:r>
      <w:r>
        <w:rPr>
          <w:color w:val="221F1F"/>
        </w:rPr>
        <w:t>investigation</w:t>
      </w:r>
      <w:r>
        <w:rPr>
          <w:color w:val="221F1F"/>
          <w:spacing w:val="1"/>
        </w:rPr>
        <w:t xml:space="preserve"> </w:t>
      </w:r>
      <w:r>
        <w:rPr>
          <w:color w:val="221F1F"/>
        </w:rPr>
        <w:t>or</w:t>
      </w:r>
      <w:r>
        <w:rPr>
          <w:color w:val="221F1F"/>
          <w:spacing w:val="1"/>
        </w:rPr>
        <w:t xml:space="preserve"> </w:t>
      </w:r>
      <w:r>
        <w:rPr>
          <w:color w:val="221F1F"/>
        </w:rPr>
        <w:t>making</w:t>
      </w:r>
      <w:r>
        <w:rPr>
          <w:color w:val="221F1F"/>
          <w:spacing w:val="1"/>
        </w:rPr>
        <w:t xml:space="preserve"> </w:t>
      </w:r>
      <w:r>
        <w:rPr>
          <w:color w:val="221F1F"/>
        </w:rPr>
        <w:t>false</w:t>
      </w:r>
      <w:r>
        <w:rPr>
          <w:color w:val="221F1F"/>
          <w:spacing w:val="1"/>
        </w:rPr>
        <w:t xml:space="preserve"> </w:t>
      </w:r>
      <w:r>
        <w:rPr>
          <w:color w:val="221F1F"/>
        </w:rPr>
        <w:t>statements</w:t>
      </w:r>
      <w:r>
        <w:rPr>
          <w:color w:val="221F1F"/>
          <w:spacing w:val="1"/>
        </w:rPr>
        <w:t xml:space="preserve"> </w:t>
      </w:r>
      <w:r>
        <w:rPr>
          <w:color w:val="221F1F"/>
        </w:rPr>
        <w:t>to</w:t>
      </w:r>
      <w:r>
        <w:rPr>
          <w:color w:val="221F1F"/>
          <w:spacing w:val="1"/>
        </w:rPr>
        <w:t xml:space="preserve"> </w:t>
      </w:r>
      <w:r>
        <w:rPr>
          <w:color w:val="221F1F"/>
        </w:rPr>
        <w:t>investigators</w:t>
      </w:r>
      <w:r>
        <w:rPr>
          <w:color w:val="221F1F"/>
          <w:spacing w:val="1"/>
        </w:rPr>
        <w:t xml:space="preserve"> </w:t>
      </w:r>
      <w:r>
        <w:rPr>
          <w:color w:val="221F1F"/>
        </w:rPr>
        <w:t>in</w:t>
      </w:r>
      <w:r>
        <w:rPr>
          <w:color w:val="221F1F"/>
          <w:spacing w:val="1"/>
        </w:rPr>
        <w:t xml:space="preserve"> </w:t>
      </w:r>
      <w:r>
        <w:rPr>
          <w:color w:val="221F1F"/>
        </w:rPr>
        <w:t>order</w:t>
      </w:r>
      <w:r>
        <w:rPr>
          <w:color w:val="221F1F"/>
          <w:spacing w:val="1"/>
        </w:rPr>
        <w:t xml:space="preserve"> </w:t>
      </w:r>
      <w:r>
        <w:rPr>
          <w:color w:val="221F1F"/>
        </w:rPr>
        <w:t>to</w:t>
      </w:r>
      <w:r>
        <w:rPr>
          <w:color w:val="221F1F"/>
          <w:spacing w:val="1"/>
        </w:rPr>
        <w:t xml:space="preserve"> </w:t>
      </w:r>
      <w:r>
        <w:rPr>
          <w:color w:val="221F1F"/>
        </w:rPr>
        <w:t>materially</w:t>
      </w:r>
      <w:r>
        <w:rPr>
          <w:color w:val="221F1F"/>
          <w:spacing w:val="1"/>
        </w:rPr>
        <w:t xml:space="preserve"> </w:t>
      </w:r>
      <w:r>
        <w:rPr>
          <w:color w:val="221F1F"/>
        </w:rPr>
        <w:t>impede</w:t>
      </w:r>
      <w:r>
        <w:rPr>
          <w:color w:val="221F1F"/>
          <w:spacing w:val="1"/>
        </w:rPr>
        <w:t xml:space="preserve"> </w:t>
      </w:r>
      <w:r>
        <w:rPr>
          <w:color w:val="221F1F"/>
        </w:rPr>
        <w:t>investigation by Public Procurement Regulatory Authority (PPRA) or any other appropriate</w:t>
      </w:r>
      <w:r>
        <w:rPr>
          <w:color w:val="221F1F"/>
          <w:spacing w:val="1"/>
        </w:rPr>
        <w:t xml:space="preserve"> </w:t>
      </w:r>
      <w:r>
        <w:rPr>
          <w:color w:val="221F1F"/>
          <w:spacing w:val="-1"/>
        </w:rPr>
        <w:t>authority</w:t>
      </w:r>
      <w:r>
        <w:rPr>
          <w:color w:val="221F1F"/>
          <w:spacing w:val="-15"/>
        </w:rPr>
        <w:t xml:space="preserve"> </w:t>
      </w:r>
      <w:r>
        <w:rPr>
          <w:color w:val="221F1F"/>
          <w:spacing w:val="-1"/>
        </w:rPr>
        <w:t>appointed</w:t>
      </w:r>
      <w:r>
        <w:rPr>
          <w:color w:val="221F1F"/>
          <w:spacing w:val="-12"/>
        </w:rPr>
        <w:t xml:space="preserve"> </w:t>
      </w:r>
      <w:r>
        <w:rPr>
          <w:color w:val="221F1F"/>
          <w:spacing w:val="-1"/>
        </w:rPr>
        <w:t>by</w:t>
      </w:r>
      <w:r>
        <w:rPr>
          <w:color w:val="221F1F"/>
          <w:spacing w:val="-15"/>
        </w:rPr>
        <w:t xml:space="preserve"> </w:t>
      </w:r>
      <w:r>
        <w:rPr>
          <w:color w:val="221F1F"/>
        </w:rPr>
        <w:t>Government</w:t>
      </w:r>
      <w:r>
        <w:rPr>
          <w:color w:val="221F1F"/>
          <w:spacing w:val="-11"/>
        </w:rPr>
        <w:t xml:space="preserve"> </w:t>
      </w:r>
      <w:r>
        <w:rPr>
          <w:color w:val="221F1F"/>
        </w:rPr>
        <w:t>of</w:t>
      </w:r>
      <w:r>
        <w:rPr>
          <w:color w:val="221F1F"/>
          <w:spacing w:val="-14"/>
        </w:rPr>
        <w:t xml:space="preserve"> </w:t>
      </w:r>
      <w:r>
        <w:rPr>
          <w:color w:val="221F1F"/>
        </w:rPr>
        <w:t>Kenya</w:t>
      </w:r>
      <w:r>
        <w:rPr>
          <w:color w:val="221F1F"/>
          <w:spacing w:val="-12"/>
        </w:rPr>
        <w:t xml:space="preserve"> </w:t>
      </w:r>
      <w:r>
        <w:rPr>
          <w:color w:val="221F1F"/>
        </w:rPr>
        <w:t>into</w:t>
      </w:r>
      <w:r>
        <w:rPr>
          <w:color w:val="221F1F"/>
          <w:spacing w:val="-15"/>
        </w:rPr>
        <w:t xml:space="preserve"> </w:t>
      </w:r>
      <w:r>
        <w:rPr>
          <w:color w:val="221F1F"/>
        </w:rPr>
        <w:t>allegations</w:t>
      </w:r>
      <w:r>
        <w:rPr>
          <w:color w:val="221F1F"/>
          <w:spacing w:val="-12"/>
        </w:rPr>
        <w:t xml:space="preserve"> </w:t>
      </w:r>
      <w:r>
        <w:rPr>
          <w:color w:val="221F1F"/>
        </w:rPr>
        <w:t>of</w:t>
      </w:r>
      <w:r>
        <w:rPr>
          <w:color w:val="221F1F"/>
          <w:spacing w:val="-12"/>
        </w:rPr>
        <w:t xml:space="preserve"> </w:t>
      </w:r>
      <w:r>
        <w:rPr>
          <w:color w:val="221F1F"/>
        </w:rPr>
        <w:t>a</w:t>
      </w:r>
      <w:r>
        <w:rPr>
          <w:color w:val="221F1F"/>
          <w:spacing w:val="-14"/>
        </w:rPr>
        <w:t xml:space="preserve"> </w:t>
      </w:r>
      <w:r>
        <w:rPr>
          <w:color w:val="221F1F"/>
        </w:rPr>
        <w:t>corrupt,</w:t>
      </w:r>
      <w:r>
        <w:rPr>
          <w:color w:val="221F1F"/>
          <w:spacing w:val="14"/>
        </w:rPr>
        <w:t xml:space="preserve"> </w:t>
      </w:r>
      <w:r>
        <w:rPr>
          <w:color w:val="221F1F"/>
        </w:rPr>
        <w:t>fraudulent,</w:t>
      </w:r>
      <w:r>
        <w:rPr>
          <w:color w:val="221F1F"/>
          <w:spacing w:val="-11"/>
        </w:rPr>
        <w:t xml:space="preserve"> </w:t>
      </w:r>
      <w:r>
        <w:rPr>
          <w:color w:val="221F1F"/>
        </w:rPr>
        <w:t>coercive,</w:t>
      </w:r>
      <w:r>
        <w:rPr>
          <w:color w:val="221F1F"/>
          <w:spacing w:val="-53"/>
        </w:rPr>
        <w:t xml:space="preserve"> </w:t>
      </w:r>
      <w:r>
        <w:rPr>
          <w:color w:val="221F1F"/>
        </w:rPr>
        <w:t>or</w:t>
      </w:r>
      <w:r>
        <w:rPr>
          <w:color w:val="221F1F"/>
          <w:spacing w:val="-5"/>
        </w:rPr>
        <w:t xml:space="preserve"> </w:t>
      </w:r>
      <w:r>
        <w:rPr>
          <w:color w:val="221F1F"/>
        </w:rPr>
        <w:t>collusive</w:t>
      </w:r>
      <w:r>
        <w:rPr>
          <w:color w:val="221F1F"/>
          <w:spacing w:val="-6"/>
        </w:rPr>
        <w:t xml:space="preserve"> </w:t>
      </w:r>
      <w:r>
        <w:rPr>
          <w:color w:val="221F1F"/>
        </w:rPr>
        <w:t>practice;</w:t>
      </w:r>
      <w:r>
        <w:rPr>
          <w:color w:val="221F1F"/>
          <w:spacing w:val="-4"/>
        </w:rPr>
        <w:t xml:space="preserve"> </w:t>
      </w:r>
      <w:r>
        <w:rPr>
          <w:color w:val="221F1F"/>
        </w:rPr>
        <w:t>and/or</w:t>
      </w:r>
      <w:r>
        <w:rPr>
          <w:color w:val="221F1F"/>
          <w:spacing w:val="-8"/>
        </w:rPr>
        <w:t xml:space="preserve"> </w:t>
      </w:r>
      <w:r>
        <w:rPr>
          <w:color w:val="221F1F"/>
        </w:rPr>
        <w:t>threatening,</w:t>
      </w:r>
      <w:r>
        <w:rPr>
          <w:color w:val="221F1F"/>
          <w:spacing w:val="-6"/>
        </w:rPr>
        <w:t xml:space="preserve"> </w:t>
      </w:r>
      <w:r>
        <w:rPr>
          <w:color w:val="221F1F"/>
        </w:rPr>
        <w:t>harassing,</w:t>
      </w:r>
      <w:r>
        <w:rPr>
          <w:color w:val="221F1F"/>
          <w:spacing w:val="-5"/>
        </w:rPr>
        <w:t xml:space="preserve"> </w:t>
      </w:r>
      <w:r>
        <w:rPr>
          <w:color w:val="221F1F"/>
        </w:rPr>
        <w:t>or</w:t>
      </w:r>
      <w:r>
        <w:rPr>
          <w:color w:val="221F1F"/>
          <w:spacing w:val="-5"/>
        </w:rPr>
        <w:t xml:space="preserve"> </w:t>
      </w:r>
      <w:r>
        <w:rPr>
          <w:color w:val="221F1F"/>
        </w:rPr>
        <w:t>intimidating</w:t>
      </w:r>
      <w:r>
        <w:rPr>
          <w:color w:val="221F1F"/>
          <w:spacing w:val="-8"/>
        </w:rPr>
        <w:t xml:space="preserve"> </w:t>
      </w:r>
      <w:r>
        <w:rPr>
          <w:color w:val="221F1F"/>
        </w:rPr>
        <w:t>any</w:t>
      </w:r>
      <w:r>
        <w:rPr>
          <w:color w:val="221F1F"/>
          <w:spacing w:val="-8"/>
        </w:rPr>
        <w:t xml:space="preserve"> </w:t>
      </w:r>
      <w:r>
        <w:rPr>
          <w:color w:val="221F1F"/>
        </w:rPr>
        <w:t>party</w:t>
      </w:r>
      <w:r>
        <w:rPr>
          <w:color w:val="221F1F"/>
          <w:spacing w:val="-8"/>
        </w:rPr>
        <w:t xml:space="preserve"> </w:t>
      </w:r>
      <w:r>
        <w:rPr>
          <w:color w:val="221F1F"/>
        </w:rPr>
        <w:t>to</w:t>
      </w:r>
      <w:r>
        <w:rPr>
          <w:color w:val="221F1F"/>
          <w:spacing w:val="-6"/>
        </w:rPr>
        <w:t xml:space="preserve"> </w:t>
      </w:r>
      <w:r>
        <w:rPr>
          <w:color w:val="221F1F"/>
        </w:rPr>
        <w:t>prevent</w:t>
      </w:r>
      <w:r>
        <w:rPr>
          <w:color w:val="221F1F"/>
          <w:spacing w:val="-5"/>
        </w:rPr>
        <w:t xml:space="preserve"> </w:t>
      </w:r>
      <w:r>
        <w:rPr>
          <w:color w:val="221F1F"/>
        </w:rPr>
        <w:t>it</w:t>
      </w:r>
      <w:r>
        <w:rPr>
          <w:color w:val="221F1F"/>
          <w:spacing w:val="-4"/>
        </w:rPr>
        <w:t xml:space="preserve"> </w:t>
      </w:r>
      <w:r>
        <w:rPr>
          <w:color w:val="221F1F"/>
        </w:rPr>
        <w:t>from</w:t>
      </w:r>
      <w:r>
        <w:rPr>
          <w:color w:val="221F1F"/>
          <w:spacing w:val="-53"/>
        </w:rPr>
        <w:t xml:space="preserve"> </w:t>
      </w:r>
      <w:r>
        <w:rPr>
          <w:color w:val="221F1F"/>
        </w:rPr>
        <w:t>disclosing</w:t>
      </w:r>
      <w:r>
        <w:rPr>
          <w:color w:val="221F1F"/>
          <w:spacing w:val="1"/>
        </w:rPr>
        <w:t xml:space="preserve"> </w:t>
      </w:r>
      <w:r>
        <w:rPr>
          <w:color w:val="221F1F"/>
        </w:rPr>
        <w:t>its</w:t>
      </w:r>
      <w:r>
        <w:rPr>
          <w:color w:val="221F1F"/>
          <w:spacing w:val="1"/>
        </w:rPr>
        <w:t xml:space="preserve"> </w:t>
      </w:r>
      <w:r>
        <w:rPr>
          <w:color w:val="221F1F"/>
        </w:rPr>
        <w:t>knowledge</w:t>
      </w:r>
      <w:r>
        <w:rPr>
          <w:color w:val="221F1F"/>
          <w:spacing w:val="1"/>
        </w:rPr>
        <w:t xml:space="preserve"> </w:t>
      </w:r>
      <w:r>
        <w:rPr>
          <w:color w:val="221F1F"/>
        </w:rPr>
        <w:t>of</w:t>
      </w:r>
      <w:r>
        <w:rPr>
          <w:color w:val="221F1F"/>
          <w:spacing w:val="1"/>
        </w:rPr>
        <w:t xml:space="preserve"> </w:t>
      </w:r>
      <w:r>
        <w:rPr>
          <w:color w:val="221F1F"/>
        </w:rPr>
        <w:t>matters</w:t>
      </w:r>
      <w:r>
        <w:rPr>
          <w:color w:val="221F1F"/>
          <w:spacing w:val="1"/>
        </w:rPr>
        <w:t xml:space="preserve"> </w:t>
      </w:r>
      <w:r>
        <w:rPr>
          <w:color w:val="221F1F"/>
        </w:rPr>
        <w:t>relevant</w:t>
      </w:r>
      <w:r>
        <w:rPr>
          <w:color w:val="221F1F"/>
          <w:spacing w:val="1"/>
        </w:rPr>
        <w:t xml:space="preserve"> </w:t>
      </w:r>
      <w:r>
        <w:rPr>
          <w:color w:val="221F1F"/>
        </w:rPr>
        <w:t>to</w:t>
      </w:r>
      <w:r>
        <w:rPr>
          <w:color w:val="221F1F"/>
          <w:spacing w:val="1"/>
        </w:rPr>
        <w:t xml:space="preserve"> </w:t>
      </w:r>
      <w:r>
        <w:rPr>
          <w:color w:val="221F1F"/>
        </w:rPr>
        <w:t>the</w:t>
      </w:r>
      <w:r>
        <w:rPr>
          <w:color w:val="221F1F"/>
          <w:spacing w:val="1"/>
        </w:rPr>
        <w:t xml:space="preserve"> </w:t>
      </w:r>
      <w:r>
        <w:rPr>
          <w:color w:val="221F1F"/>
        </w:rPr>
        <w:t>investigation</w:t>
      </w:r>
      <w:r>
        <w:rPr>
          <w:color w:val="221F1F"/>
          <w:spacing w:val="1"/>
        </w:rPr>
        <w:t xml:space="preserve"> </w:t>
      </w:r>
      <w:r>
        <w:rPr>
          <w:color w:val="221F1F"/>
        </w:rPr>
        <w:t>or</w:t>
      </w:r>
      <w:r>
        <w:rPr>
          <w:color w:val="221F1F"/>
          <w:spacing w:val="1"/>
        </w:rPr>
        <w:t xml:space="preserve"> </w:t>
      </w:r>
      <w:r>
        <w:rPr>
          <w:color w:val="221F1F"/>
        </w:rPr>
        <w:t>from</w:t>
      </w:r>
      <w:r>
        <w:rPr>
          <w:color w:val="221F1F"/>
          <w:spacing w:val="1"/>
        </w:rPr>
        <w:t xml:space="preserve"> </w:t>
      </w:r>
      <w:r>
        <w:rPr>
          <w:color w:val="221F1F"/>
        </w:rPr>
        <w:t>pursuing the</w:t>
      </w:r>
      <w:r>
        <w:rPr>
          <w:color w:val="221F1F"/>
          <w:spacing w:val="1"/>
        </w:rPr>
        <w:t xml:space="preserve"> </w:t>
      </w:r>
      <w:r>
        <w:rPr>
          <w:color w:val="221F1F"/>
        </w:rPr>
        <w:t>investigation;</w:t>
      </w:r>
      <w:r>
        <w:rPr>
          <w:color w:val="221F1F"/>
          <w:spacing w:val="-23"/>
        </w:rPr>
        <w:t xml:space="preserve"> </w:t>
      </w:r>
      <w:r>
        <w:rPr>
          <w:color w:val="221F1F"/>
        </w:rPr>
        <w:t>or</w:t>
      </w:r>
    </w:p>
    <w:p>
      <w:pPr>
        <w:pStyle w:val="17"/>
        <w:numPr>
          <w:ilvl w:val="5"/>
          <w:numId w:val="55"/>
        </w:numPr>
        <w:tabs>
          <w:tab w:val="left" w:pos="2283"/>
        </w:tabs>
        <w:spacing w:before="72" w:line="232" w:lineRule="auto"/>
        <w:ind w:right="727" w:hanging="406"/>
        <w:jc w:val="both"/>
      </w:pPr>
      <w:r>
        <w:rPr>
          <w:color w:val="221F1F"/>
        </w:rPr>
        <w:t>acts intended to materially impede the exercise of the PPRA's or the appointed authority's</w:t>
      </w:r>
      <w:r>
        <w:rPr>
          <w:color w:val="221F1F"/>
          <w:spacing w:val="1"/>
        </w:rPr>
        <w:t xml:space="preserve"> </w:t>
      </w:r>
      <w:r>
        <w:rPr>
          <w:color w:val="221F1F"/>
          <w:spacing w:val="-1"/>
        </w:rPr>
        <w:t>inspection</w:t>
      </w:r>
      <w:r>
        <w:rPr>
          <w:color w:val="221F1F"/>
          <w:spacing w:val="-23"/>
        </w:rPr>
        <w:t xml:space="preserve"> </w:t>
      </w:r>
      <w:r>
        <w:rPr>
          <w:color w:val="221F1F"/>
          <w:spacing w:val="-1"/>
        </w:rPr>
        <w:t>and</w:t>
      </w:r>
      <w:r>
        <w:rPr>
          <w:color w:val="221F1F"/>
          <w:spacing w:val="-24"/>
        </w:rPr>
        <w:t xml:space="preserve"> </w:t>
      </w:r>
      <w:r>
        <w:rPr>
          <w:color w:val="221F1F"/>
          <w:spacing w:val="-1"/>
        </w:rPr>
        <w:t>audit</w:t>
      </w:r>
      <w:r>
        <w:rPr>
          <w:color w:val="221F1F"/>
          <w:spacing w:val="-23"/>
        </w:rPr>
        <w:t xml:space="preserve"> </w:t>
      </w:r>
      <w:r>
        <w:rPr>
          <w:color w:val="221F1F"/>
          <w:spacing w:val="-1"/>
        </w:rPr>
        <w:t>rights</w:t>
      </w:r>
      <w:r>
        <w:rPr>
          <w:color w:val="221F1F"/>
          <w:spacing w:val="-24"/>
        </w:rPr>
        <w:t xml:space="preserve"> </w:t>
      </w:r>
      <w:r>
        <w:rPr>
          <w:color w:val="221F1F"/>
          <w:spacing w:val="-1"/>
        </w:rPr>
        <w:t>provided</w:t>
      </w:r>
      <w:r>
        <w:rPr>
          <w:color w:val="221F1F"/>
          <w:spacing w:val="-23"/>
        </w:rPr>
        <w:t xml:space="preserve"> </w:t>
      </w:r>
      <w:r>
        <w:rPr>
          <w:color w:val="221F1F"/>
        </w:rPr>
        <w:t>for</w:t>
      </w:r>
      <w:r>
        <w:rPr>
          <w:color w:val="221F1F"/>
          <w:spacing w:val="-21"/>
        </w:rPr>
        <w:t xml:space="preserve"> </w:t>
      </w:r>
      <w:r>
        <w:rPr>
          <w:color w:val="221F1F"/>
        </w:rPr>
        <w:t>under</w:t>
      </w:r>
      <w:r>
        <w:rPr>
          <w:color w:val="221F1F"/>
          <w:spacing w:val="-23"/>
        </w:rPr>
        <w:t xml:space="preserve"> </w:t>
      </w:r>
      <w:r>
        <w:rPr>
          <w:color w:val="221F1F"/>
        </w:rPr>
        <w:t>paragraph</w:t>
      </w:r>
      <w:r>
        <w:rPr>
          <w:color w:val="221F1F"/>
          <w:spacing w:val="-26"/>
        </w:rPr>
        <w:t xml:space="preserve"> </w:t>
      </w:r>
      <w:r>
        <w:rPr>
          <w:color w:val="221F1F"/>
        </w:rPr>
        <w:t>2.3</w:t>
      </w:r>
      <w:r>
        <w:rPr>
          <w:color w:val="221F1F"/>
          <w:spacing w:val="-24"/>
        </w:rPr>
        <w:t xml:space="preserve"> </w:t>
      </w:r>
      <w:r>
        <w:rPr>
          <w:color w:val="221F1F"/>
        </w:rPr>
        <w:t>e.</w:t>
      </w:r>
      <w:r>
        <w:rPr>
          <w:color w:val="221F1F"/>
          <w:spacing w:val="-24"/>
        </w:rPr>
        <w:t xml:space="preserve"> </w:t>
      </w:r>
      <w:r>
        <w:rPr>
          <w:color w:val="221F1F"/>
        </w:rPr>
        <w:t>below.</w:t>
      </w:r>
    </w:p>
    <w:p>
      <w:pPr>
        <w:pStyle w:val="7"/>
        <w:spacing w:before="2"/>
        <w:rPr>
          <w:sz w:val="21"/>
        </w:rPr>
      </w:pPr>
    </w:p>
    <w:p>
      <w:pPr>
        <w:pStyle w:val="17"/>
        <w:numPr>
          <w:ilvl w:val="3"/>
          <w:numId w:val="55"/>
        </w:numPr>
        <w:tabs>
          <w:tab w:val="left" w:pos="1359"/>
        </w:tabs>
        <w:spacing w:line="230" w:lineRule="auto"/>
        <w:ind w:left="1358" w:right="723" w:hanging="545"/>
        <w:jc w:val="both"/>
      </w:pPr>
      <w:r>
        <w:rPr>
          <w:color w:val="221F1F"/>
        </w:rPr>
        <w:t>Deﬁnes</w:t>
      </w:r>
      <w:r>
        <w:rPr>
          <w:color w:val="221F1F"/>
          <w:spacing w:val="1"/>
        </w:rPr>
        <w:t xml:space="preserve"> </w:t>
      </w:r>
      <w:r>
        <w:rPr>
          <w:color w:val="221F1F"/>
        </w:rPr>
        <w:t>more</w:t>
      </w:r>
      <w:r>
        <w:rPr>
          <w:color w:val="221F1F"/>
          <w:spacing w:val="1"/>
        </w:rPr>
        <w:t xml:space="preserve"> </w:t>
      </w:r>
      <w:r>
        <w:rPr>
          <w:color w:val="221F1F"/>
        </w:rPr>
        <w:t>speciﬁcally,</w:t>
      </w:r>
      <w:r>
        <w:rPr>
          <w:color w:val="221F1F"/>
          <w:spacing w:val="1"/>
        </w:rPr>
        <w:t xml:space="preserve"> </w:t>
      </w:r>
      <w:r>
        <w:rPr>
          <w:color w:val="221F1F"/>
        </w:rPr>
        <w:t>in</w:t>
      </w:r>
      <w:r>
        <w:rPr>
          <w:color w:val="221F1F"/>
          <w:spacing w:val="1"/>
        </w:rPr>
        <w:t xml:space="preserve"> </w:t>
      </w:r>
      <w:r>
        <w:rPr>
          <w:color w:val="221F1F"/>
        </w:rPr>
        <w:t>accordance</w:t>
      </w:r>
      <w:r>
        <w:rPr>
          <w:color w:val="221F1F"/>
          <w:spacing w:val="1"/>
        </w:rPr>
        <w:t xml:space="preserve"> </w:t>
      </w:r>
      <w:r>
        <w:rPr>
          <w:color w:val="221F1F"/>
        </w:rPr>
        <w:t>with the above</w:t>
      </w:r>
      <w:r>
        <w:rPr>
          <w:color w:val="221F1F"/>
          <w:spacing w:val="1"/>
        </w:rPr>
        <w:t xml:space="preserve"> </w:t>
      </w:r>
      <w:r>
        <w:rPr>
          <w:color w:val="221F1F"/>
        </w:rPr>
        <w:t>procurement</w:t>
      </w:r>
      <w:r>
        <w:rPr>
          <w:color w:val="221F1F"/>
          <w:spacing w:val="1"/>
        </w:rPr>
        <w:t xml:space="preserve"> </w:t>
      </w:r>
      <w:r>
        <w:rPr>
          <w:color w:val="221F1F"/>
        </w:rPr>
        <w:t>Act</w:t>
      </w:r>
      <w:r>
        <w:rPr>
          <w:color w:val="221F1F"/>
          <w:spacing w:val="1"/>
        </w:rPr>
        <w:t xml:space="preserve"> </w:t>
      </w:r>
      <w:r>
        <w:rPr>
          <w:color w:val="221F1F"/>
        </w:rPr>
        <w:t>provisions</w:t>
      </w:r>
      <w:r>
        <w:rPr>
          <w:color w:val="221F1F"/>
          <w:spacing w:val="1"/>
        </w:rPr>
        <w:t xml:space="preserve"> </w:t>
      </w:r>
      <w:r>
        <w:rPr>
          <w:color w:val="221F1F"/>
        </w:rPr>
        <w:t>set forth for</w:t>
      </w:r>
      <w:r>
        <w:rPr>
          <w:color w:val="221F1F"/>
          <w:spacing w:val="1"/>
        </w:rPr>
        <w:t xml:space="preserve"> </w:t>
      </w:r>
      <w:r>
        <w:rPr>
          <w:color w:val="221F1F"/>
        </w:rPr>
        <w:t>fraudulent</w:t>
      </w:r>
      <w:r>
        <w:rPr>
          <w:color w:val="221F1F"/>
          <w:spacing w:val="-24"/>
        </w:rPr>
        <w:t xml:space="preserve"> </w:t>
      </w:r>
      <w:r>
        <w:rPr>
          <w:color w:val="221F1F"/>
        </w:rPr>
        <w:t>and</w:t>
      </w:r>
      <w:r>
        <w:rPr>
          <w:color w:val="221F1F"/>
          <w:spacing w:val="-24"/>
        </w:rPr>
        <w:t xml:space="preserve"> </w:t>
      </w:r>
      <w:r>
        <w:rPr>
          <w:color w:val="221F1F"/>
        </w:rPr>
        <w:t>collusive</w:t>
      </w:r>
      <w:r>
        <w:rPr>
          <w:color w:val="221F1F"/>
          <w:spacing w:val="-23"/>
        </w:rPr>
        <w:t xml:space="preserve"> </w:t>
      </w:r>
      <w:r>
        <w:rPr>
          <w:color w:val="221F1F"/>
        </w:rPr>
        <w:t>practices</w:t>
      </w:r>
      <w:r>
        <w:rPr>
          <w:color w:val="221F1F"/>
          <w:spacing w:val="-23"/>
        </w:rPr>
        <w:t xml:space="preserve"> </w:t>
      </w:r>
      <w:r>
        <w:rPr>
          <w:color w:val="221F1F"/>
        </w:rPr>
        <w:t>as</w:t>
      </w:r>
      <w:r>
        <w:rPr>
          <w:color w:val="221F1F"/>
          <w:spacing w:val="-21"/>
        </w:rPr>
        <w:t xml:space="preserve"> </w:t>
      </w:r>
      <w:r>
        <w:rPr>
          <w:color w:val="221F1F"/>
        </w:rPr>
        <w:t>follows:</w:t>
      </w:r>
    </w:p>
    <w:p>
      <w:pPr>
        <w:pStyle w:val="7"/>
        <w:spacing w:before="1"/>
        <w:rPr>
          <w:sz w:val="21"/>
        </w:rPr>
      </w:pPr>
    </w:p>
    <w:p>
      <w:pPr>
        <w:pStyle w:val="7"/>
        <w:spacing w:before="1" w:line="230" w:lineRule="auto"/>
        <w:ind w:left="1358" w:right="717" w:firstLine="9"/>
        <w:jc w:val="both"/>
      </w:pPr>
      <w:r>
        <w:rPr>
          <w:color w:val="221F1F"/>
        </w:rPr>
        <w:t>"fraudulent practice" includes a misrepresentation of fact in order to inﬂuence a procurement or</w:t>
      </w:r>
      <w:r>
        <w:rPr>
          <w:color w:val="221F1F"/>
          <w:spacing w:val="1"/>
        </w:rPr>
        <w:t xml:space="preserve"> </w:t>
      </w:r>
      <w:r>
        <w:rPr>
          <w:color w:val="221F1F"/>
        </w:rPr>
        <w:t>disposal process or the exercise of a contract to the detriment of the procuring entity or the</w:t>
      </w:r>
      <w:r>
        <w:rPr>
          <w:color w:val="221F1F"/>
          <w:spacing w:val="1"/>
        </w:rPr>
        <w:t xml:space="preserve"> </w:t>
      </w:r>
      <w:r>
        <w:rPr>
          <w:color w:val="221F1F"/>
        </w:rPr>
        <w:t>tenderer</w:t>
      </w:r>
      <w:r>
        <w:rPr>
          <w:color w:val="221F1F"/>
          <w:spacing w:val="-5"/>
        </w:rPr>
        <w:t xml:space="preserve"> </w:t>
      </w:r>
      <w:r>
        <w:rPr>
          <w:color w:val="221F1F"/>
        </w:rPr>
        <w:t>or</w:t>
      </w:r>
      <w:r>
        <w:rPr>
          <w:color w:val="221F1F"/>
          <w:spacing w:val="-4"/>
        </w:rPr>
        <w:t xml:space="preserve"> </w:t>
      </w:r>
      <w:r>
        <w:rPr>
          <w:color w:val="221F1F"/>
        </w:rPr>
        <w:t>the</w:t>
      </w:r>
      <w:r>
        <w:rPr>
          <w:color w:val="221F1F"/>
          <w:spacing w:val="-4"/>
        </w:rPr>
        <w:t xml:space="preserve"> </w:t>
      </w:r>
      <w:r>
        <w:rPr>
          <w:color w:val="221F1F"/>
        </w:rPr>
        <w:t>contractor,</w:t>
      </w:r>
      <w:r>
        <w:rPr>
          <w:color w:val="221F1F"/>
          <w:spacing w:val="-19"/>
        </w:rPr>
        <w:t xml:space="preserve"> </w:t>
      </w:r>
      <w:r>
        <w:rPr>
          <w:color w:val="221F1F"/>
        </w:rPr>
        <w:t>and includes</w:t>
      </w:r>
      <w:r>
        <w:rPr>
          <w:color w:val="221F1F"/>
          <w:spacing w:val="-21"/>
        </w:rPr>
        <w:t xml:space="preserve"> </w:t>
      </w:r>
      <w:r>
        <w:rPr>
          <w:color w:val="221F1F"/>
        </w:rPr>
        <w:t>collusive practices</w:t>
      </w:r>
      <w:r>
        <w:rPr>
          <w:color w:val="221F1F"/>
          <w:spacing w:val="-19"/>
        </w:rPr>
        <w:t xml:space="preserve"> </w:t>
      </w:r>
      <w:r>
        <w:rPr>
          <w:color w:val="221F1F"/>
        </w:rPr>
        <w:t>amongst</w:t>
      </w:r>
      <w:r>
        <w:rPr>
          <w:color w:val="221F1F"/>
          <w:spacing w:val="-19"/>
        </w:rPr>
        <w:t xml:space="preserve"> </w:t>
      </w:r>
      <w:r>
        <w:rPr>
          <w:color w:val="221F1F"/>
        </w:rPr>
        <w:t>tenderers</w:t>
      </w:r>
      <w:r>
        <w:rPr>
          <w:color w:val="221F1F"/>
          <w:spacing w:val="-21"/>
        </w:rPr>
        <w:t xml:space="preserve"> </w:t>
      </w:r>
      <w:r>
        <w:rPr>
          <w:color w:val="221F1F"/>
        </w:rPr>
        <w:t>prior to or</w:t>
      </w:r>
      <w:r>
        <w:rPr>
          <w:color w:val="221F1F"/>
          <w:spacing w:val="-22"/>
        </w:rPr>
        <w:t xml:space="preserve"> </w:t>
      </w:r>
      <w:r>
        <w:rPr>
          <w:color w:val="221F1F"/>
        </w:rPr>
        <w:t>after</w:t>
      </w:r>
      <w:r>
        <w:rPr>
          <w:color w:val="221F1F"/>
          <w:spacing w:val="-20"/>
        </w:rPr>
        <w:t xml:space="preserve"> </w:t>
      </w:r>
      <w:r>
        <w:rPr>
          <w:color w:val="221F1F"/>
        </w:rPr>
        <w:t>tender</w:t>
      </w:r>
      <w:r>
        <w:rPr>
          <w:color w:val="221F1F"/>
          <w:spacing w:val="-58"/>
        </w:rPr>
        <w:t xml:space="preserve"> </w:t>
      </w:r>
      <w:r>
        <w:rPr>
          <w:color w:val="221F1F"/>
          <w:spacing w:val="-1"/>
        </w:rPr>
        <w:t xml:space="preserve">submission </w:t>
      </w:r>
      <w:r>
        <w:rPr>
          <w:color w:val="221F1F"/>
        </w:rPr>
        <w:t>designed to establish tender prices at artiﬁcial non-competitive levels and to deprive</w:t>
      </w:r>
      <w:r>
        <w:rPr>
          <w:color w:val="221F1F"/>
          <w:spacing w:val="-57"/>
        </w:rPr>
        <w:t xml:space="preserve"> </w:t>
      </w:r>
      <w:r>
        <w:rPr>
          <w:color w:val="221F1F"/>
          <w:spacing w:val="-1"/>
        </w:rPr>
        <w:t>the</w:t>
      </w:r>
      <w:r>
        <w:rPr>
          <w:color w:val="221F1F"/>
        </w:rPr>
        <w:t xml:space="preserve"> procuring</w:t>
      </w:r>
      <w:r>
        <w:rPr>
          <w:color w:val="221F1F"/>
          <w:spacing w:val="-3"/>
        </w:rPr>
        <w:t xml:space="preserve"> </w:t>
      </w:r>
      <w:r>
        <w:rPr>
          <w:color w:val="221F1F"/>
        </w:rPr>
        <w:t>entity</w:t>
      </w:r>
      <w:r>
        <w:rPr>
          <w:color w:val="221F1F"/>
          <w:spacing w:val="-5"/>
        </w:rPr>
        <w:t xml:space="preserve"> </w:t>
      </w:r>
      <w:r>
        <w:rPr>
          <w:color w:val="221F1F"/>
        </w:rPr>
        <w:t>of the</w:t>
      </w:r>
      <w:r>
        <w:rPr>
          <w:color w:val="221F1F"/>
          <w:spacing w:val="-1"/>
        </w:rPr>
        <w:t xml:space="preserve"> </w:t>
      </w:r>
      <w:r>
        <w:rPr>
          <w:color w:val="221F1F"/>
        </w:rPr>
        <w:t>beneﬁts</w:t>
      </w:r>
      <w:r>
        <w:rPr>
          <w:color w:val="221F1F"/>
          <w:spacing w:val="-22"/>
        </w:rPr>
        <w:t xml:space="preserve"> </w:t>
      </w:r>
      <w:r>
        <w:rPr>
          <w:color w:val="221F1F"/>
        </w:rPr>
        <w:t>of</w:t>
      </w:r>
      <w:r>
        <w:rPr>
          <w:color w:val="221F1F"/>
          <w:spacing w:val="-23"/>
        </w:rPr>
        <w:t xml:space="preserve"> </w:t>
      </w:r>
      <w:r>
        <w:rPr>
          <w:color w:val="221F1F"/>
        </w:rPr>
        <w:t>free</w:t>
      </w:r>
      <w:r>
        <w:rPr>
          <w:color w:val="221F1F"/>
          <w:spacing w:val="-22"/>
        </w:rPr>
        <w:t xml:space="preserve"> </w:t>
      </w:r>
      <w:r>
        <w:rPr>
          <w:color w:val="221F1F"/>
        </w:rPr>
        <w:t>and</w:t>
      </w:r>
      <w:r>
        <w:rPr>
          <w:color w:val="221F1F"/>
          <w:spacing w:val="-24"/>
        </w:rPr>
        <w:t xml:space="preserve"> </w:t>
      </w:r>
      <w:r>
        <w:rPr>
          <w:color w:val="221F1F"/>
        </w:rPr>
        <w:t>open</w:t>
      </w:r>
      <w:r>
        <w:rPr>
          <w:color w:val="221F1F"/>
          <w:spacing w:val="-22"/>
        </w:rPr>
        <w:t xml:space="preserve"> </w:t>
      </w:r>
      <w:r>
        <w:rPr>
          <w:color w:val="221F1F"/>
        </w:rPr>
        <w:t>competition.</w:t>
      </w:r>
    </w:p>
    <w:p>
      <w:pPr>
        <w:pStyle w:val="7"/>
        <w:spacing w:before="8"/>
        <w:rPr>
          <w:sz w:val="20"/>
        </w:rPr>
      </w:pPr>
    </w:p>
    <w:p>
      <w:pPr>
        <w:pStyle w:val="17"/>
        <w:numPr>
          <w:ilvl w:val="3"/>
          <w:numId w:val="55"/>
        </w:numPr>
        <w:tabs>
          <w:tab w:val="left" w:pos="1359"/>
        </w:tabs>
        <w:spacing w:line="230" w:lineRule="auto"/>
        <w:ind w:left="1358" w:right="716" w:hanging="545"/>
        <w:jc w:val="both"/>
      </w:pPr>
      <w:r>
        <w:rPr>
          <w:color w:val="221F1F"/>
        </w:rPr>
        <w:t>Rejects a proposal for award</w:t>
      </w:r>
      <w:r>
        <w:rPr>
          <w:color w:val="221F1F"/>
          <w:position w:val="11"/>
          <w:sz w:val="11"/>
        </w:rPr>
        <w:t>1</w:t>
      </w:r>
      <w:r>
        <w:rPr>
          <w:color w:val="221F1F"/>
          <w:spacing w:val="1"/>
          <w:position w:val="11"/>
          <w:sz w:val="11"/>
        </w:rPr>
        <w:t xml:space="preserve"> </w:t>
      </w:r>
      <w:r>
        <w:rPr>
          <w:color w:val="221F1F"/>
        </w:rPr>
        <w:t>of a contract if PPRA determines that the ﬁrm or individual recommended</w:t>
      </w:r>
      <w:r>
        <w:rPr>
          <w:color w:val="221F1F"/>
          <w:spacing w:val="1"/>
        </w:rPr>
        <w:t xml:space="preserve"> </w:t>
      </w:r>
      <w:r>
        <w:rPr>
          <w:color w:val="221F1F"/>
        </w:rPr>
        <w:t>for award, any of its personnel, or its agents, or its sub-consultants, sub-contractors, service providers,</w:t>
      </w:r>
      <w:r>
        <w:rPr>
          <w:color w:val="221F1F"/>
          <w:spacing w:val="1"/>
        </w:rPr>
        <w:t xml:space="preserve"> </w:t>
      </w:r>
      <w:r>
        <w:rPr>
          <w:color w:val="221F1F"/>
        </w:rPr>
        <w:t>suppliers and/ or their employees, has, directly or indirectly, engaged in corrupt, fraudulent, collusive,</w:t>
      </w:r>
      <w:r>
        <w:rPr>
          <w:color w:val="221F1F"/>
          <w:spacing w:val="1"/>
        </w:rPr>
        <w:t xml:space="preserve"> </w:t>
      </w:r>
      <w:r>
        <w:rPr>
          <w:color w:val="221F1F"/>
          <w:spacing w:val="-1"/>
        </w:rPr>
        <w:t>coercive,</w:t>
      </w:r>
      <w:r>
        <w:rPr>
          <w:color w:val="221F1F"/>
          <w:spacing w:val="-23"/>
        </w:rPr>
        <w:t xml:space="preserve"> </w:t>
      </w:r>
      <w:r>
        <w:rPr>
          <w:color w:val="221F1F"/>
          <w:spacing w:val="-1"/>
        </w:rPr>
        <w:t>or</w:t>
      </w:r>
      <w:r>
        <w:rPr>
          <w:color w:val="221F1F"/>
          <w:spacing w:val="-21"/>
        </w:rPr>
        <w:t xml:space="preserve"> </w:t>
      </w:r>
      <w:r>
        <w:rPr>
          <w:color w:val="221F1F"/>
          <w:spacing w:val="-1"/>
        </w:rPr>
        <w:t>obstructive</w:t>
      </w:r>
      <w:r>
        <w:rPr>
          <w:color w:val="221F1F"/>
          <w:spacing w:val="-23"/>
        </w:rPr>
        <w:t xml:space="preserve"> </w:t>
      </w:r>
      <w:r>
        <w:rPr>
          <w:color w:val="221F1F"/>
        </w:rPr>
        <w:t>practices</w:t>
      </w:r>
      <w:r>
        <w:rPr>
          <w:color w:val="221F1F"/>
          <w:spacing w:val="-23"/>
        </w:rPr>
        <w:t xml:space="preserve"> </w:t>
      </w:r>
      <w:r>
        <w:rPr>
          <w:color w:val="221F1F"/>
        </w:rPr>
        <w:t>in</w:t>
      </w:r>
      <w:r>
        <w:rPr>
          <w:color w:val="221F1F"/>
          <w:spacing w:val="-24"/>
        </w:rPr>
        <w:t xml:space="preserve"> </w:t>
      </w:r>
      <w:r>
        <w:rPr>
          <w:color w:val="221F1F"/>
        </w:rPr>
        <w:t>competing</w:t>
      </w:r>
      <w:r>
        <w:rPr>
          <w:color w:val="221F1F"/>
          <w:spacing w:val="-26"/>
        </w:rPr>
        <w:t xml:space="preserve"> </w:t>
      </w:r>
      <w:r>
        <w:rPr>
          <w:color w:val="221F1F"/>
        </w:rPr>
        <w:t>for</w:t>
      </w:r>
      <w:r>
        <w:rPr>
          <w:color w:val="221F1F"/>
          <w:spacing w:val="-23"/>
        </w:rPr>
        <w:t xml:space="preserve"> </w:t>
      </w:r>
      <w:r>
        <w:rPr>
          <w:color w:val="221F1F"/>
        </w:rPr>
        <w:t>the</w:t>
      </w:r>
      <w:r>
        <w:rPr>
          <w:color w:val="221F1F"/>
          <w:spacing w:val="-24"/>
        </w:rPr>
        <w:t xml:space="preserve"> </w:t>
      </w:r>
      <w:r>
        <w:rPr>
          <w:color w:val="221F1F"/>
        </w:rPr>
        <w:t>contract</w:t>
      </w:r>
      <w:r>
        <w:rPr>
          <w:color w:val="221F1F"/>
          <w:spacing w:val="-25"/>
        </w:rPr>
        <w:t xml:space="preserve"> </w:t>
      </w:r>
      <w:r>
        <w:rPr>
          <w:color w:val="221F1F"/>
        </w:rPr>
        <w:t>in</w:t>
      </w:r>
      <w:r>
        <w:rPr>
          <w:color w:val="221F1F"/>
          <w:spacing w:val="-23"/>
        </w:rPr>
        <w:t xml:space="preserve"> </w:t>
      </w:r>
      <w:r>
        <w:rPr>
          <w:color w:val="221F1F"/>
        </w:rPr>
        <w:t>question;</w:t>
      </w:r>
    </w:p>
    <w:p>
      <w:pPr>
        <w:pStyle w:val="7"/>
        <w:spacing w:before="2"/>
        <w:rPr>
          <w:sz w:val="21"/>
        </w:rPr>
      </w:pPr>
    </w:p>
    <w:p>
      <w:pPr>
        <w:pStyle w:val="17"/>
        <w:numPr>
          <w:ilvl w:val="3"/>
          <w:numId w:val="55"/>
        </w:numPr>
        <w:tabs>
          <w:tab w:val="left" w:pos="1367"/>
        </w:tabs>
        <w:spacing w:line="230" w:lineRule="auto"/>
        <w:ind w:left="1366" w:right="713" w:hanging="552"/>
        <w:jc w:val="both"/>
      </w:pPr>
      <w:r>
        <w:rPr>
          <w:color w:val="221F1F"/>
        </w:rPr>
        <w:t>Pursuant to the Kenya's above stated Acts and Regulations, may sanction or recommend to appropriate</w:t>
      </w:r>
      <w:r>
        <w:rPr>
          <w:color w:val="221F1F"/>
          <w:spacing w:val="1"/>
        </w:rPr>
        <w:t xml:space="preserve"> </w:t>
      </w:r>
      <w:r>
        <w:rPr>
          <w:color w:val="221F1F"/>
        </w:rPr>
        <w:t>authority (ies) for sanctioning and debarment of a ﬁrm or individual, as applicable under the Acts and</w:t>
      </w:r>
      <w:r>
        <w:rPr>
          <w:color w:val="221F1F"/>
          <w:spacing w:val="1"/>
        </w:rPr>
        <w:t xml:space="preserve"> </w:t>
      </w:r>
      <w:r>
        <w:rPr>
          <w:color w:val="221F1F"/>
        </w:rPr>
        <w:t>Regulations;</w:t>
      </w:r>
    </w:p>
    <w:p>
      <w:pPr>
        <w:pStyle w:val="7"/>
        <w:spacing w:before="4"/>
        <w:rPr>
          <w:sz w:val="21"/>
        </w:rPr>
      </w:pPr>
    </w:p>
    <w:p>
      <w:pPr>
        <w:pStyle w:val="17"/>
        <w:numPr>
          <w:ilvl w:val="3"/>
          <w:numId w:val="55"/>
        </w:numPr>
        <w:tabs>
          <w:tab w:val="left" w:pos="1367"/>
        </w:tabs>
        <w:spacing w:before="1" w:line="230" w:lineRule="auto"/>
        <w:ind w:left="1366" w:right="714" w:hanging="552"/>
        <w:jc w:val="both"/>
      </w:pPr>
      <w:r>
        <w:rPr>
          <w:color w:val="221F1F"/>
        </w:rPr>
        <w:t>Requires</w:t>
      </w:r>
      <w:r>
        <w:rPr>
          <w:color w:val="221F1F"/>
          <w:spacing w:val="-8"/>
        </w:rPr>
        <w:t xml:space="preserve"> </w:t>
      </w:r>
      <w:r>
        <w:rPr>
          <w:color w:val="221F1F"/>
        </w:rPr>
        <w:t>that</w:t>
      </w:r>
      <w:r>
        <w:rPr>
          <w:color w:val="221F1F"/>
          <w:spacing w:val="-6"/>
        </w:rPr>
        <w:t xml:space="preserve"> </w:t>
      </w:r>
      <w:r>
        <w:rPr>
          <w:color w:val="221F1F"/>
        </w:rPr>
        <w:t>a</w:t>
      </w:r>
      <w:r>
        <w:rPr>
          <w:color w:val="221F1F"/>
          <w:spacing w:val="-6"/>
        </w:rPr>
        <w:t xml:space="preserve"> </w:t>
      </w:r>
      <w:r>
        <w:rPr>
          <w:color w:val="221F1F"/>
        </w:rPr>
        <w:t>clause</w:t>
      </w:r>
      <w:r>
        <w:rPr>
          <w:color w:val="221F1F"/>
          <w:spacing w:val="-6"/>
        </w:rPr>
        <w:t xml:space="preserve"> </w:t>
      </w:r>
      <w:r>
        <w:rPr>
          <w:color w:val="221F1F"/>
        </w:rPr>
        <w:t>be</w:t>
      </w:r>
      <w:r>
        <w:rPr>
          <w:color w:val="221F1F"/>
          <w:spacing w:val="-9"/>
        </w:rPr>
        <w:t xml:space="preserve"> </w:t>
      </w:r>
      <w:r>
        <w:rPr>
          <w:color w:val="221F1F"/>
        </w:rPr>
        <w:t>included</w:t>
      </w:r>
      <w:r>
        <w:rPr>
          <w:color w:val="221F1F"/>
          <w:spacing w:val="-6"/>
        </w:rPr>
        <w:t xml:space="preserve"> </w:t>
      </w:r>
      <w:r>
        <w:rPr>
          <w:color w:val="221F1F"/>
        </w:rPr>
        <w:t>in</w:t>
      </w:r>
      <w:r>
        <w:rPr>
          <w:color w:val="221F1F"/>
          <w:spacing w:val="-14"/>
        </w:rPr>
        <w:t xml:space="preserve"> </w:t>
      </w:r>
      <w:r>
        <w:rPr>
          <w:color w:val="221F1F"/>
        </w:rPr>
        <w:t>Tender</w:t>
      </w:r>
      <w:r>
        <w:rPr>
          <w:color w:val="221F1F"/>
          <w:spacing w:val="-10"/>
        </w:rPr>
        <w:t xml:space="preserve"> </w:t>
      </w:r>
      <w:r>
        <w:rPr>
          <w:color w:val="221F1F"/>
        </w:rPr>
        <w:t>documents</w:t>
      </w:r>
      <w:r>
        <w:rPr>
          <w:color w:val="221F1F"/>
          <w:spacing w:val="-7"/>
        </w:rPr>
        <w:t xml:space="preserve"> </w:t>
      </w:r>
      <w:r>
        <w:rPr>
          <w:color w:val="221F1F"/>
        </w:rPr>
        <w:t>and</w:t>
      </w:r>
      <w:r>
        <w:rPr>
          <w:color w:val="221F1F"/>
          <w:spacing w:val="-7"/>
        </w:rPr>
        <w:t xml:space="preserve"> </w:t>
      </w:r>
      <w:r>
        <w:rPr>
          <w:color w:val="221F1F"/>
        </w:rPr>
        <w:t>Request</w:t>
      </w:r>
      <w:r>
        <w:rPr>
          <w:color w:val="221F1F"/>
          <w:spacing w:val="-4"/>
        </w:rPr>
        <w:t xml:space="preserve"> </w:t>
      </w:r>
      <w:r>
        <w:rPr>
          <w:color w:val="221F1F"/>
        </w:rPr>
        <w:t>for</w:t>
      </w:r>
      <w:r>
        <w:rPr>
          <w:color w:val="221F1F"/>
          <w:spacing w:val="-6"/>
        </w:rPr>
        <w:t xml:space="preserve"> </w:t>
      </w:r>
      <w:r>
        <w:rPr>
          <w:color w:val="221F1F"/>
        </w:rPr>
        <w:t>Proposal</w:t>
      </w:r>
      <w:r>
        <w:rPr>
          <w:color w:val="221F1F"/>
          <w:spacing w:val="-7"/>
        </w:rPr>
        <w:t xml:space="preserve"> </w:t>
      </w:r>
      <w:r>
        <w:rPr>
          <w:color w:val="221F1F"/>
        </w:rPr>
        <w:t>documents</w:t>
      </w:r>
      <w:r>
        <w:rPr>
          <w:color w:val="221F1F"/>
          <w:spacing w:val="-6"/>
        </w:rPr>
        <w:t xml:space="preserve"> </w:t>
      </w:r>
      <w:r>
        <w:rPr>
          <w:color w:val="221F1F"/>
        </w:rPr>
        <w:t>requiring</w:t>
      </w:r>
      <w:r>
        <w:rPr>
          <w:color w:val="221F1F"/>
          <w:spacing w:val="-9"/>
        </w:rPr>
        <w:t xml:space="preserve"> </w:t>
      </w:r>
      <w:r>
        <w:rPr>
          <w:color w:val="221F1F"/>
        </w:rPr>
        <w:t>(i)</w:t>
      </w:r>
      <w:r>
        <w:rPr>
          <w:color w:val="221F1F"/>
          <w:spacing w:val="-52"/>
        </w:rPr>
        <w:t xml:space="preserve"> </w:t>
      </w:r>
      <w:r>
        <w:rPr>
          <w:color w:val="221F1F"/>
        </w:rPr>
        <w:t>Tenderers (applicants/proposers), Consultants, Contractors, and Suppliers, and their Sub-contractors,</w:t>
      </w:r>
      <w:r>
        <w:rPr>
          <w:color w:val="221F1F"/>
          <w:spacing w:val="1"/>
        </w:rPr>
        <w:t xml:space="preserve"> </w:t>
      </w:r>
      <w:r>
        <w:rPr>
          <w:color w:val="221F1F"/>
        </w:rPr>
        <w:t>Sub-consultants,</w:t>
      </w:r>
      <w:r>
        <w:rPr>
          <w:color w:val="221F1F"/>
          <w:spacing w:val="1"/>
        </w:rPr>
        <w:t xml:space="preserve"> </w:t>
      </w:r>
      <w:r>
        <w:rPr>
          <w:color w:val="221F1F"/>
        </w:rPr>
        <w:t>Service</w:t>
      </w:r>
      <w:r>
        <w:rPr>
          <w:color w:val="221F1F"/>
          <w:spacing w:val="1"/>
        </w:rPr>
        <w:t xml:space="preserve"> </w:t>
      </w:r>
      <w:r>
        <w:rPr>
          <w:color w:val="221F1F"/>
        </w:rPr>
        <w:t>providers,</w:t>
      </w:r>
      <w:r>
        <w:rPr>
          <w:color w:val="221F1F"/>
          <w:spacing w:val="1"/>
        </w:rPr>
        <w:t xml:space="preserve"> </w:t>
      </w:r>
      <w:r>
        <w:rPr>
          <w:color w:val="221F1F"/>
        </w:rPr>
        <w:t>Suppliers,</w:t>
      </w:r>
      <w:r>
        <w:rPr>
          <w:color w:val="221F1F"/>
          <w:spacing w:val="1"/>
        </w:rPr>
        <w:t xml:space="preserve"> </w:t>
      </w:r>
      <w:r>
        <w:rPr>
          <w:color w:val="221F1F"/>
        </w:rPr>
        <w:t>Agents</w:t>
      </w:r>
      <w:r>
        <w:rPr>
          <w:color w:val="221F1F"/>
          <w:spacing w:val="1"/>
        </w:rPr>
        <w:t xml:space="preserve"> </w:t>
      </w:r>
      <w:r>
        <w:rPr>
          <w:color w:val="221F1F"/>
        </w:rPr>
        <w:t>personnel,</w:t>
      </w:r>
      <w:r>
        <w:rPr>
          <w:color w:val="221F1F"/>
          <w:spacing w:val="1"/>
        </w:rPr>
        <w:t xml:space="preserve"> </w:t>
      </w:r>
      <w:r>
        <w:rPr>
          <w:color w:val="221F1F"/>
        </w:rPr>
        <w:t>permit</w:t>
      </w:r>
      <w:r>
        <w:rPr>
          <w:color w:val="221F1F"/>
          <w:spacing w:val="1"/>
        </w:rPr>
        <w:t xml:space="preserve"> </w:t>
      </w:r>
      <w:r>
        <w:rPr>
          <w:color w:val="221F1F"/>
        </w:rPr>
        <w:t>the</w:t>
      </w:r>
      <w:r>
        <w:rPr>
          <w:color w:val="221F1F"/>
          <w:spacing w:val="1"/>
        </w:rPr>
        <w:t xml:space="preserve"> </w:t>
      </w:r>
      <w:r>
        <w:rPr>
          <w:color w:val="221F1F"/>
        </w:rPr>
        <w:t>PPRA</w:t>
      </w:r>
      <w:r>
        <w:rPr>
          <w:color w:val="221F1F"/>
          <w:spacing w:val="1"/>
        </w:rPr>
        <w:t xml:space="preserve"> </w:t>
      </w:r>
      <w:r>
        <w:rPr>
          <w:color w:val="221F1F"/>
        </w:rPr>
        <w:t>or</w:t>
      </w:r>
      <w:r>
        <w:rPr>
          <w:color w:val="221F1F"/>
          <w:spacing w:val="1"/>
        </w:rPr>
        <w:t xml:space="preserve"> </w:t>
      </w:r>
      <w:r>
        <w:rPr>
          <w:color w:val="221F1F"/>
        </w:rPr>
        <w:t>any</w:t>
      </w:r>
      <w:r>
        <w:rPr>
          <w:color w:val="221F1F"/>
          <w:spacing w:val="1"/>
        </w:rPr>
        <w:t xml:space="preserve"> </w:t>
      </w:r>
      <w:r>
        <w:rPr>
          <w:color w:val="221F1F"/>
        </w:rPr>
        <w:t>other</w:t>
      </w:r>
      <w:r>
        <w:rPr>
          <w:color w:val="221F1F"/>
          <w:spacing w:val="1"/>
        </w:rPr>
        <w:t xml:space="preserve"> </w:t>
      </w:r>
      <w:r>
        <w:rPr>
          <w:color w:val="221F1F"/>
        </w:rPr>
        <w:t>appropriate authority appointed by Government of Kenya to inspect</w:t>
      </w:r>
      <w:r>
        <w:rPr>
          <w:color w:val="221F1F"/>
          <w:position w:val="11"/>
          <w:sz w:val="11"/>
        </w:rPr>
        <w:t xml:space="preserve">2 </w:t>
      </w:r>
      <w:r>
        <w:rPr>
          <w:color w:val="221F1F"/>
        </w:rPr>
        <w:t>all accounts, records and other</w:t>
      </w:r>
      <w:r>
        <w:rPr>
          <w:color w:val="221F1F"/>
          <w:spacing w:val="1"/>
        </w:rPr>
        <w:t xml:space="preserve"> </w:t>
      </w:r>
      <w:r>
        <w:rPr>
          <w:color w:val="221F1F"/>
        </w:rPr>
        <w:t>documents relating to the procurement process, selection and/or contract execution, and to have them</w:t>
      </w:r>
      <w:r>
        <w:rPr>
          <w:color w:val="221F1F"/>
          <w:spacing w:val="1"/>
        </w:rPr>
        <w:t xml:space="preserve"> </w:t>
      </w:r>
      <w:r>
        <w:rPr>
          <w:color w:val="221F1F"/>
        </w:rPr>
        <w:t>audited by auditors appointed by the PPRA or any other appropriate authority appointed by Government</w:t>
      </w:r>
      <w:r>
        <w:rPr>
          <w:color w:val="221F1F"/>
          <w:spacing w:val="-52"/>
        </w:rPr>
        <w:t xml:space="preserve"> </w:t>
      </w:r>
      <w:r>
        <w:rPr>
          <w:color w:val="221F1F"/>
        </w:rPr>
        <w:t>of</w:t>
      </w:r>
      <w:r>
        <w:rPr>
          <w:color w:val="221F1F"/>
          <w:spacing w:val="-23"/>
        </w:rPr>
        <w:t xml:space="preserve"> </w:t>
      </w:r>
      <w:r>
        <w:rPr>
          <w:color w:val="221F1F"/>
        </w:rPr>
        <w:t>Kenya;</w:t>
      </w:r>
      <w:r>
        <w:rPr>
          <w:color w:val="221F1F"/>
          <w:spacing w:val="-23"/>
        </w:rPr>
        <w:t xml:space="preserve"> </w:t>
      </w:r>
      <w:r>
        <w:rPr>
          <w:color w:val="221F1F"/>
        </w:rPr>
        <w:t>and</w:t>
      </w:r>
    </w:p>
    <w:p>
      <w:pPr>
        <w:pStyle w:val="7"/>
        <w:spacing w:before="8"/>
        <w:rPr>
          <w:sz w:val="20"/>
        </w:rPr>
      </w:pPr>
    </w:p>
    <w:p>
      <w:pPr>
        <w:pStyle w:val="17"/>
        <w:numPr>
          <w:ilvl w:val="3"/>
          <w:numId w:val="55"/>
        </w:numPr>
        <w:tabs>
          <w:tab w:val="left" w:pos="1367"/>
        </w:tabs>
        <w:spacing w:before="1" w:line="230" w:lineRule="auto"/>
        <w:ind w:left="1366" w:right="716" w:hanging="552"/>
        <w:jc w:val="both"/>
      </w:pPr>
      <w:r>
        <w:rPr>
          <w:color w:val="221F1F"/>
        </w:rPr>
        <w:t>Pursuant to Section 62 of the above Act, requires Applicants/Tenderers to submit along with their</w:t>
      </w:r>
      <w:r>
        <w:rPr>
          <w:color w:val="221F1F"/>
          <w:spacing w:val="1"/>
        </w:rPr>
        <w:t xml:space="preserve"> </w:t>
      </w:r>
      <w:r>
        <w:rPr>
          <w:color w:val="221F1F"/>
        </w:rPr>
        <w:t>Applications/Tenders/Proposals a “Self-Declaration Form” as included in the procurement document</w:t>
      </w:r>
      <w:r>
        <w:rPr>
          <w:color w:val="221F1F"/>
          <w:spacing w:val="1"/>
        </w:rPr>
        <w:t xml:space="preserve"> </w:t>
      </w:r>
      <w:r>
        <w:rPr>
          <w:color w:val="221F1F"/>
        </w:rPr>
        <w:t>declaring that they and all parties involved in the procurement process and contract execution have not</w:t>
      </w:r>
      <w:r>
        <w:rPr>
          <w:color w:val="221F1F"/>
          <w:spacing w:val="1"/>
        </w:rPr>
        <w:t xml:space="preserve"> </w:t>
      </w:r>
      <w:r>
        <w:rPr>
          <w:color w:val="221F1F"/>
        </w:rPr>
        <w:t>engaged/will</w:t>
      </w:r>
      <w:r>
        <w:rPr>
          <w:color w:val="221F1F"/>
          <w:spacing w:val="-24"/>
        </w:rPr>
        <w:t xml:space="preserve"> </w:t>
      </w:r>
      <w:r>
        <w:rPr>
          <w:color w:val="221F1F"/>
        </w:rPr>
        <w:t>not</w:t>
      </w:r>
      <w:r>
        <w:rPr>
          <w:color w:val="221F1F"/>
          <w:spacing w:val="-23"/>
        </w:rPr>
        <w:t xml:space="preserve"> </w:t>
      </w:r>
      <w:r>
        <w:rPr>
          <w:color w:val="221F1F"/>
        </w:rPr>
        <w:t>engage</w:t>
      </w:r>
      <w:r>
        <w:rPr>
          <w:color w:val="221F1F"/>
          <w:spacing w:val="-24"/>
        </w:rPr>
        <w:t xml:space="preserve"> </w:t>
      </w:r>
      <w:r>
        <w:rPr>
          <w:color w:val="221F1F"/>
        </w:rPr>
        <w:t>in</w:t>
      </w:r>
      <w:r>
        <w:rPr>
          <w:color w:val="221F1F"/>
          <w:spacing w:val="-24"/>
        </w:rPr>
        <w:t xml:space="preserve"> </w:t>
      </w:r>
      <w:r>
        <w:rPr>
          <w:color w:val="221F1F"/>
        </w:rPr>
        <w:t>any</w:t>
      </w:r>
      <w:r>
        <w:rPr>
          <w:color w:val="221F1F"/>
          <w:spacing w:val="-26"/>
        </w:rPr>
        <w:t xml:space="preserve"> </w:t>
      </w:r>
      <w:r>
        <w:rPr>
          <w:color w:val="221F1F"/>
        </w:rPr>
        <w:t>corrupt</w:t>
      </w:r>
      <w:r>
        <w:rPr>
          <w:color w:val="221F1F"/>
          <w:spacing w:val="-23"/>
        </w:rPr>
        <w:t xml:space="preserve"> </w:t>
      </w:r>
      <w:r>
        <w:rPr>
          <w:color w:val="221F1F"/>
        </w:rPr>
        <w:t>or</w:t>
      </w:r>
      <w:r>
        <w:rPr>
          <w:color w:val="221F1F"/>
          <w:spacing w:val="-23"/>
        </w:rPr>
        <w:t xml:space="preserve"> </w:t>
      </w:r>
      <w:r>
        <w:rPr>
          <w:color w:val="221F1F"/>
        </w:rPr>
        <w:t>fraudulent</w:t>
      </w:r>
      <w:r>
        <w:rPr>
          <w:color w:val="221F1F"/>
          <w:spacing w:val="-22"/>
        </w:rPr>
        <w:t xml:space="preserve"> </w:t>
      </w:r>
      <w:r>
        <w:rPr>
          <w:color w:val="221F1F"/>
        </w:rPr>
        <w:t>practices.</w:t>
      </w: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spacing w:before="2"/>
        <w:rPr>
          <w:sz w:val="23"/>
        </w:rPr>
      </w:pPr>
      <w:r>
        <mc:AlternateContent>
          <mc:Choice Requires="wps">
            <w:drawing>
              <wp:anchor distT="0" distB="0" distL="0" distR="0" simplePos="0" relativeHeight="251724800" behindDoc="1" locked="0" layoutInCell="1" allowOverlap="1">
                <wp:simplePos x="0" y="0"/>
                <wp:positionH relativeFrom="page">
                  <wp:posOffset>655320</wp:posOffset>
                </wp:positionH>
                <wp:positionV relativeFrom="paragraph">
                  <wp:posOffset>196215</wp:posOffset>
                </wp:positionV>
                <wp:extent cx="3657600" cy="1270"/>
                <wp:effectExtent l="0" t="0" r="0" b="0"/>
                <wp:wrapTopAndBottom/>
                <wp:docPr id="204" name="Freeform 29"/>
                <wp:cNvGraphicFramePr/>
                <a:graphic xmlns:a="http://schemas.openxmlformats.org/drawingml/2006/main">
                  <a:graphicData uri="http://schemas.microsoft.com/office/word/2010/wordprocessingShape">
                    <wps:wsp>
                      <wps:cNvSpPr/>
                      <wps:spPr bwMode="auto">
                        <a:xfrm>
                          <a:off x="0" y="0"/>
                          <a:ext cx="3657600" cy="1270"/>
                        </a:xfrm>
                        <a:custGeom>
                          <a:avLst/>
                          <a:gdLst>
                            <a:gd name="T0" fmla="+- 0 1032 1032"/>
                            <a:gd name="T1" fmla="*/ T0 w 5760"/>
                            <a:gd name="T2" fmla="+- 0 6792 1032"/>
                            <a:gd name="T3" fmla="*/ T2 w 5760"/>
                          </a:gdLst>
                          <a:ahLst/>
                          <a:cxnLst>
                            <a:cxn ang="0">
                              <a:pos x="T1" y="0"/>
                            </a:cxn>
                            <a:cxn ang="0">
                              <a:pos x="T3" y="0"/>
                            </a:cxn>
                          </a:cxnLst>
                          <a:rect l="0" t="0" r="r" b="b"/>
                          <a:pathLst>
                            <a:path w="5760">
                              <a:moveTo>
                                <a:pt x="0" y="0"/>
                              </a:moveTo>
                              <a:lnTo>
                                <a:pt x="5760" y="0"/>
                              </a:lnTo>
                            </a:path>
                          </a:pathLst>
                        </a:custGeom>
                        <a:noFill/>
                        <a:ln w="3048">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29" o:spid="_x0000_s1026" o:spt="100" style="position:absolute;left:0pt;margin-left:51.6pt;margin-top:15.45pt;height:0.1pt;width:288pt;mso-position-horizontal-relative:page;mso-wrap-distance-bottom:0pt;mso-wrap-distance-top:0pt;z-index:-251591680;mso-width-relative:page;mso-height-relative:page;" filled="f" stroked="t" coordsize="5760,1" o:gfxdata="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" path="m0,0l5760,0e">
                <v:path o:connectlocs="0,0;3657600,0" o:connectangles="0,0"/>
                <v:fill on="f" focussize="0,0"/>
                <v:stroke weight="0.24pt" color="#221F1F" joinstyle="round"/>
                <v:imagedata o:title=""/>
                <o:lock v:ext="edit" aspectratio="f"/>
                <w10:wrap type="topAndBottom"/>
              </v:shape>
            </w:pict>
          </mc:Fallback>
        </mc:AlternateContent>
      </w:r>
    </w:p>
    <w:p>
      <w:pPr>
        <w:pStyle w:val="7"/>
        <w:spacing w:before="5"/>
        <w:rPr>
          <w:sz w:val="20"/>
        </w:rPr>
      </w:pPr>
    </w:p>
    <w:p>
      <w:pPr>
        <w:spacing w:line="216" w:lineRule="auto"/>
        <w:ind w:left="254" w:right="714"/>
        <w:jc w:val="both"/>
        <w:rPr>
          <w:i/>
          <w:sz w:val="18"/>
        </w:rPr>
      </w:pPr>
      <w:r>
        <w:rPr>
          <w:i/>
          <w:color w:val="221F1F"/>
          <w:position w:val="8"/>
          <w:sz w:val="18"/>
        </w:rPr>
        <w:t>1</w:t>
      </w:r>
      <w:r>
        <w:rPr>
          <w:i/>
          <w:color w:val="221F1F"/>
          <w:sz w:val="18"/>
        </w:rPr>
        <w:t>For the avoidance of doubt, a party's ineligibility to be awarded a contract shall include, without limitation, (i) applying for pre-qualiﬁcation,</w:t>
      </w:r>
      <w:r>
        <w:rPr>
          <w:i/>
          <w:color w:val="221F1F"/>
          <w:spacing w:val="-42"/>
          <w:sz w:val="18"/>
        </w:rPr>
        <w:t xml:space="preserve"> </w:t>
      </w:r>
      <w:r>
        <w:rPr>
          <w:i/>
          <w:color w:val="221F1F"/>
          <w:sz w:val="18"/>
        </w:rPr>
        <w:t>expressing</w:t>
      </w:r>
      <w:r>
        <w:rPr>
          <w:i/>
          <w:color w:val="221F1F"/>
          <w:spacing w:val="1"/>
          <w:sz w:val="18"/>
        </w:rPr>
        <w:t xml:space="preserve"> </w:t>
      </w:r>
      <w:r>
        <w:rPr>
          <w:i/>
          <w:color w:val="221F1F"/>
          <w:sz w:val="18"/>
        </w:rPr>
        <w:t>interest</w:t>
      </w:r>
      <w:r>
        <w:rPr>
          <w:i/>
          <w:color w:val="221F1F"/>
          <w:spacing w:val="1"/>
          <w:sz w:val="18"/>
        </w:rPr>
        <w:t xml:space="preserve"> </w:t>
      </w:r>
      <w:r>
        <w:rPr>
          <w:i/>
          <w:color w:val="221F1F"/>
          <w:sz w:val="18"/>
        </w:rPr>
        <w:t>in</w:t>
      </w:r>
      <w:r>
        <w:rPr>
          <w:i/>
          <w:color w:val="221F1F"/>
          <w:spacing w:val="1"/>
          <w:sz w:val="18"/>
        </w:rPr>
        <w:t xml:space="preserve"> </w:t>
      </w:r>
      <w:r>
        <w:rPr>
          <w:i/>
          <w:color w:val="221F1F"/>
          <w:sz w:val="18"/>
        </w:rPr>
        <w:t>a consultancy, and tendering, either directly or as a nominated sub-contractor, nominated consultant, nominated</w:t>
      </w:r>
      <w:r>
        <w:rPr>
          <w:i/>
          <w:color w:val="221F1F"/>
          <w:spacing w:val="1"/>
          <w:sz w:val="18"/>
        </w:rPr>
        <w:t xml:space="preserve"> </w:t>
      </w:r>
      <w:r>
        <w:rPr>
          <w:i/>
          <w:color w:val="221F1F"/>
          <w:spacing w:val="-1"/>
          <w:sz w:val="18"/>
        </w:rPr>
        <w:t>manufacturer</w:t>
      </w:r>
      <w:r>
        <w:rPr>
          <w:i/>
          <w:color w:val="221F1F"/>
          <w:spacing w:val="-9"/>
          <w:sz w:val="18"/>
        </w:rPr>
        <w:t xml:space="preserve"> </w:t>
      </w:r>
      <w:r>
        <w:rPr>
          <w:i/>
          <w:color w:val="221F1F"/>
          <w:spacing w:val="-1"/>
          <w:sz w:val="18"/>
        </w:rPr>
        <w:t>or</w:t>
      </w:r>
      <w:r>
        <w:rPr>
          <w:i/>
          <w:color w:val="221F1F"/>
          <w:spacing w:val="-10"/>
          <w:sz w:val="18"/>
        </w:rPr>
        <w:t xml:space="preserve"> </w:t>
      </w:r>
      <w:r>
        <w:rPr>
          <w:i/>
          <w:color w:val="221F1F"/>
          <w:spacing w:val="-1"/>
          <w:sz w:val="18"/>
        </w:rPr>
        <w:t>supplier,</w:t>
      </w:r>
      <w:r>
        <w:rPr>
          <w:i/>
          <w:color w:val="221F1F"/>
          <w:spacing w:val="-9"/>
          <w:sz w:val="18"/>
        </w:rPr>
        <w:t xml:space="preserve"> </w:t>
      </w:r>
      <w:r>
        <w:rPr>
          <w:i/>
          <w:color w:val="221F1F"/>
          <w:spacing w:val="-1"/>
          <w:sz w:val="18"/>
        </w:rPr>
        <w:t>or</w:t>
      </w:r>
      <w:r>
        <w:rPr>
          <w:i/>
          <w:color w:val="221F1F"/>
          <w:spacing w:val="-12"/>
          <w:sz w:val="18"/>
        </w:rPr>
        <w:t xml:space="preserve"> </w:t>
      </w:r>
      <w:r>
        <w:rPr>
          <w:i/>
          <w:color w:val="221F1F"/>
          <w:spacing w:val="-1"/>
          <w:sz w:val="18"/>
        </w:rPr>
        <w:t>nominated</w:t>
      </w:r>
      <w:r>
        <w:rPr>
          <w:i/>
          <w:color w:val="221F1F"/>
          <w:spacing w:val="-10"/>
          <w:sz w:val="18"/>
        </w:rPr>
        <w:t xml:space="preserve"> </w:t>
      </w:r>
      <w:r>
        <w:rPr>
          <w:i/>
          <w:color w:val="221F1F"/>
          <w:spacing w:val="-1"/>
          <w:sz w:val="18"/>
        </w:rPr>
        <w:t>service</w:t>
      </w:r>
      <w:r>
        <w:rPr>
          <w:i/>
          <w:color w:val="221F1F"/>
          <w:spacing w:val="-3"/>
          <w:sz w:val="18"/>
        </w:rPr>
        <w:t xml:space="preserve"> </w:t>
      </w:r>
      <w:r>
        <w:rPr>
          <w:i/>
          <w:color w:val="221F1F"/>
          <w:sz w:val="18"/>
        </w:rPr>
        <w:t>provider,</w:t>
      </w:r>
      <w:r>
        <w:rPr>
          <w:i/>
          <w:color w:val="221F1F"/>
          <w:spacing w:val="-21"/>
          <w:sz w:val="18"/>
        </w:rPr>
        <w:t xml:space="preserve"> </w:t>
      </w:r>
      <w:r>
        <w:rPr>
          <w:i/>
          <w:color w:val="221F1F"/>
          <w:sz w:val="18"/>
        </w:rPr>
        <w:t>in</w:t>
      </w:r>
      <w:r>
        <w:rPr>
          <w:i/>
          <w:color w:val="221F1F"/>
          <w:spacing w:val="-17"/>
          <w:sz w:val="18"/>
        </w:rPr>
        <w:t xml:space="preserve"> </w:t>
      </w:r>
      <w:r>
        <w:rPr>
          <w:i/>
          <w:color w:val="221F1F"/>
          <w:sz w:val="18"/>
        </w:rPr>
        <w:t>respect</w:t>
      </w:r>
      <w:r>
        <w:rPr>
          <w:i/>
          <w:color w:val="221F1F"/>
          <w:spacing w:val="-18"/>
          <w:sz w:val="18"/>
        </w:rPr>
        <w:t xml:space="preserve"> </w:t>
      </w:r>
      <w:r>
        <w:rPr>
          <w:i/>
          <w:color w:val="221F1F"/>
          <w:sz w:val="18"/>
        </w:rPr>
        <w:t>of</w:t>
      </w:r>
      <w:r>
        <w:rPr>
          <w:i/>
          <w:color w:val="221F1F"/>
          <w:spacing w:val="-19"/>
          <w:sz w:val="18"/>
        </w:rPr>
        <w:t xml:space="preserve"> </w:t>
      </w:r>
      <w:r>
        <w:rPr>
          <w:i/>
          <w:color w:val="221F1F"/>
          <w:sz w:val="18"/>
        </w:rPr>
        <w:t>such</w:t>
      </w:r>
      <w:r>
        <w:rPr>
          <w:i/>
          <w:color w:val="221F1F"/>
          <w:spacing w:val="-18"/>
          <w:sz w:val="18"/>
        </w:rPr>
        <w:t xml:space="preserve"> </w:t>
      </w:r>
      <w:r>
        <w:rPr>
          <w:i/>
          <w:color w:val="221F1F"/>
          <w:sz w:val="18"/>
        </w:rPr>
        <w:t>contract,</w:t>
      </w:r>
      <w:r>
        <w:rPr>
          <w:i/>
          <w:color w:val="221F1F"/>
          <w:spacing w:val="-20"/>
          <w:sz w:val="18"/>
        </w:rPr>
        <w:t xml:space="preserve"> </w:t>
      </w:r>
      <w:r>
        <w:rPr>
          <w:i/>
          <w:color w:val="221F1F"/>
          <w:sz w:val="18"/>
        </w:rPr>
        <w:t>and</w:t>
      </w:r>
      <w:r>
        <w:rPr>
          <w:i/>
          <w:color w:val="221F1F"/>
          <w:spacing w:val="-15"/>
          <w:sz w:val="18"/>
        </w:rPr>
        <w:t xml:space="preserve"> </w:t>
      </w:r>
      <w:r>
        <w:rPr>
          <w:i/>
          <w:color w:val="221F1F"/>
          <w:sz w:val="18"/>
        </w:rPr>
        <w:t>(ii)</w:t>
      </w:r>
      <w:r>
        <w:rPr>
          <w:i/>
          <w:color w:val="221F1F"/>
          <w:spacing w:val="-19"/>
          <w:sz w:val="18"/>
        </w:rPr>
        <w:t xml:space="preserve"> </w:t>
      </w:r>
      <w:r>
        <w:rPr>
          <w:i/>
          <w:color w:val="221F1F"/>
          <w:sz w:val="18"/>
        </w:rPr>
        <w:t>entering</w:t>
      </w:r>
      <w:r>
        <w:rPr>
          <w:i/>
          <w:color w:val="221F1F"/>
          <w:spacing w:val="-17"/>
          <w:sz w:val="18"/>
        </w:rPr>
        <w:t xml:space="preserve"> </w:t>
      </w:r>
      <w:r>
        <w:rPr>
          <w:i/>
          <w:color w:val="221F1F"/>
          <w:sz w:val="18"/>
        </w:rPr>
        <w:t>into</w:t>
      </w:r>
      <w:r>
        <w:rPr>
          <w:i/>
          <w:color w:val="221F1F"/>
          <w:spacing w:val="-17"/>
          <w:sz w:val="18"/>
        </w:rPr>
        <w:t xml:space="preserve"> </w:t>
      </w:r>
      <w:r>
        <w:rPr>
          <w:i/>
          <w:color w:val="221F1F"/>
          <w:sz w:val="18"/>
        </w:rPr>
        <w:t>an</w:t>
      </w:r>
      <w:r>
        <w:rPr>
          <w:i/>
          <w:color w:val="221F1F"/>
          <w:spacing w:val="-18"/>
          <w:sz w:val="18"/>
        </w:rPr>
        <w:t xml:space="preserve"> </w:t>
      </w:r>
      <w:r>
        <w:rPr>
          <w:i/>
          <w:color w:val="221F1F"/>
          <w:sz w:val="18"/>
        </w:rPr>
        <w:t>addendum or</w:t>
      </w:r>
      <w:r>
        <w:rPr>
          <w:i/>
          <w:color w:val="221F1F"/>
          <w:spacing w:val="-19"/>
          <w:sz w:val="18"/>
        </w:rPr>
        <w:t xml:space="preserve"> </w:t>
      </w:r>
      <w:r>
        <w:rPr>
          <w:i/>
          <w:color w:val="221F1F"/>
          <w:sz w:val="18"/>
        </w:rPr>
        <w:t>amendment</w:t>
      </w:r>
      <w:r>
        <w:rPr>
          <w:i/>
          <w:color w:val="221F1F"/>
          <w:spacing w:val="-18"/>
          <w:sz w:val="18"/>
        </w:rPr>
        <w:t xml:space="preserve"> </w:t>
      </w:r>
      <w:r>
        <w:rPr>
          <w:i/>
          <w:color w:val="221F1F"/>
          <w:sz w:val="18"/>
        </w:rPr>
        <w:t>introducing</w:t>
      </w:r>
      <w:r>
        <w:rPr>
          <w:i/>
          <w:color w:val="221F1F"/>
          <w:spacing w:val="1"/>
          <w:sz w:val="18"/>
        </w:rPr>
        <w:t xml:space="preserve"> </w:t>
      </w:r>
      <w:r>
        <w:rPr>
          <w:i/>
          <w:color w:val="221F1F"/>
          <w:sz w:val="18"/>
        </w:rPr>
        <w:t>a</w:t>
      </w:r>
      <w:r>
        <w:rPr>
          <w:i/>
          <w:color w:val="221F1F"/>
          <w:spacing w:val="-19"/>
          <w:sz w:val="18"/>
        </w:rPr>
        <w:t xml:space="preserve"> </w:t>
      </w:r>
      <w:r>
        <w:rPr>
          <w:i/>
          <w:color w:val="221F1F"/>
          <w:sz w:val="18"/>
        </w:rPr>
        <w:t>material</w:t>
      </w:r>
      <w:r>
        <w:rPr>
          <w:i/>
          <w:color w:val="221F1F"/>
          <w:spacing w:val="-18"/>
          <w:sz w:val="18"/>
        </w:rPr>
        <w:t xml:space="preserve"> </w:t>
      </w:r>
      <w:r>
        <w:rPr>
          <w:i/>
          <w:color w:val="221F1F"/>
          <w:sz w:val="18"/>
        </w:rPr>
        <w:t>modiﬁcation</w:t>
      </w:r>
      <w:r>
        <w:rPr>
          <w:i/>
          <w:color w:val="221F1F"/>
          <w:spacing w:val="-17"/>
          <w:sz w:val="18"/>
        </w:rPr>
        <w:t xml:space="preserve"> </w:t>
      </w:r>
      <w:r>
        <w:rPr>
          <w:i/>
          <w:color w:val="221F1F"/>
          <w:sz w:val="18"/>
        </w:rPr>
        <w:t>to</w:t>
      </w:r>
      <w:r>
        <w:rPr>
          <w:i/>
          <w:color w:val="221F1F"/>
          <w:spacing w:val="-18"/>
          <w:sz w:val="18"/>
        </w:rPr>
        <w:t xml:space="preserve"> </w:t>
      </w:r>
      <w:r>
        <w:rPr>
          <w:i/>
          <w:color w:val="221F1F"/>
          <w:sz w:val="18"/>
        </w:rPr>
        <w:t>any</w:t>
      </w:r>
      <w:r>
        <w:rPr>
          <w:i/>
          <w:color w:val="221F1F"/>
          <w:spacing w:val="-20"/>
          <w:sz w:val="18"/>
        </w:rPr>
        <w:t xml:space="preserve"> </w:t>
      </w:r>
      <w:r>
        <w:rPr>
          <w:i/>
          <w:color w:val="221F1F"/>
          <w:sz w:val="18"/>
        </w:rPr>
        <w:t>existing</w:t>
      </w:r>
      <w:r>
        <w:rPr>
          <w:i/>
          <w:color w:val="221F1F"/>
          <w:spacing w:val="-17"/>
          <w:sz w:val="18"/>
        </w:rPr>
        <w:t xml:space="preserve"> </w:t>
      </w:r>
      <w:r>
        <w:rPr>
          <w:i/>
          <w:color w:val="221F1F"/>
          <w:sz w:val="18"/>
        </w:rPr>
        <w:t>contract.</w:t>
      </w:r>
    </w:p>
    <w:p>
      <w:pPr>
        <w:pStyle w:val="17"/>
        <w:numPr>
          <w:ilvl w:val="0"/>
          <w:numId w:val="20"/>
        </w:numPr>
        <w:tabs>
          <w:tab w:val="left" w:pos="384"/>
        </w:tabs>
        <w:spacing w:before="46" w:line="230" w:lineRule="auto"/>
        <w:ind w:left="254" w:right="712" w:firstLine="0"/>
        <w:jc w:val="both"/>
        <w:rPr>
          <w:i/>
          <w:color w:val="221F1F"/>
          <w:sz w:val="18"/>
        </w:rPr>
      </w:pPr>
      <w:r>
        <w:rPr>
          <w:i/>
          <w:color w:val="221F1F"/>
          <w:sz w:val="18"/>
        </w:rPr>
        <w:t>Inspections</w:t>
      </w:r>
      <w:r>
        <w:rPr>
          <w:i/>
          <w:color w:val="221F1F"/>
          <w:spacing w:val="-10"/>
          <w:sz w:val="18"/>
        </w:rPr>
        <w:t xml:space="preserve"> </w:t>
      </w:r>
      <w:r>
        <w:rPr>
          <w:i/>
          <w:color w:val="221F1F"/>
          <w:sz w:val="18"/>
        </w:rPr>
        <w:t>in</w:t>
      </w:r>
      <w:r>
        <w:rPr>
          <w:i/>
          <w:color w:val="221F1F"/>
          <w:spacing w:val="-8"/>
          <w:sz w:val="18"/>
        </w:rPr>
        <w:t xml:space="preserve"> </w:t>
      </w:r>
      <w:r>
        <w:rPr>
          <w:i/>
          <w:color w:val="221F1F"/>
          <w:sz w:val="18"/>
        </w:rPr>
        <w:t>this</w:t>
      </w:r>
      <w:r>
        <w:rPr>
          <w:i/>
          <w:color w:val="221F1F"/>
          <w:spacing w:val="-8"/>
          <w:sz w:val="18"/>
        </w:rPr>
        <w:t xml:space="preserve"> </w:t>
      </w:r>
      <w:r>
        <w:rPr>
          <w:i/>
          <w:color w:val="221F1F"/>
          <w:sz w:val="18"/>
        </w:rPr>
        <w:t>context</w:t>
      </w:r>
      <w:r>
        <w:rPr>
          <w:i/>
          <w:color w:val="221F1F"/>
          <w:spacing w:val="-9"/>
          <w:sz w:val="18"/>
        </w:rPr>
        <w:t xml:space="preserve"> </w:t>
      </w:r>
      <w:r>
        <w:rPr>
          <w:i/>
          <w:color w:val="221F1F"/>
          <w:sz w:val="18"/>
        </w:rPr>
        <w:t>usually</w:t>
      </w:r>
      <w:r>
        <w:rPr>
          <w:i/>
          <w:color w:val="221F1F"/>
          <w:spacing w:val="-8"/>
          <w:sz w:val="18"/>
        </w:rPr>
        <w:t xml:space="preserve"> </w:t>
      </w:r>
      <w:r>
        <w:rPr>
          <w:i/>
          <w:color w:val="221F1F"/>
          <w:sz w:val="18"/>
        </w:rPr>
        <w:t>are</w:t>
      </w:r>
      <w:r>
        <w:rPr>
          <w:i/>
          <w:color w:val="221F1F"/>
          <w:spacing w:val="-10"/>
          <w:sz w:val="18"/>
        </w:rPr>
        <w:t xml:space="preserve"> </w:t>
      </w:r>
      <w:r>
        <w:rPr>
          <w:i/>
          <w:color w:val="221F1F"/>
          <w:sz w:val="18"/>
        </w:rPr>
        <w:t>investigative</w:t>
      </w:r>
      <w:r>
        <w:rPr>
          <w:i/>
          <w:color w:val="221F1F"/>
          <w:spacing w:val="-9"/>
          <w:sz w:val="18"/>
        </w:rPr>
        <w:t xml:space="preserve"> </w:t>
      </w:r>
      <w:r>
        <w:rPr>
          <w:i/>
          <w:color w:val="221F1F"/>
          <w:sz w:val="18"/>
        </w:rPr>
        <w:t>(i.e.,</w:t>
      </w:r>
      <w:r>
        <w:rPr>
          <w:i/>
          <w:color w:val="221F1F"/>
          <w:spacing w:val="-9"/>
          <w:sz w:val="18"/>
        </w:rPr>
        <w:t xml:space="preserve"> </w:t>
      </w:r>
      <w:r>
        <w:rPr>
          <w:i/>
          <w:color w:val="221F1F"/>
          <w:sz w:val="18"/>
        </w:rPr>
        <w:t>forensic)</w:t>
      </w:r>
      <w:r>
        <w:rPr>
          <w:i/>
          <w:color w:val="221F1F"/>
          <w:spacing w:val="-10"/>
          <w:sz w:val="18"/>
        </w:rPr>
        <w:t xml:space="preserve"> </w:t>
      </w:r>
      <w:r>
        <w:rPr>
          <w:i/>
          <w:color w:val="221F1F"/>
          <w:sz w:val="18"/>
        </w:rPr>
        <w:t>in</w:t>
      </w:r>
      <w:r>
        <w:rPr>
          <w:i/>
          <w:color w:val="221F1F"/>
          <w:spacing w:val="-2"/>
          <w:sz w:val="18"/>
        </w:rPr>
        <w:t xml:space="preserve"> </w:t>
      </w:r>
      <w:r>
        <w:rPr>
          <w:i/>
          <w:color w:val="221F1F"/>
          <w:sz w:val="18"/>
        </w:rPr>
        <w:t>nature.</w:t>
      </w:r>
      <w:r>
        <w:rPr>
          <w:i/>
          <w:color w:val="221F1F"/>
          <w:spacing w:val="-9"/>
          <w:sz w:val="18"/>
        </w:rPr>
        <w:t xml:space="preserve"> </w:t>
      </w:r>
      <w:r>
        <w:rPr>
          <w:i/>
          <w:color w:val="221F1F"/>
          <w:sz w:val="18"/>
        </w:rPr>
        <w:t>They</w:t>
      </w:r>
      <w:r>
        <w:rPr>
          <w:i/>
          <w:color w:val="221F1F"/>
          <w:spacing w:val="-9"/>
          <w:sz w:val="18"/>
        </w:rPr>
        <w:t xml:space="preserve"> </w:t>
      </w:r>
      <w:r>
        <w:rPr>
          <w:i/>
          <w:color w:val="221F1F"/>
          <w:sz w:val="18"/>
        </w:rPr>
        <w:t>involve</w:t>
      </w:r>
      <w:r>
        <w:rPr>
          <w:i/>
          <w:color w:val="221F1F"/>
          <w:spacing w:val="-10"/>
          <w:sz w:val="18"/>
        </w:rPr>
        <w:t xml:space="preserve"> </w:t>
      </w:r>
      <w:r>
        <w:rPr>
          <w:i/>
          <w:color w:val="221F1F"/>
          <w:sz w:val="18"/>
        </w:rPr>
        <w:t>fact-ﬁnding</w:t>
      </w:r>
      <w:r>
        <w:rPr>
          <w:i/>
          <w:color w:val="221F1F"/>
          <w:spacing w:val="-7"/>
          <w:sz w:val="18"/>
        </w:rPr>
        <w:t xml:space="preserve"> </w:t>
      </w:r>
      <w:r>
        <w:rPr>
          <w:i/>
          <w:color w:val="221F1F"/>
          <w:sz w:val="18"/>
        </w:rPr>
        <w:t>activities</w:t>
      </w:r>
      <w:r>
        <w:rPr>
          <w:i/>
          <w:color w:val="221F1F"/>
          <w:spacing w:val="-10"/>
          <w:sz w:val="18"/>
        </w:rPr>
        <w:t xml:space="preserve"> </w:t>
      </w:r>
      <w:r>
        <w:rPr>
          <w:i/>
          <w:color w:val="221F1F"/>
          <w:sz w:val="18"/>
        </w:rPr>
        <w:t>undertaken</w:t>
      </w:r>
      <w:r>
        <w:rPr>
          <w:i/>
          <w:color w:val="221F1F"/>
          <w:spacing w:val="-9"/>
          <w:sz w:val="18"/>
        </w:rPr>
        <w:t xml:space="preserve"> </w:t>
      </w:r>
      <w:r>
        <w:rPr>
          <w:i/>
          <w:color w:val="221F1F"/>
          <w:sz w:val="18"/>
        </w:rPr>
        <w:t>by</w:t>
      </w:r>
      <w:r>
        <w:rPr>
          <w:i/>
          <w:color w:val="221F1F"/>
          <w:spacing w:val="-10"/>
          <w:sz w:val="18"/>
        </w:rPr>
        <w:t xml:space="preserve"> </w:t>
      </w:r>
      <w:r>
        <w:rPr>
          <w:i/>
          <w:color w:val="221F1F"/>
          <w:sz w:val="18"/>
        </w:rPr>
        <w:t>the</w:t>
      </w:r>
      <w:r>
        <w:rPr>
          <w:i/>
          <w:color w:val="221F1F"/>
          <w:spacing w:val="-10"/>
          <w:sz w:val="18"/>
        </w:rPr>
        <w:t xml:space="preserve"> </w:t>
      </w:r>
      <w:r>
        <w:rPr>
          <w:i/>
          <w:color w:val="221F1F"/>
          <w:sz w:val="18"/>
        </w:rPr>
        <w:t>Investigating</w:t>
      </w:r>
      <w:r>
        <w:rPr>
          <w:i/>
          <w:color w:val="221F1F"/>
          <w:spacing w:val="1"/>
          <w:sz w:val="18"/>
        </w:rPr>
        <w:t xml:space="preserve"> </w:t>
      </w:r>
      <w:r>
        <w:rPr>
          <w:i/>
          <w:color w:val="221F1F"/>
          <w:spacing w:val="-1"/>
          <w:sz w:val="18"/>
        </w:rPr>
        <w:t>Authority</w:t>
      </w:r>
      <w:r>
        <w:rPr>
          <w:i/>
          <w:color w:val="221F1F"/>
          <w:spacing w:val="-8"/>
          <w:sz w:val="18"/>
        </w:rPr>
        <w:t xml:space="preserve"> </w:t>
      </w:r>
      <w:r>
        <w:rPr>
          <w:i/>
          <w:color w:val="221F1F"/>
          <w:spacing w:val="-1"/>
          <w:sz w:val="18"/>
        </w:rPr>
        <w:t>or</w:t>
      </w:r>
      <w:r>
        <w:rPr>
          <w:i/>
          <w:color w:val="221F1F"/>
          <w:spacing w:val="-8"/>
          <w:sz w:val="18"/>
        </w:rPr>
        <w:t xml:space="preserve"> </w:t>
      </w:r>
      <w:r>
        <w:rPr>
          <w:i/>
          <w:color w:val="221F1F"/>
          <w:spacing w:val="-1"/>
          <w:sz w:val="18"/>
        </w:rPr>
        <w:t>persons</w:t>
      </w:r>
      <w:r>
        <w:rPr>
          <w:i/>
          <w:color w:val="221F1F"/>
          <w:spacing w:val="-13"/>
          <w:sz w:val="18"/>
        </w:rPr>
        <w:t xml:space="preserve"> </w:t>
      </w:r>
      <w:r>
        <w:rPr>
          <w:i/>
          <w:color w:val="221F1F"/>
          <w:spacing w:val="-1"/>
          <w:sz w:val="18"/>
        </w:rPr>
        <w:t>appointed</w:t>
      </w:r>
      <w:r>
        <w:rPr>
          <w:i/>
          <w:color w:val="221F1F"/>
          <w:spacing w:val="-13"/>
          <w:sz w:val="18"/>
        </w:rPr>
        <w:t xml:space="preserve"> </w:t>
      </w:r>
      <w:r>
        <w:rPr>
          <w:i/>
          <w:color w:val="221F1F"/>
          <w:sz w:val="18"/>
        </w:rPr>
        <w:t>by</w:t>
      </w:r>
      <w:r>
        <w:rPr>
          <w:i/>
          <w:color w:val="221F1F"/>
          <w:spacing w:val="-15"/>
          <w:sz w:val="18"/>
        </w:rPr>
        <w:t xml:space="preserve"> </w:t>
      </w:r>
      <w:r>
        <w:rPr>
          <w:i/>
          <w:color w:val="221F1F"/>
          <w:sz w:val="18"/>
        </w:rPr>
        <w:t>the</w:t>
      </w:r>
      <w:r>
        <w:rPr>
          <w:i/>
          <w:color w:val="221F1F"/>
          <w:spacing w:val="-11"/>
          <w:sz w:val="18"/>
        </w:rPr>
        <w:t xml:space="preserve"> </w:t>
      </w:r>
      <w:r>
        <w:rPr>
          <w:i/>
          <w:color w:val="221F1F"/>
          <w:sz w:val="18"/>
        </w:rPr>
        <w:t>Procuring</w:t>
      </w:r>
      <w:r>
        <w:rPr>
          <w:i/>
          <w:color w:val="221F1F"/>
          <w:spacing w:val="-13"/>
          <w:sz w:val="18"/>
        </w:rPr>
        <w:t xml:space="preserve"> </w:t>
      </w:r>
      <w:r>
        <w:rPr>
          <w:i/>
          <w:color w:val="221F1F"/>
          <w:sz w:val="18"/>
        </w:rPr>
        <w:t>Entity</w:t>
      </w:r>
      <w:r>
        <w:rPr>
          <w:i/>
          <w:color w:val="221F1F"/>
          <w:spacing w:val="-12"/>
          <w:sz w:val="18"/>
        </w:rPr>
        <w:t xml:space="preserve"> </w:t>
      </w:r>
      <w:r>
        <w:rPr>
          <w:i/>
          <w:color w:val="221F1F"/>
          <w:sz w:val="18"/>
        </w:rPr>
        <w:t>to</w:t>
      </w:r>
      <w:r>
        <w:rPr>
          <w:i/>
          <w:color w:val="221F1F"/>
          <w:spacing w:val="-13"/>
          <w:sz w:val="18"/>
        </w:rPr>
        <w:t xml:space="preserve"> </w:t>
      </w:r>
      <w:r>
        <w:rPr>
          <w:i/>
          <w:color w:val="221F1F"/>
          <w:sz w:val="18"/>
        </w:rPr>
        <w:t>address</w:t>
      </w:r>
      <w:r>
        <w:rPr>
          <w:i/>
          <w:color w:val="221F1F"/>
          <w:spacing w:val="-12"/>
          <w:sz w:val="18"/>
        </w:rPr>
        <w:t xml:space="preserve"> </w:t>
      </w:r>
      <w:r>
        <w:rPr>
          <w:i/>
          <w:color w:val="221F1F"/>
          <w:sz w:val="18"/>
        </w:rPr>
        <w:t>speciﬁc</w:t>
      </w:r>
      <w:r>
        <w:rPr>
          <w:i/>
          <w:color w:val="221F1F"/>
          <w:spacing w:val="-12"/>
          <w:sz w:val="18"/>
        </w:rPr>
        <w:t xml:space="preserve"> </w:t>
      </w:r>
      <w:r>
        <w:rPr>
          <w:i/>
          <w:color w:val="221F1F"/>
          <w:sz w:val="18"/>
        </w:rPr>
        <w:t>matters</w:t>
      </w:r>
      <w:r>
        <w:rPr>
          <w:i/>
          <w:color w:val="221F1F"/>
          <w:spacing w:val="-12"/>
          <w:sz w:val="18"/>
        </w:rPr>
        <w:t xml:space="preserve"> </w:t>
      </w:r>
      <w:r>
        <w:rPr>
          <w:i/>
          <w:color w:val="221F1F"/>
          <w:sz w:val="18"/>
        </w:rPr>
        <w:t>related</w:t>
      </w:r>
      <w:r>
        <w:rPr>
          <w:i/>
          <w:color w:val="221F1F"/>
          <w:spacing w:val="-10"/>
          <w:sz w:val="18"/>
        </w:rPr>
        <w:t xml:space="preserve"> </w:t>
      </w:r>
      <w:r>
        <w:rPr>
          <w:i/>
          <w:color w:val="221F1F"/>
          <w:sz w:val="18"/>
        </w:rPr>
        <w:t>to</w:t>
      </w:r>
      <w:r>
        <w:rPr>
          <w:i/>
          <w:color w:val="221F1F"/>
          <w:spacing w:val="-11"/>
          <w:sz w:val="18"/>
        </w:rPr>
        <w:t xml:space="preserve"> </w:t>
      </w:r>
      <w:r>
        <w:rPr>
          <w:i/>
          <w:color w:val="221F1F"/>
          <w:sz w:val="18"/>
        </w:rPr>
        <w:t>investigations/audits,</w:t>
      </w:r>
      <w:r>
        <w:rPr>
          <w:i/>
          <w:color w:val="221F1F"/>
          <w:spacing w:val="-10"/>
          <w:sz w:val="18"/>
        </w:rPr>
        <w:t xml:space="preserve"> </w:t>
      </w:r>
      <w:r>
        <w:rPr>
          <w:i/>
          <w:color w:val="221F1F"/>
          <w:sz w:val="18"/>
        </w:rPr>
        <w:t>such</w:t>
      </w:r>
      <w:r>
        <w:rPr>
          <w:i/>
          <w:color w:val="221F1F"/>
          <w:spacing w:val="-10"/>
          <w:sz w:val="18"/>
        </w:rPr>
        <w:t xml:space="preserve"> </w:t>
      </w:r>
      <w:r>
        <w:rPr>
          <w:i/>
          <w:color w:val="221F1F"/>
          <w:sz w:val="18"/>
        </w:rPr>
        <w:t>as</w:t>
      </w:r>
      <w:r>
        <w:rPr>
          <w:i/>
          <w:color w:val="221F1F"/>
          <w:spacing w:val="-12"/>
          <w:sz w:val="18"/>
        </w:rPr>
        <w:t xml:space="preserve"> </w:t>
      </w:r>
      <w:r>
        <w:rPr>
          <w:i/>
          <w:color w:val="221F1F"/>
          <w:sz w:val="18"/>
        </w:rPr>
        <w:t>evaluating</w:t>
      </w:r>
      <w:r>
        <w:rPr>
          <w:i/>
          <w:color w:val="221F1F"/>
          <w:spacing w:val="-9"/>
          <w:sz w:val="18"/>
        </w:rPr>
        <w:t xml:space="preserve"> </w:t>
      </w:r>
      <w:r>
        <w:rPr>
          <w:i/>
          <w:color w:val="221F1F"/>
          <w:sz w:val="18"/>
        </w:rPr>
        <w:t>the</w:t>
      </w:r>
      <w:r>
        <w:rPr>
          <w:i/>
          <w:color w:val="221F1F"/>
          <w:spacing w:val="-13"/>
          <w:sz w:val="18"/>
        </w:rPr>
        <w:t xml:space="preserve"> </w:t>
      </w:r>
      <w:r>
        <w:rPr>
          <w:i/>
          <w:color w:val="221F1F"/>
          <w:sz w:val="18"/>
        </w:rPr>
        <w:t>veracity</w:t>
      </w:r>
      <w:r>
        <w:rPr>
          <w:i/>
          <w:color w:val="221F1F"/>
          <w:spacing w:val="1"/>
          <w:sz w:val="18"/>
        </w:rPr>
        <w:t xml:space="preserve"> </w:t>
      </w:r>
      <w:r>
        <w:rPr>
          <w:i/>
          <w:color w:val="221F1F"/>
          <w:spacing w:val="-1"/>
          <w:sz w:val="18"/>
        </w:rPr>
        <w:t>of</w:t>
      </w:r>
      <w:r>
        <w:rPr>
          <w:i/>
          <w:color w:val="221F1F"/>
          <w:spacing w:val="-11"/>
          <w:sz w:val="18"/>
        </w:rPr>
        <w:t xml:space="preserve"> </w:t>
      </w:r>
      <w:r>
        <w:rPr>
          <w:i/>
          <w:color w:val="221F1F"/>
          <w:spacing w:val="-1"/>
          <w:sz w:val="18"/>
        </w:rPr>
        <w:t>an</w:t>
      </w:r>
      <w:r>
        <w:rPr>
          <w:i/>
          <w:color w:val="221F1F"/>
          <w:spacing w:val="-10"/>
          <w:sz w:val="18"/>
        </w:rPr>
        <w:t xml:space="preserve"> </w:t>
      </w:r>
      <w:r>
        <w:rPr>
          <w:i/>
          <w:color w:val="221F1F"/>
          <w:spacing w:val="-1"/>
          <w:sz w:val="18"/>
        </w:rPr>
        <w:t>allegation</w:t>
      </w:r>
      <w:r>
        <w:rPr>
          <w:i/>
          <w:color w:val="221F1F"/>
          <w:spacing w:val="-10"/>
          <w:sz w:val="18"/>
        </w:rPr>
        <w:t xml:space="preserve"> </w:t>
      </w:r>
      <w:r>
        <w:rPr>
          <w:i/>
          <w:color w:val="221F1F"/>
          <w:spacing w:val="-1"/>
          <w:sz w:val="18"/>
        </w:rPr>
        <w:t>of</w:t>
      </w:r>
      <w:r>
        <w:rPr>
          <w:i/>
          <w:color w:val="221F1F"/>
          <w:spacing w:val="-11"/>
          <w:sz w:val="18"/>
        </w:rPr>
        <w:t xml:space="preserve"> </w:t>
      </w:r>
      <w:r>
        <w:rPr>
          <w:i/>
          <w:color w:val="221F1F"/>
          <w:spacing w:val="-1"/>
          <w:sz w:val="18"/>
        </w:rPr>
        <w:t>possible</w:t>
      </w:r>
      <w:r>
        <w:rPr>
          <w:i/>
          <w:color w:val="221F1F"/>
          <w:spacing w:val="-5"/>
          <w:sz w:val="18"/>
        </w:rPr>
        <w:t xml:space="preserve"> </w:t>
      </w:r>
      <w:r>
        <w:rPr>
          <w:i/>
          <w:color w:val="221F1F"/>
          <w:sz w:val="18"/>
        </w:rPr>
        <w:t>Fraud</w:t>
      </w:r>
      <w:r>
        <w:rPr>
          <w:i/>
          <w:color w:val="221F1F"/>
          <w:spacing w:val="-18"/>
          <w:sz w:val="18"/>
        </w:rPr>
        <w:t xml:space="preserve"> </w:t>
      </w:r>
      <w:r>
        <w:rPr>
          <w:i/>
          <w:color w:val="221F1F"/>
          <w:sz w:val="18"/>
        </w:rPr>
        <w:t>and</w:t>
      </w:r>
      <w:r>
        <w:rPr>
          <w:i/>
          <w:color w:val="221F1F"/>
          <w:spacing w:val="-17"/>
          <w:sz w:val="18"/>
        </w:rPr>
        <w:t xml:space="preserve"> </w:t>
      </w:r>
      <w:r>
        <w:rPr>
          <w:i/>
          <w:color w:val="221F1F"/>
          <w:sz w:val="18"/>
        </w:rPr>
        <w:t>Corruption,</w:t>
      </w:r>
      <w:r>
        <w:rPr>
          <w:i/>
          <w:color w:val="221F1F"/>
          <w:spacing w:val="-18"/>
          <w:sz w:val="18"/>
        </w:rPr>
        <w:t xml:space="preserve"> </w:t>
      </w:r>
      <w:r>
        <w:rPr>
          <w:i/>
          <w:color w:val="221F1F"/>
          <w:sz w:val="18"/>
        </w:rPr>
        <w:t>through</w:t>
      </w:r>
      <w:r>
        <w:rPr>
          <w:i/>
          <w:color w:val="221F1F"/>
          <w:spacing w:val="-15"/>
          <w:sz w:val="18"/>
        </w:rPr>
        <w:t xml:space="preserve"> </w:t>
      </w:r>
      <w:r>
        <w:rPr>
          <w:i/>
          <w:color w:val="221F1F"/>
          <w:sz w:val="18"/>
        </w:rPr>
        <w:t>the</w:t>
      </w:r>
      <w:r>
        <w:rPr>
          <w:i/>
          <w:color w:val="221F1F"/>
          <w:spacing w:val="-17"/>
          <w:sz w:val="18"/>
        </w:rPr>
        <w:t xml:space="preserve"> </w:t>
      </w:r>
      <w:r>
        <w:rPr>
          <w:i/>
          <w:color w:val="221F1F"/>
          <w:sz w:val="18"/>
        </w:rPr>
        <w:t>appropriate</w:t>
      </w:r>
      <w:r>
        <w:rPr>
          <w:i/>
          <w:color w:val="221F1F"/>
          <w:spacing w:val="-16"/>
          <w:sz w:val="18"/>
        </w:rPr>
        <w:t xml:space="preserve"> </w:t>
      </w:r>
      <w:r>
        <w:rPr>
          <w:i/>
          <w:color w:val="221F1F"/>
          <w:sz w:val="18"/>
        </w:rPr>
        <w:t>mechanisms.</w:t>
      </w:r>
      <w:r>
        <w:rPr>
          <w:i/>
          <w:color w:val="221F1F"/>
          <w:spacing w:val="23"/>
          <w:sz w:val="18"/>
        </w:rPr>
        <w:t xml:space="preserve"> </w:t>
      </w:r>
      <w:r>
        <w:rPr>
          <w:i/>
          <w:color w:val="221F1F"/>
          <w:sz w:val="18"/>
        </w:rPr>
        <w:t>Such</w:t>
      </w:r>
      <w:r>
        <w:rPr>
          <w:i/>
          <w:color w:val="221F1F"/>
          <w:spacing w:val="-15"/>
          <w:sz w:val="18"/>
        </w:rPr>
        <w:t xml:space="preserve"> </w:t>
      </w:r>
      <w:r>
        <w:rPr>
          <w:i/>
          <w:color w:val="221F1F"/>
          <w:sz w:val="18"/>
        </w:rPr>
        <w:t>activity</w:t>
      </w:r>
      <w:r>
        <w:rPr>
          <w:i/>
          <w:color w:val="221F1F"/>
          <w:spacing w:val="-19"/>
          <w:sz w:val="18"/>
        </w:rPr>
        <w:t xml:space="preserve"> </w:t>
      </w:r>
      <w:r>
        <w:rPr>
          <w:i/>
          <w:color w:val="221F1F"/>
          <w:sz w:val="18"/>
        </w:rPr>
        <w:t>includes</w:t>
      </w:r>
      <w:r>
        <w:rPr>
          <w:i/>
          <w:color w:val="221F1F"/>
          <w:spacing w:val="-17"/>
          <w:sz w:val="18"/>
        </w:rPr>
        <w:t xml:space="preserve"> </w:t>
      </w:r>
      <w:r>
        <w:rPr>
          <w:i/>
          <w:color w:val="221F1F"/>
          <w:sz w:val="18"/>
        </w:rPr>
        <w:t>but</w:t>
      </w:r>
      <w:r>
        <w:rPr>
          <w:i/>
          <w:color w:val="221F1F"/>
          <w:spacing w:val="-16"/>
          <w:sz w:val="18"/>
        </w:rPr>
        <w:t xml:space="preserve"> </w:t>
      </w:r>
      <w:r>
        <w:rPr>
          <w:i/>
          <w:color w:val="221F1F"/>
          <w:sz w:val="18"/>
        </w:rPr>
        <w:t>is</w:t>
      </w:r>
      <w:r>
        <w:rPr>
          <w:i/>
          <w:color w:val="221F1F"/>
          <w:spacing w:val="-17"/>
          <w:sz w:val="18"/>
        </w:rPr>
        <w:t xml:space="preserve"> </w:t>
      </w:r>
      <w:r>
        <w:rPr>
          <w:i/>
          <w:color w:val="221F1F"/>
          <w:sz w:val="18"/>
        </w:rPr>
        <w:t>not</w:t>
      </w:r>
      <w:r>
        <w:rPr>
          <w:i/>
          <w:color w:val="221F1F"/>
          <w:spacing w:val="-16"/>
          <w:sz w:val="18"/>
        </w:rPr>
        <w:t xml:space="preserve"> </w:t>
      </w:r>
      <w:r>
        <w:rPr>
          <w:i/>
          <w:color w:val="221F1F"/>
          <w:sz w:val="18"/>
        </w:rPr>
        <w:t>limited</w:t>
      </w:r>
      <w:r>
        <w:rPr>
          <w:i/>
          <w:color w:val="221F1F"/>
          <w:spacing w:val="-16"/>
          <w:sz w:val="18"/>
        </w:rPr>
        <w:t xml:space="preserve"> </w:t>
      </w:r>
      <w:r>
        <w:rPr>
          <w:i/>
          <w:color w:val="221F1F"/>
          <w:sz w:val="18"/>
        </w:rPr>
        <w:t>to:</w:t>
      </w:r>
      <w:r>
        <w:rPr>
          <w:i/>
          <w:color w:val="221F1F"/>
          <w:spacing w:val="-16"/>
          <w:sz w:val="18"/>
        </w:rPr>
        <w:t xml:space="preserve"> </w:t>
      </w:r>
      <w:r>
        <w:rPr>
          <w:i/>
          <w:color w:val="221F1F"/>
          <w:sz w:val="18"/>
        </w:rPr>
        <w:t>accessing</w:t>
      </w:r>
      <w:r>
        <w:rPr>
          <w:i/>
          <w:color w:val="221F1F"/>
          <w:spacing w:val="-15"/>
          <w:sz w:val="18"/>
        </w:rPr>
        <w:t xml:space="preserve"> </w:t>
      </w:r>
      <w:r>
        <w:rPr>
          <w:i/>
          <w:color w:val="221F1F"/>
          <w:sz w:val="18"/>
        </w:rPr>
        <w:t>and</w:t>
      </w:r>
      <w:r>
        <w:rPr>
          <w:i/>
          <w:color w:val="221F1F"/>
          <w:spacing w:val="1"/>
          <w:sz w:val="18"/>
        </w:rPr>
        <w:t xml:space="preserve"> </w:t>
      </w:r>
      <w:r>
        <w:rPr>
          <w:i/>
          <w:color w:val="221F1F"/>
          <w:spacing w:val="-1"/>
          <w:sz w:val="18"/>
        </w:rPr>
        <w:t xml:space="preserve">examining a ﬁrm's or individual's </w:t>
      </w:r>
      <w:r>
        <w:rPr>
          <w:i/>
          <w:color w:val="221F1F"/>
          <w:sz w:val="18"/>
        </w:rPr>
        <w:t>ﬁnancial records and information, and making copies thereof as relevant; accessing and examining any other</w:t>
      </w:r>
      <w:r>
        <w:rPr>
          <w:i/>
          <w:color w:val="221F1F"/>
          <w:spacing w:val="-42"/>
          <w:sz w:val="18"/>
        </w:rPr>
        <w:t xml:space="preserve"> </w:t>
      </w:r>
      <w:r>
        <w:rPr>
          <w:i/>
          <w:color w:val="221F1F"/>
          <w:spacing w:val="-1"/>
          <w:sz w:val="18"/>
        </w:rPr>
        <w:t xml:space="preserve">documents, data and information (whether </w:t>
      </w:r>
      <w:r>
        <w:rPr>
          <w:i/>
          <w:color w:val="221F1F"/>
          <w:sz w:val="18"/>
        </w:rPr>
        <w:t>in hard copy or electronic format) deemed relevant for the investigation/audit, and making copies</w:t>
      </w:r>
      <w:r>
        <w:rPr>
          <w:i/>
          <w:color w:val="221F1F"/>
          <w:spacing w:val="1"/>
          <w:sz w:val="18"/>
        </w:rPr>
        <w:t xml:space="preserve"> </w:t>
      </w:r>
      <w:r>
        <w:rPr>
          <w:i/>
          <w:color w:val="221F1F"/>
          <w:sz w:val="18"/>
        </w:rPr>
        <w:t>thereof as relevant; interviewing staff and other relevant individuals; performing physical inspections and site visits; and obtaining third party</w:t>
      </w:r>
      <w:r>
        <w:rPr>
          <w:i/>
          <w:color w:val="221F1F"/>
          <w:spacing w:val="1"/>
          <w:sz w:val="18"/>
        </w:rPr>
        <w:t xml:space="preserve"> </w:t>
      </w:r>
      <w:r>
        <w:rPr>
          <w:i/>
          <w:color w:val="221F1F"/>
          <w:sz w:val="18"/>
        </w:rPr>
        <w:t>veriﬁcation</w:t>
      </w:r>
      <w:r>
        <w:rPr>
          <w:i/>
          <w:color w:val="221F1F"/>
          <w:spacing w:val="-20"/>
          <w:sz w:val="18"/>
        </w:rPr>
        <w:t xml:space="preserve"> </w:t>
      </w:r>
      <w:r>
        <w:rPr>
          <w:i/>
          <w:color w:val="221F1F"/>
          <w:sz w:val="18"/>
        </w:rPr>
        <w:t>of</w:t>
      </w:r>
      <w:r>
        <w:rPr>
          <w:i/>
          <w:color w:val="221F1F"/>
          <w:spacing w:val="-19"/>
          <w:sz w:val="18"/>
        </w:rPr>
        <w:t xml:space="preserve"> </w:t>
      </w:r>
      <w:r>
        <w:rPr>
          <w:i/>
          <w:color w:val="221F1F"/>
          <w:sz w:val="18"/>
        </w:rPr>
        <w:t>information.</w:t>
      </w:r>
    </w:p>
    <w:p>
      <w:pPr>
        <w:spacing w:line="230" w:lineRule="auto"/>
        <w:jc w:val="both"/>
        <w:rPr>
          <w:sz w:val="18"/>
        </w:rPr>
        <w:sectPr>
          <w:headerReference r:id="rId67" w:type="default"/>
          <w:footerReference r:id="rId68" w:type="default"/>
          <w:pgSz w:w="11920" w:h="16850"/>
          <w:pgMar w:top="760" w:right="0" w:bottom="640" w:left="600" w:header="0" w:footer="459"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i/>
          <w:sz w:val="12"/>
        </w:rPr>
      </w:pPr>
    </w:p>
    <w:p>
      <w:pPr>
        <w:spacing w:before="92"/>
        <w:ind w:left="247"/>
        <w:rPr>
          <w:i/>
        </w:rPr>
      </w:pPr>
      <w:r>
        <w:rPr>
          <w:i/>
          <w:color w:val="221F1F"/>
        </w:rPr>
        <w:t>[The</w:t>
      </w:r>
      <w:r>
        <w:rPr>
          <w:i/>
          <w:color w:val="221F1F"/>
          <w:spacing w:val="-3"/>
        </w:rPr>
        <w:t xml:space="preserve"> </w:t>
      </w:r>
      <w:r>
        <w:rPr>
          <w:i/>
          <w:color w:val="221F1F"/>
        </w:rPr>
        <w:t>Surety</w:t>
      </w:r>
      <w:r>
        <w:rPr>
          <w:i/>
          <w:color w:val="221F1F"/>
          <w:spacing w:val="-3"/>
        </w:rPr>
        <w:t xml:space="preserve"> </w:t>
      </w:r>
      <w:r>
        <w:rPr>
          <w:i/>
          <w:color w:val="221F1F"/>
        </w:rPr>
        <w:t>shall</w:t>
      </w:r>
      <w:r>
        <w:rPr>
          <w:i/>
          <w:color w:val="221F1F"/>
          <w:spacing w:val="-4"/>
        </w:rPr>
        <w:t xml:space="preserve"> </w:t>
      </w:r>
      <w:r>
        <w:rPr>
          <w:i/>
          <w:color w:val="221F1F"/>
        </w:rPr>
        <w:t>ﬁll</w:t>
      </w:r>
      <w:r>
        <w:rPr>
          <w:i/>
          <w:color w:val="221F1F"/>
          <w:spacing w:val="-2"/>
        </w:rPr>
        <w:t xml:space="preserve"> </w:t>
      </w:r>
      <w:r>
        <w:rPr>
          <w:i/>
          <w:color w:val="221F1F"/>
        </w:rPr>
        <w:t>in</w:t>
      </w:r>
      <w:r>
        <w:rPr>
          <w:i/>
          <w:color w:val="221F1F"/>
          <w:spacing w:val="-2"/>
        </w:rPr>
        <w:t xml:space="preserve"> </w:t>
      </w:r>
      <w:r>
        <w:rPr>
          <w:i/>
          <w:color w:val="221F1F"/>
        </w:rPr>
        <w:t>this</w:t>
      </w:r>
      <w:r>
        <w:rPr>
          <w:i/>
          <w:color w:val="221F1F"/>
          <w:spacing w:val="-5"/>
        </w:rPr>
        <w:t xml:space="preserve"> </w:t>
      </w:r>
      <w:r>
        <w:rPr>
          <w:i/>
          <w:color w:val="221F1F"/>
        </w:rPr>
        <w:t>Tender</w:t>
      </w:r>
      <w:r>
        <w:rPr>
          <w:i/>
          <w:color w:val="221F1F"/>
          <w:spacing w:val="-2"/>
        </w:rPr>
        <w:t xml:space="preserve"> </w:t>
      </w:r>
      <w:r>
        <w:rPr>
          <w:i/>
          <w:color w:val="221F1F"/>
        </w:rPr>
        <w:t>Bond</w:t>
      </w:r>
      <w:r>
        <w:rPr>
          <w:i/>
          <w:color w:val="221F1F"/>
          <w:spacing w:val="-3"/>
        </w:rPr>
        <w:t xml:space="preserve"> </w:t>
      </w:r>
      <w:r>
        <w:rPr>
          <w:i/>
          <w:color w:val="221F1F"/>
        </w:rPr>
        <w:t>Form</w:t>
      </w:r>
      <w:r>
        <w:rPr>
          <w:i/>
          <w:color w:val="221F1F"/>
          <w:spacing w:val="-2"/>
        </w:rPr>
        <w:t xml:space="preserve"> </w:t>
      </w:r>
      <w:r>
        <w:rPr>
          <w:i/>
          <w:color w:val="221F1F"/>
        </w:rPr>
        <w:t>in</w:t>
      </w:r>
      <w:r>
        <w:rPr>
          <w:i/>
          <w:color w:val="221F1F"/>
          <w:spacing w:val="-3"/>
        </w:rPr>
        <w:t xml:space="preserve"> </w:t>
      </w:r>
      <w:r>
        <w:rPr>
          <w:i/>
          <w:color w:val="221F1F"/>
        </w:rPr>
        <w:t>accordance</w:t>
      </w:r>
      <w:r>
        <w:rPr>
          <w:i/>
          <w:color w:val="221F1F"/>
          <w:spacing w:val="-4"/>
        </w:rPr>
        <w:t xml:space="preserve"> </w:t>
      </w:r>
      <w:r>
        <w:rPr>
          <w:i/>
          <w:color w:val="221F1F"/>
        </w:rPr>
        <w:t>with</w:t>
      </w:r>
      <w:r>
        <w:rPr>
          <w:i/>
          <w:color w:val="221F1F"/>
          <w:spacing w:val="-3"/>
        </w:rPr>
        <w:t xml:space="preserve"> </w:t>
      </w:r>
      <w:r>
        <w:rPr>
          <w:i/>
          <w:color w:val="221F1F"/>
        </w:rPr>
        <w:t>the</w:t>
      </w:r>
      <w:r>
        <w:rPr>
          <w:i/>
          <w:color w:val="221F1F"/>
          <w:spacing w:val="-2"/>
        </w:rPr>
        <w:t xml:space="preserve"> </w:t>
      </w:r>
      <w:r>
        <w:rPr>
          <w:i/>
          <w:color w:val="221F1F"/>
        </w:rPr>
        <w:t>instructions</w:t>
      </w:r>
      <w:r>
        <w:rPr>
          <w:i/>
          <w:color w:val="221F1F"/>
          <w:spacing w:val="-3"/>
        </w:rPr>
        <w:t xml:space="preserve"> </w:t>
      </w:r>
      <w:r>
        <w:rPr>
          <w:i/>
          <w:color w:val="221F1F"/>
        </w:rPr>
        <w:t>indicated.]</w:t>
      </w:r>
    </w:p>
    <w:p>
      <w:pPr>
        <w:pStyle w:val="7"/>
        <w:spacing w:before="5"/>
        <w:rPr>
          <w:i/>
          <w:sz w:val="20"/>
        </w:rPr>
      </w:pPr>
    </w:p>
    <w:p>
      <w:pPr>
        <w:pStyle w:val="7"/>
        <w:tabs>
          <w:tab w:val="left" w:pos="3986"/>
        </w:tabs>
        <w:ind w:left="247"/>
      </w:pPr>
      <w:r>
        <w:rPr>
          <w:color w:val="221F1F"/>
          <w:spacing w:val="-1"/>
        </w:rPr>
        <w:t>BOND</w:t>
      </w:r>
      <w:r>
        <w:rPr>
          <w:color w:val="221F1F"/>
          <w:spacing w:val="-22"/>
        </w:rPr>
        <w:t xml:space="preserve"> </w:t>
      </w:r>
      <w:r>
        <w:rPr>
          <w:color w:val="221F1F"/>
          <w:spacing w:val="-1"/>
        </w:rPr>
        <w:t>NO.</w:t>
      </w:r>
      <w:r>
        <w:rPr>
          <w:color w:val="221F1F"/>
          <w:spacing w:val="-22"/>
        </w:rPr>
        <w:t xml:space="preserve"> </w:t>
      </w:r>
      <w:r>
        <w:rPr>
          <w:color w:val="221F1F"/>
          <w:u w:val="single" w:color="211E1F"/>
        </w:rPr>
        <w:t xml:space="preserve"> </w:t>
      </w:r>
      <w:r>
        <w:rPr>
          <w:color w:val="221F1F"/>
          <w:u w:val="single" w:color="211E1F"/>
        </w:rPr>
        <w:tab/>
      </w:r>
    </w:p>
    <w:p>
      <w:pPr>
        <w:pStyle w:val="7"/>
        <w:spacing w:before="4"/>
        <w:rPr>
          <w:sz w:val="20"/>
        </w:rPr>
      </w:pPr>
    </w:p>
    <w:p>
      <w:pPr>
        <w:pStyle w:val="17"/>
        <w:numPr>
          <w:ilvl w:val="0"/>
          <w:numId w:val="61"/>
        </w:numPr>
        <w:tabs>
          <w:tab w:val="left" w:pos="819"/>
        </w:tabs>
        <w:spacing w:line="266" w:lineRule="auto"/>
        <w:ind w:right="714" w:hanging="579"/>
        <w:jc w:val="both"/>
      </w:pPr>
      <w:r>
        <w:rPr>
          <w:color w:val="221F1F"/>
          <w:spacing w:val="-1"/>
        </w:rPr>
        <w:t>BY</w:t>
      </w:r>
      <w:r>
        <w:rPr>
          <w:color w:val="221F1F"/>
          <w:spacing w:val="-23"/>
        </w:rPr>
        <w:t xml:space="preserve"> </w:t>
      </w:r>
      <w:r>
        <w:rPr>
          <w:color w:val="221F1F"/>
          <w:spacing w:val="-1"/>
        </w:rPr>
        <w:t>THIS</w:t>
      </w:r>
      <w:r>
        <w:rPr>
          <w:color w:val="221F1F"/>
          <w:spacing w:val="-5"/>
        </w:rPr>
        <w:t xml:space="preserve"> </w:t>
      </w:r>
      <w:r>
        <w:rPr>
          <w:color w:val="221F1F"/>
          <w:spacing w:val="-1"/>
        </w:rPr>
        <w:t>BOND</w:t>
      </w:r>
      <w:r>
        <w:rPr>
          <w:color w:val="221F1F"/>
          <w:spacing w:val="-8"/>
        </w:rPr>
        <w:t xml:space="preserve"> </w:t>
      </w:r>
      <w:r>
        <w:rPr>
          <w:i/>
          <w:color w:val="221F1F"/>
          <w:spacing w:val="-1"/>
        </w:rPr>
        <w:t>[name</w:t>
      </w:r>
      <w:r>
        <w:rPr>
          <w:i/>
          <w:color w:val="221F1F"/>
          <w:spacing w:val="-6"/>
        </w:rPr>
        <w:t xml:space="preserve"> </w:t>
      </w:r>
      <w:r>
        <w:rPr>
          <w:i/>
          <w:color w:val="221F1F"/>
          <w:spacing w:val="-1"/>
        </w:rPr>
        <w:t>of</w:t>
      </w:r>
      <w:r>
        <w:rPr>
          <w:i/>
          <w:color w:val="221F1F"/>
          <w:spacing w:val="-5"/>
        </w:rPr>
        <w:t xml:space="preserve"> </w:t>
      </w:r>
      <w:r>
        <w:rPr>
          <w:i/>
          <w:color w:val="221F1F"/>
          <w:spacing w:val="-1"/>
        </w:rPr>
        <w:t>tenderer]</w:t>
      </w:r>
      <w:r>
        <w:rPr>
          <w:i/>
          <w:color w:val="221F1F"/>
          <w:spacing w:val="-2"/>
        </w:rPr>
        <w:t xml:space="preserve"> </w:t>
      </w:r>
      <w:r>
        <w:rPr>
          <w:color w:val="221F1F"/>
        </w:rPr>
        <w:t>as</w:t>
      </w:r>
      <w:r>
        <w:rPr>
          <w:color w:val="221F1F"/>
          <w:spacing w:val="-7"/>
        </w:rPr>
        <w:t xml:space="preserve"> </w:t>
      </w:r>
      <w:r>
        <w:rPr>
          <w:color w:val="221F1F"/>
        </w:rPr>
        <w:t>Principal</w:t>
      </w:r>
      <w:r>
        <w:rPr>
          <w:color w:val="221F1F"/>
          <w:spacing w:val="-6"/>
        </w:rPr>
        <w:t xml:space="preserve"> </w:t>
      </w:r>
      <w:r>
        <w:rPr>
          <w:color w:val="221F1F"/>
        </w:rPr>
        <w:t>(hereinafter</w:t>
      </w:r>
      <w:r>
        <w:rPr>
          <w:color w:val="221F1F"/>
          <w:spacing w:val="-5"/>
        </w:rPr>
        <w:t xml:space="preserve"> </w:t>
      </w:r>
      <w:r>
        <w:rPr>
          <w:color w:val="221F1F"/>
        </w:rPr>
        <w:t>called</w:t>
      </w:r>
      <w:r>
        <w:rPr>
          <w:color w:val="221F1F"/>
          <w:spacing w:val="-7"/>
        </w:rPr>
        <w:t xml:space="preserve"> </w:t>
      </w:r>
      <w:r>
        <w:rPr>
          <w:color w:val="221F1F"/>
        </w:rPr>
        <w:t>“the</w:t>
      </w:r>
      <w:r>
        <w:rPr>
          <w:color w:val="221F1F"/>
          <w:spacing w:val="-7"/>
        </w:rPr>
        <w:t xml:space="preserve"> </w:t>
      </w:r>
      <w:r>
        <w:rPr>
          <w:color w:val="221F1F"/>
        </w:rPr>
        <w:t>Principal”),</w:t>
      </w:r>
      <w:r>
        <w:rPr>
          <w:color w:val="221F1F"/>
          <w:spacing w:val="-6"/>
        </w:rPr>
        <w:t xml:space="preserve"> </w:t>
      </w:r>
      <w:r>
        <w:rPr>
          <w:color w:val="221F1F"/>
        </w:rPr>
        <w:t>and</w:t>
      </w:r>
      <w:r>
        <w:rPr>
          <w:color w:val="221F1F"/>
          <w:spacing w:val="-9"/>
        </w:rPr>
        <w:t xml:space="preserve"> </w:t>
      </w:r>
      <w:r>
        <w:rPr>
          <w:i/>
          <w:color w:val="221F1F"/>
        </w:rPr>
        <w:t>[name,</w:t>
      </w:r>
      <w:r>
        <w:rPr>
          <w:i/>
          <w:color w:val="221F1F"/>
          <w:spacing w:val="-7"/>
        </w:rPr>
        <w:t xml:space="preserve"> </w:t>
      </w:r>
      <w:r>
        <w:rPr>
          <w:i/>
          <w:color w:val="221F1F"/>
        </w:rPr>
        <w:t>legal</w:t>
      </w:r>
      <w:r>
        <w:rPr>
          <w:i/>
          <w:color w:val="221F1F"/>
          <w:spacing w:val="-6"/>
        </w:rPr>
        <w:t xml:space="preserve"> </w:t>
      </w:r>
      <w:r>
        <w:rPr>
          <w:i/>
          <w:color w:val="221F1F"/>
        </w:rPr>
        <w:t>title,</w:t>
      </w:r>
      <w:r>
        <w:rPr>
          <w:i/>
          <w:color w:val="221F1F"/>
          <w:spacing w:val="-7"/>
        </w:rPr>
        <w:t xml:space="preserve"> </w:t>
      </w:r>
      <w:r>
        <w:rPr>
          <w:i/>
          <w:color w:val="221F1F"/>
        </w:rPr>
        <w:t>and</w:t>
      </w:r>
      <w:r>
        <w:rPr>
          <w:i/>
          <w:color w:val="221F1F"/>
          <w:spacing w:val="-52"/>
        </w:rPr>
        <w:t xml:space="preserve"> </w:t>
      </w:r>
      <w:r>
        <w:rPr>
          <w:i/>
          <w:color w:val="221F1F"/>
        </w:rPr>
        <w:t>address of surety],</w:t>
      </w:r>
      <w:r>
        <w:rPr>
          <w:b/>
          <w:color w:val="221F1F"/>
        </w:rPr>
        <w:t xml:space="preserve">authorized to transact business in </w:t>
      </w:r>
      <w:r>
        <w:rPr>
          <w:i/>
          <w:color w:val="221F1F"/>
        </w:rPr>
        <w:t xml:space="preserve">[name of country of </w:t>
      </w:r>
      <w:r>
        <w:rPr>
          <w:color w:val="221F1F"/>
        </w:rPr>
        <w:t>Procuring Entity</w:t>
      </w:r>
      <w:r>
        <w:rPr>
          <w:i/>
          <w:color w:val="221F1F"/>
        </w:rPr>
        <w:t xml:space="preserve">], </w:t>
      </w:r>
      <w:r>
        <w:rPr>
          <w:color w:val="221F1F"/>
        </w:rPr>
        <w:t>as Surety</w:t>
      </w:r>
      <w:r>
        <w:rPr>
          <w:color w:val="221F1F"/>
          <w:spacing w:val="1"/>
        </w:rPr>
        <w:t xml:space="preserve"> </w:t>
      </w:r>
      <w:r>
        <w:rPr>
          <w:color w:val="221F1F"/>
        </w:rPr>
        <w:t xml:space="preserve">(hereinafter called “the Surety”), are held and ﬁrmly bound unto </w:t>
      </w:r>
      <w:r>
        <w:rPr>
          <w:i/>
          <w:color w:val="221F1F"/>
        </w:rPr>
        <w:t xml:space="preserve">[name of </w:t>
      </w:r>
      <w:r>
        <w:rPr>
          <w:color w:val="221F1F"/>
        </w:rPr>
        <w:t>Procuring Entity</w:t>
      </w:r>
      <w:r>
        <w:rPr>
          <w:i/>
          <w:color w:val="221F1F"/>
        </w:rPr>
        <w:t xml:space="preserve">] </w:t>
      </w:r>
      <w:r>
        <w:rPr>
          <w:color w:val="221F1F"/>
        </w:rPr>
        <w:t>as Obligee</w:t>
      </w:r>
      <w:r>
        <w:rPr>
          <w:color w:val="221F1F"/>
          <w:spacing w:val="1"/>
        </w:rPr>
        <w:t xml:space="preserve"> </w:t>
      </w:r>
      <w:r>
        <w:rPr>
          <w:color w:val="221F1F"/>
          <w:spacing w:val="-1"/>
        </w:rPr>
        <w:t>(hereinafter</w:t>
      </w:r>
      <w:r>
        <w:rPr>
          <w:color w:val="221F1F"/>
          <w:spacing w:val="-9"/>
        </w:rPr>
        <w:t xml:space="preserve"> </w:t>
      </w:r>
      <w:r>
        <w:rPr>
          <w:color w:val="221F1F"/>
          <w:spacing w:val="-1"/>
        </w:rPr>
        <w:t>called</w:t>
      </w:r>
      <w:r>
        <w:rPr>
          <w:color w:val="221F1F"/>
          <w:spacing w:val="-12"/>
        </w:rPr>
        <w:t xml:space="preserve"> </w:t>
      </w:r>
      <w:r>
        <w:rPr>
          <w:color w:val="221F1F"/>
          <w:spacing w:val="-1"/>
        </w:rPr>
        <w:t>“the</w:t>
      </w:r>
      <w:r>
        <w:rPr>
          <w:color w:val="221F1F"/>
          <w:spacing w:val="-11"/>
        </w:rPr>
        <w:t xml:space="preserve"> </w:t>
      </w:r>
      <w:r>
        <w:rPr>
          <w:color w:val="221F1F"/>
          <w:spacing w:val="-1"/>
        </w:rPr>
        <w:t>Procuring</w:t>
      </w:r>
      <w:r>
        <w:rPr>
          <w:color w:val="221F1F"/>
          <w:spacing w:val="-12"/>
        </w:rPr>
        <w:t xml:space="preserve"> </w:t>
      </w:r>
      <w:r>
        <w:rPr>
          <w:color w:val="221F1F"/>
        </w:rPr>
        <w:t>Entity”)</w:t>
      </w:r>
      <w:r>
        <w:rPr>
          <w:color w:val="221F1F"/>
          <w:spacing w:val="-10"/>
        </w:rPr>
        <w:t xml:space="preserve"> </w:t>
      </w:r>
      <w:r>
        <w:rPr>
          <w:color w:val="221F1F"/>
        </w:rPr>
        <w:t>in</w:t>
      </w:r>
      <w:r>
        <w:rPr>
          <w:color w:val="221F1F"/>
          <w:spacing w:val="-12"/>
        </w:rPr>
        <w:t xml:space="preserve"> </w:t>
      </w:r>
      <w:r>
        <w:rPr>
          <w:color w:val="221F1F"/>
        </w:rPr>
        <w:t>the</w:t>
      </w:r>
      <w:r>
        <w:rPr>
          <w:color w:val="221F1F"/>
          <w:spacing w:val="-9"/>
        </w:rPr>
        <w:t xml:space="preserve"> </w:t>
      </w:r>
      <w:r>
        <w:rPr>
          <w:color w:val="221F1F"/>
        </w:rPr>
        <w:t>sum</w:t>
      </w:r>
      <w:r>
        <w:rPr>
          <w:color w:val="221F1F"/>
          <w:spacing w:val="-14"/>
        </w:rPr>
        <w:t xml:space="preserve"> </w:t>
      </w:r>
      <w:r>
        <w:rPr>
          <w:color w:val="221F1F"/>
        </w:rPr>
        <w:t>of</w:t>
      </w:r>
      <w:r>
        <w:rPr>
          <w:color w:val="221F1F"/>
          <w:spacing w:val="-10"/>
        </w:rPr>
        <w:t xml:space="preserve"> </w:t>
      </w:r>
      <w:r>
        <w:rPr>
          <w:i/>
          <w:color w:val="221F1F"/>
        </w:rPr>
        <w:t>[amount</w:t>
      </w:r>
      <w:r>
        <w:rPr>
          <w:i/>
          <w:color w:val="221F1F"/>
          <w:spacing w:val="-11"/>
        </w:rPr>
        <w:t xml:space="preserve"> </w:t>
      </w:r>
      <w:r>
        <w:rPr>
          <w:i/>
          <w:color w:val="221F1F"/>
        </w:rPr>
        <w:t>of</w:t>
      </w:r>
      <w:r>
        <w:rPr>
          <w:i/>
          <w:color w:val="221F1F"/>
          <w:spacing w:val="-9"/>
        </w:rPr>
        <w:t xml:space="preserve"> </w:t>
      </w:r>
      <w:r>
        <w:rPr>
          <w:i/>
          <w:color w:val="221F1F"/>
        </w:rPr>
        <w:t>Bond][amount</w:t>
      </w:r>
      <w:r>
        <w:rPr>
          <w:i/>
          <w:color w:val="221F1F"/>
          <w:spacing w:val="-10"/>
        </w:rPr>
        <w:t xml:space="preserve"> </w:t>
      </w:r>
      <w:r>
        <w:rPr>
          <w:i/>
          <w:color w:val="221F1F"/>
        </w:rPr>
        <w:t>in</w:t>
      </w:r>
      <w:r>
        <w:rPr>
          <w:i/>
          <w:color w:val="221F1F"/>
          <w:spacing w:val="-9"/>
        </w:rPr>
        <w:t xml:space="preserve"> </w:t>
      </w:r>
      <w:r>
        <w:rPr>
          <w:i/>
          <w:color w:val="221F1F"/>
        </w:rPr>
        <w:t>words]</w:t>
      </w:r>
      <w:r>
        <w:rPr>
          <w:color w:val="221F1F"/>
        </w:rPr>
        <w:t>,</w:t>
      </w:r>
      <w:r>
        <w:rPr>
          <w:color w:val="221F1F"/>
          <w:spacing w:val="-12"/>
        </w:rPr>
        <w:t xml:space="preserve"> </w:t>
      </w:r>
      <w:r>
        <w:rPr>
          <w:color w:val="221F1F"/>
        </w:rPr>
        <w:t>for</w:t>
      </w:r>
      <w:r>
        <w:rPr>
          <w:color w:val="221F1F"/>
          <w:spacing w:val="-11"/>
        </w:rPr>
        <w:t xml:space="preserve"> </w:t>
      </w:r>
      <w:r>
        <w:rPr>
          <w:color w:val="221F1F"/>
        </w:rPr>
        <w:t>the</w:t>
      </w:r>
      <w:r>
        <w:rPr>
          <w:color w:val="221F1F"/>
          <w:spacing w:val="-11"/>
        </w:rPr>
        <w:t xml:space="preserve"> </w:t>
      </w:r>
      <w:r>
        <w:rPr>
          <w:color w:val="221F1F"/>
        </w:rPr>
        <w:t>payment</w:t>
      </w:r>
      <w:r>
        <w:rPr>
          <w:color w:val="221F1F"/>
          <w:spacing w:val="-7"/>
        </w:rPr>
        <w:t xml:space="preserve"> </w:t>
      </w:r>
      <w:r>
        <w:rPr>
          <w:color w:val="221F1F"/>
        </w:rPr>
        <w:t>of</w:t>
      </w:r>
      <w:r>
        <w:rPr>
          <w:color w:val="221F1F"/>
          <w:spacing w:val="-53"/>
        </w:rPr>
        <w:t xml:space="preserve"> </w:t>
      </w:r>
      <w:r>
        <w:rPr>
          <w:color w:val="221F1F"/>
        </w:rPr>
        <w:t>which sum, well and truly to be made, we, the said Principal and Surety, bind ourselves, our successors and</w:t>
      </w:r>
      <w:r>
        <w:rPr>
          <w:color w:val="221F1F"/>
          <w:spacing w:val="1"/>
        </w:rPr>
        <w:t xml:space="preserve"> </w:t>
      </w:r>
      <w:r>
        <w:rPr>
          <w:color w:val="221F1F"/>
        </w:rPr>
        <w:t>assigns,</w:t>
      </w:r>
      <w:r>
        <w:rPr>
          <w:color w:val="221F1F"/>
          <w:spacing w:val="-27"/>
        </w:rPr>
        <w:t xml:space="preserve"> </w:t>
      </w:r>
      <w:r>
        <w:rPr>
          <w:color w:val="221F1F"/>
        </w:rPr>
        <w:t>jointly</w:t>
      </w:r>
      <w:r>
        <w:rPr>
          <w:color w:val="221F1F"/>
          <w:spacing w:val="-26"/>
        </w:rPr>
        <w:t xml:space="preserve"> </w:t>
      </w:r>
      <w:r>
        <w:rPr>
          <w:color w:val="221F1F"/>
        </w:rPr>
        <w:t>and</w:t>
      </w:r>
      <w:r>
        <w:rPr>
          <w:color w:val="221F1F"/>
          <w:spacing w:val="-26"/>
        </w:rPr>
        <w:t xml:space="preserve"> </w:t>
      </w:r>
      <w:r>
        <w:rPr>
          <w:color w:val="221F1F"/>
        </w:rPr>
        <w:t>severally,</w:t>
      </w:r>
      <w:r>
        <w:rPr>
          <w:color w:val="221F1F"/>
          <w:spacing w:val="-21"/>
        </w:rPr>
        <w:t xml:space="preserve"> </w:t>
      </w:r>
      <w:r>
        <w:rPr>
          <w:color w:val="221F1F"/>
        </w:rPr>
        <w:t>ﬁrmly</w:t>
      </w:r>
      <w:r>
        <w:rPr>
          <w:color w:val="221F1F"/>
          <w:spacing w:val="-26"/>
        </w:rPr>
        <w:t xml:space="preserve"> </w:t>
      </w:r>
      <w:r>
        <w:rPr>
          <w:color w:val="221F1F"/>
        </w:rPr>
        <w:t>by</w:t>
      </w:r>
      <w:r>
        <w:rPr>
          <w:color w:val="221F1F"/>
          <w:spacing w:val="-24"/>
        </w:rPr>
        <w:t xml:space="preserve"> </w:t>
      </w:r>
      <w:r>
        <w:rPr>
          <w:color w:val="221F1F"/>
        </w:rPr>
        <w:t>these</w:t>
      </w:r>
      <w:r>
        <w:rPr>
          <w:color w:val="221F1F"/>
          <w:spacing w:val="-23"/>
        </w:rPr>
        <w:t xml:space="preserve"> </w:t>
      </w:r>
      <w:r>
        <w:rPr>
          <w:color w:val="221F1F"/>
        </w:rPr>
        <w:t>presents.</w:t>
      </w:r>
    </w:p>
    <w:p>
      <w:pPr>
        <w:pStyle w:val="17"/>
        <w:numPr>
          <w:ilvl w:val="0"/>
          <w:numId w:val="61"/>
        </w:numPr>
        <w:tabs>
          <w:tab w:val="left" w:pos="816"/>
          <w:tab w:val="left" w:pos="817"/>
          <w:tab w:val="left" w:pos="1701"/>
          <w:tab w:val="left" w:pos="10132"/>
        </w:tabs>
        <w:spacing w:before="202" w:line="264" w:lineRule="auto"/>
        <w:ind w:right="857" w:hanging="579"/>
      </w:pPr>
      <w:r>
        <w:rPr>
          <w:color w:val="221F1F"/>
          <w:spacing w:val="-1"/>
        </w:rPr>
        <w:t>WHEREAS</w:t>
      </w:r>
      <w:r>
        <w:rPr>
          <w:color w:val="221F1F"/>
          <w:spacing w:val="-20"/>
        </w:rPr>
        <w:t xml:space="preserve"> </w:t>
      </w:r>
      <w:r>
        <w:rPr>
          <w:color w:val="221F1F"/>
          <w:spacing w:val="-1"/>
        </w:rPr>
        <w:t>the</w:t>
      </w:r>
      <w:r>
        <w:rPr>
          <w:color w:val="221F1F"/>
          <w:spacing w:val="-19"/>
        </w:rPr>
        <w:t xml:space="preserve"> </w:t>
      </w:r>
      <w:r>
        <w:rPr>
          <w:color w:val="221F1F"/>
          <w:spacing w:val="-1"/>
        </w:rPr>
        <w:t>Principal</w:t>
      </w:r>
      <w:r>
        <w:rPr>
          <w:color w:val="221F1F"/>
          <w:spacing w:val="-17"/>
        </w:rPr>
        <w:t xml:space="preserve"> </w:t>
      </w:r>
      <w:r>
        <w:rPr>
          <w:color w:val="221F1F"/>
          <w:spacing w:val="-1"/>
        </w:rPr>
        <w:t>has</w:t>
      </w:r>
      <w:r>
        <w:rPr>
          <w:color w:val="221F1F"/>
          <w:spacing w:val="-19"/>
        </w:rPr>
        <w:t xml:space="preserve"> </w:t>
      </w:r>
      <w:r>
        <w:rPr>
          <w:color w:val="221F1F"/>
          <w:spacing w:val="-1"/>
        </w:rPr>
        <w:t>submitted</w:t>
      </w:r>
      <w:r>
        <w:rPr>
          <w:color w:val="221F1F"/>
          <w:spacing w:val="-19"/>
        </w:rPr>
        <w:t xml:space="preserve"> </w:t>
      </w:r>
      <w:r>
        <w:rPr>
          <w:color w:val="221F1F"/>
          <w:spacing w:val="-1"/>
        </w:rPr>
        <w:t>or</w:t>
      </w:r>
      <w:r>
        <w:rPr>
          <w:color w:val="221F1F"/>
          <w:spacing w:val="-19"/>
        </w:rPr>
        <w:t xml:space="preserve"> </w:t>
      </w:r>
      <w:r>
        <w:rPr>
          <w:color w:val="221F1F"/>
          <w:spacing w:val="-1"/>
        </w:rPr>
        <w:t>will</w:t>
      </w:r>
      <w:r>
        <w:rPr>
          <w:color w:val="221F1F"/>
          <w:spacing w:val="-18"/>
        </w:rPr>
        <w:t xml:space="preserve"> </w:t>
      </w:r>
      <w:r>
        <w:rPr>
          <w:color w:val="221F1F"/>
        </w:rPr>
        <w:t>submit</w:t>
      </w:r>
      <w:r>
        <w:rPr>
          <w:color w:val="221F1F"/>
          <w:spacing w:val="-18"/>
        </w:rPr>
        <w:t xml:space="preserve"> </w:t>
      </w:r>
      <w:r>
        <w:rPr>
          <w:color w:val="221F1F"/>
        </w:rPr>
        <w:t>a</w:t>
      </w:r>
      <w:r>
        <w:rPr>
          <w:color w:val="221F1F"/>
          <w:spacing w:val="-21"/>
        </w:rPr>
        <w:t xml:space="preserve"> </w:t>
      </w:r>
      <w:r>
        <w:rPr>
          <w:color w:val="221F1F"/>
        </w:rPr>
        <w:t>written</w:t>
      </w:r>
      <w:r>
        <w:rPr>
          <w:color w:val="221F1F"/>
          <w:spacing w:val="-26"/>
        </w:rPr>
        <w:t xml:space="preserve"> </w:t>
      </w:r>
      <w:r>
        <w:rPr>
          <w:color w:val="221F1F"/>
        </w:rPr>
        <w:t>Tender</w:t>
      </w:r>
      <w:r>
        <w:rPr>
          <w:color w:val="221F1F"/>
          <w:spacing w:val="-21"/>
        </w:rPr>
        <w:t xml:space="preserve"> </w:t>
      </w:r>
      <w:r>
        <w:rPr>
          <w:color w:val="221F1F"/>
        </w:rPr>
        <w:t>to</w:t>
      </w:r>
      <w:r>
        <w:rPr>
          <w:color w:val="221F1F"/>
          <w:spacing w:val="-19"/>
        </w:rPr>
        <w:t xml:space="preserve"> </w:t>
      </w:r>
      <w:r>
        <w:rPr>
          <w:color w:val="221F1F"/>
        </w:rPr>
        <w:t>the</w:t>
      </w:r>
      <w:r>
        <w:rPr>
          <w:color w:val="221F1F"/>
          <w:spacing w:val="-18"/>
        </w:rPr>
        <w:t xml:space="preserve"> </w:t>
      </w:r>
      <w:r>
        <w:rPr>
          <w:color w:val="221F1F"/>
        </w:rPr>
        <w:t>Procuring</w:t>
      </w:r>
      <w:r>
        <w:rPr>
          <w:color w:val="221F1F"/>
          <w:spacing w:val="-22"/>
        </w:rPr>
        <w:t xml:space="preserve"> </w:t>
      </w:r>
      <w:r>
        <w:rPr>
          <w:color w:val="221F1F"/>
        </w:rPr>
        <w:t>Entity</w:t>
      </w:r>
      <w:r>
        <w:rPr>
          <w:color w:val="221F1F"/>
          <w:spacing w:val="-21"/>
        </w:rPr>
        <w:t xml:space="preserve"> </w:t>
      </w:r>
      <w:r>
        <w:rPr>
          <w:color w:val="221F1F"/>
        </w:rPr>
        <w:t>dated</w:t>
      </w:r>
      <w:r>
        <w:rPr>
          <w:color w:val="221F1F"/>
          <w:spacing w:val="-19"/>
        </w:rPr>
        <w:t xml:space="preserve"> </w:t>
      </w:r>
      <w:r>
        <w:rPr>
          <w:color w:val="221F1F"/>
        </w:rPr>
        <w:t>the</w:t>
      </w:r>
      <w:r>
        <w:rPr>
          <w:color w:val="221F1F"/>
          <w:u w:val="single" w:color="211E1F"/>
        </w:rPr>
        <w:tab/>
      </w:r>
      <w:r>
        <w:rPr>
          <w:color w:val="221F1F"/>
        </w:rPr>
        <w:t>day</w:t>
      </w:r>
      <w:r>
        <w:rPr>
          <w:color w:val="221F1F"/>
          <w:spacing w:val="-52"/>
        </w:rPr>
        <w:t xml:space="preserve"> </w:t>
      </w:r>
      <w:r>
        <w:rPr>
          <w:color w:val="221F1F"/>
        </w:rPr>
        <w:t>of</w:t>
      </w:r>
      <w:r>
        <w:rPr>
          <w:color w:val="221F1F"/>
          <w:u w:val="single" w:color="211E1F"/>
        </w:rPr>
        <w:tab/>
      </w:r>
      <w:r>
        <w:rPr>
          <w:color w:val="221F1F"/>
          <w:spacing w:val="-1"/>
        </w:rPr>
        <w:t>,</w:t>
      </w:r>
      <w:r>
        <w:rPr>
          <w:color w:val="221F1F"/>
          <w:spacing w:val="-24"/>
        </w:rPr>
        <w:t xml:space="preserve"> </w:t>
      </w:r>
      <w:r>
        <w:rPr>
          <w:color w:val="221F1F"/>
          <w:spacing w:val="-1"/>
        </w:rPr>
        <w:t>20</w:t>
      </w:r>
      <w:r>
        <w:rPr>
          <w:color w:val="221F1F"/>
        </w:rPr>
        <w:t xml:space="preserve"> </w:t>
      </w:r>
      <w:r>
        <w:rPr>
          <w:color w:val="221F1F"/>
          <w:spacing w:val="-1"/>
        </w:rPr>
        <w:t>,</w:t>
      </w:r>
      <w:r>
        <w:rPr>
          <w:color w:val="221F1F"/>
          <w:spacing w:val="-24"/>
        </w:rPr>
        <w:t xml:space="preserve"> </w:t>
      </w:r>
      <w:r>
        <w:rPr>
          <w:color w:val="221F1F"/>
          <w:spacing w:val="-1"/>
        </w:rPr>
        <w:t>for</w:t>
      </w:r>
      <w:r>
        <w:rPr>
          <w:color w:val="221F1F"/>
          <w:spacing w:val="-23"/>
        </w:rPr>
        <w:t xml:space="preserve"> </w:t>
      </w:r>
      <w:r>
        <w:rPr>
          <w:color w:val="221F1F"/>
          <w:spacing w:val="-1"/>
        </w:rPr>
        <w:t>the</w:t>
      </w:r>
      <w:r>
        <w:rPr>
          <w:color w:val="221F1F"/>
          <w:spacing w:val="-26"/>
        </w:rPr>
        <w:t xml:space="preserve"> </w:t>
      </w:r>
      <w:r>
        <w:rPr>
          <w:color w:val="221F1F"/>
          <w:spacing w:val="-1"/>
        </w:rPr>
        <w:t>supply</w:t>
      </w:r>
      <w:r>
        <w:rPr>
          <w:color w:val="221F1F"/>
          <w:spacing w:val="-26"/>
        </w:rPr>
        <w:t xml:space="preserve"> </w:t>
      </w:r>
      <w:r>
        <w:rPr>
          <w:color w:val="221F1F"/>
        </w:rPr>
        <w:t>of</w:t>
      </w:r>
      <w:r>
        <w:rPr>
          <w:color w:val="221F1F"/>
          <w:spacing w:val="-23"/>
        </w:rPr>
        <w:t xml:space="preserve"> </w:t>
      </w:r>
      <w:r>
        <w:rPr>
          <w:i/>
          <w:color w:val="221F1F"/>
        </w:rPr>
        <w:t>[name</w:t>
      </w:r>
      <w:r>
        <w:rPr>
          <w:i/>
          <w:color w:val="221F1F"/>
          <w:spacing w:val="-24"/>
        </w:rPr>
        <w:t xml:space="preserve"> </w:t>
      </w:r>
      <w:r>
        <w:rPr>
          <w:i/>
          <w:color w:val="221F1F"/>
        </w:rPr>
        <w:t>of</w:t>
      </w:r>
      <w:r>
        <w:rPr>
          <w:i/>
          <w:color w:val="221F1F"/>
          <w:spacing w:val="-23"/>
        </w:rPr>
        <w:t xml:space="preserve"> </w:t>
      </w:r>
      <w:r>
        <w:rPr>
          <w:i/>
          <w:color w:val="221F1F"/>
        </w:rPr>
        <w:t>Contract]</w:t>
      </w:r>
      <w:r>
        <w:rPr>
          <w:i/>
          <w:color w:val="221F1F"/>
          <w:spacing w:val="-21"/>
        </w:rPr>
        <w:t xml:space="preserve"> </w:t>
      </w:r>
      <w:r>
        <w:rPr>
          <w:color w:val="221F1F"/>
        </w:rPr>
        <w:t>(hereinafter</w:t>
      </w:r>
      <w:r>
        <w:rPr>
          <w:color w:val="221F1F"/>
          <w:spacing w:val="-23"/>
        </w:rPr>
        <w:t xml:space="preserve"> </w:t>
      </w:r>
      <w:r>
        <w:rPr>
          <w:color w:val="221F1F"/>
        </w:rPr>
        <w:t>called</w:t>
      </w:r>
      <w:r>
        <w:rPr>
          <w:color w:val="221F1F"/>
          <w:spacing w:val="-24"/>
        </w:rPr>
        <w:t xml:space="preserve"> </w:t>
      </w:r>
      <w:r>
        <w:rPr>
          <w:color w:val="221F1F"/>
        </w:rPr>
        <w:t>the</w:t>
      </w:r>
      <w:r>
        <w:rPr>
          <w:color w:val="221F1F"/>
          <w:spacing w:val="-24"/>
        </w:rPr>
        <w:t xml:space="preserve"> </w:t>
      </w:r>
      <w:r>
        <w:rPr>
          <w:color w:val="221F1F"/>
        </w:rPr>
        <w:t>“Tender”).</w:t>
      </w:r>
    </w:p>
    <w:p>
      <w:pPr>
        <w:pStyle w:val="17"/>
        <w:numPr>
          <w:ilvl w:val="0"/>
          <w:numId w:val="61"/>
        </w:numPr>
        <w:tabs>
          <w:tab w:val="left" w:pos="816"/>
          <w:tab w:val="left" w:pos="817"/>
        </w:tabs>
        <w:spacing w:before="209" w:line="250" w:lineRule="exact"/>
        <w:ind w:left="816" w:hanging="570"/>
      </w:pPr>
      <w:r>
        <w:rPr>
          <w:color w:val="221F1F"/>
          <w:spacing w:val="-1"/>
        </w:rPr>
        <w:t>NOW,</w:t>
      </w:r>
      <w:r>
        <w:rPr>
          <w:color w:val="221F1F"/>
          <w:spacing w:val="-34"/>
        </w:rPr>
        <w:t xml:space="preserve"> </w:t>
      </w:r>
      <w:r>
        <w:rPr>
          <w:color w:val="221F1F"/>
          <w:spacing w:val="-1"/>
        </w:rPr>
        <w:t>THEREFORE,</w:t>
      </w:r>
      <w:r>
        <w:rPr>
          <w:color w:val="221F1F"/>
          <w:spacing w:val="-27"/>
        </w:rPr>
        <w:t xml:space="preserve"> </w:t>
      </w:r>
      <w:r>
        <w:rPr>
          <w:color w:val="221F1F"/>
          <w:spacing w:val="-1"/>
        </w:rPr>
        <w:t>THE</w:t>
      </w:r>
      <w:r>
        <w:rPr>
          <w:color w:val="221F1F"/>
          <w:spacing w:val="-23"/>
        </w:rPr>
        <w:t xml:space="preserve"> </w:t>
      </w:r>
      <w:r>
        <w:rPr>
          <w:color w:val="221F1F"/>
          <w:spacing w:val="-1"/>
        </w:rPr>
        <w:t>CONDITION</w:t>
      </w:r>
      <w:r>
        <w:rPr>
          <w:color w:val="221F1F"/>
          <w:spacing w:val="-22"/>
        </w:rPr>
        <w:t xml:space="preserve"> </w:t>
      </w:r>
      <w:r>
        <w:rPr>
          <w:color w:val="221F1F"/>
          <w:spacing w:val="-1"/>
        </w:rPr>
        <w:t>OF</w:t>
      </w:r>
      <w:r>
        <w:rPr>
          <w:color w:val="221F1F"/>
          <w:spacing w:val="-26"/>
        </w:rPr>
        <w:t xml:space="preserve"> </w:t>
      </w:r>
      <w:r>
        <w:rPr>
          <w:color w:val="221F1F"/>
          <w:spacing w:val="-1"/>
        </w:rPr>
        <w:t>THIS</w:t>
      </w:r>
      <w:r>
        <w:rPr>
          <w:color w:val="221F1F"/>
          <w:spacing w:val="-20"/>
        </w:rPr>
        <w:t xml:space="preserve"> </w:t>
      </w:r>
      <w:r>
        <w:rPr>
          <w:color w:val="221F1F"/>
          <w:spacing w:val="-1"/>
        </w:rPr>
        <w:t>OBLIGATION</w:t>
      </w:r>
      <w:r>
        <w:rPr>
          <w:color w:val="221F1F"/>
          <w:spacing w:val="-26"/>
        </w:rPr>
        <w:t xml:space="preserve"> </w:t>
      </w:r>
      <w:r>
        <w:rPr>
          <w:color w:val="221F1F"/>
          <w:spacing w:val="-1"/>
        </w:rPr>
        <w:t>is</w:t>
      </w:r>
      <w:r>
        <w:rPr>
          <w:color w:val="221F1F"/>
          <w:spacing w:val="-20"/>
        </w:rPr>
        <w:t xml:space="preserve"> </w:t>
      </w:r>
      <w:r>
        <w:rPr>
          <w:color w:val="221F1F"/>
          <w:spacing w:val="-1"/>
        </w:rPr>
        <w:t>such</w:t>
      </w:r>
      <w:r>
        <w:rPr>
          <w:color w:val="221F1F"/>
          <w:spacing w:val="-26"/>
        </w:rPr>
        <w:t xml:space="preserve"> </w:t>
      </w:r>
      <w:r>
        <w:rPr>
          <w:color w:val="221F1F"/>
          <w:spacing w:val="-1"/>
        </w:rPr>
        <w:t>that</w:t>
      </w:r>
      <w:r>
        <w:rPr>
          <w:color w:val="221F1F"/>
          <w:spacing w:val="-21"/>
        </w:rPr>
        <w:t xml:space="preserve"> </w:t>
      </w:r>
      <w:r>
        <w:rPr>
          <w:color w:val="221F1F"/>
          <w:spacing w:val="-1"/>
        </w:rPr>
        <w:t>if</w:t>
      </w:r>
      <w:r>
        <w:rPr>
          <w:color w:val="221F1F"/>
          <w:spacing w:val="-26"/>
        </w:rPr>
        <w:t xml:space="preserve"> </w:t>
      </w:r>
      <w:r>
        <w:rPr>
          <w:color w:val="221F1F"/>
          <w:spacing w:val="-1"/>
        </w:rPr>
        <w:t>the</w:t>
      </w:r>
      <w:r>
        <w:rPr>
          <w:color w:val="221F1F"/>
          <w:spacing w:val="-23"/>
        </w:rPr>
        <w:t xml:space="preserve"> </w:t>
      </w:r>
      <w:r>
        <w:rPr>
          <w:color w:val="221F1F"/>
          <w:spacing w:val="-1"/>
        </w:rPr>
        <w:t>Principal:</w:t>
      </w:r>
    </w:p>
    <w:p>
      <w:pPr>
        <w:pStyle w:val="17"/>
        <w:numPr>
          <w:ilvl w:val="1"/>
          <w:numId w:val="61"/>
        </w:numPr>
        <w:tabs>
          <w:tab w:val="left" w:pos="1241"/>
          <w:tab w:val="left" w:pos="1242"/>
        </w:tabs>
        <w:spacing w:line="266" w:lineRule="auto"/>
        <w:ind w:right="714" w:hanging="430"/>
      </w:pPr>
      <w:r>
        <w:rPr>
          <w:color w:val="221F1F"/>
        </w:rPr>
        <w:t>has</w:t>
      </w:r>
      <w:r>
        <w:rPr>
          <w:color w:val="221F1F"/>
          <w:spacing w:val="6"/>
        </w:rPr>
        <w:t xml:space="preserve"> </w:t>
      </w:r>
      <w:r>
        <w:rPr>
          <w:color w:val="221F1F"/>
        </w:rPr>
        <w:t>withdrawn</w:t>
      </w:r>
      <w:r>
        <w:rPr>
          <w:color w:val="221F1F"/>
          <w:spacing w:val="5"/>
        </w:rPr>
        <w:t xml:space="preserve"> </w:t>
      </w:r>
      <w:r>
        <w:rPr>
          <w:color w:val="221F1F"/>
        </w:rPr>
        <w:t>its</w:t>
      </w:r>
      <w:r>
        <w:rPr>
          <w:color w:val="221F1F"/>
          <w:spacing w:val="6"/>
        </w:rPr>
        <w:t xml:space="preserve"> </w:t>
      </w:r>
      <w:r>
        <w:rPr>
          <w:color w:val="221F1F"/>
        </w:rPr>
        <w:t>Tender</w:t>
      </w:r>
      <w:r>
        <w:rPr>
          <w:color w:val="221F1F"/>
          <w:spacing w:val="-1"/>
        </w:rPr>
        <w:t xml:space="preserve"> </w:t>
      </w:r>
      <w:r>
        <w:rPr>
          <w:color w:val="221F1F"/>
        </w:rPr>
        <w:t>during</w:t>
      </w:r>
      <w:r>
        <w:rPr>
          <w:color w:val="221F1F"/>
          <w:spacing w:val="4"/>
        </w:rPr>
        <w:t xml:space="preserve"> </w:t>
      </w:r>
      <w:r>
        <w:rPr>
          <w:color w:val="221F1F"/>
        </w:rPr>
        <w:t>the</w:t>
      </w:r>
      <w:r>
        <w:rPr>
          <w:color w:val="221F1F"/>
          <w:spacing w:val="5"/>
        </w:rPr>
        <w:t xml:space="preserve"> </w:t>
      </w:r>
      <w:r>
        <w:rPr>
          <w:color w:val="221F1F"/>
        </w:rPr>
        <w:t>period</w:t>
      </w:r>
      <w:r>
        <w:rPr>
          <w:color w:val="221F1F"/>
          <w:spacing w:val="4"/>
        </w:rPr>
        <w:t xml:space="preserve"> </w:t>
      </w:r>
      <w:r>
        <w:rPr>
          <w:color w:val="221F1F"/>
        </w:rPr>
        <w:t>of</w:t>
      </w:r>
      <w:r>
        <w:rPr>
          <w:color w:val="221F1F"/>
          <w:spacing w:val="6"/>
        </w:rPr>
        <w:t xml:space="preserve"> </w:t>
      </w:r>
      <w:r>
        <w:rPr>
          <w:color w:val="221F1F"/>
        </w:rPr>
        <w:t>Tender</w:t>
      </w:r>
      <w:r>
        <w:rPr>
          <w:color w:val="221F1F"/>
          <w:spacing w:val="-2"/>
        </w:rPr>
        <w:t xml:space="preserve"> </w:t>
      </w:r>
      <w:r>
        <w:rPr>
          <w:color w:val="221F1F"/>
        </w:rPr>
        <w:t>validity</w:t>
      </w:r>
      <w:r>
        <w:rPr>
          <w:color w:val="221F1F"/>
          <w:spacing w:val="3"/>
        </w:rPr>
        <w:t xml:space="preserve"> </w:t>
      </w:r>
      <w:r>
        <w:rPr>
          <w:color w:val="221F1F"/>
        </w:rPr>
        <w:t>set</w:t>
      </w:r>
      <w:r>
        <w:rPr>
          <w:color w:val="221F1F"/>
          <w:spacing w:val="5"/>
        </w:rPr>
        <w:t xml:space="preserve"> </w:t>
      </w:r>
      <w:r>
        <w:rPr>
          <w:color w:val="221F1F"/>
        </w:rPr>
        <w:t>forth</w:t>
      </w:r>
      <w:r>
        <w:rPr>
          <w:color w:val="221F1F"/>
          <w:spacing w:val="3"/>
        </w:rPr>
        <w:t xml:space="preserve"> </w:t>
      </w:r>
      <w:r>
        <w:rPr>
          <w:color w:val="221F1F"/>
        </w:rPr>
        <w:t>in</w:t>
      </w:r>
      <w:r>
        <w:rPr>
          <w:color w:val="221F1F"/>
          <w:spacing w:val="6"/>
        </w:rPr>
        <w:t xml:space="preserve"> </w:t>
      </w:r>
      <w:r>
        <w:rPr>
          <w:color w:val="221F1F"/>
        </w:rPr>
        <w:t>the</w:t>
      </w:r>
      <w:r>
        <w:rPr>
          <w:color w:val="221F1F"/>
          <w:spacing w:val="5"/>
        </w:rPr>
        <w:t xml:space="preserve"> </w:t>
      </w:r>
      <w:r>
        <w:rPr>
          <w:color w:val="221F1F"/>
        </w:rPr>
        <w:t>Principal's</w:t>
      </w:r>
      <w:r>
        <w:rPr>
          <w:color w:val="221F1F"/>
          <w:spacing w:val="6"/>
        </w:rPr>
        <w:t xml:space="preserve"> </w:t>
      </w:r>
      <w:r>
        <w:rPr>
          <w:color w:val="221F1F"/>
        </w:rPr>
        <w:t>Letter</w:t>
      </w:r>
      <w:r>
        <w:rPr>
          <w:color w:val="221F1F"/>
          <w:spacing w:val="7"/>
        </w:rPr>
        <w:t xml:space="preserve"> </w:t>
      </w:r>
      <w:r>
        <w:rPr>
          <w:color w:val="221F1F"/>
        </w:rPr>
        <w:t>of</w:t>
      </w:r>
      <w:r>
        <w:rPr>
          <w:color w:val="221F1F"/>
          <w:spacing w:val="9"/>
        </w:rPr>
        <w:t xml:space="preserve"> </w:t>
      </w:r>
      <w:r>
        <w:rPr>
          <w:color w:val="221F1F"/>
        </w:rPr>
        <w:t>Tender</w:t>
      </w:r>
      <w:r>
        <w:rPr>
          <w:color w:val="221F1F"/>
          <w:spacing w:val="-52"/>
        </w:rPr>
        <w:t xml:space="preserve"> </w:t>
      </w:r>
      <w:r>
        <w:rPr>
          <w:color w:val="221F1F"/>
          <w:spacing w:val="-1"/>
        </w:rPr>
        <w:t>(“the</w:t>
      </w:r>
      <w:r>
        <w:rPr>
          <w:color w:val="221F1F"/>
          <w:spacing w:val="-28"/>
        </w:rPr>
        <w:t xml:space="preserve"> </w:t>
      </w:r>
      <w:r>
        <w:rPr>
          <w:color w:val="221F1F"/>
          <w:spacing w:val="-1"/>
        </w:rPr>
        <w:t>Tender</w:t>
      </w:r>
      <w:r>
        <w:rPr>
          <w:color w:val="221F1F"/>
          <w:spacing w:val="-31"/>
        </w:rPr>
        <w:t xml:space="preserve"> </w:t>
      </w:r>
      <w:r>
        <w:rPr>
          <w:color w:val="221F1F"/>
          <w:spacing w:val="-1"/>
        </w:rPr>
        <w:t>Validity</w:t>
      </w:r>
      <w:r>
        <w:rPr>
          <w:color w:val="221F1F"/>
          <w:spacing w:val="-31"/>
        </w:rPr>
        <w:t xml:space="preserve"> </w:t>
      </w:r>
      <w:r>
        <w:rPr>
          <w:color w:val="221F1F"/>
          <w:spacing w:val="-1"/>
        </w:rPr>
        <w:t>Period”),</w:t>
      </w:r>
      <w:r>
        <w:rPr>
          <w:color w:val="221F1F"/>
          <w:spacing w:val="-24"/>
        </w:rPr>
        <w:t xml:space="preserve"> </w:t>
      </w:r>
      <w:r>
        <w:rPr>
          <w:color w:val="221F1F"/>
          <w:spacing w:val="-1"/>
        </w:rPr>
        <w:t>or</w:t>
      </w:r>
      <w:r>
        <w:rPr>
          <w:color w:val="221F1F"/>
          <w:spacing w:val="-23"/>
        </w:rPr>
        <w:t xml:space="preserve"> </w:t>
      </w:r>
      <w:r>
        <w:rPr>
          <w:color w:val="221F1F"/>
          <w:spacing w:val="-1"/>
        </w:rPr>
        <w:t>any</w:t>
      </w:r>
      <w:r>
        <w:rPr>
          <w:color w:val="221F1F"/>
          <w:spacing w:val="-26"/>
        </w:rPr>
        <w:t xml:space="preserve"> </w:t>
      </w:r>
      <w:r>
        <w:rPr>
          <w:color w:val="221F1F"/>
          <w:spacing w:val="-1"/>
        </w:rPr>
        <w:t>extension</w:t>
      </w:r>
      <w:r>
        <w:rPr>
          <w:color w:val="221F1F"/>
          <w:spacing w:val="-24"/>
        </w:rPr>
        <w:t xml:space="preserve"> </w:t>
      </w:r>
      <w:r>
        <w:rPr>
          <w:color w:val="221F1F"/>
          <w:spacing w:val="-1"/>
        </w:rPr>
        <w:t>thereto</w:t>
      </w:r>
      <w:r>
        <w:rPr>
          <w:color w:val="221F1F"/>
          <w:spacing w:val="-24"/>
        </w:rPr>
        <w:t xml:space="preserve"> </w:t>
      </w:r>
      <w:r>
        <w:rPr>
          <w:color w:val="221F1F"/>
          <w:spacing w:val="-1"/>
        </w:rPr>
        <w:t>provided</w:t>
      </w:r>
      <w:r>
        <w:rPr>
          <w:color w:val="221F1F"/>
          <w:spacing w:val="-23"/>
        </w:rPr>
        <w:t xml:space="preserve"> </w:t>
      </w:r>
      <w:r>
        <w:rPr>
          <w:color w:val="221F1F"/>
        </w:rPr>
        <w:t>by</w:t>
      </w:r>
      <w:r>
        <w:rPr>
          <w:color w:val="221F1F"/>
          <w:spacing w:val="-24"/>
        </w:rPr>
        <w:t xml:space="preserve"> </w:t>
      </w:r>
      <w:r>
        <w:rPr>
          <w:color w:val="221F1F"/>
        </w:rPr>
        <w:t>the</w:t>
      </w:r>
      <w:r>
        <w:rPr>
          <w:color w:val="221F1F"/>
          <w:spacing w:val="-23"/>
        </w:rPr>
        <w:t xml:space="preserve"> </w:t>
      </w:r>
      <w:r>
        <w:rPr>
          <w:color w:val="221F1F"/>
        </w:rPr>
        <w:t>Principal;</w:t>
      </w:r>
      <w:r>
        <w:rPr>
          <w:color w:val="221F1F"/>
          <w:spacing w:val="-23"/>
        </w:rPr>
        <w:t xml:space="preserve"> </w:t>
      </w:r>
      <w:r>
        <w:rPr>
          <w:color w:val="221F1F"/>
        </w:rPr>
        <w:t>or</w:t>
      </w:r>
    </w:p>
    <w:p>
      <w:pPr>
        <w:pStyle w:val="17"/>
        <w:numPr>
          <w:ilvl w:val="1"/>
          <w:numId w:val="61"/>
        </w:numPr>
        <w:tabs>
          <w:tab w:val="left" w:pos="1241"/>
          <w:tab w:val="left" w:pos="1242"/>
        </w:tabs>
        <w:spacing w:line="224" w:lineRule="exact"/>
        <w:ind w:left="1241" w:hanging="426"/>
      </w:pPr>
      <w:r>
        <w:rPr>
          <w:color w:val="221F1F"/>
        </w:rPr>
        <w:t>having</w:t>
      </w:r>
      <w:r>
        <w:rPr>
          <w:color w:val="221F1F"/>
          <w:spacing w:val="4"/>
        </w:rPr>
        <w:t xml:space="preserve"> </w:t>
      </w:r>
      <w:r>
        <w:rPr>
          <w:color w:val="221F1F"/>
        </w:rPr>
        <w:t>been</w:t>
      </w:r>
      <w:r>
        <w:rPr>
          <w:color w:val="221F1F"/>
          <w:spacing w:val="6"/>
        </w:rPr>
        <w:t xml:space="preserve"> </w:t>
      </w:r>
      <w:r>
        <w:rPr>
          <w:color w:val="221F1F"/>
        </w:rPr>
        <w:t>notiﬁed</w:t>
      </w:r>
      <w:r>
        <w:rPr>
          <w:color w:val="221F1F"/>
          <w:spacing w:val="9"/>
        </w:rPr>
        <w:t xml:space="preserve"> </w:t>
      </w:r>
      <w:r>
        <w:rPr>
          <w:color w:val="221F1F"/>
        </w:rPr>
        <w:t>of</w:t>
      </w:r>
      <w:r>
        <w:rPr>
          <w:color w:val="221F1F"/>
          <w:spacing w:val="6"/>
        </w:rPr>
        <w:t xml:space="preserve"> </w:t>
      </w:r>
      <w:r>
        <w:rPr>
          <w:color w:val="221F1F"/>
        </w:rPr>
        <w:t>the</w:t>
      </w:r>
      <w:r>
        <w:rPr>
          <w:color w:val="221F1F"/>
          <w:spacing w:val="6"/>
        </w:rPr>
        <w:t xml:space="preserve"> </w:t>
      </w:r>
      <w:r>
        <w:rPr>
          <w:color w:val="221F1F"/>
        </w:rPr>
        <w:t>acceptance</w:t>
      </w:r>
      <w:r>
        <w:rPr>
          <w:color w:val="221F1F"/>
          <w:spacing w:val="5"/>
        </w:rPr>
        <w:t xml:space="preserve"> </w:t>
      </w:r>
      <w:r>
        <w:rPr>
          <w:color w:val="221F1F"/>
        </w:rPr>
        <w:t>of</w:t>
      </w:r>
      <w:r>
        <w:rPr>
          <w:color w:val="221F1F"/>
          <w:spacing w:val="6"/>
        </w:rPr>
        <w:t xml:space="preserve"> </w:t>
      </w:r>
      <w:r>
        <w:rPr>
          <w:color w:val="221F1F"/>
        </w:rPr>
        <w:t>its</w:t>
      </w:r>
      <w:r>
        <w:rPr>
          <w:color w:val="221F1F"/>
          <w:spacing w:val="2"/>
        </w:rPr>
        <w:t xml:space="preserve"> </w:t>
      </w:r>
      <w:r>
        <w:rPr>
          <w:color w:val="221F1F"/>
        </w:rPr>
        <w:t>Tender</w:t>
      </w:r>
      <w:r>
        <w:rPr>
          <w:color w:val="221F1F"/>
          <w:spacing w:val="4"/>
        </w:rPr>
        <w:t xml:space="preserve"> </w:t>
      </w:r>
      <w:r>
        <w:rPr>
          <w:color w:val="221F1F"/>
        </w:rPr>
        <w:t>by</w:t>
      </w:r>
      <w:r>
        <w:rPr>
          <w:color w:val="221F1F"/>
          <w:spacing w:val="5"/>
        </w:rPr>
        <w:t xml:space="preserve"> </w:t>
      </w:r>
      <w:r>
        <w:rPr>
          <w:color w:val="221F1F"/>
        </w:rPr>
        <w:t>the</w:t>
      </w:r>
      <w:r>
        <w:rPr>
          <w:color w:val="221F1F"/>
          <w:spacing w:val="8"/>
        </w:rPr>
        <w:t xml:space="preserve"> </w:t>
      </w:r>
      <w:r>
        <w:rPr>
          <w:color w:val="221F1F"/>
        </w:rPr>
        <w:t>Procuring</w:t>
      </w:r>
      <w:r>
        <w:rPr>
          <w:color w:val="221F1F"/>
          <w:spacing w:val="7"/>
        </w:rPr>
        <w:t xml:space="preserve"> </w:t>
      </w:r>
      <w:r>
        <w:rPr>
          <w:color w:val="221F1F"/>
        </w:rPr>
        <w:t>Entity</w:t>
      </w:r>
      <w:r>
        <w:rPr>
          <w:color w:val="221F1F"/>
          <w:spacing w:val="6"/>
        </w:rPr>
        <w:t xml:space="preserve"> </w:t>
      </w:r>
      <w:r>
        <w:rPr>
          <w:color w:val="221F1F"/>
        </w:rPr>
        <w:t>during</w:t>
      </w:r>
      <w:r>
        <w:rPr>
          <w:color w:val="221F1F"/>
          <w:spacing w:val="4"/>
        </w:rPr>
        <w:t xml:space="preserve"> </w:t>
      </w:r>
      <w:r>
        <w:rPr>
          <w:color w:val="221F1F"/>
        </w:rPr>
        <w:t>the</w:t>
      </w:r>
      <w:r>
        <w:rPr>
          <w:color w:val="221F1F"/>
          <w:spacing w:val="2"/>
        </w:rPr>
        <w:t xml:space="preserve"> </w:t>
      </w:r>
      <w:r>
        <w:rPr>
          <w:color w:val="221F1F"/>
        </w:rPr>
        <w:t>Tender</w:t>
      </w:r>
      <w:r>
        <w:rPr>
          <w:color w:val="221F1F"/>
          <w:spacing w:val="-1"/>
        </w:rPr>
        <w:t xml:space="preserve"> </w:t>
      </w:r>
      <w:r>
        <w:rPr>
          <w:color w:val="221F1F"/>
        </w:rPr>
        <w:t>Validity</w:t>
      </w:r>
    </w:p>
    <w:p>
      <w:pPr>
        <w:pStyle w:val="7"/>
        <w:spacing w:before="14" w:line="237" w:lineRule="auto"/>
        <w:ind w:left="1246"/>
      </w:pPr>
      <w:r>
        <w:rPr>
          <w:color w:val="221F1F"/>
        </w:rPr>
        <w:t>Period</w:t>
      </w:r>
      <w:r>
        <w:rPr>
          <w:color w:val="221F1F"/>
          <w:spacing w:val="41"/>
        </w:rPr>
        <w:t xml:space="preserve"> </w:t>
      </w:r>
      <w:r>
        <w:rPr>
          <w:color w:val="221F1F"/>
        </w:rPr>
        <w:t>or</w:t>
      </w:r>
      <w:r>
        <w:rPr>
          <w:color w:val="221F1F"/>
          <w:spacing w:val="42"/>
        </w:rPr>
        <w:t xml:space="preserve"> </w:t>
      </w:r>
      <w:r>
        <w:rPr>
          <w:color w:val="221F1F"/>
        </w:rPr>
        <w:t>any</w:t>
      </w:r>
      <w:r>
        <w:rPr>
          <w:color w:val="221F1F"/>
          <w:spacing w:val="40"/>
        </w:rPr>
        <w:t xml:space="preserve"> </w:t>
      </w:r>
      <w:r>
        <w:rPr>
          <w:color w:val="221F1F"/>
        </w:rPr>
        <w:t>extension</w:t>
      </w:r>
      <w:r>
        <w:rPr>
          <w:color w:val="221F1F"/>
          <w:spacing w:val="43"/>
        </w:rPr>
        <w:t xml:space="preserve"> </w:t>
      </w:r>
      <w:r>
        <w:rPr>
          <w:color w:val="221F1F"/>
        </w:rPr>
        <w:t>thereto</w:t>
      </w:r>
      <w:r>
        <w:rPr>
          <w:color w:val="221F1F"/>
          <w:spacing w:val="43"/>
        </w:rPr>
        <w:t xml:space="preserve"> </w:t>
      </w:r>
      <w:r>
        <w:rPr>
          <w:color w:val="221F1F"/>
        </w:rPr>
        <w:t>provided</w:t>
      </w:r>
      <w:r>
        <w:rPr>
          <w:color w:val="221F1F"/>
          <w:spacing w:val="42"/>
        </w:rPr>
        <w:t xml:space="preserve"> </w:t>
      </w:r>
      <w:r>
        <w:rPr>
          <w:color w:val="221F1F"/>
        </w:rPr>
        <w:t>by</w:t>
      </w:r>
      <w:r>
        <w:rPr>
          <w:color w:val="221F1F"/>
          <w:spacing w:val="38"/>
        </w:rPr>
        <w:t xml:space="preserve"> </w:t>
      </w:r>
      <w:r>
        <w:rPr>
          <w:color w:val="221F1F"/>
        </w:rPr>
        <w:t>the</w:t>
      </w:r>
      <w:r>
        <w:rPr>
          <w:color w:val="221F1F"/>
          <w:spacing w:val="42"/>
        </w:rPr>
        <w:t xml:space="preserve"> </w:t>
      </w:r>
      <w:r>
        <w:rPr>
          <w:color w:val="221F1F"/>
        </w:rPr>
        <w:t>Principal;</w:t>
      </w:r>
      <w:r>
        <w:rPr>
          <w:color w:val="221F1F"/>
          <w:spacing w:val="43"/>
        </w:rPr>
        <w:t xml:space="preserve"> </w:t>
      </w:r>
      <w:r>
        <w:rPr>
          <w:color w:val="221F1F"/>
        </w:rPr>
        <w:t>(i)</w:t>
      </w:r>
      <w:r>
        <w:rPr>
          <w:color w:val="221F1F"/>
          <w:spacing w:val="50"/>
        </w:rPr>
        <w:t xml:space="preserve"> </w:t>
      </w:r>
      <w:r>
        <w:rPr>
          <w:color w:val="221F1F"/>
        </w:rPr>
        <w:t>failed</w:t>
      </w:r>
      <w:r>
        <w:rPr>
          <w:color w:val="221F1F"/>
          <w:spacing w:val="42"/>
        </w:rPr>
        <w:t xml:space="preserve"> </w:t>
      </w:r>
      <w:r>
        <w:rPr>
          <w:color w:val="221F1F"/>
        </w:rPr>
        <w:t>to</w:t>
      </w:r>
      <w:r>
        <w:rPr>
          <w:color w:val="221F1F"/>
          <w:spacing w:val="45"/>
        </w:rPr>
        <w:t xml:space="preserve"> </w:t>
      </w:r>
      <w:r>
        <w:rPr>
          <w:color w:val="221F1F"/>
        </w:rPr>
        <w:t>execute</w:t>
      </w:r>
      <w:r>
        <w:rPr>
          <w:color w:val="221F1F"/>
          <w:spacing w:val="42"/>
        </w:rPr>
        <w:t xml:space="preserve"> </w:t>
      </w:r>
      <w:r>
        <w:rPr>
          <w:color w:val="221F1F"/>
        </w:rPr>
        <w:t>the</w:t>
      </w:r>
      <w:r>
        <w:rPr>
          <w:color w:val="221F1F"/>
          <w:spacing w:val="41"/>
        </w:rPr>
        <w:t xml:space="preserve"> </w:t>
      </w:r>
      <w:r>
        <w:rPr>
          <w:color w:val="221F1F"/>
        </w:rPr>
        <w:t>Contract</w:t>
      </w:r>
      <w:r>
        <w:rPr>
          <w:color w:val="221F1F"/>
          <w:spacing w:val="-57"/>
        </w:rPr>
        <w:t xml:space="preserve"> </w:t>
      </w:r>
      <w:r>
        <w:rPr>
          <w:color w:val="221F1F"/>
        </w:rPr>
        <w:t>agreement;</w:t>
      </w:r>
      <w:r>
        <w:rPr>
          <w:color w:val="221F1F"/>
          <w:spacing w:val="-1"/>
        </w:rPr>
        <w:t xml:space="preserve"> </w:t>
      </w:r>
      <w:r>
        <w:rPr>
          <w:color w:val="221F1F"/>
        </w:rPr>
        <w:t>or</w:t>
      </w:r>
    </w:p>
    <w:p>
      <w:pPr>
        <w:pStyle w:val="7"/>
        <w:spacing w:before="29" w:line="266" w:lineRule="auto"/>
        <w:ind w:left="1246" w:right="718"/>
      </w:pPr>
      <w:r>
        <w:rPr>
          <w:color w:val="221F1F"/>
        </w:rPr>
        <w:t>(ii)</w:t>
      </w:r>
      <w:r>
        <w:rPr>
          <w:color w:val="221F1F"/>
          <w:spacing w:val="-9"/>
        </w:rPr>
        <w:t xml:space="preserve"> </w:t>
      </w:r>
      <w:r>
        <w:rPr>
          <w:color w:val="221F1F"/>
        </w:rPr>
        <w:t>has</w:t>
      </w:r>
      <w:r>
        <w:rPr>
          <w:color w:val="221F1F"/>
          <w:spacing w:val="-7"/>
        </w:rPr>
        <w:t xml:space="preserve"> </w:t>
      </w:r>
      <w:r>
        <w:rPr>
          <w:color w:val="221F1F"/>
        </w:rPr>
        <w:t>failed</w:t>
      </w:r>
      <w:r>
        <w:rPr>
          <w:color w:val="221F1F"/>
          <w:spacing w:val="-7"/>
        </w:rPr>
        <w:t xml:space="preserve"> </w:t>
      </w:r>
      <w:r>
        <w:rPr>
          <w:color w:val="221F1F"/>
        </w:rPr>
        <w:t>to</w:t>
      </w:r>
      <w:r>
        <w:rPr>
          <w:color w:val="221F1F"/>
          <w:spacing w:val="-7"/>
        </w:rPr>
        <w:t xml:space="preserve"> </w:t>
      </w:r>
      <w:r>
        <w:rPr>
          <w:color w:val="221F1F"/>
        </w:rPr>
        <w:t>furnish</w:t>
      </w:r>
      <w:r>
        <w:rPr>
          <w:color w:val="221F1F"/>
          <w:spacing w:val="-9"/>
        </w:rPr>
        <w:t xml:space="preserve"> </w:t>
      </w:r>
      <w:r>
        <w:rPr>
          <w:color w:val="221F1F"/>
        </w:rPr>
        <w:t>the</w:t>
      </w:r>
      <w:r>
        <w:rPr>
          <w:color w:val="221F1F"/>
          <w:spacing w:val="-8"/>
        </w:rPr>
        <w:t xml:space="preserve"> </w:t>
      </w:r>
      <w:r>
        <w:rPr>
          <w:color w:val="221F1F"/>
        </w:rPr>
        <w:t>Performance</w:t>
      </w:r>
      <w:r>
        <w:rPr>
          <w:color w:val="221F1F"/>
          <w:spacing w:val="-7"/>
        </w:rPr>
        <w:t xml:space="preserve"> </w:t>
      </w:r>
      <w:r>
        <w:rPr>
          <w:color w:val="221F1F"/>
        </w:rPr>
        <w:t>Security,</w:t>
      </w:r>
      <w:r>
        <w:rPr>
          <w:color w:val="221F1F"/>
          <w:spacing w:val="-5"/>
        </w:rPr>
        <w:t xml:space="preserve"> </w:t>
      </w:r>
      <w:r>
        <w:rPr>
          <w:color w:val="221F1F"/>
        </w:rPr>
        <w:t>in</w:t>
      </w:r>
      <w:r>
        <w:rPr>
          <w:color w:val="221F1F"/>
          <w:spacing w:val="-7"/>
        </w:rPr>
        <w:t xml:space="preserve"> </w:t>
      </w:r>
      <w:r>
        <w:rPr>
          <w:color w:val="221F1F"/>
        </w:rPr>
        <w:t>accordance</w:t>
      </w:r>
      <w:r>
        <w:rPr>
          <w:color w:val="221F1F"/>
          <w:spacing w:val="-7"/>
        </w:rPr>
        <w:t xml:space="preserve"> </w:t>
      </w:r>
      <w:r>
        <w:rPr>
          <w:color w:val="221F1F"/>
        </w:rPr>
        <w:t>with</w:t>
      </w:r>
      <w:r>
        <w:rPr>
          <w:color w:val="221F1F"/>
          <w:spacing w:val="-7"/>
        </w:rPr>
        <w:t xml:space="preserve"> </w:t>
      </w:r>
      <w:r>
        <w:rPr>
          <w:color w:val="221F1F"/>
        </w:rPr>
        <w:t>the</w:t>
      </w:r>
      <w:r>
        <w:rPr>
          <w:color w:val="221F1F"/>
          <w:spacing w:val="-5"/>
        </w:rPr>
        <w:t xml:space="preserve"> </w:t>
      </w:r>
      <w:r>
        <w:rPr>
          <w:color w:val="221F1F"/>
        </w:rPr>
        <w:t>Instructions</w:t>
      </w:r>
      <w:r>
        <w:rPr>
          <w:color w:val="221F1F"/>
          <w:spacing w:val="-7"/>
        </w:rPr>
        <w:t xml:space="preserve"> </w:t>
      </w:r>
      <w:r>
        <w:rPr>
          <w:color w:val="221F1F"/>
        </w:rPr>
        <w:t>to</w:t>
      </w:r>
      <w:r>
        <w:rPr>
          <w:color w:val="221F1F"/>
          <w:spacing w:val="-9"/>
        </w:rPr>
        <w:t xml:space="preserve"> </w:t>
      </w:r>
      <w:r>
        <w:rPr>
          <w:color w:val="221F1F"/>
        </w:rPr>
        <w:t>tenderers</w:t>
      </w:r>
      <w:r>
        <w:rPr>
          <w:color w:val="221F1F"/>
          <w:spacing w:val="-57"/>
        </w:rPr>
        <w:t xml:space="preserve"> </w:t>
      </w:r>
      <w:r>
        <w:rPr>
          <w:color w:val="221F1F"/>
        </w:rPr>
        <w:t>(“ITT”)</w:t>
      </w:r>
      <w:r>
        <w:rPr>
          <w:color w:val="221F1F"/>
          <w:spacing w:val="-1"/>
        </w:rPr>
        <w:t xml:space="preserve"> </w:t>
      </w:r>
      <w:r>
        <w:rPr>
          <w:color w:val="221F1F"/>
        </w:rPr>
        <w:t>of</w:t>
      </w:r>
      <w:r>
        <w:rPr>
          <w:color w:val="221F1F"/>
          <w:spacing w:val="-23"/>
        </w:rPr>
        <w:t xml:space="preserve"> </w:t>
      </w:r>
      <w:r>
        <w:rPr>
          <w:color w:val="221F1F"/>
        </w:rPr>
        <w:t>the</w:t>
      </w:r>
      <w:r>
        <w:rPr>
          <w:color w:val="221F1F"/>
          <w:spacing w:val="-25"/>
        </w:rPr>
        <w:t xml:space="preserve"> </w:t>
      </w:r>
      <w:r>
        <w:rPr>
          <w:color w:val="221F1F"/>
        </w:rPr>
        <w:t>Procuring</w:t>
      </w:r>
      <w:r>
        <w:rPr>
          <w:color w:val="221F1F"/>
          <w:spacing w:val="-23"/>
        </w:rPr>
        <w:t xml:space="preserve"> </w:t>
      </w:r>
      <w:r>
        <w:rPr>
          <w:color w:val="221F1F"/>
        </w:rPr>
        <w:t>Entity's</w:t>
      </w:r>
      <w:r>
        <w:rPr>
          <w:color w:val="221F1F"/>
          <w:spacing w:val="-26"/>
        </w:rPr>
        <w:t xml:space="preserve"> </w:t>
      </w:r>
      <w:r>
        <w:rPr>
          <w:color w:val="221F1F"/>
        </w:rPr>
        <w:t>Tendering</w:t>
      </w:r>
      <w:r>
        <w:rPr>
          <w:color w:val="221F1F"/>
          <w:spacing w:val="-26"/>
        </w:rPr>
        <w:t xml:space="preserve"> </w:t>
      </w:r>
      <w:r>
        <w:rPr>
          <w:color w:val="221F1F"/>
        </w:rPr>
        <w:t>document.</w:t>
      </w:r>
    </w:p>
    <w:p>
      <w:pPr>
        <w:pStyle w:val="7"/>
        <w:spacing w:before="206" w:line="266" w:lineRule="auto"/>
        <w:ind w:left="823" w:right="715" w:hanging="8"/>
        <w:jc w:val="both"/>
      </w:pPr>
      <w:r>
        <w:rPr>
          <w:color w:val="221F1F"/>
        </w:rPr>
        <w:t>Then the Surety undertakes to immediately pay to the Procuring Entity up to the above amount upon</w:t>
      </w:r>
      <w:r>
        <w:rPr>
          <w:color w:val="221F1F"/>
          <w:spacing w:val="1"/>
        </w:rPr>
        <w:t xml:space="preserve"> </w:t>
      </w:r>
      <w:r>
        <w:rPr>
          <w:color w:val="221F1F"/>
        </w:rPr>
        <w:t>receipt</w:t>
      </w:r>
      <w:r>
        <w:rPr>
          <w:color w:val="221F1F"/>
          <w:spacing w:val="1"/>
        </w:rPr>
        <w:t xml:space="preserve"> </w:t>
      </w:r>
      <w:r>
        <w:rPr>
          <w:color w:val="221F1F"/>
        </w:rPr>
        <w:t>of</w:t>
      </w:r>
      <w:r>
        <w:rPr>
          <w:color w:val="221F1F"/>
          <w:spacing w:val="1"/>
        </w:rPr>
        <w:t xml:space="preserve"> </w:t>
      </w:r>
      <w:r>
        <w:rPr>
          <w:color w:val="221F1F"/>
        </w:rPr>
        <w:t>the</w:t>
      </w:r>
      <w:r>
        <w:rPr>
          <w:color w:val="221F1F"/>
          <w:spacing w:val="1"/>
        </w:rPr>
        <w:t xml:space="preserve"> </w:t>
      </w:r>
      <w:r>
        <w:rPr>
          <w:color w:val="221F1F"/>
        </w:rPr>
        <w:t>Procuring</w:t>
      </w:r>
      <w:r>
        <w:rPr>
          <w:color w:val="221F1F"/>
          <w:spacing w:val="1"/>
        </w:rPr>
        <w:t xml:space="preserve"> </w:t>
      </w:r>
      <w:r>
        <w:rPr>
          <w:color w:val="221F1F"/>
        </w:rPr>
        <w:t>Entity's</w:t>
      </w:r>
      <w:r>
        <w:rPr>
          <w:color w:val="221F1F"/>
          <w:spacing w:val="1"/>
        </w:rPr>
        <w:t xml:space="preserve"> </w:t>
      </w:r>
      <w:r>
        <w:rPr>
          <w:color w:val="221F1F"/>
        </w:rPr>
        <w:t>ﬁrst</w:t>
      </w:r>
      <w:r>
        <w:rPr>
          <w:color w:val="221F1F"/>
          <w:spacing w:val="1"/>
        </w:rPr>
        <w:t xml:space="preserve"> </w:t>
      </w:r>
      <w:r>
        <w:rPr>
          <w:color w:val="221F1F"/>
        </w:rPr>
        <w:t>written</w:t>
      </w:r>
      <w:r>
        <w:rPr>
          <w:color w:val="221F1F"/>
          <w:spacing w:val="1"/>
        </w:rPr>
        <w:t xml:space="preserve"> </w:t>
      </w:r>
      <w:r>
        <w:rPr>
          <w:color w:val="221F1F"/>
        </w:rPr>
        <w:t>demand,</w:t>
      </w:r>
      <w:r>
        <w:rPr>
          <w:color w:val="221F1F"/>
          <w:spacing w:val="1"/>
        </w:rPr>
        <w:t xml:space="preserve"> </w:t>
      </w:r>
      <w:r>
        <w:rPr>
          <w:color w:val="221F1F"/>
        </w:rPr>
        <w:t>without</w:t>
      </w:r>
      <w:r>
        <w:rPr>
          <w:color w:val="221F1F"/>
          <w:spacing w:val="1"/>
        </w:rPr>
        <w:t xml:space="preserve"> </w:t>
      </w:r>
      <w:r>
        <w:rPr>
          <w:color w:val="221F1F"/>
        </w:rPr>
        <w:t>the</w:t>
      </w:r>
      <w:r>
        <w:rPr>
          <w:color w:val="221F1F"/>
          <w:spacing w:val="1"/>
        </w:rPr>
        <w:t xml:space="preserve"> </w:t>
      </w:r>
      <w:r>
        <w:rPr>
          <w:color w:val="221F1F"/>
        </w:rPr>
        <w:t>Procuring</w:t>
      </w:r>
      <w:r>
        <w:rPr>
          <w:color w:val="221F1F"/>
          <w:spacing w:val="1"/>
        </w:rPr>
        <w:t xml:space="preserve"> </w:t>
      </w:r>
      <w:r>
        <w:rPr>
          <w:color w:val="221F1F"/>
        </w:rPr>
        <w:t>Entity</w:t>
      </w:r>
      <w:r>
        <w:rPr>
          <w:color w:val="221F1F"/>
          <w:spacing w:val="1"/>
        </w:rPr>
        <w:t xml:space="preserve"> </w:t>
      </w:r>
      <w:r>
        <w:rPr>
          <w:color w:val="221F1F"/>
        </w:rPr>
        <w:t>having</w:t>
      </w:r>
      <w:r>
        <w:rPr>
          <w:color w:val="221F1F"/>
          <w:spacing w:val="1"/>
        </w:rPr>
        <w:t xml:space="preserve"> </w:t>
      </w:r>
      <w:r>
        <w:rPr>
          <w:color w:val="221F1F"/>
        </w:rPr>
        <w:t>to</w:t>
      </w:r>
      <w:r>
        <w:rPr>
          <w:color w:val="221F1F"/>
          <w:spacing w:val="1"/>
        </w:rPr>
        <w:t xml:space="preserve"> </w:t>
      </w:r>
      <w:r>
        <w:rPr>
          <w:color w:val="221F1F"/>
        </w:rPr>
        <w:t>substantiate its demand, provided that in its demand the Procuring Entity shall state that the demand</w:t>
      </w:r>
      <w:r>
        <w:rPr>
          <w:color w:val="221F1F"/>
          <w:spacing w:val="1"/>
        </w:rPr>
        <w:t xml:space="preserve"> </w:t>
      </w:r>
      <w:r>
        <w:rPr>
          <w:color w:val="221F1F"/>
          <w:spacing w:val="-1"/>
        </w:rPr>
        <w:t>arises</w:t>
      </w:r>
      <w:r>
        <w:rPr>
          <w:color w:val="221F1F"/>
          <w:spacing w:val="-12"/>
        </w:rPr>
        <w:t xml:space="preserve"> </w:t>
      </w:r>
      <w:r>
        <w:rPr>
          <w:color w:val="221F1F"/>
        </w:rPr>
        <w:t>from</w:t>
      </w:r>
      <w:r>
        <w:rPr>
          <w:color w:val="221F1F"/>
          <w:spacing w:val="-12"/>
        </w:rPr>
        <w:t xml:space="preserve"> </w:t>
      </w:r>
      <w:r>
        <w:rPr>
          <w:color w:val="221F1F"/>
        </w:rPr>
        <w:t>the</w:t>
      </w:r>
      <w:r>
        <w:rPr>
          <w:color w:val="221F1F"/>
          <w:spacing w:val="-13"/>
        </w:rPr>
        <w:t xml:space="preserve"> </w:t>
      </w:r>
      <w:r>
        <w:rPr>
          <w:color w:val="221F1F"/>
        </w:rPr>
        <w:t>occurrence</w:t>
      </w:r>
      <w:r>
        <w:rPr>
          <w:color w:val="221F1F"/>
          <w:spacing w:val="-15"/>
        </w:rPr>
        <w:t xml:space="preserve"> </w:t>
      </w:r>
      <w:r>
        <w:rPr>
          <w:color w:val="221F1F"/>
        </w:rPr>
        <w:t>of</w:t>
      </w:r>
      <w:r>
        <w:rPr>
          <w:color w:val="221F1F"/>
          <w:spacing w:val="-13"/>
        </w:rPr>
        <w:t xml:space="preserve"> </w:t>
      </w:r>
      <w:r>
        <w:rPr>
          <w:color w:val="221F1F"/>
        </w:rPr>
        <w:t>any</w:t>
      </w:r>
      <w:r>
        <w:rPr>
          <w:color w:val="221F1F"/>
          <w:spacing w:val="-19"/>
        </w:rPr>
        <w:t xml:space="preserve"> </w:t>
      </w:r>
      <w:r>
        <w:rPr>
          <w:color w:val="221F1F"/>
        </w:rPr>
        <w:t>of the</w:t>
      </w:r>
      <w:r>
        <w:rPr>
          <w:color w:val="221F1F"/>
          <w:spacing w:val="-23"/>
        </w:rPr>
        <w:t xml:space="preserve"> </w:t>
      </w:r>
      <w:r>
        <w:rPr>
          <w:color w:val="221F1F"/>
        </w:rPr>
        <w:t>above</w:t>
      </w:r>
      <w:r>
        <w:rPr>
          <w:color w:val="221F1F"/>
          <w:spacing w:val="-23"/>
        </w:rPr>
        <w:t xml:space="preserve"> </w:t>
      </w:r>
      <w:r>
        <w:rPr>
          <w:color w:val="221F1F"/>
        </w:rPr>
        <w:t>events,</w:t>
      </w:r>
      <w:r>
        <w:rPr>
          <w:color w:val="221F1F"/>
          <w:spacing w:val="-23"/>
        </w:rPr>
        <w:t xml:space="preserve"> </w:t>
      </w:r>
      <w:r>
        <w:rPr>
          <w:color w:val="221F1F"/>
        </w:rPr>
        <w:t>specifying</w:t>
      </w:r>
      <w:r>
        <w:rPr>
          <w:color w:val="221F1F"/>
          <w:spacing w:val="-26"/>
        </w:rPr>
        <w:t xml:space="preserve"> </w:t>
      </w:r>
      <w:r>
        <w:rPr>
          <w:color w:val="221F1F"/>
        </w:rPr>
        <w:t>which</w:t>
      </w:r>
      <w:r>
        <w:rPr>
          <w:color w:val="221F1F"/>
          <w:spacing w:val="-24"/>
        </w:rPr>
        <w:t xml:space="preserve"> </w:t>
      </w:r>
      <w:r>
        <w:rPr>
          <w:color w:val="221F1F"/>
        </w:rPr>
        <w:t>event(s)</w:t>
      </w:r>
      <w:r>
        <w:rPr>
          <w:color w:val="221F1F"/>
          <w:spacing w:val="-25"/>
        </w:rPr>
        <w:t xml:space="preserve"> </w:t>
      </w:r>
      <w:r>
        <w:rPr>
          <w:color w:val="221F1F"/>
        </w:rPr>
        <w:t>has</w:t>
      </w:r>
      <w:r>
        <w:rPr>
          <w:color w:val="221F1F"/>
          <w:spacing w:val="-22"/>
        </w:rPr>
        <w:t xml:space="preserve"> </w:t>
      </w:r>
      <w:r>
        <w:rPr>
          <w:color w:val="221F1F"/>
        </w:rPr>
        <w:t>occurred.</w:t>
      </w:r>
    </w:p>
    <w:p>
      <w:pPr>
        <w:pStyle w:val="17"/>
        <w:numPr>
          <w:ilvl w:val="0"/>
          <w:numId w:val="61"/>
        </w:numPr>
        <w:tabs>
          <w:tab w:val="left" w:pos="819"/>
        </w:tabs>
        <w:spacing w:before="203" w:line="266" w:lineRule="auto"/>
        <w:ind w:left="823" w:right="717" w:hanging="577"/>
        <w:jc w:val="both"/>
        <w:rPr>
          <w:sz w:val="24"/>
        </w:rPr>
      </w:pPr>
      <w:r>
        <w:rPr>
          <w:color w:val="221F1F"/>
          <w:sz w:val="24"/>
        </w:rPr>
        <w:t>The</w:t>
      </w:r>
      <w:r>
        <w:rPr>
          <w:color w:val="221F1F"/>
          <w:spacing w:val="-5"/>
          <w:sz w:val="24"/>
        </w:rPr>
        <w:t xml:space="preserve"> </w:t>
      </w:r>
      <w:r>
        <w:rPr>
          <w:color w:val="221F1F"/>
          <w:sz w:val="24"/>
        </w:rPr>
        <w:t>Surety</w:t>
      </w:r>
      <w:r>
        <w:rPr>
          <w:color w:val="221F1F"/>
          <w:spacing w:val="-8"/>
          <w:sz w:val="24"/>
        </w:rPr>
        <w:t xml:space="preserve"> </w:t>
      </w:r>
      <w:r>
        <w:rPr>
          <w:color w:val="221F1F"/>
          <w:sz w:val="24"/>
        </w:rPr>
        <w:t>hereby</w:t>
      </w:r>
      <w:r>
        <w:rPr>
          <w:color w:val="221F1F"/>
          <w:spacing w:val="-7"/>
          <w:sz w:val="24"/>
        </w:rPr>
        <w:t xml:space="preserve"> </w:t>
      </w:r>
      <w:r>
        <w:rPr>
          <w:color w:val="221F1F"/>
          <w:sz w:val="24"/>
        </w:rPr>
        <w:t>agrees</w:t>
      </w:r>
      <w:r>
        <w:rPr>
          <w:color w:val="221F1F"/>
          <w:spacing w:val="-2"/>
          <w:sz w:val="24"/>
        </w:rPr>
        <w:t xml:space="preserve"> </w:t>
      </w:r>
      <w:r>
        <w:rPr>
          <w:color w:val="221F1F"/>
          <w:sz w:val="24"/>
        </w:rPr>
        <w:t>that</w:t>
      </w:r>
      <w:r>
        <w:rPr>
          <w:color w:val="221F1F"/>
          <w:spacing w:val="-3"/>
          <w:sz w:val="24"/>
        </w:rPr>
        <w:t xml:space="preserve"> </w:t>
      </w:r>
      <w:r>
        <w:rPr>
          <w:color w:val="221F1F"/>
          <w:sz w:val="24"/>
        </w:rPr>
        <w:t>its</w:t>
      </w:r>
      <w:r>
        <w:rPr>
          <w:color w:val="221F1F"/>
          <w:spacing w:val="-4"/>
          <w:sz w:val="24"/>
        </w:rPr>
        <w:t xml:space="preserve"> </w:t>
      </w:r>
      <w:r>
        <w:rPr>
          <w:color w:val="221F1F"/>
          <w:sz w:val="24"/>
        </w:rPr>
        <w:t>obligation</w:t>
      </w:r>
      <w:r>
        <w:rPr>
          <w:color w:val="221F1F"/>
          <w:spacing w:val="-3"/>
          <w:sz w:val="24"/>
        </w:rPr>
        <w:t xml:space="preserve"> </w:t>
      </w:r>
      <w:r>
        <w:rPr>
          <w:color w:val="221F1F"/>
          <w:sz w:val="24"/>
        </w:rPr>
        <w:t>will</w:t>
      </w:r>
      <w:r>
        <w:rPr>
          <w:color w:val="221F1F"/>
          <w:spacing w:val="-2"/>
          <w:sz w:val="24"/>
        </w:rPr>
        <w:t xml:space="preserve"> </w:t>
      </w:r>
      <w:r>
        <w:rPr>
          <w:color w:val="221F1F"/>
          <w:sz w:val="24"/>
        </w:rPr>
        <w:t>remain</w:t>
      </w:r>
      <w:r>
        <w:rPr>
          <w:color w:val="221F1F"/>
          <w:spacing w:val="-3"/>
          <w:sz w:val="24"/>
        </w:rPr>
        <w:t xml:space="preserve"> </w:t>
      </w:r>
      <w:r>
        <w:rPr>
          <w:color w:val="221F1F"/>
          <w:sz w:val="24"/>
        </w:rPr>
        <w:t>in</w:t>
      </w:r>
      <w:r>
        <w:rPr>
          <w:color w:val="221F1F"/>
          <w:spacing w:val="-4"/>
          <w:sz w:val="24"/>
        </w:rPr>
        <w:t xml:space="preserve"> </w:t>
      </w:r>
      <w:r>
        <w:rPr>
          <w:color w:val="221F1F"/>
          <w:sz w:val="24"/>
        </w:rPr>
        <w:t>full</w:t>
      </w:r>
      <w:r>
        <w:rPr>
          <w:color w:val="221F1F"/>
          <w:spacing w:val="-4"/>
          <w:sz w:val="24"/>
        </w:rPr>
        <w:t xml:space="preserve"> </w:t>
      </w:r>
      <w:r>
        <w:rPr>
          <w:color w:val="221F1F"/>
          <w:sz w:val="24"/>
        </w:rPr>
        <w:t>force</w:t>
      </w:r>
      <w:r>
        <w:rPr>
          <w:color w:val="221F1F"/>
          <w:spacing w:val="-3"/>
          <w:sz w:val="24"/>
        </w:rPr>
        <w:t xml:space="preserve"> </w:t>
      </w:r>
      <w:r>
        <w:rPr>
          <w:color w:val="221F1F"/>
          <w:sz w:val="24"/>
        </w:rPr>
        <w:t>and</w:t>
      </w:r>
      <w:r>
        <w:rPr>
          <w:color w:val="221F1F"/>
          <w:spacing w:val="-4"/>
          <w:sz w:val="24"/>
        </w:rPr>
        <w:t xml:space="preserve"> </w:t>
      </w:r>
      <w:r>
        <w:rPr>
          <w:color w:val="221F1F"/>
          <w:sz w:val="24"/>
        </w:rPr>
        <w:t>effect</w:t>
      </w:r>
      <w:r>
        <w:rPr>
          <w:color w:val="221F1F"/>
          <w:spacing w:val="-2"/>
          <w:sz w:val="24"/>
        </w:rPr>
        <w:t xml:space="preserve"> </w:t>
      </w:r>
      <w:r>
        <w:rPr>
          <w:color w:val="221F1F"/>
          <w:sz w:val="24"/>
        </w:rPr>
        <w:t>up</w:t>
      </w:r>
      <w:r>
        <w:rPr>
          <w:color w:val="221F1F"/>
          <w:spacing w:val="-4"/>
          <w:sz w:val="24"/>
        </w:rPr>
        <w:t xml:space="preserve"> </w:t>
      </w:r>
      <w:r>
        <w:rPr>
          <w:color w:val="221F1F"/>
          <w:sz w:val="24"/>
        </w:rPr>
        <w:t>to</w:t>
      </w:r>
      <w:r>
        <w:rPr>
          <w:color w:val="221F1F"/>
          <w:spacing w:val="-3"/>
          <w:sz w:val="24"/>
        </w:rPr>
        <w:t xml:space="preserve"> </w:t>
      </w:r>
      <w:r>
        <w:rPr>
          <w:color w:val="221F1F"/>
          <w:sz w:val="24"/>
        </w:rPr>
        <w:t>and</w:t>
      </w:r>
      <w:r>
        <w:rPr>
          <w:color w:val="221F1F"/>
          <w:spacing w:val="-4"/>
          <w:sz w:val="24"/>
        </w:rPr>
        <w:t xml:space="preserve"> </w:t>
      </w:r>
      <w:r>
        <w:rPr>
          <w:color w:val="221F1F"/>
          <w:sz w:val="24"/>
        </w:rPr>
        <w:t>including</w:t>
      </w:r>
      <w:r>
        <w:rPr>
          <w:color w:val="221F1F"/>
          <w:spacing w:val="-4"/>
          <w:sz w:val="24"/>
        </w:rPr>
        <w:t xml:space="preserve"> </w:t>
      </w:r>
      <w:r>
        <w:rPr>
          <w:color w:val="221F1F"/>
          <w:sz w:val="24"/>
        </w:rPr>
        <w:t>the</w:t>
      </w:r>
      <w:r>
        <w:rPr>
          <w:color w:val="221F1F"/>
          <w:spacing w:val="-58"/>
          <w:sz w:val="24"/>
        </w:rPr>
        <w:t xml:space="preserve"> </w:t>
      </w:r>
      <w:r>
        <w:rPr>
          <w:color w:val="221F1F"/>
          <w:sz w:val="24"/>
        </w:rPr>
        <w:t>date</w:t>
      </w:r>
      <w:r>
        <w:rPr>
          <w:color w:val="221F1F"/>
          <w:spacing w:val="-2"/>
          <w:sz w:val="24"/>
        </w:rPr>
        <w:t xml:space="preserve"> </w:t>
      </w:r>
      <w:r>
        <w:rPr>
          <w:color w:val="221F1F"/>
          <w:sz w:val="24"/>
        </w:rPr>
        <w:t>30</w:t>
      </w:r>
      <w:r>
        <w:rPr>
          <w:color w:val="221F1F"/>
          <w:spacing w:val="5"/>
          <w:sz w:val="24"/>
        </w:rPr>
        <w:t xml:space="preserve"> </w:t>
      </w:r>
      <w:r>
        <w:rPr>
          <w:color w:val="221F1F"/>
          <w:sz w:val="24"/>
        </w:rPr>
        <w:t>days</w:t>
      </w:r>
      <w:r>
        <w:rPr>
          <w:color w:val="221F1F"/>
          <w:spacing w:val="-5"/>
          <w:sz w:val="24"/>
        </w:rPr>
        <w:t xml:space="preserve"> </w:t>
      </w:r>
      <w:r>
        <w:rPr>
          <w:color w:val="221F1F"/>
          <w:sz w:val="24"/>
        </w:rPr>
        <w:t>after</w:t>
      </w:r>
      <w:r>
        <w:rPr>
          <w:color w:val="221F1F"/>
          <w:spacing w:val="-4"/>
          <w:sz w:val="24"/>
        </w:rPr>
        <w:t xml:space="preserve"> </w:t>
      </w:r>
      <w:r>
        <w:rPr>
          <w:color w:val="221F1F"/>
          <w:sz w:val="24"/>
        </w:rPr>
        <w:t>the</w:t>
      </w:r>
      <w:r>
        <w:rPr>
          <w:color w:val="221F1F"/>
          <w:spacing w:val="-6"/>
          <w:sz w:val="24"/>
        </w:rPr>
        <w:t xml:space="preserve"> </w:t>
      </w:r>
      <w:r>
        <w:rPr>
          <w:color w:val="221F1F"/>
          <w:sz w:val="24"/>
        </w:rPr>
        <w:t>date</w:t>
      </w:r>
      <w:r>
        <w:rPr>
          <w:color w:val="221F1F"/>
          <w:spacing w:val="-7"/>
          <w:sz w:val="24"/>
        </w:rPr>
        <w:t xml:space="preserve"> </w:t>
      </w:r>
      <w:r>
        <w:rPr>
          <w:color w:val="221F1F"/>
          <w:sz w:val="24"/>
        </w:rPr>
        <w:t>of</w:t>
      </w:r>
      <w:r>
        <w:rPr>
          <w:color w:val="221F1F"/>
          <w:spacing w:val="-5"/>
          <w:sz w:val="24"/>
        </w:rPr>
        <w:t xml:space="preserve"> </w:t>
      </w:r>
      <w:r>
        <w:rPr>
          <w:color w:val="221F1F"/>
          <w:sz w:val="24"/>
        </w:rPr>
        <w:t>expiration</w:t>
      </w:r>
      <w:r>
        <w:rPr>
          <w:color w:val="221F1F"/>
          <w:spacing w:val="-5"/>
          <w:sz w:val="24"/>
        </w:rPr>
        <w:t xml:space="preserve"> </w:t>
      </w:r>
      <w:r>
        <w:rPr>
          <w:color w:val="221F1F"/>
          <w:sz w:val="24"/>
        </w:rPr>
        <w:t>of</w:t>
      </w:r>
      <w:r>
        <w:rPr>
          <w:color w:val="221F1F"/>
          <w:spacing w:val="-7"/>
          <w:sz w:val="24"/>
        </w:rPr>
        <w:t xml:space="preserve"> </w:t>
      </w:r>
      <w:r>
        <w:rPr>
          <w:color w:val="221F1F"/>
          <w:sz w:val="24"/>
        </w:rPr>
        <w:t>the</w:t>
      </w:r>
      <w:r>
        <w:rPr>
          <w:color w:val="221F1F"/>
          <w:spacing w:val="-8"/>
          <w:sz w:val="24"/>
        </w:rPr>
        <w:t xml:space="preserve"> </w:t>
      </w:r>
      <w:r>
        <w:rPr>
          <w:color w:val="221F1F"/>
          <w:sz w:val="24"/>
        </w:rPr>
        <w:t>Tender</w:t>
      </w:r>
      <w:r>
        <w:rPr>
          <w:color w:val="221F1F"/>
          <w:spacing w:val="-11"/>
          <w:sz w:val="24"/>
        </w:rPr>
        <w:t xml:space="preserve"> </w:t>
      </w:r>
      <w:r>
        <w:rPr>
          <w:color w:val="221F1F"/>
          <w:sz w:val="24"/>
        </w:rPr>
        <w:t>Validity</w:t>
      </w:r>
      <w:r>
        <w:rPr>
          <w:color w:val="221F1F"/>
          <w:spacing w:val="-12"/>
          <w:sz w:val="24"/>
        </w:rPr>
        <w:t xml:space="preserve"> </w:t>
      </w:r>
      <w:r>
        <w:rPr>
          <w:color w:val="221F1F"/>
          <w:sz w:val="24"/>
        </w:rPr>
        <w:t>Period</w:t>
      </w:r>
      <w:r>
        <w:rPr>
          <w:color w:val="221F1F"/>
          <w:spacing w:val="-4"/>
          <w:sz w:val="24"/>
        </w:rPr>
        <w:t xml:space="preserve"> </w:t>
      </w:r>
      <w:r>
        <w:rPr>
          <w:color w:val="221F1F"/>
          <w:sz w:val="24"/>
        </w:rPr>
        <w:t>set</w:t>
      </w:r>
      <w:r>
        <w:rPr>
          <w:color w:val="221F1F"/>
          <w:spacing w:val="-5"/>
          <w:sz w:val="24"/>
        </w:rPr>
        <w:t xml:space="preserve"> </w:t>
      </w:r>
      <w:r>
        <w:rPr>
          <w:color w:val="221F1F"/>
          <w:sz w:val="24"/>
        </w:rPr>
        <w:t>forth</w:t>
      </w:r>
      <w:r>
        <w:rPr>
          <w:color w:val="221F1F"/>
          <w:spacing w:val="-5"/>
          <w:sz w:val="24"/>
        </w:rPr>
        <w:t xml:space="preserve"> </w:t>
      </w:r>
      <w:r>
        <w:rPr>
          <w:color w:val="221F1F"/>
          <w:sz w:val="24"/>
        </w:rPr>
        <w:t>in</w:t>
      </w:r>
      <w:r>
        <w:rPr>
          <w:color w:val="221F1F"/>
          <w:spacing w:val="-6"/>
          <w:sz w:val="24"/>
        </w:rPr>
        <w:t xml:space="preserve"> </w:t>
      </w:r>
      <w:r>
        <w:rPr>
          <w:color w:val="221F1F"/>
          <w:sz w:val="24"/>
        </w:rPr>
        <w:t>the</w:t>
      </w:r>
      <w:r>
        <w:rPr>
          <w:color w:val="221F1F"/>
          <w:spacing w:val="-6"/>
          <w:sz w:val="24"/>
        </w:rPr>
        <w:t xml:space="preserve"> </w:t>
      </w:r>
      <w:r>
        <w:rPr>
          <w:color w:val="221F1F"/>
          <w:sz w:val="24"/>
        </w:rPr>
        <w:t>Principal's</w:t>
      </w:r>
      <w:r>
        <w:rPr>
          <w:color w:val="221F1F"/>
          <w:spacing w:val="-3"/>
          <w:sz w:val="24"/>
        </w:rPr>
        <w:t xml:space="preserve"> </w:t>
      </w:r>
      <w:r>
        <w:rPr>
          <w:color w:val="221F1F"/>
          <w:sz w:val="24"/>
        </w:rPr>
        <w:t>Letter</w:t>
      </w:r>
      <w:r>
        <w:rPr>
          <w:color w:val="221F1F"/>
          <w:spacing w:val="-57"/>
          <w:sz w:val="24"/>
        </w:rPr>
        <w:t xml:space="preserve"> </w:t>
      </w:r>
      <w:r>
        <w:rPr>
          <w:color w:val="221F1F"/>
          <w:sz w:val="24"/>
        </w:rPr>
        <w:t>of</w:t>
      </w:r>
      <w:r>
        <w:rPr>
          <w:color w:val="221F1F"/>
          <w:spacing w:val="-14"/>
          <w:sz w:val="24"/>
        </w:rPr>
        <w:t xml:space="preserve"> </w:t>
      </w:r>
      <w:r>
        <w:rPr>
          <w:color w:val="221F1F"/>
          <w:sz w:val="24"/>
        </w:rPr>
        <w:t>Tender</w:t>
      </w:r>
      <w:r>
        <w:rPr>
          <w:color w:val="221F1F"/>
          <w:spacing w:val="-13"/>
          <w:sz w:val="24"/>
        </w:rPr>
        <w:t xml:space="preserve"> </w:t>
      </w:r>
      <w:r>
        <w:rPr>
          <w:color w:val="221F1F"/>
          <w:sz w:val="24"/>
        </w:rPr>
        <w:t>or</w:t>
      </w:r>
      <w:r>
        <w:rPr>
          <w:color w:val="221F1F"/>
          <w:spacing w:val="-11"/>
          <w:sz w:val="24"/>
        </w:rPr>
        <w:t xml:space="preserve"> </w:t>
      </w:r>
      <w:r>
        <w:rPr>
          <w:color w:val="221F1F"/>
          <w:sz w:val="24"/>
        </w:rPr>
        <w:t>any</w:t>
      </w:r>
      <w:r>
        <w:rPr>
          <w:color w:val="221F1F"/>
          <w:spacing w:val="-5"/>
          <w:sz w:val="24"/>
        </w:rPr>
        <w:t xml:space="preserve"> </w:t>
      </w:r>
      <w:r>
        <w:rPr>
          <w:color w:val="221F1F"/>
          <w:sz w:val="24"/>
        </w:rPr>
        <w:t>extension</w:t>
      </w:r>
      <w:r>
        <w:rPr>
          <w:color w:val="221F1F"/>
          <w:spacing w:val="-23"/>
          <w:sz w:val="24"/>
        </w:rPr>
        <w:t xml:space="preserve"> </w:t>
      </w:r>
      <w:r>
        <w:rPr>
          <w:color w:val="221F1F"/>
          <w:sz w:val="24"/>
        </w:rPr>
        <w:t>thereto</w:t>
      </w:r>
      <w:r>
        <w:rPr>
          <w:color w:val="221F1F"/>
          <w:spacing w:val="-22"/>
          <w:sz w:val="24"/>
        </w:rPr>
        <w:t xml:space="preserve"> </w:t>
      </w:r>
      <w:r>
        <w:rPr>
          <w:color w:val="221F1F"/>
          <w:sz w:val="24"/>
        </w:rPr>
        <w:t>provided</w:t>
      </w:r>
      <w:r>
        <w:rPr>
          <w:color w:val="221F1F"/>
          <w:spacing w:val="-25"/>
          <w:sz w:val="24"/>
        </w:rPr>
        <w:t xml:space="preserve"> </w:t>
      </w:r>
      <w:r>
        <w:rPr>
          <w:color w:val="221F1F"/>
          <w:sz w:val="24"/>
        </w:rPr>
        <w:t>by</w:t>
      </w:r>
      <w:r>
        <w:rPr>
          <w:color w:val="221F1F"/>
          <w:spacing w:val="-26"/>
          <w:sz w:val="24"/>
        </w:rPr>
        <w:t xml:space="preserve"> </w:t>
      </w:r>
      <w:r>
        <w:rPr>
          <w:color w:val="221F1F"/>
          <w:sz w:val="24"/>
        </w:rPr>
        <w:t>the</w:t>
      </w:r>
      <w:r>
        <w:rPr>
          <w:color w:val="221F1F"/>
          <w:spacing w:val="-20"/>
          <w:sz w:val="24"/>
        </w:rPr>
        <w:t xml:space="preserve"> </w:t>
      </w:r>
      <w:r>
        <w:rPr>
          <w:color w:val="221F1F"/>
          <w:sz w:val="24"/>
        </w:rPr>
        <w:t>Principal.</w:t>
      </w:r>
    </w:p>
    <w:p>
      <w:pPr>
        <w:pStyle w:val="17"/>
        <w:numPr>
          <w:ilvl w:val="0"/>
          <w:numId w:val="61"/>
        </w:numPr>
        <w:tabs>
          <w:tab w:val="left" w:pos="816"/>
          <w:tab w:val="left" w:pos="817"/>
          <w:tab w:val="left" w:pos="4268"/>
          <w:tab w:val="left" w:pos="6188"/>
          <w:tab w:val="left" w:pos="8279"/>
        </w:tabs>
        <w:spacing w:before="204" w:line="266" w:lineRule="auto"/>
        <w:ind w:left="823" w:right="723" w:hanging="577"/>
      </w:pPr>
      <w:r>
        <w:rPr>
          <w:color w:val="221F1F"/>
          <w:sz w:val="24"/>
        </w:rPr>
        <w:t>IN</w:t>
      </w:r>
      <w:r>
        <w:rPr>
          <w:color w:val="221F1F"/>
          <w:spacing w:val="15"/>
          <w:sz w:val="24"/>
        </w:rPr>
        <w:t xml:space="preserve"> </w:t>
      </w:r>
      <w:r>
        <w:rPr>
          <w:color w:val="221F1F"/>
          <w:sz w:val="24"/>
        </w:rPr>
        <w:t>TESTIMONY</w:t>
      </w:r>
      <w:r>
        <w:rPr>
          <w:color w:val="221F1F"/>
          <w:spacing w:val="15"/>
          <w:sz w:val="24"/>
        </w:rPr>
        <w:t xml:space="preserve"> </w:t>
      </w:r>
      <w:r>
        <w:rPr>
          <w:color w:val="221F1F"/>
          <w:sz w:val="24"/>
        </w:rPr>
        <w:t>WHEREOF,</w:t>
      </w:r>
      <w:r>
        <w:rPr>
          <w:color w:val="221F1F"/>
          <w:spacing w:val="10"/>
          <w:sz w:val="24"/>
        </w:rPr>
        <w:t xml:space="preserve"> </w:t>
      </w:r>
      <w:r>
        <w:rPr>
          <w:color w:val="221F1F"/>
          <w:sz w:val="24"/>
        </w:rPr>
        <w:t>the</w:t>
      </w:r>
      <w:r>
        <w:rPr>
          <w:color w:val="221F1F"/>
          <w:spacing w:val="15"/>
          <w:sz w:val="24"/>
        </w:rPr>
        <w:t xml:space="preserve"> </w:t>
      </w:r>
      <w:r>
        <w:rPr>
          <w:color w:val="221F1F"/>
          <w:sz w:val="24"/>
        </w:rPr>
        <w:t>Principal</w:t>
      </w:r>
      <w:r>
        <w:rPr>
          <w:color w:val="221F1F"/>
          <w:spacing w:val="10"/>
          <w:sz w:val="24"/>
        </w:rPr>
        <w:t xml:space="preserve"> </w:t>
      </w:r>
      <w:r>
        <w:rPr>
          <w:color w:val="221F1F"/>
        </w:rPr>
        <w:t>and</w:t>
      </w:r>
      <w:r>
        <w:rPr>
          <w:color w:val="221F1F"/>
          <w:spacing w:val="11"/>
        </w:rPr>
        <w:t xml:space="preserve"> </w:t>
      </w:r>
      <w:r>
        <w:rPr>
          <w:color w:val="221F1F"/>
        </w:rPr>
        <w:t>the</w:t>
      </w:r>
      <w:r>
        <w:rPr>
          <w:color w:val="221F1F"/>
          <w:spacing w:val="15"/>
        </w:rPr>
        <w:t xml:space="preserve"> </w:t>
      </w:r>
      <w:r>
        <w:rPr>
          <w:color w:val="221F1F"/>
        </w:rPr>
        <w:t>Surety</w:t>
      </w:r>
      <w:r>
        <w:rPr>
          <w:color w:val="221F1F"/>
          <w:spacing w:val="11"/>
        </w:rPr>
        <w:t xml:space="preserve"> </w:t>
      </w:r>
      <w:r>
        <w:rPr>
          <w:color w:val="221F1F"/>
        </w:rPr>
        <w:t>have</w:t>
      </w:r>
      <w:r>
        <w:rPr>
          <w:color w:val="221F1F"/>
          <w:spacing w:val="15"/>
        </w:rPr>
        <w:t xml:space="preserve"> </w:t>
      </w:r>
      <w:r>
        <w:rPr>
          <w:color w:val="221F1F"/>
        </w:rPr>
        <w:t>caused</w:t>
      </w:r>
      <w:r>
        <w:rPr>
          <w:color w:val="221F1F"/>
          <w:spacing w:val="11"/>
        </w:rPr>
        <w:t xml:space="preserve"> </w:t>
      </w:r>
      <w:r>
        <w:rPr>
          <w:color w:val="221F1F"/>
        </w:rPr>
        <w:t>these</w:t>
      </w:r>
      <w:r>
        <w:rPr>
          <w:color w:val="221F1F"/>
          <w:spacing w:val="15"/>
        </w:rPr>
        <w:t xml:space="preserve"> </w:t>
      </w:r>
      <w:r>
        <w:rPr>
          <w:color w:val="221F1F"/>
        </w:rPr>
        <w:t>presents</w:t>
      </w:r>
      <w:r>
        <w:rPr>
          <w:color w:val="221F1F"/>
          <w:spacing w:val="13"/>
        </w:rPr>
        <w:t xml:space="preserve"> </w:t>
      </w:r>
      <w:r>
        <w:rPr>
          <w:color w:val="221F1F"/>
        </w:rPr>
        <w:t>to</w:t>
      </w:r>
      <w:r>
        <w:rPr>
          <w:color w:val="221F1F"/>
          <w:spacing w:val="13"/>
        </w:rPr>
        <w:t xml:space="preserve"> </w:t>
      </w:r>
      <w:r>
        <w:rPr>
          <w:color w:val="221F1F"/>
        </w:rPr>
        <w:t>be</w:t>
      </w:r>
      <w:r>
        <w:rPr>
          <w:color w:val="221F1F"/>
          <w:spacing w:val="15"/>
        </w:rPr>
        <w:t xml:space="preserve"> </w:t>
      </w:r>
      <w:r>
        <w:rPr>
          <w:color w:val="221F1F"/>
        </w:rPr>
        <w:t>executed</w:t>
      </w:r>
      <w:r>
        <w:rPr>
          <w:color w:val="221F1F"/>
          <w:spacing w:val="11"/>
        </w:rPr>
        <w:t xml:space="preserve"> </w:t>
      </w:r>
      <w:r>
        <w:rPr>
          <w:color w:val="221F1F"/>
        </w:rPr>
        <w:t>in</w:t>
      </w:r>
      <w:r>
        <w:rPr>
          <w:color w:val="221F1F"/>
          <w:spacing w:val="-52"/>
        </w:rPr>
        <w:t xml:space="preserve"> </w:t>
      </w:r>
      <w:r>
        <w:rPr>
          <w:color w:val="221F1F"/>
          <w:spacing w:val="-1"/>
        </w:rPr>
        <w:t>their respective</w:t>
      </w:r>
      <w:r>
        <w:rPr>
          <w:color w:val="221F1F"/>
          <w:spacing w:val="-21"/>
        </w:rPr>
        <w:t xml:space="preserve"> </w:t>
      </w:r>
      <w:r>
        <w:rPr>
          <w:color w:val="221F1F"/>
        </w:rPr>
        <w:t>names</w:t>
      </w:r>
      <w:r>
        <w:rPr>
          <w:color w:val="221F1F"/>
          <w:spacing w:val="-22"/>
        </w:rPr>
        <w:t xml:space="preserve"> </w:t>
      </w:r>
      <w:r>
        <w:rPr>
          <w:color w:val="221F1F"/>
        </w:rPr>
        <w:t>this</w:t>
      </w:r>
      <w:r>
        <w:rPr>
          <w:color w:val="221F1F"/>
          <w:u w:val="single" w:color="211E1F"/>
        </w:rPr>
        <w:tab/>
      </w:r>
      <w:r>
        <w:rPr>
          <w:color w:val="221F1F"/>
        </w:rPr>
        <w:t>day</w:t>
      </w:r>
      <w:r>
        <w:rPr>
          <w:color w:val="221F1F"/>
          <w:spacing w:val="-26"/>
        </w:rPr>
        <w:t xml:space="preserve"> </w:t>
      </w:r>
      <w:r>
        <w:rPr>
          <w:color w:val="221F1F"/>
        </w:rPr>
        <w:t>of</w:t>
      </w:r>
      <w:r>
        <w:rPr>
          <w:color w:val="221F1F"/>
          <w:u w:val="single" w:color="211E1F"/>
        </w:rPr>
        <w:tab/>
      </w:r>
      <w:r>
        <w:rPr>
          <w:color w:val="221F1F"/>
        </w:rPr>
        <w:t>20</w:t>
      </w:r>
      <w:r>
        <w:rPr>
          <w:color w:val="221F1F"/>
          <w:u w:val="single" w:color="211E1F"/>
        </w:rPr>
        <w:tab/>
      </w:r>
      <w:r>
        <w:rPr>
          <w:color w:val="221F1F"/>
        </w:rPr>
        <w:t>.</w:t>
      </w:r>
    </w:p>
    <w:p>
      <w:pPr>
        <w:pStyle w:val="7"/>
        <w:rPr>
          <w:sz w:val="20"/>
        </w:rPr>
      </w:pPr>
    </w:p>
    <w:p>
      <w:pPr>
        <w:rPr>
          <w:sz w:val="20"/>
        </w:rPr>
        <w:sectPr>
          <w:headerReference r:id="rId69" w:type="default"/>
          <w:footerReference r:id="rId70" w:type="default"/>
          <w:pgSz w:w="11920" w:h="16850"/>
          <w:pgMar w:top="1100" w:right="0" w:bottom="700" w:left="600" w:header="852"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tabs>
          <w:tab w:val="left" w:pos="5701"/>
        </w:tabs>
        <w:spacing w:before="218" w:line="266" w:lineRule="auto"/>
        <w:ind w:left="967" w:hanging="152"/>
      </w:pPr>
      <w:r>
        <w:rPr>
          <w:color w:val="221F1F"/>
        </w:rPr>
        <w:t>Principal:</w:t>
      </w:r>
      <w:r>
        <w:rPr>
          <w:color w:val="221F1F"/>
          <w:u w:val="single" w:color="211E1F"/>
        </w:rPr>
        <w:tab/>
      </w:r>
      <w:r>
        <w:rPr>
          <w:color w:val="221F1F"/>
        </w:rPr>
        <w:t xml:space="preserve"> </w:t>
      </w:r>
      <w:r>
        <w:rPr>
          <w:color w:val="221F1F"/>
          <w:spacing w:val="-1"/>
        </w:rPr>
        <w:t>Corporate</w:t>
      </w:r>
      <w:r>
        <w:rPr>
          <w:color w:val="221F1F"/>
          <w:spacing w:val="-25"/>
        </w:rPr>
        <w:t xml:space="preserve"> </w:t>
      </w:r>
      <w:r>
        <w:rPr>
          <w:color w:val="221F1F"/>
        </w:rPr>
        <w:t>Seal</w:t>
      </w:r>
    </w:p>
    <w:p>
      <w:pPr>
        <w:pStyle w:val="7"/>
        <w:tabs>
          <w:tab w:val="left" w:pos="1116"/>
          <w:tab w:val="left" w:pos="4411"/>
        </w:tabs>
        <w:spacing w:before="218"/>
        <w:ind w:left="262"/>
      </w:pPr>
      <w:r>
        <w:br w:type="column"/>
      </w:r>
      <w:r>
        <w:rPr>
          <w:color w:val="221F1F"/>
        </w:rPr>
        <w:t>Surety</w:t>
      </w:r>
      <w:r>
        <w:rPr>
          <w:color w:val="221F1F"/>
        </w:rPr>
        <w:tab/>
      </w:r>
      <w:r>
        <w:rPr>
          <w:color w:val="221F1F"/>
          <w:u w:val="single" w:color="211E1E"/>
        </w:rPr>
        <w:t xml:space="preserve"> </w:t>
      </w:r>
      <w:r>
        <w:rPr>
          <w:color w:val="221F1F"/>
          <w:u w:val="single" w:color="211E1E"/>
        </w:rPr>
        <w:tab/>
      </w:r>
    </w:p>
    <w:p>
      <w:pPr>
        <w:sectPr>
          <w:type w:val="continuous"/>
          <w:pgSz w:w="11920" w:h="16850"/>
          <w:pgMar w:top="1600" w:right="0" w:bottom="280" w:left="600" w:header="720" w:footer="720" w:gutter="0"/>
          <w:pgBorders w:offsetFrom="page">
            <w:top w:val="single" w:color="000000" w:sz="4" w:space="18"/>
            <w:left w:val="single" w:color="000000" w:sz="4" w:space="24"/>
            <w:bottom w:val="single" w:color="000000" w:sz="4" w:space="16"/>
            <w:right w:val="single" w:color="000000" w:sz="4" w:space="24"/>
          </w:pgBorders>
          <w:pgNumType w:fmt="decimal"/>
          <w:cols w:equalWidth="0" w:num="2">
            <w:col w:w="5702" w:space="40"/>
            <w:col w:w="5578"/>
          </w:cols>
        </w:sectPr>
      </w:pPr>
    </w:p>
    <w:p>
      <w:pPr>
        <w:pStyle w:val="7"/>
        <w:rPr>
          <w:sz w:val="20"/>
        </w:rPr>
      </w:pPr>
    </w:p>
    <w:p>
      <w:pPr>
        <w:pStyle w:val="7"/>
        <w:rPr>
          <w:sz w:val="20"/>
        </w:rPr>
      </w:pPr>
    </w:p>
    <w:p>
      <w:pPr>
        <w:pStyle w:val="7"/>
        <w:rPr>
          <w:sz w:val="20"/>
        </w:rPr>
      </w:pPr>
    </w:p>
    <w:p>
      <w:pPr>
        <w:pStyle w:val="7"/>
        <w:spacing w:before="1" w:after="1"/>
        <w:rPr>
          <w:sz w:val="26"/>
        </w:rPr>
      </w:pPr>
    </w:p>
    <w:p>
      <w:pPr>
        <w:tabs>
          <w:tab w:val="left" w:pos="5876"/>
        </w:tabs>
        <w:spacing w:line="20" w:lineRule="exact"/>
        <w:ind w:left="823"/>
        <w:rPr>
          <w:sz w:val="2"/>
        </w:rPr>
      </w:pPr>
      <w:r>
        <w:rPr>
          <w:sz w:val="2"/>
        </w:rPr>
        <mc:AlternateContent>
          <mc:Choice Requires="wpg">
            <w:drawing>
              <wp:inline distT="0" distB="0" distL="0" distR="0">
                <wp:extent cx="2743200" cy="6350"/>
                <wp:effectExtent l="9525" t="9525" r="9525" b="3175"/>
                <wp:docPr id="202" name="Group 27"/>
                <wp:cNvGraphicFramePr/>
                <a:graphic xmlns:a="http://schemas.openxmlformats.org/drawingml/2006/main">
                  <a:graphicData uri="http://schemas.microsoft.com/office/word/2010/wordprocessingGroup">
                    <wpg:wgp>
                      <wpg:cNvGrpSpPr/>
                      <wpg:grpSpPr>
                        <a:xfrm>
                          <a:off x="0" y="0"/>
                          <a:ext cx="2743200" cy="6350"/>
                          <a:chOff x="0" y="0"/>
                          <a:chExt cx="4320" cy="10"/>
                        </a:xfrm>
                      </wpg:grpSpPr>
                      <wps:wsp>
                        <wps:cNvPr id="203" name="Line 28"/>
                        <wps:cNvCnPr>
                          <a:cxnSpLocks noChangeShapeType="1"/>
                        </wps:cNvCnPr>
                        <wps:spPr bwMode="auto">
                          <a:xfrm>
                            <a:off x="0" y="5"/>
                            <a:ext cx="4320" cy="0"/>
                          </a:xfrm>
                          <a:prstGeom prst="line">
                            <a:avLst/>
                          </a:prstGeom>
                          <a:noFill/>
                          <a:ln w="6096">
                            <a:solidFill>
                              <a:srgbClr val="211E1E"/>
                            </a:solidFill>
                            <a:prstDash val="solid"/>
                            <a:round/>
                          </a:ln>
                        </wps:spPr>
                        <wps:bodyPr/>
                      </wps:wsp>
                    </wpg:wgp>
                  </a:graphicData>
                </a:graphic>
              </wp:inline>
            </w:drawing>
          </mc:Choice>
          <mc:Fallback>
            <w:pict>
              <v:group id="Group 27" o:spid="_x0000_s1026" o:spt="203" style="height:0.5pt;width:216pt;" coordsize="4320,10" o:gfxdata="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AXd8C9MAAAADAQAADwAAAAAAAAABACAAAAAiAAAAZHJzL2Rvd25yZXYueG1sUEsB&#10;AhQAFAAAAAgAh07iQC63YMwzAgAA4AQAAA4AAAAAAAAAAQAgAAAAIgEAAGRycy9lMm9Eb2MueG1s&#10;UEsFBgAAAAAGAAYAWQEAAMcFAAAAAA==&#10;">
                <o:lock v:ext="edit" aspectratio="f"/>
                <v:line id="Line 28" o:spid="_x0000_s1026" o:spt="20" style="position:absolute;left:0;top:5;height:0;width:4320;" filled="f" stroked="t" coordsize="21600,21600" o:gfxdata="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WrwDvQAA&#10;ANwAAAAPAAAAAAAAAAEAIAAAACIAAABkcnMvZG93bnJldi54bWxQSwECFAAUAAAACACHTuJAMy8F&#10;njsAAAA5AAAAEAAAAAAAAAABACAAAAAMAQAAZHJzL3NoYXBleG1sLnhtbFBLBQYAAAAABgAGAFsB&#10;AAC2AwAAAAA=&#10;">
                  <v:fill on="f" focussize="0,0"/>
                  <v:stroke weight="0.48pt" color="#211E1E" joinstyle="round"/>
                  <v:imagedata o:title=""/>
                  <o:lock v:ext="edit" aspectratio="f"/>
                </v:line>
                <w10:wrap type="none"/>
                <w10:anchorlock/>
              </v:group>
            </w:pict>
          </mc:Fallback>
        </mc:AlternateContent>
      </w:r>
      <w:r>
        <w:rPr>
          <w:sz w:val="2"/>
        </w:rPr>
        <w:tab/>
      </w:r>
      <w:r>
        <w:rPr>
          <w:sz w:val="2"/>
        </w:rPr>
        <mc:AlternateContent>
          <mc:Choice Requires="wpg">
            <w:drawing>
              <wp:inline distT="0" distB="0" distL="0" distR="0">
                <wp:extent cx="2743835" cy="6350"/>
                <wp:effectExtent l="9525" t="9525" r="8890" b="3175"/>
                <wp:docPr id="200" name="Group 25"/>
                <wp:cNvGraphicFramePr/>
                <a:graphic xmlns:a="http://schemas.openxmlformats.org/drawingml/2006/main">
                  <a:graphicData uri="http://schemas.microsoft.com/office/word/2010/wordprocessingGroup">
                    <wpg:wgp>
                      <wpg:cNvGrpSpPr/>
                      <wpg:grpSpPr>
                        <a:xfrm>
                          <a:off x="0" y="0"/>
                          <a:ext cx="2743835" cy="6350"/>
                          <a:chOff x="0" y="0"/>
                          <a:chExt cx="4321" cy="10"/>
                        </a:xfrm>
                      </wpg:grpSpPr>
                      <wps:wsp>
                        <wps:cNvPr id="201" name="Line 26"/>
                        <wps:cNvCnPr>
                          <a:cxnSpLocks noChangeShapeType="1"/>
                        </wps:cNvCnPr>
                        <wps:spPr bwMode="auto">
                          <a:xfrm>
                            <a:off x="0" y="5"/>
                            <a:ext cx="4321" cy="0"/>
                          </a:xfrm>
                          <a:prstGeom prst="line">
                            <a:avLst/>
                          </a:prstGeom>
                          <a:noFill/>
                          <a:ln w="6096">
                            <a:solidFill>
                              <a:srgbClr val="211E1E"/>
                            </a:solidFill>
                            <a:prstDash val="solid"/>
                            <a:round/>
                          </a:ln>
                        </wps:spPr>
                        <wps:bodyPr/>
                      </wps:wsp>
                    </wpg:wgp>
                  </a:graphicData>
                </a:graphic>
              </wp:inline>
            </w:drawing>
          </mc:Choice>
          <mc:Fallback>
            <w:pict>
              <v:group id="Group 25" o:spid="_x0000_s1026" o:spt="203" style="height:0.5pt;width:216.05pt;" coordsize="4321,10" o:gfxdata="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JbRYezTAAAAAwEAAA8AAAAAAAAAAQAgAAAAIgAAAGRycy9kb3ducmV2Lnht&#10;bFBLAQIUABQAAAAIAIdO4kAWgizLNwIAAOAEAAAOAAAAAAAAAAEAIAAAACIBAABkcnMvZTJvRG9j&#10;LnhtbFBLBQYAAAAABgAGAFkBAADLBQAAAAA=&#10;">
                <o:lock v:ext="edit" aspectratio="f"/>
                <v:line id="Line 26" o:spid="_x0000_s1026" o:spt="20" style="position:absolute;left:0;top:5;height:0;width:4321;" filled="f" stroked="t" coordsize="21600,21600" o:gfxdata="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jEh++8AAAA&#10;3AAAAA8AAAAAAAAAAQAgAAAAIgAAAGRycy9kb3ducmV2LnhtbFBLAQIUABQAAAAIAIdO4kAzLwWe&#10;OwAAADkAAAAQAAAAAAAAAAEAIAAAAAsBAABkcnMvc2hhcGV4bWwueG1sUEsFBgAAAAAGAAYAWwEA&#10;ALUDAAAAAA==&#10;">
                  <v:fill on="f" focussize="0,0"/>
                  <v:stroke weight="0.48pt" color="#211E1E" joinstyle="round"/>
                  <v:imagedata o:title=""/>
                  <o:lock v:ext="edit" aspectratio="f"/>
                </v:line>
                <w10:wrap type="none"/>
                <w10:anchorlock/>
              </v:group>
            </w:pict>
          </mc:Fallback>
        </mc:AlternateContent>
      </w:r>
    </w:p>
    <w:p>
      <w:pPr>
        <w:tabs>
          <w:tab w:val="left" w:pos="6008"/>
        </w:tabs>
        <w:spacing w:before="18"/>
        <w:ind w:left="823"/>
        <w:rPr>
          <w:i/>
        </w:rPr>
      </w:pPr>
      <w:r>
        <w:rPr>
          <w:i/>
          <w:color w:val="221F1F"/>
        </w:rPr>
        <w:t>(Signature)</w:t>
      </w:r>
      <w:r>
        <w:rPr>
          <w:i/>
          <w:color w:val="221F1F"/>
        </w:rPr>
        <w:tab/>
      </w:r>
      <w:r>
        <w:rPr>
          <w:i/>
          <w:color w:val="221F1F"/>
        </w:rPr>
        <w:t>(Signature)</w:t>
      </w:r>
    </w:p>
    <w:p>
      <w:pPr>
        <w:pStyle w:val="7"/>
        <w:spacing w:before="2"/>
        <w:rPr>
          <w:i/>
          <w:sz w:val="20"/>
        </w:rPr>
      </w:pPr>
    </w:p>
    <w:p>
      <w:pPr>
        <w:tabs>
          <w:tab w:val="left" w:pos="6008"/>
        </w:tabs>
        <w:ind w:left="816"/>
        <w:rPr>
          <w:i/>
        </w:rPr>
      </w:pPr>
      <w:r>
        <w:rPr>
          <w:i/>
          <w:color w:val="221F1F"/>
        </w:rPr>
        <w:t>(Printed</w:t>
      </w:r>
      <w:r>
        <w:rPr>
          <w:i/>
          <w:color w:val="221F1F"/>
          <w:spacing w:val="9"/>
        </w:rPr>
        <w:t xml:space="preserve"> </w:t>
      </w:r>
      <w:r>
        <w:rPr>
          <w:i/>
          <w:color w:val="221F1F"/>
        </w:rPr>
        <w:t>nameandtitle)</w:t>
      </w:r>
      <w:r>
        <w:rPr>
          <w:i/>
          <w:color w:val="221F1F"/>
        </w:rPr>
        <w:tab/>
      </w:r>
      <w:r>
        <w:rPr>
          <w:i/>
          <w:color w:val="221F1F"/>
        </w:rPr>
        <w:t>(Printed</w:t>
      </w:r>
      <w:r>
        <w:rPr>
          <w:i/>
          <w:color w:val="221F1F"/>
          <w:spacing w:val="-17"/>
        </w:rPr>
        <w:t xml:space="preserve"> </w:t>
      </w:r>
      <w:r>
        <w:rPr>
          <w:i/>
          <w:color w:val="221F1F"/>
        </w:rPr>
        <w:t>nameand</w:t>
      </w:r>
      <w:r>
        <w:rPr>
          <w:i/>
          <w:color w:val="221F1F"/>
          <w:spacing w:val="-17"/>
        </w:rPr>
        <w:t xml:space="preserve"> </w:t>
      </w:r>
      <w:r>
        <w:rPr>
          <w:i/>
          <w:color w:val="221F1F"/>
        </w:rPr>
        <w:t>title)</w:t>
      </w:r>
    </w:p>
    <w:p>
      <w:pPr>
        <w:sectPr>
          <w:type w:val="continuous"/>
          <w:pgSz w:w="11920" w:h="16850"/>
          <w:pgMar w:top="1600" w:right="0" w:bottom="280" w:left="600" w:header="720"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i/>
          <w:sz w:val="12"/>
        </w:rPr>
      </w:pPr>
    </w:p>
    <w:p>
      <w:pPr>
        <w:spacing w:before="92"/>
        <w:ind w:left="247"/>
        <w:rPr>
          <w:i/>
        </w:rPr>
      </w:pPr>
      <w:r>
        <w:rPr>
          <w:i/>
          <w:color w:val="221F1F"/>
        </w:rPr>
        <w:t>[The</w:t>
      </w:r>
      <w:r>
        <w:rPr>
          <w:i/>
          <w:color w:val="221F1F"/>
          <w:spacing w:val="-1"/>
        </w:rPr>
        <w:t xml:space="preserve"> </w:t>
      </w:r>
      <w:r>
        <w:rPr>
          <w:i/>
          <w:color w:val="221F1F"/>
        </w:rPr>
        <w:t>Bidder</w:t>
      </w:r>
      <w:r>
        <w:rPr>
          <w:i/>
          <w:color w:val="221F1F"/>
          <w:spacing w:val="-3"/>
        </w:rPr>
        <w:t xml:space="preserve"> </w:t>
      </w:r>
      <w:r>
        <w:rPr>
          <w:i/>
          <w:color w:val="221F1F"/>
        </w:rPr>
        <w:t>shall</w:t>
      </w:r>
      <w:r>
        <w:rPr>
          <w:i/>
          <w:color w:val="221F1F"/>
          <w:spacing w:val="-3"/>
        </w:rPr>
        <w:t xml:space="preserve"> </w:t>
      </w:r>
      <w:r>
        <w:rPr>
          <w:i/>
          <w:color w:val="221F1F"/>
        </w:rPr>
        <w:t>complete</w:t>
      </w:r>
      <w:r>
        <w:rPr>
          <w:i/>
          <w:color w:val="221F1F"/>
          <w:spacing w:val="-3"/>
        </w:rPr>
        <w:t xml:space="preserve"> </w:t>
      </w:r>
      <w:r>
        <w:rPr>
          <w:i/>
          <w:color w:val="221F1F"/>
        </w:rPr>
        <w:t>this Form</w:t>
      </w:r>
      <w:r>
        <w:rPr>
          <w:i/>
          <w:color w:val="221F1F"/>
          <w:spacing w:val="-4"/>
        </w:rPr>
        <w:t xml:space="preserve"> </w:t>
      </w:r>
      <w:r>
        <w:rPr>
          <w:i/>
          <w:color w:val="221F1F"/>
        </w:rPr>
        <w:t>in</w:t>
      </w:r>
      <w:r>
        <w:rPr>
          <w:i/>
          <w:color w:val="221F1F"/>
          <w:spacing w:val="-1"/>
        </w:rPr>
        <w:t xml:space="preserve"> </w:t>
      </w:r>
      <w:r>
        <w:rPr>
          <w:i/>
          <w:color w:val="221F1F"/>
        </w:rPr>
        <w:t>accordance</w:t>
      </w:r>
      <w:r>
        <w:rPr>
          <w:i/>
          <w:color w:val="221F1F"/>
          <w:spacing w:val="-1"/>
        </w:rPr>
        <w:t xml:space="preserve"> </w:t>
      </w:r>
      <w:r>
        <w:rPr>
          <w:i/>
          <w:color w:val="221F1F"/>
        </w:rPr>
        <w:t>with</w:t>
      </w:r>
      <w:r>
        <w:rPr>
          <w:i/>
          <w:color w:val="221F1F"/>
          <w:spacing w:val="-3"/>
        </w:rPr>
        <w:t xml:space="preserve"> </w:t>
      </w:r>
      <w:r>
        <w:rPr>
          <w:i/>
          <w:color w:val="221F1F"/>
        </w:rPr>
        <w:t>the</w:t>
      </w:r>
      <w:r>
        <w:rPr>
          <w:i/>
          <w:color w:val="221F1F"/>
          <w:spacing w:val="-3"/>
        </w:rPr>
        <w:t xml:space="preserve"> </w:t>
      </w:r>
      <w:r>
        <w:rPr>
          <w:i/>
          <w:color w:val="221F1F"/>
        </w:rPr>
        <w:t>instructions</w:t>
      </w:r>
      <w:r>
        <w:rPr>
          <w:i/>
          <w:color w:val="221F1F"/>
          <w:spacing w:val="2"/>
        </w:rPr>
        <w:t xml:space="preserve"> </w:t>
      </w:r>
      <w:r>
        <w:rPr>
          <w:i/>
          <w:color w:val="221F1F"/>
        </w:rPr>
        <w:t>indicated]</w:t>
      </w:r>
    </w:p>
    <w:p>
      <w:pPr>
        <w:pStyle w:val="7"/>
        <w:spacing w:before="4"/>
        <w:rPr>
          <w:i/>
          <w:sz w:val="20"/>
        </w:rPr>
      </w:pPr>
    </w:p>
    <w:p>
      <w:pPr>
        <w:tabs>
          <w:tab w:val="left" w:leader="dot" w:pos="4080"/>
        </w:tabs>
        <w:ind w:left="247"/>
        <w:rPr>
          <w:i/>
        </w:rPr>
      </w:pPr>
      <w:r>
        <w:rPr>
          <w:color w:val="221F1F"/>
        </w:rPr>
        <w:t>Date:</w:t>
      </w:r>
      <w:r>
        <w:rPr>
          <w:color w:val="221F1F"/>
        </w:rPr>
        <w:tab/>
      </w:r>
      <w:r>
        <w:rPr>
          <w:i/>
          <w:color w:val="221F1F"/>
        </w:rPr>
        <w:t>[insert</w:t>
      </w:r>
      <w:r>
        <w:rPr>
          <w:i/>
          <w:color w:val="221F1F"/>
          <w:spacing w:val="-1"/>
        </w:rPr>
        <w:t xml:space="preserve"> </w:t>
      </w:r>
      <w:r>
        <w:rPr>
          <w:i/>
          <w:color w:val="221F1F"/>
        </w:rPr>
        <w:t>date</w:t>
      </w:r>
      <w:r>
        <w:rPr>
          <w:i/>
          <w:color w:val="221F1F"/>
          <w:spacing w:val="-3"/>
        </w:rPr>
        <w:t xml:space="preserve"> </w:t>
      </w:r>
      <w:r>
        <w:rPr>
          <w:i/>
          <w:color w:val="221F1F"/>
        </w:rPr>
        <w:t>(as</w:t>
      </w:r>
      <w:r>
        <w:rPr>
          <w:i/>
          <w:color w:val="221F1F"/>
          <w:spacing w:val="-1"/>
        </w:rPr>
        <w:t xml:space="preserve"> </w:t>
      </w:r>
      <w:r>
        <w:rPr>
          <w:i/>
          <w:color w:val="221F1F"/>
        </w:rPr>
        <w:t>day,</w:t>
      </w:r>
      <w:r>
        <w:rPr>
          <w:i/>
          <w:color w:val="221F1F"/>
          <w:spacing w:val="-1"/>
        </w:rPr>
        <w:t xml:space="preserve"> </w:t>
      </w:r>
      <w:r>
        <w:rPr>
          <w:i/>
          <w:color w:val="221F1F"/>
        </w:rPr>
        <w:t>month</w:t>
      </w:r>
      <w:r>
        <w:rPr>
          <w:i/>
          <w:color w:val="221F1F"/>
          <w:spacing w:val="-2"/>
        </w:rPr>
        <w:t xml:space="preserve"> </w:t>
      </w:r>
      <w:r>
        <w:rPr>
          <w:i/>
          <w:color w:val="221F1F"/>
        </w:rPr>
        <w:t>and</w:t>
      </w:r>
      <w:r>
        <w:rPr>
          <w:i/>
          <w:color w:val="221F1F"/>
          <w:spacing w:val="-4"/>
        </w:rPr>
        <w:t xml:space="preserve"> </w:t>
      </w:r>
      <w:r>
        <w:rPr>
          <w:i/>
          <w:color w:val="221F1F"/>
        </w:rPr>
        <w:t>year)</w:t>
      </w:r>
      <w:r>
        <w:rPr>
          <w:i/>
          <w:color w:val="221F1F"/>
          <w:spacing w:val="-2"/>
        </w:rPr>
        <w:t xml:space="preserve"> </w:t>
      </w:r>
      <w:r>
        <w:rPr>
          <w:i/>
          <w:color w:val="221F1F"/>
        </w:rPr>
        <w:t>of Tender</w:t>
      </w:r>
      <w:r>
        <w:rPr>
          <w:i/>
          <w:color w:val="221F1F"/>
          <w:spacing w:val="-2"/>
        </w:rPr>
        <w:t xml:space="preserve"> </w:t>
      </w:r>
      <w:r>
        <w:rPr>
          <w:i/>
          <w:color w:val="221F1F"/>
        </w:rPr>
        <w:t>Submission]</w:t>
      </w:r>
    </w:p>
    <w:p>
      <w:pPr>
        <w:tabs>
          <w:tab w:val="left" w:leader="dot" w:pos="6920"/>
        </w:tabs>
        <w:spacing w:before="126"/>
        <w:ind w:left="247"/>
        <w:rPr>
          <w:i/>
        </w:rPr>
      </w:pPr>
      <w:r>
        <w:rPr>
          <w:color w:val="221F1F"/>
        </w:rPr>
        <w:t>Tender</w:t>
      </w:r>
      <w:r>
        <w:rPr>
          <w:color w:val="221F1F"/>
          <w:spacing w:val="-1"/>
        </w:rPr>
        <w:t xml:space="preserve"> </w:t>
      </w:r>
      <w:r>
        <w:rPr>
          <w:color w:val="221F1F"/>
        </w:rPr>
        <w:t>No.</w:t>
      </w:r>
      <w:r>
        <w:rPr>
          <w:color w:val="221F1F"/>
        </w:rPr>
        <w:tab/>
      </w:r>
      <w:r>
        <w:rPr>
          <w:i/>
          <w:color w:val="221F1F"/>
        </w:rPr>
        <w:t>[insert</w:t>
      </w:r>
      <w:r>
        <w:rPr>
          <w:i/>
          <w:color w:val="221F1F"/>
          <w:spacing w:val="-4"/>
        </w:rPr>
        <w:t xml:space="preserve"> </w:t>
      </w:r>
      <w:r>
        <w:rPr>
          <w:i/>
          <w:color w:val="221F1F"/>
        </w:rPr>
        <w:t>number</w:t>
      </w:r>
      <w:r>
        <w:rPr>
          <w:i/>
          <w:color w:val="221F1F"/>
          <w:spacing w:val="-1"/>
        </w:rPr>
        <w:t xml:space="preserve"> </w:t>
      </w:r>
      <w:r>
        <w:rPr>
          <w:i/>
          <w:color w:val="221F1F"/>
        </w:rPr>
        <w:t>of</w:t>
      </w:r>
      <w:r>
        <w:rPr>
          <w:i/>
          <w:color w:val="221F1F"/>
          <w:spacing w:val="-1"/>
        </w:rPr>
        <w:t xml:space="preserve"> </w:t>
      </w:r>
      <w:r>
        <w:rPr>
          <w:i/>
          <w:color w:val="221F1F"/>
        </w:rPr>
        <w:t>tendering</w:t>
      </w:r>
      <w:r>
        <w:rPr>
          <w:i/>
          <w:color w:val="221F1F"/>
          <w:spacing w:val="-2"/>
        </w:rPr>
        <w:t xml:space="preserve"> </w:t>
      </w:r>
      <w:r>
        <w:rPr>
          <w:i/>
          <w:color w:val="221F1F"/>
        </w:rPr>
        <w:t>process]</w:t>
      </w:r>
    </w:p>
    <w:p>
      <w:pPr>
        <w:tabs>
          <w:tab w:val="left" w:leader="dot" w:pos="4424"/>
        </w:tabs>
        <w:spacing w:before="127"/>
        <w:ind w:left="247"/>
      </w:pPr>
      <w:r>
        <w:rPr>
          <w:color w:val="221F1F"/>
        </w:rPr>
        <w:t>To:</w:t>
      </w:r>
      <w:r>
        <w:rPr>
          <w:color w:val="221F1F"/>
        </w:rPr>
        <w:tab/>
      </w:r>
      <w:r>
        <w:rPr>
          <w:i/>
          <w:color w:val="221F1F"/>
        </w:rPr>
        <w:t>[insert complete name</w:t>
      </w:r>
      <w:r>
        <w:rPr>
          <w:i/>
          <w:color w:val="221F1F"/>
          <w:spacing w:val="-27"/>
        </w:rPr>
        <w:t xml:space="preserve"> </w:t>
      </w:r>
      <w:r>
        <w:rPr>
          <w:i/>
          <w:color w:val="221F1F"/>
        </w:rPr>
        <w:t>of</w:t>
      </w:r>
      <w:r>
        <w:rPr>
          <w:i/>
          <w:color w:val="221F1F"/>
          <w:spacing w:val="-26"/>
        </w:rPr>
        <w:t xml:space="preserve"> </w:t>
      </w:r>
      <w:r>
        <w:rPr>
          <w:i/>
          <w:color w:val="221F1F"/>
        </w:rPr>
        <w:t>Purchaser]</w:t>
      </w:r>
      <w:r>
        <w:rPr>
          <w:i/>
          <w:color w:val="221F1F"/>
          <w:spacing w:val="6"/>
        </w:rPr>
        <w:t xml:space="preserve"> </w:t>
      </w:r>
      <w:r>
        <w:rPr>
          <w:color w:val="221F1F"/>
        </w:rPr>
        <w:t>I/We,</w:t>
      </w:r>
      <w:r>
        <w:rPr>
          <w:color w:val="221F1F"/>
          <w:spacing w:val="-30"/>
        </w:rPr>
        <w:t xml:space="preserve"> </w:t>
      </w:r>
      <w:r>
        <w:rPr>
          <w:color w:val="221F1F"/>
        </w:rPr>
        <w:t>the undersigned,</w:t>
      </w:r>
      <w:r>
        <w:rPr>
          <w:color w:val="221F1F"/>
          <w:spacing w:val="-23"/>
        </w:rPr>
        <w:t xml:space="preserve"> </w:t>
      </w:r>
      <w:r>
        <w:rPr>
          <w:color w:val="221F1F"/>
        </w:rPr>
        <w:t>declare that:</w:t>
      </w:r>
    </w:p>
    <w:p>
      <w:pPr>
        <w:pStyle w:val="17"/>
        <w:numPr>
          <w:ilvl w:val="0"/>
          <w:numId w:val="62"/>
        </w:numPr>
        <w:tabs>
          <w:tab w:val="left" w:pos="818"/>
          <w:tab w:val="left" w:pos="819"/>
        </w:tabs>
        <w:spacing w:before="126"/>
      </w:pPr>
      <w:r>
        <w:rPr>
          <w:color w:val="221F1F"/>
        </w:rPr>
        <w:t>I/We understand</w:t>
      </w:r>
      <w:r>
        <w:rPr>
          <w:color w:val="221F1F"/>
          <w:spacing w:val="-26"/>
        </w:rPr>
        <w:t xml:space="preserve"> </w:t>
      </w:r>
      <w:r>
        <w:rPr>
          <w:color w:val="221F1F"/>
        </w:rPr>
        <w:t>that,</w:t>
      </w:r>
      <w:r>
        <w:rPr>
          <w:color w:val="221F1F"/>
          <w:spacing w:val="-24"/>
        </w:rPr>
        <w:t xml:space="preserve"> </w:t>
      </w:r>
      <w:r>
        <w:rPr>
          <w:color w:val="221F1F"/>
        </w:rPr>
        <w:t>according</w:t>
      </w:r>
      <w:r>
        <w:rPr>
          <w:color w:val="221F1F"/>
          <w:spacing w:val="-26"/>
        </w:rPr>
        <w:t xml:space="preserve"> </w:t>
      </w:r>
      <w:r>
        <w:rPr>
          <w:color w:val="221F1F"/>
        </w:rPr>
        <w:t>to</w:t>
      </w:r>
      <w:r>
        <w:rPr>
          <w:color w:val="221F1F"/>
          <w:spacing w:val="-24"/>
        </w:rPr>
        <w:t xml:space="preserve"> </w:t>
      </w:r>
      <w:r>
        <w:rPr>
          <w:color w:val="221F1F"/>
        </w:rPr>
        <w:t>your</w:t>
      </w:r>
      <w:r>
        <w:rPr>
          <w:color w:val="221F1F"/>
          <w:spacing w:val="-23"/>
        </w:rPr>
        <w:t xml:space="preserve"> </w:t>
      </w:r>
      <w:r>
        <w:rPr>
          <w:color w:val="221F1F"/>
        </w:rPr>
        <w:t>conditions,</w:t>
      </w:r>
      <w:r>
        <w:rPr>
          <w:color w:val="221F1F"/>
          <w:spacing w:val="-26"/>
        </w:rPr>
        <w:t xml:space="preserve"> </w:t>
      </w:r>
      <w:r>
        <w:rPr>
          <w:color w:val="221F1F"/>
        </w:rPr>
        <w:t>bids</w:t>
      </w:r>
      <w:r>
        <w:rPr>
          <w:color w:val="221F1F"/>
          <w:spacing w:val="-24"/>
        </w:rPr>
        <w:t xml:space="preserve"> </w:t>
      </w:r>
      <w:r>
        <w:rPr>
          <w:color w:val="221F1F"/>
        </w:rPr>
        <w:t>must</w:t>
      </w:r>
      <w:r>
        <w:rPr>
          <w:color w:val="221F1F"/>
          <w:spacing w:val="-23"/>
        </w:rPr>
        <w:t xml:space="preserve"> </w:t>
      </w:r>
      <w:r>
        <w:rPr>
          <w:color w:val="221F1F"/>
        </w:rPr>
        <w:t>be</w:t>
      </w:r>
      <w:r>
        <w:rPr>
          <w:color w:val="221F1F"/>
          <w:spacing w:val="-24"/>
        </w:rPr>
        <w:t xml:space="preserve"> </w:t>
      </w:r>
      <w:r>
        <w:rPr>
          <w:color w:val="221F1F"/>
        </w:rPr>
        <w:t>supported</w:t>
      </w:r>
      <w:r>
        <w:rPr>
          <w:color w:val="221F1F"/>
          <w:spacing w:val="-24"/>
        </w:rPr>
        <w:t xml:space="preserve"> </w:t>
      </w:r>
      <w:r>
        <w:rPr>
          <w:color w:val="221F1F"/>
        </w:rPr>
        <w:t>by</w:t>
      </w:r>
      <w:r>
        <w:rPr>
          <w:color w:val="221F1F"/>
          <w:spacing w:val="-26"/>
        </w:rPr>
        <w:t xml:space="preserve"> </w:t>
      </w:r>
      <w:r>
        <w:rPr>
          <w:color w:val="221F1F"/>
        </w:rPr>
        <w:t>a</w:t>
      </w:r>
      <w:r>
        <w:rPr>
          <w:color w:val="221F1F"/>
          <w:spacing w:val="-29"/>
        </w:rPr>
        <w:t xml:space="preserve"> </w:t>
      </w:r>
      <w:r>
        <w:rPr>
          <w:color w:val="221F1F"/>
        </w:rPr>
        <w:t>Tender-Securing</w:t>
      </w:r>
      <w:r>
        <w:rPr>
          <w:color w:val="221F1F"/>
          <w:spacing w:val="-26"/>
        </w:rPr>
        <w:t xml:space="preserve"> </w:t>
      </w:r>
      <w:r>
        <w:rPr>
          <w:color w:val="221F1F"/>
        </w:rPr>
        <w:t>Declaration.</w:t>
      </w:r>
    </w:p>
    <w:p>
      <w:pPr>
        <w:pStyle w:val="7"/>
        <w:spacing w:before="7"/>
        <w:rPr>
          <w:sz w:val="20"/>
        </w:rPr>
      </w:pPr>
    </w:p>
    <w:p>
      <w:pPr>
        <w:pStyle w:val="17"/>
        <w:numPr>
          <w:ilvl w:val="0"/>
          <w:numId w:val="62"/>
        </w:numPr>
        <w:tabs>
          <w:tab w:val="left" w:pos="819"/>
        </w:tabs>
        <w:spacing w:before="1" w:line="230" w:lineRule="auto"/>
        <w:ind w:left="823" w:right="717" w:hanging="577"/>
        <w:jc w:val="both"/>
      </w:pPr>
      <w:r>
        <w:rPr>
          <w:color w:val="221F1F"/>
        </w:rPr>
        <w:t>I/We</w:t>
      </w:r>
      <w:r>
        <w:rPr>
          <w:color w:val="221F1F"/>
          <w:spacing w:val="-9"/>
        </w:rPr>
        <w:t xml:space="preserve"> </w:t>
      </w:r>
      <w:r>
        <w:rPr>
          <w:color w:val="221F1F"/>
        </w:rPr>
        <w:t>accept</w:t>
      </w:r>
      <w:r>
        <w:rPr>
          <w:color w:val="221F1F"/>
          <w:spacing w:val="-5"/>
        </w:rPr>
        <w:t xml:space="preserve"> </w:t>
      </w:r>
      <w:r>
        <w:rPr>
          <w:color w:val="221F1F"/>
        </w:rPr>
        <w:t>that</w:t>
      </w:r>
      <w:r>
        <w:rPr>
          <w:color w:val="221F1F"/>
          <w:spacing w:val="-5"/>
        </w:rPr>
        <w:t xml:space="preserve"> </w:t>
      </w:r>
      <w:r>
        <w:rPr>
          <w:color w:val="221F1F"/>
        </w:rPr>
        <w:t>I/we</w:t>
      </w:r>
      <w:r>
        <w:rPr>
          <w:color w:val="221F1F"/>
          <w:spacing w:val="-5"/>
        </w:rPr>
        <w:t xml:space="preserve"> </w:t>
      </w:r>
      <w:r>
        <w:rPr>
          <w:color w:val="221F1F"/>
        </w:rPr>
        <w:t>will</w:t>
      </w:r>
      <w:r>
        <w:rPr>
          <w:color w:val="221F1F"/>
          <w:spacing w:val="-5"/>
        </w:rPr>
        <w:t xml:space="preserve"> </w:t>
      </w:r>
      <w:r>
        <w:rPr>
          <w:color w:val="221F1F"/>
        </w:rPr>
        <w:t>automatically</w:t>
      </w:r>
      <w:r>
        <w:rPr>
          <w:color w:val="221F1F"/>
          <w:spacing w:val="-6"/>
        </w:rPr>
        <w:t xml:space="preserve"> </w:t>
      </w:r>
      <w:r>
        <w:rPr>
          <w:color w:val="221F1F"/>
        </w:rPr>
        <w:t>be</w:t>
      </w:r>
      <w:r>
        <w:rPr>
          <w:color w:val="221F1F"/>
          <w:spacing w:val="-4"/>
        </w:rPr>
        <w:t xml:space="preserve"> </w:t>
      </w:r>
      <w:r>
        <w:rPr>
          <w:color w:val="221F1F"/>
        </w:rPr>
        <w:t>suspended</w:t>
      </w:r>
      <w:r>
        <w:rPr>
          <w:color w:val="221F1F"/>
          <w:spacing w:val="-6"/>
        </w:rPr>
        <w:t xml:space="preserve"> </w:t>
      </w:r>
      <w:r>
        <w:rPr>
          <w:color w:val="221F1F"/>
        </w:rPr>
        <w:t>from</w:t>
      </w:r>
      <w:r>
        <w:rPr>
          <w:color w:val="221F1F"/>
          <w:spacing w:val="-8"/>
        </w:rPr>
        <w:t xml:space="preserve"> </w:t>
      </w:r>
      <w:r>
        <w:rPr>
          <w:color w:val="221F1F"/>
        </w:rPr>
        <w:t>being</w:t>
      </w:r>
      <w:r>
        <w:rPr>
          <w:color w:val="221F1F"/>
          <w:spacing w:val="-7"/>
        </w:rPr>
        <w:t xml:space="preserve"> </w:t>
      </w:r>
      <w:r>
        <w:rPr>
          <w:color w:val="221F1F"/>
        </w:rPr>
        <w:t>eligible</w:t>
      </w:r>
      <w:r>
        <w:rPr>
          <w:color w:val="221F1F"/>
          <w:spacing w:val="-5"/>
        </w:rPr>
        <w:t xml:space="preserve"> </w:t>
      </w:r>
      <w:r>
        <w:rPr>
          <w:color w:val="221F1F"/>
        </w:rPr>
        <w:t>for</w:t>
      </w:r>
      <w:r>
        <w:rPr>
          <w:color w:val="221F1F"/>
          <w:spacing w:val="-6"/>
        </w:rPr>
        <w:t xml:space="preserve"> </w:t>
      </w:r>
      <w:r>
        <w:rPr>
          <w:color w:val="221F1F"/>
        </w:rPr>
        <w:t>tendering</w:t>
      </w:r>
      <w:r>
        <w:rPr>
          <w:color w:val="221F1F"/>
          <w:spacing w:val="-7"/>
        </w:rPr>
        <w:t xml:space="preserve"> </w:t>
      </w:r>
      <w:r>
        <w:rPr>
          <w:color w:val="221F1F"/>
        </w:rPr>
        <w:t>in</w:t>
      </w:r>
      <w:r>
        <w:rPr>
          <w:color w:val="221F1F"/>
          <w:spacing w:val="-6"/>
        </w:rPr>
        <w:t xml:space="preserve"> </w:t>
      </w:r>
      <w:r>
        <w:rPr>
          <w:color w:val="221F1F"/>
        </w:rPr>
        <w:t>any</w:t>
      </w:r>
      <w:r>
        <w:rPr>
          <w:color w:val="221F1F"/>
          <w:spacing w:val="-7"/>
        </w:rPr>
        <w:t xml:space="preserve"> </w:t>
      </w:r>
      <w:r>
        <w:rPr>
          <w:color w:val="221F1F"/>
        </w:rPr>
        <w:t>contract</w:t>
      </w:r>
      <w:r>
        <w:rPr>
          <w:color w:val="221F1F"/>
          <w:spacing w:val="-5"/>
        </w:rPr>
        <w:t xml:space="preserve"> </w:t>
      </w:r>
      <w:r>
        <w:rPr>
          <w:color w:val="221F1F"/>
        </w:rPr>
        <w:t>with</w:t>
      </w:r>
      <w:r>
        <w:rPr>
          <w:color w:val="221F1F"/>
          <w:spacing w:val="-7"/>
        </w:rPr>
        <w:t xml:space="preserve"> </w:t>
      </w:r>
      <w:r>
        <w:rPr>
          <w:color w:val="221F1F"/>
        </w:rPr>
        <w:t>the</w:t>
      </w:r>
      <w:r>
        <w:rPr>
          <w:color w:val="221F1F"/>
          <w:spacing w:val="-53"/>
        </w:rPr>
        <w:t xml:space="preserve"> </w:t>
      </w:r>
      <w:r>
        <w:rPr>
          <w:color w:val="221F1F"/>
          <w:spacing w:val="-1"/>
        </w:rPr>
        <w:t>Purchaser</w:t>
      </w:r>
      <w:r>
        <w:rPr>
          <w:color w:val="221F1F"/>
          <w:spacing w:val="-14"/>
        </w:rPr>
        <w:t xml:space="preserve"> </w:t>
      </w:r>
      <w:r>
        <w:rPr>
          <w:color w:val="221F1F"/>
          <w:spacing w:val="-1"/>
        </w:rPr>
        <w:t>for</w:t>
      </w:r>
      <w:r>
        <w:rPr>
          <w:color w:val="221F1F"/>
          <w:spacing w:val="-14"/>
        </w:rPr>
        <w:t xml:space="preserve"> </w:t>
      </w:r>
      <w:r>
        <w:rPr>
          <w:color w:val="221F1F"/>
          <w:spacing w:val="-1"/>
        </w:rPr>
        <w:t>the</w:t>
      </w:r>
      <w:r>
        <w:rPr>
          <w:color w:val="221F1F"/>
          <w:spacing w:val="-14"/>
        </w:rPr>
        <w:t xml:space="preserve"> </w:t>
      </w:r>
      <w:r>
        <w:rPr>
          <w:color w:val="221F1F"/>
          <w:spacing w:val="-1"/>
        </w:rPr>
        <w:t>period</w:t>
      </w:r>
      <w:r>
        <w:rPr>
          <w:color w:val="221F1F"/>
          <w:spacing w:val="-16"/>
        </w:rPr>
        <w:t xml:space="preserve"> </w:t>
      </w:r>
      <w:r>
        <w:rPr>
          <w:color w:val="221F1F"/>
        </w:rPr>
        <w:t>of</w:t>
      </w:r>
      <w:r>
        <w:rPr>
          <w:color w:val="221F1F"/>
          <w:spacing w:val="-16"/>
        </w:rPr>
        <w:t xml:space="preserve"> </w:t>
      </w:r>
      <w:r>
        <w:rPr>
          <w:color w:val="221F1F"/>
        </w:rPr>
        <w:t>time</w:t>
      </w:r>
      <w:r>
        <w:rPr>
          <w:color w:val="221F1F"/>
          <w:spacing w:val="-14"/>
        </w:rPr>
        <w:t xml:space="preserve"> </w:t>
      </w:r>
      <w:r>
        <w:rPr>
          <w:color w:val="221F1F"/>
        </w:rPr>
        <w:t>of</w:t>
      </w:r>
      <w:r>
        <w:rPr>
          <w:color w:val="221F1F"/>
          <w:spacing w:val="-14"/>
        </w:rPr>
        <w:t xml:space="preserve"> </w:t>
      </w:r>
      <w:r>
        <w:rPr>
          <w:b/>
          <w:color w:val="221F1F"/>
        </w:rPr>
        <w:t>twenty-four</w:t>
      </w:r>
      <w:r>
        <w:rPr>
          <w:b/>
          <w:color w:val="221F1F"/>
          <w:spacing w:val="15"/>
        </w:rPr>
        <w:t xml:space="preserve"> </w:t>
      </w:r>
      <w:r>
        <w:rPr>
          <w:b/>
          <w:color w:val="221F1F"/>
        </w:rPr>
        <w:t>(24)</w:t>
      </w:r>
      <w:r>
        <w:rPr>
          <w:b/>
          <w:color w:val="221F1F"/>
          <w:spacing w:val="5"/>
        </w:rPr>
        <w:t xml:space="preserve"> </w:t>
      </w:r>
      <w:r>
        <w:rPr>
          <w:b/>
          <w:color w:val="221F1F"/>
        </w:rPr>
        <w:t>months</w:t>
      </w:r>
      <w:r>
        <w:rPr>
          <w:b/>
          <w:color w:val="221F1F"/>
          <w:spacing w:val="9"/>
        </w:rPr>
        <w:t xml:space="preserve"> </w:t>
      </w:r>
      <w:r>
        <w:rPr>
          <w:b/>
          <w:color w:val="221F1F"/>
        </w:rPr>
        <w:t>starting</w:t>
      </w:r>
      <w:r>
        <w:rPr>
          <w:b/>
          <w:color w:val="221F1F"/>
          <w:spacing w:val="-17"/>
        </w:rPr>
        <w:t xml:space="preserve"> </w:t>
      </w:r>
      <w:r>
        <w:rPr>
          <w:b/>
          <w:color w:val="221F1F"/>
        </w:rPr>
        <w:t>on</w:t>
      </w:r>
      <w:r>
        <w:rPr>
          <w:b/>
          <w:color w:val="221F1F"/>
          <w:spacing w:val="-15"/>
        </w:rPr>
        <w:t xml:space="preserve"> </w:t>
      </w:r>
      <w:r>
        <w:rPr>
          <w:b/>
          <w:color w:val="221F1F"/>
        </w:rPr>
        <w:t>the</w:t>
      </w:r>
      <w:r>
        <w:rPr>
          <w:b/>
          <w:color w:val="221F1F"/>
          <w:spacing w:val="7"/>
        </w:rPr>
        <w:t xml:space="preserve"> </w:t>
      </w:r>
      <w:r>
        <w:rPr>
          <w:b/>
          <w:color w:val="221F1F"/>
        </w:rPr>
        <w:t>date</w:t>
      </w:r>
      <w:r>
        <w:rPr>
          <w:b/>
          <w:color w:val="221F1F"/>
          <w:spacing w:val="5"/>
        </w:rPr>
        <w:t xml:space="preserve"> </w:t>
      </w:r>
      <w:r>
        <w:rPr>
          <w:b/>
          <w:color w:val="221F1F"/>
        </w:rPr>
        <w:t>of</w:t>
      </w:r>
      <w:r>
        <w:rPr>
          <w:b/>
          <w:color w:val="221F1F"/>
          <w:spacing w:val="10"/>
        </w:rPr>
        <w:t xml:space="preserve"> </w:t>
      </w:r>
      <w:r>
        <w:rPr>
          <w:b/>
          <w:color w:val="221F1F"/>
        </w:rPr>
        <w:t>tender</w:t>
      </w:r>
      <w:r>
        <w:rPr>
          <w:b/>
          <w:color w:val="221F1F"/>
          <w:spacing w:val="7"/>
        </w:rPr>
        <w:t xml:space="preserve"> </w:t>
      </w:r>
      <w:r>
        <w:rPr>
          <w:b/>
          <w:color w:val="221F1F"/>
        </w:rPr>
        <w:t>award</w:t>
      </w:r>
      <w:r>
        <w:rPr>
          <w:b/>
          <w:color w:val="221F1F"/>
          <w:spacing w:val="10"/>
        </w:rPr>
        <w:t xml:space="preserve"> </w:t>
      </w:r>
      <w:r>
        <w:rPr>
          <w:color w:val="221F1F"/>
        </w:rPr>
        <w:t>or</w:t>
      </w:r>
      <w:r>
        <w:rPr>
          <w:color w:val="221F1F"/>
          <w:spacing w:val="8"/>
        </w:rPr>
        <w:t xml:space="preserve"> </w:t>
      </w:r>
      <w:r>
        <w:rPr>
          <w:b/>
          <w:color w:val="221F1F"/>
        </w:rPr>
        <w:t>date</w:t>
      </w:r>
      <w:r>
        <w:rPr>
          <w:b/>
          <w:color w:val="221F1F"/>
          <w:spacing w:val="7"/>
        </w:rPr>
        <w:t xml:space="preserve"> </w:t>
      </w:r>
      <w:r>
        <w:rPr>
          <w:b/>
          <w:color w:val="221F1F"/>
        </w:rPr>
        <w:t>of</w:t>
      </w:r>
      <w:r>
        <w:rPr>
          <w:b/>
          <w:color w:val="221F1F"/>
          <w:spacing w:val="-53"/>
        </w:rPr>
        <w:t xml:space="preserve"> </w:t>
      </w:r>
      <w:r>
        <w:rPr>
          <w:b/>
          <w:color w:val="221F1F"/>
          <w:spacing w:val="-1"/>
        </w:rPr>
        <w:t>termination</w:t>
      </w:r>
      <w:r>
        <w:rPr>
          <w:color w:val="221F1F"/>
          <w:spacing w:val="-1"/>
        </w:rPr>
        <w:t>,</w:t>
      </w:r>
      <w:r>
        <w:rPr>
          <w:color w:val="221F1F"/>
          <w:spacing w:val="-19"/>
        </w:rPr>
        <w:t xml:space="preserve"> </w:t>
      </w:r>
      <w:r>
        <w:rPr>
          <w:color w:val="221F1F"/>
          <w:spacing w:val="-1"/>
        </w:rPr>
        <w:t>if</w:t>
      </w:r>
      <w:r>
        <w:rPr>
          <w:color w:val="221F1F"/>
          <w:spacing w:val="-19"/>
        </w:rPr>
        <w:t xml:space="preserve"> </w:t>
      </w:r>
      <w:r>
        <w:rPr>
          <w:color w:val="221F1F"/>
          <w:spacing w:val="-1"/>
        </w:rPr>
        <w:t>we</w:t>
      </w:r>
      <w:r>
        <w:rPr>
          <w:color w:val="221F1F"/>
          <w:spacing w:val="-19"/>
        </w:rPr>
        <w:t xml:space="preserve"> </w:t>
      </w:r>
      <w:r>
        <w:rPr>
          <w:color w:val="221F1F"/>
          <w:spacing w:val="-1"/>
        </w:rPr>
        <w:t>are</w:t>
      </w:r>
      <w:r>
        <w:rPr>
          <w:color w:val="221F1F"/>
          <w:spacing w:val="-18"/>
        </w:rPr>
        <w:t xml:space="preserve"> </w:t>
      </w:r>
      <w:r>
        <w:rPr>
          <w:color w:val="221F1F"/>
          <w:spacing w:val="-1"/>
        </w:rPr>
        <w:t>in</w:t>
      </w:r>
      <w:r>
        <w:rPr>
          <w:color w:val="221F1F"/>
          <w:spacing w:val="-19"/>
        </w:rPr>
        <w:t xml:space="preserve"> </w:t>
      </w:r>
      <w:r>
        <w:rPr>
          <w:color w:val="221F1F"/>
          <w:spacing w:val="-1"/>
        </w:rPr>
        <w:t>breach</w:t>
      </w:r>
      <w:r>
        <w:rPr>
          <w:color w:val="221F1F"/>
        </w:rPr>
        <w:t xml:space="preserve"> of</w:t>
      </w:r>
      <w:r>
        <w:rPr>
          <w:color w:val="221F1F"/>
          <w:spacing w:val="-9"/>
        </w:rPr>
        <w:t xml:space="preserve"> </w:t>
      </w:r>
      <w:r>
        <w:rPr>
          <w:color w:val="221F1F"/>
        </w:rPr>
        <w:t>our</w:t>
      </w:r>
      <w:r>
        <w:rPr>
          <w:color w:val="221F1F"/>
          <w:spacing w:val="-9"/>
        </w:rPr>
        <w:t xml:space="preserve"> </w:t>
      </w:r>
      <w:r>
        <w:rPr>
          <w:color w:val="221F1F"/>
        </w:rPr>
        <w:t>obligation(s)</w:t>
      </w:r>
      <w:r>
        <w:rPr>
          <w:color w:val="221F1F"/>
          <w:spacing w:val="-8"/>
        </w:rPr>
        <w:t xml:space="preserve"> </w:t>
      </w:r>
      <w:r>
        <w:rPr>
          <w:color w:val="221F1F"/>
        </w:rPr>
        <w:t>under</w:t>
      </w:r>
      <w:r>
        <w:rPr>
          <w:color w:val="221F1F"/>
          <w:spacing w:val="-9"/>
        </w:rPr>
        <w:t xml:space="preserve"> </w:t>
      </w:r>
      <w:r>
        <w:rPr>
          <w:color w:val="221F1F"/>
        </w:rPr>
        <w:t>the</w:t>
      </w:r>
      <w:r>
        <w:rPr>
          <w:color w:val="221F1F"/>
          <w:spacing w:val="-9"/>
        </w:rPr>
        <w:t xml:space="preserve"> </w:t>
      </w:r>
      <w:r>
        <w:rPr>
          <w:color w:val="221F1F"/>
        </w:rPr>
        <w:t>bid</w:t>
      </w:r>
      <w:r>
        <w:rPr>
          <w:color w:val="221F1F"/>
          <w:spacing w:val="-11"/>
        </w:rPr>
        <w:t xml:space="preserve"> </w:t>
      </w:r>
      <w:r>
        <w:rPr>
          <w:color w:val="221F1F"/>
        </w:rPr>
        <w:t>conditions,</w:t>
      </w:r>
      <w:r>
        <w:rPr>
          <w:color w:val="221F1F"/>
          <w:spacing w:val="-9"/>
        </w:rPr>
        <w:t xml:space="preserve"> </w:t>
      </w:r>
      <w:r>
        <w:rPr>
          <w:color w:val="221F1F"/>
        </w:rPr>
        <w:t>because</w:t>
      </w:r>
      <w:r>
        <w:rPr>
          <w:color w:val="221F1F"/>
          <w:spacing w:val="-9"/>
        </w:rPr>
        <w:t xml:space="preserve"> </w:t>
      </w:r>
      <w:r>
        <w:rPr>
          <w:color w:val="221F1F"/>
        </w:rPr>
        <w:t>we</w:t>
      </w:r>
      <w:r>
        <w:rPr>
          <w:color w:val="221F1F"/>
          <w:spacing w:val="-9"/>
        </w:rPr>
        <w:t xml:space="preserve"> </w:t>
      </w:r>
      <w:r>
        <w:rPr>
          <w:color w:val="221F1F"/>
        </w:rPr>
        <w:t>–</w:t>
      </w:r>
    </w:p>
    <w:p>
      <w:pPr>
        <w:pStyle w:val="7"/>
        <w:spacing w:before="9"/>
        <w:rPr>
          <w:sz w:val="19"/>
        </w:rPr>
      </w:pPr>
    </w:p>
    <w:p>
      <w:pPr>
        <w:pStyle w:val="17"/>
        <w:numPr>
          <w:ilvl w:val="1"/>
          <w:numId w:val="62"/>
        </w:numPr>
        <w:tabs>
          <w:tab w:val="left" w:pos="841"/>
        </w:tabs>
        <w:ind w:hanging="294"/>
      </w:pPr>
      <w:r>
        <w:rPr>
          <w:color w:val="221F1F"/>
          <w:spacing w:val="-1"/>
        </w:rPr>
        <w:t>have</w:t>
      </w:r>
      <w:r>
        <w:rPr>
          <w:color w:val="221F1F"/>
          <w:spacing w:val="-10"/>
        </w:rPr>
        <w:t xml:space="preserve"> </w:t>
      </w:r>
      <w:r>
        <w:rPr>
          <w:color w:val="221F1F"/>
          <w:spacing w:val="-1"/>
        </w:rPr>
        <w:t>withdrawn</w:t>
      </w:r>
      <w:r>
        <w:rPr>
          <w:color w:val="221F1F"/>
          <w:spacing w:val="-10"/>
        </w:rPr>
        <w:t xml:space="preserve"> </w:t>
      </w:r>
      <w:r>
        <w:rPr>
          <w:color w:val="221F1F"/>
          <w:spacing w:val="-1"/>
        </w:rPr>
        <w:t>our</w:t>
      </w:r>
      <w:r>
        <w:rPr>
          <w:color w:val="221F1F"/>
          <w:spacing w:val="-11"/>
        </w:rPr>
        <w:t xml:space="preserve"> </w:t>
      </w:r>
      <w:r>
        <w:rPr>
          <w:color w:val="221F1F"/>
        </w:rPr>
        <w:t>tender</w:t>
      </w:r>
      <w:r>
        <w:rPr>
          <w:color w:val="221F1F"/>
          <w:spacing w:val="6"/>
        </w:rPr>
        <w:t xml:space="preserve"> </w:t>
      </w:r>
      <w:r>
        <w:rPr>
          <w:color w:val="221F1F"/>
        </w:rPr>
        <w:t>during</w:t>
      </w:r>
      <w:r>
        <w:rPr>
          <w:color w:val="221F1F"/>
          <w:spacing w:val="-12"/>
        </w:rPr>
        <w:t xml:space="preserve"> </w:t>
      </w:r>
      <w:r>
        <w:rPr>
          <w:color w:val="221F1F"/>
        </w:rPr>
        <w:t>the</w:t>
      </w:r>
      <w:r>
        <w:rPr>
          <w:color w:val="221F1F"/>
          <w:spacing w:val="-9"/>
        </w:rPr>
        <w:t xml:space="preserve"> </w:t>
      </w:r>
      <w:r>
        <w:rPr>
          <w:color w:val="221F1F"/>
        </w:rPr>
        <w:t>period</w:t>
      </w:r>
      <w:r>
        <w:rPr>
          <w:color w:val="221F1F"/>
          <w:spacing w:val="-10"/>
        </w:rPr>
        <w:t xml:space="preserve"> </w:t>
      </w:r>
      <w:r>
        <w:rPr>
          <w:color w:val="221F1F"/>
        </w:rPr>
        <w:t>of tender</w:t>
      </w:r>
      <w:r>
        <w:rPr>
          <w:color w:val="221F1F"/>
          <w:spacing w:val="-8"/>
        </w:rPr>
        <w:t xml:space="preserve"> </w:t>
      </w:r>
      <w:r>
        <w:rPr>
          <w:color w:val="221F1F"/>
        </w:rPr>
        <w:t>validity</w:t>
      </w:r>
      <w:r>
        <w:rPr>
          <w:color w:val="221F1F"/>
          <w:spacing w:val="-12"/>
        </w:rPr>
        <w:t xml:space="preserve"> </w:t>
      </w:r>
      <w:r>
        <w:rPr>
          <w:color w:val="221F1F"/>
        </w:rPr>
        <w:t>speciﬁed</w:t>
      </w:r>
      <w:r>
        <w:rPr>
          <w:color w:val="221F1F"/>
          <w:spacing w:val="-9"/>
        </w:rPr>
        <w:t xml:space="preserve"> </w:t>
      </w:r>
      <w:r>
        <w:rPr>
          <w:color w:val="221F1F"/>
        </w:rPr>
        <w:t>by</w:t>
      </w:r>
      <w:r>
        <w:rPr>
          <w:color w:val="221F1F"/>
          <w:spacing w:val="-12"/>
        </w:rPr>
        <w:t xml:space="preserve"> </w:t>
      </w:r>
      <w:r>
        <w:rPr>
          <w:color w:val="221F1F"/>
        </w:rPr>
        <w:t>us</w:t>
      </w:r>
      <w:r>
        <w:rPr>
          <w:color w:val="221F1F"/>
          <w:spacing w:val="-8"/>
        </w:rPr>
        <w:t xml:space="preserve"> </w:t>
      </w:r>
      <w:r>
        <w:rPr>
          <w:color w:val="221F1F"/>
        </w:rPr>
        <w:t>in</w:t>
      </w:r>
      <w:r>
        <w:rPr>
          <w:color w:val="221F1F"/>
          <w:spacing w:val="-10"/>
        </w:rPr>
        <w:t xml:space="preserve"> </w:t>
      </w:r>
      <w:r>
        <w:rPr>
          <w:color w:val="221F1F"/>
        </w:rPr>
        <w:t>the</w:t>
      </w:r>
      <w:r>
        <w:rPr>
          <w:color w:val="221F1F"/>
          <w:spacing w:val="-14"/>
        </w:rPr>
        <w:t xml:space="preserve"> </w:t>
      </w:r>
      <w:r>
        <w:rPr>
          <w:color w:val="221F1F"/>
        </w:rPr>
        <w:t>Tendering</w:t>
      </w:r>
      <w:r>
        <w:rPr>
          <w:color w:val="221F1F"/>
          <w:spacing w:val="-12"/>
        </w:rPr>
        <w:t xml:space="preserve"> </w:t>
      </w:r>
      <w:r>
        <w:rPr>
          <w:color w:val="221F1F"/>
        </w:rPr>
        <w:t>Data</w:t>
      </w:r>
      <w:r>
        <w:rPr>
          <w:color w:val="221F1F"/>
          <w:spacing w:val="-9"/>
        </w:rPr>
        <w:t xml:space="preserve"> </w:t>
      </w:r>
      <w:r>
        <w:rPr>
          <w:color w:val="221F1F"/>
        </w:rPr>
        <w:t>Sheet;</w:t>
      </w:r>
      <w:r>
        <w:rPr>
          <w:color w:val="221F1F"/>
          <w:spacing w:val="-11"/>
        </w:rPr>
        <w:t xml:space="preserve"> </w:t>
      </w:r>
      <w:r>
        <w:rPr>
          <w:color w:val="221F1F"/>
        </w:rPr>
        <w:t>or</w:t>
      </w:r>
    </w:p>
    <w:p>
      <w:pPr>
        <w:pStyle w:val="7"/>
        <w:spacing w:before="8"/>
        <w:rPr>
          <w:sz w:val="19"/>
        </w:rPr>
      </w:pPr>
    </w:p>
    <w:p>
      <w:pPr>
        <w:pStyle w:val="17"/>
        <w:numPr>
          <w:ilvl w:val="1"/>
          <w:numId w:val="62"/>
        </w:numPr>
        <w:tabs>
          <w:tab w:val="left" w:pos="853"/>
        </w:tabs>
        <w:spacing w:before="1"/>
        <w:ind w:left="852" w:hanging="306"/>
      </w:pPr>
      <w:r>
        <w:rPr>
          <w:color w:val="221F1F"/>
          <w:spacing w:val="-1"/>
        </w:rPr>
        <w:t>having</w:t>
      </w:r>
      <w:r>
        <w:rPr>
          <w:color w:val="221F1F"/>
          <w:spacing w:val="-12"/>
        </w:rPr>
        <w:t xml:space="preserve"> </w:t>
      </w:r>
      <w:r>
        <w:rPr>
          <w:color w:val="221F1F"/>
          <w:spacing w:val="-1"/>
        </w:rPr>
        <w:t>been</w:t>
      </w:r>
      <w:r>
        <w:rPr>
          <w:color w:val="221F1F"/>
          <w:spacing w:val="-10"/>
        </w:rPr>
        <w:t xml:space="preserve"> </w:t>
      </w:r>
      <w:r>
        <w:rPr>
          <w:color w:val="221F1F"/>
          <w:spacing w:val="-1"/>
        </w:rPr>
        <w:t>notiﬁed</w:t>
      </w:r>
      <w:r>
        <w:rPr>
          <w:color w:val="221F1F"/>
          <w:spacing w:val="-9"/>
        </w:rPr>
        <w:t xml:space="preserve"> </w:t>
      </w:r>
      <w:r>
        <w:rPr>
          <w:color w:val="221F1F"/>
        </w:rPr>
        <w:t>of</w:t>
      </w:r>
      <w:r>
        <w:rPr>
          <w:color w:val="221F1F"/>
          <w:spacing w:val="-10"/>
        </w:rPr>
        <w:t xml:space="preserve"> </w:t>
      </w:r>
      <w:r>
        <w:rPr>
          <w:color w:val="221F1F"/>
        </w:rPr>
        <w:t>the</w:t>
      </w:r>
      <w:r>
        <w:rPr>
          <w:color w:val="221F1F"/>
          <w:spacing w:val="-10"/>
        </w:rPr>
        <w:t xml:space="preserve"> </w:t>
      </w:r>
      <w:r>
        <w:rPr>
          <w:color w:val="221F1F"/>
        </w:rPr>
        <w:t>acceptance</w:t>
      </w:r>
      <w:r>
        <w:rPr>
          <w:color w:val="221F1F"/>
          <w:spacing w:val="-11"/>
        </w:rPr>
        <w:t xml:space="preserve"> </w:t>
      </w:r>
      <w:r>
        <w:rPr>
          <w:color w:val="221F1F"/>
        </w:rPr>
        <w:t>of</w:t>
      </w:r>
      <w:r>
        <w:rPr>
          <w:color w:val="221F1F"/>
          <w:spacing w:val="-8"/>
        </w:rPr>
        <w:t xml:space="preserve"> </w:t>
      </w:r>
      <w:r>
        <w:rPr>
          <w:color w:val="221F1F"/>
        </w:rPr>
        <w:t>our</w:t>
      </w:r>
      <w:r>
        <w:rPr>
          <w:color w:val="221F1F"/>
          <w:spacing w:val="1"/>
        </w:rPr>
        <w:t xml:space="preserve"> </w:t>
      </w:r>
      <w:r>
        <w:rPr>
          <w:color w:val="221F1F"/>
        </w:rPr>
        <w:t>Bid</w:t>
      </w:r>
      <w:r>
        <w:rPr>
          <w:color w:val="221F1F"/>
          <w:spacing w:val="-17"/>
        </w:rPr>
        <w:t xml:space="preserve"> </w:t>
      </w:r>
      <w:r>
        <w:rPr>
          <w:color w:val="221F1F"/>
        </w:rPr>
        <w:t>by</w:t>
      </w:r>
      <w:r>
        <w:rPr>
          <w:color w:val="221F1F"/>
          <w:spacing w:val="-21"/>
        </w:rPr>
        <w:t xml:space="preserve"> </w:t>
      </w:r>
      <w:r>
        <w:rPr>
          <w:color w:val="221F1F"/>
        </w:rPr>
        <w:t>the</w:t>
      </w:r>
      <w:r>
        <w:rPr>
          <w:color w:val="221F1F"/>
          <w:spacing w:val="-17"/>
        </w:rPr>
        <w:t xml:space="preserve"> </w:t>
      </w:r>
      <w:r>
        <w:rPr>
          <w:color w:val="221F1F"/>
        </w:rPr>
        <w:t>Purchaser</w:t>
      </w:r>
      <w:r>
        <w:rPr>
          <w:color w:val="221F1F"/>
          <w:spacing w:val="-16"/>
        </w:rPr>
        <w:t xml:space="preserve"> </w:t>
      </w:r>
      <w:r>
        <w:rPr>
          <w:color w:val="221F1F"/>
        </w:rPr>
        <w:t>during</w:t>
      </w:r>
      <w:r>
        <w:rPr>
          <w:color w:val="221F1F"/>
          <w:spacing w:val="-19"/>
        </w:rPr>
        <w:t xml:space="preserve"> </w:t>
      </w:r>
      <w:r>
        <w:rPr>
          <w:color w:val="221F1F"/>
        </w:rPr>
        <w:t>the</w:t>
      </w:r>
      <w:r>
        <w:rPr>
          <w:color w:val="221F1F"/>
          <w:spacing w:val="-15"/>
        </w:rPr>
        <w:t xml:space="preserve"> </w:t>
      </w:r>
      <w:r>
        <w:rPr>
          <w:color w:val="221F1F"/>
        </w:rPr>
        <w:t>period</w:t>
      </w:r>
      <w:r>
        <w:rPr>
          <w:color w:val="221F1F"/>
          <w:spacing w:val="-17"/>
        </w:rPr>
        <w:t xml:space="preserve"> </w:t>
      </w:r>
      <w:r>
        <w:rPr>
          <w:color w:val="221F1F"/>
        </w:rPr>
        <w:t>of</w:t>
      </w:r>
      <w:r>
        <w:rPr>
          <w:color w:val="221F1F"/>
          <w:spacing w:val="-16"/>
        </w:rPr>
        <w:t xml:space="preserve"> </w:t>
      </w:r>
      <w:r>
        <w:rPr>
          <w:color w:val="221F1F"/>
        </w:rPr>
        <w:t>bid</w:t>
      </w:r>
      <w:r>
        <w:rPr>
          <w:color w:val="221F1F"/>
          <w:spacing w:val="-17"/>
        </w:rPr>
        <w:t xml:space="preserve"> </w:t>
      </w:r>
      <w:r>
        <w:rPr>
          <w:color w:val="221F1F"/>
        </w:rPr>
        <w:t>validity,</w:t>
      </w:r>
    </w:p>
    <w:p>
      <w:pPr>
        <w:pStyle w:val="7"/>
        <w:spacing w:before="11"/>
        <w:rPr>
          <w:sz w:val="19"/>
        </w:rPr>
      </w:pPr>
    </w:p>
    <w:p>
      <w:pPr>
        <w:pStyle w:val="17"/>
        <w:numPr>
          <w:ilvl w:val="2"/>
          <w:numId w:val="62"/>
        </w:numPr>
        <w:tabs>
          <w:tab w:val="left" w:pos="1071"/>
        </w:tabs>
      </w:pPr>
      <w:r>
        <w:rPr>
          <w:color w:val="221F1F"/>
          <w:spacing w:val="-1"/>
        </w:rPr>
        <w:t>fail</w:t>
      </w:r>
      <w:r>
        <w:rPr>
          <w:color w:val="221F1F"/>
          <w:spacing w:val="-16"/>
        </w:rPr>
        <w:t xml:space="preserve"> </w:t>
      </w:r>
      <w:r>
        <w:rPr>
          <w:color w:val="221F1F"/>
        </w:rPr>
        <w:t>or</w:t>
      </w:r>
      <w:r>
        <w:rPr>
          <w:color w:val="221F1F"/>
          <w:spacing w:val="-19"/>
        </w:rPr>
        <w:t xml:space="preserve"> </w:t>
      </w:r>
      <w:r>
        <w:rPr>
          <w:color w:val="221F1F"/>
        </w:rPr>
        <w:t>refuse</w:t>
      </w:r>
      <w:r>
        <w:rPr>
          <w:color w:val="221F1F"/>
          <w:spacing w:val="-18"/>
        </w:rPr>
        <w:t xml:space="preserve"> </w:t>
      </w:r>
      <w:r>
        <w:rPr>
          <w:color w:val="221F1F"/>
        </w:rPr>
        <w:t>to</w:t>
      </w:r>
      <w:r>
        <w:rPr>
          <w:color w:val="221F1F"/>
          <w:spacing w:val="-17"/>
        </w:rPr>
        <w:t xml:space="preserve"> </w:t>
      </w:r>
      <w:r>
        <w:rPr>
          <w:color w:val="221F1F"/>
        </w:rPr>
        <w:t>execute</w:t>
      </w:r>
      <w:r>
        <w:rPr>
          <w:color w:val="221F1F"/>
          <w:spacing w:val="-16"/>
        </w:rPr>
        <w:t xml:space="preserve"> </w:t>
      </w:r>
      <w:r>
        <w:rPr>
          <w:color w:val="221F1F"/>
        </w:rPr>
        <w:t>the</w:t>
      </w:r>
      <w:r>
        <w:rPr>
          <w:color w:val="221F1F"/>
          <w:spacing w:val="-17"/>
        </w:rPr>
        <w:t xml:space="preserve"> </w:t>
      </w:r>
      <w:r>
        <w:rPr>
          <w:color w:val="221F1F"/>
        </w:rPr>
        <w:t>Contract,</w:t>
      </w:r>
      <w:r>
        <w:rPr>
          <w:color w:val="221F1F"/>
          <w:spacing w:val="-16"/>
        </w:rPr>
        <w:t xml:space="preserve"> </w:t>
      </w:r>
      <w:r>
        <w:rPr>
          <w:color w:val="221F1F"/>
        </w:rPr>
        <w:t>if</w:t>
      </w:r>
      <w:r>
        <w:rPr>
          <w:color w:val="221F1F"/>
          <w:spacing w:val="-19"/>
        </w:rPr>
        <w:t xml:space="preserve"> </w:t>
      </w:r>
      <w:r>
        <w:rPr>
          <w:color w:val="221F1F"/>
        </w:rPr>
        <w:t>required,</w:t>
      </w:r>
      <w:r>
        <w:rPr>
          <w:color w:val="221F1F"/>
          <w:spacing w:val="-16"/>
        </w:rPr>
        <w:t xml:space="preserve"> </w:t>
      </w:r>
      <w:r>
        <w:rPr>
          <w:color w:val="221F1F"/>
        </w:rPr>
        <w:t>or</w:t>
      </w:r>
    </w:p>
    <w:p>
      <w:pPr>
        <w:pStyle w:val="7"/>
        <w:spacing w:before="9"/>
        <w:rPr>
          <w:sz w:val="19"/>
        </w:rPr>
      </w:pPr>
    </w:p>
    <w:p>
      <w:pPr>
        <w:pStyle w:val="17"/>
        <w:numPr>
          <w:ilvl w:val="2"/>
          <w:numId w:val="62"/>
        </w:numPr>
        <w:tabs>
          <w:tab w:val="left" w:pos="1148"/>
        </w:tabs>
        <w:ind w:left="1147" w:hanging="325"/>
      </w:pPr>
      <w:r>
        <w:rPr>
          <w:color w:val="221F1F"/>
          <w:spacing w:val="-1"/>
        </w:rPr>
        <w:t>fail</w:t>
      </w:r>
      <w:r>
        <w:rPr>
          <w:color w:val="221F1F"/>
          <w:spacing w:val="-22"/>
        </w:rPr>
        <w:t xml:space="preserve"> </w:t>
      </w:r>
      <w:r>
        <w:rPr>
          <w:color w:val="221F1F"/>
          <w:spacing w:val="-1"/>
        </w:rPr>
        <w:t>or</w:t>
      </w:r>
      <w:r>
        <w:rPr>
          <w:color w:val="221F1F"/>
          <w:spacing w:val="-23"/>
        </w:rPr>
        <w:t xml:space="preserve"> </w:t>
      </w:r>
      <w:r>
        <w:rPr>
          <w:color w:val="221F1F"/>
          <w:spacing w:val="-1"/>
        </w:rPr>
        <w:t>refuse</w:t>
      </w:r>
      <w:r>
        <w:rPr>
          <w:color w:val="221F1F"/>
          <w:spacing w:val="-25"/>
        </w:rPr>
        <w:t xml:space="preserve"> </w:t>
      </w:r>
      <w:r>
        <w:rPr>
          <w:color w:val="221F1F"/>
          <w:spacing w:val="-1"/>
        </w:rPr>
        <w:t>to</w:t>
      </w:r>
      <w:r>
        <w:rPr>
          <w:color w:val="221F1F"/>
          <w:spacing w:val="-26"/>
        </w:rPr>
        <w:t xml:space="preserve"> </w:t>
      </w:r>
      <w:r>
        <w:rPr>
          <w:color w:val="221F1F"/>
          <w:spacing w:val="-1"/>
        </w:rPr>
        <w:t>furnish</w:t>
      </w:r>
      <w:r>
        <w:rPr>
          <w:color w:val="221F1F"/>
          <w:spacing w:val="-23"/>
        </w:rPr>
        <w:t xml:space="preserve"> </w:t>
      </w:r>
      <w:r>
        <w:rPr>
          <w:color w:val="221F1F"/>
        </w:rPr>
        <w:t>the</w:t>
      </w:r>
      <w:r>
        <w:rPr>
          <w:color w:val="221F1F"/>
          <w:spacing w:val="-24"/>
        </w:rPr>
        <w:t xml:space="preserve"> </w:t>
      </w:r>
      <w:r>
        <w:rPr>
          <w:color w:val="221F1F"/>
        </w:rPr>
        <w:t>Performance</w:t>
      </w:r>
      <w:r>
        <w:rPr>
          <w:color w:val="221F1F"/>
          <w:spacing w:val="-22"/>
        </w:rPr>
        <w:t xml:space="preserve"> </w:t>
      </w:r>
      <w:r>
        <w:rPr>
          <w:color w:val="221F1F"/>
        </w:rPr>
        <w:t>Security,</w:t>
      </w:r>
      <w:r>
        <w:rPr>
          <w:color w:val="221F1F"/>
          <w:spacing w:val="-23"/>
        </w:rPr>
        <w:t xml:space="preserve"> </w:t>
      </w:r>
      <w:r>
        <w:rPr>
          <w:color w:val="221F1F"/>
        </w:rPr>
        <w:t>in</w:t>
      </w:r>
      <w:r>
        <w:rPr>
          <w:color w:val="221F1F"/>
          <w:spacing w:val="-27"/>
        </w:rPr>
        <w:t xml:space="preserve"> </w:t>
      </w:r>
      <w:r>
        <w:rPr>
          <w:color w:val="221F1F"/>
        </w:rPr>
        <w:t>accordance</w:t>
      </w:r>
      <w:r>
        <w:rPr>
          <w:color w:val="221F1F"/>
          <w:spacing w:val="-23"/>
        </w:rPr>
        <w:t xml:space="preserve"> </w:t>
      </w:r>
      <w:r>
        <w:rPr>
          <w:color w:val="221F1F"/>
        </w:rPr>
        <w:t>with</w:t>
      </w:r>
      <w:r>
        <w:rPr>
          <w:color w:val="221F1F"/>
          <w:spacing w:val="-25"/>
        </w:rPr>
        <w:t xml:space="preserve"> </w:t>
      </w:r>
      <w:r>
        <w:rPr>
          <w:color w:val="221F1F"/>
        </w:rPr>
        <w:t>the</w:t>
      </w:r>
      <w:r>
        <w:rPr>
          <w:color w:val="221F1F"/>
          <w:spacing w:val="-26"/>
        </w:rPr>
        <w:t xml:space="preserve"> </w:t>
      </w:r>
      <w:r>
        <w:rPr>
          <w:color w:val="221F1F"/>
        </w:rPr>
        <w:t>instructions</w:t>
      </w:r>
      <w:r>
        <w:rPr>
          <w:color w:val="221F1F"/>
          <w:spacing w:val="-25"/>
        </w:rPr>
        <w:t xml:space="preserve"> </w:t>
      </w:r>
      <w:r>
        <w:rPr>
          <w:color w:val="221F1F"/>
        </w:rPr>
        <w:t>to</w:t>
      </w:r>
      <w:r>
        <w:rPr>
          <w:color w:val="221F1F"/>
          <w:spacing w:val="-26"/>
        </w:rPr>
        <w:t xml:space="preserve"> </w:t>
      </w:r>
      <w:r>
        <w:rPr>
          <w:color w:val="221F1F"/>
        </w:rPr>
        <w:t>tenders.</w:t>
      </w:r>
    </w:p>
    <w:p>
      <w:pPr>
        <w:pStyle w:val="7"/>
        <w:spacing w:before="1"/>
        <w:rPr>
          <w:sz w:val="21"/>
        </w:rPr>
      </w:pPr>
    </w:p>
    <w:p>
      <w:pPr>
        <w:pStyle w:val="17"/>
        <w:numPr>
          <w:ilvl w:val="0"/>
          <w:numId w:val="62"/>
        </w:numPr>
        <w:tabs>
          <w:tab w:val="left" w:pos="819"/>
        </w:tabs>
        <w:spacing w:line="232" w:lineRule="auto"/>
        <w:ind w:left="823" w:right="715" w:hanging="577"/>
        <w:jc w:val="both"/>
      </w:pPr>
      <w:r>
        <w:rPr>
          <w:color w:val="221F1F"/>
          <w:spacing w:val="-1"/>
        </w:rPr>
        <w:t>I/We</w:t>
      </w:r>
      <w:r>
        <w:rPr>
          <w:color w:val="221F1F"/>
          <w:spacing w:val="-14"/>
        </w:rPr>
        <w:t xml:space="preserve"> </w:t>
      </w:r>
      <w:r>
        <w:rPr>
          <w:color w:val="221F1F"/>
          <w:spacing w:val="-1"/>
        </w:rPr>
        <w:t>understand</w:t>
      </w:r>
      <w:r>
        <w:rPr>
          <w:color w:val="221F1F"/>
          <w:spacing w:val="-10"/>
        </w:rPr>
        <w:t xml:space="preserve"> </w:t>
      </w:r>
      <w:r>
        <w:rPr>
          <w:color w:val="221F1F"/>
          <w:spacing w:val="-1"/>
        </w:rPr>
        <w:t>that</w:t>
      </w:r>
      <w:r>
        <w:rPr>
          <w:color w:val="221F1F"/>
          <w:spacing w:val="-7"/>
        </w:rPr>
        <w:t xml:space="preserve"> </w:t>
      </w:r>
      <w:r>
        <w:rPr>
          <w:color w:val="221F1F"/>
          <w:spacing w:val="-1"/>
        </w:rPr>
        <w:t>this</w:t>
      </w:r>
      <w:r>
        <w:rPr>
          <w:color w:val="221F1F"/>
          <w:spacing w:val="-16"/>
        </w:rPr>
        <w:t xml:space="preserve"> </w:t>
      </w:r>
      <w:r>
        <w:rPr>
          <w:color w:val="221F1F"/>
          <w:spacing w:val="-1"/>
        </w:rPr>
        <w:t>Tender</w:t>
      </w:r>
      <w:r>
        <w:rPr>
          <w:color w:val="221F1F"/>
          <w:spacing w:val="-11"/>
        </w:rPr>
        <w:t xml:space="preserve"> </w:t>
      </w:r>
      <w:r>
        <w:rPr>
          <w:color w:val="221F1F"/>
          <w:spacing w:val="-1"/>
        </w:rPr>
        <w:t>Securing</w:t>
      </w:r>
      <w:r>
        <w:rPr>
          <w:color w:val="221F1F"/>
          <w:spacing w:val="-12"/>
        </w:rPr>
        <w:t xml:space="preserve"> </w:t>
      </w:r>
      <w:r>
        <w:rPr>
          <w:color w:val="221F1F"/>
          <w:spacing w:val="-1"/>
        </w:rPr>
        <w:t>Declaration</w:t>
      </w:r>
      <w:r>
        <w:rPr>
          <w:color w:val="221F1F"/>
          <w:spacing w:val="-10"/>
        </w:rPr>
        <w:t xml:space="preserve"> </w:t>
      </w:r>
      <w:r>
        <w:rPr>
          <w:color w:val="221F1F"/>
          <w:spacing w:val="-1"/>
        </w:rPr>
        <w:t>shall</w:t>
      </w:r>
      <w:r>
        <w:rPr>
          <w:color w:val="221F1F"/>
          <w:spacing w:val="-9"/>
        </w:rPr>
        <w:t xml:space="preserve"> </w:t>
      </w:r>
      <w:r>
        <w:rPr>
          <w:color w:val="221F1F"/>
          <w:spacing w:val="-1"/>
        </w:rPr>
        <w:t>expire</w:t>
      </w:r>
      <w:r>
        <w:rPr>
          <w:color w:val="221F1F"/>
          <w:spacing w:val="-12"/>
        </w:rPr>
        <w:t xml:space="preserve"> </w:t>
      </w:r>
      <w:r>
        <w:rPr>
          <w:color w:val="221F1F"/>
        </w:rPr>
        <w:t>if</w:t>
      </w:r>
      <w:r>
        <w:rPr>
          <w:color w:val="221F1F"/>
          <w:spacing w:val="-8"/>
        </w:rPr>
        <w:t xml:space="preserve"> </w:t>
      </w:r>
      <w:r>
        <w:rPr>
          <w:color w:val="221F1F"/>
        </w:rPr>
        <w:t>we</w:t>
      </w:r>
      <w:r>
        <w:rPr>
          <w:color w:val="221F1F"/>
          <w:spacing w:val="-9"/>
        </w:rPr>
        <w:t xml:space="preserve"> </w:t>
      </w:r>
      <w:r>
        <w:rPr>
          <w:color w:val="221F1F"/>
        </w:rPr>
        <w:t>are</w:t>
      </w:r>
      <w:r>
        <w:rPr>
          <w:color w:val="221F1F"/>
          <w:spacing w:val="-9"/>
        </w:rPr>
        <w:t xml:space="preserve"> </w:t>
      </w:r>
      <w:r>
        <w:rPr>
          <w:color w:val="221F1F"/>
        </w:rPr>
        <w:t>not</w:t>
      </w:r>
      <w:r>
        <w:rPr>
          <w:color w:val="221F1F"/>
          <w:spacing w:val="-8"/>
        </w:rPr>
        <w:t xml:space="preserve"> </w:t>
      </w:r>
      <w:r>
        <w:rPr>
          <w:color w:val="221F1F"/>
        </w:rPr>
        <w:t>the</w:t>
      </w:r>
      <w:r>
        <w:rPr>
          <w:color w:val="221F1F"/>
          <w:spacing w:val="-9"/>
        </w:rPr>
        <w:t xml:space="preserve"> </w:t>
      </w:r>
      <w:r>
        <w:rPr>
          <w:color w:val="221F1F"/>
        </w:rPr>
        <w:t>successful</w:t>
      </w:r>
      <w:r>
        <w:rPr>
          <w:color w:val="221F1F"/>
          <w:spacing w:val="-16"/>
        </w:rPr>
        <w:t xml:space="preserve"> </w:t>
      </w:r>
      <w:r>
        <w:rPr>
          <w:color w:val="221F1F"/>
        </w:rPr>
        <w:t>Tenderer(s),</w:t>
      </w:r>
      <w:r>
        <w:rPr>
          <w:color w:val="221F1F"/>
          <w:spacing w:val="-8"/>
        </w:rPr>
        <w:t xml:space="preserve"> </w:t>
      </w:r>
      <w:r>
        <w:rPr>
          <w:color w:val="221F1F"/>
        </w:rPr>
        <w:t>upon</w:t>
      </w:r>
      <w:r>
        <w:rPr>
          <w:color w:val="221F1F"/>
          <w:spacing w:val="-53"/>
        </w:rPr>
        <w:t xml:space="preserve"> </w:t>
      </w:r>
      <w:r>
        <w:rPr>
          <w:color w:val="221F1F"/>
        </w:rPr>
        <w:t>the</w:t>
      </w:r>
      <w:r>
        <w:rPr>
          <w:color w:val="221F1F"/>
          <w:spacing w:val="-24"/>
        </w:rPr>
        <w:t xml:space="preserve"> </w:t>
      </w:r>
      <w:r>
        <w:rPr>
          <w:color w:val="221F1F"/>
        </w:rPr>
        <w:t>earlier</w:t>
      </w:r>
      <w:r>
        <w:rPr>
          <w:color w:val="221F1F"/>
          <w:spacing w:val="-24"/>
        </w:rPr>
        <w:t xml:space="preserve"> </w:t>
      </w:r>
      <w:r>
        <w:rPr>
          <w:color w:val="221F1F"/>
        </w:rPr>
        <w:t>of:</w:t>
      </w:r>
    </w:p>
    <w:p>
      <w:pPr>
        <w:pStyle w:val="7"/>
        <w:spacing w:before="9"/>
        <w:rPr>
          <w:sz w:val="19"/>
        </w:rPr>
      </w:pPr>
    </w:p>
    <w:p>
      <w:pPr>
        <w:pStyle w:val="17"/>
        <w:numPr>
          <w:ilvl w:val="0"/>
          <w:numId w:val="63"/>
        </w:numPr>
        <w:tabs>
          <w:tab w:val="left" w:pos="1050"/>
        </w:tabs>
        <w:ind w:hanging="361"/>
        <w:rPr>
          <w:color w:val="221F1F"/>
        </w:rPr>
      </w:pPr>
      <w:r>
        <w:rPr>
          <w:color w:val="221F1F"/>
        </w:rPr>
        <w:t>our</w:t>
      </w:r>
      <w:r>
        <w:rPr>
          <w:color w:val="221F1F"/>
          <w:spacing w:val="-2"/>
        </w:rPr>
        <w:t xml:space="preserve"> </w:t>
      </w:r>
      <w:r>
        <w:rPr>
          <w:color w:val="221F1F"/>
        </w:rPr>
        <w:t>receipt</w:t>
      </w:r>
      <w:r>
        <w:rPr>
          <w:color w:val="221F1F"/>
          <w:spacing w:val="-1"/>
        </w:rPr>
        <w:t xml:space="preserve"> </w:t>
      </w:r>
      <w:r>
        <w:rPr>
          <w:color w:val="221F1F"/>
        </w:rPr>
        <w:t>of</w:t>
      </w:r>
      <w:r>
        <w:rPr>
          <w:color w:val="221F1F"/>
          <w:spacing w:val="-4"/>
        </w:rPr>
        <w:t xml:space="preserve"> </w:t>
      </w:r>
      <w:r>
        <w:rPr>
          <w:color w:val="221F1F"/>
        </w:rPr>
        <w:t>a</w:t>
      </w:r>
      <w:r>
        <w:rPr>
          <w:color w:val="221F1F"/>
          <w:spacing w:val="-1"/>
        </w:rPr>
        <w:t xml:space="preserve"> </w:t>
      </w:r>
      <w:r>
        <w:rPr>
          <w:color w:val="221F1F"/>
        </w:rPr>
        <w:t>copy</w:t>
      </w:r>
      <w:r>
        <w:rPr>
          <w:color w:val="221F1F"/>
          <w:spacing w:val="-5"/>
        </w:rPr>
        <w:t xml:space="preserve"> </w:t>
      </w:r>
      <w:r>
        <w:rPr>
          <w:color w:val="221F1F"/>
        </w:rPr>
        <w:t>of</w:t>
      </w:r>
      <w:r>
        <w:rPr>
          <w:color w:val="221F1F"/>
          <w:spacing w:val="-1"/>
        </w:rPr>
        <w:t xml:space="preserve"> </w:t>
      </w:r>
      <w:r>
        <w:rPr>
          <w:color w:val="221F1F"/>
        </w:rPr>
        <w:t>your</w:t>
      </w:r>
      <w:r>
        <w:rPr>
          <w:color w:val="221F1F"/>
          <w:spacing w:val="-2"/>
        </w:rPr>
        <w:t xml:space="preserve"> </w:t>
      </w:r>
      <w:r>
        <w:rPr>
          <w:color w:val="221F1F"/>
        </w:rPr>
        <w:t>notiﬁcation</w:t>
      </w:r>
      <w:r>
        <w:rPr>
          <w:color w:val="221F1F"/>
          <w:spacing w:val="-2"/>
        </w:rPr>
        <w:t xml:space="preserve"> </w:t>
      </w:r>
      <w:r>
        <w:rPr>
          <w:color w:val="221F1F"/>
        </w:rPr>
        <w:t>of</w:t>
      </w:r>
      <w:r>
        <w:rPr>
          <w:color w:val="221F1F"/>
          <w:spacing w:val="-1"/>
        </w:rPr>
        <w:t xml:space="preserve"> </w:t>
      </w:r>
      <w:r>
        <w:rPr>
          <w:color w:val="221F1F"/>
        </w:rPr>
        <w:t>the</w:t>
      </w:r>
      <w:r>
        <w:rPr>
          <w:color w:val="221F1F"/>
          <w:spacing w:val="-2"/>
        </w:rPr>
        <w:t xml:space="preserve"> </w:t>
      </w:r>
      <w:r>
        <w:rPr>
          <w:color w:val="221F1F"/>
        </w:rPr>
        <w:t>name</w:t>
      </w:r>
      <w:r>
        <w:rPr>
          <w:color w:val="221F1F"/>
          <w:spacing w:val="-2"/>
        </w:rPr>
        <w:t xml:space="preserve"> </w:t>
      </w:r>
      <w:r>
        <w:rPr>
          <w:color w:val="221F1F"/>
        </w:rPr>
        <w:t>of</w:t>
      </w:r>
      <w:r>
        <w:rPr>
          <w:color w:val="221F1F"/>
          <w:spacing w:val="-2"/>
        </w:rPr>
        <w:t xml:space="preserve"> </w:t>
      </w:r>
      <w:r>
        <w:rPr>
          <w:color w:val="221F1F"/>
        </w:rPr>
        <w:t>the</w:t>
      </w:r>
      <w:r>
        <w:rPr>
          <w:color w:val="221F1F"/>
          <w:spacing w:val="-1"/>
        </w:rPr>
        <w:t xml:space="preserve"> </w:t>
      </w:r>
      <w:r>
        <w:rPr>
          <w:color w:val="221F1F"/>
        </w:rPr>
        <w:t>successful</w:t>
      </w:r>
      <w:r>
        <w:rPr>
          <w:color w:val="221F1F"/>
          <w:spacing w:val="-4"/>
        </w:rPr>
        <w:t xml:space="preserve"> </w:t>
      </w:r>
      <w:r>
        <w:rPr>
          <w:color w:val="221F1F"/>
        </w:rPr>
        <w:t>Tenderer;</w:t>
      </w:r>
      <w:r>
        <w:rPr>
          <w:color w:val="221F1F"/>
          <w:spacing w:val="-1"/>
        </w:rPr>
        <w:t xml:space="preserve"> </w:t>
      </w:r>
      <w:r>
        <w:rPr>
          <w:color w:val="221F1F"/>
        </w:rPr>
        <w:t>or</w:t>
      </w:r>
    </w:p>
    <w:p>
      <w:pPr>
        <w:pStyle w:val="7"/>
        <w:spacing w:before="9"/>
        <w:rPr>
          <w:sz w:val="19"/>
        </w:rPr>
      </w:pPr>
    </w:p>
    <w:p>
      <w:pPr>
        <w:pStyle w:val="17"/>
        <w:numPr>
          <w:ilvl w:val="0"/>
          <w:numId w:val="63"/>
        </w:numPr>
        <w:tabs>
          <w:tab w:val="left" w:pos="1050"/>
        </w:tabs>
        <w:ind w:hanging="361"/>
      </w:pPr>
      <w:r>
        <w:rPr>
          <w:color w:val="221F1F"/>
          <w:spacing w:val="-3"/>
        </w:rPr>
        <w:t>Thirty</w:t>
      </w:r>
      <w:r>
        <w:rPr>
          <w:color w:val="221F1F"/>
          <w:spacing w:val="-26"/>
        </w:rPr>
        <w:t xml:space="preserve"> </w:t>
      </w:r>
      <w:r>
        <w:rPr>
          <w:color w:val="221F1F"/>
          <w:spacing w:val="-3"/>
        </w:rPr>
        <w:t>(30)days</w:t>
      </w:r>
      <w:r>
        <w:rPr>
          <w:color w:val="221F1F"/>
          <w:spacing w:val="-21"/>
        </w:rPr>
        <w:t xml:space="preserve"> </w:t>
      </w:r>
      <w:r>
        <w:rPr>
          <w:color w:val="221F1F"/>
          <w:spacing w:val="-2"/>
        </w:rPr>
        <w:t>after</w:t>
      </w:r>
      <w:r>
        <w:rPr>
          <w:color w:val="221F1F"/>
          <w:spacing w:val="-22"/>
        </w:rPr>
        <w:t xml:space="preserve"> </w:t>
      </w:r>
      <w:r>
        <w:rPr>
          <w:color w:val="221F1F"/>
          <w:spacing w:val="-2"/>
        </w:rPr>
        <w:t>the</w:t>
      </w:r>
      <w:r>
        <w:rPr>
          <w:color w:val="221F1F"/>
          <w:spacing w:val="-24"/>
        </w:rPr>
        <w:t xml:space="preserve"> </w:t>
      </w:r>
      <w:r>
        <w:rPr>
          <w:color w:val="221F1F"/>
          <w:spacing w:val="-2"/>
        </w:rPr>
        <w:t>expiration</w:t>
      </w:r>
      <w:r>
        <w:rPr>
          <w:color w:val="221F1F"/>
          <w:spacing w:val="-24"/>
        </w:rPr>
        <w:t xml:space="preserve"> </w:t>
      </w:r>
      <w:r>
        <w:rPr>
          <w:color w:val="221F1F"/>
          <w:spacing w:val="-2"/>
        </w:rPr>
        <w:t>of</w:t>
      </w:r>
      <w:r>
        <w:rPr>
          <w:color w:val="221F1F"/>
          <w:spacing w:val="-22"/>
        </w:rPr>
        <w:t xml:space="preserve"> </w:t>
      </w:r>
      <w:r>
        <w:rPr>
          <w:color w:val="221F1F"/>
          <w:spacing w:val="-2"/>
        </w:rPr>
        <w:t>our</w:t>
      </w:r>
      <w:r>
        <w:rPr>
          <w:color w:val="221F1F"/>
          <w:spacing w:val="-28"/>
        </w:rPr>
        <w:t xml:space="preserve"> </w:t>
      </w:r>
      <w:r>
        <w:rPr>
          <w:color w:val="221F1F"/>
          <w:spacing w:val="-2"/>
        </w:rPr>
        <w:t>Tender.</w:t>
      </w:r>
    </w:p>
    <w:p>
      <w:pPr>
        <w:pStyle w:val="7"/>
        <w:spacing w:before="7"/>
        <w:rPr>
          <w:sz w:val="20"/>
        </w:rPr>
      </w:pPr>
    </w:p>
    <w:p>
      <w:pPr>
        <w:pStyle w:val="17"/>
        <w:numPr>
          <w:ilvl w:val="0"/>
          <w:numId w:val="62"/>
        </w:numPr>
        <w:tabs>
          <w:tab w:val="left" w:pos="819"/>
        </w:tabs>
        <w:spacing w:before="1" w:line="230" w:lineRule="auto"/>
        <w:ind w:left="823" w:right="718" w:hanging="577"/>
        <w:jc w:val="both"/>
      </w:pPr>
      <w:r>
        <w:rPr>
          <w:color w:val="221F1F"/>
          <w:spacing w:val="-1"/>
        </w:rPr>
        <w:t>I/We</w:t>
      </w:r>
      <w:r>
        <w:rPr>
          <w:color w:val="221F1F"/>
          <w:spacing w:val="-17"/>
        </w:rPr>
        <w:t xml:space="preserve"> </w:t>
      </w:r>
      <w:r>
        <w:rPr>
          <w:color w:val="221F1F"/>
          <w:spacing w:val="-1"/>
        </w:rPr>
        <w:t>understand</w:t>
      </w:r>
      <w:r>
        <w:rPr>
          <w:color w:val="221F1F"/>
          <w:spacing w:val="-14"/>
        </w:rPr>
        <w:t xml:space="preserve"> </w:t>
      </w:r>
      <w:r>
        <w:rPr>
          <w:color w:val="221F1F"/>
          <w:spacing w:val="-1"/>
        </w:rPr>
        <w:t>that</w:t>
      </w:r>
      <w:r>
        <w:rPr>
          <w:color w:val="221F1F"/>
          <w:spacing w:val="-13"/>
        </w:rPr>
        <w:t xml:space="preserve"> </w:t>
      </w:r>
      <w:r>
        <w:rPr>
          <w:color w:val="221F1F"/>
          <w:spacing w:val="-1"/>
        </w:rPr>
        <w:t>if</w:t>
      </w:r>
      <w:r>
        <w:rPr>
          <w:color w:val="221F1F"/>
          <w:spacing w:val="-11"/>
        </w:rPr>
        <w:t xml:space="preserve"> </w:t>
      </w:r>
      <w:r>
        <w:rPr>
          <w:color w:val="221F1F"/>
          <w:spacing w:val="-1"/>
        </w:rPr>
        <w:t>I</w:t>
      </w:r>
      <w:r>
        <w:rPr>
          <w:color w:val="221F1F"/>
          <w:spacing w:val="-16"/>
        </w:rPr>
        <w:t xml:space="preserve"> </w:t>
      </w:r>
      <w:r>
        <w:rPr>
          <w:color w:val="221F1F"/>
          <w:spacing w:val="-1"/>
        </w:rPr>
        <w:t>am/we</w:t>
      </w:r>
      <w:r>
        <w:rPr>
          <w:color w:val="221F1F"/>
          <w:spacing w:val="-14"/>
        </w:rPr>
        <w:t xml:space="preserve"> </w:t>
      </w:r>
      <w:r>
        <w:rPr>
          <w:color w:val="221F1F"/>
          <w:spacing w:val="-1"/>
        </w:rPr>
        <w:t>are/in</w:t>
      </w:r>
      <w:r>
        <w:rPr>
          <w:color w:val="221F1F"/>
          <w:spacing w:val="-14"/>
        </w:rPr>
        <w:t xml:space="preserve"> </w:t>
      </w:r>
      <w:r>
        <w:rPr>
          <w:color w:val="221F1F"/>
          <w:spacing w:val="-1"/>
        </w:rPr>
        <w:t>a</w:t>
      </w:r>
      <w:r>
        <w:rPr>
          <w:color w:val="221F1F"/>
          <w:spacing w:val="-14"/>
        </w:rPr>
        <w:t xml:space="preserve"> </w:t>
      </w:r>
      <w:r>
        <w:rPr>
          <w:color w:val="221F1F"/>
          <w:spacing w:val="-1"/>
        </w:rPr>
        <w:t>Joint</w:t>
      </w:r>
      <w:r>
        <w:rPr>
          <w:color w:val="221F1F"/>
          <w:spacing w:val="-18"/>
        </w:rPr>
        <w:t xml:space="preserve"> </w:t>
      </w:r>
      <w:r>
        <w:rPr>
          <w:color w:val="221F1F"/>
          <w:spacing w:val="-1"/>
        </w:rPr>
        <w:t>Venture,</w:t>
      </w:r>
      <w:r>
        <w:rPr>
          <w:color w:val="221F1F"/>
          <w:spacing w:val="-19"/>
        </w:rPr>
        <w:t xml:space="preserve"> </w:t>
      </w:r>
      <w:r>
        <w:rPr>
          <w:color w:val="221F1F"/>
          <w:spacing w:val="-1"/>
        </w:rPr>
        <w:t>the</w:t>
      </w:r>
      <w:r>
        <w:rPr>
          <w:color w:val="221F1F"/>
          <w:spacing w:val="-19"/>
        </w:rPr>
        <w:t xml:space="preserve"> </w:t>
      </w:r>
      <w:r>
        <w:rPr>
          <w:color w:val="221F1F"/>
          <w:spacing w:val="-1"/>
        </w:rPr>
        <w:t>Tender</w:t>
      </w:r>
      <w:r>
        <w:rPr>
          <w:color w:val="221F1F"/>
          <w:spacing w:val="-16"/>
        </w:rPr>
        <w:t xml:space="preserve"> </w:t>
      </w:r>
      <w:r>
        <w:rPr>
          <w:color w:val="221F1F"/>
          <w:spacing w:val="-1"/>
        </w:rPr>
        <w:t>Securing</w:t>
      </w:r>
      <w:r>
        <w:rPr>
          <w:color w:val="221F1F"/>
          <w:spacing w:val="-14"/>
        </w:rPr>
        <w:t xml:space="preserve"> </w:t>
      </w:r>
      <w:r>
        <w:rPr>
          <w:color w:val="221F1F"/>
          <w:spacing w:val="-1"/>
        </w:rPr>
        <w:t>Declaration</w:t>
      </w:r>
      <w:r>
        <w:rPr>
          <w:color w:val="221F1F"/>
          <w:spacing w:val="-10"/>
        </w:rPr>
        <w:t xml:space="preserve"> </w:t>
      </w:r>
      <w:r>
        <w:rPr>
          <w:color w:val="221F1F"/>
          <w:spacing w:val="-1"/>
        </w:rPr>
        <w:t>must</w:t>
      </w:r>
      <w:r>
        <w:rPr>
          <w:color w:val="221F1F"/>
          <w:spacing w:val="-13"/>
        </w:rPr>
        <w:t xml:space="preserve"> </w:t>
      </w:r>
      <w:r>
        <w:rPr>
          <w:color w:val="221F1F"/>
          <w:spacing w:val="-1"/>
        </w:rPr>
        <w:t>be</w:t>
      </w:r>
      <w:r>
        <w:rPr>
          <w:color w:val="221F1F"/>
          <w:spacing w:val="-14"/>
        </w:rPr>
        <w:t xml:space="preserve"> </w:t>
      </w:r>
      <w:r>
        <w:rPr>
          <w:color w:val="221F1F"/>
          <w:spacing w:val="-1"/>
        </w:rPr>
        <w:t>in</w:t>
      </w:r>
      <w:r>
        <w:rPr>
          <w:color w:val="221F1F"/>
          <w:spacing w:val="-17"/>
        </w:rPr>
        <w:t xml:space="preserve"> </w:t>
      </w:r>
      <w:r>
        <w:rPr>
          <w:color w:val="221F1F"/>
          <w:spacing w:val="-1"/>
        </w:rPr>
        <w:t>the</w:t>
      </w:r>
      <w:r>
        <w:rPr>
          <w:color w:val="221F1F"/>
          <w:spacing w:val="-14"/>
        </w:rPr>
        <w:t xml:space="preserve"> </w:t>
      </w:r>
      <w:r>
        <w:rPr>
          <w:color w:val="221F1F"/>
          <w:spacing w:val="-1"/>
        </w:rPr>
        <w:t>name</w:t>
      </w:r>
      <w:r>
        <w:rPr>
          <w:color w:val="221F1F"/>
          <w:spacing w:val="-12"/>
        </w:rPr>
        <w:t xml:space="preserve"> </w:t>
      </w:r>
      <w:r>
        <w:rPr>
          <w:color w:val="221F1F"/>
        </w:rPr>
        <w:t>of</w:t>
      </w:r>
      <w:r>
        <w:rPr>
          <w:color w:val="221F1F"/>
          <w:spacing w:val="-14"/>
        </w:rPr>
        <w:t xml:space="preserve"> </w:t>
      </w:r>
      <w:r>
        <w:rPr>
          <w:color w:val="221F1F"/>
        </w:rPr>
        <w:t>the</w:t>
      </w:r>
      <w:r>
        <w:rPr>
          <w:color w:val="221F1F"/>
          <w:spacing w:val="-53"/>
        </w:rPr>
        <w:t xml:space="preserve"> </w:t>
      </w:r>
      <w:r>
        <w:rPr>
          <w:color w:val="221F1F"/>
        </w:rPr>
        <w:t>Joint</w:t>
      </w:r>
      <w:r>
        <w:rPr>
          <w:color w:val="221F1F"/>
          <w:spacing w:val="-8"/>
        </w:rPr>
        <w:t xml:space="preserve"> </w:t>
      </w:r>
      <w:r>
        <w:rPr>
          <w:color w:val="221F1F"/>
        </w:rPr>
        <w:t>Venture</w:t>
      </w:r>
      <w:r>
        <w:rPr>
          <w:color w:val="221F1F"/>
          <w:spacing w:val="-8"/>
        </w:rPr>
        <w:t xml:space="preserve"> </w:t>
      </w:r>
      <w:r>
        <w:rPr>
          <w:color w:val="221F1F"/>
        </w:rPr>
        <w:t>that</w:t>
      </w:r>
      <w:r>
        <w:rPr>
          <w:color w:val="221F1F"/>
          <w:spacing w:val="-2"/>
        </w:rPr>
        <w:t xml:space="preserve"> </w:t>
      </w:r>
      <w:r>
        <w:rPr>
          <w:color w:val="221F1F"/>
        </w:rPr>
        <w:t>submits</w:t>
      </w:r>
      <w:r>
        <w:rPr>
          <w:color w:val="221F1F"/>
          <w:spacing w:val="-2"/>
        </w:rPr>
        <w:t xml:space="preserve"> </w:t>
      </w:r>
      <w:r>
        <w:rPr>
          <w:color w:val="221F1F"/>
        </w:rPr>
        <w:t>the</w:t>
      </w:r>
      <w:r>
        <w:rPr>
          <w:color w:val="221F1F"/>
          <w:spacing w:val="-3"/>
        </w:rPr>
        <w:t xml:space="preserve"> </w:t>
      </w:r>
      <w:r>
        <w:rPr>
          <w:color w:val="221F1F"/>
        </w:rPr>
        <w:t>bid,</w:t>
      </w:r>
      <w:r>
        <w:rPr>
          <w:color w:val="221F1F"/>
          <w:spacing w:val="-4"/>
        </w:rPr>
        <w:t xml:space="preserve"> </w:t>
      </w:r>
      <w:r>
        <w:rPr>
          <w:color w:val="221F1F"/>
        </w:rPr>
        <w:t>and</w:t>
      </w:r>
      <w:r>
        <w:rPr>
          <w:color w:val="221F1F"/>
          <w:spacing w:val="-3"/>
        </w:rPr>
        <w:t xml:space="preserve"> </w:t>
      </w:r>
      <w:r>
        <w:rPr>
          <w:color w:val="221F1F"/>
        </w:rPr>
        <w:t>the</w:t>
      </w:r>
      <w:r>
        <w:rPr>
          <w:color w:val="221F1F"/>
          <w:spacing w:val="-5"/>
        </w:rPr>
        <w:t xml:space="preserve"> </w:t>
      </w:r>
      <w:r>
        <w:rPr>
          <w:color w:val="221F1F"/>
        </w:rPr>
        <w:t>Joint</w:t>
      </w:r>
      <w:r>
        <w:rPr>
          <w:color w:val="221F1F"/>
          <w:spacing w:val="-6"/>
        </w:rPr>
        <w:t xml:space="preserve"> </w:t>
      </w:r>
      <w:r>
        <w:rPr>
          <w:color w:val="221F1F"/>
        </w:rPr>
        <w:t>Venture</w:t>
      </w:r>
      <w:r>
        <w:rPr>
          <w:color w:val="221F1F"/>
          <w:spacing w:val="-8"/>
        </w:rPr>
        <w:t xml:space="preserve"> </w:t>
      </w:r>
      <w:r>
        <w:rPr>
          <w:color w:val="221F1F"/>
        </w:rPr>
        <w:t>has</w:t>
      </w:r>
      <w:r>
        <w:rPr>
          <w:color w:val="221F1F"/>
          <w:spacing w:val="-3"/>
        </w:rPr>
        <w:t xml:space="preserve"> </w:t>
      </w:r>
      <w:r>
        <w:rPr>
          <w:color w:val="221F1F"/>
        </w:rPr>
        <w:t>not</w:t>
      </w:r>
      <w:r>
        <w:rPr>
          <w:color w:val="221F1F"/>
          <w:spacing w:val="-2"/>
        </w:rPr>
        <w:t xml:space="preserve"> </w:t>
      </w:r>
      <w:r>
        <w:rPr>
          <w:color w:val="221F1F"/>
        </w:rPr>
        <w:t>been</w:t>
      </w:r>
      <w:r>
        <w:rPr>
          <w:color w:val="221F1F"/>
          <w:spacing w:val="-3"/>
        </w:rPr>
        <w:t xml:space="preserve"> </w:t>
      </w:r>
      <w:r>
        <w:rPr>
          <w:color w:val="221F1F"/>
        </w:rPr>
        <w:t>legally</w:t>
      </w:r>
      <w:r>
        <w:rPr>
          <w:color w:val="221F1F"/>
          <w:spacing w:val="-5"/>
        </w:rPr>
        <w:t xml:space="preserve"> </w:t>
      </w:r>
      <w:r>
        <w:rPr>
          <w:color w:val="221F1F"/>
        </w:rPr>
        <w:t>constituted</w:t>
      </w:r>
      <w:r>
        <w:rPr>
          <w:color w:val="221F1F"/>
          <w:spacing w:val="-3"/>
        </w:rPr>
        <w:t xml:space="preserve"> </w:t>
      </w:r>
      <w:r>
        <w:rPr>
          <w:color w:val="221F1F"/>
        </w:rPr>
        <w:t>at</w:t>
      </w:r>
      <w:r>
        <w:rPr>
          <w:color w:val="221F1F"/>
          <w:spacing w:val="-2"/>
        </w:rPr>
        <w:t xml:space="preserve"> </w:t>
      </w:r>
      <w:r>
        <w:rPr>
          <w:color w:val="221F1F"/>
        </w:rPr>
        <w:t>the</w:t>
      </w:r>
      <w:r>
        <w:rPr>
          <w:color w:val="221F1F"/>
          <w:spacing w:val="-3"/>
        </w:rPr>
        <w:t xml:space="preserve"> </w:t>
      </w:r>
      <w:r>
        <w:rPr>
          <w:color w:val="221F1F"/>
        </w:rPr>
        <w:t>time</w:t>
      </w:r>
      <w:r>
        <w:rPr>
          <w:color w:val="221F1F"/>
          <w:spacing w:val="-3"/>
        </w:rPr>
        <w:t xml:space="preserve"> </w:t>
      </w:r>
      <w:r>
        <w:rPr>
          <w:color w:val="221F1F"/>
        </w:rPr>
        <w:t>of</w:t>
      </w:r>
      <w:r>
        <w:rPr>
          <w:color w:val="221F1F"/>
          <w:spacing w:val="-2"/>
        </w:rPr>
        <w:t xml:space="preserve"> </w:t>
      </w:r>
      <w:r>
        <w:rPr>
          <w:color w:val="221F1F"/>
        </w:rPr>
        <w:t>bidding,</w:t>
      </w:r>
      <w:r>
        <w:rPr>
          <w:color w:val="221F1F"/>
          <w:spacing w:val="-53"/>
        </w:rPr>
        <w:t xml:space="preserve"> </w:t>
      </w:r>
      <w:r>
        <w:rPr>
          <w:color w:val="221F1F"/>
          <w:spacing w:val="-1"/>
        </w:rPr>
        <w:t>the</w:t>
      </w:r>
      <w:r>
        <w:rPr>
          <w:color w:val="221F1F"/>
          <w:spacing w:val="-29"/>
        </w:rPr>
        <w:t xml:space="preserve"> </w:t>
      </w:r>
      <w:r>
        <w:rPr>
          <w:color w:val="221F1F"/>
          <w:spacing w:val="-1"/>
        </w:rPr>
        <w:t>Tender</w:t>
      </w:r>
      <w:r>
        <w:rPr>
          <w:color w:val="221F1F"/>
          <w:spacing w:val="-26"/>
        </w:rPr>
        <w:t xml:space="preserve"> </w:t>
      </w:r>
      <w:r>
        <w:rPr>
          <w:color w:val="221F1F"/>
          <w:spacing w:val="-1"/>
        </w:rPr>
        <w:t>Securing</w:t>
      </w:r>
      <w:r>
        <w:rPr>
          <w:color w:val="221F1F"/>
          <w:spacing w:val="-27"/>
        </w:rPr>
        <w:t xml:space="preserve"> </w:t>
      </w:r>
      <w:r>
        <w:rPr>
          <w:color w:val="221F1F"/>
          <w:spacing w:val="-1"/>
        </w:rPr>
        <w:t>Declaration</w:t>
      </w:r>
      <w:r>
        <w:rPr>
          <w:color w:val="221F1F"/>
          <w:spacing w:val="-23"/>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in</w:t>
      </w:r>
      <w:r>
        <w:rPr>
          <w:color w:val="221F1F"/>
          <w:spacing w:val="-27"/>
        </w:rPr>
        <w:t xml:space="preserve"> </w:t>
      </w:r>
      <w:r>
        <w:rPr>
          <w:color w:val="221F1F"/>
        </w:rPr>
        <w:t>the</w:t>
      </w:r>
      <w:r>
        <w:rPr>
          <w:color w:val="221F1F"/>
          <w:spacing w:val="-24"/>
        </w:rPr>
        <w:t xml:space="preserve"> </w:t>
      </w:r>
      <w:r>
        <w:rPr>
          <w:color w:val="221F1F"/>
        </w:rPr>
        <w:t>names</w:t>
      </w:r>
      <w:r>
        <w:rPr>
          <w:color w:val="221F1F"/>
          <w:spacing w:val="-23"/>
        </w:rPr>
        <w:t xml:space="preserve"> </w:t>
      </w:r>
      <w:r>
        <w:rPr>
          <w:color w:val="221F1F"/>
        </w:rPr>
        <w:t>of</w:t>
      </w:r>
      <w:r>
        <w:rPr>
          <w:color w:val="221F1F"/>
          <w:spacing w:val="-26"/>
        </w:rPr>
        <w:t xml:space="preserve"> </w:t>
      </w:r>
      <w:r>
        <w:rPr>
          <w:color w:val="221F1F"/>
        </w:rPr>
        <w:t>all</w:t>
      </w:r>
      <w:r>
        <w:rPr>
          <w:color w:val="221F1F"/>
          <w:spacing w:val="-25"/>
        </w:rPr>
        <w:t xml:space="preserve"> </w:t>
      </w:r>
      <w:r>
        <w:rPr>
          <w:color w:val="221F1F"/>
        </w:rPr>
        <w:t>future</w:t>
      </w:r>
      <w:r>
        <w:rPr>
          <w:color w:val="221F1F"/>
          <w:spacing w:val="-23"/>
        </w:rPr>
        <w:t xml:space="preserve"> </w:t>
      </w:r>
      <w:r>
        <w:rPr>
          <w:color w:val="221F1F"/>
        </w:rPr>
        <w:t>partners</w:t>
      </w:r>
      <w:r>
        <w:rPr>
          <w:color w:val="221F1F"/>
          <w:spacing w:val="-23"/>
        </w:rPr>
        <w:t xml:space="preserve"> </w:t>
      </w:r>
      <w:r>
        <w:rPr>
          <w:color w:val="221F1F"/>
        </w:rPr>
        <w:t>as</w:t>
      </w:r>
      <w:r>
        <w:rPr>
          <w:color w:val="221F1F"/>
          <w:spacing w:val="-23"/>
        </w:rPr>
        <w:t xml:space="preserve"> </w:t>
      </w:r>
      <w:r>
        <w:rPr>
          <w:color w:val="221F1F"/>
        </w:rPr>
        <w:t>named</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letter</w:t>
      </w:r>
      <w:r>
        <w:rPr>
          <w:color w:val="221F1F"/>
          <w:spacing w:val="-23"/>
        </w:rPr>
        <w:t xml:space="preserve"> </w:t>
      </w:r>
      <w:r>
        <w:rPr>
          <w:color w:val="221F1F"/>
        </w:rPr>
        <w:t>of</w:t>
      </w:r>
      <w:r>
        <w:rPr>
          <w:color w:val="221F1F"/>
          <w:spacing w:val="-23"/>
        </w:rPr>
        <w:t xml:space="preserve"> </w:t>
      </w:r>
      <w:r>
        <w:rPr>
          <w:color w:val="221F1F"/>
        </w:rPr>
        <w:t>intent.</w:t>
      </w:r>
    </w:p>
    <w:p>
      <w:pPr>
        <w:pStyle w:val="7"/>
      </w:pPr>
    </w:p>
    <w:p>
      <w:pPr>
        <w:pStyle w:val="7"/>
        <w:spacing w:before="205"/>
        <w:ind w:left="818"/>
      </w:pPr>
      <w:r>
        <w:rPr>
          <w:color w:val="221F1F"/>
        </w:rPr>
        <w:t>Signed:……………………………………………………………………..…….....…..</w:t>
      </w:r>
    </w:p>
    <w:p>
      <w:pPr>
        <w:pStyle w:val="7"/>
        <w:spacing w:before="1"/>
        <w:rPr>
          <w:sz w:val="22"/>
        </w:rPr>
      </w:pPr>
    </w:p>
    <w:p>
      <w:pPr>
        <w:pStyle w:val="7"/>
        <w:ind w:left="818"/>
      </w:pPr>
      <w:r>
        <w:rPr>
          <w:color w:val="221F1F"/>
        </w:rPr>
        <w:t>Capacity</w:t>
      </w:r>
      <w:r>
        <w:rPr>
          <w:color w:val="221F1F"/>
          <w:spacing w:val="-29"/>
        </w:rPr>
        <w:t xml:space="preserve"> </w:t>
      </w:r>
      <w:r>
        <w:rPr>
          <w:color w:val="221F1F"/>
        </w:rPr>
        <w:t>/</w:t>
      </w:r>
      <w:r>
        <w:rPr>
          <w:color w:val="221F1F"/>
          <w:spacing w:val="-24"/>
        </w:rPr>
        <w:t xml:space="preserve"> </w:t>
      </w:r>
      <w:r>
        <w:rPr>
          <w:color w:val="221F1F"/>
        </w:rPr>
        <w:t>title</w:t>
      </w:r>
      <w:r>
        <w:rPr>
          <w:color w:val="221F1F"/>
          <w:spacing w:val="-25"/>
        </w:rPr>
        <w:t xml:space="preserve"> </w:t>
      </w:r>
      <w:r>
        <w:rPr>
          <w:color w:val="221F1F"/>
        </w:rPr>
        <w:t>(director</w:t>
      </w:r>
      <w:r>
        <w:rPr>
          <w:color w:val="221F1F"/>
          <w:spacing w:val="-24"/>
        </w:rPr>
        <w:t xml:space="preserve"> </w:t>
      </w:r>
      <w:r>
        <w:rPr>
          <w:color w:val="221F1F"/>
        </w:rPr>
        <w:t>or</w:t>
      </w:r>
      <w:r>
        <w:rPr>
          <w:color w:val="221F1F"/>
          <w:spacing w:val="-25"/>
        </w:rPr>
        <w:t xml:space="preserve"> </w:t>
      </w:r>
      <w:r>
        <w:rPr>
          <w:color w:val="221F1F"/>
        </w:rPr>
        <w:t>partner</w:t>
      </w:r>
      <w:r>
        <w:rPr>
          <w:color w:val="221F1F"/>
          <w:spacing w:val="-25"/>
        </w:rPr>
        <w:t xml:space="preserve"> </w:t>
      </w:r>
      <w:r>
        <w:rPr>
          <w:color w:val="221F1F"/>
        </w:rPr>
        <w:t>or</w:t>
      </w:r>
      <w:r>
        <w:rPr>
          <w:color w:val="221F1F"/>
          <w:spacing w:val="-23"/>
        </w:rPr>
        <w:t xml:space="preserve"> </w:t>
      </w:r>
      <w:r>
        <w:rPr>
          <w:color w:val="221F1F"/>
        </w:rPr>
        <w:t>sole</w:t>
      </w:r>
      <w:r>
        <w:rPr>
          <w:color w:val="221F1F"/>
          <w:spacing w:val="-25"/>
        </w:rPr>
        <w:t xml:space="preserve"> </w:t>
      </w:r>
      <w:r>
        <w:rPr>
          <w:color w:val="221F1F"/>
        </w:rPr>
        <w:t>proprietor,</w:t>
      </w:r>
      <w:r>
        <w:rPr>
          <w:color w:val="221F1F"/>
          <w:spacing w:val="-24"/>
        </w:rPr>
        <w:t xml:space="preserve"> </w:t>
      </w:r>
      <w:r>
        <w:rPr>
          <w:color w:val="221F1F"/>
        </w:rPr>
        <w:t>etc.)</w:t>
      </w:r>
      <w:r>
        <w:rPr>
          <w:color w:val="221F1F"/>
          <w:spacing w:val="-25"/>
        </w:rPr>
        <w:t xml:space="preserve"> </w:t>
      </w:r>
      <w:r>
        <w:rPr>
          <w:color w:val="221F1F"/>
        </w:rPr>
        <w:t>……….………….........…….</w:t>
      </w:r>
    </w:p>
    <w:p>
      <w:pPr>
        <w:pStyle w:val="7"/>
        <w:spacing w:before="4"/>
        <w:rPr>
          <w:sz w:val="22"/>
        </w:rPr>
      </w:pPr>
    </w:p>
    <w:p>
      <w:pPr>
        <w:pStyle w:val="7"/>
        <w:ind w:left="818"/>
      </w:pPr>
      <w:r>
        <w:rPr>
          <w:color w:val="221F1F"/>
          <w:spacing w:val="-1"/>
        </w:rPr>
        <w:t>Name:</w:t>
      </w:r>
      <w:r>
        <w:rPr>
          <w:color w:val="221F1F"/>
          <w:spacing w:val="-23"/>
        </w:rPr>
        <w:t xml:space="preserve"> </w:t>
      </w:r>
      <w:r>
        <w:rPr>
          <w:color w:val="221F1F"/>
        </w:rPr>
        <w:t>…………………………………………………………………………………..</w:t>
      </w:r>
    </w:p>
    <w:p>
      <w:pPr>
        <w:pStyle w:val="7"/>
        <w:spacing w:before="3"/>
        <w:rPr>
          <w:sz w:val="22"/>
        </w:rPr>
      </w:pPr>
    </w:p>
    <w:p>
      <w:pPr>
        <w:spacing w:before="1"/>
        <w:ind w:left="818"/>
        <w:rPr>
          <w:i/>
          <w:sz w:val="24"/>
        </w:rPr>
      </w:pPr>
      <w:r>
        <w:rPr>
          <w:color w:val="221F1F"/>
          <w:spacing w:val="-1"/>
          <w:sz w:val="24"/>
        </w:rPr>
        <w:t>Duly</w:t>
      </w:r>
      <w:r>
        <w:rPr>
          <w:color w:val="221F1F"/>
          <w:spacing w:val="-27"/>
          <w:sz w:val="24"/>
        </w:rPr>
        <w:t xml:space="preserve"> </w:t>
      </w:r>
      <w:r>
        <w:rPr>
          <w:color w:val="221F1F"/>
          <w:spacing w:val="-1"/>
          <w:sz w:val="24"/>
        </w:rPr>
        <w:t>authorized</w:t>
      </w:r>
      <w:r>
        <w:rPr>
          <w:color w:val="221F1F"/>
          <w:spacing w:val="-24"/>
          <w:sz w:val="24"/>
        </w:rPr>
        <w:t xml:space="preserve"> </w:t>
      </w:r>
      <w:r>
        <w:rPr>
          <w:color w:val="221F1F"/>
          <w:spacing w:val="-1"/>
          <w:sz w:val="24"/>
        </w:rPr>
        <w:t>to</w:t>
      </w:r>
      <w:r>
        <w:rPr>
          <w:color w:val="221F1F"/>
          <w:spacing w:val="-22"/>
          <w:sz w:val="24"/>
        </w:rPr>
        <w:t xml:space="preserve"> </w:t>
      </w:r>
      <w:r>
        <w:rPr>
          <w:color w:val="221F1F"/>
          <w:spacing w:val="-1"/>
          <w:sz w:val="24"/>
        </w:rPr>
        <w:t>sign</w:t>
      </w:r>
      <w:r>
        <w:rPr>
          <w:color w:val="221F1F"/>
          <w:spacing w:val="-21"/>
          <w:sz w:val="24"/>
        </w:rPr>
        <w:t xml:space="preserve"> </w:t>
      </w:r>
      <w:r>
        <w:rPr>
          <w:color w:val="221F1F"/>
          <w:spacing w:val="-1"/>
          <w:sz w:val="24"/>
        </w:rPr>
        <w:t>the</w:t>
      </w:r>
      <w:r>
        <w:rPr>
          <w:color w:val="221F1F"/>
          <w:spacing w:val="-25"/>
          <w:sz w:val="24"/>
        </w:rPr>
        <w:t xml:space="preserve"> </w:t>
      </w:r>
      <w:r>
        <w:rPr>
          <w:color w:val="221F1F"/>
          <w:spacing w:val="-1"/>
          <w:sz w:val="24"/>
        </w:rPr>
        <w:t>bid</w:t>
      </w:r>
      <w:r>
        <w:rPr>
          <w:color w:val="221F1F"/>
          <w:spacing w:val="-24"/>
          <w:sz w:val="24"/>
        </w:rPr>
        <w:t xml:space="preserve"> </w:t>
      </w:r>
      <w:r>
        <w:rPr>
          <w:color w:val="221F1F"/>
          <w:spacing w:val="-1"/>
          <w:sz w:val="24"/>
        </w:rPr>
        <w:t>for</w:t>
      </w:r>
      <w:r>
        <w:rPr>
          <w:color w:val="221F1F"/>
          <w:spacing w:val="-25"/>
          <w:sz w:val="24"/>
        </w:rPr>
        <w:t xml:space="preserve"> </w:t>
      </w:r>
      <w:r>
        <w:rPr>
          <w:color w:val="221F1F"/>
          <w:spacing w:val="-1"/>
          <w:sz w:val="24"/>
        </w:rPr>
        <w:t>and</w:t>
      </w:r>
      <w:r>
        <w:rPr>
          <w:color w:val="221F1F"/>
          <w:spacing w:val="-22"/>
          <w:sz w:val="24"/>
        </w:rPr>
        <w:t xml:space="preserve"> </w:t>
      </w:r>
      <w:r>
        <w:rPr>
          <w:color w:val="221F1F"/>
          <w:spacing w:val="-1"/>
          <w:sz w:val="24"/>
        </w:rPr>
        <w:t>on</w:t>
      </w:r>
      <w:r>
        <w:rPr>
          <w:color w:val="221F1F"/>
          <w:spacing w:val="-22"/>
          <w:sz w:val="24"/>
        </w:rPr>
        <w:t xml:space="preserve"> </w:t>
      </w:r>
      <w:r>
        <w:rPr>
          <w:color w:val="221F1F"/>
          <w:spacing w:val="-1"/>
          <w:sz w:val="24"/>
        </w:rPr>
        <w:t>behalf</w:t>
      </w:r>
      <w:r>
        <w:rPr>
          <w:color w:val="221F1F"/>
          <w:spacing w:val="-24"/>
          <w:sz w:val="24"/>
        </w:rPr>
        <w:t xml:space="preserve"> </w:t>
      </w:r>
      <w:r>
        <w:rPr>
          <w:color w:val="221F1F"/>
          <w:spacing w:val="-1"/>
          <w:sz w:val="24"/>
        </w:rPr>
        <w:t>of:</w:t>
      </w:r>
      <w:r>
        <w:rPr>
          <w:color w:val="221F1F"/>
          <w:spacing w:val="-19"/>
          <w:sz w:val="24"/>
        </w:rPr>
        <w:t xml:space="preserve"> </w:t>
      </w:r>
      <w:r>
        <w:rPr>
          <w:i/>
          <w:color w:val="221F1F"/>
          <w:sz w:val="24"/>
        </w:rPr>
        <w:t>[insert</w:t>
      </w:r>
      <w:r>
        <w:rPr>
          <w:i/>
          <w:color w:val="221F1F"/>
          <w:spacing w:val="-21"/>
          <w:sz w:val="24"/>
        </w:rPr>
        <w:t xml:space="preserve"> </w:t>
      </w:r>
      <w:r>
        <w:rPr>
          <w:i/>
          <w:color w:val="221F1F"/>
          <w:sz w:val="24"/>
        </w:rPr>
        <w:t>complete</w:t>
      </w:r>
      <w:r>
        <w:rPr>
          <w:i/>
          <w:color w:val="221F1F"/>
          <w:spacing w:val="-25"/>
          <w:sz w:val="24"/>
        </w:rPr>
        <w:t xml:space="preserve"> </w:t>
      </w:r>
      <w:r>
        <w:rPr>
          <w:i/>
          <w:color w:val="221F1F"/>
          <w:sz w:val="24"/>
        </w:rPr>
        <w:t>name</w:t>
      </w:r>
      <w:r>
        <w:rPr>
          <w:i/>
          <w:color w:val="221F1F"/>
          <w:spacing w:val="-22"/>
          <w:sz w:val="24"/>
        </w:rPr>
        <w:t xml:space="preserve"> </w:t>
      </w:r>
      <w:r>
        <w:rPr>
          <w:i/>
          <w:color w:val="221F1F"/>
          <w:sz w:val="24"/>
        </w:rPr>
        <w:t>of</w:t>
      </w:r>
      <w:r>
        <w:rPr>
          <w:i/>
          <w:color w:val="221F1F"/>
          <w:spacing w:val="-22"/>
          <w:sz w:val="24"/>
        </w:rPr>
        <w:t xml:space="preserve"> </w:t>
      </w:r>
      <w:r>
        <w:rPr>
          <w:i/>
          <w:color w:val="221F1F"/>
          <w:sz w:val="24"/>
        </w:rPr>
        <w:t>Tenderer]</w:t>
      </w:r>
    </w:p>
    <w:p>
      <w:pPr>
        <w:pStyle w:val="7"/>
        <w:rPr>
          <w:i/>
          <w:sz w:val="26"/>
        </w:rPr>
      </w:pPr>
    </w:p>
    <w:p>
      <w:pPr>
        <w:pStyle w:val="7"/>
        <w:spacing w:before="5"/>
        <w:rPr>
          <w:i/>
          <w:sz w:val="38"/>
        </w:rPr>
      </w:pPr>
    </w:p>
    <w:p>
      <w:pPr>
        <w:tabs>
          <w:tab w:val="left" w:leader="dot" w:pos="5504"/>
        </w:tabs>
        <w:ind w:left="816"/>
      </w:pPr>
      <w:r>
        <w:rPr>
          <w:color w:val="221F1F"/>
        </w:rPr>
        <w:t>Dated</w:t>
      </w:r>
      <w:r>
        <w:rPr>
          <w:color w:val="221F1F"/>
          <w:spacing w:val="-24"/>
        </w:rPr>
        <w:t xml:space="preserve"> </w:t>
      </w:r>
      <w:r>
        <w:rPr>
          <w:color w:val="221F1F"/>
        </w:rPr>
        <w:t>on</w:t>
      </w:r>
      <w:r>
        <w:rPr>
          <w:color w:val="221F1F"/>
          <w:spacing w:val="-24"/>
        </w:rPr>
        <w:t xml:space="preserve"> </w:t>
      </w:r>
      <w:r>
        <w:rPr>
          <w:color w:val="221F1F"/>
        </w:rPr>
        <w:t>………………….</w:t>
      </w:r>
      <w:r>
        <w:rPr>
          <w:color w:val="221F1F"/>
          <w:spacing w:val="-23"/>
        </w:rPr>
        <w:t xml:space="preserve"> </w:t>
      </w:r>
      <w:r>
        <w:rPr>
          <w:color w:val="221F1F"/>
        </w:rPr>
        <w:t>day</w:t>
      </w:r>
      <w:r>
        <w:rPr>
          <w:color w:val="221F1F"/>
          <w:spacing w:val="-26"/>
        </w:rPr>
        <w:t xml:space="preserve"> </w:t>
      </w:r>
      <w:r>
        <w:rPr>
          <w:color w:val="221F1F"/>
        </w:rPr>
        <w:t>of</w:t>
      </w:r>
      <w:r>
        <w:rPr>
          <w:color w:val="221F1F"/>
        </w:rPr>
        <w:tab/>
      </w:r>
      <w:r>
        <w:rPr>
          <w:i/>
          <w:color w:val="221F1F"/>
          <w:spacing w:val="-1"/>
        </w:rPr>
        <w:t>[Insert</w:t>
      </w:r>
      <w:r>
        <w:rPr>
          <w:i/>
          <w:color w:val="221F1F"/>
          <w:spacing w:val="-19"/>
        </w:rPr>
        <w:t xml:space="preserve"> </w:t>
      </w:r>
      <w:r>
        <w:rPr>
          <w:i/>
          <w:color w:val="221F1F"/>
          <w:spacing w:val="-1"/>
        </w:rPr>
        <w:t>date</w:t>
      </w:r>
      <w:r>
        <w:rPr>
          <w:i/>
          <w:color w:val="221F1F"/>
          <w:spacing w:val="-23"/>
        </w:rPr>
        <w:t xml:space="preserve"> </w:t>
      </w:r>
      <w:r>
        <w:rPr>
          <w:i/>
          <w:color w:val="221F1F"/>
          <w:spacing w:val="-1"/>
        </w:rPr>
        <w:t>of</w:t>
      </w:r>
      <w:r>
        <w:rPr>
          <w:i/>
          <w:color w:val="221F1F"/>
          <w:spacing w:val="-23"/>
        </w:rPr>
        <w:t xml:space="preserve"> </w:t>
      </w:r>
      <w:r>
        <w:rPr>
          <w:i/>
          <w:color w:val="221F1F"/>
          <w:spacing w:val="-1"/>
        </w:rPr>
        <w:t>signing]</w:t>
      </w:r>
      <w:r>
        <w:rPr>
          <w:i/>
          <w:color w:val="221F1F"/>
          <w:spacing w:val="6"/>
        </w:rPr>
        <w:t xml:space="preserve"> </w:t>
      </w:r>
      <w:r>
        <w:rPr>
          <w:color w:val="221F1F"/>
        </w:rPr>
        <w:t>Seal</w:t>
      </w:r>
      <w:r>
        <w:rPr>
          <w:color w:val="221F1F"/>
          <w:spacing w:val="-23"/>
        </w:rPr>
        <w:t xml:space="preserve"> </w:t>
      </w:r>
      <w:r>
        <w:rPr>
          <w:color w:val="221F1F"/>
        </w:rPr>
        <w:t>or</w:t>
      </w:r>
      <w:r>
        <w:rPr>
          <w:color w:val="221F1F"/>
          <w:spacing w:val="-22"/>
        </w:rPr>
        <w:t xml:space="preserve"> </w:t>
      </w:r>
      <w:r>
        <w:rPr>
          <w:color w:val="221F1F"/>
        </w:rPr>
        <w:t>stamp</w:t>
      </w:r>
    </w:p>
    <w:p>
      <w:pPr>
        <w:sectPr>
          <w:headerReference r:id="rId71" w:type="default"/>
          <w:footerReference r:id="rId72" w:type="default"/>
          <w:pgSz w:w="11920" w:h="16850"/>
          <w:pgMar w:top="1080" w:right="0" w:bottom="700" w:left="600" w:header="828"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7"/>
        <w:rPr>
          <w:sz w:val="12"/>
        </w:rPr>
      </w:pPr>
    </w:p>
    <w:p>
      <w:pPr>
        <w:pStyle w:val="4"/>
        <w:spacing w:before="90"/>
        <w:ind w:left="249"/>
      </w:pPr>
      <w:bookmarkStart w:id="116" w:name="_Toc30619"/>
      <w:r>
        <w:rPr>
          <w:color w:val="221F1F"/>
        </w:rPr>
        <w:t>Schedule</w:t>
      </w:r>
      <w:r>
        <w:rPr>
          <w:color w:val="221F1F"/>
          <w:spacing w:val="-2"/>
        </w:rPr>
        <w:t xml:space="preserve"> </w:t>
      </w:r>
      <w:r>
        <w:rPr>
          <w:color w:val="221F1F"/>
        </w:rPr>
        <w:t>of</w:t>
      </w:r>
      <w:r>
        <w:rPr>
          <w:color w:val="221F1F"/>
          <w:spacing w:val="-4"/>
        </w:rPr>
        <w:t xml:space="preserve"> </w:t>
      </w:r>
      <w:r>
        <w:rPr>
          <w:color w:val="221F1F"/>
        </w:rPr>
        <w:t>Currency</w:t>
      </w:r>
      <w:r>
        <w:rPr>
          <w:color w:val="221F1F"/>
          <w:spacing w:val="-3"/>
        </w:rPr>
        <w:t xml:space="preserve"> </w:t>
      </w:r>
      <w:r>
        <w:rPr>
          <w:color w:val="221F1F"/>
        </w:rPr>
        <w:t>requirements</w:t>
      </w:r>
      <w:bookmarkEnd w:id="116"/>
    </w:p>
    <w:p>
      <w:pPr>
        <w:tabs>
          <w:tab w:val="left" w:pos="10214"/>
        </w:tabs>
        <w:spacing w:before="230"/>
        <w:ind w:left="249"/>
      </w:pPr>
      <w:r>
        <w:rPr>
          <w:color w:val="221F1F"/>
        </w:rPr>
        <w:t>Summary</w:t>
      </w:r>
      <w:r>
        <w:rPr>
          <w:color w:val="221F1F"/>
          <w:spacing w:val="-5"/>
        </w:rPr>
        <w:t xml:space="preserve"> </w:t>
      </w:r>
      <w:r>
        <w:rPr>
          <w:color w:val="221F1F"/>
        </w:rPr>
        <w:t>of</w:t>
      </w:r>
      <w:r>
        <w:rPr>
          <w:color w:val="221F1F"/>
          <w:spacing w:val="-2"/>
        </w:rPr>
        <w:t xml:space="preserve"> </w:t>
      </w:r>
      <w:r>
        <w:rPr>
          <w:color w:val="221F1F"/>
        </w:rPr>
        <w:t>currencies</w:t>
      </w:r>
      <w:r>
        <w:rPr>
          <w:color w:val="221F1F"/>
          <w:spacing w:val="-2"/>
        </w:rPr>
        <w:t xml:space="preserve"> </w:t>
      </w:r>
      <w:r>
        <w:rPr>
          <w:color w:val="221F1F"/>
        </w:rPr>
        <w:t>of</w:t>
      </w:r>
      <w:r>
        <w:rPr>
          <w:color w:val="221F1F"/>
          <w:spacing w:val="-4"/>
        </w:rPr>
        <w:t xml:space="preserve"> </w:t>
      </w:r>
      <w:r>
        <w:rPr>
          <w:color w:val="221F1F"/>
        </w:rPr>
        <w:t>the</w:t>
      </w:r>
      <w:r>
        <w:rPr>
          <w:color w:val="221F1F"/>
          <w:spacing w:val="-4"/>
        </w:rPr>
        <w:t xml:space="preserve"> </w:t>
      </w:r>
      <w:r>
        <w:rPr>
          <w:color w:val="221F1F"/>
        </w:rPr>
        <w:t>Tender</w:t>
      </w:r>
      <w:r>
        <w:rPr>
          <w:color w:val="221F1F"/>
          <w:spacing w:val="-6"/>
        </w:rPr>
        <w:t xml:space="preserve"> </w:t>
      </w:r>
      <w:r>
        <w:rPr>
          <w:color w:val="221F1F"/>
        </w:rPr>
        <w:t>for</w:t>
      </w:r>
      <w:r>
        <w:rPr>
          <w:color w:val="221F1F"/>
          <w:u w:val="single" w:color="211E1F"/>
        </w:rPr>
        <w:t xml:space="preserve"> </w:t>
      </w:r>
      <w:r>
        <w:rPr>
          <w:color w:val="221F1F"/>
          <w:u w:val="single" w:color="211E1F"/>
        </w:rPr>
        <w:tab/>
      </w:r>
    </w:p>
    <w:p>
      <w:pPr>
        <w:spacing w:before="2"/>
        <w:ind w:left="249"/>
        <w:rPr>
          <w:i/>
        </w:rPr>
      </w:pPr>
      <w:r>
        <w:rPr>
          <w:i/>
          <w:color w:val="221F1F"/>
        </w:rPr>
        <w:t>[insert</w:t>
      </w:r>
      <w:r>
        <w:rPr>
          <w:i/>
          <w:color w:val="221F1F"/>
          <w:spacing w:val="-4"/>
        </w:rPr>
        <w:t xml:space="preserve"> </w:t>
      </w:r>
      <w:r>
        <w:rPr>
          <w:i/>
          <w:color w:val="221F1F"/>
        </w:rPr>
        <w:t>name</w:t>
      </w:r>
      <w:r>
        <w:rPr>
          <w:i/>
          <w:color w:val="221F1F"/>
          <w:spacing w:val="-5"/>
        </w:rPr>
        <w:t xml:space="preserve"> </w:t>
      </w:r>
      <w:r>
        <w:rPr>
          <w:i/>
          <w:color w:val="221F1F"/>
        </w:rPr>
        <w:t>of</w:t>
      </w:r>
      <w:r>
        <w:rPr>
          <w:i/>
          <w:color w:val="221F1F"/>
          <w:spacing w:val="-4"/>
        </w:rPr>
        <w:t xml:space="preserve"> </w:t>
      </w:r>
      <w:r>
        <w:rPr>
          <w:i/>
          <w:color w:val="221F1F"/>
        </w:rPr>
        <w:t>Section</w:t>
      </w:r>
      <w:r>
        <w:rPr>
          <w:i/>
          <w:color w:val="221F1F"/>
          <w:spacing w:val="-5"/>
        </w:rPr>
        <w:t xml:space="preserve"> </w:t>
      </w:r>
      <w:r>
        <w:rPr>
          <w:i/>
          <w:color w:val="221F1F"/>
        </w:rPr>
        <w:t>of</w:t>
      </w:r>
      <w:r>
        <w:rPr>
          <w:i/>
          <w:color w:val="221F1F"/>
          <w:spacing w:val="-4"/>
        </w:rPr>
        <w:t xml:space="preserve"> </w:t>
      </w:r>
      <w:r>
        <w:rPr>
          <w:i/>
          <w:color w:val="221F1F"/>
        </w:rPr>
        <w:t>the</w:t>
      </w:r>
      <w:r>
        <w:rPr>
          <w:i/>
          <w:color w:val="221F1F"/>
          <w:spacing w:val="-3"/>
        </w:rPr>
        <w:t xml:space="preserve"> </w:t>
      </w:r>
      <w:r>
        <w:rPr>
          <w:i/>
          <w:color w:val="221F1F"/>
        </w:rPr>
        <w:t>Works]</w:t>
      </w:r>
    </w:p>
    <w:p>
      <w:pPr>
        <w:pStyle w:val="7"/>
        <w:spacing w:before="3"/>
        <w:rPr>
          <w:i/>
          <w:sz w:val="25"/>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676"/>
        <w:gridCol w:w="467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0" w:hRule="atLeast"/>
        </w:trPr>
        <w:tc>
          <w:tcPr>
            <w:tcW w:w="4676" w:type="dxa"/>
            <w:shd w:val="clear" w:color="auto" w:fill="BEBEBE"/>
          </w:tcPr>
          <w:p>
            <w:pPr>
              <w:pStyle w:val="18"/>
              <w:spacing w:before="27" w:line="233" w:lineRule="exact"/>
              <w:ind w:left="107"/>
              <w:rPr>
                <w:b/>
              </w:rPr>
            </w:pPr>
            <w:r>
              <w:rPr>
                <w:b/>
              </w:rPr>
              <w:t>Name</w:t>
            </w:r>
            <w:r>
              <w:rPr>
                <w:b/>
                <w:spacing w:val="-1"/>
              </w:rPr>
              <w:t xml:space="preserve"> </w:t>
            </w:r>
            <w:r>
              <w:rPr>
                <w:b/>
              </w:rPr>
              <w:t>of</w:t>
            </w:r>
            <w:r>
              <w:rPr>
                <w:b/>
                <w:spacing w:val="-1"/>
              </w:rPr>
              <w:t xml:space="preserve"> </w:t>
            </w:r>
            <w:r>
              <w:rPr>
                <w:b/>
              </w:rPr>
              <w:t>Currency</w:t>
            </w:r>
          </w:p>
        </w:tc>
        <w:tc>
          <w:tcPr>
            <w:tcW w:w="4676" w:type="dxa"/>
            <w:shd w:val="clear" w:color="auto" w:fill="BEBEBE"/>
          </w:tcPr>
          <w:p>
            <w:pPr>
              <w:pStyle w:val="18"/>
              <w:spacing w:before="27" w:line="233" w:lineRule="exact"/>
              <w:ind w:left="107"/>
              <w:rPr>
                <w:b/>
              </w:rPr>
            </w:pPr>
            <w:r>
              <w:rPr>
                <w:b/>
              </w:rPr>
              <w:t>Amounts</w:t>
            </w:r>
            <w:r>
              <w:rPr>
                <w:b/>
                <w:spacing w:val="-3"/>
              </w:rPr>
              <w:t xml:space="preserve"> </w:t>
            </w:r>
            <w:r>
              <w:rPr>
                <w:b/>
              </w:rPr>
              <w:t>payable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4676" w:type="dxa"/>
          </w:tcPr>
          <w:p>
            <w:pPr>
              <w:pStyle w:val="18"/>
              <w:spacing w:before="7"/>
              <w:rPr>
                <w:i/>
                <w:sz w:val="32"/>
              </w:rPr>
            </w:pPr>
          </w:p>
          <w:p>
            <w:pPr>
              <w:pStyle w:val="18"/>
              <w:spacing w:line="233" w:lineRule="exact"/>
              <w:ind w:left="107"/>
            </w:pPr>
            <w:r>
              <w:t>Local Currency</w:t>
            </w:r>
            <w:r>
              <w:rPr>
                <w:spacing w:val="-4"/>
              </w:rPr>
              <w:t xml:space="preserve"> </w:t>
            </w:r>
            <w:r>
              <w:t>(KShs)</w:t>
            </w:r>
          </w:p>
        </w:tc>
        <w:tc>
          <w:tcPr>
            <w:tcW w:w="4676"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4676" w:type="dxa"/>
          </w:tcPr>
          <w:p>
            <w:pPr>
              <w:pStyle w:val="18"/>
            </w:pPr>
          </w:p>
        </w:tc>
        <w:tc>
          <w:tcPr>
            <w:tcW w:w="4676"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4" w:hRule="atLeast"/>
        </w:trPr>
        <w:tc>
          <w:tcPr>
            <w:tcW w:w="4676" w:type="dxa"/>
            <w:tcBorders>
              <w:bottom w:val="single" w:color="000000" w:sz="12" w:space="0"/>
            </w:tcBorders>
          </w:tcPr>
          <w:p>
            <w:pPr>
              <w:pStyle w:val="18"/>
              <w:spacing w:before="27"/>
              <w:ind w:left="107"/>
            </w:pPr>
            <w:r>
              <w:t>Provisional</w:t>
            </w:r>
            <w:r>
              <w:rPr>
                <w:spacing w:val="-4"/>
              </w:rPr>
              <w:t xml:space="preserve"> </w:t>
            </w:r>
            <w:r>
              <w:t>sums</w:t>
            </w:r>
            <w:r>
              <w:rPr>
                <w:spacing w:val="-1"/>
              </w:rPr>
              <w:t xml:space="preserve"> </w:t>
            </w:r>
            <w:r>
              <w:t>expressed</w:t>
            </w:r>
            <w:r>
              <w:rPr>
                <w:spacing w:val="-4"/>
              </w:rPr>
              <w:t xml:space="preserve"> </w:t>
            </w:r>
            <w:r>
              <w:t>in</w:t>
            </w:r>
            <w:r>
              <w:rPr>
                <w:spacing w:val="-1"/>
              </w:rPr>
              <w:t xml:space="preserve"> </w:t>
            </w:r>
            <w:r>
              <w:t>local</w:t>
            </w:r>
            <w:r>
              <w:rPr>
                <w:spacing w:val="3"/>
              </w:rPr>
              <w:t xml:space="preserve"> </w:t>
            </w:r>
            <w:r>
              <w:t>currency</w:t>
            </w:r>
          </w:p>
        </w:tc>
        <w:tc>
          <w:tcPr>
            <w:tcW w:w="4676" w:type="dxa"/>
            <w:vMerge w:val="restart"/>
          </w:tcPr>
          <w:p>
            <w:pPr>
              <w:pStyle w:val="18"/>
              <w:spacing w:before="27"/>
              <w:ind w:left="107"/>
              <w:rPr>
                <w:i/>
              </w:rPr>
            </w:pPr>
            <w:r>
              <w:t>[</w:t>
            </w:r>
            <w:r>
              <w:rPr>
                <w:i/>
              </w:rPr>
              <w:t>to</w:t>
            </w:r>
            <w:r>
              <w:rPr>
                <w:i/>
                <w:spacing w:val="-2"/>
              </w:rPr>
              <w:t xml:space="preserve"> </w:t>
            </w:r>
            <w:r>
              <w:rPr>
                <w:i/>
              </w:rPr>
              <w:t>be</w:t>
            </w:r>
            <w:r>
              <w:rPr>
                <w:i/>
                <w:spacing w:val="-2"/>
              </w:rPr>
              <w:t xml:space="preserve"> </w:t>
            </w:r>
            <w:r>
              <w:rPr>
                <w:i/>
              </w:rPr>
              <w:t>entered</w:t>
            </w:r>
            <w:r>
              <w:rPr>
                <w:i/>
                <w:spacing w:val="-2"/>
              </w:rPr>
              <w:t xml:space="preserve"> </w:t>
            </w:r>
            <w:r>
              <w:rPr>
                <w:i/>
              </w:rPr>
              <w:t>by</w:t>
            </w:r>
            <w:r>
              <w:rPr>
                <w:i/>
                <w:spacing w:val="-4"/>
              </w:rPr>
              <w:t xml:space="preserve"> </w:t>
            </w:r>
            <w:r>
              <w:rPr>
                <w:i/>
              </w:rPr>
              <w:t>the</w:t>
            </w:r>
            <w:r>
              <w:rPr>
                <w:i/>
                <w:spacing w:val="-2"/>
              </w:rPr>
              <w:t xml:space="preserve"> </w:t>
            </w:r>
            <w:r>
              <w:rPr>
                <w:i/>
              </w:rPr>
              <w:t>Procuring</w:t>
            </w:r>
            <w:r>
              <w:rPr>
                <w:i/>
                <w:spacing w:val="-2"/>
              </w:rPr>
              <w:t xml:space="preserve"> </w:t>
            </w:r>
            <w:r>
              <w:rPr>
                <w:i/>
              </w:rPr>
              <w:t>Entity]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2" w:hRule="atLeast"/>
        </w:trPr>
        <w:tc>
          <w:tcPr>
            <w:tcW w:w="4676" w:type="dxa"/>
            <w:tcBorders>
              <w:top w:val="single" w:color="000000" w:sz="12" w:space="0"/>
            </w:tcBorders>
          </w:tcPr>
          <w:p>
            <w:pPr>
              <w:pStyle w:val="18"/>
              <w:rPr>
                <w:sz w:val="20"/>
              </w:rPr>
            </w:pPr>
          </w:p>
        </w:tc>
        <w:tc>
          <w:tcPr>
            <w:tcW w:w="4676" w:type="dxa"/>
            <w:vMerge w:val="continue"/>
            <w:tcBorders>
              <w:top w:val="nil"/>
            </w:tcBorders>
          </w:tcPr>
          <w:p>
            <w:pPr>
              <w:rPr>
                <w:sz w:val="2"/>
                <w:szCs w:val="2"/>
              </w:rPr>
            </w:pPr>
          </w:p>
        </w:tc>
      </w:tr>
    </w:tbl>
    <w:p>
      <w:pPr>
        <w:rPr>
          <w:sz w:val="2"/>
          <w:szCs w:val="2"/>
        </w:rPr>
        <w:sectPr>
          <w:headerReference r:id="rId73" w:type="default"/>
          <w:footerReference r:id="rId74" w:type="default"/>
          <w:pgSz w:w="11920" w:h="16850"/>
          <w:pgMar w:top="1080" w:right="0" w:bottom="700" w:left="600" w:header="833"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2"/>
        <w:spacing w:before="76"/>
        <w:ind w:left="0"/>
      </w:pPr>
      <w:bookmarkStart w:id="117" w:name="_Toc7145"/>
      <w:r>
        <w:rPr>
          <w:color w:val="221F1F"/>
        </w:rPr>
        <w:t>PART</w:t>
      </w:r>
      <w:r>
        <w:rPr>
          <w:color w:val="221F1F"/>
          <w:spacing w:val="-2"/>
        </w:rPr>
        <w:t xml:space="preserve"> </w:t>
      </w:r>
      <w:r>
        <w:rPr>
          <w:color w:val="221F1F"/>
        </w:rPr>
        <w:t>II</w:t>
      </w:r>
      <w:r>
        <w:rPr>
          <w:color w:val="221F1F"/>
          <w:spacing w:val="-1"/>
        </w:rPr>
        <w:t xml:space="preserve"> </w:t>
      </w:r>
      <w:r>
        <w:rPr>
          <w:color w:val="221F1F"/>
        </w:rPr>
        <w:t>-</w:t>
      </w:r>
      <w:r>
        <w:rPr>
          <w:color w:val="221F1F"/>
          <w:spacing w:val="-2"/>
        </w:rPr>
        <w:t xml:space="preserve"> </w:t>
      </w:r>
      <w:r>
        <w:rPr>
          <w:color w:val="221F1F"/>
        </w:rPr>
        <w:t>WORK</w:t>
      </w:r>
      <w:r>
        <w:rPr>
          <w:color w:val="221F1F"/>
          <w:spacing w:val="-5"/>
        </w:rPr>
        <w:t xml:space="preserve"> </w:t>
      </w:r>
      <w:r>
        <w:rPr>
          <w:color w:val="221F1F"/>
        </w:rPr>
        <w:t>REQUIREMENTS</w:t>
      </w:r>
      <w:bookmarkEnd w:id="117"/>
    </w:p>
    <w:p>
      <w:pPr>
        <w:spacing w:before="246"/>
        <w:ind w:right="720"/>
        <w:outlineLvl w:val="1"/>
        <w:rPr>
          <w:b/>
          <w:bCs/>
          <w:color w:val="231F20"/>
          <w:sz w:val="24"/>
          <w:szCs w:val="24"/>
        </w:rPr>
      </w:pPr>
      <w:bookmarkStart w:id="118" w:name="_Toc26964"/>
      <w:r>
        <w:rPr>
          <w:b/>
          <w:bCs/>
          <w:color w:val="231F20"/>
          <w:sz w:val="24"/>
          <w:szCs w:val="24"/>
        </w:rPr>
        <w:t>SECTION V – DRAWINGS</w:t>
      </w:r>
      <w:bookmarkEnd w:id="118"/>
    </w:p>
    <w:p>
      <w:pPr>
        <w:spacing w:before="246"/>
        <w:ind w:right="720"/>
        <w:outlineLvl w:val="1"/>
        <w:rPr>
          <w:b/>
          <w:bCs/>
          <w:color w:val="231F20"/>
          <w:sz w:val="24"/>
          <w:szCs w:val="24"/>
        </w:rPr>
      </w:pPr>
      <w:bookmarkStart w:id="119" w:name="_Toc25473"/>
      <w:r>
        <w:rPr>
          <w:b/>
          <w:bCs/>
          <w:color w:val="231F20"/>
          <w:sz w:val="24"/>
          <w:szCs w:val="24"/>
        </w:rPr>
        <w:t>List of Drawings</w:t>
      </w:r>
      <w:bookmarkEnd w:id="119"/>
    </w:p>
    <w:p>
      <w:pPr>
        <w:pStyle w:val="17"/>
        <w:numPr>
          <w:ilvl w:val="0"/>
          <w:numId w:val="64"/>
        </w:numPr>
        <w:spacing w:before="246" w:line="360" w:lineRule="auto"/>
        <w:ind w:left="119" w:right="720"/>
        <w:outlineLvl w:val="1"/>
        <w:rPr>
          <w:bCs/>
          <w:color w:val="231F20"/>
        </w:rPr>
      </w:pPr>
      <w:bookmarkStart w:id="120" w:name="_Toc22878"/>
      <w:r>
        <w:rPr>
          <w:lang w:val="en-GB" w:eastAsia="en-GB"/>
        </w:rPr>
        <w:t>Figure C.1-Cross Section A (Minor Standard Cross-Section)</w:t>
      </w:r>
      <w:bookmarkEnd w:id="120"/>
    </w:p>
    <w:p>
      <w:pPr>
        <w:pStyle w:val="17"/>
        <w:keepNext/>
        <w:numPr>
          <w:ilvl w:val="0"/>
          <w:numId w:val="64"/>
        </w:numPr>
        <w:adjustRightInd w:val="0"/>
        <w:spacing w:line="360" w:lineRule="auto"/>
        <w:ind w:left="119" w:right="1090"/>
        <w:outlineLvl w:val="0"/>
        <w:rPr>
          <w:bCs/>
          <w:kern w:val="32"/>
          <w:lang w:val="en-GB" w:eastAsia="en-GB"/>
        </w:rPr>
      </w:pPr>
      <w:bookmarkStart w:id="121" w:name="_Toc26510"/>
      <w:r>
        <w:rPr>
          <w:bCs/>
          <w:kern w:val="32"/>
          <w:lang w:val="en-GB" w:eastAsia="en-GB"/>
        </w:rPr>
        <w:t>Figure C2- Cross Section B (Reduced Cross-Section)</w:t>
      </w:r>
      <w:bookmarkEnd w:id="121"/>
    </w:p>
    <w:p>
      <w:pPr>
        <w:pStyle w:val="17"/>
        <w:numPr>
          <w:ilvl w:val="0"/>
          <w:numId w:val="64"/>
        </w:numPr>
        <w:adjustRightInd w:val="0"/>
        <w:spacing w:line="360" w:lineRule="auto"/>
        <w:ind w:left="119"/>
        <w:rPr>
          <w:sz w:val="24"/>
          <w:szCs w:val="24"/>
          <w:lang w:val="en-GB" w:eastAsia="en-GB"/>
        </w:rPr>
      </w:pPr>
      <w:r>
        <w:rPr>
          <w:sz w:val="24"/>
          <w:szCs w:val="24"/>
          <w:lang w:val="en-GB" w:eastAsia="en-GB"/>
        </w:rPr>
        <w:t>Figure C3-Cross- Section C (Black Cotton Soil)</w:t>
      </w:r>
    </w:p>
    <w:p>
      <w:pPr>
        <w:pStyle w:val="17"/>
        <w:numPr>
          <w:ilvl w:val="0"/>
          <w:numId w:val="64"/>
        </w:numPr>
        <w:tabs>
          <w:tab w:val="center" w:pos="3676"/>
          <w:tab w:val="left" w:pos="5025"/>
          <w:tab w:val="center" w:pos="7154"/>
        </w:tabs>
        <w:adjustRightInd w:val="0"/>
        <w:spacing w:after="11" w:line="360" w:lineRule="auto"/>
        <w:ind w:left="119"/>
        <w:rPr>
          <w:sz w:val="24"/>
          <w:szCs w:val="24"/>
          <w:lang w:val="en-GB" w:eastAsia="en-GB"/>
        </w:rPr>
      </w:pPr>
      <w:r>
        <w:rPr>
          <w:sz w:val="24"/>
          <w:szCs w:val="24"/>
          <w:lang w:val="en-GB" w:eastAsia="en-GB"/>
        </w:rPr>
        <w:t>Figure C4-Cross- Section D (Sidelong Ground)</w:t>
      </w:r>
    </w:p>
    <w:p>
      <w:pPr>
        <w:pStyle w:val="17"/>
        <w:numPr>
          <w:ilvl w:val="0"/>
          <w:numId w:val="64"/>
        </w:numPr>
        <w:adjustRightInd w:val="0"/>
        <w:spacing w:line="360" w:lineRule="auto"/>
        <w:ind w:left="119" w:right="-946"/>
        <w:rPr>
          <w:sz w:val="24"/>
          <w:szCs w:val="24"/>
          <w:lang w:val="en-GB" w:eastAsia="en-GB"/>
        </w:rPr>
      </w:pPr>
      <w:r>
        <w:rPr>
          <w:sz w:val="24"/>
          <w:szCs w:val="24"/>
          <w:lang w:val="en-GB" w:eastAsia="en-GB"/>
        </w:rPr>
        <w:t>Figure C5- Standard Cross- Section (Super-elevation)</w:t>
      </w:r>
    </w:p>
    <w:p>
      <w:pPr>
        <w:pStyle w:val="17"/>
        <w:keepNext/>
        <w:numPr>
          <w:ilvl w:val="0"/>
          <w:numId w:val="64"/>
        </w:numPr>
        <w:adjustRightInd w:val="0"/>
        <w:spacing w:after="60" w:line="360" w:lineRule="auto"/>
        <w:ind w:left="119"/>
        <w:outlineLvl w:val="0"/>
        <w:rPr>
          <w:bCs/>
          <w:kern w:val="32"/>
          <w:sz w:val="24"/>
          <w:szCs w:val="24"/>
          <w:lang w:val="en-GB" w:eastAsia="en-GB"/>
        </w:rPr>
      </w:pPr>
      <w:bookmarkStart w:id="122" w:name="_Toc22227"/>
      <w:r>
        <w:rPr>
          <w:bCs/>
          <w:kern w:val="32"/>
          <w:sz w:val="24"/>
          <w:szCs w:val="24"/>
          <w:lang w:val="en-GB" w:eastAsia="en-GB"/>
        </w:rPr>
        <w:t>Figure C6 -Mitre Drains</w:t>
      </w:r>
      <w:bookmarkEnd w:id="122"/>
    </w:p>
    <w:p>
      <w:pPr>
        <w:pStyle w:val="17"/>
        <w:keepNext/>
        <w:numPr>
          <w:ilvl w:val="0"/>
          <w:numId w:val="64"/>
        </w:numPr>
        <w:adjustRightInd w:val="0"/>
        <w:spacing w:line="360" w:lineRule="auto"/>
        <w:ind w:left="119" w:right="2465"/>
        <w:outlineLvl w:val="0"/>
        <w:rPr>
          <w:bCs/>
          <w:kern w:val="32"/>
          <w:sz w:val="24"/>
          <w:szCs w:val="24"/>
          <w:lang w:val="en-GB" w:eastAsia="en-GB"/>
        </w:rPr>
      </w:pPr>
      <w:bookmarkStart w:id="123" w:name="_Toc16369"/>
      <w:r>
        <w:rPr>
          <w:bCs/>
          <w:kern w:val="32"/>
          <w:sz w:val="24"/>
          <w:szCs w:val="24"/>
          <w:lang w:val="en-GB" w:eastAsia="en-GB"/>
        </w:rPr>
        <w:t>Figure C7 -Scour Checks</w:t>
      </w:r>
      <w:bookmarkEnd w:id="123"/>
    </w:p>
    <w:p>
      <w:pPr>
        <w:pStyle w:val="17"/>
        <w:keepNext/>
        <w:widowControl/>
        <w:numPr>
          <w:ilvl w:val="0"/>
          <w:numId w:val="64"/>
        </w:numPr>
        <w:autoSpaceDE/>
        <w:autoSpaceDN/>
        <w:spacing w:line="360" w:lineRule="auto"/>
        <w:ind w:left="119"/>
        <w:outlineLvl w:val="1"/>
        <w:rPr>
          <w:sz w:val="24"/>
          <w:szCs w:val="20"/>
        </w:rPr>
      </w:pPr>
      <w:bookmarkStart w:id="124" w:name="_Toc4738"/>
      <w:r>
        <w:rPr>
          <w:sz w:val="24"/>
          <w:szCs w:val="20"/>
        </w:rPr>
        <w:t>Figure C8-Dimensions Of Scour Checks For Standard Drain</w:t>
      </w:r>
      <w:bookmarkEnd w:id="124"/>
    </w:p>
    <w:p>
      <w:pPr>
        <w:pStyle w:val="17"/>
        <w:keepNext/>
        <w:widowControl/>
        <w:numPr>
          <w:ilvl w:val="0"/>
          <w:numId w:val="64"/>
        </w:numPr>
        <w:autoSpaceDE/>
        <w:autoSpaceDN/>
        <w:spacing w:line="360" w:lineRule="auto"/>
        <w:ind w:left="119"/>
        <w:outlineLvl w:val="2"/>
        <w:rPr>
          <w:sz w:val="24"/>
          <w:szCs w:val="24"/>
        </w:rPr>
      </w:pPr>
      <w:bookmarkStart w:id="125" w:name="_Toc6404"/>
      <w:r>
        <w:rPr>
          <w:sz w:val="24"/>
          <w:szCs w:val="24"/>
        </w:rPr>
        <w:t>Figure C9a-Masonry Scour Checks</w:t>
      </w:r>
      <w:bookmarkEnd w:id="125"/>
    </w:p>
    <w:p>
      <w:pPr>
        <w:pStyle w:val="17"/>
        <w:keepNext/>
        <w:widowControl/>
        <w:numPr>
          <w:ilvl w:val="0"/>
          <w:numId w:val="64"/>
        </w:numPr>
        <w:autoSpaceDE/>
        <w:autoSpaceDN/>
        <w:spacing w:line="360" w:lineRule="auto"/>
        <w:ind w:left="119"/>
        <w:outlineLvl w:val="2"/>
        <w:rPr>
          <w:sz w:val="24"/>
          <w:szCs w:val="24"/>
        </w:rPr>
      </w:pPr>
      <w:bookmarkStart w:id="126" w:name="_Toc21263"/>
      <w:r>
        <w:rPr>
          <w:sz w:val="24"/>
          <w:szCs w:val="24"/>
        </w:rPr>
        <w:t>Figure C9b- Concrete Scour Checks</w:t>
      </w:r>
      <w:bookmarkEnd w:id="126"/>
    </w:p>
    <w:p>
      <w:pPr>
        <w:pStyle w:val="17"/>
        <w:keepNext/>
        <w:widowControl/>
        <w:numPr>
          <w:ilvl w:val="0"/>
          <w:numId w:val="64"/>
        </w:numPr>
        <w:autoSpaceDE/>
        <w:autoSpaceDN/>
        <w:spacing w:line="360" w:lineRule="auto"/>
        <w:ind w:left="119"/>
        <w:outlineLvl w:val="1"/>
        <w:rPr>
          <w:sz w:val="24"/>
          <w:szCs w:val="20"/>
        </w:rPr>
      </w:pPr>
      <w:bookmarkStart w:id="127" w:name="_Toc9125"/>
      <w:r>
        <w:rPr>
          <w:sz w:val="24"/>
          <w:szCs w:val="20"/>
        </w:rPr>
        <w:t>Figure C10- Culvert Entry/Exit Structure Types</w:t>
      </w:r>
      <w:bookmarkEnd w:id="127"/>
    </w:p>
    <w:p>
      <w:pPr>
        <w:pStyle w:val="17"/>
        <w:numPr>
          <w:ilvl w:val="0"/>
          <w:numId w:val="64"/>
        </w:numPr>
        <w:adjustRightInd w:val="0"/>
        <w:spacing w:line="360" w:lineRule="auto"/>
        <w:ind w:left="119"/>
        <w:rPr>
          <w:rFonts w:eastAsia="Calibri"/>
          <w:sz w:val="24"/>
          <w:szCs w:val="24"/>
          <w:lang w:val="en-GB" w:eastAsia="en-GB"/>
        </w:rPr>
      </w:pPr>
      <w:r>
        <w:rPr>
          <w:rFonts w:eastAsia="Calibri"/>
          <w:sz w:val="24"/>
          <w:szCs w:val="24"/>
          <w:lang w:val="en-GB" w:eastAsia="en-GB"/>
        </w:rPr>
        <w:t>Figure C11 Headwall Type 1 (Head And Wing walls)</w:t>
      </w:r>
    </w:p>
    <w:p>
      <w:pPr>
        <w:pStyle w:val="17"/>
        <w:numPr>
          <w:ilvl w:val="0"/>
          <w:numId w:val="64"/>
        </w:numPr>
        <w:adjustRightInd w:val="0"/>
        <w:spacing w:line="360" w:lineRule="auto"/>
        <w:ind w:left="119"/>
        <w:rPr>
          <w:sz w:val="24"/>
          <w:szCs w:val="24"/>
          <w:lang w:val="en-GB" w:eastAsia="en-GB"/>
        </w:rPr>
      </w:pPr>
      <w:r>
        <w:rPr>
          <w:sz w:val="24"/>
          <w:szCs w:val="24"/>
          <w:lang w:val="en-GB" w:eastAsia="en-GB"/>
        </w:rPr>
        <w:t>Figure C12. Headwall Type 2 (Drop Inlet)</w:t>
      </w:r>
    </w:p>
    <w:p>
      <w:pPr>
        <w:pStyle w:val="17"/>
        <w:numPr>
          <w:ilvl w:val="0"/>
          <w:numId w:val="64"/>
        </w:numPr>
        <w:adjustRightInd w:val="0"/>
        <w:spacing w:line="360" w:lineRule="auto"/>
        <w:ind w:left="119" w:right="-111"/>
        <w:rPr>
          <w:rFonts w:eastAsia="Calibri"/>
          <w:sz w:val="24"/>
          <w:szCs w:val="24"/>
          <w:lang w:val="en-GB" w:eastAsia="en-GB"/>
        </w:rPr>
      </w:pPr>
      <w:r>
        <w:rPr>
          <w:rFonts w:eastAsia="Calibri"/>
          <w:sz w:val="24"/>
          <w:szCs w:val="24"/>
          <w:lang w:val="en-GB" w:eastAsia="en-GB"/>
        </w:rPr>
        <w:t>Figure C.13-Headwall Type 3a (Concrete/ Block Headwalls)</w:t>
      </w:r>
    </w:p>
    <w:p>
      <w:pPr>
        <w:pStyle w:val="17"/>
        <w:numPr>
          <w:ilvl w:val="0"/>
          <w:numId w:val="64"/>
        </w:numPr>
        <w:adjustRightInd w:val="0"/>
        <w:spacing w:line="360" w:lineRule="auto"/>
        <w:ind w:left="119" w:right="-111"/>
        <w:rPr>
          <w:rFonts w:eastAsia="Calibri"/>
          <w:sz w:val="24"/>
          <w:szCs w:val="24"/>
          <w:lang w:val="en-GB" w:eastAsia="en-GB"/>
        </w:rPr>
      </w:pPr>
      <w:r>
        <w:rPr>
          <w:rFonts w:eastAsia="Calibri"/>
          <w:sz w:val="24"/>
          <w:szCs w:val="24"/>
          <w:lang w:val="en-GB" w:eastAsia="en-GB"/>
        </w:rPr>
        <w:t>Figure C14-Headwall Type 3b (Stone Masonry Headwalls)</w:t>
      </w:r>
    </w:p>
    <w:p>
      <w:pPr>
        <w:pStyle w:val="17"/>
        <w:numPr>
          <w:ilvl w:val="0"/>
          <w:numId w:val="64"/>
        </w:numPr>
        <w:adjustRightInd w:val="0"/>
        <w:spacing w:line="360" w:lineRule="auto"/>
        <w:ind w:left="119"/>
        <w:rPr>
          <w:sz w:val="24"/>
          <w:szCs w:val="24"/>
          <w:lang w:val="en-GB" w:eastAsia="en-GB"/>
        </w:rPr>
      </w:pPr>
      <w:r>
        <w:rPr>
          <w:rFonts w:eastAsia="Calibri"/>
          <w:sz w:val="24"/>
          <w:szCs w:val="24"/>
          <w:lang w:val="en-GB" w:eastAsia="en-GB"/>
        </w:rPr>
        <w:t>Figure C15-Headwall Type For Access Culverts)</w:t>
      </w:r>
    </w:p>
    <w:p>
      <w:pPr>
        <w:pStyle w:val="17"/>
        <w:numPr>
          <w:ilvl w:val="0"/>
          <w:numId w:val="64"/>
        </w:numPr>
        <w:adjustRightInd w:val="0"/>
        <w:spacing w:line="360" w:lineRule="auto"/>
        <w:ind w:left="119"/>
        <w:rPr>
          <w:sz w:val="24"/>
          <w:szCs w:val="24"/>
          <w:lang w:val="en-GB" w:eastAsia="en-GB"/>
        </w:rPr>
      </w:pPr>
      <w:r>
        <w:rPr>
          <w:rFonts w:eastAsia="Calibri"/>
          <w:sz w:val="24"/>
          <w:szCs w:val="24"/>
          <w:lang w:val="en-GB" w:eastAsia="en-GB"/>
        </w:rPr>
        <w:t>Figure C16-Bedding And Haunch Profile Types I &amp; II</w:t>
      </w:r>
    </w:p>
    <w:p>
      <w:pPr>
        <w:pStyle w:val="17"/>
        <w:numPr>
          <w:ilvl w:val="0"/>
          <w:numId w:val="64"/>
        </w:numPr>
        <w:adjustRightInd w:val="0"/>
        <w:spacing w:line="360" w:lineRule="auto"/>
        <w:ind w:left="119"/>
        <w:rPr>
          <w:sz w:val="24"/>
          <w:szCs w:val="24"/>
          <w:lang w:val="en-GB" w:eastAsia="en-GB"/>
        </w:rPr>
      </w:pPr>
      <w:r>
        <w:rPr>
          <w:rFonts w:eastAsia="Calibri"/>
          <w:sz w:val="24"/>
          <w:szCs w:val="24"/>
          <w:lang w:val="en-GB" w:eastAsia="en-GB"/>
        </w:rPr>
        <w:t>Figure C17-Bedding And Surround Profile Types III &amp; IV</w:t>
      </w:r>
    </w:p>
    <w:p>
      <w:pPr>
        <w:pStyle w:val="17"/>
        <w:numPr>
          <w:ilvl w:val="0"/>
          <w:numId w:val="64"/>
        </w:numPr>
        <w:adjustRightInd w:val="0"/>
        <w:spacing w:line="360" w:lineRule="auto"/>
        <w:ind w:left="119"/>
        <w:rPr>
          <w:sz w:val="24"/>
          <w:szCs w:val="24"/>
          <w:lang w:val="en-GB" w:eastAsia="en-GB"/>
        </w:rPr>
      </w:pPr>
      <w:r>
        <w:rPr>
          <w:rFonts w:eastAsia="Calibri"/>
          <w:sz w:val="24"/>
          <w:szCs w:val="24"/>
          <w:lang w:val="en-GB" w:eastAsia="en-GB"/>
        </w:rPr>
        <w:t>Figure C18-Access Drift</w:t>
      </w:r>
    </w:p>
    <w:p>
      <w:pPr>
        <w:pStyle w:val="17"/>
        <w:numPr>
          <w:ilvl w:val="0"/>
          <w:numId w:val="64"/>
        </w:numPr>
        <w:adjustRightInd w:val="0"/>
        <w:spacing w:after="214"/>
        <w:ind w:left="119" w:right="3101"/>
        <w:rPr>
          <w:sz w:val="24"/>
          <w:szCs w:val="24"/>
          <w:lang w:val="en-GB" w:eastAsia="en-GB"/>
        </w:rPr>
      </w:pPr>
      <w:r>
        <w:rPr>
          <w:rFonts w:eastAsia="Calibri"/>
          <w:sz w:val="24"/>
          <w:szCs w:val="24"/>
          <w:lang w:val="en-GB" w:eastAsia="en-GB"/>
        </w:rPr>
        <w:t>Figure C19-Level Drift</w:t>
      </w:r>
    </w:p>
    <w:p>
      <w:pPr>
        <w:pStyle w:val="17"/>
        <w:numPr>
          <w:ilvl w:val="0"/>
          <w:numId w:val="64"/>
        </w:numPr>
        <w:adjustRightInd w:val="0"/>
        <w:spacing w:line="360" w:lineRule="auto"/>
        <w:ind w:left="119" w:right="2760"/>
        <w:rPr>
          <w:sz w:val="20"/>
          <w:szCs w:val="20"/>
          <w:lang w:val="en-GB" w:eastAsia="en-GB"/>
        </w:rPr>
      </w:pPr>
      <w:r>
        <w:rPr>
          <w:sz w:val="24"/>
          <w:szCs w:val="20"/>
          <w:lang w:val="en-GB" w:eastAsia="en-GB"/>
        </w:rPr>
        <w:t>Figure C20-Vented Drift</w:t>
      </w:r>
    </w:p>
    <w:p>
      <w:pPr>
        <w:pStyle w:val="17"/>
        <w:numPr>
          <w:ilvl w:val="0"/>
          <w:numId w:val="64"/>
        </w:numPr>
        <w:spacing w:line="360" w:lineRule="auto"/>
        <w:ind w:left="119"/>
      </w:pPr>
      <w:r>
        <w:rPr>
          <w:sz w:val="24"/>
          <w:szCs w:val="20"/>
          <w:lang w:val="en-GB" w:eastAsia="en-GB"/>
        </w:rPr>
        <w:t>Figure C21-Hand Packed Stone Pavement</w:t>
      </w:r>
    </w:p>
    <w:p>
      <w:pPr>
        <w:pStyle w:val="17"/>
        <w:numPr>
          <w:ilvl w:val="0"/>
          <w:numId w:val="64"/>
        </w:numPr>
        <w:adjustRightInd w:val="0"/>
        <w:spacing w:line="360" w:lineRule="auto"/>
        <w:ind w:left="119"/>
        <w:rPr>
          <w:sz w:val="24"/>
          <w:szCs w:val="24"/>
          <w:lang w:val="en-GB" w:eastAsia="en-GB"/>
        </w:rPr>
      </w:pPr>
      <w:r>
        <w:rPr>
          <w:sz w:val="24"/>
          <w:szCs w:val="24"/>
          <w:lang w:val="en-GB" w:eastAsia="en-GB"/>
        </w:rPr>
        <w:t>Figure C22-Trafflc Signs</w:t>
      </w:r>
    </w:p>
    <w:p>
      <w:pPr>
        <w:pStyle w:val="17"/>
        <w:numPr>
          <w:ilvl w:val="0"/>
          <w:numId w:val="64"/>
        </w:numPr>
        <w:adjustRightInd w:val="0"/>
        <w:spacing w:after="1342" w:line="360" w:lineRule="auto"/>
        <w:ind w:left="119" w:right="581"/>
        <w:rPr>
          <w:b/>
          <w:sz w:val="24"/>
          <w:szCs w:val="24"/>
          <w:lang w:val="en-GB" w:eastAsia="en-GB"/>
        </w:rPr>
      </w:pPr>
      <w:r>
        <w:rPr>
          <w:sz w:val="24"/>
          <w:szCs w:val="24"/>
          <w:lang w:val="en-GB" w:eastAsia="en-GB"/>
        </w:rPr>
        <w:t>Figure C23-Publicity Signboard</w:t>
      </w:r>
    </w:p>
    <w:p>
      <w:pPr>
        <w:adjustRightInd w:val="0"/>
        <w:spacing w:after="903" w:line="360" w:lineRule="auto"/>
        <w:ind w:right="-111" w:hanging="173"/>
        <w:rPr>
          <w:sz w:val="24"/>
          <w:szCs w:val="24"/>
          <w:lang w:val="en-GB" w:eastAsia="en-GB"/>
        </w:rPr>
      </w:pPr>
    </w:p>
    <w:p>
      <w:pPr>
        <w:adjustRightInd w:val="0"/>
        <w:spacing w:after="711"/>
        <w:ind w:left="1850"/>
        <w:jc w:val="both"/>
        <w:rPr>
          <w:b/>
          <w:sz w:val="24"/>
          <w:szCs w:val="24"/>
          <w:lang w:val="en-GB" w:eastAsia="en-GB"/>
        </w:rPr>
      </w:pPr>
    </w:p>
    <w:p>
      <w:pPr>
        <w:spacing w:before="246"/>
        <w:ind w:right="720"/>
        <w:outlineLvl w:val="9"/>
        <w:rPr>
          <w:b/>
          <w:bCs/>
          <w:color w:val="231F20"/>
          <w:sz w:val="24"/>
          <w:szCs w:val="24"/>
        </w:rPr>
      </w:pPr>
    </w:p>
    <w:p>
      <w:pPr>
        <w:adjustRightInd w:val="0"/>
        <w:spacing w:after="1119"/>
        <w:ind w:hanging="61"/>
        <w:rPr>
          <w:b/>
          <w:sz w:val="24"/>
          <w:szCs w:val="24"/>
          <w:lang w:val="en-GB" w:eastAsia="en-GB"/>
        </w:rPr>
      </w:pPr>
      <w:bookmarkStart w:id="128" w:name="_TOC_250040"/>
      <w:bookmarkEnd w:id="128"/>
      <w:r>
        <w:rPr>
          <w:b/>
          <w:sz w:val="24"/>
          <w:szCs w:val="24"/>
          <w:lang w:val="en-GB" w:eastAsia="en-GB"/>
        </w:rPr>
        <w:t>FIGURE C.1-CROSS SECTION A (MINOR STANDARD CROSS-SECTION)</w:t>
      </w:r>
    </w:p>
    <w:p>
      <w:pPr>
        <w:adjustRightInd w:val="0"/>
        <w:ind w:right="-886"/>
        <w:rPr>
          <w:rFonts w:ascii="Arial" w:hAnsi="Arial" w:cs="Arial"/>
          <w:sz w:val="20"/>
          <w:szCs w:val="20"/>
          <w:lang w:val="en-GB" w:eastAsia="en-GB"/>
        </w:rPr>
      </w:pPr>
      <w:r>
        <w:rPr>
          <w:b/>
          <w:sz w:val="24"/>
          <w:szCs w:val="24"/>
        </w:rPr>
        <w:drawing>
          <wp:anchor distT="0" distB="0" distL="114300" distR="114300" simplePos="0" relativeHeight="251730944" behindDoc="0" locked="0" layoutInCell="1" allowOverlap="0">
            <wp:simplePos x="0" y="0"/>
            <wp:positionH relativeFrom="page">
              <wp:posOffset>1038225</wp:posOffset>
            </wp:positionH>
            <wp:positionV relativeFrom="page">
              <wp:posOffset>9963150</wp:posOffset>
            </wp:positionV>
            <wp:extent cx="5210175" cy="45720"/>
            <wp:effectExtent l="0" t="0" r="0" b="0"/>
            <wp:wrapTopAndBottom/>
            <wp:docPr id="320" name="Picture 320"/>
            <wp:cNvGraphicFramePr/>
            <a:graphic xmlns:a="http://schemas.openxmlformats.org/drawingml/2006/main">
              <a:graphicData uri="http://schemas.openxmlformats.org/drawingml/2006/picture">
                <pic:pic xmlns:pic="http://schemas.openxmlformats.org/drawingml/2006/picture">
                  <pic:nvPicPr>
                    <pic:cNvPr id="320" name="Picture 320"/>
                    <pic:cNvPicPr/>
                  </pic:nvPicPr>
                  <pic:blipFill>
                    <a:blip r:embed="rId198"/>
                    <a:stretch>
                      <a:fillRect/>
                    </a:stretch>
                  </pic:blipFill>
                  <pic:spPr>
                    <a:xfrm>
                      <a:off x="0" y="0"/>
                      <a:ext cx="5213985" cy="45752"/>
                    </a:xfrm>
                    <a:prstGeom prst="rect">
                      <a:avLst/>
                    </a:prstGeom>
                  </pic:spPr>
                </pic:pic>
              </a:graphicData>
            </a:graphic>
          </wp:anchor>
        </w:drawing>
      </w:r>
      <w:r>
        <w:rPr>
          <w:rFonts w:ascii="Arial" w:hAnsi="Arial" w:cs="Arial"/>
          <w:sz w:val="20"/>
          <w:szCs w:val="20"/>
        </w:rPr>
        <w:drawing>
          <wp:inline distT="0" distB="0" distL="0" distR="0">
            <wp:extent cx="6881495" cy="7552690"/>
            <wp:effectExtent l="0" t="0" r="0" b="0"/>
            <wp:docPr id="321" name="Picture 321"/>
            <wp:cNvGraphicFramePr/>
            <a:graphic xmlns:a="http://schemas.openxmlformats.org/drawingml/2006/main">
              <a:graphicData uri="http://schemas.openxmlformats.org/drawingml/2006/picture">
                <pic:pic xmlns:pic="http://schemas.openxmlformats.org/drawingml/2006/picture">
                  <pic:nvPicPr>
                    <pic:cNvPr id="321" name="Picture 321"/>
                    <pic:cNvPicPr/>
                  </pic:nvPicPr>
                  <pic:blipFill>
                    <a:blip r:embed="rId199"/>
                    <a:stretch>
                      <a:fillRect/>
                    </a:stretch>
                  </pic:blipFill>
                  <pic:spPr>
                    <a:xfrm>
                      <a:off x="0" y="0"/>
                      <a:ext cx="6881641" cy="7553021"/>
                    </a:xfrm>
                    <a:prstGeom prst="rect">
                      <a:avLst/>
                    </a:prstGeom>
                  </pic:spPr>
                </pic:pic>
              </a:graphicData>
            </a:graphic>
          </wp:inline>
        </w:drawing>
      </w:r>
    </w:p>
    <w:p>
      <w:pPr>
        <w:keepNext/>
        <w:adjustRightInd w:val="0"/>
        <w:spacing w:before="240" w:after="1194" w:line="265" w:lineRule="auto"/>
        <w:ind w:right="1090"/>
        <w:outlineLvl w:val="0"/>
        <w:rPr>
          <w:b/>
          <w:bCs/>
          <w:kern w:val="32"/>
          <w:sz w:val="24"/>
          <w:szCs w:val="24"/>
          <w:lang w:val="en-GB" w:eastAsia="en-GB"/>
        </w:rPr>
      </w:pPr>
      <w:bookmarkStart w:id="129" w:name="_Toc16240"/>
      <w:r>
        <w:rPr>
          <w:b/>
          <w:bCs/>
          <w:kern w:val="32"/>
          <w:sz w:val="24"/>
          <w:szCs w:val="24"/>
          <w:lang w:val="en-GB" w:eastAsia="en-GB"/>
        </w:rPr>
        <w:t>FIGURE C2- CROSS SECTION B (REDUCED CROSS-SECTION)</w:t>
      </w:r>
      <w:bookmarkEnd w:id="129"/>
    </w:p>
    <w:p>
      <w:pPr>
        <w:adjustRightInd w:val="0"/>
        <w:spacing w:after="494"/>
        <w:ind w:right="-469"/>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804025" cy="3175"/>
                <wp:effectExtent l="6985" t="12065" r="8890" b="3810"/>
                <wp:docPr id="287" name="Group 287"/>
                <wp:cNvGraphicFramePr/>
                <a:graphic xmlns:a="http://schemas.openxmlformats.org/drawingml/2006/main">
                  <a:graphicData uri="http://schemas.microsoft.com/office/word/2010/wordprocessingGroup">
                    <wpg:wgp>
                      <wpg:cNvGrpSpPr/>
                      <wpg:grpSpPr>
                        <a:xfrm>
                          <a:off x="0" y="0"/>
                          <a:ext cx="6804025" cy="3175"/>
                          <a:chOff x="0" y="0"/>
                          <a:chExt cx="68040" cy="32"/>
                        </a:xfrm>
                      </wpg:grpSpPr>
                      <wps:wsp>
                        <wps:cNvPr id="288" name="Shape 66933"/>
                        <wps:cNvSpPr/>
                        <wps:spPr bwMode="auto">
                          <a:xfrm>
                            <a:off x="0" y="0"/>
                            <a:ext cx="68040" cy="32"/>
                          </a:xfrm>
                          <a:custGeom>
                            <a:avLst/>
                            <a:gdLst>
                              <a:gd name="T0" fmla="*/ 0 w 6804029"/>
                              <a:gd name="T1" fmla="*/ 1617 h 3233"/>
                              <a:gd name="T2" fmla="*/ 6804029 w 6804029"/>
                              <a:gd name="T3" fmla="*/ 1617 h 3233"/>
                              <a:gd name="T4" fmla="*/ 0 w 6804029"/>
                              <a:gd name="T5" fmla="*/ 0 h 3233"/>
                              <a:gd name="T6" fmla="*/ 6804029 w 6804029"/>
                              <a:gd name="T7" fmla="*/ 3233 h 3233"/>
                            </a:gdLst>
                            <a:ahLst/>
                            <a:cxnLst>
                              <a:cxn ang="0">
                                <a:pos x="T0" y="T1"/>
                              </a:cxn>
                              <a:cxn ang="0">
                                <a:pos x="T2" y="T3"/>
                              </a:cxn>
                            </a:cxnLst>
                            <a:rect l="T4" t="T5" r="T6" b="T7"/>
                            <a:pathLst>
                              <a:path w="6804029" h="3233">
                                <a:moveTo>
                                  <a:pt x="0" y="1617"/>
                                </a:moveTo>
                                <a:lnTo>
                                  <a:pt x="6804029" y="1617"/>
                                </a:lnTo>
                              </a:path>
                            </a:pathLst>
                          </a:custGeom>
                          <a:noFill/>
                          <a:ln w="3233">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25pt;width:535.75pt;" coordsize="68040,32" o:gfxdata="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">
                <o:lock v:ext="edit" aspectratio="f"/>
                <v:shape id="Shape 66933" o:spid="_x0000_s1026" o:spt="100" style="position:absolute;left:0;top:0;height:32;width:68040;" filled="f" stroked="t" coordsize="6804029,3233" o:gfxdata="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vXlnavQAA&#10;ANwAAAAPAAAAAAAAAAEAIAAAACIAAABkcnMvZG93bnJldi54bWxQSwECFAAUAAAACACHTuJAMy8F&#10;njsAAAA5AAAAEAAAAAAAAAABACAAAAAMAQAAZHJzL3NoYXBleG1sLnhtbFBLBQYAAAAABgAGAFsB&#10;AAC2AwAAAAA=&#10;" path="m0,1617l6804029,1617e">
                  <v:path o:connectlocs="0,16;68040,16" o:connectangles="0,0"/>
                  <v:fill on="f" focussize="0,0"/>
                  <v:stroke weight="0.254566929133858pt" color="#000000" miterlimit="1" joinstyle="miter"/>
                  <v:imagedata o:title=""/>
                  <o:lock v:ext="edit" aspectratio="f"/>
                </v:shape>
                <w10:wrap type="none"/>
                <w10:anchorlock/>
              </v:group>
            </w:pict>
          </mc:Fallback>
        </mc:AlternateContent>
      </w:r>
    </w:p>
    <w:p>
      <w:pPr>
        <w:adjustRightInd w:val="0"/>
        <w:ind w:left="1579"/>
        <w:rPr>
          <w:rFonts w:ascii="Arial" w:hAnsi="Arial" w:cs="Arial"/>
          <w:sz w:val="20"/>
          <w:szCs w:val="20"/>
          <w:lang w:val="en-GB" w:eastAsia="en-GB"/>
        </w:rPr>
      </w:pPr>
      <w:r>
        <w:rPr>
          <w:rFonts w:ascii="Arial" w:hAnsi="Arial" w:cs="Arial"/>
          <w:sz w:val="20"/>
          <w:szCs w:val="20"/>
        </w:rPr>
        <w:drawing>
          <wp:inline distT="0" distB="0" distL="0" distR="0">
            <wp:extent cx="4009390" cy="6084570"/>
            <wp:effectExtent l="0" t="0" r="0" b="0"/>
            <wp:docPr id="322" name="Picture 322"/>
            <wp:cNvGraphicFramePr/>
            <a:graphic xmlns:a="http://schemas.openxmlformats.org/drawingml/2006/main">
              <a:graphicData uri="http://schemas.openxmlformats.org/drawingml/2006/picture">
                <pic:pic xmlns:pic="http://schemas.openxmlformats.org/drawingml/2006/picture">
                  <pic:nvPicPr>
                    <pic:cNvPr id="322" name="Picture 322"/>
                    <pic:cNvPicPr/>
                  </pic:nvPicPr>
                  <pic:blipFill>
                    <a:blip r:embed="rId200"/>
                    <a:stretch>
                      <a:fillRect/>
                    </a:stretch>
                  </pic:blipFill>
                  <pic:spPr>
                    <a:xfrm>
                      <a:off x="0" y="0"/>
                      <a:ext cx="4009979" cy="6085097"/>
                    </a:xfrm>
                    <a:prstGeom prst="rect">
                      <a:avLst/>
                    </a:prstGeom>
                  </pic:spPr>
                </pic:pic>
              </a:graphicData>
            </a:graphic>
          </wp:inline>
        </w:drawing>
      </w:r>
    </w:p>
    <w:p>
      <w:pPr>
        <w:adjustRightInd w:val="0"/>
        <w:ind w:left="300" w:hanging="336"/>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p>
    <w:p>
      <w:pPr>
        <w:adjustRightInd w:val="0"/>
        <w:rPr>
          <w:rFonts w:ascii="Arial" w:hAnsi="Arial" w:cs="Arial"/>
          <w:sz w:val="20"/>
          <w:szCs w:val="20"/>
          <w:u w:val="single" w:color="000000"/>
          <w:lang w:val="en-GB" w:eastAsia="en-GB"/>
        </w:rPr>
      </w:pPr>
    </w:p>
    <w:p>
      <w:pPr>
        <w:adjustRightInd w:val="0"/>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r>
        <w:rPr>
          <w:rFonts w:ascii="Arial" w:hAnsi="Arial" w:cs="Arial"/>
          <w:sz w:val="20"/>
          <w:szCs w:val="20"/>
        </w:rPr>
        <w:drawing>
          <wp:anchor distT="0" distB="0" distL="114300" distR="114300" simplePos="0" relativeHeight="251734016" behindDoc="0" locked="0" layoutInCell="1" allowOverlap="0">
            <wp:simplePos x="0" y="0"/>
            <wp:positionH relativeFrom="page">
              <wp:posOffset>963930</wp:posOffset>
            </wp:positionH>
            <wp:positionV relativeFrom="page">
              <wp:posOffset>9458325</wp:posOffset>
            </wp:positionV>
            <wp:extent cx="5397500" cy="103505"/>
            <wp:effectExtent l="0" t="0" r="0" b="0"/>
            <wp:wrapTopAndBottom/>
            <wp:docPr id="323" name="Picture 323"/>
            <wp:cNvGraphicFramePr/>
            <a:graphic xmlns:a="http://schemas.openxmlformats.org/drawingml/2006/main">
              <a:graphicData uri="http://schemas.openxmlformats.org/drawingml/2006/picture">
                <pic:pic xmlns:pic="http://schemas.openxmlformats.org/drawingml/2006/picture">
                  <pic:nvPicPr>
                    <pic:cNvPr id="323" name="Picture 323"/>
                    <pic:cNvPicPr/>
                  </pic:nvPicPr>
                  <pic:blipFill>
                    <a:blip r:embed="rId201"/>
                    <a:stretch>
                      <a:fillRect/>
                    </a:stretch>
                  </pic:blipFill>
                  <pic:spPr>
                    <a:xfrm>
                      <a:off x="0" y="0"/>
                      <a:ext cx="5397302" cy="103466"/>
                    </a:xfrm>
                    <a:prstGeom prst="rect">
                      <a:avLst/>
                    </a:prstGeom>
                  </pic:spPr>
                </pic:pic>
              </a:graphicData>
            </a:graphic>
          </wp:anchor>
        </w:drawing>
      </w:r>
    </w:p>
    <w:p>
      <w:pPr>
        <w:adjustRightInd w:val="0"/>
        <w:rPr>
          <w:rFonts w:ascii="Arial" w:hAnsi="Arial" w:cs="Arial"/>
          <w:sz w:val="20"/>
          <w:szCs w:val="20"/>
          <w:u w:val="single" w:color="000000"/>
          <w:lang w:val="en-GB" w:eastAsia="en-GB"/>
        </w:rPr>
      </w:pPr>
    </w:p>
    <w:p>
      <w:pPr>
        <w:adjustRightInd w:val="0"/>
        <w:rPr>
          <w:b/>
          <w:sz w:val="24"/>
          <w:szCs w:val="24"/>
          <w:lang w:val="en-GB" w:eastAsia="en-GB"/>
        </w:rPr>
      </w:pPr>
      <w:r>
        <w:rPr>
          <w:b/>
          <w:sz w:val="24"/>
          <w:szCs w:val="24"/>
          <w:u w:color="000000"/>
          <w:lang w:val="en-GB" w:eastAsia="en-GB"/>
        </w:rPr>
        <w:t xml:space="preserve"> </w:t>
      </w:r>
      <w:r>
        <w:rPr>
          <w:b/>
          <w:sz w:val="24"/>
          <w:szCs w:val="24"/>
          <w:lang w:val="en-GB" w:eastAsia="en-GB"/>
        </w:rPr>
        <w:t>FIGURE C3-CROSS- SECTION C (BLACK COTTON SOIL)</w:t>
      </w:r>
    </w:p>
    <w:p>
      <w:pPr>
        <w:adjustRightInd w:val="0"/>
        <w:rPr>
          <w:rFonts w:ascii="Arial" w:hAnsi="Arial" w:cs="Arial"/>
          <w:sz w:val="20"/>
          <w:szCs w:val="20"/>
          <w:lang w:val="en-GB" w:eastAsia="en-GB"/>
        </w:rPr>
      </w:pPr>
    </w:p>
    <w:p>
      <w:pPr>
        <w:adjustRightInd w:val="0"/>
        <w:rPr>
          <w:rFonts w:ascii="Arial" w:hAnsi="Arial" w:cs="Arial"/>
          <w:sz w:val="20"/>
          <w:szCs w:val="20"/>
          <w:lang w:val="en-GB" w:eastAsia="en-GB"/>
        </w:rPr>
      </w:pPr>
      <w:r>
        <w:rPr>
          <w:rFonts w:ascii="Arial" w:hAnsi="Arial" w:cs="Arial"/>
          <w:sz w:val="20"/>
          <w:szCs w:val="20"/>
        </w:rPr>
        <w:drawing>
          <wp:inline distT="0" distB="0" distL="0" distR="0">
            <wp:extent cx="5749925" cy="7848600"/>
            <wp:effectExtent l="0" t="0" r="3175" b="0"/>
            <wp:docPr id="324" name="Picture 324"/>
            <wp:cNvGraphicFramePr/>
            <a:graphic xmlns:a="http://schemas.openxmlformats.org/drawingml/2006/main">
              <a:graphicData uri="http://schemas.openxmlformats.org/drawingml/2006/picture">
                <pic:pic xmlns:pic="http://schemas.openxmlformats.org/drawingml/2006/picture">
                  <pic:nvPicPr>
                    <pic:cNvPr id="324" name="Picture 324"/>
                    <pic:cNvPicPr/>
                  </pic:nvPicPr>
                  <pic:blipFill>
                    <a:blip r:embed="rId202"/>
                    <a:stretch>
                      <a:fillRect/>
                    </a:stretch>
                  </pic:blipFill>
                  <pic:spPr>
                    <a:xfrm>
                      <a:off x="0" y="0"/>
                      <a:ext cx="5749925" cy="7848570"/>
                    </a:xfrm>
                    <a:prstGeom prst="rect">
                      <a:avLst/>
                    </a:prstGeom>
                  </pic:spPr>
                </pic:pic>
              </a:graphicData>
            </a:graphic>
          </wp:inline>
        </w:drawing>
      </w:r>
    </w:p>
    <w:p>
      <w:pPr>
        <w:adjustRightInd w:val="0"/>
        <w:ind w:right="-835"/>
        <w:rPr>
          <w:rFonts w:ascii="Arial" w:hAnsi="Arial" w:cs="Arial"/>
          <w:sz w:val="20"/>
          <w:szCs w:val="20"/>
          <w:lang w:val="en-GB" w:eastAsia="en-GB"/>
        </w:rPr>
      </w:pPr>
    </w:p>
    <w:p>
      <w:pPr>
        <w:adjustRightInd w:val="0"/>
        <w:rPr>
          <w:rFonts w:ascii="Arial" w:hAnsi="Arial" w:cs="Arial"/>
          <w:sz w:val="20"/>
          <w:szCs w:val="20"/>
          <w:lang w:val="en-GB" w:eastAsia="en-GB"/>
        </w:rPr>
        <w:sectPr>
          <w:headerReference r:id="rId77" w:type="first"/>
          <w:headerReference r:id="rId75" w:type="default"/>
          <w:headerReference r:id="rId76" w:type="even"/>
          <w:pgSz w:w="11902" w:h="16834"/>
          <w:pgMar w:top="1440" w:right="1329" w:bottom="1069" w:left="1518" w:header="647"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tabs>
          <w:tab w:val="center" w:pos="3676"/>
          <w:tab w:val="left" w:pos="5025"/>
          <w:tab w:val="center" w:pos="7154"/>
        </w:tabs>
        <w:adjustRightInd w:val="0"/>
        <w:spacing w:after="11" w:line="265" w:lineRule="auto"/>
        <w:rPr>
          <w:b/>
          <w:sz w:val="24"/>
          <w:szCs w:val="24"/>
          <w:lang w:val="en-GB" w:eastAsia="en-GB"/>
        </w:rPr>
      </w:pPr>
      <w:r>
        <w:rPr>
          <w:rFonts w:ascii="Arial" w:hAnsi="Arial" w:cs="Arial"/>
          <w:sz w:val="20"/>
          <w:szCs w:val="20"/>
          <w:lang w:val="en-GB" w:eastAsia="en-GB"/>
        </w:rPr>
        <w:tab/>
      </w:r>
      <w:r>
        <w:rPr>
          <w:b/>
          <w:sz w:val="24"/>
          <w:szCs w:val="24"/>
          <w:lang w:val="en-GB" w:eastAsia="en-GB"/>
        </w:rPr>
        <w:t>FIGURE C4-CROSS- SECTION D (SIDELONG GROUND)</w:t>
      </w:r>
    </w:p>
    <w:p>
      <w:pPr>
        <w:tabs>
          <w:tab w:val="center" w:pos="3676"/>
          <w:tab w:val="left" w:pos="5025"/>
          <w:tab w:val="center" w:pos="7154"/>
        </w:tabs>
        <w:adjustRightInd w:val="0"/>
        <w:spacing w:after="11" w:line="265" w:lineRule="auto"/>
        <w:rPr>
          <w:rFonts w:ascii="Arial" w:hAnsi="Arial" w:cs="Arial"/>
          <w:sz w:val="20"/>
          <w:szCs w:val="20"/>
          <w:lang w:val="en-GB" w:eastAsia="en-GB"/>
        </w:rPr>
      </w:pPr>
    </w:p>
    <w:p>
      <w:pPr>
        <w:adjustRightInd w:val="0"/>
        <w:ind w:right="-946"/>
        <w:rPr>
          <w:rFonts w:ascii="Arial" w:hAnsi="Arial" w:cs="Arial"/>
          <w:sz w:val="20"/>
          <w:szCs w:val="20"/>
          <w:lang w:val="en-GB" w:eastAsia="en-GB"/>
        </w:rPr>
      </w:pPr>
      <w:r>
        <w:rPr>
          <w:rFonts w:ascii="Arial" w:hAnsi="Arial" w:cs="Arial"/>
          <w:sz w:val="20"/>
          <w:szCs w:val="20"/>
        </w:rPr>
        <w:drawing>
          <wp:inline distT="0" distB="0" distL="0" distR="0">
            <wp:extent cx="6804025" cy="8014970"/>
            <wp:effectExtent l="0" t="0" r="0" b="0"/>
            <wp:docPr id="325" name="Picture 325"/>
            <wp:cNvGraphicFramePr/>
            <a:graphic xmlns:a="http://schemas.openxmlformats.org/drawingml/2006/main">
              <a:graphicData uri="http://schemas.openxmlformats.org/drawingml/2006/picture">
                <pic:pic xmlns:pic="http://schemas.openxmlformats.org/drawingml/2006/picture">
                  <pic:nvPicPr>
                    <pic:cNvPr id="325" name="Picture 325"/>
                    <pic:cNvPicPr/>
                  </pic:nvPicPr>
                  <pic:blipFill>
                    <a:blip r:embed="rId203"/>
                    <a:stretch>
                      <a:fillRect/>
                    </a:stretch>
                  </pic:blipFill>
                  <pic:spPr>
                    <a:xfrm>
                      <a:off x="0" y="0"/>
                      <a:ext cx="6804028" cy="8015385"/>
                    </a:xfrm>
                    <a:prstGeom prst="rect">
                      <a:avLst/>
                    </a:prstGeom>
                  </pic:spPr>
                </pic:pic>
              </a:graphicData>
            </a:graphic>
          </wp:inline>
        </w:drawing>
      </w:r>
    </w:p>
    <w:p>
      <w:pPr>
        <w:adjustRightInd w:val="0"/>
        <w:ind w:right="-946"/>
        <w:rPr>
          <w:rFonts w:ascii="Arial" w:hAnsi="Arial" w:cs="Arial"/>
          <w:sz w:val="20"/>
          <w:szCs w:val="20"/>
          <w:lang w:val="en-GB" w:eastAsia="en-GB"/>
        </w:rPr>
      </w:pPr>
    </w:p>
    <w:p>
      <w:pPr>
        <w:adjustRightInd w:val="0"/>
        <w:ind w:right="-946"/>
        <w:rPr>
          <w:rFonts w:ascii="Arial" w:hAnsi="Arial" w:cs="Arial"/>
          <w:sz w:val="30"/>
          <w:szCs w:val="20"/>
          <w:lang w:val="en-GB" w:eastAsia="en-GB"/>
        </w:rPr>
      </w:pPr>
    </w:p>
    <w:p>
      <w:pPr>
        <w:adjustRightInd w:val="0"/>
        <w:ind w:right="-946"/>
        <w:rPr>
          <w:b/>
          <w:sz w:val="24"/>
          <w:szCs w:val="24"/>
          <w:lang w:val="en-GB" w:eastAsia="en-GB"/>
        </w:rPr>
      </w:pPr>
      <w:r>
        <w:rPr>
          <w:b/>
          <w:sz w:val="24"/>
          <w:szCs w:val="24"/>
          <w:lang w:val="en-GB" w:eastAsia="en-GB"/>
        </w:rPr>
        <w:t>FIGURE C5- STANDARD CROSS- SECTION (SUPERELEVATION)</w:t>
      </w:r>
    </w:p>
    <w:p>
      <w:pPr>
        <w:adjustRightInd w:val="0"/>
        <w:ind w:right="-946"/>
        <w:rPr>
          <w:b/>
          <w:sz w:val="24"/>
          <w:szCs w:val="24"/>
          <w:lang w:val="en-GB" w:eastAsia="en-GB"/>
        </w:rPr>
      </w:pPr>
    </w:p>
    <w:p>
      <w:pPr>
        <w:adjustRightInd w:val="0"/>
        <w:ind w:right="-946"/>
        <w:rPr>
          <w:rFonts w:ascii="Arial" w:hAnsi="Arial" w:cs="Arial"/>
          <w:sz w:val="20"/>
          <w:szCs w:val="20"/>
          <w:lang w:val="en-GB" w:eastAsia="en-GB"/>
        </w:rPr>
      </w:pPr>
    </w:p>
    <w:p>
      <w:pPr>
        <w:adjustRightInd w:val="0"/>
        <w:ind w:right="-773"/>
        <w:rPr>
          <w:rFonts w:ascii="Arial" w:hAnsi="Arial" w:cs="Arial"/>
          <w:sz w:val="20"/>
          <w:szCs w:val="20"/>
          <w:lang w:val="en-GB" w:eastAsia="en-GB"/>
        </w:rPr>
      </w:pPr>
      <w:r>
        <w:rPr>
          <w:rFonts w:ascii="Arial" w:hAnsi="Arial" w:cs="Arial"/>
          <w:sz w:val="20"/>
          <w:szCs w:val="20"/>
        </w:rPr>
        <w:drawing>
          <wp:inline distT="0" distB="0" distL="0" distR="0">
            <wp:extent cx="6926580" cy="7588250"/>
            <wp:effectExtent l="0" t="0" r="0" b="0"/>
            <wp:docPr id="326" name="Picture 326"/>
            <wp:cNvGraphicFramePr/>
            <a:graphic xmlns:a="http://schemas.openxmlformats.org/drawingml/2006/main">
              <a:graphicData uri="http://schemas.openxmlformats.org/drawingml/2006/picture">
                <pic:pic xmlns:pic="http://schemas.openxmlformats.org/drawingml/2006/picture">
                  <pic:nvPicPr>
                    <pic:cNvPr id="326" name="Picture 326"/>
                    <pic:cNvPicPr/>
                  </pic:nvPicPr>
                  <pic:blipFill>
                    <a:blip r:embed="rId204"/>
                    <a:stretch>
                      <a:fillRect/>
                    </a:stretch>
                  </pic:blipFill>
                  <pic:spPr>
                    <a:xfrm>
                      <a:off x="0" y="0"/>
                      <a:ext cx="6926915" cy="7588588"/>
                    </a:xfrm>
                    <a:prstGeom prst="rect">
                      <a:avLst/>
                    </a:prstGeom>
                  </pic:spPr>
                </pic:pic>
              </a:graphicData>
            </a:graphic>
          </wp:inline>
        </w:drawing>
      </w:r>
    </w:p>
    <w:p>
      <w:pPr>
        <w:keepNext/>
        <w:adjustRightInd w:val="0"/>
        <w:spacing w:after="60"/>
        <w:outlineLvl w:val="0"/>
        <w:rPr>
          <w:b/>
          <w:bCs/>
          <w:kern w:val="32"/>
          <w:sz w:val="24"/>
          <w:szCs w:val="24"/>
          <w:lang w:val="en-GB" w:eastAsia="en-GB"/>
        </w:rPr>
      </w:pPr>
      <w:bookmarkStart w:id="130" w:name="_Toc26203"/>
      <w:r>
        <w:rPr>
          <w:b/>
          <w:bCs/>
          <w:kern w:val="32"/>
          <w:sz w:val="24"/>
          <w:szCs w:val="24"/>
          <w:lang w:val="en-GB" w:eastAsia="en-GB"/>
        </w:rPr>
        <w:t>FIGURE C6 -MITRE DRAINS</w:t>
      </w:r>
      <w:bookmarkEnd w:id="130"/>
    </w:p>
    <w:p>
      <w:pPr>
        <w:adjustRightInd w:val="0"/>
        <w:rPr>
          <w:rFonts w:ascii="Arial" w:hAnsi="Arial" w:cs="Arial"/>
          <w:sz w:val="20"/>
          <w:szCs w:val="20"/>
          <w:lang w:val="en-GB" w:eastAsia="en-GB"/>
        </w:rPr>
      </w:pPr>
      <w:r>
        <w:rPr>
          <w:rFonts w:ascii="Arial" w:hAnsi="Arial" w:cs="Arial"/>
          <w:sz w:val="20"/>
          <w:szCs w:val="20"/>
        </w:rPr>
        <w:drawing>
          <wp:inline distT="0" distB="0" distL="0" distR="0">
            <wp:extent cx="5728970" cy="7132320"/>
            <wp:effectExtent l="0" t="0" r="5080" b="0"/>
            <wp:docPr id="327" name="Picture 327"/>
            <wp:cNvGraphicFramePr/>
            <a:graphic xmlns:a="http://schemas.openxmlformats.org/drawingml/2006/main">
              <a:graphicData uri="http://schemas.openxmlformats.org/drawingml/2006/picture">
                <pic:pic xmlns:pic="http://schemas.openxmlformats.org/drawingml/2006/picture">
                  <pic:nvPicPr>
                    <pic:cNvPr id="327" name="Picture 327"/>
                    <pic:cNvPicPr/>
                  </pic:nvPicPr>
                  <pic:blipFill>
                    <a:blip r:embed="rId205"/>
                    <a:stretch>
                      <a:fillRect/>
                    </a:stretch>
                  </pic:blipFill>
                  <pic:spPr>
                    <a:xfrm>
                      <a:off x="0" y="0"/>
                      <a:ext cx="5728970" cy="7132468"/>
                    </a:xfrm>
                    <a:prstGeom prst="rect">
                      <a:avLst/>
                    </a:prstGeom>
                  </pic:spPr>
                </pic:pic>
              </a:graphicData>
            </a:graphic>
          </wp:inline>
        </w:drawing>
      </w:r>
    </w:p>
    <w:p>
      <w:pPr>
        <w:adjustRightInd w:val="0"/>
        <w:ind w:right="-824"/>
        <w:rPr>
          <w:rFonts w:ascii="Arial" w:hAnsi="Arial" w:cs="Arial"/>
          <w:sz w:val="20"/>
          <w:szCs w:val="20"/>
          <w:lang w:val="en-GB" w:eastAsia="en-GB"/>
        </w:rPr>
      </w:pPr>
    </w:p>
    <w:p>
      <w:pPr>
        <w:adjustRightInd w:val="0"/>
        <w:rPr>
          <w:rFonts w:ascii="Arial" w:hAnsi="Arial" w:cs="Arial"/>
          <w:sz w:val="20"/>
          <w:szCs w:val="20"/>
          <w:lang w:val="en-GB" w:eastAsia="en-GB"/>
        </w:rPr>
        <w:sectPr>
          <w:headerReference r:id="rId80" w:type="first"/>
          <w:headerReference r:id="rId78" w:type="default"/>
          <w:headerReference r:id="rId79" w:type="even"/>
          <w:pgSz w:w="11902" w:h="16834"/>
          <w:pgMar w:top="1440" w:right="1440" w:bottom="1440" w:left="1440" w:header="0"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docGrid w:linePitch="299" w:charSpace="0"/>
        </w:sectPr>
      </w:pPr>
    </w:p>
    <w:p>
      <w:pPr>
        <w:tabs>
          <w:tab w:val="center" w:pos="3807"/>
          <w:tab w:val="right" w:pos="9253"/>
        </w:tabs>
        <w:adjustRightInd w:val="0"/>
        <w:spacing w:after="124" w:line="265" w:lineRule="auto"/>
        <w:rPr>
          <w:rFonts w:ascii="Arial" w:hAnsi="Arial" w:cs="Arial"/>
          <w:sz w:val="20"/>
          <w:szCs w:val="20"/>
          <w:lang w:val="en-GB" w:eastAsia="en-GB"/>
        </w:rPr>
      </w:pPr>
    </w:p>
    <w:p>
      <w:pPr>
        <w:keepNext/>
        <w:adjustRightInd w:val="0"/>
        <w:spacing w:line="265" w:lineRule="auto"/>
        <w:ind w:right="2465"/>
        <w:outlineLvl w:val="0"/>
        <w:rPr>
          <w:b/>
          <w:bCs/>
          <w:kern w:val="32"/>
          <w:sz w:val="24"/>
          <w:szCs w:val="24"/>
          <w:lang w:val="en-GB" w:eastAsia="en-GB"/>
        </w:rPr>
      </w:pPr>
      <w:bookmarkStart w:id="131" w:name="_Toc23015"/>
      <w:r>
        <w:rPr>
          <w:b/>
          <w:bCs/>
          <w:kern w:val="32"/>
          <w:sz w:val="24"/>
          <w:szCs w:val="24"/>
          <w:lang w:val="en-GB" w:eastAsia="en-GB"/>
        </w:rPr>
        <w:t>FIGURE C7 -SCOUR CHECKS</w:t>
      </w:r>
      <w:bookmarkEnd w:id="131"/>
    </w:p>
    <w:p>
      <w:pPr>
        <w:adjustRightInd w:val="0"/>
        <w:ind w:right="-973"/>
        <w:rPr>
          <w:rFonts w:ascii="Arial" w:hAnsi="Arial" w:cs="Arial"/>
          <w:sz w:val="20"/>
          <w:szCs w:val="20"/>
          <w:lang w:val="en-GB" w:eastAsia="en-GB"/>
        </w:rPr>
      </w:pPr>
      <w:r>
        <w:rPr>
          <w:rFonts w:ascii="Arial" w:hAnsi="Arial" w:cs="Arial"/>
          <w:sz w:val="20"/>
          <w:szCs w:val="20"/>
        </w:rPr>
        <w:drawing>
          <wp:inline distT="0" distB="0" distL="0" distR="0">
            <wp:extent cx="6991350" cy="8131175"/>
            <wp:effectExtent l="0" t="0" r="0" b="0"/>
            <wp:docPr id="328" name="Picture 328"/>
            <wp:cNvGraphicFramePr/>
            <a:graphic xmlns:a="http://schemas.openxmlformats.org/drawingml/2006/main">
              <a:graphicData uri="http://schemas.openxmlformats.org/drawingml/2006/picture">
                <pic:pic xmlns:pic="http://schemas.openxmlformats.org/drawingml/2006/picture">
                  <pic:nvPicPr>
                    <pic:cNvPr id="328" name="Picture 328"/>
                    <pic:cNvPicPr/>
                  </pic:nvPicPr>
                  <pic:blipFill>
                    <a:blip r:embed="rId206"/>
                    <a:stretch>
                      <a:fillRect/>
                    </a:stretch>
                  </pic:blipFill>
                  <pic:spPr>
                    <a:xfrm>
                      <a:off x="0" y="0"/>
                      <a:ext cx="6991591" cy="8131785"/>
                    </a:xfrm>
                    <a:prstGeom prst="rect">
                      <a:avLst/>
                    </a:prstGeom>
                  </pic:spPr>
                </pic:pic>
              </a:graphicData>
            </a:graphic>
          </wp:inline>
        </w:drawing>
      </w:r>
    </w:p>
    <w:p>
      <w:pPr>
        <w:adjustRightInd w:val="0"/>
        <w:spacing w:after="178"/>
        <w:rPr>
          <w:rFonts w:ascii="Arial" w:hAnsi="Arial" w:cs="Arial"/>
          <w:sz w:val="20"/>
          <w:szCs w:val="20"/>
          <w:lang w:val="en-GB" w:eastAsia="en-GB"/>
        </w:rPr>
      </w:pPr>
    </w:p>
    <w:p>
      <w:pPr>
        <w:keepNext/>
        <w:widowControl/>
        <w:autoSpaceDE/>
        <w:autoSpaceDN/>
        <w:jc w:val="center"/>
        <w:outlineLvl w:val="1"/>
        <w:rPr>
          <w:b/>
          <w:sz w:val="24"/>
          <w:szCs w:val="20"/>
        </w:rPr>
      </w:pPr>
      <w:bookmarkStart w:id="132" w:name="_Toc207"/>
      <w:r>
        <w:rPr>
          <w:b/>
          <w:sz w:val="24"/>
          <w:szCs w:val="20"/>
        </w:rPr>
        <w:t>FIGURE C8-DIMENSIONS OF SCOUR CHECKS FOR STANDARD DRAIN</w:t>
      </w:r>
      <w:bookmarkEnd w:id="132"/>
    </w:p>
    <w:p>
      <w:pPr>
        <w:adjustRightInd w:val="0"/>
        <w:ind w:right="-922"/>
        <w:rPr>
          <w:rFonts w:ascii="Arial" w:hAnsi="Arial" w:cs="Arial"/>
          <w:sz w:val="20"/>
          <w:szCs w:val="20"/>
          <w:lang w:val="en-GB" w:eastAsia="en-GB"/>
        </w:rPr>
      </w:pPr>
      <w:r>
        <w:rPr>
          <w:rFonts w:ascii="Arial" w:hAnsi="Arial" w:cs="Arial"/>
          <w:sz w:val="20"/>
          <w:szCs w:val="20"/>
        </w:rPr>
        <w:drawing>
          <wp:inline distT="0" distB="0" distL="0" distR="0">
            <wp:extent cx="6913880" cy="7394575"/>
            <wp:effectExtent l="0" t="0" r="0" b="0"/>
            <wp:docPr id="329" name="Picture 329"/>
            <wp:cNvGraphicFramePr/>
            <a:graphic xmlns:a="http://schemas.openxmlformats.org/drawingml/2006/main">
              <a:graphicData uri="http://schemas.openxmlformats.org/drawingml/2006/picture">
                <pic:pic xmlns:pic="http://schemas.openxmlformats.org/drawingml/2006/picture">
                  <pic:nvPicPr>
                    <pic:cNvPr id="329" name="Picture 329"/>
                    <pic:cNvPicPr/>
                  </pic:nvPicPr>
                  <pic:blipFill>
                    <a:blip r:embed="rId207"/>
                    <a:stretch>
                      <a:fillRect/>
                    </a:stretch>
                  </pic:blipFill>
                  <pic:spPr>
                    <a:xfrm>
                      <a:off x="0" y="0"/>
                      <a:ext cx="6913980" cy="7394589"/>
                    </a:xfrm>
                    <a:prstGeom prst="rect">
                      <a:avLst/>
                    </a:prstGeom>
                  </pic:spPr>
                </pic:pic>
              </a:graphicData>
            </a:graphic>
          </wp:inline>
        </w:drawing>
      </w:r>
    </w:p>
    <w:p>
      <w:pPr>
        <w:tabs>
          <w:tab w:val="center" w:pos="7782"/>
          <w:tab w:val="center" w:pos="8627"/>
        </w:tabs>
        <w:adjustRightInd w:val="0"/>
        <w:spacing w:after="98" w:line="265" w:lineRule="auto"/>
        <w:rPr>
          <w:rFonts w:ascii="Arial" w:hAnsi="Arial" w:cs="Arial"/>
          <w:sz w:val="20"/>
          <w:szCs w:val="20"/>
          <w:lang w:val="en-GB" w:eastAsia="en-GB"/>
        </w:rPr>
      </w:pPr>
      <w:r>
        <w:rPr>
          <w:rFonts w:ascii="Arial" w:hAnsi="Arial" w:cs="Arial"/>
          <w:sz w:val="20"/>
          <w:szCs w:val="20"/>
          <w:lang w:val="en-GB" w:eastAsia="en-GB"/>
        </w:rPr>
        <w:tab/>
      </w:r>
    </w:p>
    <w:p>
      <w:pPr>
        <w:keepNext/>
        <w:widowControl/>
        <w:autoSpaceDE/>
        <w:autoSpaceDN/>
        <w:spacing w:after="416"/>
        <w:ind w:left="119" w:hanging="720"/>
        <w:outlineLvl w:val="2"/>
        <w:rPr>
          <w:b/>
          <w:sz w:val="24"/>
          <w:szCs w:val="24"/>
        </w:rPr>
      </w:pPr>
      <w:bookmarkStart w:id="133" w:name="_Toc6178"/>
      <w:r>
        <w:rPr>
          <w:b/>
          <w:sz w:val="24"/>
          <w:szCs w:val="24"/>
        </w:rPr>
        <w:t>FIGURE C9a-MASONRY SCOUR CHECKS</w:t>
      </w:r>
      <w:bookmarkEnd w:id="133"/>
    </w:p>
    <w:p>
      <w:pPr>
        <w:adjustRightInd w:val="0"/>
        <w:spacing w:after="62"/>
        <w:ind w:right="-1044"/>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991350" cy="2202180"/>
                <wp:effectExtent l="0" t="0" r="1270" b="28575"/>
                <wp:docPr id="289" name="Group 289"/>
                <wp:cNvGraphicFramePr/>
                <a:graphic xmlns:a="http://schemas.openxmlformats.org/drawingml/2006/main">
                  <a:graphicData uri="http://schemas.microsoft.com/office/word/2010/wordprocessingGroup">
                    <wpg:wgp>
                      <wpg:cNvGrpSpPr/>
                      <wpg:grpSpPr>
                        <a:xfrm>
                          <a:off x="0" y="0"/>
                          <a:ext cx="6991350" cy="2202180"/>
                          <a:chOff x="0" y="0"/>
                          <a:chExt cx="69915" cy="22018"/>
                        </a:xfrm>
                      </wpg:grpSpPr>
                      <pic:pic xmlns:pic="http://schemas.openxmlformats.org/drawingml/2006/picture">
                        <pic:nvPicPr>
                          <pic:cNvPr id="290" name="Picture 66953"/>
                          <pic:cNvPicPr>
                            <a:picLocks noChangeAspect="1" noChangeArrowheads="1"/>
                          </pic:cNvPicPr>
                        </pic:nvPicPr>
                        <pic:blipFill>
                          <a:blip r:embed="rId208" cstate="print">
                            <a:extLst>
                              <a:ext uri="{28A0092B-C50C-407E-A947-70E740481C1C}">
                                <a14:useLocalDpi xmlns:a14="http://schemas.microsoft.com/office/drawing/2010/main" val="0"/>
                              </a:ext>
                            </a:extLst>
                          </a:blip>
                          <a:srcRect/>
                          <a:stretch>
                            <a:fillRect/>
                          </a:stretch>
                        </pic:blipFill>
                        <pic:spPr>
                          <a:xfrm>
                            <a:off x="0" y="679"/>
                            <a:ext cx="69915" cy="19270"/>
                          </a:xfrm>
                          <a:prstGeom prst="rect">
                            <a:avLst/>
                          </a:prstGeom>
                          <a:noFill/>
                        </pic:spPr>
                      </pic:pic>
                      <wps:wsp>
                        <wps:cNvPr id="291" name="Rectangle 9240"/>
                        <wps:cNvSpPr>
                          <a:spLocks noChangeArrowheads="1"/>
                        </wps:cNvSpPr>
                        <wps:spPr bwMode="auto">
                          <a:xfrm>
                            <a:off x="34343" y="0"/>
                            <a:ext cx="2968" cy="1075"/>
                          </a:xfrm>
                          <a:prstGeom prst="rect">
                            <a:avLst/>
                          </a:prstGeom>
                          <a:noFill/>
                          <a:ln>
                            <a:noFill/>
                          </a:ln>
                        </wps:spPr>
                        <wps:txbx>
                          <w:txbxContent>
                            <w:p>
                              <w:r>
                                <w:rPr>
                                  <w:sz w:val="18"/>
                                </w:rPr>
                                <w:t>2400</w:t>
                              </w:r>
                            </w:p>
                          </w:txbxContent>
                        </wps:txbx>
                        <wps:bodyPr rot="0" vert="horz" wrap="square" lIns="0" tIns="0" rIns="0" bIns="0" anchor="t" anchorCtr="0" upright="1">
                          <a:noAutofit/>
                        </wps:bodyPr>
                      </wps:wsp>
                      <wps:wsp>
                        <wps:cNvPr id="292" name="Rectangle 62719"/>
                        <wps:cNvSpPr>
                          <a:spLocks noChangeArrowheads="1"/>
                        </wps:cNvSpPr>
                        <wps:spPr bwMode="auto">
                          <a:xfrm>
                            <a:off x="50318" y="21210"/>
                            <a:ext cx="2796" cy="1075"/>
                          </a:xfrm>
                          <a:prstGeom prst="rect">
                            <a:avLst/>
                          </a:prstGeom>
                          <a:noFill/>
                          <a:ln>
                            <a:noFill/>
                          </a:ln>
                        </wps:spPr>
                        <wps:txbx>
                          <w:txbxContent>
                            <w:p>
                              <w:r>
                                <w:rPr>
                                  <w:sz w:val="18"/>
                                  <w:u w:val="single" w:color="000000"/>
                                </w:rPr>
                                <w:t>Note</w:t>
                              </w:r>
                            </w:p>
                          </w:txbxContent>
                        </wps:txbx>
                        <wps:bodyPr rot="0" vert="horz" wrap="square" lIns="0" tIns="0" rIns="0" bIns="0" anchor="t" anchorCtr="0" upright="1">
                          <a:noAutofit/>
                        </wps:bodyPr>
                      </wps:wsp>
                    </wpg:wgp>
                  </a:graphicData>
                </a:graphic>
              </wp:inline>
            </w:drawing>
          </mc:Choice>
          <mc:Fallback>
            <w:pict>
              <v:group id="_x0000_s1026" o:spid="_x0000_s1026" o:spt="203" style="height:173.4pt;width:550.5pt;" coordsize="69915,22018" o:gfxdata="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H/9l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">
                <o:lock v:ext="edit" aspectratio="f"/>
                <v:shape id="Picture 66953" o:spid="_x0000_s1026" o:spt="75" type="#_x0000_t75" style="position:absolute;left:0;top:679;height:19270;width:69915;" filled="f" o:preferrelative="t" stroked="f" coordsize="21600,21600" o:gfxdata="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3c8PrLgAAADcAAAA&#10;DwAAAAAAAAABACAAAAAiAAAAZHJzL2Rvd25yZXYueG1sUEsBAhQAFAAAAAgAh07iQDMvBZ47AAAA&#10;OQAAABAAAAAAAAAAAQAgAAAABwEAAGRycy9zaGFwZXhtbC54bWxQSwUGAAAAAAYABgBbAQAAsQMA&#10;AAAA&#10;">
                  <v:fill on="f" focussize="0,0"/>
                  <v:stroke on="f"/>
                  <v:imagedata r:id="rId208" o:title=""/>
                  <o:lock v:ext="edit" aspectratio="t"/>
                </v:shape>
                <v:rect id="Rectangle 9240" o:spid="_x0000_s1026" o:spt="1" style="position:absolute;left:34343;top:0;height:1075;width:2968;" filled="f" stroked="f" coordsize="21600,21600" o:gfxdata="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UGuqe/&#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rPr>
                            <w:sz w:val="18"/>
                          </w:rPr>
                          <w:t>2400</w:t>
                        </w:r>
                      </w:p>
                    </w:txbxContent>
                  </v:textbox>
                </v:rect>
                <v:rect id="Rectangle 62719" o:spid="_x0000_s1026" o:spt="1" style="position:absolute;left:50318;top:21210;height:1075;width:2796;" filled="f" stroked="f" coordsize="21600,21600" o:gfxdata="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XUJNC/&#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rPr>
                            <w:sz w:val="18"/>
                            <w:u w:val="single" w:color="000000"/>
                          </w:rPr>
                          <w:t>Note</w:t>
                        </w:r>
                      </w:p>
                    </w:txbxContent>
                  </v:textbox>
                </v:rect>
                <w10:wrap type="none"/>
                <w10:anchorlock/>
              </v:group>
            </w:pict>
          </mc:Fallback>
        </mc:AlternateContent>
      </w:r>
    </w:p>
    <w:p>
      <w:pPr>
        <w:adjustRightInd w:val="0"/>
        <w:spacing w:after="94"/>
        <w:ind w:right="581" w:hanging="10"/>
        <w:jc w:val="right"/>
        <w:outlineLvl w:val="0"/>
        <w:rPr>
          <w:rFonts w:ascii="Arial" w:hAnsi="Arial" w:cs="Arial"/>
          <w:sz w:val="20"/>
          <w:szCs w:val="20"/>
          <w:lang w:val="en-GB" w:eastAsia="en-GB"/>
        </w:rPr>
      </w:pPr>
      <w:bookmarkStart w:id="134" w:name="_Toc15351"/>
      <w:r>
        <w:rPr>
          <w:rFonts w:ascii="Arial" w:hAnsi="Arial" w:cs="Arial"/>
          <w:sz w:val="18"/>
          <w:szCs w:val="20"/>
          <w:lang w:val="en-GB" w:eastAsia="en-GB"/>
        </w:rPr>
        <w:t>I.Dimensio»s in mm</w:t>
      </w:r>
      <w:bookmarkEnd w:id="134"/>
    </w:p>
    <w:tbl>
      <w:tblPr>
        <w:tblStyle w:val="22"/>
        <w:tblpPr w:vertAnchor="page" w:horzAnchor="page" w:tblpX="4189" w:tblpY="12231"/>
        <w:tblOverlap w:val="never"/>
        <w:tblW w:w="5433" w:type="dxa"/>
        <w:tblInd w:w="0" w:type="dxa"/>
        <w:tblLayout w:type="autofit"/>
        <w:tblCellMar>
          <w:top w:w="188" w:type="dxa"/>
          <w:left w:w="33" w:type="dxa"/>
          <w:bottom w:w="115" w:type="dxa"/>
          <w:right w:w="0" w:type="dxa"/>
        </w:tblCellMar>
      </w:tblPr>
      <w:tblGrid>
        <w:gridCol w:w="821"/>
        <w:gridCol w:w="523"/>
        <w:gridCol w:w="586"/>
        <w:gridCol w:w="562"/>
        <w:gridCol w:w="722"/>
        <w:gridCol w:w="739"/>
        <w:gridCol w:w="1480"/>
      </w:tblGrid>
      <w:tr>
        <w:trPr>
          <w:trHeight w:val="313" w:hRule="atLeast"/>
        </w:trPr>
        <w:tc>
          <w:tcPr>
            <w:tcW w:w="822" w:type="dxa"/>
            <w:vMerge w:val="restart"/>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jc w:val="both"/>
              <w:rPr>
                <w:rFonts w:eastAsiaTheme="minorEastAsia"/>
                <w:sz w:val="18"/>
                <w:szCs w:val="18"/>
                <w:lang w:val="en-GB" w:eastAsia="en-GB"/>
              </w:rPr>
            </w:pPr>
            <w:r>
              <w:rPr>
                <w:rFonts w:eastAsiaTheme="minorEastAsia"/>
                <w:sz w:val="18"/>
                <w:szCs w:val="18"/>
                <w:lang w:val="en-GB" w:eastAsia="en-GB"/>
              </w:rPr>
              <w:t>Cross- Section</w:t>
            </w:r>
          </w:p>
        </w:tc>
        <w:tc>
          <w:tcPr>
            <w:tcW w:w="1672" w:type="dxa"/>
            <w:gridSpan w:val="3"/>
            <w:vMerge w:val="restart"/>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344"/>
              <w:rPr>
                <w:rFonts w:eastAsiaTheme="minorEastAsia"/>
                <w:sz w:val="18"/>
                <w:szCs w:val="18"/>
                <w:lang w:val="en-GB" w:eastAsia="en-GB"/>
              </w:rPr>
            </w:pPr>
            <w:r>
              <w:rPr>
                <w:rFonts w:eastAsiaTheme="minorEastAsia"/>
                <w:sz w:val="18"/>
                <w:szCs w:val="18"/>
                <w:lang w:val="en-GB" w:eastAsia="en-GB"/>
              </w:rPr>
              <w:t>Sizes In (mm)</w:t>
            </w:r>
          </w:p>
        </w:tc>
        <w:tc>
          <w:tcPr>
            <w:tcW w:w="722"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5"/>
              <w:jc w:val="center"/>
              <w:rPr>
                <w:rFonts w:eastAsiaTheme="minorEastAsia"/>
                <w:sz w:val="18"/>
                <w:szCs w:val="18"/>
                <w:lang w:val="en-GB" w:eastAsia="en-GB"/>
              </w:rPr>
            </w:pPr>
            <w:r>
              <w:rPr>
                <w:rFonts w:eastAsiaTheme="minorEastAsia"/>
                <w:sz w:val="18"/>
                <w:szCs w:val="18"/>
                <w:lang w:val="en-GB" w:eastAsia="en-GB"/>
              </w:rPr>
              <w:t>Exc. (m3)</w:t>
            </w:r>
          </w:p>
        </w:tc>
        <w:tc>
          <w:tcPr>
            <w:tcW w:w="736"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53"/>
              <w:jc w:val="both"/>
              <w:rPr>
                <w:rFonts w:eastAsiaTheme="minorEastAsia"/>
                <w:sz w:val="18"/>
                <w:szCs w:val="18"/>
                <w:lang w:val="en-GB" w:eastAsia="en-GB"/>
              </w:rPr>
            </w:pPr>
            <w:r>
              <w:rPr>
                <w:rFonts w:eastAsiaTheme="minorEastAsia"/>
                <w:sz w:val="18"/>
                <w:szCs w:val="18"/>
                <w:lang w:val="en-GB" w:eastAsia="en-GB"/>
              </w:rPr>
              <w:t>Concrete (m3)</w:t>
            </w:r>
          </w:p>
        </w:tc>
        <w:tc>
          <w:tcPr>
            <w:tcW w:w="1481"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04"/>
              <w:rPr>
                <w:rFonts w:eastAsiaTheme="minorEastAsia"/>
                <w:sz w:val="18"/>
                <w:szCs w:val="18"/>
                <w:lang w:val="en-GB" w:eastAsia="en-GB"/>
              </w:rPr>
            </w:pPr>
            <w:r>
              <w:rPr>
                <w:rFonts w:eastAsiaTheme="minorEastAsia"/>
                <w:sz w:val="18"/>
                <w:szCs w:val="18"/>
                <w:lang w:val="en-GB" w:eastAsia="en-GB"/>
              </w:rPr>
              <w:t>Apron stone pitching (m3)</w:t>
            </w:r>
          </w:p>
        </w:tc>
      </w:tr>
      <w:tr>
        <w:tblPrEx>
          <w:tblCellMar>
            <w:top w:w="188" w:type="dxa"/>
            <w:left w:w="33" w:type="dxa"/>
            <w:bottom w:w="115" w:type="dxa"/>
            <w:right w:w="0" w:type="dxa"/>
          </w:tblCellMar>
        </w:tblPrEx>
        <w:trPr>
          <w:trHeight w:val="253" w:hRule="atLeast"/>
        </w:trPr>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0" w:type="auto"/>
            <w:gridSpan w:val="3"/>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22" w:type="dxa"/>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36" w:type="dxa"/>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1481" w:type="dxa"/>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sz w:val="18"/>
                <w:szCs w:val="18"/>
                <w:lang w:val="en-GB" w:eastAsia="en-GB"/>
              </w:rPr>
            </w:pPr>
          </w:p>
        </w:tc>
      </w:tr>
      <w:tr>
        <w:tblPrEx>
          <w:tblCellMar>
            <w:top w:w="188" w:type="dxa"/>
            <w:left w:w="33" w:type="dxa"/>
            <w:bottom w:w="115" w:type="dxa"/>
            <w:right w:w="0" w:type="dxa"/>
          </w:tblCellMar>
        </w:tblPrEx>
        <w:trPr>
          <w:trHeight w:val="154"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2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86"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ind w:left="92"/>
              <w:rPr>
                <w:rFonts w:eastAsiaTheme="minorEastAsia"/>
                <w:sz w:val="18"/>
                <w:szCs w:val="18"/>
                <w:lang w:val="en-GB" w:eastAsia="en-GB"/>
              </w:rPr>
            </w:pPr>
            <w:r>
              <w:rPr>
                <w:rFonts w:eastAsiaTheme="minorEastAsia"/>
                <w:sz w:val="18"/>
                <w:szCs w:val="18"/>
                <w:lang w:val="en-GB" w:eastAsia="en-GB"/>
              </w:rPr>
              <w:t xml:space="preserve">Width </w:t>
            </w:r>
          </w:p>
        </w:tc>
        <w:tc>
          <w:tcPr>
            <w:tcW w:w="562"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ind w:left="38"/>
              <w:rPr>
                <w:rFonts w:eastAsiaTheme="minorEastAsia"/>
                <w:sz w:val="18"/>
                <w:szCs w:val="18"/>
                <w:lang w:val="en-GB" w:eastAsia="en-GB"/>
              </w:rPr>
            </w:pPr>
            <w:r>
              <w:rPr>
                <w:rFonts w:eastAsiaTheme="minorEastAsia"/>
                <w:sz w:val="18"/>
                <w:szCs w:val="18"/>
                <w:lang w:val="en-GB" w:eastAsia="en-GB"/>
              </w:rPr>
              <w:t>Depth</w:t>
            </w:r>
          </w:p>
        </w:tc>
        <w:tc>
          <w:tcPr>
            <w:tcW w:w="722"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36"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1481"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r>
      <w:tr>
        <w:tblPrEx>
          <w:tblCellMar>
            <w:top w:w="188" w:type="dxa"/>
            <w:left w:w="33" w:type="dxa"/>
            <w:bottom w:w="115" w:type="dxa"/>
            <w:right w:w="0" w:type="dxa"/>
          </w:tblCellMar>
        </w:tblPrEx>
        <w:trPr>
          <w:trHeight w:val="477" w:hRule="atLeast"/>
        </w:trPr>
        <w:tc>
          <w:tcPr>
            <w:tcW w:w="82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2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6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2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3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148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r>
      <w:tr>
        <w:tblPrEx>
          <w:tblCellMar>
            <w:top w:w="188" w:type="dxa"/>
            <w:left w:w="33" w:type="dxa"/>
            <w:bottom w:w="115" w:type="dxa"/>
            <w:right w:w="0" w:type="dxa"/>
          </w:tblCellMar>
        </w:tblPrEx>
        <w:trPr>
          <w:trHeight w:val="594" w:hRule="atLeast"/>
        </w:trPr>
        <w:tc>
          <w:tcPr>
            <w:tcW w:w="82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2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6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2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3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148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r>
    </w:tbl>
    <w:p>
      <w:pPr>
        <w:adjustRightInd w:val="0"/>
        <w:spacing w:after="320" w:line="265" w:lineRule="auto"/>
        <w:ind w:left="35" w:right="239" w:hanging="10"/>
        <w:jc w:val="center"/>
        <w:rPr>
          <w:rFonts w:ascii="Arial" w:hAnsi="Arial" w:cs="Arial"/>
          <w:sz w:val="20"/>
          <w:szCs w:val="20"/>
          <w:lang w:val="en-GB" w:eastAsia="en-GB"/>
        </w:rPr>
      </w:pPr>
      <w:r>
        <w:rPr>
          <w:rFonts w:ascii="Arial" w:hAnsi="Arial" w:cs="Arial"/>
          <w:sz w:val="20"/>
          <w:szCs w:val="20"/>
        </w:rPr>
        <w:drawing>
          <wp:anchor distT="0" distB="0" distL="114300" distR="114300" simplePos="0" relativeHeight="251731968" behindDoc="0" locked="0" layoutInCell="1" allowOverlap="0">
            <wp:simplePos x="0" y="0"/>
            <wp:positionH relativeFrom="page">
              <wp:posOffset>1500505</wp:posOffset>
            </wp:positionH>
            <wp:positionV relativeFrom="page">
              <wp:posOffset>9822180</wp:posOffset>
            </wp:positionV>
            <wp:extent cx="4857115" cy="106680"/>
            <wp:effectExtent l="0" t="0" r="0" b="0"/>
            <wp:wrapTopAndBottom/>
            <wp:docPr id="330" name="Picture 330"/>
            <wp:cNvGraphicFramePr/>
            <a:graphic xmlns:a="http://schemas.openxmlformats.org/drawingml/2006/main">
              <a:graphicData uri="http://schemas.openxmlformats.org/drawingml/2006/picture">
                <pic:pic xmlns:pic="http://schemas.openxmlformats.org/drawingml/2006/picture">
                  <pic:nvPicPr>
                    <pic:cNvPr id="330" name="Picture 330"/>
                    <pic:cNvPicPr/>
                  </pic:nvPicPr>
                  <pic:blipFill>
                    <a:blip r:embed="rId209"/>
                    <a:stretch>
                      <a:fillRect/>
                    </a:stretch>
                  </pic:blipFill>
                  <pic:spPr>
                    <a:xfrm>
                      <a:off x="0" y="0"/>
                      <a:ext cx="4857249" cy="106700"/>
                    </a:xfrm>
                    <a:prstGeom prst="rect">
                      <a:avLst/>
                    </a:prstGeom>
                  </pic:spPr>
                </pic:pic>
              </a:graphicData>
            </a:graphic>
          </wp:anchor>
        </w:drawing>
      </w:r>
      <w:r>
        <w:rPr>
          <w:rFonts w:ascii="Arial" w:hAnsi="Arial" w:cs="Arial"/>
          <w:sz w:val="18"/>
          <w:szCs w:val="20"/>
          <w:u w:val="single" w:color="000000"/>
          <w:lang w:val="en-GB" w:eastAsia="en-GB"/>
        </w:rPr>
        <w:t>SECTION OF MASONRY SCOUR CHECK</w:t>
      </w:r>
    </w:p>
    <w:p>
      <w:pPr>
        <w:adjustRightInd w:val="0"/>
        <w:spacing w:after="378"/>
        <w:ind w:left="1940"/>
        <w:rPr>
          <w:rFonts w:ascii="Arial" w:hAnsi="Arial" w:cs="Arial"/>
          <w:sz w:val="20"/>
          <w:szCs w:val="20"/>
          <w:lang w:val="en-GB" w:eastAsia="en-GB"/>
        </w:rPr>
      </w:pPr>
      <w:r>
        <w:rPr>
          <w:rFonts w:ascii="Arial" w:hAnsi="Arial" w:cs="Arial"/>
          <w:sz w:val="20"/>
          <w:szCs w:val="20"/>
        </w:rPr>
        <w:drawing>
          <wp:inline distT="0" distB="0" distL="0" distR="0">
            <wp:extent cx="2900680" cy="2874010"/>
            <wp:effectExtent l="0" t="0" r="0" b="0"/>
            <wp:docPr id="331" name="Picture 331"/>
            <wp:cNvGraphicFramePr/>
            <a:graphic xmlns:a="http://schemas.openxmlformats.org/drawingml/2006/main">
              <a:graphicData uri="http://schemas.openxmlformats.org/drawingml/2006/picture">
                <pic:pic xmlns:pic="http://schemas.openxmlformats.org/drawingml/2006/picture">
                  <pic:nvPicPr>
                    <pic:cNvPr id="331" name="Picture 331"/>
                    <pic:cNvPicPr/>
                  </pic:nvPicPr>
                  <pic:blipFill>
                    <a:blip r:embed="rId210"/>
                    <a:stretch>
                      <a:fillRect/>
                    </a:stretch>
                  </pic:blipFill>
                  <pic:spPr>
                    <a:xfrm>
                      <a:off x="0" y="0"/>
                      <a:ext cx="2900767" cy="2874417"/>
                    </a:xfrm>
                    <a:prstGeom prst="rect">
                      <a:avLst/>
                    </a:prstGeom>
                  </pic:spPr>
                </pic:pic>
              </a:graphicData>
            </a:graphic>
          </wp:inline>
        </w:drawing>
      </w:r>
    </w:p>
    <w:p>
      <w:pPr>
        <w:adjustRightInd w:val="0"/>
        <w:spacing w:after="320" w:line="265" w:lineRule="auto"/>
        <w:ind w:left="35" w:hanging="10"/>
        <w:jc w:val="center"/>
        <w:outlineLvl w:val="0"/>
        <w:rPr>
          <w:b/>
          <w:sz w:val="20"/>
          <w:szCs w:val="20"/>
          <w:lang w:val="en-GB" w:eastAsia="en-GB"/>
        </w:rPr>
      </w:pPr>
      <w:bookmarkStart w:id="135" w:name="_Toc10554"/>
      <w:r>
        <w:rPr>
          <w:b/>
          <w:sz w:val="20"/>
          <w:szCs w:val="20"/>
          <w:u w:val="single" w:color="000000"/>
          <w:lang w:val="en-GB" w:eastAsia="en-GB"/>
        </w:rPr>
        <w:t>PLAN OF DRAIN WITH SCOUR CHECK</w:t>
      </w:r>
      <w:bookmarkEnd w:id="135"/>
    </w:p>
    <w:p>
      <w:pPr>
        <w:adjustRightInd w:val="0"/>
        <w:rPr>
          <w:rFonts w:ascii="Arial" w:hAnsi="Arial" w:cs="Arial"/>
          <w:sz w:val="20"/>
          <w:szCs w:val="20"/>
          <w:lang w:val="en-GB" w:eastAsia="en-GB"/>
        </w:rPr>
        <w:sectPr>
          <w:headerReference r:id="rId83" w:type="first"/>
          <w:headerReference r:id="rId81" w:type="default"/>
          <w:headerReference r:id="rId82" w:type="even"/>
          <w:pgSz w:w="11902" w:h="16834"/>
          <w:pgMar w:top="877" w:right="1487" w:bottom="1981" w:left="1161" w:header="845"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sectPr>
      </w:pPr>
    </w:p>
    <w:p>
      <w:pPr>
        <w:adjustRightInd w:val="0"/>
        <w:ind w:right="1625" w:hanging="10"/>
        <w:jc w:val="right"/>
        <w:rPr>
          <w:rFonts w:ascii="Arial" w:hAnsi="Arial" w:cs="Arial"/>
          <w:sz w:val="20"/>
          <w:szCs w:val="20"/>
          <w:lang w:val="en-GB" w:eastAsia="en-GB"/>
        </w:rPr>
      </w:pPr>
    </w:p>
    <w:p>
      <w:pPr>
        <w:adjustRightInd w:val="0"/>
        <w:spacing w:after="158"/>
        <w:ind w:left="15"/>
        <w:rPr>
          <w:rFonts w:ascii="Arial" w:hAnsi="Arial" w:cs="Arial"/>
          <w:sz w:val="20"/>
          <w:szCs w:val="20"/>
          <w:lang w:val="en-GB" w:eastAsia="en-GB"/>
        </w:rPr>
      </w:pPr>
      <w:r>
        <w:rPr>
          <w:rFonts w:ascii="Arial" w:hAnsi="Arial" w:cs="Arial"/>
          <w:sz w:val="20"/>
          <w:szCs w:val="20"/>
        </w:rPr>
        <w:drawing>
          <wp:inline distT="0" distB="0" distL="0" distR="0">
            <wp:extent cx="5520055" cy="9525"/>
            <wp:effectExtent l="0" t="0" r="0" b="0"/>
            <wp:docPr id="332" name="Picture 332"/>
            <wp:cNvGraphicFramePr/>
            <a:graphic xmlns:a="http://schemas.openxmlformats.org/drawingml/2006/main">
              <a:graphicData uri="http://schemas.openxmlformats.org/drawingml/2006/picture">
                <pic:pic xmlns:pic="http://schemas.openxmlformats.org/drawingml/2006/picture">
                  <pic:nvPicPr>
                    <pic:cNvPr id="332" name="Picture 332"/>
                    <pic:cNvPicPr/>
                  </pic:nvPicPr>
                  <pic:blipFill>
                    <a:blip r:embed="rId211"/>
                    <a:stretch>
                      <a:fillRect/>
                    </a:stretch>
                  </pic:blipFill>
                  <pic:spPr>
                    <a:xfrm>
                      <a:off x="0" y="0"/>
                      <a:ext cx="5520188" cy="9700"/>
                    </a:xfrm>
                    <a:prstGeom prst="rect">
                      <a:avLst/>
                    </a:prstGeom>
                  </pic:spPr>
                </pic:pic>
              </a:graphicData>
            </a:graphic>
          </wp:inline>
        </w:drawing>
      </w:r>
    </w:p>
    <w:p>
      <w:pPr>
        <w:keepNext/>
        <w:widowControl/>
        <w:autoSpaceDE/>
        <w:autoSpaceDN/>
        <w:ind w:left="1375" w:hanging="720"/>
        <w:outlineLvl w:val="2"/>
        <w:rPr>
          <w:b/>
          <w:sz w:val="24"/>
          <w:szCs w:val="24"/>
        </w:rPr>
      </w:pPr>
      <w:bookmarkStart w:id="136" w:name="_Toc21664"/>
      <w:r>
        <w:rPr>
          <w:b/>
          <w:sz w:val="24"/>
          <w:szCs w:val="24"/>
        </w:rPr>
        <w:t>FIGURE C9b- CONCRETE SCOUR CHECKS</w:t>
      </w:r>
      <w:bookmarkEnd w:id="136"/>
    </w:p>
    <w:p>
      <w:pPr>
        <w:adjustRightInd w:val="0"/>
        <w:spacing w:after="698"/>
        <w:ind w:right="-311"/>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823710" cy="1936750"/>
                <wp:effectExtent l="635" t="3810" r="0" b="2540"/>
                <wp:docPr id="293" name="Group 293"/>
                <wp:cNvGraphicFramePr/>
                <a:graphic xmlns:a="http://schemas.openxmlformats.org/drawingml/2006/main">
                  <a:graphicData uri="http://schemas.microsoft.com/office/word/2010/wordprocessingGroup">
                    <wpg:wgp>
                      <wpg:cNvGrpSpPr/>
                      <wpg:grpSpPr>
                        <a:xfrm>
                          <a:off x="0" y="0"/>
                          <a:ext cx="6823710" cy="1936750"/>
                          <a:chOff x="0" y="0"/>
                          <a:chExt cx="68234" cy="19367"/>
                        </a:xfrm>
                      </wpg:grpSpPr>
                      <pic:pic xmlns:pic="http://schemas.openxmlformats.org/drawingml/2006/picture">
                        <pic:nvPicPr>
                          <pic:cNvPr id="294" name="Picture 66958"/>
                          <pic:cNvPicPr>
                            <a:picLocks noChangeAspect="1" noChangeArrowheads="1"/>
                          </pic:cNvPicPr>
                        </pic:nvPicPr>
                        <pic:blipFill>
                          <a:blip r:embed="rId212" cstate="print">
                            <a:extLst>
                              <a:ext uri="{28A0092B-C50C-407E-A947-70E740481C1C}">
                                <a14:useLocalDpi xmlns:a14="http://schemas.microsoft.com/office/drawing/2010/main" val="0"/>
                              </a:ext>
                            </a:extLst>
                          </a:blip>
                          <a:srcRect/>
                          <a:stretch>
                            <a:fillRect/>
                          </a:stretch>
                        </pic:blipFill>
                        <pic:spPr>
                          <a:xfrm>
                            <a:off x="0" y="808"/>
                            <a:ext cx="68234" cy="18559"/>
                          </a:xfrm>
                          <a:prstGeom prst="rect">
                            <a:avLst/>
                          </a:prstGeom>
                          <a:noFill/>
                        </pic:spPr>
                      </pic:pic>
                      <wps:wsp>
                        <wps:cNvPr id="295" name="Rectangle 11410"/>
                        <wps:cNvSpPr>
                          <a:spLocks noChangeArrowheads="1"/>
                        </wps:cNvSpPr>
                        <wps:spPr bwMode="auto">
                          <a:xfrm>
                            <a:off x="29363" y="0"/>
                            <a:ext cx="3097" cy="1419"/>
                          </a:xfrm>
                          <a:prstGeom prst="rect">
                            <a:avLst/>
                          </a:prstGeom>
                          <a:noFill/>
                          <a:ln>
                            <a:noFill/>
                          </a:ln>
                        </wps:spPr>
                        <wps:txbx>
                          <w:txbxContent>
                            <w:p>
                              <w:r>
                                <w:rPr>
                                  <w:sz w:val="18"/>
                                </w:rPr>
                                <w:t>2400</w:t>
                              </w:r>
                            </w:p>
                          </w:txbxContent>
                        </wps:txbx>
                        <wps:bodyPr rot="0" vert="horz" wrap="square" lIns="0" tIns="0" rIns="0" bIns="0" anchor="t" anchorCtr="0" upright="1">
                          <a:noAutofit/>
                        </wps:bodyPr>
                      </wps:wsp>
                    </wpg:wgp>
                  </a:graphicData>
                </a:graphic>
              </wp:inline>
            </w:drawing>
          </mc:Choice>
          <mc:Fallback>
            <w:pict>
              <v:group id="_x0000_s1026" o:spid="_x0000_s1026" o:spt="203" style="height:152.5pt;width:537.3pt;" coordsize="68234,19367" o:gfxdata="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D81v8Aggh/ydT+37/2drrX/oyav0pr81v+CCH/ACdT+37/ANna61/6Mmr9&#10;KaACiiigAooooAKKKKACiiigAooooAKKKKACiiigAooooAKKKKACiiigAooooAKKKKACiiigAooo&#10;oAKKKKACiiigAooooAKKKKACiiigAooooAKKKKACiiigAooooAKKKKACiiigAooooAKKKKACiiig&#10;AooooAKKKKACvzW/4NMf+ULPgn/sbPEP/pxlr9Ka/Nb/AINMf+ULPgn/ALGzxD/6cZaAP0p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10;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VHczpbJ5ssqoiglmZsAAd6+A/+CeP/AAXF&#10;8J/t4/8ABR/40/sSeHbDwZN4f8Cxte/D/wAaeHfFi3n/AAk1mn2eOQooBSXDvJIZImKqjIhXKmRw&#10;D9AKKKKACiiigArnvizrvi3wt8MfEXinwB4ah1rXtM0G8utF0a4vxax393HC7w27TFWEKu4VTIVY&#10;KG3YOMV0NZ3i9QfCupkj/mHT/wDos0AfJ/8AwQi/bN+N/wC37/wTP8E/tQ/tE3+nXPizXNS1iDUJ&#10;tK09bWArb6jcW8e2NSQP3ca59TzX2DX5z/8ABqWzP/wRG+GLMf8AmNeI/wD083dfox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GG4YzRRQA3ylAwPrSeRHnNPooAaIUBDCnUU2TOOD3oAdRX87P8A&#10;xHAfG9eP+Hf/AIVP/c93P/yLR/xHBfG//pH74V/8Lu5/+RaAP6Jqz/F3/Iqap/2D5v8A0Wa/np/4&#10;jgvjf/0j98K/+F3c/wDyLVbV/wDg9y+Nuq6XcaY/7AnheMXFu8W5fHVycblIz/x69qAP0W/4NSf+&#10;UInwx/7DXiP/ANPN3X6M1+c//Bqbj/hyP8McD/mNeIv/AE83dfox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H//Z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">
                <o:lock v:ext="edit" aspectratio="f"/>
                <v:shape id="Picture 66958" o:spid="_x0000_s1026" o:spt="75" type="#_x0000_t75" style="position:absolute;left:0;top:808;height:18559;width:68234;" filled="f" o:preferrelative="t" stroked="f" coordsize="21600,21600" o:gfxdata="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3micdvQAA&#10;ANwAAAAPAAAAAAAAAAEAIAAAACIAAABkcnMvZG93bnJldi54bWxQSwECFAAUAAAACACHTuJAMy8F&#10;njsAAAA5AAAAEAAAAAAAAAABACAAAAAMAQAAZHJzL3NoYXBleG1sLnhtbFBLBQYAAAAABgAGAFsB&#10;AAC2AwAAAAA=&#10;">
                  <v:fill on="f" focussize="0,0"/>
                  <v:stroke on="f"/>
                  <v:imagedata r:id="rId212" o:title=""/>
                  <o:lock v:ext="edit" aspectratio="t"/>
                </v:shape>
                <v:rect id="Rectangle 11410" o:spid="_x0000_s1026" o:spt="1" style="position:absolute;left:29363;top:0;height:1419;width:3097;" filled="f" stroked="f" coordsize="21600,21600" o:gfxdata="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j28pL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r>
                          <w:rPr>
                            <w:sz w:val="18"/>
                          </w:rPr>
                          <w:t>2400</w:t>
                        </w:r>
                      </w:p>
                    </w:txbxContent>
                  </v:textbox>
                </v:rect>
                <w10:wrap type="none"/>
                <w10:anchorlock/>
              </v:group>
            </w:pict>
          </mc:Fallback>
        </mc:AlternateContent>
      </w:r>
    </w:p>
    <w:p>
      <w:pPr>
        <w:adjustRightInd w:val="0"/>
        <w:ind w:left="2093"/>
        <w:rPr>
          <w:b/>
          <w:sz w:val="24"/>
          <w:szCs w:val="24"/>
          <w:lang w:val="en-GB" w:eastAsia="en-GB"/>
        </w:rPr>
      </w:pPr>
      <w:r>
        <w:rPr>
          <w:b/>
          <w:sz w:val="24"/>
          <w:szCs w:val="24"/>
          <w:u w:val="single" w:color="000000"/>
          <w:lang w:val="en-GB" w:eastAsia="en-GB"/>
        </w:rPr>
        <w:t>SECTION OF CONCRETE SCOUR CHECK</w:t>
      </w:r>
    </w:p>
    <w:p>
      <w:pPr>
        <w:adjustRightInd w:val="0"/>
        <w:ind w:left="6569"/>
        <w:rPr>
          <w:sz w:val="20"/>
          <w:szCs w:val="20"/>
          <w:lang w:val="en-GB" w:eastAsia="en-GB"/>
        </w:rPr>
      </w:pPr>
      <w:r>
        <w:rPr>
          <w:sz w:val="20"/>
          <w:szCs w:val="20"/>
          <w:u w:val="single" w:color="000000"/>
          <w:lang w:val="en-GB" w:eastAsia="en-GB"/>
        </w:rPr>
        <w:t>NOT</w:t>
      </w:r>
    </w:p>
    <w:p>
      <w:pPr>
        <w:adjustRightInd w:val="0"/>
        <w:ind w:right="1278"/>
        <w:jc w:val="right"/>
        <w:rPr>
          <w:sz w:val="20"/>
          <w:szCs w:val="20"/>
          <w:lang w:val="en-GB" w:eastAsia="en-GB"/>
        </w:rPr>
      </w:pPr>
      <w:r>
        <w:rPr>
          <w:sz w:val="20"/>
          <w:szCs w:val="20"/>
        </w:rPr>
        <w:drawing>
          <wp:anchor distT="0" distB="0" distL="114300" distR="114300" simplePos="0" relativeHeight="251732992" behindDoc="0" locked="0" layoutInCell="1" allowOverlap="0">
            <wp:simplePos x="0" y="0"/>
            <wp:positionH relativeFrom="page">
              <wp:posOffset>785495</wp:posOffset>
            </wp:positionH>
            <wp:positionV relativeFrom="page">
              <wp:posOffset>9786620</wp:posOffset>
            </wp:positionV>
            <wp:extent cx="5494020" cy="113030"/>
            <wp:effectExtent l="0" t="0" r="0" b="0"/>
            <wp:wrapTopAndBottom/>
            <wp:docPr id="333" name="Picture 333"/>
            <wp:cNvGraphicFramePr/>
            <a:graphic xmlns:a="http://schemas.openxmlformats.org/drawingml/2006/main">
              <a:graphicData uri="http://schemas.openxmlformats.org/drawingml/2006/picture">
                <pic:pic xmlns:pic="http://schemas.openxmlformats.org/drawingml/2006/picture">
                  <pic:nvPicPr>
                    <pic:cNvPr id="333" name="Picture 333"/>
                    <pic:cNvPicPr/>
                  </pic:nvPicPr>
                  <pic:blipFill>
                    <a:blip r:embed="rId213"/>
                    <a:stretch>
                      <a:fillRect/>
                    </a:stretch>
                  </pic:blipFill>
                  <pic:spPr>
                    <a:xfrm>
                      <a:off x="0" y="0"/>
                      <a:ext cx="5494318" cy="113167"/>
                    </a:xfrm>
                    <a:prstGeom prst="rect">
                      <a:avLst/>
                    </a:prstGeom>
                  </pic:spPr>
                </pic:pic>
              </a:graphicData>
            </a:graphic>
          </wp:anchor>
        </w:drawing>
      </w:r>
      <w:r>
        <w:rPr>
          <w:sz w:val="20"/>
          <w:szCs w:val="20"/>
          <w:lang w:val="en-GB" w:eastAsia="en-GB"/>
        </w:rPr>
        <w:t>I. Dimensions in mm</w:t>
      </w:r>
    </w:p>
    <w:p>
      <w:pPr>
        <w:adjustRightInd w:val="0"/>
        <w:spacing w:after="922"/>
        <w:ind w:left="2180"/>
        <w:rPr>
          <w:rFonts w:ascii="Arial" w:hAnsi="Arial" w:cs="Arial"/>
          <w:sz w:val="20"/>
          <w:szCs w:val="20"/>
          <w:lang w:val="en-GB" w:eastAsia="en-GB"/>
        </w:rPr>
      </w:pPr>
      <w:r>
        <w:rPr>
          <w:rFonts w:ascii="Arial" w:hAnsi="Arial" w:cs="Arial"/>
          <w:sz w:val="20"/>
          <w:szCs w:val="20"/>
        </w:rPr>
        <w:drawing>
          <wp:inline distT="0" distB="0" distL="0" distR="0">
            <wp:extent cx="2522220" cy="3087370"/>
            <wp:effectExtent l="0" t="0" r="0" b="0"/>
            <wp:docPr id="334" name="Picture 334"/>
            <wp:cNvGraphicFramePr/>
            <a:graphic xmlns:a="http://schemas.openxmlformats.org/drawingml/2006/main">
              <a:graphicData uri="http://schemas.openxmlformats.org/drawingml/2006/picture">
                <pic:pic xmlns:pic="http://schemas.openxmlformats.org/drawingml/2006/picture">
                  <pic:nvPicPr>
                    <pic:cNvPr id="334" name="Picture 334"/>
                    <pic:cNvPicPr/>
                  </pic:nvPicPr>
                  <pic:blipFill>
                    <a:blip r:embed="rId214"/>
                    <a:stretch>
                      <a:fillRect/>
                    </a:stretch>
                  </pic:blipFill>
                  <pic:spPr>
                    <a:xfrm>
                      <a:off x="0" y="0"/>
                      <a:ext cx="2522406" cy="3087815"/>
                    </a:xfrm>
                    <a:prstGeom prst="rect">
                      <a:avLst/>
                    </a:prstGeom>
                  </pic:spPr>
                </pic:pic>
              </a:graphicData>
            </a:graphic>
          </wp:inline>
        </w:drawing>
      </w:r>
    </w:p>
    <w:p>
      <w:pPr>
        <w:adjustRightInd w:val="0"/>
        <w:spacing w:after="3" w:line="265" w:lineRule="auto"/>
        <w:ind w:left="2353" w:hanging="10"/>
        <w:rPr>
          <w:sz w:val="20"/>
          <w:szCs w:val="20"/>
          <w:lang w:val="en-GB" w:eastAsia="en-GB"/>
        </w:rPr>
      </w:pPr>
      <w:r>
        <w:rPr>
          <w:sz w:val="20"/>
          <w:szCs w:val="20"/>
          <w:lang w:val="en-GB" w:eastAsia="en-GB"/>
        </w:rPr>
        <w:t>PLAN OF DRAIN WITH SCOUR CHECK</w:t>
      </w:r>
    </w:p>
    <w:tbl>
      <w:tblPr>
        <w:tblStyle w:val="22"/>
        <w:tblW w:w="6662" w:type="dxa"/>
        <w:tblInd w:w="2811" w:type="dxa"/>
        <w:tblLayout w:type="autofit"/>
        <w:tblCellMar>
          <w:top w:w="117" w:type="dxa"/>
          <w:left w:w="23" w:type="dxa"/>
          <w:bottom w:w="81" w:type="dxa"/>
          <w:right w:w="0" w:type="dxa"/>
        </w:tblCellMar>
      </w:tblPr>
      <w:tblGrid>
        <w:gridCol w:w="1269"/>
        <w:gridCol w:w="727"/>
        <w:gridCol w:w="598"/>
        <w:gridCol w:w="674"/>
        <w:gridCol w:w="1350"/>
        <w:gridCol w:w="892"/>
        <w:gridCol w:w="1152"/>
      </w:tblGrid>
      <w:tr>
        <w:tblPrEx>
          <w:tblCellMar>
            <w:top w:w="117" w:type="dxa"/>
            <w:left w:w="23" w:type="dxa"/>
            <w:bottom w:w="81" w:type="dxa"/>
            <w:right w:w="0" w:type="dxa"/>
          </w:tblCellMar>
        </w:tblPrEx>
        <w:trPr>
          <w:trHeight w:val="531" w:hRule="atLeast"/>
        </w:trPr>
        <w:tc>
          <w:tcPr>
            <w:tcW w:w="1447"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3"/>
              <w:rPr>
                <w:rFonts w:eastAsiaTheme="minorEastAsia"/>
                <w:sz w:val="20"/>
                <w:szCs w:val="20"/>
                <w:lang w:val="en-GB" w:eastAsia="en-GB"/>
              </w:rPr>
            </w:pPr>
            <w:r>
              <w:rPr>
                <w:rFonts w:eastAsiaTheme="minorEastAsia"/>
                <w:sz w:val="20"/>
                <w:szCs w:val="20"/>
                <w:lang w:val="en-GB" w:eastAsia="en-GB"/>
              </w:rPr>
              <w:t>Cross Section</w:t>
            </w:r>
          </w:p>
        </w:tc>
        <w:tc>
          <w:tcPr>
            <w:tcW w:w="2087"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27"/>
              <w:jc w:val="center"/>
              <w:rPr>
                <w:rFonts w:eastAsiaTheme="minorEastAsia"/>
                <w:sz w:val="20"/>
                <w:szCs w:val="20"/>
                <w:lang w:val="en-GB" w:eastAsia="en-GB"/>
              </w:rPr>
            </w:pPr>
            <w:r>
              <w:rPr>
                <w:rFonts w:eastAsiaTheme="minorEastAsia"/>
                <w:sz w:val="20"/>
                <w:szCs w:val="20"/>
                <w:lang w:val="en-GB" w:eastAsia="en-GB"/>
              </w:rPr>
              <w:t>Sizes in mm</w:t>
            </w:r>
          </w:p>
        </w:tc>
        <w:tc>
          <w:tcPr>
            <w:tcW w:w="968"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35"/>
              <w:rPr>
                <w:rFonts w:eastAsiaTheme="minorEastAsia"/>
                <w:sz w:val="20"/>
                <w:szCs w:val="20"/>
                <w:lang w:val="en-GB" w:eastAsia="en-GB"/>
              </w:rPr>
            </w:pPr>
            <w:r>
              <w:rPr>
                <w:rFonts w:eastAsiaTheme="minorEastAsia"/>
                <w:sz w:val="20"/>
                <w:szCs w:val="20"/>
                <w:lang w:val="en-GB" w:eastAsia="en-GB"/>
              </w:rPr>
              <w:t>Excavation(m3)</w:t>
            </w:r>
          </w:p>
        </w:tc>
        <w:tc>
          <w:tcPr>
            <w:tcW w:w="900"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6" w:firstLine="71"/>
              <w:rPr>
                <w:rFonts w:eastAsiaTheme="minorEastAsia"/>
                <w:sz w:val="20"/>
                <w:szCs w:val="20"/>
                <w:lang w:val="en-GB" w:eastAsia="en-GB"/>
              </w:rPr>
            </w:pPr>
            <w:r>
              <w:rPr>
                <w:rFonts w:eastAsiaTheme="minorEastAsia"/>
                <w:sz w:val="20"/>
                <w:szCs w:val="20"/>
                <w:lang w:val="en-GB" w:eastAsia="en-GB"/>
              </w:rPr>
              <w:t>Concrete m3)</w:t>
            </w:r>
          </w:p>
        </w:tc>
        <w:tc>
          <w:tcPr>
            <w:tcW w:w="1260"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87" w:firstLine="10"/>
              <w:rPr>
                <w:rFonts w:eastAsiaTheme="minorEastAsia"/>
                <w:sz w:val="20"/>
                <w:szCs w:val="20"/>
                <w:lang w:val="en-GB" w:eastAsia="en-GB"/>
              </w:rPr>
            </w:pPr>
            <w:r>
              <w:rPr>
                <w:rFonts w:eastAsiaTheme="minorEastAsia"/>
                <w:sz w:val="20"/>
                <w:szCs w:val="20"/>
                <w:lang w:val="en-GB" w:eastAsia="en-GB"/>
              </w:rPr>
              <w:t>Apron stone pitching</w:t>
            </w:r>
          </w:p>
        </w:tc>
      </w:tr>
      <w:tr>
        <w:tblPrEx>
          <w:tblCellMar>
            <w:top w:w="117" w:type="dxa"/>
            <w:left w:w="23" w:type="dxa"/>
            <w:bottom w:w="81" w:type="dxa"/>
            <w:right w:w="0" w:type="dxa"/>
          </w:tblCellMar>
        </w:tblPrEx>
        <w:trPr>
          <w:trHeight w:val="360"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762"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ind w:left="10"/>
              <w:jc w:val="both"/>
              <w:rPr>
                <w:rFonts w:eastAsiaTheme="minorEastAsia"/>
                <w:sz w:val="20"/>
                <w:szCs w:val="20"/>
                <w:lang w:val="en-GB" w:eastAsia="en-GB"/>
              </w:rPr>
            </w:pPr>
            <w:r>
              <w:rPr>
                <w:rFonts w:eastAsiaTheme="minorEastAsia"/>
                <w:sz w:val="20"/>
                <w:szCs w:val="20"/>
                <w:lang w:val="en-GB" w:eastAsia="en-GB"/>
              </w:rPr>
              <w:t xml:space="preserve">Length </w:t>
            </w:r>
          </w:p>
        </w:tc>
        <w:tc>
          <w:tcPr>
            <w:tcW w:w="618"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jc w:val="both"/>
              <w:rPr>
                <w:rFonts w:eastAsiaTheme="minorEastAsia"/>
                <w:sz w:val="20"/>
                <w:szCs w:val="20"/>
                <w:lang w:val="en-GB" w:eastAsia="en-GB"/>
              </w:rPr>
            </w:pPr>
            <w:r>
              <w:rPr>
                <w:rFonts w:eastAsiaTheme="minorEastAsia"/>
                <w:sz w:val="20"/>
                <w:szCs w:val="20"/>
                <w:lang w:val="en-GB" w:eastAsia="en-GB"/>
              </w:rPr>
              <w:t xml:space="preserve">Width </w:t>
            </w:r>
          </w:p>
        </w:tc>
        <w:tc>
          <w:tcPr>
            <w:tcW w:w="707"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ind w:left="41"/>
              <w:jc w:val="both"/>
              <w:rPr>
                <w:rFonts w:eastAsiaTheme="minorEastAsia"/>
                <w:sz w:val="20"/>
                <w:szCs w:val="20"/>
                <w:lang w:val="en-GB" w:eastAsia="en-GB"/>
              </w:rPr>
            </w:pPr>
            <w:r>
              <w:rPr>
                <w:rFonts w:eastAsiaTheme="minorEastAsia"/>
                <w:sz w:val="20"/>
                <w:szCs w:val="20"/>
                <w:lang w:val="en-GB" w:eastAsia="en-GB"/>
              </w:rPr>
              <w:t>Depth</w:t>
            </w:r>
          </w:p>
        </w:tc>
        <w:tc>
          <w:tcPr>
            <w:tcW w:w="968"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900"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1260"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r>
      <w:tr>
        <w:tblPrEx>
          <w:tblCellMar>
            <w:top w:w="117" w:type="dxa"/>
            <w:left w:w="23" w:type="dxa"/>
            <w:bottom w:w="81" w:type="dxa"/>
            <w:right w:w="0" w:type="dxa"/>
          </w:tblCellMar>
        </w:tblPrEx>
        <w:trPr>
          <w:trHeight w:val="357" w:hRule="atLeast"/>
        </w:trPr>
        <w:tc>
          <w:tcPr>
            <w:tcW w:w="144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76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81"/>
              <w:rPr>
                <w:rFonts w:eastAsiaTheme="minorEastAsia"/>
                <w:sz w:val="20"/>
                <w:szCs w:val="20"/>
                <w:lang w:val="en-GB" w:eastAsia="en-GB"/>
              </w:rPr>
            </w:pPr>
            <w:r>
              <w:rPr>
                <w:rFonts w:eastAsiaTheme="minorEastAsia"/>
                <w:sz w:val="20"/>
                <w:szCs w:val="20"/>
                <w:lang w:val="en-GB" w:eastAsia="en-GB"/>
              </w:rPr>
              <w:t>2400</w:t>
            </w:r>
          </w:p>
        </w:tc>
        <w:tc>
          <w:tcPr>
            <w:tcW w:w="6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02"/>
              <w:rPr>
                <w:rFonts w:eastAsiaTheme="minorEastAsia"/>
                <w:sz w:val="20"/>
                <w:szCs w:val="20"/>
                <w:lang w:val="en-GB" w:eastAsia="en-GB"/>
              </w:rPr>
            </w:pPr>
            <w:r>
              <w:rPr>
                <w:rFonts w:eastAsiaTheme="minorEastAsia"/>
                <w:sz w:val="20"/>
                <w:szCs w:val="20"/>
                <w:lang w:val="en-GB" w:eastAsia="en-GB"/>
              </w:rPr>
              <w:t>100</w:t>
            </w:r>
          </w:p>
        </w:tc>
        <w:tc>
          <w:tcPr>
            <w:tcW w:w="7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3"/>
              <w:jc w:val="center"/>
              <w:rPr>
                <w:rFonts w:eastAsiaTheme="minorEastAsia"/>
                <w:sz w:val="20"/>
                <w:szCs w:val="20"/>
                <w:lang w:val="en-GB" w:eastAsia="en-GB"/>
              </w:rPr>
            </w:pPr>
            <w:r>
              <w:rPr>
                <w:rFonts w:eastAsiaTheme="minorEastAsia"/>
                <w:sz w:val="20"/>
                <w:szCs w:val="20"/>
                <w:lang w:val="en-GB" w:eastAsia="en-GB"/>
              </w:rPr>
              <w:t>550</w:t>
            </w:r>
          </w:p>
        </w:tc>
        <w:tc>
          <w:tcPr>
            <w:tcW w:w="96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9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126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68"/>
              <w:rPr>
                <w:rFonts w:eastAsiaTheme="minorEastAsia"/>
                <w:sz w:val="20"/>
                <w:szCs w:val="20"/>
                <w:lang w:val="en-GB" w:eastAsia="en-GB"/>
              </w:rPr>
            </w:pPr>
            <w:r>
              <w:rPr>
                <w:rFonts w:eastAsiaTheme="minorEastAsia"/>
                <w:sz w:val="20"/>
                <w:szCs w:val="20"/>
                <w:lang w:val="en-GB" w:eastAsia="en-GB"/>
              </w:rPr>
              <w:t>0.18</w:t>
            </w:r>
          </w:p>
        </w:tc>
      </w:tr>
      <w:tr>
        <w:tblPrEx>
          <w:tblCellMar>
            <w:top w:w="117" w:type="dxa"/>
            <w:left w:w="23" w:type="dxa"/>
            <w:bottom w:w="81" w:type="dxa"/>
            <w:right w:w="0" w:type="dxa"/>
          </w:tblCellMar>
        </w:tblPrEx>
        <w:trPr>
          <w:trHeight w:val="445" w:hRule="atLeast"/>
        </w:trPr>
        <w:tc>
          <w:tcPr>
            <w:tcW w:w="144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76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6"/>
              <w:rPr>
                <w:rFonts w:eastAsiaTheme="minorEastAsia"/>
                <w:sz w:val="20"/>
                <w:szCs w:val="20"/>
                <w:lang w:val="en-GB" w:eastAsia="en-GB"/>
              </w:rPr>
            </w:pPr>
            <w:r>
              <w:rPr>
                <w:rFonts w:eastAsiaTheme="minorEastAsia"/>
                <w:sz w:val="20"/>
                <w:szCs w:val="20"/>
                <w:lang w:val="en-GB" w:eastAsia="en-GB"/>
              </w:rPr>
              <w:t>2000</w:t>
            </w:r>
          </w:p>
        </w:tc>
        <w:tc>
          <w:tcPr>
            <w:tcW w:w="6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12"/>
              <w:rPr>
                <w:rFonts w:eastAsiaTheme="minorEastAsia"/>
                <w:sz w:val="20"/>
                <w:szCs w:val="20"/>
                <w:lang w:val="en-GB" w:eastAsia="en-GB"/>
              </w:rPr>
            </w:pPr>
            <w:r>
              <w:rPr>
                <w:rFonts w:eastAsiaTheme="minorEastAsia"/>
                <w:sz w:val="20"/>
                <w:szCs w:val="20"/>
                <w:lang w:val="en-GB" w:eastAsia="en-GB"/>
              </w:rPr>
              <w:t>100</w:t>
            </w:r>
          </w:p>
        </w:tc>
        <w:tc>
          <w:tcPr>
            <w:tcW w:w="7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83"/>
              <w:jc w:val="center"/>
              <w:rPr>
                <w:rFonts w:eastAsiaTheme="minorEastAsia"/>
                <w:sz w:val="20"/>
                <w:szCs w:val="20"/>
                <w:lang w:val="en-GB" w:eastAsia="en-GB"/>
              </w:rPr>
            </w:pPr>
            <w:r>
              <w:rPr>
                <w:rFonts w:eastAsiaTheme="minorEastAsia"/>
                <w:sz w:val="20"/>
                <w:szCs w:val="20"/>
                <w:lang w:val="en-GB" w:eastAsia="en-GB"/>
              </w:rPr>
              <w:t>500</w:t>
            </w:r>
          </w:p>
        </w:tc>
        <w:tc>
          <w:tcPr>
            <w:tcW w:w="96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right="18"/>
              <w:jc w:val="center"/>
              <w:rPr>
                <w:rFonts w:eastAsiaTheme="minorEastAsia"/>
                <w:sz w:val="20"/>
                <w:szCs w:val="20"/>
                <w:lang w:val="en-GB" w:eastAsia="en-GB"/>
              </w:rPr>
            </w:pPr>
            <w:r>
              <w:rPr>
                <w:rFonts w:eastAsiaTheme="minorEastAsia"/>
                <w:sz w:val="20"/>
                <w:szCs w:val="20"/>
                <w:lang w:val="en-GB" w:eastAsia="en-GB"/>
              </w:rPr>
              <w:t>0.10</w:t>
            </w:r>
          </w:p>
        </w:tc>
        <w:tc>
          <w:tcPr>
            <w:tcW w:w="9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53"/>
              <w:rPr>
                <w:rFonts w:eastAsiaTheme="minorEastAsia"/>
                <w:sz w:val="20"/>
                <w:szCs w:val="20"/>
                <w:lang w:val="en-GB" w:eastAsia="en-GB"/>
              </w:rPr>
            </w:pPr>
            <w:r>
              <w:rPr>
                <w:rFonts w:eastAsiaTheme="minorEastAsia"/>
                <w:sz w:val="20"/>
                <w:szCs w:val="20"/>
                <w:lang w:val="en-GB" w:eastAsia="en-GB"/>
              </w:rPr>
              <w:t>0.09</w:t>
            </w:r>
          </w:p>
        </w:tc>
        <w:tc>
          <w:tcPr>
            <w:tcW w:w="126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73"/>
              <w:rPr>
                <w:rFonts w:eastAsiaTheme="minorEastAsia"/>
                <w:sz w:val="20"/>
                <w:szCs w:val="20"/>
                <w:lang w:val="en-GB" w:eastAsia="en-GB"/>
              </w:rPr>
            </w:pPr>
            <w:r>
              <w:rPr>
                <w:rFonts w:eastAsiaTheme="minorEastAsia"/>
                <w:sz w:val="20"/>
                <w:szCs w:val="20"/>
                <w:lang w:val="en-GB" w:eastAsia="en-GB"/>
              </w:rPr>
              <w:t>0.14</w:t>
            </w:r>
          </w:p>
        </w:tc>
      </w:tr>
    </w:tbl>
    <w:p>
      <w:pPr>
        <w:tabs>
          <w:tab w:val="center" w:pos="8209"/>
        </w:tabs>
        <w:adjustRightInd w:val="0"/>
        <w:spacing w:after="98" w:line="265" w:lineRule="auto"/>
        <w:rPr>
          <w:rFonts w:ascii="Arial" w:hAnsi="Arial" w:cs="Arial"/>
          <w:sz w:val="20"/>
          <w:szCs w:val="20"/>
          <w:lang w:val="en-GB" w:eastAsia="en-GB"/>
        </w:rPr>
      </w:pPr>
      <w:r>
        <w:rPr>
          <w:rFonts w:ascii="Arial" w:hAnsi="Arial" w:cs="Arial"/>
          <w:sz w:val="20"/>
          <w:szCs w:val="20"/>
          <w:lang w:val="en-GB" w:eastAsia="en-GB"/>
        </w:rPr>
        <w:tab/>
      </w:r>
      <w:r>
        <w:rPr>
          <w:rFonts w:ascii="Arial" w:hAnsi="Arial" w:cs="Arial"/>
          <w:sz w:val="20"/>
          <w:szCs w:val="20"/>
          <w:lang w:val="en-GB" w:eastAsia="en-GB"/>
        </w:rPr>
        <w:t xml:space="preserve"> </w:t>
      </w:r>
    </w:p>
    <w:p>
      <w:pPr>
        <w:keepNext/>
        <w:widowControl/>
        <w:autoSpaceDE/>
        <w:autoSpaceDN/>
        <w:spacing w:after="1097"/>
        <w:ind w:left="591"/>
        <w:jc w:val="center"/>
        <w:outlineLvl w:val="1"/>
        <w:rPr>
          <w:b/>
          <w:sz w:val="24"/>
          <w:szCs w:val="20"/>
        </w:rPr>
      </w:pPr>
      <w:bookmarkStart w:id="137" w:name="_Toc16531"/>
      <w:r>
        <w:rPr>
          <w:b/>
          <w:sz w:val="24"/>
          <w:szCs w:val="20"/>
        </w:rPr>
        <w:t>FIGURE C10- CULVERT ENTRY/EXIT STRUCTURE TYPES</w:t>
      </w:r>
      <w:bookmarkEnd w:id="137"/>
    </w:p>
    <w:p>
      <w:pPr>
        <w:adjustRightInd w:val="0"/>
        <w:spacing w:after="295"/>
        <w:ind w:right="-677"/>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7023735" cy="3175"/>
                <wp:effectExtent l="13970" t="10795" r="10795" b="5080"/>
                <wp:docPr id="296" name="Group 296"/>
                <wp:cNvGraphicFramePr/>
                <a:graphic xmlns:a="http://schemas.openxmlformats.org/drawingml/2006/main">
                  <a:graphicData uri="http://schemas.microsoft.com/office/word/2010/wordprocessingGroup">
                    <wpg:wgp>
                      <wpg:cNvGrpSpPr/>
                      <wpg:grpSpPr>
                        <a:xfrm>
                          <a:off x="0" y="0"/>
                          <a:ext cx="7023735" cy="3175"/>
                          <a:chOff x="0" y="0"/>
                          <a:chExt cx="70239" cy="32"/>
                        </a:xfrm>
                      </wpg:grpSpPr>
                      <wps:wsp>
                        <wps:cNvPr id="297" name="Shape 66969"/>
                        <wps:cNvSpPr/>
                        <wps:spPr bwMode="auto">
                          <a:xfrm>
                            <a:off x="0" y="0"/>
                            <a:ext cx="70239" cy="32"/>
                          </a:xfrm>
                          <a:custGeom>
                            <a:avLst/>
                            <a:gdLst>
                              <a:gd name="T0" fmla="*/ 0 w 7023930"/>
                              <a:gd name="T1" fmla="*/ 1617 h 3233"/>
                              <a:gd name="T2" fmla="*/ 7023930 w 7023930"/>
                              <a:gd name="T3" fmla="*/ 1617 h 3233"/>
                              <a:gd name="T4" fmla="*/ 0 w 7023930"/>
                              <a:gd name="T5" fmla="*/ 0 h 3233"/>
                              <a:gd name="T6" fmla="*/ 7023930 w 7023930"/>
                              <a:gd name="T7" fmla="*/ 3233 h 3233"/>
                            </a:gdLst>
                            <a:ahLst/>
                            <a:cxnLst>
                              <a:cxn ang="0">
                                <a:pos x="T0" y="T1"/>
                              </a:cxn>
                              <a:cxn ang="0">
                                <a:pos x="T2" y="T3"/>
                              </a:cxn>
                            </a:cxnLst>
                            <a:rect l="T4" t="T5" r="T6" b="T7"/>
                            <a:pathLst>
                              <a:path w="7023930" h="3233">
                                <a:moveTo>
                                  <a:pt x="0" y="1617"/>
                                </a:moveTo>
                                <a:lnTo>
                                  <a:pt x="7023930" y="1617"/>
                                </a:lnTo>
                              </a:path>
                            </a:pathLst>
                          </a:custGeom>
                          <a:noFill/>
                          <a:ln w="3233">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25pt;width:553.05pt;" coordsize="70239,32" o:gfxdata="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">
                <o:lock v:ext="edit" aspectratio="f"/>
                <v:shape id="Shape 66969" o:spid="_x0000_s1026" o:spt="100" style="position:absolute;left:0;top:0;height:32;width:70239;" filled="f" stroked="t" coordsize="7023930,3233" o:gfxdata="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XF8EG/&#10;AAAA3AAAAA8AAAAAAAAAAQAgAAAAIgAAAGRycy9kb3ducmV2LnhtbFBLAQIUABQAAAAIAIdO4kAz&#10;LwWeOwAAADkAAAAQAAAAAAAAAAEAIAAAAA4BAABkcnMvc2hhcGV4bWwueG1sUEsFBgAAAAAGAAYA&#10;WwEAALgDAAAAAA==&#10;" path="m0,1617l7023930,1617e">
                  <v:path o:connectlocs="0,16;70239,16" o:connectangles="0,0"/>
                  <v:fill on="f" focussize="0,0"/>
                  <v:stroke weight="0.254566929133858pt" color="#000000" miterlimit="1" joinstyle="miter"/>
                  <v:imagedata o:title=""/>
                  <o:lock v:ext="edit" aspectratio="f"/>
                </v:shape>
                <w10:wrap type="none"/>
                <w10:anchorlock/>
              </v:group>
            </w:pict>
          </mc:Fallback>
        </mc:AlternateContent>
      </w:r>
    </w:p>
    <w:tbl>
      <w:tblPr>
        <w:tblStyle w:val="22"/>
        <w:tblW w:w="6794" w:type="dxa"/>
        <w:tblInd w:w="1701" w:type="dxa"/>
        <w:tblLayout w:type="autofit"/>
        <w:tblCellMar>
          <w:top w:w="0" w:type="dxa"/>
          <w:left w:w="0" w:type="dxa"/>
          <w:bottom w:w="0" w:type="dxa"/>
          <w:right w:w="0" w:type="dxa"/>
        </w:tblCellMar>
      </w:tblPr>
      <w:tblGrid>
        <w:gridCol w:w="3270"/>
        <w:gridCol w:w="3524"/>
      </w:tblGrid>
      <w:tr>
        <w:tblPrEx>
          <w:tblCellMar>
            <w:top w:w="0" w:type="dxa"/>
            <w:left w:w="0" w:type="dxa"/>
            <w:bottom w:w="0" w:type="dxa"/>
            <w:right w:w="0" w:type="dxa"/>
          </w:tblCellMar>
        </w:tblPrEx>
        <w:trPr>
          <w:trHeight w:val="204" w:hRule="atLeast"/>
        </w:trPr>
        <w:tc>
          <w:tcPr>
            <w:tcW w:w="3270" w:type="dxa"/>
            <w:tcBorders>
              <w:top w:val="nil"/>
              <w:left w:val="nil"/>
              <w:bottom w:val="nil"/>
              <w:right w:val="nil"/>
            </w:tcBorders>
          </w:tcPr>
          <w:p>
            <w:pPr>
              <w:widowControl/>
              <w:autoSpaceDE/>
              <w:autoSpaceDN/>
              <w:adjustRightInd w:val="0"/>
              <w:rPr>
                <w:rFonts w:ascii="Arial" w:hAnsi="Arial" w:cs="Arial" w:eastAsiaTheme="minorEastAsia"/>
                <w:lang w:val="en-GB" w:eastAsia="en-GB"/>
              </w:rPr>
            </w:pPr>
            <w:r>
              <w:rPr>
                <w:rFonts w:ascii="Arial" w:hAnsi="Arial" w:cs="Arial" w:eastAsiaTheme="minorEastAsia"/>
                <w:sz w:val="20"/>
                <w:lang w:val="en-GB" w:eastAsia="en-GB"/>
              </w:rPr>
              <w:t>TYPEI(ENTRY AND EXIT)</w:t>
            </w:r>
          </w:p>
        </w:tc>
        <w:tc>
          <w:tcPr>
            <w:tcW w:w="3524" w:type="dxa"/>
            <w:tcBorders>
              <w:top w:val="nil"/>
              <w:left w:val="nil"/>
              <w:bottom w:val="nil"/>
              <w:right w:val="nil"/>
            </w:tcBorders>
          </w:tcPr>
          <w:p>
            <w:pPr>
              <w:widowControl/>
              <w:autoSpaceDE/>
              <w:autoSpaceDN/>
              <w:adjustRightInd w:val="0"/>
              <w:jc w:val="right"/>
              <w:rPr>
                <w:rFonts w:ascii="Arial" w:hAnsi="Arial" w:cs="Arial" w:eastAsiaTheme="minorEastAsia"/>
                <w:lang w:val="en-GB" w:eastAsia="en-GB"/>
              </w:rPr>
            </w:pPr>
            <w:r>
              <w:rPr>
                <w:rFonts w:ascii="Arial" w:hAnsi="Arial" w:cs="Arial" w:eastAsiaTheme="minorEastAsia"/>
                <w:sz w:val="18"/>
                <w:lang w:val="en-GB" w:eastAsia="en-GB"/>
              </w:rPr>
              <w:t>TYPE3(ENTRY AND EXIT)</w:t>
            </w:r>
          </w:p>
        </w:tc>
      </w:tr>
    </w:tbl>
    <w:p>
      <w:pPr>
        <w:adjustRightInd w:val="0"/>
        <w:spacing w:after="805"/>
        <w:ind w:left="815"/>
        <w:rPr>
          <w:rFonts w:ascii="Arial" w:hAnsi="Arial" w:cs="Arial"/>
          <w:sz w:val="20"/>
          <w:szCs w:val="20"/>
          <w:lang w:val="en-GB" w:eastAsia="en-GB"/>
        </w:rPr>
      </w:pPr>
      <w:r>
        <w:rPr>
          <w:rFonts w:ascii="Arial" w:hAnsi="Arial" w:cs="Arial"/>
          <w:sz w:val="20"/>
          <w:szCs w:val="20"/>
        </w:rPr>
        <w:drawing>
          <wp:inline distT="0" distB="0" distL="0" distR="0">
            <wp:extent cx="4342765" cy="1852295"/>
            <wp:effectExtent l="0" t="0" r="0" b="0"/>
            <wp:docPr id="335" name="Picture 335"/>
            <wp:cNvGraphicFramePr/>
            <a:graphic xmlns:a="http://schemas.openxmlformats.org/drawingml/2006/main">
              <a:graphicData uri="http://schemas.openxmlformats.org/drawingml/2006/picture">
                <pic:pic xmlns:pic="http://schemas.openxmlformats.org/drawingml/2006/picture">
                  <pic:nvPicPr>
                    <pic:cNvPr id="335" name="Picture 335"/>
                    <pic:cNvPicPr/>
                  </pic:nvPicPr>
                  <pic:blipFill>
                    <a:blip r:embed="rId215"/>
                    <a:stretch>
                      <a:fillRect/>
                    </a:stretch>
                  </pic:blipFill>
                  <pic:spPr>
                    <a:xfrm>
                      <a:off x="0" y="0"/>
                      <a:ext cx="4343066" cy="1852689"/>
                    </a:xfrm>
                    <a:prstGeom prst="rect">
                      <a:avLst/>
                    </a:prstGeom>
                  </pic:spPr>
                </pic:pic>
              </a:graphicData>
            </a:graphic>
          </wp:inline>
        </w:drawing>
      </w:r>
    </w:p>
    <w:tbl>
      <w:tblPr>
        <w:tblStyle w:val="22"/>
        <w:tblW w:w="6605" w:type="dxa"/>
        <w:tblInd w:w="1823" w:type="dxa"/>
        <w:tblLayout w:type="autofit"/>
        <w:tblCellMar>
          <w:top w:w="0" w:type="dxa"/>
          <w:left w:w="0" w:type="dxa"/>
          <w:bottom w:w="0" w:type="dxa"/>
          <w:right w:w="0" w:type="dxa"/>
        </w:tblCellMar>
      </w:tblPr>
      <w:tblGrid>
        <w:gridCol w:w="3147"/>
        <w:gridCol w:w="3458"/>
      </w:tblGrid>
      <w:tr>
        <w:trPr>
          <w:trHeight w:val="362" w:hRule="atLeast"/>
        </w:trPr>
        <w:tc>
          <w:tcPr>
            <w:tcW w:w="3147" w:type="dxa"/>
            <w:tcBorders>
              <w:top w:val="nil"/>
              <w:left w:val="nil"/>
              <w:bottom w:val="nil"/>
              <w:right w:val="nil"/>
            </w:tcBorders>
          </w:tcPr>
          <w:p>
            <w:pPr>
              <w:widowControl/>
              <w:autoSpaceDE/>
              <w:autoSpaceDN/>
              <w:adjustRightInd w:val="0"/>
              <w:rPr>
                <w:rFonts w:ascii="Arial" w:hAnsi="Arial" w:cs="Arial" w:eastAsiaTheme="minorEastAsia"/>
                <w:lang w:val="en-GB" w:eastAsia="en-GB"/>
              </w:rPr>
            </w:pPr>
            <w:r>
              <w:rPr>
                <w:rFonts w:ascii="Arial" w:hAnsi="Arial" w:cs="Arial" w:eastAsiaTheme="minorEastAsia"/>
                <w:sz w:val="18"/>
                <w:lang w:val="en-GB" w:eastAsia="en-GB"/>
              </w:rPr>
              <w:t>TYPE 2(ENTRY ONLY)</w:t>
            </w:r>
          </w:p>
        </w:tc>
        <w:tc>
          <w:tcPr>
            <w:tcW w:w="3458" w:type="dxa"/>
            <w:tcBorders>
              <w:top w:val="nil"/>
              <w:left w:val="nil"/>
              <w:bottom w:val="nil"/>
              <w:right w:val="nil"/>
            </w:tcBorders>
          </w:tcPr>
          <w:p>
            <w:pPr>
              <w:widowControl/>
              <w:autoSpaceDE/>
              <w:autoSpaceDN/>
              <w:adjustRightInd w:val="0"/>
              <w:ind w:left="973" w:hanging="5"/>
              <w:rPr>
                <w:rFonts w:ascii="Arial" w:hAnsi="Arial" w:cs="Arial" w:eastAsiaTheme="minorEastAsia"/>
                <w:lang w:val="en-GB" w:eastAsia="en-GB"/>
              </w:rPr>
            </w:pPr>
            <w:r>
              <w:rPr>
                <w:rFonts w:ascii="Arial" w:hAnsi="Arial" w:cs="Arial" w:eastAsiaTheme="minorEastAsia"/>
                <w:sz w:val="18"/>
                <w:lang w:val="en-GB" w:eastAsia="en-GB"/>
              </w:rPr>
              <w:t>TYPE 4(ENTRY AND EXIT ON ACCESS)</w:t>
            </w:r>
          </w:p>
        </w:tc>
      </w:tr>
    </w:tbl>
    <w:p>
      <w:pPr>
        <w:adjustRightInd w:val="0"/>
        <w:spacing w:after="1390"/>
        <w:ind w:left="581"/>
        <w:rPr>
          <w:rFonts w:ascii="Arial" w:hAnsi="Arial" w:cs="Arial"/>
          <w:sz w:val="20"/>
          <w:szCs w:val="20"/>
          <w:lang w:val="en-GB" w:eastAsia="en-GB"/>
        </w:rPr>
      </w:pPr>
      <w:r>
        <w:rPr>
          <w:rFonts w:ascii="Arial" w:hAnsi="Arial" w:cs="Arial"/>
          <w:sz w:val="20"/>
          <w:szCs w:val="20"/>
        </w:rPr>
        <w:drawing>
          <wp:inline distT="0" distB="0" distL="0" distR="0">
            <wp:extent cx="4326890" cy="1703705"/>
            <wp:effectExtent l="0" t="0" r="0" b="0"/>
            <wp:docPr id="336" name="Picture 336"/>
            <wp:cNvGraphicFramePr/>
            <a:graphic xmlns:a="http://schemas.openxmlformats.org/drawingml/2006/main">
              <a:graphicData uri="http://schemas.openxmlformats.org/drawingml/2006/picture">
                <pic:pic xmlns:pic="http://schemas.openxmlformats.org/drawingml/2006/picture">
                  <pic:nvPicPr>
                    <pic:cNvPr id="336" name="Picture 336"/>
                    <pic:cNvPicPr/>
                  </pic:nvPicPr>
                  <pic:blipFill>
                    <a:blip r:embed="rId216"/>
                    <a:stretch>
                      <a:fillRect/>
                    </a:stretch>
                  </pic:blipFill>
                  <pic:spPr>
                    <a:xfrm>
                      <a:off x="0" y="0"/>
                      <a:ext cx="4326897" cy="1703957"/>
                    </a:xfrm>
                    <a:prstGeom prst="rect">
                      <a:avLst/>
                    </a:prstGeom>
                  </pic:spPr>
                </pic:pic>
              </a:graphicData>
            </a:graphic>
          </wp:inline>
        </w:drawing>
      </w:r>
    </w:p>
    <w:p>
      <w:pPr>
        <w:adjustRightInd w:val="0"/>
        <w:ind w:left="1737"/>
        <w:rPr>
          <w:sz w:val="20"/>
          <w:szCs w:val="20"/>
          <w:lang w:val="en-GB" w:eastAsia="en-GB"/>
        </w:rPr>
      </w:pPr>
      <w:r>
        <w:rPr>
          <w:sz w:val="20"/>
          <w:szCs w:val="20"/>
          <w:u w:val="single" w:color="000000"/>
          <w:lang w:val="en-GB" w:eastAsia="en-GB"/>
        </w:rPr>
        <w:t>NOTE</w:t>
      </w:r>
    </w:p>
    <w:p>
      <w:pPr>
        <w:adjustRightInd w:val="0"/>
        <w:spacing w:after="2" w:line="263" w:lineRule="auto"/>
        <w:ind w:left="1747" w:hanging="10"/>
        <w:rPr>
          <w:sz w:val="20"/>
          <w:szCs w:val="20"/>
          <w:lang w:val="en-GB" w:eastAsia="en-GB"/>
        </w:rPr>
      </w:pPr>
      <w:r>
        <w:rPr>
          <w:sz w:val="20"/>
          <w:szCs w:val="20"/>
          <w:lang w:val="en-GB" w:eastAsia="en-GB"/>
        </w:rPr>
        <w:t>I. The code numbers specify the shape and function and the code letter denotes the materiai;</w:t>
      </w:r>
    </w:p>
    <w:p>
      <w:pPr>
        <w:widowControl/>
        <w:numPr>
          <w:ilvl w:val="0"/>
          <w:numId w:val="65"/>
        </w:numPr>
        <w:autoSpaceDE/>
        <w:autoSpaceDN/>
        <w:adjustRightInd w:val="0"/>
        <w:spacing w:after="36" w:line="263" w:lineRule="auto"/>
        <w:ind w:left="2083" w:hanging="346"/>
        <w:rPr>
          <w:sz w:val="20"/>
          <w:szCs w:val="20"/>
          <w:lang w:val="en-GB" w:eastAsia="en-GB"/>
        </w:rPr>
      </w:pPr>
      <w:r>
        <w:rPr>
          <w:sz w:val="20"/>
          <w:szCs w:val="20"/>
          <w:lang w:val="en-GB" w:eastAsia="en-GB"/>
        </w:rPr>
        <w:t>=Concrete block</w:t>
      </w:r>
    </w:p>
    <w:p>
      <w:pPr>
        <w:widowControl/>
        <w:numPr>
          <w:ilvl w:val="0"/>
          <w:numId w:val="65"/>
        </w:numPr>
        <w:autoSpaceDE/>
        <w:autoSpaceDN/>
        <w:adjustRightInd w:val="0"/>
        <w:spacing w:after="68" w:line="263" w:lineRule="auto"/>
        <w:ind w:left="2083" w:hanging="346"/>
        <w:rPr>
          <w:sz w:val="20"/>
          <w:szCs w:val="20"/>
          <w:lang w:val="en-GB" w:eastAsia="en-GB"/>
        </w:rPr>
      </w:pPr>
      <w:r>
        <w:rPr>
          <w:sz w:val="20"/>
          <w:szCs w:val="20"/>
          <w:lang w:val="en-GB" w:eastAsia="en-GB"/>
        </w:rPr>
        <w:t>=Stone masonry</w:t>
      </w:r>
    </w:p>
    <w:p>
      <w:pPr>
        <w:widowControl/>
        <w:numPr>
          <w:ilvl w:val="0"/>
          <w:numId w:val="65"/>
        </w:numPr>
        <w:autoSpaceDE/>
        <w:autoSpaceDN/>
        <w:adjustRightInd w:val="0"/>
        <w:spacing w:after="462" w:line="259" w:lineRule="auto"/>
        <w:ind w:left="2083" w:hanging="346"/>
        <w:rPr>
          <w:sz w:val="20"/>
          <w:szCs w:val="20"/>
          <w:lang w:val="en-GB" w:eastAsia="en-GB"/>
        </w:rPr>
      </w:pPr>
      <w:r>
        <w:rPr>
          <w:rFonts w:eastAsia="Calibri"/>
          <w:sz w:val="20"/>
          <w:szCs w:val="20"/>
          <w:lang w:val="en-GB" w:eastAsia="en-GB"/>
        </w:rPr>
        <w:t>—Concrete</w:t>
      </w:r>
    </w:p>
    <w:p>
      <w:pPr>
        <w:adjustRightInd w:val="0"/>
        <w:spacing w:after="31"/>
        <w:ind w:left="540"/>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5561965" cy="9525"/>
                <wp:effectExtent l="8890" t="8255" r="10795" b="1270"/>
                <wp:docPr id="298" name="Group 298"/>
                <wp:cNvGraphicFramePr/>
                <a:graphic xmlns:a="http://schemas.openxmlformats.org/drawingml/2006/main">
                  <a:graphicData uri="http://schemas.microsoft.com/office/word/2010/wordprocessingGroup">
                    <wpg:wgp>
                      <wpg:cNvGrpSpPr/>
                      <wpg:grpSpPr>
                        <a:xfrm>
                          <a:off x="0" y="0"/>
                          <a:ext cx="5561965" cy="9525"/>
                          <a:chOff x="0" y="0"/>
                          <a:chExt cx="55622" cy="96"/>
                        </a:xfrm>
                      </wpg:grpSpPr>
                      <wps:wsp>
                        <wps:cNvPr id="299" name="Shape 66971"/>
                        <wps:cNvSpPr/>
                        <wps:spPr bwMode="auto">
                          <a:xfrm>
                            <a:off x="0" y="0"/>
                            <a:ext cx="55622" cy="96"/>
                          </a:xfrm>
                          <a:custGeom>
                            <a:avLst/>
                            <a:gdLst>
                              <a:gd name="T0" fmla="*/ 0 w 5562229"/>
                              <a:gd name="T1" fmla="*/ 4850 h 9699"/>
                              <a:gd name="T2" fmla="*/ 5562229 w 5562229"/>
                              <a:gd name="T3" fmla="*/ 4850 h 9699"/>
                              <a:gd name="T4" fmla="*/ 0 w 5562229"/>
                              <a:gd name="T5" fmla="*/ 0 h 9699"/>
                              <a:gd name="T6" fmla="*/ 5562229 w 5562229"/>
                              <a:gd name="T7" fmla="*/ 9699 h 9699"/>
                            </a:gdLst>
                            <a:ahLst/>
                            <a:cxnLst>
                              <a:cxn ang="0">
                                <a:pos x="T0" y="T1"/>
                              </a:cxn>
                              <a:cxn ang="0">
                                <a:pos x="T2" y="T3"/>
                              </a:cxn>
                            </a:cxnLst>
                            <a:rect l="T4" t="T5" r="T6" b="T7"/>
                            <a:pathLst>
                              <a:path w="5562229" h="9699">
                                <a:moveTo>
                                  <a:pt x="0" y="4850"/>
                                </a:moveTo>
                                <a:lnTo>
                                  <a:pt x="5562229" y="4850"/>
                                </a:lnTo>
                              </a:path>
                            </a:pathLst>
                          </a:custGeom>
                          <a:noFill/>
                          <a:ln w="9699">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75pt;width:437.95pt;" coordsize="55622,96" o:gfxdata="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">
                <o:lock v:ext="edit" aspectratio="f"/>
                <v:shape id="Shape 66971" o:spid="_x0000_s1026" o:spt="100" style="position:absolute;left:0;top:0;height:96;width:55622;" filled="f" stroked="t" coordsize="5562229,9699" o:gfxdata="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jHmc&#10;mcEAAADcAAAADwAAAAAAAAABACAAAAAiAAAAZHJzL2Rvd25yZXYueG1sUEsBAhQAFAAAAAgAh07i&#10;QDMvBZ47AAAAOQAAABAAAAAAAAAAAQAgAAAAEAEAAGRycy9zaGFwZXhtbC54bWxQSwUGAAAAAAYA&#10;BgBbAQAAugMAAAAA&#10;" path="m0,4850l5562229,4850e">
                  <v:path o:connectlocs="0,48;55622,48" o:connectangles="0,0"/>
                  <v:fill on="f" focussize="0,0"/>
                  <v:stroke weight="0.763700787401575pt" color="#000000" miterlimit="1" joinstyle="miter"/>
                  <v:imagedata o:title=""/>
                  <o:lock v:ext="edit" aspectratio="f"/>
                </v:shape>
                <w10:wrap type="none"/>
                <w10:anchorlock/>
              </v:group>
            </w:pict>
          </mc:Fallback>
        </mc:AlternateContent>
      </w:r>
    </w:p>
    <w:p>
      <w:pPr>
        <w:adjustRightInd w:val="0"/>
        <w:ind w:right="92"/>
        <w:jc w:val="right"/>
        <w:rPr>
          <w:rFonts w:ascii="Arial" w:hAnsi="Arial" w:cs="Arial"/>
          <w:sz w:val="20"/>
          <w:szCs w:val="20"/>
          <w:lang w:val="en-GB" w:eastAsia="en-GB"/>
        </w:rPr>
      </w:pPr>
      <w:r>
        <w:rPr>
          <w:rFonts w:ascii="Calibri" w:hAnsi="Calibri" w:eastAsia="Calibri" w:cs="Calibri"/>
          <w:sz w:val="26"/>
          <w:szCs w:val="20"/>
          <w:lang w:val="en-GB" w:eastAsia="en-GB"/>
        </w:rPr>
        <w:t>C-10</w:t>
      </w:r>
    </w:p>
    <w:p>
      <w:pPr>
        <w:tabs>
          <w:tab w:val="center" w:pos="6213"/>
          <w:tab w:val="right" w:pos="10063"/>
        </w:tabs>
        <w:adjustRightInd w:val="0"/>
        <w:spacing w:after="422" w:line="265" w:lineRule="auto"/>
        <w:ind w:right="-15"/>
        <w:rPr>
          <w:rFonts w:ascii="Arial" w:hAnsi="Arial" w:cs="Arial"/>
          <w:sz w:val="20"/>
          <w:szCs w:val="20"/>
          <w:lang w:val="en-GB" w:eastAsia="en-GB"/>
        </w:rPr>
      </w:pPr>
      <w:r>
        <w:rPr>
          <w:rFonts w:ascii="Arial" w:hAnsi="Arial" w:cs="Arial"/>
          <w:sz w:val="20"/>
          <w:szCs w:val="20"/>
          <w:lang w:val="en-GB" w:eastAsia="en-GB"/>
        </w:rPr>
        <w:tab/>
      </w:r>
    </w:p>
    <w:p>
      <w:pPr>
        <w:adjustRightInd w:val="0"/>
        <w:ind w:left="805"/>
        <w:rPr>
          <w:rFonts w:eastAsia="Calibri"/>
          <w:sz w:val="24"/>
          <w:szCs w:val="24"/>
          <w:lang w:val="en-GB" w:eastAsia="en-GB"/>
        </w:rPr>
      </w:pPr>
    </w:p>
    <w:p>
      <w:pPr>
        <w:adjustRightInd w:val="0"/>
        <w:ind w:left="805"/>
        <w:rPr>
          <w:rFonts w:eastAsia="Calibri"/>
          <w:b/>
          <w:sz w:val="24"/>
          <w:szCs w:val="24"/>
          <w:lang w:val="en-GB" w:eastAsia="en-GB"/>
        </w:rPr>
      </w:pPr>
      <w:r>
        <w:rPr>
          <w:rFonts w:eastAsia="Calibri"/>
          <w:b/>
          <w:sz w:val="24"/>
          <w:szCs w:val="24"/>
          <w:lang w:val="en-GB" w:eastAsia="en-GB"/>
        </w:rPr>
        <w:t>FIGURE C11 HEADWALL TYPE 1 (HEAD AND WINGWALLS)</w:t>
      </w:r>
    </w:p>
    <w:p>
      <w:pPr>
        <w:adjustRightInd w:val="0"/>
        <w:ind w:left="805"/>
        <w:rPr>
          <w:b/>
          <w:sz w:val="24"/>
          <w:szCs w:val="24"/>
          <w:lang w:val="en-GB" w:eastAsia="en-GB"/>
        </w:rPr>
      </w:pPr>
    </w:p>
    <w:p>
      <w:pPr>
        <w:adjustRightInd w:val="0"/>
        <w:ind w:right="-677"/>
        <w:rPr>
          <w:rFonts w:ascii="Arial" w:hAnsi="Arial" w:cs="Arial"/>
          <w:sz w:val="20"/>
          <w:szCs w:val="20"/>
          <w:lang w:val="en-GB" w:eastAsia="en-GB"/>
        </w:rPr>
      </w:pPr>
      <w:r>
        <w:rPr>
          <w:rFonts w:ascii="Arial" w:hAnsi="Arial" w:cs="Arial"/>
          <w:sz w:val="20"/>
          <w:szCs w:val="20"/>
        </w:rPr>
        <w:drawing>
          <wp:inline distT="0" distB="0" distL="0" distR="0">
            <wp:extent cx="7068820" cy="7846695"/>
            <wp:effectExtent l="0" t="0" r="0" b="0"/>
            <wp:docPr id="337" name="Picture 337"/>
            <wp:cNvGraphicFramePr/>
            <a:graphic xmlns:a="http://schemas.openxmlformats.org/drawingml/2006/main">
              <a:graphicData uri="http://schemas.openxmlformats.org/drawingml/2006/picture">
                <pic:pic xmlns:pic="http://schemas.openxmlformats.org/drawingml/2006/picture">
                  <pic:nvPicPr>
                    <pic:cNvPr id="337" name="Picture 337"/>
                    <pic:cNvPicPr/>
                  </pic:nvPicPr>
                  <pic:blipFill>
                    <a:blip r:embed="rId217"/>
                    <a:stretch>
                      <a:fillRect/>
                    </a:stretch>
                  </pic:blipFill>
                  <pic:spPr>
                    <a:xfrm>
                      <a:off x="0" y="0"/>
                      <a:ext cx="7069204" cy="7847253"/>
                    </a:xfrm>
                    <a:prstGeom prst="rect">
                      <a:avLst/>
                    </a:prstGeom>
                  </pic:spPr>
                </pic:pic>
              </a:graphicData>
            </a:graphic>
          </wp:inline>
        </w:drawing>
      </w:r>
    </w:p>
    <w:p>
      <w:pPr>
        <w:adjustRightInd w:val="0"/>
        <w:rPr>
          <w:rFonts w:ascii="Arial" w:hAnsi="Arial" w:cs="Arial"/>
          <w:sz w:val="20"/>
          <w:szCs w:val="20"/>
          <w:lang w:val="en-GB" w:eastAsia="en-GB"/>
        </w:rPr>
        <w:sectPr>
          <w:headerReference r:id="rId86" w:type="first"/>
          <w:headerReference r:id="rId84" w:type="default"/>
          <w:headerReference r:id="rId85" w:type="even"/>
          <w:pgSz w:w="11902" w:h="16834"/>
          <w:pgMar w:top="967" w:right="1120" w:bottom="1624" w:left="718" w:header="967"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sectPr>
      </w:pPr>
    </w:p>
    <w:p>
      <w:pPr>
        <w:tabs>
          <w:tab w:val="center" w:pos="1325"/>
          <w:tab w:val="center" w:pos="4075"/>
          <w:tab w:val="center" w:pos="7709"/>
        </w:tabs>
        <w:adjustRightInd w:val="0"/>
        <w:spacing w:after="2" w:line="263" w:lineRule="auto"/>
        <w:rPr>
          <w:rFonts w:ascii="Arial" w:hAnsi="Arial" w:cs="Arial"/>
          <w:sz w:val="20"/>
          <w:szCs w:val="20"/>
          <w:lang w:val="en-GB" w:eastAsia="en-GB"/>
        </w:rPr>
      </w:pPr>
      <w:r>
        <w:rPr>
          <w:rFonts w:ascii="Arial" w:hAnsi="Arial" w:cs="Arial"/>
          <w:sz w:val="18"/>
          <w:szCs w:val="20"/>
          <w:lang w:val="en-GB" w:eastAsia="en-GB"/>
        </w:rPr>
        <w:tab/>
      </w:r>
    </w:p>
    <w:p>
      <w:pPr>
        <w:adjustRightInd w:val="0"/>
        <w:spacing w:after="711"/>
        <w:ind w:left="1850"/>
        <w:jc w:val="both"/>
        <w:rPr>
          <w:b/>
          <w:sz w:val="24"/>
          <w:szCs w:val="24"/>
          <w:lang w:val="en-GB" w:eastAsia="en-GB"/>
        </w:rPr>
      </w:pPr>
      <w:r>
        <w:rPr>
          <w:b/>
          <w:sz w:val="24"/>
          <w:szCs w:val="24"/>
          <w:lang w:val="en-GB" w:eastAsia="en-GB"/>
        </w:rPr>
        <w:t>FIGURE C12. HEADWALL TYPE 2 (DROP INLET)</w:t>
      </w:r>
    </w:p>
    <w:p>
      <w:pPr>
        <w:adjustRightInd w:val="0"/>
        <w:ind w:right="-997"/>
        <w:rPr>
          <w:rFonts w:ascii="Arial" w:hAnsi="Arial" w:cs="Arial"/>
          <w:sz w:val="20"/>
          <w:szCs w:val="20"/>
          <w:lang w:val="en-GB" w:eastAsia="en-GB"/>
        </w:rPr>
      </w:pPr>
      <w:r>
        <w:rPr>
          <w:rFonts w:ascii="Arial" w:hAnsi="Arial" w:cs="Arial"/>
          <w:sz w:val="20"/>
          <w:szCs w:val="20"/>
        </w:rPr>
        <w:drawing>
          <wp:inline distT="0" distB="0" distL="0" distR="0">
            <wp:extent cx="6835775" cy="7543165"/>
            <wp:effectExtent l="0" t="0" r="0" b="0"/>
            <wp:docPr id="338" name="Picture 338"/>
            <wp:cNvGraphicFramePr/>
            <a:graphic xmlns:a="http://schemas.openxmlformats.org/drawingml/2006/main">
              <a:graphicData uri="http://schemas.openxmlformats.org/drawingml/2006/picture">
                <pic:pic xmlns:pic="http://schemas.openxmlformats.org/drawingml/2006/picture">
                  <pic:nvPicPr>
                    <pic:cNvPr id="338" name="Picture 338"/>
                    <pic:cNvPicPr/>
                  </pic:nvPicPr>
                  <pic:blipFill>
                    <a:blip r:embed="rId218"/>
                    <a:stretch>
                      <a:fillRect/>
                    </a:stretch>
                  </pic:blipFill>
                  <pic:spPr>
                    <a:xfrm>
                      <a:off x="0" y="0"/>
                      <a:ext cx="6836367" cy="7543322"/>
                    </a:xfrm>
                    <a:prstGeom prst="rect">
                      <a:avLst/>
                    </a:prstGeom>
                  </pic:spPr>
                </pic:pic>
              </a:graphicData>
            </a:graphic>
          </wp:inline>
        </w:drawing>
      </w:r>
    </w:p>
    <w:p>
      <w:pPr>
        <w:adjustRightInd w:val="0"/>
        <w:spacing w:after="903" w:line="248" w:lineRule="auto"/>
        <w:ind w:right="-111" w:hanging="173"/>
        <w:rPr>
          <w:rFonts w:ascii="Calibri" w:hAnsi="Calibri" w:eastAsia="Calibri" w:cs="Calibri"/>
          <w:sz w:val="20"/>
          <w:szCs w:val="20"/>
          <w:lang w:val="en-GB" w:eastAsia="en-GB"/>
        </w:rPr>
      </w:pPr>
    </w:p>
    <w:p>
      <w:pPr>
        <w:adjustRightInd w:val="0"/>
        <w:spacing w:after="903" w:line="248" w:lineRule="auto"/>
        <w:ind w:right="-111" w:hanging="173"/>
        <w:rPr>
          <w:b/>
          <w:sz w:val="24"/>
          <w:szCs w:val="24"/>
          <w:lang w:val="en-GB" w:eastAsia="en-GB"/>
        </w:rPr>
      </w:pPr>
      <w:r>
        <w:rPr>
          <w:rFonts w:eastAsia="Calibri"/>
          <w:b/>
          <w:sz w:val="24"/>
          <w:szCs w:val="24"/>
          <w:lang w:val="en-GB" w:eastAsia="en-GB"/>
        </w:rPr>
        <w:t>FIGURE C.13-HEADWALL TYPE 3A (CONCRETE/ BLOCK HEADWALLS</w:t>
      </w:r>
    </w:p>
    <w:p>
      <w:pPr>
        <w:adjustRightInd w:val="0"/>
        <w:ind w:right="-875"/>
        <w:rPr>
          <w:rFonts w:ascii="Arial" w:hAnsi="Arial" w:cs="Arial"/>
          <w:sz w:val="20"/>
          <w:szCs w:val="20"/>
          <w:lang w:val="en-GB" w:eastAsia="en-GB"/>
        </w:rPr>
      </w:pPr>
      <w:r>
        <w:rPr>
          <w:rFonts w:ascii="Arial" w:hAnsi="Arial" w:cs="Arial"/>
          <w:sz w:val="20"/>
          <w:szCs w:val="20"/>
        </w:rPr>
        <w:drawing>
          <wp:inline distT="0" distB="0" distL="0" distR="0">
            <wp:extent cx="6881495" cy="7546340"/>
            <wp:effectExtent l="0" t="0" r="0" b="0"/>
            <wp:docPr id="339" name="Picture 339"/>
            <wp:cNvGraphicFramePr/>
            <a:graphic xmlns:a="http://schemas.openxmlformats.org/drawingml/2006/main">
              <a:graphicData uri="http://schemas.openxmlformats.org/drawingml/2006/picture">
                <pic:pic xmlns:pic="http://schemas.openxmlformats.org/drawingml/2006/picture">
                  <pic:nvPicPr>
                    <pic:cNvPr id="339" name="Picture 339"/>
                    <pic:cNvPicPr/>
                  </pic:nvPicPr>
                  <pic:blipFill>
                    <a:blip r:embed="rId219"/>
                    <a:stretch>
                      <a:fillRect/>
                    </a:stretch>
                  </pic:blipFill>
                  <pic:spPr>
                    <a:xfrm>
                      <a:off x="0" y="0"/>
                      <a:ext cx="6881640" cy="7546555"/>
                    </a:xfrm>
                    <a:prstGeom prst="rect">
                      <a:avLst/>
                    </a:prstGeom>
                  </pic:spPr>
                </pic:pic>
              </a:graphicData>
            </a:graphic>
          </wp:inline>
        </w:drawing>
      </w:r>
    </w:p>
    <w:p>
      <w:pPr>
        <w:adjustRightInd w:val="0"/>
        <w:spacing w:line="299" w:lineRule="auto"/>
        <w:ind w:left="337" w:hanging="326"/>
        <w:rPr>
          <w:rFonts w:ascii="Arial" w:hAnsi="Arial" w:cs="Arial"/>
          <w:sz w:val="20"/>
          <w:szCs w:val="20"/>
        </w:rPr>
      </w:pPr>
    </w:p>
    <w:p>
      <w:pPr>
        <w:adjustRightInd w:val="0"/>
        <w:spacing w:line="299" w:lineRule="auto"/>
        <w:ind w:left="337" w:hanging="326"/>
        <w:rPr>
          <w:rFonts w:ascii="Calibri" w:hAnsi="Calibri" w:eastAsia="Calibri" w:cs="Calibri"/>
          <w:sz w:val="30"/>
          <w:szCs w:val="20"/>
          <w:u w:val="single" w:color="000000"/>
          <w:lang w:val="en-GB" w:eastAsia="en-GB"/>
        </w:rPr>
      </w:pPr>
    </w:p>
    <w:p>
      <w:pPr>
        <w:adjustRightInd w:val="0"/>
        <w:spacing w:line="299" w:lineRule="auto"/>
        <w:ind w:left="337" w:hanging="326"/>
        <w:rPr>
          <w:rFonts w:eastAsia="Calibri"/>
          <w:b/>
          <w:sz w:val="24"/>
          <w:szCs w:val="24"/>
          <w:lang w:val="en-GB" w:eastAsia="en-GB"/>
        </w:rPr>
      </w:pPr>
      <w:r>
        <w:rPr>
          <w:rFonts w:eastAsia="Calibri"/>
          <w:b/>
          <w:sz w:val="24"/>
          <w:szCs w:val="24"/>
          <w:lang w:val="en-GB" w:eastAsia="en-GB"/>
        </w:rPr>
        <w:t>FIGURE C14-HEADWALL TYPE 3B (STONE MASONRY HEADWALLS)</w:t>
      </w:r>
    </w:p>
    <w:p>
      <w:pPr>
        <w:adjustRightInd w:val="0"/>
        <w:ind w:right="-926"/>
        <w:rPr>
          <w:rFonts w:ascii="Arial" w:hAnsi="Arial" w:cs="Arial"/>
          <w:sz w:val="20"/>
          <w:szCs w:val="20"/>
          <w:lang w:val="en-GB" w:eastAsia="en-GB"/>
        </w:rPr>
      </w:pPr>
      <w:r>
        <w:rPr>
          <w:rFonts w:ascii="Arial" w:hAnsi="Arial" w:cs="Arial"/>
          <w:sz w:val="20"/>
          <w:szCs w:val="20"/>
        </w:rPr>
        <w:drawing>
          <wp:inline distT="0" distB="0" distL="0" distR="0">
            <wp:extent cx="6991350" cy="7889240"/>
            <wp:effectExtent l="0" t="0" r="0" b="0"/>
            <wp:docPr id="340" name="Picture 340"/>
            <wp:cNvGraphicFramePr/>
            <a:graphic xmlns:a="http://schemas.openxmlformats.org/drawingml/2006/main">
              <a:graphicData uri="http://schemas.openxmlformats.org/drawingml/2006/picture">
                <pic:pic xmlns:pic="http://schemas.openxmlformats.org/drawingml/2006/picture">
                  <pic:nvPicPr>
                    <pic:cNvPr id="340" name="Picture 340"/>
                    <pic:cNvPicPr/>
                  </pic:nvPicPr>
                  <pic:blipFill>
                    <a:blip r:embed="rId220"/>
                    <a:stretch>
                      <a:fillRect/>
                    </a:stretch>
                  </pic:blipFill>
                  <pic:spPr>
                    <a:xfrm>
                      <a:off x="0" y="0"/>
                      <a:ext cx="6991591" cy="7889286"/>
                    </a:xfrm>
                    <a:prstGeom prst="rect">
                      <a:avLst/>
                    </a:prstGeom>
                  </pic:spPr>
                </pic:pic>
              </a:graphicData>
            </a:graphic>
          </wp:inline>
        </w:drawing>
      </w:r>
    </w:p>
    <w:p>
      <w:pPr>
        <w:tabs>
          <w:tab w:val="center" w:pos="1715"/>
          <w:tab w:val="center" w:pos="4684"/>
          <w:tab w:val="center" w:pos="7467"/>
        </w:tabs>
        <w:adjustRightInd w:val="0"/>
        <w:spacing w:after="264"/>
        <w:rPr>
          <w:rFonts w:ascii="Arial" w:hAnsi="Arial" w:cs="Arial"/>
          <w:sz w:val="20"/>
          <w:szCs w:val="20"/>
          <w:lang w:val="en-GB" w:eastAsia="en-GB"/>
        </w:rPr>
      </w:pPr>
      <w:r>
        <w:rPr>
          <w:rFonts w:ascii="Arial" w:hAnsi="Arial" w:cs="Arial"/>
          <w:sz w:val="16"/>
          <w:szCs w:val="20"/>
          <w:lang w:val="en-GB" w:eastAsia="en-GB"/>
        </w:rPr>
        <w:tab/>
      </w:r>
    </w:p>
    <w:p>
      <w:pPr>
        <w:adjustRightInd w:val="0"/>
        <w:spacing w:after="425"/>
        <w:ind w:left="673"/>
        <w:rPr>
          <w:rFonts w:ascii="Calibri" w:hAnsi="Calibri" w:eastAsia="Calibri" w:cs="Calibri"/>
          <w:sz w:val="26"/>
          <w:szCs w:val="20"/>
          <w:lang w:val="en-GB" w:eastAsia="en-GB"/>
        </w:rPr>
      </w:pPr>
    </w:p>
    <w:p>
      <w:pPr>
        <w:adjustRightInd w:val="0"/>
        <w:spacing w:after="425"/>
        <w:ind w:left="673"/>
        <w:rPr>
          <w:b/>
          <w:sz w:val="24"/>
          <w:szCs w:val="24"/>
          <w:lang w:val="en-GB" w:eastAsia="en-GB"/>
        </w:rPr>
      </w:pPr>
      <w:r>
        <w:rPr>
          <w:rFonts w:eastAsia="Calibri"/>
          <w:b/>
          <w:sz w:val="24"/>
          <w:szCs w:val="24"/>
          <w:lang w:val="en-GB" w:eastAsia="en-GB"/>
        </w:rPr>
        <w:t>FIGURE C15-HEADWALL TYPE FOR ACCESS CULVERTS)</w:t>
      </w:r>
    </w:p>
    <w:p>
      <w:pPr>
        <w:adjustRightInd w:val="0"/>
        <w:ind w:right="-997"/>
        <w:rPr>
          <w:rFonts w:ascii="Arial" w:hAnsi="Arial" w:cs="Arial"/>
          <w:sz w:val="20"/>
          <w:szCs w:val="20"/>
          <w:lang w:val="en-GB" w:eastAsia="en-GB"/>
        </w:rPr>
        <w:sectPr>
          <w:headerReference r:id="rId89" w:type="first"/>
          <w:headerReference r:id="rId87" w:type="default"/>
          <w:headerReference r:id="rId88" w:type="even"/>
          <w:pgSz w:w="11902" w:h="16834"/>
          <w:pgMar w:top="1440" w:right="1440" w:bottom="1440" w:left="1440" w:header="1095"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rPr>
          <w:rFonts w:ascii="Arial" w:hAnsi="Arial" w:cs="Arial"/>
          <w:sz w:val="20"/>
          <w:szCs w:val="20"/>
        </w:rPr>
        <w:drawing>
          <wp:inline distT="0" distB="0" distL="0" distR="0">
            <wp:extent cx="7056120" cy="8166735"/>
            <wp:effectExtent l="0" t="0" r="0" b="0"/>
            <wp:docPr id="341" name="Picture 341"/>
            <wp:cNvGraphicFramePr/>
            <a:graphic xmlns:a="http://schemas.openxmlformats.org/drawingml/2006/main">
              <a:graphicData uri="http://schemas.openxmlformats.org/drawingml/2006/picture">
                <pic:pic xmlns:pic="http://schemas.openxmlformats.org/drawingml/2006/picture">
                  <pic:nvPicPr>
                    <pic:cNvPr id="341" name="Picture 341"/>
                    <pic:cNvPicPr/>
                  </pic:nvPicPr>
                  <pic:blipFill>
                    <a:blip r:embed="rId221"/>
                    <a:stretch>
                      <a:fillRect/>
                    </a:stretch>
                  </pic:blipFill>
                  <pic:spPr>
                    <a:xfrm>
                      <a:off x="0" y="0"/>
                      <a:ext cx="7056270" cy="8167351"/>
                    </a:xfrm>
                    <a:prstGeom prst="rect">
                      <a:avLst/>
                    </a:prstGeom>
                  </pic:spPr>
                </pic:pic>
              </a:graphicData>
            </a:graphic>
          </wp:inline>
        </w:drawing>
      </w:r>
    </w:p>
    <w:p>
      <w:pPr>
        <w:adjustRightInd w:val="0"/>
        <w:spacing w:after="425"/>
        <w:ind w:left="-601"/>
        <w:rPr>
          <w:b/>
          <w:sz w:val="24"/>
          <w:szCs w:val="24"/>
          <w:lang w:val="en-GB" w:eastAsia="en-GB"/>
        </w:rPr>
      </w:pPr>
      <w:r>
        <w:rPr>
          <w:rFonts w:eastAsia="Calibri"/>
          <w:b/>
          <w:sz w:val="24"/>
          <w:szCs w:val="24"/>
          <w:lang w:val="en-GB" w:eastAsia="en-GB"/>
        </w:rPr>
        <w:t xml:space="preserve">       FIGURE C16-BEDDING AND HAUNCH PROFILE TYPES I &amp; II</w:t>
      </w:r>
    </w:p>
    <w:p>
      <w:pPr>
        <w:adjustRightInd w:val="0"/>
        <w:ind w:left="1456"/>
        <w:outlineLvl w:val="0"/>
        <w:rPr>
          <w:b/>
          <w:sz w:val="20"/>
          <w:szCs w:val="20"/>
          <w:lang w:val="en-GB" w:eastAsia="en-GB"/>
        </w:rPr>
      </w:pPr>
      <w:bookmarkStart w:id="138" w:name="_Toc6968"/>
      <w:r>
        <w:rPr>
          <w:b/>
          <w:sz w:val="20"/>
          <w:szCs w:val="20"/>
          <w:lang w:val="en-GB" w:eastAsia="en-GB"/>
        </w:rPr>
        <w:t>PROFILE I                                                      PROFILE II</w:t>
      </w:r>
      <w:bookmarkEnd w:id="138"/>
    </w:p>
    <w:p>
      <w:pPr>
        <w:adjustRightInd w:val="0"/>
        <w:ind w:left="1456"/>
        <w:rPr>
          <w:b/>
          <w:sz w:val="20"/>
          <w:szCs w:val="20"/>
          <w:lang w:val="en-GB" w:eastAsia="en-GB"/>
        </w:rPr>
      </w:pPr>
    </w:p>
    <w:p>
      <w:pPr>
        <w:keepNext/>
        <w:widowControl/>
        <w:tabs>
          <w:tab w:val="center" w:pos="2651"/>
          <w:tab w:val="center" w:pos="6478"/>
        </w:tabs>
        <w:autoSpaceDE/>
        <w:autoSpaceDN/>
        <w:spacing w:after="1" w:line="259" w:lineRule="auto"/>
        <w:outlineLvl w:val="2"/>
        <w:rPr>
          <w:rFonts w:ascii="Arial" w:hAnsi="Arial"/>
          <w:sz w:val="20"/>
          <w:szCs w:val="20"/>
        </w:rPr>
      </w:pPr>
      <w:r>
        <w:rPr>
          <w:b/>
          <w:sz w:val="20"/>
          <w:szCs w:val="20"/>
        </w:rPr>
        <w:tab/>
      </w:r>
      <w:bookmarkStart w:id="139" w:name="_Toc13563"/>
      <w:r>
        <w:rPr>
          <w:b/>
          <w:sz w:val="20"/>
          <w:szCs w:val="20"/>
        </w:rPr>
        <w:t>(CONCRETE)</w:t>
      </w:r>
      <w:r>
        <w:rPr>
          <w:rFonts w:ascii="Arial" w:hAnsi="Arial"/>
          <w:sz w:val="20"/>
          <w:szCs w:val="20"/>
        </w:rPr>
        <w:tab/>
      </w:r>
      <w:r>
        <w:rPr>
          <w:b/>
          <w:sz w:val="20"/>
          <w:szCs w:val="20"/>
        </w:rPr>
        <w:t>(CONCRETE)</w:t>
      </w:r>
      <w:bookmarkEnd w:id="139"/>
    </w:p>
    <w:p>
      <w:pPr>
        <w:adjustRightInd w:val="0"/>
        <w:spacing w:after="418"/>
        <w:ind w:right="-458"/>
        <w:rPr>
          <w:rFonts w:ascii="Arial" w:hAnsi="Arial" w:cs="Arial"/>
          <w:sz w:val="20"/>
          <w:szCs w:val="20"/>
          <w:lang w:val="en-GB" w:eastAsia="en-GB"/>
        </w:rPr>
      </w:pPr>
      <w:r>
        <w:rPr>
          <w:rFonts w:ascii="Arial" w:hAnsi="Arial" w:cs="Arial"/>
          <w:sz w:val="20"/>
          <w:szCs w:val="20"/>
        </w:rPr>
        <w:drawing>
          <wp:inline distT="0" distB="0" distL="0" distR="0">
            <wp:extent cx="7023735" cy="1774825"/>
            <wp:effectExtent l="0" t="0" r="0" b="0"/>
            <wp:docPr id="342" name="Picture 342"/>
            <wp:cNvGraphicFramePr/>
            <a:graphic xmlns:a="http://schemas.openxmlformats.org/drawingml/2006/main">
              <a:graphicData uri="http://schemas.openxmlformats.org/drawingml/2006/picture">
                <pic:pic xmlns:pic="http://schemas.openxmlformats.org/drawingml/2006/picture">
                  <pic:nvPicPr>
                    <pic:cNvPr id="342" name="Picture 342"/>
                    <pic:cNvPicPr/>
                  </pic:nvPicPr>
                  <pic:blipFill>
                    <a:blip r:embed="rId222"/>
                    <a:stretch>
                      <a:fillRect/>
                    </a:stretch>
                  </pic:blipFill>
                  <pic:spPr>
                    <a:xfrm>
                      <a:off x="0" y="0"/>
                      <a:ext cx="7023930" cy="1775090"/>
                    </a:xfrm>
                    <a:prstGeom prst="rect">
                      <a:avLst/>
                    </a:prstGeom>
                  </pic:spPr>
                </pic:pic>
              </a:graphicData>
            </a:graphic>
          </wp:inline>
        </w:drawing>
      </w:r>
    </w:p>
    <w:tbl>
      <w:tblPr>
        <w:tblStyle w:val="22"/>
        <w:tblW w:w="6697" w:type="dxa"/>
        <w:tblInd w:w="1533" w:type="dxa"/>
        <w:tblLayout w:type="autofit"/>
        <w:tblCellMar>
          <w:top w:w="0" w:type="dxa"/>
          <w:left w:w="0" w:type="dxa"/>
          <w:bottom w:w="0" w:type="dxa"/>
          <w:right w:w="0" w:type="dxa"/>
        </w:tblCellMar>
      </w:tblPr>
      <w:tblGrid>
        <w:gridCol w:w="19"/>
        <w:gridCol w:w="54"/>
        <w:gridCol w:w="2958"/>
        <w:gridCol w:w="180"/>
        <w:gridCol w:w="579"/>
        <w:gridCol w:w="2780"/>
        <w:gridCol w:w="13"/>
        <w:gridCol w:w="114"/>
      </w:tblGrid>
      <w:tr>
        <w:tblPrEx>
          <w:tblCellMar>
            <w:top w:w="0" w:type="dxa"/>
            <w:left w:w="0" w:type="dxa"/>
            <w:bottom w:w="0" w:type="dxa"/>
            <w:right w:w="0" w:type="dxa"/>
          </w:tblCellMar>
        </w:tblPrEx>
        <w:trPr>
          <w:gridBefore w:val="2"/>
          <w:gridAfter w:val="1"/>
          <w:wBefore w:w="306" w:type="dxa"/>
          <w:wAfter w:w="358" w:type="dxa"/>
          <w:trHeight w:val="519" w:hRule="atLeast"/>
        </w:trPr>
        <w:tc>
          <w:tcPr>
            <w:tcW w:w="3145" w:type="dxa"/>
            <w:tcBorders>
              <w:top w:val="nil"/>
              <w:left w:val="nil"/>
              <w:bottom w:val="nil"/>
              <w:right w:val="nil"/>
            </w:tcBorders>
          </w:tcPr>
          <w:p>
            <w:pPr>
              <w:widowControl/>
              <w:autoSpaceDE/>
              <w:autoSpaceDN/>
              <w:adjustRightInd w:val="0"/>
              <w:ind w:left="-2643" w:right="1011"/>
              <w:rPr>
                <w:rFonts w:ascii="Arial" w:hAnsi="Arial" w:cs="Arial" w:eastAsiaTheme="minorEastAsia"/>
                <w:lang w:val="en-GB" w:eastAsia="en-GB"/>
              </w:rPr>
            </w:pPr>
          </w:p>
          <w:tbl>
            <w:tblPr>
              <w:tblStyle w:val="22"/>
              <w:tblW w:w="2134" w:type="dxa"/>
              <w:tblInd w:w="0" w:type="dxa"/>
              <w:tblLayout w:type="autofit"/>
              <w:tblCellMar>
                <w:top w:w="0" w:type="dxa"/>
                <w:left w:w="56" w:type="dxa"/>
                <w:bottom w:w="0" w:type="dxa"/>
                <w:right w:w="115" w:type="dxa"/>
              </w:tblCellMar>
            </w:tblPr>
            <w:tblGrid>
              <w:gridCol w:w="482"/>
              <w:gridCol w:w="1008"/>
              <w:gridCol w:w="644"/>
            </w:tblGrid>
            <w:tr>
              <w:tblPrEx>
                <w:tblCellMar>
                  <w:top w:w="0" w:type="dxa"/>
                  <w:left w:w="56" w:type="dxa"/>
                  <w:bottom w:w="0" w:type="dxa"/>
                  <w:right w:w="115" w:type="dxa"/>
                </w:tblCellMar>
              </w:tblPrEx>
              <w:trPr>
                <w:trHeight w:val="158" w:hRule="atLeast"/>
              </w:trPr>
              <w:tc>
                <w:tcPr>
                  <w:tcW w:w="482" w:type="dxa"/>
                  <w:tcBorders>
                    <w:top w:val="nil"/>
                    <w:left w:val="nil"/>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r>
                    <w:rPr>
                      <w:rFonts w:ascii="Arial" w:hAnsi="Arial" w:cs="Arial" w:eastAsiaTheme="minorEastAsia"/>
                      <w:sz w:val="20"/>
                      <w:lang w:val="en-GB" w:eastAsia="en-GB"/>
                    </w:rPr>
                    <w:t>a</w:t>
                  </w:r>
                </w:p>
              </w:tc>
              <w:tc>
                <w:tcPr>
                  <w:tcW w:w="1008" w:type="dxa"/>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644" w:type="dxa"/>
                  <w:tcBorders>
                    <w:top w:val="nil"/>
                    <w:left w:val="single" w:color="000000" w:sz="2" w:space="0"/>
                    <w:bottom w:val="single" w:color="000000" w:sz="2" w:space="0"/>
                    <w:right w:val="nil"/>
                  </w:tcBorders>
                </w:tcPr>
                <w:p>
                  <w:pPr>
                    <w:widowControl/>
                    <w:autoSpaceDE/>
                    <w:autoSpaceDN/>
                    <w:adjustRightInd w:val="0"/>
                    <w:ind w:left="188"/>
                    <w:jc w:val="center"/>
                    <w:rPr>
                      <w:rFonts w:ascii="Arial" w:hAnsi="Arial" w:cs="Arial" w:eastAsiaTheme="minorEastAsia"/>
                      <w:lang w:val="en-GB" w:eastAsia="en-GB"/>
                    </w:rPr>
                  </w:pPr>
                  <w:r>
                    <w:rPr>
                      <w:rFonts w:ascii="Arial" w:hAnsi="Arial" w:cs="Arial" w:eastAsiaTheme="minorEastAsia"/>
                      <w:sz w:val="18"/>
                      <w:lang w:val="en-GB" w:eastAsia="en-GB"/>
                    </w:rPr>
                    <w:t>a</w:t>
                  </w:r>
                </w:p>
              </w:tc>
            </w:tr>
            <w:tr>
              <w:tblPrEx>
                <w:tblCellMar>
                  <w:top w:w="0" w:type="dxa"/>
                  <w:left w:w="56" w:type="dxa"/>
                  <w:bottom w:w="0" w:type="dxa"/>
                  <w:right w:w="115" w:type="dxa"/>
                </w:tblCellMar>
              </w:tblPrEx>
              <w:trPr>
                <w:trHeight w:val="255" w:hRule="atLeast"/>
              </w:trPr>
              <w:tc>
                <w:tcPr>
                  <w:tcW w:w="482" w:type="dxa"/>
                  <w:tcBorders>
                    <w:top w:val="single" w:color="000000" w:sz="2" w:space="0"/>
                    <w:left w:val="nil"/>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1008" w:type="dxa"/>
                  <w:tcBorders>
                    <w:top w:val="single" w:color="000000" w:sz="2" w:space="0"/>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644" w:type="dxa"/>
                  <w:tcBorders>
                    <w:top w:val="single" w:color="000000" w:sz="2" w:space="0"/>
                    <w:left w:val="single" w:color="000000" w:sz="2" w:space="0"/>
                    <w:bottom w:val="nil"/>
                    <w:right w:val="nil"/>
                  </w:tcBorders>
                </w:tcPr>
                <w:p>
                  <w:pPr>
                    <w:widowControl/>
                    <w:autoSpaceDE/>
                    <w:autoSpaceDN/>
                    <w:adjustRightInd w:val="0"/>
                    <w:rPr>
                      <w:rFonts w:ascii="Arial" w:hAnsi="Arial" w:cs="Arial" w:eastAsiaTheme="minorEastAsia"/>
                      <w:lang w:val="en-GB" w:eastAsia="en-GB"/>
                    </w:rPr>
                  </w:pPr>
                </w:p>
              </w:tc>
            </w:tr>
          </w:tbl>
          <w:p>
            <w:pPr>
              <w:widowControl/>
              <w:autoSpaceDE/>
              <w:autoSpaceDN/>
              <w:adjustRightInd w:val="0"/>
              <w:rPr>
                <w:rFonts w:ascii="Arial" w:hAnsi="Arial" w:cs="Arial" w:eastAsiaTheme="minorEastAsia"/>
                <w:lang w:val="en-GB" w:eastAsia="en-GB"/>
              </w:rPr>
            </w:pPr>
          </w:p>
        </w:tc>
        <w:tc>
          <w:tcPr>
            <w:tcW w:w="3552" w:type="dxa"/>
            <w:gridSpan w:val="4"/>
            <w:tcBorders>
              <w:top w:val="nil"/>
              <w:left w:val="nil"/>
              <w:bottom w:val="nil"/>
              <w:right w:val="nil"/>
            </w:tcBorders>
          </w:tcPr>
          <w:p>
            <w:pPr>
              <w:widowControl/>
              <w:autoSpaceDE/>
              <w:autoSpaceDN/>
              <w:adjustRightInd w:val="0"/>
              <w:ind w:left="1011"/>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1613535" cy="329565"/>
                  <wp:effectExtent l="0" t="0" r="0" b="0"/>
                  <wp:docPr id="343" name="Picture 343"/>
                  <wp:cNvGraphicFramePr/>
                  <a:graphic xmlns:a="http://schemas.openxmlformats.org/drawingml/2006/main">
                    <a:graphicData uri="http://schemas.openxmlformats.org/drawingml/2006/picture">
                      <pic:pic xmlns:pic="http://schemas.openxmlformats.org/drawingml/2006/picture">
                        <pic:nvPicPr>
                          <pic:cNvPr id="343" name="Picture 343"/>
                          <pic:cNvPicPr/>
                        </pic:nvPicPr>
                        <pic:blipFill>
                          <a:blip r:embed="rId223"/>
                          <a:stretch>
                            <a:fillRect/>
                          </a:stretch>
                        </pic:blipFill>
                        <pic:spPr>
                          <a:xfrm>
                            <a:off x="0" y="0"/>
                            <a:ext cx="1613693" cy="329798"/>
                          </a:xfrm>
                          <a:prstGeom prst="rect">
                            <a:avLst/>
                          </a:prstGeom>
                        </pic:spPr>
                      </pic:pic>
                    </a:graphicData>
                  </a:graphic>
                </wp:inline>
              </w:drawing>
            </w:r>
          </w:p>
        </w:tc>
      </w:tr>
      <w:tr>
        <w:tblPrEx>
          <w:tblCellMar>
            <w:top w:w="0" w:type="dxa"/>
            <w:left w:w="0" w:type="dxa"/>
            <w:bottom w:w="0" w:type="dxa"/>
            <w:right w:w="0" w:type="dxa"/>
          </w:tblCellMar>
        </w:tblPrEx>
        <w:trPr>
          <w:gridBefore w:val="1"/>
          <w:gridAfter w:val="2"/>
          <w:wBefore w:w="97" w:type="dxa"/>
          <w:wAfter w:w="371" w:type="dxa"/>
          <w:trHeight w:val="570" w:hRule="atLeast"/>
        </w:trPr>
        <w:tc>
          <w:tcPr>
            <w:tcW w:w="3534" w:type="dxa"/>
            <w:gridSpan w:val="3"/>
            <w:tcBorders>
              <w:top w:val="nil"/>
              <w:left w:val="nil"/>
              <w:bottom w:val="nil"/>
              <w:right w:val="nil"/>
            </w:tcBorders>
          </w:tcPr>
          <w:p>
            <w:pPr>
              <w:widowControl/>
              <w:autoSpaceDE/>
              <w:autoSpaceDN/>
              <w:adjustRightInd w:val="0"/>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1607185" cy="361950"/>
                  <wp:effectExtent l="0" t="0" r="0" b="0"/>
                  <wp:docPr id="344" name="Picture 344"/>
                  <wp:cNvGraphicFramePr/>
                  <a:graphic xmlns:a="http://schemas.openxmlformats.org/drawingml/2006/main">
                    <a:graphicData uri="http://schemas.openxmlformats.org/drawingml/2006/picture">
                      <pic:pic xmlns:pic="http://schemas.openxmlformats.org/drawingml/2006/picture">
                        <pic:nvPicPr>
                          <pic:cNvPr id="344" name="Picture 344"/>
                          <pic:cNvPicPr/>
                        </pic:nvPicPr>
                        <pic:blipFill>
                          <a:blip r:embed="rId224"/>
                          <a:stretch>
                            <a:fillRect/>
                          </a:stretch>
                        </pic:blipFill>
                        <pic:spPr>
                          <a:xfrm>
                            <a:off x="0" y="0"/>
                            <a:ext cx="1607225" cy="362131"/>
                          </a:xfrm>
                          <a:prstGeom prst="rect">
                            <a:avLst/>
                          </a:prstGeom>
                        </pic:spPr>
                      </pic:pic>
                    </a:graphicData>
                  </a:graphic>
                </wp:inline>
              </w:drawing>
            </w:r>
          </w:p>
        </w:tc>
        <w:tc>
          <w:tcPr>
            <w:tcW w:w="3359" w:type="dxa"/>
            <w:gridSpan w:val="2"/>
            <w:tcBorders>
              <w:top w:val="nil"/>
              <w:left w:val="nil"/>
              <w:bottom w:val="nil"/>
              <w:right w:val="nil"/>
            </w:tcBorders>
          </w:tcPr>
          <w:p>
            <w:pPr>
              <w:widowControl/>
              <w:autoSpaceDE/>
              <w:autoSpaceDN/>
              <w:adjustRightInd w:val="0"/>
              <w:ind w:left="-5969" w:right="9328"/>
              <w:rPr>
                <w:rFonts w:ascii="Arial" w:hAnsi="Arial" w:cs="Arial" w:eastAsiaTheme="minorEastAsia"/>
                <w:lang w:val="en-GB" w:eastAsia="en-GB"/>
              </w:rPr>
            </w:pPr>
          </w:p>
          <w:tbl>
            <w:tblPr>
              <w:tblStyle w:val="22"/>
              <w:tblW w:w="2356" w:type="dxa"/>
              <w:tblInd w:w="1003" w:type="dxa"/>
              <w:tblLayout w:type="autofit"/>
              <w:tblCellMar>
                <w:top w:w="102" w:type="dxa"/>
                <w:left w:w="115" w:type="dxa"/>
                <w:bottom w:w="0" w:type="dxa"/>
                <w:right w:w="115" w:type="dxa"/>
              </w:tblCellMar>
            </w:tblPr>
            <w:tblGrid>
              <w:gridCol w:w="2356"/>
            </w:tblGrid>
            <w:tr>
              <w:trPr>
                <w:trHeight w:val="295" w:hRule="atLeast"/>
              </w:trPr>
              <w:tc>
                <w:tcPr>
                  <w:tcW w:w="2356" w:type="dxa"/>
                  <w:tcBorders>
                    <w:top w:val="nil"/>
                    <w:left w:val="nil"/>
                    <w:bottom w:val="single" w:color="000000" w:sz="2" w:space="0"/>
                    <w:right w:val="single" w:color="000000" w:sz="2" w:space="0"/>
                  </w:tcBorders>
                </w:tcPr>
                <w:p>
                  <w:pPr>
                    <w:widowControl/>
                    <w:autoSpaceDE/>
                    <w:autoSpaceDN/>
                    <w:adjustRightInd w:val="0"/>
                    <w:ind w:right="207"/>
                    <w:jc w:val="center"/>
                    <w:rPr>
                      <w:rFonts w:ascii="Arial" w:hAnsi="Arial" w:cs="Arial" w:eastAsiaTheme="minorEastAsia"/>
                      <w:lang w:val="en-GB" w:eastAsia="en-GB"/>
                    </w:rPr>
                  </w:pPr>
                  <w:r>
                    <w:rPr>
                      <w:rFonts w:ascii="Arial" w:hAnsi="Arial" w:cs="Arial" w:eastAsiaTheme="minorEastAsia"/>
                      <w:sz w:val="18"/>
                      <w:lang w:val="en-GB" w:eastAsia="en-GB"/>
                    </w:rPr>
                    <w:t>c</w:t>
                  </w:r>
                </w:p>
              </w:tc>
            </w:tr>
            <w:tr>
              <w:tblPrEx>
                <w:tblCellMar>
                  <w:top w:w="102" w:type="dxa"/>
                  <w:left w:w="115" w:type="dxa"/>
                  <w:bottom w:w="0" w:type="dxa"/>
                  <w:right w:w="115" w:type="dxa"/>
                </w:tblCellMar>
              </w:tblPrEx>
              <w:trPr>
                <w:trHeight w:val="214" w:hRule="atLeast"/>
              </w:trPr>
              <w:tc>
                <w:tcPr>
                  <w:tcW w:w="2356" w:type="dxa"/>
                  <w:tcBorders>
                    <w:top w:val="single" w:color="000000" w:sz="2" w:space="0"/>
                    <w:left w:val="nil"/>
                    <w:bottom w:val="nil"/>
                    <w:right w:val="single" w:color="000000" w:sz="2" w:space="0"/>
                  </w:tcBorders>
                </w:tcPr>
                <w:p>
                  <w:pPr>
                    <w:widowControl/>
                    <w:autoSpaceDE/>
                    <w:autoSpaceDN/>
                    <w:adjustRightInd w:val="0"/>
                    <w:rPr>
                      <w:rFonts w:ascii="Arial" w:hAnsi="Arial" w:cs="Arial" w:eastAsiaTheme="minorEastAsia"/>
                      <w:lang w:val="en-GB" w:eastAsia="en-GB"/>
                    </w:rPr>
                  </w:pPr>
                </w:p>
              </w:tc>
            </w:tr>
          </w:tbl>
          <w:p>
            <w:pPr>
              <w:widowControl/>
              <w:autoSpaceDE/>
              <w:autoSpaceDN/>
              <w:adjustRightInd w:val="0"/>
              <w:rPr>
                <w:rFonts w:ascii="Arial" w:hAnsi="Arial" w:cs="Arial" w:eastAsiaTheme="minorEastAsia"/>
                <w:lang w:val="en-GB" w:eastAsia="en-GB"/>
              </w:rPr>
            </w:pPr>
          </w:p>
        </w:tc>
      </w:tr>
      <w:tr>
        <w:tblPrEx>
          <w:tblCellMar>
            <w:top w:w="0" w:type="dxa"/>
            <w:left w:w="0" w:type="dxa"/>
            <w:bottom w:w="0" w:type="dxa"/>
            <w:right w:w="0" w:type="dxa"/>
          </w:tblCellMar>
        </w:tblPrEx>
        <w:trPr>
          <w:trHeight w:val="6785" w:hRule="atLeast"/>
        </w:trPr>
        <w:tc>
          <w:tcPr>
            <w:tcW w:w="4210" w:type="dxa"/>
            <w:gridSpan w:val="5"/>
            <w:tcBorders>
              <w:top w:val="nil"/>
              <w:left w:val="nil"/>
              <w:bottom w:val="nil"/>
              <w:right w:val="nil"/>
            </w:tcBorders>
          </w:tcPr>
          <w:p>
            <w:pPr>
              <w:widowControl/>
              <w:autoSpaceDE/>
              <w:autoSpaceDN/>
              <w:adjustRightInd w:val="0"/>
              <w:ind w:left="-2338" w:right="3171"/>
              <w:rPr>
                <w:rFonts w:ascii="Arial" w:hAnsi="Arial" w:cs="Arial" w:eastAsiaTheme="minorEastAsia"/>
                <w:lang w:val="en-GB" w:eastAsia="en-GB"/>
              </w:rPr>
            </w:pPr>
          </w:p>
          <w:tbl>
            <w:tblPr>
              <w:tblStyle w:val="22"/>
              <w:tblW w:w="3744" w:type="dxa"/>
              <w:tblInd w:w="0" w:type="dxa"/>
              <w:tblLayout w:type="autofit"/>
              <w:tblCellMar>
                <w:top w:w="59" w:type="dxa"/>
                <w:left w:w="61" w:type="dxa"/>
                <w:bottom w:w="0" w:type="dxa"/>
                <w:right w:w="41" w:type="dxa"/>
              </w:tblCellMar>
            </w:tblPr>
            <w:tblGrid>
              <w:gridCol w:w="1079"/>
              <w:gridCol w:w="814"/>
              <w:gridCol w:w="674"/>
              <w:gridCol w:w="1177"/>
            </w:tblGrid>
            <w:tr>
              <w:tblPrEx>
                <w:tblCellMar>
                  <w:top w:w="59" w:type="dxa"/>
                  <w:left w:w="61" w:type="dxa"/>
                  <w:bottom w:w="0" w:type="dxa"/>
                  <w:right w:w="41" w:type="dxa"/>
                </w:tblCellMar>
              </w:tblPrEx>
              <w:trPr>
                <w:trHeight w:val="449" w:hRule="atLeast"/>
              </w:trPr>
              <w:tc>
                <w:tcPr>
                  <w:tcW w:w="105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39"/>
                    <w:rPr>
                      <w:rFonts w:eastAsiaTheme="minorEastAsia"/>
                      <w:sz w:val="20"/>
                      <w:szCs w:val="20"/>
                      <w:lang w:val="en-GB" w:eastAsia="en-GB"/>
                    </w:rPr>
                  </w:pPr>
                  <w:r>
                    <w:rPr>
                      <w:rFonts w:eastAsiaTheme="minorEastAsia"/>
                      <w:sz w:val="20"/>
                      <w:szCs w:val="20"/>
                      <w:lang w:val="en-GB" w:eastAsia="en-GB"/>
                    </w:rPr>
                    <w:drawing>
                      <wp:inline distT="0" distB="0" distL="0" distR="0">
                        <wp:extent cx="468630" cy="248920"/>
                        <wp:effectExtent l="0" t="0" r="0" b="0"/>
                        <wp:docPr id="345" name="Picture 345"/>
                        <wp:cNvGraphicFramePr/>
                        <a:graphic xmlns:a="http://schemas.openxmlformats.org/drawingml/2006/main">
                          <a:graphicData uri="http://schemas.openxmlformats.org/drawingml/2006/picture">
                            <pic:pic xmlns:pic="http://schemas.openxmlformats.org/drawingml/2006/picture">
                              <pic:nvPicPr>
                                <pic:cNvPr id="345" name="Picture 345"/>
                                <pic:cNvPicPr/>
                              </pic:nvPicPr>
                              <pic:blipFill>
                                <a:blip r:embed="rId225"/>
                                <a:stretch>
                                  <a:fillRect/>
                                </a:stretch>
                              </pic:blipFill>
                              <pic:spPr>
                                <a:xfrm>
                                  <a:off x="0" y="0"/>
                                  <a:ext cx="468909" cy="248965"/>
                                </a:xfrm>
                                <a:prstGeom prst="rect">
                                  <a:avLst/>
                                </a:prstGeom>
                              </pic:spPr>
                            </pic:pic>
                          </a:graphicData>
                        </a:graphic>
                      </wp:inline>
                    </w:drawing>
                  </w:r>
                </w:p>
              </w:tc>
              <w:tc>
                <w:tcPr>
                  <w:tcW w:w="82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450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67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600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119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900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r>
            <w:tr>
              <w:tblPrEx>
                <w:tblCellMar>
                  <w:top w:w="59" w:type="dxa"/>
                  <w:left w:w="61" w:type="dxa"/>
                  <w:bottom w:w="0" w:type="dxa"/>
                  <w:right w:w="41" w:type="dxa"/>
                </w:tblCellMar>
              </w:tblPrEx>
              <w:trPr>
                <w:trHeight w:val="298" w:hRule="atLeast"/>
              </w:trPr>
              <w:tc>
                <w:tcPr>
                  <w:tcW w:w="105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p>
                  <w:pPr>
                    <w:widowControl/>
                    <w:autoSpaceDE/>
                    <w:autoSpaceDN/>
                    <w:adjustRightInd w:val="0"/>
                    <w:rPr>
                      <w:rFonts w:eastAsiaTheme="minorEastAsia"/>
                      <w:sz w:val="20"/>
                      <w:szCs w:val="20"/>
                      <w:lang w:val="en-GB" w:eastAsia="en-GB"/>
                    </w:rPr>
                  </w:pPr>
                </w:p>
              </w:tc>
              <w:tc>
                <w:tcPr>
                  <w:tcW w:w="82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67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119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r>
            <w:tr>
              <w:tblPrEx>
                <w:tblCellMar>
                  <w:top w:w="59" w:type="dxa"/>
                  <w:left w:w="61" w:type="dxa"/>
                  <w:bottom w:w="0" w:type="dxa"/>
                  <w:right w:w="41" w:type="dxa"/>
                </w:tblCellMar>
              </w:tblPrEx>
              <w:trPr>
                <w:trHeight w:val="262" w:hRule="atLeast"/>
              </w:trPr>
              <w:tc>
                <w:tcPr>
                  <w:tcW w:w="1055"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spacing w:after="58"/>
                    <w:ind w:left="5"/>
                    <w:jc w:val="center"/>
                    <w:rPr>
                      <w:rFonts w:eastAsiaTheme="minorEastAsia"/>
                      <w:sz w:val="20"/>
                      <w:szCs w:val="20"/>
                      <w:lang w:val="en-GB" w:eastAsia="en-GB"/>
                    </w:rPr>
                  </w:pPr>
                  <w:r>
                    <w:rPr>
                      <w:rFonts w:eastAsiaTheme="minorEastAsia"/>
                      <w:sz w:val="20"/>
                      <w:szCs w:val="20"/>
                      <w:lang w:val="en-GB" w:eastAsia="en-GB"/>
                    </w:rPr>
                    <w:t>Concrete</w:t>
                  </w:r>
                </w:p>
                <w:p>
                  <w:pPr>
                    <w:widowControl/>
                    <w:autoSpaceDE/>
                    <w:autoSpaceDN/>
                    <w:adjustRightInd w:val="0"/>
                    <w:rPr>
                      <w:rFonts w:eastAsiaTheme="minorEastAsia"/>
                      <w:sz w:val="20"/>
                      <w:szCs w:val="20"/>
                      <w:lang w:val="en-GB" w:eastAsia="en-GB"/>
                    </w:rPr>
                  </w:pPr>
                  <w:r>
                    <w:rPr>
                      <w:rFonts w:eastAsiaTheme="minorEastAsia"/>
                      <w:sz w:val="20"/>
                      <w:szCs w:val="20"/>
                      <w:lang w:val="en-GB" w:eastAsia="en-GB"/>
                    </w:rPr>
                    <w:t>Class 15/20</w:t>
                  </w:r>
                </w:p>
              </w:tc>
              <w:tc>
                <w:tcPr>
                  <w:tcW w:w="2689" w:type="dxa"/>
                  <w:gridSpan w:val="3"/>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23"/>
                    <w:rPr>
                      <w:rFonts w:eastAsiaTheme="minorEastAsia"/>
                      <w:sz w:val="20"/>
                      <w:szCs w:val="20"/>
                      <w:lang w:val="en-GB" w:eastAsia="en-GB"/>
                    </w:rPr>
                  </w:pPr>
                  <w:r>
                    <w:rPr>
                      <w:rFonts w:eastAsiaTheme="minorEastAsia"/>
                      <w:sz w:val="20"/>
                      <w:szCs w:val="20"/>
                      <w:lang w:val="en-GB" w:eastAsia="en-GB"/>
                    </w:rPr>
                    <w:t>Volume in (m3/m)</w:t>
                  </w:r>
                </w:p>
              </w:tc>
            </w:tr>
            <w:tr>
              <w:tblPrEx>
                <w:tblCellMar>
                  <w:top w:w="59" w:type="dxa"/>
                  <w:left w:w="61" w:type="dxa"/>
                  <w:bottom w:w="0" w:type="dxa"/>
                  <w:right w:w="41" w:type="dxa"/>
                </w:tblCellMar>
              </w:tblPrEx>
              <w:trPr>
                <w:trHeight w:val="240"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82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31"/>
                    <w:jc w:val="center"/>
                    <w:rPr>
                      <w:rFonts w:eastAsiaTheme="minorEastAsia"/>
                      <w:sz w:val="20"/>
                      <w:szCs w:val="20"/>
                      <w:lang w:val="en-GB" w:eastAsia="en-GB"/>
                    </w:rPr>
                  </w:pPr>
                  <w:r>
                    <w:rPr>
                      <w:rFonts w:eastAsiaTheme="minorEastAsia"/>
                      <w:sz w:val="20"/>
                      <w:szCs w:val="20"/>
                      <w:lang w:val="en-GB" w:eastAsia="en-GB"/>
                    </w:rPr>
                    <w:t>0.24</w:t>
                  </w:r>
                </w:p>
              </w:tc>
              <w:tc>
                <w:tcPr>
                  <w:tcW w:w="67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right="22"/>
                    <w:jc w:val="center"/>
                    <w:rPr>
                      <w:rFonts w:eastAsiaTheme="minorEastAsia"/>
                      <w:sz w:val="20"/>
                      <w:szCs w:val="20"/>
                      <w:lang w:val="en-GB" w:eastAsia="en-GB"/>
                    </w:rPr>
                  </w:pPr>
                  <w:r>
                    <w:rPr>
                      <w:rFonts w:eastAsiaTheme="minorEastAsia"/>
                      <w:sz w:val="20"/>
                      <w:szCs w:val="20"/>
                      <w:lang w:val="en-GB" w:eastAsia="en-GB"/>
                    </w:rPr>
                    <w:t>0.24</w:t>
                  </w:r>
                </w:p>
              </w:tc>
              <w:tc>
                <w:tcPr>
                  <w:tcW w:w="119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09"/>
                    <w:rPr>
                      <w:rFonts w:eastAsiaTheme="minorEastAsia"/>
                      <w:sz w:val="20"/>
                      <w:szCs w:val="20"/>
                      <w:lang w:val="en-GB" w:eastAsia="en-GB"/>
                    </w:rPr>
                  </w:pPr>
                  <w:r>
                    <w:rPr>
                      <w:rFonts w:eastAsiaTheme="minorEastAsia"/>
                      <w:sz w:val="20"/>
                      <w:szCs w:val="20"/>
                      <w:lang w:val="en-GB" w:eastAsia="en-GB"/>
                    </w:rPr>
                    <w:t>0.24</w:t>
                  </w:r>
                </w:p>
              </w:tc>
            </w:tr>
            <w:tr>
              <w:tblPrEx>
                <w:tblCellMar>
                  <w:top w:w="59" w:type="dxa"/>
                  <w:left w:w="61" w:type="dxa"/>
                  <w:bottom w:w="0" w:type="dxa"/>
                  <w:right w:w="41" w:type="dxa"/>
                </w:tblCellMar>
              </w:tblPrEx>
              <w:trPr>
                <w:trHeight w:val="927" w:hRule="atLeast"/>
              </w:trPr>
              <w:tc>
                <w:tcPr>
                  <w:tcW w:w="105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r>
                    <w:rPr>
                      <w:rFonts w:eastAsiaTheme="minorEastAsia"/>
                      <w:sz w:val="20"/>
                      <w:szCs w:val="20"/>
                      <w:lang w:val="en-GB" w:eastAsia="en-GB"/>
                    </w:rPr>
                    <w:t>Application</w:t>
                  </w:r>
                </w:p>
              </w:tc>
              <w:tc>
                <w:tcPr>
                  <w:tcW w:w="2689"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spacing w:line="245" w:lineRule="auto"/>
                    <w:ind w:left="55" w:right="593"/>
                    <w:jc w:val="both"/>
                    <w:rPr>
                      <w:rFonts w:eastAsiaTheme="minorEastAsia"/>
                      <w:sz w:val="20"/>
                      <w:szCs w:val="20"/>
                      <w:lang w:val="en-GB" w:eastAsia="en-GB"/>
                    </w:rPr>
                  </w:pPr>
                  <w:r>
                    <w:rPr>
                      <w:rFonts w:eastAsiaTheme="minorEastAsia"/>
                      <w:sz w:val="20"/>
                      <w:szCs w:val="20"/>
                      <w:lang w:val="en-GB" w:eastAsia="en-GB"/>
                    </w:rPr>
                    <w:t>-Fair subgrade condition -Overfill &gt; 75% of the pipe diameter</w:t>
                  </w:r>
                </w:p>
                <w:p>
                  <w:pPr>
                    <w:widowControl/>
                    <w:autoSpaceDE/>
                    <w:autoSpaceDN/>
                    <w:adjustRightInd w:val="0"/>
                    <w:ind w:left="50"/>
                    <w:rPr>
                      <w:rFonts w:eastAsiaTheme="minorEastAsia"/>
                      <w:sz w:val="20"/>
                      <w:szCs w:val="20"/>
                      <w:lang w:val="en-GB" w:eastAsia="en-GB"/>
                    </w:rPr>
                  </w:pPr>
                  <w:r>
                    <w:rPr>
                      <w:rFonts w:eastAsiaTheme="minorEastAsia"/>
                      <w:sz w:val="20"/>
                      <w:szCs w:val="20"/>
                      <w:lang w:val="en-GB" w:eastAsia="en-GB"/>
                    </w:rPr>
                    <w:t>Seasonal water now only</w:t>
                  </w:r>
                </w:p>
              </w:tc>
            </w:tr>
            <w:tr>
              <w:tblPrEx>
                <w:tblCellMar>
                  <w:top w:w="59" w:type="dxa"/>
                  <w:left w:w="61" w:type="dxa"/>
                  <w:bottom w:w="0" w:type="dxa"/>
                  <w:right w:w="41" w:type="dxa"/>
                </w:tblCellMar>
              </w:tblPrEx>
              <w:trPr>
                <w:trHeight w:val="305" w:hRule="atLeast"/>
              </w:trPr>
              <w:tc>
                <w:tcPr>
                  <w:tcW w:w="105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r>
                    <w:rPr>
                      <w:rFonts w:eastAsiaTheme="minorEastAsia"/>
                      <w:sz w:val="20"/>
                      <w:szCs w:val="20"/>
                      <w:lang w:val="en-GB" w:eastAsia="en-GB"/>
                    </w:rPr>
                    <w:t>Remarks</w:t>
                  </w:r>
                </w:p>
              </w:tc>
              <w:tc>
                <w:tcPr>
                  <w:tcW w:w="2689"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15" w:right="318" w:firstLine="5"/>
                    <w:rPr>
                      <w:rFonts w:eastAsiaTheme="minorEastAsia"/>
                      <w:sz w:val="20"/>
                      <w:szCs w:val="20"/>
                      <w:lang w:val="en-GB" w:eastAsia="en-GB"/>
                    </w:rPr>
                  </w:pPr>
                  <w:r>
                    <w:rPr>
                      <w:rFonts w:eastAsiaTheme="minorEastAsia"/>
                      <w:sz w:val="20"/>
                      <w:szCs w:val="20"/>
                      <w:lang w:val="en-GB" w:eastAsia="en-GB"/>
                    </w:rPr>
                    <w:t>Material for back/overfill shall be approved by the Engineer</w:t>
                  </w:r>
                </w:p>
              </w:tc>
            </w:tr>
          </w:tbl>
          <w:p>
            <w:pPr>
              <w:widowControl/>
              <w:autoSpaceDE/>
              <w:autoSpaceDN/>
              <w:adjustRightInd w:val="0"/>
              <w:rPr>
                <w:rFonts w:ascii="Arial" w:hAnsi="Arial" w:cs="Arial" w:eastAsiaTheme="minorEastAsia"/>
                <w:lang w:val="en-GB" w:eastAsia="en-GB"/>
              </w:rPr>
            </w:pPr>
          </w:p>
        </w:tc>
        <w:tc>
          <w:tcPr>
            <w:tcW w:w="3151" w:type="dxa"/>
            <w:gridSpan w:val="3"/>
            <w:tcBorders>
              <w:top w:val="nil"/>
              <w:left w:val="nil"/>
              <w:bottom w:val="nil"/>
              <w:right w:val="nil"/>
            </w:tcBorders>
          </w:tcPr>
          <w:p>
            <w:pPr>
              <w:widowControl/>
              <w:autoSpaceDE/>
              <w:autoSpaceDN/>
              <w:adjustRightInd w:val="0"/>
              <w:ind w:left="-6548" w:right="9699"/>
              <w:rPr>
                <w:rFonts w:ascii="Arial" w:hAnsi="Arial" w:cs="Arial" w:eastAsiaTheme="minorEastAsia"/>
                <w:lang w:val="en-GB" w:eastAsia="en-GB"/>
              </w:rPr>
            </w:pPr>
          </w:p>
          <w:tbl>
            <w:tblPr>
              <w:tblStyle w:val="22"/>
              <w:tblW w:w="2880" w:type="dxa"/>
              <w:tblInd w:w="195" w:type="dxa"/>
              <w:tblLayout w:type="autofit"/>
              <w:tblCellMar>
                <w:top w:w="26" w:type="dxa"/>
                <w:left w:w="56" w:type="dxa"/>
                <w:bottom w:w="0" w:type="dxa"/>
                <w:right w:w="209" w:type="dxa"/>
              </w:tblCellMar>
            </w:tblPr>
            <w:tblGrid>
              <w:gridCol w:w="873"/>
              <w:gridCol w:w="793"/>
              <w:gridCol w:w="1214"/>
            </w:tblGrid>
            <w:tr>
              <w:tblPrEx>
                <w:tblCellMar>
                  <w:top w:w="26" w:type="dxa"/>
                  <w:left w:w="56" w:type="dxa"/>
                  <w:bottom w:w="0" w:type="dxa"/>
                  <w:right w:w="209" w:type="dxa"/>
                </w:tblCellMar>
              </w:tblPrEx>
              <w:trPr>
                <w:trHeight w:val="488" w:hRule="atLeast"/>
              </w:trPr>
              <w:tc>
                <w:tcPr>
                  <w:tcW w:w="87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450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79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600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121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900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r>
            <w:tr>
              <w:tblPrEx>
                <w:tblCellMar>
                  <w:top w:w="26" w:type="dxa"/>
                  <w:left w:w="56" w:type="dxa"/>
                  <w:bottom w:w="0" w:type="dxa"/>
                  <w:right w:w="209" w:type="dxa"/>
                </w:tblCellMar>
              </w:tblPrEx>
              <w:trPr>
                <w:trHeight w:val="345" w:hRule="atLeast"/>
              </w:trPr>
              <w:tc>
                <w:tcPr>
                  <w:tcW w:w="87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p>
                  <w:pPr>
                    <w:widowControl/>
                    <w:autoSpaceDE/>
                    <w:autoSpaceDN/>
                    <w:adjustRightInd w:val="0"/>
                    <w:rPr>
                      <w:rFonts w:eastAsiaTheme="minorEastAsia"/>
                      <w:lang w:val="en-GB" w:eastAsia="en-GB"/>
                    </w:rPr>
                  </w:pPr>
                </w:p>
              </w:tc>
              <w:tc>
                <w:tcPr>
                  <w:tcW w:w="79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121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6" w:type="dxa"/>
                  <w:left w:w="56" w:type="dxa"/>
                  <w:bottom w:w="0" w:type="dxa"/>
                  <w:right w:w="209" w:type="dxa"/>
                </w:tblCellMar>
              </w:tblPrEx>
              <w:trPr>
                <w:trHeight w:val="284" w:hRule="atLeast"/>
              </w:trPr>
              <w:tc>
                <w:tcPr>
                  <w:tcW w:w="2880" w:type="dxa"/>
                  <w:gridSpan w:val="3"/>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24"/>
                    <w:rPr>
                      <w:rFonts w:eastAsiaTheme="minorEastAsia"/>
                      <w:lang w:val="en-GB" w:eastAsia="en-GB"/>
                    </w:rPr>
                  </w:pPr>
                  <w:r>
                    <w:rPr>
                      <w:rFonts w:eastAsiaTheme="minorEastAsia"/>
                      <w:sz w:val="20"/>
                      <w:lang w:val="en-GB" w:eastAsia="en-GB"/>
                    </w:rPr>
                    <w:t>Volume in (m3/m)</w:t>
                  </w:r>
                </w:p>
              </w:tc>
            </w:tr>
            <w:tr>
              <w:tblPrEx>
                <w:tblCellMar>
                  <w:top w:w="26" w:type="dxa"/>
                  <w:left w:w="56" w:type="dxa"/>
                  <w:bottom w:w="0" w:type="dxa"/>
                  <w:right w:w="209" w:type="dxa"/>
                </w:tblCellMar>
              </w:tblPrEx>
              <w:trPr>
                <w:trHeight w:val="263" w:hRule="atLeast"/>
              </w:trPr>
              <w:tc>
                <w:tcPr>
                  <w:tcW w:w="87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11"/>
                    <w:jc w:val="center"/>
                    <w:rPr>
                      <w:rFonts w:eastAsiaTheme="minorEastAsia"/>
                      <w:lang w:val="en-GB" w:eastAsia="en-GB"/>
                    </w:rPr>
                  </w:pPr>
                  <w:r>
                    <w:rPr>
                      <w:rFonts w:eastAsiaTheme="minorEastAsia"/>
                      <w:sz w:val="20"/>
                      <w:lang w:val="en-GB" w:eastAsia="en-GB"/>
                    </w:rPr>
                    <w:t>0.20</w:t>
                  </w:r>
                </w:p>
              </w:tc>
              <w:tc>
                <w:tcPr>
                  <w:tcW w:w="79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59"/>
                    <w:jc w:val="center"/>
                    <w:rPr>
                      <w:rFonts w:eastAsiaTheme="minorEastAsia"/>
                      <w:lang w:val="en-GB" w:eastAsia="en-GB"/>
                    </w:rPr>
                  </w:pPr>
                  <w:r>
                    <w:rPr>
                      <w:rFonts w:eastAsiaTheme="minorEastAsia"/>
                      <w:sz w:val="20"/>
                      <w:lang w:val="en-GB" w:eastAsia="en-GB"/>
                    </w:rPr>
                    <w:t>0.37</w:t>
                  </w:r>
                </w:p>
              </w:tc>
              <w:tc>
                <w:tcPr>
                  <w:tcW w:w="121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16"/>
                    <w:rPr>
                      <w:rFonts w:eastAsiaTheme="minorEastAsia"/>
                      <w:lang w:val="en-GB" w:eastAsia="en-GB"/>
                    </w:rPr>
                  </w:pPr>
                  <w:r>
                    <w:rPr>
                      <w:rFonts w:eastAsiaTheme="minorEastAsia"/>
                      <w:sz w:val="20"/>
                      <w:lang w:val="en-GB" w:eastAsia="en-GB"/>
                    </w:rPr>
                    <w:t>0.56</w:t>
                  </w:r>
                </w:p>
              </w:tc>
            </w:tr>
            <w:tr>
              <w:tblPrEx>
                <w:tblCellMar>
                  <w:top w:w="26" w:type="dxa"/>
                  <w:left w:w="56" w:type="dxa"/>
                  <w:bottom w:w="0" w:type="dxa"/>
                  <w:right w:w="209" w:type="dxa"/>
                </w:tblCellMar>
              </w:tblPrEx>
              <w:trPr>
                <w:trHeight w:val="489" w:hRule="atLeast"/>
              </w:trPr>
              <w:tc>
                <w:tcPr>
                  <w:tcW w:w="2880" w:type="dxa"/>
                  <w:gridSpan w:val="3"/>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spacing w:line="246" w:lineRule="auto"/>
                    <w:ind w:left="10" w:right="12"/>
                    <w:jc w:val="both"/>
                    <w:rPr>
                      <w:rFonts w:eastAsiaTheme="minorEastAsia"/>
                      <w:lang w:val="en-GB" w:eastAsia="en-GB"/>
                    </w:rPr>
                  </w:pPr>
                  <w:r>
                    <w:rPr>
                      <w:rFonts w:eastAsiaTheme="minorEastAsia"/>
                      <w:sz w:val="20"/>
                      <w:lang w:val="en-GB" w:eastAsia="en-GB"/>
                    </w:rPr>
                    <w:t>-Fair to poor subgrade condition -Overfill &gt; 75% of the pipe diameter</w:t>
                  </w:r>
                </w:p>
                <w:p>
                  <w:pPr>
                    <w:widowControl/>
                    <w:autoSpaceDE/>
                    <w:autoSpaceDN/>
                    <w:adjustRightInd w:val="0"/>
                    <w:rPr>
                      <w:rFonts w:eastAsiaTheme="minorEastAsia"/>
                      <w:lang w:val="en-GB" w:eastAsia="en-GB"/>
                    </w:rPr>
                  </w:pPr>
                  <w:r>
                    <w:rPr>
                      <w:rFonts w:eastAsiaTheme="minorEastAsia"/>
                      <w:sz w:val="20"/>
                      <w:lang w:val="en-GB" w:eastAsia="en-GB"/>
                    </w:rPr>
                    <w:t>-Seasonal water flow only</w:t>
                  </w:r>
                </w:p>
              </w:tc>
            </w:tr>
            <w:tr>
              <w:tblPrEx>
                <w:tblCellMar>
                  <w:top w:w="26" w:type="dxa"/>
                  <w:left w:w="56" w:type="dxa"/>
                  <w:bottom w:w="0" w:type="dxa"/>
                  <w:right w:w="209" w:type="dxa"/>
                </w:tblCellMar>
              </w:tblPrEx>
              <w:trPr>
                <w:trHeight w:val="517" w:hRule="atLeast"/>
              </w:trPr>
              <w:tc>
                <w:tcPr>
                  <w:tcW w:w="0" w:type="auto"/>
                  <w:gridSpan w:val="3"/>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6" w:type="dxa"/>
                  <w:left w:w="56" w:type="dxa"/>
                  <w:bottom w:w="0" w:type="dxa"/>
                  <w:right w:w="209" w:type="dxa"/>
                </w:tblCellMar>
              </w:tblPrEx>
              <w:trPr>
                <w:trHeight w:val="850" w:hRule="atLeast"/>
              </w:trPr>
              <w:tc>
                <w:tcPr>
                  <w:tcW w:w="2880"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6" w:right="104"/>
                    <w:jc w:val="both"/>
                    <w:rPr>
                      <w:rFonts w:eastAsiaTheme="minorEastAsia"/>
                      <w:lang w:val="en-GB" w:eastAsia="en-GB"/>
                    </w:rPr>
                  </w:pPr>
                  <w:r>
                    <w:rPr>
                      <w:rFonts w:eastAsiaTheme="minorEastAsia"/>
                      <w:sz w:val="20"/>
                      <w:lang w:val="en-GB" w:eastAsia="en-GB"/>
                    </w:rPr>
                    <w:t>Material for back/over/filI shall be approved by the Engineer</w:t>
                  </w:r>
                </w:p>
              </w:tc>
            </w:tr>
          </w:tbl>
          <w:p>
            <w:pPr>
              <w:widowControl/>
              <w:autoSpaceDE/>
              <w:autoSpaceDN/>
              <w:adjustRightInd w:val="0"/>
              <w:rPr>
                <w:rFonts w:ascii="Arial" w:hAnsi="Arial" w:cs="Arial" w:eastAsiaTheme="minorEastAsia"/>
                <w:lang w:val="en-GB" w:eastAsia="en-GB"/>
              </w:rPr>
            </w:pPr>
          </w:p>
        </w:tc>
      </w:tr>
    </w:tbl>
    <w:p>
      <w:pPr>
        <w:adjustRightInd w:val="0"/>
        <w:spacing w:after="5"/>
        <w:ind w:left="392"/>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4876800" cy="9525"/>
                <wp:effectExtent l="11430" t="8255" r="7620" b="1270"/>
                <wp:docPr id="300" name="Group 300"/>
                <wp:cNvGraphicFramePr/>
                <a:graphic xmlns:a="http://schemas.openxmlformats.org/drawingml/2006/main">
                  <a:graphicData uri="http://schemas.microsoft.com/office/word/2010/wordprocessingGroup">
                    <wpg:wgp>
                      <wpg:cNvGrpSpPr/>
                      <wpg:grpSpPr>
                        <a:xfrm>
                          <a:off x="0" y="0"/>
                          <a:ext cx="4876800" cy="9525"/>
                          <a:chOff x="0" y="0"/>
                          <a:chExt cx="48766" cy="96"/>
                        </a:xfrm>
                      </wpg:grpSpPr>
                      <wps:wsp>
                        <wps:cNvPr id="301" name="Shape 66993"/>
                        <wps:cNvSpPr/>
                        <wps:spPr bwMode="auto">
                          <a:xfrm>
                            <a:off x="0" y="0"/>
                            <a:ext cx="48766" cy="96"/>
                          </a:xfrm>
                          <a:custGeom>
                            <a:avLst/>
                            <a:gdLst>
                              <a:gd name="T0" fmla="*/ 0 w 4876652"/>
                              <a:gd name="T1" fmla="*/ 4850 h 9699"/>
                              <a:gd name="T2" fmla="*/ 4876652 w 4876652"/>
                              <a:gd name="T3" fmla="*/ 4850 h 9699"/>
                              <a:gd name="T4" fmla="*/ 0 w 4876652"/>
                              <a:gd name="T5" fmla="*/ 0 h 9699"/>
                              <a:gd name="T6" fmla="*/ 4876652 w 4876652"/>
                              <a:gd name="T7" fmla="*/ 9699 h 9699"/>
                            </a:gdLst>
                            <a:ahLst/>
                            <a:cxnLst>
                              <a:cxn ang="0">
                                <a:pos x="T0" y="T1"/>
                              </a:cxn>
                              <a:cxn ang="0">
                                <a:pos x="T2" y="T3"/>
                              </a:cxn>
                            </a:cxnLst>
                            <a:rect l="T4" t="T5" r="T6" b="T7"/>
                            <a:pathLst>
                              <a:path w="4876652" h="9699">
                                <a:moveTo>
                                  <a:pt x="0" y="4850"/>
                                </a:moveTo>
                                <a:lnTo>
                                  <a:pt x="4876652" y="4850"/>
                                </a:lnTo>
                              </a:path>
                            </a:pathLst>
                          </a:custGeom>
                          <a:noFill/>
                          <a:ln w="9699">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75pt;width:384pt;" coordsize="48766,96" o:gfxdata="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">
                <o:lock v:ext="edit" aspectratio="f"/>
                <v:shape id="Shape 66993" o:spid="_x0000_s1026" o:spt="100" style="position:absolute;left:0;top:0;height:96;width:48766;" filled="f" stroked="t" coordsize="4876652,9699" o:gfxdata="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hjwe74A&#10;AADcAAAADwAAAAAAAAABACAAAAAiAAAAZHJzL2Rvd25yZXYueG1sUEsBAhQAFAAAAAgAh07iQDMv&#10;BZ47AAAAOQAAABAAAAAAAAAAAQAgAAAADQEAAGRycy9zaGFwZXhtbC54bWxQSwUGAAAAAAYABgBb&#10;AQAAtwMAAAAA&#10;" path="m0,4850l4876652,4850e">
                  <v:path o:connectlocs="0,48;48766,48" o:connectangles="0,0"/>
                  <v:fill on="f" focussize="0,0"/>
                  <v:stroke weight="0.763700787401575pt" color="#000000" miterlimit="1" joinstyle="miter"/>
                  <v:imagedata o:title=""/>
                  <o:lock v:ext="edit" aspectratio="f"/>
                </v:shape>
                <w10:wrap type="none"/>
                <w10:anchorlock/>
              </v:group>
            </w:pict>
          </mc:Fallback>
        </mc:AlternateContent>
      </w:r>
    </w:p>
    <w:p>
      <w:pPr>
        <w:adjustRightInd w:val="0"/>
        <w:spacing w:after="677"/>
        <w:rPr>
          <w:rFonts w:ascii="Arial" w:hAnsi="Arial" w:cs="Arial"/>
          <w:sz w:val="20"/>
          <w:szCs w:val="20"/>
          <w:lang w:val="en-GB" w:eastAsia="en-GB"/>
        </w:rPr>
      </w:pPr>
    </w:p>
    <w:p>
      <w:pPr>
        <w:adjustRightInd w:val="0"/>
        <w:spacing w:after="677"/>
        <w:rPr>
          <w:rFonts w:ascii="Arial" w:hAnsi="Arial" w:cs="Arial"/>
          <w:sz w:val="20"/>
          <w:szCs w:val="20"/>
          <w:lang w:val="en-GB" w:eastAsia="en-GB"/>
        </w:rPr>
      </w:pPr>
    </w:p>
    <w:p>
      <w:pPr>
        <w:tabs>
          <w:tab w:val="center" w:pos="2551"/>
          <w:tab w:val="center" w:pos="6475"/>
        </w:tabs>
        <w:adjustRightInd w:val="0"/>
        <w:rPr>
          <w:rFonts w:ascii="Arial" w:hAnsi="Arial" w:cs="Arial"/>
          <w:sz w:val="20"/>
          <w:szCs w:val="20"/>
          <w:lang w:val="en-GB" w:eastAsia="en-GB"/>
        </w:rPr>
      </w:pPr>
      <w:r>
        <w:rPr>
          <w:rFonts w:ascii="Arial" w:hAnsi="Arial" w:cs="Arial"/>
          <w:sz w:val="20"/>
          <w:szCs w:val="20"/>
          <w:lang w:val="en-GB" w:eastAsia="en-GB"/>
        </w:rPr>
        <w:tab/>
      </w:r>
      <w:r>
        <w:rPr>
          <w:rFonts w:eastAsia="Calibri"/>
          <w:b/>
          <w:sz w:val="24"/>
          <w:szCs w:val="24"/>
          <w:lang w:val="en-GB" w:eastAsia="en-GB"/>
        </w:rPr>
        <w:t>FIGURE C17-BEDDING AND SORROND PROFILE TYPES III &amp; IV</w:t>
      </w:r>
    </w:p>
    <w:p>
      <w:pPr>
        <w:tabs>
          <w:tab w:val="center" w:pos="2551"/>
          <w:tab w:val="center" w:pos="6475"/>
        </w:tabs>
        <w:adjustRightInd w:val="0"/>
        <w:rPr>
          <w:b/>
          <w:sz w:val="20"/>
          <w:szCs w:val="20"/>
          <w:lang w:val="en-GB" w:eastAsia="en-GB"/>
        </w:rPr>
      </w:pPr>
    </w:p>
    <w:p>
      <w:pPr>
        <w:tabs>
          <w:tab w:val="center" w:pos="2551"/>
          <w:tab w:val="center" w:pos="6475"/>
        </w:tabs>
        <w:adjustRightInd w:val="0"/>
        <w:outlineLvl w:val="0"/>
        <w:rPr>
          <w:b/>
          <w:sz w:val="20"/>
          <w:szCs w:val="20"/>
          <w:lang w:val="en-GB" w:eastAsia="en-GB"/>
        </w:rPr>
      </w:pPr>
      <w:r>
        <w:rPr>
          <w:b/>
          <w:sz w:val="20"/>
          <w:szCs w:val="20"/>
          <w:lang w:val="en-GB" w:eastAsia="en-GB"/>
        </w:rPr>
        <w:t xml:space="preserve">                                      </w:t>
      </w:r>
      <w:bookmarkStart w:id="140" w:name="_Toc6925"/>
      <w:r>
        <w:rPr>
          <w:b/>
          <w:sz w:val="20"/>
          <w:szCs w:val="20"/>
          <w:lang w:val="en-GB" w:eastAsia="en-GB"/>
        </w:rPr>
        <w:t>PROFILE III</w:t>
      </w:r>
      <w:r>
        <w:rPr>
          <w:b/>
          <w:sz w:val="20"/>
          <w:szCs w:val="20"/>
          <w:lang w:val="en-GB" w:eastAsia="en-GB"/>
        </w:rPr>
        <w:tab/>
      </w:r>
      <w:r>
        <w:rPr>
          <w:b/>
          <w:sz w:val="20"/>
          <w:szCs w:val="20"/>
          <w:lang w:val="en-GB" w:eastAsia="en-GB"/>
        </w:rPr>
        <w:t>PROFILE IV</w:t>
      </w:r>
      <w:bookmarkEnd w:id="140"/>
    </w:p>
    <w:p>
      <w:pPr>
        <w:tabs>
          <w:tab w:val="center" w:pos="2597"/>
          <w:tab w:val="center" w:pos="6526"/>
        </w:tabs>
        <w:adjustRightInd w:val="0"/>
        <w:rPr>
          <w:rFonts w:ascii="Arial" w:hAnsi="Arial" w:cs="Arial"/>
          <w:sz w:val="20"/>
          <w:szCs w:val="20"/>
          <w:lang w:val="en-GB" w:eastAsia="en-GB"/>
        </w:rPr>
      </w:pPr>
      <w:r>
        <w:rPr>
          <w:b/>
          <w:sz w:val="20"/>
          <w:szCs w:val="20"/>
          <w:lang w:val="en-GB" w:eastAsia="en-GB"/>
        </w:rPr>
        <w:tab/>
      </w:r>
      <w:r>
        <w:rPr>
          <w:b/>
          <w:sz w:val="20"/>
          <w:szCs w:val="20"/>
          <w:lang w:val="en-GB" w:eastAsia="en-GB"/>
        </w:rPr>
        <w:t>(CONCRETE)</w:t>
      </w:r>
      <w:r>
        <w:rPr>
          <w:b/>
          <w:sz w:val="20"/>
          <w:szCs w:val="20"/>
          <w:lang w:val="en-GB" w:eastAsia="en-GB"/>
        </w:rPr>
        <w:tab/>
      </w:r>
      <w:r>
        <w:rPr>
          <w:b/>
          <w:sz w:val="20"/>
          <w:szCs w:val="20"/>
          <w:lang w:val="en-GB" w:eastAsia="en-GB"/>
        </w:rPr>
        <w:t>(CONCRETE</w:t>
      </w:r>
      <w:r>
        <w:rPr>
          <w:rFonts w:ascii="Arial" w:hAnsi="Arial" w:cs="Arial"/>
          <w:sz w:val="20"/>
          <w:szCs w:val="20"/>
          <w:lang w:val="en-GB" w:eastAsia="en-GB"/>
        </w:rPr>
        <w:t>)</w:t>
      </w:r>
    </w:p>
    <w:p>
      <w:pPr>
        <w:adjustRightInd w:val="0"/>
        <w:spacing w:after="433"/>
        <w:ind w:right="-530"/>
        <w:rPr>
          <w:rFonts w:ascii="Arial" w:hAnsi="Arial" w:cs="Arial"/>
          <w:sz w:val="20"/>
          <w:szCs w:val="20"/>
          <w:lang w:val="en-GB" w:eastAsia="en-GB"/>
        </w:rPr>
      </w:pPr>
      <w:r>
        <w:rPr>
          <w:rFonts w:ascii="Arial" w:hAnsi="Arial" w:cs="Arial"/>
          <w:sz w:val="20"/>
          <w:szCs w:val="20"/>
        </w:rPr>
        <w:drawing>
          <wp:inline distT="0" distB="0" distL="0" distR="0">
            <wp:extent cx="6835775" cy="2026920"/>
            <wp:effectExtent l="0" t="0" r="0" b="0"/>
            <wp:docPr id="346" name="Picture 346"/>
            <wp:cNvGraphicFramePr/>
            <a:graphic xmlns:a="http://schemas.openxmlformats.org/drawingml/2006/main">
              <a:graphicData uri="http://schemas.openxmlformats.org/drawingml/2006/picture">
                <pic:pic xmlns:pic="http://schemas.openxmlformats.org/drawingml/2006/picture">
                  <pic:nvPicPr>
                    <pic:cNvPr id="346" name="Picture 346"/>
                    <pic:cNvPicPr/>
                  </pic:nvPicPr>
                  <pic:blipFill>
                    <a:blip r:embed="rId226"/>
                    <a:stretch>
                      <a:fillRect/>
                    </a:stretch>
                  </pic:blipFill>
                  <pic:spPr>
                    <a:xfrm>
                      <a:off x="0" y="0"/>
                      <a:ext cx="6836366" cy="2027288"/>
                    </a:xfrm>
                    <a:prstGeom prst="rect">
                      <a:avLst/>
                    </a:prstGeom>
                  </pic:spPr>
                </pic:pic>
              </a:graphicData>
            </a:graphic>
          </wp:inline>
        </w:drawing>
      </w:r>
    </w:p>
    <w:p>
      <w:pPr>
        <w:adjustRightInd w:val="0"/>
        <w:spacing w:after="384"/>
        <w:ind w:left="708"/>
        <w:rPr>
          <w:rFonts w:ascii="Arial" w:hAnsi="Arial" w:cs="Arial"/>
          <w:sz w:val="20"/>
          <w:szCs w:val="20"/>
          <w:lang w:val="en-GB" w:eastAsia="en-GB"/>
        </w:rPr>
      </w:pPr>
      <w:r>
        <w:rPr>
          <w:rFonts w:ascii="Arial" w:hAnsi="Arial" w:cs="Arial"/>
          <w:sz w:val="20"/>
          <w:szCs w:val="20"/>
        </w:rPr>
        <w:drawing>
          <wp:inline distT="0" distB="0" distL="0" distR="0">
            <wp:extent cx="4404360" cy="827405"/>
            <wp:effectExtent l="0" t="0" r="0" b="0"/>
            <wp:docPr id="347" name="Picture 347"/>
            <wp:cNvGraphicFramePr/>
            <a:graphic xmlns:a="http://schemas.openxmlformats.org/drawingml/2006/main">
              <a:graphicData uri="http://schemas.openxmlformats.org/drawingml/2006/picture">
                <pic:pic xmlns:pic="http://schemas.openxmlformats.org/drawingml/2006/picture">
                  <pic:nvPicPr>
                    <pic:cNvPr id="347" name="Picture 347"/>
                    <pic:cNvPicPr/>
                  </pic:nvPicPr>
                  <pic:blipFill>
                    <a:blip r:embed="rId227"/>
                    <a:stretch>
                      <a:fillRect/>
                    </a:stretch>
                  </pic:blipFill>
                  <pic:spPr>
                    <a:xfrm>
                      <a:off x="0" y="0"/>
                      <a:ext cx="4404509" cy="827729"/>
                    </a:xfrm>
                    <a:prstGeom prst="rect">
                      <a:avLst/>
                    </a:prstGeom>
                  </pic:spPr>
                </pic:pic>
              </a:graphicData>
            </a:graphic>
          </wp:inline>
        </w:drawing>
      </w:r>
    </w:p>
    <w:tbl>
      <w:tblPr>
        <w:tblStyle w:val="22"/>
        <w:tblW w:w="7392" w:type="dxa"/>
        <w:tblInd w:w="1253" w:type="dxa"/>
        <w:tblLayout w:type="autofit"/>
        <w:tblCellMar>
          <w:top w:w="22" w:type="dxa"/>
          <w:left w:w="31" w:type="dxa"/>
          <w:bottom w:w="7" w:type="dxa"/>
          <w:right w:w="79" w:type="dxa"/>
        </w:tblCellMar>
      </w:tblPr>
      <w:tblGrid>
        <w:gridCol w:w="1135"/>
        <w:gridCol w:w="885"/>
        <w:gridCol w:w="745"/>
        <w:gridCol w:w="1300"/>
        <w:gridCol w:w="389"/>
        <w:gridCol w:w="886"/>
        <w:gridCol w:w="745"/>
        <w:gridCol w:w="1307"/>
      </w:tblGrid>
      <w:tr>
        <w:tblPrEx>
          <w:tblCellMar>
            <w:top w:w="22" w:type="dxa"/>
            <w:left w:w="31" w:type="dxa"/>
            <w:bottom w:w="7" w:type="dxa"/>
            <w:right w:w="79" w:type="dxa"/>
          </w:tblCellMar>
        </w:tblPrEx>
        <w:trPr>
          <w:trHeight w:val="520" w:hRule="atLeast"/>
        </w:trPr>
        <w:tc>
          <w:tcPr>
            <w:tcW w:w="113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34"/>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474980" cy="241935"/>
                  <wp:effectExtent l="0" t="0" r="0" b="0"/>
                  <wp:docPr id="348" name="Picture 348"/>
                  <wp:cNvGraphicFramePr/>
                  <a:graphic xmlns:a="http://schemas.openxmlformats.org/drawingml/2006/main">
                    <a:graphicData uri="http://schemas.openxmlformats.org/drawingml/2006/picture">
                      <pic:pic xmlns:pic="http://schemas.openxmlformats.org/drawingml/2006/picture">
                        <pic:nvPicPr>
                          <pic:cNvPr id="348" name="Picture 348"/>
                          <pic:cNvPicPr/>
                        </pic:nvPicPr>
                        <pic:blipFill>
                          <a:blip r:embed="rId228"/>
                          <a:stretch>
                            <a:fillRect/>
                          </a:stretch>
                        </pic:blipFill>
                        <pic:spPr>
                          <a:xfrm>
                            <a:off x="0" y="0"/>
                            <a:ext cx="475377" cy="242498"/>
                          </a:xfrm>
                          <a:prstGeom prst="rect">
                            <a:avLst/>
                          </a:prstGeom>
                        </pic:spPr>
                      </pic:pic>
                    </a:graphicData>
                  </a:graphic>
                </wp:inline>
              </w:drawing>
            </w:r>
          </w:p>
        </w:tc>
        <w:tc>
          <w:tcPr>
            <w:tcW w:w="88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450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600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13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900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389" w:type="dxa"/>
            <w:vMerge w:val="restart"/>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8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450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600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13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900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r>
      <w:tr>
        <w:tblPrEx>
          <w:tblCellMar>
            <w:top w:w="22" w:type="dxa"/>
            <w:left w:w="31" w:type="dxa"/>
            <w:bottom w:w="7" w:type="dxa"/>
            <w:right w:w="79" w:type="dxa"/>
          </w:tblCellMar>
        </w:tblPrEx>
        <w:trPr>
          <w:trHeight w:val="3692" w:hRule="atLeast"/>
        </w:trPr>
        <w:tc>
          <w:tcPr>
            <w:tcW w:w="113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88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13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8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13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r>
      <w:tr>
        <w:tblPrEx>
          <w:tblCellMar>
            <w:top w:w="22" w:type="dxa"/>
            <w:left w:w="31" w:type="dxa"/>
            <w:bottom w:w="7" w:type="dxa"/>
            <w:right w:w="79" w:type="dxa"/>
          </w:tblCellMar>
        </w:tblPrEx>
        <w:trPr>
          <w:trHeight w:val="305" w:hRule="atLeast"/>
        </w:trPr>
        <w:tc>
          <w:tcPr>
            <w:tcW w:w="1135" w:type="dxa"/>
            <w:vMerge w:val="restart"/>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spacing w:after="163"/>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568960" cy="128905"/>
                  <wp:effectExtent l="0" t="0" r="0" b="0"/>
                  <wp:docPr id="349" name="Picture 349"/>
                  <wp:cNvGraphicFramePr/>
                  <a:graphic xmlns:a="http://schemas.openxmlformats.org/drawingml/2006/main">
                    <a:graphicData uri="http://schemas.openxmlformats.org/drawingml/2006/picture">
                      <pic:pic xmlns:pic="http://schemas.openxmlformats.org/drawingml/2006/picture">
                        <pic:nvPicPr>
                          <pic:cNvPr id="349" name="Picture 349"/>
                          <pic:cNvPicPr/>
                        </pic:nvPicPr>
                        <pic:blipFill>
                          <a:blip r:embed="rId229"/>
                          <a:stretch>
                            <a:fillRect/>
                          </a:stretch>
                        </pic:blipFill>
                        <pic:spPr>
                          <a:xfrm>
                            <a:off x="0" y="0"/>
                            <a:ext cx="569158" cy="129332"/>
                          </a:xfrm>
                          <a:prstGeom prst="rect">
                            <a:avLst/>
                          </a:prstGeom>
                        </pic:spPr>
                      </pic:pic>
                    </a:graphicData>
                  </a:graphic>
                </wp:inline>
              </w:drawing>
            </w:r>
          </w:p>
          <w:p>
            <w:pPr>
              <w:widowControl/>
              <w:autoSpaceDE/>
              <w:autoSpaceDN/>
              <w:adjustRightInd w:val="0"/>
              <w:ind w:left="20"/>
              <w:rPr>
                <w:rFonts w:ascii="Arial" w:hAnsi="Arial" w:cs="Arial" w:eastAsiaTheme="minorEastAsia"/>
                <w:lang w:val="en-GB" w:eastAsia="en-GB"/>
              </w:rPr>
            </w:pPr>
            <w:r>
              <w:rPr>
                <w:rFonts w:ascii="Arial" w:hAnsi="Arial" w:cs="Arial" w:eastAsiaTheme="minorEastAsia"/>
                <w:sz w:val="20"/>
                <w:lang w:val="en-GB" w:eastAsia="en-GB"/>
              </w:rPr>
              <w:t>Class 15/20</w:t>
            </w:r>
          </w:p>
        </w:tc>
        <w:tc>
          <w:tcPr>
            <w:tcW w:w="2930" w:type="dxa"/>
            <w:gridSpan w:val="3"/>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57"/>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937260" cy="109855"/>
                  <wp:effectExtent l="0" t="0" r="0" b="0"/>
                  <wp:docPr id="350" name="Picture 350"/>
                  <wp:cNvGraphicFramePr/>
                  <a:graphic xmlns:a="http://schemas.openxmlformats.org/drawingml/2006/main">
                    <a:graphicData uri="http://schemas.openxmlformats.org/drawingml/2006/picture">
                      <pic:pic xmlns:pic="http://schemas.openxmlformats.org/drawingml/2006/picture">
                        <pic:nvPicPr>
                          <pic:cNvPr id="350" name="Picture 350"/>
                          <pic:cNvPicPr/>
                        </pic:nvPicPr>
                        <pic:blipFill>
                          <a:blip r:embed="rId230"/>
                          <a:stretch>
                            <a:fillRect/>
                          </a:stretch>
                        </pic:blipFill>
                        <pic:spPr>
                          <a:xfrm>
                            <a:off x="0" y="0"/>
                            <a:ext cx="937818" cy="109933"/>
                          </a:xfrm>
                          <a:prstGeom prst="rect">
                            <a:avLst/>
                          </a:prstGeom>
                        </pic:spPr>
                      </pic:pic>
                    </a:graphicData>
                  </a:graphic>
                </wp:inline>
              </w:drawing>
            </w: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2938" w:type="dxa"/>
            <w:gridSpan w:val="3"/>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60"/>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940435" cy="106680"/>
                  <wp:effectExtent l="0" t="0" r="0" b="0"/>
                  <wp:docPr id="351" name="Picture 351"/>
                  <wp:cNvGraphicFramePr/>
                  <a:graphic xmlns:a="http://schemas.openxmlformats.org/drawingml/2006/main">
                    <a:graphicData uri="http://schemas.openxmlformats.org/drawingml/2006/picture">
                      <pic:pic xmlns:pic="http://schemas.openxmlformats.org/drawingml/2006/picture">
                        <pic:nvPicPr>
                          <pic:cNvPr id="351" name="Picture 351"/>
                          <pic:cNvPicPr/>
                        </pic:nvPicPr>
                        <pic:blipFill>
                          <a:blip r:embed="rId231"/>
                          <a:stretch>
                            <a:fillRect/>
                          </a:stretch>
                        </pic:blipFill>
                        <pic:spPr>
                          <a:xfrm>
                            <a:off x="0" y="0"/>
                            <a:ext cx="941052" cy="106699"/>
                          </a:xfrm>
                          <a:prstGeom prst="rect">
                            <a:avLst/>
                          </a:prstGeom>
                        </pic:spPr>
                      </pic:pic>
                    </a:graphicData>
                  </a:graphic>
                </wp:inline>
              </w:drawing>
            </w:r>
          </w:p>
        </w:tc>
      </w:tr>
      <w:tr>
        <w:tblPrEx>
          <w:tblCellMar>
            <w:top w:w="22" w:type="dxa"/>
            <w:left w:w="31" w:type="dxa"/>
            <w:bottom w:w="7" w:type="dxa"/>
            <w:right w:w="79" w:type="dxa"/>
          </w:tblCellMar>
        </w:tblPrEx>
        <w:trPr>
          <w:trHeight w:val="279"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88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13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8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13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r>
      <w:tr>
        <w:tblPrEx>
          <w:tblCellMar>
            <w:top w:w="22" w:type="dxa"/>
            <w:left w:w="31" w:type="dxa"/>
            <w:bottom w:w="7" w:type="dxa"/>
            <w:right w:w="79" w:type="dxa"/>
          </w:tblCellMar>
        </w:tblPrEx>
        <w:trPr>
          <w:trHeight w:val="1083" w:hRule="atLeast"/>
        </w:trPr>
        <w:tc>
          <w:tcPr>
            <w:tcW w:w="113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6"/>
              <w:rPr>
                <w:rFonts w:ascii="Arial" w:hAnsi="Arial" w:cs="Arial" w:eastAsiaTheme="minorEastAsia"/>
                <w:lang w:val="en-GB" w:eastAsia="en-GB"/>
              </w:rPr>
            </w:pPr>
            <w:r>
              <w:rPr>
                <w:rFonts w:ascii="Arial" w:hAnsi="Arial" w:cs="Arial" w:eastAsiaTheme="minorEastAsia"/>
                <w:sz w:val="20"/>
                <w:lang w:val="en-GB" w:eastAsia="en-GB"/>
              </w:rPr>
              <w:t>Application</w:t>
            </w:r>
          </w:p>
        </w:tc>
        <w:tc>
          <w:tcPr>
            <w:tcW w:w="2930"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spacing w:line="232" w:lineRule="auto"/>
              <w:ind w:left="109" w:right="540"/>
              <w:jc w:val="both"/>
              <w:rPr>
                <w:rFonts w:ascii="Arial" w:hAnsi="Arial" w:cs="Arial" w:eastAsiaTheme="minorEastAsia"/>
                <w:lang w:val="en-GB" w:eastAsia="en-GB"/>
              </w:rPr>
            </w:pPr>
            <w:r>
              <w:rPr>
                <w:rFonts w:ascii="Arial" w:hAnsi="Arial" w:cs="Arial" w:eastAsiaTheme="minorEastAsia"/>
                <w:sz w:val="20"/>
                <w:lang w:val="en-GB" w:eastAsia="en-GB"/>
              </w:rPr>
              <w:t>-Fair subgrade condition -Overfill &gt; 75% of the pipe diameter</w:t>
            </w:r>
          </w:p>
          <w:p>
            <w:pPr>
              <w:widowControl/>
              <w:autoSpaceDE/>
              <w:autoSpaceDN/>
              <w:adjustRightInd w:val="0"/>
              <w:ind w:left="109"/>
              <w:rPr>
                <w:rFonts w:ascii="Arial" w:hAnsi="Arial" w:cs="Arial" w:eastAsiaTheme="minorEastAsia"/>
                <w:lang w:val="en-GB" w:eastAsia="en-GB"/>
              </w:rPr>
            </w:pPr>
            <w:r>
              <w:rPr>
                <w:rFonts w:ascii="Arial" w:hAnsi="Arial" w:cs="Arial" w:eastAsiaTheme="minorEastAsia"/>
                <w:sz w:val="20"/>
                <w:lang w:val="en-GB" w:eastAsia="en-GB"/>
              </w:rPr>
              <w:t>-Seasonal water now only</w:t>
            </w: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2938"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spacing w:line="232" w:lineRule="auto"/>
              <w:ind w:left="21" w:right="163"/>
              <w:jc w:val="both"/>
              <w:rPr>
                <w:rFonts w:ascii="Arial" w:hAnsi="Arial" w:cs="Arial" w:eastAsiaTheme="minorEastAsia"/>
                <w:lang w:val="en-GB" w:eastAsia="en-GB"/>
              </w:rPr>
            </w:pPr>
            <w:r>
              <w:rPr>
                <w:rFonts w:ascii="Arial" w:hAnsi="Arial" w:cs="Arial" w:eastAsiaTheme="minorEastAsia"/>
                <w:sz w:val="20"/>
                <w:lang w:val="en-GB" w:eastAsia="en-GB"/>
              </w:rPr>
              <w:t>-Fair to poor subgrade condition -Overfill &gt; 75% of the pipe diameter</w:t>
            </w:r>
          </w:p>
          <w:p>
            <w:pPr>
              <w:widowControl/>
              <w:autoSpaceDE/>
              <w:autoSpaceDN/>
              <w:adjustRightInd w:val="0"/>
              <w:ind w:left="31"/>
              <w:rPr>
                <w:rFonts w:ascii="Arial" w:hAnsi="Arial" w:cs="Arial" w:eastAsiaTheme="minorEastAsia"/>
                <w:lang w:val="en-GB" w:eastAsia="en-GB"/>
              </w:rPr>
            </w:pPr>
            <w:r>
              <w:rPr>
                <w:rFonts w:ascii="Arial" w:hAnsi="Arial" w:cs="Arial" w:eastAsiaTheme="minorEastAsia"/>
                <w:sz w:val="20"/>
                <w:lang w:val="en-GB" w:eastAsia="en-GB"/>
              </w:rPr>
              <w:t>-Seasonal water flow only</w:t>
            </w:r>
          </w:p>
        </w:tc>
      </w:tr>
      <w:tr>
        <w:tblPrEx>
          <w:tblCellMar>
            <w:top w:w="22" w:type="dxa"/>
            <w:left w:w="31" w:type="dxa"/>
            <w:bottom w:w="7" w:type="dxa"/>
            <w:right w:w="79" w:type="dxa"/>
          </w:tblCellMar>
        </w:tblPrEx>
        <w:trPr>
          <w:trHeight w:val="924" w:hRule="atLeast"/>
        </w:trPr>
        <w:tc>
          <w:tcPr>
            <w:tcW w:w="113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61"/>
              <w:rPr>
                <w:rFonts w:ascii="Arial" w:hAnsi="Arial" w:cs="Arial" w:eastAsiaTheme="minorEastAsia"/>
                <w:lang w:val="en-GB" w:eastAsia="en-GB"/>
              </w:rPr>
            </w:pPr>
            <w:r>
              <w:rPr>
                <w:rFonts w:ascii="Arial" w:hAnsi="Arial" w:cs="Arial" w:eastAsiaTheme="minorEastAsia"/>
                <w:sz w:val="20"/>
                <w:lang w:val="en-GB" w:eastAsia="en-GB"/>
              </w:rPr>
              <w:t>Remarks</w:t>
            </w:r>
          </w:p>
        </w:tc>
        <w:tc>
          <w:tcPr>
            <w:tcW w:w="2930"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79"/>
              <w:jc w:val="both"/>
              <w:rPr>
                <w:rFonts w:ascii="Arial" w:hAnsi="Arial" w:cs="Arial" w:eastAsiaTheme="minorEastAsia"/>
                <w:lang w:val="en-GB" w:eastAsia="en-GB"/>
              </w:rPr>
            </w:pPr>
            <w:r>
              <w:rPr>
                <w:rFonts w:ascii="Arial" w:hAnsi="Arial" w:cs="Arial" w:eastAsiaTheme="minorEastAsia"/>
                <w:sz w:val="20"/>
                <w:lang w:val="en-GB" w:eastAsia="en-GB"/>
              </w:rPr>
              <w:t>Material for back/overfill shall approved by the Engineer</w:t>
            </w: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2938"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128"/>
              <w:jc w:val="both"/>
              <w:rPr>
                <w:rFonts w:ascii="Arial" w:hAnsi="Arial" w:cs="Arial" w:eastAsiaTheme="minorEastAsia"/>
                <w:lang w:val="en-GB" w:eastAsia="en-GB"/>
              </w:rPr>
            </w:pPr>
            <w:r>
              <w:rPr>
                <w:rFonts w:ascii="Arial" w:hAnsi="Arial" w:cs="Arial" w:eastAsiaTheme="minorEastAsia"/>
                <w:sz w:val="20"/>
                <w:lang w:val="en-GB" w:eastAsia="en-GB"/>
              </w:rPr>
              <w:t>Material for back/over/filI shall approved by the Engineer</w:t>
            </w:r>
          </w:p>
        </w:tc>
      </w:tr>
    </w:tbl>
    <w:p>
      <w:pPr>
        <w:adjustRightInd w:val="0"/>
        <w:spacing w:after="112"/>
        <w:rPr>
          <w:rFonts w:ascii="Arial" w:hAnsi="Arial" w:cs="Arial"/>
          <w:sz w:val="20"/>
          <w:szCs w:val="20"/>
          <w:lang w:val="en-GB" w:eastAsia="en-GB"/>
        </w:rPr>
      </w:pPr>
    </w:p>
    <w:p>
      <w:pPr>
        <w:adjustRightInd w:val="0"/>
        <w:spacing w:after="39"/>
        <w:ind w:left="1625"/>
        <w:rPr>
          <w:b/>
          <w:sz w:val="24"/>
          <w:szCs w:val="24"/>
          <w:lang w:val="en-GB" w:eastAsia="en-GB"/>
        </w:rPr>
      </w:pPr>
    </w:p>
    <w:p>
      <w:pPr>
        <w:adjustRightInd w:val="0"/>
        <w:spacing w:after="39"/>
        <w:ind w:left="1625"/>
        <w:rPr>
          <w:b/>
          <w:sz w:val="24"/>
          <w:szCs w:val="24"/>
          <w:lang w:val="en-GB" w:eastAsia="en-GB"/>
        </w:rPr>
      </w:pPr>
    </w:p>
    <w:p>
      <w:pPr>
        <w:adjustRightInd w:val="0"/>
        <w:spacing w:after="39"/>
        <w:ind w:left="1625"/>
        <w:rPr>
          <w:b/>
          <w:sz w:val="24"/>
          <w:szCs w:val="24"/>
          <w:lang w:val="en-GB" w:eastAsia="en-GB"/>
        </w:rPr>
      </w:pPr>
      <w:r>
        <w:rPr>
          <w:b/>
          <w:sz w:val="24"/>
          <w:szCs w:val="24"/>
          <w:lang w:val="en-GB" w:eastAsia="en-GB"/>
        </w:rPr>
        <w:t>FIGURE C18-ACCESS DRIFT</w:t>
      </w:r>
    </w:p>
    <w:p>
      <w:pPr>
        <w:adjustRightInd w:val="0"/>
        <w:spacing w:after="537"/>
        <w:ind w:right="-336"/>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946265" cy="2319020"/>
                <wp:effectExtent l="0" t="0" r="6985" b="5080"/>
                <wp:docPr id="302" name="Group 302"/>
                <wp:cNvGraphicFramePr/>
                <a:graphic xmlns:a="http://schemas.openxmlformats.org/drawingml/2006/main">
                  <a:graphicData uri="http://schemas.microsoft.com/office/word/2010/wordprocessingGroup">
                    <wpg:wgp>
                      <wpg:cNvGrpSpPr/>
                      <wpg:grpSpPr>
                        <a:xfrm>
                          <a:off x="0" y="0"/>
                          <a:ext cx="6946265" cy="2319101"/>
                          <a:chOff x="0" y="0"/>
                          <a:chExt cx="69463" cy="23190"/>
                        </a:xfrm>
                      </wpg:grpSpPr>
                      <pic:pic xmlns:pic="http://schemas.openxmlformats.org/drawingml/2006/picture">
                        <pic:nvPicPr>
                          <pic:cNvPr id="303" name="Picture 67000"/>
                          <pic:cNvPicPr>
                            <a:picLocks noChangeAspect="1" noChangeArrowheads="1"/>
                          </pic:cNvPicPr>
                        </pic:nvPicPr>
                        <pic:blipFill>
                          <a:blip r:embed="rId232" cstate="print">
                            <a:extLst>
                              <a:ext uri="{28A0092B-C50C-407E-A947-70E740481C1C}">
                                <a14:useLocalDpi xmlns:a14="http://schemas.microsoft.com/office/drawing/2010/main" val="0"/>
                              </a:ext>
                            </a:extLst>
                          </a:blip>
                          <a:srcRect/>
                          <a:stretch>
                            <a:fillRect/>
                          </a:stretch>
                        </pic:blipFill>
                        <pic:spPr>
                          <a:xfrm>
                            <a:off x="0" y="0"/>
                            <a:ext cx="69463" cy="21630"/>
                          </a:xfrm>
                          <a:prstGeom prst="rect">
                            <a:avLst/>
                          </a:prstGeom>
                          <a:noFill/>
                        </pic:spPr>
                      </pic:pic>
                      <wps:wsp>
                        <wps:cNvPr id="304" name="Rectangle 35116"/>
                        <wps:cNvSpPr>
                          <a:spLocks noChangeArrowheads="1"/>
                        </wps:cNvSpPr>
                        <wps:spPr bwMode="auto">
                          <a:xfrm>
                            <a:off x="43042" y="21857"/>
                            <a:ext cx="4602" cy="1333"/>
                          </a:xfrm>
                          <a:prstGeom prst="rect">
                            <a:avLst/>
                          </a:prstGeom>
                          <a:noFill/>
                          <a:ln>
                            <a:noFill/>
                          </a:ln>
                        </wps:spPr>
                        <wps:txbx>
                          <w:txbxContent>
                            <w:p>
                              <w:r>
                                <w:t>pattern</w:t>
                              </w:r>
                            </w:p>
                          </w:txbxContent>
                        </wps:txbx>
                        <wps:bodyPr rot="0" vert="horz" wrap="square" lIns="0" tIns="0" rIns="0" bIns="0" anchor="t" anchorCtr="0" upright="1">
                          <a:noAutofit/>
                        </wps:bodyPr>
                      </wps:wsp>
                    </wpg:wgp>
                  </a:graphicData>
                </a:graphic>
              </wp:inline>
            </w:drawing>
          </mc:Choice>
          <mc:Fallback>
            <w:pict>
              <v:group id="_x0000_s1026" o:spid="_x0000_s1026" o:spt="203" style="height:182.6pt;width:546.95pt;" coordsize="69463,23190" o:gfxdata="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">
                <o:lock v:ext="edit" aspectratio="f"/>
                <v:shape id="Picture 67000" o:spid="_x0000_s1026" o:spt="75" type="#_x0000_t75" style="position:absolute;left:0;top:0;height:21630;width:69463;" filled="f" o:preferrelative="t" stroked="f" coordsize="21600,21600" o:gfxdata="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hQrpVvQAA&#10;ANwAAAAPAAAAAAAAAAEAIAAAACIAAABkcnMvZG93bnJldi54bWxQSwECFAAUAAAACACHTuJAMy8F&#10;njsAAAA5AAAAEAAAAAAAAAABACAAAAAMAQAAZHJzL3NoYXBleG1sLnhtbFBLBQYAAAAABgAGAFsB&#10;AAC2AwAAAAA=&#10;">
                  <v:fill on="f" focussize="0,0"/>
                  <v:stroke on="f"/>
                  <v:imagedata r:id="rId232" o:title=""/>
                  <o:lock v:ext="edit" aspectratio="t"/>
                </v:shape>
                <v:rect id="Rectangle 35116" o:spid="_x0000_s1026" o:spt="1" style="position:absolute;left:43042;top:21857;height:1333;width:4602;" filled="f" stroked="f" coordsize="21600,21600" o:gfxdata="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uagyW/&#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t>pattern</w:t>
                        </w:r>
                      </w:p>
                    </w:txbxContent>
                  </v:textbox>
                </v:rect>
                <w10:wrap type="none"/>
                <w10:anchorlock/>
              </v:group>
            </w:pict>
          </mc:Fallback>
        </mc:AlternateContent>
      </w:r>
    </w:p>
    <w:p>
      <w:pPr>
        <w:adjustRightInd w:val="0"/>
        <w:spacing w:after="2" w:line="263" w:lineRule="auto"/>
        <w:ind w:hanging="10"/>
        <w:rPr>
          <w:rFonts w:ascii="Arial" w:hAnsi="Arial" w:cs="Arial"/>
          <w:sz w:val="20"/>
          <w:szCs w:val="20"/>
          <w:lang w:val="en-GB" w:eastAsia="en-GB"/>
        </w:rPr>
      </w:pPr>
      <w:r>
        <w:rPr>
          <w:rFonts w:ascii="Arial" w:hAnsi="Arial" w:cs="Arial"/>
          <w:sz w:val="18"/>
          <w:szCs w:val="20"/>
          <w:lang w:val="en-GB" w:eastAsia="en-GB"/>
        </w:rPr>
        <w:t>150mm Grouted Stone Pitching</w:t>
      </w:r>
    </w:p>
    <w:p>
      <w:pPr>
        <w:adjustRightInd w:val="0"/>
        <w:spacing w:after="2" w:line="263" w:lineRule="auto"/>
        <w:ind w:hanging="10"/>
        <w:rPr>
          <w:rFonts w:ascii="Arial" w:hAnsi="Arial" w:cs="Arial"/>
          <w:sz w:val="20"/>
          <w:szCs w:val="20"/>
          <w:lang w:val="en-GB" w:eastAsia="en-GB"/>
        </w:rPr>
      </w:pPr>
      <w:r>
        <w:rPr>
          <w:rFonts w:ascii="Arial" w:hAnsi="Arial" w:cs="Arial"/>
          <w:sz w:val="18"/>
          <w:szCs w:val="20"/>
          <w:lang w:val="en-GB" w:eastAsia="en-GB"/>
        </w:rPr>
        <w:t xml:space="preserve">(Cement </w:t>
      </w:r>
      <w:r>
        <w:rPr>
          <w:rFonts w:ascii="Arial" w:hAnsi="Arial" w:cs="Arial"/>
          <w:sz w:val="20"/>
          <w:szCs w:val="20"/>
        </w:rPr>
        <w:drawing>
          <wp:inline distT="0" distB="0" distL="0" distR="0">
            <wp:extent cx="6234430" cy="1603375"/>
            <wp:effectExtent l="0" t="0" r="0" b="0"/>
            <wp:docPr id="352" name="Picture 352"/>
            <wp:cNvGraphicFramePr/>
            <a:graphic xmlns:a="http://schemas.openxmlformats.org/drawingml/2006/main">
              <a:graphicData uri="http://schemas.openxmlformats.org/drawingml/2006/picture">
                <pic:pic xmlns:pic="http://schemas.openxmlformats.org/drawingml/2006/picture">
                  <pic:nvPicPr>
                    <pic:cNvPr id="352" name="Picture 352"/>
                    <pic:cNvPicPr/>
                  </pic:nvPicPr>
                  <pic:blipFill>
                    <a:blip r:embed="rId233"/>
                    <a:stretch>
                      <a:fillRect/>
                    </a:stretch>
                  </pic:blipFill>
                  <pic:spPr>
                    <a:xfrm>
                      <a:off x="0" y="0"/>
                      <a:ext cx="6234870" cy="1603723"/>
                    </a:xfrm>
                    <a:prstGeom prst="rect">
                      <a:avLst/>
                    </a:prstGeom>
                  </pic:spPr>
                </pic:pic>
              </a:graphicData>
            </a:graphic>
          </wp:inline>
        </w:drawing>
      </w:r>
      <w:r>
        <w:rPr>
          <w:rFonts w:ascii="Arial" w:hAnsi="Arial" w:cs="Arial"/>
          <w:sz w:val="18"/>
          <w:szCs w:val="20"/>
          <w:lang w:val="en-GB" w:eastAsia="en-GB"/>
        </w:rPr>
        <w:t>mortar 1</w:t>
      </w:r>
    </w:p>
    <w:p>
      <w:pPr>
        <w:adjustRightInd w:val="0"/>
        <w:ind w:right="428" w:hanging="10"/>
        <w:jc w:val="right"/>
        <w:rPr>
          <w:rFonts w:ascii="Arial" w:hAnsi="Arial" w:cs="Arial"/>
          <w:sz w:val="20"/>
          <w:szCs w:val="20"/>
          <w:lang w:val="en-GB" w:eastAsia="en-GB"/>
        </w:rPr>
      </w:pPr>
      <w:r>
        <w:rPr>
          <w:rFonts w:ascii="Arial" w:hAnsi="Arial" w:cs="Arial"/>
          <w:sz w:val="18"/>
          <w:szCs w:val="20"/>
          <w:lang w:val="en-GB" w:eastAsia="en-GB"/>
        </w:rPr>
        <w:t>Stone masonry toes</w:t>
      </w:r>
    </w:p>
    <w:p>
      <w:pPr>
        <w:adjustRightInd w:val="0"/>
        <w:spacing w:after="78" w:line="265" w:lineRule="auto"/>
        <w:ind w:right="-15" w:hanging="10"/>
        <w:jc w:val="right"/>
        <w:rPr>
          <w:rFonts w:ascii="Arial" w:hAnsi="Arial" w:cs="Arial"/>
          <w:sz w:val="20"/>
          <w:szCs w:val="20"/>
          <w:lang w:val="en-GB" w:eastAsia="en-GB"/>
        </w:rPr>
      </w:pPr>
      <w:r>
        <w:rPr>
          <w:rFonts w:ascii="Arial" w:hAnsi="Arial" w:cs="Arial"/>
          <w:sz w:val="20"/>
          <w:szCs w:val="20"/>
          <w:lang w:val="en-GB" w:eastAsia="en-GB"/>
        </w:rPr>
        <w:t>on four sides of structure</w:t>
      </w:r>
    </w:p>
    <w:p>
      <w:pPr>
        <w:tabs>
          <w:tab w:val="center" w:pos="5067"/>
          <w:tab w:val="center" w:pos="8444"/>
        </w:tabs>
        <w:adjustRightInd w:val="0"/>
        <w:spacing w:after="703" w:line="263" w:lineRule="auto"/>
        <w:rPr>
          <w:sz w:val="20"/>
          <w:szCs w:val="20"/>
          <w:lang w:val="en-GB" w:eastAsia="en-GB"/>
        </w:rPr>
      </w:pPr>
      <w:r>
        <w:rPr>
          <w:rFonts w:ascii="Arial" w:hAnsi="Arial" w:cs="Arial"/>
          <w:sz w:val="36"/>
          <w:szCs w:val="20"/>
          <w:lang w:val="en-GB" w:eastAsia="en-GB"/>
        </w:rPr>
        <w:tab/>
      </w:r>
      <w:r>
        <w:rPr>
          <w:b/>
          <w:sz w:val="24"/>
          <w:szCs w:val="24"/>
          <w:u w:val="single"/>
          <w:lang w:val="en-GB" w:eastAsia="en-GB"/>
        </w:rPr>
        <w:t>SECTION X-X</w:t>
      </w:r>
      <w:r>
        <w:rPr>
          <w:sz w:val="24"/>
          <w:szCs w:val="24"/>
          <w:lang w:val="en-GB" w:eastAsia="en-GB"/>
        </w:rPr>
        <w:tab/>
      </w:r>
      <w:r>
        <w:rPr>
          <w:sz w:val="24"/>
          <w:szCs w:val="24"/>
          <w:lang w:val="en-GB" w:eastAsia="en-GB"/>
        </w:rPr>
        <w:t>(200*300mm)</w:t>
      </w:r>
    </w:p>
    <w:tbl>
      <w:tblPr>
        <w:tblStyle w:val="22"/>
        <w:tblW w:w="7879" w:type="dxa"/>
        <w:tblInd w:w="936" w:type="dxa"/>
        <w:tblLayout w:type="autofit"/>
        <w:tblCellMar>
          <w:top w:w="22" w:type="dxa"/>
          <w:left w:w="48" w:type="dxa"/>
          <w:bottom w:w="0" w:type="dxa"/>
          <w:right w:w="0" w:type="dxa"/>
        </w:tblCellMar>
      </w:tblPr>
      <w:tblGrid>
        <w:gridCol w:w="1285"/>
        <w:gridCol w:w="476"/>
        <w:gridCol w:w="476"/>
        <w:gridCol w:w="469"/>
        <w:gridCol w:w="475"/>
        <w:gridCol w:w="469"/>
        <w:gridCol w:w="1402"/>
        <w:gridCol w:w="1410"/>
        <w:gridCol w:w="1417"/>
      </w:tblGrid>
      <w:tr>
        <w:tblPrEx>
          <w:tblCellMar>
            <w:top w:w="22" w:type="dxa"/>
            <w:left w:w="48" w:type="dxa"/>
            <w:bottom w:w="0" w:type="dxa"/>
            <w:right w:w="0" w:type="dxa"/>
          </w:tblCellMar>
        </w:tblPrEx>
        <w:trPr>
          <w:trHeight w:val="232" w:hRule="atLeast"/>
        </w:trPr>
        <w:tc>
          <w:tcPr>
            <w:tcW w:w="7879" w:type="dxa"/>
            <w:gridSpan w:val="9"/>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778"/>
              <w:jc w:val="center"/>
              <w:rPr>
                <w:rFonts w:eastAsiaTheme="minorEastAsia"/>
                <w:lang w:val="en-GB" w:eastAsia="en-GB"/>
              </w:rPr>
            </w:pPr>
            <w:r>
              <w:rPr>
                <w:rFonts w:eastAsiaTheme="minorEastAsia"/>
                <w:sz w:val="18"/>
                <w:lang w:val="en-GB" w:eastAsia="en-GB"/>
              </w:rPr>
              <w:t>QUANTITIES TABLE</w:t>
            </w:r>
          </w:p>
        </w:tc>
      </w:tr>
      <w:tr>
        <w:tblPrEx>
          <w:tblCellMar>
            <w:top w:w="22" w:type="dxa"/>
            <w:left w:w="48" w:type="dxa"/>
            <w:bottom w:w="0" w:type="dxa"/>
            <w:right w:w="0" w:type="dxa"/>
          </w:tblCellMar>
        </w:tblPrEx>
        <w:trPr>
          <w:trHeight w:val="358" w:hRule="atLeast"/>
        </w:trPr>
        <w:tc>
          <w:tcPr>
            <w:tcW w:w="1288" w:type="dxa"/>
            <w:vMerge w:val="restart"/>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72"/>
              <w:jc w:val="center"/>
              <w:rPr>
                <w:rFonts w:eastAsiaTheme="minorEastAsia"/>
                <w:lang w:val="en-GB" w:eastAsia="en-GB"/>
              </w:rPr>
            </w:pPr>
            <w:r>
              <w:rPr>
                <w:rFonts w:eastAsiaTheme="minorEastAsia"/>
                <w:sz w:val="18"/>
                <w:lang w:val="en-GB" w:eastAsia="en-GB"/>
              </w:rPr>
              <w:t>Cross section</w:t>
            </w:r>
          </w:p>
        </w:tc>
        <w:tc>
          <w:tcPr>
            <w:tcW w:w="2357" w:type="dxa"/>
            <w:gridSpan w:val="5"/>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386"/>
              <w:rPr>
                <w:rFonts w:eastAsiaTheme="minorEastAsia"/>
                <w:lang w:val="en-GB" w:eastAsia="en-GB"/>
              </w:rPr>
            </w:pPr>
            <w:r>
              <w:rPr>
                <w:rFonts w:eastAsiaTheme="minorEastAsia"/>
                <w:sz w:val="18"/>
                <w:lang w:val="en-GB" w:eastAsia="en-GB"/>
              </w:rPr>
              <w:t>DIMENSONS</w:t>
            </w:r>
          </w:p>
        </w:tc>
        <w:tc>
          <w:tcPr>
            <w:tcW w:w="1403"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6"/>
              <w:rPr>
                <w:rFonts w:eastAsiaTheme="minorEastAsia"/>
                <w:lang w:val="en-GB" w:eastAsia="en-GB"/>
              </w:rPr>
            </w:pPr>
            <w:r>
              <w:rPr>
                <w:rFonts w:eastAsiaTheme="minorEastAsia"/>
                <w:sz w:val="18"/>
                <w:lang w:val="en-GB" w:eastAsia="en-GB"/>
              </w:rPr>
              <w:t>Excavation(m3)</w:t>
            </w:r>
          </w:p>
        </w:tc>
        <w:tc>
          <w:tcPr>
            <w:tcW w:w="1413"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70" w:hanging="10"/>
              <w:rPr>
                <w:rFonts w:eastAsiaTheme="minorEastAsia"/>
                <w:lang w:val="en-GB" w:eastAsia="en-GB"/>
              </w:rPr>
            </w:pPr>
            <w:r>
              <w:rPr>
                <w:rFonts w:eastAsiaTheme="minorEastAsia"/>
                <w:sz w:val="18"/>
                <w:lang w:val="en-GB" w:eastAsia="en-GB"/>
              </w:rPr>
              <w:t>Stone masonry (m3)</w:t>
            </w:r>
          </w:p>
        </w:tc>
        <w:tc>
          <w:tcPr>
            <w:tcW w:w="1418"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31"/>
              <w:rPr>
                <w:rFonts w:eastAsiaTheme="minorEastAsia"/>
                <w:lang w:val="en-GB" w:eastAsia="en-GB"/>
              </w:rPr>
            </w:pPr>
            <w:r>
              <w:rPr>
                <w:rFonts w:eastAsiaTheme="minorEastAsia"/>
                <w:sz w:val="18"/>
                <w:lang w:val="en-GB" w:eastAsia="en-GB"/>
              </w:rPr>
              <w:t>150mm</w:t>
            </w:r>
          </w:p>
          <w:p>
            <w:pPr>
              <w:widowControl/>
              <w:autoSpaceDE/>
              <w:autoSpaceDN/>
              <w:adjustRightInd w:val="0"/>
              <w:ind w:left="36" w:hanging="5"/>
              <w:rPr>
                <w:rFonts w:eastAsiaTheme="minorEastAsia"/>
                <w:lang w:val="en-GB" w:eastAsia="en-GB"/>
              </w:rPr>
            </w:pPr>
            <w:r>
              <w:rPr>
                <w:rFonts w:eastAsiaTheme="minorEastAsia"/>
                <w:sz w:val="20"/>
                <w:lang w:val="en-GB" w:eastAsia="en-GB"/>
              </w:rPr>
              <w:t>Grouted stone pitching(m3)</w:t>
            </w:r>
          </w:p>
        </w:tc>
      </w:tr>
      <w:tr>
        <w:tblPrEx>
          <w:tblCellMar>
            <w:top w:w="22" w:type="dxa"/>
            <w:left w:w="48" w:type="dxa"/>
            <w:bottom w:w="0" w:type="dxa"/>
            <w:right w:w="0" w:type="dxa"/>
          </w:tblCellMar>
        </w:tblPrEx>
        <w:trPr>
          <w:trHeight w:val="288"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69"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69"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2" w:type="dxa"/>
            <w:left w:w="48" w:type="dxa"/>
            <w:bottom w:w="0" w:type="dxa"/>
            <w:right w:w="0" w:type="dxa"/>
          </w:tblCellMar>
        </w:tblPrEx>
        <w:trPr>
          <w:trHeight w:val="466" w:hRule="atLeast"/>
        </w:trPr>
        <w:tc>
          <w:tcPr>
            <w:tcW w:w="1288"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24"/>
              <w:jc w:val="both"/>
              <w:rPr>
                <w:rFonts w:eastAsiaTheme="minorEastAsia"/>
                <w:lang w:val="en-GB" w:eastAsia="en-GB"/>
              </w:rPr>
            </w:pPr>
            <w:r>
              <w:rPr>
                <w:rFonts w:eastAsiaTheme="minorEastAsia"/>
                <w:sz w:val="18"/>
                <w:lang w:val="en-GB" w:eastAsia="en-GB"/>
              </w:rPr>
              <w:t>4000</w:t>
            </w:r>
          </w:p>
        </w:tc>
        <w:tc>
          <w:tcPr>
            <w:tcW w:w="476"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52"/>
              <w:rPr>
                <w:rFonts w:eastAsiaTheme="minorEastAsia"/>
                <w:lang w:val="en-GB" w:eastAsia="en-GB"/>
              </w:rPr>
            </w:pPr>
            <w:r>
              <w:rPr>
                <w:rFonts w:eastAsiaTheme="minorEastAsia"/>
                <w:sz w:val="18"/>
                <w:lang w:val="en-GB" w:eastAsia="en-GB"/>
              </w:rPr>
              <w:t>1800</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85"/>
              <w:rPr>
                <w:rFonts w:eastAsiaTheme="minorEastAsia"/>
                <w:lang w:val="en-GB" w:eastAsia="en-GB"/>
              </w:rPr>
            </w:pPr>
            <w:r>
              <w:rPr>
                <w:rFonts w:eastAsiaTheme="minorEastAsia"/>
                <w:sz w:val="18"/>
                <w:lang w:val="en-GB" w:eastAsia="en-GB"/>
              </w:rPr>
              <w:t>600</w:t>
            </w: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54"/>
              <w:rPr>
                <w:rFonts w:eastAsiaTheme="minorEastAsia"/>
                <w:lang w:val="en-GB" w:eastAsia="en-GB"/>
              </w:rPr>
            </w:pPr>
            <w:r>
              <w:rPr>
                <w:rFonts w:eastAsiaTheme="minorEastAsia"/>
                <w:sz w:val="18"/>
                <w:lang w:val="en-GB" w:eastAsia="en-GB"/>
              </w:rPr>
              <w:t xml:space="preserve">1800 </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jc w:val="both"/>
              <w:rPr>
                <w:rFonts w:eastAsiaTheme="minorEastAsia"/>
                <w:lang w:val="en-GB" w:eastAsia="en-GB"/>
              </w:rPr>
            </w:pPr>
            <w:r>
              <w:rPr>
                <w:rFonts w:eastAsiaTheme="minorEastAsia"/>
                <w:sz w:val="18"/>
                <w:lang w:val="en-GB" w:eastAsia="en-GB"/>
              </w:rPr>
              <w:t>4200</w:t>
            </w:r>
          </w:p>
        </w:tc>
        <w:tc>
          <w:tcPr>
            <w:tcW w:w="140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428"/>
              <w:rPr>
                <w:rFonts w:eastAsiaTheme="minorEastAsia"/>
                <w:lang w:val="en-GB" w:eastAsia="en-GB"/>
              </w:rPr>
            </w:pPr>
            <w:r>
              <w:rPr>
                <w:rFonts w:eastAsiaTheme="minorEastAsia"/>
                <w:sz w:val="18"/>
                <w:lang w:val="en-GB" w:eastAsia="en-GB"/>
              </w:rPr>
              <w:t>7.5</w:t>
            </w:r>
          </w:p>
        </w:tc>
        <w:tc>
          <w:tcPr>
            <w:tcW w:w="141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41"/>
              <w:jc w:val="center"/>
              <w:rPr>
                <w:rFonts w:eastAsiaTheme="minorEastAsia"/>
                <w:lang w:val="en-GB" w:eastAsia="en-GB"/>
              </w:rPr>
            </w:pPr>
            <w:r>
              <w:rPr>
                <w:rFonts w:eastAsiaTheme="minorEastAsia"/>
                <w:sz w:val="18"/>
                <w:lang w:val="en-GB" w:eastAsia="en-GB"/>
              </w:rPr>
              <w:t>1.30</w:t>
            </w:r>
          </w:p>
        </w:tc>
        <w:tc>
          <w:tcPr>
            <w:tcW w:w="14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2" w:type="dxa"/>
            <w:left w:w="48" w:type="dxa"/>
            <w:bottom w:w="0" w:type="dxa"/>
            <w:right w:w="0" w:type="dxa"/>
          </w:tblCellMar>
        </w:tblPrEx>
        <w:trPr>
          <w:trHeight w:val="471"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45"/>
              <w:rPr>
                <w:rFonts w:eastAsiaTheme="minorEastAsia"/>
                <w:lang w:val="en-GB" w:eastAsia="en-GB"/>
              </w:rPr>
            </w:pPr>
            <w:r>
              <w:rPr>
                <w:rFonts w:eastAsiaTheme="minorEastAsia"/>
                <w:sz w:val="18"/>
                <w:lang w:val="en-GB" w:eastAsia="en-GB"/>
              </w:rPr>
              <w:t>6000</w:t>
            </w:r>
          </w:p>
        </w:tc>
        <w:tc>
          <w:tcPr>
            <w:tcW w:w="476"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26"/>
              <w:rPr>
                <w:rFonts w:eastAsiaTheme="minorEastAsia"/>
                <w:lang w:val="en-GB" w:eastAsia="en-GB"/>
              </w:rPr>
            </w:pPr>
            <w:r>
              <w:rPr>
                <w:rFonts w:eastAsiaTheme="minorEastAsia"/>
                <w:sz w:val="18"/>
                <w:lang w:val="en-GB" w:eastAsia="en-GB"/>
              </w:rPr>
              <w:t>1800</w:t>
            </w:r>
          </w:p>
        </w:tc>
        <w:tc>
          <w:tcPr>
            <w:tcW w:w="469"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4"/>
              <w:rPr>
                <w:rFonts w:eastAsiaTheme="minorEastAsia"/>
                <w:lang w:val="en-GB" w:eastAsia="en-GB"/>
              </w:rPr>
            </w:pPr>
            <w:r>
              <w:rPr>
                <w:rFonts w:eastAsiaTheme="minorEastAsia"/>
                <w:sz w:val="18"/>
                <w:lang w:val="en-GB" w:eastAsia="en-GB"/>
              </w:rPr>
              <w:t xml:space="preserve">1800 </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jc w:val="both"/>
              <w:rPr>
                <w:rFonts w:eastAsiaTheme="minorEastAsia"/>
                <w:lang w:val="en-GB" w:eastAsia="en-GB"/>
              </w:rPr>
            </w:pPr>
            <w:r>
              <w:rPr>
                <w:rFonts w:eastAsiaTheme="minorEastAsia"/>
                <w:sz w:val="18"/>
                <w:lang w:val="en-GB" w:eastAsia="en-GB"/>
              </w:rPr>
              <w:t>4200</w:t>
            </w:r>
          </w:p>
        </w:tc>
        <w:tc>
          <w:tcPr>
            <w:tcW w:w="140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97"/>
              <w:jc w:val="center"/>
              <w:rPr>
                <w:rFonts w:eastAsiaTheme="minorEastAsia"/>
                <w:lang w:val="en-GB" w:eastAsia="en-GB"/>
              </w:rPr>
            </w:pPr>
            <w:r>
              <w:rPr>
                <w:rFonts w:eastAsiaTheme="minorEastAsia"/>
                <w:sz w:val="18"/>
                <w:lang w:val="en-GB" w:eastAsia="en-GB"/>
              </w:rPr>
              <w:t>10.00</w:t>
            </w:r>
          </w:p>
        </w:tc>
        <w:tc>
          <w:tcPr>
            <w:tcW w:w="141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14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2" w:type="dxa"/>
            <w:left w:w="48" w:type="dxa"/>
            <w:bottom w:w="0" w:type="dxa"/>
            <w:right w:w="0" w:type="dxa"/>
          </w:tblCellMar>
        </w:tblPrEx>
        <w:trPr>
          <w:trHeight w:val="465" w:hRule="atLeast"/>
        </w:trPr>
        <w:tc>
          <w:tcPr>
            <w:tcW w:w="1288"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5"/>
              <w:rPr>
                <w:rFonts w:eastAsiaTheme="minorEastAsia"/>
                <w:lang w:val="en-GB" w:eastAsia="en-GB"/>
              </w:rPr>
            </w:pPr>
            <w:r>
              <w:rPr>
                <w:rFonts w:eastAsiaTheme="minorEastAsia"/>
                <w:sz w:val="18"/>
                <w:lang w:val="en-GB" w:eastAsia="en-GB"/>
              </w:rPr>
              <w:t>4000</w:t>
            </w:r>
          </w:p>
        </w:tc>
        <w:tc>
          <w:tcPr>
            <w:tcW w:w="476"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2"/>
              <w:rPr>
                <w:rFonts w:eastAsiaTheme="minorEastAsia"/>
                <w:lang w:val="en-GB" w:eastAsia="en-GB"/>
              </w:rPr>
            </w:pPr>
            <w:r>
              <w:rPr>
                <w:rFonts w:eastAsiaTheme="minorEastAsia"/>
                <w:sz w:val="18"/>
                <w:lang w:val="en-GB" w:eastAsia="en-GB"/>
              </w:rPr>
              <w:t>1400</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49"/>
              <w:rPr>
                <w:rFonts w:eastAsiaTheme="minorEastAsia"/>
                <w:lang w:val="en-GB" w:eastAsia="en-GB"/>
              </w:rPr>
            </w:pPr>
            <w:r>
              <w:rPr>
                <w:rFonts w:eastAsiaTheme="minorEastAsia"/>
                <w:sz w:val="18"/>
                <w:lang w:val="en-GB" w:eastAsia="en-GB"/>
              </w:rPr>
              <w:t>400</w:t>
            </w: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4"/>
              <w:rPr>
                <w:rFonts w:eastAsiaTheme="minorEastAsia"/>
                <w:lang w:val="en-GB" w:eastAsia="en-GB"/>
              </w:rPr>
            </w:pPr>
            <w:r>
              <w:rPr>
                <w:rFonts w:eastAsiaTheme="minorEastAsia"/>
                <w:sz w:val="18"/>
                <w:lang w:val="en-GB" w:eastAsia="en-GB"/>
              </w:rPr>
              <w:t xml:space="preserve">1800 </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36"/>
              <w:rPr>
                <w:rFonts w:eastAsiaTheme="minorEastAsia"/>
                <w:lang w:val="en-GB" w:eastAsia="en-GB"/>
              </w:rPr>
            </w:pPr>
            <w:r>
              <w:rPr>
                <w:rFonts w:eastAsiaTheme="minorEastAsia"/>
                <w:sz w:val="18"/>
                <w:lang w:val="en-GB" w:eastAsia="en-GB"/>
              </w:rPr>
              <w:t>3600</w:t>
            </w:r>
          </w:p>
        </w:tc>
        <w:tc>
          <w:tcPr>
            <w:tcW w:w="140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174"/>
              <w:jc w:val="center"/>
              <w:rPr>
                <w:rFonts w:eastAsiaTheme="minorEastAsia"/>
                <w:lang w:val="en-GB" w:eastAsia="en-GB"/>
              </w:rPr>
            </w:pPr>
            <w:r>
              <w:rPr>
                <w:rFonts w:eastAsiaTheme="minorEastAsia"/>
                <w:sz w:val="18"/>
                <w:lang w:val="en-GB" w:eastAsia="en-GB"/>
              </w:rPr>
              <w:t>7.00</w:t>
            </w:r>
          </w:p>
        </w:tc>
        <w:tc>
          <w:tcPr>
            <w:tcW w:w="141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14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2" w:type="dxa"/>
            <w:left w:w="48" w:type="dxa"/>
            <w:bottom w:w="0" w:type="dxa"/>
            <w:right w:w="0" w:type="dxa"/>
          </w:tblCellMar>
        </w:tblPrEx>
        <w:trPr>
          <w:trHeight w:val="477"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55"/>
              <w:rPr>
                <w:rFonts w:eastAsiaTheme="minorEastAsia"/>
                <w:lang w:val="en-GB" w:eastAsia="en-GB"/>
              </w:rPr>
            </w:pPr>
            <w:r>
              <w:rPr>
                <w:rFonts w:eastAsiaTheme="minorEastAsia"/>
                <w:sz w:val="18"/>
                <w:lang w:val="en-GB" w:eastAsia="en-GB"/>
              </w:rPr>
              <w:t>6000</w:t>
            </w:r>
          </w:p>
        </w:tc>
        <w:tc>
          <w:tcPr>
            <w:tcW w:w="476"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57"/>
              <w:rPr>
                <w:rFonts w:eastAsiaTheme="minorEastAsia"/>
                <w:lang w:val="en-GB" w:eastAsia="en-GB"/>
              </w:rPr>
            </w:pPr>
            <w:r>
              <w:rPr>
                <w:rFonts w:eastAsiaTheme="minorEastAsia"/>
                <w:sz w:val="18"/>
                <w:lang w:val="en-GB" w:eastAsia="en-GB"/>
              </w:rPr>
              <w:t>1400</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44"/>
              <w:rPr>
                <w:rFonts w:eastAsiaTheme="minorEastAsia"/>
                <w:lang w:val="en-GB" w:eastAsia="en-GB"/>
              </w:rPr>
            </w:pPr>
            <w:r>
              <w:rPr>
                <w:rFonts w:eastAsiaTheme="minorEastAsia"/>
                <w:sz w:val="18"/>
                <w:lang w:val="en-GB" w:eastAsia="en-GB"/>
              </w:rPr>
              <w:t>400</w:t>
            </w: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85"/>
              <w:rPr>
                <w:rFonts w:eastAsiaTheme="minorEastAsia"/>
                <w:lang w:val="en-GB" w:eastAsia="en-GB"/>
              </w:rPr>
            </w:pPr>
            <w:r>
              <w:rPr>
                <w:rFonts w:eastAsiaTheme="minorEastAsia"/>
                <w:sz w:val="18"/>
                <w:lang w:val="en-GB" w:eastAsia="en-GB"/>
              </w:rPr>
              <w:t xml:space="preserve">180 </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25"/>
              <w:rPr>
                <w:rFonts w:eastAsiaTheme="minorEastAsia"/>
                <w:lang w:val="en-GB" w:eastAsia="en-GB"/>
              </w:rPr>
            </w:pPr>
            <w:r>
              <w:rPr>
                <w:rFonts w:eastAsiaTheme="minorEastAsia"/>
                <w:sz w:val="18"/>
                <w:lang w:val="en-GB" w:eastAsia="en-GB"/>
              </w:rPr>
              <w:t>3600</w:t>
            </w:r>
          </w:p>
        </w:tc>
        <w:tc>
          <w:tcPr>
            <w:tcW w:w="140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123"/>
              <w:jc w:val="center"/>
              <w:rPr>
                <w:rFonts w:eastAsiaTheme="minorEastAsia"/>
                <w:lang w:val="en-GB" w:eastAsia="en-GB"/>
              </w:rPr>
            </w:pPr>
            <w:r>
              <w:rPr>
                <w:rFonts w:eastAsiaTheme="minorEastAsia"/>
                <w:sz w:val="18"/>
                <w:lang w:val="en-GB" w:eastAsia="en-GB"/>
              </w:rPr>
              <w:t>9.00</w:t>
            </w:r>
          </w:p>
        </w:tc>
        <w:tc>
          <w:tcPr>
            <w:tcW w:w="141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106"/>
              <w:jc w:val="center"/>
              <w:rPr>
                <w:rFonts w:eastAsiaTheme="minorEastAsia"/>
                <w:lang w:val="en-GB" w:eastAsia="en-GB"/>
              </w:rPr>
            </w:pPr>
            <w:r>
              <w:rPr>
                <w:rFonts w:eastAsiaTheme="minorEastAsia"/>
                <w:sz w:val="18"/>
                <w:lang w:val="en-GB" w:eastAsia="en-GB"/>
              </w:rPr>
              <w:t>t .50</w:t>
            </w:r>
          </w:p>
        </w:tc>
        <w:tc>
          <w:tcPr>
            <w:tcW w:w="1418"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41"/>
              <w:jc w:val="center"/>
              <w:rPr>
                <w:rFonts w:eastAsiaTheme="minorEastAsia"/>
                <w:lang w:val="en-GB" w:eastAsia="en-GB"/>
              </w:rPr>
            </w:pPr>
            <w:r>
              <w:rPr>
                <w:rFonts w:eastAsiaTheme="minorEastAsia"/>
                <w:sz w:val="18"/>
                <w:lang w:val="en-GB" w:eastAsia="en-GB"/>
              </w:rPr>
              <w:t>25.50</w:t>
            </w:r>
          </w:p>
        </w:tc>
      </w:tr>
    </w:tbl>
    <w:p>
      <w:pPr>
        <w:adjustRightInd w:val="0"/>
        <w:ind w:left="305"/>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5045075" cy="9525"/>
                <wp:effectExtent l="13335" t="8890" r="8890" b="635"/>
                <wp:docPr id="305" name="Group 305"/>
                <wp:cNvGraphicFramePr/>
                <a:graphic xmlns:a="http://schemas.openxmlformats.org/drawingml/2006/main">
                  <a:graphicData uri="http://schemas.microsoft.com/office/word/2010/wordprocessingGroup">
                    <wpg:wgp>
                      <wpg:cNvGrpSpPr/>
                      <wpg:grpSpPr>
                        <a:xfrm>
                          <a:off x="0" y="0"/>
                          <a:ext cx="5045075" cy="9525"/>
                          <a:chOff x="0" y="0"/>
                          <a:chExt cx="50448" cy="96"/>
                        </a:xfrm>
                      </wpg:grpSpPr>
                      <wps:wsp>
                        <wps:cNvPr id="306" name="Shape 67003"/>
                        <wps:cNvSpPr/>
                        <wps:spPr bwMode="auto">
                          <a:xfrm>
                            <a:off x="0" y="0"/>
                            <a:ext cx="50448" cy="96"/>
                          </a:xfrm>
                          <a:custGeom>
                            <a:avLst/>
                            <a:gdLst>
                              <a:gd name="T0" fmla="*/ 0 w 5044812"/>
                              <a:gd name="T1" fmla="*/ 4850 h 9699"/>
                              <a:gd name="T2" fmla="*/ 5044812 w 5044812"/>
                              <a:gd name="T3" fmla="*/ 4850 h 9699"/>
                              <a:gd name="T4" fmla="*/ 0 w 5044812"/>
                              <a:gd name="T5" fmla="*/ 0 h 9699"/>
                              <a:gd name="T6" fmla="*/ 5044812 w 5044812"/>
                              <a:gd name="T7" fmla="*/ 9699 h 9699"/>
                            </a:gdLst>
                            <a:ahLst/>
                            <a:cxnLst>
                              <a:cxn ang="0">
                                <a:pos x="T0" y="T1"/>
                              </a:cxn>
                              <a:cxn ang="0">
                                <a:pos x="T2" y="T3"/>
                              </a:cxn>
                            </a:cxnLst>
                            <a:rect l="T4" t="T5" r="T6" b="T7"/>
                            <a:pathLst>
                              <a:path w="5044812" h="9699">
                                <a:moveTo>
                                  <a:pt x="0" y="4850"/>
                                </a:moveTo>
                                <a:lnTo>
                                  <a:pt x="5044812" y="4850"/>
                                </a:lnTo>
                              </a:path>
                            </a:pathLst>
                          </a:custGeom>
                          <a:noFill/>
                          <a:ln w="9699">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75pt;width:397.25pt;" coordsize="50448,96" o:gfxdata="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">
                <o:lock v:ext="edit" aspectratio="f"/>
                <v:shape id="Shape 67003" o:spid="_x0000_s1026" o:spt="100" style="position:absolute;left:0;top:0;height:96;width:50448;" filled="f" stroked="t" coordsize="5044812,9699" o:gfxdata="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b/kSi/&#10;AAAA3AAAAA8AAAAAAAAAAQAgAAAAIgAAAGRycy9kb3ducmV2LnhtbFBLAQIUABQAAAAIAIdO4kAz&#10;LwWeOwAAADkAAAAQAAAAAAAAAAEAIAAAAA4BAABkcnMvc2hhcGV4bWwueG1sUEsFBgAAAAAGAAYA&#10;WwEAALgDAAAAAA==&#10;" path="m0,4850l5044812,4850e">
                  <v:path o:connectlocs="0,48;50448,48" o:connectangles="0,0"/>
                  <v:fill on="f" focussize="0,0"/>
                  <v:stroke weight="0.763700787401575pt" color="#000000" miterlimit="1" joinstyle="miter"/>
                  <v:imagedata o:title=""/>
                  <o:lock v:ext="edit" aspectratio="f"/>
                </v:shape>
                <w10:wrap type="none"/>
                <w10:anchorlock/>
              </v:group>
            </w:pict>
          </mc:Fallback>
        </mc:AlternateContent>
      </w:r>
    </w:p>
    <w:p>
      <w:pPr>
        <w:adjustRightInd w:val="0"/>
        <w:spacing w:after="308"/>
        <w:ind w:right="1039" w:hanging="10"/>
        <w:jc w:val="right"/>
        <w:rPr>
          <w:rFonts w:ascii="Arial" w:hAnsi="Arial" w:cs="Arial"/>
          <w:sz w:val="20"/>
          <w:szCs w:val="20"/>
          <w:lang w:val="en-GB" w:eastAsia="en-GB"/>
        </w:rPr>
      </w:pPr>
      <w:r>
        <w:rPr>
          <w:rFonts w:ascii="Arial" w:hAnsi="Arial" w:cs="Arial"/>
          <w:sz w:val="24"/>
          <w:szCs w:val="20"/>
          <w:lang w:val="en-GB" w:eastAsia="en-GB"/>
        </w:rPr>
        <w:t>C-18</w:t>
      </w:r>
    </w:p>
    <w:p>
      <w:pPr>
        <w:adjustRightInd w:val="0"/>
        <w:rPr>
          <w:rFonts w:ascii="Arial" w:hAnsi="Arial" w:cs="Arial"/>
          <w:sz w:val="20"/>
          <w:szCs w:val="20"/>
          <w:lang w:val="en-GB" w:eastAsia="en-GB"/>
        </w:rPr>
        <w:sectPr>
          <w:headerReference r:id="rId92" w:type="first"/>
          <w:headerReference r:id="rId90" w:type="default"/>
          <w:headerReference r:id="rId91" w:type="even"/>
          <w:pgSz w:w="11902" w:h="16834"/>
          <w:pgMar w:top="1020" w:right="973" w:bottom="922" w:left="1110" w:header="1013"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sectPr>
      </w:pPr>
    </w:p>
    <w:p>
      <w:pPr>
        <w:tabs>
          <w:tab w:val="center" w:pos="3185"/>
          <w:tab w:val="center" w:pos="6348"/>
        </w:tabs>
        <w:adjustRightInd w:val="0"/>
        <w:rPr>
          <w:rFonts w:ascii="Arial" w:hAnsi="Arial" w:cs="Arial"/>
          <w:sz w:val="20"/>
          <w:szCs w:val="20"/>
          <w:lang w:val="en-GB" w:eastAsia="en-GB"/>
        </w:rPr>
      </w:pPr>
      <w:r>
        <w:rPr>
          <w:rFonts w:ascii="Arial" w:hAnsi="Arial" w:cs="Arial"/>
          <w:sz w:val="16"/>
          <w:szCs w:val="20"/>
          <w:lang w:val="en-GB" w:eastAsia="en-GB"/>
        </w:rPr>
        <w:tab/>
      </w:r>
      <w:r>
        <w:rPr>
          <w:rFonts w:ascii="Arial" w:hAnsi="Arial" w:cs="Arial"/>
          <w:sz w:val="20"/>
          <w:szCs w:val="20"/>
        </w:rPr>
        <w:drawing>
          <wp:inline distT="0" distB="0" distL="0" distR="0">
            <wp:extent cx="701675" cy="3175"/>
            <wp:effectExtent l="0" t="0" r="0" b="0"/>
            <wp:docPr id="353" name="Picture 353"/>
            <wp:cNvGraphicFramePr/>
            <a:graphic xmlns:a="http://schemas.openxmlformats.org/drawingml/2006/main">
              <a:graphicData uri="http://schemas.openxmlformats.org/drawingml/2006/picture">
                <pic:pic xmlns:pic="http://schemas.openxmlformats.org/drawingml/2006/picture">
                  <pic:nvPicPr>
                    <pic:cNvPr id="353" name="Picture 353"/>
                    <pic:cNvPicPr/>
                  </pic:nvPicPr>
                  <pic:blipFill>
                    <a:blip r:embed="rId234"/>
                    <a:stretch>
                      <a:fillRect/>
                    </a:stretch>
                  </pic:blipFill>
                  <pic:spPr>
                    <a:xfrm>
                      <a:off x="0" y="0"/>
                      <a:ext cx="701746" cy="3233"/>
                    </a:xfrm>
                    <a:prstGeom prst="rect">
                      <a:avLst/>
                    </a:prstGeom>
                  </pic:spPr>
                </pic:pic>
              </a:graphicData>
            </a:graphic>
          </wp:inline>
        </w:drawing>
      </w:r>
    </w:p>
    <w:p>
      <w:pPr>
        <w:adjustRightInd w:val="0"/>
        <w:spacing w:after="214"/>
        <w:ind w:right="3101"/>
        <w:rPr>
          <w:b/>
          <w:sz w:val="24"/>
          <w:szCs w:val="24"/>
          <w:lang w:val="en-GB" w:eastAsia="en-GB"/>
        </w:rPr>
      </w:pPr>
      <w:r>
        <w:rPr>
          <w:rFonts w:eastAsia="Calibri"/>
          <w:b/>
          <w:sz w:val="24"/>
          <w:szCs w:val="24"/>
          <w:lang w:val="en-GB" w:eastAsia="en-GB"/>
        </w:rPr>
        <w:t>FIGURE C19-LEVEL DRIFT</w:t>
      </w:r>
    </w:p>
    <w:p>
      <w:pPr>
        <w:adjustRightInd w:val="0"/>
        <w:spacing w:after="1354"/>
        <w:ind w:right="-1238"/>
        <w:rPr>
          <w:rFonts w:ascii="Arial" w:hAnsi="Arial" w:cs="Arial"/>
          <w:sz w:val="20"/>
          <w:szCs w:val="20"/>
          <w:lang w:val="en-GB" w:eastAsia="en-GB"/>
        </w:rPr>
      </w:pPr>
      <w:r>
        <w:rPr>
          <w:rFonts w:ascii="Arial" w:hAnsi="Arial" w:cs="Arial"/>
          <w:sz w:val="20"/>
          <w:szCs w:val="20"/>
        </w:rPr>
        <w:drawing>
          <wp:inline distT="0" distB="0" distL="0" distR="0">
            <wp:extent cx="7004050" cy="7212965"/>
            <wp:effectExtent l="0" t="0" r="0" b="0"/>
            <wp:docPr id="354" name="Picture 354"/>
            <wp:cNvGraphicFramePr/>
            <a:graphic xmlns:a="http://schemas.openxmlformats.org/drawingml/2006/main">
              <a:graphicData uri="http://schemas.openxmlformats.org/drawingml/2006/picture">
                <pic:pic xmlns:pic="http://schemas.openxmlformats.org/drawingml/2006/picture">
                  <pic:nvPicPr>
                    <pic:cNvPr id="354" name="Picture 354"/>
                    <pic:cNvPicPr/>
                  </pic:nvPicPr>
                  <pic:blipFill>
                    <a:blip r:embed="rId235"/>
                    <a:stretch>
                      <a:fillRect/>
                    </a:stretch>
                  </pic:blipFill>
                  <pic:spPr>
                    <a:xfrm>
                      <a:off x="0" y="0"/>
                      <a:ext cx="7004528" cy="7213524"/>
                    </a:xfrm>
                    <a:prstGeom prst="rect">
                      <a:avLst/>
                    </a:prstGeom>
                  </pic:spPr>
                </pic:pic>
              </a:graphicData>
            </a:graphic>
          </wp:inline>
        </w:drawing>
      </w:r>
    </w:p>
    <w:p>
      <w:pPr>
        <w:adjustRightInd w:val="0"/>
        <w:ind w:left="698"/>
        <w:rPr>
          <w:rFonts w:ascii="Arial" w:hAnsi="Arial" w:cs="Arial"/>
          <w:sz w:val="20"/>
          <w:szCs w:val="20"/>
          <w:lang w:val="en-GB" w:eastAsia="en-GB"/>
        </w:rPr>
      </w:pPr>
      <w:r>
        <w:rPr>
          <w:rFonts w:ascii="Arial" w:hAnsi="Arial" w:cs="Arial"/>
          <w:sz w:val="20"/>
          <w:szCs w:val="20"/>
        </w:rPr>
        <w:drawing>
          <wp:inline distT="0" distB="0" distL="0" distR="0">
            <wp:extent cx="4650105" cy="119380"/>
            <wp:effectExtent l="0" t="0" r="0" b="0"/>
            <wp:docPr id="355" name="Picture 355"/>
            <wp:cNvGraphicFramePr/>
            <a:graphic xmlns:a="http://schemas.openxmlformats.org/drawingml/2006/main">
              <a:graphicData uri="http://schemas.openxmlformats.org/drawingml/2006/picture">
                <pic:pic xmlns:pic="http://schemas.openxmlformats.org/drawingml/2006/picture">
                  <pic:nvPicPr>
                    <pic:cNvPr id="355" name="Picture 355"/>
                    <pic:cNvPicPr/>
                  </pic:nvPicPr>
                  <pic:blipFill>
                    <a:blip r:embed="rId236"/>
                    <a:stretch>
                      <a:fillRect/>
                    </a:stretch>
                  </pic:blipFill>
                  <pic:spPr>
                    <a:xfrm>
                      <a:off x="0" y="0"/>
                      <a:ext cx="4650282" cy="119633"/>
                    </a:xfrm>
                    <a:prstGeom prst="rect">
                      <a:avLst/>
                    </a:prstGeom>
                  </pic:spPr>
                </pic:pic>
              </a:graphicData>
            </a:graphic>
          </wp:inline>
        </w:drawing>
      </w:r>
    </w:p>
    <w:p>
      <w:pPr>
        <w:adjustRightInd w:val="0"/>
        <w:spacing w:after="622" w:line="220" w:lineRule="auto"/>
        <w:ind w:left="2088" w:right="2760" w:hanging="2689"/>
        <w:rPr>
          <w:rFonts w:ascii="Arial" w:hAnsi="Arial" w:cs="Arial"/>
          <w:sz w:val="24"/>
          <w:szCs w:val="20"/>
          <w:lang w:val="en-GB" w:eastAsia="en-GB"/>
        </w:rPr>
      </w:pPr>
    </w:p>
    <w:p>
      <w:pPr>
        <w:adjustRightInd w:val="0"/>
        <w:spacing w:after="622" w:line="220" w:lineRule="auto"/>
        <w:ind w:left="2088" w:right="2760" w:hanging="2689"/>
        <w:rPr>
          <w:b/>
          <w:sz w:val="20"/>
          <w:szCs w:val="20"/>
          <w:lang w:val="en-GB" w:eastAsia="en-GB"/>
        </w:rPr>
      </w:pPr>
      <w:r>
        <w:rPr>
          <w:rFonts w:ascii="Arial" w:hAnsi="Arial" w:cs="Arial"/>
          <w:sz w:val="24"/>
          <w:szCs w:val="20"/>
          <w:lang w:val="en-GB" w:eastAsia="en-GB"/>
        </w:rPr>
        <w:t xml:space="preserve"> </w:t>
      </w:r>
      <w:r>
        <w:rPr>
          <w:b/>
          <w:sz w:val="24"/>
          <w:szCs w:val="20"/>
          <w:lang w:val="en-GB" w:eastAsia="en-GB"/>
        </w:rPr>
        <w:t>FIGURE C20-VENTED DRIFT</w:t>
      </w:r>
    </w:p>
    <w:p>
      <w:pPr>
        <w:adjustRightInd w:val="0"/>
        <w:ind w:right="-1238"/>
        <w:rPr>
          <w:rFonts w:ascii="Arial" w:hAnsi="Arial" w:cs="Arial"/>
          <w:sz w:val="20"/>
          <w:szCs w:val="20"/>
          <w:lang w:val="en-GB" w:eastAsia="en-GB"/>
        </w:rPr>
      </w:pPr>
      <w:r>
        <w:rPr>
          <w:rFonts w:ascii="Arial" w:hAnsi="Arial" w:cs="Arial"/>
          <w:sz w:val="20"/>
          <w:szCs w:val="20"/>
        </w:rPr>
        <w:drawing>
          <wp:inline distT="0" distB="0" distL="0" distR="0">
            <wp:extent cx="6771640" cy="8099425"/>
            <wp:effectExtent l="0" t="0" r="0" b="0"/>
            <wp:docPr id="356" name="Picture 356"/>
            <wp:cNvGraphicFramePr/>
            <a:graphic xmlns:a="http://schemas.openxmlformats.org/drawingml/2006/main">
              <a:graphicData uri="http://schemas.openxmlformats.org/drawingml/2006/picture">
                <pic:pic xmlns:pic="http://schemas.openxmlformats.org/drawingml/2006/picture">
                  <pic:nvPicPr>
                    <pic:cNvPr id="356" name="Picture 356"/>
                    <pic:cNvPicPr/>
                  </pic:nvPicPr>
                  <pic:blipFill>
                    <a:blip r:embed="rId237"/>
                    <a:stretch>
                      <a:fillRect/>
                    </a:stretch>
                  </pic:blipFill>
                  <pic:spPr>
                    <a:xfrm>
                      <a:off x="0" y="0"/>
                      <a:ext cx="6771690" cy="8099452"/>
                    </a:xfrm>
                    <a:prstGeom prst="rect">
                      <a:avLst/>
                    </a:prstGeom>
                  </pic:spPr>
                </pic:pic>
              </a:graphicData>
            </a:graphic>
          </wp:inline>
        </w:drawing>
      </w:r>
    </w:p>
    <w:p>
      <w:pPr>
        <w:adjustRightInd w:val="0"/>
        <w:spacing w:after="39" w:line="220" w:lineRule="auto"/>
        <w:ind w:left="1034" w:hanging="1294"/>
        <w:rPr>
          <w:rFonts w:ascii="Arial" w:hAnsi="Arial" w:cs="Arial"/>
          <w:sz w:val="24"/>
          <w:szCs w:val="20"/>
          <w:u w:val="single" w:color="000000"/>
          <w:lang w:val="en-GB" w:eastAsia="en-GB"/>
        </w:rPr>
      </w:pPr>
    </w:p>
    <w:p>
      <w:pPr>
        <w:adjustRightInd w:val="0"/>
        <w:spacing w:after="39" w:line="220" w:lineRule="auto"/>
        <w:ind w:left="1034" w:hanging="1294"/>
        <w:rPr>
          <w:rFonts w:ascii="Arial" w:hAnsi="Arial" w:cs="Arial"/>
          <w:sz w:val="20"/>
          <w:szCs w:val="20"/>
          <w:lang w:val="en-GB" w:eastAsia="en-GB"/>
        </w:rPr>
      </w:pPr>
      <w:r>
        <w:rPr>
          <w:rFonts w:ascii="Arial" w:hAnsi="Arial" w:cs="Arial"/>
          <w:sz w:val="24"/>
          <w:szCs w:val="20"/>
          <w:lang w:val="en-GB" w:eastAsia="en-GB"/>
        </w:rPr>
        <w:t xml:space="preserve"> </w:t>
      </w:r>
      <w:r>
        <w:rPr>
          <w:rFonts w:ascii="Arial" w:hAnsi="Arial" w:cs="Arial"/>
          <w:sz w:val="20"/>
          <w:szCs w:val="20"/>
        </w:rPr>
        <w:drawing>
          <wp:inline distT="0" distB="0" distL="0" distR="0">
            <wp:extent cx="6350" cy="6350"/>
            <wp:effectExtent l="0" t="0" r="0" b="0"/>
            <wp:docPr id="357" name="Picture 357"/>
            <wp:cNvGraphicFramePr/>
            <a:graphic xmlns:a="http://schemas.openxmlformats.org/drawingml/2006/main">
              <a:graphicData uri="http://schemas.openxmlformats.org/drawingml/2006/picture">
                <pic:pic xmlns:pic="http://schemas.openxmlformats.org/drawingml/2006/picture">
                  <pic:nvPicPr>
                    <pic:cNvPr id="357" name="Picture 357"/>
                    <pic:cNvPicPr/>
                  </pic:nvPicPr>
                  <pic:blipFill>
                    <a:blip r:embed="rId238"/>
                    <a:stretch>
                      <a:fillRect/>
                    </a:stretch>
                  </pic:blipFill>
                  <pic:spPr>
                    <a:xfrm>
                      <a:off x="0" y="0"/>
                      <a:ext cx="6468" cy="6467"/>
                    </a:xfrm>
                    <a:prstGeom prst="rect">
                      <a:avLst/>
                    </a:prstGeom>
                  </pic:spPr>
                </pic:pic>
              </a:graphicData>
            </a:graphic>
          </wp:inline>
        </w:drawing>
      </w:r>
      <w:r>
        <w:rPr>
          <w:b/>
          <w:sz w:val="24"/>
          <w:szCs w:val="20"/>
          <w:lang w:val="en-GB" w:eastAsia="en-GB"/>
        </w:rPr>
        <w:t>FIGURE C21-HAND PACKED STONE PAVEMENT</w:t>
      </w:r>
    </w:p>
    <w:p>
      <w:pPr>
        <w:adjustRightInd w:val="0"/>
        <w:spacing w:after="362"/>
        <w:ind w:right="-1166"/>
        <w:rPr>
          <w:rFonts w:ascii="Arial" w:hAnsi="Arial" w:cs="Arial"/>
          <w:sz w:val="20"/>
          <w:szCs w:val="20"/>
          <w:lang w:val="en-GB" w:eastAsia="en-GB"/>
        </w:rPr>
      </w:pPr>
      <w:r>
        <w:rPr>
          <w:rFonts w:ascii="Arial" w:hAnsi="Arial" w:cs="Arial"/>
          <w:sz w:val="20"/>
          <w:szCs w:val="20"/>
        </w:rPr>
        <w:drawing>
          <wp:inline distT="0" distB="0" distL="0" distR="0">
            <wp:extent cx="6978650" cy="4855845"/>
            <wp:effectExtent l="0" t="0" r="0" b="0"/>
            <wp:docPr id="358" name="Picture 358"/>
            <wp:cNvGraphicFramePr/>
            <a:graphic xmlns:a="http://schemas.openxmlformats.org/drawingml/2006/main">
              <a:graphicData uri="http://schemas.openxmlformats.org/drawingml/2006/picture">
                <pic:pic xmlns:pic="http://schemas.openxmlformats.org/drawingml/2006/picture">
                  <pic:nvPicPr>
                    <pic:cNvPr id="358" name="Picture 358"/>
                    <pic:cNvPicPr/>
                  </pic:nvPicPr>
                  <pic:blipFill>
                    <a:blip r:embed="rId239"/>
                    <a:stretch>
                      <a:fillRect/>
                    </a:stretch>
                  </pic:blipFill>
                  <pic:spPr>
                    <a:xfrm>
                      <a:off x="0" y="0"/>
                      <a:ext cx="6978656" cy="4856438"/>
                    </a:xfrm>
                    <a:prstGeom prst="rect">
                      <a:avLst/>
                    </a:prstGeom>
                  </pic:spPr>
                </pic:pic>
              </a:graphicData>
            </a:graphic>
          </wp:inline>
        </w:drawing>
      </w:r>
    </w:p>
    <w:p>
      <w:pPr>
        <w:adjustRightInd w:val="0"/>
        <w:spacing w:after="1548"/>
        <w:ind w:left="183" w:right="-178"/>
        <w:rPr>
          <w:rFonts w:ascii="Arial" w:hAnsi="Arial" w:cs="Arial"/>
          <w:sz w:val="20"/>
          <w:szCs w:val="20"/>
          <w:lang w:val="en-GB" w:eastAsia="en-GB"/>
        </w:rPr>
      </w:pPr>
      <w:r>
        <w:rPr>
          <w:rFonts w:ascii="Arial" w:hAnsi="Arial" w:cs="Arial"/>
          <w:sz w:val="20"/>
          <w:szCs w:val="20"/>
        </w:rPr>
        <w:drawing>
          <wp:inline distT="0" distB="0" distL="0" distR="0">
            <wp:extent cx="5620385" cy="1703705"/>
            <wp:effectExtent l="0" t="0" r="0" b="0"/>
            <wp:docPr id="359" name="Picture 359"/>
            <wp:cNvGraphicFramePr/>
            <a:graphic xmlns:a="http://schemas.openxmlformats.org/drawingml/2006/main">
              <a:graphicData uri="http://schemas.openxmlformats.org/drawingml/2006/picture">
                <pic:pic xmlns:pic="http://schemas.openxmlformats.org/drawingml/2006/picture">
                  <pic:nvPicPr>
                    <pic:cNvPr id="359" name="Picture 359"/>
                    <pic:cNvPicPr/>
                  </pic:nvPicPr>
                  <pic:blipFill>
                    <a:blip r:embed="rId240"/>
                    <a:stretch>
                      <a:fillRect/>
                    </a:stretch>
                  </pic:blipFill>
                  <pic:spPr>
                    <a:xfrm>
                      <a:off x="0" y="0"/>
                      <a:ext cx="5620439" cy="1703957"/>
                    </a:xfrm>
                    <a:prstGeom prst="rect">
                      <a:avLst/>
                    </a:prstGeom>
                  </pic:spPr>
                </pic:pic>
              </a:graphicData>
            </a:graphic>
          </wp:inline>
        </w:drawing>
      </w:r>
    </w:p>
    <w:p>
      <w:pPr>
        <w:adjustRightInd w:val="0"/>
        <w:rPr>
          <w:rFonts w:ascii="Arial" w:hAnsi="Arial" w:cs="Arial"/>
          <w:sz w:val="20"/>
          <w:szCs w:val="20"/>
          <w:lang w:val="en-GB" w:eastAsia="en-GB"/>
        </w:rPr>
        <w:sectPr>
          <w:headerReference r:id="rId95" w:type="first"/>
          <w:headerReference r:id="rId93" w:type="default"/>
          <w:headerReference r:id="rId94" w:type="even"/>
          <w:pgSz w:w="11902" w:h="16834"/>
          <w:pgMar w:top="1440" w:right="1732" w:bottom="1212" w:left="713" w:header="1293"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sectPr>
      </w:pPr>
      <w:r>
        <w:rPr>
          <w:rFonts w:ascii="Arial" w:hAnsi="Arial" w:cs="Arial"/>
          <w:sz w:val="20"/>
          <w:szCs w:val="20"/>
        </w:rPr>
        <w:drawing>
          <wp:inline distT="0" distB="0" distL="0" distR="0">
            <wp:extent cx="5588000" cy="106680"/>
            <wp:effectExtent l="0" t="0" r="0" b="0"/>
            <wp:docPr id="360" name="Picture 360"/>
            <wp:cNvGraphicFramePr/>
            <a:graphic xmlns:a="http://schemas.openxmlformats.org/drawingml/2006/main">
              <a:graphicData uri="http://schemas.openxmlformats.org/drawingml/2006/picture">
                <pic:pic xmlns:pic="http://schemas.openxmlformats.org/drawingml/2006/picture">
                  <pic:nvPicPr>
                    <pic:cNvPr id="360" name="Picture 360"/>
                    <pic:cNvPicPr/>
                  </pic:nvPicPr>
                  <pic:blipFill>
                    <a:blip r:embed="rId241"/>
                    <a:stretch>
                      <a:fillRect/>
                    </a:stretch>
                  </pic:blipFill>
                  <pic:spPr>
                    <a:xfrm>
                      <a:off x="0" y="0"/>
                      <a:ext cx="5588099" cy="106698"/>
                    </a:xfrm>
                    <a:prstGeom prst="rect">
                      <a:avLst/>
                    </a:prstGeom>
                  </pic:spPr>
                </pic:pic>
              </a:graphicData>
            </a:graphic>
          </wp:inline>
        </w:drawing>
      </w:r>
    </w:p>
    <w:p>
      <w:pPr>
        <w:tabs>
          <w:tab w:val="center" w:pos="2941"/>
          <w:tab w:val="center" w:pos="8281"/>
        </w:tabs>
        <w:adjustRightInd w:val="0"/>
        <w:spacing w:after="3" w:line="265" w:lineRule="auto"/>
        <w:rPr>
          <w:rFonts w:ascii="Arial" w:hAnsi="Arial" w:cs="Arial"/>
          <w:sz w:val="20"/>
          <w:szCs w:val="20"/>
          <w:lang w:val="en-GB" w:eastAsia="en-GB"/>
        </w:rPr>
      </w:pPr>
    </w:p>
    <w:p>
      <w:pPr>
        <w:adjustRightInd w:val="0"/>
        <w:spacing w:after="755"/>
        <w:ind w:left="119"/>
        <w:rPr>
          <w:b/>
          <w:sz w:val="28"/>
          <w:szCs w:val="20"/>
          <w:lang w:val="en-GB" w:eastAsia="en-GB"/>
        </w:rPr>
      </w:pPr>
    </w:p>
    <w:p>
      <w:pPr>
        <w:adjustRightInd w:val="0"/>
        <w:spacing w:after="755"/>
        <w:ind w:left="119"/>
        <w:rPr>
          <w:b/>
          <w:sz w:val="24"/>
          <w:szCs w:val="24"/>
          <w:lang w:val="en-GB" w:eastAsia="en-GB"/>
        </w:rPr>
      </w:pPr>
      <w:r>
        <w:rPr>
          <w:b/>
          <w:sz w:val="24"/>
          <w:szCs w:val="24"/>
          <w:lang w:val="en-GB" w:eastAsia="en-GB"/>
        </w:rPr>
        <w:t>FIGURE C22-TRAFFlC SIGNS</w:t>
      </w:r>
    </w:p>
    <w:p>
      <w:pPr>
        <w:adjustRightInd w:val="0"/>
        <w:spacing w:after="468"/>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416040" cy="3728085"/>
                <wp:effectExtent l="4445" t="0" r="0" b="0"/>
                <wp:docPr id="307" name="Group 307"/>
                <wp:cNvGraphicFramePr/>
                <a:graphic xmlns:a="http://schemas.openxmlformats.org/drawingml/2006/main">
                  <a:graphicData uri="http://schemas.microsoft.com/office/word/2010/wordprocessingGroup">
                    <wpg:wgp>
                      <wpg:cNvGrpSpPr/>
                      <wpg:grpSpPr>
                        <a:xfrm>
                          <a:off x="0" y="0"/>
                          <a:ext cx="6416040" cy="3728085"/>
                          <a:chOff x="0" y="0"/>
                          <a:chExt cx="64159" cy="37280"/>
                        </a:xfrm>
                      </wpg:grpSpPr>
                      <pic:pic xmlns:pic="http://schemas.openxmlformats.org/drawingml/2006/picture">
                        <pic:nvPicPr>
                          <pic:cNvPr id="308" name="Picture 67017"/>
                          <pic:cNvPicPr>
                            <a:picLocks noChangeAspect="1" noChangeArrowheads="1"/>
                          </pic:cNvPicPr>
                        </pic:nvPicPr>
                        <pic:blipFill>
                          <a:blip r:embed="rId242" cstate="print">
                            <a:extLst>
                              <a:ext uri="{28A0092B-C50C-407E-A947-70E740481C1C}">
                                <a14:useLocalDpi xmlns:a14="http://schemas.microsoft.com/office/drawing/2010/main" val="0"/>
                              </a:ext>
                            </a:extLst>
                          </a:blip>
                          <a:srcRect/>
                          <a:stretch>
                            <a:fillRect/>
                          </a:stretch>
                        </pic:blipFill>
                        <pic:spPr>
                          <a:xfrm>
                            <a:off x="0" y="1002"/>
                            <a:ext cx="64159" cy="36278"/>
                          </a:xfrm>
                          <a:prstGeom prst="rect">
                            <a:avLst/>
                          </a:prstGeom>
                          <a:noFill/>
                        </pic:spPr>
                      </pic:pic>
                      <wps:wsp>
                        <wps:cNvPr id="309" name="Rectangle 42136"/>
                        <wps:cNvSpPr>
                          <a:spLocks noChangeArrowheads="1"/>
                        </wps:cNvSpPr>
                        <wps:spPr bwMode="auto">
                          <a:xfrm>
                            <a:off x="31271" y="0"/>
                            <a:ext cx="1849" cy="903"/>
                          </a:xfrm>
                          <a:prstGeom prst="rect">
                            <a:avLst/>
                          </a:prstGeom>
                          <a:noFill/>
                          <a:ln>
                            <a:noFill/>
                          </a:ln>
                        </wps:spPr>
                        <wps:txbx>
                          <w:txbxContent>
                            <w:p>
                              <w:r>
                                <w:rPr>
                                  <w:sz w:val="16"/>
                                </w:rPr>
                                <w:t>600</w:t>
                              </w:r>
                            </w:p>
                          </w:txbxContent>
                        </wps:txbx>
                        <wps:bodyPr rot="0" vert="horz" wrap="square" lIns="0" tIns="0" rIns="0" bIns="0" anchor="t" anchorCtr="0" upright="1">
                          <a:noAutofit/>
                        </wps:bodyPr>
                      </wps:wsp>
                    </wpg:wgp>
                  </a:graphicData>
                </a:graphic>
              </wp:inline>
            </w:drawing>
          </mc:Choice>
          <mc:Fallback>
            <w:pict>
              <v:group id="_x0000_s1026" o:spid="_x0000_s1026" o:spt="203" style="height:293.55pt;width:505.2pt;" coordsize="64159,37280" o:gfxdata="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a0SsckmnUUAfBf/BOyNP2Ef22Pib/wTF8QJJJpPirVtW+Kvws1hdNs9OsRp+o3ge40W3ijlZ5J&#10;Lac3BBIX9zFuCqoAH3pXyL/wVx8SfEf4GfDLwD+2p8OfCviLxI3wX8fRa5r/AIT8NXCRT6xpdzaX&#10;GnXEZLZLKhu0lKqrk+V0xkj6q8K+JNE8ZeHrHxd4X1m31DS9UsYrvTb+1kDxXMEiB45UYcMrKwYH&#10;oQRQBo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9l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">
                <o:lock v:ext="edit" aspectratio="f"/>
                <v:shape id="Picture 67017" o:spid="_x0000_s1026" o:spt="75" type="#_x0000_t75" style="position:absolute;left:0;top:1002;height:36278;width:64159;" filled="f" o:preferrelative="t" stroked="f" coordsize="21600,21600" o:gfxdata="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DrDGrsAAADc&#10;AAAADwAAAAAAAAABACAAAAAiAAAAZHJzL2Rvd25yZXYueG1sUEsBAhQAFAAAAAgAh07iQDMvBZ47&#10;AAAAOQAAABAAAAAAAAAAAQAgAAAACgEAAGRycy9zaGFwZXhtbC54bWxQSwUGAAAAAAYABgBbAQAA&#10;tAMAAAAA&#10;">
                  <v:fill on="f" focussize="0,0"/>
                  <v:stroke on="f"/>
                  <v:imagedata r:id="rId242" o:title=""/>
                  <o:lock v:ext="edit" aspectratio="t"/>
                </v:shape>
                <v:rect id="Rectangle 42136" o:spid="_x0000_s1026" o:spt="1" style="position:absolute;left:31271;top:0;height:903;width:1849;" filled="f" stroked="f" coordsize="21600,21600" o:gfxdata="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WbLLu/&#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rPr>
                            <w:sz w:val="16"/>
                          </w:rPr>
                          <w:t>600</w:t>
                        </w:r>
                      </w:p>
                    </w:txbxContent>
                  </v:textbox>
                </v:rect>
                <w10:wrap type="none"/>
                <w10:anchorlock/>
              </v:group>
            </w:pict>
          </mc:Fallback>
        </mc:AlternateContent>
      </w:r>
    </w:p>
    <w:p>
      <w:pPr>
        <w:adjustRightInd w:val="0"/>
        <w:spacing w:after="728"/>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4838065" cy="610870"/>
                <wp:effectExtent l="0" t="0" r="33655" b="3175"/>
                <wp:docPr id="310" name="Group 310"/>
                <wp:cNvGraphicFramePr/>
                <a:graphic xmlns:a="http://schemas.openxmlformats.org/drawingml/2006/main">
                  <a:graphicData uri="http://schemas.microsoft.com/office/word/2010/wordprocessingGroup">
                    <wpg:wgp>
                      <wpg:cNvGrpSpPr/>
                      <wpg:grpSpPr>
                        <a:xfrm>
                          <a:off x="0" y="0"/>
                          <a:ext cx="4838065" cy="610870"/>
                          <a:chOff x="0" y="0"/>
                          <a:chExt cx="48378" cy="6110"/>
                        </a:xfrm>
                      </wpg:grpSpPr>
                      <pic:pic xmlns:pic="http://schemas.openxmlformats.org/drawingml/2006/picture">
                        <pic:nvPicPr>
                          <pic:cNvPr id="311" name="Picture 67018"/>
                          <pic:cNvPicPr>
                            <a:picLocks noChangeAspect="1" noChangeArrowheads="1"/>
                          </pic:cNvPicPr>
                        </pic:nvPicPr>
                        <pic:blipFill>
                          <a:blip r:embed="rId243" cstate="print">
                            <a:extLst>
                              <a:ext uri="{28A0092B-C50C-407E-A947-70E740481C1C}">
                                <a14:useLocalDpi xmlns:a14="http://schemas.microsoft.com/office/drawing/2010/main" val="0"/>
                              </a:ext>
                            </a:extLst>
                          </a:blip>
                          <a:srcRect/>
                          <a:stretch>
                            <a:fillRect/>
                          </a:stretch>
                        </pic:blipFill>
                        <pic:spPr>
                          <a:xfrm>
                            <a:off x="0" y="873"/>
                            <a:ext cx="47149" cy="5237"/>
                          </a:xfrm>
                          <a:prstGeom prst="rect">
                            <a:avLst/>
                          </a:prstGeom>
                          <a:noFill/>
                        </pic:spPr>
                      </pic:pic>
                      <wps:wsp>
                        <wps:cNvPr id="312" name="Rectangle 64205"/>
                        <wps:cNvSpPr>
                          <a:spLocks noChangeArrowheads="1"/>
                        </wps:cNvSpPr>
                        <wps:spPr bwMode="auto">
                          <a:xfrm>
                            <a:off x="47343" y="2198"/>
                            <a:ext cx="1376" cy="1032"/>
                          </a:xfrm>
                          <a:prstGeom prst="rect">
                            <a:avLst/>
                          </a:prstGeom>
                          <a:noFill/>
                          <a:ln>
                            <a:noFill/>
                          </a:ln>
                        </wps:spPr>
                        <wps:txbx>
                          <w:txbxContent>
                            <w:p>
                              <w:r>
                                <w:rPr>
                                  <w:sz w:val="18"/>
                                </w:rPr>
                                <w:t>nd</w:t>
                              </w:r>
                            </w:p>
                          </w:txbxContent>
                        </wps:txbx>
                        <wps:bodyPr rot="0" vert="horz" wrap="square" lIns="0" tIns="0" rIns="0" bIns="0" anchor="t" anchorCtr="0" upright="1">
                          <a:noAutofit/>
                        </wps:bodyPr>
                      </wps:wsp>
                      <wps:wsp>
                        <wps:cNvPr id="313" name="Rectangle 42165"/>
                        <wps:cNvSpPr>
                          <a:spLocks noChangeArrowheads="1"/>
                        </wps:cNvSpPr>
                        <wps:spPr bwMode="auto">
                          <a:xfrm>
                            <a:off x="42298" y="0"/>
                            <a:ext cx="3699" cy="1376"/>
                          </a:xfrm>
                          <a:prstGeom prst="rect">
                            <a:avLst/>
                          </a:prstGeom>
                          <a:noFill/>
                          <a:ln>
                            <a:noFill/>
                          </a:ln>
                        </wps:spPr>
                        <wps:txbx>
                          <w:txbxContent>
                            <w:p>
                              <w:r>
                                <w:rPr>
                                  <w:sz w:val="18"/>
                                </w:rPr>
                                <w:t xml:space="preserve">Road </w:t>
                              </w:r>
                            </w:p>
                          </w:txbxContent>
                        </wps:txbx>
                        <wps:bodyPr rot="0" vert="horz" wrap="square" lIns="0" tIns="0" rIns="0" bIns="0" anchor="t" anchorCtr="0" upright="1">
                          <a:noAutofit/>
                        </wps:bodyPr>
                      </wps:wsp>
                      <wps:wsp>
                        <wps:cNvPr id="314" name="Rectangle 42166"/>
                        <wps:cNvSpPr>
                          <a:spLocks noChangeArrowheads="1"/>
                        </wps:cNvSpPr>
                        <wps:spPr bwMode="auto">
                          <a:xfrm>
                            <a:off x="45079" y="0"/>
                            <a:ext cx="2366" cy="1376"/>
                          </a:xfrm>
                          <a:prstGeom prst="rect">
                            <a:avLst/>
                          </a:prstGeom>
                          <a:noFill/>
                          <a:ln>
                            <a:noFill/>
                          </a:ln>
                        </wps:spPr>
                        <wps:txbx>
                          <w:txbxContent>
                            <w:p>
                              <w:r>
                                <w:rPr>
                                  <w:sz w:val="18"/>
                                </w:rPr>
                                <w:t>sign</w:t>
                              </w:r>
                            </w:p>
                          </w:txbxContent>
                        </wps:txbx>
                        <wps:bodyPr rot="0" vert="horz" wrap="square" lIns="0" tIns="0" rIns="0" bIns="0" anchor="t" anchorCtr="0" upright="1">
                          <a:noAutofit/>
                        </wps:bodyPr>
                      </wps:wsp>
                    </wpg:wgp>
                  </a:graphicData>
                </a:graphic>
              </wp:inline>
            </w:drawing>
          </mc:Choice>
          <mc:Fallback>
            <w:pict>
              <v:group id="_x0000_s1026" o:spid="_x0000_s1026" o:spt="203" style="height:48.1pt;width:380.95pt;" coordsize="48378,6110" o:gfxdata="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">
                <o:lock v:ext="edit" aspectratio="f"/>
                <v:shape id="Picture 67018" o:spid="_x0000_s1026" o:spt="75" type="#_x0000_t75" style="position:absolute;left:0;top:873;height:5237;width:47149;" filled="f" o:preferrelative="t" stroked="f" coordsize="21600,21600" o:gfxdata="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p83Cr4A&#10;AADcAAAADwAAAAAAAAABACAAAAAiAAAAZHJzL2Rvd25yZXYueG1sUEsBAhQAFAAAAAgAh07iQDMv&#10;BZ47AAAAOQAAABAAAAAAAAAAAQAgAAAADQEAAGRycy9zaGFwZXhtbC54bWxQSwUGAAAAAAYABgBb&#10;AQAAtwMAAAAA&#10;">
                  <v:fill on="f" focussize="0,0"/>
                  <v:stroke on="f"/>
                  <v:imagedata r:id="rId243" o:title=""/>
                  <o:lock v:ext="edit" aspectratio="t"/>
                </v:shape>
                <v:rect id="Rectangle 64205" o:spid="_x0000_s1026" o:spt="1" style="position:absolute;left:47343;top:2198;height:1032;width:1376;" filled="f" stroked="f" coordsize="21600,21600" o:gfxdata="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uYoF7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r>
                          <w:rPr>
                            <w:sz w:val="18"/>
                          </w:rPr>
                          <w:t>nd</w:t>
                        </w:r>
                      </w:p>
                    </w:txbxContent>
                  </v:textbox>
                </v:rect>
                <v:rect id="Rectangle 42165" o:spid="_x0000_s1026" o:spt="1" style="position:absolute;left:42298;top:0;height:1376;width:3699;" filled="f" stroked="f" coordsize="21600,21600" o:gfxdata="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0aqNjL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r>
                          <w:rPr>
                            <w:sz w:val="18"/>
                          </w:rPr>
                          <w:t xml:space="preserve">Road </w:t>
                        </w:r>
                      </w:p>
                    </w:txbxContent>
                  </v:textbox>
                </v:rect>
                <v:rect id="Rectangle 42166" o:spid="_x0000_s1026" o:spt="1" style="position:absolute;left:45079;top:0;height:1376;width:2366;" filled="f" stroked="f" coordsize="21600,21600" o:gfxdata="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5DFfi/&#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rPr>
                            <w:sz w:val="18"/>
                          </w:rPr>
                          <w:t>sign</w:t>
                        </w:r>
                      </w:p>
                    </w:txbxContent>
                  </v:textbox>
                </v:rect>
                <w10:wrap type="none"/>
                <w10:anchorlock/>
              </v:group>
            </w:pict>
          </mc:Fallback>
        </mc:AlternateContent>
      </w:r>
    </w:p>
    <w:p>
      <w:pPr>
        <w:adjustRightInd w:val="0"/>
        <w:ind w:left="25"/>
        <w:rPr>
          <w:rFonts w:ascii="Arial" w:hAnsi="Arial" w:cs="Arial"/>
          <w:sz w:val="20"/>
          <w:szCs w:val="20"/>
          <w:lang w:val="en-GB" w:eastAsia="en-GB"/>
        </w:rPr>
      </w:pPr>
      <w:r>
        <w:rPr>
          <w:rFonts w:ascii="Courier New" w:hAnsi="Courier New" w:eastAsia="Courier New" w:cs="Courier New"/>
          <w:sz w:val="20"/>
          <w:szCs w:val="20"/>
          <w:lang w:val="en-GB" w:eastAsia="en-GB"/>
        </w:rPr>
        <w:t>KEY</w:t>
      </w:r>
    </w:p>
    <w:p>
      <w:pPr>
        <w:adjustRightInd w:val="0"/>
        <w:spacing w:after="1105"/>
        <w:ind w:left="20"/>
        <w:rPr>
          <w:rFonts w:ascii="Arial" w:hAnsi="Arial" w:cs="Arial"/>
          <w:sz w:val="20"/>
          <w:szCs w:val="20"/>
          <w:lang w:val="en-GB" w:eastAsia="en-GB"/>
        </w:rPr>
      </w:pPr>
      <w:r>
        <w:rPr>
          <w:rFonts w:ascii="Arial" w:hAnsi="Arial" w:cs="Arial"/>
          <w:sz w:val="20"/>
          <w:szCs w:val="20"/>
        </w:rPr>
        <w:drawing>
          <wp:inline distT="0" distB="0" distL="0" distR="0">
            <wp:extent cx="2528570" cy="167640"/>
            <wp:effectExtent l="0" t="0" r="0" b="0"/>
            <wp:docPr id="361" name="Picture 361"/>
            <wp:cNvGraphicFramePr/>
            <a:graphic xmlns:a="http://schemas.openxmlformats.org/drawingml/2006/main">
              <a:graphicData uri="http://schemas.openxmlformats.org/drawingml/2006/picture">
                <pic:pic xmlns:pic="http://schemas.openxmlformats.org/drawingml/2006/picture">
                  <pic:nvPicPr>
                    <pic:cNvPr id="361" name="Picture 361"/>
                    <pic:cNvPicPr/>
                  </pic:nvPicPr>
                  <pic:blipFill>
                    <a:blip r:embed="rId244"/>
                    <a:stretch>
                      <a:fillRect/>
                    </a:stretch>
                  </pic:blipFill>
                  <pic:spPr>
                    <a:xfrm>
                      <a:off x="0" y="0"/>
                      <a:ext cx="2528873" cy="168132"/>
                    </a:xfrm>
                    <a:prstGeom prst="rect">
                      <a:avLst/>
                    </a:prstGeom>
                  </pic:spPr>
                </pic:pic>
              </a:graphicData>
            </a:graphic>
          </wp:inline>
        </w:drawing>
      </w:r>
    </w:p>
    <w:p>
      <w:pPr>
        <w:adjustRightInd w:val="0"/>
        <w:spacing w:after="2" w:line="263" w:lineRule="auto"/>
        <w:ind w:hanging="10"/>
        <w:rPr>
          <w:sz w:val="20"/>
          <w:szCs w:val="20"/>
          <w:lang w:val="en-GB" w:eastAsia="en-GB"/>
        </w:rPr>
      </w:pPr>
      <w:r>
        <w:rPr>
          <w:sz w:val="20"/>
          <w:szCs w:val="20"/>
        </w:rPr>
        <w:drawing>
          <wp:inline distT="0" distB="0" distL="0" distR="0">
            <wp:extent cx="9525" cy="6350"/>
            <wp:effectExtent l="0" t="0" r="0" b="0"/>
            <wp:docPr id="362" name="Picture 362"/>
            <wp:cNvGraphicFramePr/>
            <a:graphic xmlns:a="http://schemas.openxmlformats.org/drawingml/2006/main">
              <a:graphicData uri="http://schemas.openxmlformats.org/drawingml/2006/picture">
                <pic:pic xmlns:pic="http://schemas.openxmlformats.org/drawingml/2006/picture">
                  <pic:nvPicPr>
                    <pic:cNvPr id="362" name="Picture 362"/>
                    <pic:cNvPicPr/>
                  </pic:nvPicPr>
                  <pic:blipFill>
                    <a:blip r:embed="rId245"/>
                    <a:stretch>
                      <a:fillRect/>
                    </a:stretch>
                  </pic:blipFill>
                  <pic:spPr>
                    <a:xfrm>
                      <a:off x="0" y="0"/>
                      <a:ext cx="9702" cy="6467"/>
                    </a:xfrm>
                    <a:prstGeom prst="rect">
                      <a:avLst/>
                    </a:prstGeom>
                  </pic:spPr>
                </pic:pic>
              </a:graphicData>
            </a:graphic>
          </wp:inline>
        </w:drawing>
      </w:r>
      <w:r>
        <w:rPr>
          <w:sz w:val="20"/>
          <w:szCs w:val="20"/>
          <w:lang w:val="en-GB" w:eastAsia="en-GB"/>
        </w:rPr>
        <w:t xml:space="preserve"> 1. T lie type of sign required and their location shall be as shown on the Road Plan or as directed by 1112 Engineer.</w:t>
      </w:r>
    </w:p>
    <w:p>
      <w:pPr>
        <w:adjustRightInd w:val="0"/>
        <w:spacing w:after="2" w:line="263" w:lineRule="auto"/>
        <w:ind w:hanging="10"/>
        <w:rPr>
          <w:sz w:val="20"/>
          <w:szCs w:val="20"/>
          <w:lang w:val="en-GB" w:eastAsia="en-GB"/>
        </w:rPr>
      </w:pPr>
      <w:r>
        <w:rPr>
          <w:sz w:val="20"/>
          <w:szCs w:val="20"/>
          <w:lang w:val="en-GB" w:eastAsia="en-GB"/>
        </w:rPr>
        <w:t>2.Sign plate to be 2mm thick mild steel plate</w:t>
      </w:r>
    </w:p>
    <w:p>
      <w:pPr>
        <w:adjustRightInd w:val="0"/>
        <w:spacing w:after="2" w:line="263" w:lineRule="auto"/>
        <w:ind w:hanging="10"/>
        <w:rPr>
          <w:sz w:val="20"/>
          <w:szCs w:val="20"/>
          <w:lang w:val="en-GB" w:eastAsia="en-GB"/>
        </w:rPr>
      </w:pPr>
      <w:r>
        <w:rPr>
          <w:sz w:val="20"/>
          <w:szCs w:val="20"/>
          <w:lang w:val="en-GB" w:eastAsia="en-GB"/>
        </w:rPr>
        <w:t>3.Sign post to be 50mm fixing clamps/brackets.</w:t>
      </w:r>
    </w:p>
    <w:p>
      <w:pPr>
        <w:adjustRightInd w:val="0"/>
        <w:spacing w:after="2" w:line="263" w:lineRule="auto"/>
        <w:ind w:hanging="10"/>
        <w:rPr>
          <w:sz w:val="20"/>
          <w:szCs w:val="20"/>
          <w:lang w:val="en-GB" w:eastAsia="en-GB"/>
        </w:rPr>
      </w:pPr>
      <w:r>
        <w:rPr>
          <w:sz w:val="20"/>
          <w:szCs w:val="20"/>
          <w:lang w:val="en-GB" w:eastAsia="en-GB"/>
        </w:rPr>
        <w:t>4.Sign plate to be fixed to steel tube by $ Nos MIO bolts and 50mm fixing clamps/brackets.</w:t>
      </w:r>
    </w:p>
    <w:p>
      <w:pPr>
        <w:adjustRightInd w:val="0"/>
        <w:spacing w:after="2" w:line="263" w:lineRule="auto"/>
        <w:ind w:hanging="10"/>
        <w:rPr>
          <w:sz w:val="20"/>
          <w:szCs w:val="20"/>
          <w:lang w:val="en-GB" w:eastAsia="en-GB"/>
        </w:rPr>
      </w:pPr>
      <w:r>
        <w:rPr>
          <w:sz w:val="20"/>
          <w:szCs w:val="20"/>
          <w:lang w:val="en-GB" w:eastAsia="en-GB"/>
        </w:rPr>
        <w:t>5.sign paints shall be reflective.</w:t>
      </w:r>
    </w:p>
    <w:p>
      <w:pPr>
        <w:adjustRightInd w:val="0"/>
        <w:spacing w:after="1342" w:line="263" w:lineRule="auto"/>
        <w:ind w:right="581" w:hanging="10"/>
        <w:rPr>
          <w:rFonts w:ascii="Arial" w:hAnsi="Arial" w:cs="Arial"/>
          <w:sz w:val="20"/>
          <w:szCs w:val="20"/>
          <w:lang w:val="en-GB" w:eastAsia="en-GB"/>
        </w:rPr>
      </w:pPr>
      <w:r>
        <w:rPr>
          <w:sz w:val="20"/>
          <w:szCs w:val="20"/>
          <w:lang w:val="en-GB" w:eastAsia="en-GB"/>
        </w:rPr>
        <w:t>6.The sign plate and post shall be treated by applying two coats of lead red oxide paint before applying n priming and two finish coats of approved paints. Paints used Shull have a hard, durable and glossy finish</w:t>
      </w:r>
      <w:r>
        <w:rPr>
          <w:rFonts w:ascii="Arial" w:hAnsi="Arial" w:cs="Arial"/>
          <w:sz w:val="18"/>
          <w:szCs w:val="20"/>
          <w:lang w:val="en-GB" w:eastAsia="en-GB"/>
        </w:rPr>
        <w:t>.</w:t>
      </w:r>
      <w:r>
        <w:rPr>
          <w:rFonts w:ascii="Arial" w:hAnsi="Arial" w:cs="Arial"/>
          <w:sz w:val="20"/>
          <w:szCs w:val="20"/>
          <w:lang w:val="en-GB" w:eastAsia="en-GB"/>
        </w:rPr>
        <w:t xml:space="preserve"> </w:t>
      </w:r>
      <w:r>
        <w:rPr>
          <w:rFonts w:ascii="Arial" w:hAnsi="Arial" w:cs="Arial"/>
          <w:sz w:val="20"/>
          <w:szCs w:val="20"/>
        </w:rPr>
        <mc:AlternateContent>
          <mc:Choice Requires="wpg">
            <w:drawing>
              <wp:inline distT="0" distB="0" distL="0" distR="0">
                <wp:extent cx="5433060" cy="6350"/>
                <wp:effectExtent l="6350" t="1905" r="8890" b="10795"/>
                <wp:docPr id="315" name="Group 315"/>
                <wp:cNvGraphicFramePr/>
                <a:graphic xmlns:a="http://schemas.openxmlformats.org/drawingml/2006/main">
                  <a:graphicData uri="http://schemas.microsoft.com/office/word/2010/wordprocessingGroup">
                    <wpg:wgp>
                      <wpg:cNvGrpSpPr/>
                      <wpg:grpSpPr>
                        <a:xfrm>
                          <a:off x="0" y="0"/>
                          <a:ext cx="5433060" cy="6350"/>
                          <a:chOff x="0" y="0"/>
                          <a:chExt cx="54328" cy="64"/>
                        </a:xfrm>
                      </wpg:grpSpPr>
                      <wps:wsp>
                        <wps:cNvPr id="316" name="Shape 67019"/>
                        <wps:cNvSpPr/>
                        <wps:spPr bwMode="auto">
                          <a:xfrm>
                            <a:off x="0" y="0"/>
                            <a:ext cx="54328" cy="64"/>
                          </a:xfrm>
                          <a:custGeom>
                            <a:avLst/>
                            <a:gdLst>
                              <a:gd name="T0" fmla="*/ 0 w 5432875"/>
                              <a:gd name="T1" fmla="*/ 3234 h 6467"/>
                              <a:gd name="T2" fmla="*/ 5432875 w 5432875"/>
                              <a:gd name="T3" fmla="*/ 3234 h 6467"/>
                              <a:gd name="T4" fmla="*/ 0 w 5432875"/>
                              <a:gd name="T5" fmla="*/ 0 h 6467"/>
                              <a:gd name="T6" fmla="*/ 5432875 w 5432875"/>
                              <a:gd name="T7" fmla="*/ 6467 h 6467"/>
                            </a:gdLst>
                            <a:ahLst/>
                            <a:cxnLst>
                              <a:cxn ang="0">
                                <a:pos x="T0" y="T1"/>
                              </a:cxn>
                              <a:cxn ang="0">
                                <a:pos x="T2" y="T3"/>
                              </a:cxn>
                            </a:cxnLst>
                            <a:rect l="T4" t="T5" r="T6" b="T7"/>
                            <a:pathLst>
                              <a:path w="5432875" h="6467">
                                <a:moveTo>
                                  <a:pt x="0" y="3234"/>
                                </a:moveTo>
                                <a:lnTo>
                                  <a:pt x="5432875" y="3234"/>
                                </a:lnTo>
                              </a:path>
                            </a:pathLst>
                          </a:custGeom>
                          <a:noFill/>
                          <a:ln w="6467">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5pt;width:427.8pt;" coordsize="54328,64" o:gfxdata="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">
                <o:lock v:ext="edit" aspectratio="f"/>
                <v:shape id="Shape 67019" o:spid="_x0000_s1026" o:spt="100" style="position:absolute;left:0;top:0;height:64;width:54328;" filled="f" stroked="t" coordsize="5432875,6467" o:gfxdata="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WQdoK/&#10;AAAA3AAAAA8AAAAAAAAAAQAgAAAAIgAAAGRycy9kb3ducmV2LnhtbFBLAQIUABQAAAAIAIdO4kAz&#10;LwWeOwAAADkAAAAQAAAAAAAAAAEAIAAAAA4BAABkcnMvc2hhcGV4bWwueG1sUEsFBgAAAAAGAAYA&#10;WwEAALgDAAAAAA==&#10;" path="m0,3234l5432875,3234e">
                  <v:path o:connectlocs="0,32;54328,32" o:connectangles="0,0"/>
                  <v:fill on="f" focussize="0,0"/>
                  <v:stroke weight="0.509212598425197pt" color="#000000" miterlimit="1" joinstyle="miter"/>
                  <v:imagedata o:title=""/>
                  <o:lock v:ext="edit" aspectratio="f"/>
                </v:shape>
                <w10:wrap type="none"/>
                <w10:anchorlock/>
              </v:group>
            </w:pict>
          </mc:Fallback>
        </mc:AlternateContent>
      </w:r>
    </w:p>
    <w:p>
      <w:pPr>
        <w:adjustRightInd w:val="0"/>
        <w:spacing w:after="1342" w:line="263" w:lineRule="auto"/>
        <w:ind w:right="581"/>
        <w:rPr>
          <w:b/>
          <w:sz w:val="24"/>
          <w:szCs w:val="24"/>
          <w:lang w:val="en-GB" w:eastAsia="en-GB"/>
        </w:rPr>
      </w:pPr>
      <w:r>
        <w:rPr>
          <w:b/>
          <w:sz w:val="24"/>
          <w:szCs w:val="24"/>
          <w:lang w:val="en-GB" w:eastAsia="en-GB"/>
        </w:rPr>
        <w:t>FIGURE C23-PUBLlCITY SIGNBOARD</w:t>
      </w:r>
    </w:p>
    <w:p>
      <w:pPr>
        <w:adjustRightInd w:val="0"/>
        <w:spacing w:after="266"/>
        <w:ind w:right="-214"/>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804025" cy="4658995"/>
                <wp:effectExtent l="0" t="0" r="0" b="2540"/>
                <wp:docPr id="317" name="Group 317"/>
                <wp:cNvGraphicFramePr/>
                <a:graphic xmlns:a="http://schemas.openxmlformats.org/drawingml/2006/main">
                  <a:graphicData uri="http://schemas.microsoft.com/office/word/2010/wordprocessingGroup">
                    <wpg:wgp>
                      <wpg:cNvGrpSpPr/>
                      <wpg:grpSpPr>
                        <a:xfrm>
                          <a:off x="0" y="0"/>
                          <a:ext cx="6804025" cy="4658995"/>
                          <a:chOff x="0" y="0"/>
                          <a:chExt cx="68040" cy="46592"/>
                        </a:xfrm>
                      </wpg:grpSpPr>
                      <pic:pic xmlns:pic="http://schemas.openxmlformats.org/drawingml/2006/picture">
                        <pic:nvPicPr>
                          <pic:cNvPr id="318" name="Picture 67023"/>
                          <pic:cNvPicPr>
                            <a:picLocks noChangeAspect="1" noChangeArrowheads="1"/>
                          </pic:cNvPicPr>
                        </pic:nvPicPr>
                        <pic:blipFill>
                          <a:blip r:embed="rId246" cstate="print">
                            <a:extLst>
                              <a:ext uri="{28A0092B-C50C-407E-A947-70E740481C1C}">
                                <a14:useLocalDpi xmlns:a14="http://schemas.microsoft.com/office/drawing/2010/main" val="0"/>
                              </a:ext>
                            </a:extLst>
                          </a:blip>
                          <a:srcRect/>
                          <a:stretch>
                            <a:fillRect/>
                          </a:stretch>
                        </pic:blipFill>
                        <pic:spPr>
                          <a:xfrm>
                            <a:off x="0" y="420"/>
                            <a:ext cx="68040" cy="46172"/>
                          </a:xfrm>
                          <a:prstGeom prst="rect">
                            <a:avLst/>
                          </a:prstGeom>
                          <a:noFill/>
                        </pic:spPr>
                      </pic:pic>
                      <wps:wsp>
                        <wps:cNvPr id="319" name="Rectangle 44362"/>
                        <wps:cNvSpPr>
                          <a:spLocks noChangeArrowheads="1"/>
                        </wps:cNvSpPr>
                        <wps:spPr bwMode="auto">
                          <a:xfrm>
                            <a:off x="33729" y="0"/>
                            <a:ext cx="4086" cy="989"/>
                          </a:xfrm>
                          <a:prstGeom prst="rect">
                            <a:avLst/>
                          </a:prstGeom>
                          <a:noFill/>
                          <a:ln>
                            <a:noFill/>
                          </a:ln>
                        </wps:spPr>
                        <wps:txbx>
                          <w:txbxContent>
                            <w:p>
                              <w:r>
                                <w:rPr>
                                  <w:sz w:val="14"/>
                                </w:rPr>
                                <w:t>—25mm</w:t>
                              </w:r>
                            </w:p>
                          </w:txbxContent>
                        </wps:txbx>
                        <wps:bodyPr rot="0" vert="horz" wrap="square" lIns="0" tIns="0" rIns="0" bIns="0" anchor="t" anchorCtr="0" upright="1">
                          <a:noAutofit/>
                        </wps:bodyPr>
                      </wps:wsp>
                    </wpg:wgp>
                  </a:graphicData>
                </a:graphic>
              </wp:inline>
            </w:drawing>
          </mc:Choice>
          <mc:Fallback>
            <w:pict>
              <v:group id="_x0000_s1026" o:spid="_x0000_s1026" o:spt="203" style="height:366.85pt;width:535.75pt;" coordsize="68040,46592" o:gfxdata="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">
                <o:lock v:ext="edit" aspectratio="f"/>
                <v:shape id="Picture 67023" o:spid="_x0000_s1026" o:spt="75" type="#_x0000_t75" style="position:absolute;left:0;top:420;height:46172;width:68040;" filled="f" o:preferrelative="t" stroked="f" coordsize="21600,21600" o:gfxdata="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PnMubsAAADc&#10;AAAADwAAAAAAAAABACAAAAAiAAAAZHJzL2Rvd25yZXYueG1sUEsBAhQAFAAAAAgAh07iQDMvBZ47&#10;AAAAOQAAABAAAAAAAAAAAQAgAAAACgEAAGRycy9zaGFwZXhtbC54bWxQSwUGAAAAAAYABgBbAQAA&#10;tAMAAAAA&#10;">
                  <v:fill on="f" focussize="0,0"/>
                  <v:stroke on="f"/>
                  <v:imagedata r:id="rId246" o:title=""/>
                  <o:lock v:ext="edit" aspectratio="t"/>
                </v:shape>
                <v:rect id="Rectangle 44362" o:spid="_x0000_s1026" o:spt="1" style="position:absolute;left:33729;top:0;height:989;width:4086;" filled="f" stroked="f" coordsize="21600,21600" o:gfxdata="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EK6Zr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r>
                          <w:rPr>
                            <w:sz w:val="14"/>
                          </w:rPr>
                          <w:t>—25mm</w:t>
                        </w:r>
                      </w:p>
                    </w:txbxContent>
                  </v:textbox>
                </v:rect>
                <w10:wrap type="none"/>
                <w10:anchorlock/>
              </v:group>
            </w:pict>
          </mc:Fallback>
        </mc:AlternateContent>
      </w:r>
    </w:p>
    <w:p>
      <w:pPr>
        <w:adjustRightInd w:val="0"/>
        <w:spacing w:after="163" w:line="265" w:lineRule="auto"/>
        <w:ind w:left="377" w:hanging="10"/>
        <w:rPr>
          <w:rFonts w:ascii="Arial" w:hAnsi="Arial" w:cs="Arial"/>
          <w:sz w:val="20"/>
          <w:szCs w:val="20"/>
          <w:lang w:val="en-GB" w:eastAsia="en-GB"/>
        </w:rPr>
      </w:pPr>
      <w:r>
        <w:rPr>
          <w:rFonts w:ascii="Arial" w:hAnsi="Arial" w:cs="Arial"/>
          <w:sz w:val="20"/>
          <w:szCs w:val="20"/>
          <w:lang w:val="en-GB" w:eastAsia="en-GB"/>
        </w:rPr>
        <w:t>WHITE</w:t>
      </w:r>
    </w:p>
    <w:p>
      <w:pPr>
        <w:adjustRightInd w:val="0"/>
        <w:spacing w:after="743" w:line="265" w:lineRule="auto"/>
        <w:ind w:left="382" w:hanging="10"/>
        <w:rPr>
          <w:rFonts w:ascii="Arial" w:hAnsi="Arial" w:cs="Arial"/>
          <w:sz w:val="20"/>
          <w:szCs w:val="20"/>
          <w:lang w:val="en-GB" w:eastAsia="en-GB"/>
        </w:rPr>
      </w:pPr>
      <w:r>
        <w:rPr>
          <w:rFonts w:ascii="Arial" w:hAnsi="Arial" w:cs="Arial"/>
          <w:sz w:val="20"/>
          <w:szCs w:val="20"/>
          <w:lang w:val="en-GB" w:eastAsia="en-GB"/>
        </w:rPr>
        <w:t>BLACK</w:t>
      </w:r>
    </w:p>
    <w:p>
      <w:pPr>
        <w:adjustRightInd w:val="0"/>
        <w:spacing w:after="3" w:line="265" w:lineRule="auto"/>
        <w:rPr>
          <w:b/>
          <w:sz w:val="24"/>
          <w:szCs w:val="24"/>
          <w:lang w:val="en-GB" w:eastAsia="en-GB"/>
        </w:rPr>
      </w:pPr>
      <w:r>
        <w:rPr>
          <w:b/>
          <w:sz w:val="24"/>
          <w:szCs w:val="24"/>
          <w:lang w:val="en-GB" w:eastAsia="en-GB"/>
        </w:rPr>
        <w:t>NOTES</w:t>
      </w:r>
    </w:p>
    <w:p>
      <w:pPr>
        <w:widowControl/>
        <w:numPr>
          <w:ilvl w:val="0"/>
          <w:numId w:val="66"/>
        </w:numPr>
        <w:autoSpaceDE/>
        <w:autoSpaceDN/>
        <w:adjustRightInd w:val="0"/>
        <w:spacing w:after="39" w:line="220" w:lineRule="auto"/>
        <w:ind w:left="0" w:hanging="209"/>
        <w:rPr>
          <w:sz w:val="24"/>
          <w:szCs w:val="24"/>
          <w:lang w:val="en-GB" w:eastAsia="en-GB"/>
        </w:rPr>
      </w:pPr>
      <w:r>
        <w:rPr>
          <w:sz w:val="24"/>
          <w:szCs w:val="24"/>
          <w:lang w:val="en-GB" w:eastAsia="en-GB"/>
        </w:rPr>
        <w:t>The wording of the project sign board and the location to be as directed by the Engineer.</w:t>
      </w:r>
    </w:p>
    <w:p>
      <w:pPr>
        <w:widowControl/>
        <w:numPr>
          <w:ilvl w:val="0"/>
          <w:numId w:val="66"/>
        </w:numPr>
        <w:autoSpaceDE/>
        <w:autoSpaceDN/>
        <w:adjustRightInd w:val="0"/>
        <w:spacing w:after="39" w:line="220" w:lineRule="auto"/>
        <w:ind w:left="0" w:hanging="209"/>
        <w:rPr>
          <w:sz w:val="24"/>
          <w:szCs w:val="24"/>
          <w:lang w:val="en-GB" w:eastAsia="en-GB"/>
        </w:rPr>
      </w:pPr>
      <w:r>
        <w:rPr>
          <w:sz w:val="24"/>
          <w:szCs w:val="24"/>
          <w:lang w:val="en-GB" w:eastAsia="en-GB"/>
        </w:rPr>
        <w:t>Materials to be used for fabrication or signboard shall be pressure impregnated treated softwood timber</w:t>
      </w:r>
    </w:p>
    <w:p>
      <w:pPr>
        <w:adjustRightInd w:val="0"/>
        <w:spacing w:line="265" w:lineRule="auto"/>
        <w:ind w:hanging="10"/>
        <w:rPr>
          <w:sz w:val="24"/>
          <w:szCs w:val="24"/>
          <w:lang w:val="en-GB" w:eastAsia="en-GB"/>
        </w:rPr>
      </w:pPr>
      <w:r>
        <w:rPr>
          <w:sz w:val="24"/>
          <w:szCs w:val="24"/>
          <w:lang w:val="en-GB" w:eastAsia="en-GB"/>
        </w:rPr>
        <w:t>3.Wording board posts to be attached to the posts with galvanised nails</w:t>
      </w:r>
    </w:p>
    <w:p>
      <w:pPr>
        <w:adjustRightInd w:val="0"/>
        <w:spacing w:after="1091" w:line="265" w:lineRule="auto"/>
        <w:ind w:hanging="10"/>
        <w:rPr>
          <w:sz w:val="24"/>
          <w:szCs w:val="24"/>
          <w:lang w:val="en-GB" w:eastAsia="en-GB"/>
        </w:rPr>
      </w:pPr>
      <w:r>
        <w:rPr>
          <w:sz w:val="24"/>
          <w:szCs w:val="24"/>
          <w:lang w:val="en-GB" w:eastAsia="en-GB"/>
        </w:rPr>
        <w:t>4.Project board posts and struts to be embedded in concrete class 20/20(1:2:4)</w:t>
      </w:r>
    </w:p>
    <w:p>
      <w:pPr>
        <w:ind w:right="720"/>
        <w:outlineLvl w:val="9"/>
        <w:rPr>
          <w:b/>
          <w:bCs/>
          <w:color w:val="231F20"/>
          <w:sz w:val="24"/>
          <w:szCs w:val="24"/>
        </w:rPr>
      </w:pPr>
    </w:p>
    <w:p>
      <w:pPr>
        <w:ind w:right="720"/>
        <w:outlineLvl w:val="9"/>
        <w:rPr>
          <w:b/>
          <w:bCs/>
          <w:color w:val="231F20"/>
          <w:sz w:val="24"/>
          <w:szCs w:val="24"/>
        </w:rPr>
      </w:pPr>
    </w:p>
    <w:p>
      <w:pPr>
        <w:ind w:right="720"/>
        <w:outlineLvl w:val="9"/>
        <w:rPr>
          <w:b/>
          <w:bCs/>
          <w:color w:val="231F20"/>
          <w:sz w:val="24"/>
          <w:szCs w:val="24"/>
        </w:rPr>
      </w:pPr>
    </w:p>
    <w:p>
      <w:pPr>
        <w:pStyle w:val="3"/>
        <w:ind w:left="240"/>
        <w:outlineLvl w:val="9"/>
        <w:rPr>
          <w:color w:val="221F1F"/>
        </w:rPr>
      </w:pPr>
    </w:p>
    <w:p>
      <w:pPr>
        <w:pStyle w:val="3"/>
        <w:ind w:left="240"/>
        <w:outlineLvl w:val="9"/>
        <w:rPr>
          <w:color w:val="221F1F"/>
        </w:rPr>
      </w:pPr>
    </w:p>
    <w:p>
      <w:pPr>
        <w:pStyle w:val="3"/>
        <w:ind w:left="240"/>
        <w:outlineLvl w:val="9"/>
        <w:rPr>
          <w:color w:val="221F1F"/>
        </w:rPr>
      </w:pPr>
    </w:p>
    <w:p>
      <w:pPr>
        <w:pStyle w:val="3"/>
        <w:ind w:left="240"/>
        <w:outlineLvl w:val="9"/>
        <w:rPr>
          <w:color w:val="221F1F"/>
        </w:rPr>
      </w:pPr>
    </w:p>
    <w:p>
      <w:pPr>
        <w:pStyle w:val="3"/>
        <w:spacing w:before="61"/>
      </w:pPr>
      <w:bookmarkStart w:id="141" w:name="_Toc32116"/>
      <w:r>
        <w:rPr>
          <w:color w:val="221F1F"/>
          <w:w w:val="80"/>
        </w:rPr>
        <w:t>SECTION</w:t>
      </w:r>
      <w:r>
        <w:rPr>
          <w:color w:val="221F1F"/>
          <w:spacing w:val="39"/>
          <w:w w:val="80"/>
        </w:rPr>
        <w:t xml:space="preserve"> </w:t>
      </w:r>
      <w:r>
        <w:rPr>
          <w:color w:val="221F1F"/>
          <w:w w:val="80"/>
        </w:rPr>
        <w:t>VI</w:t>
      </w:r>
      <w:r>
        <w:rPr>
          <w:color w:val="221F1F"/>
          <w:spacing w:val="40"/>
          <w:w w:val="80"/>
        </w:rPr>
        <w:t xml:space="preserve"> </w:t>
      </w:r>
      <w:r>
        <w:rPr>
          <w:color w:val="221F1F"/>
          <w:w w:val="80"/>
        </w:rPr>
        <w:t>–</w:t>
      </w:r>
      <w:r>
        <w:rPr>
          <w:color w:val="221F1F"/>
          <w:spacing w:val="39"/>
          <w:w w:val="80"/>
        </w:rPr>
        <w:t xml:space="preserve"> </w:t>
      </w:r>
      <w:r>
        <w:rPr>
          <w:color w:val="221F1F"/>
          <w:w w:val="80"/>
        </w:rPr>
        <w:t>S</w:t>
      </w:r>
      <w:r>
        <w:rPr>
          <w:w w:val="80"/>
        </w:rPr>
        <w:t>PECIFICATIONS</w:t>
      </w:r>
      <w:r>
        <w:rPr>
          <w:spacing w:val="45"/>
        </w:rPr>
        <w:t xml:space="preserve"> </w:t>
      </w:r>
      <w:r>
        <w:rPr>
          <w:w w:val="80"/>
        </w:rPr>
        <w:t>FOR</w:t>
      </w:r>
      <w:r>
        <w:rPr>
          <w:spacing w:val="44"/>
        </w:rPr>
        <w:t xml:space="preserve"> </w:t>
      </w:r>
      <w:r>
        <w:rPr>
          <w:w w:val="80"/>
        </w:rPr>
        <w:t>ROUTINE</w:t>
      </w:r>
      <w:r>
        <w:rPr>
          <w:spacing w:val="46"/>
        </w:rPr>
        <w:t xml:space="preserve"> </w:t>
      </w:r>
      <w:r>
        <w:rPr>
          <w:w w:val="80"/>
        </w:rPr>
        <w:t>MAINTENANCE</w:t>
      </w:r>
      <w:r>
        <w:rPr>
          <w:spacing w:val="51"/>
        </w:rPr>
        <w:t xml:space="preserve"> </w:t>
      </w:r>
      <w:r>
        <w:rPr>
          <w:w w:val="80"/>
        </w:rPr>
        <w:t>/SPOT</w:t>
      </w:r>
      <w:r>
        <w:rPr>
          <w:spacing w:val="41"/>
        </w:rPr>
        <w:t xml:space="preserve"> </w:t>
      </w:r>
      <w:r>
        <w:rPr>
          <w:w w:val="80"/>
        </w:rPr>
        <w:t>IMPROVEMENT</w:t>
      </w:r>
      <w:r>
        <w:rPr>
          <w:spacing w:val="48"/>
        </w:rPr>
        <w:t xml:space="preserve"> </w:t>
      </w:r>
      <w:r>
        <w:rPr>
          <w:w w:val="80"/>
        </w:rPr>
        <w:t>WORKS</w:t>
      </w:r>
      <w:bookmarkEnd w:id="141"/>
    </w:p>
    <w:p>
      <w:pPr>
        <w:pStyle w:val="3"/>
        <w:spacing w:before="228"/>
      </w:pPr>
      <w:bookmarkStart w:id="142" w:name="_Toc19546"/>
      <w:r>
        <w:rPr>
          <w:w w:val="80"/>
        </w:rPr>
        <w:t>Standard</w:t>
      </w:r>
      <w:r>
        <w:rPr>
          <w:spacing w:val="9"/>
          <w:w w:val="80"/>
        </w:rPr>
        <w:t xml:space="preserve"> </w:t>
      </w:r>
      <w:r>
        <w:rPr>
          <w:w w:val="80"/>
        </w:rPr>
        <w:t>Specification</w:t>
      </w:r>
      <w:bookmarkEnd w:id="142"/>
    </w:p>
    <w:p>
      <w:pPr>
        <w:pStyle w:val="7"/>
        <w:spacing w:before="8"/>
        <w:rPr>
          <w:b/>
        </w:rPr>
      </w:pPr>
    </w:p>
    <w:p>
      <w:pPr>
        <w:pStyle w:val="7"/>
        <w:spacing w:line="237" w:lineRule="auto"/>
        <w:ind w:left="120" w:right="718"/>
      </w:pPr>
      <w:r>
        <w:rPr>
          <w:w w:val="80"/>
        </w:rPr>
        <w:t>Whenever</w:t>
      </w:r>
      <w:r>
        <w:rPr>
          <w:spacing w:val="8"/>
          <w:w w:val="80"/>
        </w:rPr>
        <w:t xml:space="preserve"> </w:t>
      </w:r>
      <w:r>
        <w:rPr>
          <w:w w:val="80"/>
        </w:rPr>
        <w:t>reference</w:t>
      </w:r>
      <w:r>
        <w:rPr>
          <w:spacing w:val="9"/>
          <w:w w:val="80"/>
        </w:rPr>
        <w:t xml:space="preserve"> </w:t>
      </w:r>
      <w:r>
        <w:rPr>
          <w:w w:val="80"/>
        </w:rPr>
        <w:t>is</w:t>
      </w:r>
      <w:r>
        <w:rPr>
          <w:spacing w:val="7"/>
          <w:w w:val="80"/>
        </w:rPr>
        <w:t xml:space="preserve"> </w:t>
      </w:r>
      <w:r>
        <w:rPr>
          <w:w w:val="80"/>
        </w:rPr>
        <w:t>made</w:t>
      </w:r>
      <w:r>
        <w:rPr>
          <w:spacing w:val="6"/>
          <w:w w:val="80"/>
        </w:rPr>
        <w:t xml:space="preserve"> </w:t>
      </w:r>
      <w:r>
        <w:rPr>
          <w:w w:val="80"/>
        </w:rPr>
        <w:t>to</w:t>
      </w:r>
      <w:r>
        <w:rPr>
          <w:spacing w:val="16"/>
          <w:w w:val="80"/>
        </w:rPr>
        <w:t xml:space="preserve"> </w:t>
      </w:r>
      <w:r>
        <w:rPr>
          <w:w w:val="80"/>
        </w:rPr>
        <w:t>“The</w:t>
      </w:r>
      <w:r>
        <w:rPr>
          <w:spacing w:val="7"/>
          <w:w w:val="80"/>
        </w:rPr>
        <w:t xml:space="preserve"> </w:t>
      </w:r>
      <w:r>
        <w:rPr>
          <w:w w:val="80"/>
        </w:rPr>
        <w:t>Engineer”</w:t>
      </w:r>
      <w:r>
        <w:rPr>
          <w:spacing w:val="4"/>
          <w:w w:val="80"/>
        </w:rPr>
        <w:t xml:space="preserve"> </w:t>
      </w:r>
      <w:r>
        <w:rPr>
          <w:w w:val="80"/>
        </w:rPr>
        <w:t>in</w:t>
      </w:r>
      <w:r>
        <w:rPr>
          <w:spacing w:val="10"/>
          <w:w w:val="80"/>
        </w:rPr>
        <w:t xml:space="preserve"> </w:t>
      </w:r>
      <w:r>
        <w:rPr>
          <w:w w:val="80"/>
        </w:rPr>
        <w:t>the</w:t>
      </w:r>
      <w:r>
        <w:rPr>
          <w:spacing w:val="6"/>
          <w:w w:val="80"/>
        </w:rPr>
        <w:t xml:space="preserve"> </w:t>
      </w:r>
      <w:r>
        <w:rPr>
          <w:w w:val="80"/>
        </w:rPr>
        <w:t>specification,</w:t>
      </w:r>
      <w:r>
        <w:rPr>
          <w:spacing w:val="10"/>
          <w:w w:val="80"/>
        </w:rPr>
        <w:t xml:space="preserve"> </w:t>
      </w:r>
      <w:r>
        <w:rPr>
          <w:w w:val="80"/>
        </w:rPr>
        <w:t>it</w:t>
      </w:r>
      <w:r>
        <w:rPr>
          <w:spacing w:val="7"/>
          <w:w w:val="80"/>
        </w:rPr>
        <w:t xml:space="preserve"> </w:t>
      </w:r>
      <w:r>
        <w:rPr>
          <w:w w:val="80"/>
        </w:rPr>
        <w:t>shall</w:t>
      </w:r>
      <w:r>
        <w:rPr>
          <w:spacing w:val="7"/>
          <w:w w:val="80"/>
        </w:rPr>
        <w:t xml:space="preserve"> </w:t>
      </w:r>
      <w:r>
        <w:rPr>
          <w:w w:val="80"/>
        </w:rPr>
        <w:t>be</w:t>
      </w:r>
      <w:r>
        <w:rPr>
          <w:spacing w:val="8"/>
          <w:w w:val="80"/>
        </w:rPr>
        <w:t xml:space="preserve"> </w:t>
      </w:r>
      <w:r>
        <w:rPr>
          <w:w w:val="80"/>
        </w:rPr>
        <w:t>construed</w:t>
      </w:r>
      <w:r>
        <w:rPr>
          <w:spacing w:val="6"/>
          <w:w w:val="80"/>
        </w:rPr>
        <w:t xml:space="preserve"> </w:t>
      </w:r>
      <w:r>
        <w:rPr>
          <w:w w:val="80"/>
        </w:rPr>
        <w:t>to</w:t>
      </w:r>
      <w:r>
        <w:rPr>
          <w:spacing w:val="10"/>
          <w:w w:val="80"/>
        </w:rPr>
        <w:t xml:space="preserve"> </w:t>
      </w:r>
      <w:r>
        <w:rPr>
          <w:w w:val="80"/>
        </w:rPr>
        <w:t>be</w:t>
      </w:r>
      <w:r>
        <w:rPr>
          <w:spacing w:val="6"/>
          <w:w w:val="80"/>
        </w:rPr>
        <w:t xml:space="preserve"> </w:t>
      </w:r>
      <w:r>
        <w:rPr>
          <w:w w:val="80"/>
        </w:rPr>
        <w:t>synonymous</w:t>
      </w:r>
      <w:r>
        <w:rPr>
          <w:spacing w:val="-3"/>
          <w:w w:val="80"/>
        </w:rPr>
        <w:t xml:space="preserve"> </w:t>
      </w:r>
      <w:r>
        <w:rPr>
          <w:w w:val="80"/>
        </w:rPr>
        <w:t>with</w:t>
      </w:r>
      <w:r>
        <w:rPr>
          <w:spacing w:val="5"/>
          <w:w w:val="80"/>
        </w:rPr>
        <w:t xml:space="preserve"> </w:t>
      </w:r>
      <w:r>
        <w:rPr>
          <w:w w:val="80"/>
        </w:rPr>
        <w:t>“Employer’s</w:t>
      </w:r>
      <w:r>
        <w:rPr>
          <w:spacing w:val="3"/>
          <w:w w:val="80"/>
        </w:rPr>
        <w:t xml:space="preserve"> </w:t>
      </w:r>
      <w:r>
        <w:rPr>
          <w:w w:val="80"/>
        </w:rPr>
        <w:t>duly</w:t>
      </w:r>
      <w:r>
        <w:rPr>
          <w:spacing w:val="-45"/>
          <w:w w:val="80"/>
        </w:rPr>
        <w:t xml:space="preserve"> </w:t>
      </w:r>
      <w:r>
        <w:rPr>
          <w:w w:val="90"/>
        </w:rPr>
        <w:t>authorized</w:t>
      </w:r>
      <w:r>
        <w:rPr>
          <w:spacing w:val="-6"/>
          <w:w w:val="90"/>
        </w:rPr>
        <w:t xml:space="preserve"> </w:t>
      </w:r>
      <w:r>
        <w:rPr>
          <w:w w:val="90"/>
        </w:rPr>
        <w:t>Representative”</w:t>
      </w:r>
      <w:r>
        <w:rPr>
          <w:spacing w:val="-10"/>
          <w:w w:val="90"/>
        </w:rPr>
        <w:t xml:space="preserve"> </w:t>
      </w:r>
      <w:r>
        <w:rPr>
          <w:w w:val="90"/>
        </w:rPr>
        <w:t>as</w:t>
      </w:r>
      <w:r>
        <w:rPr>
          <w:spacing w:val="-9"/>
          <w:w w:val="90"/>
        </w:rPr>
        <w:t xml:space="preserve"> </w:t>
      </w:r>
      <w:r>
        <w:rPr>
          <w:w w:val="90"/>
        </w:rPr>
        <w:t>referred</w:t>
      </w:r>
      <w:r>
        <w:rPr>
          <w:spacing w:val="-5"/>
          <w:w w:val="90"/>
        </w:rPr>
        <w:t xml:space="preserve"> </w:t>
      </w:r>
      <w:r>
        <w:rPr>
          <w:w w:val="90"/>
        </w:rPr>
        <w:t>to</w:t>
      </w:r>
      <w:r>
        <w:rPr>
          <w:spacing w:val="-10"/>
          <w:w w:val="90"/>
        </w:rPr>
        <w:t xml:space="preserve"> </w:t>
      </w:r>
      <w:r>
        <w:rPr>
          <w:w w:val="90"/>
        </w:rPr>
        <w:t>in</w:t>
      </w:r>
      <w:r>
        <w:rPr>
          <w:spacing w:val="-6"/>
          <w:w w:val="90"/>
        </w:rPr>
        <w:t xml:space="preserve"> </w:t>
      </w:r>
      <w:r>
        <w:rPr>
          <w:w w:val="90"/>
        </w:rPr>
        <w:t>the</w:t>
      </w:r>
      <w:r>
        <w:rPr>
          <w:spacing w:val="-10"/>
          <w:w w:val="90"/>
        </w:rPr>
        <w:t xml:space="preserve"> </w:t>
      </w:r>
      <w:r>
        <w:rPr>
          <w:w w:val="90"/>
        </w:rPr>
        <w:t>Conditions</w:t>
      </w:r>
      <w:r>
        <w:rPr>
          <w:spacing w:val="-9"/>
          <w:w w:val="90"/>
        </w:rPr>
        <w:t xml:space="preserve"> </w:t>
      </w:r>
      <w:r>
        <w:rPr>
          <w:w w:val="90"/>
        </w:rPr>
        <w:t>of</w:t>
      </w:r>
      <w:r>
        <w:rPr>
          <w:spacing w:val="-8"/>
          <w:w w:val="90"/>
        </w:rPr>
        <w:t xml:space="preserve"> </w:t>
      </w:r>
      <w:r>
        <w:rPr>
          <w:w w:val="90"/>
        </w:rPr>
        <w:t>Contract.</w:t>
      </w:r>
    </w:p>
    <w:p>
      <w:pPr>
        <w:pStyle w:val="3"/>
        <w:tabs>
          <w:tab w:val="left" w:pos="2321"/>
          <w:tab w:val="left" w:pos="3041"/>
        </w:tabs>
        <w:spacing w:before="97"/>
      </w:pPr>
      <w:bookmarkStart w:id="143" w:name="_Toc8584"/>
      <w:r>
        <w:rPr>
          <w:w w:val="80"/>
        </w:rPr>
        <w:t>SECTION</w:t>
      </w:r>
      <w:r>
        <w:rPr>
          <w:spacing w:val="7"/>
          <w:w w:val="80"/>
        </w:rPr>
        <w:t xml:space="preserve"> </w:t>
      </w:r>
      <w:r>
        <w:rPr>
          <w:w w:val="80"/>
        </w:rPr>
        <w:t>01</w:t>
      </w:r>
      <w:r>
        <w:rPr>
          <w:w w:val="80"/>
        </w:rPr>
        <w:tab/>
      </w:r>
      <w:r>
        <w:rPr>
          <w:w w:val="90"/>
        </w:rPr>
        <w:t>:</w:t>
      </w:r>
      <w:r>
        <w:rPr>
          <w:w w:val="90"/>
        </w:rPr>
        <w:tab/>
      </w:r>
      <w:r>
        <w:rPr>
          <w:w w:val="80"/>
        </w:rPr>
        <w:t>PRELIMINARY</w:t>
      </w:r>
      <w:r>
        <w:rPr>
          <w:spacing w:val="15"/>
          <w:w w:val="80"/>
        </w:rPr>
        <w:t xml:space="preserve"> </w:t>
      </w:r>
      <w:r>
        <w:rPr>
          <w:w w:val="80"/>
        </w:rPr>
        <w:t>AND</w:t>
      </w:r>
      <w:r>
        <w:rPr>
          <w:spacing w:val="12"/>
          <w:w w:val="80"/>
        </w:rPr>
        <w:t xml:space="preserve"> </w:t>
      </w:r>
      <w:r>
        <w:rPr>
          <w:w w:val="80"/>
        </w:rPr>
        <w:t>GENERAL</w:t>
      </w:r>
      <w:r>
        <w:rPr>
          <w:spacing w:val="14"/>
          <w:w w:val="80"/>
        </w:rPr>
        <w:t xml:space="preserve"> </w:t>
      </w:r>
      <w:r>
        <w:rPr>
          <w:w w:val="80"/>
        </w:rPr>
        <w:t>ITEMS</w:t>
      </w:r>
      <w:bookmarkEnd w:id="143"/>
    </w:p>
    <w:p>
      <w:pPr>
        <w:spacing w:before="2" w:line="272" w:lineRule="exact"/>
        <w:ind w:left="120"/>
        <w:rPr>
          <w:b/>
          <w:sz w:val="24"/>
        </w:rPr>
      </w:pPr>
      <w:r>
        <w:rPr>
          <w:b/>
          <w:sz w:val="24"/>
        </w:rPr>
        <w:t>Scope:</w:t>
      </w:r>
    </w:p>
    <w:p>
      <w:pPr>
        <w:pStyle w:val="7"/>
        <w:ind w:left="163" w:right="459" w:hanging="44"/>
      </w:pPr>
      <w:r>
        <w:rPr>
          <w:w w:val="80"/>
        </w:rPr>
        <w:t>This</w:t>
      </w:r>
      <w:r>
        <w:rPr>
          <w:spacing w:val="13"/>
          <w:w w:val="80"/>
        </w:rPr>
        <w:t xml:space="preserve"> </w:t>
      </w:r>
      <w:r>
        <w:rPr>
          <w:w w:val="80"/>
        </w:rPr>
        <w:t>section</w:t>
      </w:r>
      <w:r>
        <w:rPr>
          <w:spacing w:val="15"/>
          <w:w w:val="80"/>
        </w:rPr>
        <w:t xml:space="preserve"> </w:t>
      </w:r>
      <w:r>
        <w:rPr>
          <w:w w:val="80"/>
        </w:rPr>
        <w:t>refers</w:t>
      </w:r>
      <w:r>
        <w:rPr>
          <w:spacing w:val="17"/>
          <w:w w:val="80"/>
        </w:rPr>
        <w:t xml:space="preserve"> </w:t>
      </w:r>
      <w:r>
        <w:rPr>
          <w:w w:val="80"/>
        </w:rPr>
        <w:t>to</w:t>
      </w:r>
      <w:r>
        <w:rPr>
          <w:spacing w:val="17"/>
          <w:w w:val="80"/>
        </w:rPr>
        <w:t xml:space="preserve"> </w:t>
      </w:r>
      <w:r>
        <w:rPr>
          <w:w w:val="80"/>
        </w:rPr>
        <w:t>those</w:t>
      </w:r>
      <w:r>
        <w:rPr>
          <w:spacing w:val="14"/>
          <w:w w:val="80"/>
        </w:rPr>
        <w:t xml:space="preserve"> </w:t>
      </w:r>
      <w:r>
        <w:rPr>
          <w:w w:val="80"/>
        </w:rPr>
        <w:t>items</w:t>
      </w:r>
      <w:r>
        <w:rPr>
          <w:spacing w:val="15"/>
          <w:w w:val="80"/>
        </w:rPr>
        <w:t xml:space="preserve"> </w:t>
      </w:r>
      <w:r>
        <w:rPr>
          <w:w w:val="80"/>
        </w:rPr>
        <w:t>that</w:t>
      </w:r>
      <w:r>
        <w:rPr>
          <w:spacing w:val="17"/>
          <w:w w:val="80"/>
        </w:rPr>
        <w:t xml:space="preserve"> </w:t>
      </w:r>
      <w:r>
        <w:rPr>
          <w:w w:val="80"/>
        </w:rPr>
        <w:t>are</w:t>
      </w:r>
      <w:r>
        <w:rPr>
          <w:spacing w:val="14"/>
          <w:w w:val="80"/>
        </w:rPr>
        <w:t xml:space="preserve"> </w:t>
      </w:r>
      <w:r>
        <w:rPr>
          <w:w w:val="80"/>
        </w:rPr>
        <w:t>needed</w:t>
      </w:r>
      <w:r>
        <w:rPr>
          <w:spacing w:val="20"/>
          <w:w w:val="80"/>
        </w:rPr>
        <w:t xml:space="preserve"> </w:t>
      </w:r>
      <w:r>
        <w:rPr>
          <w:w w:val="80"/>
        </w:rPr>
        <w:t>at</w:t>
      </w:r>
      <w:r>
        <w:rPr>
          <w:spacing w:val="17"/>
          <w:w w:val="80"/>
        </w:rPr>
        <w:t xml:space="preserve"> </w:t>
      </w:r>
      <w:r>
        <w:rPr>
          <w:w w:val="80"/>
        </w:rPr>
        <w:t>the</w:t>
      </w:r>
      <w:r>
        <w:rPr>
          <w:spacing w:val="14"/>
          <w:w w:val="80"/>
        </w:rPr>
        <w:t xml:space="preserve"> </w:t>
      </w:r>
      <w:r>
        <w:rPr>
          <w:w w:val="80"/>
        </w:rPr>
        <w:t>start</w:t>
      </w:r>
      <w:r>
        <w:rPr>
          <w:spacing w:val="20"/>
          <w:w w:val="80"/>
        </w:rPr>
        <w:t xml:space="preserve"> </w:t>
      </w:r>
      <w:r>
        <w:rPr>
          <w:w w:val="80"/>
        </w:rPr>
        <w:t>and</w:t>
      </w:r>
      <w:r>
        <w:rPr>
          <w:spacing w:val="14"/>
          <w:w w:val="80"/>
        </w:rPr>
        <w:t xml:space="preserve"> </w:t>
      </w:r>
      <w:r>
        <w:rPr>
          <w:w w:val="80"/>
        </w:rPr>
        <w:t>end</w:t>
      </w:r>
      <w:r>
        <w:rPr>
          <w:spacing w:val="15"/>
          <w:w w:val="80"/>
        </w:rPr>
        <w:t xml:space="preserve"> </w:t>
      </w:r>
      <w:r>
        <w:rPr>
          <w:w w:val="80"/>
        </w:rPr>
        <w:t>of</w:t>
      </w:r>
      <w:r>
        <w:rPr>
          <w:spacing w:val="16"/>
          <w:w w:val="80"/>
        </w:rPr>
        <w:t xml:space="preserve"> </w:t>
      </w:r>
      <w:r>
        <w:rPr>
          <w:w w:val="80"/>
        </w:rPr>
        <w:t>the</w:t>
      </w:r>
      <w:r>
        <w:rPr>
          <w:spacing w:val="24"/>
          <w:w w:val="80"/>
        </w:rPr>
        <w:t xml:space="preserve"> </w:t>
      </w:r>
      <w:r>
        <w:rPr>
          <w:w w:val="80"/>
        </w:rPr>
        <w:t>Works</w:t>
      </w:r>
      <w:r>
        <w:rPr>
          <w:spacing w:val="17"/>
          <w:w w:val="80"/>
        </w:rPr>
        <w:t xml:space="preserve"> </w:t>
      </w:r>
      <w:r>
        <w:rPr>
          <w:w w:val="80"/>
        </w:rPr>
        <w:t>or</w:t>
      </w:r>
      <w:r>
        <w:rPr>
          <w:spacing w:val="19"/>
          <w:w w:val="80"/>
        </w:rPr>
        <w:t xml:space="preserve"> </w:t>
      </w:r>
      <w:r>
        <w:rPr>
          <w:w w:val="80"/>
        </w:rPr>
        <w:t>are</w:t>
      </w:r>
      <w:r>
        <w:rPr>
          <w:spacing w:val="16"/>
          <w:w w:val="80"/>
        </w:rPr>
        <w:t xml:space="preserve"> </w:t>
      </w:r>
      <w:r>
        <w:rPr>
          <w:w w:val="80"/>
        </w:rPr>
        <w:t>provisional</w:t>
      </w:r>
      <w:r>
        <w:rPr>
          <w:spacing w:val="18"/>
          <w:w w:val="80"/>
        </w:rPr>
        <w:t xml:space="preserve"> </w:t>
      </w:r>
      <w:r>
        <w:rPr>
          <w:w w:val="80"/>
        </w:rPr>
        <w:t>items</w:t>
      </w:r>
      <w:r>
        <w:rPr>
          <w:spacing w:val="9"/>
          <w:w w:val="80"/>
        </w:rPr>
        <w:t xml:space="preserve"> </w:t>
      </w:r>
      <w:r>
        <w:rPr>
          <w:w w:val="80"/>
        </w:rPr>
        <w:t>applicable</w:t>
      </w:r>
      <w:r>
        <w:rPr>
          <w:spacing w:val="1"/>
          <w:w w:val="80"/>
        </w:rPr>
        <w:t xml:space="preserve"> </w:t>
      </w:r>
      <w:r>
        <w:rPr>
          <w:w w:val="80"/>
        </w:rPr>
        <w:t>for</w:t>
      </w:r>
      <w:r>
        <w:rPr>
          <w:spacing w:val="1"/>
          <w:w w:val="80"/>
        </w:rPr>
        <w:t xml:space="preserve"> </w:t>
      </w:r>
      <w:r>
        <w:rPr>
          <w:w w:val="80"/>
        </w:rPr>
        <w:t>the</w:t>
      </w:r>
      <w:r>
        <w:rPr>
          <w:spacing w:val="2"/>
          <w:w w:val="80"/>
        </w:rPr>
        <w:t xml:space="preserve"> </w:t>
      </w:r>
      <w:r>
        <w:rPr>
          <w:w w:val="80"/>
        </w:rPr>
        <w:t>duration</w:t>
      </w:r>
      <w:r>
        <w:rPr>
          <w:spacing w:val="1"/>
          <w:w w:val="80"/>
        </w:rPr>
        <w:t xml:space="preserve"> </w:t>
      </w:r>
      <w:r>
        <w:rPr>
          <w:w w:val="90"/>
        </w:rPr>
        <w:t>of</w:t>
      </w:r>
      <w:r>
        <w:rPr>
          <w:spacing w:val="-9"/>
          <w:w w:val="90"/>
        </w:rPr>
        <w:t xml:space="preserve"> </w:t>
      </w:r>
      <w:r>
        <w:rPr>
          <w:w w:val="90"/>
        </w:rPr>
        <w:t>the</w:t>
      </w:r>
      <w:r>
        <w:rPr>
          <w:spacing w:val="-12"/>
          <w:w w:val="90"/>
        </w:rPr>
        <w:t xml:space="preserve"> </w:t>
      </w:r>
      <w:r>
        <w:rPr>
          <w:w w:val="90"/>
        </w:rPr>
        <w:t>Works.</w:t>
      </w:r>
    </w:p>
    <w:p>
      <w:pPr>
        <w:pStyle w:val="3"/>
        <w:spacing w:before="1"/>
      </w:pPr>
      <w:bookmarkStart w:id="144" w:name="_Toc12243"/>
      <w:r>
        <w:rPr>
          <w:w w:val="75"/>
        </w:rPr>
        <w:t>01-40-</w:t>
      </w:r>
      <w:r>
        <w:rPr>
          <w:spacing w:val="40"/>
          <w:w w:val="75"/>
        </w:rPr>
        <w:t xml:space="preserve"> </w:t>
      </w:r>
      <w:r>
        <w:rPr>
          <w:w w:val="75"/>
        </w:rPr>
        <w:t>001:</w:t>
      </w:r>
      <w:r>
        <w:rPr>
          <w:spacing w:val="32"/>
          <w:w w:val="75"/>
        </w:rPr>
        <w:t xml:space="preserve"> </w:t>
      </w:r>
      <w:r>
        <w:rPr>
          <w:w w:val="75"/>
        </w:rPr>
        <w:t>Mobilization</w:t>
      </w:r>
      <w:r>
        <w:rPr>
          <w:spacing w:val="41"/>
        </w:rPr>
        <w:t xml:space="preserve"> </w:t>
      </w:r>
      <w:r>
        <w:rPr>
          <w:w w:val="75"/>
        </w:rPr>
        <w:t>and</w:t>
      </w:r>
      <w:r>
        <w:rPr>
          <w:spacing w:val="43"/>
        </w:rPr>
        <w:t xml:space="preserve"> </w:t>
      </w:r>
      <w:r>
        <w:rPr>
          <w:w w:val="75"/>
        </w:rPr>
        <w:t>Establishment</w:t>
      </w:r>
      <w:r>
        <w:rPr>
          <w:spacing w:val="44"/>
        </w:rPr>
        <w:t xml:space="preserve"> </w:t>
      </w:r>
      <w:r>
        <w:rPr>
          <w:w w:val="75"/>
        </w:rPr>
        <w:t>of</w:t>
      </w:r>
      <w:r>
        <w:rPr>
          <w:spacing w:val="45"/>
        </w:rPr>
        <w:t xml:space="preserve"> </w:t>
      </w:r>
      <w:r>
        <w:rPr>
          <w:w w:val="75"/>
        </w:rPr>
        <w:t>Site</w:t>
      </w:r>
      <w:bookmarkEnd w:id="144"/>
    </w:p>
    <w:p>
      <w:pPr>
        <w:pStyle w:val="7"/>
        <w:spacing w:before="7"/>
        <w:rPr>
          <w:b/>
          <w:sz w:val="23"/>
        </w:rPr>
      </w:pPr>
    </w:p>
    <w:p>
      <w:pPr>
        <w:pStyle w:val="7"/>
        <w:ind w:left="120"/>
      </w:pPr>
      <w:r>
        <w:rPr>
          <w:w w:val="80"/>
        </w:rPr>
        <w:t>The</w:t>
      </w:r>
      <w:r>
        <w:rPr>
          <w:spacing w:val="16"/>
          <w:w w:val="80"/>
        </w:rPr>
        <w:t xml:space="preserve"> </w:t>
      </w:r>
      <w:r>
        <w:rPr>
          <w:w w:val="80"/>
        </w:rPr>
        <w:t>Contractor</w:t>
      </w:r>
      <w:r>
        <w:rPr>
          <w:spacing w:val="19"/>
          <w:w w:val="80"/>
        </w:rPr>
        <w:t xml:space="preserve"> </w:t>
      </w:r>
      <w:r>
        <w:rPr>
          <w:w w:val="80"/>
        </w:rPr>
        <w:t>shall</w:t>
      </w:r>
      <w:r>
        <w:rPr>
          <w:spacing w:val="17"/>
          <w:w w:val="80"/>
        </w:rPr>
        <w:t xml:space="preserve"> </w:t>
      </w:r>
      <w:r>
        <w:rPr>
          <w:w w:val="80"/>
        </w:rPr>
        <w:t>provide</w:t>
      </w:r>
      <w:r>
        <w:rPr>
          <w:spacing w:val="17"/>
          <w:w w:val="80"/>
        </w:rPr>
        <w:t xml:space="preserve"> </w:t>
      </w:r>
      <w:r>
        <w:rPr>
          <w:w w:val="80"/>
        </w:rPr>
        <w:t>all</w:t>
      </w:r>
      <w:r>
        <w:rPr>
          <w:spacing w:val="14"/>
          <w:w w:val="80"/>
        </w:rPr>
        <w:t xml:space="preserve"> </w:t>
      </w:r>
      <w:r>
        <w:rPr>
          <w:w w:val="80"/>
        </w:rPr>
        <w:t>equipment,</w:t>
      </w:r>
      <w:r>
        <w:rPr>
          <w:spacing w:val="19"/>
          <w:w w:val="80"/>
        </w:rPr>
        <w:t xml:space="preserve"> </w:t>
      </w:r>
      <w:r>
        <w:rPr>
          <w:w w:val="80"/>
        </w:rPr>
        <w:t>tools,</w:t>
      </w:r>
      <w:r>
        <w:rPr>
          <w:spacing w:val="15"/>
          <w:w w:val="80"/>
        </w:rPr>
        <w:t xml:space="preserve"> </w:t>
      </w:r>
      <w:r>
        <w:rPr>
          <w:w w:val="80"/>
        </w:rPr>
        <w:t>material</w:t>
      </w:r>
      <w:r>
        <w:rPr>
          <w:spacing w:val="18"/>
          <w:w w:val="80"/>
        </w:rPr>
        <w:t xml:space="preserve"> </w:t>
      </w:r>
      <w:r>
        <w:rPr>
          <w:w w:val="80"/>
        </w:rPr>
        <w:t>and</w:t>
      </w:r>
      <w:r>
        <w:rPr>
          <w:spacing w:val="17"/>
          <w:w w:val="80"/>
        </w:rPr>
        <w:t xml:space="preserve"> </w:t>
      </w:r>
      <w:r>
        <w:rPr>
          <w:w w:val="80"/>
        </w:rPr>
        <w:t>temporary</w:t>
      </w:r>
      <w:r>
        <w:rPr>
          <w:spacing w:val="18"/>
          <w:w w:val="80"/>
        </w:rPr>
        <w:t xml:space="preserve"> </w:t>
      </w:r>
      <w:r>
        <w:rPr>
          <w:w w:val="80"/>
        </w:rPr>
        <w:t>stores</w:t>
      </w:r>
      <w:r>
        <w:rPr>
          <w:spacing w:val="18"/>
          <w:w w:val="80"/>
        </w:rPr>
        <w:t xml:space="preserve"> </w:t>
      </w:r>
      <w:r>
        <w:rPr>
          <w:w w:val="80"/>
        </w:rPr>
        <w:t>required</w:t>
      </w:r>
      <w:r>
        <w:rPr>
          <w:spacing w:val="18"/>
          <w:w w:val="80"/>
        </w:rPr>
        <w:t xml:space="preserve"> </w:t>
      </w:r>
      <w:r>
        <w:rPr>
          <w:w w:val="80"/>
        </w:rPr>
        <w:t>to</w:t>
      </w:r>
      <w:r>
        <w:rPr>
          <w:spacing w:val="18"/>
          <w:w w:val="80"/>
        </w:rPr>
        <w:t xml:space="preserve"> </w:t>
      </w:r>
      <w:r>
        <w:rPr>
          <w:w w:val="80"/>
        </w:rPr>
        <w:t>carry</w:t>
      </w:r>
      <w:r>
        <w:rPr>
          <w:spacing w:val="18"/>
          <w:w w:val="80"/>
        </w:rPr>
        <w:t xml:space="preserve"> </w:t>
      </w:r>
      <w:r>
        <w:rPr>
          <w:w w:val="80"/>
        </w:rPr>
        <w:t>out</w:t>
      </w:r>
      <w:r>
        <w:rPr>
          <w:spacing w:val="16"/>
          <w:w w:val="80"/>
        </w:rPr>
        <w:t xml:space="preserve"> </w:t>
      </w:r>
      <w:r>
        <w:rPr>
          <w:w w:val="80"/>
        </w:rPr>
        <w:t>the</w:t>
      </w:r>
      <w:r>
        <w:rPr>
          <w:spacing w:val="3"/>
          <w:w w:val="80"/>
        </w:rPr>
        <w:t xml:space="preserve"> </w:t>
      </w:r>
      <w:r>
        <w:rPr>
          <w:w w:val="80"/>
        </w:rPr>
        <w:t>required</w:t>
      </w:r>
      <w:r>
        <w:rPr>
          <w:spacing w:val="3"/>
          <w:w w:val="80"/>
        </w:rPr>
        <w:t xml:space="preserve"> </w:t>
      </w:r>
      <w:r>
        <w:rPr>
          <w:w w:val="80"/>
        </w:rPr>
        <w:t>Works.</w:t>
      </w:r>
    </w:p>
    <w:p>
      <w:pPr>
        <w:pStyle w:val="7"/>
      </w:pPr>
    </w:p>
    <w:p>
      <w:pPr>
        <w:pStyle w:val="7"/>
        <w:ind w:left="120" w:right="718"/>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ensure</w:t>
      </w:r>
      <w:r>
        <w:rPr>
          <w:spacing w:val="4"/>
          <w:w w:val="80"/>
        </w:rPr>
        <w:t xml:space="preserve"> </w:t>
      </w:r>
      <w:r>
        <w:rPr>
          <w:w w:val="80"/>
        </w:rPr>
        <w:t>that</w:t>
      </w:r>
      <w:r>
        <w:rPr>
          <w:spacing w:val="4"/>
          <w:w w:val="80"/>
        </w:rPr>
        <w:t xml:space="preserve"> </w:t>
      </w:r>
      <w:r>
        <w:rPr>
          <w:w w:val="80"/>
        </w:rPr>
        <w:t>all</w:t>
      </w:r>
      <w:r>
        <w:rPr>
          <w:spacing w:val="5"/>
          <w:w w:val="80"/>
        </w:rPr>
        <w:t xml:space="preserve"> </w:t>
      </w:r>
      <w:r>
        <w:rPr>
          <w:w w:val="80"/>
        </w:rPr>
        <w:t>possible</w:t>
      </w:r>
      <w:r>
        <w:rPr>
          <w:spacing w:val="8"/>
          <w:w w:val="80"/>
        </w:rPr>
        <w:t xml:space="preserve"> </w:t>
      </w:r>
      <w:r>
        <w:rPr>
          <w:w w:val="80"/>
        </w:rPr>
        <w:t>means</w:t>
      </w:r>
      <w:r>
        <w:rPr>
          <w:spacing w:val="7"/>
          <w:w w:val="80"/>
        </w:rPr>
        <w:t xml:space="preserve"> </w:t>
      </w:r>
      <w:r>
        <w:rPr>
          <w:w w:val="80"/>
        </w:rPr>
        <w:t>of</w:t>
      </w:r>
      <w:r>
        <w:rPr>
          <w:spacing w:val="8"/>
          <w:w w:val="80"/>
        </w:rPr>
        <w:t xml:space="preserve"> </w:t>
      </w:r>
      <w:r>
        <w:rPr>
          <w:w w:val="80"/>
        </w:rPr>
        <w:t>protection</w:t>
      </w:r>
      <w:r>
        <w:rPr>
          <w:spacing w:val="6"/>
          <w:w w:val="80"/>
        </w:rPr>
        <w:t xml:space="preserve"> </w:t>
      </w:r>
      <w:r>
        <w:rPr>
          <w:w w:val="80"/>
        </w:rPr>
        <w:t>are</w:t>
      </w:r>
      <w:r>
        <w:rPr>
          <w:spacing w:val="4"/>
          <w:w w:val="80"/>
        </w:rPr>
        <w:t xml:space="preserve"> </w:t>
      </w:r>
      <w:r>
        <w:rPr>
          <w:w w:val="80"/>
        </w:rPr>
        <w:t>given</w:t>
      </w:r>
      <w:r>
        <w:rPr>
          <w:spacing w:val="5"/>
          <w:w w:val="80"/>
        </w:rPr>
        <w:t xml:space="preserve"> </w:t>
      </w:r>
      <w:r>
        <w:rPr>
          <w:w w:val="80"/>
        </w:rPr>
        <w:t>to</w:t>
      </w:r>
      <w:r>
        <w:rPr>
          <w:spacing w:val="10"/>
          <w:w w:val="80"/>
        </w:rPr>
        <w:t xml:space="preserve"> </w:t>
      </w:r>
      <w:r>
        <w:rPr>
          <w:w w:val="80"/>
        </w:rPr>
        <w:t>the</w:t>
      </w:r>
      <w:r>
        <w:rPr>
          <w:spacing w:val="6"/>
          <w:w w:val="80"/>
        </w:rPr>
        <w:t xml:space="preserve"> </w:t>
      </w:r>
      <w:r>
        <w:rPr>
          <w:w w:val="80"/>
        </w:rPr>
        <w:t>staff</w:t>
      </w:r>
      <w:r>
        <w:rPr>
          <w:spacing w:val="8"/>
          <w:w w:val="80"/>
        </w:rPr>
        <w:t xml:space="preserve"> </w:t>
      </w:r>
      <w:r>
        <w:rPr>
          <w:w w:val="80"/>
        </w:rPr>
        <w:t>at</w:t>
      </w:r>
      <w:r>
        <w:rPr>
          <w:spacing w:val="7"/>
          <w:w w:val="80"/>
        </w:rPr>
        <w:t xml:space="preserve"> </w:t>
      </w:r>
      <w:r>
        <w:rPr>
          <w:w w:val="80"/>
        </w:rPr>
        <w:t>all</w:t>
      </w:r>
      <w:r>
        <w:rPr>
          <w:spacing w:val="7"/>
          <w:w w:val="80"/>
        </w:rPr>
        <w:t xml:space="preserve"> </w:t>
      </w:r>
      <w:r>
        <w:rPr>
          <w:w w:val="80"/>
        </w:rPr>
        <w:t>times.</w:t>
      </w:r>
      <w:r>
        <w:rPr>
          <w:spacing w:val="15"/>
          <w:w w:val="80"/>
        </w:rPr>
        <w:t xml:space="preserve"> </w:t>
      </w:r>
      <w:r>
        <w:rPr>
          <w:w w:val="80"/>
        </w:rPr>
        <w:t>Such</w:t>
      </w:r>
      <w:r>
        <w:rPr>
          <w:spacing w:val="-2"/>
          <w:w w:val="80"/>
        </w:rPr>
        <w:t xml:space="preserve"> </w:t>
      </w:r>
      <w:r>
        <w:rPr>
          <w:w w:val="80"/>
        </w:rPr>
        <w:t>protection</w:t>
      </w:r>
      <w:r>
        <w:rPr>
          <w:spacing w:val="5"/>
          <w:w w:val="80"/>
        </w:rPr>
        <w:t xml:space="preserve"> </w:t>
      </w:r>
      <w:r>
        <w:rPr>
          <w:w w:val="80"/>
        </w:rPr>
        <w:t>shall</w:t>
      </w:r>
      <w:r>
        <w:rPr>
          <w:spacing w:val="5"/>
          <w:w w:val="80"/>
        </w:rPr>
        <w:t xml:space="preserve"> </w:t>
      </w:r>
      <w:r>
        <w:rPr>
          <w:w w:val="80"/>
        </w:rPr>
        <w:t>include</w:t>
      </w:r>
      <w:r>
        <w:rPr>
          <w:spacing w:val="1"/>
          <w:w w:val="80"/>
        </w:rPr>
        <w:t xml:space="preserve"> </w:t>
      </w:r>
      <w:r>
        <w:rPr>
          <w:w w:val="80"/>
        </w:rPr>
        <w:t>provision</w:t>
      </w:r>
      <w:r>
        <w:rPr>
          <w:spacing w:val="5"/>
          <w:w w:val="80"/>
        </w:rPr>
        <w:t xml:space="preserve"> </w:t>
      </w:r>
      <w:r>
        <w:rPr>
          <w:w w:val="80"/>
        </w:rPr>
        <w:t>of</w:t>
      </w:r>
      <w:r>
        <w:rPr>
          <w:spacing w:val="2"/>
          <w:w w:val="80"/>
        </w:rPr>
        <w:t xml:space="preserve"> </w:t>
      </w:r>
      <w:r>
        <w:rPr>
          <w:w w:val="80"/>
        </w:rPr>
        <w:t>high</w:t>
      </w:r>
      <w:r>
        <w:rPr>
          <w:spacing w:val="4"/>
          <w:w w:val="80"/>
        </w:rPr>
        <w:t xml:space="preserve"> </w:t>
      </w:r>
      <w:r>
        <w:rPr>
          <w:w w:val="80"/>
        </w:rPr>
        <w:t>visibility</w:t>
      </w:r>
      <w:r>
        <w:rPr>
          <w:spacing w:val="4"/>
          <w:w w:val="80"/>
        </w:rPr>
        <w:t xml:space="preserve"> </w:t>
      </w:r>
      <w:r>
        <w:rPr>
          <w:w w:val="80"/>
        </w:rPr>
        <w:t>clothing</w:t>
      </w:r>
      <w:r>
        <w:rPr>
          <w:spacing w:val="5"/>
          <w:w w:val="80"/>
        </w:rPr>
        <w:t xml:space="preserve"> </w:t>
      </w:r>
      <w:r>
        <w:rPr>
          <w:w w:val="80"/>
        </w:rPr>
        <w:t>or</w:t>
      </w:r>
      <w:r>
        <w:rPr>
          <w:spacing w:val="5"/>
          <w:w w:val="80"/>
        </w:rPr>
        <w:t xml:space="preserve"> </w:t>
      </w:r>
      <w:r>
        <w:rPr>
          <w:w w:val="80"/>
        </w:rPr>
        <w:t>vests</w:t>
      </w:r>
      <w:r>
        <w:rPr>
          <w:spacing w:val="1"/>
          <w:w w:val="80"/>
        </w:rPr>
        <w:t xml:space="preserve"> </w:t>
      </w:r>
      <w:r>
        <w:rPr>
          <w:w w:val="80"/>
        </w:rPr>
        <w:t>for</w:t>
      </w:r>
      <w:r>
        <w:rPr>
          <w:spacing w:val="2"/>
          <w:w w:val="80"/>
        </w:rPr>
        <w:t xml:space="preserve"> </w:t>
      </w:r>
      <w:r>
        <w:rPr>
          <w:w w:val="80"/>
        </w:rPr>
        <w:t>the</w:t>
      </w:r>
      <w:r>
        <w:rPr>
          <w:spacing w:val="3"/>
          <w:w w:val="80"/>
        </w:rPr>
        <w:t xml:space="preserve"> </w:t>
      </w:r>
      <w:r>
        <w:rPr>
          <w:w w:val="80"/>
        </w:rPr>
        <w:t>workforce,</w:t>
      </w:r>
      <w:r>
        <w:rPr>
          <w:spacing w:val="2"/>
          <w:w w:val="80"/>
        </w:rPr>
        <w:t xml:space="preserve"> </w:t>
      </w:r>
      <w:r>
        <w:rPr>
          <w:w w:val="80"/>
        </w:rPr>
        <w:t>in</w:t>
      </w:r>
      <w:r>
        <w:rPr>
          <w:spacing w:val="4"/>
          <w:w w:val="80"/>
        </w:rPr>
        <w:t xml:space="preserve"> </w:t>
      </w:r>
      <w:r>
        <w:rPr>
          <w:w w:val="80"/>
        </w:rPr>
        <w:t>potentially</w:t>
      </w:r>
      <w:r>
        <w:rPr>
          <w:spacing w:val="-2"/>
          <w:w w:val="80"/>
        </w:rPr>
        <w:t xml:space="preserve"> </w:t>
      </w:r>
      <w:r>
        <w:rPr>
          <w:w w:val="80"/>
        </w:rPr>
        <w:t>dangerous</w:t>
      </w:r>
      <w:r>
        <w:rPr>
          <w:spacing w:val="4"/>
          <w:w w:val="80"/>
        </w:rPr>
        <w:t xml:space="preserve"> </w:t>
      </w:r>
      <w:r>
        <w:rPr>
          <w:w w:val="80"/>
        </w:rPr>
        <w:t>locations.</w:t>
      </w:r>
      <w:r>
        <w:rPr>
          <w:spacing w:val="9"/>
          <w:w w:val="80"/>
        </w:rPr>
        <w:t xml:space="preserve"> </w:t>
      </w:r>
      <w:r>
        <w:rPr>
          <w:w w:val="80"/>
        </w:rPr>
        <w:t>The</w:t>
      </w:r>
      <w:r>
        <w:rPr>
          <w:spacing w:val="7"/>
          <w:w w:val="80"/>
        </w:rPr>
        <w:t xml:space="preserve"> </w:t>
      </w:r>
      <w:r>
        <w:rPr>
          <w:w w:val="80"/>
        </w:rPr>
        <w:t>Contractor</w:t>
      </w:r>
      <w:r>
        <w:rPr>
          <w:spacing w:val="10"/>
          <w:w w:val="80"/>
        </w:rPr>
        <w:t xml:space="preserve"> </w:t>
      </w:r>
      <w:r>
        <w:rPr>
          <w:w w:val="80"/>
        </w:rPr>
        <w:t>shall</w:t>
      </w:r>
      <w:r>
        <w:rPr>
          <w:spacing w:val="6"/>
          <w:w w:val="80"/>
        </w:rPr>
        <w:t xml:space="preserve"> </w:t>
      </w:r>
      <w:r>
        <w:rPr>
          <w:w w:val="80"/>
        </w:rPr>
        <w:t>also</w:t>
      </w:r>
      <w:r>
        <w:rPr>
          <w:spacing w:val="11"/>
          <w:w w:val="80"/>
        </w:rPr>
        <w:t xml:space="preserve"> </w:t>
      </w:r>
      <w:r>
        <w:rPr>
          <w:w w:val="80"/>
        </w:rPr>
        <w:t>maintain</w:t>
      </w:r>
      <w:r>
        <w:rPr>
          <w:spacing w:val="-45"/>
          <w:w w:val="80"/>
        </w:rPr>
        <w:t xml:space="preserve"> </w:t>
      </w:r>
      <w:r>
        <w:rPr>
          <w:w w:val="80"/>
        </w:rPr>
        <w:t>first</w:t>
      </w:r>
      <w:r>
        <w:rPr>
          <w:spacing w:val="12"/>
          <w:w w:val="80"/>
        </w:rPr>
        <w:t xml:space="preserve"> </w:t>
      </w:r>
      <w:r>
        <w:rPr>
          <w:w w:val="80"/>
        </w:rPr>
        <w:t>aid</w:t>
      </w:r>
      <w:r>
        <w:rPr>
          <w:spacing w:val="13"/>
          <w:w w:val="80"/>
        </w:rPr>
        <w:t xml:space="preserve"> </w:t>
      </w:r>
      <w:r>
        <w:rPr>
          <w:w w:val="80"/>
        </w:rPr>
        <w:t>kits</w:t>
      </w:r>
      <w:r>
        <w:rPr>
          <w:spacing w:val="10"/>
          <w:w w:val="80"/>
        </w:rPr>
        <w:t xml:space="preserve"> </w:t>
      </w:r>
      <w:r>
        <w:rPr>
          <w:w w:val="80"/>
        </w:rPr>
        <w:t>with</w:t>
      </w:r>
      <w:r>
        <w:rPr>
          <w:spacing w:val="8"/>
          <w:w w:val="80"/>
        </w:rPr>
        <w:t xml:space="preserve"> </w:t>
      </w:r>
      <w:r>
        <w:rPr>
          <w:w w:val="80"/>
        </w:rPr>
        <w:t>items</w:t>
      </w:r>
      <w:r>
        <w:rPr>
          <w:spacing w:val="11"/>
          <w:w w:val="80"/>
        </w:rPr>
        <w:t xml:space="preserve"> </w:t>
      </w:r>
      <w:r>
        <w:rPr>
          <w:w w:val="80"/>
        </w:rPr>
        <w:t>included</w:t>
      </w:r>
      <w:r>
        <w:rPr>
          <w:spacing w:val="11"/>
          <w:w w:val="80"/>
        </w:rPr>
        <w:t xml:space="preserve"> </w:t>
      </w:r>
      <w:r>
        <w:rPr>
          <w:w w:val="80"/>
        </w:rPr>
        <w:t>on</w:t>
      </w:r>
      <w:r>
        <w:rPr>
          <w:spacing w:val="11"/>
          <w:w w:val="80"/>
        </w:rPr>
        <w:t xml:space="preserve"> </w:t>
      </w:r>
      <w:r>
        <w:rPr>
          <w:w w:val="80"/>
        </w:rPr>
        <w:t>the</w:t>
      </w:r>
      <w:r>
        <w:rPr>
          <w:spacing w:val="7"/>
          <w:w w:val="80"/>
        </w:rPr>
        <w:t xml:space="preserve"> </w:t>
      </w:r>
      <w:r>
        <w:rPr>
          <w:w w:val="80"/>
        </w:rPr>
        <w:t>advice</w:t>
      </w:r>
      <w:r>
        <w:rPr>
          <w:spacing w:val="9"/>
          <w:w w:val="80"/>
        </w:rPr>
        <w:t xml:space="preserve"> </w:t>
      </w:r>
      <w:r>
        <w:rPr>
          <w:w w:val="80"/>
        </w:rPr>
        <w:t>of</w:t>
      </w:r>
      <w:r>
        <w:rPr>
          <w:spacing w:val="1"/>
          <w:w w:val="80"/>
        </w:rPr>
        <w:t xml:space="preserve"> </w:t>
      </w:r>
      <w:r>
        <w:rPr>
          <w:w w:val="80"/>
        </w:rPr>
        <w:t>the</w:t>
      </w:r>
      <w:r>
        <w:rPr>
          <w:spacing w:val="-4"/>
          <w:w w:val="80"/>
        </w:rPr>
        <w:t xml:space="preserve"> </w:t>
      </w:r>
      <w:r>
        <w:rPr>
          <w:w w:val="80"/>
        </w:rPr>
        <w:t>local</w:t>
      </w:r>
      <w:r>
        <w:rPr>
          <w:spacing w:val="-1"/>
          <w:w w:val="80"/>
        </w:rPr>
        <w:t xml:space="preserve"> </w:t>
      </w:r>
      <w:r>
        <w:rPr>
          <w:w w:val="80"/>
        </w:rPr>
        <w:t>Medical</w:t>
      </w:r>
      <w:r>
        <w:rPr>
          <w:spacing w:val="-3"/>
          <w:w w:val="80"/>
        </w:rPr>
        <w:t xml:space="preserve"> </w:t>
      </w:r>
      <w:r>
        <w:rPr>
          <w:w w:val="80"/>
        </w:rPr>
        <w:t>Officer,</w:t>
      </w:r>
      <w:r>
        <w:rPr>
          <w:spacing w:val="-5"/>
          <w:w w:val="80"/>
        </w:rPr>
        <w:t xml:space="preserve"> </w:t>
      </w:r>
      <w:r>
        <w:rPr>
          <w:w w:val="80"/>
        </w:rPr>
        <w:t>or</w:t>
      </w:r>
      <w:r>
        <w:rPr>
          <w:spacing w:val="-5"/>
          <w:w w:val="80"/>
        </w:rPr>
        <w:t xml:space="preserve"> </w:t>
      </w:r>
      <w:r>
        <w:rPr>
          <w:w w:val="80"/>
        </w:rPr>
        <w:t>as</w:t>
      </w:r>
      <w:r>
        <w:rPr>
          <w:spacing w:val="-2"/>
          <w:w w:val="80"/>
        </w:rPr>
        <w:t xml:space="preserve"> </w:t>
      </w:r>
      <w:r>
        <w:rPr>
          <w:w w:val="80"/>
        </w:rPr>
        <w:t>directed</w:t>
      </w:r>
      <w:r>
        <w:rPr>
          <w:spacing w:val="-3"/>
          <w:w w:val="80"/>
        </w:rPr>
        <w:t xml:space="preserve"> </w:t>
      </w:r>
      <w:r>
        <w:rPr>
          <w:w w:val="80"/>
        </w:rPr>
        <w:t>by</w:t>
      </w:r>
      <w:r>
        <w:rPr>
          <w:spacing w:val="-5"/>
          <w:w w:val="80"/>
        </w:rPr>
        <w:t xml:space="preserve"> </w:t>
      </w:r>
      <w:r>
        <w:rPr>
          <w:w w:val="80"/>
        </w:rPr>
        <w:t>the</w:t>
      </w:r>
      <w:r>
        <w:rPr>
          <w:spacing w:val="-4"/>
          <w:w w:val="80"/>
        </w:rPr>
        <w:t xml:space="preserve"> </w:t>
      </w:r>
      <w:r>
        <w:rPr>
          <w:w w:val="80"/>
        </w:rPr>
        <w:t>Engineer.</w:t>
      </w:r>
    </w:p>
    <w:p>
      <w:pPr>
        <w:pStyle w:val="7"/>
        <w:spacing w:before="1"/>
        <w:rPr>
          <w:sz w:val="25"/>
        </w:rPr>
      </w:pPr>
    </w:p>
    <w:p>
      <w:pPr>
        <w:pStyle w:val="7"/>
        <w:ind w:left="120"/>
      </w:pPr>
      <w:r>
        <w:rPr>
          <w:w w:val="80"/>
        </w:rPr>
        <w:t>Measurement</w:t>
      </w:r>
      <w:r>
        <w:rPr>
          <w:spacing w:val="12"/>
          <w:w w:val="80"/>
        </w:rPr>
        <w:t xml:space="preserve"> </w:t>
      </w:r>
      <w:r>
        <w:rPr>
          <w:w w:val="80"/>
        </w:rPr>
        <w:t>and</w:t>
      </w:r>
      <w:r>
        <w:rPr>
          <w:spacing w:val="10"/>
          <w:w w:val="80"/>
        </w:rPr>
        <w:t xml:space="preserve"> </w:t>
      </w:r>
      <w:r>
        <w:rPr>
          <w:w w:val="80"/>
        </w:rPr>
        <w:t>Payment</w:t>
      </w:r>
    </w:p>
    <w:p>
      <w:pPr>
        <w:pStyle w:val="7"/>
        <w:spacing w:before="11"/>
        <w:rPr>
          <w:sz w:val="31"/>
        </w:rPr>
      </w:pPr>
    </w:p>
    <w:p>
      <w:pPr>
        <w:pStyle w:val="7"/>
        <w:ind w:left="120"/>
      </w:pPr>
      <w:r>
        <w:rPr>
          <w:w w:val="80"/>
        </w:rPr>
        <w:t>No</w:t>
      </w:r>
      <w:r>
        <w:rPr>
          <w:spacing w:val="17"/>
          <w:w w:val="80"/>
        </w:rPr>
        <w:t xml:space="preserve"> </w:t>
      </w:r>
      <w:r>
        <w:rPr>
          <w:w w:val="80"/>
        </w:rPr>
        <w:t>separate</w:t>
      </w:r>
      <w:r>
        <w:rPr>
          <w:spacing w:val="13"/>
          <w:w w:val="80"/>
        </w:rPr>
        <w:t xml:space="preserve"> </w:t>
      </w:r>
      <w:r>
        <w:rPr>
          <w:w w:val="80"/>
        </w:rPr>
        <w:t>payment</w:t>
      </w:r>
      <w:r>
        <w:rPr>
          <w:spacing w:val="18"/>
          <w:w w:val="80"/>
        </w:rPr>
        <w:t xml:space="preserve"> </w:t>
      </w:r>
      <w:r>
        <w:rPr>
          <w:w w:val="80"/>
        </w:rPr>
        <w:t>shall</w:t>
      </w:r>
      <w:r>
        <w:rPr>
          <w:spacing w:val="13"/>
          <w:w w:val="80"/>
        </w:rPr>
        <w:t xml:space="preserve"> </w:t>
      </w:r>
      <w:r>
        <w:rPr>
          <w:w w:val="80"/>
        </w:rPr>
        <w:t>be</w:t>
      </w:r>
      <w:r>
        <w:rPr>
          <w:spacing w:val="19"/>
          <w:w w:val="80"/>
        </w:rPr>
        <w:t xml:space="preserve"> </w:t>
      </w:r>
      <w:r>
        <w:rPr>
          <w:w w:val="80"/>
        </w:rPr>
        <w:t>made</w:t>
      </w:r>
      <w:r>
        <w:rPr>
          <w:spacing w:val="17"/>
          <w:w w:val="80"/>
        </w:rPr>
        <w:t xml:space="preserve"> </w:t>
      </w:r>
      <w:r>
        <w:rPr>
          <w:w w:val="80"/>
        </w:rPr>
        <w:t>for</w:t>
      </w:r>
      <w:r>
        <w:rPr>
          <w:spacing w:val="18"/>
          <w:w w:val="80"/>
        </w:rPr>
        <w:t xml:space="preserve"> </w:t>
      </w:r>
      <w:r>
        <w:rPr>
          <w:w w:val="80"/>
        </w:rPr>
        <w:t>this</w:t>
      </w:r>
      <w:r>
        <w:rPr>
          <w:spacing w:val="14"/>
          <w:w w:val="80"/>
        </w:rPr>
        <w:t xml:space="preserve"> </w:t>
      </w:r>
      <w:r>
        <w:rPr>
          <w:w w:val="80"/>
        </w:rPr>
        <w:t>item.</w:t>
      </w:r>
      <w:r>
        <w:rPr>
          <w:spacing w:val="26"/>
          <w:w w:val="80"/>
        </w:rPr>
        <w:t xml:space="preserve"> </w:t>
      </w:r>
      <w:r>
        <w:rPr>
          <w:w w:val="80"/>
        </w:rPr>
        <w:t>The</w:t>
      </w:r>
      <w:r>
        <w:rPr>
          <w:spacing w:val="11"/>
          <w:w w:val="80"/>
        </w:rPr>
        <w:t xml:space="preserve"> </w:t>
      </w:r>
      <w:r>
        <w:rPr>
          <w:w w:val="80"/>
        </w:rPr>
        <w:t>Contractor</w:t>
      </w:r>
      <w:r>
        <w:rPr>
          <w:spacing w:val="19"/>
          <w:w w:val="80"/>
        </w:rPr>
        <w:t xml:space="preserve"> </w:t>
      </w:r>
      <w:r>
        <w:rPr>
          <w:w w:val="80"/>
        </w:rPr>
        <w:t>shall</w:t>
      </w:r>
      <w:r>
        <w:rPr>
          <w:spacing w:val="17"/>
          <w:w w:val="80"/>
        </w:rPr>
        <w:t xml:space="preserve"> </w:t>
      </w:r>
      <w:r>
        <w:rPr>
          <w:w w:val="80"/>
        </w:rPr>
        <w:t>include</w:t>
      </w:r>
      <w:r>
        <w:rPr>
          <w:spacing w:val="17"/>
          <w:w w:val="80"/>
        </w:rPr>
        <w:t xml:space="preserve"> </w:t>
      </w:r>
      <w:r>
        <w:rPr>
          <w:w w:val="80"/>
        </w:rPr>
        <w:t>the</w:t>
      </w:r>
      <w:r>
        <w:rPr>
          <w:spacing w:val="13"/>
          <w:w w:val="80"/>
        </w:rPr>
        <w:t xml:space="preserve"> </w:t>
      </w:r>
      <w:r>
        <w:rPr>
          <w:w w:val="80"/>
        </w:rPr>
        <w:t>costs</w:t>
      </w:r>
      <w:r>
        <w:rPr>
          <w:spacing w:val="20"/>
          <w:w w:val="80"/>
        </w:rPr>
        <w:t xml:space="preserve"> </w:t>
      </w:r>
      <w:r>
        <w:rPr>
          <w:w w:val="80"/>
        </w:rPr>
        <w:t>in</w:t>
      </w:r>
      <w:r>
        <w:rPr>
          <w:spacing w:val="17"/>
          <w:w w:val="80"/>
        </w:rPr>
        <w:t xml:space="preserve"> </w:t>
      </w:r>
      <w:r>
        <w:rPr>
          <w:w w:val="80"/>
        </w:rPr>
        <w:t>the</w:t>
      </w:r>
      <w:r>
        <w:rPr>
          <w:spacing w:val="14"/>
          <w:w w:val="80"/>
        </w:rPr>
        <w:t xml:space="preserve"> </w:t>
      </w:r>
      <w:r>
        <w:rPr>
          <w:w w:val="80"/>
        </w:rPr>
        <w:t>other</w:t>
      </w:r>
      <w:r>
        <w:rPr>
          <w:spacing w:val="18"/>
          <w:w w:val="80"/>
        </w:rPr>
        <w:t xml:space="preserve"> </w:t>
      </w:r>
      <w:r>
        <w:rPr>
          <w:w w:val="80"/>
        </w:rPr>
        <w:t>rates</w:t>
      </w:r>
      <w:r>
        <w:rPr>
          <w:spacing w:val="9"/>
          <w:w w:val="80"/>
        </w:rPr>
        <w:t xml:space="preserve"> </w:t>
      </w:r>
      <w:r>
        <w:rPr>
          <w:w w:val="80"/>
        </w:rPr>
        <w:t>for</w:t>
      </w:r>
      <w:r>
        <w:rPr>
          <w:spacing w:val="4"/>
          <w:w w:val="80"/>
        </w:rPr>
        <w:t xml:space="preserve"> </w:t>
      </w:r>
      <w:r>
        <w:rPr>
          <w:w w:val="80"/>
        </w:rPr>
        <w:t>other</w:t>
      </w:r>
      <w:r>
        <w:rPr>
          <w:spacing w:val="3"/>
          <w:w w:val="80"/>
        </w:rPr>
        <w:t xml:space="preserve"> </w:t>
      </w:r>
      <w:r>
        <w:rPr>
          <w:w w:val="80"/>
        </w:rPr>
        <w:t>measured</w:t>
      </w:r>
      <w:r>
        <w:rPr>
          <w:spacing w:val="5"/>
          <w:w w:val="80"/>
        </w:rPr>
        <w:t xml:space="preserve"> </w:t>
      </w:r>
      <w:r>
        <w:rPr>
          <w:w w:val="80"/>
        </w:rPr>
        <w:t>items.</w:t>
      </w:r>
    </w:p>
    <w:p>
      <w:pPr>
        <w:pStyle w:val="7"/>
        <w:spacing w:before="6"/>
        <w:rPr>
          <w:sz w:val="31"/>
        </w:rPr>
      </w:pPr>
    </w:p>
    <w:p>
      <w:pPr>
        <w:pStyle w:val="3"/>
      </w:pPr>
      <w:bookmarkStart w:id="145" w:name="_Toc8481"/>
      <w:r>
        <w:rPr>
          <w:w w:val="80"/>
        </w:rPr>
        <w:t>01-40-002:</w:t>
      </w:r>
      <w:r>
        <w:rPr>
          <w:spacing w:val="32"/>
          <w:w w:val="80"/>
        </w:rPr>
        <w:t xml:space="preserve"> </w:t>
      </w:r>
      <w:r>
        <w:rPr>
          <w:w w:val="80"/>
        </w:rPr>
        <w:t>Clearance</w:t>
      </w:r>
      <w:r>
        <w:rPr>
          <w:spacing w:val="37"/>
        </w:rPr>
        <w:t xml:space="preserve"> </w:t>
      </w:r>
      <w:r>
        <w:rPr>
          <w:w w:val="80"/>
        </w:rPr>
        <w:t>on</w:t>
      </w:r>
      <w:r>
        <w:rPr>
          <w:spacing w:val="47"/>
          <w:w w:val="80"/>
        </w:rPr>
        <w:t xml:space="preserve"> </w:t>
      </w:r>
      <w:r>
        <w:rPr>
          <w:w w:val="80"/>
        </w:rPr>
        <w:t>Completion</w:t>
      </w:r>
      <w:bookmarkEnd w:id="145"/>
    </w:p>
    <w:p>
      <w:pPr>
        <w:pStyle w:val="7"/>
        <w:spacing w:before="11"/>
        <w:rPr>
          <w:b/>
          <w:sz w:val="31"/>
        </w:rPr>
      </w:pPr>
    </w:p>
    <w:p>
      <w:pPr>
        <w:pStyle w:val="7"/>
        <w:spacing w:line="276" w:lineRule="auto"/>
        <w:ind w:left="120" w:right="537"/>
      </w:pPr>
      <w:r>
        <w:rPr>
          <w:spacing w:val="-1"/>
          <w:w w:val="80"/>
        </w:rPr>
        <w:t>On</w:t>
      </w:r>
      <w:r>
        <w:rPr>
          <w:spacing w:val="10"/>
          <w:w w:val="80"/>
        </w:rPr>
        <w:t xml:space="preserve"> </w:t>
      </w:r>
      <w:r>
        <w:rPr>
          <w:spacing w:val="-1"/>
          <w:w w:val="80"/>
        </w:rPr>
        <w:t>Completion</w:t>
      </w:r>
      <w:r>
        <w:rPr>
          <w:spacing w:val="9"/>
          <w:w w:val="80"/>
        </w:rPr>
        <w:t xml:space="preserve"> </w:t>
      </w:r>
      <w:r>
        <w:rPr>
          <w:spacing w:val="-1"/>
          <w:w w:val="80"/>
        </w:rPr>
        <w:t>of</w:t>
      </w:r>
      <w:r>
        <w:rPr>
          <w:spacing w:val="11"/>
          <w:w w:val="80"/>
        </w:rPr>
        <w:t xml:space="preserve"> </w:t>
      </w:r>
      <w:r>
        <w:rPr>
          <w:spacing w:val="-1"/>
          <w:w w:val="80"/>
        </w:rPr>
        <w:t>the</w:t>
      </w:r>
      <w:r>
        <w:rPr>
          <w:spacing w:val="9"/>
          <w:w w:val="80"/>
        </w:rPr>
        <w:t xml:space="preserve"> </w:t>
      </w:r>
      <w:r>
        <w:rPr>
          <w:spacing w:val="-1"/>
          <w:w w:val="80"/>
        </w:rPr>
        <w:t>Works,</w:t>
      </w:r>
      <w:r>
        <w:rPr>
          <w:spacing w:val="11"/>
          <w:w w:val="80"/>
        </w:rPr>
        <w:t xml:space="preserve"> </w:t>
      </w:r>
      <w:r>
        <w:rPr>
          <w:w w:val="80"/>
        </w:rPr>
        <w:t>all</w:t>
      </w:r>
      <w:r>
        <w:rPr>
          <w:spacing w:val="8"/>
          <w:w w:val="80"/>
        </w:rPr>
        <w:t xml:space="preserve"> </w:t>
      </w:r>
      <w:r>
        <w:rPr>
          <w:w w:val="80"/>
        </w:rPr>
        <w:t>temporary</w:t>
      </w:r>
      <w:r>
        <w:rPr>
          <w:spacing w:val="12"/>
          <w:w w:val="80"/>
        </w:rPr>
        <w:t xml:space="preserve"> </w:t>
      </w:r>
      <w:r>
        <w:rPr>
          <w:w w:val="80"/>
        </w:rPr>
        <w:t>stores,</w:t>
      </w:r>
      <w:r>
        <w:rPr>
          <w:spacing w:val="8"/>
          <w:w w:val="80"/>
        </w:rPr>
        <w:t xml:space="preserve"> </w:t>
      </w:r>
      <w:r>
        <w:rPr>
          <w:w w:val="80"/>
        </w:rPr>
        <w:t>equipment,</w:t>
      </w:r>
      <w:r>
        <w:rPr>
          <w:spacing w:val="11"/>
          <w:w w:val="80"/>
        </w:rPr>
        <w:t xml:space="preserve"> </w:t>
      </w:r>
      <w:r>
        <w:rPr>
          <w:w w:val="80"/>
        </w:rPr>
        <w:t>signs</w:t>
      </w:r>
      <w:r>
        <w:rPr>
          <w:spacing w:val="6"/>
          <w:w w:val="80"/>
        </w:rPr>
        <w:t xml:space="preserve"> </w:t>
      </w:r>
      <w:r>
        <w:rPr>
          <w:w w:val="80"/>
        </w:rPr>
        <w:t>and</w:t>
      </w:r>
      <w:r>
        <w:rPr>
          <w:spacing w:val="8"/>
          <w:w w:val="80"/>
        </w:rPr>
        <w:t xml:space="preserve"> </w:t>
      </w:r>
      <w:r>
        <w:rPr>
          <w:w w:val="80"/>
        </w:rPr>
        <w:t>tools</w:t>
      </w:r>
      <w:r>
        <w:rPr>
          <w:spacing w:val="8"/>
          <w:w w:val="80"/>
        </w:rPr>
        <w:t xml:space="preserve"> </w:t>
      </w:r>
      <w:r>
        <w:rPr>
          <w:w w:val="80"/>
        </w:rPr>
        <w:t>shall</w:t>
      </w:r>
      <w:r>
        <w:rPr>
          <w:spacing w:val="5"/>
          <w:w w:val="80"/>
        </w:rPr>
        <w:t xml:space="preserve"> </w:t>
      </w:r>
      <w:r>
        <w:rPr>
          <w:w w:val="80"/>
        </w:rPr>
        <w:t>be</w:t>
      </w:r>
      <w:r>
        <w:rPr>
          <w:spacing w:val="9"/>
          <w:w w:val="80"/>
        </w:rPr>
        <w:t xml:space="preserve"> </w:t>
      </w:r>
      <w:r>
        <w:rPr>
          <w:w w:val="80"/>
        </w:rPr>
        <w:t>removed</w:t>
      </w:r>
      <w:r>
        <w:rPr>
          <w:spacing w:val="11"/>
          <w:w w:val="80"/>
        </w:rPr>
        <w:t xml:space="preserve"> </w:t>
      </w:r>
      <w:r>
        <w:rPr>
          <w:w w:val="80"/>
        </w:rPr>
        <w:t>from</w:t>
      </w:r>
      <w:r>
        <w:rPr>
          <w:spacing w:val="8"/>
          <w:w w:val="80"/>
        </w:rPr>
        <w:t xml:space="preserve"> </w:t>
      </w:r>
      <w:r>
        <w:rPr>
          <w:w w:val="80"/>
        </w:rPr>
        <w:t>the</w:t>
      </w:r>
      <w:r>
        <w:rPr>
          <w:spacing w:val="-2"/>
          <w:w w:val="80"/>
        </w:rPr>
        <w:t xml:space="preserve"> </w:t>
      </w:r>
      <w:r>
        <w:rPr>
          <w:w w:val="80"/>
        </w:rPr>
        <w:t>site,</w:t>
      </w:r>
      <w:r>
        <w:rPr>
          <w:spacing w:val="4"/>
          <w:w w:val="80"/>
        </w:rPr>
        <w:t xml:space="preserve"> </w:t>
      </w:r>
      <w:r>
        <w:rPr>
          <w:w w:val="80"/>
        </w:rPr>
        <w:t>and</w:t>
      </w:r>
      <w:r>
        <w:rPr>
          <w:spacing w:val="1"/>
          <w:w w:val="80"/>
        </w:rPr>
        <w:t xml:space="preserve"> </w:t>
      </w:r>
      <w:r>
        <w:rPr>
          <w:w w:val="80"/>
        </w:rPr>
        <w:t>the Site left</w:t>
      </w:r>
      <w:r>
        <w:rPr>
          <w:spacing w:val="1"/>
          <w:w w:val="80"/>
        </w:rPr>
        <w:t xml:space="preserve"> </w:t>
      </w:r>
      <w:r>
        <w:rPr>
          <w:w w:val="80"/>
        </w:rPr>
        <w:t>in</w:t>
      </w:r>
      <w:r>
        <w:rPr>
          <w:spacing w:val="-1"/>
          <w:w w:val="80"/>
        </w:rPr>
        <w:t xml:space="preserve"> </w:t>
      </w:r>
      <w:r>
        <w:rPr>
          <w:w w:val="80"/>
        </w:rPr>
        <w:t>good</w:t>
      </w:r>
      <w:r>
        <w:rPr>
          <w:spacing w:val="1"/>
          <w:w w:val="80"/>
        </w:rPr>
        <w:t xml:space="preserve"> </w:t>
      </w:r>
      <w:r>
        <w:rPr>
          <w:w w:val="90"/>
        </w:rPr>
        <w:t>order</w:t>
      </w:r>
      <w:r>
        <w:rPr>
          <w:spacing w:val="-9"/>
          <w:w w:val="90"/>
        </w:rPr>
        <w:t xml:space="preserve"> </w:t>
      </w:r>
      <w:r>
        <w:rPr>
          <w:w w:val="90"/>
        </w:rPr>
        <w:t>to</w:t>
      </w:r>
      <w:r>
        <w:rPr>
          <w:spacing w:val="-3"/>
          <w:w w:val="90"/>
        </w:rPr>
        <w:t xml:space="preserve"> </w:t>
      </w:r>
      <w:r>
        <w:rPr>
          <w:w w:val="90"/>
        </w:rPr>
        <w:t>the</w:t>
      </w:r>
      <w:r>
        <w:rPr>
          <w:spacing w:val="-8"/>
          <w:w w:val="90"/>
        </w:rPr>
        <w:t xml:space="preserve"> </w:t>
      </w:r>
      <w:r>
        <w:rPr>
          <w:w w:val="90"/>
        </w:rPr>
        <w:t>satisfaction</w:t>
      </w:r>
      <w:r>
        <w:rPr>
          <w:spacing w:val="-6"/>
          <w:w w:val="90"/>
        </w:rPr>
        <w:t xml:space="preserve"> </w:t>
      </w:r>
      <w:r>
        <w:rPr>
          <w:w w:val="90"/>
        </w:rPr>
        <w:t>of</w:t>
      </w:r>
      <w:r>
        <w:rPr>
          <w:spacing w:val="-8"/>
          <w:w w:val="90"/>
        </w:rPr>
        <w:t xml:space="preserve"> </w:t>
      </w:r>
      <w:r>
        <w:rPr>
          <w:w w:val="90"/>
        </w:rPr>
        <w:t>the</w:t>
      </w:r>
      <w:r>
        <w:rPr>
          <w:spacing w:val="-9"/>
          <w:w w:val="90"/>
        </w:rPr>
        <w:t xml:space="preserve"> </w:t>
      </w:r>
      <w:r>
        <w:rPr>
          <w:w w:val="90"/>
        </w:rPr>
        <w:t>Engineer.</w:t>
      </w:r>
    </w:p>
    <w:p>
      <w:pPr>
        <w:pStyle w:val="7"/>
        <w:spacing w:before="6"/>
        <w:rPr>
          <w:sz w:val="28"/>
        </w:rPr>
      </w:pPr>
    </w:p>
    <w:p>
      <w:pPr>
        <w:pStyle w:val="7"/>
        <w:ind w:left="120"/>
      </w:pPr>
      <w:r>
        <w:rPr>
          <w:w w:val="80"/>
        </w:rPr>
        <w:t>Measurement</w:t>
      </w:r>
      <w:r>
        <w:rPr>
          <w:spacing w:val="12"/>
          <w:w w:val="80"/>
        </w:rPr>
        <w:t xml:space="preserve"> </w:t>
      </w:r>
      <w:r>
        <w:rPr>
          <w:w w:val="80"/>
        </w:rPr>
        <w:t>and</w:t>
      </w:r>
      <w:r>
        <w:rPr>
          <w:spacing w:val="10"/>
          <w:w w:val="80"/>
        </w:rPr>
        <w:t xml:space="preserve"> </w:t>
      </w:r>
      <w:r>
        <w:rPr>
          <w:w w:val="80"/>
        </w:rPr>
        <w:t>Payment</w:t>
      </w:r>
    </w:p>
    <w:p>
      <w:pPr>
        <w:pStyle w:val="7"/>
        <w:spacing w:before="41"/>
        <w:ind w:left="120"/>
      </w:pPr>
      <w:r>
        <w:rPr>
          <w:w w:val="80"/>
        </w:rPr>
        <w:t>The</w:t>
      </w:r>
      <w:r>
        <w:rPr>
          <w:spacing w:val="16"/>
          <w:w w:val="80"/>
        </w:rPr>
        <w:t xml:space="preserve"> </w:t>
      </w:r>
      <w:r>
        <w:rPr>
          <w:w w:val="80"/>
        </w:rPr>
        <w:t>Lump</w:t>
      </w:r>
      <w:r>
        <w:rPr>
          <w:spacing w:val="21"/>
          <w:w w:val="80"/>
        </w:rPr>
        <w:t xml:space="preserve"> </w:t>
      </w:r>
      <w:r>
        <w:rPr>
          <w:w w:val="80"/>
        </w:rPr>
        <w:t>Sum</w:t>
      </w:r>
      <w:r>
        <w:rPr>
          <w:spacing w:val="17"/>
          <w:w w:val="80"/>
        </w:rPr>
        <w:t xml:space="preserve"> </w:t>
      </w:r>
      <w:r>
        <w:rPr>
          <w:w w:val="80"/>
        </w:rPr>
        <w:t>payment</w:t>
      </w:r>
      <w:r>
        <w:rPr>
          <w:spacing w:val="20"/>
          <w:w w:val="80"/>
        </w:rPr>
        <w:t xml:space="preserve"> </w:t>
      </w:r>
      <w:r>
        <w:rPr>
          <w:w w:val="80"/>
        </w:rPr>
        <w:t>shall</w:t>
      </w:r>
      <w:r>
        <w:rPr>
          <w:spacing w:val="18"/>
          <w:w w:val="80"/>
        </w:rPr>
        <w:t xml:space="preserve"> </w:t>
      </w:r>
      <w:r>
        <w:rPr>
          <w:w w:val="80"/>
        </w:rPr>
        <w:t>be</w:t>
      </w:r>
      <w:r>
        <w:rPr>
          <w:spacing w:val="16"/>
          <w:w w:val="80"/>
        </w:rPr>
        <w:t xml:space="preserve"> </w:t>
      </w:r>
      <w:r>
        <w:rPr>
          <w:w w:val="80"/>
        </w:rPr>
        <w:t>made</w:t>
      </w:r>
      <w:r>
        <w:rPr>
          <w:spacing w:val="18"/>
          <w:w w:val="80"/>
        </w:rPr>
        <w:t xml:space="preserve"> </w:t>
      </w:r>
      <w:r>
        <w:rPr>
          <w:w w:val="80"/>
        </w:rPr>
        <w:t>upon</w:t>
      </w:r>
      <w:r>
        <w:rPr>
          <w:spacing w:val="18"/>
          <w:w w:val="80"/>
        </w:rPr>
        <w:t xml:space="preserve"> </w:t>
      </w:r>
      <w:r>
        <w:rPr>
          <w:w w:val="80"/>
        </w:rPr>
        <w:t>the</w:t>
      </w:r>
      <w:r>
        <w:rPr>
          <w:spacing w:val="17"/>
          <w:w w:val="80"/>
        </w:rPr>
        <w:t xml:space="preserve"> </w:t>
      </w:r>
      <w:r>
        <w:rPr>
          <w:w w:val="80"/>
        </w:rPr>
        <w:t>approval</w:t>
      </w:r>
      <w:r>
        <w:rPr>
          <w:spacing w:val="17"/>
          <w:w w:val="80"/>
        </w:rPr>
        <w:t xml:space="preserve"> </w:t>
      </w:r>
      <w:r>
        <w:rPr>
          <w:w w:val="80"/>
        </w:rPr>
        <w:t>of</w:t>
      </w:r>
      <w:r>
        <w:rPr>
          <w:spacing w:val="19"/>
          <w:w w:val="80"/>
        </w:rPr>
        <w:t xml:space="preserve"> </w:t>
      </w:r>
      <w:r>
        <w:rPr>
          <w:w w:val="80"/>
        </w:rPr>
        <w:t>the</w:t>
      </w:r>
      <w:r>
        <w:rPr>
          <w:spacing w:val="18"/>
          <w:w w:val="80"/>
        </w:rPr>
        <w:t xml:space="preserve"> </w:t>
      </w:r>
      <w:r>
        <w:rPr>
          <w:w w:val="80"/>
        </w:rPr>
        <w:t>Engineer</w:t>
      </w:r>
      <w:r>
        <w:rPr>
          <w:spacing w:val="19"/>
          <w:w w:val="80"/>
        </w:rPr>
        <w:t xml:space="preserve"> </w:t>
      </w:r>
      <w:r>
        <w:rPr>
          <w:w w:val="80"/>
        </w:rPr>
        <w:t>that</w:t>
      </w:r>
      <w:r>
        <w:rPr>
          <w:spacing w:val="18"/>
          <w:w w:val="80"/>
        </w:rPr>
        <w:t xml:space="preserve"> </w:t>
      </w:r>
      <w:r>
        <w:rPr>
          <w:w w:val="80"/>
        </w:rPr>
        <w:t>the</w:t>
      </w:r>
      <w:r>
        <w:rPr>
          <w:spacing w:val="16"/>
          <w:w w:val="80"/>
        </w:rPr>
        <w:t xml:space="preserve"> </w:t>
      </w:r>
      <w:r>
        <w:rPr>
          <w:w w:val="80"/>
        </w:rPr>
        <w:t>Clearance</w:t>
      </w:r>
      <w:r>
        <w:rPr>
          <w:spacing w:val="21"/>
          <w:w w:val="80"/>
        </w:rPr>
        <w:t xml:space="preserve"> </w:t>
      </w:r>
      <w:r>
        <w:rPr>
          <w:w w:val="80"/>
        </w:rPr>
        <w:t>has</w:t>
      </w:r>
      <w:r>
        <w:rPr>
          <w:spacing w:val="16"/>
          <w:w w:val="80"/>
        </w:rPr>
        <w:t xml:space="preserve"> </w:t>
      </w:r>
      <w:r>
        <w:rPr>
          <w:w w:val="80"/>
        </w:rPr>
        <w:t>been</w:t>
      </w:r>
      <w:r>
        <w:rPr>
          <w:spacing w:val="7"/>
          <w:w w:val="80"/>
        </w:rPr>
        <w:t xml:space="preserve"> </w:t>
      </w:r>
      <w:r>
        <w:rPr>
          <w:w w:val="80"/>
        </w:rPr>
        <w:t>satisfactorily</w:t>
      </w:r>
      <w:r>
        <w:rPr>
          <w:spacing w:val="5"/>
          <w:w w:val="80"/>
        </w:rPr>
        <w:t xml:space="preserve"> </w:t>
      </w:r>
      <w:r>
        <w:rPr>
          <w:w w:val="80"/>
        </w:rPr>
        <w:t>carried</w:t>
      </w:r>
      <w:r>
        <w:rPr>
          <w:spacing w:val="4"/>
          <w:w w:val="80"/>
        </w:rPr>
        <w:t xml:space="preserve"> </w:t>
      </w:r>
      <w:r>
        <w:rPr>
          <w:w w:val="80"/>
        </w:rPr>
        <w:t>out.</w:t>
      </w:r>
    </w:p>
    <w:p>
      <w:pPr>
        <w:pStyle w:val="7"/>
      </w:pPr>
    </w:p>
    <w:p>
      <w:pPr>
        <w:pStyle w:val="3"/>
      </w:pPr>
      <w:bookmarkStart w:id="146" w:name="_Toc26521"/>
      <w:r>
        <w:rPr>
          <w:w w:val="80"/>
        </w:rPr>
        <w:t>01-40-006:</w:t>
      </w:r>
      <w:r>
        <w:rPr>
          <w:spacing w:val="38"/>
        </w:rPr>
        <w:t xml:space="preserve"> </w:t>
      </w:r>
      <w:r>
        <w:rPr>
          <w:w w:val="80"/>
        </w:rPr>
        <w:t>Traffic</w:t>
      </w:r>
      <w:r>
        <w:rPr>
          <w:spacing w:val="49"/>
        </w:rPr>
        <w:t xml:space="preserve"> </w:t>
      </w:r>
      <w:r>
        <w:rPr>
          <w:w w:val="80"/>
        </w:rPr>
        <w:t>Control</w:t>
      </w:r>
      <w:bookmarkEnd w:id="146"/>
    </w:p>
    <w:p>
      <w:pPr>
        <w:pStyle w:val="7"/>
        <w:spacing w:before="8"/>
        <w:rPr>
          <w:b/>
          <w:sz w:val="31"/>
        </w:rPr>
      </w:pPr>
    </w:p>
    <w:p>
      <w:pPr>
        <w:pStyle w:val="7"/>
        <w:spacing w:line="276" w:lineRule="auto"/>
        <w:ind w:left="120" w:right="718"/>
      </w:pPr>
      <w:r>
        <w:rPr>
          <w:w w:val="80"/>
        </w:rPr>
        <w:t>The</w:t>
      </w:r>
      <w:r>
        <w:rPr>
          <w:spacing w:val="8"/>
          <w:w w:val="80"/>
        </w:rPr>
        <w:t xml:space="preserve"> </w:t>
      </w:r>
      <w:r>
        <w:rPr>
          <w:w w:val="80"/>
        </w:rPr>
        <w:t>Contractor</w:t>
      </w:r>
      <w:r>
        <w:rPr>
          <w:spacing w:val="13"/>
          <w:w w:val="80"/>
        </w:rPr>
        <w:t xml:space="preserve"> </w:t>
      </w:r>
      <w:r>
        <w:rPr>
          <w:w w:val="80"/>
        </w:rPr>
        <w:t>shall</w:t>
      </w:r>
      <w:r>
        <w:rPr>
          <w:spacing w:val="9"/>
          <w:w w:val="80"/>
        </w:rPr>
        <w:t xml:space="preserve"> </w:t>
      </w:r>
      <w:r>
        <w:rPr>
          <w:w w:val="80"/>
        </w:rPr>
        <w:t>provide</w:t>
      </w:r>
      <w:r>
        <w:rPr>
          <w:spacing w:val="10"/>
          <w:w w:val="80"/>
        </w:rPr>
        <w:t xml:space="preserve"> </w:t>
      </w:r>
      <w:r>
        <w:rPr>
          <w:w w:val="80"/>
        </w:rPr>
        <w:t>warning</w:t>
      </w:r>
      <w:r>
        <w:rPr>
          <w:spacing w:val="9"/>
          <w:w w:val="80"/>
        </w:rPr>
        <w:t xml:space="preserve"> </w:t>
      </w:r>
      <w:r>
        <w:rPr>
          <w:w w:val="80"/>
        </w:rPr>
        <w:t>signs,</w:t>
      </w:r>
      <w:r>
        <w:rPr>
          <w:spacing w:val="9"/>
          <w:w w:val="80"/>
        </w:rPr>
        <w:t xml:space="preserve"> </w:t>
      </w:r>
      <w:r>
        <w:rPr>
          <w:w w:val="80"/>
        </w:rPr>
        <w:t>fences,</w:t>
      </w:r>
      <w:r>
        <w:rPr>
          <w:spacing w:val="9"/>
          <w:w w:val="80"/>
        </w:rPr>
        <w:t xml:space="preserve"> </w:t>
      </w:r>
      <w:r>
        <w:rPr>
          <w:w w:val="80"/>
        </w:rPr>
        <w:t>barriers,</w:t>
      </w:r>
      <w:r>
        <w:rPr>
          <w:spacing w:val="11"/>
          <w:w w:val="80"/>
        </w:rPr>
        <w:t xml:space="preserve"> </w:t>
      </w:r>
      <w:r>
        <w:rPr>
          <w:w w:val="80"/>
        </w:rPr>
        <w:t>detours,</w:t>
      </w:r>
      <w:r>
        <w:rPr>
          <w:spacing w:val="12"/>
          <w:w w:val="80"/>
        </w:rPr>
        <w:t xml:space="preserve"> </w:t>
      </w:r>
      <w:r>
        <w:rPr>
          <w:w w:val="80"/>
        </w:rPr>
        <w:t>which</w:t>
      </w:r>
      <w:r>
        <w:rPr>
          <w:spacing w:val="9"/>
          <w:w w:val="80"/>
        </w:rPr>
        <w:t xml:space="preserve"> </w:t>
      </w:r>
      <w:r>
        <w:rPr>
          <w:w w:val="80"/>
        </w:rPr>
        <w:t>shall</w:t>
      </w:r>
      <w:r>
        <w:rPr>
          <w:spacing w:val="9"/>
          <w:w w:val="80"/>
        </w:rPr>
        <w:t xml:space="preserve"> </w:t>
      </w:r>
      <w:r>
        <w:rPr>
          <w:w w:val="80"/>
        </w:rPr>
        <w:t>be</w:t>
      </w:r>
      <w:r>
        <w:rPr>
          <w:spacing w:val="10"/>
          <w:w w:val="80"/>
        </w:rPr>
        <w:t xml:space="preserve"> </w:t>
      </w:r>
      <w:r>
        <w:rPr>
          <w:w w:val="80"/>
        </w:rPr>
        <w:t>properly</w:t>
      </w:r>
      <w:r>
        <w:rPr>
          <w:spacing w:val="12"/>
          <w:w w:val="80"/>
        </w:rPr>
        <w:t xml:space="preserve"> </w:t>
      </w:r>
      <w:r>
        <w:rPr>
          <w:w w:val="80"/>
        </w:rPr>
        <w:t>positioned well</w:t>
      </w:r>
      <w:r>
        <w:rPr>
          <w:spacing w:val="4"/>
          <w:w w:val="80"/>
        </w:rPr>
        <w:t xml:space="preserve"> </w:t>
      </w:r>
      <w:r>
        <w:rPr>
          <w:w w:val="80"/>
        </w:rPr>
        <w:t>in</w:t>
      </w:r>
      <w:r>
        <w:rPr>
          <w:spacing w:val="4"/>
          <w:w w:val="80"/>
        </w:rPr>
        <w:t xml:space="preserve"> </w:t>
      </w:r>
      <w:r>
        <w:rPr>
          <w:w w:val="80"/>
        </w:rPr>
        <w:t>advance</w:t>
      </w:r>
      <w:r>
        <w:rPr>
          <w:spacing w:val="5"/>
          <w:w w:val="80"/>
        </w:rPr>
        <w:t xml:space="preserve"> </w:t>
      </w:r>
      <w:r>
        <w:rPr>
          <w:w w:val="80"/>
        </w:rPr>
        <w:t>so</w:t>
      </w:r>
      <w:r>
        <w:rPr>
          <w:spacing w:val="4"/>
          <w:w w:val="80"/>
        </w:rPr>
        <w:t xml:space="preserve"> </w:t>
      </w:r>
      <w:r>
        <w:rPr>
          <w:w w:val="80"/>
        </w:rPr>
        <w:t>that</w:t>
      </w:r>
      <w:r>
        <w:rPr>
          <w:spacing w:val="2"/>
          <w:w w:val="80"/>
        </w:rPr>
        <w:t xml:space="preserve"> </w:t>
      </w:r>
      <w:r>
        <w:rPr>
          <w:w w:val="80"/>
        </w:rPr>
        <w:t>all</w:t>
      </w:r>
      <w:r>
        <w:rPr>
          <w:spacing w:val="-45"/>
          <w:w w:val="80"/>
        </w:rPr>
        <w:t xml:space="preserve"> </w:t>
      </w:r>
      <w:r>
        <w:rPr>
          <w:w w:val="90"/>
        </w:rPr>
        <w:t>traffic</w:t>
      </w:r>
      <w:r>
        <w:rPr>
          <w:spacing w:val="-7"/>
          <w:w w:val="90"/>
        </w:rPr>
        <w:t xml:space="preserve"> </w:t>
      </w:r>
      <w:r>
        <w:rPr>
          <w:w w:val="90"/>
        </w:rPr>
        <w:t>is</w:t>
      </w:r>
      <w:r>
        <w:rPr>
          <w:spacing w:val="-8"/>
          <w:w w:val="90"/>
        </w:rPr>
        <w:t xml:space="preserve"> </w:t>
      </w:r>
      <w:r>
        <w:rPr>
          <w:w w:val="90"/>
        </w:rPr>
        <w:t>well</w:t>
      </w:r>
      <w:r>
        <w:rPr>
          <w:spacing w:val="-8"/>
          <w:w w:val="90"/>
        </w:rPr>
        <w:t xml:space="preserve"> </w:t>
      </w:r>
      <w:r>
        <w:rPr>
          <w:w w:val="90"/>
        </w:rPr>
        <w:t>and</w:t>
      </w:r>
      <w:r>
        <w:rPr>
          <w:spacing w:val="-6"/>
          <w:w w:val="90"/>
        </w:rPr>
        <w:t xml:space="preserve"> </w:t>
      </w:r>
      <w:r>
        <w:rPr>
          <w:w w:val="90"/>
        </w:rPr>
        <w:t>safely</w:t>
      </w:r>
      <w:r>
        <w:rPr>
          <w:spacing w:val="-7"/>
          <w:w w:val="90"/>
        </w:rPr>
        <w:t xml:space="preserve"> </w:t>
      </w:r>
      <w:r>
        <w:rPr>
          <w:w w:val="90"/>
        </w:rPr>
        <w:t>accommodated</w:t>
      </w:r>
      <w:r>
        <w:rPr>
          <w:spacing w:val="-4"/>
          <w:w w:val="90"/>
        </w:rPr>
        <w:t xml:space="preserve"> </w:t>
      </w:r>
      <w:r>
        <w:rPr>
          <w:w w:val="90"/>
        </w:rPr>
        <w:t>for</w:t>
      </w:r>
      <w:r>
        <w:rPr>
          <w:spacing w:val="-5"/>
          <w:w w:val="90"/>
        </w:rPr>
        <w:t xml:space="preserve"> </w:t>
      </w:r>
      <w:r>
        <w:rPr>
          <w:w w:val="90"/>
        </w:rPr>
        <w:t>the</w:t>
      </w:r>
      <w:r>
        <w:rPr>
          <w:spacing w:val="-9"/>
          <w:w w:val="90"/>
        </w:rPr>
        <w:t xml:space="preserve"> </w:t>
      </w:r>
      <w:r>
        <w:rPr>
          <w:w w:val="90"/>
        </w:rPr>
        <w:t>duration</w:t>
      </w:r>
      <w:r>
        <w:rPr>
          <w:spacing w:val="-7"/>
          <w:w w:val="90"/>
        </w:rPr>
        <w:t xml:space="preserve"> </w:t>
      </w:r>
      <w:r>
        <w:rPr>
          <w:w w:val="90"/>
        </w:rPr>
        <w:t>of</w:t>
      </w:r>
      <w:r>
        <w:rPr>
          <w:spacing w:val="-8"/>
          <w:w w:val="90"/>
        </w:rPr>
        <w:t xml:space="preserve"> </w:t>
      </w:r>
      <w:r>
        <w:rPr>
          <w:w w:val="90"/>
        </w:rPr>
        <w:t>the</w:t>
      </w:r>
      <w:r>
        <w:rPr>
          <w:spacing w:val="-6"/>
          <w:w w:val="90"/>
        </w:rPr>
        <w:t xml:space="preserve"> </w:t>
      </w:r>
      <w:r>
        <w:rPr>
          <w:w w:val="90"/>
        </w:rPr>
        <w:t>Works.</w:t>
      </w:r>
    </w:p>
    <w:p>
      <w:pPr>
        <w:pStyle w:val="7"/>
        <w:spacing w:before="6"/>
        <w:rPr>
          <w:sz w:val="28"/>
        </w:rPr>
      </w:pPr>
    </w:p>
    <w:p>
      <w:pPr>
        <w:pStyle w:val="7"/>
        <w:spacing w:line="276" w:lineRule="auto"/>
        <w:ind w:left="120" w:right="537"/>
      </w:pPr>
      <w:r>
        <w:rPr>
          <w:w w:val="80"/>
        </w:rPr>
        <w:t>Traffic</w:t>
      </w:r>
      <w:r>
        <w:rPr>
          <w:spacing w:val="15"/>
          <w:w w:val="80"/>
        </w:rPr>
        <w:t xml:space="preserve"> </w:t>
      </w:r>
      <w:r>
        <w:rPr>
          <w:w w:val="80"/>
        </w:rPr>
        <w:t>signs</w:t>
      </w:r>
      <w:r>
        <w:rPr>
          <w:spacing w:val="16"/>
          <w:w w:val="80"/>
        </w:rPr>
        <w:t xml:space="preserve"> </w:t>
      </w:r>
      <w:r>
        <w:rPr>
          <w:w w:val="80"/>
        </w:rPr>
        <w:t>and</w:t>
      </w:r>
      <w:r>
        <w:rPr>
          <w:spacing w:val="13"/>
          <w:w w:val="80"/>
        </w:rPr>
        <w:t xml:space="preserve"> </w:t>
      </w:r>
      <w:r>
        <w:rPr>
          <w:w w:val="80"/>
        </w:rPr>
        <w:t>other</w:t>
      </w:r>
      <w:r>
        <w:rPr>
          <w:spacing w:val="20"/>
          <w:w w:val="80"/>
        </w:rPr>
        <w:t xml:space="preserve"> </w:t>
      </w:r>
      <w:r>
        <w:rPr>
          <w:w w:val="80"/>
        </w:rPr>
        <w:t>traffic</w:t>
      </w:r>
      <w:r>
        <w:rPr>
          <w:spacing w:val="15"/>
          <w:w w:val="80"/>
        </w:rPr>
        <w:t xml:space="preserve"> </w:t>
      </w:r>
      <w:r>
        <w:rPr>
          <w:w w:val="80"/>
        </w:rPr>
        <w:t>control</w:t>
      </w:r>
      <w:r>
        <w:rPr>
          <w:spacing w:val="16"/>
          <w:w w:val="80"/>
        </w:rPr>
        <w:t xml:space="preserve"> </w:t>
      </w:r>
      <w:r>
        <w:rPr>
          <w:w w:val="80"/>
        </w:rPr>
        <w:t>facilities</w:t>
      </w:r>
      <w:r>
        <w:rPr>
          <w:spacing w:val="19"/>
          <w:w w:val="80"/>
        </w:rPr>
        <w:t xml:space="preserve"> </w:t>
      </w:r>
      <w:r>
        <w:rPr>
          <w:w w:val="80"/>
        </w:rPr>
        <w:t>shall</w:t>
      </w:r>
      <w:r>
        <w:rPr>
          <w:spacing w:val="12"/>
          <w:w w:val="80"/>
        </w:rPr>
        <w:t xml:space="preserve"> </w:t>
      </w:r>
      <w:r>
        <w:rPr>
          <w:w w:val="80"/>
        </w:rPr>
        <w:t>be</w:t>
      </w:r>
      <w:r>
        <w:rPr>
          <w:spacing w:val="14"/>
          <w:w w:val="80"/>
        </w:rPr>
        <w:t xml:space="preserve"> </w:t>
      </w:r>
      <w:r>
        <w:rPr>
          <w:w w:val="80"/>
        </w:rPr>
        <w:t>kept</w:t>
      </w:r>
      <w:r>
        <w:rPr>
          <w:spacing w:val="18"/>
          <w:w w:val="80"/>
        </w:rPr>
        <w:t xml:space="preserve"> </w:t>
      </w:r>
      <w:r>
        <w:rPr>
          <w:w w:val="80"/>
        </w:rPr>
        <w:t>in</w:t>
      </w:r>
      <w:r>
        <w:rPr>
          <w:spacing w:val="19"/>
          <w:w w:val="80"/>
        </w:rPr>
        <w:t xml:space="preserve"> </w:t>
      </w:r>
      <w:r>
        <w:rPr>
          <w:w w:val="80"/>
        </w:rPr>
        <w:t>good</w:t>
      </w:r>
      <w:r>
        <w:rPr>
          <w:spacing w:val="17"/>
          <w:w w:val="80"/>
        </w:rPr>
        <w:t xml:space="preserve"> </w:t>
      </w:r>
      <w:r>
        <w:rPr>
          <w:w w:val="80"/>
        </w:rPr>
        <w:t>condition</w:t>
      </w:r>
      <w:r>
        <w:rPr>
          <w:spacing w:val="13"/>
          <w:w w:val="80"/>
        </w:rPr>
        <w:t xml:space="preserve"> </w:t>
      </w:r>
      <w:r>
        <w:rPr>
          <w:w w:val="80"/>
        </w:rPr>
        <w:t>and</w:t>
      </w:r>
      <w:r>
        <w:rPr>
          <w:spacing w:val="16"/>
          <w:w w:val="80"/>
        </w:rPr>
        <w:t xml:space="preserve"> </w:t>
      </w:r>
      <w:r>
        <w:rPr>
          <w:w w:val="80"/>
        </w:rPr>
        <w:t>located</w:t>
      </w:r>
      <w:r>
        <w:rPr>
          <w:spacing w:val="17"/>
          <w:w w:val="80"/>
        </w:rPr>
        <w:t xml:space="preserve"> </w:t>
      </w:r>
      <w:r>
        <w:rPr>
          <w:w w:val="80"/>
        </w:rPr>
        <w:t>in</w:t>
      </w:r>
      <w:r>
        <w:rPr>
          <w:spacing w:val="19"/>
          <w:w w:val="80"/>
        </w:rPr>
        <w:t xml:space="preserve"> </w:t>
      </w:r>
      <w:r>
        <w:rPr>
          <w:w w:val="80"/>
        </w:rPr>
        <w:t>positions</w:t>
      </w:r>
      <w:r>
        <w:rPr>
          <w:spacing w:val="16"/>
          <w:w w:val="80"/>
        </w:rPr>
        <w:t xml:space="preserve"> </w:t>
      </w:r>
      <w:r>
        <w:rPr>
          <w:w w:val="80"/>
        </w:rPr>
        <w:t>where</w:t>
      </w:r>
      <w:r>
        <w:rPr>
          <w:spacing w:val="4"/>
          <w:w w:val="80"/>
        </w:rPr>
        <w:t xml:space="preserve"> </w:t>
      </w:r>
      <w:r>
        <w:rPr>
          <w:w w:val="80"/>
        </w:rPr>
        <w:t>they are</w:t>
      </w:r>
      <w:r>
        <w:rPr>
          <w:spacing w:val="2"/>
          <w:w w:val="80"/>
        </w:rPr>
        <w:t xml:space="preserve"> </w:t>
      </w:r>
      <w:r>
        <w:rPr>
          <w:w w:val="80"/>
        </w:rPr>
        <w:t>visible</w:t>
      </w:r>
      <w:r>
        <w:rPr>
          <w:spacing w:val="4"/>
          <w:w w:val="80"/>
        </w:rPr>
        <w:t xml:space="preserve"> </w:t>
      </w:r>
      <w:r>
        <w:rPr>
          <w:w w:val="80"/>
        </w:rPr>
        <w:t>to</w:t>
      </w:r>
      <w:r>
        <w:rPr>
          <w:spacing w:val="2"/>
          <w:w w:val="80"/>
        </w:rPr>
        <w:t xml:space="preserve"> </w:t>
      </w:r>
      <w:r>
        <w:rPr>
          <w:w w:val="80"/>
        </w:rPr>
        <w:t>road</w:t>
      </w:r>
      <w:r>
        <w:rPr>
          <w:spacing w:val="1"/>
          <w:w w:val="80"/>
        </w:rPr>
        <w:t xml:space="preserve"> </w:t>
      </w:r>
      <w:r>
        <w:rPr>
          <w:w w:val="90"/>
        </w:rPr>
        <w:t>users.</w:t>
      </w:r>
    </w:p>
    <w:p>
      <w:pPr>
        <w:pStyle w:val="7"/>
        <w:spacing w:before="5"/>
        <w:rPr>
          <w:sz w:val="27"/>
        </w:rPr>
      </w:pPr>
    </w:p>
    <w:p>
      <w:pPr>
        <w:pStyle w:val="7"/>
        <w:spacing w:before="1"/>
        <w:ind w:left="120"/>
      </w:pPr>
      <w:r>
        <w:rPr>
          <w:w w:val="80"/>
        </w:rPr>
        <w:t>Work</w:t>
      </w:r>
      <w:r>
        <w:rPr>
          <w:spacing w:val="9"/>
          <w:w w:val="80"/>
        </w:rPr>
        <w:t xml:space="preserve"> </w:t>
      </w:r>
      <w:r>
        <w:rPr>
          <w:w w:val="80"/>
        </w:rPr>
        <w:t>Method</w:t>
      </w:r>
    </w:p>
    <w:p>
      <w:pPr>
        <w:pStyle w:val="7"/>
        <w:spacing w:before="43" w:line="276" w:lineRule="auto"/>
        <w:ind w:left="120" w:right="4645"/>
      </w:pPr>
      <w:r>
        <w:rPr>
          <w:w w:val="80"/>
        </w:rPr>
        <w:t>The</w:t>
      </w:r>
      <w:r>
        <w:rPr>
          <w:spacing w:val="17"/>
          <w:w w:val="80"/>
        </w:rPr>
        <w:t xml:space="preserve"> </w:t>
      </w:r>
      <w:r>
        <w:rPr>
          <w:w w:val="80"/>
        </w:rPr>
        <w:t>Contractor</w:t>
      </w:r>
      <w:r>
        <w:rPr>
          <w:spacing w:val="20"/>
          <w:w w:val="80"/>
        </w:rPr>
        <w:t xml:space="preserve"> </w:t>
      </w:r>
      <w:r>
        <w:rPr>
          <w:w w:val="80"/>
        </w:rPr>
        <w:t>shall</w:t>
      </w:r>
      <w:r>
        <w:rPr>
          <w:spacing w:val="18"/>
          <w:w w:val="80"/>
        </w:rPr>
        <w:t xml:space="preserve"> </w:t>
      </w:r>
      <w:r>
        <w:rPr>
          <w:w w:val="80"/>
        </w:rPr>
        <w:t>use</w:t>
      </w:r>
      <w:r>
        <w:rPr>
          <w:spacing w:val="22"/>
          <w:w w:val="80"/>
        </w:rPr>
        <w:t xml:space="preserve"> </w:t>
      </w:r>
      <w:r>
        <w:rPr>
          <w:b/>
          <w:w w:val="80"/>
        </w:rPr>
        <w:t>Labour</w:t>
      </w:r>
      <w:r>
        <w:rPr>
          <w:b/>
          <w:spacing w:val="22"/>
          <w:w w:val="80"/>
        </w:rPr>
        <w:t xml:space="preserve"> </w:t>
      </w:r>
      <w:r>
        <w:rPr>
          <w:w w:val="80"/>
        </w:rPr>
        <w:t>to</w:t>
      </w:r>
      <w:r>
        <w:rPr>
          <w:spacing w:val="21"/>
          <w:w w:val="80"/>
        </w:rPr>
        <w:t xml:space="preserve"> </w:t>
      </w:r>
      <w:r>
        <w:rPr>
          <w:w w:val="80"/>
        </w:rPr>
        <w:t>carry</w:t>
      </w:r>
      <w:r>
        <w:rPr>
          <w:spacing w:val="20"/>
          <w:w w:val="80"/>
        </w:rPr>
        <w:t xml:space="preserve"> </w:t>
      </w:r>
      <w:r>
        <w:rPr>
          <w:w w:val="80"/>
        </w:rPr>
        <w:t>out</w:t>
      </w:r>
      <w:r>
        <w:rPr>
          <w:spacing w:val="18"/>
          <w:w w:val="80"/>
        </w:rPr>
        <w:t xml:space="preserve"> </w:t>
      </w:r>
      <w:r>
        <w:rPr>
          <w:w w:val="80"/>
        </w:rPr>
        <w:t>this</w:t>
      </w:r>
      <w:r>
        <w:rPr>
          <w:spacing w:val="18"/>
          <w:w w:val="80"/>
        </w:rPr>
        <w:t xml:space="preserve"> </w:t>
      </w:r>
      <w:r>
        <w:rPr>
          <w:w w:val="80"/>
        </w:rPr>
        <w:t>item</w:t>
      </w:r>
      <w:r>
        <w:rPr>
          <w:spacing w:val="18"/>
          <w:w w:val="80"/>
        </w:rPr>
        <w:t xml:space="preserve"> </w:t>
      </w:r>
      <w:r>
        <w:rPr>
          <w:w w:val="80"/>
        </w:rPr>
        <w:t>of</w:t>
      </w:r>
      <w:r>
        <w:rPr>
          <w:spacing w:val="19"/>
          <w:w w:val="80"/>
        </w:rPr>
        <w:t xml:space="preserve"> </w:t>
      </w:r>
      <w:r>
        <w:rPr>
          <w:w w:val="80"/>
        </w:rPr>
        <w:t>workQuality</w:t>
      </w:r>
      <w:r>
        <w:rPr>
          <w:spacing w:val="5"/>
          <w:w w:val="80"/>
        </w:rPr>
        <w:t xml:space="preserve"> </w:t>
      </w:r>
      <w:r>
        <w:rPr>
          <w:w w:val="80"/>
        </w:rPr>
        <w:t>Control</w:t>
      </w:r>
      <w:r>
        <w:rPr>
          <w:spacing w:val="-45"/>
          <w:w w:val="80"/>
        </w:rPr>
        <w:t xml:space="preserve"> </w:t>
      </w:r>
      <w:r>
        <w:rPr>
          <w:w w:val="80"/>
        </w:rPr>
        <w:t>The</w:t>
      </w:r>
      <w:r>
        <w:rPr>
          <w:spacing w:val="7"/>
          <w:w w:val="80"/>
        </w:rPr>
        <w:t xml:space="preserve"> </w:t>
      </w:r>
      <w:r>
        <w:rPr>
          <w:w w:val="80"/>
        </w:rPr>
        <w:t>Engineer</w:t>
      </w:r>
      <w:r>
        <w:rPr>
          <w:spacing w:val="10"/>
          <w:w w:val="80"/>
        </w:rPr>
        <w:t xml:space="preserve"> </w:t>
      </w:r>
      <w:r>
        <w:rPr>
          <w:w w:val="80"/>
        </w:rPr>
        <w:t>shall</w:t>
      </w:r>
      <w:r>
        <w:rPr>
          <w:spacing w:val="7"/>
          <w:w w:val="80"/>
        </w:rPr>
        <w:t xml:space="preserve"> </w:t>
      </w:r>
      <w:r>
        <w:rPr>
          <w:w w:val="80"/>
        </w:rPr>
        <w:t>check</w:t>
      </w:r>
      <w:r>
        <w:rPr>
          <w:spacing w:val="9"/>
          <w:w w:val="80"/>
        </w:rPr>
        <w:t xml:space="preserve"> </w:t>
      </w:r>
      <w:r>
        <w:rPr>
          <w:w w:val="80"/>
        </w:rPr>
        <w:t>regularly</w:t>
      </w:r>
      <w:r>
        <w:rPr>
          <w:spacing w:val="10"/>
          <w:w w:val="80"/>
        </w:rPr>
        <w:t xml:space="preserve"> </w:t>
      </w:r>
      <w:r>
        <w:rPr>
          <w:w w:val="80"/>
        </w:rPr>
        <w:t>that</w:t>
      </w:r>
      <w:r>
        <w:rPr>
          <w:spacing w:val="7"/>
          <w:w w:val="80"/>
        </w:rPr>
        <w:t xml:space="preserve"> </w:t>
      </w:r>
      <w:r>
        <w:rPr>
          <w:w w:val="80"/>
        </w:rPr>
        <w:t>traffic</w:t>
      </w:r>
      <w:r>
        <w:rPr>
          <w:spacing w:val="10"/>
          <w:w w:val="80"/>
        </w:rPr>
        <w:t xml:space="preserve"> </w:t>
      </w:r>
      <w:r>
        <w:rPr>
          <w:w w:val="80"/>
        </w:rPr>
        <w:t>control</w:t>
      </w:r>
      <w:r>
        <w:rPr>
          <w:spacing w:val="8"/>
          <w:w w:val="80"/>
        </w:rPr>
        <w:t xml:space="preserve"> </w:t>
      </w:r>
      <w:r>
        <w:rPr>
          <w:w w:val="80"/>
        </w:rPr>
        <w:t>measures</w:t>
      </w:r>
      <w:r>
        <w:rPr>
          <w:spacing w:val="6"/>
          <w:w w:val="80"/>
        </w:rPr>
        <w:t xml:space="preserve"> </w:t>
      </w:r>
      <w:r>
        <w:rPr>
          <w:w w:val="80"/>
        </w:rPr>
        <w:t>are</w:t>
      </w:r>
      <w:r>
        <w:rPr>
          <w:spacing w:val="7"/>
          <w:w w:val="80"/>
        </w:rPr>
        <w:t xml:space="preserve"> </w:t>
      </w:r>
      <w:r>
        <w:rPr>
          <w:w w:val="80"/>
        </w:rPr>
        <w:t>satisfactory.</w:t>
      </w:r>
    </w:p>
    <w:p>
      <w:pPr>
        <w:pStyle w:val="7"/>
        <w:rPr>
          <w:sz w:val="36"/>
        </w:rPr>
      </w:pPr>
    </w:p>
    <w:p>
      <w:pPr>
        <w:pStyle w:val="7"/>
        <w:ind w:left="120"/>
      </w:pPr>
      <w:r>
        <w:rPr>
          <w:w w:val="80"/>
        </w:rPr>
        <w:t>Measurement</w:t>
      </w:r>
      <w:r>
        <w:rPr>
          <w:spacing w:val="12"/>
          <w:w w:val="80"/>
        </w:rPr>
        <w:t xml:space="preserve"> </w:t>
      </w:r>
      <w:r>
        <w:rPr>
          <w:w w:val="80"/>
        </w:rPr>
        <w:t>and</w:t>
      </w:r>
      <w:r>
        <w:rPr>
          <w:spacing w:val="10"/>
          <w:w w:val="80"/>
        </w:rPr>
        <w:t xml:space="preserve"> </w:t>
      </w:r>
      <w:r>
        <w:rPr>
          <w:w w:val="80"/>
        </w:rPr>
        <w:t>Payment</w:t>
      </w:r>
    </w:p>
    <w:p>
      <w:pPr>
        <w:pStyle w:val="7"/>
        <w:spacing w:before="43"/>
        <w:ind w:left="120"/>
      </w:pPr>
      <w:r>
        <w:rPr>
          <w:w w:val="80"/>
        </w:rPr>
        <w:t>A</w:t>
      </w:r>
      <w:r>
        <w:rPr>
          <w:spacing w:val="15"/>
          <w:w w:val="80"/>
        </w:rPr>
        <w:t xml:space="preserve"> </w:t>
      </w:r>
      <w:r>
        <w:rPr>
          <w:w w:val="80"/>
        </w:rPr>
        <w:t>Lump</w:t>
      </w:r>
      <w:r>
        <w:rPr>
          <w:spacing w:val="12"/>
          <w:w w:val="80"/>
        </w:rPr>
        <w:t xml:space="preserve"> </w:t>
      </w:r>
      <w:r>
        <w:rPr>
          <w:w w:val="80"/>
        </w:rPr>
        <w:t>Sum</w:t>
      </w:r>
      <w:r>
        <w:rPr>
          <w:spacing w:val="15"/>
          <w:w w:val="80"/>
        </w:rPr>
        <w:t xml:space="preserve"> </w:t>
      </w:r>
      <w:r>
        <w:rPr>
          <w:w w:val="80"/>
        </w:rPr>
        <w:t>shall</w:t>
      </w:r>
      <w:r>
        <w:rPr>
          <w:spacing w:val="14"/>
          <w:w w:val="80"/>
        </w:rPr>
        <w:t xml:space="preserve"> </w:t>
      </w:r>
      <w:r>
        <w:rPr>
          <w:w w:val="80"/>
        </w:rPr>
        <w:t>be</w:t>
      </w:r>
      <w:r>
        <w:rPr>
          <w:spacing w:val="10"/>
          <w:w w:val="80"/>
        </w:rPr>
        <w:t xml:space="preserve"> </w:t>
      </w:r>
      <w:r>
        <w:rPr>
          <w:w w:val="80"/>
        </w:rPr>
        <w:t>paid</w:t>
      </w:r>
      <w:r>
        <w:rPr>
          <w:spacing w:val="12"/>
          <w:w w:val="80"/>
        </w:rPr>
        <w:t xml:space="preserve"> </w:t>
      </w:r>
      <w:r>
        <w:rPr>
          <w:w w:val="80"/>
        </w:rPr>
        <w:t>on</w:t>
      </w:r>
      <w:r>
        <w:rPr>
          <w:spacing w:val="18"/>
          <w:w w:val="80"/>
        </w:rPr>
        <w:t xml:space="preserve"> </w:t>
      </w:r>
      <w:r>
        <w:rPr>
          <w:w w:val="80"/>
        </w:rPr>
        <w:t>a</w:t>
      </w:r>
      <w:r>
        <w:rPr>
          <w:spacing w:val="14"/>
          <w:w w:val="80"/>
        </w:rPr>
        <w:t xml:space="preserve"> </w:t>
      </w:r>
      <w:r>
        <w:rPr>
          <w:w w:val="80"/>
        </w:rPr>
        <w:t>Monthly</w:t>
      </w:r>
      <w:r>
        <w:rPr>
          <w:spacing w:val="12"/>
          <w:w w:val="80"/>
        </w:rPr>
        <w:t xml:space="preserve"> </w:t>
      </w:r>
      <w:r>
        <w:rPr>
          <w:w w:val="80"/>
        </w:rPr>
        <w:t>basis</w:t>
      </w:r>
      <w:r>
        <w:rPr>
          <w:spacing w:val="12"/>
          <w:w w:val="80"/>
        </w:rPr>
        <w:t xml:space="preserve"> </w:t>
      </w:r>
      <w:r>
        <w:rPr>
          <w:w w:val="80"/>
        </w:rPr>
        <w:t>upon</w:t>
      </w:r>
      <w:r>
        <w:rPr>
          <w:spacing w:val="15"/>
          <w:w w:val="80"/>
        </w:rPr>
        <w:t xml:space="preserve"> </w:t>
      </w:r>
      <w:r>
        <w:rPr>
          <w:w w:val="80"/>
        </w:rPr>
        <w:t>the</w:t>
      </w:r>
      <w:r>
        <w:rPr>
          <w:spacing w:val="15"/>
          <w:w w:val="80"/>
        </w:rPr>
        <w:t xml:space="preserve"> </w:t>
      </w:r>
      <w:r>
        <w:rPr>
          <w:w w:val="80"/>
        </w:rPr>
        <w:t>approval</w:t>
      </w:r>
      <w:r>
        <w:rPr>
          <w:spacing w:val="12"/>
          <w:w w:val="80"/>
        </w:rPr>
        <w:t xml:space="preserve"> </w:t>
      </w:r>
      <w:r>
        <w:rPr>
          <w:w w:val="80"/>
        </w:rPr>
        <w:t>of</w:t>
      </w:r>
      <w:r>
        <w:rPr>
          <w:spacing w:val="16"/>
          <w:w w:val="80"/>
        </w:rPr>
        <w:t xml:space="preserve"> </w:t>
      </w:r>
      <w:r>
        <w:rPr>
          <w:w w:val="80"/>
        </w:rPr>
        <w:t>the</w:t>
      </w:r>
      <w:r>
        <w:rPr>
          <w:spacing w:val="13"/>
          <w:w w:val="80"/>
        </w:rPr>
        <w:t xml:space="preserve"> </w:t>
      </w:r>
      <w:r>
        <w:rPr>
          <w:w w:val="80"/>
        </w:rPr>
        <w:t>Engineer</w:t>
      </w:r>
      <w:r>
        <w:rPr>
          <w:spacing w:val="16"/>
          <w:w w:val="80"/>
        </w:rPr>
        <w:t xml:space="preserve"> </w:t>
      </w:r>
      <w:r>
        <w:rPr>
          <w:w w:val="80"/>
        </w:rPr>
        <w:t>that</w:t>
      </w:r>
      <w:r>
        <w:rPr>
          <w:spacing w:val="14"/>
          <w:w w:val="80"/>
        </w:rPr>
        <w:t xml:space="preserve"> </w:t>
      </w:r>
      <w:r>
        <w:rPr>
          <w:w w:val="80"/>
        </w:rPr>
        <w:t>adequate</w:t>
      </w:r>
      <w:r>
        <w:rPr>
          <w:spacing w:val="17"/>
          <w:w w:val="80"/>
        </w:rPr>
        <w:t xml:space="preserve"> </w:t>
      </w:r>
      <w:r>
        <w:rPr>
          <w:w w:val="80"/>
        </w:rPr>
        <w:t>Traffic</w:t>
      </w:r>
      <w:r>
        <w:rPr>
          <w:spacing w:val="3"/>
          <w:w w:val="80"/>
        </w:rPr>
        <w:t xml:space="preserve"> </w:t>
      </w:r>
      <w:r>
        <w:rPr>
          <w:w w:val="80"/>
        </w:rPr>
        <w:t>Control</w:t>
      </w:r>
      <w:r>
        <w:rPr>
          <w:spacing w:val="3"/>
          <w:w w:val="80"/>
        </w:rPr>
        <w:t xml:space="preserve"> </w:t>
      </w:r>
      <w:r>
        <w:rPr>
          <w:w w:val="80"/>
        </w:rPr>
        <w:t>is</w:t>
      </w:r>
      <w:r>
        <w:rPr>
          <w:spacing w:val="1"/>
          <w:w w:val="80"/>
        </w:rPr>
        <w:t xml:space="preserve"> </w:t>
      </w:r>
      <w:r>
        <w:rPr>
          <w:w w:val="80"/>
        </w:rPr>
        <w:t>in</w:t>
      </w:r>
      <w:r>
        <w:rPr>
          <w:spacing w:val="1"/>
          <w:w w:val="80"/>
        </w:rPr>
        <w:t xml:space="preserve"> </w:t>
      </w:r>
      <w:r>
        <w:rPr>
          <w:w w:val="80"/>
        </w:rPr>
        <w:t>place</w:t>
      </w:r>
    </w:p>
    <w:p>
      <w:pPr>
        <w:pStyle w:val="3"/>
        <w:spacing w:before="48"/>
        <w:ind w:left="180"/>
      </w:pPr>
      <w:bookmarkStart w:id="147" w:name="_Toc14391"/>
      <w:r>
        <w:rPr>
          <w:w w:val="80"/>
        </w:rPr>
        <w:t>01–40–007:</w:t>
      </w:r>
      <w:r>
        <w:rPr>
          <w:spacing w:val="15"/>
          <w:w w:val="80"/>
        </w:rPr>
        <w:t xml:space="preserve"> </w:t>
      </w:r>
      <w:r>
        <w:rPr>
          <w:w w:val="80"/>
        </w:rPr>
        <w:t>Drinking</w:t>
      </w:r>
      <w:r>
        <w:rPr>
          <w:spacing w:val="28"/>
          <w:w w:val="80"/>
        </w:rPr>
        <w:t xml:space="preserve"> </w:t>
      </w:r>
      <w:r>
        <w:rPr>
          <w:w w:val="80"/>
        </w:rPr>
        <w:t>Water</w:t>
      </w:r>
      <w:bookmarkEnd w:id="147"/>
    </w:p>
    <w:p>
      <w:pPr>
        <w:pStyle w:val="7"/>
        <w:spacing w:before="1"/>
        <w:rPr>
          <w:b/>
          <w:sz w:val="27"/>
        </w:rPr>
      </w:pPr>
    </w:p>
    <w:p>
      <w:pPr>
        <w:pStyle w:val="7"/>
        <w:spacing w:line="235" w:lineRule="auto"/>
        <w:ind w:left="881"/>
      </w:pPr>
      <w:r>
        <w:rPr>
          <w:w w:val="80"/>
        </w:rPr>
        <w:t>The</w:t>
      </w:r>
      <w:r>
        <w:rPr>
          <w:spacing w:val="13"/>
          <w:w w:val="80"/>
        </w:rPr>
        <w:t xml:space="preserve"> </w:t>
      </w:r>
      <w:r>
        <w:rPr>
          <w:w w:val="80"/>
        </w:rPr>
        <w:t>Contractor</w:t>
      </w:r>
      <w:r>
        <w:rPr>
          <w:spacing w:val="19"/>
          <w:w w:val="80"/>
        </w:rPr>
        <w:t xml:space="preserve"> </w:t>
      </w:r>
      <w:r>
        <w:rPr>
          <w:w w:val="80"/>
        </w:rPr>
        <w:t>shall</w:t>
      </w:r>
      <w:r>
        <w:rPr>
          <w:spacing w:val="14"/>
          <w:w w:val="80"/>
        </w:rPr>
        <w:t xml:space="preserve"> </w:t>
      </w:r>
      <w:r>
        <w:rPr>
          <w:w w:val="80"/>
        </w:rPr>
        <w:t>provide</w:t>
      </w:r>
      <w:r>
        <w:rPr>
          <w:spacing w:val="17"/>
          <w:w w:val="80"/>
        </w:rPr>
        <w:t xml:space="preserve"> </w:t>
      </w:r>
      <w:r>
        <w:rPr>
          <w:w w:val="80"/>
        </w:rPr>
        <w:t>safe</w:t>
      </w:r>
      <w:r>
        <w:rPr>
          <w:spacing w:val="15"/>
          <w:w w:val="80"/>
        </w:rPr>
        <w:t xml:space="preserve"> </w:t>
      </w:r>
      <w:r>
        <w:rPr>
          <w:w w:val="80"/>
        </w:rPr>
        <w:t>drinking</w:t>
      </w:r>
      <w:r>
        <w:rPr>
          <w:spacing w:val="18"/>
          <w:w w:val="80"/>
        </w:rPr>
        <w:t xml:space="preserve"> </w:t>
      </w:r>
      <w:r>
        <w:rPr>
          <w:w w:val="80"/>
        </w:rPr>
        <w:t>water</w:t>
      </w:r>
      <w:r>
        <w:rPr>
          <w:spacing w:val="18"/>
          <w:w w:val="80"/>
        </w:rPr>
        <w:t xml:space="preserve"> </w:t>
      </w:r>
      <w:r>
        <w:rPr>
          <w:w w:val="80"/>
        </w:rPr>
        <w:t>on</w:t>
      </w:r>
      <w:r>
        <w:rPr>
          <w:spacing w:val="18"/>
          <w:w w:val="80"/>
        </w:rPr>
        <w:t xml:space="preserve"> </w:t>
      </w:r>
      <w:r>
        <w:rPr>
          <w:w w:val="80"/>
        </w:rPr>
        <w:t>site</w:t>
      </w:r>
      <w:r>
        <w:rPr>
          <w:spacing w:val="11"/>
          <w:w w:val="80"/>
        </w:rPr>
        <w:t xml:space="preserve"> </w:t>
      </w:r>
      <w:r>
        <w:rPr>
          <w:w w:val="80"/>
        </w:rPr>
        <w:t>for</w:t>
      </w:r>
      <w:r>
        <w:rPr>
          <w:spacing w:val="16"/>
          <w:w w:val="80"/>
        </w:rPr>
        <w:t xml:space="preserve"> </w:t>
      </w:r>
      <w:r>
        <w:rPr>
          <w:w w:val="80"/>
        </w:rPr>
        <w:t>workers</w:t>
      </w:r>
      <w:r>
        <w:rPr>
          <w:spacing w:val="17"/>
          <w:w w:val="80"/>
        </w:rPr>
        <w:t xml:space="preserve"> </w:t>
      </w:r>
      <w:r>
        <w:rPr>
          <w:w w:val="80"/>
        </w:rPr>
        <w:t>at</w:t>
      </w:r>
      <w:r>
        <w:rPr>
          <w:spacing w:val="15"/>
          <w:w w:val="80"/>
        </w:rPr>
        <w:t xml:space="preserve"> </w:t>
      </w:r>
      <w:r>
        <w:rPr>
          <w:w w:val="80"/>
        </w:rPr>
        <w:t>a</w:t>
      </w:r>
      <w:r>
        <w:rPr>
          <w:spacing w:val="15"/>
          <w:w w:val="80"/>
        </w:rPr>
        <w:t xml:space="preserve"> </w:t>
      </w:r>
      <w:r>
        <w:rPr>
          <w:w w:val="80"/>
        </w:rPr>
        <w:t>reasonable</w:t>
      </w:r>
      <w:r>
        <w:rPr>
          <w:spacing w:val="15"/>
          <w:w w:val="80"/>
        </w:rPr>
        <w:t xml:space="preserve"> </w:t>
      </w:r>
      <w:r>
        <w:rPr>
          <w:w w:val="80"/>
        </w:rPr>
        <w:t>distance</w:t>
      </w:r>
      <w:r>
        <w:rPr>
          <w:spacing w:val="16"/>
          <w:w w:val="80"/>
        </w:rPr>
        <w:t xml:space="preserve"> </w:t>
      </w:r>
      <w:r>
        <w:rPr>
          <w:w w:val="80"/>
        </w:rPr>
        <w:t>from</w:t>
      </w:r>
      <w:r>
        <w:rPr>
          <w:spacing w:val="17"/>
          <w:w w:val="80"/>
        </w:rPr>
        <w:t xml:space="preserve"> </w:t>
      </w:r>
      <w:r>
        <w:rPr>
          <w:w w:val="80"/>
        </w:rPr>
        <w:t>all</w:t>
      </w:r>
      <w:r>
        <w:rPr>
          <w:spacing w:val="14"/>
          <w:w w:val="80"/>
        </w:rPr>
        <w:t xml:space="preserve"> </w:t>
      </w:r>
      <w:r>
        <w:rPr>
          <w:w w:val="80"/>
        </w:rPr>
        <w:t>worklocations,</w:t>
      </w:r>
      <w:r>
        <w:rPr>
          <w:spacing w:val="-4"/>
          <w:w w:val="80"/>
        </w:rPr>
        <w:t xml:space="preserve"> </w:t>
      </w:r>
      <w:r>
        <w:rPr>
          <w:w w:val="80"/>
        </w:rPr>
        <w:t>for</w:t>
      </w:r>
      <w:r>
        <w:rPr>
          <w:spacing w:val="1"/>
          <w:w w:val="80"/>
        </w:rPr>
        <w:t xml:space="preserve"> </w:t>
      </w:r>
      <w:r>
        <w:rPr>
          <w:w w:val="80"/>
        </w:rPr>
        <w:t>the</w:t>
      </w:r>
      <w:r>
        <w:rPr>
          <w:spacing w:val="1"/>
          <w:w w:val="80"/>
        </w:rPr>
        <w:t xml:space="preserve"> </w:t>
      </w:r>
      <w:r>
        <w:rPr>
          <w:w w:val="95"/>
        </w:rPr>
        <w:t>duration</w:t>
      </w:r>
      <w:r>
        <w:rPr>
          <w:spacing w:val="-15"/>
          <w:w w:val="95"/>
        </w:rPr>
        <w:t xml:space="preserve"> </w:t>
      </w:r>
      <w:r>
        <w:rPr>
          <w:w w:val="95"/>
        </w:rPr>
        <w:t>of</w:t>
      </w:r>
      <w:r>
        <w:rPr>
          <w:spacing w:val="-15"/>
          <w:w w:val="95"/>
        </w:rPr>
        <w:t xml:space="preserve"> </w:t>
      </w:r>
      <w:r>
        <w:rPr>
          <w:w w:val="95"/>
        </w:rPr>
        <w:t>the</w:t>
      </w:r>
      <w:r>
        <w:rPr>
          <w:spacing w:val="-7"/>
          <w:w w:val="95"/>
        </w:rPr>
        <w:t xml:space="preserve"> </w:t>
      </w:r>
      <w:r>
        <w:rPr>
          <w:w w:val="95"/>
        </w:rPr>
        <w:t>Works.</w:t>
      </w:r>
    </w:p>
    <w:p>
      <w:pPr>
        <w:pStyle w:val="7"/>
        <w:spacing w:before="2"/>
      </w:pPr>
    </w:p>
    <w:p>
      <w:pPr>
        <w:pStyle w:val="7"/>
        <w:ind w:left="881"/>
      </w:pPr>
      <w:r>
        <w:rPr>
          <w:w w:val="80"/>
        </w:rPr>
        <w:t>Quality</w:t>
      </w:r>
      <w:r>
        <w:rPr>
          <w:spacing w:val="9"/>
          <w:w w:val="80"/>
        </w:rPr>
        <w:t xml:space="preserve"> </w:t>
      </w:r>
      <w:r>
        <w:rPr>
          <w:w w:val="80"/>
        </w:rPr>
        <w:t>Control</w:t>
      </w:r>
    </w:p>
    <w:p>
      <w:pPr>
        <w:sectPr>
          <w:headerReference r:id="rId96" w:type="default"/>
          <w:footerReference r:id="rId97" w:type="default"/>
          <w:pgSz w:w="11920" w:h="16850"/>
          <w:pgMar w:top="880" w:right="0" w:bottom="560" w:left="600" w:header="0" w:footer="37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0" w:line="480" w:lineRule="auto"/>
        <w:ind w:left="120" w:right="3071"/>
      </w:pPr>
      <w:r>
        <w:rPr>
          <w:w w:val="80"/>
        </w:rPr>
        <w:t>The</w:t>
      </w:r>
      <w:r>
        <w:rPr>
          <w:spacing w:val="5"/>
          <w:w w:val="80"/>
        </w:rPr>
        <w:t xml:space="preserve"> </w:t>
      </w:r>
      <w:r>
        <w:rPr>
          <w:w w:val="80"/>
        </w:rPr>
        <w:t>Engineer</w:t>
      </w:r>
      <w:r>
        <w:rPr>
          <w:spacing w:val="10"/>
          <w:w w:val="80"/>
        </w:rPr>
        <w:t xml:space="preserve"> </w:t>
      </w:r>
      <w:r>
        <w:rPr>
          <w:w w:val="80"/>
        </w:rPr>
        <w:t>shall</w:t>
      </w:r>
      <w:r>
        <w:rPr>
          <w:spacing w:val="8"/>
          <w:w w:val="80"/>
        </w:rPr>
        <w:t xml:space="preserve"> </w:t>
      </w:r>
      <w:r>
        <w:rPr>
          <w:w w:val="80"/>
        </w:rPr>
        <w:t>check</w:t>
      </w:r>
      <w:r>
        <w:rPr>
          <w:spacing w:val="7"/>
          <w:w w:val="80"/>
        </w:rPr>
        <w:t xml:space="preserve"> </w:t>
      </w:r>
      <w:r>
        <w:rPr>
          <w:w w:val="80"/>
        </w:rPr>
        <w:t>regularly</w:t>
      </w:r>
      <w:r>
        <w:rPr>
          <w:spacing w:val="7"/>
          <w:w w:val="80"/>
        </w:rPr>
        <w:t xml:space="preserve"> </w:t>
      </w:r>
      <w:r>
        <w:rPr>
          <w:w w:val="80"/>
        </w:rPr>
        <w:t>that</w:t>
      </w:r>
      <w:r>
        <w:rPr>
          <w:spacing w:val="8"/>
          <w:w w:val="80"/>
        </w:rPr>
        <w:t xml:space="preserve"> </w:t>
      </w:r>
      <w:r>
        <w:rPr>
          <w:w w:val="80"/>
        </w:rPr>
        <w:t>adequate</w:t>
      </w:r>
      <w:r>
        <w:rPr>
          <w:spacing w:val="8"/>
          <w:w w:val="80"/>
        </w:rPr>
        <w:t xml:space="preserve"> </w:t>
      </w:r>
      <w:r>
        <w:rPr>
          <w:w w:val="80"/>
        </w:rPr>
        <w:t>supplies</w:t>
      </w:r>
      <w:r>
        <w:rPr>
          <w:spacing w:val="6"/>
          <w:w w:val="80"/>
        </w:rPr>
        <w:t xml:space="preserve"> </w:t>
      </w:r>
      <w:r>
        <w:rPr>
          <w:w w:val="80"/>
        </w:rPr>
        <w:t>of</w:t>
      </w:r>
      <w:r>
        <w:rPr>
          <w:spacing w:val="9"/>
          <w:w w:val="80"/>
        </w:rPr>
        <w:t xml:space="preserve"> </w:t>
      </w:r>
      <w:r>
        <w:rPr>
          <w:w w:val="80"/>
        </w:rPr>
        <w:t>water</w:t>
      </w:r>
      <w:r>
        <w:rPr>
          <w:spacing w:val="10"/>
          <w:w w:val="80"/>
        </w:rPr>
        <w:t xml:space="preserve"> </w:t>
      </w:r>
      <w:r>
        <w:rPr>
          <w:w w:val="80"/>
        </w:rPr>
        <w:t>are</w:t>
      </w:r>
      <w:r>
        <w:rPr>
          <w:spacing w:val="7"/>
          <w:w w:val="80"/>
        </w:rPr>
        <w:t xml:space="preserve"> </w:t>
      </w:r>
      <w:r>
        <w:rPr>
          <w:w w:val="80"/>
        </w:rPr>
        <w:t>available</w:t>
      </w:r>
      <w:r>
        <w:rPr>
          <w:spacing w:val="8"/>
          <w:w w:val="80"/>
        </w:rPr>
        <w:t xml:space="preserve"> </w:t>
      </w:r>
      <w:r>
        <w:rPr>
          <w:w w:val="80"/>
        </w:rPr>
        <w:t>throughout</w:t>
      </w:r>
      <w:r>
        <w:rPr>
          <w:spacing w:val="8"/>
          <w:w w:val="80"/>
        </w:rPr>
        <w:t xml:space="preserve"> </w:t>
      </w:r>
      <w:r>
        <w:rPr>
          <w:w w:val="80"/>
        </w:rPr>
        <w:t>the</w:t>
      </w:r>
      <w:r>
        <w:rPr>
          <w:spacing w:val="8"/>
          <w:w w:val="80"/>
        </w:rPr>
        <w:t xml:space="preserve"> </w:t>
      </w:r>
      <w:r>
        <w:rPr>
          <w:w w:val="80"/>
        </w:rPr>
        <w:t>Site.</w:t>
      </w:r>
      <w:r>
        <w:rPr>
          <w:spacing w:val="-45"/>
          <w:w w:val="80"/>
        </w:rPr>
        <w:t xml:space="preserve"> </w:t>
      </w:r>
      <w:r>
        <w:rPr>
          <w:w w:val="90"/>
        </w:rPr>
        <w:t>Measurement</w:t>
      </w:r>
      <w:r>
        <w:rPr>
          <w:spacing w:val="-9"/>
          <w:w w:val="90"/>
        </w:rPr>
        <w:t xml:space="preserve"> </w:t>
      </w:r>
      <w:r>
        <w:rPr>
          <w:w w:val="90"/>
        </w:rPr>
        <w:t>and</w:t>
      </w:r>
      <w:r>
        <w:rPr>
          <w:spacing w:val="-9"/>
          <w:w w:val="90"/>
        </w:rPr>
        <w:t xml:space="preserve"> </w:t>
      </w:r>
      <w:r>
        <w:rPr>
          <w:w w:val="90"/>
        </w:rPr>
        <w:t>Payment</w:t>
      </w:r>
    </w:p>
    <w:p>
      <w:pPr>
        <w:pStyle w:val="3"/>
        <w:spacing w:before="5"/>
      </w:pPr>
      <w:bookmarkStart w:id="148" w:name="_Toc16568"/>
      <w:r>
        <w:rPr>
          <w:w w:val="80"/>
        </w:rPr>
        <w:t>A</w:t>
      </w:r>
      <w:r>
        <w:rPr>
          <w:spacing w:val="15"/>
          <w:w w:val="80"/>
        </w:rPr>
        <w:t xml:space="preserve"> </w:t>
      </w:r>
      <w:r>
        <w:rPr>
          <w:w w:val="80"/>
        </w:rPr>
        <w:t>Lump</w:t>
      </w:r>
      <w:r>
        <w:rPr>
          <w:spacing w:val="10"/>
          <w:w w:val="80"/>
        </w:rPr>
        <w:t xml:space="preserve"> </w:t>
      </w:r>
      <w:r>
        <w:rPr>
          <w:w w:val="80"/>
        </w:rPr>
        <w:t>Sum</w:t>
      </w:r>
      <w:r>
        <w:rPr>
          <w:spacing w:val="13"/>
          <w:w w:val="80"/>
        </w:rPr>
        <w:t xml:space="preserve"> </w:t>
      </w:r>
      <w:r>
        <w:rPr>
          <w:w w:val="80"/>
        </w:rPr>
        <w:t>shall</w:t>
      </w:r>
      <w:r>
        <w:rPr>
          <w:spacing w:val="13"/>
          <w:w w:val="80"/>
        </w:rPr>
        <w:t xml:space="preserve"> </w:t>
      </w:r>
      <w:r>
        <w:rPr>
          <w:w w:val="80"/>
        </w:rPr>
        <w:t>be</w:t>
      </w:r>
      <w:r>
        <w:rPr>
          <w:spacing w:val="12"/>
          <w:w w:val="80"/>
        </w:rPr>
        <w:t xml:space="preserve"> </w:t>
      </w:r>
      <w:r>
        <w:rPr>
          <w:w w:val="80"/>
        </w:rPr>
        <w:t>paid</w:t>
      </w:r>
      <w:r>
        <w:rPr>
          <w:spacing w:val="11"/>
          <w:w w:val="80"/>
        </w:rPr>
        <w:t xml:space="preserve"> </w:t>
      </w:r>
      <w:r>
        <w:rPr>
          <w:w w:val="80"/>
        </w:rPr>
        <w:t>on</w:t>
      </w:r>
      <w:r>
        <w:rPr>
          <w:spacing w:val="13"/>
          <w:w w:val="80"/>
        </w:rPr>
        <w:t xml:space="preserve"> </w:t>
      </w:r>
      <w:r>
        <w:rPr>
          <w:w w:val="80"/>
        </w:rPr>
        <w:t>a</w:t>
      </w:r>
      <w:r>
        <w:rPr>
          <w:spacing w:val="14"/>
          <w:w w:val="80"/>
        </w:rPr>
        <w:t xml:space="preserve"> </w:t>
      </w:r>
      <w:r>
        <w:rPr>
          <w:w w:val="80"/>
        </w:rPr>
        <w:t>Monthly</w:t>
      </w:r>
      <w:r>
        <w:rPr>
          <w:spacing w:val="17"/>
          <w:w w:val="80"/>
        </w:rPr>
        <w:t xml:space="preserve"> </w:t>
      </w:r>
      <w:r>
        <w:rPr>
          <w:w w:val="80"/>
        </w:rPr>
        <w:t>basis</w:t>
      </w:r>
      <w:r>
        <w:rPr>
          <w:spacing w:val="11"/>
          <w:w w:val="80"/>
        </w:rPr>
        <w:t xml:space="preserve"> </w:t>
      </w:r>
      <w:r>
        <w:rPr>
          <w:w w:val="80"/>
        </w:rPr>
        <w:t>upon</w:t>
      </w:r>
      <w:r>
        <w:rPr>
          <w:spacing w:val="13"/>
          <w:w w:val="80"/>
        </w:rPr>
        <w:t xml:space="preserve"> </w:t>
      </w:r>
      <w:r>
        <w:rPr>
          <w:w w:val="80"/>
        </w:rPr>
        <w:t>the</w:t>
      </w:r>
      <w:r>
        <w:rPr>
          <w:spacing w:val="13"/>
          <w:w w:val="80"/>
        </w:rPr>
        <w:t xml:space="preserve"> </w:t>
      </w:r>
      <w:r>
        <w:rPr>
          <w:w w:val="80"/>
        </w:rPr>
        <w:t>approval</w:t>
      </w:r>
      <w:r>
        <w:rPr>
          <w:spacing w:val="10"/>
          <w:w w:val="80"/>
        </w:rPr>
        <w:t xml:space="preserve"> </w:t>
      </w:r>
      <w:r>
        <w:rPr>
          <w:w w:val="80"/>
        </w:rPr>
        <w:t>of</w:t>
      </w:r>
      <w:r>
        <w:rPr>
          <w:spacing w:val="14"/>
          <w:w w:val="80"/>
        </w:rPr>
        <w:t xml:space="preserve"> </w:t>
      </w:r>
      <w:r>
        <w:rPr>
          <w:w w:val="80"/>
        </w:rPr>
        <w:t>the</w:t>
      </w:r>
      <w:r>
        <w:rPr>
          <w:spacing w:val="13"/>
          <w:w w:val="80"/>
        </w:rPr>
        <w:t xml:space="preserve"> </w:t>
      </w:r>
      <w:r>
        <w:rPr>
          <w:w w:val="80"/>
        </w:rPr>
        <w:t>Engineer</w:t>
      </w:r>
      <w:r>
        <w:rPr>
          <w:spacing w:val="13"/>
          <w:w w:val="80"/>
        </w:rPr>
        <w:t xml:space="preserve"> </w:t>
      </w:r>
      <w:r>
        <w:rPr>
          <w:w w:val="80"/>
        </w:rPr>
        <w:t>that</w:t>
      </w:r>
      <w:r>
        <w:rPr>
          <w:spacing w:val="15"/>
          <w:w w:val="80"/>
        </w:rPr>
        <w:t xml:space="preserve"> </w:t>
      </w:r>
      <w:r>
        <w:rPr>
          <w:w w:val="80"/>
        </w:rPr>
        <w:t>adequate</w:t>
      </w:r>
      <w:r>
        <w:rPr>
          <w:spacing w:val="17"/>
          <w:w w:val="80"/>
        </w:rPr>
        <w:t xml:space="preserve"> </w:t>
      </w:r>
      <w:r>
        <w:rPr>
          <w:w w:val="80"/>
        </w:rPr>
        <w:t>supplies</w:t>
      </w:r>
      <w:r>
        <w:rPr>
          <w:spacing w:val="6"/>
          <w:w w:val="80"/>
        </w:rPr>
        <w:t xml:space="preserve"> </w:t>
      </w:r>
      <w:r>
        <w:rPr>
          <w:w w:val="80"/>
        </w:rPr>
        <w:t>have</w:t>
      </w:r>
      <w:r>
        <w:rPr>
          <w:spacing w:val="-2"/>
          <w:w w:val="80"/>
        </w:rPr>
        <w:t xml:space="preserve"> </w:t>
      </w:r>
      <w:r>
        <w:rPr>
          <w:w w:val="80"/>
        </w:rPr>
        <w:t>been</w:t>
      </w:r>
      <w:r>
        <w:rPr>
          <w:spacing w:val="6"/>
          <w:w w:val="80"/>
        </w:rPr>
        <w:t xml:space="preserve"> </w:t>
      </w:r>
      <w:r>
        <w:rPr>
          <w:w w:val="80"/>
        </w:rPr>
        <w:t>provided</w:t>
      </w:r>
      <w:bookmarkEnd w:id="148"/>
    </w:p>
    <w:p>
      <w:pPr>
        <w:pStyle w:val="7"/>
        <w:spacing w:before="10"/>
        <w:rPr>
          <w:b/>
          <w:sz w:val="31"/>
        </w:rPr>
      </w:pPr>
    </w:p>
    <w:p>
      <w:pPr>
        <w:spacing w:before="1"/>
        <w:ind w:left="120"/>
        <w:rPr>
          <w:b/>
          <w:sz w:val="24"/>
        </w:rPr>
      </w:pPr>
      <w:r>
        <w:rPr>
          <w:b/>
          <w:w w:val="75"/>
          <w:sz w:val="24"/>
        </w:rPr>
        <w:t>SECTION</w:t>
      </w:r>
      <w:r>
        <w:rPr>
          <w:b/>
          <w:spacing w:val="65"/>
          <w:sz w:val="24"/>
        </w:rPr>
        <w:t xml:space="preserve"> </w:t>
      </w:r>
      <w:r>
        <w:rPr>
          <w:b/>
          <w:w w:val="75"/>
          <w:sz w:val="24"/>
        </w:rPr>
        <w:t>04:</w:t>
      </w:r>
      <w:r>
        <w:rPr>
          <w:b/>
          <w:spacing w:val="40"/>
          <w:sz w:val="24"/>
        </w:rPr>
        <w:t xml:space="preserve"> </w:t>
      </w:r>
      <w:r>
        <w:rPr>
          <w:b/>
          <w:w w:val="75"/>
          <w:sz w:val="24"/>
        </w:rPr>
        <w:t>ROADSIDE</w:t>
      </w:r>
      <w:r>
        <w:rPr>
          <w:b/>
          <w:spacing w:val="86"/>
          <w:sz w:val="24"/>
        </w:rPr>
        <w:t xml:space="preserve"> </w:t>
      </w:r>
      <w:r>
        <w:rPr>
          <w:b/>
          <w:w w:val="75"/>
          <w:sz w:val="24"/>
        </w:rPr>
        <w:t>CLEARANCE</w:t>
      </w:r>
    </w:p>
    <w:p>
      <w:pPr>
        <w:pStyle w:val="7"/>
        <w:spacing w:before="7"/>
        <w:rPr>
          <w:b/>
        </w:rPr>
      </w:pPr>
    </w:p>
    <w:p>
      <w:pPr>
        <w:pStyle w:val="3"/>
      </w:pPr>
      <w:bookmarkStart w:id="149" w:name="_Toc31129"/>
      <w:r>
        <w:t>Scope</w:t>
      </w:r>
      <w:bookmarkEnd w:id="149"/>
    </w:p>
    <w:p>
      <w:pPr>
        <w:pStyle w:val="7"/>
        <w:spacing w:before="5"/>
        <w:rPr>
          <w:b/>
        </w:rPr>
      </w:pPr>
    </w:p>
    <w:p>
      <w:pPr>
        <w:pStyle w:val="7"/>
        <w:ind w:left="120"/>
      </w:pPr>
      <w:r>
        <w:rPr>
          <w:w w:val="80"/>
        </w:rPr>
        <w:t>This</w:t>
      </w:r>
      <w:r>
        <w:rPr>
          <w:spacing w:val="6"/>
          <w:w w:val="80"/>
        </w:rPr>
        <w:t xml:space="preserve"> </w:t>
      </w:r>
      <w:r>
        <w:rPr>
          <w:w w:val="80"/>
        </w:rPr>
        <w:t>section</w:t>
      </w:r>
      <w:r>
        <w:rPr>
          <w:spacing w:val="8"/>
          <w:w w:val="80"/>
        </w:rPr>
        <w:t xml:space="preserve"> </w:t>
      </w:r>
      <w:r>
        <w:rPr>
          <w:w w:val="80"/>
        </w:rPr>
        <w:t>covers</w:t>
      </w:r>
      <w:r>
        <w:rPr>
          <w:spacing w:val="5"/>
          <w:w w:val="80"/>
        </w:rPr>
        <w:t xml:space="preserve"> </w:t>
      </w:r>
      <w:r>
        <w:rPr>
          <w:w w:val="80"/>
        </w:rPr>
        <w:t>all</w:t>
      </w:r>
      <w:r>
        <w:rPr>
          <w:spacing w:val="6"/>
          <w:w w:val="80"/>
        </w:rPr>
        <w:t xml:space="preserve"> </w:t>
      </w:r>
      <w:r>
        <w:rPr>
          <w:w w:val="80"/>
        </w:rPr>
        <w:t>routine</w:t>
      </w:r>
      <w:r>
        <w:rPr>
          <w:spacing w:val="11"/>
          <w:w w:val="80"/>
        </w:rPr>
        <w:t xml:space="preserve"> </w:t>
      </w:r>
      <w:r>
        <w:rPr>
          <w:w w:val="80"/>
        </w:rPr>
        <w:t>maintenance</w:t>
      </w:r>
      <w:r>
        <w:rPr>
          <w:spacing w:val="7"/>
          <w:w w:val="80"/>
        </w:rPr>
        <w:t xml:space="preserve"> </w:t>
      </w:r>
      <w:r>
        <w:rPr>
          <w:w w:val="80"/>
        </w:rPr>
        <w:t>works</w:t>
      </w:r>
      <w:r>
        <w:rPr>
          <w:spacing w:val="9"/>
          <w:w w:val="80"/>
        </w:rPr>
        <w:t xml:space="preserve"> </w:t>
      </w:r>
      <w:r>
        <w:rPr>
          <w:w w:val="80"/>
        </w:rPr>
        <w:t>within</w:t>
      </w:r>
      <w:r>
        <w:rPr>
          <w:spacing w:val="10"/>
          <w:w w:val="80"/>
        </w:rPr>
        <w:t xml:space="preserve"> </w:t>
      </w:r>
      <w:r>
        <w:rPr>
          <w:w w:val="80"/>
        </w:rPr>
        <w:t>the</w:t>
      </w:r>
      <w:r>
        <w:rPr>
          <w:spacing w:val="6"/>
          <w:w w:val="80"/>
        </w:rPr>
        <w:t xml:space="preserve"> </w:t>
      </w:r>
      <w:r>
        <w:rPr>
          <w:w w:val="80"/>
        </w:rPr>
        <w:t>road</w:t>
      </w:r>
      <w:r>
        <w:rPr>
          <w:spacing w:val="9"/>
          <w:w w:val="80"/>
        </w:rPr>
        <w:t xml:space="preserve"> </w:t>
      </w:r>
      <w:r>
        <w:rPr>
          <w:w w:val="80"/>
        </w:rPr>
        <w:t>reserve</w:t>
      </w:r>
      <w:r>
        <w:rPr>
          <w:spacing w:val="4"/>
          <w:w w:val="80"/>
        </w:rPr>
        <w:t xml:space="preserve"> </w:t>
      </w:r>
      <w:r>
        <w:rPr>
          <w:w w:val="80"/>
        </w:rPr>
        <w:t>and</w:t>
      </w:r>
      <w:r>
        <w:rPr>
          <w:spacing w:val="10"/>
          <w:w w:val="80"/>
        </w:rPr>
        <w:t xml:space="preserve"> </w:t>
      </w:r>
      <w:r>
        <w:rPr>
          <w:w w:val="80"/>
        </w:rPr>
        <w:t>includes</w:t>
      </w:r>
      <w:r>
        <w:rPr>
          <w:spacing w:val="6"/>
          <w:w w:val="80"/>
        </w:rPr>
        <w:t xml:space="preserve"> </w:t>
      </w:r>
      <w:r>
        <w:rPr>
          <w:w w:val="80"/>
        </w:rPr>
        <w:t>items</w:t>
      </w:r>
      <w:r>
        <w:rPr>
          <w:spacing w:val="8"/>
          <w:w w:val="80"/>
        </w:rPr>
        <w:t xml:space="preserve"> </w:t>
      </w:r>
      <w:r>
        <w:rPr>
          <w:w w:val="80"/>
        </w:rPr>
        <w:t>such</w:t>
      </w:r>
      <w:r>
        <w:rPr>
          <w:spacing w:val="7"/>
          <w:w w:val="80"/>
        </w:rPr>
        <w:t xml:space="preserve"> </w:t>
      </w:r>
      <w:r>
        <w:rPr>
          <w:w w:val="80"/>
        </w:rPr>
        <w:t>as</w:t>
      </w:r>
      <w:r>
        <w:rPr>
          <w:spacing w:val="6"/>
          <w:w w:val="80"/>
        </w:rPr>
        <w:t xml:space="preserve"> </w:t>
      </w:r>
      <w:r>
        <w:rPr>
          <w:w w:val="80"/>
        </w:rPr>
        <w:t>bush clearing,</w:t>
      </w:r>
      <w:r>
        <w:rPr>
          <w:spacing w:val="1"/>
          <w:w w:val="80"/>
        </w:rPr>
        <w:t xml:space="preserve"> </w:t>
      </w:r>
      <w:r>
        <w:rPr>
          <w:w w:val="80"/>
        </w:rPr>
        <w:t>pruning</w:t>
      </w:r>
      <w:r>
        <w:rPr>
          <w:spacing w:val="3"/>
          <w:w w:val="80"/>
        </w:rPr>
        <w:t xml:space="preserve"> </w:t>
      </w:r>
      <w:r>
        <w:rPr>
          <w:w w:val="80"/>
        </w:rPr>
        <w:t>of</w:t>
      </w:r>
      <w:r>
        <w:rPr>
          <w:spacing w:val="1"/>
          <w:w w:val="80"/>
        </w:rPr>
        <w:t xml:space="preserve"> </w:t>
      </w:r>
      <w:r>
        <w:rPr>
          <w:w w:val="80"/>
        </w:rPr>
        <w:t>tree</w:t>
      </w:r>
      <w:r>
        <w:rPr>
          <w:spacing w:val="-1"/>
          <w:w w:val="80"/>
        </w:rPr>
        <w:t xml:space="preserve"> </w:t>
      </w:r>
      <w:r>
        <w:rPr>
          <w:w w:val="80"/>
        </w:rPr>
        <w:t>branches,</w:t>
      </w:r>
      <w:r>
        <w:rPr>
          <w:spacing w:val="1"/>
          <w:w w:val="80"/>
        </w:rPr>
        <w:t xml:space="preserve"> </w:t>
      </w:r>
      <w:r>
        <w:rPr>
          <w:w w:val="90"/>
        </w:rPr>
        <w:t>grass</w:t>
      </w:r>
      <w:r>
        <w:rPr>
          <w:spacing w:val="-5"/>
          <w:w w:val="90"/>
        </w:rPr>
        <w:t xml:space="preserve"> </w:t>
      </w:r>
      <w:r>
        <w:rPr>
          <w:w w:val="90"/>
        </w:rPr>
        <w:t>cutting,</w:t>
      </w:r>
      <w:r>
        <w:rPr>
          <w:spacing w:val="-3"/>
          <w:w w:val="90"/>
        </w:rPr>
        <w:t xml:space="preserve"> </w:t>
      </w:r>
      <w:r>
        <w:rPr>
          <w:w w:val="90"/>
        </w:rPr>
        <w:t>and</w:t>
      </w:r>
      <w:r>
        <w:rPr>
          <w:spacing w:val="-6"/>
          <w:w w:val="90"/>
        </w:rPr>
        <w:t xml:space="preserve"> </w:t>
      </w:r>
      <w:r>
        <w:rPr>
          <w:w w:val="90"/>
        </w:rPr>
        <w:t>removal</w:t>
      </w:r>
      <w:r>
        <w:rPr>
          <w:spacing w:val="-6"/>
          <w:w w:val="90"/>
        </w:rPr>
        <w:t xml:space="preserve"> </w:t>
      </w:r>
      <w:r>
        <w:rPr>
          <w:w w:val="90"/>
        </w:rPr>
        <w:t>of</w:t>
      </w:r>
      <w:r>
        <w:rPr>
          <w:spacing w:val="-4"/>
          <w:w w:val="90"/>
        </w:rPr>
        <w:t xml:space="preserve"> </w:t>
      </w:r>
      <w:r>
        <w:rPr>
          <w:w w:val="90"/>
        </w:rPr>
        <w:t>litter</w:t>
      </w:r>
      <w:r>
        <w:rPr>
          <w:spacing w:val="-1"/>
          <w:w w:val="90"/>
        </w:rPr>
        <w:t xml:space="preserve"> </w:t>
      </w:r>
      <w:r>
        <w:rPr>
          <w:w w:val="90"/>
        </w:rPr>
        <w:t>and</w:t>
      </w:r>
      <w:r>
        <w:rPr>
          <w:spacing w:val="-6"/>
          <w:w w:val="90"/>
        </w:rPr>
        <w:t xml:space="preserve"> </w:t>
      </w:r>
      <w:r>
        <w:rPr>
          <w:w w:val="90"/>
        </w:rPr>
        <w:t>any</w:t>
      </w:r>
      <w:r>
        <w:rPr>
          <w:spacing w:val="-6"/>
          <w:w w:val="90"/>
        </w:rPr>
        <w:t xml:space="preserve"> </w:t>
      </w:r>
      <w:r>
        <w:rPr>
          <w:w w:val="90"/>
        </w:rPr>
        <w:t>other</w:t>
      </w:r>
      <w:r>
        <w:rPr>
          <w:spacing w:val="-8"/>
          <w:w w:val="90"/>
        </w:rPr>
        <w:t xml:space="preserve"> </w:t>
      </w:r>
      <w:r>
        <w:rPr>
          <w:w w:val="90"/>
        </w:rPr>
        <w:t>debris.</w:t>
      </w:r>
    </w:p>
    <w:p>
      <w:pPr>
        <w:pStyle w:val="7"/>
        <w:spacing w:before="3"/>
        <w:rPr>
          <w:sz w:val="25"/>
        </w:rPr>
      </w:pPr>
    </w:p>
    <w:p>
      <w:pPr>
        <w:pStyle w:val="3"/>
      </w:pPr>
      <w:bookmarkStart w:id="150" w:name="_Toc2610"/>
      <w:r>
        <w:rPr>
          <w:w w:val="80"/>
        </w:rPr>
        <w:t>04–50–002:</w:t>
      </w:r>
      <w:r>
        <w:rPr>
          <w:spacing w:val="16"/>
          <w:w w:val="80"/>
        </w:rPr>
        <w:t xml:space="preserve"> </w:t>
      </w:r>
      <w:r>
        <w:rPr>
          <w:w w:val="80"/>
        </w:rPr>
        <w:t>Grass</w:t>
      </w:r>
      <w:r>
        <w:rPr>
          <w:spacing w:val="26"/>
          <w:w w:val="80"/>
        </w:rPr>
        <w:t xml:space="preserve"> </w:t>
      </w:r>
      <w:r>
        <w:rPr>
          <w:w w:val="80"/>
        </w:rPr>
        <w:t>Cutting</w:t>
      </w:r>
      <w:r>
        <w:rPr>
          <w:spacing w:val="30"/>
          <w:w w:val="80"/>
        </w:rPr>
        <w:t xml:space="preserve"> </w:t>
      </w:r>
      <w:r>
        <w:rPr>
          <w:w w:val="80"/>
        </w:rPr>
        <w:t>(Manual)</w:t>
      </w:r>
      <w:bookmarkEnd w:id="150"/>
    </w:p>
    <w:p>
      <w:pPr>
        <w:pStyle w:val="7"/>
        <w:spacing w:before="9"/>
        <w:rPr>
          <w:b/>
          <w:sz w:val="23"/>
        </w:rPr>
      </w:pPr>
    </w:p>
    <w:p>
      <w:pPr>
        <w:pStyle w:val="7"/>
        <w:spacing w:line="237" w:lineRule="auto"/>
        <w:ind w:left="120" w:right="718"/>
      </w:pPr>
      <w:r>
        <w:rPr>
          <w:w w:val="80"/>
        </w:rPr>
        <w:t>Grass</w:t>
      </w:r>
      <w:r>
        <w:rPr>
          <w:spacing w:val="5"/>
          <w:w w:val="80"/>
        </w:rPr>
        <w:t xml:space="preserve"> </w:t>
      </w:r>
      <w:r>
        <w:rPr>
          <w:w w:val="80"/>
        </w:rPr>
        <w:t>shall</w:t>
      </w:r>
      <w:r>
        <w:rPr>
          <w:spacing w:val="7"/>
          <w:w w:val="80"/>
        </w:rPr>
        <w:t xml:space="preserve"> </w:t>
      </w:r>
      <w:r>
        <w:rPr>
          <w:w w:val="80"/>
        </w:rPr>
        <w:t>be</w:t>
      </w:r>
      <w:r>
        <w:rPr>
          <w:spacing w:val="7"/>
          <w:w w:val="80"/>
        </w:rPr>
        <w:t xml:space="preserve"> </w:t>
      </w:r>
      <w:r>
        <w:rPr>
          <w:w w:val="80"/>
        </w:rPr>
        <w:t>defined</w:t>
      </w:r>
      <w:r>
        <w:rPr>
          <w:spacing w:val="8"/>
          <w:w w:val="80"/>
        </w:rPr>
        <w:t xml:space="preserve"> </w:t>
      </w:r>
      <w:r>
        <w:rPr>
          <w:w w:val="80"/>
        </w:rPr>
        <w:t>as</w:t>
      </w:r>
      <w:r>
        <w:rPr>
          <w:spacing w:val="5"/>
          <w:w w:val="80"/>
        </w:rPr>
        <w:t xml:space="preserve"> </w:t>
      </w:r>
      <w:r>
        <w:rPr>
          <w:w w:val="80"/>
        </w:rPr>
        <w:t>any</w:t>
      </w:r>
      <w:r>
        <w:rPr>
          <w:spacing w:val="5"/>
          <w:w w:val="80"/>
        </w:rPr>
        <w:t xml:space="preserve"> </w:t>
      </w:r>
      <w:r>
        <w:rPr>
          <w:w w:val="80"/>
        </w:rPr>
        <w:t>form</w:t>
      </w:r>
      <w:r>
        <w:rPr>
          <w:spacing w:val="6"/>
          <w:w w:val="80"/>
        </w:rPr>
        <w:t xml:space="preserve"> </w:t>
      </w:r>
      <w:r>
        <w:rPr>
          <w:w w:val="80"/>
        </w:rPr>
        <w:t>of</w:t>
      </w:r>
      <w:r>
        <w:rPr>
          <w:spacing w:val="6"/>
          <w:w w:val="80"/>
        </w:rPr>
        <w:t xml:space="preserve"> </w:t>
      </w:r>
      <w:r>
        <w:rPr>
          <w:w w:val="80"/>
        </w:rPr>
        <w:t>plant</w:t>
      </w:r>
      <w:r>
        <w:rPr>
          <w:spacing w:val="8"/>
          <w:w w:val="80"/>
        </w:rPr>
        <w:t xml:space="preserve"> </w:t>
      </w:r>
      <w:r>
        <w:rPr>
          <w:w w:val="80"/>
        </w:rPr>
        <w:t>growth</w:t>
      </w:r>
      <w:r>
        <w:rPr>
          <w:spacing w:val="7"/>
          <w:w w:val="80"/>
        </w:rPr>
        <w:t xml:space="preserve"> </w:t>
      </w:r>
      <w:r>
        <w:rPr>
          <w:w w:val="80"/>
        </w:rPr>
        <w:t>including</w:t>
      </w:r>
      <w:r>
        <w:rPr>
          <w:spacing w:val="8"/>
          <w:w w:val="80"/>
        </w:rPr>
        <w:t xml:space="preserve"> </w:t>
      </w:r>
      <w:r>
        <w:rPr>
          <w:w w:val="80"/>
        </w:rPr>
        <w:t>small</w:t>
      </w:r>
      <w:r>
        <w:rPr>
          <w:spacing w:val="7"/>
          <w:w w:val="80"/>
        </w:rPr>
        <w:t xml:space="preserve"> </w:t>
      </w:r>
      <w:r>
        <w:rPr>
          <w:w w:val="80"/>
        </w:rPr>
        <w:t>shrubs</w:t>
      </w:r>
      <w:r>
        <w:rPr>
          <w:spacing w:val="6"/>
          <w:w w:val="80"/>
        </w:rPr>
        <w:t xml:space="preserve"> </w:t>
      </w:r>
      <w:r>
        <w:rPr>
          <w:w w:val="80"/>
        </w:rPr>
        <w:t>having</w:t>
      </w:r>
      <w:r>
        <w:rPr>
          <w:spacing w:val="7"/>
          <w:w w:val="80"/>
        </w:rPr>
        <w:t xml:space="preserve"> </w:t>
      </w:r>
      <w:r>
        <w:rPr>
          <w:w w:val="80"/>
        </w:rPr>
        <w:t>a</w:t>
      </w:r>
      <w:r>
        <w:rPr>
          <w:spacing w:val="7"/>
          <w:w w:val="80"/>
        </w:rPr>
        <w:t xml:space="preserve"> </w:t>
      </w:r>
      <w:r>
        <w:rPr>
          <w:w w:val="80"/>
        </w:rPr>
        <w:t>girth</w:t>
      </w:r>
      <w:r>
        <w:rPr>
          <w:spacing w:val="7"/>
          <w:w w:val="80"/>
        </w:rPr>
        <w:t xml:space="preserve"> </w:t>
      </w:r>
      <w:r>
        <w:rPr>
          <w:w w:val="80"/>
        </w:rPr>
        <w:t>of</w:t>
      </w:r>
      <w:r>
        <w:rPr>
          <w:spacing w:val="9"/>
          <w:w w:val="80"/>
        </w:rPr>
        <w:t xml:space="preserve"> </w:t>
      </w:r>
      <w:r>
        <w:rPr>
          <w:w w:val="80"/>
        </w:rPr>
        <w:t>not</w:t>
      </w:r>
      <w:r>
        <w:rPr>
          <w:spacing w:val="7"/>
          <w:w w:val="80"/>
        </w:rPr>
        <w:t xml:space="preserve"> </w:t>
      </w:r>
      <w:r>
        <w:rPr>
          <w:w w:val="80"/>
        </w:rPr>
        <w:t>more</w:t>
      </w:r>
      <w:r>
        <w:rPr>
          <w:spacing w:val="7"/>
          <w:w w:val="80"/>
        </w:rPr>
        <w:t xml:space="preserve"> </w:t>
      </w:r>
      <w:r>
        <w:rPr>
          <w:w w:val="80"/>
        </w:rPr>
        <w:t>than</w:t>
      </w:r>
      <w:r>
        <w:rPr>
          <w:spacing w:val="-2"/>
          <w:w w:val="80"/>
        </w:rPr>
        <w:t xml:space="preserve"> </w:t>
      </w:r>
      <w:r>
        <w:rPr>
          <w:w w:val="80"/>
        </w:rPr>
        <w:t>100mm measured at</w:t>
      </w:r>
      <w:r>
        <w:rPr>
          <w:spacing w:val="-1"/>
          <w:w w:val="80"/>
        </w:rPr>
        <w:t xml:space="preserve"> </w:t>
      </w:r>
      <w:r>
        <w:rPr>
          <w:w w:val="80"/>
        </w:rPr>
        <w:t>height</w:t>
      </w:r>
      <w:r>
        <w:rPr>
          <w:spacing w:val="-45"/>
          <w:w w:val="80"/>
        </w:rPr>
        <w:t xml:space="preserve"> </w:t>
      </w:r>
      <w:r>
        <w:rPr>
          <w:w w:val="90"/>
        </w:rPr>
        <w:t>of</w:t>
      </w:r>
      <w:r>
        <w:rPr>
          <w:spacing w:val="-5"/>
          <w:w w:val="90"/>
        </w:rPr>
        <w:t xml:space="preserve"> </w:t>
      </w:r>
      <w:r>
        <w:rPr>
          <w:w w:val="90"/>
        </w:rPr>
        <w:t>200mm</w:t>
      </w:r>
      <w:r>
        <w:rPr>
          <w:spacing w:val="-9"/>
          <w:w w:val="90"/>
        </w:rPr>
        <w:t xml:space="preserve"> </w:t>
      </w:r>
      <w:r>
        <w:rPr>
          <w:w w:val="90"/>
        </w:rPr>
        <w:t>above</w:t>
      </w:r>
      <w:r>
        <w:rPr>
          <w:spacing w:val="-9"/>
          <w:w w:val="90"/>
        </w:rPr>
        <w:t xml:space="preserve"> </w:t>
      </w:r>
      <w:r>
        <w:rPr>
          <w:w w:val="90"/>
        </w:rPr>
        <w:t>ground</w:t>
      </w:r>
      <w:r>
        <w:rPr>
          <w:spacing w:val="-6"/>
          <w:w w:val="90"/>
        </w:rPr>
        <w:t xml:space="preserve"> </w:t>
      </w:r>
      <w:r>
        <w:rPr>
          <w:w w:val="90"/>
        </w:rPr>
        <w:t>level.</w:t>
      </w:r>
    </w:p>
    <w:p>
      <w:pPr>
        <w:pStyle w:val="7"/>
        <w:spacing w:before="10"/>
        <w:rPr>
          <w:sz w:val="23"/>
        </w:rPr>
      </w:pPr>
    </w:p>
    <w:p>
      <w:pPr>
        <w:pStyle w:val="7"/>
        <w:ind w:left="120" w:right="537"/>
      </w:pPr>
      <w:r>
        <w:rPr>
          <w:w w:val="80"/>
        </w:rPr>
        <w:t>The</w:t>
      </w:r>
      <w:r>
        <w:rPr>
          <w:spacing w:val="4"/>
          <w:w w:val="80"/>
        </w:rPr>
        <w:t xml:space="preserve"> </w:t>
      </w:r>
      <w:r>
        <w:rPr>
          <w:w w:val="80"/>
        </w:rPr>
        <w:t>grass</w:t>
      </w:r>
      <w:r>
        <w:rPr>
          <w:spacing w:val="4"/>
          <w:w w:val="80"/>
        </w:rPr>
        <w:t xml:space="preserve"> </w:t>
      </w:r>
      <w:r>
        <w:rPr>
          <w:w w:val="80"/>
        </w:rPr>
        <w:t>shall</w:t>
      </w:r>
      <w:r>
        <w:rPr>
          <w:spacing w:val="5"/>
          <w:w w:val="80"/>
        </w:rPr>
        <w:t xml:space="preserve"> </w:t>
      </w:r>
      <w:r>
        <w:rPr>
          <w:w w:val="80"/>
        </w:rPr>
        <w:t>be</w:t>
      </w:r>
      <w:r>
        <w:rPr>
          <w:spacing w:val="6"/>
          <w:w w:val="80"/>
        </w:rPr>
        <w:t xml:space="preserve"> </w:t>
      </w:r>
      <w:r>
        <w:rPr>
          <w:w w:val="80"/>
        </w:rPr>
        <w:t>cut</w:t>
      </w:r>
      <w:r>
        <w:rPr>
          <w:spacing w:val="5"/>
          <w:w w:val="80"/>
        </w:rPr>
        <w:t xml:space="preserve"> </w:t>
      </w:r>
      <w:r>
        <w:rPr>
          <w:w w:val="80"/>
        </w:rPr>
        <w:t>to</w:t>
      </w:r>
      <w:r>
        <w:rPr>
          <w:spacing w:val="6"/>
          <w:w w:val="80"/>
        </w:rPr>
        <w:t xml:space="preserve"> </w:t>
      </w:r>
      <w:r>
        <w:rPr>
          <w:w w:val="80"/>
        </w:rPr>
        <w:t>height</w:t>
      </w:r>
      <w:r>
        <w:rPr>
          <w:spacing w:val="8"/>
          <w:w w:val="80"/>
        </w:rPr>
        <w:t xml:space="preserve"> </w:t>
      </w:r>
      <w:r>
        <w:rPr>
          <w:w w:val="80"/>
        </w:rPr>
        <w:t>of</w:t>
      </w:r>
      <w:r>
        <w:rPr>
          <w:spacing w:val="6"/>
          <w:w w:val="80"/>
        </w:rPr>
        <w:t xml:space="preserve"> </w:t>
      </w:r>
      <w:r>
        <w:rPr>
          <w:w w:val="80"/>
        </w:rPr>
        <w:t>not</w:t>
      </w:r>
      <w:r>
        <w:rPr>
          <w:spacing w:val="5"/>
          <w:w w:val="80"/>
        </w:rPr>
        <w:t xml:space="preserve"> </w:t>
      </w:r>
      <w:r>
        <w:rPr>
          <w:w w:val="80"/>
        </w:rPr>
        <w:t>more</w:t>
      </w:r>
      <w:r>
        <w:rPr>
          <w:spacing w:val="5"/>
          <w:w w:val="80"/>
        </w:rPr>
        <w:t xml:space="preserve"> </w:t>
      </w:r>
      <w:r>
        <w:rPr>
          <w:w w:val="80"/>
        </w:rPr>
        <w:t>than</w:t>
      </w:r>
      <w:r>
        <w:rPr>
          <w:spacing w:val="5"/>
          <w:w w:val="80"/>
        </w:rPr>
        <w:t xml:space="preserve"> </w:t>
      </w:r>
      <w:r>
        <w:rPr>
          <w:w w:val="80"/>
        </w:rPr>
        <w:t>50</w:t>
      </w:r>
      <w:r>
        <w:rPr>
          <w:spacing w:val="13"/>
          <w:w w:val="80"/>
        </w:rPr>
        <w:t xml:space="preserve"> </w:t>
      </w:r>
      <w:r>
        <w:rPr>
          <w:w w:val="80"/>
        </w:rPr>
        <w:t>mm</w:t>
      </w:r>
      <w:r>
        <w:rPr>
          <w:spacing w:val="5"/>
          <w:w w:val="80"/>
        </w:rPr>
        <w:t xml:space="preserve"> </w:t>
      </w:r>
      <w:r>
        <w:rPr>
          <w:w w:val="80"/>
        </w:rPr>
        <w:t>above</w:t>
      </w:r>
      <w:r>
        <w:rPr>
          <w:spacing w:val="3"/>
          <w:w w:val="80"/>
        </w:rPr>
        <w:t xml:space="preserve"> </w:t>
      </w:r>
      <w:r>
        <w:rPr>
          <w:w w:val="80"/>
        </w:rPr>
        <w:t>the</w:t>
      </w:r>
      <w:r>
        <w:rPr>
          <w:spacing w:val="4"/>
          <w:w w:val="80"/>
        </w:rPr>
        <w:t xml:space="preserve"> </w:t>
      </w:r>
      <w:r>
        <w:rPr>
          <w:w w:val="80"/>
        </w:rPr>
        <w:t>ground.</w:t>
      </w:r>
      <w:r>
        <w:rPr>
          <w:spacing w:val="6"/>
          <w:w w:val="80"/>
        </w:rPr>
        <w:t xml:space="preserve"> </w:t>
      </w:r>
      <w:r>
        <w:rPr>
          <w:w w:val="80"/>
        </w:rPr>
        <w:t>The</w:t>
      </w:r>
      <w:r>
        <w:rPr>
          <w:spacing w:val="5"/>
          <w:w w:val="80"/>
        </w:rPr>
        <w:t xml:space="preserve"> </w:t>
      </w:r>
      <w:r>
        <w:rPr>
          <w:w w:val="80"/>
        </w:rPr>
        <w:t>width</w:t>
      </w:r>
      <w:r>
        <w:rPr>
          <w:spacing w:val="7"/>
          <w:w w:val="80"/>
        </w:rPr>
        <w:t xml:space="preserve"> </w:t>
      </w:r>
      <w:r>
        <w:rPr>
          <w:w w:val="80"/>
        </w:rPr>
        <w:t>limits</w:t>
      </w:r>
      <w:r>
        <w:rPr>
          <w:spacing w:val="6"/>
          <w:w w:val="80"/>
        </w:rPr>
        <w:t xml:space="preserve"> </w:t>
      </w:r>
      <w:r>
        <w:rPr>
          <w:w w:val="80"/>
        </w:rPr>
        <w:t>shall</w:t>
      </w:r>
      <w:r>
        <w:rPr>
          <w:spacing w:val="3"/>
          <w:w w:val="80"/>
        </w:rPr>
        <w:t xml:space="preserve"> </w:t>
      </w:r>
      <w:r>
        <w:rPr>
          <w:w w:val="80"/>
        </w:rPr>
        <w:t>be</w:t>
      </w:r>
      <w:r>
        <w:rPr>
          <w:spacing w:val="7"/>
          <w:w w:val="80"/>
        </w:rPr>
        <w:t xml:space="preserve"> </w:t>
      </w:r>
      <w:r>
        <w:rPr>
          <w:w w:val="80"/>
        </w:rPr>
        <w:t>as</w:t>
      </w:r>
      <w:r>
        <w:rPr>
          <w:spacing w:val="-2"/>
          <w:w w:val="80"/>
        </w:rPr>
        <w:t xml:space="preserve"> </w:t>
      </w:r>
      <w:r>
        <w:rPr>
          <w:w w:val="80"/>
        </w:rPr>
        <w:t>instructed</w:t>
      </w:r>
      <w:r>
        <w:rPr>
          <w:spacing w:val="8"/>
          <w:w w:val="80"/>
        </w:rPr>
        <w:t xml:space="preserve"> </w:t>
      </w:r>
      <w:r>
        <w:rPr>
          <w:w w:val="80"/>
        </w:rPr>
        <w:t>by</w:t>
      </w:r>
      <w:r>
        <w:rPr>
          <w:spacing w:val="11"/>
          <w:w w:val="80"/>
        </w:rPr>
        <w:t xml:space="preserve"> </w:t>
      </w:r>
      <w:r>
        <w:rPr>
          <w:w w:val="80"/>
        </w:rPr>
        <w:t>the</w:t>
      </w:r>
      <w:r>
        <w:rPr>
          <w:spacing w:val="5"/>
          <w:w w:val="80"/>
        </w:rPr>
        <w:t xml:space="preserve"> </w:t>
      </w:r>
      <w:r>
        <w:rPr>
          <w:w w:val="80"/>
        </w:rPr>
        <w:t>Engineer.</w:t>
      </w:r>
      <w:r>
        <w:rPr>
          <w:spacing w:val="6"/>
          <w:w w:val="80"/>
        </w:rPr>
        <w:t xml:space="preserve"> </w:t>
      </w:r>
      <w:r>
        <w:rPr>
          <w:w w:val="80"/>
        </w:rPr>
        <w:t>All</w:t>
      </w:r>
      <w:r>
        <w:rPr>
          <w:spacing w:val="-45"/>
          <w:w w:val="80"/>
        </w:rPr>
        <w:t xml:space="preserve"> </w:t>
      </w:r>
      <w:r>
        <w:rPr>
          <w:w w:val="80"/>
        </w:rPr>
        <w:t>cut</w:t>
      </w:r>
      <w:r>
        <w:rPr>
          <w:spacing w:val="9"/>
          <w:w w:val="80"/>
        </w:rPr>
        <w:t xml:space="preserve"> </w:t>
      </w:r>
      <w:r>
        <w:rPr>
          <w:w w:val="80"/>
        </w:rPr>
        <w:t>grass</w:t>
      </w:r>
      <w:r>
        <w:rPr>
          <w:spacing w:val="10"/>
          <w:w w:val="80"/>
        </w:rPr>
        <w:t xml:space="preserve"> </w:t>
      </w:r>
      <w:r>
        <w:rPr>
          <w:w w:val="80"/>
        </w:rPr>
        <w:t>shall</w:t>
      </w:r>
      <w:r>
        <w:rPr>
          <w:spacing w:val="7"/>
          <w:w w:val="80"/>
        </w:rPr>
        <w:t xml:space="preserve"> </w:t>
      </w:r>
      <w:r>
        <w:rPr>
          <w:w w:val="80"/>
        </w:rPr>
        <w:t>be</w:t>
      </w:r>
      <w:r>
        <w:rPr>
          <w:spacing w:val="8"/>
          <w:w w:val="80"/>
        </w:rPr>
        <w:t xml:space="preserve"> </w:t>
      </w:r>
      <w:r>
        <w:rPr>
          <w:w w:val="80"/>
        </w:rPr>
        <w:t>removed</w:t>
      </w:r>
      <w:r>
        <w:rPr>
          <w:spacing w:val="10"/>
          <w:w w:val="80"/>
        </w:rPr>
        <w:t xml:space="preserve"> </w:t>
      </w:r>
      <w:r>
        <w:rPr>
          <w:w w:val="80"/>
        </w:rPr>
        <w:t>from</w:t>
      </w:r>
      <w:r>
        <w:rPr>
          <w:spacing w:val="9"/>
          <w:w w:val="80"/>
        </w:rPr>
        <w:t xml:space="preserve"> </w:t>
      </w:r>
      <w:r>
        <w:rPr>
          <w:w w:val="80"/>
        </w:rPr>
        <w:t>the</w:t>
      </w:r>
      <w:r>
        <w:rPr>
          <w:spacing w:val="9"/>
          <w:w w:val="80"/>
        </w:rPr>
        <w:t xml:space="preserve"> </w:t>
      </w:r>
      <w:r>
        <w:rPr>
          <w:w w:val="80"/>
        </w:rPr>
        <w:t>carriageway,</w:t>
      </w:r>
      <w:r>
        <w:rPr>
          <w:spacing w:val="9"/>
          <w:w w:val="80"/>
        </w:rPr>
        <w:t xml:space="preserve"> </w:t>
      </w:r>
      <w:r>
        <w:rPr>
          <w:w w:val="80"/>
        </w:rPr>
        <w:t>side</w:t>
      </w:r>
      <w:r>
        <w:rPr>
          <w:spacing w:val="8"/>
          <w:w w:val="80"/>
        </w:rPr>
        <w:t xml:space="preserve"> </w:t>
      </w:r>
      <w:r>
        <w:rPr>
          <w:w w:val="80"/>
        </w:rPr>
        <w:t>drains,</w:t>
      </w:r>
      <w:r>
        <w:rPr>
          <w:spacing w:val="12"/>
          <w:w w:val="80"/>
        </w:rPr>
        <w:t xml:space="preserve"> </w:t>
      </w:r>
      <w:r>
        <w:rPr>
          <w:w w:val="80"/>
        </w:rPr>
        <w:t>mitre</w:t>
      </w:r>
      <w:r>
        <w:rPr>
          <w:spacing w:val="9"/>
          <w:w w:val="80"/>
        </w:rPr>
        <w:t xml:space="preserve"> </w:t>
      </w:r>
      <w:r>
        <w:rPr>
          <w:w w:val="80"/>
        </w:rPr>
        <w:t>drains</w:t>
      </w:r>
      <w:r>
        <w:rPr>
          <w:spacing w:val="-2"/>
          <w:w w:val="80"/>
        </w:rPr>
        <w:t xml:space="preserve"> </w:t>
      </w:r>
      <w:r>
        <w:rPr>
          <w:w w:val="80"/>
        </w:rPr>
        <w:t>and</w:t>
      </w:r>
      <w:r>
        <w:rPr>
          <w:spacing w:val="3"/>
          <w:w w:val="80"/>
        </w:rPr>
        <w:t xml:space="preserve"> </w:t>
      </w:r>
      <w:r>
        <w:rPr>
          <w:w w:val="80"/>
        </w:rPr>
        <w:t>inlets</w:t>
      </w:r>
      <w:r>
        <w:rPr>
          <w:spacing w:val="2"/>
          <w:w w:val="80"/>
        </w:rPr>
        <w:t xml:space="preserve"> </w:t>
      </w:r>
      <w:r>
        <w:rPr>
          <w:w w:val="80"/>
        </w:rPr>
        <w:t>and outlet</w:t>
      </w:r>
      <w:r>
        <w:rPr>
          <w:spacing w:val="4"/>
          <w:w w:val="80"/>
        </w:rPr>
        <w:t xml:space="preserve"> </w:t>
      </w:r>
      <w:r>
        <w:rPr>
          <w:w w:val="80"/>
        </w:rPr>
        <w:t>drains of</w:t>
      </w:r>
      <w:r>
        <w:rPr>
          <w:spacing w:val="4"/>
          <w:w w:val="80"/>
        </w:rPr>
        <w:t xml:space="preserve"> </w:t>
      </w:r>
      <w:r>
        <w:rPr>
          <w:w w:val="80"/>
        </w:rPr>
        <w:t>structures/culverts</w:t>
      </w:r>
      <w:r>
        <w:rPr>
          <w:spacing w:val="2"/>
          <w:w w:val="80"/>
        </w:rPr>
        <w:t xml:space="preserve"> </w:t>
      </w:r>
      <w:r>
        <w:rPr>
          <w:w w:val="80"/>
        </w:rPr>
        <w:t>and</w:t>
      </w:r>
      <w:r>
        <w:rPr>
          <w:spacing w:val="1"/>
          <w:w w:val="80"/>
        </w:rPr>
        <w:t xml:space="preserve"> </w:t>
      </w:r>
      <w:r>
        <w:rPr>
          <w:w w:val="90"/>
        </w:rPr>
        <w:t>deposited</w:t>
      </w:r>
      <w:r>
        <w:rPr>
          <w:spacing w:val="-4"/>
          <w:w w:val="90"/>
        </w:rPr>
        <w:t xml:space="preserve"> </w:t>
      </w:r>
      <w:r>
        <w:rPr>
          <w:w w:val="90"/>
        </w:rPr>
        <w:t>in</w:t>
      </w:r>
      <w:r>
        <w:rPr>
          <w:spacing w:val="-4"/>
          <w:w w:val="90"/>
        </w:rPr>
        <w:t xml:space="preserve"> </w:t>
      </w:r>
      <w:r>
        <w:rPr>
          <w:w w:val="90"/>
        </w:rPr>
        <w:t>approved</w:t>
      </w:r>
      <w:r>
        <w:rPr>
          <w:spacing w:val="-3"/>
          <w:w w:val="90"/>
        </w:rPr>
        <w:t xml:space="preserve"> </w:t>
      </w:r>
      <w:r>
        <w:rPr>
          <w:w w:val="90"/>
        </w:rPr>
        <w:t>spoil</w:t>
      </w:r>
      <w:r>
        <w:rPr>
          <w:spacing w:val="-7"/>
          <w:w w:val="90"/>
        </w:rPr>
        <w:t xml:space="preserve"> </w:t>
      </w:r>
      <w:r>
        <w:rPr>
          <w:w w:val="90"/>
        </w:rPr>
        <w:t>dumps</w:t>
      </w:r>
    </w:p>
    <w:p>
      <w:pPr>
        <w:pStyle w:val="7"/>
        <w:spacing w:before="6"/>
        <w:rPr>
          <w:sz w:val="25"/>
        </w:rPr>
      </w:pPr>
    </w:p>
    <w:p>
      <w:pPr>
        <w:pStyle w:val="3"/>
        <w:ind w:right="718"/>
      </w:pPr>
      <w:bookmarkStart w:id="151" w:name="_Toc13588"/>
      <w:r>
        <w:rPr>
          <w:w w:val="80"/>
        </w:rPr>
        <w:t>EA</w:t>
      </w:r>
      <w:r>
        <w:rPr>
          <w:spacing w:val="11"/>
          <w:w w:val="80"/>
        </w:rPr>
        <w:t xml:space="preserve"> </w:t>
      </w:r>
      <w:r>
        <w:rPr>
          <w:w w:val="80"/>
        </w:rPr>
        <w:t>Burning</w:t>
      </w:r>
      <w:r>
        <w:rPr>
          <w:spacing w:val="15"/>
          <w:w w:val="80"/>
        </w:rPr>
        <w:t xml:space="preserve"> </w:t>
      </w:r>
      <w:r>
        <w:rPr>
          <w:w w:val="80"/>
        </w:rPr>
        <w:t>of</w:t>
      </w:r>
      <w:r>
        <w:rPr>
          <w:spacing w:val="16"/>
          <w:w w:val="80"/>
        </w:rPr>
        <w:t xml:space="preserve"> </w:t>
      </w:r>
      <w:r>
        <w:rPr>
          <w:w w:val="80"/>
        </w:rPr>
        <w:t>the</w:t>
      </w:r>
      <w:r>
        <w:rPr>
          <w:spacing w:val="16"/>
          <w:w w:val="80"/>
        </w:rPr>
        <w:t xml:space="preserve"> </w:t>
      </w:r>
      <w:r>
        <w:rPr>
          <w:w w:val="80"/>
        </w:rPr>
        <w:t>grass</w:t>
      </w:r>
      <w:r>
        <w:rPr>
          <w:spacing w:val="15"/>
          <w:w w:val="80"/>
        </w:rPr>
        <w:t xml:space="preserve"> </w:t>
      </w:r>
      <w:r>
        <w:rPr>
          <w:w w:val="80"/>
        </w:rPr>
        <w:t>shall</w:t>
      </w:r>
      <w:r>
        <w:rPr>
          <w:spacing w:val="14"/>
          <w:w w:val="80"/>
        </w:rPr>
        <w:t xml:space="preserve"> </w:t>
      </w:r>
      <w:r>
        <w:rPr>
          <w:w w:val="80"/>
        </w:rPr>
        <w:t>not</w:t>
      </w:r>
      <w:r>
        <w:rPr>
          <w:spacing w:val="17"/>
          <w:w w:val="80"/>
        </w:rPr>
        <w:t xml:space="preserve"> </w:t>
      </w:r>
      <w:r>
        <w:rPr>
          <w:w w:val="80"/>
        </w:rPr>
        <w:t>be</w:t>
      </w:r>
      <w:r>
        <w:rPr>
          <w:spacing w:val="15"/>
          <w:w w:val="80"/>
        </w:rPr>
        <w:t xml:space="preserve"> </w:t>
      </w:r>
      <w:r>
        <w:rPr>
          <w:w w:val="80"/>
        </w:rPr>
        <w:t>allowed</w:t>
      </w:r>
      <w:r>
        <w:rPr>
          <w:spacing w:val="17"/>
          <w:w w:val="80"/>
        </w:rPr>
        <w:t xml:space="preserve"> </w:t>
      </w:r>
      <w:r>
        <w:rPr>
          <w:w w:val="80"/>
        </w:rPr>
        <w:t>and</w:t>
      </w:r>
      <w:r>
        <w:rPr>
          <w:spacing w:val="17"/>
          <w:w w:val="80"/>
        </w:rPr>
        <w:t xml:space="preserve"> </w:t>
      </w:r>
      <w:r>
        <w:rPr>
          <w:w w:val="80"/>
        </w:rPr>
        <w:t>care</w:t>
      </w:r>
      <w:r>
        <w:rPr>
          <w:spacing w:val="13"/>
          <w:w w:val="80"/>
        </w:rPr>
        <w:t xml:space="preserve"> </w:t>
      </w:r>
      <w:r>
        <w:rPr>
          <w:w w:val="80"/>
        </w:rPr>
        <w:t>shall</w:t>
      </w:r>
      <w:r>
        <w:rPr>
          <w:spacing w:val="16"/>
          <w:w w:val="80"/>
        </w:rPr>
        <w:t xml:space="preserve"> </w:t>
      </w:r>
      <w:r>
        <w:rPr>
          <w:w w:val="80"/>
        </w:rPr>
        <w:t>be</w:t>
      </w:r>
      <w:r>
        <w:rPr>
          <w:spacing w:val="19"/>
          <w:w w:val="80"/>
        </w:rPr>
        <w:t xml:space="preserve"> </w:t>
      </w:r>
      <w:r>
        <w:rPr>
          <w:w w:val="80"/>
        </w:rPr>
        <w:t>taken</w:t>
      </w:r>
      <w:r>
        <w:rPr>
          <w:spacing w:val="17"/>
          <w:w w:val="80"/>
        </w:rPr>
        <w:t xml:space="preserve"> </w:t>
      </w:r>
      <w:r>
        <w:rPr>
          <w:w w:val="80"/>
        </w:rPr>
        <w:t>not</w:t>
      </w:r>
      <w:r>
        <w:rPr>
          <w:spacing w:val="15"/>
          <w:w w:val="80"/>
        </w:rPr>
        <w:t xml:space="preserve"> </w:t>
      </w:r>
      <w:r>
        <w:rPr>
          <w:w w:val="80"/>
        </w:rPr>
        <w:t>to</w:t>
      </w:r>
      <w:r>
        <w:rPr>
          <w:spacing w:val="18"/>
          <w:w w:val="80"/>
        </w:rPr>
        <w:t xml:space="preserve"> </w:t>
      </w:r>
      <w:r>
        <w:rPr>
          <w:w w:val="80"/>
        </w:rPr>
        <w:t>damage</w:t>
      </w:r>
      <w:r>
        <w:rPr>
          <w:spacing w:val="17"/>
          <w:w w:val="80"/>
        </w:rPr>
        <w:t xml:space="preserve"> </w:t>
      </w:r>
      <w:r>
        <w:rPr>
          <w:w w:val="80"/>
        </w:rPr>
        <w:t>roadsidefixtures</w:t>
      </w:r>
      <w:r>
        <w:rPr>
          <w:spacing w:val="4"/>
          <w:w w:val="80"/>
        </w:rPr>
        <w:t xml:space="preserve"> </w:t>
      </w:r>
      <w:r>
        <w:rPr>
          <w:w w:val="80"/>
        </w:rPr>
        <w:t>such</w:t>
      </w:r>
      <w:r>
        <w:rPr>
          <w:spacing w:val="5"/>
          <w:w w:val="80"/>
        </w:rPr>
        <w:t xml:space="preserve"> </w:t>
      </w:r>
      <w:r>
        <w:rPr>
          <w:w w:val="80"/>
        </w:rPr>
        <w:t>as</w:t>
      </w:r>
      <w:r>
        <w:rPr>
          <w:spacing w:val="5"/>
          <w:w w:val="80"/>
        </w:rPr>
        <w:t xml:space="preserve"> </w:t>
      </w:r>
      <w:r>
        <w:rPr>
          <w:w w:val="80"/>
        </w:rPr>
        <w:t>signs</w:t>
      </w:r>
      <w:r>
        <w:rPr>
          <w:spacing w:val="8"/>
          <w:w w:val="80"/>
        </w:rPr>
        <w:t xml:space="preserve"> </w:t>
      </w:r>
      <w:r>
        <w:rPr>
          <w:w w:val="80"/>
        </w:rPr>
        <w:t>and</w:t>
      </w:r>
      <w:r>
        <w:rPr>
          <w:spacing w:val="-45"/>
          <w:w w:val="80"/>
        </w:rPr>
        <w:t xml:space="preserve"> </w:t>
      </w:r>
      <w:r>
        <w:rPr>
          <w:w w:val="90"/>
        </w:rPr>
        <w:t>marker</w:t>
      </w:r>
      <w:r>
        <w:rPr>
          <w:spacing w:val="-7"/>
          <w:w w:val="90"/>
        </w:rPr>
        <w:t xml:space="preserve"> </w:t>
      </w:r>
      <w:r>
        <w:rPr>
          <w:w w:val="90"/>
        </w:rPr>
        <w:t>posts.</w:t>
      </w:r>
      <w:bookmarkEnd w:id="151"/>
    </w:p>
    <w:p>
      <w:pPr>
        <w:pStyle w:val="7"/>
        <w:spacing w:line="487" w:lineRule="auto"/>
        <w:ind w:left="120" w:right="2077"/>
      </w:pPr>
      <w:r>
        <w:rPr>
          <w:w w:val="80"/>
        </w:rPr>
        <w:t>This</w:t>
      </w:r>
      <w:r>
        <w:rPr>
          <w:spacing w:val="8"/>
          <w:w w:val="80"/>
        </w:rPr>
        <w:t xml:space="preserve"> </w:t>
      </w:r>
      <w:r>
        <w:rPr>
          <w:w w:val="80"/>
        </w:rPr>
        <w:t>activity</w:t>
      </w:r>
      <w:r>
        <w:rPr>
          <w:spacing w:val="13"/>
          <w:w w:val="80"/>
        </w:rPr>
        <w:t xml:space="preserve"> </w:t>
      </w:r>
      <w:r>
        <w:rPr>
          <w:w w:val="80"/>
        </w:rPr>
        <w:t>shall</w:t>
      </w:r>
      <w:r>
        <w:rPr>
          <w:spacing w:val="9"/>
          <w:w w:val="80"/>
        </w:rPr>
        <w:t xml:space="preserve"> </w:t>
      </w:r>
      <w:r>
        <w:rPr>
          <w:w w:val="80"/>
        </w:rPr>
        <w:t>be</w:t>
      </w:r>
      <w:r>
        <w:rPr>
          <w:spacing w:val="12"/>
          <w:w w:val="80"/>
        </w:rPr>
        <w:t xml:space="preserve"> </w:t>
      </w:r>
      <w:r>
        <w:rPr>
          <w:w w:val="80"/>
        </w:rPr>
        <w:t>carried</w:t>
      </w:r>
      <w:r>
        <w:rPr>
          <w:spacing w:val="13"/>
          <w:w w:val="80"/>
        </w:rPr>
        <w:t xml:space="preserve"> </w:t>
      </w:r>
      <w:r>
        <w:rPr>
          <w:w w:val="80"/>
        </w:rPr>
        <w:t>out</w:t>
      </w:r>
      <w:r>
        <w:rPr>
          <w:spacing w:val="9"/>
          <w:w w:val="80"/>
        </w:rPr>
        <w:t xml:space="preserve"> </w:t>
      </w:r>
      <w:r>
        <w:rPr>
          <w:w w:val="80"/>
        </w:rPr>
        <w:t>twice,</w:t>
      </w:r>
      <w:r>
        <w:rPr>
          <w:spacing w:val="15"/>
          <w:w w:val="80"/>
        </w:rPr>
        <w:t xml:space="preserve"> </w:t>
      </w:r>
      <w:r>
        <w:rPr>
          <w:w w:val="80"/>
        </w:rPr>
        <w:t>each</w:t>
      </w:r>
      <w:r>
        <w:rPr>
          <w:spacing w:val="13"/>
          <w:w w:val="80"/>
        </w:rPr>
        <w:t xml:space="preserve"> </w:t>
      </w:r>
      <w:r>
        <w:rPr>
          <w:w w:val="80"/>
        </w:rPr>
        <w:t>time</w:t>
      </w:r>
      <w:r>
        <w:rPr>
          <w:spacing w:val="8"/>
          <w:w w:val="80"/>
        </w:rPr>
        <w:t xml:space="preserve"> </w:t>
      </w:r>
      <w:r>
        <w:rPr>
          <w:w w:val="80"/>
        </w:rPr>
        <w:t>before</w:t>
      </w:r>
      <w:r>
        <w:rPr>
          <w:spacing w:val="9"/>
          <w:w w:val="80"/>
        </w:rPr>
        <w:t xml:space="preserve"> </w:t>
      </w:r>
      <w:r>
        <w:rPr>
          <w:w w:val="80"/>
        </w:rPr>
        <w:t>the</w:t>
      </w:r>
      <w:r>
        <w:rPr>
          <w:spacing w:val="11"/>
          <w:w w:val="80"/>
        </w:rPr>
        <w:t xml:space="preserve"> </w:t>
      </w:r>
      <w:r>
        <w:rPr>
          <w:w w:val="80"/>
        </w:rPr>
        <w:t>rainy</w:t>
      </w:r>
      <w:r>
        <w:rPr>
          <w:spacing w:val="9"/>
          <w:w w:val="80"/>
        </w:rPr>
        <w:t xml:space="preserve"> </w:t>
      </w:r>
      <w:r>
        <w:rPr>
          <w:w w:val="80"/>
        </w:rPr>
        <w:t>season</w:t>
      </w:r>
      <w:r>
        <w:rPr>
          <w:spacing w:val="10"/>
          <w:w w:val="80"/>
        </w:rPr>
        <w:t xml:space="preserve"> </w:t>
      </w:r>
      <w:r>
        <w:rPr>
          <w:w w:val="80"/>
        </w:rPr>
        <w:t>or</w:t>
      </w:r>
      <w:r>
        <w:rPr>
          <w:spacing w:val="13"/>
          <w:w w:val="80"/>
        </w:rPr>
        <w:t xml:space="preserve"> </w:t>
      </w:r>
      <w:r>
        <w:rPr>
          <w:w w:val="80"/>
        </w:rPr>
        <w:t>as</w:t>
      </w:r>
      <w:r>
        <w:rPr>
          <w:spacing w:val="12"/>
          <w:w w:val="80"/>
        </w:rPr>
        <w:t xml:space="preserve"> </w:t>
      </w:r>
      <w:r>
        <w:rPr>
          <w:w w:val="80"/>
        </w:rPr>
        <w:t>shall</w:t>
      </w:r>
      <w:r>
        <w:rPr>
          <w:spacing w:val="6"/>
          <w:w w:val="80"/>
        </w:rPr>
        <w:t xml:space="preserve"> </w:t>
      </w:r>
      <w:r>
        <w:rPr>
          <w:w w:val="80"/>
        </w:rPr>
        <w:t>be</w:t>
      </w:r>
      <w:r>
        <w:rPr>
          <w:spacing w:val="11"/>
          <w:w w:val="80"/>
        </w:rPr>
        <w:t xml:space="preserve"> </w:t>
      </w:r>
      <w:r>
        <w:rPr>
          <w:w w:val="80"/>
        </w:rPr>
        <w:t>instructed</w:t>
      </w:r>
      <w:r>
        <w:rPr>
          <w:spacing w:val="13"/>
          <w:w w:val="80"/>
        </w:rPr>
        <w:t xml:space="preserve"> </w:t>
      </w:r>
      <w:r>
        <w:rPr>
          <w:w w:val="80"/>
        </w:rPr>
        <w:t>by</w:t>
      </w:r>
      <w:r>
        <w:rPr>
          <w:spacing w:val="11"/>
          <w:w w:val="80"/>
        </w:rPr>
        <w:t xml:space="preserve"> </w:t>
      </w:r>
      <w:r>
        <w:rPr>
          <w:w w:val="80"/>
        </w:rPr>
        <w:t>the</w:t>
      </w:r>
      <w:r>
        <w:rPr>
          <w:spacing w:val="1"/>
          <w:w w:val="80"/>
        </w:rPr>
        <w:t xml:space="preserve"> </w:t>
      </w:r>
      <w:r>
        <w:rPr>
          <w:w w:val="80"/>
        </w:rPr>
        <w:t>Engineer.</w:t>
      </w:r>
      <w:r>
        <w:rPr>
          <w:spacing w:val="1"/>
          <w:w w:val="80"/>
        </w:rPr>
        <w:t xml:space="preserve"> </w:t>
      </w:r>
      <w:r>
        <w:rPr>
          <w:w w:val="90"/>
        </w:rPr>
        <w:t>Work</w:t>
      </w:r>
      <w:r>
        <w:rPr>
          <w:spacing w:val="5"/>
          <w:w w:val="90"/>
        </w:rPr>
        <w:t xml:space="preserve"> </w:t>
      </w:r>
      <w:r>
        <w:rPr>
          <w:w w:val="90"/>
        </w:rPr>
        <w:t>Method</w:t>
      </w:r>
    </w:p>
    <w:p>
      <w:pPr>
        <w:pStyle w:val="7"/>
        <w:spacing w:before="85" w:line="276" w:lineRule="auto"/>
        <w:ind w:left="120" w:right="6016"/>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1"/>
          <w:w w:val="80"/>
        </w:rPr>
        <w:t xml:space="preserve"> </w:t>
      </w:r>
      <w:r>
        <w:rPr>
          <w:b/>
          <w:w w:val="80"/>
        </w:rPr>
        <w:t>Labou</w:t>
      </w:r>
      <w:r>
        <w:rPr>
          <w:w w:val="80"/>
        </w:rPr>
        <w:t>r</w:t>
      </w:r>
      <w:r>
        <w:rPr>
          <w:spacing w:val="8"/>
          <w:w w:val="80"/>
        </w:rPr>
        <w:t xml:space="preserve"> </w:t>
      </w:r>
      <w:r>
        <w:rPr>
          <w:w w:val="80"/>
        </w:rPr>
        <w:t>to</w:t>
      </w:r>
      <w:r>
        <w:rPr>
          <w:spacing w:val="10"/>
          <w:w w:val="80"/>
        </w:rPr>
        <w:t xml:space="preserve"> </w:t>
      </w:r>
      <w:r>
        <w:rPr>
          <w:w w:val="80"/>
        </w:rPr>
        <w:t>carry</w:t>
      </w:r>
      <w:r>
        <w:rPr>
          <w:spacing w:val="9"/>
          <w:w w:val="80"/>
        </w:rPr>
        <w:t xml:space="preserve"> </w:t>
      </w:r>
      <w:r>
        <w:rPr>
          <w:w w:val="80"/>
        </w:rPr>
        <w:t>out</w:t>
      </w:r>
      <w:r>
        <w:rPr>
          <w:spacing w:val="4"/>
          <w:w w:val="80"/>
        </w:rPr>
        <w:t xml:space="preserve"> </w:t>
      </w:r>
      <w:r>
        <w:rPr>
          <w:w w:val="80"/>
        </w:rPr>
        <w:t>this</w:t>
      </w:r>
      <w:r>
        <w:rPr>
          <w:spacing w:val="7"/>
          <w:w w:val="80"/>
        </w:rPr>
        <w:t xml:space="preserve"> </w:t>
      </w:r>
      <w:r>
        <w:rPr>
          <w:w w:val="80"/>
        </w:rPr>
        <w:t>item</w:t>
      </w:r>
      <w:r>
        <w:rPr>
          <w:spacing w:val="5"/>
          <w:w w:val="80"/>
        </w:rPr>
        <w:t xml:space="preserve"> </w:t>
      </w:r>
      <w:r>
        <w:rPr>
          <w:w w:val="80"/>
        </w:rPr>
        <w:t>of</w:t>
      </w:r>
      <w:r>
        <w:rPr>
          <w:spacing w:val="8"/>
          <w:w w:val="80"/>
        </w:rPr>
        <w:t xml:space="preserve"> </w:t>
      </w:r>
      <w:r>
        <w:rPr>
          <w:w w:val="80"/>
        </w:rPr>
        <w:t>work.</w:t>
      </w:r>
      <w:r>
        <w:rPr>
          <w:spacing w:val="-45"/>
          <w:w w:val="80"/>
        </w:rPr>
        <w:t xml:space="preserve"> </w:t>
      </w:r>
      <w:r>
        <w:rPr>
          <w:w w:val="85"/>
        </w:rPr>
        <w:t>Quality</w:t>
      </w:r>
      <w:r>
        <w:rPr>
          <w:spacing w:val="-6"/>
          <w:w w:val="85"/>
        </w:rPr>
        <w:t xml:space="preserve"> </w:t>
      </w:r>
      <w:r>
        <w:rPr>
          <w:w w:val="85"/>
        </w:rPr>
        <w:t>Control</w:t>
      </w:r>
    </w:p>
    <w:p>
      <w:pPr>
        <w:pStyle w:val="7"/>
        <w:tabs>
          <w:tab w:val="left" w:pos="3041"/>
        </w:tabs>
        <w:spacing w:line="276" w:lineRule="auto"/>
        <w:ind w:left="120" w:right="2217"/>
      </w:pPr>
      <w:r>
        <w:rPr>
          <w:w w:val="80"/>
        </w:rPr>
        <w:t>The</w:t>
      </w:r>
      <w:r>
        <w:rPr>
          <w:spacing w:val="11"/>
          <w:w w:val="80"/>
        </w:rPr>
        <w:t xml:space="preserve"> </w:t>
      </w:r>
      <w:r>
        <w:rPr>
          <w:w w:val="80"/>
        </w:rPr>
        <w:t>road</w:t>
      </w:r>
      <w:r>
        <w:rPr>
          <w:spacing w:val="13"/>
          <w:w w:val="80"/>
        </w:rPr>
        <w:t xml:space="preserve"> </w:t>
      </w:r>
      <w:r>
        <w:rPr>
          <w:w w:val="80"/>
        </w:rPr>
        <w:t>width</w:t>
      </w:r>
      <w:r>
        <w:rPr>
          <w:spacing w:val="12"/>
          <w:w w:val="80"/>
        </w:rPr>
        <w:t xml:space="preserve"> </w:t>
      </w:r>
      <w:r>
        <w:rPr>
          <w:w w:val="80"/>
        </w:rPr>
        <w:t>for</w:t>
      </w:r>
      <w:r>
        <w:rPr>
          <w:spacing w:val="11"/>
          <w:w w:val="80"/>
        </w:rPr>
        <w:t xml:space="preserve"> </w:t>
      </w:r>
      <w:r>
        <w:rPr>
          <w:w w:val="80"/>
        </w:rPr>
        <w:t>grass</w:t>
      </w:r>
      <w:r>
        <w:rPr>
          <w:spacing w:val="12"/>
          <w:w w:val="80"/>
        </w:rPr>
        <w:t xml:space="preserve"> </w:t>
      </w:r>
      <w:r>
        <w:rPr>
          <w:w w:val="80"/>
        </w:rPr>
        <w:t>cutting</w:t>
      </w:r>
      <w:r>
        <w:rPr>
          <w:spacing w:val="13"/>
          <w:w w:val="80"/>
        </w:rPr>
        <w:t xml:space="preserve"> </w:t>
      </w:r>
      <w:r>
        <w:rPr>
          <w:w w:val="80"/>
        </w:rPr>
        <w:t>shall</w:t>
      </w:r>
      <w:r>
        <w:rPr>
          <w:spacing w:val="10"/>
          <w:w w:val="80"/>
        </w:rPr>
        <w:t xml:space="preserve"> </w:t>
      </w:r>
      <w:r>
        <w:rPr>
          <w:w w:val="80"/>
        </w:rPr>
        <w:t>be</w:t>
      </w:r>
      <w:r>
        <w:rPr>
          <w:spacing w:val="11"/>
          <w:w w:val="80"/>
        </w:rPr>
        <w:t xml:space="preserve"> </w:t>
      </w:r>
      <w:r>
        <w:rPr>
          <w:w w:val="80"/>
        </w:rPr>
        <w:t>measured</w:t>
      </w:r>
      <w:r>
        <w:rPr>
          <w:spacing w:val="15"/>
          <w:w w:val="80"/>
        </w:rPr>
        <w:t xml:space="preserve"> </w:t>
      </w:r>
      <w:r>
        <w:rPr>
          <w:w w:val="80"/>
        </w:rPr>
        <w:t>at</w:t>
      </w:r>
      <w:r>
        <w:rPr>
          <w:spacing w:val="12"/>
          <w:w w:val="80"/>
        </w:rPr>
        <w:t xml:space="preserve"> </w:t>
      </w:r>
      <w:r>
        <w:rPr>
          <w:w w:val="80"/>
        </w:rPr>
        <w:t>50-m</w:t>
      </w:r>
      <w:r>
        <w:rPr>
          <w:spacing w:val="12"/>
          <w:w w:val="80"/>
        </w:rPr>
        <w:t xml:space="preserve"> </w:t>
      </w:r>
      <w:r>
        <w:rPr>
          <w:w w:val="80"/>
        </w:rPr>
        <w:t>intervals</w:t>
      </w:r>
      <w:r>
        <w:rPr>
          <w:spacing w:val="16"/>
          <w:w w:val="80"/>
        </w:rPr>
        <w:t xml:space="preserve"> </w:t>
      </w:r>
      <w:r>
        <w:rPr>
          <w:w w:val="80"/>
        </w:rPr>
        <w:t>and</w:t>
      </w:r>
      <w:r>
        <w:rPr>
          <w:spacing w:val="12"/>
          <w:w w:val="80"/>
        </w:rPr>
        <w:t xml:space="preserve"> </w:t>
      </w:r>
      <w:r>
        <w:rPr>
          <w:w w:val="80"/>
        </w:rPr>
        <w:t>shall</w:t>
      </w:r>
      <w:r>
        <w:rPr>
          <w:spacing w:val="12"/>
          <w:w w:val="80"/>
        </w:rPr>
        <w:t xml:space="preserve"> </w:t>
      </w:r>
      <w:r>
        <w:rPr>
          <w:w w:val="80"/>
        </w:rPr>
        <w:t>be</w:t>
      </w:r>
      <w:r>
        <w:rPr>
          <w:spacing w:val="8"/>
          <w:w w:val="80"/>
        </w:rPr>
        <w:t xml:space="preserve"> </w:t>
      </w:r>
      <w:r>
        <w:rPr>
          <w:w w:val="80"/>
        </w:rPr>
        <w:t>free</w:t>
      </w:r>
      <w:r>
        <w:rPr>
          <w:spacing w:val="11"/>
          <w:w w:val="80"/>
        </w:rPr>
        <w:t xml:space="preserve"> </w:t>
      </w:r>
      <w:r>
        <w:rPr>
          <w:w w:val="80"/>
        </w:rPr>
        <w:t>of</w:t>
      </w:r>
      <w:r>
        <w:rPr>
          <w:spacing w:val="13"/>
          <w:w w:val="80"/>
        </w:rPr>
        <w:t xml:space="preserve"> </w:t>
      </w:r>
      <w:r>
        <w:rPr>
          <w:w w:val="80"/>
        </w:rPr>
        <w:t>grass</w:t>
      </w:r>
      <w:r>
        <w:rPr>
          <w:spacing w:val="11"/>
          <w:w w:val="80"/>
        </w:rPr>
        <w:t xml:space="preserve"> </w:t>
      </w:r>
      <w:r>
        <w:rPr>
          <w:w w:val="80"/>
        </w:rPr>
        <w:t>after</w:t>
      </w:r>
      <w:r>
        <w:rPr>
          <w:spacing w:val="13"/>
          <w:w w:val="80"/>
        </w:rPr>
        <w:t xml:space="preserve"> </w:t>
      </w:r>
      <w:r>
        <w:rPr>
          <w:w w:val="80"/>
        </w:rPr>
        <w:t>the</w:t>
      </w:r>
      <w:r>
        <w:rPr>
          <w:spacing w:val="1"/>
          <w:w w:val="80"/>
        </w:rPr>
        <w:t xml:space="preserve"> </w:t>
      </w:r>
      <w:r>
        <w:rPr>
          <w:w w:val="80"/>
        </w:rPr>
        <w:t>operation.</w:t>
      </w:r>
      <w:r>
        <w:rPr>
          <w:spacing w:val="-45"/>
          <w:w w:val="80"/>
        </w:rPr>
        <w:t xml:space="preserve"> </w:t>
      </w:r>
      <w:r>
        <w:rPr>
          <w:w w:val="90"/>
        </w:rPr>
        <w:t>Measurement:</w:t>
      </w:r>
      <w:r>
        <w:rPr>
          <w:w w:val="90"/>
        </w:rPr>
        <w:tab/>
      </w:r>
      <w:r>
        <w:rPr>
          <w:w w:val="95"/>
        </w:rPr>
        <w:t>m</w:t>
      </w:r>
      <w:r>
        <w:rPr>
          <w:w w:val="95"/>
          <w:position w:val="6"/>
        </w:rPr>
        <w:t>2</w:t>
      </w:r>
    </w:p>
    <w:p>
      <w:pPr>
        <w:pStyle w:val="7"/>
        <w:ind w:left="120"/>
      </w:pPr>
      <w:r>
        <w:rPr>
          <w:w w:val="80"/>
        </w:rPr>
        <w:t>The</w:t>
      </w:r>
      <w:r>
        <w:rPr>
          <w:spacing w:val="5"/>
          <w:w w:val="80"/>
        </w:rPr>
        <w:t xml:space="preserve"> </w:t>
      </w:r>
      <w:r>
        <w:rPr>
          <w:w w:val="80"/>
        </w:rPr>
        <w:t>measurement</w:t>
      </w:r>
      <w:r>
        <w:rPr>
          <w:spacing w:val="8"/>
          <w:w w:val="80"/>
        </w:rPr>
        <w:t xml:space="preserve"> </w:t>
      </w:r>
      <w:r>
        <w:rPr>
          <w:w w:val="80"/>
        </w:rPr>
        <w:t>shall</w:t>
      </w:r>
      <w:r>
        <w:rPr>
          <w:spacing w:val="4"/>
          <w:w w:val="80"/>
        </w:rPr>
        <w:t xml:space="preserve"> </w:t>
      </w:r>
      <w:r>
        <w:rPr>
          <w:w w:val="80"/>
        </w:rPr>
        <w:t>be</w:t>
      </w:r>
      <w:r>
        <w:rPr>
          <w:spacing w:val="6"/>
          <w:w w:val="80"/>
        </w:rPr>
        <w:t xml:space="preserve"> </w:t>
      </w:r>
      <w:r>
        <w:rPr>
          <w:w w:val="80"/>
        </w:rPr>
        <w:t>area</w:t>
      </w:r>
      <w:r>
        <w:rPr>
          <w:spacing w:val="10"/>
          <w:w w:val="80"/>
        </w:rPr>
        <w:t xml:space="preserve"> </w:t>
      </w:r>
      <w:r>
        <w:rPr>
          <w:w w:val="80"/>
        </w:rPr>
        <w:t>of</w:t>
      </w:r>
      <w:r>
        <w:rPr>
          <w:spacing w:val="11"/>
          <w:w w:val="80"/>
        </w:rPr>
        <w:t xml:space="preserve"> </w:t>
      </w:r>
      <w:r>
        <w:rPr>
          <w:w w:val="80"/>
        </w:rPr>
        <w:t>grass</w:t>
      </w:r>
      <w:r>
        <w:rPr>
          <w:spacing w:val="7"/>
          <w:w w:val="80"/>
        </w:rPr>
        <w:t xml:space="preserve"> </w:t>
      </w:r>
      <w:r>
        <w:rPr>
          <w:w w:val="80"/>
        </w:rPr>
        <w:t>cut,</w:t>
      </w:r>
      <w:r>
        <w:rPr>
          <w:spacing w:val="4"/>
          <w:w w:val="80"/>
        </w:rPr>
        <w:t xml:space="preserve"> </w:t>
      </w:r>
      <w:r>
        <w:rPr>
          <w:w w:val="80"/>
        </w:rPr>
        <w:t>based</w:t>
      </w:r>
      <w:r>
        <w:rPr>
          <w:spacing w:val="7"/>
          <w:w w:val="80"/>
        </w:rPr>
        <w:t xml:space="preserve"> </w:t>
      </w:r>
      <w:r>
        <w:rPr>
          <w:w w:val="80"/>
        </w:rPr>
        <w:t>on</w:t>
      </w:r>
      <w:r>
        <w:rPr>
          <w:spacing w:val="5"/>
          <w:w w:val="80"/>
        </w:rPr>
        <w:t xml:space="preserve"> </w:t>
      </w:r>
      <w:r>
        <w:rPr>
          <w:w w:val="80"/>
        </w:rPr>
        <w:t>the</w:t>
      </w:r>
      <w:r>
        <w:rPr>
          <w:spacing w:val="9"/>
          <w:w w:val="80"/>
        </w:rPr>
        <w:t xml:space="preserve"> </w:t>
      </w:r>
      <w:r>
        <w:rPr>
          <w:w w:val="80"/>
        </w:rPr>
        <w:t>standard</w:t>
      </w:r>
      <w:r>
        <w:rPr>
          <w:spacing w:val="10"/>
          <w:w w:val="80"/>
        </w:rPr>
        <w:t xml:space="preserve"> </w:t>
      </w:r>
      <w:r>
        <w:rPr>
          <w:w w:val="80"/>
        </w:rPr>
        <w:t>width</w:t>
      </w:r>
      <w:r>
        <w:rPr>
          <w:spacing w:val="10"/>
          <w:w w:val="80"/>
        </w:rPr>
        <w:t xml:space="preserve"> </w:t>
      </w:r>
      <w:r>
        <w:rPr>
          <w:w w:val="80"/>
        </w:rPr>
        <w:t>and</w:t>
      </w:r>
      <w:r>
        <w:rPr>
          <w:spacing w:val="9"/>
          <w:w w:val="80"/>
        </w:rPr>
        <w:t xml:space="preserve"> </w:t>
      </w:r>
      <w:r>
        <w:rPr>
          <w:w w:val="80"/>
        </w:rPr>
        <w:t>measured</w:t>
      </w:r>
      <w:r>
        <w:rPr>
          <w:spacing w:val="10"/>
          <w:w w:val="80"/>
        </w:rPr>
        <w:t xml:space="preserve"> </w:t>
      </w:r>
      <w:r>
        <w:rPr>
          <w:w w:val="80"/>
        </w:rPr>
        <w:t>length</w:t>
      </w:r>
      <w:r>
        <w:rPr>
          <w:spacing w:val="10"/>
          <w:w w:val="80"/>
        </w:rPr>
        <w:t xml:space="preserve"> </w:t>
      </w:r>
      <w:r>
        <w:rPr>
          <w:w w:val="80"/>
        </w:rPr>
        <w:t>of</w:t>
      </w:r>
      <w:r>
        <w:rPr>
          <w:spacing w:val="5"/>
          <w:w w:val="80"/>
        </w:rPr>
        <w:t xml:space="preserve"> </w:t>
      </w:r>
      <w:r>
        <w:rPr>
          <w:w w:val="80"/>
        </w:rPr>
        <w:t>clearing.</w:t>
      </w:r>
    </w:p>
    <w:p>
      <w:pPr>
        <w:pStyle w:val="7"/>
        <w:spacing w:before="4"/>
        <w:rPr>
          <w:sz w:val="23"/>
        </w:rPr>
      </w:pPr>
    </w:p>
    <w:p>
      <w:pPr>
        <w:pStyle w:val="7"/>
        <w:ind w:left="120"/>
      </w:pPr>
      <w:r>
        <w:t>Payment</w:t>
      </w:r>
    </w:p>
    <w:p>
      <w:pPr>
        <w:pStyle w:val="7"/>
        <w:spacing w:before="41"/>
        <w:ind w:left="120"/>
      </w:pPr>
      <w:r>
        <w:rPr>
          <w:w w:val="80"/>
        </w:rPr>
        <w:t>The</w:t>
      </w:r>
      <w:r>
        <w:rPr>
          <w:spacing w:val="11"/>
          <w:w w:val="80"/>
        </w:rPr>
        <w:t xml:space="preserve"> </w:t>
      </w:r>
      <w:r>
        <w:rPr>
          <w:w w:val="80"/>
        </w:rPr>
        <w:t>unit</w:t>
      </w:r>
      <w:r>
        <w:rPr>
          <w:spacing w:val="12"/>
          <w:w w:val="80"/>
        </w:rPr>
        <w:t xml:space="preserve"> </w:t>
      </w:r>
      <w:r>
        <w:rPr>
          <w:w w:val="80"/>
        </w:rPr>
        <w:t>rate</w:t>
      </w:r>
      <w:r>
        <w:rPr>
          <w:spacing w:val="15"/>
          <w:w w:val="80"/>
        </w:rPr>
        <w:t xml:space="preserve"> </w:t>
      </w:r>
      <w:r>
        <w:rPr>
          <w:w w:val="80"/>
        </w:rPr>
        <w:t>shall</w:t>
      </w:r>
      <w:r>
        <w:rPr>
          <w:spacing w:val="9"/>
          <w:w w:val="80"/>
        </w:rPr>
        <w:t xml:space="preserve"> </w:t>
      </w:r>
      <w:r>
        <w:rPr>
          <w:w w:val="80"/>
        </w:rPr>
        <w:t>be</w:t>
      </w:r>
      <w:r>
        <w:rPr>
          <w:spacing w:val="12"/>
          <w:w w:val="80"/>
        </w:rPr>
        <w:t xml:space="preserve"> </w:t>
      </w:r>
      <w:r>
        <w:rPr>
          <w:w w:val="80"/>
        </w:rPr>
        <w:t>full</w:t>
      </w:r>
      <w:r>
        <w:rPr>
          <w:spacing w:val="12"/>
          <w:w w:val="80"/>
        </w:rPr>
        <w:t xml:space="preserve"> </w:t>
      </w:r>
      <w:r>
        <w:rPr>
          <w:w w:val="80"/>
        </w:rPr>
        <w:t>compensation,</w:t>
      </w:r>
      <w:r>
        <w:rPr>
          <w:spacing w:val="14"/>
          <w:w w:val="80"/>
        </w:rPr>
        <w:t xml:space="preserve"> </w:t>
      </w:r>
      <w:r>
        <w:rPr>
          <w:w w:val="80"/>
        </w:rPr>
        <w:t>for</w:t>
      </w:r>
      <w:r>
        <w:rPr>
          <w:spacing w:val="14"/>
          <w:w w:val="80"/>
        </w:rPr>
        <w:t xml:space="preserve"> </w:t>
      </w:r>
      <w:r>
        <w:rPr>
          <w:w w:val="80"/>
        </w:rPr>
        <w:t>labour,</w:t>
      </w:r>
      <w:r>
        <w:rPr>
          <w:spacing w:val="15"/>
          <w:w w:val="80"/>
        </w:rPr>
        <w:t xml:space="preserve"> </w:t>
      </w:r>
      <w:r>
        <w:rPr>
          <w:w w:val="80"/>
        </w:rPr>
        <w:t>materials,</w:t>
      </w:r>
      <w:r>
        <w:rPr>
          <w:spacing w:val="14"/>
          <w:w w:val="80"/>
        </w:rPr>
        <w:t xml:space="preserve"> </w:t>
      </w:r>
      <w:r>
        <w:rPr>
          <w:w w:val="80"/>
        </w:rPr>
        <w:t>tools,</w:t>
      </w:r>
      <w:r>
        <w:rPr>
          <w:spacing w:val="10"/>
          <w:w w:val="80"/>
        </w:rPr>
        <w:t xml:space="preserve"> </w:t>
      </w:r>
      <w:r>
        <w:rPr>
          <w:w w:val="80"/>
        </w:rPr>
        <w:t>and</w:t>
      </w:r>
      <w:r>
        <w:rPr>
          <w:spacing w:val="13"/>
          <w:w w:val="80"/>
        </w:rPr>
        <w:t xml:space="preserve"> </w:t>
      </w:r>
      <w:r>
        <w:rPr>
          <w:w w:val="80"/>
        </w:rPr>
        <w:t>incidental</w:t>
      </w:r>
      <w:r>
        <w:rPr>
          <w:spacing w:val="10"/>
          <w:w w:val="80"/>
        </w:rPr>
        <w:t xml:space="preserve"> </w:t>
      </w:r>
      <w:r>
        <w:rPr>
          <w:w w:val="80"/>
        </w:rPr>
        <w:t>costs</w:t>
      </w:r>
      <w:r>
        <w:rPr>
          <w:spacing w:val="15"/>
          <w:w w:val="80"/>
        </w:rPr>
        <w:t xml:space="preserve"> </w:t>
      </w:r>
      <w:r>
        <w:rPr>
          <w:w w:val="80"/>
        </w:rPr>
        <w:t>required</w:t>
      </w:r>
      <w:r>
        <w:rPr>
          <w:spacing w:val="13"/>
          <w:w w:val="80"/>
        </w:rPr>
        <w:t xml:space="preserve"> </w:t>
      </w:r>
      <w:r>
        <w:rPr>
          <w:w w:val="80"/>
        </w:rPr>
        <w:t>to</w:t>
      </w:r>
      <w:r>
        <w:rPr>
          <w:spacing w:val="16"/>
          <w:w w:val="80"/>
        </w:rPr>
        <w:t xml:space="preserve"> </w:t>
      </w:r>
      <w:r>
        <w:rPr>
          <w:w w:val="80"/>
        </w:rPr>
        <w:t>carry</w:t>
      </w:r>
      <w:r>
        <w:rPr>
          <w:spacing w:val="3"/>
          <w:w w:val="80"/>
        </w:rPr>
        <w:t xml:space="preserve"> </w:t>
      </w:r>
      <w:r>
        <w:rPr>
          <w:w w:val="80"/>
        </w:rPr>
        <w:t>out the</w:t>
      </w:r>
      <w:r>
        <w:rPr>
          <w:spacing w:val="3"/>
          <w:w w:val="80"/>
        </w:rPr>
        <w:t xml:space="preserve"> </w:t>
      </w:r>
      <w:r>
        <w:rPr>
          <w:w w:val="80"/>
        </w:rPr>
        <w:t>work.</w:t>
      </w:r>
    </w:p>
    <w:p>
      <w:pPr>
        <w:pStyle w:val="7"/>
        <w:spacing w:before="6"/>
        <w:rPr>
          <w:sz w:val="31"/>
        </w:rPr>
      </w:pPr>
    </w:p>
    <w:p>
      <w:pPr>
        <w:pStyle w:val="3"/>
        <w:tabs>
          <w:tab w:val="left" w:pos="2321"/>
        </w:tabs>
      </w:pPr>
      <w:bookmarkStart w:id="152" w:name="_Toc8727"/>
      <w:r>
        <w:rPr>
          <w:w w:val="95"/>
        </w:rPr>
        <w:t>04-50-003</w:t>
      </w:r>
      <w:r>
        <w:rPr>
          <w:w w:val="95"/>
        </w:rPr>
        <w:tab/>
      </w:r>
      <w:r>
        <w:rPr>
          <w:w w:val="80"/>
        </w:rPr>
        <w:t>Bush</w:t>
      </w:r>
      <w:r>
        <w:rPr>
          <w:spacing w:val="28"/>
          <w:w w:val="80"/>
        </w:rPr>
        <w:t xml:space="preserve"> </w:t>
      </w:r>
      <w:r>
        <w:rPr>
          <w:w w:val="80"/>
        </w:rPr>
        <w:t>Clearing</w:t>
      </w:r>
      <w:r>
        <w:rPr>
          <w:spacing w:val="28"/>
          <w:w w:val="80"/>
        </w:rPr>
        <w:t xml:space="preserve"> </w:t>
      </w:r>
      <w:r>
        <w:rPr>
          <w:w w:val="80"/>
        </w:rPr>
        <w:t>-</w:t>
      </w:r>
      <w:r>
        <w:rPr>
          <w:spacing w:val="25"/>
          <w:w w:val="80"/>
        </w:rPr>
        <w:t xml:space="preserve"> </w:t>
      </w:r>
      <w:r>
        <w:rPr>
          <w:w w:val="80"/>
        </w:rPr>
        <w:t>heavy04-50-</w:t>
      </w:r>
      <w:bookmarkEnd w:id="152"/>
    </w:p>
    <w:p>
      <w:pPr>
        <w:tabs>
          <w:tab w:val="left" w:pos="2321"/>
        </w:tabs>
        <w:ind w:left="120"/>
        <w:rPr>
          <w:b/>
          <w:sz w:val="24"/>
        </w:rPr>
      </w:pPr>
      <w:r>
        <w:rPr>
          <w:b/>
          <w:w w:val="90"/>
          <w:sz w:val="24"/>
        </w:rPr>
        <w:t>004</w:t>
      </w:r>
      <w:r>
        <w:rPr>
          <w:b/>
          <w:w w:val="90"/>
          <w:sz w:val="24"/>
        </w:rPr>
        <w:tab/>
      </w:r>
      <w:r>
        <w:rPr>
          <w:b/>
          <w:w w:val="80"/>
          <w:sz w:val="24"/>
        </w:rPr>
        <w:t>Bush</w:t>
      </w:r>
      <w:r>
        <w:rPr>
          <w:b/>
          <w:spacing w:val="7"/>
          <w:w w:val="80"/>
          <w:sz w:val="24"/>
        </w:rPr>
        <w:t xml:space="preserve"> </w:t>
      </w:r>
      <w:r>
        <w:rPr>
          <w:b/>
          <w:w w:val="80"/>
          <w:sz w:val="24"/>
        </w:rPr>
        <w:t>Clearing</w:t>
      </w:r>
      <w:r>
        <w:rPr>
          <w:b/>
          <w:spacing w:val="9"/>
          <w:w w:val="80"/>
          <w:sz w:val="24"/>
        </w:rPr>
        <w:t xml:space="preserve"> </w:t>
      </w:r>
      <w:r>
        <w:rPr>
          <w:b/>
          <w:w w:val="80"/>
          <w:sz w:val="24"/>
        </w:rPr>
        <w:t>-</w:t>
      </w:r>
      <w:r>
        <w:rPr>
          <w:b/>
          <w:spacing w:val="5"/>
          <w:w w:val="80"/>
          <w:sz w:val="24"/>
        </w:rPr>
        <w:t xml:space="preserve"> </w:t>
      </w:r>
      <w:r>
        <w:rPr>
          <w:b/>
          <w:w w:val="80"/>
          <w:sz w:val="24"/>
        </w:rPr>
        <w:t>light</w:t>
      </w:r>
    </w:p>
    <w:p>
      <w:pPr>
        <w:pStyle w:val="7"/>
        <w:spacing w:before="6"/>
        <w:rPr>
          <w:b/>
          <w:sz w:val="30"/>
        </w:rPr>
      </w:pPr>
    </w:p>
    <w:p>
      <w:pPr>
        <w:pStyle w:val="3"/>
      </w:pPr>
      <w:bookmarkStart w:id="153" w:name="_Toc18182"/>
      <w:r>
        <w:rPr>
          <w:w w:val="80"/>
        </w:rPr>
        <w:t>04-50-005:</w:t>
      </w:r>
      <w:r>
        <w:rPr>
          <w:spacing w:val="24"/>
          <w:w w:val="80"/>
        </w:rPr>
        <w:t xml:space="preserve"> </w:t>
      </w:r>
      <w:r>
        <w:rPr>
          <w:w w:val="80"/>
        </w:rPr>
        <w:t>Pruning</w:t>
      </w:r>
      <w:r>
        <w:rPr>
          <w:spacing w:val="36"/>
          <w:w w:val="80"/>
        </w:rPr>
        <w:t xml:space="preserve"> </w:t>
      </w:r>
      <w:r>
        <w:rPr>
          <w:w w:val="80"/>
        </w:rPr>
        <w:t>Tree</w:t>
      </w:r>
      <w:r>
        <w:rPr>
          <w:spacing w:val="35"/>
          <w:w w:val="80"/>
        </w:rPr>
        <w:t xml:space="preserve"> </w:t>
      </w:r>
      <w:r>
        <w:rPr>
          <w:w w:val="80"/>
        </w:rPr>
        <w:t>Branches</w:t>
      </w:r>
      <w:bookmarkEnd w:id="153"/>
    </w:p>
    <w:p>
      <w:pPr>
        <w:pStyle w:val="7"/>
        <w:spacing w:before="7"/>
        <w:rPr>
          <w:b/>
        </w:rPr>
      </w:pPr>
    </w:p>
    <w:p>
      <w:pPr>
        <w:pStyle w:val="7"/>
        <w:spacing w:line="237" w:lineRule="auto"/>
        <w:ind w:left="120" w:right="718"/>
      </w:pPr>
      <w:r>
        <w:rPr>
          <w:w w:val="80"/>
        </w:rPr>
        <w:t>This</w:t>
      </w:r>
      <w:r>
        <w:rPr>
          <w:spacing w:val="3"/>
          <w:w w:val="80"/>
        </w:rPr>
        <w:t xml:space="preserve"> </w:t>
      </w:r>
      <w:r>
        <w:rPr>
          <w:w w:val="80"/>
        </w:rPr>
        <w:t>activity</w:t>
      </w:r>
      <w:r>
        <w:rPr>
          <w:spacing w:val="6"/>
          <w:w w:val="80"/>
        </w:rPr>
        <w:t xml:space="preserve"> </w:t>
      </w:r>
      <w:r>
        <w:rPr>
          <w:w w:val="80"/>
        </w:rPr>
        <w:t>involves</w:t>
      </w:r>
      <w:r>
        <w:rPr>
          <w:spacing w:val="5"/>
          <w:w w:val="80"/>
        </w:rPr>
        <w:t xml:space="preserve"> </w:t>
      </w:r>
      <w:r>
        <w:rPr>
          <w:w w:val="80"/>
        </w:rPr>
        <w:t>the</w:t>
      </w:r>
      <w:r>
        <w:rPr>
          <w:spacing w:val="5"/>
          <w:w w:val="80"/>
        </w:rPr>
        <w:t xml:space="preserve"> </w:t>
      </w:r>
      <w:r>
        <w:rPr>
          <w:w w:val="80"/>
        </w:rPr>
        <w:t>removal</w:t>
      </w:r>
      <w:r>
        <w:rPr>
          <w:spacing w:val="5"/>
          <w:w w:val="80"/>
        </w:rPr>
        <w:t xml:space="preserve"> </w:t>
      </w:r>
      <w:r>
        <w:rPr>
          <w:w w:val="80"/>
        </w:rPr>
        <w:t>of</w:t>
      </w:r>
      <w:r>
        <w:rPr>
          <w:spacing w:val="8"/>
          <w:w w:val="80"/>
        </w:rPr>
        <w:t xml:space="preserve"> </w:t>
      </w:r>
      <w:r>
        <w:rPr>
          <w:w w:val="80"/>
        </w:rPr>
        <w:t>small</w:t>
      </w:r>
      <w:r>
        <w:rPr>
          <w:spacing w:val="3"/>
          <w:w w:val="80"/>
        </w:rPr>
        <w:t xml:space="preserve"> </w:t>
      </w:r>
      <w:r>
        <w:rPr>
          <w:w w:val="80"/>
        </w:rPr>
        <w:t>trees,</w:t>
      </w:r>
      <w:r>
        <w:rPr>
          <w:spacing w:val="7"/>
          <w:w w:val="80"/>
        </w:rPr>
        <w:t xml:space="preserve"> </w:t>
      </w:r>
      <w:r>
        <w:rPr>
          <w:w w:val="80"/>
        </w:rPr>
        <w:t>shrubs</w:t>
      </w:r>
      <w:r>
        <w:rPr>
          <w:spacing w:val="2"/>
          <w:w w:val="80"/>
        </w:rPr>
        <w:t xml:space="preserve"> </w:t>
      </w:r>
      <w:r>
        <w:rPr>
          <w:w w:val="80"/>
        </w:rPr>
        <w:t>and</w:t>
      </w:r>
      <w:r>
        <w:rPr>
          <w:spacing w:val="4"/>
          <w:w w:val="80"/>
        </w:rPr>
        <w:t xml:space="preserve"> </w:t>
      </w:r>
      <w:r>
        <w:rPr>
          <w:w w:val="80"/>
        </w:rPr>
        <w:t>bushes</w:t>
      </w:r>
      <w:r>
        <w:rPr>
          <w:spacing w:val="5"/>
          <w:w w:val="80"/>
        </w:rPr>
        <w:t xml:space="preserve"> </w:t>
      </w:r>
      <w:r>
        <w:rPr>
          <w:w w:val="80"/>
        </w:rPr>
        <w:t>all</w:t>
      </w:r>
      <w:r>
        <w:rPr>
          <w:spacing w:val="4"/>
          <w:w w:val="80"/>
        </w:rPr>
        <w:t xml:space="preserve"> </w:t>
      </w:r>
      <w:r>
        <w:rPr>
          <w:w w:val="80"/>
        </w:rPr>
        <w:t>including</w:t>
      </w:r>
      <w:r>
        <w:rPr>
          <w:spacing w:val="7"/>
          <w:w w:val="80"/>
        </w:rPr>
        <w:t xml:space="preserve"> </w:t>
      </w:r>
      <w:r>
        <w:rPr>
          <w:w w:val="80"/>
        </w:rPr>
        <w:t>their</w:t>
      </w:r>
      <w:r>
        <w:rPr>
          <w:spacing w:val="6"/>
          <w:w w:val="80"/>
        </w:rPr>
        <w:t xml:space="preserve"> </w:t>
      </w:r>
      <w:r>
        <w:rPr>
          <w:w w:val="80"/>
        </w:rPr>
        <w:t>root</w:t>
      </w:r>
      <w:r>
        <w:rPr>
          <w:spacing w:val="7"/>
          <w:w w:val="80"/>
        </w:rPr>
        <w:t xml:space="preserve"> </w:t>
      </w:r>
      <w:r>
        <w:rPr>
          <w:w w:val="80"/>
        </w:rPr>
        <w:t>systems,</w:t>
      </w:r>
      <w:r>
        <w:rPr>
          <w:spacing w:val="4"/>
          <w:w w:val="80"/>
        </w:rPr>
        <w:t xml:space="preserve"> </w:t>
      </w:r>
      <w:r>
        <w:rPr>
          <w:w w:val="80"/>
        </w:rPr>
        <w:t>In</w:t>
      </w:r>
      <w:r>
        <w:rPr>
          <w:spacing w:val="-2"/>
          <w:w w:val="80"/>
        </w:rPr>
        <w:t xml:space="preserve"> </w:t>
      </w:r>
      <w:r>
        <w:rPr>
          <w:w w:val="80"/>
        </w:rPr>
        <w:t>addition,</w:t>
      </w:r>
      <w:r>
        <w:rPr>
          <w:spacing w:val="10"/>
          <w:w w:val="80"/>
        </w:rPr>
        <w:t xml:space="preserve"> </w:t>
      </w:r>
      <w:r>
        <w:rPr>
          <w:w w:val="80"/>
        </w:rPr>
        <w:t>the</w:t>
      </w:r>
      <w:r>
        <w:rPr>
          <w:spacing w:val="4"/>
          <w:w w:val="80"/>
        </w:rPr>
        <w:t xml:space="preserve"> </w:t>
      </w:r>
      <w:r>
        <w:rPr>
          <w:w w:val="80"/>
        </w:rPr>
        <w:t>Engineer</w:t>
      </w:r>
      <w:r>
        <w:rPr>
          <w:spacing w:val="8"/>
          <w:w w:val="80"/>
        </w:rPr>
        <w:t xml:space="preserve"> </w:t>
      </w:r>
      <w:r>
        <w:rPr>
          <w:w w:val="80"/>
        </w:rPr>
        <w:t>may</w:t>
      </w:r>
      <w:r>
        <w:rPr>
          <w:spacing w:val="-45"/>
          <w:w w:val="80"/>
        </w:rPr>
        <w:t xml:space="preserve"> </w:t>
      </w:r>
      <w:r>
        <w:rPr>
          <w:w w:val="80"/>
        </w:rPr>
        <w:t>order</w:t>
      </w:r>
      <w:r>
        <w:rPr>
          <w:spacing w:val="25"/>
          <w:w w:val="80"/>
        </w:rPr>
        <w:t xml:space="preserve"> </w:t>
      </w:r>
      <w:r>
        <w:rPr>
          <w:w w:val="80"/>
        </w:rPr>
        <w:t>the</w:t>
      </w:r>
      <w:r>
        <w:rPr>
          <w:spacing w:val="24"/>
          <w:w w:val="80"/>
        </w:rPr>
        <w:t xml:space="preserve"> </w:t>
      </w:r>
      <w:r>
        <w:rPr>
          <w:w w:val="80"/>
        </w:rPr>
        <w:t>trimming</w:t>
      </w:r>
      <w:r>
        <w:rPr>
          <w:spacing w:val="26"/>
          <w:w w:val="80"/>
        </w:rPr>
        <w:t xml:space="preserve"> </w:t>
      </w:r>
      <w:r>
        <w:rPr>
          <w:w w:val="80"/>
        </w:rPr>
        <w:t>of</w:t>
      </w:r>
      <w:r>
        <w:rPr>
          <w:spacing w:val="22"/>
          <w:w w:val="80"/>
        </w:rPr>
        <w:t xml:space="preserve"> </w:t>
      </w:r>
      <w:r>
        <w:rPr>
          <w:w w:val="80"/>
        </w:rPr>
        <w:t>branches</w:t>
      </w:r>
      <w:r>
        <w:rPr>
          <w:spacing w:val="26"/>
          <w:w w:val="80"/>
        </w:rPr>
        <w:t xml:space="preserve"> </w:t>
      </w:r>
      <w:r>
        <w:rPr>
          <w:w w:val="80"/>
        </w:rPr>
        <w:t>of</w:t>
      </w:r>
      <w:r>
        <w:rPr>
          <w:spacing w:val="28"/>
          <w:w w:val="80"/>
        </w:rPr>
        <w:t xml:space="preserve"> </w:t>
      </w:r>
      <w:r>
        <w:rPr>
          <w:w w:val="80"/>
        </w:rPr>
        <w:t>large</w:t>
      </w:r>
      <w:r>
        <w:rPr>
          <w:spacing w:val="19"/>
          <w:w w:val="80"/>
        </w:rPr>
        <w:t xml:space="preserve"> </w:t>
      </w:r>
      <w:r>
        <w:rPr>
          <w:w w:val="80"/>
        </w:rPr>
        <w:t>trees</w:t>
      </w:r>
      <w:r>
        <w:rPr>
          <w:spacing w:val="20"/>
          <w:w w:val="80"/>
        </w:rPr>
        <w:t xml:space="preserve"> </w:t>
      </w:r>
      <w:r>
        <w:rPr>
          <w:w w:val="80"/>
        </w:rPr>
        <w:t>to</w:t>
      </w:r>
      <w:r>
        <w:rPr>
          <w:spacing w:val="27"/>
          <w:w w:val="80"/>
        </w:rPr>
        <w:t xml:space="preserve"> </w:t>
      </w:r>
      <w:r>
        <w:rPr>
          <w:w w:val="80"/>
        </w:rPr>
        <w:t>improve</w:t>
      </w:r>
      <w:r>
        <w:rPr>
          <w:spacing w:val="25"/>
          <w:w w:val="80"/>
        </w:rPr>
        <w:t xml:space="preserve"> </w:t>
      </w:r>
      <w:r>
        <w:rPr>
          <w:w w:val="80"/>
        </w:rPr>
        <w:t>visibility.</w:t>
      </w:r>
      <w:r>
        <w:rPr>
          <w:spacing w:val="7"/>
          <w:w w:val="80"/>
        </w:rPr>
        <w:t xml:space="preserve"> </w:t>
      </w:r>
      <w:r>
        <w:rPr>
          <w:w w:val="80"/>
        </w:rPr>
        <w:t>The</w:t>
      </w:r>
      <w:r>
        <w:rPr>
          <w:spacing w:val="19"/>
          <w:w w:val="80"/>
        </w:rPr>
        <w:t xml:space="preserve"> </w:t>
      </w:r>
      <w:r>
        <w:rPr>
          <w:w w:val="80"/>
        </w:rPr>
        <w:t>width</w:t>
      </w:r>
      <w:r>
        <w:rPr>
          <w:spacing w:val="12"/>
          <w:w w:val="80"/>
        </w:rPr>
        <w:t xml:space="preserve"> </w:t>
      </w:r>
      <w:r>
        <w:rPr>
          <w:w w:val="80"/>
        </w:rPr>
        <w:t>limits</w:t>
      </w:r>
      <w:r>
        <w:rPr>
          <w:spacing w:val="5"/>
          <w:w w:val="80"/>
        </w:rPr>
        <w:t xml:space="preserve"> </w:t>
      </w:r>
      <w:r>
        <w:rPr>
          <w:w w:val="80"/>
        </w:rPr>
        <w:t>shall</w:t>
      </w:r>
      <w:r>
        <w:rPr>
          <w:spacing w:val="6"/>
          <w:w w:val="80"/>
        </w:rPr>
        <w:t xml:space="preserve"> </w:t>
      </w:r>
      <w:r>
        <w:rPr>
          <w:w w:val="80"/>
        </w:rPr>
        <w:t>be</w:t>
      </w:r>
      <w:r>
        <w:rPr>
          <w:spacing w:val="5"/>
          <w:w w:val="80"/>
        </w:rPr>
        <w:t xml:space="preserve"> </w:t>
      </w:r>
      <w:r>
        <w:rPr>
          <w:w w:val="80"/>
        </w:rPr>
        <w:t>as</w:t>
      </w:r>
      <w:r>
        <w:rPr>
          <w:spacing w:val="5"/>
          <w:w w:val="80"/>
        </w:rPr>
        <w:t xml:space="preserve"> </w:t>
      </w:r>
      <w:r>
        <w:rPr>
          <w:w w:val="80"/>
        </w:rPr>
        <w:t>instructed</w:t>
      </w:r>
      <w:r>
        <w:rPr>
          <w:spacing w:val="6"/>
          <w:w w:val="80"/>
        </w:rPr>
        <w:t xml:space="preserve"> </w:t>
      </w:r>
      <w:r>
        <w:rPr>
          <w:w w:val="80"/>
        </w:rPr>
        <w:t>by</w:t>
      </w:r>
      <w:r>
        <w:rPr>
          <w:spacing w:val="5"/>
          <w:w w:val="80"/>
        </w:rPr>
        <w:t xml:space="preserve"> </w:t>
      </w:r>
      <w:r>
        <w:rPr>
          <w:w w:val="80"/>
        </w:rPr>
        <w:t>the</w:t>
      </w:r>
      <w:r>
        <w:rPr>
          <w:spacing w:val="5"/>
          <w:w w:val="80"/>
        </w:rPr>
        <w:t xml:space="preserve"> </w:t>
      </w:r>
      <w:r>
        <w:rPr>
          <w:w w:val="80"/>
        </w:rPr>
        <w:t>Engineer.</w:t>
      </w:r>
    </w:p>
    <w:p>
      <w:pPr>
        <w:pStyle w:val="7"/>
        <w:spacing w:before="10"/>
      </w:pPr>
    </w:p>
    <w:p>
      <w:pPr>
        <w:pStyle w:val="7"/>
        <w:spacing w:before="1"/>
        <w:ind w:left="120" w:right="1051"/>
      </w:pPr>
      <w:r>
        <w:rPr>
          <w:w w:val="80"/>
        </w:rPr>
        <w:t>The</w:t>
      </w:r>
      <w:r>
        <w:rPr>
          <w:spacing w:val="15"/>
          <w:w w:val="80"/>
        </w:rPr>
        <w:t xml:space="preserve"> </w:t>
      </w:r>
      <w:r>
        <w:rPr>
          <w:w w:val="80"/>
        </w:rPr>
        <w:t>cut</w:t>
      </w:r>
      <w:r>
        <w:rPr>
          <w:spacing w:val="15"/>
          <w:w w:val="80"/>
        </w:rPr>
        <w:t xml:space="preserve"> </w:t>
      </w:r>
      <w:r>
        <w:rPr>
          <w:w w:val="80"/>
        </w:rPr>
        <w:t>material</w:t>
      </w:r>
      <w:r>
        <w:rPr>
          <w:spacing w:val="16"/>
          <w:w w:val="80"/>
        </w:rPr>
        <w:t xml:space="preserve"> </w:t>
      </w:r>
      <w:r>
        <w:rPr>
          <w:w w:val="80"/>
        </w:rPr>
        <w:t>shall</w:t>
      </w:r>
      <w:r>
        <w:rPr>
          <w:spacing w:val="17"/>
          <w:w w:val="80"/>
        </w:rPr>
        <w:t xml:space="preserve"> </w:t>
      </w:r>
      <w:r>
        <w:rPr>
          <w:w w:val="80"/>
        </w:rPr>
        <w:t>be</w:t>
      </w:r>
      <w:r>
        <w:rPr>
          <w:spacing w:val="16"/>
          <w:w w:val="80"/>
        </w:rPr>
        <w:t xml:space="preserve"> </w:t>
      </w:r>
      <w:r>
        <w:rPr>
          <w:w w:val="80"/>
        </w:rPr>
        <w:t>collected</w:t>
      </w:r>
      <w:r>
        <w:rPr>
          <w:spacing w:val="18"/>
          <w:w w:val="80"/>
        </w:rPr>
        <w:t xml:space="preserve"> </w:t>
      </w:r>
      <w:r>
        <w:rPr>
          <w:w w:val="80"/>
        </w:rPr>
        <w:t>into</w:t>
      </w:r>
      <w:r>
        <w:rPr>
          <w:spacing w:val="14"/>
          <w:w w:val="80"/>
        </w:rPr>
        <w:t xml:space="preserve"> </w:t>
      </w:r>
      <w:r>
        <w:rPr>
          <w:w w:val="80"/>
        </w:rPr>
        <w:t>heaps</w:t>
      </w:r>
      <w:r>
        <w:rPr>
          <w:spacing w:val="17"/>
          <w:w w:val="80"/>
        </w:rPr>
        <w:t xml:space="preserve"> </w:t>
      </w:r>
      <w:r>
        <w:rPr>
          <w:w w:val="80"/>
        </w:rPr>
        <w:t>away</w:t>
      </w:r>
      <w:r>
        <w:rPr>
          <w:spacing w:val="15"/>
          <w:w w:val="80"/>
        </w:rPr>
        <w:t xml:space="preserve"> </w:t>
      </w:r>
      <w:r>
        <w:rPr>
          <w:w w:val="80"/>
        </w:rPr>
        <w:t>from</w:t>
      </w:r>
      <w:r>
        <w:rPr>
          <w:spacing w:val="13"/>
          <w:w w:val="80"/>
        </w:rPr>
        <w:t xml:space="preserve"> </w:t>
      </w:r>
      <w:r>
        <w:rPr>
          <w:w w:val="80"/>
        </w:rPr>
        <w:t>the</w:t>
      </w:r>
      <w:r>
        <w:rPr>
          <w:spacing w:val="16"/>
          <w:w w:val="80"/>
        </w:rPr>
        <w:t xml:space="preserve"> </w:t>
      </w:r>
      <w:r>
        <w:rPr>
          <w:w w:val="80"/>
        </w:rPr>
        <w:t>side</w:t>
      </w:r>
      <w:r>
        <w:rPr>
          <w:spacing w:val="13"/>
          <w:w w:val="80"/>
        </w:rPr>
        <w:t xml:space="preserve"> </w:t>
      </w:r>
      <w:r>
        <w:rPr>
          <w:w w:val="80"/>
        </w:rPr>
        <w:t>drains</w:t>
      </w:r>
      <w:r>
        <w:rPr>
          <w:spacing w:val="15"/>
          <w:w w:val="80"/>
        </w:rPr>
        <w:t xml:space="preserve"> </w:t>
      </w:r>
      <w:r>
        <w:rPr>
          <w:w w:val="80"/>
        </w:rPr>
        <w:t>and</w:t>
      </w:r>
      <w:r>
        <w:rPr>
          <w:spacing w:val="16"/>
          <w:w w:val="80"/>
        </w:rPr>
        <w:t xml:space="preserve"> </w:t>
      </w:r>
      <w:r>
        <w:rPr>
          <w:w w:val="80"/>
        </w:rPr>
        <w:t>where</w:t>
      </w:r>
      <w:r>
        <w:rPr>
          <w:spacing w:val="16"/>
          <w:w w:val="80"/>
        </w:rPr>
        <w:t xml:space="preserve"> </w:t>
      </w:r>
      <w:r>
        <w:rPr>
          <w:w w:val="80"/>
        </w:rPr>
        <w:t>it</w:t>
      </w:r>
      <w:r>
        <w:rPr>
          <w:spacing w:val="17"/>
          <w:w w:val="80"/>
        </w:rPr>
        <w:t xml:space="preserve"> </w:t>
      </w:r>
      <w:r>
        <w:rPr>
          <w:w w:val="80"/>
        </w:rPr>
        <w:t>shall</w:t>
      </w:r>
      <w:r>
        <w:rPr>
          <w:spacing w:val="17"/>
          <w:w w:val="80"/>
        </w:rPr>
        <w:t xml:space="preserve"> </w:t>
      </w:r>
      <w:r>
        <w:rPr>
          <w:w w:val="80"/>
        </w:rPr>
        <w:t>not</w:t>
      </w:r>
      <w:r>
        <w:rPr>
          <w:spacing w:val="20"/>
          <w:w w:val="80"/>
        </w:rPr>
        <w:t xml:space="preserve"> </w:t>
      </w:r>
      <w:r>
        <w:rPr>
          <w:w w:val="80"/>
        </w:rPr>
        <w:t>block</w:t>
      </w:r>
      <w:r>
        <w:rPr>
          <w:spacing w:val="14"/>
          <w:w w:val="80"/>
        </w:rPr>
        <w:t xml:space="preserve"> </w:t>
      </w:r>
      <w:r>
        <w:rPr>
          <w:w w:val="80"/>
        </w:rPr>
        <w:t>or</w:t>
      </w:r>
      <w:r>
        <w:rPr>
          <w:spacing w:val="7"/>
          <w:w w:val="80"/>
        </w:rPr>
        <w:t xml:space="preserve"> </w:t>
      </w:r>
      <w:r>
        <w:rPr>
          <w:w w:val="80"/>
        </w:rPr>
        <w:t>interfere</w:t>
      </w:r>
      <w:r>
        <w:rPr>
          <w:spacing w:val="3"/>
          <w:w w:val="80"/>
        </w:rPr>
        <w:t xml:space="preserve"> </w:t>
      </w:r>
      <w:r>
        <w:rPr>
          <w:w w:val="80"/>
        </w:rPr>
        <w:t>with</w:t>
      </w:r>
      <w:r>
        <w:rPr>
          <w:spacing w:val="3"/>
          <w:w w:val="80"/>
        </w:rPr>
        <w:t xml:space="preserve"> </w:t>
      </w:r>
      <w:r>
        <w:rPr>
          <w:w w:val="80"/>
        </w:rPr>
        <w:t>visibility.</w:t>
      </w:r>
      <w:r>
        <w:rPr>
          <w:spacing w:val="1"/>
          <w:w w:val="80"/>
        </w:rPr>
        <w:t xml:space="preserve"> </w:t>
      </w:r>
      <w:r>
        <w:rPr>
          <w:w w:val="90"/>
        </w:rPr>
        <w:t>The</w:t>
      </w:r>
      <w:r>
        <w:rPr>
          <w:spacing w:val="-6"/>
          <w:w w:val="90"/>
        </w:rPr>
        <w:t xml:space="preserve"> </w:t>
      </w:r>
      <w:r>
        <w:rPr>
          <w:w w:val="90"/>
        </w:rPr>
        <w:t>burning</w:t>
      </w:r>
      <w:r>
        <w:rPr>
          <w:spacing w:val="-7"/>
          <w:w w:val="90"/>
        </w:rPr>
        <w:t xml:space="preserve"> </w:t>
      </w:r>
      <w:r>
        <w:rPr>
          <w:w w:val="90"/>
        </w:rPr>
        <w:t>of</w:t>
      </w:r>
      <w:r>
        <w:rPr>
          <w:spacing w:val="-2"/>
          <w:w w:val="90"/>
        </w:rPr>
        <w:t xml:space="preserve"> </w:t>
      </w:r>
      <w:r>
        <w:rPr>
          <w:w w:val="90"/>
        </w:rPr>
        <w:t>cut</w:t>
      </w:r>
      <w:r>
        <w:rPr>
          <w:spacing w:val="-5"/>
          <w:w w:val="90"/>
        </w:rPr>
        <w:t xml:space="preserve"> </w:t>
      </w:r>
      <w:r>
        <w:rPr>
          <w:w w:val="90"/>
        </w:rPr>
        <w:t>bush</w:t>
      </w:r>
      <w:r>
        <w:rPr>
          <w:spacing w:val="-8"/>
          <w:w w:val="90"/>
        </w:rPr>
        <w:t xml:space="preserve"> </w:t>
      </w:r>
      <w:r>
        <w:rPr>
          <w:w w:val="90"/>
        </w:rPr>
        <w:t>and</w:t>
      </w:r>
      <w:r>
        <w:rPr>
          <w:spacing w:val="-6"/>
          <w:w w:val="90"/>
        </w:rPr>
        <w:t xml:space="preserve"> </w:t>
      </w:r>
      <w:r>
        <w:rPr>
          <w:w w:val="90"/>
        </w:rPr>
        <w:t>removed</w:t>
      </w:r>
      <w:r>
        <w:rPr>
          <w:spacing w:val="-6"/>
          <w:w w:val="90"/>
        </w:rPr>
        <w:t xml:space="preserve"> </w:t>
      </w:r>
      <w:r>
        <w:rPr>
          <w:w w:val="90"/>
        </w:rPr>
        <w:t>trees</w:t>
      </w:r>
      <w:r>
        <w:rPr>
          <w:spacing w:val="-7"/>
          <w:w w:val="90"/>
        </w:rPr>
        <w:t xml:space="preserve"> </w:t>
      </w:r>
      <w:r>
        <w:rPr>
          <w:w w:val="90"/>
        </w:rPr>
        <w:t>or</w:t>
      </w:r>
      <w:r>
        <w:rPr>
          <w:spacing w:val="-4"/>
          <w:w w:val="90"/>
        </w:rPr>
        <w:t xml:space="preserve"> </w:t>
      </w:r>
      <w:r>
        <w:rPr>
          <w:w w:val="90"/>
        </w:rPr>
        <w:t>branches</w:t>
      </w:r>
      <w:r>
        <w:rPr>
          <w:spacing w:val="-7"/>
          <w:w w:val="90"/>
        </w:rPr>
        <w:t xml:space="preserve"> </w:t>
      </w:r>
      <w:r>
        <w:rPr>
          <w:w w:val="90"/>
        </w:rPr>
        <w:t>shall</w:t>
      </w:r>
      <w:r>
        <w:rPr>
          <w:spacing w:val="-3"/>
          <w:w w:val="90"/>
        </w:rPr>
        <w:t xml:space="preserve"> </w:t>
      </w:r>
      <w:r>
        <w:rPr>
          <w:w w:val="90"/>
        </w:rPr>
        <w:t>not</w:t>
      </w:r>
      <w:r>
        <w:rPr>
          <w:spacing w:val="4"/>
          <w:w w:val="90"/>
        </w:rPr>
        <w:t xml:space="preserve"> </w:t>
      </w:r>
      <w:r>
        <w:rPr>
          <w:w w:val="90"/>
        </w:rPr>
        <w:t>be</w:t>
      </w:r>
      <w:r>
        <w:rPr>
          <w:spacing w:val="-6"/>
          <w:w w:val="90"/>
        </w:rPr>
        <w:t xml:space="preserve"> </w:t>
      </w:r>
      <w:r>
        <w:rPr>
          <w:w w:val="90"/>
        </w:rPr>
        <w:t>allowed.</w:t>
      </w:r>
    </w:p>
    <w:p>
      <w:pPr>
        <w:spacing w:before="227"/>
        <w:ind w:left="120"/>
        <w:rPr>
          <w:i/>
          <w:sz w:val="24"/>
        </w:rPr>
      </w:pPr>
      <w:r>
        <w:rPr>
          <w:i/>
          <w:w w:val="80"/>
          <w:sz w:val="24"/>
        </w:rPr>
        <w:t>Work</w:t>
      </w:r>
      <w:r>
        <w:rPr>
          <w:i/>
          <w:spacing w:val="10"/>
          <w:w w:val="80"/>
          <w:sz w:val="24"/>
        </w:rPr>
        <w:t xml:space="preserve"> </w:t>
      </w:r>
      <w:r>
        <w:rPr>
          <w:i/>
          <w:w w:val="80"/>
          <w:sz w:val="24"/>
        </w:rPr>
        <w:t>Method</w:t>
      </w:r>
    </w:p>
    <w:p>
      <w:pPr>
        <w:pStyle w:val="7"/>
        <w:spacing w:line="360" w:lineRule="auto"/>
        <w:ind w:left="120" w:right="6016"/>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0"/>
          <w:w w:val="80"/>
        </w:rPr>
        <w:t xml:space="preserve"> </w:t>
      </w:r>
      <w:r>
        <w:rPr>
          <w:b/>
          <w:w w:val="80"/>
        </w:rPr>
        <w:t>Labour</w:t>
      </w:r>
      <w:r>
        <w:rPr>
          <w:b/>
          <w:spacing w:val="10"/>
          <w:w w:val="80"/>
        </w:rPr>
        <w:t xml:space="preserve"> </w:t>
      </w:r>
      <w:r>
        <w:rPr>
          <w:w w:val="80"/>
        </w:rPr>
        <w:t>to</w:t>
      </w:r>
      <w:r>
        <w:rPr>
          <w:spacing w:val="8"/>
          <w:w w:val="80"/>
        </w:rPr>
        <w:t xml:space="preserve"> </w:t>
      </w:r>
      <w:r>
        <w:rPr>
          <w:w w:val="80"/>
        </w:rPr>
        <w:t>carry</w:t>
      </w:r>
      <w:r>
        <w:rPr>
          <w:spacing w:val="8"/>
          <w:w w:val="80"/>
        </w:rPr>
        <w:t xml:space="preserve"> </w:t>
      </w:r>
      <w:r>
        <w:rPr>
          <w:w w:val="80"/>
        </w:rPr>
        <w:t>out</w:t>
      </w:r>
      <w:r>
        <w:rPr>
          <w:spacing w:val="7"/>
          <w:w w:val="80"/>
        </w:rPr>
        <w:t xml:space="preserve"> </w:t>
      </w:r>
      <w:r>
        <w:rPr>
          <w:w w:val="80"/>
        </w:rPr>
        <w:t>this</w:t>
      </w:r>
      <w:r>
        <w:rPr>
          <w:spacing w:val="4"/>
          <w:w w:val="80"/>
        </w:rPr>
        <w:t xml:space="preserve"> </w:t>
      </w:r>
      <w:r>
        <w:rPr>
          <w:w w:val="80"/>
        </w:rPr>
        <w:t>item</w:t>
      </w:r>
      <w:r>
        <w:rPr>
          <w:spacing w:val="7"/>
          <w:w w:val="80"/>
        </w:rPr>
        <w:t xml:space="preserve"> </w:t>
      </w:r>
      <w:r>
        <w:rPr>
          <w:w w:val="80"/>
        </w:rPr>
        <w:t>of</w:t>
      </w:r>
      <w:r>
        <w:rPr>
          <w:spacing w:val="8"/>
          <w:w w:val="80"/>
        </w:rPr>
        <w:t xml:space="preserve"> </w:t>
      </w:r>
      <w:r>
        <w:rPr>
          <w:w w:val="80"/>
        </w:rPr>
        <w:t>work</w:t>
      </w:r>
      <w:r>
        <w:rPr>
          <w:spacing w:val="-45"/>
          <w:w w:val="80"/>
        </w:rPr>
        <w:t xml:space="preserve"> </w:t>
      </w:r>
      <w:r>
        <w:rPr>
          <w:w w:val="85"/>
        </w:rPr>
        <w:t>Quality</w:t>
      </w:r>
      <w:r>
        <w:rPr>
          <w:spacing w:val="-6"/>
          <w:w w:val="85"/>
        </w:rPr>
        <w:t xml:space="preserve"> </w:t>
      </w:r>
      <w:r>
        <w:rPr>
          <w:w w:val="85"/>
        </w:rPr>
        <w:t>Control</w:t>
      </w:r>
    </w:p>
    <w:p>
      <w:pPr>
        <w:spacing w:line="360" w:lineRule="auto"/>
        <w:sectPr>
          <w:headerReference r:id="rId98" w:type="default"/>
          <w:footerReference r:id="rId99" w:type="default"/>
          <w:pgSz w:w="11920" w:h="16850"/>
          <w:pgMar w:top="11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7" w:line="276" w:lineRule="auto"/>
        <w:ind w:left="120" w:right="4631"/>
        <w:jc w:val="both"/>
      </w:pPr>
      <w:r>
        <w:rPr>
          <w:w w:val="80"/>
        </w:rPr>
        <w:t>The width for bush clearing shall be measured at 50-m intervals and shall be free of</w:t>
      </w:r>
      <w:r>
        <w:rPr>
          <w:spacing w:val="1"/>
          <w:w w:val="80"/>
        </w:rPr>
        <w:t xml:space="preserve"> </w:t>
      </w:r>
      <w:r>
        <w:rPr>
          <w:w w:val="80"/>
        </w:rPr>
        <w:t>trees or bushes. Measurement Unit:</w:t>
      </w:r>
      <w:r>
        <w:rPr>
          <w:spacing w:val="1"/>
          <w:w w:val="80"/>
        </w:rPr>
        <w:t xml:space="preserve"> </w:t>
      </w:r>
      <w:r>
        <w:rPr>
          <w:w w:val="80"/>
        </w:rPr>
        <w:t>m</w:t>
      </w:r>
      <w:r>
        <w:rPr>
          <w:w w:val="80"/>
          <w:position w:val="6"/>
        </w:rPr>
        <w:t>2</w:t>
      </w:r>
      <w:r>
        <w:rPr>
          <w:w w:val="80"/>
        </w:rPr>
        <w:t>The measurement shall be the area cleared</w:t>
      </w:r>
      <w:r>
        <w:rPr>
          <w:spacing w:val="1"/>
          <w:w w:val="80"/>
        </w:rPr>
        <w:t xml:space="preserve"> </w:t>
      </w:r>
      <w:r>
        <w:rPr>
          <w:w w:val="80"/>
        </w:rPr>
        <w:t>according</w:t>
      </w:r>
      <w:r>
        <w:rPr>
          <w:spacing w:val="15"/>
          <w:w w:val="80"/>
        </w:rPr>
        <w:t xml:space="preserve"> </w:t>
      </w:r>
      <w:r>
        <w:rPr>
          <w:w w:val="80"/>
        </w:rPr>
        <w:t>to</w:t>
      </w:r>
      <w:r>
        <w:rPr>
          <w:spacing w:val="14"/>
          <w:w w:val="80"/>
        </w:rPr>
        <w:t xml:space="preserve"> </w:t>
      </w:r>
      <w:r>
        <w:rPr>
          <w:w w:val="80"/>
        </w:rPr>
        <w:t>the</w:t>
      </w:r>
      <w:r>
        <w:rPr>
          <w:spacing w:val="13"/>
          <w:w w:val="80"/>
        </w:rPr>
        <w:t xml:space="preserve"> </w:t>
      </w:r>
      <w:r>
        <w:rPr>
          <w:w w:val="80"/>
        </w:rPr>
        <w:t>specified</w:t>
      </w:r>
      <w:r>
        <w:rPr>
          <w:spacing w:val="14"/>
          <w:w w:val="80"/>
        </w:rPr>
        <w:t xml:space="preserve"> </w:t>
      </w:r>
      <w:r>
        <w:rPr>
          <w:w w:val="80"/>
        </w:rPr>
        <w:t>widths</w:t>
      </w:r>
      <w:r>
        <w:rPr>
          <w:spacing w:val="14"/>
          <w:w w:val="80"/>
        </w:rPr>
        <w:t xml:space="preserve"> </w:t>
      </w:r>
      <w:r>
        <w:rPr>
          <w:w w:val="80"/>
        </w:rPr>
        <w:t>and</w:t>
      </w:r>
      <w:r>
        <w:rPr>
          <w:spacing w:val="12"/>
          <w:w w:val="80"/>
        </w:rPr>
        <w:t xml:space="preserve"> </w:t>
      </w:r>
      <w:r>
        <w:rPr>
          <w:w w:val="80"/>
        </w:rPr>
        <w:t>measured</w:t>
      </w:r>
      <w:r>
        <w:rPr>
          <w:spacing w:val="12"/>
          <w:w w:val="80"/>
        </w:rPr>
        <w:t xml:space="preserve"> </w:t>
      </w:r>
      <w:r>
        <w:rPr>
          <w:w w:val="80"/>
        </w:rPr>
        <w:t>length</w:t>
      </w:r>
      <w:r>
        <w:rPr>
          <w:spacing w:val="15"/>
          <w:w w:val="80"/>
        </w:rPr>
        <w:t xml:space="preserve"> </w:t>
      </w:r>
      <w:r>
        <w:rPr>
          <w:w w:val="80"/>
        </w:rPr>
        <w:t>of</w:t>
      </w:r>
      <w:r>
        <w:rPr>
          <w:spacing w:val="2"/>
          <w:w w:val="80"/>
        </w:rPr>
        <w:t xml:space="preserve"> </w:t>
      </w:r>
      <w:r>
        <w:rPr>
          <w:w w:val="80"/>
        </w:rPr>
        <w:t>clearance.</w:t>
      </w:r>
    </w:p>
    <w:p>
      <w:pPr>
        <w:pStyle w:val="7"/>
        <w:spacing w:before="7"/>
        <w:rPr>
          <w:sz w:val="27"/>
        </w:rPr>
      </w:pPr>
    </w:p>
    <w:p>
      <w:pPr>
        <w:pStyle w:val="7"/>
        <w:ind w:left="120"/>
      </w:pPr>
      <w:r>
        <w:t>Payment</w:t>
      </w:r>
    </w:p>
    <w:p>
      <w:pPr>
        <w:pStyle w:val="7"/>
        <w:spacing w:before="43"/>
        <w:ind w:left="120"/>
      </w:pPr>
      <w:r>
        <w:rPr>
          <w:w w:val="80"/>
        </w:rPr>
        <w:t>The</w:t>
      </w:r>
      <w:r>
        <w:rPr>
          <w:spacing w:val="13"/>
          <w:w w:val="80"/>
        </w:rPr>
        <w:t xml:space="preserve"> </w:t>
      </w:r>
      <w:r>
        <w:rPr>
          <w:w w:val="80"/>
        </w:rPr>
        <w:t>unit</w:t>
      </w:r>
      <w:r>
        <w:rPr>
          <w:spacing w:val="15"/>
          <w:w w:val="80"/>
        </w:rPr>
        <w:t xml:space="preserve"> </w:t>
      </w:r>
      <w:r>
        <w:rPr>
          <w:w w:val="80"/>
        </w:rPr>
        <w:t>rate</w:t>
      </w:r>
      <w:r>
        <w:rPr>
          <w:spacing w:val="17"/>
          <w:w w:val="80"/>
        </w:rPr>
        <w:t xml:space="preserve"> </w:t>
      </w:r>
      <w:r>
        <w:rPr>
          <w:w w:val="80"/>
        </w:rPr>
        <w:t>shall</w:t>
      </w:r>
      <w:r>
        <w:rPr>
          <w:spacing w:val="12"/>
          <w:w w:val="80"/>
        </w:rPr>
        <w:t xml:space="preserve"> </w:t>
      </w:r>
      <w:r>
        <w:rPr>
          <w:w w:val="80"/>
        </w:rPr>
        <w:t>be</w:t>
      </w:r>
      <w:r>
        <w:rPr>
          <w:spacing w:val="14"/>
          <w:w w:val="80"/>
        </w:rPr>
        <w:t xml:space="preserve"> </w:t>
      </w:r>
      <w:r>
        <w:rPr>
          <w:w w:val="80"/>
        </w:rPr>
        <w:t>the</w:t>
      </w:r>
      <w:r>
        <w:rPr>
          <w:spacing w:val="11"/>
          <w:w w:val="80"/>
        </w:rPr>
        <w:t xml:space="preserve"> </w:t>
      </w:r>
      <w:r>
        <w:rPr>
          <w:w w:val="80"/>
        </w:rPr>
        <w:t>full</w:t>
      </w:r>
      <w:r>
        <w:rPr>
          <w:spacing w:val="17"/>
          <w:w w:val="80"/>
        </w:rPr>
        <w:t xml:space="preserve"> </w:t>
      </w:r>
      <w:r>
        <w:rPr>
          <w:w w:val="80"/>
        </w:rPr>
        <w:t>compensation,</w:t>
      </w:r>
      <w:r>
        <w:rPr>
          <w:spacing w:val="16"/>
          <w:w w:val="80"/>
        </w:rPr>
        <w:t xml:space="preserve"> </w:t>
      </w:r>
      <w:r>
        <w:rPr>
          <w:w w:val="80"/>
        </w:rPr>
        <w:t>for</w:t>
      </w:r>
      <w:r>
        <w:rPr>
          <w:spacing w:val="18"/>
          <w:w w:val="80"/>
        </w:rPr>
        <w:t xml:space="preserve"> </w:t>
      </w:r>
      <w:r>
        <w:rPr>
          <w:w w:val="80"/>
        </w:rPr>
        <w:t>labour,</w:t>
      </w:r>
      <w:r>
        <w:rPr>
          <w:spacing w:val="13"/>
          <w:w w:val="80"/>
        </w:rPr>
        <w:t xml:space="preserve"> </w:t>
      </w:r>
      <w:r>
        <w:rPr>
          <w:w w:val="80"/>
        </w:rPr>
        <w:t>materials,</w:t>
      </w:r>
      <w:r>
        <w:rPr>
          <w:spacing w:val="16"/>
          <w:w w:val="80"/>
        </w:rPr>
        <w:t xml:space="preserve"> </w:t>
      </w:r>
      <w:r>
        <w:rPr>
          <w:w w:val="80"/>
        </w:rPr>
        <w:t>tools,</w:t>
      </w:r>
      <w:r>
        <w:rPr>
          <w:spacing w:val="15"/>
          <w:w w:val="80"/>
        </w:rPr>
        <w:t xml:space="preserve"> </w:t>
      </w:r>
      <w:r>
        <w:rPr>
          <w:w w:val="80"/>
        </w:rPr>
        <w:t>and</w:t>
      </w:r>
      <w:r>
        <w:rPr>
          <w:spacing w:val="18"/>
          <w:w w:val="80"/>
        </w:rPr>
        <w:t xml:space="preserve"> </w:t>
      </w:r>
      <w:r>
        <w:rPr>
          <w:w w:val="80"/>
        </w:rPr>
        <w:t>incidental</w:t>
      </w:r>
      <w:r>
        <w:rPr>
          <w:spacing w:val="15"/>
          <w:w w:val="80"/>
        </w:rPr>
        <w:t xml:space="preserve"> </w:t>
      </w:r>
      <w:r>
        <w:rPr>
          <w:w w:val="80"/>
        </w:rPr>
        <w:t>costs</w:t>
      </w:r>
      <w:r>
        <w:rPr>
          <w:spacing w:val="18"/>
          <w:w w:val="80"/>
        </w:rPr>
        <w:t xml:space="preserve"> </w:t>
      </w:r>
      <w:r>
        <w:rPr>
          <w:w w:val="80"/>
        </w:rPr>
        <w:t>required</w:t>
      </w:r>
      <w:r>
        <w:rPr>
          <w:spacing w:val="13"/>
          <w:w w:val="80"/>
        </w:rPr>
        <w:t xml:space="preserve"> </w:t>
      </w:r>
      <w:r>
        <w:rPr>
          <w:w w:val="80"/>
        </w:rPr>
        <w:t>to</w:t>
      </w:r>
      <w:r>
        <w:rPr>
          <w:spacing w:val="5"/>
          <w:w w:val="80"/>
        </w:rPr>
        <w:t xml:space="preserve"> </w:t>
      </w:r>
      <w:r>
        <w:rPr>
          <w:w w:val="80"/>
        </w:rPr>
        <w:t>carry</w:t>
      </w:r>
      <w:r>
        <w:rPr>
          <w:spacing w:val="1"/>
          <w:w w:val="80"/>
        </w:rPr>
        <w:t xml:space="preserve"> </w:t>
      </w:r>
      <w:r>
        <w:rPr>
          <w:w w:val="80"/>
        </w:rPr>
        <w:t>out</w:t>
      </w:r>
      <w:r>
        <w:rPr>
          <w:spacing w:val="4"/>
          <w:w w:val="80"/>
        </w:rPr>
        <w:t xml:space="preserve"> </w:t>
      </w:r>
      <w:r>
        <w:rPr>
          <w:w w:val="80"/>
        </w:rPr>
        <w:t>the</w:t>
      </w:r>
      <w:r>
        <w:rPr>
          <w:spacing w:val="2"/>
          <w:w w:val="80"/>
        </w:rPr>
        <w:t xml:space="preserve"> </w:t>
      </w:r>
      <w:r>
        <w:rPr>
          <w:w w:val="80"/>
        </w:rPr>
        <w:t>work.</w:t>
      </w:r>
    </w:p>
    <w:p>
      <w:pPr>
        <w:pStyle w:val="7"/>
        <w:rPr>
          <w:sz w:val="26"/>
        </w:rPr>
      </w:pPr>
    </w:p>
    <w:p>
      <w:pPr>
        <w:pStyle w:val="7"/>
        <w:spacing w:before="2"/>
        <w:rPr>
          <w:sz w:val="25"/>
        </w:rPr>
      </w:pPr>
    </w:p>
    <w:p>
      <w:pPr>
        <w:pStyle w:val="3"/>
      </w:pPr>
      <w:bookmarkStart w:id="154" w:name="_Toc11921"/>
      <w:r>
        <w:rPr>
          <w:w w:val="80"/>
        </w:rPr>
        <w:t>04–50–008:</w:t>
      </w:r>
      <w:r>
        <w:rPr>
          <w:spacing w:val="13"/>
          <w:w w:val="80"/>
        </w:rPr>
        <w:t xml:space="preserve"> </w:t>
      </w:r>
      <w:r>
        <w:rPr>
          <w:w w:val="80"/>
        </w:rPr>
        <w:t>Clearing</w:t>
      </w:r>
      <w:r>
        <w:rPr>
          <w:spacing w:val="31"/>
          <w:w w:val="80"/>
        </w:rPr>
        <w:t xml:space="preserve"> </w:t>
      </w:r>
      <w:r>
        <w:rPr>
          <w:w w:val="80"/>
        </w:rPr>
        <w:t>of</w:t>
      </w:r>
      <w:r>
        <w:rPr>
          <w:spacing w:val="32"/>
          <w:w w:val="80"/>
        </w:rPr>
        <w:t xml:space="preserve"> </w:t>
      </w:r>
      <w:r>
        <w:rPr>
          <w:w w:val="80"/>
        </w:rPr>
        <w:t>Obstructions</w:t>
      </w:r>
      <w:bookmarkEnd w:id="154"/>
    </w:p>
    <w:p>
      <w:pPr>
        <w:pStyle w:val="7"/>
        <w:spacing w:before="7"/>
        <w:rPr>
          <w:b/>
          <w:sz w:val="23"/>
        </w:rPr>
      </w:pPr>
    </w:p>
    <w:p>
      <w:pPr>
        <w:pStyle w:val="7"/>
        <w:ind w:left="120"/>
      </w:pPr>
      <w:r>
        <w:rPr>
          <w:w w:val="80"/>
        </w:rPr>
        <w:t>This</w:t>
      </w:r>
      <w:r>
        <w:rPr>
          <w:spacing w:val="6"/>
          <w:w w:val="80"/>
        </w:rPr>
        <w:t xml:space="preserve"> </w:t>
      </w:r>
      <w:r>
        <w:rPr>
          <w:w w:val="80"/>
        </w:rPr>
        <w:t>activity</w:t>
      </w:r>
      <w:r>
        <w:rPr>
          <w:spacing w:val="8"/>
          <w:w w:val="80"/>
        </w:rPr>
        <w:t xml:space="preserve"> </w:t>
      </w:r>
      <w:r>
        <w:rPr>
          <w:w w:val="80"/>
        </w:rPr>
        <w:t>shall</w:t>
      </w:r>
      <w:r>
        <w:rPr>
          <w:spacing w:val="7"/>
          <w:w w:val="80"/>
        </w:rPr>
        <w:t xml:space="preserve"> </w:t>
      </w:r>
      <w:r>
        <w:rPr>
          <w:w w:val="80"/>
        </w:rPr>
        <w:t>involve</w:t>
      </w:r>
      <w:r>
        <w:rPr>
          <w:spacing w:val="5"/>
          <w:w w:val="80"/>
        </w:rPr>
        <w:t xml:space="preserve"> </w:t>
      </w:r>
      <w:r>
        <w:rPr>
          <w:w w:val="80"/>
        </w:rPr>
        <w:t>the</w:t>
      </w:r>
      <w:r>
        <w:rPr>
          <w:spacing w:val="8"/>
          <w:w w:val="80"/>
        </w:rPr>
        <w:t xml:space="preserve"> </w:t>
      </w:r>
      <w:r>
        <w:rPr>
          <w:w w:val="80"/>
        </w:rPr>
        <w:t>following</w:t>
      </w:r>
      <w:r>
        <w:rPr>
          <w:spacing w:val="8"/>
          <w:w w:val="80"/>
        </w:rPr>
        <w:t xml:space="preserve"> </w:t>
      </w:r>
      <w:r>
        <w:rPr>
          <w:w w:val="80"/>
        </w:rPr>
        <w:t>tasks:-</w:t>
      </w:r>
    </w:p>
    <w:p>
      <w:pPr>
        <w:pStyle w:val="7"/>
        <w:rPr>
          <w:sz w:val="25"/>
        </w:rPr>
      </w:pPr>
    </w:p>
    <w:p>
      <w:pPr>
        <w:pStyle w:val="17"/>
        <w:numPr>
          <w:ilvl w:val="0"/>
          <w:numId w:val="67"/>
        </w:numPr>
        <w:tabs>
          <w:tab w:val="left" w:pos="1242"/>
        </w:tabs>
        <w:spacing w:line="292" w:lineRule="exact"/>
        <w:ind w:hanging="364"/>
        <w:jc w:val="both"/>
        <w:rPr>
          <w:sz w:val="24"/>
        </w:rPr>
      </w:pPr>
      <w:r>
        <w:rPr>
          <w:w w:val="80"/>
          <w:sz w:val="24"/>
        </w:rPr>
        <w:t>Inspection</w:t>
      </w:r>
      <w:r>
        <w:rPr>
          <w:spacing w:val="4"/>
          <w:w w:val="80"/>
          <w:sz w:val="24"/>
        </w:rPr>
        <w:t xml:space="preserve"> </w:t>
      </w:r>
      <w:r>
        <w:rPr>
          <w:w w:val="80"/>
          <w:sz w:val="24"/>
        </w:rPr>
        <w:t>of</w:t>
      </w:r>
      <w:r>
        <w:rPr>
          <w:spacing w:val="9"/>
          <w:w w:val="80"/>
          <w:sz w:val="24"/>
        </w:rPr>
        <w:t xml:space="preserve"> </w:t>
      </w:r>
      <w:r>
        <w:rPr>
          <w:w w:val="80"/>
          <w:sz w:val="24"/>
        </w:rPr>
        <w:t>the</w:t>
      </w:r>
      <w:r>
        <w:rPr>
          <w:spacing w:val="7"/>
          <w:w w:val="80"/>
          <w:sz w:val="24"/>
        </w:rPr>
        <w:t xml:space="preserve"> </w:t>
      </w:r>
      <w:r>
        <w:rPr>
          <w:w w:val="80"/>
          <w:sz w:val="24"/>
        </w:rPr>
        <w:t>road</w:t>
      </w:r>
      <w:r>
        <w:rPr>
          <w:spacing w:val="9"/>
          <w:w w:val="80"/>
          <w:sz w:val="24"/>
        </w:rPr>
        <w:t xml:space="preserve"> </w:t>
      </w:r>
      <w:r>
        <w:rPr>
          <w:w w:val="80"/>
          <w:sz w:val="24"/>
        </w:rPr>
        <w:t>section(s)</w:t>
      </w:r>
      <w:r>
        <w:rPr>
          <w:spacing w:val="7"/>
          <w:w w:val="80"/>
          <w:sz w:val="24"/>
        </w:rPr>
        <w:t xml:space="preserve"> </w:t>
      </w:r>
      <w:r>
        <w:rPr>
          <w:w w:val="80"/>
          <w:sz w:val="24"/>
        </w:rPr>
        <w:t>regularly</w:t>
      </w:r>
    </w:p>
    <w:p>
      <w:pPr>
        <w:pStyle w:val="17"/>
        <w:numPr>
          <w:ilvl w:val="0"/>
          <w:numId w:val="67"/>
        </w:numPr>
        <w:tabs>
          <w:tab w:val="left" w:pos="1242"/>
        </w:tabs>
        <w:spacing w:before="1" w:line="237" w:lineRule="auto"/>
        <w:ind w:right="646" w:hanging="360"/>
        <w:jc w:val="both"/>
        <w:rPr>
          <w:sz w:val="24"/>
        </w:rPr>
      </w:pPr>
      <w:r>
        <w:rPr>
          <w:w w:val="80"/>
          <w:sz w:val="24"/>
        </w:rPr>
        <w:t>Removal of all obstructions such as fallen trees/ branches, rock fall, landslides and broken signs away from the road, side</w:t>
      </w:r>
      <w:r>
        <w:rPr>
          <w:spacing w:val="1"/>
          <w:w w:val="80"/>
          <w:sz w:val="24"/>
        </w:rPr>
        <w:t xml:space="preserve"> </w:t>
      </w:r>
      <w:r>
        <w:rPr>
          <w:w w:val="80"/>
          <w:sz w:val="24"/>
        </w:rPr>
        <w:t>drains, mitre drains and other drains, inlets and outlets of drifts, culverts and other structures and the safe disposal thereof</w:t>
      </w:r>
      <w:r>
        <w:rPr>
          <w:spacing w:val="1"/>
          <w:w w:val="80"/>
          <w:sz w:val="24"/>
        </w:rPr>
        <w:t xml:space="preserve"> </w:t>
      </w:r>
      <w:r>
        <w:rPr>
          <w:w w:val="90"/>
          <w:sz w:val="24"/>
        </w:rPr>
        <w:t>outside</w:t>
      </w:r>
      <w:r>
        <w:rPr>
          <w:spacing w:val="-10"/>
          <w:w w:val="90"/>
          <w:sz w:val="24"/>
        </w:rPr>
        <w:t xml:space="preserve"> </w:t>
      </w:r>
      <w:r>
        <w:rPr>
          <w:w w:val="90"/>
          <w:sz w:val="24"/>
        </w:rPr>
        <w:t>the</w:t>
      </w:r>
      <w:r>
        <w:rPr>
          <w:spacing w:val="-6"/>
          <w:w w:val="90"/>
          <w:sz w:val="24"/>
        </w:rPr>
        <w:t xml:space="preserve"> </w:t>
      </w:r>
      <w:r>
        <w:rPr>
          <w:w w:val="90"/>
          <w:sz w:val="24"/>
        </w:rPr>
        <w:t>road</w:t>
      </w:r>
      <w:r>
        <w:rPr>
          <w:spacing w:val="-6"/>
          <w:w w:val="90"/>
          <w:sz w:val="24"/>
        </w:rPr>
        <w:t xml:space="preserve"> </w:t>
      </w:r>
      <w:r>
        <w:rPr>
          <w:w w:val="90"/>
          <w:sz w:val="24"/>
        </w:rPr>
        <w:t>formation</w:t>
      </w:r>
      <w:r>
        <w:rPr>
          <w:spacing w:val="-3"/>
          <w:w w:val="90"/>
          <w:sz w:val="24"/>
        </w:rPr>
        <w:t xml:space="preserve"> </w:t>
      </w:r>
      <w:r>
        <w:rPr>
          <w:w w:val="90"/>
          <w:sz w:val="24"/>
        </w:rPr>
        <w:t>width.</w:t>
      </w:r>
    </w:p>
    <w:p>
      <w:pPr>
        <w:pStyle w:val="17"/>
        <w:numPr>
          <w:ilvl w:val="0"/>
          <w:numId w:val="67"/>
        </w:numPr>
        <w:tabs>
          <w:tab w:val="left" w:pos="1242"/>
        </w:tabs>
        <w:spacing w:line="237" w:lineRule="auto"/>
        <w:ind w:right="648" w:hanging="360"/>
        <w:jc w:val="both"/>
        <w:rPr>
          <w:sz w:val="24"/>
        </w:rPr>
      </w:pPr>
      <w:r>
        <w:rPr>
          <w:w w:val="85"/>
          <w:sz w:val="24"/>
        </w:rPr>
        <w:t>Removal of dead animals’ carcasses away for the carriageway and disposing of them as directed by the Engineer.</w:t>
      </w:r>
      <w:r>
        <w:rPr>
          <w:spacing w:val="1"/>
          <w:w w:val="85"/>
          <w:sz w:val="24"/>
        </w:rPr>
        <w:t xml:space="preserve"> </w:t>
      </w:r>
      <w:r>
        <w:rPr>
          <w:w w:val="95"/>
          <w:sz w:val="24"/>
        </w:rPr>
        <w:t>Liaison</w:t>
      </w:r>
      <w:r>
        <w:rPr>
          <w:spacing w:val="-8"/>
          <w:w w:val="95"/>
          <w:sz w:val="24"/>
        </w:rPr>
        <w:t xml:space="preserve"> </w:t>
      </w:r>
      <w:r>
        <w:rPr>
          <w:w w:val="95"/>
          <w:sz w:val="24"/>
        </w:rPr>
        <w:t>with</w:t>
      </w:r>
      <w:r>
        <w:rPr>
          <w:spacing w:val="-11"/>
          <w:w w:val="95"/>
          <w:sz w:val="24"/>
        </w:rPr>
        <w:t xml:space="preserve"> </w:t>
      </w:r>
      <w:r>
        <w:rPr>
          <w:w w:val="95"/>
          <w:sz w:val="24"/>
        </w:rPr>
        <w:t>the</w:t>
      </w:r>
      <w:r>
        <w:rPr>
          <w:spacing w:val="-14"/>
          <w:w w:val="95"/>
          <w:sz w:val="24"/>
        </w:rPr>
        <w:t xml:space="preserve"> </w:t>
      </w:r>
      <w:r>
        <w:rPr>
          <w:w w:val="95"/>
          <w:sz w:val="24"/>
        </w:rPr>
        <w:t>Police</w:t>
      </w:r>
      <w:r>
        <w:rPr>
          <w:spacing w:val="-14"/>
          <w:w w:val="95"/>
          <w:sz w:val="24"/>
        </w:rPr>
        <w:t xml:space="preserve"> </w:t>
      </w:r>
      <w:r>
        <w:rPr>
          <w:w w:val="95"/>
          <w:sz w:val="24"/>
        </w:rPr>
        <w:t>may</w:t>
      </w:r>
      <w:r>
        <w:rPr>
          <w:spacing w:val="-11"/>
          <w:w w:val="95"/>
          <w:sz w:val="24"/>
        </w:rPr>
        <w:t xml:space="preserve"> </w:t>
      </w:r>
      <w:r>
        <w:rPr>
          <w:w w:val="95"/>
          <w:sz w:val="24"/>
        </w:rPr>
        <w:t>be</w:t>
      </w:r>
      <w:r>
        <w:rPr>
          <w:spacing w:val="-11"/>
          <w:w w:val="95"/>
          <w:sz w:val="24"/>
        </w:rPr>
        <w:t xml:space="preserve"> </w:t>
      </w:r>
      <w:r>
        <w:rPr>
          <w:w w:val="95"/>
          <w:sz w:val="24"/>
        </w:rPr>
        <w:t>necessary</w:t>
      </w:r>
    </w:p>
    <w:p>
      <w:pPr>
        <w:pStyle w:val="7"/>
        <w:spacing w:before="9"/>
        <w:rPr>
          <w:sz w:val="36"/>
        </w:rPr>
      </w:pPr>
    </w:p>
    <w:p>
      <w:pPr>
        <w:pStyle w:val="7"/>
        <w:spacing w:line="275" w:lineRule="exact"/>
        <w:ind w:left="120"/>
      </w:pPr>
      <w:r>
        <w:rPr>
          <w:w w:val="80"/>
        </w:rPr>
        <w:t>Quality</w:t>
      </w:r>
      <w:r>
        <w:rPr>
          <w:spacing w:val="9"/>
          <w:w w:val="80"/>
        </w:rPr>
        <w:t xml:space="preserve"> </w:t>
      </w:r>
      <w:r>
        <w:rPr>
          <w:w w:val="80"/>
        </w:rPr>
        <w:t>Control</w:t>
      </w:r>
    </w:p>
    <w:p>
      <w:pPr>
        <w:pStyle w:val="7"/>
        <w:spacing w:line="275" w:lineRule="exact"/>
        <w:ind w:left="120"/>
      </w:pPr>
      <w:r>
        <w:rPr>
          <w:w w:val="80"/>
        </w:rPr>
        <w:t>The</w:t>
      </w:r>
      <w:r>
        <w:rPr>
          <w:spacing w:val="4"/>
          <w:w w:val="80"/>
        </w:rPr>
        <w:t xml:space="preserve"> </w:t>
      </w:r>
      <w:r>
        <w:rPr>
          <w:w w:val="80"/>
        </w:rPr>
        <w:t>road</w:t>
      </w:r>
      <w:r>
        <w:rPr>
          <w:spacing w:val="8"/>
          <w:w w:val="80"/>
        </w:rPr>
        <w:t xml:space="preserve"> </w:t>
      </w:r>
      <w:r>
        <w:rPr>
          <w:w w:val="80"/>
        </w:rPr>
        <w:t>section</w:t>
      </w:r>
      <w:r>
        <w:rPr>
          <w:spacing w:val="5"/>
          <w:w w:val="80"/>
        </w:rPr>
        <w:t xml:space="preserve"> </w:t>
      </w:r>
      <w:r>
        <w:rPr>
          <w:w w:val="80"/>
        </w:rPr>
        <w:t>shall</w:t>
      </w:r>
      <w:r>
        <w:rPr>
          <w:spacing w:val="5"/>
          <w:w w:val="80"/>
        </w:rPr>
        <w:t xml:space="preserve"> </w:t>
      </w:r>
      <w:r>
        <w:rPr>
          <w:w w:val="80"/>
        </w:rPr>
        <w:t>be</w:t>
      </w:r>
      <w:r>
        <w:rPr>
          <w:spacing w:val="6"/>
          <w:w w:val="80"/>
        </w:rPr>
        <w:t xml:space="preserve"> </w:t>
      </w:r>
      <w:r>
        <w:rPr>
          <w:w w:val="80"/>
        </w:rPr>
        <w:t>free</w:t>
      </w:r>
      <w:r>
        <w:rPr>
          <w:spacing w:val="9"/>
          <w:w w:val="80"/>
        </w:rPr>
        <w:t xml:space="preserve"> </w:t>
      </w:r>
      <w:r>
        <w:rPr>
          <w:w w:val="80"/>
        </w:rPr>
        <w:t>of</w:t>
      </w:r>
      <w:r>
        <w:rPr>
          <w:spacing w:val="8"/>
          <w:w w:val="80"/>
        </w:rPr>
        <w:t xml:space="preserve"> </w:t>
      </w:r>
      <w:r>
        <w:rPr>
          <w:w w:val="80"/>
        </w:rPr>
        <w:t>any</w:t>
      </w:r>
      <w:r>
        <w:rPr>
          <w:spacing w:val="6"/>
          <w:w w:val="80"/>
        </w:rPr>
        <w:t xml:space="preserve"> </w:t>
      </w:r>
      <w:r>
        <w:rPr>
          <w:w w:val="80"/>
        </w:rPr>
        <w:t>obstruction.</w:t>
      </w:r>
    </w:p>
    <w:p>
      <w:pPr>
        <w:pStyle w:val="7"/>
        <w:spacing w:before="228"/>
        <w:ind w:left="120"/>
      </w:pPr>
      <w:r>
        <w:rPr>
          <w:spacing w:val="-1"/>
          <w:w w:val="80"/>
        </w:rPr>
        <w:t>Measurement</w:t>
      </w:r>
      <w:r>
        <w:rPr>
          <w:spacing w:val="11"/>
          <w:w w:val="80"/>
        </w:rPr>
        <w:t xml:space="preserve"> </w:t>
      </w:r>
      <w:r>
        <w:rPr>
          <w:w w:val="80"/>
        </w:rPr>
        <w:t>Unit:</w:t>
      </w:r>
      <w:r>
        <w:rPr>
          <w:spacing w:val="-2"/>
          <w:w w:val="80"/>
        </w:rPr>
        <w:t xml:space="preserve"> </w:t>
      </w:r>
      <w:r>
        <w:rPr>
          <w:w w:val="80"/>
        </w:rPr>
        <w:t>Provisional</w:t>
      </w:r>
      <w:r>
        <w:rPr>
          <w:spacing w:val="13"/>
          <w:w w:val="80"/>
        </w:rPr>
        <w:t xml:space="preserve"> </w:t>
      </w:r>
      <w:r>
        <w:rPr>
          <w:w w:val="80"/>
        </w:rPr>
        <w:t>Sum</w:t>
      </w:r>
    </w:p>
    <w:p>
      <w:pPr>
        <w:pStyle w:val="7"/>
        <w:ind w:left="120"/>
      </w:pPr>
      <w:r>
        <w:rPr>
          <w:w w:val="80"/>
        </w:rPr>
        <w:t>The</w:t>
      </w:r>
      <w:r>
        <w:rPr>
          <w:spacing w:val="6"/>
          <w:w w:val="80"/>
        </w:rPr>
        <w:t xml:space="preserve"> </w:t>
      </w:r>
      <w:r>
        <w:rPr>
          <w:w w:val="80"/>
        </w:rPr>
        <w:t>measurement</w:t>
      </w:r>
      <w:r>
        <w:rPr>
          <w:spacing w:val="8"/>
          <w:w w:val="80"/>
        </w:rPr>
        <w:t xml:space="preserve"> </w:t>
      </w:r>
      <w:r>
        <w:rPr>
          <w:w w:val="80"/>
        </w:rPr>
        <w:t>for</w:t>
      </w:r>
      <w:r>
        <w:rPr>
          <w:spacing w:val="10"/>
          <w:w w:val="80"/>
        </w:rPr>
        <w:t xml:space="preserve"> </w:t>
      </w:r>
      <w:r>
        <w:rPr>
          <w:w w:val="80"/>
        </w:rPr>
        <w:t>this</w:t>
      </w:r>
      <w:r>
        <w:rPr>
          <w:spacing w:val="7"/>
          <w:w w:val="80"/>
        </w:rPr>
        <w:t xml:space="preserve"> </w:t>
      </w:r>
      <w:r>
        <w:rPr>
          <w:w w:val="80"/>
        </w:rPr>
        <w:t>item</w:t>
      </w:r>
      <w:r>
        <w:rPr>
          <w:spacing w:val="11"/>
          <w:w w:val="80"/>
        </w:rPr>
        <w:t xml:space="preserve"> </w:t>
      </w:r>
      <w:r>
        <w:rPr>
          <w:w w:val="80"/>
        </w:rPr>
        <w:t>shall</w:t>
      </w:r>
      <w:r>
        <w:rPr>
          <w:spacing w:val="7"/>
          <w:w w:val="80"/>
        </w:rPr>
        <w:t xml:space="preserve"> </w:t>
      </w:r>
      <w:r>
        <w:rPr>
          <w:w w:val="80"/>
        </w:rPr>
        <w:t>be</w:t>
      </w:r>
      <w:r>
        <w:rPr>
          <w:spacing w:val="13"/>
          <w:w w:val="80"/>
        </w:rPr>
        <w:t xml:space="preserve"> </w:t>
      </w:r>
      <w:r>
        <w:rPr>
          <w:w w:val="80"/>
        </w:rPr>
        <w:t>a</w:t>
      </w:r>
      <w:r>
        <w:rPr>
          <w:spacing w:val="6"/>
          <w:w w:val="80"/>
        </w:rPr>
        <w:t xml:space="preserve"> </w:t>
      </w:r>
      <w:r>
        <w:rPr>
          <w:w w:val="80"/>
        </w:rPr>
        <w:t>Provisional</w:t>
      </w:r>
      <w:r>
        <w:rPr>
          <w:spacing w:val="5"/>
          <w:w w:val="80"/>
        </w:rPr>
        <w:t xml:space="preserve"> </w:t>
      </w:r>
      <w:r>
        <w:rPr>
          <w:w w:val="80"/>
        </w:rPr>
        <w:t>Sum</w:t>
      </w:r>
      <w:r>
        <w:rPr>
          <w:spacing w:val="8"/>
          <w:w w:val="80"/>
        </w:rPr>
        <w:t xml:space="preserve"> </w:t>
      </w:r>
      <w:r>
        <w:rPr>
          <w:w w:val="80"/>
        </w:rPr>
        <w:t>paid</w:t>
      </w:r>
      <w:r>
        <w:rPr>
          <w:spacing w:val="8"/>
          <w:w w:val="80"/>
        </w:rPr>
        <w:t xml:space="preserve"> </w:t>
      </w:r>
      <w:r>
        <w:rPr>
          <w:w w:val="80"/>
        </w:rPr>
        <w:t>as</w:t>
      </w:r>
      <w:r>
        <w:rPr>
          <w:spacing w:val="7"/>
          <w:w w:val="80"/>
        </w:rPr>
        <w:t xml:space="preserve"> </w:t>
      </w:r>
      <w:r>
        <w:rPr>
          <w:w w:val="80"/>
        </w:rPr>
        <w:t>necessary</w:t>
      </w:r>
      <w:r>
        <w:rPr>
          <w:spacing w:val="5"/>
          <w:w w:val="80"/>
        </w:rPr>
        <w:t xml:space="preserve"> </w:t>
      </w:r>
      <w:r>
        <w:rPr>
          <w:w w:val="80"/>
        </w:rPr>
        <w:t>on</w:t>
      </w:r>
      <w:r>
        <w:rPr>
          <w:spacing w:val="5"/>
          <w:w w:val="80"/>
        </w:rPr>
        <w:t xml:space="preserve"> </w:t>
      </w:r>
      <w:r>
        <w:rPr>
          <w:w w:val="80"/>
        </w:rPr>
        <w:t>a</w:t>
      </w:r>
      <w:r>
        <w:rPr>
          <w:spacing w:val="6"/>
          <w:w w:val="80"/>
        </w:rPr>
        <w:t xml:space="preserve"> </w:t>
      </w:r>
      <w:r>
        <w:rPr>
          <w:w w:val="80"/>
        </w:rPr>
        <w:t>Dayworks</w:t>
      </w:r>
      <w:r>
        <w:rPr>
          <w:spacing w:val="10"/>
          <w:w w:val="80"/>
        </w:rPr>
        <w:t xml:space="preserve"> </w:t>
      </w:r>
      <w:r>
        <w:rPr>
          <w:w w:val="80"/>
        </w:rPr>
        <w:t>basis.</w:t>
      </w:r>
    </w:p>
    <w:p>
      <w:pPr>
        <w:pStyle w:val="7"/>
        <w:spacing w:before="9"/>
      </w:pPr>
    </w:p>
    <w:p>
      <w:pPr>
        <w:pStyle w:val="7"/>
        <w:ind w:left="120"/>
      </w:pPr>
      <w:r>
        <w:t>Payment</w:t>
      </w:r>
    </w:p>
    <w:p>
      <w:pPr>
        <w:pStyle w:val="7"/>
        <w:ind w:left="120"/>
      </w:pPr>
      <w:r>
        <w:rPr>
          <w:w w:val="80"/>
        </w:rPr>
        <w:t>The</w:t>
      </w:r>
      <w:r>
        <w:rPr>
          <w:spacing w:val="14"/>
          <w:w w:val="80"/>
        </w:rPr>
        <w:t xml:space="preserve"> </w:t>
      </w:r>
      <w:r>
        <w:rPr>
          <w:w w:val="80"/>
        </w:rPr>
        <w:t>unit</w:t>
      </w:r>
      <w:r>
        <w:rPr>
          <w:spacing w:val="15"/>
          <w:w w:val="80"/>
        </w:rPr>
        <w:t xml:space="preserve"> </w:t>
      </w:r>
      <w:r>
        <w:rPr>
          <w:w w:val="80"/>
        </w:rPr>
        <w:t>rate</w:t>
      </w:r>
      <w:r>
        <w:rPr>
          <w:spacing w:val="14"/>
          <w:w w:val="80"/>
        </w:rPr>
        <w:t xml:space="preserve"> </w:t>
      </w:r>
      <w:r>
        <w:rPr>
          <w:w w:val="80"/>
        </w:rPr>
        <w:t>shall</w:t>
      </w:r>
      <w:r>
        <w:rPr>
          <w:spacing w:val="12"/>
          <w:w w:val="80"/>
        </w:rPr>
        <w:t xml:space="preserve"> </w:t>
      </w:r>
      <w:r>
        <w:rPr>
          <w:w w:val="80"/>
        </w:rPr>
        <w:t>be</w:t>
      </w:r>
      <w:r>
        <w:rPr>
          <w:spacing w:val="16"/>
          <w:w w:val="80"/>
        </w:rPr>
        <w:t xml:space="preserve"> </w:t>
      </w:r>
      <w:r>
        <w:rPr>
          <w:w w:val="80"/>
        </w:rPr>
        <w:t>the</w:t>
      </w:r>
      <w:r>
        <w:rPr>
          <w:spacing w:val="12"/>
          <w:w w:val="80"/>
        </w:rPr>
        <w:t xml:space="preserve"> </w:t>
      </w:r>
      <w:r>
        <w:rPr>
          <w:w w:val="80"/>
        </w:rPr>
        <w:t>full</w:t>
      </w:r>
      <w:r>
        <w:rPr>
          <w:spacing w:val="17"/>
          <w:w w:val="80"/>
        </w:rPr>
        <w:t xml:space="preserve"> </w:t>
      </w:r>
      <w:r>
        <w:rPr>
          <w:w w:val="80"/>
        </w:rPr>
        <w:t>compensation</w:t>
      </w:r>
      <w:r>
        <w:rPr>
          <w:spacing w:val="17"/>
          <w:w w:val="80"/>
        </w:rPr>
        <w:t xml:space="preserve"> </w:t>
      </w:r>
      <w:r>
        <w:rPr>
          <w:w w:val="80"/>
        </w:rPr>
        <w:t>for</w:t>
      </w:r>
      <w:r>
        <w:rPr>
          <w:spacing w:val="18"/>
          <w:w w:val="80"/>
        </w:rPr>
        <w:t xml:space="preserve"> </w:t>
      </w:r>
      <w:r>
        <w:rPr>
          <w:w w:val="80"/>
        </w:rPr>
        <w:t>the</w:t>
      </w:r>
      <w:r>
        <w:rPr>
          <w:spacing w:val="12"/>
          <w:w w:val="80"/>
        </w:rPr>
        <w:t xml:space="preserve"> </w:t>
      </w:r>
      <w:r>
        <w:rPr>
          <w:w w:val="80"/>
        </w:rPr>
        <w:t>provision</w:t>
      </w:r>
      <w:r>
        <w:rPr>
          <w:spacing w:val="19"/>
          <w:w w:val="80"/>
        </w:rPr>
        <w:t xml:space="preserve"> </w:t>
      </w:r>
      <w:r>
        <w:rPr>
          <w:w w:val="80"/>
        </w:rPr>
        <w:t>of</w:t>
      </w:r>
      <w:r>
        <w:rPr>
          <w:spacing w:val="14"/>
          <w:w w:val="80"/>
        </w:rPr>
        <w:t xml:space="preserve"> </w:t>
      </w:r>
      <w:r>
        <w:rPr>
          <w:w w:val="80"/>
        </w:rPr>
        <w:t>labour,</w:t>
      </w:r>
      <w:r>
        <w:rPr>
          <w:spacing w:val="18"/>
          <w:w w:val="80"/>
        </w:rPr>
        <w:t xml:space="preserve"> </w:t>
      </w:r>
      <w:r>
        <w:rPr>
          <w:w w:val="80"/>
        </w:rPr>
        <w:t>tools</w:t>
      </w:r>
      <w:r>
        <w:rPr>
          <w:spacing w:val="15"/>
          <w:w w:val="80"/>
        </w:rPr>
        <w:t xml:space="preserve"> </w:t>
      </w:r>
      <w:r>
        <w:rPr>
          <w:w w:val="80"/>
        </w:rPr>
        <w:t>and</w:t>
      </w:r>
      <w:r>
        <w:rPr>
          <w:spacing w:val="19"/>
          <w:w w:val="80"/>
        </w:rPr>
        <w:t xml:space="preserve"> </w:t>
      </w:r>
      <w:r>
        <w:rPr>
          <w:w w:val="80"/>
        </w:rPr>
        <w:t>incidental</w:t>
      </w:r>
      <w:r>
        <w:rPr>
          <w:spacing w:val="16"/>
          <w:w w:val="80"/>
        </w:rPr>
        <w:t xml:space="preserve"> </w:t>
      </w:r>
      <w:r>
        <w:rPr>
          <w:w w:val="80"/>
        </w:rPr>
        <w:t>costs</w:t>
      </w:r>
      <w:r>
        <w:rPr>
          <w:spacing w:val="15"/>
          <w:w w:val="80"/>
        </w:rPr>
        <w:t xml:space="preserve"> </w:t>
      </w:r>
      <w:r>
        <w:rPr>
          <w:w w:val="80"/>
        </w:rPr>
        <w:t>necessary</w:t>
      </w:r>
      <w:r>
        <w:rPr>
          <w:spacing w:val="6"/>
          <w:w w:val="80"/>
        </w:rPr>
        <w:t xml:space="preserve"> </w:t>
      </w:r>
      <w:r>
        <w:rPr>
          <w:w w:val="80"/>
        </w:rPr>
        <w:t>to</w:t>
      </w:r>
      <w:r>
        <w:rPr>
          <w:spacing w:val="1"/>
          <w:w w:val="80"/>
        </w:rPr>
        <w:t xml:space="preserve"> </w:t>
      </w:r>
      <w:r>
        <w:rPr>
          <w:w w:val="80"/>
        </w:rPr>
        <w:t>carry</w:t>
      </w:r>
      <w:r>
        <w:rPr>
          <w:spacing w:val="2"/>
          <w:w w:val="80"/>
        </w:rPr>
        <w:t xml:space="preserve"> </w:t>
      </w:r>
      <w:r>
        <w:rPr>
          <w:w w:val="80"/>
        </w:rPr>
        <w:t>out</w:t>
      </w:r>
      <w:r>
        <w:rPr>
          <w:spacing w:val="6"/>
          <w:w w:val="80"/>
        </w:rPr>
        <w:t xml:space="preserve"> </w:t>
      </w:r>
      <w:r>
        <w:rPr>
          <w:w w:val="80"/>
        </w:rPr>
        <w:t>the</w:t>
      </w:r>
      <w:r>
        <w:rPr>
          <w:spacing w:val="1"/>
          <w:w w:val="80"/>
        </w:rPr>
        <w:t xml:space="preserve"> </w:t>
      </w:r>
      <w:r>
        <w:rPr>
          <w:w w:val="80"/>
        </w:rPr>
        <w:t>tasks.</w:t>
      </w:r>
    </w:p>
    <w:p>
      <w:pPr>
        <w:pStyle w:val="7"/>
        <w:spacing w:before="5"/>
        <w:rPr>
          <w:sz w:val="32"/>
        </w:rPr>
      </w:pPr>
    </w:p>
    <w:p>
      <w:pPr>
        <w:pStyle w:val="3"/>
        <w:tabs>
          <w:tab w:val="left" w:pos="3041"/>
        </w:tabs>
        <w:ind w:left="220"/>
      </w:pPr>
      <w:bookmarkStart w:id="155" w:name="_Toc8319"/>
      <w:r>
        <w:rPr>
          <w:w w:val="80"/>
        </w:rPr>
        <w:t>SECTION</w:t>
      </w:r>
      <w:r>
        <w:rPr>
          <w:spacing w:val="10"/>
          <w:w w:val="80"/>
        </w:rPr>
        <w:t xml:space="preserve"> </w:t>
      </w:r>
      <w:r>
        <w:rPr>
          <w:w w:val="80"/>
        </w:rPr>
        <w:t>05:</w:t>
      </w:r>
      <w:r>
        <w:rPr>
          <w:w w:val="80"/>
        </w:rPr>
        <w:tab/>
      </w:r>
      <w:r>
        <w:rPr>
          <w:w w:val="95"/>
        </w:rPr>
        <w:t>EARTHWORKS</w:t>
      </w:r>
      <w:bookmarkEnd w:id="155"/>
    </w:p>
    <w:p>
      <w:pPr>
        <w:pStyle w:val="7"/>
        <w:spacing w:before="9"/>
        <w:rPr>
          <w:b/>
        </w:rPr>
      </w:pPr>
    </w:p>
    <w:p>
      <w:pPr>
        <w:pStyle w:val="3"/>
        <w:spacing w:before="1"/>
      </w:pPr>
      <w:bookmarkStart w:id="156" w:name="_Toc29559"/>
      <w:r>
        <w:rPr>
          <w:w w:val="80"/>
        </w:rPr>
        <w:t>05-70-</w:t>
      </w:r>
      <w:r>
        <w:rPr>
          <w:spacing w:val="45"/>
          <w:w w:val="80"/>
        </w:rPr>
        <w:t xml:space="preserve"> </w:t>
      </w:r>
      <w:r>
        <w:rPr>
          <w:w w:val="80"/>
        </w:rPr>
        <w:t>001:</w:t>
      </w:r>
      <w:r>
        <w:rPr>
          <w:spacing w:val="37"/>
          <w:w w:val="80"/>
        </w:rPr>
        <w:t xml:space="preserve"> </w:t>
      </w:r>
      <w:r>
        <w:rPr>
          <w:w w:val="80"/>
        </w:rPr>
        <w:t>Grassing</w:t>
      </w:r>
      <w:bookmarkEnd w:id="156"/>
    </w:p>
    <w:p>
      <w:pPr>
        <w:pStyle w:val="7"/>
        <w:spacing w:before="4"/>
        <w:rPr>
          <w:b/>
        </w:rPr>
      </w:pPr>
    </w:p>
    <w:p>
      <w:pPr>
        <w:pStyle w:val="7"/>
        <w:ind w:left="120" w:right="718"/>
      </w:pPr>
      <w:r>
        <w:rPr>
          <w:w w:val="80"/>
        </w:rPr>
        <w:t>This</w:t>
      </w:r>
      <w:r>
        <w:rPr>
          <w:spacing w:val="8"/>
          <w:w w:val="80"/>
        </w:rPr>
        <w:t xml:space="preserve"> </w:t>
      </w:r>
      <w:r>
        <w:rPr>
          <w:w w:val="80"/>
        </w:rPr>
        <w:t>activity</w:t>
      </w:r>
      <w:r>
        <w:rPr>
          <w:spacing w:val="13"/>
          <w:w w:val="80"/>
        </w:rPr>
        <w:t xml:space="preserve"> </w:t>
      </w:r>
      <w:r>
        <w:rPr>
          <w:w w:val="80"/>
        </w:rPr>
        <w:t>involves</w:t>
      </w:r>
      <w:r>
        <w:rPr>
          <w:spacing w:val="11"/>
          <w:w w:val="80"/>
        </w:rPr>
        <w:t xml:space="preserve"> </w:t>
      </w:r>
      <w:r>
        <w:rPr>
          <w:w w:val="80"/>
        </w:rPr>
        <w:t>the</w:t>
      </w:r>
      <w:r>
        <w:rPr>
          <w:spacing w:val="8"/>
          <w:w w:val="80"/>
        </w:rPr>
        <w:t xml:space="preserve"> </w:t>
      </w:r>
      <w:r>
        <w:rPr>
          <w:w w:val="80"/>
        </w:rPr>
        <w:t>protection</w:t>
      </w:r>
      <w:r>
        <w:rPr>
          <w:spacing w:val="12"/>
          <w:w w:val="80"/>
        </w:rPr>
        <w:t xml:space="preserve"> </w:t>
      </w:r>
      <w:r>
        <w:rPr>
          <w:w w:val="80"/>
        </w:rPr>
        <w:t>/</w:t>
      </w:r>
      <w:r>
        <w:rPr>
          <w:spacing w:val="11"/>
          <w:w w:val="80"/>
        </w:rPr>
        <w:t xml:space="preserve"> </w:t>
      </w:r>
      <w:r>
        <w:rPr>
          <w:w w:val="80"/>
        </w:rPr>
        <w:t>repair</w:t>
      </w:r>
      <w:r>
        <w:rPr>
          <w:spacing w:val="10"/>
          <w:w w:val="80"/>
        </w:rPr>
        <w:t xml:space="preserve"> </w:t>
      </w:r>
      <w:r>
        <w:rPr>
          <w:w w:val="80"/>
        </w:rPr>
        <w:t>of</w:t>
      </w:r>
      <w:r>
        <w:rPr>
          <w:spacing w:val="10"/>
          <w:w w:val="80"/>
        </w:rPr>
        <w:t xml:space="preserve"> </w:t>
      </w:r>
      <w:r>
        <w:rPr>
          <w:w w:val="80"/>
        </w:rPr>
        <w:t>erosion</w:t>
      </w:r>
      <w:r>
        <w:rPr>
          <w:spacing w:val="11"/>
          <w:w w:val="80"/>
        </w:rPr>
        <w:t xml:space="preserve"> </w:t>
      </w:r>
      <w:r>
        <w:rPr>
          <w:w w:val="80"/>
        </w:rPr>
        <w:t>on</w:t>
      </w:r>
      <w:r>
        <w:rPr>
          <w:spacing w:val="12"/>
          <w:w w:val="80"/>
        </w:rPr>
        <w:t xml:space="preserve"> </w:t>
      </w:r>
      <w:r>
        <w:rPr>
          <w:w w:val="80"/>
        </w:rPr>
        <w:t>embankment</w:t>
      </w:r>
      <w:r>
        <w:rPr>
          <w:spacing w:val="9"/>
          <w:w w:val="80"/>
        </w:rPr>
        <w:t xml:space="preserve"> </w:t>
      </w:r>
      <w:r>
        <w:rPr>
          <w:w w:val="80"/>
        </w:rPr>
        <w:t>slopes,</w:t>
      </w:r>
      <w:r>
        <w:rPr>
          <w:spacing w:val="14"/>
          <w:w w:val="80"/>
        </w:rPr>
        <w:t xml:space="preserve"> </w:t>
      </w:r>
      <w:r>
        <w:rPr>
          <w:w w:val="80"/>
        </w:rPr>
        <w:t>cut</w:t>
      </w:r>
      <w:r>
        <w:rPr>
          <w:spacing w:val="10"/>
          <w:w w:val="80"/>
        </w:rPr>
        <w:t xml:space="preserve"> </w:t>
      </w:r>
      <w:r>
        <w:rPr>
          <w:w w:val="80"/>
        </w:rPr>
        <w:t>faces,</w:t>
      </w:r>
      <w:r>
        <w:rPr>
          <w:spacing w:val="12"/>
          <w:w w:val="80"/>
        </w:rPr>
        <w:t xml:space="preserve"> </w:t>
      </w:r>
      <w:r>
        <w:rPr>
          <w:w w:val="80"/>
        </w:rPr>
        <w:t>shoulders,</w:t>
      </w:r>
      <w:r>
        <w:rPr>
          <w:spacing w:val="9"/>
          <w:w w:val="80"/>
        </w:rPr>
        <w:t xml:space="preserve"> </w:t>
      </w:r>
      <w:r>
        <w:rPr>
          <w:w w:val="80"/>
        </w:rPr>
        <w:t>and</w:t>
      </w:r>
      <w:r>
        <w:rPr>
          <w:spacing w:val="-1"/>
          <w:w w:val="80"/>
        </w:rPr>
        <w:t xml:space="preserve"> </w:t>
      </w:r>
      <w:r>
        <w:rPr>
          <w:w w:val="80"/>
        </w:rPr>
        <w:t>side</w:t>
      </w:r>
      <w:r>
        <w:rPr>
          <w:spacing w:val="7"/>
          <w:w w:val="80"/>
        </w:rPr>
        <w:t xml:space="preserve"> </w:t>
      </w:r>
      <w:r>
        <w:rPr>
          <w:w w:val="80"/>
        </w:rPr>
        <w:t>slopes</w:t>
      </w:r>
      <w:r>
        <w:rPr>
          <w:spacing w:val="7"/>
          <w:w w:val="80"/>
        </w:rPr>
        <w:t xml:space="preserve"> </w:t>
      </w:r>
      <w:r>
        <w:rPr>
          <w:w w:val="80"/>
        </w:rPr>
        <w:t>by</w:t>
      </w:r>
      <w:r>
        <w:rPr>
          <w:spacing w:val="7"/>
          <w:w w:val="80"/>
        </w:rPr>
        <w:t xml:space="preserve"> </w:t>
      </w:r>
      <w:r>
        <w:rPr>
          <w:w w:val="80"/>
        </w:rPr>
        <w:t>filling</w:t>
      </w:r>
      <w:r>
        <w:rPr>
          <w:spacing w:val="9"/>
          <w:w w:val="80"/>
        </w:rPr>
        <w:t xml:space="preserve"> </w:t>
      </w:r>
      <w:r>
        <w:rPr>
          <w:w w:val="80"/>
        </w:rPr>
        <w:t>with</w:t>
      </w:r>
      <w:r>
        <w:rPr>
          <w:spacing w:val="1"/>
          <w:w w:val="80"/>
        </w:rPr>
        <w:t xml:space="preserve"> </w:t>
      </w:r>
      <w:r>
        <w:rPr>
          <w:w w:val="80"/>
        </w:rPr>
        <w:t>suitable</w:t>
      </w:r>
      <w:r>
        <w:rPr>
          <w:spacing w:val="11"/>
          <w:w w:val="80"/>
        </w:rPr>
        <w:t xml:space="preserve"> </w:t>
      </w:r>
      <w:r>
        <w:rPr>
          <w:w w:val="80"/>
        </w:rPr>
        <w:t>soils</w:t>
      </w:r>
      <w:r>
        <w:rPr>
          <w:spacing w:val="10"/>
          <w:w w:val="80"/>
        </w:rPr>
        <w:t xml:space="preserve"> </w:t>
      </w:r>
      <w:r>
        <w:rPr>
          <w:w w:val="80"/>
        </w:rPr>
        <w:t>and</w:t>
      </w:r>
      <w:r>
        <w:rPr>
          <w:spacing w:val="10"/>
          <w:w w:val="80"/>
        </w:rPr>
        <w:t xml:space="preserve"> </w:t>
      </w:r>
      <w:r>
        <w:rPr>
          <w:w w:val="80"/>
        </w:rPr>
        <w:t>compacting</w:t>
      </w:r>
      <w:r>
        <w:rPr>
          <w:spacing w:val="11"/>
          <w:w w:val="80"/>
        </w:rPr>
        <w:t xml:space="preserve"> </w:t>
      </w:r>
      <w:r>
        <w:rPr>
          <w:w w:val="80"/>
        </w:rPr>
        <w:t>using</w:t>
      </w:r>
      <w:r>
        <w:rPr>
          <w:spacing w:val="11"/>
          <w:w w:val="80"/>
        </w:rPr>
        <w:t xml:space="preserve"> </w:t>
      </w:r>
      <w:r>
        <w:rPr>
          <w:w w:val="80"/>
        </w:rPr>
        <w:t>appropriate</w:t>
      </w:r>
      <w:r>
        <w:rPr>
          <w:spacing w:val="12"/>
          <w:w w:val="80"/>
        </w:rPr>
        <w:t xml:space="preserve"> </w:t>
      </w:r>
      <w:r>
        <w:rPr>
          <w:w w:val="80"/>
        </w:rPr>
        <w:t>tamping</w:t>
      </w:r>
      <w:r>
        <w:rPr>
          <w:spacing w:val="13"/>
          <w:w w:val="80"/>
        </w:rPr>
        <w:t xml:space="preserve"> </w:t>
      </w:r>
      <w:r>
        <w:rPr>
          <w:w w:val="80"/>
        </w:rPr>
        <w:t>tools</w:t>
      </w:r>
      <w:r>
        <w:rPr>
          <w:spacing w:val="12"/>
          <w:w w:val="80"/>
        </w:rPr>
        <w:t xml:space="preserve"> </w:t>
      </w:r>
      <w:r>
        <w:rPr>
          <w:w w:val="80"/>
        </w:rPr>
        <w:t>as</w:t>
      </w:r>
      <w:r>
        <w:rPr>
          <w:spacing w:val="10"/>
          <w:w w:val="80"/>
        </w:rPr>
        <w:t xml:space="preserve"> </w:t>
      </w:r>
      <w:r>
        <w:rPr>
          <w:w w:val="80"/>
        </w:rPr>
        <w:t>instructed</w:t>
      </w:r>
      <w:r>
        <w:rPr>
          <w:spacing w:val="13"/>
          <w:w w:val="80"/>
        </w:rPr>
        <w:t xml:space="preserve"> </w:t>
      </w:r>
      <w:r>
        <w:rPr>
          <w:w w:val="80"/>
        </w:rPr>
        <w:t>by</w:t>
      </w:r>
      <w:r>
        <w:rPr>
          <w:spacing w:val="10"/>
          <w:w w:val="80"/>
        </w:rPr>
        <w:t xml:space="preserve"> </w:t>
      </w:r>
      <w:r>
        <w:rPr>
          <w:w w:val="80"/>
        </w:rPr>
        <w:t>the</w:t>
      </w:r>
      <w:r>
        <w:rPr>
          <w:spacing w:val="-2"/>
          <w:w w:val="80"/>
        </w:rPr>
        <w:t xml:space="preserve"> </w:t>
      </w:r>
      <w:r>
        <w:rPr>
          <w:w w:val="80"/>
        </w:rPr>
        <w:t>Engineer.</w:t>
      </w:r>
    </w:p>
    <w:p>
      <w:pPr>
        <w:pStyle w:val="7"/>
      </w:pPr>
    </w:p>
    <w:p>
      <w:pPr>
        <w:pStyle w:val="7"/>
        <w:ind w:left="120" w:right="537"/>
      </w:pPr>
      <w:r>
        <w:rPr>
          <w:w w:val="90"/>
        </w:rPr>
        <w:t>The</w:t>
      </w:r>
      <w:r>
        <w:rPr>
          <w:spacing w:val="1"/>
          <w:w w:val="90"/>
        </w:rPr>
        <w:t xml:space="preserve"> </w:t>
      </w:r>
      <w:r>
        <w:rPr>
          <w:w w:val="90"/>
        </w:rPr>
        <w:t>Contractor</w:t>
      </w:r>
      <w:r>
        <w:rPr>
          <w:spacing w:val="2"/>
          <w:w w:val="90"/>
        </w:rPr>
        <w:t xml:space="preserve"> </w:t>
      </w:r>
      <w:r>
        <w:rPr>
          <w:w w:val="90"/>
        </w:rPr>
        <w:t>shall</w:t>
      </w:r>
      <w:r>
        <w:rPr>
          <w:spacing w:val="5"/>
          <w:w w:val="90"/>
        </w:rPr>
        <w:t xml:space="preserve"> </w:t>
      </w:r>
      <w:r>
        <w:rPr>
          <w:w w:val="90"/>
        </w:rPr>
        <w:t>plant</w:t>
      </w:r>
      <w:r>
        <w:rPr>
          <w:spacing w:val="4"/>
          <w:w w:val="90"/>
        </w:rPr>
        <w:t xml:space="preserve"> </w:t>
      </w:r>
      <w:r>
        <w:rPr>
          <w:w w:val="90"/>
        </w:rPr>
        <w:t>sprigs</w:t>
      </w:r>
      <w:r>
        <w:rPr>
          <w:spacing w:val="2"/>
          <w:w w:val="90"/>
        </w:rPr>
        <w:t xml:space="preserve"> </w:t>
      </w:r>
      <w:r>
        <w:rPr>
          <w:w w:val="90"/>
        </w:rPr>
        <w:t>of</w:t>
      </w:r>
      <w:r>
        <w:rPr>
          <w:spacing w:val="2"/>
          <w:w w:val="90"/>
        </w:rPr>
        <w:t xml:space="preserve"> </w:t>
      </w:r>
      <w:r>
        <w:rPr>
          <w:w w:val="90"/>
        </w:rPr>
        <w:t>approved</w:t>
      </w:r>
      <w:r>
        <w:rPr>
          <w:spacing w:val="2"/>
          <w:w w:val="90"/>
        </w:rPr>
        <w:t xml:space="preserve"> </w:t>
      </w:r>
      <w:r>
        <w:rPr>
          <w:w w:val="90"/>
        </w:rPr>
        <w:t>indigenous</w:t>
      </w:r>
      <w:r>
        <w:rPr>
          <w:spacing w:val="4"/>
          <w:w w:val="90"/>
        </w:rPr>
        <w:t xml:space="preserve"> </w:t>
      </w:r>
      <w:r>
        <w:rPr>
          <w:w w:val="90"/>
        </w:rPr>
        <w:t>‘runner’</w:t>
      </w:r>
      <w:r>
        <w:rPr>
          <w:spacing w:val="2"/>
          <w:w w:val="90"/>
        </w:rPr>
        <w:t xml:space="preserve"> </w:t>
      </w:r>
      <w:r>
        <w:rPr>
          <w:w w:val="90"/>
        </w:rPr>
        <w:t>type</w:t>
      </w:r>
      <w:r>
        <w:rPr>
          <w:spacing w:val="5"/>
          <w:w w:val="90"/>
        </w:rPr>
        <w:t xml:space="preserve"> </w:t>
      </w:r>
      <w:r>
        <w:rPr>
          <w:w w:val="90"/>
        </w:rPr>
        <w:t>grass.</w:t>
      </w:r>
      <w:r>
        <w:rPr>
          <w:spacing w:val="4"/>
          <w:w w:val="90"/>
        </w:rPr>
        <w:t xml:space="preserve"> </w:t>
      </w:r>
      <w:r>
        <w:rPr>
          <w:w w:val="90"/>
        </w:rPr>
        <w:t>The</w:t>
      </w:r>
      <w:r>
        <w:rPr>
          <w:spacing w:val="4"/>
          <w:w w:val="90"/>
        </w:rPr>
        <w:t xml:space="preserve"> </w:t>
      </w:r>
      <w:r>
        <w:rPr>
          <w:w w:val="90"/>
        </w:rPr>
        <w:t>Contractor</w:t>
      </w:r>
      <w:r>
        <w:rPr>
          <w:spacing w:val="5"/>
          <w:w w:val="90"/>
        </w:rPr>
        <w:t xml:space="preserve"> </w:t>
      </w:r>
      <w:r>
        <w:rPr>
          <w:w w:val="90"/>
        </w:rPr>
        <w:t>shallcare</w:t>
      </w:r>
      <w:r>
        <w:rPr>
          <w:spacing w:val="9"/>
          <w:w w:val="90"/>
        </w:rPr>
        <w:t xml:space="preserve"> </w:t>
      </w:r>
      <w:r>
        <w:rPr>
          <w:w w:val="90"/>
        </w:rPr>
        <w:t>for</w:t>
      </w:r>
      <w:r>
        <w:rPr>
          <w:spacing w:val="8"/>
          <w:w w:val="90"/>
        </w:rPr>
        <w:t xml:space="preserve"> </w:t>
      </w:r>
      <w:r>
        <w:rPr>
          <w:w w:val="90"/>
        </w:rPr>
        <w:t>and</w:t>
      </w:r>
      <w:r>
        <w:rPr>
          <w:spacing w:val="16"/>
          <w:w w:val="90"/>
        </w:rPr>
        <w:t xml:space="preserve"> </w:t>
      </w:r>
      <w:r>
        <w:rPr>
          <w:w w:val="90"/>
        </w:rPr>
        <w:t>water</w:t>
      </w:r>
      <w:r>
        <w:rPr>
          <w:spacing w:val="11"/>
          <w:w w:val="90"/>
        </w:rPr>
        <w:t xml:space="preserve"> </w:t>
      </w:r>
      <w:r>
        <w:rPr>
          <w:w w:val="90"/>
        </w:rPr>
        <w:t>the</w:t>
      </w:r>
      <w:r>
        <w:rPr>
          <w:spacing w:val="-51"/>
          <w:w w:val="90"/>
        </w:rPr>
        <w:t xml:space="preserve"> </w:t>
      </w:r>
      <w:r>
        <w:t>grass</w:t>
      </w:r>
      <w:r>
        <w:rPr>
          <w:spacing w:val="-1"/>
        </w:rPr>
        <w:t xml:space="preserve"> </w:t>
      </w:r>
      <w:r>
        <w:t>until it is</w:t>
      </w:r>
      <w:r>
        <w:rPr>
          <w:spacing w:val="-1"/>
        </w:rPr>
        <w:t xml:space="preserve"> </w:t>
      </w:r>
      <w:r>
        <w:t>firmly</w:t>
      </w:r>
      <w:r>
        <w:rPr>
          <w:spacing w:val="-10"/>
        </w:rPr>
        <w:t xml:space="preserve"> </w:t>
      </w:r>
      <w:r>
        <w:t>established.</w:t>
      </w:r>
    </w:p>
    <w:p>
      <w:pPr>
        <w:pStyle w:val="7"/>
        <w:spacing w:before="8"/>
      </w:pPr>
    </w:p>
    <w:p>
      <w:pPr>
        <w:pStyle w:val="7"/>
        <w:ind w:left="120"/>
      </w:pPr>
      <w:r>
        <w:rPr>
          <w:w w:val="80"/>
        </w:rPr>
        <w:t>Work</w:t>
      </w:r>
      <w:r>
        <w:rPr>
          <w:spacing w:val="9"/>
          <w:w w:val="80"/>
        </w:rPr>
        <w:t xml:space="preserve"> </w:t>
      </w:r>
      <w:r>
        <w:rPr>
          <w:w w:val="80"/>
        </w:rPr>
        <w:t>Method</w:t>
      </w:r>
    </w:p>
    <w:p>
      <w:pPr>
        <w:pStyle w:val="7"/>
        <w:spacing w:before="1"/>
        <w:rPr>
          <w:sz w:val="25"/>
        </w:rPr>
      </w:pPr>
    </w:p>
    <w:p>
      <w:pPr>
        <w:pStyle w:val="7"/>
        <w:ind w:left="120"/>
      </w:pPr>
      <w:r>
        <w:rPr>
          <w:w w:val="80"/>
        </w:rPr>
        <w:t>The</w:t>
      </w:r>
      <w:r>
        <w:rPr>
          <w:spacing w:val="16"/>
          <w:w w:val="80"/>
        </w:rPr>
        <w:t xml:space="preserve"> </w:t>
      </w:r>
      <w:r>
        <w:rPr>
          <w:w w:val="80"/>
        </w:rPr>
        <w:t>Contractor</w:t>
      </w:r>
      <w:r>
        <w:rPr>
          <w:spacing w:val="21"/>
          <w:w w:val="80"/>
        </w:rPr>
        <w:t xml:space="preserve"> </w:t>
      </w:r>
      <w:r>
        <w:rPr>
          <w:w w:val="80"/>
        </w:rPr>
        <w:t>shall</w:t>
      </w:r>
      <w:r>
        <w:rPr>
          <w:spacing w:val="18"/>
          <w:w w:val="80"/>
        </w:rPr>
        <w:t xml:space="preserve"> </w:t>
      </w:r>
      <w:r>
        <w:rPr>
          <w:w w:val="80"/>
        </w:rPr>
        <w:t>use</w:t>
      </w:r>
      <w:r>
        <w:rPr>
          <w:spacing w:val="21"/>
          <w:w w:val="80"/>
        </w:rPr>
        <w:t xml:space="preserve"> </w:t>
      </w:r>
      <w:r>
        <w:rPr>
          <w:b/>
          <w:w w:val="80"/>
        </w:rPr>
        <w:t>Labour</w:t>
      </w:r>
      <w:r>
        <w:rPr>
          <w:b/>
          <w:spacing w:val="22"/>
          <w:w w:val="80"/>
        </w:rPr>
        <w:t xml:space="preserve"> </w:t>
      </w:r>
      <w:r>
        <w:rPr>
          <w:w w:val="80"/>
        </w:rPr>
        <w:t>to</w:t>
      </w:r>
      <w:r>
        <w:rPr>
          <w:spacing w:val="21"/>
          <w:w w:val="80"/>
        </w:rPr>
        <w:t xml:space="preserve"> </w:t>
      </w:r>
      <w:r>
        <w:rPr>
          <w:w w:val="80"/>
        </w:rPr>
        <w:t>carry</w:t>
      </w:r>
      <w:r>
        <w:rPr>
          <w:spacing w:val="16"/>
          <w:w w:val="80"/>
        </w:rPr>
        <w:t xml:space="preserve"> </w:t>
      </w:r>
      <w:r>
        <w:rPr>
          <w:w w:val="80"/>
        </w:rPr>
        <w:t>out</w:t>
      </w:r>
      <w:r>
        <w:rPr>
          <w:spacing w:val="18"/>
          <w:w w:val="80"/>
        </w:rPr>
        <w:t xml:space="preserve"> </w:t>
      </w:r>
      <w:r>
        <w:rPr>
          <w:w w:val="80"/>
        </w:rPr>
        <w:t>this</w:t>
      </w:r>
      <w:r>
        <w:rPr>
          <w:spacing w:val="18"/>
          <w:w w:val="80"/>
        </w:rPr>
        <w:t xml:space="preserve"> </w:t>
      </w:r>
      <w:r>
        <w:rPr>
          <w:w w:val="80"/>
        </w:rPr>
        <w:t>item</w:t>
      </w:r>
      <w:r>
        <w:rPr>
          <w:spacing w:val="18"/>
          <w:w w:val="80"/>
        </w:rPr>
        <w:t xml:space="preserve"> </w:t>
      </w:r>
      <w:r>
        <w:rPr>
          <w:w w:val="80"/>
        </w:rPr>
        <w:t>of</w:t>
      </w:r>
      <w:r>
        <w:rPr>
          <w:spacing w:val="20"/>
          <w:w w:val="80"/>
        </w:rPr>
        <w:t xml:space="preserve"> </w:t>
      </w:r>
      <w:r>
        <w:rPr>
          <w:w w:val="80"/>
        </w:rPr>
        <w:t>work.Quality</w:t>
      </w:r>
      <w:r>
        <w:rPr>
          <w:spacing w:val="4"/>
          <w:w w:val="80"/>
        </w:rPr>
        <w:t xml:space="preserve"> </w:t>
      </w:r>
      <w:r>
        <w:rPr>
          <w:w w:val="80"/>
        </w:rPr>
        <w:t>Control</w:t>
      </w:r>
    </w:p>
    <w:p>
      <w:pPr>
        <w:pStyle w:val="7"/>
        <w:spacing w:before="11"/>
        <w:rPr>
          <w:sz w:val="23"/>
        </w:rPr>
      </w:pPr>
    </w:p>
    <w:p>
      <w:pPr>
        <w:pStyle w:val="17"/>
        <w:numPr>
          <w:ilvl w:val="0"/>
          <w:numId w:val="67"/>
        </w:numPr>
        <w:tabs>
          <w:tab w:val="left" w:pos="1241"/>
          <w:tab w:val="left" w:pos="1242"/>
        </w:tabs>
        <w:spacing w:line="293" w:lineRule="exact"/>
        <w:ind w:hanging="361"/>
        <w:rPr>
          <w:sz w:val="24"/>
        </w:rPr>
      </w:pPr>
      <w:r>
        <w:rPr>
          <w:w w:val="80"/>
          <w:sz w:val="24"/>
        </w:rPr>
        <w:t>The</w:t>
      </w:r>
      <w:r>
        <w:rPr>
          <w:spacing w:val="10"/>
          <w:w w:val="80"/>
          <w:sz w:val="24"/>
        </w:rPr>
        <w:t xml:space="preserve"> </w:t>
      </w:r>
      <w:r>
        <w:rPr>
          <w:w w:val="80"/>
          <w:sz w:val="24"/>
        </w:rPr>
        <w:t>width</w:t>
      </w:r>
      <w:r>
        <w:rPr>
          <w:spacing w:val="9"/>
          <w:w w:val="80"/>
          <w:sz w:val="24"/>
        </w:rPr>
        <w:t xml:space="preserve"> </w:t>
      </w:r>
      <w:r>
        <w:rPr>
          <w:w w:val="80"/>
          <w:sz w:val="24"/>
        </w:rPr>
        <w:t>of</w:t>
      </w:r>
      <w:r>
        <w:rPr>
          <w:spacing w:val="10"/>
          <w:w w:val="80"/>
          <w:sz w:val="24"/>
        </w:rPr>
        <w:t xml:space="preserve"> </w:t>
      </w:r>
      <w:r>
        <w:rPr>
          <w:w w:val="80"/>
          <w:sz w:val="24"/>
        </w:rPr>
        <w:t>the</w:t>
      </w:r>
      <w:r>
        <w:rPr>
          <w:spacing w:val="8"/>
          <w:w w:val="80"/>
          <w:sz w:val="24"/>
        </w:rPr>
        <w:t xml:space="preserve"> </w:t>
      </w:r>
      <w:r>
        <w:rPr>
          <w:w w:val="80"/>
          <w:sz w:val="24"/>
        </w:rPr>
        <w:t>slope</w:t>
      </w:r>
      <w:r>
        <w:rPr>
          <w:spacing w:val="12"/>
          <w:w w:val="80"/>
          <w:sz w:val="24"/>
        </w:rPr>
        <w:t xml:space="preserve"> </w:t>
      </w:r>
      <w:r>
        <w:rPr>
          <w:w w:val="80"/>
          <w:sz w:val="24"/>
        </w:rPr>
        <w:t>shall</w:t>
      </w:r>
      <w:r>
        <w:rPr>
          <w:spacing w:val="11"/>
          <w:w w:val="80"/>
          <w:sz w:val="24"/>
        </w:rPr>
        <w:t xml:space="preserve"> </w:t>
      </w:r>
      <w:r>
        <w:rPr>
          <w:w w:val="80"/>
          <w:sz w:val="24"/>
        </w:rPr>
        <w:t>be</w:t>
      </w:r>
      <w:r>
        <w:rPr>
          <w:spacing w:val="12"/>
          <w:w w:val="80"/>
          <w:sz w:val="24"/>
        </w:rPr>
        <w:t xml:space="preserve"> </w:t>
      </w:r>
      <w:r>
        <w:rPr>
          <w:w w:val="80"/>
          <w:sz w:val="24"/>
        </w:rPr>
        <w:t>measured</w:t>
      </w:r>
      <w:r>
        <w:rPr>
          <w:spacing w:val="12"/>
          <w:w w:val="80"/>
          <w:sz w:val="24"/>
        </w:rPr>
        <w:t xml:space="preserve"> </w:t>
      </w:r>
      <w:r>
        <w:rPr>
          <w:w w:val="80"/>
          <w:sz w:val="24"/>
        </w:rPr>
        <w:t>at</w:t>
      </w:r>
      <w:r>
        <w:rPr>
          <w:spacing w:val="9"/>
          <w:w w:val="80"/>
          <w:sz w:val="24"/>
        </w:rPr>
        <w:t xml:space="preserve"> </w:t>
      </w:r>
      <w:r>
        <w:rPr>
          <w:w w:val="80"/>
          <w:sz w:val="24"/>
        </w:rPr>
        <w:t>50m</w:t>
      </w:r>
      <w:r>
        <w:rPr>
          <w:spacing w:val="11"/>
          <w:w w:val="80"/>
          <w:sz w:val="24"/>
        </w:rPr>
        <w:t xml:space="preserve"> </w:t>
      </w:r>
      <w:r>
        <w:rPr>
          <w:w w:val="80"/>
          <w:sz w:val="24"/>
        </w:rPr>
        <w:t>intervals</w:t>
      </w:r>
      <w:r>
        <w:rPr>
          <w:spacing w:val="11"/>
          <w:w w:val="80"/>
          <w:sz w:val="24"/>
        </w:rPr>
        <w:t xml:space="preserve"> </w:t>
      </w:r>
      <w:r>
        <w:rPr>
          <w:w w:val="80"/>
          <w:sz w:val="24"/>
        </w:rPr>
        <w:t>and</w:t>
      </w:r>
      <w:r>
        <w:rPr>
          <w:spacing w:val="14"/>
          <w:w w:val="80"/>
          <w:sz w:val="24"/>
        </w:rPr>
        <w:t xml:space="preserve"> </w:t>
      </w:r>
      <w:r>
        <w:rPr>
          <w:w w:val="80"/>
          <w:sz w:val="24"/>
        </w:rPr>
        <w:t>shall</w:t>
      </w:r>
      <w:r>
        <w:rPr>
          <w:spacing w:val="9"/>
          <w:w w:val="80"/>
          <w:sz w:val="24"/>
        </w:rPr>
        <w:t xml:space="preserve"> </w:t>
      </w:r>
      <w:r>
        <w:rPr>
          <w:w w:val="80"/>
          <w:sz w:val="24"/>
        </w:rPr>
        <w:t>have</w:t>
      </w:r>
      <w:r>
        <w:rPr>
          <w:spacing w:val="10"/>
          <w:w w:val="80"/>
          <w:sz w:val="24"/>
        </w:rPr>
        <w:t xml:space="preserve"> </w:t>
      </w:r>
      <w:r>
        <w:rPr>
          <w:w w:val="80"/>
          <w:sz w:val="24"/>
        </w:rPr>
        <w:t>maximum</w:t>
      </w:r>
      <w:r>
        <w:rPr>
          <w:spacing w:val="9"/>
          <w:w w:val="80"/>
          <w:sz w:val="24"/>
        </w:rPr>
        <w:t xml:space="preserve"> </w:t>
      </w:r>
      <w:r>
        <w:rPr>
          <w:w w:val="80"/>
          <w:sz w:val="24"/>
        </w:rPr>
        <w:t>tolerances</w:t>
      </w:r>
      <w:r>
        <w:rPr>
          <w:spacing w:val="12"/>
          <w:w w:val="80"/>
          <w:sz w:val="24"/>
        </w:rPr>
        <w:t xml:space="preserve"> </w:t>
      </w:r>
      <w:r>
        <w:rPr>
          <w:w w:val="80"/>
          <w:sz w:val="24"/>
        </w:rPr>
        <w:t>of</w:t>
      </w:r>
      <w:r>
        <w:rPr>
          <w:spacing w:val="11"/>
          <w:w w:val="80"/>
          <w:sz w:val="24"/>
        </w:rPr>
        <w:t xml:space="preserve"> </w:t>
      </w:r>
      <w:r>
        <w:rPr>
          <w:w w:val="80"/>
          <w:sz w:val="24"/>
        </w:rPr>
        <w:t>+</w:t>
      </w:r>
      <w:r>
        <w:rPr>
          <w:spacing w:val="13"/>
          <w:w w:val="80"/>
          <w:sz w:val="24"/>
        </w:rPr>
        <w:t xml:space="preserve"> </w:t>
      </w:r>
      <w:r>
        <w:rPr>
          <w:w w:val="80"/>
          <w:sz w:val="24"/>
        </w:rPr>
        <w:t>/</w:t>
      </w:r>
      <w:r>
        <w:rPr>
          <w:spacing w:val="21"/>
          <w:w w:val="80"/>
          <w:sz w:val="24"/>
        </w:rPr>
        <w:t xml:space="preserve"> </w:t>
      </w:r>
      <w:r>
        <w:rPr>
          <w:w w:val="80"/>
          <w:sz w:val="24"/>
        </w:rPr>
        <w:t>-</w:t>
      </w:r>
      <w:r>
        <w:rPr>
          <w:spacing w:val="1"/>
          <w:w w:val="80"/>
          <w:sz w:val="24"/>
        </w:rPr>
        <w:t xml:space="preserve"> </w:t>
      </w:r>
      <w:r>
        <w:rPr>
          <w:w w:val="80"/>
          <w:sz w:val="24"/>
        </w:rPr>
        <w:t>100mm.</w:t>
      </w:r>
    </w:p>
    <w:p>
      <w:pPr>
        <w:pStyle w:val="17"/>
        <w:numPr>
          <w:ilvl w:val="0"/>
          <w:numId w:val="67"/>
        </w:numPr>
        <w:tabs>
          <w:tab w:val="left" w:pos="1241"/>
          <w:tab w:val="left" w:pos="1242"/>
          <w:tab w:val="left" w:pos="3761"/>
        </w:tabs>
        <w:spacing w:line="422" w:lineRule="auto"/>
        <w:ind w:left="120" w:right="3691" w:firstLine="758"/>
        <w:rPr>
          <w:sz w:val="24"/>
        </w:rPr>
      </w:pPr>
      <w:r>
        <w:rPr>
          <w:w w:val="80"/>
          <w:sz w:val="24"/>
        </w:rPr>
        <w:t>The</w:t>
      </w:r>
      <w:r>
        <w:rPr>
          <w:spacing w:val="6"/>
          <w:w w:val="80"/>
          <w:sz w:val="24"/>
        </w:rPr>
        <w:t xml:space="preserve"> </w:t>
      </w:r>
      <w:r>
        <w:rPr>
          <w:w w:val="80"/>
          <w:sz w:val="24"/>
        </w:rPr>
        <w:t>quality</w:t>
      </w:r>
      <w:r>
        <w:rPr>
          <w:spacing w:val="7"/>
          <w:w w:val="80"/>
          <w:sz w:val="24"/>
        </w:rPr>
        <w:t xml:space="preserve"> </w:t>
      </w:r>
      <w:r>
        <w:rPr>
          <w:w w:val="80"/>
          <w:sz w:val="24"/>
        </w:rPr>
        <w:t>of</w:t>
      </w:r>
      <w:r>
        <w:rPr>
          <w:spacing w:val="8"/>
          <w:w w:val="80"/>
          <w:sz w:val="24"/>
        </w:rPr>
        <w:t xml:space="preserve"> </w:t>
      </w:r>
      <w:r>
        <w:rPr>
          <w:w w:val="80"/>
          <w:sz w:val="24"/>
        </w:rPr>
        <w:t>grass</w:t>
      </w:r>
      <w:r>
        <w:rPr>
          <w:spacing w:val="5"/>
          <w:w w:val="80"/>
          <w:sz w:val="24"/>
        </w:rPr>
        <w:t xml:space="preserve"> </w:t>
      </w:r>
      <w:r>
        <w:rPr>
          <w:w w:val="80"/>
          <w:sz w:val="24"/>
        </w:rPr>
        <w:t>and</w:t>
      </w:r>
      <w:r>
        <w:rPr>
          <w:spacing w:val="7"/>
          <w:w w:val="80"/>
          <w:sz w:val="24"/>
        </w:rPr>
        <w:t xml:space="preserve"> </w:t>
      </w:r>
      <w:r>
        <w:rPr>
          <w:w w:val="80"/>
          <w:sz w:val="24"/>
        </w:rPr>
        <w:t>spacing</w:t>
      </w:r>
      <w:r>
        <w:rPr>
          <w:spacing w:val="6"/>
          <w:w w:val="80"/>
          <w:sz w:val="24"/>
        </w:rPr>
        <w:t xml:space="preserve"> </w:t>
      </w:r>
      <w:r>
        <w:rPr>
          <w:w w:val="80"/>
          <w:sz w:val="24"/>
        </w:rPr>
        <w:t>of</w:t>
      </w:r>
      <w:r>
        <w:rPr>
          <w:spacing w:val="8"/>
          <w:w w:val="80"/>
          <w:sz w:val="24"/>
        </w:rPr>
        <w:t xml:space="preserve"> </w:t>
      </w:r>
      <w:r>
        <w:rPr>
          <w:w w:val="80"/>
          <w:sz w:val="24"/>
        </w:rPr>
        <w:t>the</w:t>
      </w:r>
      <w:r>
        <w:rPr>
          <w:spacing w:val="6"/>
          <w:w w:val="80"/>
          <w:sz w:val="24"/>
        </w:rPr>
        <w:t xml:space="preserve"> </w:t>
      </w:r>
      <w:r>
        <w:rPr>
          <w:w w:val="80"/>
          <w:sz w:val="24"/>
        </w:rPr>
        <w:t>sprigs</w:t>
      </w:r>
      <w:r>
        <w:rPr>
          <w:spacing w:val="5"/>
          <w:w w:val="80"/>
          <w:sz w:val="24"/>
        </w:rPr>
        <w:t xml:space="preserve"> </w:t>
      </w:r>
      <w:r>
        <w:rPr>
          <w:w w:val="80"/>
          <w:sz w:val="24"/>
        </w:rPr>
        <w:t>shall</w:t>
      </w:r>
      <w:r>
        <w:rPr>
          <w:spacing w:val="5"/>
          <w:w w:val="80"/>
          <w:sz w:val="24"/>
        </w:rPr>
        <w:t xml:space="preserve"> </w:t>
      </w:r>
      <w:r>
        <w:rPr>
          <w:w w:val="80"/>
          <w:sz w:val="24"/>
        </w:rPr>
        <w:t>be</w:t>
      </w:r>
      <w:r>
        <w:rPr>
          <w:spacing w:val="4"/>
          <w:w w:val="80"/>
          <w:sz w:val="24"/>
        </w:rPr>
        <w:t xml:space="preserve"> </w:t>
      </w:r>
      <w:r>
        <w:rPr>
          <w:w w:val="80"/>
          <w:sz w:val="24"/>
        </w:rPr>
        <w:t>as</w:t>
      </w:r>
      <w:r>
        <w:rPr>
          <w:spacing w:val="4"/>
          <w:w w:val="80"/>
          <w:sz w:val="24"/>
        </w:rPr>
        <w:t xml:space="preserve"> </w:t>
      </w:r>
      <w:r>
        <w:rPr>
          <w:w w:val="80"/>
          <w:sz w:val="24"/>
        </w:rPr>
        <w:t>directed</w:t>
      </w:r>
      <w:r>
        <w:rPr>
          <w:spacing w:val="8"/>
          <w:w w:val="80"/>
          <w:sz w:val="24"/>
        </w:rPr>
        <w:t xml:space="preserve"> </w:t>
      </w:r>
      <w:r>
        <w:rPr>
          <w:w w:val="80"/>
          <w:sz w:val="24"/>
        </w:rPr>
        <w:t>by</w:t>
      </w:r>
      <w:r>
        <w:rPr>
          <w:spacing w:val="5"/>
          <w:w w:val="80"/>
          <w:sz w:val="24"/>
        </w:rPr>
        <w:t xml:space="preserve"> </w:t>
      </w:r>
      <w:r>
        <w:rPr>
          <w:w w:val="80"/>
          <w:sz w:val="24"/>
        </w:rPr>
        <w:t>the</w:t>
      </w:r>
      <w:r>
        <w:rPr>
          <w:spacing w:val="6"/>
          <w:w w:val="80"/>
          <w:sz w:val="24"/>
        </w:rPr>
        <w:t xml:space="preserve"> </w:t>
      </w:r>
      <w:r>
        <w:rPr>
          <w:w w:val="80"/>
          <w:sz w:val="24"/>
        </w:rPr>
        <w:t>Engineer</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m²</w:t>
      </w:r>
    </w:p>
    <w:p>
      <w:pPr>
        <w:pStyle w:val="7"/>
        <w:spacing w:before="67"/>
        <w:ind w:left="120"/>
      </w:pPr>
      <w:r>
        <w:rPr>
          <w:w w:val="80"/>
        </w:rPr>
        <w:t>The</w:t>
      </w:r>
      <w:r>
        <w:rPr>
          <w:spacing w:val="8"/>
          <w:w w:val="80"/>
        </w:rPr>
        <w:t xml:space="preserve"> </w:t>
      </w:r>
      <w:r>
        <w:rPr>
          <w:w w:val="80"/>
        </w:rPr>
        <w:t>unit</w:t>
      </w:r>
      <w:r>
        <w:rPr>
          <w:spacing w:val="7"/>
          <w:w w:val="80"/>
        </w:rPr>
        <w:t xml:space="preserve"> </w:t>
      </w:r>
      <w:r>
        <w:rPr>
          <w:w w:val="80"/>
        </w:rPr>
        <w:t>of</w:t>
      </w:r>
      <w:r>
        <w:rPr>
          <w:spacing w:val="8"/>
          <w:w w:val="80"/>
        </w:rPr>
        <w:t xml:space="preserve"> </w:t>
      </w:r>
      <w:r>
        <w:rPr>
          <w:w w:val="80"/>
        </w:rPr>
        <w:t>measurement</w:t>
      </w:r>
      <w:r>
        <w:rPr>
          <w:spacing w:val="9"/>
          <w:w w:val="80"/>
        </w:rPr>
        <w:t xml:space="preserve"> </w:t>
      </w:r>
      <w:r>
        <w:rPr>
          <w:w w:val="80"/>
        </w:rPr>
        <w:t>shall</w:t>
      </w:r>
      <w:r>
        <w:rPr>
          <w:spacing w:val="9"/>
          <w:w w:val="80"/>
        </w:rPr>
        <w:t xml:space="preserve"> </w:t>
      </w:r>
      <w:r>
        <w:rPr>
          <w:w w:val="80"/>
        </w:rPr>
        <w:t>be</w:t>
      </w:r>
      <w:r>
        <w:rPr>
          <w:spacing w:val="5"/>
          <w:w w:val="80"/>
        </w:rPr>
        <w:t xml:space="preserve"> </w:t>
      </w:r>
      <w:r>
        <w:rPr>
          <w:w w:val="80"/>
        </w:rPr>
        <w:t>area</w:t>
      </w:r>
      <w:r>
        <w:rPr>
          <w:spacing w:val="12"/>
          <w:w w:val="80"/>
        </w:rPr>
        <w:t xml:space="preserve"> </w:t>
      </w:r>
      <w:r>
        <w:rPr>
          <w:w w:val="80"/>
        </w:rPr>
        <w:t>calculated</w:t>
      </w:r>
      <w:r>
        <w:rPr>
          <w:spacing w:val="11"/>
          <w:w w:val="80"/>
        </w:rPr>
        <w:t xml:space="preserve"> </w:t>
      </w:r>
      <w:r>
        <w:rPr>
          <w:w w:val="80"/>
        </w:rPr>
        <w:t>as</w:t>
      </w:r>
      <w:r>
        <w:rPr>
          <w:spacing w:val="3"/>
          <w:w w:val="80"/>
        </w:rPr>
        <w:t xml:space="preserve"> </w:t>
      </w:r>
      <w:r>
        <w:rPr>
          <w:w w:val="80"/>
        </w:rPr>
        <w:t>the</w:t>
      </w:r>
      <w:r>
        <w:rPr>
          <w:spacing w:val="6"/>
          <w:w w:val="80"/>
        </w:rPr>
        <w:t xml:space="preserve"> </w:t>
      </w:r>
      <w:r>
        <w:rPr>
          <w:w w:val="80"/>
        </w:rPr>
        <w:t>net</w:t>
      </w:r>
      <w:r>
        <w:rPr>
          <w:spacing w:val="7"/>
          <w:w w:val="80"/>
        </w:rPr>
        <w:t xml:space="preserve"> </w:t>
      </w:r>
      <w:r>
        <w:rPr>
          <w:w w:val="80"/>
        </w:rPr>
        <w:t>area,</w:t>
      </w:r>
      <w:r>
        <w:rPr>
          <w:spacing w:val="6"/>
          <w:w w:val="80"/>
        </w:rPr>
        <w:t xml:space="preserve"> </w:t>
      </w:r>
      <w:r>
        <w:rPr>
          <w:w w:val="80"/>
        </w:rPr>
        <w:t>measured</w:t>
      </w:r>
      <w:r>
        <w:rPr>
          <w:spacing w:val="7"/>
          <w:w w:val="80"/>
        </w:rPr>
        <w:t xml:space="preserve"> </w:t>
      </w:r>
      <w:r>
        <w:rPr>
          <w:w w:val="80"/>
        </w:rPr>
        <w:t>on</w:t>
      </w:r>
      <w:r>
        <w:rPr>
          <w:spacing w:val="10"/>
          <w:w w:val="80"/>
        </w:rPr>
        <w:t xml:space="preserve"> </w:t>
      </w:r>
      <w:r>
        <w:rPr>
          <w:w w:val="80"/>
        </w:rPr>
        <w:t>the</w:t>
      </w:r>
      <w:r>
        <w:rPr>
          <w:spacing w:val="6"/>
          <w:w w:val="80"/>
        </w:rPr>
        <w:t xml:space="preserve"> </w:t>
      </w:r>
      <w:r>
        <w:rPr>
          <w:w w:val="80"/>
        </w:rPr>
        <w:t>slope</w:t>
      </w:r>
    </w:p>
    <w:p>
      <w:pPr>
        <w:pStyle w:val="7"/>
        <w:rPr>
          <w:sz w:val="26"/>
        </w:rPr>
      </w:pPr>
    </w:p>
    <w:p>
      <w:pPr>
        <w:pStyle w:val="7"/>
        <w:rPr>
          <w:sz w:val="22"/>
        </w:rPr>
      </w:pPr>
    </w:p>
    <w:p>
      <w:pPr>
        <w:pStyle w:val="7"/>
        <w:ind w:left="120"/>
      </w:pPr>
      <w:r>
        <w:t>Payment</w:t>
      </w:r>
    </w:p>
    <w:p>
      <w:pPr>
        <w:pStyle w:val="7"/>
      </w:pPr>
    </w:p>
    <w:p>
      <w:pPr>
        <w:pStyle w:val="7"/>
        <w:ind w:left="120"/>
      </w:pPr>
      <w:r>
        <w:rPr>
          <w:w w:val="80"/>
        </w:rPr>
        <w:t>The</w:t>
      </w:r>
      <w:r>
        <w:rPr>
          <w:spacing w:val="11"/>
          <w:w w:val="80"/>
        </w:rPr>
        <w:t xml:space="preserve"> </w:t>
      </w:r>
      <w:r>
        <w:rPr>
          <w:w w:val="80"/>
        </w:rPr>
        <w:t>unit</w:t>
      </w:r>
      <w:r>
        <w:rPr>
          <w:spacing w:val="12"/>
          <w:w w:val="80"/>
        </w:rPr>
        <w:t xml:space="preserve"> </w:t>
      </w:r>
      <w:r>
        <w:rPr>
          <w:w w:val="80"/>
        </w:rPr>
        <w:t>rate</w:t>
      </w:r>
      <w:r>
        <w:rPr>
          <w:spacing w:val="15"/>
          <w:w w:val="80"/>
        </w:rPr>
        <w:t xml:space="preserve"> </w:t>
      </w:r>
      <w:r>
        <w:rPr>
          <w:w w:val="80"/>
        </w:rPr>
        <w:t>shall</w:t>
      </w:r>
      <w:r>
        <w:rPr>
          <w:spacing w:val="9"/>
          <w:w w:val="80"/>
        </w:rPr>
        <w:t xml:space="preserve"> </w:t>
      </w:r>
      <w:r>
        <w:rPr>
          <w:w w:val="80"/>
        </w:rPr>
        <w:t>be</w:t>
      </w:r>
      <w:r>
        <w:rPr>
          <w:spacing w:val="12"/>
          <w:w w:val="80"/>
        </w:rPr>
        <w:t xml:space="preserve"> </w:t>
      </w:r>
      <w:r>
        <w:rPr>
          <w:w w:val="80"/>
        </w:rPr>
        <w:t>full</w:t>
      </w:r>
      <w:r>
        <w:rPr>
          <w:spacing w:val="12"/>
          <w:w w:val="80"/>
        </w:rPr>
        <w:t xml:space="preserve"> </w:t>
      </w:r>
      <w:r>
        <w:rPr>
          <w:w w:val="80"/>
        </w:rPr>
        <w:t>compensation,</w:t>
      </w:r>
      <w:r>
        <w:rPr>
          <w:spacing w:val="14"/>
          <w:w w:val="80"/>
        </w:rPr>
        <w:t xml:space="preserve"> </w:t>
      </w:r>
      <w:r>
        <w:rPr>
          <w:w w:val="80"/>
        </w:rPr>
        <w:t>for</w:t>
      </w:r>
      <w:r>
        <w:rPr>
          <w:spacing w:val="14"/>
          <w:w w:val="80"/>
        </w:rPr>
        <w:t xml:space="preserve"> </w:t>
      </w:r>
      <w:r>
        <w:rPr>
          <w:w w:val="80"/>
        </w:rPr>
        <w:t>labour,</w:t>
      </w:r>
      <w:r>
        <w:rPr>
          <w:spacing w:val="15"/>
          <w:w w:val="80"/>
        </w:rPr>
        <w:t xml:space="preserve"> </w:t>
      </w:r>
      <w:r>
        <w:rPr>
          <w:w w:val="80"/>
        </w:rPr>
        <w:t>materials,</w:t>
      </w:r>
      <w:r>
        <w:rPr>
          <w:spacing w:val="14"/>
          <w:w w:val="80"/>
        </w:rPr>
        <w:t xml:space="preserve"> </w:t>
      </w:r>
      <w:r>
        <w:rPr>
          <w:w w:val="80"/>
        </w:rPr>
        <w:t>tools,</w:t>
      </w:r>
      <w:r>
        <w:rPr>
          <w:spacing w:val="10"/>
          <w:w w:val="80"/>
        </w:rPr>
        <w:t xml:space="preserve"> </w:t>
      </w:r>
      <w:r>
        <w:rPr>
          <w:w w:val="80"/>
        </w:rPr>
        <w:t>and</w:t>
      </w:r>
      <w:r>
        <w:rPr>
          <w:spacing w:val="13"/>
          <w:w w:val="80"/>
        </w:rPr>
        <w:t xml:space="preserve"> </w:t>
      </w:r>
      <w:r>
        <w:rPr>
          <w:w w:val="80"/>
        </w:rPr>
        <w:t>incidental</w:t>
      </w:r>
      <w:r>
        <w:rPr>
          <w:spacing w:val="10"/>
          <w:w w:val="80"/>
        </w:rPr>
        <w:t xml:space="preserve"> </w:t>
      </w:r>
      <w:r>
        <w:rPr>
          <w:w w:val="80"/>
        </w:rPr>
        <w:t>costs</w:t>
      </w:r>
      <w:r>
        <w:rPr>
          <w:spacing w:val="15"/>
          <w:w w:val="80"/>
        </w:rPr>
        <w:t xml:space="preserve"> </w:t>
      </w:r>
      <w:r>
        <w:rPr>
          <w:w w:val="80"/>
        </w:rPr>
        <w:t>required</w:t>
      </w:r>
      <w:r>
        <w:rPr>
          <w:spacing w:val="13"/>
          <w:w w:val="80"/>
        </w:rPr>
        <w:t xml:space="preserve"> </w:t>
      </w:r>
      <w:r>
        <w:rPr>
          <w:w w:val="80"/>
        </w:rPr>
        <w:t>to</w:t>
      </w:r>
      <w:r>
        <w:rPr>
          <w:spacing w:val="16"/>
          <w:w w:val="80"/>
        </w:rPr>
        <w:t xml:space="preserve"> </w:t>
      </w:r>
      <w:r>
        <w:rPr>
          <w:w w:val="80"/>
        </w:rPr>
        <w:t>carry</w:t>
      </w:r>
      <w:r>
        <w:rPr>
          <w:spacing w:val="3"/>
          <w:w w:val="80"/>
        </w:rPr>
        <w:t xml:space="preserve"> </w:t>
      </w:r>
      <w:r>
        <w:rPr>
          <w:w w:val="80"/>
        </w:rPr>
        <w:t>out the</w:t>
      </w:r>
      <w:r>
        <w:rPr>
          <w:spacing w:val="3"/>
          <w:w w:val="80"/>
        </w:rPr>
        <w:t xml:space="preserve"> </w:t>
      </w:r>
      <w:r>
        <w:rPr>
          <w:w w:val="80"/>
        </w:rPr>
        <w:t>work.</w:t>
      </w:r>
    </w:p>
    <w:p>
      <w:pPr>
        <w:sectPr>
          <w:headerReference r:id="rId100" w:type="default"/>
          <w:footerReference r:id="rId101" w:type="default"/>
          <w:pgSz w:w="11920" w:h="16850"/>
          <w:pgMar w:top="68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tabs>
          <w:tab w:val="left" w:pos="2321"/>
        </w:tabs>
        <w:spacing w:before="60"/>
      </w:pPr>
      <w:bookmarkStart w:id="157" w:name="_Toc118"/>
      <w:r>
        <w:rPr>
          <w:w w:val="80"/>
        </w:rPr>
        <w:t>SECTION</w:t>
      </w:r>
      <w:r>
        <w:rPr>
          <w:spacing w:val="10"/>
          <w:w w:val="80"/>
        </w:rPr>
        <w:t xml:space="preserve"> </w:t>
      </w:r>
      <w:r>
        <w:rPr>
          <w:w w:val="80"/>
        </w:rPr>
        <w:t>08:</w:t>
      </w:r>
      <w:r>
        <w:rPr>
          <w:w w:val="80"/>
        </w:rPr>
        <w:tab/>
      </w:r>
      <w:r>
        <w:rPr>
          <w:w w:val="80"/>
        </w:rPr>
        <w:t>CULVERT</w:t>
      </w:r>
      <w:r>
        <w:rPr>
          <w:spacing w:val="12"/>
          <w:w w:val="80"/>
        </w:rPr>
        <w:t xml:space="preserve"> </w:t>
      </w:r>
      <w:r>
        <w:rPr>
          <w:w w:val="80"/>
        </w:rPr>
        <w:t>AND</w:t>
      </w:r>
      <w:r>
        <w:rPr>
          <w:spacing w:val="16"/>
          <w:w w:val="80"/>
        </w:rPr>
        <w:t xml:space="preserve"> </w:t>
      </w:r>
      <w:r>
        <w:rPr>
          <w:w w:val="80"/>
        </w:rPr>
        <w:t>DRAINAGE</w:t>
      </w:r>
      <w:r>
        <w:rPr>
          <w:spacing w:val="13"/>
          <w:w w:val="80"/>
        </w:rPr>
        <w:t xml:space="preserve"> </w:t>
      </w:r>
      <w:r>
        <w:rPr>
          <w:w w:val="80"/>
        </w:rPr>
        <w:t>WORKS</w:t>
      </w:r>
      <w:bookmarkEnd w:id="157"/>
    </w:p>
    <w:p>
      <w:pPr>
        <w:pStyle w:val="7"/>
        <w:spacing w:before="9"/>
        <w:rPr>
          <w:b/>
        </w:rPr>
      </w:pPr>
    </w:p>
    <w:p>
      <w:pPr>
        <w:spacing w:before="1"/>
        <w:ind w:left="120"/>
        <w:rPr>
          <w:b/>
          <w:sz w:val="24"/>
        </w:rPr>
      </w:pPr>
      <w:r>
        <w:rPr>
          <w:b/>
          <w:sz w:val="24"/>
        </w:rPr>
        <w:t>Scope:</w:t>
      </w:r>
    </w:p>
    <w:p>
      <w:pPr>
        <w:pStyle w:val="7"/>
        <w:spacing w:before="4"/>
        <w:rPr>
          <w:b/>
        </w:rPr>
      </w:pPr>
    </w:p>
    <w:p>
      <w:pPr>
        <w:pStyle w:val="7"/>
        <w:spacing w:before="1"/>
        <w:ind w:left="120" w:right="718"/>
      </w:pPr>
      <w:r>
        <w:rPr>
          <w:spacing w:val="-1"/>
          <w:w w:val="80"/>
        </w:rPr>
        <w:t>This</w:t>
      </w:r>
      <w:r>
        <w:rPr>
          <w:spacing w:val="7"/>
          <w:w w:val="80"/>
        </w:rPr>
        <w:t xml:space="preserve"> </w:t>
      </w:r>
      <w:r>
        <w:rPr>
          <w:spacing w:val="-1"/>
          <w:w w:val="80"/>
        </w:rPr>
        <w:t>section</w:t>
      </w:r>
      <w:r>
        <w:rPr>
          <w:spacing w:val="9"/>
          <w:w w:val="80"/>
        </w:rPr>
        <w:t xml:space="preserve"> </w:t>
      </w:r>
      <w:r>
        <w:rPr>
          <w:spacing w:val="-1"/>
          <w:w w:val="80"/>
        </w:rPr>
        <w:t>covers</w:t>
      </w:r>
      <w:r>
        <w:rPr>
          <w:spacing w:val="8"/>
          <w:w w:val="80"/>
        </w:rPr>
        <w:t xml:space="preserve"> </w:t>
      </w:r>
      <w:r>
        <w:rPr>
          <w:spacing w:val="-1"/>
          <w:w w:val="80"/>
        </w:rPr>
        <w:t>all</w:t>
      </w:r>
      <w:r>
        <w:rPr>
          <w:spacing w:val="10"/>
          <w:w w:val="80"/>
        </w:rPr>
        <w:t xml:space="preserve"> </w:t>
      </w:r>
      <w:r>
        <w:rPr>
          <w:spacing w:val="-1"/>
          <w:w w:val="80"/>
        </w:rPr>
        <w:t>routine</w:t>
      </w:r>
      <w:r>
        <w:rPr>
          <w:spacing w:val="9"/>
          <w:w w:val="80"/>
        </w:rPr>
        <w:t xml:space="preserve"> </w:t>
      </w:r>
      <w:r>
        <w:rPr>
          <w:w w:val="80"/>
        </w:rPr>
        <w:t>maintenance</w:t>
      </w:r>
      <w:r>
        <w:rPr>
          <w:spacing w:val="8"/>
          <w:w w:val="80"/>
        </w:rPr>
        <w:t xml:space="preserve"> </w:t>
      </w:r>
      <w:r>
        <w:rPr>
          <w:w w:val="80"/>
        </w:rPr>
        <w:t>of</w:t>
      </w:r>
      <w:r>
        <w:rPr>
          <w:spacing w:val="9"/>
          <w:w w:val="80"/>
        </w:rPr>
        <w:t xml:space="preserve"> </w:t>
      </w:r>
      <w:r>
        <w:rPr>
          <w:w w:val="80"/>
        </w:rPr>
        <w:t>the</w:t>
      </w:r>
      <w:r>
        <w:rPr>
          <w:spacing w:val="7"/>
          <w:w w:val="80"/>
        </w:rPr>
        <w:t xml:space="preserve"> </w:t>
      </w:r>
      <w:r>
        <w:rPr>
          <w:w w:val="80"/>
        </w:rPr>
        <w:t>drainage</w:t>
      </w:r>
      <w:r>
        <w:rPr>
          <w:spacing w:val="12"/>
          <w:w w:val="80"/>
        </w:rPr>
        <w:t xml:space="preserve"> </w:t>
      </w:r>
      <w:r>
        <w:rPr>
          <w:w w:val="80"/>
        </w:rPr>
        <w:t>system</w:t>
      </w:r>
      <w:r>
        <w:rPr>
          <w:spacing w:val="8"/>
          <w:w w:val="80"/>
        </w:rPr>
        <w:t xml:space="preserve"> </w:t>
      </w:r>
      <w:r>
        <w:rPr>
          <w:w w:val="80"/>
        </w:rPr>
        <w:t>including</w:t>
      </w:r>
      <w:r>
        <w:rPr>
          <w:spacing w:val="12"/>
          <w:w w:val="80"/>
        </w:rPr>
        <w:t xml:space="preserve"> </w:t>
      </w:r>
      <w:r>
        <w:rPr>
          <w:w w:val="80"/>
        </w:rPr>
        <w:t>the</w:t>
      </w:r>
      <w:r>
        <w:rPr>
          <w:spacing w:val="9"/>
          <w:w w:val="80"/>
        </w:rPr>
        <w:t xml:space="preserve"> </w:t>
      </w:r>
      <w:r>
        <w:rPr>
          <w:w w:val="80"/>
        </w:rPr>
        <w:t>cleaning</w:t>
      </w:r>
      <w:r>
        <w:rPr>
          <w:spacing w:val="11"/>
          <w:w w:val="80"/>
        </w:rPr>
        <w:t xml:space="preserve"> </w:t>
      </w:r>
      <w:r>
        <w:rPr>
          <w:w w:val="80"/>
        </w:rPr>
        <w:t>or</w:t>
      </w:r>
      <w:r>
        <w:rPr>
          <w:spacing w:val="7"/>
          <w:w w:val="80"/>
        </w:rPr>
        <w:t xml:space="preserve"> </w:t>
      </w:r>
      <w:r>
        <w:rPr>
          <w:w w:val="80"/>
        </w:rPr>
        <w:t>desilting</w:t>
      </w:r>
      <w:r>
        <w:rPr>
          <w:spacing w:val="8"/>
          <w:w w:val="80"/>
        </w:rPr>
        <w:t xml:space="preserve"> </w:t>
      </w:r>
      <w:r>
        <w:rPr>
          <w:w w:val="80"/>
        </w:rPr>
        <w:t>of</w:t>
      </w:r>
      <w:r>
        <w:rPr>
          <w:spacing w:val="11"/>
          <w:w w:val="80"/>
        </w:rPr>
        <w:t xml:space="preserve"> </w:t>
      </w:r>
      <w:r>
        <w:rPr>
          <w:w w:val="80"/>
        </w:rPr>
        <w:t>the</w:t>
      </w:r>
      <w:r>
        <w:rPr>
          <w:spacing w:val="-3"/>
          <w:w w:val="80"/>
        </w:rPr>
        <w:t xml:space="preserve"> </w:t>
      </w:r>
      <w:r>
        <w:rPr>
          <w:w w:val="80"/>
        </w:rPr>
        <w:t>side</w:t>
      </w:r>
      <w:r>
        <w:rPr>
          <w:spacing w:val="3"/>
          <w:w w:val="80"/>
        </w:rPr>
        <w:t xml:space="preserve"> </w:t>
      </w:r>
      <w:r>
        <w:rPr>
          <w:w w:val="80"/>
        </w:rPr>
        <w:t>drains,</w:t>
      </w:r>
      <w:r>
        <w:rPr>
          <w:spacing w:val="3"/>
          <w:w w:val="80"/>
        </w:rPr>
        <w:t xml:space="preserve"> </w:t>
      </w:r>
      <w:r>
        <w:rPr>
          <w:w w:val="80"/>
        </w:rPr>
        <w:t>mitre</w:t>
      </w:r>
      <w:r>
        <w:rPr>
          <w:spacing w:val="3"/>
          <w:w w:val="80"/>
        </w:rPr>
        <w:t xml:space="preserve"> </w:t>
      </w:r>
      <w:r>
        <w:rPr>
          <w:w w:val="80"/>
        </w:rPr>
        <w:t>drains,</w:t>
      </w:r>
      <w:r>
        <w:rPr>
          <w:spacing w:val="1"/>
          <w:w w:val="80"/>
        </w:rPr>
        <w:t xml:space="preserve"> </w:t>
      </w:r>
      <w:r>
        <w:rPr>
          <w:w w:val="90"/>
        </w:rPr>
        <w:t>catch</w:t>
      </w:r>
      <w:r>
        <w:rPr>
          <w:spacing w:val="-7"/>
          <w:w w:val="90"/>
        </w:rPr>
        <w:t xml:space="preserve"> </w:t>
      </w:r>
      <w:r>
        <w:rPr>
          <w:w w:val="90"/>
        </w:rPr>
        <w:t>water</w:t>
      </w:r>
      <w:r>
        <w:rPr>
          <w:spacing w:val="-6"/>
          <w:w w:val="90"/>
        </w:rPr>
        <w:t xml:space="preserve"> </w:t>
      </w:r>
      <w:r>
        <w:rPr>
          <w:w w:val="90"/>
        </w:rPr>
        <w:t>drains,</w:t>
      </w:r>
      <w:r>
        <w:rPr>
          <w:spacing w:val="-5"/>
          <w:w w:val="90"/>
        </w:rPr>
        <w:t xml:space="preserve"> </w:t>
      </w:r>
      <w:r>
        <w:rPr>
          <w:w w:val="90"/>
        </w:rPr>
        <w:t>culverts,</w:t>
      </w:r>
      <w:r>
        <w:rPr>
          <w:spacing w:val="-7"/>
          <w:w w:val="90"/>
        </w:rPr>
        <w:t xml:space="preserve"> </w:t>
      </w:r>
      <w:r>
        <w:rPr>
          <w:w w:val="90"/>
        </w:rPr>
        <w:t>inlets</w:t>
      </w:r>
      <w:r>
        <w:rPr>
          <w:spacing w:val="-6"/>
          <w:w w:val="90"/>
        </w:rPr>
        <w:t xml:space="preserve"> </w:t>
      </w:r>
      <w:r>
        <w:rPr>
          <w:w w:val="90"/>
        </w:rPr>
        <w:t>and</w:t>
      </w:r>
      <w:r>
        <w:rPr>
          <w:spacing w:val="-8"/>
          <w:w w:val="90"/>
        </w:rPr>
        <w:t xml:space="preserve"> </w:t>
      </w:r>
      <w:r>
        <w:rPr>
          <w:w w:val="90"/>
        </w:rPr>
        <w:t>outlets,</w:t>
      </w:r>
      <w:r>
        <w:rPr>
          <w:spacing w:val="-7"/>
          <w:w w:val="90"/>
        </w:rPr>
        <w:t xml:space="preserve"> </w:t>
      </w:r>
      <w:r>
        <w:rPr>
          <w:w w:val="90"/>
        </w:rPr>
        <w:t>and</w:t>
      </w:r>
      <w:r>
        <w:rPr>
          <w:spacing w:val="-7"/>
          <w:w w:val="90"/>
        </w:rPr>
        <w:t xml:space="preserve"> </w:t>
      </w:r>
      <w:r>
        <w:rPr>
          <w:w w:val="90"/>
        </w:rPr>
        <w:t>scour</w:t>
      </w:r>
      <w:r>
        <w:rPr>
          <w:spacing w:val="-7"/>
          <w:w w:val="90"/>
        </w:rPr>
        <w:t xml:space="preserve"> </w:t>
      </w:r>
      <w:r>
        <w:rPr>
          <w:w w:val="90"/>
        </w:rPr>
        <w:t>checks.</w:t>
      </w:r>
    </w:p>
    <w:p>
      <w:pPr>
        <w:pStyle w:val="7"/>
        <w:spacing w:before="2"/>
        <w:rPr>
          <w:sz w:val="25"/>
        </w:rPr>
      </w:pPr>
    </w:p>
    <w:p>
      <w:pPr>
        <w:pStyle w:val="3"/>
        <w:numPr>
          <w:ilvl w:val="2"/>
          <w:numId w:val="68"/>
        </w:numPr>
        <w:tabs>
          <w:tab w:val="left" w:pos="2321"/>
          <w:tab w:val="left" w:pos="2322"/>
          <w:tab w:val="left" w:pos="4623"/>
        </w:tabs>
        <w:spacing w:before="1"/>
        <w:ind w:right="4896" w:firstLine="0"/>
      </w:pPr>
      <w:bookmarkStart w:id="158" w:name="_Toc1839"/>
      <w:r>
        <w:rPr>
          <w:w w:val="80"/>
        </w:rPr>
        <w:t>Ditch Cleaning</w:t>
      </w:r>
      <w:r>
        <w:rPr>
          <w:spacing w:val="1"/>
          <w:w w:val="80"/>
        </w:rPr>
        <w:t xml:space="preserve"> </w:t>
      </w:r>
      <w:r>
        <w:rPr>
          <w:w w:val="80"/>
        </w:rPr>
        <w:t>(Manual)</w:t>
      </w:r>
      <w:r>
        <w:rPr>
          <w:spacing w:val="1"/>
          <w:w w:val="80"/>
        </w:rPr>
        <w:t xml:space="preserve"> </w:t>
      </w:r>
      <w:r>
        <w:rPr>
          <w:w w:val="80"/>
        </w:rPr>
        <w:t>- Partially</w:t>
      </w:r>
      <w:r>
        <w:rPr>
          <w:spacing w:val="1"/>
          <w:w w:val="80"/>
        </w:rPr>
        <w:t xml:space="preserve"> </w:t>
      </w:r>
      <w:r>
        <w:rPr>
          <w:w w:val="80"/>
        </w:rPr>
        <w:t>Silted08-50-</w:t>
      </w:r>
      <w:r>
        <w:rPr>
          <w:spacing w:val="-45"/>
          <w:w w:val="80"/>
        </w:rPr>
        <w:t xml:space="preserve"> </w:t>
      </w:r>
      <w:r>
        <w:rPr>
          <w:w w:val="90"/>
        </w:rPr>
        <w:t>003</w:t>
      </w:r>
      <w:r>
        <w:rPr>
          <w:w w:val="90"/>
        </w:rPr>
        <w:tab/>
      </w:r>
      <w:r>
        <w:rPr>
          <w:w w:val="90"/>
        </w:rPr>
        <w:tab/>
      </w:r>
      <w:r>
        <w:rPr>
          <w:w w:val="90"/>
        </w:rPr>
        <w:t>-</w:t>
      </w:r>
      <w:r>
        <w:rPr>
          <w:spacing w:val="-7"/>
          <w:w w:val="90"/>
        </w:rPr>
        <w:t xml:space="preserve"> </w:t>
      </w:r>
      <w:r>
        <w:rPr>
          <w:w w:val="90"/>
        </w:rPr>
        <w:t>Fully</w:t>
      </w:r>
      <w:r>
        <w:rPr>
          <w:spacing w:val="-3"/>
          <w:w w:val="90"/>
        </w:rPr>
        <w:t xml:space="preserve"> </w:t>
      </w:r>
      <w:r>
        <w:rPr>
          <w:w w:val="90"/>
        </w:rPr>
        <w:t>Silted</w:t>
      </w:r>
      <w:bookmarkEnd w:id="158"/>
    </w:p>
    <w:p>
      <w:pPr>
        <w:pStyle w:val="7"/>
        <w:spacing w:before="3"/>
        <w:rPr>
          <w:b/>
        </w:rPr>
      </w:pPr>
    </w:p>
    <w:p>
      <w:pPr>
        <w:pStyle w:val="17"/>
        <w:numPr>
          <w:ilvl w:val="3"/>
          <w:numId w:val="68"/>
        </w:numPr>
        <w:tabs>
          <w:tab w:val="left" w:pos="1601"/>
          <w:tab w:val="left" w:pos="1602"/>
        </w:tabs>
        <w:ind w:hanging="724"/>
        <w:outlineLvl w:val="0"/>
        <w:rPr>
          <w:sz w:val="24"/>
        </w:rPr>
      </w:pPr>
      <w:bookmarkStart w:id="159" w:name="_Toc27543"/>
      <w:r>
        <w:rPr>
          <w:w w:val="80"/>
          <w:sz w:val="24"/>
        </w:rPr>
        <w:t>Partially</w:t>
      </w:r>
      <w:r>
        <w:rPr>
          <w:spacing w:val="5"/>
          <w:w w:val="80"/>
          <w:sz w:val="24"/>
        </w:rPr>
        <w:t xml:space="preserve"> </w:t>
      </w:r>
      <w:r>
        <w:rPr>
          <w:w w:val="80"/>
          <w:sz w:val="24"/>
        </w:rPr>
        <w:t>silted</w:t>
      </w:r>
      <w:bookmarkEnd w:id="159"/>
    </w:p>
    <w:p>
      <w:pPr>
        <w:pStyle w:val="7"/>
      </w:pPr>
    </w:p>
    <w:p>
      <w:pPr>
        <w:pStyle w:val="7"/>
        <w:ind w:left="120"/>
      </w:pPr>
      <w:r>
        <w:rPr>
          <w:w w:val="80"/>
        </w:rPr>
        <w:t>Partially</w:t>
      </w:r>
      <w:r>
        <w:rPr>
          <w:spacing w:val="5"/>
          <w:w w:val="80"/>
        </w:rPr>
        <w:t xml:space="preserve"> </w:t>
      </w:r>
      <w:r>
        <w:rPr>
          <w:w w:val="80"/>
        </w:rPr>
        <w:t>silted</w:t>
      </w:r>
      <w:r>
        <w:rPr>
          <w:spacing w:val="4"/>
          <w:w w:val="80"/>
        </w:rPr>
        <w:t xml:space="preserve"> </w:t>
      </w:r>
      <w:r>
        <w:rPr>
          <w:w w:val="80"/>
        </w:rPr>
        <w:t>drains</w:t>
      </w:r>
      <w:r>
        <w:rPr>
          <w:spacing w:val="6"/>
          <w:w w:val="80"/>
        </w:rPr>
        <w:t xml:space="preserve"> </w:t>
      </w:r>
      <w:r>
        <w:rPr>
          <w:w w:val="80"/>
        </w:rPr>
        <w:t>are</w:t>
      </w:r>
      <w:r>
        <w:rPr>
          <w:spacing w:val="7"/>
          <w:w w:val="80"/>
        </w:rPr>
        <w:t xml:space="preserve"> </w:t>
      </w:r>
      <w:r>
        <w:rPr>
          <w:w w:val="80"/>
        </w:rPr>
        <w:t>those</w:t>
      </w:r>
      <w:r>
        <w:rPr>
          <w:spacing w:val="7"/>
          <w:w w:val="80"/>
        </w:rPr>
        <w:t xml:space="preserve"> </w:t>
      </w:r>
      <w:r>
        <w:rPr>
          <w:w w:val="80"/>
        </w:rPr>
        <w:t>that</w:t>
      </w:r>
      <w:r>
        <w:rPr>
          <w:spacing w:val="7"/>
          <w:w w:val="80"/>
        </w:rPr>
        <w:t xml:space="preserve"> </w:t>
      </w:r>
      <w:r>
        <w:rPr>
          <w:w w:val="80"/>
        </w:rPr>
        <w:t>are</w:t>
      </w:r>
      <w:r>
        <w:rPr>
          <w:spacing w:val="5"/>
          <w:w w:val="80"/>
        </w:rPr>
        <w:t xml:space="preserve"> </w:t>
      </w:r>
      <w:r>
        <w:rPr>
          <w:w w:val="80"/>
        </w:rPr>
        <w:t>less</w:t>
      </w:r>
      <w:r>
        <w:rPr>
          <w:spacing w:val="3"/>
          <w:w w:val="80"/>
        </w:rPr>
        <w:t xml:space="preserve"> </w:t>
      </w:r>
      <w:r>
        <w:rPr>
          <w:w w:val="80"/>
        </w:rPr>
        <w:t>than</w:t>
      </w:r>
      <w:r>
        <w:rPr>
          <w:spacing w:val="7"/>
          <w:w w:val="80"/>
        </w:rPr>
        <w:t xml:space="preserve"> </w:t>
      </w:r>
      <w:r>
        <w:rPr>
          <w:w w:val="80"/>
        </w:rPr>
        <w:t>half</w:t>
      </w:r>
      <w:r>
        <w:rPr>
          <w:spacing w:val="6"/>
          <w:w w:val="80"/>
        </w:rPr>
        <w:t xml:space="preserve"> </w:t>
      </w:r>
      <w:r>
        <w:rPr>
          <w:w w:val="80"/>
        </w:rPr>
        <w:t>silted</w:t>
      </w:r>
      <w:r>
        <w:rPr>
          <w:spacing w:val="7"/>
          <w:w w:val="80"/>
        </w:rPr>
        <w:t xml:space="preserve"> </w:t>
      </w:r>
      <w:r>
        <w:rPr>
          <w:w w:val="80"/>
        </w:rPr>
        <w:t>and</w:t>
      </w:r>
      <w:r>
        <w:rPr>
          <w:spacing w:val="7"/>
          <w:w w:val="80"/>
        </w:rPr>
        <w:t xml:space="preserve"> </w:t>
      </w:r>
      <w:r>
        <w:rPr>
          <w:w w:val="80"/>
        </w:rPr>
        <w:t>require</w:t>
      </w:r>
      <w:r>
        <w:rPr>
          <w:spacing w:val="3"/>
          <w:w w:val="80"/>
        </w:rPr>
        <w:t xml:space="preserve"> </w:t>
      </w:r>
      <w:r>
        <w:rPr>
          <w:w w:val="80"/>
        </w:rPr>
        <w:t>only</w:t>
      </w:r>
      <w:r>
        <w:rPr>
          <w:spacing w:val="6"/>
          <w:w w:val="80"/>
        </w:rPr>
        <w:t xml:space="preserve"> </w:t>
      </w:r>
      <w:r>
        <w:rPr>
          <w:w w:val="80"/>
        </w:rPr>
        <w:t>cleaning.</w:t>
      </w:r>
    </w:p>
    <w:p>
      <w:pPr>
        <w:pStyle w:val="7"/>
        <w:spacing w:before="10"/>
      </w:pPr>
    </w:p>
    <w:p>
      <w:pPr>
        <w:pStyle w:val="7"/>
        <w:spacing w:before="1"/>
        <w:ind w:left="120" w:right="537"/>
      </w:pPr>
      <w:r>
        <w:rPr>
          <w:w w:val="80"/>
        </w:rPr>
        <w:t>All</w:t>
      </w:r>
      <w:r>
        <w:rPr>
          <w:spacing w:val="4"/>
          <w:w w:val="80"/>
        </w:rPr>
        <w:t xml:space="preserve"> </w:t>
      </w:r>
      <w:r>
        <w:rPr>
          <w:w w:val="80"/>
        </w:rPr>
        <w:t>deposited</w:t>
      </w:r>
      <w:r>
        <w:rPr>
          <w:spacing w:val="6"/>
          <w:w w:val="80"/>
        </w:rPr>
        <w:t xml:space="preserve"> </w:t>
      </w:r>
      <w:r>
        <w:rPr>
          <w:w w:val="80"/>
        </w:rPr>
        <w:t>material,</w:t>
      </w:r>
      <w:r>
        <w:rPr>
          <w:spacing w:val="6"/>
          <w:w w:val="80"/>
        </w:rPr>
        <w:t xml:space="preserve"> </w:t>
      </w:r>
      <w:r>
        <w:rPr>
          <w:w w:val="80"/>
        </w:rPr>
        <w:t>debris,</w:t>
      </w:r>
      <w:r>
        <w:rPr>
          <w:spacing w:val="10"/>
          <w:w w:val="80"/>
        </w:rPr>
        <w:t xml:space="preserve"> </w:t>
      </w:r>
      <w:r>
        <w:rPr>
          <w:w w:val="80"/>
        </w:rPr>
        <w:t>and</w:t>
      </w:r>
      <w:r>
        <w:rPr>
          <w:spacing w:val="8"/>
          <w:w w:val="80"/>
        </w:rPr>
        <w:t xml:space="preserve"> </w:t>
      </w:r>
      <w:r>
        <w:rPr>
          <w:w w:val="80"/>
        </w:rPr>
        <w:t>vegetation</w:t>
      </w:r>
      <w:r>
        <w:rPr>
          <w:spacing w:val="10"/>
          <w:w w:val="80"/>
        </w:rPr>
        <w:t xml:space="preserve"> </w:t>
      </w:r>
      <w:r>
        <w:rPr>
          <w:w w:val="80"/>
        </w:rPr>
        <w:t>shall</w:t>
      </w:r>
      <w:r>
        <w:rPr>
          <w:spacing w:val="7"/>
          <w:w w:val="80"/>
        </w:rPr>
        <w:t xml:space="preserve"> </w:t>
      </w:r>
      <w:r>
        <w:rPr>
          <w:w w:val="80"/>
        </w:rPr>
        <w:t>be</w:t>
      </w:r>
      <w:r>
        <w:rPr>
          <w:spacing w:val="8"/>
          <w:w w:val="80"/>
        </w:rPr>
        <w:t xml:space="preserve"> </w:t>
      </w:r>
      <w:r>
        <w:rPr>
          <w:w w:val="80"/>
        </w:rPr>
        <w:t>removed</w:t>
      </w:r>
      <w:r>
        <w:rPr>
          <w:spacing w:val="6"/>
          <w:w w:val="80"/>
        </w:rPr>
        <w:t xml:space="preserve"> </w:t>
      </w:r>
      <w:r>
        <w:rPr>
          <w:w w:val="80"/>
        </w:rPr>
        <w:t>and</w:t>
      </w:r>
      <w:r>
        <w:rPr>
          <w:spacing w:val="7"/>
          <w:w w:val="80"/>
        </w:rPr>
        <w:t xml:space="preserve"> </w:t>
      </w:r>
      <w:r>
        <w:rPr>
          <w:w w:val="80"/>
        </w:rPr>
        <w:t>the</w:t>
      </w:r>
      <w:r>
        <w:rPr>
          <w:spacing w:val="6"/>
          <w:w w:val="80"/>
        </w:rPr>
        <w:t xml:space="preserve"> </w:t>
      </w:r>
      <w:r>
        <w:rPr>
          <w:w w:val="80"/>
        </w:rPr>
        <w:t>drain</w:t>
      </w:r>
      <w:r>
        <w:rPr>
          <w:spacing w:val="8"/>
          <w:w w:val="80"/>
        </w:rPr>
        <w:t xml:space="preserve"> </w:t>
      </w:r>
      <w:r>
        <w:rPr>
          <w:w w:val="80"/>
        </w:rPr>
        <w:t>shaped</w:t>
      </w:r>
      <w:r>
        <w:rPr>
          <w:spacing w:val="8"/>
          <w:w w:val="80"/>
        </w:rPr>
        <w:t xml:space="preserve"> </w:t>
      </w:r>
      <w:r>
        <w:rPr>
          <w:w w:val="80"/>
        </w:rPr>
        <w:t>to</w:t>
      </w:r>
      <w:r>
        <w:rPr>
          <w:spacing w:val="8"/>
          <w:w w:val="80"/>
        </w:rPr>
        <w:t xml:space="preserve"> </w:t>
      </w:r>
      <w:r>
        <w:rPr>
          <w:w w:val="80"/>
        </w:rPr>
        <w:t>the</w:t>
      </w:r>
      <w:r>
        <w:rPr>
          <w:spacing w:val="6"/>
          <w:w w:val="80"/>
        </w:rPr>
        <w:t xml:space="preserve"> </w:t>
      </w:r>
      <w:r>
        <w:rPr>
          <w:w w:val="80"/>
        </w:rPr>
        <w:t>original</w:t>
      </w:r>
      <w:r>
        <w:rPr>
          <w:spacing w:val="8"/>
          <w:w w:val="80"/>
        </w:rPr>
        <w:t xml:space="preserve"> </w:t>
      </w:r>
      <w:r>
        <w:rPr>
          <w:w w:val="80"/>
        </w:rPr>
        <w:t>cross-</w:t>
      </w:r>
      <w:r>
        <w:rPr>
          <w:spacing w:val="-2"/>
          <w:w w:val="80"/>
        </w:rPr>
        <w:t xml:space="preserve"> </w:t>
      </w:r>
      <w:r>
        <w:rPr>
          <w:w w:val="80"/>
        </w:rPr>
        <w:t>section</w:t>
      </w:r>
      <w:r>
        <w:rPr>
          <w:spacing w:val="5"/>
          <w:w w:val="80"/>
        </w:rPr>
        <w:t xml:space="preserve"> </w:t>
      </w:r>
      <w:r>
        <w:rPr>
          <w:w w:val="80"/>
        </w:rPr>
        <w:t>and</w:t>
      </w:r>
      <w:r>
        <w:rPr>
          <w:spacing w:val="7"/>
          <w:w w:val="80"/>
        </w:rPr>
        <w:t xml:space="preserve"> </w:t>
      </w:r>
      <w:r>
        <w:rPr>
          <w:w w:val="80"/>
        </w:rPr>
        <w:t>left</w:t>
      </w:r>
      <w:r>
        <w:rPr>
          <w:spacing w:val="7"/>
          <w:w w:val="80"/>
        </w:rPr>
        <w:t xml:space="preserve"> </w:t>
      </w:r>
      <w:r>
        <w:rPr>
          <w:w w:val="80"/>
        </w:rPr>
        <w:t>in</w:t>
      </w:r>
      <w:r>
        <w:rPr>
          <w:spacing w:val="7"/>
          <w:w w:val="80"/>
        </w:rPr>
        <w:t xml:space="preserve"> </w:t>
      </w:r>
      <w:r>
        <w:rPr>
          <w:w w:val="80"/>
        </w:rPr>
        <w:t>a</w:t>
      </w:r>
      <w:r>
        <w:rPr>
          <w:spacing w:val="4"/>
          <w:w w:val="80"/>
        </w:rPr>
        <w:t xml:space="preserve"> </w:t>
      </w:r>
      <w:r>
        <w:rPr>
          <w:w w:val="80"/>
        </w:rPr>
        <w:t>free-</w:t>
      </w:r>
      <w:r>
        <w:rPr>
          <w:spacing w:val="1"/>
          <w:w w:val="80"/>
        </w:rPr>
        <w:t xml:space="preserve"> </w:t>
      </w:r>
      <w:r>
        <w:rPr>
          <w:w w:val="80"/>
        </w:rPr>
        <w:t>draining</w:t>
      </w:r>
      <w:r>
        <w:rPr>
          <w:spacing w:val="7"/>
          <w:w w:val="80"/>
        </w:rPr>
        <w:t xml:space="preserve"> </w:t>
      </w:r>
      <w:r>
        <w:rPr>
          <w:w w:val="80"/>
        </w:rPr>
        <w:t>condition.</w:t>
      </w:r>
      <w:r>
        <w:rPr>
          <w:spacing w:val="16"/>
          <w:w w:val="80"/>
        </w:rPr>
        <w:t xml:space="preserve"> </w:t>
      </w:r>
      <w:r>
        <w:rPr>
          <w:w w:val="80"/>
        </w:rPr>
        <w:t>Suitable</w:t>
      </w:r>
      <w:r>
        <w:rPr>
          <w:spacing w:val="6"/>
          <w:w w:val="80"/>
        </w:rPr>
        <w:t xml:space="preserve"> </w:t>
      </w:r>
      <w:r>
        <w:rPr>
          <w:w w:val="80"/>
        </w:rPr>
        <w:t>material</w:t>
      </w:r>
      <w:r>
        <w:rPr>
          <w:spacing w:val="7"/>
          <w:w w:val="80"/>
        </w:rPr>
        <w:t xml:space="preserve"> </w:t>
      </w:r>
      <w:r>
        <w:rPr>
          <w:w w:val="80"/>
        </w:rPr>
        <w:t>may</w:t>
      </w:r>
      <w:r>
        <w:rPr>
          <w:spacing w:val="7"/>
          <w:w w:val="80"/>
        </w:rPr>
        <w:t xml:space="preserve"> </w:t>
      </w:r>
      <w:r>
        <w:rPr>
          <w:w w:val="80"/>
        </w:rPr>
        <w:t>be</w:t>
      </w:r>
      <w:r>
        <w:rPr>
          <w:spacing w:val="6"/>
          <w:w w:val="80"/>
        </w:rPr>
        <w:t xml:space="preserve"> </w:t>
      </w:r>
      <w:r>
        <w:rPr>
          <w:w w:val="80"/>
        </w:rPr>
        <w:t>used</w:t>
      </w:r>
      <w:r>
        <w:rPr>
          <w:spacing w:val="5"/>
          <w:w w:val="80"/>
        </w:rPr>
        <w:t xml:space="preserve"> </w:t>
      </w:r>
      <w:r>
        <w:rPr>
          <w:w w:val="80"/>
        </w:rPr>
        <w:t>to</w:t>
      </w:r>
      <w:r>
        <w:rPr>
          <w:spacing w:val="9"/>
          <w:w w:val="80"/>
        </w:rPr>
        <w:t xml:space="preserve"> </w:t>
      </w:r>
      <w:r>
        <w:rPr>
          <w:w w:val="80"/>
        </w:rPr>
        <w:t>fill</w:t>
      </w:r>
      <w:r>
        <w:rPr>
          <w:spacing w:val="6"/>
          <w:w w:val="80"/>
        </w:rPr>
        <w:t xml:space="preserve"> </w:t>
      </w:r>
      <w:r>
        <w:rPr>
          <w:w w:val="80"/>
        </w:rPr>
        <w:t>depressions</w:t>
      </w:r>
      <w:r>
        <w:rPr>
          <w:spacing w:val="5"/>
          <w:w w:val="80"/>
        </w:rPr>
        <w:t xml:space="preserve"> </w:t>
      </w:r>
      <w:r>
        <w:rPr>
          <w:w w:val="80"/>
        </w:rPr>
        <w:t>and</w:t>
      </w:r>
      <w:r>
        <w:rPr>
          <w:spacing w:val="4"/>
          <w:w w:val="80"/>
        </w:rPr>
        <w:t xml:space="preserve"> </w:t>
      </w:r>
      <w:r>
        <w:rPr>
          <w:w w:val="80"/>
        </w:rPr>
        <w:t>potholes on</w:t>
      </w:r>
      <w:r>
        <w:rPr>
          <w:spacing w:val="10"/>
          <w:w w:val="80"/>
        </w:rPr>
        <w:t xml:space="preserve"> </w:t>
      </w:r>
      <w:r>
        <w:rPr>
          <w:w w:val="80"/>
        </w:rPr>
        <w:t>the</w:t>
      </w:r>
      <w:r>
        <w:rPr>
          <w:spacing w:val="7"/>
          <w:w w:val="80"/>
        </w:rPr>
        <w:t xml:space="preserve"> </w:t>
      </w:r>
      <w:r>
        <w:rPr>
          <w:w w:val="80"/>
        </w:rPr>
        <w:t>carriageway.</w:t>
      </w:r>
      <w:r>
        <w:rPr>
          <w:spacing w:val="8"/>
          <w:w w:val="80"/>
        </w:rPr>
        <w:t xml:space="preserve"> </w:t>
      </w:r>
      <w:r>
        <w:rPr>
          <w:w w:val="80"/>
        </w:rPr>
        <w:t>All</w:t>
      </w:r>
      <w:r>
        <w:rPr>
          <w:spacing w:val="9"/>
          <w:w w:val="80"/>
        </w:rPr>
        <w:t xml:space="preserve"> </w:t>
      </w:r>
      <w:r>
        <w:rPr>
          <w:w w:val="80"/>
        </w:rPr>
        <w:t>debris</w:t>
      </w:r>
      <w:r>
        <w:rPr>
          <w:spacing w:val="9"/>
          <w:w w:val="80"/>
        </w:rPr>
        <w:t xml:space="preserve"> </w:t>
      </w:r>
      <w:r>
        <w:rPr>
          <w:w w:val="80"/>
        </w:rPr>
        <w:t>and</w:t>
      </w:r>
      <w:r>
        <w:rPr>
          <w:spacing w:val="7"/>
          <w:w w:val="80"/>
        </w:rPr>
        <w:t xml:space="preserve"> </w:t>
      </w:r>
      <w:r>
        <w:rPr>
          <w:w w:val="80"/>
        </w:rPr>
        <w:t>other</w:t>
      </w:r>
      <w:r>
        <w:rPr>
          <w:spacing w:val="10"/>
          <w:w w:val="80"/>
        </w:rPr>
        <w:t xml:space="preserve"> </w:t>
      </w:r>
      <w:r>
        <w:rPr>
          <w:w w:val="80"/>
        </w:rPr>
        <w:t>unsuitable</w:t>
      </w:r>
      <w:r>
        <w:rPr>
          <w:spacing w:val="1"/>
          <w:w w:val="80"/>
        </w:rPr>
        <w:t xml:space="preserve"> </w:t>
      </w:r>
      <w:r>
        <w:rPr>
          <w:w w:val="80"/>
        </w:rPr>
        <w:t>material</w:t>
      </w:r>
      <w:r>
        <w:rPr>
          <w:spacing w:val="10"/>
          <w:w w:val="80"/>
        </w:rPr>
        <w:t xml:space="preserve"> </w:t>
      </w:r>
      <w:r>
        <w:rPr>
          <w:w w:val="80"/>
        </w:rPr>
        <w:t>removed</w:t>
      </w:r>
      <w:r>
        <w:rPr>
          <w:spacing w:val="7"/>
          <w:w w:val="80"/>
        </w:rPr>
        <w:t xml:space="preserve"> </w:t>
      </w:r>
      <w:r>
        <w:rPr>
          <w:w w:val="80"/>
        </w:rPr>
        <w:t>from</w:t>
      </w:r>
      <w:r>
        <w:rPr>
          <w:spacing w:val="9"/>
          <w:w w:val="80"/>
        </w:rPr>
        <w:t xml:space="preserve"> </w:t>
      </w:r>
      <w:r>
        <w:rPr>
          <w:w w:val="80"/>
        </w:rPr>
        <w:t>the</w:t>
      </w:r>
      <w:r>
        <w:rPr>
          <w:spacing w:val="8"/>
          <w:w w:val="80"/>
        </w:rPr>
        <w:t xml:space="preserve"> </w:t>
      </w:r>
      <w:r>
        <w:rPr>
          <w:w w:val="80"/>
        </w:rPr>
        <w:t>side</w:t>
      </w:r>
      <w:r>
        <w:rPr>
          <w:spacing w:val="8"/>
          <w:w w:val="80"/>
        </w:rPr>
        <w:t xml:space="preserve"> </w:t>
      </w:r>
      <w:r>
        <w:rPr>
          <w:w w:val="80"/>
        </w:rPr>
        <w:t>drains</w:t>
      </w:r>
      <w:r>
        <w:rPr>
          <w:spacing w:val="11"/>
          <w:w w:val="80"/>
        </w:rPr>
        <w:t xml:space="preserve"> </w:t>
      </w:r>
      <w:r>
        <w:rPr>
          <w:w w:val="80"/>
        </w:rPr>
        <w:t>shall</w:t>
      </w:r>
      <w:r>
        <w:rPr>
          <w:spacing w:val="7"/>
          <w:w w:val="80"/>
        </w:rPr>
        <w:t xml:space="preserve"> </w:t>
      </w:r>
      <w:r>
        <w:rPr>
          <w:w w:val="80"/>
        </w:rPr>
        <w:t>be</w:t>
      </w:r>
      <w:r>
        <w:rPr>
          <w:spacing w:val="6"/>
          <w:w w:val="80"/>
        </w:rPr>
        <w:t xml:space="preserve"> </w:t>
      </w:r>
      <w:r>
        <w:rPr>
          <w:w w:val="80"/>
        </w:rPr>
        <w:t>disposed</w:t>
      </w:r>
      <w:r>
        <w:rPr>
          <w:spacing w:val="-1"/>
          <w:w w:val="80"/>
        </w:rPr>
        <w:t xml:space="preserve"> </w:t>
      </w:r>
      <w:r>
        <w:rPr>
          <w:w w:val="80"/>
        </w:rPr>
        <w:t>of</w:t>
      </w:r>
      <w:r>
        <w:rPr>
          <w:spacing w:val="6"/>
          <w:w w:val="80"/>
        </w:rPr>
        <w:t xml:space="preserve"> </w:t>
      </w:r>
      <w:r>
        <w:rPr>
          <w:w w:val="80"/>
        </w:rPr>
        <w:t>well</w:t>
      </w:r>
      <w:r>
        <w:rPr>
          <w:spacing w:val="5"/>
          <w:w w:val="80"/>
        </w:rPr>
        <w:t xml:space="preserve"> </w:t>
      </w:r>
      <w:r>
        <w:rPr>
          <w:w w:val="80"/>
        </w:rPr>
        <w:t>clear</w:t>
      </w:r>
      <w:r>
        <w:rPr>
          <w:spacing w:val="4"/>
          <w:w w:val="80"/>
        </w:rPr>
        <w:t xml:space="preserve"> </w:t>
      </w:r>
      <w:r>
        <w:rPr>
          <w:w w:val="80"/>
        </w:rPr>
        <w:t>of</w:t>
      </w:r>
      <w:r>
        <w:rPr>
          <w:spacing w:val="9"/>
          <w:w w:val="80"/>
        </w:rPr>
        <w:t xml:space="preserve"> </w:t>
      </w:r>
      <w:r>
        <w:rPr>
          <w:w w:val="80"/>
        </w:rPr>
        <w:t>the</w:t>
      </w:r>
      <w:r>
        <w:rPr>
          <w:spacing w:val="4"/>
          <w:w w:val="80"/>
        </w:rPr>
        <w:t xml:space="preserve"> </w:t>
      </w:r>
      <w:r>
        <w:rPr>
          <w:w w:val="80"/>
        </w:rPr>
        <w:t>drainage</w:t>
      </w:r>
      <w:r>
        <w:rPr>
          <w:spacing w:val="4"/>
          <w:w w:val="80"/>
        </w:rPr>
        <w:t xml:space="preserve"> </w:t>
      </w:r>
      <w:r>
        <w:rPr>
          <w:w w:val="80"/>
        </w:rPr>
        <w:t>system</w:t>
      </w:r>
      <w:r>
        <w:rPr>
          <w:spacing w:val="6"/>
          <w:w w:val="80"/>
        </w:rPr>
        <w:t xml:space="preserve"> </w:t>
      </w:r>
      <w:r>
        <w:rPr>
          <w:w w:val="80"/>
        </w:rPr>
        <w:t>in</w:t>
      </w:r>
      <w:r>
        <w:rPr>
          <w:spacing w:val="10"/>
          <w:w w:val="80"/>
        </w:rPr>
        <w:t xml:space="preserve"> </w:t>
      </w:r>
      <w:r>
        <w:rPr>
          <w:w w:val="80"/>
        </w:rPr>
        <w:t>approved</w:t>
      </w:r>
      <w:r>
        <w:rPr>
          <w:spacing w:val="7"/>
          <w:w w:val="80"/>
        </w:rPr>
        <w:t xml:space="preserve"> </w:t>
      </w:r>
      <w:r>
        <w:rPr>
          <w:w w:val="80"/>
        </w:rPr>
        <w:t>spoil</w:t>
      </w:r>
      <w:r>
        <w:rPr>
          <w:spacing w:val="4"/>
          <w:w w:val="80"/>
        </w:rPr>
        <w:t xml:space="preserve"> </w:t>
      </w:r>
      <w:r>
        <w:rPr>
          <w:w w:val="80"/>
        </w:rPr>
        <w:t>dumps</w:t>
      </w:r>
      <w:r>
        <w:rPr>
          <w:spacing w:val="5"/>
          <w:w w:val="80"/>
        </w:rPr>
        <w:t xml:space="preserve"> </w:t>
      </w:r>
      <w:r>
        <w:rPr>
          <w:w w:val="80"/>
        </w:rPr>
        <w:t>where</w:t>
      </w:r>
      <w:r>
        <w:rPr>
          <w:spacing w:val="4"/>
          <w:w w:val="80"/>
        </w:rPr>
        <w:t xml:space="preserve"> </w:t>
      </w:r>
      <w:r>
        <w:rPr>
          <w:w w:val="80"/>
        </w:rPr>
        <w:t>it</w:t>
      </w:r>
      <w:r>
        <w:rPr>
          <w:spacing w:val="4"/>
          <w:w w:val="80"/>
        </w:rPr>
        <w:t xml:space="preserve"> </w:t>
      </w:r>
      <w:r>
        <w:rPr>
          <w:w w:val="80"/>
        </w:rPr>
        <w:t>will</w:t>
      </w:r>
      <w:r>
        <w:rPr>
          <w:spacing w:val="5"/>
          <w:w w:val="80"/>
        </w:rPr>
        <w:t xml:space="preserve"> </w:t>
      </w:r>
      <w:r>
        <w:rPr>
          <w:w w:val="80"/>
        </w:rPr>
        <w:t>not</w:t>
      </w:r>
      <w:r>
        <w:rPr>
          <w:spacing w:val="1"/>
          <w:w w:val="80"/>
        </w:rPr>
        <w:t xml:space="preserve"> </w:t>
      </w:r>
      <w:r>
        <w:rPr>
          <w:w w:val="90"/>
        </w:rPr>
        <w:t>cause any</w:t>
      </w:r>
      <w:r>
        <w:rPr>
          <w:spacing w:val="-4"/>
          <w:w w:val="90"/>
        </w:rPr>
        <w:t xml:space="preserve"> </w:t>
      </w:r>
      <w:r>
        <w:rPr>
          <w:w w:val="90"/>
        </w:rPr>
        <w:t>obstruction</w:t>
      </w:r>
      <w:r>
        <w:rPr>
          <w:spacing w:val="-1"/>
          <w:w w:val="90"/>
        </w:rPr>
        <w:t xml:space="preserve"> </w:t>
      </w:r>
      <w:r>
        <w:rPr>
          <w:w w:val="90"/>
        </w:rPr>
        <w:t>or be</w:t>
      </w:r>
      <w:r>
        <w:rPr>
          <w:spacing w:val="-9"/>
          <w:w w:val="90"/>
        </w:rPr>
        <w:t xml:space="preserve"> </w:t>
      </w:r>
      <w:r>
        <w:rPr>
          <w:w w:val="90"/>
        </w:rPr>
        <w:t>washed</w:t>
      </w:r>
      <w:r>
        <w:rPr>
          <w:spacing w:val="-12"/>
          <w:w w:val="90"/>
        </w:rPr>
        <w:t xml:space="preserve"> </w:t>
      </w:r>
      <w:r>
        <w:rPr>
          <w:w w:val="90"/>
        </w:rPr>
        <w:t>back.</w:t>
      </w:r>
    </w:p>
    <w:p>
      <w:pPr>
        <w:pStyle w:val="7"/>
        <w:spacing w:before="11"/>
        <w:rPr>
          <w:sz w:val="22"/>
        </w:rPr>
      </w:pPr>
    </w:p>
    <w:p>
      <w:pPr>
        <w:pStyle w:val="7"/>
        <w:spacing w:line="489" w:lineRule="auto"/>
        <w:ind w:left="120" w:right="718"/>
      </w:pPr>
      <w:r>
        <w:rPr>
          <w:w w:val="80"/>
        </w:rPr>
        <w:t>The</w:t>
      </w:r>
      <w:r>
        <w:rPr>
          <w:spacing w:val="16"/>
          <w:w w:val="80"/>
        </w:rPr>
        <w:t xml:space="preserve"> </w:t>
      </w:r>
      <w:r>
        <w:rPr>
          <w:w w:val="80"/>
        </w:rPr>
        <w:t>side</w:t>
      </w:r>
      <w:r>
        <w:rPr>
          <w:spacing w:val="17"/>
          <w:w w:val="80"/>
        </w:rPr>
        <w:t xml:space="preserve"> </w:t>
      </w:r>
      <w:r>
        <w:rPr>
          <w:w w:val="80"/>
        </w:rPr>
        <w:t>drains,</w:t>
      </w:r>
      <w:r>
        <w:rPr>
          <w:spacing w:val="17"/>
          <w:w w:val="80"/>
        </w:rPr>
        <w:t xml:space="preserve"> </w:t>
      </w:r>
      <w:r>
        <w:rPr>
          <w:w w:val="80"/>
        </w:rPr>
        <w:t>mitre</w:t>
      </w:r>
      <w:r>
        <w:rPr>
          <w:spacing w:val="19"/>
          <w:w w:val="80"/>
        </w:rPr>
        <w:t xml:space="preserve"> </w:t>
      </w:r>
      <w:r>
        <w:rPr>
          <w:w w:val="80"/>
        </w:rPr>
        <w:t>drains</w:t>
      </w:r>
      <w:r>
        <w:rPr>
          <w:spacing w:val="18"/>
          <w:w w:val="80"/>
        </w:rPr>
        <w:t xml:space="preserve"> </w:t>
      </w:r>
      <w:r>
        <w:rPr>
          <w:w w:val="80"/>
        </w:rPr>
        <w:t>and</w:t>
      </w:r>
      <w:r>
        <w:rPr>
          <w:spacing w:val="17"/>
          <w:w w:val="80"/>
        </w:rPr>
        <w:t xml:space="preserve"> </w:t>
      </w:r>
      <w:r>
        <w:rPr>
          <w:w w:val="80"/>
        </w:rPr>
        <w:t>catchwater</w:t>
      </w:r>
      <w:r>
        <w:rPr>
          <w:spacing w:val="18"/>
          <w:w w:val="80"/>
        </w:rPr>
        <w:t xml:space="preserve"> </w:t>
      </w:r>
      <w:r>
        <w:rPr>
          <w:w w:val="80"/>
        </w:rPr>
        <w:t>drains</w:t>
      </w:r>
      <w:r>
        <w:rPr>
          <w:spacing w:val="18"/>
          <w:w w:val="80"/>
        </w:rPr>
        <w:t xml:space="preserve"> </w:t>
      </w:r>
      <w:r>
        <w:rPr>
          <w:w w:val="80"/>
        </w:rPr>
        <w:t>shall</w:t>
      </w:r>
      <w:r>
        <w:rPr>
          <w:spacing w:val="17"/>
          <w:w w:val="80"/>
        </w:rPr>
        <w:t xml:space="preserve"> </w:t>
      </w:r>
      <w:r>
        <w:rPr>
          <w:w w:val="80"/>
        </w:rPr>
        <w:t>be</w:t>
      </w:r>
      <w:r>
        <w:rPr>
          <w:spacing w:val="19"/>
          <w:w w:val="80"/>
        </w:rPr>
        <w:t xml:space="preserve"> </w:t>
      </w:r>
      <w:r>
        <w:rPr>
          <w:w w:val="80"/>
        </w:rPr>
        <w:t>cleaned</w:t>
      </w:r>
      <w:r>
        <w:rPr>
          <w:spacing w:val="17"/>
          <w:w w:val="80"/>
        </w:rPr>
        <w:t xml:space="preserve"> </w:t>
      </w:r>
      <w:r>
        <w:rPr>
          <w:w w:val="80"/>
        </w:rPr>
        <w:t>before</w:t>
      </w:r>
      <w:r>
        <w:rPr>
          <w:spacing w:val="16"/>
          <w:w w:val="80"/>
        </w:rPr>
        <w:t xml:space="preserve"> </w:t>
      </w:r>
      <w:r>
        <w:rPr>
          <w:w w:val="80"/>
        </w:rPr>
        <w:t>the</w:t>
      </w:r>
      <w:r>
        <w:rPr>
          <w:spacing w:val="14"/>
          <w:w w:val="80"/>
        </w:rPr>
        <w:t xml:space="preserve"> </w:t>
      </w:r>
      <w:r>
        <w:rPr>
          <w:w w:val="80"/>
        </w:rPr>
        <w:t>onset</w:t>
      </w:r>
      <w:r>
        <w:rPr>
          <w:spacing w:val="20"/>
          <w:w w:val="80"/>
        </w:rPr>
        <w:t xml:space="preserve"> </w:t>
      </w:r>
      <w:r>
        <w:rPr>
          <w:w w:val="80"/>
        </w:rPr>
        <w:t>of</w:t>
      </w:r>
      <w:r>
        <w:rPr>
          <w:spacing w:val="19"/>
          <w:w w:val="80"/>
        </w:rPr>
        <w:t xml:space="preserve"> </w:t>
      </w:r>
      <w:r>
        <w:rPr>
          <w:w w:val="80"/>
        </w:rPr>
        <w:t>the</w:t>
      </w:r>
      <w:r>
        <w:rPr>
          <w:spacing w:val="19"/>
          <w:w w:val="80"/>
        </w:rPr>
        <w:t xml:space="preserve"> </w:t>
      </w:r>
      <w:r>
        <w:rPr>
          <w:w w:val="80"/>
        </w:rPr>
        <w:t>rains</w:t>
      </w:r>
      <w:r>
        <w:rPr>
          <w:spacing w:val="15"/>
          <w:w w:val="80"/>
        </w:rPr>
        <w:t xml:space="preserve"> </w:t>
      </w:r>
      <w:r>
        <w:rPr>
          <w:w w:val="80"/>
        </w:rPr>
        <w:t>or</w:t>
      </w:r>
      <w:r>
        <w:rPr>
          <w:spacing w:val="21"/>
          <w:w w:val="80"/>
        </w:rPr>
        <w:t xml:space="preserve"> </w:t>
      </w:r>
      <w:r>
        <w:rPr>
          <w:w w:val="80"/>
        </w:rPr>
        <w:t>asdirected</w:t>
      </w:r>
      <w:r>
        <w:rPr>
          <w:spacing w:val="2"/>
          <w:w w:val="80"/>
        </w:rPr>
        <w:t xml:space="preserve"> </w:t>
      </w:r>
      <w:r>
        <w:rPr>
          <w:w w:val="80"/>
        </w:rPr>
        <w:t>by</w:t>
      </w:r>
      <w:r>
        <w:rPr>
          <w:spacing w:val="4"/>
          <w:w w:val="80"/>
        </w:rPr>
        <w:t xml:space="preserve"> </w:t>
      </w:r>
      <w:r>
        <w:rPr>
          <w:w w:val="80"/>
        </w:rPr>
        <w:t>the</w:t>
      </w:r>
      <w:r>
        <w:rPr>
          <w:spacing w:val="4"/>
          <w:w w:val="80"/>
        </w:rPr>
        <w:t xml:space="preserve"> </w:t>
      </w:r>
      <w:r>
        <w:rPr>
          <w:w w:val="80"/>
        </w:rPr>
        <w:t>Engineer.</w:t>
      </w:r>
      <w:r>
        <w:rPr>
          <w:spacing w:val="1"/>
          <w:w w:val="80"/>
        </w:rPr>
        <w:t xml:space="preserve"> </w:t>
      </w:r>
      <w:r>
        <w:rPr>
          <w:w w:val="90"/>
        </w:rPr>
        <w:t>Work</w:t>
      </w:r>
      <w:r>
        <w:rPr>
          <w:spacing w:val="5"/>
          <w:w w:val="90"/>
        </w:rPr>
        <w:t xml:space="preserve"> </w:t>
      </w:r>
      <w:r>
        <w:rPr>
          <w:w w:val="90"/>
        </w:rPr>
        <w:t>Method</w:t>
      </w:r>
    </w:p>
    <w:p>
      <w:pPr>
        <w:pStyle w:val="7"/>
        <w:spacing w:line="475" w:lineRule="auto"/>
        <w:ind w:left="120" w:right="6016"/>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0"/>
          <w:w w:val="80"/>
        </w:rPr>
        <w:t xml:space="preserve"> </w:t>
      </w:r>
      <w:r>
        <w:rPr>
          <w:b/>
          <w:w w:val="80"/>
        </w:rPr>
        <w:t>Labour</w:t>
      </w:r>
      <w:r>
        <w:rPr>
          <w:b/>
          <w:spacing w:val="8"/>
          <w:w w:val="80"/>
        </w:rPr>
        <w:t xml:space="preserve"> </w:t>
      </w:r>
      <w:r>
        <w:rPr>
          <w:w w:val="80"/>
        </w:rPr>
        <w:t>to</w:t>
      </w:r>
      <w:r>
        <w:rPr>
          <w:spacing w:val="10"/>
          <w:w w:val="80"/>
        </w:rPr>
        <w:t xml:space="preserve"> </w:t>
      </w:r>
      <w:r>
        <w:rPr>
          <w:w w:val="80"/>
        </w:rPr>
        <w:t>carry</w:t>
      </w:r>
      <w:r>
        <w:rPr>
          <w:spacing w:val="5"/>
          <w:w w:val="80"/>
        </w:rPr>
        <w:t xml:space="preserve"> </w:t>
      </w:r>
      <w:r>
        <w:rPr>
          <w:w w:val="80"/>
        </w:rPr>
        <w:t>out</w:t>
      </w:r>
      <w:r>
        <w:rPr>
          <w:spacing w:val="8"/>
          <w:w w:val="80"/>
        </w:rPr>
        <w:t xml:space="preserve"> </w:t>
      </w:r>
      <w:r>
        <w:rPr>
          <w:w w:val="80"/>
        </w:rPr>
        <w:t>this</w:t>
      </w:r>
      <w:r>
        <w:rPr>
          <w:spacing w:val="7"/>
          <w:w w:val="80"/>
        </w:rPr>
        <w:t xml:space="preserve"> </w:t>
      </w:r>
      <w:r>
        <w:rPr>
          <w:w w:val="80"/>
        </w:rPr>
        <w:t>item</w:t>
      </w:r>
      <w:r>
        <w:rPr>
          <w:spacing w:val="7"/>
          <w:w w:val="80"/>
        </w:rPr>
        <w:t xml:space="preserve"> </w:t>
      </w:r>
      <w:r>
        <w:rPr>
          <w:w w:val="80"/>
        </w:rPr>
        <w:t>of</w:t>
      </w:r>
      <w:r>
        <w:rPr>
          <w:spacing w:val="8"/>
          <w:w w:val="80"/>
        </w:rPr>
        <w:t xml:space="preserve"> </w:t>
      </w:r>
      <w:r>
        <w:rPr>
          <w:w w:val="80"/>
        </w:rPr>
        <w:t>work</w:t>
      </w:r>
      <w:r>
        <w:rPr>
          <w:spacing w:val="-45"/>
          <w:w w:val="80"/>
        </w:rPr>
        <w:t xml:space="preserve"> </w:t>
      </w:r>
      <w:r>
        <w:rPr>
          <w:w w:val="85"/>
        </w:rPr>
        <w:t>Quality</w:t>
      </w:r>
      <w:r>
        <w:rPr>
          <w:spacing w:val="-6"/>
          <w:w w:val="85"/>
        </w:rPr>
        <w:t xml:space="preserve"> </w:t>
      </w:r>
      <w:r>
        <w:rPr>
          <w:w w:val="85"/>
        </w:rPr>
        <w:t>Control</w:t>
      </w:r>
    </w:p>
    <w:p>
      <w:pPr>
        <w:pStyle w:val="17"/>
        <w:numPr>
          <w:ilvl w:val="0"/>
          <w:numId w:val="69"/>
        </w:numPr>
        <w:tabs>
          <w:tab w:val="left" w:pos="1241"/>
          <w:tab w:val="left" w:pos="1242"/>
        </w:tabs>
        <w:spacing w:before="8" w:line="292" w:lineRule="exact"/>
        <w:ind w:left="1241" w:hanging="364"/>
        <w:rPr>
          <w:sz w:val="24"/>
        </w:rPr>
      </w:pPr>
      <w:r>
        <w:rPr>
          <w:w w:val="80"/>
          <w:sz w:val="24"/>
        </w:rPr>
        <w:t>Appropriate</w:t>
      </w:r>
      <w:r>
        <w:rPr>
          <w:spacing w:val="5"/>
          <w:w w:val="80"/>
          <w:sz w:val="24"/>
        </w:rPr>
        <w:t xml:space="preserve"> </w:t>
      </w:r>
      <w:r>
        <w:rPr>
          <w:w w:val="80"/>
          <w:sz w:val="24"/>
        </w:rPr>
        <w:t>drain</w:t>
      </w:r>
      <w:r>
        <w:rPr>
          <w:spacing w:val="10"/>
          <w:w w:val="80"/>
          <w:sz w:val="24"/>
        </w:rPr>
        <w:t xml:space="preserve"> </w:t>
      </w:r>
      <w:r>
        <w:rPr>
          <w:w w:val="80"/>
          <w:sz w:val="24"/>
        </w:rPr>
        <w:t>templates</w:t>
      </w:r>
      <w:r>
        <w:rPr>
          <w:spacing w:val="9"/>
          <w:w w:val="80"/>
          <w:sz w:val="24"/>
        </w:rPr>
        <w:t xml:space="preserve"> </w:t>
      </w:r>
      <w:r>
        <w:rPr>
          <w:w w:val="80"/>
          <w:sz w:val="24"/>
        </w:rPr>
        <w:t>shall</w:t>
      </w:r>
      <w:r>
        <w:rPr>
          <w:spacing w:val="9"/>
          <w:w w:val="80"/>
          <w:sz w:val="24"/>
        </w:rPr>
        <w:t xml:space="preserve"> </w:t>
      </w:r>
      <w:r>
        <w:rPr>
          <w:w w:val="80"/>
          <w:sz w:val="24"/>
        </w:rPr>
        <w:t>be</w:t>
      </w:r>
      <w:r>
        <w:rPr>
          <w:spacing w:val="8"/>
          <w:w w:val="80"/>
          <w:sz w:val="24"/>
        </w:rPr>
        <w:t xml:space="preserve"> </w:t>
      </w:r>
      <w:r>
        <w:rPr>
          <w:w w:val="80"/>
          <w:sz w:val="24"/>
        </w:rPr>
        <w:t>used</w:t>
      </w:r>
      <w:r>
        <w:rPr>
          <w:spacing w:val="9"/>
          <w:w w:val="80"/>
          <w:sz w:val="24"/>
        </w:rPr>
        <w:t xml:space="preserve"> </w:t>
      </w:r>
      <w:r>
        <w:rPr>
          <w:w w:val="80"/>
          <w:sz w:val="24"/>
        </w:rPr>
        <w:t>to</w:t>
      </w:r>
      <w:r>
        <w:rPr>
          <w:spacing w:val="12"/>
          <w:w w:val="80"/>
          <w:sz w:val="24"/>
        </w:rPr>
        <w:t xml:space="preserve"> </w:t>
      </w:r>
      <w:r>
        <w:rPr>
          <w:w w:val="80"/>
          <w:sz w:val="24"/>
        </w:rPr>
        <w:t>check</w:t>
      </w:r>
      <w:r>
        <w:rPr>
          <w:spacing w:val="9"/>
          <w:w w:val="80"/>
          <w:sz w:val="24"/>
        </w:rPr>
        <w:t xml:space="preserve"> </w:t>
      </w:r>
      <w:r>
        <w:rPr>
          <w:w w:val="80"/>
          <w:sz w:val="24"/>
        </w:rPr>
        <w:t>and</w:t>
      </w:r>
      <w:r>
        <w:rPr>
          <w:spacing w:val="7"/>
          <w:w w:val="80"/>
          <w:sz w:val="24"/>
        </w:rPr>
        <w:t xml:space="preserve"> </w:t>
      </w:r>
      <w:r>
        <w:rPr>
          <w:w w:val="80"/>
          <w:sz w:val="24"/>
        </w:rPr>
        <w:t>control</w:t>
      </w:r>
      <w:r>
        <w:rPr>
          <w:spacing w:val="9"/>
          <w:w w:val="80"/>
          <w:sz w:val="24"/>
        </w:rPr>
        <w:t xml:space="preserve"> </w:t>
      </w:r>
      <w:r>
        <w:rPr>
          <w:w w:val="80"/>
          <w:sz w:val="24"/>
        </w:rPr>
        <w:t>the</w:t>
      </w:r>
      <w:r>
        <w:rPr>
          <w:spacing w:val="5"/>
          <w:w w:val="80"/>
          <w:sz w:val="24"/>
        </w:rPr>
        <w:t xml:space="preserve"> </w:t>
      </w:r>
      <w:r>
        <w:rPr>
          <w:w w:val="80"/>
          <w:sz w:val="24"/>
        </w:rPr>
        <w:t>dimensions</w:t>
      </w:r>
      <w:r>
        <w:rPr>
          <w:spacing w:val="5"/>
          <w:w w:val="80"/>
          <w:sz w:val="24"/>
        </w:rPr>
        <w:t xml:space="preserve"> </w:t>
      </w:r>
      <w:r>
        <w:rPr>
          <w:w w:val="80"/>
          <w:sz w:val="24"/>
        </w:rPr>
        <w:t>of</w:t>
      </w:r>
      <w:r>
        <w:rPr>
          <w:spacing w:val="8"/>
          <w:w w:val="80"/>
          <w:sz w:val="24"/>
        </w:rPr>
        <w:t xml:space="preserve"> </w:t>
      </w:r>
      <w:r>
        <w:rPr>
          <w:w w:val="80"/>
          <w:sz w:val="24"/>
        </w:rPr>
        <w:t>the</w:t>
      </w:r>
      <w:r>
        <w:rPr>
          <w:spacing w:val="7"/>
          <w:w w:val="80"/>
          <w:sz w:val="24"/>
        </w:rPr>
        <w:t xml:space="preserve"> </w:t>
      </w:r>
      <w:r>
        <w:rPr>
          <w:w w:val="80"/>
          <w:sz w:val="24"/>
        </w:rPr>
        <w:t>drains.</w:t>
      </w:r>
    </w:p>
    <w:p>
      <w:pPr>
        <w:pStyle w:val="17"/>
        <w:numPr>
          <w:ilvl w:val="0"/>
          <w:numId w:val="69"/>
        </w:numPr>
        <w:tabs>
          <w:tab w:val="left" w:pos="1241"/>
          <w:tab w:val="left" w:pos="1242"/>
          <w:tab w:val="left" w:pos="3761"/>
        </w:tabs>
        <w:ind w:right="2759" w:firstLine="758"/>
        <w:rPr>
          <w:sz w:val="24"/>
        </w:rPr>
      </w:pPr>
      <w:r>
        <w:rPr>
          <w:w w:val="80"/>
          <w:sz w:val="24"/>
        </w:rPr>
        <w:t>The</w:t>
      </w:r>
      <w:r>
        <w:rPr>
          <w:spacing w:val="6"/>
          <w:w w:val="80"/>
          <w:sz w:val="24"/>
        </w:rPr>
        <w:t xml:space="preserve"> </w:t>
      </w:r>
      <w:r>
        <w:rPr>
          <w:w w:val="80"/>
          <w:sz w:val="24"/>
        </w:rPr>
        <w:t>longitudinal</w:t>
      </w:r>
      <w:r>
        <w:rPr>
          <w:spacing w:val="5"/>
          <w:w w:val="80"/>
          <w:sz w:val="24"/>
        </w:rPr>
        <w:t xml:space="preserve"> </w:t>
      </w:r>
      <w:r>
        <w:rPr>
          <w:w w:val="80"/>
          <w:sz w:val="24"/>
        </w:rPr>
        <w:t>profile</w:t>
      </w:r>
      <w:r>
        <w:rPr>
          <w:spacing w:val="9"/>
          <w:w w:val="80"/>
          <w:sz w:val="24"/>
        </w:rPr>
        <w:t xml:space="preserve"> </w:t>
      </w:r>
      <w:r>
        <w:rPr>
          <w:w w:val="80"/>
          <w:sz w:val="24"/>
        </w:rPr>
        <w:t>of</w:t>
      </w:r>
      <w:r>
        <w:rPr>
          <w:spacing w:val="9"/>
          <w:w w:val="80"/>
          <w:sz w:val="24"/>
        </w:rPr>
        <w:t xml:space="preserve"> </w:t>
      </w:r>
      <w:r>
        <w:rPr>
          <w:w w:val="80"/>
          <w:sz w:val="24"/>
        </w:rPr>
        <w:t>the</w:t>
      </w:r>
      <w:r>
        <w:rPr>
          <w:spacing w:val="8"/>
          <w:w w:val="80"/>
          <w:sz w:val="24"/>
        </w:rPr>
        <w:t xml:space="preserve"> </w:t>
      </w:r>
      <w:r>
        <w:rPr>
          <w:w w:val="80"/>
          <w:sz w:val="24"/>
        </w:rPr>
        <w:t>drains</w:t>
      </w:r>
      <w:r>
        <w:rPr>
          <w:spacing w:val="8"/>
          <w:w w:val="80"/>
          <w:sz w:val="24"/>
        </w:rPr>
        <w:t xml:space="preserve"> </w:t>
      </w:r>
      <w:r>
        <w:rPr>
          <w:w w:val="80"/>
          <w:sz w:val="24"/>
        </w:rPr>
        <w:t>shall</w:t>
      </w:r>
      <w:r>
        <w:rPr>
          <w:spacing w:val="7"/>
          <w:w w:val="80"/>
          <w:sz w:val="24"/>
        </w:rPr>
        <w:t xml:space="preserve"> </w:t>
      </w:r>
      <w:r>
        <w:rPr>
          <w:w w:val="80"/>
          <w:sz w:val="24"/>
        </w:rPr>
        <w:t>be</w:t>
      </w:r>
      <w:r>
        <w:rPr>
          <w:spacing w:val="7"/>
          <w:w w:val="80"/>
          <w:sz w:val="24"/>
        </w:rPr>
        <w:t xml:space="preserve"> </w:t>
      </w:r>
      <w:r>
        <w:rPr>
          <w:w w:val="80"/>
          <w:sz w:val="24"/>
        </w:rPr>
        <w:t>checked</w:t>
      </w:r>
      <w:r>
        <w:rPr>
          <w:spacing w:val="9"/>
          <w:w w:val="80"/>
          <w:sz w:val="24"/>
        </w:rPr>
        <w:t xml:space="preserve"> </w:t>
      </w:r>
      <w:r>
        <w:rPr>
          <w:w w:val="80"/>
          <w:sz w:val="24"/>
        </w:rPr>
        <w:t>using</w:t>
      </w:r>
      <w:r>
        <w:rPr>
          <w:spacing w:val="11"/>
          <w:w w:val="80"/>
          <w:sz w:val="24"/>
        </w:rPr>
        <w:t xml:space="preserve"> </w:t>
      </w:r>
      <w:r>
        <w:rPr>
          <w:w w:val="80"/>
          <w:sz w:val="24"/>
        </w:rPr>
        <w:t>boning</w:t>
      </w:r>
      <w:r>
        <w:rPr>
          <w:spacing w:val="7"/>
          <w:w w:val="80"/>
          <w:sz w:val="24"/>
        </w:rPr>
        <w:t xml:space="preserve"> </w:t>
      </w:r>
      <w:r>
        <w:rPr>
          <w:w w:val="80"/>
          <w:sz w:val="24"/>
        </w:rPr>
        <w:t>rods,</w:t>
      </w:r>
      <w:r>
        <w:rPr>
          <w:spacing w:val="6"/>
          <w:w w:val="80"/>
          <w:sz w:val="24"/>
        </w:rPr>
        <w:t xml:space="preserve"> </w:t>
      </w:r>
      <w:r>
        <w:rPr>
          <w:w w:val="80"/>
          <w:sz w:val="24"/>
        </w:rPr>
        <w:t>to</w:t>
      </w:r>
      <w:r>
        <w:rPr>
          <w:spacing w:val="7"/>
          <w:w w:val="80"/>
          <w:sz w:val="24"/>
        </w:rPr>
        <w:t xml:space="preserve"> </w:t>
      </w:r>
      <w:r>
        <w:rPr>
          <w:w w:val="80"/>
          <w:sz w:val="24"/>
        </w:rPr>
        <w:t>ensure</w:t>
      </w:r>
      <w:r>
        <w:rPr>
          <w:spacing w:val="5"/>
          <w:w w:val="80"/>
          <w:sz w:val="24"/>
        </w:rPr>
        <w:t xml:space="preserve"> </w:t>
      </w:r>
      <w:r>
        <w:rPr>
          <w:w w:val="80"/>
          <w:sz w:val="24"/>
        </w:rPr>
        <w:t>free</w:t>
      </w:r>
      <w:r>
        <w:rPr>
          <w:spacing w:val="9"/>
          <w:w w:val="80"/>
          <w:sz w:val="24"/>
        </w:rPr>
        <w:t xml:space="preserve"> </w:t>
      </w:r>
      <w:r>
        <w:rPr>
          <w:w w:val="80"/>
          <w:sz w:val="24"/>
        </w:rPr>
        <w:t>flow.</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p>
    <w:p>
      <w:pPr>
        <w:pStyle w:val="7"/>
        <w:spacing w:before="8"/>
        <w:rPr>
          <w:sz w:val="22"/>
        </w:rPr>
      </w:pPr>
    </w:p>
    <w:p>
      <w:pPr>
        <w:pStyle w:val="7"/>
        <w:spacing w:line="480" w:lineRule="auto"/>
        <w:ind w:left="120" w:right="3071"/>
      </w:pPr>
      <w:r>
        <w:rPr>
          <w:w w:val="80"/>
        </w:rPr>
        <w:t>The</w:t>
      </w:r>
      <w:r>
        <w:rPr>
          <w:spacing w:val="8"/>
          <w:w w:val="80"/>
        </w:rPr>
        <w:t xml:space="preserve"> </w:t>
      </w:r>
      <w:r>
        <w:rPr>
          <w:w w:val="80"/>
        </w:rPr>
        <w:t>measurement</w:t>
      </w:r>
      <w:r>
        <w:rPr>
          <w:spacing w:val="8"/>
          <w:w w:val="80"/>
        </w:rPr>
        <w:t xml:space="preserve"> </w:t>
      </w:r>
      <w:r>
        <w:rPr>
          <w:w w:val="80"/>
        </w:rPr>
        <w:t>shall</w:t>
      </w:r>
      <w:r>
        <w:rPr>
          <w:spacing w:val="3"/>
          <w:w w:val="80"/>
        </w:rPr>
        <w:t xml:space="preserve"> </w:t>
      </w:r>
      <w:r>
        <w:rPr>
          <w:w w:val="80"/>
        </w:rPr>
        <w:t>be</w:t>
      </w:r>
      <w:r>
        <w:rPr>
          <w:spacing w:val="8"/>
          <w:w w:val="80"/>
        </w:rPr>
        <w:t xml:space="preserve"> </w:t>
      </w:r>
      <w:r>
        <w:rPr>
          <w:w w:val="80"/>
        </w:rPr>
        <w:t>the</w:t>
      </w:r>
      <w:r>
        <w:rPr>
          <w:spacing w:val="8"/>
          <w:w w:val="80"/>
        </w:rPr>
        <w:t xml:space="preserve"> </w:t>
      </w:r>
      <w:r>
        <w:rPr>
          <w:w w:val="80"/>
        </w:rPr>
        <w:t>length</w:t>
      </w:r>
      <w:r>
        <w:rPr>
          <w:spacing w:val="10"/>
          <w:w w:val="80"/>
        </w:rPr>
        <w:t xml:space="preserve"> </w:t>
      </w:r>
      <w:r>
        <w:rPr>
          <w:w w:val="80"/>
        </w:rPr>
        <w:t>of</w:t>
      </w:r>
      <w:r>
        <w:rPr>
          <w:spacing w:val="8"/>
          <w:w w:val="80"/>
        </w:rPr>
        <w:t xml:space="preserve"> </w:t>
      </w:r>
      <w:r>
        <w:rPr>
          <w:w w:val="80"/>
        </w:rPr>
        <w:t>drain</w:t>
      </w:r>
      <w:r>
        <w:rPr>
          <w:spacing w:val="7"/>
          <w:w w:val="80"/>
        </w:rPr>
        <w:t xml:space="preserve"> </w:t>
      </w:r>
      <w:r>
        <w:rPr>
          <w:w w:val="80"/>
        </w:rPr>
        <w:t>desilted</w:t>
      </w:r>
      <w:r>
        <w:rPr>
          <w:spacing w:val="10"/>
          <w:w w:val="80"/>
        </w:rPr>
        <w:t xml:space="preserve"> </w:t>
      </w:r>
      <w:r>
        <w:rPr>
          <w:w w:val="80"/>
        </w:rPr>
        <w:t>or</w:t>
      </w:r>
      <w:r>
        <w:rPr>
          <w:spacing w:val="9"/>
          <w:w w:val="80"/>
        </w:rPr>
        <w:t xml:space="preserve"> </w:t>
      </w:r>
      <w:r>
        <w:rPr>
          <w:w w:val="80"/>
        </w:rPr>
        <w:t>cleaned</w:t>
      </w:r>
      <w:r>
        <w:rPr>
          <w:spacing w:val="11"/>
          <w:w w:val="80"/>
        </w:rPr>
        <w:t xml:space="preserve"> </w:t>
      </w:r>
      <w:r>
        <w:rPr>
          <w:w w:val="80"/>
        </w:rPr>
        <w:t>to</w:t>
      </w:r>
      <w:r>
        <w:rPr>
          <w:spacing w:val="6"/>
          <w:w w:val="80"/>
        </w:rPr>
        <w:t xml:space="preserve"> </w:t>
      </w:r>
      <w:r>
        <w:rPr>
          <w:w w:val="80"/>
        </w:rPr>
        <w:t>the</w:t>
      </w:r>
      <w:r>
        <w:rPr>
          <w:spacing w:val="8"/>
          <w:w w:val="80"/>
        </w:rPr>
        <w:t xml:space="preserve"> </w:t>
      </w:r>
      <w:r>
        <w:rPr>
          <w:w w:val="80"/>
        </w:rPr>
        <w:t>specified</w:t>
      </w:r>
      <w:r>
        <w:rPr>
          <w:spacing w:val="11"/>
          <w:w w:val="80"/>
        </w:rPr>
        <w:t xml:space="preserve"> </w:t>
      </w:r>
      <w:r>
        <w:rPr>
          <w:w w:val="80"/>
        </w:rPr>
        <w:t>cross-section.</w:t>
      </w:r>
      <w:r>
        <w:rPr>
          <w:spacing w:val="-45"/>
          <w:w w:val="80"/>
        </w:rPr>
        <w:t xml:space="preserve"> </w:t>
      </w:r>
      <w:r>
        <w:rPr>
          <w:w w:val="90"/>
        </w:rPr>
        <w:t>Payment</w:t>
      </w:r>
    </w:p>
    <w:p>
      <w:pPr>
        <w:pStyle w:val="7"/>
        <w:spacing w:before="1"/>
        <w:ind w:left="120"/>
      </w:pPr>
      <w:r>
        <w:rPr>
          <w:w w:val="80"/>
        </w:rPr>
        <w:t>The</w:t>
      </w:r>
      <w:r>
        <w:rPr>
          <w:spacing w:val="8"/>
          <w:w w:val="80"/>
        </w:rPr>
        <w:t xml:space="preserve"> </w:t>
      </w:r>
      <w:r>
        <w:rPr>
          <w:w w:val="80"/>
        </w:rPr>
        <w:t>unit</w:t>
      </w:r>
      <w:r>
        <w:rPr>
          <w:spacing w:val="10"/>
          <w:w w:val="80"/>
        </w:rPr>
        <w:t xml:space="preserve"> </w:t>
      </w:r>
      <w:r>
        <w:rPr>
          <w:w w:val="80"/>
        </w:rPr>
        <w:t>rate</w:t>
      </w:r>
      <w:r>
        <w:rPr>
          <w:spacing w:val="9"/>
          <w:w w:val="80"/>
        </w:rPr>
        <w:t xml:space="preserve"> </w:t>
      </w:r>
      <w:r>
        <w:rPr>
          <w:w w:val="80"/>
        </w:rPr>
        <w:t>shall</w:t>
      </w:r>
      <w:r>
        <w:rPr>
          <w:spacing w:val="7"/>
          <w:w w:val="80"/>
        </w:rPr>
        <w:t xml:space="preserve"> </w:t>
      </w:r>
      <w:r>
        <w:rPr>
          <w:w w:val="80"/>
        </w:rPr>
        <w:t>be</w:t>
      </w:r>
      <w:r>
        <w:rPr>
          <w:spacing w:val="9"/>
          <w:w w:val="80"/>
        </w:rPr>
        <w:t xml:space="preserve"> </w:t>
      </w:r>
      <w:r>
        <w:rPr>
          <w:w w:val="80"/>
        </w:rPr>
        <w:t>full</w:t>
      </w:r>
      <w:r>
        <w:rPr>
          <w:spacing w:val="10"/>
          <w:w w:val="80"/>
        </w:rPr>
        <w:t xml:space="preserve"> </w:t>
      </w:r>
      <w:r>
        <w:rPr>
          <w:w w:val="80"/>
        </w:rPr>
        <w:t>compensation,</w:t>
      </w:r>
      <w:r>
        <w:rPr>
          <w:spacing w:val="11"/>
          <w:w w:val="80"/>
        </w:rPr>
        <w:t xml:space="preserve"> </w:t>
      </w:r>
      <w:r>
        <w:rPr>
          <w:w w:val="80"/>
        </w:rPr>
        <w:t>for</w:t>
      </w:r>
      <w:r>
        <w:rPr>
          <w:spacing w:val="11"/>
          <w:w w:val="80"/>
        </w:rPr>
        <w:t xml:space="preserve"> </w:t>
      </w:r>
      <w:r>
        <w:rPr>
          <w:w w:val="80"/>
        </w:rPr>
        <w:t>labour,</w:t>
      </w:r>
      <w:r>
        <w:rPr>
          <w:spacing w:val="7"/>
          <w:w w:val="80"/>
        </w:rPr>
        <w:t xml:space="preserve"> </w:t>
      </w:r>
      <w:r>
        <w:rPr>
          <w:w w:val="80"/>
        </w:rPr>
        <w:t>tools,</w:t>
      </w:r>
      <w:r>
        <w:rPr>
          <w:spacing w:val="10"/>
          <w:w w:val="80"/>
        </w:rPr>
        <w:t xml:space="preserve"> </w:t>
      </w:r>
      <w:r>
        <w:rPr>
          <w:w w:val="80"/>
        </w:rPr>
        <w:t>and</w:t>
      </w:r>
      <w:r>
        <w:rPr>
          <w:spacing w:val="10"/>
          <w:w w:val="80"/>
        </w:rPr>
        <w:t xml:space="preserve"> </w:t>
      </w:r>
      <w:r>
        <w:rPr>
          <w:w w:val="80"/>
        </w:rPr>
        <w:t>incidental</w:t>
      </w:r>
      <w:r>
        <w:rPr>
          <w:spacing w:val="10"/>
          <w:w w:val="80"/>
        </w:rPr>
        <w:t xml:space="preserve"> </w:t>
      </w:r>
      <w:r>
        <w:rPr>
          <w:w w:val="80"/>
        </w:rPr>
        <w:t>costs</w:t>
      </w:r>
      <w:r>
        <w:rPr>
          <w:spacing w:val="10"/>
          <w:w w:val="80"/>
        </w:rPr>
        <w:t xml:space="preserve"> </w:t>
      </w:r>
      <w:r>
        <w:rPr>
          <w:w w:val="80"/>
        </w:rPr>
        <w:t>required</w:t>
      </w:r>
      <w:r>
        <w:rPr>
          <w:spacing w:val="13"/>
          <w:w w:val="80"/>
        </w:rPr>
        <w:t xml:space="preserve"> </w:t>
      </w:r>
      <w:r>
        <w:rPr>
          <w:w w:val="80"/>
        </w:rPr>
        <w:t>to</w:t>
      </w:r>
      <w:r>
        <w:rPr>
          <w:spacing w:val="10"/>
          <w:w w:val="80"/>
        </w:rPr>
        <w:t xml:space="preserve"> </w:t>
      </w:r>
      <w:r>
        <w:rPr>
          <w:w w:val="80"/>
        </w:rPr>
        <w:t>carry</w:t>
      </w:r>
      <w:r>
        <w:rPr>
          <w:spacing w:val="11"/>
          <w:w w:val="80"/>
        </w:rPr>
        <w:t xml:space="preserve"> </w:t>
      </w:r>
      <w:r>
        <w:rPr>
          <w:w w:val="80"/>
        </w:rPr>
        <w:t>out</w:t>
      </w:r>
      <w:r>
        <w:rPr>
          <w:spacing w:val="7"/>
          <w:w w:val="80"/>
        </w:rPr>
        <w:t xml:space="preserve"> </w:t>
      </w:r>
      <w:r>
        <w:rPr>
          <w:w w:val="80"/>
        </w:rPr>
        <w:t>the</w:t>
      </w:r>
      <w:r>
        <w:rPr>
          <w:spacing w:val="-2"/>
          <w:w w:val="80"/>
        </w:rPr>
        <w:t xml:space="preserve"> </w:t>
      </w:r>
      <w:r>
        <w:rPr>
          <w:w w:val="80"/>
        </w:rPr>
        <w:t>work.</w:t>
      </w:r>
    </w:p>
    <w:p>
      <w:pPr>
        <w:pStyle w:val="7"/>
        <w:rPr>
          <w:sz w:val="23"/>
        </w:rPr>
      </w:pPr>
    </w:p>
    <w:p>
      <w:pPr>
        <w:pStyle w:val="7"/>
        <w:tabs>
          <w:tab w:val="left" w:pos="1601"/>
        </w:tabs>
        <w:ind w:left="881"/>
      </w:pPr>
      <w:r>
        <w:rPr>
          <w:rFonts w:ascii="Arial MT"/>
          <w:w w:val="90"/>
        </w:rPr>
        <w:t>i.</w:t>
      </w:r>
      <w:r>
        <w:rPr>
          <w:rFonts w:ascii="Arial MT"/>
          <w:w w:val="90"/>
        </w:rPr>
        <w:tab/>
      </w:r>
      <w:r>
        <w:rPr>
          <w:w w:val="80"/>
        </w:rPr>
        <w:t>Fully</w:t>
      </w:r>
      <w:r>
        <w:rPr>
          <w:spacing w:val="3"/>
          <w:w w:val="80"/>
        </w:rPr>
        <w:t xml:space="preserve"> </w:t>
      </w:r>
      <w:r>
        <w:rPr>
          <w:w w:val="80"/>
        </w:rPr>
        <w:t>silted</w:t>
      </w:r>
    </w:p>
    <w:p>
      <w:pPr>
        <w:pStyle w:val="7"/>
        <w:spacing w:before="5"/>
        <w:rPr>
          <w:sz w:val="23"/>
        </w:rPr>
      </w:pPr>
    </w:p>
    <w:p>
      <w:pPr>
        <w:pStyle w:val="7"/>
        <w:ind w:left="120"/>
      </w:pPr>
      <w:r>
        <w:rPr>
          <w:w w:val="80"/>
        </w:rPr>
        <w:t>Fully</w:t>
      </w:r>
      <w:r>
        <w:rPr>
          <w:spacing w:val="14"/>
          <w:w w:val="80"/>
        </w:rPr>
        <w:t xml:space="preserve"> </w:t>
      </w:r>
      <w:r>
        <w:rPr>
          <w:w w:val="80"/>
        </w:rPr>
        <w:t>silted</w:t>
      </w:r>
      <w:r>
        <w:rPr>
          <w:spacing w:val="17"/>
          <w:w w:val="80"/>
        </w:rPr>
        <w:t xml:space="preserve"> </w:t>
      </w:r>
      <w:r>
        <w:rPr>
          <w:w w:val="80"/>
        </w:rPr>
        <w:t>drains</w:t>
      </w:r>
      <w:r>
        <w:rPr>
          <w:spacing w:val="11"/>
          <w:w w:val="80"/>
        </w:rPr>
        <w:t xml:space="preserve"> </w:t>
      </w:r>
      <w:r>
        <w:rPr>
          <w:w w:val="80"/>
        </w:rPr>
        <w:t>shall</w:t>
      </w:r>
      <w:r>
        <w:rPr>
          <w:spacing w:val="14"/>
          <w:w w:val="80"/>
        </w:rPr>
        <w:t xml:space="preserve"> </w:t>
      </w:r>
      <w:r>
        <w:rPr>
          <w:w w:val="80"/>
        </w:rPr>
        <w:t>be</w:t>
      </w:r>
      <w:r>
        <w:rPr>
          <w:spacing w:val="14"/>
          <w:w w:val="80"/>
        </w:rPr>
        <w:t xml:space="preserve"> </w:t>
      </w:r>
      <w:r>
        <w:rPr>
          <w:w w:val="80"/>
        </w:rPr>
        <w:t>those</w:t>
      </w:r>
      <w:r>
        <w:rPr>
          <w:spacing w:val="13"/>
          <w:w w:val="80"/>
        </w:rPr>
        <w:t xml:space="preserve"> </w:t>
      </w:r>
      <w:r>
        <w:rPr>
          <w:w w:val="80"/>
        </w:rPr>
        <w:t>that</w:t>
      </w:r>
      <w:r>
        <w:rPr>
          <w:spacing w:val="19"/>
          <w:w w:val="80"/>
        </w:rPr>
        <w:t xml:space="preserve"> </w:t>
      </w:r>
      <w:r>
        <w:rPr>
          <w:w w:val="80"/>
        </w:rPr>
        <w:t>are</w:t>
      </w:r>
      <w:r>
        <w:rPr>
          <w:spacing w:val="12"/>
          <w:w w:val="80"/>
        </w:rPr>
        <w:t xml:space="preserve"> </w:t>
      </w:r>
      <w:r>
        <w:rPr>
          <w:w w:val="80"/>
        </w:rPr>
        <w:t>greater</w:t>
      </w:r>
      <w:r>
        <w:rPr>
          <w:spacing w:val="18"/>
          <w:w w:val="80"/>
        </w:rPr>
        <w:t xml:space="preserve"> </w:t>
      </w:r>
      <w:r>
        <w:rPr>
          <w:w w:val="80"/>
        </w:rPr>
        <w:t>than</w:t>
      </w:r>
      <w:r>
        <w:rPr>
          <w:spacing w:val="13"/>
          <w:w w:val="80"/>
        </w:rPr>
        <w:t xml:space="preserve"> </w:t>
      </w:r>
      <w:r>
        <w:rPr>
          <w:w w:val="80"/>
        </w:rPr>
        <w:t>half-silted</w:t>
      </w:r>
      <w:r>
        <w:rPr>
          <w:spacing w:val="17"/>
          <w:w w:val="80"/>
        </w:rPr>
        <w:t xml:space="preserve"> </w:t>
      </w:r>
      <w:r>
        <w:rPr>
          <w:w w:val="80"/>
        </w:rPr>
        <w:t>and</w:t>
      </w:r>
      <w:r>
        <w:rPr>
          <w:spacing w:val="17"/>
          <w:w w:val="80"/>
        </w:rPr>
        <w:t xml:space="preserve"> </w:t>
      </w:r>
      <w:r>
        <w:rPr>
          <w:w w:val="80"/>
        </w:rPr>
        <w:t>require</w:t>
      </w:r>
      <w:r>
        <w:rPr>
          <w:spacing w:val="16"/>
          <w:w w:val="80"/>
        </w:rPr>
        <w:t xml:space="preserve"> </w:t>
      </w:r>
      <w:r>
        <w:rPr>
          <w:w w:val="80"/>
        </w:rPr>
        <w:t>re-excavation</w:t>
      </w:r>
      <w:r>
        <w:rPr>
          <w:spacing w:val="3"/>
          <w:w w:val="80"/>
        </w:rPr>
        <w:t xml:space="preserve"> </w:t>
      </w:r>
      <w:r>
        <w:rPr>
          <w:w w:val="80"/>
        </w:rPr>
        <w:t>or</w:t>
      </w:r>
      <w:r>
        <w:rPr>
          <w:spacing w:val="4"/>
          <w:w w:val="80"/>
        </w:rPr>
        <w:t xml:space="preserve"> </w:t>
      </w:r>
      <w:r>
        <w:rPr>
          <w:w w:val="80"/>
        </w:rPr>
        <w:t>reshaping</w:t>
      </w:r>
    </w:p>
    <w:p>
      <w:pPr>
        <w:pStyle w:val="7"/>
        <w:rPr>
          <w:sz w:val="26"/>
        </w:rPr>
      </w:pPr>
    </w:p>
    <w:p>
      <w:pPr>
        <w:pStyle w:val="7"/>
        <w:spacing w:before="229" w:line="230" w:lineRule="auto"/>
        <w:ind w:left="120" w:right="716"/>
        <w:jc w:val="both"/>
      </w:pPr>
      <w:r>
        <w:rPr>
          <w:w w:val="80"/>
        </w:rPr>
        <w:t>All deposited material, debris, and vegetation shall be removed and the drain shaped to the original cross- section and left in a free-</w:t>
      </w:r>
      <w:r>
        <w:rPr>
          <w:spacing w:val="1"/>
          <w:w w:val="80"/>
        </w:rPr>
        <w:t xml:space="preserve"> </w:t>
      </w:r>
      <w:r>
        <w:rPr>
          <w:w w:val="80"/>
        </w:rPr>
        <w:t>draining condition. Suitable material may be used to fill depressions and potholes on the carriageway. All debris and other unsuitable</w:t>
      </w:r>
      <w:r>
        <w:rPr>
          <w:spacing w:val="1"/>
          <w:w w:val="80"/>
        </w:rPr>
        <w:t xml:space="preserve"> </w:t>
      </w:r>
      <w:r>
        <w:rPr>
          <w:w w:val="80"/>
        </w:rPr>
        <w:t>material removed from the side drains shall be disposed of well clear of the drainage system in approved spoil dumps where it will not</w:t>
      </w:r>
      <w:r>
        <w:rPr>
          <w:spacing w:val="1"/>
          <w:w w:val="80"/>
        </w:rPr>
        <w:t xml:space="preserve"> </w:t>
      </w:r>
      <w:r>
        <w:rPr>
          <w:w w:val="90"/>
        </w:rPr>
        <w:t>cause</w:t>
      </w:r>
      <w:r>
        <w:rPr>
          <w:spacing w:val="3"/>
          <w:w w:val="90"/>
        </w:rPr>
        <w:t xml:space="preserve"> </w:t>
      </w:r>
      <w:r>
        <w:rPr>
          <w:w w:val="90"/>
        </w:rPr>
        <w:t>any</w:t>
      </w:r>
      <w:r>
        <w:rPr>
          <w:spacing w:val="-4"/>
          <w:w w:val="90"/>
        </w:rPr>
        <w:t xml:space="preserve"> </w:t>
      </w:r>
      <w:r>
        <w:rPr>
          <w:w w:val="90"/>
        </w:rPr>
        <w:t>obstruction</w:t>
      </w:r>
      <w:r>
        <w:rPr>
          <w:spacing w:val="-1"/>
          <w:w w:val="90"/>
        </w:rPr>
        <w:t xml:space="preserve"> </w:t>
      </w:r>
      <w:r>
        <w:rPr>
          <w:w w:val="90"/>
        </w:rPr>
        <w:t>or</w:t>
      </w:r>
      <w:r>
        <w:rPr>
          <w:spacing w:val="2"/>
          <w:w w:val="90"/>
        </w:rPr>
        <w:t xml:space="preserve"> </w:t>
      </w:r>
      <w:r>
        <w:rPr>
          <w:w w:val="90"/>
        </w:rPr>
        <w:t>be</w:t>
      </w:r>
      <w:r>
        <w:rPr>
          <w:spacing w:val="-9"/>
          <w:w w:val="90"/>
        </w:rPr>
        <w:t xml:space="preserve"> </w:t>
      </w:r>
      <w:r>
        <w:rPr>
          <w:w w:val="90"/>
        </w:rPr>
        <w:t>washed</w:t>
      </w:r>
      <w:r>
        <w:rPr>
          <w:spacing w:val="-12"/>
          <w:w w:val="90"/>
        </w:rPr>
        <w:t xml:space="preserve"> </w:t>
      </w:r>
      <w:r>
        <w:rPr>
          <w:w w:val="90"/>
        </w:rPr>
        <w:t>back</w:t>
      </w:r>
    </w:p>
    <w:p>
      <w:pPr>
        <w:pStyle w:val="7"/>
        <w:spacing w:before="8"/>
        <w:rPr>
          <w:sz w:val="22"/>
        </w:rPr>
      </w:pPr>
    </w:p>
    <w:p>
      <w:pPr>
        <w:pStyle w:val="7"/>
        <w:ind w:left="120"/>
      </w:pPr>
      <w:r>
        <w:rPr>
          <w:w w:val="80"/>
        </w:rPr>
        <w:t>The</w:t>
      </w:r>
      <w:r>
        <w:rPr>
          <w:spacing w:val="11"/>
          <w:w w:val="80"/>
        </w:rPr>
        <w:t xml:space="preserve"> </w:t>
      </w:r>
      <w:r>
        <w:rPr>
          <w:w w:val="80"/>
        </w:rPr>
        <w:t>side</w:t>
      </w:r>
      <w:r>
        <w:rPr>
          <w:spacing w:val="9"/>
          <w:w w:val="80"/>
        </w:rPr>
        <w:t xml:space="preserve"> </w:t>
      </w:r>
      <w:r>
        <w:rPr>
          <w:w w:val="80"/>
        </w:rPr>
        <w:t>drains</w:t>
      </w:r>
      <w:r>
        <w:rPr>
          <w:spacing w:val="12"/>
          <w:w w:val="80"/>
        </w:rPr>
        <w:t xml:space="preserve"> </w:t>
      </w:r>
      <w:r>
        <w:rPr>
          <w:w w:val="80"/>
        </w:rPr>
        <w:t>shall</w:t>
      </w:r>
      <w:r>
        <w:rPr>
          <w:spacing w:val="13"/>
          <w:w w:val="80"/>
        </w:rPr>
        <w:t xml:space="preserve"> </w:t>
      </w:r>
      <w:r>
        <w:rPr>
          <w:w w:val="80"/>
        </w:rPr>
        <w:t>be</w:t>
      </w:r>
      <w:r>
        <w:rPr>
          <w:spacing w:val="11"/>
          <w:w w:val="80"/>
        </w:rPr>
        <w:t xml:space="preserve"> </w:t>
      </w:r>
      <w:r>
        <w:rPr>
          <w:w w:val="80"/>
        </w:rPr>
        <w:t>desilted</w:t>
      </w:r>
      <w:r>
        <w:rPr>
          <w:spacing w:val="14"/>
          <w:w w:val="80"/>
        </w:rPr>
        <w:t xml:space="preserve"> </w:t>
      </w:r>
      <w:r>
        <w:rPr>
          <w:w w:val="80"/>
        </w:rPr>
        <w:t>or</w:t>
      </w:r>
      <w:r>
        <w:rPr>
          <w:spacing w:val="14"/>
          <w:w w:val="80"/>
        </w:rPr>
        <w:t xml:space="preserve"> </w:t>
      </w:r>
      <w:r>
        <w:rPr>
          <w:w w:val="80"/>
        </w:rPr>
        <w:t>re-excavated</w:t>
      </w:r>
      <w:r>
        <w:rPr>
          <w:spacing w:val="11"/>
          <w:w w:val="80"/>
        </w:rPr>
        <w:t xml:space="preserve"> </w:t>
      </w:r>
      <w:r>
        <w:rPr>
          <w:w w:val="80"/>
        </w:rPr>
        <w:t>before</w:t>
      </w:r>
      <w:r>
        <w:rPr>
          <w:spacing w:val="10"/>
          <w:w w:val="80"/>
        </w:rPr>
        <w:t xml:space="preserve"> </w:t>
      </w:r>
      <w:r>
        <w:rPr>
          <w:w w:val="80"/>
        </w:rPr>
        <w:t>the</w:t>
      </w:r>
      <w:r>
        <w:rPr>
          <w:spacing w:val="9"/>
          <w:w w:val="80"/>
        </w:rPr>
        <w:t xml:space="preserve"> </w:t>
      </w:r>
      <w:r>
        <w:rPr>
          <w:w w:val="80"/>
        </w:rPr>
        <w:t>onset</w:t>
      </w:r>
      <w:r>
        <w:rPr>
          <w:spacing w:val="12"/>
          <w:w w:val="80"/>
        </w:rPr>
        <w:t xml:space="preserve"> </w:t>
      </w:r>
      <w:r>
        <w:rPr>
          <w:w w:val="80"/>
        </w:rPr>
        <w:t>of</w:t>
      </w:r>
      <w:r>
        <w:rPr>
          <w:spacing w:val="12"/>
          <w:w w:val="80"/>
        </w:rPr>
        <w:t xml:space="preserve"> </w:t>
      </w:r>
      <w:r>
        <w:rPr>
          <w:w w:val="80"/>
        </w:rPr>
        <w:t>the</w:t>
      </w:r>
      <w:r>
        <w:rPr>
          <w:spacing w:val="9"/>
          <w:w w:val="80"/>
        </w:rPr>
        <w:t xml:space="preserve"> </w:t>
      </w:r>
      <w:r>
        <w:rPr>
          <w:w w:val="80"/>
        </w:rPr>
        <w:t>rains,</w:t>
      </w:r>
      <w:r>
        <w:rPr>
          <w:spacing w:val="10"/>
          <w:w w:val="80"/>
        </w:rPr>
        <w:t xml:space="preserve"> </w:t>
      </w:r>
      <w:r>
        <w:rPr>
          <w:w w:val="80"/>
        </w:rPr>
        <w:t>or</w:t>
      </w:r>
      <w:r>
        <w:rPr>
          <w:spacing w:val="14"/>
          <w:w w:val="80"/>
        </w:rPr>
        <w:t xml:space="preserve"> </w:t>
      </w:r>
      <w:r>
        <w:rPr>
          <w:w w:val="80"/>
        </w:rPr>
        <w:t>as</w:t>
      </w:r>
      <w:r>
        <w:rPr>
          <w:spacing w:val="9"/>
          <w:w w:val="80"/>
        </w:rPr>
        <w:t xml:space="preserve"> </w:t>
      </w:r>
      <w:r>
        <w:rPr>
          <w:w w:val="80"/>
        </w:rPr>
        <w:t>directed</w:t>
      </w:r>
      <w:r>
        <w:rPr>
          <w:spacing w:val="11"/>
          <w:w w:val="80"/>
        </w:rPr>
        <w:t xml:space="preserve"> </w:t>
      </w:r>
      <w:r>
        <w:rPr>
          <w:w w:val="80"/>
        </w:rPr>
        <w:t>by</w:t>
      </w:r>
      <w:r>
        <w:rPr>
          <w:spacing w:val="10"/>
          <w:w w:val="80"/>
        </w:rPr>
        <w:t xml:space="preserve"> </w:t>
      </w:r>
      <w:r>
        <w:rPr>
          <w:w w:val="80"/>
        </w:rPr>
        <w:t>the</w:t>
      </w:r>
      <w:r>
        <w:rPr>
          <w:spacing w:val="1"/>
          <w:w w:val="80"/>
        </w:rPr>
        <w:t xml:space="preserve"> </w:t>
      </w:r>
      <w:r>
        <w:rPr>
          <w:w w:val="80"/>
        </w:rPr>
        <w:t>Engineer.</w:t>
      </w:r>
    </w:p>
    <w:p>
      <w:pPr>
        <w:ind w:left="120"/>
        <w:rPr>
          <w:i/>
          <w:sz w:val="24"/>
        </w:rPr>
      </w:pPr>
      <w:r>
        <w:rPr>
          <w:i/>
          <w:w w:val="80"/>
          <w:sz w:val="24"/>
        </w:rPr>
        <w:t>Work</w:t>
      </w:r>
      <w:r>
        <w:rPr>
          <w:i/>
          <w:spacing w:val="10"/>
          <w:w w:val="80"/>
          <w:sz w:val="24"/>
        </w:rPr>
        <w:t xml:space="preserve"> </w:t>
      </w:r>
      <w:r>
        <w:rPr>
          <w:i/>
          <w:w w:val="80"/>
          <w:sz w:val="24"/>
        </w:rPr>
        <w:t>Method</w:t>
      </w:r>
    </w:p>
    <w:p>
      <w:pPr>
        <w:pStyle w:val="7"/>
        <w:spacing w:before="9"/>
        <w:rPr>
          <w:i/>
        </w:rPr>
      </w:pPr>
    </w:p>
    <w:p>
      <w:pPr>
        <w:pStyle w:val="7"/>
        <w:ind w:left="120"/>
      </w:pPr>
      <w:r>
        <w:rPr>
          <w:w w:val="80"/>
        </w:rPr>
        <w:t>The</w:t>
      </w:r>
      <w:r>
        <w:rPr>
          <w:spacing w:val="6"/>
          <w:w w:val="80"/>
        </w:rPr>
        <w:t xml:space="preserve"> </w:t>
      </w:r>
      <w:r>
        <w:rPr>
          <w:w w:val="80"/>
        </w:rPr>
        <w:t>Contractor</w:t>
      </w:r>
      <w:r>
        <w:rPr>
          <w:spacing w:val="10"/>
          <w:w w:val="80"/>
        </w:rPr>
        <w:t xml:space="preserve"> </w:t>
      </w:r>
      <w:r>
        <w:rPr>
          <w:w w:val="80"/>
        </w:rPr>
        <w:t>shall</w:t>
      </w:r>
      <w:r>
        <w:rPr>
          <w:spacing w:val="7"/>
          <w:w w:val="80"/>
        </w:rPr>
        <w:t xml:space="preserve"> </w:t>
      </w:r>
      <w:r>
        <w:rPr>
          <w:w w:val="80"/>
        </w:rPr>
        <w:t>use</w:t>
      </w:r>
      <w:r>
        <w:rPr>
          <w:spacing w:val="9"/>
          <w:w w:val="80"/>
        </w:rPr>
        <w:t xml:space="preserve"> </w:t>
      </w:r>
      <w:r>
        <w:rPr>
          <w:b/>
          <w:w w:val="80"/>
        </w:rPr>
        <w:t>Labour</w:t>
      </w:r>
      <w:r>
        <w:rPr>
          <w:b/>
          <w:spacing w:val="8"/>
          <w:w w:val="80"/>
        </w:rPr>
        <w:t xml:space="preserve"> </w:t>
      </w:r>
      <w:r>
        <w:rPr>
          <w:w w:val="80"/>
        </w:rPr>
        <w:t>to</w:t>
      </w:r>
      <w:r>
        <w:rPr>
          <w:spacing w:val="11"/>
          <w:w w:val="80"/>
        </w:rPr>
        <w:t xml:space="preserve"> </w:t>
      </w:r>
      <w:r>
        <w:rPr>
          <w:w w:val="80"/>
        </w:rPr>
        <w:t>carry</w:t>
      </w:r>
      <w:r>
        <w:rPr>
          <w:spacing w:val="6"/>
          <w:w w:val="80"/>
        </w:rPr>
        <w:t xml:space="preserve"> </w:t>
      </w:r>
      <w:r>
        <w:rPr>
          <w:w w:val="80"/>
        </w:rPr>
        <w:t>out</w:t>
      </w:r>
      <w:r>
        <w:rPr>
          <w:spacing w:val="7"/>
          <w:w w:val="80"/>
        </w:rPr>
        <w:t xml:space="preserve"> </w:t>
      </w:r>
      <w:r>
        <w:rPr>
          <w:w w:val="80"/>
        </w:rPr>
        <w:t>this</w:t>
      </w:r>
      <w:r>
        <w:rPr>
          <w:spacing w:val="5"/>
          <w:w w:val="80"/>
        </w:rPr>
        <w:t xml:space="preserve"> </w:t>
      </w:r>
      <w:r>
        <w:rPr>
          <w:w w:val="80"/>
        </w:rPr>
        <w:t>item</w:t>
      </w:r>
      <w:r>
        <w:rPr>
          <w:spacing w:val="6"/>
          <w:w w:val="80"/>
        </w:rPr>
        <w:t xml:space="preserve"> </w:t>
      </w:r>
      <w:r>
        <w:rPr>
          <w:w w:val="80"/>
        </w:rPr>
        <w:t>of</w:t>
      </w:r>
      <w:r>
        <w:rPr>
          <w:spacing w:val="8"/>
          <w:w w:val="80"/>
        </w:rPr>
        <w:t xml:space="preserve"> </w:t>
      </w:r>
      <w:r>
        <w:rPr>
          <w:w w:val="80"/>
        </w:rPr>
        <w:t>work</w:t>
      </w:r>
    </w:p>
    <w:p>
      <w:pPr>
        <w:pStyle w:val="7"/>
        <w:spacing w:before="9"/>
        <w:rPr>
          <w:sz w:val="23"/>
        </w:rPr>
      </w:pPr>
    </w:p>
    <w:p>
      <w:pPr>
        <w:ind w:left="120"/>
        <w:rPr>
          <w:i/>
          <w:sz w:val="24"/>
        </w:rPr>
      </w:pPr>
      <w:r>
        <w:rPr>
          <w:i/>
          <w:w w:val="80"/>
          <w:sz w:val="24"/>
        </w:rPr>
        <w:t>Quality</w:t>
      </w:r>
      <w:r>
        <w:rPr>
          <w:i/>
          <w:spacing w:val="9"/>
          <w:w w:val="80"/>
          <w:sz w:val="24"/>
        </w:rPr>
        <w:t xml:space="preserve"> </w:t>
      </w:r>
      <w:r>
        <w:rPr>
          <w:i/>
          <w:w w:val="80"/>
          <w:sz w:val="24"/>
        </w:rPr>
        <w:t>Control</w:t>
      </w:r>
    </w:p>
    <w:p>
      <w:pPr>
        <w:rPr>
          <w:sz w:val="24"/>
        </w:rPr>
        <w:sectPr>
          <w:headerReference r:id="rId102" w:type="default"/>
          <w:footerReference r:id="rId103" w:type="default"/>
          <w:pgSz w:w="11920" w:h="16850"/>
          <w:pgMar w:top="116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69"/>
        </w:numPr>
        <w:tabs>
          <w:tab w:val="left" w:pos="1241"/>
          <w:tab w:val="left" w:pos="1242"/>
        </w:tabs>
        <w:spacing w:before="90"/>
        <w:ind w:left="1241" w:hanging="364"/>
        <w:rPr>
          <w:sz w:val="24"/>
        </w:rPr>
      </w:pPr>
      <w:r>
        <w:rPr>
          <w:w w:val="80"/>
          <w:sz w:val="24"/>
        </w:rPr>
        <w:t>Appropriate</w:t>
      </w:r>
      <w:r>
        <w:rPr>
          <w:spacing w:val="5"/>
          <w:w w:val="80"/>
          <w:sz w:val="24"/>
        </w:rPr>
        <w:t xml:space="preserve"> </w:t>
      </w:r>
      <w:r>
        <w:rPr>
          <w:w w:val="80"/>
          <w:sz w:val="24"/>
        </w:rPr>
        <w:t>drain</w:t>
      </w:r>
      <w:r>
        <w:rPr>
          <w:spacing w:val="10"/>
          <w:w w:val="80"/>
          <w:sz w:val="24"/>
        </w:rPr>
        <w:t xml:space="preserve"> </w:t>
      </w:r>
      <w:r>
        <w:rPr>
          <w:w w:val="80"/>
          <w:sz w:val="24"/>
        </w:rPr>
        <w:t>templates</w:t>
      </w:r>
      <w:r>
        <w:rPr>
          <w:spacing w:val="9"/>
          <w:w w:val="80"/>
          <w:sz w:val="24"/>
        </w:rPr>
        <w:t xml:space="preserve"> </w:t>
      </w:r>
      <w:r>
        <w:rPr>
          <w:w w:val="80"/>
          <w:sz w:val="24"/>
        </w:rPr>
        <w:t>shall</w:t>
      </w:r>
      <w:r>
        <w:rPr>
          <w:spacing w:val="9"/>
          <w:w w:val="80"/>
          <w:sz w:val="24"/>
        </w:rPr>
        <w:t xml:space="preserve"> </w:t>
      </w:r>
      <w:r>
        <w:rPr>
          <w:w w:val="80"/>
          <w:sz w:val="24"/>
        </w:rPr>
        <w:t>be</w:t>
      </w:r>
      <w:r>
        <w:rPr>
          <w:spacing w:val="8"/>
          <w:w w:val="80"/>
          <w:sz w:val="24"/>
        </w:rPr>
        <w:t xml:space="preserve"> </w:t>
      </w:r>
      <w:r>
        <w:rPr>
          <w:w w:val="80"/>
          <w:sz w:val="24"/>
        </w:rPr>
        <w:t>used</w:t>
      </w:r>
      <w:r>
        <w:rPr>
          <w:spacing w:val="9"/>
          <w:w w:val="80"/>
          <w:sz w:val="24"/>
        </w:rPr>
        <w:t xml:space="preserve"> </w:t>
      </w:r>
      <w:r>
        <w:rPr>
          <w:w w:val="80"/>
          <w:sz w:val="24"/>
        </w:rPr>
        <w:t>to</w:t>
      </w:r>
      <w:r>
        <w:rPr>
          <w:spacing w:val="12"/>
          <w:w w:val="80"/>
          <w:sz w:val="24"/>
        </w:rPr>
        <w:t xml:space="preserve"> </w:t>
      </w:r>
      <w:r>
        <w:rPr>
          <w:w w:val="80"/>
          <w:sz w:val="24"/>
        </w:rPr>
        <w:t>check</w:t>
      </w:r>
      <w:r>
        <w:rPr>
          <w:spacing w:val="9"/>
          <w:w w:val="80"/>
          <w:sz w:val="24"/>
        </w:rPr>
        <w:t xml:space="preserve"> </w:t>
      </w:r>
      <w:r>
        <w:rPr>
          <w:w w:val="80"/>
          <w:sz w:val="24"/>
        </w:rPr>
        <w:t>and</w:t>
      </w:r>
      <w:r>
        <w:rPr>
          <w:spacing w:val="7"/>
          <w:w w:val="80"/>
          <w:sz w:val="24"/>
        </w:rPr>
        <w:t xml:space="preserve"> </w:t>
      </w:r>
      <w:r>
        <w:rPr>
          <w:w w:val="80"/>
          <w:sz w:val="24"/>
        </w:rPr>
        <w:t>control</w:t>
      </w:r>
      <w:r>
        <w:rPr>
          <w:spacing w:val="9"/>
          <w:w w:val="80"/>
          <w:sz w:val="24"/>
        </w:rPr>
        <w:t xml:space="preserve"> </w:t>
      </w:r>
      <w:r>
        <w:rPr>
          <w:w w:val="80"/>
          <w:sz w:val="24"/>
        </w:rPr>
        <w:t>the</w:t>
      </w:r>
      <w:r>
        <w:rPr>
          <w:spacing w:val="5"/>
          <w:w w:val="80"/>
          <w:sz w:val="24"/>
        </w:rPr>
        <w:t xml:space="preserve"> </w:t>
      </w:r>
      <w:r>
        <w:rPr>
          <w:w w:val="80"/>
          <w:sz w:val="24"/>
        </w:rPr>
        <w:t>dimensions</w:t>
      </w:r>
      <w:r>
        <w:rPr>
          <w:spacing w:val="5"/>
          <w:w w:val="80"/>
          <w:sz w:val="24"/>
        </w:rPr>
        <w:t xml:space="preserve"> </w:t>
      </w:r>
      <w:r>
        <w:rPr>
          <w:w w:val="80"/>
          <w:sz w:val="24"/>
        </w:rPr>
        <w:t>of</w:t>
      </w:r>
      <w:r>
        <w:rPr>
          <w:spacing w:val="8"/>
          <w:w w:val="80"/>
          <w:sz w:val="24"/>
        </w:rPr>
        <w:t xml:space="preserve"> </w:t>
      </w:r>
      <w:r>
        <w:rPr>
          <w:w w:val="80"/>
          <w:sz w:val="24"/>
        </w:rPr>
        <w:t>the</w:t>
      </w:r>
      <w:r>
        <w:rPr>
          <w:spacing w:val="7"/>
          <w:w w:val="80"/>
          <w:sz w:val="24"/>
        </w:rPr>
        <w:t xml:space="preserve"> </w:t>
      </w:r>
      <w:r>
        <w:rPr>
          <w:w w:val="80"/>
          <w:sz w:val="24"/>
        </w:rPr>
        <w:t>drains.</w:t>
      </w:r>
    </w:p>
    <w:p>
      <w:pPr>
        <w:pStyle w:val="17"/>
        <w:numPr>
          <w:ilvl w:val="0"/>
          <w:numId w:val="69"/>
        </w:numPr>
        <w:tabs>
          <w:tab w:val="left" w:pos="1241"/>
          <w:tab w:val="left" w:pos="1242"/>
          <w:tab w:val="left" w:pos="3761"/>
        </w:tabs>
        <w:spacing w:before="1" w:line="468" w:lineRule="auto"/>
        <w:ind w:right="2759" w:firstLine="758"/>
        <w:rPr>
          <w:sz w:val="24"/>
        </w:rPr>
      </w:pPr>
      <w:r>
        <w:rPr>
          <w:w w:val="80"/>
          <w:sz w:val="24"/>
        </w:rPr>
        <w:t>The</w:t>
      </w:r>
      <w:r>
        <w:rPr>
          <w:spacing w:val="6"/>
          <w:w w:val="80"/>
          <w:sz w:val="24"/>
        </w:rPr>
        <w:t xml:space="preserve"> </w:t>
      </w:r>
      <w:r>
        <w:rPr>
          <w:w w:val="80"/>
          <w:sz w:val="24"/>
        </w:rPr>
        <w:t>longitudinal</w:t>
      </w:r>
      <w:r>
        <w:rPr>
          <w:spacing w:val="5"/>
          <w:w w:val="80"/>
          <w:sz w:val="24"/>
        </w:rPr>
        <w:t xml:space="preserve"> </w:t>
      </w:r>
      <w:r>
        <w:rPr>
          <w:w w:val="80"/>
          <w:sz w:val="24"/>
        </w:rPr>
        <w:t>profile</w:t>
      </w:r>
      <w:r>
        <w:rPr>
          <w:spacing w:val="9"/>
          <w:w w:val="80"/>
          <w:sz w:val="24"/>
        </w:rPr>
        <w:t xml:space="preserve"> </w:t>
      </w:r>
      <w:r>
        <w:rPr>
          <w:w w:val="80"/>
          <w:sz w:val="24"/>
        </w:rPr>
        <w:t>of</w:t>
      </w:r>
      <w:r>
        <w:rPr>
          <w:spacing w:val="9"/>
          <w:w w:val="80"/>
          <w:sz w:val="24"/>
        </w:rPr>
        <w:t xml:space="preserve"> </w:t>
      </w:r>
      <w:r>
        <w:rPr>
          <w:w w:val="80"/>
          <w:sz w:val="24"/>
        </w:rPr>
        <w:t>the</w:t>
      </w:r>
      <w:r>
        <w:rPr>
          <w:spacing w:val="8"/>
          <w:w w:val="80"/>
          <w:sz w:val="24"/>
        </w:rPr>
        <w:t xml:space="preserve"> </w:t>
      </w:r>
      <w:r>
        <w:rPr>
          <w:w w:val="80"/>
          <w:sz w:val="24"/>
        </w:rPr>
        <w:t>drains</w:t>
      </w:r>
      <w:r>
        <w:rPr>
          <w:spacing w:val="8"/>
          <w:w w:val="80"/>
          <w:sz w:val="24"/>
        </w:rPr>
        <w:t xml:space="preserve"> </w:t>
      </w:r>
      <w:r>
        <w:rPr>
          <w:w w:val="80"/>
          <w:sz w:val="24"/>
        </w:rPr>
        <w:t>shall</w:t>
      </w:r>
      <w:r>
        <w:rPr>
          <w:spacing w:val="7"/>
          <w:w w:val="80"/>
          <w:sz w:val="24"/>
        </w:rPr>
        <w:t xml:space="preserve"> </w:t>
      </w:r>
      <w:r>
        <w:rPr>
          <w:w w:val="80"/>
          <w:sz w:val="24"/>
        </w:rPr>
        <w:t>be</w:t>
      </w:r>
      <w:r>
        <w:rPr>
          <w:spacing w:val="7"/>
          <w:w w:val="80"/>
          <w:sz w:val="24"/>
        </w:rPr>
        <w:t xml:space="preserve"> </w:t>
      </w:r>
      <w:r>
        <w:rPr>
          <w:w w:val="80"/>
          <w:sz w:val="24"/>
        </w:rPr>
        <w:t>checked</w:t>
      </w:r>
      <w:r>
        <w:rPr>
          <w:spacing w:val="9"/>
          <w:w w:val="80"/>
          <w:sz w:val="24"/>
        </w:rPr>
        <w:t xml:space="preserve"> </w:t>
      </w:r>
      <w:r>
        <w:rPr>
          <w:w w:val="80"/>
          <w:sz w:val="24"/>
        </w:rPr>
        <w:t>using</w:t>
      </w:r>
      <w:r>
        <w:rPr>
          <w:spacing w:val="11"/>
          <w:w w:val="80"/>
          <w:sz w:val="24"/>
        </w:rPr>
        <w:t xml:space="preserve"> </w:t>
      </w:r>
      <w:r>
        <w:rPr>
          <w:w w:val="80"/>
          <w:sz w:val="24"/>
        </w:rPr>
        <w:t>boning</w:t>
      </w:r>
      <w:r>
        <w:rPr>
          <w:spacing w:val="7"/>
          <w:w w:val="80"/>
          <w:sz w:val="24"/>
        </w:rPr>
        <w:t xml:space="preserve"> </w:t>
      </w:r>
      <w:r>
        <w:rPr>
          <w:w w:val="80"/>
          <w:sz w:val="24"/>
        </w:rPr>
        <w:t>rods,</w:t>
      </w:r>
      <w:r>
        <w:rPr>
          <w:spacing w:val="6"/>
          <w:w w:val="80"/>
          <w:sz w:val="24"/>
        </w:rPr>
        <w:t xml:space="preserve"> </w:t>
      </w:r>
      <w:r>
        <w:rPr>
          <w:w w:val="80"/>
          <w:sz w:val="24"/>
        </w:rPr>
        <w:t>to</w:t>
      </w:r>
      <w:r>
        <w:rPr>
          <w:spacing w:val="7"/>
          <w:w w:val="80"/>
          <w:sz w:val="24"/>
        </w:rPr>
        <w:t xml:space="preserve"> </w:t>
      </w:r>
      <w:r>
        <w:rPr>
          <w:w w:val="80"/>
          <w:sz w:val="24"/>
        </w:rPr>
        <w:t>ensure</w:t>
      </w:r>
      <w:r>
        <w:rPr>
          <w:spacing w:val="5"/>
          <w:w w:val="80"/>
          <w:sz w:val="24"/>
        </w:rPr>
        <w:t xml:space="preserve"> </w:t>
      </w:r>
      <w:r>
        <w:rPr>
          <w:w w:val="80"/>
          <w:sz w:val="24"/>
        </w:rPr>
        <w:t>free</w:t>
      </w:r>
      <w:r>
        <w:rPr>
          <w:spacing w:val="9"/>
          <w:w w:val="80"/>
          <w:sz w:val="24"/>
        </w:rPr>
        <w:t xml:space="preserve"> </w:t>
      </w:r>
      <w:r>
        <w:rPr>
          <w:w w:val="80"/>
          <w:sz w:val="24"/>
        </w:rPr>
        <w:t>flow.</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r>
        <w:rPr>
          <w:w w:val="90"/>
          <w:position w:val="6"/>
          <w:sz w:val="24"/>
        </w:rPr>
        <w:t>3</w:t>
      </w:r>
    </w:p>
    <w:p>
      <w:pPr>
        <w:pStyle w:val="7"/>
        <w:spacing w:before="15" w:line="480" w:lineRule="auto"/>
        <w:ind w:left="120" w:right="2077"/>
      </w:pPr>
      <w:r>
        <w:rPr>
          <w:w w:val="80"/>
        </w:rPr>
        <w:t>The</w:t>
      </w:r>
      <w:r>
        <w:rPr>
          <w:spacing w:val="13"/>
          <w:w w:val="80"/>
        </w:rPr>
        <w:t xml:space="preserve"> </w:t>
      </w:r>
      <w:r>
        <w:rPr>
          <w:w w:val="80"/>
        </w:rPr>
        <w:t>measurement</w:t>
      </w:r>
      <w:r>
        <w:rPr>
          <w:spacing w:val="15"/>
          <w:w w:val="80"/>
        </w:rPr>
        <w:t xml:space="preserve"> </w:t>
      </w:r>
      <w:r>
        <w:rPr>
          <w:w w:val="80"/>
        </w:rPr>
        <w:t>shall</w:t>
      </w:r>
      <w:r>
        <w:rPr>
          <w:spacing w:val="12"/>
          <w:w w:val="80"/>
        </w:rPr>
        <w:t xml:space="preserve"> </w:t>
      </w:r>
      <w:r>
        <w:rPr>
          <w:w w:val="80"/>
        </w:rPr>
        <w:t>be</w:t>
      </w:r>
      <w:r>
        <w:rPr>
          <w:spacing w:val="12"/>
          <w:w w:val="80"/>
        </w:rPr>
        <w:t xml:space="preserve"> </w:t>
      </w:r>
      <w:r>
        <w:rPr>
          <w:w w:val="80"/>
        </w:rPr>
        <w:t>the</w:t>
      </w:r>
      <w:r>
        <w:rPr>
          <w:spacing w:val="16"/>
          <w:w w:val="80"/>
        </w:rPr>
        <w:t xml:space="preserve"> </w:t>
      </w:r>
      <w:r>
        <w:rPr>
          <w:w w:val="80"/>
        </w:rPr>
        <w:t>volume</w:t>
      </w:r>
      <w:r>
        <w:rPr>
          <w:spacing w:val="14"/>
          <w:w w:val="80"/>
        </w:rPr>
        <w:t xml:space="preserve"> </w:t>
      </w:r>
      <w:r>
        <w:rPr>
          <w:w w:val="80"/>
        </w:rPr>
        <w:t>of</w:t>
      </w:r>
      <w:r>
        <w:rPr>
          <w:spacing w:val="14"/>
          <w:w w:val="80"/>
        </w:rPr>
        <w:t xml:space="preserve"> </w:t>
      </w:r>
      <w:r>
        <w:rPr>
          <w:w w:val="80"/>
        </w:rPr>
        <w:t>drain</w:t>
      </w:r>
      <w:r>
        <w:rPr>
          <w:spacing w:val="15"/>
          <w:w w:val="80"/>
        </w:rPr>
        <w:t xml:space="preserve"> </w:t>
      </w:r>
      <w:r>
        <w:rPr>
          <w:w w:val="80"/>
        </w:rPr>
        <w:t>re-excavated</w:t>
      </w:r>
      <w:r>
        <w:rPr>
          <w:spacing w:val="18"/>
          <w:w w:val="80"/>
        </w:rPr>
        <w:t xml:space="preserve"> </w:t>
      </w:r>
      <w:r>
        <w:rPr>
          <w:w w:val="80"/>
        </w:rPr>
        <w:t>or</w:t>
      </w:r>
      <w:r>
        <w:rPr>
          <w:spacing w:val="16"/>
          <w:w w:val="80"/>
        </w:rPr>
        <w:t xml:space="preserve"> </w:t>
      </w:r>
      <w:r>
        <w:rPr>
          <w:w w:val="80"/>
        </w:rPr>
        <w:t>re-shaped</w:t>
      </w:r>
      <w:r>
        <w:rPr>
          <w:spacing w:val="15"/>
          <w:w w:val="80"/>
        </w:rPr>
        <w:t xml:space="preserve"> </w:t>
      </w:r>
      <w:r>
        <w:rPr>
          <w:w w:val="80"/>
        </w:rPr>
        <w:t>to</w:t>
      </w:r>
      <w:r>
        <w:rPr>
          <w:spacing w:val="11"/>
          <w:w w:val="80"/>
        </w:rPr>
        <w:t xml:space="preserve"> </w:t>
      </w:r>
      <w:r>
        <w:rPr>
          <w:w w:val="80"/>
        </w:rPr>
        <w:t>the</w:t>
      </w:r>
      <w:r>
        <w:rPr>
          <w:spacing w:val="14"/>
          <w:w w:val="80"/>
        </w:rPr>
        <w:t xml:space="preserve"> </w:t>
      </w:r>
      <w:r>
        <w:rPr>
          <w:w w:val="80"/>
        </w:rPr>
        <w:t>specified</w:t>
      </w:r>
      <w:r>
        <w:rPr>
          <w:spacing w:val="18"/>
          <w:w w:val="80"/>
        </w:rPr>
        <w:t xml:space="preserve"> </w:t>
      </w:r>
      <w:r>
        <w:rPr>
          <w:w w:val="80"/>
        </w:rPr>
        <w:t>cross-section.</w:t>
      </w:r>
      <w:r>
        <w:rPr>
          <w:spacing w:val="4"/>
          <w:w w:val="80"/>
        </w:rPr>
        <w:t xml:space="preserve"> </w:t>
      </w:r>
      <w:r>
        <w:rPr>
          <w:w w:val="80"/>
        </w:rPr>
        <w:t>Payment</w:t>
      </w:r>
      <w:r>
        <w:rPr>
          <w:spacing w:val="1"/>
          <w:w w:val="80"/>
        </w:rPr>
        <w:t xml:space="preserve"> </w:t>
      </w:r>
      <w:r>
        <w:rPr>
          <w:w w:val="80"/>
        </w:rPr>
        <w:t>The</w:t>
      </w:r>
      <w:r>
        <w:rPr>
          <w:spacing w:val="6"/>
          <w:w w:val="80"/>
        </w:rPr>
        <w:t xml:space="preserve"> </w:t>
      </w:r>
      <w:r>
        <w:rPr>
          <w:w w:val="80"/>
        </w:rPr>
        <w:t>unit</w:t>
      </w:r>
      <w:r>
        <w:rPr>
          <w:spacing w:val="6"/>
          <w:w w:val="80"/>
        </w:rPr>
        <w:t xml:space="preserve"> </w:t>
      </w:r>
      <w:r>
        <w:rPr>
          <w:w w:val="80"/>
        </w:rPr>
        <w:t>rate</w:t>
      </w:r>
      <w:r>
        <w:rPr>
          <w:spacing w:val="6"/>
          <w:w w:val="80"/>
        </w:rPr>
        <w:t xml:space="preserve"> </w:t>
      </w:r>
      <w:r>
        <w:rPr>
          <w:w w:val="80"/>
        </w:rPr>
        <w:t>shall</w:t>
      </w:r>
      <w:r>
        <w:rPr>
          <w:spacing w:val="5"/>
          <w:w w:val="80"/>
        </w:rPr>
        <w:t xml:space="preserve"> </w:t>
      </w:r>
      <w:r>
        <w:rPr>
          <w:w w:val="80"/>
        </w:rPr>
        <w:t>be</w:t>
      </w:r>
      <w:r>
        <w:rPr>
          <w:spacing w:val="6"/>
          <w:w w:val="80"/>
        </w:rPr>
        <w:t xml:space="preserve"> </w:t>
      </w:r>
      <w:r>
        <w:rPr>
          <w:w w:val="80"/>
        </w:rPr>
        <w:t>full</w:t>
      </w:r>
      <w:r>
        <w:rPr>
          <w:spacing w:val="5"/>
          <w:w w:val="80"/>
        </w:rPr>
        <w:t xml:space="preserve"> </w:t>
      </w:r>
      <w:r>
        <w:rPr>
          <w:w w:val="80"/>
        </w:rPr>
        <w:t>compensation</w:t>
      </w:r>
      <w:r>
        <w:rPr>
          <w:spacing w:val="9"/>
          <w:w w:val="80"/>
        </w:rPr>
        <w:t xml:space="preserve"> </w:t>
      </w:r>
      <w:r>
        <w:rPr>
          <w:w w:val="80"/>
        </w:rPr>
        <w:t>for</w:t>
      </w:r>
      <w:r>
        <w:rPr>
          <w:spacing w:val="8"/>
          <w:w w:val="80"/>
        </w:rPr>
        <w:t xml:space="preserve"> </w:t>
      </w:r>
      <w:r>
        <w:rPr>
          <w:w w:val="80"/>
        </w:rPr>
        <w:t>labour,</w:t>
      </w:r>
      <w:r>
        <w:rPr>
          <w:spacing w:val="8"/>
          <w:w w:val="80"/>
        </w:rPr>
        <w:t xml:space="preserve"> </w:t>
      </w:r>
      <w:r>
        <w:rPr>
          <w:w w:val="80"/>
        </w:rPr>
        <w:t>tools,</w:t>
      </w:r>
      <w:r>
        <w:rPr>
          <w:spacing w:val="7"/>
          <w:w w:val="80"/>
        </w:rPr>
        <w:t xml:space="preserve"> </w:t>
      </w:r>
      <w:r>
        <w:rPr>
          <w:w w:val="80"/>
        </w:rPr>
        <w:t>and</w:t>
      </w:r>
      <w:r>
        <w:rPr>
          <w:spacing w:val="8"/>
          <w:w w:val="80"/>
        </w:rPr>
        <w:t xml:space="preserve"> </w:t>
      </w:r>
      <w:r>
        <w:rPr>
          <w:w w:val="80"/>
        </w:rPr>
        <w:t>incidental</w:t>
      </w:r>
      <w:r>
        <w:rPr>
          <w:spacing w:val="8"/>
          <w:w w:val="80"/>
        </w:rPr>
        <w:t xml:space="preserve"> </w:t>
      </w:r>
      <w:r>
        <w:rPr>
          <w:w w:val="80"/>
        </w:rPr>
        <w:t>costs</w:t>
      </w:r>
      <w:r>
        <w:rPr>
          <w:spacing w:val="8"/>
          <w:w w:val="80"/>
        </w:rPr>
        <w:t xml:space="preserve"> </w:t>
      </w:r>
      <w:r>
        <w:rPr>
          <w:w w:val="80"/>
        </w:rPr>
        <w:t>required</w:t>
      </w:r>
      <w:r>
        <w:rPr>
          <w:spacing w:val="8"/>
          <w:w w:val="80"/>
        </w:rPr>
        <w:t xml:space="preserve"> </w:t>
      </w:r>
      <w:r>
        <w:rPr>
          <w:w w:val="80"/>
        </w:rPr>
        <w:t>to</w:t>
      </w:r>
      <w:r>
        <w:rPr>
          <w:spacing w:val="8"/>
          <w:w w:val="80"/>
        </w:rPr>
        <w:t xml:space="preserve"> </w:t>
      </w:r>
      <w:r>
        <w:rPr>
          <w:w w:val="80"/>
        </w:rPr>
        <w:t>carry</w:t>
      </w:r>
      <w:r>
        <w:rPr>
          <w:spacing w:val="6"/>
          <w:w w:val="80"/>
        </w:rPr>
        <w:t xml:space="preserve"> </w:t>
      </w:r>
      <w:r>
        <w:rPr>
          <w:w w:val="80"/>
        </w:rPr>
        <w:t>out</w:t>
      </w:r>
      <w:r>
        <w:rPr>
          <w:spacing w:val="8"/>
          <w:w w:val="80"/>
        </w:rPr>
        <w:t xml:space="preserve"> </w:t>
      </w:r>
      <w:r>
        <w:rPr>
          <w:w w:val="80"/>
        </w:rPr>
        <w:t>the</w:t>
      </w:r>
      <w:r>
        <w:rPr>
          <w:spacing w:val="7"/>
          <w:w w:val="80"/>
        </w:rPr>
        <w:t xml:space="preserve"> </w:t>
      </w:r>
      <w:r>
        <w:rPr>
          <w:w w:val="80"/>
        </w:rPr>
        <w:t>work.</w:t>
      </w:r>
    </w:p>
    <w:p>
      <w:pPr>
        <w:pStyle w:val="3"/>
        <w:spacing w:before="230"/>
      </w:pPr>
      <w:bookmarkStart w:id="160" w:name="_Toc3993"/>
      <w:r>
        <w:rPr>
          <w:w w:val="80"/>
        </w:rPr>
        <w:t>08-</w:t>
      </w:r>
      <w:r>
        <w:rPr>
          <w:spacing w:val="3"/>
          <w:w w:val="80"/>
        </w:rPr>
        <w:t xml:space="preserve"> </w:t>
      </w:r>
      <w:r>
        <w:rPr>
          <w:w w:val="80"/>
        </w:rPr>
        <w:t>60</w:t>
      </w:r>
      <w:r>
        <w:rPr>
          <w:spacing w:val="3"/>
          <w:w w:val="80"/>
        </w:rPr>
        <w:t xml:space="preserve"> </w:t>
      </w:r>
      <w:r>
        <w:rPr>
          <w:w w:val="80"/>
        </w:rPr>
        <w:t>-</w:t>
      </w:r>
      <w:r>
        <w:rPr>
          <w:spacing w:val="4"/>
          <w:w w:val="80"/>
        </w:rPr>
        <w:t xml:space="preserve"> </w:t>
      </w:r>
      <w:r>
        <w:rPr>
          <w:w w:val="80"/>
        </w:rPr>
        <w:t>001/2/3/4/5:</w:t>
      </w:r>
      <w:r>
        <w:rPr>
          <w:spacing w:val="-2"/>
          <w:w w:val="80"/>
        </w:rPr>
        <w:t xml:space="preserve"> </w:t>
      </w:r>
      <w:r>
        <w:rPr>
          <w:w w:val="80"/>
        </w:rPr>
        <w:t>Culverts</w:t>
      </w:r>
      <w:r>
        <w:rPr>
          <w:spacing w:val="14"/>
          <w:w w:val="80"/>
        </w:rPr>
        <w:t xml:space="preserve"> </w:t>
      </w:r>
      <w:r>
        <w:rPr>
          <w:w w:val="80"/>
        </w:rPr>
        <w:t>Cleaning</w:t>
      </w:r>
      <w:r>
        <w:rPr>
          <w:spacing w:val="14"/>
          <w:w w:val="80"/>
        </w:rPr>
        <w:t xml:space="preserve"> </w:t>
      </w:r>
      <w:r>
        <w:rPr>
          <w:w w:val="80"/>
        </w:rPr>
        <w:t>(Partially</w:t>
      </w:r>
      <w:r>
        <w:rPr>
          <w:spacing w:val="15"/>
          <w:w w:val="80"/>
        </w:rPr>
        <w:t xml:space="preserve"> </w:t>
      </w:r>
      <w:r>
        <w:rPr>
          <w:w w:val="80"/>
        </w:rPr>
        <w:t>blocked)</w:t>
      </w:r>
      <w:bookmarkEnd w:id="160"/>
    </w:p>
    <w:p>
      <w:pPr>
        <w:pStyle w:val="7"/>
        <w:spacing w:before="9"/>
        <w:rPr>
          <w:b/>
          <w:sz w:val="23"/>
        </w:rPr>
      </w:pPr>
    </w:p>
    <w:p>
      <w:pPr>
        <w:pStyle w:val="7"/>
        <w:tabs>
          <w:tab w:val="left" w:pos="2321"/>
        </w:tabs>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001</w:t>
      </w:r>
      <w:r>
        <w:rPr>
          <w:w w:val="80"/>
        </w:rPr>
        <w:tab/>
      </w:r>
      <w:r>
        <w:rPr>
          <w:w w:val="80"/>
        </w:rPr>
        <w:t>300mm</w:t>
      </w:r>
      <w:r>
        <w:rPr>
          <w:spacing w:val="18"/>
          <w:w w:val="80"/>
        </w:rPr>
        <w:t xml:space="preserve"> </w:t>
      </w:r>
      <w:r>
        <w:rPr>
          <w:w w:val="80"/>
        </w:rPr>
        <w:t>dia;</w:t>
      </w:r>
    </w:p>
    <w:p>
      <w:pPr>
        <w:pStyle w:val="7"/>
        <w:tabs>
          <w:tab w:val="left" w:pos="2321"/>
        </w:tabs>
        <w:spacing w:line="274" w:lineRule="exact"/>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002</w:t>
      </w:r>
      <w:r>
        <w:rPr>
          <w:w w:val="80"/>
        </w:rPr>
        <w:tab/>
      </w:r>
      <w:r>
        <w:rPr>
          <w:w w:val="80"/>
        </w:rPr>
        <w:t>450mm</w:t>
      </w:r>
      <w:r>
        <w:rPr>
          <w:spacing w:val="18"/>
          <w:w w:val="80"/>
        </w:rPr>
        <w:t xml:space="preserve"> </w:t>
      </w:r>
      <w:r>
        <w:rPr>
          <w:w w:val="80"/>
        </w:rPr>
        <w:t>dia;</w:t>
      </w:r>
    </w:p>
    <w:p>
      <w:pPr>
        <w:pStyle w:val="7"/>
        <w:tabs>
          <w:tab w:val="left" w:pos="2321"/>
        </w:tabs>
        <w:spacing w:line="274" w:lineRule="exact"/>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003</w:t>
      </w:r>
      <w:r>
        <w:rPr>
          <w:w w:val="80"/>
        </w:rPr>
        <w:tab/>
      </w:r>
      <w:r>
        <w:rPr>
          <w:w w:val="80"/>
        </w:rPr>
        <w:t>600mm</w:t>
      </w:r>
      <w:r>
        <w:rPr>
          <w:spacing w:val="18"/>
          <w:w w:val="80"/>
        </w:rPr>
        <w:t xml:space="preserve"> </w:t>
      </w:r>
      <w:r>
        <w:rPr>
          <w:w w:val="80"/>
        </w:rPr>
        <w:t>dia;</w:t>
      </w:r>
    </w:p>
    <w:p>
      <w:pPr>
        <w:pStyle w:val="7"/>
        <w:tabs>
          <w:tab w:val="left" w:pos="2321"/>
        </w:tabs>
        <w:spacing w:before="3"/>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004</w:t>
      </w:r>
      <w:r>
        <w:rPr>
          <w:w w:val="80"/>
        </w:rPr>
        <w:tab/>
      </w:r>
      <w:r>
        <w:rPr>
          <w:w w:val="80"/>
        </w:rPr>
        <w:t>900mm</w:t>
      </w:r>
      <w:r>
        <w:rPr>
          <w:spacing w:val="18"/>
          <w:w w:val="80"/>
        </w:rPr>
        <w:t xml:space="preserve"> </w:t>
      </w:r>
      <w:r>
        <w:rPr>
          <w:w w:val="80"/>
        </w:rPr>
        <w:t>dia;</w:t>
      </w:r>
    </w:p>
    <w:p>
      <w:pPr>
        <w:pStyle w:val="7"/>
        <w:tabs>
          <w:tab w:val="left" w:pos="2321"/>
        </w:tabs>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005</w:t>
      </w:r>
      <w:r>
        <w:rPr>
          <w:w w:val="80"/>
        </w:rPr>
        <w:tab/>
      </w:r>
      <w:r>
        <w:rPr>
          <w:w w:val="80"/>
        </w:rPr>
        <w:t>1200mm</w:t>
      </w:r>
      <w:r>
        <w:rPr>
          <w:spacing w:val="8"/>
          <w:w w:val="80"/>
        </w:rPr>
        <w:t xml:space="preserve"> </w:t>
      </w:r>
      <w:r>
        <w:rPr>
          <w:w w:val="80"/>
        </w:rPr>
        <w:t>dia</w:t>
      </w:r>
    </w:p>
    <w:p>
      <w:pPr>
        <w:pStyle w:val="7"/>
        <w:rPr>
          <w:sz w:val="26"/>
        </w:rPr>
      </w:pPr>
    </w:p>
    <w:p>
      <w:pPr>
        <w:pStyle w:val="7"/>
        <w:spacing w:before="231"/>
        <w:ind w:left="120" w:right="812"/>
      </w:pPr>
      <w:r>
        <w:rPr>
          <w:w w:val="80"/>
        </w:rPr>
        <w:t>This</w:t>
      </w:r>
      <w:r>
        <w:rPr>
          <w:spacing w:val="5"/>
          <w:w w:val="80"/>
        </w:rPr>
        <w:t xml:space="preserve"> </w:t>
      </w:r>
      <w:r>
        <w:rPr>
          <w:w w:val="80"/>
        </w:rPr>
        <w:t>activity</w:t>
      </w:r>
      <w:r>
        <w:rPr>
          <w:spacing w:val="7"/>
          <w:w w:val="80"/>
        </w:rPr>
        <w:t xml:space="preserve"> </w:t>
      </w:r>
      <w:r>
        <w:rPr>
          <w:w w:val="80"/>
        </w:rPr>
        <w:t>involves</w:t>
      </w:r>
      <w:r>
        <w:rPr>
          <w:spacing w:val="7"/>
          <w:w w:val="80"/>
        </w:rPr>
        <w:t xml:space="preserve"> </w:t>
      </w:r>
      <w:r>
        <w:rPr>
          <w:w w:val="80"/>
        </w:rPr>
        <w:t>the</w:t>
      </w:r>
      <w:r>
        <w:rPr>
          <w:spacing w:val="6"/>
          <w:w w:val="80"/>
        </w:rPr>
        <w:t xml:space="preserve"> </w:t>
      </w:r>
      <w:r>
        <w:rPr>
          <w:w w:val="80"/>
        </w:rPr>
        <w:t>cleaning</w:t>
      </w:r>
      <w:r>
        <w:rPr>
          <w:spacing w:val="8"/>
          <w:w w:val="80"/>
        </w:rPr>
        <w:t xml:space="preserve"> </w:t>
      </w:r>
      <w:r>
        <w:rPr>
          <w:w w:val="80"/>
        </w:rPr>
        <w:t>of</w:t>
      </w:r>
      <w:r>
        <w:rPr>
          <w:spacing w:val="8"/>
          <w:w w:val="80"/>
        </w:rPr>
        <w:t xml:space="preserve"> </w:t>
      </w:r>
      <w:r>
        <w:rPr>
          <w:w w:val="80"/>
        </w:rPr>
        <w:t>culverts</w:t>
      </w:r>
      <w:r>
        <w:rPr>
          <w:spacing w:val="7"/>
          <w:w w:val="80"/>
        </w:rPr>
        <w:t xml:space="preserve"> </w:t>
      </w:r>
      <w:r>
        <w:rPr>
          <w:w w:val="80"/>
        </w:rPr>
        <w:t>of</w:t>
      </w:r>
      <w:r>
        <w:rPr>
          <w:spacing w:val="8"/>
          <w:w w:val="80"/>
        </w:rPr>
        <w:t xml:space="preserve"> </w:t>
      </w:r>
      <w:r>
        <w:rPr>
          <w:w w:val="80"/>
        </w:rPr>
        <w:t>specified</w:t>
      </w:r>
      <w:r>
        <w:rPr>
          <w:spacing w:val="7"/>
          <w:w w:val="80"/>
        </w:rPr>
        <w:t xml:space="preserve"> </w:t>
      </w:r>
      <w:r>
        <w:rPr>
          <w:w w:val="80"/>
        </w:rPr>
        <w:t>sizes</w:t>
      </w:r>
      <w:r>
        <w:rPr>
          <w:spacing w:val="7"/>
          <w:w w:val="80"/>
        </w:rPr>
        <w:t xml:space="preserve"> </w:t>
      </w:r>
      <w:r>
        <w:rPr>
          <w:w w:val="80"/>
        </w:rPr>
        <w:t>including</w:t>
      </w:r>
      <w:r>
        <w:rPr>
          <w:spacing w:val="7"/>
          <w:w w:val="80"/>
        </w:rPr>
        <w:t xml:space="preserve"> </w:t>
      </w:r>
      <w:r>
        <w:rPr>
          <w:w w:val="80"/>
        </w:rPr>
        <w:t>pipe</w:t>
      </w:r>
      <w:r>
        <w:rPr>
          <w:spacing w:val="6"/>
          <w:w w:val="80"/>
        </w:rPr>
        <w:t xml:space="preserve"> </w:t>
      </w:r>
      <w:r>
        <w:rPr>
          <w:w w:val="80"/>
        </w:rPr>
        <w:t>barrels,</w:t>
      </w:r>
      <w:r>
        <w:rPr>
          <w:spacing w:val="7"/>
          <w:w w:val="80"/>
        </w:rPr>
        <w:t xml:space="preserve"> </w:t>
      </w:r>
      <w:r>
        <w:rPr>
          <w:w w:val="80"/>
        </w:rPr>
        <w:t>the</w:t>
      </w:r>
      <w:r>
        <w:rPr>
          <w:spacing w:val="3"/>
          <w:w w:val="80"/>
        </w:rPr>
        <w:t xml:space="preserve"> </w:t>
      </w:r>
      <w:r>
        <w:rPr>
          <w:w w:val="80"/>
        </w:rPr>
        <w:t>outlet/inlet</w:t>
      </w:r>
      <w:r>
        <w:rPr>
          <w:spacing w:val="3"/>
          <w:w w:val="80"/>
        </w:rPr>
        <w:t xml:space="preserve"> </w:t>
      </w:r>
      <w:r>
        <w:rPr>
          <w:w w:val="80"/>
        </w:rPr>
        <w:t>structures,</w:t>
      </w:r>
      <w:r>
        <w:rPr>
          <w:spacing w:val="10"/>
          <w:w w:val="80"/>
        </w:rPr>
        <w:t xml:space="preserve"> </w:t>
      </w:r>
      <w:r>
        <w:rPr>
          <w:w w:val="80"/>
        </w:rPr>
        <w:t>and</w:t>
      </w:r>
      <w:r>
        <w:rPr>
          <w:spacing w:val="7"/>
          <w:w w:val="80"/>
        </w:rPr>
        <w:t xml:space="preserve"> </w:t>
      </w:r>
      <w:r>
        <w:rPr>
          <w:w w:val="80"/>
        </w:rPr>
        <w:t>the</w:t>
      </w:r>
      <w:r>
        <w:rPr>
          <w:spacing w:val="11"/>
          <w:w w:val="80"/>
        </w:rPr>
        <w:t xml:space="preserve"> </w:t>
      </w:r>
      <w:r>
        <w:rPr>
          <w:w w:val="80"/>
        </w:rPr>
        <w:t>outlet</w:t>
      </w:r>
      <w:r>
        <w:rPr>
          <w:spacing w:val="1"/>
          <w:w w:val="80"/>
        </w:rPr>
        <w:t xml:space="preserve"> </w:t>
      </w:r>
      <w:r>
        <w:rPr>
          <w:w w:val="80"/>
        </w:rPr>
        <w:t>drains,</w:t>
      </w:r>
      <w:r>
        <w:rPr>
          <w:spacing w:val="9"/>
          <w:w w:val="80"/>
        </w:rPr>
        <w:t xml:space="preserve"> </w:t>
      </w:r>
      <w:r>
        <w:rPr>
          <w:w w:val="80"/>
        </w:rPr>
        <w:t>keeping</w:t>
      </w:r>
      <w:r>
        <w:rPr>
          <w:spacing w:val="10"/>
          <w:w w:val="80"/>
        </w:rPr>
        <w:t xml:space="preserve"> </w:t>
      </w:r>
      <w:r>
        <w:rPr>
          <w:w w:val="80"/>
        </w:rPr>
        <w:t>them</w:t>
      </w:r>
      <w:r>
        <w:rPr>
          <w:spacing w:val="7"/>
          <w:w w:val="80"/>
        </w:rPr>
        <w:t xml:space="preserve"> </w:t>
      </w:r>
      <w:r>
        <w:rPr>
          <w:w w:val="80"/>
        </w:rPr>
        <w:t>free</w:t>
      </w:r>
      <w:r>
        <w:rPr>
          <w:spacing w:val="6"/>
          <w:w w:val="80"/>
        </w:rPr>
        <w:t xml:space="preserve"> </w:t>
      </w:r>
      <w:r>
        <w:rPr>
          <w:w w:val="80"/>
        </w:rPr>
        <w:t>of</w:t>
      </w:r>
      <w:r>
        <w:rPr>
          <w:spacing w:val="6"/>
          <w:w w:val="80"/>
        </w:rPr>
        <w:t xml:space="preserve"> </w:t>
      </w:r>
      <w:r>
        <w:rPr>
          <w:w w:val="80"/>
        </w:rPr>
        <w:t>all</w:t>
      </w:r>
      <w:r>
        <w:rPr>
          <w:spacing w:val="9"/>
          <w:w w:val="80"/>
        </w:rPr>
        <w:t xml:space="preserve"> </w:t>
      </w:r>
      <w:r>
        <w:rPr>
          <w:w w:val="80"/>
        </w:rPr>
        <w:t>debris,</w:t>
      </w:r>
      <w:r>
        <w:rPr>
          <w:spacing w:val="10"/>
          <w:w w:val="80"/>
        </w:rPr>
        <w:t xml:space="preserve"> </w:t>
      </w:r>
      <w:r>
        <w:rPr>
          <w:w w:val="80"/>
        </w:rPr>
        <w:t>weed,</w:t>
      </w:r>
      <w:r>
        <w:rPr>
          <w:spacing w:val="10"/>
          <w:w w:val="80"/>
        </w:rPr>
        <w:t xml:space="preserve"> </w:t>
      </w:r>
      <w:r>
        <w:rPr>
          <w:w w:val="80"/>
        </w:rPr>
        <w:t>silt</w:t>
      </w:r>
      <w:r>
        <w:rPr>
          <w:spacing w:val="6"/>
          <w:w w:val="80"/>
        </w:rPr>
        <w:t xml:space="preserve"> </w:t>
      </w:r>
      <w:r>
        <w:rPr>
          <w:w w:val="80"/>
        </w:rPr>
        <w:t>and</w:t>
      </w:r>
      <w:r>
        <w:rPr>
          <w:spacing w:val="5"/>
          <w:w w:val="80"/>
        </w:rPr>
        <w:t xml:space="preserve"> </w:t>
      </w:r>
      <w:r>
        <w:rPr>
          <w:w w:val="80"/>
        </w:rPr>
        <w:t>any</w:t>
      </w:r>
      <w:r>
        <w:rPr>
          <w:spacing w:val="7"/>
          <w:w w:val="80"/>
        </w:rPr>
        <w:t xml:space="preserve"> </w:t>
      </w:r>
      <w:r>
        <w:rPr>
          <w:w w:val="80"/>
        </w:rPr>
        <w:t>obstruction</w:t>
      </w:r>
      <w:r>
        <w:rPr>
          <w:spacing w:val="10"/>
          <w:w w:val="80"/>
        </w:rPr>
        <w:t xml:space="preserve"> </w:t>
      </w:r>
      <w:r>
        <w:rPr>
          <w:w w:val="80"/>
        </w:rPr>
        <w:t>to</w:t>
      </w:r>
      <w:r>
        <w:rPr>
          <w:spacing w:val="10"/>
          <w:w w:val="80"/>
        </w:rPr>
        <w:t xml:space="preserve"> </w:t>
      </w:r>
      <w:r>
        <w:rPr>
          <w:w w:val="80"/>
        </w:rPr>
        <w:t>ensure</w:t>
      </w:r>
      <w:r>
        <w:rPr>
          <w:spacing w:val="-3"/>
          <w:w w:val="80"/>
        </w:rPr>
        <w:t xml:space="preserve"> </w:t>
      </w:r>
      <w:r>
        <w:rPr>
          <w:w w:val="80"/>
        </w:rPr>
        <w:t>free</w:t>
      </w:r>
      <w:r>
        <w:rPr>
          <w:spacing w:val="6"/>
          <w:w w:val="80"/>
        </w:rPr>
        <w:t xml:space="preserve"> </w:t>
      </w:r>
      <w:r>
        <w:rPr>
          <w:w w:val="80"/>
        </w:rPr>
        <w:t>passage</w:t>
      </w:r>
      <w:r>
        <w:rPr>
          <w:spacing w:val="9"/>
          <w:w w:val="80"/>
        </w:rPr>
        <w:t xml:space="preserve"> </w:t>
      </w:r>
      <w:r>
        <w:rPr>
          <w:w w:val="80"/>
        </w:rPr>
        <w:t>of</w:t>
      </w:r>
      <w:r>
        <w:rPr>
          <w:spacing w:val="8"/>
          <w:w w:val="80"/>
        </w:rPr>
        <w:t xml:space="preserve"> </w:t>
      </w:r>
      <w:r>
        <w:rPr>
          <w:w w:val="80"/>
        </w:rPr>
        <w:t>water</w:t>
      </w:r>
      <w:r>
        <w:rPr>
          <w:spacing w:val="8"/>
          <w:w w:val="80"/>
        </w:rPr>
        <w:t xml:space="preserve"> </w:t>
      </w:r>
      <w:r>
        <w:rPr>
          <w:w w:val="80"/>
        </w:rPr>
        <w:t>at</w:t>
      </w:r>
      <w:r>
        <w:rPr>
          <w:spacing w:val="4"/>
          <w:w w:val="80"/>
        </w:rPr>
        <w:t xml:space="preserve"> </w:t>
      </w:r>
      <w:r>
        <w:rPr>
          <w:w w:val="80"/>
        </w:rPr>
        <w:t>all</w:t>
      </w:r>
      <w:r>
        <w:rPr>
          <w:spacing w:val="4"/>
          <w:w w:val="80"/>
        </w:rPr>
        <w:t xml:space="preserve"> </w:t>
      </w:r>
      <w:r>
        <w:rPr>
          <w:w w:val="80"/>
        </w:rPr>
        <w:t>times.</w:t>
      </w:r>
      <w:r>
        <w:rPr>
          <w:spacing w:val="7"/>
          <w:w w:val="80"/>
        </w:rPr>
        <w:t xml:space="preserve"> </w:t>
      </w:r>
      <w:r>
        <w:rPr>
          <w:w w:val="80"/>
        </w:rPr>
        <w:t>The</w:t>
      </w:r>
      <w:r>
        <w:rPr>
          <w:spacing w:val="4"/>
          <w:w w:val="80"/>
        </w:rPr>
        <w:t xml:space="preserve"> </w:t>
      </w:r>
      <w:r>
        <w:rPr>
          <w:w w:val="80"/>
        </w:rPr>
        <w:t>debris</w:t>
      </w:r>
      <w:r>
        <w:rPr>
          <w:spacing w:val="8"/>
          <w:w w:val="80"/>
        </w:rPr>
        <w:t xml:space="preserve"> </w:t>
      </w:r>
      <w:r>
        <w:rPr>
          <w:w w:val="80"/>
        </w:rPr>
        <w:t>shall</w:t>
      </w:r>
      <w:r>
        <w:rPr>
          <w:spacing w:val="4"/>
          <w:w w:val="80"/>
        </w:rPr>
        <w:t xml:space="preserve"> </w:t>
      </w:r>
      <w:r>
        <w:rPr>
          <w:w w:val="80"/>
        </w:rPr>
        <w:t>be</w:t>
      </w:r>
      <w:r>
        <w:rPr>
          <w:spacing w:val="1"/>
          <w:w w:val="80"/>
        </w:rPr>
        <w:t xml:space="preserve"> </w:t>
      </w:r>
      <w:r>
        <w:rPr>
          <w:w w:val="90"/>
        </w:rPr>
        <w:t>deposited</w:t>
      </w:r>
      <w:r>
        <w:rPr>
          <w:spacing w:val="1"/>
          <w:w w:val="90"/>
        </w:rPr>
        <w:t xml:space="preserve"> </w:t>
      </w:r>
      <w:r>
        <w:rPr>
          <w:w w:val="90"/>
        </w:rPr>
        <w:t>in</w:t>
      </w:r>
      <w:r>
        <w:rPr>
          <w:spacing w:val="-3"/>
          <w:w w:val="90"/>
        </w:rPr>
        <w:t xml:space="preserve"> </w:t>
      </w:r>
      <w:r>
        <w:rPr>
          <w:w w:val="90"/>
        </w:rPr>
        <w:t>approved</w:t>
      </w:r>
      <w:r>
        <w:rPr>
          <w:spacing w:val="-2"/>
          <w:w w:val="90"/>
        </w:rPr>
        <w:t xml:space="preserve"> </w:t>
      </w:r>
      <w:r>
        <w:rPr>
          <w:w w:val="90"/>
        </w:rPr>
        <w:t>spoil</w:t>
      </w:r>
      <w:r>
        <w:rPr>
          <w:spacing w:val="-4"/>
          <w:w w:val="90"/>
        </w:rPr>
        <w:t xml:space="preserve"> </w:t>
      </w:r>
      <w:r>
        <w:rPr>
          <w:w w:val="90"/>
        </w:rPr>
        <w:t>dumps</w:t>
      </w:r>
      <w:r>
        <w:rPr>
          <w:spacing w:val="-3"/>
          <w:w w:val="90"/>
        </w:rPr>
        <w:t xml:space="preserve"> </w:t>
      </w:r>
      <w:r>
        <w:rPr>
          <w:w w:val="90"/>
        </w:rPr>
        <w:t>as</w:t>
      </w:r>
      <w:r>
        <w:rPr>
          <w:spacing w:val="-4"/>
          <w:w w:val="90"/>
        </w:rPr>
        <w:t xml:space="preserve"> </w:t>
      </w:r>
      <w:r>
        <w:rPr>
          <w:w w:val="90"/>
        </w:rPr>
        <w:t>directed</w:t>
      </w:r>
      <w:r>
        <w:rPr>
          <w:spacing w:val="-2"/>
          <w:w w:val="90"/>
        </w:rPr>
        <w:t xml:space="preserve"> </w:t>
      </w:r>
      <w:r>
        <w:rPr>
          <w:w w:val="90"/>
        </w:rPr>
        <w:t>by</w:t>
      </w:r>
      <w:r>
        <w:rPr>
          <w:spacing w:val="-10"/>
          <w:w w:val="90"/>
        </w:rPr>
        <w:t xml:space="preserve"> </w:t>
      </w:r>
      <w:r>
        <w:rPr>
          <w:w w:val="90"/>
        </w:rPr>
        <w:t>the</w:t>
      </w:r>
      <w:r>
        <w:rPr>
          <w:spacing w:val="-12"/>
          <w:w w:val="90"/>
        </w:rPr>
        <w:t xml:space="preserve"> </w:t>
      </w:r>
      <w:r>
        <w:rPr>
          <w:w w:val="90"/>
        </w:rPr>
        <w:t>Engineer</w:t>
      </w:r>
    </w:p>
    <w:p>
      <w:pPr>
        <w:pStyle w:val="7"/>
        <w:spacing w:before="7"/>
      </w:pPr>
    </w:p>
    <w:p>
      <w:pPr>
        <w:pStyle w:val="7"/>
        <w:spacing w:before="1"/>
        <w:ind w:left="120"/>
      </w:pPr>
      <w:r>
        <w:rPr>
          <w:w w:val="80"/>
        </w:rPr>
        <w:t>Partially</w:t>
      </w:r>
      <w:r>
        <w:rPr>
          <w:spacing w:val="5"/>
          <w:w w:val="80"/>
        </w:rPr>
        <w:t xml:space="preserve"> </w:t>
      </w:r>
      <w:r>
        <w:rPr>
          <w:w w:val="80"/>
        </w:rPr>
        <w:t>blocked</w:t>
      </w:r>
      <w:r>
        <w:rPr>
          <w:spacing w:val="10"/>
          <w:w w:val="80"/>
        </w:rPr>
        <w:t xml:space="preserve"> </w:t>
      </w:r>
      <w:r>
        <w:rPr>
          <w:w w:val="80"/>
        </w:rPr>
        <w:t>culverts</w:t>
      </w:r>
      <w:r>
        <w:rPr>
          <w:spacing w:val="7"/>
          <w:w w:val="80"/>
        </w:rPr>
        <w:t xml:space="preserve"> </w:t>
      </w:r>
      <w:r>
        <w:rPr>
          <w:w w:val="80"/>
        </w:rPr>
        <w:t>shall</w:t>
      </w:r>
      <w:r>
        <w:rPr>
          <w:spacing w:val="7"/>
          <w:w w:val="80"/>
        </w:rPr>
        <w:t xml:space="preserve"> </w:t>
      </w:r>
      <w:r>
        <w:rPr>
          <w:w w:val="80"/>
        </w:rPr>
        <w:t>be</w:t>
      </w:r>
      <w:r>
        <w:rPr>
          <w:spacing w:val="6"/>
          <w:w w:val="80"/>
        </w:rPr>
        <w:t xml:space="preserve"> </w:t>
      </w:r>
      <w:r>
        <w:rPr>
          <w:w w:val="80"/>
        </w:rPr>
        <w:t>those</w:t>
      </w:r>
      <w:r>
        <w:rPr>
          <w:spacing w:val="3"/>
          <w:w w:val="80"/>
        </w:rPr>
        <w:t xml:space="preserve"> </w:t>
      </w:r>
      <w:r>
        <w:rPr>
          <w:w w:val="80"/>
        </w:rPr>
        <w:t>with</w:t>
      </w:r>
      <w:r>
        <w:rPr>
          <w:spacing w:val="9"/>
          <w:w w:val="80"/>
        </w:rPr>
        <w:t xml:space="preserve"> </w:t>
      </w:r>
      <w:r>
        <w:rPr>
          <w:w w:val="80"/>
        </w:rPr>
        <w:t>less</w:t>
      </w:r>
      <w:r>
        <w:rPr>
          <w:spacing w:val="4"/>
          <w:w w:val="80"/>
        </w:rPr>
        <w:t xml:space="preserve"> </w:t>
      </w:r>
      <w:r>
        <w:rPr>
          <w:w w:val="80"/>
        </w:rPr>
        <w:t>than</w:t>
      </w:r>
      <w:r>
        <w:rPr>
          <w:spacing w:val="7"/>
          <w:w w:val="80"/>
        </w:rPr>
        <w:t xml:space="preserve"> </w:t>
      </w:r>
      <w:r>
        <w:rPr>
          <w:w w:val="80"/>
        </w:rPr>
        <w:t>half</w:t>
      </w:r>
      <w:r>
        <w:rPr>
          <w:spacing w:val="8"/>
          <w:w w:val="80"/>
        </w:rPr>
        <w:t xml:space="preserve"> </w:t>
      </w:r>
      <w:r>
        <w:rPr>
          <w:w w:val="80"/>
        </w:rPr>
        <w:t>of</w:t>
      </w:r>
      <w:r>
        <w:rPr>
          <w:spacing w:val="6"/>
          <w:w w:val="80"/>
        </w:rPr>
        <w:t xml:space="preserve"> </w:t>
      </w:r>
      <w:r>
        <w:rPr>
          <w:w w:val="80"/>
        </w:rPr>
        <w:t>the</w:t>
      </w:r>
      <w:r>
        <w:rPr>
          <w:spacing w:val="11"/>
          <w:w w:val="80"/>
        </w:rPr>
        <w:t xml:space="preserve"> </w:t>
      </w:r>
      <w:r>
        <w:rPr>
          <w:w w:val="80"/>
        </w:rPr>
        <w:t>barrel</w:t>
      </w:r>
      <w:r>
        <w:rPr>
          <w:spacing w:val="6"/>
          <w:w w:val="80"/>
        </w:rPr>
        <w:t xml:space="preserve"> </w:t>
      </w:r>
      <w:r>
        <w:rPr>
          <w:w w:val="80"/>
        </w:rPr>
        <w:t>blocked.</w:t>
      </w:r>
    </w:p>
    <w:p>
      <w:pPr>
        <w:pStyle w:val="7"/>
        <w:rPr>
          <w:sz w:val="25"/>
        </w:rPr>
      </w:pPr>
    </w:p>
    <w:p>
      <w:pPr>
        <w:pStyle w:val="7"/>
        <w:spacing w:line="477" w:lineRule="auto"/>
        <w:ind w:left="120" w:right="1263"/>
      </w:pPr>
      <w:r>
        <w:rPr>
          <w:w w:val="80"/>
        </w:rPr>
        <w:t>Correct</w:t>
      </w:r>
      <w:r>
        <w:rPr>
          <w:spacing w:val="14"/>
          <w:w w:val="80"/>
        </w:rPr>
        <w:t xml:space="preserve"> </w:t>
      </w:r>
      <w:r>
        <w:rPr>
          <w:w w:val="80"/>
        </w:rPr>
        <w:t>widths</w:t>
      </w:r>
      <w:r>
        <w:rPr>
          <w:spacing w:val="14"/>
          <w:w w:val="80"/>
        </w:rPr>
        <w:t xml:space="preserve"> </w:t>
      </w:r>
      <w:r>
        <w:rPr>
          <w:w w:val="80"/>
        </w:rPr>
        <w:t>and</w:t>
      </w:r>
      <w:r>
        <w:rPr>
          <w:spacing w:val="14"/>
          <w:w w:val="80"/>
        </w:rPr>
        <w:t xml:space="preserve"> </w:t>
      </w:r>
      <w:r>
        <w:rPr>
          <w:w w:val="80"/>
        </w:rPr>
        <w:t>slopes</w:t>
      </w:r>
      <w:r>
        <w:rPr>
          <w:spacing w:val="11"/>
          <w:w w:val="80"/>
        </w:rPr>
        <w:t xml:space="preserve"> </w:t>
      </w:r>
      <w:r>
        <w:rPr>
          <w:w w:val="80"/>
        </w:rPr>
        <w:t>of</w:t>
      </w:r>
      <w:r>
        <w:rPr>
          <w:spacing w:val="17"/>
          <w:w w:val="80"/>
        </w:rPr>
        <w:t xml:space="preserve"> </w:t>
      </w:r>
      <w:r>
        <w:rPr>
          <w:w w:val="80"/>
        </w:rPr>
        <w:t>the</w:t>
      </w:r>
      <w:r>
        <w:rPr>
          <w:spacing w:val="11"/>
          <w:w w:val="80"/>
        </w:rPr>
        <w:t xml:space="preserve"> </w:t>
      </w:r>
      <w:r>
        <w:rPr>
          <w:w w:val="80"/>
        </w:rPr>
        <w:t>outlet</w:t>
      </w:r>
      <w:r>
        <w:rPr>
          <w:spacing w:val="14"/>
          <w:w w:val="80"/>
        </w:rPr>
        <w:t xml:space="preserve"> </w:t>
      </w:r>
      <w:r>
        <w:rPr>
          <w:w w:val="80"/>
        </w:rPr>
        <w:t>drains</w:t>
      </w:r>
      <w:r>
        <w:rPr>
          <w:spacing w:val="17"/>
          <w:w w:val="80"/>
        </w:rPr>
        <w:t xml:space="preserve"> </w:t>
      </w:r>
      <w:r>
        <w:rPr>
          <w:w w:val="80"/>
        </w:rPr>
        <w:t>shall</w:t>
      </w:r>
      <w:r>
        <w:rPr>
          <w:spacing w:val="14"/>
          <w:w w:val="80"/>
        </w:rPr>
        <w:t xml:space="preserve"> </w:t>
      </w:r>
      <w:r>
        <w:rPr>
          <w:w w:val="80"/>
        </w:rPr>
        <w:t>be</w:t>
      </w:r>
      <w:r>
        <w:rPr>
          <w:spacing w:val="9"/>
          <w:w w:val="80"/>
        </w:rPr>
        <w:t xml:space="preserve"> </w:t>
      </w:r>
      <w:r>
        <w:rPr>
          <w:w w:val="80"/>
        </w:rPr>
        <w:t>maintained.</w:t>
      </w:r>
      <w:r>
        <w:rPr>
          <w:spacing w:val="16"/>
          <w:w w:val="80"/>
        </w:rPr>
        <w:t xml:space="preserve"> </w:t>
      </w:r>
      <w:r>
        <w:rPr>
          <w:w w:val="80"/>
        </w:rPr>
        <w:t>The</w:t>
      </w:r>
      <w:r>
        <w:rPr>
          <w:spacing w:val="16"/>
          <w:w w:val="80"/>
        </w:rPr>
        <w:t xml:space="preserve"> </w:t>
      </w:r>
      <w:r>
        <w:rPr>
          <w:w w:val="80"/>
        </w:rPr>
        <w:t>gradient</w:t>
      </w:r>
      <w:r>
        <w:rPr>
          <w:spacing w:val="14"/>
          <w:w w:val="80"/>
        </w:rPr>
        <w:t xml:space="preserve"> </w:t>
      </w:r>
      <w:r>
        <w:rPr>
          <w:w w:val="80"/>
        </w:rPr>
        <w:t>of</w:t>
      </w:r>
      <w:r>
        <w:rPr>
          <w:spacing w:val="12"/>
          <w:w w:val="80"/>
        </w:rPr>
        <w:t xml:space="preserve"> </w:t>
      </w:r>
      <w:r>
        <w:rPr>
          <w:w w:val="80"/>
        </w:rPr>
        <w:t>the</w:t>
      </w:r>
      <w:r>
        <w:rPr>
          <w:spacing w:val="11"/>
          <w:w w:val="80"/>
        </w:rPr>
        <w:t xml:space="preserve"> </w:t>
      </w:r>
      <w:r>
        <w:rPr>
          <w:w w:val="80"/>
        </w:rPr>
        <w:t>outlet</w:t>
      </w:r>
      <w:r>
        <w:rPr>
          <w:spacing w:val="19"/>
          <w:w w:val="80"/>
        </w:rPr>
        <w:t xml:space="preserve"> </w:t>
      </w:r>
      <w:r>
        <w:rPr>
          <w:w w:val="80"/>
        </w:rPr>
        <w:t>drain</w:t>
      </w:r>
      <w:r>
        <w:rPr>
          <w:spacing w:val="11"/>
          <w:w w:val="80"/>
        </w:rPr>
        <w:t xml:space="preserve"> </w:t>
      </w:r>
      <w:r>
        <w:rPr>
          <w:w w:val="80"/>
        </w:rPr>
        <w:t>shall</w:t>
      </w:r>
      <w:r>
        <w:rPr>
          <w:spacing w:val="14"/>
          <w:w w:val="80"/>
        </w:rPr>
        <w:t xml:space="preserve"> </w:t>
      </w:r>
      <w:r>
        <w:rPr>
          <w:w w:val="80"/>
        </w:rPr>
        <w:t>be</w:t>
      </w:r>
      <w:r>
        <w:rPr>
          <w:spacing w:val="2"/>
          <w:w w:val="80"/>
        </w:rPr>
        <w:t xml:space="preserve"> </w:t>
      </w:r>
      <w:r>
        <w:rPr>
          <w:w w:val="80"/>
        </w:rPr>
        <w:t>not</w:t>
      </w:r>
      <w:r>
        <w:rPr>
          <w:spacing w:val="1"/>
          <w:w w:val="80"/>
        </w:rPr>
        <w:t xml:space="preserve"> </w:t>
      </w:r>
      <w:r>
        <w:rPr>
          <w:w w:val="80"/>
        </w:rPr>
        <w:t>less than</w:t>
      </w:r>
      <w:r>
        <w:rPr>
          <w:spacing w:val="4"/>
          <w:w w:val="80"/>
        </w:rPr>
        <w:t xml:space="preserve"> </w:t>
      </w:r>
      <w:r>
        <w:rPr>
          <w:w w:val="80"/>
        </w:rPr>
        <w:t>2</w:t>
      </w:r>
      <w:r>
        <w:rPr>
          <w:spacing w:val="4"/>
          <w:w w:val="80"/>
        </w:rPr>
        <w:t xml:space="preserve"> </w:t>
      </w:r>
      <w:r>
        <w:rPr>
          <w:w w:val="80"/>
        </w:rPr>
        <w:t>%.</w:t>
      </w:r>
      <w:r>
        <w:rPr>
          <w:spacing w:val="1"/>
          <w:w w:val="80"/>
        </w:rPr>
        <w:t xml:space="preserve"> </w:t>
      </w:r>
      <w:r>
        <w:rPr>
          <w:w w:val="80"/>
        </w:rPr>
        <w:t>All</w:t>
      </w:r>
      <w:r>
        <w:rPr>
          <w:spacing w:val="7"/>
          <w:w w:val="80"/>
        </w:rPr>
        <w:t xml:space="preserve"> </w:t>
      </w:r>
      <w:r>
        <w:rPr>
          <w:w w:val="80"/>
        </w:rPr>
        <w:t>broken</w:t>
      </w:r>
      <w:r>
        <w:rPr>
          <w:spacing w:val="9"/>
          <w:w w:val="80"/>
        </w:rPr>
        <w:t xml:space="preserve"> </w:t>
      </w:r>
      <w:r>
        <w:rPr>
          <w:w w:val="80"/>
        </w:rPr>
        <w:t>culvert</w:t>
      </w:r>
      <w:r>
        <w:rPr>
          <w:spacing w:val="9"/>
          <w:w w:val="80"/>
        </w:rPr>
        <w:t xml:space="preserve"> </w:t>
      </w:r>
      <w:r>
        <w:rPr>
          <w:w w:val="80"/>
        </w:rPr>
        <w:t>barrels</w:t>
      </w:r>
      <w:r>
        <w:rPr>
          <w:spacing w:val="10"/>
          <w:w w:val="80"/>
        </w:rPr>
        <w:t xml:space="preserve"> </w:t>
      </w:r>
      <w:r>
        <w:rPr>
          <w:w w:val="80"/>
        </w:rPr>
        <w:t>discovered</w:t>
      </w:r>
      <w:r>
        <w:rPr>
          <w:spacing w:val="11"/>
          <w:w w:val="80"/>
        </w:rPr>
        <w:t xml:space="preserve"> </w:t>
      </w:r>
      <w:r>
        <w:rPr>
          <w:w w:val="80"/>
        </w:rPr>
        <w:t>in</w:t>
      </w:r>
      <w:r>
        <w:rPr>
          <w:spacing w:val="11"/>
          <w:w w:val="80"/>
        </w:rPr>
        <w:t xml:space="preserve"> </w:t>
      </w:r>
      <w:r>
        <w:rPr>
          <w:w w:val="80"/>
        </w:rPr>
        <w:t>the</w:t>
      </w:r>
      <w:r>
        <w:rPr>
          <w:spacing w:val="11"/>
          <w:w w:val="80"/>
        </w:rPr>
        <w:t xml:space="preserve"> </w:t>
      </w:r>
      <w:r>
        <w:rPr>
          <w:w w:val="80"/>
        </w:rPr>
        <w:t>course</w:t>
      </w:r>
      <w:r>
        <w:rPr>
          <w:spacing w:val="12"/>
          <w:w w:val="80"/>
        </w:rPr>
        <w:t xml:space="preserve"> </w:t>
      </w:r>
      <w:r>
        <w:rPr>
          <w:w w:val="80"/>
        </w:rPr>
        <w:t>carrying</w:t>
      </w:r>
      <w:r>
        <w:rPr>
          <w:spacing w:val="13"/>
          <w:w w:val="80"/>
        </w:rPr>
        <w:t xml:space="preserve"> </w:t>
      </w:r>
      <w:r>
        <w:rPr>
          <w:w w:val="80"/>
        </w:rPr>
        <w:t>out</w:t>
      </w:r>
      <w:r>
        <w:rPr>
          <w:spacing w:val="10"/>
          <w:w w:val="80"/>
        </w:rPr>
        <w:t xml:space="preserve"> </w:t>
      </w:r>
      <w:r>
        <w:rPr>
          <w:w w:val="80"/>
        </w:rPr>
        <w:t>this</w:t>
      </w:r>
      <w:r>
        <w:rPr>
          <w:spacing w:val="11"/>
          <w:w w:val="80"/>
        </w:rPr>
        <w:t xml:space="preserve"> </w:t>
      </w:r>
      <w:r>
        <w:rPr>
          <w:w w:val="80"/>
        </w:rPr>
        <w:t>activity</w:t>
      </w:r>
      <w:r>
        <w:rPr>
          <w:spacing w:val="11"/>
          <w:w w:val="80"/>
        </w:rPr>
        <w:t xml:space="preserve"> </w:t>
      </w:r>
      <w:r>
        <w:rPr>
          <w:w w:val="80"/>
        </w:rPr>
        <w:t>shall</w:t>
      </w:r>
      <w:r>
        <w:rPr>
          <w:spacing w:val="11"/>
          <w:w w:val="80"/>
        </w:rPr>
        <w:t xml:space="preserve"> </w:t>
      </w:r>
      <w:r>
        <w:rPr>
          <w:w w:val="80"/>
        </w:rPr>
        <w:t>be</w:t>
      </w:r>
      <w:r>
        <w:rPr>
          <w:spacing w:val="6"/>
          <w:w w:val="80"/>
        </w:rPr>
        <w:t xml:space="preserve"> </w:t>
      </w:r>
      <w:r>
        <w:rPr>
          <w:w w:val="80"/>
        </w:rPr>
        <w:t>reported</w:t>
      </w:r>
      <w:r>
        <w:rPr>
          <w:spacing w:val="12"/>
          <w:w w:val="80"/>
        </w:rPr>
        <w:t xml:space="preserve"> </w:t>
      </w:r>
      <w:r>
        <w:rPr>
          <w:w w:val="80"/>
        </w:rPr>
        <w:t>to</w:t>
      </w:r>
      <w:r>
        <w:rPr>
          <w:spacing w:val="11"/>
          <w:w w:val="80"/>
        </w:rPr>
        <w:t xml:space="preserve"> </w:t>
      </w:r>
      <w:r>
        <w:rPr>
          <w:w w:val="80"/>
        </w:rPr>
        <w:t>the</w:t>
      </w:r>
      <w:r>
        <w:rPr>
          <w:spacing w:val="-1"/>
          <w:w w:val="80"/>
        </w:rPr>
        <w:t xml:space="preserve"> </w:t>
      </w:r>
      <w:r>
        <w:rPr>
          <w:w w:val="80"/>
        </w:rPr>
        <w:t>Engineer.</w:t>
      </w:r>
    </w:p>
    <w:p>
      <w:pPr>
        <w:pStyle w:val="7"/>
        <w:spacing w:before="93"/>
        <w:ind w:left="120"/>
      </w:pPr>
      <w:r>
        <w:rPr>
          <w:w w:val="80"/>
        </w:rPr>
        <w:t>This</w:t>
      </w:r>
      <w:r>
        <w:rPr>
          <w:spacing w:val="4"/>
          <w:w w:val="80"/>
        </w:rPr>
        <w:t xml:space="preserve"> </w:t>
      </w:r>
      <w:r>
        <w:rPr>
          <w:w w:val="80"/>
        </w:rPr>
        <w:t>activity</w:t>
      </w:r>
      <w:r>
        <w:rPr>
          <w:spacing w:val="6"/>
          <w:w w:val="80"/>
        </w:rPr>
        <w:t xml:space="preserve"> </w:t>
      </w:r>
      <w:r>
        <w:rPr>
          <w:w w:val="80"/>
        </w:rPr>
        <w:t>shall</w:t>
      </w:r>
      <w:r>
        <w:rPr>
          <w:spacing w:val="4"/>
          <w:w w:val="80"/>
        </w:rPr>
        <w:t xml:space="preserve"> </w:t>
      </w:r>
      <w:r>
        <w:rPr>
          <w:w w:val="80"/>
        </w:rPr>
        <w:t>be</w:t>
      </w:r>
      <w:r>
        <w:rPr>
          <w:spacing w:val="7"/>
          <w:w w:val="80"/>
        </w:rPr>
        <w:t xml:space="preserve"> </w:t>
      </w:r>
      <w:r>
        <w:rPr>
          <w:w w:val="80"/>
        </w:rPr>
        <w:t>carried</w:t>
      </w:r>
      <w:r>
        <w:rPr>
          <w:spacing w:val="5"/>
          <w:w w:val="80"/>
        </w:rPr>
        <w:t xml:space="preserve"> </w:t>
      </w:r>
      <w:r>
        <w:rPr>
          <w:w w:val="80"/>
        </w:rPr>
        <w:t>out</w:t>
      </w:r>
      <w:r>
        <w:rPr>
          <w:spacing w:val="4"/>
          <w:w w:val="80"/>
        </w:rPr>
        <w:t xml:space="preserve"> </w:t>
      </w:r>
      <w:r>
        <w:rPr>
          <w:w w:val="80"/>
        </w:rPr>
        <w:t>before</w:t>
      </w:r>
      <w:r>
        <w:rPr>
          <w:spacing w:val="7"/>
          <w:w w:val="80"/>
        </w:rPr>
        <w:t xml:space="preserve"> </w:t>
      </w:r>
      <w:r>
        <w:rPr>
          <w:w w:val="80"/>
        </w:rPr>
        <w:t>the</w:t>
      </w:r>
      <w:r>
        <w:rPr>
          <w:spacing w:val="7"/>
          <w:w w:val="80"/>
        </w:rPr>
        <w:t xml:space="preserve"> </w:t>
      </w:r>
      <w:r>
        <w:rPr>
          <w:w w:val="80"/>
        </w:rPr>
        <w:t>rains,</w:t>
      </w:r>
      <w:r>
        <w:rPr>
          <w:spacing w:val="7"/>
          <w:w w:val="80"/>
        </w:rPr>
        <w:t xml:space="preserve"> </w:t>
      </w:r>
      <w:r>
        <w:rPr>
          <w:w w:val="80"/>
        </w:rPr>
        <w:t>or</w:t>
      </w:r>
      <w:r>
        <w:rPr>
          <w:spacing w:val="6"/>
          <w:w w:val="80"/>
        </w:rPr>
        <w:t xml:space="preserve"> </w:t>
      </w:r>
      <w:r>
        <w:rPr>
          <w:w w:val="80"/>
        </w:rPr>
        <w:t>as</w:t>
      </w:r>
      <w:r>
        <w:rPr>
          <w:spacing w:val="4"/>
          <w:w w:val="80"/>
        </w:rPr>
        <w:t xml:space="preserve"> </w:t>
      </w:r>
      <w:r>
        <w:rPr>
          <w:w w:val="80"/>
        </w:rPr>
        <w:t>directed</w:t>
      </w:r>
      <w:r>
        <w:rPr>
          <w:spacing w:val="6"/>
          <w:w w:val="80"/>
        </w:rPr>
        <w:t xml:space="preserve"> </w:t>
      </w:r>
      <w:r>
        <w:rPr>
          <w:w w:val="80"/>
        </w:rPr>
        <w:t>by</w:t>
      </w:r>
      <w:r>
        <w:rPr>
          <w:spacing w:val="6"/>
          <w:w w:val="80"/>
        </w:rPr>
        <w:t xml:space="preserve"> </w:t>
      </w:r>
      <w:r>
        <w:rPr>
          <w:w w:val="80"/>
        </w:rPr>
        <w:t>the</w:t>
      </w:r>
      <w:r>
        <w:rPr>
          <w:spacing w:val="6"/>
          <w:w w:val="80"/>
        </w:rPr>
        <w:t xml:space="preserve"> </w:t>
      </w:r>
      <w:r>
        <w:rPr>
          <w:w w:val="80"/>
        </w:rPr>
        <w:t>Engineer.</w:t>
      </w:r>
    </w:p>
    <w:p>
      <w:pPr>
        <w:pStyle w:val="7"/>
        <w:spacing w:before="228"/>
        <w:ind w:left="120"/>
      </w:pPr>
      <w:r>
        <w:rPr>
          <w:w w:val="80"/>
        </w:rPr>
        <w:t>Work</w:t>
      </w:r>
      <w:r>
        <w:rPr>
          <w:spacing w:val="9"/>
          <w:w w:val="80"/>
        </w:rPr>
        <w:t xml:space="preserve"> </w:t>
      </w:r>
      <w:r>
        <w:rPr>
          <w:w w:val="80"/>
        </w:rPr>
        <w:t>Method</w:t>
      </w:r>
    </w:p>
    <w:p>
      <w:pPr>
        <w:pStyle w:val="7"/>
        <w:spacing w:before="2"/>
        <w:ind w:left="120"/>
      </w:pPr>
      <w:r>
        <w:rPr>
          <w:w w:val="80"/>
        </w:rPr>
        <w:t>The</w:t>
      </w:r>
      <w:r>
        <w:rPr>
          <w:spacing w:val="6"/>
          <w:w w:val="80"/>
        </w:rPr>
        <w:t xml:space="preserve"> </w:t>
      </w:r>
      <w:r>
        <w:rPr>
          <w:w w:val="80"/>
        </w:rPr>
        <w:t>Contractor</w:t>
      </w:r>
      <w:r>
        <w:rPr>
          <w:spacing w:val="10"/>
          <w:w w:val="80"/>
        </w:rPr>
        <w:t xml:space="preserve"> </w:t>
      </w:r>
      <w:r>
        <w:rPr>
          <w:w w:val="80"/>
        </w:rPr>
        <w:t>shall</w:t>
      </w:r>
      <w:r>
        <w:rPr>
          <w:spacing w:val="7"/>
          <w:w w:val="80"/>
        </w:rPr>
        <w:t xml:space="preserve"> </w:t>
      </w:r>
      <w:r>
        <w:rPr>
          <w:w w:val="80"/>
        </w:rPr>
        <w:t>use</w:t>
      </w:r>
      <w:r>
        <w:rPr>
          <w:spacing w:val="9"/>
          <w:w w:val="80"/>
        </w:rPr>
        <w:t xml:space="preserve"> </w:t>
      </w:r>
      <w:r>
        <w:rPr>
          <w:b/>
          <w:w w:val="80"/>
        </w:rPr>
        <w:t>Labour</w:t>
      </w:r>
      <w:r>
        <w:rPr>
          <w:b/>
          <w:spacing w:val="8"/>
          <w:w w:val="80"/>
        </w:rPr>
        <w:t xml:space="preserve"> </w:t>
      </w:r>
      <w:r>
        <w:rPr>
          <w:w w:val="80"/>
        </w:rPr>
        <w:t>to</w:t>
      </w:r>
      <w:r>
        <w:rPr>
          <w:spacing w:val="11"/>
          <w:w w:val="80"/>
        </w:rPr>
        <w:t xml:space="preserve"> </w:t>
      </w:r>
      <w:r>
        <w:rPr>
          <w:w w:val="80"/>
        </w:rPr>
        <w:t>carry</w:t>
      </w:r>
      <w:r>
        <w:rPr>
          <w:spacing w:val="6"/>
          <w:w w:val="80"/>
        </w:rPr>
        <w:t xml:space="preserve"> </w:t>
      </w:r>
      <w:r>
        <w:rPr>
          <w:w w:val="80"/>
        </w:rPr>
        <w:t>out</w:t>
      </w:r>
      <w:r>
        <w:rPr>
          <w:spacing w:val="7"/>
          <w:w w:val="80"/>
        </w:rPr>
        <w:t xml:space="preserve"> </w:t>
      </w:r>
      <w:r>
        <w:rPr>
          <w:w w:val="80"/>
        </w:rPr>
        <w:t>this</w:t>
      </w:r>
      <w:r>
        <w:rPr>
          <w:spacing w:val="5"/>
          <w:w w:val="80"/>
        </w:rPr>
        <w:t xml:space="preserve"> </w:t>
      </w:r>
      <w:r>
        <w:rPr>
          <w:w w:val="80"/>
        </w:rPr>
        <w:t>item</w:t>
      </w:r>
      <w:r>
        <w:rPr>
          <w:spacing w:val="6"/>
          <w:w w:val="80"/>
        </w:rPr>
        <w:t xml:space="preserve"> </w:t>
      </w:r>
      <w:r>
        <w:rPr>
          <w:w w:val="80"/>
        </w:rPr>
        <w:t>of</w:t>
      </w:r>
      <w:r>
        <w:rPr>
          <w:spacing w:val="8"/>
          <w:w w:val="80"/>
        </w:rPr>
        <w:t xml:space="preserve"> </w:t>
      </w:r>
      <w:r>
        <w:rPr>
          <w:w w:val="80"/>
        </w:rPr>
        <w:t>work</w:t>
      </w:r>
    </w:p>
    <w:p>
      <w:pPr>
        <w:pStyle w:val="7"/>
        <w:spacing w:before="9"/>
        <w:rPr>
          <w:sz w:val="23"/>
        </w:rPr>
      </w:pPr>
    </w:p>
    <w:p>
      <w:pPr>
        <w:ind w:left="120"/>
        <w:rPr>
          <w:i/>
          <w:sz w:val="24"/>
        </w:rPr>
      </w:pPr>
      <w:r>
        <w:rPr>
          <w:i/>
          <w:w w:val="80"/>
          <w:sz w:val="24"/>
        </w:rPr>
        <w:t>Quality</w:t>
      </w:r>
      <w:r>
        <w:rPr>
          <w:i/>
          <w:spacing w:val="9"/>
          <w:w w:val="80"/>
          <w:sz w:val="24"/>
        </w:rPr>
        <w:t xml:space="preserve"> </w:t>
      </w:r>
      <w:r>
        <w:rPr>
          <w:i/>
          <w:w w:val="80"/>
          <w:sz w:val="24"/>
        </w:rPr>
        <w:t>Control</w:t>
      </w:r>
    </w:p>
    <w:p>
      <w:pPr>
        <w:pStyle w:val="7"/>
        <w:spacing w:before="10"/>
        <w:rPr>
          <w:i/>
        </w:rPr>
      </w:pPr>
    </w:p>
    <w:p>
      <w:pPr>
        <w:pStyle w:val="7"/>
        <w:ind w:left="120"/>
        <w:rPr>
          <w:b/>
        </w:rPr>
      </w:pPr>
      <w:r>
        <w:rPr>
          <w:w w:val="80"/>
        </w:rPr>
        <w:t>The</w:t>
      </w:r>
      <w:r>
        <w:rPr>
          <w:spacing w:val="6"/>
          <w:w w:val="80"/>
        </w:rPr>
        <w:t xml:space="preserve"> </w:t>
      </w:r>
      <w:r>
        <w:rPr>
          <w:w w:val="80"/>
        </w:rPr>
        <w:t>culverts</w:t>
      </w:r>
      <w:r>
        <w:rPr>
          <w:spacing w:val="9"/>
          <w:w w:val="80"/>
        </w:rPr>
        <w:t xml:space="preserve"> </w:t>
      </w:r>
      <w:r>
        <w:rPr>
          <w:w w:val="80"/>
        </w:rPr>
        <w:t>shall</w:t>
      </w:r>
      <w:r>
        <w:rPr>
          <w:spacing w:val="8"/>
          <w:w w:val="80"/>
        </w:rPr>
        <w:t xml:space="preserve"> </w:t>
      </w:r>
      <w:r>
        <w:rPr>
          <w:w w:val="80"/>
        </w:rPr>
        <w:t>be</w:t>
      </w:r>
      <w:r>
        <w:rPr>
          <w:spacing w:val="9"/>
          <w:w w:val="80"/>
        </w:rPr>
        <w:t xml:space="preserve"> </w:t>
      </w:r>
      <w:r>
        <w:rPr>
          <w:w w:val="80"/>
        </w:rPr>
        <w:t>checked</w:t>
      </w:r>
      <w:r>
        <w:rPr>
          <w:spacing w:val="9"/>
          <w:w w:val="80"/>
        </w:rPr>
        <w:t xml:space="preserve"> </w:t>
      </w:r>
      <w:r>
        <w:rPr>
          <w:w w:val="80"/>
        </w:rPr>
        <w:t>as</w:t>
      </w:r>
      <w:r>
        <w:rPr>
          <w:spacing w:val="5"/>
          <w:w w:val="80"/>
        </w:rPr>
        <w:t xml:space="preserve"> </w:t>
      </w:r>
      <w:r>
        <w:rPr>
          <w:w w:val="80"/>
        </w:rPr>
        <w:t>free</w:t>
      </w:r>
      <w:r>
        <w:rPr>
          <w:spacing w:val="8"/>
          <w:w w:val="80"/>
        </w:rPr>
        <w:t xml:space="preserve"> </w:t>
      </w:r>
      <w:r>
        <w:rPr>
          <w:w w:val="80"/>
        </w:rPr>
        <w:t>of</w:t>
      </w:r>
      <w:r>
        <w:rPr>
          <w:spacing w:val="7"/>
          <w:w w:val="80"/>
        </w:rPr>
        <w:t xml:space="preserve"> </w:t>
      </w:r>
      <w:r>
        <w:rPr>
          <w:w w:val="80"/>
        </w:rPr>
        <w:t>debris</w:t>
      </w:r>
      <w:r>
        <w:rPr>
          <w:spacing w:val="8"/>
          <w:w w:val="80"/>
        </w:rPr>
        <w:t xml:space="preserve"> </w:t>
      </w:r>
      <w:r>
        <w:rPr>
          <w:w w:val="80"/>
        </w:rPr>
        <w:t>to</w:t>
      </w:r>
      <w:r>
        <w:rPr>
          <w:spacing w:val="8"/>
          <w:w w:val="80"/>
        </w:rPr>
        <w:t xml:space="preserve"> </w:t>
      </w:r>
      <w:r>
        <w:rPr>
          <w:w w:val="80"/>
        </w:rPr>
        <w:t>the</w:t>
      </w:r>
      <w:r>
        <w:rPr>
          <w:spacing w:val="7"/>
          <w:w w:val="80"/>
        </w:rPr>
        <w:t xml:space="preserve"> </w:t>
      </w:r>
      <w:r>
        <w:rPr>
          <w:w w:val="80"/>
        </w:rPr>
        <w:t>satisfaction</w:t>
      </w:r>
      <w:r>
        <w:rPr>
          <w:spacing w:val="10"/>
          <w:w w:val="80"/>
        </w:rPr>
        <w:t xml:space="preserve"> </w:t>
      </w:r>
      <w:r>
        <w:rPr>
          <w:w w:val="80"/>
        </w:rPr>
        <w:t>of</w:t>
      </w:r>
      <w:r>
        <w:rPr>
          <w:spacing w:val="7"/>
          <w:w w:val="80"/>
        </w:rPr>
        <w:t xml:space="preserve"> </w:t>
      </w:r>
      <w:r>
        <w:rPr>
          <w:w w:val="80"/>
        </w:rPr>
        <w:t>the</w:t>
      </w:r>
      <w:r>
        <w:rPr>
          <w:spacing w:val="9"/>
          <w:w w:val="80"/>
        </w:rPr>
        <w:t xml:space="preserve"> </w:t>
      </w:r>
      <w:r>
        <w:rPr>
          <w:w w:val="80"/>
        </w:rPr>
        <w:t>Engineer.Measurement</w:t>
      </w:r>
      <w:r>
        <w:rPr>
          <w:spacing w:val="11"/>
          <w:w w:val="80"/>
        </w:rPr>
        <w:t xml:space="preserve"> </w:t>
      </w:r>
      <w:r>
        <w:rPr>
          <w:w w:val="80"/>
        </w:rPr>
        <w:t>Unit:</w:t>
      </w:r>
      <w:r>
        <w:rPr>
          <w:spacing w:val="19"/>
          <w:w w:val="80"/>
        </w:rPr>
        <w:t xml:space="preserve"> </w:t>
      </w:r>
      <w:r>
        <w:rPr>
          <w:b/>
          <w:w w:val="80"/>
        </w:rPr>
        <w:t>m</w:t>
      </w:r>
    </w:p>
    <w:p>
      <w:pPr>
        <w:pStyle w:val="7"/>
        <w:spacing w:before="4"/>
        <w:rPr>
          <w:b/>
        </w:rPr>
      </w:pPr>
    </w:p>
    <w:p>
      <w:pPr>
        <w:pStyle w:val="7"/>
        <w:spacing w:before="1" w:line="434" w:lineRule="auto"/>
        <w:ind w:left="120" w:right="4645"/>
      </w:pPr>
      <w:r>
        <w:rPr>
          <w:w w:val="80"/>
        </w:rPr>
        <w:t>The</w:t>
      </w:r>
      <w:r>
        <w:rPr>
          <w:spacing w:val="5"/>
          <w:w w:val="80"/>
        </w:rPr>
        <w:t xml:space="preserve"> </w:t>
      </w:r>
      <w:r>
        <w:rPr>
          <w:w w:val="80"/>
        </w:rPr>
        <w:t>measurement</w:t>
      </w:r>
      <w:r>
        <w:rPr>
          <w:spacing w:val="7"/>
          <w:w w:val="80"/>
        </w:rPr>
        <w:t xml:space="preserve"> </w:t>
      </w:r>
      <w:r>
        <w:rPr>
          <w:w w:val="80"/>
        </w:rPr>
        <w:t>shall</w:t>
      </w:r>
      <w:r>
        <w:rPr>
          <w:spacing w:val="3"/>
          <w:w w:val="80"/>
        </w:rPr>
        <w:t xml:space="preserve"> </w:t>
      </w:r>
      <w:r>
        <w:rPr>
          <w:w w:val="80"/>
        </w:rPr>
        <w:t>be</w:t>
      </w:r>
      <w:r>
        <w:rPr>
          <w:spacing w:val="7"/>
          <w:w w:val="80"/>
        </w:rPr>
        <w:t xml:space="preserve"> </w:t>
      </w:r>
      <w:r>
        <w:rPr>
          <w:w w:val="80"/>
        </w:rPr>
        <w:t>the</w:t>
      </w:r>
      <w:r>
        <w:rPr>
          <w:spacing w:val="6"/>
          <w:w w:val="80"/>
        </w:rPr>
        <w:t xml:space="preserve"> </w:t>
      </w:r>
      <w:r>
        <w:rPr>
          <w:w w:val="80"/>
        </w:rPr>
        <w:t>length</w:t>
      </w:r>
      <w:r>
        <w:rPr>
          <w:spacing w:val="10"/>
          <w:w w:val="80"/>
        </w:rPr>
        <w:t xml:space="preserve"> </w:t>
      </w:r>
      <w:r>
        <w:rPr>
          <w:w w:val="80"/>
        </w:rPr>
        <w:t>of</w:t>
      </w:r>
      <w:r>
        <w:rPr>
          <w:spacing w:val="9"/>
          <w:w w:val="80"/>
        </w:rPr>
        <w:t xml:space="preserve"> </w:t>
      </w:r>
      <w:r>
        <w:rPr>
          <w:w w:val="80"/>
        </w:rPr>
        <w:t>culvert,</w:t>
      </w:r>
      <w:r>
        <w:rPr>
          <w:spacing w:val="6"/>
          <w:w w:val="80"/>
        </w:rPr>
        <w:t xml:space="preserve"> </w:t>
      </w:r>
      <w:r>
        <w:rPr>
          <w:w w:val="80"/>
        </w:rPr>
        <w:t>including</w:t>
      </w:r>
      <w:r>
        <w:rPr>
          <w:spacing w:val="9"/>
          <w:w w:val="80"/>
        </w:rPr>
        <w:t xml:space="preserve"> </w:t>
      </w:r>
      <w:r>
        <w:rPr>
          <w:w w:val="80"/>
        </w:rPr>
        <w:t>the</w:t>
      </w:r>
      <w:r>
        <w:rPr>
          <w:spacing w:val="7"/>
          <w:w w:val="80"/>
        </w:rPr>
        <w:t xml:space="preserve"> </w:t>
      </w:r>
      <w:r>
        <w:rPr>
          <w:w w:val="80"/>
        </w:rPr>
        <w:t>outlet</w:t>
      </w:r>
      <w:r>
        <w:rPr>
          <w:spacing w:val="4"/>
          <w:w w:val="80"/>
        </w:rPr>
        <w:t xml:space="preserve"> </w:t>
      </w:r>
      <w:r>
        <w:rPr>
          <w:w w:val="80"/>
        </w:rPr>
        <w:t>drain,</w:t>
      </w:r>
      <w:r>
        <w:rPr>
          <w:spacing w:val="9"/>
          <w:w w:val="80"/>
        </w:rPr>
        <w:t xml:space="preserve"> </w:t>
      </w:r>
      <w:r>
        <w:rPr>
          <w:w w:val="80"/>
        </w:rPr>
        <w:t>cleaned</w:t>
      </w:r>
      <w:r>
        <w:rPr>
          <w:spacing w:val="-45"/>
          <w:w w:val="80"/>
        </w:rPr>
        <w:t xml:space="preserve"> </w:t>
      </w:r>
      <w:r>
        <w:rPr>
          <w:w w:val="90"/>
        </w:rPr>
        <w:t>Payment</w:t>
      </w:r>
    </w:p>
    <w:p>
      <w:pPr>
        <w:pStyle w:val="7"/>
        <w:spacing w:before="62"/>
        <w:ind w:left="120"/>
      </w:pPr>
      <w:r>
        <w:rPr>
          <w:w w:val="80"/>
        </w:rPr>
        <w:t>The</w:t>
      </w:r>
      <w:r>
        <w:rPr>
          <w:spacing w:val="6"/>
          <w:w w:val="80"/>
        </w:rPr>
        <w:t xml:space="preserve"> </w:t>
      </w:r>
      <w:r>
        <w:rPr>
          <w:w w:val="80"/>
        </w:rPr>
        <w:t>unit</w:t>
      </w:r>
      <w:r>
        <w:rPr>
          <w:spacing w:val="7"/>
          <w:w w:val="80"/>
        </w:rPr>
        <w:t xml:space="preserve"> </w:t>
      </w:r>
      <w:r>
        <w:rPr>
          <w:w w:val="80"/>
        </w:rPr>
        <w:t>rate</w:t>
      </w:r>
      <w:r>
        <w:rPr>
          <w:spacing w:val="6"/>
          <w:w w:val="80"/>
        </w:rPr>
        <w:t xml:space="preserve"> </w:t>
      </w:r>
      <w:r>
        <w:rPr>
          <w:w w:val="80"/>
        </w:rPr>
        <w:t>shall</w:t>
      </w:r>
      <w:r>
        <w:rPr>
          <w:spacing w:val="4"/>
          <w:w w:val="80"/>
        </w:rPr>
        <w:t xml:space="preserve"> </w:t>
      </w:r>
      <w:r>
        <w:rPr>
          <w:w w:val="80"/>
        </w:rPr>
        <w:t>be</w:t>
      </w:r>
      <w:r>
        <w:rPr>
          <w:spacing w:val="6"/>
          <w:w w:val="80"/>
        </w:rPr>
        <w:t xml:space="preserve"> </w:t>
      </w:r>
      <w:r>
        <w:rPr>
          <w:w w:val="80"/>
        </w:rPr>
        <w:t>full</w:t>
      </w:r>
      <w:r>
        <w:rPr>
          <w:spacing w:val="7"/>
          <w:w w:val="80"/>
        </w:rPr>
        <w:t xml:space="preserve"> </w:t>
      </w:r>
      <w:r>
        <w:rPr>
          <w:w w:val="80"/>
        </w:rPr>
        <w:t>compensation</w:t>
      </w:r>
      <w:r>
        <w:rPr>
          <w:spacing w:val="8"/>
          <w:w w:val="80"/>
        </w:rPr>
        <w:t xml:space="preserve"> </w:t>
      </w:r>
      <w:r>
        <w:rPr>
          <w:w w:val="80"/>
        </w:rPr>
        <w:t>for</w:t>
      </w:r>
      <w:r>
        <w:rPr>
          <w:spacing w:val="9"/>
          <w:w w:val="80"/>
        </w:rPr>
        <w:t xml:space="preserve"> </w:t>
      </w:r>
      <w:r>
        <w:rPr>
          <w:w w:val="80"/>
        </w:rPr>
        <w:t>labour,</w:t>
      </w:r>
      <w:r>
        <w:rPr>
          <w:spacing w:val="7"/>
          <w:w w:val="80"/>
        </w:rPr>
        <w:t xml:space="preserve"> </w:t>
      </w:r>
      <w:r>
        <w:rPr>
          <w:w w:val="80"/>
        </w:rPr>
        <w:t>tools</w:t>
      </w:r>
      <w:r>
        <w:rPr>
          <w:spacing w:val="4"/>
          <w:w w:val="80"/>
        </w:rPr>
        <w:t xml:space="preserve"> </w:t>
      </w:r>
      <w:r>
        <w:rPr>
          <w:w w:val="80"/>
        </w:rPr>
        <w:t>and</w:t>
      </w:r>
      <w:r>
        <w:rPr>
          <w:spacing w:val="7"/>
          <w:w w:val="80"/>
        </w:rPr>
        <w:t xml:space="preserve"> </w:t>
      </w:r>
      <w:r>
        <w:rPr>
          <w:w w:val="80"/>
        </w:rPr>
        <w:t>incidental</w:t>
      </w:r>
      <w:r>
        <w:rPr>
          <w:spacing w:val="7"/>
          <w:w w:val="80"/>
        </w:rPr>
        <w:t xml:space="preserve"> </w:t>
      </w:r>
      <w:r>
        <w:rPr>
          <w:w w:val="80"/>
        </w:rPr>
        <w:t>costs</w:t>
      </w:r>
      <w:r>
        <w:rPr>
          <w:spacing w:val="7"/>
          <w:w w:val="80"/>
        </w:rPr>
        <w:t xml:space="preserve"> </w:t>
      </w:r>
      <w:r>
        <w:rPr>
          <w:w w:val="80"/>
        </w:rPr>
        <w:t>required</w:t>
      </w:r>
      <w:r>
        <w:rPr>
          <w:spacing w:val="8"/>
          <w:w w:val="80"/>
        </w:rPr>
        <w:t xml:space="preserve"> </w:t>
      </w:r>
      <w:r>
        <w:rPr>
          <w:w w:val="80"/>
        </w:rPr>
        <w:t>to</w:t>
      </w:r>
      <w:r>
        <w:rPr>
          <w:spacing w:val="7"/>
          <w:w w:val="80"/>
        </w:rPr>
        <w:t xml:space="preserve"> </w:t>
      </w:r>
      <w:r>
        <w:rPr>
          <w:w w:val="80"/>
        </w:rPr>
        <w:t>carry</w:t>
      </w:r>
      <w:r>
        <w:rPr>
          <w:spacing w:val="7"/>
          <w:w w:val="80"/>
        </w:rPr>
        <w:t xml:space="preserve"> </w:t>
      </w:r>
      <w:r>
        <w:rPr>
          <w:w w:val="80"/>
        </w:rPr>
        <w:t>out</w:t>
      </w:r>
      <w:r>
        <w:rPr>
          <w:spacing w:val="4"/>
          <w:w w:val="80"/>
        </w:rPr>
        <w:t xml:space="preserve"> </w:t>
      </w:r>
      <w:r>
        <w:rPr>
          <w:w w:val="80"/>
        </w:rPr>
        <w:t>the</w:t>
      </w:r>
      <w:r>
        <w:rPr>
          <w:spacing w:val="4"/>
          <w:w w:val="80"/>
        </w:rPr>
        <w:t xml:space="preserve"> </w:t>
      </w:r>
      <w:r>
        <w:rPr>
          <w:w w:val="80"/>
        </w:rPr>
        <w:t>work.</w:t>
      </w:r>
    </w:p>
    <w:p>
      <w:pPr>
        <w:pStyle w:val="7"/>
        <w:spacing w:before="5"/>
      </w:pPr>
    </w:p>
    <w:p>
      <w:pPr>
        <w:pStyle w:val="3"/>
      </w:pPr>
      <w:bookmarkStart w:id="161" w:name="_Toc16149"/>
      <w:r>
        <w:rPr>
          <w:w w:val="75"/>
        </w:rPr>
        <w:t>08-</w:t>
      </w:r>
      <w:r>
        <w:rPr>
          <w:spacing w:val="38"/>
          <w:w w:val="75"/>
        </w:rPr>
        <w:t xml:space="preserve"> </w:t>
      </w:r>
      <w:r>
        <w:rPr>
          <w:w w:val="75"/>
        </w:rPr>
        <w:t>60</w:t>
      </w:r>
      <w:r>
        <w:rPr>
          <w:spacing w:val="35"/>
          <w:w w:val="75"/>
        </w:rPr>
        <w:t xml:space="preserve"> </w:t>
      </w:r>
      <w:r>
        <w:rPr>
          <w:w w:val="75"/>
        </w:rPr>
        <w:t>-</w:t>
      </w:r>
      <w:r>
        <w:rPr>
          <w:spacing w:val="38"/>
          <w:w w:val="75"/>
        </w:rPr>
        <w:t xml:space="preserve"> </w:t>
      </w:r>
      <w:r>
        <w:rPr>
          <w:w w:val="75"/>
        </w:rPr>
        <w:t>006/7/8/9/10</w:t>
      </w:r>
      <w:r>
        <w:rPr>
          <w:spacing w:val="37"/>
          <w:w w:val="75"/>
        </w:rPr>
        <w:t xml:space="preserve"> </w:t>
      </w:r>
      <w:r>
        <w:rPr>
          <w:w w:val="75"/>
        </w:rPr>
        <w:t>:</w:t>
      </w:r>
      <w:r>
        <w:rPr>
          <w:spacing w:val="27"/>
          <w:w w:val="75"/>
        </w:rPr>
        <w:t xml:space="preserve"> </w:t>
      </w:r>
      <w:r>
        <w:rPr>
          <w:w w:val="75"/>
        </w:rPr>
        <w:t>Culvert</w:t>
      </w:r>
      <w:r>
        <w:rPr>
          <w:spacing w:val="35"/>
        </w:rPr>
        <w:t xml:space="preserve"> </w:t>
      </w:r>
      <w:r>
        <w:rPr>
          <w:w w:val="75"/>
        </w:rPr>
        <w:t>Cleaning</w:t>
      </w:r>
      <w:r>
        <w:rPr>
          <w:spacing w:val="53"/>
        </w:rPr>
        <w:t xml:space="preserve"> </w:t>
      </w:r>
      <w:r>
        <w:rPr>
          <w:w w:val="75"/>
        </w:rPr>
        <w:t>(Fully</w:t>
      </w:r>
      <w:r>
        <w:rPr>
          <w:spacing w:val="35"/>
        </w:rPr>
        <w:t xml:space="preserve"> </w:t>
      </w:r>
      <w:r>
        <w:rPr>
          <w:w w:val="75"/>
        </w:rPr>
        <w:t>blocked):</w:t>
      </w:r>
      <w:bookmarkEnd w:id="161"/>
    </w:p>
    <w:p>
      <w:pPr>
        <w:pStyle w:val="7"/>
        <w:spacing w:before="2"/>
        <w:rPr>
          <w:b/>
        </w:rPr>
      </w:pPr>
    </w:p>
    <w:p>
      <w:pPr>
        <w:pStyle w:val="7"/>
        <w:tabs>
          <w:tab w:val="left" w:pos="2321"/>
        </w:tabs>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006</w:t>
      </w:r>
      <w:r>
        <w:rPr>
          <w:w w:val="80"/>
        </w:rPr>
        <w:tab/>
      </w:r>
      <w:r>
        <w:rPr>
          <w:w w:val="80"/>
        </w:rPr>
        <w:t>300mm</w:t>
      </w:r>
      <w:r>
        <w:rPr>
          <w:spacing w:val="18"/>
          <w:w w:val="80"/>
        </w:rPr>
        <w:t xml:space="preserve"> </w:t>
      </w:r>
      <w:r>
        <w:rPr>
          <w:w w:val="80"/>
        </w:rPr>
        <w:t>dia;</w:t>
      </w:r>
    </w:p>
    <w:p>
      <w:pPr>
        <w:pStyle w:val="7"/>
        <w:tabs>
          <w:tab w:val="left" w:pos="2321"/>
        </w:tabs>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007</w:t>
      </w:r>
      <w:r>
        <w:rPr>
          <w:w w:val="80"/>
        </w:rPr>
        <w:tab/>
      </w:r>
      <w:r>
        <w:rPr>
          <w:w w:val="80"/>
        </w:rPr>
        <w:t>450mm</w:t>
      </w:r>
      <w:r>
        <w:rPr>
          <w:spacing w:val="18"/>
          <w:w w:val="80"/>
        </w:rPr>
        <w:t xml:space="preserve"> </w:t>
      </w:r>
      <w:r>
        <w:rPr>
          <w:w w:val="80"/>
        </w:rPr>
        <w:t>dia;</w:t>
      </w:r>
    </w:p>
    <w:p>
      <w:pPr>
        <w:pStyle w:val="7"/>
        <w:tabs>
          <w:tab w:val="left" w:pos="2321"/>
        </w:tabs>
        <w:spacing w:before="3"/>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008</w:t>
      </w:r>
      <w:r>
        <w:rPr>
          <w:w w:val="80"/>
        </w:rPr>
        <w:tab/>
      </w:r>
      <w:r>
        <w:rPr>
          <w:w w:val="80"/>
        </w:rPr>
        <w:t>600mm</w:t>
      </w:r>
      <w:r>
        <w:rPr>
          <w:spacing w:val="18"/>
          <w:w w:val="80"/>
        </w:rPr>
        <w:t xml:space="preserve"> </w:t>
      </w:r>
      <w:r>
        <w:rPr>
          <w:w w:val="80"/>
        </w:rPr>
        <w:t>dia;</w:t>
      </w:r>
    </w:p>
    <w:p>
      <w:pPr>
        <w:pStyle w:val="7"/>
        <w:tabs>
          <w:tab w:val="left" w:pos="2321"/>
        </w:tabs>
        <w:spacing w:line="274" w:lineRule="exact"/>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009</w:t>
      </w:r>
      <w:r>
        <w:rPr>
          <w:w w:val="80"/>
        </w:rPr>
        <w:tab/>
      </w:r>
      <w:r>
        <w:rPr>
          <w:w w:val="80"/>
        </w:rPr>
        <w:t>900mm</w:t>
      </w:r>
      <w:r>
        <w:rPr>
          <w:spacing w:val="18"/>
          <w:w w:val="80"/>
        </w:rPr>
        <w:t xml:space="preserve"> </w:t>
      </w:r>
      <w:r>
        <w:rPr>
          <w:w w:val="80"/>
        </w:rPr>
        <w:t>dia;</w:t>
      </w:r>
    </w:p>
    <w:p>
      <w:pPr>
        <w:pStyle w:val="7"/>
        <w:tabs>
          <w:tab w:val="left" w:pos="2321"/>
        </w:tabs>
        <w:spacing w:line="274" w:lineRule="exact"/>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010</w:t>
      </w:r>
      <w:r>
        <w:rPr>
          <w:w w:val="80"/>
        </w:rPr>
        <w:tab/>
      </w:r>
      <w:r>
        <w:rPr>
          <w:w w:val="80"/>
        </w:rPr>
        <w:t>1200mm</w:t>
      </w:r>
      <w:r>
        <w:rPr>
          <w:spacing w:val="8"/>
          <w:w w:val="80"/>
        </w:rPr>
        <w:t xml:space="preserve"> </w:t>
      </w:r>
      <w:r>
        <w:rPr>
          <w:w w:val="80"/>
        </w:rPr>
        <w:t>dia</w:t>
      </w:r>
    </w:p>
    <w:p>
      <w:pPr>
        <w:spacing w:line="274" w:lineRule="exact"/>
        <w:sectPr>
          <w:headerReference r:id="rId104" w:type="default"/>
          <w:footerReference r:id="rId105" w:type="default"/>
          <w:pgSz w:w="11920" w:h="16850"/>
          <w:pgMar w:top="13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0"/>
        <w:ind w:left="120" w:right="812"/>
      </w:pPr>
      <w:r>
        <w:rPr>
          <w:w w:val="80"/>
        </w:rPr>
        <w:t>This</w:t>
      </w:r>
      <w:r>
        <w:rPr>
          <w:spacing w:val="5"/>
          <w:w w:val="80"/>
        </w:rPr>
        <w:t xml:space="preserve"> </w:t>
      </w:r>
      <w:r>
        <w:rPr>
          <w:w w:val="80"/>
        </w:rPr>
        <w:t>activity</w:t>
      </w:r>
      <w:r>
        <w:rPr>
          <w:spacing w:val="7"/>
          <w:w w:val="80"/>
        </w:rPr>
        <w:t xml:space="preserve"> </w:t>
      </w:r>
      <w:r>
        <w:rPr>
          <w:w w:val="80"/>
        </w:rPr>
        <w:t>involves</w:t>
      </w:r>
      <w:r>
        <w:rPr>
          <w:spacing w:val="6"/>
          <w:w w:val="80"/>
        </w:rPr>
        <w:t xml:space="preserve"> </w:t>
      </w:r>
      <w:r>
        <w:rPr>
          <w:w w:val="80"/>
        </w:rPr>
        <w:t>the</w:t>
      </w:r>
      <w:r>
        <w:rPr>
          <w:spacing w:val="6"/>
          <w:w w:val="80"/>
        </w:rPr>
        <w:t xml:space="preserve"> </w:t>
      </w:r>
      <w:r>
        <w:rPr>
          <w:w w:val="80"/>
        </w:rPr>
        <w:t>cleaning</w:t>
      </w:r>
      <w:r>
        <w:rPr>
          <w:spacing w:val="7"/>
          <w:w w:val="80"/>
        </w:rPr>
        <w:t xml:space="preserve"> </w:t>
      </w:r>
      <w:r>
        <w:rPr>
          <w:w w:val="80"/>
        </w:rPr>
        <w:t>of</w:t>
      </w:r>
      <w:r>
        <w:rPr>
          <w:spacing w:val="8"/>
          <w:w w:val="80"/>
        </w:rPr>
        <w:t xml:space="preserve"> </w:t>
      </w:r>
      <w:r>
        <w:rPr>
          <w:w w:val="80"/>
        </w:rPr>
        <w:t>culverts</w:t>
      </w:r>
      <w:r>
        <w:rPr>
          <w:spacing w:val="6"/>
          <w:w w:val="80"/>
        </w:rPr>
        <w:t xml:space="preserve"> </w:t>
      </w:r>
      <w:r>
        <w:rPr>
          <w:w w:val="80"/>
        </w:rPr>
        <w:t>of</w:t>
      </w:r>
      <w:r>
        <w:rPr>
          <w:spacing w:val="8"/>
          <w:w w:val="80"/>
        </w:rPr>
        <w:t xml:space="preserve"> </w:t>
      </w:r>
      <w:r>
        <w:rPr>
          <w:w w:val="80"/>
        </w:rPr>
        <w:t>specified</w:t>
      </w:r>
      <w:r>
        <w:rPr>
          <w:spacing w:val="6"/>
          <w:w w:val="80"/>
        </w:rPr>
        <w:t xml:space="preserve"> </w:t>
      </w:r>
      <w:r>
        <w:rPr>
          <w:w w:val="80"/>
        </w:rPr>
        <w:t>sizes</w:t>
      </w:r>
      <w:r>
        <w:rPr>
          <w:spacing w:val="14"/>
          <w:w w:val="80"/>
        </w:rPr>
        <w:t xml:space="preserve"> </w:t>
      </w:r>
      <w:r>
        <w:rPr>
          <w:w w:val="80"/>
        </w:rPr>
        <w:t>including</w:t>
      </w:r>
      <w:r>
        <w:rPr>
          <w:spacing w:val="7"/>
          <w:w w:val="80"/>
        </w:rPr>
        <w:t xml:space="preserve"> </w:t>
      </w:r>
      <w:r>
        <w:rPr>
          <w:w w:val="80"/>
        </w:rPr>
        <w:t>pipe</w:t>
      </w:r>
      <w:r>
        <w:rPr>
          <w:spacing w:val="5"/>
          <w:w w:val="80"/>
        </w:rPr>
        <w:t xml:space="preserve"> </w:t>
      </w:r>
      <w:r>
        <w:rPr>
          <w:w w:val="80"/>
        </w:rPr>
        <w:t>barrels,</w:t>
      </w:r>
      <w:r>
        <w:rPr>
          <w:spacing w:val="7"/>
          <w:w w:val="80"/>
        </w:rPr>
        <w:t xml:space="preserve"> </w:t>
      </w:r>
      <w:r>
        <w:rPr>
          <w:w w:val="80"/>
        </w:rPr>
        <w:t>the</w:t>
      </w:r>
      <w:r>
        <w:rPr>
          <w:spacing w:val="3"/>
          <w:w w:val="80"/>
        </w:rPr>
        <w:t xml:space="preserve"> </w:t>
      </w:r>
      <w:r>
        <w:rPr>
          <w:w w:val="80"/>
        </w:rPr>
        <w:t>outlet/inlet</w:t>
      </w:r>
      <w:r>
        <w:rPr>
          <w:spacing w:val="2"/>
          <w:w w:val="80"/>
        </w:rPr>
        <w:t xml:space="preserve"> </w:t>
      </w:r>
      <w:r>
        <w:rPr>
          <w:w w:val="80"/>
        </w:rPr>
        <w:t>structures,</w:t>
      </w:r>
      <w:r>
        <w:rPr>
          <w:spacing w:val="10"/>
          <w:w w:val="80"/>
        </w:rPr>
        <w:t xml:space="preserve"> </w:t>
      </w:r>
      <w:r>
        <w:rPr>
          <w:w w:val="80"/>
        </w:rPr>
        <w:t>and</w:t>
      </w:r>
      <w:r>
        <w:rPr>
          <w:spacing w:val="6"/>
          <w:w w:val="80"/>
        </w:rPr>
        <w:t xml:space="preserve"> </w:t>
      </w:r>
      <w:r>
        <w:rPr>
          <w:w w:val="80"/>
        </w:rPr>
        <w:t>the</w:t>
      </w:r>
      <w:r>
        <w:rPr>
          <w:spacing w:val="11"/>
          <w:w w:val="80"/>
        </w:rPr>
        <w:t xml:space="preserve"> </w:t>
      </w:r>
      <w:r>
        <w:rPr>
          <w:w w:val="80"/>
        </w:rPr>
        <w:t>outlet</w:t>
      </w:r>
      <w:r>
        <w:rPr>
          <w:spacing w:val="1"/>
          <w:w w:val="80"/>
        </w:rPr>
        <w:t xml:space="preserve"> </w:t>
      </w:r>
      <w:r>
        <w:rPr>
          <w:w w:val="80"/>
        </w:rPr>
        <w:t>drains,</w:t>
      </w:r>
      <w:r>
        <w:rPr>
          <w:spacing w:val="9"/>
          <w:w w:val="80"/>
        </w:rPr>
        <w:t xml:space="preserve"> </w:t>
      </w:r>
      <w:r>
        <w:rPr>
          <w:w w:val="80"/>
        </w:rPr>
        <w:t>keeping</w:t>
      </w:r>
      <w:r>
        <w:rPr>
          <w:spacing w:val="7"/>
          <w:w w:val="80"/>
        </w:rPr>
        <w:t xml:space="preserve"> </w:t>
      </w:r>
      <w:r>
        <w:rPr>
          <w:w w:val="80"/>
        </w:rPr>
        <w:t>them</w:t>
      </w:r>
      <w:r>
        <w:rPr>
          <w:spacing w:val="7"/>
          <w:w w:val="80"/>
        </w:rPr>
        <w:t xml:space="preserve"> </w:t>
      </w:r>
      <w:r>
        <w:rPr>
          <w:w w:val="80"/>
        </w:rPr>
        <w:t>free</w:t>
      </w:r>
      <w:r>
        <w:rPr>
          <w:spacing w:val="5"/>
          <w:w w:val="80"/>
        </w:rPr>
        <w:t xml:space="preserve"> </w:t>
      </w:r>
      <w:r>
        <w:rPr>
          <w:w w:val="80"/>
        </w:rPr>
        <w:t>of</w:t>
      </w:r>
      <w:r>
        <w:rPr>
          <w:spacing w:val="8"/>
          <w:w w:val="80"/>
        </w:rPr>
        <w:t xml:space="preserve"> </w:t>
      </w:r>
      <w:r>
        <w:rPr>
          <w:w w:val="80"/>
        </w:rPr>
        <w:t>all</w:t>
      </w:r>
      <w:r>
        <w:rPr>
          <w:spacing w:val="8"/>
          <w:w w:val="80"/>
        </w:rPr>
        <w:t xml:space="preserve"> </w:t>
      </w:r>
      <w:r>
        <w:rPr>
          <w:w w:val="80"/>
        </w:rPr>
        <w:t>debris,</w:t>
      </w:r>
      <w:r>
        <w:rPr>
          <w:spacing w:val="8"/>
          <w:w w:val="80"/>
        </w:rPr>
        <w:t xml:space="preserve"> </w:t>
      </w:r>
      <w:r>
        <w:rPr>
          <w:w w:val="80"/>
        </w:rPr>
        <w:t>weed,</w:t>
      </w:r>
      <w:r>
        <w:rPr>
          <w:spacing w:val="10"/>
          <w:w w:val="80"/>
        </w:rPr>
        <w:t xml:space="preserve"> </w:t>
      </w:r>
      <w:r>
        <w:rPr>
          <w:w w:val="80"/>
        </w:rPr>
        <w:t>silt</w:t>
      </w:r>
      <w:r>
        <w:rPr>
          <w:spacing w:val="7"/>
          <w:w w:val="80"/>
        </w:rPr>
        <w:t xml:space="preserve"> </w:t>
      </w:r>
      <w:r>
        <w:rPr>
          <w:w w:val="80"/>
        </w:rPr>
        <w:t>and</w:t>
      </w:r>
      <w:r>
        <w:rPr>
          <w:spacing w:val="7"/>
          <w:w w:val="80"/>
        </w:rPr>
        <w:t xml:space="preserve"> </w:t>
      </w:r>
      <w:r>
        <w:rPr>
          <w:w w:val="80"/>
        </w:rPr>
        <w:t>any</w:t>
      </w:r>
      <w:r>
        <w:rPr>
          <w:spacing w:val="7"/>
          <w:w w:val="80"/>
        </w:rPr>
        <w:t xml:space="preserve"> </w:t>
      </w:r>
      <w:r>
        <w:rPr>
          <w:w w:val="80"/>
        </w:rPr>
        <w:t>obstruction</w:t>
      </w:r>
      <w:r>
        <w:rPr>
          <w:spacing w:val="8"/>
          <w:w w:val="80"/>
        </w:rPr>
        <w:t xml:space="preserve"> </w:t>
      </w:r>
      <w:r>
        <w:rPr>
          <w:w w:val="80"/>
        </w:rPr>
        <w:t>to</w:t>
      </w:r>
      <w:r>
        <w:rPr>
          <w:spacing w:val="10"/>
          <w:w w:val="80"/>
        </w:rPr>
        <w:t xml:space="preserve"> </w:t>
      </w:r>
      <w:r>
        <w:rPr>
          <w:w w:val="80"/>
        </w:rPr>
        <w:t>ensure</w:t>
      </w:r>
      <w:r>
        <w:rPr>
          <w:spacing w:val="-2"/>
          <w:w w:val="80"/>
        </w:rPr>
        <w:t xml:space="preserve"> </w:t>
      </w:r>
      <w:r>
        <w:rPr>
          <w:w w:val="80"/>
        </w:rPr>
        <w:t>free</w:t>
      </w:r>
      <w:r>
        <w:rPr>
          <w:spacing w:val="6"/>
          <w:w w:val="80"/>
        </w:rPr>
        <w:t xml:space="preserve"> </w:t>
      </w:r>
      <w:r>
        <w:rPr>
          <w:w w:val="80"/>
        </w:rPr>
        <w:t>passage</w:t>
      </w:r>
      <w:r>
        <w:rPr>
          <w:spacing w:val="12"/>
          <w:w w:val="80"/>
        </w:rPr>
        <w:t xml:space="preserve"> </w:t>
      </w:r>
      <w:r>
        <w:rPr>
          <w:w w:val="80"/>
        </w:rPr>
        <w:t>of</w:t>
      </w:r>
      <w:r>
        <w:rPr>
          <w:spacing w:val="8"/>
          <w:w w:val="80"/>
        </w:rPr>
        <w:t xml:space="preserve"> </w:t>
      </w:r>
      <w:r>
        <w:rPr>
          <w:w w:val="80"/>
        </w:rPr>
        <w:t>water</w:t>
      </w:r>
      <w:r>
        <w:rPr>
          <w:spacing w:val="7"/>
          <w:w w:val="80"/>
        </w:rPr>
        <w:t xml:space="preserve"> </w:t>
      </w:r>
      <w:r>
        <w:rPr>
          <w:w w:val="80"/>
        </w:rPr>
        <w:t>at</w:t>
      </w:r>
      <w:r>
        <w:rPr>
          <w:spacing w:val="5"/>
          <w:w w:val="80"/>
        </w:rPr>
        <w:t xml:space="preserve"> </w:t>
      </w:r>
      <w:r>
        <w:rPr>
          <w:w w:val="80"/>
        </w:rPr>
        <w:t>all</w:t>
      </w:r>
      <w:r>
        <w:rPr>
          <w:spacing w:val="4"/>
          <w:w w:val="80"/>
        </w:rPr>
        <w:t xml:space="preserve"> </w:t>
      </w:r>
      <w:r>
        <w:rPr>
          <w:w w:val="80"/>
        </w:rPr>
        <w:t>times.</w:t>
      </w:r>
      <w:r>
        <w:rPr>
          <w:spacing w:val="7"/>
          <w:w w:val="80"/>
        </w:rPr>
        <w:t xml:space="preserve"> </w:t>
      </w:r>
      <w:r>
        <w:rPr>
          <w:w w:val="80"/>
        </w:rPr>
        <w:t>The</w:t>
      </w:r>
      <w:r>
        <w:rPr>
          <w:spacing w:val="4"/>
          <w:w w:val="80"/>
        </w:rPr>
        <w:t xml:space="preserve"> </w:t>
      </w:r>
      <w:r>
        <w:rPr>
          <w:w w:val="80"/>
        </w:rPr>
        <w:t>debris</w:t>
      </w:r>
      <w:r>
        <w:rPr>
          <w:spacing w:val="6"/>
          <w:w w:val="80"/>
        </w:rPr>
        <w:t xml:space="preserve"> </w:t>
      </w:r>
      <w:r>
        <w:rPr>
          <w:w w:val="80"/>
        </w:rPr>
        <w:t>shall</w:t>
      </w:r>
      <w:r>
        <w:rPr>
          <w:spacing w:val="7"/>
          <w:w w:val="80"/>
        </w:rPr>
        <w:t xml:space="preserve"> </w:t>
      </w:r>
      <w:r>
        <w:rPr>
          <w:w w:val="80"/>
        </w:rPr>
        <w:t>be</w:t>
      </w:r>
      <w:r>
        <w:rPr>
          <w:spacing w:val="1"/>
          <w:w w:val="80"/>
        </w:rPr>
        <w:t xml:space="preserve"> </w:t>
      </w:r>
      <w:r>
        <w:rPr>
          <w:w w:val="90"/>
        </w:rPr>
        <w:t>deposited</w:t>
      </w:r>
      <w:r>
        <w:rPr>
          <w:spacing w:val="1"/>
          <w:w w:val="90"/>
        </w:rPr>
        <w:t xml:space="preserve"> </w:t>
      </w:r>
      <w:r>
        <w:rPr>
          <w:w w:val="90"/>
        </w:rPr>
        <w:t>in</w:t>
      </w:r>
      <w:r>
        <w:rPr>
          <w:spacing w:val="-3"/>
          <w:w w:val="90"/>
        </w:rPr>
        <w:t xml:space="preserve"> </w:t>
      </w:r>
      <w:r>
        <w:rPr>
          <w:w w:val="90"/>
        </w:rPr>
        <w:t>approved</w:t>
      </w:r>
      <w:r>
        <w:rPr>
          <w:spacing w:val="-2"/>
          <w:w w:val="90"/>
        </w:rPr>
        <w:t xml:space="preserve"> </w:t>
      </w:r>
      <w:r>
        <w:rPr>
          <w:w w:val="90"/>
        </w:rPr>
        <w:t>spoil</w:t>
      </w:r>
      <w:r>
        <w:rPr>
          <w:spacing w:val="-4"/>
          <w:w w:val="90"/>
        </w:rPr>
        <w:t xml:space="preserve"> </w:t>
      </w:r>
      <w:r>
        <w:rPr>
          <w:w w:val="90"/>
        </w:rPr>
        <w:t>dumps as</w:t>
      </w:r>
      <w:r>
        <w:rPr>
          <w:spacing w:val="-4"/>
          <w:w w:val="90"/>
        </w:rPr>
        <w:t xml:space="preserve"> </w:t>
      </w:r>
      <w:r>
        <w:rPr>
          <w:w w:val="90"/>
        </w:rPr>
        <w:t>directed</w:t>
      </w:r>
      <w:r>
        <w:rPr>
          <w:spacing w:val="-4"/>
          <w:w w:val="90"/>
        </w:rPr>
        <w:t xml:space="preserve"> </w:t>
      </w:r>
      <w:r>
        <w:rPr>
          <w:w w:val="90"/>
        </w:rPr>
        <w:t>by</w:t>
      </w:r>
      <w:r>
        <w:rPr>
          <w:spacing w:val="-9"/>
          <w:w w:val="90"/>
        </w:rPr>
        <w:t xml:space="preserve"> </w:t>
      </w:r>
      <w:r>
        <w:rPr>
          <w:w w:val="90"/>
        </w:rPr>
        <w:t>the</w:t>
      </w:r>
      <w:r>
        <w:rPr>
          <w:spacing w:val="-10"/>
          <w:w w:val="90"/>
        </w:rPr>
        <w:t xml:space="preserve"> </w:t>
      </w:r>
      <w:r>
        <w:rPr>
          <w:w w:val="90"/>
        </w:rPr>
        <w:t>Engineer</w:t>
      </w:r>
    </w:p>
    <w:p>
      <w:pPr>
        <w:pStyle w:val="7"/>
        <w:spacing w:before="7"/>
      </w:pPr>
    </w:p>
    <w:p>
      <w:pPr>
        <w:pStyle w:val="7"/>
        <w:ind w:left="120"/>
      </w:pPr>
      <w:r>
        <w:rPr>
          <w:w w:val="80"/>
        </w:rPr>
        <w:t>Fully</w:t>
      </w:r>
      <w:r>
        <w:rPr>
          <w:spacing w:val="4"/>
          <w:w w:val="80"/>
        </w:rPr>
        <w:t xml:space="preserve"> </w:t>
      </w:r>
      <w:r>
        <w:rPr>
          <w:w w:val="80"/>
        </w:rPr>
        <w:t>blocked</w:t>
      </w:r>
      <w:r>
        <w:rPr>
          <w:spacing w:val="8"/>
          <w:w w:val="80"/>
        </w:rPr>
        <w:t xml:space="preserve"> </w:t>
      </w:r>
      <w:r>
        <w:rPr>
          <w:w w:val="80"/>
        </w:rPr>
        <w:t>culvert</w:t>
      </w:r>
      <w:r>
        <w:rPr>
          <w:spacing w:val="7"/>
          <w:w w:val="80"/>
        </w:rPr>
        <w:t xml:space="preserve"> </w:t>
      </w:r>
      <w:r>
        <w:rPr>
          <w:w w:val="80"/>
        </w:rPr>
        <w:t>shall</w:t>
      </w:r>
      <w:r>
        <w:rPr>
          <w:spacing w:val="4"/>
          <w:w w:val="80"/>
        </w:rPr>
        <w:t xml:space="preserve"> </w:t>
      </w:r>
      <w:r>
        <w:rPr>
          <w:w w:val="80"/>
        </w:rPr>
        <w:t>be</w:t>
      </w:r>
      <w:r>
        <w:rPr>
          <w:spacing w:val="8"/>
          <w:w w:val="80"/>
        </w:rPr>
        <w:t xml:space="preserve"> </w:t>
      </w:r>
      <w:r>
        <w:rPr>
          <w:w w:val="80"/>
        </w:rPr>
        <w:t>those</w:t>
      </w:r>
      <w:r>
        <w:rPr>
          <w:spacing w:val="7"/>
          <w:w w:val="80"/>
        </w:rPr>
        <w:t xml:space="preserve"> </w:t>
      </w:r>
      <w:r>
        <w:rPr>
          <w:w w:val="80"/>
        </w:rPr>
        <w:t>with</w:t>
      </w:r>
      <w:r>
        <w:rPr>
          <w:spacing w:val="5"/>
          <w:w w:val="80"/>
        </w:rPr>
        <w:t xml:space="preserve"> </w:t>
      </w:r>
      <w:r>
        <w:rPr>
          <w:w w:val="80"/>
        </w:rPr>
        <w:t>greater</w:t>
      </w:r>
      <w:r>
        <w:rPr>
          <w:spacing w:val="9"/>
          <w:w w:val="80"/>
        </w:rPr>
        <w:t xml:space="preserve"> </w:t>
      </w:r>
      <w:r>
        <w:rPr>
          <w:w w:val="80"/>
        </w:rPr>
        <w:t>than</w:t>
      </w:r>
      <w:r>
        <w:rPr>
          <w:spacing w:val="5"/>
          <w:w w:val="80"/>
        </w:rPr>
        <w:t xml:space="preserve"> </w:t>
      </w:r>
      <w:r>
        <w:rPr>
          <w:w w:val="80"/>
        </w:rPr>
        <w:t>half</w:t>
      </w:r>
      <w:r>
        <w:rPr>
          <w:spacing w:val="8"/>
          <w:w w:val="80"/>
        </w:rPr>
        <w:t xml:space="preserve"> </w:t>
      </w:r>
      <w:r>
        <w:rPr>
          <w:w w:val="80"/>
        </w:rPr>
        <w:t>of</w:t>
      </w:r>
      <w:r>
        <w:rPr>
          <w:spacing w:val="7"/>
          <w:w w:val="80"/>
        </w:rPr>
        <w:t xml:space="preserve"> </w:t>
      </w:r>
      <w:r>
        <w:rPr>
          <w:w w:val="80"/>
        </w:rPr>
        <w:t>the</w:t>
      </w:r>
      <w:r>
        <w:rPr>
          <w:spacing w:val="4"/>
          <w:w w:val="80"/>
        </w:rPr>
        <w:t xml:space="preserve"> </w:t>
      </w:r>
      <w:r>
        <w:rPr>
          <w:w w:val="80"/>
        </w:rPr>
        <w:t>barrel</w:t>
      </w:r>
      <w:r>
        <w:rPr>
          <w:spacing w:val="5"/>
          <w:w w:val="80"/>
        </w:rPr>
        <w:t xml:space="preserve"> </w:t>
      </w:r>
      <w:r>
        <w:rPr>
          <w:w w:val="80"/>
        </w:rPr>
        <w:t>blocked.</w:t>
      </w:r>
    </w:p>
    <w:p>
      <w:pPr>
        <w:pStyle w:val="7"/>
      </w:pPr>
    </w:p>
    <w:p>
      <w:pPr>
        <w:pStyle w:val="7"/>
        <w:spacing w:line="487" w:lineRule="auto"/>
        <w:ind w:left="120" w:right="1263"/>
      </w:pPr>
      <w:r>
        <w:rPr>
          <w:w w:val="80"/>
        </w:rPr>
        <w:t>Correct</w:t>
      </w:r>
      <w:r>
        <w:rPr>
          <w:spacing w:val="14"/>
          <w:w w:val="80"/>
        </w:rPr>
        <w:t xml:space="preserve"> </w:t>
      </w:r>
      <w:r>
        <w:rPr>
          <w:w w:val="80"/>
        </w:rPr>
        <w:t>widths</w:t>
      </w:r>
      <w:r>
        <w:rPr>
          <w:spacing w:val="14"/>
          <w:w w:val="80"/>
        </w:rPr>
        <w:t xml:space="preserve"> </w:t>
      </w:r>
      <w:r>
        <w:rPr>
          <w:w w:val="80"/>
        </w:rPr>
        <w:t>and</w:t>
      </w:r>
      <w:r>
        <w:rPr>
          <w:spacing w:val="14"/>
          <w:w w:val="80"/>
        </w:rPr>
        <w:t xml:space="preserve"> </w:t>
      </w:r>
      <w:r>
        <w:rPr>
          <w:w w:val="80"/>
        </w:rPr>
        <w:t>slopes</w:t>
      </w:r>
      <w:r>
        <w:rPr>
          <w:spacing w:val="11"/>
          <w:w w:val="80"/>
        </w:rPr>
        <w:t xml:space="preserve"> </w:t>
      </w:r>
      <w:r>
        <w:rPr>
          <w:w w:val="80"/>
        </w:rPr>
        <w:t>of</w:t>
      </w:r>
      <w:r>
        <w:rPr>
          <w:spacing w:val="17"/>
          <w:w w:val="80"/>
        </w:rPr>
        <w:t xml:space="preserve"> </w:t>
      </w:r>
      <w:r>
        <w:rPr>
          <w:w w:val="80"/>
        </w:rPr>
        <w:t>the</w:t>
      </w:r>
      <w:r>
        <w:rPr>
          <w:spacing w:val="11"/>
          <w:w w:val="80"/>
        </w:rPr>
        <w:t xml:space="preserve"> </w:t>
      </w:r>
      <w:r>
        <w:rPr>
          <w:w w:val="80"/>
        </w:rPr>
        <w:t>outlet</w:t>
      </w:r>
      <w:r>
        <w:rPr>
          <w:spacing w:val="14"/>
          <w:w w:val="80"/>
        </w:rPr>
        <w:t xml:space="preserve"> </w:t>
      </w:r>
      <w:r>
        <w:rPr>
          <w:w w:val="80"/>
        </w:rPr>
        <w:t>drains</w:t>
      </w:r>
      <w:r>
        <w:rPr>
          <w:spacing w:val="17"/>
          <w:w w:val="80"/>
        </w:rPr>
        <w:t xml:space="preserve"> </w:t>
      </w:r>
      <w:r>
        <w:rPr>
          <w:w w:val="80"/>
        </w:rPr>
        <w:t>shall</w:t>
      </w:r>
      <w:r>
        <w:rPr>
          <w:spacing w:val="14"/>
          <w:w w:val="80"/>
        </w:rPr>
        <w:t xml:space="preserve"> </w:t>
      </w:r>
      <w:r>
        <w:rPr>
          <w:w w:val="80"/>
        </w:rPr>
        <w:t>be</w:t>
      </w:r>
      <w:r>
        <w:rPr>
          <w:spacing w:val="9"/>
          <w:w w:val="80"/>
        </w:rPr>
        <w:t xml:space="preserve"> </w:t>
      </w:r>
      <w:r>
        <w:rPr>
          <w:w w:val="80"/>
        </w:rPr>
        <w:t>maintained.</w:t>
      </w:r>
      <w:r>
        <w:rPr>
          <w:spacing w:val="16"/>
          <w:w w:val="80"/>
        </w:rPr>
        <w:t xml:space="preserve"> </w:t>
      </w:r>
      <w:r>
        <w:rPr>
          <w:w w:val="80"/>
        </w:rPr>
        <w:t>The</w:t>
      </w:r>
      <w:r>
        <w:rPr>
          <w:spacing w:val="16"/>
          <w:w w:val="80"/>
        </w:rPr>
        <w:t xml:space="preserve"> </w:t>
      </w:r>
      <w:r>
        <w:rPr>
          <w:w w:val="80"/>
        </w:rPr>
        <w:t>gradient</w:t>
      </w:r>
      <w:r>
        <w:rPr>
          <w:spacing w:val="14"/>
          <w:w w:val="80"/>
        </w:rPr>
        <w:t xml:space="preserve"> </w:t>
      </w:r>
      <w:r>
        <w:rPr>
          <w:w w:val="80"/>
        </w:rPr>
        <w:t>of</w:t>
      </w:r>
      <w:r>
        <w:rPr>
          <w:spacing w:val="12"/>
          <w:w w:val="80"/>
        </w:rPr>
        <w:t xml:space="preserve"> </w:t>
      </w:r>
      <w:r>
        <w:rPr>
          <w:w w:val="80"/>
        </w:rPr>
        <w:t>the</w:t>
      </w:r>
      <w:r>
        <w:rPr>
          <w:spacing w:val="11"/>
          <w:w w:val="80"/>
        </w:rPr>
        <w:t xml:space="preserve"> </w:t>
      </w:r>
      <w:r>
        <w:rPr>
          <w:w w:val="80"/>
        </w:rPr>
        <w:t>outlet</w:t>
      </w:r>
      <w:r>
        <w:rPr>
          <w:spacing w:val="19"/>
          <w:w w:val="80"/>
        </w:rPr>
        <w:t xml:space="preserve"> </w:t>
      </w:r>
      <w:r>
        <w:rPr>
          <w:w w:val="80"/>
        </w:rPr>
        <w:t>drain</w:t>
      </w:r>
      <w:r>
        <w:rPr>
          <w:spacing w:val="11"/>
          <w:w w:val="80"/>
        </w:rPr>
        <w:t xml:space="preserve"> </w:t>
      </w:r>
      <w:r>
        <w:rPr>
          <w:w w:val="80"/>
        </w:rPr>
        <w:t>shall</w:t>
      </w:r>
      <w:r>
        <w:rPr>
          <w:spacing w:val="14"/>
          <w:w w:val="80"/>
        </w:rPr>
        <w:t xml:space="preserve"> </w:t>
      </w:r>
      <w:r>
        <w:rPr>
          <w:w w:val="80"/>
        </w:rPr>
        <w:t>be</w:t>
      </w:r>
      <w:r>
        <w:rPr>
          <w:spacing w:val="2"/>
          <w:w w:val="80"/>
        </w:rPr>
        <w:t xml:space="preserve"> </w:t>
      </w:r>
      <w:r>
        <w:rPr>
          <w:w w:val="80"/>
        </w:rPr>
        <w:t>not</w:t>
      </w:r>
      <w:r>
        <w:rPr>
          <w:spacing w:val="1"/>
          <w:w w:val="80"/>
        </w:rPr>
        <w:t xml:space="preserve"> </w:t>
      </w:r>
      <w:r>
        <w:rPr>
          <w:w w:val="80"/>
        </w:rPr>
        <w:t>less than</w:t>
      </w:r>
      <w:r>
        <w:rPr>
          <w:spacing w:val="4"/>
          <w:w w:val="80"/>
        </w:rPr>
        <w:t xml:space="preserve"> </w:t>
      </w:r>
      <w:r>
        <w:rPr>
          <w:w w:val="80"/>
        </w:rPr>
        <w:t>2</w:t>
      </w:r>
      <w:r>
        <w:rPr>
          <w:spacing w:val="4"/>
          <w:w w:val="80"/>
        </w:rPr>
        <w:t xml:space="preserve"> </w:t>
      </w:r>
      <w:r>
        <w:rPr>
          <w:w w:val="80"/>
        </w:rPr>
        <w:t>%.</w:t>
      </w:r>
      <w:r>
        <w:rPr>
          <w:spacing w:val="1"/>
          <w:w w:val="80"/>
        </w:rPr>
        <w:t xml:space="preserve"> </w:t>
      </w:r>
      <w:r>
        <w:rPr>
          <w:w w:val="80"/>
        </w:rPr>
        <w:t>All</w:t>
      </w:r>
      <w:r>
        <w:rPr>
          <w:spacing w:val="7"/>
          <w:w w:val="80"/>
        </w:rPr>
        <w:t xml:space="preserve"> </w:t>
      </w:r>
      <w:r>
        <w:rPr>
          <w:w w:val="80"/>
        </w:rPr>
        <w:t>broken</w:t>
      </w:r>
      <w:r>
        <w:rPr>
          <w:spacing w:val="10"/>
          <w:w w:val="80"/>
        </w:rPr>
        <w:t xml:space="preserve"> </w:t>
      </w:r>
      <w:r>
        <w:rPr>
          <w:w w:val="80"/>
        </w:rPr>
        <w:t>culvert</w:t>
      </w:r>
      <w:r>
        <w:rPr>
          <w:spacing w:val="7"/>
          <w:w w:val="80"/>
        </w:rPr>
        <w:t xml:space="preserve"> </w:t>
      </w:r>
      <w:r>
        <w:rPr>
          <w:w w:val="80"/>
        </w:rPr>
        <w:t>barrels</w:t>
      </w:r>
      <w:r>
        <w:rPr>
          <w:spacing w:val="11"/>
          <w:w w:val="80"/>
        </w:rPr>
        <w:t xml:space="preserve"> </w:t>
      </w:r>
      <w:r>
        <w:rPr>
          <w:w w:val="80"/>
        </w:rPr>
        <w:t>discovered</w:t>
      </w:r>
      <w:r>
        <w:rPr>
          <w:spacing w:val="14"/>
          <w:w w:val="80"/>
        </w:rPr>
        <w:t xml:space="preserve"> </w:t>
      </w:r>
      <w:r>
        <w:rPr>
          <w:w w:val="80"/>
        </w:rPr>
        <w:t>in</w:t>
      </w:r>
      <w:r>
        <w:rPr>
          <w:spacing w:val="11"/>
          <w:w w:val="80"/>
        </w:rPr>
        <w:t xml:space="preserve"> </w:t>
      </w:r>
      <w:r>
        <w:rPr>
          <w:w w:val="80"/>
        </w:rPr>
        <w:t>the</w:t>
      </w:r>
      <w:r>
        <w:rPr>
          <w:spacing w:val="9"/>
          <w:w w:val="80"/>
        </w:rPr>
        <w:t xml:space="preserve"> </w:t>
      </w:r>
      <w:r>
        <w:rPr>
          <w:w w:val="80"/>
        </w:rPr>
        <w:t>course</w:t>
      </w:r>
      <w:r>
        <w:rPr>
          <w:spacing w:val="10"/>
          <w:w w:val="80"/>
        </w:rPr>
        <w:t xml:space="preserve"> </w:t>
      </w:r>
      <w:r>
        <w:rPr>
          <w:w w:val="80"/>
        </w:rPr>
        <w:t>of</w:t>
      </w:r>
      <w:r>
        <w:rPr>
          <w:spacing w:val="11"/>
          <w:w w:val="80"/>
        </w:rPr>
        <w:t xml:space="preserve"> </w:t>
      </w:r>
      <w:r>
        <w:rPr>
          <w:w w:val="80"/>
        </w:rPr>
        <w:t>carrying</w:t>
      </w:r>
      <w:r>
        <w:rPr>
          <w:spacing w:val="12"/>
          <w:w w:val="80"/>
        </w:rPr>
        <w:t xml:space="preserve"> </w:t>
      </w:r>
      <w:r>
        <w:rPr>
          <w:w w:val="80"/>
        </w:rPr>
        <w:t>out</w:t>
      </w:r>
      <w:r>
        <w:rPr>
          <w:spacing w:val="11"/>
          <w:w w:val="80"/>
        </w:rPr>
        <w:t xml:space="preserve"> </w:t>
      </w:r>
      <w:r>
        <w:rPr>
          <w:w w:val="80"/>
        </w:rPr>
        <w:t>this</w:t>
      </w:r>
      <w:r>
        <w:rPr>
          <w:spacing w:val="7"/>
          <w:w w:val="80"/>
        </w:rPr>
        <w:t xml:space="preserve"> </w:t>
      </w:r>
      <w:r>
        <w:rPr>
          <w:w w:val="80"/>
        </w:rPr>
        <w:t>activity</w:t>
      </w:r>
      <w:r>
        <w:rPr>
          <w:spacing w:val="12"/>
          <w:w w:val="80"/>
        </w:rPr>
        <w:t xml:space="preserve"> </w:t>
      </w:r>
      <w:r>
        <w:rPr>
          <w:w w:val="80"/>
        </w:rPr>
        <w:t>shall</w:t>
      </w:r>
      <w:r>
        <w:rPr>
          <w:spacing w:val="7"/>
          <w:w w:val="80"/>
        </w:rPr>
        <w:t xml:space="preserve"> </w:t>
      </w:r>
      <w:r>
        <w:rPr>
          <w:w w:val="80"/>
        </w:rPr>
        <w:t>be</w:t>
      </w:r>
      <w:r>
        <w:rPr>
          <w:spacing w:val="10"/>
          <w:w w:val="80"/>
        </w:rPr>
        <w:t xml:space="preserve"> </w:t>
      </w:r>
      <w:r>
        <w:rPr>
          <w:w w:val="80"/>
        </w:rPr>
        <w:t>reported</w:t>
      </w:r>
      <w:r>
        <w:rPr>
          <w:spacing w:val="11"/>
          <w:w w:val="80"/>
        </w:rPr>
        <w:t xml:space="preserve"> </w:t>
      </w:r>
      <w:r>
        <w:rPr>
          <w:w w:val="80"/>
        </w:rPr>
        <w:t>to</w:t>
      </w:r>
      <w:r>
        <w:rPr>
          <w:spacing w:val="11"/>
          <w:w w:val="80"/>
        </w:rPr>
        <w:t xml:space="preserve"> </w:t>
      </w:r>
      <w:r>
        <w:rPr>
          <w:w w:val="80"/>
        </w:rPr>
        <w:t>the</w:t>
      </w:r>
      <w:r>
        <w:rPr>
          <w:spacing w:val="-1"/>
          <w:w w:val="80"/>
        </w:rPr>
        <w:t xml:space="preserve"> </w:t>
      </w:r>
      <w:r>
        <w:rPr>
          <w:w w:val="80"/>
        </w:rPr>
        <w:t>Engineer.</w:t>
      </w:r>
    </w:p>
    <w:p>
      <w:pPr>
        <w:pStyle w:val="7"/>
        <w:spacing w:before="3" w:line="472" w:lineRule="auto"/>
        <w:ind w:left="120" w:right="2330"/>
      </w:pPr>
      <w:r>
        <w:rPr>
          <w:w w:val="80"/>
        </w:rPr>
        <w:t>This</w:t>
      </w:r>
      <w:r>
        <w:rPr>
          <w:spacing w:val="10"/>
          <w:w w:val="80"/>
        </w:rPr>
        <w:t xml:space="preserve"> </w:t>
      </w:r>
      <w:r>
        <w:rPr>
          <w:w w:val="80"/>
        </w:rPr>
        <w:t>activity</w:t>
      </w:r>
      <w:r>
        <w:rPr>
          <w:spacing w:val="13"/>
          <w:w w:val="80"/>
        </w:rPr>
        <w:t xml:space="preserve"> </w:t>
      </w:r>
      <w:r>
        <w:rPr>
          <w:w w:val="80"/>
        </w:rPr>
        <w:t>should</w:t>
      </w:r>
      <w:r>
        <w:rPr>
          <w:spacing w:val="11"/>
          <w:w w:val="80"/>
        </w:rPr>
        <w:t xml:space="preserve"> </w:t>
      </w:r>
      <w:r>
        <w:rPr>
          <w:w w:val="80"/>
        </w:rPr>
        <w:t>be</w:t>
      </w:r>
      <w:r>
        <w:rPr>
          <w:spacing w:val="13"/>
          <w:w w:val="80"/>
        </w:rPr>
        <w:t xml:space="preserve"> </w:t>
      </w:r>
      <w:r>
        <w:rPr>
          <w:w w:val="80"/>
        </w:rPr>
        <w:t>carried</w:t>
      </w:r>
      <w:r>
        <w:rPr>
          <w:spacing w:val="19"/>
          <w:w w:val="80"/>
        </w:rPr>
        <w:t xml:space="preserve"> </w:t>
      </w:r>
      <w:r>
        <w:rPr>
          <w:w w:val="80"/>
        </w:rPr>
        <w:t>out</w:t>
      </w:r>
      <w:r>
        <w:rPr>
          <w:spacing w:val="12"/>
          <w:w w:val="80"/>
        </w:rPr>
        <w:t xml:space="preserve"> </w:t>
      </w:r>
      <w:r>
        <w:rPr>
          <w:w w:val="80"/>
        </w:rPr>
        <w:t>before</w:t>
      </w:r>
      <w:r>
        <w:rPr>
          <w:spacing w:val="13"/>
          <w:w w:val="80"/>
        </w:rPr>
        <w:t xml:space="preserve"> </w:t>
      </w:r>
      <w:r>
        <w:rPr>
          <w:w w:val="80"/>
        </w:rPr>
        <w:t>the</w:t>
      </w:r>
      <w:r>
        <w:rPr>
          <w:spacing w:val="12"/>
          <w:w w:val="80"/>
        </w:rPr>
        <w:t xml:space="preserve"> </w:t>
      </w:r>
      <w:r>
        <w:rPr>
          <w:w w:val="80"/>
        </w:rPr>
        <w:t>onset</w:t>
      </w:r>
      <w:r>
        <w:rPr>
          <w:spacing w:val="11"/>
          <w:w w:val="80"/>
        </w:rPr>
        <w:t xml:space="preserve"> </w:t>
      </w:r>
      <w:r>
        <w:rPr>
          <w:w w:val="80"/>
        </w:rPr>
        <w:t>of</w:t>
      </w:r>
      <w:r>
        <w:rPr>
          <w:spacing w:val="13"/>
          <w:w w:val="80"/>
        </w:rPr>
        <w:t xml:space="preserve"> </w:t>
      </w:r>
      <w:r>
        <w:rPr>
          <w:w w:val="80"/>
        </w:rPr>
        <w:t>the</w:t>
      </w:r>
      <w:r>
        <w:rPr>
          <w:spacing w:val="12"/>
          <w:w w:val="80"/>
        </w:rPr>
        <w:t xml:space="preserve"> </w:t>
      </w:r>
      <w:r>
        <w:rPr>
          <w:w w:val="80"/>
        </w:rPr>
        <w:t>rains,</w:t>
      </w:r>
      <w:r>
        <w:rPr>
          <w:spacing w:val="12"/>
          <w:w w:val="80"/>
        </w:rPr>
        <w:t xml:space="preserve"> </w:t>
      </w:r>
      <w:r>
        <w:rPr>
          <w:w w:val="80"/>
        </w:rPr>
        <w:t>or</w:t>
      </w:r>
      <w:r>
        <w:rPr>
          <w:spacing w:val="15"/>
          <w:w w:val="80"/>
        </w:rPr>
        <w:t xml:space="preserve"> </w:t>
      </w:r>
      <w:r>
        <w:rPr>
          <w:w w:val="80"/>
        </w:rPr>
        <w:t>as</w:t>
      </w:r>
      <w:r>
        <w:rPr>
          <w:spacing w:val="10"/>
          <w:w w:val="80"/>
        </w:rPr>
        <w:t xml:space="preserve"> </w:t>
      </w:r>
      <w:r>
        <w:rPr>
          <w:w w:val="80"/>
        </w:rPr>
        <w:t>directed</w:t>
      </w:r>
      <w:r>
        <w:rPr>
          <w:spacing w:val="15"/>
          <w:w w:val="80"/>
        </w:rPr>
        <w:t xml:space="preserve"> </w:t>
      </w:r>
      <w:r>
        <w:rPr>
          <w:w w:val="80"/>
        </w:rPr>
        <w:t>by</w:t>
      </w:r>
      <w:r>
        <w:rPr>
          <w:spacing w:val="12"/>
          <w:w w:val="80"/>
        </w:rPr>
        <w:t xml:space="preserve"> </w:t>
      </w:r>
      <w:r>
        <w:rPr>
          <w:w w:val="80"/>
        </w:rPr>
        <w:t>the</w:t>
      </w:r>
      <w:r>
        <w:rPr>
          <w:spacing w:val="13"/>
          <w:w w:val="80"/>
        </w:rPr>
        <w:t xml:space="preserve"> </w:t>
      </w:r>
      <w:r>
        <w:rPr>
          <w:w w:val="80"/>
        </w:rPr>
        <w:t>Engineer.</w:t>
      </w:r>
      <w:r>
        <w:rPr>
          <w:spacing w:val="4"/>
          <w:w w:val="80"/>
        </w:rPr>
        <w:t xml:space="preserve"> </w:t>
      </w:r>
      <w:r>
        <w:rPr>
          <w:w w:val="80"/>
        </w:rPr>
        <w:t>Work</w:t>
      </w:r>
      <w:r>
        <w:rPr>
          <w:spacing w:val="1"/>
          <w:w w:val="80"/>
        </w:rPr>
        <w:t xml:space="preserve"> </w:t>
      </w:r>
      <w:r>
        <w:rPr>
          <w:w w:val="80"/>
        </w:rPr>
        <w:t>Method</w:t>
      </w:r>
      <w:r>
        <w:rPr>
          <w:spacing w:val="1"/>
          <w:w w:val="80"/>
        </w:rPr>
        <w:t xml:space="preserve"> </w:t>
      </w:r>
      <w:r>
        <w:rPr>
          <w:w w:val="90"/>
        </w:rPr>
        <w:t>The</w:t>
      </w:r>
      <w:r>
        <w:rPr>
          <w:spacing w:val="-6"/>
          <w:w w:val="90"/>
        </w:rPr>
        <w:t xml:space="preserve"> </w:t>
      </w:r>
      <w:r>
        <w:rPr>
          <w:w w:val="90"/>
        </w:rPr>
        <w:t>Contractor</w:t>
      </w:r>
      <w:r>
        <w:rPr>
          <w:spacing w:val="-2"/>
          <w:w w:val="90"/>
        </w:rPr>
        <w:t xml:space="preserve"> </w:t>
      </w:r>
      <w:r>
        <w:rPr>
          <w:w w:val="90"/>
        </w:rPr>
        <w:t>shall</w:t>
      </w:r>
      <w:r>
        <w:rPr>
          <w:spacing w:val="-5"/>
          <w:w w:val="90"/>
        </w:rPr>
        <w:t xml:space="preserve"> </w:t>
      </w:r>
      <w:r>
        <w:rPr>
          <w:w w:val="90"/>
        </w:rPr>
        <w:t>use</w:t>
      </w:r>
      <w:r>
        <w:rPr>
          <w:spacing w:val="-1"/>
          <w:w w:val="90"/>
        </w:rPr>
        <w:t xml:space="preserve"> </w:t>
      </w:r>
      <w:r>
        <w:rPr>
          <w:b/>
          <w:w w:val="90"/>
        </w:rPr>
        <w:t>Labour</w:t>
      </w:r>
      <w:r>
        <w:rPr>
          <w:b/>
          <w:spacing w:val="-4"/>
          <w:w w:val="90"/>
        </w:rPr>
        <w:t xml:space="preserve"> </w:t>
      </w:r>
      <w:r>
        <w:rPr>
          <w:w w:val="90"/>
        </w:rPr>
        <w:t>to</w:t>
      </w:r>
      <w:r>
        <w:rPr>
          <w:spacing w:val="-2"/>
          <w:w w:val="90"/>
        </w:rPr>
        <w:t xml:space="preserve"> </w:t>
      </w:r>
      <w:r>
        <w:rPr>
          <w:w w:val="90"/>
        </w:rPr>
        <w:t>carry</w:t>
      </w:r>
      <w:r>
        <w:rPr>
          <w:spacing w:val="-6"/>
          <w:w w:val="90"/>
        </w:rPr>
        <w:t xml:space="preserve"> </w:t>
      </w:r>
      <w:r>
        <w:rPr>
          <w:w w:val="90"/>
        </w:rPr>
        <w:t>out</w:t>
      </w:r>
      <w:r>
        <w:rPr>
          <w:spacing w:val="-4"/>
          <w:w w:val="90"/>
        </w:rPr>
        <w:t xml:space="preserve"> </w:t>
      </w:r>
      <w:r>
        <w:rPr>
          <w:w w:val="90"/>
        </w:rPr>
        <w:t>this</w:t>
      </w:r>
      <w:r>
        <w:rPr>
          <w:spacing w:val="-7"/>
          <w:w w:val="90"/>
        </w:rPr>
        <w:t xml:space="preserve"> </w:t>
      </w:r>
      <w:r>
        <w:rPr>
          <w:w w:val="90"/>
        </w:rPr>
        <w:t>item</w:t>
      </w:r>
      <w:r>
        <w:rPr>
          <w:spacing w:val="-4"/>
          <w:w w:val="90"/>
        </w:rPr>
        <w:t xml:space="preserve"> </w:t>
      </w:r>
      <w:r>
        <w:rPr>
          <w:w w:val="90"/>
        </w:rPr>
        <w:t>of</w:t>
      </w:r>
      <w:r>
        <w:rPr>
          <w:spacing w:val="-4"/>
          <w:w w:val="90"/>
        </w:rPr>
        <w:t xml:space="preserve"> </w:t>
      </w:r>
      <w:r>
        <w:rPr>
          <w:w w:val="90"/>
        </w:rPr>
        <w:t>work</w:t>
      </w:r>
    </w:p>
    <w:p>
      <w:pPr>
        <w:spacing w:before="94"/>
        <w:ind w:left="120"/>
        <w:rPr>
          <w:i/>
          <w:sz w:val="24"/>
        </w:rPr>
      </w:pPr>
      <w:r>
        <w:rPr>
          <w:i/>
          <w:w w:val="80"/>
          <w:sz w:val="24"/>
        </w:rPr>
        <w:t>Quality</w:t>
      </w:r>
      <w:r>
        <w:rPr>
          <w:i/>
          <w:spacing w:val="9"/>
          <w:w w:val="80"/>
          <w:sz w:val="24"/>
        </w:rPr>
        <w:t xml:space="preserve"> </w:t>
      </w:r>
      <w:r>
        <w:rPr>
          <w:i/>
          <w:w w:val="80"/>
          <w:sz w:val="24"/>
        </w:rPr>
        <w:t>Control</w:t>
      </w:r>
    </w:p>
    <w:p>
      <w:pPr>
        <w:pStyle w:val="7"/>
        <w:ind w:left="120"/>
      </w:pPr>
      <w:r>
        <w:rPr>
          <w:w w:val="80"/>
        </w:rPr>
        <w:t>The</w:t>
      </w:r>
      <w:r>
        <w:rPr>
          <w:spacing w:val="6"/>
          <w:w w:val="80"/>
        </w:rPr>
        <w:t xml:space="preserve"> </w:t>
      </w:r>
      <w:r>
        <w:rPr>
          <w:w w:val="80"/>
        </w:rPr>
        <w:t>culverts</w:t>
      </w:r>
      <w:r>
        <w:rPr>
          <w:spacing w:val="8"/>
          <w:w w:val="80"/>
        </w:rPr>
        <w:t xml:space="preserve"> </w:t>
      </w:r>
      <w:r>
        <w:rPr>
          <w:w w:val="80"/>
        </w:rPr>
        <w:t>shall</w:t>
      </w:r>
      <w:r>
        <w:rPr>
          <w:spacing w:val="7"/>
          <w:w w:val="80"/>
        </w:rPr>
        <w:t xml:space="preserve"> </w:t>
      </w:r>
      <w:r>
        <w:rPr>
          <w:w w:val="80"/>
        </w:rPr>
        <w:t>be</w:t>
      </w:r>
      <w:r>
        <w:rPr>
          <w:spacing w:val="6"/>
          <w:w w:val="80"/>
        </w:rPr>
        <w:t xml:space="preserve"> </w:t>
      </w:r>
      <w:r>
        <w:rPr>
          <w:w w:val="80"/>
        </w:rPr>
        <w:t>checked</w:t>
      </w:r>
      <w:r>
        <w:rPr>
          <w:spacing w:val="8"/>
          <w:w w:val="80"/>
        </w:rPr>
        <w:t xml:space="preserve"> </w:t>
      </w:r>
      <w:r>
        <w:rPr>
          <w:w w:val="80"/>
        </w:rPr>
        <w:t>as</w:t>
      </w:r>
      <w:r>
        <w:rPr>
          <w:spacing w:val="5"/>
          <w:w w:val="80"/>
        </w:rPr>
        <w:t xml:space="preserve"> </w:t>
      </w:r>
      <w:r>
        <w:rPr>
          <w:w w:val="80"/>
        </w:rPr>
        <w:t>free</w:t>
      </w:r>
      <w:r>
        <w:rPr>
          <w:spacing w:val="7"/>
          <w:w w:val="80"/>
        </w:rPr>
        <w:t xml:space="preserve"> </w:t>
      </w:r>
      <w:r>
        <w:rPr>
          <w:w w:val="80"/>
        </w:rPr>
        <w:t>from</w:t>
      </w:r>
      <w:r>
        <w:rPr>
          <w:spacing w:val="4"/>
          <w:w w:val="80"/>
        </w:rPr>
        <w:t xml:space="preserve"> </w:t>
      </w:r>
      <w:r>
        <w:rPr>
          <w:w w:val="80"/>
        </w:rPr>
        <w:t>debris,</w:t>
      </w:r>
      <w:r>
        <w:rPr>
          <w:spacing w:val="7"/>
          <w:w w:val="80"/>
        </w:rPr>
        <w:t xml:space="preserve"> </w:t>
      </w:r>
      <w:r>
        <w:rPr>
          <w:w w:val="80"/>
        </w:rPr>
        <w:t>to</w:t>
      </w:r>
      <w:r>
        <w:rPr>
          <w:spacing w:val="7"/>
          <w:w w:val="80"/>
        </w:rPr>
        <w:t xml:space="preserve"> </w:t>
      </w:r>
      <w:r>
        <w:rPr>
          <w:w w:val="80"/>
        </w:rPr>
        <w:t>the</w:t>
      </w:r>
      <w:r>
        <w:rPr>
          <w:spacing w:val="6"/>
          <w:w w:val="80"/>
        </w:rPr>
        <w:t xml:space="preserve"> </w:t>
      </w:r>
      <w:r>
        <w:rPr>
          <w:w w:val="80"/>
        </w:rPr>
        <w:t>satisfaction</w:t>
      </w:r>
      <w:r>
        <w:rPr>
          <w:spacing w:val="7"/>
          <w:w w:val="80"/>
        </w:rPr>
        <w:t xml:space="preserve"> </w:t>
      </w:r>
      <w:r>
        <w:rPr>
          <w:w w:val="80"/>
        </w:rPr>
        <w:t>of</w:t>
      </w:r>
      <w:r>
        <w:rPr>
          <w:spacing w:val="8"/>
          <w:w w:val="80"/>
        </w:rPr>
        <w:t xml:space="preserve"> </w:t>
      </w:r>
      <w:r>
        <w:rPr>
          <w:w w:val="80"/>
        </w:rPr>
        <w:t>the</w:t>
      </w:r>
      <w:r>
        <w:rPr>
          <w:spacing w:val="6"/>
          <w:w w:val="80"/>
        </w:rPr>
        <w:t xml:space="preserve"> </w:t>
      </w:r>
      <w:r>
        <w:rPr>
          <w:w w:val="80"/>
        </w:rPr>
        <w:t>Engineer.</w:t>
      </w:r>
    </w:p>
    <w:p>
      <w:pPr>
        <w:pStyle w:val="7"/>
        <w:tabs>
          <w:tab w:val="left" w:pos="3041"/>
        </w:tabs>
        <w:spacing w:before="228"/>
        <w:ind w:left="120"/>
      </w:pPr>
      <w:r>
        <w:rPr>
          <w:w w:val="80"/>
        </w:rPr>
        <w:t>Measurement</w:t>
      </w:r>
      <w:r>
        <w:rPr>
          <w:spacing w:val="9"/>
          <w:w w:val="80"/>
        </w:rPr>
        <w:t xml:space="preserve"> </w:t>
      </w:r>
      <w:r>
        <w:rPr>
          <w:w w:val="80"/>
        </w:rPr>
        <w:t>Unit:</w:t>
      </w:r>
      <w:r>
        <w:rPr>
          <w:w w:val="80"/>
        </w:rPr>
        <w:tab/>
      </w:r>
      <w:r>
        <w:rPr>
          <w:w w:val="90"/>
        </w:rPr>
        <w:t>m</w:t>
      </w:r>
    </w:p>
    <w:p>
      <w:pPr>
        <w:pStyle w:val="7"/>
        <w:ind w:left="120"/>
      </w:pPr>
      <w:r>
        <w:rPr>
          <w:w w:val="80"/>
        </w:rPr>
        <w:t>The</w:t>
      </w:r>
      <w:r>
        <w:rPr>
          <w:spacing w:val="14"/>
          <w:w w:val="80"/>
        </w:rPr>
        <w:t xml:space="preserve"> </w:t>
      </w:r>
      <w:r>
        <w:rPr>
          <w:w w:val="80"/>
        </w:rPr>
        <w:t>measurement</w:t>
      </w:r>
      <w:r>
        <w:rPr>
          <w:spacing w:val="11"/>
          <w:w w:val="80"/>
        </w:rPr>
        <w:t xml:space="preserve"> </w:t>
      </w:r>
      <w:r>
        <w:rPr>
          <w:w w:val="80"/>
        </w:rPr>
        <w:t>shall</w:t>
      </w:r>
      <w:r>
        <w:rPr>
          <w:spacing w:val="10"/>
          <w:w w:val="80"/>
        </w:rPr>
        <w:t xml:space="preserve"> </w:t>
      </w:r>
      <w:r>
        <w:rPr>
          <w:w w:val="80"/>
        </w:rPr>
        <w:t>be</w:t>
      </w:r>
      <w:r>
        <w:rPr>
          <w:spacing w:val="13"/>
          <w:w w:val="80"/>
        </w:rPr>
        <w:t xml:space="preserve"> </w:t>
      </w:r>
      <w:r>
        <w:rPr>
          <w:w w:val="80"/>
        </w:rPr>
        <w:t>the</w:t>
      </w:r>
      <w:r>
        <w:rPr>
          <w:spacing w:val="14"/>
          <w:w w:val="80"/>
        </w:rPr>
        <w:t xml:space="preserve"> </w:t>
      </w:r>
      <w:r>
        <w:rPr>
          <w:w w:val="80"/>
        </w:rPr>
        <w:t>length</w:t>
      </w:r>
      <w:r>
        <w:rPr>
          <w:spacing w:val="16"/>
          <w:w w:val="80"/>
        </w:rPr>
        <w:t xml:space="preserve"> </w:t>
      </w:r>
      <w:r>
        <w:rPr>
          <w:w w:val="80"/>
        </w:rPr>
        <w:t>of</w:t>
      </w:r>
      <w:r>
        <w:rPr>
          <w:spacing w:val="16"/>
          <w:w w:val="80"/>
        </w:rPr>
        <w:t xml:space="preserve"> </w:t>
      </w:r>
      <w:r>
        <w:rPr>
          <w:w w:val="80"/>
        </w:rPr>
        <w:t>culvert,</w:t>
      </w:r>
      <w:r>
        <w:rPr>
          <w:spacing w:val="15"/>
          <w:w w:val="80"/>
        </w:rPr>
        <w:t xml:space="preserve"> </w:t>
      </w:r>
      <w:r>
        <w:rPr>
          <w:w w:val="80"/>
        </w:rPr>
        <w:t>including</w:t>
      </w:r>
      <w:r>
        <w:rPr>
          <w:spacing w:val="16"/>
          <w:w w:val="80"/>
        </w:rPr>
        <w:t xml:space="preserve"> </w:t>
      </w:r>
      <w:r>
        <w:rPr>
          <w:w w:val="80"/>
        </w:rPr>
        <w:t>the</w:t>
      </w:r>
      <w:r>
        <w:rPr>
          <w:spacing w:val="14"/>
          <w:w w:val="80"/>
        </w:rPr>
        <w:t xml:space="preserve"> </w:t>
      </w:r>
      <w:r>
        <w:rPr>
          <w:w w:val="80"/>
        </w:rPr>
        <w:t>outlet</w:t>
      </w:r>
      <w:r>
        <w:rPr>
          <w:spacing w:val="12"/>
          <w:w w:val="80"/>
        </w:rPr>
        <w:t xml:space="preserve"> </w:t>
      </w:r>
      <w:r>
        <w:rPr>
          <w:w w:val="80"/>
        </w:rPr>
        <w:t>drain</w:t>
      </w:r>
      <w:r>
        <w:rPr>
          <w:spacing w:val="16"/>
          <w:w w:val="80"/>
        </w:rPr>
        <w:t xml:space="preserve"> </w:t>
      </w:r>
      <w:r>
        <w:rPr>
          <w:w w:val="80"/>
        </w:rPr>
        <w:t>cleaned.Payment</w:t>
      </w:r>
    </w:p>
    <w:p>
      <w:pPr>
        <w:pStyle w:val="7"/>
        <w:spacing w:before="7"/>
        <w:rPr>
          <w:sz w:val="23"/>
        </w:rPr>
      </w:pPr>
    </w:p>
    <w:p>
      <w:pPr>
        <w:pStyle w:val="7"/>
        <w:ind w:left="120"/>
      </w:pPr>
      <w:r>
        <w:rPr>
          <w:w w:val="80"/>
        </w:rPr>
        <w:t>The</w:t>
      </w:r>
      <w:r>
        <w:rPr>
          <w:spacing w:val="4"/>
          <w:w w:val="80"/>
        </w:rPr>
        <w:t xml:space="preserve"> </w:t>
      </w:r>
      <w:r>
        <w:rPr>
          <w:w w:val="80"/>
        </w:rPr>
        <w:t>unit</w:t>
      </w:r>
      <w:r>
        <w:rPr>
          <w:spacing w:val="5"/>
          <w:w w:val="80"/>
        </w:rPr>
        <w:t xml:space="preserve"> </w:t>
      </w:r>
      <w:r>
        <w:rPr>
          <w:w w:val="80"/>
        </w:rPr>
        <w:t>rate</w:t>
      </w:r>
      <w:r>
        <w:rPr>
          <w:spacing w:val="9"/>
          <w:w w:val="80"/>
        </w:rPr>
        <w:t xml:space="preserve"> </w:t>
      </w:r>
      <w:r>
        <w:rPr>
          <w:w w:val="80"/>
        </w:rPr>
        <w:t>shall</w:t>
      </w:r>
      <w:r>
        <w:rPr>
          <w:spacing w:val="4"/>
          <w:w w:val="80"/>
        </w:rPr>
        <w:t xml:space="preserve"> </w:t>
      </w:r>
      <w:r>
        <w:rPr>
          <w:w w:val="80"/>
        </w:rPr>
        <w:t>be</w:t>
      </w:r>
      <w:r>
        <w:rPr>
          <w:spacing w:val="6"/>
          <w:w w:val="80"/>
        </w:rPr>
        <w:t xml:space="preserve"> </w:t>
      </w:r>
      <w:r>
        <w:rPr>
          <w:w w:val="80"/>
        </w:rPr>
        <w:t>full</w:t>
      </w:r>
      <w:r>
        <w:rPr>
          <w:spacing w:val="4"/>
          <w:w w:val="80"/>
        </w:rPr>
        <w:t xml:space="preserve"> </w:t>
      </w:r>
      <w:r>
        <w:rPr>
          <w:w w:val="80"/>
        </w:rPr>
        <w:t>compensation</w:t>
      </w:r>
      <w:r>
        <w:rPr>
          <w:spacing w:val="8"/>
          <w:w w:val="80"/>
        </w:rPr>
        <w:t xml:space="preserve"> </w:t>
      </w:r>
      <w:r>
        <w:rPr>
          <w:w w:val="80"/>
        </w:rPr>
        <w:t>for</w:t>
      </w:r>
      <w:r>
        <w:rPr>
          <w:spacing w:val="8"/>
          <w:w w:val="80"/>
        </w:rPr>
        <w:t xml:space="preserve"> </w:t>
      </w:r>
      <w:r>
        <w:rPr>
          <w:w w:val="80"/>
        </w:rPr>
        <w:t>labour,</w:t>
      </w:r>
      <w:r>
        <w:rPr>
          <w:spacing w:val="7"/>
          <w:w w:val="80"/>
        </w:rPr>
        <w:t xml:space="preserve"> </w:t>
      </w:r>
      <w:r>
        <w:rPr>
          <w:w w:val="80"/>
        </w:rPr>
        <w:t>tools</w:t>
      </w:r>
      <w:r>
        <w:rPr>
          <w:spacing w:val="12"/>
          <w:w w:val="80"/>
        </w:rPr>
        <w:t xml:space="preserve"> </w:t>
      </w:r>
      <w:r>
        <w:rPr>
          <w:w w:val="80"/>
        </w:rPr>
        <w:t>and</w:t>
      </w:r>
      <w:r>
        <w:rPr>
          <w:spacing w:val="7"/>
          <w:w w:val="80"/>
        </w:rPr>
        <w:t xml:space="preserve"> </w:t>
      </w:r>
      <w:r>
        <w:rPr>
          <w:w w:val="80"/>
        </w:rPr>
        <w:t>incidental</w:t>
      </w:r>
      <w:r>
        <w:rPr>
          <w:spacing w:val="8"/>
          <w:w w:val="80"/>
        </w:rPr>
        <w:t xml:space="preserve"> </w:t>
      </w:r>
      <w:r>
        <w:rPr>
          <w:w w:val="80"/>
        </w:rPr>
        <w:t>costs</w:t>
      </w:r>
      <w:r>
        <w:rPr>
          <w:spacing w:val="7"/>
          <w:w w:val="80"/>
        </w:rPr>
        <w:t xml:space="preserve"> </w:t>
      </w:r>
      <w:r>
        <w:rPr>
          <w:w w:val="80"/>
        </w:rPr>
        <w:t>required</w:t>
      </w:r>
      <w:r>
        <w:rPr>
          <w:spacing w:val="5"/>
          <w:w w:val="80"/>
        </w:rPr>
        <w:t xml:space="preserve"> </w:t>
      </w:r>
      <w:r>
        <w:rPr>
          <w:w w:val="80"/>
        </w:rPr>
        <w:t>to</w:t>
      </w:r>
      <w:r>
        <w:rPr>
          <w:spacing w:val="10"/>
          <w:w w:val="80"/>
        </w:rPr>
        <w:t xml:space="preserve"> </w:t>
      </w:r>
      <w:r>
        <w:rPr>
          <w:w w:val="80"/>
        </w:rPr>
        <w:t>carry</w:t>
      </w:r>
      <w:r>
        <w:rPr>
          <w:spacing w:val="6"/>
          <w:w w:val="80"/>
        </w:rPr>
        <w:t xml:space="preserve"> </w:t>
      </w:r>
      <w:r>
        <w:rPr>
          <w:w w:val="80"/>
        </w:rPr>
        <w:t>out</w:t>
      </w:r>
      <w:r>
        <w:rPr>
          <w:spacing w:val="7"/>
          <w:w w:val="80"/>
        </w:rPr>
        <w:t xml:space="preserve"> </w:t>
      </w:r>
      <w:r>
        <w:rPr>
          <w:w w:val="80"/>
        </w:rPr>
        <w:t>the</w:t>
      </w:r>
      <w:r>
        <w:rPr>
          <w:spacing w:val="6"/>
          <w:w w:val="80"/>
        </w:rPr>
        <w:t xml:space="preserve"> </w:t>
      </w:r>
      <w:r>
        <w:rPr>
          <w:w w:val="80"/>
        </w:rPr>
        <w:t>work.</w:t>
      </w:r>
    </w:p>
    <w:p>
      <w:pPr>
        <w:pStyle w:val="7"/>
        <w:rPr>
          <w:sz w:val="26"/>
        </w:rPr>
      </w:pPr>
    </w:p>
    <w:p>
      <w:pPr>
        <w:pStyle w:val="7"/>
        <w:spacing w:before="5"/>
        <w:rPr>
          <w:sz w:val="22"/>
        </w:rPr>
      </w:pPr>
    </w:p>
    <w:p>
      <w:pPr>
        <w:pStyle w:val="3"/>
      </w:pPr>
      <w:bookmarkStart w:id="162" w:name="_Toc28811"/>
      <w:r>
        <w:rPr>
          <w:w w:val="80"/>
        </w:rPr>
        <w:t>Supply</w:t>
      </w:r>
      <w:r>
        <w:rPr>
          <w:spacing w:val="33"/>
          <w:w w:val="80"/>
        </w:rPr>
        <w:t xml:space="preserve"> </w:t>
      </w:r>
      <w:r>
        <w:rPr>
          <w:w w:val="80"/>
        </w:rPr>
        <w:t>and</w:t>
      </w:r>
      <w:r>
        <w:rPr>
          <w:spacing w:val="28"/>
          <w:w w:val="80"/>
        </w:rPr>
        <w:t xml:space="preserve"> </w:t>
      </w:r>
      <w:r>
        <w:rPr>
          <w:w w:val="80"/>
        </w:rPr>
        <w:t>Installation</w:t>
      </w:r>
      <w:r>
        <w:rPr>
          <w:spacing w:val="30"/>
          <w:w w:val="80"/>
        </w:rPr>
        <w:t xml:space="preserve"> </w:t>
      </w:r>
      <w:r>
        <w:rPr>
          <w:w w:val="80"/>
        </w:rPr>
        <w:t>of</w:t>
      </w:r>
      <w:r>
        <w:rPr>
          <w:spacing w:val="30"/>
          <w:w w:val="80"/>
        </w:rPr>
        <w:t xml:space="preserve"> </w:t>
      </w:r>
      <w:r>
        <w:rPr>
          <w:w w:val="80"/>
        </w:rPr>
        <w:t>Concrete</w:t>
      </w:r>
      <w:r>
        <w:rPr>
          <w:spacing w:val="28"/>
          <w:w w:val="80"/>
        </w:rPr>
        <w:t xml:space="preserve"> </w:t>
      </w:r>
      <w:r>
        <w:rPr>
          <w:w w:val="80"/>
        </w:rPr>
        <w:t>Pipe</w:t>
      </w:r>
      <w:r>
        <w:rPr>
          <w:spacing w:val="29"/>
          <w:w w:val="80"/>
        </w:rPr>
        <w:t xml:space="preserve"> </w:t>
      </w:r>
      <w:r>
        <w:rPr>
          <w:w w:val="80"/>
        </w:rPr>
        <w:t>Culverts08-60-031</w:t>
      </w:r>
      <w:bookmarkEnd w:id="162"/>
    </w:p>
    <w:p>
      <w:pPr>
        <w:pStyle w:val="7"/>
        <w:rPr>
          <w:b/>
        </w:rPr>
      </w:pPr>
    </w:p>
    <w:p>
      <w:pPr>
        <w:tabs>
          <w:tab w:val="left" w:pos="2868"/>
        </w:tabs>
        <w:ind w:left="2321"/>
        <w:rPr>
          <w:b/>
          <w:sz w:val="24"/>
        </w:rPr>
      </w:pPr>
      <w:r>
        <w:rPr>
          <w:b/>
          <w:w w:val="95"/>
          <w:sz w:val="24"/>
        </w:rPr>
        <w:t>600</w:t>
      </w:r>
      <w:r>
        <w:rPr>
          <w:b/>
          <w:w w:val="95"/>
          <w:sz w:val="24"/>
        </w:rPr>
        <w:tab/>
      </w:r>
      <w:r>
        <w:rPr>
          <w:b/>
          <w:w w:val="80"/>
          <w:sz w:val="24"/>
        </w:rPr>
        <w:t>mm</w:t>
      </w:r>
      <w:r>
        <w:rPr>
          <w:b/>
          <w:spacing w:val="22"/>
          <w:w w:val="80"/>
          <w:sz w:val="24"/>
        </w:rPr>
        <w:t xml:space="preserve"> </w:t>
      </w:r>
      <w:r>
        <w:rPr>
          <w:b/>
          <w:w w:val="80"/>
          <w:sz w:val="24"/>
        </w:rPr>
        <w:t>sorrounds</w:t>
      </w:r>
    </w:p>
    <w:p>
      <w:pPr>
        <w:pStyle w:val="3"/>
        <w:tabs>
          <w:tab w:val="left" w:pos="2321"/>
        </w:tabs>
        <w:spacing w:before="7"/>
        <w:ind w:left="881"/>
      </w:pPr>
      <w:bookmarkStart w:id="163" w:name="_Toc9498"/>
      <w:r>
        <w:rPr>
          <w:w w:val="80"/>
        </w:rPr>
        <w:t>08</w:t>
      </w:r>
      <w:r>
        <w:rPr>
          <w:spacing w:val="4"/>
          <w:w w:val="80"/>
        </w:rPr>
        <w:t xml:space="preserve"> </w:t>
      </w:r>
      <w:r>
        <w:rPr>
          <w:w w:val="80"/>
        </w:rPr>
        <w:t>–</w:t>
      </w:r>
      <w:r>
        <w:rPr>
          <w:spacing w:val="4"/>
          <w:w w:val="80"/>
        </w:rPr>
        <w:t xml:space="preserve"> </w:t>
      </w:r>
      <w:r>
        <w:rPr>
          <w:w w:val="80"/>
        </w:rPr>
        <w:t>60-33</w:t>
      </w:r>
      <w:r>
        <w:rPr>
          <w:spacing w:val="4"/>
          <w:w w:val="80"/>
        </w:rPr>
        <w:t xml:space="preserve"> </w:t>
      </w:r>
      <w:r>
        <w:rPr>
          <w:w w:val="80"/>
        </w:rPr>
        <w:t>`</w:t>
      </w:r>
      <w:r>
        <w:rPr>
          <w:w w:val="80"/>
        </w:rPr>
        <w:tab/>
      </w:r>
      <w:r>
        <w:rPr>
          <w:w w:val="80"/>
        </w:rPr>
        <w:t>900</w:t>
      </w:r>
      <w:r>
        <w:rPr>
          <w:spacing w:val="11"/>
          <w:w w:val="80"/>
        </w:rPr>
        <w:t xml:space="preserve"> </w:t>
      </w:r>
      <w:r>
        <w:rPr>
          <w:w w:val="80"/>
        </w:rPr>
        <w:t>mm</w:t>
      </w:r>
      <w:r>
        <w:rPr>
          <w:spacing w:val="12"/>
          <w:w w:val="80"/>
        </w:rPr>
        <w:t xml:space="preserve"> </w:t>
      </w:r>
      <w:r>
        <w:rPr>
          <w:w w:val="80"/>
        </w:rPr>
        <w:t>surrounds</w:t>
      </w:r>
      <w:bookmarkEnd w:id="163"/>
    </w:p>
    <w:p>
      <w:pPr>
        <w:pStyle w:val="7"/>
        <w:spacing w:before="6"/>
        <w:rPr>
          <w:b/>
          <w:sz w:val="21"/>
        </w:rPr>
      </w:pPr>
    </w:p>
    <w:p>
      <w:pPr>
        <w:pStyle w:val="7"/>
        <w:ind w:left="120"/>
      </w:pPr>
      <w:r>
        <w:rPr>
          <w:w w:val="80"/>
        </w:rPr>
        <w:t>The</w:t>
      </w:r>
      <w:r>
        <w:rPr>
          <w:spacing w:val="13"/>
          <w:w w:val="80"/>
        </w:rPr>
        <w:t xml:space="preserve"> </w:t>
      </w:r>
      <w:r>
        <w:rPr>
          <w:w w:val="80"/>
        </w:rPr>
        <w:t>Contractor</w:t>
      </w:r>
      <w:r>
        <w:rPr>
          <w:spacing w:val="14"/>
          <w:w w:val="80"/>
        </w:rPr>
        <w:t xml:space="preserve"> </w:t>
      </w:r>
      <w:r>
        <w:rPr>
          <w:w w:val="80"/>
        </w:rPr>
        <w:t>shall</w:t>
      </w:r>
      <w:r>
        <w:rPr>
          <w:spacing w:val="15"/>
          <w:w w:val="80"/>
        </w:rPr>
        <w:t xml:space="preserve"> </w:t>
      </w:r>
      <w:r>
        <w:rPr>
          <w:w w:val="80"/>
        </w:rPr>
        <w:t>supply,</w:t>
      </w:r>
      <w:r>
        <w:rPr>
          <w:spacing w:val="16"/>
          <w:w w:val="80"/>
        </w:rPr>
        <w:t xml:space="preserve"> </w:t>
      </w:r>
      <w:r>
        <w:rPr>
          <w:w w:val="80"/>
        </w:rPr>
        <w:t>lay</w:t>
      </w:r>
      <w:r>
        <w:rPr>
          <w:spacing w:val="11"/>
          <w:w w:val="80"/>
        </w:rPr>
        <w:t xml:space="preserve"> </w:t>
      </w:r>
      <w:r>
        <w:rPr>
          <w:w w:val="80"/>
        </w:rPr>
        <w:t>and</w:t>
      </w:r>
      <w:r>
        <w:rPr>
          <w:spacing w:val="16"/>
          <w:w w:val="80"/>
        </w:rPr>
        <w:t xml:space="preserve"> </w:t>
      </w:r>
      <w:r>
        <w:rPr>
          <w:w w:val="80"/>
        </w:rPr>
        <w:t>join</w:t>
      </w:r>
      <w:r>
        <w:rPr>
          <w:spacing w:val="25"/>
          <w:w w:val="80"/>
        </w:rPr>
        <w:t xml:space="preserve"> </w:t>
      </w:r>
      <w:r>
        <w:rPr>
          <w:w w:val="80"/>
        </w:rPr>
        <w:t>concrete</w:t>
      </w:r>
      <w:r>
        <w:rPr>
          <w:spacing w:val="18"/>
          <w:w w:val="80"/>
        </w:rPr>
        <w:t xml:space="preserve"> </w:t>
      </w:r>
      <w:r>
        <w:rPr>
          <w:w w:val="80"/>
        </w:rPr>
        <w:t>pipes</w:t>
      </w:r>
      <w:r>
        <w:rPr>
          <w:spacing w:val="16"/>
          <w:w w:val="80"/>
        </w:rPr>
        <w:t xml:space="preserve"> </w:t>
      </w:r>
      <w:r>
        <w:rPr>
          <w:w w:val="80"/>
        </w:rPr>
        <w:t>to</w:t>
      </w:r>
      <w:r>
        <w:rPr>
          <w:spacing w:val="17"/>
          <w:w w:val="80"/>
        </w:rPr>
        <w:t xml:space="preserve"> </w:t>
      </w:r>
      <w:r>
        <w:rPr>
          <w:w w:val="80"/>
        </w:rPr>
        <w:t>form</w:t>
      </w:r>
      <w:r>
        <w:rPr>
          <w:spacing w:val="16"/>
          <w:w w:val="80"/>
        </w:rPr>
        <w:t xml:space="preserve"> </w:t>
      </w:r>
      <w:r>
        <w:rPr>
          <w:w w:val="80"/>
        </w:rPr>
        <w:t>culverts,</w:t>
      </w:r>
      <w:r>
        <w:rPr>
          <w:spacing w:val="17"/>
          <w:w w:val="80"/>
        </w:rPr>
        <w:t xml:space="preserve"> </w:t>
      </w:r>
      <w:r>
        <w:rPr>
          <w:w w:val="80"/>
        </w:rPr>
        <w:t>including</w:t>
      </w:r>
      <w:r>
        <w:rPr>
          <w:spacing w:val="16"/>
          <w:w w:val="80"/>
        </w:rPr>
        <w:t xml:space="preserve"> </w:t>
      </w:r>
      <w:r>
        <w:rPr>
          <w:w w:val="80"/>
        </w:rPr>
        <w:t>the</w:t>
      </w:r>
      <w:r>
        <w:rPr>
          <w:spacing w:val="20"/>
          <w:w w:val="80"/>
        </w:rPr>
        <w:t xml:space="preserve"> </w:t>
      </w:r>
      <w:r>
        <w:rPr>
          <w:w w:val="80"/>
        </w:rPr>
        <w:t>concrete</w:t>
      </w:r>
      <w:r>
        <w:rPr>
          <w:spacing w:val="16"/>
          <w:w w:val="80"/>
        </w:rPr>
        <w:t xml:space="preserve"> </w:t>
      </w:r>
      <w:r>
        <w:rPr>
          <w:w w:val="80"/>
        </w:rPr>
        <w:t>bedding;haunching</w:t>
      </w:r>
      <w:r>
        <w:rPr>
          <w:spacing w:val="19"/>
          <w:w w:val="80"/>
        </w:rPr>
        <w:t xml:space="preserve"> </w:t>
      </w:r>
      <w:r>
        <w:rPr>
          <w:w w:val="80"/>
        </w:rPr>
        <w:t>or</w:t>
      </w:r>
      <w:r>
        <w:rPr>
          <w:spacing w:val="21"/>
          <w:w w:val="80"/>
        </w:rPr>
        <w:t xml:space="preserve"> </w:t>
      </w:r>
      <w:r>
        <w:rPr>
          <w:w w:val="80"/>
        </w:rPr>
        <w:t>surrounds;</w:t>
      </w:r>
      <w:r>
        <w:rPr>
          <w:spacing w:val="17"/>
          <w:w w:val="80"/>
        </w:rPr>
        <w:t xml:space="preserve"> </w:t>
      </w:r>
      <w:r>
        <w:rPr>
          <w:w w:val="80"/>
        </w:rPr>
        <w:t>and</w:t>
      </w:r>
      <w:r>
        <w:rPr>
          <w:spacing w:val="1"/>
          <w:w w:val="80"/>
        </w:rPr>
        <w:t xml:space="preserve"> </w:t>
      </w:r>
      <w:r>
        <w:rPr>
          <w:w w:val="80"/>
        </w:rPr>
        <w:t>backfilling,</w:t>
      </w:r>
      <w:r>
        <w:rPr>
          <w:spacing w:val="9"/>
          <w:w w:val="80"/>
        </w:rPr>
        <w:t xml:space="preserve"> </w:t>
      </w:r>
      <w:r>
        <w:rPr>
          <w:w w:val="80"/>
        </w:rPr>
        <w:t>in</w:t>
      </w:r>
      <w:r>
        <w:rPr>
          <w:spacing w:val="13"/>
          <w:w w:val="80"/>
        </w:rPr>
        <w:t xml:space="preserve"> </w:t>
      </w:r>
      <w:r>
        <w:rPr>
          <w:w w:val="80"/>
        </w:rPr>
        <w:t>accordance</w:t>
      </w:r>
      <w:r>
        <w:rPr>
          <w:spacing w:val="7"/>
          <w:w w:val="80"/>
        </w:rPr>
        <w:t xml:space="preserve"> </w:t>
      </w:r>
      <w:r>
        <w:rPr>
          <w:w w:val="80"/>
        </w:rPr>
        <w:t>with</w:t>
      </w:r>
      <w:r>
        <w:rPr>
          <w:spacing w:val="10"/>
          <w:w w:val="80"/>
        </w:rPr>
        <w:t xml:space="preserve"> </w:t>
      </w:r>
      <w:r>
        <w:rPr>
          <w:w w:val="80"/>
        </w:rPr>
        <w:t>the</w:t>
      </w:r>
      <w:r>
        <w:rPr>
          <w:spacing w:val="8"/>
          <w:w w:val="80"/>
        </w:rPr>
        <w:t xml:space="preserve"> </w:t>
      </w:r>
      <w:r>
        <w:rPr>
          <w:w w:val="80"/>
        </w:rPr>
        <w:t>Drawings</w:t>
      </w:r>
      <w:r>
        <w:rPr>
          <w:spacing w:val="9"/>
          <w:w w:val="80"/>
        </w:rPr>
        <w:t xml:space="preserve"> </w:t>
      </w:r>
      <w:r>
        <w:rPr>
          <w:w w:val="80"/>
        </w:rPr>
        <w:t>for</w:t>
      </w:r>
      <w:r>
        <w:rPr>
          <w:spacing w:val="10"/>
          <w:w w:val="80"/>
        </w:rPr>
        <w:t xml:space="preserve"> </w:t>
      </w:r>
      <w:r>
        <w:rPr>
          <w:w w:val="80"/>
        </w:rPr>
        <w:t>the</w:t>
      </w:r>
      <w:r>
        <w:rPr>
          <w:spacing w:val="8"/>
          <w:w w:val="80"/>
        </w:rPr>
        <w:t xml:space="preserve"> </w:t>
      </w:r>
      <w:r>
        <w:rPr>
          <w:w w:val="80"/>
        </w:rPr>
        <w:t>Type</w:t>
      </w:r>
      <w:r>
        <w:rPr>
          <w:spacing w:val="8"/>
          <w:w w:val="80"/>
        </w:rPr>
        <w:t xml:space="preserve"> </w:t>
      </w:r>
      <w:r>
        <w:rPr>
          <w:w w:val="80"/>
        </w:rPr>
        <w:t>and</w:t>
      </w:r>
      <w:r>
        <w:rPr>
          <w:spacing w:val="10"/>
          <w:w w:val="80"/>
        </w:rPr>
        <w:t xml:space="preserve"> </w:t>
      </w:r>
      <w:r>
        <w:rPr>
          <w:w w:val="80"/>
        </w:rPr>
        <w:t>diameter</w:t>
      </w:r>
      <w:r>
        <w:rPr>
          <w:spacing w:val="10"/>
          <w:w w:val="80"/>
        </w:rPr>
        <w:t xml:space="preserve"> </w:t>
      </w:r>
      <w:r>
        <w:rPr>
          <w:w w:val="80"/>
        </w:rPr>
        <w:t>specified</w:t>
      </w:r>
      <w:r>
        <w:rPr>
          <w:spacing w:val="17"/>
          <w:w w:val="80"/>
        </w:rPr>
        <w:t xml:space="preserve"> </w:t>
      </w:r>
      <w:r>
        <w:rPr>
          <w:w w:val="80"/>
        </w:rPr>
        <w:t>in</w:t>
      </w:r>
      <w:r>
        <w:rPr>
          <w:spacing w:val="7"/>
          <w:w w:val="80"/>
        </w:rPr>
        <w:t xml:space="preserve"> </w:t>
      </w:r>
      <w:r>
        <w:rPr>
          <w:w w:val="80"/>
        </w:rPr>
        <w:t>the</w:t>
      </w:r>
      <w:r>
        <w:rPr>
          <w:spacing w:val="4"/>
          <w:w w:val="80"/>
        </w:rPr>
        <w:t xml:space="preserve"> </w:t>
      </w:r>
      <w:r>
        <w:rPr>
          <w:w w:val="80"/>
        </w:rPr>
        <w:t>Contract</w:t>
      </w:r>
      <w:r>
        <w:rPr>
          <w:spacing w:val="5"/>
          <w:w w:val="80"/>
        </w:rPr>
        <w:t xml:space="preserve"> </w:t>
      </w:r>
      <w:r>
        <w:rPr>
          <w:w w:val="80"/>
        </w:rPr>
        <w:t>or</w:t>
      </w:r>
      <w:r>
        <w:rPr>
          <w:spacing w:val="6"/>
          <w:w w:val="80"/>
        </w:rPr>
        <w:t xml:space="preserve"> </w:t>
      </w:r>
      <w:r>
        <w:rPr>
          <w:w w:val="80"/>
        </w:rPr>
        <w:t>directed</w:t>
      </w:r>
      <w:r>
        <w:rPr>
          <w:spacing w:val="4"/>
          <w:w w:val="80"/>
        </w:rPr>
        <w:t xml:space="preserve"> </w:t>
      </w:r>
      <w:r>
        <w:rPr>
          <w:w w:val="80"/>
        </w:rPr>
        <w:t>by</w:t>
      </w:r>
      <w:r>
        <w:rPr>
          <w:spacing w:val="4"/>
          <w:w w:val="80"/>
        </w:rPr>
        <w:t xml:space="preserve"> </w:t>
      </w:r>
      <w:r>
        <w:rPr>
          <w:w w:val="80"/>
        </w:rPr>
        <w:t>the</w:t>
      </w:r>
      <w:r>
        <w:rPr>
          <w:spacing w:val="3"/>
          <w:w w:val="80"/>
        </w:rPr>
        <w:t xml:space="preserve"> </w:t>
      </w:r>
      <w:r>
        <w:rPr>
          <w:w w:val="80"/>
        </w:rPr>
        <w:t>Engineer.</w:t>
      </w:r>
    </w:p>
    <w:p>
      <w:pPr>
        <w:pStyle w:val="7"/>
        <w:spacing w:before="10"/>
      </w:pPr>
    </w:p>
    <w:p>
      <w:pPr>
        <w:pStyle w:val="7"/>
        <w:ind w:left="120" w:right="521"/>
        <w:jc w:val="both"/>
      </w:pPr>
      <w:r>
        <w:rPr>
          <w:w w:val="80"/>
        </w:rPr>
        <w:t>The</w:t>
      </w:r>
      <w:r>
        <w:rPr>
          <w:spacing w:val="22"/>
          <w:w w:val="80"/>
        </w:rPr>
        <w:t xml:space="preserve"> </w:t>
      </w:r>
      <w:r>
        <w:rPr>
          <w:w w:val="80"/>
        </w:rPr>
        <w:t>pipes</w:t>
      </w:r>
      <w:r>
        <w:rPr>
          <w:spacing w:val="23"/>
          <w:w w:val="80"/>
        </w:rPr>
        <w:t xml:space="preserve"> </w:t>
      </w:r>
      <w:r>
        <w:rPr>
          <w:w w:val="80"/>
        </w:rPr>
        <w:t>shall</w:t>
      </w:r>
      <w:r>
        <w:rPr>
          <w:spacing w:val="23"/>
          <w:w w:val="80"/>
        </w:rPr>
        <w:t xml:space="preserve"> </w:t>
      </w:r>
      <w:r>
        <w:rPr>
          <w:w w:val="80"/>
        </w:rPr>
        <w:t>be</w:t>
      </w:r>
      <w:r>
        <w:rPr>
          <w:spacing w:val="22"/>
          <w:w w:val="80"/>
        </w:rPr>
        <w:t xml:space="preserve"> </w:t>
      </w:r>
      <w:r>
        <w:rPr>
          <w:w w:val="80"/>
        </w:rPr>
        <w:t>of</w:t>
      </w:r>
      <w:r>
        <w:rPr>
          <w:spacing w:val="22"/>
          <w:w w:val="80"/>
        </w:rPr>
        <w:t xml:space="preserve"> </w:t>
      </w:r>
      <w:r>
        <w:rPr>
          <w:w w:val="80"/>
        </w:rPr>
        <w:t>Class</w:t>
      </w:r>
      <w:r>
        <w:rPr>
          <w:spacing w:val="20"/>
          <w:w w:val="80"/>
        </w:rPr>
        <w:t xml:space="preserve"> </w:t>
      </w:r>
      <w:r>
        <w:rPr>
          <w:w w:val="80"/>
        </w:rPr>
        <w:t>20/20</w:t>
      </w:r>
      <w:r>
        <w:rPr>
          <w:spacing w:val="25"/>
          <w:w w:val="80"/>
        </w:rPr>
        <w:t xml:space="preserve"> </w:t>
      </w:r>
      <w:r>
        <w:rPr>
          <w:w w:val="80"/>
        </w:rPr>
        <w:t>concrete,</w:t>
      </w:r>
      <w:r>
        <w:rPr>
          <w:spacing w:val="21"/>
          <w:w w:val="80"/>
        </w:rPr>
        <w:t xml:space="preserve"> </w:t>
      </w:r>
      <w:r>
        <w:rPr>
          <w:w w:val="80"/>
        </w:rPr>
        <w:t>at</w:t>
      </w:r>
      <w:r>
        <w:rPr>
          <w:spacing w:val="23"/>
          <w:w w:val="80"/>
        </w:rPr>
        <w:t xml:space="preserve"> </w:t>
      </w:r>
      <w:r>
        <w:rPr>
          <w:w w:val="80"/>
        </w:rPr>
        <w:t>least</w:t>
      </w:r>
      <w:r>
        <w:rPr>
          <w:spacing w:val="23"/>
          <w:w w:val="80"/>
        </w:rPr>
        <w:t xml:space="preserve"> </w:t>
      </w:r>
      <w:r>
        <w:rPr>
          <w:w w:val="80"/>
        </w:rPr>
        <w:t>28</w:t>
      </w:r>
      <w:r>
        <w:rPr>
          <w:spacing w:val="22"/>
          <w:w w:val="80"/>
        </w:rPr>
        <w:t xml:space="preserve"> </w:t>
      </w:r>
      <w:r>
        <w:rPr>
          <w:w w:val="80"/>
        </w:rPr>
        <w:t>days</w:t>
      </w:r>
      <w:r>
        <w:rPr>
          <w:spacing w:val="23"/>
          <w:w w:val="80"/>
        </w:rPr>
        <w:t xml:space="preserve"> </w:t>
      </w:r>
      <w:r>
        <w:rPr>
          <w:w w:val="80"/>
        </w:rPr>
        <w:t>cured,</w:t>
      </w:r>
      <w:r>
        <w:rPr>
          <w:spacing w:val="22"/>
          <w:w w:val="80"/>
        </w:rPr>
        <w:t xml:space="preserve"> </w:t>
      </w:r>
      <w:r>
        <w:rPr>
          <w:w w:val="80"/>
        </w:rPr>
        <w:t>and</w:t>
      </w:r>
      <w:r>
        <w:rPr>
          <w:spacing w:val="23"/>
          <w:w w:val="80"/>
        </w:rPr>
        <w:t xml:space="preserve"> </w:t>
      </w:r>
      <w:r>
        <w:rPr>
          <w:w w:val="80"/>
        </w:rPr>
        <w:t>manufactured</w:t>
      </w:r>
      <w:r>
        <w:rPr>
          <w:spacing w:val="22"/>
          <w:w w:val="80"/>
        </w:rPr>
        <w:t xml:space="preserve"> </w:t>
      </w:r>
      <w:r>
        <w:rPr>
          <w:w w:val="80"/>
        </w:rPr>
        <w:t>on</w:t>
      </w:r>
      <w:r>
        <w:rPr>
          <w:spacing w:val="23"/>
          <w:w w:val="80"/>
        </w:rPr>
        <w:t xml:space="preserve"> </w:t>
      </w:r>
      <w:r>
        <w:rPr>
          <w:w w:val="80"/>
        </w:rPr>
        <w:t>site</w:t>
      </w:r>
      <w:r>
        <w:rPr>
          <w:spacing w:val="23"/>
          <w:w w:val="80"/>
        </w:rPr>
        <w:t xml:space="preserve"> </w:t>
      </w:r>
      <w:r>
        <w:rPr>
          <w:w w:val="80"/>
        </w:rPr>
        <w:t>or</w:t>
      </w:r>
      <w:r>
        <w:rPr>
          <w:spacing w:val="22"/>
          <w:w w:val="80"/>
        </w:rPr>
        <w:t xml:space="preserve"> </w:t>
      </w:r>
      <w:r>
        <w:rPr>
          <w:w w:val="80"/>
        </w:rPr>
        <w:t>procured</w:t>
      </w:r>
      <w:r>
        <w:rPr>
          <w:spacing w:val="1"/>
          <w:w w:val="80"/>
        </w:rPr>
        <w:t xml:space="preserve"> </w:t>
      </w:r>
      <w:r>
        <w:rPr>
          <w:w w:val="80"/>
        </w:rPr>
        <w:t>from</w:t>
      </w:r>
      <w:r>
        <w:rPr>
          <w:spacing w:val="7"/>
          <w:w w:val="80"/>
        </w:rPr>
        <w:t xml:space="preserve"> </w:t>
      </w:r>
      <w:r>
        <w:rPr>
          <w:w w:val="80"/>
        </w:rPr>
        <w:t>a</w:t>
      </w:r>
      <w:r>
        <w:rPr>
          <w:spacing w:val="11"/>
          <w:w w:val="80"/>
        </w:rPr>
        <w:t xml:space="preserve"> </w:t>
      </w:r>
      <w:r>
        <w:rPr>
          <w:w w:val="80"/>
        </w:rPr>
        <w:t>supplier</w:t>
      </w:r>
      <w:r>
        <w:rPr>
          <w:spacing w:val="11"/>
          <w:w w:val="80"/>
        </w:rPr>
        <w:t xml:space="preserve"> </w:t>
      </w:r>
      <w:r>
        <w:rPr>
          <w:w w:val="80"/>
        </w:rPr>
        <w:t>approved</w:t>
      </w:r>
      <w:r>
        <w:rPr>
          <w:spacing w:val="7"/>
          <w:w w:val="80"/>
        </w:rPr>
        <w:t xml:space="preserve"> </w:t>
      </w:r>
      <w:r>
        <w:rPr>
          <w:w w:val="80"/>
        </w:rPr>
        <w:t>by</w:t>
      </w:r>
      <w:r>
        <w:rPr>
          <w:spacing w:val="1"/>
          <w:w w:val="80"/>
        </w:rPr>
        <w:t xml:space="preserve"> </w:t>
      </w:r>
      <w:r>
        <w:rPr>
          <w:w w:val="80"/>
        </w:rPr>
        <w:t>the Engineer and preferably ogee jointed. The pipes shall be laid on a bedding of Class 15/20 concrete of dimensions as shown on the</w:t>
      </w:r>
      <w:r>
        <w:rPr>
          <w:spacing w:val="1"/>
          <w:w w:val="80"/>
        </w:rPr>
        <w:t xml:space="preserve"> </w:t>
      </w:r>
      <w:r>
        <w:rPr>
          <w:w w:val="90"/>
        </w:rPr>
        <w:t>Drawings</w:t>
      </w:r>
      <w:r>
        <w:rPr>
          <w:spacing w:val="-3"/>
          <w:w w:val="90"/>
        </w:rPr>
        <w:t xml:space="preserve"> </w:t>
      </w:r>
      <w:r>
        <w:rPr>
          <w:w w:val="90"/>
        </w:rPr>
        <w:t>and</w:t>
      </w:r>
      <w:r>
        <w:rPr>
          <w:spacing w:val="-2"/>
          <w:w w:val="90"/>
        </w:rPr>
        <w:t xml:space="preserve"> </w:t>
      </w:r>
      <w:r>
        <w:rPr>
          <w:w w:val="90"/>
        </w:rPr>
        <w:t>jointed</w:t>
      </w:r>
      <w:r>
        <w:rPr>
          <w:spacing w:val="-2"/>
          <w:w w:val="90"/>
        </w:rPr>
        <w:t xml:space="preserve"> </w:t>
      </w:r>
      <w:r>
        <w:rPr>
          <w:w w:val="90"/>
        </w:rPr>
        <w:t>with cement</w:t>
      </w:r>
      <w:r>
        <w:rPr>
          <w:spacing w:val="-2"/>
          <w:w w:val="90"/>
        </w:rPr>
        <w:t xml:space="preserve"> </w:t>
      </w:r>
      <w:r>
        <w:rPr>
          <w:w w:val="90"/>
        </w:rPr>
        <w:t>mortar</w:t>
      </w:r>
      <w:r>
        <w:rPr>
          <w:spacing w:val="-2"/>
          <w:w w:val="90"/>
        </w:rPr>
        <w:t xml:space="preserve"> </w:t>
      </w:r>
      <w:r>
        <w:rPr>
          <w:w w:val="90"/>
        </w:rPr>
        <w:t>1:4.</w:t>
      </w:r>
    </w:p>
    <w:p>
      <w:pPr>
        <w:pStyle w:val="7"/>
        <w:rPr>
          <w:sz w:val="25"/>
        </w:rPr>
      </w:pPr>
    </w:p>
    <w:p>
      <w:pPr>
        <w:pStyle w:val="7"/>
        <w:spacing w:before="1"/>
        <w:ind w:left="120"/>
        <w:jc w:val="both"/>
      </w:pPr>
      <w:r>
        <w:rPr>
          <w:w w:val="80"/>
        </w:rPr>
        <w:t>The</w:t>
      </w:r>
      <w:r>
        <w:rPr>
          <w:spacing w:val="6"/>
          <w:w w:val="80"/>
        </w:rPr>
        <w:t xml:space="preserve"> </w:t>
      </w:r>
      <w:r>
        <w:rPr>
          <w:w w:val="80"/>
        </w:rPr>
        <w:t>culvert</w:t>
      </w:r>
      <w:r>
        <w:rPr>
          <w:spacing w:val="5"/>
          <w:w w:val="80"/>
        </w:rPr>
        <w:t xml:space="preserve"> </w:t>
      </w:r>
      <w:r>
        <w:rPr>
          <w:w w:val="80"/>
        </w:rPr>
        <w:t>gradient</w:t>
      </w:r>
      <w:r>
        <w:rPr>
          <w:spacing w:val="7"/>
          <w:w w:val="80"/>
        </w:rPr>
        <w:t xml:space="preserve"> </w:t>
      </w:r>
      <w:r>
        <w:rPr>
          <w:w w:val="80"/>
        </w:rPr>
        <w:t>including</w:t>
      </w:r>
      <w:r>
        <w:rPr>
          <w:spacing w:val="10"/>
          <w:w w:val="80"/>
        </w:rPr>
        <w:t xml:space="preserve"> </w:t>
      </w:r>
      <w:r>
        <w:rPr>
          <w:w w:val="80"/>
        </w:rPr>
        <w:t>the</w:t>
      </w:r>
      <w:r>
        <w:rPr>
          <w:spacing w:val="5"/>
          <w:w w:val="80"/>
        </w:rPr>
        <w:t xml:space="preserve"> </w:t>
      </w:r>
      <w:r>
        <w:rPr>
          <w:w w:val="80"/>
        </w:rPr>
        <w:t>outlet</w:t>
      </w:r>
      <w:r>
        <w:rPr>
          <w:spacing w:val="5"/>
          <w:w w:val="80"/>
        </w:rPr>
        <w:t xml:space="preserve"> </w:t>
      </w:r>
      <w:r>
        <w:rPr>
          <w:w w:val="80"/>
        </w:rPr>
        <w:t>shall</w:t>
      </w:r>
      <w:r>
        <w:rPr>
          <w:spacing w:val="4"/>
          <w:w w:val="80"/>
        </w:rPr>
        <w:t xml:space="preserve"> </w:t>
      </w:r>
      <w:r>
        <w:rPr>
          <w:w w:val="80"/>
        </w:rPr>
        <w:t>be</w:t>
      </w:r>
      <w:r>
        <w:rPr>
          <w:spacing w:val="7"/>
          <w:w w:val="80"/>
        </w:rPr>
        <w:t xml:space="preserve"> </w:t>
      </w:r>
      <w:r>
        <w:rPr>
          <w:w w:val="80"/>
        </w:rPr>
        <w:t>a</w:t>
      </w:r>
      <w:r>
        <w:rPr>
          <w:spacing w:val="6"/>
          <w:w w:val="80"/>
        </w:rPr>
        <w:t xml:space="preserve"> </w:t>
      </w:r>
      <w:r>
        <w:rPr>
          <w:w w:val="80"/>
        </w:rPr>
        <w:t>minimum</w:t>
      </w:r>
      <w:r>
        <w:rPr>
          <w:spacing w:val="7"/>
          <w:w w:val="80"/>
        </w:rPr>
        <w:t xml:space="preserve"> </w:t>
      </w:r>
      <w:r>
        <w:rPr>
          <w:w w:val="80"/>
        </w:rPr>
        <w:t>2%.</w:t>
      </w:r>
    </w:p>
    <w:p>
      <w:pPr>
        <w:pStyle w:val="7"/>
        <w:spacing w:before="8"/>
        <w:rPr>
          <w:sz w:val="23"/>
        </w:rPr>
      </w:pPr>
    </w:p>
    <w:p>
      <w:pPr>
        <w:pStyle w:val="7"/>
        <w:spacing w:before="1"/>
        <w:ind w:left="120"/>
        <w:jc w:val="both"/>
      </w:pPr>
      <w:r>
        <w:rPr>
          <w:w w:val="80"/>
        </w:rPr>
        <w:t>The</w:t>
      </w:r>
      <w:r>
        <w:rPr>
          <w:spacing w:val="7"/>
          <w:w w:val="80"/>
        </w:rPr>
        <w:t xml:space="preserve"> </w:t>
      </w:r>
      <w:r>
        <w:rPr>
          <w:w w:val="80"/>
        </w:rPr>
        <w:t>pipes</w:t>
      </w:r>
      <w:r>
        <w:rPr>
          <w:spacing w:val="9"/>
          <w:w w:val="80"/>
        </w:rPr>
        <w:t xml:space="preserve"> </w:t>
      </w:r>
      <w:r>
        <w:rPr>
          <w:w w:val="80"/>
        </w:rPr>
        <w:t>shall</w:t>
      </w:r>
      <w:r>
        <w:rPr>
          <w:spacing w:val="7"/>
          <w:w w:val="80"/>
        </w:rPr>
        <w:t xml:space="preserve"> </w:t>
      </w:r>
      <w:r>
        <w:rPr>
          <w:w w:val="80"/>
        </w:rPr>
        <w:t>be</w:t>
      </w:r>
      <w:r>
        <w:rPr>
          <w:spacing w:val="7"/>
          <w:w w:val="80"/>
        </w:rPr>
        <w:t xml:space="preserve"> </w:t>
      </w:r>
      <w:r>
        <w:rPr>
          <w:w w:val="80"/>
        </w:rPr>
        <w:t>surrounded</w:t>
      </w:r>
      <w:r>
        <w:rPr>
          <w:spacing w:val="11"/>
          <w:w w:val="80"/>
        </w:rPr>
        <w:t xml:space="preserve"> </w:t>
      </w:r>
      <w:r>
        <w:rPr>
          <w:w w:val="80"/>
        </w:rPr>
        <w:t>with</w:t>
      </w:r>
      <w:r>
        <w:rPr>
          <w:spacing w:val="9"/>
          <w:w w:val="80"/>
        </w:rPr>
        <w:t xml:space="preserve"> </w:t>
      </w:r>
      <w:r>
        <w:rPr>
          <w:w w:val="80"/>
        </w:rPr>
        <w:t>Class</w:t>
      </w:r>
      <w:r>
        <w:rPr>
          <w:spacing w:val="7"/>
          <w:w w:val="80"/>
        </w:rPr>
        <w:t xml:space="preserve"> </w:t>
      </w:r>
      <w:r>
        <w:rPr>
          <w:w w:val="80"/>
        </w:rPr>
        <w:t>15/20</w:t>
      </w:r>
      <w:r>
        <w:rPr>
          <w:spacing w:val="12"/>
          <w:w w:val="80"/>
        </w:rPr>
        <w:t xml:space="preserve"> </w:t>
      </w:r>
      <w:r>
        <w:rPr>
          <w:w w:val="80"/>
        </w:rPr>
        <w:t>concrete</w:t>
      </w:r>
      <w:r>
        <w:rPr>
          <w:spacing w:val="6"/>
          <w:w w:val="80"/>
        </w:rPr>
        <w:t xml:space="preserve"> </w:t>
      </w:r>
      <w:r>
        <w:rPr>
          <w:w w:val="80"/>
        </w:rPr>
        <w:t>to</w:t>
      </w:r>
      <w:r>
        <w:rPr>
          <w:spacing w:val="9"/>
          <w:w w:val="80"/>
        </w:rPr>
        <w:t xml:space="preserve"> </w:t>
      </w:r>
      <w:r>
        <w:rPr>
          <w:w w:val="80"/>
        </w:rPr>
        <w:t>the</w:t>
      </w:r>
      <w:r>
        <w:rPr>
          <w:spacing w:val="6"/>
          <w:w w:val="80"/>
        </w:rPr>
        <w:t xml:space="preserve"> </w:t>
      </w:r>
      <w:r>
        <w:rPr>
          <w:w w:val="80"/>
        </w:rPr>
        <w:t>dimensions</w:t>
      </w:r>
      <w:r>
        <w:rPr>
          <w:spacing w:val="10"/>
          <w:w w:val="80"/>
        </w:rPr>
        <w:t xml:space="preserve"> </w:t>
      </w:r>
      <w:r>
        <w:rPr>
          <w:w w:val="80"/>
        </w:rPr>
        <w:t>shown</w:t>
      </w:r>
      <w:r>
        <w:rPr>
          <w:spacing w:val="9"/>
          <w:w w:val="80"/>
        </w:rPr>
        <w:t xml:space="preserve"> </w:t>
      </w:r>
      <w:r>
        <w:rPr>
          <w:w w:val="80"/>
        </w:rPr>
        <w:t>on</w:t>
      </w:r>
      <w:r>
        <w:rPr>
          <w:spacing w:val="9"/>
          <w:w w:val="80"/>
        </w:rPr>
        <w:t xml:space="preserve"> </w:t>
      </w:r>
      <w:r>
        <w:rPr>
          <w:w w:val="80"/>
        </w:rPr>
        <w:t>the</w:t>
      </w:r>
      <w:r>
        <w:rPr>
          <w:spacing w:val="6"/>
          <w:w w:val="80"/>
        </w:rPr>
        <w:t xml:space="preserve"> </w:t>
      </w:r>
      <w:r>
        <w:rPr>
          <w:w w:val="80"/>
        </w:rPr>
        <w:t>Drawings</w:t>
      </w:r>
      <w:r>
        <w:rPr>
          <w:spacing w:val="9"/>
          <w:w w:val="80"/>
        </w:rPr>
        <w:t xml:space="preserve"> </w:t>
      </w:r>
      <w:r>
        <w:rPr>
          <w:w w:val="80"/>
        </w:rPr>
        <w:t>or</w:t>
      </w:r>
      <w:r>
        <w:rPr>
          <w:spacing w:val="9"/>
          <w:w w:val="80"/>
        </w:rPr>
        <w:t xml:space="preserve"> </w:t>
      </w:r>
      <w:r>
        <w:rPr>
          <w:w w:val="80"/>
        </w:rPr>
        <w:t>as</w:t>
      </w:r>
      <w:r>
        <w:rPr>
          <w:spacing w:val="14"/>
          <w:w w:val="80"/>
        </w:rPr>
        <w:t xml:space="preserve"> </w:t>
      </w:r>
      <w:r>
        <w:rPr>
          <w:w w:val="80"/>
        </w:rPr>
        <w:t>directed</w:t>
      </w:r>
      <w:r>
        <w:rPr>
          <w:spacing w:val="3"/>
          <w:w w:val="80"/>
        </w:rPr>
        <w:t xml:space="preserve"> </w:t>
      </w:r>
      <w:r>
        <w:rPr>
          <w:w w:val="80"/>
        </w:rPr>
        <w:t>by</w:t>
      </w:r>
      <w:r>
        <w:rPr>
          <w:spacing w:val="5"/>
          <w:w w:val="80"/>
        </w:rPr>
        <w:t xml:space="preserve"> </w:t>
      </w:r>
      <w:r>
        <w:rPr>
          <w:w w:val="80"/>
        </w:rPr>
        <w:t>the</w:t>
      </w:r>
      <w:r>
        <w:rPr>
          <w:spacing w:val="6"/>
          <w:w w:val="80"/>
        </w:rPr>
        <w:t xml:space="preserve"> </w:t>
      </w:r>
      <w:r>
        <w:rPr>
          <w:w w:val="80"/>
        </w:rPr>
        <w:t>Engineer.</w:t>
      </w:r>
    </w:p>
    <w:p>
      <w:pPr>
        <w:pStyle w:val="7"/>
      </w:pPr>
    </w:p>
    <w:p>
      <w:pPr>
        <w:pStyle w:val="7"/>
        <w:ind w:left="120" w:right="514"/>
        <w:jc w:val="both"/>
      </w:pPr>
      <w:r>
        <w:rPr>
          <w:w w:val="80"/>
        </w:rPr>
        <w:t>Backfilling shall be carried with approved</w:t>
      </w:r>
      <w:r>
        <w:rPr>
          <w:spacing w:val="1"/>
          <w:w w:val="80"/>
        </w:rPr>
        <w:t xml:space="preserve"> </w:t>
      </w:r>
      <w:r>
        <w:rPr>
          <w:w w:val="80"/>
        </w:rPr>
        <w:t>material and compacted in layers not exceeding</w:t>
      </w:r>
      <w:r>
        <w:rPr>
          <w:spacing w:val="1"/>
          <w:w w:val="80"/>
        </w:rPr>
        <w:t xml:space="preserve"> </w:t>
      </w:r>
      <w:r>
        <w:rPr>
          <w:w w:val="80"/>
        </w:rPr>
        <w:t>150 mm loosedepth</w:t>
      </w:r>
      <w:r>
        <w:rPr>
          <w:spacing w:val="36"/>
        </w:rPr>
        <w:t xml:space="preserve"> </w:t>
      </w:r>
      <w:r>
        <w:rPr>
          <w:w w:val="80"/>
        </w:rPr>
        <w:t>and</w:t>
      </w:r>
      <w:r>
        <w:rPr>
          <w:spacing w:val="36"/>
        </w:rPr>
        <w:t xml:space="preserve"> </w:t>
      </w:r>
      <w:r>
        <w:rPr>
          <w:w w:val="80"/>
        </w:rPr>
        <w:t>placed</w:t>
      </w:r>
      <w:r>
        <w:rPr>
          <w:spacing w:val="36"/>
        </w:rPr>
        <w:t xml:space="preserve"> </w:t>
      </w:r>
      <w:r>
        <w:rPr>
          <w:w w:val="80"/>
        </w:rPr>
        <w:t>evenly</w:t>
      </w:r>
      <w:r>
        <w:rPr>
          <w:spacing w:val="36"/>
        </w:rPr>
        <w:t xml:space="preserve"> </w:t>
      </w:r>
      <w:r>
        <w:rPr>
          <w:w w:val="80"/>
        </w:rPr>
        <w:t>on</w:t>
      </w:r>
      <w:r>
        <w:rPr>
          <w:spacing w:val="1"/>
          <w:w w:val="80"/>
        </w:rPr>
        <w:t xml:space="preserve"> </w:t>
      </w:r>
      <w:r>
        <w:rPr>
          <w:w w:val="80"/>
        </w:rPr>
        <w:t>each side of the pipe. Ramps shall be shaped to achieve a minimum overfill of 75% of the pipe diameter, and shall be tapered back on the</w:t>
      </w:r>
      <w:r>
        <w:rPr>
          <w:spacing w:val="1"/>
          <w:w w:val="80"/>
        </w:rPr>
        <w:t xml:space="preserve"> </w:t>
      </w:r>
      <w:r>
        <w:rPr>
          <w:w w:val="95"/>
        </w:rPr>
        <w:t>carriageway</w:t>
      </w:r>
      <w:r>
        <w:rPr>
          <w:spacing w:val="-14"/>
          <w:w w:val="95"/>
        </w:rPr>
        <w:t xml:space="preserve"> </w:t>
      </w:r>
      <w:r>
        <w:rPr>
          <w:w w:val="95"/>
        </w:rPr>
        <w:t>to</w:t>
      </w:r>
      <w:r>
        <w:rPr>
          <w:spacing w:val="-16"/>
          <w:w w:val="95"/>
        </w:rPr>
        <w:t xml:space="preserve"> </w:t>
      </w:r>
      <w:r>
        <w:rPr>
          <w:w w:val="95"/>
        </w:rPr>
        <w:t>provide</w:t>
      </w:r>
      <w:r>
        <w:rPr>
          <w:spacing w:val="-15"/>
          <w:w w:val="95"/>
        </w:rPr>
        <w:t xml:space="preserve"> </w:t>
      </w:r>
      <w:r>
        <w:rPr>
          <w:w w:val="95"/>
        </w:rPr>
        <w:t>a</w:t>
      </w:r>
      <w:r>
        <w:rPr>
          <w:spacing w:val="-18"/>
          <w:w w:val="95"/>
        </w:rPr>
        <w:t xml:space="preserve"> </w:t>
      </w:r>
      <w:r>
        <w:rPr>
          <w:w w:val="95"/>
        </w:rPr>
        <w:t>gradual</w:t>
      </w:r>
      <w:r>
        <w:rPr>
          <w:spacing w:val="-16"/>
          <w:w w:val="95"/>
        </w:rPr>
        <w:t xml:space="preserve"> </w:t>
      </w:r>
      <w:r>
        <w:rPr>
          <w:w w:val="95"/>
        </w:rPr>
        <w:t>approach,</w:t>
      </w:r>
      <w:r>
        <w:rPr>
          <w:spacing w:val="-14"/>
          <w:w w:val="95"/>
        </w:rPr>
        <w:t xml:space="preserve"> </w:t>
      </w:r>
      <w:r>
        <w:rPr>
          <w:w w:val="95"/>
        </w:rPr>
        <w:t>as</w:t>
      </w:r>
      <w:r>
        <w:rPr>
          <w:spacing w:val="-14"/>
          <w:w w:val="95"/>
        </w:rPr>
        <w:t xml:space="preserve"> </w:t>
      </w:r>
      <w:r>
        <w:rPr>
          <w:w w:val="95"/>
        </w:rPr>
        <w:t>directed</w:t>
      </w:r>
      <w:r>
        <w:rPr>
          <w:spacing w:val="-20"/>
          <w:w w:val="95"/>
        </w:rPr>
        <w:t xml:space="preserve"> </w:t>
      </w:r>
      <w:r>
        <w:rPr>
          <w:w w:val="95"/>
        </w:rPr>
        <w:t>by</w:t>
      </w:r>
      <w:r>
        <w:rPr>
          <w:spacing w:val="-18"/>
          <w:w w:val="95"/>
        </w:rPr>
        <w:t xml:space="preserve"> </w:t>
      </w:r>
      <w:r>
        <w:rPr>
          <w:w w:val="95"/>
        </w:rPr>
        <w:t>the</w:t>
      </w:r>
      <w:r>
        <w:rPr>
          <w:spacing w:val="-18"/>
          <w:w w:val="95"/>
        </w:rPr>
        <w:t xml:space="preserve"> </w:t>
      </w:r>
      <w:r>
        <w:rPr>
          <w:w w:val="95"/>
        </w:rPr>
        <w:t>Engineer.</w:t>
      </w:r>
    </w:p>
    <w:p>
      <w:pPr>
        <w:pStyle w:val="7"/>
        <w:spacing w:before="10"/>
      </w:pPr>
    </w:p>
    <w:p>
      <w:pPr>
        <w:pStyle w:val="7"/>
        <w:ind w:left="120" w:right="522"/>
        <w:jc w:val="both"/>
      </w:pPr>
      <w:r>
        <w:rPr>
          <w:w w:val="80"/>
        </w:rPr>
        <w:t>If the</w:t>
      </w:r>
      <w:r>
        <w:rPr>
          <w:spacing w:val="1"/>
          <w:w w:val="80"/>
        </w:rPr>
        <w:t xml:space="preserve"> </w:t>
      </w:r>
      <w:r>
        <w:rPr>
          <w:w w:val="80"/>
        </w:rPr>
        <w:t>Contractor wishes to construct</w:t>
      </w:r>
      <w:r>
        <w:rPr>
          <w:spacing w:val="1"/>
          <w:w w:val="80"/>
        </w:rPr>
        <w:t xml:space="preserve"> </w:t>
      </w:r>
      <w:r>
        <w:rPr>
          <w:w w:val="80"/>
        </w:rPr>
        <w:t>culverts on site, using</w:t>
      </w:r>
      <w:r>
        <w:rPr>
          <w:spacing w:val="1"/>
          <w:w w:val="80"/>
        </w:rPr>
        <w:t xml:space="preserve"> </w:t>
      </w:r>
      <w:r>
        <w:rPr>
          <w:w w:val="80"/>
        </w:rPr>
        <w:t>inflatable</w:t>
      </w:r>
      <w:r>
        <w:rPr>
          <w:spacing w:val="36"/>
        </w:rPr>
        <w:t xml:space="preserve"> </w:t>
      </w:r>
      <w:r>
        <w:rPr>
          <w:w w:val="80"/>
        </w:rPr>
        <w:t>or collapsible</w:t>
      </w:r>
      <w:r>
        <w:rPr>
          <w:spacing w:val="36"/>
        </w:rPr>
        <w:t xml:space="preserve"> </w:t>
      </w:r>
      <w:r>
        <w:rPr>
          <w:w w:val="80"/>
        </w:rPr>
        <w:t>forms the</w:t>
      </w:r>
      <w:r>
        <w:rPr>
          <w:spacing w:val="36"/>
        </w:rPr>
        <w:t xml:space="preserve"> </w:t>
      </w:r>
      <w:r>
        <w:rPr>
          <w:w w:val="80"/>
        </w:rPr>
        <w:t>Engineer’sapproval shall first be sought</w:t>
      </w:r>
      <w:r>
        <w:rPr>
          <w:spacing w:val="1"/>
          <w:w w:val="80"/>
        </w:rPr>
        <w:t xml:space="preserve"> </w:t>
      </w:r>
      <w:r>
        <w:rPr>
          <w:w w:val="95"/>
        </w:rPr>
        <w:t>for</w:t>
      </w:r>
      <w:r>
        <w:rPr>
          <w:spacing w:val="-9"/>
          <w:w w:val="95"/>
        </w:rPr>
        <w:t xml:space="preserve"> </w:t>
      </w:r>
      <w:r>
        <w:rPr>
          <w:w w:val="95"/>
        </w:rPr>
        <w:t>the</w:t>
      </w:r>
      <w:r>
        <w:rPr>
          <w:spacing w:val="-11"/>
          <w:w w:val="95"/>
        </w:rPr>
        <w:t xml:space="preserve"> </w:t>
      </w:r>
      <w:r>
        <w:rPr>
          <w:w w:val="95"/>
        </w:rPr>
        <w:t>proposed</w:t>
      </w:r>
      <w:r>
        <w:rPr>
          <w:spacing w:val="-10"/>
          <w:w w:val="95"/>
        </w:rPr>
        <w:t xml:space="preserve"> </w:t>
      </w:r>
      <w:r>
        <w:rPr>
          <w:w w:val="95"/>
        </w:rPr>
        <w:t>working</w:t>
      </w:r>
      <w:r>
        <w:rPr>
          <w:spacing w:val="-12"/>
          <w:w w:val="95"/>
        </w:rPr>
        <w:t xml:space="preserve"> </w:t>
      </w:r>
      <w:r>
        <w:rPr>
          <w:w w:val="95"/>
        </w:rPr>
        <w:t>method.</w:t>
      </w:r>
    </w:p>
    <w:p>
      <w:pPr>
        <w:pStyle w:val="7"/>
        <w:rPr>
          <w:sz w:val="26"/>
        </w:rPr>
      </w:pPr>
    </w:p>
    <w:p>
      <w:pPr>
        <w:pStyle w:val="7"/>
        <w:spacing w:before="229" w:line="487" w:lineRule="auto"/>
        <w:ind w:left="120" w:right="1051"/>
      </w:pPr>
      <w:r>
        <w:rPr>
          <w:w w:val="80"/>
        </w:rPr>
        <w:t>On</w:t>
      </w:r>
      <w:r>
        <w:rPr>
          <w:spacing w:val="1"/>
          <w:w w:val="80"/>
        </w:rPr>
        <w:t xml:space="preserve"> </w:t>
      </w:r>
      <w:r>
        <w:rPr>
          <w:w w:val="80"/>
        </w:rPr>
        <w:t>completion</w:t>
      </w:r>
      <w:r>
        <w:rPr>
          <w:spacing w:val="1"/>
          <w:w w:val="80"/>
        </w:rPr>
        <w:t xml:space="preserve"> </w:t>
      </w:r>
      <w:r>
        <w:rPr>
          <w:w w:val="80"/>
        </w:rPr>
        <w:t>the</w:t>
      </w:r>
      <w:r>
        <w:rPr>
          <w:spacing w:val="1"/>
          <w:w w:val="80"/>
        </w:rPr>
        <w:t xml:space="preserve"> </w:t>
      </w:r>
      <w:r>
        <w:rPr>
          <w:w w:val="80"/>
        </w:rPr>
        <w:t>inside of</w:t>
      </w:r>
      <w:r>
        <w:rPr>
          <w:spacing w:val="1"/>
          <w:w w:val="80"/>
        </w:rPr>
        <w:t xml:space="preserve"> </w:t>
      </w:r>
      <w:r>
        <w:rPr>
          <w:w w:val="80"/>
        </w:rPr>
        <w:t>the</w:t>
      </w:r>
      <w:r>
        <w:rPr>
          <w:spacing w:val="1"/>
          <w:w w:val="80"/>
        </w:rPr>
        <w:t xml:space="preserve"> </w:t>
      </w:r>
      <w:r>
        <w:rPr>
          <w:w w:val="80"/>
        </w:rPr>
        <w:t>culvert</w:t>
      </w:r>
      <w:r>
        <w:rPr>
          <w:spacing w:val="1"/>
          <w:w w:val="80"/>
        </w:rPr>
        <w:t xml:space="preserve"> </w:t>
      </w:r>
      <w:r>
        <w:rPr>
          <w:w w:val="80"/>
        </w:rPr>
        <w:t>shall be</w:t>
      </w:r>
      <w:r>
        <w:rPr>
          <w:spacing w:val="36"/>
        </w:rPr>
        <w:t xml:space="preserve"> </w:t>
      </w:r>
      <w:r>
        <w:rPr>
          <w:w w:val="80"/>
        </w:rPr>
        <w:t>smooth,</w:t>
      </w:r>
      <w:r>
        <w:rPr>
          <w:spacing w:val="36"/>
        </w:rPr>
        <w:t xml:space="preserve"> </w:t>
      </w:r>
      <w:r>
        <w:rPr>
          <w:w w:val="80"/>
        </w:rPr>
        <w:t>without displaced</w:t>
      </w:r>
      <w:r>
        <w:rPr>
          <w:spacing w:val="36"/>
        </w:rPr>
        <w:t xml:space="preserve"> </w:t>
      </w:r>
      <w:r>
        <w:rPr>
          <w:w w:val="80"/>
        </w:rPr>
        <w:t>joints or</w:t>
      </w:r>
      <w:r>
        <w:rPr>
          <w:spacing w:val="36"/>
        </w:rPr>
        <w:t xml:space="preserve"> </w:t>
      </w:r>
      <w:r>
        <w:rPr>
          <w:w w:val="80"/>
        </w:rPr>
        <w:t>other</w:t>
      </w:r>
      <w:r>
        <w:rPr>
          <w:spacing w:val="36"/>
        </w:rPr>
        <w:t xml:space="preserve"> </w:t>
      </w:r>
      <w:r>
        <w:rPr>
          <w:w w:val="80"/>
        </w:rPr>
        <w:t>obstructions and true to line and level.</w:t>
      </w:r>
      <w:r>
        <w:rPr>
          <w:spacing w:val="-45"/>
          <w:w w:val="80"/>
        </w:rPr>
        <w:t xml:space="preserve"> </w:t>
      </w:r>
      <w:r>
        <w:rPr>
          <w:w w:val="85"/>
        </w:rPr>
        <w:t>The</w:t>
      </w:r>
      <w:r>
        <w:rPr>
          <w:spacing w:val="-1"/>
          <w:w w:val="85"/>
        </w:rPr>
        <w:t xml:space="preserve"> </w:t>
      </w:r>
      <w:r>
        <w:rPr>
          <w:w w:val="85"/>
        </w:rPr>
        <w:t>Contractor</w:t>
      </w:r>
      <w:r>
        <w:rPr>
          <w:spacing w:val="1"/>
          <w:w w:val="85"/>
        </w:rPr>
        <w:t xml:space="preserve"> </w:t>
      </w:r>
      <w:r>
        <w:rPr>
          <w:w w:val="85"/>
        </w:rPr>
        <w:t>shall</w:t>
      </w:r>
      <w:r>
        <w:rPr>
          <w:spacing w:val="-1"/>
          <w:w w:val="85"/>
        </w:rPr>
        <w:t xml:space="preserve"> </w:t>
      </w:r>
      <w:r>
        <w:rPr>
          <w:w w:val="85"/>
        </w:rPr>
        <w:t>use</w:t>
      </w:r>
      <w:r>
        <w:rPr>
          <w:spacing w:val="4"/>
          <w:w w:val="85"/>
        </w:rPr>
        <w:t xml:space="preserve"> </w:t>
      </w:r>
      <w:r>
        <w:rPr>
          <w:b/>
          <w:w w:val="85"/>
        </w:rPr>
        <w:t>Labour</w:t>
      </w:r>
      <w:r>
        <w:rPr>
          <w:b/>
          <w:spacing w:val="2"/>
          <w:w w:val="85"/>
        </w:rPr>
        <w:t xml:space="preserve"> </w:t>
      </w:r>
      <w:r>
        <w:rPr>
          <w:w w:val="85"/>
        </w:rPr>
        <w:t>and appropriate</w:t>
      </w:r>
      <w:r>
        <w:rPr>
          <w:spacing w:val="-1"/>
          <w:w w:val="85"/>
        </w:rPr>
        <w:t xml:space="preserve"> </w:t>
      </w:r>
      <w:r>
        <w:rPr>
          <w:w w:val="85"/>
        </w:rPr>
        <w:t>compaction</w:t>
      </w:r>
      <w:r>
        <w:rPr>
          <w:spacing w:val="5"/>
          <w:w w:val="85"/>
        </w:rPr>
        <w:t xml:space="preserve"> </w:t>
      </w:r>
      <w:r>
        <w:rPr>
          <w:b/>
          <w:w w:val="85"/>
        </w:rPr>
        <w:t>Equipment</w:t>
      </w:r>
      <w:r>
        <w:rPr>
          <w:b/>
          <w:spacing w:val="3"/>
          <w:w w:val="85"/>
        </w:rPr>
        <w:t xml:space="preserve"> </w:t>
      </w:r>
      <w:r>
        <w:rPr>
          <w:w w:val="85"/>
        </w:rPr>
        <w:t>to carry</w:t>
      </w:r>
      <w:r>
        <w:rPr>
          <w:spacing w:val="-1"/>
          <w:w w:val="85"/>
        </w:rPr>
        <w:t xml:space="preserve"> </w:t>
      </w:r>
      <w:r>
        <w:rPr>
          <w:w w:val="85"/>
        </w:rPr>
        <w:t>out</w:t>
      </w:r>
      <w:r>
        <w:rPr>
          <w:spacing w:val="-1"/>
          <w:w w:val="85"/>
        </w:rPr>
        <w:t xml:space="preserve"> </w:t>
      </w:r>
      <w:r>
        <w:rPr>
          <w:w w:val="85"/>
        </w:rPr>
        <w:t>this</w:t>
      </w:r>
      <w:r>
        <w:rPr>
          <w:spacing w:val="-1"/>
          <w:w w:val="85"/>
        </w:rPr>
        <w:t xml:space="preserve"> </w:t>
      </w:r>
      <w:r>
        <w:rPr>
          <w:w w:val="85"/>
        </w:rPr>
        <w:t>item work</w:t>
      </w:r>
    </w:p>
    <w:p>
      <w:pPr>
        <w:tabs>
          <w:tab w:val="left" w:pos="3096"/>
        </w:tabs>
        <w:spacing w:line="269" w:lineRule="exact"/>
        <w:ind w:left="120"/>
        <w:jc w:val="both"/>
        <w:rPr>
          <w:b/>
          <w:sz w:val="24"/>
        </w:rPr>
      </w:pPr>
      <w:r>
        <w:rPr>
          <w:w w:val="80"/>
          <w:sz w:val="24"/>
        </w:rPr>
        <w:t>Work</w:t>
      </w:r>
      <w:r>
        <w:rPr>
          <w:spacing w:val="6"/>
          <w:w w:val="80"/>
          <w:sz w:val="24"/>
        </w:rPr>
        <w:t xml:space="preserve"> </w:t>
      </w:r>
      <w:r>
        <w:rPr>
          <w:w w:val="80"/>
          <w:sz w:val="24"/>
        </w:rPr>
        <w:t>Method:</w:t>
      </w:r>
      <w:r>
        <w:rPr>
          <w:w w:val="80"/>
          <w:sz w:val="24"/>
        </w:rPr>
        <w:tab/>
      </w:r>
      <w:r>
        <w:rPr>
          <w:b/>
          <w:w w:val="90"/>
          <w:sz w:val="24"/>
        </w:rPr>
        <w:t>LM-MB</w:t>
      </w:r>
    </w:p>
    <w:p>
      <w:pPr>
        <w:spacing w:line="269" w:lineRule="exact"/>
        <w:jc w:val="both"/>
        <w:rPr>
          <w:sz w:val="24"/>
        </w:rPr>
        <w:sectPr>
          <w:headerReference r:id="rId106" w:type="default"/>
          <w:footerReference r:id="rId107" w:type="default"/>
          <w:pgSz w:w="11920" w:h="16850"/>
          <w:pgMar w:top="8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0"/>
        <w:ind w:left="120"/>
      </w:pPr>
      <w:r>
        <w:rPr>
          <w:w w:val="80"/>
        </w:rPr>
        <w:t>Quality</w:t>
      </w:r>
      <w:r>
        <w:rPr>
          <w:spacing w:val="9"/>
          <w:w w:val="80"/>
        </w:rPr>
        <w:t xml:space="preserve"> </w:t>
      </w:r>
      <w:r>
        <w:rPr>
          <w:w w:val="80"/>
        </w:rPr>
        <w:t>Control</w:t>
      </w:r>
    </w:p>
    <w:p>
      <w:pPr>
        <w:pStyle w:val="7"/>
        <w:spacing w:before="9"/>
      </w:pPr>
    </w:p>
    <w:p>
      <w:pPr>
        <w:pStyle w:val="17"/>
        <w:numPr>
          <w:ilvl w:val="0"/>
          <w:numId w:val="70"/>
        </w:numPr>
        <w:tabs>
          <w:tab w:val="left" w:pos="1241"/>
          <w:tab w:val="left" w:pos="1242"/>
        </w:tabs>
        <w:spacing w:before="1" w:line="294" w:lineRule="exact"/>
        <w:ind w:hanging="364"/>
        <w:rPr>
          <w:sz w:val="24"/>
        </w:rPr>
      </w:pPr>
      <w:r>
        <w:rPr>
          <w:w w:val="80"/>
          <w:sz w:val="24"/>
        </w:rPr>
        <w:t>Concrete</w:t>
      </w:r>
      <w:r>
        <w:rPr>
          <w:spacing w:val="4"/>
          <w:w w:val="80"/>
          <w:sz w:val="24"/>
        </w:rPr>
        <w:t xml:space="preserve"> </w:t>
      </w:r>
      <w:r>
        <w:rPr>
          <w:w w:val="80"/>
          <w:sz w:val="24"/>
        </w:rPr>
        <w:t>quality</w:t>
      </w:r>
      <w:r>
        <w:rPr>
          <w:spacing w:val="9"/>
          <w:w w:val="80"/>
          <w:sz w:val="24"/>
        </w:rPr>
        <w:t xml:space="preserve"> </w:t>
      </w:r>
      <w:r>
        <w:rPr>
          <w:w w:val="80"/>
          <w:sz w:val="24"/>
        </w:rPr>
        <w:t>shall</w:t>
      </w:r>
      <w:r>
        <w:rPr>
          <w:spacing w:val="9"/>
          <w:w w:val="80"/>
          <w:sz w:val="24"/>
        </w:rPr>
        <w:t xml:space="preserve"> </w:t>
      </w:r>
      <w:r>
        <w:rPr>
          <w:w w:val="80"/>
          <w:sz w:val="24"/>
        </w:rPr>
        <w:t>be</w:t>
      </w:r>
      <w:r>
        <w:rPr>
          <w:spacing w:val="7"/>
          <w:w w:val="80"/>
          <w:sz w:val="24"/>
        </w:rPr>
        <w:t xml:space="preserve"> </w:t>
      </w:r>
      <w:r>
        <w:rPr>
          <w:w w:val="80"/>
          <w:sz w:val="24"/>
        </w:rPr>
        <w:t>checked</w:t>
      </w:r>
      <w:r>
        <w:rPr>
          <w:spacing w:val="6"/>
          <w:w w:val="80"/>
          <w:sz w:val="24"/>
        </w:rPr>
        <w:t xml:space="preserve"> </w:t>
      </w:r>
      <w:r>
        <w:rPr>
          <w:w w:val="80"/>
          <w:sz w:val="24"/>
        </w:rPr>
        <w:t>for</w:t>
      </w:r>
      <w:r>
        <w:rPr>
          <w:spacing w:val="9"/>
          <w:w w:val="80"/>
          <w:sz w:val="24"/>
        </w:rPr>
        <w:t xml:space="preserve"> </w:t>
      </w:r>
      <w:r>
        <w:rPr>
          <w:w w:val="80"/>
          <w:sz w:val="24"/>
        </w:rPr>
        <w:t>cracks,</w:t>
      </w:r>
      <w:r>
        <w:rPr>
          <w:spacing w:val="6"/>
          <w:w w:val="80"/>
          <w:sz w:val="24"/>
        </w:rPr>
        <w:t xml:space="preserve"> </w:t>
      </w:r>
      <w:r>
        <w:rPr>
          <w:w w:val="80"/>
          <w:sz w:val="24"/>
        </w:rPr>
        <w:t>honey</w:t>
      </w:r>
      <w:r>
        <w:rPr>
          <w:spacing w:val="7"/>
          <w:w w:val="80"/>
          <w:sz w:val="24"/>
        </w:rPr>
        <w:t xml:space="preserve"> </w:t>
      </w:r>
      <w:r>
        <w:rPr>
          <w:w w:val="80"/>
          <w:sz w:val="24"/>
        </w:rPr>
        <w:t>combing,</w:t>
      </w:r>
      <w:r>
        <w:rPr>
          <w:spacing w:val="10"/>
          <w:w w:val="80"/>
          <w:sz w:val="24"/>
        </w:rPr>
        <w:t xml:space="preserve"> </w:t>
      </w:r>
      <w:r>
        <w:rPr>
          <w:w w:val="80"/>
          <w:sz w:val="24"/>
        </w:rPr>
        <w:t>and</w:t>
      </w:r>
      <w:r>
        <w:rPr>
          <w:spacing w:val="6"/>
          <w:w w:val="80"/>
          <w:sz w:val="24"/>
        </w:rPr>
        <w:t xml:space="preserve"> </w:t>
      </w:r>
      <w:r>
        <w:rPr>
          <w:w w:val="80"/>
          <w:sz w:val="24"/>
        </w:rPr>
        <w:t>other</w:t>
      </w:r>
      <w:r>
        <w:rPr>
          <w:spacing w:val="10"/>
          <w:w w:val="80"/>
          <w:sz w:val="24"/>
        </w:rPr>
        <w:t xml:space="preserve"> </w:t>
      </w:r>
      <w:r>
        <w:rPr>
          <w:w w:val="80"/>
          <w:sz w:val="24"/>
        </w:rPr>
        <w:t>defects.</w:t>
      </w:r>
    </w:p>
    <w:p>
      <w:pPr>
        <w:pStyle w:val="17"/>
        <w:numPr>
          <w:ilvl w:val="0"/>
          <w:numId w:val="70"/>
        </w:numPr>
        <w:tabs>
          <w:tab w:val="left" w:pos="1241"/>
          <w:tab w:val="left" w:pos="1242"/>
        </w:tabs>
        <w:spacing w:line="294" w:lineRule="exact"/>
        <w:ind w:hanging="361"/>
        <w:rPr>
          <w:sz w:val="24"/>
        </w:rPr>
      </w:pPr>
      <w:r>
        <w:rPr>
          <w:spacing w:val="-1"/>
          <w:w w:val="85"/>
          <w:sz w:val="24"/>
        </w:rPr>
        <w:t>Before</w:t>
      </w:r>
      <w:r>
        <w:rPr>
          <w:spacing w:val="-7"/>
          <w:w w:val="85"/>
          <w:sz w:val="24"/>
        </w:rPr>
        <w:t xml:space="preserve"> </w:t>
      </w:r>
      <w:r>
        <w:rPr>
          <w:spacing w:val="-1"/>
          <w:w w:val="85"/>
          <w:sz w:val="24"/>
        </w:rPr>
        <w:t>the</w:t>
      </w:r>
      <w:r>
        <w:rPr>
          <w:spacing w:val="-5"/>
          <w:w w:val="85"/>
          <w:sz w:val="24"/>
        </w:rPr>
        <w:t xml:space="preserve"> </w:t>
      </w:r>
      <w:r>
        <w:rPr>
          <w:spacing w:val="-1"/>
          <w:w w:val="85"/>
          <w:sz w:val="24"/>
        </w:rPr>
        <w:t>pipes</w:t>
      </w:r>
      <w:r>
        <w:rPr>
          <w:spacing w:val="-6"/>
          <w:w w:val="85"/>
          <w:sz w:val="24"/>
        </w:rPr>
        <w:t xml:space="preserve"> </w:t>
      </w:r>
      <w:r>
        <w:rPr>
          <w:spacing w:val="-1"/>
          <w:w w:val="85"/>
          <w:sz w:val="24"/>
        </w:rPr>
        <w:t>are</w:t>
      </w:r>
      <w:r>
        <w:rPr>
          <w:spacing w:val="-3"/>
          <w:w w:val="85"/>
          <w:sz w:val="24"/>
        </w:rPr>
        <w:t xml:space="preserve"> </w:t>
      </w:r>
      <w:r>
        <w:rPr>
          <w:spacing w:val="-1"/>
          <w:w w:val="85"/>
          <w:sz w:val="24"/>
        </w:rPr>
        <w:t>laid,</w:t>
      </w:r>
      <w:r>
        <w:rPr>
          <w:spacing w:val="-8"/>
          <w:w w:val="85"/>
          <w:sz w:val="24"/>
        </w:rPr>
        <w:t xml:space="preserve"> </w:t>
      </w:r>
      <w:r>
        <w:rPr>
          <w:spacing w:val="-1"/>
          <w:w w:val="85"/>
          <w:sz w:val="24"/>
        </w:rPr>
        <w:t>the</w:t>
      </w:r>
      <w:r>
        <w:rPr>
          <w:spacing w:val="-5"/>
          <w:w w:val="85"/>
          <w:sz w:val="24"/>
        </w:rPr>
        <w:t xml:space="preserve"> </w:t>
      </w:r>
      <w:r>
        <w:rPr>
          <w:spacing w:val="-1"/>
          <w:w w:val="85"/>
          <w:sz w:val="24"/>
        </w:rPr>
        <w:t>gradient</w:t>
      </w:r>
      <w:r>
        <w:rPr>
          <w:spacing w:val="-3"/>
          <w:w w:val="85"/>
          <w:sz w:val="24"/>
        </w:rPr>
        <w:t xml:space="preserve"> </w:t>
      </w:r>
      <w:r>
        <w:rPr>
          <w:spacing w:val="-1"/>
          <w:w w:val="85"/>
          <w:sz w:val="24"/>
        </w:rPr>
        <w:t>of</w:t>
      </w:r>
      <w:r>
        <w:rPr>
          <w:spacing w:val="-7"/>
          <w:w w:val="85"/>
          <w:sz w:val="24"/>
        </w:rPr>
        <w:t xml:space="preserve"> </w:t>
      </w:r>
      <w:r>
        <w:rPr>
          <w:spacing w:val="-1"/>
          <w:w w:val="85"/>
          <w:sz w:val="24"/>
        </w:rPr>
        <w:t>the</w:t>
      </w:r>
      <w:r>
        <w:rPr>
          <w:spacing w:val="-5"/>
          <w:w w:val="85"/>
          <w:sz w:val="24"/>
        </w:rPr>
        <w:t xml:space="preserve"> </w:t>
      </w:r>
      <w:r>
        <w:rPr>
          <w:spacing w:val="-1"/>
          <w:w w:val="85"/>
          <w:sz w:val="24"/>
        </w:rPr>
        <w:t>concrete</w:t>
      </w:r>
      <w:r>
        <w:rPr>
          <w:spacing w:val="-3"/>
          <w:w w:val="85"/>
          <w:sz w:val="24"/>
        </w:rPr>
        <w:t xml:space="preserve"> </w:t>
      </w:r>
      <w:r>
        <w:rPr>
          <w:spacing w:val="-1"/>
          <w:w w:val="85"/>
          <w:sz w:val="24"/>
        </w:rPr>
        <w:t>bedding</w:t>
      </w:r>
      <w:r>
        <w:rPr>
          <w:spacing w:val="-6"/>
          <w:w w:val="85"/>
          <w:sz w:val="24"/>
        </w:rPr>
        <w:t xml:space="preserve"> </w:t>
      </w:r>
      <w:r>
        <w:rPr>
          <w:spacing w:val="-1"/>
          <w:w w:val="85"/>
          <w:sz w:val="24"/>
        </w:rPr>
        <w:t>shall</w:t>
      </w:r>
      <w:r>
        <w:rPr>
          <w:spacing w:val="-5"/>
          <w:w w:val="85"/>
          <w:sz w:val="24"/>
        </w:rPr>
        <w:t xml:space="preserve"> </w:t>
      </w:r>
      <w:r>
        <w:rPr>
          <w:spacing w:val="-1"/>
          <w:w w:val="85"/>
          <w:sz w:val="24"/>
        </w:rPr>
        <w:t>be</w:t>
      </w:r>
      <w:r>
        <w:rPr>
          <w:spacing w:val="-2"/>
          <w:w w:val="85"/>
          <w:sz w:val="24"/>
        </w:rPr>
        <w:t xml:space="preserve"> </w:t>
      </w:r>
      <w:r>
        <w:rPr>
          <w:spacing w:val="-1"/>
          <w:w w:val="85"/>
          <w:sz w:val="24"/>
        </w:rPr>
        <w:t>checked</w:t>
      </w:r>
      <w:r>
        <w:rPr>
          <w:spacing w:val="-8"/>
          <w:w w:val="85"/>
          <w:sz w:val="24"/>
        </w:rPr>
        <w:t xml:space="preserve"> </w:t>
      </w:r>
      <w:r>
        <w:rPr>
          <w:w w:val="85"/>
          <w:sz w:val="24"/>
        </w:rPr>
        <w:t>and</w:t>
      </w:r>
      <w:r>
        <w:rPr>
          <w:spacing w:val="-4"/>
          <w:w w:val="85"/>
          <w:sz w:val="24"/>
        </w:rPr>
        <w:t xml:space="preserve"> </w:t>
      </w:r>
      <w:r>
        <w:rPr>
          <w:w w:val="85"/>
          <w:sz w:val="24"/>
        </w:rPr>
        <w:t>shall</w:t>
      </w:r>
      <w:r>
        <w:rPr>
          <w:spacing w:val="-4"/>
          <w:w w:val="85"/>
          <w:sz w:val="24"/>
        </w:rPr>
        <w:t xml:space="preserve"> </w:t>
      </w:r>
      <w:r>
        <w:rPr>
          <w:w w:val="85"/>
          <w:sz w:val="24"/>
        </w:rPr>
        <w:t>not</w:t>
      </w:r>
      <w:r>
        <w:rPr>
          <w:spacing w:val="-4"/>
          <w:w w:val="85"/>
          <w:sz w:val="24"/>
        </w:rPr>
        <w:t xml:space="preserve"> </w:t>
      </w:r>
      <w:r>
        <w:rPr>
          <w:w w:val="85"/>
          <w:sz w:val="24"/>
        </w:rPr>
        <w:t>be</w:t>
      </w:r>
      <w:r>
        <w:rPr>
          <w:spacing w:val="-3"/>
          <w:w w:val="85"/>
          <w:sz w:val="24"/>
        </w:rPr>
        <w:t xml:space="preserve"> </w:t>
      </w:r>
      <w:r>
        <w:rPr>
          <w:w w:val="85"/>
          <w:sz w:val="24"/>
        </w:rPr>
        <w:t>lessthan</w:t>
      </w:r>
      <w:r>
        <w:rPr>
          <w:spacing w:val="-5"/>
          <w:w w:val="85"/>
          <w:sz w:val="24"/>
        </w:rPr>
        <w:t xml:space="preserve"> </w:t>
      </w:r>
      <w:r>
        <w:rPr>
          <w:w w:val="85"/>
          <w:sz w:val="24"/>
        </w:rPr>
        <w:t>2%</w:t>
      </w:r>
    </w:p>
    <w:p>
      <w:pPr>
        <w:pStyle w:val="17"/>
        <w:numPr>
          <w:ilvl w:val="0"/>
          <w:numId w:val="70"/>
        </w:numPr>
        <w:tabs>
          <w:tab w:val="left" w:pos="1241"/>
          <w:tab w:val="left" w:pos="1242"/>
        </w:tabs>
        <w:spacing w:before="1"/>
        <w:ind w:hanging="364"/>
        <w:rPr>
          <w:sz w:val="24"/>
        </w:rPr>
      </w:pPr>
      <w:r>
        <w:rPr>
          <w:w w:val="80"/>
          <w:sz w:val="24"/>
        </w:rPr>
        <w:t>The</w:t>
      </w:r>
      <w:r>
        <w:rPr>
          <w:spacing w:val="5"/>
          <w:w w:val="80"/>
          <w:sz w:val="24"/>
        </w:rPr>
        <w:t xml:space="preserve"> </w:t>
      </w:r>
      <w:r>
        <w:rPr>
          <w:w w:val="80"/>
          <w:sz w:val="24"/>
        </w:rPr>
        <w:t>joints</w:t>
      </w:r>
      <w:r>
        <w:rPr>
          <w:spacing w:val="5"/>
          <w:w w:val="80"/>
          <w:sz w:val="24"/>
        </w:rPr>
        <w:t xml:space="preserve"> </w:t>
      </w:r>
      <w:r>
        <w:rPr>
          <w:w w:val="80"/>
          <w:sz w:val="24"/>
        </w:rPr>
        <w:t>shall</w:t>
      </w:r>
      <w:r>
        <w:rPr>
          <w:spacing w:val="4"/>
          <w:w w:val="80"/>
          <w:sz w:val="24"/>
        </w:rPr>
        <w:t xml:space="preserve"> </w:t>
      </w:r>
      <w:r>
        <w:rPr>
          <w:w w:val="80"/>
          <w:sz w:val="24"/>
        </w:rPr>
        <w:t>be</w:t>
      </w:r>
      <w:r>
        <w:rPr>
          <w:spacing w:val="8"/>
          <w:w w:val="80"/>
          <w:sz w:val="24"/>
        </w:rPr>
        <w:t xml:space="preserve"> </w:t>
      </w:r>
      <w:r>
        <w:rPr>
          <w:w w:val="80"/>
          <w:sz w:val="24"/>
        </w:rPr>
        <w:t>checked</w:t>
      </w:r>
      <w:r>
        <w:rPr>
          <w:spacing w:val="6"/>
          <w:w w:val="80"/>
          <w:sz w:val="24"/>
        </w:rPr>
        <w:t xml:space="preserve"> </w:t>
      </w:r>
      <w:r>
        <w:rPr>
          <w:w w:val="80"/>
          <w:sz w:val="24"/>
        </w:rPr>
        <w:t>to</w:t>
      </w:r>
      <w:r>
        <w:rPr>
          <w:spacing w:val="11"/>
          <w:w w:val="80"/>
          <w:sz w:val="24"/>
        </w:rPr>
        <w:t xml:space="preserve"> </w:t>
      </w:r>
      <w:r>
        <w:rPr>
          <w:w w:val="80"/>
          <w:sz w:val="24"/>
        </w:rPr>
        <w:t>see</w:t>
      </w:r>
      <w:r>
        <w:rPr>
          <w:spacing w:val="6"/>
          <w:w w:val="80"/>
          <w:sz w:val="24"/>
        </w:rPr>
        <w:t xml:space="preserve"> </w:t>
      </w:r>
      <w:r>
        <w:rPr>
          <w:w w:val="80"/>
          <w:sz w:val="24"/>
        </w:rPr>
        <w:t>that</w:t>
      </w:r>
      <w:r>
        <w:rPr>
          <w:spacing w:val="7"/>
          <w:w w:val="80"/>
          <w:sz w:val="24"/>
        </w:rPr>
        <w:t xml:space="preserve"> </w:t>
      </w:r>
      <w:r>
        <w:rPr>
          <w:w w:val="80"/>
          <w:sz w:val="24"/>
        </w:rPr>
        <w:t>they</w:t>
      </w:r>
      <w:r>
        <w:rPr>
          <w:spacing w:val="7"/>
          <w:w w:val="80"/>
          <w:sz w:val="24"/>
        </w:rPr>
        <w:t xml:space="preserve"> </w:t>
      </w:r>
      <w:r>
        <w:rPr>
          <w:w w:val="80"/>
          <w:sz w:val="24"/>
        </w:rPr>
        <w:t>have</w:t>
      </w:r>
      <w:r>
        <w:rPr>
          <w:spacing w:val="4"/>
          <w:w w:val="80"/>
          <w:sz w:val="24"/>
        </w:rPr>
        <w:t xml:space="preserve"> </w:t>
      </w:r>
      <w:r>
        <w:rPr>
          <w:w w:val="80"/>
          <w:sz w:val="24"/>
        </w:rPr>
        <w:t>been</w:t>
      </w:r>
      <w:r>
        <w:rPr>
          <w:spacing w:val="5"/>
          <w:w w:val="80"/>
          <w:sz w:val="24"/>
        </w:rPr>
        <w:t xml:space="preserve"> </w:t>
      </w:r>
      <w:r>
        <w:rPr>
          <w:w w:val="80"/>
          <w:sz w:val="24"/>
        </w:rPr>
        <w:t>properly</w:t>
      </w:r>
      <w:r>
        <w:rPr>
          <w:spacing w:val="5"/>
          <w:w w:val="80"/>
          <w:sz w:val="24"/>
        </w:rPr>
        <w:t xml:space="preserve"> </w:t>
      </w:r>
      <w:r>
        <w:rPr>
          <w:w w:val="80"/>
          <w:sz w:val="24"/>
        </w:rPr>
        <w:t>made.</w:t>
      </w:r>
    </w:p>
    <w:p>
      <w:pPr>
        <w:pStyle w:val="7"/>
        <w:spacing w:before="6"/>
      </w:pPr>
    </w:p>
    <w:p>
      <w:pPr>
        <w:pStyle w:val="7"/>
        <w:tabs>
          <w:tab w:val="left" w:pos="3041"/>
        </w:tabs>
        <w:ind w:left="120"/>
      </w:pPr>
      <w:r>
        <w:rPr>
          <w:w w:val="80"/>
        </w:rPr>
        <w:t>Measurement</w:t>
      </w:r>
      <w:r>
        <w:rPr>
          <w:spacing w:val="9"/>
          <w:w w:val="80"/>
        </w:rPr>
        <w:t xml:space="preserve"> </w:t>
      </w:r>
      <w:r>
        <w:rPr>
          <w:w w:val="80"/>
        </w:rPr>
        <w:t>Unit:</w:t>
      </w:r>
      <w:r>
        <w:rPr>
          <w:w w:val="80"/>
        </w:rPr>
        <w:tab/>
      </w:r>
      <w:r>
        <w:rPr>
          <w:w w:val="90"/>
        </w:rPr>
        <w:t>m</w:t>
      </w:r>
    </w:p>
    <w:p>
      <w:pPr>
        <w:pStyle w:val="7"/>
      </w:pPr>
    </w:p>
    <w:p>
      <w:pPr>
        <w:pStyle w:val="7"/>
        <w:spacing w:line="487" w:lineRule="auto"/>
        <w:ind w:left="120" w:right="718"/>
      </w:pPr>
      <w:r>
        <w:rPr>
          <w:w w:val="80"/>
        </w:rPr>
        <w:t>The measurement</w:t>
      </w:r>
      <w:r>
        <w:rPr>
          <w:spacing w:val="1"/>
          <w:w w:val="80"/>
        </w:rPr>
        <w:t xml:space="preserve"> </w:t>
      </w:r>
      <w:r>
        <w:rPr>
          <w:w w:val="80"/>
        </w:rPr>
        <w:t>shall be</w:t>
      </w:r>
      <w:r>
        <w:rPr>
          <w:spacing w:val="1"/>
          <w:w w:val="80"/>
        </w:rPr>
        <w:t xml:space="preserve"> </w:t>
      </w:r>
      <w:r>
        <w:rPr>
          <w:w w:val="80"/>
        </w:rPr>
        <w:t>in</w:t>
      </w:r>
      <w:r>
        <w:rPr>
          <w:spacing w:val="1"/>
          <w:w w:val="80"/>
        </w:rPr>
        <w:t xml:space="preserve"> </w:t>
      </w:r>
      <w:r>
        <w:rPr>
          <w:w w:val="80"/>
        </w:rPr>
        <w:t>linear</w:t>
      </w:r>
      <w:r>
        <w:rPr>
          <w:spacing w:val="1"/>
          <w:w w:val="80"/>
        </w:rPr>
        <w:t xml:space="preserve"> </w:t>
      </w:r>
      <w:r>
        <w:rPr>
          <w:w w:val="80"/>
        </w:rPr>
        <w:t>metres of the</w:t>
      </w:r>
      <w:r>
        <w:rPr>
          <w:spacing w:val="1"/>
          <w:w w:val="80"/>
        </w:rPr>
        <w:t xml:space="preserve"> </w:t>
      </w:r>
      <w:r>
        <w:rPr>
          <w:w w:val="80"/>
        </w:rPr>
        <w:t>installed</w:t>
      </w:r>
      <w:r>
        <w:rPr>
          <w:spacing w:val="1"/>
          <w:w w:val="80"/>
        </w:rPr>
        <w:t xml:space="preserve"> </w:t>
      </w:r>
      <w:r>
        <w:rPr>
          <w:w w:val="80"/>
        </w:rPr>
        <w:t>Type and</w:t>
      </w:r>
      <w:r>
        <w:rPr>
          <w:spacing w:val="1"/>
          <w:w w:val="80"/>
        </w:rPr>
        <w:t xml:space="preserve"> </w:t>
      </w:r>
      <w:r>
        <w:rPr>
          <w:w w:val="80"/>
        </w:rPr>
        <w:t>size of culvert specified, measured</w:t>
      </w:r>
      <w:r>
        <w:rPr>
          <w:spacing w:val="1"/>
          <w:w w:val="80"/>
        </w:rPr>
        <w:t xml:space="preserve"> </w:t>
      </w:r>
      <w:r>
        <w:rPr>
          <w:w w:val="80"/>
        </w:rPr>
        <w:t>net according to the Drawings.</w:t>
      </w:r>
      <w:r>
        <w:rPr>
          <w:spacing w:val="-45"/>
          <w:w w:val="80"/>
        </w:rPr>
        <w:t xml:space="preserve"> </w:t>
      </w:r>
      <w:r>
        <w:rPr>
          <w:w w:val="90"/>
        </w:rPr>
        <w:t>Payment</w:t>
      </w:r>
    </w:p>
    <w:p>
      <w:pPr>
        <w:pStyle w:val="7"/>
        <w:spacing w:line="235" w:lineRule="auto"/>
        <w:ind w:left="120" w:right="718"/>
      </w:pPr>
      <w:r>
        <w:rPr>
          <w:w w:val="80"/>
        </w:rPr>
        <w:t>The</w:t>
      </w:r>
      <w:r>
        <w:rPr>
          <w:spacing w:val="18"/>
          <w:w w:val="80"/>
        </w:rPr>
        <w:t xml:space="preserve"> </w:t>
      </w:r>
      <w:r>
        <w:rPr>
          <w:w w:val="80"/>
        </w:rPr>
        <w:t>unit</w:t>
      </w:r>
      <w:r>
        <w:rPr>
          <w:spacing w:val="18"/>
          <w:w w:val="80"/>
        </w:rPr>
        <w:t xml:space="preserve"> </w:t>
      </w:r>
      <w:r>
        <w:rPr>
          <w:w w:val="80"/>
        </w:rPr>
        <w:t>rate</w:t>
      </w:r>
      <w:r>
        <w:rPr>
          <w:spacing w:val="18"/>
          <w:w w:val="80"/>
        </w:rPr>
        <w:t xml:space="preserve"> </w:t>
      </w:r>
      <w:r>
        <w:rPr>
          <w:w w:val="80"/>
        </w:rPr>
        <w:t>shall</w:t>
      </w:r>
      <w:r>
        <w:rPr>
          <w:spacing w:val="18"/>
          <w:w w:val="80"/>
        </w:rPr>
        <w:t xml:space="preserve"> </w:t>
      </w:r>
      <w:r>
        <w:rPr>
          <w:w w:val="80"/>
        </w:rPr>
        <w:t>be</w:t>
      </w:r>
      <w:r>
        <w:rPr>
          <w:spacing w:val="17"/>
          <w:w w:val="80"/>
        </w:rPr>
        <w:t xml:space="preserve"> </w:t>
      </w:r>
      <w:r>
        <w:rPr>
          <w:w w:val="80"/>
        </w:rPr>
        <w:t>the</w:t>
      </w:r>
      <w:r>
        <w:rPr>
          <w:spacing w:val="18"/>
          <w:w w:val="80"/>
        </w:rPr>
        <w:t xml:space="preserve"> </w:t>
      </w:r>
      <w:r>
        <w:rPr>
          <w:w w:val="80"/>
        </w:rPr>
        <w:t>full</w:t>
      </w:r>
      <w:r>
        <w:rPr>
          <w:spacing w:val="16"/>
          <w:w w:val="80"/>
        </w:rPr>
        <w:t xml:space="preserve"> </w:t>
      </w:r>
      <w:r>
        <w:rPr>
          <w:w w:val="80"/>
        </w:rPr>
        <w:t>compensation</w:t>
      </w:r>
      <w:r>
        <w:rPr>
          <w:spacing w:val="20"/>
          <w:w w:val="80"/>
        </w:rPr>
        <w:t xml:space="preserve"> </w:t>
      </w:r>
      <w:r>
        <w:rPr>
          <w:w w:val="80"/>
        </w:rPr>
        <w:t>for</w:t>
      </w:r>
      <w:r>
        <w:rPr>
          <w:spacing w:val="20"/>
          <w:w w:val="80"/>
        </w:rPr>
        <w:t xml:space="preserve"> </w:t>
      </w:r>
      <w:r>
        <w:rPr>
          <w:w w:val="80"/>
        </w:rPr>
        <w:t>labour,</w:t>
      </w:r>
      <w:r>
        <w:rPr>
          <w:spacing w:val="19"/>
          <w:w w:val="80"/>
        </w:rPr>
        <w:t xml:space="preserve"> </w:t>
      </w:r>
      <w:r>
        <w:rPr>
          <w:w w:val="80"/>
        </w:rPr>
        <w:t>tools,</w:t>
      </w:r>
      <w:r>
        <w:rPr>
          <w:spacing w:val="18"/>
          <w:w w:val="80"/>
        </w:rPr>
        <w:t xml:space="preserve"> </w:t>
      </w:r>
      <w:r>
        <w:rPr>
          <w:w w:val="80"/>
        </w:rPr>
        <w:t>materials,</w:t>
      </w:r>
      <w:r>
        <w:rPr>
          <w:spacing w:val="19"/>
          <w:w w:val="80"/>
        </w:rPr>
        <w:t xml:space="preserve"> </w:t>
      </w:r>
      <w:r>
        <w:rPr>
          <w:w w:val="80"/>
        </w:rPr>
        <w:t>equipment</w:t>
      </w:r>
      <w:r>
        <w:rPr>
          <w:spacing w:val="16"/>
          <w:w w:val="80"/>
        </w:rPr>
        <w:t xml:space="preserve"> </w:t>
      </w:r>
      <w:r>
        <w:rPr>
          <w:w w:val="80"/>
        </w:rPr>
        <w:t>and</w:t>
      </w:r>
      <w:r>
        <w:rPr>
          <w:spacing w:val="19"/>
          <w:w w:val="80"/>
        </w:rPr>
        <w:t xml:space="preserve"> </w:t>
      </w:r>
      <w:r>
        <w:rPr>
          <w:w w:val="80"/>
        </w:rPr>
        <w:t>any</w:t>
      </w:r>
      <w:r>
        <w:rPr>
          <w:spacing w:val="19"/>
          <w:w w:val="80"/>
        </w:rPr>
        <w:t xml:space="preserve"> </w:t>
      </w:r>
      <w:r>
        <w:rPr>
          <w:w w:val="80"/>
        </w:rPr>
        <w:t>other</w:t>
      </w:r>
      <w:r>
        <w:rPr>
          <w:spacing w:val="21"/>
          <w:w w:val="80"/>
        </w:rPr>
        <w:t xml:space="preserve"> </w:t>
      </w:r>
      <w:r>
        <w:rPr>
          <w:w w:val="80"/>
        </w:rPr>
        <w:t>incidentals</w:t>
      </w:r>
      <w:r>
        <w:rPr>
          <w:spacing w:val="8"/>
          <w:w w:val="80"/>
        </w:rPr>
        <w:t xml:space="preserve"> </w:t>
      </w:r>
      <w:r>
        <w:rPr>
          <w:w w:val="80"/>
        </w:rPr>
        <w:t>that may</w:t>
      </w:r>
      <w:r>
        <w:rPr>
          <w:spacing w:val="-3"/>
          <w:w w:val="80"/>
        </w:rPr>
        <w:t xml:space="preserve"> </w:t>
      </w:r>
      <w:r>
        <w:rPr>
          <w:w w:val="80"/>
        </w:rPr>
        <w:t>be</w:t>
      </w:r>
      <w:r>
        <w:rPr>
          <w:spacing w:val="3"/>
          <w:w w:val="80"/>
        </w:rPr>
        <w:t xml:space="preserve"> </w:t>
      </w:r>
      <w:r>
        <w:rPr>
          <w:w w:val="80"/>
        </w:rPr>
        <w:t>required</w:t>
      </w:r>
      <w:r>
        <w:rPr>
          <w:spacing w:val="1"/>
          <w:w w:val="80"/>
        </w:rPr>
        <w:t xml:space="preserve"> </w:t>
      </w:r>
      <w:r>
        <w:rPr>
          <w:w w:val="80"/>
        </w:rPr>
        <w:t>in</w:t>
      </w:r>
      <w:r>
        <w:rPr>
          <w:spacing w:val="1"/>
          <w:w w:val="80"/>
        </w:rPr>
        <w:t xml:space="preserve"> </w:t>
      </w:r>
      <w:r>
        <w:rPr>
          <w:w w:val="90"/>
        </w:rPr>
        <w:t>carrying</w:t>
      </w:r>
      <w:r>
        <w:rPr>
          <w:spacing w:val="-10"/>
          <w:w w:val="90"/>
        </w:rPr>
        <w:t xml:space="preserve"> </w:t>
      </w:r>
      <w:r>
        <w:rPr>
          <w:w w:val="90"/>
        </w:rPr>
        <w:t>out</w:t>
      </w:r>
      <w:r>
        <w:rPr>
          <w:spacing w:val="-11"/>
          <w:w w:val="90"/>
        </w:rPr>
        <w:t xml:space="preserve"> </w:t>
      </w:r>
      <w:r>
        <w:rPr>
          <w:w w:val="90"/>
        </w:rPr>
        <w:t>the</w:t>
      </w:r>
      <w:r>
        <w:rPr>
          <w:spacing w:val="-11"/>
          <w:w w:val="90"/>
        </w:rPr>
        <w:t xml:space="preserve"> </w:t>
      </w:r>
      <w:r>
        <w:rPr>
          <w:w w:val="90"/>
        </w:rPr>
        <w:t>work.</w:t>
      </w:r>
    </w:p>
    <w:p>
      <w:pPr>
        <w:pStyle w:val="7"/>
        <w:spacing w:before="4"/>
        <w:rPr>
          <w:sz w:val="23"/>
        </w:rPr>
      </w:pPr>
    </w:p>
    <w:p>
      <w:pPr>
        <w:pStyle w:val="7"/>
        <w:tabs>
          <w:tab w:val="left" w:pos="1560"/>
        </w:tabs>
        <w:spacing w:before="1"/>
        <w:ind w:left="120"/>
      </w:pPr>
      <w:r>
        <w:rPr>
          <w:w w:val="90"/>
        </w:rPr>
        <w:t>08-60-030</w:t>
      </w:r>
      <w:r>
        <w:rPr>
          <w:w w:val="90"/>
        </w:rPr>
        <w:tab/>
      </w:r>
      <w:r>
        <w:rPr>
          <w:w w:val="80"/>
        </w:rPr>
        <w:t>Excavate</w:t>
      </w:r>
      <w:r>
        <w:rPr>
          <w:spacing w:val="3"/>
          <w:w w:val="80"/>
        </w:rPr>
        <w:t xml:space="preserve"> </w:t>
      </w:r>
      <w:r>
        <w:rPr>
          <w:w w:val="80"/>
        </w:rPr>
        <w:t>in</w:t>
      </w:r>
      <w:r>
        <w:rPr>
          <w:spacing w:val="10"/>
          <w:w w:val="80"/>
        </w:rPr>
        <w:t xml:space="preserve"> </w:t>
      </w:r>
      <w:r>
        <w:rPr>
          <w:w w:val="80"/>
        </w:rPr>
        <w:t>soft</w:t>
      </w:r>
      <w:r>
        <w:rPr>
          <w:spacing w:val="9"/>
          <w:w w:val="80"/>
        </w:rPr>
        <w:t xml:space="preserve"> </w:t>
      </w:r>
      <w:r>
        <w:rPr>
          <w:w w:val="80"/>
        </w:rPr>
        <w:t>material</w:t>
      </w:r>
      <w:r>
        <w:rPr>
          <w:spacing w:val="9"/>
          <w:w w:val="80"/>
        </w:rPr>
        <w:t xml:space="preserve"> </w:t>
      </w:r>
      <w:r>
        <w:rPr>
          <w:w w:val="80"/>
        </w:rPr>
        <w:t>for</w:t>
      </w:r>
      <w:r>
        <w:rPr>
          <w:spacing w:val="10"/>
          <w:w w:val="80"/>
        </w:rPr>
        <w:t xml:space="preserve"> </w:t>
      </w:r>
      <w:r>
        <w:rPr>
          <w:w w:val="80"/>
        </w:rPr>
        <w:t>culverts</w:t>
      </w:r>
    </w:p>
    <w:p>
      <w:pPr>
        <w:pStyle w:val="7"/>
        <w:spacing w:before="223" w:line="439" w:lineRule="auto"/>
        <w:ind w:left="120" w:right="537"/>
      </w:pPr>
      <w:r>
        <w:rPr>
          <w:w w:val="85"/>
        </w:rPr>
        <w:t>These</w:t>
      </w:r>
      <w:r>
        <w:rPr>
          <w:spacing w:val="29"/>
          <w:w w:val="85"/>
        </w:rPr>
        <w:t xml:space="preserve"> </w:t>
      </w:r>
      <w:r>
        <w:rPr>
          <w:w w:val="85"/>
        </w:rPr>
        <w:t>activities</w:t>
      </w:r>
      <w:r>
        <w:rPr>
          <w:spacing w:val="28"/>
          <w:w w:val="85"/>
        </w:rPr>
        <w:t xml:space="preserve"> </w:t>
      </w:r>
      <w:r>
        <w:rPr>
          <w:w w:val="85"/>
        </w:rPr>
        <w:t>should</w:t>
      </w:r>
      <w:r>
        <w:rPr>
          <w:spacing w:val="30"/>
          <w:w w:val="85"/>
        </w:rPr>
        <w:t xml:space="preserve"> </w:t>
      </w:r>
      <w:r>
        <w:rPr>
          <w:w w:val="85"/>
        </w:rPr>
        <w:t>be</w:t>
      </w:r>
      <w:r>
        <w:rPr>
          <w:spacing w:val="30"/>
          <w:w w:val="85"/>
        </w:rPr>
        <w:t xml:space="preserve"> </w:t>
      </w:r>
      <w:r>
        <w:rPr>
          <w:w w:val="85"/>
        </w:rPr>
        <w:t>done</w:t>
      </w:r>
      <w:r>
        <w:rPr>
          <w:spacing w:val="31"/>
          <w:w w:val="85"/>
        </w:rPr>
        <w:t xml:space="preserve"> </w:t>
      </w:r>
      <w:r>
        <w:rPr>
          <w:w w:val="85"/>
        </w:rPr>
        <w:t>in</w:t>
      </w:r>
      <w:r>
        <w:rPr>
          <w:spacing w:val="27"/>
          <w:w w:val="85"/>
        </w:rPr>
        <w:t xml:space="preserve"> </w:t>
      </w:r>
      <w:r>
        <w:rPr>
          <w:w w:val="85"/>
        </w:rPr>
        <w:t>accordance</w:t>
      </w:r>
      <w:r>
        <w:rPr>
          <w:spacing w:val="31"/>
          <w:w w:val="85"/>
        </w:rPr>
        <w:t xml:space="preserve"> </w:t>
      </w:r>
      <w:r>
        <w:rPr>
          <w:w w:val="85"/>
        </w:rPr>
        <w:t>with</w:t>
      </w:r>
      <w:r>
        <w:rPr>
          <w:spacing w:val="28"/>
          <w:w w:val="85"/>
        </w:rPr>
        <w:t xml:space="preserve"> </w:t>
      </w:r>
      <w:r>
        <w:rPr>
          <w:w w:val="85"/>
        </w:rPr>
        <w:t>Bill</w:t>
      </w:r>
      <w:r>
        <w:rPr>
          <w:spacing w:val="28"/>
          <w:w w:val="85"/>
        </w:rPr>
        <w:t xml:space="preserve"> </w:t>
      </w:r>
      <w:r>
        <w:rPr>
          <w:w w:val="85"/>
        </w:rPr>
        <w:t>8,</w:t>
      </w:r>
      <w:r>
        <w:rPr>
          <w:spacing w:val="28"/>
          <w:w w:val="85"/>
        </w:rPr>
        <w:t xml:space="preserve"> </w:t>
      </w:r>
      <w:r>
        <w:rPr>
          <w:w w:val="85"/>
        </w:rPr>
        <w:t>sub</w:t>
      </w:r>
      <w:r>
        <w:rPr>
          <w:spacing w:val="31"/>
          <w:w w:val="85"/>
        </w:rPr>
        <w:t xml:space="preserve"> </w:t>
      </w:r>
      <w:r>
        <w:rPr>
          <w:w w:val="85"/>
        </w:rPr>
        <w:t>clauses</w:t>
      </w:r>
      <w:r>
        <w:rPr>
          <w:spacing w:val="27"/>
          <w:w w:val="85"/>
        </w:rPr>
        <w:t xml:space="preserve"> </w:t>
      </w:r>
      <w:r>
        <w:rPr>
          <w:w w:val="85"/>
        </w:rPr>
        <w:t>8.01</w:t>
      </w:r>
      <w:r>
        <w:rPr>
          <w:spacing w:val="28"/>
          <w:w w:val="85"/>
        </w:rPr>
        <w:t xml:space="preserve"> </w:t>
      </w:r>
      <w:r>
        <w:rPr>
          <w:w w:val="85"/>
        </w:rPr>
        <w:t>to</w:t>
      </w:r>
      <w:r>
        <w:rPr>
          <w:spacing w:val="31"/>
          <w:w w:val="85"/>
        </w:rPr>
        <w:t xml:space="preserve"> </w:t>
      </w:r>
      <w:r>
        <w:rPr>
          <w:w w:val="85"/>
        </w:rPr>
        <w:t>8.20</w:t>
      </w:r>
      <w:r>
        <w:rPr>
          <w:spacing w:val="28"/>
          <w:w w:val="85"/>
        </w:rPr>
        <w:t xml:space="preserve"> </w:t>
      </w:r>
      <w:r>
        <w:rPr>
          <w:w w:val="85"/>
        </w:rPr>
        <w:t>in</w:t>
      </w:r>
      <w:r>
        <w:rPr>
          <w:spacing w:val="29"/>
          <w:w w:val="85"/>
        </w:rPr>
        <w:t xml:space="preserve"> </w:t>
      </w:r>
      <w:r>
        <w:rPr>
          <w:w w:val="85"/>
        </w:rPr>
        <w:t>the</w:t>
      </w:r>
      <w:r>
        <w:rPr>
          <w:spacing w:val="29"/>
          <w:w w:val="85"/>
        </w:rPr>
        <w:t xml:space="preserve"> </w:t>
      </w:r>
      <w:r>
        <w:rPr>
          <w:w w:val="85"/>
        </w:rPr>
        <w:t>StandardSpecifications</w:t>
      </w:r>
      <w:r>
        <w:rPr>
          <w:spacing w:val="-5"/>
          <w:w w:val="85"/>
        </w:rPr>
        <w:t xml:space="preserve"> </w:t>
      </w:r>
      <w:r>
        <w:rPr>
          <w:w w:val="85"/>
        </w:rPr>
        <w:t>for</w:t>
      </w:r>
      <w:r>
        <w:rPr>
          <w:spacing w:val="-6"/>
          <w:w w:val="85"/>
        </w:rPr>
        <w:t xml:space="preserve"> </w:t>
      </w:r>
      <w:r>
        <w:rPr>
          <w:w w:val="85"/>
        </w:rPr>
        <w:t>Roads</w:t>
      </w:r>
      <w:r>
        <w:rPr>
          <w:spacing w:val="1"/>
          <w:w w:val="85"/>
        </w:rPr>
        <w:t xml:space="preserve"> </w:t>
      </w:r>
      <w:r>
        <w:rPr>
          <w:w w:val="95"/>
        </w:rPr>
        <w:t>and</w:t>
      </w:r>
      <w:r>
        <w:rPr>
          <w:spacing w:val="-15"/>
          <w:w w:val="95"/>
        </w:rPr>
        <w:t xml:space="preserve"> </w:t>
      </w:r>
      <w:r>
        <w:rPr>
          <w:w w:val="95"/>
        </w:rPr>
        <w:t>Bridges</w:t>
      </w:r>
      <w:r>
        <w:rPr>
          <w:spacing w:val="-13"/>
          <w:w w:val="95"/>
        </w:rPr>
        <w:t xml:space="preserve"> </w:t>
      </w:r>
      <w:r>
        <w:rPr>
          <w:w w:val="95"/>
        </w:rPr>
        <w:t>1986.</w:t>
      </w:r>
    </w:p>
    <w:p>
      <w:pPr>
        <w:tabs>
          <w:tab w:val="left" w:pos="3041"/>
        </w:tabs>
        <w:spacing w:before="55" w:line="480" w:lineRule="auto"/>
        <w:ind w:left="120" w:right="4197"/>
        <w:rPr>
          <w:b/>
          <w:sz w:val="24"/>
        </w:rPr>
      </w:pPr>
      <w:r>
        <w:rPr>
          <w:w w:val="80"/>
          <w:sz w:val="24"/>
        </w:rPr>
        <w:t>The</w:t>
      </w:r>
      <w:r>
        <w:rPr>
          <w:spacing w:val="8"/>
          <w:w w:val="80"/>
          <w:sz w:val="24"/>
        </w:rPr>
        <w:t xml:space="preserve"> </w:t>
      </w:r>
      <w:r>
        <w:rPr>
          <w:w w:val="80"/>
          <w:sz w:val="24"/>
        </w:rPr>
        <w:t>Contractor</w:t>
      </w:r>
      <w:r>
        <w:rPr>
          <w:spacing w:val="10"/>
          <w:w w:val="80"/>
          <w:sz w:val="24"/>
        </w:rPr>
        <w:t xml:space="preserve"> </w:t>
      </w:r>
      <w:r>
        <w:rPr>
          <w:w w:val="80"/>
          <w:sz w:val="24"/>
        </w:rPr>
        <w:t>shall</w:t>
      </w:r>
      <w:r>
        <w:rPr>
          <w:spacing w:val="8"/>
          <w:w w:val="80"/>
          <w:sz w:val="24"/>
        </w:rPr>
        <w:t xml:space="preserve"> </w:t>
      </w:r>
      <w:r>
        <w:rPr>
          <w:w w:val="80"/>
          <w:sz w:val="24"/>
        </w:rPr>
        <w:t>use</w:t>
      </w:r>
      <w:r>
        <w:rPr>
          <w:spacing w:val="8"/>
          <w:w w:val="80"/>
          <w:sz w:val="24"/>
        </w:rPr>
        <w:t xml:space="preserve"> </w:t>
      </w:r>
      <w:r>
        <w:rPr>
          <w:w w:val="80"/>
          <w:sz w:val="24"/>
        </w:rPr>
        <w:t>both</w:t>
      </w:r>
      <w:r>
        <w:rPr>
          <w:spacing w:val="16"/>
          <w:w w:val="80"/>
          <w:sz w:val="24"/>
        </w:rPr>
        <w:t xml:space="preserve"> </w:t>
      </w:r>
      <w:r>
        <w:rPr>
          <w:b/>
          <w:w w:val="80"/>
          <w:sz w:val="24"/>
        </w:rPr>
        <w:t>Labour</w:t>
      </w:r>
      <w:r>
        <w:rPr>
          <w:b/>
          <w:spacing w:val="12"/>
          <w:w w:val="80"/>
          <w:sz w:val="24"/>
        </w:rPr>
        <w:t xml:space="preserve"> </w:t>
      </w:r>
      <w:r>
        <w:rPr>
          <w:w w:val="80"/>
          <w:sz w:val="24"/>
        </w:rPr>
        <w:t>and</w:t>
      </w:r>
      <w:r>
        <w:rPr>
          <w:spacing w:val="6"/>
          <w:w w:val="80"/>
          <w:sz w:val="24"/>
        </w:rPr>
        <w:t xml:space="preserve"> </w:t>
      </w:r>
      <w:r>
        <w:rPr>
          <w:w w:val="80"/>
          <w:sz w:val="24"/>
        </w:rPr>
        <w:t>appropriate</w:t>
      </w:r>
      <w:r>
        <w:rPr>
          <w:spacing w:val="10"/>
          <w:w w:val="80"/>
          <w:sz w:val="24"/>
        </w:rPr>
        <w:t xml:space="preserve"> </w:t>
      </w:r>
      <w:r>
        <w:rPr>
          <w:b/>
          <w:w w:val="80"/>
          <w:sz w:val="24"/>
        </w:rPr>
        <w:t>Equipment</w:t>
      </w:r>
      <w:r>
        <w:rPr>
          <w:b/>
          <w:spacing w:val="12"/>
          <w:w w:val="80"/>
          <w:sz w:val="24"/>
        </w:rPr>
        <w:t xml:space="preserve"> </w:t>
      </w:r>
      <w:r>
        <w:rPr>
          <w:w w:val="80"/>
          <w:sz w:val="24"/>
        </w:rPr>
        <w:t>to</w:t>
      </w:r>
      <w:r>
        <w:rPr>
          <w:spacing w:val="11"/>
          <w:w w:val="80"/>
          <w:sz w:val="24"/>
        </w:rPr>
        <w:t xml:space="preserve"> </w:t>
      </w:r>
      <w:r>
        <w:rPr>
          <w:w w:val="80"/>
          <w:sz w:val="24"/>
        </w:rPr>
        <w:t>carry</w:t>
      </w:r>
      <w:r>
        <w:rPr>
          <w:spacing w:val="9"/>
          <w:w w:val="80"/>
          <w:sz w:val="24"/>
        </w:rPr>
        <w:t xml:space="preserve"> </w:t>
      </w:r>
      <w:r>
        <w:rPr>
          <w:w w:val="80"/>
          <w:sz w:val="24"/>
        </w:rPr>
        <w:t>out</w:t>
      </w:r>
      <w:r>
        <w:rPr>
          <w:spacing w:val="7"/>
          <w:w w:val="80"/>
          <w:sz w:val="24"/>
        </w:rPr>
        <w:t xml:space="preserve"> </w:t>
      </w:r>
      <w:r>
        <w:rPr>
          <w:w w:val="80"/>
          <w:sz w:val="24"/>
        </w:rPr>
        <w:t>this</w:t>
      </w:r>
      <w:r>
        <w:rPr>
          <w:spacing w:val="3"/>
          <w:w w:val="80"/>
          <w:sz w:val="24"/>
        </w:rPr>
        <w:t xml:space="preserve"> </w:t>
      </w:r>
      <w:r>
        <w:rPr>
          <w:w w:val="80"/>
          <w:sz w:val="24"/>
        </w:rPr>
        <w:t>item.</w:t>
      </w:r>
      <w:r>
        <w:rPr>
          <w:spacing w:val="-45"/>
          <w:w w:val="80"/>
          <w:sz w:val="24"/>
        </w:rPr>
        <w:t xml:space="preserve"> </w:t>
      </w:r>
      <w:r>
        <w:rPr>
          <w:w w:val="80"/>
          <w:sz w:val="24"/>
        </w:rPr>
        <w:t>Work</w:t>
      </w:r>
      <w:r>
        <w:rPr>
          <w:spacing w:val="6"/>
          <w:w w:val="80"/>
          <w:sz w:val="24"/>
        </w:rPr>
        <w:t xml:space="preserve"> </w:t>
      </w:r>
      <w:r>
        <w:rPr>
          <w:w w:val="80"/>
          <w:sz w:val="24"/>
        </w:rPr>
        <w:t>Method:</w:t>
      </w:r>
      <w:r>
        <w:rPr>
          <w:w w:val="80"/>
          <w:sz w:val="24"/>
        </w:rPr>
        <w:tab/>
      </w:r>
      <w:r>
        <w:rPr>
          <w:b/>
          <w:w w:val="90"/>
          <w:sz w:val="24"/>
        </w:rPr>
        <w:t>LM-MB</w:t>
      </w:r>
    </w:p>
    <w:p>
      <w:pPr>
        <w:pStyle w:val="7"/>
        <w:ind w:left="120"/>
      </w:pPr>
      <w:r>
        <w:rPr>
          <w:w w:val="80"/>
        </w:rPr>
        <w:t>Quality</w:t>
      </w:r>
      <w:r>
        <w:rPr>
          <w:spacing w:val="9"/>
          <w:w w:val="80"/>
        </w:rPr>
        <w:t xml:space="preserve"> </w:t>
      </w:r>
      <w:r>
        <w:rPr>
          <w:w w:val="80"/>
        </w:rPr>
        <w:t>Control</w:t>
      </w:r>
    </w:p>
    <w:p>
      <w:pPr>
        <w:pStyle w:val="7"/>
      </w:pPr>
    </w:p>
    <w:p>
      <w:pPr>
        <w:pStyle w:val="17"/>
        <w:numPr>
          <w:ilvl w:val="0"/>
          <w:numId w:val="71"/>
        </w:numPr>
        <w:tabs>
          <w:tab w:val="left" w:pos="1241"/>
          <w:tab w:val="left" w:pos="1242"/>
        </w:tabs>
        <w:spacing w:line="235" w:lineRule="auto"/>
        <w:ind w:right="597"/>
        <w:rPr>
          <w:sz w:val="24"/>
        </w:rPr>
      </w:pPr>
      <w:r>
        <w:rPr>
          <w:spacing w:val="-1"/>
          <w:w w:val="80"/>
          <w:sz w:val="24"/>
        </w:rPr>
        <w:t>The</w:t>
      </w:r>
      <w:r>
        <w:rPr>
          <w:spacing w:val="-2"/>
          <w:w w:val="80"/>
          <w:sz w:val="24"/>
        </w:rPr>
        <w:t xml:space="preserve"> </w:t>
      </w:r>
      <w:r>
        <w:rPr>
          <w:spacing w:val="-1"/>
          <w:w w:val="80"/>
          <w:sz w:val="24"/>
        </w:rPr>
        <w:t>workability</w:t>
      </w:r>
      <w:r>
        <w:rPr>
          <w:w w:val="80"/>
          <w:sz w:val="24"/>
        </w:rPr>
        <w:t xml:space="preserve"> </w:t>
      </w:r>
      <w:r>
        <w:rPr>
          <w:spacing w:val="-1"/>
          <w:w w:val="80"/>
          <w:sz w:val="24"/>
        </w:rPr>
        <w:t>and</w:t>
      </w:r>
      <w:r>
        <w:rPr>
          <w:spacing w:val="3"/>
          <w:w w:val="80"/>
          <w:sz w:val="24"/>
        </w:rPr>
        <w:t xml:space="preserve"> </w:t>
      </w:r>
      <w:r>
        <w:rPr>
          <w:spacing w:val="-1"/>
          <w:w w:val="80"/>
          <w:sz w:val="24"/>
        </w:rPr>
        <w:t>mix</w:t>
      </w:r>
      <w:r>
        <w:rPr>
          <w:w w:val="80"/>
          <w:sz w:val="24"/>
        </w:rPr>
        <w:t xml:space="preserve"> </w:t>
      </w:r>
      <w:r>
        <w:rPr>
          <w:spacing w:val="-1"/>
          <w:w w:val="80"/>
          <w:sz w:val="24"/>
        </w:rPr>
        <w:t>of</w:t>
      </w:r>
      <w:r>
        <w:rPr>
          <w:w w:val="80"/>
          <w:sz w:val="24"/>
        </w:rPr>
        <w:t xml:space="preserve"> </w:t>
      </w:r>
      <w:r>
        <w:rPr>
          <w:spacing w:val="-1"/>
          <w:w w:val="80"/>
          <w:sz w:val="24"/>
        </w:rPr>
        <w:t>concrete</w:t>
      </w:r>
      <w:r>
        <w:rPr>
          <w:spacing w:val="-2"/>
          <w:w w:val="80"/>
          <w:sz w:val="24"/>
        </w:rPr>
        <w:t xml:space="preserve"> </w:t>
      </w:r>
      <w:r>
        <w:rPr>
          <w:spacing w:val="-1"/>
          <w:w w:val="80"/>
          <w:sz w:val="24"/>
        </w:rPr>
        <w:t>for</w:t>
      </w:r>
      <w:r>
        <w:rPr>
          <w:w w:val="80"/>
          <w:sz w:val="24"/>
        </w:rPr>
        <w:t xml:space="preserve"> </w:t>
      </w:r>
      <w:r>
        <w:rPr>
          <w:spacing w:val="-1"/>
          <w:w w:val="80"/>
          <w:sz w:val="24"/>
        </w:rPr>
        <w:t>the</w:t>
      </w:r>
      <w:r>
        <w:rPr>
          <w:spacing w:val="-2"/>
          <w:w w:val="80"/>
          <w:sz w:val="24"/>
        </w:rPr>
        <w:t xml:space="preserve"> </w:t>
      </w:r>
      <w:r>
        <w:rPr>
          <w:spacing w:val="-1"/>
          <w:w w:val="80"/>
          <w:sz w:val="24"/>
        </w:rPr>
        <w:t>classes</w:t>
      </w:r>
      <w:r>
        <w:rPr>
          <w:w w:val="80"/>
          <w:sz w:val="24"/>
        </w:rPr>
        <w:t xml:space="preserve"> 15/20</w:t>
      </w:r>
      <w:r>
        <w:rPr>
          <w:spacing w:val="5"/>
          <w:w w:val="80"/>
          <w:sz w:val="24"/>
        </w:rPr>
        <w:t xml:space="preserve"> </w:t>
      </w:r>
      <w:r>
        <w:rPr>
          <w:w w:val="80"/>
          <w:sz w:val="24"/>
        </w:rPr>
        <w:t>and 20/25 shall</w:t>
      </w:r>
      <w:r>
        <w:rPr>
          <w:spacing w:val="-1"/>
          <w:w w:val="80"/>
          <w:sz w:val="24"/>
        </w:rPr>
        <w:t xml:space="preserve"> </w:t>
      </w:r>
      <w:r>
        <w:rPr>
          <w:w w:val="80"/>
          <w:sz w:val="24"/>
        </w:rPr>
        <w:t>be</w:t>
      </w:r>
      <w:r>
        <w:rPr>
          <w:spacing w:val="1"/>
          <w:w w:val="80"/>
          <w:sz w:val="24"/>
        </w:rPr>
        <w:t xml:space="preserve"> </w:t>
      </w:r>
      <w:r>
        <w:rPr>
          <w:w w:val="80"/>
          <w:sz w:val="24"/>
        </w:rPr>
        <w:t>checked</w:t>
      </w:r>
      <w:r>
        <w:rPr>
          <w:spacing w:val="7"/>
          <w:w w:val="80"/>
          <w:sz w:val="24"/>
        </w:rPr>
        <w:t xml:space="preserve"> </w:t>
      </w:r>
      <w:r>
        <w:rPr>
          <w:w w:val="80"/>
          <w:sz w:val="24"/>
        </w:rPr>
        <w:t>using</w:t>
      </w:r>
      <w:r>
        <w:rPr>
          <w:spacing w:val="5"/>
          <w:w w:val="80"/>
          <w:sz w:val="24"/>
        </w:rPr>
        <w:t xml:space="preserve"> </w:t>
      </w:r>
      <w:r>
        <w:rPr>
          <w:w w:val="80"/>
          <w:sz w:val="24"/>
        </w:rPr>
        <w:t>the</w:t>
      </w:r>
      <w:r>
        <w:rPr>
          <w:spacing w:val="-2"/>
          <w:w w:val="80"/>
          <w:sz w:val="24"/>
        </w:rPr>
        <w:t xml:space="preserve"> </w:t>
      </w:r>
      <w:r>
        <w:rPr>
          <w:w w:val="80"/>
          <w:sz w:val="24"/>
        </w:rPr>
        <w:t>slumptest</w:t>
      </w:r>
      <w:r>
        <w:rPr>
          <w:spacing w:val="1"/>
          <w:w w:val="80"/>
          <w:sz w:val="24"/>
        </w:rPr>
        <w:t xml:space="preserve"> </w:t>
      </w:r>
      <w:r>
        <w:rPr>
          <w:w w:val="80"/>
          <w:sz w:val="24"/>
        </w:rPr>
        <w:t>and</w:t>
      </w:r>
      <w:r>
        <w:rPr>
          <w:spacing w:val="2"/>
          <w:w w:val="80"/>
          <w:sz w:val="24"/>
        </w:rPr>
        <w:t xml:space="preserve"> </w:t>
      </w:r>
      <w:r>
        <w:rPr>
          <w:w w:val="80"/>
          <w:sz w:val="24"/>
        </w:rPr>
        <w:t>shall</w:t>
      </w:r>
      <w:r>
        <w:rPr>
          <w:spacing w:val="2"/>
          <w:w w:val="80"/>
          <w:sz w:val="24"/>
        </w:rPr>
        <w:t xml:space="preserve"> </w:t>
      </w:r>
      <w:r>
        <w:rPr>
          <w:w w:val="80"/>
          <w:sz w:val="24"/>
        </w:rPr>
        <w:t>have</w:t>
      </w:r>
      <w:r>
        <w:rPr>
          <w:spacing w:val="1"/>
          <w:w w:val="80"/>
          <w:sz w:val="24"/>
        </w:rPr>
        <w:t xml:space="preserve"> </w:t>
      </w:r>
      <w:r>
        <w:rPr>
          <w:w w:val="80"/>
          <w:sz w:val="24"/>
        </w:rPr>
        <w:t>a</w:t>
      </w:r>
      <w:r>
        <w:rPr>
          <w:spacing w:val="-45"/>
          <w:w w:val="80"/>
          <w:sz w:val="24"/>
        </w:rPr>
        <w:t xml:space="preserve"> </w:t>
      </w:r>
      <w:r>
        <w:rPr>
          <w:w w:val="90"/>
          <w:sz w:val="24"/>
        </w:rPr>
        <w:t>slump</w:t>
      </w:r>
      <w:r>
        <w:rPr>
          <w:spacing w:val="-9"/>
          <w:w w:val="90"/>
          <w:sz w:val="24"/>
        </w:rPr>
        <w:t xml:space="preserve"> </w:t>
      </w:r>
      <w:r>
        <w:rPr>
          <w:w w:val="90"/>
          <w:sz w:val="24"/>
        </w:rPr>
        <w:t>limit</w:t>
      </w:r>
      <w:r>
        <w:rPr>
          <w:spacing w:val="-3"/>
          <w:w w:val="90"/>
          <w:sz w:val="24"/>
        </w:rPr>
        <w:t xml:space="preserve"> </w:t>
      </w:r>
      <w:r>
        <w:rPr>
          <w:w w:val="90"/>
          <w:sz w:val="24"/>
        </w:rPr>
        <w:t>as</w:t>
      </w:r>
      <w:r>
        <w:rPr>
          <w:spacing w:val="-7"/>
          <w:w w:val="90"/>
          <w:sz w:val="24"/>
        </w:rPr>
        <w:t xml:space="preserve"> </w:t>
      </w:r>
      <w:r>
        <w:rPr>
          <w:w w:val="90"/>
          <w:sz w:val="24"/>
        </w:rPr>
        <w:t>directed</w:t>
      </w:r>
      <w:r>
        <w:rPr>
          <w:spacing w:val="-7"/>
          <w:w w:val="90"/>
          <w:sz w:val="24"/>
        </w:rPr>
        <w:t xml:space="preserve"> </w:t>
      </w:r>
      <w:r>
        <w:rPr>
          <w:w w:val="90"/>
          <w:sz w:val="24"/>
        </w:rPr>
        <w:t>by</w:t>
      </w:r>
      <w:r>
        <w:rPr>
          <w:spacing w:val="-7"/>
          <w:w w:val="90"/>
          <w:sz w:val="24"/>
        </w:rPr>
        <w:t xml:space="preserve"> </w:t>
      </w:r>
      <w:r>
        <w:rPr>
          <w:w w:val="90"/>
          <w:sz w:val="24"/>
        </w:rPr>
        <w:t>the</w:t>
      </w:r>
      <w:r>
        <w:rPr>
          <w:spacing w:val="-6"/>
          <w:w w:val="90"/>
          <w:sz w:val="24"/>
        </w:rPr>
        <w:t xml:space="preserve"> </w:t>
      </w:r>
      <w:r>
        <w:rPr>
          <w:w w:val="90"/>
          <w:sz w:val="24"/>
        </w:rPr>
        <w:t>Engineer.</w:t>
      </w:r>
    </w:p>
    <w:p>
      <w:pPr>
        <w:pStyle w:val="17"/>
        <w:numPr>
          <w:ilvl w:val="0"/>
          <w:numId w:val="71"/>
        </w:numPr>
        <w:tabs>
          <w:tab w:val="left" w:pos="1241"/>
          <w:tab w:val="left" w:pos="1242"/>
          <w:tab w:val="left" w:pos="3761"/>
        </w:tabs>
        <w:spacing w:before="4"/>
        <w:ind w:left="120" w:right="3388" w:firstLine="758"/>
        <w:rPr>
          <w:sz w:val="24"/>
        </w:rPr>
      </w:pPr>
      <w:r>
        <w:rPr>
          <w:w w:val="80"/>
          <w:sz w:val="24"/>
        </w:rPr>
        <w:t>The</w:t>
      </w:r>
      <w:r>
        <w:rPr>
          <w:spacing w:val="4"/>
          <w:w w:val="80"/>
          <w:sz w:val="24"/>
        </w:rPr>
        <w:t xml:space="preserve"> </w:t>
      </w:r>
      <w:r>
        <w:rPr>
          <w:w w:val="80"/>
          <w:sz w:val="24"/>
        </w:rPr>
        <w:t>laying</w:t>
      </w:r>
      <w:r>
        <w:rPr>
          <w:spacing w:val="7"/>
          <w:w w:val="80"/>
          <w:sz w:val="24"/>
        </w:rPr>
        <w:t xml:space="preserve"> </w:t>
      </w:r>
      <w:r>
        <w:rPr>
          <w:w w:val="80"/>
          <w:sz w:val="24"/>
        </w:rPr>
        <w:t>and</w:t>
      </w:r>
      <w:r>
        <w:rPr>
          <w:spacing w:val="7"/>
          <w:w w:val="80"/>
          <w:sz w:val="24"/>
        </w:rPr>
        <w:t xml:space="preserve"> </w:t>
      </w:r>
      <w:r>
        <w:rPr>
          <w:w w:val="80"/>
          <w:sz w:val="24"/>
        </w:rPr>
        <w:t>joining</w:t>
      </w:r>
      <w:r>
        <w:rPr>
          <w:spacing w:val="6"/>
          <w:w w:val="80"/>
          <w:sz w:val="24"/>
        </w:rPr>
        <w:t xml:space="preserve"> </w:t>
      </w:r>
      <w:r>
        <w:rPr>
          <w:w w:val="80"/>
          <w:sz w:val="24"/>
        </w:rPr>
        <w:t>of</w:t>
      </w:r>
      <w:r>
        <w:rPr>
          <w:spacing w:val="8"/>
          <w:w w:val="80"/>
          <w:sz w:val="24"/>
        </w:rPr>
        <w:t xml:space="preserve"> </w:t>
      </w:r>
      <w:r>
        <w:rPr>
          <w:w w:val="80"/>
          <w:sz w:val="24"/>
        </w:rPr>
        <w:t>the</w:t>
      </w:r>
      <w:r>
        <w:rPr>
          <w:spacing w:val="5"/>
          <w:w w:val="80"/>
          <w:sz w:val="24"/>
        </w:rPr>
        <w:t xml:space="preserve"> </w:t>
      </w:r>
      <w:r>
        <w:rPr>
          <w:w w:val="80"/>
          <w:sz w:val="24"/>
        </w:rPr>
        <w:t>culverts</w:t>
      </w:r>
      <w:r>
        <w:rPr>
          <w:spacing w:val="5"/>
          <w:w w:val="80"/>
          <w:sz w:val="24"/>
        </w:rPr>
        <w:t xml:space="preserve"> </w:t>
      </w:r>
      <w:r>
        <w:rPr>
          <w:w w:val="80"/>
          <w:sz w:val="24"/>
        </w:rPr>
        <w:t>shall</w:t>
      </w:r>
      <w:r>
        <w:rPr>
          <w:spacing w:val="4"/>
          <w:w w:val="80"/>
          <w:sz w:val="24"/>
        </w:rPr>
        <w:t xml:space="preserve"> </w:t>
      </w:r>
      <w:r>
        <w:rPr>
          <w:w w:val="80"/>
          <w:sz w:val="24"/>
        </w:rPr>
        <w:t>be</w:t>
      </w:r>
      <w:r>
        <w:rPr>
          <w:spacing w:val="6"/>
          <w:w w:val="80"/>
          <w:sz w:val="24"/>
        </w:rPr>
        <w:t xml:space="preserve"> </w:t>
      </w:r>
      <w:r>
        <w:rPr>
          <w:w w:val="80"/>
          <w:sz w:val="24"/>
        </w:rPr>
        <w:t>subject</w:t>
      </w:r>
      <w:r>
        <w:rPr>
          <w:spacing w:val="7"/>
          <w:w w:val="80"/>
          <w:sz w:val="24"/>
        </w:rPr>
        <w:t xml:space="preserve"> </w:t>
      </w:r>
      <w:r>
        <w:rPr>
          <w:w w:val="80"/>
          <w:sz w:val="24"/>
        </w:rPr>
        <w:t>to</w:t>
      </w:r>
      <w:r>
        <w:rPr>
          <w:spacing w:val="8"/>
          <w:w w:val="80"/>
          <w:sz w:val="24"/>
        </w:rPr>
        <w:t xml:space="preserve"> </w:t>
      </w:r>
      <w:r>
        <w:rPr>
          <w:w w:val="80"/>
          <w:sz w:val="24"/>
        </w:rPr>
        <w:t>the</w:t>
      </w:r>
      <w:r>
        <w:rPr>
          <w:spacing w:val="6"/>
          <w:w w:val="80"/>
          <w:sz w:val="24"/>
        </w:rPr>
        <w:t xml:space="preserve"> </w:t>
      </w:r>
      <w:r>
        <w:rPr>
          <w:w w:val="80"/>
          <w:sz w:val="24"/>
        </w:rPr>
        <w:t>approval</w:t>
      </w:r>
      <w:r>
        <w:rPr>
          <w:spacing w:val="5"/>
          <w:w w:val="80"/>
          <w:sz w:val="24"/>
        </w:rPr>
        <w:t xml:space="preserve"> </w:t>
      </w:r>
      <w:r>
        <w:rPr>
          <w:w w:val="80"/>
          <w:sz w:val="24"/>
        </w:rPr>
        <w:t>of</w:t>
      </w:r>
      <w:r>
        <w:rPr>
          <w:spacing w:val="6"/>
          <w:w w:val="80"/>
          <w:sz w:val="24"/>
        </w:rPr>
        <w:t xml:space="preserve"> </w:t>
      </w:r>
      <w:r>
        <w:rPr>
          <w:w w:val="80"/>
          <w:sz w:val="24"/>
        </w:rPr>
        <w:t>the</w:t>
      </w:r>
      <w:r>
        <w:rPr>
          <w:spacing w:val="5"/>
          <w:w w:val="80"/>
          <w:sz w:val="24"/>
        </w:rPr>
        <w:t xml:space="preserve"> </w:t>
      </w:r>
      <w:r>
        <w:rPr>
          <w:w w:val="80"/>
          <w:sz w:val="24"/>
        </w:rPr>
        <w:t>engineer.</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p>
    <w:p>
      <w:pPr>
        <w:pStyle w:val="7"/>
        <w:spacing w:before="8"/>
      </w:pPr>
    </w:p>
    <w:p>
      <w:pPr>
        <w:pStyle w:val="7"/>
        <w:ind w:left="120"/>
      </w:pPr>
      <w:r>
        <w:rPr>
          <w:w w:val="80"/>
        </w:rPr>
        <w:t>The</w:t>
      </w:r>
      <w:r>
        <w:rPr>
          <w:spacing w:val="5"/>
          <w:w w:val="80"/>
        </w:rPr>
        <w:t xml:space="preserve"> </w:t>
      </w:r>
      <w:r>
        <w:rPr>
          <w:w w:val="80"/>
        </w:rPr>
        <w:t>measurement</w:t>
      </w:r>
      <w:r>
        <w:rPr>
          <w:spacing w:val="6"/>
          <w:w w:val="80"/>
        </w:rPr>
        <w:t xml:space="preserve"> </w:t>
      </w:r>
      <w:r>
        <w:rPr>
          <w:w w:val="80"/>
        </w:rPr>
        <w:t>shall</w:t>
      </w:r>
      <w:r>
        <w:rPr>
          <w:spacing w:val="4"/>
          <w:w w:val="80"/>
        </w:rPr>
        <w:t xml:space="preserve"> </w:t>
      </w:r>
      <w:r>
        <w:rPr>
          <w:w w:val="80"/>
        </w:rPr>
        <w:t>be</w:t>
      </w:r>
      <w:r>
        <w:rPr>
          <w:spacing w:val="6"/>
          <w:w w:val="80"/>
        </w:rPr>
        <w:t xml:space="preserve"> </w:t>
      </w:r>
      <w:r>
        <w:rPr>
          <w:w w:val="80"/>
        </w:rPr>
        <w:t>the</w:t>
      </w:r>
      <w:r>
        <w:rPr>
          <w:spacing w:val="6"/>
          <w:w w:val="80"/>
        </w:rPr>
        <w:t xml:space="preserve"> </w:t>
      </w:r>
      <w:r>
        <w:rPr>
          <w:w w:val="80"/>
        </w:rPr>
        <w:t>length</w:t>
      </w:r>
      <w:r>
        <w:rPr>
          <w:spacing w:val="8"/>
          <w:w w:val="80"/>
        </w:rPr>
        <w:t xml:space="preserve"> </w:t>
      </w:r>
      <w:r>
        <w:rPr>
          <w:w w:val="80"/>
        </w:rPr>
        <w:t>of</w:t>
      </w:r>
      <w:r>
        <w:rPr>
          <w:spacing w:val="8"/>
          <w:w w:val="80"/>
        </w:rPr>
        <w:t xml:space="preserve"> </w:t>
      </w:r>
      <w:r>
        <w:rPr>
          <w:w w:val="80"/>
        </w:rPr>
        <w:t>culvert</w:t>
      </w:r>
      <w:r>
        <w:rPr>
          <w:spacing w:val="6"/>
          <w:w w:val="80"/>
        </w:rPr>
        <w:t xml:space="preserve"> </w:t>
      </w:r>
      <w:r>
        <w:rPr>
          <w:w w:val="80"/>
        </w:rPr>
        <w:t>laid.</w:t>
      </w:r>
    </w:p>
    <w:p>
      <w:pPr>
        <w:pStyle w:val="7"/>
        <w:spacing w:before="5"/>
        <w:rPr>
          <w:sz w:val="20"/>
        </w:rPr>
      </w:pPr>
    </w:p>
    <w:p>
      <w:pPr>
        <w:pStyle w:val="3"/>
        <w:spacing w:before="1"/>
      </w:pPr>
      <w:bookmarkStart w:id="164" w:name="_Toc21129"/>
      <w:r>
        <w:t>Payment</w:t>
      </w:r>
      <w:bookmarkEnd w:id="164"/>
    </w:p>
    <w:p>
      <w:pPr>
        <w:pStyle w:val="7"/>
        <w:spacing w:before="112" w:line="343" w:lineRule="auto"/>
        <w:ind w:left="120" w:right="718"/>
      </w:pPr>
      <w:r>
        <w:rPr>
          <w:spacing w:val="-1"/>
          <w:w w:val="85"/>
        </w:rPr>
        <w:t>The</w:t>
      </w:r>
      <w:r>
        <w:rPr>
          <w:spacing w:val="4"/>
          <w:w w:val="85"/>
        </w:rPr>
        <w:t xml:space="preserve"> </w:t>
      </w:r>
      <w:r>
        <w:rPr>
          <w:spacing w:val="-1"/>
          <w:w w:val="85"/>
        </w:rPr>
        <w:t>unit</w:t>
      </w:r>
      <w:r>
        <w:rPr>
          <w:spacing w:val="8"/>
          <w:w w:val="85"/>
        </w:rPr>
        <w:t xml:space="preserve"> </w:t>
      </w:r>
      <w:r>
        <w:rPr>
          <w:spacing w:val="-1"/>
          <w:w w:val="85"/>
        </w:rPr>
        <w:t>rate</w:t>
      </w:r>
      <w:r>
        <w:rPr>
          <w:spacing w:val="7"/>
          <w:w w:val="85"/>
        </w:rPr>
        <w:t xml:space="preserve"> </w:t>
      </w:r>
      <w:r>
        <w:rPr>
          <w:spacing w:val="-1"/>
          <w:w w:val="85"/>
        </w:rPr>
        <w:t>shall</w:t>
      </w:r>
      <w:r>
        <w:rPr>
          <w:spacing w:val="8"/>
          <w:w w:val="85"/>
        </w:rPr>
        <w:t xml:space="preserve"> </w:t>
      </w:r>
      <w:r>
        <w:rPr>
          <w:spacing w:val="-1"/>
          <w:w w:val="85"/>
        </w:rPr>
        <w:t>be</w:t>
      </w:r>
      <w:r>
        <w:rPr>
          <w:spacing w:val="7"/>
          <w:w w:val="85"/>
        </w:rPr>
        <w:t xml:space="preserve"> </w:t>
      </w:r>
      <w:r>
        <w:rPr>
          <w:spacing w:val="-1"/>
          <w:w w:val="85"/>
        </w:rPr>
        <w:t>the</w:t>
      </w:r>
      <w:r>
        <w:rPr>
          <w:spacing w:val="5"/>
          <w:w w:val="85"/>
        </w:rPr>
        <w:t xml:space="preserve"> </w:t>
      </w:r>
      <w:r>
        <w:rPr>
          <w:spacing w:val="-1"/>
          <w:w w:val="85"/>
        </w:rPr>
        <w:t>full</w:t>
      </w:r>
      <w:r>
        <w:rPr>
          <w:spacing w:val="5"/>
          <w:w w:val="85"/>
        </w:rPr>
        <w:t xml:space="preserve"> </w:t>
      </w:r>
      <w:r>
        <w:rPr>
          <w:spacing w:val="-1"/>
          <w:w w:val="85"/>
        </w:rPr>
        <w:t>compensation</w:t>
      </w:r>
      <w:r>
        <w:rPr>
          <w:spacing w:val="6"/>
          <w:w w:val="85"/>
        </w:rPr>
        <w:t xml:space="preserve"> </w:t>
      </w:r>
      <w:r>
        <w:rPr>
          <w:spacing w:val="-1"/>
          <w:w w:val="85"/>
        </w:rPr>
        <w:t>for</w:t>
      </w:r>
      <w:r>
        <w:rPr>
          <w:spacing w:val="5"/>
          <w:w w:val="85"/>
        </w:rPr>
        <w:t xml:space="preserve"> </w:t>
      </w:r>
      <w:r>
        <w:rPr>
          <w:spacing w:val="-1"/>
          <w:w w:val="85"/>
        </w:rPr>
        <w:t>labour,</w:t>
      </w:r>
      <w:r>
        <w:rPr>
          <w:spacing w:val="6"/>
          <w:w w:val="85"/>
        </w:rPr>
        <w:t xml:space="preserve"> </w:t>
      </w:r>
      <w:r>
        <w:rPr>
          <w:spacing w:val="-1"/>
          <w:w w:val="85"/>
        </w:rPr>
        <w:t>tools,</w:t>
      </w:r>
      <w:r>
        <w:rPr>
          <w:spacing w:val="4"/>
          <w:w w:val="85"/>
        </w:rPr>
        <w:t xml:space="preserve"> </w:t>
      </w:r>
      <w:r>
        <w:rPr>
          <w:spacing w:val="-1"/>
          <w:w w:val="85"/>
        </w:rPr>
        <w:t>materials,</w:t>
      </w:r>
      <w:r>
        <w:rPr>
          <w:spacing w:val="7"/>
          <w:w w:val="85"/>
        </w:rPr>
        <w:t xml:space="preserve"> </w:t>
      </w:r>
      <w:r>
        <w:rPr>
          <w:w w:val="85"/>
        </w:rPr>
        <w:t>formwork,</w:t>
      </w:r>
      <w:r>
        <w:rPr>
          <w:spacing w:val="8"/>
          <w:w w:val="85"/>
        </w:rPr>
        <w:t xml:space="preserve"> </w:t>
      </w:r>
      <w:r>
        <w:rPr>
          <w:w w:val="85"/>
        </w:rPr>
        <w:t>equipment</w:t>
      </w:r>
      <w:r>
        <w:rPr>
          <w:spacing w:val="8"/>
          <w:w w:val="85"/>
        </w:rPr>
        <w:t xml:space="preserve"> </w:t>
      </w:r>
      <w:r>
        <w:rPr>
          <w:w w:val="85"/>
        </w:rPr>
        <w:t>and</w:t>
      </w:r>
      <w:r>
        <w:rPr>
          <w:spacing w:val="5"/>
          <w:w w:val="85"/>
        </w:rPr>
        <w:t xml:space="preserve"> </w:t>
      </w:r>
      <w:r>
        <w:rPr>
          <w:w w:val="85"/>
        </w:rPr>
        <w:t>otherincidentals</w:t>
      </w:r>
      <w:r>
        <w:rPr>
          <w:spacing w:val="-6"/>
          <w:w w:val="85"/>
        </w:rPr>
        <w:t xml:space="preserve"> </w:t>
      </w:r>
      <w:r>
        <w:rPr>
          <w:w w:val="85"/>
        </w:rPr>
        <w:t>that</w:t>
      </w:r>
      <w:r>
        <w:rPr>
          <w:spacing w:val="-4"/>
          <w:w w:val="85"/>
        </w:rPr>
        <w:t xml:space="preserve"> </w:t>
      </w:r>
      <w:r>
        <w:rPr>
          <w:w w:val="85"/>
        </w:rPr>
        <w:t>may</w:t>
      </w:r>
      <w:r>
        <w:rPr>
          <w:spacing w:val="-9"/>
          <w:w w:val="85"/>
        </w:rPr>
        <w:t xml:space="preserve"> </w:t>
      </w:r>
      <w:r>
        <w:rPr>
          <w:w w:val="85"/>
        </w:rPr>
        <w:t>be</w:t>
      </w:r>
      <w:r>
        <w:rPr>
          <w:spacing w:val="1"/>
          <w:w w:val="85"/>
        </w:rPr>
        <w:t xml:space="preserve"> </w:t>
      </w:r>
      <w:r>
        <w:rPr>
          <w:w w:val="95"/>
        </w:rPr>
        <w:t>required</w:t>
      </w:r>
      <w:r>
        <w:rPr>
          <w:spacing w:val="-14"/>
          <w:w w:val="95"/>
        </w:rPr>
        <w:t xml:space="preserve"> </w:t>
      </w:r>
      <w:r>
        <w:rPr>
          <w:w w:val="95"/>
        </w:rPr>
        <w:t>in</w:t>
      </w:r>
      <w:r>
        <w:rPr>
          <w:spacing w:val="-13"/>
          <w:w w:val="95"/>
        </w:rPr>
        <w:t xml:space="preserve"> </w:t>
      </w:r>
      <w:r>
        <w:rPr>
          <w:w w:val="95"/>
        </w:rPr>
        <w:t>carrying</w:t>
      </w:r>
      <w:r>
        <w:rPr>
          <w:spacing w:val="-12"/>
          <w:w w:val="95"/>
        </w:rPr>
        <w:t xml:space="preserve"> </w:t>
      </w:r>
      <w:r>
        <w:rPr>
          <w:w w:val="95"/>
        </w:rPr>
        <w:t>out</w:t>
      </w:r>
      <w:r>
        <w:rPr>
          <w:spacing w:val="-13"/>
          <w:w w:val="95"/>
        </w:rPr>
        <w:t xml:space="preserve"> </w:t>
      </w:r>
      <w:r>
        <w:rPr>
          <w:w w:val="95"/>
        </w:rPr>
        <w:t>the</w:t>
      </w:r>
      <w:r>
        <w:rPr>
          <w:spacing w:val="-12"/>
          <w:w w:val="95"/>
        </w:rPr>
        <w:t xml:space="preserve"> </w:t>
      </w:r>
      <w:r>
        <w:rPr>
          <w:w w:val="95"/>
        </w:rPr>
        <w:t>work.</w:t>
      </w:r>
    </w:p>
    <w:p>
      <w:pPr>
        <w:pStyle w:val="7"/>
        <w:rPr>
          <w:sz w:val="22"/>
        </w:rPr>
      </w:pPr>
    </w:p>
    <w:p>
      <w:pPr>
        <w:pStyle w:val="3"/>
        <w:numPr>
          <w:ilvl w:val="0"/>
          <w:numId w:val="72"/>
        </w:numPr>
        <w:tabs>
          <w:tab w:val="left" w:pos="430"/>
        </w:tabs>
      </w:pPr>
      <w:bookmarkStart w:id="165" w:name="_Toc14100"/>
      <w:r>
        <w:rPr>
          <w:w w:val="75"/>
        </w:rPr>
        <w:t>70-</w:t>
      </w:r>
      <w:r>
        <w:rPr>
          <w:spacing w:val="30"/>
          <w:w w:val="75"/>
        </w:rPr>
        <w:t xml:space="preserve"> </w:t>
      </w:r>
      <w:r>
        <w:rPr>
          <w:w w:val="75"/>
        </w:rPr>
        <w:t>001:</w:t>
      </w:r>
      <w:r>
        <w:rPr>
          <w:spacing w:val="25"/>
          <w:w w:val="75"/>
        </w:rPr>
        <w:t xml:space="preserve"> </w:t>
      </w:r>
      <w:r>
        <w:rPr>
          <w:w w:val="75"/>
        </w:rPr>
        <w:t>Head</w:t>
      </w:r>
      <w:r>
        <w:rPr>
          <w:spacing w:val="44"/>
          <w:w w:val="75"/>
        </w:rPr>
        <w:t xml:space="preserve"> </w:t>
      </w:r>
      <w:r>
        <w:rPr>
          <w:w w:val="75"/>
        </w:rPr>
        <w:t>Wall</w:t>
      </w:r>
      <w:r>
        <w:rPr>
          <w:spacing w:val="39"/>
          <w:w w:val="75"/>
        </w:rPr>
        <w:t xml:space="preserve"> </w:t>
      </w:r>
      <w:r>
        <w:rPr>
          <w:w w:val="75"/>
        </w:rPr>
        <w:t>Repair</w:t>
      </w:r>
      <w:r>
        <w:rPr>
          <w:spacing w:val="42"/>
          <w:w w:val="75"/>
        </w:rPr>
        <w:t xml:space="preserve"> </w:t>
      </w:r>
      <w:r>
        <w:rPr>
          <w:w w:val="75"/>
        </w:rPr>
        <w:t>-</w:t>
      </w:r>
      <w:r>
        <w:rPr>
          <w:spacing w:val="41"/>
          <w:w w:val="75"/>
        </w:rPr>
        <w:t xml:space="preserve"> </w:t>
      </w:r>
      <w:r>
        <w:rPr>
          <w:w w:val="75"/>
        </w:rPr>
        <w:t>Masonry</w:t>
      </w:r>
      <w:bookmarkEnd w:id="165"/>
    </w:p>
    <w:p>
      <w:pPr>
        <w:pStyle w:val="7"/>
        <w:spacing w:before="5"/>
        <w:rPr>
          <w:b/>
        </w:rPr>
      </w:pPr>
    </w:p>
    <w:p>
      <w:pPr>
        <w:pStyle w:val="7"/>
        <w:ind w:left="120"/>
      </w:pPr>
      <w:r>
        <w:rPr>
          <w:w w:val="80"/>
        </w:rPr>
        <w:t>This</w:t>
      </w:r>
      <w:r>
        <w:rPr>
          <w:spacing w:val="3"/>
          <w:w w:val="80"/>
        </w:rPr>
        <w:t xml:space="preserve"> </w:t>
      </w:r>
      <w:r>
        <w:rPr>
          <w:w w:val="80"/>
        </w:rPr>
        <w:t>activity</w:t>
      </w:r>
      <w:r>
        <w:rPr>
          <w:spacing w:val="8"/>
          <w:w w:val="80"/>
        </w:rPr>
        <w:t xml:space="preserve"> </w:t>
      </w:r>
      <w:r>
        <w:rPr>
          <w:w w:val="80"/>
        </w:rPr>
        <w:t>involves</w:t>
      </w:r>
      <w:r>
        <w:rPr>
          <w:spacing w:val="5"/>
          <w:w w:val="80"/>
        </w:rPr>
        <w:t xml:space="preserve"> </w:t>
      </w:r>
      <w:r>
        <w:rPr>
          <w:w w:val="80"/>
        </w:rPr>
        <w:t>the</w:t>
      </w:r>
      <w:r>
        <w:rPr>
          <w:spacing w:val="8"/>
          <w:w w:val="80"/>
        </w:rPr>
        <w:t xml:space="preserve"> </w:t>
      </w:r>
      <w:r>
        <w:rPr>
          <w:w w:val="80"/>
        </w:rPr>
        <w:t>repairs</w:t>
      </w:r>
      <w:r>
        <w:rPr>
          <w:spacing w:val="5"/>
          <w:w w:val="80"/>
        </w:rPr>
        <w:t xml:space="preserve"> </w:t>
      </w:r>
      <w:r>
        <w:rPr>
          <w:w w:val="80"/>
        </w:rPr>
        <w:t>to</w:t>
      </w:r>
      <w:r>
        <w:rPr>
          <w:spacing w:val="5"/>
          <w:w w:val="80"/>
        </w:rPr>
        <w:t xml:space="preserve"> </w:t>
      </w:r>
      <w:r>
        <w:rPr>
          <w:w w:val="80"/>
        </w:rPr>
        <w:t>damaged</w:t>
      </w:r>
      <w:r>
        <w:rPr>
          <w:spacing w:val="5"/>
          <w:w w:val="80"/>
        </w:rPr>
        <w:t xml:space="preserve"> </w:t>
      </w:r>
      <w:r>
        <w:rPr>
          <w:w w:val="80"/>
        </w:rPr>
        <w:t>head</w:t>
      </w:r>
      <w:r>
        <w:rPr>
          <w:spacing w:val="7"/>
          <w:w w:val="80"/>
        </w:rPr>
        <w:t xml:space="preserve"> </w:t>
      </w:r>
      <w:r>
        <w:rPr>
          <w:w w:val="80"/>
        </w:rPr>
        <w:t>walls</w:t>
      </w:r>
      <w:r>
        <w:rPr>
          <w:spacing w:val="7"/>
          <w:w w:val="80"/>
        </w:rPr>
        <w:t xml:space="preserve"> </w:t>
      </w:r>
      <w:r>
        <w:rPr>
          <w:w w:val="80"/>
        </w:rPr>
        <w:t>and</w:t>
      </w:r>
      <w:r>
        <w:rPr>
          <w:spacing w:val="7"/>
          <w:w w:val="80"/>
        </w:rPr>
        <w:t xml:space="preserve"> </w:t>
      </w:r>
      <w:r>
        <w:rPr>
          <w:w w:val="80"/>
        </w:rPr>
        <w:t>wing</w:t>
      </w:r>
      <w:r>
        <w:rPr>
          <w:spacing w:val="10"/>
          <w:w w:val="80"/>
        </w:rPr>
        <w:t xml:space="preserve"> </w:t>
      </w:r>
      <w:r>
        <w:rPr>
          <w:w w:val="80"/>
        </w:rPr>
        <w:t>walls</w:t>
      </w:r>
      <w:r>
        <w:rPr>
          <w:spacing w:val="7"/>
          <w:w w:val="80"/>
        </w:rPr>
        <w:t xml:space="preserve"> </w:t>
      </w:r>
      <w:r>
        <w:rPr>
          <w:w w:val="80"/>
        </w:rPr>
        <w:t>built</w:t>
      </w:r>
      <w:r>
        <w:rPr>
          <w:spacing w:val="6"/>
          <w:w w:val="80"/>
        </w:rPr>
        <w:t xml:space="preserve"> </w:t>
      </w:r>
      <w:r>
        <w:rPr>
          <w:w w:val="80"/>
        </w:rPr>
        <w:t>in</w:t>
      </w:r>
      <w:r>
        <w:rPr>
          <w:spacing w:val="7"/>
          <w:w w:val="80"/>
        </w:rPr>
        <w:t xml:space="preserve"> </w:t>
      </w:r>
      <w:r>
        <w:rPr>
          <w:w w:val="80"/>
        </w:rPr>
        <w:t>masonry.</w:t>
      </w:r>
    </w:p>
    <w:p>
      <w:pPr>
        <w:pStyle w:val="7"/>
      </w:pPr>
    </w:p>
    <w:p>
      <w:pPr>
        <w:pStyle w:val="7"/>
        <w:ind w:left="120" w:right="718"/>
      </w:pPr>
      <w:r>
        <w:rPr>
          <w:w w:val="80"/>
        </w:rPr>
        <w:t>Where</w:t>
      </w:r>
      <w:r>
        <w:rPr>
          <w:spacing w:val="3"/>
          <w:w w:val="80"/>
        </w:rPr>
        <w:t xml:space="preserve"> </w:t>
      </w:r>
      <w:r>
        <w:rPr>
          <w:w w:val="80"/>
        </w:rPr>
        <w:t>directed</w:t>
      </w:r>
      <w:r>
        <w:rPr>
          <w:spacing w:val="5"/>
          <w:w w:val="80"/>
        </w:rPr>
        <w:t xml:space="preserve"> </w:t>
      </w:r>
      <w:r>
        <w:rPr>
          <w:w w:val="80"/>
        </w:rPr>
        <w:t>by</w:t>
      </w:r>
      <w:r>
        <w:rPr>
          <w:spacing w:val="2"/>
          <w:w w:val="80"/>
        </w:rPr>
        <w:t xml:space="preserve"> </w:t>
      </w:r>
      <w:r>
        <w:rPr>
          <w:w w:val="80"/>
        </w:rPr>
        <w:t>the</w:t>
      </w:r>
      <w:r>
        <w:rPr>
          <w:spacing w:val="4"/>
          <w:w w:val="80"/>
        </w:rPr>
        <w:t xml:space="preserve"> </w:t>
      </w:r>
      <w:r>
        <w:rPr>
          <w:w w:val="80"/>
        </w:rPr>
        <w:t>Engineer,</w:t>
      </w:r>
      <w:r>
        <w:rPr>
          <w:spacing w:val="4"/>
          <w:w w:val="80"/>
        </w:rPr>
        <w:t xml:space="preserve"> </w:t>
      </w:r>
      <w:r>
        <w:rPr>
          <w:w w:val="80"/>
        </w:rPr>
        <w:t>the</w:t>
      </w:r>
      <w:r>
        <w:rPr>
          <w:spacing w:val="4"/>
          <w:w w:val="80"/>
        </w:rPr>
        <w:t xml:space="preserve"> </w:t>
      </w:r>
      <w:r>
        <w:rPr>
          <w:w w:val="80"/>
        </w:rPr>
        <w:t>masonry</w:t>
      </w:r>
      <w:r>
        <w:rPr>
          <w:spacing w:val="5"/>
          <w:w w:val="80"/>
        </w:rPr>
        <w:t xml:space="preserve"> </w:t>
      </w:r>
      <w:r>
        <w:rPr>
          <w:w w:val="80"/>
        </w:rPr>
        <w:t>walls</w:t>
      </w:r>
      <w:r>
        <w:rPr>
          <w:spacing w:val="5"/>
          <w:w w:val="80"/>
        </w:rPr>
        <w:t xml:space="preserve"> </w:t>
      </w:r>
      <w:r>
        <w:rPr>
          <w:w w:val="80"/>
        </w:rPr>
        <w:t>shall</w:t>
      </w:r>
      <w:r>
        <w:rPr>
          <w:spacing w:val="3"/>
          <w:w w:val="80"/>
        </w:rPr>
        <w:t xml:space="preserve"> </w:t>
      </w:r>
      <w:r>
        <w:rPr>
          <w:w w:val="80"/>
        </w:rPr>
        <w:t>be</w:t>
      </w:r>
      <w:r>
        <w:rPr>
          <w:spacing w:val="3"/>
          <w:w w:val="80"/>
        </w:rPr>
        <w:t xml:space="preserve"> </w:t>
      </w:r>
      <w:r>
        <w:rPr>
          <w:w w:val="80"/>
        </w:rPr>
        <w:t>inspected</w:t>
      </w:r>
      <w:r>
        <w:rPr>
          <w:spacing w:val="6"/>
          <w:w w:val="80"/>
        </w:rPr>
        <w:t xml:space="preserve"> </w:t>
      </w:r>
      <w:r>
        <w:rPr>
          <w:w w:val="80"/>
        </w:rPr>
        <w:t>and</w:t>
      </w:r>
      <w:r>
        <w:rPr>
          <w:spacing w:val="5"/>
          <w:w w:val="80"/>
        </w:rPr>
        <w:t xml:space="preserve"> </w:t>
      </w:r>
      <w:r>
        <w:rPr>
          <w:w w:val="80"/>
        </w:rPr>
        <w:t>loose or</w:t>
      </w:r>
      <w:r>
        <w:rPr>
          <w:spacing w:val="3"/>
          <w:w w:val="80"/>
        </w:rPr>
        <w:t xml:space="preserve"> </w:t>
      </w:r>
      <w:r>
        <w:rPr>
          <w:w w:val="80"/>
        </w:rPr>
        <w:t>missing</w:t>
      </w:r>
      <w:r>
        <w:rPr>
          <w:spacing w:val="5"/>
          <w:w w:val="80"/>
        </w:rPr>
        <w:t xml:space="preserve"> </w:t>
      </w:r>
      <w:r>
        <w:rPr>
          <w:w w:val="80"/>
        </w:rPr>
        <w:t>stone</w:t>
      </w:r>
      <w:r>
        <w:rPr>
          <w:spacing w:val="4"/>
          <w:w w:val="80"/>
        </w:rPr>
        <w:t xml:space="preserve"> </w:t>
      </w:r>
      <w:r>
        <w:rPr>
          <w:w w:val="80"/>
        </w:rPr>
        <w:t>re-</w:t>
      </w:r>
      <w:r>
        <w:rPr>
          <w:spacing w:val="-2"/>
          <w:w w:val="80"/>
        </w:rPr>
        <w:t xml:space="preserve"> </w:t>
      </w:r>
      <w:r>
        <w:rPr>
          <w:w w:val="80"/>
        </w:rPr>
        <w:t>secured</w:t>
      </w:r>
      <w:r>
        <w:rPr>
          <w:spacing w:val="7"/>
          <w:w w:val="80"/>
        </w:rPr>
        <w:t xml:space="preserve"> </w:t>
      </w:r>
      <w:r>
        <w:rPr>
          <w:w w:val="80"/>
        </w:rPr>
        <w:t>or</w:t>
      </w:r>
      <w:r>
        <w:rPr>
          <w:spacing w:val="10"/>
          <w:w w:val="80"/>
        </w:rPr>
        <w:t xml:space="preserve"> </w:t>
      </w:r>
      <w:r>
        <w:rPr>
          <w:w w:val="80"/>
        </w:rPr>
        <w:t>replaced.</w:t>
      </w:r>
      <w:r>
        <w:rPr>
          <w:spacing w:val="7"/>
          <w:w w:val="80"/>
        </w:rPr>
        <w:t xml:space="preserve"> </w:t>
      </w:r>
      <w:r>
        <w:rPr>
          <w:w w:val="80"/>
        </w:rPr>
        <w:t>Damaged</w:t>
      </w:r>
      <w:r>
        <w:rPr>
          <w:spacing w:val="1"/>
          <w:w w:val="80"/>
        </w:rPr>
        <w:t xml:space="preserve"> </w:t>
      </w:r>
      <w:r>
        <w:rPr>
          <w:w w:val="80"/>
        </w:rPr>
        <w:t>pointing</w:t>
      </w:r>
      <w:r>
        <w:rPr>
          <w:spacing w:val="12"/>
          <w:w w:val="80"/>
        </w:rPr>
        <w:t xml:space="preserve"> </w:t>
      </w:r>
      <w:r>
        <w:rPr>
          <w:w w:val="80"/>
        </w:rPr>
        <w:t>shall</w:t>
      </w:r>
      <w:r>
        <w:rPr>
          <w:spacing w:val="10"/>
          <w:w w:val="80"/>
        </w:rPr>
        <w:t xml:space="preserve"> </w:t>
      </w:r>
      <w:r>
        <w:rPr>
          <w:w w:val="80"/>
        </w:rPr>
        <w:t>be</w:t>
      </w:r>
      <w:r>
        <w:rPr>
          <w:spacing w:val="11"/>
          <w:w w:val="80"/>
        </w:rPr>
        <w:t xml:space="preserve"> </w:t>
      </w:r>
      <w:r>
        <w:rPr>
          <w:w w:val="80"/>
        </w:rPr>
        <w:t>repaired</w:t>
      </w:r>
      <w:r>
        <w:rPr>
          <w:spacing w:val="13"/>
          <w:w w:val="80"/>
        </w:rPr>
        <w:t xml:space="preserve"> </w:t>
      </w:r>
      <w:r>
        <w:rPr>
          <w:w w:val="80"/>
        </w:rPr>
        <w:t>with</w:t>
      </w:r>
      <w:r>
        <w:rPr>
          <w:spacing w:val="13"/>
          <w:w w:val="80"/>
        </w:rPr>
        <w:t xml:space="preserve"> </w:t>
      </w:r>
      <w:r>
        <w:rPr>
          <w:w w:val="80"/>
        </w:rPr>
        <w:t>cement</w:t>
      </w:r>
      <w:r>
        <w:rPr>
          <w:spacing w:val="11"/>
          <w:w w:val="80"/>
        </w:rPr>
        <w:t xml:space="preserve"> </w:t>
      </w:r>
      <w:r>
        <w:rPr>
          <w:w w:val="80"/>
        </w:rPr>
        <w:t>mortar</w:t>
      </w:r>
      <w:r>
        <w:rPr>
          <w:spacing w:val="14"/>
          <w:w w:val="80"/>
        </w:rPr>
        <w:t xml:space="preserve"> </w:t>
      </w:r>
      <w:r>
        <w:rPr>
          <w:w w:val="80"/>
        </w:rPr>
        <w:t>1:4</w:t>
      </w:r>
      <w:r>
        <w:rPr>
          <w:spacing w:val="13"/>
          <w:w w:val="80"/>
        </w:rPr>
        <w:t xml:space="preserve"> </w:t>
      </w:r>
      <w:r>
        <w:rPr>
          <w:w w:val="80"/>
        </w:rPr>
        <w:t>and</w:t>
      </w:r>
      <w:r>
        <w:rPr>
          <w:spacing w:val="13"/>
          <w:w w:val="80"/>
        </w:rPr>
        <w:t xml:space="preserve"> </w:t>
      </w:r>
      <w:r>
        <w:rPr>
          <w:w w:val="80"/>
        </w:rPr>
        <w:t>finished</w:t>
      </w:r>
      <w:r>
        <w:rPr>
          <w:spacing w:val="11"/>
          <w:w w:val="80"/>
        </w:rPr>
        <w:t xml:space="preserve"> </w:t>
      </w:r>
      <w:r>
        <w:rPr>
          <w:w w:val="80"/>
        </w:rPr>
        <w:t>flush</w:t>
      </w:r>
      <w:r>
        <w:rPr>
          <w:spacing w:val="12"/>
          <w:w w:val="80"/>
        </w:rPr>
        <w:t xml:space="preserve"> </w:t>
      </w:r>
      <w:r>
        <w:rPr>
          <w:w w:val="80"/>
        </w:rPr>
        <w:t>with</w:t>
      </w:r>
      <w:r>
        <w:rPr>
          <w:spacing w:val="13"/>
          <w:w w:val="80"/>
        </w:rPr>
        <w:t xml:space="preserve"> </w:t>
      </w:r>
      <w:r>
        <w:rPr>
          <w:w w:val="80"/>
        </w:rPr>
        <w:t>the</w:t>
      </w:r>
      <w:r>
        <w:rPr>
          <w:spacing w:val="-1"/>
          <w:w w:val="80"/>
        </w:rPr>
        <w:t xml:space="preserve"> </w:t>
      </w:r>
      <w:r>
        <w:rPr>
          <w:w w:val="80"/>
        </w:rPr>
        <w:t>stonework.</w:t>
      </w:r>
    </w:p>
    <w:p>
      <w:pPr>
        <w:pStyle w:val="7"/>
        <w:rPr>
          <w:sz w:val="26"/>
        </w:rPr>
      </w:pPr>
    </w:p>
    <w:p>
      <w:pPr>
        <w:pStyle w:val="7"/>
        <w:spacing w:before="191"/>
        <w:ind w:left="120"/>
      </w:pPr>
      <w:r>
        <w:rPr>
          <w:w w:val="80"/>
        </w:rPr>
        <w:t>Work</w:t>
      </w:r>
      <w:r>
        <w:rPr>
          <w:spacing w:val="9"/>
          <w:w w:val="80"/>
        </w:rPr>
        <w:t xml:space="preserve"> </w:t>
      </w:r>
      <w:r>
        <w:rPr>
          <w:w w:val="80"/>
        </w:rPr>
        <w:t>Method</w:t>
      </w:r>
    </w:p>
    <w:p>
      <w:pPr>
        <w:pStyle w:val="7"/>
        <w:spacing w:before="9"/>
        <w:rPr>
          <w:sz w:val="23"/>
        </w:rPr>
      </w:pPr>
    </w:p>
    <w:p>
      <w:pPr>
        <w:pStyle w:val="7"/>
        <w:ind w:left="120"/>
      </w:pPr>
      <w:r>
        <w:rPr>
          <w:w w:val="80"/>
        </w:rPr>
        <w:t>The</w:t>
      </w:r>
      <w:r>
        <w:rPr>
          <w:spacing w:val="4"/>
          <w:w w:val="80"/>
        </w:rPr>
        <w:t xml:space="preserve"> </w:t>
      </w:r>
      <w:r>
        <w:rPr>
          <w:w w:val="80"/>
        </w:rPr>
        <w:t>Contractor</w:t>
      </w:r>
      <w:r>
        <w:rPr>
          <w:spacing w:val="9"/>
          <w:w w:val="80"/>
        </w:rPr>
        <w:t xml:space="preserve"> </w:t>
      </w:r>
      <w:r>
        <w:rPr>
          <w:w w:val="80"/>
        </w:rPr>
        <w:t>shall</w:t>
      </w:r>
      <w:r>
        <w:rPr>
          <w:spacing w:val="4"/>
          <w:w w:val="80"/>
        </w:rPr>
        <w:t xml:space="preserve"> </w:t>
      </w:r>
      <w:r>
        <w:rPr>
          <w:w w:val="80"/>
        </w:rPr>
        <w:t>use</w:t>
      </w:r>
      <w:r>
        <w:rPr>
          <w:spacing w:val="9"/>
          <w:w w:val="80"/>
        </w:rPr>
        <w:t xml:space="preserve"> </w:t>
      </w:r>
      <w:r>
        <w:rPr>
          <w:b/>
          <w:w w:val="80"/>
        </w:rPr>
        <w:t>Labour</w:t>
      </w:r>
      <w:r>
        <w:rPr>
          <w:b/>
          <w:spacing w:val="8"/>
          <w:w w:val="80"/>
        </w:rPr>
        <w:t xml:space="preserve"> </w:t>
      </w:r>
      <w:r>
        <w:rPr>
          <w:w w:val="80"/>
        </w:rPr>
        <w:t>to</w:t>
      </w:r>
      <w:r>
        <w:rPr>
          <w:spacing w:val="10"/>
          <w:w w:val="80"/>
        </w:rPr>
        <w:t xml:space="preserve"> </w:t>
      </w:r>
      <w:r>
        <w:rPr>
          <w:w w:val="80"/>
        </w:rPr>
        <w:t>carry</w:t>
      </w:r>
      <w:r>
        <w:rPr>
          <w:spacing w:val="5"/>
          <w:w w:val="80"/>
        </w:rPr>
        <w:t xml:space="preserve"> </w:t>
      </w:r>
      <w:r>
        <w:rPr>
          <w:w w:val="80"/>
        </w:rPr>
        <w:t>out</w:t>
      </w:r>
      <w:r>
        <w:rPr>
          <w:spacing w:val="8"/>
          <w:w w:val="80"/>
        </w:rPr>
        <w:t xml:space="preserve"> </w:t>
      </w:r>
      <w:r>
        <w:rPr>
          <w:w w:val="80"/>
        </w:rPr>
        <w:t>this</w:t>
      </w:r>
      <w:r>
        <w:rPr>
          <w:spacing w:val="7"/>
          <w:w w:val="80"/>
        </w:rPr>
        <w:t xml:space="preserve"> </w:t>
      </w:r>
      <w:r>
        <w:rPr>
          <w:w w:val="80"/>
        </w:rPr>
        <w:t>item</w:t>
      </w:r>
      <w:r>
        <w:rPr>
          <w:spacing w:val="4"/>
          <w:w w:val="80"/>
        </w:rPr>
        <w:t xml:space="preserve"> </w:t>
      </w:r>
      <w:r>
        <w:rPr>
          <w:w w:val="80"/>
        </w:rPr>
        <w:t>of</w:t>
      </w:r>
      <w:r>
        <w:rPr>
          <w:spacing w:val="9"/>
          <w:w w:val="80"/>
        </w:rPr>
        <w:t xml:space="preserve"> </w:t>
      </w:r>
      <w:r>
        <w:rPr>
          <w:w w:val="80"/>
        </w:rPr>
        <w:t>work</w:t>
      </w:r>
    </w:p>
    <w:p>
      <w:pPr>
        <w:pStyle w:val="7"/>
        <w:rPr>
          <w:sz w:val="25"/>
        </w:rPr>
      </w:pPr>
    </w:p>
    <w:p>
      <w:pPr>
        <w:spacing w:before="1"/>
        <w:ind w:left="120"/>
        <w:rPr>
          <w:i/>
          <w:sz w:val="24"/>
        </w:rPr>
      </w:pPr>
      <w:r>
        <w:rPr>
          <w:i/>
          <w:w w:val="80"/>
          <w:sz w:val="24"/>
        </w:rPr>
        <w:t>Quality</w:t>
      </w:r>
      <w:r>
        <w:rPr>
          <w:i/>
          <w:spacing w:val="9"/>
          <w:w w:val="80"/>
          <w:sz w:val="24"/>
        </w:rPr>
        <w:t xml:space="preserve"> </w:t>
      </w:r>
      <w:r>
        <w:rPr>
          <w:i/>
          <w:w w:val="80"/>
          <w:sz w:val="24"/>
        </w:rPr>
        <w:t>Control</w:t>
      </w:r>
    </w:p>
    <w:p>
      <w:pPr>
        <w:pStyle w:val="7"/>
        <w:spacing w:before="1"/>
        <w:rPr>
          <w:i/>
        </w:rPr>
      </w:pPr>
    </w:p>
    <w:p>
      <w:pPr>
        <w:pStyle w:val="17"/>
        <w:numPr>
          <w:ilvl w:val="1"/>
          <w:numId w:val="72"/>
        </w:numPr>
        <w:tabs>
          <w:tab w:val="left" w:pos="1241"/>
          <w:tab w:val="left" w:pos="1242"/>
        </w:tabs>
        <w:spacing w:before="1"/>
        <w:ind w:hanging="364"/>
        <w:rPr>
          <w:sz w:val="24"/>
        </w:rPr>
      </w:pPr>
      <w:r>
        <w:rPr>
          <w:w w:val="80"/>
          <w:sz w:val="24"/>
        </w:rPr>
        <w:t>The</w:t>
      </w:r>
      <w:r>
        <w:rPr>
          <w:spacing w:val="6"/>
          <w:w w:val="80"/>
          <w:sz w:val="24"/>
        </w:rPr>
        <w:t xml:space="preserve"> </w:t>
      </w:r>
      <w:r>
        <w:rPr>
          <w:w w:val="80"/>
          <w:sz w:val="24"/>
        </w:rPr>
        <w:t>stability</w:t>
      </w:r>
      <w:r>
        <w:rPr>
          <w:spacing w:val="5"/>
          <w:w w:val="80"/>
          <w:sz w:val="24"/>
        </w:rPr>
        <w:t xml:space="preserve"> </w:t>
      </w:r>
      <w:r>
        <w:rPr>
          <w:w w:val="80"/>
          <w:sz w:val="24"/>
        </w:rPr>
        <w:t>of</w:t>
      </w:r>
      <w:r>
        <w:rPr>
          <w:spacing w:val="6"/>
          <w:w w:val="80"/>
          <w:sz w:val="24"/>
        </w:rPr>
        <w:t xml:space="preserve"> </w:t>
      </w:r>
      <w:r>
        <w:rPr>
          <w:w w:val="80"/>
          <w:sz w:val="24"/>
        </w:rPr>
        <w:t>the</w:t>
      </w:r>
      <w:r>
        <w:rPr>
          <w:spacing w:val="5"/>
          <w:w w:val="80"/>
          <w:sz w:val="24"/>
        </w:rPr>
        <w:t xml:space="preserve"> </w:t>
      </w:r>
      <w:r>
        <w:rPr>
          <w:w w:val="80"/>
          <w:sz w:val="24"/>
        </w:rPr>
        <w:t>walls</w:t>
      </w:r>
      <w:r>
        <w:rPr>
          <w:spacing w:val="8"/>
          <w:w w:val="80"/>
          <w:sz w:val="24"/>
        </w:rPr>
        <w:t xml:space="preserve"> </w:t>
      </w:r>
      <w:r>
        <w:rPr>
          <w:w w:val="80"/>
          <w:sz w:val="24"/>
        </w:rPr>
        <w:t>and</w:t>
      </w:r>
      <w:r>
        <w:rPr>
          <w:spacing w:val="7"/>
          <w:w w:val="80"/>
          <w:sz w:val="24"/>
        </w:rPr>
        <w:t xml:space="preserve"> </w:t>
      </w:r>
      <w:r>
        <w:rPr>
          <w:w w:val="80"/>
          <w:sz w:val="24"/>
        </w:rPr>
        <w:t>the</w:t>
      </w:r>
      <w:r>
        <w:rPr>
          <w:spacing w:val="6"/>
          <w:w w:val="80"/>
          <w:sz w:val="24"/>
        </w:rPr>
        <w:t xml:space="preserve"> </w:t>
      </w:r>
      <w:r>
        <w:rPr>
          <w:w w:val="80"/>
          <w:sz w:val="24"/>
        </w:rPr>
        <w:t>pointing</w:t>
      </w:r>
      <w:r>
        <w:rPr>
          <w:spacing w:val="6"/>
          <w:w w:val="80"/>
          <w:sz w:val="24"/>
        </w:rPr>
        <w:t xml:space="preserve"> </w:t>
      </w:r>
      <w:r>
        <w:rPr>
          <w:w w:val="80"/>
          <w:sz w:val="24"/>
        </w:rPr>
        <w:t>shall</w:t>
      </w:r>
      <w:r>
        <w:rPr>
          <w:spacing w:val="4"/>
          <w:w w:val="80"/>
          <w:sz w:val="24"/>
        </w:rPr>
        <w:t xml:space="preserve"> </w:t>
      </w:r>
      <w:r>
        <w:rPr>
          <w:w w:val="80"/>
          <w:sz w:val="24"/>
        </w:rPr>
        <w:t>be</w:t>
      </w:r>
      <w:r>
        <w:rPr>
          <w:spacing w:val="6"/>
          <w:w w:val="80"/>
          <w:sz w:val="24"/>
        </w:rPr>
        <w:t xml:space="preserve"> </w:t>
      </w:r>
      <w:r>
        <w:rPr>
          <w:w w:val="80"/>
          <w:sz w:val="24"/>
        </w:rPr>
        <w:t>to</w:t>
      </w:r>
      <w:r>
        <w:rPr>
          <w:spacing w:val="8"/>
          <w:w w:val="80"/>
          <w:sz w:val="24"/>
        </w:rPr>
        <w:t xml:space="preserve"> </w:t>
      </w:r>
      <w:r>
        <w:rPr>
          <w:w w:val="80"/>
          <w:sz w:val="24"/>
        </w:rPr>
        <w:t>the</w:t>
      </w:r>
      <w:r>
        <w:rPr>
          <w:spacing w:val="6"/>
          <w:w w:val="80"/>
          <w:sz w:val="24"/>
        </w:rPr>
        <w:t xml:space="preserve"> </w:t>
      </w:r>
      <w:r>
        <w:rPr>
          <w:w w:val="80"/>
          <w:sz w:val="24"/>
        </w:rPr>
        <w:t>satisfaction</w:t>
      </w:r>
      <w:r>
        <w:rPr>
          <w:spacing w:val="6"/>
          <w:w w:val="80"/>
          <w:sz w:val="24"/>
        </w:rPr>
        <w:t xml:space="preserve"> </w:t>
      </w:r>
      <w:r>
        <w:rPr>
          <w:w w:val="80"/>
          <w:sz w:val="24"/>
        </w:rPr>
        <w:t>of</w:t>
      </w:r>
      <w:r>
        <w:rPr>
          <w:spacing w:val="8"/>
          <w:w w:val="80"/>
          <w:sz w:val="24"/>
        </w:rPr>
        <w:t xml:space="preserve"> </w:t>
      </w:r>
      <w:r>
        <w:rPr>
          <w:w w:val="80"/>
          <w:sz w:val="24"/>
        </w:rPr>
        <w:t>the</w:t>
      </w:r>
      <w:r>
        <w:rPr>
          <w:spacing w:val="5"/>
          <w:w w:val="80"/>
          <w:sz w:val="24"/>
        </w:rPr>
        <w:t xml:space="preserve"> </w:t>
      </w:r>
      <w:r>
        <w:rPr>
          <w:w w:val="80"/>
          <w:sz w:val="24"/>
        </w:rPr>
        <w:t>Engineer.</w:t>
      </w:r>
    </w:p>
    <w:p>
      <w:pPr>
        <w:rPr>
          <w:sz w:val="24"/>
        </w:rPr>
        <w:sectPr>
          <w:headerReference r:id="rId108" w:type="default"/>
          <w:footerReference r:id="rId109" w:type="default"/>
          <w:pgSz w:w="11920" w:h="16850"/>
          <w:pgMar w:top="9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tabs>
          <w:tab w:val="left" w:pos="3008"/>
        </w:tabs>
        <w:spacing w:before="72"/>
        <w:ind w:left="120"/>
      </w:pPr>
      <w:r>
        <w:rPr>
          <w:w w:val="80"/>
        </w:rPr>
        <w:t>Measurement</w:t>
      </w:r>
      <w:r>
        <w:rPr>
          <w:spacing w:val="9"/>
          <w:w w:val="80"/>
        </w:rPr>
        <w:t xml:space="preserve"> </w:t>
      </w:r>
      <w:r>
        <w:rPr>
          <w:w w:val="80"/>
        </w:rPr>
        <w:t>Unit:</w:t>
      </w:r>
      <w:r>
        <w:rPr>
          <w:w w:val="80"/>
        </w:rPr>
        <w:tab/>
      </w:r>
      <w:r>
        <w:rPr>
          <w:w w:val="90"/>
        </w:rPr>
        <w:t>No</w:t>
      </w:r>
    </w:p>
    <w:p>
      <w:pPr>
        <w:pStyle w:val="7"/>
        <w:rPr>
          <w:sz w:val="26"/>
        </w:rPr>
      </w:pPr>
    </w:p>
    <w:p>
      <w:pPr>
        <w:pStyle w:val="7"/>
        <w:spacing w:before="229"/>
        <w:ind w:left="120"/>
      </w:pPr>
      <w:r>
        <w:rPr>
          <w:w w:val="80"/>
        </w:rPr>
        <w:t>The</w:t>
      </w:r>
      <w:r>
        <w:rPr>
          <w:spacing w:val="14"/>
          <w:w w:val="80"/>
        </w:rPr>
        <w:t xml:space="preserve"> </w:t>
      </w:r>
      <w:r>
        <w:rPr>
          <w:w w:val="80"/>
        </w:rPr>
        <w:t>measurement</w:t>
      </w:r>
      <w:r>
        <w:rPr>
          <w:spacing w:val="14"/>
          <w:w w:val="80"/>
        </w:rPr>
        <w:t xml:space="preserve"> </w:t>
      </w:r>
      <w:r>
        <w:rPr>
          <w:w w:val="80"/>
        </w:rPr>
        <w:t>shall</w:t>
      </w:r>
      <w:r>
        <w:rPr>
          <w:spacing w:val="9"/>
          <w:w w:val="80"/>
        </w:rPr>
        <w:t xml:space="preserve"> </w:t>
      </w:r>
      <w:r>
        <w:rPr>
          <w:w w:val="80"/>
        </w:rPr>
        <w:t>be</w:t>
      </w:r>
      <w:r>
        <w:rPr>
          <w:spacing w:val="14"/>
          <w:w w:val="80"/>
        </w:rPr>
        <w:t xml:space="preserve"> </w:t>
      </w:r>
      <w:r>
        <w:rPr>
          <w:w w:val="80"/>
        </w:rPr>
        <w:t>the</w:t>
      </w:r>
      <w:r>
        <w:rPr>
          <w:spacing w:val="17"/>
          <w:w w:val="80"/>
        </w:rPr>
        <w:t xml:space="preserve"> </w:t>
      </w:r>
      <w:r>
        <w:rPr>
          <w:w w:val="80"/>
        </w:rPr>
        <w:t>number</w:t>
      </w:r>
      <w:r>
        <w:rPr>
          <w:spacing w:val="11"/>
          <w:w w:val="80"/>
        </w:rPr>
        <w:t xml:space="preserve"> </w:t>
      </w:r>
      <w:r>
        <w:rPr>
          <w:w w:val="80"/>
        </w:rPr>
        <w:t>of</w:t>
      </w:r>
      <w:r>
        <w:rPr>
          <w:spacing w:val="16"/>
          <w:w w:val="80"/>
        </w:rPr>
        <w:t xml:space="preserve"> </w:t>
      </w:r>
      <w:r>
        <w:rPr>
          <w:w w:val="80"/>
        </w:rPr>
        <w:t>walls</w:t>
      </w:r>
      <w:r>
        <w:rPr>
          <w:spacing w:val="15"/>
          <w:w w:val="80"/>
        </w:rPr>
        <w:t xml:space="preserve"> </w:t>
      </w:r>
      <w:r>
        <w:rPr>
          <w:w w:val="80"/>
        </w:rPr>
        <w:t>repaired</w:t>
      </w:r>
      <w:r>
        <w:rPr>
          <w:spacing w:val="14"/>
          <w:w w:val="80"/>
        </w:rPr>
        <w:t xml:space="preserve"> </w:t>
      </w:r>
      <w:r>
        <w:rPr>
          <w:w w:val="80"/>
        </w:rPr>
        <w:t>as</w:t>
      </w:r>
      <w:r>
        <w:rPr>
          <w:spacing w:val="12"/>
          <w:w w:val="80"/>
        </w:rPr>
        <w:t xml:space="preserve"> </w:t>
      </w:r>
      <w:r>
        <w:rPr>
          <w:w w:val="80"/>
        </w:rPr>
        <w:t>directed</w:t>
      </w:r>
      <w:r>
        <w:rPr>
          <w:spacing w:val="14"/>
          <w:w w:val="80"/>
        </w:rPr>
        <w:t xml:space="preserve"> </w:t>
      </w:r>
      <w:r>
        <w:rPr>
          <w:w w:val="80"/>
        </w:rPr>
        <w:t>by</w:t>
      </w:r>
      <w:r>
        <w:rPr>
          <w:spacing w:val="13"/>
          <w:w w:val="80"/>
        </w:rPr>
        <w:t xml:space="preserve"> </w:t>
      </w:r>
      <w:r>
        <w:rPr>
          <w:w w:val="80"/>
        </w:rPr>
        <w:t>the</w:t>
      </w:r>
      <w:r>
        <w:rPr>
          <w:spacing w:val="13"/>
          <w:w w:val="80"/>
        </w:rPr>
        <w:t xml:space="preserve"> </w:t>
      </w:r>
      <w:r>
        <w:rPr>
          <w:w w:val="80"/>
        </w:rPr>
        <w:t>Engineer.Payment</w:t>
      </w:r>
    </w:p>
    <w:p>
      <w:pPr>
        <w:pStyle w:val="7"/>
      </w:pPr>
    </w:p>
    <w:p>
      <w:pPr>
        <w:pStyle w:val="7"/>
        <w:ind w:left="120"/>
      </w:pPr>
      <w:r>
        <w:rPr>
          <w:w w:val="80"/>
        </w:rPr>
        <w:t>The</w:t>
      </w:r>
      <w:r>
        <w:rPr>
          <w:spacing w:val="11"/>
          <w:w w:val="80"/>
        </w:rPr>
        <w:t xml:space="preserve"> </w:t>
      </w:r>
      <w:r>
        <w:rPr>
          <w:w w:val="80"/>
        </w:rPr>
        <w:t>unit</w:t>
      </w:r>
      <w:r>
        <w:rPr>
          <w:spacing w:val="12"/>
          <w:w w:val="80"/>
        </w:rPr>
        <w:t xml:space="preserve"> </w:t>
      </w:r>
      <w:r>
        <w:rPr>
          <w:w w:val="80"/>
        </w:rPr>
        <w:t>rate</w:t>
      </w:r>
      <w:r>
        <w:rPr>
          <w:spacing w:val="11"/>
          <w:w w:val="80"/>
        </w:rPr>
        <w:t xml:space="preserve"> </w:t>
      </w:r>
      <w:r>
        <w:rPr>
          <w:w w:val="80"/>
        </w:rPr>
        <w:t>shall</w:t>
      </w:r>
      <w:r>
        <w:rPr>
          <w:spacing w:val="10"/>
          <w:w w:val="80"/>
        </w:rPr>
        <w:t xml:space="preserve"> </w:t>
      </w:r>
      <w:r>
        <w:rPr>
          <w:w w:val="80"/>
        </w:rPr>
        <w:t>be</w:t>
      </w:r>
      <w:r>
        <w:rPr>
          <w:spacing w:val="11"/>
          <w:w w:val="80"/>
        </w:rPr>
        <w:t xml:space="preserve"> </w:t>
      </w:r>
      <w:r>
        <w:rPr>
          <w:w w:val="80"/>
        </w:rPr>
        <w:t>full</w:t>
      </w:r>
      <w:r>
        <w:rPr>
          <w:spacing w:val="14"/>
          <w:w w:val="80"/>
        </w:rPr>
        <w:t xml:space="preserve"> </w:t>
      </w:r>
      <w:r>
        <w:rPr>
          <w:w w:val="80"/>
        </w:rPr>
        <w:t>compensation</w:t>
      </w:r>
      <w:r>
        <w:rPr>
          <w:spacing w:val="14"/>
          <w:w w:val="80"/>
        </w:rPr>
        <w:t xml:space="preserve"> </w:t>
      </w:r>
      <w:r>
        <w:rPr>
          <w:w w:val="80"/>
        </w:rPr>
        <w:t>for</w:t>
      </w:r>
      <w:r>
        <w:rPr>
          <w:spacing w:val="13"/>
          <w:w w:val="80"/>
        </w:rPr>
        <w:t xml:space="preserve"> </w:t>
      </w:r>
      <w:r>
        <w:rPr>
          <w:w w:val="80"/>
        </w:rPr>
        <w:t>labour,</w:t>
      </w:r>
      <w:r>
        <w:rPr>
          <w:spacing w:val="13"/>
          <w:w w:val="80"/>
        </w:rPr>
        <w:t xml:space="preserve"> </w:t>
      </w:r>
      <w:r>
        <w:rPr>
          <w:w w:val="80"/>
        </w:rPr>
        <w:t>materials,</w:t>
      </w:r>
      <w:r>
        <w:rPr>
          <w:spacing w:val="26"/>
          <w:w w:val="80"/>
        </w:rPr>
        <w:t xml:space="preserve"> </w:t>
      </w:r>
      <w:r>
        <w:rPr>
          <w:w w:val="80"/>
        </w:rPr>
        <w:t>tools,</w:t>
      </w:r>
      <w:r>
        <w:rPr>
          <w:spacing w:val="10"/>
          <w:w w:val="80"/>
        </w:rPr>
        <w:t xml:space="preserve"> </w:t>
      </w:r>
      <w:r>
        <w:rPr>
          <w:w w:val="80"/>
        </w:rPr>
        <w:t>and</w:t>
      </w:r>
      <w:r>
        <w:rPr>
          <w:spacing w:val="12"/>
          <w:w w:val="80"/>
        </w:rPr>
        <w:t xml:space="preserve"> </w:t>
      </w:r>
      <w:r>
        <w:rPr>
          <w:w w:val="80"/>
        </w:rPr>
        <w:t>incidental</w:t>
      </w:r>
      <w:r>
        <w:rPr>
          <w:spacing w:val="13"/>
          <w:w w:val="80"/>
        </w:rPr>
        <w:t xml:space="preserve"> </w:t>
      </w:r>
      <w:r>
        <w:rPr>
          <w:w w:val="80"/>
        </w:rPr>
        <w:t>costs</w:t>
      </w:r>
      <w:r>
        <w:rPr>
          <w:spacing w:val="12"/>
          <w:w w:val="80"/>
        </w:rPr>
        <w:t xml:space="preserve"> </w:t>
      </w:r>
      <w:r>
        <w:rPr>
          <w:w w:val="80"/>
        </w:rPr>
        <w:t>required</w:t>
      </w:r>
      <w:r>
        <w:rPr>
          <w:spacing w:val="13"/>
          <w:w w:val="80"/>
        </w:rPr>
        <w:t xml:space="preserve"> </w:t>
      </w:r>
      <w:r>
        <w:rPr>
          <w:w w:val="80"/>
        </w:rPr>
        <w:t>to</w:t>
      </w:r>
      <w:r>
        <w:rPr>
          <w:spacing w:val="13"/>
          <w:w w:val="80"/>
        </w:rPr>
        <w:t xml:space="preserve"> </w:t>
      </w:r>
      <w:r>
        <w:rPr>
          <w:w w:val="80"/>
        </w:rPr>
        <w:t>carry</w:t>
      </w:r>
      <w:r>
        <w:rPr>
          <w:spacing w:val="2"/>
          <w:w w:val="80"/>
        </w:rPr>
        <w:t xml:space="preserve"> </w:t>
      </w:r>
      <w:r>
        <w:rPr>
          <w:w w:val="80"/>
        </w:rPr>
        <w:t>out the</w:t>
      </w:r>
      <w:r>
        <w:rPr>
          <w:spacing w:val="3"/>
          <w:w w:val="80"/>
        </w:rPr>
        <w:t xml:space="preserve"> </w:t>
      </w:r>
      <w:r>
        <w:rPr>
          <w:w w:val="80"/>
        </w:rPr>
        <w:t>work.</w:t>
      </w:r>
    </w:p>
    <w:p>
      <w:pPr>
        <w:pStyle w:val="7"/>
        <w:rPr>
          <w:sz w:val="26"/>
        </w:rPr>
      </w:pPr>
    </w:p>
    <w:p>
      <w:pPr>
        <w:pStyle w:val="3"/>
        <w:spacing w:before="208"/>
      </w:pPr>
      <w:bookmarkStart w:id="166" w:name="_Toc6240"/>
      <w:r>
        <w:rPr>
          <w:w w:val="80"/>
        </w:rPr>
        <w:t>08-70-002:</w:t>
      </w:r>
      <w:r>
        <w:rPr>
          <w:spacing w:val="24"/>
          <w:w w:val="80"/>
        </w:rPr>
        <w:t xml:space="preserve"> </w:t>
      </w:r>
      <w:r>
        <w:rPr>
          <w:w w:val="80"/>
        </w:rPr>
        <w:t>Headwall</w:t>
      </w:r>
      <w:r>
        <w:rPr>
          <w:spacing w:val="33"/>
          <w:w w:val="80"/>
        </w:rPr>
        <w:t xml:space="preserve"> </w:t>
      </w:r>
      <w:r>
        <w:rPr>
          <w:w w:val="80"/>
        </w:rPr>
        <w:t>Repair</w:t>
      </w:r>
      <w:r>
        <w:rPr>
          <w:spacing w:val="39"/>
          <w:w w:val="80"/>
        </w:rPr>
        <w:t xml:space="preserve"> </w:t>
      </w:r>
      <w:r>
        <w:rPr>
          <w:w w:val="80"/>
        </w:rPr>
        <w:t>-</w:t>
      </w:r>
      <w:r>
        <w:rPr>
          <w:spacing w:val="34"/>
          <w:w w:val="80"/>
        </w:rPr>
        <w:t xml:space="preserve"> </w:t>
      </w:r>
      <w:r>
        <w:rPr>
          <w:w w:val="80"/>
        </w:rPr>
        <w:t>Concrete</w:t>
      </w:r>
      <w:bookmarkEnd w:id="166"/>
    </w:p>
    <w:p>
      <w:pPr>
        <w:pStyle w:val="7"/>
        <w:spacing w:before="6"/>
        <w:rPr>
          <w:b/>
          <w:sz w:val="23"/>
        </w:rPr>
      </w:pPr>
    </w:p>
    <w:p>
      <w:pPr>
        <w:pStyle w:val="7"/>
        <w:ind w:left="120" w:right="537"/>
      </w:pPr>
      <w:r>
        <w:rPr>
          <w:w w:val="80"/>
        </w:rPr>
        <w:t>The</w:t>
      </w:r>
      <w:r>
        <w:rPr>
          <w:spacing w:val="8"/>
          <w:w w:val="80"/>
        </w:rPr>
        <w:t xml:space="preserve"> </w:t>
      </w:r>
      <w:r>
        <w:rPr>
          <w:w w:val="80"/>
        </w:rPr>
        <w:t>activity</w:t>
      </w:r>
      <w:r>
        <w:rPr>
          <w:spacing w:val="7"/>
          <w:w w:val="80"/>
        </w:rPr>
        <w:t xml:space="preserve"> </w:t>
      </w:r>
      <w:r>
        <w:rPr>
          <w:w w:val="80"/>
        </w:rPr>
        <w:t>involves</w:t>
      </w:r>
      <w:r>
        <w:rPr>
          <w:spacing w:val="11"/>
          <w:w w:val="80"/>
        </w:rPr>
        <w:t xml:space="preserve"> </w:t>
      </w:r>
      <w:r>
        <w:rPr>
          <w:w w:val="80"/>
        </w:rPr>
        <w:t>the</w:t>
      </w:r>
      <w:r>
        <w:rPr>
          <w:spacing w:val="7"/>
          <w:w w:val="80"/>
        </w:rPr>
        <w:t xml:space="preserve"> </w:t>
      </w:r>
      <w:r>
        <w:rPr>
          <w:w w:val="80"/>
        </w:rPr>
        <w:t>repairs</w:t>
      </w:r>
      <w:r>
        <w:rPr>
          <w:spacing w:val="6"/>
          <w:w w:val="80"/>
        </w:rPr>
        <w:t xml:space="preserve"> </w:t>
      </w:r>
      <w:r>
        <w:rPr>
          <w:w w:val="80"/>
        </w:rPr>
        <w:t>to</w:t>
      </w:r>
      <w:r>
        <w:rPr>
          <w:spacing w:val="9"/>
          <w:w w:val="80"/>
        </w:rPr>
        <w:t xml:space="preserve"> </w:t>
      </w:r>
      <w:r>
        <w:rPr>
          <w:w w:val="80"/>
        </w:rPr>
        <w:t>damaged</w:t>
      </w:r>
      <w:r>
        <w:rPr>
          <w:spacing w:val="9"/>
          <w:w w:val="80"/>
        </w:rPr>
        <w:t xml:space="preserve"> </w:t>
      </w:r>
      <w:r>
        <w:rPr>
          <w:w w:val="80"/>
        </w:rPr>
        <w:t>concrete</w:t>
      </w:r>
      <w:r>
        <w:rPr>
          <w:spacing w:val="6"/>
          <w:w w:val="80"/>
        </w:rPr>
        <w:t xml:space="preserve"> </w:t>
      </w:r>
      <w:r>
        <w:rPr>
          <w:w w:val="80"/>
        </w:rPr>
        <w:t>headwalls</w:t>
      </w:r>
      <w:r>
        <w:rPr>
          <w:spacing w:val="5"/>
          <w:w w:val="80"/>
        </w:rPr>
        <w:t xml:space="preserve"> </w:t>
      </w:r>
      <w:r>
        <w:rPr>
          <w:w w:val="80"/>
        </w:rPr>
        <w:t>and</w:t>
      </w:r>
      <w:r>
        <w:rPr>
          <w:spacing w:val="9"/>
          <w:w w:val="80"/>
        </w:rPr>
        <w:t xml:space="preserve"> </w:t>
      </w:r>
      <w:r>
        <w:rPr>
          <w:w w:val="80"/>
        </w:rPr>
        <w:t>wingwalls,</w:t>
      </w:r>
      <w:r>
        <w:rPr>
          <w:spacing w:val="8"/>
          <w:w w:val="80"/>
        </w:rPr>
        <w:t xml:space="preserve"> </w:t>
      </w:r>
      <w:r>
        <w:rPr>
          <w:w w:val="80"/>
        </w:rPr>
        <w:t>and</w:t>
      </w:r>
      <w:r>
        <w:rPr>
          <w:spacing w:val="9"/>
          <w:w w:val="80"/>
        </w:rPr>
        <w:t xml:space="preserve"> </w:t>
      </w:r>
      <w:r>
        <w:rPr>
          <w:w w:val="80"/>
        </w:rPr>
        <w:t>to</w:t>
      </w:r>
      <w:r>
        <w:rPr>
          <w:spacing w:val="18"/>
          <w:w w:val="80"/>
        </w:rPr>
        <w:t xml:space="preserve"> </w:t>
      </w:r>
      <w:r>
        <w:rPr>
          <w:w w:val="80"/>
        </w:rPr>
        <w:t>inlet/outlet</w:t>
      </w:r>
      <w:r>
        <w:rPr>
          <w:spacing w:val="7"/>
          <w:w w:val="80"/>
        </w:rPr>
        <w:t xml:space="preserve"> </w:t>
      </w:r>
      <w:r>
        <w:rPr>
          <w:w w:val="80"/>
        </w:rPr>
        <w:t>concrete</w:t>
      </w:r>
      <w:r>
        <w:rPr>
          <w:spacing w:val="-2"/>
          <w:w w:val="80"/>
        </w:rPr>
        <w:t xml:space="preserve"> </w:t>
      </w:r>
      <w:r>
        <w:rPr>
          <w:w w:val="80"/>
        </w:rPr>
        <w:t>aprons.</w:t>
      </w:r>
      <w:r>
        <w:rPr>
          <w:spacing w:val="11"/>
          <w:w w:val="80"/>
        </w:rPr>
        <w:t xml:space="preserve"> </w:t>
      </w:r>
      <w:r>
        <w:rPr>
          <w:w w:val="80"/>
        </w:rPr>
        <w:t>Concrete</w:t>
      </w:r>
      <w:r>
        <w:rPr>
          <w:spacing w:val="5"/>
          <w:w w:val="80"/>
        </w:rPr>
        <w:t xml:space="preserve"> </w:t>
      </w:r>
      <w:r>
        <w:rPr>
          <w:w w:val="80"/>
        </w:rPr>
        <w:t>walls</w:t>
      </w:r>
      <w:r>
        <w:rPr>
          <w:spacing w:val="4"/>
          <w:w w:val="80"/>
        </w:rPr>
        <w:t xml:space="preserve"> </w:t>
      </w:r>
      <w:r>
        <w:rPr>
          <w:w w:val="80"/>
        </w:rPr>
        <w:t>shall</w:t>
      </w:r>
      <w:r>
        <w:rPr>
          <w:spacing w:val="1"/>
          <w:w w:val="80"/>
        </w:rPr>
        <w:t xml:space="preserve"> </w:t>
      </w:r>
      <w:r>
        <w:rPr>
          <w:w w:val="80"/>
        </w:rPr>
        <w:t>be</w:t>
      </w:r>
      <w:r>
        <w:rPr>
          <w:spacing w:val="2"/>
          <w:w w:val="80"/>
        </w:rPr>
        <w:t xml:space="preserve"> </w:t>
      </w:r>
      <w:r>
        <w:rPr>
          <w:w w:val="80"/>
        </w:rPr>
        <w:t>inspected</w:t>
      </w:r>
      <w:r>
        <w:rPr>
          <w:spacing w:val="8"/>
          <w:w w:val="80"/>
        </w:rPr>
        <w:t xml:space="preserve"> </w:t>
      </w:r>
      <w:r>
        <w:rPr>
          <w:w w:val="80"/>
        </w:rPr>
        <w:t>and</w:t>
      </w:r>
      <w:r>
        <w:rPr>
          <w:spacing w:val="5"/>
          <w:w w:val="80"/>
        </w:rPr>
        <w:t xml:space="preserve"> </w:t>
      </w:r>
      <w:r>
        <w:rPr>
          <w:w w:val="80"/>
        </w:rPr>
        <w:t>repair</w:t>
      </w:r>
      <w:r>
        <w:rPr>
          <w:spacing w:val="5"/>
          <w:w w:val="80"/>
        </w:rPr>
        <w:t xml:space="preserve"> </w:t>
      </w:r>
      <w:r>
        <w:rPr>
          <w:w w:val="80"/>
        </w:rPr>
        <w:t>works</w:t>
      </w:r>
      <w:r>
        <w:rPr>
          <w:spacing w:val="2"/>
          <w:w w:val="80"/>
        </w:rPr>
        <w:t xml:space="preserve"> </w:t>
      </w:r>
      <w:r>
        <w:rPr>
          <w:w w:val="80"/>
        </w:rPr>
        <w:t>carried</w:t>
      </w:r>
      <w:r>
        <w:rPr>
          <w:spacing w:val="8"/>
          <w:w w:val="80"/>
        </w:rPr>
        <w:t xml:space="preserve"> </w:t>
      </w:r>
      <w:r>
        <w:rPr>
          <w:w w:val="80"/>
        </w:rPr>
        <w:t>out</w:t>
      </w:r>
      <w:r>
        <w:rPr>
          <w:spacing w:val="4"/>
          <w:w w:val="80"/>
        </w:rPr>
        <w:t xml:space="preserve"> </w:t>
      </w:r>
      <w:r>
        <w:rPr>
          <w:w w:val="80"/>
        </w:rPr>
        <w:t>as</w:t>
      </w:r>
      <w:r>
        <w:rPr>
          <w:spacing w:val="2"/>
          <w:w w:val="80"/>
        </w:rPr>
        <w:t xml:space="preserve"> </w:t>
      </w:r>
      <w:r>
        <w:rPr>
          <w:w w:val="80"/>
        </w:rPr>
        <w:t>instructed</w:t>
      </w:r>
      <w:r>
        <w:rPr>
          <w:spacing w:val="4"/>
          <w:w w:val="80"/>
        </w:rPr>
        <w:t xml:space="preserve"> </w:t>
      </w:r>
      <w:r>
        <w:rPr>
          <w:w w:val="80"/>
        </w:rPr>
        <w:t>by</w:t>
      </w:r>
      <w:r>
        <w:rPr>
          <w:spacing w:val="5"/>
          <w:w w:val="80"/>
        </w:rPr>
        <w:t xml:space="preserve"> </w:t>
      </w:r>
      <w:r>
        <w:rPr>
          <w:w w:val="80"/>
        </w:rPr>
        <w:t>the</w:t>
      </w:r>
      <w:r>
        <w:rPr>
          <w:spacing w:val="6"/>
          <w:w w:val="80"/>
        </w:rPr>
        <w:t xml:space="preserve"> </w:t>
      </w:r>
      <w:r>
        <w:rPr>
          <w:w w:val="80"/>
        </w:rPr>
        <w:t>Engineer</w:t>
      </w:r>
      <w:r>
        <w:rPr>
          <w:spacing w:val="6"/>
          <w:w w:val="80"/>
        </w:rPr>
        <w:t xml:space="preserve"> </w:t>
      </w:r>
      <w:r>
        <w:rPr>
          <w:w w:val="80"/>
        </w:rPr>
        <w:t>to</w:t>
      </w:r>
      <w:r>
        <w:rPr>
          <w:spacing w:val="-2"/>
          <w:w w:val="80"/>
        </w:rPr>
        <w:t xml:space="preserve"> </w:t>
      </w:r>
      <w:r>
        <w:rPr>
          <w:w w:val="80"/>
        </w:rPr>
        <w:t>include</w:t>
      </w:r>
      <w:r>
        <w:rPr>
          <w:spacing w:val="4"/>
          <w:w w:val="80"/>
        </w:rPr>
        <w:t xml:space="preserve"> </w:t>
      </w:r>
      <w:r>
        <w:rPr>
          <w:w w:val="80"/>
        </w:rPr>
        <w:t>breaking</w:t>
      </w:r>
      <w:r>
        <w:rPr>
          <w:spacing w:val="9"/>
          <w:w w:val="80"/>
        </w:rPr>
        <w:t xml:space="preserve"> </w:t>
      </w:r>
      <w:r>
        <w:rPr>
          <w:w w:val="80"/>
        </w:rPr>
        <w:t>out</w:t>
      </w:r>
      <w:r>
        <w:rPr>
          <w:spacing w:val="10"/>
          <w:w w:val="80"/>
        </w:rPr>
        <w:t xml:space="preserve"> </w:t>
      </w:r>
      <w:r>
        <w:rPr>
          <w:w w:val="80"/>
        </w:rPr>
        <w:t>and</w:t>
      </w:r>
      <w:r>
        <w:rPr>
          <w:spacing w:val="9"/>
          <w:w w:val="80"/>
        </w:rPr>
        <w:t xml:space="preserve"> </w:t>
      </w:r>
      <w:r>
        <w:rPr>
          <w:w w:val="80"/>
        </w:rPr>
        <w:t>replacement</w:t>
      </w:r>
      <w:r>
        <w:rPr>
          <w:spacing w:val="10"/>
          <w:w w:val="80"/>
        </w:rPr>
        <w:t xml:space="preserve"> </w:t>
      </w:r>
      <w:r>
        <w:rPr>
          <w:w w:val="80"/>
        </w:rPr>
        <w:t>of</w:t>
      </w:r>
      <w:r>
        <w:rPr>
          <w:spacing w:val="7"/>
          <w:w w:val="80"/>
        </w:rPr>
        <w:t xml:space="preserve"> </w:t>
      </w:r>
      <w:r>
        <w:rPr>
          <w:w w:val="80"/>
        </w:rPr>
        <w:t>damaged</w:t>
      </w:r>
      <w:r>
        <w:rPr>
          <w:spacing w:val="13"/>
          <w:w w:val="80"/>
        </w:rPr>
        <w:t xml:space="preserve"> </w:t>
      </w:r>
      <w:r>
        <w:rPr>
          <w:w w:val="80"/>
        </w:rPr>
        <w:t>concrete</w:t>
      </w:r>
      <w:r>
        <w:rPr>
          <w:spacing w:val="1"/>
          <w:w w:val="80"/>
        </w:rPr>
        <w:t xml:space="preserve"> </w:t>
      </w:r>
      <w:r>
        <w:rPr>
          <w:w w:val="80"/>
        </w:rPr>
        <w:t>with</w:t>
      </w:r>
      <w:r>
        <w:rPr>
          <w:spacing w:val="9"/>
          <w:w w:val="80"/>
        </w:rPr>
        <w:t xml:space="preserve"> </w:t>
      </w:r>
      <w:r>
        <w:rPr>
          <w:w w:val="80"/>
        </w:rPr>
        <w:t>similar</w:t>
      </w:r>
      <w:r>
        <w:rPr>
          <w:spacing w:val="11"/>
          <w:w w:val="80"/>
        </w:rPr>
        <w:t xml:space="preserve"> </w:t>
      </w:r>
      <w:r>
        <w:rPr>
          <w:w w:val="80"/>
        </w:rPr>
        <w:t>material,</w:t>
      </w:r>
      <w:r>
        <w:rPr>
          <w:spacing w:val="9"/>
          <w:w w:val="80"/>
        </w:rPr>
        <w:t xml:space="preserve"> </w:t>
      </w:r>
      <w:r>
        <w:rPr>
          <w:w w:val="80"/>
        </w:rPr>
        <w:t>and</w:t>
      </w:r>
      <w:r>
        <w:rPr>
          <w:spacing w:val="10"/>
          <w:w w:val="80"/>
        </w:rPr>
        <w:t xml:space="preserve"> </w:t>
      </w:r>
      <w:r>
        <w:rPr>
          <w:w w:val="80"/>
        </w:rPr>
        <w:t>the</w:t>
      </w:r>
      <w:r>
        <w:rPr>
          <w:spacing w:val="7"/>
          <w:w w:val="80"/>
        </w:rPr>
        <w:t xml:space="preserve"> </w:t>
      </w:r>
      <w:r>
        <w:rPr>
          <w:w w:val="80"/>
        </w:rPr>
        <w:t>rendering</w:t>
      </w:r>
      <w:r>
        <w:rPr>
          <w:spacing w:val="11"/>
          <w:w w:val="80"/>
        </w:rPr>
        <w:t xml:space="preserve"> </w:t>
      </w:r>
      <w:r>
        <w:rPr>
          <w:w w:val="80"/>
        </w:rPr>
        <w:t>of</w:t>
      </w:r>
      <w:r>
        <w:rPr>
          <w:spacing w:val="8"/>
          <w:w w:val="80"/>
        </w:rPr>
        <w:t xml:space="preserve"> </w:t>
      </w:r>
      <w:r>
        <w:rPr>
          <w:w w:val="80"/>
        </w:rPr>
        <w:t>open</w:t>
      </w:r>
      <w:r>
        <w:rPr>
          <w:spacing w:val="-2"/>
          <w:w w:val="80"/>
        </w:rPr>
        <w:t xml:space="preserve"> </w:t>
      </w:r>
      <w:r>
        <w:rPr>
          <w:w w:val="80"/>
        </w:rPr>
        <w:t>texture</w:t>
      </w:r>
      <w:r>
        <w:rPr>
          <w:spacing w:val="5"/>
          <w:w w:val="80"/>
        </w:rPr>
        <w:t xml:space="preserve"> </w:t>
      </w:r>
      <w:r>
        <w:rPr>
          <w:w w:val="80"/>
        </w:rPr>
        <w:t>areas</w:t>
      </w:r>
      <w:r>
        <w:rPr>
          <w:spacing w:val="10"/>
          <w:w w:val="80"/>
        </w:rPr>
        <w:t xml:space="preserve"> </w:t>
      </w:r>
      <w:r>
        <w:rPr>
          <w:w w:val="80"/>
        </w:rPr>
        <w:t>with</w:t>
      </w:r>
      <w:r>
        <w:rPr>
          <w:spacing w:val="9"/>
          <w:w w:val="80"/>
        </w:rPr>
        <w:t xml:space="preserve"> </w:t>
      </w:r>
      <w:r>
        <w:rPr>
          <w:w w:val="80"/>
        </w:rPr>
        <w:t>cement</w:t>
      </w:r>
      <w:r>
        <w:rPr>
          <w:spacing w:val="7"/>
          <w:w w:val="80"/>
        </w:rPr>
        <w:t xml:space="preserve"> </w:t>
      </w:r>
      <w:r>
        <w:rPr>
          <w:w w:val="80"/>
        </w:rPr>
        <w:t>mortar</w:t>
      </w:r>
      <w:r>
        <w:rPr>
          <w:spacing w:val="8"/>
          <w:w w:val="80"/>
        </w:rPr>
        <w:t xml:space="preserve"> </w:t>
      </w:r>
      <w:r>
        <w:rPr>
          <w:w w:val="80"/>
        </w:rPr>
        <w:t>1:4.</w:t>
      </w:r>
      <w:r>
        <w:rPr>
          <w:spacing w:val="18"/>
          <w:w w:val="80"/>
        </w:rPr>
        <w:t xml:space="preserve"> </w:t>
      </w:r>
      <w:r>
        <w:rPr>
          <w:w w:val="80"/>
        </w:rPr>
        <w:t>Broken</w:t>
      </w:r>
      <w:r>
        <w:rPr>
          <w:spacing w:val="10"/>
          <w:w w:val="80"/>
        </w:rPr>
        <w:t xml:space="preserve"> </w:t>
      </w:r>
      <w:r>
        <w:rPr>
          <w:w w:val="80"/>
        </w:rPr>
        <w:t>wall</w:t>
      </w:r>
      <w:r>
        <w:rPr>
          <w:spacing w:val="7"/>
          <w:w w:val="80"/>
        </w:rPr>
        <w:t xml:space="preserve"> </w:t>
      </w:r>
      <w:r>
        <w:rPr>
          <w:w w:val="80"/>
        </w:rPr>
        <w:t>sections</w:t>
      </w:r>
      <w:r>
        <w:rPr>
          <w:spacing w:val="7"/>
          <w:w w:val="80"/>
        </w:rPr>
        <w:t xml:space="preserve"> </w:t>
      </w:r>
      <w:r>
        <w:rPr>
          <w:w w:val="80"/>
        </w:rPr>
        <w:t>shall</w:t>
      </w:r>
      <w:r>
        <w:rPr>
          <w:spacing w:val="6"/>
          <w:w w:val="80"/>
        </w:rPr>
        <w:t xml:space="preserve"> </w:t>
      </w:r>
      <w:r>
        <w:rPr>
          <w:w w:val="80"/>
        </w:rPr>
        <w:t>be</w:t>
      </w:r>
      <w:r>
        <w:rPr>
          <w:spacing w:val="8"/>
          <w:w w:val="80"/>
        </w:rPr>
        <w:t xml:space="preserve"> </w:t>
      </w:r>
      <w:r>
        <w:rPr>
          <w:w w:val="80"/>
        </w:rPr>
        <w:t>re-built</w:t>
      </w:r>
      <w:r>
        <w:rPr>
          <w:spacing w:val="9"/>
          <w:w w:val="80"/>
        </w:rPr>
        <w:t xml:space="preserve"> </w:t>
      </w:r>
      <w:r>
        <w:rPr>
          <w:w w:val="80"/>
        </w:rPr>
        <w:t>in</w:t>
      </w:r>
      <w:r>
        <w:rPr>
          <w:spacing w:val="6"/>
          <w:w w:val="80"/>
        </w:rPr>
        <w:t xml:space="preserve"> </w:t>
      </w:r>
      <w:r>
        <w:rPr>
          <w:w w:val="80"/>
        </w:rPr>
        <w:t>20/20</w:t>
      </w:r>
      <w:r>
        <w:rPr>
          <w:spacing w:val="1"/>
          <w:w w:val="80"/>
        </w:rPr>
        <w:t xml:space="preserve"> </w:t>
      </w:r>
      <w:r>
        <w:rPr>
          <w:w w:val="80"/>
        </w:rPr>
        <w:t>(1:2:4)</w:t>
      </w:r>
      <w:r>
        <w:rPr>
          <w:spacing w:val="11"/>
          <w:w w:val="80"/>
        </w:rPr>
        <w:t xml:space="preserve"> </w:t>
      </w:r>
      <w:r>
        <w:rPr>
          <w:w w:val="80"/>
        </w:rPr>
        <w:t>concrete</w:t>
      </w:r>
      <w:r>
        <w:rPr>
          <w:spacing w:val="9"/>
          <w:w w:val="80"/>
        </w:rPr>
        <w:t xml:space="preserve"> </w:t>
      </w:r>
      <w:r>
        <w:rPr>
          <w:w w:val="80"/>
        </w:rPr>
        <w:t>within</w:t>
      </w:r>
      <w:r>
        <w:rPr>
          <w:spacing w:val="-2"/>
          <w:w w:val="80"/>
        </w:rPr>
        <w:t xml:space="preserve"> </w:t>
      </w:r>
      <w:r>
        <w:rPr>
          <w:w w:val="80"/>
        </w:rPr>
        <w:t>formwork</w:t>
      </w:r>
      <w:r>
        <w:rPr>
          <w:spacing w:val="8"/>
          <w:w w:val="80"/>
        </w:rPr>
        <w:t xml:space="preserve"> </w:t>
      </w:r>
      <w:r>
        <w:rPr>
          <w:w w:val="80"/>
        </w:rPr>
        <w:t>erected</w:t>
      </w:r>
      <w:r>
        <w:rPr>
          <w:spacing w:val="8"/>
          <w:w w:val="80"/>
        </w:rPr>
        <w:t xml:space="preserve"> </w:t>
      </w:r>
      <w:r>
        <w:rPr>
          <w:w w:val="80"/>
        </w:rPr>
        <w:t>on</w:t>
      </w:r>
      <w:r>
        <w:rPr>
          <w:spacing w:val="6"/>
          <w:w w:val="80"/>
        </w:rPr>
        <w:t xml:space="preserve"> </w:t>
      </w:r>
      <w:r>
        <w:rPr>
          <w:w w:val="80"/>
        </w:rPr>
        <w:t>the</w:t>
      </w:r>
      <w:r>
        <w:rPr>
          <w:spacing w:val="6"/>
          <w:w w:val="80"/>
        </w:rPr>
        <w:t xml:space="preserve"> </w:t>
      </w:r>
      <w:r>
        <w:rPr>
          <w:w w:val="80"/>
        </w:rPr>
        <w:t>correct</w:t>
      </w:r>
      <w:r>
        <w:rPr>
          <w:spacing w:val="10"/>
          <w:w w:val="80"/>
        </w:rPr>
        <w:t xml:space="preserve"> </w:t>
      </w:r>
      <w:r>
        <w:rPr>
          <w:w w:val="80"/>
        </w:rPr>
        <w:t>lines</w:t>
      </w:r>
      <w:r>
        <w:rPr>
          <w:spacing w:val="9"/>
          <w:w w:val="80"/>
        </w:rPr>
        <w:t xml:space="preserve"> </w:t>
      </w:r>
      <w:r>
        <w:rPr>
          <w:w w:val="80"/>
        </w:rPr>
        <w:t>and</w:t>
      </w:r>
      <w:r>
        <w:rPr>
          <w:spacing w:val="8"/>
          <w:w w:val="80"/>
        </w:rPr>
        <w:t xml:space="preserve"> </w:t>
      </w:r>
      <w:r>
        <w:rPr>
          <w:w w:val="80"/>
        </w:rPr>
        <w:t>levels</w:t>
      </w:r>
      <w:r>
        <w:rPr>
          <w:spacing w:val="5"/>
          <w:w w:val="80"/>
        </w:rPr>
        <w:t xml:space="preserve"> </w:t>
      </w:r>
      <w:r>
        <w:rPr>
          <w:w w:val="80"/>
        </w:rPr>
        <w:t>in</w:t>
      </w:r>
      <w:r>
        <w:rPr>
          <w:spacing w:val="8"/>
          <w:w w:val="80"/>
        </w:rPr>
        <w:t xml:space="preserve"> </w:t>
      </w:r>
      <w:r>
        <w:rPr>
          <w:w w:val="80"/>
        </w:rPr>
        <w:t>accordance</w:t>
      </w:r>
      <w:r>
        <w:rPr>
          <w:spacing w:val="7"/>
          <w:w w:val="80"/>
        </w:rPr>
        <w:t xml:space="preserve"> </w:t>
      </w:r>
      <w:r>
        <w:rPr>
          <w:w w:val="80"/>
        </w:rPr>
        <w:t>with</w:t>
      </w:r>
      <w:r>
        <w:rPr>
          <w:spacing w:val="7"/>
          <w:w w:val="80"/>
        </w:rPr>
        <w:t xml:space="preserve"> </w:t>
      </w:r>
      <w:r>
        <w:rPr>
          <w:w w:val="80"/>
        </w:rPr>
        <w:t>the</w:t>
      </w:r>
      <w:r>
        <w:rPr>
          <w:spacing w:val="7"/>
          <w:w w:val="80"/>
        </w:rPr>
        <w:t xml:space="preserve"> </w:t>
      </w:r>
      <w:r>
        <w:rPr>
          <w:w w:val="80"/>
        </w:rPr>
        <w:t>Standard</w:t>
      </w:r>
      <w:r>
        <w:rPr>
          <w:spacing w:val="8"/>
          <w:w w:val="80"/>
        </w:rPr>
        <w:t xml:space="preserve"> </w:t>
      </w:r>
      <w:r>
        <w:rPr>
          <w:w w:val="80"/>
        </w:rPr>
        <w:t>Drawings.</w:t>
      </w:r>
      <w:r>
        <w:rPr>
          <w:spacing w:val="17"/>
          <w:w w:val="80"/>
        </w:rPr>
        <w:t xml:space="preserve"> </w:t>
      </w:r>
      <w:r>
        <w:rPr>
          <w:w w:val="80"/>
        </w:rPr>
        <w:t>Areas</w:t>
      </w:r>
      <w:r>
        <w:rPr>
          <w:spacing w:val="5"/>
          <w:w w:val="80"/>
        </w:rPr>
        <w:t xml:space="preserve"> </w:t>
      </w:r>
      <w:r>
        <w:rPr>
          <w:w w:val="80"/>
        </w:rPr>
        <w:t>of</w:t>
      </w:r>
      <w:r>
        <w:rPr>
          <w:spacing w:val="9"/>
          <w:w w:val="80"/>
        </w:rPr>
        <w:t xml:space="preserve"> </w:t>
      </w:r>
      <w:r>
        <w:rPr>
          <w:w w:val="80"/>
        </w:rPr>
        <w:t>new</w:t>
      </w:r>
      <w:r>
        <w:rPr>
          <w:spacing w:val="1"/>
          <w:w w:val="80"/>
        </w:rPr>
        <w:t xml:space="preserve"> </w:t>
      </w:r>
      <w:r>
        <w:rPr>
          <w:w w:val="80"/>
        </w:rPr>
        <w:t>concrete</w:t>
      </w:r>
      <w:r>
        <w:rPr>
          <w:spacing w:val="-1"/>
          <w:w w:val="80"/>
        </w:rPr>
        <w:t xml:space="preserve"> </w:t>
      </w:r>
      <w:r>
        <w:rPr>
          <w:w w:val="80"/>
        </w:rPr>
        <w:t>and</w:t>
      </w:r>
      <w:r>
        <w:rPr>
          <w:spacing w:val="4"/>
          <w:w w:val="80"/>
        </w:rPr>
        <w:t xml:space="preserve"> </w:t>
      </w:r>
      <w:r>
        <w:rPr>
          <w:w w:val="80"/>
        </w:rPr>
        <w:t>mortar</w:t>
      </w:r>
      <w:r>
        <w:rPr>
          <w:spacing w:val="5"/>
          <w:w w:val="80"/>
        </w:rPr>
        <w:t xml:space="preserve"> </w:t>
      </w:r>
      <w:r>
        <w:rPr>
          <w:w w:val="80"/>
        </w:rPr>
        <w:t>shall</w:t>
      </w:r>
      <w:r>
        <w:rPr>
          <w:spacing w:val="4"/>
          <w:w w:val="80"/>
        </w:rPr>
        <w:t xml:space="preserve"> </w:t>
      </w:r>
      <w:r>
        <w:rPr>
          <w:w w:val="80"/>
        </w:rPr>
        <w:t>be</w:t>
      </w:r>
      <w:r>
        <w:rPr>
          <w:spacing w:val="3"/>
          <w:w w:val="80"/>
        </w:rPr>
        <w:t xml:space="preserve"> </w:t>
      </w:r>
      <w:r>
        <w:rPr>
          <w:w w:val="80"/>
        </w:rPr>
        <w:t>protected</w:t>
      </w:r>
      <w:r>
        <w:rPr>
          <w:spacing w:val="5"/>
          <w:w w:val="80"/>
        </w:rPr>
        <w:t xml:space="preserve"> </w:t>
      </w:r>
      <w:r>
        <w:rPr>
          <w:w w:val="80"/>
        </w:rPr>
        <w:t>from</w:t>
      </w:r>
      <w:r>
        <w:rPr>
          <w:spacing w:val="2"/>
          <w:w w:val="80"/>
        </w:rPr>
        <w:t xml:space="preserve"> </w:t>
      </w:r>
      <w:r>
        <w:rPr>
          <w:w w:val="80"/>
        </w:rPr>
        <w:t>direct</w:t>
      </w:r>
      <w:r>
        <w:rPr>
          <w:spacing w:val="2"/>
          <w:w w:val="80"/>
        </w:rPr>
        <w:t xml:space="preserve"> </w:t>
      </w:r>
      <w:r>
        <w:rPr>
          <w:w w:val="80"/>
        </w:rPr>
        <w:t>sunlight and</w:t>
      </w:r>
      <w:r>
        <w:rPr>
          <w:spacing w:val="10"/>
          <w:w w:val="80"/>
        </w:rPr>
        <w:t xml:space="preserve"> </w:t>
      </w:r>
      <w:r>
        <w:rPr>
          <w:w w:val="80"/>
        </w:rPr>
        <w:t>kept</w:t>
      </w:r>
      <w:r>
        <w:rPr>
          <w:spacing w:val="2"/>
          <w:w w:val="80"/>
        </w:rPr>
        <w:t xml:space="preserve"> </w:t>
      </w:r>
      <w:r>
        <w:rPr>
          <w:w w:val="80"/>
        </w:rPr>
        <w:t>moist for</w:t>
      </w:r>
      <w:r>
        <w:rPr>
          <w:spacing w:val="5"/>
          <w:w w:val="80"/>
        </w:rPr>
        <w:t xml:space="preserve"> </w:t>
      </w:r>
      <w:r>
        <w:rPr>
          <w:w w:val="80"/>
        </w:rPr>
        <w:t>3</w:t>
      </w:r>
      <w:r>
        <w:rPr>
          <w:spacing w:val="2"/>
          <w:w w:val="80"/>
        </w:rPr>
        <w:t xml:space="preserve"> </w:t>
      </w:r>
      <w:r>
        <w:rPr>
          <w:w w:val="80"/>
        </w:rPr>
        <w:t>days.</w:t>
      </w:r>
    </w:p>
    <w:p>
      <w:pPr>
        <w:pStyle w:val="7"/>
        <w:spacing w:before="10"/>
      </w:pPr>
    </w:p>
    <w:p>
      <w:pPr>
        <w:pStyle w:val="7"/>
        <w:ind w:left="120"/>
      </w:pPr>
      <w:r>
        <w:rPr>
          <w:w w:val="80"/>
        </w:rPr>
        <w:t>Quality</w:t>
      </w:r>
      <w:r>
        <w:rPr>
          <w:spacing w:val="9"/>
          <w:w w:val="80"/>
        </w:rPr>
        <w:t xml:space="preserve"> </w:t>
      </w:r>
      <w:r>
        <w:rPr>
          <w:w w:val="80"/>
        </w:rPr>
        <w:t>Control</w:t>
      </w:r>
    </w:p>
    <w:p>
      <w:pPr>
        <w:pStyle w:val="7"/>
        <w:spacing w:before="10"/>
      </w:pPr>
    </w:p>
    <w:p>
      <w:pPr>
        <w:pStyle w:val="7"/>
        <w:tabs>
          <w:tab w:val="left" w:pos="3041"/>
        </w:tabs>
        <w:spacing w:line="475" w:lineRule="auto"/>
        <w:ind w:left="120" w:right="6153"/>
      </w:pPr>
      <w:r>
        <w:rPr>
          <w:w w:val="80"/>
        </w:rPr>
        <w:t>The</w:t>
      </w:r>
      <w:r>
        <w:rPr>
          <w:spacing w:val="6"/>
          <w:w w:val="80"/>
        </w:rPr>
        <w:t xml:space="preserve"> </w:t>
      </w:r>
      <w:r>
        <w:rPr>
          <w:w w:val="80"/>
        </w:rPr>
        <w:t>work</w:t>
      </w:r>
      <w:r>
        <w:rPr>
          <w:spacing w:val="8"/>
          <w:w w:val="80"/>
        </w:rPr>
        <w:t xml:space="preserve"> </w:t>
      </w:r>
      <w:r>
        <w:rPr>
          <w:w w:val="80"/>
        </w:rPr>
        <w:t>shall</w:t>
      </w:r>
      <w:r>
        <w:rPr>
          <w:spacing w:val="7"/>
          <w:w w:val="80"/>
        </w:rPr>
        <w:t xml:space="preserve"> </w:t>
      </w:r>
      <w:r>
        <w:rPr>
          <w:w w:val="80"/>
        </w:rPr>
        <w:t>be</w:t>
      </w:r>
      <w:r>
        <w:rPr>
          <w:spacing w:val="9"/>
          <w:w w:val="80"/>
        </w:rPr>
        <w:t xml:space="preserve"> </w:t>
      </w:r>
      <w:r>
        <w:rPr>
          <w:w w:val="80"/>
        </w:rPr>
        <w:t>carried</w:t>
      </w:r>
      <w:r>
        <w:rPr>
          <w:spacing w:val="10"/>
          <w:w w:val="80"/>
        </w:rPr>
        <w:t xml:space="preserve"> </w:t>
      </w:r>
      <w:r>
        <w:rPr>
          <w:w w:val="80"/>
        </w:rPr>
        <w:t>out</w:t>
      </w:r>
      <w:r>
        <w:rPr>
          <w:spacing w:val="9"/>
          <w:w w:val="80"/>
        </w:rPr>
        <w:t xml:space="preserve"> </w:t>
      </w:r>
      <w:r>
        <w:rPr>
          <w:w w:val="80"/>
        </w:rPr>
        <w:t>to</w:t>
      </w:r>
      <w:r>
        <w:rPr>
          <w:spacing w:val="7"/>
          <w:w w:val="80"/>
        </w:rPr>
        <w:t xml:space="preserve"> </w:t>
      </w:r>
      <w:r>
        <w:rPr>
          <w:w w:val="80"/>
        </w:rPr>
        <w:t>the</w:t>
      </w:r>
      <w:r>
        <w:rPr>
          <w:spacing w:val="9"/>
          <w:w w:val="80"/>
        </w:rPr>
        <w:t xml:space="preserve"> </w:t>
      </w:r>
      <w:r>
        <w:rPr>
          <w:w w:val="80"/>
        </w:rPr>
        <w:t>satisfaction</w:t>
      </w:r>
      <w:r>
        <w:rPr>
          <w:spacing w:val="6"/>
          <w:w w:val="80"/>
        </w:rPr>
        <w:t xml:space="preserve"> </w:t>
      </w:r>
      <w:r>
        <w:rPr>
          <w:w w:val="80"/>
        </w:rPr>
        <w:t>of</w:t>
      </w:r>
      <w:r>
        <w:rPr>
          <w:spacing w:val="6"/>
          <w:w w:val="80"/>
        </w:rPr>
        <w:t xml:space="preserve"> </w:t>
      </w:r>
      <w:r>
        <w:rPr>
          <w:w w:val="80"/>
        </w:rPr>
        <w:t>the</w:t>
      </w:r>
      <w:r>
        <w:rPr>
          <w:spacing w:val="4"/>
          <w:w w:val="80"/>
        </w:rPr>
        <w:t xml:space="preserve"> </w:t>
      </w:r>
      <w:r>
        <w:rPr>
          <w:w w:val="80"/>
        </w:rPr>
        <w:t>Engineer.</w:t>
      </w:r>
      <w:r>
        <w:rPr>
          <w:spacing w:val="-45"/>
          <w:w w:val="80"/>
        </w:rPr>
        <w:t xml:space="preserve"> </w:t>
      </w:r>
      <w:r>
        <w:rPr>
          <w:w w:val="80"/>
        </w:rPr>
        <w:t>Measurement</w:t>
      </w:r>
      <w:r>
        <w:rPr>
          <w:spacing w:val="9"/>
          <w:w w:val="80"/>
        </w:rPr>
        <w:t xml:space="preserve"> </w:t>
      </w:r>
      <w:r>
        <w:rPr>
          <w:w w:val="80"/>
        </w:rPr>
        <w:t>Unit:</w:t>
      </w:r>
      <w:r>
        <w:rPr>
          <w:w w:val="80"/>
        </w:rPr>
        <w:tab/>
      </w:r>
      <w:r>
        <w:rPr>
          <w:w w:val="90"/>
        </w:rPr>
        <w:t>No</w:t>
      </w:r>
    </w:p>
    <w:p>
      <w:pPr>
        <w:pStyle w:val="7"/>
        <w:spacing w:before="9" w:line="532" w:lineRule="auto"/>
        <w:ind w:left="120" w:right="6016"/>
      </w:pPr>
      <w:r>
        <w:rPr>
          <w:w w:val="80"/>
        </w:rPr>
        <w:t>The</w:t>
      </w:r>
      <w:r>
        <w:rPr>
          <w:spacing w:val="8"/>
          <w:w w:val="80"/>
        </w:rPr>
        <w:t xml:space="preserve"> </w:t>
      </w:r>
      <w:r>
        <w:rPr>
          <w:w w:val="80"/>
        </w:rPr>
        <w:t>measurement</w:t>
      </w:r>
      <w:r>
        <w:rPr>
          <w:spacing w:val="9"/>
          <w:w w:val="80"/>
        </w:rPr>
        <w:t xml:space="preserve"> </w:t>
      </w:r>
      <w:r>
        <w:rPr>
          <w:w w:val="80"/>
        </w:rPr>
        <w:t>shall</w:t>
      </w:r>
      <w:r>
        <w:rPr>
          <w:spacing w:val="7"/>
          <w:w w:val="80"/>
        </w:rPr>
        <w:t xml:space="preserve"> </w:t>
      </w:r>
      <w:r>
        <w:rPr>
          <w:w w:val="80"/>
        </w:rPr>
        <w:t>be</w:t>
      </w:r>
      <w:r>
        <w:rPr>
          <w:spacing w:val="7"/>
          <w:w w:val="80"/>
        </w:rPr>
        <w:t xml:space="preserve"> </w:t>
      </w:r>
      <w:r>
        <w:rPr>
          <w:w w:val="80"/>
        </w:rPr>
        <w:t>the</w:t>
      </w:r>
      <w:r>
        <w:rPr>
          <w:spacing w:val="11"/>
          <w:w w:val="80"/>
        </w:rPr>
        <w:t xml:space="preserve"> </w:t>
      </w:r>
      <w:r>
        <w:rPr>
          <w:w w:val="80"/>
        </w:rPr>
        <w:t>number</w:t>
      </w:r>
      <w:r>
        <w:rPr>
          <w:spacing w:val="8"/>
          <w:w w:val="80"/>
        </w:rPr>
        <w:t xml:space="preserve"> </w:t>
      </w:r>
      <w:r>
        <w:rPr>
          <w:w w:val="80"/>
        </w:rPr>
        <w:t>of</w:t>
      </w:r>
      <w:r>
        <w:rPr>
          <w:spacing w:val="9"/>
          <w:w w:val="80"/>
        </w:rPr>
        <w:t xml:space="preserve"> </w:t>
      </w:r>
      <w:r>
        <w:rPr>
          <w:w w:val="80"/>
        </w:rPr>
        <w:t>walls/aprons</w:t>
      </w:r>
      <w:r>
        <w:rPr>
          <w:spacing w:val="10"/>
          <w:w w:val="80"/>
        </w:rPr>
        <w:t xml:space="preserve"> </w:t>
      </w:r>
      <w:r>
        <w:rPr>
          <w:w w:val="80"/>
        </w:rPr>
        <w:t>repaired.</w:t>
      </w:r>
      <w:r>
        <w:rPr>
          <w:spacing w:val="-45"/>
          <w:w w:val="80"/>
        </w:rPr>
        <w:t xml:space="preserve"> </w:t>
      </w:r>
      <w:r>
        <w:rPr>
          <w:w w:val="90"/>
        </w:rPr>
        <w:t>Payment</w:t>
      </w:r>
    </w:p>
    <w:p>
      <w:pPr>
        <w:pStyle w:val="7"/>
        <w:spacing w:line="224" w:lineRule="exact"/>
        <w:ind w:left="120"/>
      </w:pPr>
      <w:r>
        <w:rPr>
          <w:w w:val="80"/>
        </w:rPr>
        <w:t>The</w:t>
      </w:r>
      <w:r>
        <w:rPr>
          <w:spacing w:val="8"/>
          <w:w w:val="80"/>
        </w:rPr>
        <w:t xml:space="preserve"> </w:t>
      </w:r>
      <w:r>
        <w:rPr>
          <w:w w:val="80"/>
        </w:rPr>
        <w:t>unit</w:t>
      </w:r>
      <w:r>
        <w:rPr>
          <w:spacing w:val="9"/>
          <w:w w:val="80"/>
        </w:rPr>
        <w:t xml:space="preserve"> </w:t>
      </w:r>
      <w:r>
        <w:rPr>
          <w:w w:val="80"/>
        </w:rPr>
        <w:t>shall</w:t>
      </w:r>
      <w:r>
        <w:rPr>
          <w:spacing w:val="10"/>
          <w:w w:val="80"/>
        </w:rPr>
        <w:t xml:space="preserve"> </w:t>
      </w:r>
      <w:r>
        <w:rPr>
          <w:w w:val="80"/>
        </w:rPr>
        <w:t>be</w:t>
      </w:r>
      <w:r>
        <w:rPr>
          <w:spacing w:val="5"/>
          <w:w w:val="80"/>
        </w:rPr>
        <w:t xml:space="preserve"> </w:t>
      </w:r>
      <w:r>
        <w:rPr>
          <w:w w:val="80"/>
        </w:rPr>
        <w:t>full</w:t>
      </w:r>
      <w:r>
        <w:rPr>
          <w:spacing w:val="12"/>
          <w:w w:val="80"/>
        </w:rPr>
        <w:t xml:space="preserve"> </w:t>
      </w:r>
      <w:r>
        <w:rPr>
          <w:w w:val="80"/>
        </w:rPr>
        <w:t>compensation</w:t>
      </w:r>
      <w:r>
        <w:rPr>
          <w:spacing w:val="10"/>
          <w:w w:val="80"/>
        </w:rPr>
        <w:t xml:space="preserve"> </w:t>
      </w:r>
      <w:r>
        <w:rPr>
          <w:w w:val="80"/>
        </w:rPr>
        <w:t>for</w:t>
      </w:r>
      <w:r>
        <w:rPr>
          <w:spacing w:val="12"/>
          <w:w w:val="80"/>
        </w:rPr>
        <w:t xml:space="preserve"> </w:t>
      </w:r>
      <w:r>
        <w:rPr>
          <w:w w:val="80"/>
        </w:rPr>
        <w:t>labour,</w:t>
      </w:r>
      <w:r>
        <w:rPr>
          <w:spacing w:val="13"/>
          <w:w w:val="80"/>
        </w:rPr>
        <w:t xml:space="preserve"> </w:t>
      </w:r>
      <w:r>
        <w:rPr>
          <w:w w:val="80"/>
        </w:rPr>
        <w:t>materials,</w:t>
      </w:r>
      <w:r>
        <w:rPr>
          <w:spacing w:val="12"/>
          <w:w w:val="80"/>
        </w:rPr>
        <w:t xml:space="preserve"> </w:t>
      </w:r>
      <w:r>
        <w:rPr>
          <w:w w:val="80"/>
        </w:rPr>
        <w:t>tools,</w:t>
      </w:r>
      <w:r>
        <w:rPr>
          <w:spacing w:val="8"/>
          <w:w w:val="80"/>
        </w:rPr>
        <w:t xml:space="preserve"> </w:t>
      </w:r>
      <w:r>
        <w:rPr>
          <w:w w:val="80"/>
        </w:rPr>
        <w:t>and</w:t>
      </w:r>
      <w:r>
        <w:rPr>
          <w:spacing w:val="12"/>
          <w:w w:val="80"/>
        </w:rPr>
        <w:t xml:space="preserve"> </w:t>
      </w:r>
      <w:r>
        <w:rPr>
          <w:w w:val="80"/>
        </w:rPr>
        <w:t>incidental</w:t>
      </w:r>
      <w:r>
        <w:rPr>
          <w:spacing w:val="10"/>
          <w:w w:val="80"/>
        </w:rPr>
        <w:t xml:space="preserve"> </w:t>
      </w:r>
      <w:r>
        <w:rPr>
          <w:w w:val="80"/>
        </w:rPr>
        <w:t>costs</w:t>
      </w:r>
      <w:r>
        <w:rPr>
          <w:spacing w:val="9"/>
          <w:w w:val="80"/>
        </w:rPr>
        <w:t xml:space="preserve"> </w:t>
      </w:r>
      <w:r>
        <w:rPr>
          <w:w w:val="80"/>
        </w:rPr>
        <w:t>required</w:t>
      </w:r>
      <w:r>
        <w:rPr>
          <w:spacing w:val="10"/>
          <w:w w:val="80"/>
        </w:rPr>
        <w:t xml:space="preserve"> </w:t>
      </w:r>
      <w:r>
        <w:rPr>
          <w:w w:val="80"/>
        </w:rPr>
        <w:t>to</w:t>
      </w:r>
      <w:r>
        <w:rPr>
          <w:spacing w:val="13"/>
          <w:w w:val="80"/>
        </w:rPr>
        <w:t xml:space="preserve"> </w:t>
      </w:r>
      <w:r>
        <w:rPr>
          <w:w w:val="80"/>
        </w:rPr>
        <w:t>carry</w:t>
      </w:r>
      <w:r>
        <w:rPr>
          <w:spacing w:val="10"/>
          <w:w w:val="80"/>
        </w:rPr>
        <w:t xml:space="preserve"> </w:t>
      </w:r>
      <w:r>
        <w:rPr>
          <w:w w:val="80"/>
        </w:rPr>
        <w:t>out</w:t>
      </w:r>
      <w:r>
        <w:rPr>
          <w:spacing w:val="12"/>
          <w:w w:val="80"/>
        </w:rPr>
        <w:t xml:space="preserve"> </w:t>
      </w:r>
      <w:r>
        <w:rPr>
          <w:w w:val="80"/>
        </w:rPr>
        <w:t>the</w:t>
      </w:r>
      <w:r>
        <w:rPr>
          <w:spacing w:val="-2"/>
          <w:w w:val="80"/>
        </w:rPr>
        <w:t xml:space="preserve"> </w:t>
      </w:r>
      <w:r>
        <w:rPr>
          <w:w w:val="80"/>
        </w:rPr>
        <w:t>work.</w:t>
      </w:r>
    </w:p>
    <w:p>
      <w:pPr>
        <w:pStyle w:val="7"/>
        <w:rPr>
          <w:sz w:val="26"/>
        </w:rPr>
      </w:pPr>
    </w:p>
    <w:p>
      <w:pPr>
        <w:pStyle w:val="3"/>
        <w:tabs>
          <w:tab w:val="left" w:pos="3041"/>
        </w:tabs>
        <w:spacing w:before="210" w:line="275" w:lineRule="exact"/>
      </w:pPr>
      <w:bookmarkStart w:id="167" w:name="_Toc1894"/>
      <w:r>
        <w:rPr>
          <w:w w:val="80"/>
        </w:rPr>
        <w:t>08</w:t>
      </w:r>
      <w:r>
        <w:rPr>
          <w:spacing w:val="4"/>
          <w:w w:val="80"/>
        </w:rPr>
        <w:t xml:space="preserve"> </w:t>
      </w:r>
      <w:r>
        <w:rPr>
          <w:w w:val="80"/>
        </w:rPr>
        <w:t>-</w:t>
      </w:r>
      <w:r>
        <w:rPr>
          <w:spacing w:val="3"/>
          <w:w w:val="80"/>
        </w:rPr>
        <w:t xml:space="preserve"> </w:t>
      </w:r>
      <w:r>
        <w:rPr>
          <w:w w:val="80"/>
        </w:rPr>
        <w:t>70</w:t>
      </w:r>
      <w:r>
        <w:rPr>
          <w:spacing w:val="7"/>
          <w:w w:val="80"/>
        </w:rPr>
        <w:t xml:space="preserve"> </w:t>
      </w:r>
      <w:r>
        <w:rPr>
          <w:w w:val="80"/>
        </w:rPr>
        <w:t>-</w:t>
      </w:r>
      <w:r>
        <w:rPr>
          <w:spacing w:val="3"/>
          <w:w w:val="80"/>
        </w:rPr>
        <w:t xml:space="preserve"> </w:t>
      </w:r>
      <w:r>
        <w:rPr>
          <w:w w:val="80"/>
        </w:rPr>
        <w:t>008:</w:t>
      </w:r>
      <w:r>
        <w:rPr>
          <w:w w:val="80"/>
        </w:rPr>
        <w:tab/>
      </w:r>
      <w:r>
        <w:rPr>
          <w:w w:val="80"/>
        </w:rPr>
        <w:t>Scour</w:t>
      </w:r>
      <w:r>
        <w:rPr>
          <w:spacing w:val="7"/>
          <w:w w:val="80"/>
        </w:rPr>
        <w:t xml:space="preserve"> </w:t>
      </w:r>
      <w:r>
        <w:rPr>
          <w:w w:val="80"/>
        </w:rPr>
        <w:t>Check</w:t>
      </w:r>
      <w:r>
        <w:rPr>
          <w:spacing w:val="8"/>
          <w:w w:val="80"/>
        </w:rPr>
        <w:t xml:space="preserve"> </w:t>
      </w:r>
      <w:r>
        <w:rPr>
          <w:w w:val="80"/>
        </w:rPr>
        <w:t>Repair</w:t>
      </w:r>
      <w:r>
        <w:rPr>
          <w:spacing w:val="12"/>
          <w:w w:val="80"/>
        </w:rPr>
        <w:t xml:space="preserve"> </w:t>
      </w:r>
      <w:r>
        <w:rPr>
          <w:w w:val="80"/>
        </w:rPr>
        <w:t>-</w:t>
      </w:r>
      <w:r>
        <w:rPr>
          <w:spacing w:val="21"/>
          <w:w w:val="80"/>
        </w:rPr>
        <w:t xml:space="preserve"> </w:t>
      </w:r>
      <w:r>
        <w:rPr>
          <w:w w:val="80"/>
        </w:rPr>
        <w:t>masonry08</w:t>
      </w:r>
      <w:r>
        <w:rPr>
          <w:spacing w:val="3"/>
          <w:w w:val="80"/>
        </w:rPr>
        <w:t xml:space="preserve"> </w:t>
      </w:r>
      <w:r>
        <w:rPr>
          <w:w w:val="80"/>
        </w:rPr>
        <w:t>-</w:t>
      </w:r>
      <w:r>
        <w:rPr>
          <w:spacing w:val="2"/>
          <w:w w:val="80"/>
        </w:rPr>
        <w:t xml:space="preserve"> </w:t>
      </w:r>
      <w:r>
        <w:rPr>
          <w:w w:val="80"/>
        </w:rPr>
        <w:t>70</w:t>
      </w:r>
      <w:r>
        <w:rPr>
          <w:spacing w:val="3"/>
          <w:w w:val="80"/>
        </w:rPr>
        <w:t xml:space="preserve"> </w:t>
      </w:r>
      <w:r>
        <w:rPr>
          <w:w w:val="80"/>
        </w:rPr>
        <w:t>-</w:t>
      </w:r>
      <w:bookmarkEnd w:id="167"/>
    </w:p>
    <w:p>
      <w:pPr>
        <w:tabs>
          <w:tab w:val="left" w:pos="3041"/>
        </w:tabs>
        <w:spacing w:line="275" w:lineRule="exact"/>
        <w:ind w:left="120"/>
        <w:rPr>
          <w:b/>
          <w:sz w:val="24"/>
        </w:rPr>
      </w:pPr>
      <w:r>
        <w:rPr>
          <w:b/>
          <w:w w:val="90"/>
          <w:sz w:val="24"/>
        </w:rPr>
        <w:t>009:</w:t>
      </w:r>
      <w:r>
        <w:rPr>
          <w:b/>
          <w:w w:val="90"/>
          <w:sz w:val="24"/>
        </w:rPr>
        <w:tab/>
      </w:r>
      <w:r>
        <w:rPr>
          <w:b/>
          <w:w w:val="80"/>
          <w:sz w:val="24"/>
        </w:rPr>
        <w:t>Scour</w:t>
      </w:r>
      <w:r>
        <w:rPr>
          <w:b/>
          <w:spacing w:val="-3"/>
          <w:w w:val="80"/>
          <w:sz w:val="24"/>
        </w:rPr>
        <w:t xml:space="preserve"> </w:t>
      </w:r>
      <w:r>
        <w:rPr>
          <w:b/>
          <w:w w:val="80"/>
          <w:sz w:val="24"/>
        </w:rPr>
        <w:t>Check</w:t>
      </w:r>
      <w:r>
        <w:rPr>
          <w:b/>
          <w:spacing w:val="-2"/>
          <w:w w:val="80"/>
          <w:sz w:val="24"/>
        </w:rPr>
        <w:t xml:space="preserve"> </w:t>
      </w:r>
      <w:r>
        <w:rPr>
          <w:b/>
          <w:w w:val="80"/>
          <w:sz w:val="24"/>
        </w:rPr>
        <w:t>Repair</w:t>
      </w:r>
      <w:r>
        <w:rPr>
          <w:b/>
          <w:spacing w:val="-1"/>
          <w:w w:val="80"/>
          <w:sz w:val="24"/>
        </w:rPr>
        <w:t xml:space="preserve"> </w:t>
      </w:r>
      <w:r>
        <w:rPr>
          <w:b/>
          <w:w w:val="80"/>
          <w:sz w:val="24"/>
        </w:rPr>
        <w:t>- wooden</w:t>
      </w:r>
      <w:r>
        <w:rPr>
          <w:b/>
          <w:spacing w:val="1"/>
          <w:w w:val="80"/>
          <w:sz w:val="24"/>
        </w:rPr>
        <w:t xml:space="preserve"> </w:t>
      </w:r>
      <w:r>
        <w:rPr>
          <w:b/>
          <w:w w:val="80"/>
          <w:sz w:val="24"/>
        </w:rPr>
        <w:t>08</w:t>
      </w:r>
      <w:r>
        <w:rPr>
          <w:b/>
          <w:spacing w:val="4"/>
          <w:w w:val="80"/>
          <w:sz w:val="24"/>
        </w:rPr>
        <w:t xml:space="preserve"> </w:t>
      </w:r>
      <w:r>
        <w:rPr>
          <w:b/>
          <w:w w:val="80"/>
          <w:sz w:val="24"/>
        </w:rPr>
        <w:t>-</w:t>
      </w:r>
      <w:r>
        <w:rPr>
          <w:b/>
          <w:spacing w:val="2"/>
          <w:w w:val="80"/>
          <w:sz w:val="24"/>
        </w:rPr>
        <w:t xml:space="preserve"> </w:t>
      </w:r>
      <w:r>
        <w:rPr>
          <w:b/>
          <w:w w:val="80"/>
          <w:sz w:val="24"/>
        </w:rPr>
        <w:t>70</w:t>
      </w:r>
      <w:r>
        <w:rPr>
          <w:b/>
          <w:spacing w:val="3"/>
          <w:w w:val="80"/>
          <w:sz w:val="24"/>
        </w:rPr>
        <w:t xml:space="preserve"> </w:t>
      </w:r>
      <w:r>
        <w:rPr>
          <w:b/>
          <w:w w:val="80"/>
          <w:sz w:val="24"/>
        </w:rPr>
        <w:t>-</w:t>
      </w:r>
    </w:p>
    <w:p>
      <w:pPr>
        <w:pStyle w:val="3"/>
        <w:tabs>
          <w:tab w:val="left" w:pos="3041"/>
        </w:tabs>
      </w:pPr>
      <w:bookmarkStart w:id="168" w:name="_Toc641"/>
      <w:r>
        <w:rPr>
          <w:w w:val="90"/>
        </w:rPr>
        <w:t>010:</w:t>
      </w:r>
      <w:r>
        <w:rPr>
          <w:w w:val="90"/>
        </w:rPr>
        <w:tab/>
      </w:r>
      <w:r>
        <w:rPr>
          <w:w w:val="80"/>
        </w:rPr>
        <w:t>Scour</w:t>
      </w:r>
      <w:r>
        <w:rPr>
          <w:spacing w:val="10"/>
          <w:w w:val="80"/>
        </w:rPr>
        <w:t xml:space="preserve"> </w:t>
      </w:r>
      <w:r>
        <w:rPr>
          <w:w w:val="80"/>
        </w:rPr>
        <w:t>Check</w:t>
      </w:r>
      <w:r>
        <w:rPr>
          <w:spacing w:val="10"/>
          <w:w w:val="80"/>
        </w:rPr>
        <w:t xml:space="preserve"> </w:t>
      </w:r>
      <w:r>
        <w:rPr>
          <w:w w:val="80"/>
        </w:rPr>
        <w:t>Repair</w:t>
      </w:r>
      <w:r>
        <w:rPr>
          <w:spacing w:val="13"/>
          <w:w w:val="80"/>
        </w:rPr>
        <w:t xml:space="preserve"> </w:t>
      </w:r>
      <w:r>
        <w:rPr>
          <w:w w:val="80"/>
        </w:rPr>
        <w:t>-</w:t>
      </w:r>
      <w:r>
        <w:rPr>
          <w:spacing w:val="11"/>
          <w:w w:val="80"/>
        </w:rPr>
        <w:t xml:space="preserve"> </w:t>
      </w:r>
      <w:r>
        <w:rPr>
          <w:w w:val="80"/>
        </w:rPr>
        <w:t>concrete</w:t>
      </w:r>
      <w:bookmarkEnd w:id="168"/>
    </w:p>
    <w:p>
      <w:pPr>
        <w:pStyle w:val="7"/>
        <w:spacing w:before="5"/>
        <w:rPr>
          <w:b/>
        </w:rPr>
      </w:pPr>
    </w:p>
    <w:p>
      <w:pPr>
        <w:pStyle w:val="7"/>
        <w:ind w:left="120" w:right="537"/>
      </w:pPr>
      <w:r>
        <w:rPr>
          <w:w w:val="80"/>
        </w:rPr>
        <w:t>This</w:t>
      </w:r>
      <w:r>
        <w:rPr>
          <w:spacing w:val="6"/>
          <w:w w:val="80"/>
        </w:rPr>
        <w:t xml:space="preserve"> </w:t>
      </w:r>
      <w:r>
        <w:rPr>
          <w:w w:val="80"/>
        </w:rPr>
        <w:t>activity</w:t>
      </w:r>
      <w:r>
        <w:rPr>
          <w:spacing w:val="8"/>
          <w:w w:val="80"/>
        </w:rPr>
        <w:t xml:space="preserve"> </w:t>
      </w:r>
      <w:r>
        <w:rPr>
          <w:w w:val="80"/>
        </w:rPr>
        <w:t>involves</w:t>
      </w:r>
      <w:r>
        <w:rPr>
          <w:spacing w:val="6"/>
          <w:w w:val="80"/>
        </w:rPr>
        <w:t xml:space="preserve"> </w:t>
      </w:r>
      <w:r>
        <w:rPr>
          <w:w w:val="80"/>
        </w:rPr>
        <w:t>the</w:t>
      </w:r>
      <w:r>
        <w:rPr>
          <w:spacing w:val="9"/>
          <w:w w:val="80"/>
        </w:rPr>
        <w:t xml:space="preserve"> </w:t>
      </w:r>
      <w:r>
        <w:rPr>
          <w:w w:val="80"/>
        </w:rPr>
        <w:t>repair</w:t>
      </w:r>
      <w:r>
        <w:rPr>
          <w:spacing w:val="5"/>
          <w:w w:val="80"/>
        </w:rPr>
        <w:t xml:space="preserve"> </w:t>
      </w:r>
      <w:r>
        <w:rPr>
          <w:w w:val="80"/>
        </w:rPr>
        <w:t>of</w:t>
      </w:r>
      <w:r>
        <w:rPr>
          <w:spacing w:val="9"/>
          <w:w w:val="80"/>
        </w:rPr>
        <w:t xml:space="preserve"> </w:t>
      </w:r>
      <w:r>
        <w:rPr>
          <w:w w:val="80"/>
        </w:rPr>
        <w:t>Scour</w:t>
      </w:r>
      <w:r>
        <w:rPr>
          <w:spacing w:val="9"/>
          <w:w w:val="80"/>
        </w:rPr>
        <w:t xml:space="preserve"> </w:t>
      </w:r>
      <w:r>
        <w:rPr>
          <w:w w:val="80"/>
        </w:rPr>
        <w:t>Checks</w:t>
      </w:r>
      <w:r>
        <w:rPr>
          <w:spacing w:val="7"/>
          <w:w w:val="80"/>
        </w:rPr>
        <w:t xml:space="preserve"> </w:t>
      </w:r>
      <w:r>
        <w:rPr>
          <w:w w:val="80"/>
        </w:rPr>
        <w:t>using</w:t>
      </w:r>
      <w:r>
        <w:rPr>
          <w:spacing w:val="5"/>
          <w:w w:val="80"/>
        </w:rPr>
        <w:t xml:space="preserve"> </w:t>
      </w:r>
      <w:r>
        <w:rPr>
          <w:w w:val="80"/>
        </w:rPr>
        <w:t>stones</w:t>
      </w:r>
      <w:r>
        <w:rPr>
          <w:spacing w:val="6"/>
          <w:w w:val="80"/>
        </w:rPr>
        <w:t xml:space="preserve"> </w:t>
      </w:r>
      <w:r>
        <w:rPr>
          <w:w w:val="80"/>
        </w:rPr>
        <w:t>or</w:t>
      </w:r>
      <w:r>
        <w:rPr>
          <w:spacing w:val="11"/>
          <w:w w:val="80"/>
        </w:rPr>
        <w:t xml:space="preserve"> </w:t>
      </w:r>
      <w:r>
        <w:rPr>
          <w:w w:val="80"/>
        </w:rPr>
        <w:t>wooden</w:t>
      </w:r>
      <w:r>
        <w:rPr>
          <w:spacing w:val="9"/>
          <w:w w:val="80"/>
        </w:rPr>
        <w:t xml:space="preserve"> </w:t>
      </w:r>
      <w:r>
        <w:rPr>
          <w:w w:val="80"/>
        </w:rPr>
        <w:t>stakes</w:t>
      </w:r>
      <w:r>
        <w:rPr>
          <w:spacing w:val="7"/>
          <w:w w:val="80"/>
        </w:rPr>
        <w:t xml:space="preserve"> </w:t>
      </w:r>
      <w:r>
        <w:rPr>
          <w:w w:val="80"/>
        </w:rPr>
        <w:t>or</w:t>
      </w:r>
      <w:r>
        <w:rPr>
          <w:spacing w:val="5"/>
          <w:w w:val="80"/>
        </w:rPr>
        <w:t xml:space="preserve"> </w:t>
      </w:r>
      <w:r>
        <w:rPr>
          <w:w w:val="80"/>
        </w:rPr>
        <w:t>concrete.</w:t>
      </w:r>
      <w:r>
        <w:rPr>
          <w:spacing w:val="11"/>
          <w:w w:val="80"/>
        </w:rPr>
        <w:t xml:space="preserve"> </w:t>
      </w:r>
      <w:r>
        <w:rPr>
          <w:w w:val="80"/>
        </w:rPr>
        <w:t>The</w:t>
      </w:r>
      <w:r>
        <w:rPr>
          <w:spacing w:val="-3"/>
          <w:w w:val="80"/>
        </w:rPr>
        <w:t xml:space="preserve"> </w:t>
      </w:r>
      <w:r>
        <w:rPr>
          <w:w w:val="80"/>
        </w:rPr>
        <w:t>construction</w:t>
      </w:r>
      <w:r>
        <w:rPr>
          <w:spacing w:val="3"/>
          <w:w w:val="80"/>
        </w:rPr>
        <w:t xml:space="preserve"> </w:t>
      </w:r>
      <w:r>
        <w:rPr>
          <w:w w:val="80"/>
        </w:rPr>
        <w:t>details</w:t>
      </w:r>
      <w:r>
        <w:rPr>
          <w:spacing w:val="2"/>
          <w:w w:val="80"/>
        </w:rPr>
        <w:t xml:space="preserve"> </w:t>
      </w:r>
      <w:r>
        <w:rPr>
          <w:w w:val="80"/>
        </w:rPr>
        <w:t>shall</w:t>
      </w:r>
      <w:r>
        <w:rPr>
          <w:spacing w:val="2"/>
          <w:w w:val="80"/>
        </w:rPr>
        <w:t xml:space="preserve"> </w:t>
      </w:r>
      <w:r>
        <w:rPr>
          <w:w w:val="80"/>
        </w:rPr>
        <w:t>be</w:t>
      </w:r>
      <w:r>
        <w:rPr>
          <w:spacing w:val="1"/>
          <w:w w:val="80"/>
        </w:rPr>
        <w:t xml:space="preserve"> </w:t>
      </w:r>
      <w:r>
        <w:rPr>
          <w:w w:val="80"/>
        </w:rPr>
        <w:t>shown</w:t>
      </w:r>
      <w:r>
        <w:rPr>
          <w:spacing w:val="3"/>
          <w:w w:val="80"/>
        </w:rPr>
        <w:t xml:space="preserve"> </w:t>
      </w:r>
      <w:r>
        <w:rPr>
          <w:w w:val="80"/>
        </w:rPr>
        <w:t>in</w:t>
      </w:r>
      <w:r>
        <w:rPr>
          <w:spacing w:val="-45"/>
          <w:w w:val="80"/>
        </w:rPr>
        <w:t xml:space="preserve"> </w:t>
      </w:r>
      <w:r>
        <w:rPr>
          <w:w w:val="90"/>
        </w:rPr>
        <w:t>the</w:t>
      </w:r>
      <w:r>
        <w:rPr>
          <w:spacing w:val="-6"/>
          <w:w w:val="90"/>
        </w:rPr>
        <w:t xml:space="preserve"> </w:t>
      </w:r>
      <w:r>
        <w:rPr>
          <w:w w:val="90"/>
        </w:rPr>
        <w:t>Drawings</w:t>
      </w:r>
      <w:r>
        <w:rPr>
          <w:spacing w:val="-4"/>
          <w:w w:val="90"/>
        </w:rPr>
        <w:t xml:space="preserve"> </w:t>
      </w:r>
      <w:r>
        <w:rPr>
          <w:w w:val="90"/>
        </w:rPr>
        <w:t>or</w:t>
      </w:r>
      <w:r>
        <w:rPr>
          <w:spacing w:val="-4"/>
          <w:w w:val="90"/>
        </w:rPr>
        <w:t xml:space="preserve"> </w:t>
      </w:r>
      <w:r>
        <w:rPr>
          <w:w w:val="90"/>
        </w:rPr>
        <w:t>as</w:t>
      </w:r>
      <w:r>
        <w:rPr>
          <w:spacing w:val="-5"/>
          <w:w w:val="90"/>
        </w:rPr>
        <w:t xml:space="preserve"> </w:t>
      </w:r>
      <w:r>
        <w:rPr>
          <w:w w:val="90"/>
        </w:rPr>
        <w:t>instructed</w:t>
      </w:r>
      <w:r>
        <w:rPr>
          <w:spacing w:val="-3"/>
          <w:w w:val="90"/>
        </w:rPr>
        <w:t xml:space="preserve"> </w:t>
      </w:r>
      <w:r>
        <w:rPr>
          <w:w w:val="90"/>
        </w:rPr>
        <w:t>by</w:t>
      </w:r>
      <w:r>
        <w:rPr>
          <w:spacing w:val="-6"/>
          <w:w w:val="90"/>
        </w:rPr>
        <w:t xml:space="preserve"> </w:t>
      </w:r>
      <w:r>
        <w:rPr>
          <w:w w:val="90"/>
        </w:rPr>
        <w:t>the</w:t>
      </w:r>
      <w:r>
        <w:rPr>
          <w:spacing w:val="-8"/>
          <w:w w:val="90"/>
        </w:rPr>
        <w:t xml:space="preserve"> </w:t>
      </w:r>
      <w:r>
        <w:rPr>
          <w:w w:val="90"/>
        </w:rPr>
        <w:t>Engineer.</w:t>
      </w:r>
    </w:p>
    <w:p>
      <w:pPr>
        <w:pStyle w:val="7"/>
        <w:spacing w:before="2"/>
      </w:pPr>
    </w:p>
    <w:p>
      <w:pPr>
        <w:pStyle w:val="7"/>
        <w:spacing w:before="1"/>
        <w:ind w:left="120" w:right="718"/>
      </w:pPr>
      <w:r>
        <w:rPr>
          <w:w w:val="80"/>
        </w:rPr>
        <w:t>Scour</w:t>
      </w:r>
      <w:r>
        <w:rPr>
          <w:spacing w:val="5"/>
          <w:w w:val="80"/>
        </w:rPr>
        <w:t xml:space="preserve"> </w:t>
      </w:r>
      <w:r>
        <w:rPr>
          <w:w w:val="80"/>
        </w:rPr>
        <w:t>checks</w:t>
      </w:r>
      <w:r>
        <w:rPr>
          <w:spacing w:val="4"/>
          <w:w w:val="80"/>
        </w:rPr>
        <w:t xml:space="preserve"> </w:t>
      </w:r>
      <w:r>
        <w:rPr>
          <w:w w:val="80"/>
        </w:rPr>
        <w:t>shall</w:t>
      </w:r>
      <w:r>
        <w:rPr>
          <w:spacing w:val="3"/>
          <w:w w:val="80"/>
        </w:rPr>
        <w:t xml:space="preserve"> </w:t>
      </w:r>
      <w:r>
        <w:rPr>
          <w:w w:val="80"/>
        </w:rPr>
        <w:t>be</w:t>
      </w:r>
      <w:r>
        <w:rPr>
          <w:spacing w:val="5"/>
          <w:w w:val="80"/>
        </w:rPr>
        <w:t xml:space="preserve"> </w:t>
      </w:r>
      <w:r>
        <w:rPr>
          <w:w w:val="80"/>
        </w:rPr>
        <w:t>inspected</w:t>
      </w:r>
      <w:r>
        <w:rPr>
          <w:spacing w:val="4"/>
          <w:w w:val="80"/>
        </w:rPr>
        <w:t xml:space="preserve"> </w:t>
      </w:r>
      <w:r>
        <w:rPr>
          <w:w w:val="80"/>
        </w:rPr>
        <w:t>and</w:t>
      </w:r>
      <w:r>
        <w:rPr>
          <w:spacing w:val="5"/>
          <w:w w:val="80"/>
        </w:rPr>
        <w:t xml:space="preserve"> </w:t>
      </w:r>
      <w:r>
        <w:rPr>
          <w:w w:val="80"/>
        </w:rPr>
        <w:t>the repairs</w:t>
      </w:r>
      <w:r>
        <w:rPr>
          <w:spacing w:val="4"/>
          <w:w w:val="80"/>
        </w:rPr>
        <w:t xml:space="preserve"> </w:t>
      </w:r>
      <w:r>
        <w:rPr>
          <w:w w:val="80"/>
        </w:rPr>
        <w:t>carried</w:t>
      </w:r>
      <w:r>
        <w:rPr>
          <w:spacing w:val="4"/>
          <w:w w:val="80"/>
        </w:rPr>
        <w:t xml:space="preserve"> </w:t>
      </w:r>
      <w:r>
        <w:rPr>
          <w:w w:val="80"/>
        </w:rPr>
        <w:t>out</w:t>
      </w:r>
      <w:r>
        <w:rPr>
          <w:spacing w:val="4"/>
          <w:w w:val="80"/>
        </w:rPr>
        <w:t xml:space="preserve"> </w:t>
      </w:r>
      <w:r>
        <w:rPr>
          <w:w w:val="80"/>
        </w:rPr>
        <w:t>as</w:t>
      </w:r>
      <w:r>
        <w:rPr>
          <w:spacing w:val="3"/>
          <w:w w:val="80"/>
        </w:rPr>
        <w:t xml:space="preserve"> </w:t>
      </w:r>
      <w:r>
        <w:rPr>
          <w:w w:val="80"/>
        </w:rPr>
        <w:t>directed</w:t>
      </w:r>
      <w:r>
        <w:rPr>
          <w:spacing w:val="5"/>
          <w:w w:val="80"/>
        </w:rPr>
        <w:t xml:space="preserve"> </w:t>
      </w:r>
      <w:r>
        <w:rPr>
          <w:w w:val="80"/>
        </w:rPr>
        <w:t>by</w:t>
      </w:r>
      <w:r>
        <w:rPr>
          <w:spacing w:val="4"/>
          <w:w w:val="80"/>
        </w:rPr>
        <w:t xml:space="preserve"> </w:t>
      </w:r>
      <w:r>
        <w:rPr>
          <w:w w:val="80"/>
        </w:rPr>
        <w:t>the</w:t>
      </w:r>
      <w:r>
        <w:rPr>
          <w:spacing w:val="3"/>
          <w:w w:val="80"/>
        </w:rPr>
        <w:t xml:space="preserve"> </w:t>
      </w:r>
      <w:r>
        <w:rPr>
          <w:w w:val="80"/>
        </w:rPr>
        <w:t>Engineer,</w:t>
      </w:r>
      <w:r>
        <w:rPr>
          <w:spacing w:val="5"/>
          <w:w w:val="80"/>
        </w:rPr>
        <w:t xml:space="preserve"> </w:t>
      </w:r>
      <w:r>
        <w:rPr>
          <w:w w:val="80"/>
        </w:rPr>
        <w:t>which</w:t>
      </w:r>
      <w:r>
        <w:rPr>
          <w:spacing w:val="7"/>
          <w:w w:val="80"/>
        </w:rPr>
        <w:t xml:space="preserve"> </w:t>
      </w:r>
      <w:r>
        <w:rPr>
          <w:w w:val="80"/>
        </w:rPr>
        <w:t>shall</w:t>
      </w:r>
      <w:r>
        <w:rPr>
          <w:spacing w:val="-2"/>
          <w:w w:val="80"/>
        </w:rPr>
        <w:t xml:space="preserve"> </w:t>
      </w:r>
      <w:r>
        <w:rPr>
          <w:w w:val="80"/>
        </w:rPr>
        <w:t>include</w:t>
      </w:r>
      <w:r>
        <w:rPr>
          <w:spacing w:val="5"/>
          <w:w w:val="80"/>
        </w:rPr>
        <w:t xml:space="preserve"> </w:t>
      </w:r>
      <w:r>
        <w:rPr>
          <w:w w:val="80"/>
        </w:rPr>
        <w:t>replacement</w:t>
      </w:r>
      <w:r>
        <w:rPr>
          <w:spacing w:val="7"/>
          <w:w w:val="80"/>
        </w:rPr>
        <w:t xml:space="preserve"> </w:t>
      </w:r>
      <w:r>
        <w:rPr>
          <w:w w:val="80"/>
        </w:rPr>
        <w:t>of</w:t>
      </w:r>
      <w:r>
        <w:rPr>
          <w:spacing w:val="10"/>
          <w:w w:val="80"/>
        </w:rPr>
        <w:t xml:space="preserve"> </w:t>
      </w:r>
      <w:r>
        <w:rPr>
          <w:w w:val="80"/>
        </w:rPr>
        <w:t>missing</w:t>
      </w:r>
      <w:r>
        <w:rPr>
          <w:spacing w:val="9"/>
          <w:w w:val="80"/>
        </w:rPr>
        <w:t xml:space="preserve"> </w:t>
      </w:r>
      <w:r>
        <w:rPr>
          <w:w w:val="80"/>
        </w:rPr>
        <w:t>or</w:t>
      </w:r>
      <w:r>
        <w:rPr>
          <w:spacing w:val="1"/>
          <w:w w:val="80"/>
        </w:rPr>
        <w:t xml:space="preserve"> </w:t>
      </w:r>
      <w:r>
        <w:rPr>
          <w:w w:val="80"/>
        </w:rPr>
        <w:t>broken</w:t>
      </w:r>
      <w:r>
        <w:rPr>
          <w:spacing w:val="22"/>
          <w:w w:val="80"/>
        </w:rPr>
        <w:t xml:space="preserve"> </w:t>
      </w:r>
      <w:r>
        <w:rPr>
          <w:w w:val="80"/>
        </w:rPr>
        <w:t>stonework</w:t>
      </w:r>
      <w:r>
        <w:rPr>
          <w:spacing w:val="22"/>
          <w:w w:val="80"/>
        </w:rPr>
        <w:t xml:space="preserve"> </w:t>
      </w:r>
      <w:r>
        <w:rPr>
          <w:w w:val="80"/>
        </w:rPr>
        <w:t>and</w:t>
      </w:r>
      <w:r>
        <w:rPr>
          <w:spacing w:val="22"/>
          <w:w w:val="80"/>
        </w:rPr>
        <w:t xml:space="preserve"> </w:t>
      </w:r>
      <w:r>
        <w:rPr>
          <w:w w:val="80"/>
        </w:rPr>
        <w:t>stakes;</w:t>
      </w:r>
      <w:r>
        <w:rPr>
          <w:spacing w:val="21"/>
          <w:w w:val="80"/>
        </w:rPr>
        <w:t xml:space="preserve"> </w:t>
      </w:r>
      <w:r>
        <w:rPr>
          <w:w w:val="80"/>
        </w:rPr>
        <w:t>and</w:t>
      </w:r>
      <w:r>
        <w:rPr>
          <w:spacing w:val="22"/>
          <w:w w:val="80"/>
        </w:rPr>
        <w:t xml:space="preserve"> </w:t>
      </w:r>
      <w:r>
        <w:rPr>
          <w:w w:val="80"/>
        </w:rPr>
        <w:t>the</w:t>
      </w:r>
      <w:r>
        <w:rPr>
          <w:spacing w:val="20"/>
          <w:w w:val="80"/>
        </w:rPr>
        <w:t xml:space="preserve"> </w:t>
      </w:r>
      <w:r>
        <w:rPr>
          <w:w w:val="80"/>
        </w:rPr>
        <w:t>repair</w:t>
      </w:r>
      <w:r>
        <w:rPr>
          <w:spacing w:val="17"/>
          <w:w w:val="80"/>
        </w:rPr>
        <w:t xml:space="preserve"> </w:t>
      </w:r>
      <w:r>
        <w:rPr>
          <w:w w:val="80"/>
        </w:rPr>
        <w:t>of</w:t>
      </w:r>
      <w:r>
        <w:rPr>
          <w:spacing w:val="22"/>
          <w:w w:val="80"/>
        </w:rPr>
        <w:t xml:space="preserve"> </w:t>
      </w:r>
      <w:r>
        <w:rPr>
          <w:w w:val="80"/>
        </w:rPr>
        <w:t>damaged</w:t>
      </w:r>
      <w:r>
        <w:rPr>
          <w:spacing w:val="23"/>
          <w:w w:val="80"/>
        </w:rPr>
        <w:t xml:space="preserve"> </w:t>
      </w:r>
      <w:r>
        <w:rPr>
          <w:w w:val="80"/>
        </w:rPr>
        <w:t>concrete,</w:t>
      </w:r>
      <w:r>
        <w:rPr>
          <w:spacing w:val="19"/>
          <w:w w:val="80"/>
        </w:rPr>
        <w:t xml:space="preserve"> </w:t>
      </w:r>
      <w:r>
        <w:rPr>
          <w:w w:val="80"/>
        </w:rPr>
        <w:t>to</w:t>
      </w:r>
      <w:r>
        <w:rPr>
          <w:spacing w:val="8"/>
          <w:w w:val="80"/>
        </w:rPr>
        <w:t xml:space="preserve"> </w:t>
      </w:r>
      <w:r>
        <w:rPr>
          <w:w w:val="80"/>
        </w:rPr>
        <w:t>the</w:t>
      </w:r>
      <w:r>
        <w:rPr>
          <w:spacing w:val="3"/>
          <w:w w:val="80"/>
        </w:rPr>
        <w:t xml:space="preserve"> </w:t>
      </w:r>
      <w:r>
        <w:rPr>
          <w:w w:val="80"/>
        </w:rPr>
        <w:t>original</w:t>
      </w:r>
      <w:r>
        <w:rPr>
          <w:spacing w:val="2"/>
          <w:w w:val="80"/>
        </w:rPr>
        <w:t xml:space="preserve"> </w:t>
      </w:r>
      <w:r>
        <w:rPr>
          <w:w w:val="80"/>
        </w:rPr>
        <w:t>lines,</w:t>
      </w:r>
      <w:r>
        <w:rPr>
          <w:spacing w:val="1"/>
          <w:w w:val="80"/>
        </w:rPr>
        <w:t xml:space="preserve"> </w:t>
      </w:r>
      <w:r>
        <w:rPr>
          <w:w w:val="80"/>
        </w:rPr>
        <w:t>levels,</w:t>
      </w:r>
      <w:r>
        <w:rPr>
          <w:spacing w:val="-1"/>
          <w:w w:val="80"/>
        </w:rPr>
        <w:t xml:space="preserve"> </w:t>
      </w:r>
      <w:r>
        <w:rPr>
          <w:w w:val="80"/>
        </w:rPr>
        <w:t>and</w:t>
      </w:r>
      <w:r>
        <w:rPr>
          <w:spacing w:val="4"/>
          <w:w w:val="80"/>
        </w:rPr>
        <w:t xml:space="preserve"> </w:t>
      </w:r>
      <w:r>
        <w:rPr>
          <w:w w:val="80"/>
        </w:rPr>
        <w:t>Specifications.</w:t>
      </w:r>
    </w:p>
    <w:p>
      <w:pPr>
        <w:spacing w:before="225"/>
        <w:ind w:left="120"/>
        <w:rPr>
          <w:i/>
          <w:sz w:val="24"/>
        </w:rPr>
      </w:pPr>
      <w:r>
        <w:rPr>
          <w:i/>
          <w:w w:val="80"/>
          <w:sz w:val="24"/>
        </w:rPr>
        <w:t>Work</w:t>
      </w:r>
      <w:r>
        <w:rPr>
          <w:i/>
          <w:spacing w:val="10"/>
          <w:w w:val="80"/>
          <w:sz w:val="24"/>
        </w:rPr>
        <w:t xml:space="preserve"> </w:t>
      </w:r>
      <w:r>
        <w:rPr>
          <w:i/>
          <w:w w:val="80"/>
          <w:sz w:val="24"/>
        </w:rPr>
        <w:t>Method</w:t>
      </w:r>
    </w:p>
    <w:p>
      <w:pPr>
        <w:pStyle w:val="7"/>
        <w:spacing w:before="9"/>
        <w:rPr>
          <w:i/>
          <w:sz w:val="22"/>
        </w:rPr>
      </w:pPr>
    </w:p>
    <w:p>
      <w:pPr>
        <w:pStyle w:val="7"/>
        <w:spacing w:line="439" w:lineRule="auto"/>
        <w:ind w:left="120" w:right="6016"/>
      </w:pPr>
      <w:r>
        <w:rPr>
          <w:w w:val="80"/>
        </w:rPr>
        <w:t>The</w:t>
      </w:r>
      <w:r>
        <w:rPr>
          <w:spacing w:val="6"/>
          <w:w w:val="80"/>
        </w:rPr>
        <w:t xml:space="preserve"> </w:t>
      </w:r>
      <w:r>
        <w:rPr>
          <w:w w:val="80"/>
        </w:rPr>
        <w:t>Contractor</w:t>
      </w:r>
      <w:r>
        <w:rPr>
          <w:spacing w:val="9"/>
          <w:w w:val="80"/>
        </w:rPr>
        <w:t xml:space="preserve"> </w:t>
      </w:r>
      <w:r>
        <w:rPr>
          <w:w w:val="80"/>
        </w:rPr>
        <w:t>shall</w:t>
      </w:r>
      <w:r>
        <w:rPr>
          <w:spacing w:val="4"/>
          <w:w w:val="80"/>
        </w:rPr>
        <w:t xml:space="preserve"> </w:t>
      </w:r>
      <w:r>
        <w:rPr>
          <w:w w:val="80"/>
        </w:rPr>
        <w:t>use</w:t>
      </w:r>
      <w:r>
        <w:rPr>
          <w:spacing w:val="9"/>
          <w:w w:val="80"/>
        </w:rPr>
        <w:t xml:space="preserve"> </w:t>
      </w:r>
      <w:r>
        <w:rPr>
          <w:b/>
          <w:w w:val="80"/>
        </w:rPr>
        <w:t>Labour</w:t>
      </w:r>
      <w:r>
        <w:rPr>
          <w:b/>
          <w:spacing w:val="10"/>
          <w:w w:val="80"/>
        </w:rPr>
        <w:t xml:space="preserve"> </w:t>
      </w:r>
      <w:r>
        <w:rPr>
          <w:w w:val="80"/>
        </w:rPr>
        <w:t>to</w:t>
      </w:r>
      <w:r>
        <w:rPr>
          <w:spacing w:val="10"/>
          <w:w w:val="80"/>
        </w:rPr>
        <w:t xml:space="preserve"> </w:t>
      </w:r>
      <w:r>
        <w:rPr>
          <w:w w:val="80"/>
        </w:rPr>
        <w:t>carry</w:t>
      </w:r>
      <w:r>
        <w:rPr>
          <w:spacing w:val="8"/>
          <w:w w:val="80"/>
        </w:rPr>
        <w:t xml:space="preserve"> </w:t>
      </w:r>
      <w:r>
        <w:rPr>
          <w:w w:val="80"/>
        </w:rPr>
        <w:t>out</w:t>
      </w:r>
      <w:r>
        <w:rPr>
          <w:spacing w:val="7"/>
          <w:w w:val="80"/>
        </w:rPr>
        <w:t xml:space="preserve"> </w:t>
      </w:r>
      <w:r>
        <w:rPr>
          <w:w w:val="80"/>
        </w:rPr>
        <w:t>this</w:t>
      </w:r>
      <w:r>
        <w:rPr>
          <w:spacing w:val="8"/>
          <w:w w:val="80"/>
        </w:rPr>
        <w:t xml:space="preserve"> </w:t>
      </w:r>
      <w:r>
        <w:rPr>
          <w:w w:val="80"/>
        </w:rPr>
        <w:t>item</w:t>
      </w:r>
      <w:r>
        <w:rPr>
          <w:spacing w:val="4"/>
          <w:w w:val="80"/>
        </w:rPr>
        <w:t xml:space="preserve"> </w:t>
      </w:r>
      <w:r>
        <w:rPr>
          <w:w w:val="80"/>
        </w:rPr>
        <w:t>work.</w:t>
      </w:r>
      <w:r>
        <w:rPr>
          <w:spacing w:val="-45"/>
          <w:w w:val="80"/>
        </w:rPr>
        <w:t xml:space="preserve"> </w:t>
      </w:r>
      <w:r>
        <w:rPr>
          <w:w w:val="90"/>
        </w:rPr>
        <w:t>Quality</w:t>
      </w:r>
      <w:r>
        <w:rPr>
          <w:spacing w:val="3"/>
          <w:w w:val="90"/>
        </w:rPr>
        <w:t xml:space="preserve"> </w:t>
      </w:r>
      <w:r>
        <w:rPr>
          <w:w w:val="90"/>
        </w:rPr>
        <w:t>Control</w:t>
      </w:r>
    </w:p>
    <w:p>
      <w:pPr>
        <w:pStyle w:val="3"/>
        <w:spacing w:before="49" w:line="275" w:lineRule="exact"/>
        <w:ind w:left="220"/>
      </w:pPr>
      <w:bookmarkStart w:id="169" w:name="_Toc30168"/>
      <w:r>
        <w:t>EB</w:t>
      </w:r>
      <w:bookmarkEnd w:id="169"/>
    </w:p>
    <w:p>
      <w:pPr>
        <w:pStyle w:val="7"/>
        <w:ind w:left="120" w:right="2635"/>
      </w:pPr>
      <w:r>
        <w:rPr>
          <w:w w:val="80"/>
        </w:rPr>
        <w:t>The</w:t>
      </w:r>
      <w:r>
        <w:rPr>
          <w:spacing w:val="4"/>
          <w:w w:val="80"/>
        </w:rPr>
        <w:t xml:space="preserve"> </w:t>
      </w:r>
      <w:r>
        <w:rPr>
          <w:w w:val="80"/>
        </w:rPr>
        <w:t>sizes</w:t>
      </w:r>
      <w:r>
        <w:rPr>
          <w:spacing w:val="5"/>
          <w:w w:val="80"/>
        </w:rPr>
        <w:t xml:space="preserve"> </w:t>
      </w:r>
      <w:r>
        <w:rPr>
          <w:w w:val="80"/>
        </w:rPr>
        <w:t>of</w:t>
      </w:r>
      <w:r>
        <w:rPr>
          <w:spacing w:val="6"/>
          <w:w w:val="80"/>
        </w:rPr>
        <w:t xml:space="preserve"> </w:t>
      </w:r>
      <w:r>
        <w:rPr>
          <w:w w:val="80"/>
        </w:rPr>
        <w:t>the</w:t>
      </w:r>
      <w:r>
        <w:rPr>
          <w:spacing w:val="7"/>
          <w:w w:val="80"/>
        </w:rPr>
        <w:t xml:space="preserve"> </w:t>
      </w:r>
      <w:r>
        <w:rPr>
          <w:w w:val="80"/>
        </w:rPr>
        <w:t>stakes</w:t>
      </w:r>
      <w:r>
        <w:rPr>
          <w:spacing w:val="5"/>
          <w:w w:val="80"/>
        </w:rPr>
        <w:t xml:space="preserve"> </w:t>
      </w:r>
      <w:r>
        <w:rPr>
          <w:w w:val="80"/>
        </w:rPr>
        <w:t>and</w:t>
      </w:r>
      <w:r>
        <w:rPr>
          <w:spacing w:val="5"/>
          <w:w w:val="80"/>
        </w:rPr>
        <w:t xml:space="preserve"> </w:t>
      </w:r>
      <w:r>
        <w:rPr>
          <w:w w:val="80"/>
        </w:rPr>
        <w:t>stones</w:t>
      </w:r>
      <w:r>
        <w:rPr>
          <w:spacing w:val="4"/>
          <w:w w:val="80"/>
        </w:rPr>
        <w:t xml:space="preserve"> </w:t>
      </w:r>
      <w:r>
        <w:rPr>
          <w:w w:val="80"/>
        </w:rPr>
        <w:t>used</w:t>
      </w:r>
      <w:r>
        <w:rPr>
          <w:spacing w:val="5"/>
          <w:w w:val="80"/>
        </w:rPr>
        <w:t xml:space="preserve"> </w:t>
      </w:r>
      <w:r>
        <w:rPr>
          <w:w w:val="80"/>
        </w:rPr>
        <w:t>shall</w:t>
      </w:r>
      <w:r>
        <w:rPr>
          <w:spacing w:val="4"/>
          <w:w w:val="80"/>
        </w:rPr>
        <w:t xml:space="preserve"> </w:t>
      </w:r>
      <w:r>
        <w:rPr>
          <w:w w:val="80"/>
        </w:rPr>
        <w:t>be</w:t>
      </w:r>
      <w:r>
        <w:rPr>
          <w:spacing w:val="2"/>
          <w:w w:val="80"/>
        </w:rPr>
        <w:t xml:space="preserve"> </w:t>
      </w:r>
      <w:r>
        <w:rPr>
          <w:w w:val="80"/>
        </w:rPr>
        <w:t>as</w:t>
      </w:r>
      <w:r>
        <w:rPr>
          <w:spacing w:val="4"/>
          <w:w w:val="80"/>
        </w:rPr>
        <w:t xml:space="preserve"> </w:t>
      </w:r>
      <w:r>
        <w:rPr>
          <w:w w:val="80"/>
        </w:rPr>
        <w:t>the</w:t>
      </w:r>
      <w:r>
        <w:rPr>
          <w:spacing w:val="4"/>
          <w:w w:val="80"/>
        </w:rPr>
        <w:t xml:space="preserve"> </w:t>
      </w:r>
      <w:r>
        <w:rPr>
          <w:w w:val="80"/>
        </w:rPr>
        <w:t>original</w:t>
      </w:r>
      <w:r>
        <w:rPr>
          <w:spacing w:val="6"/>
          <w:w w:val="80"/>
        </w:rPr>
        <w:t xml:space="preserve"> </w:t>
      </w:r>
      <w:r>
        <w:rPr>
          <w:w w:val="80"/>
        </w:rPr>
        <w:t>construction.</w:t>
      </w:r>
      <w:r>
        <w:rPr>
          <w:spacing w:val="-2"/>
          <w:w w:val="80"/>
        </w:rPr>
        <w:t xml:space="preserve"> </w:t>
      </w:r>
      <w:r>
        <w:rPr>
          <w:w w:val="80"/>
        </w:rPr>
        <w:t>The</w:t>
      </w:r>
      <w:r>
        <w:rPr>
          <w:spacing w:val="6"/>
          <w:w w:val="80"/>
        </w:rPr>
        <w:t xml:space="preserve"> </w:t>
      </w:r>
      <w:r>
        <w:rPr>
          <w:w w:val="80"/>
        </w:rPr>
        <w:t>shape</w:t>
      </w:r>
      <w:r>
        <w:rPr>
          <w:spacing w:val="7"/>
          <w:w w:val="80"/>
        </w:rPr>
        <w:t xml:space="preserve"> </w:t>
      </w:r>
      <w:r>
        <w:rPr>
          <w:w w:val="80"/>
        </w:rPr>
        <w:t>of</w:t>
      </w:r>
      <w:r>
        <w:rPr>
          <w:spacing w:val="8"/>
          <w:w w:val="80"/>
        </w:rPr>
        <w:t xml:space="preserve"> </w:t>
      </w:r>
      <w:r>
        <w:rPr>
          <w:w w:val="80"/>
        </w:rPr>
        <w:t>the</w:t>
      </w:r>
      <w:r>
        <w:rPr>
          <w:spacing w:val="4"/>
          <w:w w:val="80"/>
        </w:rPr>
        <w:t xml:space="preserve"> </w:t>
      </w:r>
      <w:r>
        <w:rPr>
          <w:w w:val="80"/>
        </w:rPr>
        <w:t>scour</w:t>
      </w:r>
      <w:r>
        <w:rPr>
          <w:spacing w:val="10"/>
          <w:w w:val="80"/>
        </w:rPr>
        <w:t xml:space="preserve"> </w:t>
      </w:r>
      <w:r>
        <w:rPr>
          <w:w w:val="80"/>
        </w:rPr>
        <w:t>check</w:t>
      </w:r>
      <w:r>
        <w:rPr>
          <w:spacing w:val="-45"/>
          <w:w w:val="80"/>
        </w:rPr>
        <w:t xml:space="preserve"> </w:t>
      </w:r>
      <w:r>
        <w:rPr>
          <w:w w:val="90"/>
        </w:rPr>
        <w:t>shall</w:t>
      </w:r>
      <w:r>
        <w:rPr>
          <w:spacing w:val="-3"/>
          <w:w w:val="90"/>
        </w:rPr>
        <w:t xml:space="preserve"> </w:t>
      </w:r>
      <w:r>
        <w:rPr>
          <w:w w:val="90"/>
        </w:rPr>
        <w:t>be</w:t>
      </w:r>
      <w:r>
        <w:rPr>
          <w:spacing w:val="-3"/>
          <w:w w:val="90"/>
        </w:rPr>
        <w:t xml:space="preserve"> </w:t>
      </w:r>
      <w:r>
        <w:rPr>
          <w:w w:val="90"/>
        </w:rPr>
        <w:t>checked</w:t>
      </w:r>
      <w:r>
        <w:rPr>
          <w:spacing w:val="-1"/>
          <w:w w:val="90"/>
        </w:rPr>
        <w:t xml:space="preserve"> </w:t>
      </w:r>
      <w:r>
        <w:rPr>
          <w:w w:val="90"/>
        </w:rPr>
        <w:t>using</w:t>
      </w:r>
      <w:r>
        <w:rPr>
          <w:spacing w:val="-3"/>
          <w:w w:val="90"/>
        </w:rPr>
        <w:t xml:space="preserve"> </w:t>
      </w:r>
      <w:r>
        <w:rPr>
          <w:w w:val="90"/>
        </w:rPr>
        <w:t>the scour</w:t>
      </w:r>
      <w:r>
        <w:rPr>
          <w:spacing w:val="1"/>
          <w:w w:val="90"/>
        </w:rPr>
        <w:t xml:space="preserve"> </w:t>
      </w:r>
      <w:r>
        <w:rPr>
          <w:w w:val="90"/>
        </w:rPr>
        <w:t>check</w:t>
      </w:r>
      <w:r>
        <w:rPr>
          <w:spacing w:val="-3"/>
          <w:w w:val="90"/>
        </w:rPr>
        <w:t xml:space="preserve"> </w:t>
      </w:r>
      <w:r>
        <w:rPr>
          <w:w w:val="90"/>
        </w:rPr>
        <w:t>template.</w:t>
      </w:r>
    </w:p>
    <w:p>
      <w:pPr>
        <w:pStyle w:val="7"/>
        <w:spacing w:before="1"/>
        <w:ind w:left="120"/>
      </w:pPr>
      <w:r>
        <w:rPr>
          <w:w w:val="85"/>
        </w:rPr>
        <w:t>Measurement:</w:t>
      </w:r>
      <w:r>
        <w:rPr>
          <w:spacing w:val="23"/>
          <w:w w:val="85"/>
        </w:rPr>
        <w:t xml:space="preserve"> </w:t>
      </w:r>
      <w:r>
        <w:rPr>
          <w:w w:val="85"/>
        </w:rPr>
        <w:t>No.</w:t>
      </w:r>
    </w:p>
    <w:p>
      <w:pPr>
        <w:pStyle w:val="7"/>
        <w:spacing w:before="7"/>
      </w:pPr>
    </w:p>
    <w:p>
      <w:pPr>
        <w:pStyle w:val="7"/>
        <w:ind w:left="120"/>
      </w:pPr>
      <w:r>
        <w:rPr>
          <w:w w:val="80"/>
        </w:rPr>
        <w:t>The</w:t>
      </w:r>
      <w:r>
        <w:rPr>
          <w:spacing w:val="11"/>
          <w:w w:val="80"/>
        </w:rPr>
        <w:t xml:space="preserve"> </w:t>
      </w:r>
      <w:r>
        <w:rPr>
          <w:w w:val="80"/>
        </w:rPr>
        <w:t>unit</w:t>
      </w:r>
      <w:r>
        <w:rPr>
          <w:spacing w:val="14"/>
          <w:w w:val="80"/>
        </w:rPr>
        <w:t xml:space="preserve"> </w:t>
      </w:r>
      <w:r>
        <w:rPr>
          <w:w w:val="80"/>
        </w:rPr>
        <w:t>rate</w:t>
      </w:r>
      <w:r>
        <w:rPr>
          <w:spacing w:val="15"/>
          <w:w w:val="80"/>
        </w:rPr>
        <w:t xml:space="preserve"> </w:t>
      </w:r>
      <w:r>
        <w:rPr>
          <w:w w:val="80"/>
        </w:rPr>
        <w:t>of</w:t>
      </w:r>
      <w:r>
        <w:rPr>
          <w:spacing w:val="16"/>
          <w:w w:val="80"/>
        </w:rPr>
        <w:t xml:space="preserve"> </w:t>
      </w:r>
      <w:r>
        <w:rPr>
          <w:w w:val="80"/>
        </w:rPr>
        <w:t>measurement</w:t>
      </w:r>
      <w:r>
        <w:rPr>
          <w:spacing w:val="13"/>
          <w:w w:val="80"/>
        </w:rPr>
        <w:t xml:space="preserve"> </w:t>
      </w:r>
      <w:r>
        <w:rPr>
          <w:w w:val="80"/>
        </w:rPr>
        <w:t>shall</w:t>
      </w:r>
      <w:r>
        <w:rPr>
          <w:spacing w:val="13"/>
          <w:w w:val="80"/>
        </w:rPr>
        <w:t xml:space="preserve"> </w:t>
      </w:r>
      <w:r>
        <w:rPr>
          <w:w w:val="80"/>
        </w:rPr>
        <w:t>be</w:t>
      </w:r>
      <w:r>
        <w:rPr>
          <w:spacing w:val="14"/>
          <w:w w:val="80"/>
        </w:rPr>
        <w:t xml:space="preserve"> </w:t>
      </w:r>
      <w:r>
        <w:rPr>
          <w:w w:val="80"/>
        </w:rPr>
        <w:t>the</w:t>
      </w:r>
      <w:r>
        <w:rPr>
          <w:spacing w:val="10"/>
          <w:w w:val="80"/>
        </w:rPr>
        <w:t xml:space="preserve"> </w:t>
      </w:r>
      <w:r>
        <w:rPr>
          <w:w w:val="80"/>
        </w:rPr>
        <w:t>number</w:t>
      </w:r>
      <w:r>
        <w:rPr>
          <w:spacing w:val="17"/>
          <w:w w:val="80"/>
        </w:rPr>
        <w:t xml:space="preserve"> </w:t>
      </w:r>
      <w:r>
        <w:rPr>
          <w:w w:val="80"/>
        </w:rPr>
        <w:t>of</w:t>
      </w:r>
      <w:r>
        <w:rPr>
          <w:spacing w:val="17"/>
          <w:w w:val="80"/>
        </w:rPr>
        <w:t xml:space="preserve"> </w:t>
      </w:r>
      <w:r>
        <w:rPr>
          <w:w w:val="80"/>
        </w:rPr>
        <w:t>scour</w:t>
      </w:r>
      <w:r>
        <w:rPr>
          <w:spacing w:val="14"/>
          <w:w w:val="80"/>
        </w:rPr>
        <w:t xml:space="preserve"> </w:t>
      </w:r>
      <w:r>
        <w:rPr>
          <w:w w:val="80"/>
        </w:rPr>
        <w:t>checks</w:t>
      </w:r>
      <w:r>
        <w:rPr>
          <w:spacing w:val="11"/>
          <w:w w:val="80"/>
        </w:rPr>
        <w:t xml:space="preserve"> </w:t>
      </w:r>
      <w:r>
        <w:rPr>
          <w:w w:val="80"/>
        </w:rPr>
        <w:t>repaired.Payment</w:t>
      </w:r>
    </w:p>
    <w:p>
      <w:pPr>
        <w:pStyle w:val="7"/>
      </w:pPr>
    </w:p>
    <w:p>
      <w:pPr>
        <w:pStyle w:val="7"/>
        <w:ind w:left="120"/>
      </w:pPr>
      <w:r>
        <w:rPr>
          <w:w w:val="80"/>
        </w:rPr>
        <w:t>The</w:t>
      </w:r>
      <w:r>
        <w:rPr>
          <w:spacing w:val="15"/>
          <w:w w:val="80"/>
        </w:rPr>
        <w:t xml:space="preserve"> </w:t>
      </w:r>
      <w:r>
        <w:rPr>
          <w:w w:val="80"/>
        </w:rPr>
        <w:t>unit</w:t>
      </w:r>
      <w:r>
        <w:rPr>
          <w:spacing w:val="17"/>
          <w:w w:val="80"/>
        </w:rPr>
        <w:t xml:space="preserve"> </w:t>
      </w:r>
      <w:r>
        <w:rPr>
          <w:w w:val="80"/>
        </w:rPr>
        <w:t>rate</w:t>
      </w:r>
      <w:r>
        <w:rPr>
          <w:spacing w:val="19"/>
          <w:w w:val="80"/>
        </w:rPr>
        <w:t xml:space="preserve"> </w:t>
      </w:r>
      <w:r>
        <w:rPr>
          <w:w w:val="80"/>
        </w:rPr>
        <w:t>shall</w:t>
      </w:r>
      <w:r>
        <w:rPr>
          <w:spacing w:val="14"/>
          <w:w w:val="80"/>
        </w:rPr>
        <w:t xml:space="preserve"> </w:t>
      </w:r>
      <w:r>
        <w:rPr>
          <w:w w:val="80"/>
        </w:rPr>
        <w:t>be</w:t>
      </w:r>
      <w:r>
        <w:rPr>
          <w:spacing w:val="21"/>
          <w:w w:val="80"/>
        </w:rPr>
        <w:t xml:space="preserve"> </w:t>
      </w:r>
      <w:r>
        <w:rPr>
          <w:w w:val="80"/>
        </w:rPr>
        <w:t>full</w:t>
      </w:r>
      <w:r>
        <w:rPr>
          <w:spacing w:val="17"/>
          <w:w w:val="80"/>
        </w:rPr>
        <w:t xml:space="preserve"> </w:t>
      </w:r>
      <w:r>
        <w:rPr>
          <w:w w:val="80"/>
        </w:rPr>
        <w:t>compensation,</w:t>
      </w:r>
      <w:r>
        <w:rPr>
          <w:spacing w:val="18"/>
          <w:w w:val="80"/>
        </w:rPr>
        <w:t xml:space="preserve"> </w:t>
      </w:r>
      <w:r>
        <w:rPr>
          <w:w w:val="80"/>
        </w:rPr>
        <w:t>for</w:t>
      </w:r>
      <w:r>
        <w:rPr>
          <w:spacing w:val="18"/>
          <w:w w:val="80"/>
        </w:rPr>
        <w:t xml:space="preserve"> </w:t>
      </w:r>
      <w:r>
        <w:rPr>
          <w:w w:val="80"/>
        </w:rPr>
        <w:t>labour,</w:t>
      </w:r>
      <w:r>
        <w:rPr>
          <w:spacing w:val="14"/>
          <w:w w:val="80"/>
        </w:rPr>
        <w:t xml:space="preserve"> </w:t>
      </w:r>
      <w:r>
        <w:rPr>
          <w:w w:val="80"/>
        </w:rPr>
        <w:t>tools,</w:t>
      </w:r>
      <w:r>
        <w:rPr>
          <w:spacing w:val="19"/>
          <w:w w:val="80"/>
        </w:rPr>
        <w:t xml:space="preserve"> </w:t>
      </w:r>
      <w:r>
        <w:rPr>
          <w:w w:val="80"/>
        </w:rPr>
        <w:t>materials,</w:t>
      </w:r>
      <w:r>
        <w:rPr>
          <w:spacing w:val="32"/>
          <w:w w:val="80"/>
        </w:rPr>
        <w:t xml:space="preserve"> </w:t>
      </w:r>
      <w:r>
        <w:rPr>
          <w:w w:val="80"/>
        </w:rPr>
        <w:t>and</w:t>
      </w:r>
      <w:r>
        <w:rPr>
          <w:spacing w:val="15"/>
          <w:w w:val="80"/>
        </w:rPr>
        <w:t xml:space="preserve"> </w:t>
      </w:r>
      <w:r>
        <w:rPr>
          <w:w w:val="80"/>
        </w:rPr>
        <w:t>incidental</w:t>
      </w:r>
      <w:r>
        <w:rPr>
          <w:spacing w:val="18"/>
          <w:w w:val="80"/>
        </w:rPr>
        <w:t xml:space="preserve"> </w:t>
      </w:r>
      <w:r>
        <w:rPr>
          <w:w w:val="80"/>
        </w:rPr>
        <w:t>costs</w:t>
      </w:r>
      <w:r>
        <w:rPr>
          <w:spacing w:val="19"/>
          <w:w w:val="80"/>
        </w:rPr>
        <w:t xml:space="preserve"> </w:t>
      </w:r>
      <w:r>
        <w:rPr>
          <w:w w:val="80"/>
        </w:rPr>
        <w:t>required</w:t>
      </w:r>
      <w:r>
        <w:rPr>
          <w:spacing w:val="18"/>
          <w:w w:val="80"/>
        </w:rPr>
        <w:t xml:space="preserve"> </w:t>
      </w:r>
      <w:r>
        <w:rPr>
          <w:w w:val="80"/>
        </w:rPr>
        <w:t>for</w:t>
      </w:r>
      <w:r>
        <w:rPr>
          <w:spacing w:val="6"/>
          <w:w w:val="80"/>
        </w:rPr>
        <w:t xml:space="preserve"> </w:t>
      </w:r>
      <w:r>
        <w:rPr>
          <w:w w:val="80"/>
        </w:rPr>
        <w:t>carrying</w:t>
      </w:r>
      <w:r>
        <w:rPr>
          <w:spacing w:val="3"/>
          <w:w w:val="80"/>
        </w:rPr>
        <w:t xml:space="preserve"> </w:t>
      </w:r>
      <w:r>
        <w:rPr>
          <w:w w:val="80"/>
        </w:rPr>
        <w:t>out</w:t>
      </w:r>
      <w:r>
        <w:rPr>
          <w:spacing w:val="1"/>
          <w:w w:val="80"/>
        </w:rPr>
        <w:t xml:space="preserve"> </w:t>
      </w:r>
      <w:r>
        <w:rPr>
          <w:w w:val="80"/>
        </w:rPr>
        <w:t>the</w:t>
      </w:r>
      <w:r>
        <w:rPr>
          <w:spacing w:val="4"/>
          <w:w w:val="80"/>
        </w:rPr>
        <w:t xml:space="preserve"> </w:t>
      </w:r>
      <w:r>
        <w:rPr>
          <w:w w:val="80"/>
        </w:rPr>
        <w:t>work.</w:t>
      </w:r>
    </w:p>
    <w:p>
      <w:pPr>
        <w:sectPr>
          <w:headerReference r:id="rId110" w:type="default"/>
          <w:footerReference r:id="rId111" w:type="default"/>
          <w:pgSz w:w="11920" w:h="16850"/>
          <w:pgMar w:top="26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9"/>
      </w:pPr>
      <w:bookmarkStart w:id="170" w:name="_Toc30286"/>
      <w:r>
        <w:rPr>
          <w:w w:val="80"/>
        </w:rPr>
        <w:t>08-</w:t>
      </w:r>
      <w:r>
        <w:rPr>
          <w:spacing w:val="2"/>
          <w:w w:val="80"/>
        </w:rPr>
        <w:t xml:space="preserve"> </w:t>
      </w:r>
      <w:r>
        <w:rPr>
          <w:w w:val="80"/>
        </w:rPr>
        <w:t>70-</w:t>
      </w:r>
      <w:r>
        <w:rPr>
          <w:spacing w:val="1"/>
          <w:w w:val="80"/>
        </w:rPr>
        <w:t xml:space="preserve"> </w:t>
      </w:r>
      <w:r>
        <w:rPr>
          <w:w w:val="80"/>
        </w:rPr>
        <w:t>011:</w:t>
      </w:r>
      <w:r>
        <w:rPr>
          <w:spacing w:val="-1"/>
          <w:w w:val="80"/>
        </w:rPr>
        <w:t xml:space="preserve"> </w:t>
      </w:r>
      <w:r>
        <w:rPr>
          <w:w w:val="80"/>
        </w:rPr>
        <w:t>Stone</w:t>
      </w:r>
      <w:r>
        <w:rPr>
          <w:spacing w:val="10"/>
          <w:w w:val="80"/>
        </w:rPr>
        <w:t xml:space="preserve"> </w:t>
      </w:r>
      <w:r>
        <w:rPr>
          <w:w w:val="80"/>
        </w:rPr>
        <w:t>Pitching</w:t>
      </w:r>
      <w:r>
        <w:rPr>
          <w:spacing w:val="9"/>
          <w:w w:val="80"/>
        </w:rPr>
        <w:t xml:space="preserve"> </w:t>
      </w:r>
      <w:r>
        <w:rPr>
          <w:w w:val="80"/>
        </w:rPr>
        <w:t>Repair</w:t>
      </w:r>
      <w:bookmarkEnd w:id="170"/>
    </w:p>
    <w:p>
      <w:pPr>
        <w:pStyle w:val="7"/>
        <w:spacing w:before="5"/>
        <w:rPr>
          <w:b/>
          <w:sz w:val="23"/>
        </w:rPr>
      </w:pPr>
    </w:p>
    <w:p>
      <w:pPr>
        <w:pStyle w:val="7"/>
        <w:ind w:left="120" w:right="411"/>
      </w:pPr>
      <w:r>
        <w:rPr>
          <w:w w:val="80"/>
        </w:rPr>
        <w:t>This</w:t>
      </w:r>
      <w:r>
        <w:rPr>
          <w:spacing w:val="3"/>
          <w:w w:val="80"/>
        </w:rPr>
        <w:t xml:space="preserve"> </w:t>
      </w:r>
      <w:r>
        <w:rPr>
          <w:w w:val="80"/>
        </w:rPr>
        <w:t>activity</w:t>
      </w:r>
      <w:r>
        <w:rPr>
          <w:spacing w:val="6"/>
          <w:w w:val="80"/>
        </w:rPr>
        <w:t xml:space="preserve"> </w:t>
      </w:r>
      <w:r>
        <w:rPr>
          <w:w w:val="80"/>
        </w:rPr>
        <w:t>involves</w:t>
      </w:r>
      <w:r>
        <w:rPr>
          <w:spacing w:val="5"/>
          <w:w w:val="80"/>
        </w:rPr>
        <w:t xml:space="preserve"> </w:t>
      </w:r>
      <w:r>
        <w:rPr>
          <w:w w:val="80"/>
        </w:rPr>
        <w:t>the</w:t>
      </w:r>
      <w:r>
        <w:rPr>
          <w:spacing w:val="6"/>
          <w:w w:val="80"/>
        </w:rPr>
        <w:t xml:space="preserve"> </w:t>
      </w:r>
      <w:r>
        <w:rPr>
          <w:w w:val="80"/>
        </w:rPr>
        <w:t>repair</w:t>
      </w:r>
      <w:r>
        <w:rPr>
          <w:spacing w:val="6"/>
          <w:w w:val="80"/>
        </w:rPr>
        <w:t xml:space="preserve"> </w:t>
      </w:r>
      <w:r>
        <w:rPr>
          <w:w w:val="80"/>
        </w:rPr>
        <w:t>of</w:t>
      </w:r>
      <w:r>
        <w:rPr>
          <w:spacing w:val="6"/>
          <w:w w:val="80"/>
        </w:rPr>
        <w:t xml:space="preserve"> </w:t>
      </w:r>
      <w:r>
        <w:rPr>
          <w:w w:val="80"/>
        </w:rPr>
        <w:t>stone</w:t>
      </w:r>
      <w:r>
        <w:rPr>
          <w:spacing w:val="6"/>
          <w:w w:val="80"/>
        </w:rPr>
        <w:t xml:space="preserve"> </w:t>
      </w:r>
      <w:r>
        <w:rPr>
          <w:w w:val="80"/>
        </w:rPr>
        <w:t>pitching</w:t>
      </w:r>
      <w:r>
        <w:rPr>
          <w:spacing w:val="5"/>
          <w:w w:val="80"/>
        </w:rPr>
        <w:t xml:space="preserve"> </w:t>
      </w:r>
      <w:r>
        <w:rPr>
          <w:w w:val="80"/>
        </w:rPr>
        <w:t>on</w:t>
      </w:r>
      <w:r>
        <w:rPr>
          <w:spacing w:val="6"/>
          <w:w w:val="80"/>
        </w:rPr>
        <w:t xml:space="preserve"> </w:t>
      </w:r>
      <w:r>
        <w:rPr>
          <w:w w:val="80"/>
        </w:rPr>
        <w:t>slopes,</w:t>
      </w:r>
      <w:r>
        <w:rPr>
          <w:spacing w:val="7"/>
          <w:w w:val="80"/>
        </w:rPr>
        <w:t xml:space="preserve"> </w:t>
      </w:r>
      <w:r>
        <w:rPr>
          <w:w w:val="80"/>
        </w:rPr>
        <w:t>in</w:t>
      </w:r>
      <w:r>
        <w:rPr>
          <w:spacing w:val="5"/>
          <w:w w:val="80"/>
        </w:rPr>
        <w:t xml:space="preserve"> </w:t>
      </w:r>
      <w:r>
        <w:rPr>
          <w:w w:val="80"/>
        </w:rPr>
        <w:t>inlet/outlet</w:t>
      </w:r>
      <w:r>
        <w:rPr>
          <w:spacing w:val="7"/>
          <w:w w:val="80"/>
        </w:rPr>
        <w:t xml:space="preserve"> </w:t>
      </w:r>
      <w:r>
        <w:rPr>
          <w:w w:val="80"/>
        </w:rPr>
        <w:t>aprons</w:t>
      </w:r>
      <w:r>
        <w:rPr>
          <w:spacing w:val="5"/>
          <w:w w:val="80"/>
        </w:rPr>
        <w:t xml:space="preserve"> </w:t>
      </w:r>
      <w:r>
        <w:rPr>
          <w:w w:val="80"/>
        </w:rPr>
        <w:t>and</w:t>
      </w:r>
      <w:r>
        <w:rPr>
          <w:spacing w:val="5"/>
          <w:w w:val="80"/>
        </w:rPr>
        <w:t xml:space="preserve"> </w:t>
      </w:r>
      <w:r>
        <w:rPr>
          <w:w w:val="80"/>
        </w:rPr>
        <w:t>access</w:t>
      </w:r>
      <w:r>
        <w:rPr>
          <w:spacing w:val="8"/>
          <w:w w:val="80"/>
        </w:rPr>
        <w:t xml:space="preserve"> </w:t>
      </w:r>
      <w:r>
        <w:rPr>
          <w:w w:val="80"/>
        </w:rPr>
        <w:t>drifts</w:t>
      </w:r>
      <w:r>
        <w:rPr>
          <w:spacing w:val="-2"/>
          <w:w w:val="80"/>
        </w:rPr>
        <w:t xml:space="preserve"> </w:t>
      </w:r>
      <w:r>
        <w:rPr>
          <w:w w:val="80"/>
        </w:rPr>
        <w:t>The</w:t>
      </w:r>
      <w:r>
        <w:rPr>
          <w:spacing w:val="-3"/>
          <w:w w:val="80"/>
        </w:rPr>
        <w:t xml:space="preserve"> </w:t>
      </w:r>
      <w:r>
        <w:rPr>
          <w:w w:val="80"/>
        </w:rPr>
        <w:t>stone</w:t>
      </w:r>
      <w:r>
        <w:rPr>
          <w:spacing w:val="-1"/>
          <w:w w:val="80"/>
        </w:rPr>
        <w:t xml:space="preserve"> </w:t>
      </w:r>
      <w:r>
        <w:rPr>
          <w:w w:val="80"/>
        </w:rPr>
        <w:t>pitching</w:t>
      </w:r>
      <w:r>
        <w:rPr>
          <w:spacing w:val="5"/>
          <w:w w:val="80"/>
        </w:rPr>
        <w:t xml:space="preserve"> </w:t>
      </w:r>
      <w:r>
        <w:rPr>
          <w:w w:val="80"/>
        </w:rPr>
        <w:t>shall</w:t>
      </w:r>
      <w:r>
        <w:rPr>
          <w:spacing w:val="5"/>
          <w:w w:val="80"/>
        </w:rPr>
        <w:t xml:space="preserve"> </w:t>
      </w:r>
      <w:r>
        <w:rPr>
          <w:w w:val="80"/>
        </w:rPr>
        <w:t>be</w:t>
      </w:r>
      <w:r>
        <w:rPr>
          <w:spacing w:val="1"/>
          <w:w w:val="80"/>
        </w:rPr>
        <w:t xml:space="preserve"> </w:t>
      </w:r>
      <w:r>
        <w:rPr>
          <w:w w:val="80"/>
        </w:rPr>
        <w:t>inspected</w:t>
      </w:r>
      <w:r>
        <w:rPr>
          <w:spacing w:val="1"/>
          <w:w w:val="80"/>
        </w:rPr>
        <w:t xml:space="preserve"> </w:t>
      </w:r>
      <w:r>
        <w:rPr>
          <w:w w:val="80"/>
        </w:rPr>
        <w:t>and</w:t>
      </w:r>
      <w:r>
        <w:rPr>
          <w:spacing w:val="4"/>
          <w:w w:val="80"/>
        </w:rPr>
        <w:t xml:space="preserve"> </w:t>
      </w:r>
      <w:r>
        <w:rPr>
          <w:w w:val="80"/>
        </w:rPr>
        <w:t>repairs</w:t>
      </w:r>
      <w:r>
        <w:rPr>
          <w:spacing w:val="3"/>
          <w:w w:val="80"/>
        </w:rPr>
        <w:t xml:space="preserve"> </w:t>
      </w:r>
      <w:r>
        <w:rPr>
          <w:w w:val="80"/>
        </w:rPr>
        <w:t>carried</w:t>
      </w:r>
      <w:r>
        <w:rPr>
          <w:spacing w:val="5"/>
          <w:w w:val="80"/>
        </w:rPr>
        <w:t xml:space="preserve"> </w:t>
      </w:r>
      <w:r>
        <w:rPr>
          <w:w w:val="80"/>
        </w:rPr>
        <w:t>out</w:t>
      </w:r>
      <w:r>
        <w:rPr>
          <w:spacing w:val="4"/>
          <w:w w:val="80"/>
        </w:rPr>
        <w:t xml:space="preserve"> </w:t>
      </w:r>
      <w:r>
        <w:rPr>
          <w:w w:val="80"/>
        </w:rPr>
        <w:t>as</w:t>
      </w:r>
      <w:r>
        <w:rPr>
          <w:spacing w:val="2"/>
          <w:w w:val="80"/>
        </w:rPr>
        <w:t xml:space="preserve"> </w:t>
      </w:r>
      <w:r>
        <w:rPr>
          <w:w w:val="80"/>
        </w:rPr>
        <w:t>directed</w:t>
      </w:r>
      <w:r>
        <w:rPr>
          <w:spacing w:val="4"/>
          <w:w w:val="80"/>
        </w:rPr>
        <w:t xml:space="preserve"> </w:t>
      </w:r>
      <w:r>
        <w:rPr>
          <w:w w:val="80"/>
        </w:rPr>
        <w:t>by</w:t>
      </w:r>
      <w:r>
        <w:rPr>
          <w:spacing w:val="2"/>
          <w:w w:val="80"/>
        </w:rPr>
        <w:t xml:space="preserve"> </w:t>
      </w:r>
      <w:r>
        <w:rPr>
          <w:w w:val="80"/>
        </w:rPr>
        <w:t>the</w:t>
      </w:r>
      <w:r>
        <w:rPr>
          <w:spacing w:val="4"/>
          <w:w w:val="80"/>
        </w:rPr>
        <w:t xml:space="preserve"> </w:t>
      </w:r>
      <w:r>
        <w:rPr>
          <w:w w:val="80"/>
        </w:rPr>
        <w:t>Engineer,</w:t>
      </w:r>
      <w:r>
        <w:rPr>
          <w:spacing w:val="5"/>
          <w:w w:val="80"/>
        </w:rPr>
        <w:t xml:space="preserve"> </w:t>
      </w:r>
      <w:r>
        <w:rPr>
          <w:w w:val="80"/>
        </w:rPr>
        <w:t>including</w:t>
      </w:r>
      <w:r>
        <w:rPr>
          <w:spacing w:val="2"/>
          <w:w w:val="80"/>
        </w:rPr>
        <w:t xml:space="preserve"> </w:t>
      </w:r>
      <w:r>
        <w:rPr>
          <w:w w:val="80"/>
        </w:rPr>
        <w:t>the</w:t>
      </w:r>
      <w:r>
        <w:rPr>
          <w:spacing w:val="-3"/>
          <w:w w:val="80"/>
        </w:rPr>
        <w:t xml:space="preserve"> </w:t>
      </w:r>
      <w:r>
        <w:rPr>
          <w:w w:val="80"/>
        </w:rPr>
        <w:t>replacement</w:t>
      </w:r>
      <w:r>
        <w:rPr>
          <w:spacing w:val="10"/>
          <w:w w:val="80"/>
        </w:rPr>
        <w:t xml:space="preserve"> </w:t>
      </w:r>
      <w:r>
        <w:rPr>
          <w:w w:val="80"/>
        </w:rPr>
        <w:t>and</w:t>
      </w:r>
      <w:r>
        <w:rPr>
          <w:spacing w:val="7"/>
          <w:w w:val="80"/>
        </w:rPr>
        <w:t xml:space="preserve"> </w:t>
      </w:r>
      <w:r>
        <w:rPr>
          <w:w w:val="80"/>
        </w:rPr>
        <w:t>re-bedding</w:t>
      </w:r>
      <w:r>
        <w:rPr>
          <w:spacing w:val="10"/>
          <w:w w:val="80"/>
        </w:rPr>
        <w:t xml:space="preserve"> </w:t>
      </w:r>
      <w:r>
        <w:rPr>
          <w:w w:val="80"/>
        </w:rPr>
        <w:t>of</w:t>
      </w:r>
      <w:r>
        <w:rPr>
          <w:spacing w:val="9"/>
          <w:w w:val="80"/>
        </w:rPr>
        <w:t xml:space="preserve"> </w:t>
      </w:r>
      <w:r>
        <w:rPr>
          <w:w w:val="80"/>
        </w:rPr>
        <w:t>missing</w:t>
      </w:r>
      <w:r>
        <w:rPr>
          <w:spacing w:val="5"/>
          <w:w w:val="80"/>
        </w:rPr>
        <w:t xml:space="preserve"> </w:t>
      </w:r>
      <w:r>
        <w:rPr>
          <w:w w:val="80"/>
        </w:rPr>
        <w:t>or</w:t>
      </w:r>
      <w:r>
        <w:rPr>
          <w:spacing w:val="8"/>
          <w:w w:val="80"/>
        </w:rPr>
        <w:t xml:space="preserve"> </w:t>
      </w:r>
      <w:r>
        <w:rPr>
          <w:w w:val="80"/>
        </w:rPr>
        <w:t>loose</w:t>
      </w:r>
      <w:r>
        <w:rPr>
          <w:spacing w:val="6"/>
          <w:w w:val="80"/>
        </w:rPr>
        <w:t xml:space="preserve"> </w:t>
      </w:r>
      <w:r>
        <w:rPr>
          <w:w w:val="80"/>
        </w:rPr>
        <w:t>stones;</w:t>
      </w:r>
      <w:r>
        <w:rPr>
          <w:spacing w:val="7"/>
          <w:w w:val="80"/>
        </w:rPr>
        <w:t xml:space="preserve"> </w:t>
      </w:r>
      <w:r>
        <w:rPr>
          <w:w w:val="80"/>
        </w:rPr>
        <w:t>the</w:t>
      </w:r>
      <w:r>
        <w:rPr>
          <w:spacing w:val="9"/>
          <w:w w:val="80"/>
        </w:rPr>
        <w:t xml:space="preserve"> </w:t>
      </w:r>
      <w:r>
        <w:rPr>
          <w:w w:val="80"/>
        </w:rPr>
        <w:t>repair</w:t>
      </w:r>
      <w:r>
        <w:rPr>
          <w:spacing w:val="5"/>
          <w:w w:val="80"/>
        </w:rPr>
        <w:t xml:space="preserve"> </w:t>
      </w:r>
      <w:r>
        <w:rPr>
          <w:w w:val="80"/>
        </w:rPr>
        <w:t>of</w:t>
      </w:r>
      <w:r>
        <w:rPr>
          <w:spacing w:val="1"/>
          <w:w w:val="80"/>
        </w:rPr>
        <w:t xml:space="preserve"> </w:t>
      </w:r>
      <w:r>
        <w:rPr>
          <w:w w:val="80"/>
        </w:rPr>
        <w:t>mortar</w:t>
      </w:r>
      <w:r>
        <w:rPr>
          <w:spacing w:val="9"/>
          <w:w w:val="80"/>
        </w:rPr>
        <w:t xml:space="preserve"> </w:t>
      </w:r>
      <w:r>
        <w:rPr>
          <w:w w:val="80"/>
        </w:rPr>
        <w:t>jointing:</w:t>
      </w:r>
      <w:r>
        <w:rPr>
          <w:spacing w:val="9"/>
          <w:w w:val="80"/>
        </w:rPr>
        <w:t xml:space="preserve"> </w:t>
      </w:r>
      <w:r>
        <w:rPr>
          <w:w w:val="80"/>
        </w:rPr>
        <w:t>and</w:t>
      </w:r>
      <w:r>
        <w:rPr>
          <w:spacing w:val="7"/>
          <w:w w:val="80"/>
        </w:rPr>
        <w:t xml:space="preserve"> </w:t>
      </w:r>
      <w:r>
        <w:rPr>
          <w:w w:val="80"/>
        </w:rPr>
        <w:t>the</w:t>
      </w:r>
      <w:r>
        <w:rPr>
          <w:spacing w:val="6"/>
          <w:w w:val="80"/>
        </w:rPr>
        <w:t xml:space="preserve"> </w:t>
      </w:r>
      <w:r>
        <w:rPr>
          <w:w w:val="80"/>
        </w:rPr>
        <w:t>cleaning</w:t>
      </w:r>
      <w:r>
        <w:rPr>
          <w:spacing w:val="8"/>
          <w:w w:val="80"/>
        </w:rPr>
        <w:t xml:space="preserve"> </w:t>
      </w:r>
      <w:r>
        <w:rPr>
          <w:w w:val="80"/>
        </w:rPr>
        <w:t>out</w:t>
      </w:r>
      <w:r>
        <w:rPr>
          <w:spacing w:val="5"/>
          <w:w w:val="80"/>
        </w:rPr>
        <w:t xml:space="preserve"> </w:t>
      </w:r>
      <w:r>
        <w:rPr>
          <w:w w:val="80"/>
        </w:rPr>
        <w:t>of</w:t>
      </w:r>
      <w:r>
        <w:rPr>
          <w:spacing w:val="-1"/>
          <w:w w:val="80"/>
        </w:rPr>
        <w:t xml:space="preserve"> </w:t>
      </w:r>
      <w:r>
        <w:rPr>
          <w:w w:val="80"/>
        </w:rPr>
        <w:t>weep</w:t>
      </w:r>
      <w:r>
        <w:rPr>
          <w:spacing w:val="-2"/>
          <w:w w:val="80"/>
        </w:rPr>
        <w:t xml:space="preserve"> </w:t>
      </w:r>
      <w:r>
        <w:rPr>
          <w:w w:val="80"/>
        </w:rPr>
        <w:t>holes,</w:t>
      </w:r>
      <w:r>
        <w:rPr>
          <w:spacing w:val="-1"/>
          <w:w w:val="80"/>
        </w:rPr>
        <w:t xml:space="preserve"> </w:t>
      </w:r>
      <w:r>
        <w:rPr>
          <w:w w:val="80"/>
        </w:rPr>
        <w:t>as</w:t>
      </w:r>
      <w:r>
        <w:rPr>
          <w:spacing w:val="3"/>
          <w:w w:val="80"/>
        </w:rPr>
        <w:t xml:space="preserve"> </w:t>
      </w:r>
      <w:r>
        <w:rPr>
          <w:w w:val="80"/>
        </w:rPr>
        <w:t>required.</w:t>
      </w:r>
      <w:r>
        <w:rPr>
          <w:spacing w:val="10"/>
          <w:w w:val="80"/>
        </w:rPr>
        <w:t xml:space="preserve"> </w:t>
      </w:r>
      <w:r>
        <w:rPr>
          <w:w w:val="80"/>
        </w:rPr>
        <w:t>All</w:t>
      </w:r>
      <w:r>
        <w:rPr>
          <w:spacing w:val="4"/>
          <w:w w:val="80"/>
        </w:rPr>
        <w:t xml:space="preserve"> </w:t>
      </w:r>
      <w:r>
        <w:rPr>
          <w:w w:val="80"/>
        </w:rPr>
        <w:t>work</w:t>
      </w:r>
      <w:r>
        <w:rPr>
          <w:spacing w:val="6"/>
          <w:w w:val="80"/>
        </w:rPr>
        <w:t xml:space="preserve"> </w:t>
      </w:r>
      <w:r>
        <w:rPr>
          <w:w w:val="80"/>
        </w:rPr>
        <w:t>shall</w:t>
      </w:r>
      <w:r>
        <w:rPr>
          <w:spacing w:val="4"/>
          <w:w w:val="80"/>
        </w:rPr>
        <w:t xml:space="preserve"> </w:t>
      </w:r>
      <w:r>
        <w:rPr>
          <w:w w:val="80"/>
        </w:rPr>
        <w:t>be</w:t>
      </w:r>
      <w:r>
        <w:rPr>
          <w:spacing w:val="3"/>
          <w:w w:val="80"/>
        </w:rPr>
        <w:t xml:space="preserve"> </w:t>
      </w:r>
      <w:r>
        <w:rPr>
          <w:w w:val="80"/>
        </w:rPr>
        <w:t>to</w:t>
      </w:r>
      <w:r>
        <w:rPr>
          <w:spacing w:val="3"/>
          <w:w w:val="80"/>
        </w:rPr>
        <w:t xml:space="preserve"> </w:t>
      </w:r>
      <w:r>
        <w:rPr>
          <w:w w:val="80"/>
        </w:rPr>
        <w:t>the</w:t>
      </w:r>
      <w:r>
        <w:rPr>
          <w:spacing w:val="4"/>
          <w:w w:val="80"/>
        </w:rPr>
        <w:t xml:space="preserve"> </w:t>
      </w:r>
      <w:r>
        <w:rPr>
          <w:w w:val="80"/>
        </w:rPr>
        <w:t>lines</w:t>
      </w:r>
      <w:r>
        <w:rPr>
          <w:spacing w:val="3"/>
          <w:w w:val="80"/>
        </w:rPr>
        <w:t xml:space="preserve"> </w:t>
      </w:r>
      <w:r>
        <w:rPr>
          <w:w w:val="80"/>
        </w:rPr>
        <w:t>and</w:t>
      </w:r>
      <w:r>
        <w:rPr>
          <w:spacing w:val="5"/>
          <w:w w:val="80"/>
        </w:rPr>
        <w:t xml:space="preserve"> </w:t>
      </w:r>
      <w:r>
        <w:rPr>
          <w:w w:val="80"/>
        </w:rPr>
        <w:t>levels</w:t>
      </w:r>
      <w:r>
        <w:rPr>
          <w:spacing w:val="3"/>
          <w:w w:val="80"/>
        </w:rPr>
        <w:t xml:space="preserve"> </w:t>
      </w:r>
      <w:r>
        <w:rPr>
          <w:w w:val="80"/>
        </w:rPr>
        <w:t>of</w:t>
      </w:r>
      <w:r>
        <w:rPr>
          <w:spacing w:val="6"/>
          <w:w w:val="80"/>
        </w:rPr>
        <w:t xml:space="preserve"> </w:t>
      </w:r>
      <w:r>
        <w:rPr>
          <w:w w:val="80"/>
        </w:rPr>
        <w:t>the</w:t>
      </w:r>
      <w:r>
        <w:rPr>
          <w:spacing w:val="1"/>
          <w:w w:val="80"/>
        </w:rPr>
        <w:t xml:space="preserve"> </w:t>
      </w:r>
      <w:r>
        <w:rPr>
          <w:w w:val="80"/>
        </w:rPr>
        <w:t>original</w:t>
      </w:r>
      <w:r>
        <w:rPr>
          <w:spacing w:val="5"/>
          <w:w w:val="80"/>
        </w:rPr>
        <w:t xml:space="preserve"> </w:t>
      </w:r>
      <w:r>
        <w:rPr>
          <w:w w:val="80"/>
        </w:rPr>
        <w:t>construction</w:t>
      </w:r>
      <w:r>
        <w:rPr>
          <w:spacing w:val="7"/>
          <w:w w:val="80"/>
        </w:rPr>
        <w:t xml:space="preserve"> </w:t>
      </w:r>
      <w:r>
        <w:rPr>
          <w:w w:val="80"/>
        </w:rPr>
        <w:t>with</w:t>
      </w:r>
      <w:r>
        <w:rPr>
          <w:spacing w:val="-45"/>
          <w:w w:val="80"/>
        </w:rPr>
        <w:t xml:space="preserve"> </w:t>
      </w:r>
      <w:r>
        <w:rPr>
          <w:w w:val="90"/>
        </w:rPr>
        <w:t>new</w:t>
      </w:r>
      <w:r>
        <w:rPr>
          <w:spacing w:val="-8"/>
          <w:w w:val="90"/>
        </w:rPr>
        <w:t xml:space="preserve"> </w:t>
      </w:r>
      <w:r>
        <w:rPr>
          <w:w w:val="90"/>
        </w:rPr>
        <w:t>stonework</w:t>
      </w:r>
      <w:r>
        <w:rPr>
          <w:spacing w:val="-13"/>
          <w:w w:val="90"/>
        </w:rPr>
        <w:t xml:space="preserve"> </w:t>
      </w:r>
      <w:r>
        <w:rPr>
          <w:w w:val="90"/>
        </w:rPr>
        <w:t>and</w:t>
      </w:r>
      <w:r>
        <w:rPr>
          <w:spacing w:val="-13"/>
          <w:w w:val="90"/>
        </w:rPr>
        <w:t xml:space="preserve"> </w:t>
      </w:r>
      <w:r>
        <w:rPr>
          <w:w w:val="90"/>
        </w:rPr>
        <w:t>mortar</w:t>
      </w:r>
      <w:r>
        <w:rPr>
          <w:spacing w:val="-9"/>
          <w:w w:val="90"/>
        </w:rPr>
        <w:t xml:space="preserve"> </w:t>
      </w:r>
      <w:r>
        <w:rPr>
          <w:w w:val="90"/>
        </w:rPr>
        <w:t>being</w:t>
      </w:r>
      <w:r>
        <w:rPr>
          <w:spacing w:val="-14"/>
          <w:w w:val="90"/>
        </w:rPr>
        <w:t xml:space="preserve"> </w:t>
      </w:r>
      <w:r>
        <w:rPr>
          <w:w w:val="90"/>
        </w:rPr>
        <w:t>flush</w:t>
      </w:r>
      <w:r>
        <w:rPr>
          <w:spacing w:val="-10"/>
          <w:w w:val="90"/>
        </w:rPr>
        <w:t xml:space="preserve"> </w:t>
      </w:r>
      <w:r>
        <w:rPr>
          <w:w w:val="90"/>
        </w:rPr>
        <w:t>with</w:t>
      </w:r>
      <w:r>
        <w:rPr>
          <w:spacing w:val="-14"/>
          <w:w w:val="90"/>
        </w:rPr>
        <w:t xml:space="preserve"> </w:t>
      </w:r>
      <w:r>
        <w:rPr>
          <w:w w:val="90"/>
        </w:rPr>
        <w:t>the</w:t>
      </w:r>
      <w:r>
        <w:rPr>
          <w:spacing w:val="-11"/>
          <w:w w:val="90"/>
        </w:rPr>
        <w:t xml:space="preserve"> </w:t>
      </w:r>
      <w:r>
        <w:rPr>
          <w:w w:val="90"/>
        </w:rPr>
        <w:t>adjacent</w:t>
      </w:r>
      <w:r>
        <w:rPr>
          <w:spacing w:val="-10"/>
          <w:w w:val="90"/>
        </w:rPr>
        <w:t xml:space="preserve"> </w:t>
      </w:r>
      <w:r>
        <w:rPr>
          <w:w w:val="90"/>
        </w:rPr>
        <w:t>materials.</w:t>
      </w:r>
    </w:p>
    <w:p>
      <w:pPr>
        <w:pStyle w:val="7"/>
        <w:spacing w:before="8"/>
        <w:rPr>
          <w:sz w:val="36"/>
        </w:rPr>
      </w:pPr>
    </w:p>
    <w:p>
      <w:pPr>
        <w:pStyle w:val="7"/>
        <w:spacing w:before="1"/>
        <w:ind w:left="120"/>
      </w:pPr>
      <w:r>
        <w:rPr>
          <w:w w:val="80"/>
        </w:rPr>
        <w:t>Work</w:t>
      </w:r>
      <w:r>
        <w:rPr>
          <w:spacing w:val="9"/>
          <w:w w:val="80"/>
        </w:rPr>
        <w:t xml:space="preserve"> </w:t>
      </w:r>
      <w:r>
        <w:rPr>
          <w:w w:val="80"/>
        </w:rPr>
        <w:t>Method</w:t>
      </w:r>
    </w:p>
    <w:p>
      <w:pPr>
        <w:pStyle w:val="7"/>
        <w:spacing w:before="2"/>
        <w:ind w:left="120"/>
      </w:pPr>
      <w:r>
        <w:rPr>
          <w:w w:val="80"/>
        </w:rPr>
        <w:t>The</w:t>
      </w:r>
      <w:r>
        <w:rPr>
          <w:spacing w:val="6"/>
          <w:w w:val="80"/>
        </w:rPr>
        <w:t xml:space="preserve"> </w:t>
      </w:r>
      <w:r>
        <w:rPr>
          <w:w w:val="80"/>
        </w:rPr>
        <w:t>Contractor</w:t>
      </w:r>
      <w:r>
        <w:rPr>
          <w:spacing w:val="10"/>
          <w:w w:val="80"/>
        </w:rPr>
        <w:t xml:space="preserve"> </w:t>
      </w:r>
      <w:r>
        <w:rPr>
          <w:w w:val="80"/>
        </w:rPr>
        <w:t>shall</w:t>
      </w:r>
      <w:r>
        <w:rPr>
          <w:spacing w:val="5"/>
          <w:w w:val="80"/>
        </w:rPr>
        <w:t xml:space="preserve"> </w:t>
      </w:r>
      <w:r>
        <w:rPr>
          <w:w w:val="80"/>
        </w:rPr>
        <w:t>use</w:t>
      </w:r>
      <w:r>
        <w:rPr>
          <w:spacing w:val="9"/>
          <w:w w:val="80"/>
        </w:rPr>
        <w:t xml:space="preserve"> </w:t>
      </w:r>
      <w:r>
        <w:rPr>
          <w:b/>
          <w:w w:val="80"/>
        </w:rPr>
        <w:t>Labour</w:t>
      </w:r>
      <w:r>
        <w:rPr>
          <w:b/>
          <w:spacing w:val="9"/>
          <w:w w:val="80"/>
        </w:rPr>
        <w:t xml:space="preserve"> </w:t>
      </w:r>
      <w:r>
        <w:rPr>
          <w:w w:val="80"/>
        </w:rPr>
        <w:t>to</w:t>
      </w:r>
      <w:r>
        <w:rPr>
          <w:spacing w:val="10"/>
          <w:w w:val="80"/>
        </w:rPr>
        <w:t xml:space="preserve"> </w:t>
      </w:r>
      <w:r>
        <w:rPr>
          <w:w w:val="80"/>
        </w:rPr>
        <w:t>carry</w:t>
      </w:r>
      <w:r>
        <w:rPr>
          <w:spacing w:val="6"/>
          <w:w w:val="80"/>
        </w:rPr>
        <w:t xml:space="preserve"> </w:t>
      </w:r>
      <w:r>
        <w:rPr>
          <w:w w:val="80"/>
        </w:rPr>
        <w:t>out</w:t>
      </w:r>
      <w:r>
        <w:rPr>
          <w:spacing w:val="8"/>
          <w:w w:val="80"/>
        </w:rPr>
        <w:t xml:space="preserve"> </w:t>
      </w:r>
      <w:r>
        <w:rPr>
          <w:w w:val="80"/>
        </w:rPr>
        <w:t>this</w:t>
      </w:r>
      <w:r>
        <w:rPr>
          <w:spacing w:val="5"/>
          <w:w w:val="80"/>
        </w:rPr>
        <w:t xml:space="preserve"> </w:t>
      </w:r>
      <w:r>
        <w:rPr>
          <w:w w:val="80"/>
        </w:rPr>
        <w:t>work</w:t>
      </w:r>
    </w:p>
    <w:p>
      <w:pPr>
        <w:pStyle w:val="7"/>
        <w:spacing w:before="9"/>
      </w:pPr>
    </w:p>
    <w:p>
      <w:pPr>
        <w:spacing w:before="1"/>
        <w:ind w:left="120"/>
        <w:rPr>
          <w:i/>
          <w:sz w:val="24"/>
        </w:rPr>
      </w:pPr>
      <w:r>
        <w:rPr>
          <w:i/>
          <w:w w:val="80"/>
          <w:sz w:val="24"/>
        </w:rPr>
        <w:t>Quality</w:t>
      </w:r>
      <w:r>
        <w:rPr>
          <w:i/>
          <w:spacing w:val="9"/>
          <w:w w:val="80"/>
          <w:sz w:val="24"/>
        </w:rPr>
        <w:t xml:space="preserve"> </w:t>
      </w:r>
      <w:r>
        <w:rPr>
          <w:i/>
          <w:w w:val="80"/>
          <w:sz w:val="24"/>
        </w:rPr>
        <w:t>Control</w:t>
      </w:r>
    </w:p>
    <w:p>
      <w:pPr>
        <w:pStyle w:val="7"/>
        <w:tabs>
          <w:tab w:val="left" w:pos="3761"/>
        </w:tabs>
        <w:spacing w:line="480" w:lineRule="auto"/>
        <w:ind w:left="120" w:right="6148"/>
      </w:pPr>
      <w:r>
        <w:rPr>
          <w:w w:val="80"/>
        </w:rPr>
        <w:t>The</w:t>
      </w:r>
      <w:r>
        <w:rPr>
          <w:spacing w:val="6"/>
          <w:w w:val="80"/>
        </w:rPr>
        <w:t xml:space="preserve"> </w:t>
      </w:r>
      <w:r>
        <w:rPr>
          <w:w w:val="80"/>
        </w:rPr>
        <w:t>work</w:t>
      </w:r>
      <w:r>
        <w:rPr>
          <w:spacing w:val="10"/>
          <w:w w:val="80"/>
        </w:rPr>
        <w:t xml:space="preserve"> </w:t>
      </w:r>
      <w:r>
        <w:rPr>
          <w:w w:val="80"/>
        </w:rPr>
        <w:t>shall</w:t>
      </w:r>
      <w:r>
        <w:rPr>
          <w:spacing w:val="7"/>
          <w:w w:val="80"/>
        </w:rPr>
        <w:t xml:space="preserve"> </w:t>
      </w:r>
      <w:r>
        <w:rPr>
          <w:w w:val="80"/>
        </w:rPr>
        <w:t>be</w:t>
      </w:r>
      <w:r>
        <w:rPr>
          <w:spacing w:val="8"/>
          <w:w w:val="80"/>
        </w:rPr>
        <w:t xml:space="preserve"> </w:t>
      </w:r>
      <w:r>
        <w:rPr>
          <w:w w:val="80"/>
        </w:rPr>
        <w:t>carried</w:t>
      </w:r>
      <w:r>
        <w:rPr>
          <w:spacing w:val="10"/>
          <w:w w:val="80"/>
        </w:rPr>
        <w:t xml:space="preserve"> </w:t>
      </w:r>
      <w:r>
        <w:rPr>
          <w:w w:val="80"/>
        </w:rPr>
        <w:t>out</w:t>
      </w:r>
      <w:r>
        <w:rPr>
          <w:spacing w:val="9"/>
          <w:w w:val="80"/>
        </w:rPr>
        <w:t xml:space="preserve"> </w:t>
      </w:r>
      <w:r>
        <w:rPr>
          <w:w w:val="80"/>
        </w:rPr>
        <w:t>to</w:t>
      </w:r>
      <w:r>
        <w:rPr>
          <w:spacing w:val="7"/>
          <w:w w:val="80"/>
        </w:rPr>
        <w:t xml:space="preserve"> </w:t>
      </w:r>
      <w:r>
        <w:rPr>
          <w:w w:val="80"/>
        </w:rPr>
        <w:t>the</w:t>
      </w:r>
      <w:r>
        <w:rPr>
          <w:spacing w:val="9"/>
          <w:w w:val="80"/>
        </w:rPr>
        <w:t xml:space="preserve"> </w:t>
      </w:r>
      <w:r>
        <w:rPr>
          <w:w w:val="80"/>
        </w:rPr>
        <w:t>satisfaction</w:t>
      </w:r>
      <w:r>
        <w:rPr>
          <w:spacing w:val="8"/>
          <w:w w:val="80"/>
        </w:rPr>
        <w:t xml:space="preserve"> </w:t>
      </w:r>
      <w:r>
        <w:rPr>
          <w:w w:val="80"/>
        </w:rPr>
        <w:t>of</w:t>
      </w:r>
      <w:r>
        <w:rPr>
          <w:spacing w:val="8"/>
          <w:w w:val="80"/>
        </w:rPr>
        <w:t xml:space="preserve"> </w:t>
      </w:r>
      <w:r>
        <w:rPr>
          <w:w w:val="80"/>
        </w:rPr>
        <w:t>the</w:t>
      </w:r>
      <w:r>
        <w:rPr>
          <w:spacing w:val="4"/>
          <w:w w:val="80"/>
        </w:rPr>
        <w:t xml:space="preserve"> </w:t>
      </w:r>
      <w:r>
        <w:rPr>
          <w:w w:val="80"/>
        </w:rPr>
        <w:t>Engineer.</w:t>
      </w:r>
      <w:r>
        <w:rPr>
          <w:spacing w:val="-45"/>
          <w:w w:val="80"/>
        </w:rPr>
        <w:t xml:space="preserve"> </w:t>
      </w:r>
      <w:r>
        <w:rPr>
          <w:w w:val="80"/>
        </w:rPr>
        <w:t>Measurement</w:t>
      </w:r>
      <w:r>
        <w:rPr>
          <w:spacing w:val="9"/>
          <w:w w:val="80"/>
        </w:rPr>
        <w:t xml:space="preserve"> </w:t>
      </w:r>
      <w:r>
        <w:rPr>
          <w:w w:val="80"/>
        </w:rPr>
        <w:t>Unit:</w:t>
      </w:r>
      <w:r>
        <w:rPr>
          <w:w w:val="80"/>
        </w:rPr>
        <w:tab/>
      </w:r>
      <w:r>
        <w:rPr>
          <w:w w:val="90"/>
        </w:rPr>
        <w:t>m</w:t>
      </w:r>
      <w:r>
        <w:rPr>
          <w:w w:val="90"/>
          <w:position w:val="6"/>
        </w:rPr>
        <w:t>2</w:t>
      </w:r>
    </w:p>
    <w:p>
      <w:pPr>
        <w:pStyle w:val="7"/>
        <w:spacing w:line="480" w:lineRule="auto"/>
        <w:ind w:left="120" w:right="4948"/>
      </w:pPr>
      <w:r>
        <w:rPr>
          <w:w w:val="80"/>
        </w:rPr>
        <w:t>The</w:t>
      </w:r>
      <w:r>
        <w:rPr>
          <w:spacing w:val="13"/>
          <w:w w:val="80"/>
        </w:rPr>
        <w:t xml:space="preserve"> </w:t>
      </w:r>
      <w:r>
        <w:rPr>
          <w:w w:val="80"/>
        </w:rPr>
        <w:t>measurement</w:t>
      </w:r>
      <w:r>
        <w:rPr>
          <w:spacing w:val="15"/>
          <w:w w:val="80"/>
        </w:rPr>
        <w:t xml:space="preserve"> </w:t>
      </w:r>
      <w:r>
        <w:rPr>
          <w:w w:val="80"/>
        </w:rPr>
        <w:t>shall</w:t>
      </w:r>
      <w:r>
        <w:rPr>
          <w:spacing w:val="12"/>
          <w:w w:val="80"/>
        </w:rPr>
        <w:t xml:space="preserve"> </w:t>
      </w:r>
      <w:r>
        <w:rPr>
          <w:w w:val="80"/>
        </w:rPr>
        <w:t>be</w:t>
      </w:r>
      <w:r>
        <w:rPr>
          <w:spacing w:val="15"/>
          <w:w w:val="80"/>
        </w:rPr>
        <w:t xml:space="preserve"> </w:t>
      </w:r>
      <w:r>
        <w:rPr>
          <w:w w:val="80"/>
        </w:rPr>
        <w:t>the</w:t>
      </w:r>
      <w:r>
        <w:rPr>
          <w:spacing w:val="19"/>
          <w:w w:val="80"/>
        </w:rPr>
        <w:t xml:space="preserve"> </w:t>
      </w:r>
      <w:r>
        <w:rPr>
          <w:w w:val="80"/>
        </w:rPr>
        <w:t>net</w:t>
      </w:r>
      <w:r>
        <w:rPr>
          <w:spacing w:val="18"/>
          <w:w w:val="80"/>
        </w:rPr>
        <w:t xml:space="preserve"> </w:t>
      </w:r>
      <w:r>
        <w:rPr>
          <w:w w:val="80"/>
        </w:rPr>
        <w:t>surface</w:t>
      </w:r>
      <w:r>
        <w:rPr>
          <w:spacing w:val="13"/>
          <w:w w:val="80"/>
        </w:rPr>
        <w:t xml:space="preserve"> </w:t>
      </w:r>
      <w:r>
        <w:rPr>
          <w:w w:val="80"/>
        </w:rPr>
        <w:t>area</w:t>
      </w:r>
      <w:r>
        <w:rPr>
          <w:spacing w:val="14"/>
          <w:w w:val="80"/>
        </w:rPr>
        <w:t xml:space="preserve"> </w:t>
      </w:r>
      <w:r>
        <w:rPr>
          <w:w w:val="80"/>
        </w:rPr>
        <w:t>of</w:t>
      </w:r>
      <w:r>
        <w:rPr>
          <w:spacing w:val="18"/>
          <w:w w:val="80"/>
        </w:rPr>
        <w:t xml:space="preserve"> </w:t>
      </w:r>
      <w:r>
        <w:rPr>
          <w:w w:val="80"/>
        </w:rPr>
        <w:t>the</w:t>
      </w:r>
      <w:r>
        <w:rPr>
          <w:spacing w:val="15"/>
          <w:w w:val="80"/>
        </w:rPr>
        <w:t xml:space="preserve"> </w:t>
      </w:r>
      <w:r>
        <w:rPr>
          <w:w w:val="80"/>
        </w:rPr>
        <w:t>repairs.Payment</w:t>
      </w:r>
      <w:r>
        <w:rPr>
          <w:spacing w:val="-45"/>
          <w:w w:val="80"/>
        </w:rPr>
        <w:t xml:space="preserve"> </w:t>
      </w:r>
      <w:r>
        <w:rPr>
          <w:w w:val="95"/>
        </w:rPr>
        <w:t>Payment</w:t>
      </w:r>
    </w:p>
    <w:p>
      <w:pPr>
        <w:pStyle w:val="7"/>
        <w:spacing w:line="477" w:lineRule="auto"/>
        <w:ind w:left="120" w:right="4645"/>
      </w:pPr>
      <w:r>
        <w:rPr>
          <w:w w:val="80"/>
        </w:rPr>
        <w:t>The</w:t>
      </w:r>
      <w:r>
        <w:rPr>
          <w:spacing w:val="5"/>
          <w:w w:val="80"/>
        </w:rPr>
        <w:t xml:space="preserve"> </w:t>
      </w:r>
      <w:r>
        <w:rPr>
          <w:w w:val="80"/>
        </w:rPr>
        <w:t>unit</w:t>
      </w:r>
      <w:r>
        <w:rPr>
          <w:spacing w:val="6"/>
          <w:w w:val="80"/>
        </w:rPr>
        <w:t xml:space="preserve"> </w:t>
      </w:r>
      <w:r>
        <w:rPr>
          <w:w w:val="80"/>
        </w:rPr>
        <w:t>rate</w:t>
      </w:r>
      <w:r>
        <w:rPr>
          <w:spacing w:val="9"/>
          <w:w w:val="80"/>
        </w:rPr>
        <w:t xml:space="preserve"> </w:t>
      </w:r>
      <w:r>
        <w:rPr>
          <w:w w:val="80"/>
        </w:rPr>
        <w:t>shall</w:t>
      </w:r>
      <w:r>
        <w:rPr>
          <w:spacing w:val="3"/>
          <w:w w:val="80"/>
        </w:rPr>
        <w:t xml:space="preserve"> </w:t>
      </w:r>
      <w:r>
        <w:rPr>
          <w:w w:val="80"/>
        </w:rPr>
        <w:t>be</w:t>
      </w:r>
      <w:r>
        <w:rPr>
          <w:spacing w:val="8"/>
          <w:w w:val="80"/>
        </w:rPr>
        <w:t xml:space="preserve"> </w:t>
      </w:r>
      <w:r>
        <w:rPr>
          <w:w w:val="80"/>
        </w:rPr>
        <w:t>full</w:t>
      </w:r>
      <w:r>
        <w:rPr>
          <w:spacing w:val="6"/>
          <w:w w:val="80"/>
        </w:rPr>
        <w:t xml:space="preserve"> </w:t>
      </w:r>
      <w:r>
        <w:rPr>
          <w:w w:val="80"/>
        </w:rPr>
        <w:t>compensation,</w:t>
      </w:r>
      <w:r>
        <w:rPr>
          <w:spacing w:val="7"/>
          <w:w w:val="80"/>
        </w:rPr>
        <w:t xml:space="preserve"> </w:t>
      </w:r>
      <w:r>
        <w:rPr>
          <w:w w:val="80"/>
        </w:rPr>
        <w:t>for</w:t>
      </w:r>
      <w:r>
        <w:rPr>
          <w:spacing w:val="8"/>
          <w:w w:val="80"/>
        </w:rPr>
        <w:t xml:space="preserve"> </w:t>
      </w:r>
      <w:r>
        <w:rPr>
          <w:w w:val="80"/>
        </w:rPr>
        <w:t>labour,</w:t>
      </w:r>
      <w:r>
        <w:rPr>
          <w:spacing w:val="4"/>
          <w:w w:val="80"/>
        </w:rPr>
        <w:t xml:space="preserve"> </w:t>
      </w:r>
      <w:r>
        <w:rPr>
          <w:w w:val="80"/>
        </w:rPr>
        <w:t>tools,</w:t>
      </w:r>
      <w:r>
        <w:rPr>
          <w:spacing w:val="7"/>
          <w:w w:val="80"/>
        </w:rPr>
        <w:t xml:space="preserve"> </w:t>
      </w:r>
      <w:r>
        <w:rPr>
          <w:w w:val="80"/>
        </w:rPr>
        <w:t>materials,</w:t>
      </w:r>
      <w:r>
        <w:rPr>
          <w:spacing w:val="9"/>
          <w:w w:val="80"/>
        </w:rPr>
        <w:t xml:space="preserve"> </w:t>
      </w:r>
      <w:r>
        <w:rPr>
          <w:w w:val="80"/>
        </w:rPr>
        <w:t>and</w:t>
      </w:r>
      <w:r>
        <w:rPr>
          <w:spacing w:val="9"/>
          <w:w w:val="80"/>
        </w:rPr>
        <w:t xml:space="preserve"> </w:t>
      </w:r>
      <w:r>
        <w:rPr>
          <w:w w:val="80"/>
        </w:rPr>
        <w:t>incidental</w:t>
      </w:r>
      <w:r>
        <w:rPr>
          <w:spacing w:val="-45"/>
          <w:w w:val="80"/>
        </w:rPr>
        <w:t xml:space="preserve"> </w:t>
      </w:r>
      <w:r>
        <w:rPr>
          <w:w w:val="80"/>
        </w:rPr>
        <w:t>costs</w:t>
      </w:r>
      <w:r>
        <w:rPr>
          <w:spacing w:val="13"/>
          <w:w w:val="80"/>
        </w:rPr>
        <w:t xml:space="preserve"> </w:t>
      </w:r>
      <w:r>
        <w:rPr>
          <w:w w:val="80"/>
        </w:rPr>
        <w:t>required</w:t>
      </w:r>
      <w:r>
        <w:rPr>
          <w:spacing w:val="14"/>
          <w:w w:val="80"/>
        </w:rPr>
        <w:t xml:space="preserve"> </w:t>
      </w:r>
      <w:r>
        <w:rPr>
          <w:w w:val="80"/>
        </w:rPr>
        <w:t>to</w:t>
      </w:r>
      <w:r>
        <w:rPr>
          <w:spacing w:val="10"/>
          <w:w w:val="80"/>
        </w:rPr>
        <w:t xml:space="preserve"> </w:t>
      </w:r>
      <w:r>
        <w:rPr>
          <w:w w:val="80"/>
        </w:rPr>
        <w:t>carry</w:t>
      </w:r>
      <w:r>
        <w:rPr>
          <w:spacing w:val="1"/>
          <w:w w:val="80"/>
        </w:rPr>
        <w:t xml:space="preserve"> </w:t>
      </w:r>
      <w:r>
        <w:rPr>
          <w:w w:val="80"/>
        </w:rPr>
        <w:t>out</w:t>
      </w:r>
      <w:r>
        <w:rPr>
          <w:spacing w:val="-2"/>
          <w:w w:val="80"/>
        </w:rPr>
        <w:t xml:space="preserve"> </w:t>
      </w:r>
      <w:r>
        <w:rPr>
          <w:w w:val="80"/>
        </w:rPr>
        <w:t>the</w:t>
      </w:r>
      <w:r>
        <w:rPr>
          <w:spacing w:val="11"/>
          <w:w w:val="80"/>
        </w:rPr>
        <w:t xml:space="preserve"> </w:t>
      </w:r>
      <w:r>
        <w:rPr>
          <w:w w:val="80"/>
        </w:rPr>
        <w:t>work.</w:t>
      </w:r>
    </w:p>
    <w:p>
      <w:pPr>
        <w:pStyle w:val="7"/>
        <w:spacing w:before="4"/>
        <w:rPr>
          <w:sz w:val="20"/>
        </w:rPr>
      </w:pPr>
    </w:p>
    <w:p>
      <w:pPr>
        <w:pStyle w:val="3"/>
        <w:tabs>
          <w:tab w:val="left" w:pos="3041"/>
        </w:tabs>
      </w:pPr>
      <w:bookmarkStart w:id="171" w:name="_Toc3118"/>
      <w:r>
        <w:rPr>
          <w:w w:val="80"/>
        </w:rPr>
        <w:t>08-</w:t>
      </w:r>
      <w:r>
        <w:rPr>
          <w:spacing w:val="5"/>
          <w:w w:val="80"/>
        </w:rPr>
        <w:t xml:space="preserve"> </w:t>
      </w:r>
      <w:r>
        <w:rPr>
          <w:w w:val="80"/>
        </w:rPr>
        <w:t>80-</w:t>
      </w:r>
      <w:r>
        <w:rPr>
          <w:spacing w:val="3"/>
          <w:w w:val="80"/>
        </w:rPr>
        <w:t xml:space="preserve"> </w:t>
      </w:r>
      <w:r>
        <w:rPr>
          <w:w w:val="80"/>
        </w:rPr>
        <w:t>004</w:t>
      </w:r>
      <w:r>
        <w:rPr>
          <w:w w:val="80"/>
        </w:rPr>
        <w:tab/>
      </w:r>
      <w:r>
        <w:rPr>
          <w:w w:val="80"/>
        </w:rPr>
        <w:t>Drift</w:t>
      </w:r>
      <w:r>
        <w:rPr>
          <w:spacing w:val="8"/>
          <w:w w:val="80"/>
        </w:rPr>
        <w:t xml:space="preserve"> </w:t>
      </w:r>
      <w:r>
        <w:rPr>
          <w:w w:val="80"/>
        </w:rPr>
        <w:t>Maintenance</w:t>
      </w:r>
      <w:r>
        <w:rPr>
          <w:spacing w:val="9"/>
          <w:w w:val="80"/>
        </w:rPr>
        <w:t xml:space="preserve"> </w:t>
      </w:r>
      <w:r>
        <w:rPr>
          <w:w w:val="80"/>
        </w:rPr>
        <w:t>–</w:t>
      </w:r>
      <w:r>
        <w:rPr>
          <w:spacing w:val="11"/>
          <w:w w:val="80"/>
        </w:rPr>
        <w:t xml:space="preserve"> </w:t>
      </w:r>
      <w:r>
        <w:rPr>
          <w:w w:val="80"/>
        </w:rPr>
        <w:t>desilting</w:t>
      </w:r>
      <w:bookmarkEnd w:id="171"/>
    </w:p>
    <w:p>
      <w:pPr>
        <w:pStyle w:val="7"/>
        <w:spacing w:before="7"/>
        <w:rPr>
          <w:b/>
          <w:sz w:val="23"/>
        </w:rPr>
      </w:pPr>
    </w:p>
    <w:p>
      <w:pPr>
        <w:pStyle w:val="7"/>
        <w:ind w:left="120" w:right="718"/>
      </w:pPr>
      <w:r>
        <w:rPr>
          <w:w w:val="80"/>
        </w:rPr>
        <w:t>This</w:t>
      </w:r>
      <w:r>
        <w:rPr>
          <w:spacing w:val="6"/>
          <w:w w:val="80"/>
        </w:rPr>
        <w:t xml:space="preserve"> </w:t>
      </w:r>
      <w:r>
        <w:rPr>
          <w:w w:val="80"/>
        </w:rPr>
        <w:t>activity</w:t>
      </w:r>
      <w:r>
        <w:rPr>
          <w:spacing w:val="8"/>
          <w:w w:val="80"/>
        </w:rPr>
        <w:t xml:space="preserve"> </w:t>
      </w:r>
      <w:r>
        <w:rPr>
          <w:w w:val="80"/>
        </w:rPr>
        <w:t>involves</w:t>
      </w:r>
      <w:r>
        <w:rPr>
          <w:spacing w:val="7"/>
          <w:w w:val="80"/>
        </w:rPr>
        <w:t xml:space="preserve"> </w:t>
      </w:r>
      <w:r>
        <w:rPr>
          <w:w w:val="80"/>
        </w:rPr>
        <w:t>the</w:t>
      </w:r>
      <w:r>
        <w:rPr>
          <w:spacing w:val="8"/>
          <w:w w:val="80"/>
        </w:rPr>
        <w:t xml:space="preserve"> </w:t>
      </w:r>
      <w:r>
        <w:rPr>
          <w:w w:val="80"/>
        </w:rPr>
        <w:t>removal</w:t>
      </w:r>
      <w:r>
        <w:rPr>
          <w:spacing w:val="8"/>
          <w:w w:val="80"/>
        </w:rPr>
        <w:t xml:space="preserve"> </w:t>
      </w:r>
      <w:r>
        <w:rPr>
          <w:w w:val="80"/>
        </w:rPr>
        <w:t>of</w:t>
      </w:r>
      <w:r>
        <w:rPr>
          <w:spacing w:val="7"/>
          <w:w w:val="80"/>
        </w:rPr>
        <w:t xml:space="preserve"> </w:t>
      </w:r>
      <w:r>
        <w:rPr>
          <w:w w:val="80"/>
        </w:rPr>
        <w:t>debris,</w:t>
      </w:r>
      <w:r>
        <w:rPr>
          <w:spacing w:val="10"/>
          <w:w w:val="80"/>
        </w:rPr>
        <w:t xml:space="preserve"> </w:t>
      </w:r>
      <w:r>
        <w:rPr>
          <w:w w:val="80"/>
        </w:rPr>
        <w:t>silt</w:t>
      </w:r>
      <w:r>
        <w:rPr>
          <w:spacing w:val="7"/>
          <w:w w:val="80"/>
        </w:rPr>
        <w:t xml:space="preserve"> </w:t>
      </w:r>
      <w:r>
        <w:rPr>
          <w:w w:val="80"/>
        </w:rPr>
        <w:t>and</w:t>
      </w:r>
      <w:r>
        <w:rPr>
          <w:spacing w:val="7"/>
          <w:w w:val="80"/>
        </w:rPr>
        <w:t xml:space="preserve"> </w:t>
      </w:r>
      <w:r>
        <w:rPr>
          <w:w w:val="80"/>
        </w:rPr>
        <w:t>any</w:t>
      </w:r>
      <w:r>
        <w:rPr>
          <w:spacing w:val="5"/>
          <w:w w:val="80"/>
        </w:rPr>
        <w:t xml:space="preserve"> </w:t>
      </w:r>
      <w:r>
        <w:rPr>
          <w:w w:val="80"/>
        </w:rPr>
        <w:t>vegetation</w:t>
      </w:r>
      <w:r>
        <w:rPr>
          <w:spacing w:val="10"/>
          <w:w w:val="80"/>
        </w:rPr>
        <w:t xml:space="preserve"> </w:t>
      </w:r>
      <w:r>
        <w:rPr>
          <w:w w:val="80"/>
        </w:rPr>
        <w:t>from</w:t>
      </w:r>
      <w:r>
        <w:rPr>
          <w:spacing w:val="9"/>
          <w:w w:val="80"/>
        </w:rPr>
        <w:t xml:space="preserve"> </w:t>
      </w:r>
      <w:r>
        <w:rPr>
          <w:w w:val="80"/>
        </w:rPr>
        <w:t>drifts</w:t>
      </w:r>
      <w:r>
        <w:rPr>
          <w:spacing w:val="5"/>
          <w:w w:val="80"/>
        </w:rPr>
        <w:t xml:space="preserve"> </w:t>
      </w:r>
      <w:r>
        <w:rPr>
          <w:w w:val="80"/>
        </w:rPr>
        <w:t>and</w:t>
      </w:r>
      <w:r>
        <w:rPr>
          <w:spacing w:val="10"/>
          <w:w w:val="80"/>
        </w:rPr>
        <w:t xml:space="preserve"> </w:t>
      </w:r>
      <w:r>
        <w:rPr>
          <w:w w:val="80"/>
        </w:rPr>
        <w:t>causeways.</w:t>
      </w:r>
      <w:r>
        <w:rPr>
          <w:spacing w:val="9"/>
          <w:w w:val="80"/>
        </w:rPr>
        <w:t xml:space="preserve"> </w:t>
      </w:r>
      <w:r>
        <w:rPr>
          <w:w w:val="80"/>
        </w:rPr>
        <w:t>The</w:t>
      </w:r>
      <w:r>
        <w:rPr>
          <w:spacing w:val="6"/>
          <w:w w:val="80"/>
        </w:rPr>
        <w:t xml:space="preserve"> </w:t>
      </w:r>
      <w:r>
        <w:rPr>
          <w:w w:val="80"/>
        </w:rPr>
        <w:t>debris</w:t>
      </w:r>
      <w:r>
        <w:rPr>
          <w:spacing w:val="-1"/>
          <w:w w:val="80"/>
        </w:rPr>
        <w:t xml:space="preserve"> </w:t>
      </w:r>
      <w:r>
        <w:rPr>
          <w:w w:val="80"/>
        </w:rPr>
        <w:t>shall</w:t>
      </w:r>
      <w:r>
        <w:rPr>
          <w:spacing w:val="-3"/>
          <w:w w:val="80"/>
        </w:rPr>
        <w:t xml:space="preserve"> </w:t>
      </w:r>
      <w:r>
        <w:rPr>
          <w:w w:val="80"/>
        </w:rPr>
        <w:t>be</w:t>
      </w:r>
      <w:r>
        <w:rPr>
          <w:spacing w:val="-1"/>
          <w:w w:val="80"/>
        </w:rPr>
        <w:t xml:space="preserve"> </w:t>
      </w:r>
      <w:r>
        <w:rPr>
          <w:w w:val="80"/>
        </w:rPr>
        <w:t>deposited</w:t>
      </w:r>
      <w:r>
        <w:rPr>
          <w:spacing w:val="1"/>
          <w:w w:val="80"/>
        </w:rPr>
        <w:t xml:space="preserve"> </w:t>
      </w:r>
      <w:r>
        <w:rPr>
          <w:w w:val="80"/>
        </w:rPr>
        <w:t>away</w:t>
      </w:r>
      <w:r>
        <w:rPr>
          <w:spacing w:val="-45"/>
          <w:w w:val="80"/>
        </w:rPr>
        <w:t xml:space="preserve"> </w:t>
      </w:r>
      <w:r>
        <w:rPr>
          <w:w w:val="90"/>
        </w:rPr>
        <w:t>from</w:t>
      </w:r>
      <w:r>
        <w:rPr>
          <w:spacing w:val="-9"/>
          <w:w w:val="90"/>
        </w:rPr>
        <w:t xml:space="preserve"> </w:t>
      </w:r>
      <w:r>
        <w:rPr>
          <w:w w:val="90"/>
        </w:rPr>
        <w:t>the</w:t>
      </w:r>
      <w:r>
        <w:rPr>
          <w:spacing w:val="-7"/>
          <w:w w:val="90"/>
        </w:rPr>
        <w:t xml:space="preserve"> </w:t>
      </w:r>
      <w:r>
        <w:rPr>
          <w:w w:val="90"/>
        </w:rPr>
        <w:t>drift</w:t>
      </w:r>
      <w:r>
        <w:rPr>
          <w:spacing w:val="-9"/>
          <w:w w:val="90"/>
        </w:rPr>
        <w:t xml:space="preserve"> </w:t>
      </w:r>
      <w:r>
        <w:rPr>
          <w:w w:val="90"/>
        </w:rPr>
        <w:t>in</w:t>
      </w:r>
      <w:r>
        <w:rPr>
          <w:spacing w:val="-7"/>
          <w:w w:val="90"/>
        </w:rPr>
        <w:t xml:space="preserve"> </w:t>
      </w:r>
      <w:r>
        <w:rPr>
          <w:w w:val="90"/>
        </w:rPr>
        <w:t>approved</w:t>
      </w:r>
      <w:r>
        <w:rPr>
          <w:spacing w:val="-6"/>
          <w:w w:val="90"/>
        </w:rPr>
        <w:t xml:space="preserve"> </w:t>
      </w:r>
      <w:r>
        <w:rPr>
          <w:w w:val="90"/>
        </w:rPr>
        <w:t>spoil</w:t>
      </w:r>
      <w:r>
        <w:rPr>
          <w:spacing w:val="-7"/>
          <w:w w:val="90"/>
        </w:rPr>
        <w:t xml:space="preserve"> </w:t>
      </w:r>
      <w:r>
        <w:rPr>
          <w:w w:val="90"/>
        </w:rPr>
        <w:t>dumps.</w:t>
      </w:r>
    </w:p>
    <w:p>
      <w:pPr>
        <w:pStyle w:val="7"/>
        <w:spacing w:before="9"/>
        <w:rPr>
          <w:sz w:val="23"/>
        </w:rPr>
      </w:pPr>
    </w:p>
    <w:p>
      <w:pPr>
        <w:pStyle w:val="7"/>
        <w:spacing w:line="484" w:lineRule="auto"/>
        <w:ind w:left="120" w:right="3753"/>
      </w:pPr>
      <w:r>
        <w:rPr>
          <w:w w:val="80"/>
        </w:rPr>
        <w:t>This</w:t>
      </w:r>
      <w:r>
        <w:rPr>
          <w:spacing w:val="12"/>
          <w:w w:val="80"/>
        </w:rPr>
        <w:t xml:space="preserve"> </w:t>
      </w:r>
      <w:r>
        <w:rPr>
          <w:w w:val="80"/>
        </w:rPr>
        <w:t>activity</w:t>
      </w:r>
      <w:r>
        <w:rPr>
          <w:spacing w:val="16"/>
          <w:w w:val="80"/>
        </w:rPr>
        <w:t xml:space="preserve"> </w:t>
      </w:r>
      <w:r>
        <w:rPr>
          <w:w w:val="80"/>
        </w:rPr>
        <w:t>shall</w:t>
      </w:r>
      <w:r>
        <w:rPr>
          <w:spacing w:val="12"/>
          <w:w w:val="80"/>
        </w:rPr>
        <w:t xml:space="preserve"> </w:t>
      </w:r>
      <w:r>
        <w:rPr>
          <w:w w:val="80"/>
        </w:rPr>
        <w:t>be</w:t>
      </w:r>
      <w:r>
        <w:rPr>
          <w:spacing w:val="16"/>
          <w:w w:val="80"/>
        </w:rPr>
        <w:t xml:space="preserve"> </w:t>
      </w:r>
      <w:r>
        <w:rPr>
          <w:w w:val="80"/>
        </w:rPr>
        <w:t>carried</w:t>
      </w:r>
      <w:r>
        <w:rPr>
          <w:spacing w:val="17"/>
          <w:w w:val="80"/>
        </w:rPr>
        <w:t xml:space="preserve"> </w:t>
      </w:r>
      <w:r>
        <w:rPr>
          <w:w w:val="80"/>
        </w:rPr>
        <w:t>before</w:t>
      </w:r>
      <w:r>
        <w:rPr>
          <w:spacing w:val="15"/>
          <w:w w:val="80"/>
        </w:rPr>
        <w:t xml:space="preserve"> </w:t>
      </w:r>
      <w:r>
        <w:rPr>
          <w:w w:val="80"/>
        </w:rPr>
        <w:t>the</w:t>
      </w:r>
      <w:r>
        <w:rPr>
          <w:spacing w:val="14"/>
          <w:w w:val="80"/>
        </w:rPr>
        <w:t xml:space="preserve"> </w:t>
      </w:r>
      <w:r>
        <w:rPr>
          <w:w w:val="80"/>
        </w:rPr>
        <w:t>rains,</w:t>
      </w:r>
      <w:r>
        <w:rPr>
          <w:spacing w:val="18"/>
          <w:w w:val="80"/>
        </w:rPr>
        <w:t xml:space="preserve"> </w:t>
      </w:r>
      <w:r>
        <w:rPr>
          <w:w w:val="80"/>
        </w:rPr>
        <w:t>or</w:t>
      </w:r>
      <w:r>
        <w:rPr>
          <w:spacing w:val="17"/>
          <w:w w:val="80"/>
        </w:rPr>
        <w:t xml:space="preserve"> </w:t>
      </w:r>
      <w:r>
        <w:rPr>
          <w:w w:val="80"/>
        </w:rPr>
        <w:t>as</w:t>
      </w:r>
      <w:r>
        <w:rPr>
          <w:spacing w:val="12"/>
          <w:w w:val="80"/>
        </w:rPr>
        <w:t xml:space="preserve"> </w:t>
      </w:r>
      <w:r>
        <w:rPr>
          <w:w w:val="80"/>
        </w:rPr>
        <w:t>directed</w:t>
      </w:r>
      <w:r>
        <w:rPr>
          <w:spacing w:val="13"/>
          <w:w w:val="80"/>
        </w:rPr>
        <w:t xml:space="preserve"> </w:t>
      </w:r>
      <w:r>
        <w:rPr>
          <w:w w:val="80"/>
        </w:rPr>
        <w:t>by</w:t>
      </w:r>
      <w:r>
        <w:rPr>
          <w:spacing w:val="18"/>
          <w:w w:val="80"/>
        </w:rPr>
        <w:t xml:space="preserve"> </w:t>
      </w:r>
      <w:r>
        <w:rPr>
          <w:w w:val="80"/>
        </w:rPr>
        <w:t>the</w:t>
      </w:r>
      <w:r>
        <w:rPr>
          <w:spacing w:val="15"/>
          <w:w w:val="80"/>
        </w:rPr>
        <w:t xml:space="preserve"> </w:t>
      </w:r>
      <w:r>
        <w:rPr>
          <w:w w:val="80"/>
        </w:rPr>
        <w:t>Engineer.Work</w:t>
      </w:r>
      <w:r>
        <w:rPr>
          <w:spacing w:val="2"/>
          <w:w w:val="80"/>
        </w:rPr>
        <w:t xml:space="preserve"> </w:t>
      </w:r>
      <w:r>
        <w:rPr>
          <w:w w:val="80"/>
        </w:rPr>
        <w:t>Method</w:t>
      </w:r>
      <w:r>
        <w:rPr>
          <w:spacing w:val="1"/>
          <w:w w:val="80"/>
        </w:rPr>
        <w:t xml:space="preserve"> </w:t>
      </w:r>
      <w:r>
        <w:rPr>
          <w:w w:val="85"/>
        </w:rPr>
        <w:t>The</w:t>
      </w:r>
      <w:r>
        <w:rPr>
          <w:spacing w:val="-1"/>
          <w:w w:val="85"/>
        </w:rPr>
        <w:t xml:space="preserve"> </w:t>
      </w:r>
      <w:r>
        <w:rPr>
          <w:w w:val="85"/>
        </w:rPr>
        <w:t>Contractor</w:t>
      </w:r>
      <w:r>
        <w:rPr>
          <w:spacing w:val="2"/>
          <w:w w:val="85"/>
        </w:rPr>
        <w:t xml:space="preserve"> </w:t>
      </w:r>
      <w:r>
        <w:rPr>
          <w:w w:val="85"/>
        </w:rPr>
        <w:t>shall use</w:t>
      </w:r>
      <w:r>
        <w:rPr>
          <w:spacing w:val="2"/>
          <w:w w:val="85"/>
        </w:rPr>
        <w:t xml:space="preserve"> </w:t>
      </w:r>
      <w:r>
        <w:rPr>
          <w:b/>
          <w:w w:val="85"/>
        </w:rPr>
        <w:t>Labour</w:t>
      </w:r>
      <w:r>
        <w:rPr>
          <w:b/>
          <w:spacing w:val="1"/>
          <w:w w:val="85"/>
        </w:rPr>
        <w:t xml:space="preserve"> </w:t>
      </w:r>
      <w:r>
        <w:rPr>
          <w:w w:val="85"/>
        </w:rPr>
        <w:t>to</w:t>
      </w:r>
      <w:r>
        <w:rPr>
          <w:spacing w:val="3"/>
          <w:w w:val="85"/>
        </w:rPr>
        <w:t xml:space="preserve"> </w:t>
      </w:r>
      <w:r>
        <w:rPr>
          <w:w w:val="85"/>
        </w:rPr>
        <w:t>carry</w:t>
      </w:r>
      <w:r>
        <w:rPr>
          <w:spacing w:val="-1"/>
          <w:w w:val="85"/>
        </w:rPr>
        <w:t xml:space="preserve"> </w:t>
      </w:r>
      <w:r>
        <w:rPr>
          <w:w w:val="85"/>
        </w:rPr>
        <w:t>out this</w:t>
      </w:r>
      <w:r>
        <w:rPr>
          <w:spacing w:val="-2"/>
          <w:w w:val="85"/>
        </w:rPr>
        <w:t xml:space="preserve"> </w:t>
      </w:r>
      <w:r>
        <w:rPr>
          <w:w w:val="85"/>
        </w:rPr>
        <w:t>item</w:t>
      </w:r>
      <w:r>
        <w:rPr>
          <w:spacing w:val="-2"/>
          <w:w w:val="85"/>
        </w:rPr>
        <w:t xml:space="preserve"> </w:t>
      </w:r>
      <w:r>
        <w:rPr>
          <w:w w:val="85"/>
        </w:rPr>
        <w:t>of</w:t>
      </w:r>
      <w:r>
        <w:rPr>
          <w:spacing w:val="1"/>
          <w:w w:val="85"/>
        </w:rPr>
        <w:t xml:space="preserve"> </w:t>
      </w:r>
      <w:r>
        <w:rPr>
          <w:w w:val="85"/>
        </w:rPr>
        <w:t>work</w:t>
      </w:r>
    </w:p>
    <w:p>
      <w:pPr>
        <w:spacing w:line="263" w:lineRule="exact"/>
        <w:ind w:left="120"/>
        <w:rPr>
          <w:i/>
          <w:sz w:val="24"/>
        </w:rPr>
      </w:pPr>
      <w:r>
        <w:rPr>
          <w:i/>
          <w:w w:val="80"/>
          <w:sz w:val="24"/>
        </w:rPr>
        <w:t>Quality</w:t>
      </w:r>
      <w:r>
        <w:rPr>
          <w:i/>
          <w:spacing w:val="9"/>
          <w:w w:val="80"/>
          <w:sz w:val="24"/>
        </w:rPr>
        <w:t xml:space="preserve"> </w:t>
      </w:r>
      <w:r>
        <w:rPr>
          <w:i/>
          <w:w w:val="80"/>
          <w:sz w:val="24"/>
        </w:rPr>
        <w:t>Control</w:t>
      </w:r>
    </w:p>
    <w:p>
      <w:pPr>
        <w:pStyle w:val="7"/>
        <w:rPr>
          <w:i/>
          <w:sz w:val="23"/>
        </w:rPr>
      </w:pPr>
    </w:p>
    <w:p>
      <w:pPr>
        <w:pStyle w:val="7"/>
        <w:tabs>
          <w:tab w:val="left" w:pos="3761"/>
        </w:tabs>
        <w:spacing w:line="480" w:lineRule="auto"/>
        <w:ind w:left="120" w:right="6153"/>
        <w:rPr>
          <w:sz w:val="16"/>
        </w:rPr>
      </w:pPr>
      <w:r>
        <w:rPr>
          <w:w w:val="80"/>
        </w:rPr>
        <w:t>The</w:t>
      </w:r>
      <w:r>
        <w:rPr>
          <w:spacing w:val="6"/>
          <w:w w:val="80"/>
        </w:rPr>
        <w:t xml:space="preserve"> </w:t>
      </w:r>
      <w:r>
        <w:rPr>
          <w:w w:val="80"/>
        </w:rPr>
        <w:t>work</w:t>
      </w:r>
      <w:r>
        <w:rPr>
          <w:spacing w:val="8"/>
          <w:w w:val="80"/>
        </w:rPr>
        <w:t xml:space="preserve"> </w:t>
      </w:r>
      <w:r>
        <w:rPr>
          <w:w w:val="80"/>
        </w:rPr>
        <w:t>shall</w:t>
      </w:r>
      <w:r>
        <w:rPr>
          <w:spacing w:val="7"/>
          <w:w w:val="80"/>
        </w:rPr>
        <w:t xml:space="preserve"> </w:t>
      </w:r>
      <w:r>
        <w:rPr>
          <w:w w:val="80"/>
        </w:rPr>
        <w:t>be</w:t>
      </w:r>
      <w:r>
        <w:rPr>
          <w:spacing w:val="9"/>
          <w:w w:val="80"/>
        </w:rPr>
        <w:t xml:space="preserve"> </w:t>
      </w:r>
      <w:r>
        <w:rPr>
          <w:w w:val="80"/>
        </w:rPr>
        <w:t>carried</w:t>
      </w:r>
      <w:r>
        <w:rPr>
          <w:spacing w:val="10"/>
          <w:w w:val="80"/>
        </w:rPr>
        <w:t xml:space="preserve"> </w:t>
      </w:r>
      <w:r>
        <w:rPr>
          <w:w w:val="80"/>
        </w:rPr>
        <w:t>out</w:t>
      </w:r>
      <w:r>
        <w:rPr>
          <w:spacing w:val="9"/>
          <w:w w:val="80"/>
        </w:rPr>
        <w:t xml:space="preserve"> </w:t>
      </w:r>
      <w:r>
        <w:rPr>
          <w:w w:val="80"/>
        </w:rPr>
        <w:t>to</w:t>
      </w:r>
      <w:r>
        <w:rPr>
          <w:spacing w:val="7"/>
          <w:w w:val="80"/>
        </w:rPr>
        <w:t xml:space="preserve"> </w:t>
      </w:r>
      <w:r>
        <w:rPr>
          <w:w w:val="80"/>
        </w:rPr>
        <w:t>the</w:t>
      </w:r>
      <w:r>
        <w:rPr>
          <w:spacing w:val="9"/>
          <w:w w:val="80"/>
        </w:rPr>
        <w:t xml:space="preserve"> </w:t>
      </w:r>
      <w:r>
        <w:rPr>
          <w:w w:val="80"/>
        </w:rPr>
        <w:t>satisfaction</w:t>
      </w:r>
      <w:r>
        <w:rPr>
          <w:spacing w:val="6"/>
          <w:w w:val="80"/>
        </w:rPr>
        <w:t xml:space="preserve"> </w:t>
      </w:r>
      <w:r>
        <w:rPr>
          <w:w w:val="80"/>
        </w:rPr>
        <w:t>of</w:t>
      </w:r>
      <w:r>
        <w:rPr>
          <w:spacing w:val="6"/>
          <w:w w:val="80"/>
        </w:rPr>
        <w:t xml:space="preserve"> </w:t>
      </w:r>
      <w:r>
        <w:rPr>
          <w:w w:val="80"/>
        </w:rPr>
        <w:t>the</w:t>
      </w:r>
      <w:r>
        <w:rPr>
          <w:spacing w:val="4"/>
          <w:w w:val="80"/>
        </w:rPr>
        <w:t xml:space="preserve"> </w:t>
      </w:r>
      <w:r>
        <w:rPr>
          <w:w w:val="80"/>
        </w:rPr>
        <w:t>Engineer.</w:t>
      </w:r>
      <w:r>
        <w:rPr>
          <w:spacing w:val="-45"/>
          <w:w w:val="80"/>
        </w:rPr>
        <w:t xml:space="preserve"> </w:t>
      </w: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ind w:left="120" w:right="718"/>
      </w:pPr>
      <w:r>
        <w:rPr>
          <w:w w:val="80"/>
        </w:rPr>
        <w:t>The</w:t>
      </w:r>
      <w:r>
        <w:rPr>
          <w:spacing w:val="10"/>
          <w:w w:val="80"/>
        </w:rPr>
        <w:t xml:space="preserve"> </w:t>
      </w:r>
      <w:r>
        <w:rPr>
          <w:w w:val="80"/>
        </w:rPr>
        <w:t>measurement</w:t>
      </w:r>
      <w:r>
        <w:rPr>
          <w:spacing w:val="13"/>
          <w:w w:val="80"/>
        </w:rPr>
        <w:t xml:space="preserve"> </w:t>
      </w:r>
      <w:r>
        <w:rPr>
          <w:w w:val="80"/>
        </w:rPr>
        <w:t>shall</w:t>
      </w:r>
      <w:r>
        <w:rPr>
          <w:spacing w:val="9"/>
          <w:w w:val="80"/>
        </w:rPr>
        <w:t xml:space="preserve"> </w:t>
      </w:r>
      <w:r>
        <w:rPr>
          <w:w w:val="80"/>
        </w:rPr>
        <w:t>be</w:t>
      </w:r>
      <w:r>
        <w:rPr>
          <w:spacing w:val="11"/>
          <w:w w:val="80"/>
        </w:rPr>
        <w:t xml:space="preserve"> </w:t>
      </w:r>
      <w:r>
        <w:rPr>
          <w:w w:val="80"/>
        </w:rPr>
        <w:t>the</w:t>
      </w:r>
      <w:r>
        <w:rPr>
          <w:spacing w:val="14"/>
          <w:w w:val="80"/>
        </w:rPr>
        <w:t xml:space="preserve"> </w:t>
      </w:r>
      <w:r>
        <w:rPr>
          <w:w w:val="80"/>
        </w:rPr>
        <w:t>volume</w:t>
      </w:r>
      <w:r>
        <w:rPr>
          <w:spacing w:val="12"/>
          <w:w w:val="80"/>
        </w:rPr>
        <w:t xml:space="preserve"> </w:t>
      </w:r>
      <w:r>
        <w:rPr>
          <w:w w:val="80"/>
        </w:rPr>
        <w:t>of</w:t>
      </w:r>
      <w:r>
        <w:rPr>
          <w:spacing w:val="11"/>
          <w:w w:val="80"/>
        </w:rPr>
        <w:t xml:space="preserve"> </w:t>
      </w:r>
      <w:r>
        <w:rPr>
          <w:w w:val="80"/>
        </w:rPr>
        <w:t>debris</w:t>
      </w:r>
      <w:r>
        <w:rPr>
          <w:spacing w:val="12"/>
          <w:w w:val="80"/>
        </w:rPr>
        <w:t xml:space="preserve"> </w:t>
      </w:r>
      <w:r>
        <w:rPr>
          <w:w w:val="80"/>
        </w:rPr>
        <w:t>or</w:t>
      </w:r>
      <w:r>
        <w:rPr>
          <w:spacing w:val="13"/>
          <w:w w:val="80"/>
        </w:rPr>
        <w:t xml:space="preserve"> </w:t>
      </w:r>
      <w:r>
        <w:rPr>
          <w:w w:val="80"/>
        </w:rPr>
        <w:t>silt</w:t>
      </w:r>
      <w:r>
        <w:rPr>
          <w:spacing w:val="12"/>
          <w:w w:val="80"/>
        </w:rPr>
        <w:t xml:space="preserve"> </w:t>
      </w:r>
      <w:r>
        <w:rPr>
          <w:w w:val="80"/>
        </w:rPr>
        <w:t>removed</w:t>
      </w:r>
      <w:r>
        <w:rPr>
          <w:spacing w:val="15"/>
          <w:w w:val="80"/>
        </w:rPr>
        <w:t xml:space="preserve"> </w:t>
      </w:r>
      <w:r>
        <w:rPr>
          <w:w w:val="80"/>
        </w:rPr>
        <w:t>calculated</w:t>
      </w:r>
      <w:r>
        <w:rPr>
          <w:spacing w:val="13"/>
          <w:w w:val="80"/>
        </w:rPr>
        <w:t xml:space="preserve"> </w:t>
      </w:r>
      <w:r>
        <w:rPr>
          <w:w w:val="80"/>
        </w:rPr>
        <w:t>as</w:t>
      </w:r>
      <w:r>
        <w:rPr>
          <w:spacing w:val="12"/>
          <w:w w:val="80"/>
        </w:rPr>
        <w:t xml:space="preserve"> </w:t>
      </w:r>
      <w:r>
        <w:rPr>
          <w:w w:val="80"/>
        </w:rPr>
        <w:t>the</w:t>
      </w:r>
      <w:r>
        <w:rPr>
          <w:spacing w:val="12"/>
          <w:w w:val="80"/>
        </w:rPr>
        <w:t xml:space="preserve"> </w:t>
      </w:r>
      <w:r>
        <w:rPr>
          <w:w w:val="80"/>
        </w:rPr>
        <w:t>product</w:t>
      </w:r>
      <w:r>
        <w:rPr>
          <w:spacing w:val="10"/>
          <w:w w:val="80"/>
        </w:rPr>
        <w:t xml:space="preserve"> </w:t>
      </w:r>
      <w:r>
        <w:rPr>
          <w:w w:val="80"/>
        </w:rPr>
        <w:t>of</w:t>
      </w:r>
      <w:r>
        <w:rPr>
          <w:spacing w:val="16"/>
          <w:w w:val="80"/>
        </w:rPr>
        <w:t xml:space="preserve"> </w:t>
      </w:r>
      <w:r>
        <w:rPr>
          <w:w w:val="80"/>
        </w:rPr>
        <w:t>length</w:t>
      </w:r>
      <w:r>
        <w:rPr>
          <w:spacing w:val="15"/>
          <w:w w:val="80"/>
        </w:rPr>
        <w:t xml:space="preserve"> </w:t>
      </w:r>
      <w:r>
        <w:rPr>
          <w:w w:val="80"/>
        </w:rPr>
        <w:t>,</w:t>
      </w:r>
      <w:r>
        <w:rPr>
          <w:spacing w:val="12"/>
          <w:w w:val="80"/>
        </w:rPr>
        <w:t xml:space="preserve"> </w:t>
      </w:r>
      <w:r>
        <w:rPr>
          <w:w w:val="80"/>
        </w:rPr>
        <w:t>width</w:t>
      </w:r>
      <w:r>
        <w:rPr>
          <w:spacing w:val="3"/>
          <w:w w:val="80"/>
        </w:rPr>
        <w:t xml:space="preserve"> </w:t>
      </w:r>
      <w:r>
        <w:rPr>
          <w:w w:val="80"/>
        </w:rPr>
        <w:t>and</w:t>
      </w:r>
      <w:r>
        <w:rPr>
          <w:spacing w:val="1"/>
          <w:w w:val="80"/>
        </w:rPr>
        <w:t xml:space="preserve"> </w:t>
      </w:r>
      <w:r>
        <w:rPr>
          <w:w w:val="80"/>
        </w:rPr>
        <w:t>measured</w:t>
      </w:r>
      <w:r>
        <w:rPr>
          <w:spacing w:val="2"/>
          <w:w w:val="80"/>
        </w:rPr>
        <w:t xml:space="preserve"> </w:t>
      </w:r>
      <w:r>
        <w:rPr>
          <w:w w:val="80"/>
        </w:rPr>
        <w:t>depth</w:t>
      </w:r>
      <w:r>
        <w:rPr>
          <w:spacing w:val="-1"/>
          <w:w w:val="80"/>
        </w:rPr>
        <w:t xml:space="preserve"> </w:t>
      </w:r>
      <w:r>
        <w:rPr>
          <w:w w:val="80"/>
        </w:rPr>
        <w:t>of</w:t>
      </w:r>
      <w:r>
        <w:rPr>
          <w:spacing w:val="1"/>
          <w:w w:val="80"/>
        </w:rPr>
        <w:t xml:space="preserve"> </w:t>
      </w:r>
      <w:r>
        <w:rPr>
          <w:w w:val="80"/>
        </w:rPr>
        <w:t>the</w:t>
      </w:r>
      <w:r>
        <w:rPr>
          <w:spacing w:val="1"/>
          <w:w w:val="80"/>
        </w:rPr>
        <w:t xml:space="preserve"> </w:t>
      </w:r>
      <w:r>
        <w:rPr>
          <w:w w:val="90"/>
        </w:rPr>
        <w:t>affected</w:t>
      </w:r>
      <w:r>
        <w:rPr>
          <w:spacing w:val="-9"/>
          <w:w w:val="90"/>
        </w:rPr>
        <w:t xml:space="preserve"> </w:t>
      </w:r>
      <w:r>
        <w:rPr>
          <w:w w:val="90"/>
        </w:rPr>
        <w:t>section</w:t>
      </w:r>
      <w:r>
        <w:rPr>
          <w:spacing w:val="-10"/>
          <w:w w:val="90"/>
        </w:rPr>
        <w:t xml:space="preserve"> </w:t>
      </w:r>
      <w:r>
        <w:rPr>
          <w:w w:val="90"/>
        </w:rPr>
        <w:t>of</w:t>
      </w:r>
      <w:r>
        <w:rPr>
          <w:spacing w:val="-12"/>
          <w:w w:val="90"/>
        </w:rPr>
        <w:t xml:space="preserve"> </w:t>
      </w:r>
      <w:r>
        <w:rPr>
          <w:w w:val="90"/>
        </w:rPr>
        <w:t>drift.</w:t>
      </w:r>
    </w:p>
    <w:p>
      <w:pPr>
        <w:pStyle w:val="7"/>
        <w:rPr>
          <w:sz w:val="23"/>
        </w:rPr>
      </w:pPr>
    </w:p>
    <w:p>
      <w:pPr>
        <w:pStyle w:val="7"/>
        <w:ind w:left="120"/>
      </w:pPr>
      <w:r>
        <w:t>Payment</w:t>
      </w:r>
    </w:p>
    <w:p>
      <w:pPr>
        <w:pStyle w:val="7"/>
        <w:ind w:left="120"/>
      </w:pPr>
      <w:r>
        <w:rPr>
          <w:w w:val="80"/>
        </w:rPr>
        <w:t>The</w:t>
      </w:r>
      <w:r>
        <w:rPr>
          <w:spacing w:val="6"/>
          <w:w w:val="80"/>
        </w:rPr>
        <w:t xml:space="preserve"> </w:t>
      </w:r>
      <w:r>
        <w:rPr>
          <w:w w:val="80"/>
        </w:rPr>
        <w:t>unit</w:t>
      </w:r>
      <w:r>
        <w:rPr>
          <w:spacing w:val="5"/>
          <w:w w:val="80"/>
        </w:rPr>
        <w:t xml:space="preserve"> </w:t>
      </w:r>
      <w:r>
        <w:rPr>
          <w:w w:val="80"/>
        </w:rPr>
        <w:t>rate</w:t>
      </w:r>
      <w:r>
        <w:rPr>
          <w:spacing w:val="6"/>
          <w:w w:val="80"/>
        </w:rPr>
        <w:t xml:space="preserve"> </w:t>
      </w:r>
      <w:r>
        <w:rPr>
          <w:w w:val="80"/>
        </w:rPr>
        <w:t>shall</w:t>
      </w:r>
      <w:r>
        <w:rPr>
          <w:spacing w:val="4"/>
          <w:w w:val="80"/>
        </w:rPr>
        <w:t xml:space="preserve"> </w:t>
      </w:r>
      <w:r>
        <w:rPr>
          <w:w w:val="80"/>
        </w:rPr>
        <w:t>be</w:t>
      </w:r>
      <w:r>
        <w:rPr>
          <w:spacing w:val="6"/>
          <w:w w:val="80"/>
        </w:rPr>
        <w:t xml:space="preserve"> </w:t>
      </w:r>
      <w:r>
        <w:rPr>
          <w:w w:val="80"/>
        </w:rPr>
        <w:t>full</w:t>
      </w:r>
      <w:r>
        <w:rPr>
          <w:spacing w:val="4"/>
          <w:w w:val="80"/>
        </w:rPr>
        <w:t xml:space="preserve"> </w:t>
      </w:r>
      <w:r>
        <w:rPr>
          <w:w w:val="80"/>
        </w:rPr>
        <w:t>compensation</w:t>
      </w:r>
      <w:r>
        <w:rPr>
          <w:spacing w:val="8"/>
          <w:w w:val="80"/>
        </w:rPr>
        <w:t xml:space="preserve"> </w:t>
      </w:r>
      <w:r>
        <w:rPr>
          <w:w w:val="80"/>
        </w:rPr>
        <w:t>for</w:t>
      </w:r>
      <w:r>
        <w:rPr>
          <w:spacing w:val="8"/>
          <w:w w:val="80"/>
        </w:rPr>
        <w:t xml:space="preserve"> </w:t>
      </w:r>
      <w:r>
        <w:rPr>
          <w:w w:val="80"/>
        </w:rPr>
        <w:t>labour,</w:t>
      </w:r>
      <w:r>
        <w:rPr>
          <w:spacing w:val="7"/>
          <w:w w:val="80"/>
        </w:rPr>
        <w:t xml:space="preserve"> </w:t>
      </w:r>
      <w:r>
        <w:rPr>
          <w:w w:val="80"/>
        </w:rPr>
        <w:t>tools,</w:t>
      </w:r>
      <w:r>
        <w:rPr>
          <w:spacing w:val="7"/>
          <w:w w:val="80"/>
        </w:rPr>
        <w:t xml:space="preserve"> </w:t>
      </w:r>
      <w:r>
        <w:rPr>
          <w:w w:val="80"/>
        </w:rPr>
        <w:t>and</w:t>
      </w:r>
      <w:r>
        <w:rPr>
          <w:spacing w:val="8"/>
          <w:w w:val="80"/>
        </w:rPr>
        <w:t xml:space="preserve"> </w:t>
      </w:r>
      <w:r>
        <w:rPr>
          <w:w w:val="80"/>
        </w:rPr>
        <w:t>incidental</w:t>
      </w:r>
      <w:r>
        <w:rPr>
          <w:spacing w:val="8"/>
          <w:w w:val="80"/>
        </w:rPr>
        <w:t xml:space="preserve"> </w:t>
      </w:r>
      <w:r>
        <w:rPr>
          <w:w w:val="80"/>
        </w:rPr>
        <w:t>costs</w:t>
      </w:r>
      <w:r>
        <w:rPr>
          <w:spacing w:val="7"/>
          <w:w w:val="80"/>
        </w:rPr>
        <w:t xml:space="preserve"> </w:t>
      </w:r>
      <w:r>
        <w:rPr>
          <w:w w:val="80"/>
        </w:rPr>
        <w:t>required</w:t>
      </w:r>
      <w:r>
        <w:rPr>
          <w:spacing w:val="8"/>
          <w:w w:val="80"/>
        </w:rPr>
        <w:t xml:space="preserve"> </w:t>
      </w:r>
      <w:r>
        <w:rPr>
          <w:w w:val="80"/>
        </w:rPr>
        <w:t>to</w:t>
      </w:r>
      <w:r>
        <w:rPr>
          <w:spacing w:val="7"/>
          <w:w w:val="80"/>
        </w:rPr>
        <w:t xml:space="preserve"> </w:t>
      </w:r>
      <w:r>
        <w:rPr>
          <w:w w:val="80"/>
        </w:rPr>
        <w:t>carry</w:t>
      </w:r>
      <w:r>
        <w:rPr>
          <w:spacing w:val="6"/>
          <w:w w:val="80"/>
        </w:rPr>
        <w:t xml:space="preserve"> </w:t>
      </w:r>
      <w:r>
        <w:rPr>
          <w:w w:val="80"/>
        </w:rPr>
        <w:t>out</w:t>
      </w:r>
      <w:r>
        <w:rPr>
          <w:spacing w:val="7"/>
          <w:w w:val="80"/>
        </w:rPr>
        <w:t xml:space="preserve"> </w:t>
      </w:r>
      <w:r>
        <w:rPr>
          <w:w w:val="80"/>
        </w:rPr>
        <w:t>the</w:t>
      </w:r>
      <w:r>
        <w:rPr>
          <w:spacing w:val="6"/>
          <w:w w:val="80"/>
        </w:rPr>
        <w:t xml:space="preserve"> </w:t>
      </w:r>
      <w:r>
        <w:rPr>
          <w:w w:val="80"/>
        </w:rPr>
        <w:t>work.</w:t>
      </w:r>
    </w:p>
    <w:p>
      <w:pPr>
        <w:pStyle w:val="3"/>
        <w:tabs>
          <w:tab w:val="left" w:pos="2321"/>
        </w:tabs>
        <w:spacing w:before="233"/>
      </w:pPr>
      <w:bookmarkStart w:id="172" w:name="_Toc20663"/>
      <w:r>
        <w:rPr>
          <w:w w:val="90"/>
        </w:rPr>
        <w:t>08-80-005</w:t>
      </w:r>
      <w:r>
        <w:rPr>
          <w:w w:val="90"/>
        </w:rPr>
        <w:tab/>
      </w:r>
      <w:r>
        <w:rPr>
          <w:w w:val="80"/>
        </w:rPr>
        <w:t>Drift</w:t>
      </w:r>
      <w:r>
        <w:rPr>
          <w:spacing w:val="7"/>
          <w:w w:val="80"/>
        </w:rPr>
        <w:t xml:space="preserve"> </w:t>
      </w:r>
      <w:r>
        <w:rPr>
          <w:w w:val="80"/>
        </w:rPr>
        <w:t>Repairs</w:t>
      </w:r>
      <w:r>
        <w:rPr>
          <w:spacing w:val="11"/>
          <w:w w:val="80"/>
        </w:rPr>
        <w:t xml:space="preserve"> </w:t>
      </w:r>
      <w:r>
        <w:rPr>
          <w:w w:val="80"/>
        </w:rPr>
        <w:t>–</w:t>
      </w:r>
      <w:r>
        <w:rPr>
          <w:spacing w:val="9"/>
          <w:w w:val="80"/>
        </w:rPr>
        <w:t xml:space="preserve"> </w:t>
      </w:r>
      <w:r>
        <w:rPr>
          <w:w w:val="80"/>
        </w:rPr>
        <w:t>Concrete</w:t>
      </w:r>
      <w:bookmarkEnd w:id="172"/>
    </w:p>
    <w:p>
      <w:pPr>
        <w:pStyle w:val="7"/>
        <w:spacing w:before="9"/>
        <w:rPr>
          <w:b/>
          <w:sz w:val="23"/>
        </w:rPr>
      </w:pPr>
    </w:p>
    <w:p>
      <w:pPr>
        <w:pStyle w:val="7"/>
        <w:spacing w:line="237" w:lineRule="auto"/>
        <w:ind w:left="120" w:right="718"/>
      </w:pPr>
      <w:r>
        <w:rPr>
          <w:w w:val="80"/>
        </w:rPr>
        <w:t>This</w:t>
      </w:r>
      <w:r>
        <w:rPr>
          <w:spacing w:val="6"/>
          <w:w w:val="80"/>
        </w:rPr>
        <w:t xml:space="preserve"> </w:t>
      </w:r>
      <w:r>
        <w:rPr>
          <w:w w:val="80"/>
        </w:rPr>
        <w:t>activity</w:t>
      </w:r>
      <w:r>
        <w:rPr>
          <w:spacing w:val="7"/>
          <w:w w:val="80"/>
        </w:rPr>
        <w:t xml:space="preserve"> </w:t>
      </w:r>
      <w:r>
        <w:rPr>
          <w:w w:val="80"/>
        </w:rPr>
        <w:t>involves</w:t>
      </w:r>
      <w:r>
        <w:rPr>
          <w:spacing w:val="6"/>
          <w:w w:val="80"/>
        </w:rPr>
        <w:t xml:space="preserve"> </w:t>
      </w:r>
      <w:r>
        <w:rPr>
          <w:w w:val="80"/>
        </w:rPr>
        <w:t>the</w:t>
      </w:r>
      <w:r>
        <w:rPr>
          <w:spacing w:val="7"/>
          <w:w w:val="80"/>
        </w:rPr>
        <w:t xml:space="preserve"> </w:t>
      </w:r>
      <w:r>
        <w:rPr>
          <w:w w:val="80"/>
        </w:rPr>
        <w:t>repair</w:t>
      </w:r>
      <w:r>
        <w:rPr>
          <w:spacing w:val="5"/>
          <w:w w:val="80"/>
        </w:rPr>
        <w:t xml:space="preserve"> </w:t>
      </w:r>
      <w:r>
        <w:rPr>
          <w:w w:val="80"/>
        </w:rPr>
        <w:t>of</w:t>
      </w:r>
      <w:r>
        <w:rPr>
          <w:spacing w:val="10"/>
          <w:w w:val="80"/>
        </w:rPr>
        <w:t xml:space="preserve"> </w:t>
      </w:r>
      <w:r>
        <w:rPr>
          <w:w w:val="80"/>
        </w:rPr>
        <w:t>concrete</w:t>
      </w:r>
      <w:r>
        <w:rPr>
          <w:spacing w:val="5"/>
          <w:w w:val="80"/>
        </w:rPr>
        <w:t xml:space="preserve"> </w:t>
      </w:r>
      <w:r>
        <w:rPr>
          <w:w w:val="80"/>
        </w:rPr>
        <w:t>drifts,</w:t>
      </w:r>
      <w:r>
        <w:rPr>
          <w:spacing w:val="6"/>
          <w:w w:val="80"/>
        </w:rPr>
        <w:t xml:space="preserve"> </w:t>
      </w:r>
      <w:r>
        <w:rPr>
          <w:w w:val="80"/>
        </w:rPr>
        <w:t>including</w:t>
      </w:r>
      <w:r>
        <w:rPr>
          <w:spacing w:val="9"/>
          <w:w w:val="80"/>
        </w:rPr>
        <w:t xml:space="preserve"> </w:t>
      </w:r>
      <w:r>
        <w:rPr>
          <w:w w:val="80"/>
        </w:rPr>
        <w:t>the</w:t>
      </w:r>
      <w:r>
        <w:rPr>
          <w:spacing w:val="8"/>
          <w:w w:val="80"/>
        </w:rPr>
        <w:t xml:space="preserve"> </w:t>
      </w:r>
      <w:r>
        <w:rPr>
          <w:w w:val="80"/>
        </w:rPr>
        <w:t>removal</w:t>
      </w:r>
      <w:r>
        <w:rPr>
          <w:spacing w:val="6"/>
          <w:w w:val="80"/>
        </w:rPr>
        <w:t xml:space="preserve"> </w:t>
      </w:r>
      <w:r>
        <w:rPr>
          <w:w w:val="80"/>
        </w:rPr>
        <w:t>of</w:t>
      </w:r>
      <w:r>
        <w:rPr>
          <w:spacing w:val="5"/>
          <w:w w:val="80"/>
        </w:rPr>
        <w:t xml:space="preserve"> </w:t>
      </w:r>
      <w:r>
        <w:rPr>
          <w:w w:val="80"/>
        </w:rPr>
        <w:t>loose</w:t>
      </w:r>
      <w:r>
        <w:rPr>
          <w:spacing w:val="7"/>
          <w:w w:val="80"/>
        </w:rPr>
        <w:t xml:space="preserve"> </w:t>
      </w:r>
      <w:r>
        <w:rPr>
          <w:w w:val="80"/>
        </w:rPr>
        <w:t>or</w:t>
      </w:r>
      <w:r>
        <w:rPr>
          <w:spacing w:val="6"/>
          <w:w w:val="80"/>
        </w:rPr>
        <w:t xml:space="preserve"> </w:t>
      </w:r>
      <w:r>
        <w:rPr>
          <w:w w:val="80"/>
        </w:rPr>
        <w:t>broken</w:t>
      </w:r>
      <w:r>
        <w:rPr>
          <w:spacing w:val="5"/>
          <w:w w:val="80"/>
        </w:rPr>
        <w:t xml:space="preserve"> </w:t>
      </w:r>
      <w:r>
        <w:rPr>
          <w:w w:val="80"/>
        </w:rPr>
        <w:t>concrete,</w:t>
      </w:r>
      <w:r>
        <w:rPr>
          <w:spacing w:val="9"/>
          <w:w w:val="80"/>
        </w:rPr>
        <w:t xml:space="preserve"> </w:t>
      </w:r>
      <w:r>
        <w:rPr>
          <w:w w:val="80"/>
        </w:rPr>
        <w:t>cutting</w:t>
      </w:r>
      <w:r>
        <w:rPr>
          <w:spacing w:val="-3"/>
          <w:w w:val="80"/>
        </w:rPr>
        <w:t xml:space="preserve"> </w:t>
      </w:r>
      <w:r>
        <w:rPr>
          <w:w w:val="80"/>
        </w:rPr>
        <w:t>back</w:t>
      </w:r>
      <w:r>
        <w:rPr>
          <w:spacing w:val="3"/>
          <w:w w:val="80"/>
        </w:rPr>
        <w:t xml:space="preserve"> </w:t>
      </w:r>
      <w:r>
        <w:rPr>
          <w:w w:val="80"/>
        </w:rPr>
        <w:t>damaged</w:t>
      </w:r>
      <w:r>
        <w:rPr>
          <w:spacing w:val="5"/>
          <w:w w:val="80"/>
        </w:rPr>
        <w:t xml:space="preserve"> </w:t>
      </w:r>
      <w:r>
        <w:rPr>
          <w:w w:val="80"/>
        </w:rPr>
        <w:t>areas</w:t>
      </w:r>
      <w:r>
        <w:rPr>
          <w:spacing w:val="1"/>
          <w:w w:val="80"/>
        </w:rPr>
        <w:t xml:space="preserve"> </w:t>
      </w:r>
      <w:r>
        <w:rPr>
          <w:w w:val="80"/>
        </w:rPr>
        <w:t>to</w:t>
      </w:r>
      <w:r>
        <w:rPr>
          <w:spacing w:val="1"/>
          <w:w w:val="80"/>
        </w:rPr>
        <w:t xml:space="preserve"> </w:t>
      </w:r>
      <w:r>
        <w:rPr>
          <w:w w:val="85"/>
        </w:rPr>
        <w:t>sound surfaces</w:t>
      </w:r>
      <w:r>
        <w:rPr>
          <w:spacing w:val="-2"/>
          <w:w w:val="85"/>
        </w:rPr>
        <w:t xml:space="preserve"> </w:t>
      </w:r>
      <w:r>
        <w:rPr>
          <w:w w:val="85"/>
        </w:rPr>
        <w:t>and</w:t>
      </w:r>
      <w:r>
        <w:rPr>
          <w:spacing w:val="-3"/>
          <w:w w:val="85"/>
        </w:rPr>
        <w:t xml:space="preserve"> </w:t>
      </w:r>
      <w:r>
        <w:rPr>
          <w:w w:val="85"/>
        </w:rPr>
        <w:t>repairing with</w:t>
      </w:r>
      <w:r>
        <w:rPr>
          <w:spacing w:val="1"/>
          <w:w w:val="85"/>
        </w:rPr>
        <w:t xml:space="preserve"> </w:t>
      </w:r>
      <w:r>
        <w:rPr>
          <w:w w:val="85"/>
        </w:rPr>
        <w:t>concrete</w:t>
      </w:r>
      <w:r>
        <w:rPr>
          <w:spacing w:val="-3"/>
          <w:w w:val="85"/>
        </w:rPr>
        <w:t xml:space="preserve"> </w:t>
      </w:r>
      <w:r>
        <w:rPr>
          <w:w w:val="85"/>
        </w:rPr>
        <w:t>of</w:t>
      </w:r>
      <w:r>
        <w:rPr>
          <w:spacing w:val="1"/>
          <w:w w:val="85"/>
        </w:rPr>
        <w:t xml:space="preserve"> </w:t>
      </w:r>
      <w:r>
        <w:rPr>
          <w:w w:val="85"/>
        </w:rPr>
        <w:t>similar</w:t>
      </w:r>
      <w:r>
        <w:rPr>
          <w:spacing w:val="1"/>
          <w:w w:val="85"/>
        </w:rPr>
        <w:t xml:space="preserve"> </w:t>
      </w:r>
      <w:r>
        <w:rPr>
          <w:w w:val="85"/>
        </w:rPr>
        <w:t>Class to the</w:t>
      </w:r>
      <w:r>
        <w:rPr>
          <w:spacing w:val="-2"/>
          <w:w w:val="85"/>
        </w:rPr>
        <w:t xml:space="preserve"> </w:t>
      </w:r>
      <w:r>
        <w:rPr>
          <w:w w:val="85"/>
        </w:rPr>
        <w:t>original.</w:t>
      </w:r>
    </w:p>
    <w:p>
      <w:pPr>
        <w:pStyle w:val="7"/>
        <w:spacing w:before="8"/>
        <w:rPr>
          <w:sz w:val="29"/>
        </w:rPr>
      </w:pPr>
    </w:p>
    <w:p>
      <w:pPr>
        <w:pStyle w:val="7"/>
        <w:ind w:left="120" w:right="594"/>
        <w:jc w:val="both"/>
      </w:pPr>
      <w:r>
        <w:rPr>
          <w:w w:val="80"/>
        </w:rPr>
        <w:t>The drift shall be inspected and necessary repairs shall be instructed by the Engineer.</w:t>
      </w:r>
      <w:r>
        <w:rPr>
          <w:spacing w:val="1"/>
          <w:w w:val="80"/>
        </w:rPr>
        <w:t xml:space="preserve"> </w:t>
      </w:r>
      <w:r>
        <w:rPr>
          <w:w w:val="80"/>
        </w:rPr>
        <w:t>Holes and voids shall be cleared of debris, loose</w:t>
      </w:r>
      <w:r>
        <w:rPr>
          <w:spacing w:val="1"/>
          <w:w w:val="80"/>
        </w:rPr>
        <w:t xml:space="preserve"> </w:t>
      </w:r>
      <w:r>
        <w:rPr>
          <w:w w:val="80"/>
        </w:rPr>
        <w:t>material and dust, and shall be well watered before the new concrete is placed. The new concrete shall be firmly rammed against the</w:t>
      </w:r>
      <w:r>
        <w:rPr>
          <w:spacing w:val="1"/>
          <w:w w:val="80"/>
        </w:rPr>
        <w:t xml:space="preserve"> </w:t>
      </w:r>
      <w:r>
        <w:rPr>
          <w:w w:val="80"/>
        </w:rPr>
        <w:t>existing surfaces and finished flush with the surrounding materials. The surface of the repair shall be protected from direct sunlight and</w:t>
      </w:r>
      <w:r>
        <w:rPr>
          <w:spacing w:val="1"/>
          <w:w w:val="80"/>
        </w:rPr>
        <w:t xml:space="preserve"> </w:t>
      </w:r>
      <w:r>
        <w:rPr>
          <w:w w:val="80"/>
        </w:rPr>
        <w:t>kept</w:t>
      </w:r>
      <w:r>
        <w:rPr>
          <w:spacing w:val="5"/>
          <w:w w:val="80"/>
        </w:rPr>
        <w:t xml:space="preserve"> </w:t>
      </w:r>
      <w:r>
        <w:rPr>
          <w:w w:val="80"/>
        </w:rPr>
        <w:t>moist</w:t>
      </w:r>
      <w:r>
        <w:rPr>
          <w:spacing w:val="9"/>
          <w:w w:val="80"/>
        </w:rPr>
        <w:t xml:space="preserve"> </w:t>
      </w:r>
      <w:r>
        <w:rPr>
          <w:w w:val="80"/>
        </w:rPr>
        <w:t>for</w:t>
      </w:r>
      <w:r>
        <w:rPr>
          <w:spacing w:val="9"/>
          <w:w w:val="80"/>
        </w:rPr>
        <w:t xml:space="preserve"> </w:t>
      </w:r>
      <w:r>
        <w:rPr>
          <w:w w:val="80"/>
        </w:rPr>
        <w:t>3</w:t>
      </w:r>
      <w:r>
        <w:rPr>
          <w:spacing w:val="-1"/>
          <w:w w:val="80"/>
        </w:rPr>
        <w:t xml:space="preserve"> </w:t>
      </w:r>
      <w:r>
        <w:rPr>
          <w:w w:val="80"/>
        </w:rPr>
        <w:t>days.</w:t>
      </w:r>
      <w:r>
        <w:rPr>
          <w:spacing w:val="7"/>
          <w:w w:val="80"/>
        </w:rPr>
        <w:t xml:space="preserve"> </w:t>
      </w:r>
      <w:r>
        <w:rPr>
          <w:w w:val="80"/>
        </w:rPr>
        <w:t>Concrete</w:t>
      </w:r>
      <w:r>
        <w:rPr>
          <w:spacing w:val="4"/>
          <w:w w:val="80"/>
        </w:rPr>
        <w:t xml:space="preserve"> </w:t>
      </w:r>
      <w:r>
        <w:rPr>
          <w:w w:val="80"/>
        </w:rPr>
        <w:t>shall</w:t>
      </w:r>
      <w:r>
        <w:rPr>
          <w:spacing w:val="1"/>
          <w:w w:val="80"/>
        </w:rPr>
        <w:t xml:space="preserve"> </w:t>
      </w:r>
      <w:r>
        <w:rPr>
          <w:w w:val="80"/>
        </w:rPr>
        <w:t>be</w:t>
      </w:r>
      <w:r>
        <w:rPr>
          <w:spacing w:val="3"/>
          <w:w w:val="80"/>
        </w:rPr>
        <w:t xml:space="preserve"> </w:t>
      </w:r>
      <w:r>
        <w:rPr>
          <w:w w:val="80"/>
        </w:rPr>
        <w:t>Class</w:t>
      </w:r>
      <w:r>
        <w:rPr>
          <w:spacing w:val="2"/>
          <w:w w:val="80"/>
        </w:rPr>
        <w:t xml:space="preserve"> </w:t>
      </w:r>
      <w:r>
        <w:rPr>
          <w:w w:val="80"/>
        </w:rPr>
        <w:t>20/20</w:t>
      </w:r>
      <w:r>
        <w:rPr>
          <w:spacing w:val="1"/>
          <w:w w:val="80"/>
        </w:rPr>
        <w:t xml:space="preserve"> </w:t>
      </w:r>
      <w:r>
        <w:rPr>
          <w:w w:val="80"/>
        </w:rPr>
        <w:t>unless otherwise</w:t>
      </w:r>
      <w:r>
        <w:rPr>
          <w:spacing w:val="1"/>
          <w:w w:val="80"/>
        </w:rPr>
        <w:t xml:space="preserve"> </w:t>
      </w:r>
      <w:r>
        <w:rPr>
          <w:w w:val="80"/>
        </w:rPr>
        <w:t>directed</w:t>
      </w:r>
      <w:r>
        <w:rPr>
          <w:spacing w:val="-1"/>
          <w:w w:val="80"/>
        </w:rPr>
        <w:t xml:space="preserve"> </w:t>
      </w:r>
      <w:r>
        <w:rPr>
          <w:w w:val="80"/>
        </w:rPr>
        <w:t>by</w:t>
      </w:r>
      <w:r>
        <w:rPr>
          <w:spacing w:val="2"/>
          <w:w w:val="80"/>
        </w:rPr>
        <w:t xml:space="preserve"> </w:t>
      </w:r>
      <w:r>
        <w:rPr>
          <w:w w:val="80"/>
        </w:rPr>
        <w:t>the</w:t>
      </w:r>
      <w:r>
        <w:rPr>
          <w:spacing w:val="1"/>
          <w:w w:val="80"/>
        </w:rPr>
        <w:t xml:space="preserve"> </w:t>
      </w:r>
      <w:r>
        <w:rPr>
          <w:w w:val="80"/>
        </w:rPr>
        <w:t>Engineer.</w:t>
      </w:r>
    </w:p>
    <w:p>
      <w:pPr>
        <w:jc w:val="both"/>
        <w:sectPr>
          <w:headerReference r:id="rId112" w:type="default"/>
          <w:footerReference r:id="rId113" w:type="default"/>
          <w:pgSz w:w="11920" w:h="16850"/>
          <w:pgMar w:top="98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2"/>
        <w:rPr>
          <w:sz w:val="16"/>
        </w:rPr>
      </w:pPr>
    </w:p>
    <w:p>
      <w:pPr>
        <w:pStyle w:val="7"/>
        <w:tabs>
          <w:tab w:val="left" w:pos="3041"/>
        </w:tabs>
        <w:spacing w:before="90" w:line="475" w:lineRule="auto"/>
        <w:ind w:left="120" w:right="6153"/>
        <w:rPr>
          <w:sz w:val="16"/>
        </w:rPr>
      </w:pPr>
      <w:r>
        <w:rPr>
          <w:w w:val="80"/>
        </w:rPr>
        <w:t>The</w:t>
      </w:r>
      <w:r>
        <w:rPr>
          <w:spacing w:val="6"/>
          <w:w w:val="80"/>
        </w:rPr>
        <w:t xml:space="preserve"> </w:t>
      </w:r>
      <w:r>
        <w:rPr>
          <w:w w:val="80"/>
        </w:rPr>
        <w:t>work</w:t>
      </w:r>
      <w:r>
        <w:rPr>
          <w:spacing w:val="8"/>
          <w:w w:val="80"/>
        </w:rPr>
        <w:t xml:space="preserve"> </w:t>
      </w:r>
      <w:r>
        <w:rPr>
          <w:w w:val="80"/>
        </w:rPr>
        <w:t>shall</w:t>
      </w:r>
      <w:r>
        <w:rPr>
          <w:spacing w:val="7"/>
          <w:w w:val="80"/>
        </w:rPr>
        <w:t xml:space="preserve"> </w:t>
      </w:r>
      <w:r>
        <w:rPr>
          <w:w w:val="80"/>
        </w:rPr>
        <w:t>be</w:t>
      </w:r>
      <w:r>
        <w:rPr>
          <w:spacing w:val="9"/>
          <w:w w:val="80"/>
        </w:rPr>
        <w:t xml:space="preserve"> </w:t>
      </w:r>
      <w:r>
        <w:rPr>
          <w:w w:val="80"/>
        </w:rPr>
        <w:t>carried</w:t>
      </w:r>
      <w:r>
        <w:rPr>
          <w:spacing w:val="10"/>
          <w:w w:val="80"/>
        </w:rPr>
        <w:t xml:space="preserve"> </w:t>
      </w:r>
      <w:r>
        <w:rPr>
          <w:w w:val="80"/>
        </w:rPr>
        <w:t>out</w:t>
      </w:r>
      <w:r>
        <w:rPr>
          <w:spacing w:val="9"/>
          <w:w w:val="80"/>
        </w:rPr>
        <w:t xml:space="preserve"> </w:t>
      </w:r>
      <w:r>
        <w:rPr>
          <w:w w:val="80"/>
        </w:rPr>
        <w:t>to</w:t>
      </w:r>
      <w:r>
        <w:rPr>
          <w:spacing w:val="7"/>
          <w:w w:val="80"/>
        </w:rPr>
        <w:t xml:space="preserve"> </w:t>
      </w:r>
      <w:r>
        <w:rPr>
          <w:w w:val="80"/>
        </w:rPr>
        <w:t>the</w:t>
      </w:r>
      <w:r>
        <w:rPr>
          <w:spacing w:val="9"/>
          <w:w w:val="80"/>
        </w:rPr>
        <w:t xml:space="preserve"> </w:t>
      </w:r>
      <w:r>
        <w:rPr>
          <w:w w:val="80"/>
        </w:rPr>
        <w:t>satisfaction</w:t>
      </w:r>
      <w:r>
        <w:rPr>
          <w:spacing w:val="6"/>
          <w:w w:val="80"/>
        </w:rPr>
        <w:t xml:space="preserve"> </w:t>
      </w:r>
      <w:r>
        <w:rPr>
          <w:w w:val="80"/>
        </w:rPr>
        <w:t>of</w:t>
      </w:r>
      <w:r>
        <w:rPr>
          <w:spacing w:val="6"/>
          <w:w w:val="80"/>
        </w:rPr>
        <w:t xml:space="preserve"> </w:t>
      </w:r>
      <w:r>
        <w:rPr>
          <w:w w:val="80"/>
        </w:rPr>
        <w:t>the</w:t>
      </w:r>
      <w:r>
        <w:rPr>
          <w:spacing w:val="4"/>
          <w:w w:val="80"/>
        </w:rPr>
        <w:t xml:space="preserve"> </w:t>
      </w:r>
      <w:r>
        <w:rPr>
          <w:w w:val="80"/>
        </w:rPr>
        <w:t>Engineer.</w:t>
      </w:r>
      <w:r>
        <w:rPr>
          <w:spacing w:val="-45"/>
          <w:w w:val="80"/>
        </w:rPr>
        <w:t xml:space="preserve"> </w:t>
      </w: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spacing w:before="9"/>
        <w:ind w:left="120"/>
      </w:pPr>
      <w:r>
        <w:rPr>
          <w:w w:val="80"/>
        </w:rPr>
        <w:t>The</w:t>
      </w:r>
      <w:r>
        <w:rPr>
          <w:spacing w:val="16"/>
          <w:w w:val="80"/>
        </w:rPr>
        <w:t xml:space="preserve"> </w:t>
      </w:r>
      <w:r>
        <w:rPr>
          <w:w w:val="80"/>
        </w:rPr>
        <w:t>measurement</w:t>
      </w:r>
      <w:r>
        <w:rPr>
          <w:spacing w:val="13"/>
          <w:w w:val="80"/>
        </w:rPr>
        <w:t xml:space="preserve"> </w:t>
      </w:r>
      <w:r>
        <w:rPr>
          <w:w w:val="80"/>
        </w:rPr>
        <w:t>shall</w:t>
      </w:r>
      <w:r>
        <w:rPr>
          <w:spacing w:val="11"/>
          <w:w w:val="80"/>
        </w:rPr>
        <w:t xml:space="preserve"> </w:t>
      </w:r>
      <w:r>
        <w:rPr>
          <w:w w:val="80"/>
        </w:rPr>
        <w:t>be</w:t>
      </w:r>
      <w:r>
        <w:rPr>
          <w:spacing w:val="15"/>
          <w:w w:val="80"/>
        </w:rPr>
        <w:t xml:space="preserve"> </w:t>
      </w:r>
      <w:r>
        <w:rPr>
          <w:w w:val="80"/>
        </w:rPr>
        <w:t>the</w:t>
      </w:r>
      <w:r>
        <w:rPr>
          <w:spacing w:val="15"/>
          <w:w w:val="80"/>
        </w:rPr>
        <w:t xml:space="preserve"> </w:t>
      </w:r>
      <w:r>
        <w:rPr>
          <w:w w:val="80"/>
        </w:rPr>
        <w:t>volume</w:t>
      </w:r>
      <w:r>
        <w:rPr>
          <w:spacing w:val="17"/>
          <w:w w:val="80"/>
        </w:rPr>
        <w:t xml:space="preserve"> </w:t>
      </w:r>
      <w:r>
        <w:rPr>
          <w:w w:val="80"/>
        </w:rPr>
        <w:t>of</w:t>
      </w:r>
      <w:r>
        <w:rPr>
          <w:spacing w:val="13"/>
          <w:w w:val="80"/>
        </w:rPr>
        <w:t xml:space="preserve"> </w:t>
      </w:r>
      <w:r>
        <w:rPr>
          <w:w w:val="80"/>
        </w:rPr>
        <w:t>concrete</w:t>
      </w:r>
      <w:r>
        <w:rPr>
          <w:spacing w:val="13"/>
          <w:w w:val="80"/>
        </w:rPr>
        <w:t xml:space="preserve"> </w:t>
      </w:r>
      <w:r>
        <w:rPr>
          <w:w w:val="80"/>
        </w:rPr>
        <w:t>used</w:t>
      </w:r>
      <w:r>
        <w:rPr>
          <w:spacing w:val="14"/>
          <w:w w:val="80"/>
        </w:rPr>
        <w:t xml:space="preserve"> </w:t>
      </w:r>
      <w:r>
        <w:rPr>
          <w:w w:val="80"/>
        </w:rPr>
        <w:t>for</w:t>
      </w:r>
      <w:r>
        <w:rPr>
          <w:spacing w:val="17"/>
          <w:w w:val="80"/>
        </w:rPr>
        <w:t xml:space="preserve"> </w:t>
      </w:r>
      <w:r>
        <w:rPr>
          <w:w w:val="80"/>
        </w:rPr>
        <w:t>the</w:t>
      </w:r>
      <w:r>
        <w:rPr>
          <w:spacing w:val="16"/>
          <w:w w:val="80"/>
        </w:rPr>
        <w:t xml:space="preserve"> </w:t>
      </w:r>
      <w:r>
        <w:rPr>
          <w:w w:val="80"/>
        </w:rPr>
        <w:t>repair.Payment:</w:t>
      </w:r>
    </w:p>
    <w:p>
      <w:pPr>
        <w:pStyle w:val="7"/>
        <w:spacing w:before="1"/>
        <w:rPr>
          <w:sz w:val="23"/>
        </w:rPr>
      </w:pPr>
    </w:p>
    <w:p>
      <w:pPr>
        <w:ind w:left="120"/>
      </w:pPr>
      <w:r>
        <w:rPr>
          <w:w w:val="80"/>
        </w:rPr>
        <w:t>The</w:t>
      </w:r>
      <w:r>
        <w:rPr>
          <w:spacing w:val="13"/>
          <w:w w:val="80"/>
        </w:rPr>
        <w:t xml:space="preserve"> </w:t>
      </w:r>
      <w:r>
        <w:rPr>
          <w:w w:val="80"/>
        </w:rPr>
        <w:t>unit</w:t>
      </w:r>
      <w:r>
        <w:rPr>
          <w:spacing w:val="13"/>
          <w:w w:val="80"/>
        </w:rPr>
        <w:t xml:space="preserve"> </w:t>
      </w:r>
      <w:r>
        <w:rPr>
          <w:w w:val="80"/>
        </w:rPr>
        <w:t>rate</w:t>
      </w:r>
      <w:r>
        <w:rPr>
          <w:spacing w:val="13"/>
          <w:w w:val="80"/>
        </w:rPr>
        <w:t xml:space="preserve"> </w:t>
      </w:r>
      <w:r>
        <w:rPr>
          <w:w w:val="80"/>
        </w:rPr>
        <w:t>shall</w:t>
      </w:r>
      <w:r>
        <w:rPr>
          <w:spacing w:val="10"/>
          <w:w w:val="80"/>
        </w:rPr>
        <w:t xml:space="preserve"> </w:t>
      </w:r>
      <w:r>
        <w:rPr>
          <w:w w:val="80"/>
        </w:rPr>
        <w:t>be</w:t>
      </w:r>
      <w:r>
        <w:rPr>
          <w:spacing w:val="13"/>
          <w:w w:val="80"/>
        </w:rPr>
        <w:t xml:space="preserve"> </w:t>
      </w:r>
      <w:r>
        <w:rPr>
          <w:w w:val="80"/>
        </w:rPr>
        <w:t>the</w:t>
      </w:r>
      <w:r>
        <w:rPr>
          <w:spacing w:val="10"/>
          <w:w w:val="80"/>
        </w:rPr>
        <w:t xml:space="preserve"> </w:t>
      </w:r>
      <w:r>
        <w:rPr>
          <w:w w:val="80"/>
        </w:rPr>
        <w:t>full</w:t>
      </w:r>
      <w:r>
        <w:rPr>
          <w:spacing w:val="13"/>
          <w:w w:val="80"/>
        </w:rPr>
        <w:t xml:space="preserve"> </w:t>
      </w:r>
      <w:r>
        <w:rPr>
          <w:w w:val="80"/>
        </w:rPr>
        <w:t>compensation</w:t>
      </w:r>
      <w:r>
        <w:rPr>
          <w:spacing w:val="12"/>
          <w:w w:val="80"/>
        </w:rPr>
        <w:t xml:space="preserve"> </w:t>
      </w:r>
      <w:r>
        <w:rPr>
          <w:w w:val="80"/>
        </w:rPr>
        <w:t>for</w:t>
      </w:r>
      <w:r>
        <w:rPr>
          <w:spacing w:val="13"/>
          <w:w w:val="80"/>
        </w:rPr>
        <w:t xml:space="preserve"> </w:t>
      </w:r>
      <w:r>
        <w:rPr>
          <w:w w:val="80"/>
        </w:rPr>
        <w:t>labour,</w:t>
      </w:r>
      <w:r>
        <w:rPr>
          <w:spacing w:val="11"/>
          <w:w w:val="80"/>
        </w:rPr>
        <w:t xml:space="preserve"> </w:t>
      </w:r>
      <w:r>
        <w:rPr>
          <w:w w:val="80"/>
        </w:rPr>
        <w:t>tools,</w:t>
      </w:r>
      <w:r>
        <w:rPr>
          <w:spacing w:val="13"/>
          <w:w w:val="80"/>
        </w:rPr>
        <w:t xml:space="preserve"> </w:t>
      </w:r>
      <w:r>
        <w:rPr>
          <w:w w:val="80"/>
        </w:rPr>
        <w:t>materials</w:t>
      </w:r>
      <w:r>
        <w:rPr>
          <w:spacing w:val="15"/>
          <w:w w:val="80"/>
        </w:rPr>
        <w:t xml:space="preserve"> </w:t>
      </w:r>
      <w:r>
        <w:rPr>
          <w:w w:val="80"/>
        </w:rPr>
        <w:t>and</w:t>
      </w:r>
      <w:r>
        <w:rPr>
          <w:spacing w:val="13"/>
          <w:w w:val="80"/>
        </w:rPr>
        <w:t xml:space="preserve"> </w:t>
      </w:r>
      <w:r>
        <w:rPr>
          <w:w w:val="80"/>
        </w:rPr>
        <w:t>incidental</w:t>
      </w:r>
      <w:r>
        <w:rPr>
          <w:spacing w:val="14"/>
          <w:w w:val="80"/>
        </w:rPr>
        <w:t xml:space="preserve"> </w:t>
      </w:r>
      <w:r>
        <w:rPr>
          <w:w w:val="80"/>
        </w:rPr>
        <w:t>costs</w:t>
      </w:r>
      <w:r>
        <w:rPr>
          <w:spacing w:val="13"/>
          <w:w w:val="80"/>
        </w:rPr>
        <w:t xml:space="preserve"> </w:t>
      </w:r>
      <w:r>
        <w:rPr>
          <w:w w:val="80"/>
        </w:rPr>
        <w:t>required</w:t>
      </w:r>
      <w:r>
        <w:rPr>
          <w:spacing w:val="11"/>
          <w:w w:val="80"/>
        </w:rPr>
        <w:t xml:space="preserve"> </w:t>
      </w:r>
      <w:r>
        <w:rPr>
          <w:w w:val="80"/>
        </w:rPr>
        <w:t>to</w:t>
      </w:r>
      <w:r>
        <w:rPr>
          <w:spacing w:val="13"/>
          <w:w w:val="80"/>
        </w:rPr>
        <w:t xml:space="preserve"> </w:t>
      </w:r>
      <w:r>
        <w:rPr>
          <w:w w:val="80"/>
        </w:rPr>
        <w:t>carry</w:t>
      </w:r>
      <w:r>
        <w:rPr>
          <w:spacing w:val="3"/>
          <w:w w:val="80"/>
        </w:rPr>
        <w:t xml:space="preserve"> </w:t>
      </w:r>
      <w:r>
        <w:rPr>
          <w:w w:val="80"/>
        </w:rPr>
        <w:t>out the</w:t>
      </w:r>
      <w:r>
        <w:rPr>
          <w:spacing w:val="2"/>
          <w:w w:val="80"/>
        </w:rPr>
        <w:t xml:space="preserve"> </w:t>
      </w:r>
      <w:r>
        <w:rPr>
          <w:w w:val="80"/>
        </w:rPr>
        <w:t>work</w:t>
      </w:r>
    </w:p>
    <w:p>
      <w:pPr>
        <w:pStyle w:val="7"/>
        <w:spacing w:before="2"/>
        <w:rPr>
          <w:sz w:val="20"/>
        </w:rPr>
      </w:pPr>
    </w:p>
    <w:p>
      <w:pPr>
        <w:pStyle w:val="3"/>
        <w:spacing w:before="1"/>
      </w:pPr>
      <w:bookmarkStart w:id="173" w:name="_Toc19663"/>
      <w:r>
        <w:rPr>
          <w:w w:val="80"/>
        </w:rPr>
        <w:t>08-80-003:</w:t>
      </w:r>
      <w:r>
        <w:rPr>
          <w:spacing w:val="7"/>
          <w:w w:val="80"/>
        </w:rPr>
        <w:t xml:space="preserve"> </w:t>
      </w:r>
      <w:r>
        <w:rPr>
          <w:w w:val="80"/>
        </w:rPr>
        <w:t>Gabions</w:t>
      </w:r>
      <w:bookmarkEnd w:id="173"/>
    </w:p>
    <w:p>
      <w:pPr>
        <w:pStyle w:val="7"/>
        <w:spacing w:before="1"/>
        <w:rPr>
          <w:b/>
          <w:sz w:val="23"/>
        </w:rPr>
      </w:pPr>
    </w:p>
    <w:p>
      <w:pPr>
        <w:pStyle w:val="7"/>
        <w:spacing w:before="1"/>
        <w:ind w:left="120" w:right="718"/>
      </w:pPr>
      <w:r>
        <w:rPr>
          <w:w w:val="80"/>
        </w:rPr>
        <w:t>The</w:t>
      </w:r>
      <w:r>
        <w:rPr>
          <w:spacing w:val="8"/>
          <w:w w:val="80"/>
        </w:rPr>
        <w:t xml:space="preserve"> </w:t>
      </w:r>
      <w:r>
        <w:rPr>
          <w:w w:val="80"/>
        </w:rPr>
        <w:t>Contractor</w:t>
      </w:r>
      <w:r>
        <w:rPr>
          <w:spacing w:val="11"/>
          <w:w w:val="80"/>
        </w:rPr>
        <w:t xml:space="preserve"> </w:t>
      </w:r>
      <w:r>
        <w:rPr>
          <w:w w:val="80"/>
        </w:rPr>
        <w:t>shall</w:t>
      </w:r>
      <w:r>
        <w:rPr>
          <w:spacing w:val="9"/>
          <w:w w:val="80"/>
        </w:rPr>
        <w:t xml:space="preserve"> </w:t>
      </w:r>
      <w:r>
        <w:rPr>
          <w:w w:val="80"/>
        </w:rPr>
        <w:t>provide</w:t>
      </w:r>
      <w:r>
        <w:rPr>
          <w:spacing w:val="9"/>
          <w:w w:val="80"/>
        </w:rPr>
        <w:t xml:space="preserve"> </w:t>
      </w:r>
      <w:r>
        <w:rPr>
          <w:w w:val="80"/>
        </w:rPr>
        <w:t>and</w:t>
      </w:r>
      <w:r>
        <w:rPr>
          <w:spacing w:val="10"/>
          <w:w w:val="80"/>
        </w:rPr>
        <w:t xml:space="preserve"> </w:t>
      </w:r>
      <w:r>
        <w:rPr>
          <w:w w:val="80"/>
        </w:rPr>
        <w:t>install</w:t>
      </w:r>
      <w:r>
        <w:rPr>
          <w:spacing w:val="10"/>
          <w:w w:val="80"/>
        </w:rPr>
        <w:t xml:space="preserve"> </w:t>
      </w:r>
      <w:r>
        <w:rPr>
          <w:w w:val="80"/>
        </w:rPr>
        <w:t>Gabions</w:t>
      </w:r>
      <w:r>
        <w:rPr>
          <w:spacing w:val="9"/>
          <w:w w:val="80"/>
        </w:rPr>
        <w:t xml:space="preserve"> </w:t>
      </w:r>
      <w:r>
        <w:rPr>
          <w:w w:val="80"/>
        </w:rPr>
        <w:t>as</w:t>
      </w:r>
      <w:r>
        <w:rPr>
          <w:spacing w:val="9"/>
          <w:w w:val="80"/>
        </w:rPr>
        <w:t xml:space="preserve"> </w:t>
      </w:r>
      <w:r>
        <w:rPr>
          <w:w w:val="80"/>
        </w:rPr>
        <w:t>retaining</w:t>
      </w:r>
      <w:r>
        <w:rPr>
          <w:spacing w:val="13"/>
          <w:w w:val="80"/>
        </w:rPr>
        <w:t xml:space="preserve"> </w:t>
      </w:r>
      <w:r>
        <w:rPr>
          <w:w w:val="80"/>
        </w:rPr>
        <w:t>walls</w:t>
      </w:r>
      <w:r>
        <w:rPr>
          <w:spacing w:val="10"/>
          <w:w w:val="80"/>
        </w:rPr>
        <w:t xml:space="preserve"> </w:t>
      </w:r>
      <w:r>
        <w:rPr>
          <w:w w:val="80"/>
        </w:rPr>
        <w:t>and</w:t>
      </w:r>
      <w:r>
        <w:rPr>
          <w:spacing w:val="10"/>
          <w:w w:val="80"/>
        </w:rPr>
        <w:t xml:space="preserve"> </w:t>
      </w:r>
      <w:r>
        <w:rPr>
          <w:w w:val="80"/>
        </w:rPr>
        <w:t>anti-erosion</w:t>
      </w:r>
      <w:r>
        <w:rPr>
          <w:spacing w:val="9"/>
          <w:w w:val="80"/>
        </w:rPr>
        <w:t xml:space="preserve"> </w:t>
      </w:r>
      <w:r>
        <w:rPr>
          <w:w w:val="80"/>
        </w:rPr>
        <w:t>structures</w:t>
      </w:r>
      <w:r>
        <w:rPr>
          <w:spacing w:val="11"/>
          <w:w w:val="80"/>
        </w:rPr>
        <w:t xml:space="preserve"> </w:t>
      </w:r>
      <w:r>
        <w:rPr>
          <w:w w:val="80"/>
        </w:rPr>
        <w:t>at</w:t>
      </w:r>
      <w:r>
        <w:rPr>
          <w:spacing w:val="9"/>
          <w:w w:val="80"/>
        </w:rPr>
        <w:t xml:space="preserve"> </w:t>
      </w:r>
      <w:r>
        <w:rPr>
          <w:w w:val="80"/>
        </w:rPr>
        <w:t>locations</w:t>
      </w:r>
      <w:r>
        <w:rPr>
          <w:spacing w:val="-1"/>
          <w:w w:val="80"/>
        </w:rPr>
        <w:t xml:space="preserve"> </w:t>
      </w:r>
      <w:r>
        <w:rPr>
          <w:w w:val="80"/>
        </w:rPr>
        <w:t>shown</w:t>
      </w:r>
      <w:r>
        <w:rPr>
          <w:spacing w:val="-2"/>
          <w:w w:val="80"/>
        </w:rPr>
        <w:t xml:space="preserve"> </w:t>
      </w:r>
      <w:r>
        <w:rPr>
          <w:w w:val="80"/>
        </w:rPr>
        <w:t>on the</w:t>
      </w:r>
      <w:r>
        <w:rPr>
          <w:spacing w:val="-1"/>
          <w:w w:val="80"/>
        </w:rPr>
        <w:t xml:space="preserve"> </w:t>
      </w:r>
      <w:r>
        <w:rPr>
          <w:w w:val="80"/>
        </w:rPr>
        <w:t>Drawings</w:t>
      </w:r>
      <w:r>
        <w:rPr>
          <w:spacing w:val="2"/>
          <w:w w:val="80"/>
        </w:rPr>
        <w:t xml:space="preserve"> </w:t>
      </w:r>
      <w:r>
        <w:rPr>
          <w:w w:val="80"/>
        </w:rPr>
        <w:t>or</w:t>
      </w:r>
      <w:r>
        <w:rPr>
          <w:spacing w:val="-45"/>
          <w:w w:val="80"/>
        </w:rPr>
        <w:t xml:space="preserve"> </w:t>
      </w:r>
      <w:r>
        <w:rPr>
          <w:w w:val="90"/>
        </w:rPr>
        <w:t>as</w:t>
      </w:r>
      <w:r>
        <w:rPr>
          <w:spacing w:val="-6"/>
          <w:w w:val="90"/>
        </w:rPr>
        <w:t xml:space="preserve"> </w:t>
      </w:r>
      <w:r>
        <w:rPr>
          <w:w w:val="90"/>
        </w:rPr>
        <w:t>directed</w:t>
      </w:r>
      <w:r>
        <w:rPr>
          <w:spacing w:val="-6"/>
          <w:w w:val="90"/>
        </w:rPr>
        <w:t xml:space="preserve"> </w:t>
      </w:r>
      <w:r>
        <w:rPr>
          <w:w w:val="90"/>
        </w:rPr>
        <w:t>by</w:t>
      </w:r>
      <w:r>
        <w:rPr>
          <w:spacing w:val="-6"/>
          <w:w w:val="90"/>
        </w:rPr>
        <w:t xml:space="preserve"> </w:t>
      </w:r>
      <w:r>
        <w:rPr>
          <w:w w:val="90"/>
        </w:rPr>
        <w:t>the</w:t>
      </w:r>
      <w:r>
        <w:rPr>
          <w:spacing w:val="-9"/>
          <w:w w:val="90"/>
        </w:rPr>
        <w:t xml:space="preserve"> </w:t>
      </w:r>
      <w:r>
        <w:rPr>
          <w:w w:val="90"/>
        </w:rPr>
        <w:t>Engineer.</w:t>
      </w:r>
    </w:p>
    <w:p>
      <w:pPr>
        <w:pStyle w:val="7"/>
        <w:spacing w:before="11"/>
        <w:rPr>
          <w:sz w:val="23"/>
        </w:rPr>
      </w:pPr>
    </w:p>
    <w:p>
      <w:pPr>
        <w:pStyle w:val="7"/>
        <w:ind w:left="120" w:right="718"/>
      </w:pPr>
      <w:r>
        <w:rPr>
          <w:w w:val="80"/>
        </w:rPr>
        <w:t>Gabions</w:t>
      </w:r>
      <w:r>
        <w:rPr>
          <w:spacing w:val="28"/>
          <w:w w:val="80"/>
        </w:rPr>
        <w:t xml:space="preserve"> </w:t>
      </w:r>
      <w:r>
        <w:rPr>
          <w:w w:val="80"/>
        </w:rPr>
        <w:t>shall</w:t>
      </w:r>
      <w:r>
        <w:rPr>
          <w:spacing w:val="27"/>
          <w:w w:val="80"/>
        </w:rPr>
        <w:t xml:space="preserve"> </w:t>
      </w:r>
      <w:r>
        <w:rPr>
          <w:w w:val="80"/>
        </w:rPr>
        <w:t>include</w:t>
      </w:r>
      <w:r>
        <w:rPr>
          <w:spacing w:val="27"/>
          <w:w w:val="80"/>
        </w:rPr>
        <w:t xml:space="preserve"> </w:t>
      </w:r>
      <w:r>
        <w:rPr>
          <w:w w:val="80"/>
        </w:rPr>
        <w:t>mattresses</w:t>
      </w:r>
      <w:r>
        <w:rPr>
          <w:spacing w:val="29"/>
          <w:w w:val="80"/>
        </w:rPr>
        <w:t xml:space="preserve"> </w:t>
      </w:r>
      <w:r>
        <w:rPr>
          <w:w w:val="80"/>
        </w:rPr>
        <w:t>and</w:t>
      </w:r>
      <w:r>
        <w:rPr>
          <w:spacing w:val="28"/>
          <w:w w:val="80"/>
        </w:rPr>
        <w:t xml:space="preserve"> </w:t>
      </w:r>
      <w:r>
        <w:rPr>
          <w:w w:val="80"/>
        </w:rPr>
        <w:t>boxes</w:t>
      </w:r>
      <w:r>
        <w:rPr>
          <w:spacing w:val="29"/>
          <w:w w:val="80"/>
        </w:rPr>
        <w:t xml:space="preserve"> </w:t>
      </w:r>
      <w:r>
        <w:rPr>
          <w:w w:val="80"/>
        </w:rPr>
        <w:t>and</w:t>
      </w:r>
      <w:r>
        <w:rPr>
          <w:spacing w:val="28"/>
          <w:w w:val="80"/>
        </w:rPr>
        <w:t xml:space="preserve"> </w:t>
      </w:r>
      <w:r>
        <w:rPr>
          <w:w w:val="80"/>
        </w:rPr>
        <w:t>for</w:t>
      </w:r>
      <w:r>
        <w:rPr>
          <w:spacing w:val="26"/>
          <w:w w:val="80"/>
        </w:rPr>
        <w:t xml:space="preserve"> </w:t>
      </w:r>
      <w:r>
        <w:rPr>
          <w:w w:val="80"/>
        </w:rPr>
        <w:t>purposes</w:t>
      </w:r>
      <w:r>
        <w:rPr>
          <w:spacing w:val="28"/>
          <w:w w:val="80"/>
        </w:rPr>
        <w:t xml:space="preserve"> </w:t>
      </w:r>
      <w:r>
        <w:rPr>
          <w:w w:val="80"/>
        </w:rPr>
        <w:t>of</w:t>
      </w:r>
      <w:r>
        <w:rPr>
          <w:spacing w:val="30"/>
          <w:w w:val="80"/>
        </w:rPr>
        <w:t xml:space="preserve"> </w:t>
      </w:r>
      <w:r>
        <w:rPr>
          <w:w w:val="80"/>
        </w:rPr>
        <w:t>construction,</w:t>
      </w:r>
      <w:r>
        <w:rPr>
          <w:spacing w:val="28"/>
          <w:w w:val="80"/>
        </w:rPr>
        <w:t xml:space="preserve"> </w:t>
      </w:r>
      <w:r>
        <w:rPr>
          <w:w w:val="80"/>
        </w:rPr>
        <w:t>measurement</w:t>
      </w:r>
      <w:r>
        <w:rPr>
          <w:spacing w:val="32"/>
          <w:w w:val="80"/>
        </w:rPr>
        <w:t xml:space="preserve"> </w:t>
      </w:r>
      <w:r>
        <w:rPr>
          <w:w w:val="80"/>
        </w:rPr>
        <w:t>and</w:t>
      </w:r>
      <w:r>
        <w:rPr>
          <w:spacing w:val="29"/>
          <w:w w:val="80"/>
        </w:rPr>
        <w:t xml:space="preserve"> </w:t>
      </w:r>
      <w:r>
        <w:rPr>
          <w:w w:val="80"/>
        </w:rPr>
        <w:t>payment,</w:t>
      </w:r>
      <w:r>
        <w:rPr>
          <w:spacing w:val="6"/>
          <w:w w:val="80"/>
        </w:rPr>
        <w:t xml:space="preserve"> </w:t>
      </w:r>
      <w:r>
        <w:rPr>
          <w:w w:val="80"/>
        </w:rPr>
        <w:t>no</w:t>
      </w:r>
      <w:r>
        <w:rPr>
          <w:spacing w:val="4"/>
          <w:w w:val="80"/>
        </w:rPr>
        <w:t xml:space="preserve"> </w:t>
      </w:r>
      <w:r>
        <w:rPr>
          <w:w w:val="80"/>
        </w:rPr>
        <w:t>distinction</w:t>
      </w:r>
      <w:r>
        <w:rPr>
          <w:spacing w:val="1"/>
          <w:w w:val="80"/>
        </w:rPr>
        <w:t xml:space="preserve"> </w:t>
      </w:r>
      <w:r>
        <w:rPr>
          <w:w w:val="80"/>
        </w:rPr>
        <w:t>shall</w:t>
      </w:r>
      <w:r>
        <w:rPr>
          <w:spacing w:val="1"/>
          <w:w w:val="80"/>
        </w:rPr>
        <w:t xml:space="preserve"> </w:t>
      </w:r>
      <w:r>
        <w:rPr>
          <w:w w:val="80"/>
        </w:rPr>
        <w:t>be</w:t>
      </w:r>
      <w:r>
        <w:rPr>
          <w:spacing w:val="1"/>
          <w:w w:val="80"/>
        </w:rPr>
        <w:t xml:space="preserve"> </w:t>
      </w:r>
      <w:r>
        <w:rPr>
          <w:w w:val="90"/>
        </w:rPr>
        <w:t>made</w:t>
      </w:r>
      <w:r>
        <w:rPr>
          <w:spacing w:val="-11"/>
          <w:w w:val="90"/>
        </w:rPr>
        <w:t xml:space="preserve"> </w:t>
      </w:r>
      <w:r>
        <w:rPr>
          <w:w w:val="90"/>
        </w:rPr>
        <w:t>between</w:t>
      </w:r>
      <w:r>
        <w:rPr>
          <w:spacing w:val="-13"/>
          <w:w w:val="90"/>
        </w:rPr>
        <w:t xml:space="preserve"> </w:t>
      </w:r>
      <w:r>
        <w:rPr>
          <w:w w:val="90"/>
        </w:rPr>
        <w:t>them.</w:t>
      </w:r>
    </w:p>
    <w:p>
      <w:pPr>
        <w:pStyle w:val="7"/>
        <w:spacing w:before="1"/>
      </w:pPr>
    </w:p>
    <w:p>
      <w:pPr>
        <w:pStyle w:val="7"/>
        <w:ind w:left="120"/>
      </w:pPr>
      <w:r>
        <w:rPr>
          <w:w w:val="80"/>
        </w:rPr>
        <w:t>Gabions</w:t>
      </w:r>
      <w:r>
        <w:rPr>
          <w:spacing w:val="6"/>
          <w:w w:val="80"/>
        </w:rPr>
        <w:t xml:space="preserve"> </w:t>
      </w:r>
      <w:r>
        <w:rPr>
          <w:w w:val="80"/>
        </w:rPr>
        <w:t>shall</w:t>
      </w:r>
      <w:r>
        <w:rPr>
          <w:spacing w:val="6"/>
          <w:w w:val="80"/>
        </w:rPr>
        <w:t xml:space="preserve"> </w:t>
      </w:r>
      <w:r>
        <w:rPr>
          <w:w w:val="80"/>
        </w:rPr>
        <w:t>be</w:t>
      </w:r>
      <w:r>
        <w:rPr>
          <w:spacing w:val="8"/>
          <w:w w:val="80"/>
        </w:rPr>
        <w:t xml:space="preserve"> </w:t>
      </w:r>
      <w:r>
        <w:rPr>
          <w:w w:val="80"/>
        </w:rPr>
        <w:t>‘Maccaferi”</w:t>
      </w:r>
      <w:r>
        <w:rPr>
          <w:spacing w:val="6"/>
          <w:w w:val="80"/>
        </w:rPr>
        <w:t xml:space="preserve"> </w:t>
      </w:r>
      <w:r>
        <w:rPr>
          <w:w w:val="80"/>
        </w:rPr>
        <w:t>boxes</w:t>
      </w:r>
      <w:r>
        <w:rPr>
          <w:spacing w:val="9"/>
          <w:w w:val="80"/>
        </w:rPr>
        <w:t xml:space="preserve"> </w:t>
      </w:r>
      <w:r>
        <w:rPr>
          <w:w w:val="80"/>
        </w:rPr>
        <w:t>or</w:t>
      </w:r>
      <w:r>
        <w:rPr>
          <w:spacing w:val="10"/>
          <w:w w:val="80"/>
        </w:rPr>
        <w:t xml:space="preserve"> </w:t>
      </w:r>
      <w:r>
        <w:rPr>
          <w:w w:val="80"/>
        </w:rPr>
        <w:t>‘Reno’</w:t>
      </w:r>
      <w:r>
        <w:rPr>
          <w:spacing w:val="10"/>
          <w:w w:val="80"/>
        </w:rPr>
        <w:t xml:space="preserve"> </w:t>
      </w:r>
      <w:r>
        <w:rPr>
          <w:w w:val="80"/>
        </w:rPr>
        <w:t>mattresses</w:t>
      </w:r>
      <w:r>
        <w:rPr>
          <w:spacing w:val="4"/>
          <w:w w:val="80"/>
        </w:rPr>
        <w:t xml:space="preserve"> </w:t>
      </w:r>
      <w:r>
        <w:rPr>
          <w:w w:val="80"/>
        </w:rPr>
        <w:t>or</w:t>
      </w:r>
      <w:r>
        <w:rPr>
          <w:spacing w:val="10"/>
          <w:w w:val="80"/>
        </w:rPr>
        <w:t xml:space="preserve"> </w:t>
      </w:r>
      <w:r>
        <w:rPr>
          <w:w w:val="80"/>
        </w:rPr>
        <w:t>equivalent</w:t>
      </w:r>
      <w:r>
        <w:rPr>
          <w:spacing w:val="11"/>
          <w:w w:val="80"/>
        </w:rPr>
        <w:t xml:space="preserve"> </w:t>
      </w:r>
      <w:r>
        <w:rPr>
          <w:w w:val="80"/>
        </w:rPr>
        <w:t>approved</w:t>
      </w:r>
      <w:r>
        <w:rPr>
          <w:spacing w:val="9"/>
          <w:w w:val="80"/>
        </w:rPr>
        <w:t xml:space="preserve"> </w:t>
      </w:r>
      <w:r>
        <w:rPr>
          <w:w w:val="80"/>
        </w:rPr>
        <w:t>by</w:t>
      </w:r>
      <w:r>
        <w:rPr>
          <w:spacing w:val="5"/>
          <w:w w:val="80"/>
        </w:rPr>
        <w:t xml:space="preserve"> </w:t>
      </w:r>
      <w:r>
        <w:rPr>
          <w:w w:val="80"/>
        </w:rPr>
        <w:t>the</w:t>
      </w:r>
      <w:r>
        <w:rPr>
          <w:spacing w:val="8"/>
          <w:w w:val="80"/>
        </w:rPr>
        <w:t xml:space="preserve"> </w:t>
      </w:r>
      <w:r>
        <w:rPr>
          <w:w w:val="80"/>
        </w:rPr>
        <w:t>Engineer.</w:t>
      </w:r>
    </w:p>
    <w:p>
      <w:pPr>
        <w:pStyle w:val="7"/>
        <w:spacing w:before="6"/>
        <w:rPr>
          <w:sz w:val="23"/>
        </w:rPr>
      </w:pPr>
    </w:p>
    <w:p>
      <w:pPr>
        <w:pStyle w:val="7"/>
        <w:spacing w:before="1"/>
        <w:ind w:left="120"/>
      </w:pPr>
      <w:r>
        <w:rPr>
          <w:w w:val="80"/>
        </w:rPr>
        <w:t>The</w:t>
      </w:r>
      <w:r>
        <w:rPr>
          <w:spacing w:val="4"/>
          <w:w w:val="80"/>
        </w:rPr>
        <w:t xml:space="preserve"> </w:t>
      </w:r>
      <w:r>
        <w:rPr>
          <w:w w:val="80"/>
        </w:rPr>
        <w:t>surfaces</w:t>
      </w:r>
      <w:r>
        <w:rPr>
          <w:spacing w:val="3"/>
          <w:w w:val="80"/>
        </w:rPr>
        <w:t xml:space="preserve"> </w:t>
      </w:r>
      <w:r>
        <w:rPr>
          <w:w w:val="80"/>
        </w:rPr>
        <w:t>on</w:t>
      </w:r>
      <w:r>
        <w:rPr>
          <w:spacing w:val="3"/>
          <w:w w:val="80"/>
        </w:rPr>
        <w:t xml:space="preserve"> </w:t>
      </w:r>
      <w:r>
        <w:rPr>
          <w:w w:val="80"/>
        </w:rPr>
        <w:t>which</w:t>
      </w:r>
      <w:r>
        <w:rPr>
          <w:spacing w:val="2"/>
          <w:w w:val="80"/>
        </w:rPr>
        <w:t xml:space="preserve"> </w:t>
      </w:r>
      <w:r>
        <w:rPr>
          <w:w w:val="80"/>
        </w:rPr>
        <w:t>the</w:t>
      </w:r>
      <w:r>
        <w:rPr>
          <w:spacing w:val="2"/>
          <w:w w:val="80"/>
        </w:rPr>
        <w:t xml:space="preserve"> </w:t>
      </w:r>
      <w:r>
        <w:rPr>
          <w:w w:val="80"/>
        </w:rPr>
        <w:t>Gabions</w:t>
      </w:r>
      <w:r>
        <w:rPr>
          <w:spacing w:val="5"/>
          <w:w w:val="80"/>
        </w:rPr>
        <w:t xml:space="preserve"> </w:t>
      </w:r>
      <w:r>
        <w:rPr>
          <w:w w:val="80"/>
        </w:rPr>
        <w:t>are</w:t>
      </w:r>
      <w:r>
        <w:rPr>
          <w:spacing w:val="1"/>
          <w:w w:val="80"/>
        </w:rPr>
        <w:t xml:space="preserve"> </w:t>
      </w:r>
      <w:r>
        <w:rPr>
          <w:w w:val="80"/>
        </w:rPr>
        <w:t>to</w:t>
      </w:r>
      <w:r>
        <w:rPr>
          <w:spacing w:val="8"/>
          <w:w w:val="80"/>
        </w:rPr>
        <w:t xml:space="preserve"> </w:t>
      </w:r>
      <w:r>
        <w:rPr>
          <w:w w:val="80"/>
        </w:rPr>
        <w:t>be</w:t>
      </w:r>
      <w:r>
        <w:rPr>
          <w:spacing w:val="3"/>
          <w:w w:val="80"/>
        </w:rPr>
        <w:t xml:space="preserve"> </w:t>
      </w:r>
      <w:r>
        <w:rPr>
          <w:w w:val="80"/>
        </w:rPr>
        <w:t>laid</w:t>
      </w:r>
      <w:r>
        <w:rPr>
          <w:spacing w:val="3"/>
          <w:w w:val="80"/>
        </w:rPr>
        <w:t xml:space="preserve"> </w:t>
      </w:r>
      <w:r>
        <w:rPr>
          <w:w w:val="80"/>
        </w:rPr>
        <w:t>prior</w:t>
      </w:r>
      <w:r>
        <w:rPr>
          <w:spacing w:val="4"/>
          <w:w w:val="80"/>
        </w:rPr>
        <w:t xml:space="preserve"> </w:t>
      </w:r>
      <w:r>
        <w:rPr>
          <w:w w:val="80"/>
        </w:rPr>
        <w:t>to</w:t>
      </w:r>
      <w:r>
        <w:rPr>
          <w:spacing w:val="5"/>
          <w:w w:val="80"/>
        </w:rPr>
        <w:t xml:space="preserve"> </w:t>
      </w:r>
      <w:r>
        <w:rPr>
          <w:w w:val="80"/>
        </w:rPr>
        <w:t>being</w:t>
      </w:r>
      <w:r>
        <w:rPr>
          <w:spacing w:val="7"/>
          <w:w w:val="80"/>
        </w:rPr>
        <w:t xml:space="preserve"> </w:t>
      </w:r>
      <w:r>
        <w:rPr>
          <w:w w:val="80"/>
        </w:rPr>
        <w:t>filled</w:t>
      </w:r>
      <w:r>
        <w:rPr>
          <w:spacing w:val="5"/>
          <w:w w:val="80"/>
        </w:rPr>
        <w:t xml:space="preserve"> </w:t>
      </w:r>
      <w:r>
        <w:rPr>
          <w:w w:val="80"/>
        </w:rPr>
        <w:t>with</w:t>
      </w:r>
      <w:r>
        <w:rPr>
          <w:spacing w:val="5"/>
          <w:w w:val="80"/>
        </w:rPr>
        <w:t xml:space="preserve"> </w:t>
      </w:r>
      <w:r>
        <w:rPr>
          <w:w w:val="80"/>
        </w:rPr>
        <w:t>rock</w:t>
      </w:r>
      <w:r>
        <w:rPr>
          <w:spacing w:val="4"/>
          <w:w w:val="80"/>
        </w:rPr>
        <w:t xml:space="preserve"> </w:t>
      </w:r>
      <w:r>
        <w:rPr>
          <w:w w:val="80"/>
        </w:rPr>
        <w:t>shall</w:t>
      </w:r>
      <w:r>
        <w:rPr>
          <w:spacing w:val="-1"/>
          <w:w w:val="80"/>
        </w:rPr>
        <w:t xml:space="preserve"> </w:t>
      </w:r>
      <w:r>
        <w:rPr>
          <w:w w:val="80"/>
        </w:rPr>
        <w:t>be</w:t>
      </w:r>
      <w:r>
        <w:rPr>
          <w:spacing w:val="2"/>
          <w:w w:val="80"/>
        </w:rPr>
        <w:t xml:space="preserve"> </w:t>
      </w:r>
      <w:r>
        <w:rPr>
          <w:w w:val="80"/>
        </w:rPr>
        <w:t>levelled</w:t>
      </w:r>
      <w:r>
        <w:rPr>
          <w:spacing w:val="6"/>
          <w:w w:val="80"/>
        </w:rPr>
        <w:t xml:space="preserve"> </w:t>
      </w:r>
      <w:r>
        <w:rPr>
          <w:w w:val="80"/>
        </w:rPr>
        <w:t>to</w:t>
      </w:r>
      <w:r>
        <w:rPr>
          <w:spacing w:val="5"/>
          <w:w w:val="80"/>
        </w:rPr>
        <w:t xml:space="preserve"> </w:t>
      </w:r>
      <w:r>
        <w:rPr>
          <w:w w:val="80"/>
        </w:rPr>
        <w:t>the</w:t>
      </w:r>
      <w:r>
        <w:rPr>
          <w:spacing w:val="2"/>
          <w:w w:val="80"/>
        </w:rPr>
        <w:t xml:space="preserve"> </w:t>
      </w:r>
      <w:r>
        <w:rPr>
          <w:w w:val="80"/>
        </w:rPr>
        <w:t>depthsand</w:t>
      </w:r>
      <w:r>
        <w:rPr>
          <w:spacing w:val="-2"/>
          <w:w w:val="80"/>
        </w:rPr>
        <w:t xml:space="preserve"> </w:t>
      </w:r>
      <w:r>
        <w:rPr>
          <w:w w:val="80"/>
        </w:rPr>
        <w:t>dimensions</w:t>
      </w:r>
      <w:r>
        <w:rPr>
          <w:spacing w:val="2"/>
          <w:w w:val="80"/>
        </w:rPr>
        <w:t xml:space="preserve"> </w:t>
      </w:r>
      <w:r>
        <w:rPr>
          <w:w w:val="80"/>
        </w:rPr>
        <w:t>shown on</w:t>
      </w:r>
      <w:r>
        <w:rPr>
          <w:spacing w:val="1"/>
          <w:w w:val="80"/>
        </w:rPr>
        <w:t xml:space="preserve"> </w:t>
      </w:r>
      <w:r>
        <w:rPr>
          <w:w w:val="80"/>
        </w:rPr>
        <w:t>the</w:t>
      </w:r>
      <w:r>
        <w:rPr>
          <w:spacing w:val="1"/>
          <w:w w:val="80"/>
        </w:rPr>
        <w:t xml:space="preserve"> </w:t>
      </w:r>
      <w:r>
        <w:rPr>
          <w:w w:val="90"/>
        </w:rPr>
        <w:t>Drawings</w:t>
      </w:r>
      <w:r>
        <w:rPr>
          <w:spacing w:val="-9"/>
          <w:w w:val="90"/>
        </w:rPr>
        <w:t xml:space="preserve"> </w:t>
      </w:r>
      <w:r>
        <w:rPr>
          <w:w w:val="90"/>
        </w:rPr>
        <w:t>or</w:t>
      </w:r>
      <w:r>
        <w:rPr>
          <w:spacing w:val="-5"/>
          <w:w w:val="90"/>
        </w:rPr>
        <w:t xml:space="preserve"> </w:t>
      </w:r>
      <w:r>
        <w:rPr>
          <w:w w:val="90"/>
        </w:rPr>
        <w:t>as</w:t>
      </w:r>
      <w:r>
        <w:rPr>
          <w:spacing w:val="-9"/>
          <w:w w:val="90"/>
        </w:rPr>
        <w:t xml:space="preserve"> </w:t>
      </w:r>
      <w:r>
        <w:rPr>
          <w:w w:val="90"/>
        </w:rPr>
        <w:t>directed</w:t>
      </w:r>
      <w:r>
        <w:rPr>
          <w:spacing w:val="-7"/>
          <w:w w:val="90"/>
        </w:rPr>
        <w:t xml:space="preserve"> </w:t>
      </w:r>
      <w:r>
        <w:rPr>
          <w:w w:val="90"/>
        </w:rPr>
        <w:t>by</w:t>
      </w:r>
      <w:r>
        <w:rPr>
          <w:spacing w:val="-6"/>
          <w:w w:val="90"/>
        </w:rPr>
        <w:t xml:space="preserve"> </w:t>
      </w:r>
      <w:r>
        <w:rPr>
          <w:w w:val="90"/>
        </w:rPr>
        <w:t>the</w:t>
      </w:r>
      <w:r>
        <w:rPr>
          <w:spacing w:val="-5"/>
          <w:w w:val="90"/>
        </w:rPr>
        <w:t xml:space="preserve"> </w:t>
      </w:r>
      <w:r>
        <w:rPr>
          <w:w w:val="90"/>
        </w:rPr>
        <w:t>Engineer.</w:t>
      </w:r>
    </w:p>
    <w:p>
      <w:pPr>
        <w:pStyle w:val="7"/>
        <w:spacing w:before="9"/>
        <w:rPr>
          <w:sz w:val="23"/>
        </w:rPr>
      </w:pPr>
    </w:p>
    <w:p>
      <w:pPr>
        <w:pStyle w:val="7"/>
        <w:spacing w:line="480" w:lineRule="auto"/>
        <w:ind w:left="120" w:right="1263"/>
      </w:pPr>
      <w:r>
        <w:rPr>
          <w:w w:val="80"/>
        </w:rPr>
        <w:t>Gabion</w:t>
      </w:r>
      <w:r>
        <w:rPr>
          <w:spacing w:val="4"/>
          <w:w w:val="80"/>
        </w:rPr>
        <w:t xml:space="preserve"> </w:t>
      </w:r>
      <w:r>
        <w:rPr>
          <w:w w:val="80"/>
        </w:rPr>
        <w:t>boxes</w:t>
      </w:r>
      <w:r>
        <w:rPr>
          <w:spacing w:val="5"/>
          <w:w w:val="80"/>
        </w:rPr>
        <w:t xml:space="preserve"> </w:t>
      </w:r>
      <w:r>
        <w:rPr>
          <w:w w:val="80"/>
        </w:rPr>
        <w:t>shall</w:t>
      </w:r>
      <w:r>
        <w:rPr>
          <w:spacing w:val="3"/>
          <w:w w:val="80"/>
        </w:rPr>
        <w:t xml:space="preserve"> </w:t>
      </w:r>
      <w:r>
        <w:rPr>
          <w:w w:val="80"/>
        </w:rPr>
        <w:t>be</w:t>
      </w:r>
      <w:r>
        <w:rPr>
          <w:spacing w:val="3"/>
          <w:w w:val="80"/>
        </w:rPr>
        <w:t xml:space="preserve"> </w:t>
      </w:r>
      <w:r>
        <w:rPr>
          <w:w w:val="80"/>
        </w:rPr>
        <w:t>tied</w:t>
      </w:r>
      <w:r>
        <w:rPr>
          <w:spacing w:val="4"/>
          <w:w w:val="80"/>
        </w:rPr>
        <w:t xml:space="preserve"> </w:t>
      </w:r>
      <w:r>
        <w:rPr>
          <w:w w:val="80"/>
        </w:rPr>
        <w:t>together</w:t>
      </w:r>
      <w:r>
        <w:rPr>
          <w:spacing w:val="5"/>
          <w:w w:val="80"/>
        </w:rPr>
        <w:t xml:space="preserve"> </w:t>
      </w:r>
      <w:r>
        <w:rPr>
          <w:w w:val="80"/>
        </w:rPr>
        <w:t>with</w:t>
      </w:r>
      <w:r>
        <w:rPr>
          <w:spacing w:val="4"/>
          <w:w w:val="80"/>
        </w:rPr>
        <w:t xml:space="preserve"> </w:t>
      </w:r>
      <w:r>
        <w:rPr>
          <w:w w:val="80"/>
        </w:rPr>
        <w:t>3</w:t>
      </w:r>
      <w:r>
        <w:rPr>
          <w:spacing w:val="5"/>
          <w:w w:val="80"/>
        </w:rPr>
        <w:t xml:space="preserve"> </w:t>
      </w:r>
      <w:r>
        <w:rPr>
          <w:w w:val="80"/>
        </w:rPr>
        <w:t>mm</w:t>
      </w:r>
      <w:r>
        <w:rPr>
          <w:spacing w:val="3"/>
          <w:w w:val="80"/>
        </w:rPr>
        <w:t xml:space="preserve"> </w:t>
      </w:r>
      <w:r>
        <w:rPr>
          <w:w w:val="80"/>
        </w:rPr>
        <w:t>galvanized</w:t>
      </w:r>
      <w:r>
        <w:rPr>
          <w:spacing w:val="4"/>
          <w:w w:val="80"/>
        </w:rPr>
        <w:t xml:space="preserve"> </w:t>
      </w:r>
      <w:r>
        <w:rPr>
          <w:w w:val="80"/>
        </w:rPr>
        <w:t>binding</w:t>
      </w:r>
      <w:r>
        <w:rPr>
          <w:spacing w:val="5"/>
          <w:w w:val="80"/>
        </w:rPr>
        <w:t xml:space="preserve"> </w:t>
      </w:r>
      <w:r>
        <w:rPr>
          <w:w w:val="80"/>
        </w:rPr>
        <w:t>wire</w:t>
      </w:r>
      <w:r>
        <w:rPr>
          <w:spacing w:val="2"/>
          <w:w w:val="80"/>
        </w:rPr>
        <w:t xml:space="preserve"> </w:t>
      </w:r>
      <w:r>
        <w:rPr>
          <w:w w:val="80"/>
        </w:rPr>
        <w:t>securing</w:t>
      </w:r>
      <w:r>
        <w:rPr>
          <w:spacing w:val="5"/>
          <w:w w:val="80"/>
        </w:rPr>
        <w:t xml:space="preserve"> </w:t>
      </w:r>
      <w:r>
        <w:rPr>
          <w:w w:val="80"/>
        </w:rPr>
        <w:t>all</w:t>
      </w:r>
      <w:r>
        <w:rPr>
          <w:spacing w:val="3"/>
          <w:w w:val="80"/>
        </w:rPr>
        <w:t xml:space="preserve"> </w:t>
      </w:r>
      <w:r>
        <w:rPr>
          <w:w w:val="80"/>
        </w:rPr>
        <w:t>edges</w:t>
      </w:r>
      <w:r>
        <w:rPr>
          <w:spacing w:val="6"/>
          <w:w w:val="80"/>
        </w:rPr>
        <w:t xml:space="preserve"> </w:t>
      </w:r>
      <w:r>
        <w:rPr>
          <w:w w:val="80"/>
        </w:rPr>
        <w:t>at</w:t>
      </w:r>
      <w:r>
        <w:rPr>
          <w:spacing w:val="10"/>
          <w:w w:val="80"/>
        </w:rPr>
        <w:t xml:space="preserve"> </w:t>
      </w:r>
      <w:r>
        <w:rPr>
          <w:w w:val="80"/>
        </w:rPr>
        <w:t>150mm</w:t>
      </w:r>
      <w:r>
        <w:rPr>
          <w:spacing w:val="4"/>
          <w:w w:val="80"/>
        </w:rPr>
        <w:t xml:space="preserve"> </w:t>
      </w:r>
      <w:r>
        <w:rPr>
          <w:w w:val="80"/>
        </w:rPr>
        <w:t>intervals.Work</w:t>
      </w:r>
      <w:r>
        <w:rPr>
          <w:spacing w:val="3"/>
          <w:w w:val="80"/>
        </w:rPr>
        <w:t xml:space="preserve"> </w:t>
      </w:r>
      <w:r>
        <w:rPr>
          <w:w w:val="80"/>
        </w:rPr>
        <w:t>Method</w:t>
      </w:r>
      <w:r>
        <w:rPr>
          <w:spacing w:val="1"/>
          <w:w w:val="80"/>
        </w:rPr>
        <w:t xml:space="preserve"> </w:t>
      </w:r>
      <w:r>
        <w:rPr>
          <w:w w:val="90"/>
        </w:rPr>
        <w:t>The</w:t>
      </w:r>
      <w:r>
        <w:rPr>
          <w:spacing w:val="-3"/>
          <w:w w:val="90"/>
        </w:rPr>
        <w:t xml:space="preserve"> </w:t>
      </w:r>
      <w:r>
        <w:rPr>
          <w:w w:val="90"/>
        </w:rPr>
        <w:t>Contractor shall</w:t>
      </w:r>
      <w:r>
        <w:rPr>
          <w:spacing w:val="-2"/>
          <w:w w:val="90"/>
        </w:rPr>
        <w:t xml:space="preserve"> </w:t>
      </w:r>
      <w:r>
        <w:rPr>
          <w:w w:val="90"/>
        </w:rPr>
        <w:t>use</w:t>
      </w:r>
      <w:r>
        <w:rPr>
          <w:spacing w:val="1"/>
          <w:w w:val="90"/>
        </w:rPr>
        <w:t xml:space="preserve"> </w:t>
      </w:r>
      <w:r>
        <w:rPr>
          <w:b/>
          <w:w w:val="90"/>
        </w:rPr>
        <w:t>Labour</w:t>
      </w:r>
      <w:r>
        <w:rPr>
          <w:b/>
          <w:spacing w:val="1"/>
          <w:w w:val="90"/>
        </w:rPr>
        <w:t xml:space="preserve"> </w:t>
      </w:r>
      <w:r>
        <w:rPr>
          <w:w w:val="90"/>
        </w:rPr>
        <w:t>to</w:t>
      </w:r>
      <w:r>
        <w:rPr>
          <w:spacing w:val="1"/>
          <w:w w:val="90"/>
        </w:rPr>
        <w:t xml:space="preserve"> </w:t>
      </w:r>
      <w:r>
        <w:rPr>
          <w:w w:val="90"/>
        </w:rPr>
        <w:t>carry</w:t>
      </w:r>
      <w:r>
        <w:rPr>
          <w:spacing w:val="-1"/>
          <w:w w:val="90"/>
        </w:rPr>
        <w:t xml:space="preserve"> </w:t>
      </w:r>
      <w:r>
        <w:rPr>
          <w:w w:val="90"/>
        </w:rPr>
        <w:t>out</w:t>
      </w:r>
      <w:r>
        <w:rPr>
          <w:spacing w:val="-2"/>
          <w:w w:val="90"/>
        </w:rPr>
        <w:t xml:space="preserve"> </w:t>
      </w:r>
      <w:r>
        <w:rPr>
          <w:w w:val="90"/>
        </w:rPr>
        <w:t>this</w:t>
      </w:r>
      <w:r>
        <w:rPr>
          <w:spacing w:val="-1"/>
          <w:w w:val="90"/>
        </w:rPr>
        <w:t xml:space="preserve"> </w:t>
      </w:r>
      <w:r>
        <w:rPr>
          <w:w w:val="90"/>
        </w:rPr>
        <w:t>item.</w:t>
      </w:r>
    </w:p>
    <w:p>
      <w:pPr>
        <w:pStyle w:val="7"/>
        <w:ind w:left="120"/>
      </w:pPr>
      <w:r>
        <w:rPr>
          <w:w w:val="85"/>
        </w:rPr>
        <w:t>Quality</w:t>
      </w:r>
      <w:r>
        <w:rPr>
          <w:spacing w:val="17"/>
          <w:w w:val="85"/>
        </w:rPr>
        <w:t xml:space="preserve"> </w:t>
      </w:r>
      <w:r>
        <w:rPr>
          <w:w w:val="85"/>
        </w:rPr>
        <w:t>Control</w:t>
      </w:r>
    </w:p>
    <w:p>
      <w:pPr>
        <w:pStyle w:val="7"/>
      </w:pPr>
    </w:p>
    <w:p>
      <w:pPr>
        <w:pStyle w:val="7"/>
        <w:tabs>
          <w:tab w:val="left" w:pos="3152"/>
        </w:tabs>
        <w:spacing w:line="480" w:lineRule="auto"/>
        <w:ind w:left="120" w:right="3472"/>
      </w:pPr>
      <w:r>
        <w:rPr>
          <w:w w:val="80"/>
        </w:rPr>
        <w:t>The</w:t>
      </w:r>
      <w:r>
        <w:rPr>
          <w:spacing w:val="8"/>
          <w:w w:val="80"/>
        </w:rPr>
        <w:t xml:space="preserve"> </w:t>
      </w:r>
      <w:r>
        <w:rPr>
          <w:w w:val="80"/>
        </w:rPr>
        <w:t>placing</w:t>
      </w:r>
      <w:r>
        <w:rPr>
          <w:spacing w:val="8"/>
          <w:w w:val="80"/>
        </w:rPr>
        <w:t xml:space="preserve"> </w:t>
      </w:r>
      <w:r>
        <w:rPr>
          <w:w w:val="80"/>
        </w:rPr>
        <w:t>and</w:t>
      </w:r>
      <w:r>
        <w:rPr>
          <w:spacing w:val="7"/>
          <w:w w:val="80"/>
        </w:rPr>
        <w:t xml:space="preserve"> </w:t>
      </w:r>
      <w:r>
        <w:rPr>
          <w:w w:val="80"/>
        </w:rPr>
        <w:t>tying</w:t>
      </w:r>
      <w:r>
        <w:rPr>
          <w:spacing w:val="7"/>
          <w:w w:val="80"/>
        </w:rPr>
        <w:t xml:space="preserve"> </w:t>
      </w:r>
      <w:r>
        <w:rPr>
          <w:w w:val="80"/>
        </w:rPr>
        <w:t>of</w:t>
      </w:r>
      <w:r>
        <w:rPr>
          <w:spacing w:val="9"/>
          <w:w w:val="80"/>
        </w:rPr>
        <w:t xml:space="preserve"> </w:t>
      </w:r>
      <w:r>
        <w:rPr>
          <w:w w:val="80"/>
        </w:rPr>
        <w:t>the</w:t>
      </w:r>
      <w:r>
        <w:rPr>
          <w:spacing w:val="6"/>
          <w:w w:val="80"/>
        </w:rPr>
        <w:t xml:space="preserve"> </w:t>
      </w:r>
      <w:r>
        <w:rPr>
          <w:w w:val="80"/>
        </w:rPr>
        <w:t>Gabions</w:t>
      </w:r>
      <w:r>
        <w:rPr>
          <w:spacing w:val="8"/>
          <w:w w:val="80"/>
        </w:rPr>
        <w:t xml:space="preserve"> </w:t>
      </w:r>
      <w:r>
        <w:rPr>
          <w:w w:val="80"/>
        </w:rPr>
        <w:t>shall</w:t>
      </w:r>
      <w:r>
        <w:rPr>
          <w:spacing w:val="7"/>
          <w:w w:val="80"/>
        </w:rPr>
        <w:t xml:space="preserve"> </w:t>
      </w:r>
      <w:r>
        <w:rPr>
          <w:w w:val="80"/>
        </w:rPr>
        <w:t>be</w:t>
      </w:r>
      <w:r>
        <w:rPr>
          <w:spacing w:val="5"/>
          <w:w w:val="80"/>
        </w:rPr>
        <w:t xml:space="preserve"> </w:t>
      </w:r>
      <w:r>
        <w:rPr>
          <w:w w:val="80"/>
        </w:rPr>
        <w:t>approved</w:t>
      </w:r>
      <w:r>
        <w:rPr>
          <w:spacing w:val="5"/>
          <w:w w:val="80"/>
        </w:rPr>
        <w:t xml:space="preserve"> </w:t>
      </w:r>
      <w:r>
        <w:rPr>
          <w:w w:val="80"/>
        </w:rPr>
        <w:t>by</w:t>
      </w:r>
      <w:r>
        <w:rPr>
          <w:spacing w:val="7"/>
          <w:w w:val="80"/>
        </w:rPr>
        <w:t xml:space="preserve"> </w:t>
      </w:r>
      <w:r>
        <w:rPr>
          <w:w w:val="80"/>
        </w:rPr>
        <w:t>the</w:t>
      </w:r>
      <w:r>
        <w:rPr>
          <w:spacing w:val="9"/>
          <w:w w:val="80"/>
        </w:rPr>
        <w:t xml:space="preserve"> </w:t>
      </w:r>
      <w:r>
        <w:rPr>
          <w:w w:val="80"/>
        </w:rPr>
        <w:t>Engineer</w:t>
      </w:r>
      <w:r>
        <w:rPr>
          <w:spacing w:val="9"/>
          <w:w w:val="80"/>
        </w:rPr>
        <w:t xml:space="preserve"> </w:t>
      </w:r>
      <w:r>
        <w:rPr>
          <w:w w:val="80"/>
        </w:rPr>
        <w:t>before</w:t>
      </w:r>
      <w:r>
        <w:rPr>
          <w:spacing w:val="6"/>
          <w:w w:val="80"/>
        </w:rPr>
        <w:t xml:space="preserve"> </w:t>
      </w:r>
      <w:r>
        <w:rPr>
          <w:w w:val="80"/>
        </w:rPr>
        <w:t>filling</w:t>
      </w:r>
      <w:r>
        <w:rPr>
          <w:spacing w:val="10"/>
          <w:w w:val="80"/>
        </w:rPr>
        <w:t xml:space="preserve"> </w:t>
      </w:r>
      <w:r>
        <w:rPr>
          <w:w w:val="80"/>
        </w:rPr>
        <w:t>commences.</w:t>
      </w:r>
      <w:r>
        <w:rPr>
          <w:spacing w:val="-45"/>
          <w:w w:val="80"/>
        </w:rPr>
        <w:t xml:space="preserve"> </w:t>
      </w:r>
      <w:r>
        <w:rPr>
          <w:w w:val="80"/>
        </w:rPr>
        <w:t>Measurement</w:t>
      </w:r>
      <w:r>
        <w:rPr>
          <w:spacing w:val="9"/>
          <w:w w:val="80"/>
        </w:rPr>
        <w:t xml:space="preserve"> </w:t>
      </w:r>
      <w:r>
        <w:rPr>
          <w:w w:val="80"/>
        </w:rPr>
        <w:t>Unit:</w:t>
      </w:r>
      <w:r>
        <w:rPr>
          <w:w w:val="80"/>
        </w:rPr>
        <w:tab/>
      </w:r>
      <w:r>
        <w:rPr>
          <w:w w:val="90"/>
        </w:rPr>
        <w:t>No</w:t>
      </w:r>
    </w:p>
    <w:p>
      <w:pPr>
        <w:pStyle w:val="7"/>
        <w:ind w:left="120"/>
      </w:pPr>
      <w:r>
        <w:rPr>
          <w:w w:val="80"/>
        </w:rPr>
        <w:t>The</w:t>
      </w:r>
      <w:r>
        <w:rPr>
          <w:spacing w:val="8"/>
          <w:w w:val="80"/>
        </w:rPr>
        <w:t xml:space="preserve"> </w:t>
      </w:r>
      <w:r>
        <w:rPr>
          <w:w w:val="80"/>
        </w:rPr>
        <w:t>measurement</w:t>
      </w:r>
      <w:r>
        <w:rPr>
          <w:spacing w:val="8"/>
          <w:w w:val="80"/>
        </w:rPr>
        <w:t xml:space="preserve"> </w:t>
      </w:r>
      <w:r>
        <w:rPr>
          <w:w w:val="80"/>
        </w:rPr>
        <w:t>shall</w:t>
      </w:r>
      <w:r>
        <w:rPr>
          <w:spacing w:val="5"/>
          <w:w w:val="80"/>
        </w:rPr>
        <w:t xml:space="preserve"> </w:t>
      </w:r>
      <w:r>
        <w:rPr>
          <w:w w:val="80"/>
        </w:rPr>
        <w:t>be</w:t>
      </w:r>
      <w:r>
        <w:rPr>
          <w:spacing w:val="8"/>
          <w:w w:val="80"/>
        </w:rPr>
        <w:t xml:space="preserve"> </w:t>
      </w:r>
      <w:r>
        <w:rPr>
          <w:w w:val="80"/>
        </w:rPr>
        <w:t>the</w:t>
      </w:r>
      <w:r>
        <w:rPr>
          <w:spacing w:val="10"/>
          <w:w w:val="80"/>
        </w:rPr>
        <w:t xml:space="preserve"> </w:t>
      </w:r>
      <w:r>
        <w:rPr>
          <w:w w:val="80"/>
        </w:rPr>
        <w:t>number</w:t>
      </w:r>
      <w:r>
        <w:rPr>
          <w:spacing w:val="6"/>
          <w:w w:val="80"/>
        </w:rPr>
        <w:t xml:space="preserve"> </w:t>
      </w:r>
      <w:r>
        <w:rPr>
          <w:w w:val="80"/>
        </w:rPr>
        <w:t>of</w:t>
      </w:r>
      <w:r>
        <w:rPr>
          <w:spacing w:val="10"/>
          <w:w w:val="80"/>
        </w:rPr>
        <w:t xml:space="preserve"> </w:t>
      </w:r>
      <w:r>
        <w:rPr>
          <w:w w:val="80"/>
        </w:rPr>
        <w:t>Gabion</w:t>
      </w:r>
      <w:r>
        <w:rPr>
          <w:spacing w:val="7"/>
          <w:w w:val="80"/>
        </w:rPr>
        <w:t xml:space="preserve"> </w:t>
      </w:r>
      <w:r>
        <w:rPr>
          <w:w w:val="80"/>
        </w:rPr>
        <w:t>boxes</w:t>
      </w:r>
      <w:r>
        <w:rPr>
          <w:spacing w:val="14"/>
          <w:w w:val="80"/>
        </w:rPr>
        <w:t xml:space="preserve"> </w:t>
      </w:r>
      <w:r>
        <w:rPr>
          <w:w w:val="80"/>
        </w:rPr>
        <w:t>installed</w:t>
      </w:r>
    </w:p>
    <w:p>
      <w:pPr>
        <w:pStyle w:val="7"/>
        <w:spacing w:before="5"/>
      </w:pPr>
    </w:p>
    <w:p>
      <w:pPr>
        <w:pStyle w:val="3"/>
        <w:spacing w:line="274" w:lineRule="exact"/>
      </w:pPr>
      <w:bookmarkStart w:id="174" w:name="_Toc9946"/>
      <w:r>
        <w:t>Payment</w:t>
      </w:r>
      <w:bookmarkEnd w:id="174"/>
    </w:p>
    <w:p>
      <w:pPr>
        <w:pStyle w:val="7"/>
        <w:spacing w:line="274" w:lineRule="exact"/>
        <w:ind w:left="120"/>
      </w:pPr>
      <w:r>
        <w:rPr>
          <w:w w:val="80"/>
        </w:rPr>
        <w:t>The</w:t>
      </w:r>
      <w:r>
        <w:rPr>
          <w:spacing w:val="13"/>
          <w:w w:val="80"/>
        </w:rPr>
        <w:t xml:space="preserve"> </w:t>
      </w:r>
      <w:r>
        <w:rPr>
          <w:w w:val="80"/>
        </w:rPr>
        <w:t>unit</w:t>
      </w:r>
      <w:r>
        <w:rPr>
          <w:spacing w:val="14"/>
          <w:w w:val="80"/>
        </w:rPr>
        <w:t xml:space="preserve"> </w:t>
      </w:r>
      <w:r>
        <w:rPr>
          <w:w w:val="80"/>
        </w:rPr>
        <w:t>rate</w:t>
      </w:r>
      <w:r>
        <w:rPr>
          <w:spacing w:val="16"/>
          <w:w w:val="80"/>
        </w:rPr>
        <w:t xml:space="preserve"> </w:t>
      </w:r>
      <w:r>
        <w:rPr>
          <w:w w:val="80"/>
        </w:rPr>
        <w:t>shall</w:t>
      </w:r>
      <w:r>
        <w:rPr>
          <w:spacing w:val="15"/>
          <w:w w:val="80"/>
        </w:rPr>
        <w:t xml:space="preserve"> </w:t>
      </w:r>
      <w:r>
        <w:rPr>
          <w:w w:val="80"/>
        </w:rPr>
        <w:t>be</w:t>
      </w:r>
      <w:r>
        <w:rPr>
          <w:spacing w:val="15"/>
          <w:w w:val="80"/>
        </w:rPr>
        <w:t xml:space="preserve"> </w:t>
      </w:r>
      <w:r>
        <w:rPr>
          <w:w w:val="80"/>
        </w:rPr>
        <w:t>the</w:t>
      </w:r>
      <w:r>
        <w:rPr>
          <w:spacing w:val="13"/>
          <w:w w:val="80"/>
        </w:rPr>
        <w:t xml:space="preserve"> </w:t>
      </w:r>
      <w:r>
        <w:rPr>
          <w:w w:val="80"/>
        </w:rPr>
        <w:t>full</w:t>
      </w:r>
      <w:r>
        <w:rPr>
          <w:spacing w:val="14"/>
          <w:w w:val="80"/>
        </w:rPr>
        <w:t xml:space="preserve"> </w:t>
      </w:r>
      <w:r>
        <w:rPr>
          <w:w w:val="80"/>
        </w:rPr>
        <w:t>compensation</w:t>
      </w:r>
      <w:r>
        <w:rPr>
          <w:spacing w:val="19"/>
          <w:w w:val="80"/>
        </w:rPr>
        <w:t xml:space="preserve"> </w:t>
      </w:r>
      <w:r>
        <w:rPr>
          <w:w w:val="80"/>
        </w:rPr>
        <w:t>for</w:t>
      </w:r>
      <w:r>
        <w:rPr>
          <w:spacing w:val="15"/>
          <w:w w:val="80"/>
        </w:rPr>
        <w:t xml:space="preserve"> </w:t>
      </w:r>
      <w:r>
        <w:rPr>
          <w:w w:val="80"/>
        </w:rPr>
        <w:t>labour,</w:t>
      </w:r>
      <w:r>
        <w:rPr>
          <w:spacing w:val="12"/>
          <w:w w:val="80"/>
        </w:rPr>
        <w:t xml:space="preserve"> </w:t>
      </w:r>
      <w:r>
        <w:rPr>
          <w:w w:val="80"/>
        </w:rPr>
        <w:t>materials,</w:t>
      </w:r>
      <w:r>
        <w:rPr>
          <w:spacing w:val="15"/>
          <w:w w:val="80"/>
        </w:rPr>
        <w:t xml:space="preserve"> </w:t>
      </w:r>
      <w:r>
        <w:rPr>
          <w:w w:val="80"/>
        </w:rPr>
        <w:t>and</w:t>
      </w:r>
      <w:r>
        <w:rPr>
          <w:spacing w:val="15"/>
          <w:w w:val="80"/>
        </w:rPr>
        <w:t xml:space="preserve"> </w:t>
      </w:r>
      <w:r>
        <w:rPr>
          <w:w w:val="80"/>
        </w:rPr>
        <w:t>any</w:t>
      </w:r>
      <w:r>
        <w:rPr>
          <w:spacing w:val="17"/>
          <w:w w:val="80"/>
        </w:rPr>
        <w:t xml:space="preserve"> </w:t>
      </w:r>
      <w:r>
        <w:rPr>
          <w:w w:val="80"/>
        </w:rPr>
        <w:t>incidental</w:t>
      </w:r>
      <w:r>
        <w:rPr>
          <w:spacing w:val="14"/>
          <w:w w:val="80"/>
        </w:rPr>
        <w:t xml:space="preserve"> </w:t>
      </w:r>
      <w:r>
        <w:rPr>
          <w:w w:val="80"/>
        </w:rPr>
        <w:t>item</w:t>
      </w:r>
      <w:r>
        <w:rPr>
          <w:spacing w:val="15"/>
          <w:w w:val="80"/>
        </w:rPr>
        <w:t xml:space="preserve"> </w:t>
      </w:r>
      <w:r>
        <w:rPr>
          <w:w w:val="80"/>
        </w:rPr>
        <w:t>costs</w:t>
      </w:r>
      <w:r>
        <w:rPr>
          <w:spacing w:val="15"/>
          <w:w w:val="80"/>
        </w:rPr>
        <w:t xml:space="preserve"> </w:t>
      </w:r>
      <w:r>
        <w:rPr>
          <w:w w:val="80"/>
        </w:rPr>
        <w:t>necessary</w:t>
      </w:r>
      <w:r>
        <w:rPr>
          <w:spacing w:val="15"/>
          <w:w w:val="80"/>
        </w:rPr>
        <w:t xml:space="preserve"> </w:t>
      </w:r>
      <w:r>
        <w:rPr>
          <w:w w:val="80"/>
        </w:rPr>
        <w:t>to</w:t>
      </w:r>
      <w:r>
        <w:rPr>
          <w:spacing w:val="7"/>
          <w:w w:val="80"/>
        </w:rPr>
        <w:t xml:space="preserve"> </w:t>
      </w:r>
      <w:r>
        <w:rPr>
          <w:w w:val="80"/>
        </w:rPr>
        <w:t>carry</w:t>
      </w:r>
      <w:r>
        <w:rPr>
          <w:spacing w:val="1"/>
          <w:w w:val="80"/>
        </w:rPr>
        <w:t xml:space="preserve"> </w:t>
      </w:r>
      <w:r>
        <w:rPr>
          <w:w w:val="80"/>
        </w:rPr>
        <w:t>out</w:t>
      </w:r>
      <w:r>
        <w:rPr>
          <w:spacing w:val="1"/>
          <w:w w:val="80"/>
        </w:rPr>
        <w:t xml:space="preserve"> </w:t>
      </w:r>
      <w:r>
        <w:rPr>
          <w:w w:val="80"/>
        </w:rPr>
        <w:t>the</w:t>
      </w:r>
      <w:r>
        <w:rPr>
          <w:spacing w:val="5"/>
          <w:w w:val="80"/>
        </w:rPr>
        <w:t xml:space="preserve"> </w:t>
      </w:r>
      <w:r>
        <w:rPr>
          <w:w w:val="80"/>
        </w:rPr>
        <w:t>work.</w:t>
      </w:r>
    </w:p>
    <w:p>
      <w:pPr>
        <w:pStyle w:val="7"/>
        <w:rPr>
          <w:sz w:val="26"/>
        </w:rPr>
      </w:pPr>
    </w:p>
    <w:p>
      <w:pPr>
        <w:pStyle w:val="7"/>
        <w:spacing w:before="3"/>
        <w:rPr>
          <w:sz w:val="22"/>
        </w:rPr>
      </w:pPr>
    </w:p>
    <w:p>
      <w:pPr>
        <w:pStyle w:val="3"/>
      </w:pPr>
      <w:bookmarkStart w:id="175" w:name="_Toc27503"/>
      <w:r>
        <w:rPr>
          <w:w w:val="80"/>
        </w:rPr>
        <w:t>08-80-003</w:t>
      </w:r>
      <w:r>
        <w:rPr>
          <w:spacing w:val="6"/>
          <w:w w:val="80"/>
        </w:rPr>
        <w:t xml:space="preserve"> </w:t>
      </w:r>
      <w:r>
        <w:rPr>
          <w:w w:val="80"/>
        </w:rPr>
        <w:t>:</w:t>
      </w:r>
      <w:r>
        <w:rPr>
          <w:spacing w:val="9"/>
          <w:w w:val="80"/>
        </w:rPr>
        <w:t xml:space="preserve"> </w:t>
      </w:r>
      <w:r>
        <w:rPr>
          <w:w w:val="80"/>
        </w:rPr>
        <w:t>Rockfill</w:t>
      </w:r>
      <w:r>
        <w:rPr>
          <w:spacing w:val="9"/>
          <w:w w:val="80"/>
        </w:rPr>
        <w:t xml:space="preserve"> </w:t>
      </w:r>
      <w:r>
        <w:rPr>
          <w:w w:val="80"/>
        </w:rPr>
        <w:t>to</w:t>
      </w:r>
      <w:r>
        <w:rPr>
          <w:spacing w:val="9"/>
          <w:w w:val="80"/>
        </w:rPr>
        <w:t xml:space="preserve"> </w:t>
      </w:r>
      <w:r>
        <w:rPr>
          <w:w w:val="80"/>
        </w:rPr>
        <w:t>Gabions</w:t>
      </w:r>
      <w:bookmarkEnd w:id="175"/>
    </w:p>
    <w:p>
      <w:pPr>
        <w:pStyle w:val="7"/>
        <w:spacing w:before="4"/>
        <w:rPr>
          <w:b/>
          <w:sz w:val="23"/>
        </w:rPr>
      </w:pPr>
    </w:p>
    <w:p>
      <w:pPr>
        <w:pStyle w:val="7"/>
        <w:spacing w:before="1"/>
        <w:ind w:left="120" w:right="718"/>
      </w:pPr>
      <w:r>
        <w:rPr>
          <w:w w:val="80"/>
        </w:rPr>
        <w:t>The</w:t>
      </w:r>
      <w:r>
        <w:rPr>
          <w:spacing w:val="15"/>
          <w:w w:val="80"/>
        </w:rPr>
        <w:t xml:space="preserve"> </w:t>
      </w:r>
      <w:r>
        <w:rPr>
          <w:w w:val="80"/>
        </w:rPr>
        <w:t>Contractor</w:t>
      </w:r>
      <w:r>
        <w:rPr>
          <w:spacing w:val="18"/>
          <w:w w:val="80"/>
        </w:rPr>
        <w:t xml:space="preserve"> </w:t>
      </w:r>
      <w:r>
        <w:rPr>
          <w:w w:val="80"/>
        </w:rPr>
        <w:t>shall</w:t>
      </w:r>
      <w:r>
        <w:rPr>
          <w:spacing w:val="15"/>
          <w:w w:val="80"/>
        </w:rPr>
        <w:t xml:space="preserve"> </w:t>
      </w:r>
      <w:r>
        <w:rPr>
          <w:w w:val="80"/>
        </w:rPr>
        <w:t>provide</w:t>
      </w:r>
      <w:r>
        <w:rPr>
          <w:spacing w:val="16"/>
          <w:w w:val="80"/>
        </w:rPr>
        <w:t xml:space="preserve"> </w:t>
      </w:r>
      <w:r>
        <w:rPr>
          <w:w w:val="80"/>
        </w:rPr>
        <w:t>selected</w:t>
      </w:r>
      <w:r>
        <w:rPr>
          <w:spacing w:val="18"/>
          <w:w w:val="80"/>
        </w:rPr>
        <w:t xml:space="preserve"> </w:t>
      </w:r>
      <w:r>
        <w:rPr>
          <w:w w:val="80"/>
        </w:rPr>
        <w:t>rock,</w:t>
      </w:r>
      <w:r>
        <w:rPr>
          <w:spacing w:val="16"/>
          <w:w w:val="80"/>
        </w:rPr>
        <w:t xml:space="preserve"> </w:t>
      </w:r>
      <w:r>
        <w:rPr>
          <w:w w:val="80"/>
        </w:rPr>
        <w:t>crushed</w:t>
      </w:r>
      <w:r>
        <w:rPr>
          <w:spacing w:val="17"/>
          <w:w w:val="80"/>
        </w:rPr>
        <w:t xml:space="preserve"> </w:t>
      </w:r>
      <w:r>
        <w:rPr>
          <w:w w:val="80"/>
        </w:rPr>
        <w:t>if</w:t>
      </w:r>
      <w:r>
        <w:rPr>
          <w:spacing w:val="15"/>
          <w:w w:val="80"/>
        </w:rPr>
        <w:t xml:space="preserve"> </w:t>
      </w:r>
      <w:r>
        <w:rPr>
          <w:w w:val="80"/>
        </w:rPr>
        <w:t>necessary,</w:t>
      </w:r>
      <w:r>
        <w:rPr>
          <w:spacing w:val="12"/>
          <w:w w:val="80"/>
        </w:rPr>
        <w:t xml:space="preserve"> </w:t>
      </w:r>
      <w:r>
        <w:rPr>
          <w:w w:val="80"/>
        </w:rPr>
        <w:t>and</w:t>
      </w:r>
      <w:r>
        <w:rPr>
          <w:spacing w:val="13"/>
          <w:w w:val="80"/>
        </w:rPr>
        <w:t xml:space="preserve"> </w:t>
      </w:r>
      <w:r>
        <w:rPr>
          <w:w w:val="80"/>
        </w:rPr>
        <w:t>carry</w:t>
      </w:r>
      <w:r>
        <w:rPr>
          <w:spacing w:val="17"/>
          <w:w w:val="80"/>
        </w:rPr>
        <w:t xml:space="preserve"> </w:t>
      </w:r>
      <w:r>
        <w:rPr>
          <w:w w:val="80"/>
        </w:rPr>
        <w:t>out</w:t>
      </w:r>
      <w:r>
        <w:rPr>
          <w:spacing w:val="14"/>
          <w:w w:val="80"/>
        </w:rPr>
        <w:t xml:space="preserve"> </w:t>
      </w:r>
      <w:r>
        <w:rPr>
          <w:w w:val="80"/>
        </w:rPr>
        <w:t>the</w:t>
      </w:r>
      <w:r>
        <w:rPr>
          <w:spacing w:val="12"/>
          <w:w w:val="80"/>
        </w:rPr>
        <w:t xml:space="preserve"> </w:t>
      </w:r>
      <w:r>
        <w:rPr>
          <w:w w:val="80"/>
        </w:rPr>
        <w:t>packing</w:t>
      </w:r>
      <w:r>
        <w:rPr>
          <w:spacing w:val="17"/>
          <w:w w:val="80"/>
        </w:rPr>
        <w:t xml:space="preserve"> </w:t>
      </w:r>
      <w:r>
        <w:rPr>
          <w:w w:val="80"/>
        </w:rPr>
        <w:t>and</w:t>
      </w:r>
      <w:r>
        <w:rPr>
          <w:spacing w:val="3"/>
          <w:w w:val="80"/>
        </w:rPr>
        <w:t xml:space="preserve"> </w:t>
      </w:r>
      <w:r>
        <w:rPr>
          <w:w w:val="80"/>
        </w:rPr>
        <w:t>compacting</w:t>
      </w:r>
      <w:r>
        <w:rPr>
          <w:spacing w:val="4"/>
          <w:w w:val="80"/>
        </w:rPr>
        <w:t xml:space="preserve"> </w:t>
      </w:r>
      <w:r>
        <w:rPr>
          <w:w w:val="80"/>
        </w:rPr>
        <w:t>of</w:t>
      </w:r>
      <w:r>
        <w:rPr>
          <w:spacing w:val="-1"/>
          <w:w w:val="80"/>
        </w:rPr>
        <w:t xml:space="preserve"> </w:t>
      </w:r>
      <w:r>
        <w:rPr>
          <w:w w:val="80"/>
        </w:rPr>
        <w:t>the</w:t>
      </w:r>
      <w:r>
        <w:rPr>
          <w:spacing w:val="2"/>
          <w:w w:val="80"/>
        </w:rPr>
        <w:t xml:space="preserve"> </w:t>
      </w:r>
      <w:r>
        <w:rPr>
          <w:w w:val="80"/>
        </w:rPr>
        <w:t>rock</w:t>
      </w:r>
      <w:r>
        <w:rPr>
          <w:spacing w:val="-1"/>
          <w:w w:val="80"/>
        </w:rPr>
        <w:t xml:space="preserve"> </w:t>
      </w:r>
      <w:r>
        <w:rPr>
          <w:w w:val="80"/>
        </w:rPr>
        <w:t>inside</w:t>
      </w:r>
      <w:r>
        <w:rPr>
          <w:spacing w:val="3"/>
          <w:w w:val="80"/>
        </w:rPr>
        <w:t xml:space="preserve"> </w:t>
      </w:r>
      <w:r>
        <w:rPr>
          <w:w w:val="80"/>
        </w:rPr>
        <w:t>the</w:t>
      </w:r>
      <w:r>
        <w:rPr>
          <w:spacing w:val="1"/>
          <w:w w:val="80"/>
        </w:rPr>
        <w:t xml:space="preserve"> </w:t>
      </w:r>
      <w:r>
        <w:rPr>
          <w:w w:val="90"/>
        </w:rPr>
        <w:t>Gabion</w:t>
      </w:r>
      <w:r>
        <w:rPr>
          <w:spacing w:val="-8"/>
          <w:w w:val="90"/>
        </w:rPr>
        <w:t xml:space="preserve"> </w:t>
      </w:r>
      <w:r>
        <w:rPr>
          <w:w w:val="90"/>
        </w:rPr>
        <w:t>boxes.</w:t>
      </w:r>
    </w:p>
    <w:p>
      <w:pPr>
        <w:pStyle w:val="7"/>
        <w:spacing w:before="2"/>
      </w:pPr>
    </w:p>
    <w:p>
      <w:pPr>
        <w:pStyle w:val="7"/>
        <w:ind w:left="120" w:right="514"/>
        <w:jc w:val="both"/>
      </w:pPr>
      <w:r>
        <w:rPr>
          <w:w w:val="80"/>
        </w:rPr>
        <w:t>The boxes shall be filled in layers from the sides towards the middle in an interlocking stone matrix to prevent deformation and bulging.</w:t>
      </w:r>
      <w:r>
        <w:rPr>
          <w:spacing w:val="1"/>
          <w:w w:val="80"/>
        </w:rPr>
        <w:t xml:space="preserve"> </w:t>
      </w:r>
      <w:r>
        <w:rPr>
          <w:spacing w:val="-1"/>
          <w:w w:val="80"/>
        </w:rPr>
        <w:t xml:space="preserve">The interior and top layers of the boxes shall be hand packed with smaller stone </w:t>
      </w:r>
      <w:r>
        <w:rPr>
          <w:w w:val="80"/>
        </w:rPr>
        <w:t>to form a tightly compact structure and rammed in place.</w:t>
      </w:r>
      <w:r>
        <w:rPr>
          <w:spacing w:val="1"/>
          <w:w w:val="80"/>
        </w:rPr>
        <w:t xml:space="preserve"> </w:t>
      </w:r>
      <w:r>
        <w:rPr>
          <w:spacing w:val="-1"/>
          <w:w w:val="80"/>
        </w:rPr>
        <w:t>Care</w:t>
      </w:r>
      <w:r>
        <w:rPr>
          <w:spacing w:val="-2"/>
          <w:w w:val="80"/>
        </w:rPr>
        <w:t xml:space="preserve"> </w:t>
      </w:r>
      <w:r>
        <w:rPr>
          <w:spacing w:val="-1"/>
          <w:w w:val="80"/>
        </w:rPr>
        <w:t>shall be</w:t>
      </w:r>
      <w:r>
        <w:rPr>
          <w:spacing w:val="-2"/>
          <w:w w:val="80"/>
        </w:rPr>
        <w:t xml:space="preserve"> </w:t>
      </w:r>
      <w:r>
        <w:rPr>
          <w:spacing w:val="-1"/>
          <w:w w:val="80"/>
        </w:rPr>
        <w:t>taken</w:t>
      </w:r>
      <w:r>
        <w:rPr>
          <w:w w:val="80"/>
        </w:rPr>
        <w:t xml:space="preserve"> </w:t>
      </w:r>
      <w:r>
        <w:rPr>
          <w:spacing w:val="-1"/>
          <w:w w:val="80"/>
        </w:rPr>
        <w:t>to</w:t>
      </w:r>
      <w:r>
        <w:rPr>
          <w:spacing w:val="2"/>
          <w:w w:val="80"/>
        </w:rPr>
        <w:t xml:space="preserve"> </w:t>
      </w:r>
      <w:r>
        <w:rPr>
          <w:spacing w:val="-1"/>
          <w:w w:val="80"/>
        </w:rPr>
        <w:t>ensure</w:t>
      </w:r>
      <w:r>
        <w:rPr>
          <w:spacing w:val="-2"/>
          <w:w w:val="80"/>
        </w:rPr>
        <w:t xml:space="preserve"> </w:t>
      </w:r>
      <w:r>
        <w:rPr>
          <w:spacing w:val="-1"/>
          <w:w w:val="80"/>
        </w:rPr>
        <w:t>that each</w:t>
      </w:r>
      <w:r>
        <w:rPr>
          <w:w w:val="80"/>
        </w:rPr>
        <w:t xml:space="preserve"> </w:t>
      </w:r>
      <w:r>
        <w:rPr>
          <w:spacing w:val="-1"/>
          <w:w w:val="80"/>
        </w:rPr>
        <w:t>layer</w:t>
      </w:r>
      <w:r>
        <w:rPr>
          <w:w w:val="80"/>
        </w:rPr>
        <w:t xml:space="preserve"> </w:t>
      </w:r>
      <w:r>
        <w:rPr>
          <w:spacing w:val="-1"/>
          <w:w w:val="80"/>
        </w:rPr>
        <w:t>of</w:t>
      </w:r>
      <w:r>
        <w:rPr>
          <w:spacing w:val="5"/>
          <w:w w:val="80"/>
        </w:rPr>
        <w:t xml:space="preserve"> </w:t>
      </w:r>
      <w:r>
        <w:rPr>
          <w:spacing w:val="-1"/>
          <w:w w:val="80"/>
        </w:rPr>
        <w:t>boxes</w:t>
      </w:r>
      <w:r>
        <w:rPr>
          <w:spacing w:val="2"/>
          <w:w w:val="80"/>
        </w:rPr>
        <w:t xml:space="preserve"> </w:t>
      </w:r>
      <w:r>
        <w:rPr>
          <w:spacing w:val="-1"/>
          <w:w w:val="80"/>
        </w:rPr>
        <w:t>is</w:t>
      </w:r>
      <w:r>
        <w:rPr>
          <w:spacing w:val="2"/>
          <w:w w:val="80"/>
        </w:rPr>
        <w:t xml:space="preserve"> </w:t>
      </w:r>
      <w:r>
        <w:rPr>
          <w:spacing w:val="-1"/>
          <w:w w:val="80"/>
        </w:rPr>
        <w:t>filled</w:t>
      </w:r>
      <w:r>
        <w:rPr>
          <w:spacing w:val="5"/>
          <w:w w:val="80"/>
        </w:rPr>
        <w:t xml:space="preserve"> </w:t>
      </w:r>
      <w:r>
        <w:rPr>
          <w:w w:val="80"/>
        </w:rPr>
        <w:t>evenly</w:t>
      </w:r>
      <w:r>
        <w:rPr>
          <w:spacing w:val="4"/>
          <w:w w:val="80"/>
        </w:rPr>
        <w:t xml:space="preserve"> </w:t>
      </w:r>
      <w:r>
        <w:rPr>
          <w:w w:val="80"/>
        </w:rPr>
        <w:t>and</w:t>
      </w:r>
      <w:r>
        <w:rPr>
          <w:spacing w:val="2"/>
          <w:w w:val="80"/>
        </w:rPr>
        <w:t xml:space="preserve"> </w:t>
      </w:r>
      <w:r>
        <w:rPr>
          <w:w w:val="80"/>
        </w:rPr>
        <w:t>to</w:t>
      </w:r>
      <w:r>
        <w:rPr>
          <w:spacing w:val="2"/>
          <w:w w:val="80"/>
        </w:rPr>
        <w:t xml:space="preserve"> </w:t>
      </w:r>
      <w:r>
        <w:rPr>
          <w:w w:val="80"/>
        </w:rPr>
        <w:t>a</w:t>
      </w:r>
      <w:r>
        <w:rPr>
          <w:spacing w:val="5"/>
          <w:w w:val="80"/>
        </w:rPr>
        <w:t xml:space="preserve"> </w:t>
      </w:r>
      <w:r>
        <w:rPr>
          <w:w w:val="80"/>
        </w:rPr>
        <w:t>level</w:t>
      </w:r>
      <w:r>
        <w:rPr>
          <w:spacing w:val="2"/>
          <w:w w:val="80"/>
        </w:rPr>
        <w:t xml:space="preserve"> </w:t>
      </w:r>
      <w:r>
        <w:rPr>
          <w:w w:val="80"/>
        </w:rPr>
        <w:t>surface</w:t>
      </w:r>
      <w:r>
        <w:rPr>
          <w:spacing w:val="1"/>
          <w:w w:val="80"/>
        </w:rPr>
        <w:t xml:space="preserve"> </w:t>
      </w:r>
      <w:r>
        <w:rPr>
          <w:w w:val="80"/>
        </w:rPr>
        <w:t>before</w:t>
      </w:r>
      <w:r>
        <w:rPr>
          <w:spacing w:val="4"/>
          <w:w w:val="80"/>
        </w:rPr>
        <w:t xml:space="preserve"> </w:t>
      </w:r>
      <w:r>
        <w:rPr>
          <w:w w:val="80"/>
        </w:rPr>
        <w:t>the</w:t>
      </w:r>
      <w:r>
        <w:rPr>
          <w:spacing w:val="1"/>
          <w:w w:val="80"/>
        </w:rPr>
        <w:t xml:space="preserve"> </w:t>
      </w:r>
      <w:r>
        <w:rPr>
          <w:w w:val="80"/>
        </w:rPr>
        <w:t>next</w:t>
      </w:r>
      <w:r>
        <w:rPr>
          <w:spacing w:val="1"/>
          <w:w w:val="80"/>
        </w:rPr>
        <w:t xml:space="preserve"> </w:t>
      </w:r>
      <w:r>
        <w:rPr>
          <w:w w:val="80"/>
        </w:rPr>
        <w:t>course</w:t>
      </w:r>
      <w:r>
        <w:rPr>
          <w:spacing w:val="3"/>
          <w:w w:val="80"/>
        </w:rPr>
        <w:t xml:space="preserve"> </w:t>
      </w:r>
      <w:r>
        <w:rPr>
          <w:w w:val="80"/>
        </w:rPr>
        <w:t>of</w:t>
      </w:r>
      <w:r>
        <w:rPr>
          <w:spacing w:val="3"/>
          <w:w w:val="80"/>
        </w:rPr>
        <w:t xml:space="preserve"> </w:t>
      </w:r>
      <w:r>
        <w:rPr>
          <w:w w:val="80"/>
        </w:rPr>
        <w:t>boxes</w:t>
      </w:r>
      <w:r>
        <w:rPr>
          <w:spacing w:val="2"/>
          <w:w w:val="80"/>
        </w:rPr>
        <w:t xml:space="preserve"> </w:t>
      </w:r>
      <w:r>
        <w:rPr>
          <w:w w:val="80"/>
        </w:rPr>
        <w:t>is</w:t>
      </w:r>
      <w:r>
        <w:rPr>
          <w:spacing w:val="4"/>
          <w:w w:val="80"/>
        </w:rPr>
        <w:t xml:space="preserve"> </w:t>
      </w:r>
      <w:r>
        <w:rPr>
          <w:w w:val="80"/>
        </w:rPr>
        <w:t>placed.</w:t>
      </w:r>
    </w:p>
    <w:p>
      <w:pPr>
        <w:pStyle w:val="7"/>
        <w:spacing w:before="4"/>
        <w:rPr>
          <w:sz w:val="23"/>
        </w:rPr>
      </w:pPr>
    </w:p>
    <w:p>
      <w:pPr>
        <w:pStyle w:val="7"/>
        <w:spacing w:before="1"/>
        <w:ind w:left="120"/>
        <w:jc w:val="both"/>
      </w:pPr>
      <w:r>
        <w:rPr>
          <w:w w:val="80"/>
        </w:rPr>
        <w:t>Work</w:t>
      </w:r>
      <w:r>
        <w:rPr>
          <w:spacing w:val="9"/>
          <w:w w:val="80"/>
        </w:rPr>
        <w:t xml:space="preserve"> </w:t>
      </w:r>
      <w:r>
        <w:rPr>
          <w:w w:val="80"/>
        </w:rPr>
        <w:t>method</w:t>
      </w:r>
    </w:p>
    <w:p>
      <w:pPr>
        <w:pStyle w:val="7"/>
        <w:spacing w:before="11"/>
        <w:rPr>
          <w:sz w:val="23"/>
        </w:rPr>
      </w:pPr>
    </w:p>
    <w:p>
      <w:pPr>
        <w:pStyle w:val="7"/>
        <w:ind w:left="120"/>
        <w:jc w:val="both"/>
      </w:pPr>
      <w:r>
        <w:rPr>
          <w:w w:val="80"/>
        </w:rPr>
        <w:t>The</w:t>
      </w:r>
      <w:r>
        <w:rPr>
          <w:spacing w:val="5"/>
          <w:w w:val="80"/>
        </w:rPr>
        <w:t xml:space="preserve"> </w:t>
      </w:r>
      <w:r>
        <w:rPr>
          <w:w w:val="80"/>
        </w:rPr>
        <w:t>Contractor</w:t>
      </w:r>
      <w:r>
        <w:rPr>
          <w:spacing w:val="9"/>
          <w:w w:val="80"/>
        </w:rPr>
        <w:t xml:space="preserve"> </w:t>
      </w:r>
      <w:r>
        <w:rPr>
          <w:w w:val="80"/>
        </w:rPr>
        <w:t>shall</w:t>
      </w:r>
      <w:r>
        <w:rPr>
          <w:spacing w:val="4"/>
          <w:w w:val="80"/>
        </w:rPr>
        <w:t xml:space="preserve"> </w:t>
      </w:r>
      <w:r>
        <w:rPr>
          <w:w w:val="80"/>
        </w:rPr>
        <w:t>use</w:t>
      </w:r>
      <w:r>
        <w:rPr>
          <w:spacing w:val="8"/>
          <w:w w:val="80"/>
        </w:rPr>
        <w:t xml:space="preserve"> </w:t>
      </w:r>
      <w:r>
        <w:rPr>
          <w:b/>
          <w:w w:val="80"/>
        </w:rPr>
        <w:t>Labour</w:t>
      </w:r>
      <w:r>
        <w:rPr>
          <w:b/>
          <w:spacing w:val="10"/>
          <w:w w:val="80"/>
        </w:rPr>
        <w:t xml:space="preserve"> </w:t>
      </w:r>
      <w:r>
        <w:rPr>
          <w:w w:val="80"/>
        </w:rPr>
        <w:t>to</w:t>
      </w:r>
      <w:r>
        <w:rPr>
          <w:spacing w:val="8"/>
          <w:w w:val="80"/>
        </w:rPr>
        <w:t xml:space="preserve"> </w:t>
      </w:r>
      <w:r>
        <w:rPr>
          <w:w w:val="80"/>
        </w:rPr>
        <w:t>carry</w:t>
      </w:r>
      <w:r>
        <w:rPr>
          <w:spacing w:val="7"/>
          <w:w w:val="80"/>
        </w:rPr>
        <w:t xml:space="preserve"> </w:t>
      </w:r>
      <w:r>
        <w:rPr>
          <w:w w:val="80"/>
        </w:rPr>
        <w:t>out</w:t>
      </w:r>
      <w:r>
        <w:rPr>
          <w:spacing w:val="7"/>
          <w:w w:val="80"/>
        </w:rPr>
        <w:t xml:space="preserve"> </w:t>
      </w:r>
      <w:r>
        <w:rPr>
          <w:w w:val="80"/>
        </w:rPr>
        <w:t>this</w:t>
      </w:r>
      <w:r>
        <w:rPr>
          <w:spacing w:val="4"/>
          <w:w w:val="80"/>
        </w:rPr>
        <w:t xml:space="preserve"> </w:t>
      </w:r>
      <w:r>
        <w:rPr>
          <w:w w:val="80"/>
        </w:rPr>
        <w:t>activity.</w:t>
      </w:r>
    </w:p>
    <w:p>
      <w:pPr>
        <w:jc w:val="both"/>
        <w:sectPr>
          <w:headerReference r:id="rId114" w:type="default"/>
          <w:footerReference r:id="rId115" w:type="default"/>
          <w:pgSz w:w="11920" w:h="16850"/>
          <w:pgMar w:top="1320" w:right="0" w:bottom="640" w:left="600" w:header="107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2"/>
        <w:rPr>
          <w:sz w:val="16"/>
        </w:rPr>
      </w:pPr>
      <w:r>
        <mc:AlternateContent>
          <mc:Choice Requires="wps">
            <w:drawing>
              <wp:anchor distT="0" distB="0" distL="114300" distR="114300" simplePos="0" relativeHeight="251664384" behindDoc="0" locked="0" layoutInCell="1" allowOverlap="1">
                <wp:simplePos x="0" y="0"/>
                <wp:positionH relativeFrom="page">
                  <wp:posOffset>2880995</wp:posOffset>
                </wp:positionH>
                <wp:positionV relativeFrom="page">
                  <wp:posOffset>8909050</wp:posOffset>
                </wp:positionV>
                <wp:extent cx="3381375" cy="998220"/>
                <wp:effectExtent l="0" t="0" r="0" b="0"/>
                <wp:wrapNone/>
                <wp:docPr id="199" name="Text Box 24"/>
                <wp:cNvGraphicFramePr/>
                <a:graphic xmlns:a="http://schemas.openxmlformats.org/drawingml/2006/main">
                  <a:graphicData uri="http://schemas.microsoft.com/office/word/2010/wordprocessingShape">
                    <wps:wsp>
                      <wps:cNvSpPr txBox="1">
                        <a:spLocks noChangeArrowheads="1"/>
                      </wps:cNvSpPr>
                      <wps:spPr bwMode="auto">
                        <a:xfrm>
                          <a:off x="0" y="0"/>
                          <a:ext cx="3381375" cy="998220"/>
                        </a:xfrm>
                        <a:prstGeom prst="rect">
                          <a:avLst/>
                        </a:prstGeom>
                        <a:noFill/>
                        <a:ln>
                          <a:noFill/>
                        </a:ln>
                      </wps:spPr>
                      <wps:txbx>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36"/>
                              <w:gridCol w:w="1487"/>
                              <w:gridCol w:w="14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5312" w:type="dxa"/>
                                  <w:gridSpan w:val="3"/>
                                </w:tcPr>
                                <w:p>
                                  <w:pPr>
                                    <w:pStyle w:val="18"/>
                                    <w:spacing w:line="232" w:lineRule="exact"/>
                                    <w:ind w:left="112"/>
                                    <w:rPr>
                                      <w:rFonts w:ascii="Arial MT"/>
                                      <w:sz w:val="24"/>
                                    </w:rPr>
                                  </w:pPr>
                                  <w:r>
                                    <w:rPr>
                                      <w:rFonts w:ascii="Arial MT"/>
                                      <w:w w:val="80"/>
                                      <w:sz w:val="24"/>
                                    </w:rPr>
                                    <w:t>BEARING</w:t>
                                  </w:r>
                                  <w:r>
                                    <w:rPr>
                                      <w:rFonts w:ascii="Arial MT"/>
                                      <w:spacing w:val="18"/>
                                      <w:w w:val="80"/>
                                      <w:sz w:val="24"/>
                                    </w:rPr>
                                    <w:t xml:space="preserve"> </w:t>
                                  </w:r>
                                  <w:r>
                                    <w:rPr>
                                      <w:rFonts w:ascii="Arial MT"/>
                                      <w:w w:val="80"/>
                                      <w:sz w:val="24"/>
                                    </w:rPr>
                                    <w:t>STRENGTH</w:t>
                                  </w:r>
                                  <w:r>
                                    <w:rPr>
                                      <w:rFonts w:ascii="Arial MT"/>
                                      <w:spacing w:val="21"/>
                                      <w:w w:val="80"/>
                                      <w:sz w:val="24"/>
                                    </w:rPr>
                                    <w:t xml:space="preserve"> </w:t>
                                  </w:r>
                                  <w:r>
                                    <w:rPr>
                                      <w:rFonts w:ascii="Arial MT"/>
                                      <w:w w:val="80"/>
                                      <w:sz w:val="24"/>
                                    </w:rPr>
                                    <w:t>REQUIREMENTS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7" w:hRule="atLeast"/>
                              </w:trPr>
                              <w:tc>
                                <w:tcPr>
                                  <w:tcW w:w="2336" w:type="dxa"/>
                                  <w:tcBorders>
                                    <w:bottom w:val="nil"/>
                                  </w:tcBorders>
                                </w:tcPr>
                                <w:p>
                                  <w:pPr>
                                    <w:pStyle w:val="18"/>
                                    <w:spacing w:line="218" w:lineRule="exact"/>
                                    <w:ind w:left="112"/>
                                    <w:rPr>
                                      <w:rFonts w:ascii="Arial MT"/>
                                      <w:sz w:val="24"/>
                                    </w:rPr>
                                  </w:pPr>
                                  <w:r>
                                    <w:rPr>
                                      <w:rFonts w:ascii="Arial MT"/>
                                      <w:w w:val="85"/>
                                      <w:sz w:val="24"/>
                                    </w:rPr>
                                    <w:t>Traffic</w:t>
                                  </w:r>
                                  <w:r>
                                    <w:rPr>
                                      <w:rFonts w:ascii="Arial MT"/>
                                      <w:spacing w:val="9"/>
                                      <w:w w:val="85"/>
                                      <w:sz w:val="24"/>
                                    </w:rPr>
                                    <w:t xml:space="preserve"> </w:t>
                                  </w:r>
                                  <w:r>
                                    <w:rPr>
                                      <w:rFonts w:ascii="Arial MT"/>
                                      <w:w w:val="85"/>
                                      <w:sz w:val="24"/>
                                    </w:rPr>
                                    <w:t>Commercial</w:t>
                                  </w:r>
                                </w:p>
                              </w:tc>
                              <w:tc>
                                <w:tcPr>
                                  <w:tcW w:w="1487" w:type="dxa"/>
                                  <w:vMerge w:val="restart"/>
                                </w:tcPr>
                                <w:p>
                                  <w:pPr>
                                    <w:pStyle w:val="18"/>
                                    <w:spacing w:before="4"/>
                                    <w:rPr>
                                      <w:sz w:val="23"/>
                                    </w:rPr>
                                  </w:pPr>
                                </w:p>
                                <w:p>
                                  <w:pPr>
                                    <w:pStyle w:val="18"/>
                                    <w:ind w:left="112"/>
                                    <w:rPr>
                                      <w:rFonts w:ascii="Arial MT"/>
                                      <w:sz w:val="24"/>
                                    </w:rPr>
                                  </w:pPr>
                                  <w:r>
                                    <w:rPr>
                                      <w:rFonts w:ascii="Arial MT"/>
                                      <w:sz w:val="24"/>
                                    </w:rPr>
                                    <w:t>CBR</w:t>
                                  </w:r>
                                </w:p>
                              </w:tc>
                              <w:tc>
                                <w:tcPr>
                                  <w:tcW w:w="1489" w:type="dxa"/>
                                  <w:tcBorders>
                                    <w:bottom w:val="nil"/>
                                  </w:tcBorders>
                                </w:tcPr>
                                <w:p>
                                  <w:pPr>
                                    <w:pStyle w:val="18"/>
                                    <w:spacing w:line="218" w:lineRule="exact"/>
                                    <w:ind w:left="111"/>
                                    <w:rPr>
                                      <w:rFonts w:ascii="Arial MT"/>
                                      <w:sz w:val="24"/>
                                    </w:rPr>
                                  </w:pPr>
                                  <w:r>
                                    <w:rPr>
                                      <w:rFonts w:ascii="Arial MT"/>
                                      <w:sz w:val="24"/>
                                    </w:rPr>
                                    <w:t>DCP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2336" w:type="dxa"/>
                                  <w:tcBorders>
                                    <w:top w:val="nil"/>
                                    <w:bottom w:val="nil"/>
                                  </w:tcBorders>
                                </w:tcPr>
                                <w:p>
                                  <w:pPr>
                                    <w:pStyle w:val="18"/>
                                    <w:spacing w:line="232" w:lineRule="exact"/>
                                    <w:ind w:left="112"/>
                                    <w:rPr>
                                      <w:rFonts w:ascii="Arial MT"/>
                                      <w:sz w:val="24"/>
                                    </w:rPr>
                                  </w:pPr>
                                  <w:r>
                                    <w:rPr>
                                      <w:rFonts w:ascii="Arial MT"/>
                                      <w:sz w:val="24"/>
                                    </w:rPr>
                                    <w:t>VPD</w:t>
                                  </w:r>
                                </w:p>
                              </w:tc>
                              <w:tc>
                                <w:tcPr>
                                  <w:tcW w:w="1487" w:type="dxa"/>
                                  <w:vMerge w:val="continue"/>
                                  <w:tcBorders>
                                    <w:top w:val="nil"/>
                                  </w:tcBorders>
                                </w:tcPr>
                                <w:p>
                                  <w:pPr>
                                    <w:rPr>
                                      <w:sz w:val="2"/>
                                      <w:szCs w:val="2"/>
                                    </w:rPr>
                                  </w:pPr>
                                </w:p>
                              </w:tc>
                              <w:tc>
                                <w:tcPr>
                                  <w:tcW w:w="1489" w:type="dxa"/>
                                  <w:tcBorders>
                                    <w:top w:val="nil"/>
                                    <w:bottom w:val="nil"/>
                                  </w:tcBorders>
                                </w:tcPr>
                                <w:p>
                                  <w:pPr>
                                    <w:pStyle w:val="18"/>
                                    <w:spacing w:line="232" w:lineRule="exact"/>
                                    <w:ind w:left="111"/>
                                    <w:rPr>
                                      <w:rFonts w:ascii="Arial MT"/>
                                      <w:sz w:val="24"/>
                                    </w:rPr>
                                  </w:pPr>
                                  <w:r>
                                    <w:rPr>
                                      <w:rFonts w:ascii="Arial MT"/>
                                      <w:sz w:val="24"/>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trPr>
                              <w:tc>
                                <w:tcPr>
                                  <w:tcW w:w="2336" w:type="dxa"/>
                                  <w:tcBorders>
                                    <w:top w:val="nil"/>
                                  </w:tcBorders>
                                </w:tcPr>
                                <w:p>
                                  <w:pPr>
                                    <w:pStyle w:val="18"/>
                                    <w:rPr>
                                      <w:sz w:val="18"/>
                                    </w:rPr>
                                  </w:pPr>
                                </w:p>
                              </w:tc>
                              <w:tc>
                                <w:tcPr>
                                  <w:tcW w:w="1487" w:type="dxa"/>
                                  <w:vMerge w:val="continue"/>
                                  <w:tcBorders>
                                    <w:top w:val="nil"/>
                                  </w:tcBorders>
                                </w:tcPr>
                                <w:p>
                                  <w:pPr>
                                    <w:rPr>
                                      <w:sz w:val="2"/>
                                      <w:szCs w:val="2"/>
                                    </w:rPr>
                                  </w:pPr>
                                </w:p>
                              </w:tc>
                              <w:tc>
                                <w:tcPr>
                                  <w:tcW w:w="1489" w:type="dxa"/>
                                  <w:tcBorders>
                                    <w:top w:val="nil"/>
                                  </w:tcBorders>
                                </w:tcPr>
                                <w:p>
                                  <w:pPr>
                                    <w:pStyle w:val="18"/>
                                    <w:spacing w:line="240" w:lineRule="exact"/>
                                    <w:ind w:left="111"/>
                                    <w:rPr>
                                      <w:rFonts w:ascii="Arial MT"/>
                                      <w:sz w:val="24"/>
                                    </w:rPr>
                                  </w:pPr>
                                  <w:r>
                                    <w:rPr>
                                      <w:rFonts w:ascii="Arial MT"/>
                                      <w:sz w:val="24"/>
                                    </w:rPr>
                                    <w:t>mm/Blow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2336" w:type="dxa"/>
                                </w:tcPr>
                                <w:p>
                                  <w:pPr>
                                    <w:pStyle w:val="18"/>
                                    <w:spacing w:line="229" w:lineRule="exact"/>
                                    <w:ind w:left="112"/>
                                    <w:rPr>
                                      <w:rFonts w:ascii="Arial MT"/>
                                      <w:sz w:val="24"/>
                                    </w:rPr>
                                  </w:pPr>
                                  <w:r>
                                    <w:rPr>
                                      <w:rFonts w:ascii="Arial MT"/>
                                      <w:sz w:val="24"/>
                                    </w:rPr>
                                    <w:t>&gt;15</w:t>
                                  </w:r>
                                </w:p>
                              </w:tc>
                              <w:tc>
                                <w:tcPr>
                                  <w:tcW w:w="1487" w:type="dxa"/>
                                </w:tcPr>
                                <w:p>
                                  <w:pPr>
                                    <w:pStyle w:val="18"/>
                                    <w:spacing w:line="229" w:lineRule="exact"/>
                                    <w:ind w:left="112"/>
                                    <w:rPr>
                                      <w:rFonts w:ascii="Arial MT"/>
                                      <w:sz w:val="24"/>
                                    </w:rPr>
                                  </w:pPr>
                                  <w:r>
                                    <w:rPr>
                                      <w:rFonts w:ascii="Arial MT"/>
                                      <w:sz w:val="24"/>
                                    </w:rPr>
                                    <w:t>20</w:t>
                                  </w:r>
                                </w:p>
                              </w:tc>
                              <w:tc>
                                <w:tcPr>
                                  <w:tcW w:w="1489" w:type="dxa"/>
                                </w:tcPr>
                                <w:p>
                                  <w:pPr>
                                    <w:pStyle w:val="18"/>
                                    <w:spacing w:line="229" w:lineRule="exact"/>
                                    <w:ind w:left="111"/>
                                    <w:rPr>
                                      <w:rFonts w:ascii="Arial MT"/>
                                      <w:sz w:val="24"/>
                                    </w:rPr>
                                  </w:pPr>
                                  <w:r>
                                    <w:rPr>
                                      <w:rFonts w:ascii="Arial MT"/>
                                      <w:sz w:val="24"/>
                                    </w:rPr>
                                    <w:t>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2336" w:type="dxa"/>
                                </w:tcPr>
                                <w:p>
                                  <w:pPr>
                                    <w:pStyle w:val="18"/>
                                    <w:spacing w:line="232" w:lineRule="exact"/>
                                    <w:ind w:left="112"/>
                                    <w:rPr>
                                      <w:rFonts w:ascii="Arial MT"/>
                                      <w:sz w:val="24"/>
                                    </w:rPr>
                                  </w:pPr>
                                  <w:r>
                                    <w:rPr>
                                      <w:rFonts w:ascii="Arial MT"/>
                                      <w:sz w:val="24"/>
                                    </w:rPr>
                                    <w:t>&lt;15</w:t>
                                  </w:r>
                                </w:p>
                              </w:tc>
                              <w:tc>
                                <w:tcPr>
                                  <w:tcW w:w="1487" w:type="dxa"/>
                                </w:tcPr>
                                <w:p>
                                  <w:pPr>
                                    <w:pStyle w:val="18"/>
                                    <w:spacing w:line="232" w:lineRule="exact"/>
                                    <w:ind w:left="112"/>
                                    <w:rPr>
                                      <w:rFonts w:ascii="Arial MT"/>
                                      <w:sz w:val="24"/>
                                    </w:rPr>
                                  </w:pPr>
                                  <w:r>
                                    <w:rPr>
                                      <w:rFonts w:ascii="Arial MT"/>
                                      <w:sz w:val="24"/>
                                    </w:rPr>
                                    <w:t>15</w:t>
                                  </w:r>
                                </w:p>
                              </w:tc>
                              <w:tc>
                                <w:tcPr>
                                  <w:tcW w:w="1489" w:type="dxa"/>
                                </w:tcPr>
                                <w:p>
                                  <w:pPr>
                                    <w:pStyle w:val="18"/>
                                    <w:spacing w:line="232" w:lineRule="exact"/>
                                    <w:ind w:left="111"/>
                                    <w:rPr>
                                      <w:rFonts w:ascii="Arial MT"/>
                                      <w:sz w:val="24"/>
                                    </w:rPr>
                                  </w:pPr>
                                  <w:r>
                                    <w:rPr>
                                      <w:rFonts w:ascii="Arial MT"/>
                                      <w:sz w:val="24"/>
                                    </w:rPr>
                                    <w:t>14</w:t>
                                  </w:r>
                                </w:p>
                              </w:tc>
                            </w:tr>
                          </w:tbl>
                          <w:p>
                            <w:pPr>
                              <w:pStyle w:val="7"/>
                            </w:pPr>
                          </w:p>
                        </w:txbxContent>
                      </wps:txbx>
                      <wps:bodyPr rot="0" vert="horz" wrap="square" lIns="0" tIns="0" rIns="0" bIns="0" anchor="t" anchorCtr="0" upright="1">
                        <a:noAutofit/>
                      </wps:bodyPr>
                    </wps:wsp>
                  </a:graphicData>
                </a:graphic>
              </wp:anchor>
            </w:drawing>
          </mc:Choice>
          <mc:Fallback>
            <w:pict>
              <v:shape id="Text Box 24" o:spid="_x0000_s1026" o:spt="202" type="#_x0000_t202" style="position:absolute;left:0pt;margin-left:226.85pt;margin-top:701.5pt;height:78.6pt;width:266.25pt;mso-position-horizontal-relative:page;mso-position-vertical-relative:page;z-index:251664384;mso-width-relative:page;mso-height-relative:page;" filled="f" stroked="f" coordsize="21600,21600" o:gfxdata="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&#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AZOdpNsAAAANAQAADwAAAAAAAAABACAAAAAiAAAAZHJz&#10;L2Rvd25yZXYueG1sUEsBAhQAFAAAAAgAh07iQBOIKYQBAgAABwQAAA4AAAAAAAAAAQAgAAAAKgEA&#10;AGRycy9lMm9Eb2MueG1sUEsFBgAAAAAGAAYAWQEAAJ0FAAAAAA==&#10;">
                <v:fill on="f" focussize="0,0"/>
                <v:stroke on="f"/>
                <v:imagedata o:title=""/>
                <o:lock v:ext="edit" aspectratio="f"/>
                <v:textbox inset="0mm,0mm,0mm,0mm">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36"/>
                        <w:gridCol w:w="1487"/>
                        <w:gridCol w:w="14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5312" w:type="dxa"/>
                            <w:gridSpan w:val="3"/>
                          </w:tcPr>
                          <w:p>
                            <w:pPr>
                              <w:pStyle w:val="18"/>
                              <w:spacing w:line="232" w:lineRule="exact"/>
                              <w:ind w:left="112"/>
                              <w:rPr>
                                <w:rFonts w:ascii="Arial MT"/>
                                <w:sz w:val="24"/>
                              </w:rPr>
                            </w:pPr>
                            <w:r>
                              <w:rPr>
                                <w:rFonts w:ascii="Arial MT"/>
                                <w:w w:val="80"/>
                                <w:sz w:val="24"/>
                              </w:rPr>
                              <w:t>BEARING</w:t>
                            </w:r>
                            <w:r>
                              <w:rPr>
                                <w:rFonts w:ascii="Arial MT"/>
                                <w:spacing w:val="18"/>
                                <w:w w:val="80"/>
                                <w:sz w:val="24"/>
                              </w:rPr>
                              <w:t xml:space="preserve"> </w:t>
                            </w:r>
                            <w:r>
                              <w:rPr>
                                <w:rFonts w:ascii="Arial MT"/>
                                <w:w w:val="80"/>
                                <w:sz w:val="24"/>
                              </w:rPr>
                              <w:t>STRENGTH</w:t>
                            </w:r>
                            <w:r>
                              <w:rPr>
                                <w:rFonts w:ascii="Arial MT"/>
                                <w:spacing w:val="21"/>
                                <w:w w:val="80"/>
                                <w:sz w:val="24"/>
                              </w:rPr>
                              <w:t xml:space="preserve"> </w:t>
                            </w:r>
                            <w:r>
                              <w:rPr>
                                <w:rFonts w:ascii="Arial MT"/>
                                <w:w w:val="80"/>
                                <w:sz w:val="24"/>
                              </w:rPr>
                              <w:t>REQUIREMENTS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7" w:hRule="atLeast"/>
                        </w:trPr>
                        <w:tc>
                          <w:tcPr>
                            <w:tcW w:w="2336" w:type="dxa"/>
                            <w:tcBorders>
                              <w:bottom w:val="nil"/>
                            </w:tcBorders>
                          </w:tcPr>
                          <w:p>
                            <w:pPr>
                              <w:pStyle w:val="18"/>
                              <w:spacing w:line="218" w:lineRule="exact"/>
                              <w:ind w:left="112"/>
                              <w:rPr>
                                <w:rFonts w:ascii="Arial MT"/>
                                <w:sz w:val="24"/>
                              </w:rPr>
                            </w:pPr>
                            <w:r>
                              <w:rPr>
                                <w:rFonts w:ascii="Arial MT"/>
                                <w:w w:val="85"/>
                                <w:sz w:val="24"/>
                              </w:rPr>
                              <w:t>Traffic</w:t>
                            </w:r>
                            <w:r>
                              <w:rPr>
                                <w:rFonts w:ascii="Arial MT"/>
                                <w:spacing w:val="9"/>
                                <w:w w:val="85"/>
                                <w:sz w:val="24"/>
                              </w:rPr>
                              <w:t xml:space="preserve"> </w:t>
                            </w:r>
                            <w:r>
                              <w:rPr>
                                <w:rFonts w:ascii="Arial MT"/>
                                <w:w w:val="85"/>
                                <w:sz w:val="24"/>
                              </w:rPr>
                              <w:t>Commercial</w:t>
                            </w:r>
                          </w:p>
                        </w:tc>
                        <w:tc>
                          <w:tcPr>
                            <w:tcW w:w="1487" w:type="dxa"/>
                            <w:vMerge w:val="restart"/>
                          </w:tcPr>
                          <w:p>
                            <w:pPr>
                              <w:pStyle w:val="18"/>
                              <w:spacing w:before="4"/>
                              <w:rPr>
                                <w:sz w:val="23"/>
                              </w:rPr>
                            </w:pPr>
                          </w:p>
                          <w:p>
                            <w:pPr>
                              <w:pStyle w:val="18"/>
                              <w:ind w:left="112"/>
                              <w:rPr>
                                <w:rFonts w:ascii="Arial MT"/>
                                <w:sz w:val="24"/>
                              </w:rPr>
                            </w:pPr>
                            <w:r>
                              <w:rPr>
                                <w:rFonts w:ascii="Arial MT"/>
                                <w:sz w:val="24"/>
                              </w:rPr>
                              <w:t>CBR</w:t>
                            </w:r>
                          </w:p>
                        </w:tc>
                        <w:tc>
                          <w:tcPr>
                            <w:tcW w:w="1489" w:type="dxa"/>
                            <w:tcBorders>
                              <w:bottom w:val="nil"/>
                            </w:tcBorders>
                          </w:tcPr>
                          <w:p>
                            <w:pPr>
                              <w:pStyle w:val="18"/>
                              <w:spacing w:line="218" w:lineRule="exact"/>
                              <w:ind w:left="111"/>
                              <w:rPr>
                                <w:rFonts w:ascii="Arial MT"/>
                                <w:sz w:val="24"/>
                              </w:rPr>
                            </w:pPr>
                            <w:r>
                              <w:rPr>
                                <w:rFonts w:ascii="Arial MT"/>
                                <w:sz w:val="24"/>
                              </w:rPr>
                              <w:t>DCP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2336" w:type="dxa"/>
                            <w:tcBorders>
                              <w:top w:val="nil"/>
                              <w:bottom w:val="nil"/>
                            </w:tcBorders>
                          </w:tcPr>
                          <w:p>
                            <w:pPr>
                              <w:pStyle w:val="18"/>
                              <w:spacing w:line="232" w:lineRule="exact"/>
                              <w:ind w:left="112"/>
                              <w:rPr>
                                <w:rFonts w:ascii="Arial MT"/>
                                <w:sz w:val="24"/>
                              </w:rPr>
                            </w:pPr>
                            <w:r>
                              <w:rPr>
                                <w:rFonts w:ascii="Arial MT"/>
                                <w:sz w:val="24"/>
                              </w:rPr>
                              <w:t>VPD</w:t>
                            </w:r>
                          </w:p>
                        </w:tc>
                        <w:tc>
                          <w:tcPr>
                            <w:tcW w:w="1487" w:type="dxa"/>
                            <w:vMerge w:val="continue"/>
                            <w:tcBorders>
                              <w:top w:val="nil"/>
                            </w:tcBorders>
                          </w:tcPr>
                          <w:p>
                            <w:pPr>
                              <w:rPr>
                                <w:sz w:val="2"/>
                                <w:szCs w:val="2"/>
                              </w:rPr>
                            </w:pPr>
                          </w:p>
                        </w:tc>
                        <w:tc>
                          <w:tcPr>
                            <w:tcW w:w="1489" w:type="dxa"/>
                            <w:tcBorders>
                              <w:top w:val="nil"/>
                              <w:bottom w:val="nil"/>
                            </w:tcBorders>
                          </w:tcPr>
                          <w:p>
                            <w:pPr>
                              <w:pStyle w:val="18"/>
                              <w:spacing w:line="232" w:lineRule="exact"/>
                              <w:ind w:left="111"/>
                              <w:rPr>
                                <w:rFonts w:ascii="Arial MT"/>
                                <w:sz w:val="24"/>
                              </w:rPr>
                            </w:pPr>
                            <w:r>
                              <w:rPr>
                                <w:rFonts w:ascii="Arial MT"/>
                                <w:sz w:val="24"/>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trPr>
                        <w:tc>
                          <w:tcPr>
                            <w:tcW w:w="2336" w:type="dxa"/>
                            <w:tcBorders>
                              <w:top w:val="nil"/>
                            </w:tcBorders>
                          </w:tcPr>
                          <w:p>
                            <w:pPr>
                              <w:pStyle w:val="18"/>
                              <w:rPr>
                                <w:sz w:val="18"/>
                              </w:rPr>
                            </w:pPr>
                          </w:p>
                        </w:tc>
                        <w:tc>
                          <w:tcPr>
                            <w:tcW w:w="1487" w:type="dxa"/>
                            <w:vMerge w:val="continue"/>
                            <w:tcBorders>
                              <w:top w:val="nil"/>
                            </w:tcBorders>
                          </w:tcPr>
                          <w:p>
                            <w:pPr>
                              <w:rPr>
                                <w:sz w:val="2"/>
                                <w:szCs w:val="2"/>
                              </w:rPr>
                            </w:pPr>
                          </w:p>
                        </w:tc>
                        <w:tc>
                          <w:tcPr>
                            <w:tcW w:w="1489" w:type="dxa"/>
                            <w:tcBorders>
                              <w:top w:val="nil"/>
                            </w:tcBorders>
                          </w:tcPr>
                          <w:p>
                            <w:pPr>
                              <w:pStyle w:val="18"/>
                              <w:spacing w:line="240" w:lineRule="exact"/>
                              <w:ind w:left="111"/>
                              <w:rPr>
                                <w:rFonts w:ascii="Arial MT"/>
                                <w:sz w:val="24"/>
                              </w:rPr>
                            </w:pPr>
                            <w:r>
                              <w:rPr>
                                <w:rFonts w:ascii="Arial MT"/>
                                <w:sz w:val="24"/>
                              </w:rPr>
                              <w:t>mm/Blow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2336" w:type="dxa"/>
                          </w:tcPr>
                          <w:p>
                            <w:pPr>
                              <w:pStyle w:val="18"/>
                              <w:spacing w:line="229" w:lineRule="exact"/>
                              <w:ind w:left="112"/>
                              <w:rPr>
                                <w:rFonts w:ascii="Arial MT"/>
                                <w:sz w:val="24"/>
                              </w:rPr>
                            </w:pPr>
                            <w:r>
                              <w:rPr>
                                <w:rFonts w:ascii="Arial MT"/>
                                <w:sz w:val="24"/>
                              </w:rPr>
                              <w:t>&gt;15</w:t>
                            </w:r>
                          </w:p>
                        </w:tc>
                        <w:tc>
                          <w:tcPr>
                            <w:tcW w:w="1487" w:type="dxa"/>
                          </w:tcPr>
                          <w:p>
                            <w:pPr>
                              <w:pStyle w:val="18"/>
                              <w:spacing w:line="229" w:lineRule="exact"/>
                              <w:ind w:left="112"/>
                              <w:rPr>
                                <w:rFonts w:ascii="Arial MT"/>
                                <w:sz w:val="24"/>
                              </w:rPr>
                            </w:pPr>
                            <w:r>
                              <w:rPr>
                                <w:rFonts w:ascii="Arial MT"/>
                                <w:sz w:val="24"/>
                              </w:rPr>
                              <w:t>20</w:t>
                            </w:r>
                          </w:p>
                        </w:tc>
                        <w:tc>
                          <w:tcPr>
                            <w:tcW w:w="1489" w:type="dxa"/>
                          </w:tcPr>
                          <w:p>
                            <w:pPr>
                              <w:pStyle w:val="18"/>
                              <w:spacing w:line="229" w:lineRule="exact"/>
                              <w:ind w:left="111"/>
                              <w:rPr>
                                <w:rFonts w:ascii="Arial MT"/>
                                <w:sz w:val="24"/>
                              </w:rPr>
                            </w:pPr>
                            <w:r>
                              <w:rPr>
                                <w:rFonts w:ascii="Arial MT"/>
                                <w:sz w:val="24"/>
                              </w:rPr>
                              <w:t>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2336" w:type="dxa"/>
                          </w:tcPr>
                          <w:p>
                            <w:pPr>
                              <w:pStyle w:val="18"/>
                              <w:spacing w:line="232" w:lineRule="exact"/>
                              <w:ind w:left="112"/>
                              <w:rPr>
                                <w:rFonts w:ascii="Arial MT"/>
                                <w:sz w:val="24"/>
                              </w:rPr>
                            </w:pPr>
                            <w:r>
                              <w:rPr>
                                <w:rFonts w:ascii="Arial MT"/>
                                <w:sz w:val="24"/>
                              </w:rPr>
                              <w:t>&lt;15</w:t>
                            </w:r>
                          </w:p>
                        </w:tc>
                        <w:tc>
                          <w:tcPr>
                            <w:tcW w:w="1487" w:type="dxa"/>
                          </w:tcPr>
                          <w:p>
                            <w:pPr>
                              <w:pStyle w:val="18"/>
                              <w:spacing w:line="232" w:lineRule="exact"/>
                              <w:ind w:left="112"/>
                              <w:rPr>
                                <w:rFonts w:ascii="Arial MT"/>
                                <w:sz w:val="24"/>
                              </w:rPr>
                            </w:pPr>
                            <w:r>
                              <w:rPr>
                                <w:rFonts w:ascii="Arial MT"/>
                                <w:sz w:val="24"/>
                              </w:rPr>
                              <w:t>15</w:t>
                            </w:r>
                          </w:p>
                        </w:tc>
                        <w:tc>
                          <w:tcPr>
                            <w:tcW w:w="1489" w:type="dxa"/>
                          </w:tcPr>
                          <w:p>
                            <w:pPr>
                              <w:pStyle w:val="18"/>
                              <w:spacing w:line="232" w:lineRule="exact"/>
                              <w:ind w:left="111"/>
                              <w:rPr>
                                <w:rFonts w:ascii="Arial MT"/>
                                <w:sz w:val="24"/>
                              </w:rPr>
                            </w:pPr>
                            <w:r>
                              <w:rPr>
                                <w:rFonts w:ascii="Arial MT"/>
                                <w:sz w:val="24"/>
                              </w:rPr>
                              <w:t>14</w:t>
                            </w:r>
                          </w:p>
                        </w:tc>
                      </w:tr>
                    </w:tbl>
                    <w:p>
                      <w:pPr>
                        <w:pStyle w:val="7"/>
                      </w:pPr>
                    </w:p>
                  </w:txbxContent>
                </v:textbox>
              </v:shape>
            </w:pict>
          </mc:Fallback>
        </mc:AlternateContent>
      </w:r>
    </w:p>
    <w:p>
      <w:pPr>
        <w:pStyle w:val="7"/>
        <w:tabs>
          <w:tab w:val="left" w:pos="9481"/>
        </w:tabs>
        <w:spacing w:before="90" w:line="480" w:lineRule="auto"/>
        <w:ind w:left="120" w:right="1594"/>
      </w:pPr>
      <w:r>
        <w:rPr>
          <w:w w:val="80"/>
        </w:rPr>
        <w:t>The</w:t>
      </w:r>
      <w:r>
        <w:rPr>
          <w:spacing w:val="6"/>
          <w:w w:val="80"/>
        </w:rPr>
        <w:t xml:space="preserve"> </w:t>
      </w:r>
      <w:r>
        <w:rPr>
          <w:w w:val="80"/>
        </w:rPr>
        <w:t>filling</w:t>
      </w:r>
      <w:r>
        <w:rPr>
          <w:spacing w:val="8"/>
          <w:w w:val="80"/>
        </w:rPr>
        <w:t xml:space="preserve"> </w:t>
      </w:r>
      <w:r>
        <w:rPr>
          <w:w w:val="80"/>
        </w:rPr>
        <w:t>and</w:t>
      </w:r>
      <w:r>
        <w:rPr>
          <w:spacing w:val="7"/>
          <w:w w:val="80"/>
        </w:rPr>
        <w:t xml:space="preserve"> </w:t>
      </w:r>
      <w:r>
        <w:rPr>
          <w:w w:val="80"/>
        </w:rPr>
        <w:t>compaction</w:t>
      </w:r>
      <w:r>
        <w:rPr>
          <w:spacing w:val="5"/>
          <w:w w:val="80"/>
        </w:rPr>
        <w:t xml:space="preserve"> </w:t>
      </w:r>
      <w:r>
        <w:rPr>
          <w:w w:val="80"/>
        </w:rPr>
        <w:t>of</w:t>
      </w:r>
      <w:r>
        <w:rPr>
          <w:spacing w:val="10"/>
          <w:w w:val="80"/>
        </w:rPr>
        <w:t xml:space="preserve"> </w:t>
      </w:r>
      <w:r>
        <w:rPr>
          <w:w w:val="80"/>
        </w:rPr>
        <w:t>the</w:t>
      </w:r>
      <w:r>
        <w:rPr>
          <w:spacing w:val="5"/>
          <w:w w:val="80"/>
        </w:rPr>
        <w:t xml:space="preserve"> </w:t>
      </w:r>
      <w:r>
        <w:rPr>
          <w:w w:val="80"/>
        </w:rPr>
        <w:t>stones</w:t>
      </w:r>
      <w:r>
        <w:rPr>
          <w:spacing w:val="9"/>
          <w:w w:val="80"/>
        </w:rPr>
        <w:t xml:space="preserve"> </w:t>
      </w:r>
      <w:r>
        <w:rPr>
          <w:w w:val="80"/>
        </w:rPr>
        <w:t>in</w:t>
      </w:r>
      <w:r>
        <w:rPr>
          <w:spacing w:val="5"/>
          <w:w w:val="80"/>
        </w:rPr>
        <w:t xml:space="preserve"> </w:t>
      </w:r>
      <w:r>
        <w:rPr>
          <w:w w:val="80"/>
        </w:rPr>
        <w:t>the</w:t>
      </w:r>
      <w:r>
        <w:rPr>
          <w:spacing w:val="6"/>
          <w:w w:val="80"/>
        </w:rPr>
        <w:t xml:space="preserve"> </w:t>
      </w:r>
      <w:r>
        <w:rPr>
          <w:w w:val="80"/>
        </w:rPr>
        <w:t>Gabion</w:t>
      </w:r>
      <w:r>
        <w:rPr>
          <w:spacing w:val="7"/>
          <w:w w:val="80"/>
        </w:rPr>
        <w:t xml:space="preserve"> </w:t>
      </w:r>
      <w:r>
        <w:rPr>
          <w:w w:val="80"/>
        </w:rPr>
        <w:t>boxes</w:t>
      </w:r>
      <w:r>
        <w:rPr>
          <w:spacing w:val="9"/>
          <w:w w:val="80"/>
        </w:rPr>
        <w:t xml:space="preserve"> </w:t>
      </w:r>
      <w:r>
        <w:rPr>
          <w:w w:val="80"/>
        </w:rPr>
        <w:t>shall</w:t>
      </w:r>
      <w:r>
        <w:rPr>
          <w:spacing w:val="8"/>
          <w:w w:val="80"/>
        </w:rPr>
        <w:t xml:space="preserve"> </w:t>
      </w:r>
      <w:r>
        <w:rPr>
          <w:w w:val="80"/>
        </w:rPr>
        <w:t>be</w:t>
      </w:r>
      <w:r>
        <w:rPr>
          <w:spacing w:val="6"/>
          <w:w w:val="80"/>
        </w:rPr>
        <w:t xml:space="preserve"> </w:t>
      </w:r>
      <w:r>
        <w:rPr>
          <w:w w:val="80"/>
        </w:rPr>
        <w:t>approved</w:t>
      </w:r>
      <w:r>
        <w:rPr>
          <w:spacing w:val="5"/>
          <w:w w:val="80"/>
        </w:rPr>
        <w:t xml:space="preserve"> </w:t>
      </w:r>
      <w:r>
        <w:rPr>
          <w:w w:val="80"/>
        </w:rPr>
        <w:t>by</w:t>
      </w:r>
      <w:r>
        <w:rPr>
          <w:spacing w:val="10"/>
          <w:w w:val="80"/>
        </w:rPr>
        <w:t xml:space="preserve"> </w:t>
      </w:r>
      <w:r>
        <w:rPr>
          <w:w w:val="80"/>
        </w:rPr>
        <w:t>the</w:t>
      </w:r>
      <w:r>
        <w:rPr>
          <w:spacing w:val="6"/>
          <w:w w:val="80"/>
        </w:rPr>
        <w:t xml:space="preserve"> </w:t>
      </w:r>
      <w:r>
        <w:rPr>
          <w:w w:val="80"/>
        </w:rPr>
        <w:t>Engineer. Measurement</w:t>
      </w:r>
      <w:r>
        <w:rPr>
          <w:spacing w:val="10"/>
          <w:w w:val="80"/>
        </w:rPr>
        <w:t xml:space="preserve"> </w:t>
      </w:r>
      <w:r>
        <w:rPr>
          <w:w w:val="80"/>
        </w:rPr>
        <w:t>Unit</w:t>
      </w:r>
      <w:r>
        <w:rPr>
          <w:w w:val="80"/>
        </w:rPr>
        <w:tab/>
      </w:r>
      <w:r>
        <w:rPr>
          <w:w w:val="90"/>
        </w:rPr>
        <w:t>m³</w:t>
      </w:r>
      <w:r>
        <w:rPr>
          <w:spacing w:val="-51"/>
          <w:w w:val="90"/>
        </w:rPr>
        <w:t xml:space="preserve"> </w:t>
      </w:r>
      <w:r>
        <w:rPr>
          <w:w w:val="90"/>
        </w:rPr>
        <w:t>Rockfill</w:t>
      </w:r>
      <w:r>
        <w:rPr>
          <w:spacing w:val="-5"/>
          <w:w w:val="90"/>
        </w:rPr>
        <w:t xml:space="preserve"> </w:t>
      </w:r>
      <w:r>
        <w:rPr>
          <w:w w:val="90"/>
        </w:rPr>
        <w:t>to</w:t>
      </w:r>
      <w:r>
        <w:rPr>
          <w:spacing w:val="1"/>
          <w:w w:val="90"/>
        </w:rPr>
        <w:t xml:space="preserve"> </w:t>
      </w:r>
      <w:r>
        <w:rPr>
          <w:w w:val="90"/>
        </w:rPr>
        <w:t>Gabions</w:t>
      </w:r>
      <w:r>
        <w:rPr>
          <w:spacing w:val="-2"/>
          <w:w w:val="90"/>
        </w:rPr>
        <w:t xml:space="preserve"> </w:t>
      </w:r>
      <w:r>
        <w:rPr>
          <w:w w:val="90"/>
        </w:rPr>
        <w:t>shall</w:t>
      </w:r>
      <w:r>
        <w:rPr>
          <w:spacing w:val="-5"/>
          <w:w w:val="90"/>
        </w:rPr>
        <w:t xml:space="preserve"> </w:t>
      </w:r>
      <w:r>
        <w:rPr>
          <w:w w:val="90"/>
        </w:rPr>
        <w:t>be</w:t>
      </w:r>
      <w:r>
        <w:rPr>
          <w:spacing w:val="-6"/>
          <w:w w:val="90"/>
        </w:rPr>
        <w:t xml:space="preserve"> </w:t>
      </w:r>
      <w:r>
        <w:rPr>
          <w:w w:val="90"/>
        </w:rPr>
        <w:t>the</w:t>
      </w:r>
      <w:r>
        <w:rPr>
          <w:spacing w:val="-3"/>
          <w:w w:val="90"/>
        </w:rPr>
        <w:t xml:space="preserve"> </w:t>
      </w:r>
      <w:r>
        <w:rPr>
          <w:w w:val="90"/>
        </w:rPr>
        <w:t>volume</w:t>
      </w:r>
      <w:r>
        <w:rPr>
          <w:spacing w:val="-3"/>
          <w:w w:val="90"/>
        </w:rPr>
        <w:t xml:space="preserve"> </w:t>
      </w:r>
      <w:r>
        <w:rPr>
          <w:w w:val="90"/>
        </w:rPr>
        <w:t>of</w:t>
      </w:r>
      <w:r>
        <w:rPr>
          <w:spacing w:val="-1"/>
          <w:w w:val="90"/>
        </w:rPr>
        <w:t xml:space="preserve"> </w:t>
      </w:r>
      <w:r>
        <w:rPr>
          <w:w w:val="90"/>
        </w:rPr>
        <w:t>Gabions</w:t>
      </w:r>
      <w:r>
        <w:rPr>
          <w:spacing w:val="-4"/>
          <w:w w:val="90"/>
        </w:rPr>
        <w:t xml:space="preserve"> </w:t>
      </w:r>
      <w:r>
        <w:rPr>
          <w:w w:val="90"/>
        </w:rPr>
        <w:t>filled.</w:t>
      </w:r>
    </w:p>
    <w:p>
      <w:pPr>
        <w:pStyle w:val="3"/>
        <w:spacing w:before="3"/>
      </w:pPr>
      <w:bookmarkStart w:id="176" w:name="_Toc11394"/>
      <w:r>
        <w:t>Payment</w:t>
      </w:r>
      <w:bookmarkEnd w:id="176"/>
    </w:p>
    <w:p>
      <w:pPr>
        <w:pStyle w:val="7"/>
        <w:spacing w:before="6"/>
        <w:rPr>
          <w:b/>
          <w:sz w:val="23"/>
        </w:rPr>
      </w:pPr>
    </w:p>
    <w:p>
      <w:pPr>
        <w:pStyle w:val="7"/>
        <w:ind w:left="120"/>
      </w:pPr>
      <w:r>
        <w:rPr>
          <w:w w:val="85"/>
        </w:rPr>
        <w:t>The</w:t>
      </w:r>
      <w:r>
        <w:rPr>
          <w:spacing w:val="2"/>
          <w:w w:val="85"/>
        </w:rPr>
        <w:t xml:space="preserve"> </w:t>
      </w:r>
      <w:r>
        <w:rPr>
          <w:w w:val="85"/>
        </w:rPr>
        <w:t>unit</w:t>
      </w:r>
      <w:r>
        <w:rPr>
          <w:spacing w:val="2"/>
          <w:w w:val="85"/>
        </w:rPr>
        <w:t xml:space="preserve"> </w:t>
      </w:r>
      <w:r>
        <w:rPr>
          <w:w w:val="85"/>
        </w:rPr>
        <w:t>rate</w:t>
      </w:r>
      <w:r>
        <w:rPr>
          <w:spacing w:val="3"/>
          <w:w w:val="85"/>
        </w:rPr>
        <w:t xml:space="preserve"> </w:t>
      </w:r>
      <w:r>
        <w:rPr>
          <w:w w:val="85"/>
        </w:rPr>
        <w:t>shall</w:t>
      </w:r>
      <w:r>
        <w:rPr>
          <w:spacing w:val="2"/>
          <w:w w:val="85"/>
        </w:rPr>
        <w:t xml:space="preserve"> </w:t>
      </w:r>
      <w:r>
        <w:rPr>
          <w:w w:val="85"/>
        </w:rPr>
        <w:t>be</w:t>
      </w:r>
      <w:r>
        <w:rPr>
          <w:spacing w:val="2"/>
          <w:w w:val="85"/>
        </w:rPr>
        <w:t xml:space="preserve"> </w:t>
      </w:r>
      <w:r>
        <w:rPr>
          <w:w w:val="85"/>
        </w:rPr>
        <w:t>the</w:t>
      </w:r>
      <w:r>
        <w:rPr>
          <w:spacing w:val="3"/>
          <w:w w:val="85"/>
        </w:rPr>
        <w:t xml:space="preserve"> </w:t>
      </w:r>
      <w:r>
        <w:rPr>
          <w:w w:val="85"/>
        </w:rPr>
        <w:t>full</w:t>
      </w:r>
      <w:r>
        <w:rPr>
          <w:spacing w:val="2"/>
          <w:w w:val="85"/>
        </w:rPr>
        <w:t xml:space="preserve"> </w:t>
      </w:r>
      <w:r>
        <w:rPr>
          <w:w w:val="85"/>
        </w:rPr>
        <w:t>compensation for</w:t>
      </w:r>
      <w:r>
        <w:rPr>
          <w:spacing w:val="2"/>
          <w:w w:val="85"/>
        </w:rPr>
        <w:t xml:space="preserve"> </w:t>
      </w:r>
      <w:r>
        <w:rPr>
          <w:w w:val="85"/>
        </w:rPr>
        <w:t>labour, tools,</w:t>
      </w:r>
      <w:r>
        <w:rPr>
          <w:spacing w:val="1"/>
          <w:w w:val="85"/>
        </w:rPr>
        <w:t xml:space="preserve"> </w:t>
      </w:r>
      <w:r>
        <w:rPr>
          <w:w w:val="85"/>
        </w:rPr>
        <w:t>materials</w:t>
      </w:r>
      <w:r>
        <w:rPr>
          <w:spacing w:val="2"/>
          <w:w w:val="85"/>
        </w:rPr>
        <w:t xml:space="preserve"> </w:t>
      </w:r>
      <w:r>
        <w:rPr>
          <w:w w:val="85"/>
        </w:rPr>
        <w:t>and incidental</w:t>
      </w:r>
      <w:r>
        <w:rPr>
          <w:spacing w:val="-1"/>
          <w:w w:val="85"/>
        </w:rPr>
        <w:t xml:space="preserve"> </w:t>
      </w:r>
      <w:r>
        <w:rPr>
          <w:w w:val="85"/>
        </w:rPr>
        <w:t>costs</w:t>
      </w:r>
      <w:r>
        <w:rPr>
          <w:spacing w:val="2"/>
          <w:w w:val="85"/>
        </w:rPr>
        <w:t xml:space="preserve"> </w:t>
      </w:r>
      <w:r>
        <w:rPr>
          <w:w w:val="85"/>
        </w:rPr>
        <w:t>required for</w:t>
      </w:r>
      <w:r>
        <w:rPr>
          <w:spacing w:val="17"/>
          <w:w w:val="85"/>
        </w:rPr>
        <w:t xml:space="preserve"> </w:t>
      </w:r>
      <w:r>
        <w:rPr>
          <w:w w:val="85"/>
        </w:rPr>
        <w:t>carrying</w:t>
      </w:r>
      <w:r>
        <w:rPr>
          <w:spacing w:val="-4"/>
          <w:w w:val="85"/>
        </w:rPr>
        <w:t xml:space="preserve"> </w:t>
      </w:r>
      <w:r>
        <w:rPr>
          <w:w w:val="85"/>
        </w:rPr>
        <w:t>out</w:t>
      </w:r>
      <w:r>
        <w:rPr>
          <w:spacing w:val="-6"/>
          <w:w w:val="85"/>
        </w:rPr>
        <w:t xml:space="preserve"> </w:t>
      </w:r>
      <w:r>
        <w:rPr>
          <w:w w:val="85"/>
        </w:rPr>
        <w:t>the</w:t>
      </w:r>
      <w:r>
        <w:rPr>
          <w:spacing w:val="-4"/>
          <w:w w:val="85"/>
        </w:rPr>
        <w:t xml:space="preserve"> </w:t>
      </w:r>
      <w:r>
        <w:rPr>
          <w:w w:val="85"/>
        </w:rPr>
        <w:t>work.</w:t>
      </w:r>
    </w:p>
    <w:p>
      <w:pPr>
        <w:pStyle w:val="7"/>
        <w:rPr>
          <w:sz w:val="26"/>
        </w:rPr>
      </w:pPr>
    </w:p>
    <w:p>
      <w:pPr>
        <w:pStyle w:val="2"/>
        <w:spacing w:before="204"/>
      </w:pPr>
      <w:bookmarkStart w:id="177" w:name="_Toc26629"/>
      <w:r>
        <w:rPr>
          <w:w w:val="80"/>
        </w:rPr>
        <w:t>SECTION</w:t>
      </w:r>
      <w:r>
        <w:rPr>
          <w:spacing w:val="13"/>
          <w:w w:val="80"/>
        </w:rPr>
        <w:t xml:space="preserve"> </w:t>
      </w:r>
      <w:r>
        <w:rPr>
          <w:w w:val="80"/>
        </w:rPr>
        <w:t>10:</w:t>
      </w:r>
      <w:bookmarkEnd w:id="177"/>
    </w:p>
    <w:p>
      <w:pPr>
        <w:pStyle w:val="3"/>
        <w:spacing w:before="267"/>
      </w:pPr>
      <w:bookmarkStart w:id="178" w:name="_Toc30647"/>
      <w:r>
        <w:rPr>
          <w:w w:val="80"/>
        </w:rPr>
        <w:t>BILL</w:t>
      </w:r>
      <w:r>
        <w:rPr>
          <w:spacing w:val="11"/>
          <w:w w:val="80"/>
        </w:rPr>
        <w:t xml:space="preserve"> </w:t>
      </w:r>
      <w:r>
        <w:rPr>
          <w:w w:val="80"/>
        </w:rPr>
        <w:t>10:</w:t>
      </w:r>
      <w:r>
        <w:rPr>
          <w:spacing w:val="12"/>
          <w:w w:val="80"/>
        </w:rPr>
        <w:t xml:space="preserve"> </w:t>
      </w:r>
      <w:r>
        <w:rPr>
          <w:w w:val="80"/>
        </w:rPr>
        <w:t>GRADING</w:t>
      </w:r>
      <w:r>
        <w:rPr>
          <w:spacing w:val="12"/>
          <w:w w:val="80"/>
        </w:rPr>
        <w:t xml:space="preserve"> </w:t>
      </w:r>
      <w:r>
        <w:rPr>
          <w:w w:val="80"/>
        </w:rPr>
        <w:t>AND</w:t>
      </w:r>
      <w:r>
        <w:rPr>
          <w:spacing w:val="13"/>
          <w:w w:val="80"/>
        </w:rPr>
        <w:t xml:space="preserve"> </w:t>
      </w:r>
      <w:r>
        <w:rPr>
          <w:w w:val="80"/>
        </w:rPr>
        <w:t>GRAVELLING</w:t>
      </w:r>
      <w:bookmarkEnd w:id="178"/>
    </w:p>
    <w:p>
      <w:pPr>
        <w:pStyle w:val="4"/>
        <w:spacing w:before="82"/>
        <w:ind w:left="120"/>
      </w:pPr>
      <w:bookmarkStart w:id="179" w:name="_Toc1701"/>
      <w:r>
        <w:t>Scope:</w:t>
      </w:r>
      <w:bookmarkEnd w:id="179"/>
    </w:p>
    <w:p>
      <w:pPr>
        <w:pStyle w:val="7"/>
        <w:spacing w:before="114"/>
        <w:ind w:left="120"/>
      </w:pPr>
      <w:r>
        <w:rPr>
          <w:w w:val="80"/>
        </w:rPr>
        <w:t>Grading</w:t>
      </w:r>
      <w:r>
        <w:rPr>
          <w:spacing w:val="20"/>
          <w:w w:val="80"/>
        </w:rPr>
        <w:t xml:space="preserve"> </w:t>
      </w:r>
      <w:r>
        <w:rPr>
          <w:w w:val="80"/>
        </w:rPr>
        <w:t>covers</w:t>
      </w:r>
      <w:r>
        <w:rPr>
          <w:spacing w:val="22"/>
          <w:w w:val="80"/>
        </w:rPr>
        <w:t xml:space="preserve"> </w:t>
      </w:r>
      <w:r>
        <w:rPr>
          <w:w w:val="80"/>
        </w:rPr>
        <w:t>the</w:t>
      </w:r>
      <w:r>
        <w:rPr>
          <w:spacing w:val="26"/>
          <w:w w:val="80"/>
        </w:rPr>
        <w:t xml:space="preserve"> </w:t>
      </w:r>
      <w:r>
        <w:rPr>
          <w:w w:val="80"/>
        </w:rPr>
        <w:t>work</w:t>
      </w:r>
      <w:r>
        <w:rPr>
          <w:spacing w:val="20"/>
          <w:w w:val="80"/>
        </w:rPr>
        <w:t xml:space="preserve"> </w:t>
      </w:r>
      <w:r>
        <w:rPr>
          <w:w w:val="80"/>
        </w:rPr>
        <w:t>of</w:t>
      </w:r>
      <w:r>
        <w:rPr>
          <w:spacing w:val="22"/>
          <w:w w:val="80"/>
        </w:rPr>
        <w:t xml:space="preserve"> </w:t>
      </w:r>
      <w:r>
        <w:rPr>
          <w:w w:val="80"/>
        </w:rPr>
        <w:t>reinstating</w:t>
      </w:r>
      <w:r>
        <w:rPr>
          <w:spacing w:val="20"/>
          <w:w w:val="80"/>
        </w:rPr>
        <w:t xml:space="preserve"> </w:t>
      </w:r>
      <w:r>
        <w:rPr>
          <w:w w:val="80"/>
        </w:rPr>
        <w:t>the</w:t>
      </w:r>
      <w:r>
        <w:rPr>
          <w:spacing w:val="23"/>
          <w:w w:val="80"/>
        </w:rPr>
        <w:t xml:space="preserve"> </w:t>
      </w:r>
      <w:r>
        <w:rPr>
          <w:w w:val="80"/>
        </w:rPr>
        <w:t>road</w:t>
      </w:r>
      <w:r>
        <w:rPr>
          <w:spacing w:val="27"/>
          <w:w w:val="80"/>
        </w:rPr>
        <w:t xml:space="preserve"> </w:t>
      </w:r>
      <w:r>
        <w:rPr>
          <w:w w:val="80"/>
        </w:rPr>
        <w:t>carriageway</w:t>
      </w:r>
      <w:r>
        <w:rPr>
          <w:spacing w:val="21"/>
          <w:w w:val="80"/>
        </w:rPr>
        <w:t xml:space="preserve"> </w:t>
      </w:r>
      <w:r>
        <w:rPr>
          <w:w w:val="80"/>
        </w:rPr>
        <w:t>to</w:t>
      </w:r>
      <w:r>
        <w:rPr>
          <w:spacing w:val="21"/>
          <w:w w:val="80"/>
        </w:rPr>
        <w:t xml:space="preserve"> </w:t>
      </w:r>
      <w:r>
        <w:rPr>
          <w:w w:val="80"/>
        </w:rPr>
        <w:t>the</w:t>
      </w:r>
      <w:r>
        <w:rPr>
          <w:spacing w:val="24"/>
          <w:w w:val="80"/>
        </w:rPr>
        <w:t xml:space="preserve"> </w:t>
      </w:r>
      <w:r>
        <w:rPr>
          <w:w w:val="80"/>
        </w:rPr>
        <w:t>correct</w:t>
      </w:r>
      <w:r>
        <w:rPr>
          <w:spacing w:val="23"/>
          <w:w w:val="80"/>
        </w:rPr>
        <w:t xml:space="preserve"> </w:t>
      </w:r>
      <w:r>
        <w:rPr>
          <w:w w:val="80"/>
        </w:rPr>
        <w:t>camber</w:t>
      </w:r>
      <w:r>
        <w:rPr>
          <w:spacing w:val="21"/>
          <w:w w:val="80"/>
        </w:rPr>
        <w:t xml:space="preserve"> </w:t>
      </w:r>
      <w:r>
        <w:rPr>
          <w:w w:val="80"/>
        </w:rPr>
        <w:t>by</w:t>
      </w:r>
      <w:r>
        <w:rPr>
          <w:spacing w:val="21"/>
          <w:w w:val="80"/>
        </w:rPr>
        <w:t xml:space="preserve"> </w:t>
      </w:r>
      <w:r>
        <w:rPr>
          <w:w w:val="80"/>
        </w:rPr>
        <w:t>removing</w:t>
      </w:r>
      <w:r>
        <w:rPr>
          <w:spacing w:val="24"/>
          <w:w w:val="80"/>
        </w:rPr>
        <w:t xml:space="preserve"> </w:t>
      </w:r>
      <w:r>
        <w:rPr>
          <w:w w:val="80"/>
        </w:rPr>
        <w:t>the</w:t>
      </w:r>
      <w:r>
        <w:rPr>
          <w:spacing w:val="23"/>
          <w:w w:val="80"/>
        </w:rPr>
        <w:t xml:space="preserve"> </w:t>
      </w:r>
      <w:r>
        <w:rPr>
          <w:w w:val="80"/>
        </w:rPr>
        <w:t>highpoints</w:t>
      </w:r>
      <w:r>
        <w:rPr>
          <w:spacing w:val="22"/>
          <w:w w:val="80"/>
        </w:rPr>
        <w:t xml:space="preserve"> </w:t>
      </w:r>
      <w:r>
        <w:rPr>
          <w:w w:val="80"/>
        </w:rPr>
        <w:t>and</w:t>
      </w:r>
      <w:r>
        <w:rPr>
          <w:spacing w:val="25"/>
          <w:w w:val="80"/>
        </w:rPr>
        <w:t xml:space="preserve"> </w:t>
      </w:r>
      <w:r>
        <w:rPr>
          <w:w w:val="80"/>
        </w:rPr>
        <w:t>filling</w:t>
      </w:r>
      <w:r>
        <w:rPr>
          <w:spacing w:val="26"/>
          <w:w w:val="80"/>
        </w:rPr>
        <w:t xml:space="preserve"> </w:t>
      </w:r>
      <w:r>
        <w:rPr>
          <w:w w:val="80"/>
        </w:rPr>
        <w:t>gullies,</w:t>
      </w:r>
      <w:r>
        <w:rPr>
          <w:spacing w:val="1"/>
          <w:w w:val="80"/>
        </w:rPr>
        <w:t xml:space="preserve"> </w:t>
      </w:r>
      <w:r>
        <w:rPr>
          <w:w w:val="95"/>
        </w:rPr>
        <w:t>corrugations,</w:t>
      </w:r>
      <w:r>
        <w:rPr>
          <w:spacing w:val="-12"/>
          <w:w w:val="95"/>
        </w:rPr>
        <w:t xml:space="preserve"> </w:t>
      </w:r>
      <w:r>
        <w:rPr>
          <w:w w:val="95"/>
        </w:rPr>
        <w:t>and</w:t>
      </w:r>
      <w:r>
        <w:rPr>
          <w:spacing w:val="-13"/>
          <w:w w:val="95"/>
        </w:rPr>
        <w:t xml:space="preserve"> </w:t>
      </w:r>
      <w:r>
        <w:rPr>
          <w:w w:val="95"/>
        </w:rPr>
        <w:t>wheel</w:t>
      </w:r>
      <w:r>
        <w:rPr>
          <w:spacing w:val="-13"/>
          <w:w w:val="95"/>
        </w:rPr>
        <w:t xml:space="preserve"> </w:t>
      </w:r>
      <w:r>
        <w:rPr>
          <w:w w:val="95"/>
        </w:rPr>
        <w:t>ruts</w:t>
      </w:r>
      <w:r>
        <w:rPr>
          <w:spacing w:val="-13"/>
          <w:w w:val="95"/>
        </w:rPr>
        <w:t xml:space="preserve"> </w:t>
      </w:r>
      <w:r>
        <w:rPr>
          <w:w w:val="95"/>
        </w:rPr>
        <w:t>to</w:t>
      </w:r>
      <w:r>
        <w:rPr>
          <w:spacing w:val="-12"/>
          <w:w w:val="95"/>
        </w:rPr>
        <w:t xml:space="preserve"> </w:t>
      </w:r>
      <w:r>
        <w:rPr>
          <w:w w:val="95"/>
        </w:rPr>
        <w:t>restore</w:t>
      </w:r>
      <w:r>
        <w:rPr>
          <w:spacing w:val="-15"/>
          <w:w w:val="95"/>
        </w:rPr>
        <w:t xml:space="preserve"> </w:t>
      </w:r>
      <w:r>
        <w:rPr>
          <w:w w:val="95"/>
        </w:rPr>
        <w:t>a</w:t>
      </w:r>
      <w:r>
        <w:rPr>
          <w:spacing w:val="-13"/>
          <w:w w:val="95"/>
        </w:rPr>
        <w:t xml:space="preserve"> </w:t>
      </w:r>
      <w:r>
        <w:rPr>
          <w:w w:val="95"/>
        </w:rPr>
        <w:t>smooth</w:t>
      </w:r>
      <w:r>
        <w:rPr>
          <w:spacing w:val="-13"/>
          <w:w w:val="95"/>
        </w:rPr>
        <w:t xml:space="preserve"> </w:t>
      </w:r>
      <w:r>
        <w:rPr>
          <w:w w:val="95"/>
        </w:rPr>
        <w:t>running</w:t>
      </w:r>
      <w:r>
        <w:rPr>
          <w:spacing w:val="-14"/>
          <w:w w:val="95"/>
        </w:rPr>
        <w:t xml:space="preserve"> </w:t>
      </w:r>
      <w:r>
        <w:rPr>
          <w:w w:val="95"/>
        </w:rPr>
        <w:t>surface.</w:t>
      </w:r>
    </w:p>
    <w:p>
      <w:pPr>
        <w:pStyle w:val="7"/>
        <w:spacing w:before="194"/>
        <w:ind w:left="120"/>
        <w:jc w:val="both"/>
      </w:pPr>
      <w:r>
        <w:rPr>
          <w:w w:val="85"/>
        </w:rPr>
        <w:t>Grading</w:t>
      </w:r>
      <w:r>
        <w:rPr>
          <w:spacing w:val="-3"/>
          <w:w w:val="85"/>
        </w:rPr>
        <w:t xml:space="preserve"> </w:t>
      </w:r>
      <w:r>
        <w:rPr>
          <w:w w:val="85"/>
        </w:rPr>
        <w:t>can either</w:t>
      </w:r>
      <w:r>
        <w:rPr>
          <w:spacing w:val="-1"/>
          <w:w w:val="85"/>
        </w:rPr>
        <w:t xml:space="preserve"> </w:t>
      </w:r>
      <w:r>
        <w:rPr>
          <w:w w:val="85"/>
        </w:rPr>
        <w:t>be</w:t>
      </w:r>
      <w:r>
        <w:rPr>
          <w:spacing w:val="-1"/>
          <w:w w:val="85"/>
        </w:rPr>
        <w:t xml:space="preserve"> </w:t>
      </w:r>
      <w:r>
        <w:rPr>
          <w:w w:val="85"/>
        </w:rPr>
        <w:t>done by</w:t>
      </w:r>
      <w:r>
        <w:rPr>
          <w:spacing w:val="-3"/>
          <w:w w:val="85"/>
        </w:rPr>
        <w:t xml:space="preserve"> </w:t>
      </w:r>
      <w:r>
        <w:rPr>
          <w:w w:val="85"/>
        </w:rPr>
        <w:t>labour</w:t>
      </w:r>
      <w:r>
        <w:rPr>
          <w:spacing w:val="-1"/>
          <w:w w:val="85"/>
        </w:rPr>
        <w:t xml:space="preserve"> </w:t>
      </w:r>
      <w:r>
        <w:rPr>
          <w:w w:val="85"/>
        </w:rPr>
        <w:t>(Manual</w:t>
      </w:r>
      <w:r>
        <w:rPr>
          <w:spacing w:val="-1"/>
          <w:w w:val="85"/>
        </w:rPr>
        <w:t xml:space="preserve"> </w:t>
      </w:r>
      <w:r>
        <w:rPr>
          <w:w w:val="85"/>
        </w:rPr>
        <w:t>Reshaping)</w:t>
      </w:r>
      <w:r>
        <w:rPr>
          <w:spacing w:val="3"/>
          <w:w w:val="85"/>
        </w:rPr>
        <w:t xml:space="preserve"> </w:t>
      </w:r>
      <w:r>
        <w:rPr>
          <w:w w:val="85"/>
        </w:rPr>
        <w:t>or</w:t>
      </w:r>
      <w:r>
        <w:rPr>
          <w:spacing w:val="-2"/>
          <w:w w:val="85"/>
        </w:rPr>
        <w:t xml:space="preserve"> </w:t>
      </w:r>
      <w:r>
        <w:rPr>
          <w:w w:val="85"/>
        </w:rPr>
        <w:t>by</w:t>
      </w:r>
      <w:r>
        <w:rPr>
          <w:spacing w:val="1"/>
          <w:w w:val="85"/>
        </w:rPr>
        <w:t xml:space="preserve"> </w:t>
      </w:r>
      <w:r>
        <w:rPr>
          <w:w w:val="85"/>
        </w:rPr>
        <w:t>Machine</w:t>
      </w:r>
      <w:r>
        <w:rPr>
          <w:spacing w:val="-1"/>
          <w:w w:val="85"/>
        </w:rPr>
        <w:t xml:space="preserve"> </w:t>
      </w:r>
      <w:r>
        <w:rPr>
          <w:w w:val="85"/>
        </w:rPr>
        <w:t>(Motorized</w:t>
      </w:r>
      <w:r>
        <w:rPr>
          <w:spacing w:val="-2"/>
          <w:w w:val="85"/>
        </w:rPr>
        <w:t xml:space="preserve"> </w:t>
      </w:r>
      <w:r>
        <w:rPr>
          <w:w w:val="85"/>
        </w:rPr>
        <w:t>grading</w:t>
      </w:r>
      <w:r>
        <w:rPr>
          <w:spacing w:val="-3"/>
          <w:w w:val="85"/>
        </w:rPr>
        <w:t xml:space="preserve"> </w:t>
      </w:r>
      <w:r>
        <w:rPr>
          <w:w w:val="85"/>
        </w:rPr>
        <w:t>or</w:t>
      </w:r>
      <w:r>
        <w:rPr>
          <w:spacing w:val="-2"/>
          <w:w w:val="85"/>
        </w:rPr>
        <w:t xml:space="preserve"> </w:t>
      </w:r>
      <w:r>
        <w:rPr>
          <w:w w:val="85"/>
        </w:rPr>
        <w:t>towed</w:t>
      </w:r>
      <w:r>
        <w:rPr>
          <w:spacing w:val="12"/>
          <w:w w:val="85"/>
        </w:rPr>
        <w:t xml:space="preserve"> </w:t>
      </w:r>
      <w:r>
        <w:rPr>
          <w:w w:val="85"/>
        </w:rPr>
        <w:t>grading).</w:t>
      </w:r>
    </w:p>
    <w:p>
      <w:pPr>
        <w:pStyle w:val="7"/>
        <w:spacing w:before="120"/>
        <w:ind w:left="120" w:right="510"/>
        <w:jc w:val="both"/>
      </w:pPr>
      <w:r>
        <w:rPr>
          <w:w w:val="85"/>
        </w:rPr>
        <w:t>Manual reshaping is preferable where there is sufficient labour. For existing roads with side drains light manual reshaping should</w:t>
      </w:r>
      <w:r>
        <w:rPr>
          <w:spacing w:val="1"/>
          <w:w w:val="85"/>
        </w:rPr>
        <w:t xml:space="preserve"> </w:t>
      </w:r>
      <w:r>
        <w:rPr>
          <w:w w:val="85"/>
        </w:rPr>
        <w:t>be used as defined in 10-50-004. Heavy manual reshaping should be used forroads that have deteriorated to such an extent that the</w:t>
      </w:r>
      <w:r>
        <w:rPr>
          <w:spacing w:val="1"/>
          <w:w w:val="85"/>
        </w:rPr>
        <w:t xml:space="preserve"> </w:t>
      </w:r>
      <w:r>
        <w:rPr>
          <w:w w:val="80"/>
        </w:rPr>
        <w:t>drains</w:t>
      </w:r>
      <w:r>
        <w:rPr>
          <w:spacing w:val="3"/>
          <w:w w:val="80"/>
        </w:rPr>
        <w:t xml:space="preserve"> </w:t>
      </w:r>
      <w:r>
        <w:rPr>
          <w:w w:val="80"/>
        </w:rPr>
        <w:t>and</w:t>
      </w:r>
      <w:r>
        <w:rPr>
          <w:spacing w:val="4"/>
          <w:w w:val="80"/>
        </w:rPr>
        <w:t xml:space="preserve"> </w:t>
      </w:r>
      <w:r>
        <w:rPr>
          <w:w w:val="80"/>
        </w:rPr>
        <w:t>carriageway</w:t>
      </w:r>
      <w:r>
        <w:rPr>
          <w:spacing w:val="3"/>
          <w:w w:val="80"/>
        </w:rPr>
        <w:t xml:space="preserve"> </w:t>
      </w:r>
      <w:r>
        <w:rPr>
          <w:w w:val="80"/>
        </w:rPr>
        <w:t>need</w:t>
      </w:r>
      <w:r>
        <w:rPr>
          <w:spacing w:val="4"/>
          <w:w w:val="80"/>
        </w:rPr>
        <w:t xml:space="preserve"> </w:t>
      </w:r>
      <w:r>
        <w:rPr>
          <w:w w:val="80"/>
        </w:rPr>
        <w:t>to</w:t>
      </w:r>
      <w:r>
        <w:rPr>
          <w:spacing w:val="6"/>
          <w:w w:val="80"/>
        </w:rPr>
        <w:t xml:space="preserve"> </w:t>
      </w:r>
      <w:r>
        <w:rPr>
          <w:w w:val="80"/>
        </w:rPr>
        <w:t>be</w:t>
      </w:r>
      <w:r>
        <w:rPr>
          <w:spacing w:val="1"/>
          <w:w w:val="80"/>
        </w:rPr>
        <w:t xml:space="preserve"> </w:t>
      </w:r>
      <w:r>
        <w:rPr>
          <w:w w:val="80"/>
        </w:rPr>
        <w:t>re-instated.</w:t>
      </w:r>
      <w:r>
        <w:rPr>
          <w:spacing w:val="4"/>
          <w:w w:val="80"/>
        </w:rPr>
        <w:t xml:space="preserve"> </w:t>
      </w:r>
      <w:r>
        <w:rPr>
          <w:w w:val="80"/>
        </w:rPr>
        <w:t>Heavy</w:t>
      </w:r>
      <w:r>
        <w:rPr>
          <w:spacing w:val="7"/>
          <w:w w:val="80"/>
        </w:rPr>
        <w:t xml:space="preserve"> </w:t>
      </w:r>
      <w:r>
        <w:rPr>
          <w:w w:val="80"/>
        </w:rPr>
        <w:t>Manual</w:t>
      </w:r>
      <w:r>
        <w:rPr>
          <w:spacing w:val="2"/>
          <w:w w:val="80"/>
        </w:rPr>
        <w:t xml:space="preserve"> </w:t>
      </w:r>
      <w:r>
        <w:rPr>
          <w:w w:val="80"/>
        </w:rPr>
        <w:t>Reshaping</w:t>
      </w:r>
      <w:r>
        <w:rPr>
          <w:spacing w:val="4"/>
          <w:w w:val="80"/>
        </w:rPr>
        <w:t xml:space="preserve"> </w:t>
      </w:r>
      <w:r>
        <w:rPr>
          <w:w w:val="80"/>
        </w:rPr>
        <w:t>is</w:t>
      </w:r>
      <w:r>
        <w:rPr>
          <w:spacing w:val="-2"/>
          <w:w w:val="80"/>
        </w:rPr>
        <w:t xml:space="preserve"> </w:t>
      </w:r>
      <w:r>
        <w:rPr>
          <w:w w:val="80"/>
        </w:rPr>
        <w:t>defined</w:t>
      </w:r>
      <w:r>
        <w:rPr>
          <w:spacing w:val="3"/>
          <w:w w:val="80"/>
        </w:rPr>
        <w:t xml:space="preserve"> </w:t>
      </w:r>
      <w:r>
        <w:rPr>
          <w:w w:val="80"/>
        </w:rPr>
        <w:t>under</w:t>
      </w:r>
      <w:r>
        <w:rPr>
          <w:spacing w:val="2"/>
          <w:w w:val="80"/>
        </w:rPr>
        <w:t xml:space="preserve"> </w:t>
      </w:r>
      <w:r>
        <w:rPr>
          <w:w w:val="80"/>
        </w:rPr>
        <w:t>Bill</w:t>
      </w:r>
      <w:r>
        <w:rPr>
          <w:spacing w:val="3"/>
          <w:w w:val="80"/>
        </w:rPr>
        <w:t xml:space="preserve"> </w:t>
      </w:r>
      <w:r>
        <w:rPr>
          <w:w w:val="80"/>
        </w:rPr>
        <w:t>5</w:t>
      </w:r>
      <w:r>
        <w:rPr>
          <w:spacing w:val="1"/>
          <w:w w:val="80"/>
        </w:rPr>
        <w:t xml:space="preserve"> </w:t>
      </w:r>
      <w:r>
        <w:rPr>
          <w:w w:val="80"/>
        </w:rPr>
        <w:t>–</w:t>
      </w:r>
      <w:r>
        <w:rPr>
          <w:spacing w:val="2"/>
          <w:w w:val="80"/>
        </w:rPr>
        <w:t xml:space="preserve"> </w:t>
      </w:r>
      <w:r>
        <w:rPr>
          <w:w w:val="80"/>
        </w:rPr>
        <w:t>Earth</w:t>
      </w:r>
      <w:r>
        <w:rPr>
          <w:spacing w:val="-1"/>
          <w:w w:val="80"/>
        </w:rPr>
        <w:t xml:space="preserve"> </w:t>
      </w:r>
      <w:r>
        <w:rPr>
          <w:w w:val="80"/>
        </w:rPr>
        <w:t>Works.</w:t>
      </w:r>
    </w:p>
    <w:p>
      <w:pPr>
        <w:pStyle w:val="7"/>
        <w:spacing w:before="120" w:line="237" w:lineRule="auto"/>
        <w:ind w:left="120" w:right="511"/>
        <w:jc w:val="both"/>
      </w:pPr>
      <w:r>
        <w:rPr>
          <w:w w:val="80"/>
        </w:rPr>
        <w:t>Light grading is carried out on good and fair roads as a maintenance activity while heavy grading is for re- establishing a road in poor or</w:t>
      </w:r>
      <w:r>
        <w:rPr>
          <w:spacing w:val="1"/>
          <w:w w:val="80"/>
        </w:rPr>
        <w:t xml:space="preserve"> </w:t>
      </w:r>
      <w:r>
        <w:rPr>
          <w:w w:val="90"/>
        </w:rPr>
        <w:t>very</w:t>
      </w:r>
      <w:r>
        <w:rPr>
          <w:spacing w:val="-8"/>
          <w:w w:val="90"/>
        </w:rPr>
        <w:t xml:space="preserve"> </w:t>
      </w:r>
      <w:r>
        <w:rPr>
          <w:w w:val="90"/>
        </w:rPr>
        <w:t>poor</w:t>
      </w:r>
      <w:r>
        <w:rPr>
          <w:spacing w:val="-11"/>
          <w:w w:val="90"/>
        </w:rPr>
        <w:t xml:space="preserve"> </w:t>
      </w:r>
      <w:r>
        <w:rPr>
          <w:w w:val="90"/>
        </w:rPr>
        <w:t>condition.</w:t>
      </w:r>
    </w:p>
    <w:p>
      <w:pPr>
        <w:pStyle w:val="7"/>
        <w:spacing w:before="121"/>
        <w:ind w:left="120" w:right="524"/>
        <w:jc w:val="both"/>
      </w:pPr>
      <w:r>
        <w:rPr>
          <w:w w:val="80"/>
        </w:rPr>
        <w:t>Gravelling consists of the excavation; loading, hauling, dumping, spreading and compacting using approved equipment of gravel wearing</w:t>
      </w:r>
      <w:r>
        <w:rPr>
          <w:spacing w:val="1"/>
          <w:w w:val="80"/>
        </w:rPr>
        <w:t xml:space="preserve"> </w:t>
      </w:r>
      <w:r>
        <w:rPr>
          <w:spacing w:val="-1"/>
          <w:w w:val="85"/>
        </w:rPr>
        <w:t xml:space="preserve">course material on the formation of the road carriageway. Gravel shall include lateritic gravel, quartzitic </w:t>
      </w:r>
      <w:r>
        <w:rPr>
          <w:w w:val="85"/>
        </w:rPr>
        <w:t>gravel, calcareous gravel,</w:t>
      </w:r>
      <w:r>
        <w:rPr>
          <w:spacing w:val="1"/>
          <w:w w:val="85"/>
        </w:rPr>
        <w:t xml:space="preserve"> </w:t>
      </w:r>
      <w:r>
        <w:rPr>
          <w:w w:val="90"/>
        </w:rPr>
        <w:t>decomposed</w:t>
      </w:r>
      <w:r>
        <w:rPr>
          <w:spacing w:val="-11"/>
          <w:w w:val="90"/>
        </w:rPr>
        <w:t xml:space="preserve"> </w:t>
      </w:r>
      <w:r>
        <w:rPr>
          <w:w w:val="90"/>
        </w:rPr>
        <w:t>rock,</w:t>
      </w:r>
      <w:r>
        <w:rPr>
          <w:spacing w:val="-10"/>
          <w:w w:val="90"/>
        </w:rPr>
        <w:t xml:space="preserve"> </w:t>
      </w:r>
      <w:r>
        <w:rPr>
          <w:w w:val="90"/>
        </w:rPr>
        <w:t>soft</w:t>
      </w:r>
      <w:r>
        <w:rPr>
          <w:spacing w:val="-11"/>
          <w:w w:val="90"/>
        </w:rPr>
        <w:t xml:space="preserve"> </w:t>
      </w:r>
      <w:r>
        <w:rPr>
          <w:w w:val="90"/>
        </w:rPr>
        <w:t>stone</w:t>
      </w:r>
      <w:r>
        <w:rPr>
          <w:spacing w:val="-12"/>
          <w:w w:val="90"/>
        </w:rPr>
        <w:t xml:space="preserve"> </w:t>
      </w:r>
      <w:r>
        <w:rPr>
          <w:w w:val="90"/>
        </w:rPr>
        <w:t>coral</w:t>
      </w:r>
      <w:r>
        <w:rPr>
          <w:spacing w:val="-11"/>
          <w:w w:val="90"/>
        </w:rPr>
        <w:t xml:space="preserve"> </w:t>
      </w:r>
      <w:r>
        <w:rPr>
          <w:w w:val="90"/>
        </w:rPr>
        <w:t>rag,</w:t>
      </w:r>
      <w:r>
        <w:rPr>
          <w:spacing w:val="-10"/>
          <w:w w:val="90"/>
        </w:rPr>
        <w:t xml:space="preserve"> </w:t>
      </w:r>
      <w:r>
        <w:rPr>
          <w:w w:val="90"/>
        </w:rPr>
        <w:t>clayey</w:t>
      </w:r>
      <w:r>
        <w:rPr>
          <w:spacing w:val="-11"/>
          <w:w w:val="90"/>
        </w:rPr>
        <w:t xml:space="preserve"> </w:t>
      </w:r>
      <w:r>
        <w:rPr>
          <w:w w:val="90"/>
        </w:rPr>
        <w:t>sand</w:t>
      </w:r>
      <w:r>
        <w:rPr>
          <w:spacing w:val="-8"/>
          <w:w w:val="90"/>
        </w:rPr>
        <w:t xml:space="preserve"> </w:t>
      </w:r>
      <w:r>
        <w:rPr>
          <w:w w:val="90"/>
        </w:rPr>
        <w:t>and</w:t>
      </w:r>
      <w:r>
        <w:rPr>
          <w:spacing w:val="-7"/>
          <w:w w:val="90"/>
        </w:rPr>
        <w:t xml:space="preserve"> </w:t>
      </w:r>
      <w:r>
        <w:rPr>
          <w:w w:val="90"/>
        </w:rPr>
        <w:t>crushed</w:t>
      </w:r>
      <w:r>
        <w:rPr>
          <w:spacing w:val="-13"/>
          <w:w w:val="90"/>
        </w:rPr>
        <w:t xml:space="preserve"> </w:t>
      </w:r>
      <w:r>
        <w:rPr>
          <w:w w:val="90"/>
        </w:rPr>
        <w:t>rock.</w:t>
      </w:r>
    </w:p>
    <w:p>
      <w:pPr>
        <w:pStyle w:val="7"/>
        <w:spacing w:before="120" w:line="237" w:lineRule="auto"/>
        <w:ind w:left="120" w:right="521"/>
        <w:jc w:val="both"/>
      </w:pPr>
      <w:r>
        <w:rPr>
          <w:spacing w:val="-1"/>
          <w:w w:val="80"/>
        </w:rPr>
        <w:t>The</w:t>
      </w:r>
      <w:r>
        <w:rPr>
          <w:spacing w:val="-6"/>
          <w:w w:val="80"/>
        </w:rPr>
        <w:t xml:space="preserve"> </w:t>
      </w:r>
      <w:r>
        <w:rPr>
          <w:spacing w:val="-1"/>
          <w:w w:val="80"/>
        </w:rPr>
        <w:t>material</w:t>
      </w:r>
      <w:r>
        <w:rPr>
          <w:spacing w:val="-6"/>
          <w:w w:val="80"/>
        </w:rPr>
        <w:t xml:space="preserve"> </w:t>
      </w:r>
      <w:r>
        <w:rPr>
          <w:spacing w:val="-1"/>
          <w:w w:val="80"/>
        </w:rPr>
        <w:t>may</w:t>
      </w:r>
      <w:r>
        <w:rPr>
          <w:spacing w:val="-5"/>
          <w:w w:val="80"/>
        </w:rPr>
        <w:t xml:space="preserve"> </w:t>
      </w:r>
      <w:r>
        <w:rPr>
          <w:spacing w:val="-1"/>
          <w:w w:val="80"/>
        </w:rPr>
        <w:t>be</w:t>
      </w:r>
      <w:r>
        <w:rPr>
          <w:spacing w:val="-6"/>
          <w:w w:val="80"/>
        </w:rPr>
        <w:t xml:space="preserve"> </w:t>
      </w:r>
      <w:r>
        <w:rPr>
          <w:spacing w:val="-1"/>
          <w:w w:val="80"/>
        </w:rPr>
        <w:t>obtained</w:t>
      </w:r>
      <w:r>
        <w:rPr>
          <w:spacing w:val="-5"/>
          <w:w w:val="80"/>
        </w:rPr>
        <w:t xml:space="preserve"> </w:t>
      </w:r>
      <w:r>
        <w:rPr>
          <w:spacing w:val="-1"/>
          <w:w w:val="80"/>
        </w:rPr>
        <w:t>from</w:t>
      </w:r>
      <w:r>
        <w:rPr>
          <w:spacing w:val="-6"/>
          <w:w w:val="80"/>
        </w:rPr>
        <w:t xml:space="preserve"> </w:t>
      </w:r>
      <w:r>
        <w:rPr>
          <w:spacing w:val="-1"/>
          <w:w w:val="80"/>
        </w:rPr>
        <w:t>quarries,</w:t>
      </w:r>
      <w:r>
        <w:rPr>
          <w:spacing w:val="-5"/>
          <w:w w:val="80"/>
        </w:rPr>
        <w:t xml:space="preserve"> </w:t>
      </w:r>
      <w:r>
        <w:rPr>
          <w:spacing w:val="-1"/>
          <w:w w:val="80"/>
        </w:rPr>
        <w:t>borrow</w:t>
      </w:r>
      <w:r>
        <w:rPr>
          <w:spacing w:val="-5"/>
          <w:w w:val="80"/>
        </w:rPr>
        <w:t xml:space="preserve"> </w:t>
      </w:r>
      <w:r>
        <w:rPr>
          <w:spacing w:val="-1"/>
          <w:w w:val="80"/>
        </w:rPr>
        <w:t>pits</w:t>
      </w:r>
      <w:r>
        <w:rPr>
          <w:spacing w:val="-6"/>
          <w:w w:val="80"/>
        </w:rPr>
        <w:t xml:space="preserve"> </w:t>
      </w:r>
      <w:r>
        <w:rPr>
          <w:spacing w:val="-1"/>
          <w:w w:val="80"/>
        </w:rPr>
        <w:t>or</w:t>
      </w:r>
      <w:r>
        <w:rPr>
          <w:spacing w:val="-6"/>
          <w:w w:val="80"/>
        </w:rPr>
        <w:t xml:space="preserve"> </w:t>
      </w:r>
      <w:r>
        <w:rPr>
          <w:spacing w:val="-1"/>
          <w:w w:val="80"/>
        </w:rPr>
        <w:t>excavation</w:t>
      </w:r>
      <w:r>
        <w:rPr>
          <w:spacing w:val="-5"/>
          <w:w w:val="80"/>
        </w:rPr>
        <w:t xml:space="preserve"> </w:t>
      </w:r>
      <w:r>
        <w:rPr>
          <w:spacing w:val="-1"/>
          <w:w w:val="80"/>
        </w:rPr>
        <w:t>in</w:t>
      </w:r>
      <w:r>
        <w:rPr>
          <w:spacing w:val="-5"/>
          <w:w w:val="80"/>
        </w:rPr>
        <w:t xml:space="preserve"> </w:t>
      </w:r>
      <w:r>
        <w:rPr>
          <w:spacing w:val="-1"/>
          <w:w w:val="80"/>
        </w:rPr>
        <w:t>cuttings</w:t>
      </w:r>
      <w:r>
        <w:rPr>
          <w:spacing w:val="-4"/>
          <w:w w:val="80"/>
        </w:rPr>
        <w:t xml:space="preserve"> </w:t>
      </w:r>
      <w:r>
        <w:rPr>
          <w:w w:val="80"/>
        </w:rPr>
        <w:t>as</w:t>
      </w:r>
      <w:r>
        <w:rPr>
          <w:spacing w:val="-6"/>
          <w:w w:val="80"/>
        </w:rPr>
        <w:t xml:space="preserve"> </w:t>
      </w:r>
      <w:r>
        <w:rPr>
          <w:w w:val="80"/>
        </w:rPr>
        <w:t>directed</w:t>
      </w:r>
      <w:r>
        <w:rPr>
          <w:spacing w:val="-5"/>
          <w:w w:val="80"/>
        </w:rPr>
        <w:t xml:space="preserve"> </w:t>
      </w:r>
      <w:r>
        <w:rPr>
          <w:w w:val="80"/>
        </w:rPr>
        <w:t>by</w:t>
      </w:r>
      <w:r>
        <w:rPr>
          <w:spacing w:val="-4"/>
          <w:w w:val="80"/>
        </w:rPr>
        <w:t xml:space="preserve"> </w:t>
      </w:r>
      <w:r>
        <w:rPr>
          <w:w w:val="80"/>
        </w:rPr>
        <w:t>the</w:t>
      </w:r>
      <w:r>
        <w:rPr>
          <w:spacing w:val="-7"/>
          <w:w w:val="80"/>
        </w:rPr>
        <w:t xml:space="preserve"> </w:t>
      </w:r>
      <w:r>
        <w:rPr>
          <w:w w:val="80"/>
        </w:rPr>
        <w:t>Engineer.Gravel</w:t>
      </w:r>
      <w:r>
        <w:rPr>
          <w:spacing w:val="-5"/>
          <w:w w:val="80"/>
        </w:rPr>
        <w:t xml:space="preserve"> </w:t>
      </w:r>
      <w:r>
        <w:rPr>
          <w:w w:val="80"/>
        </w:rPr>
        <w:t>material</w:t>
      </w:r>
      <w:r>
        <w:rPr>
          <w:spacing w:val="-1"/>
          <w:w w:val="80"/>
        </w:rPr>
        <w:t xml:space="preserve"> </w:t>
      </w:r>
      <w:r>
        <w:rPr>
          <w:w w:val="80"/>
        </w:rPr>
        <w:t>shall</w:t>
      </w:r>
      <w:r>
        <w:rPr>
          <w:spacing w:val="-3"/>
          <w:w w:val="80"/>
        </w:rPr>
        <w:t xml:space="preserve"> </w:t>
      </w:r>
      <w:r>
        <w:rPr>
          <w:w w:val="80"/>
        </w:rPr>
        <w:t>conform</w:t>
      </w:r>
      <w:r>
        <w:rPr>
          <w:spacing w:val="1"/>
          <w:w w:val="80"/>
        </w:rPr>
        <w:t xml:space="preserve"> </w:t>
      </w:r>
      <w:r>
        <w:rPr>
          <w:w w:val="90"/>
        </w:rPr>
        <w:t>to</w:t>
      </w:r>
      <w:r>
        <w:rPr>
          <w:spacing w:val="-7"/>
          <w:w w:val="90"/>
        </w:rPr>
        <w:t xml:space="preserve"> </w:t>
      </w:r>
      <w:r>
        <w:rPr>
          <w:w w:val="90"/>
        </w:rPr>
        <w:t>the</w:t>
      </w:r>
      <w:r>
        <w:rPr>
          <w:spacing w:val="-7"/>
          <w:w w:val="90"/>
        </w:rPr>
        <w:t xml:space="preserve"> </w:t>
      </w:r>
      <w:r>
        <w:rPr>
          <w:w w:val="90"/>
        </w:rPr>
        <w:t>requirement</w:t>
      </w:r>
      <w:r>
        <w:rPr>
          <w:spacing w:val="-8"/>
          <w:w w:val="90"/>
        </w:rPr>
        <w:t xml:space="preserve"> </w:t>
      </w:r>
      <w:r>
        <w:rPr>
          <w:w w:val="90"/>
        </w:rPr>
        <w:t>given</w:t>
      </w:r>
      <w:r>
        <w:rPr>
          <w:spacing w:val="-6"/>
          <w:w w:val="90"/>
        </w:rPr>
        <w:t xml:space="preserve"> </w:t>
      </w:r>
      <w:r>
        <w:rPr>
          <w:w w:val="90"/>
        </w:rPr>
        <w:t>in</w:t>
      </w:r>
      <w:r>
        <w:rPr>
          <w:spacing w:val="-6"/>
          <w:w w:val="90"/>
        </w:rPr>
        <w:t xml:space="preserve"> </w:t>
      </w:r>
      <w:r>
        <w:rPr>
          <w:w w:val="90"/>
        </w:rPr>
        <w:t>Table</w:t>
      </w:r>
      <w:r>
        <w:rPr>
          <w:spacing w:val="-10"/>
          <w:w w:val="90"/>
        </w:rPr>
        <w:t xml:space="preserve"> </w:t>
      </w:r>
      <w:r>
        <w:rPr>
          <w:w w:val="90"/>
        </w:rPr>
        <w:t>10.1</w:t>
      </w:r>
    </w:p>
    <w:p>
      <w:pPr>
        <w:pStyle w:val="7"/>
        <w:rPr>
          <w:sz w:val="26"/>
        </w:rPr>
      </w:pPr>
    </w:p>
    <w:p>
      <w:pPr>
        <w:pStyle w:val="7"/>
        <w:rPr>
          <w:sz w:val="26"/>
        </w:rPr>
      </w:pPr>
    </w:p>
    <w:p>
      <w:pPr>
        <w:pStyle w:val="7"/>
        <w:spacing w:before="149"/>
        <w:ind w:left="120"/>
        <w:jc w:val="both"/>
      </w:pPr>
      <w:r>
        <mc:AlternateContent>
          <mc:Choice Requires="wps">
            <w:drawing>
              <wp:anchor distT="0" distB="0" distL="114300" distR="114300" simplePos="0" relativeHeight="251663360" behindDoc="0" locked="0" layoutInCell="1" allowOverlap="1">
                <wp:simplePos x="0" y="0"/>
                <wp:positionH relativeFrom="page">
                  <wp:posOffset>457200</wp:posOffset>
                </wp:positionH>
                <wp:positionV relativeFrom="paragraph">
                  <wp:posOffset>494665</wp:posOffset>
                </wp:positionV>
                <wp:extent cx="2308225" cy="2664460"/>
                <wp:effectExtent l="0" t="0" r="0" b="0"/>
                <wp:wrapNone/>
                <wp:docPr id="198" name="Text Box 23"/>
                <wp:cNvGraphicFramePr/>
                <a:graphic xmlns:a="http://schemas.openxmlformats.org/drawingml/2006/main">
                  <a:graphicData uri="http://schemas.microsoft.com/office/word/2010/wordprocessingShape">
                    <wps:wsp>
                      <wps:cNvSpPr txBox="1">
                        <a:spLocks noChangeArrowheads="1"/>
                      </wps:cNvSpPr>
                      <wps:spPr bwMode="auto">
                        <a:xfrm>
                          <a:off x="0" y="0"/>
                          <a:ext cx="2308225" cy="2664460"/>
                        </a:xfrm>
                        <a:prstGeom prst="rect">
                          <a:avLst/>
                        </a:prstGeom>
                        <a:noFill/>
                        <a:ln>
                          <a:noFill/>
                        </a:ln>
                      </wps:spPr>
                      <wps:txbx>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88"/>
                              <w:gridCol w:w="153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619" w:type="dxa"/>
                                  <w:gridSpan w:val="2"/>
                                </w:tcPr>
                                <w:p>
                                  <w:pPr>
                                    <w:pStyle w:val="18"/>
                                    <w:spacing w:before="10"/>
                                    <w:rPr>
                                      <w:sz w:val="21"/>
                                    </w:rPr>
                                  </w:pPr>
                                </w:p>
                                <w:p>
                                  <w:pPr>
                                    <w:pStyle w:val="18"/>
                                    <w:spacing w:before="1"/>
                                    <w:ind w:left="112"/>
                                    <w:rPr>
                                      <w:rFonts w:ascii="Arial MT"/>
                                      <w:sz w:val="24"/>
                                    </w:rPr>
                                  </w:pPr>
                                  <w:r>
                                    <w:rPr>
                                      <w:rFonts w:ascii="Arial MT"/>
                                      <w:w w:val="80"/>
                                      <w:sz w:val="24"/>
                                    </w:rPr>
                                    <w:t>GRADING</w:t>
                                  </w:r>
                                  <w:r>
                                    <w:rPr>
                                      <w:rFonts w:ascii="Arial MT"/>
                                      <w:spacing w:val="18"/>
                                      <w:w w:val="80"/>
                                      <w:sz w:val="24"/>
                                    </w:rPr>
                                    <w:t xml:space="preserve"> </w:t>
                                  </w:r>
                                  <w:r>
                                    <w:rPr>
                                      <w:rFonts w:ascii="Arial MT"/>
                                      <w:w w:val="80"/>
                                      <w:sz w:val="24"/>
                                    </w:rPr>
                                    <w:t>REQUIREMENTS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088" w:type="dxa"/>
                                </w:tcPr>
                                <w:p>
                                  <w:pPr>
                                    <w:pStyle w:val="18"/>
                                    <w:spacing w:before="2" w:line="228" w:lineRule="auto"/>
                                    <w:ind w:left="112" w:right="971"/>
                                    <w:rPr>
                                      <w:rFonts w:ascii="Arial MT"/>
                                      <w:sz w:val="24"/>
                                    </w:rPr>
                                  </w:pPr>
                                  <w:r>
                                    <w:rPr>
                                      <w:rFonts w:ascii="Arial MT"/>
                                      <w:w w:val="85"/>
                                      <w:sz w:val="24"/>
                                    </w:rPr>
                                    <w:t>Sieve</w:t>
                                  </w:r>
                                  <w:r>
                                    <w:rPr>
                                      <w:rFonts w:ascii="Arial MT"/>
                                      <w:spacing w:val="-54"/>
                                      <w:w w:val="85"/>
                                      <w:sz w:val="24"/>
                                    </w:rPr>
                                    <w:t xml:space="preserve"> </w:t>
                                  </w:r>
                                  <w:r>
                                    <w:rPr>
                                      <w:rFonts w:ascii="Arial MT"/>
                                      <w:w w:val="90"/>
                                      <w:sz w:val="24"/>
                                    </w:rPr>
                                    <w:t>(mm)</w:t>
                                  </w:r>
                                </w:p>
                              </w:tc>
                              <w:tc>
                                <w:tcPr>
                                  <w:tcW w:w="1531" w:type="dxa"/>
                                </w:tcPr>
                                <w:p>
                                  <w:pPr>
                                    <w:pStyle w:val="18"/>
                                    <w:spacing w:before="2" w:line="228" w:lineRule="auto"/>
                                    <w:ind w:left="113" w:right="73"/>
                                    <w:rPr>
                                      <w:rFonts w:ascii="Arial MT"/>
                                      <w:sz w:val="24"/>
                                    </w:rPr>
                                  </w:pPr>
                                  <w:r>
                                    <w:rPr>
                                      <w:rFonts w:ascii="Arial MT"/>
                                      <w:w w:val="95"/>
                                      <w:sz w:val="24"/>
                                    </w:rPr>
                                    <w:t>%</w:t>
                                  </w:r>
                                  <w:r>
                                    <w:rPr>
                                      <w:rFonts w:ascii="Arial MT"/>
                                      <w:spacing w:val="17"/>
                                      <w:w w:val="95"/>
                                      <w:sz w:val="24"/>
                                    </w:rPr>
                                    <w:t xml:space="preserve"> </w:t>
                                  </w:r>
                                  <w:r>
                                    <w:rPr>
                                      <w:rFonts w:ascii="Arial MT"/>
                                      <w:w w:val="95"/>
                                      <w:sz w:val="24"/>
                                    </w:rPr>
                                    <w:t>by</w:t>
                                  </w:r>
                                  <w:r>
                                    <w:rPr>
                                      <w:rFonts w:ascii="Arial MT"/>
                                      <w:spacing w:val="18"/>
                                      <w:w w:val="95"/>
                                      <w:sz w:val="24"/>
                                    </w:rPr>
                                    <w:t xml:space="preserve"> </w:t>
                                  </w:r>
                                  <w:r>
                                    <w:rPr>
                                      <w:rFonts w:ascii="Arial MT"/>
                                      <w:w w:val="95"/>
                                      <w:sz w:val="24"/>
                                    </w:rPr>
                                    <w:t>Weight</w:t>
                                  </w:r>
                                  <w:r>
                                    <w:rPr>
                                      <w:rFonts w:ascii="Arial MT"/>
                                      <w:spacing w:val="-60"/>
                                      <w:w w:val="95"/>
                                      <w:sz w:val="24"/>
                                    </w:rPr>
                                    <w:t xml:space="preserve"> </w:t>
                                  </w:r>
                                  <w:r>
                                    <w:rPr>
                                      <w:rFonts w:ascii="Arial MT"/>
                                      <w:sz w:val="24"/>
                                    </w:rPr>
                                    <w:t>Passing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9" w:lineRule="exact"/>
                                    <w:ind w:left="112"/>
                                    <w:rPr>
                                      <w:rFonts w:ascii="Arial MT"/>
                                      <w:sz w:val="24"/>
                                    </w:rPr>
                                  </w:pPr>
                                  <w:r>
                                    <w:rPr>
                                      <w:rFonts w:ascii="Arial MT"/>
                                      <w:sz w:val="24"/>
                                    </w:rPr>
                                    <w:t>40</w:t>
                                  </w:r>
                                </w:p>
                              </w:tc>
                              <w:tc>
                                <w:tcPr>
                                  <w:tcW w:w="1531" w:type="dxa"/>
                                </w:tcPr>
                                <w:p>
                                  <w:pPr>
                                    <w:pStyle w:val="18"/>
                                    <w:spacing w:line="249" w:lineRule="exact"/>
                                    <w:ind w:left="113"/>
                                    <w:rPr>
                                      <w:rFonts w:ascii="Arial MT"/>
                                      <w:sz w:val="24"/>
                                    </w:rPr>
                                  </w:pPr>
                                  <w:r>
                                    <w:rPr>
                                      <w:rFonts w:ascii="Arial MT"/>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8" w:hRule="atLeast"/>
                              </w:trPr>
                              <w:tc>
                                <w:tcPr>
                                  <w:tcW w:w="2088" w:type="dxa"/>
                                </w:tcPr>
                                <w:p>
                                  <w:pPr>
                                    <w:pStyle w:val="18"/>
                                    <w:spacing w:line="267" w:lineRule="exact"/>
                                    <w:ind w:left="112"/>
                                    <w:rPr>
                                      <w:rFonts w:ascii="Arial MT"/>
                                      <w:sz w:val="24"/>
                                    </w:rPr>
                                  </w:pPr>
                                  <w:r>
                                    <w:rPr>
                                      <w:rFonts w:ascii="Arial MT"/>
                                      <w:sz w:val="24"/>
                                    </w:rPr>
                                    <w:t>28</w:t>
                                  </w:r>
                                </w:p>
                              </w:tc>
                              <w:tc>
                                <w:tcPr>
                                  <w:tcW w:w="1531" w:type="dxa"/>
                                </w:tcPr>
                                <w:p>
                                  <w:pPr>
                                    <w:pStyle w:val="18"/>
                                    <w:spacing w:line="267" w:lineRule="exact"/>
                                    <w:ind w:left="113"/>
                                    <w:rPr>
                                      <w:rFonts w:ascii="Arial MT" w:hAnsi="Arial MT"/>
                                      <w:sz w:val="24"/>
                                    </w:rPr>
                                  </w:pPr>
                                  <w:r>
                                    <w:rPr>
                                      <w:rFonts w:ascii="Arial MT" w:hAnsi="Arial MT"/>
                                      <w:w w:val="80"/>
                                      <w:sz w:val="24"/>
                                    </w:rPr>
                                    <w:t>95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8" w:lineRule="exact"/>
                                    <w:ind w:left="112"/>
                                    <w:rPr>
                                      <w:rFonts w:ascii="Arial MT"/>
                                      <w:sz w:val="24"/>
                                    </w:rPr>
                                  </w:pPr>
                                  <w:r>
                                    <w:rPr>
                                      <w:rFonts w:ascii="Arial MT"/>
                                      <w:sz w:val="24"/>
                                    </w:rPr>
                                    <w:t>20</w:t>
                                  </w:r>
                                </w:p>
                              </w:tc>
                              <w:tc>
                                <w:tcPr>
                                  <w:tcW w:w="1531" w:type="dxa"/>
                                </w:tcPr>
                                <w:p>
                                  <w:pPr>
                                    <w:pStyle w:val="18"/>
                                    <w:spacing w:line="248" w:lineRule="exact"/>
                                    <w:ind w:left="113"/>
                                    <w:rPr>
                                      <w:rFonts w:ascii="Arial MT" w:hAnsi="Arial MT"/>
                                      <w:sz w:val="24"/>
                                    </w:rPr>
                                  </w:pPr>
                                  <w:r>
                                    <w:rPr>
                                      <w:rFonts w:ascii="Arial MT" w:hAnsi="Arial MT"/>
                                      <w:w w:val="80"/>
                                      <w:sz w:val="24"/>
                                    </w:rPr>
                                    <w:t>85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4" w:hRule="atLeast"/>
                              </w:trPr>
                              <w:tc>
                                <w:tcPr>
                                  <w:tcW w:w="2088" w:type="dxa"/>
                                </w:tcPr>
                                <w:p>
                                  <w:pPr>
                                    <w:pStyle w:val="18"/>
                                    <w:spacing w:line="267" w:lineRule="exact"/>
                                    <w:ind w:left="112"/>
                                    <w:rPr>
                                      <w:rFonts w:ascii="Arial MT"/>
                                      <w:sz w:val="24"/>
                                    </w:rPr>
                                  </w:pPr>
                                  <w:r>
                                    <w:rPr>
                                      <w:rFonts w:ascii="Arial MT"/>
                                      <w:sz w:val="24"/>
                                    </w:rPr>
                                    <w:t>14</w:t>
                                  </w:r>
                                </w:p>
                              </w:tc>
                              <w:tc>
                                <w:tcPr>
                                  <w:tcW w:w="1531" w:type="dxa"/>
                                </w:tcPr>
                                <w:p>
                                  <w:pPr>
                                    <w:pStyle w:val="18"/>
                                    <w:spacing w:line="267" w:lineRule="exact"/>
                                    <w:ind w:left="113"/>
                                    <w:rPr>
                                      <w:rFonts w:ascii="Arial MT" w:hAnsi="Arial MT"/>
                                      <w:sz w:val="24"/>
                                    </w:rPr>
                                  </w:pPr>
                                  <w:r>
                                    <w:rPr>
                                      <w:rFonts w:ascii="Arial MT" w:hAnsi="Arial MT"/>
                                      <w:w w:val="80"/>
                                      <w:sz w:val="24"/>
                                    </w:rPr>
                                    <w:t>65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8" w:lineRule="exact"/>
                                    <w:ind w:left="112"/>
                                    <w:rPr>
                                      <w:rFonts w:ascii="Arial MT"/>
                                      <w:sz w:val="24"/>
                                    </w:rPr>
                                  </w:pPr>
                                  <w:r>
                                    <w:rPr>
                                      <w:rFonts w:ascii="Arial MT"/>
                                      <w:sz w:val="24"/>
                                    </w:rPr>
                                    <w:t>10</w:t>
                                  </w:r>
                                </w:p>
                              </w:tc>
                              <w:tc>
                                <w:tcPr>
                                  <w:tcW w:w="1531" w:type="dxa"/>
                                </w:tcPr>
                                <w:p>
                                  <w:pPr>
                                    <w:pStyle w:val="18"/>
                                    <w:spacing w:line="248" w:lineRule="exact"/>
                                    <w:ind w:left="113"/>
                                    <w:rPr>
                                      <w:rFonts w:ascii="Arial MT" w:hAnsi="Arial MT"/>
                                      <w:sz w:val="24"/>
                                    </w:rPr>
                                  </w:pPr>
                                  <w:r>
                                    <w:rPr>
                                      <w:rFonts w:ascii="Arial MT" w:hAnsi="Arial MT"/>
                                      <w:w w:val="80"/>
                                      <w:sz w:val="24"/>
                                    </w:rPr>
                                    <w:t>55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2088" w:type="dxa"/>
                                </w:tcPr>
                                <w:p>
                                  <w:pPr>
                                    <w:pStyle w:val="18"/>
                                    <w:spacing w:line="250" w:lineRule="exact"/>
                                    <w:ind w:left="112"/>
                                    <w:rPr>
                                      <w:rFonts w:ascii="Arial MT"/>
                                      <w:sz w:val="24"/>
                                    </w:rPr>
                                  </w:pPr>
                                  <w:r>
                                    <w:rPr>
                                      <w:rFonts w:ascii="Arial MT"/>
                                      <w:w w:val="81"/>
                                      <w:sz w:val="24"/>
                                    </w:rPr>
                                    <w:t>5</w:t>
                                  </w:r>
                                </w:p>
                              </w:tc>
                              <w:tc>
                                <w:tcPr>
                                  <w:tcW w:w="1531" w:type="dxa"/>
                                </w:tcPr>
                                <w:p>
                                  <w:pPr>
                                    <w:pStyle w:val="18"/>
                                    <w:spacing w:line="250" w:lineRule="exact"/>
                                    <w:ind w:left="113"/>
                                    <w:rPr>
                                      <w:rFonts w:ascii="Arial MT" w:hAnsi="Arial MT"/>
                                      <w:sz w:val="24"/>
                                    </w:rPr>
                                  </w:pPr>
                                  <w:r>
                                    <w:rPr>
                                      <w:rFonts w:ascii="Arial MT" w:hAnsi="Arial MT"/>
                                      <w:w w:val="80"/>
                                      <w:sz w:val="24"/>
                                    </w:rPr>
                                    <w:t>35</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92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8" w:lineRule="exact"/>
                                    <w:ind w:left="112"/>
                                    <w:rPr>
                                      <w:rFonts w:ascii="Arial MT"/>
                                      <w:sz w:val="24"/>
                                    </w:rPr>
                                  </w:pPr>
                                  <w:r>
                                    <w:rPr>
                                      <w:rFonts w:ascii="Arial MT"/>
                                      <w:w w:val="81"/>
                                      <w:sz w:val="24"/>
                                    </w:rPr>
                                    <w:t>2</w:t>
                                  </w:r>
                                </w:p>
                              </w:tc>
                              <w:tc>
                                <w:tcPr>
                                  <w:tcW w:w="1531" w:type="dxa"/>
                                </w:tcPr>
                                <w:p>
                                  <w:pPr>
                                    <w:pStyle w:val="18"/>
                                    <w:spacing w:line="248" w:lineRule="exact"/>
                                    <w:ind w:left="113"/>
                                    <w:rPr>
                                      <w:rFonts w:ascii="Arial MT" w:hAnsi="Arial MT"/>
                                      <w:sz w:val="24"/>
                                    </w:rPr>
                                  </w:pPr>
                                  <w:r>
                                    <w:rPr>
                                      <w:rFonts w:ascii="Arial MT" w:hAnsi="Arial MT"/>
                                      <w:w w:val="80"/>
                                      <w:sz w:val="24"/>
                                    </w:rPr>
                                    <w:t>23</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77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8" w:lineRule="exact"/>
                                    <w:ind w:left="112"/>
                                    <w:rPr>
                                      <w:rFonts w:ascii="Arial MT"/>
                                      <w:sz w:val="24"/>
                                    </w:rPr>
                                  </w:pPr>
                                  <w:r>
                                    <w:rPr>
                                      <w:rFonts w:ascii="Arial MT"/>
                                      <w:w w:val="81"/>
                                      <w:sz w:val="24"/>
                                    </w:rPr>
                                    <w:t>1</w:t>
                                  </w:r>
                                </w:p>
                              </w:tc>
                              <w:tc>
                                <w:tcPr>
                                  <w:tcW w:w="1531" w:type="dxa"/>
                                </w:tcPr>
                                <w:p>
                                  <w:pPr>
                                    <w:pStyle w:val="18"/>
                                    <w:spacing w:line="248" w:lineRule="exact"/>
                                    <w:ind w:left="113"/>
                                    <w:rPr>
                                      <w:rFonts w:ascii="Arial MT" w:hAnsi="Arial MT"/>
                                      <w:sz w:val="24"/>
                                    </w:rPr>
                                  </w:pPr>
                                  <w:r>
                                    <w:rPr>
                                      <w:rFonts w:ascii="Arial MT" w:hAnsi="Arial MT"/>
                                      <w:w w:val="80"/>
                                      <w:sz w:val="24"/>
                                    </w:rPr>
                                    <w:t>18</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62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2088" w:type="dxa"/>
                                </w:tcPr>
                                <w:p>
                                  <w:pPr>
                                    <w:pStyle w:val="18"/>
                                    <w:spacing w:line="250" w:lineRule="exact"/>
                                    <w:ind w:left="112"/>
                                    <w:rPr>
                                      <w:rFonts w:ascii="Arial MT"/>
                                      <w:sz w:val="24"/>
                                    </w:rPr>
                                  </w:pPr>
                                  <w:r>
                                    <w:rPr>
                                      <w:rFonts w:ascii="Arial MT"/>
                                      <w:sz w:val="24"/>
                                    </w:rPr>
                                    <w:t>0.425</w:t>
                                  </w:r>
                                </w:p>
                              </w:tc>
                              <w:tc>
                                <w:tcPr>
                                  <w:tcW w:w="1531" w:type="dxa"/>
                                </w:tcPr>
                                <w:p>
                                  <w:pPr>
                                    <w:pStyle w:val="18"/>
                                    <w:spacing w:line="250" w:lineRule="exact"/>
                                    <w:ind w:left="113"/>
                                    <w:rPr>
                                      <w:rFonts w:ascii="Arial MT" w:hAnsi="Arial MT"/>
                                      <w:sz w:val="24"/>
                                    </w:rPr>
                                  </w:pPr>
                                  <w:r>
                                    <w:rPr>
                                      <w:rFonts w:ascii="Arial MT" w:hAnsi="Arial MT"/>
                                      <w:w w:val="80"/>
                                      <w:sz w:val="24"/>
                                    </w:rPr>
                                    <w:t>14</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8" w:lineRule="exact"/>
                                    <w:ind w:left="112"/>
                                    <w:rPr>
                                      <w:rFonts w:ascii="Arial MT"/>
                                      <w:sz w:val="24"/>
                                    </w:rPr>
                                  </w:pPr>
                                  <w:r>
                                    <w:rPr>
                                      <w:rFonts w:ascii="Arial MT"/>
                                      <w:sz w:val="24"/>
                                    </w:rPr>
                                    <w:t>0.075</w:t>
                                  </w:r>
                                </w:p>
                              </w:tc>
                              <w:tc>
                                <w:tcPr>
                                  <w:tcW w:w="1531" w:type="dxa"/>
                                </w:tcPr>
                                <w:p>
                                  <w:pPr>
                                    <w:pStyle w:val="18"/>
                                    <w:spacing w:line="248" w:lineRule="exact"/>
                                    <w:ind w:left="113"/>
                                    <w:rPr>
                                      <w:rFonts w:ascii="Arial MT" w:hAnsi="Arial MT"/>
                                      <w:sz w:val="24"/>
                                    </w:rPr>
                                  </w:pPr>
                                  <w:r>
                                    <w:rPr>
                                      <w:rFonts w:ascii="Arial MT" w:hAnsi="Arial MT"/>
                                      <w:w w:val="80"/>
                                      <w:sz w:val="24"/>
                                    </w:rPr>
                                    <w:t>10</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40</w:t>
                                  </w:r>
                                </w:p>
                              </w:tc>
                            </w:tr>
                          </w:tbl>
                          <w:p>
                            <w:pPr>
                              <w:pStyle w:val="7"/>
                            </w:pPr>
                          </w:p>
                        </w:txbxContent>
                      </wps:txbx>
                      <wps:bodyPr rot="0" vert="horz" wrap="square" lIns="0" tIns="0" rIns="0" bIns="0" anchor="t" anchorCtr="0" upright="1">
                        <a:noAutofit/>
                      </wps:bodyPr>
                    </wps:wsp>
                  </a:graphicData>
                </a:graphic>
              </wp:anchor>
            </w:drawing>
          </mc:Choice>
          <mc:Fallback>
            <w:pict>
              <v:shape id="Text Box 23" o:spid="_x0000_s1026" o:spt="202" type="#_x0000_t202" style="position:absolute;left:0pt;margin-left:36pt;margin-top:38.95pt;height:209.8pt;width:181.75pt;mso-position-horizontal-relative:page;z-index:251663360;mso-width-relative:page;mso-height-relative:page;" filled="f" stroked="f" coordsize="21600,21600" o:gfxdata="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DRCEbrZAAAACQEAAA8AAAAAAAAAAQAgAAAAIgAAAGRycy9k&#10;b3ducmV2LnhtbFBLAQIUABQAAAAIAIdO4kCP33KLAQIAAAgEAAAOAAAAAAAAAAEAIAAAACgBAABk&#10;cnMvZTJvRG9jLnhtbFBLBQYAAAAABgAGAFkBAACbBQAAAAA=&#10;">
                <v:fill on="f" focussize="0,0"/>
                <v:stroke on="f"/>
                <v:imagedata o:title=""/>
                <o:lock v:ext="edit" aspectratio="f"/>
                <v:textbox inset="0mm,0mm,0mm,0mm">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88"/>
                        <w:gridCol w:w="153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619" w:type="dxa"/>
                            <w:gridSpan w:val="2"/>
                          </w:tcPr>
                          <w:p>
                            <w:pPr>
                              <w:pStyle w:val="18"/>
                              <w:spacing w:before="10"/>
                              <w:rPr>
                                <w:sz w:val="21"/>
                              </w:rPr>
                            </w:pPr>
                          </w:p>
                          <w:p>
                            <w:pPr>
                              <w:pStyle w:val="18"/>
                              <w:spacing w:before="1"/>
                              <w:ind w:left="112"/>
                              <w:rPr>
                                <w:rFonts w:ascii="Arial MT"/>
                                <w:sz w:val="24"/>
                              </w:rPr>
                            </w:pPr>
                            <w:r>
                              <w:rPr>
                                <w:rFonts w:ascii="Arial MT"/>
                                <w:w w:val="80"/>
                                <w:sz w:val="24"/>
                              </w:rPr>
                              <w:t>GRADING</w:t>
                            </w:r>
                            <w:r>
                              <w:rPr>
                                <w:rFonts w:ascii="Arial MT"/>
                                <w:spacing w:val="18"/>
                                <w:w w:val="80"/>
                                <w:sz w:val="24"/>
                              </w:rPr>
                              <w:t xml:space="preserve"> </w:t>
                            </w:r>
                            <w:r>
                              <w:rPr>
                                <w:rFonts w:ascii="Arial MT"/>
                                <w:w w:val="80"/>
                                <w:sz w:val="24"/>
                              </w:rPr>
                              <w:t>REQUIREMENTS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088" w:type="dxa"/>
                          </w:tcPr>
                          <w:p>
                            <w:pPr>
                              <w:pStyle w:val="18"/>
                              <w:spacing w:before="2" w:line="228" w:lineRule="auto"/>
                              <w:ind w:left="112" w:right="971"/>
                              <w:rPr>
                                <w:rFonts w:ascii="Arial MT"/>
                                <w:sz w:val="24"/>
                              </w:rPr>
                            </w:pPr>
                            <w:r>
                              <w:rPr>
                                <w:rFonts w:ascii="Arial MT"/>
                                <w:w w:val="85"/>
                                <w:sz w:val="24"/>
                              </w:rPr>
                              <w:t>Sieve</w:t>
                            </w:r>
                            <w:r>
                              <w:rPr>
                                <w:rFonts w:ascii="Arial MT"/>
                                <w:spacing w:val="-54"/>
                                <w:w w:val="85"/>
                                <w:sz w:val="24"/>
                              </w:rPr>
                              <w:t xml:space="preserve"> </w:t>
                            </w:r>
                            <w:r>
                              <w:rPr>
                                <w:rFonts w:ascii="Arial MT"/>
                                <w:w w:val="90"/>
                                <w:sz w:val="24"/>
                              </w:rPr>
                              <w:t>(mm)</w:t>
                            </w:r>
                          </w:p>
                        </w:tc>
                        <w:tc>
                          <w:tcPr>
                            <w:tcW w:w="1531" w:type="dxa"/>
                          </w:tcPr>
                          <w:p>
                            <w:pPr>
                              <w:pStyle w:val="18"/>
                              <w:spacing w:before="2" w:line="228" w:lineRule="auto"/>
                              <w:ind w:left="113" w:right="73"/>
                              <w:rPr>
                                <w:rFonts w:ascii="Arial MT"/>
                                <w:sz w:val="24"/>
                              </w:rPr>
                            </w:pPr>
                            <w:r>
                              <w:rPr>
                                <w:rFonts w:ascii="Arial MT"/>
                                <w:w w:val="95"/>
                                <w:sz w:val="24"/>
                              </w:rPr>
                              <w:t>%</w:t>
                            </w:r>
                            <w:r>
                              <w:rPr>
                                <w:rFonts w:ascii="Arial MT"/>
                                <w:spacing w:val="17"/>
                                <w:w w:val="95"/>
                                <w:sz w:val="24"/>
                              </w:rPr>
                              <w:t xml:space="preserve"> </w:t>
                            </w:r>
                            <w:r>
                              <w:rPr>
                                <w:rFonts w:ascii="Arial MT"/>
                                <w:w w:val="95"/>
                                <w:sz w:val="24"/>
                              </w:rPr>
                              <w:t>by</w:t>
                            </w:r>
                            <w:r>
                              <w:rPr>
                                <w:rFonts w:ascii="Arial MT"/>
                                <w:spacing w:val="18"/>
                                <w:w w:val="95"/>
                                <w:sz w:val="24"/>
                              </w:rPr>
                              <w:t xml:space="preserve"> </w:t>
                            </w:r>
                            <w:r>
                              <w:rPr>
                                <w:rFonts w:ascii="Arial MT"/>
                                <w:w w:val="95"/>
                                <w:sz w:val="24"/>
                              </w:rPr>
                              <w:t>Weight</w:t>
                            </w:r>
                            <w:r>
                              <w:rPr>
                                <w:rFonts w:ascii="Arial MT"/>
                                <w:spacing w:val="-60"/>
                                <w:w w:val="95"/>
                                <w:sz w:val="24"/>
                              </w:rPr>
                              <w:t xml:space="preserve"> </w:t>
                            </w:r>
                            <w:r>
                              <w:rPr>
                                <w:rFonts w:ascii="Arial MT"/>
                                <w:sz w:val="24"/>
                              </w:rPr>
                              <w:t>Passing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9" w:lineRule="exact"/>
                              <w:ind w:left="112"/>
                              <w:rPr>
                                <w:rFonts w:ascii="Arial MT"/>
                                <w:sz w:val="24"/>
                              </w:rPr>
                            </w:pPr>
                            <w:r>
                              <w:rPr>
                                <w:rFonts w:ascii="Arial MT"/>
                                <w:sz w:val="24"/>
                              </w:rPr>
                              <w:t>40</w:t>
                            </w:r>
                          </w:p>
                        </w:tc>
                        <w:tc>
                          <w:tcPr>
                            <w:tcW w:w="1531" w:type="dxa"/>
                          </w:tcPr>
                          <w:p>
                            <w:pPr>
                              <w:pStyle w:val="18"/>
                              <w:spacing w:line="249" w:lineRule="exact"/>
                              <w:ind w:left="113"/>
                              <w:rPr>
                                <w:rFonts w:ascii="Arial MT"/>
                                <w:sz w:val="24"/>
                              </w:rPr>
                            </w:pPr>
                            <w:r>
                              <w:rPr>
                                <w:rFonts w:ascii="Arial MT"/>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8" w:hRule="atLeast"/>
                        </w:trPr>
                        <w:tc>
                          <w:tcPr>
                            <w:tcW w:w="2088" w:type="dxa"/>
                          </w:tcPr>
                          <w:p>
                            <w:pPr>
                              <w:pStyle w:val="18"/>
                              <w:spacing w:line="267" w:lineRule="exact"/>
                              <w:ind w:left="112"/>
                              <w:rPr>
                                <w:rFonts w:ascii="Arial MT"/>
                                <w:sz w:val="24"/>
                              </w:rPr>
                            </w:pPr>
                            <w:r>
                              <w:rPr>
                                <w:rFonts w:ascii="Arial MT"/>
                                <w:sz w:val="24"/>
                              </w:rPr>
                              <w:t>28</w:t>
                            </w:r>
                          </w:p>
                        </w:tc>
                        <w:tc>
                          <w:tcPr>
                            <w:tcW w:w="1531" w:type="dxa"/>
                          </w:tcPr>
                          <w:p>
                            <w:pPr>
                              <w:pStyle w:val="18"/>
                              <w:spacing w:line="267" w:lineRule="exact"/>
                              <w:ind w:left="113"/>
                              <w:rPr>
                                <w:rFonts w:ascii="Arial MT" w:hAnsi="Arial MT"/>
                                <w:sz w:val="24"/>
                              </w:rPr>
                            </w:pPr>
                            <w:r>
                              <w:rPr>
                                <w:rFonts w:ascii="Arial MT" w:hAnsi="Arial MT"/>
                                <w:w w:val="80"/>
                                <w:sz w:val="24"/>
                              </w:rPr>
                              <w:t>95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8" w:lineRule="exact"/>
                              <w:ind w:left="112"/>
                              <w:rPr>
                                <w:rFonts w:ascii="Arial MT"/>
                                <w:sz w:val="24"/>
                              </w:rPr>
                            </w:pPr>
                            <w:r>
                              <w:rPr>
                                <w:rFonts w:ascii="Arial MT"/>
                                <w:sz w:val="24"/>
                              </w:rPr>
                              <w:t>20</w:t>
                            </w:r>
                          </w:p>
                        </w:tc>
                        <w:tc>
                          <w:tcPr>
                            <w:tcW w:w="1531" w:type="dxa"/>
                          </w:tcPr>
                          <w:p>
                            <w:pPr>
                              <w:pStyle w:val="18"/>
                              <w:spacing w:line="248" w:lineRule="exact"/>
                              <w:ind w:left="113"/>
                              <w:rPr>
                                <w:rFonts w:ascii="Arial MT" w:hAnsi="Arial MT"/>
                                <w:sz w:val="24"/>
                              </w:rPr>
                            </w:pPr>
                            <w:r>
                              <w:rPr>
                                <w:rFonts w:ascii="Arial MT" w:hAnsi="Arial MT"/>
                                <w:w w:val="80"/>
                                <w:sz w:val="24"/>
                              </w:rPr>
                              <w:t>85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4" w:hRule="atLeast"/>
                        </w:trPr>
                        <w:tc>
                          <w:tcPr>
                            <w:tcW w:w="2088" w:type="dxa"/>
                          </w:tcPr>
                          <w:p>
                            <w:pPr>
                              <w:pStyle w:val="18"/>
                              <w:spacing w:line="267" w:lineRule="exact"/>
                              <w:ind w:left="112"/>
                              <w:rPr>
                                <w:rFonts w:ascii="Arial MT"/>
                                <w:sz w:val="24"/>
                              </w:rPr>
                            </w:pPr>
                            <w:r>
                              <w:rPr>
                                <w:rFonts w:ascii="Arial MT"/>
                                <w:sz w:val="24"/>
                              </w:rPr>
                              <w:t>14</w:t>
                            </w:r>
                          </w:p>
                        </w:tc>
                        <w:tc>
                          <w:tcPr>
                            <w:tcW w:w="1531" w:type="dxa"/>
                          </w:tcPr>
                          <w:p>
                            <w:pPr>
                              <w:pStyle w:val="18"/>
                              <w:spacing w:line="267" w:lineRule="exact"/>
                              <w:ind w:left="113"/>
                              <w:rPr>
                                <w:rFonts w:ascii="Arial MT" w:hAnsi="Arial MT"/>
                                <w:sz w:val="24"/>
                              </w:rPr>
                            </w:pPr>
                            <w:r>
                              <w:rPr>
                                <w:rFonts w:ascii="Arial MT" w:hAnsi="Arial MT"/>
                                <w:w w:val="80"/>
                                <w:sz w:val="24"/>
                              </w:rPr>
                              <w:t>65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8" w:lineRule="exact"/>
                              <w:ind w:left="112"/>
                              <w:rPr>
                                <w:rFonts w:ascii="Arial MT"/>
                                <w:sz w:val="24"/>
                              </w:rPr>
                            </w:pPr>
                            <w:r>
                              <w:rPr>
                                <w:rFonts w:ascii="Arial MT"/>
                                <w:sz w:val="24"/>
                              </w:rPr>
                              <w:t>10</w:t>
                            </w:r>
                          </w:p>
                        </w:tc>
                        <w:tc>
                          <w:tcPr>
                            <w:tcW w:w="1531" w:type="dxa"/>
                          </w:tcPr>
                          <w:p>
                            <w:pPr>
                              <w:pStyle w:val="18"/>
                              <w:spacing w:line="248" w:lineRule="exact"/>
                              <w:ind w:left="113"/>
                              <w:rPr>
                                <w:rFonts w:ascii="Arial MT" w:hAnsi="Arial MT"/>
                                <w:sz w:val="24"/>
                              </w:rPr>
                            </w:pPr>
                            <w:r>
                              <w:rPr>
                                <w:rFonts w:ascii="Arial MT" w:hAnsi="Arial MT"/>
                                <w:w w:val="80"/>
                                <w:sz w:val="24"/>
                              </w:rPr>
                              <w:t>55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2088" w:type="dxa"/>
                          </w:tcPr>
                          <w:p>
                            <w:pPr>
                              <w:pStyle w:val="18"/>
                              <w:spacing w:line="250" w:lineRule="exact"/>
                              <w:ind w:left="112"/>
                              <w:rPr>
                                <w:rFonts w:ascii="Arial MT"/>
                                <w:sz w:val="24"/>
                              </w:rPr>
                            </w:pPr>
                            <w:r>
                              <w:rPr>
                                <w:rFonts w:ascii="Arial MT"/>
                                <w:w w:val="81"/>
                                <w:sz w:val="24"/>
                              </w:rPr>
                              <w:t>5</w:t>
                            </w:r>
                          </w:p>
                        </w:tc>
                        <w:tc>
                          <w:tcPr>
                            <w:tcW w:w="1531" w:type="dxa"/>
                          </w:tcPr>
                          <w:p>
                            <w:pPr>
                              <w:pStyle w:val="18"/>
                              <w:spacing w:line="250" w:lineRule="exact"/>
                              <w:ind w:left="113"/>
                              <w:rPr>
                                <w:rFonts w:ascii="Arial MT" w:hAnsi="Arial MT"/>
                                <w:sz w:val="24"/>
                              </w:rPr>
                            </w:pPr>
                            <w:r>
                              <w:rPr>
                                <w:rFonts w:ascii="Arial MT" w:hAnsi="Arial MT"/>
                                <w:w w:val="80"/>
                                <w:sz w:val="24"/>
                              </w:rPr>
                              <w:t>35</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92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8" w:lineRule="exact"/>
                              <w:ind w:left="112"/>
                              <w:rPr>
                                <w:rFonts w:ascii="Arial MT"/>
                                <w:sz w:val="24"/>
                              </w:rPr>
                            </w:pPr>
                            <w:r>
                              <w:rPr>
                                <w:rFonts w:ascii="Arial MT"/>
                                <w:w w:val="81"/>
                                <w:sz w:val="24"/>
                              </w:rPr>
                              <w:t>2</w:t>
                            </w:r>
                          </w:p>
                        </w:tc>
                        <w:tc>
                          <w:tcPr>
                            <w:tcW w:w="1531" w:type="dxa"/>
                          </w:tcPr>
                          <w:p>
                            <w:pPr>
                              <w:pStyle w:val="18"/>
                              <w:spacing w:line="248" w:lineRule="exact"/>
                              <w:ind w:left="113"/>
                              <w:rPr>
                                <w:rFonts w:ascii="Arial MT" w:hAnsi="Arial MT"/>
                                <w:sz w:val="24"/>
                              </w:rPr>
                            </w:pPr>
                            <w:r>
                              <w:rPr>
                                <w:rFonts w:ascii="Arial MT" w:hAnsi="Arial MT"/>
                                <w:w w:val="80"/>
                                <w:sz w:val="24"/>
                              </w:rPr>
                              <w:t>23</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77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8" w:lineRule="exact"/>
                              <w:ind w:left="112"/>
                              <w:rPr>
                                <w:rFonts w:ascii="Arial MT"/>
                                <w:sz w:val="24"/>
                              </w:rPr>
                            </w:pPr>
                            <w:r>
                              <w:rPr>
                                <w:rFonts w:ascii="Arial MT"/>
                                <w:w w:val="81"/>
                                <w:sz w:val="24"/>
                              </w:rPr>
                              <w:t>1</w:t>
                            </w:r>
                          </w:p>
                        </w:tc>
                        <w:tc>
                          <w:tcPr>
                            <w:tcW w:w="1531" w:type="dxa"/>
                          </w:tcPr>
                          <w:p>
                            <w:pPr>
                              <w:pStyle w:val="18"/>
                              <w:spacing w:line="248" w:lineRule="exact"/>
                              <w:ind w:left="113"/>
                              <w:rPr>
                                <w:rFonts w:ascii="Arial MT" w:hAnsi="Arial MT"/>
                                <w:sz w:val="24"/>
                              </w:rPr>
                            </w:pPr>
                            <w:r>
                              <w:rPr>
                                <w:rFonts w:ascii="Arial MT" w:hAnsi="Arial MT"/>
                                <w:w w:val="80"/>
                                <w:sz w:val="24"/>
                              </w:rPr>
                              <w:t>18</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62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2088" w:type="dxa"/>
                          </w:tcPr>
                          <w:p>
                            <w:pPr>
                              <w:pStyle w:val="18"/>
                              <w:spacing w:line="250" w:lineRule="exact"/>
                              <w:ind w:left="112"/>
                              <w:rPr>
                                <w:rFonts w:ascii="Arial MT"/>
                                <w:sz w:val="24"/>
                              </w:rPr>
                            </w:pPr>
                            <w:r>
                              <w:rPr>
                                <w:rFonts w:ascii="Arial MT"/>
                                <w:sz w:val="24"/>
                              </w:rPr>
                              <w:t>0.425</w:t>
                            </w:r>
                          </w:p>
                        </w:tc>
                        <w:tc>
                          <w:tcPr>
                            <w:tcW w:w="1531" w:type="dxa"/>
                          </w:tcPr>
                          <w:p>
                            <w:pPr>
                              <w:pStyle w:val="18"/>
                              <w:spacing w:line="250" w:lineRule="exact"/>
                              <w:ind w:left="113"/>
                              <w:rPr>
                                <w:rFonts w:ascii="Arial MT" w:hAnsi="Arial MT"/>
                                <w:sz w:val="24"/>
                              </w:rPr>
                            </w:pPr>
                            <w:r>
                              <w:rPr>
                                <w:rFonts w:ascii="Arial MT" w:hAnsi="Arial MT"/>
                                <w:w w:val="80"/>
                                <w:sz w:val="24"/>
                              </w:rPr>
                              <w:t>14</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8" w:lineRule="exact"/>
                              <w:ind w:left="112"/>
                              <w:rPr>
                                <w:rFonts w:ascii="Arial MT"/>
                                <w:sz w:val="24"/>
                              </w:rPr>
                            </w:pPr>
                            <w:r>
                              <w:rPr>
                                <w:rFonts w:ascii="Arial MT"/>
                                <w:sz w:val="24"/>
                              </w:rPr>
                              <w:t>0.075</w:t>
                            </w:r>
                          </w:p>
                        </w:tc>
                        <w:tc>
                          <w:tcPr>
                            <w:tcW w:w="1531" w:type="dxa"/>
                          </w:tcPr>
                          <w:p>
                            <w:pPr>
                              <w:pStyle w:val="18"/>
                              <w:spacing w:line="248" w:lineRule="exact"/>
                              <w:ind w:left="113"/>
                              <w:rPr>
                                <w:rFonts w:ascii="Arial MT" w:hAnsi="Arial MT"/>
                                <w:sz w:val="24"/>
                              </w:rPr>
                            </w:pPr>
                            <w:r>
                              <w:rPr>
                                <w:rFonts w:ascii="Arial MT" w:hAnsi="Arial MT"/>
                                <w:w w:val="80"/>
                                <w:sz w:val="24"/>
                              </w:rPr>
                              <w:t>10</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40</w:t>
                            </w:r>
                          </w:p>
                        </w:tc>
                      </w:tr>
                    </w:tbl>
                    <w:p>
                      <w:pPr>
                        <w:pStyle w:val="7"/>
                      </w:pPr>
                    </w:p>
                  </w:txbxContent>
                </v:textbox>
              </v:shape>
            </w:pict>
          </mc:Fallback>
        </mc:AlternateContent>
      </w:r>
      <w:r>
        <mc:AlternateContent>
          <mc:Choice Requires="wps">
            <w:drawing>
              <wp:anchor distT="0" distB="0" distL="114300" distR="114300" simplePos="0" relativeHeight="251664384" behindDoc="0" locked="0" layoutInCell="1" allowOverlap="1">
                <wp:simplePos x="0" y="0"/>
                <wp:positionH relativeFrom="page">
                  <wp:posOffset>3283585</wp:posOffset>
                </wp:positionH>
                <wp:positionV relativeFrom="paragraph">
                  <wp:posOffset>608965</wp:posOffset>
                </wp:positionV>
                <wp:extent cx="2868930" cy="1600835"/>
                <wp:effectExtent l="0" t="0" r="0" b="0"/>
                <wp:wrapNone/>
                <wp:docPr id="197" name="Text Box 22"/>
                <wp:cNvGraphicFramePr/>
                <a:graphic xmlns:a="http://schemas.openxmlformats.org/drawingml/2006/main">
                  <a:graphicData uri="http://schemas.microsoft.com/office/word/2010/wordprocessingShape">
                    <wps:wsp>
                      <wps:cNvSpPr txBox="1">
                        <a:spLocks noChangeArrowheads="1"/>
                      </wps:cNvSpPr>
                      <wps:spPr bwMode="auto">
                        <a:xfrm>
                          <a:off x="0" y="0"/>
                          <a:ext cx="2868930" cy="1600835"/>
                        </a:xfrm>
                        <a:prstGeom prst="rect">
                          <a:avLst/>
                        </a:prstGeom>
                        <a:noFill/>
                        <a:ln>
                          <a:noFill/>
                        </a:ln>
                      </wps:spPr>
                      <wps:txbx>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80"/>
                              <w:gridCol w:w="1260"/>
                              <w:gridCol w:w="12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4502" w:type="dxa"/>
                                  <w:gridSpan w:val="3"/>
                                </w:tcPr>
                                <w:p>
                                  <w:pPr>
                                    <w:pStyle w:val="18"/>
                                    <w:spacing w:before="10"/>
                                    <w:rPr>
                                      <w:sz w:val="21"/>
                                    </w:rPr>
                                  </w:pPr>
                                </w:p>
                                <w:p>
                                  <w:pPr>
                                    <w:pStyle w:val="18"/>
                                    <w:spacing w:before="1"/>
                                    <w:ind w:left="112"/>
                                    <w:rPr>
                                      <w:rFonts w:ascii="Arial MT"/>
                                      <w:sz w:val="24"/>
                                    </w:rPr>
                                  </w:pPr>
                                  <w:r>
                                    <w:rPr>
                                      <w:rFonts w:ascii="Arial MT"/>
                                      <w:w w:val="80"/>
                                      <w:sz w:val="24"/>
                                    </w:rPr>
                                    <w:t>PLASTICITY</w:t>
                                  </w:r>
                                  <w:r>
                                    <w:rPr>
                                      <w:rFonts w:ascii="Arial MT"/>
                                      <w:spacing w:val="12"/>
                                      <w:w w:val="80"/>
                                      <w:sz w:val="24"/>
                                    </w:rPr>
                                    <w:t xml:space="preserve"> </w:t>
                                  </w:r>
                                  <w:r>
                                    <w:rPr>
                                      <w:rFonts w:ascii="Arial MT"/>
                                      <w:w w:val="80"/>
                                      <w:sz w:val="24"/>
                                    </w:rPr>
                                    <w:t>INDEX</w:t>
                                  </w:r>
                                  <w:r>
                                    <w:rPr>
                                      <w:rFonts w:ascii="Arial MT"/>
                                      <w:spacing w:val="15"/>
                                      <w:w w:val="80"/>
                                      <w:sz w:val="24"/>
                                    </w:rPr>
                                    <w:t xml:space="preserve"> </w:t>
                                  </w:r>
                                  <w:r>
                                    <w:rPr>
                                      <w:rFonts w:ascii="Arial MT"/>
                                      <w:w w:val="80"/>
                                      <w:sz w:val="24"/>
                                    </w:rPr>
                                    <w:t>REQUIREMENTS</w:t>
                                  </w:r>
                                  <w:r>
                                    <w:rPr>
                                      <w:rFonts w:ascii="Arial MT"/>
                                      <w:spacing w:val="15"/>
                                      <w:w w:val="80"/>
                                      <w:sz w:val="24"/>
                                    </w:rPr>
                                    <w:t xml:space="preserve"> </w:t>
                                  </w:r>
                                  <w:r>
                                    <w:rPr>
                                      <w:rFonts w:ascii="Arial MT"/>
                                      <w:w w:val="80"/>
                                      <w:sz w:val="24"/>
                                    </w:rPr>
                                    <w:t>PI</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1980" w:type="dxa"/>
                                </w:tcPr>
                                <w:p>
                                  <w:pPr>
                                    <w:pStyle w:val="18"/>
                                    <w:spacing w:before="10"/>
                                    <w:rPr>
                                      <w:sz w:val="21"/>
                                    </w:rPr>
                                  </w:pPr>
                                </w:p>
                                <w:p>
                                  <w:pPr>
                                    <w:pStyle w:val="18"/>
                                    <w:spacing w:before="1"/>
                                    <w:ind w:left="112"/>
                                    <w:rPr>
                                      <w:rFonts w:ascii="Arial MT"/>
                                      <w:sz w:val="24"/>
                                    </w:rPr>
                                  </w:pPr>
                                  <w:r>
                                    <w:rPr>
                                      <w:rFonts w:ascii="Arial MT"/>
                                      <w:sz w:val="24"/>
                                    </w:rPr>
                                    <w:t>Zone</w:t>
                                  </w:r>
                                </w:p>
                              </w:tc>
                              <w:tc>
                                <w:tcPr>
                                  <w:tcW w:w="1260" w:type="dxa"/>
                                </w:tcPr>
                                <w:p>
                                  <w:pPr>
                                    <w:pStyle w:val="18"/>
                                    <w:spacing w:before="10"/>
                                    <w:rPr>
                                      <w:sz w:val="21"/>
                                    </w:rPr>
                                  </w:pPr>
                                </w:p>
                                <w:p>
                                  <w:pPr>
                                    <w:pStyle w:val="18"/>
                                    <w:spacing w:before="1"/>
                                    <w:ind w:left="113"/>
                                    <w:rPr>
                                      <w:rFonts w:ascii="Arial MT"/>
                                      <w:sz w:val="24"/>
                                    </w:rPr>
                                  </w:pPr>
                                  <w:r>
                                    <w:rPr>
                                      <w:rFonts w:ascii="Arial MT"/>
                                      <w:sz w:val="24"/>
                                    </w:rPr>
                                    <w:t>Min</w:t>
                                  </w:r>
                                </w:p>
                              </w:tc>
                              <w:tc>
                                <w:tcPr>
                                  <w:tcW w:w="1262" w:type="dxa"/>
                                </w:tcPr>
                                <w:p>
                                  <w:pPr>
                                    <w:pStyle w:val="18"/>
                                    <w:spacing w:before="10"/>
                                    <w:rPr>
                                      <w:sz w:val="21"/>
                                    </w:rPr>
                                  </w:pPr>
                                </w:p>
                                <w:p>
                                  <w:pPr>
                                    <w:pStyle w:val="18"/>
                                    <w:spacing w:before="1"/>
                                    <w:ind w:left="113"/>
                                    <w:rPr>
                                      <w:rFonts w:ascii="Arial MT"/>
                                      <w:sz w:val="24"/>
                                    </w:rPr>
                                  </w:pPr>
                                  <w:r>
                                    <w:rPr>
                                      <w:rFonts w:ascii="Arial MT"/>
                                      <w:sz w:val="24"/>
                                    </w:rPr>
                                    <w:t>Max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5" w:hRule="atLeast"/>
                              </w:trPr>
                              <w:tc>
                                <w:tcPr>
                                  <w:tcW w:w="1980" w:type="dxa"/>
                                </w:tcPr>
                                <w:p>
                                  <w:pPr>
                                    <w:pStyle w:val="18"/>
                                    <w:spacing w:line="235" w:lineRule="auto"/>
                                    <w:ind w:left="112" w:right="91"/>
                                    <w:rPr>
                                      <w:rFonts w:ascii="Arial MT"/>
                                      <w:sz w:val="24"/>
                                    </w:rPr>
                                  </w:pPr>
                                  <w:r>
                                    <w:rPr>
                                      <w:rFonts w:ascii="Arial MT"/>
                                      <w:w w:val="85"/>
                                      <w:sz w:val="24"/>
                                    </w:rPr>
                                    <w:t>WET: Mean annual</w:t>
                                  </w:r>
                                  <w:r>
                                    <w:rPr>
                                      <w:rFonts w:ascii="Arial MT"/>
                                      <w:spacing w:val="-54"/>
                                      <w:w w:val="85"/>
                                      <w:sz w:val="24"/>
                                    </w:rPr>
                                    <w:t xml:space="preserve"> </w:t>
                                  </w:r>
                                  <w:r>
                                    <w:rPr>
                                      <w:rFonts w:ascii="Arial MT"/>
                                      <w:w w:val="95"/>
                                      <w:sz w:val="24"/>
                                    </w:rPr>
                                    <w:t>rainfall</w:t>
                                  </w:r>
                                </w:p>
                              </w:tc>
                              <w:tc>
                                <w:tcPr>
                                  <w:tcW w:w="1260" w:type="dxa"/>
                                </w:tcPr>
                                <w:p>
                                  <w:pPr>
                                    <w:pStyle w:val="18"/>
                                    <w:spacing w:before="9"/>
                                  </w:pPr>
                                </w:p>
                                <w:p>
                                  <w:pPr>
                                    <w:pStyle w:val="18"/>
                                    <w:ind w:left="113"/>
                                    <w:rPr>
                                      <w:rFonts w:ascii="Arial MT"/>
                                      <w:sz w:val="24"/>
                                    </w:rPr>
                                  </w:pPr>
                                  <w:r>
                                    <w:rPr>
                                      <w:rFonts w:ascii="Arial MT"/>
                                      <w:w w:val="81"/>
                                      <w:sz w:val="24"/>
                                    </w:rPr>
                                    <w:t>5</w:t>
                                  </w:r>
                                </w:p>
                              </w:tc>
                              <w:tc>
                                <w:tcPr>
                                  <w:tcW w:w="1262" w:type="dxa"/>
                                </w:tcPr>
                                <w:p>
                                  <w:pPr>
                                    <w:pStyle w:val="18"/>
                                    <w:spacing w:before="9"/>
                                  </w:pPr>
                                </w:p>
                                <w:p>
                                  <w:pPr>
                                    <w:pStyle w:val="18"/>
                                    <w:ind w:left="113"/>
                                    <w:rPr>
                                      <w:rFonts w:ascii="Arial MT"/>
                                      <w:sz w:val="24"/>
                                    </w:rPr>
                                  </w:pPr>
                                  <w:r>
                                    <w:rPr>
                                      <w:rFonts w:ascii="Arial MT"/>
                                      <w:sz w:val="24"/>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980" w:type="dxa"/>
                                </w:tcPr>
                                <w:p>
                                  <w:pPr>
                                    <w:pStyle w:val="18"/>
                                    <w:spacing w:line="271" w:lineRule="exact"/>
                                    <w:ind w:left="112"/>
                                    <w:rPr>
                                      <w:rFonts w:ascii="Arial MT"/>
                                      <w:sz w:val="24"/>
                                    </w:rPr>
                                  </w:pPr>
                                  <w:r>
                                    <w:rPr>
                                      <w:rFonts w:ascii="Arial MT"/>
                                      <w:w w:val="80"/>
                                      <w:sz w:val="24"/>
                                    </w:rPr>
                                    <w:t>DRY:</w:t>
                                  </w:r>
                                  <w:r>
                                    <w:rPr>
                                      <w:rFonts w:ascii="Arial MT"/>
                                      <w:spacing w:val="16"/>
                                      <w:w w:val="80"/>
                                      <w:sz w:val="24"/>
                                    </w:rPr>
                                    <w:t xml:space="preserve"> </w:t>
                                  </w:r>
                                  <w:r>
                                    <w:rPr>
                                      <w:rFonts w:ascii="Arial MT"/>
                                      <w:w w:val="80"/>
                                      <w:sz w:val="24"/>
                                    </w:rPr>
                                    <w:t>Mean</w:t>
                                  </w:r>
                                  <w:r>
                                    <w:rPr>
                                      <w:rFonts w:ascii="Arial MT"/>
                                      <w:spacing w:val="12"/>
                                      <w:w w:val="80"/>
                                      <w:sz w:val="24"/>
                                    </w:rPr>
                                    <w:t xml:space="preserve"> </w:t>
                                  </w:r>
                                  <w:r>
                                    <w:rPr>
                                      <w:rFonts w:ascii="Arial MT"/>
                                      <w:w w:val="80"/>
                                      <w:sz w:val="24"/>
                                    </w:rPr>
                                    <w:t>annual</w:t>
                                  </w:r>
                                </w:p>
                                <w:p>
                                  <w:pPr>
                                    <w:pStyle w:val="18"/>
                                    <w:spacing w:line="221" w:lineRule="exact"/>
                                    <w:ind w:left="112"/>
                                    <w:rPr>
                                      <w:rFonts w:ascii="Arial MT"/>
                                      <w:sz w:val="24"/>
                                    </w:rPr>
                                  </w:pPr>
                                  <w:r>
                                    <w:rPr>
                                      <w:rFonts w:ascii="Arial MT"/>
                                      <w:sz w:val="24"/>
                                    </w:rPr>
                                    <w:t>rainfall</w:t>
                                  </w:r>
                                </w:p>
                                <w:p>
                                  <w:pPr>
                                    <w:pStyle w:val="18"/>
                                    <w:spacing w:line="191" w:lineRule="exact"/>
                                    <w:ind w:left="112"/>
                                    <w:rPr>
                                      <w:rFonts w:ascii="Arial MT"/>
                                      <w:sz w:val="24"/>
                                    </w:rPr>
                                  </w:pPr>
                                  <w:r>
                                    <w:rPr>
                                      <w:rFonts w:ascii="Arial MT"/>
                                      <w:w w:val="80"/>
                                      <w:sz w:val="24"/>
                                    </w:rPr>
                                    <w:t>&lt;</w:t>
                                  </w:r>
                                  <w:r>
                                    <w:rPr>
                                      <w:rFonts w:ascii="Arial MT"/>
                                      <w:spacing w:val="5"/>
                                      <w:w w:val="80"/>
                                      <w:sz w:val="24"/>
                                    </w:rPr>
                                    <w:t xml:space="preserve"> </w:t>
                                  </w:r>
                                  <w:r>
                                    <w:rPr>
                                      <w:rFonts w:ascii="Arial MT"/>
                                      <w:w w:val="80"/>
                                      <w:sz w:val="24"/>
                                    </w:rPr>
                                    <w:t>500mm</w:t>
                                  </w:r>
                                </w:p>
                              </w:tc>
                              <w:tc>
                                <w:tcPr>
                                  <w:tcW w:w="1260" w:type="dxa"/>
                                </w:tcPr>
                                <w:p>
                                  <w:pPr>
                                    <w:pStyle w:val="18"/>
                                    <w:spacing w:before="11"/>
                                  </w:pPr>
                                </w:p>
                                <w:p>
                                  <w:pPr>
                                    <w:pStyle w:val="18"/>
                                    <w:ind w:left="113"/>
                                    <w:rPr>
                                      <w:rFonts w:ascii="Arial MT"/>
                                      <w:sz w:val="24"/>
                                    </w:rPr>
                                  </w:pPr>
                                  <w:r>
                                    <w:rPr>
                                      <w:rFonts w:ascii="Arial MT"/>
                                      <w:sz w:val="24"/>
                                    </w:rPr>
                                    <w:t>10</w:t>
                                  </w:r>
                                </w:p>
                              </w:tc>
                              <w:tc>
                                <w:tcPr>
                                  <w:tcW w:w="1262" w:type="dxa"/>
                                </w:tcPr>
                                <w:p>
                                  <w:pPr>
                                    <w:pStyle w:val="18"/>
                                    <w:spacing w:before="11"/>
                                  </w:pPr>
                                </w:p>
                                <w:p>
                                  <w:pPr>
                                    <w:pStyle w:val="18"/>
                                    <w:ind w:left="113"/>
                                    <w:rPr>
                                      <w:rFonts w:ascii="Arial MT"/>
                                      <w:sz w:val="24"/>
                                    </w:rPr>
                                  </w:pPr>
                                  <w:r>
                                    <w:rPr>
                                      <w:rFonts w:ascii="Arial MT"/>
                                      <w:sz w:val="24"/>
                                    </w:rPr>
                                    <w:t>30</w:t>
                                  </w:r>
                                </w:p>
                              </w:tc>
                            </w:tr>
                          </w:tbl>
                          <w:p>
                            <w:pPr>
                              <w:pStyle w:val="7"/>
                            </w:pPr>
                          </w:p>
                        </w:txbxContent>
                      </wps:txbx>
                      <wps:bodyPr rot="0" vert="horz" wrap="square" lIns="0" tIns="0" rIns="0" bIns="0" anchor="t" anchorCtr="0" upright="1">
                        <a:noAutofit/>
                      </wps:bodyPr>
                    </wps:wsp>
                  </a:graphicData>
                </a:graphic>
              </wp:anchor>
            </w:drawing>
          </mc:Choice>
          <mc:Fallback>
            <w:pict>
              <v:shape id="Text Box 22" o:spid="_x0000_s1026" o:spt="202" type="#_x0000_t202" style="position:absolute;left:0pt;margin-left:258.55pt;margin-top:47.95pt;height:126.05pt;width:225.9pt;mso-position-horizontal-relative:page;z-index:251664384;mso-width-relative:page;mso-height-relative:page;" filled="f" stroked="f" coordsize="21600,21600" o:gfxdata="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eWdknaAAAACgEAAA8AAAAAAAAAAQAgAAAAIgAAAGRycy9k&#10;b3ducmV2LnhtbFBLAQIUABQAAAAIAIdO4kDledNIAAIAAAgEAAAOAAAAAAAAAAEAIAAAACkBAABk&#10;cnMvZTJvRG9jLnhtbFBLBQYAAAAABgAGAFkBAACbBQAAAAA=&#10;">
                <v:fill on="f" focussize="0,0"/>
                <v:stroke on="f"/>
                <v:imagedata o:title=""/>
                <o:lock v:ext="edit" aspectratio="f"/>
                <v:textbox inset="0mm,0mm,0mm,0mm">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80"/>
                        <w:gridCol w:w="1260"/>
                        <w:gridCol w:w="12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4502" w:type="dxa"/>
                            <w:gridSpan w:val="3"/>
                          </w:tcPr>
                          <w:p>
                            <w:pPr>
                              <w:pStyle w:val="18"/>
                              <w:spacing w:before="10"/>
                              <w:rPr>
                                <w:sz w:val="21"/>
                              </w:rPr>
                            </w:pPr>
                          </w:p>
                          <w:p>
                            <w:pPr>
                              <w:pStyle w:val="18"/>
                              <w:spacing w:before="1"/>
                              <w:ind w:left="112"/>
                              <w:rPr>
                                <w:rFonts w:ascii="Arial MT"/>
                                <w:sz w:val="24"/>
                              </w:rPr>
                            </w:pPr>
                            <w:r>
                              <w:rPr>
                                <w:rFonts w:ascii="Arial MT"/>
                                <w:w w:val="80"/>
                                <w:sz w:val="24"/>
                              </w:rPr>
                              <w:t>PLASTICITY</w:t>
                            </w:r>
                            <w:r>
                              <w:rPr>
                                <w:rFonts w:ascii="Arial MT"/>
                                <w:spacing w:val="12"/>
                                <w:w w:val="80"/>
                                <w:sz w:val="24"/>
                              </w:rPr>
                              <w:t xml:space="preserve"> </w:t>
                            </w:r>
                            <w:r>
                              <w:rPr>
                                <w:rFonts w:ascii="Arial MT"/>
                                <w:w w:val="80"/>
                                <w:sz w:val="24"/>
                              </w:rPr>
                              <w:t>INDEX</w:t>
                            </w:r>
                            <w:r>
                              <w:rPr>
                                <w:rFonts w:ascii="Arial MT"/>
                                <w:spacing w:val="15"/>
                                <w:w w:val="80"/>
                                <w:sz w:val="24"/>
                              </w:rPr>
                              <w:t xml:space="preserve"> </w:t>
                            </w:r>
                            <w:r>
                              <w:rPr>
                                <w:rFonts w:ascii="Arial MT"/>
                                <w:w w:val="80"/>
                                <w:sz w:val="24"/>
                              </w:rPr>
                              <w:t>REQUIREMENTS</w:t>
                            </w:r>
                            <w:r>
                              <w:rPr>
                                <w:rFonts w:ascii="Arial MT"/>
                                <w:spacing w:val="15"/>
                                <w:w w:val="80"/>
                                <w:sz w:val="24"/>
                              </w:rPr>
                              <w:t xml:space="preserve"> </w:t>
                            </w:r>
                            <w:r>
                              <w:rPr>
                                <w:rFonts w:ascii="Arial MT"/>
                                <w:w w:val="80"/>
                                <w:sz w:val="24"/>
                              </w:rPr>
                              <w:t>PI</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1980" w:type="dxa"/>
                          </w:tcPr>
                          <w:p>
                            <w:pPr>
                              <w:pStyle w:val="18"/>
                              <w:spacing w:before="10"/>
                              <w:rPr>
                                <w:sz w:val="21"/>
                              </w:rPr>
                            </w:pPr>
                          </w:p>
                          <w:p>
                            <w:pPr>
                              <w:pStyle w:val="18"/>
                              <w:spacing w:before="1"/>
                              <w:ind w:left="112"/>
                              <w:rPr>
                                <w:rFonts w:ascii="Arial MT"/>
                                <w:sz w:val="24"/>
                              </w:rPr>
                            </w:pPr>
                            <w:r>
                              <w:rPr>
                                <w:rFonts w:ascii="Arial MT"/>
                                <w:sz w:val="24"/>
                              </w:rPr>
                              <w:t>Zone</w:t>
                            </w:r>
                          </w:p>
                        </w:tc>
                        <w:tc>
                          <w:tcPr>
                            <w:tcW w:w="1260" w:type="dxa"/>
                          </w:tcPr>
                          <w:p>
                            <w:pPr>
                              <w:pStyle w:val="18"/>
                              <w:spacing w:before="10"/>
                              <w:rPr>
                                <w:sz w:val="21"/>
                              </w:rPr>
                            </w:pPr>
                          </w:p>
                          <w:p>
                            <w:pPr>
                              <w:pStyle w:val="18"/>
                              <w:spacing w:before="1"/>
                              <w:ind w:left="113"/>
                              <w:rPr>
                                <w:rFonts w:ascii="Arial MT"/>
                                <w:sz w:val="24"/>
                              </w:rPr>
                            </w:pPr>
                            <w:r>
                              <w:rPr>
                                <w:rFonts w:ascii="Arial MT"/>
                                <w:sz w:val="24"/>
                              </w:rPr>
                              <w:t>Min</w:t>
                            </w:r>
                          </w:p>
                        </w:tc>
                        <w:tc>
                          <w:tcPr>
                            <w:tcW w:w="1262" w:type="dxa"/>
                          </w:tcPr>
                          <w:p>
                            <w:pPr>
                              <w:pStyle w:val="18"/>
                              <w:spacing w:before="10"/>
                              <w:rPr>
                                <w:sz w:val="21"/>
                              </w:rPr>
                            </w:pPr>
                          </w:p>
                          <w:p>
                            <w:pPr>
                              <w:pStyle w:val="18"/>
                              <w:spacing w:before="1"/>
                              <w:ind w:left="113"/>
                              <w:rPr>
                                <w:rFonts w:ascii="Arial MT"/>
                                <w:sz w:val="24"/>
                              </w:rPr>
                            </w:pPr>
                            <w:r>
                              <w:rPr>
                                <w:rFonts w:ascii="Arial MT"/>
                                <w:sz w:val="24"/>
                              </w:rPr>
                              <w:t>Max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5" w:hRule="atLeast"/>
                        </w:trPr>
                        <w:tc>
                          <w:tcPr>
                            <w:tcW w:w="1980" w:type="dxa"/>
                          </w:tcPr>
                          <w:p>
                            <w:pPr>
                              <w:pStyle w:val="18"/>
                              <w:spacing w:line="235" w:lineRule="auto"/>
                              <w:ind w:left="112" w:right="91"/>
                              <w:rPr>
                                <w:rFonts w:ascii="Arial MT"/>
                                <w:sz w:val="24"/>
                              </w:rPr>
                            </w:pPr>
                            <w:r>
                              <w:rPr>
                                <w:rFonts w:ascii="Arial MT"/>
                                <w:w w:val="85"/>
                                <w:sz w:val="24"/>
                              </w:rPr>
                              <w:t>WET: Mean annual</w:t>
                            </w:r>
                            <w:r>
                              <w:rPr>
                                <w:rFonts w:ascii="Arial MT"/>
                                <w:spacing w:val="-54"/>
                                <w:w w:val="85"/>
                                <w:sz w:val="24"/>
                              </w:rPr>
                              <w:t xml:space="preserve"> </w:t>
                            </w:r>
                            <w:r>
                              <w:rPr>
                                <w:rFonts w:ascii="Arial MT"/>
                                <w:w w:val="95"/>
                                <w:sz w:val="24"/>
                              </w:rPr>
                              <w:t>rainfall</w:t>
                            </w:r>
                          </w:p>
                        </w:tc>
                        <w:tc>
                          <w:tcPr>
                            <w:tcW w:w="1260" w:type="dxa"/>
                          </w:tcPr>
                          <w:p>
                            <w:pPr>
                              <w:pStyle w:val="18"/>
                              <w:spacing w:before="9"/>
                            </w:pPr>
                          </w:p>
                          <w:p>
                            <w:pPr>
                              <w:pStyle w:val="18"/>
                              <w:ind w:left="113"/>
                              <w:rPr>
                                <w:rFonts w:ascii="Arial MT"/>
                                <w:sz w:val="24"/>
                              </w:rPr>
                            </w:pPr>
                            <w:r>
                              <w:rPr>
                                <w:rFonts w:ascii="Arial MT"/>
                                <w:w w:val="81"/>
                                <w:sz w:val="24"/>
                              </w:rPr>
                              <w:t>5</w:t>
                            </w:r>
                          </w:p>
                        </w:tc>
                        <w:tc>
                          <w:tcPr>
                            <w:tcW w:w="1262" w:type="dxa"/>
                          </w:tcPr>
                          <w:p>
                            <w:pPr>
                              <w:pStyle w:val="18"/>
                              <w:spacing w:before="9"/>
                            </w:pPr>
                          </w:p>
                          <w:p>
                            <w:pPr>
                              <w:pStyle w:val="18"/>
                              <w:ind w:left="113"/>
                              <w:rPr>
                                <w:rFonts w:ascii="Arial MT"/>
                                <w:sz w:val="24"/>
                              </w:rPr>
                            </w:pPr>
                            <w:r>
                              <w:rPr>
                                <w:rFonts w:ascii="Arial MT"/>
                                <w:sz w:val="24"/>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980" w:type="dxa"/>
                          </w:tcPr>
                          <w:p>
                            <w:pPr>
                              <w:pStyle w:val="18"/>
                              <w:spacing w:line="271" w:lineRule="exact"/>
                              <w:ind w:left="112"/>
                              <w:rPr>
                                <w:rFonts w:ascii="Arial MT"/>
                                <w:sz w:val="24"/>
                              </w:rPr>
                            </w:pPr>
                            <w:r>
                              <w:rPr>
                                <w:rFonts w:ascii="Arial MT"/>
                                <w:w w:val="80"/>
                                <w:sz w:val="24"/>
                              </w:rPr>
                              <w:t>DRY:</w:t>
                            </w:r>
                            <w:r>
                              <w:rPr>
                                <w:rFonts w:ascii="Arial MT"/>
                                <w:spacing w:val="16"/>
                                <w:w w:val="80"/>
                                <w:sz w:val="24"/>
                              </w:rPr>
                              <w:t xml:space="preserve"> </w:t>
                            </w:r>
                            <w:r>
                              <w:rPr>
                                <w:rFonts w:ascii="Arial MT"/>
                                <w:w w:val="80"/>
                                <w:sz w:val="24"/>
                              </w:rPr>
                              <w:t>Mean</w:t>
                            </w:r>
                            <w:r>
                              <w:rPr>
                                <w:rFonts w:ascii="Arial MT"/>
                                <w:spacing w:val="12"/>
                                <w:w w:val="80"/>
                                <w:sz w:val="24"/>
                              </w:rPr>
                              <w:t xml:space="preserve"> </w:t>
                            </w:r>
                            <w:r>
                              <w:rPr>
                                <w:rFonts w:ascii="Arial MT"/>
                                <w:w w:val="80"/>
                                <w:sz w:val="24"/>
                              </w:rPr>
                              <w:t>annual</w:t>
                            </w:r>
                          </w:p>
                          <w:p>
                            <w:pPr>
                              <w:pStyle w:val="18"/>
                              <w:spacing w:line="221" w:lineRule="exact"/>
                              <w:ind w:left="112"/>
                              <w:rPr>
                                <w:rFonts w:ascii="Arial MT"/>
                                <w:sz w:val="24"/>
                              </w:rPr>
                            </w:pPr>
                            <w:r>
                              <w:rPr>
                                <w:rFonts w:ascii="Arial MT"/>
                                <w:sz w:val="24"/>
                              </w:rPr>
                              <w:t>rainfall</w:t>
                            </w:r>
                          </w:p>
                          <w:p>
                            <w:pPr>
                              <w:pStyle w:val="18"/>
                              <w:spacing w:line="191" w:lineRule="exact"/>
                              <w:ind w:left="112"/>
                              <w:rPr>
                                <w:rFonts w:ascii="Arial MT"/>
                                <w:sz w:val="24"/>
                              </w:rPr>
                            </w:pPr>
                            <w:r>
                              <w:rPr>
                                <w:rFonts w:ascii="Arial MT"/>
                                <w:w w:val="80"/>
                                <w:sz w:val="24"/>
                              </w:rPr>
                              <w:t>&lt;</w:t>
                            </w:r>
                            <w:r>
                              <w:rPr>
                                <w:rFonts w:ascii="Arial MT"/>
                                <w:spacing w:val="5"/>
                                <w:w w:val="80"/>
                                <w:sz w:val="24"/>
                              </w:rPr>
                              <w:t xml:space="preserve"> </w:t>
                            </w:r>
                            <w:r>
                              <w:rPr>
                                <w:rFonts w:ascii="Arial MT"/>
                                <w:w w:val="80"/>
                                <w:sz w:val="24"/>
                              </w:rPr>
                              <w:t>500mm</w:t>
                            </w:r>
                          </w:p>
                        </w:tc>
                        <w:tc>
                          <w:tcPr>
                            <w:tcW w:w="1260" w:type="dxa"/>
                          </w:tcPr>
                          <w:p>
                            <w:pPr>
                              <w:pStyle w:val="18"/>
                              <w:spacing w:before="11"/>
                            </w:pPr>
                          </w:p>
                          <w:p>
                            <w:pPr>
                              <w:pStyle w:val="18"/>
                              <w:ind w:left="113"/>
                              <w:rPr>
                                <w:rFonts w:ascii="Arial MT"/>
                                <w:sz w:val="24"/>
                              </w:rPr>
                            </w:pPr>
                            <w:r>
                              <w:rPr>
                                <w:rFonts w:ascii="Arial MT"/>
                                <w:sz w:val="24"/>
                              </w:rPr>
                              <w:t>10</w:t>
                            </w:r>
                          </w:p>
                        </w:tc>
                        <w:tc>
                          <w:tcPr>
                            <w:tcW w:w="1262" w:type="dxa"/>
                          </w:tcPr>
                          <w:p>
                            <w:pPr>
                              <w:pStyle w:val="18"/>
                              <w:spacing w:before="11"/>
                            </w:pPr>
                          </w:p>
                          <w:p>
                            <w:pPr>
                              <w:pStyle w:val="18"/>
                              <w:ind w:left="113"/>
                              <w:rPr>
                                <w:rFonts w:ascii="Arial MT"/>
                                <w:sz w:val="24"/>
                              </w:rPr>
                            </w:pPr>
                            <w:r>
                              <w:rPr>
                                <w:rFonts w:ascii="Arial MT"/>
                                <w:sz w:val="24"/>
                              </w:rPr>
                              <w:t>30</w:t>
                            </w:r>
                          </w:p>
                        </w:tc>
                      </w:tr>
                    </w:tbl>
                    <w:p>
                      <w:pPr>
                        <w:pStyle w:val="7"/>
                      </w:pPr>
                    </w:p>
                  </w:txbxContent>
                </v:textbox>
              </v:shape>
            </w:pict>
          </mc:Fallback>
        </mc:AlternateContent>
      </w:r>
      <w:r>
        <w:rPr>
          <w:w w:val="80"/>
        </w:rPr>
        <w:t>Table</w:t>
      </w:r>
      <w:r>
        <w:rPr>
          <w:spacing w:val="4"/>
          <w:w w:val="80"/>
        </w:rPr>
        <w:t xml:space="preserve"> </w:t>
      </w:r>
      <w:r>
        <w:rPr>
          <w:w w:val="80"/>
        </w:rPr>
        <w:t>10.1:</w:t>
      </w:r>
      <w:r>
        <w:rPr>
          <w:spacing w:val="60"/>
        </w:rPr>
        <w:t xml:space="preserve">  </w:t>
      </w:r>
      <w:r>
        <w:rPr>
          <w:spacing w:val="62"/>
        </w:rPr>
        <w:t xml:space="preserve"> </w:t>
      </w:r>
      <w:r>
        <w:rPr>
          <w:w w:val="80"/>
        </w:rPr>
        <w:t>Requirement</w:t>
      </w:r>
      <w:r>
        <w:rPr>
          <w:spacing w:val="6"/>
          <w:w w:val="80"/>
        </w:rPr>
        <w:t xml:space="preserve"> </w:t>
      </w:r>
      <w:r>
        <w:rPr>
          <w:w w:val="80"/>
        </w:rPr>
        <w:t>for</w:t>
      </w:r>
      <w:r>
        <w:rPr>
          <w:spacing w:val="6"/>
          <w:w w:val="80"/>
        </w:rPr>
        <w:t xml:space="preserve"> </w:t>
      </w:r>
      <w:r>
        <w:rPr>
          <w:w w:val="80"/>
        </w:rPr>
        <w:t>Gravel</w:t>
      </w:r>
      <w:r>
        <w:rPr>
          <w:spacing w:val="6"/>
          <w:w w:val="80"/>
        </w:rPr>
        <w:t xml:space="preserve"> </w:t>
      </w:r>
      <w:r>
        <w:rPr>
          <w:w w:val="80"/>
        </w:rPr>
        <w:t>Wearing</w:t>
      </w:r>
      <w:r>
        <w:rPr>
          <w:spacing w:val="5"/>
          <w:w w:val="80"/>
        </w:rPr>
        <w:t xml:space="preserve"> </w:t>
      </w:r>
      <w:r>
        <w:rPr>
          <w:w w:val="80"/>
        </w:rPr>
        <w:t>Course</w:t>
      </w:r>
    </w:p>
    <w:p>
      <w:pPr>
        <w:jc w:val="both"/>
        <w:sectPr>
          <w:pgSz w:w="11920" w:h="16850"/>
          <w:pgMar w:top="1380" w:right="0" w:bottom="640" w:left="600" w:header="107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60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454"/>
        <w:gridCol w:w="450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378" w:hRule="atLeast"/>
        </w:trPr>
        <w:tc>
          <w:tcPr>
            <w:tcW w:w="4454" w:type="dxa"/>
            <w:tcBorders>
              <w:top w:val="nil"/>
              <w:left w:val="nil"/>
              <w:bottom w:val="nil"/>
            </w:tcBorders>
          </w:tcPr>
          <w:p>
            <w:pPr>
              <w:pStyle w:val="18"/>
              <w:ind w:left="200" w:right="2170"/>
              <w:jc w:val="both"/>
              <w:rPr>
                <w:rFonts w:ascii="Arial MT" w:hAnsi="Arial MT"/>
                <w:sz w:val="24"/>
              </w:rPr>
            </w:pPr>
            <w:r>
              <w:rPr>
                <w:rFonts w:ascii="Arial MT" w:hAnsi="Arial MT"/>
                <w:w w:val="90"/>
                <w:sz w:val="24"/>
              </w:rPr>
              <w:t>For</w:t>
            </w:r>
            <w:r>
              <w:rPr>
                <w:rFonts w:ascii="Arial MT" w:hAnsi="Arial MT"/>
                <w:spacing w:val="1"/>
                <w:w w:val="90"/>
                <w:sz w:val="24"/>
              </w:rPr>
              <w:t xml:space="preserve"> </w:t>
            </w:r>
            <w:r>
              <w:rPr>
                <w:rFonts w:ascii="Arial MT" w:hAnsi="Arial MT"/>
                <w:w w:val="90"/>
                <w:sz w:val="24"/>
              </w:rPr>
              <w:t>“Quarry</w:t>
            </w:r>
            <w:r>
              <w:rPr>
                <w:rFonts w:ascii="Arial MT" w:hAnsi="Arial MT"/>
                <w:spacing w:val="1"/>
                <w:w w:val="90"/>
                <w:sz w:val="24"/>
              </w:rPr>
              <w:t xml:space="preserve"> </w:t>
            </w:r>
            <w:r>
              <w:rPr>
                <w:rFonts w:ascii="Arial MT" w:hAnsi="Arial MT"/>
                <w:w w:val="90"/>
                <w:sz w:val="24"/>
              </w:rPr>
              <w:t>Waste”</w:t>
            </w:r>
            <w:r>
              <w:rPr>
                <w:rFonts w:ascii="Arial MT" w:hAnsi="Arial MT"/>
                <w:spacing w:val="1"/>
                <w:w w:val="90"/>
                <w:sz w:val="24"/>
              </w:rPr>
              <w:t xml:space="preserve"> </w:t>
            </w:r>
            <w:r>
              <w:rPr>
                <w:rFonts w:ascii="Arial MT" w:hAnsi="Arial MT"/>
                <w:w w:val="95"/>
                <w:sz w:val="24"/>
              </w:rPr>
              <w:t>gravel</w:t>
            </w:r>
            <w:r>
              <w:rPr>
                <w:rFonts w:ascii="Arial MT" w:hAnsi="Arial MT"/>
                <w:spacing w:val="1"/>
                <w:w w:val="95"/>
                <w:sz w:val="24"/>
              </w:rPr>
              <w:t xml:space="preserve"> </w:t>
            </w:r>
            <w:r>
              <w:rPr>
                <w:rFonts w:ascii="Arial MT" w:hAnsi="Arial MT"/>
                <w:w w:val="95"/>
                <w:sz w:val="24"/>
              </w:rPr>
              <w:t>stones</w:t>
            </w:r>
            <w:r>
              <w:rPr>
                <w:rFonts w:ascii="Arial MT" w:hAnsi="Arial MT"/>
                <w:spacing w:val="1"/>
                <w:w w:val="95"/>
                <w:sz w:val="24"/>
              </w:rPr>
              <w:t xml:space="preserve"> </w:t>
            </w:r>
            <w:r>
              <w:rPr>
                <w:rFonts w:ascii="Arial MT" w:hAnsi="Arial MT"/>
                <w:w w:val="95"/>
                <w:sz w:val="24"/>
              </w:rPr>
              <w:t>of</w:t>
            </w:r>
            <w:r>
              <w:rPr>
                <w:rFonts w:ascii="Arial MT" w:hAnsi="Arial MT"/>
                <w:spacing w:val="1"/>
                <w:w w:val="95"/>
                <w:sz w:val="24"/>
              </w:rPr>
              <w:t xml:space="preserve"> </w:t>
            </w:r>
            <w:r>
              <w:rPr>
                <w:rFonts w:ascii="Arial MT" w:hAnsi="Arial MT"/>
                <w:w w:val="85"/>
                <w:sz w:val="24"/>
              </w:rPr>
              <w:t>maximum</w:t>
            </w:r>
            <w:r>
              <w:rPr>
                <w:rFonts w:ascii="Arial MT" w:hAnsi="Arial MT"/>
                <w:spacing w:val="9"/>
                <w:w w:val="85"/>
                <w:sz w:val="24"/>
              </w:rPr>
              <w:t xml:space="preserve"> </w:t>
            </w:r>
            <w:r>
              <w:rPr>
                <w:rFonts w:ascii="Arial MT" w:hAnsi="Arial MT"/>
                <w:w w:val="85"/>
                <w:sz w:val="24"/>
              </w:rPr>
              <w:t>dimension</w:t>
            </w:r>
          </w:p>
          <w:p>
            <w:pPr>
              <w:pStyle w:val="18"/>
              <w:spacing w:line="270" w:lineRule="atLeast"/>
              <w:ind w:left="200" w:right="2170"/>
              <w:jc w:val="both"/>
              <w:rPr>
                <w:rFonts w:ascii="Arial MT"/>
                <w:sz w:val="24"/>
              </w:rPr>
            </w:pPr>
            <w:r>
              <w:rPr>
                <w:rFonts w:ascii="Arial MT"/>
                <w:sz w:val="24"/>
              </w:rPr>
              <w:t>80mm</w:t>
            </w:r>
            <w:r>
              <w:rPr>
                <w:rFonts w:ascii="Arial MT"/>
                <w:spacing w:val="1"/>
                <w:sz w:val="24"/>
              </w:rPr>
              <w:t xml:space="preserve"> </w:t>
            </w:r>
            <w:r>
              <w:rPr>
                <w:rFonts w:ascii="Arial MT"/>
                <w:sz w:val="24"/>
              </w:rPr>
              <w:t>may</w:t>
            </w:r>
            <w:r>
              <w:rPr>
                <w:rFonts w:ascii="Arial MT"/>
                <w:spacing w:val="1"/>
                <w:sz w:val="24"/>
              </w:rPr>
              <w:t xml:space="preserve"> </w:t>
            </w:r>
            <w:r>
              <w:rPr>
                <w:rFonts w:ascii="Arial MT"/>
                <w:sz w:val="24"/>
              </w:rPr>
              <w:t>be</w:t>
            </w:r>
            <w:r>
              <w:rPr>
                <w:rFonts w:ascii="Arial MT"/>
                <w:spacing w:val="-64"/>
                <w:sz w:val="24"/>
              </w:rPr>
              <w:t xml:space="preserve"> </w:t>
            </w:r>
            <w:r>
              <w:rPr>
                <w:rFonts w:ascii="Arial MT"/>
                <w:sz w:val="24"/>
              </w:rPr>
              <w:t>permitted</w:t>
            </w:r>
          </w:p>
        </w:tc>
        <w:tc>
          <w:tcPr>
            <w:tcW w:w="4501" w:type="dxa"/>
            <w:tcBorders>
              <w:top w:val="single" w:color="000000" w:sz="4" w:space="0"/>
              <w:bottom w:val="single" w:color="000000" w:sz="4" w:space="0"/>
              <w:right w:val="single" w:color="000000" w:sz="4" w:space="0"/>
            </w:tcBorders>
          </w:tcPr>
          <w:p>
            <w:pPr>
              <w:pStyle w:val="18"/>
              <w:ind w:left="100" w:right="171"/>
              <w:rPr>
                <w:rFonts w:ascii="Arial MT"/>
                <w:sz w:val="24"/>
              </w:rPr>
            </w:pPr>
            <w:r>
              <w:rPr>
                <w:rFonts w:ascii="Arial MT"/>
                <w:w w:val="85"/>
                <w:sz w:val="24"/>
              </w:rPr>
              <w:t>CBR</w:t>
            </w:r>
            <w:r>
              <w:rPr>
                <w:rFonts w:ascii="Arial MT"/>
                <w:spacing w:val="16"/>
                <w:w w:val="85"/>
                <w:sz w:val="24"/>
              </w:rPr>
              <w:t xml:space="preserve"> </w:t>
            </w:r>
            <w:r>
              <w:rPr>
                <w:rFonts w:ascii="Arial MT"/>
                <w:w w:val="85"/>
                <w:sz w:val="24"/>
              </w:rPr>
              <w:t>at</w:t>
            </w:r>
            <w:r>
              <w:rPr>
                <w:rFonts w:ascii="Arial MT"/>
                <w:spacing w:val="16"/>
                <w:w w:val="85"/>
                <w:sz w:val="24"/>
              </w:rPr>
              <w:t xml:space="preserve"> </w:t>
            </w:r>
            <w:r>
              <w:rPr>
                <w:rFonts w:ascii="Arial MT"/>
                <w:w w:val="85"/>
                <w:sz w:val="24"/>
              </w:rPr>
              <w:t>95</w:t>
            </w:r>
            <w:r>
              <w:rPr>
                <w:rFonts w:ascii="Arial MT"/>
                <w:spacing w:val="17"/>
                <w:w w:val="85"/>
                <w:sz w:val="24"/>
              </w:rPr>
              <w:t xml:space="preserve"> </w:t>
            </w:r>
            <w:r>
              <w:rPr>
                <w:rFonts w:ascii="Arial MT"/>
                <w:w w:val="85"/>
                <w:sz w:val="24"/>
              </w:rPr>
              <w:t>%</w:t>
            </w:r>
            <w:r>
              <w:rPr>
                <w:rFonts w:ascii="Arial MT"/>
                <w:spacing w:val="35"/>
                <w:w w:val="85"/>
                <w:sz w:val="24"/>
              </w:rPr>
              <w:t xml:space="preserve"> </w:t>
            </w:r>
            <w:r>
              <w:rPr>
                <w:rFonts w:ascii="Arial MT"/>
                <w:w w:val="85"/>
                <w:sz w:val="24"/>
              </w:rPr>
              <w:t>MDD,</w:t>
            </w:r>
            <w:r>
              <w:rPr>
                <w:rFonts w:ascii="Arial MT"/>
                <w:spacing w:val="16"/>
                <w:w w:val="85"/>
                <w:sz w:val="24"/>
              </w:rPr>
              <w:t xml:space="preserve"> </w:t>
            </w:r>
            <w:r>
              <w:rPr>
                <w:rFonts w:ascii="Arial MT"/>
                <w:w w:val="85"/>
                <w:sz w:val="24"/>
              </w:rPr>
              <w:t>Modified</w:t>
            </w:r>
            <w:r>
              <w:rPr>
                <w:rFonts w:ascii="Arial MT"/>
                <w:spacing w:val="19"/>
                <w:w w:val="85"/>
                <w:sz w:val="24"/>
              </w:rPr>
              <w:t xml:space="preserve"> </w:t>
            </w:r>
            <w:r>
              <w:rPr>
                <w:rFonts w:ascii="Arial MT"/>
                <w:w w:val="85"/>
                <w:sz w:val="24"/>
              </w:rPr>
              <w:t>AASHTO</w:t>
            </w:r>
            <w:r>
              <w:rPr>
                <w:rFonts w:ascii="Arial MT"/>
                <w:spacing w:val="15"/>
                <w:w w:val="85"/>
                <w:sz w:val="24"/>
              </w:rPr>
              <w:t xml:space="preserve"> </w:t>
            </w:r>
            <w:r>
              <w:rPr>
                <w:rFonts w:ascii="Arial MT"/>
                <w:w w:val="85"/>
                <w:sz w:val="24"/>
              </w:rPr>
              <w:t>and</w:t>
            </w:r>
            <w:r>
              <w:rPr>
                <w:rFonts w:ascii="Arial MT"/>
                <w:spacing w:val="15"/>
                <w:w w:val="85"/>
                <w:sz w:val="24"/>
              </w:rPr>
              <w:t xml:space="preserve"> </w:t>
            </w:r>
            <w:r>
              <w:rPr>
                <w:rFonts w:ascii="Arial MT"/>
                <w:w w:val="85"/>
                <w:sz w:val="24"/>
              </w:rPr>
              <w:t>4</w:t>
            </w:r>
            <w:r>
              <w:rPr>
                <w:rFonts w:ascii="Arial MT"/>
                <w:spacing w:val="-53"/>
                <w:w w:val="85"/>
                <w:sz w:val="24"/>
              </w:rPr>
              <w:t xml:space="preserve"> </w:t>
            </w:r>
            <w:r>
              <w:rPr>
                <w:rFonts w:ascii="Arial MT"/>
                <w:w w:val="95"/>
                <w:sz w:val="24"/>
              </w:rPr>
              <w:t>days</w:t>
            </w:r>
            <w:r>
              <w:rPr>
                <w:rFonts w:ascii="Arial MT"/>
                <w:spacing w:val="-13"/>
                <w:w w:val="95"/>
                <w:sz w:val="24"/>
              </w:rPr>
              <w:t xml:space="preserve"> </w:t>
            </w:r>
            <w:r>
              <w:rPr>
                <w:rFonts w:ascii="Arial MT"/>
                <w:w w:val="95"/>
                <w:sz w:val="24"/>
              </w:rPr>
              <w:t>soaking</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7" w:hRule="atLeast"/>
        </w:trPr>
        <w:tc>
          <w:tcPr>
            <w:tcW w:w="4454" w:type="dxa"/>
            <w:tcBorders>
              <w:top w:val="nil"/>
              <w:left w:val="nil"/>
              <w:bottom w:val="nil"/>
            </w:tcBorders>
          </w:tcPr>
          <w:p>
            <w:pPr>
              <w:pStyle w:val="18"/>
              <w:rPr>
                <w:sz w:val="18"/>
              </w:rPr>
            </w:pPr>
          </w:p>
        </w:tc>
        <w:tc>
          <w:tcPr>
            <w:tcW w:w="4501" w:type="dxa"/>
            <w:tcBorders>
              <w:top w:val="single" w:color="000000" w:sz="4" w:space="0"/>
              <w:bottom w:val="single" w:color="000000" w:sz="4" w:space="0"/>
              <w:right w:val="single" w:color="000000" w:sz="4" w:space="0"/>
            </w:tcBorders>
          </w:tcPr>
          <w:p>
            <w:pPr>
              <w:pStyle w:val="18"/>
              <w:spacing w:line="228" w:lineRule="auto"/>
              <w:ind w:left="100" w:right="85"/>
              <w:rPr>
                <w:rFonts w:ascii="Arial MT"/>
                <w:sz w:val="24"/>
              </w:rPr>
            </w:pPr>
            <w:r>
              <w:rPr>
                <w:rFonts w:ascii="Arial MT"/>
                <w:w w:val="75"/>
                <w:sz w:val="24"/>
              </w:rPr>
              <w:t>Lower</w:t>
            </w:r>
            <w:r>
              <w:rPr>
                <w:rFonts w:ascii="Arial MT"/>
                <w:spacing w:val="34"/>
                <w:w w:val="75"/>
                <w:sz w:val="24"/>
              </w:rPr>
              <w:t xml:space="preserve"> </w:t>
            </w:r>
            <w:r>
              <w:rPr>
                <w:rFonts w:ascii="Arial MT"/>
                <w:w w:val="75"/>
                <w:sz w:val="24"/>
              </w:rPr>
              <w:t>quality</w:t>
            </w:r>
            <w:r>
              <w:rPr>
                <w:rFonts w:ascii="Arial MT"/>
                <w:spacing w:val="37"/>
                <w:w w:val="75"/>
                <w:sz w:val="24"/>
              </w:rPr>
              <w:t xml:space="preserve"> </w:t>
            </w:r>
            <w:r>
              <w:rPr>
                <w:rFonts w:ascii="Arial MT"/>
                <w:w w:val="75"/>
                <w:sz w:val="24"/>
              </w:rPr>
              <w:t>material</w:t>
            </w:r>
            <w:r>
              <w:rPr>
                <w:rFonts w:ascii="Arial MT"/>
                <w:spacing w:val="40"/>
                <w:w w:val="75"/>
                <w:sz w:val="24"/>
              </w:rPr>
              <w:t xml:space="preserve"> </w:t>
            </w:r>
            <w:r>
              <w:rPr>
                <w:rFonts w:ascii="Arial MT"/>
                <w:w w:val="75"/>
                <w:sz w:val="24"/>
              </w:rPr>
              <w:t>(CBR</w:t>
            </w:r>
            <w:r>
              <w:rPr>
                <w:rFonts w:ascii="Arial MT"/>
                <w:spacing w:val="34"/>
                <w:w w:val="75"/>
                <w:sz w:val="24"/>
              </w:rPr>
              <w:t xml:space="preserve"> </w:t>
            </w:r>
            <w:r>
              <w:rPr>
                <w:rFonts w:ascii="Arial MT"/>
                <w:w w:val="75"/>
                <w:sz w:val="24"/>
              </w:rPr>
              <w:t>15)</w:t>
            </w:r>
            <w:r>
              <w:rPr>
                <w:rFonts w:ascii="Arial MT"/>
                <w:spacing w:val="31"/>
                <w:w w:val="75"/>
                <w:sz w:val="24"/>
              </w:rPr>
              <w:t xml:space="preserve"> </w:t>
            </w:r>
            <w:r>
              <w:rPr>
                <w:rFonts w:ascii="Arial MT"/>
                <w:w w:val="75"/>
                <w:sz w:val="24"/>
              </w:rPr>
              <w:t>may</w:t>
            </w:r>
            <w:r>
              <w:rPr>
                <w:rFonts w:ascii="Arial MT"/>
                <w:spacing w:val="36"/>
                <w:w w:val="75"/>
                <w:sz w:val="24"/>
              </w:rPr>
              <w:t xml:space="preserve"> </w:t>
            </w:r>
            <w:r>
              <w:rPr>
                <w:rFonts w:ascii="Arial MT"/>
                <w:w w:val="75"/>
                <w:sz w:val="24"/>
              </w:rPr>
              <w:t>be</w:t>
            </w:r>
            <w:r>
              <w:rPr>
                <w:rFonts w:ascii="Arial MT"/>
                <w:spacing w:val="37"/>
                <w:w w:val="75"/>
                <w:sz w:val="24"/>
              </w:rPr>
              <w:t xml:space="preserve"> </w:t>
            </w:r>
            <w:r>
              <w:rPr>
                <w:rFonts w:ascii="Arial MT"/>
                <w:w w:val="75"/>
                <w:sz w:val="24"/>
              </w:rPr>
              <w:t>accepted</w:t>
            </w:r>
            <w:r>
              <w:rPr>
                <w:rFonts w:ascii="Arial MT"/>
                <w:spacing w:val="-47"/>
                <w:w w:val="75"/>
                <w:sz w:val="24"/>
              </w:rPr>
              <w:t xml:space="preserve"> </w:t>
            </w:r>
            <w:r>
              <w:rPr>
                <w:rFonts w:ascii="Arial MT"/>
                <w:w w:val="85"/>
                <w:sz w:val="24"/>
              </w:rPr>
              <w:t>if</w:t>
            </w:r>
            <w:r>
              <w:rPr>
                <w:rFonts w:ascii="Arial MT"/>
                <w:spacing w:val="-3"/>
                <w:w w:val="85"/>
                <w:sz w:val="24"/>
              </w:rPr>
              <w:t xml:space="preserve"> </w:t>
            </w:r>
            <w:r>
              <w:rPr>
                <w:rFonts w:ascii="Arial MT"/>
                <w:w w:val="85"/>
                <w:sz w:val="24"/>
              </w:rPr>
              <w:t>no</w:t>
            </w:r>
            <w:r>
              <w:rPr>
                <w:rFonts w:ascii="Arial MT"/>
                <w:spacing w:val="-4"/>
                <w:w w:val="85"/>
                <w:sz w:val="24"/>
              </w:rPr>
              <w:t xml:space="preserve"> </w:t>
            </w:r>
            <w:r>
              <w:rPr>
                <w:rFonts w:ascii="Arial MT"/>
                <w:w w:val="85"/>
                <w:sz w:val="24"/>
              </w:rPr>
              <w:t>better</w:t>
            </w:r>
            <w:r>
              <w:rPr>
                <w:rFonts w:ascii="Arial MT"/>
                <w:spacing w:val="-1"/>
                <w:w w:val="85"/>
                <w:sz w:val="24"/>
              </w:rPr>
              <w:t xml:space="preserve"> </w:t>
            </w:r>
            <w:r>
              <w:rPr>
                <w:rFonts w:ascii="Arial MT"/>
                <w:w w:val="85"/>
                <w:sz w:val="24"/>
              </w:rPr>
              <w:t>material</w:t>
            </w:r>
            <w:r>
              <w:rPr>
                <w:rFonts w:ascii="Arial MT"/>
                <w:spacing w:val="-2"/>
                <w:w w:val="85"/>
                <w:sz w:val="24"/>
              </w:rPr>
              <w:t xml:space="preserve"> </w:t>
            </w:r>
            <w:r>
              <w:rPr>
                <w:rFonts w:ascii="Arial MT"/>
                <w:w w:val="85"/>
                <w:sz w:val="24"/>
              </w:rPr>
              <w:t>can</w:t>
            </w:r>
            <w:r>
              <w:rPr>
                <w:rFonts w:ascii="Arial MT"/>
                <w:spacing w:val="-1"/>
                <w:w w:val="85"/>
                <w:sz w:val="24"/>
              </w:rPr>
              <w:t xml:space="preserve"> </w:t>
            </w:r>
            <w:r>
              <w:rPr>
                <w:rFonts w:ascii="Arial MT"/>
                <w:w w:val="85"/>
                <w:sz w:val="24"/>
              </w:rPr>
              <w:t>be found</w:t>
            </w:r>
          </w:p>
        </w:tc>
      </w:tr>
    </w:tbl>
    <w:p>
      <w:pPr>
        <w:pStyle w:val="7"/>
        <w:spacing w:before="2"/>
        <w:rPr>
          <w:sz w:val="15"/>
        </w:rPr>
      </w:pPr>
    </w:p>
    <w:p>
      <w:pPr>
        <w:pStyle w:val="7"/>
        <w:spacing w:before="90"/>
        <w:ind w:left="120" w:right="515"/>
        <w:jc w:val="both"/>
      </w:pPr>
      <w:r>
        <w:rPr>
          <w:w w:val="80"/>
        </w:rPr>
        <w:t>The Engineer shall approve quarries and the extent of their exploitation. The possible quarries shall be shown to the Contractor prior to</w:t>
      </w:r>
      <w:r>
        <w:rPr>
          <w:spacing w:val="1"/>
          <w:w w:val="80"/>
        </w:rPr>
        <w:t xml:space="preserve"> </w:t>
      </w:r>
      <w:r>
        <w:rPr>
          <w:w w:val="80"/>
        </w:rPr>
        <w:t>commencement of the Works. The Contractor shall be responsible for the acquisitionof the quarry rights and shall conduct respective</w:t>
      </w:r>
      <w:r>
        <w:rPr>
          <w:spacing w:val="1"/>
          <w:w w:val="80"/>
        </w:rPr>
        <w:t xml:space="preserve"> </w:t>
      </w:r>
      <w:r>
        <w:rPr>
          <w:w w:val="90"/>
        </w:rPr>
        <w:t>negotiations</w:t>
      </w:r>
      <w:r>
        <w:rPr>
          <w:spacing w:val="-1"/>
          <w:w w:val="90"/>
        </w:rPr>
        <w:t xml:space="preserve"> </w:t>
      </w:r>
      <w:r>
        <w:rPr>
          <w:w w:val="90"/>
        </w:rPr>
        <w:t>with landowners</w:t>
      </w:r>
      <w:r>
        <w:rPr>
          <w:spacing w:val="-3"/>
          <w:w w:val="90"/>
        </w:rPr>
        <w:t xml:space="preserve"> </w:t>
      </w:r>
      <w:r>
        <w:rPr>
          <w:w w:val="90"/>
        </w:rPr>
        <w:t>and</w:t>
      </w:r>
      <w:r>
        <w:rPr>
          <w:spacing w:val="-4"/>
          <w:w w:val="90"/>
        </w:rPr>
        <w:t xml:space="preserve"> </w:t>
      </w:r>
      <w:r>
        <w:rPr>
          <w:w w:val="90"/>
        </w:rPr>
        <w:t>affected</w:t>
      </w:r>
      <w:r>
        <w:rPr>
          <w:spacing w:val="2"/>
          <w:w w:val="90"/>
        </w:rPr>
        <w:t xml:space="preserve"> </w:t>
      </w:r>
      <w:r>
        <w:rPr>
          <w:w w:val="90"/>
        </w:rPr>
        <w:t>communities.</w:t>
      </w:r>
    </w:p>
    <w:p>
      <w:pPr>
        <w:pStyle w:val="7"/>
        <w:spacing w:before="2"/>
      </w:pPr>
    </w:p>
    <w:p>
      <w:pPr>
        <w:pStyle w:val="7"/>
        <w:spacing w:line="237" w:lineRule="auto"/>
        <w:ind w:left="120" w:right="514"/>
        <w:jc w:val="both"/>
      </w:pPr>
      <w:r>
        <w:rPr>
          <w:w w:val="80"/>
        </w:rPr>
        <w:t>Alternative sources of gravel material whose quality can be shown to be in compliance with the specification requirements may be used,</w:t>
      </w:r>
      <w:r>
        <w:rPr>
          <w:spacing w:val="1"/>
          <w:w w:val="80"/>
        </w:rPr>
        <w:t xml:space="preserve"> </w:t>
      </w:r>
      <w:r>
        <w:rPr>
          <w:w w:val="80"/>
        </w:rPr>
        <w:t>with</w:t>
      </w:r>
      <w:r>
        <w:rPr>
          <w:spacing w:val="12"/>
          <w:w w:val="80"/>
        </w:rPr>
        <w:t xml:space="preserve"> </w:t>
      </w:r>
      <w:r>
        <w:rPr>
          <w:w w:val="80"/>
        </w:rPr>
        <w:t>the</w:t>
      </w:r>
      <w:r>
        <w:rPr>
          <w:spacing w:val="11"/>
          <w:w w:val="80"/>
        </w:rPr>
        <w:t xml:space="preserve"> </w:t>
      </w:r>
      <w:r>
        <w:rPr>
          <w:w w:val="80"/>
        </w:rPr>
        <w:t>approval</w:t>
      </w:r>
      <w:r>
        <w:rPr>
          <w:spacing w:val="11"/>
          <w:w w:val="80"/>
        </w:rPr>
        <w:t xml:space="preserve"> </w:t>
      </w:r>
      <w:r>
        <w:rPr>
          <w:w w:val="80"/>
        </w:rPr>
        <w:t>of</w:t>
      </w:r>
      <w:r>
        <w:rPr>
          <w:spacing w:val="13"/>
          <w:w w:val="80"/>
        </w:rPr>
        <w:t xml:space="preserve"> </w:t>
      </w:r>
      <w:r>
        <w:rPr>
          <w:w w:val="80"/>
        </w:rPr>
        <w:t>the</w:t>
      </w:r>
      <w:r>
        <w:rPr>
          <w:spacing w:val="11"/>
          <w:w w:val="80"/>
        </w:rPr>
        <w:t xml:space="preserve"> </w:t>
      </w:r>
      <w:r>
        <w:rPr>
          <w:w w:val="80"/>
        </w:rPr>
        <w:t>Engineer.</w:t>
      </w:r>
      <w:r>
        <w:rPr>
          <w:spacing w:val="13"/>
          <w:w w:val="80"/>
        </w:rPr>
        <w:t xml:space="preserve"> </w:t>
      </w:r>
      <w:r>
        <w:rPr>
          <w:w w:val="80"/>
        </w:rPr>
        <w:t>The</w:t>
      </w:r>
      <w:r>
        <w:rPr>
          <w:spacing w:val="11"/>
          <w:w w:val="80"/>
        </w:rPr>
        <w:t xml:space="preserve"> </w:t>
      </w:r>
      <w:r>
        <w:rPr>
          <w:w w:val="80"/>
        </w:rPr>
        <w:t>Contractor</w:t>
      </w:r>
      <w:r>
        <w:rPr>
          <w:spacing w:val="13"/>
          <w:w w:val="80"/>
        </w:rPr>
        <w:t xml:space="preserve"> </w:t>
      </w:r>
      <w:r>
        <w:rPr>
          <w:w w:val="80"/>
        </w:rPr>
        <w:t>is</w:t>
      </w:r>
      <w:r>
        <w:rPr>
          <w:spacing w:val="13"/>
          <w:w w:val="80"/>
        </w:rPr>
        <w:t xml:space="preserve"> </w:t>
      </w:r>
      <w:r>
        <w:rPr>
          <w:w w:val="80"/>
        </w:rPr>
        <w:t>deemed</w:t>
      </w:r>
      <w:r>
        <w:rPr>
          <w:spacing w:val="13"/>
          <w:w w:val="80"/>
        </w:rPr>
        <w:t xml:space="preserve"> </w:t>
      </w:r>
      <w:r>
        <w:rPr>
          <w:w w:val="80"/>
        </w:rPr>
        <w:t>to</w:t>
      </w:r>
      <w:r>
        <w:rPr>
          <w:spacing w:val="16"/>
          <w:w w:val="80"/>
        </w:rPr>
        <w:t xml:space="preserve"> </w:t>
      </w:r>
      <w:r>
        <w:rPr>
          <w:w w:val="80"/>
        </w:rPr>
        <w:t>have</w:t>
      </w:r>
      <w:r>
        <w:rPr>
          <w:spacing w:val="10"/>
          <w:w w:val="80"/>
        </w:rPr>
        <w:t xml:space="preserve"> </w:t>
      </w:r>
      <w:r>
        <w:rPr>
          <w:w w:val="80"/>
        </w:rPr>
        <w:t>included</w:t>
      </w:r>
      <w:r>
        <w:rPr>
          <w:spacing w:val="19"/>
          <w:w w:val="80"/>
        </w:rPr>
        <w:t xml:space="preserve"> </w:t>
      </w:r>
      <w:r>
        <w:rPr>
          <w:w w:val="80"/>
        </w:rPr>
        <w:t>in</w:t>
      </w:r>
      <w:r>
        <w:rPr>
          <w:spacing w:val="13"/>
          <w:w w:val="80"/>
        </w:rPr>
        <w:t xml:space="preserve"> </w:t>
      </w:r>
      <w:r>
        <w:rPr>
          <w:w w:val="80"/>
        </w:rPr>
        <w:t>his</w:t>
      </w:r>
      <w:r>
        <w:rPr>
          <w:spacing w:val="9"/>
          <w:w w:val="80"/>
        </w:rPr>
        <w:t xml:space="preserve"> </w:t>
      </w:r>
      <w:r>
        <w:rPr>
          <w:w w:val="80"/>
        </w:rPr>
        <w:t>rates</w:t>
      </w:r>
      <w:r>
        <w:rPr>
          <w:spacing w:val="7"/>
          <w:w w:val="80"/>
        </w:rPr>
        <w:t xml:space="preserve"> </w:t>
      </w:r>
      <w:r>
        <w:rPr>
          <w:w w:val="80"/>
        </w:rPr>
        <w:t>for</w:t>
      </w:r>
      <w:r>
        <w:rPr>
          <w:spacing w:val="10"/>
          <w:w w:val="80"/>
        </w:rPr>
        <w:t xml:space="preserve"> </w:t>
      </w:r>
      <w:r>
        <w:rPr>
          <w:w w:val="80"/>
        </w:rPr>
        <w:t>the</w:t>
      </w:r>
      <w:r>
        <w:rPr>
          <w:spacing w:val="7"/>
          <w:w w:val="80"/>
        </w:rPr>
        <w:t xml:space="preserve"> </w:t>
      </w:r>
      <w:r>
        <w:rPr>
          <w:w w:val="80"/>
        </w:rPr>
        <w:t>provision</w:t>
      </w:r>
      <w:r>
        <w:rPr>
          <w:spacing w:val="6"/>
          <w:w w:val="80"/>
        </w:rPr>
        <w:t xml:space="preserve"> </w:t>
      </w:r>
      <w:r>
        <w:rPr>
          <w:w w:val="80"/>
        </w:rPr>
        <w:t>of</w:t>
      </w:r>
      <w:r>
        <w:rPr>
          <w:spacing w:val="3"/>
          <w:w w:val="80"/>
        </w:rPr>
        <w:t xml:space="preserve"> </w:t>
      </w:r>
      <w:r>
        <w:rPr>
          <w:w w:val="80"/>
        </w:rPr>
        <w:t>the</w:t>
      </w:r>
      <w:r>
        <w:rPr>
          <w:spacing w:val="7"/>
          <w:w w:val="80"/>
        </w:rPr>
        <w:t xml:space="preserve"> </w:t>
      </w:r>
      <w:r>
        <w:rPr>
          <w:w w:val="80"/>
        </w:rPr>
        <w:t>gravel</w:t>
      </w:r>
      <w:r>
        <w:rPr>
          <w:spacing w:val="6"/>
          <w:w w:val="80"/>
        </w:rPr>
        <w:t xml:space="preserve"> </w:t>
      </w:r>
      <w:r>
        <w:rPr>
          <w:w w:val="80"/>
        </w:rPr>
        <w:t>material.</w:t>
      </w:r>
    </w:p>
    <w:p>
      <w:pPr>
        <w:pStyle w:val="3"/>
        <w:tabs>
          <w:tab w:val="left" w:pos="2321"/>
        </w:tabs>
        <w:spacing w:before="189"/>
        <w:jc w:val="both"/>
      </w:pPr>
      <w:bookmarkStart w:id="180" w:name="_Toc20927"/>
      <w:r>
        <w:rPr>
          <w:w w:val="90"/>
        </w:rPr>
        <w:t>10-60-001:</w:t>
      </w:r>
      <w:r>
        <w:rPr>
          <w:w w:val="90"/>
        </w:rPr>
        <w:tab/>
      </w:r>
      <w:r>
        <w:rPr>
          <w:w w:val="80"/>
        </w:rPr>
        <w:t>Provide</w:t>
      </w:r>
      <w:r>
        <w:rPr>
          <w:spacing w:val="12"/>
          <w:w w:val="80"/>
        </w:rPr>
        <w:t xml:space="preserve"> </w:t>
      </w:r>
      <w:r>
        <w:rPr>
          <w:w w:val="80"/>
        </w:rPr>
        <w:t>Gravel</w:t>
      </w:r>
      <w:r>
        <w:rPr>
          <w:spacing w:val="12"/>
          <w:w w:val="80"/>
        </w:rPr>
        <w:t xml:space="preserve"> </w:t>
      </w:r>
      <w:r>
        <w:rPr>
          <w:w w:val="80"/>
        </w:rPr>
        <w:t>Wearing</w:t>
      </w:r>
      <w:r>
        <w:rPr>
          <w:spacing w:val="11"/>
          <w:w w:val="80"/>
        </w:rPr>
        <w:t xml:space="preserve"> </w:t>
      </w:r>
      <w:r>
        <w:rPr>
          <w:w w:val="80"/>
        </w:rPr>
        <w:t>Course</w:t>
      </w:r>
      <w:r>
        <w:rPr>
          <w:spacing w:val="15"/>
          <w:w w:val="80"/>
        </w:rPr>
        <w:t xml:space="preserve"> </w:t>
      </w:r>
      <w:r>
        <w:rPr>
          <w:w w:val="80"/>
        </w:rPr>
        <w:t>(Excavation,</w:t>
      </w:r>
      <w:r>
        <w:rPr>
          <w:spacing w:val="14"/>
          <w:w w:val="80"/>
        </w:rPr>
        <w:t xml:space="preserve"> </w:t>
      </w:r>
      <w:r>
        <w:rPr>
          <w:w w:val="80"/>
        </w:rPr>
        <w:t>Free</w:t>
      </w:r>
      <w:r>
        <w:rPr>
          <w:spacing w:val="17"/>
          <w:w w:val="80"/>
        </w:rPr>
        <w:t xml:space="preserve"> </w:t>
      </w:r>
      <w:r>
        <w:rPr>
          <w:w w:val="80"/>
        </w:rPr>
        <w:t>haul,</w:t>
      </w:r>
      <w:r>
        <w:rPr>
          <w:spacing w:val="13"/>
          <w:w w:val="80"/>
        </w:rPr>
        <w:t xml:space="preserve"> </w:t>
      </w:r>
      <w:r>
        <w:rPr>
          <w:w w:val="80"/>
        </w:rPr>
        <w:t>spreading</w:t>
      </w:r>
      <w:r>
        <w:rPr>
          <w:spacing w:val="15"/>
          <w:w w:val="80"/>
        </w:rPr>
        <w:t xml:space="preserve"> </w:t>
      </w:r>
      <w:r>
        <w:rPr>
          <w:w w:val="80"/>
        </w:rPr>
        <w:t>and</w:t>
      </w:r>
      <w:r>
        <w:rPr>
          <w:spacing w:val="12"/>
          <w:w w:val="80"/>
        </w:rPr>
        <w:t xml:space="preserve"> </w:t>
      </w:r>
      <w:r>
        <w:rPr>
          <w:w w:val="80"/>
        </w:rPr>
        <w:t>Compaction</w:t>
      </w:r>
      <w:r>
        <w:rPr>
          <w:spacing w:val="13"/>
          <w:w w:val="80"/>
        </w:rPr>
        <w:t xml:space="preserve"> </w:t>
      </w:r>
      <w:r>
        <w:rPr>
          <w:w w:val="80"/>
        </w:rPr>
        <w:t>ofGravel)</w:t>
      </w:r>
      <w:bookmarkEnd w:id="180"/>
    </w:p>
    <w:p>
      <w:pPr>
        <w:pStyle w:val="7"/>
        <w:spacing w:before="4"/>
        <w:rPr>
          <w:b/>
          <w:sz w:val="23"/>
        </w:rPr>
      </w:pPr>
    </w:p>
    <w:p>
      <w:pPr>
        <w:pStyle w:val="7"/>
        <w:ind w:left="120"/>
        <w:jc w:val="both"/>
      </w:pPr>
      <w:r>
        <w:rPr>
          <w:w w:val="80"/>
        </w:rPr>
        <w:t>Excavation</w:t>
      </w:r>
      <w:r>
        <w:rPr>
          <w:spacing w:val="7"/>
          <w:w w:val="80"/>
        </w:rPr>
        <w:t xml:space="preserve"> </w:t>
      </w:r>
      <w:r>
        <w:rPr>
          <w:w w:val="80"/>
        </w:rPr>
        <w:t>of</w:t>
      </w:r>
      <w:r>
        <w:rPr>
          <w:spacing w:val="10"/>
          <w:w w:val="80"/>
        </w:rPr>
        <w:t xml:space="preserve"> </w:t>
      </w:r>
      <w:r>
        <w:rPr>
          <w:w w:val="80"/>
        </w:rPr>
        <w:t>Gravel</w:t>
      </w:r>
    </w:p>
    <w:p>
      <w:pPr>
        <w:pStyle w:val="7"/>
        <w:spacing w:before="5"/>
      </w:pPr>
    </w:p>
    <w:p>
      <w:pPr>
        <w:pStyle w:val="7"/>
        <w:spacing w:line="235" w:lineRule="auto"/>
        <w:ind w:left="120" w:right="512"/>
        <w:jc w:val="both"/>
      </w:pPr>
      <w:r>
        <w:rPr>
          <w:w w:val="90"/>
        </w:rPr>
        <w:t>Gravel shall be excavated from quarries approved by the Engineer, and the Contractor shall inform the Engineer if the</w:t>
      </w:r>
      <w:r>
        <w:rPr>
          <w:spacing w:val="1"/>
          <w:w w:val="90"/>
        </w:rPr>
        <w:t xml:space="preserve"> </w:t>
      </w:r>
      <w:r>
        <w:rPr>
          <w:w w:val="95"/>
        </w:rPr>
        <w:t>quality/availability</w:t>
      </w:r>
      <w:r>
        <w:rPr>
          <w:spacing w:val="-15"/>
          <w:w w:val="95"/>
        </w:rPr>
        <w:t xml:space="preserve"> </w:t>
      </w:r>
      <w:r>
        <w:rPr>
          <w:w w:val="95"/>
        </w:rPr>
        <w:t>of</w:t>
      </w:r>
      <w:r>
        <w:rPr>
          <w:spacing w:val="-14"/>
          <w:w w:val="95"/>
        </w:rPr>
        <w:t xml:space="preserve"> </w:t>
      </w:r>
      <w:r>
        <w:rPr>
          <w:w w:val="95"/>
        </w:rPr>
        <w:t>the</w:t>
      </w:r>
      <w:r>
        <w:rPr>
          <w:spacing w:val="-17"/>
          <w:w w:val="95"/>
        </w:rPr>
        <w:t xml:space="preserve"> </w:t>
      </w:r>
      <w:r>
        <w:rPr>
          <w:w w:val="95"/>
        </w:rPr>
        <w:t>gravel</w:t>
      </w:r>
      <w:r>
        <w:rPr>
          <w:spacing w:val="-14"/>
          <w:w w:val="95"/>
        </w:rPr>
        <w:t xml:space="preserve"> </w:t>
      </w:r>
      <w:r>
        <w:rPr>
          <w:w w:val="95"/>
        </w:rPr>
        <w:t>changes</w:t>
      </w:r>
      <w:r>
        <w:rPr>
          <w:spacing w:val="-16"/>
          <w:w w:val="95"/>
        </w:rPr>
        <w:t xml:space="preserve"> </w:t>
      </w:r>
      <w:r>
        <w:rPr>
          <w:w w:val="95"/>
        </w:rPr>
        <w:t>during</w:t>
      </w:r>
      <w:r>
        <w:rPr>
          <w:spacing w:val="-16"/>
          <w:w w:val="95"/>
        </w:rPr>
        <w:t xml:space="preserve"> </w:t>
      </w:r>
      <w:r>
        <w:rPr>
          <w:w w:val="95"/>
        </w:rPr>
        <w:t>the</w:t>
      </w:r>
      <w:r>
        <w:rPr>
          <w:spacing w:val="-17"/>
          <w:w w:val="95"/>
        </w:rPr>
        <w:t xml:space="preserve"> </w:t>
      </w:r>
      <w:r>
        <w:rPr>
          <w:w w:val="95"/>
        </w:rPr>
        <w:t>course</w:t>
      </w:r>
      <w:r>
        <w:rPr>
          <w:spacing w:val="-17"/>
          <w:w w:val="95"/>
        </w:rPr>
        <w:t xml:space="preserve"> </w:t>
      </w:r>
      <w:r>
        <w:rPr>
          <w:w w:val="95"/>
        </w:rPr>
        <w:t>of</w:t>
      </w:r>
      <w:r>
        <w:rPr>
          <w:spacing w:val="-15"/>
          <w:w w:val="95"/>
        </w:rPr>
        <w:t xml:space="preserve"> </w:t>
      </w:r>
      <w:r>
        <w:rPr>
          <w:w w:val="95"/>
        </w:rPr>
        <w:t>excavation.</w:t>
      </w:r>
    </w:p>
    <w:p>
      <w:pPr>
        <w:pStyle w:val="7"/>
        <w:spacing w:before="4"/>
      </w:pPr>
    </w:p>
    <w:p>
      <w:pPr>
        <w:pStyle w:val="7"/>
        <w:ind w:left="120" w:right="521"/>
        <w:jc w:val="both"/>
      </w:pPr>
      <w:r>
        <w:rPr>
          <w:w w:val="80"/>
        </w:rPr>
        <w:t>Stones</w:t>
      </w:r>
      <w:r>
        <w:rPr>
          <w:spacing w:val="1"/>
          <w:w w:val="80"/>
        </w:rPr>
        <w:t xml:space="preserve"> </w:t>
      </w:r>
      <w:r>
        <w:rPr>
          <w:w w:val="80"/>
        </w:rPr>
        <w:t>and</w:t>
      </w:r>
      <w:r>
        <w:rPr>
          <w:spacing w:val="1"/>
          <w:w w:val="80"/>
        </w:rPr>
        <w:t xml:space="preserve"> </w:t>
      </w:r>
      <w:r>
        <w:rPr>
          <w:w w:val="80"/>
        </w:rPr>
        <w:t>boulders with</w:t>
      </w:r>
      <w:r>
        <w:rPr>
          <w:spacing w:val="1"/>
          <w:w w:val="80"/>
        </w:rPr>
        <w:t xml:space="preserve"> </w:t>
      </w:r>
      <w:r>
        <w:rPr>
          <w:w w:val="80"/>
        </w:rPr>
        <w:t>one</w:t>
      </w:r>
      <w:r>
        <w:rPr>
          <w:spacing w:val="1"/>
          <w:w w:val="80"/>
        </w:rPr>
        <w:t xml:space="preserve"> </w:t>
      </w:r>
      <w:r>
        <w:rPr>
          <w:w w:val="80"/>
        </w:rPr>
        <w:t>dimension</w:t>
      </w:r>
      <w:r>
        <w:rPr>
          <w:spacing w:val="1"/>
          <w:w w:val="80"/>
        </w:rPr>
        <w:t xml:space="preserve"> </w:t>
      </w:r>
      <w:r>
        <w:rPr>
          <w:w w:val="80"/>
        </w:rPr>
        <w:t>greater</w:t>
      </w:r>
      <w:r>
        <w:rPr>
          <w:spacing w:val="1"/>
          <w:w w:val="80"/>
        </w:rPr>
        <w:t xml:space="preserve"> </w:t>
      </w:r>
      <w:r>
        <w:rPr>
          <w:w w:val="80"/>
        </w:rPr>
        <w:t>than 80mm shall be</w:t>
      </w:r>
      <w:r>
        <w:rPr>
          <w:spacing w:val="36"/>
        </w:rPr>
        <w:t xml:space="preserve"> </w:t>
      </w:r>
      <w:r>
        <w:rPr>
          <w:w w:val="80"/>
        </w:rPr>
        <w:t>removed</w:t>
      </w:r>
      <w:r>
        <w:rPr>
          <w:spacing w:val="36"/>
        </w:rPr>
        <w:t xml:space="preserve"> </w:t>
      </w:r>
      <w:r>
        <w:rPr>
          <w:w w:val="80"/>
        </w:rPr>
        <w:t>from the</w:t>
      </w:r>
      <w:r>
        <w:rPr>
          <w:spacing w:val="36"/>
        </w:rPr>
        <w:t xml:space="preserve"> </w:t>
      </w:r>
      <w:r>
        <w:rPr>
          <w:w w:val="80"/>
        </w:rPr>
        <w:t>excavated</w:t>
      </w:r>
      <w:r>
        <w:rPr>
          <w:spacing w:val="36"/>
        </w:rPr>
        <w:t xml:space="preserve"> </w:t>
      </w:r>
      <w:r>
        <w:rPr>
          <w:w w:val="80"/>
        </w:rPr>
        <w:t>gravel and deposited outside the</w:t>
      </w:r>
      <w:r>
        <w:rPr>
          <w:spacing w:val="1"/>
          <w:w w:val="80"/>
        </w:rPr>
        <w:t xml:space="preserve"> </w:t>
      </w:r>
      <w:r>
        <w:rPr>
          <w:w w:val="80"/>
        </w:rPr>
        <w:t>quarry at locations approved by the Engineer. Such stones and boulders may be reused in other parts of Works with the approval of the</w:t>
      </w:r>
      <w:r>
        <w:rPr>
          <w:spacing w:val="1"/>
          <w:w w:val="80"/>
        </w:rPr>
        <w:t xml:space="preserve"> </w:t>
      </w:r>
      <w:r>
        <w:rPr>
          <w:w w:val="90"/>
        </w:rPr>
        <w:t>Engineer.</w:t>
      </w:r>
    </w:p>
    <w:p>
      <w:pPr>
        <w:pStyle w:val="7"/>
        <w:spacing w:before="7"/>
        <w:rPr>
          <w:sz w:val="23"/>
        </w:rPr>
      </w:pPr>
    </w:p>
    <w:p>
      <w:pPr>
        <w:pStyle w:val="7"/>
        <w:spacing w:line="477" w:lineRule="auto"/>
        <w:ind w:left="120" w:right="337"/>
        <w:jc w:val="both"/>
      </w:pPr>
      <w:r>
        <w:rPr>
          <w:w w:val="85"/>
        </w:rPr>
        <w:t>Excavation</w:t>
      </w:r>
      <w:r>
        <w:rPr>
          <w:spacing w:val="-7"/>
          <w:w w:val="85"/>
        </w:rPr>
        <w:t xml:space="preserve"> </w:t>
      </w:r>
      <w:r>
        <w:rPr>
          <w:w w:val="85"/>
        </w:rPr>
        <w:t>and</w:t>
      </w:r>
      <w:r>
        <w:rPr>
          <w:spacing w:val="-6"/>
          <w:w w:val="85"/>
        </w:rPr>
        <w:t xml:space="preserve"> </w:t>
      </w:r>
      <w:r>
        <w:rPr>
          <w:w w:val="85"/>
        </w:rPr>
        <w:t>loading</w:t>
      </w:r>
      <w:r>
        <w:rPr>
          <w:spacing w:val="-4"/>
          <w:w w:val="85"/>
        </w:rPr>
        <w:t xml:space="preserve"> </w:t>
      </w:r>
      <w:r>
        <w:rPr>
          <w:w w:val="85"/>
        </w:rPr>
        <w:t>shall</w:t>
      </w:r>
      <w:r>
        <w:rPr>
          <w:spacing w:val="-6"/>
          <w:w w:val="85"/>
        </w:rPr>
        <w:t xml:space="preserve"> </w:t>
      </w:r>
      <w:r>
        <w:rPr>
          <w:w w:val="85"/>
        </w:rPr>
        <w:t>normally</w:t>
      </w:r>
      <w:r>
        <w:rPr>
          <w:spacing w:val="-5"/>
          <w:w w:val="85"/>
        </w:rPr>
        <w:t xml:space="preserve"> </w:t>
      </w:r>
      <w:r>
        <w:rPr>
          <w:w w:val="85"/>
        </w:rPr>
        <w:t>be</w:t>
      </w:r>
      <w:r>
        <w:rPr>
          <w:spacing w:val="-3"/>
          <w:w w:val="85"/>
        </w:rPr>
        <w:t xml:space="preserve"> </w:t>
      </w:r>
      <w:r>
        <w:rPr>
          <w:w w:val="85"/>
        </w:rPr>
        <w:t>by</w:t>
      </w:r>
      <w:r>
        <w:rPr>
          <w:spacing w:val="-6"/>
          <w:w w:val="85"/>
        </w:rPr>
        <w:t xml:space="preserve"> </w:t>
      </w:r>
      <w:r>
        <w:rPr>
          <w:w w:val="85"/>
        </w:rPr>
        <w:t>labour</w:t>
      </w:r>
      <w:r>
        <w:rPr>
          <w:spacing w:val="-5"/>
          <w:w w:val="85"/>
        </w:rPr>
        <w:t xml:space="preserve"> </w:t>
      </w:r>
      <w:r>
        <w:rPr>
          <w:w w:val="85"/>
        </w:rPr>
        <w:t>unless,</w:t>
      </w:r>
      <w:r>
        <w:rPr>
          <w:spacing w:val="-4"/>
          <w:w w:val="85"/>
        </w:rPr>
        <w:t xml:space="preserve"> </w:t>
      </w:r>
      <w:r>
        <w:rPr>
          <w:w w:val="85"/>
        </w:rPr>
        <w:t>at</w:t>
      </w:r>
      <w:r>
        <w:rPr>
          <w:spacing w:val="-4"/>
          <w:w w:val="85"/>
        </w:rPr>
        <w:t xml:space="preserve"> </w:t>
      </w:r>
      <w:r>
        <w:rPr>
          <w:w w:val="85"/>
        </w:rPr>
        <w:t>the</w:t>
      </w:r>
      <w:r>
        <w:rPr>
          <w:spacing w:val="-3"/>
          <w:w w:val="85"/>
        </w:rPr>
        <w:t xml:space="preserve"> </w:t>
      </w:r>
      <w:r>
        <w:rPr>
          <w:w w:val="85"/>
        </w:rPr>
        <w:t>request</w:t>
      </w:r>
      <w:r>
        <w:rPr>
          <w:spacing w:val="-3"/>
          <w:w w:val="85"/>
        </w:rPr>
        <w:t xml:space="preserve"> </w:t>
      </w:r>
      <w:r>
        <w:rPr>
          <w:w w:val="85"/>
        </w:rPr>
        <w:t>of</w:t>
      </w:r>
      <w:r>
        <w:rPr>
          <w:spacing w:val="-6"/>
          <w:w w:val="85"/>
        </w:rPr>
        <w:t xml:space="preserve"> </w:t>
      </w:r>
      <w:r>
        <w:rPr>
          <w:w w:val="85"/>
        </w:rPr>
        <w:t>the</w:t>
      </w:r>
      <w:r>
        <w:rPr>
          <w:spacing w:val="-3"/>
          <w:w w:val="85"/>
        </w:rPr>
        <w:t xml:space="preserve"> </w:t>
      </w:r>
      <w:r>
        <w:rPr>
          <w:w w:val="85"/>
        </w:rPr>
        <w:t>Contractor,</w:t>
      </w:r>
      <w:r>
        <w:rPr>
          <w:spacing w:val="-3"/>
          <w:w w:val="85"/>
        </w:rPr>
        <w:t xml:space="preserve"> </w:t>
      </w:r>
      <w:r>
        <w:rPr>
          <w:w w:val="85"/>
        </w:rPr>
        <w:t>the</w:t>
      </w:r>
      <w:r>
        <w:rPr>
          <w:spacing w:val="-3"/>
          <w:w w:val="85"/>
        </w:rPr>
        <w:t xml:space="preserve"> </w:t>
      </w:r>
      <w:r>
        <w:rPr>
          <w:w w:val="85"/>
        </w:rPr>
        <w:t>Engineerallows</w:t>
      </w:r>
      <w:r>
        <w:rPr>
          <w:spacing w:val="-5"/>
          <w:w w:val="85"/>
        </w:rPr>
        <w:t xml:space="preserve"> </w:t>
      </w:r>
      <w:r>
        <w:rPr>
          <w:w w:val="85"/>
        </w:rPr>
        <w:t>the</w:t>
      </w:r>
      <w:r>
        <w:rPr>
          <w:spacing w:val="-7"/>
          <w:w w:val="85"/>
        </w:rPr>
        <w:t xml:space="preserve"> </w:t>
      </w:r>
      <w:r>
        <w:rPr>
          <w:w w:val="85"/>
        </w:rPr>
        <w:t>use</w:t>
      </w:r>
      <w:r>
        <w:rPr>
          <w:spacing w:val="-3"/>
          <w:w w:val="85"/>
        </w:rPr>
        <w:t xml:space="preserve"> </w:t>
      </w:r>
      <w:r>
        <w:rPr>
          <w:w w:val="85"/>
        </w:rPr>
        <w:t>of</w:t>
      </w:r>
      <w:r>
        <w:rPr>
          <w:spacing w:val="-7"/>
          <w:w w:val="85"/>
        </w:rPr>
        <w:t xml:space="preserve"> </w:t>
      </w:r>
      <w:r>
        <w:rPr>
          <w:w w:val="85"/>
        </w:rPr>
        <w:t>equipment.</w:t>
      </w:r>
      <w:r>
        <w:rPr>
          <w:spacing w:val="1"/>
          <w:w w:val="85"/>
        </w:rPr>
        <w:t xml:space="preserve"> </w:t>
      </w:r>
      <w:r>
        <w:rPr>
          <w:w w:val="85"/>
        </w:rPr>
        <w:t>The Contractor</w:t>
      </w:r>
      <w:r>
        <w:rPr>
          <w:spacing w:val="2"/>
          <w:w w:val="85"/>
        </w:rPr>
        <w:t xml:space="preserve"> </w:t>
      </w:r>
      <w:r>
        <w:rPr>
          <w:w w:val="85"/>
        </w:rPr>
        <w:t>shall</w:t>
      </w:r>
      <w:r>
        <w:rPr>
          <w:spacing w:val="-2"/>
          <w:w w:val="85"/>
        </w:rPr>
        <w:t xml:space="preserve"> </w:t>
      </w:r>
      <w:r>
        <w:rPr>
          <w:w w:val="85"/>
        </w:rPr>
        <w:t>use</w:t>
      </w:r>
      <w:r>
        <w:rPr>
          <w:spacing w:val="2"/>
          <w:w w:val="85"/>
        </w:rPr>
        <w:t xml:space="preserve"> </w:t>
      </w:r>
      <w:r>
        <w:rPr>
          <w:b/>
          <w:w w:val="85"/>
        </w:rPr>
        <w:t>Labour</w:t>
      </w:r>
      <w:r>
        <w:rPr>
          <w:b/>
          <w:spacing w:val="3"/>
          <w:w w:val="85"/>
        </w:rPr>
        <w:t xml:space="preserve"> </w:t>
      </w:r>
      <w:r>
        <w:rPr>
          <w:w w:val="85"/>
        </w:rPr>
        <w:t>and/or</w:t>
      </w:r>
      <w:r>
        <w:rPr>
          <w:spacing w:val="2"/>
          <w:w w:val="85"/>
        </w:rPr>
        <w:t xml:space="preserve"> </w:t>
      </w:r>
      <w:r>
        <w:rPr>
          <w:b/>
          <w:w w:val="85"/>
        </w:rPr>
        <w:t>Equipment</w:t>
      </w:r>
      <w:r>
        <w:rPr>
          <w:b/>
          <w:spacing w:val="3"/>
          <w:w w:val="85"/>
        </w:rPr>
        <w:t xml:space="preserve"> </w:t>
      </w:r>
      <w:r>
        <w:rPr>
          <w:w w:val="85"/>
        </w:rPr>
        <w:t>to</w:t>
      </w:r>
      <w:r>
        <w:rPr>
          <w:spacing w:val="-2"/>
          <w:w w:val="85"/>
        </w:rPr>
        <w:t xml:space="preserve"> </w:t>
      </w:r>
      <w:r>
        <w:rPr>
          <w:w w:val="85"/>
        </w:rPr>
        <w:t>carry</w:t>
      </w:r>
      <w:r>
        <w:rPr>
          <w:spacing w:val="-1"/>
          <w:w w:val="85"/>
        </w:rPr>
        <w:t xml:space="preserve"> </w:t>
      </w:r>
      <w:r>
        <w:rPr>
          <w:w w:val="85"/>
        </w:rPr>
        <w:t>out</w:t>
      </w:r>
      <w:r>
        <w:rPr>
          <w:spacing w:val="1"/>
          <w:w w:val="85"/>
        </w:rPr>
        <w:t xml:space="preserve"> </w:t>
      </w:r>
      <w:r>
        <w:rPr>
          <w:w w:val="85"/>
        </w:rPr>
        <w:t>this</w:t>
      </w:r>
      <w:r>
        <w:rPr>
          <w:spacing w:val="-2"/>
          <w:w w:val="85"/>
        </w:rPr>
        <w:t xml:space="preserve"> </w:t>
      </w:r>
      <w:r>
        <w:rPr>
          <w:w w:val="85"/>
        </w:rPr>
        <w:t>work,</w:t>
      </w:r>
      <w:r>
        <w:rPr>
          <w:spacing w:val="1"/>
          <w:w w:val="85"/>
        </w:rPr>
        <w:t xml:space="preserve"> </w:t>
      </w:r>
      <w:r>
        <w:rPr>
          <w:w w:val="85"/>
        </w:rPr>
        <w:t>as</w:t>
      </w:r>
      <w:r>
        <w:rPr>
          <w:spacing w:val="-4"/>
          <w:w w:val="85"/>
        </w:rPr>
        <w:t xml:space="preserve"> </w:t>
      </w:r>
      <w:r>
        <w:rPr>
          <w:w w:val="85"/>
        </w:rPr>
        <w:t>directed</w:t>
      </w:r>
      <w:r>
        <w:rPr>
          <w:spacing w:val="1"/>
          <w:w w:val="85"/>
        </w:rPr>
        <w:t xml:space="preserve"> </w:t>
      </w:r>
      <w:r>
        <w:rPr>
          <w:w w:val="85"/>
        </w:rPr>
        <w:t>by</w:t>
      </w:r>
      <w:r>
        <w:rPr>
          <w:spacing w:val="-3"/>
          <w:w w:val="85"/>
        </w:rPr>
        <w:t xml:space="preserve"> </w:t>
      </w:r>
      <w:r>
        <w:rPr>
          <w:w w:val="85"/>
        </w:rPr>
        <w:t>the Engineer.</w:t>
      </w:r>
    </w:p>
    <w:p>
      <w:pPr>
        <w:tabs>
          <w:tab w:val="left" w:pos="3096"/>
        </w:tabs>
        <w:spacing w:before="4"/>
        <w:ind w:left="120"/>
        <w:jc w:val="both"/>
        <w:rPr>
          <w:b/>
          <w:sz w:val="24"/>
        </w:rPr>
      </w:pPr>
      <w:r>
        <w:rPr>
          <w:w w:val="80"/>
          <w:sz w:val="24"/>
        </w:rPr>
        <w:t>Work</w:t>
      </w:r>
      <w:r>
        <w:rPr>
          <w:spacing w:val="6"/>
          <w:w w:val="80"/>
          <w:sz w:val="24"/>
        </w:rPr>
        <w:t xml:space="preserve"> </w:t>
      </w:r>
      <w:r>
        <w:rPr>
          <w:w w:val="80"/>
          <w:sz w:val="24"/>
        </w:rPr>
        <w:t>Method:</w:t>
      </w:r>
      <w:r>
        <w:rPr>
          <w:w w:val="80"/>
          <w:sz w:val="24"/>
        </w:rPr>
        <w:tab/>
      </w:r>
      <w:r>
        <w:rPr>
          <w:b/>
          <w:w w:val="85"/>
          <w:sz w:val="24"/>
        </w:rPr>
        <w:t>LB</w:t>
      </w:r>
      <w:r>
        <w:rPr>
          <w:b/>
          <w:spacing w:val="8"/>
          <w:w w:val="85"/>
          <w:sz w:val="24"/>
        </w:rPr>
        <w:t xml:space="preserve"> </w:t>
      </w:r>
      <w:r>
        <w:rPr>
          <w:b/>
          <w:w w:val="85"/>
          <w:sz w:val="24"/>
        </w:rPr>
        <w:t>or</w:t>
      </w:r>
      <w:r>
        <w:rPr>
          <w:b/>
          <w:spacing w:val="13"/>
          <w:w w:val="85"/>
          <w:sz w:val="24"/>
        </w:rPr>
        <w:t xml:space="preserve"> </w:t>
      </w:r>
      <w:r>
        <w:rPr>
          <w:b/>
          <w:w w:val="85"/>
          <w:sz w:val="24"/>
        </w:rPr>
        <w:t>MB</w:t>
      </w:r>
    </w:p>
    <w:p>
      <w:pPr>
        <w:pStyle w:val="7"/>
        <w:spacing w:before="4"/>
        <w:rPr>
          <w:b/>
        </w:rPr>
      </w:pPr>
    </w:p>
    <w:p>
      <w:pPr>
        <w:pStyle w:val="7"/>
        <w:spacing w:line="272" w:lineRule="exact"/>
        <w:ind w:left="120"/>
      </w:pPr>
      <w:r>
        <w:rPr>
          <w:w w:val="80"/>
        </w:rPr>
        <w:t>Quality</w:t>
      </w:r>
      <w:r>
        <w:rPr>
          <w:spacing w:val="8"/>
          <w:w w:val="80"/>
        </w:rPr>
        <w:t xml:space="preserve"> </w:t>
      </w:r>
      <w:r>
        <w:rPr>
          <w:w w:val="80"/>
        </w:rPr>
        <w:t>Control:</w:t>
      </w:r>
    </w:p>
    <w:p>
      <w:pPr>
        <w:pStyle w:val="17"/>
        <w:numPr>
          <w:ilvl w:val="0"/>
          <w:numId w:val="73"/>
        </w:numPr>
        <w:tabs>
          <w:tab w:val="left" w:pos="1241"/>
          <w:tab w:val="left" w:pos="1242"/>
        </w:tabs>
        <w:spacing w:line="290" w:lineRule="exact"/>
        <w:ind w:hanging="364"/>
        <w:rPr>
          <w:sz w:val="24"/>
        </w:rPr>
      </w:pPr>
      <w:r>
        <w:rPr>
          <w:w w:val="80"/>
          <w:sz w:val="24"/>
        </w:rPr>
        <w:t>Oversize</w:t>
      </w:r>
      <w:r>
        <w:rPr>
          <w:spacing w:val="6"/>
          <w:w w:val="80"/>
          <w:sz w:val="24"/>
        </w:rPr>
        <w:t xml:space="preserve"> </w:t>
      </w:r>
      <w:r>
        <w:rPr>
          <w:w w:val="80"/>
          <w:sz w:val="24"/>
        </w:rPr>
        <w:t>stones</w:t>
      </w:r>
      <w:r>
        <w:rPr>
          <w:spacing w:val="7"/>
          <w:w w:val="80"/>
          <w:sz w:val="24"/>
        </w:rPr>
        <w:t xml:space="preserve"> </w:t>
      </w:r>
      <w:r>
        <w:rPr>
          <w:w w:val="80"/>
          <w:sz w:val="24"/>
        </w:rPr>
        <w:t>and</w:t>
      </w:r>
      <w:r>
        <w:rPr>
          <w:spacing w:val="6"/>
          <w:w w:val="80"/>
          <w:sz w:val="24"/>
        </w:rPr>
        <w:t xml:space="preserve"> </w:t>
      </w:r>
      <w:r>
        <w:rPr>
          <w:w w:val="80"/>
          <w:sz w:val="24"/>
        </w:rPr>
        <w:t>boulders</w:t>
      </w:r>
      <w:r>
        <w:rPr>
          <w:spacing w:val="7"/>
          <w:w w:val="80"/>
          <w:sz w:val="24"/>
        </w:rPr>
        <w:t xml:space="preserve"> </w:t>
      </w:r>
      <w:r>
        <w:rPr>
          <w:w w:val="80"/>
          <w:sz w:val="24"/>
        </w:rPr>
        <w:t>shall</w:t>
      </w:r>
      <w:r>
        <w:rPr>
          <w:spacing w:val="8"/>
          <w:w w:val="80"/>
          <w:sz w:val="24"/>
        </w:rPr>
        <w:t xml:space="preserve"> </w:t>
      </w:r>
      <w:r>
        <w:rPr>
          <w:w w:val="80"/>
          <w:sz w:val="24"/>
        </w:rPr>
        <w:t>not</w:t>
      </w:r>
      <w:r>
        <w:rPr>
          <w:spacing w:val="4"/>
          <w:w w:val="80"/>
          <w:sz w:val="24"/>
        </w:rPr>
        <w:t xml:space="preserve"> </w:t>
      </w:r>
      <w:r>
        <w:rPr>
          <w:w w:val="80"/>
          <w:sz w:val="24"/>
        </w:rPr>
        <w:t>be</w:t>
      </w:r>
      <w:r>
        <w:rPr>
          <w:spacing w:val="7"/>
          <w:w w:val="80"/>
          <w:sz w:val="24"/>
        </w:rPr>
        <w:t xml:space="preserve"> </w:t>
      </w:r>
      <w:r>
        <w:rPr>
          <w:w w:val="80"/>
          <w:sz w:val="24"/>
        </w:rPr>
        <w:t>loaded</w:t>
      </w:r>
      <w:r>
        <w:rPr>
          <w:spacing w:val="6"/>
          <w:w w:val="80"/>
          <w:sz w:val="24"/>
        </w:rPr>
        <w:t xml:space="preserve"> </w:t>
      </w:r>
      <w:r>
        <w:rPr>
          <w:w w:val="80"/>
          <w:sz w:val="24"/>
        </w:rPr>
        <w:t>for</w:t>
      </w:r>
      <w:r>
        <w:rPr>
          <w:spacing w:val="9"/>
          <w:w w:val="80"/>
          <w:sz w:val="24"/>
        </w:rPr>
        <w:t xml:space="preserve"> </w:t>
      </w:r>
      <w:r>
        <w:rPr>
          <w:w w:val="80"/>
          <w:sz w:val="24"/>
        </w:rPr>
        <w:t>haulage</w:t>
      </w:r>
      <w:r>
        <w:rPr>
          <w:spacing w:val="4"/>
          <w:w w:val="80"/>
          <w:sz w:val="24"/>
        </w:rPr>
        <w:t xml:space="preserve"> </w:t>
      </w:r>
      <w:r>
        <w:rPr>
          <w:w w:val="80"/>
          <w:sz w:val="24"/>
        </w:rPr>
        <w:t>to</w:t>
      </w:r>
      <w:r>
        <w:rPr>
          <w:spacing w:val="6"/>
          <w:w w:val="80"/>
          <w:sz w:val="24"/>
        </w:rPr>
        <w:t xml:space="preserve"> </w:t>
      </w:r>
      <w:r>
        <w:rPr>
          <w:w w:val="80"/>
          <w:sz w:val="24"/>
        </w:rPr>
        <w:t>the</w:t>
      </w:r>
      <w:r>
        <w:rPr>
          <w:spacing w:val="6"/>
          <w:w w:val="80"/>
          <w:sz w:val="24"/>
        </w:rPr>
        <w:t xml:space="preserve"> </w:t>
      </w:r>
      <w:r>
        <w:rPr>
          <w:w w:val="80"/>
          <w:sz w:val="24"/>
        </w:rPr>
        <w:t>road.</w:t>
      </w:r>
    </w:p>
    <w:p>
      <w:pPr>
        <w:pStyle w:val="17"/>
        <w:numPr>
          <w:ilvl w:val="0"/>
          <w:numId w:val="73"/>
        </w:numPr>
        <w:tabs>
          <w:tab w:val="left" w:pos="1241"/>
          <w:tab w:val="left" w:pos="1242"/>
        </w:tabs>
        <w:spacing w:line="293" w:lineRule="exact"/>
        <w:ind w:hanging="364"/>
        <w:rPr>
          <w:sz w:val="24"/>
        </w:rPr>
      </w:pPr>
      <w:r>
        <w:rPr>
          <w:w w:val="80"/>
          <w:sz w:val="24"/>
        </w:rPr>
        <w:t>Areas</w:t>
      </w:r>
      <w:r>
        <w:rPr>
          <w:spacing w:val="8"/>
          <w:w w:val="80"/>
          <w:sz w:val="24"/>
        </w:rPr>
        <w:t xml:space="preserve"> </w:t>
      </w:r>
      <w:r>
        <w:rPr>
          <w:w w:val="80"/>
          <w:sz w:val="24"/>
        </w:rPr>
        <w:t>containing</w:t>
      </w:r>
      <w:r>
        <w:rPr>
          <w:spacing w:val="8"/>
          <w:w w:val="80"/>
          <w:sz w:val="24"/>
        </w:rPr>
        <w:t xml:space="preserve"> </w:t>
      </w:r>
      <w:r>
        <w:rPr>
          <w:w w:val="80"/>
          <w:sz w:val="24"/>
        </w:rPr>
        <w:t>deleterious</w:t>
      </w:r>
      <w:r>
        <w:rPr>
          <w:spacing w:val="9"/>
          <w:w w:val="80"/>
          <w:sz w:val="24"/>
        </w:rPr>
        <w:t xml:space="preserve"> </w:t>
      </w:r>
      <w:r>
        <w:rPr>
          <w:w w:val="80"/>
          <w:sz w:val="24"/>
        </w:rPr>
        <w:t>material</w:t>
      </w:r>
      <w:r>
        <w:rPr>
          <w:spacing w:val="9"/>
          <w:w w:val="80"/>
          <w:sz w:val="24"/>
        </w:rPr>
        <w:t xml:space="preserve"> </w:t>
      </w:r>
      <w:r>
        <w:rPr>
          <w:w w:val="80"/>
          <w:sz w:val="24"/>
        </w:rPr>
        <w:t>shall</w:t>
      </w:r>
      <w:r>
        <w:rPr>
          <w:spacing w:val="5"/>
          <w:w w:val="80"/>
          <w:sz w:val="24"/>
        </w:rPr>
        <w:t xml:space="preserve"> </w:t>
      </w:r>
      <w:r>
        <w:rPr>
          <w:w w:val="80"/>
          <w:sz w:val="24"/>
        </w:rPr>
        <w:t>not</w:t>
      </w:r>
      <w:r>
        <w:rPr>
          <w:spacing w:val="8"/>
          <w:w w:val="80"/>
          <w:sz w:val="24"/>
        </w:rPr>
        <w:t xml:space="preserve"> </w:t>
      </w:r>
      <w:r>
        <w:rPr>
          <w:w w:val="80"/>
          <w:sz w:val="24"/>
        </w:rPr>
        <w:t>be</w:t>
      </w:r>
      <w:r>
        <w:rPr>
          <w:spacing w:val="4"/>
          <w:w w:val="80"/>
          <w:sz w:val="24"/>
        </w:rPr>
        <w:t xml:space="preserve"> </w:t>
      </w:r>
      <w:r>
        <w:rPr>
          <w:w w:val="80"/>
          <w:sz w:val="24"/>
        </w:rPr>
        <w:t>excavated.</w:t>
      </w:r>
    </w:p>
    <w:p>
      <w:pPr>
        <w:pStyle w:val="7"/>
        <w:spacing w:before="2"/>
      </w:pPr>
    </w:p>
    <w:p>
      <w:pPr>
        <w:pStyle w:val="3"/>
        <w:jc w:val="both"/>
      </w:pPr>
      <w:bookmarkStart w:id="181" w:name="_Toc13042"/>
      <w:r>
        <w:rPr>
          <w:w w:val="80"/>
        </w:rPr>
        <w:t>Free</w:t>
      </w:r>
      <w:r>
        <w:rPr>
          <w:spacing w:val="10"/>
          <w:w w:val="80"/>
        </w:rPr>
        <w:t xml:space="preserve"> </w:t>
      </w:r>
      <w:r>
        <w:rPr>
          <w:w w:val="80"/>
        </w:rPr>
        <w:t>haul,</w:t>
      </w:r>
      <w:r>
        <w:rPr>
          <w:spacing w:val="12"/>
          <w:w w:val="80"/>
        </w:rPr>
        <w:t xml:space="preserve"> </w:t>
      </w:r>
      <w:r>
        <w:rPr>
          <w:w w:val="80"/>
        </w:rPr>
        <w:t>spreading</w:t>
      </w:r>
      <w:r>
        <w:rPr>
          <w:spacing w:val="13"/>
          <w:w w:val="80"/>
        </w:rPr>
        <w:t xml:space="preserve"> </w:t>
      </w:r>
      <w:r>
        <w:rPr>
          <w:w w:val="80"/>
        </w:rPr>
        <w:t>and</w:t>
      </w:r>
      <w:r>
        <w:rPr>
          <w:spacing w:val="6"/>
          <w:w w:val="80"/>
        </w:rPr>
        <w:t xml:space="preserve"> </w:t>
      </w:r>
      <w:r>
        <w:rPr>
          <w:w w:val="80"/>
        </w:rPr>
        <w:t>Compaction</w:t>
      </w:r>
      <w:r>
        <w:rPr>
          <w:spacing w:val="9"/>
          <w:w w:val="80"/>
        </w:rPr>
        <w:t xml:space="preserve"> </w:t>
      </w:r>
      <w:r>
        <w:rPr>
          <w:w w:val="80"/>
        </w:rPr>
        <w:t>of</w:t>
      </w:r>
      <w:r>
        <w:rPr>
          <w:spacing w:val="13"/>
          <w:w w:val="80"/>
        </w:rPr>
        <w:t xml:space="preserve"> </w:t>
      </w:r>
      <w:r>
        <w:rPr>
          <w:w w:val="80"/>
        </w:rPr>
        <w:t>Gravel</w:t>
      </w:r>
      <w:bookmarkEnd w:id="181"/>
    </w:p>
    <w:p>
      <w:pPr>
        <w:pStyle w:val="7"/>
        <w:spacing w:before="4"/>
        <w:rPr>
          <w:b/>
          <w:sz w:val="23"/>
        </w:rPr>
      </w:pPr>
    </w:p>
    <w:p>
      <w:pPr>
        <w:pStyle w:val="7"/>
        <w:ind w:left="120" w:right="645"/>
        <w:jc w:val="both"/>
      </w:pPr>
      <w:r>
        <w:rPr>
          <w:w w:val="80"/>
        </w:rPr>
        <w:t>Free haul involves the transportation of gravel material for the first 1.5 km from the quarry. The Contractorshall spread and compact</w:t>
      </w:r>
      <w:r>
        <w:rPr>
          <w:spacing w:val="1"/>
          <w:w w:val="80"/>
        </w:rPr>
        <w:t xml:space="preserve"> </w:t>
      </w:r>
      <w:r>
        <w:rPr>
          <w:w w:val="90"/>
        </w:rPr>
        <w:t>gravel</w:t>
      </w:r>
      <w:r>
        <w:rPr>
          <w:spacing w:val="-5"/>
          <w:w w:val="90"/>
        </w:rPr>
        <w:t xml:space="preserve"> </w:t>
      </w:r>
      <w:r>
        <w:rPr>
          <w:w w:val="90"/>
        </w:rPr>
        <w:t>material,</w:t>
      </w:r>
      <w:r>
        <w:rPr>
          <w:spacing w:val="-4"/>
          <w:w w:val="90"/>
        </w:rPr>
        <w:t xml:space="preserve"> </w:t>
      </w:r>
      <w:r>
        <w:rPr>
          <w:w w:val="90"/>
        </w:rPr>
        <w:t>in</w:t>
      </w:r>
      <w:r>
        <w:rPr>
          <w:spacing w:val="-5"/>
          <w:w w:val="90"/>
        </w:rPr>
        <w:t xml:space="preserve"> </w:t>
      </w:r>
      <w:r>
        <w:rPr>
          <w:w w:val="90"/>
        </w:rPr>
        <w:t>a</w:t>
      </w:r>
      <w:r>
        <w:rPr>
          <w:spacing w:val="-6"/>
          <w:w w:val="90"/>
        </w:rPr>
        <w:t xml:space="preserve"> </w:t>
      </w:r>
      <w:r>
        <w:rPr>
          <w:w w:val="90"/>
        </w:rPr>
        <w:t>manner</w:t>
      </w:r>
      <w:r>
        <w:rPr>
          <w:spacing w:val="-4"/>
          <w:w w:val="90"/>
        </w:rPr>
        <w:t xml:space="preserve"> </w:t>
      </w:r>
      <w:r>
        <w:rPr>
          <w:w w:val="90"/>
        </w:rPr>
        <w:t>to</w:t>
      </w:r>
      <w:r>
        <w:rPr>
          <w:spacing w:val="-2"/>
          <w:w w:val="90"/>
        </w:rPr>
        <w:t xml:space="preserve"> </w:t>
      </w:r>
      <w:r>
        <w:rPr>
          <w:w w:val="90"/>
        </w:rPr>
        <w:t>ensure</w:t>
      </w:r>
      <w:r>
        <w:rPr>
          <w:spacing w:val="-5"/>
          <w:w w:val="90"/>
        </w:rPr>
        <w:t xml:space="preserve"> </w:t>
      </w:r>
      <w:r>
        <w:rPr>
          <w:w w:val="90"/>
        </w:rPr>
        <w:t>a</w:t>
      </w:r>
      <w:r>
        <w:rPr>
          <w:spacing w:val="-6"/>
          <w:w w:val="90"/>
        </w:rPr>
        <w:t xml:space="preserve"> </w:t>
      </w:r>
      <w:r>
        <w:rPr>
          <w:w w:val="90"/>
        </w:rPr>
        <w:t>uniform</w:t>
      </w:r>
      <w:r>
        <w:rPr>
          <w:spacing w:val="-7"/>
          <w:w w:val="90"/>
        </w:rPr>
        <w:t xml:space="preserve"> </w:t>
      </w:r>
      <w:r>
        <w:rPr>
          <w:w w:val="90"/>
        </w:rPr>
        <w:t>thickness</w:t>
      </w:r>
      <w:r>
        <w:rPr>
          <w:spacing w:val="-5"/>
          <w:w w:val="90"/>
        </w:rPr>
        <w:t xml:space="preserve"> </w:t>
      </w:r>
      <w:r>
        <w:rPr>
          <w:w w:val="90"/>
        </w:rPr>
        <w:t>of</w:t>
      </w:r>
      <w:r>
        <w:rPr>
          <w:spacing w:val="-5"/>
          <w:w w:val="90"/>
        </w:rPr>
        <w:t xml:space="preserve"> </w:t>
      </w:r>
      <w:r>
        <w:rPr>
          <w:w w:val="90"/>
        </w:rPr>
        <w:t>the</w:t>
      </w:r>
      <w:r>
        <w:rPr>
          <w:spacing w:val="-6"/>
          <w:w w:val="90"/>
        </w:rPr>
        <w:t xml:space="preserve"> </w:t>
      </w:r>
      <w:r>
        <w:rPr>
          <w:w w:val="90"/>
        </w:rPr>
        <w:t>layer</w:t>
      </w:r>
      <w:r>
        <w:rPr>
          <w:spacing w:val="-2"/>
          <w:w w:val="90"/>
        </w:rPr>
        <w:t xml:space="preserve"> </w:t>
      </w:r>
      <w:r>
        <w:rPr>
          <w:w w:val="90"/>
        </w:rPr>
        <w:t>across</w:t>
      </w:r>
      <w:r>
        <w:rPr>
          <w:spacing w:val="-5"/>
          <w:w w:val="90"/>
        </w:rPr>
        <w:t xml:space="preserve"> </w:t>
      </w:r>
      <w:r>
        <w:rPr>
          <w:w w:val="90"/>
        </w:rPr>
        <w:t>the</w:t>
      </w:r>
    </w:p>
    <w:p>
      <w:pPr>
        <w:pStyle w:val="7"/>
        <w:spacing w:before="2"/>
        <w:rPr>
          <w:sz w:val="37"/>
        </w:rPr>
      </w:pPr>
    </w:p>
    <w:p>
      <w:pPr>
        <w:pStyle w:val="7"/>
        <w:spacing w:before="1" w:line="237" w:lineRule="auto"/>
        <w:ind w:left="120" w:right="511"/>
        <w:jc w:val="both"/>
      </w:pPr>
      <w:r>
        <w:rPr>
          <w:w w:val="80"/>
        </w:rPr>
        <w:t>full width of the carriageway and shaped to the specified camber. Spreading also includes the removal of any oversized stones or boulders,</w:t>
      </w:r>
      <w:r>
        <w:rPr>
          <w:spacing w:val="-45"/>
          <w:w w:val="80"/>
        </w:rPr>
        <w:t xml:space="preserve"> </w:t>
      </w:r>
      <w:r>
        <w:rPr>
          <w:w w:val="80"/>
        </w:rPr>
        <w:t>which</w:t>
      </w:r>
      <w:r>
        <w:rPr>
          <w:spacing w:val="7"/>
          <w:w w:val="80"/>
        </w:rPr>
        <w:t xml:space="preserve"> </w:t>
      </w:r>
      <w:r>
        <w:rPr>
          <w:w w:val="80"/>
        </w:rPr>
        <w:t>cannot</w:t>
      </w:r>
      <w:r>
        <w:rPr>
          <w:spacing w:val="7"/>
          <w:w w:val="80"/>
        </w:rPr>
        <w:t xml:space="preserve"> </w:t>
      </w:r>
      <w:r>
        <w:rPr>
          <w:w w:val="80"/>
        </w:rPr>
        <w:t>be</w:t>
      </w:r>
      <w:r>
        <w:rPr>
          <w:spacing w:val="5"/>
          <w:w w:val="80"/>
        </w:rPr>
        <w:t xml:space="preserve"> </w:t>
      </w:r>
      <w:r>
        <w:rPr>
          <w:w w:val="80"/>
        </w:rPr>
        <w:t>broken</w:t>
      </w:r>
      <w:r>
        <w:rPr>
          <w:spacing w:val="8"/>
          <w:w w:val="80"/>
        </w:rPr>
        <w:t xml:space="preserve"> </w:t>
      </w:r>
      <w:r>
        <w:rPr>
          <w:w w:val="80"/>
        </w:rPr>
        <w:t>down</w:t>
      </w:r>
      <w:r>
        <w:rPr>
          <w:spacing w:val="8"/>
          <w:w w:val="80"/>
        </w:rPr>
        <w:t xml:space="preserve"> </w:t>
      </w:r>
      <w:r>
        <w:rPr>
          <w:w w:val="80"/>
        </w:rPr>
        <w:t>to</w:t>
      </w:r>
      <w:r>
        <w:rPr>
          <w:spacing w:val="8"/>
          <w:w w:val="80"/>
        </w:rPr>
        <w:t xml:space="preserve"> </w:t>
      </w:r>
      <w:r>
        <w:rPr>
          <w:w w:val="80"/>
        </w:rPr>
        <w:t>the</w:t>
      </w:r>
      <w:r>
        <w:rPr>
          <w:spacing w:val="5"/>
          <w:w w:val="80"/>
        </w:rPr>
        <w:t xml:space="preserve"> </w:t>
      </w:r>
      <w:r>
        <w:rPr>
          <w:w w:val="80"/>
        </w:rPr>
        <w:t>required</w:t>
      </w:r>
      <w:r>
        <w:rPr>
          <w:spacing w:val="8"/>
          <w:w w:val="80"/>
        </w:rPr>
        <w:t xml:space="preserve"> </w:t>
      </w:r>
      <w:r>
        <w:rPr>
          <w:w w:val="80"/>
        </w:rPr>
        <w:t>size,</w:t>
      </w:r>
      <w:r>
        <w:rPr>
          <w:spacing w:val="8"/>
          <w:w w:val="80"/>
        </w:rPr>
        <w:t xml:space="preserve"> </w:t>
      </w:r>
      <w:r>
        <w:rPr>
          <w:w w:val="80"/>
        </w:rPr>
        <w:t>to</w:t>
      </w:r>
      <w:r>
        <w:rPr>
          <w:spacing w:val="7"/>
          <w:w w:val="80"/>
        </w:rPr>
        <w:t xml:space="preserve"> </w:t>
      </w:r>
      <w:r>
        <w:rPr>
          <w:w w:val="80"/>
        </w:rPr>
        <w:t>spoil</w:t>
      </w:r>
      <w:r>
        <w:rPr>
          <w:spacing w:val="10"/>
          <w:w w:val="80"/>
        </w:rPr>
        <w:t xml:space="preserve"> </w:t>
      </w:r>
      <w:r>
        <w:rPr>
          <w:w w:val="80"/>
        </w:rPr>
        <w:t>dumps.</w:t>
      </w:r>
      <w:r>
        <w:rPr>
          <w:spacing w:val="8"/>
          <w:w w:val="80"/>
        </w:rPr>
        <w:t xml:space="preserve"> </w:t>
      </w:r>
      <w:r>
        <w:rPr>
          <w:w w:val="80"/>
        </w:rPr>
        <w:t>Gravel</w:t>
      </w:r>
      <w:r>
        <w:rPr>
          <w:spacing w:val="7"/>
          <w:w w:val="80"/>
        </w:rPr>
        <w:t xml:space="preserve"> </w:t>
      </w:r>
      <w:r>
        <w:rPr>
          <w:w w:val="80"/>
        </w:rPr>
        <w:t>shall</w:t>
      </w:r>
      <w:r>
        <w:rPr>
          <w:spacing w:val="10"/>
          <w:w w:val="80"/>
        </w:rPr>
        <w:t xml:space="preserve"> </w:t>
      </w:r>
      <w:r>
        <w:rPr>
          <w:w w:val="80"/>
        </w:rPr>
        <w:t>be</w:t>
      </w:r>
      <w:r>
        <w:rPr>
          <w:spacing w:val="2"/>
          <w:w w:val="80"/>
        </w:rPr>
        <w:t xml:space="preserve"> </w:t>
      </w:r>
      <w:r>
        <w:rPr>
          <w:w w:val="80"/>
        </w:rPr>
        <w:t>spread</w:t>
      </w:r>
      <w:r>
        <w:rPr>
          <w:spacing w:val="5"/>
          <w:w w:val="80"/>
        </w:rPr>
        <w:t xml:space="preserve"> </w:t>
      </w:r>
      <w:r>
        <w:rPr>
          <w:w w:val="80"/>
        </w:rPr>
        <w:t>within</w:t>
      </w:r>
      <w:r>
        <w:rPr>
          <w:spacing w:val="6"/>
          <w:w w:val="80"/>
        </w:rPr>
        <w:t xml:space="preserve"> </w:t>
      </w:r>
      <w:r>
        <w:rPr>
          <w:w w:val="80"/>
        </w:rPr>
        <w:t>24</w:t>
      </w:r>
      <w:r>
        <w:rPr>
          <w:spacing w:val="4"/>
          <w:w w:val="80"/>
        </w:rPr>
        <w:t xml:space="preserve"> </w:t>
      </w:r>
      <w:r>
        <w:rPr>
          <w:w w:val="80"/>
        </w:rPr>
        <w:t>hours</w:t>
      </w:r>
      <w:r>
        <w:rPr>
          <w:spacing w:val="4"/>
          <w:w w:val="80"/>
        </w:rPr>
        <w:t xml:space="preserve"> </w:t>
      </w:r>
      <w:r>
        <w:rPr>
          <w:w w:val="80"/>
        </w:rPr>
        <w:t>of</w:t>
      </w:r>
      <w:r>
        <w:rPr>
          <w:spacing w:val="2"/>
          <w:w w:val="80"/>
        </w:rPr>
        <w:t xml:space="preserve"> </w:t>
      </w:r>
      <w:r>
        <w:rPr>
          <w:w w:val="80"/>
        </w:rPr>
        <w:t>off-loading.</w:t>
      </w:r>
    </w:p>
    <w:p>
      <w:pPr>
        <w:pStyle w:val="7"/>
        <w:spacing w:before="5"/>
        <w:rPr>
          <w:sz w:val="23"/>
        </w:rPr>
      </w:pPr>
    </w:p>
    <w:p>
      <w:pPr>
        <w:pStyle w:val="7"/>
        <w:ind w:left="120" w:right="512"/>
        <w:jc w:val="both"/>
      </w:pPr>
      <w:r>
        <w:rPr>
          <w:w w:val="85"/>
        </w:rPr>
        <w:t>Compaction of the gravel material shall be carried out from the carriageway edges to the centerline by overlapping passes of the</w:t>
      </w:r>
      <w:r>
        <w:rPr>
          <w:spacing w:val="1"/>
          <w:w w:val="85"/>
        </w:rPr>
        <w:t xml:space="preserve"> </w:t>
      </w:r>
      <w:r>
        <w:rPr>
          <w:w w:val="80"/>
        </w:rPr>
        <w:t>compaction equipment. The number of passes shall be as directed by the Engineer dependent upon the equipment used and the material</w:t>
      </w:r>
      <w:r>
        <w:rPr>
          <w:spacing w:val="1"/>
          <w:w w:val="80"/>
        </w:rPr>
        <w:t xml:space="preserve"> </w:t>
      </w:r>
      <w:r>
        <w:rPr>
          <w:w w:val="80"/>
        </w:rPr>
        <w:t>being</w:t>
      </w:r>
      <w:r>
        <w:rPr>
          <w:spacing w:val="-1"/>
          <w:w w:val="80"/>
        </w:rPr>
        <w:t xml:space="preserve"> </w:t>
      </w:r>
      <w:r>
        <w:rPr>
          <w:w w:val="80"/>
        </w:rPr>
        <w:t>compacted. Unless</w:t>
      </w:r>
      <w:r>
        <w:rPr>
          <w:spacing w:val="-1"/>
          <w:w w:val="80"/>
        </w:rPr>
        <w:t xml:space="preserve"> </w:t>
      </w:r>
      <w:r>
        <w:rPr>
          <w:w w:val="80"/>
        </w:rPr>
        <w:t>otherwise</w:t>
      </w:r>
      <w:r>
        <w:rPr>
          <w:spacing w:val="-3"/>
          <w:w w:val="80"/>
        </w:rPr>
        <w:t xml:space="preserve"> </w:t>
      </w:r>
      <w:r>
        <w:rPr>
          <w:w w:val="80"/>
        </w:rPr>
        <w:t>instructed the</w:t>
      </w:r>
      <w:r>
        <w:rPr>
          <w:spacing w:val="2"/>
          <w:w w:val="80"/>
        </w:rPr>
        <w:t xml:space="preserve"> </w:t>
      </w:r>
      <w:r>
        <w:rPr>
          <w:w w:val="80"/>
        </w:rPr>
        <w:t>moisture</w:t>
      </w:r>
      <w:r>
        <w:rPr>
          <w:spacing w:val="1"/>
          <w:w w:val="80"/>
        </w:rPr>
        <w:t xml:space="preserve"> </w:t>
      </w:r>
      <w:r>
        <w:rPr>
          <w:w w:val="80"/>
        </w:rPr>
        <w:t>content</w:t>
      </w:r>
      <w:r>
        <w:rPr>
          <w:spacing w:val="1"/>
          <w:w w:val="80"/>
        </w:rPr>
        <w:t xml:space="preserve"> </w:t>
      </w:r>
      <w:r>
        <w:rPr>
          <w:w w:val="80"/>
        </w:rPr>
        <w:t>of</w:t>
      </w:r>
      <w:r>
        <w:rPr>
          <w:spacing w:val="-1"/>
          <w:w w:val="80"/>
        </w:rPr>
        <w:t xml:space="preserve"> </w:t>
      </w:r>
      <w:r>
        <w:rPr>
          <w:w w:val="80"/>
        </w:rPr>
        <w:t>the</w:t>
      </w:r>
      <w:r>
        <w:rPr>
          <w:spacing w:val="3"/>
          <w:w w:val="80"/>
        </w:rPr>
        <w:t xml:space="preserve"> </w:t>
      </w:r>
      <w:r>
        <w:rPr>
          <w:w w:val="80"/>
        </w:rPr>
        <w:t>material</w:t>
      </w:r>
      <w:r>
        <w:rPr>
          <w:spacing w:val="1"/>
          <w:w w:val="80"/>
        </w:rPr>
        <w:t xml:space="preserve"> </w:t>
      </w:r>
      <w:r>
        <w:rPr>
          <w:w w:val="80"/>
        </w:rPr>
        <w:t>shall</w:t>
      </w:r>
      <w:r>
        <w:rPr>
          <w:spacing w:val="-1"/>
          <w:w w:val="80"/>
        </w:rPr>
        <w:t xml:space="preserve"> </w:t>
      </w:r>
      <w:r>
        <w:rPr>
          <w:w w:val="80"/>
        </w:rPr>
        <w:t>be within</w:t>
      </w:r>
      <w:r>
        <w:rPr>
          <w:spacing w:val="7"/>
          <w:w w:val="80"/>
        </w:rPr>
        <w:t xml:space="preserve"> </w:t>
      </w:r>
      <w:r>
        <w:rPr>
          <w:w w:val="80"/>
          <w:u w:val="single"/>
        </w:rPr>
        <w:t>+</w:t>
      </w:r>
      <w:r>
        <w:rPr>
          <w:spacing w:val="-1"/>
          <w:w w:val="80"/>
        </w:rPr>
        <w:t xml:space="preserve"> </w:t>
      </w:r>
      <w:r>
        <w:rPr>
          <w:w w:val="80"/>
        </w:rPr>
        <w:t>2%</w:t>
      </w:r>
      <w:r>
        <w:rPr>
          <w:spacing w:val="-3"/>
          <w:w w:val="80"/>
        </w:rPr>
        <w:t xml:space="preserve"> </w:t>
      </w:r>
      <w:r>
        <w:rPr>
          <w:w w:val="80"/>
        </w:rPr>
        <w:t>of optimum</w:t>
      </w:r>
    </w:p>
    <w:p>
      <w:pPr>
        <w:pStyle w:val="7"/>
        <w:spacing w:before="3"/>
      </w:pPr>
    </w:p>
    <w:p>
      <w:pPr>
        <w:pStyle w:val="7"/>
        <w:spacing w:before="95" w:line="235" w:lineRule="auto"/>
        <w:ind w:left="120" w:right="718"/>
      </w:pPr>
      <w:r>
        <w:rPr>
          <w:w w:val="80"/>
        </w:rPr>
        <w:t>Where</w:t>
      </w:r>
      <w:r>
        <w:rPr>
          <w:spacing w:val="17"/>
          <w:w w:val="80"/>
        </w:rPr>
        <w:t xml:space="preserve"> </w:t>
      </w:r>
      <w:r>
        <w:rPr>
          <w:w w:val="80"/>
        </w:rPr>
        <w:t>additional</w:t>
      </w:r>
      <w:r>
        <w:rPr>
          <w:spacing w:val="17"/>
          <w:w w:val="80"/>
        </w:rPr>
        <w:t xml:space="preserve"> </w:t>
      </w:r>
      <w:r>
        <w:rPr>
          <w:w w:val="80"/>
        </w:rPr>
        <w:t>moisture</w:t>
      </w:r>
      <w:r>
        <w:rPr>
          <w:spacing w:val="19"/>
          <w:w w:val="80"/>
        </w:rPr>
        <w:t xml:space="preserve"> </w:t>
      </w:r>
      <w:r>
        <w:rPr>
          <w:w w:val="80"/>
        </w:rPr>
        <w:t>is</w:t>
      </w:r>
      <w:r>
        <w:rPr>
          <w:spacing w:val="17"/>
          <w:w w:val="80"/>
        </w:rPr>
        <w:t xml:space="preserve"> </w:t>
      </w:r>
      <w:r>
        <w:rPr>
          <w:w w:val="80"/>
        </w:rPr>
        <w:t>required</w:t>
      </w:r>
      <w:r>
        <w:rPr>
          <w:spacing w:val="21"/>
          <w:w w:val="80"/>
        </w:rPr>
        <w:t xml:space="preserve"> </w:t>
      </w:r>
      <w:r>
        <w:rPr>
          <w:w w:val="80"/>
        </w:rPr>
        <w:t>water</w:t>
      </w:r>
      <w:r>
        <w:rPr>
          <w:spacing w:val="19"/>
          <w:w w:val="80"/>
        </w:rPr>
        <w:t xml:space="preserve"> </w:t>
      </w:r>
      <w:r>
        <w:rPr>
          <w:w w:val="80"/>
        </w:rPr>
        <w:t>shall</w:t>
      </w:r>
      <w:r>
        <w:rPr>
          <w:spacing w:val="17"/>
          <w:w w:val="80"/>
        </w:rPr>
        <w:t xml:space="preserve"> </w:t>
      </w:r>
      <w:r>
        <w:rPr>
          <w:w w:val="80"/>
        </w:rPr>
        <w:t>be</w:t>
      </w:r>
      <w:r>
        <w:rPr>
          <w:spacing w:val="18"/>
          <w:w w:val="80"/>
        </w:rPr>
        <w:t xml:space="preserve"> </w:t>
      </w:r>
      <w:r>
        <w:rPr>
          <w:w w:val="80"/>
        </w:rPr>
        <w:t>applied</w:t>
      </w:r>
      <w:r>
        <w:rPr>
          <w:spacing w:val="20"/>
          <w:w w:val="80"/>
        </w:rPr>
        <w:t xml:space="preserve"> </w:t>
      </w:r>
      <w:r>
        <w:rPr>
          <w:w w:val="80"/>
        </w:rPr>
        <w:t>in</w:t>
      </w:r>
      <w:r>
        <w:rPr>
          <w:spacing w:val="18"/>
          <w:w w:val="80"/>
        </w:rPr>
        <w:t xml:space="preserve"> </w:t>
      </w:r>
      <w:r>
        <w:rPr>
          <w:w w:val="80"/>
        </w:rPr>
        <w:t>an</w:t>
      </w:r>
      <w:r>
        <w:rPr>
          <w:spacing w:val="21"/>
          <w:w w:val="80"/>
        </w:rPr>
        <w:t xml:space="preserve"> </w:t>
      </w:r>
      <w:r>
        <w:rPr>
          <w:w w:val="80"/>
        </w:rPr>
        <w:t>even</w:t>
      </w:r>
      <w:r>
        <w:rPr>
          <w:spacing w:val="30"/>
          <w:w w:val="80"/>
        </w:rPr>
        <w:t xml:space="preserve"> </w:t>
      </w:r>
      <w:r>
        <w:rPr>
          <w:w w:val="80"/>
        </w:rPr>
        <w:t>manner</w:t>
      </w:r>
      <w:r>
        <w:rPr>
          <w:spacing w:val="19"/>
          <w:w w:val="80"/>
        </w:rPr>
        <w:t xml:space="preserve"> </w:t>
      </w:r>
      <w:r>
        <w:rPr>
          <w:w w:val="80"/>
        </w:rPr>
        <w:t>and</w:t>
      </w:r>
      <w:r>
        <w:rPr>
          <w:spacing w:val="21"/>
          <w:w w:val="80"/>
        </w:rPr>
        <w:t xml:space="preserve"> </w:t>
      </w:r>
      <w:r>
        <w:rPr>
          <w:w w:val="80"/>
        </w:rPr>
        <w:t>the</w:t>
      </w:r>
      <w:r>
        <w:rPr>
          <w:spacing w:val="19"/>
          <w:w w:val="80"/>
        </w:rPr>
        <w:t xml:space="preserve"> </w:t>
      </w:r>
      <w:r>
        <w:rPr>
          <w:w w:val="80"/>
        </w:rPr>
        <w:t>rate</w:t>
      </w:r>
      <w:r>
        <w:rPr>
          <w:spacing w:val="19"/>
          <w:w w:val="80"/>
        </w:rPr>
        <w:t xml:space="preserve"> </w:t>
      </w:r>
      <w:r>
        <w:rPr>
          <w:w w:val="80"/>
        </w:rPr>
        <w:t>of</w:t>
      </w:r>
      <w:r>
        <w:rPr>
          <w:spacing w:val="18"/>
          <w:w w:val="80"/>
        </w:rPr>
        <w:t xml:space="preserve"> </w:t>
      </w:r>
      <w:r>
        <w:rPr>
          <w:w w:val="80"/>
        </w:rPr>
        <w:t>application</w:t>
      </w:r>
      <w:r>
        <w:rPr>
          <w:spacing w:val="1"/>
          <w:w w:val="80"/>
        </w:rPr>
        <w:t xml:space="preserve"> </w:t>
      </w:r>
      <w:r>
        <w:rPr>
          <w:w w:val="80"/>
        </w:rPr>
        <w:t>shall</w:t>
      </w:r>
      <w:r>
        <w:rPr>
          <w:spacing w:val="-3"/>
          <w:w w:val="80"/>
        </w:rPr>
        <w:t xml:space="preserve"> </w:t>
      </w:r>
      <w:r>
        <w:rPr>
          <w:w w:val="80"/>
        </w:rPr>
        <w:t>be</w:t>
      </w:r>
      <w:r>
        <w:rPr>
          <w:spacing w:val="-1"/>
          <w:w w:val="80"/>
        </w:rPr>
        <w:t xml:space="preserve"> </w:t>
      </w:r>
      <w:r>
        <w:rPr>
          <w:w w:val="80"/>
        </w:rPr>
        <w:t>such</w:t>
      </w:r>
      <w:r>
        <w:rPr>
          <w:spacing w:val="-6"/>
          <w:w w:val="80"/>
        </w:rPr>
        <w:t xml:space="preserve"> </w:t>
      </w:r>
      <w:r>
        <w:rPr>
          <w:w w:val="80"/>
        </w:rPr>
        <w:t>that no</w:t>
      </w:r>
      <w:r>
        <w:rPr>
          <w:spacing w:val="1"/>
          <w:w w:val="80"/>
        </w:rPr>
        <w:t xml:space="preserve"> </w:t>
      </w:r>
      <w:r>
        <w:rPr>
          <w:w w:val="90"/>
        </w:rPr>
        <w:t>transverse</w:t>
      </w:r>
      <w:r>
        <w:rPr>
          <w:spacing w:val="-9"/>
          <w:w w:val="90"/>
        </w:rPr>
        <w:t xml:space="preserve"> </w:t>
      </w:r>
      <w:r>
        <w:rPr>
          <w:w w:val="90"/>
        </w:rPr>
        <w:t>or</w:t>
      </w:r>
      <w:r>
        <w:rPr>
          <w:spacing w:val="-11"/>
          <w:w w:val="90"/>
        </w:rPr>
        <w:t xml:space="preserve"> </w:t>
      </w:r>
      <w:r>
        <w:rPr>
          <w:w w:val="90"/>
        </w:rPr>
        <w:t>longitudinal</w:t>
      </w:r>
      <w:r>
        <w:rPr>
          <w:spacing w:val="-7"/>
          <w:w w:val="90"/>
        </w:rPr>
        <w:t xml:space="preserve"> </w:t>
      </w:r>
      <w:r>
        <w:rPr>
          <w:w w:val="90"/>
        </w:rPr>
        <w:t>flows</w:t>
      </w:r>
      <w:r>
        <w:rPr>
          <w:spacing w:val="-10"/>
          <w:w w:val="90"/>
        </w:rPr>
        <w:t xml:space="preserve"> </w:t>
      </w:r>
      <w:r>
        <w:rPr>
          <w:w w:val="90"/>
        </w:rPr>
        <w:t>occur.</w:t>
      </w:r>
    </w:p>
    <w:p>
      <w:pPr>
        <w:spacing w:line="235" w:lineRule="auto"/>
        <w:sectPr>
          <w:headerReference r:id="rId116" w:type="default"/>
          <w:footerReference r:id="rId117" w:type="default"/>
          <w:pgSz w:w="11920" w:h="16850"/>
          <w:pgMar w:top="144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4"/>
        <w:ind w:left="120" w:right="718"/>
      </w:pPr>
      <w:r>
        <w:rPr>
          <w:w w:val="80"/>
        </w:rPr>
        <w:t>The</w:t>
      </w:r>
      <w:r>
        <w:rPr>
          <w:spacing w:val="13"/>
          <w:w w:val="80"/>
        </w:rPr>
        <w:t xml:space="preserve"> </w:t>
      </w:r>
      <w:r>
        <w:rPr>
          <w:w w:val="80"/>
        </w:rPr>
        <w:t>Engineer</w:t>
      </w:r>
      <w:r>
        <w:rPr>
          <w:spacing w:val="14"/>
          <w:w w:val="80"/>
        </w:rPr>
        <w:t xml:space="preserve"> </w:t>
      </w:r>
      <w:r>
        <w:rPr>
          <w:w w:val="80"/>
        </w:rPr>
        <w:t>may</w:t>
      </w:r>
      <w:r>
        <w:rPr>
          <w:spacing w:val="17"/>
          <w:w w:val="80"/>
        </w:rPr>
        <w:t xml:space="preserve"> </w:t>
      </w:r>
      <w:r>
        <w:rPr>
          <w:w w:val="80"/>
        </w:rPr>
        <w:t>instruct</w:t>
      </w:r>
      <w:r>
        <w:rPr>
          <w:spacing w:val="15"/>
          <w:w w:val="80"/>
        </w:rPr>
        <w:t xml:space="preserve"> </w:t>
      </w:r>
      <w:r>
        <w:rPr>
          <w:w w:val="80"/>
        </w:rPr>
        <w:t>the</w:t>
      </w:r>
      <w:r>
        <w:rPr>
          <w:spacing w:val="16"/>
          <w:w w:val="80"/>
        </w:rPr>
        <w:t xml:space="preserve"> </w:t>
      </w:r>
      <w:r>
        <w:rPr>
          <w:w w:val="80"/>
        </w:rPr>
        <w:t>Contractor</w:t>
      </w:r>
      <w:r>
        <w:rPr>
          <w:spacing w:val="17"/>
          <w:w w:val="80"/>
        </w:rPr>
        <w:t xml:space="preserve"> </w:t>
      </w:r>
      <w:r>
        <w:rPr>
          <w:w w:val="80"/>
        </w:rPr>
        <w:t>to</w:t>
      </w:r>
      <w:r>
        <w:rPr>
          <w:spacing w:val="15"/>
          <w:w w:val="80"/>
        </w:rPr>
        <w:t xml:space="preserve"> </w:t>
      </w:r>
      <w:r>
        <w:rPr>
          <w:w w:val="80"/>
        </w:rPr>
        <w:t>carry</w:t>
      </w:r>
      <w:r>
        <w:rPr>
          <w:spacing w:val="18"/>
          <w:w w:val="80"/>
        </w:rPr>
        <w:t xml:space="preserve"> </w:t>
      </w:r>
      <w:r>
        <w:rPr>
          <w:w w:val="80"/>
        </w:rPr>
        <w:t>out</w:t>
      </w:r>
      <w:r>
        <w:rPr>
          <w:spacing w:val="14"/>
          <w:w w:val="80"/>
        </w:rPr>
        <w:t xml:space="preserve"> </w:t>
      </w:r>
      <w:r>
        <w:rPr>
          <w:w w:val="80"/>
        </w:rPr>
        <w:t>density</w:t>
      </w:r>
      <w:r>
        <w:rPr>
          <w:spacing w:val="13"/>
          <w:w w:val="80"/>
        </w:rPr>
        <w:t xml:space="preserve"> </w:t>
      </w:r>
      <w:r>
        <w:rPr>
          <w:w w:val="80"/>
        </w:rPr>
        <w:t>tests</w:t>
      </w:r>
      <w:r>
        <w:rPr>
          <w:spacing w:val="15"/>
          <w:w w:val="80"/>
        </w:rPr>
        <w:t xml:space="preserve"> </w:t>
      </w:r>
      <w:r>
        <w:rPr>
          <w:w w:val="80"/>
        </w:rPr>
        <w:t>on</w:t>
      </w:r>
      <w:r>
        <w:rPr>
          <w:spacing w:val="14"/>
          <w:w w:val="80"/>
        </w:rPr>
        <w:t xml:space="preserve"> </w:t>
      </w:r>
      <w:r>
        <w:rPr>
          <w:w w:val="80"/>
        </w:rPr>
        <w:t>the</w:t>
      </w:r>
      <w:r>
        <w:rPr>
          <w:spacing w:val="14"/>
          <w:w w:val="80"/>
        </w:rPr>
        <w:t xml:space="preserve"> </w:t>
      </w:r>
      <w:r>
        <w:rPr>
          <w:w w:val="80"/>
        </w:rPr>
        <w:t>compacted</w:t>
      </w:r>
      <w:r>
        <w:rPr>
          <w:spacing w:val="16"/>
          <w:w w:val="80"/>
        </w:rPr>
        <w:t xml:space="preserve"> </w:t>
      </w:r>
      <w:r>
        <w:rPr>
          <w:w w:val="80"/>
        </w:rPr>
        <w:t>material</w:t>
      </w:r>
      <w:r>
        <w:rPr>
          <w:spacing w:val="16"/>
          <w:w w:val="80"/>
        </w:rPr>
        <w:t xml:space="preserve"> </w:t>
      </w:r>
      <w:r>
        <w:rPr>
          <w:w w:val="80"/>
        </w:rPr>
        <w:t>to</w:t>
      </w:r>
      <w:r>
        <w:rPr>
          <w:spacing w:val="15"/>
          <w:w w:val="80"/>
        </w:rPr>
        <w:t xml:space="preserve"> </w:t>
      </w:r>
      <w:r>
        <w:rPr>
          <w:w w:val="80"/>
        </w:rPr>
        <w:t>ensure</w:t>
      </w:r>
      <w:r>
        <w:rPr>
          <w:spacing w:val="10"/>
          <w:w w:val="80"/>
        </w:rPr>
        <w:t xml:space="preserve"> </w:t>
      </w:r>
      <w:r>
        <w:rPr>
          <w:w w:val="80"/>
        </w:rPr>
        <w:t>that</w:t>
      </w:r>
      <w:r>
        <w:rPr>
          <w:spacing w:val="6"/>
          <w:w w:val="80"/>
        </w:rPr>
        <w:t xml:space="preserve"> </w:t>
      </w:r>
      <w:r>
        <w:rPr>
          <w:w w:val="80"/>
        </w:rPr>
        <w:t>an</w:t>
      </w:r>
      <w:r>
        <w:rPr>
          <w:spacing w:val="1"/>
          <w:w w:val="80"/>
        </w:rPr>
        <w:t xml:space="preserve"> </w:t>
      </w:r>
      <w:r>
        <w:rPr>
          <w:w w:val="80"/>
        </w:rPr>
        <w:t>acceptable</w:t>
      </w:r>
      <w:r>
        <w:rPr>
          <w:spacing w:val="1"/>
          <w:w w:val="80"/>
        </w:rPr>
        <w:t xml:space="preserve"> </w:t>
      </w:r>
      <w:r>
        <w:rPr>
          <w:w w:val="80"/>
        </w:rPr>
        <w:t>standard</w:t>
      </w:r>
      <w:r>
        <w:rPr>
          <w:spacing w:val="1"/>
          <w:w w:val="80"/>
        </w:rPr>
        <w:t xml:space="preserve"> </w:t>
      </w:r>
      <w:r>
        <w:rPr>
          <w:w w:val="90"/>
        </w:rPr>
        <w:t>has</w:t>
      </w:r>
      <w:r>
        <w:rPr>
          <w:spacing w:val="-14"/>
          <w:w w:val="90"/>
        </w:rPr>
        <w:t xml:space="preserve"> </w:t>
      </w:r>
      <w:r>
        <w:rPr>
          <w:w w:val="90"/>
        </w:rPr>
        <w:t>been</w:t>
      </w:r>
      <w:r>
        <w:rPr>
          <w:spacing w:val="-11"/>
          <w:w w:val="90"/>
        </w:rPr>
        <w:t xml:space="preserve"> </w:t>
      </w:r>
      <w:r>
        <w:rPr>
          <w:w w:val="90"/>
        </w:rPr>
        <w:t>achieved.</w:t>
      </w:r>
    </w:p>
    <w:p>
      <w:pPr>
        <w:pStyle w:val="7"/>
        <w:spacing w:before="9"/>
        <w:rPr>
          <w:sz w:val="23"/>
        </w:rPr>
      </w:pPr>
    </w:p>
    <w:p>
      <w:pPr>
        <w:pStyle w:val="7"/>
        <w:tabs>
          <w:tab w:val="left" w:pos="3041"/>
        </w:tabs>
        <w:spacing w:line="477" w:lineRule="auto"/>
        <w:ind w:left="120" w:right="1874"/>
        <w:rPr>
          <w:b/>
        </w:rPr>
      </w:pPr>
      <w:r>
        <w:rPr>
          <w:w w:val="85"/>
        </w:rPr>
        <w:t>The</w:t>
      </w:r>
      <w:r>
        <w:rPr>
          <w:spacing w:val="-5"/>
          <w:w w:val="85"/>
        </w:rPr>
        <w:t xml:space="preserve"> </w:t>
      </w:r>
      <w:r>
        <w:rPr>
          <w:w w:val="85"/>
        </w:rPr>
        <w:t>Contractor</w:t>
      </w:r>
      <w:r>
        <w:rPr>
          <w:spacing w:val="-6"/>
          <w:w w:val="85"/>
        </w:rPr>
        <w:t xml:space="preserve"> </w:t>
      </w:r>
      <w:r>
        <w:rPr>
          <w:w w:val="85"/>
        </w:rPr>
        <w:t>shall</w:t>
      </w:r>
      <w:r>
        <w:rPr>
          <w:spacing w:val="-7"/>
          <w:w w:val="85"/>
        </w:rPr>
        <w:t xml:space="preserve"> </w:t>
      </w:r>
      <w:r>
        <w:rPr>
          <w:w w:val="85"/>
        </w:rPr>
        <w:t>use</w:t>
      </w:r>
      <w:r>
        <w:rPr>
          <w:spacing w:val="-4"/>
          <w:w w:val="85"/>
        </w:rPr>
        <w:t xml:space="preserve"> </w:t>
      </w:r>
      <w:r>
        <w:rPr>
          <w:w w:val="85"/>
        </w:rPr>
        <w:t>Equipment</w:t>
      </w:r>
      <w:r>
        <w:rPr>
          <w:spacing w:val="-4"/>
          <w:w w:val="85"/>
        </w:rPr>
        <w:t xml:space="preserve"> </w:t>
      </w:r>
      <w:r>
        <w:rPr>
          <w:w w:val="85"/>
        </w:rPr>
        <w:t>for</w:t>
      </w:r>
      <w:r>
        <w:rPr>
          <w:spacing w:val="-3"/>
          <w:w w:val="85"/>
        </w:rPr>
        <w:t xml:space="preserve"> </w:t>
      </w:r>
      <w:r>
        <w:rPr>
          <w:w w:val="85"/>
        </w:rPr>
        <w:t>haulage</w:t>
      </w:r>
      <w:r>
        <w:rPr>
          <w:spacing w:val="-7"/>
          <w:w w:val="85"/>
        </w:rPr>
        <w:t xml:space="preserve"> </w:t>
      </w:r>
      <w:r>
        <w:rPr>
          <w:w w:val="85"/>
        </w:rPr>
        <w:t>and</w:t>
      </w:r>
      <w:r>
        <w:rPr>
          <w:spacing w:val="-3"/>
          <w:w w:val="85"/>
        </w:rPr>
        <w:t xml:space="preserve"> </w:t>
      </w:r>
      <w:r>
        <w:rPr>
          <w:b/>
          <w:w w:val="85"/>
        </w:rPr>
        <w:t>Labour</w:t>
      </w:r>
      <w:r>
        <w:rPr>
          <w:b/>
          <w:spacing w:val="-2"/>
          <w:w w:val="85"/>
        </w:rPr>
        <w:t xml:space="preserve"> </w:t>
      </w:r>
      <w:r>
        <w:rPr>
          <w:w w:val="85"/>
        </w:rPr>
        <w:t>for</w:t>
      </w:r>
      <w:r>
        <w:rPr>
          <w:spacing w:val="-7"/>
          <w:w w:val="85"/>
        </w:rPr>
        <w:t xml:space="preserve"> </w:t>
      </w:r>
      <w:r>
        <w:rPr>
          <w:w w:val="85"/>
        </w:rPr>
        <w:t>spreading</w:t>
      </w:r>
      <w:r>
        <w:rPr>
          <w:spacing w:val="-3"/>
          <w:w w:val="85"/>
        </w:rPr>
        <w:t xml:space="preserve"> </w:t>
      </w:r>
      <w:r>
        <w:rPr>
          <w:w w:val="85"/>
        </w:rPr>
        <w:t>unless</w:t>
      </w:r>
      <w:r>
        <w:rPr>
          <w:spacing w:val="-6"/>
          <w:w w:val="85"/>
        </w:rPr>
        <w:t xml:space="preserve"> </w:t>
      </w:r>
      <w:r>
        <w:rPr>
          <w:w w:val="85"/>
        </w:rPr>
        <w:t>the</w:t>
      </w:r>
      <w:r>
        <w:rPr>
          <w:spacing w:val="-6"/>
          <w:w w:val="85"/>
        </w:rPr>
        <w:t xml:space="preserve"> </w:t>
      </w:r>
      <w:r>
        <w:rPr>
          <w:w w:val="85"/>
        </w:rPr>
        <w:t>Engineer</w:t>
      </w:r>
      <w:r>
        <w:rPr>
          <w:spacing w:val="-7"/>
          <w:w w:val="85"/>
        </w:rPr>
        <w:t xml:space="preserve"> </w:t>
      </w:r>
      <w:r>
        <w:rPr>
          <w:w w:val="85"/>
        </w:rPr>
        <w:t>instructsotherwise.</w:t>
      </w:r>
      <w:r>
        <w:rPr>
          <w:spacing w:val="1"/>
          <w:w w:val="85"/>
        </w:rPr>
        <w:t xml:space="preserve"> </w:t>
      </w:r>
      <w:r>
        <w:rPr>
          <w:w w:val="80"/>
        </w:rPr>
        <w:t>Work</w:t>
      </w:r>
      <w:r>
        <w:rPr>
          <w:spacing w:val="6"/>
          <w:w w:val="80"/>
        </w:rPr>
        <w:t xml:space="preserve"> </w:t>
      </w:r>
      <w:r>
        <w:rPr>
          <w:w w:val="80"/>
        </w:rPr>
        <w:t>Method:</w:t>
      </w:r>
      <w:r>
        <w:rPr>
          <w:w w:val="80"/>
        </w:rPr>
        <w:tab/>
      </w:r>
      <w:r>
        <w:rPr>
          <w:b/>
          <w:w w:val="95"/>
        </w:rPr>
        <w:t>LB-MB</w:t>
      </w:r>
    </w:p>
    <w:p>
      <w:pPr>
        <w:pStyle w:val="7"/>
        <w:spacing w:before="3"/>
        <w:ind w:left="120"/>
      </w:pPr>
      <w:r>
        <w:rPr>
          <w:w w:val="80"/>
        </w:rPr>
        <w:t>Quality</w:t>
      </w:r>
      <w:r>
        <w:rPr>
          <w:spacing w:val="8"/>
          <w:w w:val="80"/>
        </w:rPr>
        <w:t xml:space="preserve"> </w:t>
      </w:r>
      <w:r>
        <w:rPr>
          <w:w w:val="80"/>
        </w:rPr>
        <w:t>Control:</w:t>
      </w:r>
    </w:p>
    <w:p>
      <w:pPr>
        <w:pStyle w:val="7"/>
      </w:pPr>
    </w:p>
    <w:p>
      <w:pPr>
        <w:pStyle w:val="17"/>
        <w:numPr>
          <w:ilvl w:val="0"/>
          <w:numId w:val="73"/>
        </w:numPr>
        <w:tabs>
          <w:tab w:val="left" w:pos="1241"/>
          <w:tab w:val="left" w:pos="1242"/>
        </w:tabs>
        <w:spacing w:line="294" w:lineRule="exact"/>
        <w:ind w:hanging="364"/>
        <w:rPr>
          <w:sz w:val="24"/>
        </w:rPr>
      </w:pPr>
      <w:r>
        <w:rPr>
          <w:w w:val="80"/>
          <w:sz w:val="24"/>
        </w:rPr>
        <w:t>The</w:t>
      </w:r>
      <w:r>
        <w:rPr>
          <w:spacing w:val="6"/>
          <w:w w:val="80"/>
          <w:sz w:val="24"/>
        </w:rPr>
        <w:t xml:space="preserve"> </w:t>
      </w:r>
      <w:r>
        <w:rPr>
          <w:w w:val="80"/>
          <w:sz w:val="24"/>
        </w:rPr>
        <w:t>gravel</w:t>
      </w:r>
      <w:r>
        <w:rPr>
          <w:spacing w:val="7"/>
          <w:w w:val="80"/>
          <w:sz w:val="24"/>
        </w:rPr>
        <w:t xml:space="preserve"> </w:t>
      </w:r>
      <w:r>
        <w:rPr>
          <w:w w:val="80"/>
          <w:sz w:val="24"/>
        </w:rPr>
        <w:t>surface</w:t>
      </w:r>
      <w:r>
        <w:rPr>
          <w:spacing w:val="6"/>
          <w:w w:val="80"/>
          <w:sz w:val="24"/>
        </w:rPr>
        <w:t xml:space="preserve"> </w:t>
      </w:r>
      <w:r>
        <w:rPr>
          <w:w w:val="80"/>
          <w:sz w:val="24"/>
        </w:rPr>
        <w:t>width</w:t>
      </w:r>
      <w:r>
        <w:rPr>
          <w:spacing w:val="9"/>
          <w:w w:val="80"/>
          <w:sz w:val="24"/>
        </w:rPr>
        <w:t xml:space="preserve"> </w:t>
      </w:r>
      <w:r>
        <w:rPr>
          <w:w w:val="80"/>
          <w:sz w:val="24"/>
        </w:rPr>
        <w:t>shall</w:t>
      </w:r>
      <w:r>
        <w:rPr>
          <w:spacing w:val="9"/>
          <w:w w:val="80"/>
          <w:sz w:val="24"/>
        </w:rPr>
        <w:t xml:space="preserve"> </w:t>
      </w:r>
      <w:r>
        <w:rPr>
          <w:w w:val="80"/>
          <w:sz w:val="24"/>
        </w:rPr>
        <w:t>be</w:t>
      </w:r>
      <w:r>
        <w:rPr>
          <w:spacing w:val="6"/>
          <w:w w:val="80"/>
          <w:sz w:val="24"/>
        </w:rPr>
        <w:t xml:space="preserve"> </w:t>
      </w:r>
      <w:r>
        <w:rPr>
          <w:w w:val="80"/>
          <w:sz w:val="24"/>
        </w:rPr>
        <w:t>checked</w:t>
      </w:r>
      <w:r>
        <w:rPr>
          <w:spacing w:val="8"/>
          <w:w w:val="80"/>
          <w:sz w:val="24"/>
        </w:rPr>
        <w:t xml:space="preserve"> </w:t>
      </w:r>
      <w:r>
        <w:rPr>
          <w:w w:val="80"/>
          <w:sz w:val="24"/>
        </w:rPr>
        <w:t>at</w:t>
      </w:r>
      <w:r>
        <w:rPr>
          <w:spacing w:val="5"/>
          <w:w w:val="80"/>
          <w:sz w:val="24"/>
        </w:rPr>
        <w:t xml:space="preserve"> </w:t>
      </w:r>
      <w:r>
        <w:rPr>
          <w:w w:val="80"/>
          <w:sz w:val="24"/>
        </w:rPr>
        <w:t>100m</w:t>
      </w:r>
      <w:r>
        <w:rPr>
          <w:spacing w:val="7"/>
          <w:w w:val="80"/>
          <w:sz w:val="24"/>
        </w:rPr>
        <w:t xml:space="preserve"> </w:t>
      </w:r>
      <w:r>
        <w:rPr>
          <w:w w:val="80"/>
          <w:sz w:val="24"/>
        </w:rPr>
        <w:t>intervals</w:t>
      </w:r>
      <w:r>
        <w:rPr>
          <w:spacing w:val="7"/>
          <w:w w:val="80"/>
          <w:sz w:val="24"/>
        </w:rPr>
        <w:t xml:space="preserve"> </w:t>
      </w:r>
      <w:r>
        <w:rPr>
          <w:w w:val="80"/>
          <w:sz w:val="24"/>
        </w:rPr>
        <w:t>and</w:t>
      </w:r>
      <w:r>
        <w:rPr>
          <w:spacing w:val="8"/>
          <w:w w:val="80"/>
          <w:sz w:val="24"/>
        </w:rPr>
        <w:t xml:space="preserve"> </w:t>
      </w:r>
      <w:r>
        <w:rPr>
          <w:w w:val="80"/>
          <w:sz w:val="24"/>
        </w:rPr>
        <w:t>shall</w:t>
      </w:r>
      <w:r>
        <w:rPr>
          <w:spacing w:val="4"/>
          <w:w w:val="80"/>
          <w:sz w:val="24"/>
        </w:rPr>
        <w:t xml:space="preserve"> </w:t>
      </w:r>
      <w:r>
        <w:rPr>
          <w:w w:val="80"/>
          <w:sz w:val="24"/>
        </w:rPr>
        <w:t>have</w:t>
      </w:r>
      <w:r>
        <w:rPr>
          <w:spacing w:val="6"/>
          <w:w w:val="80"/>
          <w:sz w:val="24"/>
        </w:rPr>
        <w:t xml:space="preserve"> </w:t>
      </w:r>
      <w:r>
        <w:rPr>
          <w:w w:val="80"/>
          <w:sz w:val="24"/>
        </w:rPr>
        <w:t>a</w:t>
      </w:r>
      <w:r>
        <w:rPr>
          <w:spacing w:val="6"/>
          <w:w w:val="80"/>
          <w:sz w:val="24"/>
        </w:rPr>
        <w:t xml:space="preserve"> </w:t>
      </w:r>
      <w:r>
        <w:rPr>
          <w:w w:val="80"/>
          <w:sz w:val="24"/>
        </w:rPr>
        <w:t>tolerance</w:t>
      </w:r>
      <w:r>
        <w:rPr>
          <w:spacing w:val="8"/>
          <w:w w:val="80"/>
          <w:sz w:val="24"/>
        </w:rPr>
        <w:t xml:space="preserve"> </w:t>
      </w:r>
      <w:r>
        <w:rPr>
          <w:w w:val="80"/>
          <w:sz w:val="24"/>
        </w:rPr>
        <w:t>of</w:t>
      </w:r>
    </w:p>
    <w:p>
      <w:pPr>
        <w:pStyle w:val="7"/>
        <w:spacing w:line="274" w:lineRule="exact"/>
        <w:ind w:left="1241"/>
      </w:pPr>
      <w:r>
        <w:rPr>
          <w:u w:val="single"/>
        </w:rPr>
        <w:t>+</w:t>
      </w:r>
      <w:r>
        <w:t>50mm</w:t>
      </w:r>
    </w:p>
    <w:p>
      <w:pPr>
        <w:pStyle w:val="17"/>
        <w:numPr>
          <w:ilvl w:val="0"/>
          <w:numId w:val="73"/>
        </w:numPr>
        <w:tabs>
          <w:tab w:val="left" w:pos="1241"/>
          <w:tab w:val="left" w:pos="1242"/>
        </w:tabs>
        <w:spacing w:before="3" w:line="235" w:lineRule="auto"/>
        <w:ind w:right="898" w:hanging="360"/>
        <w:rPr>
          <w:sz w:val="24"/>
        </w:rPr>
      </w:pPr>
      <w:r>
        <w:rPr>
          <w:w w:val="85"/>
          <w:sz w:val="24"/>
        </w:rPr>
        <w:t>Trial</w:t>
      </w:r>
      <w:r>
        <w:rPr>
          <w:spacing w:val="2"/>
          <w:w w:val="85"/>
          <w:sz w:val="24"/>
        </w:rPr>
        <w:t xml:space="preserve"> </w:t>
      </w:r>
      <w:r>
        <w:rPr>
          <w:w w:val="85"/>
          <w:sz w:val="24"/>
        </w:rPr>
        <w:t>holes</w:t>
      </w:r>
      <w:r>
        <w:rPr>
          <w:spacing w:val="3"/>
          <w:w w:val="85"/>
          <w:sz w:val="24"/>
        </w:rPr>
        <w:t xml:space="preserve"> </w:t>
      </w:r>
      <w:r>
        <w:rPr>
          <w:w w:val="85"/>
          <w:sz w:val="24"/>
        </w:rPr>
        <w:t>shall be</w:t>
      </w:r>
      <w:r>
        <w:rPr>
          <w:spacing w:val="4"/>
          <w:w w:val="85"/>
          <w:sz w:val="24"/>
        </w:rPr>
        <w:t xml:space="preserve"> </w:t>
      </w:r>
      <w:r>
        <w:rPr>
          <w:w w:val="85"/>
          <w:sz w:val="24"/>
        </w:rPr>
        <w:t>dug</w:t>
      </w:r>
      <w:r>
        <w:rPr>
          <w:spacing w:val="3"/>
          <w:w w:val="85"/>
          <w:sz w:val="24"/>
        </w:rPr>
        <w:t xml:space="preserve"> </w:t>
      </w:r>
      <w:r>
        <w:rPr>
          <w:w w:val="85"/>
          <w:sz w:val="24"/>
        </w:rPr>
        <w:t>as</w:t>
      </w:r>
      <w:r>
        <w:rPr>
          <w:spacing w:val="2"/>
          <w:w w:val="85"/>
          <w:sz w:val="24"/>
        </w:rPr>
        <w:t xml:space="preserve"> </w:t>
      </w:r>
      <w:r>
        <w:rPr>
          <w:w w:val="85"/>
          <w:sz w:val="24"/>
        </w:rPr>
        <w:t>directed</w:t>
      </w:r>
      <w:r>
        <w:rPr>
          <w:spacing w:val="2"/>
          <w:w w:val="85"/>
          <w:sz w:val="24"/>
        </w:rPr>
        <w:t xml:space="preserve"> </w:t>
      </w:r>
      <w:r>
        <w:rPr>
          <w:w w:val="85"/>
          <w:sz w:val="24"/>
        </w:rPr>
        <w:t>by</w:t>
      </w:r>
      <w:r>
        <w:rPr>
          <w:spacing w:val="-1"/>
          <w:w w:val="85"/>
          <w:sz w:val="24"/>
        </w:rPr>
        <w:t xml:space="preserve"> </w:t>
      </w:r>
      <w:r>
        <w:rPr>
          <w:w w:val="85"/>
          <w:sz w:val="24"/>
        </w:rPr>
        <w:t>the</w:t>
      </w:r>
      <w:r>
        <w:rPr>
          <w:spacing w:val="2"/>
          <w:w w:val="85"/>
          <w:sz w:val="24"/>
        </w:rPr>
        <w:t xml:space="preserve"> </w:t>
      </w:r>
      <w:r>
        <w:rPr>
          <w:w w:val="85"/>
          <w:sz w:val="24"/>
        </w:rPr>
        <w:t>Engineer</w:t>
      </w:r>
      <w:r>
        <w:rPr>
          <w:spacing w:val="-1"/>
          <w:w w:val="85"/>
          <w:sz w:val="24"/>
        </w:rPr>
        <w:t xml:space="preserve"> </w:t>
      </w:r>
      <w:r>
        <w:rPr>
          <w:w w:val="85"/>
          <w:sz w:val="24"/>
        </w:rPr>
        <w:t>to</w:t>
      </w:r>
      <w:r>
        <w:rPr>
          <w:spacing w:val="5"/>
          <w:w w:val="85"/>
          <w:sz w:val="24"/>
        </w:rPr>
        <w:t xml:space="preserve"> </w:t>
      </w:r>
      <w:r>
        <w:rPr>
          <w:w w:val="85"/>
          <w:sz w:val="24"/>
        </w:rPr>
        <w:t>check</w:t>
      </w:r>
      <w:r>
        <w:rPr>
          <w:spacing w:val="2"/>
          <w:w w:val="85"/>
          <w:sz w:val="24"/>
        </w:rPr>
        <w:t xml:space="preserve"> </w:t>
      </w:r>
      <w:r>
        <w:rPr>
          <w:w w:val="85"/>
          <w:sz w:val="24"/>
        </w:rPr>
        <w:t>the</w:t>
      </w:r>
      <w:r>
        <w:rPr>
          <w:spacing w:val="2"/>
          <w:w w:val="85"/>
          <w:sz w:val="24"/>
        </w:rPr>
        <w:t xml:space="preserve"> </w:t>
      </w:r>
      <w:r>
        <w:rPr>
          <w:w w:val="85"/>
          <w:sz w:val="24"/>
        </w:rPr>
        <w:t>gravel</w:t>
      </w:r>
      <w:r>
        <w:rPr>
          <w:spacing w:val="6"/>
          <w:w w:val="85"/>
          <w:sz w:val="24"/>
        </w:rPr>
        <w:t xml:space="preserve"> </w:t>
      </w:r>
      <w:r>
        <w:rPr>
          <w:w w:val="85"/>
          <w:sz w:val="24"/>
        </w:rPr>
        <w:t>thickness</w:t>
      </w:r>
      <w:r>
        <w:rPr>
          <w:spacing w:val="3"/>
          <w:w w:val="85"/>
          <w:sz w:val="24"/>
        </w:rPr>
        <w:t xml:space="preserve"> </w:t>
      </w:r>
      <w:r>
        <w:rPr>
          <w:w w:val="85"/>
          <w:sz w:val="24"/>
        </w:rPr>
        <w:t>and</w:t>
      </w:r>
      <w:r>
        <w:rPr>
          <w:spacing w:val="4"/>
          <w:w w:val="85"/>
          <w:sz w:val="24"/>
        </w:rPr>
        <w:t xml:space="preserve"> </w:t>
      </w:r>
      <w:r>
        <w:rPr>
          <w:w w:val="85"/>
          <w:sz w:val="24"/>
        </w:rPr>
        <w:t>shall</w:t>
      </w:r>
      <w:r>
        <w:rPr>
          <w:spacing w:val="3"/>
          <w:w w:val="85"/>
          <w:sz w:val="24"/>
        </w:rPr>
        <w:t xml:space="preserve"> </w:t>
      </w:r>
      <w:r>
        <w:rPr>
          <w:w w:val="85"/>
          <w:sz w:val="24"/>
        </w:rPr>
        <w:t>have</w:t>
      </w:r>
      <w:r>
        <w:rPr>
          <w:spacing w:val="3"/>
          <w:w w:val="85"/>
          <w:sz w:val="24"/>
        </w:rPr>
        <w:t xml:space="preserve"> </w:t>
      </w:r>
      <w:r>
        <w:rPr>
          <w:w w:val="85"/>
          <w:sz w:val="24"/>
        </w:rPr>
        <w:t>atolerance</w:t>
      </w:r>
      <w:r>
        <w:rPr>
          <w:spacing w:val="-5"/>
          <w:w w:val="85"/>
          <w:sz w:val="24"/>
        </w:rPr>
        <w:t xml:space="preserve"> </w:t>
      </w:r>
      <w:r>
        <w:rPr>
          <w:w w:val="85"/>
          <w:sz w:val="24"/>
        </w:rPr>
        <w:t>of</w:t>
      </w:r>
      <w:r>
        <w:rPr>
          <w:spacing w:val="-8"/>
          <w:w w:val="85"/>
          <w:sz w:val="24"/>
        </w:rPr>
        <w:t xml:space="preserve"> </w:t>
      </w:r>
      <w:r>
        <w:rPr>
          <w:w w:val="85"/>
          <w:sz w:val="24"/>
        </w:rPr>
        <w:t>+</w:t>
      </w:r>
      <w:r>
        <w:rPr>
          <w:spacing w:val="1"/>
          <w:w w:val="85"/>
          <w:sz w:val="24"/>
        </w:rPr>
        <w:t xml:space="preserve"> </w:t>
      </w:r>
      <w:r>
        <w:rPr>
          <w:w w:val="95"/>
          <w:sz w:val="24"/>
        </w:rPr>
        <w:t>5mm</w:t>
      </w:r>
      <w:r>
        <w:rPr>
          <w:spacing w:val="-13"/>
          <w:w w:val="95"/>
          <w:sz w:val="24"/>
        </w:rPr>
        <w:t xml:space="preserve"> </w:t>
      </w:r>
      <w:r>
        <w:rPr>
          <w:w w:val="95"/>
          <w:sz w:val="24"/>
        </w:rPr>
        <w:t>/</w:t>
      </w:r>
      <w:r>
        <w:rPr>
          <w:spacing w:val="-10"/>
          <w:w w:val="95"/>
          <w:sz w:val="24"/>
        </w:rPr>
        <w:t xml:space="preserve"> </w:t>
      </w:r>
      <w:r>
        <w:rPr>
          <w:w w:val="95"/>
          <w:sz w:val="24"/>
        </w:rPr>
        <w:t>-</w:t>
      </w:r>
      <w:r>
        <w:rPr>
          <w:spacing w:val="-14"/>
          <w:w w:val="95"/>
          <w:sz w:val="24"/>
        </w:rPr>
        <w:t xml:space="preserve"> </w:t>
      </w:r>
      <w:r>
        <w:rPr>
          <w:w w:val="95"/>
          <w:sz w:val="24"/>
        </w:rPr>
        <w:t>0mm</w:t>
      </w:r>
    </w:p>
    <w:p>
      <w:pPr>
        <w:pStyle w:val="17"/>
        <w:numPr>
          <w:ilvl w:val="0"/>
          <w:numId w:val="73"/>
        </w:numPr>
        <w:tabs>
          <w:tab w:val="left" w:pos="1241"/>
          <w:tab w:val="left" w:pos="1242"/>
        </w:tabs>
        <w:spacing w:before="3" w:line="293" w:lineRule="exact"/>
        <w:ind w:hanging="364"/>
        <w:rPr>
          <w:sz w:val="24"/>
        </w:rPr>
      </w:pPr>
      <w:r>
        <w:rPr>
          <w:w w:val="80"/>
          <w:sz w:val="24"/>
        </w:rPr>
        <w:t>The</w:t>
      </w:r>
      <w:r>
        <w:rPr>
          <w:spacing w:val="5"/>
          <w:w w:val="80"/>
          <w:sz w:val="24"/>
        </w:rPr>
        <w:t xml:space="preserve"> </w:t>
      </w:r>
      <w:r>
        <w:rPr>
          <w:w w:val="80"/>
          <w:sz w:val="24"/>
        </w:rPr>
        <w:t>camber</w:t>
      </w:r>
      <w:r>
        <w:rPr>
          <w:spacing w:val="8"/>
          <w:w w:val="80"/>
          <w:sz w:val="24"/>
        </w:rPr>
        <w:t xml:space="preserve"> </w:t>
      </w:r>
      <w:r>
        <w:rPr>
          <w:w w:val="80"/>
          <w:sz w:val="24"/>
        </w:rPr>
        <w:t>shall</w:t>
      </w:r>
      <w:r>
        <w:rPr>
          <w:spacing w:val="4"/>
          <w:w w:val="80"/>
          <w:sz w:val="24"/>
        </w:rPr>
        <w:t xml:space="preserve"> </w:t>
      </w:r>
      <w:r>
        <w:rPr>
          <w:w w:val="80"/>
          <w:sz w:val="24"/>
        </w:rPr>
        <w:t>be</w:t>
      </w:r>
      <w:r>
        <w:rPr>
          <w:spacing w:val="9"/>
          <w:w w:val="80"/>
          <w:sz w:val="24"/>
        </w:rPr>
        <w:t xml:space="preserve"> </w:t>
      </w:r>
      <w:r>
        <w:rPr>
          <w:w w:val="80"/>
          <w:sz w:val="24"/>
        </w:rPr>
        <w:t>checked</w:t>
      </w:r>
      <w:r>
        <w:rPr>
          <w:spacing w:val="8"/>
          <w:w w:val="80"/>
          <w:sz w:val="24"/>
        </w:rPr>
        <w:t xml:space="preserve"> </w:t>
      </w:r>
      <w:r>
        <w:rPr>
          <w:w w:val="80"/>
          <w:sz w:val="24"/>
        </w:rPr>
        <w:t>at</w:t>
      </w:r>
      <w:r>
        <w:rPr>
          <w:spacing w:val="8"/>
          <w:w w:val="80"/>
          <w:sz w:val="24"/>
        </w:rPr>
        <w:t xml:space="preserve"> </w:t>
      </w:r>
      <w:r>
        <w:rPr>
          <w:w w:val="80"/>
          <w:sz w:val="24"/>
        </w:rPr>
        <w:t>50m</w:t>
      </w:r>
      <w:r>
        <w:rPr>
          <w:spacing w:val="4"/>
          <w:w w:val="80"/>
          <w:sz w:val="24"/>
        </w:rPr>
        <w:t xml:space="preserve"> </w:t>
      </w:r>
      <w:r>
        <w:rPr>
          <w:w w:val="80"/>
          <w:sz w:val="24"/>
        </w:rPr>
        <w:t>intervals</w:t>
      </w:r>
      <w:r>
        <w:rPr>
          <w:spacing w:val="5"/>
          <w:w w:val="80"/>
          <w:sz w:val="24"/>
        </w:rPr>
        <w:t xml:space="preserve"> </w:t>
      </w:r>
      <w:r>
        <w:rPr>
          <w:w w:val="80"/>
          <w:sz w:val="24"/>
        </w:rPr>
        <w:t>and</w:t>
      </w:r>
      <w:r>
        <w:rPr>
          <w:spacing w:val="5"/>
          <w:w w:val="80"/>
          <w:sz w:val="24"/>
        </w:rPr>
        <w:t xml:space="preserve"> </w:t>
      </w:r>
      <w:r>
        <w:rPr>
          <w:w w:val="80"/>
          <w:sz w:val="24"/>
        </w:rPr>
        <w:t>the</w:t>
      </w:r>
      <w:r>
        <w:rPr>
          <w:spacing w:val="4"/>
          <w:w w:val="80"/>
          <w:sz w:val="24"/>
        </w:rPr>
        <w:t xml:space="preserve"> </w:t>
      </w:r>
      <w:r>
        <w:rPr>
          <w:w w:val="80"/>
          <w:sz w:val="24"/>
        </w:rPr>
        <w:t>maximum</w:t>
      </w:r>
      <w:r>
        <w:rPr>
          <w:spacing w:val="7"/>
          <w:w w:val="80"/>
          <w:sz w:val="24"/>
        </w:rPr>
        <w:t xml:space="preserve"> </w:t>
      </w:r>
      <w:r>
        <w:rPr>
          <w:w w:val="80"/>
          <w:sz w:val="24"/>
        </w:rPr>
        <w:t>tolerance</w:t>
      </w:r>
      <w:r>
        <w:rPr>
          <w:spacing w:val="4"/>
          <w:w w:val="80"/>
          <w:sz w:val="24"/>
        </w:rPr>
        <w:t xml:space="preserve"> </w:t>
      </w:r>
      <w:r>
        <w:rPr>
          <w:w w:val="80"/>
          <w:sz w:val="24"/>
        </w:rPr>
        <w:t>shall</w:t>
      </w:r>
      <w:r>
        <w:rPr>
          <w:spacing w:val="5"/>
          <w:w w:val="80"/>
          <w:sz w:val="24"/>
        </w:rPr>
        <w:t xml:space="preserve"> </w:t>
      </w:r>
      <w:r>
        <w:rPr>
          <w:w w:val="80"/>
          <w:sz w:val="24"/>
        </w:rPr>
        <w:t>be</w:t>
      </w:r>
      <w:r>
        <w:rPr>
          <w:spacing w:val="24"/>
          <w:w w:val="80"/>
          <w:sz w:val="24"/>
        </w:rPr>
        <w:t xml:space="preserve"> </w:t>
      </w:r>
      <w:r>
        <w:rPr>
          <w:w w:val="80"/>
          <w:sz w:val="24"/>
          <w:u w:val="single"/>
        </w:rPr>
        <w:t>+</w:t>
      </w:r>
      <w:r>
        <w:rPr>
          <w:w w:val="80"/>
          <w:sz w:val="24"/>
        </w:rPr>
        <w:t>1</w:t>
      </w:r>
      <w:r>
        <w:rPr>
          <w:spacing w:val="9"/>
          <w:w w:val="80"/>
          <w:sz w:val="24"/>
        </w:rPr>
        <w:t xml:space="preserve"> </w:t>
      </w:r>
      <w:r>
        <w:rPr>
          <w:w w:val="80"/>
          <w:sz w:val="24"/>
        </w:rPr>
        <w:t>%</w:t>
      </w:r>
    </w:p>
    <w:p>
      <w:pPr>
        <w:pStyle w:val="17"/>
        <w:numPr>
          <w:ilvl w:val="0"/>
          <w:numId w:val="73"/>
        </w:numPr>
        <w:tabs>
          <w:tab w:val="left" w:pos="1241"/>
          <w:tab w:val="left" w:pos="1242"/>
        </w:tabs>
        <w:spacing w:before="5" w:line="235" w:lineRule="auto"/>
        <w:ind w:right="1339" w:hanging="360"/>
        <w:rPr>
          <w:sz w:val="24"/>
        </w:rPr>
      </w:pPr>
      <w:r>
        <w:rPr>
          <w:w w:val="80"/>
          <w:sz w:val="24"/>
        </w:rPr>
        <w:t>The</w:t>
      </w:r>
      <w:r>
        <w:rPr>
          <w:spacing w:val="10"/>
          <w:w w:val="80"/>
          <w:sz w:val="24"/>
        </w:rPr>
        <w:t xml:space="preserve"> </w:t>
      </w:r>
      <w:r>
        <w:rPr>
          <w:w w:val="80"/>
          <w:sz w:val="24"/>
        </w:rPr>
        <w:t>longitudinal</w:t>
      </w:r>
      <w:r>
        <w:rPr>
          <w:spacing w:val="12"/>
          <w:w w:val="80"/>
          <w:sz w:val="24"/>
        </w:rPr>
        <w:t xml:space="preserve"> </w:t>
      </w:r>
      <w:r>
        <w:rPr>
          <w:w w:val="80"/>
          <w:sz w:val="24"/>
        </w:rPr>
        <w:t>profile</w:t>
      </w:r>
      <w:r>
        <w:rPr>
          <w:spacing w:val="14"/>
          <w:w w:val="80"/>
          <w:sz w:val="24"/>
        </w:rPr>
        <w:t xml:space="preserve"> </w:t>
      </w:r>
      <w:r>
        <w:rPr>
          <w:w w:val="80"/>
          <w:sz w:val="24"/>
        </w:rPr>
        <w:t>shall</w:t>
      </w:r>
      <w:r>
        <w:rPr>
          <w:spacing w:val="11"/>
          <w:w w:val="80"/>
          <w:sz w:val="24"/>
        </w:rPr>
        <w:t xml:space="preserve"> </w:t>
      </w:r>
      <w:r>
        <w:rPr>
          <w:w w:val="80"/>
          <w:sz w:val="24"/>
        </w:rPr>
        <w:t>be</w:t>
      </w:r>
      <w:r>
        <w:rPr>
          <w:spacing w:val="12"/>
          <w:w w:val="80"/>
          <w:sz w:val="24"/>
        </w:rPr>
        <w:t xml:space="preserve"> </w:t>
      </w:r>
      <w:r>
        <w:rPr>
          <w:w w:val="80"/>
          <w:sz w:val="24"/>
        </w:rPr>
        <w:t>checked</w:t>
      </w:r>
      <w:r>
        <w:rPr>
          <w:spacing w:val="15"/>
          <w:w w:val="80"/>
          <w:sz w:val="24"/>
        </w:rPr>
        <w:t xml:space="preserve"> </w:t>
      </w:r>
      <w:r>
        <w:rPr>
          <w:w w:val="80"/>
          <w:sz w:val="24"/>
        </w:rPr>
        <w:t>after</w:t>
      </w:r>
      <w:r>
        <w:rPr>
          <w:spacing w:val="13"/>
          <w:w w:val="80"/>
          <w:sz w:val="24"/>
        </w:rPr>
        <w:t xml:space="preserve"> </w:t>
      </w:r>
      <w:r>
        <w:rPr>
          <w:w w:val="80"/>
          <w:sz w:val="24"/>
        </w:rPr>
        <w:t>the</w:t>
      </w:r>
      <w:r>
        <w:rPr>
          <w:spacing w:val="14"/>
          <w:w w:val="80"/>
          <w:sz w:val="24"/>
        </w:rPr>
        <w:t xml:space="preserve"> </w:t>
      </w:r>
      <w:r>
        <w:rPr>
          <w:w w:val="80"/>
          <w:sz w:val="24"/>
        </w:rPr>
        <w:t>compaction</w:t>
      </w:r>
      <w:r>
        <w:rPr>
          <w:spacing w:val="17"/>
          <w:w w:val="80"/>
          <w:sz w:val="24"/>
        </w:rPr>
        <w:t xml:space="preserve"> </w:t>
      </w:r>
      <w:r>
        <w:rPr>
          <w:w w:val="80"/>
          <w:sz w:val="24"/>
        </w:rPr>
        <w:t>of</w:t>
      </w:r>
      <w:r>
        <w:rPr>
          <w:spacing w:val="10"/>
          <w:w w:val="80"/>
          <w:sz w:val="24"/>
        </w:rPr>
        <w:t xml:space="preserve"> </w:t>
      </w:r>
      <w:r>
        <w:rPr>
          <w:w w:val="80"/>
          <w:sz w:val="24"/>
        </w:rPr>
        <w:t>each</w:t>
      </w:r>
      <w:r>
        <w:rPr>
          <w:spacing w:val="14"/>
          <w:w w:val="80"/>
          <w:sz w:val="24"/>
        </w:rPr>
        <w:t xml:space="preserve"> </w:t>
      </w:r>
      <w:r>
        <w:rPr>
          <w:w w:val="80"/>
          <w:sz w:val="24"/>
        </w:rPr>
        <w:t>load</w:t>
      </w:r>
      <w:r>
        <w:rPr>
          <w:spacing w:val="14"/>
          <w:w w:val="80"/>
          <w:sz w:val="24"/>
        </w:rPr>
        <w:t xml:space="preserve"> </w:t>
      </w:r>
      <w:r>
        <w:rPr>
          <w:w w:val="80"/>
          <w:sz w:val="24"/>
        </w:rPr>
        <w:t>to</w:t>
      </w:r>
      <w:r>
        <w:rPr>
          <w:spacing w:val="12"/>
          <w:w w:val="80"/>
          <w:sz w:val="24"/>
        </w:rPr>
        <w:t xml:space="preserve"> </w:t>
      </w:r>
      <w:r>
        <w:rPr>
          <w:w w:val="80"/>
          <w:sz w:val="24"/>
        </w:rPr>
        <w:t>ensure</w:t>
      </w:r>
      <w:r>
        <w:rPr>
          <w:spacing w:val="13"/>
          <w:w w:val="80"/>
          <w:sz w:val="24"/>
        </w:rPr>
        <w:t xml:space="preserve"> </w:t>
      </w:r>
      <w:r>
        <w:rPr>
          <w:w w:val="80"/>
          <w:sz w:val="24"/>
        </w:rPr>
        <w:t>a</w:t>
      </w:r>
      <w:r>
        <w:rPr>
          <w:spacing w:val="13"/>
          <w:w w:val="80"/>
          <w:sz w:val="24"/>
        </w:rPr>
        <w:t xml:space="preserve"> </w:t>
      </w:r>
      <w:r>
        <w:rPr>
          <w:w w:val="80"/>
          <w:sz w:val="24"/>
        </w:rPr>
        <w:t>smooth</w:t>
      </w:r>
      <w:r>
        <w:rPr>
          <w:spacing w:val="15"/>
          <w:w w:val="80"/>
          <w:sz w:val="24"/>
        </w:rPr>
        <w:t xml:space="preserve"> </w:t>
      </w:r>
      <w:r>
        <w:rPr>
          <w:w w:val="80"/>
          <w:sz w:val="24"/>
        </w:rPr>
        <w:t>surface</w:t>
      </w:r>
      <w:r>
        <w:rPr>
          <w:spacing w:val="-3"/>
          <w:w w:val="80"/>
          <w:sz w:val="24"/>
        </w:rPr>
        <w:t xml:space="preserve"> </w:t>
      </w:r>
      <w:r>
        <w:rPr>
          <w:w w:val="80"/>
          <w:sz w:val="24"/>
        </w:rPr>
        <w:t>with</w:t>
      </w:r>
      <w:r>
        <w:rPr>
          <w:spacing w:val="3"/>
          <w:w w:val="80"/>
          <w:sz w:val="24"/>
        </w:rPr>
        <w:t xml:space="preserve"> </w:t>
      </w:r>
      <w:r>
        <w:rPr>
          <w:w w:val="80"/>
          <w:sz w:val="24"/>
        </w:rPr>
        <w:t>no</w:t>
      </w:r>
      <w:r>
        <w:rPr>
          <w:spacing w:val="-45"/>
          <w:w w:val="80"/>
          <w:sz w:val="24"/>
        </w:rPr>
        <w:t xml:space="preserve"> </w:t>
      </w:r>
      <w:r>
        <w:rPr>
          <w:w w:val="90"/>
          <w:sz w:val="24"/>
        </w:rPr>
        <w:t>corrugations</w:t>
      </w:r>
      <w:r>
        <w:rPr>
          <w:spacing w:val="-11"/>
          <w:w w:val="90"/>
          <w:sz w:val="24"/>
        </w:rPr>
        <w:t xml:space="preserve"> </w:t>
      </w:r>
      <w:r>
        <w:rPr>
          <w:w w:val="90"/>
          <w:sz w:val="24"/>
        </w:rPr>
        <w:t>or</w:t>
      </w:r>
      <w:r>
        <w:rPr>
          <w:spacing w:val="-7"/>
          <w:w w:val="90"/>
          <w:sz w:val="24"/>
        </w:rPr>
        <w:t xml:space="preserve"> </w:t>
      </w:r>
      <w:r>
        <w:rPr>
          <w:w w:val="90"/>
          <w:sz w:val="24"/>
        </w:rPr>
        <w:t>depressions,</w:t>
      </w:r>
      <w:r>
        <w:rPr>
          <w:spacing w:val="-8"/>
          <w:w w:val="90"/>
          <w:sz w:val="24"/>
        </w:rPr>
        <w:t xml:space="preserve"> </w:t>
      </w:r>
      <w:r>
        <w:rPr>
          <w:w w:val="90"/>
          <w:sz w:val="24"/>
        </w:rPr>
        <w:t>tolerance</w:t>
      </w:r>
      <w:r>
        <w:rPr>
          <w:spacing w:val="-8"/>
          <w:w w:val="90"/>
          <w:sz w:val="24"/>
        </w:rPr>
        <w:t xml:space="preserve"> </w:t>
      </w:r>
      <w:r>
        <w:rPr>
          <w:w w:val="90"/>
          <w:sz w:val="24"/>
        </w:rPr>
        <w:t>of</w:t>
      </w:r>
      <w:r>
        <w:rPr>
          <w:spacing w:val="-3"/>
          <w:w w:val="90"/>
          <w:sz w:val="24"/>
        </w:rPr>
        <w:t xml:space="preserve"> </w:t>
      </w:r>
      <w:r>
        <w:rPr>
          <w:w w:val="90"/>
          <w:sz w:val="24"/>
          <w:u w:val="single"/>
        </w:rPr>
        <w:t>+</w:t>
      </w:r>
      <w:r>
        <w:rPr>
          <w:spacing w:val="-12"/>
          <w:w w:val="90"/>
          <w:sz w:val="24"/>
        </w:rPr>
        <w:t xml:space="preserve"> </w:t>
      </w:r>
      <w:r>
        <w:rPr>
          <w:w w:val="90"/>
          <w:sz w:val="24"/>
        </w:rPr>
        <w:t>10mm.</w:t>
      </w:r>
    </w:p>
    <w:p>
      <w:pPr>
        <w:pStyle w:val="17"/>
        <w:numPr>
          <w:ilvl w:val="0"/>
          <w:numId w:val="73"/>
        </w:numPr>
        <w:tabs>
          <w:tab w:val="left" w:pos="1241"/>
          <w:tab w:val="left" w:pos="1242"/>
        </w:tabs>
        <w:spacing w:before="3"/>
        <w:ind w:hanging="364"/>
        <w:rPr>
          <w:sz w:val="24"/>
        </w:rPr>
      </w:pPr>
      <w:r>
        <w:rPr>
          <w:w w:val="80"/>
          <w:sz w:val="24"/>
        </w:rPr>
        <w:t>Compaction</w:t>
      </w:r>
      <w:r>
        <w:rPr>
          <w:spacing w:val="4"/>
          <w:w w:val="80"/>
          <w:sz w:val="24"/>
        </w:rPr>
        <w:t xml:space="preserve"> </w:t>
      </w:r>
      <w:r>
        <w:rPr>
          <w:w w:val="80"/>
          <w:sz w:val="24"/>
        </w:rPr>
        <w:t>shall</w:t>
      </w:r>
      <w:r>
        <w:rPr>
          <w:spacing w:val="7"/>
          <w:w w:val="80"/>
          <w:sz w:val="24"/>
        </w:rPr>
        <w:t xml:space="preserve"> </w:t>
      </w:r>
      <w:r>
        <w:rPr>
          <w:w w:val="80"/>
          <w:sz w:val="24"/>
        </w:rPr>
        <w:t>show</w:t>
      </w:r>
      <w:r>
        <w:rPr>
          <w:spacing w:val="10"/>
          <w:w w:val="80"/>
          <w:sz w:val="24"/>
        </w:rPr>
        <w:t xml:space="preserve"> </w:t>
      </w:r>
      <w:r>
        <w:rPr>
          <w:w w:val="80"/>
          <w:sz w:val="24"/>
        </w:rPr>
        <w:t>no</w:t>
      </w:r>
      <w:r>
        <w:rPr>
          <w:spacing w:val="5"/>
          <w:w w:val="80"/>
          <w:sz w:val="24"/>
        </w:rPr>
        <w:t xml:space="preserve"> </w:t>
      </w:r>
      <w:r>
        <w:rPr>
          <w:w w:val="80"/>
          <w:sz w:val="24"/>
        </w:rPr>
        <w:t>movement</w:t>
      </w:r>
      <w:r>
        <w:rPr>
          <w:spacing w:val="7"/>
          <w:w w:val="80"/>
          <w:sz w:val="24"/>
        </w:rPr>
        <w:t xml:space="preserve"> </w:t>
      </w:r>
      <w:r>
        <w:rPr>
          <w:w w:val="80"/>
          <w:sz w:val="24"/>
        </w:rPr>
        <w:t>of</w:t>
      </w:r>
      <w:r>
        <w:rPr>
          <w:spacing w:val="10"/>
          <w:w w:val="80"/>
          <w:sz w:val="24"/>
        </w:rPr>
        <w:t xml:space="preserve"> </w:t>
      </w:r>
      <w:r>
        <w:rPr>
          <w:w w:val="80"/>
          <w:sz w:val="24"/>
        </w:rPr>
        <w:t>material</w:t>
      </w:r>
      <w:r>
        <w:rPr>
          <w:spacing w:val="8"/>
          <w:w w:val="80"/>
          <w:sz w:val="24"/>
        </w:rPr>
        <w:t xml:space="preserve"> </w:t>
      </w:r>
      <w:r>
        <w:rPr>
          <w:w w:val="80"/>
          <w:sz w:val="24"/>
        </w:rPr>
        <w:t>under</w:t>
      </w:r>
      <w:r>
        <w:rPr>
          <w:spacing w:val="6"/>
          <w:w w:val="80"/>
          <w:sz w:val="24"/>
        </w:rPr>
        <w:t xml:space="preserve"> </w:t>
      </w:r>
      <w:r>
        <w:rPr>
          <w:w w:val="80"/>
          <w:sz w:val="24"/>
        </w:rPr>
        <w:t>the</w:t>
      </w:r>
      <w:r>
        <w:rPr>
          <w:spacing w:val="8"/>
          <w:w w:val="80"/>
          <w:sz w:val="24"/>
        </w:rPr>
        <w:t xml:space="preserve"> </w:t>
      </w:r>
      <w:r>
        <w:rPr>
          <w:w w:val="80"/>
          <w:sz w:val="24"/>
        </w:rPr>
        <w:t>roller,</w:t>
      </w:r>
      <w:r>
        <w:rPr>
          <w:spacing w:val="5"/>
          <w:w w:val="80"/>
          <w:sz w:val="24"/>
        </w:rPr>
        <w:t xml:space="preserve"> </w:t>
      </w:r>
      <w:r>
        <w:rPr>
          <w:w w:val="80"/>
          <w:sz w:val="24"/>
        </w:rPr>
        <w:t>minimum</w:t>
      </w:r>
      <w:r>
        <w:rPr>
          <w:spacing w:val="7"/>
          <w:w w:val="80"/>
          <w:sz w:val="24"/>
        </w:rPr>
        <w:t xml:space="preserve"> </w:t>
      </w:r>
      <w:r>
        <w:rPr>
          <w:w w:val="80"/>
          <w:sz w:val="24"/>
        </w:rPr>
        <w:t>of</w:t>
      </w:r>
      <w:r>
        <w:rPr>
          <w:spacing w:val="10"/>
          <w:w w:val="80"/>
          <w:sz w:val="24"/>
        </w:rPr>
        <w:t xml:space="preserve"> </w:t>
      </w:r>
      <w:r>
        <w:rPr>
          <w:w w:val="80"/>
          <w:sz w:val="24"/>
        </w:rPr>
        <w:t>6</w:t>
      </w:r>
      <w:r>
        <w:rPr>
          <w:spacing w:val="7"/>
          <w:w w:val="80"/>
          <w:sz w:val="24"/>
        </w:rPr>
        <w:t xml:space="preserve"> </w:t>
      </w:r>
      <w:r>
        <w:rPr>
          <w:w w:val="80"/>
          <w:sz w:val="24"/>
        </w:rPr>
        <w:t>passes.</w:t>
      </w:r>
    </w:p>
    <w:p>
      <w:pPr>
        <w:pStyle w:val="17"/>
        <w:numPr>
          <w:ilvl w:val="0"/>
          <w:numId w:val="73"/>
        </w:numPr>
        <w:tabs>
          <w:tab w:val="left" w:pos="1241"/>
          <w:tab w:val="left" w:pos="1242"/>
          <w:tab w:val="left" w:pos="3761"/>
        </w:tabs>
        <w:spacing w:before="1" w:line="444" w:lineRule="auto"/>
        <w:ind w:left="881" w:right="5075" w:firstLine="0"/>
        <w:rPr>
          <w:sz w:val="16"/>
        </w:rPr>
      </w:pPr>
      <w:r>
        <w:rPr>
          <w:w w:val="80"/>
          <w:sz w:val="24"/>
        </w:rPr>
        <w:t>Compaction</w:t>
      </w:r>
      <w:r>
        <w:rPr>
          <w:spacing w:val="9"/>
          <w:w w:val="80"/>
          <w:sz w:val="24"/>
        </w:rPr>
        <w:t xml:space="preserve"> </w:t>
      </w:r>
      <w:r>
        <w:rPr>
          <w:w w:val="80"/>
          <w:sz w:val="24"/>
        </w:rPr>
        <w:t>test</w:t>
      </w:r>
      <w:r>
        <w:rPr>
          <w:spacing w:val="9"/>
          <w:w w:val="80"/>
          <w:sz w:val="24"/>
        </w:rPr>
        <w:t xml:space="preserve"> </w:t>
      </w:r>
      <w:r>
        <w:rPr>
          <w:w w:val="80"/>
          <w:sz w:val="24"/>
        </w:rPr>
        <w:t>standard</w:t>
      </w:r>
      <w:r>
        <w:rPr>
          <w:spacing w:val="11"/>
          <w:w w:val="80"/>
          <w:sz w:val="24"/>
        </w:rPr>
        <w:t xml:space="preserve"> </w:t>
      </w:r>
      <w:r>
        <w:rPr>
          <w:w w:val="80"/>
          <w:sz w:val="24"/>
        </w:rPr>
        <w:t>shall</w:t>
      </w:r>
      <w:r>
        <w:rPr>
          <w:spacing w:val="10"/>
          <w:w w:val="80"/>
          <w:sz w:val="24"/>
        </w:rPr>
        <w:t xml:space="preserve"> </w:t>
      </w:r>
      <w:r>
        <w:rPr>
          <w:w w:val="80"/>
          <w:sz w:val="24"/>
        </w:rPr>
        <w:t>be</w:t>
      </w:r>
      <w:r>
        <w:rPr>
          <w:spacing w:val="8"/>
          <w:w w:val="80"/>
          <w:sz w:val="24"/>
        </w:rPr>
        <w:t xml:space="preserve"> </w:t>
      </w:r>
      <w:r>
        <w:rPr>
          <w:w w:val="80"/>
          <w:sz w:val="24"/>
        </w:rPr>
        <w:t>95%</w:t>
      </w:r>
      <w:r>
        <w:rPr>
          <w:spacing w:val="8"/>
          <w:w w:val="80"/>
          <w:sz w:val="24"/>
        </w:rPr>
        <w:t xml:space="preserve"> </w:t>
      </w:r>
      <w:r>
        <w:rPr>
          <w:w w:val="80"/>
          <w:sz w:val="24"/>
        </w:rPr>
        <w:t>MDD</w:t>
      </w:r>
      <w:r>
        <w:rPr>
          <w:spacing w:val="13"/>
          <w:w w:val="80"/>
          <w:sz w:val="24"/>
        </w:rPr>
        <w:t xml:space="preserve"> </w:t>
      </w:r>
      <w:r>
        <w:rPr>
          <w:w w:val="80"/>
          <w:sz w:val="24"/>
        </w:rPr>
        <w:t>(AASHTO</w:t>
      </w:r>
      <w:r>
        <w:rPr>
          <w:spacing w:val="12"/>
          <w:w w:val="80"/>
          <w:sz w:val="24"/>
        </w:rPr>
        <w:t xml:space="preserve"> </w:t>
      </w:r>
      <w:r>
        <w:rPr>
          <w:w w:val="80"/>
          <w:sz w:val="24"/>
        </w:rPr>
        <w:t>T180)</w:t>
      </w:r>
      <w:r>
        <w:rPr>
          <w:spacing w:val="-45"/>
          <w:w w:val="80"/>
          <w:sz w:val="24"/>
        </w:rPr>
        <w:t xml:space="preserve"> </w:t>
      </w:r>
      <w:r>
        <w:rPr>
          <w:w w:val="80"/>
          <w:sz w:val="24"/>
        </w:rPr>
        <w:t>Measurement</w:t>
      </w:r>
      <w:r>
        <w:rPr>
          <w:spacing w:val="28"/>
          <w:w w:val="80"/>
          <w:sz w:val="24"/>
        </w:rPr>
        <w:t xml:space="preserve"> </w:t>
      </w:r>
      <w:r>
        <w:rPr>
          <w:w w:val="80"/>
          <w:sz w:val="24"/>
        </w:rPr>
        <w:t>Unit:</w:t>
      </w:r>
      <w:r>
        <w:rPr>
          <w:w w:val="80"/>
          <w:sz w:val="24"/>
        </w:rPr>
        <w:tab/>
      </w:r>
      <w:r>
        <w:rPr>
          <w:w w:val="90"/>
          <w:sz w:val="24"/>
        </w:rPr>
        <w:t>m</w:t>
      </w:r>
      <w:r>
        <w:rPr>
          <w:w w:val="90"/>
          <w:position w:val="6"/>
          <w:sz w:val="16"/>
        </w:rPr>
        <w:t>3</w:t>
      </w:r>
    </w:p>
    <w:p>
      <w:pPr>
        <w:pStyle w:val="7"/>
        <w:spacing w:before="38"/>
        <w:ind w:left="120" w:right="718"/>
      </w:pPr>
      <w:r>
        <w:rPr>
          <w:w w:val="80"/>
        </w:rPr>
        <w:t>The</w:t>
      </w:r>
      <w:r>
        <w:rPr>
          <w:spacing w:val="1"/>
          <w:w w:val="80"/>
        </w:rPr>
        <w:t xml:space="preserve"> </w:t>
      </w:r>
      <w:r>
        <w:rPr>
          <w:w w:val="80"/>
        </w:rPr>
        <w:t>measurement</w:t>
      </w:r>
      <w:r>
        <w:rPr>
          <w:spacing w:val="1"/>
          <w:w w:val="80"/>
        </w:rPr>
        <w:t xml:space="preserve"> </w:t>
      </w:r>
      <w:r>
        <w:rPr>
          <w:w w:val="80"/>
        </w:rPr>
        <w:t>shall</w:t>
      </w:r>
      <w:r>
        <w:rPr>
          <w:spacing w:val="1"/>
          <w:w w:val="80"/>
        </w:rPr>
        <w:t xml:space="preserve"> </w:t>
      </w:r>
      <w:r>
        <w:rPr>
          <w:w w:val="80"/>
        </w:rPr>
        <w:t>be</w:t>
      </w:r>
      <w:r>
        <w:rPr>
          <w:spacing w:val="1"/>
          <w:w w:val="80"/>
        </w:rPr>
        <w:t xml:space="preserve"> </w:t>
      </w:r>
      <w:r>
        <w:rPr>
          <w:w w:val="80"/>
        </w:rPr>
        <w:t>the</w:t>
      </w:r>
      <w:r>
        <w:rPr>
          <w:spacing w:val="1"/>
          <w:w w:val="80"/>
        </w:rPr>
        <w:t xml:space="preserve"> </w:t>
      </w:r>
      <w:r>
        <w:rPr>
          <w:w w:val="80"/>
        </w:rPr>
        <w:t>volume</w:t>
      </w:r>
      <w:r>
        <w:rPr>
          <w:spacing w:val="1"/>
          <w:w w:val="80"/>
        </w:rPr>
        <w:t xml:space="preserve"> </w:t>
      </w:r>
      <w:r>
        <w:rPr>
          <w:w w:val="80"/>
        </w:rPr>
        <w:t>of</w:t>
      </w:r>
      <w:r>
        <w:rPr>
          <w:spacing w:val="1"/>
          <w:w w:val="80"/>
        </w:rPr>
        <w:t xml:space="preserve"> </w:t>
      </w:r>
      <w:r>
        <w:rPr>
          <w:w w:val="80"/>
        </w:rPr>
        <w:t>compacted</w:t>
      </w:r>
      <w:r>
        <w:rPr>
          <w:spacing w:val="1"/>
          <w:w w:val="80"/>
        </w:rPr>
        <w:t xml:space="preserve"> </w:t>
      </w:r>
      <w:r>
        <w:rPr>
          <w:w w:val="80"/>
        </w:rPr>
        <w:t>gravel</w:t>
      </w:r>
      <w:r>
        <w:rPr>
          <w:spacing w:val="1"/>
          <w:w w:val="80"/>
        </w:rPr>
        <w:t xml:space="preserve"> </w:t>
      </w:r>
      <w:r>
        <w:rPr>
          <w:w w:val="80"/>
        </w:rPr>
        <w:t>surfacing</w:t>
      </w:r>
      <w:r>
        <w:rPr>
          <w:spacing w:val="1"/>
          <w:w w:val="80"/>
        </w:rPr>
        <w:t xml:space="preserve"> </w:t>
      </w:r>
      <w:r>
        <w:rPr>
          <w:w w:val="80"/>
        </w:rPr>
        <w:t>measured</w:t>
      </w:r>
      <w:r>
        <w:rPr>
          <w:spacing w:val="1"/>
          <w:w w:val="80"/>
        </w:rPr>
        <w:t xml:space="preserve"> </w:t>
      </w:r>
      <w:r>
        <w:rPr>
          <w:w w:val="80"/>
        </w:rPr>
        <w:t>net</w:t>
      </w:r>
      <w:r>
        <w:rPr>
          <w:spacing w:val="1"/>
          <w:w w:val="80"/>
        </w:rPr>
        <w:t xml:space="preserve"> </w:t>
      </w:r>
      <w:r>
        <w:rPr>
          <w:w w:val="80"/>
        </w:rPr>
        <w:t>according</w:t>
      </w:r>
      <w:r>
        <w:rPr>
          <w:spacing w:val="1"/>
          <w:w w:val="80"/>
        </w:rPr>
        <w:t xml:space="preserve"> </w:t>
      </w:r>
      <w:r>
        <w:rPr>
          <w:w w:val="80"/>
        </w:rPr>
        <w:t>to</w:t>
      </w:r>
      <w:r>
        <w:rPr>
          <w:spacing w:val="1"/>
          <w:w w:val="80"/>
        </w:rPr>
        <w:t xml:space="preserve"> </w:t>
      </w:r>
      <w:r>
        <w:rPr>
          <w:w w:val="80"/>
        </w:rPr>
        <w:t>theDrawings and shall include the</w:t>
      </w:r>
      <w:r>
        <w:rPr>
          <w:spacing w:val="1"/>
          <w:w w:val="80"/>
        </w:rPr>
        <w:t xml:space="preserve"> </w:t>
      </w:r>
      <w:r>
        <w:rPr>
          <w:w w:val="95"/>
        </w:rPr>
        <w:t>excavation</w:t>
      </w:r>
      <w:r>
        <w:rPr>
          <w:spacing w:val="-8"/>
          <w:w w:val="95"/>
        </w:rPr>
        <w:t xml:space="preserve"> </w:t>
      </w:r>
      <w:r>
        <w:rPr>
          <w:w w:val="95"/>
        </w:rPr>
        <w:t>and</w:t>
      </w:r>
      <w:r>
        <w:rPr>
          <w:spacing w:val="-13"/>
          <w:w w:val="95"/>
        </w:rPr>
        <w:t xml:space="preserve"> </w:t>
      </w:r>
      <w:r>
        <w:rPr>
          <w:w w:val="95"/>
        </w:rPr>
        <w:t>the</w:t>
      </w:r>
      <w:r>
        <w:rPr>
          <w:spacing w:val="-14"/>
          <w:w w:val="95"/>
        </w:rPr>
        <w:t xml:space="preserve"> </w:t>
      </w:r>
      <w:r>
        <w:rPr>
          <w:w w:val="95"/>
        </w:rPr>
        <w:t>1.5km</w:t>
      </w:r>
      <w:r>
        <w:rPr>
          <w:spacing w:val="-12"/>
          <w:w w:val="95"/>
        </w:rPr>
        <w:t xml:space="preserve"> </w:t>
      </w:r>
      <w:r>
        <w:rPr>
          <w:w w:val="95"/>
        </w:rPr>
        <w:t>‘free’</w:t>
      </w:r>
      <w:r>
        <w:rPr>
          <w:spacing w:val="-10"/>
          <w:w w:val="95"/>
        </w:rPr>
        <w:t xml:space="preserve"> </w:t>
      </w:r>
      <w:r>
        <w:rPr>
          <w:w w:val="95"/>
        </w:rPr>
        <w:t>haul</w:t>
      </w:r>
      <w:r>
        <w:rPr>
          <w:spacing w:val="-14"/>
          <w:w w:val="95"/>
        </w:rPr>
        <w:t xml:space="preserve"> </w:t>
      </w:r>
      <w:r>
        <w:rPr>
          <w:w w:val="95"/>
        </w:rPr>
        <w:t>distance</w:t>
      </w:r>
    </w:p>
    <w:p>
      <w:pPr>
        <w:pStyle w:val="7"/>
      </w:pPr>
    </w:p>
    <w:p>
      <w:pPr>
        <w:pStyle w:val="7"/>
        <w:ind w:left="120"/>
      </w:pPr>
      <w:r>
        <w:t>Payment</w:t>
      </w:r>
    </w:p>
    <w:p>
      <w:pPr>
        <w:pStyle w:val="7"/>
        <w:spacing w:before="9"/>
        <w:rPr>
          <w:sz w:val="23"/>
        </w:rPr>
      </w:pPr>
    </w:p>
    <w:p>
      <w:pPr>
        <w:pStyle w:val="7"/>
        <w:spacing w:before="1"/>
        <w:ind w:left="120"/>
      </w:pPr>
      <w:r>
        <w:rPr>
          <w:w w:val="85"/>
        </w:rPr>
        <w:t>The</w:t>
      </w:r>
      <w:r>
        <w:rPr>
          <w:spacing w:val="-2"/>
          <w:w w:val="85"/>
        </w:rPr>
        <w:t xml:space="preserve"> </w:t>
      </w:r>
      <w:r>
        <w:rPr>
          <w:w w:val="85"/>
        </w:rPr>
        <w:t>unit</w:t>
      </w:r>
      <w:r>
        <w:rPr>
          <w:spacing w:val="-2"/>
          <w:w w:val="85"/>
        </w:rPr>
        <w:t xml:space="preserve"> </w:t>
      </w:r>
      <w:r>
        <w:rPr>
          <w:w w:val="85"/>
        </w:rPr>
        <w:t>rate shall</w:t>
      </w:r>
      <w:r>
        <w:rPr>
          <w:spacing w:val="-2"/>
          <w:w w:val="85"/>
        </w:rPr>
        <w:t xml:space="preserve"> </w:t>
      </w:r>
      <w:r>
        <w:rPr>
          <w:w w:val="85"/>
        </w:rPr>
        <w:t>be</w:t>
      </w:r>
      <w:r>
        <w:rPr>
          <w:spacing w:val="-1"/>
          <w:w w:val="85"/>
        </w:rPr>
        <w:t xml:space="preserve"> </w:t>
      </w:r>
      <w:r>
        <w:rPr>
          <w:w w:val="85"/>
        </w:rPr>
        <w:t>the</w:t>
      </w:r>
      <w:r>
        <w:rPr>
          <w:spacing w:val="-1"/>
          <w:w w:val="85"/>
        </w:rPr>
        <w:t xml:space="preserve"> </w:t>
      </w:r>
      <w:r>
        <w:rPr>
          <w:w w:val="85"/>
        </w:rPr>
        <w:t>full</w:t>
      </w:r>
      <w:r>
        <w:rPr>
          <w:spacing w:val="-3"/>
          <w:w w:val="85"/>
        </w:rPr>
        <w:t xml:space="preserve"> </w:t>
      </w:r>
      <w:r>
        <w:rPr>
          <w:w w:val="85"/>
        </w:rPr>
        <w:t>compensation</w:t>
      </w:r>
      <w:r>
        <w:rPr>
          <w:spacing w:val="-1"/>
          <w:w w:val="85"/>
        </w:rPr>
        <w:t xml:space="preserve"> </w:t>
      </w:r>
      <w:r>
        <w:rPr>
          <w:w w:val="85"/>
        </w:rPr>
        <w:t>for</w:t>
      </w:r>
      <w:r>
        <w:rPr>
          <w:spacing w:val="5"/>
          <w:w w:val="85"/>
        </w:rPr>
        <w:t xml:space="preserve"> </w:t>
      </w:r>
      <w:r>
        <w:rPr>
          <w:w w:val="85"/>
        </w:rPr>
        <w:t>labour,</w:t>
      </w:r>
      <w:r>
        <w:rPr>
          <w:spacing w:val="-1"/>
          <w:w w:val="85"/>
        </w:rPr>
        <w:t xml:space="preserve"> </w:t>
      </w:r>
      <w:r>
        <w:rPr>
          <w:w w:val="85"/>
        </w:rPr>
        <w:t>tools,</w:t>
      </w:r>
      <w:r>
        <w:rPr>
          <w:spacing w:val="-4"/>
          <w:w w:val="85"/>
        </w:rPr>
        <w:t xml:space="preserve"> </w:t>
      </w:r>
      <w:r>
        <w:rPr>
          <w:w w:val="85"/>
        </w:rPr>
        <w:t>equipment and</w:t>
      </w:r>
      <w:r>
        <w:rPr>
          <w:spacing w:val="-2"/>
          <w:w w:val="85"/>
        </w:rPr>
        <w:t xml:space="preserve"> </w:t>
      </w:r>
      <w:r>
        <w:rPr>
          <w:w w:val="85"/>
        </w:rPr>
        <w:t>incidental</w:t>
      </w:r>
      <w:r>
        <w:rPr>
          <w:spacing w:val="-1"/>
          <w:w w:val="85"/>
        </w:rPr>
        <w:t xml:space="preserve"> </w:t>
      </w:r>
      <w:r>
        <w:rPr>
          <w:w w:val="85"/>
        </w:rPr>
        <w:t>costs</w:t>
      </w:r>
      <w:r>
        <w:rPr>
          <w:spacing w:val="-1"/>
          <w:w w:val="85"/>
        </w:rPr>
        <w:t xml:space="preserve"> </w:t>
      </w:r>
      <w:r>
        <w:rPr>
          <w:w w:val="85"/>
        </w:rPr>
        <w:t>required</w:t>
      </w:r>
      <w:r>
        <w:rPr>
          <w:spacing w:val="-2"/>
          <w:w w:val="85"/>
        </w:rPr>
        <w:t xml:space="preserve"> </w:t>
      </w:r>
      <w:r>
        <w:rPr>
          <w:w w:val="85"/>
        </w:rPr>
        <w:t>forcarrying</w:t>
      </w:r>
      <w:r>
        <w:rPr>
          <w:spacing w:val="-4"/>
          <w:w w:val="85"/>
        </w:rPr>
        <w:t xml:space="preserve"> </w:t>
      </w:r>
      <w:r>
        <w:rPr>
          <w:w w:val="85"/>
        </w:rPr>
        <w:t>out</w:t>
      </w:r>
      <w:r>
        <w:rPr>
          <w:spacing w:val="-1"/>
          <w:w w:val="85"/>
        </w:rPr>
        <w:t xml:space="preserve"> </w:t>
      </w:r>
      <w:r>
        <w:rPr>
          <w:w w:val="85"/>
        </w:rPr>
        <w:t>the</w:t>
      </w:r>
      <w:r>
        <w:rPr>
          <w:spacing w:val="-4"/>
          <w:w w:val="85"/>
        </w:rPr>
        <w:t xml:space="preserve"> </w:t>
      </w:r>
      <w:r>
        <w:rPr>
          <w:w w:val="85"/>
        </w:rPr>
        <w:t>work.</w:t>
      </w:r>
    </w:p>
    <w:p>
      <w:pPr>
        <w:pStyle w:val="7"/>
        <w:spacing w:before="5"/>
        <w:rPr>
          <w:sz w:val="28"/>
        </w:rPr>
      </w:pPr>
    </w:p>
    <w:p>
      <w:pPr>
        <w:pStyle w:val="2"/>
        <w:spacing w:line="319" w:lineRule="exact"/>
      </w:pPr>
      <w:bookmarkStart w:id="182" w:name="_Toc2372"/>
      <w:r>
        <w:rPr>
          <w:w w:val="80"/>
        </w:rPr>
        <w:t>10</w:t>
      </w:r>
      <w:r>
        <w:rPr>
          <w:spacing w:val="13"/>
          <w:w w:val="80"/>
        </w:rPr>
        <w:t xml:space="preserve"> </w:t>
      </w:r>
      <w:r>
        <w:rPr>
          <w:w w:val="80"/>
        </w:rPr>
        <w:t>CARRIAGEWAY</w:t>
      </w:r>
      <w:r>
        <w:rPr>
          <w:spacing w:val="16"/>
          <w:w w:val="80"/>
        </w:rPr>
        <w:t xml:space="preserve"> </w:t>
      </w:r>
      <w:r>
        <w:rPr>
          <w:w w:val="80"/>
        </w:rPr>
        <w:t>REPAIR</w:t>
      </w:r>
      <w:r>
        <w:rPr>
          <w:spacing w:val="15"/>
          <w:w w:val="80"/>
        </w:rPr>
        <w:t xml:space="preserve"> </w:t>
      </w:r>
      <w:r>
        <w:rPr>
          <w:w w:val="80"/>
        </w:rPr>
        <w:t>WORKS</w:t>
      </w:r>
      <w:r>
        <w:rPr>
          <w:spacing w:val="15"/>
          <w:w w:val="80"/>
        </w:rPr>
        <w:t xml:space="preserve"> </w:t>
      </w:r>
      <w:r>
        <w:rPr>
          <w:w w:val="80"/>
        </w:rPr>
        <w:t>(GRAVEL)</w:t>
      </w:r>
      <w:bookmarkEnd w:id="182"/>
    </w:p>
    <w:p>
      <w:pPr>
        <w:pStyle w:val="7"/>
        <w:spacing w:line="273" w:lineRule="exact"/>
        <w:ind w:left="120"/>
      </w:pPr>
      <w:r>
        <w:t>Scope:</w:t>
      </w:r>
    </w:p>
    <w:p>
      <w:pPr>
        <w:pStyle w:val="7"/>
        <w:spacing w:before="9"/>
        <w:rPr>
          <w:sz w:val="23"/>
        </w:rPr>
      </w:pPr>
    </w:p>
    <w:p>
      <w:pPr>
        <w:pStyle w:val="7"/>
        <w:spacing w:before="1"/>
        <w:ind w:left="120" w:right="718"/>
      </w:pPr>
      <w:r>
        <w:rPr>
          <w:spacing w:val="-1"/>
          <w:w w:val="80"/>
        </w:rPr>
        <w:t>This</w:t>
      </w:r>
      <w:r>
        <w:rPr>
          <w:spacing w:val="8"/>
          <w:w w:val="80"/>
        </w:rPr>
        <w:t xml:space="preserve"> </w:t>
      </w:r>
      <w:r>
        <w:rPr>
          <w:spacing w:val="-1"/>
          <w:w w:val="80"/>
        </w:rPr>
        <w:t>section</w:t>
      </w:r>
      <w:r>
        <w:rPr>
          <w:spacing w:val="9"/>
          <w:w w:val="80"/>
        </w:rPr>
        <w:t xml:space="preserve"> </w:t>
      </w:r>
      <w:r>
        <w:rPr>
          <w:spacing w:val="-1"/>
          <w:w w:val="80"/>
        </w:rPr>
        <w:t>covers</w:t>
      </w:r>
      <w:r>
        <w:rPr>
          <w:spacing w:val="6"/>
          <w:w w:val="80"/>
        </w:rPr>
        <w:t xml:space="preserve"> </w:t>
      </w:r>
      <w:r>
        <w:rPr>
          <w:spacing w:val="-1"/>
          <w:w w:val="80"/>
        </w:rPr>
        <w:t>all</w:t>
      </w:r>
      <w:r>
        <w:rPr>
          <w:spacing w:val="10"/>
          <w:w w:val="80"/>
        </w:rPr>
        <w:t xml:space="preserve"> </w:t>
      </w:r>
      <w:r>
        <w:rPr>
          <w:spacing w:val="-1"/>
          <w:w w:val="80"/>
        </w:rPr>
        <w:t>routine</w:t>
      </w:r>
      <w:r>
        <w:rPr>
          <w:spacing w:val="12"/>
          <w:w w:val="80"/>
        </w:rPr>
        <w:t xml:space="preserve"> </w:t>
      </w:r>
      <w:r>
        <w:rPr>
          <w:w w:val="80"/>
        </w:rPr>
        <w:t>maintenance</w:t>
      </w:r>
      <w:r>
        <w:rPr>
          <w:spacing w:val="8"/>
          <w:w w:val="80"/>
        </w:rPr>
        <w:t xml:space="preserve"> </w:t>
      </w:r>
      <w:r>
        <w:rPr>
          <w:w w:val="80"/>
        </w:rPr>
        <w:t>works</w:t>
      </w:r>
      <w:r>
        <w:rPr>
          <w:spacing w:val="11"/>
          <w:w w:val="80"/>
        </w:rPr>
        <w:t xml:space="preserve"> </w:t>
      </w:r>
      <w:r>
        <w:rPr>
          <w:w w:val="80"/>
        </w:rPr>
        <w:t>on</w:t>
      </w:r>
      <w:r>
        <w:rPr>
          <w:spacing w:val="8"/>
          <w:w w:val="80"/>
        </w:rPr>
        <w:t xml:space="preserve"> </w:t>
      </w:r>
      <w:r>
        <w:rPr>
          <w:w w:val="80"/>
        </w:rPr>
        <w:t>the</w:t>
      </w:r>
      <w:r>
        <w:rPr>
          <w:spacing w:val="9"/>
          <w:w w:val="80"/>
        </w:rPr>
        <w:t xml:space="preserve"> </w:t>
      </w:r>
      <w:r>
        <w:rPr>
          <w:w w:val="80"/>
        </w:rPr>
        <w:t>gravel</w:t>
      </w:r>
      <w:r>
        <w:rPr>
          <w:spacing w:val="11"/>
          <w:w w:val="80"/>
        </w:rPr>
        <w:t xml:space="preserve"> </w:t>
      </w:r>
      <w:r>
        <w:rPr>
          <w:w w:val="80"/>
        </w:rPr>
        <w:t>carriageway</w:t>
      </w:r>
      <w:r>
        <w:rPr>
          <w:spacing w:val="11"/>
          <w:w w:val="80"/>
        </w:rPr>
        <w:t xml:space="preserve"> </w:t>
      </w:r>
      <w:r>
        <w:rPr>
          <w:w w:val="80"/>
        </w:rPr>
        <w:t>and</w:t>
      </w:r>
      <w:r>
        <w:rPr>
          <w:spacing w:val="10"/>
          <w:w w:val="80"/>
        </w:rPr>
        <w:t xml:space="preserve"> </w:t>
      </w:r>
      <w:r>
        <w:rPr>
          <w:w w:val="80"/>
        </w:rPr>
        <w:t>includes</w:t>
      </w:r>
      <w:r>
        <w:rPr>
          <w:spacing w:val="9"/>
          <w:w w:val="80"/>
        </w:rPr>
        <w:t xml:space="preserve"> </w:t>
      </w:r>
      <w:r>
        <w:rPr>
          <w:w w:val="80"/>
        </w:rPr>
        <w:t>items</w:t>
      </w:r>
      <w:r>
        <w:rPr>
          <w:spacing w:val="9"/>
          <w:w w:val="80"/>
        </w:rPr>
        <w:t xml:space="preserve"> </w:t>
      </w:r>
      <w:r>
        <w:rPr>
          <w:w w:val="80"/>
        </w:rPr>
        <w:t>such</w:t>
      </w:r>
      <w:r>
        <w:rPr>
          <w:spacing w:val="8"/>
          <w:w w:val="80"/>
        </w:rPr>
        <w:t xml:space="preserve"> </w:t>
      </w:r>
      <w:r>
        <w:rPr>
          <w:w w:val="80"/>
        </w:rPr>
        <w:t>as</w:t>
      </w:r>
      <w:r>
        <w:rPr>
          <w:spacing w:val="-2"/>
          <w:w w:val="80"/>
        </w:rPr>
        <w:t xml:space="preserve"> </w:t>
      </w:r>
      <w:r>
        <w:rPr>
          <w:w w:val="80"/>
        </w:rPr>
        <w:t>pothole</w:t>
      </w:r>
      <w:r>
        <w:rPr>
          <w:spacing w:val="-3"/>
          <w:w w:val="80"/>
        </w:rPr>
        <w:t xml:space="preserve"> </w:t>
      </w:r>
      <w:r>
        <w:rPr>
          <w:w w:val="80"/>
        </w:rPr>
        <w:t>patching,</w:t>
      </w:r>
      <w:r>
        <w:rPr>
          <w:spacing w:val="2"/>
          <w:w w:val="80"/>
        </w:rPr>
        <w:t xml:space="preserve"> </w:t>
      </w:r>
      <w:r>
        <w:rPr>
          <w:w w:val="80"/>
        </w:rPr>
        <w:t>and</w:t>
      </w:r>
      <w:r>
        <w:rPr>
          <w:spacing w:val="1"/>
          <w:w w:val="80"/>
        </w:rPr>
        <w:t xml:space="preserve"> </w:t>
      </w:r>
      <w:r>
        <w:rPr>
          <w:w w:val="90"/>
        </w:rPr>
        <w:t>reshaping</w:t>
      </w:r>
      <w:r>
        <w:rPr>
          <w:spacing w:val="-7"/>
          <w:w w:val="90"/>
        </w:rPr>
        <w:t xml:space="preserve"> </w:t>
      </w:r>
      <w:r>
        <w:rPr>
          <w:w w:val="90"/>
        </w:rPr>
        <w:t>of</w:t>
      </w:r>
      <w:r>
        <w:rPr>
          <w:spacing w:val="-6"/>
          <w:w w:val="90"/>
        </w:rPr>
        <w:t xml:space="preserve"> </w:t>
      </w:r>
      <w:r>
        <w:rPr>
          <w:w w:val="90"/>
        </w:rPr>
        <w:t>the</w:t>
      </w:r>
      <w:r>
        <w:rPr>
          <w:spacing w:val="-7"/>
          <w:w w:val="90"/>
        </w:rPr>
        <w:t xml:space="preserve"> </w:t>
      </w:r>
      <w:r>
        <w:rPr>
          <w:w w:val="90"/>
        </w:rPr>
        <w:t>carriageway,</w:t>
      </w:r>
      <w:r>
        <w:rPr>
          <w:spacing w:val="-9"/>
          <w:w w:val="90"/>
        </w:rPr>
        <w:t xml:space="preserve"> </w:t>
      </w:r>
      <w:r>
        <w:rPr>
          <w:w w:val="90"/>
        </w:rPr>
        <w:t>using</w:t>
      </w:r>
      <w:r>
        <w:rPr>
          <w:spacing w:val="-6"/>
          <w:w w:val="90"/>
        </w:rPr>
        <w:t xml:space="preserve"> </w:t>
      </w:r>
      <w:r>
        <w:rPr>
          <w:w w:val="90"/>
        </w:rPr>
        <w:t>labour.</w:t>
      </w:r>
    </w:p>
    <w:p>
      <w:pPr>
        <w:pStyle w:val="3"/>
        <w:tabs>
          <w:tab w:val="left" w:pos="3041"/>
        </w:tabs>
        <w:spacing w:before="232"/>
      </w:pPr>
      <w:bookmarkStart w:id="183" w:name="_Toc5182"/>
      <w:r>
        <w:rPr>
          <w:w w:val="80"/>
        </w:rPr>
        <w:t>10-</w:t>
      </w:r>
      <w:r>
        <w:rPr>
          <w:spacing w:val="5"/>
          <w:w w:val="80"/>
        </w:rPr>
        <w:t xml:space="preserve"> </w:t>
      </w:r>
      <w:r>
        <w:rPr>
          <w:w w:val="80"/>
        </w:rPr>
        <w:t>50-</w:t>
      </w:r>
      <w:r>
        <w:rPr>
          <w:spacing w:val="3"/>
          <w:w w:val="80"/>
        </w:rPr>
        <w:t xml:space="preserve"> </w:t>
      </w:r>
      <w:r>
        <w:rPr>
          <w:w w:val="80"/>
        </w:rPr>
        <w:t>006</w:t>
      </w:r>
      <w:r>
        <w:rPr>
          <w:w w:val="80"/>
        </w:rPr>
        <w:tab/>
      </w:r>
      <w:r>
        <w:rPr>
          <w:w w:val="80"/>
        </w:rPr>
        <w:t>Light</w:t>
      </w:r>
      <w:r>
        <w:rPr>
          <w:spacing w:val="12"/>
          <w:w w:val="80"/>
        </w:rPr>
        <w:t xml:space="preserve"> </w:t>
      </w:r>
      <w:r>
        <w:rPr>
          <w:w w:val="80"/>
        </w:rPr>
        <w:t>Manual</w:t>
      </w:r>
      <w:r>
        <w:rPr>
          <w:spacing w:val="11"/>
          <w:w w:val="80"/>
        </w:rPr>
        <w:t xml:space="preserve"> </w:t>
      </w:r>
      <w:r>
        <w:rPr>
          <w:w w:val="80"/>
        </w:rPr>
        <w:t>Reshaping</w:t>
      </w:r>
      <w:r>
        <w:rPr>
          <w:spacing w:val="13"/>
          <w:w w:val="80"/>
        </w:rPr>
        <w:t xml:space="preserve"> </w:t>
      </w:r>
      <w:r>
        <w:rPr>
          <w:w w:val="80"/>
        </w:rPr>
        <w:t>(Potholes,</w:t>
      </w:r>
      <w:r>
        <w:rPr>
          <w:spacing w:val="12"/>
          <w:w w:val="80"/>
        </w:rPr>
        <w:t xml:space="preserve"> </w:t>
      </w:r>
      <w:r>
        <w:rPr>
          <w:w w:val="80"/>
        </w:rPr>
        <w:t>Ruts</w:t>
      </w:r>
      <w:r>
        <w:rPr>
          <w:spacing w:val="11"/>
          <w:w w:val="80"/>
        </w:rPr>
        <w:t xml:space="preserve"> </w:t>
      </w:r>
      <w:r>
        <w:rPr>
          <w:w w:val="80"/>
        </w:rPr>
        <w:t>and</w:t>
      </w:r>
      <w:r>
        <w:rPr>
          <w:spacing w:val="8"/>
          <w:w w:val="80"/>
        </w:rPr>
        <w:t xml:space="preserve"> </w:t>
      </w:r>
      <w:r>
        <w:rPr>
          <w:w w:val="80"/>
        </w:rPr>
        <w:t>Gullies)</w:t>
      </w:r>
      <w:bookmarkEnd w:id="183"/>
    </w:p>
    <w:p>
      <w:pPr>
        <w:pStyle w:val="7"/>
        <w:spacing w:before="7"/>
        <w:rPr>
          <w:b/>
          <w:sz w:val="23"/>
        </w:rPr>
      </w:pPr>
    </w:p>
    <w:p>
      <w:pPr>
        <w:pStyle w:val="7"/>
        <w:ind w:left="120"/>
      </w:pPr>
      <w:r>
        <w:t>Description:</w:t>
      </w:r>
    </w:p>
    <w:p>
      <w:pPr>
        <w:pStyle w:val="7"/>
      </w:pPr>
    </w:p>
    <w:p>
      <w:pPr>
        <w:pStyle w:val="7"/>
        <w:ind w:left="120" w:right="718"/>
      </w:pPr>
      <w:r>
        <w:rPr>
          <w:spacing w:val="-1"/>
          <w:w w:val="80"/>
        </w:rPr>
        <w:t>This</w:t>
      </w:r>
      <w:r>
        <w:rPr>
          <w:spacing w:val="6"/>
          <w:w w:val="80"/>
        </w:rPr>
        <w:t xml:space="preserve"> </w:t>
      </w:r>
      <w:r>
        <w:rPr>
          <w:w w:val="80"/>
        </w:rPr>
        <w:t>activity</w:t>
      </w:r>
      <w:r>
        <w:rPr>
          <w:spacing w:val="8"/>
          <w:w w:val="80"/>
        </w:rPr>
        <w:t xml:space="preserve"> </w:t>
      </w:r>
      <w:r>
        <w:rPr>
          <w:w w:val="80"/>
        </w:rPr>
        <w:t>involves</w:t>
      </w:r>
      <w:r>
        <w:rPr>
          <w:spacing w:val="7"/>
          <w:w w:val="80"/>
        </w:rPr>
        <w:t xml:space="preserve"> </w:t>
      </w:r>
      <w:r>
        <w:rPr>
          <w:w w:val="80"/>
        </w:rPr>
        <w:t>the</w:t>
      </w:r>
      <w:r>
        <w:rPr>
          <w:spacing w:val="7"/>
          <w:w w:val="80"/>
        </w:rPr>
        <w:t xml:space="preserve"> </w:t>
      </w:r>
      <w:r>
        <w:rPr>
          <w:w w:val="80"/>
        </w:rPr>
        <w:t>removal</w:t>
      </w:r>
      <w:r>
        <w:rPr>
          <w:spacing w:val="8"/>
          <w:w w:val="80"/>
        </w:rPr>
        <w:t xml:space="preserve"> </w:t>
      </w:r>
      <w:r>
        <w:rPr>
          <w:w w:val="80"/>
        </w:rPr>
        <w:t>of</w:t>
      </w:r>
      <w:r>
        <w:rPr>
          <w:spacing w:val="6"/>
          <w:w w:val="80"/>
        </w:rPr>
        <w:t xml:space="preserve"> </w:t>
      </w:r>
      <w:r>
        <w:rPr>
          <w:w w:val="80"/>
        </w:rPr>
        <w:t>all</w:t>
      </w:r>
      <w:r>
        <w:rPr>
          <w:spacing w:val="6"/>
          <w:w w:val="80"/>
        </w:rPr>
        <w:t xml:space="preserve"> </w:t>
      </w:r>
      <w:r>
        <w:rPr>
          <w:w w:val="80"/>
        </w:rPr>
        <w:t>unsuitable/degraded</w:t>
      </w:r>
      <w:r>
        <w:rPr>
          <w:spacing w:val="11"/>
          <w:w w:val="80"/>
        </w:rPr>
        <w:t xml:space="preserve"> </w:t>
      </w:r>
      <w:r>
        <w:rPr>
          <w:w w:val="80"/>
        </w:rPr>
        <w:t>material</w:t>
      </w:r>
      <w:r>
        <w:rPr>
          <w:spacing w:val="8"/>
          <w:w w:val="80"/>
        </w:rPr>
        <w:t xml:space="preserve"> </w:t>
      </w:r>
      <w:r>
        <w:rPr>
          <w:w w:val="80"/>
        </w:rPr>
        <w:t>from</w:t>
      </w:r>
      <w:r>
        <w:rPr>
          <w:spacing w:val="6"/>
          <w:w w:val="80"/>
        </w:rPr>
        <w:t xml:space="preserve"> </w:t>
      </w:r>
      <w:r>
        <w:rPr>
          <w:w w:val="80"/>
        </w:rPr>
        <w:t>the</w:t>
      </w:r>
      <w:r>
        <w:rPr>
          <w:spacing w:val="4"/>
          <w:w w:val="80"/>
        </w:rPr>
        <w:t xml:space="preserve"> </w:t>
      </w:r>
      <w:r>
        <w:rPr>
          <w:w w:val="80"/>
        </w:rPr>
        <w:t>pothole,</w:t>
      </w:r>
      <w:r>
        <w:rPr>
          <w:spacing w:val="10"/>
          <w:w w:val="80"/>
        </w:rPr>
        <w:t xml:space="preserve"> </w:t>
      </w:r>
      <w:r>
        <w:rPr>
          <w:w w:val="80"/>
        </w:rPr>
        <w:t>rut</w:t>
      </w:r>
      <w:r>
        <w:rPr>
          <w:spacing w:val="4"/>
          <w:w w:val="80"/>
        </w:rPr>
        <w:t xml:space="preserve"> </w:t>
      </w:r>
      <w:r>
        <w:rPr>
          <w:w w:val="80"/>
        </w:rPr>
        <w:t>or</w:t>
      </w:r>
      <w:r>
        <w:rPr>
          <w:spacing w:val="10"/>
          <w:w w:val="80"/>
        </w:rPr>
        <w:t xml:space="preserve"> </w:t>
      </w:r>
      <w:r>
        <w:rPr>
          <w:w w:val="80"/>
        </w:rPr>
        <w:t>gully</w:t>
      </w:r>
      <w:r>
        <w:rPr>
          <w:spacing w:val="7"/>
          <w:w w:val="80"/>
        </w:rPr>
        <w:t xml:space="preserve"> </w:t>
      </w:r>
      <w:r>
        <w:rPr>
          <w:w w:val="80"/>
        </w:rPr>
        <w:t>until</w:t>
      </w:r>
      <w:r>
        <w:rPr>
          <w:spacing w:val="9"/>
          <w:w w:val="80"/>
        </w:rPr>
        <w:t xml:space="preserve"> </w:t>
      </w:r>
      <w:r>
        <w:rPr>
          <w:w w:val="80"/>
        </w:rPr>
        <w:t>firm</w:t>
      </w:r>
      <w:r>
        <w:rPr>
          <w:spacing w:val="-3"/>
          <w:w w:val="80"/>
        </w:rPr>
        <w:t xml:space="preserve"> </w:t>
      </w:r>
      <w:r>
        <w:rPr>
          <w:w w:val="80"/>
        </w:rPr>
        <w:t>ground</w:t>
      </w:r>
      <w:r>
        <w:rPr>
          <w:spacing w:val="3"/>
          <w:w w:val="80"/>
        </w:rPr>
        <w:t xml:space="preserve"> </w:t>
      </w:r>
      <w:r>
        <w:rPr>
          <w:w w:val="80"/>
        </w:rPr>
        <w:t>is</w:t>
      </w:r>
      <w:r>
        <w:rPr>
          <w:spacing w:val="1"/>
          <w:w w:val="80"/>
        </w:rPr>
        <w:t xml:space="preserve"> </w:t>
      </w:r>
      <w:r>
        <w:rPr>
          <w:w w:val="80"/>
        </w:rPr>
        <w:t>reached,</w:t>
      </w:r>
      <w:r>
        <w:rPr>
          <w:spacing w:val="3"/>
          <w:w w:val="80"/>
        </w:rPr>
        <w:t xml:space="preserve"> </w:t>
      </w:r>
      <w:r>
        <w:rPr>
          <w:w w:val="80"/>
        </w:rPr>
        <w:t>and</w:t>
      </w:r>
      <w:r>
        <w:rPr>
          <w:spacing w:val="1"/>
          <w:w w:val="80"/>
        </w:rPr>
        <w:t xml:space="preserve"> </w:t>
      </w:r>
      <w:r>
        <w:rPr>
          <w:w w:val="90"/>
        </w:rPr>
        <w:t>filling</w:t>
      </w:r>
      <w:r>
        <w:rPr>
          <w:spacing w:val="-8"/>
          <w:w w:val="90"/>
        </w:rPr>
        <w:t xml:space="preserve"> </w:t>
      </w:r>
      <w:r>
        <w:rPr>
          <w:w w:val="90"/>
        </w:rPr>
        <w:t>with</w:t>
      </w:r>
      <w:r>
        <w:rPr>
          <w:spacing w:val="-6"/>
          <w:w w:val="90"/>
        </w:rPr>
        <w:t xml:space="preserve"> </w:t>
      </w:r>
      <w:r>
        <w:rPr>
          <w:w w:val="90"/>
        </w:rPr>
        <w:t>approved</w:t>
      </w:r>
      <w:r>
        <w:rPr>
          <w:spacing w:val="-7"/>
          <w:w w:val="90"/>
        </w:rPr>
        <w:t xml:space="preserve"> </w:t>
      </w:r>
      <w:r>
        <w:rPr>
          <w:w w:val="90"/>
        </w:rPr>
        <w:t>material</w:t>
      </w:r>
      <w:r>
        <w:rPr>
          <w:spacing w:val="-6"/>
          <w:w w:val="90"/>
        </w:rPr>
        <w:t xml:space="preserve"> </w:t>
      </w:r>
      <w:r>
        <w:rPr>
          <w:w w:val="90"/>
        </w:rPr>
        <w:t>and</w:t>
      </w:r>
      <w:r>
        <w:rPr>
          <w:spacing w:val="-8"/>
          <w:w w:val="90"/>
        </w:rPr>
        <w:t xml:space="preserve"> </w:t>
      </w:r>
      <w:r>
        <w:rPr>
          <w:w w:val="90"/>
        </w:rPr>
        <w:t>ensuring</w:t>
      </w:r>
      <w:r>
        <w:rPr>
          <w:spacing w:val="-6"/>
          <w:w w:val="90"/>
        </w:rPr>
        <w:t xml:space="preserve"> </w:t>
      </w:r>
      <w:r>
        <w:rPr>
          <w:w w:val="90"/>
        </w:rPr>
        <w:t>that</w:t>
      </w:r>
      <w:r>
        <w:rPr>
          <w:spacing w:val="-10"/>
          <w:w w:val="90"/>
        </w:rPr>
        <w:t xml:space="preserve"> </w:t>
      </w:r>
      <w:r>
        <w:rPr>
          <w:w w:val="90"/>
        </w:rPr>
        <w:t>the</w:t>
      </w:r>
      <w:r>
        <w:rPr>
          <w:spacing w:val="-7"/>
          <w:w w:val="90"/>
        </w:rPr>
        <w:t xml:space="preserve"> </w:t>
      </w:r>
      <w:r>
        <w:rPr>
          <w:w w:val="90"/>
        </w:rPr>
        <w:t>area</w:t>
      </w:r>
      <w:r>
        <w:rPr>
          <w:spacing w:val="-8"/>
          <w:w w:val="90"/>
        </w:rPr>
        <w:t xml:space="preserve"> </w:t>
      </w:r>
      <w:r>
        <w:rPr>
          <w:w w:val="90"/>
        </w:rPr>
        <w:t>is</w:t>
      </w:r>
      <w:r>
        <w:rPr>
          <w:spacing w:val="-8"/>
          <w:w w:val="90"/>
        </w:rPr>
        <w:t xml:space="preserve"> </w:t>
      </w:r>
      <w:r>
        <w:rPr>
          <w:w w:val="90"/>
        </w:rPr>
        <w:t>free</w:t>
      </w:r>
      <w:r>
        <w:rPr>
          <w:spacing w:val="-7"/>
          <w:w w:val="90"/>
        </w:rPr>
        <w:t xml:space="preserve"> </w:t>
      </w:r>
      <w:r>
        <w:rPr>
          <w:w w:val="90"/>
        </w:rPr>
        <w:t>draining.</w:t>
      </w:r>
    </w:p>
    <w:p>
      <w:pPr>
        <w:pStyle w:val="7"/>
        <w:spacing w:before="1"/>
      </w:pPr>
    </w:p>
    <w:p>
      <w:pPr>
        <w:pStyle w:val="7"/>
        <w:ind w:left="120"/>
      </w:pPr>
      <w:r>
        <w:rPr>
          <w:w w:val="80"/>
        </w:rPr>
        <w:t>For</w:t>
      </w:r>
      <w:r>
        <w:rPr>
          <w:spacing w:val="7"/>
          <w:w w:val="80"/>
        </w:rPr>
        <w:t xml:space="preserve"> </w:t>
      </w:r>
      <w:r>
        <w:rPr>
          <w:w w:val="80"/>
        </w:rPr>
        <w:t>earth</w:t>
      </w:r>
      <w:r>
        <w:rPr>
          <w:spacing w:val="8"/>
          <w:w w:val="80"/>
        </w:rPr>
        <w:t xml:space="preserve"> </w:t>
      </w:r>
      <w:r>
        <w:rPr>
          <w:w w:val="80"/>
        </w:rPr>
        <w:t>roads</w:t>
      </w:r>
      <w:r>
        <w:rPr>
          <w:spacing w:val="5"/>
          <w:w w:val="80"/>
        </w:rPr>
        <w:t xml:space="preserve"> </w:t>
      </w:r>
      <w:r>
        <w:rPr>
          <w:w w:val="80"/>
        </w:rPr>
        <w:t>material</w:t>
      </w:r>
      <w:r>
        <w:rPr>
          <w:spacing w:val="7"/>
          <w:w w:val="80"/>
        </w:rPr>
        <w:t xml:space="preserve"> </w:t>
      </w:r>
      <w:r>
        <w:rPr>
          <w:w w:val="80"/>
        </w:rPr>
        <w:t>from</w:t>
      </w:r>
      <w:r>
        <w:rPr>
          <w:spacing w:val="7"/>
          <w:w w:val="80"/>
        </w:rPr>
        <w:t xml:space="preserve"> </w:t>
      </w:r>
      <w:r>
        <w:rPr>
          <w:w w:val="80"/>
        </w:rPr>
        <w:t>the</w:t>
      </w:r>
      <w:r>
        <w:rPr>
          <w:spacing w:val="6"/>
          <w:w w:val="80"/>
        </w:rPr>
        <w:t xml:space="preserve"> </w:t>
      </w:r>
      <w:r>
        <w:rPr>
          <w:w w:val="80"/>
        </w:rPr>
        <w:t>side</w:t>
      </w:r>
      <w:r>
        <w:rPr>
          <w:spacing w:val="7"/>
          <w:w w:val="80"/>
        </w:rPr>
        <w:t xml:space="preserve"> </w:t>
      </w:r>
      <w:r>
        <w:rPr>
          <w:w w:val="80"/>
        </w:rPr>
        <w:t>drains</w:t>
      </w:r>
      <w:r>
        <w:rPr>
          <w:spacing w:val="5"/>
          <w:w w:val="80"/>
        </w:rPr>
        <w:t xml:space="preserve"> </w:t>
      </w:r>
      <w:r>
        <w:rPr>
          <w:w w:val="80"/>
        </w:rPr>
        <w:t>may</w:t>
      </w:r>
      <w:r>
        <w:rPr>
          <w:spacing w:val="6"/>
          <w:w w:val="80"/>
        </w:rPr>
        <w:t xml:space="preserve"> </w:t>
      </w:r>
      <w:r>
        <w:rPr>
          <w:w w:val="80"/>
        </w:rPr>
        <w:t>be</w:t>
      </w:r>
      <w:r>
        <w:rPr>
          <w:spacing w:val="6"/>
          <w:w w:val="80"/>
        </w:rPr>
        <w:t xml:space="preserve"> </w:t>
      </w:r>
      <w:r>
        <w:rPr>
          <w:w w:val="80"/>
        </w:rPr>
        <w:t>used.</w:t>
      </w:r>
    </w:p>
    <w:p>
      <w:pPr>
        <w:pStyle w:val="7"/>
        <w:spacing w:before="9"/>
        <w:rPr>
          <w:sz w:val="23"/>
        </w:rPr>
      </w:pPr>
    </w:p>
    <w:p>
      <w:pPr>
        <w:pStyle w:val="7"/>
        <w:ind w:left="120"/>
      </w:pPr>
      <w:r>
        <w:rPr>
          <w:w w:val="80"/>
        </w:rPr>
        <w:t>For</w:t>
      </w:r>
      <w:r>
        <w:rPr>
          <w:spacing w:val="12"/>
          <w:w w:val="80"/>
        </w:rPr>
        <w:t xml:space="preserve"> </w:t>
      </w:r>
      <w:r>
        <w:rPr>
          <w:w w:val="80"/>
        </w:rPr>
        <w:t>gravel</w:t>
      </w:r>
      <w:r>
        <w:rPr>
          <w:spacing w:val="12"/>
          <w:w w:val="80"/>
        </w:rPr>
        <w:t xml:space="preserve"> </w:t>
      </w:r>
      <w:r>
        <w:rPr>
          <w:w w:val="80"/>
        </w:rPr>
        <w:t>roads</w:t>
      </w:r>
      <w:r>
        <w:rPr>
          <w:spacing w:val="11"/>
          <w:w w:val="80"/>
        </w:rPr>
        <w:t xml:space="preserve"> </w:t>
      </w:r>
      <w:r>
        <w:rPr>
          <w:w w:val="80"/>
        </w:rPr>
        <w:t>the</w:t>
      </w:r>
      <w:r>
        <w:rPr>
          <w:spacing w:val="8"/>
          <w:w w:val="80"/>
        </w:rPr>
        <w:t xml:space="preserve"> </w:t>
      </w:r>
      <w:r>
        <w:rPr>
          <w:w w:val="80"/>
        </w:rPr>
        <w:t>gravel</w:t>
      </w:r>
      <w:r>
        <w:rPr>
          <w:spacing w:val="9"/>
          <w:w w:val="80"/>
        </w:rPr>
        <w:t xml:space="preserve"> </w:t>
      </w:r>
      <w:r>
        <w:rPr>
          <w:w w:val="80"/>
        </w:rPr>
        <w:t>shall</w:t>
      </w:r>
      <w:r>
        <w:rPr>
          <w:spacing w:val="11"/>
          <w:w w:val="80"/>
        </w:rPr>
        <w:t xml:space="preserve"> </w:t>
      </w:r>
      <w:r>
        <w:rPr>
          <w:w w:val="80"/>
        </w:rPr>
        <w:t>be</w:t>
      </w:r>
      <w:r>
        <w:rPr>
          <w:spacing w:val="8"/>
          <w:w w:val="80"/>
        </w:rPr>
        <w:t xml:space="preserve"> </w:t>
      </w:r>
      <w:r>
        <w:rPr>
          <w:w w:val="80"/>
        </w:rPr>
        <w:t>obtained</w:t>
      </w:r>
      <w:r>
        <w:rPr>
          <w:spacing w:val="12"/>
          <w:w w:val="80"/>
        </w:rPr>
        <w:t xml:space="preserve"> </w:t>
      </w:r>
      <w:r>
        <w:rPr>
          <w:w w:val="80"/>
        </w:rPr>
        <w:t>from</w:t>
      </w:r>
      <w:r>
        <w:rPr>
          <w:spacing w:val="11"/>
          <w:w w:val="80"/>
        </w:rPr>
        <w:t xml:space="preserve"> </w:t>
      </w:r>
      <w:r>
        <w:rPr>
          <w:w w:val="80"/>
        </w:rPr>
        <w:t>the</w:t>
      </w:r>
      <w:r>
        <w:rPr>
          <w:spacing w:val="10"/>
          <w:w w:val="80"/>
        </w:rPr>
        <w:t xml:space="preserve"> </w:t>
      </w:r>
      <w:r>
        <w:rPr>
          <w:w w:val="80"/>
        </w:rPr>
        <w:t>stacks</w:t>
      </w:r>
      <w:r>
        <w:rPr>
          <w:spacing w:val="14"/>
          <w:w w:val="80"/>
        </w:rPr>
        <w:t xml:space="preserve"> </w:t>
      </w:r>
      <w:r>
        <w:rPr>
          <w:w w:val="80"/>
        </w:rPr>
        <w:t>placed</w:t>
      </w:r>
      <w:r>
        <w:rPr>
          <w:spacing w:val="10"/>
          <w:w w:val="80"/>
        </w:rPr>
        <w:t xml:space="preserve"> </w:t>
      </w:r>
      <w:r>
        <w:rPr>
          <w:w w:val="80"/>
        </w:rPr>
        <w:t>at</w:t>
      </w:r>
      <w:r>
        <w:rPr>
          <w:spacing w:val="14"/>
          <w:w w:val="80"/>
        </w:rPr>
        <w:t xml:space="preserve"> </w:t>
      </w:r>
      <w:r>
        <w:rPr>
          <w:w w:val="80"/>
        </w:rPr>
        <w:t>intervals</w:t>
      </w:r>
      <w:r>
        <w:rPr>
          <w:spacing w:val="11"/>
          <w:w w:val="80"/>
        </w:rPr>
        <w:t xml:space="preserve"> </w:t>
      </w:r>
      <w:r>
        <w:rPr>
          <w:w w:val="80"/>
        </w:rPr>
        <w:t>along</w:t>
      </w:r>
      <w:r>
        <w:rPr>
          <w:spacing w:val="11"/>
          <w:w w:val="80"/>
        </w:rPr>
        <w:t xml:space="preserve"> </w:t>
      </w:r>
      <w:r>
        <w:rPr>
          <w:w w:val="80"/>
        </w:rPr>
        <w:t>the</w:t>
      </w:r>
      <w:r>
        <w:rPr>
          <w:spacing w:val="10"/>
          <w:w w:val="80"/>
        </w:rPr>
        <w:t xml:space="preserve"> </w:t>
      </w:r>
      <w:r>
        <w:rPr>
          <w:w w:val="80"/>
        </w:rPr>
        <w:t>road</w:t>
      </w:r>
      <w:r>
        <w:rPr>
          <w:spacing w:val="12"/>
          <w:w w:val="80"/>
        </w:rPr>
        <w:t xml:space="preserve"> </w:t>
      </w:r>
      <w:r>
        <w:rPr>
          <w:w w:val="80"/>
        </w:rPr>
        <w:t>for</w:t>
      </w:r>
      <w:r>
        <w:rPr>
          <w:spacing w:val="12"/>
          <w:w w:val="80"/>
        </w:rPr>
        <w:t xml:space="preserve"> </w:t>
      </w:r>
      <w:r>
        <w:rPr>
          <w:w w:val="80"/>
        </w:rPr>
        <w:t>this</w:t>
      </w:r>
      <w:r>
        <w:rPr>
          <w:spacing w:val="1"/>
          <w:w w:val="80"/>
        </w:rPr>
        <w:t xml:space="preserve"> </w:t>
      </w:r>
      <w:r>
        <w:rPr>
          <w:w w:val="80"/>
        </w:rPr>
        <w:t>purpose.</w:t>
      </w:r>
    </w:p>
    <w:p>
      <w:pPr>
        <w:pStyle w:val="7"/>
        <w:spacing w:before="9"/>
        <w:rPr>
          <w:sz w:val="23"/>
        </w:rPr>
      </w:pPr>
    </w:p>
    <w:p>
      <w:pPr>
        <w:pStyle w:val="7"/>
        <w:ind w:left="120" w:right="537"/>
      </w:pPr>
      <w:r>
        <w:rPr>
          <w:w w:val="80"/>
        </w:rPr>
        <w:t>The</w:t>
      </w:r>
      <w:r>
        <w:rPr>
          <w:spacing w:val="17"/>
          <w:w w:val="80"/>
        </w:rPr>
        <w:t xml:space="preserve"> </w:t>
      </w:r>
      <w:r>
        <w:rPr>
          <w:w w:val="80"/>
        </w:rPr>
        <w:t>fill</w:t>
      </w:r>
      <w:r>
        <w:rPr>
          <w:spacing w:val="18"/>
          <w:w w:val="80"/>
        </w:rPr>
        <w:t xml:space="preserve"> </w:t>
      </w:r>
      <w:r>
        <w:rPr>
          <w:w w:val="80"/>
        </w:rPr>
        <w:t>material</w:t>
      </w:r>
      <w:r>
        <w:rPr>
          <w:spacing w:val="18"/>
          <w:w w:val="80"/>
        </w:rPr>
        <w:t xml:space="preserve"> </w:t>
      </w:r>
      <w:r>
        <w:rPr>
          <w:w w:val="80"/>
        </w:rPr>
        <w:t>shall</w:t>
      </w:r>
      <w:r>
        <w:rPr>
          <w:spacing w:val="18"/>
          <w:w w:val="80"/>
        </w:rPr>
        <w:t xml:space="preserve"> </w:t>
      </w:r>
      <w:r>
        <w:rPr>
          <w:w w:val="80"/>
        </w:rPr>
        <w:t>be</w:t>
      </w:r>
      <w:r>
        <w:rPr>
          <w:spacing w:val="17"/>
          <w:w w:val="80"/>
        </w:rPr>
        <w:t xml:space="preserve"> </w:t>
      </w:r>
      <w:r>
        <w:rPr>
          <w:w w:val="80"/>
        </w:rPr>
        <w:t>watered,</w:t>
      </w:r>
      <w:r>
        <w:rPr>
          <w:spacing w:val="20"/>
          <w:w w:val="80"/>
        </w:rPr>
        <w:t xml:space="preserve"> </w:t>
      </w:r>
      <w:r>
        <w:rPr>
          <w:w w:val="80"/>
        </w:rPr>
        <w:t>mixed</w:t>
      </w:r>
      <w:r>
        <w:rPr>
          <w:spacing w:val="21"/>
          <w:w w:val="80"/>
        </w:rPr>
        <w:t xml:space="preserve"> </w:t>
      </w:r>
      <w:r>
        <w:rPr>
          <w:w w:val="80"/>
        </w:rPr>
        <w:t>and</w:t>
      </w:r>
      <w:r>
        <w:rPr>
          <w:spacing w:val="22"/>
          <w:w w:val="80"/>
        </w:rPr>
        <w:t xml:space="preserve"> </w:t>
      </w:r>
      <w:r>
        <w:rPr>
          <w:w w:val="80"/>
        </w:rPr>
        <w:t>compacted</w:t>
      </w:r>
      <w:r>
        <w:rPr>
          <w:spacing w:val="19"/>
          <w:w w:val="80"/>
        </w:rPr>
        <w:t xml:space="preserve"> </w:t>
      </w:r>
      <w:r>
        <w:rPr>
          <w:w w:val="80"/>
        </w:rPr>
        <w:t>using</w:t>
      </w:r>
      <w:r>
        <w:rPr>
          <w:spacing w:val="22"/>
          <w:w w:val="80"/>
        </w:rPr>
        <w:t xml:space="preserve"> </w:t>
      </w:r>
      <w:r>
        <w:rPr>
          <w:w w:val="80"/>
        </w:rPr>
        <w:t>suitable</w:t>
      </w:r>
      <w:r>
        <w:rPr>
          <w:spacing w:val="21"/>
          <w:w w:val="80"/>
        </w:rPr>
        <w:t xml:space="preserve"> </w:t>
      </w:r>
      <w:r>
        <w:rPr>
          <w:w w:val="80"/>
        </w:rPr>
        <w:t>tampers</w:t>
      </w:r>
      <w:r>
        <w:rPr>
          <w:spacing w:val="21"/>
          <w:w w:val="80"/>
        </w:rPr>
        <w:t xml:space="preserve"> </w:t>
      </w:r>
      <w:r>
        <w:rPr>
          <w:w w:val="80"/>
        </w:rPr>
        <w:t>to</w:t>
      </w:r>
      <w:r>
        <w:rPr>
          <w:spacing w:val="16"/>
          <w:w w:val="80"/>
        </w:rPr>
        <w:t xml:space="preserve"> </w:t>
      </w:r>
      <w:r>
        <w:rPr>
          <w:w w:val="80"/>
        </w:rPr>
        <w:t>a</w:t>
      </w:r>
      <w:r>
        <w:rPr>
          <w:spacing w:val="20"/>
          <w:w w:val="80"/>
        </w:rPr>
        <w:t xml:space="preserve"> </w:t>
      </w:r>
      <w:r>
        <w:rPr>
          <w:w w:val="80"/>
        </w:rPr>
        <w:t>finished</w:t>
      </w:r>
      <w:r>
        <w:rPr>
          <w:spacing w:val="25"/>
          <w:w w:val="80"/>
        </w:rPr>
        <w:t xml:space="preserve"> </w:t>
      </w:r>
      <w:r>
        <w:rPr>
          <w:w w:val="80"/>
        </w:rPr>
        <w:t>level</w:t>
      </w:r>
      <w:r>
        <w:rPr>
          <w:spacing w:val="15"/>
          <w:w w:val="80"/>
        </w:rPr>
        <w:t xml:space="preserve"> </w:t>
      </w:r>
      <w:r>
        <w:rPr>
          <w:w w:val="80"/>
        </w:rPr>
        <w:t>25mm</w:t>
      </w:r>
      <w:r>
        <w:rPr>
          <w:spacing w:val="6"/>
          <w:w w:val="80"/>
        </w:rPr>
        <w:t xml:space="preserve"> </w:t>
      </w:r>
      <w:r>
        <w:rPr>
          <w:w w:val="80"/>
        </w:rPr>
        <w:t>above</w:t>
      </w:r>
      <w:r>
        <w:rPr>
          <w:spacing w:val="4"/>
          <w:w w:val="80"/>
        </w:rPr>
        <w:t xml:space="preserve"> </w:t>
      </w:r>
      <w:r>
        <w:rPr>
          <w:w w:val="80"/>
        </w:rPr>
        <w:t>the</w:t>
      </w:r>
      <w:r>
        <w:rPr>
          <w:spacing w:val="5"/>
          <w:w w:val="80"/>
        </w:rPr>
        <w:t xml:space="preserve"> </w:t>
      </w:r>
      <w:r>
        <w:rPr>
          <w:w w:val="80"/>
        </w:rPr>
        <w:t>surrounding</w:t>
      </w:r>
      <w:r>
        <w:rPr>
          <w:spacing w:val="5"/>
          <w:w w:val="80"/>
        </w:rPr>
        <w:t xml:space="preserve"> </w:t>
      </w:r>
      <w:r>
        <w:rPr>
          <w:w w:val="80"/>
        </w:rPr>
        <w:t>road</w:t>
      </w:r>
      <w:r>
        <w:rPr>
          <w:spacing w:val="1"/>
          <w:w w:val="80"/>
        </w:rPr>
        <w:t xml:space="preserve"> </w:t>
      </w:r>
      <w:r>
        <w:rPr>
          <w:w w:val="90"/>
        </w:rPr>
        <w:t>surface.</w:t>
      </w:r>
    </w:p>
    <w:p>
      <w:pPr>
        <w:pStyle w:val="7"/>
      </w:pPr>
    </w:p>
    <w:p>
      <w:pPr>
        <w:pStyle w:val="7"/>
        <w:spacing w:line="480" w:lineRule="auto"/>
        <w:ind w:left="120" w:right="3071"/>
      </w:pPr>
      <w:r>
        <w:rPr>
          <w:w w:val="80"/>
        </w:rPr>
        <w:t>This activity shall be</w:t>
      </w:r>
      <w:r>
        <w:rPr>
          <w:spacing w:val="1"/>
          <w:w w:val="80"/>
        </w:rPr>
        <w:t xml:space="preserve"> </w:t>
      </w:r>
      <w:r>
        <w:rPr>
          <w:w w:val="80"/>
        </w:rPr>
        <w:t>carried</w:t>
      </w:r>
      <w:r>
        <w:rPr>
          <w:spacing w:val="1"/>
          <w:w w:val="80"/>
        </w:rPr>
        <w:t xml:space="preserve"> </w:t>
      </w:r>
      <w:r>
        <w:rPr>
          <w:w w:val="80"/>
        </w:rPr>
        <w:t>out before and after</w:t>
      </w:r>
      <w:r>
        <w:rPr>
          <w:spacing w:val="1"/>
          <w:w w:val="80"/>
        </w:rPr>
        <w:t xml:space="preserve"> </w:t>
      </w:r>
      <w:r>
        <w:rPr>
          <w:w w:val="80"/>
        </w:rPr>
        <w:t>the rains, or</w:t>
      </w:r>
      <w:r>
        <w:rPr>
          <w:spacing w:val="1"/>
          <w:w w:val="80"/>
        </w:rPr>
        <w:t xml:space="preserve"> </w:t>
      </w:r>
      <w:r>
        <w:rPr>
          <w:w w:val="80"/>
        </w:rPr>
        <w:t>as directed</w:t>
      </w:r>
      <w:r>
        <w:rPr>
          <w:spacing w:val="1"/>
          <w:w w:val="80"/>
        </w:rPr>
        <w:t xml:space="preserve"> </w:t>
      </w:r>
      <w:r>
        <w:rPr>
          <w:w w:val="80"/>
        </w:rPr>
        <w:t>by the Engineer. Work Method</w:t>
      </w:r>
      <w:r>
        <w:rPr>
          <w:spacing w:val="-45"/>
          <w:w w:val="80"/>
        </w:rPr>
        <w:t xml:space="preserve"> </w:t>
      </w:r>
      <w:r>
        <w:rPr>
          <w:w w:val="80"/>
        </w:rPr>
        <w:t>The</w:t>
      </w:r>
      <w:r>
        <w:rPr>
          <w:spacing w:val="10"/>
          <w:w w:val="80"/>
        </w:rPr>
        <w:t xml:space="preserve"> </w:t>
      </w:r>
      <w:r>
        <w:rPr>
          <w:w w:val="80"/>
        </w:rPr>
        <w:t>Contractor</w:t>
      </w:r>
      <w:r>
        <w:rPr>
          <w:spacing w:val="13"/>
          <w:w w:val="80"/>
        </w:rPr>
        <w:t xml:space="preserve"> </w:t>
      </w:r>
      <w:r>
        <w:rPr>
          <w:w w:val="80"/>
        </w:rPr>
        <w:t>shall</w:t>
      </w:r>
      <w:r>
        <w:rPr>
          <w:spacing w:val="11"/>
          <w:w w:val="80"/>
        </w:rPr>
        <w:t xml:space="preserve"> </w:t>
      </w:r>
      <w:r>
        <w:rPr>
          <w:w w:val="80"/>
        </w:rPr>
        <w:t>use</w:t>
      </w:r>
      <w:r>
        <w:rPr>
          <w:spacing w:val="15"/>
          <w:w w:val="80"/>
        </w:rPr>
        <w:t xml:space="preserve"> </w:t>
      </w:r>
      <w:r>
        <w:rPr>
          <w:b/>
          <w:w w:val="80"/>
        </w:rPr>
        <w:t>Labour</w:t>
      </w:r>
      <w:r>
        <w:rPr>
          <w:b/>
          <w:spacing w:val="14"/>
          <w:w w:val="80"/>
        </w:rPr>
        <w:t xml:space="preserve"> </w:t>
      </w:r>
      <w:r>
        <w:rPr>
          <w:w w:val="80"/>
        </w:rPr>
        <w:t>to</w:t>
      </w:r>
      <w:r>
        <w:rPr>
          <w:spacing w:val="14"/>
          <w:w w:val="80"/>
        </w:rPr>
        <w:t xml:space="preserve"> </w:t>
      </w:r>
      <w:r>
        <w:rPr>
          <w:w w:val="80"/>
        </w:rPr>
        <w:t>carry</w:t>
      </w:r>
      <w:r>
        <w:rPr>
          <w:spacing w:val="12"/>
          <w:w w:val="80"/>
        </w:rPr>
        <w:t xml:space="preserve"> </w:t>
      </w:r>
      <w:r>
        <w:rPr>
          <w:w w:val="80"/>
        </w:rPr>
        <w:t>out</w:t>
      </w:r>
      <w:r>
        <w:rPr>
          <w:spacing w:val="14"/>
          <w:w w:val="80"/>
        </w:rPr>
        <w:t xml:space="preserve"> </w:t>
      </w:r>
      <w:r>
        <w:rPr>
          <w:w w:val="80"/>
        </w:rPr>
        <w:t>this</w:t>
      </w:r>
      <w:r>
        <w:rPr>
          <w:spacing w:val="11"/>
          <w:w w:val="80"/>
        </w:rPr>
        <w:t xml:space="preserve"> </w:t>
      </w:r>
      <w:r>
        <w:rPr>
          <w:w w:val="80"/>
        </w:rPr>
        <w:t>workQuality</w:t>
      </w:r>
      <w:r>
        <w:rPr>
          <w:spacing w:val="-1"/>
          <w:w w:val="80"/>
        </w:rPr>
        <w:t xml:space="preserve"> </w:t>
      </w:r>
      <w:r>
        <w:rPr>
          <w:w w:val="80"/>
        </w:rPr>
        <w:t>Control</w:t>
      </w:r>
    </w:p>
    <w:p>
      <w:pPr>
        <w:spacing w:line="480" w:lineRule="auto"/>
        <w:sectPr>
          <w:headerReference r:id="rId118" w:type="default"/>
          <w:footerReference r:id="rId119" w:type="default"/>
          <w:pgSz w:w="11920" w:h="16850"/>
          <w:pgMar w:top="82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74"/>
        </w:numPr>
        <w:tabs>
          <w:tab w:val="left" w:pos="1241"/>
          <w:tab w:val="left" w:pos="1242"/>
        </w:tabs>
        <w:spacing w:before="88" w:line="293" w:lineRule="exact"/>
        <w:ind w:left="1241" w:hanging="364"/>
        <w:rPr>
          <w:sz w:val="24"/>
        </w:rPr>
      </w:pPr>
      <w:r>
        <w:rPr>
          <w:w w:val="80"/>
          <w:sz w:val="24"/>
        </w:rPr>
        <w:t>The</w:t>
      </w:r>
      <w:r>
        <w:rPr>
          <w:spacing w:val="6"/>
          <w:w w:val="80"/>
          <w:sz w:val="24"/>
        </w:rPr>
        <w:t xml:space="preserve"> </w:t>
      </w:r>
      <w:r>
        <w:rPr>
          <w:w w:val="80"/>
          <w:sz w:val="24"/>
        </w:rPr>
        <w:t>quality</w:t>
      </w:r>
      <w:r>
        <w:rPr>
          <w:spacing w:val="6"/>
          <w:w w:val="80"/>
          <w:sz w:val="24"/>
        </w:rPr>
        <w:t xml:space="preserve"> </w:t>
      </w:r>
      <w:r>
        <w:rPr>
          <w:w w:val="80"/>
          <w:sz w:val="24"/>
        </w:rPr>
        <w:t>of</w:t>
      </w:r>
      <w:r>
        <w:rPr>
          <w:spacing w:val="8"/>
          <w:w w:val="80"/>
          <w:sz w:val="24"/>
        </w:rPr>
        <w:t xml:space="preserve"> </w:t>
      </w:r>
      <w:r>
        <w:rPr>
          <w:w w:val="80"/>
          <w:sz w:val="24"/>
        </w:rPr>
        <w:t>fill</w:t>
      </w:r>
      <w:r>
        <w:rPr>
          <w:spacing w:val="7"/>
          <w:w w:val="80"/>
          <w:sz w:val="24"/>
        </w:rPr>
        <w:t xml:space="preserve"> </w:t>
      </w:r>
      <w:r>
        <w:rPr>
          <w:w w:val="80"/>
          <w:sz w:val="24"/>
        </w:rPr>
        <w:t>material</w:t>
      </w:r>
      <w:r>
        <w:rPr>
          <w:spacing w:val="8"/>
          <w:w w:val="80"/>
          <w:sz w:val="24"/>
        </w:rPr>
        <w:t xml:space="preserve"> </w:t>
      </w:r>
      <w:r>
        <w:rPr>
          <w:w w:val="80"/>
          <w:sz w:val="24"/>
        </w:rPr>
        <w:t>shall</w:t>
      </w:r>
      <w:r>
        <w:rPr>
          <w:spacing w:val="4"/>
          <w:w w:val="80"/>
          <w:sz w:val="24"/>
        </w:rPr>
        <w:t xml:space="preserve"> </w:t>
      </w:r>
      <w:r>
        <w:rPr>
          <w:w w:val="80"/>
          <w:sz w:val="24"/>
        </w:rPr>
        <w:t>be</w:t>
      </w:r>
      <w:r>
        <w:rPr>
          <w:spacing w:val="6"/>
          <w:w w:val="80"/>
          <w:sz w:val="24"/>
        </w:rPr>
        <w:t xml:space="preserve"> </w:t>
      </w:r>
      <w:r>
        <w:rPr>
          <w:w w:val="80"/>
          <w:sz w:val="24"/>
        </w:rPr>
        <w:t>approved</w:t>
      </w:r>
      <w:r>
        <w:rPr>
          <w:spacing w:val="5"/>
          <w:w w:val="80"/>
          <w:sz w:val="24"/>
        </w:rPr>
        <w:t xml:space="preserve"> </w:t>
      </w:r>
      <w:r>
        <w:rPr>
          <w:w w:val="80"/>
          <w:sz w:val="24"/>
        </w:rPr>
        <w:t>by</w:t>
      </w:r>
      <w:r>
        <w:rPr>
          <w:spacing w:val="5"/>
          <w:w w:val="80"/>
          <w:sz w:val="24"/>
        </w:rPr>
        <w:t xml:space="preserve"> </w:t>
      </w:r>
      <w:r>
        <w:rPr>
          <w:w w:val="80"/>
          <w:sz w:val="24"/>
        </w:rPr>
        <w:t>the</w:t>
      </w:r>
      <w:r>
        <w:rPr>
          <w:spacing w:val="6"/>
          <w:w w:val="80"/>
          <w:sz w:val="24"/>
        </w:rPr>
        <w:t xml:space="preserve"> </w:t>
      </w:r>
      <w:r>
        <w:rPr>
          <w:w w:val="80"/>
          <w:sz w:val="24"/>
        </w:rPr>
        <w:t>Engineer</w:t>
      </w:r>
    </w:p>
    <w:p>
      <w:pPr>
        <w:pStyle w:val="17"/>
        <w:numPr>
          <w:ilvl w:val="0"/>
          <w:numId w:val="74"/>
        </w:numPr>
        <w:tabs>
          <w:tab w:val="left" w:pos="1241"/>
          <w:tab w:val="left" w:pos="1242"/>
          <w:tab w:val="left" w:pos="3761"/>
        </w:tabs>
        <w:spacing w:before="2" w:line="237" w:lineRule="auto"/>
        <w:ind w:right="1720" w:firstLine="761"/>
        <w:rPr>
          <w:sz w:val="16"/>
        </w:rPr>
      </w:pPr>
      <w:r>
        <w:rPr>
          <w:w w:val="80"/>
          <w:sz w:val="24"/>
        </w:rPr>
        <w:t>The</w:t>
      </w:r>
      <w:r>
        <w:rPr>
          <w:spacing w:val="8"/>
          <w:w w:val="80"/>
          <w:sz w:val="24"/>
        </w:rPr>
        <w:t xml:space="preserve"> </w:t>
      </w:r>
      <w:r>
        <w:rPr>
          <w:w w:val="80"/>
          <w:sz w:val="24"/>
        </w:rPr>
        <w:t>minimum</w:t>
      </w:r>
      <w:r>
        <w:rPr>
          <w:spacing w:val="10"/>
          <w:w w:val="80"/>
          <w:sz w:val="24"/>
        </w:rPr>
        <w:t xml:space="preserve"> </w:t>
      </w:r>
      <w:r>
        <w:rPr>
          <w:w w:val="80"/>
          <w:sz w:val="24"/>
        </w:rPr>
        <w:t>compaction</w:t>
      </w:r>
      <w:r>
        <w:rPr>
          <w:spacing w:val="11"/>
          <w:w w:val="80"/>
          <w:sz w:val="24"/>
        </w:rPr>
        <w:t xml:space="preserve"> </w:t>
      </w:r>
      <w:r>
        <w:rPr>
          <w:w w:val="80"/>
          <w:sz w:val="24"/>
        </w:rPr>
        <w:t>to</w:t>
      </w:r>
      <w:r>
        <w:rPr>
          <w:spacing w:val="9"/>
          <w:w w:val="80"/>
          <w:sz w:val="24"/>
        </w:rPr>
        <w:t xml:space="preserve"> </w:t>
      </w:r>
      <w:r>
        <w:rPr>
          <w:w w:val="80"/>
          <w:sz w:val="24"/>
        </w:rPr>
        <w:t>be</w:t>
      </w:r>
      <w:r>
        <w:rPr>
          <w:spacing w:val="6"/>
          <w:w w:val="80"/>
          <w:sz w:val="24"/>
        </w:rPr>
        <w:t xml:space="preserve"> </w:t>
      </w:r>
      <w:r>
        <w:rPr>
          <w:w w:val="80"/>
          <w:sz w:val="24"/>
        </w:rPr>
        <w:t>applied</w:t>
      </w:r>
      <w:r>
        <w:rPr>
          <w:spacing w:val="9"/>
          <w:w w:val="80"/>
          <w:sz w:val="24"/>
        </w:rPr>
        <w:t xml:space="preserve"> </w:t>
      </w:r>
      <w:r>
        <w:rPr>
          <w:w w:val="80"/>
          <w:sz w:val="24"/>
        </w:rPr>
        <w:t>shall</w:t>
      </w:r>
      <w:r>
        <w:rPr>
          <w:spacing w:val="10"/>
          <w:w w:val="80"/>
          <w:sz w:val="24"/>
        </w:rPr>
        <w:t xml:space="preserve"> </w:t>
      </w:r>
      <w:r>
        <w:rPr>
          <w:w w:val="80"/>
          <w:sz w:val="24"/>
        </w:rPr>
        <w:t>be</w:t>
      </w:r>
      <w:r>
        <w:rPr>
          <w:spacing w:val="9"/>
          <w:w w:val="80"/>
          <w:sz w:val="24"/>
        </w:rPr>
        <w:t xml:space="preserve"> </w:t>
      </w:r>
      <w:r>
        <w:rPr>
          <w:w w:val="80"/>
          <w:sz w:val="24"/>
        </w:rPr>
        <w:t>such</w:t>
      </w:r>
      <w:r>
        <w:rPr>
          <w:spacing w:val="9"/>
          <w:w w:val="80"/>
          <w:sz w:val="24"/>
        </w:rPr>
        <w:t xml:space="preserve"> </w:t>
      </w:r>
      <w:r>
        <w:rPr>
          <w:w w:val="80"/>
          <w:sz w:val="24"/>
        </w:rPr>
        <w:t>that</w:t>
      </w:r>
      <w:r>
        <w:rPr>
          <w:spacing w:val="8"/>
          <w:w w:val="80"/>
          <w:sz w:val="24"/>
        </w:rPr>
        <w:t xml:space="preserve"> </w:t>
      </w:r>
      <w:r>
        <w:rPr>
          <w:w w:val="80"/>
          <w:sz w:val="24"/>
        </w:rPr>
        <w:t>no</w:t>
      </w:r>
      <w:r>
        <w:rPr>
          <w:spacing w:val="13"/>
          <w:w w:val="80"/>
          <w:sz w:val="24"/>
        </w:rPr>
        <w:t xml:space="preserve"> </w:t>
      </w:r>
      <w:r>
        <w:rPr>
          <w:w w:val="80"/>
          <w:sz w:val="24"/>
        </w:rPr>
        <w:t>rammer</w:t>
      </w:r>
      <w:r>
        <w:rPr>
          <w:spacing w:val="11"/>
          <w:w w:val="80"/>
          <w:sz w:val="24"/>
        </w:rPr>
        <w:t xml:space="preserve"> </w:t>
      </w:r>
      <w:r>
        <w:rPr>
          <w:w w:val="80"/>
          <w:sz w:val="24"/>
        </w:rPr>
        <w:t>imprint</w:t>
      </w:r>
      <w:r>
        <w:rPr>
          <w:spacing w:val="10"/>
          <w:w w:val="80"/>
          <w:sz w:val="24"/>
        </w:rPr>
        <w:t xml:space="preserve"> </w:t>
      </w:r>
      <w:r>
        <w:rPr>
          <w:w w:val="80"/>
          <w:sz w:val="24"/>
        </w:rPr>
        <w:t>on</w:t>
      </w:r>
      <w:r>
        <w:rPr>
          <w:spacing w:val="10"/>
          <w:w w:val="80"/>
          <w:sz w:val="24"/>
        </w:rPr>
        <w:t xml:space="preserve"> </w:t>
      </w:r>
      <w:r>
        <w:rPr>
          <w:w w:val="80"/>
          <w:sz w:val="24"/>
        </w:rPr>
        <w:t>the</w:t>
      </w:r>
      <w:r>
        <w:rPr>
          <w:spacing w:val="9"/>
          <w:w w:val="80"/>
          <w:sz w:val="24"/>
        </w:rPr>
        <w:t xml:space="preserve"> </w:t>
      </w:r>
      <w:r>
        <w:rPr>
          <w:w w:val="80"/>
          <w:sz w:val="24"/>
        </w:rPr>
        <w:t>surface</w:t>
      </w:r>
      <w:r>
        <w:rPr>
          <w:spacing w:val="11"/>
          <w:w w:val="80"/>
          <w:sz w:val="24"/>
        </w:rPr>
        <w:t xml:space="preserve"> </w:t>
      </w:r>
      <w:r>
        <w:rPr>
          <w:w w:val="80"/>
          <w:sz w:val="24"/>
        </w:rPr>
        <w:t>shall</w:t>
      </w:r>
      <w:r>
        <w:rPr>
          <w:spacing w:val="7"/>
          <w:w w:val="80"/>
          <w:sz w:val="24"/>
        </w:rPr>
        <w:t xml:space="preserve"> </w:t>
      </w:r>
      <w:r>
        <w:rPr>
          <w:w w:val="80"/>
          <w:sz w:val="24"/>
        </w:rPr>
        <w:t>be</w:t>
      </w:r>
      <w:r>
        <w:rPr>
          <w:spacing w:val="-2"/>
          <w:w w:val="80"/>
          <w:sz w:val="24"/>
        </w:rPr>
        <w:t xml:space="preserve"> </w:t>
      </w:r>
      <w:r>
        <w:rPr>
          <w:w w:val="80"/>
          <w:sz w:val="24"/>
        </w:rPr>
        <w:t>seen.</w:t>
      </w:r>
      <w:r>
        <w:rPr>
          <w:spacing w:val="1"/>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r>
        <w:rPr>
          <w:w w:val="90"/>
          <w:position w:val="6"/>
          <w:sz w:val="16"/>
        </w:rPr>
        <w:t>3</w:t>
      </w:r>
    </w:p>
    <w:p>
      <w:pPr>
        <w:pStyle w:val="7"/>
        <w:spacing w:before="2"/>
      </w:pPr>
    </w:p>
    <w:p>
      <w:pPr>
        <w:pStyle w:val="17"/>
        <w:numPr>
          <w:ilvl w:val="0"/>
          <w:numId w:val="74"/>
        </w:numPr>
        <w:tabs>
          <w:tab w:val="left" w:pos="1241"/>
          <w:tab w:val="left" w:pos="1242"/>
        </w:tabs>
        <w:ind w:left="1241" w:hanging="361"/>
        <w:rPr>
          <w:sz w:val="24"/>
        </w:rPr>
      </w:pPr>
      <w:r>
        <w:rPr>
          <w:w w:val="80"/>
          <w:sz w:val="24"/>
        </w:rPr>
        <w:t>The</w:t>
      </w:r>
      <w:r>
        <w:rPr>
          <w:spacing w:val="14"/>
          <w:w w:val="80"/>
          <w:sz w:val="24"/>
        </w:rPr>
        <w:t xml:space="preserve"> </w:t>
      </w:r>
      <w:r>
        <w:rPr>
          <w:w w:val="80"/>
          <w:sz w:val="24"/>
        </w:rPr>
        <w:t>measurement</w:t>
      </w:r>
      <w:r>
        <w:rPr>
          <w:spacing w:val="14"/>
          <w:w w:val="80"/>
          <w:sz w:val="24"/>
        </w:rPr>
        <w:t xml:space="preserve"> </w:t>
      </w:r>
      <w:r>
        <w:rPr>
          <w:w w:val="80"/>
          <w:sz w:val="24"/>
        </w:rPr>
        <w:t>shall</w:t>
      </w:r>
      <w:r>
        <w:rPr>
          <w:spacing w:val="12"/>
          <w:w w:val="80"/>
          <w:sz w:val="24"/>
        </w:rPr>
        <w:t xml:space="preserve"> </w:t>
      </w:r>
      <w:r>
        <w:rPr>
          <w:w w:val="80"/>
          <w:sz w:val="24"/>
        </w:rPr>
        <w:t>be</w:t>
      </w:r>
      <w:r>
        <w:rPr>
          <w:spacing w:val="14"/>
          <w:w w:val="80"/>
          <w:sz w:val="24"/>
        </w:rPr>
        <w:t xml:space="preserve"> </w:t>
      </w:r>
      <w:r>
        <w:rPr>
          <w:w w:val="80"/>
          <w:sz w:val="24"/>
        </w:rPr>
        <w:t>total</w:t>
      </w:r>
      <w:r>
        <w:rPr>
          <w:spacing w:val="15"/>
          <w:w w:val="80"/>
          <w:sz w:val="24"/>
        </w:rPr>
        <w:t xml:space="preserve"> </w:t>
      </w:r>
      <w:r>
        <w:rPr>
          <w:w w:val="80"/>
          <w:sz w:val="24"/>
        </w:rPr>
        <w:t>volume</w:t>
      </w:r>
      <w:r>
        <w:rPr>
          <w:spacing w:val="15"/>
          <w:w w:val="80"/>
          <w:sz w:val="24"/>
        </w:rPr>
        <w:t xml:space="preserve"> </w:t>
      </w:r>
      <w:r>
        <w:rPr>
          <w:w w:val="80"/>
          <w:sz w:val="24"/>
        </w:rPr>
        <w:t>of</w:t>
      </w:r>
      <w:r>
        <w:rPr>
          <w:spacing w:val="12"/>
          <w:w w:val="80"/>
          <w:sz w:val="24"/>
        </w:rPr>
        <w:t xml:space="preserve"> </w:t>
      </w:r>
      <w:r>
        <w:rPr>
          <w:w w:val="80"/>
          <w:sz w:val="24"/>
        </w:rPr>
        <w:t>materials</w:t>
      </w:r>
      <w:r>
        <w:rPr>
          <w:spacing w:val="15"/>
          <w:w w:val="80"/>
          <w:sz w:val="24"/>
        </w:rPr>
        <w:t xml:space="preserve"> </w:t>
      </w:r>
      <w:r>
        <w:rPr>
          <w:w w:val="80"/>
          <w:sz w:val="24"/>
        </w:rPr>
        <w:t>used</w:t>
      </w:r>
      <w:r>
        <w:rPr>
          <w:spacing w:val="16"/>
          <w:w w:val="80"/>
          <w:sz w:val="24"/>
        </w:rPr>
        <w:t xml:space="preserve"> </w:t>
      </w:r>
      <w:r>
        <w:rPr>
          <w:w w:val="80"/>
          <w:sz w:val="24"/>
        </w:rPr>
        <w:t>for</w:t>
      </w:r>
      <w:r>
        <w:rPr>
          <w:spacing w:val="17"/>
          <w:w w:val="80"/>
          <w:sz w:val="24"/>
        </w:rPr>
        <w:t xml:space="preserve"> </w:t>
      </w:r>
      <w:r>
        <w:rPr>
          <w:w w:val="80"/>
          <w:sz w:val="24"/>
        </w:rPr>
        <w:t>the</w:t>
      </w:r>
      <w:r>
        <w:rPr>
          <w:spacing w:val="14"/>
          <w:w w:val="80"/>
          <w:sz w:val="24"/>
        </w:rPr>
        <w:t xml:space="preserve"> </w:t>
      </w:r>
      <w:r>
        <w:rPr>
          <w:w w:val="80"/>
          <w:sz w:val="24"/>
        </w:rPr>
        <w:t>repairs.Payment</w:t>
      </w:r>
    </w:p>
    <w:p>
      <w:pPr>
        <w:pStyle w:val="7"/>
        <w:spacing w:before="6"/>
        <w:rPr>
          <w:sz w:val="23"/>
        </w:rPr>
      </w:pPr>
    </w:p>
    <w:p>
      <w:pPr>
        <w:pStyle w:val="7"/>
        <w:ind w:left="120"/>
      </w:pPr>
      <w:r>
        <w:t>Payment</w:t>
      </w:r>
    </w:p>
    <w:p>
      <w:pPr>
        <w:pStyle w:val="7"/>
        <w:spacing w:before="5"/>
      </w:pPr>
    </w:p>
    <w:p>
      <w:pPr>
        <w:pStyle w:val="7"/>
        <w:ind w:left="120"/>
      </w:pPr>
      <w:r>
        <w:rPr>
          <w:w w:val="80"/>
        </w:rPr>
        <w:t>The</w:t>
      </w:r>
      <w:r>
        <w:rPr>
          <w:spacing w:val="13"/>
          <w:w w:val="80"/>
        </w:rPr>
        <w:t xml:space="preserve"> </w:t>
      </w:r>
      <w:r>
        <w:rPr>
          <w:w w:val="80"/>
        </w:rPr>
        <w:t>unit</w:t>
      </w:r>
      <w:r>
        <w:rPr>
          <w:spacing w:val="15"/>
          <w:w w:val="80"/>
        </w:rPr>
        <w:t xml:space="preserve"> </w:t>
      </w:r>
      <w:r>
        <w:rPr>
          <w:w w:val="80"/>
        </w:rPr>
        <w:t>rate</w:t>
      </w:r>
      <w:r>
        <w:rPr>
          <w:spacing w:val="18"/>
          <w:w w:val="80"/>
        </w:rPr>
        <w:t xml:space="preserve"> </w:t>
      </w:r>
      <w:r>
        <w:rPr>
          <w:w w:val="80"/>
        </w:rPr>
        <w:t>shall</w:t>
      </w:r>
      <w:r>
        <w:rPr>
          <w:spacing w:val="14"/>
          <w:w w:val="80"/>
        </w:rPr>
        <w:t xml:space="preserve"> </w:t>
      </w:r>
      <w:r>
        <w:rPr>
          <w:w w:val="80"/>
        </w:rPr>
        <w:t>include</w:t>
      </w:r>
      <w:r>
        <w:rPr>
          <w:spacing w:val="14"/>
          <w:w w:val="80"/>
        </w:rPr>
        <w:t xml:space="preserve"> </w:t>
      </w:r>
      <w:r>
        <w:rPr>
          <w:w w:val="80"/>
        </w:rPr>
        <w:t>full</w:t>
      </w:r>
      <w:r>
        <w:rPr>
          <w:spacing w:val="18"/>
          <w:w w:val="80"/>
        </w:rPr>
        <w:t xml:space="preserve"> </w:t>
      </w:r>
      <w:r>
        <w:rPr>
          <w:w w:val="80"/>
        </w:rPr>
        <w:t>compensation</w:t>
      </w:r>
      <w:r>
        <w:rPr>
          <w:spacing w:val="19"/>
          <w:w w:val="80"/>
        </w:rPr>
        <w:t xml:space="preserve"> </w:t>
      </w:r>
      <w:r>
        <w:rPr>
          <w:w w:val="80"/>
        </w:rPr>
        <w:t>for</w:t>
      </w:r>
      <w:r>
        <w:rPr>
          <w:spacing w:val="16"/>
          <w:w w:val="80"/>
        </w:rPr>
        <w:t xml:space="preserve"> </w:t>
      </w:r>
      <w:r>
        <w:rPr>
          <w:w w:val="80"/>
        </w:rPr>
        <w:t>labour,</w:t>
      </w:r>
      <w:r>
        <w:rPr>
          <w:spacing w:val="18"/>
          <w:w w:val="80"/>
        </w:rPr>
        <w:t xml:space="preserve"> </w:t>
      </w:r>
      <w:r>
        <w:rPr>
          <w:w w:val="80"/>
        </w:rPr>
        <w:t>tools,</w:t>
      </w:r>
      <w:r>
        <w:rPr>
          <w:spacing w:val="15"/>
          <w:w w:val="80"/>
        </w:rPr>
        <w:t xml:space="preserve"> </w:t>
      </w:r>
      <w:r>
        <w:rPr>
          <w:w w:val="80"/>
        </w:rPr>
        <w:t>materials,</w:t>
      </w:r>
      <w:r>
        <w:rPr>
          <w:spacing w:val="18"/>
          <w:w w:val="80"/>
        </w:rPr>
        <w:t xml:space="preserve"> </w:t>
      </w:r>
      <w:r>
        <w:rPr>
          <w:w w:val="80"/>
        </w:rPr>
        <w:t>and</w:t>
      </w:r>
      <w:r>
        <w:rPr>
          <w:spacing w:val="15"/>
          <w:w w:val="80"/>
        </w:rPr>
        <w:t xml:space="preserve"> </w:t>
      </w:r>
      <w:r>
        <w:rPr>
          <w:w w:val="80"/>
        </w:rPr>
        <w:t>incidental</w:t>
      </w:r>
      <w:r>
        <w:rPr>
          <w:spacing w:val="15"/>
          <w:w w:val="80"/>
        </w:rPr>
        <w:t xml:space="preserve"> </w:t>
      </w:r>
      <w:r>
        <w:rPr>
          <w:w w:val="80"/>
        </w:rPr>
        <w:t>costs</w:t>
      </w:r>
      <w:r>
        <w:rPr>
          <w:spacing w:val="22"/>
          <w:w w:val="80"/>
        </w:rPr>
        <w:t xml:space="preserve"> </w:t>
      </w:r>
      <w:r>
        <w:rPr>
          <w:w w:val="80"/>
        </w:rPr>
        <w:t>necessary</w:t>
      </w:r>
      <w:r>
        <w:rPr>
          <w:spacing w:val="18"/>
          <w:w w:val="80"/>
        </w:rPr>
        <w:t xml:space="preserve"> </w:t>
      </w:r>
      <w:r>
        <w:rPr>
          <w:w w:val="80"/>
        </w:rPr>
        <w:t>to</w:t>
      </w:r>
      <w:r>
        <w:rPr>
          <w:spacing w:val="5"/>
          <w:w w:val="80"/>
        </w:rPr>
        <w:t xml:space="preserve"> </w:t>
      </w:r>
      <w:r>
        <w:rPr>
          <w:w w:val="80"/>
        </w:rPr>
        <w:t>carry</w:t>
      </w:r>
      <w:r>
        <w:rPr>
          <w:spacing w:val="2"/>
          <w:w w:val="80"/>
        </w:rPr>
        <w:t xml:space="preserve"> </w:t>
      </w:r>
      <w:r>
        <w:rPr>
          <w:w w:val="80"/>
        </w:rPr>
        <w:t>out</w:t>
      </w:r>
      <w:r>
        <w:rPr>
          <w:spacing w:val="2"/>
          <w:w w:val="80"/>
        </w:rPr>
        <w:t xml:space="preserve"> </w:t>
      </w:r>
      <w:r>
        <w:rPr>
          <w:w w:val="80"/>
        </w:rPr>
        <w:t>the</w:t>
      </w:r>
      <w:r>
        <w:rPr>
          <w:spacing w:val="1"/>
          <w:w w:val="80"/>
        </w:rPr>
        <w:t xml:space="preserve"> </w:t>
      </w:r>
      <w:r>
        <w:rPr>
          <w:w w:val="80"/>
        </w:rPr>
        <w:t>work.</w:t>
      </w:r>
    </w:p>
    <w:p>
      <w:pPr>
        <w:pStyle w:val="7"/>
        <w:spacing w:before="2"/>
        <w:rPr>
          <w:sz w:val="37"/>
        </w:rPr>
      </w:pPr>
    </w:p>
    <w:p>
      <w:pPr>
        <w:pStyle w:val="3"/>
        <w:tabs>
          <w:tab w:val="left" w:pos="2282"/>
        </w:tabs>
      </w:pPr>
      <w:bookmarkStart w:id="184" w:name="_Toc5747"/>
      <w:r>
        <w:rPr>
          <w:w w:val="80"/>
        </w:rPr>
        <w:t>10-</w:t>
      </w:r>
      <w:r>
        <w:rPr>
          <w:spacing w:val="5"/>
          <w:w w:val="80"/>
        </w:rPr>
        <w:t xml:space="preserve"> </w:t>
      </w:r>
      <w:r>
        <w:rPr>
          <w:w w:val="80"/>
        </w:rPr>
        <w:t>50-</w:t>
      </w:r>
      <w:r>
        <w:rPr>
          <w:spacing w:val="3"/>
          <w:w w:val="80"/>
        </w:rPr>
        <w:t xml:space="preserve"> </w:t>
      </w:r>
      <w:r>
        <w:rPr>
          <w:w w:val="80"/>
        </w:rPr>
        <w:t>009:</w:t>
      </w:r>
      <w:r>
        <w:rPr>
          <w:w w:val="80"/>
        </w:rPr>
        <w:tab/>
      </w:r>
      <w:r>
        <w:rPr>
          <w:w w:val="80"/>
        </w:rPr>
        <w:t>Light</w:t>
      </w:r>
      <w:r>
        <w:rPr>
          <w:spacing w:val="13"/>
          <w:w w:val="80"/>
        </w:rPr>
        <w:t xml:space="preserve"> </w:t>
      </w:r>
      <w:r>
        <w:rPr>
          <w:w w:val="80"/>
        </w:rPr>
        <w:t>Manual</w:t>
      </w:r>
      <w:r>
        <w:rPr>
          <w:spacing w:val="11"/>
          <w:w w:val="80"/>
        </w:rPr>
        <w:t xml:space="preserve"> </w:t>
      </w:r>
      <w:r>
        <w:rPr>
          <w:w w:val="80"/>
        </w:rPr>
        <w:t>Reshaping</w:t>
      </w:r>
      <w:r>
        <w:rPr>
          <w:spacing w:val="25"/>
          <w:w w:val="80"/>
        </w:rPr>
        <w:t xml:space="preserve"> </w:t>
      </w:r>
      <w:r>
        <w:rPr>
          <w:w w:val="80"/>
        </w:rPr>
        <w:t>(Grub</w:t>
      </w:r>
      <w:r>
        <w:rPr>
          <w:spacing w:val="11"/>
          <w:w w:val="80"/>
        </w:rPr>
        <w:t xml:space="preserve"> </w:t>
      </w:r>
      <w:r>
        <w:rPr>
          <w:w w:val="80"/>
        </w:rPr>
        <w:t>edge</w:t>
      </w:r>
      <w:r>
        <w:rPr>
          <w:spacing w:val="8"/>
          <w:w w:val="80"/>
        </w:rPr>
        <w:t xml:space="preserve"> </w:t>
      </w:r>
      <w:r>
        <w:rPr>
          <w:w w:val="80"/>
        </w:rPr>
        <w:t>and</w:t>
      </w:r>
      <w:r>
        <w:rPr>
          <w:spacing w:val="10"/>
          <w:w w:val="80"/>
        </w:rPr>
        <w:t xml:space="preserve"> </w:t>
      </w:r>
      <w:r>
        <w:rPr>
          <w:w w:val="80"/>
        </w:rPr>
        <w:t>Reshape</w:t>
      </w:r>
      <w:r>
        <w:rPr>
          <w:spacing w:val="11"/>
          <w:w w:val="80"/>
        </w:rPr>
        <w:t xml:space="preserve"> </w:t>
      </w:r>
      <w:r>
        <w:rPr>
          <w:w w:val="80"/>
        </w:rPr>
        <w:t>Carriageway)</w:t>
      </w:r>
      <w:bookmarkEnd w:id="184"/>
    </w:p>
    <w:p>
      <w:pPr>
        <w:pStyle w:val="7"/>
        <w:spacing w:before="9"/>
        <w:rPr>
          <w:b/>
          <w:sz w:val="23"/>
        </w:rPr>
      </w:pPr>
    </w:p>
    <w:p>
      <w:pPr>
        <w:pStyle w:val="7"/>
        <w:ind w:left="120"/>
      </w:pPr>
      <w:r>
        <w:t>Description:</w:t>
      </w:r>
    </w:p>
    <w:p>
      <w:pPr>
        <w:pStyle w:val="7"/>
        <w:spacing w:before="9"/>
        <w:rPr>
          <w:sz w:val="23"/>
        </w:rPr>
      </w:pPr>
    </w:p>
    <w:p>
      <w:pPr>
        <w:pStyle w:val="7"/>
        <w:ind w:left="120" w:right="812"/>
      </w:pPr>
      <w:r>
        <w:rPr>
          <w:w w:val="80"/>
        </w:rPr>
        <w:t>This</w:t>
      </w:r>
      <w:r>
        <w:rPr>
          <w:spacing w:val="3"/>
          <w:w w:val="80"/>
        </w:rPr>
        <w:t xml:space="preserve"> </w:t>
      </w:r>
      <w:r>
        <w:rPr>
          <w:w w:val="80"/>
        </w:rPr>
        <w:t>activity</w:t>
      </w:r>
      <w:r>
        <w:rPr>
          <w:spacing w:val="5"/>
          <w:w w:val="80"/>
        </w:rPr>
        <w:t xml:space="preserve"> </w:t>
      </w:r>
      <w:r>
        <w:rPr>
          <w:w w:val="80"/>
        </w:rPr>
        <w:t>involves</w:t>
      </w:r>
      <w:r>
        <w:rPr>
          <w:spacing w:val="4"/>
          <w:w w:val="80"/>
        </w:rPr>
        <w:t xml:space="preserve"> </w:t>
      </w:r>
      <w:r>
        <w:rPr>
          <w:w w:val="80"/>
        </w:rPr>
        <w:t>trimming</w:t>
      </w:r>
      <w:r>
        <w:rPr>
          <w:spacing w:val="5"/>
          <w:w w:val="80"/>
        </w:rPr>
        <w:t xml:space="preserve"> </w:t>
      </w:r>
      <w:r>
        <w:rPr>
          <w:w w:val="80"/>
        </w:rPr>
        <w:t>the</w:t>
      </w:r>
      <w:r>
        <w:rPr>
          <w:spacing w:val="1"/>
          <w:w w:val="80"/>
        </w:rPr>
        <w:t xml:space="preserve"> </w:t>
      </w:r>
      <w:r>
        <w:rPr>
          <w:w w:val="80"/>
        </w:rPr>
        <w:t>edge</w:t>
      </w:r>
      <w:r>
        <w:rPr>
          <w:spacing w:val="6"/>
          <w:w w:val="80"/>
        </w:rPr>
        <w:t xml:space="preserve"> </w:t>
      </w:r>
      <w:r>
        <w:rPr>
          <w:w w:val="80"/>
        </w:rPr>
        <w:t>of</w:t>
      </w:r>
      <w:r>
        <w:rPr>
          <w:spacing w:val="2"/>
          <w:w w:val="80"/>
        </w:rPr>
        <w:t xml:space="preserve"> </w:t>
      </w:r>
      <w:r>
        <w:rPr>
          <w:w w:val="80"/>
        </w:rPr>
        <w:t>the</w:t>
      </w:r>
      <w:r>
        <w:rPr>
          <w:spacing w:val="6"/>
          <w:w w:val="80"/>
        </w:rPr>
        <w:t xml:space="preserve"> </w:t>
      </w:r>
      <w:r>
        <w:rPr>
          <w:w w:val="80"/>
        </w:rPr>
        <w:t>carriageway,</w:t>
      </w:r>
      <w:r>
        <w:rPr>
          <w:spacing w:val="5"/>
          <w:w w:val="80"/>
        </w:rPr>
        <w:t xml:space="preserve"> </w:t>
      </w:r>
      <w:r>
        <w:rPr>
          <w:w w:val="80"/>
        </w:rPr>
        <w:t>grubbing</w:t>
      </w:r>
      <w:r>
        <w:rPr>
          <w:spacing w:val="5"/>
          <w:w w:val="80"/>
        </w:rPr>
        <w:t xml:space="preserve"> </w:t>
      </w:r>
      <w:r>
        <w:rPr>
          <w:w w:val="80"/>
        </w:rPr>
        <w:t>grass</w:t>
      </w:r>
      <w:r>
        <w:rPr>
          <w:spacing w:val="4"/>
          <w:w w:val="80"/>
        </w:rPr>
        <w:t xml:space="preserve"> </w:t>
      </w:r>
      <w:r>
        <w:rPr>
          <w:w w:val="80"/>
        </w:rPr>
        <w:t>from</w:t>
      </w:r>
      <w:r>
        <w:rPr>
          <w:spacing w:val="2"/>
          <w:w w:val="80"/>
        </w:rPr>
        <w:t xml:space="preserve"> </w:t>
      </w:r>
      <w:r>
        <w:rPr>
          <w:w w:val="80"/>
        </w:rPr>
        <w:t>the</w:t>
      </w:r>
      <w:r>
        <w:rPr>
          <w:spacing w:val="3"/>
          <w:w w:val="80"/>
        </w:rPr>
        <w:t xml:space="preserve"> </w:t>
      </w:r>
      <w:r>
        <w:rPr>
          <w:w w:val="80"/>
        </w:rPr>
        <w:t>carriageway</w:t>
      </w:r>
      <w:r>
        <w:rPr>
          <w:spacing w:val="6"/>
          <w:w w:val="80"/>
        </w:rPr>
        <w:t xml:space="preserve"> </w:t>
      </w:r>
      <w:r>
        <w:rPr>
          <w:w w:val="80"/>
        </w:rPr>
        <w:t>and</w:t>
      </w:r>
      <w:r>
        <w:rPr>
          <w:spacing w:val="-2"/>
          <w:w w:val="80"/>
        </w:rPr>
        <w:t xml:space="preserve"> </w:t>
      </w:r>
      <w:r>
        <w:rPr>
          <w:w w:val="80"/>
        </w:rPr>
        <w:t>reshaping</w:t>
      </w:r>
      <w:r>
        <w:rPr>
          <w:spacing w:val="6"/>
          <w:w w:val="80"/>
        </w:rPr>
        <w:t xml:space="preserve"> </w:t>
      </w:r>
      <w:r>
        <w:rPr>
          <w:w w:val="80"/>
        </w:rPr>
        <w:t>of</w:t>
      </w:r>
      <w:r>
        <w:rPr>
          <w:spacing w:val="7"/>
          <w:w w:val="80"/>
        </w:rPr>
        <w:t xml:space="preserve"> </w:t>
      </w:r>
      <w:r>
        <w:rPr>
          <w:w w:val="80"/>
        </w:rPr>
        <w:t>the</w:t>
      </w:r>
      <w:r>
        <w:rPr>
          <w:spacing w:val="6"/>
          <w:w w:val="80"/>
        </w:rPr>
        <w:t xml:space="preserve"> </w:t>
      </w:r>
      <w:r>
        <w:rPr>
          <w:w w:val="80"/>
        </w:rPr>
        <w:t>camber</w:t>
      </w:r>
      <w:r>
        <w:rPr>
          <w:spacing w:val="8"/>
          <w:w w:val="80"/>
        </w:rPr>
        <w:t xml:space="preserve"> </w:t>
      </w:r>
      <w:r>
        <w:rPr>
          <w:w w:val="80"/>
        </w:rPr>
        <w:t>of</w:t>
      </w:r>
      <w:r>
        <w:rPr>
          <w:spacing w:val="6"/>
          <w:w w:val="80"/>
        </w:rPr>
        <w:t xml:space="preserve"> </w:t>
      </w:r>
      <w:r>
        <w:rPr>
          <w:w w:val="80"/>
        </w:rPr>
        <w:t>the</w:t>
      </w:r>
      <w:r>
        <w:rPr>
          <w:spacing w:val="-45"/>
          <w:w w:val="80"/>
        </w:rPr>
        <w:t xml:space="preserve"> </w:t>
      </w:r>
      <w:r>
        <w:rPr>
          <w:w w:val="80"/>
        </w:rPr>
        <w:t>road</w:t>
      </w:r>
      <w:r>
        <w:rPr>
          <w:spacing w:val="1"/>
          <w:w w:val="80"/>
        </w:rPr>
        <w:t xml:space="preserve"> </w:t>
      </w:r>
      <w:r>
        <w:rPr>
          <w:w w:val="80"/>
        </w:rPr>
        <w:t>to</w:t>
      </w:r>
      <w:r>
        <w:rPr>
          <w:spacing w:val="1"/>
          <w:w w:val="80"/>
        </w:rPr>
        <w:t xml:space="preserve"> </w:t>
      </w:r>
      <w:r>
        <w:rPr>
          <w:w w:val="80"/>
        </w:rPr>
        <w:t>the</w:t>
      </w:r>
      <w:r>
        <w:rPr>
          <w:spacing w:val="1"/>
          <w:w w:val="80"/>
        </w:rPr>
        <w:t xml:space="preserve"> </w:t>
      </w:r>
      <w:r>
        <w:rPr>
          <w:w w:val="80"/>
        </w:rPr>
        <w:t>original</w:t>
      </w:r>
      <w:r>
        <w:rPr>
          <w:spacing w:val="1"/>
          <w:w w:val="80"/>
        </w:rPr>
        <w:t xml:space="preserve"> </w:t>
      </w:r>
      <w:r>
        <w:rPr>
          <w:w w:val="80"/>
        </w:rPr>
        <w:t>standard</w:t>
      </w:r>
      <w:r>
        <w:rPr>
          <w:spacing w:val="1"/>
          <w:w w:val="80"/>
        </w:rPr>
        <w:t xml:space="preserve"> </w:t>
      </w:r>
      <w:r>
        <w:rPr>
          <w:w w:val="80"/>
        </w:rPr>
        <w:t>and</w:t>
      </w:r>
      <w:r>
        <w:rPr>
          <w:spacing w:val="1"/>
          <w:w w:val="80"/>
        </w:rPr>
        <w:t xml:space="preserve"> </w:t>
      </w:r>
      <w:r>
        <w:rPr>
          <w:w w:val="80"/>
        </w:rPr>
        <w:t>shape.</w:t>
      </w:r>
      <w:r>
        <w:rPr>
          <w:spacing w:val="1"/>
          <w:w w:val="80"/>
        </w:rPr>
        <w:t xml:space="preserve"> </w:t>
      </w:r>
      <w:r>
        <w:rPr>
          <w:w w:val="80"/>
        </w:rPr>
        <w:t>No grass</w:t>
      </w:r>
      <w:r>
        <w:rPr>
          <w:spacing w:val="1"/>
          <w:w w:val="80"/>
        </w:rPr>
        <w:t xml:space="preserve"> </w:t>
      </w:r>
      <w:r>
        <w:rPr>
          <w:w w:val="80"/>
        </w:rPr>
        <w:t>shall be</w:t>
      </w:r>
      <w:r>
        <w:rPr>
          <w:spacing w:val="1"/>
          <w:w w:val="80"/>
        </w:rPr>
        <w:t xml:space="preserve"> </w:t>
      </w:r>
      <w:r>
        <w:rPr>
          <w:w w:val="80"/>
        </w:rPr>
        <w:t>grubbed</w:t>
      </w:r>
      <w:r>
        <w:rPr>
          <w:spacing w:val="1"/>
          <w:w w:val="80"/>
        </w:rPr>
        <w:t xml:space="preserve"> </w:t>
      </w:r>
      <w:r>
        <w:rPr>
          <w:w w:val="80"/>
        </w:rPr>
        <w:t>from</w:t>
      </w:r>
      <w:r>
        <w:rPr>
          <w:spacing w:val="1"/>
          <w:w w:val="80"/>
        </w:rPr>
        <w:t xml:space="preserve"> </w:t>
      </w:r>
      <w:r>
        <w:rPr>
          <w:w w:val="80"/>
        </w:rPr>
        <w:t>theshoulders, but it shall be cut to a maximum height of</w:t>
      </w:r>
      <w:r>
        <w:rPr>
          <w:spacing w:val="-45"/>
          <w:w w:val="80"/>
        </w:rPr>
        <w:t xml:space="preserve"> </w:t>
      </w:r>
      <w:r>
        <w:rPr>
          <w:w w:val="90"/>
        </w:rPr>
        <w:t>50mm.</w:t>
      </w:r>
    </w:p>
    <w:p>
      <w:pPr>
        <w:pStyle w:val="7"/>
        <w:rPr>
          <w:sz w:val="23"/>
        </w:rPr>
      </w:pPr>
    </w:p>
    <w:p>
      <w:pPr>
        <w:pStyle w:val="7"/>
        <w:ind w:left="120" w:right="718"/>
      </w:pPr>
      <w:r>
        <w:rPr>
          <w:w w:val="80"/>
        </w:rPr>
        <w:t>For earth roads materials from the side drains may be used to reshape the carriageway. Where additional</w:t>
      </w:r>
      <w:r>
        <w:rPr>
          <w:spacing w:val="1"/>
          <w:w w:val="80"/>
        </w:rPr>
        <w:t xml:space="preserve"> </w:t>
      </w:r>
      <w:r>
        <w:rPr>
          <w:w w:val="80"/>
        </w:rPr>
        <w:t>suitable material is required to</w:t>
      </w:r>
      <w:r>
        <w:rPr>
          <w:spacing w:val="-45"/>
          <w:w w:val="80"/>
        </w:rPr>
        <w:t xml:space="preserve"> </w:t>
      </w:r>
      <w:r>
        <w:rPr>
          <w:spacing w:val="-1"/>
          <w:w w:val="80"/>
        </w:rPr>
        <w:t>reinstate</w:t>
      </w:r>
      <w:r>
        <w:rPr>
          <w:spacing w:val="-2"/>
          <w:w w:val="80"/>
        </w:rPr>
        <w:t xml:space="preserve"> </w:t>
      </w:r>
      <w:r>
        <w:rPr>
          <w:spacing w:val="-1"/>
          <w:w w:val="80"/>
        </w:rPr>
        <w:t>the</w:t>
      </w:r>
      <w:r>
        <w:rPr>
          <w:w w:val="80"/>
        </w:rPr>
        <w:t xml:space="preserve"> </w:t>
      </w:r>
      <w:r>
        <w:rPr>
          <w:spacing w:val="-1"/>
          <w:w w:val="80"/>
        </w:rPr>
        <w:t>camber</w:t>
      </w:r>
      <w:r>
        <w:rPr>
          <w:w w:val="80"/>
        </w:rPr>
        <w:t xml:space="preserve"> </w:t>
      </w:r>
      <w:r>
        <w:rPr>
          <w:spacing w:val="-1"/>
          <w:w w:val="80"/>
        </w:rPr>
        <w:t>to</w:t>
      </w:r>
      <w:r>
        <w:rPr>
          <w:w w:val="80"/>
        </w:rPr>
        <w:t xml:space="preserve"> </w:t>
      </w:r>
      <w:r>
        <w:rPr>
          <w:spacing w:val="-1"/>
          <w:w w:val="80"/>
        </w:rPr>
        <w:t>the</w:t>
      </w:r>
      <w:r>
        <w:rPr>
          <w:spacing w:val="-2"/>
          <w:w w:val="80"/>
        </w:rPr>
        <w:t xml:space="preserve"> </w:t>
      </w:r>
      <w:r>
        <w:rPr>
          <w:spacing w:val="-1"/>
          <w:w w:val="80"/>
        </w:rPr>
        <w:t>required</w:t>
      </w:r>
      <w:r>
        <w:rPr>
          <w:spacing w:val="3"/>
          <w:w w:val="80"/>
        </w:rPr>
        <w:t xml:space="preserve"> </w:t>
      </w:r>
      <w:r>
        <w:rPr>
          <w:spacing w:val="-1"/>
          <w:w w:val="80"/>
        </w:rPr>
        <w:t>shape,</w:t>
      </w:r>
      <w:r>
        <w:rPr>
          <w:w w:val="80"/>
        </w:rPr>
        <w:t xml:space="preserve"> </w:t>
      </w:r>
      <w:r>
        <w:rPr>
          <w:spacing w:val="-1"/>
          <w:w w:val="80"/>
        </w:rPr>
        <w:t>this</w:t>
      </w:r>
      <w:r>
        <w:rPr>
          <w:w w:val="80"/>
        </w:rPr>
        <w:t xml:space="preserve"> </w:t>
      </w:r>
      <w:r>
        <w:rPr>
          <w:spacing w:val="-1"/>
          <w:w w:val="80"/>
        </w:rPr>
        <w:t xml:space="preserve">material shall </w:t>
      </w:r>
      <w:r>
        <w:rPr>
          <w:w w:val="80"/>
        </w:rPr>
        <w:t>be</w:t>
      </w:r>
      <w:r>
        <w:rPr>
          <w:spacing w:val="-2"/>
          <w:w w:val="80"/>
        </w:rPr>
        <w:t xml:space="preserve"> </w:t>
      </w:r>
      <w:r>
        <w:rPr>
          <w:w w:val="80"/>
        </w:rPr>
        <w:t>obtained</w:t>
      </w:r>
      <w:r>
        <w:rPr>
          <w:spacing w:val="2"/>
          <w:w w:val="80"/>
        </w:rPr>
        <w:t xml:space="preserve"> </w:t>
      </w:r>
      <w:r>
        <w:rPr>
          <w:w w:val="80"/>
        </w:rPr>
        <w:t>from</w:t>
      </w:r>
      <w:r>
        <w:rPr>
          <w:spacing w:val="-1"/>
          <w:w w:val="80"/>
        </w:rPr>
        <w:t xml:space="preserve"> </w:t>
      </w:r>
      <w:r>
        <w:rPr>
          <w:w w:val="80"/>
        </w:rPr>
        <w:t>approved</w:t>
      </w:r>
      <w:r>
        <w:rPr>
          <w:spacing w:val="2"/>
          <w:w w:val="80"/>
        </w:rPr>
        <w:t xml:space="preserve"> </w:t>
      </w:r>
      <w:r>
        <w:rPr>
          <w:w w:val="80"/>
        </w:rPr>
        <w:t>sources nearest</w:t>
      </w:r>
      <w:r>
        <w:rPr>
          <w:spacing w:val="3"/>
          <w:w w:val="80"/>
        </w:rPr>
        <w:t xml:space="preserve"> </w:t>
      </w:r>
      <w:r>
        <w:rPr>
          <w:w w:val="80"/>
        </w:rPr>
        <w:t>to</w:t>
      </w:r>
      <w:r>
        <w:rPr>
          <w:spacing w:val="3"/>
          <w:w w:val="80"/>
        </w:rPr>
        <w:t xml:space="preserve"> </w:t>
      </w:r>
      <w:r>
        <w:rPr>
          <w:w w:val="80"/>
        </w:rPr>
        <w:t>the</w:t>
      </w:r>
      <w:r>
        <w:rPr>
          <w:spacing w:val="-2"/>
          <w:w w:val="80"/>
        </w:rPr>
        <w:t xml:space="preserve"> </w:t>
      </w:r>
      <w:r>
        <w:rPr>
          <w:w w:val="80"/>
        </w:rPr>
        <w:t>final</w:t>
      </w:r>
      <w:r>
        <w:rPr>
          <w:spacing w:val="-1"/>
          <w:w w:val="80"/>
        </w:rPr>
        <w:t xml:space="preserve"> </w:t>
      </w:r>
      <w:r>
        <w:rPr>
          <w:w w:val="80"/>
        </w:rPr>
        <w:t>deposition</w:t>
      </w:r>
      <w:r>
        <w:rPr>
          <w:spacing w:val="1"/>
          <w:w w:val="80"/>
        </w:rPr>
        <w:t xml:space="preserve"> </w:t>
      </w:r>
      <w:r>
        <w:rPr>
          <w:w w:val="80"/>
        </w:rPr>
        <w:t>area.</w:t>
      </w:r>
    </w:p>
    <w:p>
      <w:pPr>
        <w:pStyle w:val="7"/>
        <w:rPr>
          <w:sz w:val="23"/>
        </w:rPr>
      </w:pPr>
    </w:p>
    <w:p>
      <w:pPr>
        <w:ind w:left="120"/>
        <w:rPr>
          <w:i/>
          <w:sz w:val="24"/>
        </w:rPr>
      </w:pPr>
      <w:r>
        <w:rPr>
          <w:i/>
          <w:w w:val="80"/>
          <w:sz w:val="24"/>
        </w:rPr>
        <w:t>Work</w:t>
      </w:r>
      <w:r>
        <w:rPr>
          <w:i/>
          <w:spacing w:val="10"/>
          <w:w w:val="80"/>
          <w:sz w:val="24"/>
        </w:rPr>
        <w:t xml:space="preserve"> </w:t>
      </w:r>
      <w:r>
        <w:rPr>
          <w:i/>
          <w:w w:val="80"/>
          <w:sz w:val="24"/>
        </w:rPr>
        <w:t>Method</w:t>
      </w:r>
    </w:p>
    <w:p>
      <w:pPr>
        <w:pStyle w:val="7"/>
        <w:spacing w:before="11"/>
        <w:rPr>
          <w:i/>
          <w:sz w:val="22"/>
        </w:rPr>
      </w:pPr>
    </w:p>
    <w:p>
      <w:pPr>
        <w:pStyle w:val="7"/>
        <w:ind w:left="120"/>
      </w:pPr>
      <w:r>
        <w:rPr>
          <w:w w:val="80"/>
        </w:rPr>
        <w:t>The</w:t>
      </w:r>
      <w:r>
        <w:rPr>
          <w:spacing w:val="5"/>
          <w:w w:val="80"/>
        </w:rPr>
        <w:t xml:space="preserve"> </w:t>
      </w:r>
      <w:r>
        <w:rPr>
          <w:w w:val="80"/>
        </w:rPr>
        <w:t>Contractor</w:t>
      </w:r>
      <w:r>
        <w:rPr>
          <w:spacing w:val="10"/>
          <w:w w:val="80"/>
        </w:rPr>
        <w:t xml:space="preserve"> </w:t>
      </w:r>
      <w:r>
        <w:rPr>
          <w:w w:val="80"/>
        </w:rPr>
        <w:t>shall</w:t>
      </w:r>
      <w:r>
        <w:rPr>
          <w:spacing w:val="7"/>
          <w:w w:val="80"/>
        </w:rPr>
        <w:t xml:space="preserve"> </w:t>
      </w:r>
      <w:r>
        <w:rPr>
          <w:w w:val="80"/>
        </w:rPr>
        <w:t>apply</w:t>
      </w:r>
      <w:r>
        <w:rPr>
          <w:spacing w:val="6"/>
          <w:w w:val="80"/>
        </w:rPr>
        <w:t xml:space="preserve"> </w:t>
      </w:r>
      <w:r>
        <w:rPr>
          <w:b/>
          <w:w w:val="80"/>
        </w:rPr>
        <w:t>Labour</w:t>
      </w:r>
      <w:r>
        <w:rPr>
          <w:b/>
          <w:spacing w:val="12"/>
          <w:w w:val="80"/>
        </w:rPr>
        <w:t xml:space="preserve"> </w:t>
      </w:r>
      <w:r>
        <w:rPr>
          <w:w w:val="80"/>
        </w:rPr>
        <w:t>methods</w:t>
      </w:r>
      <w:r>
        <w:rPr>
          <w:spacing w:val="7"/>
          <w:w w:val="80"/>
        </w:rPr>
        <w:t xml:space="preserve"> </w:t>
      </w:r>
      <w:r>
        <w:rPr>
          <w:w w:val="80"/>
        </w:rPr>
        <w:t>to</w:t>
      </w:r>
      <w:r>
        <w:rPr>
          <w:spacing w:val="6"/>
          <w:w w:val="80"/>
        </w:rPr>
        <w:t xml:space="preserve"> </w:t>
      </w:r>
      <w:r>
        <w:rPr>
          <w:w w:val="80"/>
        </w:rPr>
        <w:t>carry</w:t>
      </w:r>
      <w:r>
        <w:rPr>
          <w:spacing w:val="8"/>
          <w:w w:val="80"/>
        </w:rPr>
        <w:t xml:space="preserve"> </w:t>
      </w:r>
      <w:r>
        <w:rPr>
          <w:w w:val="80"/>
        </w:rPr>
        <w:t>out</w:t>
      </w:r>
      <w:r>
        <w:rPr>
          <w:spacing w:val="8"/>
          <w:w w:val="80"/>
        </w:rPr>
        <w:t xml:space="preserve"> </w:t>
      </w:r>
      <w:r>
        <w:rPr>
          <w:w w:val="80"/>
        </w:rPr>
        <w:t>this</w:t>
      </w:r>
      <w:r>
        <w:rPr>
          <w:spacing w:val="7"/>
          <w:w w:val="80"/>
        </w:rPr>
        <w:t xml:space="preserve"> </w:t>
      </w:r>
      <w:r>
        <w:rPr>
          <w:w w:val="80"/>
        </w:rPr>
        <w:t>item.</w:t>
      </w:r>
    </w:p>
    <w:p>
      <w:pPr>
        <w:pStyle w:val="7"/>
      </w:pPr>
    </w:p>
    <w:p>
      <w:pPr>
        <w:ind w:left="120"/>
        <w:rPr>
          <w:i/>
          <w:sz w:val="24"/>
        </w:rPr>
      </w:pPr>
      <w:r>
        <w:rPr>
          <w:i/>
          <w:w w:val="80"/>
          <w:sz w:val="24"/>
        </w:rPr>
        <w:t>Quality</w:t>
      </w:r>
      <w:r>
        <w:rPr>
          <w:i/>
          <w:spacing w:val="9"/>
          <w:w w:val="80"/>
          <w:sz w:val="24"/>
        </w:rPr>
        <w:t xml:space="preserve"> </w:t>
      </w:r>
      <w:r>
        <w:rPr>
          <w:i/>
          <w:w w:val="80"/>
          <w:sz w:val="24"/>
        </w:rPr>
        <w:t>Control</w:t>
      </w:r>
    </w:p>
    <w:p>
      <w:pPr>
        <w:pStyle w:val="7"/>
        <w:spacing w:before="4"/>
        <w:rPr>
          <w:i/>
        </w:rPr>
      </w:pPr>
    </w:p>
    <w:p>
      <w:pPr>
        <w:pStyle w:val="17"/>
        <w:numPr>
          <w:ilvl w:val="0"/>
          <w:numId w:val="75"/>
        </w:numPr>
        <w:tabs>
          <w:tab w:val="left" w:pos="1241"/>
          <w:tab w:val="left" w:pos="1242"/>
        </w:tabs>
        <w:spacing w:line="237" w:lineRule="auto"/>
        <w:ind w:right="626"/>
        <w:rPr>
          <w:sz w:val="24"/>
        </w:rPr>
      </w:pPr>
      <w:r>
        <w:rPr>
          <w:w w:val="80"/>
          <w:sz w:val="24"/>
        </w:rPr>
        <w:t>The</w:t>
      </w:r>
      <w:r>
        <w:rPr>
          <w:spacing w:val="14"/>
          <w:w w:val="80"/>
          <w:sz w:val="24"/>
        </w:rPr>
        <w:t xml:space="preserve"> </w:t>
      </w:r>
      <w:r>
        <w:rPr>
          <w:w w:val="80"/>
          <w:sz w:val="24"/>
        </w:rPr>
        <w:t>width</w:t>
      </w:r>
      <w:r>
        <w:rPr>
          <w:spacing w:val="13"/>
          <w:w w:val="80"/>
          <w:sz w:val="24"/>
        </w:rPr>
        <w:t xml:space="preserve"> </w:t>
      </w:r>
      <w:r>
        <w:rPr>
          <w:w w:val="80"/>
          <w:sz w:val="24"/>
        </w:rPr>
        <w:t>of</w:t>
      </w:r>
      <w:r>
        <w:rPr>
          <w:spacing w:val="14"/>
          <w:w w:val="80"/>
          <w:sz w:val="24"/>
        </w:rPr>
        <w:t xml:space="preserve"> </w:t>
      </w:r>
      <w:r>
        <w:rPr>
          <w:w w:val="80"/>
          <w:sz w:val="24"/>
        </w:rPr>
        <w:t>the</w:t>
      </w:r>
      <w:r>
        <w:rPr>
          <w:spacing w:val="11"/>
          <w:w w:val="80"/>
          <w:sz w:val="24"/>
        </w:rPr>
        <w:t xml:space="preserve"> </w:t>
      </w:r>
      <w:r>
        <w:rPr>
          <w:w w:val="80"/>
          <w:sz w:val="24"/>
        </w:rPr>
        <w:t>carriageway</w:t>
      </w:r>
      <w:r>
        <w:rPr>
          <w:spacing w:val="18"/>
          <w:w w:val="80"/>
          <w:sz w:val="24"/>
        </w:rPr>
        <w:t xml:space="preserve"> </w:t>
      </w:r>
      <w:r>
        <w:rPr>
          <w:w w:val="80"/>
          <w:sz w:val="24"/>
        </w:rPr>
        <w:t>including</w:t>
      </w:r>
      <w:r>
        <w:rPr>
          <w:spacing w:val="16"/>
          <w:w w:val="80"/>
          <w:sz w:val="24"/>
        </w:rPr>
        <w:t xml:space="preserve"> </w:t>
      </w:r>
      <w:r>
        <w:rPr>
          <w:w w:val="80"/>
          <w:sz w:val="24"/>
        </w:rPr>
        <w:t>the</w:t>
      </w:r>
      <w:r>
        <w:rPr>
          <w:spacing w:val="14"/>
          <w:w w:val="80"/>
          <w:sz w:val="24"/>
        </w:rPr>
        <w:t xml:space="preserve"> </w:t>
      </w:r>
      <w:r>
        <w:rPr>
          <w:w w:val="80"/>
          <w:sz w:val="24"/>
        </w:rPr>
        <w:t>shoulders</w:t>
      </w:r>
      <w:r>
        <w:rPr>
          <w:spacing w:val="16"/>
          <w:w w:val="80"/>
          <w:sz w:val="24"/>
        </w:rPr>
        <w:t xml:space="preserve"> </w:t>
      </w:r>
      <w:r>
        <w:rPr>
          <w:w w:val="80"/>
          <w:sz w:val="24"/>
        </w:rPr>
        <w:t>shall</w:t>
      </w:r>
      <w:r>
        <w:rPr>
          <w:spacing w:val="13"/>
          <w:w w:val="80"/>
          <w:sz w:val="24"/>
        </w:rPr>
        <w:t xml:space="preserve"> </w:t>
      </w:r>
      <w:r>
        <w:rPr>
          <w:w w:val="80"/>
          <w:sz w:val="24"/>
        </w:rPr>
        <w:t>be</w:t>
      </w:r>
      <w:r>
        <w:rPr>
          <w:spacing w:val="17"/>
          <w:w w:val="80"/>
          <w:sz w:val="24"/>
        </w:rPr>
        <w:t xml:space="preserve"> </w:t>
      </w:r>
      <w:r>
        <w:rPr>
          <w:w w:val="80"/>
          <w:sz w:val="24"/>
        </w:rPr>
        <w:t>checked</w:t>
      </w:r>
      <w:r>
        <w:rPr>
          <w:spacing w:val="17"/>
          <w:w w:val="80"/>
          <w:sz w:val="24"/>
        </w:rPr>
        <w:t xml:space="preserve"> </w:t>
      </w:r>
      <w:r>
        <w:rPr>
          <w:w w:val="80"/>
          <w:sz w:val="24"/>
        </w:rPr>
        <w:t>at</w:t>
      </w:r>
      <w:r>
        <w:rPr>
          <w:spacing w:val="13"/>
          <w:w w:val="80"/>
          <w:sz w:val="24"/>
        </w:rPr>
        <w:t xml:space="preserve"> </w:t>
      </w:r>
      <w:r>
        <w:rPr>
          <w:w w:val="80"/>
          <w:sz w:val="24"/>
        </w:rPr>
        <w:t>100m</w:t>
      </w:r>
      <w:r>
        <w:rPr>
          <w:spacing w:val="16"/>
          <w:w w:val="80"/>
          <w:sz w:val="24"/>
        </w:rPr>
        <w:t xml:space="preserve"> </w:t>
      </w:r>
      <w:r>
        <w:rPr>
          <w:w w:val="80"/>
          <w:sz w:val="24"/>
        </w:rPr>
        <w:t>intervals</w:t>
      </w:r>
      <w:r>
        <w:rPr>
          <w:spacing w:val="16"/>
          <w:w w:val="80"/>
          <w:sz w:val="24"/>
        </w:rPr>
        <w:t xml:space="preserve"> </w:t>
      </w:r>
      <w:r>
        <w:rPr>
          <w:w w:val="80"/>
          <w:sz w:val="24"/>
        </w:rPr>
        <w:t>with</w:t>
      </w:r>
      <w:r>
        <w:rPr>
          <w:spacing w:val="18"/>
          <w:w w:val="80"/>
          <w:sz w:val="24"/>
        </w:rPr>
        <w:t xml:space="preserve"> </w:t>
      </w:r>
      <w:r>
        <w:rPr>
          <w:w w:val="80"/>
          <w:sz w:val="24"/>
        </w:rPr>
        <w:t>tolerance</w:t>
      </w:r>
      <w:r>
        <w:rPr>
          <w:spacing w:val="5"/>
          <w:w w:val="80"/>
          <w:sz w:val="24"/>
        </w:rPr>
        <w:t xml:space="preserve"> </w:t>
      </w:r>
      <w:r>
        <w:rPr>
          <w:w w:val="80"/>
          <w:sz w:val="24"/>
        </w:rPr>
        <w:t>of</w:t>
      </w:r>
      <w:r>
        <w:rPr>
          <w:spacing w:val="1"/>
          <w:w w:val="80"/>
          <w:sz w:val="24"/>
        </w:rPr>
        <w:t xml:space="preserve"> </w:t>
      </w:r>
      <w:r>
        <w:rPr>
          <w:w w:val="80"/>
          <w:sz w:val="24"/>
        </w:rPr>
        <w:t>+50mm</w:t>
      </w:r>
      <w:r>
        <w:rPr>
          <w:spacing w:val="1"/>
          <w:w w:val="80"/>
          <w:sz w:val="24"/>
        </w:rPr>
        <w:t xml:space="preserve"> </w:t>
      </w:r>
      <w:r>
        <w:rPr>
          <w:w w:val="80"/>
          <w:sz w:val="24"/>
        </w:rPr>
        <w:t>or</w:t>
      </w:r>
      <w:r>
        <w:rPr>
          <w:spacing w:val="12"/>
          <w:w w:val="80"/>
          <w:sz w:val="24"/>
        </w:rPr>
        <w:t xml:space="preserve"> </w:t>
      </w:r>
      <w:r>
        <w:rPr>
          <w:w w:val="80"/>
          <w:sz w:val="24"/>
        </w:rPr>
        <w:t>-</w:t>
      </w:r>
      <w:r>
        <w:rPr>
          <w:spacing w:val="-45"/>
          <w:w w:val="80"/>
          <w:sz w:val="24"/>
        </w:rPr>
        <w:t xml:space="preserve"> </w:t>
      </w:r>
      <w:r>
        <w:rPr>
          <w:w w:val="90"/>
          <w:sz w:val="24"/>
        </w:rPr>
        <w:t>20mm</w:t>
      </w:r>
    </w:p>
    <w:p>
      <w:pPr>
        <w:pStyle w:val="17"/>
        <w:numPr>
          <w:ilvl w:val="0"/>
          <w:numId w:val="75"/>
        </w:numPr>
        <w:tabs>
          <w:tab w:val="left" w:pos="1241"/>
          <w:tab w:val="left" w:pos="1242"/>
        </w:tabs>
        <w:spacing w:before="1"/>
        <w:ind w:hanging="361"/>
        <w:rPr>
          <w:sz w:val="24"/>
        </w:rPr>
      </w:pPr>
      <w:r>
        <w:rPr>
          <w:w w:val="80"/>
          <w:sz w:val="24"/>
        </w:rPr>
        <w:t>The</w:t>
      </w:r>
      <w:r>
        <w:rPr>
          <w:spacing w:val="7"/>
          <w:w w:val="80"/>
          <w:sz w:val="24"/>
        </w:rPr>
        <w:t xml:space="preserve"> </w:t>
      </w:r>
      <w:r>
        <w:rPr>
          <w:w w:val="80"/>
          <w:sz w:val="24"/>
        </w:rPr>
        <w:t>camber</w:t>
      </w:r>
      <w:r>
        <w:rPr>
          <w:spacing w:val="13"/>
          <w:w w:val="80"/>
          <w:sz w:val="24"/>
        </w:rPr>
        <w:t xml:space="preserve"> </w:t>
      </w:r>
      <w:r>
        <w:rPr>
          <w:w w:val="80"/>
          <w:sz w:val="24"/>
        </w:rPr>
        <w:t>shall</w:t>
      </w:r>
      <w:r>
        <w:rPr>
          <w:spacing w:val="6"/>
          <w:w w:val="80"/>
          <w:sz w:val="24"/>
        </w:rPr>
        <w:t xml:space="preserve"> </w:t>
      </w:r>
      <w:r>
        <w:rPr>
          <w:w w:val="80"/>
          <w:sz w:val="24"/>
        </w:rPr>
        <w:t>be</w:t>
      </w:r>
      <w:r>
        <w:rPr>
          <w:spacing w:val="11"/>
          <w:w w:val="80"/>
          <w:sz w:val="24"/>
        </w:rPr>
        <w:t xml:space="preserve"> </w:t>
      </w:r>
      <w:r>
        <w:rPr>
          <w:w w:val="80"/>
          <w:sz w:val="24"/>
        </w:rPr>
        <w:t>checked</w:t>
      </w:r>
      <w:r>
        <w:rPr>
          <w:spacing w:val="12"/>
          <w:w w:val="80"/>
          <w:sz w:val="24"/>
        </w:rPr>
        <w:t xml:space="preserve"> </w:t>
      </w:r>
      <w:r>
        <w:rPr>
          <w:w w:val="80"/>
          <w:sz w:val="24"/>
        </w:rPr>
        <w:t>using</w:t>
      </w:r>
      <w:r>
        <w:rPr>
          <w:spacing w:val="10"/>
          <w:w w:val="80"/>
          <w:sz w:val="24"/>
        </w:rPr>
        <w:t xml:space="preserve"> </w:t>
      </w:r>
      <w:r>
        <w:rPr>
          <w:w w:val="80"/>
          <w:sz w:val="24"/>
        </w:rPr>
        <w:t>camber</w:t>
      </w:r>
      <w:r>
        <w:rPr>
          <w:spacing w:val="12"/>
          <w:w w:val="80"/>
          <w:sz w:val="24"/>
        </w:rPr>
        <w:t xml:space="preserve"> </w:t>
      </w:r>
      <w:r>
        <w:rPr>
          <w:w w:val="80"/>
          <w:sz w:val="24"/>
        </w:rPr>
        <w:t>board</w:t>
      </w:r>
      <w:r>
        <w:rPr>
          <w:spacing w:val="7"/>
          <w:w w:val="80"/>
          <w:sz w:val="24"/>
        </w:rPr>
        <w:t xml:space="preserve"> </w:t>
      </w:r>
      <w:r>
        <w:rPr>
          <w:w w:val="80"/>
          <w:sz w:val="24"/>
        </w:rPr>
        <w:t>at</w:t>
      </w:r>
      <w:r>
        <w:rPr>
          <w:spacing w:val="11"/>
          <w:w w:val="80"/>
          <w:sz w:val="24"/>
        </w:rPr>
        <w:t xml:space="preserve"> </w:t>
      </w:r>
      <w:r>
        <w:rPr>
          <w:w w:val="80"/>
          <w:sz w:val="24"/>
        </w:rPr>
        <w:t>50m</w:t>
      </w:r>
      <w:r>
        <w:rPr>
          <w:spacing w:val="9"/>
          <w:w w:val="80"/>
          <w:sz w:val="24"/>
        </w:rPr>
        <w:t xml:space="preserve"> </w:t>
      </w:r>
      <w:r>
        <w:rPr>
          <w:w w:val="80"/>
          <w:sz w:val="24"/>
        </w:rPr>
        <w:t>intervals</w:t>
      </w:r>
      <w:r>
        <w:rPr>
          <w:spacing w:val="9"/>
          <w:w w:val="80"/>
          <w:sz w:val="24"/>
        </w:rPr>
        <w:t xml:space="preserve"> </w:t>
      </w:r>
      <w:r>
        <w:rPr>
          <w:w w:val="80"/>
          <w:sz w:val="24"/>
        </w:rPr>
        <w:t>and</w:t>
      </w:r>
      <w:r>
        <w:rPr>
          <w:spacing w:val="12"/>
          <w:w w:val="80"/>
          <w:sz w:val="24"/>
        </w:rPr>
        <w:t xml:space="preserve"> </w:t>
      </w:r>
      <w:r>
        <w:rPr>
          <w:w w:val="80"/>
          <w:sz w:val="24"/>
        </w:rPr>
        <w:t>shall</w:t>
      </w:r>
      <w:r>
        <w:rPr>
          <w:spacing w:val="8"/>
          <w:w w:val="80"/>
          <w:sz w:val="24"/>
        </w:rPr>
        <w:t xml:space="preserve"> </w:t>
      </w:r>
      <w:r>
        <w:rPr>
          <w:w w:val="80"/>
          <w:sz w:val="24"/>
        </w:rPr>
        <w:t>have</w:t>
      </w:r>
      <w:r>
        <w:rPr>
          <w:spacing w:val="7"/>
          <w:w w:val="80"/>
          <w:sz w:val="24"/>
        </w:rPr>
        <w:t xml:space="preserve"> </w:t>
      </w:r>
      <w:r>
        <w:rPr>
          <w:w w:val="80"/>
          <w:sz w:val="24"/>
        </w:rPr>
        <w:t>a</w:t>
      </w:r>
      <w:r>
        <w:rPr>
          <w:spacing w:val="10"/>
          <w:w w:val="80"/>
          <w:sz w:val="24"/>
        </w:rPr>
        <w:t xml:space="preserve"> </w:t>
      </w:r>
      <w:r>
        <w:rPr>
          <w:w w:val="80"/>
          <w:sz w:val="24"/>
        </w:rPr>
        <w:t>tolerance</w:t>
      </w:r>
      <w:r>
        <w:rPr>
          <w:spacing w:val="9"/>
          <w:w w:val="80"/>
          <w:sz w:val="24"/>
        </w:rPr>
        <w:t xml:space="preserve"> </w:t>
      </w:r>
      <w:r>
        <w:rPr>
          <w:w w:val="80"/>
          <w:sz w:val="24"/>
        </w:rPr>
        <w:t>of</w:t>
      </w:r>
      <w:r>
        <w:rPr>
          <w:spacing w:val="12"/>
          <w:w w:val="80"/>
          <w:sz w:val="24"/>
        </w:rPr>
        <w:t xml:space="preserve"> </w:t>
      </w:r>
      <w:r>
        <w:rPr>
          <w:w w:val="80"/>
          <w:sz w:val="24"/>
        </w:rPr>
        <w:t>+/- 1%</w:t>
      </w:r>
    </w:p>
    <w:p>
      <w:pPr>
        <w:pStyle w:val="7"/>
        <w:spacing w:before="8"/>
        <w:rPr>
          <w:sz w:val="23"/>
        </w:rPr>
      </w:pPr>
    </w:p>
    <w:p>
      <w:pPr>
        <w:tabs>
          <w:tab w:val="left" w:pos="3761"/>
        </w:tabs>
        <w:ind w:left="120"/>
        <w:rPr>
          <w:i/>
          <w:sz w:val="16"/>
        </w:rPr>
      </w:pPr>
      <w:r>
        <w:rPr>
          <w:i/>
          <w:w w:val="80"/>
          <w:sz w:val="24"/>
        </w:rPr>
        <w:t>Measurement</w:t>
      </w:r>
      <w:r>
        <w:rPr>
          <w:i/>
          <w:spacing w:val="9"/>
          <w:w w:val="80"/>
          <w:sz w:val="24"/>
        </w:rPr>
        <w:t xml:space="preserve"> </w:t>
      </w:r>
      <w:r>
        <w:rPr>
          <w:i/>
          <w:w w:val="80"/>
          <w:sz w:val="24"/>
        </w:rPr>
        <w:t>Unit:</w:t>
      </w:r>
      <w:r>
        <w:rPr>
          <w:i/>
          <w:w w:val="80"/>
          <w:sz w:val="24"/>
        </w:rPr>
        <w:tab/>
      </w:r>
      <w:r>
        <w:rPr>
          <w:i/>
          <w:w w:val="90"/>
          <w:sz w:val="24"/>
        </w:rPr>
        <w:t>m</w:t>
      </w:r>
      <w:r>
        <w:rPr>
          <w:i/>
          <w:w w:val="90"/>
          <w:position w:val="6"/>
          <w:sz w:val="16"/>
        </w:rPr>
        <w:t>2</w:t>
      </w:r>
    </w:p>
    <w:p>
      <w:pPr>
        <w:pStyle w:val="7"/>
        <w:spacing w:before="9"/>
        <w:rPr>
          <w:i/>
          <w:sz w:val="23"/>
        </w:rPr>
      </w:pPr>
    </w:p>
    <w:p>
      <w:pPr>
        <w:pStyle w:val="7"/>
        <w:ind w:left="120"/>
      </w:pPr>
      <w:r>
        <w:rPr>
          <w:w w:val="80"/>
        </w:rPr>
        <w:t>The</w:t>
      </w:r>
      <w:r>
        <w:rPr>
          <w:spacing w:val="8"/>
          <w:w w:val="80"/>
        </w:rPr>
        <w:t xml:space="preserve"> </w:t>
      </w:r>
      <w:r>
        <w:rPr>
          <w:w w:val="80"/>
        </w:rPr>
        <w:t>measurement</w:t>
      </w:r>
      <w:r>
        <w:rPr>
          <w:spacing w:val="7"/>
          <w:w w:val="80"/>
        </w:rPr>
        <w:t xml:space="preserve"> </w:t>
      </w:r>
      <w:r>
        <w:rPr>
          <w:w w:val="80"/>
        </w:rPr>
        <w:t>shall</w:t>
      </w:r>
      <w:r>
        <w:rPr>
          <w:spacing w:val="6"/>
          <w:w w:val="80"/>
        </w:rPr>
        <w:t xml:space="preserve"> </w:t>
      </w:r>
      <w:r>
        <w:rPr>
          <w:w w:val="80"/>
        </w:rPr>
        <w:t>be</w:t>
      </w:r>
      <w:r>
        <w:rPr>
          <w:spacing w:val="7"/>
          <w:w w:val="80"/>
        </w:rPr>
        <w:t xml:space="preserve"> </w:t>
      </w:r>
      <w:r>
        <w:rPr>
          <w:w w:val="80"/>
        </w:rPr>
        <w:t>the</w:t>
      </w:r>
      <w:r>
        <w:rPr>
          <w:spacing w:val="10"/>
          <w:w w:val="80"/>
        </w:rPr>
        <w:t xml:space="preserve"> </w:t>
      </w:r>
      <w:r>
        <w:rPr>
          <w:w w:val="80"/>
        </w:rPr>
        <w:t>area</w:t>
      </w:r>
      <w:r>
        <w:rPr>
          <w:spacing w:val="8"/>
          <w:w w:val="80"/>
        </w:rPr>
        <w:t xml:space="preserve"> </w:t>
      </w:r>
      <w:r>
        <w:rPr>
          <w:w w:val="80"/>
        </w:rPr>
        <w:t>of</w:t>
      </w:r>
      <w:r>
        <w:rPr>
          <w:spacing w:val="9"/>
          <w:w w:val="80"/>
        </w:rPr>
        <w:t xml:space="preserve"> </w:t>
      </w:r>
      <w:r>
        <w:rPr>
          <w:w w:val="80"/>
        </w:rPr>
        <w:t>carriageway</w:t>
      </w:r>
      <w:r>
        <w:rPr>
          <w:spacing w:val="9"/>
          <w:w w:val="80"/>
        </w:rPr>
        <w:t xml:space="preserve"> </w:t>
      </w:r>
      <w:r>
        <w:rPr>
          <w:w w:val="80"/>
        </w:rPr>
        <w:t>shaped</w:t>
      </w:r>
    </w:p>
    <w:p>
      <w:pPr>
        <w:pStyle w:val="7"/>
        <w:spacing w:before="2"/>
      </w:pPr>
    </w:p>
    <w:p>
      <w:pPr>
        <w:ind w:left="120"/>
        <w:rPr>
          <w:i/>
          <w:sz w:val="24"/>
        </w:rPr>
      </w:pPr>
      <w:r>
        <w:rPr>
          <w:i/>
          <w:sz w:val="24"/>
        </w:rPr>
        <w:t>Payment</w:t>
      </w:r>
    </w:p>
    <w:p>
      <w:pPr>
        <w:pStyle w:val="7"/>
        <w:spacing w:before="9"/>
        <w:rPr>
          <w:i/>
          <w:sz w:val="23"/>
        </w:rPr>
      </w:pPr>
    </w:p>
    <w:p>
      <w:pPr>
        <w:pStyle w:val="7"/>
        <w:spacing w:before="1"/>
        <w:ind w:left="120"/>
      </w:pPr>
      <w:r>
        <w:rPr>
          <w:w w:val="80"/>
        </w:rPr>
        <w:t>The</w:t>
      </w:r>
      <w:r>
        <w:rPr>
          <w:spacing w:val="10"/>
          <w:w w:val="80"/>
        </w:rPr>
        <w:t xml:space="preserve"> </w:t>
      </w:r>
      <w:r>
        <w:rPr>
          <w:w w:val="80"/>
        </w:rPr>
        <w:t>unit</w:t>
      </w:r>
      <w:r>
        <w:rPr>
          <w:spacing w:val="11"/>
          <w:w w:val="80"/>
        </w:rPr>
        <w:t xml:space="preserve"> </w:t>
      </w:r>
      <w:r>
        <w:rPr>
          <w:w w:val="80"/>
        </w:rPr>
        <w:t>rate</w:t>
      </w:r>
      <w:r>
        <w:rPr>
          <w:spacing w:val="10"/>
          <w:w w:val="80"/>
        </w:rPr>
        <w:t xml:space="preserve"> </w:t>
      </w:r>
      <w:r>
        <w:rPr>
          <w:w w:val="80"/>
        </w:rPr>
        <w:t>shall</w:t>
      </w:r>
      <w:r>
        <w:rPr>
          <w:spacing w:val="8"/>
          <w:w w:val="80"/>
        </w:rPr>
        <w:t xml:space="preserve"> </w:t>
      </w:r>
      <w:r>
        <w:rPr>
          <w:w w:val="80"/>
        </w:rPr>
        <w:t>be</w:t>
      </w:r>
      <w:r>
        <w:rPr>
          <w:spacing w:val="10"/>
          <w:w w:val="80"/>
        </w:rPr>
        <w:t xml:space="preserve"> </w:t>
      </w:r>
      <w:r>
        <w:rPr>
          <w:w w:val="80"/>
        </w:rPr>
        <w:t>the</w:t>
      </w:r>
      <w:r>
        <w:rPr>
          <w:spacing w:val="9"/>
          <w:w w:val="80"/>
        </w:rPr>
        <w:t xml:space="preserve"> </w:t>
      </w:r>
      <w:r>
        <w:rPr>
          <w:w w:val="80"/>
        </w:rPr>
        <w:t>full</w:t>
      </w:r>
      <w:r>
        <w:rPr>
          <w:spacing w:val="11"/>
          <w:w w:val="80"/>
        </w:rPr>
        <w:t xml:space="preserve"> </w:t>
      </w:r>
      <w:r>
        <w:rPr>
          <w:w w:val="80"/>
        </w:rPr>
        <w:t>compensation</w:t>
      </w:r>
      <w:r>
        <w:rPr>
          <w:spacing w:val="12"/>
          <w:w w:val="80"/>
        </w:rPr>
        <w:t xml:space="preserve"> </w:t>
      </w:r>
      <w:r>
        <w:rPr>
          <w:w w:val="80"/>
        </w:rPr>
        <w:t>for</w:t>
      </w:r>
      <w:r>
        <w:rPr>
          <w:spacing w:val="12"/>
          <w:w w:val="80"/>
        </w:rPr>
        <w:t xml:space="preserve"> </w:t>
      </w:r>
      <w:r>
        <w:rPr>
          <w:w w:val="80"/>
        </w:rPr>
        <w:t>labour,</w:t>
      </w:r>
      <w:r>
        <w:rPr>
          <w:spacing w:val="9"/>
          <w:w w:val="80"/>
        </w:rPr>
        <w:t xml:space="preserve"> </w:t>
      </w:r>
      <w:r>
        <w:rPr>
          <w:w w:val="80"/>
        </w:rPr>
        <w:t>tools</w:t>
      </w:r>
      <w:r>
        <w:rPr>
          <w:spacing w:val="12"/>
          <w:w w:val="80"/>
        </w:rPr>
        <w:t xml:space="preserve"> </w:t>
      </w:r>
      <w:r>
        <w:rPr>
          <w:w w:val="80"/>
        </w:rPr>
        <w:t>and</w:t>
      </w:r>
      <w:r>
        <w:rPr>
          <w:spacing w:val="12"/>
          <w:w w:val="80"/>
        </w:rPr>
        <w:t xml:space="preserve"> </w:t>
      </w:r>
      <w:r>
        <w:rPr>
          <w:w w:val="80"/>
        </w:rPr>
        <w:t>incidental</w:t>
      </w:r>
      <w:r>
        <w:rPr>
          <w:spacing w:val="11"/>
          <w:w w:val="80"/>
        </w:rPr>
        <w:t xml:space="preserve"> </w:t>
      </w:r>
      <w:r>
        <w:rPr>
          <w:w w:val="80"/>
        </w:rPr>
        <w:t>costs</w:t>
      </w:r>
      <w:r>
        <w:rPr>
          <w:spacing w:val="9"/>
          <w:w w:val="80"/>
        </w:rPr>
        <w:t xml:space="preserve"> </w:t>
      </w:r>
      <w:r>
        <w:rPr>
          <w:w w:val="80"/>
        </w:rPr>
        <w:t>required</w:t>
      </w:r>
      <w:r>
        <w:rPr>
          <w:spacing w:val="13"/>
          <w:w w:val="80"/>
        </w:rPr>
        <w:t xml:space="preserve"> </w:t>
      </w:r>
      <w:r>
        <w:rPr>
          <w:w w:val="80"/>
        </w:rPr>
        <w:t>for</w:t>
      </w:r>
      <w:r>
        <w:rPr>
          <w:spacing w:val="13"/>
          <w:w w:val="80"/>
        </w:rPr>
        <w:t xml:space="preserve"> </w:t>
      </w:r>
      <w:r>
        <w:rPr>
          <w:w w:val="80"/>
        </w:rPr>
        <w:t>carrying</w:t>
      </w:r>
      <w:r>
        <w:rPr>
          <w:spacing w:val="12"/>
          <w:w w:val="80"/>
        </w:rPr>
        <w:t xml:space="preserve"> </w:t>
      </w:r>
      <w:r>
        <w:rPr>
          <w:w w:val="80"/>
        </w:rPr>
        <w:t>out</w:t>
      </w:r>
      <w:r>
        <w:rPr>
          <w:spacing w:val="1"/>
          <w:w w:val="80"/>
        </w:rPr>
        <w:t xml:space="preserve"> </w:t>
      </w:r>
      <w:r>
        <w:rPr>
          <w:w w:val="80"/>
        </w:rPr>
        <w:t>the</w:t>
      </w:r>
      <w:r>
        <w:rPr>
          <w:spacing w:val="-1"/>
          <w:w w:val="80"/>
        </w:rPr>
        <w:t xml:space="preserve"> </w:t>
      </w:r>
      <w:r>
        <w:rPr>
          <w:w w:val="80"/>
        </w:rPr>
        <w:t>work.</w:t>
      </w:r>
    </w:p>
    <w:p>
      <w:pPr>
        <w:pStyle w:val="7"/>
        <w:rPr>
          <w:sz w:val="26"/>
        </w:rPr>
      </w:pPr>
    </w:p>
    <w:p>
      <w:pPr>
        <w:pStyle w:val="7"/>
        <w:spacing w:before="3"/>
        <w:rPr>
          <w:sz w:val="30"/>
        </w:rPr>
      </w:pPr>
    </w:p>
    <w:p>
      <w:pPr>
        <w:pStyle w:val="2"/>
        <w:tabs>
          <w:tab w:val="left" w:pos="2313"/>
        </w:tabs>
      </w:pPr>
      <w:bookmarkStart w:id="185" w:name="_Toc32663"/>
      <w:r>
        <w:rPr>
          <w:w w:val="80"/>
        </w:rPr>
        <w:t>SECTION</w:t>
      </w:r>
      <w:r>
        <w:rPr>
          <w:spacing w:val="9"/>
          <w:w w:val="80"/>
        </w:rPr>
        <w:t xml:space="preserve"> </w:t>
      </w:r>
      <w:r>
        <w:rPr>
          <w:w w:val="80"/>
        </w:rPr>
        <w:t>11:</w:t>
      </w:r>
      <w:r>
        <w:rPr>
          <w:w w:val="80"/>
        </w:rPr>
        <w:tab/>
      </w:r>
      <w:r>
        <w:rPr>
          <w:w w:val="80"/>
        </w:rPr>
        <w:t>SHOULDER</w:t>
      </w:r>
      <w:r>
        <w:rPr>
          <w:spacing w:val="16"/>
          <w:w w:val="80"/>
        </w:rPr>
        <w:t xml:space="preserve"> </w:t>
      </w:r>
      <w:r>
        <w:rPr>
          <w:w w:val="80"/>
        </w:rPr>
        <w:t>MAINTENANCE</w:t>
      </w:r>
      <w:r>
        <w:rPr>
          <w:spacing w:val="19"/>
          <w:w w:val="80"/>
        </w:rPr>
        <w:t xml:space="preserve"> </w:t>
      </w:r>
      <w:r>
        <w:rPr>
          <w:w w:val="80"/>
        </w:rPr>
        <w:t>AND</w:t>
      </w:r>
      <w:r>
        <w:rPr>
          <w:spacing w:val="13"/>
          <w:w w:val="80"/>
        </w:rPr>
        <w:t xml:space="preserve"> </w:t>
      </w:r>
      <w:r>
        <w:rPr>
          <w:w w:val="80"/>
        </w:rPr>
        <w:t>REPAIR</w:t>
      </w:r>
      <w:bookmarkEnd w:id="185"/>
    </w:p>
    <w:p>
      <w:pPr>
        <w:pStyle w:val="7"/>
        <w:spacing w:before="10"/>
        <w:rPr>
          <w:b/>
          <w:sz w:val="23"/>
        </w:rPr>
      </w:pPr>
    </w:p>
    <w:p>
      <w:pPr>
        <w:pStyle w:val="3"/>
        <w:outlineLvl w:val="0"/>
      </w:pPr>
      <w:bookmarkStart w:id="186" w:name="_Toc10581"/>
      <w:r>
        <w:rPr>
          <w:w w:val="80"/>
        </w:rPr>
        <w:t>11-50-001:</w:t>
      </w:r>
      <w:r>
        <w:rPr>
          <w:spacing w:val="45"/>
          <w:w w:val="80"/>
        </w:rPr>
        <w:t xml:space="preserve"> </w:t>
      </w:r>
      <w:r>
        <w:rPr>
          <w:w w:val="80"/>
        </w:rPr>
        <w:t>Shoulder</w:t>
      </w:r>
      <w:r>
        <w:rPr>
          <w:spacing w:val="50"/>
        </w:rPr>
        <w:t xml:space="preserve"> </w:t>
      </w:r>
      <w:r>
        <w:rPr>
          <w:w w:val="80"/>
        </w:rPr>
        <w:t>Grading</w:t>
      </w:r>
      <w:bookmarkEnd w:id="186"/>
    </w:p>
    <w:p>
      <w:pPr>
        <w:pStyle w:val="7"/>
        <w:spacing w:before="4"/>
        <w:rPr>
          <w:b/>
          <w:sz w:val="23"/>
        </w:rPr>
      </w:pPr>
    </w:p>
    <w:p>
      <w:pPr>
        <w:pStyle w:val="7"/>
        <w:ind w:left="120" w:right="718"/>
      </w:pPr>
      <w:r>
        <w:rPr>
          <w:w w:val="80"/>
        </w:rPr>
        <w:t>Where</w:t>
      </w:r>
      <w:r>
        <w:rPr>
          <w:spacing w:val="18"/>
          <w:w w:val="80"/>
        </w:rPr>
        <w:t xml:space="preserve"> </w:t>
      </w:r>
      <w:r>
        <w:rPr>
          <w:w w:val="80"/>
        </w:rPr>
        <w:t>directed</w:t>
      </w:r>
      <w:r>
        <w:rPr>
          <w:spacing w:val="20"/>
          <w:w w:val="80"/>
        </w:rPr>
        <w:t xml:space="preserve"> </w:t>
      </w:r>
      <w:r>
        <w:rPr>
          <w:w w:val="80"/>
        </w:rPr>
        <w:t>by</w:t>
      </w:r>
      <w:r>
        <w:rPr>
          <w:spacing w:val="15"/>
          <w:w w:val="80"/>
        </w:rPr>
        <w:t xml:space="preserve"> </w:t>
      </w:r>
      <w:r>
        <w:rPr>
          <w:w w:val="80"/>
        </w:rPr>
        <w:t>the</w:t>
      </w:r>
      <w:r>
        <w:rPr>
          <w:spacing w:val="17"/>
          <w:w w:val="80"/>
        </w:rPr>
        <w:t xml:space="preserve"> </w:t>
      </w:r>
      <w:r>
        <w:rPr>
          <w:w w:val="80"/>
        </w:rPr>
        <w:t>Engineer</w:t>
      </w:r>
      <w:r>
        <w:rPr>
          <w:spacing w:val="22"/>
          <w:w w:val="80"/>
        </w:rPr>
        <w:t xml:space="preserve"> </w:t>
      </w:r>
      <w:r>
        <w:rPr>
          <w:w w:val="80"/>
        </w:rPr>
        <w:t>the</w:t>
      </w:r>
      <w:r>
        <w:rPr>
          <w:spacing w:val="18"/>
          <w:w w:val="80"/>
        </w:rPr>
        <w:t xml:space="preserve"> </w:t>
      </w:r>
      <w:r>
        <w:rPr>
          <w:w w:val="80"/>
        </w:rPr>
        <w:t>Contractor</w:t>
      </w:r>
      <w:r>
        <w:rPr>
          <w:spacing w:val="22"/>
          <w:w w:val="80"/>
        </w:rPr>
        <w:t xml:space="preserve"> </w:t>
      </w:r>
      <w:r>
        <w:rPr>
          <w:w w:val="80"/>
        </w:rPr>
        <w:t>shall</w:t>
      </w:r>
      <w:r>
        <w:rPr>
          <w:spacing w:val="16"/>
          <w:w w:val="80"/>
        </w:rPr>
        <w:t xml:space="preserve"> </w:t>
      </w:r>
      <w:r>
        <w:rPr>
          <w:w w:val="80"/>
        </w:rPr>
        <w:t>reinstate</w:t>
      </w:r>
      <w:r>
        <w:rPr>
          <w:spacing w:val="21"/>
          <w:w w:val="80"/>
        </w:rPr>
        <w:t xml:space="preserve"> </w:t>
      </w:r>
      <w:r>
        <w:rPr>
          <w:w w:val="80"/>
        </w:rPr>
        <w:t>or</w:t>
      </w:r>
      <w:r>
        <w:rPr>
          <w:spacing w:val="21"/>
          <w:w w:val="80"/>
        </w:rPr>
        <w:t xml:space="preserve"> </w:t>
      </w:r>
      <w:r>
        <w:rPr>
          <w:w w:val="80"/>
        </w:rPr>
        <w:t>re-form</w:t>
      </w:r>
      <w:r>
        <w:rPr>
          <w:spacing w:val="17"/>
          <w:w w:val="80"/>
        </w:rPr>
        <w:t xml:space="preserve"> </w:t>
      </w:r>
      <w:r>
        <w:rPr>
          <w:w w:val="80"/>
        </w:rPr>
        <w:t>the</w:t>
      </w:r>
      <w:r>
        <w:rPr>
          <w:spacing w:val="18"/>
          <w:w w:val="80"/>
        </w:rPr>
        <w:t xml:space="preserve"> </w:t>
      </w:r>
      <w:r>
        <w:rPr>
          <w:w w:val="80"/>
        </w:rPr>
        <w:t>shoulders</w:t>
      </w:r>
      <w:r>
        <w:rPr>
          <w:spacing w:val="19"/>
          <w:w w:val="80"/>
        </w:rPr>
        <w:t xml:space="preserve"> </w:t>
      </w:r>
      <w:r>
        <w:rPr>
          <w:w w:val="80"/>
        </w:rPr>
        <w:t>of</w:t>
      </w:r>
      <w:r>
        <w:rPr>
          <w:spacing w:val="20"/>
          <w:w w:val="80"/>
        </w:rPr>
        <w:t xml:space="preserve"> </w:t>
      </w:r>
      <w:r>
        <w:rPr>
          <w:w w:val="80"/>
        </w:rPr>
        <w:t>the</w:t>
      </w:r>
      <w:r>
        <w:rPr>
          <w:spacing w:val="19"/>
          <w:w w:val="80"/>
        </w:rPr>
        <w:t xml:space="preserve"> </w:t>
      </w:r>
      <w:r>
        <w:rPr>
          <w:w w:val="80"/>
        </w:rPr>
        <w:t>road</w:t>
      </w:r>
      <w:r>
        <w:rPr>
          <w:spacing w:val="14"/>
          <w:w w:val="80"/>
        </w:rPr>
        <w:t xml:space="preserve"> </w:t>
      </w:r>
      <w:r>
        <w:rPr>
          <w:w w:val="80"/>
        </w:rPr>
        <w:t>using</w:t>
      </w:r>
      <w:r>
        <w:rPr>
          <w:spacing w:val="6"/>
          <w:w w:val="80"/>
        </w:rPr>
        <w:t xml:space="preserve"> </w:t>
      </w:r>
      <w:r>
        <w:rPr>
          <w:w w:val="80"/>
        </w:rPr>
        <w:t>either</w:t>
      </w:r>
      <w:r>
        <w:rPr>
          <w:spacing w:val="3"/>
          <w:w w:val="80"/>
        </w:rPr>
        <w:t xml:space="preserve"> </w:t>
      </w:r>
      <w:r>
        <w:rPr>
          <w:w w:val="80"/>
        </w:rPr>
        <w:t>a</w:t>
      </w:r>
      <w:r>
        <w:rPr>
          <w:spacing w:val="1"/>
          <w:w w:val="80"/>
        </w:rPr>
        <w:t xml:space="preserve"> </w:t>
      </w:r>
      <w:r>
        <w:rPr>
          <w:w w:val="80"/>
        </w:rPr>
        <w:t>Towed</w:t>
      </w:r>
      <w:r>
        <w:rPr>
          <w:spacing w:val="4"/>
          <w:w w:val="80"/>
        </w:rPr>
        <w:t xml:space="preserve"> </w:t>
      </w:r>
      <w:r>
        <w:rPr>
          <w:w w:val="80"/>
        </w:rPr>
        <w:t>or</w:t>
      </w:r>
      <w:r>
        <w:rPr>
          <w:spacing w:val="7"/>
          <w:w w:val="80"/>
        </w:rPr>
        <w:t xml:space="preserve"> </w:t>
      </w:r>
      <w:r>
        <w:rPr>
          <w:w w:val="80"/>
        </w:rPr>
        <w:t>Motor</w:t>
      </w:r>
      <w:r>
        <w:rPr>
          <w:spacing w:val="1"/>
          <w:w w:val="80"/>
        </w:rPr>
        <w:t xml:space="preserve"> </w:t>
      </w:r>
      <w:r>
        <w:rPr>
          <w:w w:val="90"/>
        </w:rPr>
        <w:t>grader.</w:t>
      </w:r>
    </w:p>
    <w:p>
      <w:pPr>
        <w:pStyle w:val="7"/>
        <w:spacing w:before="9"/>
        <w:rPr>
          <w:sz w:val="23"/>
        </w:rPr>
      </w:pPr>
    </w:p>
    <w:p>
      <w:pPr>
        <w:pStyle w:val="7"/>
        <w:spacing w:before="1"/>
        <w:ind w:left="120" w:right="753"/>
      </w:pPr>
      <w:r>
        <w:rPr>
          <w:w w:val="80"/>
        </w:rPr>
        <w:t>Pegs</w:t>
      </w:r>
      <w:r>
        <w:rPr>
          <w:spacing w:val="5"/>
          <w:w w:val="80"/>
        </w:rPr>
        <w:t xml:space="preserve"> </w:t>
      </w:r>
      <w:r>
        <w:rPr>
          <w:w w:val="80"/>
        </w:rPr>
        <w:t>400</w:t>
      </w:r>
      <w:r>
        <w:rPr>
          <w:spacing w:val="5"/>
          <w:w w:val="80"/>
        </w:rPr>
        <w:t xml:space="preserve"> </w:t>
      </w:r>
      <w:r>
        <w:rPr>
          <w:w w:val="80"/>
        </w:rPr>
        <w:t>to</w:t>
      </w:r>
      <w:r>
        <w:rPr>
          <w:spacing w:val="5"/>
          <w:w w:val="80"/>
        </w:rPr>
        <w:t xml:space="preserve"> </w:t>
      </w:r>
      <w:r>
        <w:rPr>
          <w:w w:val="80"/>
        </w:rPr>
        <w:t>500mm</w:t>
      </w:r>
      <w:r>
        <w:rPr>
          <w:spacing w:val="6"/>
          <w:w w:val="80"/>
        </w:rPr>
        <w:t xml:space="preserve"> </w:t>
      </w:r>
      <w:r>
        <w:rPr>
          <w:w w:val="80"/>
        </w:rPr>
        <w:t>long</w:t>
      </w:r>
      <w:r>
        <w:rPr>
          <w:spacing w:val="7"/>
          <w:w w:val="80"/>
        </w:rPr>
        <w:t xml:space="preserve"> </w:t>
      </w:r>
      <w:r>
        <w:rPr>
          <w:w w:val="80"/>
        </w:rPr>
        <w:t>shall</w:t>
      </w:r>
      <w:r>
        <w:rPr>
          <w:spacing w:val="9"/>
          <w:w w:val="80"/>
        </w:rPr>
        <w:t xml:space="preserve"> </w:t>
      </w:r>
      <w:r>
        <w:rPr>
          <w:w w:val="80"/>
        </w:rPr>
        <w:t>be</w:t>
      </w:r>
      <w:r>
        <w:rPr>
          <w:spacing w:val="3"/>
          <w:w w:val="80"/>
        </w:rPr>
        <w:t xml:space="preserve"> </w:t>
      </w:r>
      <w:r>
        <w:rPr>
          <w:w w:val="80"/>
        </w:rPr>
        <w:t>placed</w:t>
      </w:r>
      <w:r>
        <w:rPr>
          <w:spacing w:val="8"/>
          <w:w w:val="80"/>
        </w:rPr>
        <w:t xml:space="preserve"> </w:t>
      </w:r>
      <w:r>
        <w:rPr>
          <w:w w:val="80"/>
        </w:rPr>
        <w:t>at</w:t>
      </w:r>
      <w:r>
        <w:rPr>
          <w:spacing w:val="4"/>
          <w:w w:val="80"/>
        </w:rPr>
        <w:t xml:space="preserve"> </w:t>
      </w:r>
      <w:r>
        <w:rPr>
          <w:w w:val="80"/>
        </w:rPr>
        <w:t>10</w:t>
      </w:r>
      <w:r>
        <w:rPr>
          <w:spacing w:val="5"/>
          <w:w w:val="80"/>
        </w:rPr>
        <w:t xml:space="preserve"> </w:t>
      </w:r>
      <w:r>
        <w:rPr>
          <w:w w:val="80"/>
        </w:rPr>
        <w:t>to</w:t>
      </w:r>
      <w:r>
        <w:rPr>
          <w:spacing w:val="7"/>
          <w:w w:val="80"/>
        </w:rPr>
        <w:t xml:space="preserve"> </w:t>
      </w:r>
      <w:r>
        <w:rPr>
          <w:w w:val="80"/>
        </w:rPr>
        <w:t>20</w:t>
      </w:r>
      <w:r>
        <w:rPr>
          <w:spacing w:val="8"/>
          <w:w w:val="80"/>
        </w:rPr>
        <w:t xml:space="preserve"> </w:t>
      </w:r>
      <w:r>
        <w:rPr>
          <w:w w:val="80"/>
        </w:rPr>
        <w:t>m</w:t>
      </w:r>
      <w:r>
        <w:rPr>
          <w:spacing w:val="7"/>
          <w:w w:val="80"/>
        </w:rPr>
        <w:t xml:space="preserve"> </w:t>
      </w:r>
      <w:r>
        <w:rPr>
          <w:w w:val="80"/>
        </w:rPr>
        <w:t>intervals</w:t>
      </w:r>
      <w:r>
        <w:rPr>
          <w:spacing w:val="8"/>
          <w:w w:val="80"/>
        </w:rPr>
        <w:t xml:space="preserve"> </w:t>
      </w:r>
      <w:r>
        <w:rPr>
          <w:w w:val="80"/>
        </w:rPr>
        <w:t>on</w:t>
      </w:r>
      <w:r>
        <w:rPr>
          <w:spacing w:val="7"/>
          <w:w w:val="80"/>
        </w:rPr>
        <w:t xml:space="preserve"> </w:t>
      </w:r>
      <w:r>
        <w:rPr>
          <w:w w:val="80"/>
        </w:rPr>
        <w:t>the</w:t>
      </w:r>
      <w:r>
        <w:rPr>
          <w:spacing w:val="4"/>
          <w:w w:val="80"/>
        </w:rPr>
        <w:t xml:space="preserve"> </w:t>
      </w:r>
      <w:r>
        <w:rPr>
          <w:w w:val="80"/>
        </w:rPr>
        <w:t>edge</w:t>
      </w:r>
      <w:r>
        <w:rPr>
          <w:spacing w:val="6"/>
          <w:w w:val="80"/>
        </w:rPr>
        <w:t xml:space="preserve"> </w:t>
      </w:r>
      <w:r>
        <w:rPr>
          <w:w w:val="80"/>
        </w:rPr>
        <w:t>of</w:t>
      </w:r>
      <w:r>
        <w:rPr>
          <w:spacing w:val="8"/>
          <w:w w:val="80"/>
        </w:rPr>
        <w:t xml:space="preserve"> </w:t>
      </w:r>
      <w:r>
        <w:rPr>
          <w:w w:val="80"/>
        </w:rPr>
        <w:t>the</w:t>
      </w:r>
      <w:r>
        <w:rPr>
          <w:spacing w:val="6"/>
          <w:w w:val="80"/>
        </w:rPr>
        <w:t xml:space="preserve"> </w:t>
      </w:r>
      <w:r>
        <w:rPr>
          <w:w w:val="80"/>
        </w:rPr>
        <w:t>carriageway.</w:t>
      </w:r>
      <w:r>
        <w:rPr>
          <w:spacing w:val="6"/>
          <w:w w:val="80"/>
        </w:rPr>
        <w:t xml:space="preserve"> </w:t>
      </w:r>
      <w:r>
        <w:rPr>
          <w:w w:val="80"/>
        </w:rPr>
        <w:t>Suitable</w:t>
      </w:r>
      <w:r>
        <w:rPr>
          <w:spacing w:val="-1"/>
          <w:w w:val="80"/>
        </w:rPr>
        <w:t xml:space="preserve"> </w:t>
      </w:r>
      <w:r>
        <w:rPr>
          <w:w w:val="80"/>
        </w:rPr>
        <w:t>material</w:t>
      </w:r>
      <w:r>
        <w:rPr>
          <w:spacing w:val="4"/>
          <w:w w:val="80"/>
        </w:rPr>
        <w:t xml:space="preserve"> </w:t>
      </w:r>
      <w:r>
        <w:rPr>
          <w:w w:val="80"/>
        </w:rPr>
        <w:t>from</w:t>
      </w:r>
      <w:r>
        <w:rPr>
          <w:spacing w:val="2"/>
          <w:w w:val="80"/>
        </w:rPr>
        <w:t xml:space="preserve"> </w:t>
      </w:r>
      <w:r>
        <w:rPr>
          <w:w w:val="80"/>
        </w:rPr>
        <w:t>the</w:t>
      </w:r>
      <w:r>
        <w:rPr>
          <w:spacing w:val="4"/>
          <w:w w:val="80"/>
        </w:rPr>
        <w:t xml:space="preserve"> </w:t>
      </w:r>
      <w:r>
        <w:rPr>
          <w:w w:val="80"/>
        </w:rPr>
        <w:t>front</w:t>
      </w:r>
      <w:r>
        <w:rPr>
          <w:spacing w:val="4"/>
          <w:w w:val="80"/>
        </w:rPr>
        <w:t xml:space="preserve"> </w:t>
      </w:r>
      <w:r>
        <w:rPr>
          <w:w w:val="80"/>
        </w:rPr>
        <w:t>slope</w:t>
      </w:r>
      <w:r>
        <w:rPr>
          <w:spacing w:val="1"/>
          <w:w w:val="80"/>
        </w:rPr>
        <w:t xml:space="preserve"> </w:t>
      </w:r>
      <w:r>
        <w:rPr>
          <w:w w:val="80"/>
        </w:rPr>
        <w:t>of</w:t>
      </w:r>
      <w:r>
        <w:rPr>
          <w:spacing w:val="6"/>
          <w:w w:val="80"/>
        </w:rPr>
        <w:t xml:space="preserve"> </w:t>
      </w:r>
      <w:r>
        <w:rPr>
          <w:w w:val="80"/>
        </w:rPr>
        <w:t>the</w:t>
      </w:r>
      <w:r>
        <w:rPr>
          <w:spacing w:val="4"/>
          <w:w w:val="80"/>
        </w:rPr>
        <w:t xml:space="preserve"> </w:t>
      </w:r>
      <w:r>
        <w:rPr>
          <w:w w:val="80"/>
        </w:rPr>
        <w:t>side</w:t>
      </w:r>
      <w:r>
        <w:rPr>
          <w:spacing w:val="4"/>
          <w:w w:val="80"/>
        </w:rPr>
        <w:t xml:space="preserve"> </w:t>
      </w:r>
      <w:r>
        <w:rPr>
          <w:w w:val="80"/>
        </w:rPr>
        <w:t>drain</w:t>
      </w:r>
      <w:r>
        <w:rPr>
          <w:spacing w:val="5"/>
          <w:w w:val="80"/>
        </w:rPr>
        <w:t xml:space="preserve"> </w:t>
      </w:r>
      <w:r>
        <w:rPr>
          <w:w w:val="80"/>
        </w:rPr>
        <w:t>shall</w:t>
      </w:r>
      <w:r>
        <w:rPr>
          <w:spacing w:val="2"/>
          <w:w w:val="80"/>
        </w:rPr>
        <w:t xml:space="preserve"> </w:t>
      </w:r>
      <w:r>
        <w:rPr>
          <w:w w:val="80"/>
        </w:rPr>
        <w:t>be</w:t>
      </w:r>
      <w:r>
        <w:rPr>
          <w:spacing w:val="6"/>
          <w:w w:val="80"/>
        </w:rPr>
        <w:t xml:space="preserve"> </w:t>
      </w:r>
      <w:r>
        <w:rPr>
          <w:w w:val="80"/>
        </w:rPr>
        <w:t>bladed</w:t>
      </w:r>
      <w:r>
        <w:rPr>
          <w:spacing w:val="5"/>
          <w:w w:val="80"/>
        </w:rPr>
        <w:t xml:space="preserve"> </w:t>
      </w:r>
      <w:r>
        <w:rPr>
          <w:w w:val="80"/>
        </w:rPr>
        <w:t>and</w:t>
      </w:r>
      <w:r>
        <w:rPr>
          <w:spacing w:val="6"/>
          <w:w w:val="80"/>
        </w:rPr>
        <w:t xml:space="preserve"> </w:t>
      </w:r>
      <w:r>
        <w:rPr>
          <w:w w:val="80"/>
        </w:rPr>
        <w:t>spread</w:t>
      </w:r>
      <w:r>
        <w:rPr>
          <w:spacing w:val="3"/>
          <w:w w:val="80"/>
        </w:rPr>
        <w:t xml:space="preserve"> </w:t>
      </w:r>
      <w:r>
        <w:rPr>
          <w:w w:val="80"/>
        </w:rPr>
        <w:t>on</w:t>
      </w:r>
      <w:r>
        <w:rPr>
          <w:spacing w:val="2"/>
          <w:w w:val="80"/>
        </w:rPr>
        <w:t xml:space="preserve"> </w:t>
      </w:r>
      <w:r>
        <w:rPr>
          <w:w w:val="80"/>
        </w:rPr>
        <w:t>the</w:t>
      </w:r>
      <w:r>
        <w:rPr>
          <w:spacing w:val="4"/>
          <w:w w:val="80"/>
        </w:rPr>
        <w:t xml:space="preserve"> </w:t>
      </w:r>
      <w:r>
        <w:rPr>
          <w:w w:val="80"/>
        </w:rPr>
        <w:t>shoulders</w:t>
      </w:r>
      <w:r>
        <w:rPr>
          <w:spacing w:val="5"/>
          <w:w w:val="80"/>
        </w:rPr>
        <w:t xml:space="preserve"> </w:t>
      </w:r>
      <w:r>
        <w:rPr>
          <w:w w:val="80"/>
        </w:rPr>
        <w:t>(and,</w:t>
      </w:r>
      <w:r>
        <w:rPr>
          <w:spacing w:val="5"/>
          <w:w w:val="80"/>
        </w:rPr>
        <w:t xml:space="preserve"> </w:t>
      </w:r>
      <w:r>
        <w:rPr>
          <w:w w:val="80"/>
        </w:rPr>
        <w:t>if</w:t>
      </w:r>
      <w:r>
        <w:rPr>
          <w:spacing w:val="-1"/>
          <w:w w:val="80"/>
        </w:rPr>
        <w:t xml:space="preserve"> </w:t>
      </w:r>
      <w:r>
        <w:rPr>
          <w:w w:val="80"/>
        </w:rPr>
        <w:t>appropriate</w:t>
      </w:r>
      <w:r>
        <w:rPr>
          <w:spacing w:val="9"/>
          <w:w w:val="80"/>
        </w:rPr>
        <w:t xml:space="preserve"> </w:t>
      </w:r>
      <w:r>
        <w:rPr>
          <w:w w:val="80"/>
        </w:rPr>
        <w:t>the</w:t>
      </w:r>
      <w:r>
        <w:rPr>
          <w:spacing w:val="11"/>
          <w:w w:val="80"/>
        </w:rPr>
        <w:t xml:space="preserve"> </w:t>
      </w:r>
      <w:r>
        <w:rPr>
          <w:w w:val="80"/>
        </w:rPr>
        <w:t>carriageway),</w:t>
      </w:r>
      <w:r>
        <w:rPr>
          <w:spacing w:val="12"/>
          <w:w w:val="80"/>
        </w:rPr>
        <w:t xml:space="preserve"> </w:t>
      </w:r>
      <w:r>
        <w:rPr>
          <w:w w:val="80"/>
        </w:rPr>
        <w:t>unless</w:t>
      </w:r>
      <w:r>
        <w:rPr>
          <w:spacing w:val="7"/>
          <w:w w:val="80"/>
        </w:rPr>
        <w:t xml:space="preserve"> </w:t>
      </w:r>
      <w:r>
        <w:rPr>
          <w:w w:val="80"/>
        </w:rPr>
        <w:t>otherwise</w:t>
      </w:r>
      <w:r>
        <w:rPr>
          <w:spacing w:val="11"/>
          <w:w w:val="80"/>
        </w:rPr>
        <w:t xml:space="preserve"> </w:t>
      </w:r>
      <w:r>
        <w:rPr>
          <w:w w:val="80"/>
        </w:rPr>
        <w:t>directed</w:t>
      </w:r>
      <w:r>
        <w:rPr>
          <w:spacing w:val="10"/>
          <w:w w:val="80"/>
        </w:rPr>
        <w:t xml:space="preserve"> </w:t>
      </w:r>
      <w:r>
        <w:rPr>
          <w:w w:val="80"/>
        </w:rPr>
        <w:t>by</w:t>
      </w:r>
      <w:r>
        <w:rPr>
          <w:spacing w:val="9"/>
          <w:w w:val="80"/>
        </w:rPr>
        <w:t xml:space="preserve"> </w:t>
      </w:r>
      <w:r>
        <w:rPr>
          <w:w w:val="80"/>
        </w:rPr>
        <w:t>the</w:t>
      </w:r>
      <w:r>
        <w:rPr>
          <w:spacing w:val="1"/>
          <w:w w:val="80"/>
        </w:rPr>
        <w:t xml:space="preserve"> </w:t>
      </w:r>
      <w:r>
        <w:rPr>
          <w:w w:val="80"/>
        </w:rPr>
        <w:t>Engineer,</w:t>
      </w:r>
      <w:r>
        <w:rPr>
          <w:spacing w:val="10"/>
          <w:w w:val="80"/>
        </w:rPr>
        <w:t xml:space="preserve"> </w:t>
      </w:r>
      <w:r>
        <w:rPr>
          <w:w w:val="80"/>
        </w:rPr>
        <w:t>and</w:t>
      </w:r>
      <w:r>
        <w:rPr>
          <w:spacing w:val="10"/>
          <w:w w:val="80"/>
        </w:rPr>
        <w:t xml:space="preserve"> </w:t>
      </w:r>
      <w:r>
        <w:rPr>
          <w:w w:val="80"/>
        </w:rPr>
        <w:t>the</w:t>
      </w:r>
      <w:r>
        <w:rPr>
          <w:spacing w:val="9"/>
          <w:w w:val="80"/>
        </w:rPr>
        <w:t xml:space="preserve"> </w:t>
      </w:r>
      <w:r>
        <w:rPr>
          <w:w w:val="80"/>
        </w:rPr>
        <w:t>shoulders</w:t>
      </w:r>
      <w:r>
        <w:rPr>
          <w:spacing w:val="10"/>
          <w:w w:val="80"/>
        </w:rPr>
        <w:t xml:space="preserve"> </w:t>
      </w:r>
      <w:r>
        <w:rPr>
          <w:w w:val="80"/>
        </w:rPr>
        <w:t>re-formed</w:t>
      </w:r>
      <w:r>
        <w:rPr>
          <w:spacing w:val="11"/>
          <w:w w:val="80"/>
        </w:rPr>
        <w:t xml:space="preserve"> </w:t>
      </w:r>
      <w:r>
        <w:rPr>
          <w:w w:val="80"/>
        </w:rPr>
        <w:t>to</w:t>
      </w:r>
      <w:r>
        <w:rPr>
          <w:spacing w:val="-1"/>
          <w:w w:val="80"/>
        </w:rPr>
        <w:t xml:space="preserve"> </w:t>
      </w:r>
      <w:r>
        <w:rPr>
          <w:w w:val="80"/>
        </w:rPr>
        <w:t>the</w:t>
      </w:r>
      <w:r>
        <w:rPr>
          <w:spacing w:val="6"/>
          <w:w w:val="80"/>
        </w:rPr>
        <w:t xml:space="preserve"> </w:t>
      </w:r>
      <w:r>
        <w:rPr>
          <w:w w:val="80"/>
        </w:rPr>
        <w:t>cross-section</w:t>
      </w:r>
      <w:r>
        <w:rPr>
          <w:spacing w:val="8"/>
          <w:w w:val="80"/>
        </w:rPr>
        <w:t xml:space="preserve"> </w:t>
      </w:r>
      <w:r>
        <w:rPr>
          <w:w w:val="80"/>
        </w:rPr>
        <w:t>dimensions,</w:t>
      </w:r>
      <w:r>
        <w:rPr>
          <w:spacing w:val="10"/>
          <w:w w:val="80"/>
        </w:rPr>
        <w:t xml:space="preserve"> </w:t>
      </w:r>
      <w:r>
        <w:rPr>
          <w:w w:val="80"/>
        </w:rPr>
        <w:t>as</w:t>
      </w:r>
      <w:r>
        <w:rPr>
          <w:spacing w:val="7"/>
          <w:w w:val="80"/>
        </w:rPr>
        <w:t xml:space="preserve"> </w:t>
      </w:r>
      <w:r>
        <w:rPr>
          <w:w w:val="80"/>
        </w:rPr>
        <w:t>shown</w:t>
      </w:r>
      <w:r>
        <w:rPr>
          <w:spacing w:val="11"/>
          <w:w w:val="80"/>
        </w:rPr>
        <w:t xml:space="preserve"> </w:t>
      </w:r>
      <w:r>
        <w:rPr>
          <w:w w:val="80"/>
        </w:rPr>
        <w:t>in</w:t>
      </w:r>
      <w:r>
        <w:rPr>
          <w:spacing w:val="10"/>
          <w:w w:val="80"/>
        </w:rPr>
        <w:t xml:space="preserve"> </w:t>
      </w:r>
      <w:r>
        <w:rPr>
          <w:w w:val="80"/>
        </w:rPr>
        <w:t>Table</w:t>
      </w:r>
      <w:r>
        <w:rPr>
          <w:spacing w:val="6"/>
          <w:w w:val="80"/>
        </w:rPr>
        <w:t xml:space="preserve"> </w:t>
      </w:r>
      <w:r>
        <w:rPr>
          <w:w w:val="80"/>
        </w:rPr>
        <w:t>10.2.</w:t>
      </w:r>
      <w:r>
        <w:rPr>
          <w:spacing w:val="17"/>
          <w:w w:val="80"/>
        </w:rPr>
        <w:t xml:space="preserve"> </w:t>
      </w:r>
      <w:r>
        <w:rPr>
          <w:w w:val="80"/>
        </w:rPr>
        <w:t>Compaction</w:t>
      </w:r>
      <w:r>
        <w:rPr>
          <w:spacing w:val="5"/>
          <w:w w:val="80"/>
        </w:rPr>
        <w:t xml:space="preserve"> </w:t>
      </w:r>
      <w:r>
        <w:rPr>
          <w:w w:val="80"/>
        </w:rPr>
        <w:t>shall</w:t>
      </w:r>
      <w:r>
        <w:rPr>
          <w:spacing w:val="4"/>
          <w:w w:val="80"/>
        </w:rPr>
        <w:t xml:space="preserve"> </w:t>
      </w:r>
      <w:r>
        <w:rPr>
          <w:w w:val="80"/>
        </w:rPr>
        <w:t>be</w:t>
      </w:r>
      <w:r>
        <w:rPr>
          <w:spacing w:val="4"/>
          <w:w w:val="80"/>
        </w:rPr>
        <w:t xml:space="preserve"> </w:t>
      </w:r>
      <w:r>
        <w:rPr>
          <w:w w:val="80"/>
        </w:rPr>
        <w:t>achieved</w:t>
      </w:r>
      <w:r>
        <w:rPr>
          <w:spacing w:val="11"/>
          <w:w w:val="80"/>
        </w:rPr>
        <w:t xml:space="preserve"> </w:t>
      </w:r>
      <w:r>
        <w:rPr>
          <w:w w:val="80"/>
        </w:rPr>
        <w:t>with</w:t>
      </w:r>
      <w:r>
        <w:rPr>
          <w:spacing w:val="1"/>
          <w:w w:val="80"/>
        </w:rPr>
        <w:t xml:space="preserve"> </w:t>
      </w:r>
      <w:r>
        <w:rPr>
          <w:w w:val="90"/>
        </w:rPr>
        <w:t>the</w:t>
      </w:r>
      <w:r>
        <w:rPr>
          <w:spacing w:val="-4"/>
          <w:w w:val="90"/>
        </w:rPr>
        <w:t xml:space="preserve"> </w:t>
      </w:r>
      <w:r>
        <w:rPr>
          <w:w w:val="90"/>
        </w:rPr>
        <w:t>wheels</w:t>
      </w:r>
      <w:r>
        <w:rPr>
          <w:spacing w:val="1"/>
          <w:w w:val="90"/>
        </w:rPr>
        <w:t xml:space="preserve"> </w:t>
      </w:r>
      <w:r>
        <w:rPr>
          <w:w w:val="90"/>
        </w:rPr>
        <w:t>of</w:t>
      </w:r>
      <w:r>
        <w:rPr>
          <w:spacing w:val="-9"/>
          <w:w w:val="90"/>
        </w:rPr>
        <w:t xml:space="preserve"> </w:t>
      </w:r>
      <w:r>
        <w:rPr>
          <w:w w:val="90"/>
        </w:rPr>
        <w:t>the</w:t>
      </w:r>
      <w:r>
        <w:rPr>
          <w:spacing w:val="-11"/>
          <w:w w:val="90"/>
        </w:rPr>
        <w:t xml:space="preserve"> </w:t>
      </w:r>
      <w:r>
        <w:rPr>
          <w:w w:val="90"/>
        </w:rPr>
        <w:t>equipment</w:t>
      </w:r>
      <w:r>
        <w:rPr>
          <w:spacing w:val="-11"/>
          <w:w w:val="90"/>
        </w:rPr>
        <w:t xml:space="preserve"> </w:t>
      </w:r>
      <w:r>
        <w:rPr>
          <w:w w:val="90"/>
        </w:rPr>
        <w:t>used,</w:t>
      </w:r>
      <w:r>
        <w:rPr>
          <w:spacing w:val="-12"/>
          <w:w w:val="90"/>
        </w:rPr>
        <w:t xml:space="preserve"> </w:t>
      </w:r>
      <w:r>
        <w:rPr>
          <w:w w:val="90"/>
        </w:rPr>
        <w:t>or</w:t>
      </w:r>
      <w:r>
        <w:rPr>
          <w:spacing w:val="-13"/>
          <w:w w:val="90"/>
        </w:rPr>
        <w:t xml:space="preserve"> </w:t>
      </w:r>
      <w:r>
        <w:rPr>
          <w:w w:val="90"/>
        </w:rPr>
        <w:t>by</w:t>
      </w:r>
      <w:r>
        <w:rPr>
          <w:spacing w:val="-10"/>
          <w:w w:val="90"/>
        </w:rPr>
        <w:t xml:space="preserve"> </w:t>
      </w:r>
      <w:r>
        <w:rPr>
          <w:w w:val="90"/>
        </w:rPr>
        <w:t>other</w:t>
      </w:r>
      <w:r>
        <w:rPr>
          <w:spacing w:val="-10"/>
          <w:w w:val="90"/>
        </w:rPr>
        <w:t xml:space="preserve"> </w:t>
      </w:r>
      <w:r>
        <w:rPr>
          <w:w w:val="90"/>
        </w:rPr>
        <w:t>approved</w:t>
      </w:r>
      <w:r>
        <w:rPr>
          <w:spacing w:val="-12"/>
          <w:w w:val="90"/>
        </w:rPr>
        <w:t xml:space="preserve"> </w:t>
      </w:r>
      <w:r>
        <w:rPr>
          <w:w w:val="90"/>
        </w:rPr>
        <w:t>means.</w:t>
      </w:r>
    </w:p>
    <w:p>
      <w:pPr>
        <w:sectPr>
          <w:headerReference r:id="rId120" w:type="default"/>
          <w:footerReference r:id="rId121" w:type="default"/>
          <w:pgSz w:w="11920" w:h="16850"/>
          <w:pgMar w:top="8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7" w:after="13"/>
        <w:ind w:left="881"/>
      </w:pPr>
      <w:r>
        <w:rPr>
          <w:w w:val="80"/>
        </w:rPr>
        <w:t>Table</w:t>
      </w:r>
      <w:r>
        <w:rPr>
          <w:spacing w:val="4"/>
          <w:w w:val="80"/>
        </w:rPr>
        <w:t xml:space="preserve"> </w:t>
      </w:r>
      <w:r>
        <w:rPr>
          <w:w w:val="80"/>
        </w:rPr>
        <w:t>10.2:</w:t>
      </w:r>
      <w:r>
        <w:rPr>
          <w:spacing w:val="16"/>
          <w:w w:val="80"/>
        </w:rPr>
        <w:t xml:space="preserve"> </w:t>
      </w:r>
      <w:r>
        <w:rPr>
          <w:w w:val="80"/>
        </w:rPr>
        <w:t>Overall</w:t>
      </w:r>
      <w:r>
        <w:rPr>
          <w:spacing w:val="7"/>
          <w:w w:val="80"/>
        </w:rPr>
        <w:t xml:space="preserve"> </w:t>
      </w:r>
      <w:r>
        <w:rPr>
          <w:w w:val="80"/>
        </w:rPr>
        <w:t>width</w:t>
      </w:r>
      <w:r>
        <w:rPr>
          <w:spacing w:val="6"/>
          <w:w w:val="80"/>
        </w:rPr>
        <w:t xml:space="preserve"> </w:t>
      </w:r>
      <w:r>
        <w:rPr>
          <w:w w:val="80"/>
        </w:rPr>
        <w:t>ditch</w:t>
      </w:r>
    </w:p>
    <w:tbl>
      <w:tblPr>
        <w:tblStyle w:val="6"/>
        <w:tblW w:w="0" w:type="auto"/>
        <w:tblInd w:w="90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709"/>
        <w:gridCol w:w="2163"/>
        <w:gridCol w:w="30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2" w:hRule="atLeast"/>
        </w:trPr>
        <w:tc>
          <w:tcPr>
            <w:tcW w:w="3709" w:type="dxa"/>
          </w:tcPr>
          <w:p>
            <w:pPr>
              <w:pStyle w:val="18"/>
              <w:spacing w:line="269" w:lineRule="exact"/>
              <w:ind w:left="112"/>
              <w:rPr>
                <w:rFonts w:ascii="Arial"/>
                <w:b/>
                <w:sz w:val="24"/>
              </w:rPr>
            </w:pPr>
            <w:r>
              <w:rPr>
                <w:rFonts w:ascii="Arial"/>
                <w:b/>
                <w:w w:val="80"/>
                <w:sz w:val="24"/>
              </w:rPr>
              <w:t>Road</w:t>
            </w:r>
            <w:r>
              <w:rPr>
                <w:rFonts w:ascii="Arial"/>
                <w:b/>
                <w:spacing w:val="12"/>
                <w:w w:val="80"/>
                <w:sz w:val="24"/>
              </w:rPr>
              <w:t xml:space="preserve"> </w:t>
            </w:r>
            <w:r>
              <w:rPr>
                <w:rFonts w:ascii="Arial"/>
                <w:b/>
                <w:w w:val="80"/>
                <w:sz w:val="24"/>
              </w:rPr>
              <w:t>Category</w:t>
            </w:r>
          </w:p>
        </w:tc>
        <w:tc>
          <w:tcPr>
            <w:tcW w:w="2163" w:type="dxa"/>
          </w:tcPr>
          <w:p>
            <w:pPr>
              <w:pStyle w:val="18"/>
              <w:spacing w:line="269" w:lineRule="exact"/>
              <w:ind w:left="112"/>
              <w:rPr>
                <w:rFonts w:ascii="Arial"/>
                <w:b/>
                <w:sz w:val="24"/>
              </w:rPr>
            </w:pPr>
            <w:r>
              <w:rPr>
                <w:rFonts w:ascii="Arial"/>
                <w:b/>
                <w:w w:val="80"/>
                <w:sz w:val="24"/>
              </w:rPr>
              <w:t>Carriageway</w:t>
            </w:r>
            <w:r>
              <w:rPr>
                <w:rFonts w:ascii="Arial"/>
                <w:b/>
                <w:spacing w:val="10"/>
                <w:w w:val="80"/>
                <w:sz w:val="24"/>
              </w:rPr>
              <w:t xml:space="preserve"> </w:t>
            </w:r>
            <w:r>
              <w:rPr>
                <w:rFonts w:ascii="Arial"/>
                <w:b/>
                <w:w w:val="80"/>
                <w:sz w:val="24"/>
              </w:rPr>
              <w:t>width</w:t>
            </w:r>
          </w:p>
        </w:tc>
        <w:tc>
          <w:tcPr>
            <w:tcW w:w="3061" w:type="dxa"/>
          </w:tcPr>
          <w:p>
            <w:pPr>
              <w:pStyle w:val="18"/>
              <w:spacing w:before="4" w:line="228" w:lineRule="auto"/>
              <w:ind w:left="942" w:right="639" w:hanging="493"/>
              <w:rPr>
                <w:rFonts w:ascii="Arial"/>
                <w:b/>
                <w:sz w:val="24"/>
              </w:rPr>
            </w:pPr>
            <w:r>
              <w:rPr>
                <w:rFonts w:ascii="Arial"/>
                <w:b/>
                <w:w w:val="80"/>
                <w:sz w:val="24"/>
              </w:rPr>
              <w:t>Overall</w:t>
            </w:r>
            <w:r>
              <w:rPr>
                <w:rFonts w:ascii="Arial"/>
                <w:b/>
                <w:spacing w:val="2"/>
                <w:w w:val="80"/>
                <w:sz w:val="24"/>
              </w:rPr>
              <w:t xml:space="preserve"> </w:t>
            </w:r>
            <w:r>
              <w:rPr>
                <w:rFonts w:ascii="Arial"/>
                <w:b/>
                <w:w w:val="80"/>
                <w:sz w:val="24"/>
              </w:rPr>
              <w:t>width</w:t>
            </w:r>
            <w:r>
              <w:rPr>
                <w:rFonts w:ascii="Arial"/>
                <w:b/>
                <w:spacing w:val="4"/>
                <w:w w:val="80"/>
                <w:sz w:val="24"/>
              </w:rPr>
              <w:t xml:space="preserve"> </w:t>
            </w:r>
            <w:r>
              <w:rPr>
                <w:rFonts w:ascii="Arial"/>
                <w:b/>
                <w:w w:val="80"/>
                <w:sz w:val="24"/>
              </w:rPr>
              <w:t>to</w:t>
            </w:r>
            <w:r>
              <w:rPr>
                <w:rFonts w:ascii="Arial"/>
                <w:b/>
                <w:spacing w:val="6"/>
                <w:w w:val="80"/>
                <w:sz w:val="24"/>
              </w:rPr>
              <w:t xml:space="preserve"> </w:t>
            </w:r>
            <w:r>
              <w:rPr>
                <w:rFonts w:ascii="Arial"/>
                <w:b/>
                <w:w w:val="80"/>
                <w:sz w:val="24"/>
              </w:rPr>
              <w:t>front</w:t>
            </w:r>
            <w:r>
              <w:rPr>
                <w:rFonts w:ascii="Arial"/>
                <w:b/>
                <w:spacing w:val="-50"/>
                <w:w w:val="80"/>
                <w:sz w:val="24"/>
              </w:rPr>
              <w:t xml:space="preserve"> </w:t>
            </w:r>
            <w:r>
              <w:rPr>
                <w:rFonts w:ascii="Arial"/>
                <w:b/>
                <w:w w:val="85"/>
                <w:sz w:val="24"/>
              </w:rPr>
              <w:t>of</w:t>
            </w:r>
            <w:r>
              <w:rPr>
                <w:rFonts w:ascii="Arial"/>
                <w:b/>
                <w:spacing w:val="-3"/>
                <w:w w:val="85"/>
                <w:sz w:val="24"/>
              </w:rPr>
              <w:t xml:space="preserve"> </w:t>
            </w:r>
            <w:r>
              <w:rPr>
                <w:rFonts w:ascii="Arial"/>
                <w:b/>
                <w:w w:val="85"/>
                <w:sz w:val="24"/>
              </w:rPr>
              <w:t>Ditches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3709" w:type="dxa"/>
          </w:tcPr>
          <w:p>
            <w:pPr>
              <w:pStyle w:val="18"/>
              <w:spacing w:line="255" w:lineRule="exact"/>
              <w:ind w:left="112"/>
              <w:rPr>
                <w:rFonts w:ascii="Arial MT"/>
                <w:sz w:val="24"/>
              </w:rPr>
            </w:pPr>
            <w:r>
              <w:rPr>
                <w:rFonts w:ascii="Arial MT"/>
                <w:w w:val="80"/>
                <w:sz w:val="24"/>
              </w:rPr>
              <w:t>A/B/C</w:t>
            </w:r>
            <w:r>
              <w:rPr>
                <w:rFonts w:ascii="Arial MT"/>
                <w:spacing w:val="7"/>
                <w:w w:val="80"/>
                <w:sz w:val="24"/>
              </w:rPr>
              <w:t xml:space="preserve"> </w:t>
            </w:r>
            <w:r>
              <w:rPr>
                <w:rFonts w:ascii="Arial MT"/>
                <w:w w:val="80"/>
                <w:sz w:val="24"/>
              </w:rPr>
              <w:t>+</w:t>
            </w:r>
            <w:r>
              <w:rPr>
                <w:rFonts w:ascii="Arial MT"/>
                <w:spacing w:val="8"/>
                <w:w w:val="80"/>
                <w:sz w:val="24"/>
              </w:rPr>
              <w:t xml:space="preserve"> </w:t>
            </w:r>
            <w:r>
              <w:rPr>
                <w:rFonts w:ascii="Arial MT"/>
                <w:w w:val="80"/>
                <w:sz w:val="24"/>
              </w:rPr>
              <w:t>Secondary</w:t>
            </w:r>
            <w:r>
              <w:rPr>
                <w:rFonts w:ascii="Arial MT"/>
                <w:spacing w:val="11"/>
                <w:w w:val="80"/>
                <w:sz w:val="24"/>
              </w:rPr>
              <w:t xml:space="preserve"> </w:t>
            </w:r>
            <w:r>
              <w:rPr>
                <w:rFonts w:ascii="Arial MT"/>
                <w:w w:val="80"/>
                <w:sz w:val="24"/>
              </w:rPr>
              <w:t>Roads</w:t>
            </w:r>
          </w:p>
        </w:tc>
        <w:tc>
          <w:tcPr>
            <w:tcW w:w="2163" w:type="dxa"/>
          </w:tcPr>
          <w:p>
            <w:pPr>
              <w:pStyle w:val="18"/>
              <w:spacing w:line="255" w:lineRule="exact"/>
              <w:ind w:left="659"/>
              <w:rPr>
                <w:rFonts w:ascii="Arial MT"/>
                <w:sz w:val="24"/>
              </w:rPr>
            </w:pPr>
            <w:r>
              <w:rPr>
                <w:rFonts w:ascii="Arial MT"/>
                <w:w w:val="80"/>
                <w:sz w:val="24"/>
              </w:rPr>
              <w:t>6.0</w:t>
            </w:r>
            <w:r>
              <w:rPr>
                <w:rFonts w:ascii="Arial MT"/>
                <w:spacing w:val="3"/>
                <w:w w:val="80"/>
                <w:sz w:val="24"/>
              </w:rPr>
              <w:t xml:space="preserve"> </w:t>
            </w:r>
            <w:r>
              <w:rPr>
                <w:rFonts w:ascii="Arial MT"/>
                <w:w w:val="80"/>
                <w:sz w:val="24"/>
              </w:rPr>
              <w:t>m</w:t>
            </w:r>
          </w:p>
        </w:tc>
        <w:tc>
          <w:tcPr>
            <w:tcW w:w="3061" w:type="dxa"/>
          </w:tcPr>
          <w:p>
            <w:pPr>
              <w:pStyle w:val="18"/>
              <w:spacing w:line="255" w:lineRule="exact"/>
              <w:ind w:left="986"/>
              <w:rPr>
                <w:rFonts w:ascii="Arial MT"/>
                <w:sz w:val="24"/>
              </w:rPr>
            </w:pPr>
            <w:r>
              <w:rPr>
                <w:rFonts w:ascii="Arial MT"/>
                <w:w w:val="80"/>
                <w:sz w:val="24"/>
              </w:rPr>
              <w:t>8.4</w:t>
            </w:r>
            <w:r>
              <w:rPr>
                <w:rFonts w:ascii="Arial MT"/>
                <w:spacing w:val="6"/>
                <w:w w:val="80"/>
                <w:sz w:val="24"/>
              </w:rPr>
              <w:t xml:space="preserve"> </w:t>
            </w:r>
            <w:r>
              <w:rPr>
                <w:rFonts w:ascii="Arial MT"/>
                <w:w w:val="80"/>
                <w:sz w:val="24"/>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3709" w:type="dxa"/>
          </w:tcPr>
          <w:p>
            <w:pPr>
              <w:pStyle w:val="18"/>
              <w:spacing w:line="255" w:lineRule="exact"/>
              <w:ind w:left="112"/>
              <w:rPr>
                <w:rFonts w:ascii="Arial MT"/>
                <w:sz w:val="24"/>
              </w:rPr>
            </w:pPr>
            <w:r>
              <w:rPr>
                <w:rFonts w:ascii="Arial MT"/>
                <w:w w:val="80"/>
                <w:sz w:val="24"/>
              </w:rPr>
              <w:t>D/E</w:t>
            </w:r>
            <w:r>
              <w:rPr>
                <w:rFonts w:ascii="Arial MT"/>
                <w:spacing w:val="8"/>
                <w:w w:val="80"/>
                <w:sz w:val="24"/>
              </w:rPr>
              <w:t xml:space="preserve"> </w:t>
            </w:r>
            <w:r>
              <w:rPr>
                <w:rFonts w:ascii="Arial MT"/>
                <w:w w:val="80"/>
                <w:sz w:val="24"/>
              </w:rPr>
              <w:t>+</w:t>
            </w:r>
            <w:r>
              <w:rPr>
                <w:rFonts w:ascii="Arial MT"/>
                <w:spacing w:val="6"/>
                <w:w w:val="80"/>
                <w:sz w:val="24"/>
              </w:rPr>
              <w:t xml:space="preserve"> </w:t>
            </w:r>
            <w:r>
              <w:rPr>
                <w:rFonts w:ascii="Arial MT"/>
                <w:w w:val="80"/>
                <w:sz w:val="24"/>
              </w:rPr>
              <w:t>Minor</w:t>
            </w:r>
            <w:r>
              <w:rPr>
                <w:rFonts w:ascii="Arial MT"/>
                <w:spacing w:val="7"/>
                <w:w w:val="80"/>
                <w:sz w:val="24"/>
              </w:rPr>
              <w:t xml:space="preserve"> </w:t>
            </w:r>
            <w:r>
              <w:rPr>
                <w:rFonts w:ascii="Arial MT"/>
                <w:w w:val="80"/>
                <w:sz w:val="24"/>
              </w:rPr>
              <w:t>Roads</w:t>
            </w:r>
          </w:p>
        </w:tc>
        <w:tc>
          <w:tcPr>
            <w:tcW w:w="2163" w:type="dxa"/>
          </w:tcPr>
          <w:p>
            <w:pPr>
              <w:pStyle w:val="18"/>
              <w:spacing w:line="255" w:lineRule="exact"/>
              <w:ind w:left="659"/>
              <w:rPr>
                <w:rFonts w:ascii="Arial MT"/>
                <w:sz w:val="24"/>
              </w:rPr>
            </w:pPr>
            <w:r>
              <w:rPr>
                <w:rFonts w:ascii="Arial MT"/>
                <w:w w:val="80"/>
                <w:sz w:val="24"/>
              </w:rPr>
              <w:t>5.4</w:t>
            </w:r>
            <w:r>
              <w:rPr>
                <w:rFonts w:ascii="Arial MT"/>
                <w:spacing w:val="3"/>
                <w:w w:val="80"/>
                <w:sz w:val="24"/>
              </w:rPr>
              <w:t xml:space="preserve"> </w:t>
            </w:r>
            <w:r>
              <w:rPr>
                <w:rFonts w:ascii="Arial MT"/>
                <w:w w:val="80"/>
                <w:sz w:val="24"/>
              </w:rPr>
              <w:t>m</w:t>
            </w:r>
          </w:p>
        </w:tc>
        <w:tc>
          <w:tcPr>
            <w:tcW w:w="3061" w:type="dxa"/>
          </w:tcPr>
          <w:p>
            <w:pPr>
              <w:pStyle w:val="18"/>
              <w:spacing w:line="255" w:lineRule="exact"/>
              <w:ind w:left="986"/>
              <w:rPr>
                <w:rFonts w:ascii="Arial MT"/>
                <w:sz w:val="24"/>
              </w:rPr>
            </w:pPr>
            <w:r>
              <w:rPr>
                <w:rFonts w:ascii="Arial MT"/>
                <w:w w:val="80"/>
                <w:sz w:val="24"/>
              </w:rPr>
              <w:t>7.8</w:t>
            </w:r>
            <w:r>
              <w:rPr>
                <w:rFonts w:ascii="Arial MT"/>
                <w:spacing w:val="6"/>
                <w:w w:val="80"/>
                <w:sz w:val="24"/>
              </w:rPr>
              <w:t xml:space="preserve"> </w:t>
            </w:r>
            <w:r>
              <w:rPr>
                <w:rFonts w:ascii="Arial MT"/>
                <w:w w:val="80"/>
                <w:sz w:val="24"/>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3709" w:type="dxa"/>
          </w:tcPr>
          <w:p>
            <w:pPr>
              <w:pStyle w:val="18"/>
              <w:spacing w:line="253" w:lineRule="exact"/>
              <w:ind w:left="112"/>
              <w:rPr>
                <w:rFonts w:ascii="Arial MT"/>
                <w:sz w:val="24"/>
              </w:rPr>
            </w:pPr>
            <w:r>
              <w:rPr>
                <w:rFonts w:ascii="Arial MT"/>
                <w:w w:val="80"/>
                <w:sz w:val="24"/>
              </w:rPr>
              <w:t>RAR</w:t>
            </w:r>
            <w:r>
              <w:rPr>
                <w:rFonts w:ascii="Arial MT"/>
                <w:spacing w:val="7"/>
                <w:w w:val="80"/>
                <w:sz w:val="24"/>
              </w:rPr>
              <w:t xml:space="preserve"> </w:t>
            </w:r>
            <w:r>
              <w:rPr>
                <w:rFonts w:ascii="Arial MT"/>
                <w:w w:val="80"/>
                <w:sz w:val="24"/>
              </w:rPr>
              <w:t>Roads</w:t>
            </w:r>
          </w:p>
        </w:tc>
        <w:tc>
          <w:tcPr>
            <w:tcW w:w="2163" w:type="dxa"/>
          </w:tcPr>
          <w:p>
            <w:pPr>
              <w:pStyle w:val="18"/>
              <w:spacing w:line="253" w:lineRule="exact"/>
              <w:ind w:left="659"/>
              <w:rPr>
                <w:rFonts w:ascii="Arial MT"/>
                <w:sz w:val="24"/>
              </w:rPr>
            </w:pPr>
            <w:r>
              <w:rPr>
                <w:rFonts w:ascii="Arial MT"/>
                <w:w w:val="80"/>
                <w:sz w:val="24"/>
              </w:rPr>
              <w:t>4.5</w:t>
            </w:r>
            <w:r>
              <w:rPr>
                <w:rFonts w:ascii="Arial MT"/>
                <w:spacing w:val="3"/>
                <w:w w:val="80"/>
                <w:sz w:val="24"/>
              </w:rPr>
              <w:t xml:space="preserve"> </w:t>
            </w:r>
            <w:r>
              <w:rPr>
                <w:rFonts w:ascii="Arial MT"/>
                <w:w w:val="80"/>
                <w:sz w:val="24"/>
              </w:rPr>
              <w:t>m</w:t>
            </w:r>
          </w:p>
        </w:tc>
        <w:tc>
          <w:tcPr>
            <w:tcW w:w="3061" w:type="dxa"/>
          </w:tcPr>
          <w:p>
            <w:pPr>
              <w:pStyle w:val="18"/>
              <w:spacing w:line="253" w:lineRule="exact"/>
              <w:ind w:left="986"/>
              <w:rPr>
                <w:rFonts w:ascii="Arial MT"/>
                <w:sz w:val="24"/>
              </w:rPr>
            </w:pPr>
            <w:r>
              <w:rPr>
                <w:rFonts w:ascii="Arial MT"/>
                <w:w w:val="80"/>
                <w:sz w:val="24"/>
              </w:rPr>
              <w:t>6.5</w:t>
            </w:r>
            <w:r>
              <w:rPr>
                <w:rFonts w:ascii="Arial MT"/>
                <w:spacing w:val="6"/>
                <w:w w:val="80"/>
                <w:sz w:val="24"/>
              </w:rPr>
              <w:t xml:space="preserve"> </w:t>
            </w:r>
            <w:r>
              <w:rPr>
                <w:rFonts w:ascii="Arial MT"/>
                <w:w w:val="80"/>
                <w:sz w:val="24"/>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709" w:type="dxa"/>
          </w:tcPr>
          <w:p>
            <w:pPr>
              <w:pStyle w:val="18"/>
              <w:spacing w:before="4" w:line="228" w:lineRule="auto"/>
              <w:ind w:left="112" w:right="713"/>
              <w:rPr>
                <w:rFonts w:ascii="Arial MT"/>
                <w:sz w:val="24"/>
              </w:rPr>
            </w:pPr>
            <w:r>
              <w:rPr>
                <w:rFonts w:ascii="Arial MT"/>
                <w:w w:val="80"/>
                <w:sz w:val="24"/>
              </w:rPr>
              <w:t>Minor/RAR</w:t>
            </w:r>
            <w:r>
              <w:rPr>
                <w:rFonts w:ascii="Arial MT"/>
                <w:spacing w:val="8"/>
                <w:w w:val="80"/>
                <w:sz w:val="24"/>
              </w:rPr>
              <w:t xml:space="preserve"> </w:t>
            </w:r>
            <w:r>
              <w:rPr>
                <w:rFonts w:ascii="Arial MT"/>
                <w:w w:val="80"/>
                <w:sz w:val="24"/>
              </w:rPr>
              <w:t>roads</w:t>
            </w:r>
            <w:r>
              <w:rPr>
                <w:rFonts w:ascii="Arial MT"/>
                <w:spacing w:val="9"/>
                <w:w w:val="80"/>
                <w:sz w:val="24"/>
              </w:rPr>
              <w:t xml:space="preserve"> </w:t>
            </w:r>
            <w:r>
              <w:rPr>
                <w:rFonts w:ascii="Arial MT"/>
                <w:w w:val="80"/>
                <w:sz w:val="24"/>
              </w:rPr>
              <w:t>with</w:t>
            </w:r>
            <w:r>
              <w:rPr>
                <w:rFonts w:ascii="Arial MT"/>
                <w:spacing w:val="9"/>
                <w:w w:val="80"/>
                <w:sz w:val="24"/>
              </w:rPr>
              <w:t xml:space="preserve"> </w:t>
            </w:r>
            <w:r>
              <w:rPr>
                <w:rFonts w:ascii="Arial MT"/>
                <w:w w:val="80"/>
                <w:sz w:val="24"/>
              </w:rPr>
              <w:t>insufficient</w:t>
            </w:r>
            <w:r>
              <w:rPr>
                <w:rFonts w:ascii="Arial MT"/>
                <w:spacing w:val="-50"/>
                <w:w w:val="80"/>
                <w:sz w:val="24"/>
              </w:rPr>
              <w:t xml:space="preserve"> </w:t>
            </w:r>
            <w:r>
              <w:rPr>
                <w:rFonts w:ascii="Arial MT"/>
                <w:w w:val="90"/>
                <w:sz w:val="24"/>
              </w:rPr>
              <w:t>widths</w:t>
            </w:r>
            <w:r>
              <w:rPr>
                <w:rFonts w:ascii="Arial MT"/>
                <w:spacing w:val="-7"/>
                <w:w w:val="90"/>
                <w:sz w:val="24"/>
              </w:rPr>
              <w:t xml:space="preserve"> </w:t>
            </w:r>
            <w:r>
              <w:rPr>
                <w:rFonts w:ascii="Arial MT"/>
                <w:w w:val="90"/>
                <w:sz w:val="24"/>
              </w:rPr>
              <w:t>or</w:t>
            </w:r>
            <w:r>
              <w:rPr>
                <w:rFonts w:ascii="Arial MT"/>
                <w:spacing w:val="-6"/>
                <w:w w:val="90"/>
                <w:sz w:val="24"/>
              </w:rPr>
              <w:t xml:space="preserve"> </w:t>
            </w:r>
            <w:r>
              <w:rPr>
                <w:rFonts w:ascii="Arial MT"/>
                <w:w w:val="90"/>
                <w:sz w:val="24"/>
              </w:rPr>
              <w:t>Temporary</w:t>
            </w:r>
          </w:p>
        </w:tc>
        <w:tc>
          <w:tcPr>
            <w:tcW w:w="2163" w:type="dxa"/>
          </w:tcPr>
          <w:p>
            <w:pPr>
              <w:pStyle w:val="18"/>
              <w:spacing w:line="269" w:lineRule="exact"/>
              <w:ind w:left="659"/>
              <w:rPr>
                <w:rFonts w:ascii="Arial MT"/>
                <w:sz w:val="24"/>
              </w:rPr>
            </w:pPr>
            <w:r>
              <w:rPr>
                <w:rFonts w:ascii="Arial MT"/>
                <w:w w:val="80"/>
                <w:sz w:val="24"/>
              </w:rPr>
              <w:t>3.5</w:t>
            </w:r>
            <w:r>
              <w:rPr>
                <w:rFonts w:ascii="Arial MT"/>
                <w:spacing w:val="3"/>
                <w:w w:val="80"/>
                <w:sz w:val="24"/>
              </w:rPr>
              <w:t xml:space="preserve"> </w:t>
            </w:r>
            <w:r>
              <w:rPr>
                <w:rFonts w:ascii="Arial MT"/>
                <w:w w:val="80"/>
                <w:sz w:val="24"/>
              </w:rPr>
              <w:t>m</w:t>
            </w:r>
          </w:p>
        </w:tc>
        <w:tc>
          <w:tcPr>
            <w:tcW w:w="3061" w:type="dxa"/>
          </w:tcPr>
          <w:p>
            <w:pPr>
              <w:pStyle w:val="18"/>
              <w:spacing w:line="269" w:lineRule="exact"/>
              <w:ind w:left="986"/>
              <w:rPr>
                <w:rFonts w:ascii="Arial MT"/>
                <w:sz w:val="24"/>
              </w:rPr>
            </w:pPr>
            <w:r>
              <w:rPr>
                <w:rFonts w:ascii="Arial MT"/>
                <w:w w:val="80"/>
                <w:sz w:val="24"/>
              </w:rPr>
              <w:t>5.5</w:t>
            </w:r>
            <w:r>
              <w:rPr>
                <w:rFonts w:ascii="Arial MT"/>
                <w:spacing w:val="6"/>
                <w:w w:val="80"/>
                <w:sz w:val="24"/>
              </w:rPr>
              <w:t xml:space="preserve"> </w:t>
            </w:r>
            <w:r>
              <w:rPr>
                <w:rFonts w:ascii="Arial MT"/>
                <w:w w:val="80"/>
                <w:sz w:val="24"/>
              </w:rPr>
              <w:t>m</w:t>
            </w:r>
          </w:p>
        </w:tc>
      </w:tr>
    </w:tbl>
    <w:p>
      <w:pPr>
        <w:pStyle w:val="7"/>
        <w:rPr>
          <w:sz w:val="26"/>
        </w:rPr>
      </w:pPr>
    </w:p>
    <w:p>
      <w:pPr>
        <w:pStyle w:val="7"/>
        <w:spacing w:before="194"/>
        <w:ind w:left="120"/>
      </w:pPr>
      <w:r>
        <w:rPr>
          <w:w w:val="80"/>
        </w:rPr>
        <w:t>Work</w:t>
      </w:r>
      <w:r>
        <w:rPr>
          <w:spacing w:val="9"/>
          <w:w w:val="80"/>
        </w:rPr>
        <w:t xml:space="preserve"> </w:t>
      </w:r>
      <w:r>
        <w:rPr>
          <w:w w:val="80"/>
        </w:rPr>
        <w:t>Method</w:t>
      </w:r>
    </w:p>
    <w:p>
      <w:pPr>
        <w:pStyle w:val="7"/>
        <w:tabs>
          <w:tab w:val="left" w:pos="3041"/>
        </w:tabs>
        <w:spacing w:before="50" w:line="500" w:lineRule="atLeast"/>
        <w:ind w:left="120" w:right="6645"/>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6"/>
          <w:w w:val="80"/>
        </w:rPr>
        <w:t xml:space="preserve"> </w:t>
      </w:r>
      <w:r>
        <w:rPr>
          <w:w w:val="80"/>
        </w:rPr>
        <w:t>Equipment</w:t>
      </w:r>
      <w:r>
        <w:rPr>
          <w:spacing w:val="5"/>
          <w:w w:val="80"/>
        </w:rPr>
        <w:t xml:space="preserve"> </w:t>
      </w:r>
      <w:r>
        <w:rPr>
          <w:w w:val="80"/>
        </w:rPr>
        <w:t>to</w:t>
      </w:r>
      <w:r>
        <w:rPr>
          <w:spacing w:val="10"/>
          <w:w w:val="80"/>
        </w:rPr>
        <w:t xml:space="preserve"> </w:t>
      </w:r>
      <w:r>
        <w:rPr>
          <w:w w:val="80"/>
        </w:rPr>
        <w:t>carry</w:t>
      </w:r>
      <w:r>
        <w:rPr>
          <w:spacing w:val="5"/>
          <w:w w:val="80"/>
        </w:rPr>
        <w:t xml:space="preserve"> </w:t>
      </w:r>
      <w:r>
        <w:rPr>
          <w:w w:val="80"/>
        </w:rPr>
        <w:t>out</w:t>
      </w:r>
      <w:r>
        <w:rPr>
          <w:spacing w:val="4"/>
          <w:w w:val="80"/>
        </w:rPr>
        <w:t xml:space="preserve"> </w:t>
      </w:r>
      <w:r>
        <w:rPr>
          <w:w w:val="80"/>
        </w:rPr>
        <w:t>this</w:t>
      </w:r>
      <w:r>
        <w:rPr>
          <w:spacing w:val="7"/>
          <w:w w:val="80"/>
        </w:rPr>
        <w:t xml:space="preserve"> </w:t>
      </w:r>
      <w:r>
        <w:rPr>
          <w:w w:val="80"/>
        </w:rPr>
        <w:t>item.</w:t>
      </w:r>
      <w:r>
        <w:rPr>
          <w:spacing w:val="-45"/>
          <w:w w:val="80"/>
        </w:rPr>
        <w:t xml:space="preserve"> </w:t>
      </w:r>
      <w:r>
        <w:rPr>
          <w:w w:val="80"/>
        </w:rPr>
        <w:t>Measurement</w:t>
      </w:r>
      <w:r>
        <w:rPr>
          <w:spacing w:val="9"/>
          <w:w w:val="80"/>
        </w:rPr>
        <w:t xml:space="preserve"> </w:t>
      </w:r>
      <w:r>
        <w:rPr>
          <w:w w:val="80"/>
        </w:rPr>
        <w:t>Unit:</w:t>
      </w:r>
      <w:r>
        <w:rPr>
          <w:w w:val="80"/>
        </w:rPr>
        <w:tab/>
      </w:r>
      <w:r>
        <w:rPr>
          <w:w w:val="90"/>
        </w:rPr>
        <w:t>km</w:t>
      </w:r>
    </w:p>
    <w:p>
      <w:pPr>
        <w:pStyle w:val="7"/>
        <w:spacing w:before="4"/>
        <w:ind w:left="120"/>
      </w:pPr>
      <w:r>
        <w:rPr>
          <w:w w:val="80"/>
        </w:rPr>
        <w:t>The</w:t>
      </w:r>
      <w:r>
        <w:rPr>
          <w:spacing w:val="17"/>
          <w:w w:val="80"/>
        </w:rPr>
        <w:t xml:space="preserve"> </w:t>
      </w:r>
      <w:r>
        <w:rPr>
          <w:w w:val="80"/>
        </w:rPr>
        <w:t>measurement</w:t>
      </w:r>
      <w:r>
        <w:rPr>
          <w:spacing w:val="17"/>
          <w:w w:val="80"/>
        </w:rPr>
        <w:t xml:space="preserve"> </w:t>
      </w:r>
      <w:r>
        <w:rPr>
          <w:w w:val="80"/>
        </w:rPr>
        <w:t>shall</w:t>
      </w:r>
      <w:r>
        <w:rPr>
          <w:spacing w:val="15"/>
          <w:w w:val="80"/>
        </w:rPr>
        <w:t xml:space="preserve"> </w:t>
      </w:r>
      <w:r>
        <w:rPr>
          <w:w w:val="80"/>
        </w:rPr>
        <w:t>be</w:t>
      </w:r>
      <w:r>
        <w:rPr>
          <w:spacing w:val="20"/>
          <w:w w:val="80"/>
        </w:rPr>
        <w:t xml:space="preserve"> </w:t>
      </w:r>
      <w:r>
        <w:rPr>
          <w:w w:val="80"/>
        </w:rPr>
        <w:t>the</w:t>
      </w:r>
      <w:r>
        <w:rPr>
          <w:spacing w:val="17"/>
          <w:w w:val="80"/>
        </w:rPr>
        <w:t xml:space="preserve"> </w:t>
      </w:r>
      <w:r>
        <w:rPr>
          <w:w w:val="80"/>
        </w:rPr>
        <w:t>length</w:t>
      </w:r>
      <w:r>
        <w:rPr>
          <w:spacing w:val="20"/>
          <w:w w:val="80"/>
        </w:rPr>
        <w:t xml:space="preserve"> </w:t>
      </w:r>
      <w:r>
        <w:rPr>
          <w:w w:val="80"/>
        </w:rPr>
        <w:t>of</w:t>
      </w:r>
      <w:r>
        <w:rPr>
          <w:spacing w:val="18"/>
          <w:w w:val="80"/>
        </w:rPr>
        <w:t xml:space="preserve"> </w:t>
      </w:r>
      <w:r>
        <w:rPr>
          <w:w w:val="80"/>
        </w:rPr>
        <w:t>shoulder</w:t>
      </w:r>
      <w:r>
        <w:rPr>
          <w:spacing w:val="19"/>
          <w:w w:val="80"/>
        </w:rPr>
        <w:t xml:space="preserve"> </w:t>
      </w:r>
      <w:r>
        <w:rPr>
          <w:w w:val="80"/>
        </w:rPr>
        <w:t>reformed.Payment</w:t>
      </w:r>
    </w:p>
    <w:p>
      <w:pPr>
        <w:pStyle w:val="7"/>
        <w:rPr>
          <w:sz w:val="26"/>
        </w:rPr>
      </w:pPr>
    </w:p>
    <w:p>
      <w:pPr>
        <w:pStyle w:val="7"/>
        <w:rPr>
          <w:sz w:val="22"/>
        </w:rPr>
      </w:pPr>
    </w:p>
    <w:p>
      <w:pPr>
        <w:pStyle w:val="7"/>
        <w:spacing w:before="1"/>
        <w:ind w:left="120"/>
      </w:pPr>
      <w:r>
        <w:rPr>
          <w:w w:val="80"/>
        </w:rPr>
        <w:t>The</w:t>
      </w:r>
      <w:r>
        <w:rPr>
          <w:spacing w:val="15"/>
          <w:w w:val="80"/>
        </w:rPr>
        <w:t xml:space="preserve"> </w:t>
      </w:r>
      <w:r>
        <w:rPr>
          <w:w w:val="80"/>
        </w:rPr>
        <w:t>unit</w:t>
      </w:r>
      <w:r>
        <w:rPr>
          <w:spacing w:val="16"/>
          <w:w w:val="80"/>
        </w:rPr>
        <w:t xml:space="preserve"> </w:t>
      </w:r>
      <w:r>
        <w:rPr>
          <w:w w:val="80"/>
        </w:rPr>
        <w:t>rate</w:t>
      </w:r>
      <w:r>
        <w:rPr>
          <w:spacing w:val="19"/>
          <w:w w:val="80"/>
        </w:rPr>
        <w:t xml:space="preserve"> </w:t>
      </w:r>
      <w:r>
        <w:rPr>
          <w:w w:val="80"/>
        </w:rPr>
        <w:t>shall</w:t>
      </w:r>
      <w:r>
        <w:rPr>
          <w:spacing w:val="13"/>
          <w:w w:val="80"/>
        </w:rPr>
        <w:t xml:space="preserve"> </w:t>
      </w:r>
      <w:r>
        <w:rPr>
          <w:w w:val="80"/>
        </w:rPr>
        <w:t>be</w:t>
      </w:r>
      <w:r>
        <w:rPr>
          <w:spacing w:val="18"/>
          <w:w w:val="80"/>
        </w:rPr>
        <w:t xml:space="preserve"> </w:t>
      </w:r>
      <w:r>
        <w:rPr>
          <w:w w:val="80"/>
        </w:rPr>
        <w:t>the</w:t>
      </w:r>
      <w:r>
        <w:rPr>
          <w:spacing w:val="15"/>
          <w:w w:val="80"/>
        </w:rPr>
        <w:t xml:space="preserve"> </w:t>
      </w:r>
      <w:r>
        <w:rPr>
          <w:w w:val="80"/>
        </w:rPr>
        <w:t>full</w:t>
      </w:r>
      <w:r>
        <w:rPr>
          <w:spacing w:val="16"/>
          <w:w w:val="80"/>
        </w:rPr>
        <w:t xml:space="preserve"> </w:t>
      </w:r>
      <w:r>
        <w:rPr>
          <w:w w:val="80"/>
        </w:rPr>
        <w:t>compensation</w:t>
      </w:r>
      <w:r>
        <w:rPr>
          <w:spacing w:val="18"/>
          <w:w w:val="80"/>
        </w:rPr>
        <w:t xml:space="preserve"> </w:t>
      </w:r>
      <w:r>
        <w:rPr>
          <w:w w:val="80"/>
        </w:rPr>
        <w:t>for</w:t>
      </w:r>
      <w:r>
        <w:rPr>
          <w:spacing w:val="20"/>
          <w:w w:val="80"/>
        </w:rPr>
        <w:t xml:space="preserve"> </w:t>
      </w:r>
      <w:r>
        <w:rPr>
          <w:w w:val="80"/>
        </w:rPr>
        <w:t>labour,</w:t>
      </w:r>
      <w:r>
        <w:rPr>
          <w:spacing w:val="14"/>
          <w:w w:val="80"/>
        </w:rPr>
        <w:t xml:space="preserve"> </w:t>
      </w:r>
      <w:r>
        <w:rPr>
          <w:w w:val="80"/>
        </w:rPr>
        <w:t>tools,</w:t>
      </w:r>
      <w:r>
        <w:rPr>
          <w:spacing w:val="16"/>
          <w:w w:val="80"/>
        </w:rPr>
        <w:t xml:space="preserve"> </w:t>
      </w:r>
      <w:r>
        <w:rPr>
          <w:w w:val="80"/>
        </w:rPr>
        <w:t>equipment</w:t>
      </w:r>
      <w:r>
        <w:rPr>
          <w:spacing w:val="17"/>
          <w:w w:val="80"/>
        </w:rPr>
        <w:t xml:space="preserve"> </w:t>
      </w:r>
      <w:r>
        <w:rPr>
          <w:w w:val="80"/>
        </w:rPr>
        <w:t>and</w:t>
      </w:r>
      <w:r>
        <w:rPr>
          <w:spacing w:val="16"/>
          <w:w w:val="80"/>
        </w:rPr>
        <w:t xml:space="preserve"> </w:t>
      </w:r>
      <w:r>
        <w:rPr>
          <w:w w:val="80"/>
        </w:rPr>
        <w:t>incidental</w:t>
      </w:r>
      <w:r>
        <w:rPr>
          <w:spacing w:val="17"/>
          <w:w w:val="80"/>
        </w:rPr>
        <w:t xml:space="preserve"> </w:t>
      </w:r>
      <w:r>
        <w:rPr>
          <w:w w:val="80"/>
        </w:rPr>
        <w:t>costs</w:t>
      </w:r>
      <w:r>
        <w:rPr>
          <w:spacing w:val="20"/>
          <w:w w:val="80"/>
        </w:rPr>
        <w:t xml:space="preserve"> </w:t>
      </w:r>
      <w:r>
        <w:rPr>
          <w:w w:val="80"/>
        </w:rPr>
        <w:t>required</w:t>
      </w:r>
      <w:r>
        <w:rPr>
          <w:spacing w:val="17"/>
          <w:w w:val="80"/>
        </w:rPr>
        <w:t xml:space="preserve"> </w:t>
      </w:r>
      <w:r>
        <w:rPr>
          <w:w w:val="80"/>
        </w:rPr>
        <w:t>for</w:t>
      </w:r>
      <w:r>
        <w:rPr>
          <w:spacing w:val="6"/>
          <w:w w:val="80"/>
        </w:rPr>
        <w:t xml:space="preserve"> </w:t>
      </w:r>
      <w:r>
        <w:rPr>
          <w:w w:val="80"/>
        </w:rPr>
        <w:t>carrying</w:t>
      </w:r>
      <w:r>
        <w:rPr>
          <w:spacing w:val="3"/>
          <w:w w:val="80"/>
        </w:rPr>
        <w:t xml:space="preserve"> </w:t>
      </w:r>
      <w:r>
        <w:rPr>
          <w:w w:val="80"/>
        </w:rPr>
        <w:t>out</w:t>
      </w:r>
      <w:r>
        <w:rPr>
          <w:spacing w:val="1"/>
          <w:w w:val="80"/>
        </w:rPr>
        <w:t xml:space="preserve"> </w:t>
      </w:r>
      <w:r>
        <w:rPr>
          <w:w w:val="80"/>
        </w:rPr>
        <w:t>the</w:t>
      </w:r>
      <w:r>
        <w:rPr>
          <w:spacing w:val="6"/>
          <w:w w:val="80"/>
        </w:rPr>
        <w:t xml:space="preserve"> </w:t>
      </w:r>
      <w:r>
        <w:rPr>
          <w:w w:val="80"/>
        </w:rPr>
        <w:t>work.</w:t>
      </w:r>
    </w:p>
    <w:p>
      <w:pPr>
        <w:pStyle w:val="3"/>
        <w:tabs>
          <w:tab w:val="left" w:pos="2321"/>
        </w:tabs>
        <w:spacing w:before="96"/>
      </w:pPr>
      <w:bookmarkStart w:id="187" w:name="_Toc8015"/>
      <w:r>
        <w:rPr>
          <w:w w:val="80"/>
        </w:rPr>
        <w:t>SECTION</w:t>
      </w:r>
      <w:r>
        <w:rPr>
          <w:spacing w:val="10"/>
          <w:w w:val="80"/>
        </w:rPr>
        <w:t xml:space="preserve"> </w:t>
      </w:r>
      <w:r>
        <w:rPr>
          <w:w w:val="80"/>
        </w:rPr>
        <w:t>15:</w:t>
      </w:r>
      <w:r>
        <w:rPr>
          <w:w w:val="80"/>
        </w:rPr>
        <w:tab/>
      </w:r>
      <w:r>
        <w:rPr>
          <w:w w:val="80"/>
        </w:rPr>
        <w:t>PAVED</w:t>
      </w:r>
      <w:r>
        <w:rPr>
          <w:spacing w:val="21"/>
          <w:w w:val="80"/>
        </w:rPr>
        <w:t xml:space="preserve"> </w:t>
      </w:r>
      <w:r>
        <w:rPr>
          <w:w w:val="80"/>
        </w:rPr>
        <w:t>CARRIAGEWAY</w:t>
      </w:r>
      <w:r>
        <w:rPr>
          <w:spacing w:val="21"/>
          <w:w w:val="80"/>
        </w:rPr>
        <w:t xml:space="preserve"> </w:t>
      </w:r>
      <w:r>
        <w:rPr>
          <w:w w:val="80"/>
        </w:rPr>
        <w:t>MAINTENANCE</w:t>
      </w:r>
      <w:bookmarkEnd w:id="187"/>
    </w:p>
    <w:p>
      <w:pPr>
        <w:pStyle w:val="7"/>
        <w:spacing w:before="9"/>
        <w:rPr>
          <w:b/>
        </w:rPr>
      </w:pPr>
    </w:p>
    <w:p>
      <w:pPr>
        <w:tabs>
          <w:tab w:val="left" w:pos="3041"/>
        </w:tabs>
        <w:ind w:left="120"/>
        <w:outlineLvl w:val="0"/>
        <w:rPr>
          <w:b/>
          <w:sz w:val="24"/>
        </w:rPr>
      </w:pPr>
      <w:bookmarkStart w:id="188" w:name="_Toc15282"/>
      <w:r>
        <w:rPr>
          <w:b/>
          <w:w w:val="80"/>
          <w:sz w:val="24"/>
        </w:rPr>
        <w:t>15</w:t>
      </w:r>
      <w:r>
        <w:rPr>
          <w:b/>
          <w:spacing w:val="6"/>
          <w:w w:val="80"/>
          <w:sz w:val="24"/>
        </w:rPr>
        <w:t xml:space="preserve"> </w:t>
      </w:r>
      <w:r>
        <w:rPr>
          <w:b/>
          <w:w w:val="80"/>
          <w:sz w:val="24"/>
        </w:rPr>
        <w:t>–</w:t>
      </w:r>
      <w:r>
        <w:rPr>
          <w:b/>
          <w:spacing w:val="3"/>
          <w:w w:val="80"/>
          <w:sz w:val="24"/>
        </w:rPr>
        <w:t xml:space="preserve"> </w:t>
      </w:r>
      <w:r>
        <w:rPr>
          <w:b/>
          <w:w w:val="80"/>
          <w:sz w:val="24"/>
        </w:rPr>
        <w:t>50</w:t>
      </w:r>
      <w:r>
        <w:rPr>
          <w:b/>
          <w:spacing w:val="5"/>
          <w:w w:val="80"/>
          <w:sz w:val="24"/>
        </w:rPr>
        <w:t xml:space="preserve"> </w:t>
      </w:r>
      <w:r>
        <w:rPr>
          <w:b/>
          <w:w w:val="80"/>
          <w:sz w:val="24"/>
        </w:rPr>
        <w:t>–</w:t>
      </w:r>
      <w:r>
        <w:rPr>
          <w:b/>
          <w:spacing w:val="3"/>
          <w:w w:val="80"/>
          <w:sz w:val="24"/>
        </w:rPr>
        <w:t xml:space="preserve"> </w:t>
      </w:r>
      <w:r>
        <w:rPr>
          <w:b/>
          <w:w w:val="80"/>
          <w:sz w:val="24"/>
        </w:rPr>
        <w:t>001:</w:t>
      </w:r>
      <w:r>
        <w:rPr>
          <w:b/>
          <w:w w:val="80"/>
          <w:sz w:val="24"/>
        </w:rPr>
        <w:tab/>
      </w:r>
      <w:r>
        <w:rPr>
          <w:b/>
          <w:w w:val="80"/>
          <w:sz w:val="24"/>
        </w:rPr>
        <w:t>Pothole</w:t>
      </w:r>
      <w:r>
        <w:rPr>
          <w:b/>
          <w:spacing w:val="7"/>
          <w:w w:val="80"/>
          <w:sz w:val="24"/>
        </w:rPr>
        <w:t xml:space="preserve"> </w:t>
      </w:r>
      <w:r>
        <w:rPr>
          <w:b/>
          <w:w w:val="80"/>
          <w:sz w:val="24"/>
        </w:rPr>
        <w:t>Patching</w:t>
      </w:r>
      <w:r>
        <w:rPr>
          <w:b/>
          <w:spacing w:val="10"/>
          <w:w w:val="80"/>
          <w:sz w:val="24"/>
        </w:rPr>
        <w:t xml:space="preserve"> </w:t>
      </w:r>
      <w:r>
        <w:rPr>
          <w:b/>
          <w:w w:val="80"/>
          <w:sz w:val="24"/>
        </w:rPr>
        <w:t>-</w:t>
      </w:r>
      <w:r>
        <w:rPr>
          <w:b/>
          <w:spacing w:val="8"/>
          <w:w w:val="80"/>
          <w:sz w:val="24"/>
        </w:rPr>
        <w:t xml:space="preserve"> </w:t>
      </w:r>
      <w:r>
        <w:rPr>
          <w:b/>
          <w:w w:val="80"/>
          <w:sz w:val="24"/>
        </w:rPr>
        <w:t>hot</w:t>
      </w:r>
      <w:r>
        <w:rPr>
          <w:b/>
          <w:spacing w:val="6"/>
          <w:w w:val="80"/>
          <w:sz w:val="24"/>
        </w:rPr>
        <w:t xml:space="preserve"> </w:t>
      </w:r>
      <w:r>
        <w:rPr>
          <w:b/>
          <w:w w:val="80"/>
          <w:sz w:val="24"/>
        </w:rPr>
        <w:t>mix</w:t>
      </w:r>
      <w:r>
        <w:rPr>
          <w:b/>
          <w:spacing w:val="-1"/>
          <w:w w:val="80"/>
          <w:sz w:val="24"/>
        </w:rPr>
        <w:t xml:space="preserve"> </w:t>
      </w:r>
      <w:r>
        <w:rPr>
          <w:b/>
          <w:w w:val="80"/>
          <w:sz w:val="24"/>
        </w:rPr>
        <w:t>15</w:t>
      </w:r>
      <w:r>
        <w:rPr>
          <w:b/>
          <w:spacing w:val="7"/>
          <w:w w:val="80"/>
          <w:sz w:val="24"/>
        </w:rPr>
        <w:t xml:space="preserve"> </w:t>
      </w:r>
      <w:r>
        <w:rPr>
          <w:b/>
          <w:w w:val="80"/>
          <w:sz w:val="24"/>
        </w:rPr>
        <w:t>–</w:t>
      </w:r>
      <w:r>
        <w:rPr>
          <w:b/>
          <w:spacing w:val="3"/>
          <w:w w:val="80"/>
          <w:sz w:val="24"/>
        </w:rPr>
        <w:t xml:space="preserve"> </w:t>
      </w:r>
      <w:r>
        <w:rPr>
          <w:b/>
          <w:w w:val="80"/>
          <w:sz w:val="24"/>
        </w:rPr>
        <w:t>50</w:t>
      </w:r>
      <w:r>
        <w:rPr>
          <w:b/>
          <w:spacing w:val="2"/>
          <w:w w:val="80"/>
          <w:sz w:val="24"/>
        </w:rPr>
        <w:t xml:space="preserve"> </w:t>
      </w:r>
      <w:r>
        <w:rPr>
          <w:b/>
          <w:w w:val="80"/>
          <w:sz w:val="24"/>
        </w:rPr>
        <w:t>–</w:t>
      </w:r>
      <w:bookmarkEnd w:id="188"/>
    </w:p>
    <w:p>
      <w:pPr>
        <w:pStyle w:val="3"/>
        <w:tabs>
          <w:tab w:val="left" w:pos="3041"/>
        </w:tabs>
      </w:pPr>
      <w:bookmarkStart w:id="189" w:name="_Toc9161"/>
      <w:r>
        <w:rPr>
          <w:w w:val="90"/>
        </w:rPr>
        <w:t>002:</w:t>
      </w:r>
      <w:r>
        <w:rPr>
          <w:w w:val="90"/>
        </w:rPr>
        <w:tab/>
      </w:r>
      <w:r>
        <w:rPr>
          <w:w w:val="80"/>
        </w:rPr>
        <w:t>Pothole</w:t>
      </w:r>
      <w:r>
        <w:rPr>
          <w:spacing w:val="8"/>
          <w:w w:val="80"/>
        </w:rPr>
        <w:t xml:space="preserve"> </w:t>
      </w:r>
      <w:r>
        <w:rPr>
          <w:w w:val="80"/>
        </w:rPr>
        <w:t>Patching</w:t>
      </w:r>
      <w:r>
        <w:rPr>
          <w:spacing w:val="10"/>
          <w:w w:val="80"/>
        </w:rPr>
        <w:t xml:space="preserve"> </w:t>
      </w:r>
      <w:r>
        <w:rPr>
          <w:w w:val="80"/>
        </w:rPr>
        <w:t>-</w:t>
      </w:r>
      <w:r>
        <w:rPr>
          <w:spacing w:val="7"/>
          <w:w w:val="80"/>
        </w:rPr>
        <w:t xml:space="preserve"> </w:t>
      </w:r>
      <w:r>
        <w:rPr>
          <w:w w:val="80"/>
        </w:rPr>
        <w:t>cold</w:t>
      </w:r>
      <w:r>
        <w:rPr>
          <w:spacing w:val="9"/>
          <w:w w:val="80"/>
        </w:rPr>
        <w:t xml:space="preserve"> </w:t>
      </w:r>
      <w:r>
        <w:rPr>
          <w:w w:val="80"/>
        </w:rPr>
        <w:t>mix</w:t>
      </w:r>
      <w:bookmarkEnd w:id="189"/>
    </w:p>
    <w:p>
      <w:pPr>
        <w:pStyle w:val="7"/>
        <w:spacing w:before="5"/>
        <w:rPr>
          <w:b/>
        </w:rPr>
      </w:pPr>
    </w:p>
    <w:p>
      <w:pPr>
        <w:pStyle w:val="7"/>
        <w:ind w:left="120" w:right="826"/>
        <w:jc w:val="both"/>
      </w:pPr>
      <w:r>
        <w:rPr>
          <w:w w:val="80"/>
        </w:rPr>
        <w:t>This activity involves the repair of potholes, which have developed on the surface of paved roads where there is no evidence of base</w:t>
      </w:r>
      <w:r>
        <w:rPr>
          <w:spacing w:val="1"/>
          <w:w w:val="80"/>
        </w:rPr>
        <w:t xml:space="preserve"> </w:t>
      </w:r>
      <w:r>
        <w:rPr>
          <w:w w:val="80"/>
        </w:rPr>
        <w:t>failure. Potholes shall be defined as local failures usually round or oval in shape covering less than 4.0 sq. m and less than 100mm in</w:t>
      </w:r>
      <w:r>
        <w:rPr>
          <w:spacing w:val="1"/>
          <w:w w:val="80"/>
        </w:rPr>
        <w:t xml:space="preserve"> </w:t>
      </w:r>
      <w:r>
        <w:rPr>
          <w:w w:val="90"/>
        </w:rPr>
        <w:t>depth.</w:t>
      </w:r>
      <w:r>
        <w:rPr>
          <w:spacing w:val="-1"/>
          <w:w w:val="90"/>
        </w:rPr>
        <w:t xml:space="preserve"> </w:t>
      </w:r>
      <w:r>
        <w:rPr>
          <w:w w:val="90"/>
        </w:rPr>
        <w:t>Repair</w:t>
      </w:r>
      <w:r>
        <w:rPr>
          <w:spacing w:val="-2"/>
          <w:w w:val="90"/>
        </w:rPr>
        <w:t xml:space="preserve"> </w:t>
      </w:r>
      <w:r>
        <w:rPr>
          <w:w w:val="90"/>
        </w:rPr>
        <w:t>of larger areas</w:t>
      </w:r>
      <w:r>
        <w:rPr>
          <w:spacing w:val="-1"/>
          <w:w w:val="90"/>
        </w:rPr>
        <w:t xml:space="preserve"> </w:t>
      </w:r>
      <w:r>
        <w:rPr>
          <w:w w:val="90"/>
        </w:rPr>
        <w:t>shall</w:t>
      </w:r>
      <w:r>
        <w:rPr>
          <w:spacing w:val="-1"/>
          <w:w w:val="90"/>
        </w:rPr>
        <w:t xml:space="preserve"> </w:t>
      </w:r>
      <w:r>
        <w:rPr>
          <w:w w:val="90"/>
        </w:rPr>
        <w:t>be</w:t>
      </w:r>
      <w:r>
        <w:rPr>
          <w:spacing w:val="-5"/>
          <w:w w:val="90"/>
        </w:rPr>
        <w:t xml:space="preserve"> </w:t>
      </w:r>
      <w:r>
        <w:rPr>
          <w:w w:val="90"/>
        </w:rPr>
        <w:t>defined</w:t>
      </w:r>
      <w:r>
        <w:rPr>
          <w:spacing w:val="-9"/>
          <w:w w:val="90"/>
        </w:rPr>
        <w:t xml:space="preserve"> </w:t>
      </w:r>
      <w:r>
        <w:rPr>
          <w:w w:val="90"/>
        </w:rPr>
        <w:t>as</w:t>
      </w:r>
      <w:r>
        <w:rPr>
          <w:spacing w:val="-12"/>
          <w:w w:val="90"/>
        </w:rPr>
        <w:t xml:space="preserve"> </w:t>
      </w:r>
      <w:r>
        <w:rPr>
          <w:w w:val="90"/>
        </w:rPr>
        <w:t>surface</w:t>
      </w:r>
      <w:r>
        <w:rPr>
          <w:spacing w:val="-12"/>
          <w:w w:val="90"/>
        </w:rPr>
        <w:t xml:space="preserve"> </w:t>
      </w:r>
      <w:r>
        <w:rPr>
          <w:w w:val="90"/>
        </w:rPr>
        <w:t>repairs.</w:t>
      </w:r>
    </w:p>
    <w:p>
      <w:pPr>
        <w:pStyle w:val="7"/>
      </w:pPr>
    </w:p>
    <w:p>
      <w:pPr>
        <w:pStyle w:val="7"/>
        <w:spacing w:before="1"/>
        <w:ind w:left="120" w:right="1024"/>
        <w:jc w:val="both"/>
      </w:pPr>
      <w:r>
        <w:rPr>
          <w:w w:val="80"/>
        </w:rPr>
        <w:t>The areas to be repaired shall be marked out into rectangular shapes. All failed areas shall be cut back to sound road material. The</w:t>
      </w:r>
      <w:r>
        <w:rPr>
          <w:spacing w:val="1"/>
          <w:w w:val="80"/>
        </w:rPr>
        <w:t xml:space="preserve"> </w:t>
      </w:r>
      <w:r>
        <w:rPr>
          <w:w w:val="80"/>
        </w:rPr>
        <w:t>hole shall extend to the bottom of the base layer, and the sides shall be cut to form a vertical face. All unsuitable material shall be</w:t>
      </w:r>
      <w:r>
        <w:rPr>
          <w:spacing w:val="1"/>
          <w:w w:val="80"/>
        </w:rPr>
        <w:t xml:space="preserve"> </w:t>
      </w:r>
      <w:r>
        <w:rPr>
          <w:w w:val="90"/>
        </w:rPr>
        <w:t>removed</w:t>
      </w:r>
      <w:r>
        <w:rPr>
          <w:spacing w:val="-4"/>
          <w:w w:val="90"/>
        </w:rPr>
        <w:t xml:space="preserve"> </w:t>
      </w:r>
      <w:r>
        <w:rPr>
          <w:w w:val="90"/>
        </w:rPr>
        <w:t>and</w:t>
      </w:r>
      <w:r>
        <w:rPr>
          <w:spacing w:val="-4"/>
          <w:w w:val="90"/>
        </w:rPr>
        <w:t xml:space="preserve"> </w:t>
      </w:r>
      <w:r>
        <w:rPr>
          <w:w w:val="90"/>
        </w:rPr>
        <w:t>deposited</w:t>
      </w:r>
      <w:r>
        <w:rPr>
          <w:spacing w:val="-2"/>
          <w:w w:val="90"/>
        </w:rPr>
        <w:t xml:space="preserve"> </w:t>
      </w:r>
      <w:r>
        <w:rPr>
          <w:w w:val="90"/>
        </w:rPr>
        <w:t>away</w:t>
      </w:r>
      <w:r>
        <w:rPr>
          <w:spacing w:val="-4"/>
          <w:w w:val="90"/>
        </w:rPr>
        <w:t xml:space="preserve"> </w:t>
      </w:r>
      <w:r>
        <w:rPr>
          <w:w w:val="90"/>
        </w:rPr>
        <w:t>from</w:t>
      </w:r>
      <w:r>
        <w:rPr>
          <w:spacing w:val="-4"/>
          <w:w w:val="90"/>
        </w:rPr>
        <w:t xml:space="preserve"> </w:t>
      </w:r>
      <w:r>
        <w:rPr>
          <w:w w:val="90"/>
        </w:rPr>
        <w:t>the</w:t>
      </w:r>
      <w:r>
        <w:rPr>
          <w:spacing w:val="-3"/>
          <w:w w:val="90"/>
        </w:rPr>
        <w:t xml:space="preserve"> </w:t>
      </w:r>
      <w:r>
        <w:rPr>
          <w:w w:val="90"/>
        </w:rPr>
        <w:t>road</w:t>
      </w:r>
      <w:r>
        <w:rPr>
          <w:spacing w:val="-6"/>
          <w:w w:val="90"/>
        </w:rPr>
        <w:t xml:space="preserve"> </w:t>
      </w:r>
      <w:r>
        <w:rPr>
          <w:w w:val="90"/>
        </w:rPr>
        <w:t>to</w:t>
      </w:r>
      <w:r>
        <w:rPr>
          <w:spacing w:val="-3"/>
          <w:w w:val="90"/>
        </w:rPr>
        <w:t xml:space="preserve"> </w:t>
      </w:r>
      <w:r>
        <w:rPr>
          <w:w w:val="90"/>
        </w:rPr>
        <w:t>the</w:t>
      </w:r>
      <w:r>
        <w:rPr>
          <w:spacing w:val="-12"/>
          <w:w w:val="90"/>
        </w:rPr>
        <w:t xml:space="preserve"> </w:t>
      </w:r>
      <w:r>
        <w:rPr>
          <w:w w:val="90"/>
        </w:rPr>
        <w:t>approval</w:t>
      </w:r>
      <w:r>
        <w:rPr>
          <w:spacing w:val="-13"/>
          <w:w w:val="90"/>
        </w:rPr>
        <w:t xml:space="preserve"> </w:t>
      </w:r>
      <w:r>
        <w:rPr>
          <w:w w:val="90"/>
        </w:rPr>
        <w:t>of</w:t>
      </w:r>
      <w:r>
        <w:rPr>
          <w:spacing w:val="-13"/>
          <w:w w:val="90"/>
        </w:rPr>
        <w:t xml:space="preserve"> </w:t>
      </w:r>
      <w:r>
        <w:rPr>
          <w:w w:val="90"/>
        </w:rPr>
        <w:t>the</w:t>
      </w:r>
      <w:r>
        <w:rPr>
          <w:spacing w:val="-15"/>
          <w:w w:val="90"/>
        </w:rPr>
        <w:t xml:space="preserve"> </w:t>
      </w:r>
      <w:r>
        <w:rPr>
          <w:w w:val="90"/>
        </w:rPr>
        <w:t>Engineer.</w:t>
      </w:r>
    </w:p>
    <w:p>
      <w:pPr>
        <w:pStyle w:val="7"/>
        <w:spacing w:before="11"/>
        <w:rPr>
          <w:sz w:val="23"/>
        </w:rPr>
      </w:pPr>
    </w:p>
    <w:p>
      <w:pPr>
        <w:pStyle w:val="7"/>
        <w:ind w:left="120"/>
        <w:jc w:val="both"/>
      </w:pPr>
      <w:r>
        <w:rPr>
          <w:w w:val="80"/>
        </w:rPr>
        <w:t>A</w:t>
      </w:r>
      <w:r>
        <w:rPr>
          <w:spacing w:val="15"/>
          <w:w w:val="80"/>
        </w:rPr>
        <w:t xml:space="preserve"> </w:t>
      </w:r>
      <w:r>
        <w:rPr>
          <w:w w:val="80"/>
        </w:rPr>
        <w:t>prime</w:t>
      </w:r>
      <w:r>
        <w:rPr>
          <w:spacing w:val="14"/>
          <w:w w:val="80"/>
        </w:rPr>
        <w:t xml:space="preserve"> </w:t>
      </w:r>
      <w:r>
        <w:rPr>
          <w:w w:val="80"/>
        </w:rPr>
        <w:t>coat</w:t>
      </w:r>
      <w:r>
        <w:rPr>
          <w:spacing w:val="14"/>
          <w:w w:val="80"/>
        </w:rPr>
        <w:t xml:space="preserve"> </w:t>
      </w:r>
      <w:r>
        <w:rPr>
          <w:w w:val="80"/>
        </w:rPr>
        <w:t>of</w:t>
      </w:r>
      <w:r>
        <w:rPr>
          <w:spacing w:val="12"/>
          <w:w w:val="80"/>
        </w:rPr>
        <w:t xml:space="preserve"> </w:t>
      </w:r>
      <w:r>
        <w:rPr>
          <w:w w:val="80"/>
        </w:rPr>
        <w:t>60%</w:t>
      </w:r>
      <w:r>
        <w:rPr>
          <w:spacing w:val="10"/>
          <w:w w:val="80"/>
        </w:rPr>
        <w:t xml:space="preserve"> </w:t>
      </w:r>
      <w:r>
        <w:rPr>
          <w:w w:val="80"/>
        </w:rPr>
        <w:t>cationic</w:t>
      </w:r>
      <w:r>
        <w:rPr>
          <w:spacing w:val="11"/>
          <w:w w:val="80"/>
        </w:rPr>
        <w:t xml:space="preserve"> </w:t>
      </w:r>
      <w:r>
        <w:rPr>
          <w:w w:val="80"/>
        </w:rPr>
        <w:t>spray</w:t>
      </w:r>
      <w:r>
        <w:rPr>
          <w:spacing w:val="15"/>
          <w:w w:val="80"/>
        </w:rPr>
        <w:t xml:space="preserve"> </w:t>
      </w:r>
      <w:r>
        <w:rPr>
          <w:w w:val="80"/>
        </w:rPr>
        <w:t>grade</w:t>
      </w:r>
      <w:r>
        <w:rPr>
          <w:spacing w:val="11"/>
          <w:w w:val="80"/>
        </w:rPr>
        <w:t xml:space="preserve"> </w:t>
      </w:r>
      <w:r>
        <w:rPr>
          <w:w w:val="80"/>
        </w:rPr>
        <w:t>emulsion,</w:t>
      </w:r>
      <w:r>
        <w:rPr>
          <w:spacing w:val="14"/>
          <w:w w:val="80"/>
        </w:rPr>
        <w:t xml:space="preserve"> </w:t>
      </w:r>
      <w:r>
        <w:rPr>
          <w:w w:val="80"/>
        </w:rPr>
        <w:t>shall</w:t>
      </w:r>
      <w:r>
        <w:rPr>
          <w:spacing w:val="11"/>
          <w:w w:val="80"/>
        </w:rPr>
        <w:t xml:space="preserve"> </w:t>
      </w:r>
      <w:r>
        <w:rPr>
          <w:w w:val="80"/>
        </w:rPr>
        <w:t>be</w:t>
      </w:r>
      <w:r>
        <w:rPr>
          <w:spacing w:val="10"/>
          <w:w w:val="80"/>
        </w:rPr>
        <w:t xml:space="preserve"> </w:t>
      </w:r>
      <w:r>
        <w:rPr>
          <w:w w:val="80"/>
        </w:rPr>
        <w:t>applied</w:t>
      </w:r>
      <w:r>
        <w:rPr>
          <w:spacing w:val="15"/>
          <w:w w:val="80"/>
        </w:rPr>
        <w:t xml:space="preserve"> </w:t>
      </w:r>
      <w:r>
        <w:rPr>
          <w:w w:val="80"/>
        </w:rPr>
        <w:t>on</w:t>
      </w:r>
      <w:r>
        <w:rPr>
          <w:spacing w:val="15"/>
          <w:w w:val="80"/>
        </w:rPr>
        <w:t xml:space="preserve"> </w:t>
      </w:r>
      <w:r>
        <w:rPr>
          <w:w w:val="80"/>
        </w:rPr>
        <w:t>all</w:t>
      </w:r>
      <w:r>
        <w:rPr>
          <w:spacing w:val="14"/>
          <w:w w:val="80"/>
        </w:rPr>
        <w:t xml:space="preserve"> </w:t>
      </w:r>
      <w:r>
        <w:rPr>
          <w:w w:val="80"/>
        </w:rPr>
        <w:t>the</w:t>
      </w:r>
      <w:r>
        <w:rPr>
          <w:spacing w:val="13"/>
          <w:w w:val="80"/>
        </w:rPr>
        <w:t xml:space="preserve"> </w:t>
      </w:r>
      <w:r>
        <w:rPr>
          <w:w w:val="80"/>
        </w:rPr>
        <w:t>sides</w:t>
      </w:r>
      <w:r>
        <w:rPr>
          <w:spacing w:val="14"/>
          <w:w w:val="80"/>
        </w:rPr>
        <w:t xml:space="preserve"> </w:t>
      </w:r>
      <w:r>
        <w:rPr>
          <w:w w:val="80"/>
        </w:rPr>
        <w:t>and</w:t>
      </w:r>
      <w:r>
        <w:rPr>
          <w:spacing w:val="12"/>
          <w:w w:val="80"/>
        </w:rPr>
        <w:t xml:space="preserve"> </w:t>
      </w:r>
      <w:r>
        <w:rPr>
          <w:w w:val="80"/>
        </w:rPr>
        <w:t>on</w:t>
      </w:r>
      <w:r>
        <w:rPr>
          <w:spacing w:val="12"/>
          <w:w w:val="80"/>
        </w:rPr>
        <w:t xml:space="preserve"> </w:t>
      </w:r>
      <w:r>
        <w:rPr>
          <w:w w:val="80"/>
        </w:rPr>
        <w:t>the</w:t>
      </w:r>
      <w:r>
        <w:rPr>
          <w:spacing w:val="11"/>
          <w:w w:val="80"/>
        </w:rPr>
        <w:t xml:space="preserve"> </w:t>
      </w:r>
      <w:r>
        <w:rPr>
          <w:w w:val="80"/>
        </w:rPr>
        <w:t>bottom</w:t>
      </w:r>
      <w:r>
        <w:rPr>
          <w:spacing w:val="11"/>
          <w:w w:val="80"/>
        </w:rPr>
        <w:t xml:space="preserve"> </w:t>
      </w:r>
      <w:r>
        <w:rPr>
          <w:w w:val="80"/>
        </w:rPr>
        <w:t>of</w:t>
      </w:r>
      <w:r>
        <w:rPr>
          <w:spacing w:val="4"/>
          <w:w w:val="80"/>
        </w:rPr>
        <w:t xml:space="preserve"> </w:t>
      </w:r>
      <w:r>
        <w:rPr>
          <w:w w:val="80"/>
        </w:rPr>
        <w:t>the</w:t>
      </w:r>
      <w:r>
        <w:rPr>
          <w:spacing w:val="-1"/>
          <w:w w:val="80"/>
        </w:rPr>
        <w:t xml:space="preserve"> </w:t>
      </w:r>
      <w:r>
        <w:rPr>
          <w:w w:val="80"/>
        </w:rPr>
        <w:t>prepared</w:t>
      </w:r>
      <w:r>
        <w:rPr>
          <w:spacing w:val="3"/>
          <w:w w:val="80"/>
        </w:rPr>
        <w:t xml:space="preserve"> </w:t>
      </w:r>
      <w:r>
        <w:rPr>
          <w:w w:val="80"/>
        </w:rPr>
        <w:t>hole</w:t>
      </w:r>
    </w:p>
    <w:p>
      <w:pPr>
        <w:pStyle w:val="7"/>
        <w:spacing w:before="7"/>
        <w:rPr>
          <w:sz w:val="23"/>
        </w:rPr>
      </w:pPr>
    </w:p>
    <w:p>
      <w:pPr>
        <w:pStyle w:val="7"/>
        <w:ind w:left="120" w:right="1026"/>
        <w:jc w:val="both"/>
      </w:pPr>
      <w:r>
        <w:rPr>
          <w:w w:val="80"/>
        </w:rPr>
        <w:t>Premixed bituminous material, similar to the existing surfacing shall be placed in the hole and compacted in two or more layers of</w:t>
      </w:r>
      <w:r>
        <w:rPr>
          <w:spacing w:val="1"/>
          <w:w w:val="80"/>
        </w:rPr>
        <w:t xml:space="preserve"> </w:t>
      </w:r>
      <w:r>
        <w:rPr>
          <w:w w:val="90"/>
        </w:rPr>
        <w:t>regular</w:t>
      </w:r>
      <w:r>
        <w:rPr>
          <w:spacing w:val="-6"/>
          <w:w w:val="90"/>
        </w:rPr>
        <w:t xml:space="preserve"> </w:t>
      </w:r>
      <w:r>
        <w:rPr>
          <w:w w:val="90"/>
        </w:rPr>
        <w:t>thickness</w:t>
      </w:r>
      <w:r>
        <w:rPr>
          <w:spacing w:val="-11"/>
          <w:w w:val="90"/>
        </w:rPr>
        <w:t xml:space="preserve"> </w:t>
      </w:r>
      <w:r>
        <w:rPr>
          <w:w w:val="90"/>
        </w:rPr>
        <w:t>depending</w:t>
      </w:r>
      <w:r>
        <w:rPr>
          <w:spacing w:val="-7"/>
          <w:w w:val="90"/>
        </w:rPr>
        <w:t xml:space="preserve"> </w:t>
      </w:r>
      <w:r>
        <w:rPr>
          <w:w w:val="90"/>
        </w:rPr>
        <w:t>on</w:t>
      </w:r>
      <w:r>
        <w:rPr>
          <w:spacing w:val="-6"/>
          <w:w w:val="90"/>
        </w:rPr>
        <w:t xml:space="preserve"> </w:t>
      </w:r>
      <w:r>
        <w:rPr>
          <w:w w:val="90"/>
        </w:rPr>
        <w:t>the</w:t>
      </w:r>
      <w:r>
        <w:rPr>
          <w:spacing w:val="-8"/>
          <w:w w:val="90"/>
        </w:rPr>
        <w:t xml:space="preserve"> </w:t>
      </w:r>
      <w:r>
        <w:rPr>
          <w:w w:val="90"/>
        </w:rPr>
        <w:t>depth</w:t>
      </w:r>
      <w:r>
        <w:rPr>
          <w:spacing w:val="-8"/>
          <w:w w:val="90"/>
        </w:rPr>
        <w:t xml:space="preserve"> </w:t>
      </w:r>
      <w:r>
        <w:rPr>
          <w:w w:val="90"/>
        </w:rPr>
        <w:t>involved.</w:t>
      </w:r>
    </w:p>
    <w:p>
      <w:pPr>
        <w:pStyle w:val="7"/>
      </w:pPr>
    </w:p>
    <w:p>
      <w:pPr>
        <w:pStyle w:val="7"/>
        <w:ind w:left="120" w:right="718"/>
      </w:pPr>
      <w:r>
        <w:rPr>
          <w:w w:val="80"/>
        </w:rPr>
        <w:t>The</w:t>
      </w:r>
      <w:r>
        <w:rPr>
          <w:spacing w:val="5"/>
          <w:w w:val="80"/>
        </w:rPr>
        <w:t xml:space="preserve"> </w:t>
      </w:r>
      <w:r>
        <w:rPr>
          <w:w w:val="80"/>
        </w:rPr>
        <w:t>final</w:t>
      </w:r>
      <w:r>
        <w:rPr>
          <w:spacing w:val="5"/>
          <w:w w:val="80"/>
        </w:rPr>
        <w:t xml:space="preserve"> </w:t>
      </w:r>
      <w:r>
        <w:rPr>
          <w:w w:val="80"/>
        </w:rPr>
        <w:t>layer,</w:t>
      </w:r>
      <w:r>
        <w:rPr>
          <w:spacing w:val="5"/>
          <w:w w:val="80"/>
        </w:rPr>
        <w:t xml:space="preserve"> </w:t>
      </w:r>
      <w:r>
        <w:rPr>
          <w:w w:val="80"/>
        </w:rPr>
        <w:t>prior</w:t>
      </w:r>
      <w:r>
        <w:rPr>
          <w:spacing w:val="8"/>
          <w:w w:val="80"/>
        </w:rPr>
        <w:t xml:space="preserve"> </w:t>
      </w:r>
      <w:r>
        <w:rPr>
          <w:w w:val="80"/>
        </w:rPr>
        <w:t>to</w:t>
      </w:r>
      <w:r>
        <w:rPr>
          <w:spacing w:val="7"/>
          <w:w w:val="80"/>
        </w:rPr>
        <w:t xml:space="preserve"> </w:t>
      </w:r>
      <w:r>
        <w:rPr>
          <w:w w:val="80"/>
        </w:rPr>
        <w:t>compaction,</w:t>
      </w:r>
      <w:r>
        <w:rPr>
          <w:spacing w:val="7"/>
          <w:w w:val="80"/>
        </w:rPr>
        <w:t xml:space="preserve"> </w:t>
      </w:r>
      <w:r>
        <w:rPr>
          <w:w w:val="80"/>
        </w:rPr>
        <w:t>shall</w:t>
      </w:r>
      <w:r>
        <w:rPr>
          <w:spacing w:val="4"/>
          <w:w w:val="80"/>
        </w:rPr>
        <w:t xml:space="preserve"> </w:t>
      </w:r>
      <w:r>
        <w:rPr>
          <w:w w:val="80"/>
        </w:rPr>
        <w:t>be</w:t>
      </w:r>
      <w:r>
        <w:rPr>
          <w:spacing w:val="3"/>
          <w:w w:val="80"/>
        </w:rPr>
        <w:t xml:space="preserve"> </w:t>
      </w:r>
      <w:r>
        <w:rPr>
          <w:w w:val="80"/>
        </w:rPr>
        <w:t>overfilled</w:t>
      </w:r>
      <w:r>
        <w:rPr>
          <w:spacing w:val="5"/>
          <w:w w:val="80"/>
        </w:rPr>
        <w:t xml:space="preserve"> </w:t>
      </w:r>
      <w:r>
        <w:rPr>
          <w:w w:val="80"/>
        </w:rPr>
        <w:t>by</w:t>
      </w:r>
      <w:r>
        <w:rPr>
          <w:spacing w:val="7"/>
          <w:w w:val="80"/>
        </w:rPr>
        <w:t xml:space="preserve"> </w:t>
      </w:r>
      <w:r>
        <w:rPr>
          <w:w w:val="80"/>
        </w:rPr>
        <w:t>20%</w:t>
      </w:r>
      <w:r>
        <w:rPr>
          <w:spacing w:val="4"/>
          <w:w w:val="80"/>
        </w:rPr>
        <w:t xml:space="preserve"> </w:t>
      </w:r>
      <w:r>
        <w:rPr>
          <w:w w:val="80"/>
        </w:rPr>
        <w:t>of</w:t>
      </w:r>
      <w:r>
        <w:rPr>
          <w:spacing w:val="8"/>
          <w:w w:val="80"/>
        </w:rPr>
        <w:t xml:space="preserve"> </w:t>
      </w:r>
      <w:r>
        <w:rPr>
          <w:w w:val="80"/>
        </w:rPr>
        <w:t>its</w:t>
      </w:r>
      <w:r>
        <w:rPr>
          <w:spacing w:val="4"/>
          <w:w w:val="80"/>
        </w:rPr>
        <w:t xml:space="preserve"> </w:t>
      </w:r>
      <w:r>
        <w:rPr>
          <w:w w:val="80"/>
        </w:rPr>
        <w:t>depth.</w:t>
      </w:r>
      <w:r>
        <w:rPr>
          <w:spacing w:val="6"/>
          <w:w w:val="80"/>
        </w:rPr>
        <w:t xml:space="preserve"> </w:t>
      </w:r>
      <w:r>
        <w:rPr>
          <w:w w:val="80"/>
        </w:rPr>
        <w:t>Compaction</w:t>
      </w:r>
      <w:r>
        <w:rPr>
          <w:spacing w:val="8"/>
          <w:w w:val="80"/>
        </w:rPr>
        <w:t xml:space="preserve"> </w:t>
      </w:r>
      <w:r>
        <w:rPr>
          <w:w w:val="80"/>
        </w:rPr>
        <w:t>shall</w:t>
      </w:r>
      <w:r>
        <w:rPr>
          <w:spacing w:val="5"/>
          <w:w w:val="80"/>
        </w:rPr>
        <w:t xml:space="preserve"> </w:t>
      </w:r>
      <w:r>
        <w:rPr>
          <w:w w:val="80"/>
        </w:rPr>
        <w:t>be</w:t>
      </w:r>
      <w:r>
        <w:rPr>
          <w:spacing w:val="6"/>
          <w:w w:val="80"/>
        </w:rPr>
        <w:t xml:space="preserve"> </w:t>
      </w:r>
      <w:r>
        <w:rPr>
          <w:w w:val="80"/>
        </w:rPr>
        <w:t>carried</w:t>
      </w:r>
      <w:r>
        <w:rPr>
          <w:spacing w:val="8"/>
          <w:w w:val="80"/>
        </w:rPr>
        <w:t xml:space="preserve"> </w:t>
      </w:r>
      <w:r>
        <w:rPr>
          <w:w w:val="80"/>
        </w:rPr>
        <w:t>out</w:t>
      </w:r>
      <w:r>
        <w:rPr>
          <w:spacing w:val="-3"/>
          <w:w w:val="80"/>
        </w:rPr>
        <w:t xml:space="preserve"> </w:t>
      </w:r>
      <w:r>
        <w:rPr>
          <w:w w:val="80"/>
        </w:rPr>
        <w:t>using</w:t>
      </w:r>
      <w:r>
        <w:rPr>
          <w:spacing w:val="7"/>
          <w:w w:val="80"/>
        </w:rPr>
        <w:t xml:space="preserve"> </w:t>
      </w:r>
      <w:r>
        <w:rPr>
          <w:w w:val="80"/>
        </w:rPr>
        <w:t>a</w:t>
      </w:r>
      <w:r>
        <w:rPr>
          <w:spacing w:val="7"/>
          <w:w w:val="80"/>
        </w:rPr>
        <w:t xml:space="preserve"> </w:t>
      </w:r>
      <w:r>
        <w:rPr>
          <w:w w:val="80"/>
        </w:rPr>
        <w:t>pedestrian</w:t>
      </w:r>
      <w:r>
        <w:rPr>
          <w:spacing w:val="1"/>
          <w:w w:val="80"/>
        </w:rPr>
        <w:t xml:space="preserve"> </w:t>
      </w:r>
      <w:r>
        <w:rPr>
          <w:w w:val="80"/>
        </w:rPr>
        <w:t>vibrating</w:t>
      </w:r>
      <w:r>
        <w:rPr>
          <w:spacing w:val="19"/>
          <w:w w:val="80"/>
        </w:rPr>
        <w:t xml:space="preserve"> </w:t>
      </w:r>
      <w:r>
        <w:rPr>
          <w:w w:val="80"/>
        </w:rPr>
        <w:t>roller,</w:t>
      </w:r>
      <w:r>
        <w:rPr>
          <w:spacing w:val="21"/>
          <w:w w:val="80"/>
        </w:rPr>
        <w:t xml:space="preserve"> </w:t>
      </w:r>
      <w:r>
        <w:rPr>
          <w:w w:val="80"/>
        </w:rPr>
        <w:t>plate</w:t>
      </w:r>
      <w:r>
        <w:rPr>
          <w:spacing w:val="17"/>
          <w:w w:val="80"/>
        </w:rPr>
        <w:t xml:space="preserve"> </w:t>
      </w:r>
      <w:r>
        <w:rPr>
          <w:w w:val="80"/>
        </w:rPr>
        <w:t>compactor</w:t>
      </w:r>
      <w:r>
        <w:rPr>
          <w:spacing w:val="22"/>
          <w:w w:val="80"/>
        </w:rPr>
        <w:t xml:space="preserve"> </w:t>
      </w:r>
      <w:r>
        <w:rPr>
          <w:w w:val="80"/>
        </w:rPr>
        <w:t>or</w:t>
      </w:r>
      <w:r>
        <w:rPr>
          <w:spacing w:val="17"/>
          <w:w w:val="80"/>
        </w:rPr>
        <w:t xml:space="preserve"> </w:t>
      </w:r>
      <w:r>
        <w:rPr>
          <w:w w:val="80"/>
        </w:rPr>
        <w:t>hand</w:t>
      </w:r>
      <w:r>
        <w:rPr>
          <w:spacing w:val="18"/>
          <w:w w:val="80"/>
        </w:rPr>
        <w:t xml:space="preserve"> </w:t>
      </w:r>
      <w:r>
        <w:rPr>
          <w:w w:val="80"/>
        </w:rPr>
        <w:t>rammer</w:t>
      </w:r>
      <w:r>
        <w:rPr>
          <w:spacing w:val="17"/>
          <w:w w:val="80"/>
        </w:rPr>
        <w:t xml:space="preserve"> </w:t>
      </w:r>
      <w:r>
        <w:rPr>
          <w:w w:val="80"/>
        </w:rPr>
        <w:t>as</w:t>
      </w:r>
      <w:r>
        <w:rPr>
          <w:spacing w:val="20"/>
          <w:w w:val="80"/>
        </w:rPr>
        <w:t xml:space="preserve"> </w:t>
      </w:r>
      <w:r>
        <w:rPr>
          <w:w w:val="80"/>
        </w:rPr>
        <w:t>appropriate</w:t>
      </w:r>
      <w:r>
        <w:rPr>
          <w:spacing w:val="18"/>
          <w:w w:val="80"/>
        </w:rPr>
        <w:t xml:space="preserve"> </w:t>
      </w:r>
      <w:r>
        <w:rPr>
          <w:w w:val="80"/>
        </w:rPr>
        <w:t>until</w:t>
      </w:r>
      <w:r>
        <w:rPr>
          <w:spacing w:val="20"/>
          <w:w w:val="80"/>
        </w:rPr>
        <w:t xml:space="preserve"> </w:t>
      </w:r>
      <w:r>
        <w:rPr>
          <w:w w:val="80"/>
        </w:rPr>
        <w:t>the</w:t>
      </w:r>
      <w:r>
        <w:rPr>
          <w:spacing w:val="19"/>
          <w:w w:val="80"/>
        </w:rPr>
        <w:t xml:space="preserve"> </w:t>
      </w:r>
      <w:r>
        <w:rPr>
          <w:w w:val="80"/>
        </w:rPr>
        <w:t>surface</w:t>
      </w:r>
      <w:r>
        <w:rPr>
          <w:spacing w:val="21"/>
          <w:w w:val="80"/>
        </w:rPr>
        <w:t xml:space="preserve"> </w:t>
      </w:r>
      <w:r>
        <w:rPr>
          <w:w w:val="80"/>
        </w:rPr>
        <w:t>is</w:t>
      </w:r>
      <w:r>
        <w:rPr>
          <w:spacing w:val="20"/>
          <w:w w:val="80"/>
        </w:rPr>
        <w:t xml:space="preserve"> </w:t>
      </w:r>
      <w:r>
        <w:rPr>
          <w:w w:val="80"/>
        </w:rPr>
        <w:t>level,</w:t>
      </w:r>
      <w:r>
        <w:rPr>
          <w:spacing w:val="7"/>
          <w:w w:val="80"/>
        </w:rPr>
        <w:t xml:space="preserve"> </w:t>
      </w:r>
      <w:r>
        <w:rPr>
          <w:w w:val="80"/>
        </w:rPr>
        <w:t>with</w:t>
      </w:r>
      <w:r>
        <w:rPr>
          <w:spacing w:val="6"/>
          <w:w w:val="80"/>
        </w:rPr>
        <w:t xml:space="preserve"> </w:t>
      </w:r>
      <w:r>
        <w:rPr>
          <w:w w:val="80"/>
        </w:rPr>
        <w:t>the</w:t>
      </w:r>
      <w:r>
        <w:rPr>
          <w:spacing w:val="1"/>
          <w:w w:val="80"/>
        </w:rPr>
        <w:t xml:space="preserve"> </w:t>
      </w:r>
      <w:r>
        <w:rPr>
          <w:w w:val="80"/>
        </w:rPr>
        <w:t>surrounding</w:t>
      </w:r>
      <w:r>
        <w:rPr>
          <w:spacing w:val="5"/>
          <w:w w:val="80"/>
        </w:rPr>
        <w:t xml:space="preserve"> </w:t>
      </w:r>
      <w:r>
        <w:rPr>
          <w:w w:val="80"/>
        </w:rPr>
        <w:t>material.</w:t>
      </w:r>
    </w:p>
    <w:p>
      <w:pPr>
        <w:pStyle w:val="7"/>
      </w:pPr>
    </w:p>
    <w:p>
      <w:pPr>
        <w:pStyle w:val="7"/>
        <w:spacing w:before="1"/>
        <w:ind w:left="120"/>
        <w:jc w:val="both"/>
      </w:pPr>
      <w:r>
        <w:rPr>
          <w:w w:val="80"/>
        </w:rPr>
        <w:t>A</w:t>
      </w:r>
      <w:r>
        <w:rPr>
          <w:spacing w:val="7"/>
          <w:w w:val="80"/>
        </w:rPr>
        <w:t xml:space="preserve"> </w:t>
      </w:r>
      <w:r>
        <w:rPr>
          <w:w w:val="80"/>
        </w:rPr>
        <w:t>minimum</w:t>
      </w:r>
      <w:r>
        <w:rPr>
          <w:spacing w:val="7"/>
          <w:w w:val="80"/>
        </w:rPr>
        <w:t xml:space="preserve"> </w:t>
      </w:r>
      <w:r>
        <w:rPr>
          <w:w w:val="80"/>
        </w:rPr>
        <w:t>depth</w:t>
      </w:r>
      <w:r>
        <w:rPr>
          <w:spacing w:val="9"/>
          <w:w w:val="80"/>
        </w:rPr>
        <w:t xml:space="preserve"> </w:t>
      </w:r>
      <w:r>
        <w:rPr>
          <w:w w:val="80"/>
        </w:rPr>
        <w:t>of</w:t>
      </w:r>
      <w:r>
        <w:rPr>
          <w:spacing w:val="10"/>
          <w:w w:val="80"/>
        </w:rPr>
        <w:t xml:space="preserve"> </w:t>
      </w:r>
      <w:r>
        <w:rPr>
          <w:w w:val="80"/>
        </w:rPr>
        <w:t>50mm</w:t>
      </w:r>
      <w:r>
        <w:rPr>
          <w:spacing w:val="6"/>
          <w:w w:val="80"/>
        </w:rPr>
        <w:t xml:space="preserve"> </w:t>
      </w:r>
      <w:r>
        <w:rPr>
          <w:w w:val="80"/>
        </w:rPr>
        <w:t>shall</w:t>
      </w:r>
      <w:r>
        <w:rPr>
          <w:spacing w:val="7"/>
          <w:w w:val="80"/>
        </w:rPr>
        <w:t xml:space="preserve"> </w:t>
      </w:r>
      <w:r>
        <w:rPr>
          <w:w w:val="80"/>
        </w:rPr>
        <w:t>be</w:t>
      </w:r>
      <w:r>
        <w:rPr>
          <w:spacing w:val="5"/>
          <w:w w:val="80"/>
        </w:rPr>
        <w:t xml:space="preserve"> </w:t>
      </w:r>
      <w:r>
        <w:rPr>
          <w:w w:val="80"/>
        </w:rPr>
        <w:t>provided</w:t>
      </w:r>
      <w:r>
        <w:rPr>
          <w:spacing w:val="10"/>
          <w:w w:val="80"/>
        </w:rPr>
        <w:t xml:space="preserve"> </w:t>
      </w:r>
      <w:r>
        <w:rPr>
          <w:w w:val="80"/>
        </w:rPr>
        <w:t>for</w:t>
      </w:r>
      <w:r>
        <w:rPr>
          <w:spacing w:val="9"/>
          <w:w w:val="80"/>
        </w:rPr>
        <w:t xml:space="preserve"> </w:t>
      </w:r>
      <w:r>
        <w:rPr>
          <w:w w:val="80"/>
        </w:rPr>
        <w:t>the</w:t>
      </w:r>
      <w:r>
        <w:rPr>
          <w:spacing w:val="8"/>
          <w:w w:val="80"/>
        </w:rPr>
        <w:t xml:space="preserve"> </w:t>
      </w:r>
      <w:r>
        <w:rPr>
          <w:w w:val="80"/>
        </w:rPr>
        <w:t>cationic</w:t>
      </w:r>
      <w:r>
        <w:rPr>
          <w:spacing w:val="9"/>
          <w:w w:val="80"/>
        </w:rPr>
        <w:t xml:space="preserve"> </w:t>
      </w:r>
      <w:r>
        <w:rPr>
          <w:w w:val="80"/>
        </w:rPr>
        <w:t>premix</w:t>
      </w:r>
      <w:r>
        <w:rPr>
          <w:spacing w:val="7"/>
          <w:w w:val="80"/>
        </w:rPr>
        <w:t xml:space="preserve"> </w:t>
      </w:r>
      <w:r>
        <w:rPr>
          <w:w w:val="80"/>
        </w:rPr>
        <w:t>bituminous</w:t>
      </w:r>
      <w:r>
        <w:rPr>
          <w:spacing w:val="5"/>
          <w:w w:val="80"/>
        </w:rPr>
        <w:t xml:space="preserve"> </w:t>
      </w:r>
      <w:r>
        <w:rPr>
          <w:w w:val="80"/>
        </w:rPr>
        <w:t>backfill.</w:t>
      </w:r>
    </w:p>
    <w:p>
      <w:pPr>
        <w:pStyle w:val="7"/>
      </w:pPr>
    </w:p>
    <w:p>
      <w:pPr>
        <w:pStyle w:val="7"/>
        <w:ind w:left="1241"/>
      </w:pPr>
      <w:r>
        <w:rPr>
          <w:w w:val="80"/>
        </w:rPr>
        <w:t>Premix</w:t>
      </w:r>
      <w:r>
        <w:rPr>
          <w:spacing w:val="7"/>
          <w:w w:val="80"/>
        </w:rPr>
        <w:t xml:space="preserve"> </w:t>
      </w:r>
      <w:r>
        <w:rPr>
          <w:w w:val="80"/>
        </w:rPr>
        <w:t>proportions</w:t>
      </w:r>
      <w:r>
        <w:rPr>
          <w:spacing w:val="10"/>
          <w:w w:val="80"/>
        </w:rPr>
        <w:t xml:space="preserve"> </w:t>
      </w:r>
      <w:r>
        <w:rPr>
          <w:w w:val="80"/>
        </w:rPr>
        <w:t>shall</w:t>
      </w:r>
      <w:r>
        <w:rPr>
          <w:spacing w:val="9"/>
          <w:w w:val="80"/>
        </w:rPr>
        <w:t xml:space="preserve"> </w:t>
      </w:r>
      <w:r>
        <w:rPr>
          <w:w w:val="80"/>
        </w:rPr>
        <w:t>be</w:t>
      </w:r>
      <w:r>
        <w:rPr>
          <w:spacing w:val="6"/>
          <w:w w:val="80"/>
        </w:rPr>
        <w:t xml:space="preserve"> </w:t>
      </w:r>
      <w:r>
        <w:rPr>
          <w:w w:val="80"/>
        </w:rPr>
        <w:t>as</w:t>
      </w:r>
      <w:r>
        <w:rPr>
          <w:spacing w:val="9"/>
          <w:w w:val="80"/>
        </w:rPr>
        <w:t xml:space="preserve"> </w:t>
      </w:r>
      <w:r>
        <w:rPr>
          <w:w w:val="80"/>
        </w:rPr>
        <w:t>follows:</w:t>
      </w:r>
    </w:p>
    <w:p>
      <w:pPr>
        <w:pStyle w:val="17"/>
        <w:numPr>
          <w:ilvl w:val="0"/>
          <w:numId w:val="76"/>
        </w:numPr>
        <w:tabs>
          <w:tab w:val="left" w:pos="1601"/>
          <w:tab w:val="left" w:pos="1602"/>
          <w:tab w:val="left" w:pos="5202"/>
        </w:tabs>
        <w:spacing w:before="1" w:line="277" w:lineRule="exact"/>
        <w:ind w:hanging="364"/>
        <w:rPr>
          <w:sz w:val="24"/>
        </w:rPr>
      </w:pPr>
      <w:r>
        <w:rPr>
          <w:sz w:val="24"/>
        </w:rPr>
        <w:t>Sand</w:t>
      </w:r>
      <w:r>
        <w:rPr>
          <w:sz w:val="24"/>
        </w:rPr>
        <w:tab/>
      </w:r>
      <w:r>
        <w:rPr>
          <w:sz w:val="24"/>
        </w:rPr>
        <w:t>38%</w:t>
      </w:r>
    </w:p>
    <w:p>
      <w:pPr>
        <w:pStyle w:val="17"/>
        <w:numPr>
          <w:ilvl w:val="0"/>
          <w:numId w:val="76"/>
        </w:numPr>
        <w:tabs>
          <w:tab w:val="left" w:pos="1601"/>
          <w:tab w:val="left" w:pos="1602"/>
          <w:tab w:val="left" w:pos="5202"/>
        </w:tabs>
        <w:spacing w:line="276" w:lineRule="exact"/>
        <w:ind w:hanging="364"/>
        <w:rPr>
          <w:sz w:val="24"/>
        </w:rPr>
      </w:pPr>
      <w:r>
        <w:rPr>
          <w:w w:val="80"/>
          <w:sz w:val="24"/>
        </w:rPr>
        <w:t>6.7mm</w:t>
      </w:r>
      <w:r>
        <w:rPr>
          <w:spacing w:val="25"/>
          <w:w w:val="80"/>
          <w:sz w:val="24"/>
        </w:rPr>
        <w:t xml:space="preserve"> </w:t>
      </w:r>
      <w:r>
        <w:rPr>
          <w:w w:val="80"/>
          <w:sz w:val="24"/>
        </w:rPr>
        <w:t>aggregate</w:t>
      </w:r>
      <w:r>
        <w:rPr>
          <w:w w:val="80"/>
          <w:sz w:val="24"/>
        </w:rPr>
        <w:tab/>
      </w:r>
      <w:r>
        <w:rPr>
          <w:w w:val="90"/>
          <w:sz w:val="24"/>
        </w:rPr>
        <w:t>57%</w:t>
      </w:r>
    </w:p>
    <w:p>
      <w:pPr>
        <w:pStyle w:val="17"/>
        <w:numPr>
          <w:ilvl w:val="0"/>
          <w:numId w:val="76"/>
        </w:numPr>
        <w:tabs>
          <w:tab w:val="left" w:pos="1601"/>
          <w:tab w:val="left" w:pos="1602"/>
          <w:tab w:val="left" w:pos="5202"/>
        </w:tabs>
        <w:spacing w:line="277" w:lineRule="exact"/>
        <w:ind w:hanging="364"/>
        <w:rPr>
          <w:sz w:val="24"/>
        </w:rPr>
      </w:pPr>
      <w:r>
        <w:rPr>
          <w:w w:val="80"/>
          <w:sz w:val="24"/>
        </w:rPr>
        <w:t>Bitumen</w:t>
      </w:r>
      <w:r>
        <w:rPr>
          <w:spacing w:val="20"/>
          <w:w w:val="80"/>
          <w:sz w:val="24"/>
        </w:rPr>
        <w:t xml:space="preserve"> </w:t>
      </w:r>
      <w:r>
        <w:rPr>
          <w:w w:val="80"/>
          <w:sz w:val="24"/>
        </w:rPr>
        <w:t>emulsion</w:t>
      </w:r>
      <w:r>
        <w:rPr>
          <w:w w:val="80"/>
          <w:sz w:val="24"/>
        </w:rPr>
        <w:tab/>
      </w:r>
      <w:r>
        <w:rPr>
          <w:w w:val="80"/>
          <w:sz w:val="24"/>
        </w:rPr>
        <w:t>5%</w:t>
      </w:r>
      <w:r>
        <w:rPr>
          <w:spacing w:val="6"/>
          <w:w w:val="80"/>
          <w:sz w:val="24"/>
        </w:rPr>
        <w:t xml:space="preserve"> </w:t>
      </w:r>
      <w:r>
        <w:rPr>
          <w:w w:val="80"/>
          <w:sz w:val="24"/>
        </w:rPr>
        <w:t>(bitumen</w:t>
      </w:r>
      <w:r>
        <w:rPr>
          <w:spacing w:val="10"/>
          <w:w w:val="80"/>
          <w:sz w:val="24"/>
        </w:rPr>
        <w:t xml:space="preserve"> </w:t>
      </w:r>
      <w:r>
        <w:rPr>
          <w:w w:val="80"/>
          <w:sz w:val="24"/>
        </w:rPr>
        <w:t>content</w:t>
      </w:r>
      <w:r>
        <w:rPr>
          <w:spacing w:val="9"/>
          <w:w w:val="80"/>
          <w:sz w:val="24"/>
        </w:rPr>
        <w:t xml:space="preserve"> </w:t>
      </w:r>
      <w:r>
        <w:rPr>
          <w:w w:val="80"/>
          <w:sz w:val="24"/>
        </w:rPr>
        <w:t>60-65%)</w:t>
      </w:r>
    </w:p>
    <w:p>
      <w:pPr>
        <w:pStyle w:val="7"/>
        <w:rPr>
          <w:sz w:val="26"/>
        </w:rPr>
      </w:pPr>
    </w:p>
    <w:p>
      <w:pPr>
        <w:pStyle w:val="7"/>
        <w:spacing w:before="7"/>
        <w:rPr>
          <w:sz w:val="21"/>
        </w:rPr>
      </w:pPr>
    </w:p>
    <w:p>
      <w:pPr>
        <w:pStyle w:val="7"/>
        <w:ind w:left="120"/>
        <w:jc w:val="both"/>
      </w:pPr>
      <w:r>
        <w:rPr>
          <w:w w:val="80"/>
        </w:rPr>
        <w:t>Work</w:t>
      </w:r>
      <w:r>
        <w:rPr>
          <w:spacing w:val="9"/>
          <w:w w:val="80"/>
        </w:rPr>
        <w:t xml:space="preserve"> </w:t>
      </w:r>
      <w:r>
        <w:rPr>
          <w:w w:val="80"/>
        </w:rPr>
        <w:t>Method</w:t>
      </w:r>
    </w:p>
    <w:p>
      <w:pPr>
        <w:pStyle w:val="7"/>
        <w:spacing w:before="9"/>
        <w:rPr>
          <w:sz w:val="23"/>
        </w:rPr>
      </w:pPr>
    </w:p>
    <w:p>
      <w:pPr>
        <w:ind w:left="120"/>
        <w:jc w:val="both"/>
        <w:rPr>
          <w:sz w:val="24"/>
        </w:rPr>
      </w:pPr>
      <w:r>
        <w:rPr>
          <w:w w:val="80"/>
          <w:sz w:val="24"/>
        </w:rPr>
        <w:t>The</w:t>
      </w:r>
      <w:r>
        <w:rPr>
          <w:spacing w:val="19"/>
          <w:w w:val="80"/>
          <w:sz w:val="24"/>
        </w:rPr>
        <w:t xml:space="preserve"> </w:t>
      </w:r>
      <w:r>
        <w:rPr>
          <w:w w:val="80"/>
          <w:sz w:val="24"/>
        </w:rPr>
        <w:t>Contractor</w:t>
      </w:r>
      <w:r>
        <w:rPr>
          <w:spacing w:val="21"/>
          <w:w w:val="80"/>
          <w:sz w:val="24"/>
        </w:rPr>
        <w:t xml:space="preserve"> </w:t>
      </w:r>
      <w:r>
        <w:rPr>
          <w:w w:val="80"/>
          <w:sz w:val="24"/>
        </w:rPr>
        <w:t>shall</w:t>
      </w:r>
      <w:r>
        <w:rPr>
          <w:spacing w:val="17"/>
          <w:w w:val="80"/>
          <w:sz w:val="24"/>
        </w:rPr>
        <w:t xml:space="preserve"> </w:t>
      </w:r>
      <w:r>
        <w:rPr>
          <w:w w:val="80"/>
          <w:sz w:val="24"/>
        </w:rPr>
        <w:t>use</w:t>
      </w:r>
      <w:r>
        <w:rPr>
          <w:spacing w:val="22"/>
          <w:w w:val="80"/>
          <w:sz w:val="24"/>
        </w:rPr>
        <w:t xml:space="preserve"> </w:t>
      </w:r>
      <w:r>
        <w:rPr>
          <w:b/>
          <w:w w:val="80"/>
          <w:sz w:val="24"/>
        </w:rPr>
        <w:t>Labour</w:t>
      </w:r>
      <w:r>
        <w:rPr>
          <w:b/>
          <w:spacing w:val="22"/>
          <w:w w:val="80"/>
          <w:sz w:val="24"/>
        </w:rPr>
        <w:t xml:space="preserve"> </w:t>
      </w:r>
      <w:r>
        <w:rPr>
          <w:w w:val="80"/>
          <w:sz w:val="24"/>
        </w:rPr>
        <w:t>and</w:t>
      </w:r>
      <w:r>
        <w:rPr>
          <w:spacing w:val="19"/>
          <w:w w:val="80"/>
          <w:sz w:val="24"/>
        </w:rPr>
        <w:t xml:space="preserve"> </w:t>
      </w:r>
      <w:r>
        <w:rPr>
          <w:b/>
          <w:w w:val="80"/>
          <w:sz w:val="24"/>
        </w:rPr>
        <w:t>Equipment</w:t>
      </w:r>
      <w:r>
        <w:rPr>
          <w:b/>
          <w:spacing w:val="21"/>
          <w:w w:val="80"/>
          <w:sz w:val="24"/>
        </w:rPr>
        <w:t xml:space="preserve"> </w:t>
      </w:r>
      <w:r>
        <w:rPr>
          <w:w w:val="80"/>
          <w:sz w:val="24"/>
        </w:rPr>
        <w:t>to</w:t>
      </w:r>
      <w:r>
        <w:rPr>
          <w:spacing w:val="21"/>
          <w:w w:val="80"/>
          <w:sz w:val="24"/>
        </w:rPr>
        <w:t xml:space="preserve"> </w:t>
      </w:r>
      <w:r>
        <w:rPr>
          <w:w w:val="80"/>
          <w:sz w:val="24"/>
        </w:rPr>
        <w:t>carry</w:t>
      </w:r>
      <w:r>
        <w:rPr>
          <w:spacing w:val="20"/>
          <w:w w:val="80"/>
          <w:sz w:val="24"/>
        </w:rPr>
        <w:t xml:space="preserve"> </w:t>
      </w:r>
      <w:r>
        <w:rPr>
          <w:w w:val="80"/>
          <w:sz w:val="24"/>
        </w:rPr>
        <w:t>out</w:t>
      </w:r>
      <w:r>
        <w:rPr>
          <w:spacing w:val="19"/>
          <w:w w:val="80"/>
          <w:sz w:val="24"/>
        </w:rPr>
        <w:t xml:space="preserve"> </w:t>
      </w:r>
      <w:r>
        <w:rPr>
          <w:w w:val="80"/>
          <w:sz w:val="24"/>
        </w:rPr>
        <w:t>this</w:t>
      </w:r>
      <w:r>
        <w:rPr>
          <w:spacing w:val="17"/>
          <w:w w:val="80"/>
          <w:sz w:val="24"/>
        </w:rPr>
        <w:t xml:space="preserve"> </w:t>
      </w:r>
      <w:r>
        <w:rPr>
          <w:w w:val="80"/>
          <w:sz w:val="24"/>
        </w:rPr>
        <w:t>item.Quality</w:t>
      </w:r>
      <w:r>
        <w:rPr>
          <w:spacing w:val="3"/>
          <w:w w:val="80"/>
          <w:sz w:val="24"/>
        </w:rPr>
        <w:t xml:space="preserve"> </w:t>
      </w:r>
      <w:r>
        <w:rPr>
          <w:w w:val="80"/>
          <w:sz w:val="24"/>
        </w:rPr>
        <w:t>Control</w:t>
      </w:r>
    </w:p>
    <w:p>
      <w:pPr>
        <w:jc w:val="both"/>
        <w:rPr>
          <w:sz w:val="24"/>
        </w:rPr>
        <w:sectPr>
          <w:headerReference r:id="rId122" w:type="default"/>
          <w:footerReference r:id="rId123" w:type="default"/>
          <w:pgSz w:w="11920" w:h="16850"/>
          <w:pgMar w:top="12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77"/>
        </w:numPr>
        <w:tabs>
          <w:tab w:val="left" w:pos="840"/>
          <w:tab w:val="left" w:pos="841"/>
        </w:tabs>
        <w:spacing w:before="83" w:line="292" w:lineRule="exact"/>
        <w:rPr>
          <w:sz w:val="24"/>
        </w:rPr>
      </w:pPr>
      <w:r>
        <w:rPr>
          <w:w w:val="80"/>
          <w:sz w:val="24"/>
        </w:rPr>
        <w:t>The</w:t>
      </w:r>
      <w:r>
        <w:rPr>
          <w:spacing w:val="4"/>
          <w:w w:val="80"/>
          <w:sz w:val="24"/>
        </w:rPr>
        <w:t xml:space="preserve"> </w:t>
      </w:r>
      <w:r>
        <w:rPr>
          <w:w w:val="80"/>
          <w:sz w:val="24"/>
        </w:rPr>
        <w:t>quality</w:t>
      </w:r>
      <w:r>
        <w:rPr>
          <w:spacing w:val="7"/>
          <w:w w:val="80"/>
          <w:sz w:val="24"/>
        </w:rPr>
        <w:t xml:space="preserve"> </w:t>
      </w:r>
      <w:r>
        <w:rPr>
          <w:w w:val="80"/>
          <w:sz w:val="24"/>
        </w:rPr>
        <w:t>of</w:t>
      </w:r>
      <w:r>
        <w:rPr>
          <w:spacing w:val="8"/>
          <w:w w:val="80"/>
          <w:sz w:val="24"/>
        </w:rPr>
        <w:t xml:space="preserve"> </w:t>
      </w:r>
      <w:r>
        <w:rPr>
          <w:w w:val="80"/>
          <w:sz w:val="24"/>
        </w:rPr>
        <w:t>the</w:t>
      </w:r>
      <w:r>
        <w:rPr>
          <w:spacing w:val="7"/>
          <w:w w:val="80"/>
          <w:sz w:val="24"/>
        </w:rPr>
        <w:t xml:space="preserve"> </w:t>
      </w:r>
      <w:r>
        <w:rPr>
          <w:w w:val="80"/>
          <w:sz w:val="24"/>
        </w:rPr>
        <w:t>repair</w:t>
      </w:r>
      <w:r>
        <w:rPr>
          <w:spacing w:val="7"/>
          <w:w w:val="80"/>
          <w:sz w:val="24"/>
        </w:rPr>
        <w:t xml:space="preserve"> </w:t>
      </w:r>
      <w:r>
        <w:rPr>
          <w:w w:val="80"/>
          <w:sz w:val="24"/>
        </w:rPr>
        <w:t>material</w:t>
      </w:r>
      <w:r>
        <w:rPr>
          <w:spacing w:val="5"/>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to</w:t>
      </w:r>
      <w:r>
        <w:rPr>
          <w:spacing w:val="6"/>
          <w:w w:val="80"/>
          <w:sz w:val="24"/>
        </w:rPr>
        <w:t xml:space="preserve"> </w:t>
      </w:r>
      <w:r>
        <w:rPr>
          <w:w w:val="80"/>
          <w:sz w:val="24"/>
        </w:rPr>
        <w:t>the</w:t>
      </w:r>
      <w:r>
        <w:rPr>
          <w:spacing w:val="6"/>
          <w:w w:val="80"/>
          <w:sz w:val="24"/>
        </w:rPr>
        <w:t xml:space="preserve"> </w:t>
      </w:r>
      <w:r>
        <w:rPr>
          <w:w w:val="80"/>
          <w:sz w:val="24"/>
        </w:rPr>
        <w:t>approval</w:t>
      </w:r>
      <w:r>
        <w:rPr>
          <w:spacing w:val="5"/>
          <w:w w:val="80"/>
          <w:sz w:val="24"/>
        </w:rPr>
        <w:t xml:space="preserve"> </w:t>
      </w:r>
      <w:r>
        <w:rPr>
          <w:w w:val="80"/>
          <w:sz w:val="24"/>
        </w:rPr>
        <w:t>of</w:t>
      </w:r>
      <w:r>
        <w:rPr>
          <w:spacing w:val="9"/>
          <w:w w:val="80"/>
          <w:sz w:val="24"/>
        </w:rPr>
        <w:t xml:space="preserve"> </w:t>
      </w:r>
      <w:r>
        <w:rPr>
          <w:w w:val="80"/>
          <w:sz w:val="24"/>
        </w:rPr>
        <w:t>the</w:t>
      </w:r>
      <w:r>
        <w:rPr>
          <w:spacing w:val="6"/>
          <w:w w:val="80"/>
          <w:sz w:val="24"/>
        </w:rPr>
        <w:t xml:space="preserve"> </w:t>
      </w:r>
      <w:r>
        <w:rPr>
          <w:w w:val="80"/>
          <w:sz w:val="24"/>
        </w:rPr>
        <w:t>Engineer.</w:t>
      </w:r>
    </w:p>
    <w:p>
      <w:pPr>
        <w:pStyle w:val="17"/>
        <w:numPr>
          <w:ilvl w:val="0"/>
          <w:numId w:val="77"/>
        </w:numPr>
        <w:tabs>
          <w:tab w:val="left" w:pos="840"/>
          <w:tab w:val="left" w:pos="841"/>
        </w:tabs>
        <w:spacing w:line="292" w:lineRule="exact"/>
        <w:rPr>
          <w:sz w:val="24"/>
        </w:rPr>
      </w:pPr>
      <w:r>
        <w:rPr>
          <w:w w:val="80"/>
          <w:sz w:val="24"/>
        </w:rPr>
        <w:t>The</w:t>
      </w:r>
      <w:r>
        <w:rPr>
          <w:spacing w:val="12"/>
          <w:w w:val="80"/>
          <w:sz w:val="24"/>
        </w:rPr>
        <w:t xml:space="preserve"> </w:t>
      </w:r>
      <w:r>
        <w:rPr>
          <w:w w:val="80"/>
          <w:sz w:val="24"/>
        </w:rPr>
        <w:t>patch</w:t>
      </w:r>
      <w:r>
        <w:rPr>
          <w:spacing w:val="14"/>
          <w:w w:val="80"/>
          <w:sz w:val="24"/>
        </w:rPr>
        <w:t xml:space="preserve"> </w:t>
      </w:r>
      <w:r>
        <w:rPr>
          <w:w w:val="80"/>
          <w:sz w:val="24"/>
        </w:rPr>
        <w:t>shall</w:t>
      </w:r>
      <w:r>
        <w:rPr>
          <w:spacing w:val="11"/>
          <w:w w:val="80"/>
          <w:sz w:val="24"/>
        </w:rPr>
        <w:t xml:space="preserve"> </w:t>
      </w:r>
      <w:r>
        <w:rPr>
          <w:w w:val="80"/>
          <w:sz w:val="24"/>
        </w:rPr>
        <w:t>be</w:t>
      </w:r>
      <w:r>
        <w:rPr>
          <w:spacing w:val="13"/>
          <w:w w:val="80"/>
          <w:sz w:val="24"/>
        </w:rPr>
        <w:t xml:space="preserve"> </w:t>
      </w:r>
      <w:r>
        <w:rPr>
          <w:w w:val="80"/>
          <w:sz w:val="24"/>
        </w:rPr>
        <w:t>checked</w:t>
      </w:r>
      <w:r>
        <w:rPr>
          <w:spacing w:val="9"/>
          <w:w w:val="80"/>
          <w:sz w:val="24"/>
        </w:rPr>
        <w:t xml:space="preserve"> </w:t>
      </w:r>
      <w:r>
        <w:rPr>
          <w:w w:val="80"/>
          <w:sz w:val="24"/>
        </w:rPr>
        <w:t>using</w:t>
      </w:r>
      <w:r>
        <w:rPr>
          <w:spacing w:val="12"/>
          <w:w w:val="80"/>
          <w:sz w:val="24"/>
        </w:rPr>
        <w:t xml:space="preserve"> </w:t>
      </w:r>
      <w:r>
        <w:rPr>
          <w:w w:val="80"/>
          <w:sz w:val="24"/>
        </w:rPr>
        <w:t>a</w:t>
      </w:r>
      <w:r>
        <w:rPr>
          <w:spacing w:val="13"/>
          <w:w w:val="80"/>
          <w:sz w:val="24"/>
        </w:rPr>
        <w:t xml:space="preserve"> </w:t>
      </w:r>
      <w:r>
        <w:rPr>
          <w:w w:val="80"/>
          <w:sz w:val="24"/>
        </w:rPr>
        <w:t>straight</w:t>
      </w:r>
      <w:r>
        <w:rPr>
          <w:spacing w:val="14"/>
          <w:w w:val="80"/>
          <w:sz w:val="24"/>
        </w:rPr>
        <w:t xml:space="preserve"> </w:t>
      </w:r>
      <w:r>
        <w:rPr>
          <w:w w:val="80"/>
          <w:sz w:val="24"/>
        </w:rPr>
        <w:t>edge</w:t>
      </w:r>
      <w:r>
        <w:rPr>
          <w:spacing w:val="18"/>
          <w:w w:val="80"/>
          <w:sz w:val="24"/>
        </w:rPr>
        <w:t xml:space="preserve"> </w:t>
      </w:r>
      <w:r>
        <w:rPr>
          <w:w w:val="80"/>
          <w:sz w:val="24"/>
        </w:rPr>
        <w:t>and</w:t>
      </w:r>
      <w:r>
        <w:rPr>
          <w:spacing w:val="14"/>
          <w:w w:val="80"/>
          <w:sz w:val="24"/>
        </w:rPr>
        <w:t xml:space="preserve"> </w:t>
      </w:r>
      <w:r>
        <w:rPr>
          <w:w w:val="80"/>
          <w:sz w:val="24"/>
        </w:rPr>
        <w:t>shall</w:t>
      </w:r>
      <w:r>
        <w:rPr>
          <w:spacing w:val="12"/>
          <w:w w:val="80"/>
          <w:sz w:val="24"/>
        </w:rPr>
        <w:t xml:space="preserve"> </w:t>
      </w:r>
      <w:r>
        <w:rPr>
          <w:w w:val="80"/>
          <w:sz w:val="24"/>
        </w:rPr>
        <w:t>be</w:t>
      </w:r>
      <w:r>
        <w:rPr>
          <w:spacing w:val="9"/>
          <w:w w:val="80"/>
          <w:sz w:val="24"/>
        </w:rPr>
        <w:t xml:space="preserve"> </w:t>
      </w:r>
      <w:r>
        <w:rPr>
          <w:w w:val="80"/>
          <w:sz w:val="24"/>
        </w:rPr>
        <w:t>flush</w:t>
      </w:r>
      <w:r>
        <w:rPr>
          <w:spacing w:val="14"/>
          <w:w w:val="80"/>
          <w:sz w:val="24"/>
        </w:rPr>
        <w:t xml:space="preserve"> </w:t>
      </w:r>
      <w:r>
        <w:rPr>
          <w:w w:val="80"/>
          <w:sz w:val="24"/>
        </w:rPr>
        <w:t>with</w:t>
      </w:r>
      <w:r>
        <w:rPr>
          <w:spacing w:val="14"/>
          <w:w w:val="80"/>
          <w:sz w:val="24"/>
        </w:rPr>
        <w:t xml:space="preserve"> </w:t>
      </w:r>
      <w:r>
        <w:rPr>
          <w:w w:val="80"/>
          <w:sz w:val="24"/>
        </w:rPr>
        <w:t>other</w:t>
      </w:r>
      <w:r>
        <w:rPr>
          <w:spacing w:val="13"/>
          <w:w w:val="80"/>
          <w:sz w:val="24"/>
        </w:rPr>
        <w:t xml:space="preserve"> </w:t>
      </w:r>
      <w:r>
        <w:rPr>
          <w:w w:val="80"/>
          <w:sz w:val="24"/>
        </w:rPr>
        <w:t>parts</w:t>
      </w:r>
      <w:r>
        <w:rPr>
          <w:spacing w:val="12"/>
          <w:w w:val="80"/>
          <w:sz w:val="24"/>
        </w:rPr>
        <w:t xml:space="preserve"> </w:t>
      </w:r>
      <w:r>
        <w:rPr>
          <w:w w:val="80"/>
          <w:sz w:val="24"/>
        </w:rPr>
        <w:t>of</w:t>
      </w:r>
      <w:r>
        <w:rPr>
          <w:spacing w:val="15"/>
          <w:w w:val="80"/>
          <w:sz w:val="24"/>
        </w:rPr>
        <w:t xml:space="preserve"> </w:t>
      </w:r>
      <w:r>
        <w:rPr>
          <w:w w:val="80"/>
          <w:sz w:val="24"/>
        </w:rPr>
        <w:t>thecarriageway</w:t>
      </w:r>
    </w:p>
    <w:p>
      <w:pPr>
        <w:pStyle w:val="17"/>
        <w:numPr>
          <w:ilvl w:val="0"/>
          <w:numId w:val="77"/>
        </w:numPr>
        <w:tabs>
          <w:tab w:val="left" w:pos="840"/>
          <w:tab w:val="left" w:pos="841"/>
        </w:tabs>
        <w:spacing w:before="4"/>
        <w:rPr>
          <w:sz w:val="24"/>
        </w:rPr>
      </w:pPr>
      <w:r>
        <w:rPr>
          <w:w w:val="80"/>
          <w:sz w:val="24"/>
        </w:rPr>
        <w:t>Compaction</w:t>
      </w:r>
      <w:r>
        <w:rPr>
          <w:spacing w:val="8"/>
          <w:w w:val="80"/>
          <w:sz w:val="24"/>
        </w:rPr>
        <w:t xml:space="preserve"> </w:t>
      </w:r>
      <w:r>
        <w:rPr>
          <w:w w:val="80"/>
          <w:sz w:val="24"/>
        </w:rPr>
        <w:t>of</w:t>
      </w:r>
      <w:r>
        <w:rPr>
          <w:spacing w:val="10"/>
          <w:w w:val="80"/>
          <w:sz w:val="24"/>
        </w:rPr>
        <w:t xml:space="preserve"> </w:t>
      </w:r>
      <w:r>
        <w:rPr>
          <w:w w:val="80"/>
          <w:sz w:val="24"/>
        </w:rPr>
        <w:t>the</w:t>
      </w:r>
      <w:r>
        <w:rPr>
          <w:spacing w:val="10"/>
          <w:w w:val="80"/>
          <w:sz w:val="24"/>
        </w:rPr>
        <w:t xml:space="preserve"> </w:t>
      </w:r>
      <w:r>
        <w:rPr>
          <w:w w:val="80"/>
          <w:sz w:val="24"/>
        </w:rPr>
        <w:t>patch</w:t>
      </w:r>
      <w:r>
        <w:rPr>
          <w:spacing w:val="14"/>
          <w:w w:val="80"/>
          <w:sz w:val="24"/>
        </w:rPr>
        <w:t xml:space="preserve"> </w:t>
      </w:r>
      <w:r>
        <w:rPr>
          <w:w w:val="80"/>
          <w:sz w:val="24"/>
        </w:rPr>
        <w:t>shall</w:t>
      </w:r>
      <w:r>
        <w:rPr>
          <w:spacing w:val="13"/>
          <w:w w:val="80"/>
          <w:sz w:val="24"/>
        </w:rPr>
        <w:t xml:space="preserve"> </w:t>
      </w:r>
      <w:r>
        <w:rPr>
          <w:w w:val="80"/>
          <w:sz w:val="24"/>
        </w:rPr>
        <w:t>be</w:t>
      </w:r>
      <w:r>
        <w:rPr>
          <w:spacing w:val="10"/>
          <w:w w:val="80"/>
          <w:sz w:val="24"/>
        </w:rPr>
        <w:t xml:space="preserve"> </w:t>
      </w:r>
      <w:r>
        <w:rPr>
          <w:w w:val="80"/>
          <w:sz w:val="24"/>
        </w:rPr>
        <w:t>checked</w:t>
      </w:r>
      <w:r>
        <w:rPr>
          <w:spacing w:val="14"/>
          <w:w w:val="80"/>
          <w:sz w:val="24"/>
        </w:rPr>
        <w:t xml:space="preserve"> </w:t>
      </w:r>
      <w:r>
        <w:rPr>
          <w:w w:val="80"/>
          <w:sz w:val="24"/>
        </w:rPr>
        <w:t>such</w:t>
      </w:r>
      <w:r>
        <w:rPr>
          <w:spacing w:val="13"/>
          <w:w w:val="80"/>
          <w:sz w:val="24"/>
        </w:rPr>
        <w:t xml:space="preserve"> </w:t>
      </w:r>
      <w:r>
        <w:rPr>
          <w:w w:val="80"/>
          <w:sz w:val="24"/>
        </w:rPr>
        <w:t>that</w:t>
      </w:r>
      <w:r>
        <w:rPr>
          <w:spacing w:val="8"/>
          <w:w w:val="80"/>
          <w:sz w:val="24"/>
        </w:rPr>
        <w:t xml:space="preserve"> </w:t>
      </w:r>
      <w:r>
        <w:rPr>
          <w:w w:val="80"/>
          <w:sz w:val="24"/>
        </w:rPr>
        <w:t>no</w:t>
      </w:r>
      <w:r>
        <w:rPr>
          <w:spacing w:val="12"/>
          <w:w w:val="80"/>
          <w:sz w:val="24"/>
        </w:rPr>
        <w:t xml:space="preserve"> </w:t>
      </w:r>
      <w:r>
        <w:rPr>
          <w:w w:val="80"/>
          <w:sz w:val="24"/>
        </w:rPr>
        <w:t>imprint</w:t>
      </w:r>
      <w:r>
        <w:rPr>
          <w:spacing w:val="14"/>
          <w:w w:val="80"/>
          <w:sz w:val="24"/>
        </w:rPr>
        <w:t xml:space="preserve"> </w:t>
      </w:r>
      <w:r>
        <w:rPr>
          <w:w w:val="80"/>
          <w:sz w:val="24"/>
        </w:rPr>
        <w:t>of</w:t>
      </w:r>
      <w:r>
        <w:rPr>
          <w:spacing w:val="11"/>
          <w:w w:val="80"/>
          <w:sz w:val="24"/>
        </w:rPr>
        <w:t xml:space="preserve"> </w:t>
      </w:r>
      <w:r>
        <w:rPr>
          <w:w w:val="80"/>
          <w:sz w:val="24"/>
        </w:rPr>
        <w:t>the</w:t>
      </w:r>
      <w:r>
        <w:rPr>
          <w:spacing w:val="12"/>
          <w:w w:val="80"/>
          <w:sz w:val="24"/>
        </w:rPr>
        <w:t xml:space="preserve"> </w:t>
      </w:r>
      <w:r>
        <w:rPr>
          <w:w w:val="80"/>
          <w:sz w:val="24"/>
        </w:rPr>
        <w:t>compaction</w:t>
      </w:r>
      <w:r>
        <w:rPr>
          <w:spacing w:val="14"/>
          <w:w w:val="80"/>
          <w:sz w:val="24"/>
        </w:rPr>
        <w:t xml:space="preserve"> </w:t>
      </w:r>
      <w:r>
        <w:rPr>
          <w:w w:val="80"/>
          <w:sz w:val="24"/>
        </w:rPr>
        <w:t>equipment</w:t>
      </w:r>
      <w:r>
        <w:rPr>
          <w:spacing w:val="14"/>
          <w:w w:val="80"/>
          <w:sz w:val="24"/>
        </w:rPr>
        <w:t xml:space="preserve"> </w:t>
      </w:r>
      <w:r>
        <w:rPr>
          <w:w w:val="80"/>
          <w:sz w:val="24"/>
        </w:rPr>
        <w:t>is visible.</w:t>
      </w:r>
    </w:p>
    <w:p>
      <w:pPr>
        <w:pStyle w:val="7"/>
        <w:spacing w:before="8"/>
        <w:rPr>
          <w:sz w:val="36"/>
        </w:rPr>
      </w:pPr>
    </w:p>
    <w:p>
      <w:pPr>
        <w:pStyle w:val="7"/>
        <w:tabs>
          <w:tab w:val="left" w:pos="3761"/>
        </w:tabs>
        <w:ind w:left="120"/>
        <w:rPr>
          <w:sz w:val="16"/>
        </w:rPr>
      </w:pP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spacing w:before="9"/>
        <w:rPr>
          <w:sz w:val="23"/>
        </w:rPr>
      </w:pPr>
    </w:p>
    <w:p>
      <w:pPr>
        <w:pStyle w:val="7"/>
        <w:ind w:left="120"/>
      </w:pPr>
      <w:r>
        <w:rPr>
          <w:w w:val="80"/>
        </w:rPr>
        <w:t>The</w:t>
      </w:r>
      <w:r>
        <w:rPr>
          <w:spacing w:val="11"/>
          <w:w w:val="80"/>
        </w:rPr>
        <w:t xml:space="preserve"> </w:t>
      </w:r>
      <w:r>
        <w:rPr>
          <w:w w:val="80"/>
        </w:rPr>
        <w:t>unit</w:t>
      </w:r>
      <w:r>
        <w:rPr>
          <w:spacing w:val="13"/>
          <w:w w:val="80"/>
        </w:rPr>
        <w:t xml:space="preserve"> </w:t>
      </w:r>
      <w:r>
        <w:rPr>
          <w:w w:val="80"/>
        </w:rPr>
        <w:t>of</w:t>
      </w:r>
      <w:r>
        <w:rPr>
          <w:spacing w:val="12"/>
          <w:w w:val="80"/>
        </w:rPr>
        <w:t xml:space="preserve"> </w:t>
      </w:r>
      <w:r>
        <w:rPr>
          <w:w w:val="80"/>
        </w:rPr>
        <w:t>measurement</w:t>
      </w:r>
      <w:r>
        <w:rPr>
          <w:spacing w:val="13"/>
          <w:w w:val="80"/>
        </w:rPr>
        <w:t xml:space="preserve"> </w:t>
      </w:r>
      <w:r>
        <w:rPr>
          <w:w w:val="80"/>
        </w:rPr>
        <w:t>shall</w:t>
      </w:r>
      <w:r>
        <w:rPr>
          <w:spacing w:val="15"/>
          <w:w w:val="80"/>
        </w:rPr>
        <w:t xml:space="preserve"> </w:t>
      </w:r>
      <w:r>
        <w:rPr>
          <w:w w:val="80"/>
        </w:rPr>
        <w:t>be</w:t>
      </w:r>
      <w:r>
        <w:rPr>
          <w:spacing w:val="12"/>
          <w:w w:val="80"/>
        </w:rPr>
        <w:t xml:space="preserve"> </w:t>
      </w:r>
      <w:r>
        <w:rPr>
          <w:w w:val="80"/>
        </w:rPr>
        <w:t>the</w:t>
      </w:r>
      <w:r>
        <w:rPr>
          <w:spacing w:val="13"/>
          <w:w w:val="80"/>
        </w:rPr>
        <w:t xml:space="preserve"> </w:t>
      </w:r>
      <w:r>
        <w:rPr>
          <w:w w:val="80"/>
        </w:rPr>
        <w:t>volume</w:t>
      </w:r>
      <w:r>
        <w:rPr>
          <w:spacing w:val="9"/>
          <w:w w:val="80"/>
        </w:rPr>
        <w:t xml:space="preserve"> </w:t>
      </w:r>
      <w:r>
        <w:rPr>
          <w:w w:val="80"/>
        </w:rPr>
        <w:t>of</w:t>
      </w:r>
      <w:r>
        <w:rPr>
          <w:spacing w:val="14"/>
          <w:w w:val="80"/>
        </w:rPr>
        <w:t xml:space="preserve"> </w:t>
      </w:r>
      <w:r>
        <w:rPr>
          <w:w w:val="80"/>
        </w:rPr>
        <w:t>material</w:t>
      </w:r>
      <w:r>
        <w:rPr>
          <w:spacing w:val="13"/>
          <w:w w:val="80"/>
        </w:rPr>
        <w:t xml:space="preserve"> </w:t>
      </w:r>
      <w:r>
        <w:rPr>
          <w:w w:val="80"/>
        </w:rPr>
        <w:t>used</w:t>
      </w:r>
      <w:r>
        <w:rPr>
          <w:spacing w:val="16"/>
          <w:w w:val="80"/>
        </w:rPr>
        <w:t xml:space="preserve"> </w:t>
      </w:r>
      <w:r>
        <w:rPr>
          <w:w w:val="80"/>
        </w:rPr>
        <w:t>in</w:t>
      </w:r>
      <w:r>
        <w:rPr>
          <w:spacing w:val="14"/>
          <w:w w:val="80"/>
        </w:rPr>
        <w:t xml:space="preserve"> </w:t>
      </w:r>
      <w:r>
        <w:rPr>
          <w:w w:val="80"/>
        </w:rPr>
        <w:t>the</w:t>
      </w:r>
      <w:r>
        <w:rPr>
          <w:spacing w:val="12"/>
          <w:w w:val="80"/>
        </w:rPr>
        <w:t xml:space="preserve"> </w:t>
      </w:r>
      <w:r>
        <w:rPr>
          <w:w w:val="80"/>
        </w:rPr>
        <w:t>repair.Payment</w:t>
      </w:r>
    </w:p>
    <w:p>
      <w:pPr>
        <w:pStyle w:val="7"/>
        <w:spacing w:before="9"/>
        <w:rPr>
          <w:sz w:val="23"/>
        </w:rPr>
      </w:pPr>
    </w:p>
    <w:p>
      <w:pPr>
        <w:pStyle w:val="7"/>
        <w:ind w:left="120" w:right="718"/>
      </w:pPr>
      <w:r>
        <w:rPr>
          <w:w w:val="80"/>
        </w:rPr>
        <w:t>The</w:t>
      </w:r>
      <w:r>
        <w:rPr>
          <w:spacing w:val="11"/>
          <w:w w:val="80"/>
        </w:rPr>
        <w:t xml:space="preserve"> </w:t>
      </w:r>
      <w:r>
        <w:rPr>
          <w:w w:val="80"/>
        </w:rPr>
        <w:t>unit</w:t>
      </w:r>
      <w:r>
        <w:rPr>
          <w:spacing w:val="13"/>
          <w:w w:val="80"/>
        </w:rPr>
        <w:t xml:space="preserve"> </w:t>
      </w:r>
      <w:r>
        <w:rPr>
          <w:w w:val="80"/>
        </w:rPr>
        <w:t>rate</w:t>
      </w:r>
      <w:r>
        <w:rPr>
          <w:spacing w:val="11"/>
          <w:w w:val="80"/>
        </w:rPr>
        <w:t xml:space="preserve"> </w:t>
      </w:r>
      <w:r>
        <w:rPr>
          <w:w w:val="80"/>
        </w:rPr>
        <w:t>for</w:t>
      </w:r>
      <w:r>
        <w:rPr>
          <w:spacing w:val="14"/>
          <w:w w:val="80"/>
        </w:rPr>
        <w:t xml:space="preserve"> </w:t>
      </w:r>
      <w:r>
        <w:rPr>
          <w:w w:val="80"/>
        </w:rPr>
        <w:t>this</w:t>
      </w:r>
      <w:r>
        <w:rPr>
          <w:spacing w:val="12"/>
          <w:w w:val="80"/>
        </w:rPr>
        <w:t xml:space="preserve"> </w:t>
      </w:r>
      <w:r>
        <w:rPr>
          <w:w w:val="80"/>
        </w:rPr>
        <w:t>item</w:t>
      </w:r>
      <w:r>
        <w:rPr>
          <w:spacing w:val="13"/>
          <w:w w:val="80"/>
        </w:rPr>
        <w:t xml:space="preserve"> </w:t>
      </w:r>
      <w:r>
        <w:rPr>
          <w:w w:val="80"/>
        </w:rPr>
        <w:t>shall</w:t>
      </w:r>
      <w:r>
        <w:rPr>
          <w:spacing w:val="15"/>
          <w:w w:val="80"/>
        </w:rPr>
        <w:t xml:space="preserve"> </w:t>
      </w:r>
      <w:r>
        <w:rPr>
          <w:w w:val="80"/>
        </w:rPr>
        <w:t>include</w:t>
      </w:r>
      <w:r>
        <w:rPr>
          <w:spacing w:val="9"/>
          <w:w w:val="80"/>
        </w:rPr>
        <w:t xml:space="preserve"> </w:t>
      </w:r>
      <w:r>
        <w:rPr>
          <w:w w:val="80"/>
        </w:rPr>
        <w:t>the</w:t>
      </w:r>
      <w:r>
        <w:rPr>
          <w:spacing w:val="10"/>
          <w:w w:val="80"/>
        </w:rPr>
        <w:t xml:space="preserve"> </w:t>
      </w:r>
      <w:r>
        <w:rPr>
          <w:w w:val="80"/>
        </w:rPr>
        <w:t>full</w:t>
      </w:r>
      <w:r>
        <w:rPr>
          <w:spacing w:val="12"/>
          <w:w w:val="80"/>
        </w:rPr>
        <w:t xml:space="preserve"> </w:t>
      </w:r>
      <w:r>
        <w:rPr>
          <w:w w:val="80"/>
        </w:rPr>
        <w:t>compensation,</w:t>
      </w:r>
      <w:r>
        <w:rPr>
          <w:spacing w:val="14"/>
          <w:w w:val="80"/>
        </w:rPr>
        <w:t xml:space="preserve"> </w:t>
      </w:r>
      <w:r>
        <w:rPr>
          <w:w w:val="80"/>
        </w:rPr>
        <w:t>labour,</w:t>
      </w:r>
      <w:r>
        <w:rPr>
          <w:spacing w:val="14"/>
          <w:w w:val="80"/>
        </w:rPr>
        <w:t xml:space="preserve"> </w:t>
      </w:r>
      <w:r>
        <w:rPr>
          <w:w w:val="80"/>
        </w:rPr>
        <w:t>tools,</w:t>
      </w:r>
      <w:r>
        <w:rPr>
          <w:spacing w:val="12"/>
          <w:w w:val="80"/>
        </w:rPr>
        <w:t xml:space="preserve"> </w:t>
      </w:r>
      <w:r>
        <w:rPr>
          <w:w w:val="80"/>
        </w:rPr>
        <w:t>materials</w:t>
      </w:r>
      <w:r>
        <w:rPr>
          <w:spacing w:val="14"/>
          <w:w w:val="80"/>
        </w:rPr>
        <w:t xml:space="preserve"> </w:t>
      </w:r>
      <w:r>
        <w:rPr>
          <w:w w:val="80"/>
        </w:rPr>
        <w:t>,</w:t>
      </w:r>
      <w:r>
        <w:rPr>
          <w:spacing w:val="13"/>
          <w:w w:val="80"/>
        </w:rPr>
        <w:t xml:space="preserve"> </w:t>
      </w:r>
      <w:r>
        <w:rPr>
          <w:w w:val="80"/>
        </w:rPr>
        <w:t>equipment</w:t>
      </w:r>
      <w:r>
        <w:rPr>
          <w:spacing w:val="15"/>
          <w:w w:val="80"/>
        </w:rPr>
        <w:t xml:space="preserve"> </w:t>
      </w:r>
      <w:r>
        <w:rPr>
          <w:w w:val="80"/>
        </w:rPr>
        <w:t>and</w:t>
      </w:r>
      <w:r>
        <w:rPr>
          <w:spacing w:val="3"/>
          <w:w w:val="80"/>
        </w:rPr>
        <w:t xml:space="preserve"> </w:t>
      </w:r>
      <w:r>
        <w:rPr>
          <w:w w:val="80"/>
        </w:rPr>
        <w:t>incidental</w:t>
      </w:r>
      <w:r>
        <w:rPr>
          <w:spacing w:val="3"/>
          <w:w w:val="80"/>
        </w:rPr>
        <w:t xml:space="preserve"> </w:t>
      </w:r>
      <w:r>
        <w:rPr>
          <w:w w:val="80"/>
        </w:rPr>
        <w:t>costs required</w:t>
      </w:r>
      <w:r>
        <w:rPr>
          <w:spacing w:val="3"/>
          <w:w w:val="80"/>
        </w:rPr>
        <w:t xml:space="preserve"> </w:t>
      </w:r>
      <w:r>
        <w:rPr>
          <w:w w:val="80"/>
        </w:rPr>
        <w:t>to</w:t>
      </w:r>
      <w:r>
        <w:rPr>
          <w:spacing w:val="1"/>
          <w:w w:val="80"/>
        </w:rPr>
        <w:t xml:space="preserve"> </w:t>
      </w:r>
      <w:r>
        <w:rPr>
          <w:w w:val="90"/>
        </w:rPr>
        <w:t>carry</w:t>
      </w:r>
      <w:r>
        <w:rPr>
          <w:spacing w:val="-10"/>
          <w:w w:val="90"/>
        </w:rPr>
        <w:t xml:space="preserve"> </w:t>
      </w:r>
      <w:r>
        <w:rPr>
          <w:w w:val="90"/>
        </w:rPr>
        <w:t>out</w:t>
      </w:r>
      <w:r>
        <w:rPr>
          <w:spacing w:val="-6"/>
          <w:w w:val="90"/>
        </w:rPr>
        <w:t xml:space="preserve"> </w:t>
      </w:r>
      <w:r>
        <w:rPr>
          <w:w w:val="90"/>
        </w:rPr>
        <w:t>the</w:t>
      </w:r>
      <w:r>
        <w:rPr>
          <w:spacing w:val="-7"/>
          <w:w w:val="90"/>
        </w:rPr>
        <w:t xml:space="preserve"> </w:t>
      </w:r>
      <w:r>
        <w:rPr>
          <w:w w:val="90"/>
        </w:rPr>
        <w:t>work.</w:t>
      </w:r>
    </w:p>
    <w:p>
      <w:pPr>
        <w:pStyle w:val="7"/>
        <w:spacing w:before="2"/>
      </w:pPr>
    </w:p>
    <w:p>
      <w:pPr>
        <w:pStyle w:val="3"/>
        <w:tabs>
          <w:tab w:val="left" w:pos="3041"/>
        </w:tabs>
        <w:spacing w:before="1"/>
        <w:outlineLvl w:val="0"/>
      </w:pPr>
      <w:bookmarkStart w:id="190" w:name="_Toc19254"/>
      <w:r>
        <w:rPr>
          <w:w w:val="80"/>
        </w:rPr>
        <w:t>15</w:t>
      </w:r>
      <w:r>
        <w:rPr>
          <w:spacing w:val="6"/>
          <w:w w:val="80"/>
        </w:rPr>
        <w:t xml:space="preserve"> </w:t>
      </w:r>
      <w:r>
        <w:rPr>
          <w:w w:val="80"/>
        </w:rPr>
        <w:t>–</w:t>
      </w:r>
      <w:r>
        <w:rPr>
          <w:spacing w:val="3"/>
          <w:w w:val="80"/>
        </w:rPr>
        <w:t xml:space="preserve"> </w:t>
      </w:r>
      <w:r>
        <w:rPr>
          <w:w w:val="80"/>
        </w:rPr>
        <w:t>50</w:t>
      </w:r>
      <w:r>
        <w:rPr>
          <w:spacing w:val="5"/>
          <w:w w:val="80"/>
        </w:rPr>
        <w:t xml:space="preserve"> </w:t>
      </w:r>
      <w:r>
        <w:rPr>
          <w:w w:val="80"/>
        </w:rPr>
        <w:t>–</w:t>
      </w:r>
      <w:r>
        <w:rPr>
          <w:spacing w:val="3"/>
          <w:w w:val="80"/>
        </w:rPr>
        <w:t xml:space="preserve"> </w:t>
      </w:r>
      <w:r>
        <w:rPr>
          <w:w w:val="80"/>
        </w:rPr>
        <w:t>004:</w:t>
      </w:r>
      <w:r>
        <w:rPr>
          <w:w w:val="80"/>
        </w:rPr>
        <w:tab/>
      </w:r>
      <w:r>
        <w:rPr>
          <w:w w:val="80"/>
        </w:rPr>
        <w:t>Road</w:t>
      </w:r>
      <w:r>
        <w:rPr>
          <w:spacing w:val="15"/>
          <w:w w:val="80"/>
        </w:rPr>
        <w:t xml:space="preserve"> </w:t>
      </w:r>
      <w:r>
        <w:rPr>
          <w:w w:val="80"/>
        </w:rPr>
        <w:t>Edge</w:t>
      </w:r>
      <w:r>
        <w:rPr>
          <w:spacing w:val="17"/>
          <w:w w:val="80"/>
        </w:rPr>
        <w:t xml:space="preserve"> </w:t>
      </w:r>
      <w:r>
        <w:rPr>
          <w:w w:val="80"/>
        </w:rPr>
        <w:t>Repairs</w:t>
      </w:r>
      <w:bookmarkEnd w:id="190"/>
    </w:p>
    <w:p>
      <w:pPr>
        <w:pStyle w:val="7"/>
        <w:spacing w:before="6"/>
        <w:rPr>
          <w:b/>
          <w:sz w:val="23"/>
        </w:rPr>
      </w:pPr>
    </w:p>
    <w:p>
      <w:pPr>
        <w:pStyle w:val="7"/>
        <w:ind w:left="120"/>
      </w:pPr>
      <w:r>
        <w:rPr>
          <w:w w:val="80"/>
        </w:rPr>
        <w:t>This</w:t>
      </w:r>
      <w:r>
        <w:rPr>
          <w:spacing w:val="16"/>
          <w:w w:val="80"/>
        </w:rPr>
        <w:t xml:space="preserve"> </w:t>
      </w:r>
      <w:r>
        <w:rPr>
          <w:w w:val="80"/>
        </w:rPr>
        <w:t>activity</w:t>
      </w:r>
      <w:r>
        <w:rPr>
          <w:spacing w:val="18"/>
          <w:w w:val="80"/>
        </w:rPr>
        <w:t xml:space="preserve"> </w:t>
      </w:r>
      <w:r>
        <w:rPr>
          <w:w w:val="80"/>
        </w:rPr>
        <w:t>involves</w:t>
      </w:r>
      <w:r>
        <w:rPr>
          <w:spacing w:val="17"/>
          <w:w w:val="80"/>
        </w:rPr>
        <w:t xml:space="preserve"> </w:t>
      </w:r>
      <w:r>
        <w:rPr>
          <w:w w:val="80"/>
        </w:rPr>
        <w:t>the</w:t>
      </w:r>
      <w:r>
        <w:rPr>
          <w:spacing w:val="18"/>
          <w:w w:val="80"/>
        </w:rPr>
        <w:t xml:space="preserve"> </w:t>
      </w:r>
      <w:r>
        <w:rPr>
          <w:w w:val="80"/>
        </w:rPr>
        <w:t>repair</w:t>
      </w:r>
      <w:r>
        <w:rPr>
          <w:spacing w:val="16"/>
          <w:w w:val="80"/>
        </w:rPr>
        <w:t xml:space="preserve"> </w:t>
      </w:r>
      <w:r>
        <w:rPr>
          <w:w w:val="80"/>
        </w:rPr>
        <w:t>to</w:t>
      </w:r>
      <w:r>
        <w:rPr>
          <w:spacing w:val="20"/>
          <w:w w:val="80"/>
        </w:rPr>
        <w:t xml:space="preserve"> </w:t>
      </w:r>
      <w:r>
        <w:rPr>
          <w:w w:val="80"/>
        </w:rPr>
        <w:t>the</w:t>
      </w:r>
      <w:r>
        <w:rPr>
          <w:spacing w:val="16"/>
          <w:w w:val="80"/>
        </w:rPr>
        <w:t xml:space="preserve"> </w:t>
      </w:r>
      <w:r>
        <w:rPr>
          <w:w w:val="80"/>
        </w:rPr>
        <w:t>edges</w:t>
      </w:r>
      <w:r>
        <w:rPr>
          <w:spacing w:val="16"/>
          <w:w w:val="80"/>
        </w:rPr>
        <w:t xml:space="preserve"> </w:t>
      </w:r>
      <w:r>
        <w:rPr>
          <w:w w:val="80"/>
        </w:rPr>
        <w:t>of</w:t>
      </w:r>
      <w:r>
        <w:rPr>
          <w:spacing w:val="26"/>
          <w:w w:val="80"/>
        </w:rPr>
        <w:t xml:space="preserve"> </w:t>
      </w:r>
      <w:r>
        <w:rPr>
          <w:w w:val="80"/>
        </w:rPr>
        <w:t>paved</w:t>
      </w:r>
      <w:r>
        <w:rPr>
          <w:spacing w:val="17"/>
          <w:w w:val="80"/>
        </w:rPr>
        <w:t xml:space="preserve"> </w:t>
      </w:r>
      <w:r>
        <w:rPr>
          <w:w w:val="80"/>
        </w:rPr>
        <w:t>carriageways,</w:t>
      </w:r>
      <w:r>
        <w:rPr>
          <w:spacing w:val="21"/>
          <w:w w:val="80"/>
        </w:rPr>
        <w:t xml:space="preserve"> </w:t>
      </w:r>
      <w:r>
        <w:rPr>
          <w:w w:val="80"/>
        </w:rPr>
        <w:t>including</w:t>
      </w:r>
      <w:r>
        <w:rPr>
          <w:spacing w:val="20"/>
          <w:w w:val="80"/>
        </w:rPr>
        <w:t xml:space="preserve"> </w:t>
      </w:r>
      <w:r>
        <w:rPr>
          <w:w w:val="80"/>
        </w:rPr>
        <w:t>the</w:t>
      </w:r>
      <w:r>
        <w:rPr>
          <w:spacing w:val="18"/>
          <w:w w:val="80"/>
        </w:rPr>
        <w:t xml:space="preserve"> </w:t>
      </w:r>
      <w:r>
        <w:rPr>
          <w:w w:val="80"/>
        </w:rPr>
        <w:t>rebuilding</w:t>
      </w:r>
      <w:r>
        <w:rPr>
          <w:spacing w:val="23"/>
          <w:w w:val="80"/>
        </w:rPr>
        <w:t xml:space="preserve"> </w:t>
      </w:r>
      <w:r>
        <w:rPr>
          <w:w w:val="80"/>
        </w:rPr>
        <w:t>of</w:t>
      </w:r>
      <w:r>
        <w:rPr>
          <w:spacing w:val="18"/>
          <w:w w:val="80"/>
        </w:rPr>
        <w:t xml:space="preserve"> </w:t>
      </w:r>
      <w:r>
        <w:rPr>
          <w:w w:val="80"/>
        </w:rPr>
        <w:t>pavement</w:t>
      </w:r>
      <w:r>
        <w:rPr>
          <w:spacing w:val="5"/>
          <w:w w:val="80"/>
        </w:rPr>
        <w:t xml:space="preserve"> </w:t>
      </w:r>
      <w:r>
        <w:rPr>
          <w:w w:val="80"/>
        </w:rPr>
        <w:t>layers</w:t>
      </w:r>
      <w:r>
        <w:rPr>
          <w:spacing w:val="4"/>
          <w:w w:val="80"/>
        </w:rPr>
        <w:t xml:space="preserve"> </w:t>
      </w:r>
      <w:r>
        <w:rPr>
          <w:w w:val="80"/>
        </w:rPr>
        <w:t>and</w:t>
      </w:r>
      <w:r>
        <w:rPr>
          <w:spacing w:val="3"/>
          <w:w w:val="80"/>
        </w:rPr>
        <w:t xml:space="preserve"> </w:t>
      </w:r>
      <w:r>
        <w:rPr>
          <w:w w:val="80"/>
        </w:rPr>
        <w:t>the</w:t>
      </w:r>
      <w:r>
        <w:rPr>
          <w:spacing w:val="7"/>
          <w:w w:val="80"/>
        </w:rPr>
        <w:t xml:space="preserve"> </w:t>
      </w:r>
      <w:r>
        <w:rPr>
          <w:w w:val="80"/>
        </w:rPr>
        <w:t>shoulders.</w:t>
      </w:r>
    </w:p>
    <w:p>
      <w:pPr>
        <w:pStyle w:val="7"/>
        <w:spacing w:before="1"/>
      </w:pPr>
    </w:p>
    <w:p>
      <w:pPr>
        <w:pStyle w:val="7"/>
        <w:ind w:left="120" w:right="786"/>
      </w:pPr>
      <w:r>
        <w:rPr>
          <w:w w:val="80"/>
        </w:rPr>
        <w:t>All</w:t>
      </w:r>
      <w:r>
        <w:rPr>
          <w:spacing w:val="4"/>
          <w:w w:val="80"/>
        </w:rPr>
        <w:t xml:space="preserve"> </w:t>
      </w:r>
      <w:r>
        <w:rPr>
          <w:w w:val="80"/>
        </w:rPr>
        <w:t>soft</w:t>
      </w:r>
      <w:r>
        <w:rPr>
          <w:spacing w:val="7"/>
          <w:w w:val="80"/>
        </w:rPr>
        <w:t xml:space="preserve"> </w:t>
      </w:r>
      <w:r>
        <w:rPr>
          <w:w w:val="80"/>
        </w:rPr>
        <w:t>material</w:t>
      </w:r>
      <w:r>
        <w:rPr>
          <w:spacing w:val="7"/>
          <w:w w:val="80"/>
        </w:rPr>
        <w:t xml:space="preserve"> </w:t>
      </w:r>
      <w:r>
        <w:rPr>
          <w:w w:val="80"/>
        </w:rPr>
        <w:t>along</w:t>
      </w:r>
      <w:r>
        <w:rPr>
          <w:spacing w:val="7"/>
          <w:w w:val="80"/>
        </w:rPr>
        <w:t xml:space="preserve"> </w:t>
      </w:r>
      <w:r>
        <w:rPr>
          <w:w w:val="80"/>
        </w:rPr>
        <w:t>the</w:t>
      </w:r>
      <w:r>
        <w:rPr>
          <w:spacing w:val="6"/>
          <w:w w:val="80"/>
        </w:rPr>
        <w:t xml:space="preserve"> </w:t>
      </w:r>
      <w:r>
        <w:rPr>
          <w:w w:val="80"/>
        </w:rPr>
        <w:t>surface</w:t>
      </w:r>
      <w:r>
        <w:rPr>
          <w:spacing w:val="7"/>
          <w:w w:val="80"/>
        </w:rPr>
        <w:t xml:space="preserve"> </w:t>
      </w:r>
      <w:r>
        <w:rPr>
          <w:w w:val="80"/>
        </w:rPr>
        <w:t>edge</w:t>
      </w:r>
      <w:r>
        <w:rPr>
          <w:spacing w:val="6"/>
          <w:w w:val="80"/>
        </w:rPr>
        <w:t xml:space="preserve"> </w:t>
      </w:r>
      <w:r>
        <w:rPr>
          <w:w w:val="80"/>
        </w:rPr>
        <w:t>shall</w:t>
      </w:r>
      <w:r>
        <w:rPr>
          <w:spacing w:val="4"/>
          <w:w w:val="80"/>
        </w:rPr>
        <w:t xml:space="preserve"> </w:t>
      </w:r>
      <w:r>
        <w:rPr>
          <w:w w:val="80"/>
        </w:rPr>
        <w:t>first</w:t>
      </w:r>
      <w:r>
        <w:rPr>
          <w:spacing w:val="6"/>
          <w:w w:val="80"/>
        </w:rPr>
        <w:t xml:space="preserve"> </w:t>
      </w:r>
      <w:r>
        <w:rPr>
          <w:w w:val="80"/>
        </w:rPr>
        <w:t>be</w:t>
      </w:r>
      <w:r>
        <w:rPr>
          <w:spacing w:val="3"/>
          <w:w w:val="80"/>
        </w:rPr>
        <w:t xml:space="preserve"> </w:t>
      </w:r>
      <w:r>
        <w:rPr>
          <w:w w:val="80"/>
        </w:rPr>
        <w:t>removed.</w:t>
      </w:r>
      <w:r>
        <w:rPr>
          <w:spacing w:val="18"/>
          <w:w w:val="80"/>
        </w:rPr>
        <w:t xml:space="preserve"> </w:t>
      </w:r>
      <w:r>
        <w:rPr>
          <w:w w:val="80"/>
        </w:rPr>
        <w:t>The</w:t>
      </w:r>
      <w:r>
        <w:rPr>
          <w:spacing w:val="4"/>
          <w:w w:val="80"/>
        </w:rPr>
        <w:t xml:space="preserve"> </w:t>
      </w:r>
      <w:r>
        <w:rPr>
          <w:w w:val="80"/>
        </w:rPr>
        <w:t>pavement</w:t>
      </w:r>
      <w:r>
        <w:rPr>
          <w:spacing w:val="7"/>
          <w:w w:val="80"/>
        </w:rPr>
        <w:t xml:space="preserve"> </w:t>
      </w:r>
      <w:r>
        <w:rPr>
          <w:w w:val="80"/>
        </w:rPr>
        <w:t>layers</w:t>
      </w:r>
      <w:r>
        <w:rPr>
          <w:spacing w:val="7"/>
          <w:w w:val="80"/>
        </w:rPr>
        <w:t xml:space="preserve"> </w:t>
      </w:r>
      <w:r>
        <w:rPr>
          <w:w w:val="80"/>
        </w:rPr>
        <w:t>shall</w:t>
      </w:r>
      <w:r>
        <w:rPr>
          <w:spacing w:val="4"/>
          <w:w w:val="80"/>
        </w:rPr>
        <w:t xml:space="preserve"> </w:t>
      </w:r>
      <w:r>
        <w:rPr>
          <w:w w:val="80"/>
        </w:rPr>
        <w:t>be</w:t>
      </w:r>
      <w:r>
        <w:rPr>
          <w:spacing w:val="9"/>
          <w:w w:val="80"/>
        </w:rPr>
        <w:t xml:space="preserve"> </w:t>
      </w:r>
      <w:r>
        <w:rPr>
          <w:w w:val="80"/>
        </w:rPr>
        <w:t>rebuilt</w:t>
      </w:r>
      <w:r>
        <w:rPr>
          <w:spacing w:val="4"/>
          <w:w w:val="80"/>
        </w:rPr>
        <w:t xml:space="preserve"> </w:t>
      </w:r>
      <w:r>
        <w:rPr>
          <w:w w:val="80"/>
        </w:rPr>
        <w:t>and</w:t>
      </w:r>
      <w:r>
        <w:rPr>
          <w:spacing w:val="-2"/>
          <w:w w:val="80"/>
        </w:rPr>
        <w:t xml:space="preserve"> </w:t>
      </w:r>
      <w:r>
        <w:rPr>
          <w:w w:val="80"/>
        </w:rPr>
        <w:t>thoroughly</w:t>
      </w:r>
      <w:r>
        <w:rPr>
          <w:spacing w:val="4"/>
          <w:w w:val="80"/>
        </w:rPr>
        <w:t xml:space="preserve"> </w:t>
      </w:r>
      <w:r>
        <w:rPr>
          <w:w w:val="80"/>
        </w:rPr>
        <w:t>compacted,</w:t>
      </w:r>
      <w:r>
        <w:rPr>
          <w:spacing w:val="9"/>
          <w:w w:val="80"/>
        </w:rPr>
        <w:t xml:space="preserve"> </w:t>
      </w:r>
      <w:r>
        <w:rPr>
          <w:w w:val="80"/>
        </w:rPr>
        <w:t>in</w:t>
      </w:r>
      <w:r>
        <w:rPr>
          <w:spacing w:val="1"/>
          <w:w w:val="80"/>
        </w:rPr>
        <w:t xml:space="preserve"> </w:t>
      </w:r>
      <w:r>
        <w:rPr>
          <w:w w:val="80"/>
        </w:rPr>
        <w:t>similar</w:t>
      </w:r>
      <w:r>
        <w:rPr>
          <w:spacing w:val="7"/>
          <w:w w:val="80"/>
        </w:rPr>
        <w:t xml:space="preserve"> </w:t>
      </w:r>
      <w:r>
        <w:rPr>
          <w:w w:val="80"/>
        </w:rPr>
        <w:t>materials</w:t>
      </w:r>
      <w:r>
        <w:rPr>
          <w:spacing w:val="5"/>
          <w:w w:val="80"/>
        </w:rPr>
        <w:t xml:space="preserve"> </w:t>
      </w:r>
      <w:r>
        <w:rPr>
          <w:w w:val="80"/>
        </w:rPr>
        <w:t>to</w:t>
      </w:r>
      <w:r>
        <w:rPr>
          <w:spacing w:val="8"/>
          <w:w w:val="80"/>
        </w:rPr>
        <w:t xml:space="preserve"> </w:t>
      </w:r>
      <w:r>
        <w:rPr>
          <w:w w:val="80"/>
        </w:rPr>
        <w:t>the</w:t>
      </w:r>
      <w:r>
        <w:rPr>
          <w:spacing w:val="6"/>
          <w:w w:val="80"/>
        </w:rPr>
        <w:t xml:space="preserve"> </w:t>
      </w:r>
      <w:r>
        <w:rPr>
          <w:w w:val="80"/>
        </w:rPr>
        <w:t>existing</w:t>
      </w:r>
      <w:r>
        <w:rPr>
          <w:spacing w:val="8"/>
          <w:w w:val="80"/>
        </w:rPr>
        <w:t xml:space="preserve"> </w:t>
      </w:r>
      <w:r>
        <w:rPr>
          <w:w w:val="80"/>
        </w:rPr>
        <w:t>pavement.</w:t>
      </w:r>
      <w:r>
        <w:rPr>
          <w:spacing w:val="28"/>
          <w:w w:val="80"/>
        </w:rPr>
        <w:t xml:space="preserve"> </w:t>
      </w:r>
      <w:r>
        <w:rPr>
          <w:w w:val="80"/>
        </w:rPr>
        <w:t>The</w:t>
      </w:r>
      <w:r>
        <w:rPr>
          <w:spacing w:val="5"/>
          <w:w w:val="80"/>
        </w:rPr>
        <w:t xml:space="preserve"> </w:t>
      </w:r>
      <w:r>
        <w:rPr>
          <w:w w:val="80"/>
        </w:rPr>
        <w:t>pavement</w:t>
      </w:r>
      <w:r>
        <w:rPr>
          <w:spacing w:val="16"/>
          <w:w w:val="80"/>
        </w:rPr>
        <w:t xml:space="preserve"> </w:t>
      </w:r>
      <w:r>
        <w:rPr>
          <w:w w:val="80"/>
        </w:rPr>
        <w:t>shall</w:t>
      </w:r>
      <w:r>
        <w:rPr>
          <w:spacing w:val="2"/>
          <w:w w:val="80"/>
        </w:rPr>
        <w:t xml:space="preserve"> </w:t>
      </w:r>
      <w:r>
        <w:rPr>
          <w:w w:val="80"/>
        </w:rPr>
        <w:t>be</w:t>
      </w:r>
      <w:r>
        <w:rPr>
          <w:spacing w:val="5"/>
          <w:w w:val="80"/>
        </w:rPr>
        <w:t xml:space="preserve"> </w:t>
      </w:r>
      <w:r>
        <w:rPr>
          <w:w w:val="80"/>
        </w:rPr>
        <w:t>similarly</w:t>
      </w:r>
      <w:r>
        <w:rPr>
          <w:spacing w:val="-2"/>
          <w:w w:val="80"/>
        </w:rPr>
        <w:t xml:space="preserve"> </w:t>
      </w:r>
      <w:r>
        <w:rPr>
          <w:w w:val="80"/>
        </w:rPr>
        <w:t>rebuilt</w:t>
      </w:r>
      <w:r>
        <w:rPr>
          <w:spacing w:val="4"/>
          <w:w w:val="80"/>
        </w:rPr>
        <w:t xml:space="preserve"> </w:t>
      </w:r>
      <w:r>
        <w:rPr>
          <w:w w:val="80"/>
        </w:rPr>
        <w:t>against</w:t>
      </w:r>
      <w:r>
        <w:rPr>
          <w:spacing w:val="1"/>
          <w:w w:val="80"/>
        </w:rPr>
        <w:t xml:space="preserve"> </w:t>
      </w:r>
      <w:r>
        <w:rPr>
          <w:w w:val="80"/>
        </w:rPr>
        <w:t>sound</w:t>
      </w:r>
      <w:r>
        <w:rPr>
          <w:spacing w:val="5"/>
          <w:w w:val="80"/>
        </w:rPr>
        <w:t xml:space="preserve"> </w:t>
      </w:r>
      <w:r>
        <w:rPr>
          <w:w w:val="80"/>
        </w:rPr>
        <w:t>material</w:t>
      </w:r>
      <w:r>
        <w:rPr>
          <w:spacing w:val="4"/>
          <w:w w:val="80"/>
        </w:rPr>
        <w:t xml:space="preserve"> </w:t>
      </w:r>
      <w:r>
        <w:rPr>
          <w:w w:val="80"/>
        </w:rPr>
        <w:t>of</w:t>
      </w:r>
      <w:r>
        <w:rPr>
          <w:spacing w:val="6"/>
          <w:w w:val="80"/>
        </w:rPr>
        <w:t xml:space="preserve"> </w:t>
      </w:r>
      <w:r>
        <w:rPr>
          <w:w w:val="80"/>
        </w:rPr>
        <w:t>the existing</w:t>
      </w:r>
      <w:r>
        <w:rPr>
          <w:spacing w:val="4"/>
          <w:w w:val="80"/>
        </w:rPr>
        <w:t xml:space="preserve"> </w:t>
      </w:r>
      <w:r>
        <w:rPr>
          <w:w w:val="80"/>
        </w:rPr>
        <w:t>pavement,</w:t>
      </w:r>
      <w:r>
        <w:rPr>
          <w:spacing w:val="1"/>
          <w:w w:val="80"/>
        </w:rPr>
        <w:t xml:space="preserve"> </w:t>
      </w:r>
      <w:r>
        <w:rPr>
          <w:w w:val="80"/>
        </w:rPr>
        <w:t>and</w:t>
      </w:r>
      <w:r>
        <w:rPr>
          <w:spacing w:val="2"/>
          <w:w w:val="80"/>
        </w:rPr>
        <w:t xml:space="preserve"> </w:t>
      </w:r>
      <w:r>
        <w:rPr>
          <w:w w:val="80"/>
        </w:rPr>
        <w:t>thoroughly</w:t>
      </w:r>
      <w:r>
        <w:rPr>
          <w:spacing w:val="4"/>
          <w:w w:val="80"/>
        </w:rPr>
        <w:t xml:space="preserve"> </w:t>
      </w:r>
      <w:r>
        <w:rPr>
          <w:w w:val="80"/>
        </w:rPr>
        <w:t>compacted.</w:t>
      </w:r>
      <w:r>
        <w:rPr>
          <w:spacing w:val="10"/>
          <w:w w:val="80"/>
        </w:rPr>
        <w:t xml:space="preserve"> </w:t>
      </w:r>
      <w:r>
        <w:rPr>
          <w:w w:val="80"/>
        </w:rPr>
        <w:t>The</w:t>
      </w:r>
      <w:r>
        <w:rPr>
          <w:spacing w:val="4"/>
          <w:w w:val="80"/>
        </w:rPr>
        <w:t xml:space="preserve"> </w:t>
      </w:r>
      <w:r>
        <w:rPr>
          <w:w w:val="80"/>
        </w:rPr>
        <w:t>top</w:t>
      </w:r>
      <w:r>
        <w:rPr>
          <w:spacing w:val="3"/>
          <w:w w:val="80"/>
        </w:rPr>
        <w:t xml:space="preserve"> </w:t>
      </w:r>
      <w:r>
        <w:rPr>
          <w:w w:val="80"/>
        </w:rPr>
        <w:t>of</w:t>
      </w:r>
      <w:r>
        <w:rPr>
          <w:spacing w:val="6"/>
          <w:w w:val="80"/>
        </w:rPr>
        <w:t xml:space="preserve"> </w:t>
      </w:r>
      <w:r>
        <w:rPr>
          <w:w w:val="80"/>
        </w:rPr>
        <w:t>the</w:t>
      </w:r>
      <w:r>
        <w:rPr>
          <w:spacing w:val="-1"/>
          <w:w w:val="80"/>
        </w:rPr>
        <w:t xml:space="preserve"> </w:t>
      </w:r>
      <w:r>
        <w:rPr>
          <w:w w:val="80"/>
        </w:rPr>
        <w:t>compacted</w:t>
      </w:r>
      <w:r>
        <w:rPr>
          <w:spacing w:val="3"/>
          <w:w w:val="80"/>
        </w:rPr>
        <w:t xml:space="preserve"> </w:t>
      </w:r>
      <w:r>
        <w:rPr>
          <w:w w:val="80"/>
        </w:rPr>
        <w:t>fill</w:t>
      </w:r>
      <w:r>
        <w:rPr>
          <w:spacing w:val="2"/>
          <w:w w:val="80"/>
        </w:rPr>
        <w:t xml:space="preserve"> </w:t>
      </w:r>
      <w:r>
        <w:rPr>
          <w:w w:val="80"/>
        </w:rPr>
        <w:t>shall</w:t>
      </w:r>
      <w:r>
        <w:rPr>
          <w:spacing w:val="2"/>
          <w:w w:val="80"/>
        </w:rPr>
        <w:t xml:space="preserve"> </w:t>
      </w:r>
      <w:r>
        <w:rPr>
          <w:w w:val="80"/>
        </w:rPr>
        <w:t>be between 30mm</w:t>
      </w:r>
      <w:r>
        <w:rPr>
          <w:spacing w:val="2"/>
          <w:w w:val="80"/>
        </w:rPr>
        <w:t xml:space="preserve"> </w:t>
      </w:r>
      <w:r>
        <w:rPr>
          <w:w w:val="80"/>
        </w:rPr>
        <w:t>to 50mm</w:t>
      </w:r>
      <w:r>
        <w:rPr>
          <w:spacing w:val="2"/>
          <w:w w:val="80"/>
        </w:rPr>
        <w:t xml:space="preserve"> </w:t>
      </w:r>
      <w:r>
        <w:rPr>
          <w:w w:val="80"/>
        </w:rPr>
        <w:t>below</w:t>
      </w:r>
      <w:r>
        <w:rPr>
          <w:spacing w:val="4"/>
          <w:w w:val="80"/>
        </w:rPr>
        <w:t xml:space="preserve"> </w:t>
      </w:r>
      <w:r>
        <w:rPr>
          <w:w w:val="80"/>
        </w:rPr>
        <w:t>the</w:t>
      </w:r>
      <w:r>
        <w:rPr>
          <w:spacing w:val="1"/>
          <w:w w:val="80"/>
        </w:rPr>
        <w:t xml:space="preserve"> </w:t>
      </w:r>
      <w:r>
        <w:rPr>
          <w:w w:val="80"/>
        </w:rPr>
        <w:t>estimated</w:t>
      </w:r>
      <w:r>
        <w:rPr>
          <w:spacing w:val="1"/>
          <w:w w:val="80"/>
        </w:rPr>
        <w:t xml:space="preserve"> </w:t>
      </w:r>
      <w:r>
        <w:rPr>
          <w:w w:val="80"/>
        </w:rPr>
        <w:t>new</w:t>
      </w:r>
      <w:r>
        <w:rPr>
          <w:spacing w:val="3"/>
          <w:w w:val="80"/>
        </w:rPr>
        <w:t xml:space="preserve"> </w:t>
      </w:r>
      <w:r>
        <w:rPr>
          <w:w w:val="80"/>
        </w:rPr>
        <w:t>surface</w:t>
      </w:r>
      <w:r>
        <w:rPr>
          <w:spacing w:val="2"/>
          <w:w w:val="80"/>
        </w:rPr>
        <w:t xml:space="preserve"> </w:t>
      </w:r>
      <w:r>
        <w:rPr>
          <w:w w:val="80"/>
        </w:rPr>
        <w:t>level.</w:t>
      </w:r>
    </w:p>
    <w:p>
      <w:pPr>
        <w:pStyle w:val="7"/>
        <w:spacing w:before="9"/>
        <w:rPr>
          <w:sz w:val="23"/>
        </w:rPr>
      </w:pPr>
    </w:p>
    <w:p>
      <w:pPr>
        <w:pStyle w:val="7"/>
        <w:ind w:left="120" w:right="718"/>
      </w:pPr>
      <w:r>
        <w:rPr>
          <w:w w:val="80"/>
        </w:rPr>
        <w:t>A</w:t>
      </w:r>
      <w:r>
        <w:rPr>
          <w:spacing w:val="8"/>
          <w:w w:val="80"/>
        </w:rPr>
        <w:t xml:space="preserve"> </w:t>
      </w:r>
      <w:r>
        <w:rPr>
          <w:w w:val="80"/>
        </w:rPr>
        <w:t>trench</w:t>
      </w:r>
      <w:r>
        <w:rPr>
          <w:spacing w:val="8"/>
          <w:w w:val="80"/>
        </w:rPr>
        <w:t xml:space="preserve"> </w:t>
      </w:r>
      <w:r>
        <w:rPr>
          <w:w w:val="80"/>
        </w:rPr>
        <w:t>(100</w:t>
      </w:r>
      <w:r>
        <w:rPr>
          <w:spacing w:val="8"/>
          <w:w w:val="80"/>
        </w:rPr>
        <w:t xml:space="preserve"> </w:t>
      </w:r>
      <w:r>
        <w:rPr>
          <w:w w:val="80"/>
        </w:rPr>
        <w:t>mm</w:t>
      </w:r>
      <w:r>
        <w:rPr>
          <w:spacing w:val="4"/>
          <w:w w:val="80"/>
        </w:rPr>
        <w:t xml:space="preserve"> </w:t>
      </w:r>
      <w:r>
        <w:rPr>
          <w:w w:val="80"/>
        </w:rPr>
        <w:t>wide</w:t>
      </w:r>
      <w:r>
        <w:rPr>
          <w:spacing w:val="9"/>
          <w:w w:val="80"/>
        </w:rPr>
        <w:t xml:space="preserve"> </w:t>
      </w:r>
      <w:r>
        <w:rPr>
          <w:w w:val="80"/>
        </w:rPr>
        <w:t>x</w:t>
      </w:r>
      <w:r>
        <w:rPr>
          <w:spacing w:val="5"/>
          <w:w w:val="80"/>
        </w:rPr>
        <w:t xml:space="preserve"> </w:t>
      </w:r>
      <w:r>
        <w:rPr>
          <w:w w:val="80"/>
        </w:rPr>
        <w:t>100mm</w:t>
      </w:r>
      <w:r>
        <w:rPr>
          <w:spacing w:val="5"/>
          <w:w w:val="80"/>
        </w:rPr>
        <w:t xml:space="preserve"> </w:t>
      </w:r>
      <w:r>
        <w:rPr>
          <w:w w:val="80"/>
        </w:rPr>
        <w:t>deep)</w:t>
      </w:r>
      <w:r>
        <w:rPr>
          <w:spacing w:val="8"/>
          <w:w w:val="80"/>
        </w:rPr>
        <w:t xml:space="preserve"> </w:t>
      </w:r>
      <w:r>
        <w:rPr>
          <w:w w:val="80"/>
        </w:rPr>
        <w:t>shall</w:t>
      </w:r>
      <w:r>
        <w:rPr>
          <w:spacing w:val="5"/>
          <w:w w:val="80"/>
        </w:rPr>
        <w:t xml:space="preserve"> </w:t>
      </w:r>
      <w:r>
        <w:rPr>
          <w:w w:val="80"/>
        </w:rPr>
        <w:t>be</w:t>
      </w:r>
      <w:r>
        <w:rPr>
          <w:spacing w:val="6"/>
          <w:w w:val="80"/>
        </w:rPr>
        <w:t xml:space="preserve"> </w:t>
      </w:r>
      <w:r>
        <w:rPr>
          <w:w w:val="80"/>
        </w:rPr>
        <w:t>dug</w:t>
      </w:r>
      <w:r>
        <w:rPr>
          <w:spacing w:val="6"/>
          <w:w w:val="80"/>
        </w:rPr>
        <w:t xml:space="preserve"> </w:t>
      </w:r>
      <w:r>
        <w:rPr>
          <w:w w:val="80"/>
        </w:rPr>
        <w:t>along</w:t>
      </w:r>
      <w:r>
        <w:rPr>
          <w:spacing w:val="7"/>
          <w:w w:val="80"/>
        </w:rPr>
        <w:t xml:space="preserve"> </w:t>
      </w:r>
      <w:r>
        <w:rPr>
          <w:w w:val="80"/>
        </w:rPr>
        <w:t>the</w:t>
      </w:r>
      <w:r>
        <w:rPr>
          <w:spacing w:val="7"/>
          <w:w w:val="80"/>
        </w:rPr>
        <w:t xml:space="preserve"> </w:t>
      </w:r>
      <w:r>
        <w:rPr>
          <w:w w:val="80"/>
        </w:rPr>
        <w:t>surface</w:t>
      </w:r>
      <w:r>
        <w:rPr>
          <w:spacing w:val="7"/>
          <w:w w:val="80"/>
        </w:rPr>
        <w:t xml:space="preserve"> </w:t>
      </w:r>
      <w:r>
        <w:rPr>
          <w:w w:val="80"/>
        </w:rPr>
        <w:t>edge</w:t>
      </w:r>
      <w:r>
        <w:rPr>
          <w:spacing w:val="6"/>
          <w:w w:val="80"/>
        </w:rPr>
        <w:t xml:space="preserve"> </w:t>
      </w:r>
      <w:r>
        <w:rPr>
          <w:w w:val="80"/>
        </w:rPr>
        <w:t>in</w:t>
      </w:r>
      <w:r>
        <w:rPr>
          <w:spacing w:val="6"/>
          <w:w w:val="80"/>
        </w:rPr>
        <w:t xml:space="preserve"> </w:t>
      </w:r>
      <w:r>
        <w:rPr>
          <w:w w:val="80"/>
        </w:rPr>
        <w:t>order</w:t>
      </w:r>
      <w:r>
        <w:rPr>
          <w:spacing w:val="8"/>
          <w:w w:val="80"/>
        </w:rPr>
        <w:t xml:space="preserve"> </w:t>
      </w:r>
      <w:r>
        <w:rPr>
          <w:w w:val="80"/>
        </w:rPr>
        <w:t>to</w:t>
      </w:r>
      <w:r>
        <w:rPr>
          <w:spacing w:val="8"/>
          <w:w w:val="80"/>
        </w:rPr>
        <w:t xml:space="preserve"> </w:t>
      </w:r>
      <w:r>
        <w:rPr>
          <w:w w:val="80"/>
        </w:rPr>
        <w:t>reinforce</w:t>
      </w:r>
      <w:r>
        <w:rPr>
          <w:spacing w:val="7"/>
          <w:w w:val="80"/>
        </w:rPr>
        <w:t xml:space="preserve"> </w:t>
      </w:r>
      <w:r>
        <w:rPr>
          <w:w w:val="80"/>
        </w:rPr>
        <w:t>the</w:t>
      </w:r>
      <w:r>
        <w:rPr>
          <w:spacing w:val="7"/>
          <w:w w:val="80"/>
        </w:rPr>
        <w:t xml:space="preserve"> </w:t>
      </w:r>
      <w:r>
        <w:rPr>
          <w:w w:val="80"/>
        </w:rPr>
        <w:t>newedge.</w:t>
      </w:r>
      <w:r>
        <w:rPr>
          <w:spacing w:val="10"/>
          <w:w w:val="80"/>
        </w:rPr>
        <w:t xml:space="preserve"> </w:t>
      </w:r>
      <w:r>
        <w:rPr>
          <w:w w:val="80"/>
        </w:rPr>
        <w:t>The</w:t>
      </w:r>
      <w:r>
        <w:rPr>
          <w:spacing w:val="2"/>
          <w:w w:val="80"/>
        </w:rPr>
        <w:t xml:space="preserve"> </w:t>
      </w:r>
      <w:r>
        <w:rPr>
          <w:w w:val="80"/>
        </w:rPr>
        <w:t>trench</w:t>
      </w:r>
      <w:r>
        <w:rPr>
          <w:spacing w:val="5"/>
          <w:w w:val="80"/>
        </w:rPr>
        <w:t xml:space="preserve"> </w:t>
      </w:r>
      <w:r>
        <w:rPr>
          <w:w w:val="80"/>
        </w:rPr>
        <w:t>shall</w:t>
      </w:r>
      <w:r>
        <w:rPr>
          <w:spacing w:val="3"/>
          <w:w w:val="80"/>
        </w:rPr>
        <w:t xml:space="preserve"> </w:t>
      </w:r>
      <w:r>
        <w:rPr>
          <w:w w:val="80"/>
        </w:rPr>
        <w:t>be</w:t>
      </w:r>
      <w:r>
        <w:rPr>
          <w:spacing w:val="1"/>
          <w:w w:val="80"/>
        </w:rPr>
        <w:t xml:space="preserve"> </w:t>
      </w:r>
      <w:r>
        <w:rPr>
          <w:w w:val="90"/>
        </w:rPr>
        <w:t>swept</w:t>
      </w:r>
      <w:r>
        <w:rPr>
          <w:spacing w:val="-6"/>
          <w:w w:val="90"/>
        </w:rPr>
        <w:t xml:space="preserve"> </w:t>
      </w:r>
      <w:r>
        <w:rPr>
          <w:w w:val="90"/>
        </w:rPr>
        <w:t>clean</w:t>
      </w:r>
      <w:r>
        <w:rPr>
          <w:spacing w:val="-7"/>
          <w:w w:val="90"/>
        </w:rPr>
        <w:t xml:space="preserve"> </w:t>
      </w:r>
      <w:r>
        <w:rPr>
          <w:w w:val="90"/>
        </w:rPr>
        <w:t>of</w:t>
      </w:r>
      <w:r>
        <w:rPr>
          <w:spacing w:val="-7"/>
          <w:w w:val="90"/>
        </w:rPr>
        <w:t xml:space="preserve"> </w:t>
      </w:r>
      <w:r>
        <w:rPr>
          <w:w w:val="90"/>
        </w:rPr>
        <w:t>all</w:t>
      </w:r>
      <w:r>
        <w:rPr>
          <w:spacing w:val="-8"/>
          <w:w w:val="90"/>
        </w:rPr>
        <w:t xml:space="preserve"> </w:t>
      </w:r>
      <w:r>
        <w:rPr>
          <w:w w:val="90"/>
        </w:rPr>
        <w:t>loose</w:t>
      </w:r>
      <w:r>
        <w:rPr>
          <w:spacing w:val="-9"/>
          <w:w w:val="90"/>
        </w:rPr>
        <w:t xml:space="preserve"> </w:t>
      </w:r>
      <w:r>
        <w:rPr>
          <w:w w:val="90"/>
        </w:rPr>
        <w:t>material</w:t>
      </w:r>
      <w:r>
        <w:rPr>
          <w:spacing w:val="-7"/>
          <w:w w:val="90"/>
        </w:rPr>
        <w:t xml:space="preserve"> </w:t>
      </w:r>
      <w:r>
        <w:rPr>
          <w:w w:val="90"/>
        </w:rPr>
        <w:t>and</w:t>
      </w:r>
      <w:r>
        <w:rPr>
          <w:spacing w:val="-9"/>
          <w:w w:val="90"/>
        </w:rPr>
        <w:t xml:space="preserve"> </w:t>
      </w:r>
      <w:r>
        <w:rPr>
          <w:w w:val="90"/>
        </w:rPr>
        <w:t>primed</w:t>
      </w:r>
      <w:r>
        <w:rPr>
          <w:spacing w:val="-7"/>
          <w:w w:val="90"/>
        </w:rPr>
        <w:t xml:space="preserve"> </w:t>
      </w:r>
      <w:r>
        <w:rPr>
          <w:w w:val="90"/>
        </w:rPr>
        <w:t>with</w:t>
      </w:r>
      <w:r>
        <w:rPr>
          <w:spacing w:val="-8"/>
          <w:w w:val="90"/>
        </w:rPr>
        <w:t xml:space="preserve"> </w:t>
      </w:r>
      <w:r>
        <w:rPr>
          <w:w w:val="90"/>
        </w:rPr>
        <w:t>bitumen</w:t>
      </w:r>
      <w:r>
        <w:rPr>
          <w:spacing w:val="-7"/>
          <w:w w:val="90"/>
        </w:rPr>
        <w:t xml:space="preserve"> </w:t>
      </w:r>
      <w:r>
        <w:rPr>
          <w:w w:val="90"/>
        </w:rPr>
        <w:t>emulsion.</w:t>
      </w:r>
    </w:p>
    <w:p>
      <w:pPr>
        <w:pStyle w:val="7"/>
        <w:spacing w:before="7"/>
        <w:rPr>
          <w:sz w:val="23"/>
        </w:rPr>
      </w:pPr>
    </w:p>
    <w:p>
      <w:pPr>
        <w:pStyle w:val="7"/>
        <w:ind w:left="120" w:right="718"/>
      </w:pPr>
      <w:r>
        <w:rPr>
          <w:w w:val="80"/>
        </w:rPr>
        <w:t>A</w:t>
      </w:r>
      <w:r>
        <w:rPr>
          <w:spacing w:val="7"/>
          <w:w w:val="80"/>
        </w:rPr>
        <w:t xml:space="preserve"> </w:t>
      </w:r>
      <w:r>
        <w:rPr>
          <w:w w:val="80"/>
        </w:rPr>
        <w:t>trench</w:t>
      </w:r>
      <w:r>
        <w:rPr>
          <w:spacing w:val="9"/>
          <w:w w:val="80"/>
        </w:rPr>
        <w:t xml:space="preserve"> </w:t>
      </w:r>
      <w:r>
        <w:rPr>
          <w:w w:val="80"/>
        </w:rPr>
        <w:t>shall</w:t>
      </w:r>
      <w:r>
        <w:rPr>
          <w:spacing w:val="7"/>
          <w:w w:val="80"/>
        </w:rPr>
        <w:t xml:space="preserve"> </w:t>
      </w:r>
      <w:r>
        <w:rPr>
          <w:w w:val="80"/>
        </w:rPr>
        <w:t>be</w:t>
      </w:r>
      <w:r>
        <w:rPr>
          <w:spacing w:val="8"/>
          <w:w w:val="80"/>
        </w:rPr>
        <w:t xml:space="preserve"> </w:t>
      </w:r>
      <w:r>
        <w:rPr>
          <w:w w:val="80"/>
        </w:rPr>
        <w:t>filled</w:t>
      </w:r>
      <w:r>
        <w:rPr>
          <w:spacing w:val="9"/>
          <w:w w:val="80"/>
        </w:rPr>
        <w:t xml:space="preserve"> </w:t>
      </w:r>
      <w:r>
        <w:rPr>
          <w:w w:val="80"/>
        </w:rPr>
        <w:t>with</w:t>
      </w:r>
      <w:r>
        <w:rPr>
          <w:spacing w:val="7"/>
          <w:w w:val="80"/>
        </w:rPr>
        <w:t xml:space="preserve"> </w:t>
      </w:r>
      <w:r>
        <w:rPr>
          <w:w w:val="80"/>
        </w:rPr>
        <w:t>cold</w:t>
      </w:r>
      <w:r>
        <w:rPr>
          <w:spacing w:val="9"/>
          <w:w w:val="80"/>
        </w:rPr>
        <w:t xml:space="preserve"> </w:t>
      </w:r>
      <w:r>
        <w:rPr>
          <w:w w:val="80"/>
        </w:rPr>
        <w:t>premix</w:t>
      </w:r>
      <w:r>
        <w:rPr>
          <w:spacing w:val="8"/>
          <w:w w:val="80"/>
        </w:rPr>
        <w:t xml:space="preserve"> </w:t>
      </w:r>
      <w:r>
        <w:rPr>
          <w:w w:val="80"/>
        </w:rPr>
        <w:t>and</w:t>
      </w:r>
      <w:r>
        <w:rPr>
          <w:spacing w:val="9"/>
          <w:w w:val="80"/>
        </w:rPr>
        <w:t xml:space="preserve"> </w:t>
      </w:r>
      <w:r>
        <w:rPr>
          <w:w w:val="80"/>
        </w:rPr>
        <w:t>compacted</w:t>
      </w:r>
      <w:r>
        <w:rPr>
          <w:spacing w:val="6"/>
          <w:w w:val="80"/>
        </w:rPr>
        <w:t xml:space="preserve"> </w:t>
      </w:r>
      <w:r>
        <w:rPr>
          <w:w w:val="80"/>
        </w:rPr>
        <w:t>in</w:t>
      </w:r>
      <w:r>
        <w:rPr>
          <w:spacing w:val="9"/>
          <w:w w:val="80"/>
        </w:rPr>
        <w:t xml:space="preserve"> </w:t>
      </w:r>
      <w:r>
        <w:rPr>
          <w:w w:val="80"/>
        </w:rPr>
        <w:t>layers</w:t>
      </w:r>
      <w:r>
        <w:rPr>
          <w:spacing w:val="10"/>
          <w:w w:val="80"/>
        </w:rPr>
        <w:t xml:space="preserve"> </w:t>
      </w:r>
      <w:r>
        <w:rPr>
          <w:w w:val="80"/>
        </w:rPr>
        <w:t>of</w:t>
      </w:r>
      <w:r>
        <w:rPr>
          <w:spacing w:val="7"/>
          <w:w w:val="80"/>
        </w:rPr>
        <w:t xml:space="preserve"> </w:t>
      </w:r>
      <w:r>
        <w:rPr>
          <w:w w:val="80"/>
        </w:rPr>
        <w:t>a</w:t>
      </w:r>
      <w:r>
        <w:rPr>
          <w:spacing w:val="6"/>
          <w:w w:val="80"/>
        </w:rPr>
        <w:t xml:space="preserve"> </w:t>
      </w:r>
      <w:r>
        <w:rPr>
          <w:w w:val="80"/>
        </w:rPr>
        <w:t>50mm</w:t>
      </w:r>
      <w:r>
        <w:rPr>
          <w:spacing w:val="6"/>
          <w:w w:val="80"/>
        </w:rPr>
        <w:t xml:space="preserve"> </w:t>
      </w:r>
      <w:r>
        <w:rPr>
          <w:w w:val="80"/>
        </w:rPr>
        <w:t>maximum</w:t>
      </w:r>
      <w:r>
        <w:rPr>
          <w:spacing w:val="7"/>
          <w:w w:val="80"/>
        </w:rPr>
        <w:t xml:space="preserve"> </w:t>
      </w:r>
      <w:r>
        <w:rPr>
          <w:w w:val="80"/>
        </w:rPr>
        <w:t>thickness,</w:t>
      </w:r>
      <w:r>
        <w:rPr>
          <w:spacing w:val="7"/>
          <w:w w:val="80"/>
        </w:rPr>
        <w:t xml:space="preserve"> </w:t>
      </w:r>
      <w:r>
        <w:rPr>
          <w:w w:val="80"/>
        </w:rPr>
        <w:t>finishing</w:t>
      </w:r>
      <w:r>
        <w:rPr>
          <w:spacing w:val="-2"/>
          <w:w w:val="80"/>
        </w:rPr>
        <w:t xml:space="preserve"> </w:t>
      </w:r>
      <w:r>
        <w:rPr>
          <w:w w:val="80"/>
        </w:rPr>
        <w:t>flush</w:t>
      </w:r>
      <w:r>
        <w:rPr>
          <w:spacing w:val="5"/>
          <w:w w:val="80"/>
        </w:rPr>
        <w:t xml:space="preserve"> </w:t>
      </w:r>
      <w:r>
        <w:rPr>
          <w:w w:val="80"/>
        </w:rPr>
        <w:t>with</w:t>
      </w:r>
      <w:r>
        <w:rPr>
          <w:spacing w:val="5"/>
          <w:w w:val="80"/>
        </w:rPr>
        <w:t xml:space="preserve"> </w:t>
      </w:r>
      <w:r>
        <w:rPr>
          <w:w w:val="80"/>
        </w:rPr>
        <w:t>the</w:t>
      </w:r>
      <w:r>
        <w:rPr>
          <w:spacing w:val="5"/>
          <w:w w:val="80"/>
        </w:rPr>
        <w:t xml:space="preserve"> </w:t>
      </w:r>
      <w:r>
        <w:rPr>
          <w:w w:val="80"/>
        </w:rPr>
        <w:t>existing</w:t>
      </w:r>
      <w:r>
        <w:rPr>
          <w:spacing w:val="-45"/>
          <w:w w:val="80"/>
        </w:rPr>
        <w:t xml:space="preserve"> </w:t>
      </w:r>
      <w:r>
        <w:rPr>
          <w:w w:val="80"/>
        </w:rPr>
        <w:t>surface</w:t>
      </w:r>
      <w:r>
        <w:rPr>
          <w:spacing w:val="4"/>
          <w:w w:val="80"/>
        </w:rPr>
        <w:t xml:space="preserve"> </w:t>
      </w:r>
      <w:r>
        <w:rPr>
          <w:w w:val="80"/>
        </w:rPr>
        <w:t>and</w:t>
      </w:r>
      <w:r>
        <w:rPr>
          <w:spacing w:val="5"/>
          <w:w w:val="80"/>
        </w:rPr>
        <w:t xml:space="preserve"> </w:t>
      </w:r>
      <w:r>
        <w:rPr>
          <w:w w:val="80"/>
        </w:rPr>
        <w:t>maintaining</w:t>
      </w:r>
      <w:r>
        <w:rPr>
          <w:spacing w:val="5"/>
          <w:w w:val="80"/>
        </w:rPr>
        <w:t xml:space="preserve"> </w:t>
      </w:r>
      <w:r>
        <w:rPr>
          <w:w w:val="80"/>
        </w:rPr>
        <w:t>the</w:t>
      </w:r>
      <w:r>
        <w:rPr>
          <w:spacing w:val="7"/>
          <w:w w:val="80"/>
        </w:rPr>
        <w:t xml:space="preserve"> </w:t>
      </w:r>
      <w:r>
        <w:rPr>
          <w:w w:val="80"/>
        </w:rPr>
        <w:t>cross</w:t>
      </w:r>
      <w:r>
        <w:rPr>
          <w:spacing w:val="4"/>
          <w:w w:val="80"/>
        </w:rPr>
        <w:t xml:space="preserve"> </w:t>
      </w:r>
      <w:r>
        <w:rPr>
          <w:w w:val="80"/>
        </w:rPr>
        <w:t>fall.</w:t>
      </w:r>
      <w:r>
        <w:rPr>
          <w:spacing w:val="15"/>
          <w:w w:val="80"/>
        </w:rPr>
        <w:t xml:space="preserve"> </w:t>
      </w:r>
      <w:r>
        <w:rPr>
          <w:w w:val="80"/>
        </w:rPr>
        <w:t>The</w:t>
      </w:r>
      <w:r>
        <w:rPr>
          <w:spacing w:val="4"/>
          <w:w w:val="80"/>
        </w:rPr>
        <w:t xml:space="preserve"> </w:t>
      </w:r>
      <w:r>
        <w:rPr>
          <w:w w:val="80"/>
        </w:rPr>
        <w:t>repaired</w:t>
      </w:r>
      <w:r>
        <w:rPr>
          <w:spacing w:val="7"/>
          <w:w w:val="80"/>
        </w:rPr>
        <w:t xml:space="preserve"> </w:t>
      </w:r>
      <w:r>
        <w:rPr>
          <w:w w:val="80"/>
        </w:rPr>
        <w:t>edge</w:t>
      </w:r>
      <w:r>
        <w:rPr>
          <w:spacing w:val="6"/>
          <w:w w:val="80"/>
        </w:rPr>
        <w:t xml:space="preserve"> </w:t>
      </w:r>
      <w:r>
        <w:rPr>
          <w:w w:val="80"/>
        </w:rPr>
        <w:t>shall</w:t>
      </w:r>
      <w:r>
        <w:rPr>
          <w:spacing w:val="7"/>
          <w:w w:val="80"/>
        </w:rPr>
        <w:t xml:space="preserve"> </w:t>
      </w:r>
      <w:r>
        <w:rPr>
          <w:w w:val="80"/>
        </w:rPr>
        <w:t>be</w:t>
      </w:r>
      <w:r>
        <w:rPr>
          <w:spacing w:val="4"/>
          <w:w w:val="80"/>
        </w:rPr>
        <w:t xml:space="preserve"> </w:t>
      </w:r>
      <w:r>
        <w:rPr>
          <w:w w:val="80"/>
        </w:rPr>
        <w:t>finished</w:t>
      </w:r>
      <w:r>
        <w:rPr>
          <w:spacing w:val="6"/>
          <w:w w:val="80"/>
        </w:rPr>
        <w:t xml:space="preserve"> </w:t>
      </w:r>
      <w:r>
        <w:rPr>
          <w:w w:val="80"/>
        </w:rPr>
        <w:t>off</w:t>
      </w:r>
      <w:r>
        <w:rPr>
          <w:spacing w:val="6"/>
          <w:w w:val="80"/>
        </w:rPr>
        <w:t xml:space="preserve"> </w:t>
      </w:r>
      <w:r>
        <w:rPr>
          <w:w w:val="80"/>
        </w:rPr>
        <w:t>by</w:t>
      </w:r>
      <w:r>
        <w:rPr>
          <w:spacing w:val="-2"/>
          <w:w w:val="80"/>
        </w:rPr>
        <w:t xml:space="preserve"> </w:t>
      </w:r>
      <w:r>
        <w:rPr>
          <w:w w:val="80"/>
        </w:rPr>
        <w:t>sheet</w:t>
      </w:r>
      <w:r>
        <w:rPr>
          <w:spacing w:val="-2"/>
          <w:w w:val="80"/>
        </w:rPr>
        <w:t xml:space="preserve"> </w:t>
      </w:r>
      <w:r>
        <w:rPr>
          <w:w w:val="80"/>
        </w:rPr>
        <w:t>patching</w:t>
      </w:r>
      <w:r>
        <w:rPr>
          <w:spacing w:val="2"/>
          <w:w w:val="80"/>
        </w:rPr>
        <w:t xml:space="preserve"> </w:t>
      </w:r>
      <w:r>
        <w:rPr>
          <w:w w:val="80"/>
        </w:rPr>
        <w:t>with</w:t>
      </w:r>
      <w:r>
        <w:rPr>
          <w:spacing w:val="1"/>
          <w:w w:val="80"/>
        </w:rPr>
        <w:t xml:space="preserve"> </w:t>
      </w:r>
      <w:r>
        <w:rPr>
          <w:w w:val="80"/>
        </w:rPr>
        <w:t>a</w:t>
      </w:r>
      <w:r>
        <w:rPr>
          <w:spacing w:val="-1"/>
          <w:w w:val="80"/>
        </w:rPr>
        <w:t xml:space="preserve"> </w:t>
      </w:r>
      <w:r>
        <w:rPr>
          <w:w w:val="80"/>
        </w:rPr>
        <w:t>light sand layer</w:t>
      </w:r>
      <w:r>
        <w:rPr>
          <w:spacing w:val="2"/>
          <w:w w:val="80"/>
        </w:rPr>
        <w:t xml:space="preserve"> </w:t>
      </w:r>
      <w:r>
        <w:rPr>
          <w:w w:val="80"/>
        </w:rPr>
        <w:t>to absorb</w:t>
      </w:r>
      <w:r>
        <w:rPr>
          <w:spacing w:val="1"/>
          <w:w w:val="80"/>
        </w:rPr>
        <w:t xml:space="preserve"> </w:t>
      </w:r>
      <w:r>
        <w:rPr>
          <w:w w:val="90"/>
        </w:rPr>
        <w:t>surplus</w:t>
      </w:r>
      <w:r>
        <w:rPr>
          <w:spacing w:val="-7"/>
          <w:w w:val="90"/>
        </w:rPr>
        <w:t xml:space="preserve"> </w:t>
      </w:r>
      <w:r>
        <w:rPr>
          <w:w w:val="90"/>
        </w:rPr>
        <w:t>bitumen.</w:t>
      </w:r>
    </w:p>
    <w:p>
      <w:pPr>
        <w:pStyle w:val="7"/>
        <w:rPr>
          <w:sz w:val="26"/>
        </w:rPr>
      </w:pPr>
    </w:p>
    <w:p>
      <w:pPr>
        <w:pStyle w:val="7"/>
        <w:spacing w:before="205"/>
        <w:ind w:left="120"/>
      </w:pPr>
      <w:r>
        <w:rPr>
          <w:w w:val="80"/>
        </w:rPr>
        <w:t>Work</w:t>
      </w:r>
      <w:r>
        <w:rPr>
          <w:spacing w:val="9"/>
          <w:w w:val="80"/>
        </w:rPr>
        <w:t xml:space="preserve"> </w:t>
      </w:r>
      <w:r>
        <w:rPr>
          <w:w w:val="80"/>
        </w:rPr>
        <w:t>Method</w:t>
      </w:r>
    </w:p>
    <w:p>
      <w:pPr>
        <w:ind w:left="120"/>
        <w:rPr>
          <w:b/>
          <w:i/>
          <w:sz w:val="24"/>
        </w:rPr>
      </w:pPr>
      <w:r>
        <w:rPr>
          <w:b/>
          <w:i/>
          <w:w w:val="80"/>
          <w:sz w:val="24"/>
        </w:rPr>
        <w:t>The</w:t>
      </w:r>
      <w:r>
        <w:rPr>
          <w:b/>
          <w:i/>
          <w:spacing w:val="9"/>
          <w:w w:val="80"/>
          <w:sz w:val="24"/>
        </w:rPr>
        <w:t xml:space="preserve"> </w:t>
      </w:r>
      <w:r>
        <w:rPr>
          <w:b/>
          <w:i/>
          <w:w w:val="80"/>
          <w:sz w:val="24"/>
        </w:rPr>
        <w:t>Contractor</w:t>
      </w:r>
      <w:r>
        <w:rPr>
          <w:b/>
          <w:i/>
          <w:spacing w:val="12"/>
          <w:w w:val="80"/>
          <w:sz w:val="24"/>
        </w:rPr>
        <w:t xml:space="preserve"> </w:t>
      </w:r>
      <w:r>
        <w:rPr>
          <w:b/>
          <w:i/>
          <w:w w:val="80"/>
          <w:sz w:val="24"/>
        </w:rPr>
        <w:t>shall</w:t>
      </w:r>
      <w:r>
        <w:rPr>
          <w:b/>
          <w:i/>
          <w:spacing w:val="10"/>
          <w:w w:val="80"/>
          <w:sz w:val="24"/>
        </w:rPr>
        <w:t xml:space="preserve"> </w:t>
      </w:r>
      <w:r>
        <w:rPr>
          <w:b/>
          <w:i/>
          <w:w w:val="80"/>
          <w:sz w:val="24"/>
        </w:rPr>
        <w:t>use</w:t>
      </w:r>
      <w:r>
        <w:rPr>
          <w:b/>
          <w:i/>
          <w:spacing w:val="12"/>
          <w:w w:val="80"/>
          <w:sz w:val="24"/>
        </w:rPr>
        <w:t xml:space="preserve"> </w:t>
      </w:r>
      <w:r>
        <w:rPr>
          <w:i/>
          <w:w w:val="80"/>
          <w:sz w:val="24"/>
        </w:rPr>
        <w:t>Labour</w:t>
      </w:r>
      <w:r>
        <w:rPr>
          <w:i/>
          <w:spacing w:val="8"/>
          <w:w w:val="80"/>
          <w:sz w:val="24"/>
        </w:rPr>
        <w:t xml:space="preserve"> </w:t>
      </w:r>
      <w:r>
        <w:rPr>
          <w:b/>
          <w:i/>
          <w:w w:val="80"/>
          <w:sz w:val="24"/>
        </w:rPr>
        <w:t>and</w:t>
      </w:r>
      <w:r>
        <w:rPr>
          <w:b/>
          <w:i/>
          <w:spacing w:val="9"/>
          <w:w w:val="80"/>
          <w:sz w:val="24"/>
        </w:rPr>
        <w:t xml:space="preserve"> </w:t>
      </w:r>
      <w:r>
        <w:rPr>
          <w:i/>
          <w:w w:val="80"/>
          <w:sz w:val="24"/>
        </w:rPr>
        <w:t>Equipment</w:t>
      </w:r>
      <w:r>
        <w:rPr>
          <w:i/>
          <w:spacing w:val="8"/>
          <w:w w:val="80"/>
          <w:sz w:val="24"/>
        </w:rPr>
        <w:t xml:space="preserve"> </w:t>
      </w:r>
      <w:r>
        <w:rPr>
          <w:b/>
          <w:i/>
          <w:w w:val="80"/>
          <w:sz w:val="24"/>
        </w:rPr>
        <w:t>to</w:t>
      </w:r>
      <w:r>
        <w:rPr>
          <w:b/>
          <w:i/>
          <w:spacing w:val="11"/>
          <w:w w:val="80"/>
          <w:sz w:val="24"/>
        </w:rPr>
        <w:t xml:space="preserve"> </w:t>
      </w:r>
      <w:r>
        <w:rPr>
          <w:b/>
          <w:i/>
          <w:w w:val="80"/>
          <w:sz w:val="24"/>
        </w:rPr>
        <w:t>carry</w:t>
      </w:r>
      <w:r>
        <w:rPr>
          <w:b/>
          <w:i/>
          <w:spacing w:val="10"/>
          <w:w w:val="80"/>
          <w:sz w:val="24"/>
        </w:rPr>
        <w:t xml:space="preserve"> </w:t>
      </w:r>
      <w:r>
        <w:rPr>
          <w:b/>
          <w:i/>
          <w:w w:val="80"/>
          <w:sz w:val="24"/>
        </w:rPr>
        <w:t>out</w:t>
      </w:r>
      <w:r>
        <w:rPr>
          <w:b/>
          <w:i/>
          <w:spacing w:val="8"/>
          <w:w w:val="80"/>
          <w:sz w:val="24"/>
        </w:rPr>
        <w:t xml:space="preserve"> </w:t>
      </w:r>
      <w:r>
        <w:rPr>
          <w:b/>
          <w:i/>
          <w:w w:val="80"/>
          <w:sz w:val="24"/>
        </w:rPr>
        <w:t>this</w:t>
      </w:r>
      <w:r>
        <w:rPr>
          <w:b/>
          <w:i/>
          <w:spacing w:val="8"/>
          <w:w w:val="80"/>
          <w:sz w:val="24"/>
        </w:rPr>
        <w:t xml:space="preserve"> </w:t>
      </w:r>
      <w:r>
        <w:rPr>
          <w:b/>
          <w:i/>
          <w:w w:val="80"/>
          <w:sz w:val="24"/>
        </w:rPr>
        <w:t>item.</w:t>
      </w:r>
    </w:p>
    <w:p>
      <w:pPr>
        <w:pStyle w:val="7"/>
        <w:ind w:left="120"/>
      </w:pPr>
      <w:r>
        <w:rPr>
          <w:w w:val="85"/>
        </w:rPr>
        <w:t>Quality</w:t>
      </w:r>
      <w:r>
        <w:rPr>
          <w:spacing w:val="17"/>
          <w:w w:val="85"/>
        </w:rPr>
        <w:t xml:space="preserve"> </w:t>
      </w:r>
      <w:r>
        <w:rPr>
          <w:w w:val="85"/>
        </w:rPr>
        <w:t>Control</w:t>
      </w:r>
    </w:p>
    <w:p>
      <w:pPr>
        <w:pStyle w:val="7"/>
        <w:spacing w:before="2"/>
      </w:pPr>
    </w:p>
    <w:p>
      <w:pPr>
        <w:pStyle w:val="17"/>
        <w:numPr>
          <w:ilvl w:val="0"/>
          <w:numId w:val="78"/>
        </w:numPr>
        <w:tabs>
          <w:tab w:val="left" w:pos="1601"/>
          <w:tab w:val="left" w:pos="1602"/>
        </w:tabs>
        <w:spacing w:before="1"/>
        <w:ind w:hanging="361"/>
        <w:rPr>
          <w:sz w:val="24"/>
        </w:rPr>
      </w:pPr>
      <w:r>
        <w:rPr>
          <w:w w:val="80"/>
          <w:sz w:val="24"/>
        </w:rPr>
        <w:t>The</w:t>
      </w:r>
      <w:r>
        <w:rPr>
          <w:spacing w:val="13"/>
          <w:w w:val="80"/>
          <w:sz w:val="24"/>
        </w:rPr>
        <w:t xml:space="preserve"> </w:t>
      </w:r>
      <w:r>
        <w:rPr>
          <w:w w:val="80"/>
          <w:sz w:val="24"/>
        </w:rPr>
        <w:t>edge</w:t>
      </w:r>
      <w:r>
        <w:rPr>
          <w:spacing w:val="11"/>
          <w:w w:val="80"/>
          <w:sz w:val="24"/>
        </w:rPr>
        <w:t xml:space="preserve"> </w:t>
      </w:r>
      <w:r>
        <w:rPr>
          <w:w w:val="80"/>
          <w:sz w:val="24"/>
        </w:rPr>
        <w:t>repair</w:t>
      </w:r>
      <w:r>
        <w:rPr>
          <w:spacing w:val="15"/>
          <w:w w:val="80"/>
          <w:sz w:val="24"/>
        </w:rPr>
        <w:t xml:space="preserve"> </w:t>
      </w:r>
      <w:r>
        <w:rPr>
          <w:w w:val="80"/>
          <w:sz w:val="24"/>
        </w:rPr>
        <w:t>shall</w:t>
      </w:r>
      <w:r>
        <w:rPr>
          <w:spacing w:val="15"/>
          <w:w w:val="80"/>
          <w:sz w:val="24"/>
        </w:rPr>
        <w:t xml:space="preserve"> </w:t>
      </w:r>
      <w:r>
        <w:rPr>
          <w:w w:val="80"/>
          <w:sz w:val="24"/>
        </w:rPr>
        <w:t>be</w:t>
      </w:r>
      <w:r>
        <w:rPr>
          <w:spacing w:val="16"/>
          <w:w w:val="80"/>
          <w:sz w:val="24"/>
        </w:rPr>
        <w:t xml:space="preserve"> </w:t>
      </w:r>
      <w:r>
        <w:rPr>
          <w:w w:val="80"/>
          <w:sz w:val="24"/>
        </w:rPr>
        <w:t>checked</w:t>
      </w:r>
      <w:r>
        <w:rPr>
          <w:spacing w:val="13"/>
          <w:w w:val="80"/>
          <w:sz w:val="24"/>
        </w:rPr>
        <w:t xml:space="preserve"> </w:t>
      </w:r>
      <w:r>
        <w:rPr>
          <w:w w:val="80"/>
          <w:sz w:val="24"/>
        </w:rPr>
        <w:t>using</w:t>
      </w:r>
      <w:r>
        <w:rPr>
          <w:spacing w:val="18"/>
          <w:w w:val="80"/>
          <w:sz w:val="24"/>
        </w:rPr>
        <w:t xml:space="preserve"> </w:t>
      </w:r>
      <w:r>
        <w:rPr>
          <w:w w:val="80"/>
          <w:sz w:val="24"/>
        </w:rPr>
        <w:t>straight</w:t>
      </w:r>
      <w:r>
        <w:rPr>
          <w:spacing w:val="13"/>
          <w:w w:val="80"/>
          <w:sz w:val="24"/>
        </w:rPr>
        <w:t xml:space="preserve"> </w:t>
      </w:r>
      <w:r>
        <w:rPr>
          <w:w w:val="80"/>
          <w:sz w:val="24"/>
        </w:rPr>
        <w:t>edge</w:t>
      </w:r>
      <w:r>
        <w:rPr>
          <w:spacing w:val="11"/>
          <w:w w:val="80"/>
          <w:sz w:val="24"/>
        </w:rPr>
        <w:t xml:space="preserve"> </w:t>
      </w:r>
      <w:r>
        <w:rPr>
          <w:w w:val="80"/>
          <w:sz w:val="24"/>
        </w:rPr>
        <w:t>to</w:t>
      </w:r>
      <w:r>
        <w:rPr>
          <w:spacing w:val="15"/>
          <w:w w:val="80"/>
          <w:sz w:val="24"/>
        </w:rPr>
        <w:t xml:space="preserve"> </w:t>
      </w:r>
      <w:r>
        <w:rPr>
          <w:w w:val="80"/>
          <w:sz w:val="24"/>
        </w:rPr>
        <w:t>be</w:t>
      </w:r>
      <w:r>
        <w:rPr>
          <w:spacing w:val="10"/>
          <w:w w:val="80"/>
          <w:sz w:val="24"/>
        </w:rPr>
        <w:t xml:space="preserve"> </w:t>
      </w:r>
      <w:r>
        <w:rPr>
          <w:w w:val="80"/>
          <w:sz w:val="24"/>
        </w:rPr>
        <w:t>flush</w:t>
      </w:r>
      <w:r>
        <w:rPr>
          <w:spacing w:val="15"/>
          <w:w w:val="80"/>
          <w:sz w:val="24"/>
        </w:rPr>
        <w:t xml:space="preserve"> </w:t>
      </w:r>
      <w:r>
        <w:rPr>
          <w:w w:val="80"/>
          <w:sz w:val="24"/>
        </w:rPr>
        <w:t>with</w:t>
      </w:r>
      <w:r>
        <w:rPr>
          <w:spacing w:val="14"/>
          <w:w w:val="80"/>
          <w:sz w:val="24"/>
        </w:rPr>
        <w:t xml:space="preserve"> </w:t>
      </w:r>
      <w:r>
        <w:rPr>
          <w:w w:val="80"/>
          <w:sz w:val="24"/>
        </w:rPr>
        <w:t>other</w:t>
      </w:r>
      <w:r>
        <w:rPr>
          <w:spacing w:val="14"/>
          <w:w w:val="80"/>
          <w:sz w:val="24"/>
        </w:rPr>
        <w:t xml:space="preserve"> </w:t>
      </w:r>
      <w:r>
        <w:rPr>
          <w:w w:val="80"/>
          <w:sz w:val="24"/>
        </w:rPr>
        <w:t>parts</w:t>
      </w:r>
      <w:r>
        <w:rPr>
          <w:spacing w:val="15"/>
          <w:w w:val="80"/>
          <w:sz w:val="24"/>
        </w:rPr>
        <w:t xml:space="preserve"> </w:t>
      </w:r>
      <w:r>
        <w:rPr>
          <w:w w:val="80"/>
          <w:sz w:val="24"/>
        </w:rPr>
        <w:t>of</w:t>
      </w:r>
      <w:r>
        <w:rPr>
          <w:spacing w:val="16"/>
          <w:w w:val="80"/>
          <w:sz w:val="24"/>
        </w:rPr>
        <w:t xml:space="preserve"> </w:t>
      </w:r>
      <w:r>
        <w:rPr>
          <w:w w:val="80"/>
          <w:sz w:val="24"/>
        </w:rPr>
        <w:t>thecarriageway</w:t>
      </w:r>
    </w:p>
    <w:p>
      <w:pPr>
        <w:pStyle w:val="7"/>
        <w:spacing w:before="3"/>
      </w:pPr>
    </w:p>
    <w:p>
      <w:pPr>
        <w:pStyle w:val="17"/>
        <w:numPr>
          <w:ilvl w:val="0"/>
          <w:numId w:val="78"/>
        </w:numPr>
        <w:tabs>
          <w:tab w:val="left" w:pos="1601"/>
          <w:tab w:val="left" w:pos="1602"/>
        </w:tabs>
        <w:ind w:hanging="364"/>
        <w:rPr>
          <w:sz w:val="24"/>
        </w:rPr>
      </w:pPr>
      <w:r>
        <w:rPr>
          <w:w w:val="80"/>
          <w:sz w:val="24"/>
        </w:rPr>
        <w:t>Compaction</w:t>
      </w:r>
      <w:r>
        <w:rPr>
          <w:spacing w:val="4"/>
          <w:w w:val="80"/>
          <w:sz w:val="24"/>
        </w:rPr>
        <w:t xml:space="preserve"> </w:t>
      </w:r>
      <w:r>
        <w:rPr>
          <w:w w:val="80"/>
          <w:sz w:val="24"/>
        </w:rPr>
        <w:t>of</w:t>
      </w:r>
      <w:r>
        <w:rPr>
          <w:spacing w:val="6"/>
          <w:w w:val="80"/>
          <w:sz w:val="24"/>
        </w:rPr>
        <w:t xml:space="preserve"> </w:t>
      </w:r>
      <w:r>
        <w:rPr>
          <w:w w:val="80"/>
          <w:sz w:val="24"/>
        </w:rPr>
        <w:t>the</w:t>
      </w:r>
      <w:r>
        <w:rPr>
          <w:spacing w:val="4"/>
          <w:w w:val="80"/>
          <w:sz w:val="24"/>
        </w:rPr>
        <w:t xml:space="preserve"> </w:t>
      </w:r>
      <w:r>
        <w:rPr>
          <w:w w:val="80"/>
          <w:sz w:val="24"/>
        </w:rPr>
        <w:t>edge</w:t>
      </w:r>
      <w:r>
        <w:rPr>
          <w:spacing w:val="6"/>
          <w:w w:val="80"/>
          <w:sz w:val="24"/>
        </w:rPr>
        <w:t xml:space="preserve"> </w:t>
      </w:r>
      <w:r>
        <w:rPr>
          <w:w w:val="80"/>
          <w:sz w:val="24"/>
        </w:rPr>
        <w:t>repair</w:t>
      </w:r>
      <w:r>
        <w:rPr>
          <w:spacing w:val="8"/>
          <w:w w:val="80"/>
          <w:sz w:val="24"/>
        </w:rPr>
        <w:t xml:space="preserve"> </w:t>
      </w:r>
      <w:r>
        <w:rPr>
          <w:w w:val="80"/>
          <w:sz w:val="24"/>
        </w:rPr>
        <w:t>shall</w:t>
      </w:r>
      <w:r>
        <w:rPr>
          <w:spacing w:val="6"/>
          <w:w w:val="80"/>
          <w:sz w:val="24"/>
        </w:rPr>
        <w:t xml:space="preserve"> </w:t>
      </w:r>
      <w:r>
        <w:rPr>
          <w:w w:val="80"/>
          <w:sz w:val="24"/>
        </w:rPr>
        <w:t>be</w:t>
      </w:r>
      <w:r>
        <w:rPr>
          <w:spacing w:val="3"/>
          <w:w w:val="80"/>
          <w:sz w:val="24"/>
        </w:rPr>
        <w:t xml:space="preserve"> </w:t>
      </w:r>
      <w:r>
        <w:rPr>
          <w:w w:val="80"/>
          <w:sz w:val="24"/>
        </w:rPr>
        <w:t>such</w:t>
      </w:r>
      <w:r>
        <w:rPr>
          <w:spacing w:val="8"/>
          <w:w w:val="80"/>
          <w:sz w:val="24"/>
        </w:rPr>
        <w:t xml:space="preserve"> </w:t>
      </w:r>
      <w:r>
        <w:rPr>
          <w:w w:val="80"/>
          <w:sz w:val="24"/>
        </w:rPr>
        <w:t>that</w:t>
      </w:r>
      <w:r>
        <w:rPr>
          <w:spacing w:val="7"/>
          <w:w w:val="80"/>
          <w:sz w:val="24"/>
        </w:rPr>
        <w:t xml:space="preserve"> </w:t>
      </w:r>
      <w:r>
        <w:rPr>
          <w:w w:val="80"/>
          <w:sz w:val="24"/>
        </w:rPr>
        <w:t>no</w:t>
      </w:r>
      <w:r>
        <w:rPr>
          <w:spacing w:val="7"/>
          <w:w w:val="80"/>
          <w:sz w:val="24"/>
        </w:rPr>
        <w:t xml:space="preserve"> </w:t>
      </w:r>
      <w:r>
        <w:rPr>
          <w:w w:val="80"/>
          <w:sz w:val="24"/>
        </w:rPr>
        <w:t>imprint</w:t>
      </w:r>
      <w:r>
        <w:rPr>
          <w:spacing w:val="7"/>
          <w:w w:val="80"/>
          <w:sz w:val="24"/>
        </w:rPr>
        <w:t xml:space="preserve"> </w:t>
      </w:r>
      <w:r>
        <w:rPr>
          <w:w w:val="80"/>
          <w:sz w:val="24"/>
        </w:rPr>
        <w:t>of</w:t>
      </w:r>
      <w:r>
        <w:rPr>
          <w:spacing w:val="9"/>
          <w:w w:val="80"/>
          <w:sz w:val="24"/>
        </w:rPr>
        <w:t xml:space="preserve"> </w:t>
      </w:r>
      <w:r>
        <w:rPr>
          <w:w w:val="80"/>
          <w:sz w:val="24"/>
        </w:rPr>
        <w:t>the</w:t>
      </w:r>
      <w:r>
        <w:rPr>
          <w:spacing w:val="6"/>
          <w:w w:val="80"/>
          <w:sz w:val="24"/>
        </w:rPr>
        <w:t xml:space="preserve"> </w:t>
      </w:r>
      <w:r>
        <w:rPr>
          <w:w w:val="80"/>
          <w:sz w:val="24"/>
        </w:rPr>
        <w:t>compaction</w:t>
      </w:r>
      <w:r>
        <w:rPr>
          <w:spacing w:val="8"/>
          <w:w w:val="80"/>
          <w:sz w:val="24"/>
        </w:rPr>
        <w:t xml:space="preserve"> </w:t>
      </w:r>
      <w:r>
        <w:rPr>
          <w:w w:val="80"/>
          <w:sz w:val="24"/>
        </w:rPr>
        <w:t>equipment</w:t>
      </w:r>
      <w:r>
        <w:rPr>
          <w:spacing w:val="7"/>
          <w:w w:val="80"/>
          <w:sz w:val="24"/>
        </w:rPr>
        <w:t xml:space="preserve"> </w:t>
      </w:r>
      <w:r>
        <w:rPr>
          <w:w w:val="80"/>
          <w:sz w:val="24"/>
        </w:rPr>
        <w:t>is</w:t>
      </w:r>
      <w:r>
        <w:rPr>
          <w:spacing w:val="6"/>
          <w:w w:val="80"/>
          <w:sz w:val="24"/>
        </w:rPr>
        <w:t xml:space="preserve"> </w:t>
      </w:r>
      <w:r>
        <w:rPr>
          <w:w w:val="80"/>
          <w:sz w:val="24"/>
        </w:rPr>
        <w:t>visible.</w:t>
      </w:r>
    </w:p>
    <w:p>
      <w:pPr>
        <w:pStyle w:val="7"/>
        <w:spacing w:before="8"/>
        <w:rPr>
          <w:sz w:val="23"/>
        </w:rPr>
      </w:pPr>
    </w:p>
    <w:p>
      <w:pPr>
        <w:pStyle w:val="7"/>
        <w:tabs>
          <w:tab w:val="left" w:pos="3761"/>
        </w:tabs>
        <w:ind w:left="120"/>
        <w:rPr>
          <w:sz w:val="16"/>
        </w:rPr>
      </w:pPr>
      <w:r>
        <w:rPr>
          <w:w w:val="80"/>
        </w:rPr>
        <w:t>Measurement</w:t>
      </w:r>
      <w:r>
        <w:rPr>
          <w:spacing w:val="9"/>
          <w:w w:val="80"/>
        </w:rPr>
        <w:t xml:space="preserve"> </w:t>
      </w:r>
      <w:r>
        <w:rPr>
          <w:w w:val="80"/>
        </w:rPr>
        <w:t>Unit:</w:t>
      </w:r>
      <w:r>
        <w:rPr>
          <w:w w:val="80"/>
        </w:rPr>
        <w:tab/>
      </w:r>
      <w:r>
        <w:rPr>
          <w:w w:val="90"/>
        </w:rPr>
        <w:t>m</w:t>
      </w:r>
      <w:r>
        <w:rPr>
          <w:w w:val="90"/>
          <w:position w:val="6"/>
          <w:sz w:val="16"/>
        </w:rPr>
        <w:t>2</w:t>
      </w:r>
    </w:p>
    <w:p>
      <w:pPr>
        <w:pStyle w:val="7"/>
        <w:spacing w:before="5"/>
      </w:pPr>
    </w:p>
    <w:p>
      <w:pPr>
        <w:pStyle w:val="4"/>
        <w:ind w:left="120"/>
      </w:pPr>
      <w:bookmarkStart w:id="191" w:name="_Toc12166"/>
      <w:r>
        <w:rPr>
          <w:w w:val="80"/>
        </w:rPr>
        <w:t>The</w:t>
      </w:r>
      <w:r>
        <w:rPr>
          <w:spacing w:val="9"/>
          <w:w w:val="80"/>
        </w:rPr>
        <w:t xml:space="preserve"> </w:t>
      </w:r>
      <w:r>
        <w:rPr>
          <w:w w:val="80"/>
        </w:rPr>
        <w:t>measurement</w:t>
      </w:r>
      <w:r>
        <w:rPr>
          <w:spacing w:val="7"/>
          <w:w w:val="80"/>
        </w:rPr>
        <w:t xml:space="preserve"> </w:t>
      </w:r>
      <w:r>
        <w:rPr>
          <w:w w:val="80"/>
        </w:rPr>
        <w:t>shall</w:t>
      </w:r>
      <w:r>
        <w:rPr>
          <w:spacing w:val="6"/>
          <w:w w:val="80"/>
        </w:rPr>
        <w:t xml:space="preserve"> </w:t>
      </w:r>
      <w:r>
        <w:rPr>
          <w:w w:val="80"/>
        </w:rPr>
        <w:t>be</w:t>
      </w:r>
      <w:r>
        <w:rPr>
          <w:spacing w:val="7"/>
          <w:w w:val="80"/>
        </w:rPr>
        <w:t xml:space="preserve"> </w:t>
      </w:r>
      <w:r>
        <w:rPr>
          <w:w w:val="80"/>
        </w:rPr>
        <w:t>the</w:t>
      </w:r>
      <w:r>
        <w:rPr>
          <w:spacing w:val="9"/>
          <w:w w:val="80"/>
        </w:rPr>
        <w:t xml:space="preserve"> </w:t>
      </w:r>
      <w:r>
        <w:rPr>
          <w:w w:val="80"/>
        </w:rPr>
        <w:t>area</w:t>
      </w:r>
      <w:r>
        <w:rPr>
          <w:spacing w:val="10"/>
          <w:w w:val="80"/>
        </w:rPr>
        <w:t xml:space="preserve"> </w:t>
      </w:r>
      <w:r>
        <w:rPr>
          <w:w w:val="80"/>
        </w:rPr>
        <w:t>of</w:t>
      </w:r>
      <w:r>
        <w:rPr>
          <w:spacing w:val="7"/>
          <w:w w:val="80"/>
        </w:rPr>
        <w:t xml:space="preserve"> </w:t>
      </w:r>
      <w:r>
        <w:rPr>
          <w:w w:val="80"/>
        </w:rPr>
        <w:t>the</w:t>
      </w:r>
      <w:r>
        <w:rPr>
          <w:spacing w:val="8"/>
          <w:w w:val="80"/>
        </w:rPr>
        <w:t xml:space="preserve"> </w:t>
      </w:r>
      <w:r>
        <w:rPr>
          <w:w w:val="80"/>
        </w:rPr>
        <w:t>repair</w:t>
      </w:r>
      <w:r>
        <w:rPr>
          <w:spacing w:val="5"/>
          <w:w w:val="80"/>
        </w:rPr>
        <w:t xml:space="preserve"> </w:t>
      </w:r>
      <w:r>
        <w:rPr>
          <w:w w:val="80"/>
        </w:rPr>
        <w:t>including</w:t>
      </w:r>
      <w:r>
        <w:rPr>
          <w:spacing w:val="8"/>
          <w:w w:val="80"/>
        </w:rPr>
        <w:t xml:space="preserve"> </w:t>
      </w:r>
      <w:r>
        <w:rPr>
          <w:w w:val="80"/>
        </w:rPr>
        <w:t>the</w:t>
      </w:r>
      <w:r>
        <w:rPr>
          <w:spacing w:val="6"/>
          <w:w w:val="80"/>
        </w:rPr>
        <w:t xml:space="preserve"> </w:t>
      </w:r>
      <w:r>
        <w:rPr>
          <w:w w:val="80"/>
        </w:rPr>
        <w:t>bituminous</w:t>
      </w:r>
      <w:r>
        <w:rPr>
          <w:spacing w:val="9"/>
          <w:w w:val="80"/>
        </w:rPr>
        <w:t xml:space="preserve"> </w:t>
      </w:r>
      <w:r>
        <w:rPr>
          <w:w w:val="80"/>
        </w:rPr>
        <w:t>edge</w:t>
      </w:r>
      <w:r>
        <w:rPr>
          <w:spacing w:val="5"/>
          <w:w w:val="80"/>
        </w:rPr>
        <w:t xml:space="preserve"> </w:t>
      </w:r>
      <w:r>
        <w:rPr>
          <w:w w:val="80"/>
        </w:rPr>
        <w:t>and</w:t>
      </w:r>
      <w:r>
        <w:rPr>
          <w:spacing w:val="7"/>
          <w:w w:val="80"/>
        </w:rPr>
        <w:t xml:space="preserve"> </w:t>
      </w:r>
      <w:r>
        <w:rPr>
          <w:w w:val="80"/>
        </w:rPr>
        <w:t>shoulder</w:t>
      </w:r>
      <w:bookmarkEnd w:id="191"/>
    </w:p>
    <w:p>
      <w:pPr>
        <w:pStyle w:val="7"/>
        <w:spacing w:before="224" w:line="275" w:lineRule="exact"/>
        <w:ind w:left="120"/>
      </w:pPr>
      <w:r>
        <w:t>Payment</w:t>
      </w:r>
    </w:p>
    <w:p>
      <w:pPr>
        <w:pStyle w:val="7"/>
        <w:spacing w:line="275" w:lineRule="exact"/>
        <w:ind w:left="120"/>
      </w:pPr>
      <w:r>
        <w:rPr>
          <w:w w:val="80"/>
        </w:rPr>
        <w:t>The</w:t>
      </w:r>
      <w:r>
        <w:rPr>
          <w:spacing w:val="21"/>
          <w:w w:val="80"/>
        </w:rPr>
        <w:t xml:space="preserve"> </w:t>
      </w:r>
      <w:r>
        <w:rPr>
          <w:w w:val="80"/>
        </w:rPr>
        <w:t>unit</w:t>
      </w:r>
      <w:r>
        <w:rPr>
          <w:spacing w:val="20"/>
          <w:w w:val="80"/>
        </w:rPr>
        <w:t xml:space="preserve"> </w:t>
      </w:r>
      <w:r>
        <w:rPr>
          <w:w w:val="80"/>
        </w:rPr>
        <w:t>rate</w:t>
      </w:r>
      <w:r>
        <w:rPr>
          <w:spacing w:val="22"/>
          <w:w w:val="80"/>
        </w:rPr>
        <w:t xml:space="preserve"> </w:t>
      </w:r>
      <w:r>
        <w:rPr>
          <w:w w:val="80"/>
        </w:rPr>
        <w:t>shall</w:t>
      </w:r>
      <w:r>
        <w:rPr>
          <w:spacing w:val="16"/>
          <w:w w:val="80"/>
        </w:rPr>
        <w:t xml:space="preserve"> </w:t>
      </w:r>
      <w:r>
        <w:rPr>
          <w:w w:val="80"/>
        </w:rPr>
        <w:t>be</w:t>
      </w:r>
      <w:r>
        <w:rPr>
          <w:spacing w:val="21"/>
          <w:w w:val="80"/>
        </w:rPr>
        <w:t xml:space="preserve"> </w:t>
      </w:r>
      <w:r>
        <w:rPr>
          <w:w w:val="80"/>
        </w:rPr>
        <w:t>full</w:t>
      </w:r>
      <w:r>
        <w:rPr>
          <w:spacing w:val="19"/>
          <w:w w:val="80"/>
        </w:rPr>
        <w:t xml:space="preserve"> </w:t>
      </w:r>
      <w:r>
        <w:rPr>
          <w:w w:val="80"/>
        </w:rPr>
        <w:t>compensation</w:t>
      </w:r>
      <w:r>
        <w:rPr>
          <w:spacing w:val="25"/>
          <w:w w:val="80"/>
        </w:rPr>
        <w:t xml:space="preserve"> </w:t>
      </w:r>
      <w:r>
        <w:rPr>
          <w:w w:val="80"/>
        </w:rPr>
        <w:t>for</w:t>
      </w:r>
      <w:r>
        <w:rPr>
          <w:spacing w:val="23"/>
          <w:w w:val="80"/>
        </w:rPr>
        <w:t xml:space="preserve"> </w:t>
      </w:r>
      <w:r>
        <w:rPr>
          <w:w w:val="80"/>
        </w:rPr>
        <w:t>labour,</w:t>
      </w:r>
      <w:r>
        <w:rPr>
          <w:spacing w:val="23"/>
          <w:w w:val="80"/>
        </w:rPr>
        <w:t xml:space="preserve"> </w:t>
      </w:r>
      <w:r>
        <w:rPr>
          <w:w w:val="80"/>
        </w:rPr>
        <w:t>tools,</w:t>
      </w:r>
      <w:r>
        <w:rPr>
          <w:spacing w:val="22"/>
          <w:w w:val="80"/>
        </w:rPr>
        <w:t xml:space="preserve"> </w:t>
      </w:r>
      <w:r>
        <w:rPr>
          <w:w w:val="80"/>
        </w:rPr>
        <w:t>materials,</w:t>
      </w:r>
      <w:r>
        <w:rPr>
          <w:spacing w:val="20"/>
          <w:w w:val="80"/>
        </w:rPr>
        <w:t xml:space="preserve"> </w:t>
      </w:r>
      <w:r>
        <w:rPr>
          <w:w w:val="80"/>
        </w:rPr>
        <w:t>equipment,</w:t>
      </w:r>
      <w:r>
        <w:rPr>
          <w:spacing w:val="21"/>
          <w:w w:val="80"/>
        </w:rPr>
        <w:t xml:space="preserve"> </w:t>
      </w:r>
      <w:r>
        <w:rPr>
          <w:w w:val="80"/>
        </w:rPr>
        <w:t>and</w:t>
      </w:r>
      <w:r>
        <w:rPr>
          <w:spacing w:val="20"/>
          <w:w w:val="80"/>
        </w:rPr>
        <w:t xml:space="preserve"> </w:t>
      </w:r>
      <w:r>
        <w:rPr>
          <w:w w:val="80"/>
        </w:rPr>
        <w:t>incidental</w:t>
      </w:r>
      <w:r>
        <w:rPr>
          <w:spacing w:val="21"/>
          <w:w w:val="80"/>
        </w:rPr>
        <w:t xml:space="preserve"> </w:t>
      </w:r>
      <w:r>
        <w:rPr>
          <w:w w:val="80"/>
        </w:rPr>
        <w:t>costs</w:t>
      </w:r>
      <w:r>
        <w:rPr>
          <w:spacing w:val="11"/>
          <w:w w:val="80"/>
        </w:rPr>
        <w:t xml:space="preserve"> </w:t>
      </w:r>
      <w:r>
        <w:rPr>
          <w:w w:val="80"/>
        </w:rPr>
        <w:t>required</w:t>
      </w:r>
      <w:r>
        <w:rPr>
          <w:spacing w:val="3"/>
          <w:w w:val="80"/>
        </w:rPr>
        <w:t xml:space="preserve"> </w:t>
      </w:r>
      <w:r>
        <w:rPr>
          <w:w w:val="80"/>
        </w:rPr>
        <w:t>to</w:t>
      </w:r>
      <w:r>
        <w:rPr>
          <w:spacing w:val="5"/>
          <w:w w:val="80"/>
        </w:rPr>
        <w:t xml:space="preserve"> </w:t>
      </w:r>
      <w:r>
        <w:rPr>
          <w:w w:val="80"/>
        </w:rPr>
        <w:t>carry</w:t>
      </w:r>
      <w:r>
        <w:rPr>
          <w:spacing w:val="3"/>
          <w:w w:val="80"/>
        </w:rPr>
        <w:t xml:space="preserve"> </w:t>
      </w:r>
      <w:r>
        <w:rPr>
          <w:w w:val="80"/>
        </w:rPr>
        <w:t>out</w:t>
      </w:r>
      <w:r>
        <w:rPr>
          <w:spacing w:val="11"/>
          <w:w w:val="80"/>
        </w:rPr>
        <w:t xml:space="preserve"> </w:t>
      </w:r>
      <w:r>
        <w:rPr>
          <w:w w:val="80"/>
        </w:rPr>
        <w:t>the</w:t>
      </w:r>
      <w:r>
        <w:rPr>
          <w:spacing w:val="6"/>
          <w:w w:val="80"/>
        </w:rPr>
        <w:t xml:space="preserve"> </w:t>
      </w:r>
      <w:r>
        <w:rPr>
          <w:w w:val="80"/>
        </w:rPr>
        <w:t>work.</w:t>
      </w:r>
    </w:p>
    <w:p>
      <w:pPr>
        <w:pStyle w:val="7"/>
        <w:spacing w:before="2"/>
      </w:pPr>
    </w:p>
    <w:p>
      <w:pPr>
        <w:pStyle w:val="3"/>
        <w:spacing w:before="1"/>
        <w:outlineLvl w:val="0"/>
      </w:pPr>
      <w:bookmarkStart w:id="192" w:name="_Toc17855"/>
      <w:r>
        <w:rPr>
          <w:w w:val="80"/>
        </w:rPr>
        <w:t>15</w:t>
      </w:r>
      <w:r>
        <w:rPr>
          <w:spacing w:val="4"/>
          <w:w w:val="80"/>
        </w:rPr>
        <w:t xml:space="preserve"> </w:t>
      </w:r>
      <w:r>
        <w:rPr>
          <w:w w:val="80"/>
        </w:rPr>
        <w:t>–</w:t>
      </w:r>
      <w:r>
        <w:rPr>
          <w:spacing w:val="3"/>
          <w:w w:val="80"/>
        </w:rPr>
        <w:t xml:space="preserve"> </w:t>
      </w:r>
      <w:r>
        <w:rPr>
          <w:w w:val="80"/>
        </w:rPr>
        <w:t>60</w:t>
      </w:r>
      <w:r>
        <w:rPr>
          <w:spacing w:val="3"/>
          <w:w w:val="80"/>
        </w:rPr>
        <w:t xml:space="preserve"> </w:t>
      </w:r>
      <w:r>
        <w:rPr>
          <w:w w:val="80"/>
        </w:rPr>
        <w:t>– 001:</w:t>
      </w:r>
      <w:r>
        <w:rPr>
          <w:spacing w:val="-3"/>
          <w:w w:val="80"/>
        </w:rPr>
        <w:t xml:space="preserve"> </w:t>
      </w:r>
      <w:r>
        <w:rPr>
          <w:w w:val="80"/>
        </w:rPr>
        <w:t>Spot</w:t>
      </w:r>
      <w:r>
        <w:rPr>
          <w:spacing w:val="7"/>
          <w:w w:val="80"/>
        </w:rPr>
        <w:t xml:space="preserve"> </w:t>
      </w:r>
      <w:r>
        <w:rPr>
          <w:w w:val="80"/>
        </w:rPr>
        <w:t>Sealing</w:t>
      </w:r>
      <w:r>
        <w:rPr>
          <w:spacing w:val="10"/>
          <w:w w:val="80"/>
        </w:rPr>
        <w:t xml:space="preserve"> </w:t>
      </w:r>
      <w:r>
        <w:rPr>
          <w:w w:val="80"/>
        </w:rPr>
        <w:t>-</w:t>
      </w:r>
      <w:r>
        <w:rPr>
          <w:spacing w:val="10"/>
          <w:w w:val="80"/>
        </w:rPr>
        <w:t xml:space="preserve"> </w:t>
      </w:r>
      <w:r>
        <w:rPr>
          <w:w w:val="80"/>
        </w:rPr>
        <w:t>(Fine</w:t>
      </w:r>
      <w:r>
        <w:rPr>
          <w:spacing w:val="7"/>
          <w:w w:val="80"/>
        </w:rPr>
        <w:t xml:space="preserve"> </w:t>
      </w:r>
      <w:r>
        <w:rPr>
          <w:w w:val="80"/>
        </w:rPr>
        <w:t>cracks)</w:t>
      </w:r>
      <w:bookmarkEnd w:id="192"/>
    </w:p>
    <w:p>
      <w:pPr>
        <w:pStyle w:val="7"/>
        <w:spacing w:before="6"/>
        <w:rPr>
          <w:b/>
          <w:sz w:val="23"/>
        </w:rPr>
      </w:pPr>
    </w:p>
    <w:p>
      <w:pPr>
        <w:pStyle w:val="7"/>
        <w:ind w:left="120" w:right="718"/>
      </w:pPr>
      <w:r>
        <w:rPr>
          <w:w w:val="80"/>
        </w:rPr>
        <w:t>This</w:t>
      </w:r>
      <w:r>
        <w:rPr>
          <w:spacing w:val="7"/>
          <w:w w:val="80"/>
        </w:rPr>
        <w:t xml:space="preserve"> </w:t>
      </w:r>
      <w:r>
        <w:rPr>
          <w:w w:val="80"/>
        </w:rPr>
        <w:t>activity</w:t>
      </w:r>
      <w:r>
        <w:rPr>
          <w:spacing w:val="8"/>
          <w:w w:val="80"/>
        </w:rPr>
        <w:t xml:space="preserve"> </w:t>
      </w:r>
      <w:r>
        <w:rPr>
          <w:w w:val="80"/>
        </w:rPr>
        <w:t>involves</w:t>
      </w:r>
      <w:r>
        <w:rPr>
          <w:spacing w:val="7"/>
          <w:w w:val="80"/>
        </w:rPr>
        <w:t xml:space="preserve"> </w:t>
      </w:r>
      <w:r>
        <w:rPr>
          <w:w w:val="80"/>
        </w:rPr>
        <w:t>the</w:t>
      </w:r>
      <w:r>
        <w:rPr>
          <w:spacing w:val="8"/>
          <w:w w:val="80"/>
        </w:rPr>
        <w:t xml:space="preserve"> </w:t>
      </w:r>
      <w:r>
        <w:rPr>
          <w:w w:val="80"/>
        </w:rPr>
        <w:t>repair</w:t>
      </w:r>
      <w:r>
        <w:rPr>
          <w:spacing w:val="9"/>
          <w:w w:val="80"/>
        </w:rPr>
        <w:t xml:space="preserve"> </w:t>
      </w:r>
      <w:r>
        <w:rPr>
          <w:w w:val="80"/>
        </w:rPr>
        <w:t>of</w:t>
      </w:r>
      <w:r>
        <w:rPr>
          <w:spacing w:val="9"/>
          <w:w w:val="80"/>
        </w:rPr>
        <w:t xml:space="preserve"> </w:t>
      </w:r>
      <w:r>
        <w:rPr>
          <w:w w:val="80"/>
        </w:rPr>
        <w:t>alligator</w:t>
      </w:r>
      <w:r>
        <w:rPr>
          <w:spacing w:val="11"/>
          <w:w w:val="80"/>
        </w:rPr>
        <w:t xml:space="preserve"> </w:t>
      </w:r>
      <w:r>
        <w:rPr>
          <w:w w:val="80"/>
        </w:rPr>
        <w:t>cracking</w:t>
      </w:r>
      <w:r>
        <w:rPr>
          <w:spacing w:val="10"/>
          <w:w w:val="80"/>
        </w:rPr>
        <w:t xml:space="preserve"> </w:t>
      </w:r>
      <w:r>
        <w:rPr>
          <w:w w:val="80"/>
        </w:rPr>
        <w:t>(maximum</w:t>
      </w:r>
      <w:r>
        <w:rPr>
          <w:spacing w:val="9"/>
          <w:w w:val="80"/>
        </w:rPr>
        <w:t xml:space="preserve"> </w:t>
      </w:r>
      <w:r>
        <w:rPr>
          <w:w w:val="80"/>
        </w:rPr>
        <w:t>width</w:t>
      </w:r>
      <w:r>
        <w:rPr>
          <w:spacing w:val="10"/>
          <w:w w:val="80"/>
        </w:rPr>
        <w:t xml:space="preserve"> </w:t>
      </w:r>
      <w:r>
        <w:rPr>
          <w:w w:val="80"/>
        </w:rPr>
        <w:t>3mm)</w:t>
      </w:r>
      <w:r>
        <w:rPr>
          <w:spacing w:val="10"/>
          <w:w w:val="80"/>
        </w:rPr>
        <w:t xml:space="preserve"> </w:t>
      </w:r>
      <w:r>
        <w:rPr>
          <w:w w:val="80"/>
        </w:rPr>
        <w:t>on</w:t>
      </w:r>
      <w:r>
        <w:rPr>
          <w:spacing w:val="7"/>
          <w:w w:val="80"/>
        </w:rPr>
        <w:t xml:space="preserve"> </w:t>
      </w:r>
      <w:r>
        <w:rPr>
          <w:w w:val="80"/>
        </w:rPr>
        <w:t>the</w:t>
      </w:r>
      <w:r>
        <w:rPr>
          <w:spacing w:val="4"/>
          <w:w w:val="80"/>
        </w:rPr>
        <w:t xml:space="preserve"> </w:t>
      </w:r>
      <w:r>
        <w:rPr>
          <w:w w:val="80"/>
        </w:rPr>
        <w:t>carriageway.</w:t>
      </w:r>
      <w:r>
        <w:rPr>
          <w:spacing w:val="11"/>
          <w:w w:val="80"/>
        </w:rPr>
        <w:t xml:space="preserve"> </w:t>
      </w:r>
      <w:r>
        <w:rPr>
          <w:w w:val="80"/>
        </w:rPr>
        <w:t>The</w:t>
      </w:r>
      <w:r>
        <w:rPr>
          <w:spacing w:val="6"/>
          <w:w w:val="80"/>
        </w:rPr>
        <w:t xml:space="preserve"> </w:t>
      </w:r>
      <w:r>
        <w:rPr>
          <w:w w:val="80"/>
        </w:rPr>
        <w:t>area</w:t>
      </w:r>
      <w:r>
        <w:rPr>
          <w:spacing w:val="10"/>
          <w:w w:val="80"/>
        </w:rPr>
        <w:t xml:space="preserve"> </w:t>
      </w:r>
      <w:r>
        <w:rPr>
          <w:w w:val="80"/>
        </w:rPr>
        <w:t>to be</w:t>
      </w:r>
      <w:r>
        <w:rPr>
          <w:spacing w:val="3"/>
          <w:w w:val="80"/>
        </w:rPr>
        <w:t xml:space="preserve"> </w:t>
      </w:r>
      <w:r>
        <w:rPr>
          <w:w w:val="80"/>
        </w:rPr>
        <w:t>sealed</w:t>
      </w:r>
      <w:r>
        <w:rPr>
          <w:spacing w:val="6"/>
          <w:w w:val="80"/>
        </w:rPr>
        <w:t xml:space="preserve"> </w:t>
      </w:r>
      <w:r>
        <w:rPr>
          <w:w w:val="80"/>
        </w:rPr>
        <w:t>shall</w:t>
      </w:r>
      <w:r>
        <w:rPr>
          <w:spacing w:val="6"/>
          <w:w w:val="80"/>
        </w:rPr>
        <w:t xml:space="preserve"> </w:t>
      </w:r>
      <w:r>
        <w:rPr>
          <w:w w:val="80"/>
        </w:rPr>
        <w:t>be</w:t>
      </w:r>
      <w:r>
        <w:rPr>
          <w:spacing w:val="1"/>
          <w:w w:val="80"/>
        </w:rPr>
        <w:t xml:space="preserve"> </w:t>
      </w:r>
      <w:r>
        <w:rPr>
          <w:w w:val="80"/>
        </w:rPr>
        <w:t>marked</w:t>
      </w:r>
      <w:r>
        <w:rPr>
          <w:spacing w:val="6"/>
          <w:w w:val="80"/>
        </w:rPr>
        <w:t xml:space="preserve"> </w:t>
      </w:r>
      <w:r>
        <w:rPr>
          <w:w w:val="80"/>
        </w:rPr>
        <w:t>in</w:t>
      </w:r>
      <w:r>
        <w:rPr>
          <w:spacing w:val="7"/>
          <w:w w:val="80"/>
        </w:rPr>
        <w:t xml:space="preserve"> </w:t>
      </w:r>
      <w:r>
        <w:rPr>
          <w:w w:val="80"/>
        </w:rPr>
        <w:t>chalk</w:t>
      </w:r>
      <w:r>
        <w:rPr>
          <w:spacing w:val="3"/>
          <w:w w:val="80"/>
        </w:rPr>
        <w:t xml:space="preserve"> </w:t>
      </w:r>
      <w:r>
        <w:rPr>
          <w:w w:val="80"/>
        </w:rPr>
        <w:t>and</w:t>
      </w:r>
      <w:r>
        <w:rPr>
          <w:spacing w:val="6"/>
          <w:w w:val="80"/>
        </w:rPr>
        <w:t xml:space="preserve"> </w:t>
      </w:r>
      <w:r>
        <w:rPr>
          <w:w w:val="80"/>
        </w:rPr>
        <w:t>be</w:t>
      </w:r>
      <w:r>
        <w:rPr>
          <w:spacing w:val="3"/>
          <w:w w:val="80"/>
        </w:rPr>
        <w:t xml:space="preserve"> </w:t>
      </w:r>
      <w:r>
        <w:rPr>
          <w:w w:val="80"/>
        </w:rPr>
        <w:t>clean</w:t>
      </w:r>
      <w:r>
        <w:rPr>
          <w:spacing w:val="8"/>
          <w:w w:val="80"/>
        </w:rPr>
        <w:t xml:space="preserve"> </w:t>
      </w:r>
      <w:r>
        <w:rPr>
          <w:w w:val="80"/>
        </w:rPr>
        <w:t>and</w:t>
      </w:r>
      <w:r>
        <w:rPr>
          <w:spacing w:val="5"/>
          <w:w w:val="80"/>
        </w:rPr>
        <w:t xml:space="preserve"> </w:t>
      </w:r>
      <w:r>
        <w:rPr>
          <w:w w:val="80"/>
        </w:rPr>
        <w:t>dry.</w:t>
      </w:r>
      <w:r>
        <w:rPr>
          <w:spacing w:val="18"/>
          <w:w w:val="80"/>
        </w:rPr>
        <w:t xml:space="preserve"> </w:t>
      </w:r>
      <w:r>
        <w:rPr>
          <w:w w:val="80"/>
        </w:rPr>
        <w:t>The</w:t>
      </w:r>
      <w:r>
        <w:rPr>
          <w:spacing w:val="5"/>
          <w:w w:val="80"/>
        </w:rPr>
        <w:t xml:space="preserve"> </w:t>
      </w:r>
      <w:r>
        <w:rPr>
          <w:w w:val="80"/>
        </w:rPr>
        <w:t>bituminous</w:t>
      </w:r>
      <w:r>
        <w:rPr>
          <w:spacing w:val="5"/>
          <w:w w:val="80"/>
        </w:rPr>
        <w:t xml:space="preserve"> </w:t>
      </w:r>
      <w:r>
        <w:rPr>
          <w:w w:val="80"/>
        </w:rPr>
        <w:t>binder</w:t>
      </w:r>
      <w:r>
        <w:rPr>
          <w:spacing w:val="6"/>
          <w:w w:val="80"/>
        </w:rPr>
        <w:t xml:space="preserve"> </w:t>
      </w:r>
      <w:r>
        <w:rPr>
          <w:w w:val="80"/>
        </w:rPr>
        <w:t>shall</w:t>
      </w:r>
      <w:r>
        <w:rPr>
          <w:spacing w:val="7"/>
          <w:w w:val="80"/>
        </w:rPr>
        <w:t xml:space="preserve"> </w:t>
      </w:r>
      <w:r>
        <w:rPr>
          <w:w w:val="80"/>
        </w:rPr>
        <w:t>be</w:t>
      </w:r>
      <w:r>
        <w:rPr>
          <w:spacing w:val="4"/>
          <w:w w:val="80"/>
        </w:rPr>
        <w:t xml:space="preserve"> </w:t>
      </w:r>
      <w:r>
        <w:rPr>
          <w:w w:val="80"/>
        </w:rPr>
        <w:t>as</w:t>
      </w:r>
      <w:r>
        <w:rPr>
          <w:spacing w:val="4"/>
          <w:w w:val="80"/>
        </w:rPr>
        <w:t xml:space="preserve"> </w:t>
      </w:r>
      <w:r>
        <w:rPr>
          <w:w w:val="80"/>
        </w:rPr>
        <w:t>specified</w:t>
      </w:r>
      <w:r>
        <w:rPr>
          <w:spacing w:val="8"/>
          <w:w w:val="80"/>
        </w:rPr>
        <w:t xml:space="preserve"> </w:t>
      </w:r>
      <w:r>
        <w:rPr>
          <w:w w:val="80"/>
        </w:rPr>
        <w:t>by</w:t>
      </w:r>
      <w:r>
        <w:rPr>
          <w:spacing w:val="-1"/>
          <w:w w:val="80"/>
        </w:rPr>
        <w:t xml:space="preserve"> </w:t>
      </w:r>
      <w:r>
        <w:rPr>
          <w:w w:val="80"/>
        </w:rPr>
        <w:t>the</w:t>
      </w:r>
      <w:r>
        <w:rPr>
          <w:spacing w:val="8"/>
          <w:w w:val="80"/>
        </w:rPr>
        <w:t xml:space="preserve"> </w:t>
      </w:r>
      <w:r>
        <w:rPr>
          <w:w w:val="80"/>
        </w:rPr>
        <w:t>Engineer</w:t>
      </w:r>
      <w:r>
        <w:rPr>
          <w:spacing w:val="6"/>
          <w:w w:val="80"/>
        </w:rPr>
        <w:t xml:space="preserve"> </w:t>
      </w:r>
      <w:r>
        <w:rPr>
          <w:w w:val="80"/>
        </w:rPr>
        <w:t>and</w:t>
      </w:r>
      <w:r>
        <w:rPr>
          <w:spacing w:val="7"/>
          <w:w w:val="80"/>
        </w:rPr>
        <w:t xml:space="preserve"> </w:t>
      </w:r>
      <w:r>
        <w:rPr>
          <w:w w:val="80"/>
        </w:rPr>
        <w:t>shall</w:t>
      </w:r>
      <w:r>
        <w:rPr>
          <w:spacing w:val="5"/>
          <w:w w:val="80"/>
        </w:rPr>
        <w:t xml:space="preserve"> </w:t>
      </w:r>
      <w:r>
        <w:rPr>
          <w:w w:val="80"/>
        </w:rPr>
        <w:t>be</w:t>
      </w:r>
      <w:r>
        <w:rPr>
          <w:spacing w:val="6"/>
          <w:w w:val="80"/>
        </w:rPr>
        <w:t xml:space="preserve"> </w:t>
      </w:r>
      <w:r>
        <w:rPr>
          <w:w w:val="80"/>
        </w:rPr>
        <w:t>applied</w:t>
      </w:r>
      <w:r>
        <w:rPr>
          <w:spacing w:val="7"/>
          <w:w w:val="80"/>
        </w:rPr>
        <w:t xml:space="preserve"> </w:t>
      </w:r>
      <w:r>
        <w:rPr>
          <w:w w:val="80"/>
        </w:rPr>
        <w:t>with</w:t>
      </w:r>
      <w:r>
        <w:rPr>
          <w:spacing w:val="8"/>
          <w:w w:val="80"/>
        </w:rPr>
        <w:t xml:space="preserve"> </w:t>
      </w:r>
      <w:r>
        <w:rPr>
          <w:w w:val="80"/>
        </w:rPr>
        <w:t>a</w:t>
      </w:r>
      <w:r>
        <w:rPr>
          <w:spacing w:val="8"/>
          <w:w w:val="80"/>
        </w:rPr>
        <w:t xml:space="preserve"> </w:t>
      </w:r>
      <w:r>
        <w:rPr>
          <w:w w:val="80"/>
        </w:rPr>
        <w:t>spray</w:t>
      </w:r>
      <w:r>
        <w:rPr>
          <w:spacing w:val="-45"/>
          <w:w w:val="80"/>
        </w:rPr>
        <w:t xml:space="preserve"> </w:t>
      </w:r>
      <w:r>
        <w:rPr>
          <w:w w:val="80"/>
        </w:rPr>
        <w:t>lance</w:t>
      </w:r>
      <w:r>
        <w:rPr>
          <w:spacing w:val="13"/>
          <w:w w:val="80"/>
        </w:rPr>
        <w:t xml:space="preserve"> </w:t>
      </w:r>
      <w:r>
        <w:rPr>
          <w:w w:val="80"/>
        </w:rPr>
        <w:t>or</w:t>
      </w:r>
      <w:r>
        <w:rPr>
          <w:spacing w:val="12"/>
          <w:w w:val="80"/>
        </w:rPr>
        <w:t xml:space="preserve"> </w:t>
      </w:r>
      <w:r>
        <w:rPr>
          <w:w w:val="80"/>
        </w:rPr>
        <w:t>other</w:t>
      </w:r>
      <w:r>
        <w:rPr>
          <w:spacing w:val="12"/>
          <w:w w:val="80"/>
        </w:rPr>
        <w:t xml:space="preserve"> </w:t>
      </w:r>
      <w:r>
        <w:rPr>
          <w:w w:val="80"/>
        </w:rPr>
        <w:t>approved</w:t>
      </w:r>
      <w:r>
        <w:rPr>
          <w:spacing w:val="13"/>
          <w:w w:val="80"/>
        </w:rPr>
        <w:t xml:space="preserve"> </w:t>
      </w:r>
      <w:r>
        <w:rPr>
          <w:w w:val="80"/>
        </w:rPr>
        <w:t>method.</w:t>
      </w:r>
      <w:r>
        <w:rPr>
          <w:spacing w:val="24"/>
          <w:w w:val="80"/>
        </w:rPr>
        <w:t xml:space="preserve"> </w:t>
      </w:r>
      <w:r>
        <w:rPr>
          <w:w w:val="80"/>
        </w:rPr>
        <w:t>Distribution</w:t>
      </w:r>
      <w:r>
        <w:rPr>
          <w:spacing w:val="14"/>
          <w:w w:val="80"/>
        </w:rPr>
        <w:t xml:space="preserve"> </w:t>
      </w:r>
      <w:r>
        <w:rPr>
          <w:w w:val="80"/>
        </w:rPr>
        <w:t>rates</w:t>
      </w:r>
      <w:r>
        <w:rPr>
          <w:spacing w:val="11"/>
          <w:w w:val="80"/>
        </w:rPr>
        <w:t xml:space="preserve"> </w:t>
      </w:r>
      <w:r>
        <w:rPr>
          <w:w w:val="80"/>
        </w:rPr>
        <w:t>shall</w:t>
      </w:r>
      <w:r>
        <w:rPr>
          <w:spacing w:val="13"/>
          <w:w w:val="80"/>
        </w:rPr>
        <w:t xml:space="preserve"> </w:t>
      </w:r>
      <w:r>
        <w:rPr>
          <w:w w:val="80"/>
        </w:rPr>
        <w:t>be</w:t>
      </w:r>
      <w:r>
        <w:rPr>
          <w:spacing w:val="1"/>
          <w:w w:val="80"/>
        </w:rPr>
        <w:t xml:space="preserve"> </w:t>
      </w:r>
      <w:r>
        <w:rPr>
          <w:w w:val="80"/>
        </w:rPr>
        <w:t>1.5kg/m</w:t>
      </w:r>
      <w:r>
        <w:rPr>
          <w:w w:val="80"/>
          <w:position w:val="6"/>
          <w:sz w:val="16"/>
        </w:rPr>
        <w:t>2</w:t>
      </w:r>
      <w:r>
        <w:rPr>
          <w:spacing w:val="20"/>
          <w:w w:val="80"/>
          <w:position w:val="6"/>
          <w:sz w:val="16"/>
        </w:rPr>
        <w:t xml:space="preserve"> </w:t>
      </w:r>
      <w:r>
        <w:rPr>
          <w:w w:val="80"/>
        </w:rPr>
        <w:t>for bitumen emulsion.</w:t>
      </w:r>
    </w:p>
    <w:p>
      <w:pPr>
        <w:pStyle w:val="7"/>
        <w:ind w:left="120" w:right="718"/>
      </w:pPr>
      <w:r>
        <w:rPr>
          <w:w w:val="80"/>
        </w:rPr>
        <w:t>Coarse</w:t>
      </w:r>
      <w:r>
        <w:rPr>
          <w:spacing w:val="6"/>
          <w:w w:val="80"/>
        </w:rPr>
        <w:t xml:space="preserve"> </w:t>
      </w:r>
      <w:r>
        <w:rPr>
          <w:w w:val="80"/>
        </w:rPr>
        <w:t>sand,</w:t>
      </w:r>
      <w:r>
        <w:rPr>
          <w:spacing w:val="5"/>
          <w:w w:val="80"/>
        </w:rPr>
        <w:t xml:space="preserve"> </w:t>
      </w:r>
      <w:r>
        <w:rPr>
          <w:w w:val="80"/>
        </w:rPr>
        <w:t>up</w:t>
      </w:r>
      <w:r>
        <w:rPr>
          <w:spacing w:val="5"/>
          <w:w w:val="80"/>
        </w:rPr>
        <w:t xml:space="preserve"> </w:t>
      </w:r>
      <w:r>
        <w:rPr>
          <w:w w:val="80"/>
        </w:rPr>
        <w:t>to</w:t>
      </w:r>
      <w:r>
        <w:rPr>
          <w:spacing w:val="8"/>
          <w:w w:val="80"/>
        </w:rPr>
        <w:t xml:space="preserve"> </w:t>
      </w:r>
      <w:r>
        <w:rPr>
          <w:w w:val="80"/>
        </w:rPr>
        <w:t>5mm,</w:t>
      </w:r>
      <w:r>
        <w:rPr>
          <w:spacing w:val="10"/>
          <w:w w:val="80"/>
        </w:rPr>
        <w:t xml:space="preserve"> </w:t>
      </w:r>
      <w:r>
        <w:rPr>
          <w:w w:val="80"/>
        </w:rPr>
        <w:t>shall</w:t>
      </w:r>
      <w:r>
        <w:rPr>
          <w:spacing w:val="9"/>
          <w:w w:val="80"/>
        </w:rPr>
        <w:t xml:space="preserve"> </w:t>
      </w:r>
      <w:r>
        <w:rPr>
          <w:w w:val="80"/>
        </w:rPr>
        <w:t>then</w:t>
      </w:r>
      <w:r>
        <w:rPr>
          <w:spacing w:val="5"/>
          <w:w w:val="80"/>
        </w:rPr>
        <w:t xml:space="preserve"> </w:t>
      </w:r>
      <w:r>
        <w:rPr>
          <w:w w:val="80"/>
        </w:rPr>
        <w:t>be</w:t>
      </w:r>
      <w:r>
        <w:rPr>
          <w:spacing w:val="8"/>
          <w:w w:val="80"/>
        </w:rPr>
        <w:t xml:space="preserve"> </w:t>
      </w:r>
      <w:r>
        <w:rPr>
          <w:w w:val="80"/>
        </w:rPr>
        <w:t>spread</w:t>
      </w:r>
      <w:r>
        <w:rPr>
          <w:spacing w:val="6"/>
          <w:w w:val="80"/>
        </w:rPr>
        <w:t xml:space="preserve"> </w:t>
      </w:r>
      <w:r>
        <w:rPr>
          <w:w w:val="80"/>
        </w:rPr>
        <w:t>over</w:t>
      </w:r>
      <w:r>
        <w:rPr>
          <w:spacing w:val="11"/>
          <w:w w:val="80"/>
        </w:rPr>
        <w:t xml:space="preserve"> </w:t>
      </w:r>
      <w:r>
        <w:rPr>
          <w:w w:val="80"/>
        </w:rPr>
        <w:t>the</w:t>
      </w:r>
      <w:r>
        <w:rPr>
          <w:spacing w:val="4"/>
          <w:w w:val="80"/>
        </w:rPr>
        <w:t xml:space="preserve"> </w:t>
      </w:r>
      <w:r>
        <w:rPr>
          <w:w w:val="80"/>
        </w:rPr>
        <w:t>whole</w:t>
      </w:r>
      <w:r>
        <w:rPr>
          <w:spacing w:val="8"/>
          <w:w w:val="80"/>
        </w:rPr>
        <w:t xml:space="preserve"> </w:t>
      </w:r>
      <w:r>
        <w:rPr>
          <w:w w:val="80"/>
        </w:rPr>
        <w:t>surface.Crack</w:t>
      </w:r>
      <w:r>
        <w:rPr>
          <w:spacing w:val="5"/>
          <w:w w:val="80"/>
        </w:rPr>
        <w:t xml:space="preserve"> </w:t>
      </w:r>
      <w:r>
        <w:rPr>
          <w:w w:val="80"/>
        </w:rPr>
        <w:t>sealing</w:t>
      </w:r>
      <w:r>
        <w:rPr>
          <w:spacing w:val="9"/>
          <w:w w:val="80"/>
        </w:rPr>
        <w:t xml:space="preserve"> </w:t>
      </w:r>
      <w:r>
        <w:rPr>
          <w:w w:val="80"/>
        </w:rPr>
        <w:t>shall</w:t>
      </w:r>
      <w:r>
        <w:rPr>
          <w:spacing w:val="4"/>
          <w:w w:val="80"/>
        </w:rPr>
        <w:t xml:space="preserve"> </w:t>
      </w:r>
      <w:r>
        <w:rPr>
          <w:w w:val="80"/>
        </w:rPr>
        <w:t>be</w:t>
      </w:r>
      <w:r>
        <w:rPr>
          <w:spacing w:val="6"/>
          <w:w w:val="80"/>
        </w:rPr>
        <w:t xml:space="preserve"> </w:t>
      </w:r>
      <w:r>
        <w:rPr>
          <w:w w:val="80"/>
        </w:rPr>
        <w:t>carried</w:t>
      </w:r>
      <w:r>
        <w:rPr>
          <w:spacing w:val="8"/>
          <w:w w:val="80"/>
        </w:rPr>
        <w:t xml:space="preserve"> </w:t>
      </w:r>
      <w:r>
        <w:rPr>
          <w:w w:val="80"/>
        </w:rPr>
        <w:t>out</w:t>
      </w:r>
      <w:r>
        <w:rPr>
          <w:spacing w:val="5"/>
          <w:w w:val="80"/>
        </w:rPr>
        <w:t xml:space="preserve"> </w:t>
      </w:r>
      <w:r>
        <w:rPr>
          <w:w w:val="80"/>
        </w:rPr>
        <w:t>during</w:t>
      </w:r>
      <w:r>
        <w:rPr>
          <w:spacing w:val="5"/>
          <w:w w:val="80"/>
        </w:rPr>
        <w:t xml:space="preserve"> </w:t>
      </w:r>
      <w:r>
        <w:rPr>
          <w:w w:val="80"/>
        </w:rPr>
        <w:t>the</w:t>
      </w:r>
      <w:r>
        <w:rPr>
          <w:spacing w:val="4"/>
          <w:w w:val="80"/>
        </w:rPr>
        <w:t xml:space="preserve"> </w:t>
      </w:r>
      <w:r>
        <w:rPr>
          <w:w w:val="80"/>
        </w:rPr>
        <w:t>warm</w:t>
      </w:r>
      <w:r>
        <w:rPr>
          <w:spacing w:val="5"/>
          <w:w w:val="80"/>
        </w:rPr>
        <w:t xml:space="preserve"> </w:t>
      </w:r>
      <w:r>
        <w:rPr>
          <w:w w:val="80"/>
        </w:rPr>
        <w:t>and</w:t>
      </w:r>
      <w:r>
        <w:rPr>
          <w:spacing w:val="5"/>
          <w:w w:val="80"/>
        </w:rPr>
        <w:t xml:space="preserve"> </w:t>
      </w:r>
      <w:r>
        <w:rPr>
          <w:w w:val="80"/>
        </w:rPr>
        <w:t>dry</w:t>
      </w:r>
      <w:r>
        <w:rPr>
          <w:spacing w:val="1"/>
          <w:w w:val="80"/>
        </w:rPr>
        <w:t xml:space="preserve"> </w:t>
      </w:r>
      <w:r>
        <w:rPr>
          <w:w w:val="90"/>
        </w:rPr>
        <w:t>weather.</w:t>
      </w:r>
    </w:p>
    <w:p>
      <w:pPr>
        <w:pStyle w:val="7"/>
        <w:spacing w:before="1"/>
        <w:rPr>
          <w:sz w:val="25"/>
        </w:rPr>
      </w:pPr>
    </w:p>
    <w:p>
      <w:pPr>
        <w:pStyle w:val="7"/>
        <w:spacing w:line="274" w:lineRule="exact"/>
        <w:ind w:left="120"/>
      </w:pPr>
      <w:r>
        <w:rPr>
          <w:w w:val="80"/>
        </w:rPr>
        <w:t>Work</w:t>
      </w:r>
      <w:r>
        <w:rPr>
          <w:spacing w:val="9"/>
          <w:w w:val="80"/>
        </w:rPr>
        <w:t xml:space="preserve"> </w:t>
      </w:r>
      <w:r>
        <w:rPr>
          <w:w w:val="80"/>
        </w:rPr>
        <w:t>Method</w:t>
      </w:r>
    </w:p>
    <w:p>
      <w:pPr>
        <w:spacing w:line="274" w:lineRule="exact"/>
        <w:ind w:left="120"/>
        <w:rPr>
          <w:sz w:val="24"/>
        </w:rPr>
      </w:pPr>
      <w:r>
        <w:rPr>
          <w:w w:val="80"/>
          <w:sz w:val="24"/>
        </w:rPr>
        <w:t>The</w:t>
      </w:r>
      <w:r>
        <w:rPr>
          <w:spacing w:val="19"/>
          <w:w w:val="80"/>
          <w:sz w:val="24"/>
        </w:rPr>
        <w:t xml:space="preserve"> </w:t>
      </w:r>
      <w:r>
        <w:rPr>
          <w:w w:val="80"/>
          <w:sz w:val="24"/>
        </w:rPr>
        <w:t>Contractor</w:t>
      </w:r>
      <w:r>
        <w:rPr>
          <w:spacing w:val="21"/>
          <w:w w:val="80"/>
          <w:sz w:val="24"/>
        </w:rPr>
        <w:t xml:space="preserve"> </w:t>
      </w:r>
      <w:r>
        <w:rPr>
          <w:w w:val="80"/>
          <w:sz w:val="24"/>
        </w:rPr>
        <w:t>shall</w:t>
      </w:r>
      <w:r>
        <w:rPr>
          <w:spacing w:val="17"/>
          <w:w w:val="80"/>
          <w:sz w:val="24"/>
        </w:rPr>
        <w:t xml:space="preserve"> </w:t>
      </w:r>
      <w:r>
        <w:rPr>
          <w:w w:val="80"/>
          <w:sz w:val="24"/>
        </w:rPr>
        <w:t>use</w:t>
      </w:r>
      <w:r>
        <w:rPr>
          <w:spacing w:val="22"/>
          <w:w w:val="80"/>
          <w:sz w:val="24"/>
        </w:rPr>
        <w:t xml:space="preserve"> </w:t>
      </w:r>
      <w:r>
        <w:rPr>
          <w:b/>
          <w:w w:val="80"/>
          <w:sz w:val="24"/>
        </w:rPr>
        <w:t>Labour</w:t>
      </w:r>
      <w:r>
        <w:rPr>
          <w:b/>
          <w:spacing w:val="22"/>
          <w:w w:val="80"/>
          <w:sz w:val="24"/>
        </w:rPr>
        <w:t xml:space="preserve"> </w:t>
      </w:r>
      <w:r>
        <w:rPr>
          <w:w w:val="80"/>
          <w:sz w:val="24"/>
        </w:rPr>
        <w:t>and</w:t>
      </w:r>
      <w:r>
        <w:rPr>
          <w:spacing w:val="19"/>
          <w:w w:val="80"/>
          <w:sz w:val="24"/>
        </w:rPr>
        <w:t xml:space="preserve"> </w:t>
      </w:r>
      <w:r>
        <w:rPr>
          <w:b/>
          <w:w w:val="80"/>
          <w:sz w:val="24"/>
        </w:rPr>
        <w:t>Equipment</w:t>
      </w:r>
      <w:r>
        <w:rPr>
          <w:b/>
          <w:spacing w:val="21"/>
          <w:w w:val="80"/>
          <w:sz w:val="24"/>
        </w:rPr>
        <w:t xml:space="preserve"> </w:t>
      </w:r>
      <w:r>
        <w:rPr>
          <w:w w:val="80"/>
          <w:sz w:val="24"/>
        </w:rPr>
        <w:t>to</w:t>
      </w:r>
      <w:r>
        <w:rPr>
          <w:spacing w:val="21"/>
          <w:w w:val="80"/>
          <w:sz w:val="24"/>
        </w:rPr>
        <w:t xml:space="preserve"> </w:t>
      </w:r>
      <w:r>
        <w:rPr>
          <w:w w:val="80"/>
          <w:sz w:val="24"/>
        </w:rPr>
        <w:t>carry</w:t>
      </w:r>
      <w:r>
        <w:rPr>
          <w:spacing w:val="20"/>
          <w:w w:val="80"/>
          <w:sz w:val="24"/>
        </w:rPr>
        <w:t xml:space="preserve"> </w:t>
      </w:r>
      <w:r>
        <w:rPr>
          <w:w w:val="80"/>
          <w:sz w:val="24"/>
        </w:rPr>
        <w:t>out</w:t>
      </w:r>
      <w:r>
        <w:rPr>
          <w:spacing w:val="19"/>
          <w:w w:val="80"/>
          <w:sz w:val="24"/>
        </w:rPr>
        <w:t xml:space="preserve"> </w:t>
      </w:r>
      <w:r>
        <w:rPr>
          <w:w w:val="80"/>
          <w:sz w:val="24"/>
        </w:rPr>
        <w:t>this</w:t>
      </w:r>
      <w:r>
        <w:rPr>
          <w:spacing w:val="17"/>
          <w:w w:val="80"/>
          <w:sz w:val="24"/>
        </w:rPr>
        <w:t xml:space="preserve"> </w:t>
      </w:r>
      <w:r>
        <w:rPr>
          <w:w w:val="80"/>
          <w:sz w:val="24"/>
        </w:rPr>
        <w:t>item.Quality</w:t>
      </w:r>
      <w:r>
        <w:rPr>
          <w:spacing w:val="3"/>
          <w:w w:val="80"/>
          <w:sz w:val="24"/>
        </w:rPr>
        <w:t xml:space="preserve"> </w:t>
      </w:r>
      <w:r>
        <w:rPr>
          <w:w w:val="80"/>
          <w:sz w:val="24"/>
        </w:rPr>
        <w:t>Control</w:t>
      </w:r>
    </w:p>
    <w:p>
      <w:pPr>
        <w:spacing w:line="274" w:lineRule="exact"/>
        <w:rPr>
          <w:sz w:val="24"/>
        </w:rPr>
        <w:sectPr>
          <w:headerReference r:id="rId124" w:type="default"/>
          <w:footerReference r:id="rId125" w:type="default"/>
          <w:pgSz w:w="11920" w:h="16850"/>
          <w:pgMar w:top="8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12"/>
        <w:ind w:left="120"/>
      </w:pPr>
      <w:r>
        <w:rPr>
          <w:w w:val="85"/>
        </w:rPr>
        <w:t>Quality</w:t>
      </w:r>
      <w:r>
        <w:rPr>
          <w:spacing w:val="17"/>
          <w:w w:val="85"/>
        </w:rPr>
        <w:t xml:space="preserve"> </w:t>
      </w:r>
      <w:r>
        <w:rPr>
          <w:w w:val="85"/>
        </w:rPr>
        <w:t>Control</w:t>
      </w:r>
    </w:p>
    <w:p>
      <w:pPr>
        <w:pStyle w:val="7"/>
        <w:spacing w:before="11"/>
        <w:rPr>
          <w:sz w:val="23"/>
        </w:rPr>
      </w:pPr>
    </w:p>
    <w:p>
      <w:pPr>
        <w:pStyle w:val="17"/>
        <w:numPr>
          <w:ilvl w:val="0"/>
          <w:numId w:val="79"/>
        </w:numPr>
        <w:tabs>
          <w:tab w:val="left" w:pos="479"/>
          <w:tab w:val="left" w:pos="480"/>
        </w:tabs>
        <w:spacing w:line="293" w:lineRule="exact"/>
        <w:rPr>
          <w:sz w:val="24"/>
        </w:rPr>
      </w:pPr>
      <w:r>
        <w:rPr>
          <w:w w:val="80"/>
          <w:sz w:val="24"/>
        </w:rPr>
        <w:t>The</w:t>
      </w:r>
      <w:r>
        <w:rPr>
          <w:spacing w:val="7"/>
          <w:w w:val="80"/>
          <w:sz w:val="24"/>
        </w:rPr>
        <w:t xml:space="preserve"> </w:t>
      </w:r>
      <w:r>
        <w:rPr>
          <w:w w:val="80"/>
          <w:sz w:val="24"/>
        </w:rPr>
        <w:t>quality</w:t>
      </w:r>
      <w:r>
        <w:rPr>
          <w:spacing w:val="8"/>
          <w:w w:val="80"/>
          <w:sz w:val="24"/>
        </w:rPr>
        <w:t xml:space="preserve"> </w:t>
      </w:r>
      <w:r>
        <w:rPr>
          <w:w w:val="80"/>
          <w:sz w:val="24"/>
        </w:rPr>
        <w:t>of</w:t>
      </w:r>
      <w:r>
        <w:rPr>
          <w:spacing w:val="9"/>
          <w:w w:val="80"/>
          <w:sz w:val="24"/>
        </w:rPr>
        <w:t xml:space="preserve"> </w:t>
      </w:r>
      <w:r>
        <w:rPr>
          <w:w w:val="80"/>
          <w:sz w:val="24"/>
        </w:rPr>
        <w:t>the</w:t>
      </w:r>
      <w:r>
        <w:rPr>
          <w:spacing w:val="6"/>
          <w:w w:val="80"/>
          <w:sz w:val="24"/>
        </w:rPr>
        <w:t xml:space="preserve"> </w:t>
      </w:r>
      <w:r>
        <w:rPr>
          <w:w w:val="80"/>
          <w:sz w:val="24"/>
        </w:rPr>
        <w:t>repair</w:t>
      </w:r>
      <w:r>
        <w:rPr>
          <w:spacing w:val="7"/>
          <w:w w:val="80"/>
          <w:sz w:val="24"/>
        </w:rPr>
        <w:t xml:space="preserve"> </w:t>
      </w:r>
      <w:r>
        <w:rPr>
          <w:w w:val="80"/>
          <w:sz w:val="24"/>
        </w:rPr>
        <w:t>work</w:t>
      </w:r>
      <w:r>
        <w:rPr>
          <w:spacing w:val="9"/>
          <w:w w:val="80"/>
          <w:sz w:val="24"/>
        </w:rPr>
        <w:t xml:space="preserve"> </w:t>
      </w:r>
      <w:r>
        <w:rPr>
          <w:w w:val="80"/>
          <w:sz w:val="24"/>
        </w:rPr>
        <w:t>shall</w:t>
      </w:r>
      <w:r>
        <w:rPr>
          <w:spacing w:val="5"/>
          <w:w w:val="80"/>
          <w:sz w:val="24"/>
        </w:rPr>
        <w:t xml:space="preserve"> </w:t>
      </w:r>
      <w:r>
        <w:rPr>
          <w:w w:val="80"/>
          <w:sz w:val="24"/>
        </w:rPr>
        <w:t>be</w:t>
      </w:r>
      <w:r>
        <w:rPr>
          <w:spacing w:val="3"/>
          <w:w w:val="80"/>
          <w:sz w:val="24"/>
        </w:rPr>
        <w:t xml:space="preserve"> </w:t>
      </w:r>
      <w:r>
        <w:rPr>
          <w:w w:val="80"/>
          <w:sz w:val="24"/>
        </w:rPr>
        <w:t>to</w:t>
      </w:r>
      <w:r>
        <w:rPr>
          <w:spacing w:val="6"/>
          <w:w w:val="80"/>
          <w:sz w:val="24"/>
        </w:rPr>
        <w:t xml:space="preserve"> </w:t>
      </w:r>
      <w:r>
        <w:rPr>
          <w:w w:val="80"/>
          <w:sz w:val="24"/>
        </w:rPr>
        <w:t>the</w:t>
      </w:r>
      <w:r>
        <w:rPr>
          <w:spacing w:val="5"/>
          <w:w w:val="80"/>
          <w:sz w:val="24"/>
        </w:rPr>
        <w:t xml:space="preserve"> </w:t>
      </w:r>
      <w:r>
        <w:rPr>
          <w:w w:val="80"/>
          <w:sz w:val="24"/>
        </w:rPr>
        <w:t>approval</w:t>
      </w:r>
      <w:r>
        <w:rPr>
          <w:spacing w:val="5"/>
          <w:w w:val="80"/>
          <w:sz w:val="24"/>
        </w:rPr>
        <w:t xml:space="preserve"> </w:t>
      </w:r>
      <w:r>
        <w:rPr>
          <w:w w:val="80"/>
          <w:sz w:val="24"/>
        </w:rPr>
        <w:t>of</w:t>
      </w:r>
      <w:r>
        <w:rPr>
          <w:spacing w:val="6"/>
          <w:w w:val="80"/>
          <w:sz w:val="24"/>
        </w:rPr>
        <w:t xml:space="preserve"> </w:t>
      </w:r>
      <w:r>
        <w:rPr>
          <w:w w:val="80"/>
          <w:sz w:val="24"/>
        </w:rPr>
        <w:t>the</w:t>
      </w:r>
      <w:r>
        <w:rPr>
          <w:spacing w:val="7"/>
          <w:w w:val="80"/>
          <w:sz w:val="24"/>
        </w:rPr>
        <w:t xml:space="preserve"> </w:t>
      </w:r>
      <w:r>
        <w:rPr>
          <w:w w:val="80"/>
          <w:sz w:val="24"/>
        </w:rPr>
        <w:t>Engineer.</w:t>
      </w:r>
    </w:p>
    <w:p>
      <w:pPr>
        <w:pStyle w:val="17"/>
        <w:numPr>
          <w:ilvl w:val="0"/>
          <w:numId w:val="79"/>
        </w:numPr>
        <w:tabs>
          <w:tab w:val="left" w:pos="479"/>
          <w:tab w:val="left" w:pos="480"/>
        </w:tabs>
        <w:spacing w:line="293" w:lineRule="exact"/>
        <w:rPr>
          <w:sz w:val="24"/>
        </w:rPr>
      </w:pPr>
      <w:r>
        <w:rPr>
          <w:w w:val="80"/>
          <w:sz w:val="24"/>
        </w:rPr>
        <w:t>The</w:t>
      </w:r>
      <w:r>
        <w:rPr>
          <w:spacing w:val="4"/>
          <w:w w:val="80"/>
          <w:sz w:val="24"/>
        </w:rPr>
        <w:t xml:space="preserve"> </w:t>
      </w:r>
      <w:r>
        <w:rPr>
          <w:w w:val="80"/>
          <w:sz w:val="24"/>
        </w:rPr>
        <w:t>area</w:t>
      </w:r>
      <w:r>
        <w:rPr>
          <w:spacing w:val="5"/>
          <w:w w:val="80"/>
          <w:sz w:val="24"/>
        </w:rPr>
        <w:t xml:space="preserve"> </w:t>
      </w:r>
      <w:r>
        <w:rPr>
          <w:w w:val="80"/>
          <w:sz w:val="24"/>
        </w:rPr>
        <w:t>of</w:t>
      </w:r>
      <w:r>
        <w:rPr>
          <w:spacing w:val="5"/>
          <w:w w:val="80"/>
          <w:sz w:val="24"/>
        </w:rPr>
        <w:t xml:space="preserve"> </w:t>
      </w:r>
      <w:r>
        <w:rPr>
          <w:w w:val="80"/>
          <w:sz w:val="24"/>
        </w:rPr>
        <w:t>spot</w:t>
      </w:r>
      <w:r>
        <w:rPr>
          <w:spacing w:val="5"/>
          <w:w w:val="80"/>
          <w:sz w:val="24"/>
        </w:rPr>
        <w:t xml:space="preserve"> </w:t>
      </w:r>
      <w:r>
        <w:rPr>
          <w:w w:val="80"/>
          <w:sz w:val="24"/>
        </w:rPr>
        <w:t>sealing</w:t>
      </w:r>
      <w:r>
        <w:rPr>
          <w:spacing w:val="5"/>
          <w:w w:val="80"/>
          <w:sz w:val="24"/>
        </w:rPr>
        <w:t xml:space="preserve"> </w:t>
      </w:r>
      <w:r>
        <w:rPr>
          <w:w w:val="80"/>
          <w:sz w:val="24"/>
        </w:rPr>
        <w:t>shall</w:t>
      </w:r>
      <w:r>
        <w:rPr>
          <w:spacing w:val="6"/>
          <w:w w:val="80"/>
          <w:sz w:val="24"/>
        </w:rPr>
        <w:t xml:space="preserve"> </w:t>
      </w:r>
      <w:r>
        <w:rPr>
          <w:w w:val="80"/>
          <w:sz w:val="24"/>
        </w:rPr>
        <w:t>be</w:t>
      </w:r>
      <w:r>
        <w:rPr>
          <w:spacing w:val="4"/>
          <w:w w:val="80"/>
          <w:sz w:val="24"/>
        </w:rPr>
        <w:t xml:space="preserve"> </w:t>
      </w:r>
      <w:r>
        <w:rPr>
          <w:w w:val="80"/>
          <w:sz w:val="24"/>
        </w:rPr>
        <w:t>checked</w:t>
      </w:r>
      <w:r>
        <w:rPr>
          <w:spacing w:val="8"/>
          <w:w w:val="80"/>
          <w:sz w:val="24"/>
        </w:rPr>
        <w:t xml:space="preserve"> </w:t>
      </w:r>
      <w:r>
        <w:rPr>
          <w:w w:val="80"/>
          <w:sz w:val="24"/>
        </w:rPr>
        <w:t>to</w:t>
      </w:r>
      <w:r>
        <w:rPr>
          <w:spacing w:val="6"/>
          <w:w w:val="80"/>
          <w:sz w:val="24"/>
        </w:rPr>
        <w:t xml:space="preserve"> </w:t>
      </w:r>
      <w:r>
        <w:rPr>
          <w:w w:val="80"/>
          <w:sz w:val="24"/>
        </w:rPr>
        <w:t>be</w:t>
      </w:r>
      <w:r>
        <w:rPr>
          <w:spacing w:val="3"/>
          <w:w w:val="80"/>
          <w:sz w:val="24"/>
        </w:rPr>
        <w:t xml:space="preserve"> </w:t>
      </w:r>
      <w:r>
        <w:rPr>
          <w:w w:val="80"/>
          <w:sz w:val="24"/>
        </w:rPr>
        <w:t>free</w:t>
      </w:r>
      <w:r>
        <w:rPr>
          <w:spacing w:val="5"/>
          <w:w w:val="80"/>
          <w:sz w:val="24"/>
        </w:rPr>
        <w:t xml:space="preserve"> </w:t>
      </w:r>
      <w:r>
        <w:rPr>
          <w:w w:val="80"/>
          <w:sz w:val="24"/>
        </w:rPr>
        <w:t>of</w:t>
      </w:r>
      <w:r>
        <w:rPr>
          <w:spacing w:val="3"/>
          <w:w w:val="80"/>
          <w:sz w:val="24"/>
        </w:rPr>
        <w:t xml:space="preserve"> </w:t>
      </w:r>
      <w:r>
        <w:rPr>
          <w:w w:val="80"/>
          <w:sz w:val="24"/>
        </w:rPr>
        <w:t>cracks.</w:t>
      </w:r>
    </w:p>
    <w:p>
      <w:pPr>
        <w:pStyle w:val="7"/>
        <w:spacing w:before="8"/>
        <w:rPr>
          <w:sz w:val="23"/>
        </w:rPr>
      </w:pPr>
    </w:p>
    <w:p>
      <w:pPr>
        <w:pStyle w:val="7"/>
        <w:tabs>
          <w:tab w:val="left" w:pos="2321"/>
          <w:tab w:val="left" w:pos="3041"/>
        </w:tabs>
        <w:ind w:left="120"/>
        <w:rPr>
          <w:sz w:val="16"/>
        </w:rPr>
      </w:pPr>
      <w:r>
        <w:rPr>
          <w:w w:val="90"/>
        </w:rPr>
        <w:t>Measurement</w:t>
      </w:r>
      <w:r>
        <w:rPr>
          <w:w w:val="90"/>
        </w:rPr>
        <w:tab/>
      </w:r>
      <w:r>
        <w:t>Unit:</w:t>
      </w:r>
      <w:r>
        <w:tab/>
      </w:r>
      <w:r>
        <w:t>m</w:t>
      </w:r>
      <w:r>
        <w:rPr>
          <w:position w:val="6"/>
          <w:sz w:val="16"/>
        </w:rPr>
        <w:t>2</w:t>
      </w:r>
    </w:p>
    <w:p>
      <w:pPr>
        <w:pStyle w:val="7"/>
        <w:spacing w:before="1"/>
        <w:ind w:left="120"/>
      </w:pPr>
      <w:r>
        <w:rPr>
          <w:w w:val="80"/>
        </w:rPr>
        <w:t>The</w:t>
      </w:r>
      <w:r>
        <w:rPr>
          <w:spacing w:val="11"/>
          <w:w w:val="80"/>
        </w:rPr>
        <w:t xml:space="preserve"> </w:t>
      </w:r>
      <w:r>
        <w:rPr>
          <w:w w:val="80"/>
        </w:rPr>
        <w:t>measurement</w:t>
      </w:r>
      <w:r>
        <w:rPr>
          <w:spacing w:val="11"/>
          <w:w w:val="80"/>
        </w:rPr>
        <w:t xml:space="preserve"> </w:t>
      </w:r>
      <w:r>
        <w:rPr>
          <w:w w:val="80"/>
        </w:rPr>
        <w:t>for</w:t>
      </w:r>
      <w:r>
        <w:rPr>
          <w:spacing w:val="17"/>
          <w:w w:val="80"/>
        </w:rPr>
        <w:t xml:space="preserve"> </w:t>
      </w:r>
      <w:r>
        <w:rPr>
          <w:w w:val="80"/>
        </w:rPr>
        <w:t>this</w:t>
      </w:r>
      <w:r>
        <w:rPr>
          <w:spacing w:val="13"/>
          <w:w w:val="80"/>
        </w:rPr>
        <w:t xml:space="preserve"> </w:t>
      </w:r>
      <w:r>
        <w:rPr>
          <w:w w:val="80"/>
        </w:rPr>
        <w:t>item</w:t>
      </w:r>
      <w:r>
        <w:rPr>
          <w:spacing w:val="15"/>
          <w:w w:val="80"/>
        </w:rPr>
        <w:t xml:space="preserve"> </w:t>
      </w:r>
      <w:r>
        <w:rPr>
          <w:w w:val="80"/>
        </w:rPr>
        <w:t>will</w:t>
      </w:r>
      <w:r>
        <w:rPr>
          <w:spacing w:val="13"/>
          <w:w w:val="80"/>
        </w:rPr>
        <w:t xml:space="preserve"> </w:t>
      </w:r>
      <w:r>
        <w:rPr>
          <w:w w:val="80"/>
        </w:rPr>
        <w:t>be</w:t>
      </w:r>
      <w:r>
        <w:rPr>
          <w:spacing w:val="14"/>
          <w:w w:val="80"/>
        </w:rPr>
        <w:t xml:space="preserve"> </w:t>
      </w:r>
      <w:r>
        <w:rPr>
          <w:w w:val="80"/>
        </w:rPr>
        <w:t>the</w:t>
      </w:r>
      <w:r>
        <w:rPr>
          <w:spacing w:val="12"/>
          <w:w w:val="80"/>
        </w:rPr>
        <w:t xml:space="preserve"> </w:t>
      </w:r>
      <w:r>
        <w:rPr>
          <w:w w:val="80"/>
        </w:rPr>
        <w:t>area</w:t>
      </w:r>
      <w:r>
        <w:rPr>
          <w:spacing w:val="12"/>
          <w:w w:val="80"/>
        </w:rPr>
        <w:t xml:space="preserve"> </w:t>
      </w:r>
      <w:r>
        <w:rPr>
          <w:w w:val="80"/>
        </w:rPr>
        <w:t>of</w:t>
      </w:r>
      <w:r>
        <w:rPr>
          <w:spacing w:val="12"/>
          <w:w w:val="80"/>
        </w:rPr>
        <w:t xml:space="preserve"> </w:t>
      </w:r>
      <w:r>
        <w:rPr>
          <w:w w:val="80"/>
        </w:rPr>
        <w:t>fine</w:t>
      </w:r>
      <w:r>
        <w:rPr>
          <w:spacing w:val="12"/>
          <w:w w:val="80"/>
        </w:rPr>
        <w:t xml:space="preserve"> </w:t>
      </w:r>
      <w:r>
        <w:rPr>
          <w:w w:val="80"/>
        </w:rPr>
        <w:t>cracks</w:t>
      </w:r>
      <w:r>
        <w:rPr>
          <w:spacing w:val="13"/>
          <w:w w:val="80"/>
        </w:rPr>
        <w:t xml:space="preserve"> </w:t>
      </w:r>
      <w:r>
        <w:rPr>
          <w:w w:val="80"/>
        </w:rPr>
        <w:t>repaired.Payment</w:t>
      </w:r>
    </w:p>
    <w:p>
      <w:pPr>
        <w:pStyle w:val="7"/>
        <w:spacing w:before="2"/>
      </w:pPr>
    </w:p>
    <w:p>
      <w:pPr>
        <w:pStyle w:val="7"/>
        <w:ind w:left="120" w:right="718"/>
      </w:pPr>
      <w:r>
        <w:rPr>
          <w:w w:val="80"/>
        </w:rPr>
        <w:t>The</w:t>
      </w:r>
      <w:r>
        <w:rPr>
          <w:spacing w:val="19"/>
          <w:w w:val="80"/>
        </w:rPr>
        <w:t xml:space="preserve"> </w:t>
      </w:r>
      <w:r>
        <w:rPr>
          <w:w w:val="80"/>
        </w:rPr>
        <w:t>unit</w:t>
      </w:r>
      <w:r>
        <w:rPr>
          <w:spacing w:val="17"/>
          <w:w w:val="80"/>
        </w:rPr>
        <w:t xml:space="preserve"> </w:t>
      </w:r>
      <w:r>
        <w:rPr>
          <w:w w:val="80"/>
        </w:rPr>
        <w:t>rate</w:t>
      </w:r>
      <w:r>
        <w:rPr>
          <w:spacing w:val="20"/>
          <w:w w:val="80"/>
        </w:rPr>
        <w:t xml:space="preserve"> </w:t>
      </w:r>
      <w:r>
        <w:rPr>
          <w:w w:val="80"/>
        </w:rPr>
        <w:t>shall</w:t>
      </w:r>
      <w:r>
        <w:rPr>
          <w:spacing w:val="17"/>
          <w:w w:val="80"/>
        </w:rPr>
        <w:t xml:space="preserve"> </w:t>
      </w:r>
      <w:r>
        <w:rPr>
          <w:w w:val="80"/>
        </w:rPr>
        <w:t>include</w:t>
      </w:r>
      <w:r>
        <w:rPr>
          <w:spacing w:val="16"/>
          <w:w w:val="80"/>
        </w:rPr>
        <w:t xml:space="preserve"> </w:t>
      </w:r>
      <w:r>
        <w:rPr>
          <w:w w:val="80"/>
        </w:rPr>
        <w:t>full</w:t>
      </w:r>
      <w:r>
        <w:rPr>
          <w:spacing w:val="19"/>
          <w:w w:val="80"/>
        </w:rPr>
        <w:t xml:space="preserve"> </w:t>
      </w:r>
      <w:r>
        <w:rPr>
          <w:w w:val="80"/>
        </w:rPr>
        <w:t>compensation</w:t>
      </w:r>
      <w:r>
        <w:rPr>
          <w:spacing w:val="22"/>
          <w:w w:val="80"/>
        </w:rPr>
        <w:t xml:space="preserve"> </w:t>
      </w:r>
      <w:r>
        <w:rPr>
          <w:w w:val="80"/>
        </w:rPr>
        <w:t>for</w:t>
      </w:r>
      <w:r>
        <w:rPr>
          <w:spacing w:val="20"/>
          <w:w w:val="80"/>
        </w:rPr>
        <w:t xml:space="preserve"> </w:t>
      </w:r>
      <w:r>
        <w:rPr>
          <w:w w:val="80"/>
        </w:rPr>
        <w:t>materials,</w:t>
      </w:r>
      <w:r>
        <w:rPr>
          <w:spacing w:val="21"/>
          <w:w w:val="80"/>
        </w:rPr>
        <w:t xml:space="preserve"> </w:t>
      </w:r>
      <w:r>
        <w:rPr>
          <w:w w:val="80"/>
        </w:rPr>
        <w:t>labour,</w:t>
      </w:r>
      <w:r>
        <w:rPr>
          <w:spacing w:val="21"/>
          <w:w w:val="80"/>
        </w:rPr>
        <w:t xml:space="preserve"> </w:t>
      </w:r>
      <w:r>
        <w:rPr>
          <w:w w:val="80"/>
        </w:rPr>
        <w:t>tools,</w:t>
      </w:r>
      <w:r>
        <w:rPr>
          <w:spacing w:val="17"/>
          <w:w w:val="80"/>
        </w:rPr>
        <w:t xml:space="preserve"> </w:t>
      </w:r>
      <w:r>
        <w:rPr>
          <w:w w:val="80"/>
        </w:rPr>
        <w:t>equipment,</w:t>
      </w:r>
      <w:r>
        <w:rPr>
          <w:spacing w:val="20"/>
          <w:w w:val="80"/>
        </w:rPr>
        <w:t xml:space="preserve"> </w:t>
      </w:r>
      <w:r>
        <w:rPr>
          <w:w w:val="80"/>
        </w:rPr>
        <w:t>and</w:t>
      </w:r>
      <w:r>
        <w:rPr>
          <w:spacing w:val="21"/>
          <w:w w:val="80"/>
        </w:rPr>
        <w:t xml:space="preserve"> </w:t>
      </w:r>
      <w:r>
        <w:rPr>
          <w:w w:val="80"/>
        </w:rPr>
        <w:t>incidental</w:t>
      </w:r>
      <w:r>
        <w:rPr>
          <w:spacing w:val="20"/>
          <w:w w:val="80"/>
        </w:rPr>
        <w:t xml:space="preserve"> </w:t>
      </w:r>
      <w:r>
        <w:rPr>
          <w:w w:val="80"/>
        </w:rPr>
        <w:t>costs</w:t>
      </w:r>
      <w:r>
        <w:rPr>
          <w:spacing w:val="7"/>
          <w:w w:val="80"/>
        </w:rPr>
        <w:t xml:space="preserve"> </w:t>
      </w:r>
      <w:r>
        <w:rPr>
          <w:w w:val="80"/>
        </w:rPr>
        <w:t>required</w:t>
      </w:r>
      <w:r>
        <w:rPr>
          <w:spacing w:val="1"/>
          <w:w w:val="80"/>
        </w:rPr>
        <w:t xml:space="preserve"> </w:t>
      </w:r>
      <w:r>
        <w:rPr>
          <w:w w:val="80"/>
        </w:rPr>
        <w:t>to</w:t>
      </w:r>
      <w:r>
        <w:rPr>
          <w:spacing w:val="7"/>
          <w:w w:val="80"/>
        </w:rPr>
        <w:t xml:space="preserve"> </w:t>
      </w:r>
      <w:r>
        <w:rPr>
          <w:w w:val="80"/>
        </w:rPr>
        <w:t>carry</w:t>
      </w:r>
      <w:r>
        <w:rPr>
          <w:spacing w:val="4"/>
          <w:w w:val="80"/>
        </w:rPr>
        <w:t xml:space="preserve"> </w:t>
      </w:r>
      <w:r>
        <w:rPr>
          <w:w w:val="80"/>
        </w:rPr>
        <w:t>out</w:t>
      </w:r>
      <w:r>
        <w:rPr>
          <w:spacing w:val="3"/>
          <w:w w:val="80"/>
        </w:rPr>
        <w:t xml:space="preserve"> </w:t>
      </w:r>
      <w:r>
        <w:rPr>
          <w:w w:val="80"/>
        </w:rPr>
        <w:t>the</w:t>
      </w:r>
      <w:r>
        <w:rPr>
          <w:spacing w:val="1"/>
          <w:w w:val="80"/>
        </w:rPr>
        <w:t xml:space="preserve"> </w:t>
      </w:r>
      <w:r>
        <w:rPr>
          <w:w w:val="90"/>
        </w:rPr>
        <w:t>work.</w:t>
      </w:r>
    </w:p>
    <w:p>
      <w:pPr>
        <w:pStyle w:val="3"/>
        <w:tabs>
          <w:tab w:val="left" w:pos="3041"/>
        </w:tabs>
        <w:spacing w:before="233"/>
      </w:pPr>
      <w:bookmarkStart w:id="193" w:name="_Toc204"/>
      <w:r>
        <w:rPr>
          <w:w w:val="90"/>
        </w:rPr>
        <w:t>15-60-002</w:t>
      </w:r>
      <w:r>
        <w:rPr>
          <w:w w:val="90"/>
        </w:rPr>
        <w:tab/>
      </w:r>
      <w:r>
        <w:rPr>
          <w:w w:val="80"/>
        </w:rPr>
        <w:t>Crack</w:t>
      </w:r>
      <w:r>
        <w:rPr>
          <w:spacing w:val="4"/>
          <w:w w:val="80"/>
        </w:rPr>
        <w:t xml:space="preserve"> </w:t>
      </w:r>
      <w:r>
        <w:rPr>
          <w:w w:val="80"/>
        </w:rPr>
        <w:t>Sealing</w:t>
      </w:r>
      <w:bookmarkEnd w:id="193"/>
    </w:p>
    <w:p>
      <w:pPr>
        <w:pStyle w:val="7"/>
        <w:spacing w:before="7"/>
        <w:rPr>
          <w:b/>
          <w:sz w:val="23"/>
        </w:rPr>
      </w:pPr>
    </w:p>
    <w:p>
      <w:pPr>
        <w:pStyle w:val="7"/>
        <w:ind w:left="120"/>
      </w:pPr>
      <w:r>
        <w:rPr>
          <w:spacing w:val="-1"/>
          <w:w w:val="80"/>
        </w:rPr>
        <w:t>This</w:t>
      </w:r>
      <w:r>
        <w:rPr>
          <w:spacing w:val="5"/>
          <w:w w:val="80"/>
        </w:rPr>
        <w:t xml:space="preserve"> </w:t>
      </w:r>
      <w:r>
        <w:rPr>
          <w:spacing w:val="-1"/>
          <w:w w:val="80"/>
        </w:rPr>
        <w:t>activity</w:t>
      </w:r>
      <w:r>
        <w:rPr>
          <w:spacing w:val="9"/>
          <w:w w:val="80"/>
        </w:rPr>
        <w:t xml:space="preserve"> </w:t>
      </w:r>
      <w:r>
        <w:rPr>
          <w:spacing w:val="-1"/>
          <w:w w:val="80"/>
        </w:rPr>
        <w:t>covers</w:t>
      </w:r>
      <w:r>
        <w:rPr>
          <w:spacing w:val="6"/>
          <w:w w:val="80"/>
        </w:rPr>
        <w:t xml:space="preserve"> </w:t>
      </w:r>
      <w:r>
        <w:rPr>
          <w:spacing w:val="-1"/>
          <w:w w:val="80"/>
        </w:rPr>
        <w:t>the</w:t>
      </w:r>
      <w:r>
        <w:rPr>
          <w:spacing w:val="5"/>
          <w:w w:val="80"/>
        </w:rPr>
        <w:t xml:space="preserve"> </w:t>
      </w:r>
      <w:r>
        <w:rPr>
          <w:spacing w:val="-1"/>
          <w:w w:val="80"/>
        </w:rPr>
        <w:t>repair</w:t>
      </w:r>
      <w:r>
        <w:rPr>
          <w:spacing w:val="9"/>
          <w:w w:val="80"/>
        </w:rPr>
        <w:t xml:space="preserve"> </w:t>
      </w:r>
      <w:r>
        <w:rPr>
          <w:w w:val="80"/>
        </w:rPr>
        <w:t>of</w:t>
      </w:r>
      <w:r>
        <w:rPr>
          <w:spacing w:val="9"/>
          <w:w w:val="80"/>
        </w:rPr>
        <w:t xml:space="preserve"> </w:t>
      </w:r>
      <w:r>
        <w:rPr>
          <w:w w:val="80"/>
        </w:rPr>
        <w:t>transverse</w:t>
      </w:r>
      <w:r>
        <w:rPr>
          <w:spacing w:val="8"/>
          <w:w w:val="80"/>
        </w:rPr>
        <w:t xml:space="preserve"> </w:t>
      </w:r>
      <w:r>
        <w:rPr>
          <w:w w:val="80"/>
        </w:rPr>
        <w:t>or</w:t>
      </w:r>
      <w:r>
        <w:rPr>
          <w:spacing w:val="9"/>
          <w:w w:val="80"/>
        </w:rPr>
        <w:t xml:space="preserve"> </w:t>
      </w:r>
      <w:r>
        <w:rPr>
          <w:w w:val="80"/>
        </w:rPr>
        <w:t>longitudinal</w:t>
      </w:r>
      <w:r>
        <w:rPr>
          <w:spacing w:val="8"/>
          <w:w w:val="80"/>
        </w:rPr>
        <w:t xml:space="preserve"> </w:t>
      </w:r>
      <w:r>
        <w:rPr>
          <w:w w:val="80"/>
        </w:rPr>
        <w:t>cracks</w:t>
      </w:r>
      <w:r>
        <w:rPr>
          <w:spacing w:val="9"/>
          <w:w w:val="80"/>
        </w:rPr>
        <w:t xml:space="preserve"> </w:t>
      </w:r>
      <w:r>
        <w:rPr>
          <w:w w:val="80"/>
        </w:rPr>
        <w:t>wider</w:t>
      </w:r>
      <w:r>
        <w:rPr>
          <w:spacing w:val="9"/>
          <w:w w:val="80"/>
        </w:rPr>
        <w:t xml:space="preserve"> </w:t>
      </w:r>
      <w:r>
        <w:rPr>
          <w:w w:val="80"/>
        </w:rPr>
        <w:t>than</w:t>
      </w:r>
      <w:r>
        <w:rPr>
          <w:spacing w:val="6"/>
          <w:w w:val="80"/>
        </w:rPr>
        <w:t xml:space="preserve"> </w:t>
      </w:r>
      <w:r>
        <w:rPr>
          <w:w w:val="80"/>
        </w:rPr>
        <w:t>3mm</w:t>
      </w:r>
      <w:r>
        <w:rPr>
          <w:spacing w:val="8"/>
          <w:w w:val="80"/>
        </w:rPr>
        <w:t xml:space="preserve"> </w:t>
      </w:r>
      <w:r>
        <w:rPr>
          <w:w w:val="80"/>
        </w:rPr>
        <w:t>on</w:t>
      </w:r>
      <w:r>
        <w:rPr>
          <w:spacing w:val="8"/>
          <w:w w:val="80"/>
        </w:rPr>
        <w:t xml:space="preserve"> </w:t>
      </w:r>
      <w:r>
        <w:rPr>
          <w:w w:val="80"/>
        </w:rPr>
        <w:t>the</w:t>
      </w:r>
      <w:r>
        <w:rPr>
          <w:spacing w:val="9"/>
          <w:w w:val="80"/>
        </w:rPr>
        <w:t xml:space="preserve"> </w:t>
      </w:r>
      <w:r>
        <w:rPr>
          <w:w w:val="80"/>
        </w:rPr>
        <w:t>surface</w:t>
      </w:r>
      <w:r>
        <w:rPr>
          <w:spacing w:val="8"/>
          <w:w w:val="80"/>
        </w:rPr>
        <w:t xml:space="preserve"> </w:t>
      </w:r>
      <w:r>
        <w:rPr>
          <w:w w:val="80"/>
        </w:rPr>
        <w:t>of</w:t>
      </w:r>
      <w:r>
        <w:rPr>
          <w:spacing w:val="9"/>
          <w:w w:val="80"/>
        </w:rPr>
        <w:t xml:space="preserve"> </w:t>
      </w:r>
      <w:r>
        <w:rPr>
          <w:w w:val="80"/>
        </w:rPr>
        <w:t>a</w:t>
      </w:r>
      <w:r>
        <w:rPr>
          <w:spacing w:val="-3"/>
          <w:w w:val="80"/>
        </w:rPr>
        <w:t xml:space="preserve"> </w:t>
      </w:r>
      <w:r>
        <w:rPr>
          <w:w w:val="80"/>
        </w:rPr>
        <w:t>surface</w:t>
      </w:r>
      <w:r>
        <w:rPr>
          <w:spacing w:val="-2"/>
          <w:w w:val="80"/>
        </w:rPr>
        <w:t xml:space="preserve"> </w:t>
      </w:r>
      <w:r>
        <w:rPr>
          <w:w w:val="80"/>
        </w:rPr>
        <w:t>dressed</w:t>
      </w:r>
      <w:r>
        <w:rPr>
          <w:spacing w:val="-1"/>
          <w:w w:val="80"/>
        </w:rPr>
        <w:t xml:space="preserve"> </w:t>
      </w:r>
      <w:r>
        <w:rPr>
          <w:w w:val="80"/>
        </w:rPr>
        <w:t>or</w:t>
      </w:r>
      <w:r>
        <w:rPr>
          <w:spacing w:val="3"/>
          <w:w w:val="80"/>
        </w:rPr>
        <w:t xml:space="preserve"> </w:t>
      </w:r>
      <w:r>
        <w:rPr>
          <w:w w:val="80"/>
        </w:rPr>
        <w:t>bituminous</w:t>
      </w:r>
      <w:r>
        <w:rPr>
          <w:spacing w:val="1"/>
          <w:w w:val="80"/>
        </w:rPr>
        <w:t xml:space="preserve"> </w:t>
      </w:r>
      <w:r>
        <w:rPr>
          <w:w w:val="90"/>
        </w:rPr>
        <w:t>carriageway</w:t>
      </w:r>
      <w:r>
        <w:rPr>
          <w:spacing w:val="-5"/>
          <w:w w:val="90"/>
        </w:rPr>
        <w:t xml:space="preserve"> </w:t>
      </w:r>
      <w:r>
        <w:rPr>
          <w:w w:val="90"/>
        </w:rPr>
        <w:t>or</w:t>
      </w:r>
      <w:r>
        <w:rPr>
          <w:spacing w:val="-4"/>
          <w:w w:val="90"/>
        </w:rPr>
        <w:t xml:space="preserve"> </w:t>
      </w:r>
      <w:r>
        <w:rPr>
          <w:w w:val="90"/>
        </w:rPr>
        <w:t>shoulder.</w:t>
      </w:r>
    </w:p>
    <w:p>
      <w:pPr>
        <w:pStyle w:val="7"/>
      </w:pPr>
    </w:p>
    <w:p>
      <w:pPr>
        <w:pStyle w:val="7"/>
        <w:ind w:left="120"/>
      </w:pPr>
      <w:r>
        <w:rPr>
          <w:w w:val="80"/>
        </w:rPr>
        <w:t>The</w:t>
      </w:r>
      <w:r>
        <w:rPr>
          <w:spacing w:val="12"/>
          <w:w w:val="80"/>
        </w:rPr>
        <w:t xml:space="preserve"> </w:t>
      </w:r>
      <w:r>
        <w:rPr>
          <w:w w:val="80"/>
        </w:rPr>
        <w:t>cracks</w:t>
      </w:r>
      <w:r>
        <w:rPr>
          <w:spacing w:val="14"/>
          <w:w w:val="80"/>
        </w:rPr>
        <w:t xml:space="preserve"> </w:t>
      </w:r>
      <w:r>
        <w:rPr>
          <w:w w:val="80"/>
        </w:rPr>
        <w:t>and</w:t>
      </w:r>
      <w:r>
        <w:rPr>
          <w:spacing w:val="12"/>
          <w:w w:val="80"/>
        </w:rPr>
        <w:t xml:space="preserve"> </w:t>
      </w:r>
      <w:r>
        <w:rPr>
          <w:w w:val="80"/>
        </w:rPr>
        <w:t>the</w:t>
      </w:r>
      <w:r>
        <w:rPr>
          <w:spacing w:val="10"/>
          <w:w w:val="80"/>
        </w:rPr>
        <w:t xml:space="preserve"> </w:t>
      </w:r>
      <w:r>
        <w:rPr>
          <w:w w:val="80"/>
        </w:rPr>
        <w:t>surrounding</w:t>
      </w:r>
      <w:r>
        <w:rPr>
          <w:spacing w:val="16"/>
          <w:w w:val="80"/>
        </w:rPr>
        <w:t xml:space="preserve"> </w:t>
      </w:r>
      <w:r>
        <w:rPr>
          <w:w w:val="80"/>
        </w:rPr>
        <w:t>road</w:t>
      </w:r>
      <w:r>
        <w:rPr>
          <w:spacing w:val="14"/>
          <w:w w:val="80"/>
        </w:rPr>
        <w:t xml:space="preserve"> </w:t>
      </w:r>
      <w:r>
        <w:rPr>
          <w:w w:val="80"/>
        </w:rPr>
        <w:t>surface</w:t>
      </w:r>
      <w:r>
        <w:rPr>
          <w:spacing w:val="13"/>
          <w:w w:val="80"/>
        </w:rPr>
        <w:t xml:space="preserve"> </w:t>
      </w:r>
      <w:r>
        <w:rPr>
          <w:w w:val="80"/>
        </w:rPr>
        <w:t>shall</w:t>
      </w:r>
      <w:r>
        <w:rPr>
          <w:spacing w:val="10"/>
          <w:w w:val="80"/>
        </w:rPr>
        <w:t xml:space="preserve"> </w:t>
      </w:r>
      <w:r>
        <w:rPr>
          <w:w w:val="80"/>
        </w:rPr>
        <w:t>be</w:t>
      </w:r>
      <w:r>
        <w:rPr>
          <w:spacing w:val="12"/>
          <w:w w:val="80"/>
        </w:rPr>
        <w:t xml:space="preserve"> </w:t>
      </w:r>
      <w:r>
        <w:rPr>
          <w:w w:val="80"/>
        </w:rPr>
        <w:t>clean</w:t>
      </w:r>
      <w:r>
        <w:rPr>
          <w:spacing w:val="15"/>
          <w:w w:val="80"/>
        </w:rPr>
        <w:t xml:space="preserve"> </w:t>
      </w:r>
      <w:r>
        <w:rPr>
          <w:w w:val="80"/>
        </w:rPr>
        <w:t>and</w:t>
      </w:r>
      <w:r>
        <w:rPr>
          <w:spacing w:val="14"/>
          <w:w w:val="80"/>
        </w:rPr>
        <w:t xml:space="preserve"> </w:t>
      </w:r>
      <w:r>
        <w:rPr>
          <w:w w:val="80"/>
        </w:rPr>
        <w:t>dry.</w:t>
      </w:r>
      <w:r>
        <w:rPr>
          <w:spacing w:val="14"/>
          <w:w w:val="80"/>
        </w:rPr>
        <w:t xml:space="preserve"> </w:t>
      </w:r>
      <w:r>
        <w:rPr>
          <w:w w:val="80"/>
        </w:rPr>
        <w:t>The</w:t>
      </w:r>
      <w:r>
        <w:rPr>
          <w:spacing w:val="12"/>
          <w:w w:val="80"/>
        </w:rPr>
        <w:t xml:space="preserve"> </w:t>
      </w:r>
      <w:r>
        <w:rPr>
          <w:w w:val="80"/>
        </w:rPr>
        <w:t>cracks</w:t>
      </w:r>
      <w:r>
        <w:rPr>
          <w:spacing w:val="14"/>
          <w:w w:val="80"/>
        </w:rPr>
        <w:t xml:space="preserve"> </w:t>
      </w:r>
      <w:r>
        <w:rPr>
          <w:w w:val="80"/>
        </w:rPr>
        <w:t>shall</w:t>
      </w:r>
      <w:r>
        <w:rPr>
          <w:spacing w:val="10"/>
          <w:w w:val="80"/>
        </w:rPr>
        <w:t xml:space="preserve"> </w:t>
      </w:r>
      <w:r>
        <w:rPr>
          <w:w w:val="80"/>
        </w:rPr>
        <w:t>be</w:t>
      </w:r>
      <w:r>
        <w:rPr>
          <w:spacing w:val="12"/>
          <w:w w:val="80"/>
        </w:rPr>
        <w:t xml:space="preserve"> </w:t>
      </w:r>
      <w:r>
        <w:rPr>
          <w:w w:val="80"/>
        </w:rPr>
        <w:t>filled</w:t>
      </w:r>
      <w:r>
        <w:rPr>
          <w:spacing w:val="13"/>
          <w:w w:val="80"/>
        </w:rPr>
        <w:t xml:space="preserve"> </w:t>
      </w:r>
      <w:r>
        <w:rPr>
          <w:w w:val="80"/>
        </w:rPr>
        <w:t>with</w:t>
      </w:r>
      <w:r>
        <w:rPr>
          <w:spacing w:val="13"/>
          <w:w w:val="80"/>
        </w:rPr>
        <w:t xml:space="preserve"> </w:t>
      </w:r>
      <w:r>
        <w:rPr>
          <w:w w:val="80"/>
        </w:rPr>
        <w:t>hot</w:t>
      </w:r>
      <w:r>
        <w:rPr>
          <w:spacing w:val="14"/>
          <w:w w:val="80"/>
        </w:rPr>
        <w:t xml:space="preserve"> </w:t>
      </w:r>
      <w:r>
        <w:rPr>
          <w:w w:val="80"/>
        </w:rPr>
        <w:t>cut</w:t>
      </w:r>
      <w:r>
        <w:rPr>
          <w:spacing w:val="2"/>
          <w:w w:val="80"/>
        </w:rPr>
        <w:t xml:space="preserve"> </w:t>
      </w:r>
      <w:r>
        <w:rPr>
          <w:w w:val="80"/>
        </w:rPr>
        <w:t>back</w:t>
      </w:r>
      <w:r>
        <w:rPr>
          <w:spacing w:val="1"/>
          <w:w w:val="80"/>
        </w:rPr>
        <w:t xml:space="preserve"> </w:t>
      </w:r>
      <w:r>
        <w:rPr>
          <w:w w:val="80"/>
        </w:rPr>
        <w:t>bitumen.</w:t>
      </w:r>
    </w:p>
    <w:p>
      <w:pPr>
        <w:pStyle w:val="7"/>
        <w:spacing w:before="2"/>
      </w:pPr>
    </w:p>
    <w:p>
      <w:pPr>
        <w:pStyle w:val="7"/>
        <w:spacing w:before="1"/>
        <w:ind w:left="120" w:right="718"/>
      </w:pPr>
      <w:r>
        <w:rPr>
          <w:w w:val="80"/>
        </w:rPr>
        <w:t>The</w:t>
      </w:r>
      <w:r>
        <w:rPr>
          <w:spacing w:val="6"/>
          <w:w w:val="80"/>
        </w:rPr>
        <w:t xml:space="preserve"> </w:t>
      </w:r>
      <w:r>
        <w:rPr>
          <w:w w:val="80"/>
        </w:rPr>
        <w:t>bitumen</w:t>
      </w:r>
      <w:r>
        <w:rPr>
          <w:spacing w:val="9"/>
          <w:w w:val="80"/>
        </w:rPr>
        <w:t xml:space="preserve"> </w:t>
      </w:r>
      <w:r>
        <w:rPr>
          <w:w w:val="80"/>
        </w:rPr>
        <w:t>shall</w:t>
      </w:r>
      <w:r>
        <w:rPr>
          <w:spacing w:val="7"/>
          <w:w w:val="80"/>
        </w:rPr>
        <w:t xml:space="preserve"> </w:t>
      </w:r>
      <w:r>
        <w:rPr>
          <w:w w:val="80"/>
        </w:rPr>
        <w:t>be</w:t>
      </w:r>
      <w:r>
        <w:rPr>
          <w:spacing w:val="7"/>
          <w:w w:val="80"/>
        </w:rPr>
        <w:t xml:space="preserve"> </w:t>
      </w:r>
      <w:r>
        <w:rPr>
          <w:w w:val="80"/>
        </w:rPr>
        <w:t>distributed</w:t>
      </w:r>
      <w:r>
        <w:rPr>
          <w:spacing w:val="5"/>
          <w:w w:val="80"/>
        </w:rPr>
        <w:t xml:space="preserve"> </w:t>
      </w:r>
      <w:r>
        <w:rPr>
          <w:w w:val="80"/>
        </w:rPr>
        <w:t>using</w:t>
      </w:r>
      <w:r>
        <w:rPr>
          <w:spacing w:val="9"/>
          <w:w w:val="80"/>
        </w:rPr>
        <w:t xml:space="preserve"> </w:t>
      </w:r>
      <w:r>
        <w:rPr>
          <w:w w:val="80"/>
        </w:rPr>
        <w:t>a</w:t>
      </w:r>
      <w:r>
        <w:rPr>
          <w:spacing w:val="7"/>
          <w:w w:val="80"/>
        </w:rPr>
        <w:t xml:space="preserve"> </w:t>
      </w:r>
      <w:r>
        <w:rPr>
          <w:w w:val="80"/>
        </w:rPr>
        <w:t>watering</w:t>
      </w:r>
      <w:r>
        <w:rPr>
          <w:spacing w:val="5"/>
          <w:w w:val="80"/>
        </w:rPr>
        <w:t xml:space="preserve"> </w:t>
      </w:r>
      <w:r>
        <w:rPr>
          <w:w w:val="80"/>
        </w:rPr>
        <w:t>can</w:t>
      </w:r>
      <w:r>
        <w:rPr>
          <w:spacing w:val="8"/>
          <w:w w:val="80"/>
        </w:rPr>
        <w:t xml:space="preserve"> </w:t>
      </w:r>
      <w:r>
        <w:rPr>
          <w:w w:val="80"/>
        </w:rPr>
        <w:t>and</w:t>
      </w:r>
      <w:r>
        <w:rPr>
          <w:spacing w:val="7"/>
          <w:w w:val="80"/>
        </w:rPr>
        <w:t xml:space="preserve"> </w:t>
      </w:r>
      <w:r>
        <w:rPr>
          <w:w w:val="80"/>
        </w:rPr>
        <w:t>shall</w:t>
      </w:r>
      <w:r>
        <w:rPr>
          <w:spacing w:val="6"/>
          <w:w w:val="80"/>
        </w:rPr>
        <w:t xml:space="preserve"> </w:t>
      </w:r>
      <w:r>
        <w:rPr>
          <w:w w:val="80"/>
        </w:rPr>
        <w:t>follow</w:t>
      </w:r>
      <w:r>
        <w:rPr>
          <w:spacing w:val="8"/>
          <w:w w:val="80"/>
        </w:rPr>
        <w:t xml:space="preserve"> </w:t>
      </w:r>
      <w:r>
        <w:rPr>
          <w:w w:val="80"/>
        </w:rPr>
        <w:t>the</w:t>
      </w:r>
      <w:r>
        <w:rPr>
          <w:spacing w:val="7"/>
          <w:w w:val="80"/>
        </w:rPr>
        <w:t xml:space="preserve"> </w:t>
      </w:r>
      <w:r>
        <w:rPr>
          <w:w w:val="80"/>
        </w:rPr>
        <w:t>line</w:t>
      </w:r>
      <w:r>
        <w:rPr>
          <w:spacing w:val="7"/>
          <w:w w:val="80"/>
        </w:rPr>
        <w:t xml:space="preserve"> </w:t>
      </w:r>
      <w:r>
        <w:rPr>
          <w:w w:val="80"/>
        </w:rPr>
        <w:t>of</w:t>
      </w:r>
      <w:r>
        <w:rPr>
          <w:spacing w:val="6"/>
          <w:w w:val="80"/>
        </w:rPr>
        <w:t xml:space="preserve"> </w:t>
      </w:r>
      <w:r>
        <w:rPr>
          <w:w w:val="80"/>
        </w:rPr>
        <w:t>the</w:t>
      </w:r>
      <w:r>
        <w:rPr>
          <w:spacing w:val="7"/>
          <w:w w:val="80"/>
        </w:rPr>
        <w:t xml:space="preserve"> </w:t>
      </w:r>
      <w:r>
        <w:rPr>
          <w:w w:val="80"/>
        </w:rPr>
        <w:t>crack,</w:t>
      </w:r>
      <w:r>
        <w:rPr>
          <w:spacing w:val="11"/>
          <w:w w:val="80"/>
        </w:rPr>
        <w:t xml:space="preserve"> </w:t>
      </w:r>
      <w:r>
        <w:rPr>
          <w:w w:val="80"/>
        </w:rPr>
        <w:t>with</w:t>
      </w:r>
      <w:r>
        <w:rPr>
          <w:spacing w:val="6"/>
          <w:w w:val="80"/>
        </w:rPr>
        <w:t xml:space="preserve"> </w:t>
      </w:r>
      <w:r>
        <w:rPr>
          <w:w w:val="80"/>
        </w:rPr>
        <w:t>the</w:t>
      </w:r>
      <w:r>
        <w:rPr>
          <w:spacing w:val="5"/>
          <w:w w:val="80"/>
        </w:rPr>
        <w:t xml:space="preserve"> </w:t>
      </w:r>
      <w:r>
        <w:rPr>
          <w:w w:val="80"/>
        </w:rPr>
        <w:t>nozzle</w:t>
      </w:r>
      <w:r>
        <w:rPr>
          <w:spacing w:val="-1"/>
          <w:w w:val="80"/>
        </w:rPr>
        <w:t xml:space="preserve"> </w:t>
      </w:r>
      <w:r>
        <w:rPr>
          <w:w w:val="80"/>
        </w:rPr>
        <w:t>or</w:t>
      </w:r>
      <w:r>
        <w:rPr>
          <w:spacing w:val="7"/>
          <w:w w:val="80"/>
        </w:rPr>
        <w:t xml:space="preserve"> </w:t>
      </w:r>
      <w:r>
        <w:rPr>
          <w:w w:val="80"/>
        </w:rPr>
        <w:t>spout</w:t>
      </w:r>
      <w:r>
        <w:rPr>
          <w:spacing w:val="5"/>
          <w:w w:val="80"/>
        </w:rPr>
        <w:t xml:space="preserve"> </w:t>
      </w:r>
      <w:r>
        <w:rPr>
          <w:w w:val="80"/>
        </w:rPr>
        <w:t>held</w:t>
      </w:r>
      <w:r>
        <w:rPr>
          <w:spacing w:val="5"/>
          <w:w w:val="80"/>
        </w:rPr>
        <w:t xml:space="preserve"> </w:t>
      </w:r>
      <w:r>
        <w:rPr>
          <w:w w:val="80"/>
        </w:rPr>
        <w:t>close</w:t>
      </w:r>
      <w:r>
        <w:rPr>
          <w:spacing w:val="5"/>
          <w:w w:val="80"/>
        </w:rPr>
        <w:t xml:space="preserve"> </w:t>
      </w:r>
      <w:r>
        <w:rPr>
          <w:w w:val="80"/>
        </w:rPr>
        <w:t>to</w:t>
      </w:r>
      <w:r>
        <w:rPr>
          <w:spacing w:val="5"/>
          <w:w w:val="80"/>
        </w:rPr>
        <w:t xml:space="preserve"> </w:t>
      </w:r>
      <w:r>
        <w:rPr>
          <w:w w:val="80"/>
        </w:rPr>
        <w:t>the</w:t>
      </w:r>
      <w:r>
        <w:rPr>
          <w:spacing w:val="-45"/>
          <w:w w:val="80"/>
        </w:rPr>
        <w:t xml:space="preserve"> </w:t>
      </w:r>
      <w:r>
        <w:rPr>
          <w:w w:val="80"/>
        </w:rPr>
        <w:t>road</w:t>
      </w:r>
      <w:r>
        <w:rPr>
          <w:spacing w:val="5"/>
          <w:w w:val="80"/>
        </w:rPr>
        <w:t xml:space="preserve"> </w:t>
      </w:r>
      <w:r>
        <w:rPr>
          <w:w w:val="80"/>
        </w:rPr>
        <w:t>surface,</w:t>
      </w:r>
      <w:r>
        <w:rPr>
          <w:spacing w:val="6"/>
          <w:w w:val="80"/>
        </w:rPr>
        <w:t xml:space="preserve"> </w:t>
      </w:r>
      <w:r>
        <w:rPr>
          <w:w w:val="80"/>
        </w:rPr>
        <w:t>keeping</w:t>
      </w:r>
      <w:r>
        <w:rPr>
          <w:spacing w:val="8"/>
          <w:w w:val="80"/>
        </w:rPr>
        <w:t xml:space="preserve"> </w:t>
      </w:r>
      <w:r>
        <w:rPr>
          <w:w w:val="80"/>
        </w:rPr>
        <w:t>the</w:t>
      </w:r>
      <w:r>
        <w:rPr>
          <w:spacing w:val="4"/>
          <w:w w:val="80"/>
        </w:rPr>
        <w:t xml:space="preserve"> </w:t>
      </w:r>
      <w:r>
        <w:rPr>
          <w:w w:val="80"/>
        </w:rPr>
        <w:t>width</w:t>
      </w:r>
      <w:r>
        <w:rPr>
          <w:spacing w:val="7"/>
          <w:w w:val="80"/>
        </w:rPr>
        <w:t xml:space="preserve"> </w:t>
      </w:r>
      <w:r>
        <w:rPr>
          <w:w w:val="80"/>
        </w:rPr>
        <w:t>of</w:t>
      </w:r>
      <w:r>
        <w:rPr>
          <w:spacing w:val="7"/>
          <w:w w:val="80"/>
        </w:rPr>
        <w:t xml:space="preserve"> </w:t>
      </w:r>
      <w:r>
        <w:rPr>
          <w:w w:val="80"/>
        </w:rPr>
        <w:t>the</w:t>
      </w:r>
      <w:r>
        <w:rPr>
          <w:spacing w:val="4"/>
          <w:w w:val="80"/>
        </w:rPr>
        <w:t xml:space="preserve"> </w:t>
      </w:r>
      <w:r>
        <w:rPr>
          <w:w w:val="80"/>
        </w:rPr>
        <w:t>spread</w:t>
      </w:r>
      <w:r>
        <w:rPr>
          <w:spacing w:val="5"/>
          <w:w w:val="80"/>
        </w:rPr>
        <w:t xml:space="preserve"> </w:t>
      </w:r>
      <w:r>
        <w:rPr>
          <w:w w:val="80"/>
        </w:rPr>
        <w:t>as</w:t>
      </w:r>
      <w:r>
        <w:rPr>
          <w:spacing w:val="2"/>
          <w:w w:val="80"/>
        </w:rPr>
        <w:t xml:space="preserve"> </w:t>
      </w:r>
      <w:r>
        <w:rPr>
          <w:w w:val="80"/>
        </w:rPr>
        <w:t>narrow</w:t>
      </w:r>
      <w:r>
        <w:rPr>
          <w:spacing w:val="4"/>
          <w:w w:val="80"/>
        </w:rPr>
        <w:t xml:space="preserve"> </w:t>
      </w:r>
      <w:r>
        <w:rPr>
          <w:w w:val="80"/>
        </w:rPr>
        <w:t>as</w:t>
      </w:r>
      <w:r>
        <w:rPr>
          <w:spacing w:val="4"/>
          <w:w w:val="80"/>
        </w:rPr>
        <w:t xml:space="preserve"> </w:t>
      </w:r>
      <w:r>
        <w:rPr>
          <w:w w:val="80"/>
        </w:rPr>
        <w:t>possible.</w:t>
      </w:r>
      <w:r>
        <w:rPr>
          <w:spacing w:val="13"/>
          <w:w w:val="80"/>
        </w:rPr>
        <w:t xml:space="preserve"> </w:t>
      </w:r>
      <w:r>
        <w:rPr>
          <w:w w:val="80"/>
        </w:rPr>
        <w:t>Coarse</w:t>
      </w:r>
      <w:r>
        <w:rPr>
          <w:spacing w:val="-3"/>
          <w:w w:val="80"/>
        </w:rPr>
        <w:t xml:space="preserve"> </w:t>
      </w:r>
      <w:r>
        <w:rPr>
          <w:w w:val="80"/>
        </w:rPr>
        <w:t>sand,</w:t>
      </w:r>
      <w:r>
        <w:rPr>
          <w:spacing w:val="-1"/>
          <w:w w:val="80"/>
        </w:rPr>
        <w:t xml:space="preserve"> </w:t>
      </w:r>
      <w:r>
        <w:rPr>
          <w:w w:val="80"/>
        </w:rPr>
        <w:t>up to</w:t>
      </w:r>
      <w:r>
        <w:rPr>
          <w:spacing w:val="-2"/>
          <w:w w:val="80"/>
        </w:rPr>
        <w:t xml:space="preserve"> </w:t>
      </w:r>
      <w:r>
        <w:rPr>
          <w:w w:val="80"/>
        </w:rPr>
        <w:t>5mm,</w:t>
      </w:r>
      <w:r>
        <w:rPr>
          <w:spacing w:val="4"/>
          <w:w w:val="80"/>
        </w:rPr>
        <w:t xml:space="preserve"> </w:t>
      </w:r>
      <w:r>
        <w:rPr>
          <w:w w:val="80"/>
        </w:rPr>
        <w:t>or</w:t>
      </w:r>
      <w:r>
        <w:rPr>
          <w:spacing w:val="1"/>
          <w:w w:val="80"/>
        </w:rPr>
        <w:t xml:space="preserve"> </w:t>
      </w:r>
      <w:r>
        <w:rPr>
          <w:w w:val="80"/>
        </w:rPr>
        <w:t>crusher</w:t>
      </w:r>
      <w:r>
        <w:rPr>
          <w:spacing w:val="1"/>
          <w:w w:val="80"/>
        </w:rPr>
        <w:t xml:space="preserve"> </w:t>
      </w:r>
      <w:r>
        <w:rPr>
          <w:w w:val="80"/>
        </w:rPr>
        <w:t>dust</w:t>
      </w:r>
      <w:r>
        <w:rPr>
          <w:spacing w:val="2"/>
          <w:w w:val="80"/>
        </w:rPr>
        <w:t xml:space="preserve"> </w:t>
      </w:r>
      <w:r>
        <w:rPr>
          <w:w w:val="80"/>
        </w:rPr>
        <w:t>shall</w:t>
      </w:r>
      <w:r>
        <w:rPr>
          <w:spacing w:val="-1"/>
          <w:w w:val="80"/>
        </w:rPr>
        <w:t xml:space="preserve"> </w:t>
      </w:r>
      <w:r>
        <w:rPr>
          <w:w w:val="80"/>
        </w:rPr>
        <w:t>be spread</w:t>
      </w:r>
      <w:r>
        <w:rPr>
          <w:spacing w:val="3"/>
          <w:w w:val="80"/>
        </w:rPr>
        <w:t xml:space="preserve"> </w:t>
      </w:r>
      <w:r>
        <w:rPr>
          <w:w w:val="80"/>
        </w:rPr>
        <w:t>over</w:t>
      </w:r>
      <w:r>
        <w:rPr>
          <w:spacing w:val="1"/>
          <w:w w:val="80"/>
        </w:rPr>
        <w:t xml:space="preserve"> </w:t>
      </w:r>
      <w:r>
        <w:rPr>
          <w:w w:val="80"/>
        </w:rPr>
        <w:t>the</w:t>
      </w:r>
      <w:r>
        <w:rPr>
          <w:spacing w:val="1"/>
          <w:w w:val="80"/>
        </w:rPr>
        <w:t xml:space="preserve"> </w:t>
      </w:r>
      <w:r>
        <w:rPr>
          <w:w w:val="90"/>
        </w:rPr>
        <w:t>strip</w:t>
      </w:r>
      <w:r>
        <w:rPr>
          <w:spacing w:val="-7"/>
          <w:w w:val="90"/>
        </w:rPr>
        <w:t xml:space="preserve"> </w:t>
      </w:r>
      <w:r>
        <w:rPr>
          <w:w w:val="90"/>
        </w:rPr>
        <w:t>of</w:t>
      </w:r>
      <w:r>
        <w:rPr>
          <w:spacing w:val="-4"/>
          <w:w w:val="90"/>
        </w:rPr>
        <w:t xml:space="preserve"> </w:t>
      </w:r>
      <w:r>
        <w:rPr>
          <w:w w:val="90"/>
        </w:rPr>
        <w:t>the</w:t>
      </w:r>
      <w:r>
        <w:rPr>
          <w:spacing w:val="-9"/>
          <w:w w:val="90"/>
        </w:rPr>
        <w:t xml:space="preserve"> </w:t>
      </w:r>
      <w:r>
        <w:rPr>
          <w:w w:val="90"/>
        </w:rPr>
        <w:t>binder.</w:t>
      </w:r>
    </w:p>
    <w:p>
      <w:pPr>
        <w:pStyle w:val="7"/>
        <w:spacing w:before="225"/>
        <w:ind w:left="120"/>
      </w:pPr>
      <w:r>
        <w:rPr>
          <w:w w:val="80"/>
        </w:rPr>
        <w:t>All</w:t>
      </w:r>
      <w:r>
        <w:rPr>
          <w:spacing w:val="4"/>
          <w:w w:val="80"/>
        </w:rPr>
        <w:t xml:space="preserve"> </w:t>
      </w:r>
      <w:r>
        <w:rPr>
          <w:w w:val="80"/>
        </w:rPr>
        <w:t>crack</w:t>
      </w:r>
      <w:r>
        <w:rPr>
          <w:spacing w:val="8"/>
          <w:w w:val="80"/>
        </w:rPr>
        <w:t xml:space="preserve"> </w:t>
      </w:r>
      <w:r>
        <w:rPr>
          <w:w w:val="80"/>
        </w:rPr>
        <w:t>sealing</w:t>
      </w:r>
      <w:r>
        <w:rPr>
          <w:spacing w:val="5"/>
          <w:w w:val="80"/>
        </w:rPr>
        <w:t xml:space="preserve"> </w:t>
      </w:r>
      <w:r>
        <w:rPr>
          <w:w w:val="80"/>
        </w:rPr>
        <w:t>shall</w:t>
      </w:r>
      <w:r>
        <w:rPr>
          <w:spacing w:val="5"/>
          <w:w w:val="80"/>
        </w:rPr>
        <w:t xml:space="preserve"> </w:t>
      </w:r>
      <w:r>
        <w:rPr>
          <w:w w:val="80"/>
        </w:rPr>
        <w:t>be</w:t>
      </w:r>
      <w:r>
        <w:rPr>
          <w:spacing w:val="6"/>
          <w:w w:val="80"/>
        </w:rPr>
        <w:t xml:space="preserve"> </w:t>
      </w:r>
      <w:r>
        <w:rPr>
          <w:w w:val="80"/>
        </w:rPr>
        <w:t>carried</w:t>
      </w:r>
      <w:r>
        <w:rPr>
          <w:spacing w:val="10"/>
          <w:w w:val="80"/>
        </w:rPr>
        <w:t xml:space="preserve"> </w:t>
      </w:r>
      <w:r>
        <w:rPr>
          <w:w w:val="80"/>
        </w:rPr>
        <w:t>out</w:t>
      </w:r>
      <w:r>
        <w:rPr>
          <w:spacing w:val="5"/>
          <w:w w:val="80"/>
        </w:rPr>
        <w:t xml:space="preserve"> </w:t>
      </w:r>
      <w:r>
        <w:rPr>
          <w:w w:val="80"/>
        </w:rPr>
        <w:t>during</w:t>
      </w:r>
      <w:r>
        <w:rPr>
          <w:spacing w:val="6"/>
          <w:w w:val="80"/>
        </w:rPr>
        <w:t xml:space="preserve"> </w:t>
      </w:r>
      <w:r>
        <w:rPr>
          <w:w w:val="80"/>
        </w:rPr>
        <w:t>the</w:t>
      </w:r>
      <w:r>
        <w:rPr>
          <w:spacing w:val="6"/>
          <w:w w:val="80"/>
        </w:rPr>
        <w:t xml:space="preserve"> </w:t>
      </w:r>
      <w:r>
        <w:rPr>
          <w:w w:val="80"/>
        </w:rPr>
        <w:t>warm</w:t>
      </w:r>
      <w:r>
        <w:rPr>
          <w:spacing w:val="4"/>
          <w:w w:val="80"/>
        </w:rPr>
        <w:t xml:space="preserve"> </w:t>
      </w:r>
      <w:r>
        <w:rPr>
          <w:w w:val="80"/>
        </w:rPr>
        <w:t>and</w:t>
      </w:r>
      <w:r>
        <w:rPr>
          <w:spacing w:val="8"/>
          <w:w w:val="80"/>
        </w:rPr>
        <w:t xml:space="preserve"> </w:t>
      </w:r>
      <w:r>
        <w:rPr>
          <w:w w:val="80"/>
        </w:rPr>
        <w:t>dry</w:t>
      </w:r>
      <w:r>
        <w:rPr>
          <w:spacing w:val="7"/>
          <w:w w:val="80"/>
        </w:rPr>
        <w:t xml:space="preserve"> </w:t>
      </w:r>
      <w:r>
        <w:rPr>
          <w:w w:val="80"/>
        </w:rPr>
        <w:t>weather.</w:t>
      </w:r>
    </w:p>
    <w:p>
      <w:pPr>
        <w:pStyle w:val="7"/>
        <w:rPr>
          <w:sz w:val="26"/>
        </w:rPr>
      </w:pPr>
    </w:p>
    <w:p>
      <w:pPr>
        <w:pStyle w:val="7"/>
        <w:spacing w:before="169"/>
        <w:ind w:left="120"/>
      </w:pPr>
      <w:r>
        <w:rPr>
          <w:w w:val="80"/>
        </w:rPr>
        <w:t>Work</w:t>
      </w:r>
      <w:r>
        <w:rPr>
          <w:spacing w:val="9"/>
          <w:w w:val="80"/>
        </w:rPr>
        <w:t xml:space="preserve"> </w:t>
      </w:r>
      <w:r>
        <w:rPr>
          <w:w w:val="80"/>
        </w:rPr>
        <w:t>Method</w:t>
      </w:r>
    </w:p>
    <w:p>
      <w:pPr>
        <w:pStyle w:val="7"/>
        <w:spacing w:before="3" w:line="439" w:lineRule="auto"/>
        <w:ind w:left="120" w:right="4948"/>
      </w:pPr>
      <w:r>
        <w:rPr>
          <w:w w:val="80"/>
        </w:rPr>
        <w:t>The</w:t>
      </w:r>
      <w:r>
        <w:rPr>
          <w:spacing w:val="5"/>
          <w:w w:val="80"/>
        </w:rPr>
        <w:t xml:space="preserve"> </w:t>
      </w:r>
      <w:r>
        <w:rPr>
          <w:w w:val="80"/>
        </w:rPr>
        <w:t>Contractor</w:t>
      </w:r>
      <w:r>
        <w:rPr>
          <w:spacing w:val="10"/>
          <w:w w:val="80"/>
        </w:rPr>
        <w:t xml:space="preserve"> </w:t>
      </w:r>
      <w:r>
        <w:rPr>
          <w:w w:val="80"/>
        </w:rPr>
        <w:t>shall</w:t>
      </w:r>
      <w:r>
        <w:rPr>
          <w:spacing w:val="7"/>
          <w:w w:val="80"/>
        </w:rPr>
        <w:t xml:space="preserve"> </w:t>
      </w:r>
      <w:r>
        <w:rPr>
          <w:w w:val="80"/>
        </w:rPr>
        <w:t>use</w:t>
      </w:r>
      <w:r>
        <w:rPr>
          <w:spacing w:val="9"/>
          <w:w w:val="80"/>
        </w:rPr>
        <w:t xml:space="preserve"> </w:t>
      </w:r>
      <w:r>
        <w:rPr>
          <w:b/>
          <w:w w:val="80"/>
        </w:rPr>
        <w:t>Labour</w:t>
      </w:r>
      <w:r>
        <w:rPr>
          <w:b/>
          <w:spacing w:val="9"/>
          <w:w w:val="80"/>
        </w:rPr>
        <w:t xml:space="preserve"> </w:t>
      </w:r>
      <w:r>
        <w:rPr>
          <w:w w:val="80"/>
        </w:rPr>
        <w:t>and</w:t>
      </w:r>
      <w:r>
        <w:rPr>
          <w:spacing w:val="8"/>
          <w:w w:val="80"/>
        </w:rPr>
        <w:t xml:space="preserve"> </w:t>
      </w:r>
      <w:r>
        <w:rPr>
          <w:b/>
          <w:w w:val="80"/>
        </w:rPr>
        <w:t>Equipment</w:t>
      </w:r>
      <w:r>
        <w:rPr>
          <w:b/>
          <w:spacing w:val="11"/>
          <w:w w:val="80"/>
        </w:rPr>
        <w:t xml:space="preserve"> </w:t>
      </w:r>
      <w:r>
        <w:rPr>
          <w:w w:val="80"/>
        </w:rPr>
        <w:t>to</w:t>
      </w:r>
      <w:r>
        <w:rPr>
          <w:spacing w:val="7"/>
          <w:w w:val="80"/>
        </w:rPr>
        <w:t xml:space="preserve"> </w:t>
      </w:r>
      <w:r>
        <w:rPr>
          <w:w w:val="80"/>
        </w:rPr>
        <w:t>carry</w:t>
      </w:r>
      <w:r>
        <w:rPr>
          <w:spacing w:val="9"/>
          <w:w w:val="80"/>
        </w:rPr>
        <w:t xml:space="preserve"> </w:t>
      </w:r>
      <w:r>
        <w:rPr>
          <w:w w:val="80"/>
        </w:rPr>
        <w:t>out</w:t>
      </w:r>
      <w:r>
        <w:rPr>
          <w:spacing w:val="6"/>
          <w:w w:val="80"/>
        </w:rPr>
        <w:t xml:space="preserve"> </w:t>
      </w:r>
      <w:r>
        <w:rPr>
          <w:w w:val="80"/>
        </w:rPr>
        <w:t>this</w:t>
      </w:r>
      <w:r>
        <w:rPr>
          <w:spacing w:val="7"/>
          <w:w w:val="80"/>
        </w:rPr>
        <w:t xml:space="preserve"> </w:t>
      </w:r>
      <w:r>
        <w:rPr>
          <w:w w:val="80"/>
        </w:rPr>
        <w:t>item.</w:t>
      </w:r>
      <w:r>
        <w:rPr>
          <w:spacing w:val="-45"/>
          <w:w w:val="80"/>
        </w:rPr>
        <w:t xml:space="preserve"> </w:t>
      </w:r>
      <w:r>
        <w:rPr>
          <w:w w:val="90"/>
        </w:rPr>
        <w:t>Quality</w:t>
      </w:r>
      <w:r>
        <w:rPr>
          <w:spacing w:val="3"/>
          <w:w w:val="90"/>
        </w:rPr>
        <w:t xml:space="preserve"> </w:t>
      </w:r>
      <w:r>
        <w:rPr>
          <w:w w:val="90"/>
        </w:rPr>
        <w:t>Control</w:t>
      </w:r>
    </w:p>
    <w:p>
      <w:pPr>
        <w:pStyle w:val="17"/>
        <w:numPr>
          <w:ilvl w:val="0"/>
          <w:numId w:val="80"/>
        </w:numPr>
        <w:tabs>
          <w:tab w:val="left" w:pos="1601"/>
          <w:tab w:val="left" w:pos="1602"/>
        </w:tabs>
        <w:spacing w:before="46" w:line="293" w:lineRule="exact"/>
        <w:ind w:hanging="544"/>
        <w:rPr>
          <w:sz w:val="24"/>
        </w:rPr>
      </w:pPr>
      <w:r>
        <w:rPr>
          <w:w w:val="80"/>
          <w:sz w:val="24"/>
        </w:rPr>
        <w:t>The</w:t>
      </w:r>
      <w:r>
        <w:rPr>
          <w:spacing w:val="5"/>
          <w:w w:val="80"/>
          <w:sz w:val="24"/>
        </w:rPr>
        <w:t xml:space="preserve"> </w:t>
      </w:r>
      <w:r>
        <w:rPr>
          <w:w w:val="80"/>
          <w:sz w:val="24"/>
        </w:rPr>
        <w:t>sealing</w:t>
      </w:r>
      <w:r>
        <w:rPr>
          <w:spacing w:val="7"/>
          <w:w w:val="80"/>
          <w:sz w:val="24"/>
        </w:rPr>
        <w:t xml:space="preserve"> </w:t>
      </w:r>
      <w:r>
        <w:rPr>
          <w:w w:val="80"/>
          <w:sz w:val="24"/>
        </w:rPr>
        <w:t>shall</w:t>
      </w:r>
      <w:r>
        <w:rPr>
          <w:spacing w:val="7"/>
          <w:w w:val="80"/>
          <w:sz w:val="24"/>
        </w:rPr>
        <w:t xml:space="preserve"> </w:t>
      </w:r>
      <w:r>
        <w:rPr>
          <w:w w:val="80"/>
          <w:sz w:val="24"/>
        </w:rPr>
        <w:t>be</w:t>
      </w:r>
      <w:r>
        <w:rPr>
          <w:spacing w:val="3"/>
          <w:w w:val="80"/>
          <w:sz w:val="24"/>
        </w:rPr>
        <w:t xml:space="preserve"> </w:t>
      </w:r>
      <w:r>
        <w:rPr>
          <w:w w:val="80"/>
          <w:sz w:val="24"/>
        </w:rPr>
        <w:t>carried</w:t>
      </w:r>
      <w:r>
        <w:rPr>
          <w:spacing w:val="5"/>
          <w:w w:val="80"/>
          <w:sz w:val="24"/>
        </w:rPr>
        <w:t xml:space="preserve"> </w:t>
      </w:r>
      <w:r>
        <w:rPr>
          <w:w w:val="80"/>
          <w:sz w:val="24"/>
        </w:rPr>
        <w:t>out</w:t>
      </w:r>
      <w:r>
        <w:rPr>
          <w:spacing w:val="7"/>
          <w:w w:val="80"/>
          <w:sz w:val="24"/>
        </w:rPr>
        <w:t xml:space="preserve"> </w:t>
      </w:r>
      <w:r>
        <w:rPr>
          <w:w w:val="80"/>
          <w:sz w:val="24"/>
        </w:rPr>
        <w:t>to</w:t>
      </w:r>
      <w:r>
        <w:rPr>
          <w:spacing w:val="7"/>
          <w:w w:val="80"/>
          <w:sz w:val="24"/>
        </w:rPr>
        <w:t xml:space="preserve"> </w:t>
      </w:r>
      <w:r>
        <w:rPr>
          <w:w w:val="80"/>
          <w:sz w:val="24"/>
        </w:rPr>
        <w:t>the</w:t>
      </w:r>
      <w:r>
        <w:rPr>
          <w:spacing w:val="6"/>
          <w:w w:val="80"/>
          <w:sz w:val="24"/>
        </w:rPr>
        <w:t xml:space="preserve"> </w:t>
      </w:r>
      <w:r>
        <w:rPr>
          <w:w w:val="80"/>
          <w:sz w:val="24"/>
        </w:rPr>
        <w:t>satisfaction</w:t>
      </w:r>
      <w:r>
        <w:rPr>
          <w:spacing w:val="6"/>
          <w:w w:val="80"/>
          <w:sz w:val="24"/>
        </w:rPr>
        <w:t xml:space="preserve"> </w:t>
      </w:r>
      <w:r>
        <w:rPr>
          <w:w w:val="80"/>
          <w:sz w:val="24"/>
        </w:rPr>
        <w:t>of</w:t>
      </w:r>
      <w:r>
        <w:rPr>
          <w:spacing w:val="7"/>
          <w:w w:val="80"/>
          <w:sz w:val="24"/>
        </w:rPr>
        <w:t xml:space="preserve"> </w:t>
      </w:r>
      <w:r>
        <w:rPr>
          <w:w w:val="80"/>
          <w:sz w:val="24"/>
        </w:rPr>
        <w:t>the</w:t>
      </w:r>
      <w:r>
        <w:rPr>
          <w:spacing w:val="6"/>
          <w:w w:val="80"/>
          <w:sz w:val="24"/>
        </w:rPr>
        <w:t xml:space="preserve"> </w:t>
      </w:r>
      <w:r>
        <w:rPr>
          <w:w w:val="80"/>
          <w:sz w:val="24"/>
        </w:rPr>
        <w:t>Engineer.</w:t>
      </w:r>
    </w:p>
    <w:p>
      <w:pPr>
        <w:pStyle w:val="17"/>
        <w:numPr>
          <w:ilvl w:val="0"/>
          <w:numId w:val="80"/>
        </w:numPr>
        <w:tabs>
          <w:tab w:val="left" w:pos="1601"/>
          <w:tab w:val="left" w:pos="1602"/>
        </w:tabs>
        <w:spacing w:line="293" w:lineRule="exact"/>
        <w:ind w:hanging="544"/>
        <w:rPr>
          <w:sz w:val="24"/>
        </w:rPr>
      </w:pPr>
      <w:r>
        <w:rPr>
          <w:w w:val="80"/>
          <w:sz w:val="24"/>
        </w:rPr>
        <w:t>The</w:t>
      </w:r>
      <w:r>
        <w:rPr>
          <w:spacing w:val="4"/>
          <w:w w:val="80"/>
          <w:sz w:val="24"/>
        </w:rPr>
        <w:t xml:space="preserve"> </w:t>
      </w:r>
      <w:r>
        <w:rPr>
          <w:w w:val="80"/>
          <w:sz w:val="24"/>
        </w:rPr>
        <w:t>area</w:t>
      </w:r>
      <w:r>
        <w:rPr>
          <w:spacing w:val="4"/>
          <w:w w:val="80"/>
          <w:sz w:val="24"/>
        </w:rPr>
        <w:t xml:space="preserve"> </w:t>
      </w:r>
      <w:r>
        <w:rPr>
          <w:w w:val="80"/>
          <w:sz w:val="24"/>
        </w:rPr>
        <w:t>of</w:t>
      </w:r>
      <w:r>
        <w:rPr>
          <w:spacing w:val="8"/>
          <w:w w:val="80"/>
          <w:sz w:val="24"/>
        </w:rPr>
        <w:t xml:space="preserve"> </w:t>
      </w:r>
      <w:r>
        <w:rPr>
          <w:w w:val="80"/>
          <w:sz w:val="24"/>
        </w:rPr>
        <w:t>sealing</w:t>
      </w:r>
      <w:r>
        <w:rPr>
          <w:spacing w:val="6"/>
          <w:w w:val="80"/>
          <w:sz w:val="24"/>
        </w:rPr>
        <w:t xml:space="preserve"> </w:t>
      </w:r>
      <w:r>
        <w:rPr>
          <w:w w:val="80"/>
          <w:sz w:val="24"/>
        </w:rPr>
        <w:t>shall</w:t>
      </w:r>
      <w:r>
        <w:rPr>
          <w:spacing w:val="5"/>
          <w:w w:val="80"/>
          <w:sz w:val="24"/>
        </w:rPr>
        <w:t xml:space="preserve"> </w:t>
      </w:r>
      <w:r>
        <w:rPr>
          <w:w w:val="80"/>
          <w:sz w:val="24"/>
        </w:rPr>
        <w:t>be</w:t>
      </w:r>
      <w:r>
        <w:rPr>
          <w:spacing w:val="3"/>
          <w:w w:val="80"/>
          <w:sz w:val="24"/>
        </w:rPr>
        <w:t xml:space="preserve"> </w:t>
      </w:r>
      <w:r>
        <w:rPr>
          <w:w w:val="80"/>
          <w:sz w:val="24"/>
        </w:rPr>
        <w:t>checked</w:t>
      </w:r>
      <w:r>
        <w:rPr>
          <w:spacing w:val="8"/>
          <w:w w:val="80"/>
          <w:sz w:val="24"/>
        </w:rPr>
        <w:t xml:space="preserve"> </w:t>
      </w:r>
      <w:r>
        <w:rPr>
          <w:w w:val="80"/>
          <w:sz w:val="24"/>
        </w:rPr>
        <w:t>to</w:t>
      </w:r>
      <w:r>
        <w:rPr>
          <w:spacing w:val="5"/>
          <w:w w:val="80"/>
          <w:sz w:val="24"/>
        </w:rPr>
        <w:t xml:space="preserve"> </w:t>
      </w:r>
      <w:r>
        <w:rPr>
          <w:w w:val="80"/>
          <w:sz w:val="24"/>
        </w:rPr>
        <w:t>be</w:t>
      </w:r>
      <w:r>
        <w:rPr>
          <w:spacing w:val="4"/>
          <w:w w:val="80"/>
          <w:sz w:val="24"/>
        </w:rPr>
        <w:t xml:space="preserve"> </w:t>
      </w:r>
      <w:r>
        <w:rPr>
          <w:w w:val="80"/>
          <w:sz w:val="24"/>
        </w:rPr>
        <w:t>free</w:t>
      </w:r>
      <w:r>
        <w:rPr>
          <w:spacing w:val="4"/>
          <w:w w:val="80"/>
          <w:sz w:val="24"/>
        </w:rPr>
        <w:t xml:space="preserve"> </w:t>
      </w:r>
      <w:r>
        <w:rPr>
          <w:w w:val="80"/>
          <w:sz w:val="24"/>
        </w:rPr>
        <w:t>of</w:t>
      </w:r>
      <w:r>
        <w:rPr>
          <w:spacing w:val="6"/>
          <w:w w:val="80"/>
          <w:sz w:val="24"/>
        </w:rPr>
        <w:t xml:space="preserve"> </w:t>
      </w:r>
      <w:r>
        <w:rPr>
          <w:w w:val="80"/>
          <w:sz w:val="24"/>
        </w:rPr>
        <w:t>cracks.</w:t>
      </w:r>
    </w:p>
    <w:p>
      <w:pPr>
        <w:pStyle w:val="7"/>
        <w:spacing w:before="5"/>
        <w:rPr>
          <w:sz w:val="23"/>
        </w:rPr>
      </w:pPr>
    </w:p>
    <w:p>
      <w:pPr>
        <w:pStyle w:val="7"/>
        <w:tabs>
          <w:tab w:val="left" w:pos="3761"/>
        </w:tabs>
        <w:spacing w:before="1" w:line="275" w:lineRule="exact"/>
        <w:ind w:left="120"/>
      </w:pPr>
      <w:r>
        <w:rPr>
          <w:w w:val="80"/>
        </w:rPr>
        <w:t>Measurement</w:t>
      </w:r>
      <w:r>
        <w:rPr>
          <w:spacing w:val="9"/>
          <w:w w:val="80"/>
        </w:rPr>
        <w:t xml:space="preserve"> </w:t>
      </w:r>
      <w:r>
        <w:rPr>
          <w:w w:val="80"/>
        </w:rPr>
        <w:t>Unit:</w:t>
      </w:r>
      <w:r>
        <w:rPr>
          <w:w w:val="80"/>
        </w:rPr>
        <w:tab/>
      </w:r>
      <w:r>
        <w:rPr>
          <w:w w:val="90"/>
        </w:rPr>
        <w:t>m</w:t>
      </w:r>
    </w:p>
    <w:p>
      <w:pPr>
        <w:pStyle w:val="7"/>
        <w:spacing w:line="275" w:lineRule="exact"/>
        <w:ind w:left="120"/>
      </w:pPr>
      <w:r>
        <w:rPr>
          <w:w w:val="80"/>
        </w:rPr>
        <w:t>The</w:t>
      </w:r>
      <w:r>
        <w:rPr>
          <w:spacing w:val="17"/>
          <w:w w:val="80"/>
        </w:rPr>
        <w:t xml:space="preserve"> </w:t>
      </w:r>
      <w:r>
        <w:rPr>
          <w:w w:val="80"/>
        </w:rPr>
        <w:t>measurement</w:t>
      </w:r>
      <w:r>
        <w:rPr>
          <w:spacing w:val="17"/>
          <w:w w:val="80"/>
        </w:rPr>
        <w:t xml:space="preserve"> </w:t>
      </w:r>
      <w:r>
        <w:rPr>
          <w:w w:val="80"/>
        </w:rPr>
        <w:t>shall</w:t>
      </w:r>
      <w:r>
        <w:rPr>
          <w:spacing w:val="15"/>
          <w:w w:val="80"/>
        </w:rPr>
        <w:t xml:space="preserve"> </w:t>
      </w:r>
      <w:r>
        <w:rPr>
          <w:w w:val="80"/>
        </w:rPr>
        <w:t>be</w:t>
      </w:r>
      <w:r>
        <w:rPr>
          <w:spacing w:val="17"/>
          <w:w w:val="80"/>
        </w:rPr>
        <w:t xml:space="preserve"> </w:t>
      </w:r>
      <w:r>
        <w:rPr>
          <w:w w:val="80"/>
        </w:rPr>
        <w:t>the</w:t>
      </w:r>
      <w:r>
        <w:rPr>
          <w:spacing w:val="18"/>
          <w:w w:val="80"/>
        </w:rPr>
        <w:t xml:space="preserve"> </w:t>
      </w:r>
      <w:r>
        <w:rPr>
          <w:w w:val="80"/>
        </w:rPr>
        <w:t>length</w:t>
      </w:r>
      <w:r>
        <w:rPr>
          <w:spacing w:val="20"/>
          <w:w w:val="80"/>
        </w:rPr>
        <w:t xml:space="preserve"> </w:t>
      </w:r>
      <w:r>
        <w:rPr>
          <w:w w:val="80"/>
        </w:rPr>
        <w:t>of</w:t>
      </w:r>
      <w:r>
        <w:rPr>
          <w:spacing w:val="19"/>
          <w:w w:val="80"/>
        </w:rPr>
        <w:t xml:space="preserve"> </w:t>
      </w:r>
      <w:r>
        <w:rPr>
          <w:w w:val="80"/>
        </w:rPr>
        <w:t>cracks</w:t>
      </w:r>
      <w:r>
        <w:rPr>
          <w:spacing w:val="15"/>
          <w:w w:val="80"/>
        </w:rPr>
        <w:t xml:space="preserve"> </w:t>
      </w:r>
      <w:r>
        <w:rPr>
          <w:w w:val="80"/>
        </w:rPr>
        <w:t>sealed.Payment</w:t>
      </w:r>
    </w:p>
    <w:p>
      <w:pPr>
        <w:pStyle w:val="7"/>
        <w:spacing w:before="2"/>
      </w:pPr>
    </w:p>
    <w:p>
      <w:pPr>
        <w:pStyle w:val="7"/>
        <w:ind w:left="120"/>
      </w:pPr>
      <w:r>
        <w:rPr>
          <w:w w:val="80"/>
        </w:rPr>
        <w:t>The</w:t>
      </w:r>
      <w:r>
        <w:rPr>
          <w:spacing w:val="14"/>
          <w:w w:val="80"/>
        </w:rPr>
        <w:t xml:space="preserve"> </w:t>
      </w:r>
      <w:r>
        <w:rPr>
          <w:w w:val="80"/>
        </w:rPr>
        <w:t>unit</w:t>
      </w:r>
      <w:r>
        <w:rPr>
          <w:spacing w:val="15"/>
          <w:w w:val="80"/>
        </w:rPr>
        <w:t xml:space="preserve"> </w:t>
      </w:r>
      <w:r>
        <w:rPr>
          <w:w w:val="80"/>
        </w:rPr>
        <w:t>rate</w:t>
      </w:r>
      <w:r>
        <w:rPr>
          <w:spacing w:val="14"/>
          <w:w w:val="80"/>
        </w:rPr>
        <w:t xml:space="preserve"> </w:t>
      </w:r>
      <w:r>
        <w:rPr>
          <w:w w:val="80"/>
        </w:rPr>
        <w:t>shall</w:t>
      </w:r>
      <w:r>
        <w:rPr>
          <w:spacing w:val="15"/>
          <w:w w:val="80"/>
        </w:rPr>
        <w:t xml:space="preserve"> </w:t>
      </w:r>
      <w:r>
        <w:rPr>
          <w:w w:val="80"/>
        </w:rPr>
        <w:t>include</w:t>
      </w:r>
      <w:r>
        <w:rPr>
          <w:spacing w:val="12"/>
          <w:w w:val="80"/>
        </w:rPr>
        <w:t xml:space="preserve"> </w:t>
      </w:r>
      <w:r>
        <w:rPr>
          <w:w w:val="80"/>
        </w:rPr>
        <w:t>full</w:t>
      </w:r>
      <w:r>
        <w:rPr>
          <w:spacing w:val="17"/>
          <w:w w:val="80"/>
        </w:rPr>
        <w:t xml:space="preserve"> </w:t>
      </w:r>
      <w:r>
        <w:rPr>
          <w:w w:val="80"/>
        </w:rPr>
        <w:t>compensation</w:t>
      </w:r>
      <w:r>
        <w:rPr>
          <w:spacing w:val="16"/>
          <w:w w:val="80"/>
        </w:rPr>
        <w:t xml:space="preserve"> </w:t>
      </w:r>
      <w:r>
        <w:rPr>
          <w:w w:val="80"/>
        </w:rPr>
        <w:t>for</w:t>
      </w:r>
      <w:r>
        <w:rPr>
          <w:spacing w:val="19"/>
          <w:w w:val="80"/>
        </w:rPr>
        <w:t xml:space="preserve"> </w:t>
      </w:r>
      <w:r>
        <w:rPr>
          <w:w w:val="80"/>
        </w:rPr>
        <w:t>materials,</w:t>
      </w:r>
      <w:r>
        <w:rPr>
          <w:spacing w:val="16"/>
          <w:w w:val="80"/>
        </w:rPr>
        <w:t xml:space="preserve"> </w:t>
      </w:r>
      <w:r>
        <w:rPr>
          <w:w w:val="80"/>
        </w:rPr>
        <w:t>labour,</w:t>
      </w:r>
      <w:r>
        <w:rPr>
          <w:spacing w:val="16"/>
          <w:w w:val="80"/>
        </w:rPr>
        <w:t xml:space="preserve"> </w:t>
      </w:r>
      <w:r>
        <w:rPr>
          <w:w w:val="80"/>
        </w:rPr>
        <w:t>tools</w:t>
      </w:r>
      <w:r>
        <w:rPr>
          <w:spacing w:val="15"/>
          <w:w w:val="80"/>
        </w:rPr>
        <w:t xml:space="preserve"> </w:t>
      </w:r>
      <w:r>
        <w:rPr>
          <w:w w:val="80"/>
        </w:rPr>
        <w:t>and</w:t>
      </w:r>
      <w:r>
        <w:rPr>
          <w:spacing w:val="19"/>
          <w:w w:val="80"/>
        </w:rPr>
        <w:t xml:space="preserve"> </w:t>
      </w:r>
      <w:r>
        <w:rPr>
          <w:w w:val="80"/>
        </w:rPr>
        <w:t>incidental</w:t>
      </w:r>
      <w:r>
        <w:rPr>
          <w:spacing w:val="15"/>
          <w:w w:val="80"/>
        </w:rPr>
        <w:t xml:space="preserve"> </w:t>
      </w:r>
      <w:r>
        <w:rPr>
          <w:w w:val="80"/>
        </w:rPr>
        <w:t>costs</w:t>
      </w:r>
      <w:r>
        <w:rPr>
          <w:spacing w:val="18"/>
          <w:w w:val="80"/>
        </w:rPr>
        <w:t xml:space="preserve"> </w:t>
      </w:r>
      <w:r>
        <w:rPr>
          <w:w w:val="80"/>
        </w:rPr>
        <w:t>required</w:t>
      </w:r>
      <w:r>
        <w:rPr>
          <w:spacing w:val="16"/>
          <w:w w:val="80"/>
        </w:rPr>
        <w:t xml:space="preserve"> </w:t>
      </w:r>
      <w:r>
        <w:rPr>
          <w:w w:val="80"/>
        </w:rPr>
        <w:t>to</w:t>
      </w:r>
      <w:r>
        <w:rPr>
          <w:spacing w:val="6"/>
          <w:w w:val="80"/>
        </w:rPr>
        <w:t xml:space="preserve"> </w:t>
      </w:r>
      <w:r>
        <w:rPr>
          <w:w w:val="80"/>
        </w:rPr>
        <w:t>carry</w:t>
      </w:r>
      <w:r>
        <w:rPr>
          <w:spacing w:val="1"/>
          <w:w w:val="80"/>
        </w:rPr>
        <w:t xml:space="preserve"> </w:t>
      </w:r>
      <w:r>
        <w:rPr>
          <w:w w:val="80"/>
        </w:rPr>
        <w:t>out</w:t>
      </w:r>
      <w:r>
        <w:rPr>
          <w:spacing w:val="4"/>
          <w:w w:val="80"/>
        </w:rPr>
        <w:t xml:space="preserve"> </w:t>
      </w:r>
      <w:r>
        <w:rPr>
          <w:w w:val="80"/>
        </w:rPr>
        <w:t>the</w:t>
      </w:r>
      <w:r>
        <w:rPr>
          <w:spacing w:val="2"/>
          <w:w w:val="80"/>
        </w:rPr>
        <w:t xml:space="preserve"> </w:t>
      </w:r>
      <w:r>
        <w:rPr>
          <w:w w:val="80"/>
        </w:rPr>
        <w:t>work.</w:t>
      </w:r>
    </w:p>
    <w:p>
      <w:pPr>
        <w:pStyle w:val="3"/>
        <w:tabs>
          <w:tab w:val="left" w:pos="3761"/>
        </w:tabs>
        <w:spacing w:before="5"/>
        <w:ind w:left="679"/>
      </w:pPr>
      <w:bookmarkStart w:id="194" w:name="_Toc16621"/>
      <w:r>
        <w:rPr>
          <w:w w:val="80"/>
        </w:rPr>
        <w:t>15</w:t>
      </w:r>
      <w:r>
        <w:rPr>
          <w:spacing w:val="6"/>
          <w:w w:val="80"/>
        </w:rPr>
        <w:t xml:space="preserve"> </w:t>
      </w:r>
      <w:r>
        <w:rPr>
          <w:w w:val="80"/>
        </w:rPr>
        <w:t>–</w:t>
      </w:r>
      <w:r>
        <w:rPr>
          <w:spacing w:val="5"/>
          <w:w w:val="80"/>
        </w:rPr>
        <w:t xml:space="preserve"> </w:t>
      </w:r>
      <w:r>
        <w:rPr>
          <w:w w:val="80"/>
        </w:rPr>
        <w:t>80</w:t>
      </w:r>
      <w:r>
        <w:rPr>
          <w:spacing w:val="4"/>
          <w:w w:val="80"/>
        </w:rPr>
        <w:t xml:space="preserve"> </w:t>
      </w:r>
      <w:r>
        <w:rPr>
          <w:w w:val="80"/>
        </w:rPr>
        <w:t>–</w:t>
      </w:r>
      <w:r>
        <w:rPr>
          <w:spacing w:val="4"/>
          <w:w w:val="80"/>
        </w:rPr>
        <w:t xml:space="preserve"> </w:t>
      </w:r>
      <w:r>
        <w:rPr>
          <w:w w:val="80"/>
        </w:rPr>
        <w:t>001</w:t>
      </w:r>
      <w:r>
        <w:rPr>
          <w:spacing w:val="4"/>
          <w:w w:val="80"/>
        </w:rPr>
        <w:t xml:space="preserve"> </w:t>
      </w:r>
      <w:r>
        <w:rPr>
          <w:w w:val="80"/>
        </w:rPr>
        <w:t>to</w:t>
      </w:r>
      <w:r>
        <w:rPr>
          <w:spacing w:val="2"/>
          <w:w w:val="80"/>
        </w:rPr>
        <w:t xml:space="preserve"> </w:t>
      </w:r>
      <w:r>
        <w:rPr>
          <w:w w:val="80"/>
        </w:rPr>
        <w:t>005</w:t>
      </w:r>
      <w:r>
        <w:rPr>
          <w:w w:val="80"/>
        </w:rPr>
        <w:tab/>
      </w:r>
      <w:r>
        <w:rPr>
          <w:w w:val="80"/>
        </w:rPr>
        <w:t>Base</w:t>
      </w:r>
      <w:r>
        <w:rPr>
          <w:spacing w:val="3"/>
          <w:w w:val="80"/>
        </w:rPr>
        <w:t xml:space="preserve"> </w:t>
      </w:r>
      <w:r>
        <w:rPr>
          <w:w w:val="80"/>
        </w:rPr>
        <w:t>repairs</w:t>
      </w:r>
      <w:bookmarkEnd w:id="194"/>
    </w:p>
    <w:p>
      <w:pPr>
        <w:pStyle w:val="7"/>
        <w:spacing w:before="5"/>
        <w:rPr>
          <w:b/>
          <w:sz w:val="23"/>
        </w:rPr>
      </w:pPr>
    </w:p>
    <w:p>
      <w:pPr>
        <w:pStyle w:val="7"/>
        <w:ind w:left="120" w:right="718"/>
      </w:pPr>
      <w:r>
        <w:rPr>
          <w:spacing w:val="-1"/>
          <w:w w:val="80"/>
        </w:rPr>
        <w:t>This</w:t>
      </w:r>
      <w:r>
        <w:rPr>
          <w:spacing w:val="5"/>
          <w:w w:val="80"/>
        </w:rPr>
        <w:t xml:space="preserve"> </w:t>
      </w:r>
      <w:r>
        <w:rPr>
          <w:spacing w:val="-1"/>
          <w:w w:val="80"/>
        </w:rPr>
        <w:t>activity</w:t>
      </w:r>
      <w:r>
        <w:rPr>
          <w:spacing w:val="7"/>
          <w:w w:val="80"/>
        </w:rPr>
        <w:t xml:space="preserve"> </w:t>
      </w:r>
      <w:r>
        <w:rPr>
          <w:spacing w:val="-1"/>
          <w:w w:val="80"/>
        </w:rPr>
        <w:t>involves</w:t>
      </w:r>
      <w:r>
        <w:rPr>
          <w:spacing w:val="6"/>
          <w:w w:val="80"/>
        </w:rPr>
        <w:t xml:space="preserve"> </w:t>
      </w:r>
      <w:r>
        <w:rPr>
          <w:spacing w:val="-1"/>
          <w:w w:val="80"/>
        </w:rPr>
        <w:t>the</w:t>
      </w:r>
      <w:r>
        <w:rPr>
          <w:spacing w:val="7"/>
          <w:w w:val="80"/>
        </w:rPr>
        <w:t xml:space="preserve"> </w:t>
      </w:r>
      <w:r>
        <w:rPr>
          <w:spacing w:val="-1"/>
          <w:w w:val="80"/>
        </w:rPr>
        <w:t>repair</w:t>
      </w:r>
      <w:r>
        <w:rPr>
          <w:spacing w:val="8"/>
          <w:w w:val="80"/>
        </w:rPr>
        <w:t xml:space="preserve"> </w:t>
      </w:r>
      <w:r>
        <w:rPr>
          <w:spacing w:val="-1"/>
          <w:w w:val="80"/>
        </w:rPr>
        <w:t>of</w:t>
      </w:r>
      <w:r>
        <w:rPr>
          <w:spacing w:val="7"/>
          <w:w w:val="80"/>
        </w:rPr>
        <w:t xml:space="preserve"> </w:t>
      </w:r>
      <w:r>
        <w:rPr>
          <w:spacing w:val="-1"/>
          <w:w w:val="80"/>
        </w:rPr>
        <w:t>localised</w:t>
      </w:r>
      <w:r>
        <w:rPr>
          <w:spacing w:val="6"/>
          <w:w w:val="80"/>
        </w:rPr>
        <w:t xml:space="preserve"> </w:t>
      </w:r>
      <w:r>
        <w:rPr>
          <w:w w:val="80"/>
        </w:rPr>
        <w:t>failures</w:t>
      </w:r>
      <w:r>
        <w:rPr>
          <w:spacing w:val="6"/>
          <w:w w:val="80"/>
        </w:rPr>
        <w:t xml:space="preserve"> </w:t>
      </w:r>
      <w:r>
        <w:rPr>
          <w:w w:val="80"/>
        </w:rPr>
        <w:t>of</w:t>
      </w:r>
      <w:r>
        <w:rPr>
          <w:spacing w:val="10"/>
          <w:w w:val="80"/>
        </w:rPr>
        <w:t xml:space="preserve"> </w:t>
      </w:r>
      <w:r>
        <w:rPr>
          <w:w w:val="80"/>
        </w:rPr>
        <w:t>the</w:t>
      </w:r>
      <w:r>
        <w:rPr>
          <w:spacing w:val="5"/>
          <w:w w:val="80"/>
        </w:rPr>
        <w:t xml:space="preserve"> </w:t>
      </w:r>
      <w:r>
        <w:rPr>
          <w:w w:val="80"/>
        </w:rPr>
        <w:t>pavement</w:t>
      </w:r>
      <w:r>
        <w:rPr>
          <w:spacing w:val="8"/>
          <w:w w:val="80"/>
        </w:rPr>
        <w:t xml:space="preserve"> </w:t>
      </w:r>
      <w:r>
        <w:rPr>
          <w:w w:val="80"/>
        </w:rPr>
        <w:t>layers,</w:t>
      </w:r>
      <w:r>
        <w:rPr>
          <w:spacing w:val="6"/>
          <w:w w:val="80"/>
        </w:rPr>
        <w:t xml:space="preserve"> </w:t>
      </w:r>
      <w:r>
        <w:rPr>
          <w:w w:val="80"/>
        </w:rPr>
        <w:t>including</w:t>
      </w:r>
      <w:r>
        <w:rPr>
          <w:spacing w:val="9"/>
          <w:w w:val="80"/>
        </w:rPr>
        <w:t xml:space="preserve"> </w:t>
      </w:r>
      <w:r>
        <w:rPr>
          <w:w w:val="80"/>
        </w:rPr>
        <w:t>the</w:t>
      </w:r>
      <w:r>
        <w:rPr>
          <w:spacing w:val="5"/>
          <w:w w:val="80"/>
        </w:rPr>
        <w:t xml:space="preserve"> </w:t>
      </w:r>
      <w:r>
        <w:rPr>
          <w:w w:val="80"/>
        </w:rPr>
        <w:t>removal</w:t>
      </w:r>
      <w:r>
        <w:rPr>
          <w:spacing w:val="6"/>
          <w:w w:val="80"/>
        </w:rPr>
        <w:t xml:space="preserve"> </w:t>
      </w:r>
      <w:r>
        <w:rPr>
          <w:w w:val="80"/>
        </w:rPr>
        <w:t>of</w:t>
      </w:r>
      <w:r>
        <w:rPr>
          <w:spacing w:val="7"/>
          <w:w w:val="80"/>
        </w:rPr>
        <w:t xml:space="preserve"> </w:t>
      </w:r>
      <w:r>
        <w:rPr>
          <w:w w:val="80"/>
        </w:rPr>
        <w:t>the</w:t>
      </w:r>
      <w:r>
        <w:rPr>
          <w:spacing w:val="-2"/>
          <w:w w:val="80"/>
        </w:rPr>
        <w:t xml:space="preserve"> </w:t>
      </w:r>
      <w:r>
        <w:rPr>
          <w:w w:val="80"/>
        </w:rPr>
        <w:t>deformed</w:t>
      </w:r>
      <w:r>
        <w:rPr>
          <w:spacing w:val="11"/>
          <w:w w:val="80"/>
        </w:rPr>
        <w:t xml:space="preserve"> </w:t>
      </w:r>
      <w:r>
        <w:rPr>
          <w:w w:val="80"/>
        </w:rPr>
        <w:t>areas</w:t>
      </w:r>
      <w:r>
        <w:rPr>
          <w:spacing w:val="11"/>
          <w:w w:val="80"/>
        </w:rPr>
        <w:t xml:space="preserve"> </w:t>
      </w:r>
      <w:r>
        <w:rPr>
          <w:w w:val="80"/>
        </w:rPr>
        <w:t>and</w:t>
      </w:r>
      <w:r>
        <w:rPr>
          <w:spacing w:val="1"/>
          <w:w w:val="80"/>
        </w:rPr>
        <w:t xml:space="preserve"> </w:t>
      </w:r>
      <w:r>
        <w:rPr>
          <w:w w:val="80"/>
        </w:rPr>
        <w:t>reconstructing</w:t>
      </w:r>
      <w:r>
        <w:rPr>
          <w:spacing w:val="29"/>
          <w:w w:val="80"/>
        </w:rPr>
        <w:t xml:space="preserve"> </w:t>
      </w:r>
      <w:r>
        <w:rPr>
          <w:w w:val="80"/>
        </w:rPr>
        <w:t>the</w:t>
      </w:r>
      <w:r>
        <w:rPr>
          <w:spacing w:val="28"/>
          <w:w w:val="80"/>
        </w:rPr>
        <w:t xml:space="preserve"> </w:t>
      </w:r>
      <w:r>
        <w:rPr>
          <w:w w:val="80"/>
        </w:rPr>
        <w:t>pavement</w:t>
      </w:r>
      <w:r>
        <w:rPr>
          <w:spacing w:val="25"/>
          <w:w w:val="80"/>
        </w:rPr>
        <w:t xml:space="preserve"> </w:t>
      </w:r>
      <w:r>
        <w:rPr>
          <w:w w:val="80"/>
        </w:rPr>
        <w:t>and</w:t>
      </w:r>
      <w:r>
        <w:rPr>
          <w:spacing w:val="30"/>
          <w:w w:val="80"/>
        </w:rPr>
        <w:t xml:space="preserve"> </w:t>
      </w:r>
      <w:r>
        <w:rPr>
          <w:w w:val="80"/>
        </w:rPr>
        <w:t>surfacing</w:t>
      </w:r>
      <w:r>
        <w:rPr>
          <w:spacing w:val="33"/>
          <w:w w:val="80"/>
        </w:rPr>
        <w:t xml:space="preserve"> </w:t>
      </w:r>
      <w:r>
        <w:rPr>
          <w:w w:val="80"/>
        </w:rPr>
        <w:t>layers</w:t>
      </w:r>
      <w:r>
        <w:rPr>
          <w:spacing w:val="29"/>
          <w:w w:val="80"/>
        </w:rPr>
        <w:t xml:space="preserve"> </w:t>
      </w:r>
      <w:r>
        <w:rPr>
          <w:w w:val="80"/>
        </w:rPr>
        <w:t>including</w:t>
      </w:r>
      <w:r>
        <w:rPr>
          <w:spacing w:val="29"/>
          <w:w w:val="80"/>
        </w:rPr>
        <w:t xml:space="preserve"> </w:t>
      </w:r>
      <w:r>
        <w:rPr>
          <w:w w:val="80"/>
        </w:rPr>
        <w:t>treatment</w:t>
      </w:r>
      <w:r>
        <w:rPr>
          <w:spacing w:val="30"/>
          <w:w w:val="80"/>
        </w:rPr>
        <w:t xml:space="preserve"> </w:t>
      </w:r>
      <w:r>
        <w:rPr>
          <w:w w:val="80"/>
        </w:rPr>
        <w:t>of</w:t>
      </w:r>
      <w:r>
        <w:rPr>
          <w:spacing w:val="29"/>
          <w:w w:val="80"/>
        </w:rPr>
        <w:t xml:space="preserve"> </w:t>
      </w:r>
      <w:r>
        <w:rPr>
          <w:w w:val="80"/>
        </w:rPr>
        <w:t>the</w:t>
      </w:r>
      <w:r>
        <w:rPr>
          <w:spacing w:val="24"/>
          <w:w w:val="80"/>
        </w:rPr>
        <w:t xml:space="preserve"> </w:t>
      </w:r>
      <w:r>
        <w:rPr>
          <w:w w:val="80"/>
        </w:rPr>
        <w:t>bottom</w:t>
      </w:r>
      <w:r>
        <w:rPr>
          <w:spacing w:val="28"/>
          <w:w w:val="80"/>
        </w:rPr>
        <w:t xml:space="preserve"> </w:t>
      </w:r>
      <w:r>
        <w:rPr>
          <w:w w:val="80"/>
        </w:rPr>
        <w:t>of</w:t>
      </w:r>
      <w:r>
        <w:rPr>
          <w:spacing w:val="14"/>
          <w:w w:val="80"/>
        </w:rPr>
        <w:t xml:space="preserve"> </w:t>
      </w:r>
      <w:r>
        <w:rPr>
          <w:w w:val="80"/>
        </w:rPr>
        <w:t>the</w:t>
      </w:r>
      <w:r>
        <w:rPr>
          <w:spacing w:val="7"/>
          <w:w w:val="80"/>
        </w:rPr>
        <w:t xml:space="preserve"> </w:t>
      </w:r>
      <w:r>
        <w:rPr>
          <w:w w:val="80"/>
        </w:rPr>
        <w:t>excavation</w:t>
      </w:r>
      <w:r>
        <w:rPr>
          <w:spacing w:val="8"/>
          <w:w w:val="80"/>
        </w:rPr>
        <w:t xml:space="preserve"> </w:t>
      </w:r>
      <w:r>
        <w:rPr>
          <w:w w:val="80"/>
        </w:rPr>
        <w:t>prior</w:t>
      </w:r>
      <w:r>
        <w:rPr>
          <w:spacing w:val="10"/>
          <w:w w:val="80"/>
        </w:rPr>
        <w:t xml:space="preserve"> </w:t>
      </w:r>
      <w:r>
        <w:rPr>
          <w:w w:val="80"/>
        </w:rPr>
        <w:t>to</w:t>
      </w:r>
      <w:r>
        <w:rPr>
          <w:spacing w:val="7"/>
          <w:w w:val="80"/>
        </w:rPr>
        <w:t xml:space="preserve"> </w:t>
      </w:r>
      <w:r>
        <w:rPr>
          <w:w w:val="80"/>
        </w:rPr>
        <w:t>backfilling.</w:t>
      </w:r>
    </w:p>
    <w:p>
      <w:pPr>
        <w:pStyle w:val="7"/>
        <w:spacing w:before="9"/>
        <w:rPr>
          <w:sz w:val="23"/>
        </w:rPr>
      </w:pPr>
    </w:p>
    <w:p>
      <w:pPr>
        <w:pStyle w:val="7"/>
        <w:ind w:left="120" w:right="718"/>
      </w:pPr>
      <w:r>
        <w:rPr>
          <w:w w:val="80"/>
        </w:rPr>
        <w:t>The</w:t>
      </w:r>
      <w:r>
        <w:rPr>
          <w:spacing w:val="3"/>
          <w:w w:val="80"/>
        </w:rPr>
        <w:t xml:space="preserve"> </w:t>
      </w:r>
      <w:r>
        <w:rPr>
          <w:w w:val="80"/>
        </w:rPr>
        <w:t>areas</w:t>
      </w:r>
      <w:r>
        <w:rPr>
          <w:spacing w:val="5"/>
          <w:w w:val="80"/>
        </w:rPr>
        <w:t xml:space="preserve"> </w:t>
      </w:r>
      <w:r>
        <w:rPr>
          <w:w w:val="80"/>
        </w:rPr>
        <w:t>to</w:t>
      </w:r>
      <w:r>
        <w:rPr>
          <w:spacing w:val="7"/>
          <w:w w:val="80"/>
        </w:rPr>
        <w:t xml:space="preserve"> </w:t>
      </w:r>
      <w:r>
        <w:rPr>
          <w:w w:val="80"/>
        </w:rPr>
        <w:t>be</w:t>
      </w:r>
      <w:r>
        <w:rPr>
          <w:spacing w:val="2"/>
          <w:w w:val="80"/>
        </w:rPr>
        <w:t xml:space="preserve"> </w:t>
      </w:r>
      <w:r>
        <w:rPr>
          <w:w w:val="80"/>
        </w:rPr>
        <w:t>repaired</w:t>
      </w:r>
      <w:r>
        <w:rPr>
          <w:spacing w:val="8"/>
          <w:w w:val="80"/>
        </w:rPr>
        <w:t xml:space="preserve"> </w:t>
      </w:r>
      <w:r>
        <w:rPr>
          <w:w w:val="80"/>
        </w:rPr>
        <w:t>shall</w:t>
      </w:r>
      <w:r>
        <w:rPr>
          <w:spacing w:val="4"/>
          <w:w w:val="80"/>
        </w:rPr>
        <w:t xml:space="preserve"> </w:t>
      </w:r>
      <w:r>
        <w:rPr>
          <w:w w:val="80"/>
        </w:rPr>
        <w:t>be</w:t>
      </w:r>
      <w:r>
        <w:rPr>
          <w:spacing w:val="3"/>
          <w:w w:val="80"/>
        </w:rPr>
        <w:t xml:space="preserve"> </w:t>
      </w:r>
      <w:r>
        <w:rPr>
          <w:w w:val="80"/>
        </w:rPr>
        <w:t>marked</w:t>
      </w:r>
      <w:r>
        <w:rPr>
          <w:spacing w:val="7"/>
          <w:w w:val="80"/>
        </w:rPr>
        <w:t xml:space="preserve"> </w:t>
      </w:r>
      <w:r>
        <w:rPr>
          <w:w w:val="80"/>
        </w:rPr>
        <w:t>and</w:t>
      </w:r>
      <w:r>
        <w:rPr>
          <w:spacing w:val="7"/>
          <w:w w:val="80"/>
        </w:rPr>
        <w:t xml:space="preserve"> </w:t>
      </w:r>
      <w:r>
        <w:rPr>
          <w:w w:val="80"/>
        </w:rPr>
        <w:t>cut</w:t>
      </w:r>
      <w:r>
        <w:rPr>
          <w:spacing w:val="4"/>
          <w:w w:val="80"/>
        </w:rPr>
        <w:t xml:space="preserve"> </w:t>
      </w:r>
      <w:r>
        <w:rPr>
          <w:w w:val="80"/>
        </w:rPr>
        <w:t>out</w:t>
      </w:r>
      <w:r>
        <w:rPr>
          <w:spacing w:val="4"/>
          <w:w w:val="80"/>
        </w:rPr>
        <w:t xml:space="preserve"> </w:t>
      </w:r>
      <w:r>
        <w:rPr>
          <w:w w:val="80"/>
        </w:rPr>
        <w:t>into</w:t>
      </w:r>
      <w:r>
        <w:rPr>
          <w:spacing w:val="6"/>
          <w:w w:val="80"/>
        </w:rPr>
        <w:t xml:space="preserve"> </w:t>
      </w:r>
      <w:r>
        <w:rPr>
          <w:w w:val="80"/>
        </w:rPr>
        <w:t>rectangular</w:t>
      </w:r>
      <w:r>
        <w:rPr>
          <w:spacing w:val="7"/>
          <w:w w:val="80"/>
        </w:rPr>
        <w:t xml:space="preserve"> </w:t>
      </w:r>
      <w:r>
        <w:rPr>
          <w:w w:val="80"/>
        </w:rPr>
        <w:t>shapes.</w:t>
      </w:r>
      <w:r>
        <w:rPr>
          <w:spacing w:val="5"/>
          <w:w w:val="80"/>
        </w:rPr>
        <w:t xml:space="preserve"> </w:t>
      </w:r>
      <w:r>
        <w:rPr>
          <w:w w:val="80"/>
        </w:rPr>
        <w:t>All</w:t>
      </w:r>
      <w:r>
        <w:rPr>
          <w:spacing w:val="3"/>
          <w:w w:val="80"/>
        </w:rPr>
        <w:t xml:space="preserve"> </w:t>
      </w:r>
      <w:r>
        <w:rPr>
          <w:w w:val="80"/>
        </w:rPr>
        <w:t>failed</w:t>
      </w:r>
      <w:r>
        <w:rPr>
          <w:spacing w:val="7"/>
          <w:w w:val="80"/>
        </w:rPr>
        <w:t xml:space="preserve"> </w:t>
      </w:r>
      <w:r>
        <w:rPr>
          <w:w w:val="80"/>
        </w:rPr>
        <w:t>area</w:t>
      </w:r>
      <w:r>
        <w:rPr>
          <w:spacing w:val="4"/>
          <w:w w:val="80"/>
        </w:rPr>
        <w:t xml:space="preserve"> </w:t>
      </w:r>
      <w:r>
        <w:rPr>
          <w:w w:val="80"/>
        </w:rPr>
        <w:t>shall</w:t>
      </w:r>
      <w:r>
        <w:rPr>
          <w:spacing w:val="3"/>
          <w:w w:val="80"/>
        </w:rPr>
        <w:t xml:space="preserve"> </w:t>
      </w:r>
      <w:r>
        <w:rPr>
          <w:w w:val="80"/>
        </w:rPr>
        <w:t>be</w:t>
      </w:r>
      <w:r>
        <w:rPr>
          <w:spacing w:val="5"/>
          <w:w w:val="80"/>
        </w:rPr>
        <w:t xml:space="preserve"> </w:t>
      </w:r>
      <w:r>
        <w:rPr>
          <w:w w:val="80"/>
        </w:rPr>
        <w:t>cut</w:t>
      </w:r>
      <w:r>
        <w:rPr>
          <w:spacing w:val="-3"/>
          <w:w w:val="80"/>
        </w:rPr>
        <w:t xml:space="preserve"> </w:t>
      </w:r>
      <w:r>
        <w:rPr>
          <w:w w:val="80"/>
        </w:rPr>
        <w:t>back</w:t>
      </w:r>
      <w:r>
        <w:rPr>
          <w:spacing w:val="5"/>
          <w:w w:val="80"/>
        </w:rPr>
        <w:t xml:space="preserve"> </w:t>
      </w:r>
      <w:r>
        <w:rPr>
          <w:w w:val="80"/>
        </w:rPr>
        <w:t>to</w:t>
      </w:r>
      <w:r>
        <w:rPr>
          <w:spacing w:val="5"/>
          <w:w w:val="80"/>
        </w:rPr>
        <w:t xml:space="preserve"> </w:t>
      </w:r>
      <w:r>
        <w:rPr>
          <w:w w:val="80"/>
        </w:rPr>
        <w:t>sound</w:t>
      </w:r>
      <w:r>
        <w:rPr>
          <w:spacing w:val="4"/>
          <w:w w:val="80"/>
        </w:rPr>
        <w:t xml:space="preserve"> </w:t>
      </w:r>
      <w:r>
        <w:rPr>
          <w:w w:val="80"/>
        </w:rPr>
        <w:t>road</w:t>
      </w:r>
      <w:r>
        <w:rPr>
          <w:spacing w:val="7"/>
          <w:w w:val="80"/>
        </w:rPr>
        <w:t xml:space="preserve"> </w:t>
      </w:r>
      <w:r>
        <w:rPr>
          <w:w w:val="80"/>
        </w:rPr>
        <w:t>material.</w:t>
      </w:r>
      <w:r>
        <w:rPr>
          <w:spacing w:val="1"/>
          <w:w w:val="80"/>
        </w:rPr>
        <w:t xml:space="preserve"> </w:t>
      </w:r>
      <w:r>
        <w:rPr>
          <w:w w:val="80"/>
        </w:rPr>
        <w:t>The</w:t>
      </w:r>
      <w:r>
        <w:rPr>
          <w:spacing w:val="4"/>
          <w:w w:val="80"/>
        </w:rPr>
        <w:t xml:space="preserve"> </w:t>
      </w:r>
      <w:r>
        <w:rPr>
          <w:w w:val="80"/>
        </w:rPr>
        <w:t>sides</w:t>
      </w:r>
      <w:r>
        <w:rPr>
          <w:spacing w:val="6"/>
          <w:w w:val="80"/>
        </w:rPr>
        <w:t xml:space="preserve"> </w:t>
      </w:r>
      <w:r>
        <w:rPr>
          <w:w w:val="80"/>
        </w:rPr>
        <w:t>shall</w:t>
      </w:r>
      <w:r>
        <w:rPr>
          <w:spacing w:val="5"/>
          <w:w w:val="80"/>
        </w:rPr>
        <w:t xml:space="preserve"> </w:t>
      </w:r>
      <w:r>
        <w:rPr>
          <w:w w:val="80"/>
        </w:rPr>
        <w:t>be</w:t>
      </w:r>
      <w:r>
        <w:rPr>
          <w:spacing w:val="3"/>
          <w:w w:val="80"/>
        </w:rPr>
        <w:t xml:space="preserve"> </w:t>
      </w:r>
      <w:r>
        <w:rPr>
          <w:w w:val="80"/>
        </w:rPr>
        <w:t>dressed</w:t>
      </w:r>
      <w:r>
        <w:rPr>
          <w:spacing w:val="6"/>
          <w:w w:val="80"/>
        </w:rPr>
        <w:t xml:space="preserve"> </w:t>
      </w:r>
      <w:r>
        <w:rPr>
          <w:w w:val="80"/>
        </w:rPr>
        <w:t>so</w:t>
      </w:r>
      <w:r>
        <w:rPr>
          <w:spacing w:val="8"/>
          <w:w w:val="80"/>
        </w:rPr>
        <w:t xml:space="preserve"> </w:t>
      </w:r>
      <w:r>
        <w:rPr>
          <w:w w:val="80"/>
        </w:rPr>
        <w:t>that</w:t>
      </w:r>
      <w:r>
        <w:rPr>
          <w:spacing w:val="5"/>
          <w:w w:val="80"/>
        </w:rPr>
        <w:t xml:space="preserve"> </w:t>
      </w:r>
      <w:r>
        <w:rPr>
          <w:w w:val="80"/>
        </w:rPr>
        <w:t>they</w:t>
      </w:r>
      <w:r>
        <w:rPr>
          <w:spacing w:val="6"/>
          <w:w w:val="80"/>
        </w:rPr>
        <w:t xml:space="preserve"> </w:t>
      </w:r>
      <w:r>
        <w:rPr>
          <w:w w:val="80"/>
        </w:rPr>
        <w:t>are</w:t>
      </w:r>
      <w:r>
        <w:rPr>
          <w:spacing w:val="7"/>
          <w:w w:val="80"/>
        </w:rPr>
        <w:t xml:space="preserve"> </w:t>
      </w:r>
      <w:r>
        <w:rPr>
          <w:w w:val="80"/>
        </w:rPr>
        <w:t>at</w:t>
      </w:r>
      <w:r>
        <w:rPr>
          <w:spacing w:val="5"/>
          <w:w w:val="80"/>
        </w:rPr>
        <w:t xml:space="preserve"> </w:t>
      </w:r>
      <w:r>
        <w:rPr>
          <w:w w:val="80"/>
        </w:rPr>
        <w:t>60</w:t>
      </w:r>
      <w:r>
        <w:rPr>
          <w:w w:val="80"/>
          <w:position w:val="6"/>
          <w:sz w:val="16"/>
        </w:rPr>
        <w:t>o</w:t>
      </w:r>
      <w:r>
        <w:rPr>
          <w:spacing w:val="21"/>
          <w:w w:val="80"/>
          <w:position w:val="6"/>
          <w:sz w:val="16"/>
        </w:rPr>
        <w:t xml:space="preserve"> </w:t>
      </w:r>
      <w:r>
        <w:rPr>
          <w:w w:val="80"/>
        </w:rPr>
        <w:t>to</w:t>
      </w:r>
      <w:r>
        <w:rPr>
          <w:spacing w:val="8"/>
          <w:w w:val="80"/>
        </w:rPr>
        <w:t xml:space="preserve"> </w:t>
      </w:r>
      <w:r>
        <w:rPr>
          <w:w w:val="80"/>
        </w:rPr>
        <w:t>the</w:t>
      </w:r>
      <w:r>
        <w:rPr>
          <w:spacing w:val="5"/>
          <w:w w:val="80"/>
        </w:rPr>
        <w:t xml:space="preserve"> </w:t>
      </w:r>
      <w:r>
        <w:rPr>
          <w:w w:val="80"/>
        </w:rPr>
        <w:t>horizontal,</w:t>
      </w:r>
      <w:r>
        <w:rPr>
          <w:spacing w:val="6"/>
          <w:w w:val="80"/>
        </w:rPr>
        <w:t xml:space="preserve"> </w:t>
      </w:r>
      <w:r>
        <w:rPr>
          <w:w w:val="80"/>
        </w:rPr>
        <w:t>and</w:t>
      </w:r>
      <w:r>
        <w:rPr>
          <w:spacing w:val="6"/>
          <w:w w:val="80"/>
        </w:rPr>
        <w:t xml:space="preserve"> </w:t>
      </w:r>
      <w:r>
        <w:rPr>
          <w:w w:val="80"/>
        </w:rPr>
        <w:t>the</w:t>
      </w:r>
      <w:r>
        <w:rPr>
          <w:spacing w:val="-2"/>
          <w:w w:val="80"/>
        </w:rPr>
        <w:t xml:space="preserve"> </w:t>
      </w:r>
      <w:r>
        <w:rPr>
          <w:w w:val="80"/>
        </w:rPr>
        <w:t>bottom</w:t>
      </w:r>
      <w:r>
        <w:rPr>
          <w:spacing w:val="8"/>
          <w:w w:val="80"/>
        </w:rPr>
        <w:t xml:space="preserve"> </w:t>
      </w:r>
      <w:r>
        <w:rPr>
          <w:w w:val="80"/>
        </w:rPr>
        <w:t>of</w:t>
      </w:r>
      <w:r>
        <w:rPr>
          <w:spacing w:val="8"/>
          <w:w w:val="80"/>
        </w:rPr>
        <w:t xml:space="preserve"> </w:t>
      </w:r>
      <w:r>
        <w:rPr>
          <w:w w:val="80"/>
        </w:rPr>
        <w:t>the</w:t>
      </w:r>
      <w:r>
        <w:rPr>
          <w:spacing w:val="5"/>
          <w:w w:val="80"/>
        </w:rPr>
        <w:t xml:space="preserve"> </w:t>
      </w:r>
      <w:r>
        <w:rPr>
          <w:w w:val="80"/>
        </w:rPr>
        <w:t>hole</w:t>
      </w:r>
      <w:r>
        <w:rPr>
          <w:spacing w:val="8"/>
          <w:w w:val="80"/>
        </w:rPr>
        <w:t xml:space="preserve"> </w:t>
      </w:r>
      <w:r>
        <w:rPr>
          <w:w w:val="80"/>
        </w:rPr>
        <w:t>shall</w:t>
      </w:r>
      <w:r>
        <w:rPr>
          <w:spacing w:val="4"/>
          <w:w w:val="80"/>
        </w:rPr>
        <w:t xml:space="preserve"> </w:t>
      </w:r>
      <w:r>
        <w:rPr>
          <w:w w:val="80"/>
        </w:rPr>
        <w:t>be</w:t>
      </w:r>
      <w:r>
        <w:rPr>
          <w:spacing w:val="4"/>
          <w:w w:val="80"/>
        </w:rPr>
        <w:t xml:space="preserve"> </w:t>
      </w:r>
      <w:r>
        <w:rPr>
          <w:w w:val="80"/>
        </w:rPr>
        <w:t>compacted</w:t>
      </w:r>
      <w:r>
        <w:rPr>
          <w:spacing w:val="9"/>
          <w:w w:val="80"/>
        </w:rPr>
        <w:t xml:space="preserve"> </w:t>
      </w:r>
      <w:r>
        <w:rPr>
          <w:w w:val="80"/>
        </w:rPr>
        <w:t>to</w:t>
      </w:r>
      <w:r>
        <w:rPr>
          <w:spacing w:val="7"/>
          <w:w w:val="80"/>
        </w:rPr>
        <w:t xml:space="preserve"> </w:t>
      </w:r>
      <w:r>
        <w:rPr>
          <w:w w:val="80"/>
        </w:rPr>
        <w:t>a</w:t>
      </w:r>
      <w:r>
        <w:rPr>
          <w:spacing w:val="7"/>
          <w:w w:val="80"/>
        </w:rPr>
        <w:t xml:space="preserve"> </w:t>
      </w:r>
      <w:r>
        <w:rPr>
          <w:w w:val="80"/>
        </w:rPr>
        <w:t>density</w:t>
      </w:r>
      <w:r>
        <w:rPr>
          <w:spacing w:val="11"/>
          <w:w w:val="80"/>
        </w:rPr>
        <w:t xml:space="preserve"> </w:t>
      </w:r>
      <w:r>
        <w:rPr>
          <w:w w:val="80"/>
        </w:rPr>
        <w:t>of</w:t>
      </w:r>
      <w:r>
        <w:rPr>
          <w:spacing w:val="6"/>
          <w:w w:val="80"/>
        </w:rPr>
        <w:t xml:space="preserve"> </w:t>
      </w:r>
      <w:r>
        <w:rPr>
          <w:w w:val="80"/>
        </w:rPr>
        <w:t>93</w:t>
      </w:r>
      <w:r>
        <w:rPr>
          <w:spacing w:val="8"/>
          <w:w w:val="80"/>
        </w:rPr>
        <w:t xml:space="preserve"> </w:t>
      </w:r>
      <w:r>
        <w:rPr>
          <w:w w:val="80"/>
        </w:rPr>
        <w:t>%</w:t>
      </w:r>
      <w:r>
        <w:rPr>
          <w:spacing w:val="1"/>
          <w:w w:val="80"/>
        </w:rPr>
        <w:t xml:space="preserve"> </w:t>
      </w:r>
      <w:r>
        <w:rPr>
          <w:w w:val="80"/>
        </w:rPr>
        <w:t>AASHTO</w:t>
      </w:r>
      <w:r>
        <w:rPr>
          <w:spacing w:val="9"/>
          <w:w w:val="80"/>
        </w:rPr>
        <w:t xml:space="preserve"> </w:t>
      </w:r>
      <w:r>
        <w:rPr>
          <w:w w:val="80"/>
        </w:rPr>
        <w:t>T180.</w:t>
      </w:r>
      <w:r>
        <w:rPr>
          <w:spacing w:val="13"/>
          <w:w w:val="80"/>
        </w:rPr>
        <w:t xml:space="preserve"> </w:t>
      </w:r>
      <w:r>
        <w:rPr>
          <w:w w:val="80"/>
        </w:rPr>
        <w:t>All</w:t>
      </w:r>
      <w:r>
        <w:rPr>
          <w:spacing w:val="8"/>
          <w:w w:val="80"/>
        </w:rPr>
        <w:t xml:space="preserve"> </w:t>
      </w:r>
      <w:r>
        <w:rPr>
          <w:w w:val="80"/>
        </w:rPr>
        <w:t>unsuitable</w:t>
      </w:r>
      <w:r>
        <w:rPr>
          <w:spacing w:val="6"/>
          <w:w w:val="80"/>
        </w:rPr>
        <w:t xml:space="preserve"> </w:t>
      </w:r>
      <w:r>
        <w:rPr>
          <w:w w:val="80"/>
        </w:rPr>
        <w:t>material</w:t>
      </w:r>
      <w:r>
        <w:rPr>
          <w:spacing w:val="6"/>
          <w:w w:val="80"/>
        </w:rPr>
        <w:t xml:space="preserve"> </w:t>
      </w:r>
      <w:r>
        <w:rPr>
          <w:w w:val="80"/>
        </w:rPr>
        <w:t>shall</w:t>
      </w:r>
      <w:r>
        <w:rPr>
          <w:spacing w:val="8"/>
          <w:w w:val="80"/>
        </w:rPr>
        <w:t xml:space="preserve"> </w:t>
      </w:r>
      <w:r>
        <w:rPr>
          <w:w w:val="80"/>
        </w:rPr>
        <w:t>be</w:t>
      </w:r>
      <w:r>
        <w:rPr>
          <w:spacing w:val="-3"/>
          <w:w w:val="80"/>
        </w:rPr>
        <w:t xml:space="preserve"> </w:t>
      </w:r>
      <w:r>
        <w:rPr>
          <w:w w:val="80"/>
        </w:rPr>
        <w:t>removed</w:t>
      </w:r>
      <w:r>
        <w:rPr>
          <w:spacing w:val="1"/>
          <w:w w:val="80"/>
        </w:rPr>
        <w:t xml:space="preserve"> </w:t>
      </w:r>
      <w:r>
        <w:rPr>
          <w:w w:val="80"/>
        </w:rPr>
        <w:t>and</w:t>
      </w:r>
      <w:r>
        <w:rPr>
          <w:spacing w:val="1"/>
          <w:w w:val="80"/>
        </w:rPr>
        <w:t xml:space="preserve"> </w:t>
      </w:r>
      <w:r>
        <w:rPr>
          <w:w w:val="80"/>
        </w:rPr>
        <w:t>deposited</w:t>
      </w:r>
      <w:r>
        <w:rPr>
          <w:spacing w:val="4"/>
          <w:w w:val="80"/>
        </w:rPr>
        <w:t xml:space="preserve"> </w:t>
      </w:r>
      <w:r>
        <w:rPr>
          <w:w w:val="80"/>
        </w:rPr>
        <w:t>away</w:t>
      </w:r>
      <w:r>
        <w:rPr>
          <w:spacing w:val="1"/>
          <w:w w:val="80"/>
        </w:rPr>
        <w:t xml:space="preserve"> </w:t>
      </w:r>
      <w:r>
        <w:rPr>
          <w:w w:val="80"/>
        </w:rPr>
        <w:t>from</w:t>
      </w:r>
      <w:r>
        <w:rPr>
          <w:spacing w:val="1"/>
          <w:w w:val="80"/>
        </w:rPr>
        <w:t xml:space="preserve"> </w:t>
      </w:r>
      <w:r>
        <w:rPr>
          <w:w w:val="80"/>
        </w:rPr>
        <w:t>the</w:t>
      </w:r>
      <w:r>
        <w:rPr>
          <w:spacing w:val="2"/>
          <w:w w:val="80"/>
        </w:rPr>
        <w:t xml:space="preserve"> </w:t>
      </w:r>
      <w:r>
        <w:rPr>
          <w:w w:val="80"/>
        </w:rPr>
        <w:t>road</w:t>
      </w:r>
      <w:r>
        <w:rPr>
          <w:spacing w:val="1"/>
          <w:w w:val="80"/>
        </w:rPr>
        <w:t xml:space="preserve"> </w:t>
      </w:r>
      <w:r>
        <w:rPr>
          <w:w w:val="80"/>
        </w:rPr>
        <w:t>as</w:t>
      </w:r>
      <w:r>
        <w:rPr>
          <w:spacing w:val="-1"/>
          <w:w w:val="80"/>
        </w:rPr>
        <w:t xml:space="preserve"> </w:t>
      </w:r>
      <w:r>
        <w:rPr>
          <w:w w:val="80"/>
        </w:rPr>
        <w:t>directed</w:t>
      </w:r>
      <w:r>
        <w:rPr>
          <w:spacing w:val="1"/>
          <w:w w:val="80"/>
        </w:rPr>
        <w:t xml:space="preserve"> </w:t>
      </w:r>
      <w:r>
        <w:rPr>
          <w:w w:val="80"/>
        </w:rPr>
        <w:t>by</w:t>
      </w:r>
      <w:r>
        <w:rPr>
          <w:spacing w:val="1"/>
          <w:w w:val="80"/>
        </w:rPr>
        <w:t xml:space="preserve"> </w:t>
      </w:r>
      <w:r>
        <w:rPr>
          <w:w w:val="80"/>
        </w:rPr>
        <w:t>the Engineer.</w:t>
      </w:r>
    </w:p>
    <w:p>
      <w:pPr>
        <w:pStyle w:val="7"/>
        <w:spacing w:before="2"/>
      </w:pPr>
    </w:p>
    <w:p>
      <w:pPr>
        <w:pStyle w:val="7"/>
        <w:spacing w:line="237" w:lineRule="auto"/>
        <w:ind w:left="120" w:right="537"/>
      </w:pPr>
      <w:r>
        <w:rPr>
          <w:w w:val="80"/>
        </w:rPr>
        <w:t>For</w:t>
      </w:r>
      <w:r>
        <w:rPr>
          <w:spacing w:val="13"/>
          <w:w w:val="80"/>
        </w:rPr>
        <w:t xml:space="preserve"> </w:t>
      </w:r>
      <w:r>
        <w:rPr>
          <w:w w:val="80"/>
        </w:rPr>
        <w:t>a</w:t>
      </w:r>
      <w:r>
        <w:rPr>
          <w:spacing w:val="11"/>
          <w:w w:val="80"/>
        </w:rPr>
        <w:t xml:space="preserve"> </w:t>
      </w:r>
      <w:r>
        <w:rPr>
          <w:w w:val="80"/>
        </w:rPr>
        <w:t>bituminous</w:t>
      </w:r>
      <w:r>
        <w:rPr>
          <w:spacing w:val="13"/>
          <w:w w:val="80"/>
        </w:rPr>
        <w:t xml:space="preserve"> </w:t>
      </w:r>
      <w:r>
        <w:rPr>
          <w:w w:val="80"/>
        </w:rPr>
        <w:t>base</w:t>
      </w:r>
      <w:r>
        <w:rPr>
          <w:spacing w:val="14"/>
          <w:w w:val="80"/>
        </w:rPr>
        <w:t xml:space="preserve"> </w:t>
      </w:r>
      <w:r>
        <w:rPr>
          <w:w w:val="80"/>
        </w:rPr>
        <w:t>a</w:t>
      </w:r>
      <w:r>
        <w:rPr>
          <w:spacing w:val="12"/>
          <w:w w:val="80"/>
        </w:rPr>
        <w:t xml:space="preserve"> </w:t>
      </w:r>
      <w:r>
        <w:rPr>
          <w:w w:val="80"/>
        </w:rPr>
        <w:t>prime</w:t>
      </w:r>
      <w:r>
        <w:rPr>
          <w:spacing w:val="14"/>
          <w:w w:val="80"/>
        </w:rPr>
        <w:t xml:space="preserve"> </w:t>
      </w:r>
      <w:r>
        <w:rPr>
          <w:w w:val="80"/>
        </w:rPr>
        <w:t>coat</w:t>
      </w:r>
      <w:r>
        <w:rPr>
          <w:spacing w:val="12"/>
          <w:w w:val="80"/>
        </w:rPr>
        <w:t xml:space="preserve"> </w:t>
      </w:r>
      <w:r>
        <w:rPr>
          <w:w w:val="80"/>
        </w:rPr>
        <w:t>of</w:t>
      </w:r>
      <w:r>
        <w:rPr>
          <w:spacing w:val="12"/>
          <w:w w:val="80"/>
        </w:rPr>
        <w:t xml:space="preserve"> </w:t>
      </w:r>
      <w:r>
        <w:rPr>
          <w:w w:val="80"/>
        </w:rPr>
        <w:t>60%</w:t>
      </w:r>
      <w:r>
        <w:rPr>
          <w:spacing w:val="8"/>
          <w:w w:val="80"/>
        </w:rPr>
        <w:t xml:space="preserve"> </w:t>
      </w:r>
      <w:r>
        <w:rPr>
          <w:w w:val="80"/>
        </w:rPr>
        <w:t>cationic</w:t>
      </w:r>
      <w:r>
        <w:rPr>
          <w:spacing w:val="11"/>
          <w:w w:val="80"/>
        </w:rPr>
        <w:t xml:space="preserve"> </w:t>
      </w:r>
      <w:r>
        <w:rPr>
          <w:w w:val="80"/>
        </w:rPr>
        <w:t>spray</w:t>
      </w:r>
      <w:r>
        <w:rPr>
          <w:spacing w:val="13"/>
          <w:w w:val="80"/>
        </w:rPr>
        <w:t xml:space="preserve"> </w:t>
      </w:r>
      <w:r>
        <w:rPr>
          <w:w w:val="80"/>
        </w:rPr>
        <w:t>grade</w:t>
      </w:r>
      <w:r>
        <w:rPr>
          <w:spacing w:val="14"/>
          <w:w w:val="80"/>
        </w:rPr>
        <w:t xml:space="preserve"> </w:t>
      </w:r>
      <w:r>
        <w:rPr>
          <w:w w:val="80"/>
        </w:rPr>
        <w:t>emulsion</w:t>
      </w:r>
      <w:r>
        <w:rPr>
          <w:spacing w:val="13"/>
          <w:w w:val="80"/>
        </w:rPr>
        <w:t xml:space="preserve"> </w:t>
      </w:r>
      <w:r>
        <w:rPr>
          <w:w w:val="80"/>
        </w:rPr>
        <w:t>shall</w:t>
      </w:r>
      <w:r>
        <w:rPr>
          <w:spacing w:val="12"/>
          <w:w w:val="80"/>
        </w:rPr>
        <w:t xml:space="preserve"> </w:t>
      </w:r>
      <w:r>
        <w:rPr>
          <w:w w:val="80"/>
        </w:rPr>
        <w:t>be</w:t>
      </w:r>
      <w:r>
        <w:rPr>
          <w:spacing w:val="8"/>
          <w:w w:val="80"/>
        </w:rPr>
        <w:t xml:space="preserve"> </w:t>
      </w:r>
      <w:r>
        <w:rPr>
          <w:w w:val="80"/>
        </w:rPr>
        <w:t>applied</w:t>
      </w:r>
      <w:r>
        <w:rPr>
          <w:spacing w:val="14"/>
          <w:w w:val="80"/>
        </w:rPr>
        <w:t xml:space="preserve"> </w:t>
      </w:r>
      <w:r>
        <w:rPr>
          <w:w w:val="80"/>
        </w:rPr>
        <w:t>to</w:t>
      </w:r>
      <w:r>
        <w:rPr>
          <w:spacing w:val="13"/>
          <w:w w:val="80"/>
        </w:rPr>
        <w:t xml:space="preserve"> </w:t>
      </w:r>
      <w:r>
        <w:rPr>
          <w:w w:val="80"/>
        </w:rPr>
        <w:t>all</w:t>
      </w:r>
      <w:r>
        <w:rPr>
          <w:spacing w:val="13"/>
          <w:w w:val="80"/>
        </w:rPr>
        <w:t xml:space="preserve"> </w:t>
      </w:r>
      <w:r>
        <w:rPr>
          <w:w w:val="80"/>
        </w:rPr>
        <w:t>verticalsurfaces</w:t>
      </w:r>
      <w:r>
        <w:rPr>
          <w:spacing w:val="-2"/>
          <w:w w:val="80"/>
        </w:rPr>
        <w:t xml:space="preserve"> </w:t>
      </w:r>
      <w:r>
        <w:rPr>
          <w:w w:val="80"/>
        </w:rPr>
        <w:t>and</w:t>
      </w:r>
      <w:r>
        <w:rPr>
          <w:spacing w:val="2"/>
          <w:w w:val="80"/>
        </w:rPr>
        <w:t xml:space="preserve"> </w:t>
      </w:r>
      <w:r>
        <w:rPr>
          <w:w w:val="80"/>
        </w:rPr>
        <w:t>on</w:t>
      </w:r>
      <w:r>
        <w:rPr>
          <w:spacing w:val="-1"/>
          <w:w w:val="80"/>
        </w:rPr>
        <w:t xml:space="preserve"> </w:t>
      </w:r>
      <w:r>
        <w:rPr>
          <w:w w:val="80"/>
        </w:rPr>
        <w:t>the</w:t>
      </w:r>
      <w:r>
        <w:rPr>
          <w:spacing w:val="4"/>
          <w:w w:val="80"/>
        </w:rPr>
        <w:t xml:space="preserve"> </w:t>
      </w:r>
      <w:r>
        <w:rPr>
          <w:w w:val="80"/>
        </w:rPr>
        <w:t>bottom</w:t>
      </w:r>
      <w:r>
        <w:rPr>
          <w:spacing w:val="-1"/>
          <w:w w:val="80"/>
        </w:rPr>
        <w:t xml:space="preserve"> </w:t>
      </w:r>
      <w:r>
        <w:rPr>
          <w:w w:val="80"/>
        </w:rPr>
        <w:t>of</w:t>
      </w:r>
      <w:r>
        <w:rPr>
          <w:spacing w:val="1"/>
          <w:w w:val="80"/>
        </w:rPr>
        <w:t xml:space="preserve"> </w:t>
      </w:r>
      <w:r>
        <w:rPr>
          <w:w w:val="90"/>
        </w:rPr>
        <w:t>the</w:t>
      </w:r>
      <w:r>
        <w:rPr>
          <w:spacing w:val="-9"/>
          <w:w w:val="90"/>
        </w:rPr>
        <w:t xml:space="preserve"> </w:t>
      </w:r>
      <w:r>
        <w:rPr>
          <w:w w:val="90"/>
        </w:rPr>
        <w:t>prepared</w:t>
      </w:r>
      <w:r>
        <w:rPr>
          <w:spacing w:val="-4"/>
          <w:w w:val="90"/>
        </w:rPr>
        <w:t xml:space="preserve"> </w:t>
      </w:r>
      <w:r>
        <w:rPr>
          <w:w w:val="90"/>
        </w:rPr>
        <w:t>hole.</w:t>
      </w:r>
    </w:p>
    <w:p>
      <w:pPr>
        <w:pStyle w:val="7"/>
        <w:spacing w:before="6"/>
      </w:pPr>
    </w:p>
    <w:p>
      <w:pPr>
        <w:pStyle w:val="7"/>
        <w:spacing w:line="235" w:lineRule="auto"/>
        <w:ind w:left="120" w:right="718"/>
      </w:pPr>
      <w:r>
        <w:rPr>
          <w:w w:val="80"/>
        </w:rPr>
        <w:t>The</w:t>
      </w:r>
      <w:r>
        <w:rPr>
          <w:spacing w:val="8"/>
          <w:w w:val="80"/>
        </w:rPr>
        <w:t xml:space="preserve"> </w:t>
      </w:r>
      <w:r>
        <w:rPr>
          <w:w w:val="80"/>
        </w:rPr>
        <w:t>material</w:t>
      </w:r>
      <w:r>
        <w:rPr>
          <w:spacing w:val="7"/>
          <w:w w:val="80"/>
        </w:rPr>
        <w:t xml:space="preserve"> </w:t>
      </w:r>
      <w:r>
        <w:rPr>
          <w:w w:val="80"/>
        </w:rPr>
        <w:t>for</w:t>
      </w:r>
      <w:r>
        <w:rPr>
          <w:spacing w:val="9"/>
          <w:w w:val="80"/>
        </w:rPr>
        <w:t xml:space="preserve"> </w:t>
      </w:r>
      <w:r>
        <w:rPr>
          <w:w w:val="80"/>
        </w:rPr>
        <w:t>the</w:t>
      </w:r>
      <w:r>
        <w:rPr>
          <w:spacing w:val="8"/>
          <w:w w:val="80"/>
        </w:rPr>
        <w:t xml:space="preserve"> </w:t>
      </w:r>
      <w:r>
        <w:rPr>
          <w:w w:val="80"/>
        </w:rPr>
        <w:t>base</w:t>
      </w:r>
      <w:r>
        <w:rPr>
          <w:spacing w:val="7"/>
          <w:w w:val="80"/>
        </w:rPr>
        <w:t xml:space="preserve"> </w:t>
      </w:r>
      <w:r>
        <w:rPr>
          <w:w w:val="80"/>
        </w:rPr>
        <w:t>repair</w:t>
      </w:r>
      <w:r>
        <w:rPr>
          <w:spacing w:val="6"/>
          <w:w w:val="80"/>
        </w:rPr>
        <w:t xml:space="preserve"> </w:t>
      </w:r>
      <w:r>
        <w:rPr>
          <w:w w:val="80"/>
        </w:rPr>
        <w:t>shall</w:t>
      </w:r>
      <w:r>
        <w:rPr>
          <w:spacing w:val="6"/>
          <w:w w:val="80"/>
        </w:rPr>
        <w:t xml:space="preserve"> </w:t>
      </w:r>
      <w:r>
        <w:rPr>
          <w:w w:val="80"/>
        </w:rPr>
        <w:t>be</w:t>
      </w:r>
      <w:r>
        <w:rPr>
          <w:spacing w:val="7"/>
          <w:w w:val="80"/>
        </w:rPr>
        <w:t xml:space="preserve"> </w:t>
      </w:r>
      <w:r>
        <w:rPr>
          <w:w w:val="80"/>
        </w:rPr>
        <w:t>graded</w:t>
      </w:r>
      <w:r>
        <w:rPr>
          <w:spacing w:val="12"/>
          <w:w w:val="80"/>
        </w:rPr>
        <w:t xml:space="preserve"> </w:t>
      </w:r>
      <w:r>
        <w:rPr>
          <w:w w:val="80"/>
        </w:rPr>
        <w:t>crushed</w:t>
      </w:r>
      <w:r>
        <w:rPr>
          <w:spacing w:val="9"/>
          <w:w w:val="80"/>
        </w:rPr>
        <w:t xml:space="preserve"> </w:t>
      </w:r>
      <w:r>
        <w:rPr>
          <w:w w:val="80"/>
        </w:rPr>
        <w:t>stone,</w:t>
      </w:r>
      <w:r>
        <w:rPr>
          <w:spacing w:val="4"/>
          <w:w w:val="80"/>
        </w:rPr>
        <w:t xml:space="preserve"> </w:t>
      </w:r>
      <w:r>
        <w:rPr>
          <w:w w:val="80"/>
        </w:rPr>
        <w:t>dense</w:t>
      </w:r>
      <w:r>
        <w:rPr>
          <w:spacing w:val="9"/>
          <w:w w:val="80"/>
        </w:rPr>
        <w:t xml:space="preserve"> </w:t>
      </w:r>
      <w:r>
        <w:rPr>
          <w:w w:val="80"/>
        </w:rPr>
        <w:t>bitumen</w:t>
      </w:r>
      <w:r>
        <w:rPr>
          <w:spacing w:val="9"/>
          <w:w w:val="80"/>
        </w:rPr>
        <w:t xml:space="preserve"> </w:t>
      </w:r>
      <w:r>
        <w:rPr>
          <w:w w:val="80"/>
        </w:rPr>
        <w:t>macadam</w:t>
      </w:r>
      <w:r>
        <w:rPr>
          <w:spacing w:val="6"/>
          <w:w w:val="80"/>
        </w:rPr>
        <w:t xml:space="preserve"> </w:t>
      </w:r>
      <w:r>
        <w:rPr>
          <w:w w:val="80"/>
        </w:rPr>
        <w:t>or</w:t>
      </w:r>
      <w:r>
        <w:rPr>
          <w:spacing w:val="6"/>
          <w:w w:val="80"/>
        </w:rPr>
        <w:t xml:space="preserve"> </w:t>
      </w:r>
      <w:r>
        <w:rPr>
          <w:w w:val="80"/>
        </w:rPr>
        <w:t>neat</w:t>
      </w:r>
      <w:r>
        <w:rPr>
          <w:spacing w:val="9"/>
          <w:w w:val="80"/>
        </w:rPr>
        <w:t xml:space="preserve"> </w:t>
      </w:r>
      <w:r>
        <w:rPr>
          <w:w w:val="80"/>
        </w:rPr>
        <w:t>gravel, according</w:t>
      </w:r>
      <w:r>
        <w:rPr>
          <w:spacing w:val="4"/>
          <w:w w:val="80"/>
        </w:rPr>
        <w:t xml:space="preserve"> </w:t>
      </w:r>
      <w:r>
        <w:rPr>
          <w:w w:val="80"/>
        </w:rPr>
        <w:t>to</w:t>
      </w:r>
      <w:r>
        <w:rPr>
          <w:spacing w:val="5"/>
          <w:w w:val="80"/>
        </w:rPr>
        <w:t xml:space="preserve"> </w:t>
      </w:r>
      <w:r>
        <w:rPr>
          <w:w w:val="80"/>
        </w:rPr>
        <w:t>the</w:t>
      </w:r>
      <w:r>
        <w:rPr>
          <w:spacing w:val="3"/>
          <w:w w:val="80"/>
        </w:rPr>
        <w:t xml:space="preserve"> </w:t>
      </w:r>
      <w:r>
        <w:rPr>
          <w:w w:val="80"/>
        </w:rPr>
        <w:t>original</w:t>
      </w:r>
      <w:r>
        <w:rPr>
          <w:spacing w:val="5"/>
          <w:w w:val="80"/>
        </w:rPr>
        <w:t xml:space="preserve"> </w:t>
      </w:r>
      <w:r>
        <w:rPr>
          <w:w w:val="80"/>
        </w:rPr>
        <w:t>base</w:t>
      </w:r>
      <w:r>
        <w:rPr>
          <w:spacing w:val="1"/>
          <w:w w:val="80"/>
        </w:rPr>
        <w:t xml:space="preserve"> </w:t>
      </w:r>
      <w:r>
        <w:rPr>
          <w:w w:val="90"/>
        </w:rPr>
        <w:t>material,</w:t>
      </w:r>
      <w:r>
        <w:rPr>
          <w:spacing w:val="-5"/>
          <w:w w:val="90"/>
        </w:rPr>
        <w:t xml:space="preserve"> </w:t>
      </w:r>
      <w:r>
        <w:rPr>
          <w:w w:val="90"/>
        </w:rPr>
        <w:t>and</w:t>
      </w:r>
      <w:r>
        <w:rPr>
          <w:spacing w:val="-5"/>
          <w:w w:val="90"/>
        </w:rPr>
        <w:t xml:space="preserve"> </w:t>
      </w:r>
      <w:r>
        <w:rPr>
          <w:w w:val="90"/>
        </w:rPr>
        <w:t>shall</w:t>
      </w:r>
      <w:r>
        <w:rPr>
          <w:spacing w:val="-8"/>
          <w:w w:val="90"/>
        </w:rPr>
        <w:t xml:space="preserve"> </w:t>
      </w:r>
      <w:r>
        <w:rPr>
          <w:w w:val="90"/>
        </w:rPr>
        <w:t>be</w:t>
      </w:r>
      <w:r>
        <w:rPr>
          <w:spacing w:val="-5"/>
          <w:w w:val="90"/>
        </w:rPr>
        <w:t xml:space="preserve"> </w:t>
      </w:r>
      <w:r>
        <w:rPr>
          <w:w w:val="90"/>
        </w:rPr>
        <w:t>compacted</w:t>
      </w:r>
      <w:r>
        <w:rPr>
          <w:spacing w:val="-4"/>
          <w:w w:val="90"/>
        </w:rPr>
        <w:t xml:space="preserve"> </w:t>
      </w:r>
      <w:r>
        <w:rPr>
          <w:w w:val="90"/>
        </w:rPr>
        <w:t>in</w:t>
      </w:r>
      <w:r>
        <w:rPr>
          <w:spacing w:val="-3"/>
          <w:w w:val="90"/>
        </w:rPr>
        <w:t xml:space="preserve"> </w:t>
      </w:r>
      <w:r>
        <w:rPr>
          <w:w w:val="90"/>
        </w:rPr>
        <w:t>layers</w:t>
      </w:r>
      <w:r>
        <w:rPr>
          <w:spacing w:val="-4"/>
          <w:w w:val="90"/>
        </w:rPr>
        <w:t xml:space="preserve"> </w:t>
      </w:r>
      <w:r>
        <w:rPr>
          <w:w w:val="90"/>
        </w:rPr>
        <w:t>as</w:t>
      </w:r>
      <w:r>
        <w:rPr>
          <w:spacing w:val="-6"/>
          <w:w w:val="90"/>
        </w:rPr>
        <w:t xml:space="preserve"> </w:t>
      </w:r>
      <w:r>
        <w:rPr>
          <w:w w:val="90"/>
        </w:rPr>
        <w:t>directed</w:t>
      </w:r>
      <w:r>
        <w:rPr>
          <w:spacing w:val="-3"/>
          <w:w w:val="90"/>
        </w:rPr>
        <w:t xml:space="preserve"> </w:t>
      </w:r>
      <w:r>
        <w:rPr>
          <w:w w:val="90"/>
        </w:rPr>
        <w:t>by</w:t>
      </w:r>
      <w:r>
        <w:rPr>
          <w:spacing w:val="-5"/>
          <w:w w:val="90"/>
        </w:rPr>
        <w:t xml:space="preserve"> </w:t>
      </w:r>
      <w:r>
        <w:rPr>
          <w:w w:val="90"/>
        </w:rPr>
        <w:t>the</w:t>
      </w:r>
      <w:r>
        <w:rPr>
          <w:spacing w:val="-7"/>
          <w:w w:val="90"/>
        </w:rPr>
        <w:t xml:space="preserve"> </w:t>
      </w:r>
      <w:r>
        <w:rPr>
          <w:w w:val="90"/>
        </w:rPr>
        <w:t>Engineer.</w:t>
      </w:r>
    </w:p>
    <w:p>
      <w:pPr>
        <w:spacing w:line="235" w:lineRule="auto"/>
        <w:sectPr>
          <w:headerReference r:id="rId126" w:type="default"/>
          <w:footerReference r:id="rId127" w:type="default"/>
          <w:pgSz w:w="11920" w:h="16850"/>
          <w:pgMar w:top="16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tabs>
          <w:tab w:val="left" w:pos="1781"/>
          <w:tab w:val="left" w:pos="2321"/>
        </w:tabs>
        <w:spacing w:before="64" w:line="274" w:lineRule="exact"/>
        <w:ind w:left="878"/>
        <w:rPr>
          <w:b/>
          <w:sz w:val="24"/>
        </w:rPr>
      </w:pPr>
      <w:r>
        <w:rPr>
          <w:rFonts w:ascii="Arial"/>
          <w:b/>
          <w:spacing w:val="-2"/>
          <w:w w:val="90"/>
        </w:rPr>
        <w:t>15-80-01</w:t>
      </w:r>
      <w:r>
        <w:rPr>
          <w:rFonts w:ascii="Arial"/>
          <w:b/>
          <w:spacing w:val="-2"/>
          <w:w w:val="90"/>
        </w:rPr>
        <w:tab/>
      </w:r>
      <w:r>
        <w:rPr>
          <w:b/>
          <w:w w:val="90"/>
          <w:sz w:val="24"/>
        </w:rPr>
        <w:t>:</w:t>
      </w:r>
      <w:r>
        <w:rPr>
          <w:b/>
          <w:w w:val="90"/>
          <w:sz w:val="24"/>
        </w:rPr>
        <w:tab/>
      </w:r>
      <w:r>
        <w:rPr>
          <w:b/>
          <w:w w:val="80"/>
          <w:sz w:val="24"/>
        </w:rPr>
        <w:t>Graded</w:t>
      </w:r>
      <w:r>
        <w:rPr>
          <w:b/>
          <w:spacing w:val="8"/>
          <w:w w:val="80"/>
          <w:sz w:val="24"/>
        </w:rPr>
        <w:t xml:space="preserve"> </w:t>
      </w:r>
      <w:r>
        <w:rPr>
          <w:b/>
          <w:w w:val="80"/>
          <w:sz w:val="24"/>
        </w:rPr>
        <w:t>Crushed</w:t>
      </w:r>
      <w:r>
        <w:rPr>
          <w:b/>
          <w:spacing w:val="10"/>
          <w:w w:val="80"/>
          <w:sz w:val="24"/>
        </w:rPr>
        <w:t xml:space="preserve"> </w:t>
      </w:r>
      <w:r>
        <w:rPr>
          <w:b/>
          <w:w w:val="80"/>
          <w:sz w:val="24"/>
        </w:rPr>
        <w:t>Stone</w:t>
      </w:r>
    </w:p>
    <w:p>
      <w:pPr>
        <w:pStyle w:val="7"/>
        <w:tabs>
          <w:tab w:val="left" w:pos="2013"/>
        </w:tabs>
        <w:ind w:left="2013" w:right="228" w:hanging="900"/>
      </w:pPr>
      <w:r>
        <w:rPr>
          <w:b/>
          <w:w w:val="90"/>
          <w:sz w:val="20"/>
        </w:rPr>
        <w:t>16</w:t>
      </w:r>
      <w:r>
        <w:rPr>
          <w:b/>
          <w:w w:val="90"/>
          <w:sz w:val="20"/>
        </w:rPr>
        <w:tab/>
      </w:r>
      <w:r>
        <w:rPr>
          <w:w w:val="80"/>
        </w:rPr>
        <w:t>“Graded</w:t>
      </w:r>
      <w:r>
        <w:rPr>
          <w:spacing w:val="9"/>
          <w:w w:val="80"/>
        </w:rPr>
        <w:t xml:space="preserve"> </w:t>
      </w:r>
      <w:r>
        <w:rPr>
          <w:w w:val="80"/>
        </w:rPr>
        <w:t>crushed</w:t>
      </w:r>
      <w:r>
        <w:rPr>
          <w:spacing w:val="9"/>
          <w:w w:val="80"/>
        </w:rPr>
        <w:t xml:space="preserve"> </w:t>
      </w:r>
      <w:r>
        <w:rPr>
          <w:w w:val="80"/>
        </w:rPr>
        <w:t>stone”</w:t>
      </w:r>
      <w:r>
        <w:rPr>
          <w:spacing w:val="4"/>
          <w:w w:val="80"/>
        </w:rPr>
        <w:t xml:space="preserve"> </w:t>
      </w:r>
      <w:r>
        <w:rPr>
          <w:w w:val="80"/>
        </w:rPr>
        <w:t>shall</w:t>
      </w:r>
      <w:r>
        <w:rPr>
          <w:spacing w:val="6"/>
          <w:w w:val="80"/>
        </w:rPr>
        <w:t xml:space="preserve"> </w:t>
      </w:r>
      <w:r>
        <w:rPr>
          <w:w w:val="80"/>
        </w:rPr>
        <w:t>be</w:t>
      </w:r>
      <w:r>
        <w:rPr>
          <w:spacing w:val="8"/>
          <w:w w:val="80"/>
        </w:rPr>
        <w:t xml:space="preserve"> </w:t>
      </w:r>
      <w:r>
        <w:rPr>
          <w:w w:val="80"/>
        </w:rPr>
        <w:t>crushed</w:t>
      </w:r>
      <w:r>
        <w:rPr>
          <w:spacing w:val="9"/>
          <w:w w:val="80"/>
        </w:rPr>
        <w:t xml:space="preserve"> </w:t>
      </w:r>
      <w:r>
        <w:rPr>
          <w:w w:val="80"/>
        </w:rPr>
        <w:t>stone</w:t>
      </w:r>
      <w:r>
        <w:rPr>
          <w:spacing w:val="7"/>
          <w:w w:val="80"/>
        </w:rPr>
        <w:t xml:space="preserve"> </w:t>
      </w:r>
      <w:r>
        <w:rPr>
          <w:w w:val="80"/>
        </w:rPr>
        <w:t>with</w:t>
      </w:r>
      <w:r>
        <w:rPr>
          <w:spacing w:val="10"/>
          <w:w w:val="80"/>
        </w:rPr>
        <w:t xml:space="preserve"> </w:t>
      </w:r>
      <w:r>
        <w:rPr>
          <w:w w:val="80"/>
        </w:rPr>
        <w:t>a</w:t>
      </w:r>
      <w:r>
        <w:rPr>
          <w:spacing w:val="5"/>
          <w:w w:val="80"/>
        </w:rPr>
        <w:t xml:space="preserve"> </w:t>
      </w:r>
      <w:r>
        <w:rPr>
          <w:w w:val="80"/>
        </w:rPr>
        <w:t>smooth</w:t>
      </w:r>
      <w:r>
        <w:rPr>
          <w:spacing w:val="9"/>
          <w:w w:val="80"/>
        </w:rPr>
        <w:t xml:space="preserve"> </w:t>
      </w:r>
      <w:r>
        <w:rPr>
          <w:w w:val="80"/>
        </w:rPr>
        <w:t>grading</w:t>
      </w:r>
      <w:r>
        <w:rPr>
          <w:spacing w:val="11"/>
          <w:w w:val="80"/>
        </w:rPr>
        <w:t xml:space="preserve"> </w:t>
      </w:r>
      <w:r>
        <w:rPr>
          <w:w w:val="80"/>
        </w:rPr>
        <w:t>curve,</w:t>
      </w:r>
      <w:r>
        <w:rPr>
          <w:spacing w:val="9"/>
          <w:w w:val="80"/>
        </w:rPr>
        <w:t xml:space="preserve"> </w:t>
      </w:r>
      <w:r>
        <w:rPr>
          <w:w w:val="80"/>
        </w:rPr>
        <w:t>which</w:t>
      </w:r>
      <w:r>
        <w:rPr>
          <w:spacing w:val="6"/>
          <w:w w:val="80"/>
        </w:rPr>
        <w:t xml:space="preserve"> </w:t>
      </w:r>
      <w:r>
        <w:rPr>
          <w:w w:val="80"/>
        </w:rPr>
        <w:t>is</w:t>
      </w:r>
      <w:r>
        <w:rPr>
          <w:spacing w:val="7"/>
          <w:w w:val="80"/>
        </w:rPr>
        <w:t xml:space="preserve"> </w:t>
      </w:r>
      <w:r>
        <w:rPr>
          <w:w w:val="80"/>
        </w:rPr>
        <w:t>within</w:t>
      </w:r>
      <w:r>
        <w:rPr>
          <w:spacing w:val="9"/>
          <w:w w:val="80"/>
        </w:rPr>
        <w:t xml:space="preserve"> </w:t>
      </w:r>
      <w:r>
        <w:rPr>
          <w:w w:val="80"/>
        </w:rPr>
        <w:t>the</w:t>
      </w:r>
      <w:r>
        <w:rPr>
          <w:spacing w:val="8"/>
          <w:w w:val="80"/>
        </w:rPr>
        <w:t xml:space="preserve"> </w:t>
      </w:r>
      <w:r>
        <w:rPr>
          <w:w w:val="80"/>
        </w:rPr>
        <w:t>specified envelope.</w:t>
      </w:r>
      <w:r>
        <w:rPr>
          <w:spacing w:val="-45"/>
          <w:w w:val="80"/>
        </w:rPr>
        <w:t xml:space="preserve"> </w:t>
      </w:r>
      <w:r>
        <w:rPr>
          <w:w w:val="80"/>
        </w:rPr>
        <w:t>The</w:t>
      </w:r>
      <w:r>
        <w:rPr>
          <w:spacing w:val="2"/>
          <w:w w:val="80"/>
        </w:rPr>
        <w:t xml:space="preserve"> </w:t>
      </w:r>
      <w:r>
        <w:rPr>
          <w:w w:val="80"/>
        </w:rPr>
        <w:t>stone</w:t>
      </w:r>
      <w:r>
        <w:rPr>
          <w:spacing w:val="8"/>
          <w:w w:val="80"/>
        </w:rPr>
        <w:t xml:space="preserve"> </w:t>
      </w:r>
      <w:r>
        <w:rPr>
          <w:w w:val="80"/>
        </w:rPr>
        <w:t>class</w:t>
      </w:r>
      <w:r>
        <w:rPr>
          <w:spacing w:val="4"/>
          <w:w w:val="80"/>
        </w:rPr>
        <w:t xml:space="preserve"> </w:t>
      </w:r>
      <w:r>
        <w:rPr>
          <w:w w:val="80"/>
        </w:rPr>
        <w:t>shall</w:t>
      </w:r>
      <w:r>
        <w:rPr>
          <w:spacing w:val="5"/>
          <w:w w:val="80"/>
        </w:rPr>
        <w:t xml:space="preserve"> </w:t>
      </w:r>
      <w:r>
        <w:rPr>
          <w:w w:val="80"/>
        </w:rPr>
        <w:t>be</w:t>
      </w:r>
      <w:r>
        <w:rPr>
          <w:spacing w:val="4"/>
          <w:w w:val="80"/>
        </w:rPr>
        <w:t xml:space="preserve"> </w:t>
      </w:r>
      <w:r>
        <w:rPr>
          <w:w w:val="80"/>
        </w:rPr>
        <w:t>given</w:t>
      </w:r>
      <w:r>
        <w:rPr>
          <w:spacing w:val="7"/>
          <w:w w:val="80"/>
        </w:rPr>
        <w:t xml:space="preserve"> </w:t>
      </w:r>
      <w:r>
        <w:rPr>
          <w:w w:val="80"/>
        </w:rPr>
        <w:t>in</w:t>
      </w:r>
      <w:r>
        <w:rPr>
          <w:spacing w:val="6"/>
          <w:w w:val="80"/>
        </w:rPr>
        <w:t xml:space="preserve"> </w:t>
      </w:r>
      <w:r>
        <w:rPr>
          <w:w w:val="80"/>
        </w:rPr>
        <w:t>the</w:t>
      </w:r>
      <w:r>
        <w:rPr>
          <w:spacing w:val="6"/>
          <w:w w:val="80"/>
        </w:rPr>
        <w:t xml:space="preserve"> </w:t>
      </w:r>
      <w:r>
        <w:rPr>
          <w:w w:val="80"/>
        </w:rPr>
        <w:t>special</w:t>
      </w:r>
      <w:r>
        <w:rPr>
          <w:spacing w:val="4"/>
          <w:w w:val="80"/>
        </w:rPr>
        <w:t xml:space="preserve"> </w:t>
      </w:r>
      <w:r>
        <w:rPr>
          <w:w w:val="80"/>
        </w:rPr>
        <w:t>Specifications</w:t>
      </w:r>
      <w:r>
        <w:rPr>
          <w:spacing w:val="6"/>
          <w:w w:val="80"/>
        </w:rPr>
        <w:t xml:space="preserve"> </w:t>
      </w:r>
      <w:r>
        <w:rPr>
          <w:w w:val="80"/>
        </w:rPr>
        <w:t>or</w:t>
      </w:r>
      <w:r>
        <w:rPr>
          <w:spacing w:val="10"/>
          <w:w w:val="80"/>
        </w:rPr>
        <w:t xml:space="preserve"> </w:t>
      </w:r>
      <w:r>
        <w:rPr>
          <w:w w:val="80"/>
        </w:rPr>
        <w:t>as</w:t>
      </w:r>
      <w:r>
        <w:rPr>
          <w:spacing w:val="3"/>
          <w:w w:val="80"/>
        </w:rPr>
        <w:t xml:space="preserve"> </w:t>
      </w:r>
      <w:r>
        <w:rPr>
          <w:w w:val="80"/>
        </w:rPr>
        <w:t>directed</w:t>
      </w:r>
      <w:r>
        <w:rPr>
          <w:spacing w:val="7"/>
          <w:w w:val="80"/>
        </w:rPr>
        <w:t xml:space="preserve"> </w:t>
      </w:r>
      <w:r>
        <w:rPr>
          <w:w w:val="80"/>
        </w:rPr>
        <w:t>by</w:t>
      </w:r>
      <w:r>
        <w:rPr>
          <w:spacing w:val="7"/>
          <w:w w:val="80"/>
        </w:rPr>
        <w:t xml:space="preserve"> </w:t>
      </w:r>
      <w:r>
        <w:rPr>
          <w:w w:val="80"/>
        </w:rPr>
        <w:t>the</w:t>
      </w:r>
      <w:r>
        <w:rPr>
          <w:spacing w:val="2"/>
          <w:w w:val="80"/>
        </w:rPr>
        <w:t xml:space="preserve"> </w:t>
      </w:r>
      <w:r>
        <w:rPr>
          <w:w w:val="80"/>
        </w:rPr>
        <w:t>Engineer.</w:t>
      </w:r>
    </w:p>
    <w:p>
      <w:pPr>
        <w:pStyle w:val="7"/>
        <w:spacing w:before="1"/>
      </w:pPr>
    </w:p>
    <w:p>
      <w:pPr>
        <w:pStyle w:val="7"/>
        <w:ind w:left="120"/>
      </w:pPr>
      <w:r>
        <w:rPr>
          <w:w w:val="80"/>
        </w:rPr>
        <w:t>Work</w:t>
      </w:r>
      <w:r>
        <w:rPr>
          <w:spacing w:val="9"/>
          <w:w w:val="80"/>
        </w:rPr>
        <w:t xml:space="preserve"> </w:t>
      </w:r>
      <w:r>
        <w:rPr>
          <w:w w:val="80"/>
        </w:rPr>
        <w:t>Method</w:t>
      </w:r>
    </w:p>
    <w:p>
      <w:pPr>
        <w:pStyle w:val="7"/>
        <w:spacing w:before="6"/>
        <w:rPr>
          <w:sz w:val="23"/>
        </w:rPr>
      </w:pPr>
    </w:p>
    <w:p>
      <w:pPr>
        <w:pStyle w:val="7"/>
        <w:spacing w:before="1"/>
        <w:ind w:left="120"/>
      </w:pPr>
      <w:r>
        <w:rPr>
          <w:w w:val="80"/>
        </w:rPr>
        <w:t>The</w:t>
      </w:r>
      <w:r>
        <w:rPr>
          <w:spacing w:val="17"/>
          <w:w w:val="80"/>
        </w:rPr>
        <w:t xml:space="preserve"> </w:t>
      </w:r>
      <w:r>
        <w:rPr>
          <w:w w:val="80"/>
        </w:rPr>
        <w:t>Contractor</w:t>
      </w:r>
      <w:r>
        <w:rPr>
          <w:spacing w:val="21"/>
          <w:w w:val="80"/>
        </w:rPr>
        <w:t xml:space="preserve"> </w:t>
      </w:r>
      <w:r>
        <w:rPr>
          <w:w w:val="80"/>
        </w:rPr>
        <w:t>shall</w:t>
      </w:r>
      <w:r>
        <w:rPr>
          <w:spacing w:val="15"/>
          <w:w w:val="80"/>
        </w:rPr>
        <w:t xml:space="preserve"> </w:t>
      </w:r>
      <w:r>
        <w:rPr>
          <w:w w:val="80"/>
        </w:rPr>
        <w:t>use</w:t>
      </w:r>
      <w:r>
        <w:rPr>
          <w:spacing w:val="20"/>
          <w:w w:val="80"/>
        </w:rPr>
        <w:t xml:space="preserve"> </w:t>
      </w:r>
      <w:r>
        <w:rPr>
          <w:b/>
          <w:w w:val="80"/>
        </w:rPr>
        <w:t>Labour</w:t>
      </w:r>
      <w:r>
        <w:rPr>
          <w:b/>
          <w:spacing w:val="20"/>
          <w:w w:val="80"/>
        </w:rPr>
        <w:t xml:space="preserve"> </w:t>
      </w:r>
      <w:r>
        <w:rPr>
          <w:w w:val="80"/>
        </w:rPr>
        <w:t>and</w:t>
      </w:r>
      <w:r>
        <w:rPr>
          <w:spacing w:val="19"/>
          <w:w w:val="80"/>
        </w:rPr>
        <w:t xml:space="preserve"> </w:t>
      </w:r>
      <w:r>
        <w:rPr>
          <w:b/>
          <w:w w:val="80"/>
        </w:rPr>
        <w:t>Equipment</w:t>
      </w:r>
      <w:r>
        <w:rPr>
          <w:b/>
          <w:spacing w:val="21"/>
          <w:w w:val="80"/>
        </w:rPr>
        <w:t xml:space="preserve"> </w:t>
      </w:r>
      <w:r>
        <w:rPr>
          <w:w w:val="80"/>
        </w:rPr>
        <w:t>to</w:t>
      </w:r>
      <w:r>
        <w:rPr>
          <w:spacing w:val="16"/>
          <w:w w:val="80"/>
        </w:rPr>
        <w:t xml:space="preserve"> </w:t>
      </w:r>
      <w:r>
        <w:rPr>
          <w:w w:val="80"/>
        </w:rPr>
        <w:t>carry</w:t>
      </w:r>
      <w:r>
        <w:rPr>
          <w:spacing w:val="19"/>
          <w:w w:val="80"/>
        </w:rPr>
        <w:t xml:space="preserve"> </w:t>
      </w:r>
      <w:r>
        <w:rPr>
          <w:w w:val="80"/>
        </w:rPr>
        <w:t>out</w:t>
      </w:r>
      <w:r>
        <w:rPr>
          <w:spacing w:val="18"/>
          <w:w w:val="80"/>
        </w:rPr>
        <w:t xml:space="preserve"> </w:t>
      </w:r>
      <w:r>
        <w:rPr>
          <w:w w:val="80"/>
        </w:rPr>
        <w:t>this</w:t>
      </w:r>
      <w:r>
        <w:rPr>
          <w:spacing w:val="15"/>
          <w:w w:val="80"/>
        </w:rPr>
        <w:t xml:space="preserve"> </w:t>
      </w:r>
      <w:r>
        <w:rPr>
          <w:w w:val="80"/>
        </w:rPr>
        <w:t>item</w:t>
      </w:r>
      <w:r>
        <w:rPr>
          <w:spacing w:val="18"/>
          <w:w w:val="80"/>
        </w:rPr>
        <w:t xml:space="preserve"> </w:t>
      </w:r>
      <w:r>
        <w:rPr>
          <w:w w:val="80"/>
        </w:rPr>
        <w:t>of</w:t>
      </w:r>
      <w:r>
        <w:rPr>
          <w:spacing w:val="17"/>
          <w:w w:val="80"/>
        </w:rPr>
        <w:t xml:space="preserve"> </w:t>
      </w:r>
      <w:r>
        <w:rPr>
          <w:w w:val="80"/>
        </w:rPr>
        <w:t>work.Quality</w:t>
      </w:r>
      <w:r>
        <w:rPr>
          <w:spacing w:val="2"/>
          <w:w w:val="80"/>
        </w:rPr>
        <w:t xml:space="preserve"> </w:t>
      </w:r>
      <w:r>
        <w:rPr>
          <w:w w:val="80"/>
        </w:rPr>
        <w:t>Control</w:t>
      </w:r>
    </w:p>
    <w:p>
      <w:pPr>
        <w:pStyle w:val="7"/>
        <w:spacing w:before="11"/>
        <w:rPr>
          <w:sz w:val="23"/>
        </w:rPr>
      </w:pPr>
    </w:p>
    <w:p>
      <w:pPr>
        <w:pStyle w:val="17"/>
        <w:numPr>
          <w:ilvl w:val="0"/>
          <w:numId w:val="81"/>
        </w:numPr>
        <w:tabs>
          <w:tab w:val="left" w:pos="1601"/>
          <w:tab w:val="left" w:pos="1602"/>
        </w:tabs>
        <w:ind w:hanging="364"/>
        <w:rPr>
          <w:sz w:val="24"/>
        </w:rPr>
      </w:pPr>
      <w:r>
        <w:rPr>
          <w:w w:val="80"/>
          <w:sz w:val="24"/>
        </w:rPr>
        <w:t>The</w:t>
      </w:r>
      <w:r>
        <w:rPr>
          <w:spacing w:val="6"/>
          <w:w w:val="80"/>
          <w:sz w:val="24"/>
        </w:rPr>
        <w:t xml:space="preserve"> </w:t>
      </w:r>
      <w:r>
        <w:rPr>
          <w:w w:val="80"/>
          <w:sz w:val="24"/>
        </w:rPr>
        <w:t>repair</w:t>
      </w:r>
      <w:r>
        <w:rPr>
          <w:spacing w:val="6"/>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carried</w:t>
      </w:r>
      <w:r>
        <w:rPr>
          <w:spacing w:val="8"/>
          <w:w w:val="80"/>
          <w:sz w:val="24"/>
        </w:rPr>
        <w:t xml:space="preserve"> </w:t>
      </w:r>
      <w:r>
        <w:rPr>
          <w:w w:val="80"/>
          <w:sz w:val="24"/>
        </w:rPr>
        <w:t>out</w:t>
      </w:r>
      <w:r>
        <w:rPr>
          <w:spacing w:val="7"/>
          <w:w w:val="80"/>
          <w:sz w:val="24"/>
        </w:rPr>
        <w:t xml:space="preserve"> </w:t>
      </w:r>
      <w:r>
        <w:rPr>
          <w:w w:val="80"/>
          <w:sz w:val="24"/>
        </w:rPr>
        <w:t>to</w:t>
      </w:r>
      <w:r>
        <w:rPr>
          <w:spacing w:val="5"/>
          <w:w w:val="80"/>
          <w:sz w:val="24"/>
        </w:rPr>
        <w:t xml:space="preserve"> </w:t>
      </w:r>
      <w:r>
        <w:rPr>
          <w:w w:val="80"/>
          <w:sz w:val="24"/>
        </w:rPr>
        <w:t>the</w:t>
      </w:r>
      <w:r>
        <w:rPr>
          <w:spacing w:val="13"/>
          <w:w w:val="80"/>
          <w:sz w:val="24"/>
        </w:rPr>
        <w:t xml:space="preserve"> </w:t>
      </w:r>
      <w:r>
        <w:rPr>
          <w:w w:val="80"/>
          <w:sz w:val="24"/>
        </w:rPr>
        <w:t>approval</w:t>
      </w:r>
      <w:r>
        <w:rPr>
          <w:spacing w:val="5"/>
          <w:w w:val="80"/>
          <w:sz w:val="24"/>
        </w:rPr>
        <w:t xml:space="preserve"> </w:t>
      </w:r>
      <w:r>
        <w:rPr>
          <w:w w:val="80"/>
          <w:sz w:val="24"/>
        </w:rPr>
        <w:t>of</w:t>
      </w:r>
      <w:r>
        <w:rPr>
          <w:spacing w:val="8"/>
          <w:w w:val="80"/>
          <w:sz w:val="24"/>
        </w:rPr>
        <w:t xml:space="preserve"> </w:t>
      </w:r>
      <w:r>
        <w:rPr>
          <w:w w:val="80"/>
          <w:sz w:val="24"/>
        </w:rPr>
        <w:t>the</w:t>
      </w:r>
      <w:r>
        <w:rPr>
          <w:spacing w:val="4"/>
          <w:w w:val="80"/>
          <w:sz w:val="24"/>
        </w:rPr>
        <w:t xml:space="preserve"> </w:t>
      </w:r>
      <w:r>
        <w:rPr>
          <w:w w:val="80"/>
          <w:sz w:val="24"/>
        </w:rPr>
        <w:t>Engineer.</w:t>
      </w:r>
    </w:p>
    <w:p>
      <w:pPr>
        <w:pStyle w:val="17"/>
        <w:numPr>
          <w:ilvl w:val="0"/>
          <w:numId w:val="81"/>
        </w:numPr>
        <w:tabs>
          <w:tab w:val="left" w:pos="1601"/>
          <w:tab w:val="left" w:pos="1602"/>
        </w:tabs>
        <w:spacing w:before="75" w:line="237" w:lineRule="auto"/>
        <w:ind w:right="1769" w:hanging="360"/>
        <w:rPr>
          <w:sz w:val="24"/>
        </w:rPr>
      </w:pPr>
      <w:r>
        <w:rPr>
          <w:w w:val="80"/>
          <w:sz w:val="24"/>
        </w:rPr>
        <w:t>The</w:t>
      </w:r>
      <w:r>
        <w:rPr>
          <w:spacing w:val="9"/>
          <w:w w:val="80"/>
          <w:sz w:val="24"/>
        </w:rPr>
        <w:t xml:space="preserve"> </w:t>
      </w:r>
      <w:r>
        <w:rPr>
          <w:w w:val="80"/>
          <w:sz w:val="24"/>
        </w:rPr>
        <w:t>repair</w:t>
      </w:r>
      <w:r>
        <w:rPr>
          <w:spacing w:val="9"/>
          <w:w w:val="80"/>
          <w:sz w:val="24"/>
        </w:rPr>
        <w:t xml:space="preserve"> </w:t>
      </w:r>
      <w:r>
        <w:rPr>
          <w:w w:val="80"/>
          <w:sz w:val="24"/>
        </w:rPr>
        <w:t>shall</w:t>
      </w:r>
      <w:r>
        <w:rPr>
          <w:spacing w:val="8"/>
          <w:w w:val="80"/>
          <w:sz w:val="24"/>
        </w:rPr>
        <w:t xml:space="preserve"> </w:t>
      </w:r>
      <w:r>
        <w:rPr>
          <w:w w:val="80"/>
          <w:sz w:val="24"/>
        </w:rPr>
        <w:t>be</w:t>
      </w:r>
      <w:r>
        <w:rPr>
          <w:spacing w:val="10"/>
          <w:w w:val="80"/>
          <w:sz w:val="24"/>
        </w:rPr>
        <w:t xml:space="preserve"> </w:t>
      </w:r>
      <w:r>
        <w:rPr>
          <w:w w:val="80"/>
          <w:sz w:val="24"/>
        </w:rPr>
        <w:t>checked</w:t>
      </w:r>
      <w:r>
        <w:rPr>
          <w:spacing w:val="9"/>
          <w:w w:val="80"/>
          <w:sz w:val="24"/>
        </w:rPr>
        <w:t xml:space="preserve"> </w:t>
      </w:r>
      <w:r>
        <w:rPr>
          <w:w w:val="80"/>
          <w:sz w:val="24"/>
        </w:rPr>
        <w:t>with</w:t>
      </w:r>
      <w:r>
        <w:rPr>
          <w:spacing w:val="10"/>
          <w:w w:val="80"/>
          <w:sz w:val="24"/>
        </w:rPr>
        <w:t xml:space="preserve"> </w:t>
      </w:r>
      <w:r>
        <w:rPr>
          <w:w w:val="80"/>
          <w:sz w:val="24"/>
        </w:rPr>
        <w:t>a</w:t>
      </w:r>
      <w:r>
        <w:rPr>
          <w:spacing w:val="12"/>
          <w:w w:val="80"/>
          <w:sz w:val="24"/>
        </w:rPr>
        <w:t xml:space="preserve"> </w:t>
      </w:r>
      <w:r>
        <w:rPr>
          <w:w w:val="80"/>
          <w:sz w:val="24"/>
        </w:rPr>
        <w:t>straight</w:t>
      </w:r>
      <w:r>
        <w:rPr>
          <w:spacing w:val="8"/>
          <w:w w:val="80"/>
          <w:sz w:val="24"/>
        </w:rPr>
        <w:t xml:space="preserve"> </w:t>
      </w:r>
      <w:r>
        <w:rPr>
          <w:w w:val="80"/>
          <w:sz w:val="24"/>
        </w:rPr>
        <w:t>edge</w:t>
      </w:r>
      <w:r>
        <w:rPr>
          <w:spacing w:val="7"/>
          <w:w w:val="80"/>
          <w:sz w:val="24"/>
        </w:rPr>
        <w:t xml:space="preserve"> </w:t>
      </w:r>
      <w:r>
        <w:rPr>
          <w:w w:val="80"/>
          <w:sz w:val="24"/>
        </w:rPr>
        <w:t>and</w:t>
      </w:r>
      <w:r>
        <w:rPr>
          <w:spacing w:val="9"/>
          <w:w w:val="80"/>
          <w:sz w:val="24"/>
        </w:rPr>
        <w:t xml:space="preserve"> </w:t>
      </w:r>
      <w:r>
        <w:rPr>
          <w:w w:val="80"/>
          <w:sz w:val="24"/>
        </w:rPr>
        <w:t>shall</w:t>
      </w:r>
      <w:r>
        <w:rPr>
          <w:spacing w:val="10"/>
          <w:w w:val="80"/>
          <w:sz w:val="24"/>
        </w:rPr>
        <w:t xml:space="preserve"> </w:t>
      </w:r>
      <w:r>
        <w:rPr>
          <w:w w:val="80"/>
          <w:sz w:val="24"/>
        </w:rPr>
        <w:t>be</w:t>
      </w:r>
      <w:r>
        <w:rPr>
          <w:spacing w:val="9"/>
          <w:w w:val="80"/>
          <w:sz w:val="24"/>
        </w:rPr>
        <w:t xml:space="preserve"> </w:t>
      </w:r>
      <w:r>
        <w:rPr>
          <w:w w:val="80"/>
          <w:sz w:val="24"/>
        </w:rPr>
        <w:t>flush</w:t>
      </w:r>
      <w:r>
        <w:rPr>
          <w:spacing w:val="11"/>
          <w:w w:val="80"/>
          <w:sz w:val="24"/>
        </w:rPr>
        <w:t xml:space="preserve"> </w:t>
      </w:r>
      <w:r>
        <w:rPr>
          <w:w w:val="80"/>
          <w:sz w:val="24"/>
        </w:rPr>
        <w:t>with</w:t>
      </w:r>
      <w:r>
        <w:rPr>
          <w:spacing w:val="8"/>
          <w:w w:val="80"/>
          <w:sz w:val="24"/>
        </w:rPr>
        <w:t xml:space="preserve"> </w:t>
      </w:r>
      <w:r>
        <w:rPr>
          <w:w w:val="80"/>
          <w:sz w:val="24"/>
        </w:rPr>
        <w:t>other</w:t>
      </w:r>
      <w:r>
        <w:rPr>
          <w:spacing w:val="12"/>
          <w:w w:val="80"/>
          <w:sz w:val="24"/>
        </w:rPr>
        <w:t xml:space="preserve"> </w:t>
      </w:r>
      <w:r>
        <w:rPr>
          <w:w w:val="80"/>
          <w:sz w:val="24"/>
        </w:rPr>
        <w:t>parts</w:t>
      </w:r>
      <w:r>
        <w:rPr>
          <w:spacing w:val="9"/>
          <w:w w:val="80"/>
          <w:sz w:val="24"/>
        </w:rPr>
        <w:t xml:space="preserve"> </w:t>
      </w:r>
      <w:r>
        <w:rPr>
          <w:w w:val="80"/>
          <w:sz w:val="24"/>
        </w:rPr>
        <w:t>of</w:t>
      </w:r>
      <w:r>
        <w:rPr>
          <w:spacing w:val="11"/>
          <w:w w:val="80"/>
          <w:sz w:val="24"/>
        </w:rPr>
        <w:t xml:space="preserve"> </w:t>
      </w:r>
      <w:r>
        <w:rPr>
          <w:w w:val="80"/>
          <w:sz w:val="24"/>
        </w:rPr>
        <w:t>thecarriageway</w:t>
      </w:r>
      <w:r>
        <w:rPr>
          <w:spacing w:val="-45"/>
          <w:w w:val="80"/>
          <w:sz w:val="24"/>
        </w:rPr>
        <w:t xml:space="preserve"> </w:t>
      </w:r>
      <w:r>
        <w:rPr>
          <w:w w:val="90"/>
          <w:sz w:val="24"/>
        </w:rPr>
        <w:t>laterally</w:t>
      </w:r>
      <w:r>
        <w:rPr>
          <w:spacing w:val="-10"/>
          <w:w w:val="90"/>
          <w:sz w:val="24"/>
        </w:rPr>
        <w:t xml:space="preserve"> </w:t>
      </w:r>
      <w:r>
        <w:rPr>
          <w:w w:val="90"/>
          <w:sz w:val="24"/>
        </w:rPr>
        <w:t>and</w:t>
      </w:r>
      <w:r>
        <w:rPr>
          <w:spacing w:val="-11"/>
          <w:w w:val="90"/>
          <w:sz w:val="24"/>
        </w:rPr>
        <w:t xml:space="preserve"> </w:t>
      </w:r>
      <w:r>
        <w:rPr>
          <w:w w:val="90"/>
          <w:sz w:val="24"/>
        </w:rPr>
        <w:t>longitudinally.</w:t>
      </w:r>
    </w:p>
    <w:p>
      <w:pPr>
        <w:pStyle w:val="17"/>
        <w:numPr>
          <w:ilvl w:val="0"/>
          <w:numId w:val="81"/>
        </w:numPr>
        <w:tabs>
          <w:tab w:val="left" w:pos="1593"/>
          <w:tab w:val="left" w:pos="1594"/>
          <w:tab w:val="left" w:pos="3761"/>
        </w:tabs>
        <w:spacing w:line="465" w:lineRule="auto"/>
        <w:ind w:left="120" w:right="1676" w:firstLine="1121"/>
        <w:rPr>
          <w:sz w:val="16"/>
        </w:rPr>
      </w:pPr>
      <w:r>
        <w:rPr>
          <w:w w:val="80"/>
          <w:sz w:val="24"/>
        </w:rPr>
        <w:t>Compaction</w:t>
      </w:r>
      <w:r>
        <w:rPr>
          <w:spacing w:val="9"/>
          <w:w w:val="80"/>
          <w:sz w:val="24"/>
        </w:rPr>
        <w:t xml:space="preserve"> </w:t>
      </w:r>
      <w:r>
        <w:rPr>
          <w:w w:val="80"/>
          <w:sz w:val="24"/>
        </w:rPr>
        <w:t>of</w:t>
      </w:r>
      <w:r>
        <w:rPr>
          <w:spacing w:val="13"/>
          <w:w w:val="80"/>
          <w:sz w:val="24"/>
        </w:rPr>
        <w:t xml:space="preserve"> </w:t>
      </w:r>
      <w:r>
        <w:rPr>
          <w:w w:val="80"/>
          <w:sz w:val="24"/>
        </w:rPr>
        <w:t>the</w:t>
      </w:r>
      <w:r>
        <w:rPr>
          <w:spacing w:val="8"/>
          <w:w w:val="80"/>
          <w:sz w:val="24"/>
        </w:rPr>
        <w:t xml:space="preserve"> </w:t>
      </w:r>
      <w:r>
        <w:rPr>
          <w:w w:val="80"/>
          <w:sz w:val="24"/>
        </w:rPr>
        <w:t>patch</w:t>
      </w:r>
      <w:r>
        <w:rPr>
          <w:spacing w:val="17"/>
          <w:w w:val="80"/>
          <w:sz w:val="24"/>
        </w:rPr>
        <w:t xml:space="preserve"> </w:t>
      </w:r>
      <w:r>
        <w:rPr>
          <w:w w:val="80"/>
          <w:sz w:val="24"/>
        </w:rPr>
        <w:t>shall</w:t>
      </w:r>
      <w:r>
        <w:rPr>
          <w:spacing w:val="13"/>
          <w:w w:val="80"/>
          <w:sz w:val="24"/>
        </w:rPr>
        <w:t xml:space="preserve"> </w:t>
      </w:r>
      <w:r>
        <w:rPr>
          <w:w w:val="80"/>
          <w:sz w:val="24"/>
        </w:rPr>
        <w:t>be</w:t>
      </w:r>
      <w:r>
        <w:rPr>
          <w:spacing w:val="12"/>
          <w:w w:val="80"/>
          <w:sz w:val="24"/>
        </w:rPr>
        <w:t xml:space="preserve"> </w:t>
      </w:r>
      <w:r>
        <w:rPr>
          <w:w w:val="80"/>
          <w:sz w:val="24"/>
        </w:rPr>
        <w:t>checked</w:t>
      </w:r>
      <w:r>
        <w:rPr>
          <w:spacing w:val="15"/>
          <w:w w:val="80"/>
          <w:sz w:val="24"/>
        </w:rPr>
        <w:t xml:space="preserve"> </w:t>
      </w:r>
      <w:r>
        <w:rPr>
          <w:w w:val="80"/>
          <w:sz w:val="24"/>
        </w:rPr>
        <w:t>such</w:t>
      </w:r>
      <w:r>
        <w:rPr>
          <w:spacing w:val="14"/>
          <w:w w:val="80"/>
          <w:sz w:val="24"/>
        </w:rPr>
        <w:t xml:space="preserve"> </w:t>
      </w:r>
      <w:r>
        <w:rPr>
          <w:w w:val="80"/>
          <w:sz w:val="24"/>
        </w:rPr>
        <w:t>that</w:t>
      </w:r>
      <w:r>
        <w:rPr>
          <w:spacing w:val="11"/>
          <w:w w:val="80"/>
          <w:sz w:val="24"/>
        </w:rPr>
        <w:t xml:space="preserve"> </w:t>
      </w:r>
      <w:r>
        <w:rPr>
          <w:w w:val="80"/>
          <w:sz w:val="24"/>
        </w:rPr>
        <w:t>no</w:t>
      </w:r>
      <w:r>
        <w:rPr>
          <w:spacing w:val="12"/>
          <w:w w:val="80"/>
          <w:sz w:val="24"/>
        </w:rPr>
        <w:t xml:space="preserve"> </w:t>
      </w:r>
      <w:r>
        <w:rPr>
          <w:w w:val="80"/>
          <w:sz w:val="24"/>
        </w:rPr>
        <w:t>imprint</w:t>
      </w:r>
      <w:r>
        <w:rPr>
          <w:spacing w:val="13"/>
          <w:w w:val="80"/>
          <w:sz w:val="24"/>
        </w:rPr>
        <w:t xml:space="preserve"> </w:t>
      </w:r>
      <w:r>
        <w:rPr>
          <w:w w:val="80"/>
          <w:sz w:val="24"/>
        </w:rPr>
        <w:t>of</w:t>
      </w:r>
      <w:r>
        <w:rPr>
          <w:spacing w:val="14"/>
          <w:w w:val="80"/>
          <w:sz w:val="24"/>
        </w:rPr>
        <w:t xml:space="preserve"> </w:t>
      </w:r>
      <w:r>
        <w:rPr>
          <w:w w:val="80"/>
          <w:sz w:val="24"/>
        </w:rPr>
        <w:t>the</w:t>
      </w:r>
      <w:r>
        <w:rPr>
          <w:spacing w:val="13"/>
          <w:w w:val="80"/>
          <w:sz w:val="24"/>
        </w:rPr>
        <w:t xml:space="preserve"> </w:t>
      </w:r>
      <w:r>
        <w:rPr>
          <w:w w:val="80"/>
          <w:sz w:val="24"/>
        </w:rPr>
        <w:t>compaction</w:t>
      </w:r>
      <w:r>
        <w:rPr>
          <w:spacing w:val="15"/>
          <w:w w:val="80"/>
          <w:sz w:val="24"/>
        </w:rPr>
        <w:t xml:space="preserve"> </w:t>
      </w:r>
      <w:r>
        <w:rPr>
          <w:w w:val="80"/>
          <w:sz w:val="24"/>
        </w:rPr>
        <w:t>equipment</w:t>
      </w:r>
      <w:r>
        <w:rPr>
          <w:spacing w:val="4"/>
          <w:w w:val="80"/>
          <w:sz w:val="24"/>
        </w:rPr>
        <w:t xml:space="preserve"> </w:t>
      </w:r>
      <w:r>
        <w:rPr>
          <w:w w:val="80"/>
          <w:sz w:val="24"/>
        </w:rPr>
        <w:t>is</w:t>
      </w:r>
      <w:r>
        <w:rPr>
          <w:spacing w:val="-1"/>
          <w:w w:val="80"/>
          <w:sz w:val="24"/>
        </w:rPr>
        <w:t xml:space="preserve"> </w:t>
      </w:r>
      <w:r>
        <w:rPr>
          <w:w w:val="80"/>
          <w:sz w:val="24"/>
        </w:rPr>
        <w:t>visible</w:t>
      </w:r>
      <w:r>
        <w:rPr>
          <w:spacing w:val="-45"/>
          <w:w w:val="80"/>
          <w:sz w:val="24"/>
        </w:rPr>
        <w:t xml:space="preserve"> </w:t>
      </w:r>
      <w:r>
        <w:rPr>
          <w:w w:val="80"/>
          <w:sz w:val="24"/>
        </w:rPr>
        <w:t>Measurement</w:t>
      </w:r>
      <w:r>
        <w:rPr>
          <w:spacing w:val="7"/>
          <w:w w:val="80"/>
          <w:sz w:val="24"/>
        </w:rPr>
        <w:t xml:space="preserve"> </w:t>
      </w:r>
      <w:r>
        <w:rPr>
          <w:w w:val="80"/>
          <w:sz w:val="24"/>
        </w:rPr>
        <w:t>Unit</w:t>
      </w:r>
      <w:r>
        <w:rPr>
          <w:w w:val="80"/>
          <w:sz w:val="24"/>
        </w:rPr>
        <w:tab/>
      </w:r>
      <w:r>
        <w:rPr>
          <w:w w:val="80"/>
          <w:sz w:val="24"/>
        </w:rPr>
        <w:tab/>
      </w:r>
      <w:r>
        <w:rPr>
          <w:w w:val="90"/>
          <w:sz w:val="24"/>
        </w:rPr>
        <w:t>m</w:t>
      </w:r>
      <w:r>
        <w:rPr>
          <w:w w:val="90"/>
          <w:position w:val="6"/>
          <w:sz w:val="16"/>
        </w:rPr>
        <w:t>3</w:t>
      </w:r>
    </w:p>
    <w:p>
      <w:pPr>
        <w:pStyle w:val="7"/>
        <w:spacing w:before="14" w:line="439" w:lineRule="auto"/>
        <w:ind w:left="120" w:right="2330"/>
      </w:pPr>
      <w:r>
        <w:rPr>
          <w:w w:val="80"/>
        </w:rPr>
        <w:t>The</w:t>
      </w:r>
      <w:r>
        <w:rPr>
          <w:spacing w:val="8"/>
          <w:w w:val="80"/>
        </w:rPr>
        <w:t xml:space="preserve"> </w:t>
      </w:r>
      <w:r>
        <w:rPr>
          <w:w w:val="80"/>
        </w:rPr>
        <w:t>measurement</w:t>
      </w:r>
      <w:r>
        <w:rPr>
          <w:spacing w:val="7"/>
          <w:w w:val="80"/>
        </w:rPr>
        <w:t xml:space="preserve"> </w:t>
      </w:r>
      <w:r>
        <w:rPr>
          <w:w w:val="80"/>
        </w:rPr>
        <w:t>shall</w:t>
      </w:r>
      <w:r>
        <w:rPr>
          <w:spacing w:val="7"/>
          <w:w w:val="80"/>
        </w:rPr>
        <w:t xml:space="preserve"> </w:t>
      </w:r>
      <w:r>
        <w:rPr>
          <w:w w:val="80"/>
        </w:rPr>
        <w:t>be</w:t>
      </w:r>
      <w:r>
        <w:rPr>
          <w:spacing w:val="10"/>
          <w:w w:val="80"/>
        </w:rPr>
        <w:t xml:space="preserve"> </w:t>
      </w:r>
      <w:r>
        <w:rPr>
          <w:w w:val="80"/>
        </w:rPr>
        <w:t>the</w:t>
      </w:r>
      <w:r>
        <w:rPr>
          <w:spacing w:val="11"/>
          <w:w w:val="80"/>
        </w:rPr>
        <w:t xml:space="preserve"> </w:t>
      </w:r>
      <w:r>
        <w:rPr>
          <w:w w:val="80"/>
        </w:rPr>
        <w:t>volume</w:t>
      </w:r>
      <w:r>
        <w:rPr>
          <w:spacing w:val="8"/>
          <w:w w:val="80"/>
        </w:rPr>
        <w:t xml:space="preserve"> </w:t>
      </w:r>
      <w:r>
        <w:rPr>
          <w:w w:val="80"/>
        </w:rPr>
        <w:t>of</w:t>
      </w:r>
      <w:r>
        <w:rPr>
          <w:spacing w:val="8"/>
          <w:w w:val="80"/>
        </w:rPr>
        <w:t xml:space="preserve"> </w:t>
      </w:r>
      <w:r>
        <w:rPr>
          <w:w w:val="80"/>
        </w:rPr>
        <w:t>graded</w:t>
      </w:r>
      <w:r>
        <w:rPr>
          <w:spacing w:val="9"/>
          <w:w w:val="80"/>
        </w:rPr>
        <w:t xml:space="preserve"> </w:t>
      </w:r>
      <w:r>
        <w:rPr>
          <w:w w:val="80"/>
        </w:rPr>
        <w:t>crushed</w:t>
      </w:r>
      <w:r>
        <w:rPr>
          <w:spacing w:val="9"/>
          <w:w w:val="80"/>
        </w:rPr>
        <w:t xml:space="preserve"> </w:t>
      </w:r>
      <w:r>
        <w:rPr>
          <w:w w:val="80"/>
        </w:rPr>
        <w:t>stone</w:t>
      </w:r>
      <w:r>
        <w:rPr>
          <w:spacing w:val="9"/>
          <w:w w:val="80"/>
        </w:rPr>
        <w:t xml:space="preserve"> </w:t>
      </w:r>
      <w:r>
        <w:rPr>
          <w:w w:val="80"/>
        </w:rPr>
        <w:t>compacted</w:t>
      </w:r>
      <w:r>
        <w:rPr>
          <w:spacing w:val="10"/>
          <w:w w:val="80"/>
        </w:rPr>
        <w:t xml:space="preserve"> </w:t>
      </w:r>
      <w:r>
        <w:rPr>
          <w:w w:val="80"/>
        </w:rPr>
        <w:t>in</w:t>
      </w:r>
      <w:r>
        <w:rPr>
          <w:spacing w:val="7"/>
          <w:w w:val="80"/>
        </w:rPr>
        <w:t xml:space="preserve"> </w:t>
      </w:r>
      <w:r>
        <w:rPr>
          <w:w w:val="80"/>
        </w:rPr>
        <w:t>the</w:t>
      </w:r>
      <w:r>
        <w:rPr>
          <w:spacing w:val="5"/>
          <w:w w:val="80"/>
        </w:rPr>
        <w:t xml:space="preserve"> </w:t>
      </w:r>
      <w:r>
        <w:rPr>
          <w:w w:val="80"/>
        </w:rPr>
        <w:t>repair</w:t>
      </w:r>
      <w:r>
        <w:rPr>
          <w:spacing w:val="8"/>
          <w:w w:val="80"/>
        </w:rPr>
        <w:t xml:space="preserve"> </w:t>
      </w:r>
      <w:r>
        <w:rPr>
          <w:w w:val="80"/>
        </w:rPr>
        <w:t>measured</w:t>
      </w:r>
      <w:r>
        <w:rPr>
          <w:spacing w:val="10"/>
          <w:w w:val="80"/>
        </w:rPr>
        <w:t xml:space="preserve"> </w:t>
      </w:r>
      <w:r>
        <w:rPr>
          <w:w w:val="80"/>
        </w:rPr>
        <w:t>in-site.</w:t>
      </w:r>
      <w:r>
        <w:rPr>
          <w:spacing w:val="-45"/>
          <w:w w:val="80"/>
        </w:rPr>
        <w:t xml:space="preserve"> </w:t>
      </w:r>
      <w:r>
        <w:rPr>
          <w:w w:val="90"/>
        </w:rPr>
        <w:t>Payment</w:t>
      </w:r>
    </w:p>
    <w:p>
      <w:pPr>
        <w:pStyle w:val="7"/>
        <w:spacing w:before="46"/>
        <w:ind w:left="120"/>
      </w:pPr>
      <w:r>
        <w:rPr>
          <w:w w:val="80"/>
        </w:rPr>
        <w:t>The</w:t>
      </w:r>
      <w:r>
        <w:rPr>
          <w:spacing w:val="17"/>
          <w:w w:val="80"/>
        </w:rPr>
        <w:t xml:space="preserve"> </w:t>
      </w:r>
      <w:r>
        <w:rPr>
          <w:w w:val="80"/>
        </w:rPr>
        <w:t>unit</w:t>
      </w:r>
      <w:r>
        <w:rPr>
          <w:spacing w:val="18"/>
          <w:w w:val="80"/>
        </w:rPr>
        <w:t xml:space="preserve"> </w:t>
      </w:r>
      <w:r>
        <w:rPr>
          <w:w w:val="80"/>
        </w:rPr>
        <w:t>rate</w:t>
      </w:r>
      <w:r>
        <w:rPr>
          <w:spacing w:val="17"/>
          <w:w w:val="80"/>
        </w:rPr>
        <w:t xml:space="preserve"> </w:t>
      </w:r>
      <w:r>
        <w:rPr>
          <w:w w:val="80"/>
        </w:rPr>
        <w:t>for</w:t>
      </w:r>
      <w:r>
        <w:rPr>
          <w:spacing w:val="20"/>
          <w:w w:val="80"/>
        </w:rPr>
        <w:t xml:space="preserve"> </w:t>
      </w:r>
      <w:r>
        <w:rPr>
          <w:w w:val="80"/>
        </w:rPr>
        <w:t>this</w:t>
      </w:r>
      <w:r>
        <w:rPr>
          <w:spacing w:val="18"/>
          <w:w w:val="80"/>
        </w:rPr>
        <w:t xml:space="preserve"> </w:t>
      </w:r>
      <w:r>
        <w:rPr>
          <w:w w:val="80"/>
        </w:rPr>
        <w:t>item</w:t>
      </w:r>
      <w:r>
        <w:rPr>
          <w:spacing w:val="18"/>
          <w:w w:val="80"/>
        </w:rPr>
        <w:t xml:space="preserve"> </w:t>
      </w:r>
      <w:r>
        <w:rPr>
          <w:w w:val="80"/>
        </w:rPr>
        <w:t>shall</w:t>
      </w:r>
      <w:r>
        <w:rPr>
          <w:spacing w:val="21"/>
          <w:w w:val="80"/>
        </w:rPr>
        <w:t xml:space="preserve"> </w:t>
      </w:r>
      <w:r>
        <w:rPr>
          <w:w w:val="80"/>
        </w:rPr>
        <w:t>include</w:t>
      </w:r>
      <w:r>
        <w:rPr>
          <w:spacing w:val="15"/>
          <w:w w:val="80"/>
        </w:rPr>
        <w:t xml:space="preserve"> </w:t>
      </w:r>
      <w:r>
        <w:rPr>
          <w:w w:val="80"/>
        </w:rPr>
        <w:t>the</w:t>
      </w:r>
      <w:r>
        <w:rPr>
          <w:spacing w:val="14"/>
          <w:w w:val="80"/>
        </w:rPr>
        <w:t xml:space="preserve"> </w:t>
      </w:r>
      <w:r>
        <w:rPr>
          <w:w w:val="80"/>
        </w:rPr>
        <w:t>full</w:t>
      </w:r>
      <w:r>
        <w:rPr>
          <w:spacing w:val="19"/>
          <w:w w:val="80"/>
        </w:rPr>
        <w:t xml:space="preserve"> </w:t>
      </w:r>
      <w:r>
        <w:rPr>
          <w:w w:val="80"/>
        </w:rPr>
        <w:t>compensation</w:t>
      </w:r>
      <w:r>
        <w:rPr>
          <w:spacing w:val="19"/>
          <w:w w:val="80"/>
        </w:rPr>
        <w:t xml:space="preserve"> </w:t>
      </w:r>
      <w:r>
        <w:rPr>
          <w:w w:val="80"/>
        </w:rPr>
        <w:t>for</w:t>
      </w:r>
      <w:r>
        <w:rPr>
          <w:spacing w:val="20"/>
          <w:w w:val="80"/>
        </w:rPr>
        <w:t xml:space="preserve"> </w:t>
      </w:r>
      <w:r>
        <w:rPr>
          <w:w w:val="80"/>
        </w:rPr>
        <w:t>the</w:t>
      </w:r>
      <w:r>
        <w:rPr>
          <w:spacing w:val="17"/>
          <w:w w:val="80"/>
        </w:rPr>
        <w:t xml:space="preserve"> </w:t>
      </w:r>
      <w:r>
        <w:rPr>
          <w:w w:val="80"/>
        </w:rPr>
        <w:t>materials,</w:t>
      </w:r>
      <w:r>
        <w:rPr>
          <w:spacing w:val="19"/>
          <w:w w:val="80"/>
        </w:rPr>
        <w:t xml:space="preserve"> </w:t>
      </w:r>
      <w:r>
        <w:rPr>
          <w:w w:val="80"/>
        </w:rPr>
        <w:t>tools,</w:t>
      </w:r>
      <w:r>
        <w:rPr>
          <w:spacing w:val="29"/>
          <w:w w:val="80"/>
        </w:rPr>
        <w:t xml:space="preserve"> </w:t>
      </w:r>
      <w:r>
        <w:rPr>
          <w:w w:val="80"/>
        </w:rPr>
        <w:t>labour,</w:t>
      </w:r>
      <w:r>
        <w:rPr>
          <w:spacing w:val="23"/>
          <w:w w:val="80"/>
        </w:rPr>
        <w:t xml:space="preserve"> </w:t>
      </w:r>
      <w:r>
        <w:rPr>
          <w:w w:val="80"/>
        </w:rPr>
        <w:t>equipment</w:t>
      </w:r>
      <w:r>
        <w:rPr>
          <w:spacing w:val="18"/>
          <w:w w:val="80"/>
        </w:rPr>
        <w:t xml:space="preserve"> </w:t>
      </w:r>
      <w:r>
        <w:rPr>
          <w:w w:val="80"/>
        </w:rPr>
        <w:t>and</w:t>
      </w:r>
      <w:r>
        <w:rPr>
          <w:spacing w:val="11"/>
          <w:w w:val="80"/>
        </w:rPr>
        <w:t xml:space="preserve"> </w:t>
      </w:r>
      <w:r>
        <w:rPr>
          <w:w w:val="80"/>
        </w:rPr>
        <w:t>incidental</w:t>
      </w:r>
      <w:r>
        <w:rPr>
          <w:spacing w:val="2"/>
          <w:w w:val="80"/>
        </w:rPr>
        <w:t xml:space="preserve"> </w:t>
      </w:r>
      <w:r>
        <w:rPr>
          <w:w w:val="80"/>
        </w:rPr>
        <w:t>costs,</w:t>
      </w:r>
      <w:r>
        <w:rPr>
          <w:spacing w:val="-3"/>
          <w:w w:val="80"/>
        </w:rPr>
        <w:t xml:space="preserve"> </w:t>
      </w:r>
      <w:r>
        <w:rPr>
          <w:w w:val="80"/>
        </w:rPr>
        <w:t>required</w:t>
      </w:r>
      <w:r>
        <w:rPr>
          <w:spacing w:val="2"/>
          <w:w w:val="80"/>
        </w:rPr>
        <w:t xml:space="preserve"> </w:t>
      </w:r>
      <w:r>
        <w:rPr>
          <w:w w:val="80"/>
        </w:rPr>
        <w:t>to</w:t>
      </w:r>
      <w:r>
        <w:rPr>
          <w:spacing w:val="1"/>
          <w:w w:val="80"/>
        </w:rPr>
        <w:t xml:space="preserve"> </w:t>
      </w:r>
      <w:r>
        <w:rPr>
          <w:w w:val="90"/>
        </w:rPr>
        <w:t>carry</w:t>
      </w:r>
      <w:r>
        <w:rPr>
          <w:spacing w:val="-11"/>
          <w:w w:val="90"/>
        </w:rPr>
        <w:t xml:space="preserve"> </w:t>
      </w:r>
      <w:r>
        <w:rPr>
          <w:w w:val="90"/>
        </w:rPr>
        <w:t>out</w:t>
      </w:r>
      <w:r>
        <w:rPr>
          <w:spacing w:val="-12"/>
          <w:w w:val="90"/>
        </w:rPr>
        <w:t xml:space="preserve"> </w:t>
      </w:r>
      <w:r>
        <w:rPr>
          <w:w w:val="90"/>
        </w:rPr>
        <w:t>the</w:t>
      </w:r>
      <w:r>
        <w:rPr>
          <w:spacing w:val="-11"/>
          <w:w w:val="90"/>
        </w:rPr>
        <w:t xml:space="preserve"> </w:t>
      </w:r>
      <w:r>
        <w:rPr>
          <w:w w:val="90"/>
        </w:rPr>
        <w:t>work.</w:t>
      </w:r>
    </w:p>
    <w:p>
      <w:pPr>
        <w:pStyle w:val="3"/>
        <w:numPr>
          <w:ilvl w:val="2"/>
          <w:numId w:val="82"/>
        </w:numPr>
        <w:tabs>
          <w:tab w:val="left" w:pos="1781"/>
          <w:tab w:val="left" w:pos="1782"/>
          <w:tab w:val="left" w:pos="2321"/>
        </w:tabs>
        <w:spacing w:before="232"/>
        <w:ind w:hanging="904"/>
      </w:pPr>
      <w:bookmarkStart w:id="195" w:name="_Toc11616"/>
      <w:r>
        <w:rPr>
          <w:w w:val="90"/>
        </w:rPr>
        <w:t>:</w:t>
      </w:r>
      <w:r>
        <w:rPr>
          <w:w w:val="90"/>
        </w:rPr>
        <w:tab/>
      </w:r>
      <w:r>
        <w:rPr>
          <w:w w:val="80"/>
        </w:rPr>
        <w:t>Dense</w:t>
      </w:r>
      <w:r>
        <w:rPr>
          <w:spacing w:val="11"/>
          <w:w w:val="80"/>
        </w:rPr>
        <w:t xml:space="preserve"> </w:t>
      </w:r>
      <w:r>
        <w:rPr>
          <w:w w:val="80"/>
        </w:rPr>
        <w:t>Bitumen</w:t>
      </w:r>
      <w:r>
        <w:rPr>
          <w:spacing w:val="12"/>
          <w:w w:val="80"/>
        </w:rPr>
        <w:t xml:space="preserve"> </w:t>
      </w:r>
      <w:r>
        <w:rPr>
          <w:w w:val="80"/>
        </w:rPr>
        <w:t>Macadam</w:t>
      </w:r>
      <w:bookmarkEnd w:id="195"/>
    </w:p>
    <w:p>
      <w:pPr>
        <w:pStyle w:val="7"/>
        <w:spacing w:before="9"/>
        <w:rPr>
          <w:b/>
          <w:sz w:val="23"/>
        </w:rPr>
      </w:pPr>
    </w:p>
    <w:p>
      <w:pPr>
        <w:pStyle w:val="7"/>
        <w:spacing w:line="237" w:lineRule="auto"/>
        <w:ind w:left="120" w:right="718"/>
      </w:pPr>
      <w:r>
        <w:rPr>
          <w:spacing w:val="-1"/>
          <w:w w:val="80"/>
        </w:rPr>
        <w:t>Dense</w:t>
      </w:r>
      <w:r>
        <w:rPr>
          <w:spacing w:val="8"/>
          <w:w w:val="80"/>
        </w:rPr>
        <w:t xml:space="preserve"> </w:t>
      </w:r>
      <w:r>
        <w:rPr>
          <w:spacing w:val="-1"/>
          <w:w w:val="80"/>
        </w:rPr>
        <w:t>bitumen</w:t>
      </w:r>
      <w:r>
        <w:rPr>
          <w:spacing w:val="10"/>
          <w:w w:val="80"/>
        </w:rPr>
        <w:t xml:space="preserve"> </w:t>
      </w:r>
      <w:r>
        <w:rPr>
          <w:w w:val="80"/>
        </w:rPr>
        <w:t>macadam</w:t>
      </w:r>
      <w:r>
        <w:rPr>
          <w:spacing w:val="9"/>
          <w:w w:val="80"/>
        </w:rPr>
        <w:t xml:space="preserve"> </w:t>
      </w:r>
      <w:r>
        <w:rPr>
          <w:w w:val="80"/>
        </w:rPr>
        <w:t>shall</w:t>
      </w:r>
      <w:r>
        <w:rPr>
          <w:spacing w:val="12"/>
          <w:w w:val="80"/>
        </w:rPr>
        <w:t xml:space="preserve"> </w:t>
      </w:r>
      <w:r>
        <w:rPr>
          <w:w w:val="80"/>
        </w:rPr>
        <w:t>be</w:t>
      </w:r>
      <w:r>
        <w:rPr>
          <w:spacing w:val="9"/>
          <w:w w:val="80"/>
        </w:rPr>
        <w:t xml:space="preserve"> </w:t>
      </w:r>
      <w:r>
        <w:rPr>
          <w:w w:val="80"/>
        </w:rPr>
        <w:t>a</w:t>
      </w:r>
      <w:r>
        <w:rPr>
          <w:spacing w:val="7"/>
          <w:w w:val="80"/>
        </w:rPr>
        <w:t xml:space="preserve"> </w:t>
      </w:r>
      <w:r>
        <w:rPr>
          <w:w w:val="80"/>
        </w:rPr>
        <w:t>hot-mixed,</w:t>
      </w:r>
      <w:r>
        <w:rPr>
          <w:spacing w:val="10"/>
          <w:w w:val="80"/>
        </w:rPr>
        <w:t xml:space="preserve"> </w:t>
      </w:r>
      <w:r>
        <w:rPr>
          <w:w w:val="80"/>
        </w:rPr>
        <w:t>hot-laid</w:t>
      </w:r>
      <w:r>
        <w:rPr>
          <w:spacing w:val="9"/>
          <w:w w:val="80"/>
        </w:rPr>
        <w:t xml:space="preserve"> </w:t>
      </w:r>
      <w:r>
        <w:rPr>
          <w:w w:val="80"/>
        </w:rPr>
        <w:t>plant</w:t>
      </w:r>
      <w:r>
        <w:rPr>
          <w:spacing w:val="12"/>
          <w:w w:val="80"/>
        </w:rPr>
        <w:t xml:space="preserve"> </w:t>
      </w:r>
      <w:r>
        <w:rPr>
          <w:w w:val="80"/>
        </w:rPr>
        <w:t>mixture</w:t>
      </w:r>
      <w:r>
        <w:rPr>
          <w:spacing w:val="10"/>
          <w:w w:val="80"/>
        </w:rPr>
        <w:t xml:space="preserve"> </w:t>
      </w:r>
      <w:r>
        <w:rPr>
          <w:w w:val="80"/>
        </w:rPr>
        <w:t>of</w:t>
      </w:r>
      <w:r>
        <w:rPr>
          <w:spacing w:val="10"/>
          <w:w w:val="80"/>
        </w:rPr>
        <w:t xml:space="preserve"> </w:t>
      </w:r>
      <w:r>
        <w:rPr>
          <w:w w:val="80"/>
        </w:rPr>
        <w:t>well-graded</w:t>
      </w:r>
      <w:r>
        <w:rPr>
          <w:spacing w:val="10"/>
          <w:w w:val="80"/>
        </w:rPr>
        <w:t xml:space="preserve"> </w:t>
      </w:r>
      <w:r>
        <w:rPr>
          <w:w w:val="80"/>
        </w:rPr>
        <w:t>aggregate</w:t>
      </w:r>
      <w:r>
        <w:rPr>
          <w:spacing w:val="11"/>
          <w:w w:val="80"/>
        </w:rPr>
        <w:t xml:space="preserve"> </w:t>
      </w:r>
      <w:r>
        <w:rPr>
          <w:w w:val="80"/>
        </w:rPr>
        <w:t>and</w:t>
      </w:r>
      <w:r>
        <w:rPr>
          <w:spacing w:val="-2"/>
          <w:w w:val="80"/>
        </w:rPr>
        <w:t xml:space="preserve"> </w:t>
      </w:r>
      <w:r>
        <w:rPr>
          <w:w w:val="80"/>
        </w:rPr>
        <w:t>penetration</w:t>
      </w:r>
      <w:r>
        <w:rPr>
          <w:spacing w:val="1"/>
          <w:w w:val="80"/>
        </w:rPr>
        <w:t xml:space="preserve"> </w:t>
      </w:r>
      <w:r>
        <w:rPr>
          <w:w w:val="80"/>
        </w:rPr>
        <w:t>grade</w:t>
      </w:r>
      <w:r>
        <w:rPr>
          <w:spacing w:val="-3"/>
          <w:w w:val="80"/>
        </w:rPr>
        <w:t xml:space="preserve"> </w:t>
      </w:r>
      <w:r>
        <w:rPr>
          <w:w w:val="80"/>
        </w:rPr>
        <w:t>bitumen,</w:t>
      </w:r>
      <w:r>
        <w:rPr>
          <w:spacing w:val="-2"/>
          <w:w w:val="80"/>
        </w:rPr>
        <w:t xml:space="preserve"> </w:t>
      </w:r>
      <w:r>
        <w:rPr>
          <w:w w:val="80"/>
        </w:rPr>
        <w:t>as</w:t>
      </w:r>
      <w:r>
        <w:rPr>
          <w:spacing w:val="1"/>
          <w:w w:val="80"/>
        </w:rPr>
        <w:t xml:space="preserve"> </w:t>
      </w:r>
      <w:r>
        <w:rPr>
          <w:w w:val="90"/>
        </w:rPr>
        <w:t>specified</w:t>
      </w:r>
      <w:r>
        <w:rPr>
          <w:spacing w:val="-4"/>
          <w:w w:val="90"/>
        </w:rPr>
        <w:t xml:space="preserve"> </w:t>
      </w:r>
      <w:r>
        <w:rPr>
          <w:w w:val="90"/>
        </w:rPr>
        <w:t>for</w:t>
      </w:r>
      <w:r>
        <w:rPr>
          <w:spacing w:val="-5"/>
          <w:w w:val="90"/>
        </w:rPr>
        <w:t xml:space="preserve"> </w:t>
      </w:r>
      <w:r>
        <w:rPr>
          <w:w w:val="90"/>
        </w:rPr>
        <w:t>road-base</w:t>
      </w:r>
      <w:r>
        <w:rPr>
          <w:spacing w:val="-9"/>
          <w:w w:val="90"/>
        </w:rPr>
        <w:t xml:space="preserve"> </w:t>
      </w:r>
      <w:r>
        <w:rPr>
          <w:w w:val="90"/>
        </w:rPr>
        <w:t>material.</w:t>
      </w:r>
    </w:p>
    <w:p>
      <w:pPr>
        <w:pStyle w:val="7"/>
        <w:spacing w:before="10"/>
        <w:rPr>
          <w:sz w:val="23"/>
        </w:rPr>
      </w:pPr>
    </w:p>
    <w:p>
      <w:pPr>
        <w:pStyle w:val="7"/>
        <w:ind w:left="120"/>
      </w:pPr>
      <w:r>
        <w:rPr>
          <w:w w:val="80"/>
        </w:rPr>
        <w:t>Work</w:t>
      </w:r>
      <w:r>
        <w:rPr>
          <w:spacing w:val="9"/>
          <w:w w:val="80"/>
        </w:rPr>
        <w:t xml:space="preserve"> </w:t>
      </w:r>
      <w:r>
        <w:rPr>
          <w:w w:val="80"/>
        </w:rPr>
        <w:t>method</w:t>
      </w:r>
    </w:p>
    <w:p>
      <w:pPr>
        <w:spacing w:before="1"/>
        <w:ind w:left="120"/>
        <w:rPr>
          <w:sz w:val="24"/>
        </w:rPr>
      </w:pPr>
      <w:r>
        <w:rPr>
          <w:w w:val="80"/>
          <w:sz w:val="24"/>
        </w:rPr>
        <w:t>The</w:t>
      </w:r>
      <w:r>
        <w:rPr>
          <w:spacing w:val="19"/>
          <w:w w:val="80"/>
          <w:sz w:val="24"/>
        </w:rPr>
        <w:t xml:space="preserve"> </w:t>
      </w:r>
      <w:r>
        <w:rPr>
          <w:w w:val="80"/>
          <w:sz w:val="24"/>
        </w:rPr>
        <w:t>Contractor</w:t>
      </w:r>
      <w:r>
        <w:rPr>
          <w:spacing w:val="21"/>
          <w:w w:val="80"/>
          <w:sz w:val="24"/>
        </w:rPr>
        <w:t xml:space="preserve"> </w:t>
      </w:r>
      <w:r>
        <w:rPr>
          <w:w w:val="80"/>
          <w:sz w:val="24"/>
        </w:rPr>
        <w:t>shall</w:t>
      </w:r>
      <w:r>
        <w:rPr>
          <w:spacing w:val="17"/>
          <w:w w:val="80"/>
          <w:sz w:val="24"/>
        </w:rPr>
        <w:t xml:space="preserve"> </w:t>
      </w:r>
      <w:r>
        <w:rPr>
          <w:w w:val="80"/>
          <w:sz w:val="24"/>
        </w:rPr>
        <w:t>use</w:t>
      </w:r>
      <w:r>
        <w:rPr>
          <w:spacing w:val="22"/>
          <w:w w:val="80"/>
          <w:sz w:val="24"/>
        </w:rPr>
        <w:t xml:space="preserve"> </w:t>
      </w:r>
      <w:r>
        <w:rPr>
          <w:b/>
          <w:w w:val="80"/>
          <w:sz w:val="24"/>
        </w:rPr>
        <w:t>Labour</w:t>
      </w:r>
      <w:r>
        <w:rPr>
          <w:b/>
          <w:spacing w:val="22"/>
          <w:w w:val="80"/>
          <w:sz w:val="24"/>
        </w:rPr>
        <w:t xml:space="preserve"> </w:t>
      </w:r>
      <w:r>
        <w:rPr>
          <w:w w:val="80"/>
          <w:sz w:val="24"/>
        </w:rPr>
        <w:t>and</w:t>
      </w:r>
      <w:r>
        <w:rPr>
          <w:spacing w:val="19"/>
          <w:w w:val="80"/>
          <w:sz w:val="24"/>
        </w:rPr>
        <w:t xml:space="preserve"> </w:t>
      </w:r>
      <w:r>
        <w:rPr>
          <w:b/>
          <w:w w:val="80"/>
          <w:sz w:val="24"/>
        </w:rPr>
        <w:t>Equipment</w:t>
      </w:r>
      <w:r>
        <w:rPr>
          <w:b/>
          <w:spacing w:val="21"/>
          <w:w w:val="80"/>
          <w:sz w:val="24"/>
        </w:rPr>
        <w:t xml:space="preserve"> </w:t>
      </w:r>
      <w:r>
        <w:rPr>
          <w:w w:val="80"/>
          <w:sz w:val="24"/>
        </w:rPr>
        <w:t>to</w:t>
      </w:r>
      <w:r>
        <w:rPr>
          <w:spacing w:val="21"/>
          <w:w w:val="80"/>
          <w:sz w:val="24"/>
        </w:rPr>
        <w:t xml:space="preserve"> </w:t>
      </w:r>
      <w:r>
        <w:rPr>
          <w:w w:val="80"/>
          <w:sz w:val="24"/>
        </w:rPr>
        <w:t>carry</w:t>
      </w:r>
      <w:r>
        <w:rPr>
          <w:spacing w:val="20"/>
          <w:w w:val="80"/>
          <w:sz w:val="24"/>
        </w:rPr>
        <w:t xml:space="preserve"> </w:t>
      </w:r>
      <w:r>
        <w:rPr>
          <w:w w:val="80"/>
          <w:sz w:val="24"/>
        </w:rPr>
        <w:t>out</w:t>
      </w:r>
      <w:r>
        <w:rPr>
          <w:spacing w:val="19"/>
          <w:w w:val="80"/>
          <w:sz w:val="24"/>
        </w:rPr>
        <w:t xml:space="preserve"> </w:t>
      </w:r>
      <w:r>
        <w:rPr>
          <w:w w:val="80"/>
          <w:sz w:val="24"/>
        </w:rPr>
        <w:t>this</w:t>
      </w:r>
      <w:r>
        <w:rPr>
          <w:spacing w:val="17"/>
          <w:w w:val="80"/>
          <w:sz w:val="24"/>
        </w:rPr>
        <w:t xml:space="preserve"> </w:t>
      </w:r>
      <w:r>
        <w:rPr>
          <w:w w:val="80"/>
          <w:sz w:val="24"/>
        </w:rPr>
        <w:t>item.Quality</w:t>
      </w:r>
      <w:r>
        <w:rPr>
          <w:spacing w:val="3"/>
          <w:w w:val="80"/>
          <w:sz w:val="24"/>
        </w:rPr>
        <w:t xml:space="preserve"> </w:t>
      </w:r>
      <w:r>
        <w:rPr>
          <w:w w:val="80"/>
          <w:sz w:val="24"/>
        </w:rPr>
        <w:t>Control</w:t>
      </w:r>
    </w:p>
    <w:p>
      <w:pPr>
        <w:pStyle w:val="7"/>
        <w:spacing w:before="2"/>
      </w:pPr>
    </w:p>
    <w:p>
      <w:pPr>
        <w:pStyle w:val="17"/>
        <w:numPr>
          <w:ilvl w:val="3"/>
          <w:numId w:val="82"/>
        </w:numPr>
        <w:tabs>
          <w:tab w:val="left" w:pos="1601"/>
          <w:tab w:val="left" w:pos="1602"/>
        </w:tabs>
        <w:spacing w:line="293" w:lineRule="exact"/>
        <w:ind w:hanging="364"/>
        <w:rPr>
          <w:sz w:val="24"/>
        </w:rPr>
      </w:pPr>
      <w:r>
        <w:rPr>
          <w:w w:val="80"/>
          <w:sz w:val="24"/>
        </w:rPr>
        <w:t>The</w:t>
      </w:r>
      <w:r>
        <w:rPr>
          <w:spacing w:val="6"/>
          <w:w w:val="80"/>
          <w:sz w:val="24"/>
        </w:rPr>
        <w:t xml:space="preserve"> </w:t>
      </w:r>
      <w:r>
        <w:rPr>
          <w:w w:val="80"/>
          <w:sz w:val="24"/>
        </w:rPr>
        <w:t>repair</w:t>
      </w:r>
      <w:r>
        <w:rPr>
          <w:spacing w:val="6"/>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carried</w:t>
      </w:r>
      <w:r>
        <w:rPr>
          <w:spacing w:val="8"/>
          <w:w w:val="80"/>
          <w:sz w:val="24"/>
        </w:rPr>
        <w:t xml:space="preserve"> </w:t>
      </w:r>
      <w:r>
        <w:rPr>
          <w:w w:val="80"/>
          <w:sz w:val="24"/>
        </w:rPr>
        <w:t>out</w:t>
      </w:r>
      <w:r>
        <w:rPr>
          <w:spacing w:val="7"/>
          <w:w w:val="80"/>
          <w:sz w:val="24"/>
        </w:rPr>
        <w:t xml:space="preserve"> </w:t>
      </w:r>
      <w:r>
        <w:rPr>
          <w:w w:val="80"/>
          <w:sz w:val="24"/>
        </w:rPr>
        <w:t>to</w:t>
      </w:r>
      <w:r>
        <w:rPr>
          <w:spacing w:val="7"/>
          <w:w w:val="80"/>
          <w:sz w:val="24"/>
        </w:rPr>
        <w:t xml:space="preserve"> </w:t>
      </w:r>
      <w:r>
        <w:rPr>
          <w:w w:val="80"/>
          <w:sz w:val="24"/>
        </w:rPr>
        <w:t>the</w:t>
      </w:r>
      <w:r>
        <w:rPr>
          <w:spacing w:val="6"/>
          <w:w w:val="80"/>
          <w:sz w:val="24"/>
        </w:rPr>
        <w:t xml:space="preserve"> </w:t>
      </w:r>
      <w:r>
        <w:rPr>
          <w:w w:val="80"/>
          <w:sz w:val="24"/>
        </w:rPr>
        <w:t>approval</w:t>
      </w:r>
      <w:r>
        <w:rPr>
          <w:spacing w:val="5"/>
          <w:w w:val="80"/>
          <w:sz w:val="24"/>
        </w:rPr>
        <w:t xml:space="preserve"> </w:t>
      </w:r>
      <w:r>
        <w:rPr>
          <w:w w:val="80"/>
          <w:sz w:val="24"/>
        </w:rPr>
        <w:t>of</w:t>
      </w:r>
      <w:r>
        <w:rPr>
          <w:spacing w:val="8"/>
          <w:w w:val="80"/>
          <w:sz w:val="24"/>
        </w:rPr>
        <w:t xml:space="preserve"> </w:t>
      </w:r>
      <w:r>
        <w:rPr>
          <w:w w:val="80"/>
          <w:sz w:val="24"/>
        </w:rPr>
        <w:t>the</w:t>
      </w:r>
      <w:r>
        <w:rPr>
          <w:spacing w:val="4"/>
          <w:w w:val="80"/>
          <w:sz w:val="24"/>
        </w:rPr>
        <w:t xml:space="preserve"> </w:t>
      </w:r>
      <w:r>
        <w:rPr>
          <w:w w:val="80"/>
          <w:sz w:val="24"/>
        </w:rPr>
        <w:t>Engineer</w:t>
      </w:r>
    </w:p>
    <w:p>
      <w:pPr>
        <w:pStyle w:val="17"/>
        <w:numPr>
          <w:ilvl w:val="3"/>
          <w:numId w:val="82"/>
        </w:numPr>
        <w:tabs>
          <w:tab w:val="left" w:pos="1601"/>
          <w:tab w:val="left" w:pos="1602"/>
        </w:tabs>
        <w:spacing w:before="4" w:line="235" w:lineRule="auto"/>
        <w:ind w:right="1765" w:hanging="360"/>
        <w:rPr>
          <w:sz w:val="24"/>
        </w:rPr>
      </w:pPr>
      <w:r>
        <w:rPr>
          <w:w w:val="80"/>
          <w:sz w:val="24"/>
        </w:rPr>
        <w:t>The</w:t>
      </w:r>
      <w:r>
        <w:rPr>
          <w:spacing w:val="9"/>
          <w:w w:val="80"/>
          <w:sz w:val="24"/>
        </w:rPr>
        <w:t xml:space="preserve"> </w:t>
      </w:r>
      <w:r>
        <w:rPr>
          <w:w w:val="80"/>
          <w:sz w:val="24"/>
        </w:rPr>
        <w:t>repair</w:t>
      </w:r>
      <w:r>
        <w:rPr>
          <w:spacing w:val="9"/>
          <w:w w:val="80"/>
          <w:sz w:val="24"/>
        </w:rPr>
        <w:t xml:space="preserve"> </w:t>
      </w:r>
      <w:r>
        <w:rPr>
          <w:w w:val="80"/>
          <w:sz w:val="24"/>
        </w:rPr>
        <w:t>shall</w:t>
      </w:r>
      <w:r>
        <w:rPr>
          <w:spacing w:val="10"/>
          <w:w w:val="80"/>
          <w:sz w:val="24"/>
        </w:rPr>
        <w:t xml:space="preserve"> </w:t>
      </w:r>
      <w:r>
        <w:rPr>
          <w:w w:val="80"/>
          <w:sz w:val="24"/>
        </w:rPr>
        <w:t>be</w:t>
      </w:r>
      <w:r>
        <w:rPr>
          <w:spacing w:val="10"/>
          <w:w w:val="80"/>
          <w:sz w:val="24"/>
        </w:rPr>
        <w:t xml:space="preserve"> </w:t>
      </w:r>
      <w:r>
        <w:rPr>
          <w:w w:val="80"/>
          <w:sz w:val="24"/>
        </w:rPr>
        <w:t>checked</w:t>
      </w:r>
      <w:r>
        <w:rPr>
          <w:spacing w:val="8"/>
          <w:w w:val="80"/>
          <w:sz w:val="24"/>
        </w:rPr>
        <w:t xml:space="preserve"> </w:t>
      </w:r>
      <w:r>
        <w:rPr>
          <w:w w:val="80"/>
          <w:sz w:val="24"/>
        </w:rPr>
        <w:t>with</w:t>
      </w:r>
      <w:r>
        <w:rPr>
          <w:spacing w:val="10"/>
          <w:w w:val="80"/>
          <w:sz w:val="24"/>
        </w:rPr>
        <w:t xml:space="preserve"> </w:t>
      </w:r>
      <w:r>
        <w:rPr>
          <w:w w:val="80"/>
          <w:sz w:val="24"/>
        </w:rPr>
        <w:t>a</w:t>
      </w:r>
      <w:r>
        <w:rPr>
          <w:spacing w:val="12"/>
          <w:w w:val="80"/>
          <w:sz w:val="24"/>
        </w:rPr>
        <w:t xml:space="preserve"> </w:t>
      </w:r>
      <w:r>
        <w:rPr>
          <w:w w:val="80"/>
          <w:sz w:val="24"/>
        </w:rPr>
        <w:t>straight</w:t>
      </w:r>
      <w:r>
        <w:rPr>
          <w:spacing w:val="8"/>
          <w:w w:val="80"/>
          <w:sz w:val="24"/>
        </w:rPr>
        <w:t xml:space="preserve"> </w:t>
      </w:r>
      <w:r>
        <w:rPr>
          <w:w w:val="80"/>
          <w:sz w:val="24"/>
        </w:rPr>
        <w:t>edge</w:t>
      </w:r>
      <w:r>
        <w:rPr>
          <w:spacing w:val="9"/>
          <w:w w:val="80"/>
          <w:sz w:val="24"/>
        </w:rPr>
        <w:t xml:space="preserve"> </w:t>
      </w:r>
      <w:r>
        <w:rPr>
          <w:w w:val="80"/>
          <w:sz w:val="24"/>
        </w:rPr>
        <w:t>and</w:t>
      </w:r>
      <w:r>
        <w:rPr>
          <w:spacing w:val="9"/>
          <w:w w:val="80"/>
          <w:sz w:val="24"/>
        </w:rPr>
        <w:t xml:space="preserve"> </w:t>
      </w:r>
      <w:r>
        <w:rPr>
          <w:w w:val="80"/>
          <w:sz w:val="24"/>
        </w:rPr>
        <w:t>shall</w:t>
      </w:r>
      <w:r>
        <w:rPr>
          <w:spacing w:val="10"/>
          <w:w w:val="80"/>
          <w:sz w:val="24"/>
        </w:rPr>
        <w:t xml:space="preserve"> </w:t>
      </w:r>
      <w:r>
        <w:rPr>
          <w:w w:val="80"/>
          <w:sz w:val="24"/>
        </w:rPr>
        <w:t>be</w:t>
      </w:r>
      <w:r>
        <w:rPr>
          <w:spacing w:val="9"/>
          <w:w w:val="80"/>
          <w:sz w:val="24"/>
        </w:rPr>
        <w:t xml:space="preserve"> </w:t>
      </w:r>
      <w:r>
        <w:rPr>
          <w:w w:val="80"/>
          <w:sz w:val="24"/>
        </w:rPr>
        <w:t>flush</w:t>
      </w:r>
      <w:r>
        <w:rPr>
          <w:spacing w:val="11"/>
          <w:w w:val="80"/>
          <w:sz w:val="24"/>
        </w:rPr>
        <w:t xml:space="preserve"> </w:t>
      </w:r>
      <w:r>
        <w:rPr>
          <w:w w:val="80"/>
          <w:sz w:val="24"/>
        </w:rPr>
        <w:t>with</w:t>
      </w:r>
      <w:r>
        <w:rPr>
          <w:spacing w:val="8"/>
          <w:w w:val="80"/>
          <w:sz w:val="24"/>
        </w:rPr>
        <w:t xml:space="preserve"> </w:t>
      </w:r>
      <w:r>
        <w:rPr>
          <w:w w:val="80"/>
          <w:sz w:val="24"/>
        </w:rPr>
        <w:t>other</w:t>
      </w:r>
      <w:r>
        <w:rPr>
          <w:spacing w:val="12"/>
          <w:w w:val="80"/>
          <w:sz w:val="24"/>
        </w:rPr>
        <w:t xml:space="preserve"> </w:t>
      </w:r>
      <w:r>
        <w:rPr>
          <w:w w:val="80"/>
          <w:sz w:val="24"/>
        </w:rPr>
        <w:t>parts</w:t>
      </w:r>
      <w:r>
        <w:rPr>
          <w:spacing w:val="9"/>
          <w:w w:val="80"/>
          <w:sz w:val="24"/>
        </w:rPr>
        <w:t xml:space="preserve"> </w:t>
      </w:r>
      <w:r>
        <w:rPr>
          <w:w w:val="80"/>
          <w:sz w:val="24"/>
        </w:rPr>
        <w:t>of</w:t>
      </w:r>
      <w:r>
        <w:rPr>
          <w:spacing w:val="11"/>
          <w:w w:val="80"/>
          <w:sz w:val="24"/>
        </w:rPr>
        <w:t xml:space="preserve"> </w:t>
      </w:r>
      <w:r>
        <w:rPr>
          <w:w w:val="80"/>
          <w:sz w:val="24"/>
        </w:rPr>
        <w:t>thecarriageway</w:t>
      </w:r>
      <w:r>
        <w:rPr>
          <w:spacing w:val="-45"/>
          <w:w w:val="80"/>
          <w:sz w:val="24"/>
        </w:rPr>
        <w:t xml:space="preserve"> </w:t>
      </w:r>
      <w:r>
        <w:rPr>
          <w:w w:val="90"/>
          <w:sz w:val="24"/>
        </w:rPr>
        <w:t>laterally</w:t>
      </w:r>
      <w:r>
        <w:rPr>
          <w:spacing w:val="-10"/>
          <w:w w:val="90"/>
          <w:sz w:val="24"/>
        </w:rPr>
        <w:t xml:space="preserve"> </w:t>
      </w:r>
      <w:r>
        <w:rPr>
          <w:w w:val="90"/>
          <w:sz w:val="24"/>
        </w:rPr>
        <w:t>and</w:t>
      </w:r>
      <w:r>
        <w:rPr>
          <w:spacing w:val="-11"/>
          <w:w w:val="90"/>
          <w:sz w:val="24"/>
        </w:rPr>
        <w:t xml:space="preserve"> </w:t>
      </w:r>
      <w:r>
        <w:rPr>
          <w:w w:val="90"/>
          <w:sz w:val="24"/>
        </w:rPr>
        <w:t>longitudinally.</w:t>
      </w:r>
    </w:p>
    <w:p>
      <w:pPr>
        <w:pStyle w:val="17"/>
        <w:numPr>
          <w:ilvl w:val="3"/>
          <w:numId w:val="82"/>
        </w:numPr>
        <w:tabs>
          <w:tab w:val="left" w:pos="1601"/>
          <w:tab w:val="left" w:pos="1602"/>
        </w:tabs>
        <w:spacing w:before="3"/>
        <w:ind w:hanging="361"/>
        <w:rPr>
          <w:sz w:val="24"/>
        </w:rPr>
      </w:pPr>
      <w:r>
        <w:rPr>
          <w:w w:val="80"/>
          <w:sz w:val="24"/>
        </w:rPr>
        <w:t>Compaction</w:t>
      </w:r>
      <w:r>
        <w:rPr>
          <w:spacing w:val="8"/>
          <w:w w:val="80"/>
          <w:sz w:val="24"/>
        </w:rPr>
        <w:t xml:space="preserve"> </w:t>
      </w:r>
      <w:r>
        <w:rPr>
          <w:w w:val="80"/>
          <w:sz w:val="24"/>
        </w:rPr>
        <w:t>of</w:t>
      </w:r>
      <w:r>
        <w:rPr>
          <w:spacing w:val="10"/>
          <w:w w:val="80"/>
          <w:sz w:val="24"/>
        </w:rPr>
        <w:t xml:space="preserve"> </w:t>
      </w:r>
      <w:r>
        <w:rPr>
          <w:w w:val="80"/>
          <w:sz w:val="24"/>
        </w:rPr>
        <w:t>the</w:t>
      </w:r>
      <w:r>
        <w:rPr>
          <w:spacing w:val="10"/>
          <w:w w:val="80"/>
          <w:sz w:val="24"/>
        </w:rPr>
        <w:t xml:space="preserve"> </w:t>
      </w:r>
      <w:r>
        <w:rPr>
          <w:w w:val="80"/>
          <w:sz w:val="24"/>
        </w:rPr>
        <w:t>patch</w:t>
      </w:r>
      <w:r>
        <w:rPr>
          <w:spacing w:val="13"/>
          <w:w w:val="80"/>
          <w:sz w:val="24"/>
        </w:rPr>
        <w:t xml:space="preserve"> </w:t>
      </w:r>
      <w:r>
        <w:rPr>
          <w:w w:val="80"/>
          <w:sz w:val="24"/>
        </w:rPr>
        <w:t>shall</w:t>
      </w:r>
      <w:r>
        <w:rPr>
          <w:spacing w:val="13"/>
          <w:w w:val="80"/>
          <w:sz w:val="24"/>
        </w:rPr>
        <w:t xml:space="preserve"> </w:t>
      </w:r>
      <w:r>
        <w:rPr>
          <w:w w:val="80"/>
          <w:sz w:val="24"/>
        </w:rPr>
        <w:t>be</w:t>
      </w:r>
      <w:r>
        <w:rPr>
          <w:spacing w:val="10"/>
          <w:w w:val="80"/>
          <w:sz w:val="24"/>
        </w:rPr>
        <w:t xml:space="preserve"> </w:t>
      </w:r>
      <w:r>
        <w:rPr>
          <w:w w:val="80"/>
          <w:sz w:val="24"/>
        </w:rPr>
        <w:t>checked</w:t>
      </w:r>
      <w:r>
        <w:rPr>
          <w:spacing w:val="14"/>
          <w:w w:val="80"/>
          <w:sz w:val="24"/>
        </w:rPr>
        <w:t xml:space="preserve"> </w:t>
      </w:r>
      <w:r>
        <w:rPr>
          <w:w w:val="80"/>
          <w:sz w:val="24"/>
        </w:rPr>
        <w:t>such</w:t>
      </w:r>
      <w:r>
        <w:rPr>
          <w:spacing w:val="13"/>
          <w:w w:val="80"/>
          <w:sz w:val="24"/>
        </w:rPr>
        <w:t xml:space="preserve"> </w:t>
      </w:r>
      <w:r>
        <w:rPr>
          <w:w w:val="80"/>
          <w:sz w:val="24"/>
        </w:rPr>
        <w:t>that</w:t>
      </w:r>
      <w:r>
        <w:rPr>
          <w:spacing w:val="8"/>
          <w:w w:val="80"/>
          <w:sz w:val="24"/>
        </w:rPr>
        <w:t xml:space="preserve"> </w:t>
      </w:r>
      <w:r>
        <w:rPr>
          <w:w w:val="80"/>
          <w:sz w:val="24"/>
        </w:rPr>
        <w:t>no</w:t>
      </w:r>
      <w:r>
        <w:rPr>
          <w:spacing w:val="11"/>
          <w:w w:val="80"/>
          <w:sz w:val="24"/>
        </w:rPr>
        <w:t xml:space="preserve"> </w:t>
      </w:r>
      <w:r>
        <w:rPr>
          <w:w w:val="80"/>
          <w:sz w:val="24"/>
        </w:rPr>
        <w:t>imprint</w:t>
      </w:r>
      <w:r>
        <w:rPr>
          <w:spacing w:val="13"/>
          <w:w w:val="80"/>
          <w:sz w:val="24"/>
        </w:rPr>
        <w:t xml:space="preserve"> </w:t>
      </w:r>
      <w:r>
        <w:rPr>
          <w:w w:val="80"/>
          <w:sz w:val="24"/>
        </w:rPr>
        <w:t>of</w:t>
      </w:r>
      <w:r>
        <w:rPr>
          <w:spacing w:val="12"/>
          <w:w w:val="80"/>
          <w:sz w:val="24"/>
        </w:rPr>
        <w:t xml:space="preserve"> </w:t>
      </w:r>
      <w:r>
        <w:rPr>
          <w:w w:val="80"/>
          <w:sz w:val="24"/>
        </w:rPr>
        <w:t>the</w:t>
      </w:r>
      <w:r>
        <w:rPr>
          <w:spacing w:val="12"/>
          <w:w w:val="80"/>
          <w:sz w:val="24"/>
        </w:rPr>
        <w:t xml:space="preserve"> </w:t>
      </w:r>
      <w:r>
        <w:rPr>
          <w:w w:val="80"/>
          <w:sz w:val="24"/>
        </w:rPr>
        <w:t>compaction</w:t>
      </w:r>
      <w:r>
        <w:rPr>
          <w:spacing w:val="15"/>
          <w:w w:val="80"/>
          <w:sz w:val="24"/>
        </w:rPr>
        <w:t xml:space="preserve"> </w:t>
      </w:r>
      <w:r>
        <w:rPr>
          <w:w w:val="80"/>
          <w:sz w:val="24"/>
        </w:rPr>
        <w:t>equipment</w:t>
      </w:r>
      <w:r>
        <w:rPr>
          <w:spacing w:val="14"/>
          <w:w w:val="80"/>
          <w:sz w:val="24"/>
        </w:rPr>
        <w:t xml:space="preserve"> </w:t>
      </w:r>
      <w:r>
        <w:rPr>
          <w:w w:val="80"/>
          <w:sz w:val="24"/>
        </w:rPr>
        <w:t>is visible.</w:t>
      </w:r>
    </w:p>
    <w:p>
      <w:pPr>
        <w:pStyle w:val="7"/>
        <w:spacing w:before="11"/>
        <w:rPr>
          <w:sz w:val="23"/>
        </w:rPr>
      </w:pPr>
    </w:p>
    <w:p>
      <w:pPr>
        <w:pStyle w:val="7"/>
        <w:tabs>
          <w:tab w:val="left" w:pos="3761"/>
        </w:tabs>
        <w:ind w:left="120"/>
        <w:rPr>
          <w:sz w:val="16"/>
        </w:rPr>
      </w:pP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pPr>
    </w:p>
    <w:p>
      <w:pPr>
        <w:pStyle w:val="7"/>
        <w:spacing w:line="477" w:lineRule="auto"/>
        <w:ind w:left="120" w:right="2077"/>
      </w:pPr>
      <w:r>
        <w:rPr>
          <w:w w:val="80"/>
        </w:rPr>
        <w:t>The</w:t>
      </w:r>
      <w:r>
        <w:rPr>
          <w:spacing w:val="11"/>
          <w:w w:val="80"/>
        </w:rPr>
        <w:t xml:space="preserve"> </w:t>
      </w:r>
      <w:r>
        <w:rPr>
          <w:w w:val="80"/>
        </w:rPr>
        <w:t>measurement</w:t>
      </w:r>
      <w:r>
        <w:rPr>
          <w:spacing w:val="12"/>
          <w:w w:val="80"/>
        </w:rPr>
        <w:t xml:space="preserve"> </w:t>
      </w:r>
      <w:r>
        <w:rPr>
          <w:w w:val="80"/>
        </w:rPr>
        <w:t>shall</w:t>
      </w:r>
      <w:r>
        <w:rPr>
          <w:spacing w:val="10"/>
          <w:w w:val="80"/>
        </w:rPr>
        <w:t xml:space="preserve"> </w:t>
      </w:r>
      <w:r>
        <w:rPr>
          <w:w w:val="80"/>
        </w:rPr>
        <w:t>be</w:t>
      </w:r>
      <w:r>
        <w:rPr>
          <w:spacing w:val="10"/>
          <w:w w:val="80"/>
        </w:rPr>
        <w:t xml:space="preserve"> </w:t>
      </w:r>
      <w:r>
        <w:rPr>
          <w:w w:val="80"/>
        </w:rPr>
        <w:t>the</w:t>
      </w:r>
      <w:r>
        <w:rPr>
          <w:spacing w:val="14"/>
          <w:w w:val="80"/>
        </w:rPr>
        <w:t xml:space="preserve"> </w:t>
      </w:r>
      <w:r>
        <w:rPr>
          <w:w w:val="80"/>
        </w:rPr>
        <w:t>volume</w:t>
      </w:r>
      <w:r>
        <w:rPr>
          <w:spacing w:val="11"/>
          <w:w w:val="80"/>
        </w:rPr>
        <w:t xml:space="preserve"> </w:t>
      </w:r>
      <w:r>
        <w:rPr>
          <w:w w:val="80"/>
        </w:rPr>
        <w:t>of</w:t>
      </w:r>
      <w:r>
        <w:rPr>
          <w:spacing w:val="13"/>
          <w:w w:val="80"/>
        </w:rPr>
        <w:t xml:space="preserve"> </w:t>
      </w:r>
      <w:r>
        <w:rPr>
          <w:w w:val="80"/>
        </w:rPr>
        <w:t>dense</w:t>
      </w:r>
      <w:r>
        <w:rPr>
          <w:spacing w:val="8"/>
          <w:w w:val="80"/>
        </w:rPr>
        <w:t xml:space="preserve"> </w:t>
      </w:r>
      <w:r>
        <w:rPr>
          <w:w w:val="80"/>
        </w:rPr>
        <w:t>bitumen</w:t>
      </w:r>
      <w:r>
        <w:rPr>
          <w:spacing w:val="15"/>
          <w:w w:val="80"/>
        </w:rPr>
        <w:t xml:space="preserve"> </w:t>
      </w:r>
      <w:r>
        <w:rPr>
          <w:w w:val="80"/>
        </w:rPr>
        <w:t>macadam</w:t>
      </w:r>
      <w:r>
        <w:rPr>
          <w:spacing w:val="12"/>
          <w:w w:val="80"/>
        </w:rPr>
        <w:t xml:space="preserve"> </w:t>
      </w:r>
      <w:r>
        <w:rPr>
          <w:w w:val="80"/>
        </w:rPr>
        <w:t>compacted</w:t>
      </w:r>
      <w:r>
        <w:rPr>
          <w:spacing w:val="11"/>
          <w:w w:val="80"/>
        </w:rPr>
        <w:t xml:space="preserve"> </w:t>
      </w:r>
      <w:r>
        <w:rPr>
          <w:w w:val="80"/>
        </w:rPr>
        <w:t>on</w:t>
      </w:r>
      <w:r>
        <w:rPr>
          <w:spacing w:val="12"/>
          <w:w w:val="80"/>
        </w:rPr>
        <w:t xml:space="preserve"> </w:t>
      </w:r>
      <w:r>
        <w:rPr>
          <w:w w:val="80"/>
        </w:rPr>
        <w:t>the</w:t>
      </w:r>
      <w:r>
        <w:rPr>
          <w:spacing w:val="10"/>
          <w:w w:val="80"/>
        </w:rPr>
        <w:t xml:space="preserve"> </w:t>
      </w:r>
      <w:r>
        <w:rPr>
          <w:w w:val="80"/>
        </w:rPr>
        <w:t>road</w:t>
      </w:r>
      <w:r>
        <w:rPr>
          <w:spacing w:val="15"/>
          <w:w w:val="80"/>
        </w:rPr>
        <w:t xml:space="preserve"> </w:t>
      </w:r>
      <w:r>
        <w:rPr>
          <w:w w:val="80"/>
        </w:rPr>
        <w:t>measured</w:t>
      </w:r>
      <w:r>
        <w:rPr>
          <w:spacing w:val="11"/>
          <w:w w:val="80"/>
        </w:rPr>
        <w:t xml:space="preserve"> </w:t>
      </w:r>
      <w:r>
        <w:rPr>
          <w:w w:val="80"/>
        </w:rPr>
        <w:t>in-</w:t>
      </w:r>
      <w:r>
        <w:rPr>
          <w:spacing w:val="1"/>
          <w:w w:val="80"/>
        </w:rPr>
        <w:t xml:space="preserve"> </w:t>
      </w:r>
      <w:r>
        <w:rPr>
          <w:w w:val="80"/>
        </w:rPr>
        <w:t>situ.</w:t>
      </w:r>
      <w:r>
        <w:rPr>
          <w:spacing w:val="-45"/>
          <w:w w:val="80"/>
        </w:rPr>
        <w:t xml:space="preserve"> </w:t>
      </w:r>
      <w:r>
        <w:rPr>
          <w:w w:val="90"/>
        </w:rPr>
        <w:t>Payment</w:t>
      </w:r>
    </w:p>
    <w:p>
      <w:pPr>
        <w:pStyle w:val="7"/>
        <w:spacing w:before="8" w:line="235" w:lineRule="auto"/>
        <w:ind w:left="120"/>
      </w:pPr>
      <w:r>
        <w:rPr>
          <w:w w:val="80"/>
        </w:rPr>
        <w:t>The</w:t>
      </w:r>
      <w:r>
        <w:rPr>
          <w:spacing w:val="16"/>
          <w:w w:val="80"/>
        </w:rPr>
        <w:t xml:space="preserve"> </w:t>
      </w:r>
      <w:r>
        <w:rPr>
          <w:w w:val="80"/>
        </w:rPr>
        <w:t>unit</w:t>
      </w:r>
      <w:r>
        <w:rPr>
          <w:spacing w:val="18"/>
          <w:w w:val="80"/>
        </w:rPr>
        <w:t xml:space="preserve"> </w:t>
      </w:r>
      <w:r>
        <w:rPr>
          <w:w w:val="80"/>
        </w:rPr>
        <w:t>rate</w:t>
      </w:r>
      <w:r>
        <w:rPr>
          <w:spacing w:val="20"/>
          <w:w w:val="80"/>
        </w:rPr>
        <w:t xml:space="preserve"> </w:t>
      </w:r>
      <w:r>
        <w:rPr>
          <w:w w:val="80"/>
        </w:rPr>
        <w:t>for</w:t>
      </w:r>
      <w:r>
        <w:rPr>
          <w:spacing w:val="19"/>
          <w:w w:val="80"/>
        </w:rPr>
        <w:t xml:space="preserve"> </w:t>
      </w:r>
      <w:r>
        <w:rPr>
          <w:w w:val="80"/>
        </w:rPr>
        <w:t>this</w:t>
      </w:r>
      <w:r>
        <w:rPr>
          <w:spacing w:val="18"/>
          <w:w w:val="80"/>
        </w:rPr>
        <w:t xml:space="preserve"> </w:t>
      </w:r>
      <w:r>
        <w:rPr>
          <w:w w:val="80"/>
        </w:rPr>
        <w:t>item</w:t>
      </w:r>
      <w:r>
        <w:rPr>
          <w:spacing w:val="20"/>
          <w:w w:val="80"/>
        </w:rPr>
        <w:t xml:space="preserve"> </w:t>
      </w:r>
      <w:r>
        <w:rPr>
          <w:w w:val="80"/>
        </w:rPr>
        <w:t>shall</w:t>
      </w:r>
      <w:r>
        <w:rPr>
          <w:spacing w:val="20"/>
          <w:w w:val="80"/>
        </w:rPr>
        <w:t xml:space="preserve"> </w:t>
      </w:r>
      <w:r>
        <w:rPr>
          <w:w w:val="80"/>
        </w:rPr>
        <w:t>include</w:t>
      </w:r>
      <w:r>
        <w:rPr>
          <w:spacing w:val="15"/>
          <w:w w:val="80"/>
        </w:rPr>
        <w:t xml:space="preserve"> </w:t>
      </w:r>
      <w:r>
        <w:rPr>
          <w:w w:val="80"/>
        </w:rPr>
        <w:t>the</w:t>
      </w:r>
      <w:r>
        <w:rPr>
          <w:spacing w:val="14"/>
          <w:w w:val="80"/>
        </w:rPr>
        <w:t xml:space="preserve"> </w:t>
      </w:r>
      <w:r>
        <w:rPr>
          <w:w w:val="80"/>
        </w:rPr>
        <w:t>full</w:t>
      </w:r>
      <w:r>
        <w:rPr>
          <w:spacing w:val="18"/>
          <w:w w:val="80"/>
        </w:rPr>
        <w:t xml:space="preserve"> </w:t>
      </w:r>
      <w:r>
        <w:rPr>
          <w:w w:val="80"/>
        </w:rPr>
        <w:t>compensation</w:t>
      </w:r>
      <w:r>
        <w:rPr>
          <w:spacing w:val="19"/>
          <w:w w:val="80"/>
        </w:rPr>
        <w:t xml:space="preserve"> </w:t>
      </w:r>
      <w:r>
        <w:rPr>
          <w:w w:val="80"/>
        </w:rPr>
        <w:t>for</w:t>
      </w:r>
      <w:r>
        <w:rPr>
          <w:spacing w:val="19"/>
          <w:w w:val="80"/>
        </w:rPr>
        <w:t xml:space="preserve"> </w:t>
      </w:r>
      <w:r>
        <w:rPr>
          <w:w w:val="80"/>
        </w:rPr>
        <w:t>the</w:t>
      </w:r>
      <w:r>
        <w:rPr>
          <w:spacing w:val="16"/>
          <w:w w:val="80"/>
        </w:rPr>
        <w:t xml:space="preserve"> </w:t>
      </w:r>
      <w:r>
        <w:rPr>
          <w:w w:val="80"/>
        </w:rPr>
        <w:t>materials,</w:t>
      </w:r>
      <w:r>
        <w:rPr>
          <w:spacing w:val="19"/>
          <w:w w:val="80"/>
        </w:rPr>
        <w:t xml:space="preserve"> </w:t>
      </w:r>
      <w:r>
        <w:rPr>
          <w:w w:val="80"/>
        </w:rPr>
        <w:t>tools,</w:t>
      </w:r>
      <w:r>
        <w:rPr>
          <w:spacing w:val="18"/>
          <w:w w:val="80"/>
        </w:rPr>
        <w:t xml:space="preserve"> </w:t>
      </w:r>
      <w:r>
        <w:rPr>
          <w:w w:val="80"/>
        </w:rPr>
        <w:t>labour,</w:t>
      </w:r>
      <w:r>
        <w:rPr>
          <w:spacing w:val="19"/>
          <w:w w:val="80"/>
        </w:rPr>
        <w:t xml:space="preserve"> </w:t>
      </w:r>
      <w:r>
        <w:rPr>
          <w:w w:val="80"/>
        </w:rPr>
        <w:t>equipment,</w:t>
      </w:r>
      <w:r>
        <w:rPr>
          <w:spacing w:val="18"/>
          <w:w w:val="80"/>
        </w:rPr>
        <w:t xml:space="preserve"> </w:t>
      </w:r>
      <w:r>
        <w:rPr>
          <w:w w:val="80"/>
        </w:rPr>
        <w:t>and</w:t>
      </w:r>
      <w:r>
        <w:rPr>
          <w:spacing w:val="10"/>
          <w:w w:val="80"/>
        </w:rPr>
        <w:t xml:space="preserve"> </w:t>
      </w:r>
      <w:r>
        <w:rPr>
          <w:w w:val="80"/>
        </w:rPr>
        <w:t>incidental</w:t>
      </w:r>
      <w:r>
        <w:rPr>
          <w:spacing w:val="1"/>
          <w:w w:val="80"/>
        </w:rPr>
        <w:t xml:space="preserve"> </w:t>
      </w:r>
      <w:r>
        <w:rPr>
          <w:w w:val="80"/>
        </w:rPr>
        <w:t>costs</w:t>
      </w:r>
      <w:r>
        <w:rPr>
          <w:spacing w:val="2"/>
          <w:w w:val="80"/>
        </w:rPr>
        <w:t xml:space="preserve"> </w:t>
      </w:r>
      <w:r>
        <w:rPr>
          <w:w w:val="80"/>
        </w:rPr>
        <w:t>required</w:t>
      </w:r>
      <w:r>
        <w:rPr>
          <w:spacing w:val="2"/>
          <w:w w:val="80"/>
        </w:rPr>
        <w:t xml:space="preserve"> </w:t>
      </w:r>
      <w:r>
        <w:rPr>
          <w:w w:val="80"/>
        </w:rPr>
        <w:t>to</w:t>
      </w:r>
      <w:r>
        <w:rPr>
          <w:spacing w:val="1"/>
          <w:w w:val="80"/>
        </w:rPr>
        <w:t xml:space="preserve"> </w:t>
      </w:r>
      <w:r>
        <w:rPr>
          <w:w w:val="90"/>
        </w:rPr>
        <w:t>carry</w:t>
      </w:r>
      <w:r>
        <w:rPr>
          <w:spacing w:val="-11"/>
          <w:w w:val="90"/>
        </w:rPr>
        <w:t xml:space="preserve"> </w:t>
      </w:r>
      <w:r>
        <w:rPr>
          <w:w w:val="90"/>
        </w:rPr>
        <w:t>out</w:t>
      </w:r>
      <w:r>
        <w:rPr>
          <w:spacing w:val="-12"/>
          <w:w w:val="90"/>
        </w:rPr>
        <w:t xml:space="preserve"> </w:t>
      </w:r>
      <w:r>
        <w:rPr>
          <w:w w:val="90"/>
        </w:rPr>
        <w:t>the</w:t>
      </w:r>
      <w:r>
        <w:rPr>
          <w:spacing w:val="-11"/>
          <w:w w:val="90"/>
        </w:rPr>
        <w:t xml:space="preserve"> </w:t>
      </w:r>
      <w:r>
        <w:rPr>
          <w:w w:val="90"/>
        </w:rPr>
        <w:t>work.</w:t>
      </w:r>
    </w:p>
    <w:p>
      <w:pPr>
        <w:pStyle w:val="7"/>
        <w:spacing w:before="7"/>
      </w:pPr>
    </w:p>
    <w:p>
      <w:pPr>
        <w:pStyle w:val="3"/>
      </w:pPr>
      <w:bookmarkStart w:id="196" w:name="_Toc8052"/>
      <w:r>
        <w:rPr>
          <w:w w:val="80"/>
        </w:rPr>
        <w:t>15-80-005:</w:t>
      </w:r>
      <w:r>
        <w:rPr>
          <w:spacing w:val="44"/>
          <w:w w:val="80"/>
        </w:rPr>
        <w:t xml:space="preserve"> </w:t>
      </w:r>
      <w:r>
        <w:rPr>
          <w:w w:val="80"/>
        </w:rPr>
        <w:t>Neat</w:t>
      </w:r>
      <w:r>
        <w:rPr>
          <w:spacing w:val="44"/>
        </w:rPr>
        <w:t xml:space="preserve"> </w:t>
      </w:r>
      <w:r>
        <w:rPr>
          <w:w w:val="80"/>
        </w:rPr>
        <w:t>Gravel</w:t>
      </w:r>
      <w:bookmarkEnd w:id="196"/>
    </w:p>
    <w:p>
      <w:pPr>
        <w:pStyle w:val="7"/>
        <w:spacing w:before="4"/>
        <w:rPr>
          <w:b/>
          <w:sz w:val="23"/>
        </w:rPr>
      </w:pPr>
    </w:p>
    <w:p>
      <w:pPr>
        <w:pStyle w:val="7"/>
        <w:ind w:left="120"/>
      </w:pPr>
      <w:r>
        <w:rPr>
          <w:w w:val="80"/>
        </w:rPr>
        <w:t>“Gravel</w:t>
      </w:r>
      <w:r>
        <w:rPr>
          <w:spacing w:val="10"/>
          <w:w w:val="80"/>
        </w:rPr>
        <w:t xml:space="preserve"> </w:t>
      </w:r>
      <w:r>
        <w:rPr>
          <w:w w:val="80"/>
        </w:rPr>
        <w:t>“</w:t>
      </w:r>
      <w:r>
        <w:rPr>
          <w:spacing w:val="5"/>
          <w:w w:val="80"/>
        </w:rPr>
        <w:t xml:space="preserve"> </w:t>
      </w:r>
      <w:r>
        <w:rPr>
          <w:w w:val="80"/>
        </w:rPr>
        <w:t>includes</w:t>
      </w:r>
      <w:r>
        <w:rPr>
          <w:spacing w:val="5"/>
          <w:w w:val="80"/>
        </w:rPr>
        <w:t xml:space="preserve"> </w:t>
      </w:r>
      <w:r>
        <w:rPr>
          <w:w w:val="80"/>
        </w:rPr>
        <w:t>lateritic</w:t>
      </w:r>
      <w:r>
        <w:rPr>
          <w:spacing w:val="8"/>
          <w:w w:val="80"/>
        </w:rPr>
        <w:t xml:space="preserve"> </w:t>
      </w:r>
      <w:r>
        <w:rPr>
          <w:w w:val="80"/>
        </w:rPr>
        <w:t>gravel,</w:t>
      </w:r>
      <w:r>
        <w:rPr>
          <w:spacing w:val="7"/>
          <w:w w:val="80"/>
        </w:rPr>
        <w:t xml:space="preserve"> </w:t>
      </w:r>
      <w:r>
        <w:rPr>
          <w:w w:val="80"/>
        </w:rPr>
        <w:t>quartzitic</w:t>
      </w:r>
      <w:r>
        <w:rPr>
          <w:spacing w:val="7"/>
          <w:w w:val="80"/>
        </w:rPr>
        <w:t xml:space="preserve"> </w:t>
      </w:r>
      <w:r>
        <w:rPr>
          <w:w w:val="80"/>
        </w:rPr>
        <w:t>gravel,</w:t>
      </w:r>
      <w:r>
        <w:rPr>
          <w:spacing w:val="9"/>
          <w:w w:val="80"/>
        </w:rPr>
        <w:t xml:space="preserve"> </w:t>
      </w:r>
      <w:r>
        <w:rPr>
          <w:w w:val="80"/>
        </w:rPr>
        <w:t>calcareous</w:t>
      </w:r>
      <w:r>
        <w:rPr>
          <w:spacing w:val="6"/>
          <w:w w:val="80"/>
        </w:rPr>
        <w:t xml:space="preserve"> </w:t>
      </w:r>
      <w:r>
        <w:rPr>
          <w:w w:val="80"/>
        </w:rPr>
        <w:t>gravel,</w:t>
      </w:r>
      <w:r>
        <w:rPr>
          <w:spacing w:val="7"/>
          <w:w w:val="80"/>
        </w:rPr>
        <w:t xml:space="preserve"> </w:t>
      </w:r>
      <w:r>
        <w:rPr>
          <w:w w:val="80"/>
        </w:rPr>
        <w:t>soft</w:t>
      </w:r>
      <w:r>
        <w:rPr>
          <w:spacing w:val="7"/>
          <w:w w:val="80"/>
        </w:rPr>
        <w:t xml:space="preserve"> </w:t>
      </w:r>
      <w:r>
        <w:rPr>
          <w:w w:val="80"/>
        </w:rPr>
        <w:t>stone,</w:t>
      </w:r>
      <w:r>
        <w:rPr>
          <w:spacing w:val="9"/>
          <w:w w:val="80"/>
        </w:rPr>
        <w:t xml:space="preserve"> </w:t>
      </w:r>
      <w:r>
        <w:rPr>
          <w:w w:val="80"/>
        </w:rPr>
        <w:t>coral</w:t>
      </w:r>
      <w:r>
        <w:rPr>
          <w:spacing w:val="6"/>
          <w:w w:val="80"/>
        </w:rPr>
        <w:t xml:space="preserve"> </w:t>
      </w:r>
      <w:r>
        <w:rPr>
          <w:w w:val="80"/>
        </w:rPr>
        <w:t>rag,</w:t>
      </w:r>
      <w:r>
        <w:rPr>
          <w:spacing w:val="11"/>
          <w:w w:val="80"/>
        </w:rPr>
        <w:t xml:space="preserve"> </w:t>
      </w:r>
      <w:r>
        <w:rPr>
          <w:w w:val="80"/>
        </w:rPr>
        <w:t>clayey</w:t>
      </w:r>
      <w:r>
        <w:rPr>
          <w:spacing w:val="7"/>
          <w:w w:val="80"/>
        </w:rPr>
        <w:t xml:space="preserve"> </w:t>
      </w:r>
      <w:r>
        <w:rPr>
          <w:w w:val="80"/>
        </w:rPr>
        <w:t>sands,</w:t>
      </w:r>
      <w:r>
        <w:rPr>
          <w:spacing w:val="-3"/>
          <w:w w:val="80"/>
        </w:rPr>
        <w:t xml:space="preserve"> </w:t>
      </w:r>
      <w:r>
        <w:rPr>
          <w:w w:val="80"/>
        </w:rPr>
        <w:t>decomposed</w:t>
      </w:r>
      <w:r>
        <w:rPr>
          <w:spacing w:val="-1"/>
          <w:w w:val="80"/>
        </w:rPr>
        <w:t xml:space="preserve"> </w:t>
      </w:r>
      <w:r>
        <w:rPr>
          <w:w w:val="80"/>
        </w:rPr>
        <w:t>rock,</w:t>
      </w:r>
      <w:r>
        <w:rPr>
          <w:spacing w:val="2"/>
          <w:w w:val="80"/>
        </w:rPr>
        <w:t xml:space="preserve"> </w:t>
      </w:r>
      <w:r>
        <w:rPr>
          <w:w w:val="80"/>
        </w:rPr>
        <w:t>crushed</w:t>
      </w:r>
      <w:r>
        <w:rPr>
          <w:spacing w:val="-3"/>
          <w:w w:val="80"/>
        </w:rPr>
        <w:t xml:space="preserve"> </w:t>
      </w:r>
      <w:r>
        <w:rPr>
          <w:w w:val="80"/>
        </w:rPr>
        <w:t>rock</w:t>
      </w:r>
      <w:r>
        <w:rPr>
          <w:spacing w:val="-1"/>
          <w:w w:val="80"/>
        </w:rPr>
        <w:t xml:space="preserve"> </w:t>
      </w:r>
      <w:r>
        <w:rPr>
          <w:w w:val="80"/>
        </w:rPr>
        <w:t>or</w:t>
      </w:r>
      <w:r>
        <w:rPr>
          <w:spacing w:val="2"/>
          <w:w w:val="80"/>
        </w:rPr>
        <w:t xml:space="preserve"> </w:t>
      </w:r>
      <w:r>
        <w:rPr>
          <w:w w:val="80"/>
        </w:rPr>
        <w:t>a</w:t>
      </w:r>
      <w:r>
        <w:rPr>
          <w:spacing w:val="1"/>
          <w:w w:val="80"/>
        </w:rPr>
        <w:t xml:space="preserve"> </w:t>
      </w:r>
      <w:r>
        <w:rPr>
          <w:w w:val="90"/>
        </w:rPr>
        <w:t>combination</w:t>
      </w:r>
      <w:r>
        <w:rPr>
          <w:spacing w:val="-6"/>
          <w:w w:val="90"/>
        </w:rPr>
        <w:t xml:space="preserve"> </w:t>
      </w:r>
      <w:r>
        <w:rPr>
          <w:w w:val="90"/>
        </w:rPr>
        <w:t>of</w:t>
      </w:r>
      <w:r>
        <w:rPr>
          <w:spacing w:val="-3"/>
          <w:w w:val="90"/>
        </w:rPr>
        <w:t xml:space="preserve"> </w:t>
      </w:r>
      <w:r>
        <w:rPr>
          <w:w w:val="90"/>
        </w:rPr>
        <w:t>any</w:t>
      </w:r>
      <w:r>
        <w:rPr>
          <w:spacing w:val="-6"/>
          <w:w w:val="90"/>
        </w:rPr>
        <w:t xml:space="preserve"> </w:t>
      </w:r>
      <w:r>
        <w:rPr>
          <w:w w:val="90"/>
        </w:rPr>
        <w:t>of</w:t>
      </w:r>
      <w:r>
        <w:rPr>
          <w:spacing w:val="-5"/>
          <w:w w:val="90"/>
        </w:rPr>
        <w:t xml:space="preserve"> </w:t>
      </w:r>
      <w:r>
        <w:rPr>
          <w:w w:val="90"/>
        </w:rPr>
        <w:t>these</w:t>
      </w:r>
      <w:r>
        <w:rPr>
          <w:spacing w:val="-7"/>
          <w:w w:val="90"/>
        </w:rPr>
        <w:t xml:space="preserve"> </w:t>
      </w:r>
      <w:r>
        <w:rPr>
          <w:w w:val="90"/>
        </w:rPr>
        <w:t>materials.</w:t>
      </w:r>
    </w:p>
    <w:p>
      <w:pPr>
        <w:pStyle w:val="7"/>
        <w:spacing w:before="5"/>
        <w:rPr>
          <w:sz w:val="30"/>
        </w:rPr>
      </w:pPr>
    </w:p>
    <w:p>
      <w:pPr>
        <w:pStyle w:val="7"/>
        <w:spacing w:before="1"/>
        <w:ind w:left="120"/>
      </w:pPr>
      <w:r>
        <w:rPr>
          <w:w w:val="80"/>
        </w:rPr>
        <w:t>Work</w:t>
      </w:r>
      <w:r>
        <w:rPr>
          <w:spacing w:val="9"/>
          <w:w w:val="80"/>
        </w:rPr>
        <w:t xml:space="preserve"> </w:t>
      </w:r>
      <w:r>
        <w:rPr>
          <w:w w:val="80"/>
        </w:rPr>
        <w:t>method</w:t>
      </w:r>
    </w:p>
    <w:p>
      <w:pPr>
        <w:pStyle w:val="7"/>
        <w:spacing w:before="9"/>
        <w:rPr>
          <w:sz w:val="23"/>
        </w:rPr>
      </w:pPr>
    </w:p>
    <w:p>
      <w:pPr>
        <w:pStyle w:val="7"/>
        <w:ind w:left="120"/>
      </w:pPr>
      <w:r>
        <w:rPr>
          <w:w w:val="80"/>
        </w:rPr>
        <w:t>The</w:t>
      </w:r>
      <w:r>
        <w:rPr>
          <w:spacing w:val="14"/>
          <w:w w:val="80"/>
        </w:rPr>
        <w:t xml:space="preserve"> </w:t>
      </w:r>
      <w:r>
        <w:rPr>
          <w:w w:val="80"/>
        </w:rPr>
        <w:t>Contractor</w:t>
      </w:r>
      <w:r>
        <w:rPr>
          <w:spacing w:val="21"/>
          <w:w w:val="80"/>
        </w:rPr>
        <w:t xml:space="preserve"> </w:t>
      </w:r>
      <w:r>
        <w:rPr>
          <w:w w:val="80"/>
        </w:rPr>
        <w:t>shall</w:t>
      </w:r>
      <w:r>
        <w:rPr>
          <w:spacing w:val="16"/>
          <w:w w:val="80"/>
        </w:rPr>
        <w:t xml:space="preserve"> </w:t>
      </w:r>
      <w:r>
        <w:rPr>
          <w:w w:val="80"/>
        </w:rPr>
        <w:t>use</w:t>
      </w:r>
      <w:r>
        <w:rPr>
          <w:spacing w:val="23"/>
          <w:w w:val="80"/>
        </w:rPr>
        <w:t xml:space="preserve"> </w:t>
      </w:r>
      <w:r>
        <w:rPr>
          <w:b/>
          <w:w w:val="80"/>
        </w:rPr>
        <w:t>Labour</w:t>
      </w:r>
      <w:r>
        <w:rPr>
          <w:b/>
          <w:spacing w:val="19"/>
          <w:w w:val="80"/>
        </w:rPr>
        <w:t xml:space="preserve"> </w:t>
      </w:r>
      <w:r>
        <w:rPr>
          <w:w w:val="80"/>
        </w:rPr>
        <w:t>and</w:t>
      </w:r>
      <w:r>
        <w:rPr>
          <w:spacing w:val="19"/>
          <w:w w:val="80"/>
        </w:rPr>
        <w:t xml:space="preserve"> </w:t>
      </w:r>
      <w:r>
        <w:rPr>
          <w:b/>
          <w:w w:val="80"/>
        </w:rPr>
        <w:t>Equipment</w:t>
      </w:r>
      <w:r>
        <w:rPr>
          <w:b/>
          <w:spacing w:val="22"/>
          <w:w w:val="80"/>
        </w:rPr>
        <w:t xml:space="preserve"> </w:t>
      </w:r>
      <w:r>
        <w:rPr>
          <w:w w:val="80"/>
        </w:rPr>
        <w:t>to</w:t>
      </w:r>
      <w:r>
        <w:rPr>
          <w:spacing w:val="16"/>
          <w:w w:val="80"/>
        </w:rPr>
        <w:t xml:space="preserve"> </w:t>
      </w:r>
      <w:r>
        <w:rPr>
          <w:w w:val="80"/>
        </w:rPr>
        <w:t>carry</w:t>
      </w:r>
      <w:r>
        <w:rPr>
          <w:spacing w:val="19"/>
          <w:w w:val="80"/>
        </w:rPr>
        <w:t xml:space="preserve"> </w:t>
      </w:r>
      <w:r>
        <w:rPr>
          <w:w w:val="80"/>
        </w:rPr>
        <w:t>out</w:t>
      </w:r>
      <w:r>
        <w:rPr>
          <w:spacing w:val="18"/>
          <w:w w:val="80"/>
        </w:rPr>
        <w:t xml:space="preserve"> </w:t>
      </w:r>
      <w:r>
        <w:rPr>
          <w:w w:val="80"/>
        </w:rPr>
        <w:t>this</w:t>
      </w:r>
      <w:r>
        <w:rPr>
          <w:spacing w:val="16"/>
          <w:w w:val="80"/>
        </w:rPr>
        <w:t xml:space="preserve"> </w:t>
      </w:r>
      <w:r>
        <w:rPr>
          <w:w w:val="80"/>
        </w:rPr>
        <w:t>item</w:t>
      </w:r>
      <w:r>
        <w:rPr>
          <w:spacing w:val="16"/>
          <w:w w:val="80"/>
        </w:rPr>
        <w:t xml:space="preserve"> </w:t>
      </w:r>
      <w:r>
        <w:rPr>
          <w:w w:val="80"/>
        </w:rPr>
        <w:t>of</w:t>
      </w:r>
      <w:r>
        <w:rPr>
          <w:spacing w:val="17"/>
          <w:w w:val="80"/>
        </w:rPr>
        <w:t xml:space="preserve"> </w:t>
      </w:r>
      <w:r>
        <w:rPr>
          <w:w w:val="80"/>
        </w:rPr>
        <w:t>workQuality</w:t>
      </w:r>
      <w:r>
        <w:rPr>
          <w:spacing w:val="3"/>
          <w:w w:val="80"/>
        </w:rPr>
        <w:t xml:space="preserve"> </w:t>
      </w:r>
      <w:r>
        <w:rPr>
          <w:w w:val="80"/>
        </w:rPr>
        <w:t>Control</w:t>
      </w:r>
    </w:p>
    <w:p>
      <w:pPr>
        <w:sectPr>
          <w:headerReference r:id="rId128" w:type="default"/>
          <w:footerReference r:id="rId129" w:type="default"/>
          <w:pgSz w:w="11920" w:h="16850"/>
          <w:pgMar w:top="11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83"/>
        </w:numPr>
        <w:tabs>
          <w:tab w:val="left" w:pos="1601"/>
          <w:tab w:val="left" w:pos="1602"/>
        </w:tabs>
        <w:spacing w:before="74" w:line="292" w:lineRule="exact"/>
        <w:ind w:hanging="364"/>
        <w:rPr>
          <w:sz w:val="24"/>
        </w:rPr>
      </w:pPr>
      <w:r>
        <w:rPr>
          <w:w w:val="80"/>
          <w:sz w:val="24"/>
        </w:rPr>
        <w:t>The</w:t>
      </w:r>
      <w:r>
        <w:rPr>
          <w:spacing w:val="6"/>
          <w:w w:val="80"/>
          <w:sz w:val="24"/>
        </w:rPr>
        <w:t xml:space="preserve"> </w:t>
      </w:r>
      <w:r>
        <w:rPr>
          <w:w w:val="80"/>
          <w:sz w:val="24"/>
        </w:rPr>
        <w:t>repair</w:t>
      </w:r>
      <w:r>
        <w:rPr>
          <w:spacing w:val="6"/>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carried</w:t>
      </w:r>
      <w:r>
        <w:rPr>
          <w:spacing w:val="6"/>
          <w:w w:val="80"/>
          <w:sz w:val="24"/>
        </w:rPr>
        <w:t xml:space="preserve"> </w:t>
      </w:r>
      <w:r>
        <w:rPr>
          <w:w w:val="80"/>
          <w:sz w:val="24"/>
        </w:rPr>
        <w:t>out</w:t>
      </w:r>
      <w:r>
        <w:rPr>
          <w:spacing w:val="9"/>
          <w:w w:val="80"/>
          <w:sz w:val="24"/>
        </w:rPr>
        <w:t xml:space="preserve"> </w:t>
      </w:r>
      <w:r>
        <w:rPr>
          <w:w w:val="80"/>
          <w:sz w:val="24"/>
        </w:rPr>
        <w:t>to</w:t>
      </w:r>
      <w:r>
        <w:rPr>
          <w:spacing w:val="5"/>
          <w:w w:val="80"/>
          <w:sz w:val="24"/>
        </w:rPr>
        <w:t xml:space="preserve"> </w:t>
      </w:r>
      <w:r>
        <w:rPr>
          <w:w w:val="80"/>
          <w:sz w:val="24"/>
        </w:rPr>
        <w:t>the</w:t>
      </w:r>
      <w:r>
        <w:rPr>
          <w:spacing w:val="8"/>
          <w:w w:val="80"/>
          <w:sz w:val="24"/>
        </w:rPr>
        <w:t xml:space="preserve"> </w:t>
      </w:r>
      <w:r>
        <w:rPr>
          <w:w w:val="80"/>
          <w:sz w:val="24"/>
        </w:rPr>
        <w:t>approval</w:t>
      </w:r>
      <w:r>
        <w:rPr>
          <w:spacing w:val="6"/>
          <w:w w:val="80"/>
          <w:sz w:val="24"/>
        </w:rPr>
        <w:t xml:space="preserve"> </w:t>
      </w:r>
      <w:r>
        <w:rPr>
          <w:w w:val="80"/>
          <w:sz w:val="24"/>
        </w:rPr>
        <w:t>of</w:t>
      </w:r>
      <w:r>
        <w:rPr>
          <w:spacing w:val="8"/>
          <w:w w:val="80"/>
          <w:sz w:val="24"/>
        </w:rPr>
        <w:t xml:space="preserve"> </w:t>
      </w:r>
      <w:r>
        <w:rPr>
          <w:w w:val="80"/>
          <w:sz w:val="24"/>
        </w:rPr>
        <w:t>the</w:t>
      </w:r>
      <w:r>
        <w:rPr>
          <w:spacing w:val="4"/>
          <w:w w:val="80"/>
          <w:sz w:val="24"/>
        </w:rPr>
        <w:t xml:space="preserve"> </w:t>
      </w:r>
      <w:r>
        <w:rPr>
          <w:w w:val="80"/>
          <w:sz w:val="24"/>
        </w:rPr>
        <w:t>Engineer.</w:t>
      </w:r>
    </w:p>
    <w:p>
      <w:pPr>
        <w:pStyle w:val="17"/>
        <w:numPr>
          <w:ilvl w:val="0"/>
          <w:numId w:val="83"/>
        </w:numPr>
        <w:tabs>
          <w:tab w:val="left" w:pos="1601"/>
          <w:tab w:val="left" w:pos="1602"/>
        </w:tabs>
        <w:spacing w:before="5" w:line="232" w:lineRule="auto"/>
        <w:ind w:right="1769" w:hanging="360"/>
        <w:rPr>
          <w:sz w:val="24"/>
        </w:rPr>
      </w:pPr>
      <w:r>
        <w:rPr>
          <w:w w:val="80"/>
          <w:sz w:val="24"/>
        </w:rPr>
        <w:t>The</w:t>
      </w:r>
      <w:r>
        <w:rPr>
          <w:spacing w:val="9"/>
          <w:w w:val="80"/>
          <w:sz w:val="24"/>
        </w:rPr>
        <w:t xml:space="preserve"> </w:t>
      </w:r>
      <w:r>
        <w:rPr>
          <w:w w:val="80"/>
          <w:sz w:val="24"/>
        </w:rPr>
        <w:t>repair</w:t>
      </w:r>
      <w:r>
        <w:rPr>
          <w:spacing w:val="9"/>
          <w:w w:val="80"/>
          <w:sz w:val="24"/>
        </w:rPr>
        <w:t xml:space="preserve"> </w:t>
      </w:r>
      <w:r>
        <w:rPr>
          <w:w w:val="80"/>
          <w:sz w:val="24"/>
        </w:rPr>
        <w:t>shall</w:t>
      </w:r>
      <w:r>
        <w:rPr>
          <w:spacing w:val="8"/>
          <w:w w:val="80"/>
          <w:sz w:val="24"/>
        </w:rPr>
        <w:t xml:space="preserve"> </w:t>
      </w:r>
      <w:r>
        <w:rPr>
          <w:w w:val="80"/>
          <w:sz w:val="24"/>
        </w:rPr>
        <w:t>be</w:t>
      </w:r>
      <w:r>
        <w:rPr>
          <w:spacing w:val="10"/>
          <w:w w:val="80"/>
          <w:sz w:val="24"/>
        </w:rPr>
        <w:t xml:space="preserve"> </w:t>
      </w:r>
      <w:r>
        <w:rPr>
          <w:w w:val="80"/>
          <w:sz w:val="24"/>
        </w:rPr>
        <w:t>checked</w:t>
      </w:r>
      <w:r>
        <w:rPr>
          <w:spacing w:val="9"/>
          <w:w w:val="80"/>
          <w:sz w:val="24"/>
        </w:rPr>
        <w:t xml:space="preserve"> </w:t>
      </w:r>
      <w:r>
        <w:rPr>
          <w:w w:val="80"/>
          <w:sz w:val="24"/>
        </w:rPr>
        <w:t>with</w:t>
      </w:r>
      <w:r>
        <w:rPr>
          <w:spacing w:val="10"/>
          <w:w w:val="80"/>
          <w:sz w:val="24"/>
        </w:rPr>
        <w:t xml:space="preserve"> </w:t>
      </w:r>
      <w:r>
        <w:rPr>
          <w:w w:val="80"/>
          <w:sz w:val="24"/>
        </w:rPr>
        <w:t>a</w:t>
      </w:r>
      <w:r>
        <w:rPr>
          <w:spacing w:val="12"/>
          <w:w w:val="80"/>
          <w:sz w:val="24"/>
        </w:rPr>
        <w:t xml:space="preserve"> </w:t>
      </w:r>
      <w:r>
        <w:rPr>
          <w:w w:val="80"/>
          <w:sz w:val="24"/>
        </w:rPr>
        <w:t>straight</w:t>
      </w:r>
      <w:r>
        <w:rPr>
          <w:spacing w:val="8"/>
          <w:w w:val="80"/>
          <w:sz w:val="24"/>
        </w:rPr>
        <w:t xml:space="preserve"> </w:t>
      </w:r>
      <w:r>
        <w:rPr>
          <w:w w:val="80"/>
          <w:sz w:val="24"/>
        </w:rPr>
        <w:t>edge</w:t>
      </w:r>
      <w:r>
        <w:rPr>
          <w:spacing w:val="7"/>
          <w:w w:val="80"/>
          <w:sz w:val="24"/>
        </w:rPr>
        <w:t xml:space="preserve"> </w:t>
      </w:r>
      <w:r>
        <w:rPr>
          <w:w w:val="80"/>
          <w:sz w:val="24"/>
        </w:rPr>
        <w:t>and</w:t>
      </w:r>
      <w:r>
        <w:rPr>
          <w:spacing w:val="9"/>
          <w:w w:val="80"/>
          <w:sz w:val="24"/>
        </w:rPr>
        <w:t xml:space="preserve"> </w:t>
      </w:r>
      <w:r>
        <w:rPr>
          <w:w w:val="80"/>
          <w:sz w:val="24"/>
        </w:rPr>
        <w:t>shall</w:t>
      </w:r>
      <w:r>
        <w:rPr>
          <w:spacing w:val="10"/>
          <w:w w:val="80"/>
          <w:sz w:val="24"/>
        </w:rPr>
        <w:t xml:space="preserve"> </w:t>
      </w:r>
      <w:r>
        <w:rPr>
          <w:w w:val="80"/>
          <w:sz w:val="24"/>
        </w:rPr>
        <w:t>be</w:t>
      </w:r>
      <w:r>
        <w:rPr>
          <w:spacing w:val="9"/>
          <w:w w:val="80"/>
          <w:sz w:val="24"/>
        </w:rPr>
        <w:t xml:space="preserve"> </w:t>
      </w:r>
      <w:r>
        <w:rPr>
          <w:w w:val="80"/>
          <w:sz w:val="24"/>
        </w:rPr>
        <w:t>flush</w:t>
      </w:r>
      <w:r>
        <w:rPr>
          <w:spacing w:val="11"/>
          <w:w w:val="80"/>
          <w:sz w:val="24"/>
        </w:rPr>
        <w:t xml:space="preserve"> </w:t>
      </w:r>
      <w:r>
        <w:rPr>
          <w:w w:val="80"/>
          <w:sz w:val="24"/>
        </w:rPr>
        <w:t>with</w:t>
      </w:r>
      <w:r>
        <w:rPr>
          <w:spacing w:val="8"/>
          <w:w w:val="80"/>
          <w:sz w:val="24"/>
        </w:rPr>
        <w:t xml:space="preserve"> </w:t>
      </w:r>
      <w:r>
        <w:rPr>
          <w:w w:val="80"/>
          <w:sz w:val="24"/>
        </w:rPr>
        <w:t>other</w:t>
      </w:r>
      <w:r>
        <w:rPr>
          <w:spacing w:val="12"/>
          <w:w w:val="80"/>
          <w:sz w:val="24"/>
        </w:rPr>
        <w:t xml:space="preserve"> </w:t>
      </w:r>
      <w:r>
        <w:rPr>
          <w:w w:val="80"/>
          <w:sz w:val="24"/>
        </w:rPr>
        <w:t>parts</w:t>
      </w:r>
      <w:r>
        <w:rPr>
          <w:spacing w:val="9"/>
          <w:w w:val="80"/>
          <w:sz w:val="24"/>
        </w:rPr>
        <w:t xml:space="preserve"> </w:t>
      </w:r>
      <w:r>
        <w:rPr>
          <w:w w:val="80"/>
          <w:sz w:val="24"/>
        </w:rPr>
        <w:t>of</w:t>
      </w:r>
      <w:r>
        <w:rPr>
          <w:spacing w:val="11"/>
          <w:w w:val="80"/>
          <w:sz w:val="24"/>
        </w:rPr>
        <w:t xml:space="preserve"> </w:t>
      </w:r>
      <w:r>
        <w:rPr>
          <w:w w:val="80"/>
          <w:sz w:val="24"/>
        </w:rPr>
        <w:t>thecarriageway</w:t>
      </w:r>
      <w:r>
        <w:rPr>
          <w:spacing w:val="-45"/>
          <w:w w:val="80"/>
          <w:sz w:val="24"/>
        </w:rPr>
        <w:t xml:space="preserve"> </w:t>
      </w:r>
      <w:r>
        <w:rPr>
          <w:w w:val="90"/>
          <w:sz w:val="24"/>
        </w:rPr>
        <w:t>laterally</w:t>
      </w:r>
      <w:r>
        <w:rPr>
          <w:spacing w:val="-10"/>
          <w:w w:val="90"/>
          <w:sz w:val="24"/>
        </w:rPr>
        <w:t xml:space="preserve"> </w:t>
      </w:r>
      <w:r>
        <w:rPr>
          <w:w w:val="90"/>
          <w:sz w:val="24"/>
        </w:rPr>
        <w:t>and</w:t>
      </w:r>
      <w:r>
        <w:rPr>
          <w:spacing w:val="-11"/>
          <w:w w:val="90"/>
          <w:sz w:val="24"/>
        </w:rPr>
        <w:t xml:space="preserve"> </w:t>
      </w:r>
      <w:r>
        <w:rPr>
          <w:w w:val="90"/>
          <w:sz w:val="24"/>
        </w:rPr>
        <w:t>longitudinally.</w:t>
      </w:r>
    </w:p>
    <w:p>
      <w:pPr>
        <w:pStyle w:val="17"/>
        <w:numPr>
          <w:ilvl w:val="0"/>
          <w:numId w:val="83"/>
        </w:numPr>
        <w:tabs>
          <w:tab w:val="left" w:pos="1601"/>
          <w:tab w:val="left" w:pos="1602"/>
        </w:tabs>
        <w:spacing w:before="6"/>
        <w:ind w:hanging="361"/>
        <w:rPr>
          <w:sz w:val="24"/>
        </w:rPr>
      </w:pPr>
      <w:r>
        <w:rPr>
          <w:w w:val="80"/>
          <w:sz w:val="24"/>
        </w:rPr>
        <w:t>Compaction</w:t>
      </w:r>
      <w:r>
        <w:rPr>
          <w:spacing w:val="9"/>
          <w:w w:val="80"/>
          <w:sz w:val="24"/>
        </w:rPr>
        <w:t xml:space="preserve"> </w:t>
      </w:r>
      <w:r>
        <w:rPr>
          <w:w w:val="80"/>
          <w:sz w:val="24"/>
        </w:rPr>
        <w:t>of</w:t>
      </w:r>
      <w:r>
        <w:rPr>
          <w:spacing w:val="11"/>
          <w:w w:val="80"/>
          <w:sz w:val="24"/>
        </w:rPr>
        <w:t xml:space="preserve"> </w:t>
      </w:r>
      <w:r>
        <w:rPr>
          <w:w w:val="80"/>
          <w:sz w:val="24"/>
        </w:rPr>
        <w:t>the</w:t>
      </w:r>
      <w:r>
        <w:rPr>
          <w:spacing w:val="11"/>
          <w:w w:val="80"/>
          <w:sz w:val="24"/>
        </w:rPr>
        <w:t xml:space="preserve"> </w:t>
      </w:r>
      <w:r>
        <w:rPr>
          <w:w w:val="80"/>
          <w:sz w:val="24"/>
        </w:rPr>
        <w:t>patch</w:t>
      </w:r>
      <w:r>
        <w:rPr>
          <w:spacing w:val="15"/>
          <w:w w:val="80"/>
          <w:sz w:val="24"/>
        </w:rPr>
        <w:t xml:space="preserve"> </w:t>
      </w:r>
      <w:r>
        <w:rPr>
          <w:w w:val="80"/>
          <w:sz w:val="24"/>
        </w:rPr>
        <w:t>shall</w:t>
      </w:r>
      <w:r>
        <w:rPr>
          <w:spacing w:val="12"/>
          <w:w w:val="80"/>
          <w:sz w:val="24"/>
        </w:rPr>
        <w:t xml:space="preserve"> </w:t>
      </w:r>
      <w:r>
        <w:rPr>
          <w:w w:val="80"/>
          <w:sz w:val="24"/>
        </w:rPr>
        <w:t>be</w:t>
      </w:r>
      <w:r>
        <w:rPr>
          <w:spacing w:val="13"/>
          <w:w w:val="80"/>
          <w:sz w:val="24"/>
        </w:rPr>
        <w:t xml:space="preserve"> </w:t>
      </w:r>
      <w:r>
        <w:rPr>
          <w:w w:val="80"/>
          <w:sz w:val="24"/>
        </w:rPr>
        <w:t>checked</w:t>
      </w:r>
      <w:r>
        <w:rPr>
          <w:spacing w:val="15"/>
          <w:w w:val="80"/>
          <w:sz w:val="24"/>
        </w:rPr>
        <w:t xml:space="preserve"> </w:t>
      </w:r>
      <w:r>
        <w:rPr>
          <w:w w:val="80"/>
          <w:sz w:val="24"/>
        </w:rPr>
        <w:t>such</w:t>
      </w:r>
      <w:r>
        <w:rPr>
          <w:spacing w:val="13"/>
          <w:w w:val="80"/>
          <w:sz w:val="24"/>
        </w:rPr>
        <w:t xml:space="preserve"> </w:t>
      </w:r>
      <w:r>
        <w:rPr>
          <w:w w:val="80"/>
          <w:sz w:val="24"/>
        </w:rPr>
        <w:t>that</w:t>
      </w:r>
      <w:r>
        <w:rPr>
          <w:spacing w:val="18"/>
          <w:w w:val="80"/>
          <w:sz w:val="24"/>
        </w:rPr>
        <w:t xml:space="preserve"> </w:t>
      </w:r>
      <w:r>
        <w:rPr>
          <w:w w:val="80"/>
          <w:sz w:val="24"/>
        </w:rPr>
        <w:t>no</w:t>
      </w:r>
      <w:r>
        <w:rPr>
          <w:spacing w:val="9"/>
          <w:w w:val="80"/>
          <w:sz w:val="24"/>
        </w:rPr>
        <w:t xml:space="preserve"> </w:t>
      </w:r>
      <w:r>
        <w:rPr>
          <w:w w:val="80"/>
          <w:sz w:val="24"/>
        </w:rPr>
        <w:t>imprint</w:t>
      </w:r>
      <w:r>
        <w:rPr>
          <w:spacing w:val="16"/>
          <w:w w:val="80"/>
          <w:sz w:val="24"/>
        </w:rPr>
        <w:t xml:space="preserve"> </w:t>
      </w:r>
      <w:r>
        <w:rPr>
          <w:w w:val="80"/>
          <w:sz w:val="24"/>
        </w:rPr>
        <w:t>of</w:t>
      </w:r>
      <w:r>
        <w:rPr>
          <w:spacing w:val="15"/>
          <w:w w:val="80"/>
          <w:sz w:val="24"/>
        </w:rPr>
        <w:t xml:space="preserve"> </w:t>
      </w:r>
      <w:r>
        <w:rPr>
          <w:w w:val="80"/>
          <w:sz w:val="24"/>
        </w:rPr>
        <w:t>the</w:t>
      </w:r>
      <w:r>
        <w:rPr>
          <w:spacing w:val="11"/>
          <w:w w:val="80"/>
          <w:sz w:val="24"/>
        </w:rPr>
        <w:t xml:space="preserve"> </w:t>
      </w:r>
      <w:r>
        <w:rPr>
          <w:w w:val="80"/>
          <w:sz w:val="24"/>
        </w:rPr>
        <w:t>compaction</w:t>
      </w:r>
      <w:r>
        <w:rPr>
          <w:spacing w:val="16"/>
          <w:w w:val="80"/>
          <w:sz w:val="24"/>
        </w:rPr>
        <w:t xml:space="preserve"> </w:t>
      </w:r>
      <w:r>
        <w:rPr>
          <w:w w:val="80"/>
          <w:sz w:val="24"/>
        </w:rPr>
        <w:t>equipment</w:t>
      </w:r>
      <w:r>
        <w:rPr>
          <w:spacing w:val="15"/>
          <w:w w:val="80"/>
          <w:sz w:val="24"/>
        </w:rPr>
        <w:t xml:space="preserve"> </w:t>
      </w:r>
      <w:r>
        <w:rPr>
          <w:w w:val="80"/>
          <w:sz w:val="24"/>
        </w:rPr>
        <w:t>shall</w:t>
      </w:r>
      <w:r>
        <w:rPr>
          <w:spacing w:val="1"/>
          <w:w w:val="80"/>
          <w:sz w:val="24"/>
        </w:rPr>
        <w:t xml:space="preserve"> </w:t>
      </w:r>
      <w:r>
        <w:rPr>
          <w:w w:val="80"/>
          <w:sz w:val="24"/>
        </w:rPr>
        <w:t>be</w:t>
      </w:r>
      <w:r>
        <w:rPr>
          <w:spacing w:val="3"/>
          <w:w w:val="80"/>
          <w:sz w:val="24"/>
        </w:rPr>
        <w:t xml:space="preserve"> </w:t>
      </w:r>
      <w:r>
        <w:rPr>
          <w:w w:val="80"/>
          <w:sz w:val="24"/>
        </w:rPr>
        <w:t>visible.</w:t>
      </w:r>
    </w:p>
    <w:p>
      <w:pPr>
        <w:pStyle w:val="7"/>
        <w:spacing w:before="2"/>
      </w:pPr>
    </w:p>
    <w:p>
      <w:pPr>
        <w:pStyle w:val="7"/>
        <w:tabs>
          <w:tab w:val="left" w:pos="3761"/>
        </w:tabs>
        <w:ind w:left="881"/>
        <w:rPr>
          <w:sz w:val="16"/>
        </w:rPr>
      </w:pP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spacing w:before="7"/>
        <w:rPr>
          <w:sz w:val="23"/>
        </w:rPr>
      </w:pPr>
    </w:p>
    <w:p>
      <w:pPr>
        <w:pStyle w:val="7"/>
        <w:ind w:left="881"/>
      </w:pPr>
      <w:r>
        <w:rPr>
          <w:w w:val="80"/>
        </w:rPr>
        <w:t>The</w:t>
      </w:r>
      <w:r>
        <w:rPr>
          <w:spacing w:val="14"/>
          <w:w w:val="80"/>
        </w:rPr>
        <w:t xml:space="preserve"> </w:t>
      </w:r>
      <w:r>
        <w:rPr>
          <w:w w:val="80"/>
        </w:rPr>
        <w:t>measurement</w:t>
      </w:r>
      <w:r>
        <w:rPr>
          <w:spacing w:val="13"/>
          <w:w w:val="80"/>
        </w:rPr>
        <w:t xml:space="preserve"> </w:t>
      </w:r>
      <w:r>
        <w:rPr>
          <w:w w:val="80"/>
        </w:rPr>
        <w:t>shall</w:t>
      </w:r>
      <w:r>
        <w:rPr>
          <w:spacing w:val="13"/>
          <w:w w:val="80"/>
        </w:rPr>
        <w:t xml:space="preserve"> </w:t>
      </w:r>
      <w:r>
        <w:rPr>
          <w:w w:val="80"/>
        </w:rPr>
        <w:t>be</w:t>
      </w:r>
      <w:r>
        <w:rPr>
          <w:spacing w:val="16"/>
          <w:w w:val="80"/>
        </w:rPr>
        <w:t xml:space="preserve"> </w:t>
      </w:r>
      <w:r>
        <w:rPr>
          <w:w w:val="80"/>
        </w:rPr>
        <w:t>the</w:t>
      </w:r>
      <w:r>
        <w:rPr>
          <w:spacing w:val="17"/>
          <w:w w:val="80"/>
        </w:rPr>
        <w:t xml:space="preserve"> </w:t>
      </w:r>
      <w:r>
        <w:rPr>
          <w:w w:val="80"/>
        </w:rPr>
        <w:t>volume</w:t>
      </w:r>
      <w:r>
        <w:rPr>
          <w:spacing w:val="14"/>
          <w:w w:val="80"/>
        </w:rPr>
        <w:t xml:space="preserve"> </w:t>
      </w:r>
      <w:r>
        <w:rPr>
          <w:w w:val="80"/>
        </w:rPr>
        <w:t>of</w:t>
      </w:r>
      <w:r>
        <w:rPr>
          <w:spacing w:val="14"/>
          <w:w w:val="80"/>
        </w:rPr>
        <w:t xml:space="preserve"> </w:t>
      </w:r>
      <w:r>
        <w:rPr>
          <w:w w:val="80"/>
        </w:rPr>
        <w:t>gravel</w:t>
      </w:r>
      <w:r>
        <w:rPr>
          <w:spacing w:val="14"/>
          <w:w w:val="80"/>
        </w:rPr>
        <w:t xml:space="preserve"> </w:t>
      </w:r>
      <w:r>
        <w:rPr>
          <w:w w:val="80"/>
        </w:rPr>
        <w:t>compacted</w:t>
      </w:r>
      <w:r>
        <w:rPr>
          <w:spacing w:val="14"/>
          <w:w w:val="80"/>
        </w:rPr>
        <w:t xml:space="preserve"> </w:t>
      </w:r>
      <w:r>
        <w:rPr>
          <w:w w:val="80"/>
        </w:rPr>
        <w:t>on</w:t>
      </w:r>
      <w:r>
        <w:rPr>
          <w:spacing w:val="16"/>
          <w:w w:val="80"/>
        </w:rPr>
        <w:t xml:space="preserve"> </w:t>
      </w:r>
      <w:r>
        <w:rPr>
          <w:w w:val="80"/>
        </w:rPr>
        <w:t>the</w:t>
      </w:r>
      <w:r>
        <w:rPr>
          <w:spacing w:val="14"/>
          <w:w w:val="80"/>
        </w:rPr>
        <w:t xml:space="preserve"> </w:t>
      </w:r>
      <w:r>
        <w:rPr>
          <w:w w:val="80"/>
        </w:rPr>
        <w:t>road</w:t>
      </w:r>
      <w:r>
        <w:rPr>
          <w:spacing w:val="15"/>
          <w:w w:val="80"/>
        </w:rPr>
        <w:t xml:space="preserve"> </w:t>
      </w:r>
      <w:r>
        <w:rPr>
          <w:w w:val="80"/>
        </w:rPr>
        <w:t>measured</w:t>
      </w:r>
      <w:r>
        <w:rPr>
          <w:spacing w:val="16"/>
          <w:w w:val="80"/>
        </w:rPr>
        <w:t xml:space="preserve"> </w:t>
      </w:r>
      <w:r>
        <w:rPr>
          <w:w w:val="80"/>
        </w:rPr>
        <w:t>in-situ.Payment</w:t>
      </w:r>
    </w:p>
    <w:p>
      <w:pPr>
        <w:pStyle w:val="7"/>
      </w:pPr>
    </w:p>
    <w:p>
      <w:pPr>
        <w:pStyle w:val="7"/>
        <w:ind w:left="244" w:right="537"/>
      </w:pPr>
      <w:r>
        <w:rPr>
          <w:w w:val="85"/>
        </w:rPr>
        <w:t>The</w:t>
      </w:r>
      <w:r>
        <w:rPr>
          <w:spacing w:val="8"/>
          <w:w w:val="85"/>
        </w:rPr>
        <w:t xml:space="preserve"> </w:t>
      </w:r>
      <w:r>
        <w:rPr>
          <w:w w:val="85"/>
        </w:rPr>
        <w:t>unit</w:t>
      </w:r>
      <w:r>
        <w:rPr>
          <w:spacing w:val="9"/>
          <w:w w:val="85"/>
        </w:rPr>
        <w:t xml:space="preserve"> </w:t>
      </w:r>
      <w:r>
        <w:rPr>
          <w:w w:val="85"/>
        </w:rPr>
        <w:t>rate</w:t>
      </w:r>
      <w:r>
        <w:rPr>
          <w:spacing w:val="10"/>
          <w:w w:val="85"/>
        </w:rPr>
        <w:t xml:space="preserve"> </w:t>
      </w:r>
      <w:r>
        <w:rPr>
          <w:w w:val="85"/>
        </w:rPr>
        <w:t>for</w:t>
      </w:r>
      <w:r>
        <w:rPr>
          <w:spacing w:val="9"/>
          <w:w w:val="85"/>
        </w:rPr>
        <w:t xml:space="preserve"> </w:t>
      </w:r>
      <w:r>
        <w:rPr>
          <w:w w:val="85"/>
        </w:rPr>
        <w:t>this</w:t>
      </w:r>
      <w:r>
        <w:rPr>
          <w:spacing w:val="9"/>
          <w:w w:val="85"/>
        </w:rPr>
        <w:t xml:space="preserve"> </w:t>
      </w:r>
      <w:r>
        <w:rPr>
          <w:w w:val="85"/>
        </w:rPr>
        <w:t>item</w:t>
      </w:r>
      <w:r>
        <w:rPr>
          <w:spacing w:val="9"/>
          <w:w w:val="85"/>
        </w:rPr>
        <w:t xml:space="preserve"> </w:t>
      </w:r>
      <w:r>
        <w:rPr>
          <w:w w:val="85"/>
        </w:rPr>
        <w:t>shall</w:t>
      </w:r>
      <w:r>
        <w:rPr>
          <w:spacing w:val="7"/>
          <w:w w:val="85"/>
        </w:rPr>
        <w:t xml:space="preserve"> </w:t>
      </w:r>
      <w:r>
        <w:rPr>
          <w:w w:val="85"/>
        </w:rPr>
        <w:t>include</w:t>
      </w:r>
      <w:r>
        <w:rPr>
          <w:spacing w:val="6"/>
          <w:w w:val="85"/>
        </w:rPr>
        <w:t xml:space="preserve"> </w:t>
      </w:r>
      <w:r>
        <w:rPr>
          <w:w w:val="85"/>
        </w:rPr>
        <w:t>the</w:t>
      </w:r>
      <w:r>
        <w:rPr>
          <w:spacing w:val="6"/>
          <w:w w:val="85"/>
        </w:rPr>
        <w:t xml:space="preserve"> </w:t>
      </w:r>
      <w:r>
        <w:rPr>
          <w:w w:val="85"/>
        </w:rPr>
        <w:t>full</w:t>
      </w:r>
      <w:r>
        <w:rPr>
          <w:spacing w:val="8"/>
          <w:w w:val="85"/>
        </w:rPr>
        <w:t xml:space="preserve"> </w:t>
      </w:r>
      <w:r>
        <w:rPr>
          <w:w w:val="85"/>
        </w:rPr>
        <w:t>compensation</w:t>
      </w:r>
      <w:r>
        <w:rPr>
          <w:spacing w:val="8"/>
          <w:w w:val="85"/>
        </w:rPr>
        <w:t xml:space="preserve"> </w:t>
      </w:r>
      <w:r>
        <w:rPr>
          <w:w w:val="85"/>
        </w:rPr>
        <w:t>for</w:t>
      </w:r>
      <w:r>
        <w:rPr>
          <w:spacing w:val="12"/>
          <w:w w:val="85"/>
        </w:rPr>
        <w:t xml:space="preserve"> </w:t>
      </w:r>
      <w:r>
        <w:rPr>
          <w:w w:val="85"/>
        </w:rPr>
        <w:t>the</w:t>
      </w:r>
      <w:r>
        <w:rPr>
          <w:spacing w:val="8"/>
          <w:w w:val="85"/>
        </w:rPr>
        <w:t xml:space="preserve"> </w:t>
      </w:r>
      <w:r>
        <w:rPr>
          <w:w w:val="85"/>
        </w:rPr>
        <w:t>materials,</w:t>
      </w:r>
      <w:r>
        <w:rPr>
          <w:spacing w:val="9"/>
          <w:w w:val="85"/>
        </w:rPr>
        <w:t xml:space="preserve"> </w:t>
      </w:r>
      <w:r>
        <w:rPr>
          <w:w w:val="85"/>
        </w:rPr>
        <w:t>labour,</w:t>
      </w:r>
      <w:r>
        <w:rPr>
          <w:spacing w:val="12"/>
          <w:w w:val="85"/>
        </w:rPr>
        <w:t xml:space="preserve"> </w:t>
      </w:r>
      <w:r>
        <w:rPr>
          <w:w w:val="85"/>
        </w:rPr>
        <w:t>tools,</w:t>
      </w:r>
      <w:r>
        <w:rPr>
          <w:spacing w:val="5"/>
          <w:w w:val="85"/>
        </w:rPr>
        <w:t xml:space="preserve"> </w:t>
      </w:r>
      <w:r>
        <w:rPr>
          <w:w w:val="85"/>
        </w:rPr>
        <w:t>equipment,</w:t>
      </w:r>
      <w:r>
        <w:rPr>
          <w:spacing w:val="10"/>
          <w:w w:val="85"/>
        </w:rPr>
        <w:t xml:space="preserve"> </w:t>
      </w:r>
      <w:r>
        <w:rPr>
          <w:w w:val="85"/>
        </w:rPr>
        <w:t>and</w:t>
      </w:r>
      <w:r>
        <w:rPr>
          <w:spacing w:val="-1"/>
          <w:w w:val="85"/>
        </w:rPr>
        <w:t xml:space="preserve"> </w:t>
      </w:r>
      <w:r>
        <w:rPr>
          <w:w w:val="85"/>
        </w:rPr>
        <w:t>incidental</w:t>
      </w:r>
      <w:r>
        <w:rPr>
          <w:spacing w:val="-6"/>
          <w:w w:val="85"/>
        </w:rPr>
        <w:t xml:space="preserve"> </w:t>
      </w:r>
      <w:r>
        <w:rPr>
          <w:w w:val="85"/>
        </w:rPr>
        <w:t>costs</w:t>
      </w:r>
      <w:r>
        <w:rPr>
          <w:spacing w:val="-48"/>
          <w:w w:val="85"/>
        </w:rPr>
        <w:t xml:space="preserve"> </w:t>
      </w:r>
      <w:r>
        <w:rPr>
          <w:w w:val="90"/>
        </w:rPr>
        <w:t>required</w:t>
      </w:r>
      <w:r>
        <w:rPr>
          <w:spacing w:val="-11"/>
          <w:w w:val="90"/>
        </w:rPr>
        <w:t xml:space="preserve"> </w:t>
      </w:r>
      <w:r>
        <w:rPr>
          <w:w w:val="90"/>
        </w:rPr>
        <w:t>to</w:t>
      </w:r>
      <w:r>
        <w:rPr>
          <w:spacing w:val="-15"/>
          <w:w w:val="90"/>
        </w:rPr>
        <w:t xml:space="preserve"> </w:t>
      </w:r>
      <w:r>
        <w:rPr>
          <w:w w:val="90"/>
        </w:rPr>
        <w:t>carry</w:t>
      </w:r>
      <w:r>
        <w:rPr>
          <w:spacing w:val="-11"/>
          <w:w w:val="90"/>
        </w:rPr>
        <w:t xml:space="preserve"> </w:t>
      </w:r>
      <w:r>
        <w:rPr>
          <w:w w:val="90"/>
        </w:rPr>
        <w:t>out</w:t>
      </w:r>
      <w:r>
        <w:rPr>
          <w:spacing w:val="-11"/>
          <w:w w:val="90"/>
        </w:rPr>
        <w:t xml:space="preserve"> </w:t>
      </w:r>
      <w:r>
        <w:rPr>
          <w:w w:val="90"/>
        </w:rPr>
        <w:t>the</w:t>
      </w:r>
      <w:r>
        <w:rPr>
          <w:spacing w:val="-11"/>
          <w:w w:val="90"/>
        </w:rPr>
        <w:t xml:space="preserve"> </w:t>
      </w:r>
      <w:r>
        <w:rPr>
          <w:w w:val="90"/>
        </w:rPr>
        <w:t>work.</w:t>
      </w:r>
    </w:p>
    <w:p>
      <w:pPr>
        <w:pStyle w:val="7"/>
        <w:rPr>
          <w:sz w:val="26"/>
        </w:rPr>
      </w:pPr>
    </w:p>
    <w:p>
      <w:pPr>
        <w:pStyle w:val="2"/>
        <w:spacing w:before="209"/>
      </w:pPr>
      <w:bookmarkStart w:id="197" w:name="_Toc10531"/>
      <w:r>
        <w:rPr>
          <w:spacing w:val="-1"/>
          <w:w w:val="80"/>
        </w:rPr>
        <w:t>SECTION</w:t>
      </w:r>
      <w:r>
        <w:rPr>
          <w:spacing w:val="8"/>
          <w:w w:val="80"/>
        </w:rPr>
        <w:t xml:space="preserve"> </w:t>
      </w:r>
      <w:r>
        <w:rPr>
          <w:w w:val="80"/>
        </w:rPr>
        <w:t>17:</w:t>
      </w:r>
      <w:r>
        <w:rPr>
          <w:spacing w:val="-2"/>
          <w:w w:val="80"/>
        </w:rPr>
        <w:t xml:space="preserve"> </w:t>
      </w:r>
      <w:r>
        <w:rPr>
          <w:w w:val="80"/>
        </w:rPr>
        <w:t>BRIDGE</w:t>
      </w:r>
      <w:r>
        <w:rPr>
          <w:spacing w:val="20"/>
          <w:w w:val="80"/>
        </w:rPr>
        <w:t xml:space="preserve"> </w:t>
      </w:r>
      <w:r>
        <w:rPr>
          <w:w w:val="80"/>
        </w:rPr>
        <w:t>MAINTENANCE</w:t>
      </w:r>
      <w:bookmarkEnd w:id="197"/>
    </w:p>
    <w:p>
      <w:pPr>
        <w:pStyle w:val="7"/>
        <w:spacing w:before="10"/>
        <w:rPr>
          <w:b/>
          <w:sz w:val="23"/>
        </w:rPr>
      </w:pPr>
    </w:p>
    <w:p>
      <w:pPr>
        <w:pStyle w:val="3"/>
        <w:tabs>
          <w:tab w:val="left" w:pos="3041"/>
        </w:tabs>
      </w:pPr>
      <w:bookmarkStart w:id="198" w:name="_Toc6592"/>
      <w:r>
        <w:rPr>
          <w:w w:val="80"/>
        </w:rPr>
        <w:t>17</w:t>
      </w:r>
      <w:r>
        <w:rPr>
          <w:spacing w:val="4"/>
          <w:w w:val="80"/>
        </w:rPr>
        <w:t xml:space="preserve"> </w:t>
      </w:r>
      <w:r>
        <w:rPr>
          <w:w w:val="80"/>
        </w:rPr>
        <w:t>-</w:t>
      </w:r>
      <w:r>
        <w:rPr>
          <w:spacing w:val="3"/>
          <w:w w:val="80"/>
        </w:rPr>
        <w:t xml:space="preserve"> </w:t>
      </w:r>
      <w:r>
        <w:rPr>
          <w:w w:val="80"/>
        </w:rPr>
        <w:t>50</w:t>
      </w:r>
      <w:r>
        <w:rPr>
          <w:spacing w:val="7"/>
          <w:w w:val="80"/>
        </w:rPr>
        <w:t xml:space="preserve"> </w:t>
      </w:r>
      <w:r>
        <w:rPr>
          <w:w w:val="80"/>
        </w:rPr>
        <w:t>-</w:t>
      </w:r>
      <w:r>
        <w:rPr>
          <w:spacing w:val="3"/>
          <w:w w:val="80"/>
        </w:rPr>
        <w:t xml:space="preserve"> </w:t>
      </w:r>
      <w:r>
        <w:rPr>
          <w:w w:val="80"/>
        </w:rPr>
        <w:t>001:</w:t>
      </w:r>
      <w:r>
        <w:rPr>
          <w:w w:val="80"/>
        </w:rPr>
        <w:tab/>
      </w:r>
      <w:r>
        <w:rPr>
          <w:w w:val="80"/>
        </w:rPr>
        <w:t>Cleaning</w:t>
      </w:r>
      <w:r>
        <w:rPr>
          <w:spacing w:val="10"/>
          <w:w w:val="80"/>
        </w:rPr>
        <w:t xml:space="preserve"> </w:t>
      </w:r>
      <w:r>
        <w:rPr>
          <w:w w:val="80"/>
        </w:rPr>
        <w:t>and</w:t>
      </w:r>
      <w:r>
        <w:rPr>
          <w:spacing w:val="9"/>
          <w:w w:val="80"/>
        </w:rPr>
        <w:t xml:space="preserve"> </w:t>
      </w:r>
      <w:r>
        <w:rPr>
          <w:w w:val="80"/>
        </w:rPr>
        <w:t>Clearing</w:t>
      </w:r>
      <w:r>
        <w:rPr>
          <w:spacing w:val="9"/>
          <w:w w:val="80"/>
        </w:rPr>
        <w:t xml:space="preserve"> </w:t>
      </w:r>
      <w:r>
        <w:rPr>
          <w:w w:val="80"/>
        </w:rPr>
        <w:t>-</w:t>
      </w:r>
      <w:r>
        <w:rPr>
          <w:spacing w:val="8"/>
          <w:w w:val="80"/>
        </w:rPr>
        <w:t xml:space="preserve"> </w:t>
      </w:r>
      <w:r>
        <w:rPr>
          <w:w w:val="80"/>
        </w:rPr>
        <w:t>Deck</w:t>
      </w:r>
      <w:bookmarkEnd w:id="198"/>
    </w:p>
    <w:p>
      <w:pPr>
        <w:pStyle w:val="7"/>
        <w:spacing w:before="1"/>
        <w:rPr>
          <w:b/>
          <w:sz w:val="23"/>
        </w:rPr>
      </w:pPr>
    </w:p>
    <w:p>
      <w:pPr>
        <w:tabs>
          <w:tab w:val="left" w:pos="3041"/>
        </w:tabs>
        <w:spacing w:before="1"/>
        <w:ind w:left="120"/>
        <w:outlineLvl w:val="0"/>
        <w:rPr>
          <w:b/>
          <w:sz w:val="24"/>
        </w:rPr>
      </w:pPr>
      <w:bookmarkStart w:id="199" w:name="_Toc22171"/>
      <w:r>
        <w:rPr>
          <w:b/>
          <w:w w:val="80"/>
          <w:sz w:val="24"/>
        </w:rPr>
        <w:t>17</w:t>
      </w:r>
      <w:r>
        <w:rPr>
          <w:b/>
          <w:spacing w:val="4"/>
          <w:w w:val="80"/>
          <w:sz w:val="24"/>
        </w:rPr>
        <w:t xml:space="preserve"> </w:t>
      </w:r>
      <w:r>
        <w:rPr>
          <w:b/>
          <w:w w:val="80"/>
          <w:sz w:val="24"/>
        </w:rPr>
        <w:t>-</w:t>
      </w:r>
      <w:r>
        <w:rPr>
          <w:b/>
          <w:spacing w:val="3"/>
          <w:w w:val="80"/>
          <w:sz w:val="24"/>
        </w:rPr>
        <w:t xml:space="preserve"> </w:t>
      </w:r>
      <w:r>
        <w:rPr>
          <w:b/>
          <w:w w:val="80"/>
          <w:sz w:val="24"/>
        </w:rPr>
        <w:t>50</w:t>
      </w:r>
      <w:r>
        <w:rPr>
          <w:b/>
          <w:spacing w:val="7"/>
          <w:w w:val="80"/>
          <w:sz w:val="24"/>
        </w:rPr>
        <w:t xml:space="preserve"> </w:t>
      </w:r>
      <w:r>
        <w:rPr>
          <w:b/>
          <w:w w:val="80"/>
          <w:sz w:val="24"/>
        </w:rPr>
        <w:t>-</w:t>
      </w:r>
      <w:r>
        <w:rPr>
          <w:b/>
          <w:spacing w:val="3"/>
          <w:w w:val="80"/>
          <w:sz w:val="24"/>
        </w:rPr>
        <w:t xml:space="preserve"> </w:t>
      </w:r>
      <w:r>
        <w:rPr>
          <w:b/>
          <w:w w:val="80"/>
          <w:sz w:val="24"/>
        </w:rPr>
        <w:t>002:</w:t>
      </w:r>
      <w:r>
        <w:rPr>
          <w:b/>
          <w:w w:val="80"/>
          <w:sz w:val="24"/>
        </w:rPr>
        <w:tab/>
      </w:r>
      <w:r>
        <w:rPr>
          <w:b/>
          <w:w w:val="80"/>
          <w:sz w:val="24"/>
        </w:rPr>
        <w:t>Cleaning</w:t>
      </w:r>
      <w:r>
        <w:rPr>
          <w:b/>
          <w:spacing w:val="11"/>
          <w:w w:val="80"/>
          <w:sz w:val="24"/>
        </w:rPr>
        <w:t xml:space="preserve"> </w:t>
      </w:r>
      <w:r>
        <w:rPr>
          <w:b/>
          <w:w w:val="80"/>
          <w:sz w:val="24"/>
        </w:rPr>
        <w:t>and</w:t>
      </w:r>
      <w:r>
        <w:rPr>
          <w:b/>
          <w:spacing w:val="9"/>
          <w:w w:val="80"/>
          <w:sz w:val="24"/>
        </w:rPr>
        <w:t xml:space="preserve"> </w:t>
      </w:r>
      <w:r>
        <w:rPr>
          <w:b/>
          <w:w w:val="80"/>
          <w:sz w:val="24"/>
        </w:rPr>
        <w:t>Clearing</w:t>
      </w:r>
      <w:r>
        <w:rPr>
          <w:b/>
          <w:spacing w:val="13"/>
          <w:w w:val="80"/>
          <w:sz w:val="24"/>
        </w:rPr>
        <w:t xml:space="preserve"> </w:t>
      </w:r>
      <w:r>
        <w:rPr>
          <w:b/>
          <w:w w:val="80"/>
          <w:sz w:val="24"/>
        </w:rPr>
        <w:t>-</w:t>
      </w:r>
      <w:r>
        <w:rPr>
          <w:b/>
          <w:spacing w:val="12"/>
          <w:w w:val="80"/>
          <w:sz w:val="24"/>
        </w:rPr>
        <w:t xml:space="preserve"> </w:t>
      </w:r>
      <w:r>
        <w:rPr>
          <w:b/>
          <w:w w:val="80"/>
          <w:sz w:val="24"/>
        </w:rPr>
        <w:t>Riverbed</w:t>
      </w:r>
      <w:bookmarkEnd w:id="199"/>
    </w:p>
    <w:p>
      <w:pPr>
        <w:pStyle w:val="7"/>
        <w:spacing w:before="7"/>
        <w:rPr>
          <w:b/>
          <w:sz w:val="23"/>
        </w:rPr>
      </w:pPr>
    </w:p>
    <w:p>
      <w:pPr>
        <w:pStyle w:val="7"/>
        <w:ind w:left="120"/>
      </w:pPr>
      <w:r>
        <w:t>Description</w:t>
      </w:r>
    </w:p>
    <w:p>
      <w:pPr>
        <w:pStyle w:val="7"/>
        <w:ind w:left="120"/>
      </w:pPr>
      <w:r>
        <w:rPr>
          <w:w w:val="80"/>
        </w:rPr>
        <w:t>This</w:t>
      </w:r>
      <w:r>
        <w:rPr>
          <w:spacing w:val="4"/>
          <w:w w:val="80"/>
        </w:rPr>
        <w:t xml:space="preserve"> </w:t>
      </w:r>
      <w:r>
        <w:rPr>
          <w:w w:val="80"/>
        </w:rPr>
        <w:t>activity</w:t>
      </w:r>
      <w:r>
        <w:rPr>
          <w:spacing w:val="7"/>
          <w:w w:val="80"/>
        </w:rPr>
        <w:t xml:space="preserve"> </w:t>
      </w:r>
      <w:r>
        <w:rPr>
          <w:w w:val="80"/>
        </w:rPr>
        <w:t>involves</w:t>
      </w:r>
      <w:r>
        <w:rPr>
          <w:spacing w:val="6"/>
          <w:w w:val="80"/>
        </w:rPr>
        <w:t xml:space="preserve"> </w:t>
      </w:r>
      <w:r>
        <w:rPr>
          <w:w w:val="80"/>
        </w:rPr>
        <w:t>the</w:t>
      </w:r>
      <w:r>
        <w:rPr>
          <w:spacing w:val="10"/>
          <w:w w:val="80"/>
        </w:rPr>
        <w:t xml:space="preserve"> </w:t>
      </w:r>
      <w:r>
        <w:rPr>
          <w:w w:val="80"/>
        </w:rPr>
        <w:t>following</w:t>
      </w:r>
      <w:r>
        <w:rPr>
          <w:spacing w:val="8"/>
          <w:w w:val="80"/>
        </w:rPr>
        <w:t xml:space="preserve"> </w:t>
      </w:r>
      <w:r>
        <w:rPr>
          <w:w w:val="80"/>
        </w:rPr>
        <w:t>tasks,</w:t>
      </w:r>
    </w:p>
    <w:p>
      <w:pPr>
        <w:pStyle w:val="7"/>
        <w:spacing w:before="6"/>
        <w:rPr>
          <w:sz w:val="23"/>
        </w:rPr>
      </w:pPr>
    </w:p>
    <w:p>
      <w:pPr>
        <w:pStyle w:val="17"/>
        <w:numPr>
          <w:ilvl w:val="0"/>
          <w:numId w:val="84"/>
        </w:numPr>
        <w:tabs>
          <w:tab w:val="left" w:pos="1241"/>
          <w:tab w:val="left" w:pos="1242"/>
        </w:tabs>
        <w:ind w:hanging="361"/>
        <w:rPr>
          <w:sz w:val="24"/>
        </w:rPr>
      </w:pPr>
      <w:r>
        <w:rPr>
          <w:w w:val="80"/>
          <w:sz w:val="24"/>
        </w:rPr>
        <w:t>Brooming</w:t>
      </w:r>
      <w:r>
        <w:rPr>
          <w:spacing w:val="11"/>
          <w:w w:val="80"/>
          <w:sz w:val="24"/>
        </w:rPr>
        <w:t xml:space="preserve"> </w:t>
      </w:r>
      <w:r>
        <w:rPr>
          <w:w w:val="80"/>
          <w:sz w:val="24"/>
        </w:rPr>
        <w:t>of</w:t>
      </w:r>
      <w:r>
        <w:rPr>
          <w:spacing w:val="14"/>
          <w:w w:val="80"/>
          <w:sz w:val="24"/>
        </w:rPr>
        <w:t xml:space="preserve"> </w:t>
      </w:r>
      <w:r>
        <w:rPr>
          <w:w w:val="80"/>
          <w:sz w:val="24"/>
        </w:rPr>
        <w:t>the</w:t>
      </w:r>
      <w:r>
        <w:rPr>
          <w:spacing w:val="10"/>
          <w:w w:val="80"/>
          <w:sz w:val="24"/>
        </w:rPr>
        <w:t xml:space="preserve"> </w:t>
      </w:r>
      <w:r>
        <w:rPr>
          <w:w w:val="80"/>
          <w:sz w:val="24"/>
        </w:rPr>
        <w:t>deck</w:t>
      </w:r>
      <w:r>
        <w:rPr>
          <w:spacing w:val="14"/>
          <w:w w:val="80"/>
          <w:sz w:val="24"/>
        </w:rPr>
        <w:t xml:space="preserve"> </w:t>
      </w:r>
      <w:r>
        <w:rPr>
          <w:w w:val="80"/>
          <w:sz w:val="24"/>
        </w:rPr>
        <w:t>and</w:t>
      </w:r>
      <w:r>
        <w:rPr>
          <w:spacing w:val="11"/>
          <w:w w:val="80"/>
          <w:sz w:val="24"/>
        </w:rPr>
        <w:t xml:space="preserve"> </w:t>
      </w:r>
      <w:r>
        <w:rPr>
          <w:w w:val="80"/>
          <w:sz w:val="24"/>
        </w:rPr>
        <w:t>sidewalks</w:t>
      </w:r>
      <w:r>
        <w:rPr>
          <w:spacing w:val="13"/>
          <w:w w:val="80"/>
          <w:sz w:val="24"/>
        </w:rPr>
        <w:t xml:space="preserve"> </w:t>
      </w:r>
      <w:r>
        <w:rPr>
          <w:w w:val="80"/>
          <w:sz w:val="24"/>
        </w:rPr>
        <w:t>to</w:t>
      </w:r>
      <w:r>
        <w:rPr>
          <w:spacing w:val="13"/>
          <w:w w:val="80"/>
          <w:sz w:val="24"/>
        </w:rPr>
        <w:t xml:space="preserve"> </w:t>
      </w:r>
      <w:r>
        <w:rPr>
          <w:w w:val="80"/>
          <w:sz w:val="24"/>
        </w:rPr>
        <w:t>clear</w:t>
      </w:r>
      <w:r>
        <w:rPr>
          <w:spacing w:val="13"/>
          <w:w w:val="80"/>
          <w:sz w:val="24"/>
        </w:rPr>
        <w:t xml:space="preserve"> </w:t>
      </w:r>
      <w:r>
        <w:rPr>
          <w:w w:val="80"/>
          <w:sz w:val="24"/>
        </w:rPr>
        <w:t>all</w:t>
      </w:r>
      <w:r>
        <w:rPr>
          <w:spacing w:val="13"/>
          <w:w w:val="80"/>
          <w:sz w:val="24"/>
        </w:rPr>
        <w:t xml:space="preserve"> </w:t>
      </w:r>
      <w:r>
        <w:rPr>
          <w:w w:val="80"/>
          <w:sz w:val="24"/>
        </w:rPr>
        <w:t>loose</w:t>
      </w:r>
      <w:r>
        <w:rPr>
          <w:spacing w:val="12"/>
          <w:w w:val="80"/>
          <w:sz w:val="24"/>
        </w:rPr>
        <w:t xml:space="preserve"> </w:t>
      </w:r>
      <w:r>
        <w:rPr>
          <w:w w:val="80"/>
          <w:sz w:val="24"/>
        </w:rPr>
        <w:t>soil,</w:t>
      </w:r>
      <w:r>
        <w:rPr>
          <w:spacing w:val="13"/>
          <w:w w:val="80"/>
          <w:sz w:val="24"/>
        </w:rPr>
        <w:t xml:space="preserve"> </w:t>
      </w:r>
      <w:r>
        <w:rPr>
          <w:w w:val="80"/>
          <w:sz w:val="24"/>
        </w:rPr>
        <w:t>dirt,</w:t>
      </w:r>
      <w:r>
        <w:rPr>
          <w:spacing w:val="13"/>
          <w:w w:val="80"/>
          <w:sz w:val="24"/>
        </w:rPr>
        <w:t xml:space="preserve"> </w:t>
      </w:r>
      <w:r>
        <w:rPr>
          <w:w w:val="80"/>
          <w:sz w:val="24"/>
        </w:rPr>
        <w:t>aggregate,</w:t>
      </w:r>
      <w:r>
        <w:rPr>
          <w:spacing w:val="12"/>
          <w:w w:val="80"/>
          <w:sz w:val="24"/>
        </w:rPr>
        <w:t xml:space="preserve"> </w:t>
      </w:r>
      <w:r>
        <w:rPr>
          <w:w w:val="80"/>
          <w:sz w:val="24"/>
        </w:rPr>
        <w:t>debris,</w:t>
      </w:r>
      <w:r>
        <w:rPr>
          <w:spacing w:val="17"/>
          <w:w w:val="80"/>
          <w:sz w:val="24"/>
        </w:rPr>
        <w:t xml:space="preserve"> </w:t>
      </w:r>
      <w:r>
        <w:rPr>
          <w:w w:val="80"/>
          <w:sz w:val="24"/>
        </w:rPr>
        <w:t>and</w:t>
      </w:r>
      <w:r>
        <w:rPr>
          <w:spacing w:val="13"/>
          <w:w w:val="80"/>
          <w:sz w:val="24"/>
        </w:rPr>
        <w:t xml:space="preserve"> </w:t>
      </w:r>
      <w:r>
        <w:rPr>
          <w:w w:val="80"/>
          <w:sz w:val="24"/>
        </w:rPr>
        <w:t>removal</w:t>
      </w:r>
      <w:r>
        <w:rPr>
          <w:spacing w:val="13"/>
          <w:w w:val="80"/>
          <w:sz w:val="24"/>
        </w:rPr>
        <w:t xml:space="preserve"> </w:t>
      </w:r>
      <w:r>
        <w:rPr>
          <w:w w:val="80"/>
          <w:sz w:val="24"/>
        </w:rPr>
        <w:t>of</w:t>
      </w:r>
      <w:r>
        <w:rPr>
          <w:spacing w:val="14"/>
          <w:w w:val="80"/>
          <w:sz w:val="24"/>
        </w:rPr>
        <w:t xml:space="preserve"> </w:t>
      </w:r>
      <w:r>
        <w:rPr>
          <w:w w:val="80"/>
          <w:sz w:val="24"/>
        </w:rPr>
        <w:t>the</w:t>
      </w:r>
      <w:r>
        <w:rPr>
          <w:spacing w:val="2"/>
          <w:w w:val="80"/>
          <w:sz w:val="24"/>
        </w:rPr>
        <w:t xml:space="preserve"> </w:t>
      </w:r>
      <w:r>
        <w:rPr>
          <w:w w:val="80"/>
          <w:sz w:val="24"/>
        </w:rPr>
        <w:t>same</w:t>
      </w:r>
      <w:r>
        <w:rPr>
          <w:spacing w:val="1"/>
          <w:w w:val="80"/>
          <w:sz w:val="24"/>
        </w:rPr>
        <w:t xml:space="preserve"> </w:t>
      </w:r>
      <w:r>
        <w:rPr>
          <w:w w:val="80"/>
          <w:sz w:val="24"/>
        </w:rPr>
        <w:t>from</w:t>
      </w:r>
      <w:r>
        <w:rPr>
          <w:spacing w:val="3"/>
          <w:w w:val="80"/>
          <w:sz w:val="24"/>
        </w:rPr>
        <w:t xml:space="preserve"> </w:t>
      </w:r>
      <w:r>
        <w:rPr>
          <w:w w:val="80"/>
          <w:sz w:val="24"/>
        </w:rPr>
        <w:t>site</w:t>
      </w:r>
    </w:p>
    <w:p>
      <w:pPr>
        <w:pStyle w:val="17"/>
        <w:numPr>
          <w:ilvl w:val="0"/>
          <w:numId w:val="84"/>
        </w:numPr>
        <w:tabs>
          <w:tab w:val="left" w:pos="1241"/>
          <w:tab w:val="left" w:pos="1242"/>
        </w:tabs>
        <w:spacing w:before="4" w:line="292" w:lineRule="exact"/>
        <w:ind w:hanging="364"/>
        <w:rPr>
          <w:sz w:val="24"/>
        </w:rPr>
      </w:pPr>
      <w:r>
        <w:rPr>
          <w:w w:val="80"/>
          <w:sz w:val="24"/>
        </w:rPr>
        <w:t>Removal</w:t>
      </w:r>
      <w:r>
        <w:rPr>
          <w:spacing w:val="6"/>
          <w:w w:val="80"/>
          <w:sz w:val="24"/>
        </w:rPr>
        <w:t xml:space="preserve"> </w:t>
      </w:r>
      <w:r>
        <w:rPr>
          <w:w w:val="80"/>
          <w:sz w:val="24"/>
        </w:rPr>
        <w:t>of</w:t>
      </w:r>
      <w:r>
        <w:rPr>
          <w:spacing w:val="6"/>
          <w:w w:val="80"/>
          <w:sz w:val="24"/>
        </w:rPr>
        <w:t xml:space="preserve"> </w:t>
      </w:r>
      <w:r>
        <w:rPr>
          <w:w w:val="80"/>
          <w:sz w:val="24"/>
        </w:rPr>
        <w:t>all</w:t>
      </w:r>
      <w:r>
        <w:rPr>
          <w:spacing w:val="6"/>
          <w:w w:val="80"/>
          <w:sz w:val="24"/>
        </w:rPr>
        <w:t xml:space="preserve"> </w:t>
      </w:r>
      <w:r>
        <w:rPr>
          <w:w w:val="80"/>
          <w:sz w:val="24"/>
        </w:rPr>
        <w:t>dirt</w:t>
      </w:r>
      <w:r>
        <w:rPr>
          <w:spacing w:val="9"/>
          <w:w w:val="80"/>
          <w:sz w:val="24"/>
        </w:rPr>
        <w:t xml:space="preserve"> </w:t>
      </w:r>
      <w:r>
        <w:rPr>
          <w:w w:val="80"/>
          <w:sz w:val="24"/>
        </w:rPr>
        <w:t>and</w:t>
      </w:r>
      <w:r>
        <w:rPr>
          <w:spacing w:val="9"/>
          <w:w w:val="80"/>
          <w:sz w:val="24"/>
        </w:rPr>
        <w:t xml:space="preserve"> </w:t>
      </w:r>
      <w:r>
        <w:rPr>
          <w:w w:val="80"/>
          <w:sz w:val="24"/>
        </w:rPr>
        <w:t>stones</w:t>
      </w:r>
      <w:r>
        <w:rPr>
          <w:spacing w:val="9"/>
          <w:w w:val="80"/>
          <w:sz w:val="24"/>
        </w:rPr>
        <w:t xml:space="preserve"> </w:t>
      </w:r>
      <w:r>
        <w:rPr>
          <w:w w:val="80"/>
          <w:sz w:val="24"/>
        </w:rPr>
        <w:t>lodged</w:t>
      </w:r>
      <w:r>
        <w:rPr>
          <w:spacing w:val="4"/>
          <w:w w:val="80"/>
          <w:sz w:val="24"/>
        </w:rPr>
        <w:t xml:space="preserve"> </w:t>
      </w:r>
      <w:r>
        <w:rPr>
          <w:w w:val="80"/>
          <w:sz w:val="24"/>
        </w:rPr>
        <w:t>between</w:t>
      </w:r>
      <w:r>
        <w:rPr>
          <w:spacing w:val="5"/>
          <w:w w:val="80"/>
          <w:sz w:val="24"/>
        </w:rPr>
        <w:t xml:space="preserve"> </w:t>
      </w:r>
      <w:r>
        <w:rPr>
          <w:w w:val="80"/>
          <w:sz w:val="24"/>
        </w:rPr>
        <w:t>deck</w:t>
      </w:r>
      <w:r>
        <w:rPr>
          <w:spacing w:val="6"/>
          <w:w w:val="80"/>
          <w:sz w:val="24"/>
        </w:rPr>
        <w:t xml:space="preserve"> </w:t>
      </w:r>
      <w:r>
        <w:rPr>
          <w:w w:val="80"/>
          <w:sz w:val="24"/>
        </w:rPr>
        <w:t>planking</w:t>
      </w:r>
    </w:p>
    <w:p>
      <w:pPr>
        <w:pStyle w:val="17"/>
        <w:numPr>
          <w:ilvl w:val="0"/>
          <w:numId w:val="84"/>
        </w:numPr>
        <w:tabs>
          <w:tab w:val="left" w:pos="1241"/>
          <w:tab w:val="left" w:pos="1242"/>
        </w:tabs>
        <w:spacing w:line="292" w:lineRule="exact"/>
        <w:ind w:hanging="364"/>
        <w:rPr>
          <w:sz w:val="24"/>
        </w:rPr>
      </w:pPr>
      <w:r>
        <w:rPr>
          <w:w w:val="80"/>
          <w:sz w:val="24"/>
        </w:rPr>
        <w:t>Clearance</w:t>
      </w:r>
      <w:r>
        <w:rPr>
          <w:spacing w:val="3"/>
          <w:w w:val="80"/>
          <w:sz w:val="24"/>
        </w:rPr>
        <w:t xml:space="preserve"> </w:t>
      </w:r>
      <w:r>
        <w:rPr>
          <w:w w:val="80"/>
          <w:sz w:val="24"/>
        </w:rPr>
        <w:t>of</w:t>
      </w:r>
      <w:r>
        <w:rPr>
          <w:spacing w:val="8"/>
          <w:w w:val="80"/>
          <w:sz w:val="24"/>
        </w:rPr>
        <w:t xml:space="preserve"> </w:t>
      </w:r>
      <w:r>
        <w:rPr>
          <w:w w:val="80"/>
          <w:sz w:val="24"/>
        </w:rPr>
        <w:t>weep</w:t>
      </w:r>
      <w:r>
        <w:rPr>
          <w:spacing w:val="5"/>
          <w:w w:val="80"/>
          <w:sz w:val="24"/>
        </w:rPr>
        <w:t xml:space="preserve"> </w:t>
      </w:r>
      <w:r>
        <w:rPr>
          <w:w w:val="80"/>
          <w:sz w:val="24"/>
        </w:rPr>
        <w:t>holes</w:t>
      </w:r>
      <w:r>
        <w:rPr>
          <w:spacing w:val="5"/>
          <w:w w:val="80"/>
          <w:sz w:val="24"/>
        </w:rPr>
        <w:t xml:space="preserve"> </w:t>
      </w:r>
      <w:r>
        <w:rPr>
          <w:w w:val="80"/>
          <w:sz w:val="24"/>
        </w:rPr>
        <w:t>of</w:t>
      </w:r>
      <w:r>
        <w:rPr>
          <w:spacing w:val="6"/>
          <w:w w:val="80"/>
          <w:sz w:val="24"/>
        </w:rPr>
        <w:t xml:space="preserve"> </w:t>
      </w:r>
      <w:r>
        <w:rPr>
          <w:w w:val="80"/>
          <w:sz w:val="24"/>
        </w:rPr>
        <w:t>dirt</w:t>
      </w:r>
      <w:r>
        <w:rPr>
          <w:spacing w:val="9"/>
          <w:w w:val="80"/>
          <w:sz w:val="24"/>
        </w:rPr>
        <w:t xml:space="preserve"> </w:t>
      </w:r>
      <w:r>
        <w:rPr>
          <w:w w:val="80"/>
          <w:sz w:val="24"/>
        </w:rPr>
        <w:t>and</w:t>
      </w:r>
      <w:r>
        <w:rPr>
          <w:spacing w:val="4"/>
          <w:w w:val="80"/>
          <w:sz w:val="24"/>
        </w:rPr>
        <w:t xml:space="preserve"> </w:t>
      </w:r>
      <w:r>
        <w:rPr>
          <w:w w:val="80"/>
          <w:sz w:val="24"/>
        </w:rPr>
        <w:t>debris</w:t>
      </w:r>
    </w:p>
    <w:p>
      <w:pPr>
        <w:pStyle w:val="17"/>
        <w:numPr>
          <w:ilvl w:val="0"/>
          <w:numId w:val="84"/>
        </w:numPr>
        <w:tabs>
          <w:tab w:val="left" w:pos="1241"/>
          <w:tab w:val="left" w:pos="1242"/>
        </w:tabs>
        <w:spacing w:line="293" w:lineRule="exact"/>
        <w:ind w:hanging="364"/>
        <w:rPr>
          <w:sz w:val="24"/>
        </w:rPr>
      </w:pPr>
      <w:r>
        <w:rPr>
          <w:w w:val="80"/>
          <w:sz w:val="24"/>
        </w:rPr>
        <w:t>Removal</w:t>
      </w:r>
      <w:r>
        <w:rPr>
          <w:spacing w:val="7"/>
          <w:w w:val="80"/>
          <w:sz w:val="24"/>
        </w:rPr>
        <w:t xml:space="preserve"> </w:t>
      </w:r>
      <w:r>
        <w:rPr>
          <w:w w:val="80"/>
          <w:sz w:val="24"/>
        </w:rPr>
        <w:t>of</w:t>
      </w:r>
      <w:r>
        <w:rPr>
          <w:spacing w:val="6"/>
          <w:w w:val="80"/>
          <w:sz w:val="24"/>
        </w:rPr>
        <w:t xml:space="preserve"> </w:t>
      </w:r>
      <w:r>
        <w:rPr>
          <w:w w:val="80"/>
          <w:sz w:val="24"/>
        </w:rPr>
        <w:t>all</w:t>
      </w:r>
      <w:r>
        <w:rPr>
          <w:spacing w:val="7"/>
          <w:w w:val="80"/>
          <w:sz w:val="24"/>
        </w:rPr>
        <w:t xml:space="preserve"> </w:t>
      </w:r>
      <w:r>
        <w:rPr>
          <w:w w:val="80"/>
          <w:sz w:val="24"/>
        </w:rPr>
        <w:t>dirt</w:t>
      </w:r>
      <w:r>
        <w:rPr>
          <w:spacing w:val="7"/>
          <w:w w:val="80"/>
          <w:sz w:val="24"/>
        </w:rPr>
        <w:t xml:space="preserve"> </w:t>
      </w:r>
      <w:r>
        <w:rPr>
          <w:w w:val="80"/>
          <w:sz w:val="24"/>
        </w:rPr>
        <w:t>and</w:t>
      </w:r>
      <w:r>
        <w:rPr>
          <w:spacing w:val="5"/>
          <w:w w:val="80"/>
          <w:sz w:val="24"/>
        </w:rPr>
        <w:t xml:space="preserve"> </w:t>
      </w:r>
      <w:r>
        <w:rPr>
          <w:w w:val="80"/>
          <w:sz w:val="24"/>
        </w:rPr>
        <w:t>debris</w:t>
      </w:r>
      <w:r>
        <w:rPr>
          <w:spacing w:val="7"/>
          <w:w w:val="80"/>
          <w:sz w:val="24"/>
        </w:rPr>
        <w:t xml:space="preserve"> </w:t>
      </w:r>
      <w:r>
        <w:rPr>
          <w:w w:val="80"/>
          <w:sz w:val="24"/>
        </w:rPr>
        <w:t>in</w:t>
      </w:r>
      <w:r>
        <w:rPr>
          <w:spacing w:val="7"/>
          <w:w w:val="80"/>
          <w:sz w:val="24"/>
        </w:rPr>
        <w:t xml:space="preserve"> </w:t>
      </w:r>
      <w:r>
        <w:rPr>
          <w:w w:val="80"/>
          <w:sz w:val="24"/>
        </w:rPr>
        <w:t>joints</w:t>
      </w:r>
      <w:r>
        <w:rPr>
          <w:spacing w:val="5"/>
          <w:w w:val="80"/>
          <w:sz w:val="24"/>
        </w:rPr>
        <w:t xml:space="preserve"> </w:t>
      </w:r>
      <w:r>
        <w:rPr>
          <w:w w:val="80"/>
          <w:sz w:val="24"/>
        </w:rPr>
        <w:t>between</w:t>
      </w:r>
      <w:r>
        <w:rPr>
          <w:spacing w:val="6"/>
          <w:w w:val="80"/>
          <w:sz w:val="24"/>
        </w:rPr>
        <w:t xml:space="preserve"> </w:t>
      </w:r>
      <w:r>
        <w:rPr>
          <w:w w:val="80"/>
          <w:sz w:val="24"/>
        </w:rPr>
        <w:t>beams</w:t>
      </w:r>
      <w:r>
        <w:rPr>
          <w:spacing w:val="8"/>
          <w:w w:val="80"/>
          <w:sz w:val="24"/>
        </w:rPr>
        <w:t xml:space="preserve"> </w:t>
      </w:r>
      <w:r>
        <w:rPr>
          <w:w w:val="80"/>
          <w:sz w:val="24"/>
        </w:rPr>
        <w:t>and</w:t>
      </w:r>
      <w:r>
        <w:rPr>
          <w:spacing w:val="10"/>
          <w:w w:val="80"/>
          <w:sz w:val="24"/>
        </w:rPr>
        <w:t xml:space="preserve"> </w:t>
      </w:r>
      <w:r>
        <w:rPr>
          <w:w w:val="80"/>
          <w:sz w:val="24"/>
        </w:rPr>
        <w:t>abutments</w:t>
      </w:r>
      <w:r>
        <w:rPr>
          <w:spacing w:val="5"/>
          <w:w w:val="80"/>
          <w:sz w:val="24"/>
        </w:rPr>
        <w:t xml:space="preserve"> </w:t>
      </w:r>
      <w:r>
        <w:rPr>
          <w:w w:val="80"/>
          <w:sz w:val="24"/>
        </w:rPr>
        <w:t>or</w:t>
      </w:r>
      <w:r>
        <w:rPr>
          <w:spacing w:val="10"/>
          <w:w w:val="80"/>
          <w:sz w:val="24"/>
        </w:rPr>
        <w:t xml:space="preserve"> </w:t>
      </w:r>
      <w:r>
        <w:rPr>
          <w:w w:val="80"/>
          <w:sz w:val="24"/>
        </w:rPr>
        <w:t>any</w:t>
      </w:r>
      <w:r>
        <w:rPr>
          <w:spacing w:val="5"/>
          <w:w w:val="80"/>
          <w:sz w:val="24"/>
        </w:rPr>
        <w:t xml:space="preserve"> </w:t>
      </w:r>
      <w:r>
        <w:rPr>
          <w:w w:val="80"/>
          <w:sz w:val="24"/>
        </w:rPr>
        <w:t>point</w:t>
      </w:r>
      <w:r>
        <w:rPr>
          <w:spacing w:val="7"/>
          <w:w w:val="80"/>
          <w:sz w:val="24"/>
        </w:rPr>
        <w:t xml:space="preserve"> </w:t>
      </w:r>
      <w:r>
        <w:rPr>
          <w:w w:val="80"/>
          <w:sz w:val="24"/>
        </w:rPr>
        <w:t>under</w:t>
      </w:r>
      <w:r>
        <w:rPr>
          <w:spacing w:val="8"/>
          <w:w w:val="80"/>
          <w:sz w:val="24"/>
        </w:rPr>
        <w:t xml:space="preserve"> </w:t>
      </w:r>
      <w:r>
        <w:rPr>
          <w:w w:val="80"/>
          <w:sz w:val="24"/>
        </w:rPr>
        <w:t>bridge</w:t>
      </w:r>
    </w:p>
    <w:p>
      <w:pPr>
        <w:pStyle w:val="17"/>
        <w:numPr>
          <w:ilvl w:val="0"/>
          <w:numId w:val="84"/>
        </w:numPr>
        <w:tabs>
          <w:tab w:val="left" w:pos="1241"/>
          <w:tab w:val="left" w:pos="1242"/>
        </w:tabs>
        <w:spacing w:line="292" w:lineRule="exact"/>
        <w:ind w:hanging="364"/>
        <w:rPr>
          <w:sz w:val="24"/>
        </w:rPr>
      </w:pPr>
      <w:r>
        <w:rPr>
          <w:w w:val="80"/>
          <w:sz w:val="24"/>
        </w:rPr>
        <w:t>Removal</w:t>
      </w:r>
      <w:r>
        <w:rPr>
          <w:spacing w:val="7"/>
          <w:w w:val="80"/>
          <w:sz w:val="24"/>
        </w:rPr>
        <w:t xml:space="preserve"> </w:t>
      </w:r>
      <w:r>
        <w:rPr>
          <w:w w:val="80"/>
          <w:sz w:val="24"/>
        </w:rPr>
        <w:t>of</w:t>
      </w:r>
      <w:r>
        <w:rPr>
          <w:spacing w:val="6"/>
          <w:w w:val="80"/>
          <w:sz w:val="24"/>
        </w:rPr>
        <w:t xml:space="preserve"> </w:t>
      </w:r>
      <w:r>
        <w:rPr>
          <w:w w:val="80"/>
          <w:sz w:val="24"/>
        </w:rPr>
        <w:t>debris</w:t>
      </w:r>
      <w:r>
        <w:rPr>
          <w:spacing w:val="7"/>
          <w:w w:val="80"/>
          <w:sz w:val="24"/>
        </w:rPr>
        <w:t xml:space="preserve"> </w:t>
      </w:r>
      <w:r>
        <w:rPr>
          <w:w w:val="80"/>
          <w:sz w:val="24"/>
        </w:rPr>
        <w:t>lodged</w:t>
      </w:r>
      <w:r>
        <w:rPr>
          <w:spacing w:val="8"/>
          <w:w w:val="80"/>
          <w:sz w:val="24"/>
        </w:rPr>
        <w:t xml:space="preserve"> </w:t>
      </w:r>
      <w:r>
        <w:rPr>
          <w:w w:val="80"/>
          <w:sz w:val="24"/>
        </w:rPr>
        <w:t>at</w:t>
      </w:r>
      <w:r>
        <w:rPr>
          <w:spacing w:val="4"/>
          <w:w w:val="80"/>
          <w:sz w:val="24"/>
        </w:rPr>
        <w:t xml:space="preserve"> </w:t>
      </w:r>
      <w:r>
        <w:rPr>
          <w:w w:val="80"/>
          <w:sz w:val="24"/>
        </w:rPr>
        <w:t>pier</w:t>
      </w:r>
      <w:r>
        <w:rPr>
          <w:spacing w:val="6"/>
          <w:w w:val="80"/>
          <w:sz w:val="24"/>
        </w:rPr>
        <w:t xml:space="preserve"> </w:t>
      </w:r>
      <w:r>
        <w:rPr>
          <w:w w:val="80"/>
          <w:sz w:val="24"/>
        </w:rPr>
        <w:t>and</w:t>
      </w:r>
      <w:r>
        <w:rPr>
          <w:spacing w:val="7"/>
          <w:w w:val="80"/>
          <w:sz w:val="24"/>
        </w:rPr>
        <w:t xml:space="preserve"> </w:t>
      </w:r>
      <w:r>
        <w:rPr>
          <w:w w:val="80"/>
          <w:sz w:val="24"/>
        </w:rPr>
        <w:t>abutments</w:t>
      </w:r>
      <w:r>
        <w:rPr>
          <w:spacing w:val="8"/>
          <w:w w:val="80"/>
          <w:sz w:val="24"/>
        </w:rPr>
        <w:t xml:space="preserve"> </w:t>
      </w:r>
      <w:r>
        <w:rPr>
          <w:w w:val="80"/>
          <w:sz w:val="24"/>
        </w:rPr>
        <w:t>or</w:t>
      </w:r>
      <w:r>
        <w:rPr>
          <w:spacing w:val="8"/>
          <w:w w:val="80"/>
          <w:sz w:val="24"/>
        </w:rPr>
        <w:t xml:space="preserve"> </w:t>
      </w:r>
      <w:r>
        <w:rPr>
          <w:w w:val="80"/>
          <w:sz w:val="24"/>
        </w:rPr>
        <w:t>any</w:t>
      </w:r>
      <w:r>
        <w:rPr>
          <w:spacing w:val="5"/>
          <w:w w:val="80"/>
          <w:sz w:val="24"/>
        </w:rPr>
        <w:t xml:space="preserve"> </w:t>
      </w:r>
      <w:r>
        <w:rPr>
          <w:w w:val="80"/>
          <w:sz w:val="24"/>
        </w:rPr>
        <w:t>point</w:t>
      </w:r>
      <w:r>
        <w:rPr>
          <w:spacing w:val="9"/>
          <w:w w:val="80"/>
          <w:sz w:val="24"/>
        </w:rPr>
        <w:t xml:space="preserve"> </w:t>
      </w:r>
      <w:r>
        <w:rPr>
          <w:w w:val="80"/>
          <w:sz w:val="24"/>
        </w:rPr>
        <w:t>under</w:t>
      </w:r>
      <w:r>
        <w:rPr>
          <w:spacing w:val="8"/>
          <w:w w:val="80"/>
          <w:sz w:val="24"/>
        </w:rPr>
        <w:t xml:space="preserve"> </w:t>
      </w:r>
      <w:r>
        <w:rPr>
          <w:w w:val="80"/>
          <w:sz w:val="24"/>
        </w:rPr>
        <w:t>the</w:t>
      </w:r>
      <w:r>
        <w:rPr>
          <w:spacing w:val="6"/>
          <w:w w:val="80"/>
          <w:sz w:val="24"/>
        </w:rPr>
        <w:t xml:space="preserve"> </w:t>
      </w:r>
      <w:r>
        <w:rPr>
          <w:w w:val="80"/>
          <w:sz w:val="24"/>
        </w:rPr>
        <w:t>bridge</w:t>
      </w:r>
    </w:p>
    <w:p>
      <w:pPr>
        <w:pStyle w:val="17"/>
        <w:numPr>
          <w:ilvl w:val="0"/>
          <w:numId w:val="84"/>
        </w:numPr>
        <w:tabs>
          <w:tab w:val="left" w:pos="1241"/>
          <w:tab w:val="left" w:pos="1242"/>
        </w:tabs>
        <w:spacing w:before="3" w:line="235" w:lineRule="auto"/>
        <w:ind w:right="1251"/>
        <w:rPr>
          <w:sz w:val="24"/>
        </w:rPr>
      </w:pPr>
      <w:r>
        <w:rPr>
          <w:w w:val="80"/>
          <w:sz w:val="24"/>
        </w:rPr>
        <w:t>Removal</w:t>
      </w:r>
      <w:r>
        <w:rPr>
          <w:spacing w:val="12"/>
          <w:w w:val="80"/>
          <w:sz w:val="24"/>
        </w:rPr>
        <w:t xml:space="preserve"> </w:t>
      </w:r>
      <w:r>
        <w:rPr>
          <w:w w:val="80"/>
          <w:sz w:val="24"/>
        </w:rPr>
        <w:t>of</w:t>
      </w:r>
      <w:r>
        <w:rPr>
          <w:spacing w:val="13"/>
          <w:w w:val="80"/>
          <w:sz w:val="24"/>
        </w:rPr>
        <w:t xml:space="preserve"> </w:t>
      </w:r>
      <w:r>
        <w:rPr>
          <w:w w:val="80"/>
          <w:sz w:val="24"/>
        </w:rPr>
        <w:t>trees</w:t>
      </w:r>
      <w:r>
        <w:rPr>
          <w:spacing w:val="13"/>
          <w:w w:val="80"/>
          <w:sz w:val="24"/>
        </w:rPr>
        <w:t xml:space="preserve"> </w:t>
      </w:r>
      <w:r>
        <w:rPr>
          <w:w w:val="80"/>
          <w:sz w:val="24"/>
        </w:rPr>
        <w:t>and</w:t>
      </w:r>
      <w:r>
        <w:rPr>
          <w:spacing w:val="11"/>
          <w:w w:val="80"/>
          <w:sz w:val="24"/>
        </w:rPr>
        <w:t xml:space="preserve"> </w:t>
      </w:r>
      <w:r>
        <w:rPr>
          <w:w w:val="80"/>
          <w:sz w:val="24"/>
        </w:rPr>
        <w:t>bushes</w:t>
      </w:r>
      <w:r>
        <w:rPr>
          <w:spacing w:val="12"/>
          <w:w w:val="80"/>
          <w:sz w:val="24"/>
        </w:rPr>
        <w:t xml:space="preserve"> </w:t>
      </w:r>
      <w:r>
        <w:rPr>
          <w:w w:val="80"/>
          <w:sz w:val="24"/>
        </w:rPr>
        <w:t>growing</w:t>
      </w:r>
      <w:r>
        <w:rPr>
          <w:spacing w:val="13"/>
          <w:w w:val="80"/>
          <w:sz w:val="24"/>
        </w:rPr>
        <w:t xml:space="preserve"> </w:t>
      </w:r>
      <w:r>
        <w:rPr>
          <w:w w:val="80"/>
          <w:sz w:val="24"/>
        </w:rPr>
        <w:t>under</w:t>
      </w:r>
      <w:r>
        <w:rPr>
          <w:spacing w:val="13"/>
          <w:w w:val="80"/>
          <w:sz w:val="24"/>
        </w:rPr>
        <w:t xml:space="preserve"> </w:t>
      </w:r>
      <w:r>
        <w:rPr>
          <w:w w:val="80"/>
          <w:sz w:val="24"/>
        </w:rPr>
        <w:t>the</w:t>
      </w:r>
      <w:r>
        <w:rPr>
          <w:spacing w:val="11"/>
          <w:w w:val="80"/>
          <w:sz w:val="24"/>
        </w:rPr>
        <w:t xml:space="preserve"> </w:t>
      </w:r>
      <w:r>
        <w:rPr>
          <w:w w:val="80"/>
          <w:sz w:val="24"/>
        </w:rPr>
        <w:t>bridge</w:t>
      </w:r>
      <w:r>
        <w:rPr>
          <w:spacing w:val="10"/>
          <w:w w:val="80"/>
          <w:sz w:val="24"/>
        </w:rPr>
        <w:t xml:space="preserve"> </w:t>
      </w:r>
      <w:r>
        <w:rPr>
          <w:w w:val="80"/>
          <w:sz w:val="24"/>
        </w:rPr>
        <w:t>and</w:t>
      </w:r>
      <w:r>
        <w:rPr>
          <w:spacing w:val="13"/>
          <w:w w:val="80"/>
          <w:sz w:val="24"/>
        </w:rPr>
        <w:t xml:space="preserve"> </w:t>
      </w:r>
      <w:r>
        <w:rPr>
          <w:w w:val="80"/>
          <w:sz w:val="24"/>
        </w:rPr>
        <w:t>directly</w:t>
      </w:r>
      <w:r>
        <w:rPr>
          <w:spacing w:val="13"/>
          <w:w w:val="80"/>
          <w:sz w:val="24"/>
        </w:rPr>
        <w:t xml:space="preserve"> </w:t>
      </w:r>
      <w:r>
        <w:rPr>
          <w:w w:val="80"/>
          <w:sz w:val="24"/>
        </w:rPr>
        <w:t>upstream</w:t>
      </w:r>
      <w:r>
        <w:rPr>
          <w:spacing w:val="11"/>
          <w:w w:val="80"/>
          <w:sz w:val="24"/>
        </w:rPr>
        <w:t xml:space="preserve"> </w:t>
      </w:r>
      <w:r>
        <w:rPr>
          <w:w w:val="80"/>
          <w:sz w:val="24"/>
        </w:rPr>
        <w:t>and</w:t>
      </w:r>
      <w:r>
        <w:rPr>
          <w:spacing w:val="10"/>
          <w:w w:val="80"/>
          <w:sz w:val="24"/>
        </w:rPr>
        <w:t xml:space="preserve"> </w:t>
      </w:r>
      <w:r>
        <w:rPr>
          <w:w w:val="80"/>
          <w:sz w:val="24"/>
        </w:rPr>
        <w:t>downstream</w:t>
      </w:r>
      <w:r>
        <w:rPr>
          <w:spacing w:val="13"/>
          <w:w w:val="80"/>
          <w:sz w:val="24"/>
        </w:rPr>
        <w:t xml:space="preserve"> </w:t>
      </w:r>
      <w:r>
        <w:rPr>
          <w:w w:val="80"/>
          <w:sz w:val="24"/>
        </w:rPr>
        <w:t>and</w:t>
      </w:r>
      <w:r>
        <w:rPr>
          <w:spacing w:val="1"/>
          <w:w w:val="80"/>
          <w:sz w:val="24"/>
        </w:rPr>
        <w:t xml:space="preserve"> </w:t>
      </w:r>
      <w:r>
        <w:rPr>
          <w:w w:val="80"/>
          <w:sz w:val="24"/>
        </w:rPr>
        <w:t>disposing</w:t>
      </w:r>
      <w:r>
        <w:rPr>
          <w:spacing w:val="-2"/>
          <w:w w:val="80"/>
          <w:sz w:val="24"/>
        </w:rPr>
        <w:t xml:space="preserve"> </w:t>
      </w:r>
      <w:r>
        <w:rPr>
          <w:w w:val="80"/>
          <w:sz w:val="24"/>
        </w:rPr>
        <w:t>the</w:t>
      </w:r>
      <w:r>
        <w:rPr>
          <w:spacing w:val="-45"/>
          <w:w w:val="80"/>
          <w:sz w:val="24"/>
        </w:rPr>
        <w:t xml:space="preserve"> </w:t>
      </w:r>
      <w:r>
        <w:rPr>
          <w:w w:val="90"/>
          <w:sz w:val="24"/>
        </w:rPr>
        <w:t>material</w:t>
      </w:r>
      <w:r>
        <w:rPr>
          <w:spacing w:val="-9"/>
          <w:w w:val="90"/>
          <w:sz w:val="24"/>
        </w:rPr>
        <w:t xml:space="preserve"> </w:t>
      </w:r>
      <w:r>
        <w:rPr>
          <w:w w:val="90"/>
          <w:sz w:val="24"/>
        </w:rPr>
        <w:t>away</w:t>
      </w:r>
      <w:r>
        <w:rPr>
          <w:spacing w:val="-14"/>
          <w:w w:val="90"/>
          <w:sz w:val="24"/>
        </w:rPr>
        <w:t xml:space="preserve"> </w:t>
      </w:r>
      <w:r>
        <w:rPr>
          <w:w w:val="90"/>
          <w:sz w:val="24"/>
        </w:rPr>
        <w:t>from</w:t>
      </w:r>
      <w:r>
        <w:rPr>
          <w:spacing w:val="-9"/>
          <w:w w:val="90"/>
          <w:sz w:val="24"/>
        </w:rPr>
        <w:t xml:space="preserve"> </w:t>
      </w:r>
      <w:r>
        <w:rPr>
          <w:w w:val="90"/>
          <w:sz w:val="24"/>
        </w:rPr>
        <w:t>the</w:t>
      </w:r>
      <w:r>
        <w:rPr>
          <w:spacing w:val="-10"/>
          <w:w w:val="90"/>
          <w:sz w:val="24"/>
        </w:rPr>
        <w:t xml:space="preserve"> </w:t>
      </w:r>
      <w:r>
        <w:rPr>
          <w:w w:val="90"/>
          <w:sz w:val="24"/>
        </w:rPr>
        <w:t>bridge</w:t>
      </w:r>
      <w:r>
        <w:rPr>
          <w:spacing w:val="-6"/>
          <w:w w:val="90"/>
          <w:sz w:val="24"/>
        </w:rPr>
        <w:t xml:space="preserve"> </w:t>
      </w:r>
      <w:r>
        <w:rPr>
          <w:w w:val="90"/>
          <w:sz w:val="24"/>
        </w:rPr>
        <w:t>and</w:t>
      </w:r>
      <w:r>
        <w:rPr>
          <w:spacing w:val="-12"/>
          <w:w w:val="90"/>
          <w:sz w:val="24"/>
        </w:rPr>
        <w:t xml:space="preserve"> </w:t>
      </w:r>
      <w:r>
        <w:rPr>
          <w:w w:val="90"/>
          <w:sz w:val="24"/>
        </w:rPr>
        <w:t>stream</w:t>
      </w:r>
    </w:p>
    <w:p>
      <w:pPr>
        <w:pStyle w:val="17"/>
        <w:numPr>
          <w:ilvl w:val="0"/>
          <w:numId w:val="84"/>
        </w:numPr>
        <w:tabs>
          <w:tab w:val="left" w:pos="1241"/>
          <w:tab w:val="left" w:pos="1242"/>
        </w:tabs>
        <w:spacing w:before="3"/>
        <w:ind w:hanging="364"/>
        <w:rPr>
          <w:sz w:val="24"/>
        </w:rPr>
      </w:pPr>
      <w:r>
        <w:rPr>
          <w:w w:val="80"/>
          <w:sz w:val="24"/>
        </w:rPr>
        <w:t>Cleaning</w:t>
      </w:r>
      <w:r>
        <w:rPr>
          <w:spacing w:val="5"/>
          <w:w w:val="80"/>
          <w:sz w:val="24"/>
        </w:rPr>
        <w:t xml:space="preserve"> </w:t>
      </w:r>
      <w:r>
        <w:rPr>
          <w:w w:val="80"/>
          <w:sz w:val="24"/>
        </w:rPr>
        <w:t>of</w:t>
      </w:r>
      <w:r>
        <w:rPr>
          <w:spacing w:val="6"/>
          <w:w w:val="80"/>
          <w:sz w:val="24"/>
        </w:rPr>
        <w:t xml:space="preserve"> </w:t>
      </w:r>
      <w:r>
        <w:rPr>
          <w:w w:val="80"/>
          <w:sz w:val="24"/>
        </w:rPr>
        <w:t>any</w:t>
      </w:r>
      <w:r>
        <w:rPr>
          <w:spacing w:val="5"/>
          <w:w w:val="80"/>
          <w:sz w:val="24"/>
        </w:rPr>
        <w:t xml:space="preserve"> </w:t>
      </w:r>
      <w:r>
        <w:rPr>
          <w:w w:val="80"/>
          <w:sz w:val="24"/>
        </w:rPr>
        <w:t>signs</w:t>
      </w:r>
      <w:r>
        <w:rPr>
          <w:spacing w:val="6"/>
          <w:w w:val="80"/>
          <w:sz w:val="24"/>
        </w:rPr>
        <w:t xml:space="preserve"> </w:t>
      </w:r>
      <w:r>
        <w:rPr>
          <w:w w:val="80"/>
          <w:sz w:val="24"/>
        </w:rPr>
        <w:t>or</w:t>
      </w:r>
      <w:r>
        <w:rPr>
          <w:spacing w:val="8"/>
          <w:w w:val="80"/>
          <w:sz w:val="24"/>
        </w:rPr>
        <w:t xml:space="preserve"> </w:t>
      </w:r>
      <w:r>
        <w:rPr>
          <w:w w:val="80"/>
          <w:sz w:val="24"/>
        </w:rPr>
        <w:t>reflectors</w:t>
      </w:r>
      <w:r>
        <w:rPr>
          <w:spacing w:val="8"/>
          <w:w w:val="80"/>
          <w:sz w:val="24"/>
        </w:rPr>
        <w:t xml:space="preserve"> </w:t>
      </w:r>
      <w:r>
        <w:rPr>
          <w:w w:val="80"/>
          <w:sz w:val="24"/>
        </w:rPr>
        <w:t>on</w:t>
      </w:r>
      <w:r>
        <w:rPr>
          <w:spacing w:val="7"/>
          <w:w w:val="80"/>
          <w:sz w:val="24"/>
        </w:rPr>
        <w:t xml:space="preserve"> </w:t>
      </w:r>
      <w:r>
        <w:rPr>
          <w:w w:val="80"/>
          <w:sz w:val="24"/>
        </w:rPr>
        <w:t>or</w:t>
      </w:r>
      <w:r>
        <w:rPr>
          <w:spacing w:val="6"/>
          <w:w w:val="80"/>
          <w:sz w:val="24"/>
        </w:rPr>
        <w:t xml:space="preserve"> </w:t>
      </w:r>
      <w:r>
        <w:rPr>
          <w:w w:val="80"/>
          <w:sz w:val="24"/>
        </w:rPr>
        <w:t>at</w:t>
      </w:r>
      <w:r>
        <w:rPr>
          <w:spacing w:val="8"/>
          <w:w w:val="80"/>
          <w:sz w:val="24"/>
        </w:rPr>
        <w:t xml:space="preserve"> </w:t>
      </w:r>
      <w:r>
        <w:rPr>
          <w:w w:val="80"/>
          <w:sz w:val="24"/>
        </w:rPr>
        <w:t>the</w:t>
      </w:r>
      <w:r>
        <w:rPr>
          <w:spacing w:val="6"/>
          <w:w w:val="80"/>
          <w:sz w:val="24"/>
        </w:rPr>
        <w:t xml:space="preserve"> </w:t>
      </w:r>
      <w:r>
        <w:rPr>
          <w:w w:val="80"/>
          <w:sz w:val="24"/>
        </w:rPr>
        <w:t>bridge.</w:t>
      </w:r>
    </w:p>
    <w:p>
      <w:pPr>
        <w:pStyle w:val="17"/>
        <w:numPr>
          <w:ilvl w:val="0"/>
          <w:numId w:val="84"/>
        </w:numPr>
        <w:tabs>
          <w:tab w:val="left" w:pos="1241"/>
          <w:tab w:val="left" w:pos="1242"/>
        </w:tabs>
        <w:spacing w:before="4" w:line="237" w:lineRule="auto"/>
        <w:ind w:right="1518"/>
        <w:rPr>
          <w:sz w:val="24"/>
        </w:rPr>
      </w:pPr>
      <w:r>
        <w:rPr>
          <w:w w:val="80"/>
          <w:sz w:val="24"/>
        </w:rPr>
        <w:t>Removal</w:t>
      </w:r>
      <w:r>
        <w:rPr>
          <w:spacing w:val="8"/>
          <w:w w:val="80"/>
          <w:sz w:val="24"/>
        </w:rPr>
        <w:t xml:space="preserve"> </w:t>
      </w:r>
      <w:r>
        <w:rPr>
          <w:w w:val="80"/>
          <w:sz w:val="24"/>
        </w:rPr>
        <w:t>of</w:t>
      </w:r>
      <w:r>
        <w:rPr>
          <w:spacing w:val="8"/>
          <w:w w:val="80"/>
          <w:sz w:val="24"/>
        </w:rPr>
        <w:t xml:space="preserve"> </w:t>
      </w:r>
      <w:r>
        <w:rPr>
          <w:w w:val="80"/>
          <w:sz w:val="24"/>
        </w:rPr>
        <w:t>termites</w:t>
      </w:r>
      <w:r>
        <w:rPr>
          <w:spacing w:val="10"/>
          <w:w w:val="80"/>
          <w:sz w:val="24"/>
        </w:rPr>
        <w:t xml:space="preserve"> </w:t>
      </w:r>
      <w:r>
        <w:rPr>
          <w:w w:val="80"/>
          <w:sz w:val="24"/>
        </w:rPr>
        <w:t>tunnels</w:t>
      </w:r>
      <w:r>
        <w:rPr>
          <w:spacing w:val="9"/>
          <w:w w:val="80"/>
          <w:sz w:val="24"/>
        </w:rPr>
        <w:t xml:space="preserve"> </w:t>
      </w:r>
      <w:r>
        <w:rPr>
          <w:w w:val="80"/>
          <w:sz w:val="24"/>
        </w:rPr>
        <w:t>in</w:t>
      </w:r>
      <w:r>
        <w:rPr>
          <w:spacing w:val="11"/>
          <w:w w:val="80"/>
          <w:sz w:val="24"/>
        </w:rPr>
        <w:t xml:space="preserve"> </w:t>
      </w:r>
      <w:r>
        <w:rPr>
          <w:w w:val="80"/>
          <w:sz w:val="24"/>
        </w:rPr>
        <w:t>the</w:t>
      </w:r>
      <w:r>
        <w:rPr>
          <w:spacing w:val="8"/>
          <w:w w:val="80"/>
          <w:sz w:val="24"/>
        </w:rPr>
        <w:t xml:space="preserve"> </w:t>
      </w:r>
      <w:r>
        <w:rPr>
          <w:w w:val="80"/>
          <w:sz w:val="24"/>
        </w:rPr>
        <w:t>vicinity</w:t>
      </w:r>
      <w:r>
        <w:rPr>
          <w:spacing w:val="9"/>
          <w:w w:val="80"/>
          <w:sz w:val="24"/>
        </w:rPr>
        <w:t xml:space="preserve"> </w:t>
      </w:r>
      <w:r>
        <w:rPr>
          <w:w w:val="80"/>
          <w:sz w:val="24"/>
        </w:rPr>
        <w:t>of</w:t>
      </w:r>
      <w:r>
        <w:rPr>
          <w:spacing w:val="8"/>
          <w:w w:val="80"/>
          <w:sz w:val="24"/>
        </w:rPr>
        <w:t xml:space="preserve"> </w:t>
      </w:r>
      <w:r>
        <w:rPr>
          <w:w w:val="80"/>
          <w:sz w:val="24"/>
        </w:rPr>
        <w:t>timber</w:t>
      </w:r>
      <w:r>
        <w:rPr>
          <w:spacing w:val="10"/>
          <w:w w:val="80"/>
          <w:sz w:val="24"/>
        </w:rPr>
        <w:t xml:space="preserve"> </w:t>
      </w:r>
      <w:r>
        <w:rPr>
          <w:w w:val="80"/>
          <w:sz w:val="24"/>
        </w:rPr>
        <w:t>bridges</w:t>
      </w:r>
      <w:r>
        <w:rPr>
          <w:spacing w:val="9"/>
          <w:w w:val="80"/>
          <w:sz w:val="24"/>
        </w:rPr>
        <w:t xml:space="preserve"> </w:t>
      </w:r>
      <w:r>
        <w:rPr>
          <w:w w:val="80"/>
          <w:sz w:val="24"/>
        </w:rPr>
        <w:t>and</w:t>
      </w:r>
      <w:r>
        <w:rPr>
          <w:spacing w:val="9"/>
          <w:w w:val="80"/>
          <w:sz w:val="24"/>
        </w:rPr>
        <w:t xml:space="preserve"> </w:t>
      </w:r>
      <w:r>
        <w:rPr>
          <w:w w:val="80"/>
          <w:sz w:val="24"/>
        </w:rPr>
        <w:t>soaking</w:t>
      </w:r>
      <w:r>
        <w:rPr>
          <w:spacing w:val="9"/>
          <w:w w:val="80"/>
          <w:sz w:val="24"/>
        </w:rPr>
        <w:t xml:space="preserve"> </w:t>
      </w:r>
      <w:r>
        <w:rPr>
          <w:w w:val="80"/>
          <w:sz w:val="24"/>
        </w:rPr>
        <w:t>the</w:t>
      </w:r>
      <w:r>
        <w:rPr>
          <w:spacing w:val="7"/>
          <w:w w:val="80"/>
          <w:sz w:val="24"/>
        </w:rPr>
        <w:t xml:space="preserve"> </w:t>
      </w:r>
      <w:r>
        <w:rPr>
          <w:w w:val="80"/>
          <w:sz w:val="24"/>
        </w:rPr>
        <w:t>ground</w:t>
      </w:r>
      <w:r>
        <w:rPr>
          <w:spacing w:val="8"/>
          <w:w w:val="80"/>
          <w:sz w:val="24"/>
        </w:rPr>
        <w:t xml:space="preserve"> </w:t>
      </w:r>
      <w:r>
        <w:rPr>
          <w:w w:val="80"/>
          <w:sz w:val="24"/>
        </w:rPr>
        <w:t>with</w:t>
      </w:r>
      <w:r>
        <w:rPr>
          <w:spacing w:val="21"/>
          <w:w w:val="80"/>
          <w:sz w:val="24"/>
        </w:rPr>
        <w:t xml:space="preserve"> </w:t>
      </w:r>
      <w:r>
        <w:rPr>
          <w:w w:val="80"/>
          <w:sz w:val="24"/>
        </w:rPr>
        <w:t>chemical solutions</w:t>
      </w:r>
      <w:r>
        <w:rPr>
          <w:spacing w:val="-45"/>
          <w:w w:val="80"/>
          <w:sz w:val="24"/>
        </w:rPr>
        <w:t xml:space="preserve"> </w:t>
      </w:r>
      <w:r>
        <w:rPr>
          <w:w w:val="90"/>
          <w:sz w:val="24"/>
        </w:rPr>
        <w:t>against</w:t>
      </w:r>
      <w:r>
        <w:rPr>
          <w:spacing w:val="-9"/>
          <w:w w:val="90"/>
          <w:sz w:val="24"/>
        </w:rPr>
        <w:t xml:space="preserve"> </w:t>
      </w:r>
      <w:r>
        <w:rPr>
          <w:w w:val="90"/>
          <w:sz w:val="24"/>
        </w:rPr>
        <w:t>wood</w:t>
      </w:r>
      <w:r>
        <w:rPr>
          <w:spacing w:val="-11"/>
          <w:w w:val="90"/>
          <w:sz w:val="24"/>
        </w:rPr>
        <w:t xml:space="preserve"> </w:t>
      </w:r>
      <w:r>
        <w:rPr>
          <w:w w:val="90"/>
          <w:sz w:val="24"/>
        </w:rPr>
        <w:t>destroying</w:t>
      </w:r>
      <w:r>
        <w:rPr>
          <w:spacing w:val="-7"/>
          <w:w w:val="90"/>
          <w:sz w:val="24"/>
        </w:rPr>
        <w:t xml:space="preserve"> </w:t>
      </w:r>
      <w:r>
        <w:rPr>
          <w:w w:val="90"/>
          <w:sz w:val="24"/>
        </w:rPr>
        <w:t>insects.</w:t>
      </w:r>
    </w:p>
    <w:p>
      <w:pPr>
        <w:pStyle w:val="7"/>
        <w:spacing w:before="9"/>
        <w:rPr>
          <w:sz w:val="11"/>
        </w:rPr>
      </w:pPr>
    </w:p>
    <w:p>
      <w:pPr>
        <w:spacing w:before="90" w:line="275" w:lineRule="exact"/>
        <w:ind w:left="120"/>
        <w:rPr>
          <w:i/>
          <w:sz w:val="24"/>
        </w:rPr>
      </w:pPr>
      <w:r>
        <w:rPr>
          <w:i/>
          <w:w w:val="80"/>
          <w:sz w:val="24"/>
        </w:rPr>
        <w:t>Work</w:t>
      </w:r>
      <w:r>
        <w:rPr>
          <w:i/>
          <w:spacing w:val="10"/>
          <w:w w:val="80"/>
          <w:sz w:val="24"/>
        </w:rPr>
        <w:t xml:space="preserve"> </w:t>
      </w:r>
      <w:r>
        <w:rPr>
          <w:i/>
          <w:w w:val="80"/>
          <w:sz w:val="24"/>
        </w:rPr>
        <w:t>Method</w:t>
      </w:r>
    </w:p>
    <w:p>
      <w:pPr>
        <w:pStyle w:val="7"/>
        <w:spacing w:line="275" w:lineRule="exact"/>
        <w:ind w:left="120"/>
      </w:pPr>
      <w:r>
        <w:rPr>
          <w:w w:val="80"/>
        </w:rPr>
        <w:t>The</w:t>
      </w:r>
      <w:r>
        <w:rPr>
          <w:spacing w:val="5"/>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0"/>
          <w:w w:val="80"/>
        </w:rPr>
        <w:t xml:space="preserve"> </w:t>
      </w:r>
      <w:r>
        <w:rPr>
          <w:b/>
          <w:w w:val="80"/>
        </w:rPr>
        <w:t>Labour</w:t>
      </w:r>
      <w:r>
        <w:rPr>
          <w:b/>
          <w:spacing w:val="10"/>
          <w:w w:val="80"/>
        </w:rPr>
        <w:t xml:space="preserve"> </w:t>
      </w:r>
      <w:r>
        <w:rPr>
          <w:w w:val="80"/>
        </w:rPr>
        <w:t>to</w:t>
      </w:r>
      <w:r>
        <w:rPr>
          <w:spacing w:val="7"/>
          <w:w w:val="80"/>
        </w:rPr>
        <w:t xml:space="preserve"> </w:t>
      </w:r>
      <w:r>
        <w:rPr>
          <w:w w:val="80"/>
        </w:rPr>
        <w:t>carry</w:t>
      </w:r>
      <w:r>
        <w:rPr>
          <w:spacing w:val="5"/>
          <w:w w:val="80"/>
        </w:rPr>
        <w:t xml:space="preserve"> </w:t>
      </w:r>
      <w:r>
        <w:rPr>
          <w:w w:val="80"/>
        </w:rPr>
        <w:t>out</w:t>
      </w:r>
      <w:r>
        <w:rPr>
          <w:spacing w:val="7"/>
          <w:w w:val="80"/>
        </w:rPr>
        <w:t xml:space="preserve"> </w:t>
      </w:r>
      <w:r>
        <w:rPr>
          <w:w w:val="80"/>
        </w:rPr>
        <w:t>this</w:t>
      </w:r>
      <w:r>
        <w:rPr>
          <w:spacing w:val="4"/>
          <w:w w:val="80"/>
        </w:rPr>
        <w:t xml:space="preserve"> </w:t>
      </w:r>
      <w:r>
        <w:rPr>
          <w:w w:val="80"/>
        </w:rPr>
        <w:t>item.</w:t>
      </w:r>
    </w:p>
    <w:p>
      <w:pPr>
        <w:pStyle w:val="7"/>
        <w:spacing w:before="9"/>
        <w:rPr>
          <w:sz w:val="32"/>
        </w:rPr>
      </w:pPr>
    </w:p>
    <w:p>
      <w:pPr>
        <w:ind w:left="120"/>
        <w:rPr>
          <w:i/>
          <w:sz w:val="24"/>
        </w:rPr>
      </w:pPr>
      <w:r>
        <w:rPr>
          <w:i/>
          <w:w w:val="80"/>
          <w:sz w:val="24"/>
        </w:rPr>
        <w:t>Quality</w:t>
      </w:r>
      <w:r>
        <w:rPr>
          <w:i/>
          <w:spacing w:val="9"/>
          <w:w w:val="80"/>
          <w:sz w:val="24"/>
        </w:rPr>
        <w:t xml:space="preserve"> </w:t>
      </w:r>
      <w:r>
        <w:rPr>
          <w:i/>
          <w:w w:val="80"/>
          <w:sz w:val="24"/>
        </w:rPr>
        <w:t>Control</w:t>
      </w:r>
    </w:p>
    <w:p>
      <w:pPr>
        <w:pStyle w:val="17"/>
        <w:numPr>
          <w:ilvl w:val="0"/>
          <w:numId w:val="84"/>
        </w:numPr>
        <w:tabs>
          <w:tab w:val="left" w:pos="1241"/>
          <w:tab w:val="left" w:pos="1242"/>
        </w:tabs>
        <w:spacing w:before="2" w:line="422" w:lineRule="auto"/>
        <w:ind w:left="120" w:right="4489" w:firstLine="758"/>
        <w:rPr>
          <w:sz w:val="24"/>
        </w:rPr>
      </w:pPr>
      <w:r>
        <w:rPr>
          <w:w w:val="80"/>
          <w:sz w:val="24"/>
        </w:rPr>
        <w:t>The</w:t>
      </w:r>
      <w:r>
        <w:rPr>
          <w:spacing w:val="4"/>
          <w:w w:val="80"/>
          <w:sz w:val="24"/>
        </w:rPr>
        <w:t xml:space="preserve"> </w:t>
      </w:r>
      <w:r>
        <w:rPr>
          <w:w w:val="80"/>
          <w:sz w:val="24"/>
        </w:rPr>
        <w:t>bridge</w:t>
      </w:r>
      <w:r>
        <w:rPr>
          <w:spacing w:val="4"/>
          <w:w w:val="80"/>
          <w:sz w:val="24"/>
        </w:rPr>
        <w:t xml:space="preserve"> </w:t>
      </w:r>
      <w:r>
        <w:rPr>
          <w:w w:val="80"/>
          <w:sz w:val="24"/>
        </w:rPr>
        <w:t>deck</w:t>
      </w:r>
      <w:r>
        <w:rPr>
          <w:spacing w:val="6"/>
          <w:w w:val="80"/>
          <w:sz w:val="24"/>
        </w:rPr>
        <w:t xml:space="preserve"> </w:t>
      </w:r>
      <w:r>
        <w:rPr>
          <w:w w:val="80"/>
          <w:sz w:val="24"/>
        </w:rPr>
        <w:t>shall</w:t>
      </w:r>
      <w:r>
        <w:rPr>
          <w:spacing w:val="5"/>
          <w:w w:val="80"/>
          <w:sz w:val="24"/>
        </w:rPr>
        <w:t xml:space="preserve"> </w:t>
      </w:r>
      <w:r>
        <w:rPr>
          <w:w w:val="80"/>
          <w:sz w:val="24"/>
        </w:rPr>
        <w:t>be</w:t>
      </w:r>
      <w:r>
        <w:rPr>
          <w:spacing w:val="4"/>
          <w:w w:val="80"/>
          <w:sz w:val="24"/>
        </w:rPr>
        <w:t xml:space="preserve"> </w:t>
      </w:r>
      <w:r>
        <w:rPr>
          <w:w w:val="80"/>
          <w:sz w:val="24"/>
        </w:rPr>
        <w:t>checked</w:t>
      </w:r>
      <w:r>
        <w:rPr>
          <w:spacing w:val="6"/>
          <w:w w:val="80"/>
          <w:sz w:val="24"/>
        </w:rPr>
        <w:t xml:space="preserve"> </w:t>
      </w:r>
      <w:r>
        <w:rPr>
          <w:w w:val="80"/>
          <w:sz w:val="24"/>
        </w:rPr>
        <w:t>to</w:t>
      </w:r>
      <w:r>
        <w:rPr>
          <w:spacing w:val="6"/>
          <w:w w:val="80"/>
          <w:sz w:val="24"/>
        </w:rPr>
        <w:t xml:space="preserve"> </w:t>
      </w:r>
      <w:r>
        <w:rPr>
          <w:w w:val="80"/>
          <w:sz w:val="24"/>
        </w:rPr>
        <w:t>be</w:t>
      </w:r>
      <w:r>
        <w:rPr>
          <w:spacing w:val="6"/>
          <w:w w:val="80"/>
          <w:sz w:val="24"/>
        </w:rPr>
        <w:t xml:space="preserve"> </w:t>
      </w:r>
      <w:r>
        <w:rPr>
          <w:w w:val="80"/>
          <w:sz w:val="24"/>
        </w:rPr>
        <w:t>clean</w:t>
      </w:r>
      <w:r>
        <w:rPr>
          <w:spacing w:val="5"/>
          <w:w w:val="80"/>
          <w:sz w:val="24"/>
        </w:rPr>
        <w:t xml:space="preserve"> </w:t>
      </w:r>
      <w:r>
        <w:rPr>
          <w:w w:val="80"/>
          <w:sz w:val="24"/>
        </w:rPr>
        <w:t>and</w:t>
      </w:r>
      <w:r>
        <w:rPr>
          <w:spacing w:val="6"/>
          <w:w w:val="80"/>
          <w:sz w:val="24"/>
        </w:rPr>
        <w:t xml:space="preserve"> </w:t>
      </w:r>
      <w:r>
        <w:rPr>
          <w:w w:val="80"/>
          <w:sz w:val="24"/>
        </w:rPr>
        <w:t>free</w:t>
      </w:r>
      <w:r>
        <w:rPr>
          <w:spacing w:val="4"/>
          <w:w w:val="80"/>
          <w:sz w:val="24"/>
        </w:rPr>
        <w:t xml:space="preserve"> </w:t>
      </w:r>
      <w:r>
        <w:rPr>
          <w:w w:val="80"/>
          <w:sz w:val="24"/>
        </w:rPr>
        <w:t>of</w:t>
      </w:r>
      <w:r>
        <w:rPr>
          <w:spacing w:val="9"/>
          <w:w w:val="80"/>
          <w:sz w:val="24"/>
        </w:rPr>
        <w:t xml:space="preserve"> </w:t>
      </w:r>
      <w:r>
        <w:rPr>
          <w:w w:val="80"/>
          <w:sz w:val="24"/>
        </w:rPr>
        <w:t>dirt</w:t>
      </w:r>
      <w:r>
        <w:rPr>
          <w:spacing w:val="4"/>
          <w:w w:val="80"/>
          <w:sz w:val="24"/>
        </w:rPr>
        <w:t xml:space="preserve"> </w:t>
      </w:r>
      <w:r>
        <w:rPr>
          <w:w w:val="80"/>
          <w:sz w:val="24"/>
        </w:rPr>
        <w:t>and</w:t>
      </w:r>
      <w:r>
        <w:rPr>
          <w:spacing w:val="5"/>
          <w:w w:val="80"/>
          <w:sz w:val="24"/>
        </w:rPr>
        <w:t xml:space="preserve"> </w:t>
      </w:r>
      <w:r>
        <w:rPr>
          <w:w w:val="80"/>
          <w:sz w:val="24"/>
        </w:rPr>
        <w:t>debris</w:t>
      </w:r>
      <w:r>
        <w:rPr>
          <w:spacing w:val="-45"/>
          <w:w w:val="80"/>
          <w:sz w:val="24"/>
        </w:rPr>
        <w:t xml:space="preserve"> </w:t>
      </w:r>
      <w:r>
        <w:rPr>
          <w:w w:val="80"/>
          <w:sz w:val="24"/>
        </w:rPr>
        <w:t>The</w:t>
      </w:r>
      <w:r>
        <w:rPr>
          <w:spacing w:val="7"/>
          <w:w w:val="80"/>
          <w:sz w:val="24"/>
        </w:rPr>
        <w:t xml:space="preserve"> </w:t>
      </w:r>
      <w:r>
        <w:rPr>
          <w:w w:val="80"/>
          <w:sz w:val="24"/>
        </w:rPr>
        <w:t>passage</w:t>
      </w:r>
      <w:r>
        <w:rPr>
          <w:spacing w:val="8"/>
          <w:w w:val="80"/>
          <w:sz w:val="24"/>
        </w:rPr>
        <w:t xml:space="preserve"> </w:t>
      </w:r>
      <w:r>
        <w:rPr>
          <w:w w:val="80"/>
          <w:sz w:val="24"/>
        </w:rPr>
        <w:t>below</w:t>
      </w:r>
      <w:r>
        <w:rPr>
          <w:spacing w:val="9"/>
          <w:w w:val="80"/>
          <w:sz w:val="24"/>
        </w:rPr>
        <w:t xml:space="preserve"> </w:t>
      </w:r>
      <w:r>
        <w:rPr>
          <w:w w:val="80"/>
          <w:sz w:val="24"/>
        </w:rPr>
        <w:t>the</w:t>
      </w:r>
      <w:r>
        <w:rPr>
          <w:spacing w:val="6"/>
          <w:w w:val="80"/>
          <w:sz w:val="24"/>
        </w:rPr>
        <w:t xml:space="preserve"> </w:t>
      </w:r>
      <w:r>
        <w:rPr>
          <w:w w:val="80"/>
          <w:sz w:val="24"/>
        </w:rPr>
        <w:t>deck</w:t>
      </w:r>
      <w:r>
        <w:rPr>
          <w:spacing w:val="8"/>
          <w:w w:val="80"/>
          <w:sz w:val="24"/>
        </w:rPr>
        <w:t xml:space="preserve"> </w:t>
      </w:r>
      <w:r>
        <w:rPr>
          <w:w w:val="80"/>
          <w:sz w:val="24"/>
        </w:rPr>
        <w:t>shall</w:t>
      </w:r>
      <w:r>
        <w:rPr>
          <w:spacing w:val="8"/>
          <w:w w:val="80"/>
          <w:sz w:val="24"/>
        </w:rPr>
        <w:t xml:space="preserve"> </w:t>
      </w:r>
      <w:r>
        <w:rPr>
          <w:w w:val="80"/>
          <w:sz w:val="24"/>
        </w:rPr>
        <w:t>be</w:t>
      </w:r>
      <w:r>
        <w:rPr>
          <w:spacing w:val="8"/>
          <w:w w:val="80"/>
          <w:sz w:val="24"/>
        </w:rPr>
        <w:t xml:space="preserve"> </w:t>
      </w:r>
      <w:r>
        <w:rPr>
          <w:w w:val="80"/>
          <w:sz w:val="24"/>
        </w:rPr>
        <w:t>checked</w:t>
      </w:r>
      <w:r>
        <w:rPr>
          <w:spacing w:val="9"/>
          <w:w w:val="80"/>
          <w:sz w:val="24"/>
        </w:rPr>
        <w:t xml:space="preserve"> </w:t>
      </w:r>
      <w:r>
        <w:rPr>
          <w:w w:val="80"/>
          <w:sz w:val="24"/>
        </w:rPr>
        <w:t>to</w:t>
      </w:r>
      <w:r>
        <w:rPr>
          <w:spacing w:val="8"/>
          <w:w w:val="80"/>
          <w:sz w:val="24"/>
        </w:rPr>
        <w:t xml:space="preserve"> </w:t>
      </w:r>
      <w:r>
        <w:rPr>
          <w:w w:val="80"/>
          <w:sz w:val="24"/>
        </w:rPr>
        <w:t>be</w:t>
      </w:r>
      <w:r>
        <w:rPr>
          <w:spacing w:val="7"/>
          <w:w w:val="80"/>
          <w:sz w:val="24"/>
        </w:rPr>
        <w:t xml:space="preserve"> </w:t>
      </w:r>
      <w:r>
        <w:rPr>
          <w:w w:val="80"/>
          <w:sz w:val="24"/>
        </w:rPr>
        <w:t>free</w:t>
      </w:r>
      <w:r>
        <w:rPr>
          <w:spacing w:val="8"/>
          <w:w w:val="80"/>
          <w:sz w:val="24"/>
        </w:rPr>
        <w:t xml:space="preserve"> </w:t>
      </w:r>
      <w:r>
        <w:rPr>
          <w:w w:val="80"/>
          <w:sz w:val="24"/>
        </w:rPr>
        <w:t>of</w:t>
      </w:r>
      <w:r>
        <w:rPr>
          <w:spacing w:val="7"/>
          <w:w w:val="80"/>
          <w:sz w:val="24"/>
        </w:rPr>
        <w:t xml:space="preserve"> </w:t>
      </w:r>
      <w:r>
        <w:rPr>
          <w:w w:val="80"/>
          <w:sz w:val="24"/>
        </w:rPr>
        <w:t>obstructions</w:t>
      </w:r>
    </w:p>
    <w:p>
      <w:pPr>
        <w:pStyle w:val="7"/>
        <w:spacing w:before="20"/>
        <w:ind w:left="120"/>
      </w:pPr>
      <w:r>
        <w:t>Payment</w:t>
      </w:r>
    </w:p>
    <w:p>
      <w:pPr>
        <w:pStyle w:val="4"/>
        <w:spacing w:before="4"/>
        <w:ind w:left="120"/>
      </w:pPr>
      <w:bookmarkStart w:id="200" w:name="_Toc3300"/>
      <w:r>
        <w:rPr>
          <w:w w:val="80"/>
        </w:rPr>
        <w:t>Payment</w:t>
      </w:r>
      <w:r>
        <w:rPr>
          <w:spacing w:val="8"/>
          <w:w w:val="80"/>
        </w:rPr>
        <w:t xml:space="preserve"> </w:t>
      </w:r>
      <w:r>
        <w:rPr>
          <w:w w:val="80"/>
        </w:rPr>
        <w:t>shall</w:t>
      </w:r>
      <w:r>
        <w:rPr>
          <w:spacing w:val="7"/>
          <w:w w:val="80"/>
        </w:rPr>
        <w:t xml:space="preserve"> </w:t>
      </w:r>
      <w:r>
        <w:rPr>
          <w:w w:val="80"/>
        </w:rPr>
        <w:t>be</w:t>
      </w:r>
      <w:r>
        <w:rPr>
          <w:spacing w:val="8"/>
          <w:w w:val="80"/>
        </w:rPr>
        <w:t xml:space="preserve"> </w:t>
      </w:r>
      <w:r>
        <w:rPr>
          <w:w w:val="80"/>
        </w:rPr>
        <w:t>made</w:t>
      </w:r>
      <w:r>
        <w:rPr>
          <w:spacing w:val="6"/>
          <w:w w:val="80"/>
        </w:rPr>
        <w:t xml:space="preserve"> </w:t>
      </w:r>
      <w:r>
        <w:rPr>
          <w:w w:val="80"/>
        </w:rPr>
        <w:t>for</w:t>
      </w:r>
      <w:r>
        <w:rPr>
          <w:spacing w:val="7"/>
          <w:w w:val="80"/>
        </w:rPr>
        <w:t xml:space="preserve"> </w:t>
      </w:r>
      <w:r>
        <w:rPr>
          <w:w w:val="80"/>
        </w:rPr>
        <w:t>the</w:t>
      </w:r>
      <w:r>
        <w:rPr>
          <w:spacing w:val="7"/>
          <w:w w:val="80"/>
        </w:rPr>
        <w:t xml:space="preserve"> </w:t>
      </w:r>
      <w:r>
        <w:rPr>
          <w:w w:val="80"/>
        </w:rPr>
        <w:t>labour</w:t>
      </w:r>
      <w:r>
        <w:rPr>
          <w:spacing w:val="5"/>
          <w:w w:val="80"/>
        </w:rPr>
        <w:t xml:space="preserve"> </w:t>
      </w:r>
      <w:r>
        <w:rPr>
          <w:w w:val="80"/>
        </w:rPr>
        <w:t>and</w:t>
      </w:r>
      <w:r>
        <w:rPr>
          <w:spacing w:val="8"/>
          <w:w w:val="80"/>
        </w:rPr>
        <w:t xml:space="preserve"> </w:t>
      </w:r>
      <w:r>
        <w:rPr>
          <w:w w:val="80"/>
        </w:rPr>
        <w:t>material</w:t>
      </w:r>
      <w:r>
        <w:rPr>
          <w:spacing w:val="7"/>
          <w:w w:val="80"/>
        </w:rPr>
        <w:t xml:space="preserve"> </w:t>
      </w:r>
      <w:r>
        <w:rPr>
          <w:w w:val="80"/>
        </w:rPr>
        <w:t>instructed</w:t>
      </w:r>
      <w:r>
        <w:rPr>
          <w:spacing w:val="8"/>
          <w:w w:val="80"/>
        </w:rPr>
        <w:t xml:space="preserve"> </w:t>
      </w:r>
      <w:r>
        <w:rPr>
          <w:w w:val="80"/>
        </w:rPr>
        <w:t>by</w:t>
      </w:r>
      <w:r>
        <w:rPr>
          <w:spacing w:val="4"/>
          <w:w w:val="80"/>
        </w:rPr>
        <w:t xml:space="preserve"> </w:t>
      </w:r>
      <w:r>
        <w:rPr>
          <w:w w:val="80"/>
        </w:rPr>
        <w:t>the</w:t>
      </w:r>
      <w:r>
        <w:rPr>
          <w:spacing w:val="6"/>
          <w:w w:val="80"/>
        </w:rPr>
        <w:t xml:space="preserve"> </w:t>
      </w:r>
      <w:r>
        <w:rPr>
          <w:w w:val="80"/>
        </w:rPr>
        <w:t>Engineer</w:t>
      </w:r>
      <w:r>
        <w:rPr>
          <w:spacing w:val="8"/>
          <w:w w:val="80"/>
        </w:rPr>
        <w:t xml:space="preserve"> </w:t>
      </w:r>
      <w:r>
        <w:rPr>
          <w:w w:val="80"/>
        </w:rPr>
        <w:t>to</w:t>
      </w:r>
      <w:r>
        <w:rPr>
          <w:spacing w:val="7"/>
          <w:w w:val="80"/>
        </w:rPr>
        <w:t xml:space="preserve"> </w:t>
      </w:r>
      <w:r>
        <w:rPr>
          <w:w w:val="80"/>
        </w:rPr>
        <w:t>be</w:t>
      </w:r>
      <w:r>
        <w:rPr>
          <w:spacing w:val="5"/>
          <w:w w:val="80"/>
        </w:rPr>
        <w:t xml:space="preserve"> </w:t>
      </w:r>
      <w:r>
        <w:rPr>
          <w:w w:val="80"/>
        </w:rPr>
        <w:t>used</w:t>
      </w:r>
      <w:r>
        <w:rPr>
          <w:spacing w:val="6"/>
          <w:w w:val="80"/>
        </w:rPr>
        <w:t xml:space="preserve"> </w:t>
      </w:r>
      <w:r>
        <w:rPr>
          <w:w w:val="80"/>
        </w:rPr>
        <w:t>on</w:t>
      </w:r>
      <w:r>
        <w:rPr>
          <w:spacing w:val="5"/>
          <w:w w:val="80"/>
        </w:rPr>
        <w:t xml:space="preserve"> </w:t>
      </w:r>
      <w:r>
        <w:rPr>
          <w:w w:val="80"/>
        </w:rPr>
        <w:t>the</w:t>
      </w:r>
      <w:r>
        <w:rPr>
          <w:spacing w:val="5"/>
          <w:w w:val="80"/>
        </w:rPr>
        <w:t xml:space="preserve"> </w:t>
      </w:r>
      <w:r>
        <w:rPr>
          <w:w w:val="80"/>
        </w:rPr>
        <w:t>work</w:t>
      </w:r>
      <w:bookmarkEnd w:id="200"/>
    </w:p>
    <w:p>
      <w:pPr>
        <w:sectPr>
          <w:headerReference r:id="rId130" w:type="default"/>
          <w:footerReference r:id="rId131"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2"/>
        <w:spacing w:before="68"/>
        <w:jc w:val="both"/>
      </w:pPr>
      <w:bookmarkStart w:id="201" w:name="_Toc6311"/>
      <w:r>
        <w:rPr>
          <w:w w:val="80"/>
        </w:rPr>
        <w:t>SECTION</w:t>
      </w:r>
      <w:r>
        <w:rPr>
          <w:spacing w:val="7"/>
          <w:w w:val="80"/>
        </w:rPr>
        <w:t xml:space="preserve"> </w:t>
      </w:r>
      <w:r>
        <w:rPr>
          <w:w w:val="80"/>
        </w:rPr>
        <w:t>20:</w:t>
      </w:r>
      <w:r>
        <w:rPr>
          <w:spacing w:val="-4"/>
          <w:w w:val="80"/>
        </w:rPr>
        <w:t xml:space="preserve"> </w:t>
      </w:r>
      <w:r>
        <w:rPr>
          <w:w w:val="80"/>
        </w:rPr>
        <w:t>ROAD</w:t>
      </w:r>
      <w:r>
        <w:rPr>
          <w:spacing w:val="14"/>
          <w:w w:val="80"/>
        </w:rPr>
        <w:t xml:space="preserve"> </w:t>
      </w:r>
      <w:r>
        <w:rPr>
          <w:w w:val="80"/>
        </w:rPr>
        <w:t>FURNITURE</w:t>
      </w:r>
      <w:r>
        <w:rPr>
          <w:spacing w:val="15"/>
          <w:w w:val="80"/>
        </w:rPr>
        <w:t xml:space="preserve"> </w:t>
      </w:r>
      <w:r>
        <w:rPr>
          <w:w w:val="80"/>
        </w:rPr>
        <w:t>REPAIR</w:t>
      </w:r>
      <w:r>
        <w:rPr>
          <w:spacing w:val="14"/>
          <w:w w:val="80"/>
        </w:rPr>
        <w:t xml:space="preserve"> </w:t>
      </w:r>
      <w:r>
        <w:rPr>
          <w:w w:val="80"/>
        </w:rPr>
        <w:t>AND</w:t>
      </w:r>
      <w:r>
        <w:rPr>
          <w:spacing w:val="17"/>
          <w:w w:val="80"/>
        </w:rPr>
        <w:t xml:space="preserve"> </w:t>
      </w:r>
      <w:r>
        <w:rPr>
          <w:w w:val="80"/>
        </w:rPr>
        <w:t>MAINTENANCE</w:t>
      </w:r>
      <w:bookmarkEnd w:id="201"/>
    </w:p>
    <w:p>
      <w:pPr>
        <w:pStyle w:val="7"/>
        <w:spacing w:before="10"/>
        <w:rPr>
          <w:b/>
          <w:sz w:val="23"/>
        </w:rPr>
      </w:pPr>
    </w:p>
    <w:p>
      <w:pPr>
        <w:pStyle w:val="3"/>
        <w:jc w:val="both"/>
      </w:pPr>
      <w:bookmarkStart w:id="202" w:name="_Toc18935"/>
      <w:r>
        <w:rPr>
          <w:w w:val="75"/>
        </w:rPr>
        <w:t>20-50-</w:t>
      </w:r>
      <w:r>
        <w:rPr>
          <w:spacing w:val="31"/>
        </w:rPr>
        <w:t xml:space="preserve"> </w:t>
      </w:r>
      <w:r>
        <w:rPr>
          <w:w w:val="75"/>
        </w:rPr>
        <w:t>001:</w:t>
      </w:r>
      <w:r>
        <w:rPr>
          <w:spacing w:val="35"/>
          <w:w w:val="75"/>
        </w:rPr>
        <w:t xml:space="preserve"> </w:t>
      </w:r>
      <w:r>
        <w:rPr>
          <w:w w:val="75"/>
        </w:rPr>
        <w:t>Traffic</w:t>
      </w:r>
      <w:r>
        <w:rPr>
          <w:spacing w:val="52"/>
        </w:rPr>
        <w:t xml:space="preserve"> </w:t>
      </w:r>
      <w:r>
        <w:rPr>
          <w:w w:val="75"/>
        </w:rPr>
        <w:t>Sign</w:t>
      </w:r>
      <w:r>
        <w:rPr>
          <w:spacing w:val="49"/>
        </w:rPr>
        <w:t xml:space="preserve"> </w:t>
      </w:r>
      <w:r>
        <w:rPr>
          <w:w w:val="75"/>
        </w:rPr>
        <w:t>Maintenance</w:t>
      </w:r>
      <w:bookmarkEnd w:id="202"/>
    </w:p>
    <w:p>
      <w:pPr>
        <w:pStyle w:val="7"/>
        <w:spacing w:before="5"/>
        <w:rPr>
          <w:b/>
          <w:sz w:val="23"/>
        </w:rPr>
      </w:pPr>
    </w:p>
    <w:p>
      <w:pPr>
        <w:pStyle w:val="7"/>
        <w:ind w:left="244" w:right="717"/>
        <w:jc w:val="both"/>
      </w:pPr>
      <w:r>
        <w:rPr>
          <w:w w:val="80"/>
        </w:rPr>
        <w:t>This activity involves all the tasks required to ensure that the road signs and signposts are in a clean, properly aligned, vertical and</w:t>
      </w:r>
      <w:r>
        <w:rPr>
          <w:spacing w:val="1"/>
          <w:w w:val="80"/>
        </w:rPr>
        <w:t xml:space="preserve"> </w:t>
      </w:r>
      <w:r>
        <w:rPr>
          <w:w w:val="80"/>
        </w:rPr>
        <w:t>secure condition; the replacement of missing or broken bolts, nuts or other fixings and the tightening of the same. The maintenance</w:t>
      </w:r>
      <w:r>
        <w:rPr>
          <w:spacing w:val="1"/>
          <w:w w:val="80"/>
        </w:rPr>
        <w:t xml:space="preserve"> </w:t>
      </w:r>
      <w:r>
        <w:rPr>
          <w:spacing w:val="-2"/>
          <w:w w:val="85"/>
        </w:rPr>
        <w:t xml:space="preserve">shall </w:t>
      </w:r>
      <w:r>
        <w:rPr>
          <w:spacing w:val="-1"/>
          <w:w w:val="85"/>
        </w:rPr>
        <w:t>also extend to securing any loose posts by the re-compacting or removal of any unsuitable material surrounding the posts,</w:t>
      </w:r>
      <w:r>
        <w:rPr>
          <w:w w:val="85"/>
        </w:rPr>
        <w:t xml:space="preserve"> </w:t>
      </w:r>
      <w:r>
        <w:rPr>
          <w:w w:val="90"/>
        </w:rPr>
        <w:t>importing</w:t>
      </w:r>
      <w:r>
        <w:rPr>
          <w:spacing w:val="5"/>
          <w:w w:val="90"/>
        </w:rPr>
        <w:t xml:space="preserve"> </w:t>
      </w:r>
      <w:r>
        <w:rPr>
          <w:w w:val="90"/>
        </w:rPr>
        <w:t>and</w:t>
      </w:r>
      <w:r>
        <w:rPr>
          <w:spacing w:val="3"/>
          <w:w w:val="90"/>
        </w:rPr>
        <w:t xml:space="preserve"> </w:t>
      </w:r>
      <w:r>
        <w:rPr>
          <w:w w:val="90"/>
        </w:rPr>
        <w:t>compacting</w:t>
      </w:r>
      <w:r>
        <w:rPr>
          <w:spacing w:val="-9"/>
          <w:w w:val="90"/>
        </w:rPr>
        <w:t xml:space="preserve"> </w:t>
      </w:r>
      <w:r>
        <w:rPr>
          <w:w w:val="90"/>
        </w:rPr>
        <w:t>of</w:t>
      </w:r>
      <w:r>
        <w:rPr>
          <w:spacing w:val="-13"/>
          <w:w w:val="90"/>
        </w:rPr>
        <w:t xml:space="preserve"> </w:t>
      </w:r>
      <w:r>
        <w:rPr>
          <w:w w:val="90"/>
        </w:rPr>
        <w:t>suitable</w:t>
      </w:r>
      <w:r>
        <w:rPr>
          <w:spacing w:val="-12"/>
          <w:w w:val="90"/>
        </w:rPr>
        <w:t xml:space="preserve"> </w:t>
      </w:r>
      <w:r>
        <w:rPr>
          <w:w w:val="90"/>
        </w:rPr>
        <w:t>material</w:t>
      </w:r>
      <w:r>
        <w:rPr>
          <w:spacing w:val="-14"/>
          <w:w w:val="90"/>
        </w:rPr>
        <w:t xml:space="preserve"> </w:t>
      </w:r>
      <w:r>
        <w:rPr>
          <w:w w:val="90"/>
        </w:rPr>
        <w:t>to</w:t>
      </w:r>
      <w:r>
        <w:rPr>
          <w:spacing w:val="-13"/>
          <w:w w:val="90"/>
        </w:rPr>
        <w:t xml:space="preserve"> </w:t>
      </w:r>
      <w:r>
        <w:rPr>
          <w:w w:val="90"/>
        </w:rPr>
        <w:t>render</w:t>
      </w:r>
      <w:r>
        <w:rPr>
          <w:spacing w:val="-13"/>
          <w:w w:val="90"/>
        </w:rPr>
        <w:t xml:space="preserve"> </w:t>
      </w:r>
      <w:r>
        <w:rPr>
          <w:w w:val="90"/>
        </w:rPr>
        <w:t>the</w:t>
      </w:r>
      <w:r>
        <w:rPr>
          <w:spacing w:val="-13"/>
          <w:w w:val="90"/>
        </w:rPr>
        <w:t xml:space="preserve"> </w:t>
      </w:r>
      <w:r>
        <w:rPr>
          <w:w w:val="90"/>
        </w:rPr>
        <w:t>post</w:t>
      </w:r>
      <w:r>
        <w:rPr>
          <w:spacing w:val="-14"/>
          <w:w w:val="90"/>
        </w:rPr>
        <w:t xml:space="preserve"> </w:t>
      </w:r>
      <w:r>
        <w:rPr>
          <w:w w:val="90"/>
        </w:rPr>
        <w:t>secure</w:t>
      </w:r>
    </w:p>
    <w:p>
      <w:pPr>
        <w:pStyle w:val="7"/>
      </w:pPr>
    </w:p>
    <w:p>
      <w:pPr>
        <w:ind w:left="120"/>
        <w:jc w:val="both"/>
        <w:rPr>
          <w:i/>
          <w:sz w:val="24"/>
        </w:rPr>
      </w:pPr>
      <w:r>
        <w:rPr>
          <w:i/>
          <w:w w:val="80"/>
          <w:sz w:val="24"/>
        </w:rPr>
        <w:t>Work</w:t>
      </w:r>
      <w:r>
        <w:rPr>
          <w:i/>
          <w:spacing w:val="10"/>
          <w:w w:val="80"/>
          <w:sz w:val="24"/>
        </w:rPr>
        <w:t xml:space="preserve"> </w:t>
      </w:r>
      <w:r>
        <w:rPr>
          <w:i/>
          <w:w w:val="80"/>
          <w:sz w:val="24"/>
        </w:rPr>
        <w:t>Method</w:t>
      </w:r>
    </w:p>
    <w:p>
      <w:pPr>
        <w:pStyle w:val="7"/>
        <w:ind w:left="120"/>
        <w:jc w:val="both"/>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8"/>
          <w:w w:val="80"/>
        </w:rPr>
        <w:t xml:space="preserve"> </w:t>
      </w:r>
      <w:r>
        <w:rPr>
          <w:b/>
          <w:w w:val="80"/>
        </w:rPr>
        <w:t>Labour</w:t>
      </w:r>
      <w:r>
        <w:rPr>
          <w:b/>
          <w:spacing w:val="10"/>
          <w:w w:val="80"/>
        </w:rPr>
        <w:t xml:space="preserve"> </w:t>
      </w:r>
      <w:r>
        <w:rPr>
          <w:w w:val="80"/>
        </w:rPr>
        <w:t>to</w:t>
      </w:r>
      <w:r>
        <w:rPr>
          <w:spacing w:val="8"/>
          <w:w w:val="80"/>
        </w:rPr>
        <w:t xml:space="preserve"> </w:t>
      </w:r>
      <w:r>
        <w:rPr>
          <w:w w:val="80"/>
        </w:rPr>
        <w:t>carry</w:t>
      </w:r>
      <w:r>
        <w:rPr>
          <w:spacing w:val="5"/>
          <w:w w:val="80"/>
        </w:rPr>
        <w:t xml:space="preserve"> </w:t>
      </w:r>
      <w:r>
        <w:rPr>
          <w:w w:val="80"/>
        </w:rPr>
        <w:t>out</w:t>
      </w:r>
      <w:r>
        <w:rPr>
          <w:spacing w:val="8"/>
          <w:w w:val="80"/>
        </w:rPr>
        <w:t xml:space="preserve"> </w:t>
      </w:r>
      <w:r>
        <w:rPr>
          <w:w w:val="80"/>
        </w:rPr>
        <w:t>this</w:t>
      </w:r>
      <w:r>
        <w:rPr>
          <w:spacing w:val="4"/>
          <w:w w:val="80"/>
        </w:rPr>
        <w:t xml:space="preserve"> </w:t>
      </w:r>
      <w:r>
        <w:rPr>
          <w:w w:val="80"/>
        </w:rPr>
        <w:t>item.</w:t>
      </w:r>
    </w:p>
    <w:p>
      <w:pPr>
        <w:pStyle w:val="7"/>
      </w:pPr>
    </w:p>
    <w:p>
      <w:pPr>
        <w:ind w:left="120"/>
        <w:rPr>
          <w:i/>
          <w:sz w:val="24"/>
        </w:rPr>
      </w:pPr>
      <w:r>
        <w:rPr>
          <w:i/>
          <w:w w:val="80"/>
          <w:sz w:val="24"/>
        </w:rPr>
        <w:t>Quality</w:t>
      </w:r>
      <w:r>
        <w:rPr>
          <w:i/>
          <w:spacing w:val="9"/>
          <w:w w:val="80"/>
          <w:sz w:val="24"/>
        </w:rPr>
        <w:t xml:space="preserve"> </w:t>
      </w:r>
      <w:r>
        <w:rPr>
          <w:i/>
          <w:w w:val="80"/>
          <w:sz w:val="24"/>
        </w:rPr>
        <w:t>Control</w:t>
      </w:r>
    </w:p>
    <w:p>
      <w:pPr>
        <w:pStyle w:val="17"/>
        <w:numPr>
          <w:ilvl w:val="0"/>
          <w:numId w:val="84"/>
        </w:numPr>
        <w:tabs>
          <w:tab w:val="left" w:pos="1153"/>
        </w:tabs>
        <w:spacing w:before="2" w:line="293" w:lineRule="exact"/>
        <w:ind w:left="1152" w:hanging="275"/>
        <w:rPr>
          <w:sz w:val="24"/>
        </w:rPr>
      </w:pPr>
      <w:r>
        <w:rPr>
          <w:w w:val="80"/>
          <w:sz w:val="24"/>
        </w:rPr>
        <w:t>The</w:t>
      </w:r>
      <w:r>
        <w:rPr>
          <w:spacing w:val="5"/>
          <w:w w:val="80"/>
          <w:sz w:val="24"/>
        </w:rPr>
        <w:t xml:space="preserve"> </w:t>
      </w:r>
      <w:r>
        <w:rPr>
          <w:w w:val="80"/>
          <w:sz w:val="24"/>
        </w:rPr>
        <w:t>signs</w:t>
      </w:r>
      <w:r>
        <w:rPr>
          <w:spacing w:val="5"/>
          <w:w w:val="80"/>
          <w:sz w:val="24"/>
        </w:rPr>
        <w:t xml:space="preserve"> </w:t>
      </w:r>
      <w:r>
        <w:rPr>
          <w:w w:val="80"/>
          <w:sz w:val="24"/>
        </w:rPr>
        <w:t>shall</w:t>
      </w:r>
      <w:r>
        <w:rPr>
          <w:spacing w:val="4"/>
          <w:w w:val="80"/>
          <w:sz w:val="24"/>
        </w:rPr>
        <w:t xml:space="preserve"> </w:t>
      </w:r>
      <w:r>
        <w:rPr>
          <w:w w:val="80"/>
          <w:sz w:val="24"/>
        </w:rPr>
        <w:t>be</w:t>
      </w:r>
      <w:r>
        <w:rPr>
          <w:spacing w:val="6"/>
          <w:w w:val="80"/>
          <w:sz w:val="24"/>
        </w:rPr>
        <w:t xml:space="preserve"> </w:t>
      </w:r>
      <w:r>
        <w:rPr>
          <w:w w:val="80"/>
          <w:sz w:val="24"/>
        </w:rPr>
        <w:t>clean</w:t>
      </w:r>
      <w:r>
        <w:rPr>
          <w:spacing w:val="5"/>
          <w:w w:val="80"/>
          <w:sz w:val="24"/>
        </w:rPr>
        <w:t xml:space="preserve"> </w:t>
      </w:r>
      <w:r>
        <w:rPr>
          <w:w w:val="80"/>
          <w:sz w:val="24"/>
        </w:rPr>
        <w:t>and</w:t>
      </w:r>
      <w:r>
        <w:rPr>
          <w:spacing w:val="7"/>
          <w:w w:val="80"/>
          <w:sz w:val="24"/>
        </w:rPr>
        <w:t xml:space="preserve"> </w:t>
      </w:r>
      <w:r>
        <w:rPr>
          <w:w w:val="80"/>
          <w:sz w:val="24"/>
        </w:rPr>
        <w:t>in</w:t>
      </w:r>
      <w:r>
        <w:rPr>
          <w:spacing w:val="10"/>
          <w:w w:val="80"/>
          <w:sz w:val="24"/>
        </w:rPr>
        <w:t xml:space="preserve"> </w:t>
      </w:r>
      <w:r>
        <w:rPr>
          <w:w w:val="80"/>
          <w:sz w:val="24"/>
        </w:rPr>
        <w:t>vertical</w:t>
      </w:r>
      <w:r>
        <w:rPr>
          <w:spacing w:val="5"/>
          <w:w w:val="80"/>
          <w:sz w:val="24"/>
        </w:rPr>
        <w:t xml:space="preserve"> </w:t>
      </w:r>
      <w:r>
        <w:rPr>
          <w:w w:val="80"/>
          <w:sz w:val="24"/>
        </w:rPr>
        <w:t>position</w:t>
      </w:r>
    </w:p>
    <w:p>
      <w:pPr>
        <w:pStyle w:val="17"/>
        <w:numPr>
          <w:ilvl w:val="0"/>
          <w:numId w:val="84"/>
        </w:numPr>
        <w:tabs>
          <w:tab w:val="left" w:pos="1153"/>
          <w:tab w:val="left" w:pos="3041"/>
        </w:tabs>
        <w:spacing w:line="446" w:lineRule="auto"/>
        <w:ind w:left="120" w:right="6649" w:firstLine="761"/>
        <w:rPr>
          <w:sz w:val="24"/>
        </w:rPr>
      </w:pPr>
      <w:r>
        <w:rPr>
          <w:w w:val="80"/>
          <w:sz w:val="24"/>
        </w:rPr>
        <w:t>The</w:t>
      </w:r>
      <w:r>
        <w:rPr>
          <w:spacing w:val="6"/>
          <w:w w:val="80"/>
          <w:sz w:val="24"/>
        </w:rPr>
        <w:t xml:space="preserve"> </w:t>
      </w:r>
      <w:r>
        <w:rPr>
          <w:w w:val="80"/>
          <w:sz w:val="24"/>
        </w:rPr>
        <w:t>fixings</w:t>
      </w:r>
      <w:r>
        <w:rPr>
          <w:spacing w:val="5"/>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hand</w:t>
      </w:r>
      <w:r>
        <w:rPr>
          <w:spacing w:val="10"/>
          <w:w w:val="80"/>
          <w:sz w:val="24"/>
        </w:rPr>
        <w:t xml:space="preserve"> </w:t>
      </w:r>
      <w:r>
        <w:rPr>
          <w:w w:val="80"/>
          <w:sz w:val="24"/>
        </w:rPr>
        <w:t>checked</w:t>
      </w:r>
      <w:r>
        <w:rPr>
          <w:spacing w:val="6"/>
          <w:w w:val="80"/>
          <w:sz w:val="24"/>
        </w:rPr>
        <w:t xml:space="preserve"> </w:t>
      </w:r>
      <w:r>
        <w:rPr>
          <w:w w:val="80"/>
          <w:sz w:val="24"/>
        </w:rPr>
        <w:t>to</w:t>
      </w:r>
      <w:r>
        <w:rPr>
          <w:spacing w:val="7"/>
          <w:w w:val="80"/>
          <w:sz w:val="24"/>
        </w:rPr>
        <w:t xml:space="preserve"> </w:t>
      </w:r>
      <w:r>
        <w:rPr>
          <w:w w:val="80"/>
          <w:sz w:val="24"/>
        </w:rPr>
        <w:t>be</w:t>
      </w:r>
      <w:r>
        <w:rPr>
          <w:spacing w:val="6"/>
          <w:w w:val="80"/>
          <w:sz w:val="24"/>
        </w:rPr>
        <w:t xml:space="preserve"> </w:t>
      </w:r>
      <w:r>
        <w:rPr>
          <w:w w:val="80"/>
          <w:sz w:val="24"/>
        </w:rPr>
        <w:t>tight</w:t>
      </w:r>
      <w:r>
        <w:rPr>
          <w:spacing w:val="-45"/>
          <w:w w:val="80"/>
          <w:sz w:val="24"/>
        </w:rPr>
        <w:t xml:space="preserve"> </w:t>
      </w:r>
      <w:r>
        <w:rPr>
          <w:w w:val="80"/>
          <w:sz w:val="24"/>
        </w:rPr>
        <w:t>Measurement</w:t>
      </w:r>
      <w:r>
        <w:rPr>
          <w:spacing w:val="29"/>
          <w:w w:val="80"/>
          <w:sz w:val="24"/>
        </w:rPr>
        <w:t xml:space="preserve"> </w:t>
      </w:r>
      <w:r>
        <w:rPr>
          <w:w w:val="80"/>
          <w:sz w:val="24"/>
        </w:rPr>
        <w:t>Unit:</w:t>
      </w:r>
      <w:r>
        <w:rPr>
          <w:w w:val="80"/>
          <w:sz w:val="24"/>
        </w:rPr>
        <w:tab/>
      </w:r>
      <w:r>
        <w:rPr>
          <w:w w:val="90"/>
          <w:sz w:val="24"/>
        </w:rPr>
        <w:t>No.</w:t>
      </w:r>
    </w:p>
    <w:p>
      <w:pPr>
        <w:pStyle w:val="7"/>
        <w:spacing w:before="35"/>
        <w:ind w:left="120"/>
      </w:pPr>
      <w:r>
        <w:rPr>
          <w:w w:val="80"/>
        </w:rPr>
        <w:t>The</w:t>
      </w:r>
      <w:r>
        <w:rPr>
          <w:spacing w:val="20"/>
          <w:w w:val="80"/>
        </w:rPr>
        <w:t xml:space="preserve"> </w:t>
      </w:r>
      <w:r>
        <w:rPr>
          <w:w w:val="80"/>
        </w:rPr>
        <w:t>measurement</w:t>
      </w:r>
      <w:r>
        <w:rPr>
          <w:spacing w:val="20"/>
          <w:w w:val="80"/>
        </w:rPr>
        <w:t xml:space="preserve"> </w:t>
      </w:r>
      <w:r>
        <w:rPr>
          <w:w w:val="80"/>
        </w:rPr>
        <w:t>shall</w:t>
      </w:r>
      <w:r>
        <w:rPr>
          <w:spacing w:val="17"/>
          <w:w w:val="80"/>
        </w:rPr>
        <w:t xml:space="preserve"> </w:t>
      </w:r>
      <w:r>
        <w:rPr>
          <w:w w:val="80"/>
        </w:rPr>
        <w:t>be</w:t>
      </w:r>
      <w:r>
        <w:rPr>
          <w:spacing w:val="17"/>
          <w:w w:val="80"/>
        </w:rPr>
        <w:t xml:space="preserve"> </w:t>
      </w:r>
      <w:r>
        <w:rPr>
          <w:w w:val="80"/>
        </w:rPr>
        <w:t>number</w:t>
      </w:r>
      <w:r>
        <w:rPr>
          <w:spacing w:val="21"/>
          <w:w w:val="80"/>
        </w:rPr>
        <w:t xml:space="preserve"> </w:t>
      </w:r>
      <w:r>
        <w:rPr>
          <w:w w:val="80"/>
        </w:rPr>
        <w:t>of</w:t>
      </w:r>
      <w:r>
        <w:rPr>
          <w:spacing w:val="23"/>
          <w:w w:val="80"/>
        </w:rPr>
        <w:t xml:space="preserve"> </w:t>
      </w:r>
      <w:r>
        <w:rPr>
          <w:w w:val="80"/>
        </w:rPr>
        <w:t>signs</w:t>
      </w:r>
      <w:r>
        <w:rPr>
          <w:spacing w:val="19"/>
          <w:w w:val="80"/>
        </w:rPr>
        <w:t xml:space="preserve"> </w:t>
      </w:r>
      <w:r>
        <w:rPr>
          <w:w w:val="80"/>
        </w:rPr>
        <w:t>maintained.Payment</w:t>
      </w:r>
    </w:p>
    <w:p>
      <w:pPr>
        <w:pStyle w:val="7"/>
        <w:spacing w:before="8"/>
        <w:rPr>
          <w:sz w:val="23"/>
        </w:rPr>
      </w:pPr>
    </w:p>
    <w:p>
      <w:pPr>
        <w:pStyle w:val="7"/>
        <w:spacing w:before="1"/>
        <w:ind w:left="120"/>
      </w:pPr>
      <w:r>
        <w:rPr>
          <w:w w:val="80"/>
        </w:rPr>
        <w:t>The</w:t>
      </w:r>
      <w:r>
        <w:rPr>
          <w:spacing w:val="11"/>
          <w:w w:val="80"/>
        </w:rPr>
        <w:t xml:space="preserve"> </w:t>
      </w:r>
      <w:r>
        <w:rPr>
          <w:w w:val="80"/>
        </w:rPr>
        <w:t>unit</w:t>
      </w:r>
      <w:r>
        <w:rPr>
          <w:spacing w:val="10"/>
          <w:w w:val="80"/>
        </w:rPr>
        <w:t xml:space="preserve"> </w:t>
      </w:r>
      <w:r>
        <w:rPr>
          <w:w w:val="80"/>
        </w:rPr>
        <w:t>rate</w:t>
      </w:r>
      <w:r>
        <w:rPr>
          <w:spacing w:val="15"/>
          <w:w w:val="80"/>
        </w:rPr>
        <w:t xml:space="preserve"> </w:t>
      </w:r>
      <w:r>
        <w:rPr>
          <w:w w:val="80"/>
        </w:rPr>
        <w:t>shall</w:t>
      </w:r>
      <w:r>
        <w:rPr>
          <w:spacing w:val="9"/>
          <w:w w:val="80"/>
        </w:rPr>
        <w:t xml:space="preserve"> </w:t>
      </w:r>
      <w:r>
        <w:rPr>
          <w:w w:val="80"/>
        </w:rPr>
        <w:t>be</w:t>
      </w:r>
      <w:r>
        <w:rPr>
          <w:spacing w:val="12"/>
          <w:w w:val="80"/>
        </w:rPr>
        <w:t xml:space="preserve"> </w:t>
      </w:r>
      <w:r>
        <w:rPr>
          <w:w w:val="80"/>
        </w:rPr>
        <w:t>the</w:t>
      </w:r>
      <w:r>
        <w:rPr>
          <w:spacing w:val="9"/>
          <w:w w:val="80"/>
        </w:rPr>
        <w:t xml:space="preserve"> </w:t>
      </w:r>
      <w:r>
        <w:rPr>
          <w:w w:val="80"/>
        </w:rPr>
        <w:t>full</w:t>
      </w:r>
      <w:r>
        <w:rPr>
          <w:spacing w:val="12"/>
          <w:w w:val="80"/>
        </w:rPr>
        <w:t xml:space="preserve"> </w:t>
      </w:r>
      <w:r>
        <w:rPr>
          <w:w w:val="80"/>
        </w:rPr>
        <w:t>compensation</w:t>
      </w:r>
      <w:r>
        <w:rPr>
          <w:spacing w:val="12"/>
          <w:w w:val="80"/>
        </w:rPr>
        <w:t xml:space="preserve"> </w:t>
      </w:r>
      <w:r>
        <w:rPr>
          <w:w w:val="80"/>
        </w:rPr>
        <w:t>for</w:t>
      </w:r>
      <w:r>
        <w:rPr>
          <w:spacing w:val="13"/>
          <w:w w:val="80"/>
        </w:rPr>
        <w:t xml:space="preserve"> </w:t>
      </w:r>
      <w:r>
        <w:rPr>
          <w:w w:val="80"/>
        </w:rPr>
        <w:t>labour,</w:t>
      </w:r>
      <w:r>
        <w:rPr>
          <w:spacing w:val="11"/>
          <w:w w:val="80"/>
        </w:rPr>
        <w:t xml:space="preserve"> </w:t>
      </w:r>
      <w:r>
        <w:rPr>
          <w:w w:val="80"/>
        </w:rPr>
        <w:t>tools,</w:t>
      </w:r>
      <w:r>
        <w:rPr>
          <w:spacing w:val="14"/>
          <w:w w:val="80"/>
        </w:rPr>
        <w:t xml:space="preserve"> </w:t>
      </w:r>
      <w:r>
        <w:rPr>
          <w:w w:val="80"/>
        </w:rPr>
        <w:t>material</w:t>
      </w:r>
      <w:r>
        <w:rPr>
          <w:spacing w:val="14"/>
          <w:w w:val="80"/>
        </w:rPr>
        <w:t xml:space="preserve"> </w:t>
      </w:r>
      <w:r>
        <w:rPr>
          <w:w w:val="80"/>
        </w:rPr>
        <w:t>and</w:t>
      </w:r>
      <w:r>
        <w:rPr>
          <w:spacing w:val="12"/>
          <w:w w:val="80"/>
        </w:rPr>
        <w:t xml:space="preserve"> </w:t>
      </w:r>
      <w:r>
        <w:rPr>
          <w:w w:val="80"/>
        </w:rPr>
        <w:t>incidental</w:t>
      </w:r>
      <w:r>
        <w:rPr>
          <w:spacing w:val="13"/>
          <w:w w:val="80"/>
        </w:rPr>
        <w:t xml:space="preserve"> </w:t>
      </w:r>
      <w:r>
        <w:rPr>
          <w:w w:val="80"/>
        </w:rPr>
        <w:t>costs</w:t>
      </w:r>
      <w:r>
        <w:rPr>
          <w:spacing w:val="12"/>
          <w:w w:val="80"/>
        </w:rPr>
        <w:t xml:space="preserve"> </w:t>
      </w:r>
      <w:r>
        <w:rPr>
          <w:w w:val="80"/>
        </w:rPr>
        <w:t>required</w:t>
      </w:r>
      <w:r>
        <w:rPr>
          <w:spacing w:val="14"/>
          <w:w w:val="80"/>
        </w:rPr>
        <w:t xml:space="preserve"> </w:t>
      </w:r>
      <w:r>
        <w:rPr>
          <w:w w:val="80"/>
        </w:rPr>
        <w:t>to</w:t>
      </w:r>
      <w:r>
        <w:rPr>
          <w:spacing w:val="12"/>
          <w:w w:val="80"/>
        </w:rPr>
        <w:t xml:space="preserve"> </w:t>
      </w:r>
      <w:r>
        <w:rPr>
          <w:w w:val="80"/>
        </w:rPr>
        <w:t>carry</w:t>
      </w:r>
      <w:r>
        <w:rPr>
          <w:spacing w:val="3"/>
          <w:w w:val="80"/>
        </w:rPr>
        <w:t xml:space="preserve"> </w:t>
      </w:r>
      <w:r>
        <w:rPr>
          <w:w w:val="80"/>
        </w:rPr>
        <w:t>out the</w:t>
      </w:r>
      <w:r>
        <w:rPr>
          <w:spacing w:val="3"/>
          <w:w w:val="80"/>
        </w:rPr>
        <w:t xml:space="preserve"> </w:t>
      </w:r>
      <w:r>
        <w:rPr>
          <w:w w:val="80"/>
        </w:rPr>
        <w:t>work.</w:t>
      </w:r>
    </w:p>
    <w:p>
      <w:pPr>
        <w:pStyle w:val="3"/>
        <w:tabs>
          <w:tab w:val="left" w:pos="2321"/>
        </w:tabs>
        <w:spacing w:before="233"/>
      </w:pPr>
      <w:bookmarkStart w:id="203" w:name="_Toc22255"/>
      <w:r>
        <w:rPr>
          <w:w w:val="80"/>
        </w:rPr>
        <w:t>20-50-</w:t>
      </w:r>
      <w:r>
        <w:rPr>
          <w:spacing w:val="4"/>
          <w:w w:val="80"/>
        </w:rPr>
        <w:t xml:space="preserve"> </w:t>
      </w:r>
      <w:r>
        <w:rPr>
          <w:w w:val="80"/>
        </w:rPr>
        <w:t>003:</w:t>
      </w:r>
      <w:r>
        <w:rPr>
          <w:w w:val="80"/>
        </w:rPr>
        <w:tab/>
      </w:r>
      <w:r>
        <w:rPr>
          <w:w w:val="80"/>
        </w:rPr>
        <w:t>Guardrail</w:t>
      </w:r>
      <w:r>
        <w:rPr>
          <w:spacing w:val="2"/>
          <w:w w:val="80"/>
        </w:rPr>
        <w:t xml:space="preserve"> </w:t>
      </w:r>
      <w:r>
        <w:rPr>
          <w:w w:val="80"/>
        </w:rPr>
        <w:t>Repair</w:t>
      </w:r>
      <w:bookmarkEnd w:id="203"/>
    </w:p>
    <w:p>
      <w:pPr>
        <w:pStyle w:val="7"/>
        <w:spacing w:before="4"/>
        <w:rPr>
          <w:b/>
          <w:sz w:val="23"/>
        </w:rPr>
      </w:pPr>
    </w:p>
    <w:p>
      <w:pPr>
        <w:pStyle w:val="7"/>
        <w:ind w:left="120"/>
      </w:pPr>
      <w:r>
        <w:rPr>
          <w:w w:val="80"/>
        </w:rPr>
        <w:t>This</w:t>
      </w:r>
      <w:r>
        <w:rPr>
          <w:spacing w:val="3"/>
          <w:w w:val="80"/>
        </w:rPr>
        <w:t xml:space="preserve"> </w:t>
      </w:r>
      <w:r>
        <w:rPr>
          <w:w w:val="80"/>
        </w:rPr>
        <w:t>activity</w:t>
      </w:r>
      <w:r>
        <w:rPr>
          <w:spacing w:val="7"/>
          <w:w w:val="80"/>
        </w:rPr>
        <w:t xml:space="preserve"> </w:t>
      </w:r>
      <w:r>
        <w:rPr>
          <w:w w:val="80"/>
        </w:rPr>
        <w:t>involves</w:t>
      </w:r>
      <w:r>
        <w:rPr>
          <w:spacing w:val="4"/>
          <w:w w:val="80"/>
        </w:rPr>
        <w:t xml:space="preserve"> </w:t>
      </w:r>
      <w:r>
        <w:rPr>
          <w:w w:val="80"/>
        </w:rPr>
        <w:t>the</w:t>
      </w:r>
      <w:r>
        <w:rPr>
          <w:spacing w:val="6"/>
          <w:w w:val="80"/>
        </w:rPr>
        <w:t xml:space="preserve"> </w:t>
      </w:r>
      <w:r>
        <w:rPr>
          <w:w w:val="80"/>
        </w:rPr>
        <w:t>repair</w:t>
      </w:r>
      <w:r>
        <w:rPr>
          <w:spacing w:val="5"/>
          <w:w w:val="80"/>
        </w:rPr>
        <w:t xml:space="preserve"> </w:t>
      </w:r>
      <w:r>
        <w:rPr>
          <w:w w:val="80"/>
        </w:rPr>
        <w:t>of</w:t>
      </w:r>
      <w:r>
        <w:rPr>
          <w:spacing w:val="8"/>
          <w:w w:val="80"/>
        </w:rPr>
        <w:t xml:space="preserve"> </w:t>
      </w:r>
      <w:r>
        <w:rPr>
          <w:w w:val="80"/>
        </w:rPr>
        <w:t>Guardrails</w:t>
      </w:r>
      <w:r>
        <w:rPr>
          <w:spacing w:val="6"/>
          <w:w w:val="80"/>
        </w:rPr>
        <w:t xml:space="preserve"> </w:t>
      </w:r>
      <w:r>
        <w:rPr>
          <w:w w:val="80"/>
        </w:rPr>
        <w:t>(including</w:t>
      </w:r>
      <w:r>
        <w:rPr>
          <w:spacing w:val="5"/>
          <w:w w:val="80"/>
        </w:rPr>
        <w:t xml:space="preserve"> </w:t>
      </w:r>
      <w:r>
        <w:rPr>
          <w:w w:val="80"/>
        </w:rPr>
        <w:t>rails,</w:t>
      </w:r>
      <w:r>
        <w:rPr>
          <w:spacing w:val="9"/>
          <w:w w:val="80"/>
        </w:rPr>
        <w:t xml:space="preserve"> </w:t>
      </w:r>
      <w:r>
        <w:rPr>
          <w:w w:val="80"/>
        </w:rPr>
        <w:t>posts</w:t>
      </w:r>
      <w:r>
        <w:rPr>
          <w:spacing w:val="4"/>
          <w:w w:val="80"/>
        </w:rPr>
        <w:t xml:space="preserve"> </w:t>
      </w:r>
      <w:r>
        <w:rPr>
          <w:w w:val="80"/>
        </w:rPr>
        <w:t>and</w:t>
      </w:r>
      <w:r>
        <w:rPr>
          <w:spacing w:val="6"/>
          <w:w w:val="80"/>
        </w:rPr>
        <w:t xml:space="preserve"> </w:t>
      </w:r>
      <w:r>
        <w:rPr>
          <w:w w:val="80"/>
        </w:rPr>
        <w:t>fixings)</w:t>
      </w:r>
      <w:r>
        <w:rPr>
          <w:spacing w:val="5"/>
          <w:w w:val="80"/>
        </w:rPr>
        <w:t xml:space="preserve"> </w:t>
      </w:r>
      <w:r>
        <w:rPr>
          <w:w w:val="80"/>
        </w:rPr>
        <w:t>to</w:t>
      </w:r>
      <w:r>
        <w:rPr>
          <w:spacing w:val="6"/>
          <w:w w:val="80"/>
        </w:rPr>
        <w:t xml:space="preserve"> </w:t>
      </w:r>
      <w:r>
        <w:rPr>
          <w:w w:val="80"/>
        </w:rPr>
        <w:t>a</w:t>
      </w:r>
      <w:r>
        <w:rPr>
          <w:spacing w:val="5"/>
          <w:w w:val="80"/>
        </w:rPr>
        <w:t xml:space="preserve"> </w:t>
      </w:r>
      <w:r>
        <w:rPr>
          <w:w w:val="80"/>
        </w:rPr>
        <w:t>properly</w:t>
      </w:r>
      <w:r>
        <w:rPr>
          <w:spacing w:val="6"/>
          <w:w w:val="80"/>
        </w:rPr>
        <w:t xml:space="preserve"> </w:t>
      </w:r>
      <w:r>
        <w:rPr>
          <w:w w:val="80"/>
        </w:rPr>
        <w:t>aligned,</w:t>
      </w:r>
      <w:r>
        <w:rPr>
          <w:spacing w:val="-3"/>
          <w:w w:val="80"/>
        </w:rPr>
        <w:t xml:space="preserve"> </w:t>
      </w:r>
      <w:r>
        <w:rPr>
          <w:w w:val="80"/>
        </w:rPr>
        <w:t>vertical</w:t>
      </w:r>
      <w:r>
        <w:rPr>
          <w:spacing w:val="5"/>
          <w:w w:val="80"/>
        </w:rPr>
        <w:t xml:space="preserve"> </w:t>
      </w:r>
      <w:r>
        <w:rPr>
          <w:w w:val="80"/>
        </w:rPr>
        <w:t>and</w:t>
      </w:r>
      <w:r>
        <w:rPr>
          <w:spacing w:val="6"/>
          <w:w w:val="80"/>
        </w:rPr>
        <w:t xml:space="preserve"> </w:t>
      </w:r>
      <w:r>
        <w:rPr>
          <w:w w:val="80"/>
        </w:rPr>
        <w:t>secure</w:t>
      </w:r>
      <w:r>
        <w:rPr>
          <w:spacing w:val="8"/>
          <w:w w:val="80"/>
        </w:rPr>
        <w:t xml:space="preserve"> </w:t>
      </w:r>
      <w:r>
        <w:rPr>
          <w:w w:val="80"/>
        </w:rPr>
        <w:t>condition.</w:t>
      </w:r>
    </w:p>
    <w:p>
      <w:pPr>
        <w:pStyle w:val="7"/>
        <w:ind w:left="120" w:right="411"/>
      </w:pPr>
      <w:r>
        <w:rPr>
          <w:w w:val="80"/>
        </w:rPr>
        <w:t>The</w:t>
      </w:r>
      <w:r>
        <w:rPr>
          <w:spacing w:val="3"/>
          <w:w w:val="80"/>
        </w:rPr>
        <w:t xml:space="preserve"> </w:t>
      </w:r>
      <w:r>
        <w:rPr>
          <w:w w:val="80"/>
        </w:rPr>
        <w:t>repair</w:t>
      </w:r>
      <w:r>
        <w:rPr>
          <w:spacing w:val="6"/>
          <w:w w:val="80"/>
        </w:rPr>
        <w:t xml:space="preserve"> </w:t>
      </w:r>
      <w:r>
        <w:rPr>
          <w:w w:val="80"/>
        </w:rPr>
        <w:t>shall</w:t>
      </w:r>
      <w:r>
        <w:rPr>
          <w:spacing w:val="4"/>
          <w:w w:val="80"/>
        </w:rPr>
        <w:t xml:space="preserve"> </w:t>
      </w:r>
      <w:r>
        <w:rPr>
          <w:w w:val="80"/>
        </w:rPr>
        <w:t>include</w:t>
      </w:r>
      <w:r>
        <w:rPr>
          <w:spacing w:val="5"/>
          <w:w w:val="80"/>
        </w:rPr>
        <w:t xml:space="preserve"> </w:t>
      </w:r>
      <w:r>
        <w:rPr>
          <w:w w:val="80"/>
        </w:rPr>
        <w:t>securing</w:t>
      </w:r>
      <w:r>
        <w:rPr>
          <w:spacing w:val="5"/>
          <w:w w:val="80"/>
        </w:rPr>
        <w:t xml:space="preserve"> </w:t>
      </w:r>
      <w:r>
        <w:rPr>
          <w:w w:val="80"/>
        </w:rPr>
        <w:t>any</w:t>
      </w:r>
      <w:r>
        <w:rPr>
          <w:spacing w:val="5"/>
          <w:w w:val="80"/>
        </w:rPr>
        <w:t xml:space="preserve"> </w:t>
      </w:r>
      <w:r>
        <w:rPr>
          <w:w w:val="80"/>
        </w:rPr>
        <w:t>loose</w:t>
      </w:r>
      <w:r>
        <w:rPr>
          <w:spacing w:val="2"/>
          <w:w w:val="80"/>
        </w:rPr>
        <w:t xml:space="preserve"> </w:t>
      </w:r>
      <w:r>
        <w:rPr>
          <w:w w:val="80"/>
        </w:rPr>
        <w:t>posts</w:t>
      </w:r>
      <w:r>
        <w:rPr>
          <w:spacing w:val="4"/>
          <w:w w:val="80"/>
        </w:rPr>
        <w:t xml:space="preserve"> </w:t>
      </w:r>
      <w:r>
        <w:rPr>
          <w:w w:val="80"/>
        </w:rPr>
        <w:t>by</w:t>
      </w:r>
      <w:r>
        <w:rPr>
          <w:spacing w:val="5"/>
          <w:w w:val="80"/>
        </w:rPr>
        <w:t xml:space="preserve"> </w:t>
      </w:r>
      <w:r>
        <w:rPr>
          <w:w w:val="80"/>
        </w:rPr>
        <w:t>re-compaction</w:t>
      </w:r>
      <w:r>
        <w:rPr>
          <w:spacing w:val="7"/>
          <w:w w:val="80"/>
        </w:rPr>
        <w:t xml:space="preserve"> </w:t>
      </w:r>
      <w:r>
        <w:rPr>
          <w:w w:val="80"/>
        </w:rPr>
        <w:t>or</w:t>
      </w:r>
      <w:r>
        <w:rPr>
          <w:spacing w:val="-2"/>
          <w:w w:val="80"/>
        </w:rPr>
        <w:t xml:space="preserve"> </w:t>
      </w:r>
      <w:r>
        <w:rPr>
          <w:w w:val="80"/>
        </w:rPr>
        <w:t>removal</w:t>
      </w:r>
      <w:r>
        <w:rPr>
          <w:spacing w:val="9"/>
          <w:w w:val="80"/>
        </w:rPr>
        <w:t xml:space="preserve"> </w:t>
      </w:r>
      <w:r>
        <w:rPr>
          <w:w w:val="80"/>
        </w:rPr>
        <w:t>of</w:t>
      </w:r>
      <w:r>
        <w:rPr>
          <w:spacing w:val="7"/>
          <w:w w:val="80"/>
        </w:rPr>
        <w:t xml:space="preserve"> </w:t>
      </w:r>
      <w:r>
        <w:rPr>
          <w:w w:val="80"/>
        </w:rPr>
        <w:t>any</w:t>
      </w:r>
      <w:r>
        <w:rPr>
          <w:spacing w:val="7"/>
          <w:w w:val="80"/>
        </w:rPr>
        <w:t xml:space="preserve"> </w:t>
      </w:r>
      <w:r>
        <w:rPr>
          <w:w w:val="80"/>
        </w:rPr>
        <w:t>unsuitable</w:t>
      </w:r>
      <w:r>
        <w:rPr>
          <w:spacing w:val="3"/>
          <w:w w:val="80"/>
        </w:rPr>
        <w:t xml:space="preserve"> </w:t>
      </w:r>
      <w:r>
        <w:rPr>
          <w:w w:val="80"/>
        </w:rPr>
        <w:t>material</w:t>
      </w:r>
      <w:r>
        <w:rPr>
          <w:spacing w:val="10"/>
          <w:w w:val="80"/>
        </w:rPr>
        <w:t xml:space="preserve"> </w:t>
      </w:r>
      <w:r>
        <w:rPr>
          <w:w w:val="80"/>
        </w:rPr>
        <w:t>surrounding</w:t>
      </w:r>
      <w:r>
        <w:rPr>
          <w:spacing w:val="8"/>
          <w:w w:val="80"/>
        </w:rPr>
        <w:t xml:space="preserve"> </w:t>
      </w:r>
      <w:r>
        <w:rPr>
          <w:w w:val="80"/>
        </w:rPr>
        <w:t>the</w:t>
      </w:r>
      <w:r>
        <w:rPr>
          <w:spacing w:val="9"/>
          <w:w w:val="80"/>
        </w:rPr>
        <w:t xml:space="preserve"> </w:t>
      </w:r>
      <w:r>
        <w:rPr>
          <w:w w:val="80"/>
        </w:rPr>
        <w:t>post,</w:t>
      </w:r>
      <w:r>
        <w:rPr>
          <w:spacing w:val="8"/>
          <w:w w:val="80"/>
        </w:rPr>
        <w:t xml:space="preserve"> </w:t>
      </w:r>
      <w:r>
        <w:rPr>
          <w:w w:val="80"/>
        </w:rPr>
        <w:t>importing</w:t>
      </w:r>
      <w:r>
        <w:rPr>
          <w:spacing w:val="1"/>
          <w:w w:val="80"/>
        </w:rPr>
        <w:t xml:space="preserve"> </w:t>
      </w:r>
      <w:r>
        <w:rPr>
          <w:w w:val="80"/>
        </w:rPr>
        <w:t>and</w:t>
      </w:r>
      <w:r>
        <w:rPr>
          <w:spacing w:val="14"/>
          <w:w w:val="80"/>
        </w:rPr>
        <w:t xml:space="preserve"> </w:t>
      </w:r>
      <w:r>
        <w:rPr>
          <w:w w:val="80"/>
        </w:rPr>
        <w:t>compaction</w:t>
      </w:r>
      <w:r>
        <w:rPr>
          <w:spacing w:val="15"/>
          <w:w w:val="80"/>
        </w:rPr>
        <w:t xml:space="preserve"> </w:t>
      </w:r>
      <w:r>
        <w:rPr>
          <w:w w:val="80"/>
        </w:rPr>
        <w:t>of</w:t>
      </w:r>
      <w:r>
        <w:rPr>
          <w:spacing w:val="14"/>
          <w:w w:val="80"/>
        </w:rPr>
        <w:t xml:space="preserve"> </w:t>
      </w:r>
      <w:r>
        <w:rPr>
          <w:w w:val="80"/>
        </w:rPr>
        <w:t>suitable</w:t>
      </w:r>
      <w:r>
        <w:rPr>
          <w:spacing w:val="16"/>
          <w:w w:val="80"/>
        </w:rPr>
        <w:t xml:space="preserve"> </w:t>
      </w:r>
      <w:r>
        <w:rPr>
          <w:w w:val="80"/>
        </w:rPr>
        <w:t>materials</w:t>
      </w:r>
      <w:r>
        <w:rPr>
          <w:spacing w:val="15"/>
          <w:w w:val="80"/>
        </w:rPr>
        <w:t xml:space="preserve"> </w:t>
      </w:r>
      <w:r>
        <w:rPr>
          <w:w w:val="80"/>
        </w:rPr>
        <w:t>to</w:t>
      </w:r>
      <w:r>
        <w:rPr>
          <w:spacing w:val="2"/>
          <w:w w:val="80"/>
        </w:rPr>
        <w:t xml:space="preserve"> </w:t>
      </w:r>
      <w:r>
        <w:rPr>
          <w:w w:val="80"/>
        </w:rPr>
        <w:t>render</w:t>
      </w:r>
      <w:r>
        <w:rPr>
          <w:spacing w:val="2"/>
          <w:w w:val="80"/>
        </w:rPr>
        <w:t xml:space="preserve"> </w:t>
      </w:r>
      <w:r>
        <w:rPr>
          <w:w w:val="80"/>
        </w:rPr>
        <w:t>the</w:t>
      </w:r>
      <w:r>
        <w:rPr>
          <w:spacing w:val="-3"/>
          <w:w w:val="80"/>
        </w:rPr>
        <w:t xml:space="preserve"> </w:t>
      </w:r>
      <w:r>
        <w:rPr>
          <w:w w:val="80"/>
        </w:rPr>
        <w:t>posts</w:t>
      </w:r>
      <w:r>
        <w:rPr>
          <w:spacing w:val="-1"/>
          <w:w w:val="80"/>
        </w:rPr>
        <w:t xml:space="preserve"> </w:t>
      </w:r>
      <w:r>
        <w:rPr>
          <w:w w:val="80"/>
        </w:rPr>
        <w:t>secure, and</w:t>
      </w:r>
      <w:r>
        <w:rPr>
          <w:spacing w:val="1"/>
          <w:w w:val="80"/>
        </w:rPr>
        <w:t xml:space="preserve"> </w:t>
      </w:r>
      <w:r>
        <w:rPr>
          <w:w w:val="80"/>
        </w:rPr>
        <w:t>the</w:t>
      </w:r>
      <w:r>
        <w:rPr>
          <w:spacing w:val="2"/>
          <w:w w:val="80"/>
        </w:rPr>
        <w:t xml:space="preserve"> </w:t>
      </w:r>
      <w:r>
        <w:rPr>
          <w:w w:val="80"/>
        </w:rPr>
        <w:t>re-fixing</w:t>
      </w:r>
      <w:r>
        <w:rPr>
          <w:spacing w:val="1"/>
          <w:w w:val="80"/>
        </w:rPr>
        <w:t xml:space="preserve"> </w:t>
      </w:r>
      <w:r>
        <w:rPr>
          <w:w w:val="80"/>
        </w:rPr>
        <w:t>of</w:t>
      </w:r>
      <w:r>
        <w:rPr>
          <w:spacing w:val="1"/>
          <w:w w:val="80"/>
        </w:rPr>
        <w:t xml:space="preserve"> </w:t>
      </w:r>
      <w:r>
        <w:rPr>
          <w:w w:val="80"/>
        </w:rPr>
        <w:t>the</w:t>
      </w:r>
      <w:r>
        <w:rPr>
          <w:spacing w:val="2"/>
          <w:w w:val="80"/>
        </w:rPr>
        <w:t xml:space="preserve"> </w:t>
      </w:r>
      <w:r>
        <w:rPr>
          <w:w w:val="80"/>
        </w:rPr>
        <w:t>rails</w:t>
      </w:r>
    </w:p>
    <w:p>
      <w:pPr>
        <w:pStyle w:val="7"/>
      </w:pPr>
    </w:p>
    <w:p>
      <w:pPr>
        <w:ind w:left="120"/>
        <w:rPr>
          <w:i/>
          <w:sz w:val="24"/>
        </w:rPr>
      </w:pPr>
      <w:r>
        <w:rPr>
          <w:i/>
          <w:w w:val="80"/>
          <w:sz w:val="24"/>
        </w:rPr>
        <w:t>Work</w:t>
      </w:r>
      <w:r>
        <w:rPr>
          <w:i/>
          <w:spacing w:val="10"/>
          <w:w w:val="80"/>
          <w:sz w:val="24"/>
        </w:rPr>
        <w:t xml:space="preserve"> </w:t>
      </w:r>
      <w:r>
        <w:rPr>
          <w:i/>
          <w:w w:val="80"/>
          <w:sz w:val="24"/>
        </w:rPr>
        <w:t>Method</w:t>
      </w:r>
    </w:p>
    <w:p>
      <w:pPr>
        <w:pStyle w:val="7"/>
        <w:rPr>
          <w:i/>
        </w:rPr>
      </w:pPr>
    </w:p>
    <w:p>
      <w:pPr>
        <w:pStyle w:val="7"/>
        <w:ind w:left="120"/>
      </w:pPr>
      <w:r>
        <w:rPr>
          <w:w w:val="80"/>
        </w:rPr>
        <w:t>The</w:t>
      </w:r>
      <w:r>
        <w:rPr>
          <w:spacing w:val="5"/>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0"/>
          <w:w w:val="80"/>
        </w:rPr>
        <w:t xml:space="preserve"> </w:t>
      </w:r>
      <w:r>
        <w:rPr>
          <w:b/>
          <w:w w:val="80"/>
        </w:rPr>
        <w:t>Labour</w:t>
      </w:r>
      <w:r>
        <w:rPr>
          <w:b/>
          <w:spacing w:val="10"/>
          <w:w w:val="80"/>
        </w:rPr>
        <w:t xml:space="preserve"> </w:t>
      </w:r>
      <w:r>
        <w:rPr>
          <w:w w:val="80"/>
        </w:rPr>
        <w:t>to</w:t>
      </w:r>
      <w:r>
        <w:rPr>
          <w:spacing w:val="7"/>
          <w:w w:val="80"/>
        </w:rPr>
        <w:t xml:space="preserve"> </w:t>
      </w:r>
      <w:r>
        <w:rPr>
          <w:w w:val="80"/>
        </w:rPr>
        <w:t>carry</w:t>
      </w:r>
      <w:r>
        <w:rPr>
          <w:spacing w:val="5"/>
          <w:w w:val="80"/>
        </w:rPr>
        <w:t xml:space="preserve"> </w:t>
      </w:r>
      <w:r>
        <w:rPr>
          <w:w w:val="80"/>
        </w:rPr>
        <w:t>out</w:t>
      </w:r>
      <w:r>
        <w:rPr>
          <w:spacing w:val="7"/>
          <w:w w:val="80"/>
        </w:rPr>
        <w:t xml:space="preserve"> </w:t>
      </w:r>
      <w:r>
        <w:rPr>
          <w:w w:val="80"/>
        </w:rPr>
        <w:t>this</w:t>
      </w:r>
      <w:r>
        <w:rPr>
          <w:spacing w:val="4"/>
          <w:w w:val="80"/>
        </w:rPr>
        <w:t xml:space="preserve"> </w:t>
      </w:r>
      <w:r>
        <w:rPr>
          <w:w w:val="80"/>
        </w:rPr>
        <w:t>item.</w:t>
      </w:r>
    </w:p>
    <w:p>
      <w:pPr>
        <w:pStyle w:val="7"/>
      </w:pPr>
    </w:p>
    <w:p>
      <w:pPr>
        <w:ind w:left="120"/>
        <w:rPr>
          <w:i/>
          <w:sz w:val="24"/>
        </w:rPr>
      </w:pPr>
      <w:r>
        <w:rPr>
          <w:i/>
          <w:w w:val="80"/>
          <w:sz w:val="24"/>
        </w:rPr>
        <w:t>Quality</w:t>
      </w:r>
      <w:r>
        <w:rPr>
          <w:i/>
          <w:spacing w:val="9"/>
          <w:w w:val="80"/>
          <w:sz w:val="24"/>
        </w:rPr>
        <w:t xml:space="preserve"> </w:t>
      </w:r>
      <w:r>
        <w:rPr>
          <w:i/>
          <w:w w:val="80"/>
          <w:sz w:val="24"/>
        </w:rPr>
        <w:t>Control</w:t>
      </w:r>
    </w:p>
    <w:p>
      <w:pPr>
        <w:pStyle w:val="7"/>
        <w:spacing w:before="2"/>
        <w:rPr>
          <w:i/>
        </w:rPr>
      </w:pPr>
    </w:p>
    <w:p>
      <w:pPr>
        <w:pStyle w:val="17"/>
        <w:numPr>
          <w:ilvl w:val="0"/>
          <w:numId w:val="84"/>
        </w:numPr>
        <w:tabs>
          <w:tab w:val="left" w:pos="1241"/>
          <w:tab w:val="left" w:pos="1242"/>
        </w:tabs>
        <w:spacing w:line="293" w:lineRule="exact"/>
        <w:ind w:hanging="364"/>
        <w:rPr>
          <w:sz w:val="24"/>
        </w:rPr>
      </w:pPr>
      <w:r>
        <w:rPr>
          <w:w w:val="80"/>
          <w:sz w:val="24"/>
        </w:rPr>
        <w:t>The</w:t>
      </w:r>
      <w:r>
        <w:rPr>
          <w:spacing w:val="5"/>
          <w:w w:val="80"/>
          <w:sz w:val="24"/>
        </w:rPr>
        <w:t xml:space="preserve"> </w:t>
      </w:r>
      <w:r>
        <w:rPr>
          <w:w w:val="80"/>
          <w:sz w:val="24"/>
        </w:rPr>
        <w:t>guardrails</w:t>
      </w:r>
      <w:r>
        <w:rPr>
          <w:spacing w:val="7"/>
          <w:w w:val="80"/>
          <w:sz w:val="24"/>
        </w:rPr>
        <w:t xml:space="preserve"> </w:t>
      </w:r>
      <w:r>
        <w:rPr>
          <w:w w:val="80"/>
          <w:sz w:val="24"/>
        </w:rPr>
        <w:t>shall</w:t>
      </w:r>
      <w:r>
        <w:rPr>
          <w:spacing w:val="7"/>
          <w:w w:val="80"/>
          <w:sz w:val="24"/>
        </w:rPr>
        <w:t xml:space="preserve"> </w:t>
      </w:r>
      <w:r>
        <w:rPr>
          <w:w w:val="80"/>
          <w:sz w:val="24"/>
        </w:rPr>
        <w:t>be</w:t>
      </w:r>
      <w:r>
        <w:rPr>
          <w:spacing w:val="7"/>
          <w:w w:val="80"/>
          <w:sz w:val="24"/>
        </w:rPr>
        <w:t xml:space="preserve"> </w:t>
      </w:r>
      <w:r>
        <w:rPr>
          <w:w w:val="80"/>
          <w:sz w:val="24"/>
        </w:rPr>
        <w:t>checked</w:t>
      </w:r>
      <w:r>
        <w:rPr>
          <w:spacing w:val="8"/>
          <w:w w:val="80"/>
          <w:sz w:val="24"/>
        </w:rPr>
        <w:t xml:space="preserve"> </w:t>
      </w:r>
      <w:r>
        <w:rPr>
          <w:w w:val="80"/>
          <w:sz w:val="24"/>
        </w:rPr>
        <w:t>as</w:t>
      </w:r>
      <w:r>
        <w:rPr>
          <w:spacing w:val="4"/>
          <w:w w:val="80"/>
          <w:sz w:val="24"/>
        </w:rPr>
        <w:t xml:space="preserve"> </w:t>
      </w:r>
      <w:r>
        <w:rPr>
          <w:w w:val="80"/>
          <w:sz w:val="24"/>
        </w:rPr>
        <w:t>being</w:t>
      </w:r>
      <w:r>
        <w:rPr>
          <w:spacing w:val="6"/>
          <w:w w:val="80"/>
          <w:sz w:val="24"/>
        </w:rPr>
        <w:t xml:space="preserve"> </w:t>
      </w:r>
      <w:r>
        <w:rPr>
          <w:w w:val="80"/>
          <w:sz w:val="24"/>
        </w:rPr>
        <w:t>properly</w:t>
      </w:r>
      <w:r>
        <w:rPr>
          <w:spacing w:val="8"/>
          <w:w w:val="80"/>
          <w:sz w:val="24"/>
        </w:rPr>
        <w:t xml:space="preserve"> </w:t>
      </w:r>
      <w:r>
        <w:rPr>
          <w:w w:val="80"/>
          <w:sz w:val="24"/>
        </w:rPr>
        <w:t>aligned</w:t>
      </w:r>
      <w:r>
        <w:rPr>
          <w:spacing w:val="9"/>
          <w:w w:val="80"/>
          <w:sz w:val="24"/>
        </w:rPr>
        <w:t xml:space="preserve"> </w:t>
      </w:r>
      <w:r>
        <w:rPr>
          <w:w w:val="80"/>
          <w:sz w:val="24"/>
        </w:rPr>
        <w:t>secure</w:t>
      </w:r>
      <w:r>
        <w:rPr>
          <w:spacing w:val="6"/>
          <w:w w:val="80"/>
          <w:sz w:val="24"/>
        </w:rPr>
        <w:t xml:space="preserve"> </w:t>
      </w:r>
      <w:r>
        <w:rPr>
          <w:w w:val="80"/>
          <w:sz w:val="24"/>
        </w:rPr>
        <w:t>and</w:t>
      </w:r>
      <w:r>
        <w:rPr>
          <w:spacing w:val="7"/>
          <w:w w:val="80"/>
          <w:sz w:val="24"/>
        </w:rPr>
        <w:t xml:space="preserve"> </w:t>
      </w:r>
      <w:r>
        <w:rPr>
          <w:w w:val="80"/>
          <w:sz w:val="24"/>
        </w:rPr>
        <w:t>in</w:t>
      </w:r>
      <w:r>
        <w:rPr>
          <w:spacing w:val="6"/>
          <w:w w:val="80"/>
          <w:sz w:val="24"/>
        </w:rPr>
        <w:t xml:space="preserve"> </w:t>
      </w:r>
      <w:r>
        <w:rPr>
          <w:w w:val="80"/>
          <w:sz w:val="24"/>
        </w:rPr>
        <w:t>a</w:t>
      </w:r>
      <w:r>
        <w:rPr>
          <w:spacing w:val="8"/>
          <w:w w:val="80"/>
          <w:sz w:val="24"/>
        </w:rPr>
        <w:t xml:space="preserve"> </w:t>
      </w:r>
      <w:r>
        <w:rPr>
          <w:w w:val="80"/>
          <w:sz w:val="24"/>
        </w:rPr>
        <w:t>vertical</w:t>
      </w:r>
      <w:r>
        <w:rPr>
          <w:spacing w:val="6"/>
          <w:w w:val="80"/>
          <w:sz w:val="24"/>
        </w:rPr>
        <w:t xml:space="preserve"> </w:t>
      </w:r>
      <w:r>
        <w:rPr>
          <w:w w:val="80"/>
          <w:sz w:val="24"/>
        </w:rPr>
        <w:t>position</w:t>
      </w:r>
    </w:p>
    <w:p>
      <w:pPr>
        <w:pStyle w:val="17"/>
        <w:numPr>
          <w:ilvl w:val="0"/>
          <w:numId w:val="84"/>
        </w:numPr>
        <w:tabs>
          <w:tab w:val="left" w:pos="1241"/>
          <w:tab w:val="left" w:pos="1242"/>
          <w:tab w:val="left" w:pos="3761"/>
        </w:tabs>
        <w:spacing w:line="297" w:lineRule="auto"/>
        <w:ind w:left="120" w:right="5990" w:firstLine="758"/>
        <w:rPr>
          <w:sz w:val="24"/>
        </w:rPr>
      </w:pPr>
      <w:r>
        <w:rPr>
          <w:w w:val="80"/>
          <w:sz w:val="24"/>
        </w:rPr>
        <w:t>The</w:t>
      </w:r>
      <w:r>
        <w:rPr>
          <w:spacing w:val="6"/>
          <w:w w:val="80"/>
          <w:sz w:val="24"/>
        </w:rPr>
        <w:t xml:space="preserve"> </w:t>
      </w:r>
      <w:r>
        <w:rPr>
          <w:w w:val="80"/>
          <w:sz w:val="24"/>
        </w:rPr>
        <w:t>fixings</w:t>
      </w:r>
      <w:r>
        <w:rPr>
          <w:spacing w:val="5"/>
          <w:w w:val="80"/>
          <w:sz w:val="24"/>
        </w:rPr>
        <w:t xml:space="preserve"> </w:t>
      </w:r>
      <w:r>
        <w:rPr>
          <w:w w:val="80"/>
          <w:sz w:val="24"/>
        </w:rPr>
        <w:t>shall</w:t>
      </w:r>
      <w:r>
        <w:rPr>
          <w:spacing w:val="2"/>
          <w:w w:val="80"/>
          <w:sz w:val="24"/>
        </w:rPr>
        <w:t xml:space="preserve"> </w:t>
      </w:r>
      <w:r>
        <w:rPr>
          <w:w w:val="80"/>
          <w:sz w:val="24"/>
        </w:rPr>
        <w:t>be</w:t>
      </w:r>
      <w:r>
        <w:rPr>
          <w:spacing w:val="6"/>
          <w:w w:val="80"/>
          <w:sz w:val="24"/>
        </w:rPr>
        <w:t xml:space="preserve"> </w:t>
      </w:r>
      <w:r>
        <w:rPr>
          <w:w w:val="80"/>
          <w:sz w:val="24"/>
        </w:rPr>
        <w:t>hand</w:t>
      </w:r>
      <w:r>
        <w:rPr>
          <w:spacing w:val="7"/>
          <w:w w:val="80"/>
          <w:sz w:val="24"/>
        </w:rPr>
        <w:t xml:space="preserve"> </w:t>
      </w:r>
      <w:r>
        <w:rPr>
          <w:w w:val="80"/>
          <w:sz w:val="24"/>
        </w:rPr>
        <w:t>checked</w:t>
      </w:r>
      <w:r>
        <w:rPr>
          <w:spacing w:val="6"/>
          <w:w w:val="80"/>
          <w:sz w:val="24"/>
        </w:rPr>
        <w:t xml:space="preserve"> </w:t>
      </w:r>
      <w:r>
        <w:rPr>
          <w:w w:val="80"/>
          <w:sz w:val="24"/>
        </w:rPr>
        <w:t>to</w:t>
      </w:r>
      <w:r>
        <w:rPr>
          <w:spacing w:val="5"/>
          <w:w w:val="80"/>
          <w:sz w:val="24"/>
        </w:rPr>
        <w:t xml:space="preserve"> </w:t>
      </w:r>
      <w:r>
        <w:rPr>
          <w:w w:val="80"/>
          <w:sz w:val="24"/>
        </w:rPr>
        <w:t>be</w:t>
      </w:r>
      <w:r>
        <w:rPr>
          <w:spacing w:val="6"/>
          <w:w w:val="80"/>
          <w:sz w:val="24"/>
        </w:rPr>
        <w:t xml:space="preserve"> </w:t>
      </w:r>
      <w:r>
        <w:rPr>
          <w:w w:val="80"/>
          <w:sz w:val="24"/>
        </w:rPr>
        <w:t>firmly</w:t>
      </w:r>
      <w:r>
        <w:rPr>
          <w:spacing w:val="5"/>
          <w:w w:val="80"/>
          <w:sz w:val="24"/>
        </w:rPr>
        <w:t xml:space="preserve"> </w:t>
      </w:r>
      <w:r>
        <w:rPr>
          <w:w w:val="80"/>
          <w:sz w:val="24"/>
        </w:rPr>
        <w:t>fixed</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p>
    <w:p>
      <w:pPr>
        <w:pStyle w:val="7"/>
        <w:spacing w:before="210" w:line="274" w:lineRule="exact"/>
        <w:ind w:left="120"/>
      </w:pPr>
      <w:r>
        <w:rPr>
          <w:w w:val="80"/>
        </w:rPr>
        <w:t>The</w:t>
      </w:r>
      <w:r>
        <w:rPr>
          <w:spacing w:val="17"/>
          <w:w w:val="80"/>
        </w:rPr>
        <w:t xml:space="preserve"> </w:t>
      </w:r>
      <w:r>
        <w:rPr>
          <w:w w:val="80"/>
        </w:rPr>
        <w:t>measurement</w:t>
      </w:r>
      <w:r>
        <w:rPr>
          <w:spacing w:val="17"/>
          <w:w w:val="80"/>
        </w:rPr>
        <w:t xml:space="preserve"> </w:t>
      </w:r>
      <w:r>
        <w:rPr>
          <w:w w:val="80"/>
        </w:rPr>
        <w:t>shall</w:t>
      </w:r>
      <w:r>
        <w:rPr>
          <w:spacing w:val="15"/>
          <w:w w:val="80"/>
        </w:rPr>
        <w:t xml:space="preserve"> </w:t>
      </w:r>
      <w:r>
        <w:rPr>
          <w:w w:val="80"/>
        </w:rPr>
        <w:t>be</w:t>
      </w:r>
      <w:r>
        <w:rPr>
          <w:spacing w:val="21"/>
          <w:w w:val="80"/>
        </w:rPr>
        <w:t xml:space="preserve"> </w:t>
      </w:r>
      <w:r>
        <w:rPr>
          <w:w w:val="80"/>
        </w:rPr>
        <w:t>the</w:t>
      </w:r>
      <w:r>
        <w:rPr>
          <w:spacing w:val="20"/>
          <w:w w:val="80"/>
        </w:rPr>
        <w:t xml:space="preserve"> </w:t>
      </w:r>
      <w:r>
        <w:rPr>
          <w:w w:val="80"/>
        </w:rPr>
        <w:t>length</w:t>
      </w:r>
      <w:r>
        <w:rPr>
          <w:spacing w:val="20"/>
          <w:w w:val="80"/>
        </w:rPr>
        <w:t xml:space="preserve"> </w:t>
      </w:r>
      <w:r>
        <w:rPr>
          <w:w w:val="80"/>
        </w:rPr>
        <w:t>of</w:t>
      </w:r>
      <w:r>
        <w:rPr>
          <w:spacing w:val="16"/>
          <w:w w:val="80"/>
        </w:rPr>
        <w:t xml:space="preserve"> </w:t>
      </w:r>
      <w:r>
        <w:rPr>
          <w:w w:val="80"/>
        </w:rPr>
        <w:t>Guardrail</w:t>
      </w:r>
      <w:r>
        <w:rPr>
          <w:spacing w:val="19"/>
          <w:w w:val="80"/>
        </w:rPr>
        <w:t xml:space="preserve"> </w:t>
      </w:r>
      <w:r>
        <w:rPr>
          <w:w w:val="80"/>
        </w:rPr>
        <w:t>repairedPayment</w:t>
      </w:r>
    </w:p>
    <w:p>
      <w:pPr>
        <w:pStyle w:val="7"/>
        <w:spacing w:line="274" w:lineRule="exact"/>
        <w:ind w:left="120"/>
      </w:pPr>
      <w:r>
        <w:rPr>
          <w:w w:val="80"/>
        </w:rPr>
        <w:t>The</w:t>
      </w:r>
      <w:r>
        <w:rPr>
          <w:spacing w:val="11"/>
          <w:w w:val="80"/>
        </w:rPr>
        <w:t xml:space="preserve"> </w:t>
      </w:r>
      <w:r>
        <w:rPr>
          <w:w w:val="80"/>
        </w:rPr>
        <w:t>unit</w:t>
      </w:r>
      <w:r>
        <w:rPr>
          <w:spacing w:val="12"/>
          <w:w w:val="80"/>
        </w:rPr>
        <w:t xml:space="preserve"> </w:t>
      </w:r>
      <w:r>
        <w:rPr>
          <w:w w:val="80"/>
        </w:rPr>
        <w:t>rate</w:t>
      </w:r>
      <w:r>
        <w:rPr>
          <w:spacing w:val="11"/>
          <w:w w:val="80"/>
        </w:rPr>
        <w:t xml:space="preserve"> </w:t>
      </w:r>
      <w:r>
        <w:rPr>
          <w:w w:val="80"/>
        </w:rPr>
        <w:t>shall</w:t>
      </w:r>
      <w:r>
        <w:rPr>
          <w:spacing w:val="9"/>
          <w:w w:val="80"/>
        </w:rPr>
        <w:t xml:space="preserve"> </w:t>
      </w:r>
      <w:r>
        <w:rPr>
          <w:w w:val="80"/>
        </w:rPr>
        <w:t>be</w:t>
      </w:r>
      <w:r>
        <w:rPr>
          <w:spacing w:val="11"/>
          <w:w w:val="80"/>
        </w:rPr>
        <w:t xml:space="preserve"> </w:t>
      </w:r>
      <w:r>
        <w:rPr>
          <w:w w:val="80"/>
        </w:rPr>
        <w:t>the</w:t>
      </w:r>
      <w:r>
        <w:rPr>
          <w:spacing w:val="12"/>
          <w:w w:val="80"/>
        </w:rPr>
        <w:t xml:space="preserve"> </w:t>
      </w:r>
      <w:r>
        <w:rPr>
          <w:w w:val="80"/>
        </w:rPr>
        <w:t>full</w:t>
      </w:r>
      <w:r>
        <w:rPr>
          <w:spacing w:val="12"/>
          <w:w w:val="80"/>
        </w:rPr>
        <w:t xml:space="preserve"> </w:t>
      </w:r>
      <w:r>
        <w:rPr>
          <w:w w:val="80"/>
        </w:rPr>
        <w:t>compensation</w:t>
      </w:r>
      <w:r>
        <w:rPr>
          <w:spacing w:val="13"/>
          <w:w w:val="80"/>
        </w:rPr>
        <w:t xml:space="preserve"> </w:t>
      </w:r>
      <w:r>
        <w:rPr>
          <w:w w:val="80"/>
        </w:rPr>
        <w:t>for</w:t>
      </w:r>
      <w:r>
        <w:rPr>
          <w:spacing w:val="14"/>
          <w:w w:val="80"/>
        </w:rPr>
        <w:t xml:space="preserve"> </w:t>
      </w:r>
      <w:r>
        <w:rPr>
          <w:w w:val="80"/>
        </w:rPr>
        <w:t>labour,</w:t>
      </w:r>
      <w:r>
        <w:rPr>
          <w:spacing w:val="10"/>
          <w:w w:val="80"/>
        </w:rPr>
        <w:t xml:space="preserve"> </w:t>
      </w:r>
      <w:r>
        <w:rPr>
          <w:w w:val="80"/>
        </w:rPr>
        <w:t>material,</w:t>
      </w:r>
      <w:r>
        <w:rPr>
          <w:spacing w:val="13"/>
          <w:w w:val="80"/>
        </w:rPr>
        <w:t xml:space="preserve"> </w:t>
      </w:r>
      <w:r>
        <w:rPr>
          <w:w w:val="80"/>
        </w:rPr>
        <w:t>tools,</w:t>
      </w:r>
      <w:r>
        <w:rPr>
          <w:spacing w:val="12"/>
          <w:w w:val="80"/>
        </w:rPr>
        <w:t xml:space="preserve"> </w:t>
      </w:r>
      <w:r>
        <w:rPr>
          <w:w w:val="80"/>
        </w:rPr>
        <w:t>and</w:t>
      </w:r>
      <w:r>
        <w:rPr>
          <w:spacing w:val="16"/>
          <w:w w:val="80"/>
        </w:rPr>
        <w:t xml:space="preserve"> </w:t>
      </w:r>
      <w:r>
        <w:rPr>
          <w:w w:val="80"/>
        </w:rPr>
        <w:t>incidental</w:t>
      </w:r>
      <w:r>
        <w:rPr>
          <w:spacing w:val="15"/>
          <w:w w:val="80"/>
        </w:rPr>
        <w:t xml:space="preserve"> </w:t>
      </w:r>
      <w:r>
        <w:rPr>
          <w:w w:val="80"/>
        </w:rPr>
        <w:t>costs</w:t>
      </w:r>
      <w:r>
        <w:rPr>
          <w:spacing w:val="12"/>
          <w:w w:val="80"/>
        </w:rPr>
        <w:t xml:space="preserve"> </w:t>
      </w:r>
      <w:r>
        <w:rPr>
          <w:w w:val="80"/>
        </w:rPr>
        <w:t>required</w:t>
      </w:r>
      <w:r>
        <w:rPr>
          <w:spacing w:val="12"/>
          <w:w w:val="80"/>
        </w:rPr>
        <w:t xml:space="preserve"> </w:t>
      </w:r>
      <w:r>
        <w:rPr>
          <w:w w:val="80"/>
        </w:rPr>
        <w:t>to</w:t>
      </w:r>
      <w:r>
        <w:rPr>
          <w:spacing w:val="15"/>
          <w:w w:val="80"/>
        </w:rPr>
        <w:t xml:space="preserve"> </w:t>
      </w:r>
      <w:r>
        <w:rPr>
          <w:w w:val="80"/>
        </w:rPr>
        <w:t>carry</w:t>
      </w:r>
      <w:r>
        <w:rPr>
          <w:spacing w:val="3"/>
          <w:w w:val="80"/>
        </w:rPr>
        <w:t xml:space="preserve"> </w:t>
      </w:r>
      <w:r>
        <w:rPr>
          <w:w w:val="80"/>
        </w:rPr>
        <w:t>out</w:t>
      </w:r>
      <w:r>
        <w:rPr>
          <w:spacing w:val="-1"/>
          <w:w w:val="80"/>
        </w:rPr>
        <w:t xml:space="preserve"> </w:t>
      </w:r>
      <w:r>
        <w:rPr>
          <w:w w:val="80"/>
        </w:rPr>
        <w:t>the</w:t>
      </w:r>
      <w:r>
        <w:rPr>
          <w:spacing w:val="3"/>
          <w:w w:val="80"/>
        </w:rPr>
        <w:t xml:space="preserve"> </w:t>
      </w:r>
      <w:r>
        <w:rPr>
          <w:w w:val="80"/>
        </w:rPr>
        <w:t>work.</w:t>
      </w:r>
    </w:p>
    <w:p>
      <w:pPr>
        <w:pStyle w:val="7"/>
        <w:spacing w:before="5"/>
      </w:pPr>
    </w:p>
    <w:p>
      <w:pPr>
        <w:pStyle w:val="3"/>
        <w:numPr>
          <w:ilvl w:val="0"/>
          <w:numId w:val="85"/>
        </w:numPr>
        <w:tabs>
          <w:tab w:val="left" w:pos="430"/>
        </w:tabs>
      </w:pPr>
      <w:bookmarkStart w:id="204" w:name="_Toc12608"/>
      <w:r>
        <w:rPr>
          <w:w w:val="75"/>
        </w:rPr>
        <w:t>50-</w:t>
      </w:r>
      <w:r>
        <w:rPr>
          <w:spacing w:val="41"/>
          <w:w w:val="75"/>
        </w:rPr>
        <w:t xml:space="preserve"> </w:t>
      </w:r>
      <w:r>
        <w:rPr>
          <w:w w:val="75"/>
        </w:rPr>
        <w:t>004:</w:t>
      </w:r>
      <w:r>
        <w:rPr>
          <w:spacing w:val="35"/>
          <w:w w:val="75"/>
        </w:rPr>
        <w:t xml:space="preserve"> </w:t>
      </w:r>
      <w:r>
        <w:rPr>
          <w:w w:val="75"/>
        </w:rPr>
        <w:t>Marker</w:t>
      </w:r>
      <w:r>
        <w:rPr>
          <w:spacing w:val="43"/>
        </w:rPr>
        <w:t xml:space="preserve"> </w:t>
      </w:r>
      <w:r>
        <w:rPr>
          <w:w w:val="75"/>
        </w:rPr>
        <w:t>Posts</w:t>
      </w:r>
      <w:r>
        <w:rPr>
          <w:spacing w:val="50"/>
        </w:rPr>
        <w:t xml:space="preserve"> </w:t>
      </w:r>
      <w:r>
        <w:rPr>
          <w:w w:val="75"/>
        </w:rPr>
        <w:t>Replacement</w:t>
      </w:r>
      <w:bookmarkEnd w:id="204"/>
    </w:p>
    <w:p>
      <w:pPr>
        <w:pStyle w:val="7"/>
        <w:spacing w:before="5"/>
        <w:rPr>
          <w:b/>
          <w:sz w:val="23"/>
        </w:rPr>
      </w:pPr>
    </w:p>
    <w:p>
      <w:pPr>
        <w:pStyle w:val="7"/>
        <w:ind w:left="120"/>
      </w:pPr>
      <w:r>
        <w:rPr>
          <w:w w:val="80"/>
        </w:rPr>
        <w:t>This</w:t>
      </w:r>
      <w:r>
        <w:rPr>
          <w:spacing w:val="5"/>
          <w:w w:val="80"/>
        </w:rPr>
        <w:t xml:space="preserve"> </w:t>
      </w:r>
      <w:r>
        <w:rPr>
          <w:w w:val="80"/>
        </w:rPr>
        <w:t>activity</w:t>
      </w:r>
      <w:r>
        <w:rPr>
          <w:spacing w:val="7"/>
          <w:w w:val="80"/>
        </w:rPr>
        <w:t xml:space="preserve"> </w:t>
      </w:r>
      <w:r>
        <w:rPr>
          <w:w w:val="80"/>
        </w:rPr>
        <w:t>involves</w:t>
      </w:r>
      <w:r>
        <w:rPr>
          <w:spacing w:val="6"/>
          <w:w w:val="80"/>
        </w:rPr>
        <w:t xml:space="preserve"> </w:t>
      </w:r>
      <w:r>
        <w:rPr>
          <w:w w:val="80"/>
        </w:rPr>
        <w:t>the</w:t>
      </w:r>
      <w:r>
        <w:rPr>
          <w:spacing w:val="7"/>
          <w:w w:val="80"/>
        </w:rPr>
        <w:t xml:space="preserve"> </w:t>
      </w:r>
      <w:r>
        <w:rPr>
          <w:w w:val="80"/>
        </w:rPr>
        <w:t>replacement</w:t>
      </w:r>
      <w:r>
        <w:rPr>
          <w:spacing w:val="10"/>
          <w:w w:val="80"/>
        </w:rPr>
        <w:t xml:space="preserve"> </w:t>
      </w:r>
      <w:r>
        <w:rPr>
          <w:w w:val="80"/>
        </w:rPr>
        <w:t>of</w:t>
      </w:r>
      <w:r>
        <w:rPr>
          <w:spacing w:val="7"/>
          <w:w w:val="80"/>
        </w:rPr>
        <w:t xml:space="preserve"> </w:t>
      </w:r>
      <w:r>
        <w:rPr>
          <w:w w:val="80"/>
        </w:rPr>
        <w:t>kilometre</w:t>
      </w:r>
      <w:r>
        <w:rPr>
          <w:spacing w:val="7"/>
          <w:w w:val="80"/>
        </w:rPr>
        <w:t xml:space="preserve"> </w:t>
      </w:r>
      <w:r>
        <w:rPr>
          <w:w w:val="80"/>
        </w:rPr>
        <w:t>stones</w:t>
      </w:r>
      <w:r>
        <w:rPr>
          <w:spacing w:val="8"/>
          <w:w w:val="80"/>
        </w:rPr>
        <w:t xml:space="preserve"> </w:t>
      </w:r>
      <w:r>
        <w:rPr>
          <w:w w:val="80"/>
        </w:rPr>
        <w:t>and</w:t>
      </w:r>
      <w:r>
        <w:rPr>
          <w:spacing w:val="11"/>
          <w:w w:val="80"/>
        </w:rPr>
        <w:t xml:space="preserve"> </w:t>
      </w:r>
      <w:r>
        <w:rPr>
          <w:w w:val="80"/>
        </w:rPr>
        <w:t>culvert</w:t>
      </w:r>
      <w:r>
        <w:rPr>
          <w:spacing w:val="4"/>
          <w:w w:val="80"/>
        </w:rPr>
        <w:t xml:space="preserve"> </w:t>
      </w:r>
      <w:r>
        <w:rPr>
          <w:w w:val="80"/>
        </w:rPr>
        <w:t>marker</w:t>
      </w:r>
      <w:r>
        <w:rPr>
          <w:spacing w:val="10"/>
          <w:w w:val="80"/>
        </w:rPr>
        <w:t xml:space="preserve"> </w:t>
      </w:r>
      <w:r>
        <w:rPr>
          <w:w w:val="80"/>
        </w:rPr>
        <w:t>posts</w:t>
      </w:r>
    </w:p>
    <w:p>
      <w:pPr>
        <w:pStyle w:val="7"/>
      </w:pPr>
    </w:p>
    <w:p>
      <w:pPr>
        <w:pStyle w:val="7"/>
        <w:ind w:left="120" w:right="718"/>
      </w:pPr>
      <w:r>
        <w:rPr>
          <w:w w:val="80"/>
        </w:rPr>
        <w:t>The</w:t>
      </w:r>
      <w:r>
        <w:rPr>
          <w:spacing w:val="3"/>
          <w:w w:val="80"/>
        </w:rPr>
        <w:t xml:space="preserve"> </w:t>
      </w:r>
      <w:r>
        <w:rPr>
          <w:w w:val="80"/>
        </w:rPr>
        <w:t>Engineer</w:t>
      </w:r>
      <w:r>
        <w:rPr>
          <w:spacing w:val="6"/>
          <w:w w:val="80"/>
        </w:rPr>
        <w:t xml:space="preserve"> </w:t>
      </w:r>
      <w:r>
        <w:rPr>
          <w:w w:val="80"/>
        </w:rPr>
        <w:t>shall</w:t>
      </w:r>
      <w:r>
        <w:rPr>
          <w:spacing w:val="4"/>
          <w:w w:val="80"/>
        </w:rPr>
        <w:t xml:space="preserve"> </w:t>
      </w:r>
      <w:r>
        <w:rPr>
          <w:w w:val="80"/>
        </w:rPr>
        <w:t>determine</w:t>
      </w:r>
      <w:r>
        <w:rPr>
          <w:spacing w:val="7"/>
          <w:w w:val="80"/>
        </w:rPr>
        <w:t xml:space="preserve"> </w:t>
      </w:r>
      <w:r>
        <w:rPr>
          <w:w w:val="80"/>
        </w:rPr>
        <w:t>the</w:t>
      </w:r>
      <w:r>
        <w:rPr>
          <w:spacing w:val="4"/>
          <w:w w:val="80"/>
        </w:rPr>
        <w:t xml:space="preserve"> </w:t>
      </w:r>
      <w:r>
        <w:rPr>
          <w:w w:val="80"/>
        </w:rPr>
        <w:t>location</w:t>
      </w:r>
      <w:r>
        <w:rPr>
          <w:spacing w:val="3"/>
          <w:w w:val="80"/>
        </w:rPr>
        <w:t xml:space="preserve"> </w:t>
      </w:r>
      <w:r>
        <w:rPr>
          <w:w w:val="80"/>
        </w:rPr>
        <w:t>of</w:t>
      </w:r>
      <w:r>
        <w:rPr>
          <w:spacing w:val="6"/>
          <w:w w:val="80"/>
        </w:rPr>
        <w:t xml:space="preserve"> </w:t>
      </w:r>
      <w:r>
        <w:rPr>
          <w:w w:val="80"/>
        </w:rPr>
        <w:t>the</w:t>
      </w:r>
      <w:r>
        <w:rPr>
          <w:spacing w:val="1"/>
          <w:w w:val="80"/>
        </w:rPr>
        <w:t xml:space="preserve"> </w:t>
      </w:r>
      <w:r>
        <w:rPr>
          <w:w w:val="80"/>
        </w:rPr>
        <w:t>marker</w:t>
      </w:r>
      <w:r>
        <w:rPr>
          <w:spacing w:val="8"/>
          <w:w w:val="80"/>
        </w:rPr>
        <w:t xml:space="preserve"> </w:t>
      </w:r>
      <w:r>
        <w:rPr>
          <w:w w:val="80"/>
        </w:rPr>
        <w:t>stones</w:t>
      </w:r>
      <w:r>
        <w:rPr>
          <w:spacing w:val="5"/>
          <w:w w:val="80"/>
        </w:rPr>
        <w:t xml:space="preserve"> </w:t>
      </w:r>
      <w:r>
        <w:rPr>
          <w:w w:val="80"/>
        </w:rPr>
        <w:t>and</w:t>
      </w:r>
      <w:r>
        <w:rPr>
          <w:spacing w:val="5"/>
          <w:w w:val="80"/>
        </w:rPr>
        <w:t xml:space="preserve"> </w:t>
      </w:r>
      <w:r>
        <w:rPr>
          <w:w w:val="80"/>
        </w:rPr>
        <w:t>posts.</w:t>
      </w:r>
      <w:r>
        <w:rPr>
          <w:spacing w:val="15"/>
          <w:w w:val="80"/>
        </w:rPr>
        <w:t xml:space="preserve"> </w:t>
      </w:r>
      <w:r>
        <w:rPr>
          <w:w w:val="80"/>
        </w:rPr>
        <w:t>They</w:t>
      </w:r>
      <w:r>
        <w:rPr>
          <w:spacing w:val="5"/>
          <w:w w:val="80"/>
        </w:rPr>
        <w:t xml:space="preserve"> </w:t>
      </w:r>
      <w:r>
        <w:rPr>
          <w:w w:val="80"/>
        </w:rPr>
        <w:t>shall</w:t>
      </w:r>
      <w:r>
        <w:rPr>
          <w:spacing w:val="4"/>
          <w:w w:val="80"/>
        </w:rPr>
        <w:t xml:space="preserve"> </w:t>
      </w:r>
      <w:r>
        <w:rPr>
          <w:w w:val="80"/>
        </w:rPr>
        <w:t>be</w:t>
      </w:r>
      <w:r>
        <w:rPr>
          <w:spacing w:val="3"/>
          <w:w w:val="80"/>
        </w:rPr>
        <w:t xml:space="preserve"> </w:t>
      </w:r>
      <w:r>
        <w:rPr>
          <w:w w:val="80"/>
        </w:rPr>
        <w:t>set</w:t>
      </w:r>
      <w:r>
        <w:rPr>
          <w:spacing w:val="4"/>
          <w:w w:val="80"/>
        </w:rPr>
        <w:t xml:space="preserve"> </w:t>
      </w:r>
      <w:r>
        <w:rPr>
          <w:w w:val="80"/>
        </w:rPr>
        <w:t>in</w:t>
      </w:r>
      <w:r>
        <w:rPr>
          <w:spacing w:val="5"/>
          <w:w w:val="80"/>
        </w:rPr>
        <w:t xml:space="preserve"> </w:t>
      </w:r>
      <w:r>
        <w:rPr>
          <w:w w:val="80"/>
        </w:rPr>
        <w:t>a</w:t>
      </w:r>
      <w:r>
        <w:rPr>
          <w:spacing w:val="6"/>
          <w:w w:val="80"/>
        </w:rPr>
        <w:t xml:space="preserve"> </w:t>
      </w:r>
      <w:r>
        <w:rPr>
          <w:w w:val="80"/>
        </w:rPr>
        <w:t>simple</w:t>
      </w:r>
      <w:r>
        <w:rPr>
          <w:spacing w:val="-1"/>
          <w:w w:val="80"/>
        </w:rPr>
        <w:t xml:space="preserve"> </w:t>
      </w:r>
      <w:r>
        <w:rPr>
          <w:w w:val="80"/>
        </w:rPr>
        <w:t>excavation</w:t>
      </w:r>
      <w:r>
        <w:rPr>
          <w:spacing w:val="10"/>
          <w:w w:val="80"/>
        </w:rPr>
        <w:t xml:space="preserve"> </w:t>
      </w:r>
      <w:r>
        <w:rPr>
          <w:w w:val="80"/>
        </w:rPr>
        <w:t>and</w:t>
      </w:r>
      <w:r>
        <w:rPr>
          <w:spacing w:val="6"/>
          <w:w w:val="80"/>
        </w:rPr>
        <w:t xml:space="preserve"> </w:t>
      </w:r>
      <w:r>
        <w:rPr>
          <w:w w:val="80"/>
        </w:rPr>
        <w:t>backfilled</w:t>
      </w:r>
      <w:r>
        <w:rPr>
          <w:spacing w:val="11"/>
          <w:w w:val="80"/>
        </w:rPr>
        <w:t xml:space="preserve"> </w:t>
      </w:r>
      <w:r>
        <w:rPr>
          <w:w w:val="80"/>
        </w:rPr>
        <w:t>with</w:t>
      </w:r>
      <w:r>
        <w:rPr>
          <w:spacing w:val="1"/>
          <w:w w:val="80"/>
        </w:rPr>
        <w:t xml:space="preserve"> </w:t>
      </w:r>
      <w:r>
        <w:rPr>
          <w:w w:val="80"/>
        </w:rPr>
        <w:t>soil.</w:t>
      </w:r>
      <w:r>
        <w:rPr>
          <w:spacing w:val="26"/>
          <w:w w:val="80"/>
        </w:rPr>
        <w:t xml:space="preserve"> </w:t>
      </w:r>
      <w:r>
        <w:rPr>
          <w:w w:val="80"/>
        </w:rPr>
        <w:t>The</w:t>
      </w:r>
      <w:r>
        <w:rPr>
          <w:spacing w:val="24"/>
          <w:w w:val="80"/>
        </w:rPr>
        <w:t xml:space="preserve"> </w:t>
      </w:r>
      <w:r>
        <w:rPr>
          <w:w w:val="80"/>
        </w:rPr>
        <w:t>depth</w:t>
      </w:r>
      <w:r>
        <w:rPr>
          <w:spacing w:val="27"/>
          <w:w w:val="80"/>
        </w:rPr>
        <w:t xml:space="preserve"> </w:t>
      </w:r>
      <w:r>
        <w:rPr>
          <w:w w:val="80"/>
        </w:rPr>
        <w:t>of</w:t>
      </w:r>
      <w:r>
        <w:rPr>
          <w:spacing w:val="26"/>
          <w:w w:val="80"/>
        </w:rPr>
        <w:t xml:space="preserve"> </w:t>
      </w:r>
      <w:r>
        <w:rPr>
          <w:w w:val="80"/>
        </w:rPr>
        <w:t>the</w:t>
      </w:r>
      <w:r>
        <w:rPr>
          <w:spacing w:val="23"/>
          <w:w w:val="80"/>
        </w:rPr>
        <w:t xml:space="preserve"> </w:t>
      </w:r>
      <w:r>
        <w:rPr>
          <w:w w:val="80"/>
        </w:rPr>
        <w:t>excavation</w:t>
      </w:r>
      <w:r>
        <w:rPr>
          <w:spacing w:val="28"/>
          <w:w w:val="80"/>
        </w:rPr>
        <w:t xml:space="preserve"> </w:t>
      </w:r>
      <w:r>
        <w:rPr>
          <w:w w:val="80"/>
        </w:rPr>
        <w:t>shall</w:t>
      </w:r>
      <w:r>
        <w:rPr>
          <w:spacing w:val="19"/>
          <w:w w:val="80"/>
        </w:rPr>
        <w:t xml:space="preserve"> </w:t>
      </w:r>
      <w:r>
        <w:rPr>
          <w:w w:val="80"/>
        </w:rPr>
        <w:t>be</w:t>
      </w:r>
      <w:r>
        <w:rPr>
          <w:spacing w:val="22"/>
          <w:w w:val="80"/>
        </w:rPr>
        <w:t xml:space="preserve"> </w:t>
      </w:r>
      <w:r>
        <w:rPr>
          <w:w w:val="80"/>
        </w:rPr>
        <w:t>determined</w:t>
      </w:r>
      <w:r>
        <w:rPr>
          <w:spacing w:val="23"/>
          <w:w w:val="80"/>
        </w:rPr>
        <w:t xml:space="preserve"> </w:t>
      </w:r>
      <w:r>
        <w:rPr>
          <w:w w:val="80"/>
        </w:rPr>
        <w:t>on</w:t>
      </w:r>
      <w:r>
        <w:rPr>
          <w:spacing w:val="26"/>
          <w:w w:val="80"/>
        </w:rPr>
        <w:t xml:space="preserve"> </w:t>
      </w:r>
      <w:r>
        <w:rPr>
          <w:w w:val="80"/>
        </w:rPr>
        <w:t>the</w:t>
      </w:r>
      <w:r>
        <w:rPr>
          <w:spacing w:val="24"/>
          <w:w w:val="80"/>
        </w:rPr>
        <w:t xml:space="preserve"> </w:t>
      </w:r>
      <w:r>
        <w:rPr>
          <w:w w:val="80"/>
        </w:rPr>
        <w:t>site,</w:t>
      </w:r>
      <w:r>
        <w:rPr>
          <w:spacing w:val="26"/>
          <w:w w:val="80"/>
        </w:rPr>
        <w:t xml:space="preserve"> </w:t>
      </w:r>
      <w:r>
        <w:rPr>
          <w:w w:val="80"/>
        </w:rPr>
        <w:t>depending</w:t>
      </w:r>
      <w:r>
        <w:rPr>
          <w:spacing w:val="11"/>
          <w:w w:val="80"/>
        </w:rPr>
        <w:t xml:space="preserve"> </w:t>
      </w:r>
      <w:r>
        <w:rPr>
          <w:w w:val="80"/>
        </w:rPr>
        <w:t>on</w:t>
      </w:r>
      <w:r>
        <w:rPr>
          <w:spacing w:val="5"/>
          <w:w w:val="80"/>
        </w:rPr>
        <w:t xml:space="preserve"> </w:t>
      </w:r>
      <w:r>
        <w:rPr>
          <w:w w:val="80"/>
        </w:rPr>
        <w:t>the</w:t>
      </w:r>
      <w:r>
        <w:rPr>
          <w:spacing w:val="8"/>
          <w:w w:val="80"/>
        </w:rPr>
        <w:t xml:space="preserve"> </w:t>
      </w:r>
      <w:r>
        <w:rPr>
          <w:w w:val="80"/>
        </w:rPr>
        <w:t>size</w:t>
      </w:r>
      <w:r>
        <w:rPr>
          <w:spacing w:val="3"/>
          <w:w w:val="80"/>
        </w:rPr>
        <w:t xml:space="preserve"> </w:t>
      </w:r>
      <w:r>
        <w:rPr>
          <w:w w:val="80"/>
        </w:rPr>
        <w:t>and</w:t>
      </w:r>
      <w:r>
        <w:rPr>
          <w:spacing w:val="11"/>
          <w:w w:val="80"/>
        </w:rPr>
        <w:t xml:space="preserve"> </w:t>
      </w:r>
      <w:r>
        <w:rPr>
          <w:w w:val="80"/>
        </w:rPr>
        <w:t>shape</w:t>
      </w:r>
      <w:r>
        <w:rPr>
          <w:spacing w:val="2"/>
          <w:w w:val="80"/>
        </w:rPr>
        <w:t xml:space="preserve"> </w:t>
      </w:r>
      <w:r>
        <w:rPr>
          <w:w w:val="80"/>
        </w:rPr>
        <w:t>of</w:t>
      </w:r>
      <w:r>
        <w:rPr>
          <w:spacing w:val="2"/>
          <w:w w:val="80"/>
        </w:rPr>
        <w:t xml:space="preserve"> </w:t>
      </w:r>
      <w:r>
        <w:rPr>
          <w:w w:val="80"/>
        </w:rPr>
        <w:t>the</w:t>
      </w:r>
      <w:r>
        <w:rPr>
          <w:spacing w:val="5"/>
          <w:w w:val="80"/>
        </w:rPr>
        <w:t xml:space="preserve"> </w:t>
      </w:r>
      <w:r>
        <w:rPr>
          <w:w w:val="80"/>
        </w:rPr>
        <w:t>marker</w:t>
      </w:r>
      <w:r>
        <w:rPr>
          <w:spacing w:val="9"/>
          <w:w w:val="80"/>
        </w:rPr>
        <w:t xml:space="preserve"> </w:t>
      </w:r>
      <w:r>
        <w:rPr>
          <w:w w:val="80"/>
        </w:rPr>
        <w:t>stone</w:t>
      </w:r>
      <w:r>
        <w:rPr>
          <w:spacing w:val="2"/>
          <w:w w:val="80"/>
        </w:rPr>
        <w:t xml:space="preserve"> </w:t>
      </w:r>
      <w:r>
        <w:rPr>
          <w:w w:val="80"/>
        </w:rPr>
        <w:t>or</w:t>
      </w:r>
      <w:r>
        <w:rPr>
          <w:spacing w:val="12"/>
          <w:w w:val="80"/>
        </w:rPr>
        <w:t xml:space="preserve"> </w:t>
      </w:r>
      <w:r>
        <w:rPr>
          <w:w w:val="80"/>
        </w:rPr>
        <w:t>post.</w:t>
      </w:r>
    </w:p>
    <w:p>
      <w:pPr>
        <w:pStyle w:val="7"/>
        <w:spacing w:before="9"/>
        <w:rPr>
          <w:sz w:val="23"/>
        </w:rPr>
      </w:pPr>
    </w:p>
    <w:p>
      <w:pPr>
        <w:ind w:left="120"/>
        <w:rPr>
          <w:i/>
          <w:sz w:val="24"/>
        </w:rPr>
      </w:pPr>
      <w:r>
        <w:rPr>
          <w:i/>
          <w:w w:val="80"/>
          <w:sz w:val="24"/>
        </w:rPr>
        <w:t>Work</w:t>
      </w:r>
      <w:r>
        <w:rPr>
          <w:i/>
          <w:spacing w:val="10"/>
          <w:w w:val="80"/>
          <w:sz w:val="24"/>
        </w:rPr>
        <w:t xml:space="preserve"> </w:t>
      </w:r>
      <w:r>
        <w:rPr>
          <w:i/>
          <w:w w:val="80"/>
          <w:sz w:val="24"/>
        </w:rPr>
        <w:t>Method</w:t>
      </w:r>
    </w:p>
    <w:p>
      <w:pPr>
        <w:spacing w:before="2" w:line="252" w:lineRule="exact"/>
        <w:ind w:left="120"/>
      </w:pPr>
      <w:r>
        <w:rPr>
          <w:w w:val="80"/>
        </w:rPr>
        <w:t>The</w:t>
      </w:r>
      <w:r>
        <w:rPr>
          <w:spacing w:val="8"/>
          <w:w w:val="80"/>
        </w:rPr>
        <w:t xml:space="preserve"> </w:t>
      </w:r>
      <w:r>
        <w:rPr>
          <w:w w:val="80"/>
        </w:rPr>
        <w:t>Contractor</w:t>
      </w:r>
      <w:r>
        <w:rPr>
          <w:spacing w:val="9"/>
          <w:w w:val="80"/>
        </w:rPr>
        <w:t xml:space="preserve"> </w:t>
      </w:r>
      <w:r>
        <w:rPr>
          <w:w w:val="80"/>
        </w:rPr>
        <w:t>shall</w:t>
      </w:r>
      <w:r>
        <w:rPr>
          <w:spacing w:val="6"/>
          <w:w w:val="80"/>
        </w:rPr>
        <w:t xml:space="preserve"> </w:t>
      </w:r>
      <w:r>
        <w:rPr>
          <w:w w:val="80"/>
        </w:rPr>
        <w:t>use</w:t>
      </w:r>
      <w:r>
        <w:rPr>
          <w:spacing w:val="10"/>
          <w:w w:val="80"/>
        </w:rPr>
        <w:t xml:space="preserve"> </w:t>
      </w:r>
      <w:r>
        <w:rPr>
          <w:b/>
          <w:w w:val="80"/>
        </w:rPr>
        <w:t>Labour</w:t>
      </w:r>
      <w:r>
        <w:rPr>
          <w:b/>
          <w:spacing w:val="10"/>
          <w:w w:val="80"/>
        </w:rPr>
        <w:t xml:space="preserve"> </w:t>
      </w:r>
      <w:r>
        <w:rPr>
          <w:w w:val="80"/>
        </w:rPr>
        <w:t>to</w:t>
      </w:r>
      <w:r>
        <w:rPr>
          <w:spacing w:val="8"/>
          <w:w w:val="80"/>
        </w:rPr>
        <w:t xml:space="preserve"> </w:t>
      </w:r>
      <w:r>
        <w:rPr>
          <w:w w:val="80"/>
        </w:rPr>
        <w:t>carry</w:t>
      </w:r>
      <w:r>
        <w:rPr>
          <w:spacing w:val="6"/>
          <w:w w:val="80"/>
        </w:rPr>
        <w:t xml:space="preserve"> </w:t>
      </w:r>
      <w:r>
        <w:rPr>
          <w:w w:val="80"/>
        </w:rPr>
        <w:t>out</w:t>
      </w:r>
      <w:r>
        <w:rPr>
          <w:spacing w:val="8"/>
          <w:w w:val="80"/>
        </w:rPr>
        <w:t xml:space="preserve"> </w:t>
      </w:r>
      <w:r>
        <w:rPr>
          <w:w w:val="80"/>
        </w:rPr>
        <w:t>this</w:t>
      </w:r>
      <w:r>
        <w:rPr>
          <w:spacing w:val="6"/>
          <w:w w:val="80"/>
        </w:rPr>
        <w:t xml:space="preserve"> </w:t>
      </w:r>
      <w:r>
        <w:rPr>
          <w:w w:val="80"/>
        </w:rPr>
        <w:t>item.</w:t>
      </w:r>
    </w:p>
    <w:p>
      <w:pPr>
        <w:spacing w:line="275" w:lineRule="exact"/>
        <w:ind w:left="120"/>
        <w:rPr>
          <w:i/>
          <w:sz w:val="24"/>
        </w:rPr>
      </w:pPr>
      <w:r>
        <w:rPr>
          <w:i/>
          <w:w w:val="80"/>
          <w:sz w:val="24"/>
        </w:rPr>
        <w:t>Quality</w:t>
      </w:r>
      <w:r>
        <w:rPr>
          <w:i/>
          <w:spacing w:val="9"/>
          <w:w w:val="80"/>
          <w:sz w:val="24"/>
        </w:rPr>
        <w:t xml:space="preserve"> </w:t>
      </w:r>
      <w:r>
        <w:rPr>
          <w:i/>
          <w:w w:val="80"/>
          <w:sz w:val="24"/>
        </w:rPr>
        <w:t>Control</w:t>
      </w:r>
    </w:p>
    <w:p>
      <w:pPr>
        <w:pStyle w:val="17"/>
        <w:numPr>
          <w:ilvl w:val="1"/>
          <w:numId w:val="85"/>
        </w:numPr>
        <w:tabs>
          <w:tab w:val="left" w:pos="1241"/>
          <w:tab w:val="left" w:pos="1242"/>
        </w:tabs>
        <w:spacing w:before="2"/>
        <w:ind w:hanging="364"/>
        <w:rPr>
          <w:sz w:val="24"/>
        </w:rPr>
      </w:pPr>
      <w:r>
        <w:rPr>
          <w:w w:val="80"/>
          <w:sz w:val="24"/>
        </w:rPr>
        <w:t>The</w:t>
      </w:r>
      <w:r>
        <w:rPr>
          <w:spacing w:val="6"/>
          <w:w w:val="80"/>
          <w:sz w:val="24"/>
        </w:rPr>
        <w:t xml:space="preserve"> </w:t>
      </w:r>
      <w:r>
        <w:rPr>
          <w:w w:val="80"/>
          <w:sz w:val="24"/>
        </w:rPr>
        <w:t>posts</w:t>
      </w:r>
      <w:r>
        <w:rPr>
          <w:spacing w:val="7"/>
          <w:w w:val="80"/>
          <w:sz w:val="24"/>
        </w:rPr>
        <w:t xml:space="preserve"> </w:t>
      </w:r>
      <w:r>
        <w:rPr>
          <w:w w:val="80"/>
          <w:sz w:val="24"/>
        </w:rPr>
        <w:t>shall</w:t>
      </w:r>
      <w:r>
        <w:rPr>
          <w:spacing w:val="4"/>
          <w:w w:val="80"/>
          <w:sz w:val="24"/>
        </w:rPr>
        <w:t xml:space="preserve"> </w:t>
      </w:r>
      <w:r>
        <w:rPr>
          <w:w w:val="80"/>
          <w:sz w:val="24"/>
        </w:rPr>
        <w:t>be</w:t>
      </w:r>
      <w:r>
        <w:rPr>
          <w:spacing w:val="3"/>
          <w:w w:val="80"/>
          <w:sz w:val="24"/>
        </w:rPr>
        <w:t xml:space="preserve"> </w:t>
      </w:r>
      <w:r>
        <w:rPr>
          <w:w w:val="80"/>
          <w:sz w:val="24"/>
        </w:rPr>
        <w:t>vertical</w:t>
      </w:r>
      <w:r>
        <w:rPr>
          <w:spacing w:val="8"/>
          <w:w w:val="80"/>
          <w:sz w:val="24"/>
        </w:rPr>
        <w:t xml:space="preserve"> </w:t>
      </w:r>
      <w:r>
        <w:rPr>
          <w:w w:val="80"/>
          <w:sz w:val="24"/>
        </w:rPr>
        <w:t>and</w:t>
      </w:r>
      <w:r>
        <w:rPr>
          <w:spacing w:val="10"/>
          <w:w w:val="80"/>
          <w:sz w:val="24"/>
        </w:rPr>
        <w:t xml:space="preserve"> </w:t>
      </w:r>
      <w:r>
        <w:rPr>
          <w:w w:val="80"/>
          <w:sz w:val="24"/>
        </w:rPr>
        <w:t>firmly</w:t>
      </w:r>
      <w:r>
        <w:rPr>
          <w:spacing w:val="5"/>
          <w:w w:val="80"/>
          <w:sz w:val="24"/>
        </w:rPr>
        <w:t xml:space="preserve"> </w:t>
      </w:r>
      <w:r>
        <w:rPr>
          <w:w w:val="80"/>
          <w:sz w:val="24"/>
        </w:rPr>
        <w:t>bedded</w:t>
      </w:r>
      <w:r>
        <w:rPr>
          <w:spacing w:val="7"/>
          <w:w w:val="80"/>
          <w:sz w:val="24"/>
        </w:rPr>
        <w:t xml:space="preserve"> </w:t>
      </w:r>
      <w:r>
        <w:rPr>
          <w:w w:val="80"/>
          <w:sz w:val="24"/>
        </w:rPr>
        <w:t>to</w:t>
      </w:r>
      <w:r>
        <w:rPr>
          <w:spacing w:val="5"/>
          <w:w w:val="80"/>
          <w:sz w:val="24"/>
        </w:rPr>
        <w:t xml:space="preserve"> </w:t>
      </w:r>
      <w:r>
        <w:rPr>
          <w:w w:val="80"/>
          <w:sz w:val="24"/>
        </w:rPr>
        <w:t>the</w:t>
      </w:r>
      <w:r>
        <w:rPr>
          <w:spacing w:val="6"/>
          <w:w w:val="80"/>
          <w:sz w:val="24"/>
        </w:rPr>
        <w:t xml:space="preserve"> </w:t>
      </w:r>
      <w:r>
        <w:rPr>
          <w:w w:val="80"/>
          <w:sz w:val="24"/>
        </w:rPr>
        <w:t>approval</w:t>
      </w:r>
      <w:r>
        <w:rPr>
          <w:spacing w:val="9"/>
          <w:w w:val="80"/>
          <w:sz w:val="24"/>
        </w:rPr>
        <w:t xml:space="preserve"> </w:t>
      </w:r>
      <w:r>
        <w:rPr>
          <w:w w:val="80"/>
          <w:sz w:val="24"/>
        </w:rPr>
        <w:t>of</w:t>
      </w:r>
      <w:r>
        <w:rPr>
          <w:spacing w:val="6"/>
          <w:w w:val="80"/>
          <w:sz w:val="24"/>
        </w:rPr>
        <w:t xml:space="preserve"> </w:t>
      </w:r>
      <w:r>
        <w:rPr>
          <w:w w:val="80"/>
          <w:sz w:val="24"/>
        </w:rPr>
        <w:t>the</w:t>
      </w:r>
      <w:r>
        <w:rPr>
          <w:spacing w:val="6"/>
          <w:w w:val="80"/>
          <w:sz w:val="24"/>
        </w:rPr>
        <w:t xml:space="preserve"> </w:t>
      </w:r>
      <w:r>
        <w:rPr>
          <w:w w:val="80"/>
          <w:sz w:val="24"/>
        </w:rPr>
        <w:t>Engineer</w:t>
      </w:r>
    </w:p>
    <w:p>
      <w:pPr>
        <w:pStyle w:val="17"/>
        <w:numPr>
          <w:ilvl w:val="1"/>
          <w:numId w:val="85"/>
        </w:numPr>
        <w:tabs>
          <w:tab w:val="left" w:pos="1241"/>
          <w:tab w:val="left" w:pos="1242"/>
          <w:tab w:val="left" w:pos="3761"/>
        </w:tabs>
        <w:spacing w:before="227" w:line="292" w:lineRule="exact"/>
        <w:ind w:hanging="361"/>
        <w:rPr>
          <w:sz w:val="24"/>
        </w:rPr>
      </w:pPr>
      <w:r>
        <w:rPr>
          <w:w w:val="80"/>
          <w:sz w:val="24"/>
        </w:rPr>
        <w:t>Measurement</w:t>
      </w:r>
      <w:r>
        <w:rPr>
          <w:spacing w:val="9"/>
          <w:w w:val="80"/>
          <w:sz w:val="24"/>
        </w:rPr>
        <w:t xml:space="preserve"> </w:t>
      </w:r>
      <w:r>
        <w:rPr>
          <w:w w:val="80"/>
          <w:sz w:val="24"/>
        </w:rPr>
        <w:t>Unit:</w:t>
      </w:r>
      <w:r>
        <w:rPr>
          <w:w w:val="80"/>
          <w:sz w:val="24"/>
        </w:rPr>
        <w:tab/>
      </w:r>
      <w:r>
        <w:rPr>
          <w:w w:val="90"/>
          <w:sz w:val="24"/>
        </w:rPr>
        <w:t>No</w:t>
      </w:r>
    </w:p>
    <w:p>
      <w:pPr>
        <w:pStyle w:val="17"/>
        <w:numPr>
          <w:ilvl w:val="1"/>
          <w:numId w:val="85"/>
        </w:numPr>
        <w:tabs>
          <w:tab w:val="left" w:pos="1241"/>
          <w:tab w:val="left" w:pos="1242"/>
        </w:tabs>
        <w:spacing w:line="292" w:lineRule="exact"/>
        <w:ind w:hanging="361"/>
        <w:rPr>
          <w:sz w:val="24"/>
        </w:rPr>
      </w:pPr>
      <w:r>
        <w:rPr>
          <w:w w:val="80"/>
          <w:sz w:val="24"/>
        </w:rPr>
        <w:t>The</w:t>
      </w:r>
      <w:r>
        <w:rPr>
          <w:spacing w:val="16"/>
          <w:w w:val="80"/>
          <w:sz w:val="24"/>
        </w:rPr>
        <w:t xml:space="preserve"> </w:t>
      </w:r>
      <w:r>
        <w:rPr>
          <w:w w:val="80"/>
          <w:sz w:val="24"/>
        </w:rPr>
        <w:t>measurement</w:t>
      </w:r>
      <w:r>
        <w:rPr>
          <w:spacing w:val="16"/>
          <w:w w:val="80"/>
          <w:sz w:val="24"/>
        </w:rPr>
        <w:t xml:space="preserve"> </w:t>
      </w:r>
      <w:r>
        <w:rPr>
          <w:w w:val="80"/>
          <w:sz w:val="24"/>
        </w:rPr>
        <w:t>shall</w:t>
      </w:r>
      <w:r>
        <w:rPr>
          <w:spacing w:val="15"/>
          <w:w w:val="80"/>
          <w:sz w:val="24"/>
        </w:rPr>
        <w:t xml:space="preserve"> </w:t>
      </w:r>
      <w:r>
        <w:rPr>
          <w:w w:val="80"/>
          <w:sz w:val="24"/>
        </w:rPr>
        <w:t>be</w:t>
      </w:r>
      <w:r>
        <w:rPr>
          <w:spacing w:val="20"/>
          <w:w w:val="80"/>
          <w:sz w:val="24"/>
        </w:rPr>
        <w:t xml:space="preserve"> </w:t>
      </w:r>
      <w:r>
        <w:rPr>
          <w:w w:val="80"/>
          <w:sz w:val="24"/>
        </w:rPr>
        <w:t>in</w:t>
      </w:r>
      <w:r>
        <w:rPr>
          <w:spacing w:val="19"/>
          <w:w w:val="80"/>
          <w:sz w:val="24"/>
        </w:rPr>
        <w:t xml:space="preserve"> </w:t>
      </w:r>
      <w:r>
        <w:rPr>
          <w:w w:val="80"/>
          <w:sz w:val="24"/>
        </w:rPr>
        <w:t>number</w:t>
      </w:r>
      <w:r>
        <w:rPr>
          <w:spacing w:val="20"/>
          <w:w w:val="80"/>
          <w:sz w:val="24"/>
        </w:rPr>
        <w:t xml:space="preserve"> </w:t>
      </w:r>
      <w:r>
        <w:rPr>
          <w:w w:val="80"/>
          <w:sz w:val="24"/>
        </w:rPr>
        <w:t>of</w:t>
      </w:r>
      <w:r>
        <w:rPr>
          <w:spacing w:val="18"/>
          <w:w w:val="80"/>
          <w:sz w:val="24"/>
        </w:rPr>
        <w:t xml:space="preserve"> </w:t>
      </w:r>
      <w:r>
        <w:rPr>
          <w:w w:val="80"/>
          <w:sz w:val="24"/>
        </w:rPr>
        <w:t>marker</w:t>
      </w:r>
      <w:r>
        <w:rPr>
          <w:spacing w:val="20"/>
          <w:w w:val="80"/>
          <w:sz w:val="24"/>
        </w:rPr>
        <w:t xml:space="preserve"> </w:t>
      </w:r>
      <w:r>
        <w:rPr>
          <w:w w:val="80"/>
          <w:sz w:val="24"/>
        </w:rPr>
        <w:t>posts. Payment</w:t>
      </w:r>
    </w:p>
    <w:p>
      <w:pPr>
        <w:spacing w:line="292" w:lineRule="exact"/>
        <w:rPr>
          <w:sz w:val="24"/>
        </w:rPr>
        <w:sectPr>
          <w:headerReference r:id="rId132" w:type="default"/>
          <w:footerReference r:id="rId133" w:type="default"/>
          <w:pgSz w:w="11920" w:h="16850"/>
          <w:pgMar w:top="6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72"/>
        <w:ind w:left="244"/>
      </w:pPr>
      <w:r>
        <w:rPr>
          <w:w w:val="80"/>
        </w:rPr>
        <w:t>The</w:t>
      </w:r>
      <w:r>
        <w:rPr>
          <w:spacing w:val="15"/>
          <w:w w:val="80"/>
        </w:rPr>
        <w:t xml:space="preserve"> </w:t>
      </w:r>
      <w:r>
        <w:rPr>
          <w:w w:val="80"/>
        </w:rPr>
        <w:t>unit</w:t>
      </w:r>
      <w:r>
        <w:rPr>
          <w:spacing w:val="16"/>
          <w:w w:val="80"/>
        </w:rPr>
        <w:t xml:space="preserve"> </w:t>
      </w:r>
      <w:r>
        <w:rPr>
          <w:w w:val="80"/>
        </w:rPr>
        <w:t>rate</w:t>
      </w:r>
      <w:r>
        <w:rPr>
          <w:spacing w:val="18"/>
          <w:w w:val="80"/>
        </w:rPr>
        <w:t xml:space="preserve"> </w:t>
      </w:r>
      <w:r>
        <w:rPr>
          <w:w w:val="80"/>
        </w:rPr>
        <w:t>shall</w:t>
      </w:r>
      <w:r>
        <w:rPr>
          <w:spacing w:val="12"/>
          <w:w w:val="80"/>
        </w:rPr>
        <w:t xml:space="preserve"> </w:t>
      </w:r>
      <w:r>
        <w:rPr>
          <w:w w:val="80"/>
        </w:rPr>
        <w:t>be</w:t>
      </w:r>
      <w:r>
        <w:rPr>
          <w:spacing w:val="17"/>
          <w:w w:val="80"/>
        </w:rPr>
        <w:t xml:space="preserve"> </w:t>
      </w:r>
      <w:r>
        <w:rPr>
          <w:w w:val="80"/>
        </w:rPr>
        <w:t>the</w:t>
      </w:r>
      <w:r>
        <w:rPr>
          <w:spacing w:val="13"/>
          <w:w w:val="80"/>
        </w:rPr>
        <w:t xml:space="preserve"> </w:t>
      </w:r>
      <w:r>
        <w:rPr>
          <w:w w:val="80"/>
        </w:rPr>
        <w:t>full</w:t>
      </w:r>
      <w:r>
        <w:rPr>
          <w:spacing w:val="18"/>
          <w:w w:val="80"/>
        </w:rPr>
        <w:t xml:space="preserve"> </w:t>
      </w:r>
      <w:r>
        <w:rPr>
          <w:w w:val="80"/>
        </w:rPr>
        <w:t>compensation</w:t>
      </w:r>
      <w:r>
        <w:rPr>
          <w:spacing w:val="17"/>
          <w:w w:val="80"/>
        </w:rPr>
        <w:t xml:space="preserve"> </w:t>
      </w:r>
      <w:r>
        <w:rPr>
          <w:w w:val="80"/>
        </w:rPr>
        <w:t>for</w:t>
      </w:r>
      <w:r>
        <w:rPr>
          <w:spacing w:val="19"/>
          <w:w w:val="80"/>
        </w:rPr>
        <w:t xml:space="preserve"> </w:t>
      </w:r>
      <w:r>
        <w:rPr>
          <w:w w:val="80"/>
        </w:rPr>
        <w:t>labour,</w:t>
      </w:r>
      <w:r>
        <w:rPr>
          <w:spacing w:val="13"/>
          <w:w w:val="80"/>
        </w:rPr>
        <w:t xml:space="preserve"> </w:t>
      </w:r>
      <w:r>
        <w:rPr>
          <w:w w:val="80"/>
        </w:rPr>
        <w:t>tools,</w:t>
      </w:r>
      <w:r>
        <w:rPr>
          <w:spacing w:val="16"/>
          <w:w w:val="80"/>
        </w:rPr>
        <w:t xml:space="preserve"> </w:t>
      </w:r>
      <w:r>
        <w:rPr>
          <w:w w:val="80"/>
        </w:rPr>
        <w:t>posts,</w:t>
      </w:r>
      <w:r>
        <w:rPr>
          <w:spacing w:val="16"/>
          <w:w w:val="80"/>
        </w:rPr>
        <w:t xml:space="preserve"> </w:t>
      </w:r>
      <w:r>
        <w:rPr>
          <w:w w:val="80"/>
        </w:rPr>
        <w:t>materials</w:t>
      </w:r>
      <w:r>
        <w:rPr>
          <w:spacing w:val="17"/>
          <w:w w:val="80"/>
        </w:rPr>
        <w:t xml:space="preserve"> </w:t>
      </w:r>
      <w:r>
        <w:rPr>
          <w:w w:val="80"/>
        </w:rPr>
        <w:t>and</w:t>
      </w:r>
      <w:r>
        <w:rPr>
          <w:spacing w:val="19"/>
          <w:w w:val="80"/>
        </w:rPr>
        <w:t xml:space="preserve"> </w:t>
      </w:r>
      <w:r>
        <w:rPr>
          <w:w w:val="80"/>
        </w:rPr>
        <w:t>incidental</w:t>
      </w:r>
      <w:r>
        <w:rPr>
          <w:spacing w:val="19"/>
          <w:w w:val="80"/>
        </w:rPr>
        <w:t xml:space="preserve"> </w:t>
      </w:r>
      <w:r>
        <w:rPr>
          <w:w w:val="80"/>
        </w:rPr>
        <w:t>costs</w:t>
      </w:r>
      <w:r>
        <w:rPr>
          <w:spacing w:val="18"/>
          <w:w w:val="80"/>
        </w:rPr>
        <w:t xml:space="preserve"> </w:t>
      </w:r>
      <w:r>
        <w:rPr>
          <w:w w:val="80"/>
        </w:rPr>
        <w:t>required</w:t>
      </w:r>
      <w:r>
        <w:rPr>
          <w:spacing w:val="5"/>
          <w:w w:val="80"/>
        </w:rPr>
        <w:t xml:space="preserve"> </w:t>
      </w:r>
      <w:r>
        <w:rPr>
          <w:w w:val="80"/>
        </w:rPr>
        <w:t>to</w:t>
      </w:r>
      <w:r>
        <w:rPr>
          <w:spacing w:val="6"/>
          <w:w w:val="80"/>
        </w:rPr>
        <w:t xml:space="preserve"> </w:t>
      </w:r>
      <w:r>
        <w:rPr>
          <w:w w:val="80"/>
        </w:rPr>
        <w:t>carry</w:t>
      </w:r>
      <w:r>
        <w:rPr>
          <w:spacing w:val="2"/>
          <w:w w:val="80"/>
        </w:rPr>
        <w:t xml:space="preserve"> </w:t>
      </w:r>
      <w:r>
        <w:rPr>
          <w:w w:val="80"/>
        </w:rPr>
        <w:t>out</w:t>
      </w:r>
      <w:r>
        <w:rPr>
          <w:spacing w:val="3"/>
          <w:w w:val="80"/>
        </w:rPr>
        <w:t xml:space="preserve"> </w:t>
      </w:r>
      <w:r>
        <w:rPr>
          <w:w w:val="80"/>
        </w:rPr>
        <w:t>the</w:t>
      </w:r>
      <w:r>
        <w:rPr>
          <w:spacing w:val="5"/>
          <w:w w:val="80"/>
        </w:rPr>
        <w:t xml:space="preserve"> </w:t>
      </w:r>
      <w:r>
        <w:rPr>
          <w:w w:val="80"/>
        </w:rPr>
        <w:t>work.</w:t>
      </w:r>
    </w:p>
    <w:p>
      <w:pPr>
        <w:pStyle w:val="7"/>
        <w:spacing w:before="4"/>
      </w:pPr>
    </w:p>
    <w:p>
      <w:pPr>
        <w:pStyle w:val="3"/>
      </w:pPr>
      <w:bookmarkStart w:id="205" w:name="_Toc13015"/>
      <w:r>
        <w:rPr>
          <w:w w:val="80"/>
        </w:rPr>
        <w:t>20-50-006:</w:t>
      </w:r>
      <w:r>
        <w:rPr>
          <w:spacing w:val="21"/>
          <w:w w:val="80"/>
        </w:rPr>
        <w:t xml:space="preserve"> </w:t>
      </w:r>
      <w:r>
        <w:rPr>
          <w:w w:val="80"/>
        </w:rPr>
        <w:t>Sign</w:t>
      </w:r>
      <w:r>
        <w:rPr>
          <w:spacing w:val="34"/>
          <w:w w:val="80"/>
        </w:rPr>
        <w:t xml:space="preserve"> </w:t>
      </w:r>
      <w:r>
        <w:rPr>
          <w:w w:val="80"/>
        </w:rPr>
        <w:t>cleaning</w:t>
      </w:r>
      <w:r>
        <w:rPr>
          <w:spacing w:val="36"/>
          <w:w w:val="80"/>
        </w:rPr>
        <w:t xml:space="preserve"> </w:t>
      </w:r>
      <w:r>
        <w:rPr>
          <w:w w:val="80"/>
        </w:rPr>
        <w:t>and</w:t>
      </w:r>
      <w:r>
        <w:rPr>
          <w:spacing w:val="34"/>
          <w:w w:val="80"/>
        </w:rPr>
        <w:t xml:space="preserve"> </w:t>
      </w:r>
      <w:r>
        <w:rPr>
          <w:w w:val="80"/>
        </w:rPr>
        <w:t>repainting</w:t>
      </w:r>
      <w:bookmarkEnd w:id="205"/>
    </w:p>
    <w:p>
      <w:pPr>
        <w:pStyle w:val="7"/>
        <w:spacing w:before="7"/>
        <w:rPr>
          <w:b/>
          <w:sz w:val="23"/>
        </w:rPr>
      </w:pPr>
    </w:p>
    <w:p>
      <w:pPr>
        <w:pStyle w:val="7"/>
        <w:ind w:left="120"/>
      </w:pPr>
      <w:r>
        <w:rPr>
          <w:spacing w:val="-1"/>
          <w:w w:val="80"/>
        </w:rPr>
        <w:t>This</w:t>
      </w:r>
      <w:r>
        <w:rPr>
          <w:spacing w:val="-6"/>
          <w:w w:val="80"/>
        </w:rPr>
        <w:t xml:space="preserve"> </w:t>
      </w:r>
      <w:r>
        <w:rPr>
          <w:spacing w:val="-1"/>
          <w:w w:val="80"/>
        </w:rPr>
        <w:t>activity</w:t>
      </w:r>
      <w:r>
        <w:rPr>
          <w:spacing w:val="-5"/>
          <w:w w:val="80"/>
        </w:rPr>
        <w:t xml:space="preserve"> </w:t>
      </w:r>
      <w:r>
        <w:rPr>
          <w:spacing w:val="-1"/>
          <w:w w:val="80"/>
        </w:rPr>
        <w:t>involves</w:t>
      </w:r>
      <w:r>
        <w:rPr>
          <w:spacing w:val="-6"/>
          <w:w w:val="80"/>
        </w:rPr>
        <w:t xml:space="preserve"> </w:t>
      </w:r>
      <w:r>
        <w:rPr>
          <w:spacing w:val="-1"/>
          <w:w w:val="80"/>
        </w:rPr>
        <w:t>the</w:t>
      </w:r>
      <w:r>
        <w:rPr>
          <w:spacing w:val="-4"/>
          <w:w w:val="80"/>
        </w:rPr>
        <w:t xml:space="preserve"> </w:t>
      </w:r>
      <w:r>
        <w:rPr>
          <w:spacing w:val="-1"/>
          <w:w w:val="80"/>
        </w:rPr>
        <w:t>cleaning</w:t>
      </w:r>
      <w:r>
        <w:rPr>
          <w:spacing w:val="-5"/>
          <w:w w:val="80"/>
        </w:rPr>
        <w:t xml:space="preserve"> </w:t>
      </w:r>
      <w:r>
        <w:rPr>
          <w:spacing w:val="-1"/>
          <w:w w:val="80"/>
        </w:rPr>
        <w:t>of</w:t>
      </w:r>
      <w:r>
        <w:rPr>
          <w:spacing w:val="-5"/>
          <w:w w:val="80"/>
        </w:rPr>
        <w:t xml:space="preserve"> </w:t>
      </w:r>
      <w:r>
        <w:rPr>
          <w:spacing w:val="-1"/>
          <w:w w:val="80"/>
        </w:rPr>
        <w:t>road</w:t>
      </w:r>
      <w:r>
        <w:rPr>
          <w:spacing w:val="-5"/>
          <w:w w:val="80"/>
        </w:rPr>
        <w:t xml:space="preserve"> </w:t>
      </w:r>
      <w:r>
        <w:rPr>
          <w:spacing w:val="-1"/>
          <w:w w:val="80"/>
        </w:rPr>
        <w:t>signs,</w:t>
      </w:r>
      <w:r>
        <w:rPr>
          <w:spacing w:val="-5"/>
          <w:w w:val="80"/>
        </w:rPr>
        <w:t xml:space="preserve"> </w:t>
      </w:r>
      <w:r>
        <w:rPr>
          <w:spacing w:val="-1"/>
          <w:w w:val="80"/>
        </w:rPr>
        <w:t>reflectors</w:t>
      </w:r>
      <w:r>
        <w:rPr>
          <w:spacing w:val="-6"/>
          <w:w w:val="80"/>
        </w:rPr>
        <w:t xml:space="preserve"> </w:t>
      </w:r>
      <w:r>
        <w:rPr>
          <w:w w:val="80"/>
        </w:rPr>
        <w:t>and</w:t>
      </w:r>
      <w:r>
        <w:rPr>
          <w:spacing w:val="-3"/>
          <w:w w:val="80"/>
        </w:rPr>
        <w:t xml:space="preserve"> </w:t>
      </w:r>
      <w:r>
        <w:rPr>
          <w:w w:val="80"/>
        </w:rPr>
        <w:t>guideposts</w:t>
      </w:r>
      <w:r>
        <w:rPr>
          <w:spacing w:val="-6"/>
          <w:w w:val="80"/>
        </w:rPr>
        <w:t xml:space="preserve"> </w:t>
      </w:r>
      <w:r>
        <w:rPr>
          <w:w w:val="80"/>
        </w:rPr>
        <w:t>and</w:t>
      </w:r>
      <w:r>
        <w:rPr>
          <w:spacing w:val="-5"/>
          <w:w w:val="80"/>
        </w:rPr>
        <w:t xml:space="preserve"> </w:t>
      </w:r>
      <w:r>
        <w:rPr>
          <w:w w:val="80"/>
        </w:rPr>
        <w:t>repainting</w:t>
      </w:r>
      <w:r>
        <w:rPr>
          <w:spacing w:val="-5"/>
          <w:w w:val="80"/>
        </w:rPr>
        <w:t xml:space="preserve"> </w:t>
      </w:r>
      <w:r>
        <w:rPr>
          <w:w w:val="80"/>
        </w:rPr>
        <w:t>of</w:t>
      </w:r>
      <w:r>
        <w:rPr>
          <w:spacing w:val="-5"/>
          <w:w w:val="80"/>
        </w:rPr>
        <w:t xml:space="preserve"> </w:t>
      </w:r>
      <w:r>
        <w:rPr>
          <w:w w:val="80"/>
        </w:rPr>
        <w:t>sign</w:t>
      </w:r>
      <w:r>
        <w:rPr>
          <w:spacing w:val="-5"/>
          <w:w w:val="80"/>
        </w:rPr>
        <w:t xml:space="preserve"> </w:t>
      </w:r>
      <w:r>
        <w:rPr>
          <w:w w:val="80"/>
        </w:rPr>
        <w:t>supporting</w:t>
      </w:r>
      <w:r>
        <w:rPr>
          <w:spacing w:val="2"/>
          <w:w w:val="80"/>
        </w:rPr>
        <w:t xml:space="preserve"> </w:t>
      </w:r>
      <w:r>
        <w:rPr>
          <w:w w:val="80"/>
        </w:rPr>
        <w:t>structures,</w:t>
      </w:r>
      <w:r>
        <w:rPr>
          <w:spacing w:val="-6"/>
          <w:w w:val="80"/>
        </w:rPr>
        <w:t xml:space="preserve"> </w:t>
      </w:r>
      <w:r>
        <w:rPr>
          <w:w w:val="80"/>
        </w:rPr>
        <w:t>rear</w:t>
      </w:r>
      <w:r>
        <w:rPr>
          <w:spacing w:val="-5"/>
          <w:w w:val="80"/>
        </w:rPr>
        <w:t xml:space="preserve"> </w:t>
      </w:r>
      <w:r>
        <w:rPr>
          <w:w w:val="80"/>
        </w:rPr>
        <w:t>panels</w:t>
      </w:r>
      <w:r>
        <w:rPr>
          <w:spacing w:val="-6"/>
          <w:w w:val="80"/>
        </w:rPr>
        <w:t xml:space="preserve"> </w:t>
      </w:r>
      <w:r>
        <w:rPr>
          <w:w w:val="80"/>
        </w:rPr>
        <w:t>of</w:t>
      </w:r>
      <w:r>
        <w:rPr>
          <w:spacing w:val="-5"/>
          <w:w w:val="80"/>
        </w:rPr>
        <w:t xml:space="preserve"> </w:t>
      </w:r>
      <w:r>
        <w:rPr>
          <w:w w:val="80"/>
        </w:rPr>
        <w:t>signs,</w:t>
      </w:r>
      <w:r>
        <w:rPr>
          <w:spacing w:val="1"/>
          <w:w w:val="80"/>
        </w:rPr>
        <w:t xml:space="preserve"> </w:t>
      </w:r>
      <w:r>
        <w:rPr>
          <w:w w:val="80"/>
        </w:rPr>
        <w:t>kilometre</w:t>
      </w:r>
      <w:r>
        <w:rPr>
          <w:spacing w:val="1"/>
          <w:w w:val="80"/>
        </w:rPr>
        <w:t xml:space="preserve"> </w:t>
      </w:r>
      <w:r>
        <w:rPr>
          <w:w w:val="80"/>
        </w:rPr>
        <w:t>posts</w:t>
      </w:r>
      <w:r>
        <w:rPr>
          <w:spacing w:val="4"/>
          <w:w w:val="80"/>
        </w:rPr>
        <w:t xml:space="preserve"> </w:t>
      </w:r>
      <w:r>
        <w:rPr>
          <w:w w:val="80"/>
        </w:rPr>
        <w:t>and</w:t>
      </w:r>
      <w:r>
        <w:rPr>
          <w:spacing w:val="4"/>
          <w:w w:val="80"/>
        </w:rPr>
        <w:t xml:space="preserve"> </w:t>
      </w:r>
      <w:r>
        <w:rPr>
          <w:w w:val="80"/>
        </w:rPr>
        <w:t>culvert</w:t>
      </w:r>
      <w:r>
        <w:rPr>
          <w:spacing w:val="3"/>
          <w:w w:val="80"/>
        </w:rPr>
        <w:t xml:space="preserve"> </w:t>
      </w:r>
      <w:r>
        <w:rPr>
          <w:w w:val="80"/>
        </w:rPr>
        <w:t>markers.</w:t>
      </w:r>
      <w:r>
        <w:rPr>
          <w:spacing w:val="4"/>
          <w:w w:val="80"/>
        </w:rPr>
        <w:t xml:space="preserve"> </w:t>
      </w:r>
      <w:r>
        <w:rPr>
          <w:w w:val="80"/>
        </w:rPr>
        <w:t>Surfaces</w:t>
      </w:r>
      <w:r>
        <w:rPr>
          <w:spacing w:val="4"/>
          <w:w w:val="80"/>
        </w:rPr>
        <w:t xml:space="preserve"> </w:t>
      </w:r>
      <w:r>
        <w:rPr>
          <w:w w:val="80"/>
        </w:rPr>
        <w:t>to</w:t>
      </w:r>
      <w:r>
        <w:rPr>
          <w:spacing w:val="4"/>
          <w:w w:val="80"/>
        </w:rPr>
        <w:t xml:space="preserve"> </w:t>
      </w:r>
      <w:r>
        <w:rPr>
          <w:w w:val="80"/>
        </w:rPr>
        <w:t>be</w:t>
      </w:r>
      <w:r>
        <w:rPr>
          <w:spacing w:val="2"/>
          <w:w w:val="80"/>
        </w:rPr>
        <w:t xml:space="preserve"> </w:t>
      </w:r>
      <w:r>
        <w:rPr>
          <w:w w:val="80"/>
        </w:rPr>
        <w:t>painted</w:t>
      </w:r>
      <w:r>
        <w:rPr>
          <w:spacing w:val="4"/>
          <w:w w:val="80"/>
        </w:rPr>
        <w:t xml:space="preserve"> </w:t>
      </w:r>
      <w:r>
        <w:rPr>
          <w:w w:val="80"/>
        </w:rPr>
        <w:t>shall</w:t>
      </w:r>
      <w:r>
        <w:rPr>
          <w:spacing w:val="3"/>
          <w:w w:val="80"/>
        </w:rPr>
        <w:t xml:space="preserve"> </w:t>
      </w:r>
      <w:r>
        <w:rPr>
          <w:w w:val="80"/>
        </w:rPr>
        <w:t>be</w:t>
      </w:r>
      <w:r>
        <w:rPr>
          <w:spacing w:val="2"/>
          <w:w w:val="80"/>
        </w:rPr>
        <w:t xml:space="preserve"> </w:t>
      </w:r>
      <w:r>
        <w:rPr>
          <w:w w:val="80"/>
        </w:rPr>
        <w:t>clean,</w:t>
      </w:r>
      <w:r>
        <w:rPr>
          <w:spacing w:val="10"/>
          <w:w w:val="80"/>
        </w:rPr>
        <w:t xml:space="preserve"> </w:t>
      </w:r>
      <w:r>
        <w:rPr>
          <w:w w:val="80"/>
        </w:rPr>
        <w:t>dry</w:t>
      </w:r>
      <w:r>
        <w:rPr>
          <w:spacing w:val="1"/>
          <w:w w:val="80"/>
        </w:rPr>
        <w:t xml:space="preserve"> </w:t>
      </w:r>
      <w:r>
        <w:rPr>
          <w:w w:val="80"/>
        </w:rPr>
        <w:t>and</w:t>
      </w:r>
      <w:r>
        <w:rPr>
          <w:spacing w:val="-2"/>
          <w:w w:val="80"/>
        </w:rPr>
        <w:t xml:space="preserve"> </w:t>
      </w:r>
      <w:r>
        <w:rPr>
          <w:w w:val="80"/>
        </w:rPr>
        <w:t>free</w:t>
      </w:r>
      <w:r>
        <w:rPr>
          <w:spacing w:val="-1"/>
          <w:w w:val="80"/>
        </w:rPr>
        <w:t xml:space="preserve"> </w:t>
      </w:r>
      <w:r>
        <w:rPr>
          <w:w w:val="80"/>
        </w:rPr>
        <w:t>from</w:t>
      </w:r>
      <w:r>
        <w:rPr>
          <w:spacing w:val="4"/>
          <w:w w:val="80"/>
        </w:rPr>
        <w:t xml:space="preserve"> </w:t>
      </w:r>
      <w:r>
        <w:rPr>
          <w:w w:val="80"/>
        </w:rPr>
        <w:t>loose</w:t>
      </w:r>
      <w:r>
        <w:rPr>
          <w:spacing w:val="1"/>
          <w:w w:val="80"/>
        </w:rPr>
        <w:t xml:space="preserve"> </w:t>
      </w:r>
      <w:r>
        <w:rPr>
          <w:w w:val="80"/>
        </w:rPr>
        <w:t>material.</w:t>
      </w:r>
    </w:p>
    <w:p>
      <w:pPr>
        <w:spacing w:before="229"/>
        <w:ind w:left="120"/>
        <w:rPr>
          <w:i/>
          <w:sz w:val="24"/>
        </w:rPr>
      </w:pPr>
      <w:r>
        <w:rPr>
          <w:i/>
          <w:w w:val="80"/>
          <w:sz w:val="24"/>
        </w:rPr>
        <w:t>Work</w:t>
      </w:r>
      <w:r>
        <w:rPr>
          <w:i/>
          <w:spacing w:val="10"/>
          <w:w w:val="80"/>
          <w:sz w:val="24"/>
        </w:rPr>
        <w:t xml:space="preserve"> </w:t>
      </w:r>
      <w:r>
        <w:rPr>
          <w:i/>
          <w:w w:val="80"/>
          <w:sz w:val="24"/>
        </w:rPr>
        <w:t>Method</w:t>
      </w:r>
    </w:p>
    <w:p>
      <w:pPr>
        <w:pStyle w:val="7"/>
        <w:spacing w:before="9"/>
        <w:rPr>
          <w:i/>
          <w:sz w:val="23"/>
        </w:rPr>
      </w:pPr>
    </w:p>
    <w:p>
      <w:pPr>
        <w:pStyle w:val="7"/>
        <w:ind w:left="120"/>
      </w:pPr>
      <w:r>
        <w:rPr>
          <w:w w:val="80"/>
        </w:rPr>
        <w:t>The</w:t>
      </w:r>
      <w:r>
        <w:rPr>
          <w:spacing w:val="6"/>
          <w:w w:val="80"/>
        </w:rPr>
        <w:t xml:space="preserve"> </w:t>
      </w:r>
      <w:r>
        <w:rPr>
          <w:w w:val="80"/>
        </w:rPr>
        <w:t>Contractor</w:t>
      </w:r>
      <w:r>
        <w:rPr>
          <w:spacing w:val="10"/>
          <w:w w:val="80"/>
        </w:rPr>
        <w:t xml:space="preserve"> </w:t>
      </w:r>
      <w:r>
        <w:rPr>
          <w:w w:val="80"/>
        </w:rPr>
        <w:t>shall</w:t>
      </w:r>
      <w:r>
        <w:rPr>
          <w:spacing w:val="7"/>
          <w:w w:val="80"/>
        </w:rPr>
        <w:t xml:space="preserve"> </w:t>
      </w:r>
      <w:r>
        <w:rPr>
          <w:w w:val="80"/>
        </w:rPr>
        <w:t>use</w:t>
      </w:r>
      <w:r>
        <w:rPr>
          <w:spacing w:val="9"/>
          <w:w w:val="80"/>
        </w:rPr>
        <w:t xml:space="preserve"> </w:t>
      </w:r>
      <w:r>
        <w:rPr>
          <w:b/>
          <w:w w:val="80"/>
        </w:rPr>
        <w:t>Labour</w:t>
      </w:r>
      <w:r>
        <w:rPr>
          <w:b/>
          <w:spacing w:val="8"/>
          <w:w w:val="80"/>
        </w:rPr>
        <w:t xml:space="preserve"> </w:t>
      </w:r>
      <w:r>
        <w:rPr>
          <w:w w:val="80"/>
        </w:rPr>
        <w:t>to</w:t>
      </w:r>
      <w:r>
        <w:rPr>
          <w:spacing w:val="11"/>
          <w:w w:val="80"/>
        </w:rPr>
        <w:t xml:space="preserve"> </w:t>
      </w:r>
      <w:r>
        <w:rPr>
          <w:w w:val="80"/>
        </w:rPr>
        <w:t>carry</w:t>
      </w:r>
      <w:r>
        <w:rPr>
          <w:spacing w:val="6"/>
          <w:w w:val="80"/>
        </w:rPr>
        <w:t xml:space="preserve"> </w:t>
      </w:r>
      <w:r>
        <w:rPr>
          <w:w w:val="80"/>
        </w:rPr>
        <w:t>out</w:t>
      </w:r>
      <w:r>
        <w:rPr>
          <w:spacing w:val="7"/>
          <w:w w:val="80"/>
        </w:rPr>
        <w:t xml:space="preserve"> </w:t>
      </w:r>
      <w:r>
        <w:rPr>
          <w:w w:val="80"/>
        </w:rPr>
        <w:t>this</w:t>
      </w:r>
      <w:r>
        <w:rPr>
          <w:spacing w:val="5"/>
          <w:w w:val="80"/>
        </w:rPr>
        <w:t xml:space="preserve"> </w:t>
      </w:r>
      <w:r>
        <w:rPr>
          <w:w w:val="80"/>
        </w:rPr>
        <w:t>item</w:t>
      </w:r>
      <w:r>
        <w:rPr>
          <w:spacing w:val="6"/>
          <w:w w:val="80"/>
        </w:rPr>
        <w:t xml:space="preserve"> </w:t>
      </w:r>
      <w:r>
        <w:rPr>
          <w:w w:val="80"/>
        </w:rPr>
        <w:t>of</w:t>
      </w:r>
      <w:r>
        <w:rPr>
          <w:spacing w:val="8"/>
          <w:w w:val="80"/>
        </w:rPr>
        <w:t xml:space="preserve"> </w:t>
      </w:r>
      <w:r>
        <w:rPr>
          <w:w w:val="80"/>
        </w:rPr>
        <w:t>work</w:t>
      </w:r>
    </w:p>
    <w:p>
      <w:pPr>
        <w:pStyle w:val="7"/>
        <w:spacing w:before="9"/>
        <w:rPr>
          <w:sz w:val="23"/>
        </w:rPr>
      </w:pPr>
    </w:p>
    <w:p>
      <w:pPr>
        <w:ind w:left="120"/>
        <w:rPr>
          <w:i/>
          <w:sz w:val="24"/>
        </w:rPr>
      </w:pPr>
      <w:r>
        <w:rPr>
          <w:i/>
          <w:w w:val="80"/>
          <w:sz w:val="24"/>
        </w:rPr>
        <w:t>Quality</w:t>
      </w:r>
      <w:r>
        <w:rPr>
          <w:i/>
          <w:spacing w:val="9"/>
          <w:w w:val="80"/>
          <w:sz w:val="24"/>
        </w:rPr>
        <w:t xml:space="preserve"> </w:t>
      </w:r>
      <w:r>
        <w:rPr>
          <w:i/>
          <w:w w:val="80"/>
          <w:sz w:val="24"/>
        </w:rPr>
        <w:t>Control</w:t>
      </w:r>
    </w:p>
    <w:p>
      <w:pPr>
        <w:pStyle w:val="17"/>
        <w:numPr>
          <w:ilvl w:val="0"/>
          <w:numId w:val="86"/>
        </w:numPr>
        <w:tabs>
          <w:tab w:val="left" w:pos="1241"/>
          <w:tab w:val="left" w:pos="1242"/>
          <w:tab w:val="left" w:pos="3041"/>
        </w:tabs>
        <w:spacing w:before="74" w:line="448" w:lineRule="auto"/>
        <w:ind w:right="2973" w:firstLine="0"/>
        <w:rPr>
          <w:sz w:val="24"/>
        </w:rPr>
      </w:pPr>
      <w:r>
        <w:rPr>
          <w:w w:val="80"/>
          <w:sz w:val="24"/>
        </w:rPr>
        <w:t>The</w:t>
      </w:r>
      <w:r>
        <w:rPr>
          <w:spacing w:val="5"/>
          <w:w w:val="80"/>
          <w:sz w:val="24"/>
        </w:rPr>
        <w:t xml:space="preserve"> </w:t>
      </w:r>
      <w:r>
        <w:rPr>
          <w:w w:val="80"/>
          <w:sz w:val="24"/>
        </w:rPr>
        <w:t>cleaning</w:t>
      </w:r>
      <w:r>
        <w:rPr>
          <w:spacing w:val="7"/>
          <w:w w:val="80"/>
          <w:sz w:val="24"/>
        </w:rPr>
        <w:t xml:space="preserve"> </w:t>
      </w:r>
      <w:r>
        <w:rPr>
          <w:w w:val="80"/>
          <w:sz w:val="24"/>
        </w:rPr>
        <w:t>and</w:t>
      </w:r>
      <w:r>
        <w:rPr>
          <w:spacing w:val="6"/>
          <w:w w:val="80"/>
          <w:sz w:val="24"/>
        </w:rPr>
        <w:t xml:space="preserve"> </w:t>
      </w:r>
      <w:r>
        <w:rPr>
          <w:w w:val="80"/>
          <w:sz w:val="24"/>
        </w:rPr>
        <w:t>painting</w:t>
      </w:r>
      <w:r>
        <w:rPr>
          <w:spacing w:val="7"/>
          <w:w w:val="80"/>
          <w:sz w:val="24"/>
        </w:rPr>
        <w:t xml:space="preserve"> </w:t>
      </w:r>
      <w:r>
        <w:rPr>
          <w:w w:val="80"/>
          <w:sz w:val="24"/>
        </w:rPr>
        <w:t>shall</w:t>
      </w:r>
      <w:r>
        <w:rPr>
          <w:spacing w:val="8"/>
          <w:w w:val="80"/>
          <w:sz w:val="24"/>
        </w:rPr>
        <w:t xml:space="preserve"> </w:t>
      </w:r>
      <w:r>
        <w:rPr>
          <w:w w:val="80"/>
          <w:sz w:val="24"/>
        </w:rPr>
        <w:t>be</w:t>
      </w:r>
      <w:r>
        <w:rPr>
          <w:spacing w:val="3"/>
          <w:w w:val="80"/>
          <w:sz w:val="24"/>
        </w:rPr>
        <w:t xml:space="preserve"> </w:t>
      </w:r>
      <w:r>
        <w:rPr>
          <w:w w:val="80"/>
          <w:sz w:val="24"/>
        </w:rPr>
        <w:t>carried</w:t>
      </w:r>
      <w:r>
        <w:rPr>
          <w:spacing w:val="9"/>
          <w:w w:val="80"/>
          <w:sz w:val="24"/>
        </w:rPr>
        <w:t xml:space="preserve"> </w:t>
      </w:r>
      <w:r>
        <w:rPr>
          <w:w w:val="80"/>
          <w:sz w:val="24"/>
        </w:rPr>
        <w:t>out</w:t>
      </w:r>
      <w:r>
        <w:rPr>
          <w:spacing w:val="6"/>
          <w:w w:val="80"/>
          <w:sz w:val="24"/>
        </w:rPr>
        <w:t xml:space="preserve"> </w:t>
      </w:r>
      <w:r>
        <w:rPr>
          <w:w w:val="80"/>
          <w:sz w:val="24"/>
        </w:rPr>
        <w:t>to</w:t>
      </w:r>
      <w:r>
        <w:rPr>
          <w:spacing w:val="7"/>
          <w:w w:val="80"/>
          <w:sz w:val="24"/>
        </w:rPr>
        <w:t xml:space="preserve"> </w:t>
      </w:r>
      <w:r>
        <w:rPr>
          <w:w w:val="80"/>
          <w:sz w:val="24"/>
        </w:rPr>
        <w:t>the</w:t>
      </w:r>
      <w:r>
        <w:rPr>
          <w:spacing w:val="6"/>
          <w:w w:val="80"/>
          <w:sz w:val="24"/>
        </w:rPr>
        <w:t xml:space="preserve"> </w:t>
      </w:r>
      <w:r>
        <w:rPr>
          <w:w w:val="80"/>
          <w:sz w:val="24"/>
        </w:rPr>
        <w:t>approval</w:t>
      </w:r>
      <w:r>
        <w:rPr>
          <w:spacing w:val="6"/>
          <w:w w:val="80"/>
          <w:sz w:val="24"/>
        </w:rPr>
        <w:t xml:space="preserve"> </w:t>
      </w:r>
      <w:r>
        <w:rPr>
          <w:w w:val="80"/>
          <w:sz w:val="24"/>
        </w:rPr>
        <w:t>of</w:t>
      </w:r>
      <w:r>
        <w:rPr>
          <w:spacing w:val="5"/>
          <w:w w:val="80"/>
          <w:sz w:val="24"/>
        </w:rPr>
        <w:t xml:space="preserve"> </w:t>
      </w:r>
      <w:r>
        <w:rPr>
          <w:w w:val="80"/>
          <w:sz w:val="24"/>
        </w:rPr>
        <w:t>the</w:t>
      </w:r>
      <w:r>
        <w:rPr>
          <w:spacing w:val="5"/>
          <w:w w:val="80"/>
          <w:sz w:val="24"/>
        </w:rPr>
        <w:t xml:space="preserve"> </w:t>
      </w:r>
      <w:r>
        <w:rPr>
          <w:w w:val="80"/>
          <w:sz w:val="24"/>
        </w:rPr>
        <w:t>Engineer Measurement</w:t>
      </w:r>
      <w:r>
        <w:rPr>
          <w:spacing w:val="-45"/>
          <w:w w:val="80"/>
          <w:sz w:val="24"/>
        </w:rPr>
        <w:t xml:space="preserve"> </w:t>
      </w:r>
      <w:r>
        <w:rPr>
          <w:w w:val="90"/>
          <w:sz w:val="24"/>
        </w:rPr>
        <w:t>Unit:</w:t>
      </w:r>
      <w:r>
        <w:rPr>
          <w:w w:val="90"/>
          <w:sz w:val="24"/>
        </w:rPr>
        <w:tab/>
      </w:r>
      <w:r>
        <w:rPr>
          <w:w w:val="90"/>
          <w:sz w:val="24"/>
        </w:rPr>
        <w:t>No</w:t>
      </w:r>
    </w:p>
    <w:p>
      <w:pPr>
        <w:pStyle w:val="7"/>
        <w:spacing w:before="34"/>
        <w:ind w:left="261"/>
      </w:pPr>
      <w:r>
        <w:rPr>
          <w:w w:val="80"/>
        </w:rPr>
        <w:t>The</w:t>
      </w:r>
      <w:r>
        <w:rPr>
          <w:spacing w:val="14"/>
          <w:w w:val="80"/>
        </w:rPr>
        <w:t xml:space="preserve"> </w:t>
      </w:r>
      <w:r>
        <w:rPr>
          <w:w w:val="80"/>
        </w:rPr>
        <w:t>measurement</w:t>
      </w:r>
      <w:r>
        <w:rPr>
          <w:spacing w:val="12"/>
          <w:w w:val="80"/>
        </w:rPr>
        <w:t xml:space="preserve"> </w:t>
      </w:r>
      <w:r>
        <w:rPr>
          <w:w w:val="80"/>
        </w:rPr>
        <w:t>shall</w:t>
      </w:r>
      <w:r>
        <w:rPr>
          <w:spacing w:val="12"/>
          <w:w w:val="80"/>
        </w:rPr>
        <w:t xml:space="preserve"> </w:t>
      </w:r>
      <w:r>
        <w:rPr>
          <w:w w:val="80"/>
        </w:rPr>
        <w:t>be</w:t>
      </w:r>
      <w:r>
        <w:rPr>
          <w:spacing w:val="14"/>
          <w:w w:val="80"/>
        </w:rPr>
        <w:t xml:space="preserve"> </w:t>
      </w:r>
      <w:r>
        <w:rPr>
          <w:w w:val="80"/>
        </w:rPr>
        <w:t>in</w:t>
      </w:r>
      <w:r>
        <w:rPr>
          <w:spacing w:val="15"/>
          <w:w w:val="80"/>
        </w:rPr>
        <w:t xml:space="preserve"> </w:t>
      </w:r>
      <w:r>
        <w:rPr>
          <w:w w:val="80"/>
        </w:rPr>
        <w:t>number</w:t>
      </w:r>
      <w:r>
        <w:rPr>
          <w:spacing w:val="16"/>
          <w:w w:val="80"/>
        </w:rPr>
        <w:t xml:space="preserve"> </w:t>
      </w:r>
      <w:r>
        <w:rPr>
          <w:w w:val="80"/>
        </w:rPr>
        <w:t>of</w:t>
      </w:r>
      <w:r>
        <w:rPr>
          <w:spacing w:val="14"/>
          <w:w w:val="80"/>
        </w:rPr>
        <w:t xml:space="preserve"> </w:t>
      </w:r>
      <w:r>
        <w:rPr>
          <w:w w:val="80"/>
        </w:rPr>
        <w:t>signs,</w:t>
      </w:r>
      <w:r>
        <w:rPr>
          <w:spacing w:val="14"/>
          <w:w w:val="80"/>
        </w:rPr>
        <w:t xml:space="preserve"> </w:t>
      </w:r>
      <w:r>
        <w:rPr>
          <w:w w:val="80"/>
        </w:rPr>
        <w:t>reflectors,</w:t>
      </w:r>
      <w:r>
        <w:rPr>
          <w:spacing w:val="15"/>
          <w:w w:val="80"/>
        </w:rPr>
        <w:t xml:space="preserve"> </w:t>
      </w:r>
      <w:r>
        <w:rPr>
          <w:w w:val="80"/>
        </w:rPr>
        <w:t>or</w:t>
      </w:r>
      <w:r>
        <w:rPr>
          <w:spacing w:val="16"/>
          <w:w w:val="80"/>
        </w:rPr>
        <w:t xml:space="preserve"> </w:t>
      </w:r>
      <w:r>
        <w:rPr>
          <w:w w:val="80"/>
        </w:rPr>
        <w:t>guideposts</w:t>
      </w:r>
      <w:r>
        <w:rPr>
          <w:spacing w:val="15"/>
          <w:w w:val="80"/>
        </w:rPr>
        <w:t xml:space="preserve"> </w:t>
      </w:r>
      <w:r>
        <w:rPr>
          <w:w w:val="80"/>
        </w:rPr>
        <w:t>cleaned</w:t>
      </w:r>
      <w:r>
        <w:rPr>
          <w:spacing w:val="16"/>
          <w:w w:val="80"/>
        </w:rPr>
        <w:t xml:space="preserve"> </w:t>
      </w:r>
      <w:r>
        <w:rPr>
          <w:w w:val="80"/>
        </w:rPr>
        <w:t>or</w:t>
      </w:r>
      <w:r>
        <w:rPr>
          <w:spacing w:val="13"/>
          <w:w w:val="80"/>
        </w:rPr>
        <w:t xml:space="preserve"> </w:t>
      </w:r>
      <w:r>
        <w:rPr>
          <w:w w:val="80"/>
        </w:rPr>
        <w:t>painted.</w:t>
      </w:r>
      <w:r>
        <w:rPr>
          <w:spacing w:val="6"/>
          <w:w w:val="80"/>
        </w:rPr>
        <w:t xml:space="preserve"> </w:t>
      </w:r>
      <w:r>
        <w:rPr>
          <w:w w:val="80"/>
        </w:rPr>
        <w:t>Payment</w:t>
      </w:r>
    </w:p>
    <w:p>
      <w:pPr>
        <w:pStyle w:val="7"/>
        <w:spacing w:before="7"/>
        <w:rPr>
          <w:sz w:val="23"/>
        </w:rPr>
      </w:pPr>
    </w:p>
    <w:p>
      <w:pPr>
        <w:pStyle w:val="7"/>
        <w:ind w:left="244"/>
      </w:pPr>
      <w:r>
        <w:rPr>
          <w:w w:val="80"/>
        </w:rPr>
        <w:t>The</w:t>
      </w:r>
      <w:r>
        <w:rPr>
          <w:spacing w:val="12"/>
          <w:w w:val="80"/>
        </w:rPr>
        <w:t xml:space="preserve"> </w:t>
      </w:r>
      <w:r>
        <w:rPr>
          <w:w w:val="80"/>
        </w:rPr>
        <w:t>unit</w:t>
      </w:r>
      <w:r>
        <w:rPr>
          <w:spacing w:val="12"/>
          <w:w w:val="80"/>
        </w:rPr>
        <w:t xml:space="preserve"> </w:t>
      </w:r>
      <w:r>
        <w:rPr>
          <w:w w:val="80"/>
        </w:rPr>
        <w:t>rate</w:t>
      </w:r>
      <w:r>
        <w:rPr>
          <w:spacing w:val="11"/>
          <w:w w:val="80"/>
        </w:rPr>
        <w:t xml:space="preserve"> </w:t>
      </w:r>
      <w:r>
        <w:rPr>
          <w:w w:val="80"/>
        </w:rPr>
        <w:t>shall</w:t>
      </w:r>
      <w:r>
        <w:rPr>
          <w:spacing w:val="9"/>
          <w:w w:val="80"/>
        </w:rPr>
        <w:t xml:space="preserve"> </w:t>
      </w:r>
      <w:r>
        <w:rPr>
          <w:w w:val="80"/>
        </w:rPr>
        <w:t>be</w:t>
      </w:r>
      <w:r>
        <w:rPr>
          <w:spacing w:val="12"/>
          <w:w w:val="80"/>
        </w:rPr>
        <w:t xml:space="preserve"> </w:t>
      </w:r>
      <w:r>
        <w:rPr>
          <w:w w:val="80"/>
        </w:rPr>
        <w:t>the</w:t>
      </w:r>
      <w:r>
        <w:rPr>
          <w:spacing w:val="11"/>
          <w:w w:val="80"/>
        </w:rPr>
        <w:t xml:space="preserve"> </w:t>
      </w:r>
      <w:r>
        <w:rPr>
          <w:w w:val="80"/>
        </w:rPr>
        <w:t>full</w:t>
      </w:r>
      <w:r>
        <w:rPr>
          <w:spacing w:val="12"/>
          <w:w w:val="80"/>
        </w:rPr>
        <w:t xml:space="preserve"> </w:t>
      </w:r>
      <w:r>
        <w:rPr>
          <w:w w:val="80"/>
        </w:rPr>
        <w:t>compensation</w:t>
      </w:r>
      <w:r>
        <w:rPr>
          <w:spacing w:val="13"/>
          <w:w w:val="80"/>
        </w:rPr>
        <w:t xml:space="preserve"> </w:t>
      </w:r>
      <w:r>
        <w:rPr>
          <w:w w:val="80"/>
        </w:rPr>
        <w:t>for</w:t>
      </w:r>
      <w:r>
        <w:rPr>
          <w:spacing w:val="16"/>
          <w:w w:val="80"/>
        </w:rPr>
        <w:t xml:space="preserve"> </w:t>
      </w:r>
      <w:r>
        <w:rPr>
          <w:w w:val="80"/>
        </w:rPr>
        <w:t>labour,</w:t>
      </w:r>
      <w:r>
        <w:rPr>
          <w:spacing w:val="10"/>
          <w:w w:val="80"/>
        </w:rPr>
        <w:t xml:space="preserve"> </w:t>
      </w:r>
      <w:r>
        <w:rPr>
          <w:w w:val="80"/>
        </w:rPr>
        <w:t>materials,</w:t>
      </w:r>
      <w:r>
        <w:rPr>
          <w:spacing w:val="13"/>
          <w:w w:val="80"/>
        </w:rPr>
        <w:t xml:space="preserve"> </w:t>
      </w:r>
      <w:r>
        <w:rPr>
          <w:w w:val="80"/>
        </w:rPr>
        <w:t>tools</w:t>
      </w:r>
      <w:r>
        <w:rPr>
          <w:spacing w:val="13"/>
          <w:w w:val="80"/>
        </w:rPr>
        <w:t xml:space="preserve"> </w:t>
      </w:r>
      <w:r>
        <w:rPr>
          <w:w w:val="80"/>
        </w:rPr>
        <w:t>and</w:t>
      </w:r>
      <w:r>
        <w:rPr>
          <w:spacing w:val="15"/>
          <w:w w:val="80"/>
        </w:rPr>
        <w:t xml:space="preserve"> </w:t>
      </w:r>
      <w:r>
        <w:rPr>
          <w:w w:val="80"/>
        </w:rPr>
        <w:t>incidental</w:t>
      </w:r>
      <w:r>
        <w:rPr>
          <w:spacing w:val="12"/>
          <w:w w:val="80"/>
        </w:rPr>
        <w:t xml:space="preserve"> </w:t>
      </w:r>
      <w:r>
        <w:rPr>
          <w:w w:val="80"/>
        </w:rPr>
        <w:t>costs</w:t>
      </w:r>
      <w:r>
        <w:rPr>
          <w:spacing w:val="14"/>
          <w:w w:val="80"/>
        </w:rPr>
        <w:t xml:space="preserve"> </w:t>
      </w:r>
      <w:r>
        <w:rPr>
          <w:w w:val="80"/>
        </w:rPr>
        <w:t>required</w:t>
      </w:r>
      <w:r>
        <w:rPr>
          <w:spacing w:val="10"/>
          <w:w w:val="80"/>
        </w:rPr>
        <w:t xml:space="preserve"> </w:t>
      </w:r>
      <w:r>
        <w:rPr>
          <w:w w:val="80"/>
        </w:rPr>
        <w:t>to</w:t>
      </w:r>
      <w:r>
        <w:rPr>
          <w:spacing w:val="15"/>
          <w:w w:val="80"/>
        </w:rPr>
        <w:t xml:space="preserve"> </w:t>
      </w:r>
      <w:r>
        <w:rPr>
          <w:w w:val="80"/>
        </w:rPr>
        <w:t>carry</w:t>
      </w:r>
      <w:r>
        <w:rPr>
          <w:spacing w:val="3"/>
          <w:w w:val="80"/>
        </w:rPr>
        <w:t xml:space="preserve"> </w:t>
      </w:r>
      <w:r>
        <w:rPr>
          <w:w w:val="80"/>
        </w:rPr>
        <w:t>out the</w:t>
      </w:r>
      <w:r>
        <w:rPr>
          <w:spacing w:val="3"/>
          <w:w w:val="80"/>
        </w:rPr>
        <w:t xml:space="preserve"> </w:t>
      </w:r>
      <w:r>
        <w:rPr>
          <w:w w:val="80"/>
        </w:rPr>
        <w:t>work</w:t>
      </w:r>
    </w:p>
    <w:p>
      <w:pPr>
        <w:pStyle w:val="7"/>
        <w:spacing w:before="3"/>
        <w:rPr>
          <w:sz w:val="32"/>
        </w:rPr>
      </w:pPr>
    </w:p>
    <w:p>
      <w:pPr>
        <w:pStyle w:val="2"/>
        <w:tabs>
          <w:tab w:val="left" w:pos="3041"/>
        </w:tabs>
        <w:ind w:left="220"/>
      </w:pPr>
      <w:bookmarkStart w:id="206" w:name="_Toc32739"/>
      <w:r>
        <w:rPr>
          <w:w w:val="80"/>
        </w:rPr>
        <w:t>SECTION</w:t>
      </w:r>
      <w:r>
        <w:rPr>
          <w:spacing w:val="9"/>
          <w:w w:val="80"/>
        </w:rPr>
        <w:t xml:space="preserve"> </w:t>
      </w:r>
      <w:r>
        <w:rPr>
          <w:w w:val="80"/>
        </w:rPr>
        <w:t>25:</w:t>
      </w:r>
      <w:r>
        <w:rPr>
          <w:w w:val="80"/>
        </w:rPr>
        <w:tab/>
      </w:r>
      <w:r>
        <w:rPr>
          <w:w w:val="80"/>
        </w:rPr>
        <w:t>HIV/AIDS</w:t>
      </w:r>
      <w:r>
        <w:rPr>
          <w:spacing w:val="16"/>
          <w:w w:val="80"/>
        </w:rPr>
        <w:t xml:space="preserve"> </w:t>
      </w:r>
      <w:r>
        <w:rPr>
          <w:w w:val="80"/>
        </w:rPr>
        <w:t>AWARENESS</w:t>
      </w:r>
      <w:r>
        <w:rPr>
          <w:spacing w:val="17"/>
          <w:w w:val="80"/>
        </w:rPr>
        <w:t xml:space="preserve"> </w:t>
      </w:r>
      <w:r>
        <w:rPr>
          <w:w w:val="80"/>
        </w:rPr>
        <w:t>AND</w:t>
      </w:r>
      <w:r>
        <w:rPr>
          <w:spacing w:val="15"/>
          <w:w w:val="80"/>
        </w:rPr>
        <w:t xml:space="preserve"> </w:t>
      </w:r>
      <w:r>
        <w:rPr>
          <w:w w:val="80"/>
        </w:rPr>
        <w:t>PREVENTION</w:t>
      </w:r>
      <w:r>
        <w:rPr>
          <w:spacing w:val="18"/>
          <w:w w:val="80"/>
        </w:rPr>
        <w:t xml:space="preserve"> </w:t>
      </w:r>
      <w:r>
        <w:rPr>
          <w:w w:val="80"/>
        </w:rPr>
        <w:t>CAMPAIGN</w:t>
      </w:r>
      <w:bookmarkEnd w:id="206"/>
    </w:p>
    <w:p>
      <w:pPr>
        <w:pStyle w:val="7"/>
        <w:spacing w:before="1"/>
        <w:rPr>
          <w:b/>
        </w:rPr>
      </w:pPr>
    </w:p>
    <w:p>
      <w:pPr>
        <w:pStyle w:val="3"/>
        <w:spacing w:line="272" w:lineRule="exact"/>
      </w:pPr>
      <w:bookmarkStart w:id="207" w:name="_Toc22777"/>
      <w:r>
        <w:t>Scope:</w:t>
      </w:r>
      <w:bookmarkEnd w:id="207"/>
    </w:p>
    <w:p>
      <w:pPr>
        <w:pStyle w:val="7"/>
        <w:ind w:left="120" w:right="537"/>
      </w:pPr>
      <w:r>
        <w:rPr>
          <w:w w:val="80"/>
        </w:rPr>
        <w:t>This</w:t>
      </w:r>
      <w:r>
        <w:rPr>
          <w:spacing w:val="18"/>
          <w:w w:val="80"/>
        </w:rPr>
        <w:t xml:space="preserve"> </w:t>
      </w:r>
      <w:r>
        <w:rPr>
          <w:w w:val="80"/>
        </w:rPr>
        <w:t>section</w:t>
      </w:r>
      <w:r>
        <w:rPr>
          <w:spacing w:val="23"/>
          <w:w w:val="80"/>
        </w:rPr>
        <w:t xml:space="preserve"> </w:t>
      </w:r>
      <w:r>
        <w:rPr>
          <w:w w:val="80"/>
        </w:rPr>
        <w:t>covers</w:t>
      </w:r>
      <w:r>
        <w:rPr>
          <w:spacing w:val="21"/>
          <w:w w:val="80"/>
        </w:rPr>
        <w:t xml:space="preserve"> </w:t>
      </w:r>
      <w:r>
        <w:rPr>
          <w:w w:val="80"/>
        </w:rPr>
        <w:t>the</w:t>
      </w:r>
      <w:r>
        <w:rPr>
          <w:spacing w:val="21"/>
          <w:w w:val="80"/>
        </w:rPr>
        <w:t xml:space="preserve"> </w:t>
      </w:r>
      <w:r>
        <w:rPr>
          <w:w w:val="80"/>
        </w:rPr>
        <w:t>Contractors</w:t>
      </w:r>
      <w:r>
        <w:rPr>
          <w:spacing w:val="24"/>
          <w:w w:val="80"/>
        </w:rPr>
        <w:t xml:space="preserve"> </w:t>
      </w:r>
      <w:r>
        <w:rPr>
          <w:w w:val="80"/>
        </w:rPr>
        <w:t>obligations</w:t>
      </w:r>
      <w:r>
        <w:rPr>
          <w:spacing w:val="21"/>
          <w:w w:val="80"/>
        </w:rPr>
        <w:t xml:space="preserve"> </w:t>
      </w:r>
      <w:r>
        <w:rPr>
          <w:w w:val="80"/>
        </w:rPr>
        <w:t>with</w:t>
      </w:r>
      <w:r>
        <w:rPr>
          <w:spacing w:val="22"/>
          <w:w w:val="80"/>
        </w:rPr>
        <w:t xml:space="preserve"> </w:t>
      </w:r>
      <w:r>
        <w:rPr>
          <w:w w:val="80"/>
        </w:rPr>
        <w:t>regard</w:t>
      </w:r>
      <w:r>
        <w:rPr>
          <w:spacing w:val="22"/>
          <w:w w:val="80"/>
        </w:rPr>
        <w:t xml:space="preserve"> </w:t>
      </w:r>
      <w:r>
        <w:rPr>
          <w:w w:val="80"/>
        </w:rPr>
        <w:t>to</w:t>
      </w:r>
      <w:r>
        <w:rPr>
          <w:spacing w:val="23"/>
          <w:w w:val="80"/>
        </w:rPr>
        <w:t xml:space="preserve"> </w:t>
      </w:r>
      <w:r>
        <w:rPr>
          <w:w w:val="80"/>
        </w:rPr>
        <w:t>on-site</w:t>
      </w:r>
      <w:r>
        <w:rPr>
          <w:spacing w:val="20"/>
          <w:w w:val="80"/>
        </w:rPr>
        <w:t xml:space="preserve"> </w:t>
      </w:r>
      <w:r>
        <w:rPr>
          <w:w w:val="80"/>
        </w:rPr>
        <w:t>HIV</w:t>
      </w:r>
      <w:r>
        <w:rPr>
          <w:spacing w:val="22"/>
          <w:w w:val="80"/>
        </w:rPr>
        <w:t xml:space="preserve"> </w:t>
      </w:r>
      <w:r>
        <w:rPr>
          <w:w w:val="80"/>
        </w:rPr>
        <w:t>/</w:t>
      </w:r>
      <w:r>
        <w:rPr>
          <w:spacing w:val="19"/>
          <w:w w:val="80"/>
        </w:rPr>
        <w:t xml:space="preserve"> </w:t>
      </w:r>
      <w:r>
        <w:rPr>
          <w:w w:val="80"/>
        </w:rPr>
        <w:t>AIDS</w:t>
      </w:r>
      <w:r>
        <w:rPr>
          <w:spacing w:val="19"/>
          <w:w w:val="80"/>
        </w:rPr>
        <w:t xml:space="preserve"> </w:t>
      </w:r>
      <w:r>
        <w:rPr>
          <w:w w:val="80"/>
        </w:rPr>
        <w:t>awareness</w:t>
      </w:r>
      <w:r>
        <w:rPr>
          <w:spacing w:val="26"/>
          <w:w w:val="80"/>
        </w:rPr>
        <w:t xml:space="preserve"> </w:t>
      </w:r>
      <w:r>
        <w:rPr>
          <w:w w:val="80"/>
        </w:rPr>
        <w:t>campaign</w:t>
      </w:r>
      <w:r>
        <w:rPr>
          <w:spacing w:val="24"/>
          <w:w w:val="80"/>
        </w:rPr>
        <w:t xml:space="preserve"> </w:t>
      </w:r>
      <w:r>
        <w:rPr>
          <w:w w:val="80"/>
        </w:rPr>
        <w:t>and</w:t>
      </w:r>
      <w:r>
        <w:rPr>
          <w:spacing w:val="9"/>
          <w:w w:val="80"/>
        </w:rPr>
        <w:t xml:space="preserve"> </w:t>
      </w:r>
      <w:r>
        <w:rPr>
          <w:w w:val="80"/>
        </w:rPr>
        <w:t>preventive</w:t>
      </w:r>
      <w:r>
        <w:rPr>
          <w:spacing w:val="2"/>
          <w:w w:val="80"/>
        </w:rPr>
        <w:t xml:space="preserve"> </w:t>
      </w:r>
      <w:r>
        <w:rPr>
          <w:w w:val="80"/>
        </w:rPr>
        <w:t>measures</w:t>
      </w:r>
      <w:r>
        <w:rPr>
          <w:spacing w:val="4"/>
          <w:w w:val="80"/>
        </w:rPr>
        <w:t xml:space="preserve"> </w:t>
      </w:r>
      <w:r>
        <w:rPr>
          <w:w w:val="80"/>
        </w:rPr>
        <w:t>that</w:t>
      </w:r>
      <w:r>
        <w:rPr>
          <w:spacing w:val="1"/>
          <w:w w:val="80"/>
        </w:rPr>
        <w:t xml:space="preserve"> </w:t>
      </w:r>
      <w:r>
        <w:rPr>
          <w:w w:val="90"/>
        </w:rPr>
        <w:t>are</w:t>
      </w:r>
      <w:r>
        <w:rPr>
          <w:spacing w:val="-12"/>
          <w:w w:val="90"/>
        </w:rPr>
        <w:t xml:space="preserve"> </w:t>
      </w:r>
      <w:r>
        <w:rPr>
          <w:w w:val="90"/>
        </w:rPr>
        <w:t>to</w:t>
      </w:r>
      <w:r>
        <w:rPr>
          <w:spacing w:val="-11"/>
          <w:w w:val="90"/>
        </w:rPr>
        <w:t xml:space="preserve"> </w:t>
      </w:r>
      <w:r>
        <w:rPr>
          <w:w w:val="90"/>
        </w:rPr>
        <w:t>be</w:t>
      </w:r>
      <w:r>
        <w:rPr>
          <w:spacing w:val="-11"/>
          <w:w w:val="90"/>
        </w:rPr>
        <w:t xml:space="preserve"> </w:t>
      </w:r>
      <w:r>
        <w:rPr>
          <w:w w:val="90"/>
        </w:rPr>
        <w:t>instituted.</w:t>
      </w:r>
    </w:p>
    <w:p>
      <w:pPr>
        <w:pStyle w:val="3"/>
        <w:numPr>
          <w:ilvl w:val="2"/>
          <w:numId w:val="87"/>
        </w:numPr>
        <w:tabs>
          <w:tab w:val="left" w:pos="2321"/>
          <w:tab w:val="left" w:pos="2322"/>
        </w:tabs>
        <w:spacing w:before="2"/>
        <w:ind w:hanging="1444"/>
      </w:pPr>
      <w:bookmarkStart w:id="208" w:name="_Toc11255"/>
      <w:r>
        <w:rPr>
          <w:w w:val="80"/>
        </w:rPr>
        <w:t>HIV</w:t>
      </w:r>
      <w:r>
        <w:rPr>
          <w:spacing w:val="9"/>
          <w:w w:val="80"/>
        </w:rPr>
        <w:t xml:space="preserve"> </w:t>
      </w:r>
      <w:r>
        <w:rPr>
          <w:w w:val="80"/>
        </w:rPr>
        <w:t>/</w:t>
      </w:r>
      <w:r>
        <w:rPr>
          <w:spacing w:val="8"/>
          <w:w w:val="80"/>
        </w:rPr>
        <w:t xml:space="preserve"> </w:t>
      </w:r>
      <w:r>
        <w:rPr>
          <w:w w:val="80"/>
        </w:rPr>
        <w:t>AIDS</w:t>
      </w:r>
      <w:r>
        <w:rPr>
          <w:spacing w:val="7"/>
          <w:w w:val="80"/>
        </w:rPr>
        <w:t xml:space="preserve"> </w:t>
      </w:r>
      <w:r>
        <w:rPr>
          <w:w w:val="80"/>
        </w:rPr>
        <w:t>Awareness</w:t>
      </w:r>
      <w:r>
        <w:rPr>
          <w:spacing w:val="12"/>
          <w:w w:val="80"/>
        </w:rPr>
        <w:t xml:space="preserve"> </w:t>
      </w:r>
      <w:r>
        <w:rPr>
          <w:w w:val="80"/>
        </w:rPr>
        <w:t>Campaign</w:t>
      </w:r>
      <w:bookmarkEnd w:id="208"/>
    </w:p>
    <w:p>
      <w:pPr>
        <w:pStyle w:val="7"/>
        <w:spacing w:before="2"/>
        <w:rPr>
          <w:b/>
          <w:sz w:val="23"/>
        </w:rPr>
      </w:pPr>
    </w:p>
    <w:p>
      <w:pPr>
        <w:pStyle w:val="7"/>
        <w:ind w:left="120"/>
      </w:pPr>
      <w:r>
        <w:rPr>
          <w:w w:val="80"/>
        </w:rPr>
        <w:t>The</w:t>
      </w:r>
      <w:r>
        <w:rPr>
          <w:spacing w:val="14"/>
          <w:w w:val="80"/>
        </w:rPr>
        <w:t xml:space="preserve"> </w:t>
      </w:r>
      <w:r>
        <w:rPr>
          <w:w w:val="80"/>
        </w:rPr>
        <w:t>Contractor</w:t>
      </w:r>
      <w:r>
        <w:rPr>
          <w:spacing w:val="17"/>
          <w:w w:val="80"/>
        </w:rPr>
        <w:t xml:space="preserve"> </w:t>
      </w:r>
      <w:r>
        <w:rPr>
          <w:w w:val="80"/>
        </w:rPr>
        <w:t>shall</w:t>
      </w:r>
      <w:r>
        <w:rPr>
          <w:spacing w:val="15"/>
          <w:w w:val="80"/>
        </w:rPr>
        <w:t xml:space="preserve"> </w:t>
      </w:r>
      <w:r>
        <w:rPr>
          <w:w w:val="80"/>
        </w:rPr>
        <w:t>institute</w:t>
      </w:r>
      <w:r>
        <w:rPr>
          <w:spacing w:val="15"/>
          <w:w w:val="80"/>
        </w:rPr>
        <w:t xml:space="preserve"> </w:t>
      </w:r>
      <w:r>
        <w:rPr>
          <w:w w:val="80"/>
        </w:rPr>
        <w:t>an</w:t>
      </w:r>
      <w:r>
        <w:rPr>
          <w:spacing w:val="13"/>
          <w:w w:val="80"/>
        </w:rPr>
        <w:t xml:space="preserve"> </w:t>
      </w:r>
      <w:r>
        <w:rPr>
          <w:w w:val="80"/>
        </w:rPr>
        <w:t>HIV</w:t>
      </w:r>
      <w:r>
        <w:rPr>
          <w:spacing w:val="17"/>
          <w:w w:val="80"/>
        </w:rPr>
        <w:t xml:space="preserve"> </w:t>
      </w:r>
      <w:r>
        <w:rPr>
          <w:w w:val="80"/>
        </w:rPr>
        <w:t>/</w:t>
      </w:r>
      <w:r>
        <w:rPr>
          <w:spacing w:val="13"/>
          <w:w w:val="80"/>
        </w:rPr>
        <w:t xml:space="preserve"> </w:t>
      </w:r>
      <w:r>
        <w:rPr>
          <w:w w:val="80"/>
        </w:rPr>
        <w:t>AIDS</w:t>
      </w:r>
      <w:r>
        <w:rPr>
          <w:spacing w:val="13"/>
          <w:w w:val="80"/>
        </w:rPr>
        <w:t xml:space="preserve"> </w:t>
      </w:r>
      <w:r>
        <w:rPr>
          <w:w w:val="80"/>
        </w:rPr>
        <w:t>awareness</w:t>
      </w:r>
      <w:r>
        <w:rPr>
          <w:spacing w:val="13"/>
          <w:w w:val="80"/>
        </w:rPr>
        <w:t xml:space="preserve"> </w:t>
      </w:r>
      <w:r>
        <w:rPr>
          <w:w w:val="80"/>
        </w:rPr>
        <w:t>campaign</w:t>
      </w:r>
      <w:r>
        <w:rPr>
          <w:spacing w:val="13"/>
          <w:w w:val="80"/>
        </w:rPr>
        <w:t xml:space="preserve"> </w:t>
      </w:r>
      <w:r>
        <w:rPr>
          <w:w w:val="80"/>
        </w:rPr>
        <w:t>amongst</w:t>
      </w:r>
      <w:r>
        <w:rPr>
          <w:spacing w:val="25"/>
          <w:w w:val="80"/>
        </w:rPr>
        <w:t xml:space="preserve"> </w:t>
      </w:r>
      <w:r>
        <w:rPr>
          <w:w w:val="80"/>
        </w:rPr>
        <w:t>the</w:t>
      </w:r>
      <w:r>
        <w:rPr>
          <w:spacing w:val="14"/>
          <w:w w:val="80"/>
        </w:rPr>
        <w:t xml:space="preserve"> </w:t>
      </w:r>
      <w:r>
        <w:rPr>
          <w:w w:val="80"/>
        </w:rPr>
        <w:t>workers</w:t>
      </w:r>
      <w:r>
        <w:rPr>
          <w:spacing w:val="16"/>
          <w:w w:val="80"/>
        </w:rPr>
        <w:t xml:space="preserve"> </w:t>
      </w:r>
      <w:r>
        <w:rPr>
          <w:w w:val="80"/>
        </w:rPr>
        <w:t>for</w:t>
      </w:r>
      <w:r>
        <w:rPr>
          <w:spacing w:val="17"/>
          <w:w w:val="80"/>
        </w:rPr>
        <w:t xml:space="preserve"> </w:t>
      </w:r>
      <w:r>
        <w:rPr>
          <w:w w:val="80"/>
        </w:rPr>
        <w:t>the</w:t>
      </w:r>
      <w:r>
        <w:rPr>
          <w:spacing w:val="14"/>
          <w:w w:val="80"/>
        </w:rPr>
        <w:t xml:space="preserve"> </w:t>
      </w:r>
      <w:r>
        <w:rPr>
          <w:w w:val="80"/>
        </w:rPr>
        <w:t>duration</w:t>
      </w:r>
      <w:r>
        <w:rPr>
          <w:spacing w:val="16"/>
          <w:w w:val="80"/>
        </w:rPr>
        <w:t xml:space="preserve"> </w:t>
      </w:r>
      <w:r>
        <w:rPr>
          <w:w w:val="80"/>
        </w:rPr>
        <w:t>ofthe Contract.</w:t>
      </w:r>
    </w:p>
    <w:p>
      <w:pPr>
        <w:pStyle w:val="7"/>
        <w:spacing w:before="3" w:line="237" w:lineRule="auto"/>
        <w:ind w:left="120" w:right="718"/>
      </w:pPr>
      <w:r>
        <w:rPr>
          <w:w w:val="80"/>
        </w:rPr>
        <w:t>As</w:t>
      </w:r>
      <w:r>
        <w:rPr>
          <w:spacing w:val="6"/>
          <w:w w:val="80"/>
        </w:rPr>
        <w:t xml:space="preserve"> </w:t>
      </w:r>
      <w:r>
        <w:rPr>
          <w:w w:val="80"/>
        </w:rPr>
        <w:t>part</w:t>
      </w:r>
      <w:r>
        <w:rPr>
          <w:spacing w:val="5"/>
          <w:w w:val="80"/>
        </w:rPr>
        <w:t xml:space="preserve"> </w:t>
      </w:r>
      <w:r>
        <w:rPr>
          <w:w w:val="80"/>
        </w:rPr>
        <w:t>of</w:t>
      </w:r>
      <w:r>
        <w:rPr>
          <w:spacing w:val="10"/>
          <w:w w:val="80"/>
        </w:rPr>
        <w:t xml:space="preserve"> </w:t>
      </w:r>
      <w:r>
        <w:rPr>
          <w:w w:val="80"/>
        </w:rPr>
        <w:t>the</w:t>
      </w:r>
      <w:r>
        <w:rPr>
          <w:spacing w:val="8"/>
          <w:w w:val="80"/>
        </w:rPr>
        <w:t xml:space="preserve"> </w:t>
      </w:r>
      <w:r>
        <w:rPr>
          <w:w w:val="80"/>
        </w:rPr>
        <w:t>campaign</w:t>
      </w:r>
      <w:r>
        <w:rPr>
          <w:spacing w:val="10"/>
          <w:w w:val="80"/>
        </w:rPr>
        <w:t xml:space="preserve"> </w:t>
      </w:r>
      <w:r>
        <w:rPr>
          <w:w w:val="80"/>
        </w:rPr>
        <w:t>the</w:t>
      </w:r>
      <w:r>
        <w:rPr>
          <w:spacing w:val="6"/>
          <w:w w:val="80"/>
        </w:rPr>
        <w:t xml:space="preserve"> </w:t>
      </w:r>
      <w:r>
        <w:rPr>
          <w:w w:val="80"/>
        </w:rPr>
        <w:t>Contractor</w:t>
      </w:r>
      <w:r>
        <w:rPr>
          <w:spacing w:val="12"/>
          <w:w w:val="80"/>
        </w:rPr>
        <w:t xml:space="preserve"> </w:t>
      </w:r>
      <w:r>
        <w:rPr>
          <w:w w:val="80"/>
        </w:rPr>
        <w:t>shall</w:t>
      </w:r>
      <w:r>
        <w:rPr>
          <w:spacing w:val="7"/>
          <w:w w:val="80"/>
        </w:rPr>
        <w:t xml:space="preserve"> </w:t>
      </w:r>
      <w:r>
        <w:rPr>
          <w:w w:val="80"/>
        </w:rPr>
        <w:t>display</w:t>
      </w:r>
      <w:r>
        <w:rPr>
          <w:spacing w:val="9"/>
          <w:w w:val="80"/>
        </w:rPr>
        <w:t xml:space="preserve"> </w:t>
      </w:r>
      <w:r>
        <w:rPr>
          <w:w w:val="80"/>
        </w:rPr>
        <w:t>AIDS</w:t>
      </w:r>
      <w:r>
        <w:rPr>
          <w:spacing w:val="9"/>
          <w:w w:val="80"/>
        </w:rPr>
        <w:t xml:space="preserve"> </w:t>
      </w:r>
      <w:r>
        <w:rPr>
          <w:w w:val="80"/>
        </w:rPr>
        <w:t>awareness</w:t>
      </w:r>
      <w:r>
        <w:rPr>
          <w:spacing w:val="10"/>
          <w:w w:val="80"/>
        </w:rPr>
        <w:t xml:space="preserve"> </w:t>
      </w:r>
      <w:r>
        <w:rPr>
          <w:w w:val="80"/>
        </w:rPr>
        <w:t>posters</w:t>
      </w:r>
      <w:r>
        <w:rPr>
          <w:spacing w:val="9"/>
          <w:w w:val="80"/>
        </w:rPr>
        <w:t xml:space="preserve"> </w:t>
      </w:r>
      <w:r>
        <w:rPr>
          <w:w w:val="80"/>
        </w:rPr>
        <w:t>in</w:t>
      </w:r>
      <w:r>
        <w:rPr>
          <w:spacing w:val="5"/>
          <w:w w:val="80"/>
        </w:rPr>
        <w:t xml:space="preserve"> </w:t>
      </w:r>
      <w:r>
        <w:rPr>
          <w:w w:val="80"/>
        </w:rPr>
        <w:t>all</w:t>
      </w:r>
      <w:r>
        <w:rPr>
          <w:spacing w:val="5"/>
          <w:w w:val="80"/>
        </w:rPr>
        <w:t xml:space="preserve"> </w:t>
      </w:r>
      <w:r>
        <w:rPr>
          <w:w w:val="80"/>
        </w:rPr>
        <w:t>buildings</w:t>
      </w:r>
      <w:r>
        <w:rPr>
          <w:spacing w:val="8"/>
          <w:w w:val="80"/>
        </w:rPr>
        <w:t xml:space="preserve"> </w:t>
      </w:r>
      <w:r>
        <w:rPr>
          <w:w w:val="80"/>
        </w:rPr>
        <w:t>frequented</w:t>
      </w:r>
      <w:r>
        <w:rPr>
          <w:spacing w:val="10"/>
          <w:w w:val="80"/>
        </w:rPr>
        <w:t xml:space="preserve"> </w:t>
      </w:r>
      <w:r>
        <w:rPr>
          <w:w w:val="80"/>
        </w:rPr>
        <w:t>by</w:t>
      </w:r>
      <w:r>
        <w:rPr>
          <w:spacing w:val="-2"/>
          <w:w w:val="80"/>
        </w:rPr>
        <w:t xml:space="preserve"> </w:t>
      </w:r>
      <w:r>
        <w:rPr>
          <w:w w:val="80"/>
        </w:rPr>
        <w:t>workers</w:t>
      </w:r>
      <w:r>
        <w:rPr>
          <w:spacing w:val="5"/>
          <w:w w:val="80"/>
        </w:rPr>
        <w:t xml:space="preserve"> </w:t>
      </w:r>
      <w:r>
        <w:rPr>
          <w:w w:val="80"/>
        </w:rPr>
        <w:t>employed</w:t>
      </w:r>
      <w:r>
        <w:rPr>
          <w:spacing w:val="6"/>
          <w:w w:val="80"/>
        </w:rPr>
        <w:t xml:space="preserve"> </w:t>
      </w:r>
      <w:r>
        <w:rPr>
          <w:w w:val="80"/>
        </w:rPr>
        <w:t>on</w:t>
      </w:r>
      <w:r>
        <w:rPr>
          <w:spacing w:val="5"/>
          <w:w w:val="80"/>
        </w:rPr>
        <w:t xml:space="preserve"> </w:t>
      </w:r>
      <w:r>
        <w:rPr>
          <w:w w:val="80"/>
        </w:rPr>
        <w:t>the</w:t>
      </w:r>
      <w:r>
        <w:rPr>
          <w:spacing w:val="-45"/>
          <w:w w:val="80"/>
        </w:rPr>
        <w:t xml:space="preserve"> </w:t>
      </w:r>
      <w:r>
        <w:rPr>
          <w:w w:val="90"/>
        </w:rPr>
        <w:t>Contract,</w:t>
      </w:r>
      <w:r>
        <w:rPr>
          <w:spacing w:val="-8"/>
          <w:w w:val="90"/>
        </w:rPr>
        <w:t xml:space="preserve"> </w:t>
      </w:r>
      <w:r>
        <w:rPr>
          <w:w w:val="90"/>
        </w:rPr>
        <w:t>where</w:t>
      </w:r>
      <w:r>
        <w:rPr>
          <w:spacing w:val="-11"/>
          <w:w w:val="90"/>
        </w:rPr>
        <w:t xml:space="preserve"> </w:t>
      </w:r>
      <w:r>
        <w:rPr>
          <w:w w:val="90"/>
        </w:rPr>
        <w:t>such</w:t>
      </w:r>
      <w:r>
        <w:rPr>
          <w:spacing w:val="-7"/>
          <w:w w:val="90"/>
        </w:rPr>
        <w:t xml:space="preserve"> </w:t>
      </w:r>
      <w:r>
        <w:rPr>
          <w:w w:val="90"/>
        </w:rPr>
        <w:t>buildings</w:t>
      </w:r>
      <w:r>
        <w:rPr>
          <w:spacing w:val="-5"/>
          <w:w w:val="90"/>
        </w:rPr>
        <w:t xml:space="preserve"> </w:t>
      </w:r>
      <w:r>
        <w:rPr>
          <w:w w:val="90"/>
        </w:rPr>
        <w:t>fall</w:t>
      </w:r>
      <w:r>
        <w:rPr>
          <w:spacing w:val="-8"/>
          <w:w w:val="90"/>
        </w:rPr>
        <w:t xml:space="preserve"> </w:t>
      </w:r>
      <w:r>
        <w:rPr>
          <w:w w:val="90"/>
        </w:rPr>
        <w:t>under</w:t>
      </w:r>
      <w:r>
        <w:rPr>
          <w:spacing w:val="-4"/>
          <w:w w:val="90"/>
        </w:rPr>
        <w:t xml:space="preserve"> </w:t>
      </w:r>
      <w:r>
        <w:rPr>
          <w:w w:val="90"/>
        </w:rPr>
        <w:t>the</w:t>
      </w:r>
      <w:r>
        <w:rPr>
          <w:spacing w:val="-7"/>
          <w:w w:val="90"/>
        </w:rPr>
        <w:t xml:space="preserve"> </w:t>
      </w:r>
      <w:r>
        <w:rPr>
          <w:w w:val="90"/>
        </w:rPr>
        <w:t>control</w:t>
      </w:r>
      <w:r>
        <w:rPr>
          <w:spacing w:val="-10"/>
          <w:w w:val="90"/>
        </w:rPr>
        <w:t xml:space="preserve"> </w:t>
      </w:r>
      <w:r>
        <w:rPr>
          <w:w w:val="90"/>
        </w:rPr>
        <w:t>of</w:t>
      </w:r>
      <w:r>
        <w:rPr>
          <w:spacing w:val="-4"/>
          <w:w w:val="90"/>
        </w:rPr>
        <w:t xml:space="preserve"> </w:t>
      </w:r>
      <w:r>
        <w:rPr>
          <w:w w:val="90"/>
        </w:rPr>
        <w:t>the</w:t>
      </w:r>
      <w:r>
        <w:rPr>
          <w:spacing w:val="-7"/>
          <w:w w:val="90"/>
        </w:rPr>
        <w:t xml:space="preserve"> </w:t>
      </w:r>
      <w:r>
        <w:rPr>
          <w:w w:val="90"/>
        </w:rPr>
        <w:t>Contractor.</w:t>
      </w:r>
    </w:p>
    <w:p>
      <w:pPr>
        <w:pStyle w:val="7"/>
        <w:spacing w:before="1"/>
        <w:ind w:left="120" w:right="753"/>
      </w:pPr>
      <w:r>
        <w:rPr>
          <w:w w:val="80"/>
        </w:rPr>
        <w:t>In</w:t>
      </w:r>
      <w:r>
        <w:rPr>
          <w:spacing w:val="5"/>
          <w:w w:val="80"/>
        </w:rPr>
        <w:t xml:space="preserve"> </w:t>
      </w:r>
      <w:r>
        <w:rPr>
          <w:w w:val="80"/>
        </w:rPr>
        <w:t>addition</w:t>
      </w:r>
      <w:r>
        <w:rPr>
          <w:spacing w:val="6"/>
          <w:w w:val="80"/>
        </w:rPr>
        <w:t xml:space="preserve"> </w:t>
      </w:r>
      <w:r>
        <w:rPr>
          <w:w w:val="80"/>
        </w:rPr>
        <w:t>at</w:t>
      </w:r>
      <w:r>
        <w:rPr>
          <w:spacing w:val="5"/>
          <w:w w:val="80"/>
        </w:rPr>
        <w:t xml:space="preserve"> </w:t>
      </w:r>
      <w:r>
        <w:rPr>
          <w:w w:val="80"/>
        </w:rPr>
        <w:t>least</w:t>
      </w:r>
      <w:r>
        <w:rPr>
          <w:spacing w:val="3"/>
          <w:w w:val="80"/>
        </w:rPr>
        <w:t xml:space="preserve"> </w:t>
      </w:r>
      <w:r>
        <w:rPr>
          <w:w w:val="80"/>
        </w:rPr>
        <w:t>two</w:t>
      </w:r>
      <w:r>
        <w:rPr>
          <w:spacing w:val="5"/>
          <w:w w:val="80"/>
        </w:rPr>
        <w:t xml:space="preserve"> </w:t>
      </w:r>
      <w:r>
        <w:rPr>
          <w:w w:val="80"/>
        </w:rPr>
        <w:t>of</w:t>
      </w:r>
      <w:r>
        <w:rPr>
          <w:spacing w:val="7"/>
          <w:w w:val="80"/>
        </w:rPr>
        <w:t xml:space="preserve"> </w:t>
      </w:r>
      <w:r>
        <w:rPr>
          <w:w w:val="80"/>
        </w:rPr>
        <w:t>the</w:t>
      </w:r>
      <w:r>
        <w:rPr>
          <w:spacing w:val="2"/>
          <w:w w:val="80"/>
        </w:rPr>
        <w:t xml:space="preserve"> </w:t>
      </w:r>
      <w:r>
        <w:rPr>
          <w:w w:val="80"/>
        </w:rPr>
        <w:t>Contractors</w:t>
      </w:r>
      <w:r>
        <w:rPr>
          <w:spacing w:val="6"/>
          <w:w w:val="80"/>
        </w:rPr>
        <w:t xml:space="preserve"> </w:t>
      </w:r>
      <w:r>
        <w:rPr>
          <w:w w:val="80"/>
        </w:rPr>
        <w:t>vehicles</w:t>
      </w:r>
      <w:r>
        <w:rPr>
          <w:spacing w:val="4"/>
          <w:w w:val="80"/>
        </w:rPr>
        <w:t xml:space="preserve"> </w:t>
      </w:r>
      <w:r>
        <w:rPr>
          <w:w w:val="80"/>
        </w:rPr>
        <w:t>regularly</w:t>
      </w:r>
      <w:r>
        <w:rPr>
          <w:spacing w:val="6"/>
          <w:w w:val="80"/>
        </w:rPr>
        <w:t xml:space="preserve"> </w:t>
      </w:r>
      <w:r>
        <w:rPr>
          <w:w w:val="80"/>
        </w:rPr>
        <w:t>used</w:t>
      </w:r>
      <w:r>
        <w:rPr>
          <w:spacing w:val="4"/>
          <w:w w:val="80"/>
        </w:rPr>
        <w:t xml:space="preserve"> </w:t>
      </w:r>
      <w:r>
        <w:rPr>
          <w:w w:val="80"/>
        </w:rPr>
        <w:t>on</w:t>
      </w:r>
      <w:r>
        <w:rPr>
          <w:spacing w:val="5"/>
          <w:w w:val="80"/>
        </w:rPr>
        <w:t xml:space="preserve"> </w:t>
      </w:r>
      <w:r>
        <w:rPr>
          <w:w w:val="80"/>
        </w:rPr>
        <w:t>site</w:t>
      </w:r>
      <w:r>
        <w:rPr>
          <w:spacing w:val="5"/>
          <w:w w:val="80"/>
        </w:rPr>
        <w:t xml:space="preserve"> </w:t>
      </w:r>
      <w:r>
        <w:rPr>
          <w:w w:val="80"/>
        </w:rPr>
        <w:t>shall</w:t>
      </w:r>
      <w:r>
        <w:rPr>
          <w:spacing w:val="3"/>
          <w:w w:val="80"/>
        </w:rPr>
        <w:t xml:space="preserve"> </w:t>
      </w:r>
      <w:r>
        <w:rPr>
          <w:w w:val="80"/>
        </w:rPr>
        <w:t>display</w:t>
      </w:r>
      <w:r>
        <w:rPr>
          <w:spacing w:val="4"/>
          <w:w w:val="80"/>
        </w:rPr>
        <w:t xml:space="preserve"> </w:t>
      </w:r>
      <w:r>
        <w:rPr>
          <w:w w:val="80"/>
        </w:rPr>
        <w:t>HIV</w:t>
      </w:r>
      <w:r>
        <w:rPr>
          <w:spacing w:val="7"/>
          <w:w w:val="80"/>
        </w:rPr>
        <w:t xml:space="preserve"> </w:t>
      </w:r>
      <w:r>
        <w:rPr>
          <w:w w:val="80"/>
        </w:rPr>
        <w:t>/</w:t>
      </w:r>
      <w:r>
        <w:rPr>
          <w:spacing w:val="2"/>
          <w:w w:val="80"/>
        </w:rPr>
        <w:t xml:space="preserve"> </w:t>
      </w:r>
      <w:r>
        <w:rPr>
          <w:w w:val="80"/>
        </w:rPr>
        <w:t>AIDS</w:t>
      </w:r>
      <w:r>
        <w:rPr>
          <w:spacing w:val="-2"/>
          <w:w w:val="80"/>
        </w:rPr>
        <w:t xml:space="preserve"> </w:t>
      </w:r>
      <w:r>
        <w:rPr>
          <w:w w:val="80"/>
        </w:rPr>
        <w:t>awareness</w:t>
      </w:r>
      <w:r>
        <w:rPr>
          <w:spacing w:val="6"/>
          <w:w w:val="80"/>
        </w:rPr>
        <w:t xml:space="preserve"> </w:t>
      </w:r>
      <w:r>
        <w:rPr>
          <w:w w:val="80"/>
        </w:rPr>
        <w:t>posters.</w:t>
      </w:r>
      <w:r>
        <w:rPr>
          <w:spacing w:val="8"/>
          <w:w w:val="80"/>
        </w:rPr>
        <w:t xml:space="preserve"> </w:t>
      </w:r>
      <w:r>
        <w:rPr>
          <w:w w:val="80"/>
        </w:rPr>
        <w:t>The</w:t>
      </w:r>
      <w:r>
        <w:rPr>
          <w:spacing w:val="11"/>
          <w:w w:val="80"/>
        </w:rPr>
        <w:t xml:space="preserve"> </w:t>
      </w:r>
      <w:r>
        <w:rPr>
          <w:w w:val="80"/>
        </w:rPr>
        <w:t>posters</w:t>
      </w:r>
      <w:r>
        <w:rPr>
          <w:spacing w:val="1"/>
          <w:w w:val="80"/>
        </w:rPr>
        <w:t xml:space="preserve"> </w:t>
      </w:r>
      <w:r>
        <w:rPr>
          <w:w w:val="80"/>
        </w:rPr>
        <w:t>shall</w:t>
      </w:r>
      <w:r>
        <w:rPr>
          <w:spacing w:val="7"/>
          <w:w w:val="80"/>
        </w:rPr>
        <w:t xml:space="preserve"> </w:t>
      </w:r>
      <w:r>
        <w:rPr>
          <w:w w:val="80"/>
        </w:rPr>
        <w:t>be</w:t>
      </w:r>
      <w:r>
        <w:rPr>
          <w:spacing w:val="7"/>
          <w:w w:val="80"/>
        </w:rPr>
        <w:t xml:space="preserve"> </w:t>
      </w:r>
      <w:r>
        <w:rPr>
          <w:w w:val="80"/>
        </w:rPr>
        <w:t>printed</w:t>
      </w:r>
      <w:r>
        <w:rPr>
          <w:spacing w:val="5"/>
          <w:w w:val="80"/>
        </w:rPr>
        <w:t xml:space="preserve"> </w:t>
      </w:r>
      <w:r>
        <w:rPr>
          <w:w w:val="80"/>
        </w:rPr>
        <w:t>on</w:t>
      </w:r>
      <w:r>
        <w:rPr>
          <w:spacing w:val="6"/>
          <w:w w:val="80"/>
        </w:rPr>
        <w:t xml:space="preserve"> </w:t>
      </w:r>
      <w:r>
        <w:rPr>
          <w:w w:val="80"/>
        </w:rPr>
        <w:t>gloss</w:t>
      </w:r>
      <w:r>
        <w:rPr>
          <w:spacing w:val="7"/>
          <w:w w:val="80"/>
        </w:rPr>
        <w:t xml:space="preserve"> </w:t>
      </w:r>
      <w:r>
        <w:rPr>
          <w:w w:val="80"/>
        </w:rPr>
        <w:t>paper</w:t>
      </w:r>
      <w:r>
        <w:rPr>
          <w:spacing w:val="12"/>
          <w:w w:val="80"/>
        </w:rPr>
        <w:t xml:space="preserve"> </w:t>
      </w:r>
      <w:r>
        <w:rPr>
          <w:w w:val="80"/>
        </w:rPr>
        <w:t>and</w:t>
      </w:r>
      <w:r>
        <w:rPr>
          <w:spacing w:val="8"/>
          <w:w w:val="80"/>
        </w:rPr>
        <w:t xml:space="preserve"> </w:t>
      </w:r>
      <w:r>
        <w:rPr>
          <w:w w:val="80"/>
        </w:rPr>
        <w:t>shall</w:t>
      </w:r>
      <w:r>
        <w:rPr>
          <w:spacing w:val="8"/>
          <w:w w:val="80"/>
        </w:rPr>
        <w:t xml:space="preserve"> </w:t>
      </w:r>
      <w:r>
        <w:rPr>
          <w:w w:val="80"/>
        </w:rPr>
        <w:t>be</w:t>
      </w:r>
      <w:r>
        <w:rPr>
          <w:spacing w:val="4"/>
          <w:w w:val="80"/>
        </w:rPr>
        <w:t xml:space="preserve"> </w:t>
      </w:r>
      <w:r>
        <w:rPr>
          <w:w w:val="80"/>
        </w:rPr>
        <w:t>at</w:t>
      </w:r>
      <w:r>
        <w:rPr>
          <w:spacing w:val="7"/>
          <w:w w:val="80"/>
        </w:rPr>
        <w:t xml:space="preserve"> </w:t>
      </w:r>
      <w:r>
        <w:rPr>
          <w:w w:val="80"/>
        </w:rPr>
        <w:t>least</w:t>
      </w:r>
      <w:r>
        <w:rPr>
          <w:spacing w:val="10"/>
          <w:w w:val="80"/>
        </w:rPr>
        <w:t xml:space="preserve"> </w:t>
      </w:r>
      <w:r>
        <w:rPr>
          <w:w w:val="80"/>
        </w:rPr>
        <w:t>A1</w:t>
      </w:r>
      <w:r>
        <w:rPr>
          <w:spacing w:val="7"/>
          <w:w w:val="80"/>
        </w:rPr>
        <w:t xml:space="preserve"> </w:t>
      </w:r>
      <w:r>
        <w:rPr>
          <w:w w:val="80"/>
        </w:rPr>
        <w:t>size</w:t>
      </w:r>
      <w:r>
        <w:rPr>
          <w:spacing w:val="5"/>
          <w:w w:val="80"/>
        </w:rPr>
        <w:t xml:space="preserve"> </w:t>
      </w:r>
      <w:r>
        <w:rPr>
          <w:w w:val="80"/>
        </w:rPr>
        <w:t>on</w:t>
      </w:r>
      <w:r>
        <w:rPr>
          <w:spacing w:val="8"/>
          <w:w w:val="80"/>
        </w:rPr>
        <w:t xml:space="preserve"> </w:t>
      </w:r>
      <w:r>
        <w:rPr>
          <w:w w:val="80"/>
        </w:rPr>
        <w:t>buildings</w:t>
      </w:r>
      <w:r>
        <w:rPr>
          <w:spacing w:val="1"/>
          <w:w w:val="80"/>
        </w:rPr>
        <w:t xml:space="preserve"> </w:t>
      </w:r>
      <w:r>
        <w:rPr>
          <w:w w:val="80"/>
        </w:rPr>
        <w:t>and</w:t>
      </w:r>
      <w:r>
        <w:rPr>
          <w:spacing w:val="3"/>
          <w:w w:val="80"/>
        </w:rPr>
        <w:t xml:space="preserve"> </w:t>
      </w:r>
      <w:r>
        <w:rPr>
          <w:w w:val="80"/>
        </w:rPr>
        <w:t>A3</w:t>
      </w:r>
      <w:r>
        <w:rPr>
          <w:spacing w:val="5"/>
          <w:w w:val="80"/>
        </w:rPr>
        <w:t xml:space="preserve"> </w:t>
      </w:r>
      <w:r>
        <w:rPr>
          <w:w w:val="80"/>
        </w:rPr>
        <w:t>size</w:t>
      </w:r>
      <w:r>
        <w:rPr>
          <w:spacing w:val="2"/>
          <w:w w:val="80"/>
        </w:rPr>
        <w:t xml:space="preserve"> </w:t>
      </w:r>
      <w:r>
        <w:rPr>
          <w:w w:val="80"/>
        </w:rPr>
        <w:t>or</w:t>
      </w:r>
      <w:r>
        <w:rPr>
          <w:spacing w:val="7"/>
          <w:w w:val="80"/>
        </w:rPr>
        <w:t xml:space="preserve"> </w:t>
      </w:r>
      <w:r>
        <w:rPr>
          <w:w w:val="80"/>
        </w:rPr>
        <w:t>other</w:t>
      </w:r>
      <w:r>
        <w:rPr>
          <w:spacing w:val="6"/>
          <w:w w:val="80"/>
        </w:rPr>
        <w:t xml:space="preserve"> </w:t>
      </w:r>
      <w:r>
        <w:rPr>
          <w:w w:val="80"/>
        </w:rPr>
        <w:t>approved</w:t>
      </w:r>
      <w:r>
        <w:rPr>
          <w:spacing w:val="6"/>
          <w:w w:val="80"/>
        </w:rPr>
        <w:t xml:space="preserve"> </w:t>
      </w:r>
      <w:r>
        <w:rPr>
          <w:w w:val="80"/>
        </w:rPr>
        <w:t>size</w:t>
      </w:r>
      <w:r>
        <w:rPr>
          <w:spacing w:val="2"/>
          <w:w w:val="80"/>
        </w:rPr>
        <w:t xml:space="preserve"> </w:t>
      </w:r>
      <w:r>
        <w:rPr>
          <w:w w:val="80"/>
        </w:rPr>
        <w:t>on</w:t>
      </w:r>
      <w:r>
        <w:rPr>
          <w:spacing w:val="5"/>
          <w:w w:val="80"/>
        </w:rPr>
        <w:t xml:space="preserve"> </w:t>
      </w:r>
      <w:r>
        <w:rPr>
          <w:w w:val="80"/>
        </w:rPr>
        <w:t>vehicles.</w:t>
      </w:r>
      <w:r>
        <w:rPr>
          <w:spacing w:val="6"/>
          <w:w w:val="80"/>
        </w:rPr>
        <w:t xml:space="preserve"> </w:t>
      </w:r>
      <w:r>
        <w:rPr>
          <w:w w:val="80"/>
        </w:rPr>
        <w:t>The</w:t>
      </w:r>
      <w:r>
        <w:rPr>
          <w:spacing w:val="9"/>
          <w:w w:val="80"/>
        </w:rPr>
        <w:t xml:space="preserve"> </w:t>
      </w:r>
      <w:r>
        <w:rPr>
          <w:w w:val="80"/>
        </w:rPr>
        <w:t>message</w:t>
      </w:r>
      <w:r>
        <w:rPr>
          <w:spacing w:val="-45"/>
          <w:w w:val="80"/>
        </w:rPr>
        <w:t xml:space="preserve"> </w:t>
      </w:r>
      <w:r>
        <w:rPr>
          <w:w w:val="90"/>
        </w:rPr>
        <w:t>on</w:t>
      </w:r>
      <w:r>
        <w:rPr>
          <w:spacing w:val="-3"/>
          <w:w w:val="90"/>
        </w:rPr>
        <w:t xml:space="preserve"> </w:t>
      </w:r>
      <w:r>
        <w:rPr>
          <w:w w:val="90"/>
        </w:rPr>
        <w:t>the</w:t>
      </w:r>
      <w:r>
        <w:rPr>
          <w:spacing w:val="-5"/>
          <w:w w:val="90"/>
        </w:rPr>
        <w:t xml:space="preserve"> </w:t>
      </w:r>
      <w:r>
        <w:rPr>
          <w:w w:val="90"/>
        </w:rPr>
        <w:t>posters</w:t>
      </w:r>
      <w:r>
        <w:rPr>
          <w:spacing w:val="-3"/>
          <w:w w:val="90"/>
        </w:rPr>
        <w:t xml:space="preserve"> </w:t>
      </w:r>
      <w:r>
        <w:rPr>
          <w:w w:val="90"/>
        </w:rPr>
        <w:t>shall</w:t>
      </w:r>
      <w:r>
        <w:rPr>
          <w:spacing w:val="-5"/>
          <w:w w:val="90"/>
        </w:rPr>
        <w:t xml:space="preserve"> </w:t>
      </w:r>
      <w:r>
        <w:rPr>
          <w:w w:val="90"/>
        </w:rPr>
        <w:t>be</w:t>
      </w:r>
      <w:r>
        <w:rPr>
          <w:spacing w:val="-5"/>
          <w:w w:val="90"/>
        </w:rPr>
        <w:t xml:space="preserve"> </w:t>
      </w:r>
      <w:r>
        <w:rPr>
          <w:w w:val="90"/>
        </w:rPr>
        <w:t>supplied</w:t>
      </w:r>
      <w:r>
        <w:rPr>
          <w:spacing w:val="-1"/>
          <w:w w:val="90"/>
        </w:rPr>
        <w:t xml:space="preserve"> </w:t>
      </w:r>
      <w:r>
        <w:rPr>
          <w:w w:val="90"/>
        </w:rPr>
        <w:t>by</w:t>
      </w:r>
      <w:r>
        <w:rPr>
          <w:spacing w:val="-2"/>
          <w:w w:val="90"/>
        </w:rPr>
        <w:t xml:space="preserve"> </w:t>
      </w:r>
      <w:r>
        <w:rPr>
          <w:w w:val="90"/>
        </w:rPr>
        <w:t>the</w:t>
      </w:r>
      <w:r>
        <w:rPr>
          <w:spacing w:val="-11"/>
          <w:w w:val="90"/>
        </w:rPr>
        <w:t xml:space="preserve"> </w:t>
      </w:r>
      <w:r>
        <w:rPr>
          <w:w w:val="90"/>
        </w:rPr>
        <w:t>Employer</w:t>
      </w:r>
      <w:r>
        <w:rPr>
          <w:spacing w:val="-12"/>
          <w:w w:val="90"/>
        </w:rPr>
        <w:t xml:space="preserve"> </w:t>
      </w:r>
      <w:r>
        <w:rPr>
          <w:w w:val="90"/>
        </w:rPr>
        <w:t>through</w:t>
      </w:r>
      <w:r>
        <w:rPr>
          <w:spacing w:val="-12"/>
          <w:w w:val="90"/>
        </w:rPr>
        <w:t xml:space="preserve"> </w:t>
      </w:r>
      <w:r>
        <w:rPr>
          <w:w w:val="90"/>
        </w:rPr>
        <w:t>the</w:t>
      </w:r>
      <w:r>
        <w:rPr>
          <w:spacing w:val="-11"/>
          <w:w w:val="90"/>
        </w:rPr>
        <w:t xml:space="preserve"> </w:t>
      </w:r>
      <w:r>
        <w:rPr>
          <w:w w:val="90"/>
        </w:rPr>
        <w:t>Engineer.</w:t>
      </w:r>
    </w:p>
    <w:p>
      <w:pPr>
        <w:pStyle w:val="7"/>
        <w:ind w:left="120"/>
      </w:pPr>
      <w:r>
        <w:rPr>
          <w:w w:val="80"/>
        </w:rPr>
        <w:t>Aids</w:t>
      </w:r>
      <w:r>
        <w:rPr>
          <w:spacing w:val="9"/>
          <w:w w:val="80"/>
        </w:rPr>
        <w:t xml:space="preserve"> </w:t>
      </w:r>
      <w:r>
        <w:rPr>
          <w:w w:val="80"/>
        </w:rPr>
        <w:t>awareness</w:t>
      </w:r>
      <w:r>
        <w:rPr>
          <w:spacing w:val="6"/>
          <w:w w:val="80"/>
        </w:rPr>
        <w:t xml:space="preserve"> </w:t>
      </w:r>
      <w:r>
        <w:rPr>
          <w:w w:val="80"/>
        </w:rPr>
        <w:t>shall</w:t>
      </w:r>
      <w:r>
        <w:rPr>
          <w:spacing w:val="8"/>
          <w:w w:val="80"/>
        </w:rPr>
        <w:t xml:space="preserve"> </w:t>
      </w:r>
      <w:r>
        <w:rPr>
          <w:w w:val="80"/>
        </w:rPr>
        <w:t>also</w:t>
      </w:r>
      <w:r>
        <w:rPr>
          <w:spacing w:val="7"/>
          <w:w w:val="80"/>
        </w:rPr>
        <w:t xml:space="preserve"> </w:t>
      </w:r>
      <w:r>
        <w:rPr>
          <w:w w:val="80"/>
        </w:rPr>
        <w:t>be</w:t>
      </w:r>
      <w:r>
        <w:rPr>
          <w:spacing w:val="10"/>
          <w:w w:val="80"/>
        </w:rPr>
        <w:t xml:space="preserve"> </w:t>
      </w:r>
      <w:r>
        <w:rPr>
          <w:w w:val="80"/>
        </w:rPr>
        <w:t>included</w:t>
      </w:r>
      <w:r>
        <w:rPr>
          <w:spacing w:val="9"/>
          <w:w w:val="80"/>
        </w:rPr>
        <w:t xml:space="preserve"> </w:t>
      </w:r>
      <w:r>
        <w:rPr>
          <w:w w:val="80"/>
        </w:rPr>
        <w:t>in</w:t>
      </w:r>
      <w:r>
        <w:rPr>
          <w:spacing w:val="6"/>
          <w:w w:val="80"/>
        </w:rPr>
        <w:t xml:space="preserve"> </w:t>
      </w:r>
      <w:r>
        <w:rPr>
          <w:w w:val="80"/>
        </w:rPr>
        <w:t>the</w:t>
      </w:r>
      <w:r>
        <w:rPr>
          <w:spacing w:val="8"/>
          <w:w w:val="80"/>
        </w:rPr>
        <w:t xml:space="preserve"> </w:t>
      </w:r>
      <w:r>
        <w:rPr>
          <w:w w:val="80"/>
        </w:rPr>
        <w:t>orientation</w:t>
      </w:r>
      <w:r>
        <w:rPr>
          <w:spacing w:val="7"/>
          <w:w w:val="80"/>
        </w:rPr>
        <w:t xml:space="preserve"> </w:t>
      </w:r>
      <w:r>
        <w:rPr>
          <w:w w:val="80"/>
        </w:rPr>
        <w:t>process</w:t>
      </w:r>
      <w:r>
        <w:rPr>
          <w:spacing w:val="7"/>
          <w:w w:val="80"/>
        </w:rPr>
        <w:t xml:space="preserve"> </w:t>
      </w:r>
      <w:r>
        <w:rPr>
          <w:w w:val="80"/>
        </w:rPr>
        <w:t>of</w:t>
      </w:r>
      <w:r>
        <w:rPr>
          <w:spacing w:val="9"/>
          <w:w w:val="80"/>
        </w:rPr>
        <w:t xml:space="preserve"> </w:t>
      </w:r>
      <w:r>
        <w:rPr>
          <w:w w:val="80"/>
        </w:rPr>
        <w:t>all</w:t>
      </w:r>
      <w:r>
        <w:rPr>
          <w:spacing w:val="9"/>
          <w:w w:val="80"/>
        </w:rPr>
        <w:t xml:space="preserve"> </w:t>
      </w:r>
      <w:r>
        <w:rPr>
          <w:w w:val="80"/>
        </w:rPr>
        <w:t>workers</w:t>
      </w:r>
      <w:r>
        <w:rPr>
          <w:spacing w:val="4"/>
          <w:w w:val="80"/>
        </w:rPr>
        <w:t xml:space="preserve"> </w:t>
      </w:r>
      <w:r>
        <w:rPr>
          <w:w w:val="80"/>
        </w:rPr>
        <w:t>employed</w:t>
      </w:r>
      <w:r>
        <w:rPr>
          <w:spacing w:val="7"/>
          <w:w w:val="80"/>
        </w:rPr>
        <w:t xml:space="preserve"> </w:t>
      </w:r>
      <w:r>
        <w:rPr>
          <w:w w:val="80"/>
        </w:rPr>
        <w:t>on</w:t>
      </w:r>
      <w:r>
        <w:rPr>
          <w:spacing w:val="7"/>
          <w:w w:val="80"/>
        </w:rPr>
        <w:t xml:space="preserve"> </w:t>
      </w:r>
      <w:r>
        <w:rPr>
          <w:w w:val="80"/>
        </w:rPr>
        <w:t>the</w:t>
      </w:r>
      <w:r>
        <w:rPr>
          <w:spacing w:val="7"/>
          <w:w w:val="80"/>
        </w:rPr>
        <w:t xml:space="preserve"> </w:t>
      </w:r>
      <w:r>
        <w:rPr>
          <w:w w:val="80"/>
        </w:rPr>
        <w:t>Contract.</w:t>
      </w:r>
    </w:p>
    <w:p>
      <w:pPr>
        <w:pStyle w:val="7"/>
      </w:pPr>
    </w:p>
    <w:p>
      <w:pPr>
        <w:pStyle w:val="7"/>
        <w:tabs>
          <w:tab w:val="left" w:pos="2280"/>
        </w:tabs>
        <w:ind w:left="120"/>
      </w:pPr>
      <w:r>
        <w:rPr>
          <w:w w:val="85"/>
        </w:rPr>
        <w:t>Measurement</w:t>
      </w:r>
      <w:r>
        <w:rPr>
          <w:spacing w:val="21"/>
          <w:w w:val="85"/>
        </w:rPr>
        <w:t xml:space="preserve"> </w:t>
      </w:r>
      <w:r>
        <w:rPr>
          <w:w w:val="85"/>
        </w:rPr>
        <w:t>Unit:</w:t>
      </w:r>
      <w:r>
        <w:rPr>
          <w:w w:val="85"/>
        </w:rPr>
        <w:tab/>
      </w:r>
      <w:r>
        <w:rPr>
          <w:w w:val="95"/>
        </w:rPr>
        <w:t>month</w:t>
      </w:r>
    </w:p>
    <w:p>
      <w:pPr>
        <w:pStyle w:val="4"/>
        <w:spacing w:before="5" w:line="274" w:lineRule="exact"/>
        <w:ind w:left="120"/>
      </w:pPr>
      <w:bookmarkStart w:id="209" w:name="_Toc31599"/>
      <w:r>
        <w:rPr>
          <w:w w:val="80"/>
        </w:rPr>
        <w:t>The</w:t>
      </w:r>
      <w:r>
        <w:rPr>
          <w:spacing w:val="16"/>
          <w:w w:val="80"/>
        </w:rPr>
        <w:t xml:space="preserve"> </w:t>
      </w:r>
      <w:r>
        <w:rPr>
          <w:w w:val="80"/>
        </w:rPr>
        <w:t>measurement</w:t>
      </w:r>
      <w:r>
        <w:rPr>
          <w:spacing w:val="16"/>
          <w:w w:val="80"/>
        </w:rPr>
        <w:t xml:space="preserve"> </w:t>
      </w:r>
      <w:r>
        <w:rPr>
          <w:w w:val="80"/>
        </w:rPr>
        <w:t>shall</w:t>
      </w:r>
      <w:r>
        <w:rPr>
          <w:spacing w:val="11"/>
          <w:w w:val="80"/>
        </w:rPr>
        <w:t xml:space="preserve"> </w:t>
      </w:r>
      <w:r>
        <w:rPr>
          <w:w w:val="80"/>
        </w:rPr>
        <w:t>be</w:t>
      </w:r>
      <w:r>
        <w:rPr>
          <w:spacing w:val="14"/>
          <w:w w:val="80"/>
        </w:rPr>
        <w:t xml:space="preserve"> </w:t>
      </w:r>
      <w:r>
        <w:rPr>
          <w:w w:val="80"/>
        </w:rPr>
        <w:t>the</w:t>
      </w:r>
      <w:r>
        <w:rPr>
          <w:spacing w:val="16"/>
          <w:w w:val="80"/>
        </w:rPr>
        <w:t xml:space="preserve"> </w:t>
      </w:r>
      <w:r>
        <w:rPr>
          <w:w w:val="80"/>
        </w:rPr>
        <w:t>calendar</w:t>
      </w:r>
      <w:r>
        <w:rPr>
          <w:spacing w:val="18"/>
          <w:w w:val="80"/>
        </w:rPr>
        <w:t xml:space="preserve"> </w:t>
      </w:r>
      <w:r>
        <w:rPr>
          <w:w w:val="80"/>
        </w:rPr>
        <w:t>month</w:t>
      </w:r>
      <w:r>
        <w:rPr>
          <w:spacing w:val="14"/>
          <w:w w:val="80"/>
        </w:rPr>
        <w:t xml:space="preserve"> </w:t>
      </w:r>
      <w:r>
        <w:rPr>
          <w:w w:val="80"/>
        </w:rPr>
        <w:t>or</w:t>
      </w:r>
      <w:r>
        <w:rPr>
          <w:spacing w:val="10"/>
          <w:w w:val="80"/>
        </w:rPr>
        <w:t xml:space="preserve"> </w:t>
      </w:r>
      <w:r>
        <w:rPr>
          <w:w w:val="80"/>
        </w:rPr>
        <w:t>part</w:t>
      </w:r>
      <w:r>
        <w:rPr>
          <w:spacing w:val="16"/>
          <w:w w:val="80"/>
        </w:rPr>
        <w:t xml:space="preserve"> </w:t>
      </w:r>
      <w:r>
        <w:rPr>
          <w:w w:val="80"/>
        </w:rPr>
        <w:t>thereof,</w:t>
      </w:r>
      <w:r>
        <w:rPr>
          <w:spacing w:val="15"/>
          <w:w w:val="80"/>
        </w:rPr>
        <w:t xml:space="preserve"> </w:t>
      </w:r>
      <w:r>
        <w:rPr>
          <w:w w:val="80"/>
        </w:rPr>
        <w:t>measured</w:t>
      </w:r>
      <w:r>
        <w:rPr>
          <w:spacing w:val="17"/>
          <w:w w:val="80"/>
        </w:rPr>
        <w:t xml:space="preserve"> </w:t>
      </w:r>
      <w:r>
        <w:rPr>
          <w:w w:val="80"/>
        </w:rPr>
        <w:t>over</w:t>
      </w:r>
      <w:r>
        <w:rPr>
          <w:spacing w:val="15"/>
          <w:w w:val="80"/>
        </w:rPr>
        <w:t xml:space="preserve"> </w:t>
      </w:r>
      <w:r>
        <w:rPr>
          <w:w w:val="80"/>
        </w:rPr>
        <w:t>the</w:t>
      </w:r>
      <w:r>
        <w:rPr>
          <w:spacing w:val="11"/>
          <w:w w:val="80"/>
        </w:rPr>
        <w:t xml:space="preserve"> </w:t>
      </w:r>
      <w:r>
        <w:rPr>
          <w:w w:val="80"/>
        </w:rPr>
        <w:t>duration</w:t>
      </w:r>
      <w:r>
        <w:rPr>
          <w:spacing w:val="15"/>
          <w:w w:val="80"/>
        </w:rPr>
        <w:t xml:space="preserve"> </w:t>
      </w:r>
      <w:r>
        <w:rPr>
          <w:w w:val="80"/>
        </w:rPr>
        <w:t>of</w:t>
      </w:r>
      <w:r>
        <w:rPr>
          <w:spacing w:val="10"/>
          <w:w w:val="80"/>
        </w:rPr>
        <w:t xml:space="preserve"> </w:t>
      </w:r>
      <w:r>
        <w:rPr>
          <w:w w:val="80"/>
        </w:rPr>
        <w:t>thecampaign</w:t>
      </w:r>
      <w:bookmarkEnd w:id="209"/>
    </w:p>
    <w:p>
      <w:pPr>
        <w:pStyle w:val="7"/>
        <w:spacing w:line="274" w:lineRule="exact"/>
        <w:ind w:left="120"/>
      </w:pPr>
      <w:r>
        <w:t>Payment</w:t>
      </w:r>
    </w:p>
    <w:p>
      <w:pPr>
        <w:pStyle w:val="7"/>
        <w:ind w:left="120"/>
      </w:pPr>
      <w:r>
        <w:rPr>
          <w:w w:val="80"/>
        </w:rPr>
        <w:t>The</w:t>
      </w:r>
      <w:r>
        <w:rPr>
          <w:spacing w:val="9"/>
          <w:w w:val="80"/>
        </w:rPr>
        <w:t xml:space="preserve"> </w:t>
      </w:r>
      <w:r>
        <w:rPr>
          <w:w w:val="80"/>
        </w:rPr>
        <w:t>unit</w:t>
      </w:r>
      <w:r>
        <w:rPr>
          <w:spacing w:val="11"/>
          <w:w w:val="80"/>
        </w:rPr>
        <w:t xml:space="preserve"> </w:t>
      </w:r>
      <w:r>
        <w:rPr>
          <w:w w:val="80"/>
        </w:rPr>
        <w:t>rate</w:t>
      </w:r>
      <w:r>
        <w:rPr>
          <w:spacing w:val="13"/>
          <w:w w:val="80"/>
        </w:rPr>
        <w:t xml:space="preserve"> </w:t>
      </w:r>
      <w:r>
        <w:rPr>
          <w:w w:val="80"/>
        </w:rPr>
        <w:t>shall</w:t>
      </w:r>
      <w:r>
        <w:rPr>
          <w:spacing w:val="11"/>
          <w:w w:val="80"/>
        </w:rPr>
        <w:t xml:space="preserve"> </w:t>
      </w:r>
      <w:r>
        <w:rPr>
          <w:w w:val="80"/>
        </w:rPr>
        <w:t>include</w:t>
      </w:r>
      <w:r>
        <w:rPr>
          <w:spacing w:val="13"/>
          <w:w w:val="80"/>
        </w:rPr>
        <w:t xml:space="preserve"> </w:t>
      </w:r>
      <w:r>
        <w:rPr>
          <w:w w:val="80"/>
        </w:rPr>
        <w:t>full</w:t>
      </w:r>
      <w:r>
        <w:rPr>
          <w:spacing w:val="11"/>
          <w:w w:val="80"/>
        </w:rPr>
        <w:t xml:space="preserve"> </w:t>
      </w:r>
      <w:r>
        <w:rPr>
          <w:w w:val="80"/>
        </w:rPr>
        <w:t>compensation</w:t>
      </w:r>
      <w:r>
        <w:rPr>
          <w:spacing w:val="12"/>
          <w:w w:val="80"/>
        </w:rPr>
        <w:t xml:space="preserve"> </w:t>
      </w:r>
      <w:r>
        <w:rPr>
          <w:w w:val="80"/>
        </w:rPr>
        <w:t>for</w:t>
      </w:r>
      <w:r>
        <w:rPr>
          <w:spacing w:val="14"/>
          <w:w w:val="80"/>
        </w:rPr>
        <w:t xml:space="preserve"> </w:t>
      </w:r>
      <w:r>
        <w:rPr>
          <w:w w:val="80"/>
        </w:rPr>
        <w:t>labour</w:t>
      </w:r>
      <w:r>
        <w:rPr>
          <w:spacing w:val="12"/>
          <w:w w:val="80"/>
        </w:rPr>
        <w:t xml:space="preserve"> </w:t>
      </w:r>
      <w:r>
        <w:rPr>
          <w:w w:val="80"/>
        </w:rPr>
        <w:t>and</w:t>
      </w:r>
      <w:r>
        <w:rPr>
          <w:spacing w:val="14"/>
          <w:w w:val="80"/>
        </w:rPr>
        <w:t xml:space="preserve"> </w:t>
      </w:r>
      <w:r>
        <w:rPr>
          <w:w w:val="80"/>
        </w:rPr>
        <w:t>material</w:t>
      </w:r>
      <w:r>
        <w:rPr>
          <w:spacing w:val="12"/>
          <w:w w:val="80"/>
        </w:rPr>
        <w:t xml:space="preserve"> </w:t>
      </w:r>
      <w:r>
        <w:rPr>
          <w:w w:val="80"/>
        </w:rPr>
        <w:t>required</w:t>
      </w:r>
      <w:r>
        <w:rPr>
          <w:spacing w:val="15"/>
          <w:w w:val="80"/>
        </w:rPr>
        <w:t xml:space="preserve"> </w:t>
      </w:r>
      <w:r>
        <w:rPr>
          <w:w w:val="80"/>
        </w:rPr>
        <w:t>for</w:t>
      </w:r>
      <w:r>
        <w:rPr>
          <w:spacing w:val="12"/>
          <w:w w:val="80"/>
        </w:rPr>
        <w:t xml:space="preserve"> </w:t>
      </w:r>
      <w:r>
        <w:rPr>
          <w:w w:val="80"/>
        </w:rPr>
        <w:t>the</w:t>
      </w:r>
      <w:r>
        <w:rPr>
          <w:spacing w:val="12"/>
          <w:w w:val="80"/>
        </w:rPr>
        <w:t xml:space="preserve"> </w:t>
      </w:r>
      <w:r>
        <w:rPr>
          <w:w w:val="80"/>
        </w:rPr>
        <w:t>provision</w:t>
      </w:r>
      <w:r>
        <w:rPr>
          <w:spacing w:val="9"/>
          <w:w w:val="80"/>
        </w:rPr>
        <w:t xml:space="preserve"> </w:t>
      </w:r>
      <w:r>
        <w:rPr>
          <w:w w:val="80"/>
        </w:rPr>
        <w:t>of</w:t>
      </w:r>
      <w:r>
        <w:rPr>
          <w:spacing w:val="2"/>
          <w:w w:val="80"/>
        </w:rPr>
        <w:t xml:space="preserve"> </w:t>
      </w:r>
      <w:r>
        <w:rPr>
          <w:w w:val="80"/>
        </w:rPr>
        <w:t>the</w:t>
      </w:r>
      <w:r>
        <w:rPr>
          <w:spacing w:val="-1"/>
          <w:w w:val="80"/>
        </w:rPr>
        <w:t xml:space="preserve"> </w:t>
      </w:r>
      <w:r>
        <w:rPr>
          <w:w w:val="80"/>
        </w:rPr>
        <w:t>item.</w:t>
      </w:r>
    </w:p>
    <w:p>
      <w:pPr>
        <w:pStyle w:val="3"/>
        <w:numPr>
          <w:ilvl w:val="2"/>
          <w:numId w:val="87"/>
        </w:numPr>
        <w:tabs>
          <w:tab w:val="left" w:pos="2160"/>
          <w:tab w:val="left" w:pos="2161"/>
        </w:tabs>
        <w:spacing w:before="6" w:line="273" w:lineRule="exact"/>
        <w:ind w:left="2160" w:hanging="1283"/>
      </w:pPr>
      <w:bookmarkStart w:id="210" w:name="_Toc18975"/>
      <w:r>
        <w:rPr>
          <w:w w:val="80"/>
        </w:rPr>
        <w:t>AIDS</w:t>
      </w:r>
      <w:r>
        <w:rPr>
          <w:spacing w:val="10"/>
          <w:w w:val="80"/>
        </w:rPr>
        <w:t xml:space="preserve"> </w:t>
      </w:r>
      <w:r>
        <w:rPr>
          <w:w w:val="80"/>
        </w:rPr>
        <w:t>Prevention</w:t>
      </w:r>
      <w:r>
        <w:rPr>
          <w:spacing w:val="11"/>
          <w:w w:val="80"/>
        </w:rPr>
        <w:t xml:space="preserve"> </w:t>
      </w:r>
      <w:r>
        <w:rPr>
          <w:w w:val="80"/>
        </w:rPr>
        <w:t>Campaign</w:t>
      </w:r>
      <w:bookmarkEnd w:id="210"/>
    </w:p>
    <w:p>
      <w:pPr>
        <w:pStyle w:val="7"/>
        <w:spacing w:line="272" w:lineRule="exact"/>
        <w:ind w:left="120"/>
      </w:pPr>
      <w:r>
        <w:rPr>
          <w:w w:val="80"/>
        </w:rPr>
        <w:t>The</w:t>
      </w:r>
      <w:r>
        <w:rPr>
          <w:spacing w:val="14"/>
          <w:w w:val="80"/>
        </w:rPr>
        <w:t xml:space="preserve"> </w:t>
      </w:r>
      <w:r>
        <w:rPr>
          <w:w w:val="80"/>
        </w:rPr>
        <w:t>Contractor</w:t>
      </w:r>
      <w:r>
        <w:rPr>
          <w:spacing w:val="18"/>
          <w:w w:val="80"/>
        </w:rPr>
        <w:t xml:space="preserve"> </w:t>
      </w:r>
      <w:r>
        <w:rPr>
          <w:w w:val="80"/>
        </w:rPr>
        <w:t>shall</w:t>
      </w:r>
      <w:r>
        <w:rPr>
          <w:spacing w:val="15"/>
          <w:w w:val="80"/>
        </w:rPr>
        <w:t xml:space="preserve"> </w:t>
      </w:r>
      <w:r>
        <w:rPr>
          <w:w w:val="80"/>
        </w:rPr>
        <w:t>institute</w:t>
      </w:r>
      <w:r>
        <w:rPr>
          <w:spacing w:val="15"/>
          <w:w w:val="80"/>
        </w:rPr>
        <w:t xml:space="preserve"> </w:t>
      </w:r>
      <w:r>
        <w:rPr>
          <w:w w:val="80"/>
        </w:rPr>
        <w:t>an</w:t>
      </w:r>
      <w:r>
        <w:rPr>
          <w:spacing w:val="12"/>
          <w:w w:val="80"/>
        </w:rPr>
        <w:t xml:space="preserve"> </w:t>
      </w:r>
      <w:r>
        <w:rPr>
          <w:w w:val="80"/>
        </w:rPr>
        <w:t>HIV</w:t>
      </w:r>
      <w:r>
        <w:rPr>
          <w:spacing w:val="18"/>
          <w:w w:val="80"/>
        </w:rPr>
        <w:t xml:space="preserve"> </w:t>
      </w:r>
      <w:r>
        <w:rPr>
          <w:w w:val="80"/>
        </w:rPr>
        <w:t>/</w:t>
      </w:r>
      <w:r>
        <w:rPr>
          <w:spacing w:val="12"/>
          <w:w w:val="80"/>
        </w:rPr>
        <w:t xml:space="preserve"> </w:t>
      </w:r>
      <w:r>
        <w:rPr>
          <w:w w:val="80"/>
        </w:rPr>
        <w:t>AIDS</w:t>
      </w:r>
      <w:r>
        <w:rPr>
          <w:spacing w:val="13"/>
          <w:w w:val="80"/>
        </w:rPr>
        <w:t xml:space="preserve"> </w:t>
      </w:r>
      <w:r>
        <w:rPr>
          <w:w w:val="80"/>
        </w:rPr>
        <w:t>prevention</w:t>
      </w:r>
      <w:r>
        <w:rPr>
          <w:spacing w:val="14"/>
          <w:w w:val="80"/>
        </w:rPr>
        <w:t xml:space="preserve"> </w:t>
      </w:r>
      <w:r>
        <w:rPr>
          <w:w w:val="80"/>
        </w:rPr>
        <w:t>campaign</w:t>
      </w:r>
      <w:r>
        <w:rPr>
          <w:spacing w:val="17"/>
          <w:w w:val="80"/>
        </w:rPr>
        <w:t xml:space="preserve"> </w:t>
      </w:r>
      <w:r>
        <w:rPr>
          <w:w w:val="80"/>
        </w:rPr>
        <w:t>amongst</w:t>
      </w:r>
      <w:r>
        <w:rPr>
          <w:spacing w:val="15"/>
          <w:w w:val="80"/>
        </w:rPr>
        <w:t xml:space="preserve"> </w:t>
      </w:r>
      <w:r>
        <w:rPr>
          <w:w w:val="80"/>
        </w:rPr>
        <w:t>the</w:t>
      </w:r>
      <w:r>
        <w:rPr>
          <w:spacing w:val="14"/>
          <w:w w:val="80"/>
        </w:rPr>
        <w:t xml:space="preserve"> </w:t>
      </w:r>
      <w:r>
        <w:rPr>
          <w:w w:val="80"/>
        </w:rPr>
        <w:t>workers</w:t>
      </w:r>
      <w:r>
        <w:rPr>
          <w:spacing w:val="16"/>
          <w:w w:val="80"/>
        </w:rPr>
        <w:t xml:space="preserve"> </w:t>
      </w:r>
      <w:r>
        <w:rPr>
          <w:w w:val="80"/>
        </w:rPr>
        <w:t>for</w:t>
      </w:r>
      <w:r>
        <w:rPr>
          <w:spacing w:val="15"/>
          <w:w w:val="80"/>
        </w:rPr>
        <w:t xml:space="preserve"> </w:t>
      </w:r>
      <w:r>
        <w:rPr>
          <w:w w:val="80"/>
        </w:rPr>
        <w:t>the</w:t>
      </w:r>
      <w:r>
        <w:rPr>
          <w:spacing w:val="14"/>
          <w:w w:val="80"/>
        </w:rPr>
        <w:t xml:space="preserve"> </w:t>
      </w:r>
      <w:r>
        <w:rPr>
          <w:w w:val="80"/>
        </w:rPr>
        <w:t>duration</w:t>
      </w:r>
      <w:r>
        <w:rPr>
          <w:spacing w:val="16"/>
          <w:w w:val="80"/>
        </w:rPr>
        <w:t xml:space="preserve"> </w:t>
      </w:r>
      <w:r>
        <w:rPr>
          <w:w w:val="80"/>
        </w:rPr>
        <w:t>ofthe Contract</w:t>
      </w:r>
    </w:p>
    <w:p>
      <w:pPr>
        <w:pStyle w:val="7"/>
        <w:ind w:left="120" w:right="537"/>
      </w:pPr>
      <w:r>
        <w:rPr>
          <w:w w:val="80"/>
        </w:rPr>
        <w:t>As</w:t>
      </w:r>
      <w:r>
        <w:rPr>
          <w:spacing w:val="10"/>
          <w:w w:val="80"/>
        </w:rPr>
        <w:t xml:space="preserve"> </w:t>
      </w:r>
      <w:r>
        <w:rPr>
          <w:w w:val="80"/>
        </w:rPr>
        <w:t>part</w:t>
      </w:r>
      <w:r>
        <w:rPr>
          <w:spacing w:val="12"/>
          <w:w w:val="80"/>
        </w:rPr>
        <w:t xml:space="preserve"> </w:t>
      </w:r>
      <w:r>
        <w:rPr>
          <w:w w:val="80"/>
        </w:rPr>
        <w:t>of</w:t>
      </w:r>
      <w:r>
        <w:rPr>
          <w:spacing w:val="16"/>
          <w:w w:val="80"/>
        </w:rPr>
        <w:t xml:space="preserve"> </w:t>
      </w:r>
      <w:r>
        <w:rPr>
          <w:w w:val="80"/>
        </w:rPr>
        <w:t>the</w:t>
      </w:r>
      <w:r>
        <w:rPr>
          <w:spacing w:val="13"/>
          <w:w w:val="80"/>
        </w:rPr>
        <w:t xml:space="preserve"> </w:t>
      </w:r>
      <w:r>
        <w:rPr>
          <w:w w:val="80"/>
        </w:rPr>
        <w:t>campaign</w:t>
      </w:r>
      <w:r>
        <w:rPr>
          <w:spacing w:val="15"/>
          <w:w w:val="80"/>
        </w:rPr>
        <w:t xml:space="preserve"> </w:t>
      </w:r>
      <w:r>
        <w:rPr>
          <w:w w:val="80"/>
        </w:rPr>
        <w:t>the</w:t>
      </w:r>
      <w:r>
        <w:rPr>
          <w:spacing w:val="13"/>
          <w:w w:val="80"/>
        </w:rPr>
        <w:t xml:space="preserve"> </w:t>
      </w:r>
      <w:r>
        <w:rPr>
          <w:w w:val="80"/>
        </w:rPr>
        <w:t>Contractor</w:t>
      </w:r>
      <w:r>
        <w:rPr>
          <w:spacing w:val="17"/>
          <w:w w:val="80"/>
        </w:rPr>
        <w:t xml:space="preserve"> </w:t>
      </w:r>
      <w:r>
        <w:rPr>
          <w:w w:val="80"/>
        </w:rPr>
        <w:t>shall</w:t>
      </w:r>
      <w:r>
        <w:rPr>
          <w:spacing w:val="14"/>
          <w:w w:val="80"/>
        </w:rPr>
        <w:t xml:space="preserve"> </w:t>
      </w:r>
      <w:r>
        <w:rPr>
          <w:w w:val="80"/>
        </w:rPr>
        <w:t>make</w:t>
      </w:r>
      <w:r>
        <w:rPr>
          <w:spacing w:val="13"/>
          <w:w w:val="80"/>
        </w:rPr>
        <w:t xml:space="preserve"> </w:t>
      </w:r>
      <w:r>
        <w:rPr>
          <w:w w:val="80"/>
        </w:rPr>
        <w:t>condoms</w:t>
      </w:r>
      <w:r>
        <w:rPr>
          <w:spacing w:val="13"/>
          <w:w w:val="80"/>
        </w:rPr>
        <w:t xml:space="preserve"> </w:t>
      </w:r>
      <w:r>
        <w:rPr>
          <w:w w:val="80"/>
        </w:rPr>
        <w:t>available</w:t>
      </w:r>
      <w:r>
        <w:rPr>
          <w:spacing w:val="14"/>
          <w:w w:val="80"/>
        </w:rPr>
        <w:t xml:space="preserve"> </w:t>
      </w:r>
      <w:r>
        <w:rPr>
          <w:w w:val="80"/>
        </w:rPr>
        <w:t>to</w:t>
      </w:r>
      <w:r>
        <w:rPr>
          <w:spacing w:val="12"/>
          <w:w w:val="80"/>
        </w:rPr>
        <w:t xml:space="preserve"> </w:t>
      </w:r>
      <w:r>
        <w:rPr>
          <w:w w:val="80"/>
        </w:rPr>
        <w:t>the</w:t>
      </w:r>
      <w:r>
        <w:rPr>
          <w:spacing w:val="34"/>
          <w:w w:val="80"/>
        </w:rPr>
        <w:t xml:space="preserve"> </w:t>
      </w:r>
      <w:r>
        <w:rPr>
          <w:w w:val="80"/>
        </w:rPr>
        <w:t>workers.</w:t>
      </w:r>
      <w:r>
        <w:rPr>
          <w:spacing w:val="25"/>
          <w:w w:val="80"/>
        </w:rPr>
        <w:t xml:space="preserve"> </w:t>
      </w:r>
      <w:r>
        <w:rPr>
          <w:w w:val="80"/>
        </w:rPr>
        <w:t>The</w:t>
      </w:r>
      <w:r>
        <w:rPr>
          <w:spacing w:val="13"/>
          <w:w w:val="80"/>
        </w:rPr>
        <w:t xml:space="preserve"> </w:t>
      </w:r>
      <w:r>
        <w:rPr>
          <w:w w:val="80"/>
        </w:rPr>
        <w:t>Employerthrough</w:t>
      </w:r>
      <w:r>
        <w:rPr>
          <w:spacing w:val="4"/>
          <w:w w:val="80"/>
        </w:rPr>
        <w:t xml:space="preserve"> </w:t>
      </w:r>
      <w:r>
        <w:rPr>
          <w:w w:val="80"/>
        </w:rPr>
        <w:t>the Engineer</w:t>
      </w:r>
      <w:r>
        <w:rPr>
          <w:spacing w:val="4"/>
          <w:w w:val="80"/>
        </w:rPr>
        <w:t xml:space="preserve"> </w:t>
      </w:r>
      <w:r>
        <w:rPr>
          <w:w w:val="80"/>
        </w:rPr>
        <w:t>shall</w:t>
      </w:r>
      <w:r>
        <w:rPr>
          <w:spacing w:val="3"/>
          <w:w w:val="80"/>
        </w:rPr>
        <w:t xml:space="preserve"> </w:t>
      </w:r>
      <w:r>
        <w:rPr>
          <w:w w:val="80"/>
        </w:rPr>
        <w:t>supply</w:t>
      </w:r>
      <w:r>
        <w:rPr>
          <w:spacing w:val="1"/>
          <w:w w:val="80"/>
        </w:rPr>
        <w:t xml:space="preserve"> </w:t>
      </w:r>
      <w:r>
        <w:rPr>
          <w:w w:val="90"/>
        </w:rPr>
        <w:t>the</w:t>
      </w:r>
      <w:r>
        <w:rPr>
          <w:spacing w:val="-9"/>
          <w:w w:val="90"/>
        </w:rPr>
        <w:t xml:space="preserve"> </w:t>
      </w:r>
      <w:r>
        <w:rPr>
          <w:w w:val="90"/>
        </w:rPr>
        <w:t>condoms.</w:t>
      </w:r>
    </w:p>
    <w:p>
      <w:pPr>
        <w:pStyle w:val="7"/>
        <w:spacing w:before="1"/>
      </w:pPr>
    </w:p>
    <w:p>
      <w:pPr>
        <w:pStyle w:val="7"/>
        <w:tabs>
          <w:tab w:val="left" w:pos="3041"/>
        </w:tabs>
        <w:ind w:left="120"/>
      </w:pPr>
      <w:r>
        <w:rPr>
          <w:w w:val="80"/>
        </w:rPr>
        <w:t>Measurement</w:t>
      </w:r>
      <w:r>
        <w:rPr>
          <w:spacing w:val="9"/>
          <w:w w:val="80"/>
        </w:rPr>
        <w:t xml:space="preserve"> </w:t>
      </w:r>
      <w:r>
        <w:rPr>
          <w:w w:val="80"/>
        </w:rPr>
        <w:t>Unit:</w:t>
      </w:r>
      <w:r>
        <w:rPr>
          <w:w w:val="80"/>
        </w:rPr>
        <w:tab/>
      </w:r>
      <w:r>
        <w:rPr>
          <w:w w:val="90"/>
        </w:rPr>
        <w:t>month</w:t>
      </w:r>
    </w:p>
    <w:p>
      <w:pPr>
        <w:pStyle w:val="7"/>
        <w:ind w:left="120" w:right="3753"/>
      </w:pPr>
      <w:r>
        <w:rPr>
          <w:w w:val="80"/>
        </w:rPr>
        <w:t>The</w:t>
      </w:r>
      <w:r>
        <w:rPr>
          <w:spacing w:val="8"/>
          <w:w w:val="80"/>
        </w:rPr>
        <w:t xml:space="preserve"> </w:t>
      </w:r>
      <w:r>
        <w:rPr>
          <w:w w:val="80"/>
        </w:rPr>
        <w:t>measurement</w:t>
      </w:r>
      <w:r>
        <w:rPr>
          <w:spacing w:val="8"/>
          <w:w w:val="80"/>
        </w:rPr>
        <w:t xml:space="preserve"> </w:t>
      </w:r>
      <w:r>
        <w:rPr>
          <w:w w:val="80"/>
        </w:rPr>
        <w:t>shall</w:t>
      </w:r>
      <w:r>
        <w:rPr>
          <w:spacing w:val="3"/>
          <w:w w:val="80"/>
        </w:rPr>
        <w:t xml:space="preserve"> </w:t>
      </w:r>
      <w:r>
        <w:rPr>
          <w:w w:val="80"/>
        </w:rPr>
        <w:t>be</w:t>
      </w:r>
      <w:r>
        <w:rPr>
          <w:spacing w:val="8"/>
          <w:w w:val="80"/>
        </w:rPr>
        <w:t xml:space="preserve"> </w:t>
      </w:r>
      <w:r>
        <w:rPr>
          <w:w w:val="80"/>
        </w:rPr>
        <w:t>the</w:t>
      </w:r>
      <w:r>
        <w:rPr>
          <w:spacing w:val="10"/>
          <w:w w:val="80"/>
        </w:rPr>
        <w:t xml:space="preserve"> </w:t>
      </w:r>
      <w:r>
        <w:rPr>
          <w:w w:val="80"/>
        </w:rPr>
        <w:t>calendar</w:t>
      </w:r>
      <w:r>
        <w:rPr>
          <w:spacing w:val="12"/>
          <w:w w:val="80"/>
        </w:rPr>
        <w:t xml:space="preserve"> </w:t>
      </w:r>
      <w:r>
        <w:rPr>
          <w:w w:val="80"/>
        </w:rPr>
        <w:t>month</w:t>
      </w:r>
      <w:r>
        <w:rPr>
          <w:spacing w:val="9"/>
          <w:w w:val="80"/>
        </w:rPr>
        <w:t xml:space="preserve"> </w:t>
      </w:r>
      <w:r>
        <w:rPr>
          <w:w w:val="80"/>
        </w:rPr>
        <w:t>measured</w:t>
      </w:r>
      <w:r>
        <w:rPr>
          <w:spacing w:val="10"/>
          <w:w w:val="80"/>
        </w:rPr>
        <w:t xml:space="preserve"> </w:t>
      </w:r>
      <w:r>
        <w:rPr>
          <w:w w:val="80"/>
        </w:rPr>
        <w:t>over</w:t>
      </w:r>
      <w:r>
        <w:rPr>
          <w:spacing w:val="12"/>
          <w:w w:val="80"/>
        </w:rPr>
        <w:t xml:space="preserve"> </w:t>
      </w:r>
      <w:r>
        <w:rPr>
          <w:w w:val="80"/>
        </w:rPr>
        <w:t>the</w:t>
      </w:r>
      <w:r>
        <w:rPr>
          <w:spacing w:val="5"/>
          <w:w w:val="80"/>
        </w:rPr>
        <w:t xml:space="preserve"> </w:t>
      </w:r>
      <w:r>
        <w:rPr>
          <w:w w:val="80"/>
        </w:rPr>
        <w:t>duration</w:t>
      </w:r>
      <w:r>
        <w:rPr>
          <w:spacing w:val="7"/>
          <w:w w:val="80"/>
        </w:rPr>
        <w:t xml:space="preserve"> </w:t>
      </w:r>
      <w:r>
        <w:rPr>
          <w:w w:val="80"/>
        </w:rPr>
        <w:t>of</w:t>
      </w:r>
      <w:r>
        <w:rPr>
          <w:spacing w:val="10"/>
          <w:w w:val="80"/>
        </w:rPr>
        <w:t xml:space="preserve"> </w:t>
      </w:r>
      <w:r>
        <w:rPr>
          <w:w w:val="80"/>
        </w:rPr>
        <w:t>the</w:t>
      </w:r>
      <w:r>
        <w:rPr>
          <w:spacing w:val="7"/>
          <w:w w:val="80"/>
        </w:rPr>
        <w:t xml:space="preserve"> </w:t>
      </w:r>
      <w:r>
        <w:rPr>
          <w:w w:val="80"/>
        </w:rPr>
        <w:t>campaign.</w:t>
      </w:r>
      <w:r>
        <w:rPr>
          <w:spacing w:val="-45"/>
          <w:w w:val="80"/>
        </w:rPr>
        <w:t xml:space="preserve"> </w:t>
      </w:r>
      <w:r>
        <w:rPr>
          <w:w w:val="90"/>
        </w:rPr>
        <w:t>Payment</w:t>
      </w:r>
    </w:p>
    <w:p>
      <w:pPr>
        <w:pStyle w:val="7"/>
      </w:pPr>
    </w:p>
    <w:p>
      <w:pPr>
        <w:pStyle w:val="7"/>
        <w:ind w:left="120" w:right="718"/>
      </w:pPr>
      <w:r>
        <w:rPr>
          <w:w w:val="80"/>
        </w:rPr>
        <w:t>The</w:t>
      </w:r>
      <w:r>
        <w:rPr>
          <w:spacing w:val="16"/>
          <w:w w:val="80"/>
        </w:rPr>
        <w:t xml:space="preserve"> </w:t>
      </w:r>
      <w:r>
        <w:rPr>
          <w:w w:val="80"/>
        </w:rPr>
        <w:t>unit</w:t>
      </w:r>
      <w:r>
        <w:rPr>
          <w:spacing w:val="14"/>
          <w:w w:val="80"/>
        </w:rPr>
        <w:t xml:space="preserve"> </w:t>
      </w:r>
      <w:r>
        <w:rPr>
          <w:w w:val="80"/>
        </w:rPr>
        <w:t>rate</w:t>
      </w:r>
      <w:r>
        <w:rPr>
          <w:spacing w:val="16"/>
          <w:w w:val="80"/>
        </w:rPr>
        <w:t xml:space="preserve"> </w:t>
      </w:r>
      <w:r>
        <w:rPr>
          <w:w w:val="80"/>
        </w:rPr>
        <w:t>shall</w:t>
      </w:r>
      <w:r>
        <w:rPr>
          <w:spacing w:val="14"/>
          <w:w w:val="80"/>
        </w:rPr>
        <w:t xml:space="preserve"> </w:t>
      </w:r>
      <w:r>
        <w:rPr>
          <w:w w:val="80"/>
        </w:rPr>
        <w:t>include</w:t>
      </w:r>
      <w:r>
        <w:rPr>
          <w:spacing w:val="13"/>
          <w:w w:val="80"/>
        </w:rPr>
        <w:t xml:space="preserve"> </w:t>
      </w:r>
      <w:r>
        <w:rPr>
          <w:w w:val="80"/>
        </w:rPr>
        <w:t>full</w:t>
      </w:r>
      <w:r>
        <w:rPr>
          <w:spacing w:val="16"/>
          <w:w w:val="80"/>
        </w:rPr>
        <w:t xml:space="preserve"> </w:t>
      </w:r>
      <w:r>
        <w:rPr>
          <w:w w:val="80"/>
        </w:rPr>
        <w:t>compensation</w:t>
      </w:r>
      <w:r>
        <w:rPr>
          <w:spacing w:val="18"/>
          <w:w w:val="80"/>
        </w:rPr>
        <w:t xml:space="preserve"> </w:t>
      </w:r>
      <w:r>
        <w:rPr>
          <w:w w:val="80"/>
        </w:rPr>
        <w:t>for</w:t>
      </w:r>
      <w:r>
        <w:rPr>
          <w:spacing w:val="17"/>
          <w:w w:val="80"/>
        </w:rPr>
        <w:t xml:space="preserve"> </w:t>
      </w:r>
      <w:r>
        <w:rPr>
          <w:w w:val="80"/>
        </w:rPr>
        <w:t>labour</w:t>
      </w:r>
      <w:r>
        <w:rPr>
          <w:spacing w:val="19"/>
          <w:w w:val="80"/>
        </w:rPr>
        <w:t xml:space="preserve"> </w:t>
      </w:r>
      <w:r>
        <w:rPr>
          <w:w w:val="80"/>
        </w:rPr>
        <w:t>and</w:t>
      </w:r>
      <w:r>
        <w:rPr>
          <w:spacing w:val="17"/>
          <w:w w:val="80"/>
        </w:rPr>
        <w:t xml:space="preserve"> </w:t>
      </w:r>
      <w:r>
        <w:rPr>
          <w:w w:val="80"/>
        </w:rPr>
        <w:t>material</w:t>
      </w:r>
      <w:r>
        <w:rPr>
          <w:spacing w:val="15"/>
          <w:w w:val="80"/>
        </w:rPr>
        <w:t xml:space="preserve"> </w:t>
      </w:r>
      <w:r>
        <w:rPr>
          <w:w w:val="80"/>
        </w:rPr>
        <w:t>including</w:t>
      </w:r>
      <w:r>
        <w:rPr>
          <w:spacing w:val="14"/>
          <w:w w:val="80"/>
        </w:rPr>
        <w:t xml:space="preserve"> </w:t>
      </w:r>
      <w:r>
        <w:rPr>
          <w:w w:val="80"/>
        </w:rPr>
        <w:t>the</w:t>
      </w:r>
      <w:r>
        <w:rPr>
          <w:spacing w:val="13"/>
          <w:w w:val="80"/>
        </w:rPr>
        <w:t xml:space="preserve"> </w:t>
      </w:r>
      <w:r>
        <w:rPr>
          <w:w w:val="80"/>
        </w:rPr>
        <w:t>distribution</w:t>
      </w:r>
      <w:r>
        <w:rPr>
          <w:spacing w:val="15"/>
          <w:w w:val="80"/>
        </w:rPr>
        <w:t xml:space="preserve"> </w:t>
      </w:r>
      <w:r>
        <w:rPr>
          <w:w w:val="80"/>
        </w:rPr>
        <w:t>of</w:t>
      </w:r>
      <w:r>
        <w:rPr>
          <w:spacing w:val="17"/>
          <w:w w:val="80"/>
        </w:rPr>
        <w:t xml:space="preserve"> </w:t>
      </w:r>
      <w:r>
        <w:rPr>
          <w:w w:val="80"/>
        </w:rPr>
        <w:t>condoms,</w:t>
      </w:r>
      <w:r>
        <w:rPr>
          <w:spacing w:val="4"/>
          <w:w w:val="80"/>
        </w:rPr>
        <w:t xml:space="preserve"> </w:t>
      </w:r>
      <w:r>
        <w:rPr>
          <w:w w:val="80"/>
        </w:rPr>
        <w:t>required</w:t>
      </w:r>
      <w:r>
        <w:rPr>
          <w:spacing w:val="-1"/>
          <w:w w:val="80"/>
        </w:rPr>
        <w:t xml:space="preserve"> </w:t>
      </w:r>
      <w:r>
        <w:rPr>
          <w:w w:val="80"/>
        </w:rPr>
        <w:t>for</w:t>
      </w:r>
      <w:r>
        <w:rPr>
          <w:spacing w:val="2"/>
          <w:w w:val="80"/>
        </w:rPr>
        <w:t xml:space="preserve"> </w:t>
      </w:r>
      <w:r>
        <w:rPr>
          <w:w w:val="80"/>
        </w:rPr>
        <w:t>the</w:t>
      </w:r>
      <w:r>
        <w:rPr>
          <w:spacing w:val="-45"/>
          <w:w w:val="80"/>
        </w:rPr>
        <w:t xml:space="preserve"> </w:t>
      </w:r>
      <w:r>
        <w:rPr>
          <w:w w:val="90"/>
        </w:rPr>
        <w:t>provision</w:t>
      </w:r>
      <w:r>
        <w:rPr>
          <w:spacing w:val="-9"/>
          <w:w w:val="90"/>
        </w:rPr>
        <w:t xml:space="preserve"> </w:t>
      </w:r>
      <w:r>
        <w:rPr>
          <w:w w:val="90"/>
        </w:rPr>
        <w:t>of</w:t>
      </w:r>
      <w:r>
        <w:rPr>
          <w:spacing w:val="-11"/>
          <w:w w:val="90"/>
        </w:rPr>
        <w:t xml:space="preserve"> </w:t>
      </w:r>
      <w:r>
        <w:rPr>
          <w:w w:val="90"/>
        </w:rPr>
        <w:t>the</w:t>
      </w:r>
      <w:r>
        <w:rPr>
          <w:spacing w:val="-6"/>
          <w:w w:val="90"/>
        </w:rPr>
        <w:t xml:space="preserve"> </w:t>
      </w:r>
      <w:r>
        <w:rPr>
          <w:w w:val="90"/>
        </w:rPr>
        <w:t>item.</w:t>
      </w:r>
    </w:p>
    <w:p>
      <w:pPr>
        <w:pStyle w:val="7"/>
        <w:rPr>
          <w:sz w:val="26"/>
        </w:rPr>
      </w:pPr>
    </w:p>
    <w:p>
      <w:pPr>
        <w:pStyle w:val="7"/>
        <w:spacing w:before="6"/>
        <w:rPr>
          <w:sz w:val="22"/>
        </w:rPr>
      </w:pPr>
    </w:p>
    <w:p>
      <w:pPr>
        <w:ind w:left="120"/>
        <w:rPr>
          <w:b/>
          <w:i/>
        </w:rPr>
      </w:pPr>
      <w:r>
        <w:rPr>
          <w:b/>
          <w:i/>
          <w:color w:val="221F1F"/>
          <w:u w:val="thick" w:color="221F1F"/>
        </w:rPr>
        <w:t>SECTION</w:t>
      </w:r>
      <w:r>
        <w:rPr>
          <w:b/>
          <w:i/>
          <w:color w:val="221F1F"/>
          <w:spacing w:val="-3"/>
          <w:u w:val="thick" w:color="221F1F"/>
        </w:rPr>
        <w:t xml:space="preserve"> </w:t>
      </w:r>
      <w:r>
        <w:rPr>
          <w:b/>
          <w:i/>
          <w:color w:val="221F1F"/>
          <w:u w:val="thick" w:color="221F1F"/>
        </w:rPr>
        <w:t>VII-</w:t>
      </w:r>
      <w:r>
        <w:rPr>
          <w:b/>
          <w:i/>
          <w:color w:val="221F1F"/>
          <w:spacing w:val="-1"/>
          <w:u w:val="thick" w:color="221F1F"/>
        </w:rPr>
        <w:t xml:space="preserve"> </w:t>
      </w:r>
      <w:r>
        <w:rPr>
          <w:b/>
          <w:i/>
          <w:color w:val="221F1F"/>
          <w:u w:val="thick" w:color="221F1F"/>
        </w:rPr>
        <w:t>BILLS</w:t>
      </w:r>
      <w:r>
        <w:rPr>
          <w:b/>
          <w:i/>
          <w:color w:val="221F1F"/>
          <w:spacing w:val="-2"/>
          <w:u w:val="thick" w:color="221F1F"/>
        </w:rPr>
        <w:t xml:space="preserve"> </w:t>
      </w:r>
      <w:r>
        <w:rPr>
          <w:b/>
          <w:i/>
          <w:color w:val="221F1F"/>
          <w:u w:val="thick" w:color="221F1F"/>
        </w:rPr>
        <w:t>OF</w:t>
      </w:r>
      <w:r>
        <w:rPr>
          <w:b/>
          <w:i/>
          <w:color w:val="221F1F"/>
          <w:spacing w:val="-3"/>
          <w:u w:val="thick" w:color="221F1F"/>
        </w:rPr>
        <w:t xml:space="preserve"> </w:t>
      </w:r>
      <w:r>
        <w:rPr>
          <w:b/>
          <w:i/>
          <w:color w:val="221F1F"/>
          <w:u w:val="thick" w:color="221F1F"/>
        </w:rPr>
        <w:t>QUANTITIES</w:t>
      </w:r>
    </w:p>
    <w:p>
      <w:pPr>
        <w:pStyle w:val="7"/>
        <w:rPr>
          <w:b/>
          <w:i/>
          <w:sz w:val="20"/>
        </w:rPr>
      </w:pPr>
    </w:p>
    <w:p>
      <w:pPr>
        <w:pStyle w:val="17"/>
        <w:numPr>
          <w:ilvl w:val="0"/>
          <w:numId w:val="88"/>
        </w:numPr>
        <w:tabs>
          <w:tab w:val="left" w:pos="804"/>
          <w:tab w:val="left" w:pos="805"/>
        </w:tabs>
        <w:spacing w:line="249" w:lineRule="exact"/>
        <w:ind w:hanging="561"/>
        <w:outlineLvl w:val="0"/>
        <w:rPr>
          <w:b/>
          <w:i/>
        </w:rPr>
      </w:pPr>
      <w:bookmarkStart w:id="211" w:name="_Toc9080"/>
      <w:r>
        <w:rPr>
          <w:b/>
          <w:i/>
          <w:color w:val="221F1F"/>
        </w:rPr>
        <w:t>Objectives</w:t>
      </w:r>
      <w:bookmarkEnd w:id="211"/>
    </w:p>
    <w:p>
      <w:pPr>
        <w:spacing w:line="244" w:lineRule="exact"/>
        <w:ind w:left="804"/>
      </w:pPr>
      <w:r>
        <w:rPr>
          <w:color w:val="221F1F"/>
        </w:rPr>
        <w:t>The</w:t>
      </w:r>
      <w:r>
        <w:rPr>
          <w:color w:val="221F1F"/>
          <w:spacing w:val="-4"/>
        </w:rPr>
        <w:t xml:space="preserve"> </w:t>
      </w:r>
      <w:r>
        <w:rPr>
          <w:color w:val="221F1F"/>
        </w:rPr>
        <w:t>objectives</w:t>
      </w:r>
      <w:r>
        <w:rPr>
          <w:color w:val="221F1F"/>
          <w:spacing w:val="-2"/>
        </w:rPr>
        <w:t xml:space="preserve"> </w:t>
      </w:r>
      <w:r>
        <w:rPr>
          <w:color w:val="221F1F"/>
        </w:rPr>
        <w:t>of</w:t>
      </w:r>
      <w:r>
        <w:rPr>
          <w:color w:val="221F1F"/>
          <w:spacing w:val="-2"/>
        </w:rPr>
        <w:t xml:space="preserve"> </w:t>
      </w:r>
      <w:r>
        <w:rPr>
          <w:color w:val="221F1F"/>
        </w:rPr>
        <w:t>the</w:t>
      </w:r>
      <w:r>
        <w:rPr>
          <w:color w:val="221F1F"/>
          <w:spacing w:val="-2"/>
        </w:rPr>
        <w:t xml:space="preserve"> </w:t>
      </w:r>
      <w:r>
        <w:rPr>
          <w:color w:val="221F1F"/>
        </w:rPr>
        <w:t>Bill</w:t>
      </w:r>
      <w:r>
        <w:rPr>
          <w:color w:val="221F1F"/>
          <w:spacing w:val="-1"/>
        </w:rPr>
        <w:t xml:space="preserve"> </w:t>
      </w:r>
      <w:r>
        <w:rPr>
          <w:color w:val="221F1F"/>
        </w:rPr>
        <w:t>of</w:t>
      </w:r>
      <w:r>
        <w:rPr>
          <w:color w:val="221F1F"/>
          <w:spacing w:val="-2"/>
        </w:rPr>
        <w:t xml:space="preserve"> </w:t>
      </w:r>
      <w:r>
        <w:rPr>
          <w:color w:val="221F1F"/>
        </w:rPr>
        <w:t>Quantities</w:t>
      </w:r>
      <w:r>
        <w:rPr>
          <w:color w:val="221F1F"/>
          <w:spacing w:val="-2"/>
        </w:rPr>
        <w:t xml:space="preserve"> </w:t>
      </w:r>
      <w:r>
        <w:rPr>
          <w:color w:val="221F1F"/>
        </w:rPr>
        <w:t>are:</w:t>
      </w:r>
    </w:p>
    <w:p>
      <w:pPr>
        <w:pStyle w:val="17"/>
        <w:numPr>
          <w:ilvl w:val="1"/>
          <w:numId w:val="88"/>
        </w:numPr>
        <w:tabs>
          <w:tab w:val="left" w:pos="1361"/>
          <w:tab w:val="left" w:pos="1362"/>
        </w:tabs>
        <w:spacing w:line="248" w:lineRule="exact"/>
        <w:ind w:hanging="558"/>
      </w:pPr>
      <w:r>
        <w:rPr>
          <w:color w:val="221F1F"/>
        </w:rPr>
        <w:t>to</w:t>
      </w:r>
      <w:r>
        <w:rPr>
          <w:color w:val="221F1F"/>
          <w:spacing w:val="28"/>
        </w:rPr>
        <w:t xml:space="preserve"> </w:t>
      </w:r>
      <w:r>
        <w:rPr>
          <w:color w:val="221F1F"/>
        </w:rPr>
        <w:t>provide</w:t>
      </w:r>
      <w:r>
        <w:rPr>
          <w:color w:val="221F1F"/>
          <w:spacing w:val="29"/>
        </w:rPr>
        <w:t xml:space="preserve"> </w:t>
      </w:r>
      <w:r>
        <w:rPr>
          <w:color w:val="221F1F"/>
        </w:rPr>
        <w:t>sufﬁcient</w:t>
      </w:r>
      <w:r>
        <w:rPr>
          <w:color w:val="221F1F"/>
          <w:spacing w:val="26"/>
        </w:rPr>
        <w:t xml:space="preserve"> </w:t>
      </w:r>
      <w:r>
        <w:rPr>
          <w:color w:val="221F1F"/>
        </w:rPr>
        <w:t>information</w:t>
      </w:r>
      <w:r>
        <w:rPr>
          <w:color w:val="221F1F"/>
          <w:spacing w:val="29"/>
        </w:rPr>
        <w:t xml:space="preserve"> </w:t>
      </w:r>
      <w:r>
        <w:rPr>
          <w:color w:val="221F1F"/>
        </w:rPr>
        <w:t>on</w:t>
      </w:r>
      <w:r>
        <w:rPr>
          <w:color w:val="221F1F"/>
          <w:spacing w:val="29"/>
        </w:rPr>
        <w:t xml:space="preserve"> </w:t>
      </w:r>
      <w:r>
        <w:rPr>
          <w:color w:val="221F1F"/>
        </w:rPr>
        <w:t>the</w:t>
      </w:r>
      <w:r>
        <w:rPr>
          <w:color w:val="221F1F"/>
          <w:spacing w:val="28"/>
        </w:rPr>
        <w:t xml:space="preserve"> </w:t>
      </w:r>
      <w:r>
        <w:rPr>
          <w:color w:val="221F1F"/>
        </w:rPr>
        <w:t>quantities</w:t>
      </w:r>
      <w:r>
        <w:rPr>
          <w:color w:val="221F1F"/>
          <w:spacing w:val="29"/>
        </w:rPr>
        <w:t xml:space="preserve"> </w:t>
      </w:r>
      <w:r>
        <w:rPr>
          <w:color w:val="221F1F"/>
        </w:rPr>
        <w:t>of</w:t>
      </w:r>
      <w:r>
        <w:rPr>
          <w:color w:val="221F1F"/>
          <w:spacing w:val="34"/>
        </w:rPr>
        <w:t xml:space="preserve"> </w:t>
      </w:r>
      <w:r>
        <w:rPr>
          <w:color w:val="221F1F"/>
        </w:rPr>
        <w:t>Works</w:t>
      </w:r>
      <w:r>
        <w:rPr>
          <w:color w:val="221F1F"/>
          <w:spacing w:val="18"/>
        </w:rPr>
        <w:t xml:space="preserve"> </w:t>
      </w:r>
      <w:r>
        <w:rPr>
          <w:color w:val="221F1F"/>
        </w:rPr>
        <w:t>to</w:t>
      </w:r>
      <w:r>
        <w:rPr>
          <w:color w:val="221F1F"/>
          <w:spacing w:val="29"/>
        </w:rPr>
        <w:t xml:space="preserve"> </w:t>
      </w:r>
      <w:r>
        <w:rPr>
          <w:color w:val="221F1F"/>
        </w:rPr>
        <w:t>be</w:t>
      </w:r>
      <w:r>
        <w:rPr>
          <w:color w:val="221F1F"/>
          <w:spacing w:val="28"/>
        </w:rPr>
        <w:t xml:space="preserve"> </w:t>
      </w:r>
      <w:r>
        <w:rPr>
          <w:color w:val="221F1F"/>
        </w:rPr>
        <w:t>performed</w:t>
      </w:r>
      <w:r>
        <w:rPr>
          <w:color w:val="221F1F"/>
          <w:spacing w:val="29"/>
        </w:rPr>
        <w:t xml:space="preserve"> </w:t>
      </w:r>
      <w:r>
        <w:rPr>
          <w:color w:val="221F1F"/>
        </w:rPr>
        <w:t>to</w:t>
      </w:r>
      <w:r>
        <w:rPr>
          <w:color w:val="221F1F"/>
          <w:spacing w:val="28"/>
        </w:rPr>
        <w:t xml:space="preserve"> </w:t>
      </w:r>
      <w:r>
        <w:rPr>
          <w:color w:val="221F1F"/>
        </w:rPr>
        <w:t>enable</w:t>
      </w:r>
      <w:r>
        <w:rPr>
          <w:color w:val="221F1F"/>
          <w:spacing w:val="29"/>
        </w:rPr>
        <w:t xml:space="preserve"> </w:t>
      </w:r>
      <w:r>
        <w:rPr>
          <w:color w:val="221F1F"/>
        </w:rPr>
        <w:t>tenders</w:t>
      </w:r>
      <w:r>
        <w:rPr>
          <w:color w:val="221F1F"/>
          <w:spacing w:val="29"/>
        </w:rPr>
        <w:t xml:space="preserve"> </w:t>
      </w:r>
      <w:r>
        <w:rPr>
          <w:color w:val="221F1F"/>
        </w:rPr>
        <w:t>to</w:t>
      </w:r>
      <w:r>
        <w:rPr>
          <w:color w:val="221F1F"/>
          <w:spacing w:val="28"/>
        </w:rPr>
        <w:t xml:space="preserve"> </w:t>
      </w:r>
      <w:r>
        <w:rPr>
          <w:color w:val="221F1F"/>
        </w:rPr>
        <w:t>be</w:t>
      </w:r>
    </w:p>
    <w:p>
      <w:pPr>
        <w:spacing w:line="248" w:lineRule="exact"/>
        <w:sectPr>
          <w:headerReference r:id="rId134" w:type="default"/>
          <w:footerReference r:id="rId135"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66" w:line="248" w:lineRule="exact"/>
        <w:ind w:left="1368"/>
      </w:pPr>
      <w:r>
        <w:rPr>
          <w:color w:val="221F1F"/>
          <w:spacing w:val="-1"/>
        </w:rPr>
        <w:t>prepared</w:t>
      </w:r>
      <w:r>
        <w:rPr>
          <w:color w:val="221F1F"/>
          <w:spacing w:val="-26"/>
        </w:rPr>
        <w:t xml:space="preserve"> </w:t>
      </w:r>
      <w:r>
        <w:rPr>
          <w:color w:val="221F1F"/>
        </w:rPr>
        <w:t>efﬁciently</w:t>
      </w:r>
      <w:r>
        <w:rPr>
          <w:color w:val="221F1F"/>
          <w:spacing w:val="-25"/>
        </w:rPr>
        <w:t xml:space="preserve"> </w:t>
      </w:r>
      <w:r>
        <w:rPr>
          <w:color w:val="221F1F"/>
        </w:rPr>
        <w:t>and</w:t>
      </w:r>
      <w:r>
        <w:rPr>
          <w:color w:val="221F1F"/>
          <w:spacing w:val="-23"/>
        </w:rPr>
        <w:t xml:space="preserve"> </w:t>
      </w:r>
      <w:r>
        <w:rPr>
          <w:color w:val="221F1F"/>
        </w:rPr>
        <w:t>accurately;</w:t>
      </w:r>
      <w:r>
        <w:rPr>
          <w:color w:val="221F1F"/>
          <w:spacing w:val="-21"/>
        </w:rPr>
        <w:t xml:space="preserve"> </w:t>
      </w:r>
      <w:r>
        <w:rPr>
          <w:color w:val="221F1F"/>
        </w:rPr>
        <w:t>and</w:t>
      </w:r>
    </w:p>
    <w:p>
      <w:pPr>
        <w:pStyle w:val="17"/>
        <w:numPr>
          <w:ilvl w:val="1"/>
          <w:numId w:val="88"/>
        </w:numPr>
        <w:tabs>
          <w:tab w:val="left" w:pos="1362"/>
        </w:tabs>
        <w:spacing w:before="1" w:line="232" w:lineRule="auto"/>
        <w:ind w:left="1368" w:right="727" w:hanging="564"/>
        <w:jc w:val="both"/>
      </w:pPr>
      <w:r>
        <w:rPr>
          <w:color w:val="221F1F"/>
        </w:rPr>
        <w:t>when a Contract has been entered into, to provide a priced Bill of Quantities for use in the periodic</w:t>
      </w:r>
      <w:r>
        <w:rPr>
          <w:color w:val="221F1F"/>
          <w:spacing w:val="1"/>
        </w:rPr>
        <w:t xml:space="preserve"> </w:t>
      </w:r>
      <w:r>
        <w:rPr>
          <w:color w:val="221F1F"/>
        </w:rPr>
        <w:t>valuation</w:t>
      </w:r>
      <w:r>
        <w:rPr>
          <w:color w:val="221F1F"/>
          <w:spacing w:val="-25"/>
        </w:rPr>
        <w:t xml:space="preserve"> </w:t>
      </w:r>
      <w:r>
        <w:rPr>
          <w:color w:val="221F1F"/>
        </w:rPr>
        <w:t>of</w:t>
      </w:r>
      <w:r>
        <w:rPr>
          <w:color w:val="221F1F"/>
          <w:spacing w:val="-26"/>
        </w:rPr>
        <w:t xml:space="preserve"> </w:t>
      </w:r>
      <w:r>
        <w:rPr>
          <w:color w:val="221F1F"/>
        </w:rPr>
        <w:t>Works</w:t>
      </w:r>
      <w:r>
        <w:rPr>
          <w:color w:val="221F1F"/>
          <w:spacing w:val="-25"/>
        </w:rPr>
        <w:t xml:space="preserve"> </w:t>
      </w:r>
      <w:r>
        <w:rPr>
          <w:color w:val="221F1F"/>
        </w:rPr>
        <w:t>executed.</w:t>
      </w:r>
    </w:p>
    <w:p>
      <w:pPr>
        <w:pStyle w:val="7"/>
        <w:spacing w:before="2"/>
        <w:rPr>
          <w:sz w:val="21"/>
        </w:rPr>
      </w:pPr>
    </w:p>
    <w:p>
      <w:pPr>
        <w:spacing w:line="230" w:lineRule="auto"/>
        <w:ind w:left="816" w:right="714" w:hanging="12"/>
        <w:jc w:val="both"/>
      </w:pPr>
      <w:r>
        <w:rPr>
          <w:color w:val="221F1F"/>
        </w:rPr>
        <w:t>In order to attain these objectives, Works should be itemized in the Bill of Quantities in sufﬁcient detail to</w:t>
      </w:r>
      <w:r>
        <w:rPr>
          <w:color w:val="221F1F"/>
          <w:spacing w:val="1"/>
        </w:rPr>
        <w:t xml:space="preserve"> </w:t>
      </w:r>
      <w:r>
        <w:rPr>
          <w:color w:val="221F1F"/>
          <w:spacing w:val="-1"/>
        </w:rPr>
        <w:t>distinguish</w:t>
      </w:r>
      <w:r>
        <w:rPr>
          <w:color w:val="221F1F"/>
          <w:spacing w:val="-6"/>
        </w:rPr>
        <w:t xml:space="preserve"> </w:t>
      </w:r>
      <w:r>
        <w:rPr>
          <w:color w:val="221F1F"/>
        </w:rPr>
        <w:t>between</w:t>
      </w:r>
      <w:r>
        <w:rPr>
          <w:color w:val="221F1F"/>
          <w:spacing w:val="-7"/>
        </w:rPr>
        <w:t xml:space="preserve"> </w:t>
      </w:r>
      <w:r>
        <w:rPr>
          <w:color w:val="221F1F"/>
        </w:rPr>
        <w:t>the</w:t>
      </w:r>
      <w:r>
        <w:rPr>
          <w:color w:val="221F1F"/>
          <w:spacing w:val="-5"/>
        </w:rPr>
        <w:t xml:space="preserve"> </w:t>
      </w:r>
      <w:r>
        <w:rPr>
          <w:color w:val="221F1F"/>
        </w:rPr>
        <w:t>different</w:t>
      </w:r>
      <w:r>
        <w:rPr>
          <w:color w:val="221F1F"/>
          <w:spacing w:val="-5"/>
        </w:rPr>
        <w:t xml:space="preserve"> </w:t>
      </w:r>
      <w:r>
        <w:rPr>
          <w:color w:val="221F1F"/>
        </w:rPr>
        <w:t>classes</w:t>
      </w:r>
      <w:r>
        <w:rPr>
          <w:color w:val="221F1F"/>
          <w:spacing w:val="-5"/>
        </w:rPr>
        <w:t xml:space="preserve"> </w:t>
      </w:r>
      <w:r>
        <w:rPr>
          <w:color w:val="221F1F"/>
        </w:rPr>
        <w:t>of</w:t>
      </w:r>
      <w:r>
        <w:rPr>
          <w:color w:val="221F1F"/>
          <w:spacing w:val="-13"/>
        </w:rPr>
        <w:t xml:space="preserve"> </w:t>
      </w:r>
      <w:r>
        <w:rPr>
          <w:color w:val="221F1F"/>
        </w:rPr>
        <w:t>Works,</w:t>
      </w:r>
      <w:r>
        <w:rPr>
          <w:color w:val="221F1F"/>
          <w:spacing w:val="-7"/>
        </w:rPr>
        <w:t xml:space="preserve"> </w:t>
      </w:r>
      <w:r>
        <w:rPr>
          <w:color w:val="221F1F"/>
        </w:rPr>
        <w:t>or</w:t>
      </w:r>
      <w:r>
        <w:rPr>
          <w:color w:val="221F1F"/>
          <w:spacing w:val="-5"/>
        </w:rPr>
        <w:t xml:space="preserve"> </w:t>
      </w:r>
      <w:r>
        <w:rPr>
          <w:color w:val="221F1F"/>
        </w:rPr>
        <w:t>between</w:t>
      </w:r>
      <w:r>
        <w:rPr>
          <w:color w:val="221F1F"/>
          <w:spacing w:val="-12"/>
        </w:rPr>
        <w:t xml:space="preserve"> </w:t>
      </w:r>
      <w:r>
        <w:rPr>
          <w:color w:val="221F1F"/>
        </w:rPr>
        <w:t>Works</w:t>
      </w:r>
      <w:r>
        <w:rPr>
          <w:color w:val="221F1F"/>
          <w:spacing w:val="-10"/>
        </w:rPr>
        <w:t xml:space="preserve"> </w:t>
      </w:r>
      <w:r>
        <w:rPr>
          <w:color w:val="221F1F"/>
        </w:rPr>
        <w:t>of</w:t>
      </w:r>
      <w:r>
        <w:rPr>
          <w:color w:val="221F1F"/>
          <w:spacing w:val="-5"/>
        </w:rPr>
        <w:t xml:space="preserve"> </w:t>
      </w:r>
      <w:r>
        <w:rPr>
          <w:color w:val="221F1F"/>
        </w:rPr>
        <w:t>the</w:t>
      </w:r>
      <w:r>
        <w:rPr>
          <w:color w:val="221F1F"/>
          <w:spacing w:val="-7"/>
        </w:rPr>
        <w:t xml:space="preserve"> </w:t>
      </w:r>
      <w:r>
        <w:rPr>
          <w:color w:val="221F1F"/>
        </w:rPr>
        <w:t>same</w:t>
      </w:r>
      <w:r>
        <w:rPr>
          <w:color w:val="221F1F"/>
          <w:spacing w:val="-5"/>
        </w:rPr>
        <w:t xml:space="preserve"> </w:t>
      </w:r>
      <w:r>
        <w:rPr>
          <w:color w:val="221F1F"/>
        </w:rPr>
        <w:t>nature</w:t>
      </w:r>
      <w:r>
        <w:rPr>
          <w:color w:val="221F1F"/>
          <w:spacing w:val="-7"/>
        </w:rPr>
        <w:t xml:space="preserve"> </w:t>
      </w:r>
      <w:r>
        <w:rPr>
          <w:color w:val="221F1F"/>
        </w:rPr>
        <w:t>carried</w:t>
      </w:r>
      <w:r>
        <w:rPr>
          <w:color w:val="221F1F"/>
          <w:spacing w:val="-5"/>
        </w:rPr>
        <w:t xml:space="preserve"> </w:t>
      </w:r>
      <w:r>
        <w:rPr>
          <w:color w:val="221F1F"/>
        </w:rPr>
        <w:t>out</w:t>
      </w:r>
      <w:r>
        <w:rPr>
          <w:color w:val="221F1F"/>
          <w:spacing w:val="-7"/>
        </w:rPr>
        <w:t xml:space="preserve"> </w:t>
      </w:r>
      <w:r>
        <w:rPr>
          <w:color w:val="221F1F"/>
        </w:rPr>
        <w:t>in</w:t>
      </w:r>
      <w:r>
        <w:rPr>
          <w:color w:val="221F1F"/>
          <w:spacing w:val="-6"/>
        </w:rPr>
        <w:t xml:space="preserve"> </w:t>
      </w:r>
      <w:r>
        <w:rPr>
          <w:color w:val="221F1F"/>
        </w:rPr>
        <w:t>different</w:t>
      </w:r>
      <w:r>
        <w:rPr>
          <w:color w:val="221F1F"/>
          <w:spacing w:val="-52"/>
        </w:rPr>
        <w:t xml:space="preserve"> </w:t>
      </w:r>
      <w:r>
        <w:rPr>
          <w:color w:val="221F1F"/>
          <w:spacing w:val="-1"/>
        </w:rPr>
        <w:t>locations</w:t>
      </w:r>
      <w:r>
        <w:rPr>
          <w:color w:val="221F1F"/>
          <w:spacing w:val="-14"/>
        </w:rPr>
        <w:t xml:space="preserve"> </w:t>
      </w:r>
      <w:r>
        <w:rPr>
          <w:color w:val="221F1F"/>
          <w:spacing w:val="-1"/>
        </w:rPr>
        <w:t>or</w:t>
      </w:r>
      <w:r>
        <w:rPr>
          <w:color w:val="221F1F"/>
          <w:spacing w:val="-14"/>
        </w:rPr>
        <w:t xml:space="preserve"> </w:t>
      </w:r>
      <w:r>
        <w:rPr>
          <w:color w:val="221F1F"/>
          <w:spacing w:val="-1"/>
        </w:rPr>
        <w:t>in</w:t>
      </w:r>
      <w:r>
        <w:rPr>
          <w:color w:val="221F1F"/>
          <w:spacing w:val="-15"/>
        </w:rPr>
        <w:t xml:space="preserve"> </w:t>
      </w:r>
      <w:r>
        <w:rPr>
          <w:color w:val="221F1F"/>
          <w:spacing w:val="-1"/>
        </w:rPr>
        <w:t>other</w:t>
      </w:r>
      <w:r>
        <w:rPr>
          <w:color w:val="221F1F"/>
          <w:spacing w:val="-12"/>
        </w:rPr>
        <w:t xml:space="preserve"> </w:t>
      </w:r>
      <w:r>
        <w:rPr>
          <w:color w:val="221F1F"/>
          <w:spacing w:val="-1"/>
        </w:rPr>
        <w:t>circumstances</w:t>
      </w:r>
      <w:r>
        <w:rPr>
          <w:color w:val="221F1F"/>
          <w:spacing w:val="-13"/>
        </w:rPr>
        <w:t xml:space="preserve"> </w:t>
      </w:r>
      <w:r>
        <w:rPr>
          <w:color w:val="221F1F"/>
        </w:rPr>
        <w:t>which</w:t>
      </w:r>
      <w:r>
        <w:rPr>
          <w:color w:val="221F1F"/>
          <w:spacing w:val="-12"/>
        </w:rPr>
        <w:t xml:space="preserve"> </w:t>
      </w:r>
      <w:r>
        <w:rPr>
          <w:color w:val="221F1F"/>
        </w:rPr>
        <w:t>may</w:t>
      </w:r>
      <w:r>
        <w:rPr>
          <w:color w:val="221F1F"/>
          <w:spacing w:val="-14"/>
        </w:rPr>
        <w:t xml:space="preserve"> </w:t>
      </w:r>
      <w:r>
        <w:rPr>
          <w:color w:val="221F1F"/>
        </w:rPr>
        <w:t>give</w:t>
      </w:r>
      <w:r>
        <w:rPr>
          <w:color w:val="221F1F"/>
          <w:spacing w:val="-10"/>
        </w:rPr>
        <w:t xml:space="preserve"> </w:t>
      </w:r>
      <w:r>
        <w:rPr>
          <w:color w:val="221F1F"/>
        </w:rPr>
        <w:t>rise</w:t>
      </w:r>
      <w:r>
        <w:rPr>
          <w:color w:val="221F1F"/>
          <w:spacing w:val="-14"/>
        </w:rPr>
        <w:t xml:space="preserve"> </w:t>
      </w:r>
      <w:r>
        <w:rPr>
          <w:color w:val="221F1F"/>
        </w:rPr>
        <w:t>to</w:t>
      </w:r>
      <w:r>
        <w:rPr>
          <w:color w:val="221F1F"/>
          <w:spacing w:val="-15"/>
        </w:rPr>
        <w:t xml:space="preserve"> </w:t>
      </w:r>
      <w:r>
        <w:rPr>
          <w:color w:val="221F1F"/>
        </w:rPr>
        <w:t>different</w:t>
      </w:r>
      <w:r>
        <w:rPr>
          <w:color w:val="221F1F"/>
          <w:spacing w:val="-10"/>
        </w:rPr>
        <w:t xml:space="preserve"> </w:t>
      </w:r>
      <w:r>
        <w:rPr>
          <w:color w:val="221F1F"/>
        </w:rPr>
        <w:t>considerations</w:t>
      </w:r>
      <w:r>
        <w:rPr>
          <w:color w:val="221F1F"/>
          <w:spacing w:val="-13"/>
        </w:rPr>
        <w:t xml:space="preserve"> </w:t>
      </w:r>
      <w:r>
        <w:rPr>
          <w:color w:val="221F1F"/>
        </w:rPr>
        <w:t>of</w:t>
      </w:r>
      <w:r>
        <w:rPr>
          <w:color w:val="221F1F"/>
          <w:spacing w:val="-11"/>
        </w:rPr>
        <w:t xml:space="preserve"> </w:t>
      </w:r>
      <w:r>
        <w:rPr>
          <w:color w:val="221F1F"/>
        </w:rPr>
        <w:t>cost.</w:t>
      </w:r>
      <w:r>
        <w:rPr>
          <w:color w:val="221F1F"/>
          <w:spacing w:val="7"/>
        </w:rPr>
        <w:t xml:space="preserve"> </w:t>
      </w:r>
      <w:r>
        <w:rPr>
          <w:color w:val="221F1F"/>
        </w:rPr>
        <w:t>Consistent</w:t>
      </w:r>
      <w:r>
        <w:rPr>
          <w:color w:val="221F1F"/>
          <w:spacing w:val="-10"/>
        </w:rPr>
        <w:t xml:space="preserve"> </w:t>
      </w:r>
      <w:r>
        <w:rPr>
          <w:color w:val="221F1F"/>
        </w:rPr>
        <w:t>with</w:t>
      </w:r>
      <w:r>
        <w:rPr>
          <w:color w:val="221F1F"/>
          <w:spacing w:val="-14"/>
        </w:rPr>
        <w:t xml:space="preserve"> </w:t>
      </w:r>
      <w:r>
        <w:rPr>
          <w:color w:val="221F1F"/>
        </w:rPr>
        <w:t>these</w:t>
      </w:r>
      <w:r>
        <w:rPr>
          <w:color w:val="221F1F"/>
          <w:spacing w:val="-53"/>
        </w:rPr>
        <w:t xml:space="preserve"> </w:t>
      </w:r>
      <w:r>
        <w:rPr>
          <w:color w:val="221F1F"/>
          <w:spacing w:val="-1"/>
        </w:rPr>
        <w:t>requirements,</w:t>
      </w:r>
      <w:r>
        <w:rPr>
          <w:color w:val="221F1F"/>
          <w:spacing w:val="-24"/>
        </w:rPr>
        <w:t xml:space="preserve"> </w:t>
      </w:r>
      <w:r>
        <w:rPr>
          <w:color w:val="221F1F"/>
          <w:spacing w:val="-1"/>
        </w:rPr>
        <w:t>the</w:t>
      </w:r>
      <w:r>
        <w:rPr>
          <w:color w:val="221F1F"/>
          <w:spacing w:val="-24"/>
        </w:rPr>
        <w:t xml:space="preserve"> </w:t>
      </w:r>
      <w:r>
        <w:rPr>
          <w:color w:val="221F1F"/>
        </w:rPr>
        <w:t>layout</w:t>
      </w:r>
      <w:r>
        <w:rPr>
          <w:color w:val="221F1F"/>
          <w:spacing w:val="-23"/>
        </w:rPr>
        <w:t xml:space="preserve"> </w:t>
      </w:r>
      <w:r>
        <w:rPr>
          <w:color w:val="221F1F"/>
        </w:rPr>
        <w:t>and</w:t>
      </w:r>
      <w:r>
        <w:rPr>
          <w:color w:val="221F1F"/>
          <w:spacing w:val="-26"/>
        </w:rPr>
        <w:t xml:space="preserve"> </w:t>
      </w:r>
      <w:r>
        <w:rPr>
          <w:color w:val="221F1F"/>
        </w:rPr>
        <w:t>contents</w:t>
      </w:r>
      <w:r>
        <w:rPr>
          <w:color w:val="221F1F"/>
          <w:spacing w:val="-23"/>
        </w:rPr>
        <w:t xml:space="preserve"> </w:t>
      </w:r>
      <w:r>
        <w:rPr>
          <w:color w:val="221F1F"/>
        </w:rPr>
        <w:t>of</w:t>
      </w:r>
      <w:r>
        <w:rPr>
          <w:color w:val="221F1F"/>
          <w:spacing w:val="-26"/>
        </w:rPr>
        <w:t xml:space="preserve"> </w:t>
      </w:r>
      <w:r>
        <w:rPr>
          <w:color w:val="221F1F"/>
        </w:rPr>
        <w:t>the</w:t>
      </w:r>
      <w:r>
        <w:rPr>
          <w:color w:val="221F1F"/>
          <w:spacing w:val="-24"/>
        </w:rPr>
        <w:t xml:space="preserve"> </w:t>
      </w:r>
      <w:r>
        <w:rPr>
          <w:color w:val="221F1F"/>
        </w:rPr>
        <w:t>Bill</w:t>
      </w:r>
      <w:r>
        <w:rPr>
          <w:color w:val="221F1F"/>
          <w:spacing w:val="-23"/>
        </w:rPr>
        <w:t xml:space="preserve"> </w:t>
      </w:r>
      <w:r>
        <w:rPr>
          <w:color w:val="221F1F"/>
        </w:rPr>
        <w:t>of</w:t>
      </w:r>
      <w:r>
        <w:rPr>
          <w:color w:val="221F1F"/>
          <w:spacing w:val="-21"/>
        </w:rPr>
        <w:t xml:space="preserve"> </w:t>
      </w:r>
      <w:r>
        <w:rPr>
          <w:color w:val="221F1F"/>
        </w:rPr>
        <w:t>Quantities</w:t>
      </w:r>
      <w:r>
        <w:rPr>
          <w:color w:val="221F1F"/>
          <w:spacing w:val="-23"/>
        </w:rPr>
        <w:t xml:space="preserve"> </w:t>
      </w:r>
      <w:r>
        <w:rPr>
          <w:color w:val="221F1F"/>
        </w:rPr>
        <w:t>should</w:t>
      </w:r>
      <w:r>
        <w:rPr>
          <w:color w:val="221F1F"/>
          <w:spacing w:val="-24"/>
        </w:rPr>
        <w:t xml:space="preserve"> </w:t>
      </w:r>
      <w:r>
        <w:rPr>
          <w:color w:val="221F1F"/>
        </w:rPr>
        <w:t>be</w:t>
      </w:r>
      <w:r>
        <w:rPr>
          <w:color w:val="221F1F"/>
          <w:spacing w:val="-24"/>
        </w:rPr>
        <w:t xml:space="preserve"> </w:t>
      </w:r>
      <w:r>
        <w:rPr>
          <w:color w:val="221F1F"/>
        </w:rPr>
        <w:t>as</w:t>
      </w:r>
      <w:r>
        <w:rPr>
          <w:color w:val="221F1F"/>
          <w:spacing w:val="-24"/>
        </w:rPr>
        <w:t xml:space="preserve"> </w:t>
      </w:r>
      <w:r>
        <w:rPr>
          <w:color w:val="221F1F"/>
        </w:rPr>
        <w:t>simple</w:t>
      </w:r>
      <w:r>
        <w:rPr>
          <w:color w:val="221F1F"/>
          <w:spacing w:val="-23"/>
        </w:rPr>
        <w:t xml:space="preserve"> </w:t>
      </w:r>
      <w:r>
        <w:rPr>
          <w:color w:val="221F1F"/>
        </w:rPr>
        <w:t>and</w:t>
      </w:r>
      <w:r>
        <w:rPr>
          <w:color w:val="221F1F"/>
          <w:spacing w:val="-26"/>
        </w:rPr>
        <w:t xml:space="preserve"> </w:t>
      </w:r>
      <w:r>
        <w:rPr>
          <w:color w:val="221F1F"/>
        </w:rPr>
        <w:t>brief</w:t>
      </w:r>
      <w:r>
        <w:rPr>
          <w:color w:val="221F1F"/>
          <w:spacing w:val="-23"/>
        </w:rPr>
        <w:t xml:space="preserve"> </w:t>
      </w:r>
      <w:r>
        <w:rPr>
          <w:color w:val="221F1F"/>
        </w:rPr>
        <w:t>as</w:t>
      </w:r>
      <w:r>
        <w:rPr>
          <w:color w:val="221F1F"/>
          <w:spacing w:val="-24"/>
        </w:rPr>
        <w:t xml:space="preserve"> </w:t>
      </w:r>
      <w:r>
        <w:rPr>
          <w:color w:val="221F1F"/>
        </w:rPr>
        <w:t>possible.</w:t>
      </w:r>
    </w:p>
    <w:p>
      <w:pPr>
        <w:pStyle w:val="7"/>
        <w:spacing w:before="10"/>
        <w:rPr>
          <w:sz w:val="20"/>
        </w:rPr>
      </w:pPr>
    </w:p>
    <w:p>
      <w:pPr>
        <w:pStyle w:val="17"/>
        <w:numPr>
          <w:ilvl w:val="0"/>
          <w:numId w:val="88"/>
        </w:numPr>
        <w:tabs>
          <w:tab w:val="left" w:pos="553"/>
        </w:tabs>
        <w:spacing w:line="248" w:lineRule="exact"/>
        <w:ind w:left="552" w:hanging="309"/>
        <w:jc w:val="both"/>
        <w:outlineLvl w:val="0"/>
        <w:rPr>
          <w:b/>
          <w:i/>
        </w:rPr>
      </w:pPr>
      <w:bookmarkStart w:id="212" w:name="_Toc4385"/>
      <w:r>
        <w:rPr>
          <w:b/>
          <w:i/>
          <w:color w:val="221F1F"/>
          <w:spacing w:val="-1"/>
        </w:rPr>
        <w:t>Day</w:t>
      </w:r>
      <w:r>
        <w:rPr>
          <w:b/>
          <w:i/>
          <w:color w:val="221F1F"/>
          <w:spacing w:val="1"/>
        </w:rPr>
        <w:t xml:space="preserve"> </w:t>
      </w:r>
      <w:r>
        <w:rPr>
          <w:b/>
          <w:i/>
          <w:color w:val="221F1F"/>
        </w:rPr>
        <w:t>work</w:t>
      </w:r>
      <w:r>
        <w:rPr>
          <w:b/>
          <w:i/>
          <w:color w:val="221F1F"/>
          <w:spacing w:val="-22"/>
        </w:rPr>
        <w:t xml:space="preserve"> </w:t>
      </w:r>
      <w:r>
        <w:rPr>
          <w:b/>
          <w:i/>
          <w:color w:val="221F1F"/>
        </w:rPr>
        <w:t>Schedule</w:t>
      </w:r>
      <w:bookmarkEnd w:id="212"/>
    </w:p>
    <w:p>
      <w:pPr>
        <w:spacing w:before="3" w:line="230" w:lineRule="auto"/>
        <w:ind w:left="816" w:right="713" w:hanging="12"/>
        <w:jc w:val="both"/>
      </w:pPr>
      <w:r>
        <w:rPr>
          <w:color w:val="221F1F"/>
        </w:rPr>
        <w:t>ADay</w:t>
      </w:r>
      <w:r>
        <w:rPr>
          <w:color w:val="221F1F"/>
          <w:spacing w:val="9"/>
        </w:rPr>
        <w:t xml:space="preserve"> </w:t>
      </w:r>
      <w:r>
        <w:rPr>
          <w:color w:val="221F1F"/>
        </w:rPr>
        <w:t>work</w:t>
      </w:r>
      <w:r>
        <w:rPr>
          <w:color w:val="221F1F"/>
          <w:spacing w:val="-18"/>
        </w:rPr>
        <w:t xml:space="preserve"> </w:t>
      </w:r>
      <w:r>
        <w:rPr>
          <w:color w:val="221F1F"/>
        </w:rPr>
        <w:t>Schedule</w:t>
      </w:r>
      <w:r>
        <w:rPr>
          <w:color w:val="221F1F"/>
          <w:spacing w:val="-14"/>
        </w:rPr>
        <w:t xml:space="preserve"> </w:t>
      </w:r>
      <w:r>
        <w:rPr>
          <w:color w:val="221F1F"/>
        </w:rPr>
        <w:t>should</w:t>
      </w:r>
      <w:r>
        <w:rPr>
          <w:color w:val="221F1F"/>
          <w:spacing w:val="-15"/>
        </w:rPr>
        <w:t xml:space="preserve"> </w:t>
      </w:r>
      <w:r>
        <w:rPr>
          <w:color w:val="221F1F"/>
        </w:rPr>
        <w:t>be</w:t>
      </w:r>
      <w:r>
        <w:rPr>
          <w:color w:val="221F1F"/>
          <w:spacing w:val="-15"/>
        </w:rPr>
        <w:t xml:space="preserve"> </w:t>
      </w:r>
      <w:r>
        <w:rPr>
          <w:color w:val="221F1F"/>
        </w:rPr>
        <w:t>included</w:t>
      </w:r>
      <w:r>
        <w:rPr>
          <w:color w:val="221F1F"/>
          <w:spacing w:val="-15"/>
        </w:rPr>
        <w:t xml:space="preserve"> </w:t>
      </w:r>
      <w:r>
        <w:rPr>
          <w:color w:val="221F1F"/>
        </w:rPr>
        <w:t>only</w:t>
      </w:r>
      <w:r>
        <w:rPr>
          <w:color w:val="221F1F"/>
          <w:spacing w:val="-17"/>
        </w:rPr>
        <w:t xml:space="preserve"> </w:t>
      </w:r>
      <w:r>
        <w:rPr>
          <w:color w:val="221F1F"/>
        </w:rPr>
        <w:t>if</w:t>
      </w:r>
      <w:r>
        <w:rPr>
          <w:color w:val="221F1F"/>
          <w:spacing w:val="-15"/>
        </w:rPr>
        <w:t xml:space="preserve"> </w:t>
      </w:r>
      <w:r>
        <w:rPr>
          <w:color w:val="221F1F"/>
        </w:rPr>
        <w:t>the</w:t>
      </w:r>
      <w:r>
        <w:rPr>
          <w:color w:val="221F1F"/>
          <w:spacing w:val="-14"/>
        </w:rPr>
        <w:t xml:space="preserve"> </w:t>
      </w:r>
      <w:r>
        <w:rPr>
          <w:color w:val="221F1F"/>
        </w:rPr>
        <w:t>probability</w:t>
      </w:r>
      <w:r>
        <w:rPr>
          <w:color w:val="221F1F"/>
          <w:spacing w:val="-18"/>
        </w:rPr>
        <w:t xml:space="preserve"> </w:t>
      </w:r>
      <w:r>
        <w:rPr>
          <w:color w:val="221F1F"/>
        </w:rPr>
        <w:t>of</w:t>
      </w:r>
      <w:r>
        <w:rPr>
          <w:color w:val="221F1F"/>
          <w:spacing w:val="-14"/>
        </w:rPr>
        <w:t xml:space="preserve"> </w:t>
      </w:r>
      <w:r>
        <w:rPr>
          <w:color w:val="221F1F"/>
        </w:rPr>
        <w:t>unforeseen</w:t>
      </w:r>
      <w:r>
        <w:rPr>
          <w:color w:val="221F1F"/>
          <w:spacing w:val="-15"/>
        </w:rPr>
        <w:t xml:space="preserve"> </w:t>
      </w:r>
      <w:r>
        <w:rPr>
          <w:color w:val="221F1F"/>
        </w:rPr>
        <w:t>work,</w:t>
      </w:r>
      <w:r>
        <w:rPr>
          <w:color w:val="221F1F"/>
          <w:spacing w:val="-15"/>
        </w:rPr>
        <w:t xml:space="preserve"> </w:t>
      </w:r>
      <w:r>
        <w:rPr>
          <w:color w:val="221F1F"/>
        </w:rPr>
        <w:t>outside</w:t>
      </w:r>
      <w:r>
        <w:rPr>
          <w:color w:val="221F1F"/>
          <w:spacing w:val="-15"/>
        </w:rPr>
        <w:t xml:space="preserve"> </w:t>
      </w:r>
      <w:r>
        <w:rPr>
          <w:color w:val="221F1F"/>
        </w:rPr>
        <w:t>the</w:t>
      </w:r>
      <w:r>
        <w:rPr>
          <w:color w:val="221F1F"/>
          <w:spacing w:val="-15"/>
        </w:rPr>
        <w:t xml:space="preserve"> </w:t>
      </w:r>
      <w:r>
        <w:rPr>
          <w:color w:val="221F1F"/>
        </w:rPr>
        <w:t>items</w:t>
      </w:r>
      <w:r>
        <w:rPr>
          <w:color w:val="221F1F"/>
          <w:spacing w:val="-15"/>
        </w:rPr>
        <w:t xml:space="preserve"> </w:t>
      </w:r>
      <w:r>
        <w:rPr>
          <w:color w:val="221F1F"/>
        </w:rPr>
        <w:t>included</w:t>
      </w:r>
      <w:r>
        <w:rPr>
          <w:color w:val="221F1F"/>
          <w:spacing w:val="-15"/>
        </w:rPr>
        <w:t xml:space="preserve"> </w:t>
      </w:r>
      <w:r>
        <w:rPr>
          <w:color w:val="221F1F"/>
        </w:rPr>
        <w:t>in</w:t>
      </w:r>
      <w:r>
        <w:rPr>
          <w:color w:val="221F1F"/>
          <w:spacing w:val="-53"/>
        </w:rPr>
        <w:t xml:space="preserve"> </w:t>
      </w:r>
      <w:r>
        <w:rPr>
          <w:color w:val="221F1F"/>
          <w:spacing w:val="-1"/>
        </w:rPr>
        <w:t>the</w:t>
      </w:r>
      <w:r>
        <w:rPr>
          <w:color w:val="221F1F"/>
          <w:spacing w:val="-9"/>
        </w:rPr>
        <w:t xml:space="preserve"> </w:t>
      </w:r>
      <w:r>
        <w:rPr>
          <w:color w:val="221F1F"/>
          <w:spacing w:val="-1"/>
        </w:rPr>
        <w:t>Bill</w:t>
      </w:r>
      <w:r>
        <w:rPr>
          <w:color w:val="221F1F"/>
          <w:spacing w:val="-9"/>
        </w:rPr>
        <w:t xml:space="preserve"> </w:t>
      </w:r>
      <w:r>
        <w:rPr>
          <w:color w:val="221F1F"/>
          <w:spacing w:val="-1"/>
        </w:rPr>
        <w:t>of</w:t>
      </w:r>
      <w:r>
        <w:rPr>
          <w:color w:val="221F1F"/>
          <w:spacing w:val="-11"/>
        </w:rPr>
        <w:t xml:space="preserve"> </w:t>
      </w:r>
      <w:r>
        <w:rPr>
          <w:color w:val="221F1F"/>
          <w:spacing w:val="-1"/>
        </w:rPr>
        <w:t>Quantities,</w:t>
      </w:r>
      <w:r>
        <w:rPr>
          <w:color w:val="221F1F"/>
          <w:spacing w:val="-11"/>
        </w:rPr>
        <w:t xml:space="preserve"> </w:t>
      </w:r>
      <w:r>
        <w:rPr>
          <w:color w:val="221F1F"/>
          <w:spacing w:val="-1"/>
        </w:rPr>
        <w:t>is</w:t>
      </w:r>
      <w:r>
        <w:rPr>
          <w:color w:val="221F1F"/>
          <w:spacing w:val="-9"/>
        </w:rPr>
        <w:t xml:space="preserve"> </w:t>
      </w:r>
      <w:r>
        <w:rPr>
          <w:color w:val="221F1F"/>
          <w:spacing w:val="-1"/>
        </w:rPr>
        <w:t>high.</w:t>
      </w:r>
      <w:r>
        <w:rPr>
          <w:color w:val="221F1F"/>
        </w:rPr>
        <w:t xml:space="preserve"> To</w:t>
      </w:r>
      <w:r>
        <w:rPr>
          <w:color w:val="221F1F"/>
          <w:spacing w:val="-19"/>
        </w:rPr>
        <w:t xml:space="preserve"> </w:t>
      </w:r>
      <w:r>
        <w:rPr>
          <w:color w:val="221F1F"/>
        </w:rPr>
        <w:t>facilitate</w:t>
      </w:r>
      <w:r>
        <w:rPr>
          <w:color w:val="221F1F"/>
          <w:spacing w:val="-9"/>
        </w:rPr>
        <w:t xml:space="preserve"> </w:t>
      </w:r>
      <w:r>
        <w:rPr>
          <w:color w:val="221F1F"/>
        </w:rPr>
        <w:t>checking</w:t>
      </w:r>
      <w:r>
        <w:rPr>
          <w:color w:val="221F1F"/>
          <w:spacing w:val="-12"/>
        </w:rPr>
        <w:t xml:space="preserve"> </w:t>
      </w:r>
      <w:r>
        <w:rPr>
          <w:color w:val="221F1F"/>
        </w:rPr>
        <w:t>by</w:t>
      </w:r>
      <w:r>
        <w:rPr>
          <w:color w:val="221F1F"/>
          <w:spacing w:val="-10"/>
        </w:rPr>
        <w:t xml:space="preserve"> </w:t>
      </w:r>
      <w:r>
        <w:rPr>
          <w:color w:val="221F1F"/>
        </w:rPr>
        <w:t>the</w:t>
      </w:r>
      <w:r>
        <w:rPr>
          <w:color w:val="221F1F"/>
          <w:spacing w:val="-9"/>
        </w:rPr>
        <w:t xml:space="preserve"> </w:t>
      </w:r>
      <w:r>
        <w:rPr>
          <w:color w:val="221F1F"/>
        </w:rPr>
        <w:t>Procuring</w:t>
      </w:r>
      <w:r>
        <w:rPr>
          <w:color w:val="221F1F"/>
          <w:spacing w:val="-12"/>
        </w:rPr>
        <w:t xml:space="preserve"> </w:t>
      </w:r>
      <w:r>
        <w:rPr>
          <w:color w:val="221F1F"/>
        </w:rPr>
        <w:t>Entity</w:t>
      </w:r>
      <w:r>
        <w:rPr>
          <w:color w:val="221F1F"/>
          <w:spacing w:val="-11"/>
        </w:rPr>
        <w:t xml:space="preserve"> </w:t>
      </w:r>
      <w:r>
        <w:rPr>
          <w:color w:val="221F1F"/>
        </w:rPr>
        <w:t>of</w:t>
      </w:r>
      <w:r>
        <w:rPr>
          <w:color w:val="221F1F"/>
          <w:spacing w:val="-9"/>
        </w:rPr>
        <w:t xml:space="preserve"> </w:t>
      </w:r>
      <w:r>
        <w:rPr>
          <w:color w:val="221F1F"/>
        </w:rPr>
        <w:t>the</w:t>
      </w:r>
      <w:r>
        <w:rPr>
          <w:color w:val="221F1F"/>
          <w:spacing w:val="-12"/>
        </w:rPr>
        <w:t xml:space="preserve"> </w:t>
      </w:r>
      <w:r>
        <w:rPr>
          <w:color w:val="221F1F"/>
        </w:rPr>
        <w:t>realism</w:t>
      </w:r>
      <w:r>
        <w:rPr>
          <w:color w:val="221F1F"/>
          <w:spacing w:val="-12"/>
        </w:rPr>
        <w:t xml:space="preserve"> </w:t>
      </w:r>
      <w:r>
        <w:rPr>
          <w:color w:val="221F1F"/>
        </w:rPr>
        <w:t>of</w:t>
      </w:r>
      <w:r>
        <w:rPr>
          <w:color w:val="221F1F"/>
          <w:spacing w:val="-11"/>
        </w:rPr>
        <w:t xml:space="preserve"> </w:t>
      </w:r>
      <w:r>
        <w:rPr>
          <w:color w:val="221F1F"/>
        </w:rPr>
        <w:t>rates</w:t>
      </w:r>
      <w:r>
        <w:rPr>
          <w:color w:val="221F1F"/>
          <w:spacing w:val="-9"/>
        </w:rPr>
        <w:t xml:space="preserve"> </w:t>
      </w:r>
      <w:r>
        <w:rPr>
          <w:color w:val="221F1F"/>
        </w:rPr>
        <w:t>quoted</w:t>
      </w:r>
      <w:r>
        <w:rPr>
          <w:color w:val="221F1F"/>
          <w:spacing w:val="-9"/>
        </w:rPr>
        <w:t xml:space="preserve"> </w:t>
      </w:r>
      <w:r>
        <w:rPr>
          <w:color w:val="221F1F"/>
        </w:rPr>
        <w:t>by</w:t>
      </w:r>
      <w:r>
        <w:rPr>
          <w:color w:val="221F1F"/>
          <w:spacing w:val="-12"/>
        </w:rPr>
        <w:t xml:space="preserve"> </w:t>
      </w:r>
      <w:r>
        <w:rPr>
          <w:color w:val="221F1F"/>
        </w:rPr>
        <w:t>the</w:t>
      </w:r>
      <w:r>
        <w:rPr>
          <w:color w:val="221F1F"/>
          <w:spacing w:val="-53"/>
        </w:rPr>
        <w:t xml:space="preserve"> </w:t>
      </w:r>
      <w:r>
        <w:rPr>
          <w:color w:val="221F1F"/>
        </w:rPr>
        <w:t>Tenderers,</w:t>
      </w:r>
      <w:r>
        <w:rPr>
          <w:color w:val="221F1F"/>
          <w:spacing w:val="-25"/>
        </w:rPr>
        <w:t xml:space="preserve"> </w:t>
      </w:r>
      <w:r>
        <w:rPr>
          <w:color w:val="221F1F"/>
        </w:rPr>
        <w:t>the</w:t>
      </w:r>
      <w:r>
        <w:rPr>
          <w:color w:val="221F1F"/>
          <w:spacing w:val="-24"/>
        </w:rPr>
        <w:t xml:space="preserve"> </w:t>
      </w:r>
      <w:r>
        <w:rPr>
          <w:color w:val="221F1F"/>
        </w:rPr>
        <w:t>Day</w:t>
      </w:r>
      <w:r>
        <w:rPr>
          <w:color w:val="221F1F"/>
          <w:spacing w:val="-2"/>
        </w:rPr>
        <w:t xml:space="preserve"> </w:t>
      </w:r>
      <w:r>
        <w:rPr>
          <w:color w:val="221F1F"/>
        </w:rPr>
        <w:t>work</w:t>
      </w:r>
      <w:r>
        <w:rPr>
          <w:color w:val="221F1F"/>
          <w:spacing w:val="-26"/>
        </w:rPr>
        <w:t xml:space="preserve"> </w:t>
      </w:r>
      <w:r>
        <w:rPr>
          <w:color w:val="221F1F"/>
        </w:rPr>
        <w:t>Schedule</w:t>
      </w:r>
      <w:r>
        <w:rPr>
          <w:color w:val="221F1F"/>
          <w:spacing w:val="-24"/>
        </w:rPr>
        <w:t xml:space="preserve"> </w:t>
      </w:r>
      <w:r>
        <w:rPr>
          <w:color w:val="221F1F"/>
        </w:rPr>
        <w:t>should</w:t>
      </w:r>
      <w:r>
        <w:rPr>
          <w:color w:val="221F1F"/>
          <w:spacing w:val="-24"/>
        </w:rPr>
        <w:t xml:space="preserve"> </w:t>
      </w:r>
      <w:r>
        <w:rPr>
          <w:color w:val="221F1F"/>
        </w:rPr>
        <w:t>normally</w:t>
      </w:r>
      <w:r>
        <w:rPr>
          <w:color w:val="221F1F"/>
          <w:spacing w:val="-26"/>
        </w:rPr>
        <w:t xml:space="preserve"> </w:t>
      </w:r>
      <w:r>
        <w:rPr>
          <w:color w:val="221F1F"/>
        </w:rPr>
        <w:t>comprise</w:t>
      </w:r>
      <w:r>
        <w:rPr>
          <w:color w:val="221F1F"/>
          <w:spacing w:val="-24"/>
        </w:rPr>
        <w:t xml:space="preserve"> </w:t>
      </w:r>
      <w:r>
        <w:rPr>
          <w:color w:val="221F1F"/>
        </w:rPr>
        <w:t>the</w:t>
      </w:r>
      <w:r>
        <w:rPr>
          <w:color w:val="221F1F"/>
          <w:spacing w:val="-24"/>
        </w:rPr>
        <w:t xml:space="preserve"> </w:t>
      </w:r>
      <w:r>
        <w:rPr>
          <w:color w:val="221F1F"/>
        </w:rPr>
        <w:t>following:</w:t>
      </w:r>
    </w:p>
    <w:p>
      <w:pPr>
        <w:pStyle w:val="17"/>
        <w:numPr>
          <w:ilvl w:val="1"/>
          <w:numId w:val="88"/>
        </w:numPr>
        <w:tabs>
          <w:tab w:val="left" w:pos="1362"/>
        </w:tabs>
        <w:spacing w:before="73" w:line="230" w:lineRule="auto"/>
        <w:ind w:right="714"/>
        <w:jc w:val="both"/>
      </w:pPr>
      <w:r>
        <w:rPr>
          <w:color w:val="221F1F"/>
          <w:spacing w:val="-1"/>
        </w:rPr>
        <w:t>A</w:t>
      </w:r>
      <w:r>
        <w:rPr>
          <w:color w:val="221F1F"/>
          <w:spacing w:val="-21"/>
        </w:rPr>
        <w:t xml:space="preserve"> </w:t>
      </w:r>
      <w:r>
        <w:rPr>
          <w:color w:val="221F1F"/>
          <w:spacing w:val="-1"/>
        </w:rPr>
        <w:t>list</w:t>
      </w:r>
      <w:r>
        <w:rPr>
          <w:color w:val="221F1F"/>
          <w:spacing w:val="-6"/>
        </w:rPr>
        <w:t xml:space="preserve"> </w:t>
      </w:r>
      <w:r>
        <w:rPr>
          <w:color w:val="221F1F"/>
          <w:spacing w:val="-1"/>
        </w:rPr>
        <w:t>of</w:t>
      </w:r>
      <w:r>
        <w:rPr>
          <w:color w:val="221F1F"/>
          <w:spacing w:val="-9"/>
        </w:rPr>
        <w:t xml:space="preserve"> </w:t>
      </w:r>
      <w:r>
        <w:rPr>
          <w:color w:val="221F1F"/>
          <w:spacing w:val="-1"/>
        </w:rPr>
        <w:t>the</w:t>
      </w:r>
      <w:r>
        <w:rPr>
          <w:color w:val="221F1F"/>
          <w:spacing w:val="-9"/>
        </w:rPr>
        <w:t xml:space="preserve"> </w:t>
      </w:r>
      <w:r>
        <w:rPr>
          <w:color w:val="221F1F"/>
          <w:spacing w:val="-1"/>
        </w:rPr>
        <w:t>various</w:t>
      </w:r>
      <w:r>
        <w:rPr>
          <w:color w:val="221F1F"/>
          <w:spacing w:val="-6"/>
        </w:rPr>
        <w:t xml:space="preserve"> </w:t>
      </w:r>
      <w:r>
        <w:rPr>
          <w:color w:val="221F1F"/>
          <w:spacing w:val="-1"/>
        </w:rPr>
        <w:t>classes</w:t>
      </w:r>
      <w:r>
        <w:rPr>
          <w:color w:val="221F1F"/>
          <w:spacing w:val="-9"/>
        </w:rPr>
        <w:t xml:space="preserve"> </w:t>
      </w:r>
      <w:r>
        <w:rPr>
          <w:color w:val="221F1F"/>
        </w:rPr>
        <w:t>of</w:t>
      </w:r>
      <w:r>
        <w:rPr>
          <w:color w:val="221F1F"/>
          <w:spacing w:val="-7"/>
        </w:rPr>
        <w:t xml:space="preserve"> </w:t>
      </w:r>
      <w:r>
        <w:rPr>
          <w:color w:val="221F1F"/>
        </w:rPr>
        <w:t>labor,</w:t>
      </w:r>
      <w:r>
        <w:rPr>
          <w:color w:val="221F1F"/>
          <w:spacing w:val="-10"/>
        </w:rPr>
        <w:t xml:space="preserve"> </w:t>
      </w:r>
      <w:r>
        <w:rPr>
          <w:color w:val="221F1F"/>
        </w:rPr>
        <w:t>materials,</w:t>
      </w:r>
      <w:r>
        <w:rPr>
          <w:color w:val="221F1F"/>
          <w:spacing w:val="-6"/>
        </w:rPr>
        <w:t xml:space="preserve"> </w:t>
      </w:r>
      <w:r>
        <w:rPr>
          <w:color w:val="221F1F"/>
        </w:rPr>
        <w:t>and</w:t>
      </w:r>
      <w:r>
        <w:rPr>
          <w:color w:val="221F1F"/>
          <w:spacing w:val="-9"/>
        </w:rPr>
        <w:t xml:space="preserve"> </w:t>
      </w:r>
      <w:r>
        <w:rPr>
          <w:color w:val="221F1F"/>
        </w:rPr>
        <w:t>Constructional</w:t>
      </w:r>
      <w:r>
        <w:rPr>
          <w:color w:val="221F1F"/>
          <w:spacing w:val="-6"/>
        </w:rPr>
        <w:t xml:space="preserve"> </w:t>
      </w:r>
      <w:r>
        <w:rPr>
          <w:color w:val="221F1F"/>
        </w:rPr>
        <w:t>Plant</w:t>
      </w:r>
      <w:r>
        <w:rPr>
          <w:color w:val="221F1F"/>
          <w:spacing w:val="-6"/>
        </w:rPr>
        <w:t xml:space="preserve"> </w:t>
      </w:r>
      <w:r>
        <w:rPr>
          <w:color w:val="221F1F"/>
        </w:rPr>
        <w:t>for</w:t>
      </w:r>
      <w:r>
        <w:rPr>
          <w:color w:val="221F1F"/>
          <w:spacing w:val="-6"/>
        </w:rPr>
        <w:t xml:space="preserve"> </w:t>
      </w:r>
      <w:r>
        <w:rPr>
          <w:color w:val="221F1F"/>
        </w:rPr>
        <w:t>which</w:t>
      </w:r>
      <w:r>
        <w:rPr>
          <w:color w:val="221F1F"/>
          <w:spacing w:val="-9"/>
        </w:rPr>
        <w:t xml:space="preserve"> </w:t>
      </w:r>
      <w:r>
        <w:rPr>
          <w:color w:val="221F1F"/>
        </w:rPr>
        <w:t>basic</w:t>
      </w:r>
      <w:r>
        <w:rPr>
          <w:color w:val="221F1F"/>
          <w:spacing w:val="-7"/>
        </w:rPr>
        <w:t xml:space="preserve"> </w:t>
      </w:r>
      <w:r>
        <w:rPr>
          <w:color w:val="221F1F"/>
        </w:rPr>
        <w:t>day</w:t>
      </w:r>
      <w:r>
        <w:rPr>
          <w:color w:val="221F1F"/>
          <w:spacing w:val="5"/>
        </w:rPr>
        <w:t xml:space="preserve"> </w:t>
      </w:r>
      <w:r>
        <w:rPr>
          <w:color w:val="221F1F"/>
        </w:rPr>
        <w:t>work</w:t>
      </w:r>
      <w:r>
        <w:rPr>
          <w:color w:val="221F1F"/>
          <w:spacing w:val="-9"/>
        </w:rPr>
        <w:t xml:space="preserve"> </w:t>
      </w:r>
      <w:r>
        <w:rPr>
          <w:color w:val="221F1F"/>
        </w:rPr>
        <w:t>rates</w:t>
      </w:r>
      <w:r>
        <w:rPr>
          <w:color w:val="221F1F"/>
          <w:spacing w:val="-6"/>
        </w:rPr>
        <w:t xml:space="preserve"> </w:t>
      </w:r>
      <w:r>
        <w:rPr>
          <w:color w:val="221F1F"/>
        </w:rPr>
        <w:t>or</w:t>
      </w:r>
      <w:r>
        <w:rPr>
          <w:color w:val="221F1F"/>
          <w:spacing w:val="-52"/>
        </w:rPr>
        <w:t xml:space="preserve"> </w:t>
      </w:r>
      <w:r>
        <w:rPr>
          <w:color w:val="221F1F"/>
        </w:rPr>
        <w:t>prices are to be inserted by the Tenderer, together with a statement of the conditions under which the</w:t>
      </w:r>
      <w:r>
        <w:rPr>
          <w:color w:val="221F1F"/>
          <w:spacing w:val="1"/>
        </w:rPr>
        <w:t xml:space="preserve"> </w:t>
      </w:r>
      <w:r>
        <w:rPr>
          <w:color w:val="221F1F"/>
        </w:rPr>
        <w:t>Contractor</w:t>
      </w:r>
      <w:r>
        <w:rPr>
          <w:color w:val="221F1F"/>
          <w:spacing w:val="-23"/>
        </w:rPr>
        <w:t xml:space="preserve"> </w:t>
      </w:r>
      <w:r>
        <w:rPr>
          <w:color w:val="221F1F"/>
        </w:rPr>
        <w:t>shall</w:t>
      </w:r>
      <w:r>
        <w:rPr>
          <w:color w:val="221F1F"/>
          <w:spacing w:val="-23"/>
        </w:rPr>
        <w:t xml:space="preserve"> </w:t>
      </w:r>
      <w:r>
        <w:rPr>
          <w:color w:val="221F1F"/>
        </w:rPr>
        <w:t>be</w:t>
      </w:r>
      <w:r>
        <w:rPr>
          <w:color w:val="221F1F"/>
          <w:spacing w:val="-23"/>
        </w:rPr>
        <w:t xml:space="preserve"> </w:t>
      </w:r>
      <w:r>
        <w:rPr>
          <w:color w:val="221F1F"/>
        </w:rPr>
        <w:t>paid</w:t>
      </w:r>
      <w:r>
        <w:rPr>
          <w:color w:val="221F1F"/>
          <w:spacing w:val="-26"/>
        </w:rPr>
        <w:t xml:space="preserve"> </w:t>
      </w:r>
      <w:r>
        <w:rPr>
          <w:color w:val="221F1F"/>
        </w:rPr>
        <w:t>for</w:t>
      </w:r>
      <w:r>
        <w:rPr>
          <w:color w:val="221F1F"/>
          <w:spacing w:val="-23"/>
        </w:rPr>
        <w:t xml:space="preserve"> </w:t>
      </w:r>
      <w:r>
        <w:rPr>
          <w:color w:val="221F1F"/>
        </w:rPr>
        <w:t>work</w:t>
      </w:r>
      <w:r>
        <w:rPr>
          <w:color w:val="221F1F"/>
          <w:spacing w:val="-24"/>
        </w:rPr>
        <w:t xml:space="preserve"> </w:t>
      </w:r>
      <w:r>
        <w:rPr>
          <w:color w:val="221F1F"/>
        </w:rPr>
        <w:t>executed</w:t>
      </w:r>
      <w:r>
        <w:rPr>
          <w:color w:val="221F1F"/>
          <w:spacing w:val="-23"/>
        </w:rPr>
        <w:t xml:space="preserve"> </w:t>
      </w:r>
      <w:r>
        <w:rPr>
          <w:color w:val="221F1F"/>
        </w:rPr>
        <w:t>on</w:t>
      </w:r>
      <w:r>
        <w:rPr>
          <w:color w:val="221F1F"/>
          <w:spacing w:val="-24"/>
        </w:rPr>
        <w:t xml:space="preserve"> </w:t>
      </w:r>
      <w:r>
        <w:rPr>
          <w:color w:val="221F1F"/>
        </w:rPr>
        <w:t>a</w:t>
      </w:r>
      <w:r>
        <w:rPr>
          <w:color w:val="221F1F"/>
          <w:spacing w:val="-24"/>
        </w:rPr>
        <w:t xml:space="preserve"> </w:t>
      </w:r>
      <w:r>
        <w:rPr>
          <w:color w:val="221F1F"/>
        </w:rPr>
        <w:t>day</w:t>
      </w:r>
      <w:r>
        <w:rPr>
          <w:color w:val="221F1F"/>
          <w:spacing w:val="-2"/>
        </w:rPr>
        <w:t xml:space="preserve"> </w:t>
      </w:r>
      <w:r>
        <w:rPr>
          <w:color w:val="221F1F"/>
        </w:rPr>
        <w:t>work</w:t>
      </w:r>
      <w:r>
        <w:rPr>
          <w:color w:val="221F1F"/>
          <w:spacing w:val="-24"/>
        </w:rPr>
        <w:t xml:space="preserve"> </w:t>
      </w:r>
      <w:r>
        <w:rPr>
          <w:color w:val="221F1F"/>
        </w:rPr>
        <w:t>basis.</w:t>
      </w:r>
    </w:p>
    <w:p>
      <w:pPr>
        <w:pStyle w:val="17"/>
        <w:numPr>
          <w:ilvl w:val="1"/>
          <w:numId w:val="88"/>
        </w:numPr>
        <w:tabs>
          <w:tab w:val="left" w:pos="1362"/>
        </w:tabs>
        <w:spacing w:before="73" w:line="230" w:lineRule="auto"/>
        <w:ind w:right="708" w:hanging="560"/>
        <w:jc w:val="both"/>
      </w:pPr>
      <w:r>
        <w:rPr>
          <w:color w:val="221F1F"/>
        </w:rPr>
        <w:t>Nominal</w:t>
      </w:r>
      <w:r>
        <w:rPr>
          <w:color w:val="221F1F"/>
          <w:spacing w:val="-3"/>
        </w:rPr>
        <w:t xml:space="preserve"> </w:t>
      </w:r>
      <w:r>
        <w:rPr>
          <w:color w:val="221F1F"/>
        </w:rPr>
        <w:t>quantities</w:t>
      </w:r>
      <w:r>
        <w:rPr>
          <w:color w:val="221F1F"/>
          <w:spacing w:val="-2"/>
        </w:rPr>
        <w:t xml:space="preserve"> </w:t>
      </w:r>
      <w:r>
        <w:rPr>
          <w:color w:val="221F1F"/>
        </w:rPr>
        <w:t>for</w:t>
      </w:r>
      <w:r>
        <w:rPr>
          <w:color w:val="221F1F"/>
          <w:spacing w:val="-3"/>
        </w:rPr>
        <w:t xml:space="preserve"> </w:t>
      </w:r>
      <w:r>
        <w:rPr>
          <w:color w:val="221F1F"/>
        </w:rPr>
        <w:t>each</w:t>
      </w:r>
      <w:r>
        <w:rPr>
          <w:color w:val="221F1F"/>
          <w:spacing w:val="-7"/>
        </w:rPr>
        <w:t xml:space="preserve"> </w:t>
      </w:r>
      <w:r>
        <w:rPr>
          <w:color w:val="221F1F"/>
        </w:rPr>
        <w:t>item</w:t>
      </w:r>
      <w:r>
        <w:rPr>
          <w:color w:val="221F1F"/>
          <w:spacing w:val="-7"/>
        </w:rPr>
        <w:t xml:space="preserve"> </w:t>
      </w:r>
      <w:r>
        <w:rPr>
          <w:color w:val="221F1F"/>
        </w:rPr>
        <w:t>of</w:t>
      </w:r>
      <w:r>
        <w:rPr>
          <w:color w:val="221F1F"/>
          <w:spacing w:val="-3"/>
        </w:rPr>
        <w:t xml:space="preserve"> </w:t>
      </w:r>
      <w:r>
        <w:rPr>
          <w:color w:val="221F1F"/>
        </w:rPr>
        <w:t>day</w:t>
      </w:r>
      <w:r>
        <w:rPr>
          <w:color w:val="221F1F"/>
          <w:spacing w:val="1"/>
        </w:rPr>
        <w:t xml:space="preserve"> </w:t>
      </w:r>
      <w:r>
        <w:rPr>
          <w:color w:val="221F1F"/>
        </w:rPr>
        <w:t>work,</w:t>
      </w:r>
      <w:r>
        <w:rPr>
          <w:color w:val="221F1F"/>
          <w:spacing w:val="-1"/>
        </w:rPr>
        <w:t xml:space="preserve"> </w:t>
      </w:r>
      <w:r>
        <w:rPr>
          <w:color w:val="221F1F"/>
        </w:rPr>
        <w:t>to</w:t>
      </w:r>
      <w:r>
        <w:rPr>
          <w:color w:val="221F1F"/>
          <w:spacing w:val="-4"/>
        </w:rPr>
        <w:t xml:space="preserve"> </w:t>
      </w:r>
      <w:r>
        <w:rPr>
          <w:color w:val="221F1F"/>
        </w:rPr>
        <w:t>be</w:t>
      </w:r>
      <w:r>
        <w:rPr>
          <w:color w:val="221F1F"/>
          <w:spacing w:val="-3"/>
        </w:rPr>
        <w:t xml:space="preserve"> </w:t>
      </w:r>
      <w:r>
        <w:rPr>
          <w:color w:val="221F1F"/>
        </w:rPr>
        <w:t>priced</w:t>
      </w:r>
      <w:r>
        <w:rPr>
          <w:color w:val="221F1F"/>
          <w:spacing w:val="-4"/>
        </w:rPr>
        <w:t xml:space="preserve"> </w:t>
      </w:r>
      <w:r>
        <w:rPr>
          <w:color w:val="221F1F"/>
        </w:rPr>
        <w:t>by</w:t>
      </w:r>
      <w:r>
        <w:rPr>
          <w:color w:val="221F1F"/>
          <w:spacing w:val="-6"/>
        </w:rPr>
        <w:t xml:space="preserve"> </w:t>
      </w:r>
      <w:r>
        <w:rPr>
          <w:color w:val="221F1F"/>
        </w:rPr>
        <w:t>each</w:t>
      </w:r>
      <w:r>
        <w:rPr>
          <w:color w:val="221F1F"/>
          <w:spacing w:val="-6"/>
        </w:rPr>
        <w:t xml:space="preserve"> </w:t>
      </w:r>
      <w:r>
        <w:rPr>
          <w:color w:val="221F1F"/>
        </w:rPr>
        <w:t>Tenderer</w:t>
      </w:r>
      <w:r>
        <w:rPr>
          <w:color w:val="221F1F"/>
          <w:spacing w:val="-2"/>
        </w:rPr>
        <w:t xml:space="preserve"> </w:t>
      </w:r>
      <w:r>
        <w:rPr>
          <w:color w:val="221F1F"/>
        </w:rPr>
        <w:t>at</w:t>
      </w:r>
      <w:r>
        <w:rPr>
          <w:color w:val="221F1F"/>
          <w:spacing w:val="-4"/>
        </w:rPr>
        <w:t xml:space="preserve"> </w:t>
      </w:r>
      <w:r>
        <w:rPr>
          <w:color w:val="221F1F"/>
        </w:rPr>
        <w:t>day</w:t>
      </w:r>
      <w:r>
        <w:rPr>
          <w:color w:val="221F1F"/>
          <w:spacing w:val="-2"/>
        </w:rPr>
        <w:t xml:space="preserve"> </w:t>
      </w:r>
      <w:r>
        <w:rPr>
          <w:color w:val="221F1F"/>
        </w:rPr>
        <w:t>work</w:t>
      </w:r>
      <w:r>
        <w:rPr>
          <w:color w:val="221F1F"/>
          <w:spacing w:val="-6"/>
        </w:rPr>
        <w:t xml:space="preserve"> </w:t>
      </w:r>
      <w:r>
        <w:rPr>
          <w:color w:val="221F1F"/>
        </w:rPr>
        <w:t>rates</w:t>
      </w:r>
      <w:r>
        <w:rPr>
          <w:color w:val="221F1F"/>
          <w:spacing w:val="-3"/>
        </w:rPr>
        <w:t xml:space="preserve"> </w:t>
      </w:r>
      <w:r>
        <w:rPr>
          <w:color w:val="221F1F"/>
        </w:rPr>
        <w:t>as</w:t>
      </w:r>
      <w:r>
        <w:rPr>
          <w:color w:val="221F1F"/>
          <w:spacing w:val="-8"/>
        </w:rPr>
        <w:t xml:space="preserve"> </w:t>
      </w:r>
      <w:r>
        <w:rPr>
          <w:color w:val="221F1F"/>
        </w:rPr>
        <w:t>Tender.</w:t>
      </w:r>
      <w:r>
        <w:rPr>
          <w:color w:val="221F1F"/>
          <w:spacing w:val="-52"/>
        </w:rPr>
        <w:t xml:space="preserve"> </w:t>
      </w:r>
      <w:r>
        <w:rPr>
          <w:color w:val="221F1F"/>
        </w:rPr>
        <w:t>The rate to be entered by the Tenderer against each basic day work item should include the Contractor's</w:t>
      </w:r>
      <w:r>
        <w:rPr>
          <w:color w:val="221F1F"/>
          <w:spacing w:val="1"/>
        </w:rPr>
        <w:t xml:space="preserve"> </w:t>
      </w:r>
      <w:r>
        <w:rPr>
          <w:color w:val="221F1F"/>
        </w:rPr>
        <w:t>proﬁt,</w:t>
      </w:r>
      <w:r>
        <w:rPr>
          <w:color w:val="221F1F"/>
          <w:spacing w:val="-25"/>
        </w:rPr>
        <w:t xml:space="preserve"> </w:t>
      </w:r>
      <w:r>
        <w:rPr>
          <w:color w:val="221F1F"/>
        </w:rPr>
        <w:t>overheads,</w:t>
      </w:r>
      <w:r>
        <w:rPr>
          <w:color w:val="221F1F"/>
          <w:spacing w:val="-23"/>
        </w:rPr>
        <w:t xml:space="preserve"> </w:t>
      </w:r>
      <w:r>
        <w:rPr>
          <w:color w:val="221F1F"/>
        </w:rPr>
        <w:t>supervision,</w:t>
      </w:r>
      <w:r>
        <w:rPr>
          <w:color w:val="221F1F"/>
          <w:spacing w:val="-24"/>
        </w:rPr>
        <w:t xml:space="preserve"> </w:t>
      </w:r>
      <w:r>
        <w:rPr>
          <w:color w:val="221F1F"/>
        </w:rPr>
        <w:t>and</w:t>
      </w:r>
      <w:r>
        <w:rPr>
          <w:color w:val="221F1F"/>
          <w:spacing w:val="-24"/>
        </w:rPr>
        <w:t xml:space="preserve"> </w:t>
      </w:r>
      <w:r>
        <w:rPr>
          <w:color w:val="221F1F"/>
        </w:rPr>
        <w:t>other</w:t>
      </w:r>
      <w:r>
        <w:rPr>
          <w:color w:val="221F1F"/>
          <w:spacing w:val="-23"/>
        </w:rPr>
        <w:t xml:space="preserve"> </w:t>
      </w:r>
      <w:r>
        <w:rPr>
          <w:color w:val="221F1F"/>
        </w:rPr>
        <w:t>charges.</w:t>
      </w:r>
    </w:p>
    <w:p>
      <w:pPr>
        <w:pStyle w:val="7"/>
        <w:spacing w:before="4"/>
        <w:rPr>
          <w:sz w:val="22"/>
        </w:rPr>
      </w:pPr>
    </w:p>
    <w:p>
      <w:pPr>
        <w:pStyle w:val="17"/>
        <w:numPr>
          <w:ilvl w:val="0"/>
          <w:numId w:val="88"/>
        </w:numPr>
        <w:tabs>
          <w:tab w:val="left" w:pos="803"/>
        </w:tabs>
        <w:spacing w:line="248" w:lineRule="exact"/>
        <w:ind w:left="802" w:hanging="559"/>
        <w:jc w:val="both"/>
        <w:outlineLvl w:val="0"/>
        <w:rPr>
          <w:b/>
          <w:i/>
        </w:rPr>
      </w:pPr>
      <w:bookmarkStart w:id="213" w:name="_Toc15676"/>
      <w:r>
        <w:rPr>
          <w:b/>
          <w:i/>
          <w:color w:val="221F1F"/>
          <w:spacing w:val="-1"/>
        </w:rPr>
        <w:t>Provisional</w:t>
      </w:r>
      <w:r>
        <w:rPr>
          <w:b/>
          <w:i/>
          <w:color w:val="221F1F"/>
          <w:spacing w:val="-15"/>
        </w:rPr>
        <w:t xml:space="preserve"> </w:t>
      </w:r>
      <w:r>
        <w:rPr>
          <w:b/>
          <w:i/>
          <w:color w:val="221F1F"/>
        </w:rPr>
        <w:t>Sums</w:t>
      </w:r>
      <w:bookmarkEnd w:id="213"/>
    </w:p>
    <w:p>
      <w:pPr>
        <w:spacing w:before="3" w:line="230" w:lineRule="auto"/>
        <w:ind w:left="814" w:right="714" w:hanging="12"/>
        <w:jc w:val="both"/>
      </w:pPr>
      <w:r>
        <w:rPr>
          <w:color w:val="221F1F"/>
        </w:rPr>
        <w:t>Ageneral</w:t>
      </w:r>
      <w:r>
        <w:rPr>
          <w:color w:val="221F1F"/>
          <w:spacing w:val="-18"/>
        </w:rPr>
        <w:t xml:space="preserve"> </w:t>
      </w:r>
      <w:r>
        <w:rPr>
          <w:color w:val="221F1F"/>
        </w:rPr>
        <w:t>provision</w:t>
      </w:r>
      <w:r>
        <w:rPr>
          <w:color w:val="221F1F"/>
          <w:spacing w:val="-21"/>
        </w:rPr>
        <w:t xml:space="preserve"> </w:t>
      </w:r>
      <w:r>
        <w:rPr>
          <w:color w:val="221F1F"/>
        </w:rPr>
        <w:t>for</w:t>
      </w:r>
      <w:r>
        <w:rPr>
          <w:color w:val="221F1F"/>
          <w:spacing w:val="-18"/>
        </w:rPr>
        <w:t xml:space="preserve"> </w:t>
      </w:r>
      <w:r>
        <w:rPr>
          <w:color w:val="221F1F"/>
        </w:rPr>
        <w:t>physical</w:t>
      </w:r>
      <w:r>
        <w:rPr>
          <w:color w:val="221F1F"/>
          <w:spacing w:val="-18"/>
        </w:rPr>
        <w:t xml:space="preserve"> </w:t>
      </w:r>
      <w:r>
        <w:rPr>
          <w:color w:val="221F1F"/>
        </w:rPr>
        <w:t>contingencies</w:t>
      </w:r>
      <w:r>
        <w:rPr>
          <w:color w:val="221F1F"/>
          <w:spacing w:val="-18"/>
        </w:rPr>
        <w:t xml:space="preserve"> </w:t>
      </w:r>
      <w:r>
        <w:rPr>
          <w:color w:val="221F1F"/>
        </w:rPr>
        <w:t>(quantity</w:t>
      </w:r>
      <w:r>
        <w:rPr>
          <w:color w:val="221F1F"/>
          <w:spacing w:val="-21"/>
        </w:rPr>
        <w:t xml:space="preserve"> </w:t>
      </w:r>
      <w:r>
        <w:rPr>
          <w:color w:val="221F1F"/>
        </w:rPr>
        <w:t>overruns)</w:t>
      </w:r>
      <w:r>
        <w:rPr>
          <w:color w:val="221F1F"/>
          <w:spacing w:val="-18"/>
        </w:rPr>
        <w:t xml:space="preserve"> </w:t>
      </w:r>
      <w:r>
        <w:rPr>
          <w:color w:val="221F1F"/>
        </w:rPr>
        <w:t>may</w:t>
      </w:r>
      <w:r>
        <w:rPr>
          <w:color w:val="221F1F"/>
          <w:spacing w:val="-22"/>
        </w:rPr>
        <w:t xml:space="preserve"> </w:t>
      </w:r>
      <w:r>
        <w:rPr>
          <w:color w:val="221F1F"/>
        </w:rPr>
        <w:t>be</w:t>
      </w:r>
      <w:r>
        <w:rPr>
          <w:color w:val="221F1F"/>
          <w:spacing w:val="-17"/>
        </w:rPr>
        <w:t xml:space="preserve"> </w:t>
      </w:r>
      <w:r>
        <w:rPr>
          <w:color w:val="221F1F"/>
        </w:rPr>
        <w:t>made</w:t>
      </w:r>
      <w:r>
        <w:rPr>
          <w:color w:val="221F1F"/>
          <w:spacing w:val="-18"/>
        </w:rPr>
        <w:t xml:space="preserve"> </w:t>
      </w:r>
      <w:r>
        <w:rPr>
          <w:color w:val="221F1F"/>
        </w:rPr>
        <w:t>by</w:t>
      </w:r>
      <w:r>
        <w:rPr>
          <w:color w:val="221F1F"/>
          <w:spacing w:val="-22"/>
        </w:rPr>
        <w:t xml:space="preserve"> </w:t>
      </w:r>
      <w:r>
        <w:rPr>
          <w:color w:val="221F1F"/>
        </w:rPr>
        <w:t>including</w:t>
      </w:r>
      <w:r>
        <w:rPr>
          <w:color w:val="221F1F"/>
          <w:spacing w:val="-21"/>
        </w:rPr>
        <w:t xml:space="preserve"> </w:t>
      </w:r>
      <w:r>
        <w:rPr>
          <w:color w:val="221F1F"/>
        </w:rPr>
        <w:t>a</w:t>
      </w:r>
      <w:r>
        <w:rPr>
          <w:color w:val="221F1F"/>
          <w:spacing w:val="-19"/>
        </w:rPr>
        <w:t xml:space="preserve"> </w:t>
      </w:r>
      <w:r>
        <w:rPr>
          <w:color w:val="221F1F"/>
        </w:rPr>
        <w:t>provisional</w:t>
      </w:r>
      <w:r>
        <w:rPr>
          <w:color w:val="221F1F"/>
          <w:spacing w:val="-20"/>
        </w:rPr>
        <w:t xml:space="preserve"> </w:t>
      </w:r>
      <w:r>
        <w:rPr>
          <w:color w:val="221F1F"/>
        </w:rPr>
        <w:t>sum</w:t>
      </w:r>
      <w:r>
        <w:rPr>
          <w:color w:val="221F1F"/>
          <w:spacing w:val="-8"/>
        </w:rPr>
        <w:t xml:space="preserve"> </w:t>
      </w:r>
      <w:r>
        <w:rPr>
          <w:color w:val="221F1F"/>
        </w:rPr>
        <w:t>in</w:t>
      </w:r>
      <w:r>
        <w:rPr>
          <w:color w:val="221F1F"/>
          <w:spacing w:val="-53"/>
        </w:rPr>
        <w:t xml:space="preserve"> </w:t>
      </w:r>
      <w:r>
        <w:rPr>
          <w:color w:val="221F1F"/>
        </w:rPr>
        <w:t>the Summary Bill of Quantities. Similarly, a contingency allowance for possible price increases should be</w:t>
      </w:r>
      <w:r>
        <w:rPr>
          <w:color w:val="221F1F"/>
          <w:spacing w:val="1"/>
        </w:rPr>
        <w:t xml:space="preserve"> </w:t>
      </w:r>
      <w:r>
        <w:rPr>
          <w:color w:val="221F1F"/>
        </w:rPr>
        <w:t>provided</w:t>
      </w:r>
      <w:r>
        <w:rPr>
          <w:color w:val="221F1F"/>
          <w:spacing w:val="-11"/>
        </w:rPr>
        <w:t xml:space="preserve"> </w:t>
      </w:r>
      <w:r>
        <w:rPr>
          <w:color w:val="221F1F"/>
        </w:rPr>
        <w:t>as</w:t>
      </w:r>
      <w:r>
        <w:rPr>
          <w:color w:val="221F1F"/>
          <w:spacing w:val="-11"/>
        </w:rPr>
        <w:t xml:space="preserve"> </w:t>
      </w:r>
      <w:r>
        <w:rPr>
          <w:color w:val="221F1F"/>
        </w:rPr>
        <w:t>a</w:t>
      </w:r>
      <w:r>
        <w:rPr>
          <w:color w:val="221F1F"/>
          <w:spacing w:val="-10"/>
        </w:rPr>
        <w:t xml:space="preserve"> </w:t>
      </w:r>
      <w:r>
        <w:rPr>
          <w:color w:val="221F1F"/>
        </w:rPr>
        <w:t>provisional</w:t>
      </w:r>
      <w:r>
        <w:rPr>
          <w:color w:val="221F1F"/>
          <w:spacing w:val="-9"/>
        </w:rPr>
        <w:t xml:space="preserve"> </w:t>
      </w:r>
      <w:r>
        <w:rPr>
          <w:color w:val="221F1F"/>
        </w:rPr>
        <w:t>sum</w:t>
      </w:r>
      <w:r>
        <w:rPr>
          <w:color w:val="221F1F"/>
          <w:spacing w:val="-13"/>
        </w:rPr>
        <w:t xml:space="preserve"> </w:t>
      </w:r>
      <w:r>
        <w:rPr>
          <w:color w:val="221F1F"/>
        </w:rPr>
        <w:t>in</w:t>
      </w:r>
      <w:r>
        <w:rPr>
          <w:color w:val="221F1F"/>
          <w:spacing w:val="-9"/>
        </w:rPr>
        <w:t xml:space="preserve"> </w:t>
      </w:r>
      <w:r>
        <w:rPr>
          <w:color w:val="221F1F"/>
        </w:rPr>
        <w:t>the</w:t>
      </w:r>
      <w:r>
        <w:rPr>
          <w:color w:val="221F1F"/>
          <w:spacing w:val="-8"/>
        </w:rPr>
        <w:t xml:space="preserve"> </w:t>
      </w:r>
      <w:r>
        <w:rPr>
          <w:color w:val="221F1F"/>
        </w:rPr>
        <w:t>Summary</w:t>
      </w:r>
      <w:r>
        <w:rPr>
          <w:color w:val="221F1F"/>
          <w:spacing w:val="-12"/>
        </w:rPr>
        <w:t xml:space="preserve"> </w:t>
      </w:r>
      <w:r>
        <w:rPr>
          <w:color w:val="221F1F"/>
        </w:rPr>
        <w:t>priced</w:t>
      </w:r>
      <w:r>
        <w:rPr>
          <w:color w:val="221F1F"/>
          <w:spacing w:val="-11"/>
        </w:rPr>
        <w:t xml:space="preserve"> </w:t>
      </w:r>
      <w:r>
        <w:rPr>
          <w:color w:val="221F1F"/>
        </w:rPr>
        <w:t>Bill</w:t>
      </w:r>
      <w:r>
        <w:rPr>
          <w:color w:val="221F1F"/>
          <w:spacing w:val="-7"/>
        </w:rPr>
        <w:t xml:space="preserve"> </w:t>
      </w:r>
      <w:r>
        <w:rPr>
          <w:color w:val="221F1F"/>
        </w:rPr>
        <w:t>of</w:t>
      </w:r>
      <w:r>
        <w:rPr>
          <w:color w:val="221F1F"/>
          <w:spacing w:val="-9"/>
        </w:rPr>
        <w:t xml:space="preserve"> </w:t>
      </w:r>
      <w:r>
        <w:rPr>
          <w:color w:val="221F1F"/>
        </w:rPr>
        <w:t>Quantities.</w:t>
      </w:r>
      <w:r>
        <w:rPr>
          <w:color w:val="221F1F"/>
          <w:spacing w:val="3"/>
        </w:rPr>
        <w:t xml:space="preserve"> </w:t>
      </w:r>
      <w:r>
        <w:rPr>
          <w:color w:val="221F1F"/>
        </w:rPr>
        <w:t>The</w:t>
      </w:r>
      <w:r>
        <w:rPr>
          <w:color w:val="221F1F"/>
          <w:spacing w:val="-11"/>
        </w:rPr>
        <w:t xml:space="preserve"> </w:t>
      </w:r>
      <w:r>
        <w:rPr>
          <w:color w:val="221F1F"/>
        </w:rPr>
        <w:t>inclusion</w:t>
      </w:r>
      <w:r>
        <w:rPr>
          <w:color w:val="221F1F"/>
          <w:spacing w:val="-10"/>
        </w:rPr>
        <w:t xml:space="preserve"> </w:t>
      </w:r>
      <w:r>
        <w:rPr>
          <w:color w:val="221F1F"/>
        </w:rPr>
        <w:t>of</w:t>
      </w:r>
      <w:r>
        <w:rPr>
          <w:color w:val="221F1F"/>
          <w:spacing w:val="-11"/>
        </w:rPr>
        <w:t xml:space="preserve"> </w:t>
      </w:r>
      <w:r>
        <w:rPr>
          <w:color w:val="221F1F"/>
        </w:rPr>
        <w:t>such</w:t>
      </w:r>
      <w:r>
        <w:rPr>
          <w:color w:val="221F1F"/>
          <w:spacing w:val="-9"/>
        </w:rPr>
        <w:t xml:space="preserve"> </w:t>
      </w:r>
      <w:r>
        <w:rPr>
          <w:color w:val="221F1F"/>
        </w:rPr>
        <w:t>provisional</w:t>
      </w:r>
      <w:r>
        <w:rPr>
          <w:color w:val="221F1F"/>
          <w:spacing w:val="-10"/>
        </w:rPr>
        <w:t xml:space="preserve"> </w:t>
      </w:r>
      <w:r>
        <w:rPr>
          <w:color w:val="221F1F"/>
        </w:rPr>
        <w:t>sums</w:t>
      </w:r>
      <w:r>
        <w:rPr>
          <w:color w:val="221F1F"/>
          <w:spacing w:val="-53"/>
        </w:rPr>
        <w:t xml:space="preserve"> </w:t>
      </w:r>
      <w:r>
        <w:rPr>
          <w:color w:val="221F1F"/>
        </w:rPr>
        <w:t>often facilitates budgetary approval by avoiding the need to request periodic supplementary approvals as the</w:t>
      </w:r>
      <w:r>
        <w:rPr>
          <w:color w:val="221F1F"/>
          <w:spacing w:val="1"/>
        </w:rPr>
        <w:t xml:space="preserve"> </w:t>
      </w:r>
      <w:r>
        <w:rPr>
          <w:color w:val="221F1F"/>
        </w:rPr>
        <w:t>future</w:t>
      </w:r>
      <w:r>
        <w:rPr>
          <w:color w:val="221F1F"/>
          <w:spacing w:val="-8"/>
        </w:rPr>
        <w:t xml:space="preserve"> </w:t>
      </w:r>
      <w:r>
        <w:rPr>
          <w:color w:val="221F1F"/>
        </w:rPr>
        <w:t>need</w:t>
      </w:r>
      <w:r>
        <w:rPr>
          <w:color w:val="221F1F"/>
          <w:spacing w:val="-8"/>
        </w:rPr>
        <w:t xml:space="preserve"> </w:t>
      </w:r>
      <w:r>
        <w:rPr>
          <w:color w:val="221F1F"/>
        </w:rPr>
        <w:t>arises.</w:t>
      </w:r>
      <w:r>
        <w:rPr>
          <w:color w:val="221F1F"/>
          <w:spacing w:val="8"/>
        </w:rPr>
        <w:t xml:space="preserve"> </w:t>
      </w:r>
      <w:r>
        <w:rPr>
          <w:color w:val="221F1F"/>
        </w:rPr>
        <w:t>Where</w:t>
      </w:r>
      <w:r>
        <w:rPr>
          <w:color w:val="221F1F"/>
          <w:spacing w:val="-5"/>
        </w:rPr>
        <w:t xml:space="preserve"> </w:t>
      </w:r>
      <w:r>
        <w:rPr>
          <w:color w:val="221F1F"/>
        </w:rPr>
        <w:t>such</w:t>
      </w:r>
      <w:r>
        <w:rPr>
          <w:color w:val="221F1F"/>
          <w:spacing w:val="-7"/>
        </w:rPr>
        <w:t xml:space="preserve"> </w:t>
      </w:r>
      <w:r>
        <w:rPr>
          <w:color w:val="221F1F"/>
        </w:rPr>
        <w:t>provisional</w:t>
      </w:r>
      <w:r>
        <w:rPr>
          <w:color w:val="221F1F"/>
          <w:spacing w:val="-6"/>
        </w:rPr>
        <w:t xml:space="preserve"> </w:t>
      </w:r>
      <w:r>
        <w:rPr>
          <w:color w:val="221F1F"/>
        </w:rPr>
        <w:t>sums</w:t>
      </w:r>
      <w:r>
        <w:rPr>
          <w:color w:val="221F1F"/>
          <w:spacing w:val="-5"/>
        </w:rPr>
        <w:t xml:space="preserve"> </w:t>
      </w:r>
      <w:r>
        <w:rPr>
          <w:color w:val="221F1F"/>
        </w:rPr>
        <w:t>or</w:t>
      </w:r>
      <w:r>
        <w:rPr>
          <w:color w:val="221F1F"/>
          <w:spacing w:val="-5"/>
        </w:rPr>
        <w:t xml:space="preserve"> </w:t>
      </w:r>
      <w:r>
        <w:rPr>
          <w:color w:val="221F1F"/>
        </w:rPr>
        <w:t>contingency</w:t>
      </w:r>
      <w:r>
        <w:rPr>
          <w:color w:val="221F1F"/>
          <w:spacing w:val="-9"/>
        </w:rPr>
        <w:t xml:space="preserve"> </w:t>
      </w:r>
      <w:r>
        <w:rPr>
          <w:color w:val="221F1F"/>
        </w:rPr>
        <w:t>allowances</w:t>
      </w:r>
      <w:r>
        <w:rPr>
          <w:color w:val="221F1F"/>
          <w:spacing w:val="-4"/>
        </w:rPr>
        <w:t xml:space="preserve"> </w:t>
      </w:r>
      <w:r>
        <w:rPr>
          <w:color w:val="221F1F"/>
        </w:rPr>
        <w:t>are</w:t>
      </w:r>
      <w:r>
        <w:rPr>
          <w:color w:val="221F1F"/>
          <w:spacing w:val="-6"/>
        </w:rPr>
        <w:t xml:space="preserve"> </w:t>
      </w:r>
      <w:r>
        <w:rPr>
          <w:color w:val="221F1F"/>
        </w:rPr>
        <w:t>used,</w:t>
      </w:r>
      <w:r>
        <w:rPr>
          <w:color w:val="221F1F"/>
          <w:spacing w:val="-8"/>
        </w:rPr>
        <w:t xml:space="preserve"> </w:t>
      </w:r>
      <w:r>
        <w:rPr>
          <w:color w:val="221F1F"/>
        </w:rPr>
        <w:t>the</w:t>
      </w:r>
      <w:r>
        <w:rPr>
          <w:color w:val="221F1F"/>
          <w:spacing w:val="-7"/>
        </w:rPr>
        <w:t xml:space="preserve"> </w:t>
      </w:r>
      <w:r>
        <w:rPr>
          <w:color w:val="221F1F"/>
        </w:rPr>
        <w:t>Special</w:t>
      </w:r>
      <w:r>
        <w:rPr>
          <w:color w:val="221F1F"/>
          <w:spacing w:val="-5"/>
        </w:rPr>
        <w:t xml:space="preserve"> </w:t>
      </w:r>
      <w:r>
        <w:rPr>
          <w:color w:val="221F1F"/>
        </w:rPr>
        <w:t>Conditions</w:t>
      </w:r>
      <w:r>
        <w:rPr>
          <w:color w:val="221F1F"/>
          <w:spacing w:val="-10"/>
        </w:rPr>
        <w:t xml:space="preserve"> </w:t>
      </w:r>
      <w:r>
        <w:rPr>
          <w:color w:val="221F1F"/>
        </w:rPr>
        <w:t>of</w:t>
      </w:r>
      <w:r>
        <w:rPr>
          <w:color w:val="221F1F"/>
          <w:spacing w:val="-53"/>
        </w:rPr>
        <w:t xml:space="preserve"> </w:t>
      </w:r>
      <w:r>
        <w:rPr>
          <w:color w:val="221F1F"/>
        </w:rPr>
        <w:t>Contract should state the manner in which they shall be used, and under whose authority (usually the Project</w:t>
      </w:r>
      <w:r>
        <w:rPr>
          <w:color w:val="221F1F"/>
          <w:spacing w:val="1"/>
        </w:rPr>
        <w:t xml:space="preserve"> </w:t>
      </w:r>
      <w:r>
        <w:rPr>
          <w:color w:val="221F1F"/>
        </w:rPr>
        <w:t>Manager's).</w:t>
      </w:r>
    </w:p>
    <w:p>
      <w:pPr>
        <w:pStyle w:val="7"/>
        <w:spacing w:before="3"/>
        <w:rPr>
          <w:sz w:val="21"/>
        </w:rPr>
      </w:pPr>
    </w:p>
    <w:p>
      <w:pPr>
        <w:spacing w:line="230" w:lineRule="auto"/>
        <w:ind w:left="814" w:right="715" w:hanging="12"/>
        <w:jc w:val="both"/>
      </w:pPr>
      <w:r>
        <w:rPr>
          <w:color w:val="221F1F"/>
        </w:rPr>
        <w:t>The</w:t>
      </w:r>
      <w:r>
        <w:rPr>
          <w:color w:val="221F1F"/>
          <w:spacing w:val="-7"/>
        </w:rPr>
        <w:t xml:space="preserve"> </w:t>
      </w:r>
      <w:r>
        <w:rPr>
          <w:color w:val="221F1F"/>
        </w:rPr>
        <w:t>estimated</w:t>
      </w:r>
      <w:r>
        <w:rPr>
          <w:color w:val="221F1F"/>
          <w:spacing w:val="-5"/>
        </w:rPr>
        <w:t xml:space="preserve"> </w:t>
      </w:r>
      <w:r>
        <w:rPr>
          <w:color w:val="221F1F"/>
        </w:rPr>
        <w:t>cost</w:t>
      </w:r>
      <w:r>
        <w:rPr>
          <w:color w:val="221F1F"/>
          <w:spacing w:val="-4"/>
        </w:rPr>
        <w:t xml:space="preserve"> </w:t>
      </w:r>
      <w:r>
        <w:rPr>
          <w:color w:val="221F1F"/>
        </w:rPr>
        <w:t>of</w:t>
      </w:r>
      <w:r>
        <w:rPr>
          <w:color w:val="221F1F"/>
          <w:spacing w:val="-5"/>
        </w:rPr>
        <w:t xml:space="preserve"> </w:t>
      </w:r>
      <w:r>
        <w:rPr>
          <w:color w:val="221F1F"/>
        </w:rPr>
        <w:t>specialized</w:t>
      </w:r>
      <w:r>
        <w:rPr>
          <w:color w:val="221F1F"/>
          <w:spacing w:val="-5"/>
        </w:rPr>
        <w:t xml:space="preserve"> </w:t>
      </w:r>
      <w:r>
        <w:rPr>
          <w:color w:val="221F1F"/>
        </w:rPr>
        <w:t>work</w:t>
      </w:r>
      <w:r>
        <w:rPr>
          <w:color w:val="221F1F"/>
          <w:spacing w:val="-6"/>
        </w:rPr>
        <w:t xml:space="preserve"> </w:t>
      </w:r>
      <w:r>
        <w:rPr>
          <w:color w:val="221F1F"/>
        </w:rPr>
        <w:t>to</w:t>
      </w:r>
      <w:r>
        <w:rPr>
          <w:color w:val="221F1F"/>
          <w:spacing w:val="-4"/>
        </w:rPr>
        <w:t xml:space="preserve"> </w:t>
      </w:r>
      <w:r>
        <w:rPr>
          <w:color w:val="221F1F"/>
        </w:rPr>
        <w:t>be</w:t>
      </w:r>
      <w:r>
        <w:rPr>
          <w:color w:val="221F1F"/>
          <w:spacing w:val="-4"/>
        </w:rPr>
        <w:t xml:space="preserve"> </w:t>
      </w:r>
      <w:r>
        <w:rPr>
          <w:color w:val="221F1F"/>
        </w:rPr>
        <w:t>carried</w:t>
      </w:r>
      <w:r>
        <w:rPr>
          <w:color w:val="221F1F"/>
          <w:spacing w:val="-3"/>
        </w:rPr>
        <w:t xml:space="preserve"> </w:t>
      </w:r>
      <w:r>
        <w:rPr>
          <w:color w:val="221F1F"/>
        </w:rPr>
        <w:t>out,</w:t>
      </w:r>
      <w:r>
        <w:rPr>
          <w:color w:val="221F1F"/>
          <w:spacing w:val="-5"/>
        </w:rPr>
        <w:t xml:space="preserve"> </w:t>
      </w:r>
      <w:r>
        <w:rPr>
          <w:color w:val="221F1F"/>
        </w:rPr>
        <w:t>or</w:t>
      </w:r>
      <w:r>
        <w:rPr>
          <w:color w:val="221F1F"/>
          <w:spacing w:val="-3"/>
        </w:rPr>
        <w:t xml:space="preserve"> </w:t>
      </w:r>
      <w:r>
        <w:rPr>
          <w:color w:val="221F1F"/>
        </w:rPr>
        <w:t>of</w:t>
      </w:r>
      <w:r>
        <w:rPr>
          <w:color w:val="221F1F"/>
          <w:spacing w:val="-6"/>
        </w:rPr>
        <w:t xml:space="preserve"> </w:t>
      </w:r>
      <w:r>
        <w:rPr>
          <w:color w:val="221F1F"/>
        </w:rPr>
        <w:t>special</w:t>
      </w:r>
      <w:r>
        <w:rPr>
          <w:color w:val="221F1F"/>
          <w:spacing w:val="-2"/>
        </w:rPr>
        <w:t xml:space="preserve"> </w:t>
      </w:r>
      <w:r>
        <w:rPr>
          <w:color w:val="221F1F"/>
        </w:rPr>
        <w:t>goods</w:t>
      </w:r>
      <w:r>
        <w:rPr>
          <w:color w:val="221F1F"/>
          <w:spacing w:val="-7"/>
        </w:rPr>
        <w:t xml:space="preserve"> </w:t>
      </w:r>
      <w:r>
        <w:rPr>
          <w:color w:val="221F1F"/>
        </w:rPr>
        <w:t>to</w:t>
      </w:r>
      <w:r>
        <w:rPr>
          <w:color w:val="221F1F"/>
          <w:spacing w:val="-5"/>
        </w:rPr>
        <w:t xml:space="preserve"> </w:t>
      </w:r>
      <w:r>
        <w:rPr>
          <w:color w:val="221F1F"/>
        </w:rPr>
        <w:t>be</w:t>
      </w:r>
      <w:r>
        <w:rPr>
          <w:color w:val="221F1F"/>
          <w:spacing w:val="-6"/>
        </w:rPr>
        <w:t xml:space="preserve"> </w:t>
      </w:r>
      <w:r>
        <w:rPr>
          <w:color w:val="221F1F"/>
        </w:rPr>
        <w:t>supplied,</w:t>
      </w:r>
      <w:r>
        <w:rPr>
          <w:color w:val="221F1F"/>
          <w:spacing w:val="-6"/>
        </w:rPr>
        <w:t xml:space="preserve"> </w:t>
      </w:r>
      <w:r>
        <w:rPr>
          <w:color w:val="221F1F"/>
        </w:rPr>
        <w:t>by</w:t>
      </w:r>
      <w:r>
        <w:rPr>
          <w:color w:val="221F1F"/>
          <w:spacing w:val="-6"/>
        </w:rPr>
        <w:t xml:space="preserve"> </w:t>
      </w:r>
      <w:r>
        <w:rPr>
          <w:color w:val="221F1F"/>
        </w:rPr>
        <w:t>other</w:t>
      </w:r>
      <w:r>
        <w:rPr>
          <w:color w:val="221F1F"/>
          <w:spacing w:val="-4"/>
        </w:rPr>
        <w:t xml:space="preserve"> </w:t>
      </w:r>
      <w:r>
        <w:rPr>
          <w:color w:val="221F1F"/>
        </w:rPr>
        <w:t>contractors</w:t>
      </w:r>
      <w:r>
        <w:rPr>
          <w:color w:val="221F1F"/>
          <w:spacing w:val="-53"/>
        </w:rPr>
        <w:t xml:space="preserve"> </w:t>
      </w:r>
      <w:r>
        <w:rPr>
          <w:color w:val="221F1F"/>
        </w:rPr>
        <w:t>should be indicated in the relevant part of the Bill of Quantities as a particular provisional sum with an</w:t>
      </w:r>
      <w:r>
        <w:rPr>
          <w:color w:val="221F1F"/>
          <w:spacing w:val="1"/>
        </w:rPr>
        <w:t xml:space="preserve"> </w:t>
      </w:r>
      <w:r>
        <w:rPr>
          <w:color w:val="221F1F"/>
        </w:rPr>
        <w:t>appropriate</w:t>
      </w:r>
      <w:r>
        <w:rPr>
          <w:color w:val="221F1F"/>
          <w:spacing w:val="-21"/>
        </w:rPr>
        <w:t xml:space="preserve"> </w:t>
      </w:r>
      <w:r>
        <w:rPr>
          <w:color w:val="221F1F"/>
        </w:rPr>
        <w:t>brief</w:t>
      </w:r>
      <w:r>
        <w:rPr>
          <w:color w:val="221F1F"/>
          <w:spacing w:val="-20"/>
        </w:rPr>
        <w:t xml:space="preserve"> </w:t>
      </w:r>
      <w:r>
        <w:rPr>
          <w:color w:val="221F1F"/>
        </w:rPr>
        <w:t>description.</w:t>
      </w:r>
      <w:r>
        <w:rPr>
          <w:color w:val="221F1F"/>
          <w:spacing w:val="23"/>
        </w:rPr>
        <w:t xml:space="preserve"> </w:t>
      </w:r>
      <w:r>
        <w:rPr>
          <w:color w:val="221F1F"/>
        </w:rPr>
        <w:t>Aseparate</w:t>
      </w:r>
      <w:r>
        <w:rPr>
          <w:color w:val="221F1F"/>
          <w:spacing w:val="-21"/>
        </w:rPr>
        <w:t xml:space="preserve"> </w:t>
      </w:r>
      <w:r>
        <w:rPr>
          <w:color w:val="221F1F"/>
        </w:rPr>
        <w:t>procurement</w:t>
      </w:r>
      <w:r>
        <w:rPr>
          <w:color w:val="221F1F"/>
          <w:spacing w:val="-20"/>
        </w:rPr>
        <w:t xml:space="preserve"> </w:t>
      </w:r>
      <w:r>
        <w:rPr>
          <w:color w:val="221F1F"/>
        </w:rPr>
        <w:t>procedure</w:t>
      </w:r>
      <w:r>
        <w:rPr>
          <w:color w:val="221F1F"/>
          <w:spacing w:val="-23"/>
        </w:rPr>
        <w:t xml:space="preserve"> </w:t>
      </w:r>
      <w:r>
        <w:rPr>
          <w:color w:val="221F1F"/>
        </w:rPr>
        <w:t>is</w:t>
      </w:r>
      <w:r>
        <w:rPr>
          <w:color w:val="221F1F"/>
          <w:spacing w:val="-20"/>
        </w:rPr>
        <w:t xml:space="preserve"> </w:t>
      </w:r>
      <w:r>
        <w:rPr>
          <w:color w:val="221F1F"/>
        </w:rPr>
        <w:t>normally</w:t>
      </w:r>
      <w:r>
        <w:rPr>
          <w:color w:val="221F1F"/>
          <w:spacing w:val="-23"/>
        </w:rPr>
        <w:t xml:space="preserve"> </w:t>
      </w:r>
      <w:r>
        <w:rPr>
          <w:color w:val="221F1F"/>
        </w:rPr>
        <w:t>carried</w:t>
      </w:r>
      <w:r>
        <w:rPr>
          <w:color w:val="221F1F"/>
          <w:spacing w:val="-23"/>
        </w:rPr>
        <w:t xml:space="preserve"> </w:t>
      </w:r>
      <w:r>
        <w:rPr>
          <w:color w:val="221F1F"/>
        </w:rPr>
        <w:t>out</w:t>
      </w:r>
      <w:r>
        <w:rPr>
          <w:color w:val="221F1F"/>
          <w:spacing w:val="-21"/>
        </w:rPr>
        <w:t xml:space="preserve"> </w:t>
      </w:r>
      <w:r>
        <w:rPr>
          <w:color w:val="221F1F"/>
        </w:rPr>
        <w:t>by</w:t>
      </w:r>
      <w:r>
        <w:rPr>
          <w:color w:val="221F1F"/>
          <w:spacing w:val="-23"/>
        </w:rPr>
        <w:t xml:space="preserve"> </w:t>
      </w:r>
      <w:r>
        <w:rPr>
          <w:color w:val="221F1F"/>
        </w:rPr>
        <w:t>the</w:t>
      </w:r>
      <w:r>
        <w:rPr>
          <w:color w:val="221F1F"/>
          <w:spacing w:val="-21"/>
        </w:rPr>
        <w:t xml:space="preserve"> </w:t>
      </w:r>
      <w:r>
        <w:rPr>
          <w:color w:val="221F1F"/>
        </w:rPr>
        <w:t>Procuring</w:t>
      </w:r>
      <w:r>
        <w:rPr>
          <w:color w:val="221F1F"/>
          <w:spacing w:val="-23"/>
        </w:rPr>
        <w:t xml:space="preserve"> </w:t>
      </w:r>
      <w:r>
        <w:rPr>
          <w:color w:val="221F1F"/>
        </w:rPr>
        <w:t>Entity</w:t>
      </w:r>
      <w:r>
        <w:rPr>
          <w:color w:val="221F1F"/>
          <w:spacing w:val="-10"/>
        </w:rPr>
        <w:t xml:space="preserve"> </w:t>
      </w:r>
      <w:r>
        <w:rPr>
          <w:color w:val="221F1F"/>
        </w:rPr>
        <w:t>to</w:t>
      </w:r>
      <w:r>
        <w:rPr>
          <w:color w:val="221F1F"/>
          <w:spacing w:val="-52"/>
        </w:rPr>
        <w:t xml:space="preserve"> </w:t>
      </w:r>
      <w:r>
        <w:rPr>
          <w:color w:val="221F1F"/>
          <w:spacing w:val="-1"/>
        </w:rPr>
        <w:t>select</w:t>
      </w:r>
      <w:r>
        <w:rPr>
          <w:color w:val="221F1F"/>
          <w:spacing w:val="-10"/>
        </w:rPr>
        <w:t xml:space="preserve"> </w:t>
      </w:r>
      <w:r>
        <w:rPr>
          <w:color w:val="221F1F"/>
          <w:spacing w:val="-1"/>
        </w:rPr>
        <w:t>such</w:t>
      </w:r>
      <w:r>
        <w:rPr>
          <w:color w:val="221F1F"/>
          <w:spacing w:val="-9"/>
        </w:rPr>
        <w:t xml:space="preserve"> </w:t>
      </w:r>
      <w:r>
        <w:rPr>
          <w:color w:val="221F1F"/>
          <w:spacing w:val="-1"/>
        </w:rPr>
        <w:t>specialized</w:t>
      </w:r>
      <w:r>
        <w:rPr>
          <w:color w:val="221F1F"/>
          <w:spacing w:val="-11"/>
        </w:rPr>
        <w:t xml:space="preserve"> </w:t>
      </w:r>
      <w:r>
        <w:rPr>
          <w:color w:val="221F1F"/>
          <w:spacing w:val="-1"/>
        </w:rPr>
        <w:t>contractors.</w:t>
      </w:r>
      <w:r>
        <w:rPr>
          <w:color w:val="221F1F"/>
          <w:spacing w:val="52"/>
        </w:rPr>
        <w:t xml:space="preserve"> </w:t>
      </w:r>
      <w:r>
        <w:rPr>
          <w:color w:val="221F1F"/>
        </w:rPr>
        <w:t>To</w:t>
      </w:r>
      <w:r>
        <w:rPr>
          <w:color w:val="221F1F"/>
          <w:spacing w:val="-17"/>
        </w:rPr>
        <w:t xml:space="preserve"> </w:t>
      </w:r>
      <w:r>
        <w:rPr>
          <w:color w:val="221F1F"/>
        </w:rPr>
        <w:t>provide</w:t>
      </w:r>
      <w:r>
        <w:rPr>
          <w:color w:val="221F1F"/>
          <w:spacing w:val="-10"/>
        </w:rPr>
        <w:t xml:space="preserve"> </w:t>
      </w:r>
      <w:r>
        <w:rPr>
          <w:color w:val="221F1F"/>
        </w:rPr>
        <w:t>an</w:t>
      </w:r>
      <w:r>
        <w:rPr>
          <w:color w:val="221F1F"/>
          <w:spacing w:val="-12"/>
        </w:rPr>
        <w:t xml:space="preserve"> </w:t>
      </w:r>
      <w:r>
        <w:rPr>
          <w:color w:val="221F1F"/>
        </w:rPr>
        <w:t>element</w:t>
      </w:r>
      <w:r>
        <w:rPr>
          <w:color w:val="221F1F"/>
          <w:spacing w:val="-11"/>
        </w:rPr>
        <w:t xml:space="preserve"> </w:t>
      </w:r>
      <w:r>
        <w:rPr>
          <w:color w:val="221F1F"/>
        </w:rPr>
        <w:t>of</w:t>
      </w:r>
      <w:r>
        <w:rPr>
          <w:color w:val="221F1F"/>
          <w:spacing w:val="-10"/>
        </w:rPr>
        <w:t xml:space="preserve"> </w:t>
      </w:r>
      <w:r>
        <w:rPr>
          <w:color w:val="221F1F"/>
        </w:rPr>
        <w:t>competition</w:t>
      </w:r>
      <w:r>
        <w:rPr>
          <w:color w:val="221F1F"/>
          <w:spacing w:val="-12"/>
        </w:rPr>
        <w:t xml:space="preserve"> </w:t>
      </w:r>
      <w:r>
        <w:rPr>
          <w:color w:val="221F1F"/>
        </w:rPr>
        <w:t>among</w:t>
      </w:r>
      <w:r>
        <w:rPr>
          <w:color w:val="221F1F"/>
          <w:spacing w:val="-12"/>
        </w:rPr>
        <w:t xml:space="preserve"> </w:t>
      </w:r>
      <w:r>
        <w:rPr>
          <w:color w:val="221F1F"/>
        </w:rPr>
        <w:t>the</w:t>
      </w:r>
      <w:r>
        <w:rPr>
          <w:color w:val="221F1F"/>
          <w:spacing w:val="-13"/>
        </w:rPr>
        <w:t xml:space="preserve"> </w:t>
      </w:r>
      <w:r>
        <w:rPr>
          <w:color w:val="221F1F"/>
        </w:rPr>
        <w:t>Tenderers</w:t>
      </w:r>
      <w:r>
        <w:rPr>
          <w:color w:val="221F1F"/>
          <w:spacing w:val="-12"/>
        </w:rPr>
        <w:t xml:space="preserve"> </w:t>
      </w:r>
      <w:r>
        <w:rPr>
          <w:color w:val="221F1F"/>
        </w:rPr>
        <w:t>in</w:t>
      </w:r>
      <w:r>
        <w:rPr>
          <w:color w:val="221F1F"/>
          <w:spacing w:val="-12"/>
        </w:rPr>
        <w:t xml:space="preserve"> </w:t>
      </w:r>
      <w:r>
        <w:rPr>
          <w:color w:val="221F1F"/>
        </w:rPr>
        <w:t>respect</w:t>
      </w:r>
      <w:r>
        <w:rPr>
          <w:color w:val="221F1F"/>
          <w:spacing w:val="-10"/>
        </w:rPr>
        <w:t xml:space="preserve"> </w:t>
      </w:r>
      <w:r>
        <w:rPr>
          <w:color w:val="221F1F"/>
        </w:rPr>
        <w:t>of</w:t>
      </w:r>
      <w:r>
        <w:rPr>
          <w:color w:val="221F1F"/>
          <w:spacing w:val="1"/>
        </w:rPr>
        <w:t xml:space="preserve"> </w:t>
      </w:r>
      <w:r>
        <w:rPr>
          <w:color w:val="221F1F"/>
        </w:rPr>
        <w:t>any</w:t>
      </w:r>
      <w:r>
        <w:rPr>
          <w:color w:val="221F1F"/>
          <w:spacing w:val="-53"/>
        </w:rPr>
        <w:t xml:space="preserve"> </w:t>
      </w:r>
      <w:r>
        <w:rPr>
          <w:color w:val="221F1F"/>
        </w:rPr>
        <w:t>facilities, amenities, attendance, etc., to be provided by the successful Tenderer as prime Contractor for the use</w:t>
      </w:r>
      <w:r>
        <w:rPr>
          <w:color w:val="221F1F"/>
          <w:spacing w:val="-52"/>
        </w:rPr>
        <w:t xml:space="preserve"> </w:t>
      </w:r>
      <w:r>
        <w:rPr>
          <w:color w:val="221F1F"/>
        </w:rPr>
        <w:t>and</w:t>
      </w:r>
      <w:r>
        <w:rPr>
          <w:color w:val="221F1F"/>
          <w:spacing w:val="-6"/>
        </w:rPr>
        <w:t xml:space="preserve"> </w:t>
      </w:r>
      <w:r>
        <w:rPr>
          <w:color w:val="221F1F"/>
        </w:rPr>
        <w:t>convenience</w:t>
      </w:r>
      <w:r>
        <w:rPr>
          <w:color w:val="221F1F"/>
          <w:spacing w:val="-6"/>
        </w:rPr>
        <w:t xml:space="preserve"> </w:t>
      </w:r>
      <w:r>
        <w:rPr>
          <w:color w:val="221F1F"/>
        </w:rPr>
        <w:t>of</w:t>
      </w:r>
      <w:r>
        <w:rPr>
          <w:color w:val="221F1F"/>
          <w:spacing w:val="-7"/>
        </w:rPr>
        <w:t xml:space="preserve"> </w:t>
      </w:r>
      <w:r>
        <w:rPr>
          <w:color w:val="221F1F"/>
        </w:rPr>
        <w:t>the</w:t>
      </w:r>
      <w:r>
        <w:rPr>
          <w:color w:val="221F1F"/>
          <w:spacing w:val="-7"/>
        </w:rPr>
        <w:t xml:space="preserve"> </w:t>
      </w:r>
      <w:r>
        <w:rPr>
          <w:color w:val="221F1F"/>
        </w:rPr>
        <w:t>specialist</w:t>
      </w:r>
      <w:r>
        <w:rPr>
          <w:color w:val="221F1F"/>
          <w:spacing w:val="-6"/>
        </w:rPr>
        <w:t xml:space="preserve"> </w:t>
      </w:r>
      <w:r>
        <w:rPr>
          <w:color w:val="221F1F"/>
        </w:rPr>
        <w:t>contractors,</w:t>
      </w:r>
      <w:r>
        <w:rPr>
          <w:color w:val="221F1F"/>
          <w:spacing w:val="-7"/>
        </w:rPr>
        <w:t xml:space="preserve"> </w:t>
      </w:r>
      <w:r>
        <w:rPr>
          <w:color w:val="221F1F"/>
        </w:rPr>
        <w:t>each</w:t>
      </w:r>
      <w:r>
        <w:rPr>
          <w:color w:val="221F1F"/>
          <w:spacing w:val="-5"/>
        </w:rPr>
        <w:t xml:space="preserve"> </w:t>
      </w:r>
      <w:r>
        <w:rPr>
          <w:color w:val="221F1F"/>
        </w:rPr>
        <w:t>related</w:t>
      </w:r>
      <w:r>
        <w:rPr>
          <w:color w:val="221F1F"/>
          <w:spacing w:val="-5"/>
        </w:rPr>
        <w:t xml:space="preserve"> </w:t>
      </w:r>
      <w:r>
        <w:rPr>
          <w:color w:val="221F1F"/>
        </w:rPr>
        <w:t>provisional</w:t>
      </w:r>
      <w:r>
        <w:rPr>
          <w:color w:val="221F1F"/>
          <w:spacing w:val="-4"/>
        </w:rPr>
        <w:t xml:space="preserve"> </w:t>
      </w:r>
      <w:r>
        <w:rPr>
          <w:color w:val="221F1F"/>
        </w:rPr>
        <w:t>sum</w:t>
      </w:r>
      <w:r>
        <w:rPr>
          <w:color w:val="221F1F"/>
          <w:spacing w:val="-9"/>
        </w:rPr>
        <w:t xml:space="preserve"> </w:t>
      </w:r>
      <w:r>
        <w:rPr>
          <w:color w:val="221F1F"/>
        </w:rPr>
        <w:t>should</w:t>
      </w:r>
      <w:r>
        <w:rPr>
          <w:color w:val="221F1F"/>
          <w:spacing w:val="-8"/>
        </w:rPr>
        <w:t xml:space="preserve"> </w:t>
      </w:r>
      <w:r>
        <w:rPr>
          <w:color w:val="221F1F"/>
        </w:rPr>
        <w:t>be</w:t>
      </w:r>
      <w:r>
        <w:rPr>
          <w:color w:val="221F1F"/>
          <w:spacing w:val="-6"/>
        </w:rPr>
        <w:t xml:space="preserve"> </w:t>
      </w:r>
      <w:r>
        <w:rPr>
          <w:color w:val="221F1F"/>
        </w:rPr>
        <w:t>followed</w:t>
      </w:r>
      <w:r>
        <w:rPr>
          <w:color w:val="221F1F"/>
          <w:spacing w:val="-5"/>
        </w:rPr>
        <w:t xml:space="preserve"> </w:t>
      </w:r>
      <w:r>
        <w:rPr>
          <w:color w:val="221F1F"/>
        </w:rPr>
        <w:t>by</w:t>
      </w:r>
      <w:r>
        <w:rPr>
          <w:color w:val="221F1F"/>
          <w:spacing w:val="-8"/>
        </w:rPr>
        <w:t xml:space="preserve"> </w:t>
      </w:r>
      <w:r>
        <w:rPr>
          <w:color w:val="221F1F"/>
        </w:rPr>
        <w:t>an</w:t>
      </w:r>
      <w:r>
        <w:rPr>
          <w:color w:val="221F1F"/>
          <w:spacing w:val="-8"/>
        </w:rPr>
        <w:t xml:space="preserve"> </w:t>
      </w:r>
      <w:r>
        <w:rPr>
          <w:color w:val="221F1F"/>
        </w:rPr>
        <w:t>item</w:t>
      </w:r>
      <w:r>
        <w:rPr>
          <w:color w:val="221F1F"/>
          <w:spacing w:val="-9"/>
        </w:rPr>
        <w:t xml:space="preserve"> </w:t>
      </w:r>
      <w:r>
        <w:rPr>
          <w:color w:val="221F1F"/>
        </w:rPr>
        <w:t>in</w:t>
      </w:r>
      <w:r>
        <w:rPr>
          <w:color w:val="221F1F"/>
          <w:spacing w:val="9"/>
        </w:rPr>
        <w:t xml:space="preserve"> </w:t>
      </w:r>
      <w:r>
        <w:rPr>
          <w:color w:val="221F1F"/>
        </w:rPr>
        <w:t>the</w:t>
      </w:r>
      <w:r>
        <w:rPr>
          <w:color w:val="221F1F"/>
          <w:spacing w:val="-52"/>
        </w:rPr>
        <w:t xml:space="preserve"> </w:t>
      </w:r>
      <w:r>
        <w:rPr>
          <w:color w:val="221F1F"/>
          <w:spacing w:val="-1"/>
        </w:rPr>
        <w:t>Bill</w:t>
      </w:r>
      <w:r>
        <w:rPr>
          <w:color w:val="221F1F"/>
          <w:spacing w:val="-25"/>
        </w:rPr>
        <w:t xml:space="preserve"> </w:t>
      </w:r>
      <w:r>
        <w:rPr>
          <w:color w:val="221F1F"/>
          <w:spacing w:val="-1"/>
        </w:rPr>
        <w:t>of</w:t>
      </w:r>
      <w:r>
        <w:rPr>
          <w:color w:val="221F1F"/>
          <w:spacing w:val="-23"/>
        </w:rPr>
        <w:t xml:space="preserve"> </w:t>
      </w:r>
      <w:r>
        <w:rPr>
          <w:color w:val="221F1F"/>
          <w:spacing w:val="-1"/>
        </w:rPr>
        <w:t>Quantities</w:t>
      </w:r>
      <w:r>
        <w:rPr>
          <w:color w:val="221F1F"/>
          <w:spacing w:val="-26"/>
        </w:rPr>
        <w:t xml:space="preserve"> </w:t>
      </w:r>
      <w:r>
        <w:rPr>
          <w:color w:val="221F1F"/>
        </w:rPr>
        <w:t>inviting</w:t>
      </w:r>
      <w:r>
        <w:rPr>
          <w:color w:val="221F1F"/>
          <w:spacing w:val="-26"/>
        </w:rPr>
        <w:t xml:space="preserve"> </w:t>
      </w:r>
      <w:r>
        <w:rPr>
          <w:color w:val="221F1F"/>
        </w:rPr>
        <w:t>the</w:t>
      </w:r>
      <w:r>
        <w:rPr>
          <w:color w:val="221F1F"/>
          <w:spacing w:val="-29"/>
        </w:rPr>
        <w:t xml:space="preserve"> </w:t>
      </w:r>
      <w:r>
        <w:rPr>
          <w:color w:val="221F1F"/>
        </w:rPr>
        <w:t>Tenderer</w:t>
      </w:r>
      <w:r>
        <w:rPr>
          <w:color w:val="221F1F"/>
          <w:spacing w:val="-25"/>
        </w:rPr>
        <w:t xml:space="preserve"> </w:t>
      </w:r>
      <w:r>
        <w:rPr>
          <w:color w:val="221F1F"/>
        </w:rPr>
        <w:t>to</w:t>
      </w:r>
      <w:r>
        <w:rPr>
          <w:color w:val="221F1F"/>
          <w:spacing w:val="-24"/>
        </w:rPr>
        <w:t xml:space="preserve"> </w:t>
      </w:r>
      <w:r>
        <w:rPr>
          <w:color w:val="221F1F"/>
        </w:rPr>
        <w:t>quote</w:t>
      </w:r>
      <w:r>
        <w:rPr>
          <w:color w:val="221F1F"/>
          <w:spacing w:val="-26"/>
        </w:rPr>
        <w:t xml:space="preserve"> </w:t>
      </w:r>
      <w:r>
        <w:rPr>
          <w:color w:val="221F1F"/>
        </w:rPr>
        <w:t>a</w:t>
      </w:r>
      <w:r>
        <w:rPr>
          <w:color w:val="221F1F"/>
          <w:spacing w:val="-24"/>
        </w:rPr>
        <w:t xml:space="preserve"> </w:t>
      </w:r>
      <w:r>
        <w:rPr>
          <w:color w:val="221F1F"/>
        </w:rPr>
        <w:t>sum</w:t>
      </w:r>
      <w:r>
        <w:rPr>
          <w:color w:val="221F1F"/>
          <w:spacing w:val="-27"/>
        </w:rPr>
        <w:t xml:space="preserve"> </w:t>
      </w:r>
      <w:r>
        <w:rPr>
          <w:color w:val="221F1F"/>
        </w:rPr>
        <w:t>for</w:t>
      </w:r>
      <w:r>
        <w:rPr>
          <w:color w:val="221F1F"/>
          <w:spacing w:val="-26"/>
        </w:rPr>
        <w:t xml:space="preserve"> </w:t>
      </w:r>
      <w:r>
        <w:rPr>
          <w:color w:val="221F1F"/>
        </w:rPr>
        <w:t>such</w:t>
      </w:r>
      <w:r>
        <w:rPr>
          <w:color w:val="221F1F"/>
          <w:spacing w:val="-24"/>
        </w:rPr>
        <w:t xml:space="preserve"> </w:t>
      </w:r>
      <w:r>
        <w:rPr>
          <w:color w:val="221F1F"/>
        </w:rPr>
        <w:t>amenities,</w:t>
      </w:r>
      <w:r>
        <w:rPr>
          <w:color w:val="221F1F"/>
          <w:spacing w:val="-24"/>
        </w:rPr>
        <w:t xml:space="preserve"> </w:t>
      </w:r>
      <w:r>
        <w:rPr>
          <w:color w:val="221F1F"/>
        </w:rPr>
        <w:t>facilities,</w:t>
      </w:r>
      <w:r>
        <w:rPr>
          <w:color w:val="221F1F"/>
          <w:spacing w:val="-25"/>
        </w:rPr>
        <w:t xml:space="preserve"> </w:t>
      </w:r>
      <w:r>
        <w:rPr>
          <w:color w:val="221F1F"/>
        </w:rPr>
        <w:t>attendance,</w:t>
      </w:r>
      <w:r>
        <w:rPr>
          <w:color w:val="221F1F"/>
          <w:spacing w:val="-26"/>
        </w:rPr>
        <w:t xml:space="preserve"> </w:t>
      </w:r>
      <w:r>
        <w:rPr>
          <w:color w:val="221F1F"/>
        </w:rPr>
        <w:t>etc.</w:t>
      </w:r>
    </w:p>
    <w:p>
      <w:pPr>
        <w:pStyle w:val="7"/>
        <w:spacing w:before="5"/>
        <w:rPr>
          <w:sz w:val="21"/>
        </w:rPr>
      </w:pPr>
    </w:p>
    <w:p>
      <w:pPr>
        <w:spacing w:line="230" w:lineRule="auto"/>
        <w:ind w:left="814" w:right="715" w:hanging="12"/>
        <w:jc w:val="both"/>
      </w:pPr>
      <w:r>
        <w:rPr>
          <w:color w:val="221F1F"/>
        </w:rPr>
        <w:t>These Notes for Preparing a Bill of Quantities are intended only as information for the Procuring Entity or the</w:t>
      </w:r>
      <w:r>
        <w:rPr>
          <w:color w:val="221F1F"/>
          <w:spacing w:val="1"/>
        </w:rPr>
        <w:t xml:space="preserve"> </w:t>
      </w:r>
      <w:r>
        <w:rPr>
          <w:color w:val="221F1F"/>
          <w:spacing w:val="-1"/>
        </w:rPr>
        <w:t>person</w:t>
      </w:r>
      <w:r>
        <w:rPr>
          <w:color w:val="221F1F"/>
          <w:spacing w:val="-22"/>
        </w:rPr>
        <w:t xml:space="preserve"> </w:t>
      </w:r>
      <w:r>
        <w:rPr>
          <w:color w:val="221F1F"/>
        </w:rPr>
        <w:t>drafting</w:t>
      </w:r>
      <w:r>
        <w:rPr>
          <w:color w:val="221F1F"/>
          <w:spacing w:val="-26"/>
        </w:rPr>
        <w:t xml:space="preserve"> </w:t>
      </w:r>
      <w:r>
        <w:rPr>
          <w:color w:val="221F1F"/>
        </w:rPr>
        <w:t>the</w:t>
      </w:r>
      <w:r>
        <w:rPr>
          <w:color w:val="221F1F"/>
          <w:spacing w:val="-26"/>
        </w:rPr>
        <w:t xml:space="preserve"> </w:t>
      </w:r>
      <w:r>
        <w:rPr>
          <w:color w:val="221F1F"/>
        </w:rPr>
        <w:t>tendering</w:t>
      </w:r>
      <w:r>
        <w:rPr>
          <w:color w:val="221F1F"/>
          <w:spacing w:val="-26"/>
        </w:rPr>
        <w:t xml:space="preserve"> </w:t>
      </w:r>
      <w:r>
        <w:rPr>
          <w:color w:val="221F1F"/>
        </w:rPr>
        <w:t>document.</w:t>
      </w:r>
      <w:r>
        <w:rPr>
          <w:color w:val="221F1F"/>
          <w:spacing w:val="27"/>
        </w:rPr>
        <w:t xml:space="preserve"> </w:t>
      </w:r>
      <w:r>
        <w:rPr>
          <w:color w:val="221F1F"/>
        </w:rPr>
        <w:t>They</w:t>
      </w:r>
      <w:r>
        <w:rPr>
          <w:color w:val="221F1F"/>
          <w:spacing w:val="-26"/>
        </w:rPr>
        <w:t xml:space="preserve"> </w:t>
      </w:r>
      <w:r>
        <w:rPr>
          <w:color w:val="221F1F"/>
        </w:rPr>
        <w:t>should</w:t>
      </w:r>
      <w:r>
        <w:rPr>
          <w:color w:val="221F1F"/>
          <w:spacing w:val="-21"/>
        </w:rPr>
        <w:t xml:space="preserve"> </w:t>
      </w:r>
      <w:r>
        <w:rPr>
          <w:color w:val="221F1F"/>
        </w:rPr>
        <w:t>not</w:t>
      </w:r>
      <w:r>
        <w:rPr>
          <w:color w:val="221F1F"/>
          <w:spacing w:val="-23"/>
        </w:rPr>
        <w:t xml:space="preserve"> </w:t>
      </w:r>
      <w:r>
        <w:rPr>
          <w:color w:val="221F1F"/>
        </w:rPr>
        <w:t>be</w:t>
      </w:r>
      <w:r>
        <w:rPr>
          <w:color w:val="221F1F"/>
          <w:spacing w:val="-24"/>
        </w:rPr>
        <w:t xml:space="preserve"> </w:t>
      </w:r>
      <w:r>
        <w:rPr>
          <w:color w:val="221F1F"/>
        </w:rPr>
        <w:t>included</w:t>
      </w:r>
      <w:r>
        <w:rPr>
          <w:color w:val="221F1F"/>
          <w:spacing w:val="-23"/>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ﬁnal</w:t>
      </w:r>
      <w:r>
        <w:rPr>
          <w:color w:val="221F1F"/>
          <w:spacing w:val="-21"/>
        </w:rPr>
        <w:t xml:space="preserve"> </w:t>
      </w:r>
      <w:r>
        <w:rPr>
          <w:color w:val="221F1F"/>
        </w:rPr>
        <w:t>tendering</w:t>
      </w:r>
      <w:r>
        <w:rPr>
          <w:color w:val="221F1F"/>
          <w:spacing w:val="-26"/>
        </w:rPr>
        <w:t xml:space="preserve"> </w:t>
      </w:r>
      <w:r>
        <w:rPr>
          <w:color w:val="221F1F"/>
        </w:rPr>
        <w:t>document.</w:t>
      </w:r>
    </w:p>
    <w:p>
      <w:pPr>
        <w:pStyle w:val="7"/>
        <w:spacing w:before="10"/>
        <w:rPr>
          <w:sz w:val="20"/>
        </w:rPr>
      </w:pPr>
    </w:p>
    <w:p>
      <w:pPr>
        <w:pStyle w:val="17"/>
        <w:numPr>
          <w:ilvl w:val="0"/>
          <w:numId w:val="88"/>
        </w:numPr>
        <w:tabs>
          <w:tab w:val="left" w:pos="801"/>
          <w:tab w:val="left" w:pos="803"/>
        </w:tabs>
        <w:spacing w:before="1"/>
        <w:ind w:left="802" w:hanging="559"/>
        <w:outlineLvl w:val="0"/>
        <w:rPr>
          <w:b/>
          <w:i/>
        </w:rPr>
      </w:pPr>
      <w:bookmarkStart w:id="214" w:name="_Toc29462"/>
      <w:r>
        <w:rPr>
          <w:b/>
          <w:i/>
          <w:color w:val="221F1F"/>
          <w:spacing w:val="-1"/>
        </w:rPr>
        <w:t>The</w:t>
      </w:r>
      <w:r>
        <w:rPr>
          <w:b/>
          <w:i/>
          <w:color w:val="221F1F"/>
          <w:spacing w:val="-21"/>
        </w:rPr>
        <w:t xml:space="preserve"> </w:t>
      </w:r>
      <w:r>
        <w:rPr>
          <w:b/>
          <w:i/>
          <w:color w:val="221F1F"/>
          <w:spacing w:val="-1"/>
        </w:rPr>
        <w:t>Bills</w:t>
      </w:r>
      <w:r>
        <w:rPr>
          <w:b/>
          <w:i/>
          <w:color w:val="221F1F"/>
          <w:spacing w:val="-23"/>
        </w:rPr>
        <w:t xml:space="preserve"> </w:t>
      </w:r>
      <w:r>
        <w:rPr>
          <w:b/>
          <w:i/>
          <w:color w:val="221F1F"/>
          <w:spacing w:val="-1"/>
        </w:rPr>
        <w:t>of</w:t>
      </w:r>
      <w:r>
        <w:rPr>
          <w:b/>
          <w:i/>
          <w:color w:val="221F1F"/>
          <w:spacing w:val="-23"/>
        </w:rPr>
        <w:t xml:space="preserve"> </w:t>
      </w:r>
      <w:r>
        <w:rPr>
          <w:b/>
          <w:i/>
          <w:color w:val="221F1F"/>
        </w:rPr>
        <w:t>Quantities</w:t>
      </w:r>
      <w:bookmarkEnd w:id="214"/>
    </w:p>
    <w:p>
      <w:pPr>
        <w:pStyle w:val="7"/>
        <w:spacing w:before="10"/>
        <w:rPr>
          <w:b/>
          <w:i/>
          <w:sz w:val="19"/>
        </w:rPr>
      </w:pPr>
    </w:p>
    <w:p>
      <w:pPr>
        <w:spacing w:before="1" w:line="249" w:lineRule="exact"/>
        <w:ind w:left="802"/>
      </w:pPr>
      <w:r>
        <w:rPr>
          <w:color w:val="221F1F"/>
        </w:rPr>
        <w:t>The</w:t>
      </w:r>
      <w:r>
        <w:rPr>
          <w:color w:val="221F1F"/>
          <w:spacing w:val="-4"/>
        </w:rPr>
        <w:t xml:space="preserve"> </w:t>
      </w:r>
      <w:r>
        <w:rPr>
          <w:rFonts w:hint="default"/>
          <w:b/>
          <w:bCs/>
          <w:color w:val="221F1F"/>
          <w:spacing w:val="-2"/>
          <w:u w:val="single"/>
          <w:lang w:val="en-GB"/>
        </w:rPr>
        <w:t>APPLICABLE</w:t>
      </w:r>
      <w:r>
        <w:rPr>
          <w:rFonts w:hint="default"/>
          <w:color w:val="221F1F"/>
          <w:spacing w:val="-2"/>
          <w:lang w:val="en-GB"/>
        </w:rPr>
        <w:t xml:space="preserve"> </w:t>
      </w:r>
      <w:r>
        <w:rPr>
          <w:color w:val="221F1F"/>
        </w:rPr>
        <w:t>Bills</w:t>
      </w:r>
      <w:r>
        <w:rPr>
          <w:color w:val="221F1F"/>
          <w:spacing w:val="-3"/>
        </w:rPr>
        <w:t xml:space="preserve"> </w:t>
      </w:r>
      <w:r>
        <w:rPr>
          <w:color w:val="221F1F"/>
        </w:rPr>
        <w:t>of</w:t>
      </w:r>
      <w:r>
        <w:rPr>
          <w:color w:val="221F1F"/>
          <w:spacing w:val="-1"/>
        </w:rPr>
        <w:t xml:space="preserve"> </w:t>
      </w:r>
      <w:r>
        <w:rPr>
          <w:color w:val="221F1F"/>
        </w:rPr>
        <w:t>Quantities</w:t>
      </w:r>
      <w:r>
        <w:rPr>
          <w:color w:val="221F1F"/>
          <w:spacing w:val="-3"/>
        </w:rPr>
        <w:t xml:space="preserve"> </w:t>
      </w:r>
      <w:r>
        <w:rPr>
          <w:rFonts w:hint="default"/>
          <w:color w:val="221F1F"/>
          <w:lang w:val="en-GB"/>
        </w:rPr>
        <w:t>shall</w:t>
      </w:r>
      <w:r>
        <w:rPr>
          <w:color w:val="221F1F"/>
          <w:spacing w:val="-2"/>
        </w:rPr>
        <w:t xml:space="preserve"> </w:t>
      </w:r>
      <w:r>
        <w:rPr>
          <w:color w:val="221F1F"/>
        </w:rPr>
        <w:t>be</w:t>
      </w:r>
      <w:r>
        <w:rPr>
          <w:color w:val="221F1F"/>
          <w:spacing w:val="-3"/>
        </w:rPr>
        <w:t xml:space="preserve"> </w:t>
      </w:r>
      <w:r>
        <w:rPr>
          <w:color w:val="221F1F"/>
        </w:rPr>
        <w:t>divided</w:t>
      </w:r>
      <w:r>
        <w:rPr>
          <w:color w:val="221F1F"/>
          <w:spacing w:val="-1"/>
        </w:rPr>
        <w:t xml:space="preserve"> </w:t>
      </w:r>
      <w:r>
        <w:rPr>
          <w:color w:val="221F1F"/>
        </w:rPr>
        <w:t>generally</w:t>
      </w:r>
      <w:r>
        <w:rPr>
          <w:color w:val="221F1F"/>
          <w:spacing w:val="-4"/>
        </w:rPr>
        <w:t xml:space="preserve"> </w:t>
      </w:r>
      <w:r>
        <w:rPr>
          <w:rFonts w:hint="default"/>
          <w:color w:val="221F1F"/>
          <w:lang w:val="en-GB"/>
        </w:rPr>
        <w:t>as below</w:t>
      </w:r>
      <w:r>
        <w:rPr>
          <w:color w:val="221F1F"/>
        </w:rPr>
        <w:t>:</w:t>
      </w:r>
    </w:p>
    <w:p>
      <w:pPr>
        <w:pStyle w:val="17"/>
        <w:numPr>
          <w:ilvl w:val="1"/>
          <w:numId w:val="88"/>
        </w:numPr>
        <w:tabs>
          <w:tab w:val="left" w:pos="1361"/>
          <w:tab w:val="left" w:pos="1362"/>
        </w:tabs>
        <w:spacing w:line="244" w:lineRule="exact"/>
        <w:ind w:hanging="560"/>
      </w:pPr>
      <w:r>
        <w:rPr>
          <w:color w:val="221F1F"/>
        </w:rPr>
        <w:t>Preambles</w:t>
      </w:r>
    </w:p>
    <w:p>
      <w:pPr>
        <w:pStyle w:val="17"/>
        <w:numPr>
          <w:ilvl w:val="1"/>
          <w:numId w:val="88"/>
        </w:numPr>
        <w:tabs>
          <w:tab w:val="left" w:pos="1361"/>
          <w:tab w:val="left" w:pos="1362"/>
        </w:tabs>
        <w:spacing w:line="244" w:lineRule="exact"/>
        <w:ind w:hanging="560"/>
      </w:pPr>
      <w:r>
        <w:rPr>
          <w:color w:val="221F1F"/>
          <w:spacing w:val="-1"/>
        </w:rPr>
        <w:t>Preliminary</w:t>
      </w:r>
      <w:r>
        <w:rPr>
          <w:color w:val="221F1F"/>
          <w:spacing w:val="-24"/>
        </w:rPr>
        <w:t xml:space="preserve"> </w:t>
      </w:r>
      <w:r>
        <w:rPr>
          <w:color w:val="221F1F"/>
        </w:rPr>
        <w:t>items</w:t>
      </w:r>
    </w:p>
    <w:p>
      <w:pPr>
        <w:pStyle w:val="17"/>
        <w:numPr>
          <w:ilvl w:val="1"/>
          <w:numId w:val="88"/>
        </w:numPr>
        <w:tabs>
          <w:tab w:val="left" w:pos="1361"/>
          <w:tab w:val="left" w:pos="1362"/>
        </w:tabs>
        <w:spacing w:line="245" w:lineRule="exact"/>
        <w:ind w:hanging="560"/>
      </w:pPr>
      <w:r>
        <w:rPr>
          <w:color w:val="221F1F"/>
          <w:spacing w:val="-3"/>
        </w:rPr>
        <w:t>Work</w:t>
      </w:r>
      <w:r>
        <w:rPr>
          <w:color w:val="221F1F"/>
          <w:spacing w:val="-29"/>
        </w:rPr>
        <w:t xml:space="preserve"> </w:t>
      </w:r>
      <w:r>
        <w:rPr>
          <w:color w:val="221F1F"/>
          <w:spacing w:val="-2"/>
        </w:rPr>
        <w:t>Items</w:t>
      </w:r>
    </w:p>
    <w:p>
      <w:pPr>
        <w:pStyle w:val="17"/>
        <w:numPr>
          <w:ilvl w:val="0"/>
          <w:numId w:val="89"/>
        </w:numPr>
        <w:tabs>
          <w:tab w:val="left" w:pos="1361"/>
          <w:tab w:val="left" w:pos="1362"/>
        </w:tabs>
        <w:spacing w:line="244" w:lineRule="exact"/>
      </w:pPr>
      <w:r>
        <w:rPr>
          <w:color w:val="221F1F"/>
        </w:rPr>
        <w:t>Daywork</w:t>
      </w:r>
      <w:r>
        <w:rPr>
          <w:color w:val="221F1F"/>
          <w:spacing w:val="1"/>
        </w:rPr>
        <w:t xml:space="preserve"> </w:t>
      </w:r>
      <w:r>
        <w:rPr>
          <w:color w:val="221F1F"/>
        </w:rPr>
        <w:t>Schedule and</w:t>
      </w:r>
    </w:p>
    <w:p>
      <w:pPr>
        <w:pStyle w:val="17"/>
        <w:numPr>
          <w:ilvl w:val="0"/>
          <w:numId w:val="89"/>
        </w:numPr>
        <w:tabs>
          <w:tab w:val="left" w:pos="1361"/>
          <w:tab w:val="left" w:pos="1362"/>
        </w:tabs>
        <w:spacing w:line="246" w:lineRule="exact"/>
      </w:pPr>
      <w:r>
        <w:rPr>
          <w:color w:val="221F1F"/>
          <w:spacing w:val="-1"/>
        </w:rPr>
        <w:t>Provisional</w:t>
      </w:r>
      <w:r>
        <w:rPr>
          <w:color w:val="221F1F"/>
          <w:spacing w:val="-23"/>
        </w:rPr>
        <w:t xml:space="preserve"> </w:t>
      </w:r>
      <w:r>
        <w:rPr>
          <w:color w:val="221F1F"/>
        </w:rPr>
        <w:t>items</w:t>
      </w:r>
    </w:p>
    <w:p>
      <w:pPr>
        <w:sectPr>
          <w:headerReference r:id="rId136" w:type="default"/>
          <w:footerReference r:id="rId137"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rPr>
          <w:color w:val="221F1F"/>
        </w:rPr>
        <w:t>Summary.</w:t>
      </w:r>
    </w:p>
    <w:p>
      <w:pPr>
        <w:pStyle w:val="3"/>
        <w:tabs>
          <w:tab w:val="left" w:pos="9541"/>
        </w:tabs>
        <w:spacing w:before="41"/>
        <w:ind w:left="0" w:leftChars="0" w:firstLine="0" w:firstLineChars="0"/>
        <w:outlineLvl w:val="9"/>
        <w:rPr>
          <w:color w:val="FF0000"/>
        </w:rPr>
      </w:pPr>
    </w:p>
    <w:p>
      <w:pPr>
        <w:pStyle w:val="3"/>
        <w:tabs>
          <w:tab w:val="left" w:pos="9541"/>
        </w:tabs>
        <w:spacing w:before="41"/>
        <w:ind w:left="0"/>
      </w:pPr>
      <w:bookmarkStart w:id="215" w:name="_Toc5819"/>
      <w:r>
        <w:t>SECTION</w:t>
      </w:r>
      <w:r>
        <w:rPr>
          <w:spacing w:val="-1"/>
        </w:rPr>
        <w:t xml:space="preserve"> </w:t>
      </w:r>
      <w:r>
        <w:t>VII -</w:t>
      </w:r>
      <w:r>
        <w:rPr>
          <w:spacing w:val="-1"/>
        </w:rPr>
        <w:t xml:space="preserve"> </w:t>
      </w:r>
      <w:r>
        <w:t>BILLS</w:t>
      </w:r>
      <w:r>
        <w:rPr>
          <w:spacing w:val="-3"/>
        </w:rPr>
        <w:t xml:space="preserve"> </w:t>
      </w:r>
      <w:r>
        <w:t>OF</w:t>
      </w:r>
      <w:r>
        <w:rPr>
          <w:spacing w:val="-4"/>
        </w:rPr>
        <w:t xml:space="preserve"> </w:t>
      </w:r>
      <w:r>
        <w:t>QUANTITIES</w:t>
      </w:r>
      <w:bookmarkEnd w:id="215"/>
      <w:r>
        <w:t xml:space="preserve">  </w:t>
      </w:r>
    </w:p>
    <w:tbl>
      <w:tblPr>
        <w:tblStyle w:val="6"/>
        <w:tblW w:w="9614" w:type="dxa"/>
        <w:tblInd w:w="1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68"/>
        <w:gridCol w:w="126"/>
        <w:gridCol w:w="1964"/>
        <w:gridCol w:w="816"/>
        <w:gridCol w:w="281"/>
        <w:gridCol w:w="333"/>
        <w:gridCol w:w="470"/>
        <w:gridCol w:w="167"/>
        <w:gridCol w:w="110"/>
        <w:gridCol w:w="1095"/>
        <w:gridCol w:w="1770"/>
        <w:gridCol w:w="141"/>
        <w:gridCol w:w="240"/>
        <w:gridCol w:w="943"/>
        <w:gridCol w:w="9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194" w:type="dxa"/>
            <w:gridSpan w:val="2"/>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 Code</w:t>
            </w:r>
          </w:p>
        </w:tc>
        <w:tc>
          <w:tcPr>
            <w:tcW w:w="1964"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G81502</w:t>
            </w:r>
          </w:p>
        </w:tc>
        <w:tc>
          <w:tcPr>
            <w:tcW w:w="816"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Section Name</w:t>
            </w:r>
          </w:p>
        </w:tc>
        <w:tc>
          <w:tcPr>
            <w:tcW w:w="1084"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283" w:type="dxa"/>
            <w:gridSpan w:val="5"/>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SERTET-CHEPSAMO-PRI-KERIONGE</w:t>
            </w:r>
          </w:p>
        </w:tc>
        <w:tc>
          <w:tcPr>
            <w:tcW w:w="1273"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5058" w:type="dxa"/>
            <w:gridSpan w:val="7"/>
            <w:vMerge w:val="restart"/>
            <w:tcBorders>
              <w:top w:val="nil"/>
              <w:left w:val="nil"/>
              <w:right w:val="nil"/>
            </w:tcBorders>
            <w:shd w:val="clear" w:color="auto" w:fill="auto"/>
            <w:noWrap/>
            <w:vAlign w:val="bottom"/>
          </w:tcPr>
          <w:p>
            <w:pPr>
              <w:rPr>
                <w:rFonts w:hint="default" w:ascii="Times New Roman" w:hAnsi="Times New Roman" w:eastAsia="SimSun" w:cs="Times New Roman"/>
                <w:b/>
                <w:bCs/>
                <w:i w:val="0"/>
                <w:iCs w:val="0"/>
                <w:color w:val="000000"/>
                <w:kern w:val="0"/>
                <w:sz w:val="20"/>
                <w:szCs w:val="20"/>
                <w:u w:val="none"/>
                <w:lang w:val="en-US" w:eastAsia="zh-CN" w:bidi="ar"/>
              </w:rPr>
            </w:pPr>
            <w:r>
              <w:rPr>
                <w:rFonts w:hint="default" w:ascii="Times New Roman" w:hAnsi="Times New Roman" w:eastAsia="SimSun" w:cs="Times New Roman"/>
                <w:b/>
                <w:bCs/>
                <w:i w:val="0"/>
                <w:iCs w:val="0"/>
                <w:color w:val="000000"/>
                <w:kern w:val="0"/>
                <w:sz w:val="20"/>
                <w:szCs w:val="20"/>
                <w:u w:val="none"/>
                <w:lang w:val="en-US" w:eastAsia="zh-CN" w:bidi="ar"/>
              </w:rPr>
              <w:t>Package: KeRRA/008/KEMA/KS/GOK/039/101/22|23</w:t>
            </w:r>
          </w:p>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w:t>
            </w:r>
          </w:p>
        </w:tc>
        <w:tc>
          <w:tcPr>
            <w:tcW w:w="1372"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11"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73"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5058" w:type="dxa"/>
            <w:gridSpan w:val="7"/>
            <w:vMerge w:val="continue"/>
            <w:tcBorders>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72"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11"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73"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033" w:type="dxa"/>
          <w:trHeight w:val="499" w:hRule="atLeast"/>
        </w:trPr>
        <w:tc>
          <w:tcPr>
            <w:tcW w:w="3158" w:type="dxa"/>
            <w:gridSpan w:val="3"/>
            <w:tcBorders>
              <w:top w:val="single" w:color="000000" w:sz="8" w:space="0"/>
              <w:left w:val="single" w:color="000000" w:sz="8"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1430" w:type="dxa"/>
            <w:gridSpan w:val="3"/>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637" w:type="dxa"/>
            <w:gridSpan w:val="2"/>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205" w:type="dxa"/>
            <w:gridSpan w:val="2"/>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911" w:type="dxa"/>
            <w:gridSpan w:val="2"/>
            <w:tcBorders>
              <w:top w:val="single" w:color="000000" w:sz="8" w:space="0"/>
              <w:left w:val="single" w:color="000000" w:sz="8"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1</w:t>
            </w:r>
          </w:p>
        </w:tc>
        <w:tc>
          <w:tcPr>
            <w:tcW w:w="240"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194" w:type="dxa"/>
            <w:gridSpan w:val="2"/>
            <w:tcBorders>
              <w:top w:val="single" w:color="000000" w:sz="8" w:space="0"/>
              <w:left w:val="single" w:color="000000" w:sz="8"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Bill No.1</w:t>
            </w:r>
          </w:p>
        </w:tc>
        <w:tc>
          <w:tcPr>
            <w:tcW w:w="1964" w:type="dxa"/>
            <w:tcBorders>
              <w:top w:val="single" w:color="000000" w:sz="8" w:space="0"/>
              <w:left w:val="single" w:color="000000" w:sz="4"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General: Office administration and overheads/Preliminaries</w:t>
            </w:r>
          </w:p>
        </w:tc>
        <w:tc>
          <w:tcPr>
            <w:tcW w:w="816" w:type="dxa"/>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084" w:type="dxa"/>
            <w:gridSpan w:val="3"/>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372" w:type="dxa"/>
            <w:gridSpan w:val="3"/>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911" w:type="dxa"/>
            <w:gridSpan w:val="2"/>
            <w:tcBorders>
              <w:top w:val="single" w:color="000000" w:sz="8" w:space="0"/>
              <w:left w:val="single" w:color="000000" w:sz="4"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c>
          <w:tcPr>
            <w:tcW w:w="1273"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194" w:type="dxa"/>
            <w:gridSpan w:val="2"/>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1964"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816" w:type="dxa"/>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Units</w:t>
            </w:r>
          </w:p>
        </w:tc>
        <w:tc>
          <w:tcPr>
            <w:tcW w:w="1084" w:type="dxa"/>
            <w:gridSpan w:val="3"/>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Quantity</w:t>
            </w:r>
          </w:p>
        </w:tc>
        <w:tc>
          <w:tcPr>
            <w:tcW w:w="1372" w:type="dxa"/>
            <w:gridSpan w:val="3"/>
            <w:tcBorders>
              <w:top w:val="single" w:color="000000" w:sz="8" w:space="0"/>
              <w:left w:val="single" w:color="000000" w:sz="4" w:space="0"/>
              <w:bottom w:val="nil"/>
              <w:right w:val="nil"/>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 Bid Rate(Ksh)</w:t>
            </w:r>
          </w:p>
        </w:tc>
        <w:tc>
          <w:tcPr>
            <w:tcW w:w="1911" w:type="dxa"/>
            <w:gridSpan w:val="2"/>
            <w:tcBorders>
              <w:top w:val="single" w:color="000000" w:sz="8" w:space="0"/>
              <w:left w:val="single" w:color="000000" w:sz="4" w:space="0"/>
              <w:bottom w:val="nil"/>
              <w:right w:val="single" w:color="000000" w:sz="8" w:space="0"/>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w:t>
            </w:r>
          </w:p>
        </w:tc>
        <w:tc>
          <w:tcPr>
            <w:tcW w:w="1273" w:type="dxa"/>
            <w:gridSpan w:val="3"/>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Technology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194" w:type="dxa"/>
            <w:gridSpan w:val="2"/>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01-50-014</w:t>
            </w:r>
          </w:p>
        </w:tc>
        <w:tc>
          <w:tcPr>
            <w:tcW w:w="1964"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Field supervision</w:t>
            </w:r>
          </w:p>
        </w:tc>
        <w:tc>
          <w:tcPr>
            <w:tcW w:w="816"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KS</w:t>
            </w:r>
          </w:p>
        </w:tc>
        <w:tc>
          <w:tcPr>
            <w:tcW w:w="1084" w:type="dxa"/>
            <w:gridSpan w:val="3"/>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200000</w:t>
            </w:r>
          </w:p>
        </w:tc>
        <w:tc>
          <w:tcPr>
            <w:tcW w:w="1372" w:type="dxa"/>
            <w:gridSpan w:val="3"/>
            <w:tcBorders>
              <w:top w:val="single" w:color="000000" w:sz="8"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11"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LB-MB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194"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01-60-005</w:t>
            </w:r>
          </w:p>
        </w:tc>
        <w:tc>
          <w:tcPr>
            <w:tcW w:w="196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Publicity Sign Boards</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KS</w:t>
            </w: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2</w:t>
            </w:r>
          </w:p>
        </w:tc>
        <w:tc>
          <w:tcPr>
            <w:tcW w:w="1372"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1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LB-MB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194"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6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72"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1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194"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6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72"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1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194"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6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72"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1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194"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6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72"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1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194"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6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72"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1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194"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6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72"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1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194"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6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72"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1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194"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6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72"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1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194"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6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72"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1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194"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6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72"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1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194"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6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72"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1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194"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6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72"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1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194"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6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72"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1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194"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6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72"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1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194"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6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72"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1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194"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6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72"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1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194"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6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72"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1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194"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6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72"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1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194" w:type="dxa"/>
            <w:gridSpan w:val="2"/>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64"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Total Carried Forward to Summary:</w:t>
            </w:r>
          </w:p>
        </w:tc>
        <w:tc>
          <w:tcPr>
            <w:tcW w:w="816"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084" w:type="dxa"/>
            <w:gridSpan w:val="3"/>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372" w:type="dxa"/>
            <w:gridSpan w:val="3"/>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911"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8"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194" w:type="dxa"/>
            <w:gridSpan w:val="2"/>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 Code</w:t>
            </w:r>
          </w:p>
        </w:tc>
        <w:tc>
          <w:tcPr>
            <w:tcW w:w="1964"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G81502</w:t>
            </w:r>
          </w:p>
        </w:tc>
        <w:tc>
          <w:tcPr>
            <w:tcW w:w="816"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Section Name</w:t>
            </w:r>
          </w:p>
        </w:tc>
        <w:tc>
          <w:tcPr>
            <w:tcW w:w="1084"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283" w:type="dxa"/>
            <w:gridSpan w:val="5"/>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SERTET-CHEPSAMO-PRI-KERIONGE</w:t>
            </w:r>
          </w:p>
        </w:tc>
        <w:tc>
          <w:tcPr>
            <w:tcW w:w="1273"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5058" w:type="dxa"/>
            <w:gridSpan w:val="7"/>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KeRRA/008/KEMA/KS/GOK/039/101/22|23</w:t>
            </w:r>
          </w:p>
        </w:tc>
        <w:tc>
          <w:tcPr>
            <w:tcW w:w="1372"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11"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73"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194" w:type="dxa"/>
            <w:gridSpan w:val="2"/>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tc>
        <w:tc>
          <w:tcPr>
            <w:tcW w:w="1964"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w:t>
            </w:r>
          </w:p>
        </w:tc>
        <w:tc>
          <w:tcPr>
            <w:tcW w:w="816"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72"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11"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73"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90" w:type="dxa"/>
          <w:trHeight w:val="499" w:hRule="atLeast"/>
        </w:trPr>
        <w:tc>
          <w:tcPr>
            <w:tcW w:w="3158" w:type="dxa"/>
            <w:gridSpan w:val="3"/>
            <w:tcBorders>
              <w:top w:val="single" w:color="000000" w:sz="8" w:space="0"/>
              <w:left w:val="single" w:color="000000" w:sz="8"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1097" w:type="dxa"/>
            <w:gridSpan w:val="2"/>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080" w:type="dxa"/>
            <w:gridSpan w:val="4"/>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095"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770" w:type="dxa"/>
            <w:tcBorders>
              <w:top w:val="single" w:color="000000" w:sz="8" w:space="0"/>
              <w:left w:val="single" w:color="000000" w:sz="8"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2</w:t>
            </w:r>
          </w:p>
        </w:tc>
        <w:tc>
          <w:tcPr>
            <w:tcW w:w="1324"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90" w:type="dxa"/>
          <w:trHeight w:val="499" w:hRule="atLeast"/>
        </w:trPr>
        <w:tc>
          <w:tcPr>
            <w:tcW w:w="1068" w:type="dxa"/>
            <w:tcBorders>
              <w:top w:val="single" w:color="000000" w:sz="8" w:space="0"/>
              <w:left w:val="single" w:color="000000" w:sz="8"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Bill No.4</w:t>
            </w:r>
          </w:p>
        </w:tc>
        <w:tc>
          <w:tcPr>
            <w:tcW w:w="2090" w:type="dxa"/>
            <w:gridSpan w:val="2"/>
            <w:tcBorders>
              <w:top w:val="single" w:color="000000" w:sz="8" w:space="0"/>
              <w:left w:val="single" w:color="000000" w:sz="4"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SITE CLEARANCE</w:t>
            </w:r>
          </w:p>
        </w:tc>
        <w:tc>
          <w:tcPr>
            <w:tcW w:w="1097" w:type="dxa"/>
            <w:gridSpan w:val="2"/>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080" w:type="dxa"/>
            <w:gridSpan w:val="4"/>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095" w:type="dxa"/>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770" w:type="dxa"/>
            <w:tcBorders>
              <w:top w:val="single" w:color="000000" w:sz="8" w:space="0"/>
              <w:left w:val="single" w:color="000000" w:sz="4"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c>
          <w:tcPr>
            <w:tcW w:w="1324"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90" w:type="dxa"/>
          <w:trHeight w:val="499" w:hRule="atLeast"/>
        </w:trPr>
        <w:tc>
          <w:tcPr>
            <w:tcW w:w="1068" w:type="dxa"/>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2090" w:type="dxa"/>
            <w:gridSpan w:val="2"/>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1097" w:type="dxa"/>
            <w:gridSpan w:val="2"/>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Units</w:t>
            </w:r>
          </w:p>
        </w:tc>
        <w:tc>
          <w:tcPr>
            <w:tcW w:w="1080" w:type="dxa"/>
            <w:gridSpan w:val="4"/>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Quantity</w:t>
            </w:r>
          </w:p>
        </w:tc>
        <w:tc>
          <w:tcPr>
            <w:tcW w:w="1095" w:type="dxa"/>
            <w:tcBorders>
              <w:top w:val="single" w:color="000000" w:sz="8" w:space="0"/>
              <w:left w:val="single" w:color="000000" w:sz="4" w:space="0"/>
              <w:bottom w:val="nil"/>
              <w:right w:val="nil"/>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 Bid Rate(Ksh)</w:t>
            </w:r>
          </w:p>
        </w:tc>
        <w:tc>
          <w:tcPr>
            <w:tcW w:w="1770" w:type="dxa"/>
            <w:tcBorders>
              <w:top w:val="single" w:color="000000" w:sz="8" w:space="0"/>
              <w:left w:val="single" w:color="000000" w:sz="4" w:space="0"/>
              <w:bottom w:val="nil"/>
              <w:right w:val="single" w:color="000000" w:sz="8" w:space="0"/>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w:t>
            </w:r>
          </w:p>
        </w:tc>
        <w:tc>
          <w:tcPr>
            <w:tcW w:w="1324" w:type="dxa"/>
            <w:gridSpan w:val="3"/>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Technology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90" w:type="dxa"/>
          <w:trHeight w:val="499" w:hRule="atLeast"/>
        </w:trPr>
        <w:tc>
          <w:tcPr>
            <w:tcW w:w="1068" w:type="dxa"/>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04-50-004</w:t>
            </w:r>
          </w:p>
        </w:tc>
        <w:tc>
          <w:tcPr>
            <w:tcW w:w="2090"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Light Bush Clearing</w:t>
            </w:r>
          </w:p>
        </w:tc>
        <w:tc>
          <w:tcPr>
            <w:tcW w:w="1097"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M²</w:t>
            </w:r>
          </w:p>
        </w:tc>
        <w:tc>
          <w:tcPr>
            <w:tcW w:w="1080" w:type="dxa"/>
            <w:gridSpan w:val="4"/>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12000</w:t>
            </w:r>
          </w:p>
        </w:tc>
        <w:tc>
          <w:tcPr>
            <w:tcW w:w="1095"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70"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24" w:type="dxa"/>
            <w:gridSpan w:val="3"/>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90"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9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9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0"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24"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90"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9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9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0"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24"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90"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9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9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0"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24"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90"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9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9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0"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24"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90"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9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9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0"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24"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90"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9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9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0"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24"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90"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9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9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0"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24"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90"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9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9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0"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24"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90"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9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9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0"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24"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90"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9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9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0"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24"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90"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9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9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0"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24"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90"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9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9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0"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24"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90"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9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9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0"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24"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90"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9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9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0"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24"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90"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9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9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0"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24"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90"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9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9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0"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eastAsia="SimSun" w:cs="Times New Roman"/>
                <w:i w:val="0"/>
                <w:iCs w:val="0"/>
                <w:color w:val="000000"/>
                <w:kern w:val="0"/>
                <w:sz w:val="20"/>
                <w:szCs w:val="20"/>
                <w:u w:val="none"/>
                <w:lang w:val="en-US" w:eastAsia="zh-CN" w:bidi="ar"/>
              </w:rPr>
            </w:pPr>
          </w:p>
        </w:tc>
        <w:tc>
          <w:tcPr>
            <w:tcW w:w="1324"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90"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9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9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0"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eastAsia="SimSun" w:cs="Times New Roman"/>
                <w:i w:val="0"/>
                <w:iCs w:val="0"/>
                <w:color w:val="000000"/>
                <w:kern w:val="0"/>
                <w:sz w:val="20"/>
                <w:szCs w:val="20"/>
                <w:u w:val="none"/>
                <w:lang w:val="en-US" w:eastAsia="zh-CN" w:bidi="ar"/>
              </w:rPr>
            </w:pPr>
          </w:p>
        </w:tc>
        <w:tc>
          <w:tcPr>
            <w:tcW w:w="1324"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90"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9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9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0"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eastAsia="SimSun" w:cs="Times New Roman"/>
                <w:i w:val="0"/>
                <w:iCs w:val="0"/>
                <w:color w:val="000000"/>
                <w:kern w:val="0"/>
                <w:sz w:val="20"/>
                <w:szCs w:val="20"/>
                <w:u w:val="none"/>
                <w:lang w:val="en-US" w:eastAsia="zh-CN" w:bidi="ar"/>
              </w:rPr>
            </w:pPr>
          </w:p>
        </w:tc>
        <w:tc>
          <w:tcPr>
            <w:tcW w:w="1324"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90"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9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9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0"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24"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90"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9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9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0"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24"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90"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9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9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0"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24"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90" w:type="dxa"/>
          <w:trHeight w:val="499" w:hRule="atLeast"/>
        </w:trPr>
        <w:tc>
          <w:tcPr>
            <w:tcW w:w="1068" w:type="dxa"/>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90"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Total Carried Forward to Summary:</w:t>
            </w:r>
          </w:p>
        </w:tc>
        <w:tc>
          <w:tcPr>
            <w:tcW w:w="1097"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080" w:type="dxa"/>
            <w:gridSpan w:val="4"/>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095"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770"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24" w:type="dxa"/>
            <w:gridSpan w:val="3"/>
            <w:tcBorders>
              <w:top w:val="single" w:color="000000" w:sz="4" w:space="0"/>
              <w:left w:val="single" w:color="000000" w:sz="4" w:space="0"/>
              <w:bottom w:val="single" w:color="000000" w:sz="8"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bl>
    <w:p>
      <w:pPr>
        <w:pStyle w:val="2"/>
        <w:spacing w:before="70"/>
        <w:ind w:left="0" w:leftChars="0" w:firstLine="0" w:firstLineChars="0"/>
        <w:rPr>
          <w:color w:val="221F1F"/>
        </w:rPr>
      </w:pPr>
    </w:p>
    <w:tbl>
      <w:tblPr>
        <w:tblStyle w:val="6"/>
        <w:tblW w:w="9682" w:type="dxa"/>
        <w:tblInd w:w="1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61"/>
        <w:gridCol w:w="2086"/>
        <w:gridCol w:w="171"/>
        <w:gridCol w:w="834"/>
        <w:gridCol w:w="171"/>
        <w:gridCol w:w="913"/>
        <w:gridCol w:w="171"/>
        <w:gridCol w:w="1201"/>
        <w:gridCol w:w="1430"/>
        <w:gridCol w:w="1273"/>
        <w:gridCol w:w="17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61"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bookmarkStart w:id="216" w:name="_Toc16670"/>
            <w:r>
              <w:rPr>
                <w:rFonts w:hint="default" w:ascii="Times New Roman" w:hAnsi="Times New Roman" w:eastAsia="SimSun" w:cs="Times New Roman"/>
                <w:i w:val="0"/>
                <w:iCs w:val="0"/>
                <w:color w:val="000000"/>
                <w:kern w:val="0"/>
                <w:sz w:val="20"/>
                <w:szCs w:val="20"/>
                <w:u w:val="none"/>
                <w:lang w:val="en-US" w:eastAsia="zh-CN" w:bidi="ar"/>
              </w:rPr>
              <w:t>Road Code</w:t>
            </w:r>
          </w:p>
        </w:tc>
        <w:tc>
          <w:tcPr>
            <w:tcW w:w="2257" w:type="dxa"/>
            <w:gridSpan w:val="2"/>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G81502</w:t>
            </w:r>
          </w:p>
        </w:tc>
        <w:tc>
          <w:tcPr>
            <w:tcW w:w="1005" w:type="dxa"/>
            <w:gridSpan w:val="2"/>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Section Name</w:t>
            </w:r>
          </w:p>
        </w:tc>
        <w:tc>
          <w:tcPr>
            <w:tcW w:w="1084"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4075" w:type="dxa"/>
            <w:gridSpan w:val="4"/>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SERTET-CHEPSAMO-PRI-KERIONGE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4523" w:type="dxa"/>
            <w:gridSpan w:val="5"/>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KeRRA/008/KEMA/KS/GOK/039/101/22|23</w:t>
            </w:r>
          </w:p>
        </w:tc>
        <w:tc>
          <w:tcPr>
            <w:tcW w:w="1084"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1"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44"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61"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tc>
        <w:tc>
          <w:tcPr>
            <w:tcW w:w="2257" w:type="dxa"/>
            <w:gridSpan w:val="2"/>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w:t>
            </w:r>
          </w:p>
        </w:tc>
        <w:tc>
          <w:tcPr>
            <w:tcW w:w="1005"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1"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44"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71" w:type="dxa"/>
          <w:trHeight w:val="499" w:hRule="atLeast"/>
        </w:trPr>
        <w:tc>
          <w:tcPr>
            <w:tcW w:w="3347" w:type="dxa"/>
            <w:gridSpan w:val="2"/>
            <w:tcBorders>
              <w:top w:val="single" w:color="000000" w:sz="8" w:space="0"/>
              <w:left w:val="single" w:color="000000" w:sz="8"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1005" w:type="dxa"/>
            <w:gridSpan w:val="2"/>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084" w:type="dxa"/>
            <w:gridSpan w:val="2"/>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372" w:type="dxa"/>
            <w:gridSpan w:val="2"/>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430" w:type="dxa"/>
            <w:tcBorders>
              <w:top w:val="single" w:color="000000" w:sz="8" w:space="0"/>
              <w:left w:val="single" w:color="000000" w:sz="8"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3</w:t>
            </w:r>
          </w:p>
        </w:tc>
        <w:tc>
          <w:tcPr>
            <w:tcW w:w="127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61" w:type="dxa"/>
            <w:tcBorders>
              <w:top w:val="single" w:color="000000" w:sz="8" w:space="0"/>
              <w:left w:val="single" w:color="000000" w:sz="8"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Bill No.8</w:t>
            </w:r>
          </w:p>
        </w:tc>
        <w:tc>
          <w:tcPr>
            <w:tcW w:w="2257" w:type="dxa"/>
            <w:gridSpan w:val="2"/>
            <w:tcBorders>
              <w:top w:val="single" w:color="000000" w:sz="8" w:space="0"/>
              <w:left w:val="single" w:color="000000" w:sz="4"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CULVERT AND DRAINAGE WORKS</w:t>
            </w:r>
          </w:p>
        </w:tc>
        <w:tc>
          <w:tcPr>
            <w:tcW w:w="1005" w:type="dxa"/>
            <w:gridSpan w:val="2"/>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084" w:type="dxa"/>
            <w:gridSpan w:val="2"/>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201" w:type="dxa"/>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430" w:type="dxa"/>
            <w:tcBorders>
              <w:top w:val="single" w:color="000000" w:sz="8" w:space="0"/>
              <w:left w:val="single" w:color="000000" w:sz="4"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c>
          <w:tcPr>
            <w:tcW w:w="1444"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61" w:type="dxa"/>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2257" w:type="dxa"/>
            <w:gridSpan w:val="2"/>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1005" w:type="dxa"/>
            <w:gridSpan w:val="2"/>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Units</w:t>
            </w:r>
          </w:p>
        </w:tc>
        <w:tc>
          <w:tcPr>
            <w:tcW w:w="1084" w:type="dxa"/>
            <w:gridSpan w:val="2"/>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Quantity</w:t>
            </w:r>
          </w:p>
        </w:tc>
        <w:tc>
          <w:tcPr>
            <w:tcW w:w="1201" w:type="dxa"/>
            <w:tcBorders>
              <w:top w:val="single" w:color="000000" w:sz="8" w:space="0"/>
              <w:left w:val="single" w:color="000000" w:sz="4" w:space="0"/>
              <w:bottom w:val="nil"/>
              <w:right w:val="nil"/>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 Bid Rate(Ksh)</w:t>
            </w:r>
          </w:p>
        </w:tc>
        <w:tc>
          <w:tcPr>
            <w:tcW w:w="1430" w:type="dxa"/>
            <w:tcBorders>
              <w:top w:val="single" w:color="000000" w:sz="8" w:space="0"/>
              <w:left w:val="single" w:color="000000" w:sz="4" w:space="0"/>
              <w:bottom w:val="nil"/>
              <w:right w:val="single" w:color="000000" w:sz="8" w:space="0"/>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w:t>
            </w:r>
          </w:p>
        </w:tc>
        <w:tc>
          <w:tcPr>
            <w:tcW w:w="1444" w:type="dxa"/>
            <w:gridSpan w:val="2"/>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Technology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61" w:type="dxa"/>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08-60-009</w:t>
            </w:r>
          </w:p>
        </w:tc>
        <w:tc>
          <w:tcPr>
            <w:tcW w:w="2257"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Culvert Cleaning- Fully Blocked - 900mm</w:t>
            </w:r>
          </w:p>
        </w:tc>
        <w:tc>
          <w:tcPr>
            <w:tcW w:w="1005"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MT</w:t>
            </w:r>
          </w:p>
        </w:tc>
        <w:tc>
          <w:tcPr>
            <w:tcW w:w="1084"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100</w:t>
            </w:r>
          </w:p>
        </w:tc>
        <w:tc>
          <w:tcPr>
            <w:tcW w:w="1201"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44" w:type="dxa"/>
            <w:gridSpan w:val="2"/>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6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08-60-025</w:t>
            </w:r>
          </w:p>
        </w:tc>
        <w:tc>
          <w:tcPr>
            <w:tcW w:w="22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Culvert Installation 600 mm with surround   </w:t>
            </w: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METERS</w:t>
            </w: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18</w:t>
            </w:r>
          </w:p>
        </w:tc>
        <w:tc>
          <w:tcPr>
            <w:tcW w:w="12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44"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6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44"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6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44"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6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44"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6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44"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6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44"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6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44"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6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44"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6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44"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6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44"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6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44"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6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44"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6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44"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6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44"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6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44"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6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44"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6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eastAsia="SimSun" w:cs="Times New Roman"/>
                <w:i w:val="0"/>
                <w:iCs w:val="0"/>
                <w:color w:val="000000"/>
                <w:kern w:val="0"/>
                <w:sz w:val="20"/>
                <w:szCs w:val="20"/>
                <w:u w:val="none"/>
                <w:lang w:val="en-US" w:eastAsia="zh-CN" w:bidi="ar"/>
              </w:rPr>
            </w:pPr>
          </w:p>
        </w:tc>
        <w:tc>
          <w:tcPr>
            <w:tcW w:w="1444"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6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eastAsia="SimSun" w:cs="Times New Roman"/>
                <w:i w:val="0"/>
                <w:iCs w:val="0"/>
                <w:color w:val="000000"/>
                <w:kern w:val="0"/>
                <w:sz w:val="20"/>
                <w:szCs w:val="20"/>
                <w:u w:val="none"/>
                <w:lang w:val="en-US" w:eastAsia="zh-CN" w:bidi="ar"/>
              </w:rPr>
            </w:pPr>
          </w:p>
        </w:tc>
        <w:tc>
          <w:tcPr>
            <w:tcW w:w="1444"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6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eastAsia="SimSun" w:cs="Times New Roman"/>
                <w:i w:val="0"/>
                <w:iCs w:val="0"/>
                <w:color w:val="000000"/>
                <w:kern w:val="0"/>
                <w:sz w:val="20"/>
                <w:szCs w:val="20"/>
                <w:u w:val="none"/>
                <w:lang w:val="en-US" w:eastAsia="zh-CN" w:bidi="ar"/>
              </w:rPr>
            </w:pPr>
          </w:p>
        </w:tc>
        <w:tc>
          <w:tcPr>
            <w:tcW w:w="1444"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6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44"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61" w:type="dxa"/>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57"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Total Carried Forward to Summary:</w:t>
            </w:r>
          </w:p>
        </w:tc>
        <w:tc>
          <w:tcPr>
            <w:tcW w:w="1005"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084"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201"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430"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44" w:type="dxa"/>
            <w:gridSpan w:val="2"/>
            <w:tcBorders>
              <w:top w:val="single" w:color="000000" w:sz="4" w:space="0"/>
              <w:left w:val="single" w:color="000000" w:sz="4" w:space="0"/>
              <w:bottom w:val="single" w:color="000000" w:sz="8"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bl>
    <w:p>
      <w:pPr>
        <w:pStyle w:val="2"/>
        <w:spacing w:before="70"/>
        <w:ind w:left="0" w:leftChars="0" w:firstLine="0" w:firstLineChars="0"/>
        <w:rPr>
          <w:color w:val="221F1F"/>
        </w:rPr>
      </w:pPr>
    </w:p>
    <w:p>
      <w:pPr>
        <w:pStyle w:val="2"/>
        <w:spacing w:before="70"/>
        <w:ind w:left="0" w:leftChars="0" w:firstLine="0" w:firstLineChars="0"/>
        <w:rPr>
          <w:color w:val="221F1F"/>
        </w:rPr>
      </w:pPr>
    </w:p>
    <w:tbl>
      <w:tblPr>
        <w:tblStyle w:val="6"/>
        <w:tblW w:w="10694" w:type="dxa"/>
        <w:tblInd w:w="1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560"/>
        <w:gridCol w:w="2567"/>
        <w:gridCol w:w="816"/>
        <w:gridCol w:w="1084"/>
        <w:gridCol w:w="317"/>
        <w:gridCol w:w="1352"/>
        <w:gridCol w:w="240"/>
        <w:gridCol w:w="1368"/>
        <w:gridCol w:w="565"/>
        <w:gridCol w:w="82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60"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 Code</w:t>
            </w:r>
          </w:p>
        </w:tc>
        <w:tc>
          <w:tcPr>
            <w:tcW w:w="2567"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G81502</w:t>
            </w:r>
          </w:p>
        </w:tc>
        <w:tc>
          <w:tcPr>
            <w:tcW w:w="816"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Section Name</w:t>
            </w:r>
          </w:p>
        </w:tc>
        <w:tc>
          <w:tcPr>
            <w:tcW w:w="1084"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277" w:type="dxa"/>
            <w:gridSpan w:val="4"/>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SERTET-CHEPSAMO-PRI-KERIONGE</w:t>
            </w:r>
          </w:p>
        </w:tc>
        <w:tc>
          <w:tcPr>
            <w:tcW w:w="1390"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4127"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KeRRA/008/KEMA/KS/GOK/039/101/22|23</w:t>
            </w:r>
          </w:p>
        </w:tc>
        <w:tc>
          <w:tcPr>
            <w:tcW w:w="816"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09"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68"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90"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60"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tc>
        <w:tc>
          <w:tcPr>
            <w:tcW w:w="2567"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w:t>
            </w:r>
          </w:p>
        </w:tc>
        <w:tc>
          <w:tcPr>
            <w:tcW w:w="816"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09"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68"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90"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825" w:type="dxa"/>
          <w:trHeight w:val="499" w:hRule="atLeast"/>
        </w:trPr>
        <w:tc>
          <w:tcPr>
            <w:tcW w:w="4943" w:type="dxa"/>
            <w:gridSpan w:val="3"/>
            <w:tcBorders>
              <w:top w:val="single" w:color="000000" w:sz="8" w:space="0"/>
              <w:left w:val="single" w:color="000000" w:sz="8"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1401" w:type="dxa"/>
            <w:gridSpan w:val="2"/>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352"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240"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368" w:type="dxa"/>
            <w:tcBorders>
              <w:top w:val="single" w:color="000000" w:sz="8" w:space="0"/>
              <w:left w:val="single" w:color="000000" w:sz="8"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4</w:t>
            </w:r>
          </w:p>
        </w:tc>
        <w:tc>
          <w:tcPr>
            <w:tcW w:w="565"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60" w:type="dxa"/>
            <w:tcBorders>
              <w:top w:val="single" w:color="000000" w:sz="8" w:space="0"/>
              <w:left w:val="single" w:color="000000" w:sz="8"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Bill No.10</w:t>
            </w:r>
          </w:p>
        </w:tc>
        <w:tc>
          <w:tcPr>
            <w:tcW w:w="2567" w:type="dxa"/>
            <w:tcBorders>
              <w:top w:val="single" w:color="000000" w:sz="8" w:space="0"/>
              <w:left w:val="single" w:color="000000" w:sz="4"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GRADING AND GRAVELLING WORKS</w:t>
            </w:r>
          </w:p>
        </w:tc>
        <w:tc>
          <w:tcPr>
            <w:tcW w:w="816" w:type="dxa"/>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084" w:type="dxa"/>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909" w:type="dxa"/>
            <w:gridSpan w:val="3"/>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368" w:type="dxa"/>
            <w:tcBorders>
              <w:top w:val="single" w:color="000000" w:sz="8" w:space="0"/>
              <w:left w:val="single" w:color="000000" w:sz="4"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c>
          <w:tcPr>
            <w:tcW w:w="1390"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60" w:type="dxa"/>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2567"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816" w:type="dxa"/>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Units</w:t>
            </w:r>
          </w:p>
        </w:tc>
        <w:tc>
          <w:tcPr>
            <w:tcW w:w="1084" w:type="dxa"/>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Quantity</w:t>
            </w:r>
          </w:p>
        </w:tc>
        <w:tc>
          <w:tcPr>
            <w:tcW w:w="1909" w:type="dxa"/>
            <w:gridSpan w:val="3"/>
            <w:tcBorders>
              <w:top w:val="single" w:color="000000" w:sz="8" w:space="0"/>
              <w:left w:val="single" w:color="000000" w:sz="4" w:space="0"/>
              <w:bottom w:val="nil"/>
              <w:right w:val="nil"/>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 Bid Rate(Ksh)</w:t>
            </w:r>
          </w:p>
        </w:tc>
        <w:tc>
          <w:tcPr>
            <w:tcW w:w="1368" w:type="dxa"/>
            <w:tcBorders>
              <w:top w:val="single" w:color="000000" w:sz="8" w:space="0"/>
              <w:left w:val="single" w:color="000000" w:sz="4" w:space="0"/>
              <w:bottom w:val="nil"/>
              <w:right w:val="single" w:color="000000" w:sz="8" w:space="0"/>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w:t>
            </w:r>
          </w:p>
        </w:tc>
        <w:tc>
          <w:tcPr>
            <w:tcW w:w="1390" w:type="dxa"/>
            <w:gridSpan w:val="2"/>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Technology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60" w:type="dxa"/>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10-50-001</w:t>
            </w:r>
          </w:p>
        </w:tc>
        <w:tc>
          <w:tcPr>
            <w:tcW w:w="2567"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Heavy grading without watering or compaction  instructed by the Engineer</w:t>
            </w:r>
          </w:p>
        </w:tc>
        <w:tc>
          <w:tcPr>
            <w:tcW w:w="816"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M²</w:t>
            </w:r>
          </w:p>
        </w:tc>
        <w:tc>
          <w:tcPr>
            <w:tcW w:w="1084"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42000</w:t>
            </w:r>
          </w:p>
        </w:tc>
        <w:tc>
          <w:tcPr>
            <w:tcW w:w="1909" w:type="dxa"/>
            <w:gridSpan w:val="3"/>
            <w:tcBorders>
              <w:top w:val="single" w:color="000000" w:sz="8"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68"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90" w:type="dxa"/>
            <w:gridSpan w:val="2"/>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6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10-60-003</w:t>
            </w:r>
          </w:p>
        </w:tc>
        <w:tc>
          <w:tcPr>
            <w:tcW w:w="256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Gravel Patching</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M³</w:t>
            </w: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5988</w:t>
            </w:r>
          </w:p>
        </w:tc>
        <w:tc>
          <w:tcPr>
            <w:tcW w:w="1909"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6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9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6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6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09"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6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9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6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6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09"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6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9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6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6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09"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6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9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6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6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09"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6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9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6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6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09"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6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9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6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6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09"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6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9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6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6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09"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6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9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6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6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09"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6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9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6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6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09"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6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9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6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6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09"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6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9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6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6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09"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6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9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6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6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09"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6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9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6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6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09"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6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9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6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6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09"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6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9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6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6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09"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6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9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6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6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09"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6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9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6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6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09"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6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eastAsia="SimSun" w:cs="Times New Roman"/>
                <w:i w:val="0"/>
                <w:iCs w:val="0"/>
                <w:color w:val="000000"/>
                <w:kern w:val="0"/>
                <w:sz w:val="20"/>
                <w:szCs w:val="20"/>
                <w:u w:val="none"/>
                <w:lang w:val="en-US" w:eastAsia="zh-CN" w:bidi="ar"/>
              </w:rPr>
            </w:pPr>
          </w:p>
        </w:tc>
        <w:tc>
          <w:tcPr>
            <w:tcW w:w="139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6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6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09"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6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eastAsia="SimSun" w:cs="Times New Roman"/>
                <w:i w:val="0"/>
                <w:iCs w:val="0"/>
                <w:color w:val="000000"/>
                <w:kern w:val="0"/>
                <w:sz w:val="20"/>
                <w:szCs w:val="20"/>
                <w:u w:val="none"/>
                <w:lang w:val="en-US" w:eastAsia="zh-CN" w:bidi="ar"/>
              </w:rPr>
            </w:pPr>
          </w:p>
        </w:tc>
        <w:tc>
          <w:tcPr>
            <w:tcW w:w="139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6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6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09"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6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eastAsia="SimSun" w:cs="Times New Roman"/>
                <w:i w:val="0"/>
                <w:iCs w:val="0"/>
                <w:color w:val="000000"/>
                <w:kern w:val="0"/>
                <w:sz w:val="20"/>
                <w:szCs w:val="20"/>
                <w:u w:val="none"/>
                <w:lang w:val="en-US" w:eastAsia="zh-CN" w:bidi="ar"/>
              </w:rPr>
            </w:pPr>
          </w:p>
        </w:tc>
        <w:tc>
          <w:tcPr>
            <w:tcW w:w="139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60" w:type="dxa"/>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67"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Total Carried Forward to Summary:</w:t>
            </w:r>
          </w:p>
        </w:tc>
        <w:tc>
          <w:tcPr>
            <w:tcW w:w="816"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084"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909" w:type="dxa"/>
            <w:gridSpan w:val="3"/>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368"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90" w:type="dxa"/>
            <w:gridSpan w:val="2"/>
            <w:tcBorders>
              <w:top w:val="single" w:color="000000" w:sz="4" w:space="0"/>
              <w:left w:val="single" w:color="000000" w:sz="4" w:space="0"/>
              <w:bottom w:val="single" w:color="000000" w:sz="8"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bl>
    <w:p>
      <w:pPr>
        <w:pStyle w:val="2"/>
        <w:spacing w:before="70"/>
        <w:ind w:left="0" w:leftChars="0" w:firstLine="0" w:firstLineChars="0"/>
        <w:rPr>
          <w:color w:val="221F1F"/>
        </w:rPr>
      </w:pPr>
    </w:p>
    <w:p>
      <w:pPr>
        <w:pStyle w:val="2"/>
        <w:spacing w:before="70"/>
        <w:ind w:left="0" w:leftChars="0" w:firstLine="0" w:firstLineChars="0"/>
        <w:rPr>
          <w:color w:val="221F1F"/>
        </w:rPr>
      </w:pPr>
    </w:p>
    <w:tbl>
      <w:tblPr>
        <w:tblStyle w:val="6"/>
        <w:tblW w:w="9282" w:type="dxa"/>
        <w:tblInd w:w="1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68"/>
        <w:gridCol w:w="6301"/>
        <w:gridCol w:w="171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68"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RoadCode</w:t>
            </w:r>
          </w:p>
        </w:tc>
        <w:tc>
          <w:tcPr>
            <w:tcW w:w="6301"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G81502</w:t>
            </w:r>
          </w:p>
        </w:tc>
        <w:tc>
          <w:tcPr>
            <w:tcW w:w="171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7569" w:type="dxa"/>
            <w:gridSpan w:val="2"/>
            <w:vMerge w:val="restart"/>
            <w:tcBorders>
              <w:top w:val="nil"/>
              <w:left w:val="nil"/>
              <w:right w:val="nil"/>
            </w:tcBorders>
            <w:shd w:val="clear" w:color="auto" w:fill="auto"/>
            <w:noWrap/>
            <w:vAlign w:val="bottom"/>
          </w:tcPr>
          <w:p>
            <w:pPr>
              <w:rPr>
                <w:rFonts w:hint="default" w:ascii="Times New Roman" w:hAnsi="Times New Roman" w:eastAsia="SimSun" w:cs="Times New Roman"/>
                <w:b/>
                <w:bCs/>
                <w:i w:val="0"/>
                <w:iCs w:val="0"/>
                <w:color w:val="000000"/>
                <w:kern w:val="0"/>
                <w:sz w:val="20"/>
                <w:szCs w:val="20"/>
                <w:u w:val="none"/>
                <w:lang w:val="en-US" w:eastAsia="zh-CN" w:bidi="ar"/>
              </w:rPr>
            </w:pPr>
            <w:r>
              <w:rPr>
                <w:rFonts w:hint="default" w:ascii="Times New Roman" w:hAnsi="Times New Roman" w:eastAsia="SimSun" w:cs="Times New Roman"/>
                <w:b/>
                <w:bCs/>
                <w:i w:val="0"/>
                <w:iCs w:val="0"/>
                <w:color w:val="000000"/>
                <w:kern w:val="0"/>
                <w:sz w:val="20"/>
                <w:szCs w:val="20"/>
                <w:u w:val="none"/>
                <w:lang w:val="en-US" w:eastAsia="zh-CN" w:bidi="ar"/>
              </w:rPr>
              <w:t xml:space="preserve">Structure: </w:t>
            </w:r>
          </w:p>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KeRRA/008/KEMA/KS/GOK/039/101/22|23</w:t>
            </w:r>
          </w:p>
        </w:tc>
        <w:tc>
          <w:tcPr>
            <w:tcW w:w="171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7569" w:type="dxa"/>
            <w:gridSpan w:val="2"/>
            <w:vMerge w:val="continue"/>
            <w:tcBorders>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1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68"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tc>
        <w:tc>
          <w:tcPr>
            <w:tcW w:w="6301"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0</w:t>
            </w:r>
          </w:p>
        </w:tc>
        <w:tc>
          <w:tcPr>
            <w:tcW w:w="171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7569" w:type="dxa"/>
            <w:gridSpan w:val="2"/>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1713" w:type="dxa"/>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68" w:type="dxa"/>
            <w:tcBorders>
              <w:top w:val="single" w:color="000000" w:sz="8" w:space="0"/>
              <w:left w:val="single" w:color="000000" w:sz="8" w:space="0"/>
              <w:bottom w:val="nil"/>
              <w:right w:val="single" w:color="000000" w:sz="4" w:space="0"/>
            </w:tcBorders>
            <w:shd w:val="clear" w:color="auto" w:fill="D9D9D9"/>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4"/>
                <w:szCs w:val="24"/>
                <w:u w:val="none"/>
              </w:rPr>
            </w:pPr>
            <w:r>
              <w:rPr>
                <w:rFonts w:hint="default" w:ascii="Times New Roman" w:hAnsi="Times New Roman" w:eastAsia="SimSun" w:cs="Times New Roman"/>
                <w:b/>
                <w:bCs/>
                <w:i w:val="0"/>
                <w:iCs w:val="0"/>
                <w:color w:val="000000"/>
                <w:kern w:val="0"/>
                <w:sz w:val="24"/>
                <w:szCs w:val="24"/>
                <w:u w:val="none"/>
                <w:lang w:val="en-US" w:eastAsia="zh-CN" w:bidi="ar"/>
              </w:rPr>
              <w:t>Summary</w:t>
            </w:r>
          </w:p>
        </w:tc>
        <w:tc>
          <w:tcPr>
            <w:tcW w:w="1713" w:type="dxa"/>
            <w:tcBorders>
              <w:top w:val="nil"/>
              <w:left w:val="single" w:color="000000" w:sz="4"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68" w:type="dxa"/>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6301"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1713" w:type="dxa"/>
            <w:tcBorders>
              <w:top w:val="single" w:color="000000" w:sz="8" w:space="0"/>
              <w:left w:val="single" w:color="000000" w:sz="4"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68" w:type="dxa"/>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w:t>
            </w:r>
          </w:p>
        </w:tc>
        <w:tc>
          <w:tcPr>
            <w:tcW w:w="6301"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General: Office administration and overheads/Preliminaries</w:t>
            </w:r>
          </w:p>
        </w:tc>
        <w:tc>
          <w:tcPr>
            <w:tcW w:w="1713" w:type="dxa"/>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4</w:t>
            </w: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SITE CLEARANCE</w:t>
            </w:r>
          </w:p>
        </w:tc>
        <w:tc>
          <w:tcPr>
            <w:tcW w:w="171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8</w:t>
            </w: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CULVERT AND DRAINAGE WORKS</w:t>
            </w:r>
          </w:p>
        </w:tc>
        <w:tc>
          <w:tcPr>
            <w:tcW w:w="171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10</w:t>
            </w: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GRADING AND GRAVELLING WORKS</w:t>
            </w:r>
          </w:p>
        </w:tc>
        <w:tc>
          <w:tcPr>
            <w:tcW w:w="171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1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1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1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1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1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1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1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1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1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1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1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1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b/>
                <w:bCs/>
                <w:i/>
                <w:iCs/>
                <w:color w:val="000000"/>
                <w:sz w:val="20"/>
                <w:szCs w:val="20"/>
                <w:u w:val="none"/>
              </w:rPr>
            </w:pPr>
            <w:r>
              <w:rPr>
                <w:rFonts w:hint="default" w:ascii="Times New Roman" w:hAnsi="Times New Roman" w:eastAsia="SimSun" w:cs="Times New Roman"/>
                <w:b/>
                <w:bCs/>
                <w:i/>
                <w:iCs/>
                <w:color w:val="000000"/>
                <w:kern w:val="0"/>
                <w:sz w:val="20"/>
                <w:szCs w:val="20"/>
                <w:u w:val="none"/>
                <w:lang w:val="en-US" w:eastAsia="zh-CN" w:bidi="ar"/>
              </w:rPr>
              <w:t>Sub Total</w:t>
            </w:r>
          </w:p>
        </w:tc>
        <w:tc>
          <w:tcPr>
            <w:tcW w:w="171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1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VAT @ 16 % </w:t>
            </w:r>
          </w:p>
        </w:tc>
        <w:tc>
          <w:tcPr>
            <w:tcW w:w="171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b/>
                <w:bCs/>
                <w:i/>
                <w:iCs/>
                <w:color w:val="000000"/>
                <w:sz w:val="20"/>
                <w:szCs w:val="20"/>
                <w:u w:val="none"/>
              </w:rPr>
            </w:pPr>
            <w:r>
              <w:rPr>
                <w:rFonts w:hint="default" w:ascii="Times New Roman" w:hAnsi="Times New Roman" w:eastAsia="SimSun" w:cs="Times New Roman"/>
                <w:b/>
                <w:bCs/>
                <w:i/>
                <w:iCs/>
                <w:color w:val="000000"/>
                <w:kern w:val="0"/>
                <w:sz w:val="20"/>
                <w:szCs w:val="20"/>
                <w:u w:val="none"/>
                <w:lang w:val="en-US" w:eastAsia="zh-CN" w:bidi="ar"/>
              </w:rPr>
              <w:t>Total</w:t>
            </w:r>
          </w:p>
        </w:tc>
        <w:tc>
          <w:tcPr>
            <w:tcW w:w="171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Contingencies ( @ 0 %)</w:t>
            </w:r>
          </w:p>
        </w:tc>
        <w:tc>
          <w:tcPr>
            <w:tcW w:w="171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1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68" w:type="dxa"/>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Carried to page on the form of Tender</w:t>
            </w:r>
          </w:p>
        </w:tc>
        <w:tc>
          <w:tcPr>
            <w:tcW w:w="1713" w:type="dxa"/>
            <w:tcBorders>
              <w:top w:val="single" w:color="000000" w:sz="4" w:space="0"/>
              <w:left w:val="single" w:color="000000" w:sz="4"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bl>
    <w:p>
      <w:pPr>
        <w:pStyle w:val="2"/>
        <w:spacing w:before="70"/>
        <w:ind w:left="0" w:leftChars="0" w:firstLine="0" w:firstLineChars="0"/>
        <w:rPr>
          <w:color w:val="221F1F"/>
        </w:rPr>
      </w:pPr>
    </w:p>
    <w:p>
      <w:pPr>
        <w:pStyle w:val="2"/>
        <w:spacing w:before="70"/>
        <w:ind w:left="0" w:leftChars="0" w:firstLine="0" w:firstLineChars="0"/>
        <w:rPr>
          <w:color w:val="221F1F"/>
        </w:rPr>
      </w:pPr>
    </w:p>
    <w:p>
      <w:pPr>
        <w:pStyle w:val="2"/>
        <w:spacing w:before="70"/>
        <w:ind w:left="0" w:leftChars="0" w:firstLine="0" w:firstLineChars="0"/>
      </w:pPr>
      <w:r>
        <w:rPr>
          <w:color w:val="221F1F"/>
        </w:rPr>
        <w:t>PART</w:t>
      </w:r>
      <w:r>
        <w:rPr>
          <w:color w:val="221F1F"/>
          <w:spacing w:val="-3"/>
        </w:rPr>
        <w:t xml:space="preserve"> </w:t>
      </w:r>
      <w:r>
        <w:rPr>
          <w:color w:val="221F1F"/>
        </w:rPr>
        <w:t>III</w:t>
      </w:r>
      <w:r>
        <w:rPr>
          <w:color w:val="221F1F"/>
          <w:spacing w:val="-2"/>
        </w:rPr>
        <w:t xml:space="preserve"> </w:t>
      </w:r>
      <w:r>
        <w:rPr>
          <w:color w:val="221F1F"/>
        </w:rPr>
        <w:t>-</w:t>
      </w:r>
      <w:r>
        <w:rPr>
          <w:color w:val="221F1F"/>
          <w:spacing w:val="-3"/>
        </w:rPr>
        <w:t xml:space="preserve"> </w:t>
      </w:r>
      <w:r>
        <w:rPr>
          <w:color w:val="221F1F"/>
        </w:rPr>
        <w:t>CONDITIONS</w:t>
      </w:r>
      <w:r>
        <w:rPr>
          <w:color w:val="221F1F"/>
          <w:spacing w:val="-3"/>
        </w:rPr>
        <w:t xml:space="preserve"> </w:t>
      </w:r>
      <w:r>
        <w:rPr>
          <w:color w:val="221F1F"/>
        </w:rPr>
        <w:t>OF</w:t>
      </w:r>
      <w:r>
        <w:rPr>
          <w:color w:val="221F1F"/>
          <w:spacing w:val="-4"/>
        </w:rPr>
        <w:t xml:space="preserve"> </w:t>
      </w:r>
      <w:r>
        <w:rPr>
          <w:color w:val="221F1F"/>
        </w:rPr>
        <w:t>CONTRACT</w:t>
      </w:r>
      <w:r>
        <w:rPr>
          <w:color w:val="221F1F"/>
          <w:spacing w:val="-3"/>
        </w:rPr>
        <w:t xml:space="preserve"> </w:t>
      </w:r>
      <w:r>
        <w:rPr>
          <w:color w:val="221F1F"/>
        </w:rPr>
        <w:t>AND</w:t>
      </w:r>
      <w:r>
        <w:rPr>
          <w:color w:val="221F1F"/>
          <w:spacing w:val="-3"/>
        </w:rPr>
        <w:t xml:space="preserve"> </w:t>
      </w:r>
      <w:r>
        <w:rPr>
          <w:color w:val="221F1F"/>
        </w:rPr>
        <w:t>CONTRACT</w:t>
      </w:r>
      <w:r>
        <w:rPr>
          <w:color w:val="221F1F"/>
          <w:spacing w:val="-2"/>
        </w:rPr>
        <w:t xml:space="preserve"> </w:t>
      </w:r>
      <w:r>
        <w:rPr>
          <w:color w:val="221F1F"/>
        </w:rPr>
        <w:t>FORMS</w:t>
      </w:r>
      <w:bookmarkEnd w:id="216"/>
    </w:p>
    <w:p>
      <w:pPr>
        <w:pStyle w:val="3"/>
        <w:spacing w:before="256"/>
      </w:pPr>
      <w:bookmarkStart w:id="217" w:name="_Toc4910"/>
      <w:r>
        <w:rPr>
          <w:color w:val="221F1F"/>
        </w:rPr>
        <w:t>SECTION</w:t>
      </w:r>
      <w:r>
        <w:rPr>
          <w:color w:val="221F1F"/>
          <w:spacing w:val="-2"/>
        </w:rPr>
        <w:t xml:space="preserve"> </w:t>
      </w:r>
      <w:r>
        <w:rPr>
          <w:color w:val="221F1F"/>
        </w:rPr>
        <w:t>VIII -</w:t>
      </w:r>
      <w:r>
        <w:rPr>
          <w:color w:val="221F1F"/>
          <w:spacing w:val="-2"/>
        </w:rPr>
        <w:t xml:space="preserve"> </w:t>
      </w:r>
      <w:r>
        <w:rPr>
          <w:color w:val="221F1F"/>
        </w:rPr>
        <w:t>GENERAL</w:t>
      </w:r>
      <w:r>
        <w:rPr>
          <w:color w:val="221F1F"/>
          <w:spacing w:val="-1"/>
        </w:rPr>
        <w:t xml:space="preserve"> </w:t>
      </w:r>
      <w:r>
        <w:rPr>
          <w:color w:val="221F1F"/>
        </w:rPr>
        <w:t>CONDITIONS</w:t>
      </w:r>
      <w:r>
        <w:rPr>
          <w:color w:val="221F1F"/>
          <w:spacing w:val="-3"/>
        </w:rPr>
        <w:t xml:space="preserve"> </w:t>
      </w:r>
      <w:r>
        <w:rPr>
          <w:color w:val="221F1F"/>
        </w:rPr>
        <w:t>OF</w:t>
      </w:r>
      <w:r>
        <w:rPr>
          <w:color w:val="221F1F"/>
          <w:spacing w:val="-4"/>
        </w:rPr>
        <w:t xml:space="preserve"> </w:t>
      </w:r>
      <w:r>
        <w:rPr>
          <w:color w:val="221F1F"/>
        </w:rPr>
        <w:t>CONTRACT</w:t>
      </w:r>
      <w:bookmarkEnd w:id="217"/>
    </w:p>
    <w:p>
      <w:pPr>
        <w:pStyle w:val="7"/>
        <w:spacing w:before="7"/>
        <w:rPr>
          <w:b/>
          <w:sz w:val="20"/>
        </w:rPr>
      </w:pPr>
    </w:p>
    <w:p>
      <w:pPr>
        <w:pStyle w:val="7"/>
        <w:spacing w:line="230" w:lineRule="auto"/>
        <w:ind w:left="252" w:right="718"/>
        <w:jc w:val="both"/>
      </w:pPr>
      <w:r>
        <w:rPr>
          <w:color w:val="221F1F"/>
        </w:rPr>
        <w:t>These General Conditions of Contract (GCC), read in conjunction with the Special Conditions of Contract</w:t>
      </w:r>
      <w:r>
        <w:rPr>
          <w:color w:val="221F1F"/>
          <w:spacing w:val="1"/>
        </w:rPr>
        <w:t xml:space="preserve"> </w:t>
      </w:r>
      <w:r>
        <w:rPr>
          <w:color w:val="221F1F"/>
        </w:rPr>
        <w:t>(SCC) and other documents listed therein, should be a complete document expressing fairly the rights and</w:t>
      </w:r>
      <w:r>
        <w:rPr>
          <w:color w:val="221F1F"/>
          <w:spacing w:val="1"/>
        </w:rPr>
        <w:t xml:space="preserve"> </w:t>
      </w:r>
      <w:r>
        <w:rPr>
          <w:color w:val="221F1F"/>
        </w:rPr>
        <w:t>obligations</w:t>
      </w:r>
      <w:r>
        <w:rPr>
          <w:color w:val="221F1F"/>
          <w:spacing w:val="-1"/>
        </w:rPr>
        <w:t xml:space="preserve"> </w:t>
      </w:r>
      <w:r>
        <w:rPr>
          <w:color w:val="221F1F"/>
        </w:rPr>
        <w:t>of both parties.</w:t>
      </w:r>
    </w:p>
    <w:p>
      <w:pPr>
        <w:pStyle w:val="7"/>
        <w:spacing w:before="3"/>
        <w:rPr>
          <w:sz w:val="21"/>
        </w:rPr>
      </w:pPr>
    </w:p>
    <w:p>
      <w:pPr>
        <w:pStyle w:val="7"/>
        <w:spacing w:line="230" w:lineRule="auto"/>
        <w:ind w:left="252" w:right="716"/>
        <w:jc w:val="both"/>
      </w:pPr>
      <w:r>
        <w:rPr>
          <w:color w:val="221F1F"/>
        </w:rPr>
        <w:t>These General Conditions of Contract have been developed on the basis of considerable international</w:t>
      </w:r>
      <w:r>
        <w:rPr>
          <w:color w:val="221F1F"/>
          <w:spacing w:val="1"/>
        </w:rPr>
        <w:t xml:space="preserve"> </w:t>
      </w:r>
      <w:r>
        <w:rPr>
          <w:color w:val="221F1F"/>
          <w:spacing w:val="-1"/>
        </w:rPr>
        <w:t>experience</w:t>
      </w:r>
      <w:r>
        <w:rPr>
          <w:color w:val="221F1F"/>
          <w:spacing w:val="-20"/>
        </w:rPr>
        <w:t xml:space="preserve"> </w:t>
      </w:r>
      <w:r>
        <w:rPr>
          <w:color w:val="221F1F"/>
          <w:spacing w:val="-1"/>
        </w:rPr>
        <w:t>in</w:t>
      </w:r>
      <w:r>
        <w:rPr>
          <w:color w:val="221F1F"/>
          <w:spacing w:val="-17"/>
        </w:rPr>
        <w:t xml:space="preserve"> </w:t>
      </w:r>
      <w:r>
        <w:rPr>
          <w:color w:val="221F1F"/>
          <w:spacing w:val="-1"/>
        </w:rPr>
        <w:t>the</w:t>
      </w:r>
      <w:r>
        <w:rPr>
          <w:color w:val="221F1F"/>
        </w:rPr>
        <w:t xml:space="preserve"> </w:t>
      </w:r>
      <w:r>
        <w:rPr>
          <w:color w:val="221F1F"/>
          <w:spacing w:val="-1"/>
        </w:rPr>
        <w:t>drafting</w:t>
      </w:r>
      <w:r>
        <w:rPr>
          <w:color w:val="221F1F"/>
        </w:rPr>
        <w:t xml:space="preserve"> </w:t>
      </w:r>
      <w:r>
        <w:rPr>
          <w:color w:val="221F1F"/>
          <w:spacing w:val="-1"/>
        </w:rPr>
        <w:t>and</w:t>
      </w:r>
      <w:r>
        <w:rPr>
          <w:color w:val="221F1F"/>
        </w:rPr>
        <w:t xml:space="preserve"> management of contracts,</w:t>
      </w:r>
      <w:r>
        <w:rPr>
          <w:color w:val="221F1F"/>
          <w:spacing w:val="2"/>
        </w:rPr>
        <w:t xml:space="preserve"> </w:t>
      </w:r>
      <w:r>
        <w:rPr>
          <w:color w:val="221F1F"/>
        </w:rPr>
        <w:t>bearing</w:t>
      </w:r>
      <w:r>
        <w:rPr>
          <w:color w:val="221F1F"/>
          <w:spacing w:val="-3"/>
        </w:rPr>
        <w:t xml:space="preserve"> </w:t>
      </w:r>
      <w:r>
        <w:rPr>
          <w:color w:val="221F1F"/>
        </w:rPr>
        <w:t>in mind a trend in the</w:t>
      </w:r>
      <w:r>
        <w:rPr>
          <w:color w:val="221F1F"/>
          <w:spacing w:val="-1"/>
        </w:rPr>
        <w:t xml:space="preserve"> </w:t>
      </w:r>
      <w:r>
        <w:rPr>
          <w:color w:val="221F1F"/>
        </w:rPr>
        <w:t>construction industry</w:t>
      </w:r>
      <w:r>
        <w:rPr>
          <w:color w:val="221F1F"/>
          <w:spacing w:val="-57"/>
        </w:rPr>
        <w:t xml:space="preserve"> </w:t>
      </w:r>
      <w:r>
        <w:rPr>
          <w:color w:val="221F1F"/>
        </w:rPr>
        <w:t>towards</w:t>
      </w:r>
      <w:r>
        <w:rPr>
          <w:color w:val="221F1F"/>
          <w:spacing w:val="-1"/>
        </w:rPr>
        <w:t xml:space="preserve"> </w:t>
      </w:r>
      <w:r>
        <w:rPr>
          <w:color w:val="221F1F"/>
        </w:rPr>
        <w:t>simpler, more</w:t>
      </w:r>
      <w:r>
        <w:rPr>
          <w:color w:val="221F1F"/>
          <w:spacing w:val="-2"/>
        </w:rPr>
        <w:t xml:space="preserve"> </w:t>
      </w:r>
      <w:r>
        <w:rPr>
          <w:color w:val="221F1F"/>
        </w:rPr>
        <w:t>straightforward</w:t>
      </w:r>
      <w:r>
        <w:rPr>
          <w:color w:val="221F1F"/>
          <w:spacing w:val="-21"/>
        </w:rPr>
        <w:t xml:space="preserve"> </w:t>
      </w:r>
      <w:r>
        <w:rPr>
          <w:color w:val="221F1F"/>
        </w:rPr>
        <w:t>language.</w:t>
      </w:r>
    </w:p>
    <w:p>
      <w:pPr>
        <w:pStyle w:val="7"/>
        <w:spacing w:before="8"/>
        <w:rPr>
          <w:sz w:val="20"/>
        </w:rPr>
      </w:pPr>
    </w:p>
    <w:p>
      <w:pPr>
        <w:pStyle w:val="7"/>
        <w:ind w:left="252"/>
        <w:jc w:val="both"/>
      </w:pPr>
      <w:r>
        <w:rPr>
          <w:color w:val="221F1F"/>
        </w:rPr>
        <w:t>The</w:t>
      </w:r>
      <w:r>
        <w:rPr>
          <w:color w:val="221F1F"/>
          <w:spacing w:val="-3"/>
        </w:rPr>
        <w:t xml:space="preserve"> </w:t>
      </w:r>
      <w:r>
        <w:rPr>
          <w:color w:val="221F1F"/>
        </w:rPr>
        <w:t>GCC</w:t>
      </w:r>
      <w:r>
        <w:rPr>
          <w:color w:val="221F1F"/>
          <w:spacing w:val="-1"/>
        </w:rPr>
        <w:t xml:space="preserve"> </w:t>
      </w:r>
      <w:r>
        <w:rPr>
          <w:color w:val="221F1F"/>
        </w:rPr>
        <w:t>can be</w:t>
      </w:r>
      <w:r>
        <w:rPr>
          <w:color w:val="221F1F"/>
          <w:spacing w:val="-2"/>
        </w:rPr>
        <w:t xml:space="preserve"> </w:t>
      </w:r>
      <w:r>
        <w:rPr>
          <w:color w:val="221F1F"/>
        </w:rPr>
        <w:t>used</w:t>
      </w:r>
      <w:r>
        <w:rPr>
          <w:color w:val="221F1F"/>
          <w:spacing w:val="-1"/>
        </w:rPr>
        <w:t xml:space="preserve"> </w:t>
      </w:r>
      <w:r>
        <w:rPr>
          <w:color w:val="221F1F"/>
        </w:rPr>
        <w:t>for both</w:t>
      </w:r>
      <w:r>
        <w:rPr>
          <w:color w:val="221F1F"/>
          <w:spacing w:val="-1"/>
        </w:rPr>
        <w:t xml:space="preserve"> </w:t>
      </w:r>
      <w:r>
        <w:rPr>
          <w:color w:val="221F1F"/>
        </w:rPr>
        <w:t>smaller</w:t>
      </w:r>
      <w:r>
        <w:rPr>
          <w:color w:val="221F1F"/>
          <w:spacing w:val="-3"/>
        </w:rPr>
        <w:t xml:space="preserve"> </w:t>
      </w:r>
      <w:r>
        <w:rPr>
          <w:color w:val="221F1F"/>
        </w:rPr>
        <w:t>admeasurement contracts</w:t>
      </w:r>
      <w:r>
        <w:rPr>
          <w:color w:val="221F1F"/>
          <w:spacing w:val="-1"/>
        </w:rPr>
        <w:t xml:space="preserve"> </w:t>
      </w:r>
      <w:r>
        <w:rPr>
          <w:color w:val="221F1F"/>
        </w:rPr>
        <w:t>and</w:t>
      </w:r>
      <w:r>
        <w:rPr>
          <w:color w:val="221F1F"/>
          <w:spacing w:val="-1"/>
        </w:rPr>
        <w:t xml:space="preserve"> </w:t>
      </w:r>
      <w:r>
        <w:rPr>
          <w:color w:val="221F1F"/>
        </w:rPr>
        <w:t>lump</w:t>
      </w:r>
      <w:r>
        <w:rPr>
          <w:color w:val="221F1F"/>
          <w:spacing w:val="2"/>
        </w:rPr>
        <w:t xml:space="preserve"> </w:t>
      </w:r>
      <w:r>
        <w:rPr>
          <w:color w:val="221F1F"/>
        </w:rPr>
        <w:t>sum</w:t>
      </w:r>
      <w:r>
        <w:rPr>
          <w:color w:val="221F1F"/>
          <w:spacing w:val="-1"/>
        </w:rPr>
        <w:t xml:space="preserve"> </w:t>
      </w:r>
      <w:r>
        <w:rPr>
          <w:color w:val="221F1F"/>
        </w:rPr>
        <w:t>contracts.</w:t>
      </w:r>
    </w:p>
    <w:p>
      <w:pPr>
        <w:pStyle w:val="7"/>
        <w:spacing w:before="7"/>
        <w:rPr>
          <w:sz w:val="20"/>
        </w:rPr>
      </w:pPr>
    </w:p>
    <w:p>
      <w:pPr>
        <w:pStyle w:val="3"/>
        <w:ind w:left="252"/>
        <w:jc w:val="both"/>
      </w:pPr>
      <w:bookmarkStart w:id="218" w:name="_Toc13765"/>
      <w:r>
        <w:rPr>
          <w:color w:val="221F1F"/>
        </w:rPr>
        <w:t>General</w:t>
      </w:r>
      <w:r>
        <w:rPr>
          <w:color w:val="221F1F"/>
          <w:spacing w:val="-3"/>
        </w:rPr>
        <w:t xml:space="preserve"> </w:t>
      </w:r>
      <w:r>
        <w:rPr>
          <w:color w:val="221F1F"/>
        </w:rPr>
        <w:t>Conditions</w:t>
      </w:r>
      <w:r>
        <w:rPr>
          <w:color w:val="221F1F"/>
          <w:spacing w:val="-2"/>
        </w:rPr>
        <w:t xml:space="preserve"> </w:t>
      </w:r>
      <w:r>
        <w:rPr>
          <w:color w:val="221F1F"/>
        </w:rPr>
        <w:t>of</w:t>
      </w:r>
      <w:r>
        <w:rPr>
          <w:color w:val="221F1F"/>
          <w:spacing w:val="-3"/>
        </w:rPr>
        <w:t xml:space="preserve"> </w:t>
      </w:r>
      <w:r>
        <w:rPr>
          <w:color w:val="221F1F"/>
        </w:rPr>
        <w:t>Contract</w:t>
      </w:r>
      <w:bookmarkEnd w:id="218"/>
    </w:p>
    <w:p>
      <w:pPr>
        <w:pStyle w:val="4"/>
        <w:numPr>
          <w:ilvl w:val="0"/>
          <w:numId w:val="90"/>
        </w:numPr>
        <w:tabs>
          <w:tab w:val="left" w:pos="533"/>
        </w:tabs>
        <w:spacing w:before="233"/>
        <w:jc w:val="both"/>
        <w:rPr>
          <w:color w:val="221F1F"/>
        </w:rPr>
      </w:pPr>
      <w:bookmarkStart w:id="219" w:name="_Toc7770"/>
      <w:r>
        <w:rPr>
          <w:color w:val="221F1F"/>
        </w:rPr>
        <w:t>General</w:t>
      </w:r>
      <w:bookmarkEnd w:id="219"/>
    </w:p>
    <w:p>
      <w:pPr>
        <w:pStyle w:val="7"/>
        <w:spacing w:before="4"/>
        <w:rPr>
          <w:b/>
          <w:i/>
          <w:sz w:val="20"/>
        </w:rPr>
      </w:pPr>
    </w:p>
    <w:p>
      <w:pPr>
        <w:pStyle w:val="4"/>
        <w:numPr>
          <w:ilvl w:val="0"/>
          <w:numId w:val="91"/>
        </w:numPr>
        <w:tabs>
          <w:tab w:val="left" w:pos="822"/>
        </w:tabs>
        <w:spacing w:line="275" w:lineRule="exact"/>
        <w:jc w:val="both"/>
      </w:pPr>
      <w:bookmarkStart w:id="220" w:name="_Toc25466"/>
      <w:r>
        <w:rPr>
          <w:color w:val="221F1F"/>
        </w:rPr>
        <w:t>Deﬁnitions</w:t>
      </w:r>
      <w:bookmarkEnd w:id="220"/>
    </w:p>
    <w:p>
      <w:pPr>
        <w:spacing w:line="252" w:lineRule="exact"/>
        <w:ind w:left="480"/>
        <w:jc w:val="both"/>
      </w:pPr>
      <w:r>
        <w:rPr>
          <w:color w:val="221F1F"/>
          <w:spacing w:val="-1"/>
        </w:rPr>
        <w:t>Boldface</w:t>
      </w:r>
      <w:r>
        <w:rPr>
          <w:color w:val="221F1F"/>
          <w:spacing w:val="-23"/>
        </w:rPr>
        <w:t xml:space="preserve"> </w:t>
      </w:r>
      <w:r>
        <w:rPr>
          <w:color w:val="221F1F"/>
        </w:rPr>
        <w:t>type</w:t>
      </w:r>
      <w:r>
        <w:rPr>
          <w:color w:val="221F1F"/>
          <w:spacing w:val="-24"/>
        </w:rPr>
        <w:t xml:space="preserve"> </w:t>
      </w:r>
      <w:r>
        <w:rPr>
          <w:color w:val="221F1F"/>
        </w:rPr>
        <w:t>is</w:t>
      </w:r>
      <w:r>
        <w:rPr>
          <w:color w:val="221F1F"/>
          <w:spacing w:val="-24"/>
        </w:rPr>
        <w:t xml:space="preserve"> </w:t>
      </w:r>
      <w:r>
        <w:rPr>
          <w:color w:val="221F1F"/>
        </w:rPr>
        <w:t>used</w:t>
      </w:r>
      <w:r>
        <w:rPr>
          <w:color w:val="221F1F"/>
          <w:spacing w:val="-20"/>
        </w:rPr>
        <w:t xml:space="preserve"> </w:t>
      </w:r>
      <w:r>
        <w:rPr>
          <w:color w:val="221F1F"/>
        </w:rPr>
        <w:t>to</w:t>
      </w:r>
      <w:r>
        <w:rPr>
          <w:color w:val="221F1F"/>
          <w:spacing w:val="-24"/>
        </w:rPr>
        <w:t xml:space="preserve"> </w:t>
      </w:r>
      <w:r>
        <w:rPr>
          <w:color w:val="221F1F"/>
        </w:rPr>
        <w:t>identify</w:t>
      </w:r>
      <w:r>
        <w:rPr>
          <w:color w:val="221F1F"/>
          <w:spacing w:val="-26"/>
        </w:rPr>
        <w:t xml:space="preserve"> </w:t>
      </w:r>
      <w:r>
        <w:rPr>
          <w:color w:val="221F1F"/>
        </w:rPr>
        <w:t>deﬁned</w:t>
      </w:r>
      <w:r>
        <w:rPr>
          <w:color w:val="221F1F"/>
          <w:spacing w:val="-24"/>
        </w:rPr>
        <w:t xml:space="preserve"> </w:t>
      </w:r>
      <w:r>
        <w:rPr>
          <w:color w:val="221F1F"/>
        </w:rPr>
        <w:t>terms.</w:t>
      </w:r>
    </w:p>
    <w:p>
      <w:pPr>
        <w:pStyle w:val="17"/>
        <w:numPr>
          <w:ilvl w:val="1"/>
          <w:numId w:val="91"/>
        </w:numPr>
        <w:tabs>
          <w:tab w:val="left" w:pos="1362"/>
        </w:tabs>
        <w:spacing w:before="98" w:line="230" w:lineRule="auto"/>
        <w:ind w:right="713" w:hanging="552"/>
        <w:jc w:val="both"/>
      </w:pPr>
      <w:r>
        <w:rPr>
          <w:b/>
          <w:color w:val="221F1F"/>
          <w:spacing w:val="-1"/>
        </w:rPr>
        <w:t>The</w:t>
      </w:r>
      <w:r>
        <w:rPr>
          <w:b/>
          <w:color w:val="221F1F"/>
          <w:spacing w:val="-27"/>
        </w:rPr>
        <w:t xml:space="preserve"> </w:t>
      </w:r>
      <w:r>
        <w:rPr>
          <w:b/>
          <w:color w:val="221F1F"/>
          <w:spacing w:val="-1"/>
        </w:rPr>
        <w:t>Accepted</w:t>
      </w:r>
      <w:r>
        <w:rPr>
          <w:b/>
          <w:color w:val="221F1F"/>
          <w:spacing w:val="-12"/>
        </w:rPr>
        <w:t xml:space="preserve"> </w:t>
      </w:r>
      <w:r>
        <w:rPr>
          <w:b/>
          <w:color w:val="221F1F"/>
          <w:spacing w:val="-1"/>
        </w:rPr>
        <w:t>Contract</w:t>
      </w:r>
      <w:r>
        <w:rPr>
          <w:b/>
          <w:color w:val="221F1F"/>
          <w:spacing w:val="-24"/>
        </w:rPr>
        <w:t xml:space="preserve"> </w:t>
      </w:r>
      <w:r>
        <w:rPr>
          <w:color w:val="221F1F"/>
        </w:rPr>
        <w:t>Amount</w:t>
      </w:r>
      <w:r>
        <w:rPr>
          <w:color w:val="221F1F"/>
          <w:spacing w:val="-9"/>
        </w:rPr>
        <w:t xml:space="preserve"> </w:t>
      </w:r>
      <w:r>
        <w:rPr>
          <w:color w:val="221F1F"/>
        </w:rPr>
        <w:t>means</w:t>
      </w:r>
      <w:r>
        <w:rPr>
          <w:color w:val="221F1F"/>
          <w:spacing w:val="-11"/>
        </w:rPr>
        <w:t xml:space="preserve"> </w:t>
      </w:r>
      <w:r>
        <w:rPr>
          <w:color w:val="221F1F"/>
        </w:rPr>
        <w:t>the</w:t>
      </w:r>
      <w:r>
        <w:rPr>
          <w:color w:val="221F1F"/>
          <w:spacing w:val="-11"/>
        </w:rPr>
        <w:t xml:space="preserve"> </w:t>
      </w:r>
      <w:r>
        <w:rPr>
          <w:color w:val="221F1F"/>
        </w:rPr>
        <w:t>amount</w:t>
      </w:r>
      <w:r>
        <w:rPr>
          <w:color w:val="221F1F"/>
          <w:spacing w:val="-11"/>
        </w:rPr>
        <w:t xml:space="preserve"> </w:t>
      </w:r>
      <w:r>
        <w:rPr>
          <w:color w:val="221F1F"/>
        </w:rPr>
        <w:t>accepted</w:t>
      </w:r>
      <w:r>
        <w:rPr>
          <w:color w:val="221F1F"/>
          <w:spacing w:val="-10"/>
        </w:rPr>
        <w:t xml:space="preserve"> </w:t>
      </w:r>
      <w:r>
        <w:rPr>
          <w:color w:val="221F1F"/>
        </w:rPr>
        <w:t>in</w:t>
      </w:r>
      <w:r>
        <w:rPr>
          <w:color w:val="221F1F"/>
          <w:spacing w:val="-12"/>
        </w:rPr>
        <w:t xml:space="preserve"> </w:t>
      </w:r>
      <w:r>
        <w:rPr>
          <w:color w:val="221F1F"/>
        </w:rPr>
        <w:t>the</w:t>
      </w:r>
      <w:r>
        <w:rPr>
          <w:color w:val="221F1F"/>
          <w:spacing w:val="-12"/>
        </w:rPr>
        <w:t xml:space="preserve"> </w:t>
      </w:r>
      <w:r>
        <w:rPr>
          <w:color w:val="221F1F"/>
        </w:rPr>
        <w:t>Letter</w:t>
      </w:r>
      <w:r>
        <w:rPr>
          <w:color w:val="221F1F"/>
          <w:spacing w:val="-10"/>
        </w:rPr>
        <w:t xml:space="preserve"> </w:t>
      </w:r>
      <w:r>
        <w:rPr>
          <w:color w:val="221F1F"/>
        </w:rPr>
        <w:t>of</w:t>
      </w:r>
      <w:r>
        <w:rPr>
          <w:color w:val="221F1F"/>
          <w:spacing w:val="-26"/>
        </w:rPr>
        <w:t xml:space="preserve"> </w:t>
      </w:r>
      <w:r>
        <w:rPr>
          <w:color w:val="221F1F"/>
        </w:rPr>
        <w:t>Acceptance</w:t>
      </w:r>
      <w:r>
        <w:rPr>
          <w:color w:val="221F1F"/>
          <w:spacing w:val="-11"/>
        </w:rPr>
        <w:t xml:space="preserve"> </w:t>
      </w:r>
      <w:r>
        <w:rPr>
          <w:color w:val="221F1F"/>
        </w:rPr>
        <w:t>for</w:t>
      </w:r>
      <w:r>
        <w:rPr>
          <w:color w:val="221F1F"/>
          <w:spacing w:val="-14"/>
        </w:rPr>
        <w:t xml:space="preserve"> </w:t>
      </w:r>
      <w:r>
        <w:rPr>
          <w:color w:val="221F1F"/>
        </w:rPr>
        <w:t>the</w:t>
      </w:r>
      <w:r>
        <w:rPr>
          <w:color w:val="221F1F"/>
          <w:spacing w:val="-11"/>
        </w:rPr>
        <w:t xml:space="preserve"> </w:t>
      </w:r>
      <w:r>
        <w:rPr>
          <w:color w:val="221F1F"/>
        </w:rPr>
        <w:t>execution</w:t>
      </w:r>
      <w:r>
        <w:rPr>
          <w:color w:val="221F1F"/>
          <w:spacing w:val="-52"/>
        </w:rPr>
        <w:t xml:space="preserve"> </w:t>
      </w:r>
      <w:r>
        <w:rPr>
          <w:color w:val="221F1F"/>
        </w:rPr>
        <w:t>and</w:t>
      </w:r>
      <w:r>
        <w:rPr>
          <w:color w:val="221F1F"/>
          <w:spacing w:val="-25"/>
        </w:rPr>
        <w:t xml:space="preserve"> </w:t>
      </w:r>
      <w:r>
        <w:rPr>
          <w:color w:val="221F1F"/>
        </w:rPr>
        <w:t>completion</w:t>
      </w:r>
      <w:r>
        <w:rPr>
          <w:color w:val="221F1F"/>
          <w:spacing w:val="-24"/>
        </w:rPr>
        <w:t xml:space="preserve"> </w:t>
      </w:r>
      <w:r>
        <w:rPr>
          <w:color w:val="221F1F"/>
        </w:rPr>
        <w:t>of</w:t>
      </w:r>
      <w:r>
        <w:rPr>
          <w:color w:val="221F1F"/>
          <w:spacing w:val="-23"/>
        </w:rPr>
        <w:t xml:space="preserve"> </w:t>
      </w:r>
      <w:r>
        <w:rPr>
          <w:color w:val="221F1F"/>
        </w:rPr>
        <w:t>the</w:t>
      </w:r>
      <w:r>
        <w:rPr>
          <w:color w:val="221F1F"/>
          <w:spacing w:val="-26"/>
        </w:rPr>
        <w:t xml:space="preserve"> </w:t>
      </w:r>
      <w:r>
        <w:rPr>
          <w:color w:val="221F1F"/>
        </w:rPr>
        <w:t>Works</w:t>
      </w:r>
      <w:r>
        <w:rPr>
          <w:color w:val="221F1F"/>
          <w:spacing w:val="-26"/>
        </w:rPr>
        <w:t xml:space="preserve"> </w:t>
      </w:r>
      <w:r>
        <w:rPr>
          <w:color w:val="221F1F"/>
        </w:rPr>
        <w:t>and</w:t>
      </w:r>
      <w:r>
        <w:rPr>
          <w:color w:val="221F1F"/>
          <w:spacing w:val="-24"/>
        </w:rPr>
        <w:t xml:space="preserve"> </w:t>
      </w:r>
      <w:r>
        <w:rPr>
          <w:color w:val="221F1F"/>
        </w:rPr>
        <w:t>the</w:t>
      </w:r>
      <w:r>
        <w:rPr>
          <w:color w:val="221F1F"/>
          <w:spacing w:val="-25"/>
        </w:rPr>
        <w:t xml:space="preserve"> </w:t>
      </w:r>
      <w:r>
        <w:rPr>
          <w:color w:val="221F1F"/>
        </w:rPr>
        <w:t>remedying</w:t>
      </w:r>
      <w:r>
        <w:rPr>
          <w:color w:val="221F1F"/>
          <w:spacing w:val="-26"/>
        </w:rPr>
        <w:t xml:space="preserve"> </w:t>
      </w:r>
      <w:r>
        <w:rPr>
          <w:color w:val="221F1F"/>
        </w:rPr>
        <w:t>of</w:t>
      </w:r>
      <w:r>
        <w:rPr>
          <w:color w:val="221F1F"/>
          <w:spacing w:val="-21"/>
        </w:rPr>
        <w:t xml:space="preserve"> </w:t>
      </w:r>
      <w:r>
        <w:rPr>
          <w:color w:val="221F1F"/>
        </w:rPr>
        <w:t>any</w:t>
      </w:r>
      <w:r>
        <w:rPr>
          <w:color w:val="221F1F"/>
          <w:spacing w:val="-26"/>
        </w:rPr>
        <w:t xml:space="preserve"> </w:t>
      </w:r>
      <w:r>
        <w:rPr>
          <w:color w:val="221F1F"/>
        </w:rPr>
        <w:t>defects.</w:t>
      </w:r>
    </w:p>
    <w:p>
      <w:pPr>
        <w:pStyle w:val="17"/>
        <w:numPr>
          <w:ilvl w:val="1"/>
          <w:numId w:val="91"/>
        </w:numPr>
        <w:tabs>
          <w:tab w:val="left" w:pos="1362"/>
        </w:tabs>
        <w:spacing w:before="98" w:line="230" w:lineRule="auto"/>
        <w:ind w:right="711" w:hanging="552"/>
        <w:jc w:val="both"/>
      </w:pPr>
      <w:r>
        <w:rPr>
          <w:b/>
          <w:color w:val="221F1F"/>
          <w:spacing w:val="-1"/>
        </w:rPr>
        <w:t>The</w:t>
      </w:r>
      <w:r>
        <w:rPr>
          <w:b/>
          <w:color w:val="221F1F"/>
          <w:spacing w:val="-24"/>
        </w:rPr>
        <w:t xml:space="preserve"> </w:t>
      </w:r>
      <w:r>
        <w:rPr>
          <w:b/>
          <w:color w:val="221F1F"/>
          <w:spacing w:val="-1"/>
        </w:rPr>
        <w:t>Activity</w:t>
      </w:r>
      <w:r>
        <w:rPr>
          <w:b/>
          <w:color w:val="221F1F"/>
          <w:spacing w:val="-10"/>
        </w:rPr>
        <w:t xml:space="preserve"> </w:t>
      </w:r>
      <w:r>
        <w:rPr>
          <w:b/>
          <w:color w:val="221F1F"/>
          <w:spacing w:val="-1"/>
        </w:rPr>
        <w:t>Schedule</w:t>
      </w:r>
      <w:r>
        <w:rPr>
          <w:b/>
          <w:color w:val="221F1F"/>
          <w:spacing w:val="-9"/>
        </w:rPr>
        <w:t xml:space="preserve"> </w:t>
      </w:r>
      <w:r>
        <w:rPr>
          <w:color w:val="221F1F"/>
          <w:spacing w:val="-1"/>
        </w:rPr>
        <w:t>is</w:t>
      </w:r>
      <w:r>
        <w:rPr>
          <w:color w:val="221F1F"/>
          <w:spacing w:val="-9"/>
        </w:rPr>
        <w:t xml:space="preserve"> </w:t>
      </w:r>
      <w:r>
        <w:rPr>
          <w:color w:val="221F1F"/>
          <w:spacing w:val="-1"/>
        </w:rPr>
        <w:t>a</w:t>
      </w:r>
      <w:r>
        <w:rPr>
          <w:color w:val="221F1F"/>
          <w:spacing w:val="-11"/>
        </w:rPr>
        <w:t xml:space="preserve"> </w:t>
      </w:r>
      <w:r>
        <w:rPr>
          <w:color w:val="221F1F"/>
          <w:spacing w:val="-1"/>
        </w:rPr>
        <w:t>schedule</w:t>
      </w:r>
      <w:r>
        <w:rPr>
          <w:color w:val="221F1F"/>
          <w:spacing w:val="-9"/>
        </w:rPr>
        <w:t xml:space="preserve"> </w:t>
      </w:r>
      <w:r>
        <w:rPr>
          <w:color w:val="221F1F"/>
        </w:rPr>
        <w:t>of</w:t>
      </w:r>
      <w:r>
        <w:rPr>
          <w:color w:val="221F1F"/>
          <w:spacing w:val="-9"/>
        </w:rPr>
        <w:t xml:space="preserve"> </w:t>
      </w:r>
      <w:r>
        <w:rPr>
          <w:color w:val="221F1F"/>
        </w:rPr>
        <w:t>the</w:t>
      </w:r>
      <w:r>
        <w:rPr>
          <w:color w:val="221F1F"/>
          <w:spacing w:val="-8"/>
        </w:rPr>
        <w:t xml:space="preserve"> </w:t>
      </w:r>
      <w:r>
        <w:rPr>
          <w:color w:val="221F1F"/>
        </w:rPr>
        <w:t>activities</w:t>
      </w:r>
      <w:r>
        <w:rPr>
          <w:color w:val="221F1F"/>
          <w:spacing w:val="-11"/>
        </w:rPr>
        <w:t xml:space="preserve"> </w:t>
      </w:r>
      <w:r>
        <w:rPr>
          <w:color w:val="221F1F"/>
        </w:rPr>
        <w:t>comprising</w:t>
      </w:r>
      <w:r>
        <w:rPr>
          <w:color w:val="221F1F"/>
          <w:spacing w:val="-12"/>
        </w:rPr>
        <w:t xml:space="preserve"> </w:t>
      </w:r>
      <w:r>
        <w:rPr>
          <w:color w:val="221F1F"/>
        </w:rPr>
        <w:t>the</w:t>
      </w:r>
      <w:r>
        <w:rPr>
          <w:color w:val="221F1F"/>
          <w:spacing w:val="-9"/>
        </w:rPr>
        <w:t xml:space="preserve"> </w:t>
      </w:r>
      <w:r>
        <w:rPr>
          <w:color w:val="221F1F"/>
        </w:rPr>
        <w:t>construction,</w:t>
      </w:r>
      <w:r>
        <w:rPr>
          <w:color w:val="221F1F"/>
          <w:spacing w:val="-8"/>
        </w:rPr>
        <w:t xml:space="preserve"> </w:t>
      </w:r>
      <w:r>
        <w:rPr>
          <w:color w:val="221F1F"/>
        </w:rPr>
        <w:t>installation,</w:t>
      </w:r>
      <w:r>
        <w:rPr>
          <w:color w:val="221F1F"/>
          <w:spacing w:val="-11"/>
        </w:rPr>
        <w:t xml:space="preserve"> </w:t>
      </w:r>
      <w:r>
        <w:rPr>
          <w:color w:val="221F1F"/>
        </w:rPr>
        <w:t>testing,</w:t>
      </w:r>
      <w:r>
        <w:rPr>
          <w:color w:val="221F1F"/>
          <w:spacing w:val="-10"/>
        </w:rPr>
        <w:t xml:space="preserve"> </w:t>
      </w:r>
      <w:r>
        <w:rPr>
          <w:color w:val="221F1F"/>
        </w:rPr>
        <w:t>and</w:t>
      </w:r>
      <w:r>
        <w:rPr>
          <w:color w:val="221F1F"/>
          <w:spacing w:val="-53"/>
        </w:rPr>
        <w:t xml:space="preserve"> </w:t>
      </w:r>
      <w:r>
        <w:rPr>
          <w:color w:val="221F1F"/>
          <w:spacing w:val="-1"/>
        </w:rPr>
        <w:t>commissioning</w:t>
      </w:r>
      <w:r>
        <w:rPr>
          <w:color w:val="221F1F"/>
          <w:spacing w:val="-19"/>
        </w:rPr>
        <w:t xml:space="preserve"> </w:t>
      </w:r>
      <w:r>
        <w:rPr>
          <w:color w:val="221F1F"/>
          <w:spacing w:val="-1"/>
        </w:rPr>
        <w:t>of</w:t>
      </w:r>
      <w:r>
        <w:rPr>
          <w:color w:val="221F1F"/>
          <w:spacing w:val="-18"/>
        </w:rPr>
        <w:t xml:space="preserve"> </w:t>
      </w:r>
      <w:r>
        <w:rPr>
          <w:color w:val="221F1F"/>
          <w:spacing w:val="-1"/>
        </w:rPr>
        <w:t>the</w:t>
      </w:r>
      <w:r>
        <w:rPr>
          <w:color w:val="221F1F"/>
          <w:spacing w:val="-20"/>
        </w:rPr>
        <w:t xml:space="preserve"> </w:t>
      </w:r>
      <w:r>
        <w:rPr>
          <w:color w:val="221F1F"/>
          <w:spacing w:val="-1"/>
        </w:rPr>
        <w:t>Works</w:t>
      </w:r>
      <w:r>
        <w:rPr>
          <w:color w:val="221F1F"/>
          <w:spacing w:val="-21"/>
        </w:rPr>
        <w:t xml:space="preserve"> </w:t>
      </w:r>
      <w:r>
        <w:rPr>
          <w:color w:val="221F1F"/>
          <w:spacing w:val="-1"/>
        </w:rPr>
        <w:t>in</w:t>
      </w:r>
      <w:r>
        <w:rPr>
          <w:color w:val="221F1F"/>
          <w:spacing w:val="-19"/>
        </w:rPr>
        <w:t xml:space="preserve"> </w:t>
      </w:r>
      <w:r>
        <w:rPr>
          <w:color w:val="221F1F"/>
          <w:spacing w:val="-1"/>
        </w:rPr>
        <w:t>a</w:t>
      </w:r>
      <w:r>
        <w:rPr>
          <w:color w:val="221F1F"/>
          <w:spacing w:val="-18"/>
        </w:rPr>
        <w:t xml:space="preserve"> </w:t>
      </w:r>
      <w:r>
        <w:rPr>
          <w:color w:val="221F1F"/>
          <w:spacing w:val="-1"/>
        </w:rPr>
        <w:t>lump</w:t>
      </w:r>
      <w:r>
        <w:rPr>
          <w:color w:val="221F1F"/>
          <w:spacing w:val="-17"/>
        </w:rPr>
        <w:t xml:space="preserve"> </w:t>
      </w:r>
      <w:r>
        <w:rPr>
          <w:color w:val="221F1F"/>
          <w:spacing w:val="-1"/>
        </w:rPr>
        <w:t>sum</w:t>
      </w:r>
      <w:r>
        <w:rPr>
          <w:color w:val="221F1F"/>
          <w:spacing w:val="-20"/>
        </w:rPr>
        <w:t xml:space="preserve"> </w:t>
      </w:r>
      <w:r>
        <w:rPr>
          <w:color w:val="221F1F"/>
          <w:spacing w:val="-1"/>
        </w:rPr>
        <w:t>contract.</w:t>
      </w:r>
      <w:r>
        <w:rPr>
          <w:color w:val="221F1F"/>
          <w:spacing w:val="-16"/>
        </w:rPr>
        <w:t xml:space="preserve"> </w:t>
      </w:r>
      <w:r>
        <w:rPr>
          <w:color w:val="221F1F"/>
        </w:rPr>
        <w:t>It</w:t>
      </w:r>
      <w:r>
        <w:rPr>
          <w:color w:val="221F1F"/>
          <w:spacing w:val="-16"/>
        </w:rPr>
        <w:t xml:space="preserve"> </w:t>
      </w:r>
      <w:r>
        <w:rPr>
          <w:color w:val="221F1F"/>
        </w:rPr>
        <w:t>includes</w:t>
      </w:r>
      <w:r>
        <w:rPr>
          <w:color w:val="221F1F"/>
          <w:spacing w:val="-17"/>
        </w:rPr>
        <w:t xml:space="preserve"> </w:t>
      </w:r>
      <w:r>
        <w:rPr>
          <w:color w:val="221F1F"/>
        </w:rPr>
        <w:t>a</w:t>
      </w:r>
      <w:r>
        <w:rPr>
          <w:color w:val="221F1F"/>
          <w:spacing w:val="-19"/>
        </w:rPr>
        <w:t xml:space="preserve"> </w:t>
      </w:r>
      <w:r>
        <w:rPr>
          <w:color w:val="221F1F"/>
        </w:rPr>
        <w:t>lump</w:t>
      </w:r>
      <w:r>
        <w:rPr>
          <w:color w:val="221F1F"/>
          <w:spacing w:val="-16"/>
        </w:rPr>
        <w:t xml:space="preserve"> </w:t>
      </w:r>
      <w:r>
        <w:rPr>
          <w:color w:val="221F1F"/>
        </w:rPr>
        <w:t>sum</w:t>
      </w:r>
      <w:r>
        <w:rPr>
          <w:color w:val="221F1F"/>
          <w:spacing w:val="-19"/>
        </w:rPr>
        <w:t xml:space="preserve"> </w:t>
      </w:r>
      <w:r>
        <w:rPr>
          <w:color w:val="221F1F"/>
        </w:rPr>
        <w:t>price</w:t>
      </w:r>
      <w:r>
        <w:rPr>
          <w:color w:val="221F1F"/>
          <w:spacing w:val="-18"/>
        </w:rPr>
        <w:t xml:space="preserve"> </w:t>
      </w:r>
      <w:r>
        <w:rPr>
          <w:color w:val="221F1F"/>
        </w:rPr>
        <w:t>for</w:t>
      </w:r>
      <w:r>
        <w:rPr>
          <w:color w:val="221F1F"/>
          <w:spacing w:val="-16"/>
        </w:rPr>
        <w:t xml:space="preserve"> </w:t>
      </w:r>
      <w:r>
        <w:rPr>
          <w:color w:val="221F1F"/>
        </w:rPr>
        <w:t>each</w:t>
      </w:r>
      <w:r>
        <w:rPr>
          <w:color w:val="221F1F"/>
          <w:spacing w:val="-18"/>
        </w:rPr>
        <w:t xml:space="preserve"> </w:t>
      </w:r>
      <w:r>
        <w:rPr>
          <w:color w:val="221F1F"/>
        </w:rPr>
        <w:t>activity,</w:t>
      </w:r>
      <w:r>
        <w:rPr>
          <w:color w:val="221F1F"/>
          <w:spacing w:val="-16"/>
        </w:rPr>
        <w:t xml:space="preserve"> </w:t>
      </w:r>
      <w:r>
        <w:rPr>
          <w:color w:val="221F1F"/>
        </w:rPr>
        <w:t>which</w:t>
      </w:r>
      <w:r>
        <w:rPr>
          <w:color w:val="221F1F"/>
          <w:spacing w:val="-4"/>
        </w:rPr>
        <w:t xml:space="preserve"> </w:t>
      </w:r>
      <w:r>
        <w:rPr>
          <w:color w:val="221F1F"/>
        </w:rPr>
        <w:t>is</w:t>
      </w:r>
      <w:r>
        <w:rPr>
          <w:color w:val="221F1F"/>
          <w:spacing w:val="-53"/>
        </w:rPr>
        <w:t xml:space="preserve"> </w:t>
      </w:r>
      <w:r>
        <w:rPr>
          <w:color w:val="221F1F"/>
          <w:spacing w:val="-1"/>
        </w:rPr>
        <w:t>used</w:t>
      </w:r>
      <w:r>
        <w:rPr>
          <w:color w:val="221F1F"/>
          <w:spacing w:val="-24"/>
        </w:rPr>
        <w:t xml:space="preserve"> </w:t>
      </w:r>
      <w:r>
        <w:rPr>
          <w:color w:val="221F1F"/>
          <w:spacing w:val="-1"/>
        </w:rPr>
        <w:t>for</w:t>
      </w:r>
      <w:r>
        <w:rPr>
          <w:color w:val="221F1F"/>
          <w:spacing w:val="-23"/>
        </w:rPr>
        <w:t xml:space="preserve"> </w:t>
      </w:r>
      <w:r>
        <w:rPr>
          <w:color w:val="221F1F"/>
          <w:spacing w:val="-1"/>
        </w:rPr>
        <w:t>valuations</w:t>
      </w:r>
      <w:r>
        <w:rPr>
          <w:color w:val="221F1F"/>
          <w:spacing w:val="-22"/>
        </w:rPr>
        <w:t xml:space="preserve"> </w:t>
      </w:r>
      <w:r>
        <w:rPr>
          <w:color w:val="221F1F"/>
          <w:spacing w:val="-1"/>
        </w:rPr>
        <w:t>and</w:t>
      </w:r>
      <w:r>
        <w:rPr>
          <w:color w:val="221F1F"/>
          <w:spacing w:val="-24"/>
        </w:rPr>
        <w:t xml:space="preserve"> </w:t>
      </w:r>
      <w:r>
        <w:rPr>
          <w:color w:val="221F1F"/>
          <w:spacing w:val="-1"/>
        </w:rPr>
        <w:t>for</w:t>
      </w:r>
      <w:r>
        <w:rPr>
          <w:color w:val="221F1F"/>
          <w:spacing w:val="-23"/>
        </w:rPr>
        <w:t xml:space="preserve"> </w:t>
      </w:r>
      <w:r>
        <w:rPr>
          <w:color w:val="221F1F"/>
          <w:spacing w:val="-1"/>
        </w:rPr>
        <w:t>assessing</w:t>
      </w:r>
      <w:r>
        <w:rPr>
          <w:color w:val="221F1F"/>
          <w:spacing w:val="-24"/>
        </w:rPr>
        <w:t xml:space="preserve"> </w:t>
      </w:r>
      <w:r>
        <w:rPr>
          <w:color w:val="221F1F"/>
          <w:spacing w:val="-1"/>
        </w:rPr>
        <w:t>the</w:t>
      </w:r>
      <w:r>
        <w:rPr>
          <w:color w:val="221F1F"/>
          <w:spacing w:val="-24"/>
        </w:rPr>
        <w:t xml:space="preserve"> </w:t>
      </w:r>
      <w:r>
        <w:rPr>
          <w:color w:val="221F1F"/>
          <w:spacing w:val="-1"/>
        </w:rPr>
        <w:t>effects</w:t>
      </w:r>
      <w:r>
        <w:rPr>
          <w:color w:val="221F1F"/>
          <w:spacing w:val="-23"/>
        </w:rPr>
        <w:t xml:space="preserve"> </w:t>
      </w:r>
      <w:r>
        <w:rPr>
          <w:color w:val="221F1F"/>
          <w:spacing w:val="-1"/>
        </w:rPr>
        <w:t>of</w:t>
      </w:r>
      <w:r>
        <w:rPr>
          <w:color w:val="221F1F"/>
          <w:spacing w:val="-28"/>
        </w:rPr>
        <w:t xml:space="preserve"> </w:t>
      </w:r>
      <w:r>
        <w:rPr>
          <w:color w:val="221F1F"/>
        </w:rPr>
        <w:t>Variations</w:t>
      </w:r>
      <w:r>
        <w:rPr>
          <w:color w:val="221F1F"/>
          <w:spacing w:val="-26"/>
        </w:rPr>
        <w:t xml:space="preserve"> </w:t>
      </w:r>
      <w:r>
        <w:rPr>
          <w:color w:val="221F1F"/>
        </w:rPr>
        <w:t>and</w:t>
      </w:r>
      <w:r>
        <w:rPr>
          <w:color w:val="221F1F"/>
          <w:spacing w:val="-24"/>
        </w:rPr>
        <w:t xml:space="preserve"> </w:t>
      </w:r>
      <w:r>
        <w:rPr>
          <w:color w:val="221F1F"/>
        </w:rPr>
        <w:t>Compensation</w:t>
      </w:r>
      <w:r>
        <w:rPr>
          <w:color w:val="221F1F"/>
          <w:spacing w:val="-23"/>
        </w:rPr>
        <w:t xml:space="preserve"> </w:t>
      </w:r>
      <w:r>
        <w:rPr>
          <w:color w:val="221F1F"/>
        </w:rPr>
        <w:t>Events.</w:t>
      </w:r>
    </w:p>
    <w:p>
      <w:pPr>
        <w:pStyle w:val="17"/>
        <w:numPr>
          <w:ilvl w:val="1"/>
          <w:numId w:val="91"/>
        </w:numPr>
        <w:tabs>
          <w:tab w:val="left" w:pos="1362"/>
        </w:tabs>
        <w:spacing w:before="99" w:line="230" w:lineRule="auto"/>
        <w:ind w:right="721" w:hanging="552"/>
        <w:jc w:val="both"/>
      </w:pPr>
      <w:r>
        <w:rPr>
          <w:b/>
          <w:color w:val="221F1F"/>
        </w:rPr>
        <w:t xml:space="preserve">The Adjudicator </w:t>
      </w:r>
      <w:r>
        <w:rPr>
          <w:color w:val="221F1F"/>
        </w:rPr>
        <w:t>is the person appointed jointly by the Procuring Entity and the Contractor to resolve</w:t>
      </w:r>
      <w:r>
        <w:rPr>
          <w:color w:val="221F1F"/>
          <w:spacing w:val="1"/>
        </w:rPr>
        <w:t xml:space="preserve"> </w:t>
      </w:r>
      <w:r>
        <w:rPr>
          <w:color w:val="221F1F"/>
        </w:rPr>
        <w:t>disputes</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ﬁrst</w:t>
      </w:r>
      <w:r>
        <w:rPr>
          <w:color w:val="221F1F"/>
          <w:spacing w:val="-19"/>
        </w:rPr>
        <w:t xml:space="preserve"> </w:t>
      </w:r>
      <w:r>
        <w:rPr>
          <w:color w:val="221F1F"/>
        </w:rPr>
        <w:t>instance,</w:t>
      </w:r>
      <w:r>
        <w:rPr>
          <w:color w:val="221F1F"/>
          <w:spacing w:val="-24"/>
        </w:rPr>
        <w:t xml:space="preserve"> </w:t>
      </w:r>
      <w:r>
        <w:rPr>
          <w:color w:val="221F1F"/>
        </w:rPr>
        <w:t>as</w:t>
      </w:r>
      <w:r>
        <w:rPr>
          <w:color w:val="221F1F"/>
          <w:spacing w:val="-21"/>
        </w:rPr>
        <w:t xml:space="preserve"> </w:t>
      </w:r>
      <w:r>
        <w:rPr>
          <w:color w:val="221F1F"/>
        </w:rPr>
        <w:t>provided</w:t>
      </w:r>
      <w:r>
        <w:rPr>
          <w:color w:val="221F1F"/>
          <w:spacing w:val="-23"/>
        </w:rPr>
        <w:t xml:space="preserve"> </w:t>
      </w:r>
      <w:r>
        <w:rPr>
          <w:color w:val="221F1F"/>
        </w:rPr>
        <w:t>for</w:t>
      </w:r>
      <w:r>
        <w:rPr>
          <w:color w:val="221F1F"/>
          <w:spacing w:val="-23"/>
        </w:rPr>
        <w:t xml:space="preserve"> </w:t>
      </w:r>
      <w:r>
        <w:rPr>
          <w:color w:val="221F1F"/>
        </w:rPr>
        <w:t>in</w:t>
      </w:r>
      <w:r>
        <w:rPr>
          <w:color w:val="221F1F"/>
          <w:spacing w:val="-24"/>
        </w:rPr>
        <w:t xml:space="preserve"> </w:t>
      </w:r>
      <w:r>
        <w:rPr>
          <w:color w:val="221F1F"/>
        </w:rPr>
        <w:t>GCC</w:t>
      </w:r>
      <w:r>
        <w:rPr>
          <w:color w:val="221F1F"/>
          <w:spacing w:val="-23"/>
        </w:rPr>
        <w:t xml:space="preserve"> </w:t>
      </w:r>
      <w:r>
        <w:rPr>
          <w:color w:val="221F1F"/>
        </w:rPr>
        <w:t>23.</w:t>
      </w:r>
    </w:p>
    <w:p>
      <w:pPr>
        <w:pStyle w:val="17"/>
        <w:numPr>
          <w:ilvl w:val="1"/>
          <w:numId w:val="91"/>
        </w:numPr>
        <w:tabs>
          <w:tab w:val="left" w:pos="1362"/>
        </w:tabs>
        <w:spacing w:before="89"/>
        <w:ind w:left="1361" w:hanging="541"/>
        <w:jc w:val="both"/>
      </w:pPr>
      <w:r>
        <w:rPr>
          <w:b/>
          <w:color w:val="221F1F"/>
          <w:spacing w:val="-1"/>
        </w:rPr>
        <w:t>Bill</w:t>
      </w:r>
      <w:r>
        <w:rPr>
          <w:b/>
          <w:color w:val="221F1F"/>
          <w:spacing w:val="-23"/>
        </w:rPr>
        <w:t xml:space="preserve"> </w:t>
      </w:r>
      <w:r>
        <w:rPr>
          <w:b/>
          <w:color w:val="221F1F"/>
          <w:spacing w:val="-1"/>
        </w:rPr>
        <w:t>of</w:t>
      </w:r>
      <w:r>
        <w:rPr>
          <w:b/>
          <w:color w:val="221F1F"/>
          <w:spacing w:val="-23"/>
        </w:rPr>
        <w:t xml:space="preserve"> </w:t>
      </w:r>
      <w:r>
        <w:rPr>
          <w:b/>
          <w:color w:val="221F1F"/>
          <w:spacing w:val="-1"/>
        </w:rPr>
        <w:t>Quantities</w:t>
      </w:r>
      <w:r>
        <w:rPr>
          <w:b/>
          <w:color w:val="221F1F"/>
          <w:spacing w:val="-23"/>
        </w:rPr>
        <w:t xml:space="preserve"> </w:t>
      </w:r>
      <w:r>
        <w:rPr>
          <w:color w:val="221F1F"/>
          <w:spacing w:val="-1"/>
        </w:rPr>
        <w:t>means</w:t>
      </w:r>
      <w:r>
        <w:rPr>
          <w:color w:val="221F1F"/>
          <w:spacing w:val="-22"/>
        </w:rPr>
        <w:t xml:space="preserve"> </w:t>
      </w:r>
      <w:r>
        <w:rPr>
          <w:color w:val="221F1F"/>
        </w:rPr>
        <w:t>the</w:t>
      </w:r>
      <w:r>
        <w:rPr>
          <w:color w:val="221F1F"/>
          <w:spacing w:val="-26"/>
        </w:rPr>
        <w:t xml:space="preserve"> </w:t>
      </w:r>
      <w:r>
        <w:rPr>
          <w:color w:val="221F1F"/>
        </w:rPr>
        <w:t>priced</w:t>
      </w:r>
      <w:r>
        <w:rPr>
          <w:color w:val="221F1F"/>
          <w:spacing w:val="-24"/>
        </w:rPr>
        <w:t xml:space="preserve"> </w:t>
      </w:r>
      <w:r>
        <w:rPr>
          <w:color w:val="221F1F"/>
        </w:rPr>
        <w:t>and</w:t>
      </w:r>
      <w:r>
        <w:rPr>
          <w:color w:val="221F1F"/>
          <w:spacing w:val="-24"/>
        </w:rPr>
        <w:t xml:space="preserve"> </w:t>
      </w:r>
      <w:r>
        <w:rPr>
          <w:color w:val="221F1F"/>
        </w:rPr>
        <w:t>completed</w:t>
      </w:r>
      <w:r>
        <w:rPr>
          <w:color w:val="221F1F"/>
          <w:spacing w:val="-22"/>
        </w:rPr>
        <w:t xml:space="preserve"> </w:t>
      </w:r>
      <w:r>
        <w:rPr>
          <w:color w:val="221F1F"/>
        </w:rPr>
        <w:t>Bill</w:t>
      </w:r>
      <w:r>
        <w:rPr>
          <w:color w:val="221F1F"/>
          <w:spacing w:val="-23"/>
        </w:rPr>
        <w:t xml:space="preserve"> </w:t>
      </w:r>
      <w:r>
        <w:rPr>
          <w:color w:val="221F1F"/>
        </w:rPr>
        <w:t>of</w:t>
      </w:r>
      <w:r>
        <w:rPr>
          <w:color w:val="221F1F"/>
          <w:spacing w:val="-23"/>
        </w:rPr>
        <w:t xml:space="preserve"> </w:t>
      </w:r>
      <w:r>
        <w:rPr>
          <w:color w:val="221F1F"/>
        </w:rPr>
        <w:t>Quantities</w:t>
      </w:r>
      <w:r>
        <w:rPr>
          <w:color w:val="221F1F"/>
          <w:spacing w:val="-23"/>
        </w:rPr>
        <w:t xml:space="preserve"> </w:t>
      </w:r>
      <w:r>
        <w:rPr>
          <w:color w:val="221F1F"/>
        </w:rPr>
        <w:t>forming</w:t>
      </w:r>
      <w:r>
        <w:rPr>
          <w:color w:val="221F1F"/>
          <w:spacing w:val="-25"/>
        </w:rPr>
        <w:t xml:space="preserve"> </w:t>
      </w:r>
      <w:r>
        <w:rPr>
          <w:color w:val="221F1F"/>
        </w:rPr>
        <w:t>part</w:t>
      </w:r>
      <w:r>
        <w:rPr>
          <w:color w:val="221F1F"/>
          <w:spacing w:val="-23"/>
        </w:rPr>
        <w:t xml:space="preserve"> </w:t>
      </w:r>
      <w:r>
        <w:rPr>
          <w:color w:val="221F1F"/>
        </w:rPr>
        <w:t>of</w:t>
      </w:r>
      <w:r>
        <w:rPr>
          <w:color w:val="221F1F"/>
          <w:spacing w:val="-23"/>
        </w:rPr>
        <w:t xml:space="preserve"> </w:t>
      </w:r>
      <w:r>
        <w:rPr>
          <w:color w:val="221F1F"/>
        </w:rPr>
        <w:t>the</w:t>
      </w:r>
      <w:r>
        <w:rPr>
          <w:color w:val="221F1F"/>
          <w:spacing w:val="-23"/>
        </w:rPr>
        <w:t xml:space="preserve"> </w:t>
      </w:r>
      <w:r>
        <w:rPr>
          <w:color w:val="221F1F"/>
        </w:rPr>
        <w:t>Bid.</w:t>
      </w:r>
    </w:p>
    <w:p>
      <w:pPr>
        <w:pStyle w:val="17"/>
        <w:numPr>
          <w:ilvl w:val="1"/>
          <w:numId w:val="91"/>
        </w:numPr>
        <w:tabs>
          <w:tab w:val="left" w:pos="1362"/>
        </w:tabs>
        <w:spacing w:before="91"/>
        <w:ind w:left="1361" w:hanging="541"/>
        <w:jc w:val="both"/>
      </w:pPr>
      <w:r>
        <w:rPr>
          <w:b/>
          <w:color w:val="221F1F"/>
          <w:spacing w:val="-1"/>
        </w:rPr>
        <w:t>Compensation</w:t>
      </w:r>
      <w:r>
        <w:rPr>
          <w:b/>
          <w:color w:val="221F1F"/>
          <w:spacing w:val="-24"/>
        </w:rPr>
        <w:t xml:space="preserve"> </w:t>
      </w:r>
      <w:r>
        <w:rPr>
          <w:b/>
          <w:color w:val="221F1F"/>
        </w:rPr>
        <w:t>Events</w:t>
      </w:r>
      <w:r>
        <w:rPr>
          <w:b/>
          <w:color w:val="221F1F"/>
          <w:spacing w:val="-23"/>
        </w:rPr>
        <w:t xml:space="preserve"> </w:t>
      </w:r>
      <w:r>
        <w:rPr>
          <w:color w:val="221F1F"/>
        </w:rPr>
        <w:t>are</w:t>
      </w:r>
      <w:r>
        <w:rPr>
          <w:color w:val="221F1F"/>
          <w:spacing w:val="-25"/>
        </w:rPr>
        <w:t xml:space="preserve"> </w:t>
      </w:r>
      <w:r>
        <w:rPr>
          <w:color w:val="221F1F"/>
        </w:rPr>
        <w:t>those</w:t>
      </w:r>
      <w:r>
        <w:rPr>
          <w:color w:val="221F1F"/>
          <w:spacing w:val="-23"/>
        </w:rPr>
        <w:t xml:space="preserve"> </w:t>
      </w:r>
      <w:r>
        <w:rPr>
          <w:color w:val="221F1F"/>
        </w:rPr>
        <w:t>deﬁned</w:t>
      </w:r>
      <w:r>
        <w:rPr>
          <w:color w:val="221F1F"/>
          <w:spacing w:val="-23"/>
        </w:rPr>
        <w:t xml:space="preserve"> </w:t>
      </w:r>
      <w:r>
        <w:rPr>
          <w:color w:val="221F1F"/>
        </w:rPr>
        <w:t>in</w:t>
      </w:r>
      <w:r>
        <w:rPr>
          <w:color w:val="221F1F"/>
          <w:spacing w:val="-24"/>
        </w:rPr>
        <w:t xml:space="preserve"> </w:t>
      </w:r>
      <w:r>
        <w:rPr>
          <w:color w:val="221F1F"/>
        </w:rPr>
        <w:t>GCC</w:t>
      </w:r>
      <w:r>
        <w:rPr>
          <w:color w:val="221F1F"/>
          <w:spacing w:val="-25"/>
        </w:rPr>
        <w:t xml:space="preserve"> </w:t>
      </w:r>
      <w:r>
        <w:rPr>
          <w:color w:val="221F1F"/>
        </w:rPr>
        <w:t>Clause</w:t>
      </w:r>
      <w:r>
        <w:rPr>
          <w:color w:val="221F1F"/>
          <w:spacing w:val="-25"/>
        </w:rPr>
        <w:t xml:space="preserve"> </w:t>
      </w:r>
      <w:r>
        <w:rPr>
          <w:color w:val="221F1F"/>
        </w:rPr>
        <w:t>42</w:t>
      </w:r>
      <w:r>
        <w:rPr>
          <w:color w:val="221F1F"/>
          <w:spacing w:val="-24"/>
        </w:rPr>
        <w:t xml:space="preserve"> </w:t>
      </w:r>
      <w:r>
        <w:rPr>
          <w:color w:val="221F1F"/>
        </w:rPr>
        <w:t>hereunder.</w:t>
      </w:r>
    </w:p>
    <w:p>
      <w:pPr>
        <w:pStyle w:val="17"/>
        <w:numPr>
          <w:ilvl w:val="1"/>
          <w:numId w:val="91"/>
        </w:numPr>
        <w:tabs>
          <w:tab w:val="left" w:pos="1361"/>
          <w:tab w:val="left" w:pos="1362"/>
        </w:tabs>
        <w:spacing w:before="96" w:line="230" w:lineRule="auto"/>
        <w:ind w:right="717" w:hanging="552"/>
      </w:pPr>
      <w:r>
        <w:rPr>
          <w:b/>
          <w:color w:val="221F1F"/>
        </w:rPr>
        <w:t>The</w:t>
      </w:r>
      <w:r>
        <w:rPr>
          <w:b/>
          <w:color w:val="221F1F"/>
          <w:spacing w:val="21"/>
        </w:rPr>
        <w:t xml:space="preserve"> </w:t>
      </w:r>
      <w:r>
        <w:rPr>
          <w:b/>
          <w:color w:val="221F1F"/>
        </w:rPr>
        <w:t>Completion</w:t>
      </w:r>
      <w:r>
        <w:rPr>
          <w:b/>
          <w:color w:val="221F1F"/>
          <w:spacing w:val="19"/>
        </w:rPr>
        <w:t xml:space="preserve"> </w:t>
      </w:r>
      <w:r>
        <w:rPr>
          <w:b/>
          <w:color w:val="221F1F"/>
        </w:rPr>
        <w:t>Date</w:t>
      </w:r>
      <w:r>
        <w:rPr>
          <w:b/>
          <w:color w:val="221F1F"/>
          <w:spacing w:val="22"/>
        </w:rPr>
        <w:t xml:space="preserve"> </w:t>
      </w:r>
      <w:r>
        <w:rPr>
          <w:color w:val="221F1F"/>
        </w:rPr>
        <w:t>is</w:t>
      </w:r>
      <w:r>
        <w:rPr>
          <w:color w:val="221F1F"/>
          <w:spacing w:val="20"/>
        </w:rPr>
        <w:t xml:space="preserve"> </w:t>
      </w:r>
      <w:r>
        <w:rPr>
          <w:color w:val="221F1F"/>
        </w:rPr>
        <w:t>the</w:t>
      </w:r>
      <w:r>
        <w:rPr>
          <w:color w:val="221F1F"/>
          <w:spacing w:val="22"/>
        </w:rPr>
        <w:t xml:space="preserve"> </w:t>
      </w:r>
      <w:r>
        <w:rPr>
          <w:color w:val="221F1F"/>
        </w:rPr>
        <w:t>date</w:t>
      </w:r>
      <w:r>
        <w:rPr>
          <w:color w:val="221F1F"/>
          <w:spacing w:val="20"/>
        </w:rPr>
        <w:t xml:space="preserve"> </w:t>
      </w:r>
      <w:r>
        <w:rPr>
          <w:color w:val="221F1F"/>
        </w:rPr>
        <w:t>of</w:t>
      </w:r>
      <w:r>
        <w:rPr>
          <w:color w:val="221F1F"/>
          <w:spacing w:val="19"/>
        </w:rPr>
        <w:t xml:space="preserve"> </w:t>
      </w:r>
      <w:r>
        <w:rPr>
          <w:color w:val="221F1F"/>
        </w:rPr>
        <w:t>completion</w:t>
      </w:r>
      <w:r>
        <w:rPr>
          <w:color w:val="221F1F"/>
          <w:spacing w:val="19"/>
        </w:rPr>
        <w:t xml:space="preserve"> </w:t>
      </w:r>
      <w:r>
        <w:rPr>
          <w:color w:val="221F1F"/>
        </w:rPr>
        <w:t>of</w:t>
      </w:r>
      <w:r>
        <w:rPr>
          <w:color w:val="221F1F"/>
          <w:spacing w:val="20"/>
        </w:rPr>
        <w:t xml:space="preserve"> </w:t>
      </w:r>
      <w:r>
        <w:rPr>
          <w:color w:val="221F1F"/>
        </w:rPr>
        <w:t>the</w:t>
      </w:r>
      <w:r>
        <w:rPr>
          <w:color w:val="221F1F"/>
          <w:spacing w:val="25"/>
        </w:rPr>
        <w:t xml:space="preserve"> </w:t>
      </w:r>
      <w:r>
        <w:rPr>
          <w:color w:val="221F1F"/>
        </w:rPr>
        <w:t>Works</w:t>
      </w:r>
      <w:r>
        <w:rPr>
          <w:color w:val="221F1F"/>
          <w:spacing w:val="10"/>
        </w:rPr>
        <w:t xml:space="preserve"> </w:t>
      </w:r>
      <w:r>
        <w:rPr>
          <w:color w:val="221F1F"/>
        </w:rPr>
        <w:t>as</w:t>
      </w:r>
      <w:r>
        <w:rPr>
          <w:color w:val="221F1F"/>
          <w:spacing w:val="22"/>
        </w:rPr>
        <w:t xml:space="preserve"> </w:t>
      </w:r>
      <w:r>
        <w:rPr>
          <w:color w:val="221F1F"/>
        </w:rPr>
        <w:t>certiﬁed</w:t>
      </w:r>
      <w:r>
        <w:rPr>
          <w:color w:val="221F1F"/>
          <w:spacing w:val="22"/>
        </w:rPr>
        <w:t xml:space="preserve"> </w:t>
      </w:r>
      <w:r>
        <w:rPr>
          <w:color w:val="221F1F"/>
        </w:rPr>
        <w:t>by</w:t>
      </w:r>
      <w:r>
        <w:rPr>
          <w:color w:val="221F1F"/>
          <w:spacing w:val="19"/>
        </w:rPr>
        <w:t xml:space="preserve"> </w:t>
      </w:r>
      <w:r>
        <w:rPr>
          <w:color w:val="221F1F"/>
        </w:rPr>
        <w:t>the</w:t>
      </w:r>
      <w:r>
        <w:rPr>
          <w:color w:val="221F1F"/>
          <w:spacing w:val="22"/>
        </w:rPr>
        <w:t xml:space="preserve"> </w:t>
      </w:r>
      <w:r>
        <w:rPr>
          <w:color w:val="221F1F"/>
        </w:rPr>
        <w:t>Project</w:t>
      </w:r>
      <w:r>
        <w:rPr>
          <w:color w:val="221F1F"/>
          <w:spacing w:val="19"/>
        </w:rPr>
        <w:t xml:space="preserve"> </w:t>
      </w:r>
      <w:r>
        <w:rPr>
          <w:color w:val="221F1F"/>
        </w:rPr>
        <w:t>Manager,</w:t>
      </w:r>
      <w:r>
        <w:rPr>
          <w:color w:val="221F1F"/>
          <w:spacing w:val="19"/>
        </w:rPr>
        <w:t xml:space="preserve"> </w:t>
      </w:r>
      <w:r>
        <w:rPr>
          <w:color w:val="221F1F"/>
        </w:rPr>
        <w:t>in</w:t>
      </w:r>
      <w:r>
        <w:rPr>
          <w:color w:val="221F1F"/>
          <w:spacing w:val="-52"/>
        </w:rPr>
        <w:t xml:space="preserve"> </w:t>
      </w:r>
      <w:r>
        <w:rPr>
          <w:color w:val="221F1F"/>
        </w:rPr>
        <w:t>accordance</w:t>
      </w:r>
      <w:r>
        <w:rPr>
          <w:color w:val="221F1F"/>
          <w:spacing w:val="-24"/>
        </w:rPr>
        <w:t xml:space="preserve"> </w:t>
      </w:r>
      <w:r>
        <w:rPr>
          <w:color w:val="221F1F"/>
        </w:rPr>
        <w:t>with</w:t>
      </w:r>
      <w:r>
        <w:rPr>
          <w:color w:val="221F1F"/>
          <w:spacing w:val="-23"/>
        </w:rPr>
        <w:t xml:space="preserve"> </w:t>
      </w:r>
      <w:r>
        <w:rPr>
          <w:color w:val="221F1F"/>
        </w:rPr>
        <w:t>GCC</w:t>
      </w:r>
      <w:r>
        <w:rPr>
          <w:color w:val="221F1F"/>
          <w:spacing w:val="-23"/>
        </w:rPr>
        <w:t xml:space="preserve"> </w:t>
      </w:r>
      <w:r>
        <w:rPr>
          <w:color w:val="221F1F"/>
        </w:rPr>
        <w:t>Sub-Clause</w:t>
      </w:r>
      <w:r>
        <w:rPr>
          <w:color w:val="221F1F"/>
          <w:spacing w:val="-24"/>
        </w:rPr>
        <w:t xml:space="preserve"> </w:t>
      </w:r>
      <w:r>
        <w:rPr>
          <w:color w:val="221F1F"/>
        </w:rPr>
        <w:t>53.1.</w:t>
      </w:r>
    </w:p>
    <w:p>
      <w:pPr>
        <w:pStyle w:val="17"/>
        <w:numPr>
          <w:ilvl w:val="1"/>
          <w:numId w:val="91"/>
        </w:numPr>
        <w:tabs>
          <w:tab w:val="left" w:pos="1361"/>
          <w:tab w:val="left" w:pos="1362"/>
        </w:tabs>
        <w:spacing w:before="97" w:line="230" w:lineRule="auto"/>
        <w:ind w:right="711" w:hanging="552"/>
      </w:pPr>
      <w:r>
        <w:rPr>
          <w:b/>
          <w:color w:val="221F1F"/>
        </w:rPr>
        <w:t xml:space="preserve">The Contract </w:t>
      </w:r>
      <w:r>
        <w:rPr>
          <w:color w:val="221F1F"/>
        </w:rPr>
        <w:t>is the Contract between the Procuring Entity and the Contractor to execute, complete, and</w:t>
      </w:r>
      <w:r>
        <w:rPr>
          <w:color w:val="221F1F"/>
          <w:spacing w:val="-52"/>
        </w:rPr>
        <w:t xml:space="preserve"> </w:t>
      </w:r>
      <w:r>
        <w:rPr>
          <w:color w:val="221F1F"/>
          <w:spacing w:val="-1"/>
        </w:rPr>
        <w:t>maintain</w:t>
      </w:r>
      <w:r>
        <w:rPr>
          <w:color w:val="221F1F"/>
          <w:spacing w:val="-24"/>
        </w:rPr>
        <w:t xml:space="preserve"> </w:t>
      </w:r>
      <w:r>
        <w:rPr>
          <w:color w:val="221F1F"/>
          <w:spacing w:val="-1"/>
        </w:rPr>
        <w:t>the</w:t>
      </w:r>
      <w:r>
        <w:rPr>
          <w:color w:val="221F1F"/>
          <w:spacing w:val="-29"/>
        </w:rPr>
        <w:t xml:space="preserve"> </w:t>
      </w:r>
      <w:r>
        <w:rPr>
          <w:color w:val="221F1F"/>
          <w:spacing w:val="-1"/>
        </w:rPr>
        <w:t>Works.</w:t>
      </w:r>
      <w:r>
        <w:rPr>
          <w:color w:val="221F1F"/>
          <w:spacing w:val="-26"/>
        </w:rPr>
        <w:t xml:space="preserve"> </w:t>
      </w:r>
      <w:r>
        <w:rPr>
          <w:color w:val="221F1F"/>
          <w:spacing w:val="-1"/>
        </w:rPr>
        <w:t>It</w:t>
      </w:r>
      <w:r>
        <w:rPr>
          <w:color w:val="221F1F"/>
          <w:spacing w:val="-23"/>
        </w:rPr>
        <w:t xml:space="preserve"> </w:t>
      </w:r>
      <w:r>
        <w:rPr>
          <w:color w:val="221F1F"/>
          <w:spacing w:val="-1"/>
        </w:rPr>
        <w:t>consists</w:t>
      </w:r>
      <w:r>
        <w:rPr>
          <w:color w:val="221F1F"/>
          <w:spacing w:val="-23"/>
        </w:rPr>
        <w:t xml:space="preserve"> </w:t>
      </w:r>
      <w:r>
        <w:rPr>
          <w:color w:val="221F1F"/>
          <w:spacing w:val="-1"/>
        </w:rPr>
        <w:t>of</w:t>
      </w:r>
      <w:r>
        <w:rPr>
          <w:color w:val="221F1F"/>
          <w:spacing w:val="-23"/>
        </w:rPr>
        <w:t xml:space="preserve"> </w:t>
      </w:r>
      <w:r>
        <w:rPr>
          <w:color w:val="221F1F"/>
          <w:spacing w:val="-1"/>
        </w:rPr>
        <w:t>the</w:t>
      </w:r>
      <w:r>
        <w:rPr>
          <w:color w:val="221F1F"/>
          <w:spacing w:val="-24"/>
        </w:rPr>
        <w:t xml:space="preserve"> </w:t>
      </w:r>
      <w:r>
        <w:rPr>
          <w:color w:val="221F1F"/>
          <w:spacing w:val="-1"/>
        </w:rPr>
        <w:t>documents</w:t>
      </w:r>
      <w:r>
        <w:rPr>
          <w:color w:val="221F1F"/>
          <w:spacing w:val="-23"/>
        </w:rPr>
        <w:t xml:space="preserve"> </w:t>
      </w:r>
      <w:r>
        <w:rPr>
          <w:color w:val="221F1F"/>
        </w:rPr>
        <w:t>listed</w:t>
      </w:r>
      <w:r>
        <w:rPr>
          <w:color w:val="221F1F"/>
          <w:spacing w:val="-24"/>
        </w:rPr>
        <w:t xml:space="preserve"> </w:t>
      </w:r>
      <w:r>
        <w:rPr>
          <w:color w:val="221F1F"/>
        </w:rPr>
        <w:t>in</w:t>
      </w:r>
      <w:r>
        <w:rPr>
          <w:color w:val="221F1F"/>
          <w:spacing w:val="-27"/>
        </w:rPr>
        <w:t xml:space="preserve"> </w:t>
      </w:r>
      <w:r>
        <w:rPr>
          <w:color w:val="221F1F"/>
        </w:rPr>
        <w:t>GCC</w:t>
      </w:r>
      <w:r>
        <w:rPr>
          <w:color w:val="221F1F"/>
          <w:spacing w:val="-23"/>
        </w:rPr>
        <w:t xml:space="preserve"> </w:t>
      </w:r>
      <w:r>
        <w:rPr>
          <w:color w:val="221F1F"/>
        </w:rPr>
        <w:t>Sub-Clause</w:t>
      </w:r>
      <w:r>
        <w:rPr>
          <w:color w:val="221F1F"/>
          <w:spacing w:val="-23"/>
        </w:rPr>
        <w:t xml:space="preserve"> </w:t>
      </w:r>
      <w:r>
        <w:rPr>
          <w:color w:val="221F1F"/>
        </w:rPr>
        <w:t>2.3</w:t>
      </w:r>
      <w:r>
        <w:rPr>
          <w:color w:val="221F1F"/>
          <w:spacing w:val="-24"/>
        </w:rPr>
        <w:t xml:space="preserve"> </w:t>
      </w:r>
      <w:r>
        <w:rPr>
          <w:color w:val="221F1F"/>
        </w:rPr>
        <w:t>below.</w:t>
      </w:r>
    </w:p>
    <w:p>
      <w:pPr>
        <w:pStyle w:val="17"/>
        <w:numPr>
          <w:ilvl w:val="1"/>
          <w:numId w:val="91"/>
        </w:numPr>
        <w:tabs>
          <w:tab w:val="left" w:pos="1361"/>
          <w:tab w:val="left" w:pos="1362"/>
        </w:tabs>
        <w:spacing w:before="90"/>
        <w:ind w:left="1361" w:hanging="541"/>
      </w:pPr>
      <w:r>
        <w:rPr>
          <w:b/>
          <w:color w:val="221F1F"/>
          <w:spacing w:val="-1"/>
        </w:rPr>
        <w:t>The</w:t>
      </w:r>
      <w:r>
        <w:rPr>
          <w:b/>
          <w:color w:val="221F1F"/>
          <w:spacing w:val="-22"/>
        </w:rPr>
        <w:t xml:space="preserve"> </w:t>
      </w:r>
      <w:r>
        <w:rPr>
          <w:b/>
          <w:color w:val="221F1F"/>
          <w:spacing w:val="-1"/>
        </w:rPr>
        <w:t>Contractor</w:t>
      </w:r>
      <w:r>
        <w:rPr>
          <w:b/>
          <w:color w:val="221F1F"/>
          <w:spacing w:val="-23"/>
        </w:rPr>
        <w:t xml:space="preserve"> </w:t>
      </w:r>
      <w:r>
        <w:rPr>
          <w:color w:val="221F1F"/>
          <w:spacing w:val="-1"/>
        </w:rPr>
        <w:t>is</w:t>
      </w:r>
      <w:r>
        <w:rPr>
          <w:color w:val="221F1F"/>
          <w:spacing w:val="-24"/>
        </w:rPr>
        <w:t xml:space="preserve"> </w:t>
      </w:r>
      <w:r>
        <w:rPr>
          <w:color w:val="221F1F"/>
          <w:spacing w:val="-1"/>
        </w:rPr>
        <w:t>the</w:t>
      </w:r>
      <w:r>
        <w:rPr>
          <w:color w:val="221F1F"/>
          <w:spacing w:val="-24"/>
        </w:rPr>
        <w:t xml:space="preserve"> </w:t>
      </w:r>
      <w:r>
        <w:rPr>
          <w:color w:val="221F1F"/>
          <w:spacing w:val="-1"/>
        </w:rPr>
        <w:t>party</w:t>
      </w:r>
      <w:r>
        <w:rPr>
          <w:color w:val="221F1F"/>
          <w:spacing w:val="-24"/>
        </w:rPr>
        <w:t xml:space="preserve"> </w:t>
      </w:r>
      <w:r>
        <w:rPr>
          <w:color w:val="221F1F"/>
          <w:spacing w:val="-1"/>
        </w:rPr>
        <w:t>whose</w:t>
      </w:r>
      <w:r>
        <w:rPr>
          <w:color w:val="221F1F"/>
          <w:spacing w:val="-20"/>
        </w:rPr>
        <w:t xml:space="preserve"> </w:t>
      </w:r>
      <w:r>
        <w:rPr>
          <w:color w:val="221F1F"/>
          <w:spacing w:val="-1"/>
        </w:rPr>
        <w:t>Bid</w:t>
      </w:r>
      <w:r>
        <w:rPr>
          <w:color w:val="221F1F"/>
          <w:spacing w:val="-24"/>
        </w:rPr>
        <w:t xml:space="preserve"> </w:t>
      </w:r>
      <w:r>
        <w:rPr>
          <w:color w:val="221F1F"/>
          <w:spacing w:val="-1"/>
        </w:rPr>
        <w:t>to</w:t>
      </w:r>
      <w:r>
        <w:rPr>
          <w:color w:val="221F1F"/>
          <w:spacing w:val="-24"/>
        </w:rPr>
        <w:t xml:space="preserve"> </w:t>
      </w:r>
      <w:r>
        <w:rPr>
          <w:color w:val="221F1F"/>
          <w:spacing w:val="-1"/>
        </w:rPr>
        <w:t>carry</w:t>
      </w:r>
      <w:r>
        <w:rPr>
          <w:color w:val="221F1F"/>
          <w:spacing w:val="-26"/>
        </w:rPr>
        <w:t xml:space="preserve"> </w:t>
      </w:r>
      <w:r>
        <w:rPr>
          <w:color w:val="221F1F"/>
          <w:spacing w:val="-1"/>
        </w:rPr>
        <w:t>out</w:t>
      </w:r>
      <w:r>
        <w:rPr>
          <w:color w:val="221F1F"/>
          <w:spacing w:val="-23"/>
        </w:rPr>
        <w:t xml:space="preserve"> </w:t>
      </w:r>
      <w:r>
        <w:rPr>
          <w:color w:val="221F1F"/>
          <w:spacing w:val="-1"/>
        </w:rPr>
        <w:t>the</w:t>
      </w:r>
      <w:r>
        <w:rPr>
          <w:color w:val="221F1F"/>
          <w:spacing w:val="-29"/>
        </w:rPr>
        <w:t xml:space="preserve"> </w:t>
      </w:r>
      <w:r>
        <w:rPr>
          <w:color w:val="221F1F"/>
        </w:rPr>
        <w:t>Works</w:t>
      </w:r>
      <w:r>
        <w:rPr>
          <w:color w:val="221F1F"/>
          <w:spacing w:val="-26"/>
        </w:rPr>
        <w:t xml:space="preserve"> </w:t>
      </w:r>
      <w:r>
        <w:rPr>
          <w:color w:val="221F1F"/>
        </w:rPr>
        <w:t>has</w:t>
      </w:r>
      <w:r>
        <w:rPr>
          <w:color w:val="221F1F"/>
          <w:spacing w:val="-20"/>
        </w:rPr>
        <w:t xml:space="preserve"> </w:t>
      </w:r>
      <w:r>
        <w:rPr>
          <w:color w:val="221F1F"/>
        </w:rPr>
        <w:t>been</w:t>
      </w:r>
      <w:r>
        <w:rPr>
          <w:color w:val="221F1F"/>
          <w:spacing w:val="-23"/>
        </w:rPr>
        <w:t xml:space="preserve"> </w:t>
      </w:r>
      <w:r>
        <w:rPr>
          <w:color w:val="221F1F"/>
        </w:rPr>
        <w:t>accepted</w:t>
      </w:r>
      <w:r>
        <w:rPr>
          <w:color w:val="221F1F"/>
          <w:spacing w:val="-23"/>
        </w:rPr>
        <w:t xml:space="preserve"> </w:t>
      </w:r>
      <w:r>
        <w:rPr>
          <w:color w:val="221F1F"/>
        </w:rPr>
        <w:t>by</w:t>
      </w:r>
      <w:r>
        <w:rPr>
          <w:color w:val="221F1F"/>
          <w:spacing w:val="-27"/>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w:t>
      </w:r>
    </w:p>
    <w:p>
      <w:pPr>
        <w:pStyle w:val="17"/>
        <w:numPr>
          <w:ilvl w:val="1"/>
          <w:numId w:val="91"/>
        </w:numPr>
        <w:tabs>
          <w:tab w:val="left" w:pos="1361"/>
          <w:tab w:val="left" w:pos="1362"/>
        </w:tabs>
        <w:spacing w:before="96" w:line="230" w:lineRule="auto"/>
        <w:ind w:right="713" w:hanging="552"/>
      </w:pPr>
      <w:r>
        <w:rPr>
          <w:b/>
          <w:color w:val="221F1F"/>
        </w:rPr>
        <w:t>The</w:t>
      </w:r>
      <w:r>
        <w:rPr>
          <w:b/>
          <w:color w:val="221F1F"/>
          <w:spacing w:val="3"/>
        </w:rPr>
        <w:t xml:space="preserve"> </w:t>
      </w:r>
      <w:r>
        <w:rPr>
          <w:b/>
          <w:color w:val="221F1F"/>
        </w:rPr>
        <w:t>Contractor's</w:t>
      </w:r>
      <w:r>
        <w:rPr>
          <w:b/>
          <w:color w:val="221F1F"/>
          <w:spacing w:val="6"/>
        </w:rPr>
        <w:t xml:space="preserve"> </w:t>
      </w:r>
      <w:r>
        <w:rPr>
          <w:b/>
          <w:color w:val="221F1F"/>
        </w:rPr>
        <w:t>Bid</w:t>
      </w:r>
      <w:r>
        <w:rPr>
          <w:b/>
          <w:color w:val="221F1F"/>
          <w:spacing w:val="5"/>
        </w:rPr>
        <w:t xml:space="preserve"> </w:t>
      </w:r>
      <w:r>
        <w:rPr>
          <w:color w:val="221F1F"/>
        </w:rPr>
        <w:t>is</w:t>
      </w:r>
      <w:r>
        <w:rPr>
          <w:color w:val="221F1F"/>
          <w:spacing w:val="5"/>
        </w:rPr>
        <w:t xml:space="preserve"> </w:t>
      </w:r>
      <w:r>
        <w:rPr>
          <w:color w:val="221F1F"/>
        </w:rPr>
        <w:t>the</w:t>
      </w:r>
      <w:r>
        <w:rPr>
          <w:color w:val="221F1F"/>
          <w:spacing w:val="5"/>
        </w:rPr>
        <w:t xml:space="preserve"> </w:t>
      </w:r>
      <w:r>
        <w:rPr>
          <w:color w:val="221F1F"/>
        </w:rPr>
        <w:t>completed</w:t>
      </w:r>
      <w:r>
        <w:rPr>
          <w:color w:val="221F1F"/>
          <w:spacing w:val="5"/>
        </w:rPr>
        <w:t xml:space="preserve"> </w:t>
      </w:r>
      <w:r>
        <w:rPr>
          <w:color w:val="221F1F"/>
        </w:rPr>
        <w:t>bidding</w:t>
      </w:r>
      <w:r>
        <w:rPr>
          <w:color w:val="221F1F"/>
          <w:spacing w:val="3"/>
        </w:rPr>
        <w:t xml:space="preserve"> </w:t>
      </w:r>
      <w:r>
        <w:rPr>
          <w:color w:val="221F1F"/>
        </w:rPr>
        <w:t>document</w:t>
      </w:r>
      <w:r>
        <w:rPr>
          <w:color w:val="221F1F"/>
          <w:spacing w:val="5"/>
        </w:rPr>
        <w:t xml:space="preserve"> </w:t>
      </w:r>
      <w:r>
        <w:rPr>
          <w:color w:val="221F1F"/>
        </w:rPr>
        <w:t>submitted</w:t>
      </w:r>
      <w:r>
        <w:rPr>
          <w:color w:val="221F1F"/>
          <w:spacing w:val="6"/>
        </w:rPr>
        <w:t xml:space="preserve"> </w:t>
      </w:r>
      <w:r>
        <w:rPr>
          <w:color w:val="221F1F"/>
        </w:rPr>
        <w:t>by</w:t>
      </w:r>
      <w:r>
        <w:rPr>
          <w:color w:val="221F1F"/>
          <w:spacing w:val="2"/>
        </w:rPr>
        <w:t xml:space="preserve"> </w:t>
      </w:r>
      <w:r>
        <w:rPr>
          <w:color w:val="221F1F"/>
        </w:rPr>
        <w:t>the</w:t>
      </w:r>
      <w:r>
        <w:rPr>
          <w:color w:val="221F1F"/>
          <w:spacing w:val="5"/>
        </w:rPr>
        <w:t xml:space="preserve"> </w:t>
      </w:r>
      <w:r>
        <w:rPr>
          <w:color w:val="221F1F"/>
        </w:rPr>
        <w:t>Contractor</w:t>
      </w:r>
      <w:r>
        <w:rPr>
          <w:color w:val="221F1F"/>
          <w:spacing w:val="6"/>
        </w:rPr>
        <w:t xml:space="preserve"> </w:t>
      </w:r>
      <w:r>
        <w:rPr>
          <w:color w:val="221F1F"/>
        </w:rPr>
        <w:t>to</w:t>
      </w:r>
      <w:r>
        <w:rPr>
          <w:color w:val="221F1F"/>
          <w:spacing w:val="5"/>
        </w:rPr>
        <w:t xml:space="preserve"> </w:t>
      </w:r>
      <w:r>
        <w:rPr>
          <w:color w:val="221F1F"/>
        </w:rPr>
        <w:t>the</w:t>
      </w:r>
      <w:r>
        <w:rPr>
          <w:color w:val="221F1F"/>
          <w:spacing w:val="5"/>
        </w:rPr>
        <w:t xml:space="preserve"> </w:t>
      </w:r>
      <w:r>
        <w:rPr>
          <w:color w:val="221F1F"/>
        </w:rPr>
        <w:t>Procuring</w:t>
      </w:r>
      <w:r>
        <w:rPr>
          <w:color w:val="221F1F"/>
          <w:spacing w:val="-52"/>
        </w:rPr>
        <w:t xml:space="preserve"> </w:t>
      </w:r>
      <w:r>
        <w:rPr>
          <w:color w:val="221F1F"/>
        </w:rPr>
        <w:t>Entity.</w:t>
      </w:r>
    </w:p>
    <w:p>
      <w:pPr>
        <w:pStyle w:val="17"/>
        <w:numPr>
          <w:ilvl w:val="1"/>
          <w:numId w:val="91"/>
        </w:numPr>
        <w:tabs>
          <w:tab w:val="left" w:pos="1361"/>
          <w:tab w:val="left" w:pos="1362"/>
        </w:tabs>
        <w:spacing w:before="95" w:line="232" w:lineRule="auto"/>
        <w:ind w:right="714" w:hanging="552"/>
      </w:pPr>
      <w:r>
        <w:rPr>
          <w:b/>
          <w:color w:val="221F1F"/>
          <w:spacing w:val="-1"/>
        </w:rPr>
        <w:t>The</w:t>
      </w:r>
      <w:r>
        <w:rPr>
          <w:b/>
          <w:color w:val="221F1F"/>
          <w:spacing w:val="-3"/>
        </w:rPr>
        <w:t xml:space="preserve"> </w:t>
      </w:r>
      <w:r>
        <w:rPr>
          <w:b/>
          <w:color w:val="221F1F"/>
          <w:spacing w:val="-1"/>
        </w:rPr>
        <w:t>Contract</w:t>
      </w:r>
      <w:r>
        <w:rPr>
          <w:b/>
          <w:color w:val="221F1F"/>
          <w:spacing w:val="-3"/>
        </w:rPr>
        <w:t xml:space="preserve"> </w:t>
      </w:r>
      <w:r>
        <w:rPr>
          <w:b/>
          <w:color w:val="221F1F"/>
          <w:spacing w:val="-1"/>
        </w:rPr>
        <w:t>Price</w:t>
      </w:r>
      <w:r>
        <w:rPr>
          <w:b/>
          <w:color w:val="221F1F"/>
          <w:spacing w:val="-4"/>
        </w:rPr>
        <w:t xml:space="preserve"> </w:t>
      </w:r>
      <w:r>
        <w:rPr>
          <w:color w:val="221F1F"/>
        </w:rPr>
        <w:t>is</w:t>
      </w:r>
      <w:r>
        <w:rPr>
          <w:color w:val="221F1F"/>
          <w:spacing w:val="-2"/>
        </w:rPr>
        <w:t xml:space="preserve"> </w:t>
      </w:r>
      <w:r>
        <w:rPr>
          <w:color w:val="221F1F"/>
        </w:rPr>
        <w:t>the</w:t>
      </w:r>
      <w:r>
        <w:rPr>
          <w:color w:val="221F1F"/>
          <w:spacing w:val="-22"/>
        </w:rPr>
        <w:t xml:space="preserve"> </w:t>
      </w:r>
      <w:r>
        <w:rPr>
          <w:color w:val="221F1F"/>
        </w:rPr>
        <w:t>Accepted</w:t>
      </w:r>
      <w:r>
        <w:rPr>
          <w:color w:val="221F1F"/>
          <w:spacing w:val="-4"/>
        </w:rPr>
        <w:t xml:space="preserve"> </w:t>
      </w:r>
      <w:r>
        <w:rPr>
          <w:color w:val="221F1F"/>
        </w:rPr>
        <w:t>Contract</w:t>
      </w:r>
      <w:r>
        <w:rPr>
          <w:color w:val="221F1F"/>
          <w:spacing w:val="-17"/>
        </w:rPr>
        <w:t xml:space="preserve"> </w:t>
      </w:r>
      <w:r>
        <w:rPr>
          <w:color w:val="221F1F"/>
        </w:rPr>
        <w:t>Amount</w:t>
      </w:r>
      <w:r>
        <w:rPr>
          <w:color w:val="221F1F"/>
          <w:spacing w:val="-4"/>
        </w:rPr>
        <w:t xml:space="preserve"> </w:t>
      </w:r>
      <w:r>
        <w:rPr>
          <w:color w:val="221F1F"/>
        </w:rPr>
        <w:t>stated</w:t>
      </w:r>
      <w:r>
        <w:rPr>
          <w:color w:val="221F1F"/>
          <w:spacing w:val="-7"/>
        </w:rPr>
        <w:t xml:space="preserve"> </w:t>
      </w:r>
      <w:r>
        <w:rPr>
          <w:color w:val="221F1F"/>
        </w:rPr>
        <w:t>in</w:t>
      </w:r>
      <w:r>
        <w:rPr>
          <w:color w:val="221F1F"/>
          <w:spacing w:val="-5"/>
        </w:rPr>
        <w:t xml:space="preserve"> </w:t>
      </w:r>
      <w:r>
        <w:rPr>
          <w:color w:val="221F1F"/>
        </w:rPr>
        <w:t>the</w:t>
      </w:r>
      <w:r>
        <w:rPr>
          <w:color w:val="221F1F"/>
          <w:spacing w:val="-5"/>
        </w:rPr>
        <w:t xml:space="preserve"> </w:t>
      </w:r>
      <w:r>
        <w:rPr>
          <w:color w:val="221F1F"/>
        </w:rPr>
        <w:t>Letter</w:t>
      </w:r>
      <w:r>
        <w:rPr>
          <w:color w:val="221F1F"/>
          <w:spacing w:val="-3"/>
        </w:rPr>
        <w:t xml:space="preserve"> </w:t>
      </w:r>
      <w:r>
        <w:rPr>
          <w:color w:val="221F1F"/>
        </w:rPr>
        <w:t>of</w:t>
      </w:r>
      <w:r>
        <w:rPr>
          <w:color w:val="221F1F"/>
          <w:spacing w:val="-19"/>
        </w:rPr>
        <w:t xml:space="preserve"> </w:t>
      </w:r>
      <w:r>
        <w:rPr>
          <w:color w:val="221F1F"/>
        </w:rPr>
        <w:t>Acceptance</w:t>
      </w:r>
      <w:r>
        <w:rPr>
          <w:color w:val="221F1F"/>
          <w:spacing w:val="-4"/>
        </w:rPr>
        <w:t xml:space="preserve"> </w:t>
      </w:r>
      <w:r>
        <w:rPr>
          <w:color w:val="221F1F"/>
        </w:rPr>
        <w:t>and</w:t>
      </w:r>
      <w:r>
        <w:rPr>
          <w:color w:val="221F1F"/>
          <w:spacing w:val="-5"/>
        </w:rPr>
        <w:t xml:space="preserve"> </w:t>
      </w:r>
      <w:r>
        <w:rPr>
          <w:color w:val="221F1F"/>
        </w:rPr>
        <w:t>thereafter</w:t>
      </w:r>
      <w:r>
        <w:rPr>
          <w:color w:val="221F1F"/>
          <w:spacing w:val="-5"/>
        </w:rPr>
        <w:t xml:space="preserve"> </w:t>
      </w:r>
      <w:r>
        <w:rPr>
          <w:color w:val="221F1F"/>
        </w:rPr>
        <w:t>as</w:t>
      </w:r>
      <w:r>
        <w:rPr>
          <w:color w:val="221F1F"/>
          <w:spacing w:val="-52"/>
        </w:rPr>
        <w:t xml:space="preserve"> </w:t>
      </w:r>
      <w:r>
        <w:rPr>
          <w:color w:val="221F1F"/>
        </w:rPr>
        <w:t>adjusted</w:t>
      </w:r>
      <w:r>
        <w:rPr>
          <w:color w:val="221F1F"/>
          <w:spacing w:val="-26"/>
        </w:rPr>
        <w:t xml:space="preserve"> </w:t>
      </w:r>
      <w:r>
        <w:rPr>
          <w:color w:val="221F1F"/>
        </w:rPr>
        <w:t>in</w:t>
      </w:r>
      <w:r>
        <w:rPr>
          <w:color w:val="221F1F"/>
          <w:spacing w:val="-25"/>
        </w:rPr>
        <w:t xml:space="preserve"> </w:t>
      </w:r>
      <w:r>
        <w:rPr>
          <w:color w:val="221F1F"/>
        </w:rPr>
        <w:t>accordance</w:t>
      </w:r>
      <w:r>
        <w:rPr>
          <w:color w:val="221F1F"/>
          <w:spacing w:val="-22"/>
        </w:rPr>
        <w:t xml:space="preserve"> </w:t>
      </w:r>
      <w:r>
        <w:rPr>
          <w:color w:val="221F1F"/>
        </w:rPr>
        <w:t>with</w:t>
      </w:r>
      <w:r>
        <w:rPr>
          <w:color w:val="221F1F"/>
          <w:spacing w:val="-26"/>
        </w:rPr>
        <w:t xml:space="preserve"> </w:t>
      </w:r>
      <w:r>
        <w:rPr>
          <w:color w:val="221F1F"/>
        </w:rPr>
        <w:t>the</w:t>
      </w:r>
      <w:r>
        <w:rPr>
          <w:color w:val="221F1F"/>
          <w:spacing w:val="-24"/>
        </w:rPr>
        <w:t xml:space="preserve"> </w:t>
      </w:r>
      <w:r>
        <w:rPr>
          <w:color w:val="221F1F"/>
        </w:rPr>
        <w:t>Contract.</w:t>
      </w:r>
    </w:p>
    <w:p>
      <w:pPr>
        <w:pStyle w:val="17"/>
        <w:numPr>
          <w:ilvl w:val="1"/>
          <w:numId w:val="91"/>
        </w:numPr>
        <w:tabs>
          <w:tab w:val="left" w:pos="1361"/>
          <w:tab w:val="left" w:pos="1362"/>
        </w:tabs>
        <w:spacing w:before="89"/>
        <w:ind w:left="1361" w:hanging="541"/>
      </w:pPr>
      <w:r>
        <w:rPr>
          <w:b/>
          <w:color w:val="221F1F"/>
          <w:spacing w:val="-1"/>
        </w:rPr>
        <w:t>Days</w:t>
      </w:r>
      <w:r>
        <w:rPr>
          <w:b/>
          <w:color w:val="221F1F"/>
          <w:spacing w:val="-21"/>
        </w:rPr>
        <w:t xml:space="preserve"> </w:t>
      </w:r>
      <w:r>
        <w:rPr>
          <w:color w:val="221F1F"/>
          <w:spacing w:val="-1"/>
        </w:rPr>
        <w:t>are</w:t>
      </w:r>
      <w:r>
        <w:rPr>
          <w:color w:val="221F1F"/>
          <w:spacing w:val="-23"/>
        </w:rPr>
        <w:t xml:space="preserve"> </w:t>
      </w:r>
      <w:r>
        <w:rPr>
          <w:color w:val="221F1F"/>
          <w:spacing w:val="-1"/>
        </w:rPr>
        <w:t>calendar</w:t>
      </w:r>
      <w:r>
        <w:rPr>
          <w:color w:val="221F1F"/>
          <w:spacing w:val="-21"/>
        </w:rPr>
        <w:t xml:space="preserve"> </w:t>
      </w:r>
      <w:r>
        <w:rPr>
          <w:color w:val="221F1F"/>
        </w:rPr>
        <w:t>days;</w:t>
      </w:r>
      <w:r>
        <w:rPr>
          <w:color w:val="221F1F"/>
          <w:spacing w:val="-23"/>
        </w:rPr>
        <w:t xml:space="preserve"> </w:t>
      </w:r>
      <w:r>
        <w:rPr>
          <w:color w:val="221F1F"/>
        </w:rPr>
        <w:t>months</w:t>
      </w:r>
      <w:r>
        <w:rPr>
          <w:color w:val="221F1F"/>
          <w:spacing w:val="-23"/>
        </w:rPr>
        <w:t xml:space="preserve"> </w:t>
      </w:r>
      <w:r>
        <w:rPr>
          <w:color w:val="221F1F"/>
        </w:rPr>
        <w:t>are</w:t>
      </w:r>
      <w:r>
        <w:rPr>
          <w:color w:val="221F1F"/>
          <w:spacing w:val="-23"/>
        </w:rPr>
        <w:t xml:space="preserve"> </w:t>
      </w:r>
      <w:r>
        <w:rPr>
          <w:color w:val="221F1F"/>
        </w:rPr>
        <w:t>calendar</w:t>
      </w:r>
      <w:r>
        <w:rPr>
          <w:color w:val="221F1F"/>
          <w:spacing w:val="-22"/>
        </w:rPr>
        <w:t xml:space="preserve"> </w:t>
      </w:r>
      <w:r>
        <w:rPr>
          <w:color w:val="221F1F"/>
        </w:rPr>
        <w:t>months.</w:t>
      </w:r>
    </w:p>
    <w:p>
      <w:pPr>
        <w:pStyle w:val="17"/>
        <w:numPr>
          <w:ilvl w:val="1"/>
          <w:numId w:val="91"/>
        </w:numPr>
        <w:tabs>
          <w:tab w:val="left" w:pos="1361"/>
          <w:tab w:val="left" w:pos="1362"/>
        </w:tabs>
        <w:spacing w:before="96" w:line="230" w:lineRule="auto"/>
        <w:ind w:right="715" w:hanging="552"/>
      </w:pPr>
      <w:r>
        <w:rPr>
          <w:b/>
          <w:color w:val="221F1F"/>
        </w:rPr>
        <w:t>Day</w:t>
      </w:r>
      <w:r>
        <w:rPr>
          <w:b/>
          <w:color w:val="221F1F"/>
          <w:spacing w:val="3"/>
        </w:rPr>
        <w:t xml:space="preserve"> </w:t>
      </w:r>
      <w:r>
        <w:rPr>
          <w:b/>
          <w:color w:val="221F1F"/>
        </w:rPr>
        <w:t>work</w:t>
      </w:r>
      <w:r>
        <w:rPr>
          <w:color w:val="221F1F"/>
        </w:rPr>
        <w:t>s</w:t>
      </w:r>
      <w:r>
        <w:rPr>
          <w:color w:val="221F1F"/>
          <w:spacing w:val="-3"/>
        </w:rPr>
        <w:t xml:space="preserve"> </w:t>
      </w:r>
      <w:r>
        <w:rPr>
          <w:color w:val="221F1F"/>
        </w:rPr>
        <w:t>are</w:t>
      </w:r>
      <w:r>
        <w:rPr>
          <w:color w:val="221F1F"/>
          <w:spacing w:val="-3"/>
        </w:rPr>
        <w:t xml:space="preserve"> </w:t>
      </w:r>
      <w:r>
        <w:rPr>
          <w:color w:val="221F1F"/>
        </w:rPr>
        <w:t>varied</w:t>
      </w:r>
      <w:r>
        <w:rPr>
          <w:color w:val="221F1F"/>
          <w:spacing w:val="-2"/>
        </w:rPr>
        <w:t xml:space="preserve"> </w:t>
      </w:r>
      <w:r>
        <w:rPr>
          <w:color w:val="221F1F"/>
        </w:rPr>
        <w:t>work</w:t>
      </w:r>
      <w:r>
        <w:rPr>
          <w:color w:val="221F1F"/>
          <w:spacing w:val="-6"/>
        </w:rPr>
        <w:t xml:space="preserve"> </w:t>
      </w:r>
      <w:r>
        <w:rPr>
          <w:color w:val="221F1F"/>
        </w:rPr>
        <w:t>inputs</w:t>
      </w:r>
      <w:r>
        <w:rPr>
          <w:color w:val="221F1F"/>
          <w:spacing w:val="-3"/>
        </w:rPr>
        <w:t xml:space="preserve"> </w:t>
      </w:r>
      <w:r>
        <w:rPr>
          <w:color w:val="221F1F"/>
        </w:rPr>
        <w:t>subject</w:t>
      </w:r>
      <w:r>
        <w:rPr>
          <w:color w:val="221F1F"/>
          <w:spacing w:val="-1"/>
        </w:rPr>
        <w:t xml:space="preserve"> </w:t>
      </w:r>
      <w:r>
        <w:rPr>
          <w:color w:val="221F1F"/>
        </w:rPr>
        <w:t>to</w:t>
      </w:r>
      <w:r>
        <w:rPr>
          <w:color w:val="221F1F"/>
          <w:spacing w:val="-4"/>
        </w:rPr>
        <w:t xml:space="preserve"> </w:t>
      </w:r>
      <w:r>
        <w:rPr>
          <w:color w:val="221F1F"/>
        </w:rPr>
        <w:t>payment</w:t>
      </w:r>
      <w:r>
        <w:rPr>
          <w:color w:val="221F1F"/>
          <w:spacing w:val="-2"/>
        </w:rPr>
        <w:t xml:space="preserve"> </w:t>
      </w:r>
      <w:r>
        <w:rPr>
          <w:color w:val="221F1F"/>
        </w:rPr>
        <w:t>on</w:t>
      </w:r>
      <w:r>
        <w:rPr>
          <w:color w:val="221F1F"/>
          <w:spacing w:val="-3"/>
        </w:rPr>
        <w:t xml:space="preserve"> </w:t>
      </w:r>
      <w:r>
        <w:rPr>
          <w:color w:val="221F1F"/>
        </w:rPr>
        <w:t>a</w:t>
      </w:r>
      <w:r>
        <w:rPr>
          <w:color w:val="221F1F"/>
          <w:spacing w:val="-3"/>
        </w:rPr>
        <w:t xml:space="preserve"> </w:t>
      </w:r>
      <w:r>
        <w:rPr>
          <w:color w:val="221F1F"/>
        </w:rPr>
        <w:t>time</w:t>
      </w:r>
      <w:r>
        <w:rPr>
          <w:color w:val="221F1F"/>
          <w:spacing w:val="-3"/>
        </w:rPr>
        <w:t xml:space="preserve"> </w:t>
      </w:r>
      <w:r>
        <w:rPr>
          <w:color w:val="221F1F"/>
        </w:rPr>
        <w:t>basis</w:t>
      </w:r>
      <w:r>
        <w:rPr>
          <w:color w:val="221F1F"/>
          <w:spacing w:val="-4"/>
        </w:rPr>
        <w:t xml:space="preserve"> </w:t>
      </w:r>
      <w:r>
        <w:rPr>
          <w:color w:val="221F1F"/>
        </w:rPr>
        <w:t>for</w:t>
      </w:r>
      <w:r>
        <w:rPr>
          <w:color w:val="221F1F"/>
          <w:spacing w:val="-3"/>
        </w:rPr>
        <w:t xml:space="preserve"> </w:t>
      </w:r>
      <w:r>
        <w:rPr>
          <w:color w:val="221F1F"/>
        </w:rPr>
        <w:t>the</w:t>
      </w:r>
      <w:r>
        <w:rPr>
          <w:color w:val="221F1F"/>
          <w:spacing w:val="-3"/>
        </w:rPr>
        <w:t xml:space="preserve"> </w:t>
      </w:r>
      <w:r>
        <w:rPr>
          <w:color w:val="221F1F"/>
        </w:rPr>
        <w:t>Contractor's</w:t>
      </w:r>
      <w:r>
        <w:rPr>
          <w:color w:val="221F1F"/>
          <w:spacing w:val="-1"/>
        </w:rPr>
        <w:t xml:space="preserve"> </w:t>
      </w:r>
      <w:r>
        <w:rPr>
          <w:color w:val="221F1F"/>
        </w:rPr>
        <w:t>employees</w:t>
      </w:r>
      <w:r>
        <w:rPr>
          <w:color w:val="221F1F"/>
          <w:spacing w:val="-2"/>
        </w:rPr>
        <w:t xml:space="preserve"> </w:t>
      </w:r>
      <w:r>
        <w:rPr>
          <w:color w:val="221F1F"/>
        </w:rPr>
        <w:t>and</w:t>
      </w:r>
      <w:r>
        <w:rPr>
          <w:color w:val="221F1F"/>
          <w:spacing w:val="-52"/>
        </w:rPr>
        <w:t xml:space="preserve"> </w:t>
      </w:r>
      <w:r>
        <w:rPr>
          <w:color w:val="221F1F"/>
        </w:rPr>
        <w:t>Equipment,</w:t>
      </w:r>
      <w:r>
        <w:rPr>
          <w:color w:val="221F1F"/>
          <w:spacing w:val="-24"/>
        </w:rPr>
        <w:t xml:space="preserve"> </w:t>
      </w:r>
      <w:r>
        <w:rPr>
          <w:color w:val="221F1F"/>
        </w:rPr>
        <w:t>in</w:t>
      </w:r>
      <w:r>
        <w:rPr>
          <w:color w:val="221F1F"/>
          <w:spacing w:val="-24"/>
        </w:rPr>
        <w:t xml:space="preserve"> </w:t>
      </w:r>
      <w:r>
        <w:rPr>
          <w:color w:val="221F1F"/>
        </w:rPr>
        <w:t>addition</w:t>
      </w:r>
      <w:r>
        <w:rPr>
          <w:color w:val="221F1F"/>
          <w:spacing w:val="-26"/>
        </w:rPr>
        <w:t xml:space="preserve"> </w:t>
      </w:r>
      <w:r>
        <w:rPr>
          <w:color w:val="221F1F"/>
        </w:rPr>
        <w:t>to</w:t>
      </w:r>
      <w:r>
        <w:rPr>
          <w:color w:val="221F1F"/>
          <w:spacing w:val="-24"/>
        </w:rPr>
        <w:t xml:space="preserve"> </w:t>
      </w:r>
      <w:r>
        <w:rPr>
          <w:color w:val="221F1F"/>
        </w:rPr>
        <w:t>payments</w:t>
      </w:r>
      <w:r>
        <w:rPr>
          <w:color w:val="221F1F"/>
          <w:spacing w:val="-23"/>
        </w:rPr>
        <w:t xml:space="preserve"> </w:t>
      </w:r>
      <w:r>
        <w:rPr>
          <w:color w:val="221F1F"/>
        </w:rPr>
        <w:t>for</w:t>
      </w:r>
      <w:r>
        <w:rPr>
          <w:color w:val="221F1F"/>
          <w:spacing w:val="-23"/>
        </w:rPr>
        <w:t xml:space="preserve"> </w:t>
      </w:r>
      <w:r>
        <w:rPr>
          <w:color w:val="221F1F"/>
        </w:rPr>
        <w:t>associated</w:t>
      </w:r>
      <w:r>
        <w:rPr>
          <w:color w:val="221F1F"/>
          <w:spacing w:val="-25"/>
        </w:rPr>
        <w:t xml:space="preserve"> </w:t>
      </w:r>
      <w:r>
        <w:rPr>
          <w:color w:val="221F1F"/>
        </w:rPr>
        <w:t>Materials</w:t>
      </w:r>
      <w:r>
        <w:rPr>
          <w:color w:val="221F1F"/>
          <w:spacing w:val="-23"/>
        </w:rPr>
        <w:t xml:space="preserve"> </w:t>
      </w:r>
      <w:r>
        <w:rPr>
          <w:color w:val="221F1F"/>
        </w:rPr>
        <w:t>and</w:t>
      </w:r>
      <w:r>
        <w:rPr>
          <w:color w:val="221F1F"/>
          <w:spacing w:val="-24"/>
        </w:rPr>
        <w:t xml:space="preserve"> </w:t>
      </w:r>
      <w:r>
        <w:rPr>
          <w:color w:val="221F1F"/>
        </w:rPr>
        <w:t>Plant.</w:t>
      </w:r>
    </w:p>
    <w:p>
      <w:pPr>
        <w:pStyle w:val="17"/>
        <w:numPr>
          <w:ilvl w:val="1"/>
          <w:numId w:val="91"/>
        </w:numPr>
        <w:tabs>
          <w:tab w:val="left" w:pos="1361"/>
          <w:tab w:val="left" w:pos="1362"/>
        </w:tabs>
        <w:spacing w:before="90"/>
        <w:ind w:left="1361" w:hanging="541"/>
      </w:pPr>
      <w:r>
        <w:rPr>
          <w:b/>
          <w:color w:val="221F1F"/>
          <w:spacing w:val="-1"/>
        </w:rPr>
        <w:t>ADefect</w:t>
      </w:r>
      <w:r>
        <w:rPr>
          <w:b/>
          <w:color w:val="221F1F"/>
          <w:spacing w:val="-23"/>
        </w:rPr>
        <w:t xml:space="preserve"> </w:t>
      </w:r>
      <w:r>
        <w:rPr>
          <w:color w:val="221F1F"/>
        </w:rPr>
        <w:t>is</w:t>
      </w:r>
      <w:r>
        <w:rPr>
          <w:color w:val="221F1F"/>
          <w:spacing w:val="-21"/>
        </w:rPr>
        <w:t xml:space="preserve"> </w:t>
      </w:r>
      <w:r>
        <w:rPr>
          <w:color w:val="221F1F"/>
        </w:rPr>
        <w:t>any</w:t>
      </w:r>
      <w:r>
        <w:rPr>
          <w:color w:val="221F1F"/>
          <w:spacing w:val="-26"/>
        </w:rPr>
        <w:t xml:space="preserve"> </w:t>
      </w:r>
      <w:r>
        <w:rPr>
          <w:color w:val="221F1F"/>
        </w:rPr>
        <w:t>part</w:t>
      </w:r>
      <w:r>
        <w:rPr>
          <w:color w:val="221F1F"/>
          <w:spacing w:val="-23"/>
        </w:rPr>
        <w:t xml:space="preserve"> </w:t>
      </w:r>
      <w:r>
        <w:rPr>
          <w:color w:val="221F1F"/>
        </w:rPr>
        <w:t>of</w:t>
      </w:r>
      <w:r>
        <w:rPr>
          <w:color w:val="221F1F"/>
          <w:spacing w:val="-23"/>
        </w:rPr>
        <w:t xml:space="preserve"> </w:t>
      </w:r>
      <w:r>
        <w:rPr>
          <w:color w:val="221F1F"/>
        </w:rPr>
        <w:t>the</w:t>
      </w:r>
      <w:r>
        <w:rPr>
          <w:color w:val="221F1F"/>
          <w:spacing w:val="-29"/>
        </w:rPr>
        <w:t xml:space="preserve"> </w:t>
      </w:r>
      <w:r>
        <w:rPr>
          <w:color w:val="221F1F"/>
        </w:rPr>
        <w:t>Works</w:t>
      </w:r>
      <w:r>
        <w:rPr>
          <w:color w:val="221F1F"/>
          <w:spacing w:val="-26"/>
        </w:rPr>
        <w:t xml:space="preserve"> </w:t>
      </w:r>
      <w:r>
        <w:rPr>
          <w:color w:val="221F1F"/>
        </w:rPr>
        <w:t>not</w:t>
      </w:r>
      <w:r>
        <w:rPr>
          <w:color w:val="221F1F"/>
          <w:spacing w:val="-23"/>
        </w:rPr>
        <w:t xml:space="preserve"> </w:t>
      </w:r>
      <w:r>
        <w:rPr>
          <w:color w:val="221F1F"/>
        </w:rPr>
        <w:t>completed</w:t>
      </w:r>
      <w:r>
        <w:rPr>
          <w:color w:val="221F1F"/>
          <w:spacing w:val="-23"/>
        </w:rPr>
        <w:t xml:space="preserve"> </w:t>
      </w:r>
      <w:r>
        <w:rPr>
          <w:color w:val="221F1F"/>
        </w:rPr>
        <w:t>in</w:t>
      </w:r>
      <w:r>
        <w:rPr>
          <w:color w:val="221F1F"/>
          <w:spacing w:val="-24"/>
        </w:rPr>
        <w:t xml:space="preserve"> </w:t>
      </w:r>
      <w:r>
        <w:rPr>
          <w:color w:val="221F1F"/>
        </w:rPr>
        <w:t>accordance</w:t>
      </w:r>
      <w:r>
        <w:rPr>
          <w:color w:val="221F1F"/>
          <w:spacing w:val="-23"/>
        </w:rPr>
        <w:t xml:space="preserve"> </w:t>
      </w:r>
      <w:r>
        <w:rPr>
          <w:color w:val="221F1F"/>
        </w:rPr>
        <w:t>with</w:t>
      </w:r>
      <w:r>
        <w:rPr>
          <w:color w:val="221F1F"/>
          <w:spacing w:val="-24"/>
        </w:rPr>
        <w:t xml:space="preserve"> </w:t>
      </w:r>
      <w:r>
        <w:rPr>
          <w:color w:val="221F1F"/>
        </w:rPr>
        <w:t>the</w:t>
      </w:r>
      <w:r>
        <w:rPr>
          <w:color w:val="221F1F"/>
          <w:spacing w:val="-22"/>
        </w:rPr>
        <w:t xml:space="preserve"> </w:t>
      </w:r>
      <w:r>
        <w:rPr>
          <w:color w:val="221F1F"/>
        </w:rPr>
        <w:t>Contract.</w:t>
      </w:r>
    </w:p>
    <w:p>
      <w:pPr>
        <w:pStyle w:val="17"/>
        <w:numPr>
          <w:ilvl w:val="1"/>
          <w:numId w:val="91"/>
        </w:numPr>
        <w:tabs>
          <w:tab w:val="left" w:pos="1359"/>
        </w:tabs>
        <w:spacing w:before="94" w:line="232" w:lineRule="auto"/>
        <w:ind w:right="715" w:hanging="552"/>
        <w:jc w:val="both"/>
      </w:pPr>
      <w:r>
        <w:rPr>
          <w:b/>
          <w:color w:val="221F1F"/>
        </w:rPr>
        <w:t>The</w:t>
      </w:r>
      <w:r>
        <w:rPr>
          <w:b/>
          <w:color w:val="221F1F"/>
          <w:spacing w:val="-11"/>
        </w:rPr>
        <w:t xml:space="preserve"> </w:t>
      </w:r>
      <w:r>
        <w:rPr>
          <w:b/>
          <w:color w:val="221F1F"/>
        </w:rPr>
        <w:t>Defects</w:t>
      </w:r>
      <w:r>
        <w:rPr>
          <w:b/>
          <w:color w:val="221F1F"/>
          <w:spacing w:val="-10"/>
        </w:rPr>
        <w:t xml:space="preserve"> </w:t>
      </w:r>
      <w:r>
        <w:rPr>
          <w:color w:val="221F1F"/>
        </w:rPr>
        <w:t>Liability</w:t>
      </w:r>
      <w:r>
        <w:rPr>
          <w:color w:val="221F1F"/>
          <w:spacing w:val="-12"/>
        </w:rPr>
        <w:t xml:space="preserve"> </w:t>
      </w:r>
      <w:r>
        <w:rPr>
          <w:color w:val="221F1F"/>
        </w:rPr>
        <w:t>Certiﬁcate</w:t>
      </w:r>
      <w:r>
        <w:rPr>
          <w:color w:val="221F1F"/>
          <w:spacing w:val="-10"/>
        </w:rPr>
        <w:t xml:space="preserve"> </w:t>
      </w:r>
      <w:r>
        <w:rPr>
          <w:color w:val="221F1F"/>
        </w:rPr>
        <w:t>is</w:t>
      </w:r>
      <w:r>
        <w:rPr>
          <w:color w:val="221F1F"/>
          <w:spacing w:val="-9"/>
        </w:rPr>
        <w:t xml:space="preserve"> </w:t>
      </w:r>
      <w:r>
        <w:rPr>
          <w:color w:val="221F1F"/>
        </w:rPr>
        <w:t>the</w:t>
      </w:r>
      <w:r>
        <w:rPr>
          <w:color w:val="221F1F"/>
          <w:spacing w:val="-11"/>
        </w:rPr>
        <w:t xml:space="preserve"> </w:t>
      </w:r>
      <w:r>
        <w:rPr>
          <w:color w:val="221F1F"/>
        </w:rPr>
        <w:t>certiﬁcate</w:t>
      </w:r>
      <w:r>
        <w:rPr>
          <w:color w:val="221F1F"/>
          <w:spacing w:val="-12"/>
        </w:rPr>
        <w:t xml:space="preserve"> </w:t>
      </w:r>
      <w:r>
        <w:rPr>
          <w:color w:val="221F1F"/>
        </w:rPr>
        <w:t>issued</w:t>
      </w:r>
      <w:r>
        <w:rPr>
          <w:color w:val="221F1F"/>
          <w:spacing w:val="-11"/>
        </w:rPr>
        <w:t xml:space="preserve"> </w:t>
      </w:r>
      <w:r>
        <w:rPr>
          <w:color w:val="221F1F"/>
        </w:rPr>
        <w:t>by</w:t>
      </w:r>
      <w:r>
        <w:rPr>
          <w:color w:val="221F1F"/>
          <w:spacing w:val="-12"/>
        </w:rPr>
        <w:t xml:space="preserve"> </w:t>
      </w:r>
      <w:r>
        <w:rPr>
          <w:color w:val="221F1F"/>
        </w:rPr>
        <w:t>Project</w:t>
      </w:r>
      <w:r>
        <w:rPr>
          <w:color w:val="221F1F"/>
          <w:spacing w:val="-12"/>
        </w:rPr>
        <w:t xml:space="preserve"> </w:t>
      </w:r>
      <w:r>
        <w:rPr>
          <w:color w:val="221F1F"/>
        </w:rPr>
        <w:t>Manager</w:t>
      </w:r>
      <w:r>
        <w:rPr>
          <w:color w:val="221F1F"/>
          <w:spacing w:val="-9"/>
        </w:rPr>
        <w:t xml:space="preserve"> </w:t>
      </w:r>
      <w:r>
        <w:rPr>
          <w:color w:val="221F1F"/>
        </w:rPr>
        <w:t>upon</w:t>
      </w:r>
      <w:r>
        <w:rPr>
          <w:color w:val="221F1F"/>
          <w:spacing w:val="-13"/>
        </w:rPr>
        <w:t xml:space="preserve"> </w:t>
      </w:r>
      <w:r>
        <w:rPr>
          <w:color w:val="221F1F"/>
        </w:rPr>
        <w:t>correction</w:t>
      </w:r>
      <w:r>
        <w:rPr>
          <w:color w:val="221F1F"/>
          <w:spacing w:val="-9"/>
        </w:rPr>
        <w:t xml:space="preserve"> </w:t>
      </w:r>
      <w:r>
        <w:rPr>
          <w:color w:val="221F1F"/>
        </w:rPr>
        <w:t>of</w:t>
      </w:r>
      <w:r>
        <w:rPr>
          <w:color w:val="221F1F"/>
          <w:spacing w:val="-10"/>
        </w:rPr>
        <w:t xml:space="preserve"> </w:t>
      </w:r>
      <w:r>
        <w:rPr>
          <w:color w:val="221F1F"/>
        </w:rPr>
        <w:t>defects</w:t>
      </w:r>
      <w:r>
        <w:rPr>
          <w:color w:val="221F1F"/>
          <w:spacing w:val="-10"/>
        </w:rPr>
        <w:t xml:space="preserve"> </w:t>
      </w:r>
      <w:r>
        <w:rPr>
          <w:color w:val="221F1F"/>
        </w:rPr>
        <w:t>by</w:t>
      </w:r>
      <w:r>
        <w:rPr>
          <w:color w:val="221F1F"/>
          <w:spacing w:val="-53"/>
        </w:rPr>
        <w:t xml:space="preserve"> </w:t>
      </w:r>
      <w:r>
        <w:rPr>
          <w:color w:val="221F1F"/>
        </w:rPr>
        <w:t>the</w:t>
      </w:r>
      <w:r>
        <w:rPr>
          <w:color w:val="221F1F"/>
          <w:spacing w:val="-25"/>
        </w:rPr>
        <w:t xml:space="preserve"> </w:t>
      </w:r>
      <w:r>
        <w:rPr>
          <w:color w:val="221F1F"/>
        </w:rPr>
        <w:t>Contractor.</w:t>
      </w:r>
    </w:p>
    <w:p>
      <w:pPr>
        <w:pStyle w:val="17"/>
        <w:numPr>
          <w:ilvl w:val="1"/>
          <w:numId w:val="91"/>
        </w:numPr>
        <w:tabs>
          <w:tab w:val="left" w:pos="1359"/>
        </w:tabs>
        <w:spacing w:before="97" w:line="230" w:lineRule="auto"/>
        <w:ind w:left="1370" w:right="714" w:hanging="550"/>
        <w:jc w:val="both"/>
      </w:pPr>
      <w:r>
        <w:rPr>
          <w:b/>
          <w:color w:val="221F1F"/>
          <w:spacing w:val="-1"/>
        </w:rPr>
        <w:t>The</w:t>
      </w:r>
      <w:r>
        <w:rPr>
          <w:b/>
          <w:color w:val="221F1F"/>
          <w:spacing w:val="-12"/>
        </w:rPr>
        <w:t xml:space="preserve"> </w:t>
      </w:r>
      <w:r>
        <w:rPr>
          <w:b/>
          <w:color w:val="221F1F"/>
          <w:spacing w:val="-1"/>
        </w:rPr>
        <w:t>Defects</w:t>
      </w:r>
      <w:r>
        <w:rPr>
          <w:b/>
          <w:color w:val="221F1F"/>
          <w:spacing w:val="-13"/>
        </w:rPr>
        <w:t xml:space="preserve"> </w:t>
      </w:r>
      <w:r>
        <w:rPr>
          <w:b/>
          <w:color w:val="221F1F"/>
          <w:spacing w:val="-1"/>
        </w:rPr>
        <w:t>Liability</w:t>
      </w:r>
      <w:r>
        <w:rPr>
          <w:b/>
          <w:color w:val="221F1F"/>
          <w:spacing w:val="-16"/>
        </w:rPr>
        <w:t xml:space="preserve"> </w:t>
      </w:r>
      <w:r>
        <w:rPr>
          <w:b/>
          <w:color w:val="221F1F"/>
        </w:rPr>
        <w:t>Period</w:t>
      </w:r>
      <w:r>
        <w:rPr>
          <w:b/>
          <w:color w:val="221F1F"/>
          <w:spacing w:val="-12"/>
        </w:rPr>
        <w:t xml:space="preserve"> </w:t>
      </w:r>
      <w:r>
        <w:rPr>
          <w:color w:val="221F1F"/>
        </w:rPr>
        <w:t>is</w:t>
      </w:r>
      <w:r>
        <w:rPr>
          <w:color w:val="221F1F"/>
          <w:spacing w:val="-13"/>
        </w:rPr>
        <w:t xml:space="preserve"> </w:t>
      </w:r>
      <w:r>
        <w:rPr>
          <w:color w:val="221F1F"/>
        </w:rPr>
        <w:t>the</w:t>
      </w:r>
      <w:r>
        <w:rPr>
          <w:color w:val="221F1F"/>
          <w:spacing w:val="-14"/>
        </w:rPr>
        <w:t xml:space="preserve"> </w:t>
      </w:r>
      <w:r>
        <w:rPr>
          <w:color w:val="221F1F"/>
        </w:rPr>
        <w:t>period</w:t>
      </w:r>
      <w:r>
        <w:rPr>
          <w:color w:val="221F1F"/>
          <w:spacing w:val="-13"/>
        </w:rPr>
        <w:t xml:space="preserve"> </w:t>
      </w:r>
      <w:r>
        <w:rPr>
          <w:b/>
          <w:color w:val="221F1F"/>
        </w:rPr>
        <w:t>named</w:t>
      </w:r>
      <w:r>
        <w:rPr>
          <w:b/>
          <w:color w:val="221F1F"/>
          <w:spacing w:val="-14"/>
        </w:rPr>
        <w:t xml:space="preserve"> </w:t>
      </w:r>
      <w:r>
        <w:rPr>
          <w:b/>
          <w:color w:val="221F1F"/>
        </w:rPr>
        <w:t>in</w:t>
      </w:r>
      <w:r>
        <w:rPr>
          <w:b/>
          <w:color w:val="221F1F"/>
          <w:spacing w:val="-12"/>
        </w:rPr>
        <w:t xml:space="preserve"> </w:t>
      </w:r>
      <w:r>
        <w:rPr>
          <w:b/>
          <w:color w:val="221F1F"/>
        </w:rPr>
        <w:t>the</w:t>
      </w:r>
      <w:r>
        <w:rPr>
          <w:b/>
          <w:color w:val="221F1F"/>
          <w:spacing w:val="-12"/>
        </w:rPr>
        <w:t xml:space="preserve"> </w:t>
      </w:r>
      <w:r>
        <w:rPr>
          <w:b/>
          <w:color w:val="221F1F"/>
        </w:rPr>
        <w:t>SCC</w:t>
      </w:r>
      <w:r>
        <w:rPr>
          <w:b/>
          <w:color w:val="221F1F"/>
          <w:spacing w:val="-12"/>
        </w:rPr>
        <w:t xml:space="preserve"> </w:t>
      </w:r>
      <w:r>
        <w:rPr>
          <w:color w:val="221F1F"/>
        </w:rPr>
        <w:t>pursuant</w:t>
      </w:r>
      <w:r>
        <w:rPr>
          <w:color w:val="221F1F"/>
          <w:spacing w:val="-9"/>
        </w:rPr>
        <w:t xml:space="preserve"> </w:t>
      </w:r>
      <w:r>
        <w:rPr>
          <w:color w:val="221F1F"/>
        </w:rPr>
        <w:t>to</w:t>
      </w:r>
      <w:r>
        <w:rPr>
          <w:color w:val="221F1F"/>
          <w:spacing w:val="-12"/>
        </w:rPr>
        <w:t xml:space="preserve"> </w:t>
      </w:r>
      <w:r>
        <w:rPr>
          <w:color w:val="221F1F"/>
        </w:rPr>
        <w:t>Sub-Clause</w:t>
      </w:r>
      <w:r>
        <w:rPr>
          <w:color w:val="221F1F"/>
          <w:spacing w:val="-11"/>
        </w:rPr>
        <w:t xml:space="preserve"> </w:t>
      </w:r>
      <w:r>
        <w:rPr>
          <w:color w:val="221F1F"/>
        </w:rPr>
        <w:t>34.1</w:t>
      </w:r>
      <w:r>
        <w:rPr>
          <w:color w:val="221F1F"/>
          <w:spacing w:val="-12"/>
        </w:rPr>
        <w:t xml:space="preserve"> </w:t>
      </w:r>
      <w:r>
        <w:rPr>
          <w:color w:val="221F1F"/>
        </w:rPr>
        <w:t>and</w:t>
      </w:r>
      <w:r>
        <w:rPr>
          <w:color w:val="221F1F"/>
          <w:spacing w:val="-11"/>
        </w:rPr>
        <w:t xml:space="preserve"> </w:t>
      </w:r>
      <w:r>
        <w:rPr>
          <w:color w:val="221F1F"/>
        </w:rPr>
        <w:t>calculated</w:t>
      </w:r>
      <w:r>
        <w:rPr>
          <w:color w:val="221F1F"/>
          <w:spacing w:val="-53"/>
        </w:rPr>
        <w:t xml:space="preserve"> </w:t>
      </w:r>
      <w:r>
        <w:rPr>
          <w:color w:val="221F1F"/>
        </w:rPr>
        <w:t>from</w:t>
      </w:r>
      <w:r>
        <w:rPr>
          <w:color w:val="221F1F"/>
          <w:spacing w:val="-28"/>
        </w:rPr>
        <w:t xml:space="preserve"> </w:t>
      </w:r>
      <w:r>
        <w:rPr>
          <w:color w:val="221F1F"/>
        </w:rPr>
        <w:t>the</w:t>
      </w:r>
      <w:r>
        <w:rPr>
          <w:color w:val="221F1F"/>
          <w:spacing w:val="-24"/>
        </w:rPr>
        <w:t xml:space="preserve"> </w:t>
      </w:r>
      <w:r>
        <w:rPr>
          <w:color w:val="221F1F"/>
        </w:rPr>
        <w:t>Completion</w:t>
      </w:r>
      <w:r>
        <w:rPr>
          <w:color w:val="221F1F"/>
          <w:spacing w:val="-23"/>
        </w:rPr>
        <w:t xml:space="preserve"> </w:t>
      </w:r>
      <w:r>
        <w:rPr>
          <w:color w:val="221F1F"/>
        </w:rPr>
        <w:t>Date.</w:t>
      </w:r>
    </w:p>
    <w:p>
      <w:pPr>
        <w:pStyle w:val="17"/>
        <w:numPr>
          <w:ilvl w:val="1"/>
          <w:numId w:val="91"/>
        </w:numPr>
        <w:tabs>
          <w:tab w:val="left" w:pos="1362"/>
        </w:tabs>
        <w:spacing w:before="97" w:line="230" w:lineRule="auto"/>
        <w:ind w:left="1370" w:right="711" w:hanging="552"/>
        <w:jc w:val="both"/>
      </w:pPr>
      <w:r>
        <w:rPr>
          <w:b/>
          <w:color w:val="221F1F"/>
        </w:rPr>
        <w:t>Drawings</w:t>
      </w:r>
      <w:r>
        <w:rPr>
          <w:b/>
          <w:color w:val="221F1F"/>
          <w:spacing w:val="-7"/>
        </w:rPr>
        <w:t xml:space="preserve"> </w:t>
      </w:r>
      <w:r>
        <w:rPr>
          <w:color w:val="221F1F"/>
        </w:rPr>
        <w:t>means</w:t>
      </w:r>
      <w:r>
        <w:rPr>
          <w:color w:val="221F1F"/>
          <w:spacing w:val="-6"/>
        </w:rPr>
        <w:t xml:space="preserve"> </w:t>
      </w:r>
      <w:r>
        <w:rPr>
          <w:color w:val="221F1F"/>
        </w:rPr>
        <w:t>the</w:t>
      </w:r>
      <w:r>
        <w:rPr>
          <w:color w:val="221F1F"/>
          <w:spacing w:val="-6"/>
        </w:rPr>
        <w:t xml:space="preserve"> </w:t>
      </w:r>
      <w:r>
        <w:rPr>
          <w:color w:val="221F1F"/>
        </w:rPr>
        <w:t>drawings</w:t>
      </w:r>
      <w:r>
        <w:rPr>
          <w:color w:val="221F1F"/>
          <w:spacing w:val="-7"/>
        </w:rPr>
        <w:t xml:space="preserve"> </w:t>
      </w:r>
      <w:r>
        <w:rPr>
          <w:color w:val="221F1F"/>
        </w:rPr>
        <w:t>of</w:t>
      </w:r>
      <w:r>
        <w:rPr>
          <w:color w:val="221F1F"/>
          <w:spacing w:val="-6"/>
        </w:rPr>
        <w:t xml:space="preserve"> </w:t>
      </w:r>
      <w:r>
        <w:rPr>
          <w:color w:val="221F1F"/>
        </w:rPr>
        <w:t>the</w:t>
      </w:r>
      <w:r>
        <w:rPr>
          <w:color w:val="221F1F"/>
          <w:spacing w:val="-13"/>
        </w:rPr>
        <w:t xml:space="preserve"> </w:t>
      </w:r>
      <w:r>
        <w:rPr>
          <w:color w:val="221F1F"/>
        </w:rPr>
        <w:t>Works,</w:t>
      </w:r>
      <w:r>
        <w:rPr>
          <w:color w:val="221F1F"/>
          <w:spacing w:val="-10"/>
        </w:rPr>
        <w:t xml:space="preserve"> </w:t>
      </w:r>
      <w:r>
        <w:rPr>
          <w:color w:val="221F1F"/>
        </w:rPr>
        <w:t>as</w:t>
      </w:r>
      <w:r>
        <w:rPr>
          <w:color w:val="221F1F"/>
          <w:spacing w:val="-7"/>
        </w:rPr>
        <w:t xml:space="preserve"> </w:t>
      </w:r>
      <w:r>
        <w:rPr>
          <w:color w:val="221F1F"/>
        </w:rPr>
        <w:t>included</w:t>
      </w:r>
      <w:r>
        <w:rPr>
          <w:color w:val="221F1F"/>
          <w:spacing w:val="-6"/>
        </w:rPr>
        <w:t xml:space="preserve"> </w:t>
      </w:r>
      <w:r>
        <w:rPr>
          <w:color w:val="221F1F"/>
        </w:rPr>
        <w:t>in</w:t>
      </w:r>
      <w:r>
        <w:rPr>
          <w:color w:val="221F1F"/>
          <w:spacing w:val="-8"/>
        </w:rPr>
        <w:t xml:space="preserve"> </w:t>
      </w:r>
      <w:r>
        <w:rPr>
          <w:color w:val="221F1F"/>
        </w:rPr>
        <w:t>the</w:t>
      </w:r>
      <w:r>
        <w:rPr>
          <w:color w:val="221F1F"/>
          <w:spacing w:val="-7"/>
        </w:rPr>
        <w:t xml:space="preserve"> </w:t>
      </w:r>
      <w:r>
        <w:rPr>
          <w:color w:val="221F1F"/>
        </w:rPr>
        <w:t>Contract,</w:t>
      </w:r>
      <w:r>
        <w:rPr>
          <w:color w:val="221F1F"/>
          <w:spacing w:val="-7"/>
        </w:rPr>
        <w:t xml:space="preserve"> </w:t>
      </w:r>
      <w:r>
        <w:rPr>
          <w:color w:val="221F1F"/>
        </w:rPr>
        <w:t>and</w:t>
      </w:r>
      <w:r>
        <w:rPr>
          <w:color w:val="221F1F"/>
          <w:spacing w:val="-7"/>
        </w:rPr>
        <w:t xml:space="preserve"> </w:t>
      </w:r>
      <w:r>
        <w:rPr>
          <w:color w:val="221F1F"/>
        </w:rPr>
        <w:t>any</w:t>
      </w:r>
      <w:r>
        <w:rPr>
          <w:color w:val="221F1F"/>
          <w:spacing w:val="-8"/>
        </w:rPr>
        <w:t xml:space="preserve"> </w:t>
      </w:r>
      <w:r>
        <w:rPr>
          <w:color w:val="221F1F"/>
        </w:rPr>
        <w:t>additional</w:t>
      </w:r>
      <w:r>
        <w:rPr>
          <w:color w:val="221F1F"/>
          <w:spacing w:val="-8"/>
        </w:rPr>
        <w:t xml:space="preserve"> </w:t>
      </w:r>
      <w:r>
        <w:rPr>
          <w:color w:val="221F1F"/>
        </w:rPr>
        <w:t>and</w:t>
      </w:r>
      <w:r>
        <w:rPr>
          <w:color w:val="221F1F"/>
          <w:spacing w:val="-6"/>
        </w:rPr>
        <w:t xml:space="preserve"> </w:t>
      </w:r>
      <w:r>
        <w:rPr>
          <w:color w:val="221F1F"/>
        </w:rPr>
        <w:t>modiﬁed</w:t>
      </w:r>
      <w:r>
        <w:rPr>
          <w:color w:val="221F1F"/>
          <w:spacing w:val="-52"/>
        </w:rPr>
        <w:t xml:space="preserve"> </w:t>
      </w:r>
      <w:r>
        <w:rPr>
          <w:color w:val="221F1F"/>
        </w:rPr>
        <w:t>drawings issued by (or on behalf of) the Procuring Entity in accordance with the Contract, include</w:t>
      </w:r>
      <w:r>
        <w:rPr>
          <w:color w:val="221F1F"/>
          <w:spacing w:val="1"/>
        </w:rPr>
        <w:t xml:space="preserve"> </w:t>
      </w:r>
      <w:r>
        <w:rPr>
          <w:color w:val="221F1F"/>
        </w:rPr>
        <w:t>calculations and other information provided or approved by the Project Manager for the execution of the</w:t>
      </w:r>
      <w:r>
        <w:rPr>
          <w:color w:val="221F1F"/>
          <w:spacing w:val="-52"/>
        </w:rPr>
        <w:t xml:space="preserve"> </w:t>
      </w:r>
      <w:r>
        <w:rPr>
          <w:color w:val="221F1F"/>
        </w:rPr>
        <w:t>Contract.</w:t>
      </w:r>
    </w:p>
    <w:p>
      <w:pPr>
        <w:pStyle w:val="17"/>
        <w:numPr>
          <w:ilvl w:val="1"/>
          <w:numId w:val="91"/>
        </w:numPr>
        <w:tabs>
          <w:tab w:val="left" w:pos="1359"/>
        </w:tabs>
        <w:spacing w:before="95" w:line="232" w:lineRule="auto"/>
        <w:ind w:left="1370" w:right="716" w:hanging="552"/>
        <w:jc w:val="both"/>
        <w:sectPr>
          <w:headerReference r:id="rId138" w:type="default"/>
          <w:footerReference r:id="rId139" w:type="default"/>
          <w:pgSz w:w="11920" w:h="16850"/>
          <w:pgMar w:top="743" w:right="2960" w:bottom="697" w:left="600" w:header="0" w:footer="505" w:gutter="0"/>
          <w:pgBorders w:offsetFrom="page">
            <w:top w:val="single" w:color="000000" w:sz="4" w:space="18"/>
            <w:left w:val="single" w:color="000000" w:sz="4" w:space="24"/>
            <w:bottom w:val="single" w:color="000000" w:sz="4" w:space="16"/>
            <w:right w:val="single" w:color="000000" w:sz="4" w:space="24"/>
          </w:pgBorders>
          <w:pgNumType w:fmt="decimal"/>
          <w:cols w:space="0" w:num="1"/>
          <w:rtlGutter w:val="0"/>
          <w:docGrid w:linePitch="0" w:charSpace="0"/>
        </w:sectPr>
      </w:pPr>
      <w:r>
        <w:rPr>
          <w:b/>
          <w:color w:val="221F1F"/>
          <w:spacing w:val="-1"/>
        </w:rPr>
        <w:t>The</w:t>
      </w:r>
      <w:r>
        <w:rPr>
          <w:b/>
          <w:color w:val="221F1F"/>
          <w:spacing w:val="-8"/>
        </w:rPr>
        <w:t xml:space="preserve"> </w:t>
      </w:r>
      <w:r>
        <w:rPr>
          <w:b/>
          <w:color w:val="221F1F"/>
          <w:spacing w:val="-1"/>
        </w:rPr>
        <w:t>Procuring</w:t>
      </w:r>
      <w:r>
        <w:rPr>
          <w:b/>
          <w:color w:val="221F1F"/>
          <w:spacing w:val="-10"/>
        </w:rPr>
        <w:t xml:space="preserve"> </w:t>
      </w:r>
      <w:r>
        <w:rPr>
          <w:b/>
          <w:color w:val="221F1F"/>
          <w:spacing w:val="-1"/>
        </w:rPr>
        <w:t>Entity</w:t>
      </w:r>
      <w:r>
        <w:rPr>
          <w:b/>
          <w:color w:val="221F1F"/>
          <w:spacing w:val="-9"/>
        </w:rPr>
        <w:t xml:space="preserve"> </w:t>
      </w:r>
      <w:r>
        <w:rPr>
          <w:color w:val="221F1F"/>
          <w:spacing w:val="-1"/>
        </w:rPr>
        <w:t>is</w:t>
      </w:r>
      <w:r>
        <w:rPr>
          <w:color w:val="221F1F"/>
          <w:spacing w:val="-9"/>
        </w:rPr>
        <w:t xml:space="preserve"> </w:t>
      </w:r>
      <w:r>
        <w:rPr>
          <w:color w:val="221F1F"/>
          <w:spacing w:val="-1"/>
        </w:rPr>
        <w:t>the</w:t>
      </w:r>
      <w:r>
        <w:rPr>
          <w:color w:val="221F1F"/>
          <w:spacing w:val="-7"/>
        </w:rPr>
        <w:t xml:space="preserve"> </w:t>
      </w:r>
      <w:r>
        <w:rPr>
          <w:color w:val="221F1F"/>
          <w:spacing w:val="-1"/>
        </w:rPr>
        <w:t>party</w:t>
      </w:r>
      <w:r>
        <w:rPr>
          <w:color w:val="221F1F"/>
          <w:spacing w:val="-10"/>
        </w:rPr>
        <w:t xml:space="preserve"> </w:t>
      </w:r>
      <w:r>
        <w:rPr>
          <w:color w:val="221F1F"/>
          <w:spacing w:val="-1"/>
        </w:rPr>
        <w:t>who</w:t>
      </w:r>
      <w:r>
        <w:rPr>
          <w:color w:val="221F1F"/>
          <w:spacing w:val="-7"/>
        </w:rPr>
        <w:t xml:space="preserve"> </w:t>
      </w:r>
      <w:r>
        <w:rPr>
          <w:color w:val="221F1F"/>
        </w:rPr>
        <w:t>employs</w:t>
      </w:r>
      <w:r>
        <w:rPr>
          <w:color w:val="221F1F"/>
          <w:spacing w:val="-6"/>
        </w:rPr>
        <w:t xml:space="preserve"> </w:t>
      </w:r>
      <w:r>
        <w:rPr>
          <w:color w:val="221F1F"/>
        </w:rPr>
        <w:t>the</w:t>
      </w:r>
      <w:r>
        <w:rPr>
          <w:color w:val="221F1F"/>
          <w:spacing w:val="-9"/>
        </w:rPr>
        <w:t xml:space="preserve"> </w:t>
      </w:r>
      <w:r>
        <w:rPr>
          <w:color w:val="221F1F"/>
        </w:rPr>
        <w:t>Contractor</w:t>
      </w:r>
      <w:r>
        <w:rPr>
          <w:color w:val="221F1F"/>
          <w:spacing w:val="-8"/>
        </w:rPr>
        <w:t xml:space="preserve"> </w:t>
      </w:r>
      <w:r>
        <w:rPr>
          <w:color w:val="221F1F"/>
        </w:rPr>
        <w:t>to</w:t>
      </w:r>
      <w:r>
        <w:rPr>
          <w:color w:val="221F1F"/>
          <w:spacing w:val="-7"/>
        </w:rPr>
        <w:t xml:space="preserve"> </w:t>
      </w:r>
      <w:r>
        <w:rPr>
          <w:color w:val="221F1F"/>
        </w:rPr>
        <w:t>carry</w:t>
      </w:r>
      <w:r>
        <w:rPr>
          <w:color w:val="221F1F"/>
          <w:spacing w:val="-9"/>
        </w:rPr>
        <w:t xml:space="preserve"> </w:t>
      </w:r>
      <w:r>
        <w:rPr>
          <w:color w:val="221F1F"/>
        </w:rPr>
        <w:t>out</w:t>
      </w:r>
      <w:r>
        <w:rPr>
          <w:color w:val="221F1F"/>
          <w:spacing w:val="-9"/>
        </w:rPr>
        <w:t xml:space="preserve"> </w:t>
      </w:r>
      <w:r>
        <w:rPr>
          <w:color w:val="221F1F"/>
        </w:rPr>
        <w:t>the</w:t>
      </w:r>
      <w:r>
        <w:rPr>
          <w:color w:val="221F1F"/>
          <w:spacing w:val="-14"/>
        </w:rPr>
        <w:t xml:space="preserve"> </w:t>
      </w:r>
      <w:r>
        <w:rPr>
          <w:color w:val="221F1F"/>
        </w:rPr>
        <w:t>Works,</w:t>
      </w:r>
      <w:r>
        <w:rPr>
          <w:color w:val="221F1F"/>
          <w:spacing w:val="-10"/>
        </w:rPr>
        <w:t xml:space="preserve"> </w:t>
      </w:r>
      <w:r>
        <w:rPr>
          <w:b/>
          <w:color w:val="221F1F"/>
        </w:rPr>
        <w:t>as</w:t>
      </w:r>
      <w:r>
        <w:rPr>
          <w:b/>
          <w:color w:val="221F1F"/>
          <w:spacing w:val="-6"/>
        </w:rPr>
        <w:t xml:space="preserve"> </w:t>
      </w:r>
      <w:r>
        <w:rPr>
          <w:b/>
          <w:color w:val="221F1F"/>
        </w:rPr>
        <w:t>specﬁed</w:t>
      </w:r>
      <w:r>
        <w:rPr>
          <w:b/>
          <w:color w:val="221F1F"/>
          <w:spacing w:val="-9"/>
        </w:rPr>
        <w:t xml:space="preserve"> </w:t>
      </w:r>
      <w:r>
        <w:rPr>
          <w:b/>
          <w:color w:val="221F1F"/>
        </w:rPr>
        <w:t>in</w:t>
      </w:r>
      <w:r>
        <w:rPr>
          <w:b/>
          <w:color w:val="221F1F"/>
          <w:spacing w:val="-8"/>
        </w:rPr>
        <w:t xml:space="preserve"> </w:t>
      </w:r>
      <w:r>
        <w:rPr>
          <w:b/>
          <w:color w:val="221F1F"/>
        </w:rPr>
        <w:t>the</w:t>
      </w:r>
      <w:r>
        <w:rPr>
          <w:b/>
          <w:color w:val="221F1F"/>
          <w:spacing w:val="-53"/>
        </w:rPr>
        <w:t xml:space="preserve"> </w:t>
      </w:r>
      <w:r>
        <w:rPr>
          <w:b/>
          <w:color w:val="221F1F"/>
        </w:rPr>
        <w:t>SCC,</w:t>
      </w:r>
      <w:r>
        <w:rPr>
          <w:b/>
          <w:color w:val="221F1F"/>
          <w:spacing w:val="-23"/>
        </w:rPr>
        <w:t xml:space="preserve"> </w:t>
      </w:r>
      <w:r>
        <w:rPr>
          <w:color w:val="221F1F"/>
        </w:rPr>
        <w:t>who</w:t>
      </w:r>
      <w:r>
        <w:rPr>
          <w:color w:val="221F1F"/>
          <w:spacing w:val="-22"/>
        </w:rPr>
        <w:t xml:space="preserve"> </w:t>
      </w:r>
      <w:r>
        <w:rPr>
          <w:color w:val="221F1F"/>
        </w:rPr>
        <w:t>is</w:t>
      </w:r>
      <w:r>
        <w:rPr>
          <w:color w:val="221F1F"/>
          <w:spacing w:val="-24"/>
        </w:rPr>
        <w:t xml:space="preserve"> </w:t>
      </w:r>
      <w:r>
        <w:rPr>
          <w:color w:val="221F1F"/>
        </w:rPr>
        <w:t>also</w:t>
      </w:r>
      <w:r>
        <w:rPr>
          <w:color w:val="221F1F"/>
          <w:spacing w:val="-23"/>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w:t>
      </w:r>
    </w:p>
    <w:p>
      <w:pPr>
        <w:pStyle w:val="17"/>
        <w:numPr>
          <w:ilvl w:val="1"/>
          <w:numId w:val="91"/>
        </w:numPr>
        <w:tabs>
          <w:tab w:val="left" w:pos="1359"/>
        </w:tabs>
        <w:spacing w:before="75" w:line="230" w:lineRule="auto"/>
        <w:ind w:left="1370" w:right="722" w:hanging="552"/>
        <w:jc w:val="both"/>
      </w:pPr>
      <w:r>
        <w:rPr>
          <w:b/>
          <w:color w:val="221F1F"/>
        </w:rPr>
        <w:t>Equipmen</w:t>
      </w:r>
      <w:r>
        <w:rPr>
          <w:color w:val="221F1F"/>
        </w:rPr>
        <w:t>t is the Contractor's machinery and vehicles brought temporarily to the Site to construct the</w:t>
      </w:r>
      <w:r>
        <w:rPr>
          <w:color w:val="221F1F"/>
          <w:spacing w:val="1"/>
        </w:rPr>
        <w:t xml:space="preserve"> </w:t>
      </w:r>
      <w:r>
        <w:rPr>
          <w:color w:val="221F1F"/>
        </w:rPr>
        <w:t>Works.</w:t>
      </w:r>
    </w:p>
    <w:p>
      <w:pPr>
        <w:pStyle w:val="7"/>
        <w:spacing w:before="5"/>
        <w:rPr>
          <w:sz w:val="22"/>
        </w:rPr>
      </w:pPr>
    </w:p>
    <w:p>
      <w:pPr>
        <w:pStyle w:val="17"/>
        <w:numPr>
          <w:ilvl w:val="1"/>
          <w:numId w:val="91"/>
        </w:numPr>
        <w:tabs>
          <w:tab w:val="left" w:pos="1362"/>
        </w:tabs>
        <w:spacing w:before="1" w:line="230" w:lineRule="auto"/>
        <w:ind w:right="715" w:hanging="552"/>
        <w:jc w:val="both"/>
      </w:pPr>
      <w:r>
        <w:rPr>
          <w:b/>
          <w:color w:val="221F1F"/>
          <w:spacing w:val="-1"/>
        </w:rPr>
        <w:t>“In</w:t>
      </w:r>
      <w:r>
        <w:rPr>
          <w:b/>
          <w:color w:val="221F1F"/>
          <w:spacing w:val="-15"/>
        </w:rPr>
        <w:t xml:space="preserve"> </w:t>
      </w:r>
      <w:r>
        <w:rPr>
          <w:b/>
          <w:color w:val="221F1F"/>
          <w:spacing w:val="-1"/>
        </w:rPr>
        <w:t>writing”</w:t>
      </w:r>
      <w:r>
        <w:rPr>
          <w:b/>
          <w:color w:val="221F1F"/>
          <w:spacing w:val="-12"/>
        </w:rPr>
        <w:t xml:space="preserve"> </w:t>
      </w:r>
      <w:r>
        <w:rPr>
          <w:b/>
          <w:color w:val="221F1F"/>
          <w:spacing w:val="-1"/>
        </w:rPr>
        <w:t>or</w:t>
      </w:r>
      <w:r>
        <w:rPr>
          <w:b/>
          <w:color w:val="221F1F"/>
          <w:spacing w:val="-14"/>
        </w:rPr>
        <w:t xml:space="preserve"> </w:t>
      </w:r>
      <w:r>
        <w:rPr>
          <w:b/>
          <w:color w:val="221F1F"/>
          <w:spacing w:val="-1"/>
        </w:rPr>
        <w:t>“written”</w:t>
      </w:r>
      <w:r>
        <w:rPr>
          <w:b/>
          <w:color w:val="221F1F"/>
          <w:spacing w:val="-13"/>
        </w:rPr>
        <w:t xml:space="preserve"> </w:t>
      </w:r>
      <w:r>
        <w:rPr>
          <w:color w:val="221F1F"/>
        </w:rPr>
        <w:t>means</w:t>
      </w:r>
      <w:r>
        <w:rPr>
          <w:color w:val="221F1F"/>
          <w:spacing w:val="-12"/>
        </w:rPr>
        <w:t xml:space="preserve"> </w:t>
      </w:r>
      <w:r>
        <w:rPr>
          <w:color w:val="221F1F"/>
        </w:rPr>
        <w:t>hand-written,</w:t>
      </w:r>
      <w:r>
        <w:rPr>
          <w:color w:val="221F1F"/>
          <w:spacing w:val="-12"/>
        </w:rPr>
        <w:t xml:space="preserve"> </w:t>
      </w:r>
      <w:r>
        <w:rPr>
          <w:color w:val="221F1F"/>
        </w:rPr>
        <w:t>type-written,</w:t>
      </w:r>
      <w:r>
        <w:rPr>
          <w:color w:val="221F1F"/>
          <w:spacing w:val="-12"/>
        </w:rPr>
        <w:t xml:space="preserve"> </w:t>
      </w:r>
      <w:r>
        <w:rPr>
          <w:color w:val="221F1F"/>
        </w:rPr>
        <w:t>printed</w:t>
      </w:r>
      <w:r>
        <w:rPr>
          <w:color w:val="221F1F"/>
          <w:spacing w:val="-14"/>
        </w:rPr>
        <w:t xml:space="preserve"> </w:t>
      </w:r>
      <w:r>
        <w:rPr>
          <w:color w:val="221F1F"/>
        </w:rPr>
        <w:t>or</w:t>
      </w:r>
      <w:r>
        <w:rPr>
          <w:color w:val="221F1F"/>
          <w:spacing w:val="-14"/>
        </w:rPr>
        <w:t xml:space="preserve"> </w:t>
      </w:r>
      <w:r>
        <w:rPr>
          <w:color w:val="221F1F"/>
        </w:rPr>
        <w:t>electronically</w:t>
      </w:r>
      <w:r>
        <w:rPr>
          <w:color w:val="221F1F"/>
          <w:spacing w:val="-15"/>
        </w:rPr>
        <w:t xml:space="preserve"> </w:t>
      </w:r>
      <w:r>
        <w:rPr>
          <w:color w:val="221F1F"/>
        </w:rPr>
        <w:t>made,</w:t>
      </w:r>
      <w:r>
        <w:rPr>
          <w:color w:val="221F1F"/>
          <w:spacing w:val="-12"/>
        </w:rPr>
        <w:t xml:space="preserve"> </w:t>
      </w:r>
      <w:r>
        <w:rPr>
          <w:color w:val="221F1F"/>
        </w:rPr>
        <w:t>and</w:t>
      </w:r>
      <w:r>
        <w:rPr>
          <w:color w:val="221F1F"/>
          <w:spacing w:val="-14"/>
        </w:rPr>
        <w:t xml:space="preserve"> </w:t>
      </w:r>
      <w:r>
        <w:rPr>
          <w:color w:val="221F1F"/>
        </w:rPr>
        <w:t>resulting</w:t>
      </w:r>
      <w:r>
        <w:rPr>
          <w:color w:val="221F1F"/>
          <w:spacing w:val="-53"/>
        </w:rPr>
        <w:t xml:space="preserve"> </w:t>
      </w:r>
      <w:r>
        <w:rPr>
          <w:color w:val="221F1F"/>
        </w:rPr>
        <w:t>in</w:t>
      </w:r>
      <w:r>
        <w:rPr>
          <w:color w:val="221F1F"/>
          <w:spacing w:val="-24"/>
        </w:rPr>
        <w:t xml:space="preserve"> </w:t>
      </w:r>
      <w:r>
        <w:rPr>
          <w:color w:val="221F1F"/>
        </w:rPr>
        <w:t>a</w:t>
      </w:r>
      <w:r>
        <w:rPr>
          <w:color w:val="221F1F"/>
          <w:spacing w:val="-25"/>
        </w:rPr>
        <w:t xml:space="preserve"> </w:t>
      </w:r>
      <w:r>
        <w:rPr>
          <w:color w:val="221F1F"/>
        </w:rPr>
        <w:t>permanent</w:t>
      </w:r>
      <w:r>
        <w:rPr>
          <w:color w:val="221F1F"/>
          <w:spacing w:val="-25"/>
        </w:rPr>
        <w:t xml:space="preserve"> </w:t>
      </w:r>
      <w:r>
        <w:rPr>
          <w:color w:val="221F1F"/>
        </w:rPr>
        <w:t>record;</w:t>
      </w:r>
    </w:p>
    <w:p>
      <w:pPr>
        <w:pStyle w:val="17"/>
        <w:numPr>
          <w:ilvl w:val="1"/>
          <w:numId w:val="91"/>
        </w:numPr>
        <w:tabs>
          <w:tab w:val="left" w:pos="1362"/>
        </w:tabs>
        <w:spacing w:before="89"/>
        <w:ind w:left="1361" w:hanging="541"/>
        <w:jc w:val="both"/>
      </w:pPr>
      <w:r>
        <w:rPr>
          <w:color w:val="221F1F"/>
          <w:spacing w:val="-1"/>
        </w:rPr>
        <w:t>The</w:t>
      </w:r>
      <w:r>
        <w:rPr>
          <w:color w:val="221F1F"/>
          <w:spacing w:val="-24"/>
        </w:rPr>
        <w:t xml:space="preserve"> </w:t>
      </w:r>
      <w:r>
        <w:rPr>
          <w:color w:val="221F1F"/>
          <w:spacing w:val="-1"/>
        </w:rPr>
        <w:t>Initial</w:t>
      </w:r>
      <w:r>
        <w:rPr>
          <w:color w:val="221F1F"/>
          <w:spacing w:val="-23"/>
        </w:rPr>
        <w:t xml:space="preserve"> </w:t>
      </w:r>
      <w:r>
        <w:rPr>
          <w:color w:val="221F1F"/>
          <w:spacing w:val="-1"/>
        </w:rPr>
        <w:t>Contract</w:t>
      </w:r>
      <w:r>
        <w:rPr>
          <w:color w:val="221F1F"/>
          <w:spacing w:val="-22"/>
        </w:rPr>
        <w:t xml:space="preserve"> </w:t>
      </w:r>
      <w:r>
        <w:rPr>
          <w:color w:val="221F1F"/>
          <w:spacing w:val="-1"/>
        </w:rPr>
        <w:t>Price</w:t>
      </w:r>
      <w:r>
        <w:rPr>
          <w:color w:val="221F1F"/>
          <w:spacing w:val="-23"/>
        </w:rPr>
        <w:t xml:space="preserve"> </w:t>
      </w:r>
      <w:r>
        <w:rPr>
          <w:color w:val="221F1F"/>
        </w:rPr>
        <w:t>is</w:t>
      </w:r>
      <w:r>
        <w:rPr>
          <w:color w:val="221F1F"/>
          <w:spacing w:val="-24"/>
        </w:rPr>
        <w:t xml:space="preserve"> </w:t>
      </w:r>
      <w:r>
        <w:rPr>
          <w:color w:val="221F1F"/>
        </w:rPr>
        <w:t>the</w:t>
      </w:r>
      <w:r>
        <w:rPr>
          <w:color w:val="221F1F"/>
          <w:spacing w:val="-24"/>
        </w:rPr>
        <w:t xml:space="preserve"> </w:t>
      </w:r>
      <w:r>
        <w:rPr>
          <w:color w:val="221F1F"/>
        </w:rPr>
        <w:t>Contract</w:t>
      </w:r>
      <w:r>
        <w:rPr>
          <w:color w:val="221F1F"/>
          <w:spacing w:val="-23"/>
        </w:rPr>
        <w:t xml:space="preserve"> </w:t>
      </w:r>
      <w:r>
        <w:rPr>
          <w:color w:val="221F1F"/>
        </w:rPr>
        <w:t>Price</w:t>
      </w:r>
      <w:r>
        <w:rPr>
          <w:color w:val="221F1F"/>
          <w:spacing w:val="-22"/>
        </w:rPr>
        <w:t xml:space="preserve"> </w:t>
      </w:r>
      <w:r>
        <w:rPr>
          <w:color w:val="221F1F"/>
        </w:rPr>
        <w:t>listed</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Procuring</w:t>
      </w:r>
      <w:r>
        <w:rPr>
          <w:color w:val="221F1F"/>
          <w:spacing w:val="-25"/>
        </w:rPr>
        <w:t xml:space="preserve"> </w:t>
      </w:r>
      <w:r>
        <w:rPr>
          <w:color w:val="221F1F"/>
        </w:rPr>
        <w:t>Entity's</w:t>
      </w:r>
      <w:r>
        <w:rPr>
          <w:color w:val="221F1F"/>
          <w:spacing w:val="-23"/>
        </w:rPr>
        <w:t xml:space="preserve"> </w:t>
      </w:r>
      <w:r>
        <w:rPr>
          <w:color w:val="221F1F"/>
        </w:rPr>
        <w:t>Letter</w:t>
      </w:r>
      <w:r>
        <w:rPr>
          <w:color w:val="221F1F"/>
          <w:spacing w:val="-23"/>
        </w:rPr>
        <w:t xml:space="preserve"> </w:t>
      </w:r>
      <w:r>
        <w:rPr>
          <w:color w:val="221F1F"/>
        </w:rPr>
        <w:t>of</w:t>
      </w:r>
      <w:r>
        <w:rPr>
          <w:color w:val="221F1F"/>
          <w:spacing w:val="-35"/>
        </w:rPr>
        <w:t xml:space="preserve"> </w:t>
      </w:r>
      <w:r>
        <w:rPr>
          <w:color w:val="221F1F"/>
        </w:rPr>
        <w:t>Acceptance.</w:t>
      </w:r>
    </w:p>
    <w:p>
      <w:pPr>
        <w:pStyle w:val="17"/>
        <w:numPr>
          <w:ilvl w:val="1"/>
          <w:numId w:val="91"/>
        </w:numPr>
        <w:tabs>
          <w:tab w:val="left" w:pos="1362"/>
        </w:tabs>
        <w:spacing w:before="99" w:line="230" w:lineRule="auto"/>
        <w:ind w:right="713" w:hanging="552"/>
        <w:jc w:val="both"/>
      </w:pPr>
      <w:r>
        <w:rPr>
          <w:b/>
          <w:color w:val="221F1F"/>
        </w:rPr>
        <w:t>The</w:t>
      </w:r>
      <w:r>
        <w:rPr>
          <w:b/>
          <w:color w:val="221F1F"/>
          <w:spacing w:val="-4"/>
        </w:rPr>
        <w:t xml:space="preserve"> </w:t>
      </w:r>
      <w:r>
        <w:rPr>
          <w:b/>
          <w:color w:val="221F1F"/>
        </w:rPr>
        <w:t>Intended</w:t>
      </w:r>
      <w:r>
        <w:rPr>
          <w:b/>
          <w:color w:val="221F1F"/>
          <w:spacing w:val="-3"/>
        </w:rPr>
        <w:t xml:space="preserve"> </w:t>
      </w:r>
      <w:r>
        <w:rPr>
          <w:b/>
          <w:color w:val="221F1F"/>
        </w:rPr>
        <w:t>Completion</w:t>
      </w:r>
      <w:r>
        <w:rPr>
          <w:b/>
          <w:color w:val="221F1F"/>
          <w:spacing w:val="-5"/>
        </w:rPr>
        <w:t xml:space="preserve"> </w:t>
      </w:r>
      <w:r>
        <w:rPr>
          <w:b/>
          <w:color w:val="221F1F"/>
        </w:rPr>
        <w:t>Date</w:t>
      </w:r>
      <w:r>
        <w:rPr>
          <w:b/>
          <w:color w:val="221F1F"/>
          <w:spacing w:val="-3"/>
        </w:rPr>
        <w:t xml:space="preserve"> </w:t>
      </w:r>
      <w:r>
        <w:rPr>
          <w:color w:val="221F1F"/>
        </w:rPr>
        <w:t>is</w:t>
      </w:r>
      <w:r>
        <w:rPr>
          <w:color w:val="221F1F"/>
          <w:spacing w:val="-3"/>
        </w:rPr>
        <w:t xml:space="preserve"> </w:t>
      </w:r>
      <w:r>
        <w:rPr>
          <w:color w:val="221F1F"/>
        </w:rPr>
        <w:t>the</w:t>
      </w:r>
      <w:r>
        <w:rPr>
          <w:color w:val="221F1F"/>
          <w:spacing w:val="-6"/>
        </w:rPr>
        <w:t xml:space="preserve"> </w:t>
      </w:r>
      <w:r>
        <w:rPr>
          <w:color w:val="221F1F"/>
        </w:rPr>
        <w:t>date</w:t>
      </w:r>
      <w:r>
        <w:rPr>
          <w:color w:val="221F1F"/>
          <w:spacing w:val="-5"/>
        </w:rPr>
        <w:t xml:space="preserve"> </w:t>
      </w:r>
      <w:r>
        <w:rPr>
          <w:color w:val="221F1F"/>
        </w:rPr>
        <w:t>on</w:t>
      </w:r>
      <w:r>
        <w:rPr>
          <w:color w:val="221F1F"/>
          <w:spacing w:val="-3"/>
        </w:rPr>
        <w:t xml:space="preserve"> </w:t>
      </w:r>
      <w:r>
        <w:rPr>
          <w:color w:val="221F1F"/>
        </w:rPr>
        <w:t>which</w:t>
      </w:r>
      <w:r>
        <w:rPr>
          <w:color w:val="221F1F"/>
          <w:spacing w:val="-3"/>
        </w:rPr>
        <w:t xml:space="preserve"> </w:t>
      </w:r>
      <w:r>
        <w:rPr>
          <w:color w:val="221F1F"/>
        </w:rPr>
        <w:t>it</w:t>
      </w:r>
      <w:r>
        <w:rPr>
          <w:color w:val="221F1F"/>
          <w:spacing w:val="-5"/>
        </w:rPr>
        <w:t xml:space="preserve"> </w:t>
      </w:r>
      <w:r>
        <w:rPr>
          <w:color w:val="221F1F"/>
        </w:rPr>
        <w:t>is</w:t>
      </w:r>
      <w:r>
        <w:rPr>
          <w:color w:val="221F1F"/>
          <w:spacing w:val="-6"/>
        </w:rPr>
        <w:t xml:space="preserve"> </w:t>
      </w:r>
      <w:r>
        <w:rPr>
          <w:color w:val="221F1F"/>
        </w:rPr>
        <w:t>intended</w:t>
      </w:r>
      <w:r>
        <w:rPr>
          <w:color w:val="221F1F"/>
          <w:spacing w:val="-8"/>
        </w:rPr>
        <w:t xml:space="preserve"> </w:t>
      </w:r>
      <w:r>
        <w:rPr>
          <w:color w:val="221F1F"/>
        </w:rPr>
        <w:t>that</w:t>
      </w:r>
      <w:r>
        <w:rPr>
          <w:color w:val="221F1F"/>
          <w:spacing w:val="-4"/>
        </w:rPr>
        <w:t xml:space="preserve"> </w:t>
      </w:r>
      <w:r>
        <w:rPr>
          <w:color w:val="221F1F"/>
        </w:rPr>
        <w:t>the</w:t>
      </w:r>
      <w:r>
        <w:rPr>
          <w:color w:val="221F1F"/>
          <w:spacing w:val="-5"/>
        </w:rPr>
        <w:t xml:space="preserve"> </w:t>
      </w:r>
      <w:r>
        <w:rPr>
          <w:color w:val="221F1F"/>
        </w:rPr>
        <w:t>Contractor</w:t>
      </w:r>
      <w:r>
        <w:rPr>
          <w:color w:val="221F1F"/>
          <w:spacing w:val="-5"/>
        </w:rPr>
        <w:t xml:space="preserve"> </w:t>
      </w:r>
      <w:r>
        <w:rPr>
          <w:color w:val="221F1F"/>
        </w:rPr>
        <w:t>shall</w:t>
      </w:r>
      <w:r>
        <w:rPr>
          <w:color w:val="221F1F"/>
          <w:spacing w:val="-5"/>
        </w:rPr>
        <w:t xml:space="preserve"> </w:t>
      </w:r>
      <w:r>
        <w:rPr>
          <w:color w:val="221F1F"/>
        </w:rPr>
        <w:t>complete</w:t>
      </w:r>
      <w:r>
        <w:rPr>
          <w:color w:val="221F1F"/>
          <w:spacing w:val="-5"/>
        </w:rPr>
        <w:t xml:space="preserve"> </w:t>
      </w:r>
      <w:r>
        <w:rPr>
          <w:color w:val="221F1F"/>
        </w:rPr>
        <w:t>the</w:t>
      </w:r>
      <w:r>
        <w:rPr>
          <w:color w:val="221F1F"/>
          <w:spacing w:val="-53"/>
        </w:rPr>
        <w:t xml:space="preserve"> </w:t>
      </w:r>
      <w:r>
        <w:rPr>
          <w:color w:val="221F1F"/>
        </w:rPr>
        <w:t xml:space="preserve">Works. The Intended Completion Date is </w:t>
      </w:r>
      <w:r>
        <w:rPr>
          <w:b/>
          <w:color w:val="221F1F"/>
        </w:rPr>
        <w:t>speciﬁed in the SCC</w:t>
      </w:r>
      <w:r>
        <w:rPr>
          <w:color w:val="221F1F"/>
        </w:rPr>
        <w:t>.</w:t>
      </w:r>
      <w:r>
        <w:rPr>
          <w:color w:val="221F1F"/>
          <w:spacing w:val="1"/>
        </w:rPr>
        <w:t xml:space="preserve"> </w:t>
      </w:r>
      <w:r>
        <w:rPr>
          <w:color w:val="221F1F"/>
        </w:rPr>
        <w:t>The Intended Completion Date may be</w:t>
      </w:r>
      <w:r>
        <w:rPr>
          <w:color w:val="221F1F"/>
          <w:spacing w:val="1"/>
        </w:rPr>
        <w:t xml:space="preserve"> </w:t>
      </w:r>
      <w:r>
        <w:rPr>
          <w:color w:val="221F1F"/>
          <w:spacing w:val="-1"/>
        </w:rPr>
        <w:t>revised</w:t>
      </w:r>
      <w:r>
        <w:rPr>
          <w:color w:val="221F1F"/>
          <w:spacing w:val="-24"/>
        </w:rPr>
        <w:t xml:space="preserve"> </w:t>
      </w:r>
      <w:r>
        <w:rPr>
          <w:color w:val="221F1F"/>
          <w:spacing w:val="-1"/>
        </w:rPr>
        <w:t>only</w:t>
      </w:r>
      <w:r>
        <w:rPr>
          <w:color w:val="221F1F"/>
          <w:spacing w:val="-27"/>
        </w:rPr>
        <w:t xml:space="preserve"> </w:t>
      </w:r>
      <w:r>
        <w:rPr>
          <w:color w:val="221F1F"/>
          <w:spacing w:val="-1"/>
        </w:rPr>
        <w:t>by</w:t>
      </w:r>
      <w:r>
        <w:rPr>
          <w:color w:val="221F1F"/>
          <w:spacing w:val="-24"/>
        </w:rPr>
        <w:t xml:space="preserve"> </w:t>
      </w:r>
      <w:r>
        <w:rPr>
          <w:color w:val="221F1F"/>
          <w:spacing w:val="-1"/>
        </w:rPr>
        <w:t>the</w:t>
      </w:r>
      <w:r>
        <w:rPr>
          <w:color w:val="221F1F"/>
          <w:spacing w:val="-23"/>
        </w:rPr>
        <w:t xml:space="preserve"> </w:t>
      </w:r>
      <w:r>
        <w:rPr>
          <w:color w:val="221F1F"/>
          <w:spacing w:val="-1"/>
        </w:rPr>
        <w:t>Project</w:t>
      </w:r>
      <w:r>
        <w:rPr>
          <w:color w:val="221F1F"/>
          <w:spacing w:val="-25"/>
        </w:rPr>
        <w:t xml:space="preserve"> </w:t>
      </w:r>
      <w:r>
        <w:rPr>
          <w:color w:val="221F1F"/>
        </w:rPr>
        <w:t>Manager</w:t>
      </w:r>
      <w:r>
        <w:rPr>
          <w:color w:val="221F1F"/>
          <w:spacing w:val="-23"/>
        </w:rPr>
        <w:t xml:space="preserve"> </w:t>
      </w:r>
      <w:r>
        <w:rPr>
          <w:color w:val="221F1F"/>
        </w:rPr>
        <w:t>by</w:t>
      </w:r>
      <w:r>
        <w:rPr>
          <w:color w:val="221F1F"/>
          <w:spacing w:val="-27"/>
        </w:rPr>
        <w:t xml:space="preserve"> </w:t>
      </w:r>
      <w:r>
        <w:rPr>
          <w:color w:val="221F1F"/>
        </w:rPr>
        <w:t>issuing</w:t>
      </w:r>
      <w:r>
        <w:rPr>
          <w:color w:val="221F1F"/>
          <w:spacing w:val="-23"/>
        </w:rPr>
        <w:t xml:space="preserve"> </w:t>
      </w:r>
      <w:r>
        <w:rPr>
          <w:color w:val="221F1F"/>
        </w:rPr>
        <w:t>an</w:t>
      </w:r>
      <w:r>
        <w:rPr>
          <w:color w:val="221F1F"/>
          <w:spacing w:val="-24"/>
        </w:rPr>
        <w:t xml:space="preserve"> </w:t>
      </w:r>
      <w:r>
        <w:rPr>
          <w:color w:val="221F1F"/>
        </w:rPr>
        <w:t>extension</w:t>
      </w:r>
      <w:r>
        <w:rPr>
          <w:color w:val="221F1F"/>
          <w:spacing w:val="-23"/>
        </w:rPr>
        <w:t xml:space="preserve"> </w:t>
      </w:r>
      <w:r>
        <w:rPr>
          <w:color w:val="221F1F"/>
        </w:rPr>
        <w:t>of</w:t>
      </w:r>
      <w:r>
        <w:rPr>
          <w:color w:val="221F1F"/>
          <w:spacing w:val="-26"/>
        </w:rPr>
        <w:t xml:space="preserve"> </w:t>
      </w:r>
      <w:r>
        <w:rPr>
          <w:color w:val="221F1F"/>
        </w:rPr>
        <w:t>time</w:t>
      </w:r>
      <w:r>
        <w:rPr>
          <w:color w:val="221F1F"/>
          <w:spacing w:val="-24"/>
        </w:rPr>
        <w:t xml:space="preserve"> </w:t>
      </w:r>
      <w:r>
        <w:rPr>
          <w:color w:val="221F1F"/>
        </w:rPr>
        <w:t>or</w:t>
      </w:r>
      <w:r>
        <w:rPr>
          <w:color w:val="221F1F"/>
          <w:spacing w:val="-23"/>
        </w:rPr>
        <w:t xml:space="preserve"> </w:t>
      </w:r>
      <w:r>
        <w:rPr>
          <w:color w:val="221F1F"/>
        </w:rPr>
        <w:t>an</w:t>
      </w:r>
      <w:r>
        <w:rPr>
          <w:color w:val="221F1F"/>
          <w:spacing w:val="-24"/>
        </w:rPr>
        <w:t xml:space="preserve"> </w:t>
      </w:r>
      <w:r>
        <w:rPr>
          <w:color w:val="221F1F"/>
        </w:rPr>
        <w:t>acceleration</w:t>
      </w:r>
      <w:r>
        <w:rPr>
          <w:color w:val="221F1F"/>
          <w:spacing w:val="-23"/>
        </w:rPr>
        <w:t xml:space="preserve"> </w:t>
      </w:r>
      <w:r>
        <w:rPr>
          <w:color w:val="221F1F"/>
        </w:rPr>
        <w:t>order.</w:t>
      </w:r>
    </w:p>
    <w:p>
      <w:pPr>
        <w:pStyle w:val="17"/>
        <w:numPr>
          <w:ilvl w:val="1"/>
          <w:numId w:val="91"/>
        </w:numPr>
        <w:tabs>
          <w:tab w:val="left" w:pos="1362"/>
        </w:tabs>
        <w:spacing w:before="89"/>
        <w:ind w:left="1361" w:hanging="541"/>
        <w:jc w:val="both"/>
      </w:pPr>
      <w:r>
        <w:rPr>
          <w:b/>
          <w:color w:val="221F1F"/>
          <w:spacing w:val="-1"/>
        </w:rPr>
        <w:t>Materials</w:t>
      </w:r>
      <w:r>
        <w:rPr>
          <w:b/>
          <w:color w:val="221F1F"/>
          <w:spacing w:val="-23"/>
        </w:rPr>
        <w:t xml:space="preserve"> </w:t>
      </w:r>
      <w:r>
        <w:rPr>
          <w:color w:val="221F1F"/>
          <w:spacing w:val="-1"/>
        </w:rPr>
        <w:t>are</w:t>
      </w:r>
      <w:r>
        <w:rPr>
          <w:color w:val="221F1F"/>
          <w:spacing w:val="-24"/>
        </w:rPr>
        <w:t xml:space="preserve"> </w:t>
      </w:r>
      <w:r>
        <w:rPr>
          <w:color w:val="221F1F"/>
          <w:spacing w:val="-1"/>
        </w:rPr>
        <w:t>all</w:t>
      </w:r>
      <w:r>
        <w:rPr>
          <w:color w:val="221F1F"/>
          <w:spacing w:val="-23"/>
        </w:rPr>
        <w:t xml:space="preserve"> </w:t>
      </w:r>
      <w:r>
        <w:rPr>
          <w:color w:val="221F1F"/>
          <w:spacing w:val="-1"/>
        </w:rPr>
        <w:t>supplies,</w:t>
      </w:r>
      <w:r>
        <w:rPr>
          <w:color w:val="221F1F"/>
          <w:spacing w:val="-26"/>
        </w:rPr>
        <w:t xml:space="preserve"> </w:t>
      </w:r>
      <w:r>
        <w:rPr>
          <w:color w:val="221F1F"/>
        </w:rPr>
        <w:t>including</w:t>
      </w:r>
      <w:r>
        <w:rPr>
          <w:color w:val="221F1F"/>
          <w:spacing w:val="-26"/>
        </w:rPr>
        <w:t xml:space="preserve"> </w:t>
      </w:r>
      <w:r>
        <w:rPr>
          <w:color w:val="221F1F"/>
        </w:rPr>
        <w:t>consumables,</w:t>
      </w:r>
      <w:r>
        <w:rPr>
          <w:color w:val="221F1F"/>
          <w:spacing w:val="-23"/>
        </w:rPr>
        <w:t xml:space="preserve"> </w:t>
      </w:r>
      <w:r>
        <w:rPr>
          <w:color w:val="221F1F"/>
        </w:rPr>
        <w:t>used</w:t>
      </w:r>
      <w:r>
        <w:rPr>
          <w:color w:val="221F1F"/>
          <w:spacing w:val="-26"/>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Contractor</w:t>
      </w:r>
      <w:r>
        <w:rPr>
          <w:color w:val="221F1F"/>
          <w:spacing w:val="-22"/>
        </w:rPr>
        <w:t xml:space="preserve"> </w:t>
      </w:r>
      <w:r>
        <w:rPr>
          <w:color w:val="221F1F"/>
        </w:rPr>
        <w:t>for</w:t>
      </w:r>
      <w:r>
        <w:rPr>
          <w:color w:val="221F1F"/>
          <w:spacing w:val="-23"/>
        </w:rPr>
        <w:t xml:space="preserve"> </w:t>
      </w:r>
      <w:r>
        <w:rPr>
          <w:color w:val="221F1F"/>
        </w:rPr>
        <w:t>incorporation</w:t>
      </w:r>
      <w:r>
        <w:rPr>
          <w:color w:val="221F1F"/>
          <w:spacing w:val="-26"/>
        </w:rPr>
        <w:t xml:space="preserve"> </w:t>
      </w:r>
      <w:r>
        <w:rPr>
          <w:color w:val="221F1F"/>
        </w:rPr>
        <w:t>in</w:t>
      </w:r>
      <w:r>
        <w:rPr>
          <w:color w:val="221F1F"/>
          <w:spacing w:val="-24"/>
        </w:rPr>
        <w:t xml:space="preserve"> </w:t>
      </w:r>
      <w:r>
        <w:rPr>
          <w:color w:val="221F1F"/>
        </w:rPr>
        <w:t>the</w:t>
      </w:r>
      <w:r>
        <w:rPr>
          <w:color w:val="221F1F"/>
          <w:spacing w:val="-28"/>
        </w:rPr>
        <w:t xml:space="preserve"> </w:t>
      </w:r>
      <w:r>
        <w:rPr>
          <w:color w:val="221F1F"/>
        </w:rPr>
        <w:t>Works.</w:t>
      </w:r>
    </w:p>
    <w:p>
      <w:pPr>
        <w:pStyle w:val="17"/>
        <w:numPr>
          <w:ilvl w:val="1"/>
          <w:numId w:val="91"/>
        </w:numPr>
        <w:tabs>
          <w:tab w:val="left" w:pos="1362"/>
        </w:tabs>
        <w:spacing w:before="96" w:line="230" w:lineRule="auto"/>
        <w:ind w:right="721" w:hanging="552"/>
        <w:jc w:val="both"/>
      </w:pPr>
      <w:r>
        <w:rPr>
          <w:b/>
          <w:color w:val="221F1F"/>
        </w:rPr>
        <w:t>Plant i</w:t>
      </w:r>
      <w:r>
        <w:rPr>
          <w:color w:val="221F1F"/>
        </w:rPr>
        <w:t>s any integral part of the Works that shall have a mechanical, electrical, chemical, or biological</w:t>
      </w:r>
      <w:r>
        <w:rPr>
          <w:color w:val="221F1F"/>
          <w:spacing w:val="1"/>
        </w:rPr>
        <w:t xml:space="preserve"> </w:t>
      </w:r>
      <w:r>
        <w:rPr>
          <w:color w:val="221F1F"/>
        </w:rPr>
        <w:t>function.</w:t>
      </w:r>
    </w:p>
    <w:p>
      <w:pPr>
        <w:pStyle w:val="17"/>
        <w:numPr>
          <w:ilvl w:val="1"/>
          <w:numId w:val="91"/>
        </w:numPr>
        <w:tabs>
          <w:tab w:val="left" w:pos="1362"/>
        </w:tabs>
        <w:spacing w:before="97" w:line="230" w:lineRule="auto"/>
        <w:ind w:right="713" w:hanging="552"/>
        <w:jc w:val="both"/>
      </w:pPr>
      <w:r>
        <w:rPr>
          <w:b/>
          <w:color w:val="221F1F"/>
        </w:rPr>
        <w:t>The</w:t>
      </w:r>
      <w:r>
        <w:rPr>
          <w:b/>
          <w:color w:val="221F1F"/>
          <w:spacing w:val="-6"/>
        </w:rPr>
        <w:t xml:space="preserve"> </w:t>
      </w:r>
      <w:r>
        <w:rPr>
          <w:b/>
          <w:color w:val="221F1F"/>
        </w:rPr>
        <w:t>Project</w:t>
      </w:r>
      <w:r>
        <w:rPr>
          <w:b/>
          <w:color w:val="221F1F"/>
          <w:spacing w:val="-2"/>
        </w:rPr>
        <w:t xml:space="preserve"> </w:t>
      </w:r>
      <w:r>
        <w:rPr>
          <w:b/>
          <w:color w:val="221F1F"/>
        </w:rPr>
        <w:t>Manager</w:t>
      </w:r>
      <w:r>
        <w:rPr>
          <w:b/>
          <w:color w:val="221F1F"/>
          <w:spacing w:val="-3"/>
        </w:rPr>
        <w:t xml:space="preserve"> </w:t>
      </w:r>
      <w:r>
        <w:rPr>
          <w:color w:val="221F1F"/>
        </w:rPr>
        <w:t>is</w:t>
      </w:r>
      <w:r>
        <w:rPr>
          <w:color w:val="221F1F"/>
          <w:spacing w:val="-5"/>
        </w:rPr>
        <w:t xml:space="preserve"> </w:t>
      </w:r>
      <w:r>
        <w:rPr>
          <w:color w:val="221F1F"/>
        </w:rPr>
        <w:t>the</w:t>
      </w:r>
      <w:r>
        <w:rPr>
          <w:color w:val="221F1F"/>
          <w:spacing w:val="-3"/>
        </w:rPr>
        <w:t xml:space="preserve"> </w:t>
      </w:r>
      <w:r>
        <w:rPr>
          <w:color w:val="221F1F"/>
        </w:rPr>
        <w:t>person</w:t>
      </w:r>
      <w:r>
        <w:rPr>
          <w:color w:val="221F1F"/>
          <w:spacing w:val="-4"/>
        </w:rPr>
        <w:t xml:space="preserve"> </w:t>
      </w:r>
      <w:r>
        <w:rPr>
          <w:b/>
          <w:color w:val="221F1F"/>
        </w:rPr>
        <w:t>named</w:t>
      </w:r>
      <w:r>
        <w:rPr>
          <w:b/>
          <w:color w:val="221F1F"/>
          <w:spacing w:val="-6"/>
        </w:rPr>
        <w:t xml:space="preserve"> </w:t>
      </w:r>
      <w:r>
        <w:rPr>
          <w:b/>
          <w:color w:val="221F1F"/>
        </w:rPr>
        <w:t>in</w:t>
      </w:r>
      <w:r>
        <w:rPr>
          <w:b/>
          <w:color w:val="221F1F"/>
          <w:spacing w:val="-3"/>
        </w:rPr>
        <w:t xml:space="preserve"> </w:t>
      </w:r>
      <w:r>
        <w:rPr>
          <w:b/>
          <w:color w:val="221F1F"/>
        </w:rPr>
        <w:t>the</w:t>
      </w:r>
      <w:r>
        <w:rPr>
          <w:b/>
          <w:color w:val="221F1F"/>
          <w:spacing w:val="-3"/>
        </w:rPr>
        <w:t xml:space="preserve"> </w:t>
      </w:r>
      <w:r>
        <w:rPr>
          <w:b/>
          <w:color w:val="221F1F"/>
        </w:rPr>
        <w:t>SCC</w:t>
      </w:r>
      <w:r>
        <w:rPr>
          <w:b/>
          <w:color w:val="221F1F"/>
          <w:spacing w:val="-4"/>
        </w:rPr>
        <w:t xml:space="preserve"> </w:t>
      </w:r>
      <w:r>
        <w:rPr>
          <w:color w:val="221F1F"/>
        </w:rPr>
        <w:t>(or</w:t>
      </w:r>
      <w:r>
        <w:rPr>
          <w:color w:val="221F1F"/>
          <w:spacing w:val="-4"/>
        </w:rPr>
        <w:t xml:space="preserve"> </w:t>
      </w:r>
      <w:r>
        <w:rPr>
          <w:color w:val="221F1F"/>
        </w:rPr>
        <w:t>any</w:t>
      </w:r>
      <w:r>
        <w:rPr>
          <w:color w:val="221F1F"/>
          <w:spacing w:val="-6"/>
        </w:rPr>
        <w:t xml:space="preserve"> </w:t>
      </w:r>
      <w:r>
        <w:rPr>
          <w:color w:val="221F1F"/>
        </w:rPr>
        <w:t>other</w:t>
      </w:r>
      <w:r>
        <w:rPr>
          <w:color w:val="221F1F"/>
          <w:spacing w:val="-3"/>
        </w:rPr>
        <w:t xml:space="preserve"> </w:t>
      </w:r>
      <w:r>
        <w:rPr>
          <w:color w:val="221F1F"/>
        </w:rPr>
        <w:t>competent</w:t>
      </w:r>
      <w:r>
        <w:rPr>
          <w:color w:val="221F1F"/>
          <w:spacing w:val="-5"/>
        </w:rPr>
        <w:t xml:space="preserve"> </w:t>
      </w:r>
      <w:r>
        <w:rPr>
          <w:color w:val="221F1F"/>
        </w:rPr>
        <w:t>person</w:t>
      </w:r>
      <w:r>
        <w:rPr>
          <w:color w:val="221F1F"/>
          <w:spacing w:val="-2"/>
        </w:rPr>
        <w:t xml:space="preserve"> </w:t>
      </w:r>
      <w:r>
        <w:rPr>
          <w:color w:val="221F1F"/>
        </w:rPr>
        <w:t>appointed</w:t>
      </w:r>
      <w:r>
        <w:rPr>
          <w:color w:val="221F1F"/>
          <w:spacing w:val="-5"/>
        </w:rPr>
        <w:t xml:space="preserve"> </w:t>
      </w:r>
      <w:r>
        <w:rPr>
          <w:color w:val="221F1F"/>
        </w:rPr>
        <w:t>by</w:t>
      </w:r>
      <w:r>
        <w:rPr>
          <w:color w:val="221F1F"/>
          <w:spacing w:val="-5"/>
        </w:rPr>
        <w:t xml:space="preserve"> </w:t>
      </w:r>
      <w:r>
        <w:rPr>
          <w:color w:val="221F1F"/>
        </w:rPr>
        <w:t>the</w:t>
      </w:r>
      <w:r>
        <w:rPr>
          <w:color w:val="221F1F"/>
          <w:spacing w:val="-53"/>
        </w:rPr>
        <w:t xml:space="preserve"> </w:t>
      </w:r>
      <w:r>
        <w:rPr>
          <w:color w:val="221F1F"/>
        </w:rPr>
        <w:t>Procuring Entity and notiﬁed to the Contractor, to act in replacement of the Project Manager) who is</w:t>
      </w:r>
      <w:r>
        <w:rPr>
          <w:color w:val="221F1F"/>
          <w:spacing w:val="1"/>
        </w:rPr>
        <w:t xml:space="preserve"> </w:t>
      </w:r>
      <w:r>
        <w:rPr>
          <w:color w:val="221F1F"/>
          <w:spacing w:val="-1"/>
        </w:rPr>
        <w:t>responsible</w:t>
      </w:r>
      <w:r>
        <w:rPr>
          <w:color w:val="221F1F"/>
          <w:spacing w:val="-26"/>
        </w:rPr>
        <w:t xml:space="preserve"> </w:t>
      </w:r>
      <w:r>
        <w:rPr>
          <w:color w:val="221F1F"/>
          <w:spacing w:val="-1"/>
        </w:rPr>
        <w:t>for</w:t>
      </w:r>
      <w:r>
        <w:rPr>
          <w:color w:val="221F1F"/>
          <w:spacing w:val="-23"/>
        </w:rPr>
        <w:t xml:space="preserve"> </w:t>
      </w:r>
      <w:r>
        <w:rPr>
          <w:color w:val="221F1F"/>
          <w:spacing w:val="-1"/>
        </w:rPr>
        <w:t>supervising</w:t>
      </w:r>
      <w:r>
        <w:rPr>
          <w:color w:val="221F1F"/>
          <w:spacing w:val="-25"/>
        </w:rPr>
        <w:t xml:space="preserve"> </w:t>
      </w:r>
      <w:r>
        <w:rPr>
          <w:color w:val="221F1F"/>
        </w:rPr>
        <w:t>the</w:t>
      </w:r>
      <w:r>
        <w:rPr>
          <w:color w:val="221F1F"/>
          <w:spacing w:val="-24"/>
        </w:rPr>
        <w:t xml:space="preserve"> </w:t>
      </w:r>
      <w:r>
        <w:rPr>
          <w:color w:val="221F1F"/>
        </w:rPr>
        <w:t>execution</w:t>
      </w:r>
      <w:r>
        <w:rPr>
          <w:color w:val="221F1F"/>
          <w:spacing w:val="-24"/>
        </w:rPr>
        <w:t xml:space="preserve"> </w:t>
      </w:r>
      <w:r>
        <w:rPr>
          <w:color w:val="221F1F"/>
        </w:rPr>
        <w:t>of</w:t>
      </w:r>
      <w:r>
        <w:rPr>
          <w:color w:val="221F1F"/>
          <w:spacing w:val="-23"/>
        </w:rPr>
        <w:t xml:space="preserve"> </w:t>
      </w:r>
      <w:r>
        <w:rPr>
          <w:color w:val="221F1F"/>
        </w:rPr>
        <w:t>the</w:t>
      </w:r>
      <w:r>
        <w:rPr>
          <w:color w:val="221F1F"/>
          <w:spacing w:val="-29"/>
        </w:rPr>
        <w:t xml:space="preserve"> </w:t>
      </w:r>
      <w:r>
        <w:rPr>
          <w:color w:val="221F1F"/>
        </w:rPr>
        <w:t>Works</w:t>
      </w:r>
      <w:r>
        <w:rPr>
          <w:color w:val="221F1F"/>
          <w:spacing w:val="-26"/>
        </w:rPr>
        <w:t xml:space="preserve"> </w:t>
      </w:r>
      <w:r>
        <w:rPr>
          <w:color w:val="221F1F"/>
        </w:rPr>
        <w:t>and</w:t>
      </w:r>
      <w:r>
        <w:rPr>
          <w:color w:val="221F1F"/>
          <w:spacing w:val="-24"/>
        </w:rPr>
        <w:t xml:space="preserve"> </w:t>
      </w:r>
      <w:r>
        <w:rPr>
          <w:color w:val="221F1F"/>
        </w:rPr>
        <w:t>administering</w:t>
      </w:r>
      <w:r>
        <w:rPr>
          <w:color w:val="221F1F"/>
          <w:spacing w:val="-25"/>
        </w:rPr>
        <w:t xml:space="preserve"> </w:t>
      </w:r>
      <w:r>
        <w:rPr>
          <w:color w:val="221F1F"/>
        </w:rPr>
        <w:t>the</w:t>
      </w:r>
      <w:r>
        <w:rPr>
          <w:color w:val="221F1F"/>
          <w:spacing w:val="-24"/>
        </w:rPr>
        <w:t xml:space="preserve"> </w:t>
      </w:r>
      <w:r>
        <w:rPr>
          <w:color w:val="221F1F"/>
        </w:rPr>
        <w:t>Contract.</w:t>
      </w:r>
    </w:p>
    <w:p>
      <w:pPr>
        <w:pStyle w:val="17"/>
        <w:numPr>
          <w:ilvl w:val="1"/>
          <w:numId w:val="91"/>
        </w:numPr>
        <w:tabs>
          <w:tab w:val="left" w:pos="1362"/>
        </w:tabs>
        <w:spacing w:before="91"/>
        <w:ind w:left="1361" w:hanging="541"/>
        <w:jc w:val="both"/>
      </w:pPr>
      <w:r>
        <w:rPr>
          <w:b/>
          <w:color w:val="221F1F"/>
          <w:spacing w:val="-1"/>
        </w:rPr>
        <w:t>SCC</w:t>
      </w:r>
      <w:r>
        <w:rPr>
          <w:b/>
          <w:color w:val="221F1F"/>
          <w:spacing w:val="-23"/>
        </w:rPr>
        <w:t xml:space="preserve"> </w:t>
      </w:r>
      <w:r>
        <w:rPr>
          <w:color w:val="221F1F"/>
          <w:spacing w:val="-1"/>
        </w:rPr>
        <w:t>means</w:t>
      </w:r>
      <w:r>
        <w:rPr>
          <w:color w:val="221F1F"/>
          <w:spacing w:val="-23"/>
        </w:rPr>
        <w:t xml:space="preserve"> </w:t>
      </w:r>
      <w:r>
        <w:rPr>
          <w:color w:val="221F1F"/>
        </w:rPr>
        <w:t>Special</w:t>
      </w:r>
      <w:r>
        <w:rPr>
          <w:color w:val="221F1F"/>
          <w:spacing w:val="-21"/>
        </w:rPr>
        <w:t xml:space="preserve"> </w:t>
      </w:r>
      <w:r>
        <w:rPr>
          <w:color w:val="221F1F"/>
        </w:rPr>
        <w:t>Conditions</w:t>
      </w:r>
      <w:r>
        <w:rPr>
          <w:color w:val="221F1F"/>
          <w:spacing w:val="-24"/>
        </w:rPr>
        <w:t xml:space="preserve"> </w:t>
      </w:r>
      <w:r>
        <w:rPr>
          <w:color w:val="221F1F"/>
        </w:rPr>
        <w:t>of</w:t>
      </w:r>
      <w:r>
        <w:rPr>
          <w:color w:val="221F1F"/>
          <w:spacing w:val="-22"/>
        </w:rPr>
        <w:t xml:space="preserve"> </w:t>
      </w:r>
      <w:r>
        <w:rPr>
          <w:color w:val="221F1F"/>
        </w:rPr>
        <w:t>Contract.</w:t>
      </w:r>
    </w:p>
    <w:p>
      <w:pPr>
        <w:pStyle w:val="17"/>
        <w:numPr>
          <w:ilvl w:val="1"/>
          <w:numId w:val="91"/>
        </w:numPr>
        <w:tabs>
          <w:tab w:val="left" w:pos="1362"/>
        </w:tabs>
        <w:spacing w:before="91"/>
        <w:ind w:left="1361" w:hanging="541"/>
        <w:jc w:val="both"/>
      </w:pPr>
      <w:r>
        <w:rPr>
          <w:b/>
          <w:color w:val="221F1F"/>
          <w:spacing w:val="-1"/>
        </w:rPr>
        <w:t>The</w:t>
      </w:r>
      <w:r>
        <w:rPr>
          <w:b/>
          <w:color w:val="221F1F"/>
          <w:spacing w:val="-22"/>
        </w:rPr>
        <w:t xml:space="preserve"> </w:t>
      </w:r>
      <w:r>
        <w:rPr>
          <w:b/>
          <w:color w:val="221F1F"/>
          <w:spacing w:val="-1"/>
        </w:rPr>
        <w:t>Site</w:t>
      </w:r>
      <w:r>
        <w:rPr>
          <w:b/>
          <w:color w:val="221F1F"/>
          <w:spacing w:val="-24"/>
        </w:rPr>
        <w:t xml:space="preserve"> </w:t>
      </w:r>
      <w:r>
        <w:rPr>
          <w:color w:val="221F1F"/>
        </w:rPr>
        <w:t>is</w:t>
      </w:r>
      <w:r>
        <w:rPr>
          <w:color w:val="221F1F"/>
          <w:spacing w:val="-24"/>
        </w:rPr>
        <w:t xml:space="preserve"> </w:t>
      </w:r>
      <w:r>
        <w:rPr>
          <w:color w:val="221F1F"/>
        </w:rPr>
        <w:t>the</w:t>
      </w:r>
      <w:r>
        <w:rPr>
          <w:color w:val="221F1F"/>
          <w:spacing w:val="-24"/>
        </w:rPr>
        <w:t xml:space="preserve"> </w:t>
      </w:r>
      <w:r>
        <w:rPr>
          <w:color w:val="221F1F"/>
        </w:rPr>
        <w:t>area</w:t>
      </w:r>
      <w:r>
        <w:rPr>
          <w:color w:val="221F1F"/>
          <w:spacing w:val="-23"/>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works</w:t>
      </w:r>
      <w:r>
        <w:rPr>
          <w:color w:val="221F1F"/>
          <w:spacing w:val="-21"/>
        </w:rPr>
        <w:t xml:space="preserve"> </w:t>
      </w:r>
      <w:r>
        <w:rPr>
          <w:color w:val="221F1F"/>
        </w:rPr>
        <w:t>as</w:t>
      </w:r>
      <w:r>
        <w:rPr>
          <w:color w:val="221F1F"/>
          <w:spacing w:val="-24"/>
        </w:rPr>
        <w:t xml:space="preserve"> </w:t>
      </w:r>
      <w:r>
        <w:rPr>
          <w:b/>
          <w:color w:val="221F1F"/>
        </w:rPr>
        <w:t>deﬁned</w:t>
      </w:r>
      <w:r>
        <w:rPr>
          <w:b/>
          <w:color w:val="221F1F"/>
          <w:spacing w:val="-24"/>
        </w:rPr>
        <w:t xml:space="preserve"> </w:t>
      </w:r>
      <w:r>
        <w:rPr>
          <w:b/>
          <w:color w:val="221F1F"/>
        </w:rPr>
        <w:t>as</w:t>
      </w:r>
      <w:r>
        <w:rPr>
          <w:b/>
          <w:color w:val="221F1F"/>
          <w:spacing w:val="-23"/>
        </w:rPr>
        <w:t xml:space="preserve"> </w:t>
      </w:r>
      <w:r>
        <w:rPr>
          <w:b/>
          <w:color w:val="221F1F"/>
        </w:rPr>
        <w:t>such</w:t>
      </w:r>
      <w:r>
        <w:rPr>
          <w:b/>
          <w:color w:val="221F1F"/>
          <w:spacing w:val="-24"/>
        </w:rPr>
        <w:t xml:space="preserve"> </w:t>
      </w:r>
      <w:r>
        <w:rPr>
          <w:b/>
          <w:color w:val="221F1F"/>
        </w:rPr>
        <w:t>in</w:t>
      </w:r>
      <w:r>
        <w:rPr>
          <w:b/>
          <w:color w:val="221F1F"/>
          <w:spacing w:val="-22"/>
        </w:rPr>
        <w:t xml:space="preserve"> </w:t>
      </w:r>
      <w:r>
        <w:rPr>
          <w:b/>
          <w:color w:val="221F1F"/>
        </w:rPr>
        <w:t>the</w:t>
      </w:r>
      <w:r>
        <w:rPr>
          <w:b/>
          <w:color w:val="221F1F"/>
          <w:spacing w:val="-26"/>
        </w:rPr>
        <w:t xml:space="preserve"> </w:t>
      </w:r>
      <w:r>
        <w:rPr>
          <w:b/>
          <w:color w:val="221F1F"/>
        </w:rPr>
        <w:t>SCC</w:t>
      </w:r>
      <w:r>
        <w:rPr>
          <w:color w:val="221F1F"/>
        </w:rPr>
        <w:t>.</w:t>
      </w:r>
    </w:p>
    <w:p>
      <w:pPr>
        <w:pStyle w:val="7"/>
        <w:spacing w:before="95" w:line="230" w:lineRule="auto"/>
        <w:ind w:left="1822" w:right="716" w:hanging="461"/>
        <w:jc w:val="both"/>
      </w:pPr>
      <w:r>
        <w:rPr>
          <w:b/>
          <w:color w:val="221F1F"/>
        </w:rPr>
        <w:t>aa)</w:t>
      </w:r>
      <w:r>
        <w:rPr>
          <w:b/>
          <w:color w:val="221F1F"/>
          <w:spacing w:val="1"/>
        </w:rPr>
        <w:t xml:space="preserve"> </w:t>
      </w:r>
      <w:r>
        <w:rPr>
          <w:b/>
          <w:color w:val="221F1F"/>
        </w:rPr>
        <w:t xml:space="preserve">Site Investigation Reports </w:t>
      </w:r>
      <w:r>
        <w:rPr>
          <w:color w:val="221F1F"/>
        </w:rPr>
        <w:t>are those that were included in the bidding document and are</w:t>
      </w:r>
      <w:r>
        <w:rPr>
          <w:color w:val="221F1F"/>
          <w:spacing w:val="1"/>
        </w:rPr>
        <w:t xml:space="preserve"> </w:t>
      </w:r>
      <w:r>
        <w:rPr>
          <w:color w:val="221F1F"/>
          <w:spacing w:val="-1"/>
        </w:rPr>
        <w:t>factual</w:t>
      </w:r>
      <w:r>
        <w:rPr>
          <w:color w:val="221F1F"/>
        </w:rPr>
        <w:t xml:space="preserve"> </w:t>
      </w:r>
      <w:r>
        <w:rPr>
          <w:color w:val="221F1F"/>
          <w:spacing w:val="-1"/>
        </w:rPr>
        <w:t>and</w:t>
      </w:r>
      <w:r>
        <w:rPr>
          <w:color w:val="221F1F"/>
          <w:spacing w:val="-20"/>
        </w:rPr>
        <w:t xml:space="preserve"> </w:t>
      </w:r>
      <w:r>
        <w:rPr>
          <w:color w:val="221F1F"/>
          <w:spacing w:val="-1"/>
        </w:rPr>
        <w:t>interpretative</w:t>
      </w:r>
      <w:r>
        <w:rPr>
          <w:color w:val="221F1F"/>
          <w:spacing w:val="-22"/>
        </w:rPr>
        <w:t xml:space="preserve"> </w:t>
      </w:r>
      <w:r>
        <w:rPr>
          <w:color w:val="221F1F"/>
        </w:rPr>
        <w:t>reports</w:t>
      </w:r>
      <w:r>
        <w:rPr>
          <w:color w:val="221F1F"/>
          <w:spacing w:val="-22"/>
        </w:rPr>
        <w:t xml:space="preserve"> </w:t>
      </w:r>
      <w:r>
        <w:rPr>
          <w:color w:val="221F1F"/>
        </w:rPr>
        <w:t>about</w:t>
      </w:r>
      <w:r>
        <w:rPr>
          <w:color w:val="221F1F"/>
          <w:spacing w:val="-23"/>
        </w:rPr>
        <w:t xml:space="preserve"> </w:t>
      </w:r>
      <w:r>
        <w:rPr>
          <w:color w:val="221F1F"/>
        </w:rPr>
        <w:t>the</w:t>
      </w:r>
      <w:r>
        <w:rPr>
          <w:color w:val="221F1F"/>
          <w:spacing w:val="-25"/>
        </w:rPr>
        <w:t xml:space="preserve"> </w:t>
      </w:r>
      <w:r>
        <w:rPr>
          <w:color w:val="221F1F"/>
        </w:rPr>
        <w:t>surface</w:t>
      </w:r>
      <w:r>
        <w:rPr>
          <w:color w:val="221F1F"/>
          <w:spacing w:val="-21"/>
        </w:rPr>
        <w:t xml:space="preserve"> </w:t>
      </w:r>
      <w:r>
        <w:rPr>
          <w:color w:val="221F1F"/>
        </w:rPr>
        <w:t>and</w:t>
      </w:r>
      <w:r>
        <w:rPr>
          <w:color w:val="221F1F"/>
          <w:spacing w:val="-24"/>
        </w:rPr>
        <w:t xml:space="preserve"> </w:t>
      </w:r>
      <w:r>
        <w:rPr>
          <w:color w:val="221F1F"/>
        </w:rPr>
        <w:t>subsurface</w:t>
      </w:r>
      <w:r>
        <w:rPr>
          <w:color w:val="221F1F"/>
          <w:spacing w:val="-21"/>
        </w:rPr>
        <w:t xml:space="preserve"> </w:t>
      </w:r>
      <w:r>
        <w:rPr>
          <w:color w:val="221F1F"/>
        </w:rPr>
        <w:t>conditions</w:t>
      </w:r>
      <w:r>
        <w:rPr>
          <w:color w:val="221F1F"/>
          <w:spacing w:val="-21"/>
        </w:rPr>
        <w:t xml:space="preserve"> </w:t>
      </w:r>
      <w:r>
        <w:rPr>
          <w:color w:val="221F1F"/>
        </w:rPr>
        <w:t>at</w:t>
      </w:r>
      <w:r>
        <w:rPr>
          <w:color w:val="221F1F"/>
          <w:spacing w:val="-24"/>
        </w:rPr>
        <w:t xml:space="preserve"> </w:t>
      </w:r>
      <w:r>
        <w:rPr>
          <w:color w:val="221F1F"/>
        </w:rPr>
        <w:t>the</w:t>
      </w:r>
      <w:r>
        <w:rPr>
          <w:color w:val="221F1F"/>
          <w:spacing w:val="-24"/>
        </w:rPr>
        <w:t xml:space="preserve"> </w:t>
      </w:r>
      <w:r>
        <w:rPr>
          <w:color w:val="221F1F"/>
        </w:rPr>
        <w:t>Site.</w:t>
      </w:r>
    </w:p>
    <w:p>
      <w:pPr>
        <w:pStyle w:val="7"/>
        <w:spacing w:before="97" w:line="230" w:lineRule="auto"/>
        <w:ind w:left="1822" w:right="713" w:hanging="461"/>
        <w:jc w:val="both"/>
      </w:pPr>
      <w:r>
        <w:rPr>
          <w:b/>
          <w:color w:val="221F1F"/>
        </w:rPr>
        <w:t xml:space="preserve">bb) Speciﬁcation </w:t>
      </w:r>
      <w:r>
        <w:rPr>
          <w:color w:val="221F1F"/>
        </w:rPr>
        <w:t>means the Speciﬁcation of the Works included in the Contract and any</w:t>
      </w:r>
      <w:r>
        <w:rPr>
          <w:color w:val="221F1F"/>
          <w:spacing w:val="1"/>
        </w:rPr>
        <w:t xml:space="preserve"> </w:t>
      </w:r>
      <w:r>
        <w:rPr>
          <w:color w:val="221F1F"/>
          <w:spacing w:val="-1"/>
        </w:rPr>
        <w:t>modiﬁcation</w:t>
      </w:r>
      <w:r>
        <w:rPr>
          <w:color w:val="221F1F"/>
        </w:rPr>
        <w:t xml:space="preserve"> or</w:t>
      </w:r>
      <w:r>
        <w:rPr>
          <w:color w:val="221F1F"/>
          <w:spacing w:val="-22"/>
        </w:rPr>
        <w:t xml:space="preserve"> </w:t>
      </w:r>
      <w:r>
        <w:rPr>
          <w:color w:val="221F1F"/>
        </w:rPr>
        <w:t>addition</w:t>
      </w:r>
      <w:r>
        <w:rPr>
          <w:color w:val="221F1F"/>
          <w:spacing w:val="-24"/>
        </w:rPr>
        <w:t xml:space="preserve"> </w:t>
      </w:r>
      <w:r>
        <w:rPr>
          <w:color w:val="221F1F"/>
        </w:rPr>
        <w:t>made</w:t>
      </w:r>
      <w:r>
        <w:rPr>
          <w:color w:val="221F1F"/>
          <w:spacing w:val="-26"/>
        </w:rPr>
        <w:t xml:space="preserve"> </w:t>
      </w:r>
      <w:r>
        <w:rPr>
          <w:color w:val="221F1F"/>
        </w:rPr>
        <w:t>or</w:t>
      </w:r>
      <w:r>
        <w:rPr>
          <w:color w:val="221F1F"/>
          <w:spacing w:val="-23"/>
        </w:rPr>
        <w:t xml:space="preserve"> </w:t>
      </w:r>
      <w:r>
        <w:rPr>
          <w:color w:val="221F1F"/>
        </w:rPr>
        <w:t>approved</w:t>
      </w:r>
      <w:r>
        <w:rPr>
          <w:color w:val="221F1F"/>
          <w:spacing w:val="-24"/>
        </w:rPr>
        <w:t xml:space="preserve"> </w:t>
      </w:r>
      <w:r>
        <w:rPr>
          <w:color w:val="221F1F"/>
        </w:rPr>
        <w:t>by</w:t>
      </w:r>
      <w:r>
        <w:rPr>
          <w:color w:val="221F1F"/>
          <w:spacing w:val="-29"/>
        </w:rPr>
        <w:t xml:space="preserve"> </w:t>
      </w:r>
      <w:r>
        <w:rPr>
          <w:color w:val="221F1F"/>
        </w:rPr>
        <w:t>the</w:t>
      </w:r>
      <w:r>
        <w:rPr>
          <w:color w:val="221F1F"/>
          <w:spacing w:val="-23"/>
        </w:rPr>
        <w:t xml:space="preserve"> </w:t>
      </w:r>
      <w:r>
        <w:rPr>
          <w:color w:val="221F1F"/>
        </w:rPr>
        <w:t>Project</w:t>
      </w:r>
      <w:r>
        <w:rPr>
          <w:color w:val="221F1F"/>
          <w:spacing w:val="-24"/>
        </w:rPr>
        <w:t xml:space="preserve"> </w:t>
      </w:r>
      <w:r>
        <w:rPr>
          <w:color w:val="221F1F"/>
        </w:rPr>
        <w:t>Manager.</w:t>
      </w:r>
    </w:p>
    <w:p>
      <w:pPr>
        <w:pStyle w:val="7"/>
        <w:spacing w:before="98" w:line="230" w:lineRule="auto"/>
        <w:ind w:left="1822" w:right="715" w:hanging="461"/>
        <w:jc w:val="both"/>
      </w:pPr>
      <w:r>
        <w:rPr>
          <w:b/>
          <w:color w:val="221F1F"/>
        </w:rPr>
        <w:t>cc)</w:t>
      </w:r>
      <w:r>
        <w:rPr>
          <w:b/>
          <w:color w:val="221F1F"/>
          <w:spacing w:val="1"/>
        </w:rPr>
        <w:t xml:space="preserve"> </w:t>
      </w:r>
      <w:r>
        <w:rPr>
          <w:b/>
          <w:color w:val="221F1F"/>
        </w:rPr>
        <w:t xml:space="preserve">The Start Date </w:t>
      </w:r>
      <w:r>
        <w:rPr>
          <w:color w:val="221F1F"/>
        </w:rPr>
        <w:t xml:space="preserve">is </w:t>
      </w:r>
      <w:r>
        <w:rPr>
          <w:b/>
          <w:color w:val="221F1F"/>
        </w:rPr>
        <w:t>given in the SCC</w:t>
      </w:r>
      <w:r>
        <w:rPr>
          <w:color w:val="221F1F"/>
        </w:rPr>
        <w:t>. It is the latest date when the Contractor shall</w:t>
      </w:r>
      <w:r>
        <w:rPr>
          <w:color w:val="221F1F"/>
          <w:spacing w:val="1"/>
        </w:rPr>
        <w:t xml:space="preserve"> </w:t>
      </w:r>
      <w:r>
        <w:rPr>
          <w:color w:val="221F1F"/>
        </w:rPr>
        <w:t>commence execution of the Works.</w:t>
      </w:r>
      <w:r>
        <w:rPr>
          <w:color w:val="221F1F"/>
          <w:spacing w:val="1"/>
        </w:rPr>
        <w:t xml:space="preserve"> </w:t>
      </w:r>
      <w:r>
        <w:rPr>
          <w:color w:val="221F1F"/>
        </w:rPr>
        <w:t>It does not necessarily coincide with any of the Site</w:t>
      </w:r>
      <w:r>
        <w:rPr>
          <w:color w:val="221F1F"/>
          <w:spacing w:val="1"/>
        </w:rPr>
        <w:t xml:space="preserve"> </w:t>
      </w:r>
      <w:r>
        <w:rPr>
          <w:color w:val="221F1F"/>
        </w:rPr>
        <w:t>Possession</w:t>
      </w:r>
      <w:r>
        <w:rPr>
          <w:color w:val="221F1F"/>
          <w:spacing w:val="-22"/>
        </w:rPr>
        <w:t xml:space="preserve"> </w:t>
      </w:r>
      <w:r>
        <w:rPr>
          <w:color w:val="221F1F"/>
        </w:rPr>
        <w:t>Dates.</w:t>
      </w:r>
    </w:p>
    <w:p>
      <w:pPr>
        <w:pStyle w:val="7"/>
        <w:spacing w:before="94" w:line="232" w:lineRule="auto"/>
        <w:ind w:left="1822" w:right="717" w:hanging="461"/>
        <w:jc w:val="both"/>
      </w:pPr>
      <w:r>
        <w:rPr>
          <w:b/>
          <w:color w:val="221F1F"/>
        </w:rPr>
        <w:t xml:space="preserve">dd) A Subcontractor </w:t>
      </w:r>
      <w:r>
        <w:rPr>
          <w:color w:val="221F1F"/>
        </w:rPr>
        <w:t>is a person or corporate body who has a Contract with the Contractor to</w:t>
      </w:r>
      <w:r>
        <w:rPr>
          <w:color w:val="221F1F"/>
          <w:spacing w:val="1"/>
        </w:rPr>
        <w:t xml:space="preserve"> </w:t>
      </w:r>
      <w:r>
        <w:rPr>
          <w:color w:val="221F1F"/>
          <w:spacing w:val="-1"/>
        </w:rPr>
        <w:t>carry</w:t>
      </w:r>
      <w:r>
        <w:rPr>
          <w:color w:val="221F1F"/>
          <w:spacing w:val="-17"/>
        </w:rPr>
        <w:t xml:space="preserve"> </w:t>
      </w:r>
      <w:r>
        <w:rPr>
          <w:color w:val="221F1F"/>
          <w:spacing w:val="-1"/>
        </w:rPr>
        <w:t>out</w:t>
      </w:r>
      <w:r>
        <w:rPr>
          <w:color w:val="221F1F"/>
          <w:spacing w:val="-10"/>
        </w:rPr>
        <w:t xml:space="preserve"> </w:t>
      </w:r>
      <w:r>
        <w:rPr>
          <w:color w:val="221F1F"/>
        </w:rPr>
        <w:t>a</w:t>
      </w:r>
      <w:r>
        <w:rPr>
          <w:color w:val="221F1F"/>
          <w:spacing w:val="-13"/>
        </w:rPr>
        <w:t xml:space="preserve"> </w:t>
      </w:r>
      <w:r>
        <w:rPr>
          <w:color w:val="221F1F"/>
        </w:rPr>
        <w:t>part of</w:t>
      </w:r>
      <w:r>
        <w:rPr>
          <w:color w:val="221F1F"/>
          <w:spacing w:val="-23"/>
        </w:rPr>
        <w:t xml:space="preserve"> </w:t>
      </w:r>
      <w:r>
        <w:rPr>
          <w:color w:val="221F1F"/>
        </w:rPr>
        <w:t>the</w:t>
      </w:r>
      <w:r>
        <w:rPr>
          <w:color w:val="221F1F"/>
          <w:spacing w:val="-23"/>
        </w:rPr>
        <w:t xml:space="preserve"> </w:t>
      </w:r>
      <w:r>
        <w:rPr>
          <w:color w:val="221F1F"/>
        </w:rPr>
        <w:t>work</w:t>
      </w:r>
      <w:r>
        <w:rPr>
          <w:color w:val="221F1F"/>
          <w:spacing w:val="-22"/>
        </w:rPr>
        <w:t xml:space="preserve"> </w:t>
      </w:r>
      <w:r>
        <w:rPr>
          <w:color w:val="221F1F"/>
        </w:rPr>
        <w:t>in</w:t>
      </w:r>
      <w:r>
        <w:rPr>
          <w:color w:val="221F1F"/>
          <w:spacing w:val="-24"/>
        </w:rPr>
        <w:t xml:space="preserve"> </w:t>
      </w:r>
      <w:r>
        <w:rPr>
          <w:color w:val="221F1F"/>
        </w:rPr>
        <w:t>the</w:t>
      </w:r>
      <w:r>
        <w:rPr>
          <w:color w:val="221F1F"/>
          <w:spacing w:val="-25"/>
        </w:rPr>
        <w:t xml:space="preserve"> </w:t>
      </w:r>
      <w:r>
        <w:rPr>
          <w:color w:val="221F1F"/>
        </w:rPr>
        <w:t>Contract,</w:t>
      </w:r>
      <w:r>
        <w:rPr>
          <w:color w:val="221F1F"/>
          <w:spacing w:val="-21"/>
        </w:rPr>
        <w:t xml:space="preserve"> </w:t>
      </w:r>
      <w:r>
        <w:rPr>
          <w:color w:val="221F1F"/>
        </w:rPr>
        <w:t>which</w:t>
      </w:r>
      <w:r>
        <w:rPr>
          <w:color w:val="221F1F"/>
          <w:spacing w:val="-24"/>
        </w:rPr>
        <w:t xml:space="preserve"> </w:t>
      </w:r>
      <w:r>
        <w:rPr>
          <w:color w:val="221F1F"/>
        </w:rPr>
        <w:t>includes</w:t>
      </w:r>
      <w:r>
        <w:rPr>
          <w:color w:val="221F1F"/>
          <w:spacing w:val="-24"/>
        </w:rPr>
        <w:t xml:space="preserve"> </w:t>
      </w:r>
      <w:r>
        <w:rPr>
          <w:color w:val="221F1F"/>
        </w:rPr>
        <w:t>work</w:t>
      </w:r>
      <w:r>
        <w:rPr>
          <w:color w:val="221F1F"/>
          <w:spacing w:val="-22"/>
        </w:rPr>
        <w:t xml:space="preserve"> </w:t>
      </w:r>
      <w:r>
        <w:rPr>
          <w:color w:val="221F1F"/>
        </w:rPr>
        <w:t>on</w:t>
      </w:r>
      <w:r>
        <w:rPr>
          <w:color w:val="221F1F"/>
          <w:spacing w:val="-22"/>
        </w:rPr>
        <w:t xml:space="preserve"> </w:t>
      </w:r>
      <w:r>
        <w:rPr>
          <w:color w:val="221F1F"/>
        </w:rPr>
        <w:t>the</w:t>
      </w:r>
      <w:r>
        <w:rPr>
          <w:color w:val="221F1F"/>
          <w:spacing w:val="-23"/>
        </w:rPr>
        <w:t xml:space="preserve"> </w:t>
      </w:r>
      <w:r>
        <w:rPr>
          <w:color w:val="221F1F"/>
        </w:rPr>
        <w:t>Site.</w:t>
      </w:r>
    </w:p>
    <w:p>
      <w:pPr>
        <w:pStyle w:val="7"/>
        <w:spacing w:before="93" w:line="232" w:lineRule="auto"/>
        <w:ind w:left="1822" w:right="717" w:hanging="461"/>
        <w:jc w:val="both"/>
      </w:pPr>
      <w:r>
        <w:rPr>
          <w:b/>
          <w:color w:val="221F1F"/>
        </w:rPr>
        <w:t>ee)</w:t>
      </w:r>
      <w:r>
        <w:rPr>
          <w:b/>
          <w:color w:val="221F1F"/>
          <w:spacing w:val="1"/>
        </w:rPr>
        <w:t xml:space="preserve"> </w:t>
      </w:r>
      <w:r>
        <w:rPr>
          <w:color w:val="221F1F"/>
        </w:rPr>
        <w:t>Temporary</w:t>
      </w:r>
      <w:r>
        <w:rPr>
          <w:color w:val="221F1F"/>
          <w:spacing w:val="1"/>
        </w:rPr>
        <w:t xml:space="preserve"> </w:t>
      </w:r>
      <w:r>
        <w:rPr>
          <w:color w:val="221F1F"/>
        </w:rPr>
        <w:t>Works</w:t>
      </w:r>
      <w:r>
        <w:rPr>
          <w:color w:val="221F1F"/>
          <w:spacing w:val="1"/>
        </w:rPr>
        <w:t xml:space="preserve"> </w:t>
      </w:r>
      <w:r>
        <w:rPr>
          <w:color w:val="221F1F"/>
        </w:rPr>
        <w:t>are</w:t>
      </w:r>
      <w:r>
        <w:rPr>
          <w:color w:val="221F1F"/>
          <w:spacing w:val="1"/>
        </w:rPr>
        <w:t xml:space="preserve"> </w:t>
      </w:r>
      <w:r>
        <w:rPr>
          <w:color w:val="221F1F"/>
        </w:rPr>
        <w:t>works</w:t>
      </w:r>
      <w:r>
        <w:rPr>
          <w:color w:val="221F1F"/>
          <w:spacing w:val="1"/>
        </w:rPr>
        <w:t xml:space="preserve"> </w:t>
      </w:r>
      <w:r>
        <w:rPr>
          <w:color w:val="221F1F"/>
        </w:rPr>
        <w:t>designed,</w:t>
      </w:r>
      <w:r>
        <w:rPr>
          <w:color w:val="221F1F"/>
          <w:spacing w:val="1"/>
        </w:rPr>
        <w:t xml:space="preserve"> </w:t>
      </w:r>
      <w:r>
        <w:rPr>
          <w:color w:val="221F1F"/>
        </w:rPr>
        <w:t>constructed,</w:t>
      </w:r>
      <w:r>
        <w:rPr>
          <w:color w:val="221F1F"/>
          <w:spacing w:val="1"/>
        </w:rPr>
        <w:t xml:space="preserve"> </w:t>
      </w:r>
      <w:r>
        <w:rPr>
          <w:color w:val="221F1F"/>
        </w:rPr>
        <w:t>installed,</w:t>
      </w:r>
      <w:r>
        <w:rPr>
          <w:color w:val="221F1F"/>
          <w:spacing w:val="1"/>
        </w:rPr>
        <w:t xml:space="preserve"> </w:t>
      </w:r>
      <w:r>
        <w:rPr>
          <w:color w:val="221F1F"/>
        </w:rPr>
        <w:t>and</w:t>
      </w:r>
      <w:r>
        <w:rPr>
          <w:color w:val="221F1F"/>
          <w:spacing w:val="1"/>
        </w:rPr>
        <w:t xml:space="preserve"> </w:t>
      </w:r>
      <w:r>
        <w:rPr>
          <w:color w:val="221F1F"/>
        </w:rPr>
        <w:t>removed</w:t>
      </w:r>
      <w:r>
        <w:rPr>
          <w:color w:val="221F1F"/>
          <w:spacing w:val="1"/>
        </w:rPr>
        <w:t xml:space="preserve"> </w:t>
      </w:r>
      <w:r>
        <w:rPr>
          <w:color w:val="221F1F"/>
        </w:rPr>
        <w:t>by</w:t>
      </w:r>
      <w:r>
        <w:rPr>
          <w:color w:val="221F1F"/>
          <w:spacing w:val="60"/>
        </w:rPr>
        <w:t xml:space="preserve"> </w:t>
      </w:r>
      <w:r>
        <w:rPr>
          <w:color w:val="221F1F"/>
        </w:rPr>
        <w:t>the</w:t>
      </w:r>
      <w:r>
        <w:rPr>
          <w:color w:val="221F1F"/>
          <w:spacing w:val="1"/>
        </w:rPr>
        <w:t xml:space="preserve"> </w:t>
      </w:r>
      <w:r>
        <w:rPr>
          <w:color w:val="221F1F"/>
        </w:rPr>
        <w:t>Contractor</w:t>
      </w:r>
      <w:r>
        <w:rPr>
          <w:color w:val="221F1F"/>
          <w:spacing w:val="-1"/>
        </w:rPr>
        <w:t xml:space="preserve"> </w:t>
      </w:r>
      <w:r>
        <w:rPr>
          <w:color w:val="221F1F"/>
        </w:rPr>
        <w:t>that are</w:t>
      </w:r>
      <w:r>
        <w:rPr>
          <w:color w:val="221F1F"/>
          <w:spacing w:val="-1"/>
        </w:rPr>
        <w:t xml:space="preserve"> </w:t>
      </w:r>
      <w:r>
        <w:rPr>
          <w:color w:val="221F1F"/>
        </w:rPr>
        <w:t>needed for</w:t>
      </w:r>
      <w:r>
        <w:rPr>
          <w:color w:val="221F1F"/>
          <w:spacing w:val="-2"/>
        </w:rPr>
        <w:t xml:space="preserve"> </w:t>
      </w:r>
      <w:r>
        <w:rPr>
          <w:color w:val="221F1F"/>
        </w:rPr>
        <w:t>construction or</w:t>
      </w:r>
      <w:r>
        <w:rPr>
          <w:color w:val="221F1F"/>
          <w:spacing w:val="-1"/>
        </w:rPr>
        <w:t xml:space="preserve"> </w:t>
      </w:r>
      <w:r>
        <w:rPr>
          <w:color w:val="221F1F"/>
        </w:rPr>
        <w:t>installation of</w:t>
      </w:r>
      <w:r>
        <w:rPr>
          <w:color w:val="221F1F"/>
          <w:spacing w:val="-2"/>
        </w:rPr>
        <w:t xml:space="preserve"> </w:t>
      </w:r>
      <w:r>
        <w:rPr>
          <w:color w:val="221F1F"/>
        </w:rPr>
        <w:t>the Works.</w:t>
      </w:r>
    </w:p>
    <w:p>
      <w:pPr>
        <w:pStyle w:val="7"/>
        <w:spacing w:before="87"/>
        <w:ind w:left="1361"/>
        <w:jc w:val="both"/>
      </w:pPr>
      <w:r>
        <w:rPr>
          <w:b/>
          <w:color w:val="221F1F"/>
        </w:rPr>
        <w:t>ff)</w:t>
      </w:r>
      <w:r>
        <w:rPr>
          <w:b/>
          <w:color w:val="221F1F"/>
          <w:spacing w:val="97"/>
        </w:rPr>
        <w:t xml:space="preserve"> </w:t>
      </w:r>
      <w:r>
        <w:rPr>
          <w:color w:val="221F1F"/>
        </w:rPr>
        <w:t>A</w:t>
      </w:r>
      <w:r>
        <w:rPr>
          <w:color w:val="221F1F"/>
          <w:spacing w:val="-1"/>
        </w:rPr>
        <w:t xml:space="preserve"> </w:t>
      </w:r>
      <w:r>
        <w:rPr>
          <w:color w:val="221F1F"/>
        </w:rPr>
        <w:t>Variation is</w:t>
      </w:r>
      <w:r>
        <w:rPr>
          <w:color w:val="221F1F"/>
          <w:spacing w:val="-1"/>
        </w:rPr>
        <w:t xml:space="preserve"> </w:t>
      </w:r>
      <w:r>
        <w:rPr>
          <w:color w:val="221F1F"/>
        </w:rPr>
        <w:t>an instruction</w:t>
      </w:r>
      <w:r>
        <w:rPr>
          <w:color w:val="221F1F"/>
          <w:spacing w:val="-1"/>
        </w:rPr>
        <w:t xml:space="preserve"> </w:t>
      </w:r>
      <w:r>
        <w:rPr>
          <w:color w:val="221F1F"/>
        </w:rPr>
        <w:t>given by</w:t>
      </w:r>
      <w:r>
        <w:rPr>
          <w:color w:val="221F1F"/>
          <w:spacing w:val="-5"/>
        </w:rPr>
        <w:t xml:space="preserve"> </w:t>
      </w:r>
      <w:r>
        <w:rPr>
          <w:color w:val="221F1F"/>
        </w:rPr>
        <w:t>the</w:t>
      </w:r>
      <w:r>
        <w:rPr>
          <w:color w:val="221F1F"/>
          <w:spacing w:val="-1"/>
        </w:rPr>
        <w:t xml:space="preserve"> </w:t>
      </w:r>
      <w:r>
        <w:rPr>
          <w:color w:val="221F1F"/>
        </w:rPr>
        <w:t>Project Manager which varies the</w:t>
      </w:r>
      <w:r>
        <w:rPr>
          <w:color w:val="221F1F"/>
          <w:spacing w:val="-1"/>
        </w:rPr>
        <w:t xml:space="preserve"> </w:t>
      </w:r>
      <w:r>
        <w:rPr>
          <w:color w:val="221F1F"/>
        </w:rPr>
        <w:t>Works.</w:t>
      </w:r>
    </w:p>
    <w:p>
      <w:pPr>
        <w:pStyle w:val="7"/>
        <w:spacing w:before="93" w:line="232" w:lineRule="auto"/>
        <w:ind w:left="1822" w:right="717" w:hanging="461"/>
        <w:jc w:val="both"/>
      </w:pPr>
      <w:r>
        <w:rPr>
          <w:b/>
          <w:color w:val="221F1F"/>
        </w:rPr>
        <w:t>gg)</w:t>
      </w:r>
      <w:r>
        <w:rPr>
          <w:b/>
          <w:color w:val="221F1F"/>
          <w:spacing w:val="1"/>
        </w:rPr>
        <w:t xml:space="preserve"> </w:t>
      </w:r>
      <w:r>
        <w:rPr>
          <w:color w:val="221F1F"/>
        </w:rPr>
        <w:t>The Works are what the Contract requires the Contractor to construct, install, and turn over</w:t>
      </w:r>
      <w:r>
        <w:rPr>
          <w:color w:val="221F1F"/>
          <w:spacing w:val="-57"/>
        </w:rPr>
        <w:t xml:space="preserve"> </w:t>
      </w:r>
      <w:r>
        <w:rPr>
          <w:color w:val="221F1F"/>
        </w:rPr>
        <w:t>to</w:t>
      </w:r>
      <w:r>
        <w:rPr>
          <w:color w:val="221F1F"/>
          <w:spacing w:val="-1"/>
        </w:rPr>
        <w:t xml:space="preserve"> </w:t>
      </w:r>
      <w:r>
        <w:rPr>
          <w:color w:val="221F1F"/>
        </w:rPr>
        <w:t>the</w:t>
      </w:r>
      <w:r>
        <w:rPr>
          <w:color w:val="221F1F"/>
          <w:spacing w:val="-1"/>
        </w:rPr>
        <w:t xml:space="preserve"> </w:t>
      </w:r>
      <w:r>
        <w:rPr>
          <w:color w:val="221F1F"/>
        </w:rPr>
        <w:t>Procuring</w:t>
      </w:r>
      <w:r>
        <w:rPr>
          <w:color w:val="221F1F"/>
          <w:spacing w:val="-24"/>
        </w:rPr>
        <w:t xml:space="preserve"> </w:t>
      </w:r>
      <w:r>
        <w:rPr>
          <w:color w:val="221F1F"/>
        </w:rPr>
        <w:t>Entity,</w:t>
      </w:r>
      <w:r>
        <w:rPr>
          <w:color w:val="221F1F"/>
          <w:spacing w:val="-28"/>
        </w:rPr>
        <w:t xml:space="preserve"> </w:t>
      </w:r>
      <w:r>
        <w:rPr>
          <w:b/>
          <w:color w:val="221F1F"/>
        </w:rPr>
        <w:t>as</w:t>
      </w:r>
      <w:r>
        <w:rPr>
          <w:b/>
          <w:color w:val="221F1F"/>
          <w:spacing w:val="-22"/>
        </w:rPr>
        <w:t xml:space="preserve"> </w:t>
      </w:r>
      <w:r>
        <w:rPr>
          <w:b/>
          <w:color w:val="221F1F"/>
        </w:rPr>
        <w:t>deﬁned</w:t>
      </w:r>
      <w:r>
        <w:rPr>
          <w:b/>
          <w:color w:val="221F1F"/>
          <w:spacing w:val="-20"/>
        </w:rPr>
        <w:t xml:space="preserve"> </w:t>
      </w:r>
      <w:r>
        <w:rPr>
          <w:b/>
          <w:color w:val="221F1F"/>
        </w:rPr>
        <w:t>in</w:t>
      </w:r>
      <w:r>
        <w:rPr>
          <w:b/>
          <w:color w:val="221F1F"/>
          <w:spacing w:val="-21"/>
        </w:rPr>
        <w:t xml:space="preserve"> </w:t>
      </w:r>
      <w:r>
        <w:rPr>
          <w:b/>
          <w:color w:val="221F1F"/>
        </w:rPr>
        <w:t>the</w:t>
      </w:r>
      <w:r>
        <w:rPr>
          <w:b/>
          <w:color w:val="221F1F"/>
          <w:spacing w:val="-25"/>
        </w:rPr>
        <w:t xml:space="preserve"> </w:t>
      </w:r>
      <w:r>
        <w:rPr>
          <w:b/>
          <w:color w:val="221F1F"/>
        </w:rPr>
        <w:t>SCC</w:t>
      </w:r>
      <w:r>
        <w:rPr>
          <w:color w:val="221F1F"/>
        </w:rPr>
        <w:t>.</w:t>
      </w:r>
    </w:p>
    <w:p>
      <w:pPr>
        <w:pStyle w:val="7"/>
        <w:spacing w:before="8"/>
        <w:rPr>
          <w:sz w:val="20"/>
        </w:rPr>
      </w:pPr>
    </w:p>
    <w:p>
      <w:pPr>
        <w:pStyle w:val="4"/>
        <w:numPr>
          <w:ilvl w:val="0"/>
          <w:numId w:val="91"/>
        </w:numPr>
        <w:tabs>
          <w:tab w:val="left" w:pos="818"/>
          <w:tab w:val="left" w:pos="819"/>
        </w:tabs>
        <w:ind w:left="818"/>
      </w:pPr>
      <w:bookmarkStart w:id="221" w:name="_Toc1967"/>
      <w:r>
        <w:rPr>
          <w:color w:val="221F1F"/>
        </w:rPr>
        <w:t>Interpretation</w:t>
      </w:r>
      <w:bookmarkEnd w:id="221"/>
    </w:p>
    <w:p>
      <w:pPr>
        <w:spacing w:before="217" w:line="230" w:lineRule="auto"/>
        <w:ind w:left="547" w:right="713"/>
        <w:jc w:val="both"/>
      </w:pPr>
      <w:r>
        <w:rPr>
          <w:color w:val="221F1F"/>
        </w:rPr>
        <w:t>In interpreting these GCC, words indicating one gender include all genders. Words indicating the singular also</w:t>
      </w:r>
      <w:r>
        <w:rPr>
          <w:color w:val="221F1F"/>
          <w:spacing w:val="1"/>
        </w:rPr>
        <w:t xml:space="preserve"> </w:t>
      </w:r>
      <w:r>
        <w:rPr>
          <w:color w:val="221F1F"/>
        </w:rPr>
        <w:t>include the plural and words indicating the plural also include the singular. Headings have no signiﬁcance. Words</w:t>
      </w:r>
      <w:r>
        <w:rPr>
          <w:color w:val="221F1F"/>
          <w:spacing w:val="-52"/>
        </w:rPr>
        <w:t xml:space="preserve"> </w:t>
      </w:r>
      <w:r>
        <w:rPr>
          <w:color w:val="221F1F"/>
        </w:rPr>
        <w:t>have their normal meaning under the language of the Contract unless speciﬁcally deﬁned. The Project Manager</w:t>
      </w:r>
      <w:r>
        <w:rPr>
          <w:color w:val="221F1F"/>
          <w:spacing w:val="1"/>
        </w:rPr>
        <w:t xml:space="preserve"> </w:t>
      </w:r>
      <w:r>
        <w:rPr>
          <w:color w:val="221F1F"/>
        </w:rPr>
        <w:t>shall provide</w:t>
      </w:r>
      <w:r>
        <w:rPr>
          <w:color w:val="221F1F"/>
          <w:spacing w:val="-2"/>
        </w:rPr>
        <w:t xml:space="preserve"> </w:t>
      </w:r>
      <w:r>
        <w:rPr>
          <w:color w:val="221F1F"/>
        </w:rPr>
        <w:t>instructions</w:t>
      </w:r>
      <w:r>
        <w:rPr>
          <w:color w:val="221F1F"/>
          <w:spacing w:val="-1"/>
        </w:rPr>
        <w:t xml:space="preserve"> </w:t>
      </w:r>
      <w:r>
        <w:rPr>
          <w:color w:val="221F1F"/>
        </w:rPr>
        <w:t>clarifying</w:t>
      </w:r>
      <w:r>
        <w:rPr>
          <w:color w:val="221F1F"/>
          <w:spacing w:val="-2"/>
        </w:rPr>
        <w:t xml:space="preserve"> </w:t>
      </w:r>
      <w:r>
        <w:rPr>
          <w:color w:val="221F1F"/>
        </w:rPr>
        <w:t>queries</w:t>
      </w:r>
      <w:r>
        <w:rPr>
          <w:color w:val="221F1F"/>
          <w:spacing w:val="-2"/>
        </w:rPr>
        <w:t xml:space="preserve"> </w:t>
      </w:r>
      <w:r>
        <w:rPr>
          <w:color w:val="221F1F"/>
        </w:rPr>
        <w:t>about these</w:t>
      </w:r>
      <w:r>
        <w:rPr>
          <w:color w:val="221F1F"/>
          <w:spacing w:val="-1"/>
        </w:rPr>
        <w:t xml:space="preserve"> </w:t>
      </w:r>
      <w:r>
        <w:rPr>
          <w:color w:val="221F1F"/>
        </w:rPr>
        <w:t>GCC.</w:t>
      </w:r>
    </w:p>
    <w:p>
      <w:pPr>
        <w:pStyle w:val="7"/>
        <w:spacing w:before="9"/>
        <w:rPr>
          <w:sz w:val="18"/>
        </w:rPr>
      </w:pPr>
    </w:p>
    <w:p>
      <w:pPr>
        <w:spacing w:line="230" w:lineRule="auto"/>
        <w:ind w:left="547" w:right="713"/>
        <w:jc w:val="both"/>
      </w:pPr>
      <w:r>
        <w:rPr>
          <w:color w:val="221F1F"/>
        </w:rPr>
        <w:t>If</w:t>
      </w:r>
      <w:r>
        <w:rPr>
          <w:color w:val="221F1F"/>
          <w:spacing w:val="2"/>
        </w:rPr>
        <w:t xml:space="preserve"> </w:t>
      </w:r>
      <w:r>
        <w:rPr>
          <w:color w:val="221F1F"/>
        </w:rPr>
        <w:t>sectional</w:t>
      </w:r>
      <w:r>
        <w:rPr>
          <w:color w:val="221F1F"/>
          <w:spacing w:val="-5"/>
        </w:rPr>
        <w:t xml:space="preserve"> </w:t>
      </w:r>
      <w:r>
        <w:rPr>
          <w:color w:val="221F1F"/>
        </w:rPr>
        <w:t>completion</w:t>
      </w:r>
      <w:r>
        <w:rPr>
          <w:color w:val="221F1F"/>
          <w:spacing w:val="-9"/>
        </w:rPr>
        <w:t xml:space="preserve"> </w:t>
      </w:r>
      <w:r>
        <w:rPr>
          <w:color w:val="221F1F"/>
        </w:rPr>
        <w:t>is</w:t>
      </w:r>
      <w:r>
        <w:rPr>
          <w:color w:val="221F1F"/>
          <w:spacing w:val="-6"/>
        </w:rPr>
        <w:t xml:space="preserve"> </w:t>
      </w:r>
      <w:r>
        <w:rPr>
          <w:b/>
          <w:color w:val="221F1F"/>
        </w:rPr>
        <w:t>speciﬁed</w:t>
      </w:r>
      <w:r>
        <w:rPr>
          <w:b/>
          <w:color w:val="221F1F"/>
          <w:spacing w:val="-7"/>
        </w:rPr>
        <w:t xml:space="preserve"> </w:t>
      </w:r>
      <w:r>
        <w:rPr>
          <w:b/>
          <w:color w:val="221F1F"/>
        </w:rPr>
        <w:t>in</w:t>
      </w:r>
      <w:r>
        <w:rPr>
          <w:b/>
          <w:color w:val="221F1F"/>
          <w:spacing w:val="-7"/>
        </w:rPr>
        <w:t xml:space="preserve"> </w:t>
      </w:r>
      <w:r>
        <w:rPr>
          <w:b/>
          <w:color w:val="221F1F"/>
        </w:rPr>
        <w:t>the</w:t>
      </w:r>
      <w:r>
        <w:rPr>
          <w:b/>
          <w:color w:val="221F1F"/>
          <w:spacing w:val="-6"/>
        </w:rPr>
        <w:t xml:space="preserve"> </w:t>
      </w:r>
      <w:r>
        <w:rPr>
          <w:b/>
          <w:color w:val="221F1F"/>
        </w:rPr>
        <w:t>SCC</w:t>
      </w:r>
      <w:r>
        <w:rPr>
          <w:color w:val="221F1F"/>
        </w:rPr>
        <w:t>,</w:t>
      </w:r>
      <w:r>
        <w:rPr>
          <w:color w:val="221F1F"/>
          <w:spacing w:val="-7"/>
        </w:rPr>
        <w:t xml:space="preserve"> </w:t>
      </w:r>
      <w:r>
        <w:rPr>
          <w:color w:val="221F1F"/>
        </w:rPr>
        <w:t>references</w:t>
      </w:r>
      <w:r>
        <w:rPr>
          <w:color w:val="221F1F"/>
          <w:spacing w:val="-8"/>
        </w:rPr>
        <w:t xml:space="preserve"> </w:t>
      </w:r>
      <w:r>
        <w:rPr>
          <w:color w:val="221F1F"/>
        </w:rPr>
        <w:t>in</w:t>
      </w:r>
      <w:r>
        <w:rPr>
          <w:color w:val="221F1F"/>
          <w:spacing w:val="-7"/>
        </w:rPr>
        <w:t xml:space="preserve"> </w:t>
      </w:r>
      <w:r>
        <w:rPr>
          <w:color w:val="221F1F"/>
        </w:rPr>
        <w:t>the</w:t>
      </w:r>
      <w:r>
        <w:rPr>
          <w:color w:val="221F1F"/>
          <w:spacing w:val="-7"/>
        </w:rPr>
        <w:t xml:space="preserve"> </w:t>
      </w:r>
      <w:r>
        <w:rPr>
          <w:color w:val="221F1F"/>
        </w:rPr>
        <w:t>GCC</w:t>
      </w:r>
      <w:r>
        <w:rPr>
          <w:color w:val="221F1F"/>
          <w:spacing w:val="-8"/>
        </w:rPr>
        <w:t xml:space="preserve"> </w:t>
      </w:r>
      <w:r>
        <w:rPr>
          <w:color w:val="221F1F"/>
        </w:rPr>
        <w:t>to</w:t>
      </w:r>
      <w:r>
        <w:rPr>
          <w:color w:val="221F1F"/>
          <w:spacing w:val="-7"/>
        </w:rPr>
        <w:t xml:space="preserve"> </w:t>
      </w:r>
      <w:r>
        <w:rPr>
          <w:color w:val="221F1F"/>
        </w:rPr>
        <w:t>the</w:t>
      </w:r>
      <w:r>
        <w:rPr>
          <w:color w:val="221F1F"/>
          <w:spacing w:val="-11"/>
        </w:rPr>
        <w:t xml:space="preserve"> </w:t>
      </w:r>
      <w:r>
        <w:rPr>
          <w:color w:val="221F1F"/>
        </w:rPr>
        <w:t>Works,</w:t>
      </w:r>
      <w:r>
        <w:rPr>
          <w:color w:val="221F1F"/>
          <w:spacing w:val="-8"/>
        </w:rPr>
        <w:t xml:space="preserve"> </w:t>
      </w:r>
      <w:r>
        <w:rPr>
          <w:color w:val="221F1F"/>
        </w:rPr>
        <w:t>the</w:t>
      </w:r>
      <w:r>
        <w:rPr>
          <w:color w:val="221F1F"/>
          <w:spacing w:val="-7"/>
        </w:rPr>
        <w:t xml:space="preserve"> </w:t>
      </w:r>
      <w:r>
        <w:rPr>
          <w:color w:val="221F1F"/>
        </w:rPr>
        <w:t>Completion</w:t>
      </w:r>
      <w:r>
        <w:rPr>
          <w:color w:val="221F1F"/>
          <w:spacing w:val="-7"/>
        </w:rPr>
        <w:t xml:space="preserve"> </w:t>
      </w:r>
      <w:r>
        <w:rPr>
          <w:color w:val="221F1F"/>
        </w:rPr>
        <w:t>Date,</w:t>
      </w:r>
      <w:r>
        <w:rPr>
          <w:color w:val="221F1F"/>
          <w:spacing w:val="-6"/>
        </w:rPr>
        <w:t xml:space="preserve"> </w:t>
      </w:r>
      <w:r>
        <w:rPr>
          <w:color w:val="221F1F"/>
        </w:rPr>
        <w:t>and</w:t>
      </w:r>
      <w:r>
        <w:rPr>
          <w:color w:val="221F1F"/>
          <w:spacing w:val="1"/>
        </w:rPr>
        <w:t xml:space="preserve"> </w:t>
      </w:r>
      <w:r>
        <w:rPr>
          <w:color w:val="221F1F"/>
        </w:rPr>
        <w:t>the</w:t>
      </w:r>
      <w:r>
        <w:rPr>
          <w:color w:val="221F1F"/>
          <w:spacing w:val="-52"/>
        </w:rPr>
        <w:t xml:space="preserve"> </w:t>
      </w:r>
      <w:r>
        <w:rPr>
          <w:color w:val="221F1F"/>
        </w:rPr>
        <w:t>Intended Completion Date apply to any Section of the Works (other than references to the Completion Date and</w:t>
      </w:r>
      <w:r>
        <w:rPr>
          <w:color w:val="221F1F"/>
          <w:spacing w:val="1"/>
        </w:rPr>
        <w:t xml:space="preserve"> </w:t>
      </w:r>
      <w:r>
        <w:rPr>
          <w:color w:val="221F1F"/>
        </w:rPr>
        <w:t>Intended</w:t>
      </w:r>
      <w:r>
        <w:rPr>
          <w:color w:val="221F1F"/>
          <w:spacing w:val="-25"/>
        </w:rPr>
        <w:t xml:space="preserve"> </w:t>
      </w:r>
      <w:r>
        <w:rPr>
          <w:color w:val="221F1F"/>
        </w:rPr>
        <w:t>Completion</w:t>
      </w:r>
      <w:r>
        <w:rPr>
          <w:color w:val="221F1F"/>
          <w:spacing w:val="-24"/>
        </w:rPr>
        <w:t xml:space="preserve"> </w:t>
      </w:r>
      <w:r>
        <w:rPr>
          <w:color w:val="221F1F"/>
        </w:rPr>
        <w:t>Date</w:t>
      </w:r>
      <w:r>
        <w:rPr>
          <w:color w:val="221F1F"/>
          <w:spacing w:val="-23"/>
        </w:rPr>
        <w:t xml:space="preserve"> </w:t>
      </w:r>
      <w:r>
        <w:rPr>
          <w:color w:val="221F1F"/>
        </w:rPr>
        <w:t>for</w:t>
      </w:r>
      <w:r>
        <w:rPr>
          <w:color w:val="221F1F"/>
          <w:spacing w:val="-23"/>
        </w:rPr>
        <w:t xml:space="preserve"> </w:t>
      </w:r>
      <w:r>
        <w:rPr>
          <w:color w:val="221F1F"/>
        </w:rPr>
        <w:t>the</w:t>
      </w:r>
      <w:r>
        <w:rPr>
          <w:color w:val="221F1F"/>
          <w:spacing w:val="-24"/>
        </w:rPr>
        <w:t xml:space="preserve"> </w:t>
      </w:r>
      <w:r>
        <w:rPr>
          <w:color w:val="221F1F"/>
        </w:rPr>
        <w:t>whole</w:t>
      </w:r>
      <w:r>
        <w:rPr>
          <w:color w:val="221F1F"/>
          <w:spacing w:val="-24"/>
        </w:rPr>
        <w:t xml:space="preserve"> </w:t>
      </w:r>
      <w:r>
        <w:rPr>
          <w:color w:val="221F1F"/>
        </w:rPr>
        <w:t>of</w:t>
      </w:r>
      <w:r>
        <w:rPr>
          <w:color w:val="221F1F"/>
          <w:spacing w:val="-24"/>
        </w:rPr>
        <w:t xml:space="preserve"> </w:t>
      </w:r>
      <w:r>
        <w:rPr>
          <w:color w:val="221F1F"/>
        </w:rPr>
        <w:t>the</w:t>
      </w:r>
      <w:r>
        <w:rPr>
          <w:color w:val="221F1F"/>
          <w:spacing w:val="-29"/>
        </w:rPr>
        <w:t xml:space="preserve"> </w:t>
      </w:r>
      <w:r>
        <w:rPr>
          <w:color w:val="221F1F"/>
        </w:rPr>
        <w:t>Works).</w:t>
      </w:r>
    </w:p>
    <w:p>
      <w:pPr>
        <w:pStyle w:val="7"/>
        <w:spacing w:before="6"/>
        <w:rPr>
          <w:sz w:val="20"/>
        </w:rPr>
      </w:pPr>
    </w:p>
    <w:p>
      <w:pPr>
        <w:ind w:left="480"/>
      </w:pPr>
      <w:r>
        <w:rPr>
          <w:color w:val="221F1F"/>
          <w:spacing w:val="-1"/>
        </w:rPr>
        <w:t>The</w:t>
      </w:r>
      <w:r>
        <w:rPr>
          <w:color w:val="221F1F"/>
          <w:spacing w:val="-23"/>
        </w:rPr>
        <w:t xml:space="preserve"> </w:t>
      </w:r>
      <w:r>
        <w:rPr>
          <w:color w:val="221F1F"/>
          <w:spacing w:val="-1"/>
        </w:rPr>
        <w:t>documents</w:t>
      </w:r>
      <w:r>
        <w:rPr>
          <w:color w:val="221F1F"/>
          <w:spacing w:val="-24"/>
        </w:rPr>
        <w:t xml:space="preserve"> </w:t>
      </w:r>
      <w:r>
        <w:rPr>
          <w:color w:val="221F1F"/>
          <w:spacing w:val="-1"/>
        </w:rPr>
        <w:t>forming</w:t>
      </w:r>
      <w:r>
        <w:rPr>
          <w:color w:val="221F1F"/>
          <w:spacing w:val="-26"/>
        </w:rPr>
        <w:t xml:space="preserve"> </w:t>
      </w:r>
      <w:r>
        <w:rPr>
          <w:color w:val="221F1F"/>
        </w:rPr>
        <w:t>the</w:t>
      </w:r>
      <w:r>
        <w:rPr>
          <w:color w:val="221F1F"/>
          <w:spacing w:val="-23"/>
        </w:rPr>
        <w:t xml:space="preserve"> </w:t>
      </w:r>
      <w:r>
        <w:rPr>
          <w:color w:val="221F1F"/>
        </w:rPr>
        <w:t>Contract</w:t>
      </w:r>
      <w:r>
        <w:rPr>
          <w:color w:val="221F1F"/>
          <w:spacing w:val="-22"/>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interpreted</w:t>
      </w:r>
      <w:r>
        <w:rPr>
          <w:color w:val="221F1F"/>
          <w:spacing w:val="-25"/>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following</w:t>
      </w:r>
      <w:r>
        <w:rPr>
          <w:color w:val="221F1F"/>
          <w:spacing w:val="-26"/>
        </w:rPr>
        <w:t xml:space="preserve"> </w:t>
      </w:r>
      <w:r>
        <w:rPr>
          <w:color w:val="221F1F"/>
        </w:rPr>
        <w:t>order</w:t>
      </w:r>
      <w:r>
        <w:rPr>
          <w:color w:val="221F1F"/>
          <w:spacing w:val="-23"/>
        </w:rPr>
        <w:t xml:space="preserve"> </w:t>
      </w:r>
      <w:r>
        <w:rPr>
          <w:color w:val="221F1F"/>
        </w:rPr>
        <w:t>of</w:t>
      </w:r>
      <w:r>
        <w:rPr>
          <w:color w:val="221F1F"/>
          <w:spacing w:val="-23"/>
        </w:rPr>
        <w:t xml:space="preserve"> </w:t>
      </w:r>
      <w:r>
        <w:rPr>
          <w:color w:val="221F1F"/>
        </w:rPr>
        <w:t>priority:</w:t>
      </w:r>
    </w:p>
    <w:p>
      <w:pPr>
        <w:pStyle w:val="17"/>
        <w:numPr>
          <w:ilvl w:val="1"/>
          <w:numId w:val="91"/>
        </w:numPr>
        <w:tabs>
          <w:tab w:val="left" w:pos="1358"/>
          <w:tab w:val="left" w:pos="1359"/>
        </w:tabs>
        <w:spacing w:before="40"/>
        <w:ind w:left="1358" w:hanging="541"/>
      </w:pPr>
      <w:r>
        <w:rPr>
          <w:color w:val="221F1F"/>
        </w:rPr>
        <w:t>Agreement,</w:t>
      </w:r>
    </w:p>
    <w:p>
      <w:pPr>
        <w:pStyle w:val="17"/>
        <w:numPr>
          <w:ilvl w:val="1"/>
          <w:numId w:val="91"/>
        </w:numPr>
        <w:tabs>
          <w:tab w:val="left" w:pos="1358"/>
          <w:tab w:val="left" w:pos="1359"/>
        </w:tabs>
        <w:spacing w:before="40"/>
        <w:ind w:left="1358" w:hanging="541"/>
      </w:pPr>
      <w:r>
        <w:rPr>
          <w:color w:val="221F1F"/>
          <w:spacing w:val="-1"/>
        </w:rPr>
        <w:t>Letter</w:t>
      </w:r>
      <w:r>
        <w:rPr>
          <w:color w:val="221F1F"/>
          <w:spacing w:val="-23"/>
        </w:rPr>
        <w:t xml:space="preserve"> </w:t>
      </w:r>
      <w:r>
        <w:rPr>
          <w:color w:val="221F1F"/>
        </w:rPr>
        <w:t>of</w:t>
      </w:r>
      <w:r>
        <w:rPr>
          <w:color w:val="221F1F"/>
          <w:spacing w:val="-35"/>
        </w:rPr>
        <w:t xml:space="preserve"> </w:t>
      </w:r>
      <w:r>
        <w:rPr>
          <w:color w:val="221F1F"/>
        </w:rPr>
        <w:t>Acceptance,</w:t>
      </w:r>
    </w:p>
    <w:p>
      <w:pPr>
        <w:pStyle w:val="17"/>
        <w:numPr>
          <w:ilvl w:val="1"/>
          <w:numId w:val="91"/>
        </w:numPr>
        <w:tabs>
          <w:tab w:val="left" w:pos="1358"/>
          <w:tab w:val="left" w:pos="1359"/>
        </w:tabs>
        <w:spacing w:before="40"/>
        <w:ind w:left="1358" w:hanging="541"/>
      </w:pPr>
      <w:r>
        <w:rPr>
          <w:color w:val="221F1F"/>
          <w:spacing w:val="-1"/>
        </w:rPr>
        <w:t>Contractor's</w:t>
      </w:r>
      <w:r>
        <w:rPr>
          <w:color w:val="221F1F"/>
          <w:spacing w:val="-21"/>
        </w:rPr>
        <w:t xml:space="preserve"> </w:t>
      </w:r>
      <w:r>
        <w:rPr>
          <w:color w:val="221F1F"/>
        </w:rPr>
        <w:t>Bid,</w:t>
      </w:r>
    </w:p>
    <w:p>
      <w:pPr>
        <w:pStyle w:val="17"/>
        <w:numPr>
          <w:ilvl w:val="1"/>
          <w:numId w:val="91"/>
        </w:numPr>
        <w:tabs>
          <w:tab w:val="left" w:pos="1358"/>
          <w:tab w:val="left" w:pos="1359"/>
        </w:tabs>
        <w:spacing w:before="37"/>
        <w:ind w:left="1358" w:hanging="541"/>
      </w:pPr>
      <w:r>
        <w:rPr>
          <w:color w:val="221F1F"/>
          <w:spacing w:val="-1"/>
        </w:rPr>
        <w:t>Special</w:t>
      </w:r>
      <w:r>
        <w:rPr>
          <w:color w:val="221F1F"/>
          <w:spacing w:val="-22"/>
        </w:rPr>
        <w:t xml:space="preserve"> </w:t>
      </w:r>
      <w:r>
        <w:rPr>
          <w:color w:val="221F1F"/>
          <w:spacing w:val="-1"/>
        </w:rPr>
        <w:t>Conditions</w:t>
      </w:r>
      <w:r>
        <w:rPr>
          <w:color w:val="221F1F"/>
          <w:spacing w:val="-21"/>
        </w:rPr>
        <w:t xml:space="preserve"> </w:t>
      </w:r>
      <w:r>
        <w:rPr>
          <w:color w:val="221F1F"/>
        </w:rPr>
        <w:t>of</w:t>
      </w:r>
      <w:r>
        <w:rPr>
          <w:color w:val="221F1F"/>
          <w:spacing w:val="-19"/>
        </w:rPr>
        <w:t xml:space="preserve"> </w:t>
      </w:r>
      <w:r>
        <w:rPr>
          <w:color w:val="221F1F"/>
        </w:rPr>
        <w:t>Contract,</w:t>
      </w:r>
    </w:p>
    <w:p>
      <w:pPr>
        <w:pStyle w:val="17"/>
        <w:numPr>
          <w:ilvl w:val="1"/>
          <w:numId w:val="91"/>
        </w:numPr>
        <w:tabs>
          <w:tab w:val="left" w:pos="1358"/>
          <w:tab w:val="left" w:pos="1359"/>
        </w:tabs>
        <w:spacing w:before="42"/>
        <w:ind w:left="1358" w:hanging="541"/>
      </w:pPr>
      <w:r>
        <w:rPr>
          <w:color w:val="221F1F"/>
        </w:rPr>
        <w:t>General</w:t>
      </w:r>
      <w:r>
        <w:rPr>
          <w:color w:val="221F1F"/>
          <w:spacing w:val="-22"/>
        </w:rPr>
        <w:t xml:space="preserve"> </w:t>
      </w:r>
      <w:r>
        <w:rPr>
          <w:color w:val="221F1F"/>
        </w:rPr>
        <w:t>Conditions</w:t>
      </w:r>
      <w:r>
        <w:rPr>
          <w:color w:val="221F1F"/>
          <w:spacing w:val="-21"/>
        </w:rPr>
        <w:t xml:space="preserve"> </w:t>
      </w:r>
      <w:r>
        <w:rPr>
          <w:color w:val="221F1F"/>
        </w:rPr>
        <w:t>of</w:t>
      </w:r>
      <w:r>
        <w:rPr>
          <w:color w:val="221F1F"/>
          <w:spacing w:val="-22"/>
        </w:rPr>
        <w:t xml:space="preserve"> </w:t>
      </w:r>
      <w:r>
        <w:rPr>
          <w:color w:val="221F1F"/>
        </w:rPr>
        <w:t>Contract,</w:t>
      </w:r>
      <w:r>
        <w:rPr>
          <w:color w:val="221F1F"/>
          <w:spacing w:val="-22"/>
        </w:rPr>
        <w:t xml:space="preserve"> </w:t>
      </w:r>
      <w:r>
        <w:rPr>
          <w:color w:val="221F1F"/>
        </w:rPr>
        <w:t>includingAppendices,</w:t>
      </w:r>
    </w:p>
    <w:p>
      <w:pPr>
        <w:pStyle w:val="17"/>
        <w:numPr>
          <w:ilvl w:val="1"/>
          <w:numId w:val="91"/>
        </w:numPr>
        <w:tabs>
          <w:tab w:val="left" w:pos="1358"/>
          <w:tab w:val="left" w:pos="1359"/>
        </w:tabs>
        <w:spacing w:before="38"/>
        <w:ind w:left="1358" w:hanging="541"/>
      </w:pPr>
      <w:r>
        <w:rPr>
          <w:color w:val="221F1F"/>
        </w:rPr>
        <w:t>Speciﬁcations,</w:t>
      </w:r>
    </w:p>
    <w:p>
      <w:pPr>
        <w:pStyle w:val="17"/>
        <w:numPr>
          <w:ilvl w:val="1"/>
          <w:numId w:val="91"/>
        </w:numPr>
        <w:tabs>
          <w:tab w:val="left" w:pos="1358"/>
          <w:tab w:val="left" w:pos="1359"/>
        </w:tabs>
        <w:spacing w:before="42"/>
        <w:ind w:left="1358" w:hanging="541"/>
      </w:pPr>
      <w:r>
        <w:rPr>
          <w:color w:val="221F1F"/>
        </w:rPr>
        <w:t>Drawings,</w:t>
      </w:r>
    </w:p>
    <w:p>
      <w:pPr>
        <w:pStyle w:val="17"/>
        <w:numPr>
          <w:ilvl w:val="1"/>
          <w:numId w:val="91"/>
        </w:numPr>
        <w:tabs>
          <w:tab w:val="left" w:pos="1358"/>
          <w:tab w:val="left" w:pos="1359"/>
        </w:tabs>
        <w:spacing w:before="30"/>
        <w:ind w:left="1358" w:hanging="541"/>
      </w:pPr>
      <w:r>
        <w:rPr>
          <w:color w:val="221F1F"/>
          <w:spacing w:val="-1"/>
        </w:rPr>
        <w:t>Bill</w:t>
      </w:r>
      <w:r>
        <w:rPr>
          <w:color w:val="221F1F"/>
          <w:spacing w:val="-21"/>
        </w:rPr>
        <w:t xml:space="preserve"> </w:t>
      </w:r>
      <w:r>
        <w:rPr>
          <w:color w:val="221F1F"/>
          <w:spacing w:val="-1"/>
        </w:rPr>
        <w:t>of</w:t>
      </w:r>
      <w:r>
        <w:rPr>
          <w:color w:val="221F1F"/>
          <w:spacing w:val="-19"/>
        </w:rPr>
        <w:t xml:space="preserve"> </w:t>
      </w:r>
      <w:r>
        <w:rPr>
          <w:color w:val="221F1F"/>
          <w:spacing w:val="-1"/>
        </w:rPr>
        <w:t>Quantities</w:t>
      </w:r>
      <w:r>
        <w:rPr>
          <w:color w:val="221F1F"/>
          <w:spacing w:val="-1"/>
          <w:position w:val="11"/>
          <w:sz w:val="11"/>
        </w:rPr>
        <w:t>6</w:t>
      </w:r>
      <w:r>
        <w:rPr>
          <w:color w:val="221F1F"/>
          <w:spacing w:val="-1"/>
        </w:rPr>
        <w:t>,</w:t>
      </w:r>
      <w:r>
        <w:rPr>
          <w:color w:val="221F1F"/>
          <w:spacing w:val="-22"/>
        </w:rPr>
        <w:t xml:space="preserve"> </w:t>
      </w:r>
      <w:r>
        <w:rPr>
          <w:color w:val="221F1F"/>
        </w:rPr>
        <w:t>and</w:t>
      </w:r>
    </w:p>
    <w:p>
      <w:pPr>
        <w:pStyle w:val="17"/>
        <w:numPr>
          <w:ilvl w:val="1"/>
          <w:numId w:val="91"/>
        </w:numPr>
        <w:tabs>
          <w:tab w:val="left" w:pos="1358"/>
          <w:tab w:val="left" w:pos="1359"/>
        </w:tabs>
        <w:spacing w:before="37"/>
        <w:ind w:left="1358" w:hanging="541"/>
      </w:pPr>
      <w:r>
        <w:rPr>
          <w:color w:val="221F1F"/>
          <w:spacing w:val="-1"/>
        </w:rPr>
        <w:t>any</w:t>
      </w:r>
      <w:r>
        <w:rPr>
          <w:color w:val="221F1F"/>
          <w:spacing w:val="-26"/>
        </w:rPr>
        <w:t xml:space="preserve"> </w:t>
      </w:r>
      <w:r>
        <w:rPr>
          <w:color w:val="221F1F"/>
        </w:rPr>
        <w:t>other</w:t>
      </w:r>
      <w:r>
        <w:rPr>
          <w:color w:val="221F1F"/>
          <w:spacing w:val="-23"/>
        </w:rPr>
        <w:t xml:space="preserve"> </w:t>
      </w:r>
      <w:r>
        <w:rPr>
          <w:color w:val="221F1F"/>
        </w:rPr>
        <w:t>document</w:t>
      </w:r>
      <w:r>
        <w:rPr>
          <w:color w:val="221F1F"/>
          <w:spacing w:val="-22"/>
        </w:rPr>
        <w:t xml:space="preserve"> </w:t>
      </w:r>
      <w:r>
        <w:rPr>
          <w:b/>
          <w:color w:val="221F1F"/>
        </w:rPr>
        <w:t>listed</w:t>
      </w:r>
      <w:r>
        <w:rPr>
          <w:b/>
          <w:color w:val="221F1F"/>
          <w:spacing w:val="-24"/>
        </w:rPr>
        <w:t xml:space="preserve"> </w:t>
      </w:r>
      <w:r>
        <w:rPr>
          <w:b/>
          <w:color w:val="221F1F"/>
        </w:rPr>
        <w:t>in</w:t>
      </w:r>
      <w:r>
        <w:rPr>
          <w:b/>
          <w:color w:val="221F1F"/>
          <w:spacing w:val="-25"/>
        </w:rPr>
        <w:t xml:space="preserve"> </w:t>
      </w:r>
      <w:r>
        <w:rPr>
          <w:b/>
          <w:color w:val="221F1F"/>
        </w:rPr>
        <w:t>the</w:t>
      </w:r>
      <w:r>
        <w:rPr>
          <w:b/>
          <w:color w:val="221F1F"/>
          <w:spacing w:val="-24"/>
        </w:rPr>
        <w:t xml:space="preserve"> </w:t>
      </w:r>
      <w:r>
        <w:rPr>
          <w:b/>
          <w:color w:val="221F1F"/>
        </w:rPr>
        <w:t>SCC</w:t>
      </w:r>
      <w:r>
        <w:rPr>
          <w:b/>
          <w:color w:val="221F1F"/>
          <w:spacing w:val="-23"/>
        </w:rPr>
        <w:t xml:space="preserve"> </w:t>
      </w:r>
      <w:r>
        <w:rPr>
          <w:color w:val="221F1F"/>
        </w:rPr>
        <w:t>as</w:t>
      </w:r>
      <w:r>
        <w:rPr>
          <w:color w:val="221F1F"/>
          <w:spacing w:val="-24"/>
        </w:rPr>
        <w:t xml:space="preserve"> </w:t>
      </w:r>
      <w:r>
        <w:rPr>
          <w:color w:val="221F1F"/>
        </w:rPr>
        <w:t>forming</w:t>
      </w:r>
      <w:r>
        <w:rPr>
          <w:color w:val="221F1F"/>
          <w:spacing w:val="-26"/>
        </w:rPr>
        <w:t xml:space="preserve"> </w:t>
      </w:r>
      <w:r>
        <w:rPr>
          <w:color w:val="221F1F"/>
        </w:rPr>
        <w:t>part</w:t>
      </w:r>
      <w:r>
        <w:rPr>
          <w:color w:val="221F1F"/>
          <w:spacing w:val="-23"/>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Contract.</w:t>
      </w:r>
    </w:p>
    <w:p>
      <w:pPr>
        <w:pStyle w:val="7"/>
        <w:spacing w:before="10"/>
        <w:rPr>
          <w:sz w:val="20"/>
        </w:rPr>
      </w:pPr>
    </w:p>
    <w:p>
      <w:pPr>
        <w:ind w:left="120"/>
        <w:rPr>
          <w:i/>
          <w:sz w:val="16"/>
        </w:rPr>
      </w:pPr>
      <w:r>
        <w:rPr>
          <w:i/>
          <w:color w:val="221F1F"/>
          <w:position w:val="8"/>
          <w:sz w:val="8"/>
        </w:rPr>
        <w:t>6</w:t>
      </w:r>
      <w:r>
        <w:rPr>
          <w:i/>
          <w:color w:val="221F1F"/>
          <w:sz w:val="16"/>
        </w:rPr>
        <w:t>In</w:t>
      </w:r>
      <w:r>
        <w:rPr>
          <w:i/>
          <w:color w:val="221F1F"/>
          <w:spacing w:val="-4"/>
          <w:sz w:val="16"/>
        </w:rPr>
        <w:t xml:space="preserve"> </w:t>
      </w:r>
      <w:r>
        <w:rPr>
          <w:i/>
          <w:color w:val="221F1F"/>
          <w:sz w:val="16"/>
        </w:rPr>
        <w:t>lump</w:t>
      </w:r>
      <w:r>
        <w:rPr>
          <w:i/>
          <w:color w:val="221F1F"/>
          <w:spacing w:val="-3"/>
          <w:sz w:val="16"/>
        </w:rPr>
        <w:t xml:space="preserve"> </w:t>
      </w:r>
      <w:r>
        <w:rPr>
          <w:i/>
          <w:color w:val="221F1F"/>
          <w:sz w:val="16"/>
        </w:rPr>
        <w:t>sum</w:t>
      </w:r>
      <w:r>
        <w:rPr>
          <w:i/>
          <w:color w:val="221F1F"/>
          <w:spacing w:val="-4"/>
          <w:sz w:val="16"/>
        </w:rPr>
        <w:t xml:space="preserve"> </w:t>
      </w:r>
      <w:r>
        <w:rPr>
          <w:i/>
          <w:color w:val="221F1F"/>
          <w:sz w:val="16"/>
        </w:rPr>
        <w:t>contrcts,</w:t>
      </w:r>
      <w:r>
        <w:rPr>
          <w:i/>
          <w:color w:val="221F1F"/>
          <w:spacing w:val="-4"/>
          <w:sz w:val="16"/>
        </w:rPr>
        <w:t xml:space="preserve"> </w:t>
      </w:r>
      <w:r>
        <w:rPr>
          <w:i/>
          <w:color w:val="221F1F"/>
          <w:sz w:val="16"/>
        </w:rPr>
        <w:t>delete</w:t>
      </w:r>
      <w:r>
        <w:rPr>
          <w:i/>
          <w:color w:val="221F1F"/>
          <w:spacing w:val="-3"/>
          <w:sz w:val="16"/>
        </w:rPr>
        <w:t xml:space="preserve"> </w:t>
      </w:r>
      <w:r>
        <w:rPr>
          <w:i/>
          <w:color w:val="221F1F"/>
          <w:sz w:val="16"/>
        </w:rPr>
        <w:t>“Bill</w:t>
      </w:r>
      <w:r>
        <w:rPr>
          <w:i/>
          <w:color w:val="221F1F"/>
          <w:spacing w:val="-4"/>
          <w:sz w:val="16"/>
        </w:rPr>
        <w:t xml:space="preserve"> </w:t>
      </w:r>
      <w:r>
        <w:rPr>
          <w:i/>
          <w:color w:val="221F1F"/>
          <w:sz w:val="16"/>
        </w:rPr>
        <w:t>of</w:t>
      </w:r>
      <w:r>
        <w:rPr>
          <w:i/>
          <w:color w:val="221F1F"/>
          <w:spacing w:val="-3"/>
          <w:sz w:val="16"/>
        </w:rPr>
        <w:t xml:space="preserve"> </w:t>
      </w:r>
      <w:r>
        <w:rPr>
          <w:i/>
          <w:color w:val="221F1F"/>
          <w:sz w:val="16"/>
        </w:rPr>
        <w:t>Quantities”</w:t>
      </w:r>
      <w:r>
        <w:rPr>
          <w:i/>
          <w:color w:val="221F1F"/>
          <w:spacing w:val="-6"/>
          <w:sz w:val="16"/>
        </w:rPr>
        <w:t xml:space="preserve"> </w:t>
      </w:r>
      <w:r>
        <w:rPr>
          <w:i/>
          <w:color w:val="221F1F"/>
          <w:sz w:val="16"/>
        </w:rPr>
        <w:t>and</w:t>
      </w:r>
      <w:r>
        <w:rPr>
          <w:i/>
          <w:color w:val="221F1F"/>
          <w:spacing w:val="-4"/>
          <w:sz w:val="16"/>
        </w:rPr>
        <w:t xml:space="preserve"> </w:t>
      </w:r>
      <w:r>
        <w:rPr>
          <w:i/>
          <w:color w:val="221F1F"/>
          <w:sz w:val="16"/>
        </w:rPr>
        <w:t>replace</w:t>
      </w:r>
      <w:r>
        <w:rPr>
          <w:i/>
          <w:color w:val="221F1F"/>
          <w:spacing w:val="-5"/>
          <w:sz w:val="16"/>
        </w:rPr>
        <w:t xml:space="preserve"> </w:t>
      </w:r>
      <w:r>
        <w:rPr>
          <w:i/>
          <w:color w:val="221F1F"/>
          <w:sz w:val="16"/>
        </w:rPr>
        <w:t>with</w:t>
      </w:r>
      <w:r>
        <w:rPr>
          <w:i/>
          <w:color w:val="221F1F"/>
          <w:spacing w:val="-4"/>
          <w:sz w:val="16"/>
        </w:rPr>
        <w:t xml:space="preserve"> </w:t>
      </w:r>
      <w:r>
        <w:rPr>
          <w:i/>
          <w:color w:val="221F1F"/>
          <w:sz w:val="16"/>
        </w:rPr>
        <w:t>“Activity</w:t>
      </w:r>
      <w:r>
        <w:rPr>
          <w:i/>
          <w:color w:val="221F1F"/>
          <w:spacing w:val="-2"/>
          <w:sz w:val="16"/>
        </w:rPr>
        <w:t xml:space="preserve"> </w:t>
      </w:r>
      <w:r>
        <w:rPr>
          <w:i/>
          <w:color w:val="221F1F"/>
          <w:sz w:val="16"/>
        </w:rPr>
        <w:t>Schedule.”</w:t>
      </w:r>
    </w:p>
    <w:p>
      <w:pPr>
        <w:rPr>
          <w:sz w:val="16"/>
        </w:rPr>
        <w:sectPr>
          <w:headerReference r:id="rId140" w:type="default"/>
          <w:footerReference r:id="rId141" w:type="default"/>
          <w:pgSz w:w="11920" w:h="16850"/>
          <w:pgMar w:top="6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1"/>
        </w:numPr>
        <w:tabs>
          <w:tab w:val="left" w:pos="818"/>
          <w:tab w:val="left" w:pos="819"/>
        </w:tabs>
        <w:spacing w:before="76"/>
        <w:ind w:left="818" w:hanging="572"/>
      </w:pPr>
      <w:bookmarkStart w:id="222" w:name="_Toc12227"/>
      <w:r>
        <w:rPr>
          <w:color w:val="221F1F"/>
        </w:rPr>
        <w:t>Language</w:t>
      </w:r>
      <w:r>
        <w:rPr>
          <w:color w:val="221F1F"/>
          <w:spacing w:val="15"/>
        </w:rPr>
        <w:t xml:space="preserve"> </w:t>
      </w:r>
      <w:r>
        <w:rPr>
          <w:color w:val="221F1F"/>
        </w:rPr>
        <w:t>andLaw</w:t>
      </w:r>
      <w:bookmarkEnd w:id="222"/>
    </w:p>
    <w:p>
      <w:pPr>
        <w:spacing w:before="208"/>
        <w:ind w:left="547"/>
        <w:jc w:val="both"/>
      </w:pPr>
      <w:r>
        <w:rPr>
          <w:color w:val="221F1F"/>
          <w:spacing w:val="-1"/>
        </w:rPr>
        <w:t>The</w:t>
      </w:r>
      <w:r>
        <w:rPr>
          <w:color w:val="221F1F"/>
          <w:spacing w:val="-26"/>
        </w:rPr>
        <w:t xml:space="preserve"> </w:t>
      </w:r>
      <w:r>
        <w:rPr>
          <w:color w:val="221F1F"/>
          <w:spacing w:val="-1"/>
        </w:rPr>
        <w:t>language</w:t>
      </w:r>
      <w:r>
        <w:rPr>
          <w:color w:val="221F1F"/>
        </w:rPr>
        <w:t xml:space="preserve"> </w:t>
      </w:r>
      <w:r>
        <w:rPr>
          <w:color w:val="221F1F"/>
          <w:spacing w:val="-1"/>
        </w:rPr>
        <w:t>of</w:t>
      </w:r>
      <w:r>
        <w:rPr>
          <w:color w:val="221F1F"/>
          <w:spacing w:val="-2"/>
        </w:rPr>
        <w:t xml:space="preserve"> </w:t>
      </w:r>
      <w:r>
        <w:rPr>
          <w:color w:val="221F1F"/>
        </w:rPr>
        <w:t>the Contract</w:t>
      </w:r>
      <w:r>
        <w:rPr>
          <w:color w:val="221F1F"/>
          <w:spacing w:val="2"/>
        </w:rPr>
        <w:t xml:space="preserve"> </w:t>
      </w:r>
      <w:r>
        <w:rPr>
          <w:color w:val="221F1F"/>
        </w:rPr>
        <w:t>is English Language and</w:t>
      </w:r>
      <w:r>
        <w:rPr>
          <w:color w:val="221F1F"/>
          <w:spacing w:val="-2"/>
        </w:rPr>
        <w:t xml:space="preserve"> </w:t>
      </w:r>
      <w:r>
        <w:rPr>
          <w:color w:val="221F1F"/>
        </w:rPr>
        <w:t>the</w:t>
      </w:r>
      <w:r>
        <w:rPr>
          <w:color w:val="221F1F"/>
          <w:spacing w:val="-2"/>
        </w:rPr>
        <w:t xml:space="preserve"> </w:t>
      </w:r>
      <w:r>
        <w:rPr>
          <w:color w:val="221F1F"/>
        </w:rPr>
        <w:t>law</w:t>
      </w:r>
      <w:r>
        <w:rPr>
          <w:color w:val="221F1F"/>
          <w:spacing w:val="-1"/>
        </w:rPr>
        <w:t xml:space="preserve"> </w:t>
      </w:r>
      <w:r>
        <w:rPr>
          <w:color w:val="221F1F"/>
        </w:rPr>
        <w:t>governing</w:t>
      </w:r>
      <w:r>
        <w:rPr>
          <w:color w:val="221F1F"/>
          <w:spacing w:val="-2"/>
        </w:rPr>
        <w:t xml:space="preserve"> </w:t>
      </w:r>
      <w:r>
        <w:rPr>
          <w:color w:val="221F1F"/>
        </w:rPr>
        <w:t>the</w:t>
      </w:r>
      <w:r>
        <w:rPr>
          <w:color w:val="221F1F"/>
          <w:spacing w:val="1"/>
        </w:rPr>
        <w:t xml:space="preserve"> </w:t>
      </w:r>
      <w:r>
        <w:rPr>
          <w:color w:val="221F1F"/>
        </w:rPr>
        <w:t>Contract</w:t>
      </w:r>
      <w:r>
        <w:rPr>
          <w:color w:val="221F1F"/>
          <w:spacing w:val="1"/>
        </w:rPr>
        <w:t xml:space="preserve"> </w:t>
      </w:r>
      <w:r>
        <w:rPr>
          <w:color w:val="221F1F"/>
        </w:rPr>
        <w:t>are</w:t>
      </w:r>
      <w:r>
        <w:rPr>
          <w:color w:val="221F1F"/>
          <w:spacing w:val="1"/>
        </w:rPr>
        <w:t xml:space="preserve"> </w:t>
      </w:r>
      <w:r>
        <w:rPr>
          <w:color w:val="221F1F"/>
        </w:rPr>
        <w:t>the Laws</w:t>
      </w:r>
      <w:r>
        <w:rPr>
          <w:color w:val="221F1F"/>
          <w:spacing w:val="-2"/>
        </w:rPr>
        <w:t xml:space="preserve"> </w:t>
      </w:r>
      <w:r>
        <w:rPr>
          <w:color w:val="221F1F"/>
        </w:rPr>
        <w:t>of</w:t>
      </w:r>
      <w:r>
        <w:rPr>
          <w:color w:val="221F1F"/>
          <w:spacing w:val="-2"/>
        </w:rPr>
        <w:t xml:space="preserve"> </w:t>
      </w:r>
      <w:r>
        <w:rPr>
          <w:color w:val="221F1F"/>
        </w:rPr>
        <w:t>Kenya.</w:t>
      </w:r>
    </w:p>
    <w:p>
      <w:pPr>
        <w:spacing w:before="214" w:line="232" w:lineRule="auto"/>
        <w:ind w:left="547" w:right="725"/>
        <w:jc w:val="both"/>
      </w:pPr>
      <w:r>
        <w:rPr>
          <w:color w:val="221F1F"/>
        </w:rPr>
        <w:t>Throughout the execution of the Contract, the Contractor shall comply with the import of goods and services</w:t>
      </w:r>
      <w:r>
        <w:rPr>
          <w:color w:val="221F1F"/>
          <w:spacing w:val="1"/>
        </w:rPr>
        <w:t xml:space="preserve"> </w:t>
      </w:r>
      <w:r>
        <w:rPr>
          <w:color w:val="221F1F"/>
        </w:rPr>
        <w:t>prohibitions</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Entity's</w:t>
      </w:r>
      <w:r>
        <w:rPr>
          <w:color w:val="221F1F"/>
          <w:spacing w:val="-23"/>
        </w:rPr>
        <w:t xml:space="preserve"> </w:t>
      </w:r>
      <w:r>
        <w:rPr>
          <w:color w:val="221F1F"/>
        </w:rPr>
        <w:t>Country</w:t>
      </w:r>
      <w:r>
        <w:rPr>
          <w:color w:val="221F1F"/>
          <w:spacing w:val="-26"/>
        </w:rPr>
        <w:t xml:space="preserve"> </w:t>
      </w:r>
      <w:r>
        <w:rPr>
          <w:color w:val="221F1F"/>
        </w:rPr>
        <w:t>when</w:t>
      </w:r>
    </w:p>
    <w:p>
      <w:pPr>
        <w:pStyle w:val="17"/>
        <w:numPr>
          <w:ilvl w:val="1"/>
          <w:numId w:val="91"/>
        </w:numPr>
        <w:tabs>
          <w:tab w:val="left" w:pos="1359"/>
        </w:tabs>
        <w:spacing w:before="41"/>
        <w:ind w:left="1358" w:hanging="541"/>
        <w:jc w:val="both"/>
      </w:pPr>
      <w:r>
        <w:rPr>
          <w:color w:val="221F1F"/>
          <w:spacing w:val="-1"/>
        </w:rPr>
        <w:t>as</w:t>
      </w:r>
      <w:r>
        <w:rPr>
          <w:color w:val="221F1F"/>
          <w:spacing w:val="-24"/>
        </w:rPr>
        <w:t xml:space="preserve"> </w:t>
      </w:r>
      <w:r>
        <w:rPr>
          <w:color w:val="221F1F"/>
          <w:spacing w:val="-1"/>
        </w:rPr>
        <w:t>a</w:t>
      </w:r>
      <w:r>
        <w:rPr>
          <w:color w:val="221F1F"/>
          <w:spacing w:val="-24"/>
        </w:rPr>
        <w:t xml:space="preserve"> </w:t>
      </w:r>
      <w:r>
        <w:rPr>
          <w:color w:val="221F1F"/>
          <w:spacing w:val="-1"/>
        </w:rPr>
        <w:t>matter</w:t>
      </w:r>
      <w:r>
        <w:rPr>
          <w:color w:val="221F1F"/>
          <w:spacing w:val="-22"/>
        </w:rPr>
        <w:t xml:space="preserve"> </w:t>
      </w:r>
      <w:r>
        <w:rPr>
          <w:color w:val="221F1F"/>
          <w:spacing w:val="-1"/>
        </w:rPr>
        <w:t>of</w:t>
      </w:r>
      <w:r>
        <w:rPr>
          <w:color w:val="221F1F"/>
          <w:spacing w:val="-23"/>
        </w:rPr>
        <w:t xml:space="preserve"> </w:t>
      </w:r>
      <w:r>
        <w:rPr>
          <w:color w:val="221F1F"/>
          <w:spacing w:val="-1"/>
        </w:rPr>
        <w:t>law</w:t>
      </w:r>
      <w:r>
        <w:rPr>
          <w:color w:val="221F1F"/>
          <w:spacing w:val="-24"/>
        </w:rPr>
        <w:t xml:space="preserve"> </w:t>
      </w:r>
      <w:r>
        <w:rPr>
          <w:color w:val="221F1F"/>
          <w:spacing w:val="-1"/>
        </w:rPr>
        <w:t>or</w:t>
      </w:r>
      <w:r>
        <w:rPr>
          <w:color w:val="221F1F"/>
          <w:spacing w:val="-22"/>
        </w:rPr>
        <w:t xml:space="preserve"> </w:t>
      </w:r>
      <w:r>
        <w:rPr>
          <w:color w:val="221F1F"/>
          <w:spacing w:val="-1"/>
        </w:rPr>
        <w:t>ofﬁcial</w:t>
      </w:r>
      <w:r>
        <w:rPr>
          <w:color w:val="221F1F"/>
          <w:spacing w:val="-25"/>
        </w:rPr>
        <w:t xml:space="preserve"> </w:t>
      </w:r>
      <w:r>
        <w:rPr>
          <w:color w:val="221F1F"/>
          <w:spacing w:val="-1"/>
        </w:rPr>
        <w:t>regulations,</w:t>
      </w:r>
      <w:r>
        <w:rPr>
          <w:color w:val="221F1F"/>
          <w:spacing w:val="-25"/>
        </w:rPr>
        <w:t xml:space="preserve"> </w:t>
      </w:r>
      <w:r>
        <w:rPr>
          <w:color w:val="221F1F"/>
        </w:rPr>
        <w:t>Kenya</w:t>
      </w:r>
      <w:r>
        <w:rPr>
          <w:color w:val="221F1F"/>
          <w:spacing w:val="-23"/>
        </w:rPr>
        <w:t xml:space="preserve"> </w:t>
      </w:r>
      <w:r>
        <w:rPr>
          <w:color w:val="221F1F"/>
        </w:rPr>
        <w:t>prohibits</w:t>
      </w:r>
      <w:r>
        <w:rPr>
          <w:color w:val="221F1F"/>
          <w:spacing w:val="-26"/>
        </w:rPr>
        <w:t xml:space="preserve"> </w:t>
      </w:r>
      <w:r>
        <w:rPr>
          <w:color w:val="221F1F"/>
        </w:rPr>
        <w:t>commercial</w:t>
      </w:r>
      <w:r>
        <w:rPr>
          <w:color w:val="221F1F"/>
          <w:spacing w:val="-24"/>
        </w:rPr>
        <w:t xml:space="preserve"> </w:t>
      </w:r>
      <w:r>
        <w:rPr>
          <w:color w:val="221F1F"/>
        </w:rPr>
        <w:t>relations</w:t>
      </w:r>
      <w:r>
        <w:rPr>
          <w:color w:val="221F1F"/>
          <w:spacing w:val="-23"/>
        </w:rPr>
        <w:t xml:space="preserve"> </w:t>
      </w:r>
      <w:r>
        <w:rPr>
          <w:color w:val="221F1F"/>
        </w:rPr>
        <w:t>with</w:t>
      </w:r>
      <w:r>
        <w:rPr>
          <w:color w:val="221F1F"/>
          <w:spacing w:val="-23"/>
        </w:rPr>
        <w:t xml:space="preserve"> </w:t>
      </w:r>
      <w:r>
        <w:rPr>
          <w:color w:val="221F1F"/>
        </w:rPr>
        <w:t>that</w:t>
      </w:r>
      <w:r>
        <w:rPr>
          <w:color w:val="221F1F"/>
          <w:spacing w:val="-23"/>
        </w:rPr>
        <w:t xml:space="preserve"> </w:t>
      </w:r>
      <w:r>
        <w:rPr>
          <w:color w:val="221F1F"/>
        </w:rPr>
        <w:t>country;</w:t>
      </w:r>
      <w:r>
        <w:rPr>
          <w:color w:val="221F1F"/>
          <w:spacing w:val="-23"/>
        </w:rPr>
        <w:t xml:space="preserve"> </w:t>
      </w:r>
      <w:r>
        <w:rPr>
          <w:color w:val="221F1F"/>
        </w:rPr>
        <w:t>or</w:t>
      </w:r>
    </w:p>
    <w:p>
      <w:pPr>
        <w:pStyle w:val="17"/>
        <w:numPr>
          <w:ilvl w:val="1"/>
          <w:numId w:val="91"/>
        </w:numPr>
        <w:tabs>
          <w:tab w:val="left" w:pos="1359"/>
        </w:tabs>
        <w:spacing w:before="46" w:line="230" w:lineRule="auto"/>
        <w:ind w:left="1370" w:right="716" w:hanging="552"/>
        <w:jc w:val="both"/>
      </w:pPr>
      <w:r>
        <w:rPr>
          <w:color w:val="221F1F"/>
        </w:rPr>
        <w:t>by</w:t>
      </w:r>
      <w:r>
        <w:rPr>
          <w:color w:val="221F1F"/>
          <w:spacing w:val="-15"/>
        </w:rPr>
        <w:t xml:space="preserve"> </w:t>
      </w:r>
      <w:r>
        <w:rPr>
          <w:color w:val="221F1F"/>
        </w:rPr>
        <w:t>an</w:t>
      </w:r>
      <w:r>
        <w:rPr>
          <w:color w:val="221F1F"/>
          <w:spacing w:val="-12"/>
        </w:rPr>
        <w:t xml:space="preserve"> </w:t>
      </w:r>
      <w:r>
        <w:rPr>
          <w:color w:val="221F1F"/>
        </w:rPr>
        <w:t>act</w:t>
      </w:r>
      <w:r>
        <w:rPr>
          <w:color w:val="221F1F"/>
          <w:spacing w:val="-11"/>
        </w:rPr>
        <w:t xml:space="preserve"> </w:t>
      </w:r>
      <w:r>
        <w:rPr>
          <w:color w:val="221F1F"/>
        </w:rPr>
        <w:t>of</w:t>
      </w:r>
      <w:r>
        <w:rPr>
          <w:color w:val="221F1F"/>
          <w:spacing w:val="-11"/>
        </w:rPr>
        <w:t xml:space="preserve"> </w:t>
      </w:r>
      <w:r>
        <w:rPr>
          <w:color w:val="221F1F"/>
        </w:rPr>
        <w:t>compliance</w:t>
      </w:r>
      <w:r>
        <w:rPr>
          <w:color w:val="221F1F"/>
          <w:spacing w:val="-11"/>
        </w:rPr>
        <w:t xml:space="preserve"> </w:t>
      </w:r>
      <w:r>
        <w:rPr>
          <w:color w:val="221F1F"/>
        </w:rPr>
        <w:t>with</w:t>
      </w:r>
      <w:r>
        <w:rPr>
          <w:color w:val="221F1F"/>
          <w:spacing w:val="-11"/>
        </w:rPr>
        <w:t xml:space="preserve"> </w:t>
      </w:r>
      <w:r>
        <w:rPr>
          <w:color w:val="221F1F"/>
        </w:rPr>
        <w:t>a</w:t>
      </w:r>
      <w:r>
        <w:rPr>
          <w:color w:val="221F1F"/>
          <w:spacing w:val="-12"/>
        </w:rPr>
        <w:t xml:space="preserve"> </w:t>
      </w:r>
      <w:r>
        <w:rPr>
          <w:color w:val="221F1F"/>
        </w:rPr>
        <w:t>decision</w:t>
      </w:r>
      <w:r>
        <w:rPr>
          <w:color w:val="221F1F"/>
          <w:spacing w:val="-12"/>
        </w:rPr>
        <w:t xml:space="preserve"> </w:t>
      </w:r>
      <w:r>
        <w:rPr>
          <w:color w:val="221F1F"/>
        </w:rPr>
        <w:t>of</w:t>
      </w:r>
      <w:r>
        <w:rPr>
          <w:color w:val="221F1F"/>
          <w:spacing w:val="-11"/>
        </w:rPr>
        <w:t xml:space="preserve"> </w:t>
      </w:r>
      <w:r>
        <w:rPr>
          <w:color w:val="221F1F"/>
        </w:rPr>
        <w:t>the</w:t>
      </w:r>
      <w:r>
        <w:rPr>
          <w:color w:val="221F1F"/>
          <w:spacing w:val="-11"/>
        </w:rPr>
        <w:t xml:space="preserve"> </w:t>
      </w:r>
      <w:r>
        <w:rPr>
          <w:color w:val="221F1F"/>
        </w:rPr>
        <w:t>United</w:t>
      </w:r>
      <w:r>
        <w:rPr>
          <w:color w:val="221F1F"/>
          <w:spacing w:val="-12"/>
        </w:rPr>
        <w:t xml:space="preserve"> </w:t>
      </w:r>
      <w:r>
        <w:rPr>
          <w:color w:val="221F1F"/>
        </w:rPr>
        <w:t>Nations</w:t>
      </w:r>
      <w:r>
        <w:rPr>
          <w:color w:val="221F1F"/>
          <w:spacing w:val="-10"/>
        </w:rPr>
        <w:t xml:space="preserve"> </w:t>
      </w:r>
      <w:r>
        <w:rPr>
          <w:color w:val="221F1F"/>
        </w:rPr>
        <w:t>Security</w:t>
      </w:r>
      <w:r>
        <w:rPr>
          <w:color w:val="221F1F"/>
          <w:spacing w:val="-14"/>
        </w:rPr>
        <w:t xml:space="preserve"> </w:t>
      </w:r>
      <w:r>
        <w:rPr>
          <w:color w:val="221F1F"/>
        </w:rPr>
        <w:t>Council</w:t>
      </w:r>
      <w:r>
        <w:rPr>
          <w:color w:val="221F1F"/>
          <w:spacing w:val="-11"/>
        </w:rPr>
        <w:t xml:space="preserve"> </w:t>
      </w:r>
      <w:r>
        <w:rPr>
          <w:color w:val="221F1F"/>
        </w:rPr>
        <w:t>taken</w:t>
      </w:r>
      <w:r>
        <w:rPr>
          <w:color w:val="221F1F"/>
          <w:spacing w:val="-12"/>
        </w:rPr>
        <w:t xml:space="preserve"> </w:t>
      </w:r>
      <w:r>
        <w:rPr>
          <w:color w:val="221F1F"/>
        </w:rPr>
        <w:t>under</w:t>
      </w:r>
      <w:r>
        <w:rPr>
          <w:color w:val="221F1F"/>
          <w:spacing w:val="-11"/>
        </w:rPr>
        <w:t xml:space="preserve"> </w:t>
      </w:r>
      <w:r>
        <w:rPr>
          <w:color w:val="221F1F"/>
        </w:rPr>
        <w:t>Chapter</w:t>
      </w:r>
      <w:r>
        <w:rPr>
          <w:color w:val="221F1F"/>
          <w:spacing w:val="-14"/>
        </w:rPr>
        <w:t xml:space="preserve"> </w:t>
      </w:r>
      <w:r>
        <w:rPr>
          <w:color w:val="221F1F"/>
        </w:rPr>
        <w:t>VII</w:t>
      </w:r>
      <w:r>
        <w:rPr>
          <w:color w:val="221F1F"/>
          <w:spacing w:val="-14"/>
        </w:rPr>
        <w:t xml:space="preserve"> </w:t>
      </w:r>
      <w:r>
        <w:rPr>
          <w:color w:val="221F1F"/>
        </w:rPr>
        <w:t>of</w:t>
      </w:r>
      <w:r>
        <w:rPr>
          <w:color w:val="221F1F"/>
          <w:spacing w:val="-53"/>
        </w:rPr>
        <w:t xml:space="preserve"> </w:t>
      </w:r>
      <w:r>
        <w:rPr>
          <w:color w:val="221F1F"/>
          <w:spacing w:val="-1"/>
        </w:rPr>
        <w:t>the</w:t>
      </w:r>
      <w:r>
        <w:rPr>
          <w:color w:val="221F1F"/>
          <w:spacing w:val="-10"/>
        </w:rPr>
        <w:t xml:space="preserve"> </w:t>
      </w:r>
      <w:r>
        <w:rPr>
          <w:color w:val="221F1F"/>
          <w:spacing w:val="-1"/>
        </w:rPr>
        <w:t>Charter</w:t>
      </w:r>
      <w:r>
        <w:rPr>
          <w:color w:val="221F1F"/>
          <w:spacing w:val="-10"/>
        </w:rPr>
        <w:t xml:space="preserve"> </w:t>
      </w:r>
      <w:r>
        <w:rPr>
          <w:color w:val="221F1F"/>
          <w:spacing w:val="-1"/>
        </w:rPr>
        <w:t>of</w:t>
      </w:r>
      <w:r>
        <w:rPr>
          <w:color w:val="221F1F"/>
          <w:spacing w:val="-11"/>
        </w:rPr>
        <w:t xml:space="preserve"> </w:t>
      </w:r>
      <w:r>
        <w:rPr>
          <w:color w:val="221F1F"/>
          <w:spacing w:val="-1"/>
        </w:rPr>
        <w:t>the</w:t>
      </w:r>
      <w:r>
        <w:rPr>
          <w:color w:val="221F1F"/>
          <w:spacing w:val="-10"/>
        </w:rPr>
        <w:t xml:space="preserve"> </w:t>
      </w:r>
      <w:r>
        <w:rPr>
          <w:color w:val="221F1F"/>
          <w:spacing w:val="-1"/>
        </w:rPr>
        <w:t>United</w:t>
      </w:r>
      <w:r>
        <w:rPr>
          <w:color w:val="221F1F"/>
          <w:spacing w:val="-9"/>
        </w:rPr>
        <w:t xml:space="preserve"> </w:t>
      </w:r>
      <w:r>
        <w:rPr>
          <w:color w:val="221F1F"/>
        </w:rPr>
        <w:t>Nations,</w:t>
      </w:r>
      <w:r>
        <w:rPr>
          <w:color w:val="221F1F"/>
          <w:spacing w:val="-13"/>
        </w:rPr>
        <w:t xml:space="preserve"> </w:t>
      </w:r>
      <w:r>
        <w:rPr>
          <w:color w:val="221F1F"/>
        </w:rPr>
        <w:t>Kenya</w:t>
      </w:r>
      <w:r>
        <w:rPr>
          <w:color w:val="221F1F"/>
          <w:spacing w:val="-9"/>
        </w:rPr>
        <w:t xml:space="preserve"> </w:t>
      </w:r>
      <w:r>
        <w:rPr>
          <w:color w:val="221F1F"/>
        </w:rPr>
        <w:t>prohibits</w:t>
      </w:r>
      <w:r>
        <w:rPr>
          <w:color w:val="221F1F"/>
          <w:spacing w:val="-9"/>
        </w:rPr>
        <w:t xml:space="preserve"> </w:t>
      </w:r>
      <w:r>
        <w:rPr>
          <w:color w:val="221F1F"/>
        </w:rPr>
        <w:t>any</w:t>
      </w:r>
      <w:r>
        <w:rPr>
          <w:color w:val="221F1F"/>
          <w:spacing w:val="-12"/>
        </w:rPr>
        <w:t xml:space="preserve"> </w:t>
      </w:r>
      <w:r>
        <w:rPr>
          <w:color w:val="221F1F"/>
        </w:rPr>
        <w:t>import</w:t>
      </w:r>
      <w:r>
        <w:rPr>
          <w:color w:val="221F1F"/>
          <w:spacing w:val="-9"/>
        </w:rPr>
        <w:t xml:space="preserve"> </w:t>
      </w:r>
      <w:r>
        <w:rPr>
          <w:color w:val="221F1F"/>
        </w:rPr>
        <w:t>of</w:t>
      </w:r>
      <w:r>
        <w:rPr>
          <w:color w:val="221F1F"/>
          <w:spacing w:val="-9"/>
        </w:rPr>
        <w:t xml:space="preserve"> </w:t>
      </w:r>
      <w:r>
        <w:rPr>
          <w:color w:val="221F1F"/>
        </w:rPr>
        <w:t>goods</w:t>
      </w:r>
      <w:r>
        <w:rPr>
          <w:color w:val="221F1F"/>
          <w:spacing w:val="-12"/>
        </w:rPr>
        <w:t xml:space="preserve"> </w:t>
      </w:r>
      <w:r>
        <w:rPr>
          <w:color w:val="221F1F"/>
        </w:rPr>
        <w:t>from</w:t>
      </w:r>
      <w:r>
        <w:rPr>
          <w:color w:val="221F1F"/>
          <w:spacing w:val="-13"/>
        </w:rPr>
        <w:t xml:space="preserve"> </w:t>
      </w:r>
      <w:r>
        <w:rPr>
          <w:color w:val="221F1F"/>
        </w:rPr>
        <w:t>that</w:t>
      </w:r>
      <w:r>
        <w:rPr>
          <w:color w:val="221F1F"/>
          <w:spacing w:val="-12"/>
        </w:rPr>
        <w:t xml:space="preserve"> </w:t>
      </w:r>
      <w:r>
        <w:rPr>
          <w:color w:val="221F1F"/>
        </w:rPr>
        <w:t>country</w:t>
      </w:r>
      <w:r>
        <w:rPr>
          <w:color w:val="221F1F"/>
          <w:spacing w:val="-12"/>
        </w:rPr>
        <w:t xml:space="preserve"> </w:t>
      </w:r>
      <w:r>
        <w:rPr>
          <w:color w:val="221F1F"/>
        </w:rPr>
        <w:t>or</w:t>
      </w:r>
      <w:r>
        <w:rPr>
          <w:color w:val="221F1F"/>
          <w:spacing w:val="-10"/>
        </w:rPr>
        <w:t xml:space="preserve"> </w:t>
      </w:r>
      <w:r>
        <w:rPr>
          <w:color w:val="221F1F"/>
        </w:rPr>
        <w:t>any</w:t>
      </w:r>
      <w:r>
        <w:rPr>
          <w:color w:val="221F1F"/>
          <w:spacing w:val="-12"/>
        </w:rPr>
        <w:t xml:space="preserve"> </w:t>
      </w:r>
      <w:r>
        <w:rPr>
          <w:color w:val="221F1F"/>
        </w:rPr>
        <w:t>payments</w:t>
      </w:r>
      <w:r>
        <w:rPr>
          <w:color w:val="221F1F"/>
          <w:spacing w:val="-53"/>
        </w:rPr>
        <w:t xml:space="preserve"> </w:t>
      </w:r>
      <w:r>
        <w:rPr>
          <w:color w:val="221F1F"/>
        </w:rPr>
        <w:t>to</w:t>
      </w:r>
      <w:r>
        <w:rPr>
          <w:color w:val="221F1F"/>
          <w:spacing w:val="-25"/>
        </w:rPr>
        <w:t xml:space="preserve"> </w:t>
      </w:r>
      <w:r>
        <w:rPr>
          <w:color w:val="221F1F"/>
        </w:rPr>
        <w:t>any</w:t>
      </w:r>
      <w:r>
        <w:rPr>
          <w:color w:val="221F1F"/>
          <w:spacing w:val="-26"/>
        </w:rPr>
        <w:t xml:space="preserve"> </w:t>
      </w:r>
      <w:r>
        <w:rPr>
          <w:color w:val="221F1F"/>
        </w:rPr>
        <w:t>country,</w:t>
      </w:r>
      <w:r>
        <w:rPr>
          <w:color w:val="221F1F"/>
          <w:spacing w:val="-24"/>
        </w:rPr>
        <w:t xml:space="preserve"> </w:t>
      </w:r>
      <w:r>
        <w:rPr>
          <w:color w:val="221F1F"/>
        </w:rPr>
        <w:t>person,</w:t>
      </w:r>
      <w:r>
        <w:rPr>
          <w:color w:val="221F1F"/>
          <w:spacing w:val="-23"/>
        </w:rPr>
        <w:t xml:space="preserve"> </w:t>
      </w:r>
      <w:r>
        <w:rPr>
          <w:color w:val="221F1F"/>
        </w:rPr>
        <w:t>or</w:t>
      </w:r>
      <w:r>
        <w:rPr>
          <w:color w:val="221F1F"/>
          <w:spacing w:val="-23"/>
        </w:rPr>
        <w:t xml:space="preserve"> </w:t>
      </w:r>
      <w:r>
        <w:rPr>
          <w:color w:val="221F1F"/>
        </w:rPr>
        <w:t>entity</w:t>
      </w:r>
      <w:r>
        <w:rPr>
          <w:color w:val="221F1F"/>
          <w:spacing w:val="-26"/>
        </w:rPr>
        <w:t xml:space="preserve"> </w:t>
      </w:r>
      <w:r>
        <w:rPr>
          <w:color w:val="221F1F"/>
        </w:rPr>
        <w:t>in</w:t>
      </w:r>
      <w:r>
        <w:rPr>
          <w:color w:val="221F1F"/>
          <w:spacing w:val="-24"/>
        </w:rPr>
        <w:t xml:space="preserve"> </w:t>
      </w:r>
      <w:r>
        <w:rPr>
          <w:color w:val="221F1F"/>
        </w:rPr>
        <w:t>that</w:t>
      </w:r>
      <w:r>
        <w:rPr>
          <w:color w:val="221F1F"/>
          <w:spacing w:val="-25"/>
        </w:rPr>
        <w:t xml:space="preserve"> </w:t>
      </w:r>
      <w:r>
        <w:rPr>
          <w:color w:val="221F1F"/>
        </w:rPr>
        <w:t>country.</w:t>
      </w:r>
    </w:p>
    <w:p>
      <w:pPr>
        <w:pStyle w:val="7"/>
        <w:spacing w:before="10"/>
        <w:rPr>
          <w:sz w:val="20"/>
        </w:rPr>
      </w:pPr>
    </w:p>
    <w:p>
      <w:pPr>
        <w:pStyle w:val="4"/>
        <w:numPr>
          <w:ilvl w:val="0"/>
          <w:numId w:val="91"/>
        </w:numPr>
        <w:tabs>
          <w:tab w:val="left" w:pos="739"/>
          <w:tab w:val="left" w:pos="740"/>
        </w:tabs>
        <w:ind w:left="739" w:hanging="496"/>
      </w:pPr>
      <w:bookmarkStart w:id="223" w:name="_Toc27429"/>
      <w:r>
        <w:rPr>
          <w:color w:val="221F1F"/>
        </w:rPr>
        <w:t>Project</w:t>
      </w:r>
      <w:r>
        <w:rPr>
          <w:color w:val="221F1F"/>
          <w:spacing w:val="-3"/>
        </w:rPr>
        <w:t xml:space="preserve"> </w:t>
      </w:r>
      <w:r>
        <w:rPr>
          <w:color w:val="221F1F"/>
        </w:rPr>
        <w:t>Manager's</w:t>
      </w:r>
      <w:r>
        <w:rPr>
          <w:color w:val="221F1F"/>
          <w:spacing w:val="-2"/>
        </w:rPr>
        <w:t xml:space="preserve"> </w:t>
      </w:r>
      <w:r>
        <w:rPr>
          <w:color w:val="221F1F"/>
        </w:rPr>
        <w:t>Decisions</w:t>
      </w:r>
      <w:bookmarkEnd w:id="223"/>
    </w:p>
    <w:p>
      <w:pPr>
        <w:spacing w:before="215" w:line="232" w:lineRule="auto"/>
        <w:ind w:left="547" w:right="723"/>
        <w:jc w:val="both"/>
      </w:pPr>
      <w:r>
        <w:rPr>
          <w:color w:val="221F1F"/>
        </w:rPr>
        <w:t>Except where otherwise speciﬁcally stated, the Project Manager shall decide contractual matters between the</w:t>
      </w:r>
      <w:r>
        <w:rPr>
          <w:color w:val="221F1F"/>
          <w:spacing w:val="1"/>
        </w:rPr>
        <w:t xml:space="preserve"> </w:t>
      </w:r>
      <w:r>
        <w:rPr>
          <w:color w:val="221F1F"/>
        </w:rPr>
        <w:t>Procuring</w:t>
      </w:r>
      <w:r>
        <w:rPr>
          <w:color w:val="221F1F"/>
          <w:spacing w:val="-27"/>
        </w:rPr>
        <w:t xml:space="preserve"> </w:t>
      </w:r>
      <w:r>
        <w:rPr>
          <w:color w:val="221F1F"/>
        </w:rPr>
        <w:t>Entity</w:t>
      </w:r>
      <w:r>
        <w:rPr>
          <w:color w:val="221F1F"/>
          <w:spacing w:val="-26"/>
        </w:rPr>
        <w:t xml:space="preserve"> </w:t>
      </w:r>
      <w:r>
        <w:rPr>
          <w:color w:val="221F1F"/>
        </w:rPr>
        <w:t>and</w:t>
      </w:r>
      <w:r>
        <w:rPr>
          <w:color w:val="221F1F"/>
          <w:spacing w:val="-24"/>
        </w:rPr>
        <w:t xml:space="preserve"> </w:t>
      </w:r>
      <w:r>
        <w:rPr>
          <w:color w:val="221F1F"/>
        </w:rPr>
        <w:t>the</w:t>
      </w:r>
      <w:r>
        <w:rPr>
          <w:color w:val="221F1F"/>
          <w:spacing w:val="-24"/>
        </w:rPr>
        <w:t xml:space="preserve"> </w:t>
      </w:r>
      <w:r>
        <w:rPr>
          <w:color w:val="221F1F"/>
        </w:rPr>
        <w:t>Contractor</w:t>
      </w:r>
      <w:r>
        <w:rPr>
          <w:color w:val="221F1F"/>
          <w:spacing w:val="-22"/>
        </w:rPr>
        <w:t xml:space="preserve"> </w:t>
      </w:r>
      <w:r>
        <w:rPr>
          <w:color w:val="221F1F"/>
        </w:rPr>
        <w:t>in</w:t>
      </w:r>
      <w:r>
        <w:rPr>
          <w:color w:val="221F1F"/>
          <w:spacing w:val="-28"/>
        </w:rPr>
        <w:t xml:space="preserve"> </w:t>
      </w:r>
      <w:r>
        <w:rPr>
          <w:color w:val="221F1F"/>
        </w:rPr>
        <w:t>the</w:t>
      </w:r>
      <w:r>
        <w:rPr>
          <w:color w:val="221F1F"/>
          <w:spacing w:val="-24"/>
        </w:rPr>
        <w:t xml:space="preserve"> </w:t>
      </w:r>
      <w:r>
        <w:rPr>
          <w:color w:val="221F1F"/>
        </w:rPr>
        <w:t>role</w:t>
      </w:r>
      <w:r>
        <w:rPr>
          <w:color w:val="221F1F"/>
          <w:spacing w:val="-23"/>
        </w:rPr>
        <w:t xml:space="preserve"> </w:t>
      </w:r>
      <w:r>
        <w:rPr>
          <w:color w:val="221F1F"/>
        </w:rPr>
        <w:t>representing</w:t>
      </w:r>
      <w:r>
        <w:rPr>
          <w:color w:val="221F1F"/>
          <w:spacing w:val="-26"/>
        </w:rPr>
        <w:t xml:space="preserve"> </w:t>
      </w:r>
      <w:r>
        <w:rPr>
          <w:color w:val="221F1F"/>
        </w:rPr>
        <w:t>the</w:t>
      </w:r>
      <w:r>
        <w:rPr>
          <w:color w:val="221F1F"/>
          <w:spacing w:val="-24"/>
        </w:rPr>
        <w:t xml:space="preserve"> </w:t>
      </w:r>
      <w:r>
        <w:rPr>
          <w:color w:val="221F1F"/>
        </w:rPr>
        <w:t>Procuring</w:t>
      </w:r>
      <w:r>
        <w:rPr>
          <w:color w:val="221F1F"/>
          <w:spacing w:val="-27"/>
        </w:rPr>
        <w:t xml:space="preserve"> </w:t>
      </w:r>
      <w:r>
        <w:rPr>
          <w:color w:val="221F1F"/>
        </w:rPr>
        <w:t>Entity.</w:t>
      </w:r>
    </w:p>
    <w:p>
      <w:pPr>
        <w:pStyle w:val="7"/>
        <w:spacing w:before="7"/>
        <w:rPr>
          <w:sz w:val="20"/>
        </w:rPr>
      </w:pPr>
    </w:p>
    <w:p>
      <w:pPr>
        <w:pStyle w:val="4"/>
        <w:numPr>
          <w:ilvl w:val="0"/>
          <w:numId w:val="91"/>
        </w:numPr>
        <w:tabs>
          <w:tab w:val="left" w:pos="821"/>
          <w:tab w:val="left" w:pos="822"/>
        </w:tabs>
        <w:spacing w:before="1"/>
      </w:pPr>
      <w:bookmarkStart w:id="224" w:name="_Toc2324"/>
      <w:r>
        <w:rPr>
          <w:color w:val="221F1F"/>
        </w:rPr>
        <w:t>Delegation</w:t>
      </w:r>
      <w:bookmarkEnd w:id="224"/>
    </w:p>
    <w:p>
      <w:pPr>
        <w:spacing w:before="214" w:line="230" w:lineRule="auto"/>
        <w:ind w:left="547" w:right="712"/>
        <w:jc w:val="both"/>
      </w:pPr>
      <w:r>
        <w:rPr>
          <w:color w:val="221F1F"/>
        </w:rPr>
        <w:t xml:space="preserve">Otherwise </w:t>
      </w:r>
      <w:r>
        <w:rPr>
          <w:b/>
          <w:color w:val="221F1F"/>
        </w:rPr>
        <w:t xml:space="preserve">speciﬁed in the SCC, </w:t>
      </w:r>
      <w:r>
        <w:rPr>
          <w:color w:val="221F1F"/>
        </w:rPr>
        <w:t>the Project Manager may delegate any of his duties and responsibilities to other</w:t>
      </w:r>
      <w:r>
        <w:rPr>
          <w:color w:val="221F1F"/>
          <w:spacing w:val="1"/>
        </w:rPr>
        <w:t xml:space="preserve"> </w:t>
      </w:r>
      <w:r>
        <w:rPr>
          <w:color w:val="221F1F"/>
          <w:spacing w:val="-1"/>
        </w:rPr>
        <w:t>people,</w:t>
      </w:r>
      <w:r>
        <w:rPr>
          <w:color w:val="221F1F"/>
          <w:spacing w:val="-5"/>
        </w:rPr>
        <w:t xml:space="preserve"> </w:t>
      </w:r>
      <w:r>
        <w:rPr>
          <w:color w:val="221F1F"/>
          <w:spacing w:val="-1"/>
        </w:rPr>
        <w:t>except</w:t>
      </w:r>
      <w:r>
        <w:rPr>
          <w:color w:val="221F1F"/>
          <w:spacing w:val="-4"/>
        </w:rPr>
        <w:t xml:space="preserve"> </w:t>
      </w:r>
      <w:r>
        <w:rPr>
          <w:color w:val="221F1F"/>
          <w:spacing w:val="-1"/>
        </w:rPr>
        <w:t>to</w:t>
      </w:r>
      <w:r>
        <w:rPr>
          <w:color w:val="221F1F"/>
          <w:spacing w:val="-5"/>
        </w:rPr>
        <w:t xml:space="preserve"> </w:t>
      </w:r>
      <w:r>
        <w:rPr>
          <w:color w:val="221F1F"/>
          <w:spacing w:val="-1"/>
        </w:rPr>
        <w:t>the</w:t>
      </w:r>
      <w:r>
        <w:rPr>
          <w:color w:val="221F1F"/>
          <w:spacing w:val="-19"/>
        </w:rPr>
        <w:t xml:space="preserve"> </w:t>
      </w:r>
      <w:r>
        <w:rPr>
          <w:color w:val="221F1F"/>
          <w:spacing w:val="-1"/>
        </w:rPr>
        <w:t>Adjudicator,</w:t>
      </w:r>
      <w:r>
        <w:rPr>
          <w:color w:val="221F1F"/>
          <w:spacing w:val="-3"/>
        </w:rPr>
        <w:t xml:space="preserve"> </w:t>
      </w:r>
      <w:r>
        <w:rPr>
          <w:color w:val="221F1F"/>
        </w:rPr>
        <w:t>after</w:t>
      </w:r>
      <w:r>
        <w:rPr>
          <w:color w:val="221F1F"/>
          <w:spacing w:val="-4"/>
        </w:rPr>
        <w:t xml:space="preserve"> </w:t>
      </w:r>
      <w:r>
        <w:rPr>
          <w:color w:val="221F1F"/>
        </w:rPr>
        <w:t>notifying</w:t>
      </w:r>
      <w:r>
        <w:rPr>
          <w:color w:val="221F1F"/>
          <w:spacing w:val="-7"/>
        </w:rPr>
        <w:t xml:space="preserve"> </w:t>
      </w:r>
      <w:r>
        <w:rPr>
          <w:color w:val="221F1F"/>
        </w:rPr>
        <w:t>the</w:t>
      </w:r>
      <w:r>
        <w:rPr>
          <w:color w:val="221F1F"/>
          <w:spacing w:val="-4"/>
        </w:rPr>
        <w:t xml:space="preserve"> </w:t>
      </w:r>
      <w:r>
        <w:rPr>
          <w:color w:val="221F1F"/>
        </w:rPr>
        <w:t>Contractor,</w:t>
      </w:r>
      <w:r>
        <w:rPr>
          <w:color w:val="221F1F"/>
          <w:spacing w:val="-7"/>
        </w:rPr>
        <w:t xml:space="preserve"> </w:t>
      </w:r>
      <w:r>
        <w:rPr>
          <w:color w:val="221F1F"/>
        </w:rPr>
        <w:t>and</w:t>
      </w:r>
      <w:r>
        <w:rPr>
          <w:color w:val="221F1F"/>
          <w:spacing w:val="-5"/>
        </w:rPr>
        <w:t xml:space="preserve"> </w:t>
      </w:r>
      <w:r>
        <w:rPr>
          <w:color w:val="221F1F"/>
        </w:rPr>
        <w:t>may</w:t>
      </w:r>
      <w:r>
        <w:rPr>
          <w:color w:val="221F1F"/>
          <w:spacing w:val="-7"/>
        </w:rPr>
        <w:t xml:space="preserve"> </w:t>
      </w:r>
      <w:r>
        <w:rPr>
          <w:color w:val="221F1F"/>
        </w:rPr>
        <w:t>revoke</w:t>
      </w:r>
      <w:r>
        <w:rPr>
          <w:color w:val="221F1F"/>
          <w:spacing w:val="-4"/>
        </w:rPr>
        <w:t xml:space="preserve"> </w:t>
      </w:r>
      <w:r>
        <w:rPr>
          <w:color w:val="221F1F"/>
        </w:rPr>
        <w:t>any</w:t>
      </w:r>
      <w:r>
        <w:rPr>
          <w:color w:val="221F1F"/>
          <w:spacing w:val="-7"/>
        </w:rPr>
        <w:t xml:space="preserve"> </w:t>
      </w:r>
      <w:r>
        <w:rPr>
          <w:color w:val="221F1F"/>
        </w:rPr>
        <w:t>delegation</w:t>
      </w:r>
      <w:r>
        <w:rPr>
          <w:color w:val="221F1F"/>
          <w:spacing w:val="-7"/>
        </w:rPr>
        <w:t xml:space="preserve"> </w:t>
      </w:r>
      <w:r>
        <w:rPr>
          <w:color w:val="221F1F"/>
        </w:rPr>
        <w:t>after</w:t>
      </w:r>
      <w:r>
        <w:rPr>
          <w:color w:val="221F1F"/>
          <w:spacing w:val="-4"/>
        </w:rPr>
        <w:t xml:space="preserve"> </w:t>
      </w:r>
      <w:r>
        <w:rPr>
          <w:color w:val="221F1F"/>
        </w:rPr>
        <w:t>notifying</w:t>
      </w:r>
      <w:r>
        <w:rPr>
          <w:color w:val="221F1F"/>
          <w:spacing w:val="7"/>
        </w:rPr>
        <w:t xml:space="preserve"> </w:t>
      </w:r>
      <w:r>
        <w:rPr>
          <w:color w:val="221F1F"/>
        </w:rPr>
        <w:t>the</w:t>
      </w:r>
      <w:r>
        <w:rPr>
          <w:color w:val="221F1F"/>
          <w:spacing w:val="-53"/>
        </w:rPr>
        <w:t xml:space="preserve"> </w:t>
      </w:r>
      <w:r>
        <w:rPr>
          <w:color w:val="221F1F"/>
        </w:rPr>
        <w:t>Contractor.</w:t>
      </w:r>
    </w:p>
    <w:p>
      <w:pPr>
        <w:pStyle w:val="7"/>
        <w:spacing w:before="2"/>
        <w:rPr>
          <w:sz w:val="21"/>
        </w:rPr>
      </w:pPr>
    </w:p>
    <w:p>
      <w:pPr>
        <w:pStyle w:val="4"/>
        <w:numPr>
          <w:ilvl w:val="0"/>
          <w:numId w:val="91"/>
        </w:numPr>
        <w:tabs>
          <w:tab w:val="left" w:pos="821"/>
          <w:tab w:val="left" w:pos="822"/>
        </w:tabs>
      </w:pPr>
      <w:bookmarkStart w:id="225" w:name="_Toc15923"/>
      <w:r>
        <w:rPr>
          <w:color w:val="221F1F"/>
        </w:rPr>
        <w:t>Communications</w:t>
      </w:r>
      <w:bookmarkEnd w:id="225"/>
    </w:p>
    <w:p>
      <w:pPr>
        <w:spacing w:before="214" w:line="230" w:lineRule="auto"/>
        <w:ind w:left="547" w:right="716"/>
        <w:jc w:val="both"/>
      </w:pPr>
      <w:r>
        <w:rPr>
          <w:color w:val="221F1F"/>
        </w:rPr>
        <w:t>Communications</w:t>
      </w:r>
      <w:r>
        <w:rPr>
          <w:color w:val="221F1F"/>
          <w:spacing w:val="-25"/>
        </w:rPr>
        <w:t xml:space="preserve"> </w:t>
      </w:r>
      <w:r>
        <w:rPr>
          <w:color w:val="221F1F"/>
        </w:rPr>
        <w:t>between</w:t>
      </w:r>
      <w:r>
        <w:rPr>
          <w:color w:val="221F1F"/>
          <w:spacing w:val="-25"/>
        </w:rPr>
        <w:t xml:space="preserve"> </w:t>
      </w:r>
      <w:r>
        <w:rPr>
          <w:color w:val="221F1F"/>
        </w:rPr>
        <w:t>parties</w:t>
      </w:r>
      <w:r>
        <w:rPr>
          <w:color w:val="221F1F"/>
          <w:spacing w:val="-28"/>
        </w:rPr>
        <w:t xml:space="preserve"> </w:t>
      </w:r>
      <w:r>
        <w:rPr>
          <w:color w:val="221F1F"/>
        </w:rPr>
        <w:t>that</w:t>
      </w:r>
      <w:r>
        <w:rPr>
          <w:color w:val="221F1F"/>
          <w:spacing w:val="-24"/>
        </w:rPr>
        <w:t xml:space="preserve"> </w:t>
      </w:r>
      <w:r>
        <w:rPr>
          <w:color w:val="221F1F"/>
        </w:rPr>
        <w:t>are</w:t>
      </w:r>
      <w:r>
        <w:rPr>
          <w:color w:val="221F1F"/>
          <w:spacing w:val="-26"/>
        </w:rPr>
        <w:t xml:space="preserve"> </w:t>
      </w:r>
      <w:r>
        <w:rPr>
          <w:color w:val="221F1F"/>
        </w:rPr>
        <w:t>referred</w:t>
      </w:r>
      <w:r>
        <w:rPr>
          <w:color w:val="221F1F"/>
          <w:spacing w:val="-28"/>
        </w:rPr>
        <w:t xml:space="preserve"> </w:t>
      </w:r>
      <w:r>
        <w:rPr>
          <w:color w:val="221F1F"/>
        </w:rPr>
        <w:t>to</w:t>
      </w:r>
      <w:r>
        <w:rPr>
          <w:color w:val="221F1F"/>
          <w:spacing w:val="-27"/>
        </w:rPr>
        <w:t xml:space="preserve"> </w:t>
      </w:r>
      <w:r>
        <w:rPr>
          <w:color w:val="221F1F"/>
        </w:rPr>
        <w:t>in</w:t>
      </w:r>
      <w:r>
        <w:rPr>
          <w:color w:val="221F1F"/>
          <w:spacing w:val="-28"/>
        </w:rPr>
        <w:t xml:space="preserve"> </w:t>
      </w:r>
      <w:r>
        <w:rPr>
          <w:color w:val="221F1F"/>
        </w:rPr>
        <w:t>the</w:t>
      </w:r>
      <w:r>
        <w:rPr>
          <w:color w:val="221F1F"/>
          <w:spacing w:val="-26"/>
        </w:rPr>
        <w:t xml:space="preserve"> </w:t>
      </w:r>
      <w:r>
        <w:rPr>
          <w:color w:val="221F1F"/>
        </w:rPr>
        <w:t>Conditions</w:t>
      </w:r>
      <w:r>
        <w:rPr>
          <w:color w:val="221F1F"/>
          <w:spacing w:val="-26"/>
        </w:rPr>
        <w:t xml:space="preserve"> </w:t>
      </w:r>
      <w:r>
        <w:rPr>
          <w:color w:val="221F1F"/>
        </w:rPr>
        <w:t>shall</w:t>
      </w:r>
      <w:r>
        <w:rPr>
          <w:color w:val="221F1F"/>
          <w:spacing w:val="-24"/>
        </w:rPr>
        <w:t xml:space="preserve"> </w:t>
      </w:r>
      <w:r>
        <w:rPr>
          <w:color w:val="221F1F"/>
        </w:rPr>
        <w:t>be</w:t>
      </w:r>
      <w:r>
        <w:rPr>
          <w:color w:val="221F1F"/>
          <w:spacing w:val="-26"/>
        </w:rPr>
        <w:t xml:space="preserve"> </w:t>
      </w:r>
      <w:r>
        <w:rPr>
          <w:color w:val="221F1F"/>
        </w:rPr>
        <w:t>effective</w:t>
      </w:r>
      <w:r>
        <w:rPr>
          <w:color w:val="221F1F"/>
          <w:spacing w:val="-25"/>
        </w:rPr>
        <w:t xml:space="preserve"> </w:t>
      </w:r>
      <w:r>
        <w:rPr>
          <w:color w:val="221F1F"/>
        </w:rPr>
        <w:t>only when</w:t>
      </w:r>
      <w:r>
        <w:rPr>
          <w:color w:val="221F1F"/>
          <w:spacing w:val="-26"/>
        </w:rPr>
        <w:t xml:space="preserve"> </w:t>
      </w:r>
      <w:r>
        <w:rPr>
          <w:color w:val="221F1F"/>
        </w:rPr>
        <w:t>in</w:t>
      </w:r>
      <w:r>
        <w:rPr>
          <w:color w:val="221F1F"/>
          <w:spacing w:val="-26"/>
        </w:rPr>
        <w:t xml:space="preserve"> </w:t>
      </w:r>
      <w:r>
        <w:rPr>
          <w:color w:val="221F1F"/>
        </w:rPr>
        <w:t>writing.</w:t>
      </w:r>
      <w:r>
        <w:rPr>
          <w:color w:val="221F1F"/>
          <w:spacing w:val="-35"/>
        </w:rPr>
        <w:t xml:space="preserve"> </w:t>
      </w:r>
      <w:r>
        <w:rPr>
          <w:color w:val="221F1F"/>
        </w:rPr>
        <w:t>A</w:t>
      </w:r>
      <w:r>
        <w:rPr>
          <w:color w:val="221F1F"/>
          <w:spacing w:val="-16"/>
        </w:rPr>
        <w:t xml:space="preserve"> </w:t>
      </w:r>
      <w:r>
        <w:rPr>
          <w:color w:val="221F1F"/>
        </w:rPr>
        <w:t>notice</w:t>
      </w:r>
      <w:r>
        <w:rPr>
          <w:color w:val="221F1F"/>
          <w:spacing w:val="-52"/>
        </w:rPr>
        <w:t xml:space="preserve"> </w:t>
      </w:r>
      <w:r>
        <w:rPr>
          <w:color w:val="221F1F"/>
        </w:rPr>
        <w:t>shall</w:t>
      </w:r>
      <w:r>
        <w:rPr>
          <w:color w:val="221F1F"/>
          <w:spacing w:val="-24"/>
        </w:rPr>
        <w:t xml:space="preserve"> </w:t>
      </w:r>
      <w:r>
        <w:rPr>
          <w:color w:val="221F1F"/>
        </w:rPr>
        <w:t>be</w:t>
      </w:r>
      <w:r>
        <w:rPr>
          <w:color w:val="221F1F"/>
          <w:spacing w:val="-26"/>
        </w:rPr>
        <w:t xml:space="preserve"> </w:t>
      </w:r>
      <w:r>
        <w:rPr>
          <w:color w:val="221F1F"/>
        </w:rPr>
        <w:t>effective</w:t>
      </w:r>
      <w:r>
        <w:rPr>
          <w:color w:val="221F1F"/>
          <w:spacing w:val="-23"/>
        </w:rPr>
        <w:t xml:space="preserve"> </w:t>
      </w:r>
      <w:r>
        <w:rPr>
          <w:color w:val="221F1F"/>
        </w:rPr>
        <w:t>only</w:t>
      </w:r>
      <w:r>
        <w:rPr>
          <w:color w:val="221F1F"/>
          <w:spacing w:val="-27"/>
        </w:rPr>
        <w:t xml:space="preserve"> </w:t>
      </w:r>
      <w:r>
        <w:rPr>
          <w:color w:val="221F1F"/>
        </w:rPr>
        <w:t>when</w:t>
      </w:r>
      <w:r>
        <w:rPr>
          <w:color w:val="221F1F"/>
          <w:spacing w:val="-23"/>
        </w:rPr>
        <w:t xml:space="preserve"> </w:t>
      </w:r>
      <w:r>
        <w:rPr>
          <w:color w:val="221F1F"/>
        </w:rPr>
        <w:t>it</w:t>
      </w:r>
      <w:r>
        <w:rPr>
          <w:color w:val="221F1F"/>
          <w:spacing w:val="-26"/>
        </w:rPr>
        <w:t xml:space="preserve"> </w:t>
      </w:r>
      <w:r>
        <w:rPr>
          <w:color w:val="221F1F"/>
        </w:rPr>
        <w:t>is</w:t>
      </w:r>
      <w:r>
        <w:rPr>
          <w:color w:val="221F1F"/>
          <w:spacing w:val="-24"/>
        </w:rPr>
        <w:t xml:space="preserve"> </w:t>
      </w:r>
      <w:r>
        <w:rPr>
          <w:color w:val="221F1F"/>
        </w:rPr>
        <w:t>delivered.</w:t>
      </w:r>
    </w:p>
    <w:p>
      <w:pPr>
        <w:pStyle w:val="7"/>
        <w:spacing w:before="8"/>
        <w:rPr>
          <w:sz w:val="20"/>
        </w:rPr>
      </w:pPr>
    </w:p>
    <w:p>
      <w:pPr>
        <w:pStyle w:val="4"/>
        <w:numPr>
          <w:ilvl w:val="0"/>
          <w:numId w:val="91"/>
        </w:numPr>
        <w:tabs>
          <w:tab w:val="left" w:pos="821"/>
          <w:tab w:val="left" w:pos="822"/>
        </w:tabs>
        <w:spacing w:before="1"/>
      </w:pPr>
      <w:bookmarkStart w:id="226" w:name="_Toc13438"/>
      <w:r>
        <w:rPr>
          <w:color w:val="221F1F"/>
        </w:rPr>
        <w:t>Subcontracting</w:t>
      </w:r>
      <w:bookmarkEnd w:id="226"/>
    </w:p>
    <w:p>
      <w:pPr>
        <w:spacing w:before="216" w:line="230" w:lineRule="auto"/>
        <w:ind w:left="547" w:right="721"/>
        <w:jc w:val="both"/>
      </w:pPr>
      <w:r>
        <w:rPr>
          <w:color w:val="221F1F"/>
        </w:rPr>
        <w:t>The</w:t>
      </w:r>
      <w:r>
        <w:rPr>
          <w:color w:val="221F1F"/>
          <w:spacing w:val="-9"/>
        </w:rPr>
        <w:t xml:space="preserve"> </w:t>
      </w:r>
      <w:r>
        <w:rPr>
          <w:color w:val="221F1F"/>
        </w:rPr>
        <w:t>Contractor</w:t>
      </w:r>
      <w:r>
        <w:rPr>
          <w:color w:val="221F1F"/>
          <w:spacing w:val="-5"/>
        </w:rPr>
        <w:t xml:space="preserve"> </w:t>
      </w:r>
      <w:r>
        <w:rPr>
          <w:color w:val="221F1F"/>
        </w:rPr>
        <w:t>may</w:t>
      </w:r>
      <w:r>
        <w:rPr>
          <w:color w:val="221F1F"/>
          <w:spacing w:val="-9"/>
        </w:rPr>
        <w:t xml:space="preserve"> </w:t>
      </w:r>
      <w:r>
        <w:rPr>
          <w:color w:val="221F1F"/>
        </w:rPr>
        <w:t>subcontract</w:t>
      </w:r>
      <w:r>
        <w:rPr>
          <w:color w:val="221F1F"/>
          <w:spacing w:val="-7"/>
        </w:rPr>
        <w:t xml:space="preserve"> </w:t>
      </w:r>
      <w:r>
        <w:rPr>
          <w:color w:val="221F1F"/>
        </w:rPr>
        <w:t>with</w:t>
      </w:r>
      <w:r>
        <w:rPr>
          <w:color w:val="221F1F"/>
          <w:spacing w:val="-9"/>
        </w:rPr>
        <w:t xml:space="preserve"> </w:t>
      </w:r>
      <w:r>
        <w:rPr>
          <w:color w:val="221F1F"/>
        </w:rPr>
        <w:t>the</w:t>
      </w:r>
      <w:r>
        <w:rPr>
          <w:color w:val="221F1F"/>
          <w:spacing w:val="-8"/>
        </w:rPr>
        <w:t xml:space="preserve"> </w:t>
      </w:r>
      <w:r>
        <w:rPr>
          <w:color w:val="221F1F"/>
        </w:rPr>
        <w:t>approval</w:t>
      </w:r>
      <w:r>
        <w:rPr>
          <w:color w:val="221F1F"/>
          <w:spacing w:val="-8"/>
        </w:rPr>
        <w:t xml:space="preserve"> </w:t>
      </w:r>
      <w:r>
        <w:rPr>
          <w:color w:val="221F1F"/>
        </w:rPr>
        <w:t>of</w:t>
      </w:r>
      <w:r>
        <w:rPr>
          <w:color w:val="221F1F"/>
          <w:spacing w:val="-8"/>
        </w:rPr>
        <w:t xml:space="preserve"> </w:t>
      </w:r>
      <w:r>
        <w:rPr>
          <w:color w:val="221F1F"/>
        </w:rPr>
        <w:t>the</w:t>
      </w:r>
      <w:r>
        <w:rPr>
          <w:color w:val="221F1F"/>
          <w:spacing w:val="-6"/>
        </w:rPr>
        <w:t xml:space="preserve"> </w:t>
      </w:r>
      <w:r>
        <w:rPr>
          <w:color w:val="221F1F"/>
        </w:rPr>
        <w:t>Project</w:t>
      </w:r>
      <w:r>
        <w:rPr>
          <w:color w:val="221F1F"/>
          <w:spacing w:val="-8"/>
        </w:rPr>
        <w:t xml:space="preserve"> </w:t>
      </w:r>
      <w:r>
        <w:rPr>
          <w:color w:val="221F1F"/>
        </w:rPr>
        <w:t>Manager,</w:t>
      </w:r>
      <w:r>
        <w:rPr>
          <w:color w:val="221F1F"/>
          <w:spacing w:val="-9"/>
        </w:rPr>
        <w:t xml:space="preserve"> </w:t>
      </w:r>
      <w:r>
        <w:rPr>
          <w:color w:val="221F1F"/>
        </w:rPr>
        <w:t>but</w:t>
      </w:r>
      <w:r>
        <w:rPr>
          <w:color w:val="221F1F"/>
          <w:spacing w:val="-7"/>
        </w:rPr>
        <w:t xml:space="preserve"> </w:t>
      </w:r>
      <w:r>
        <w:rPr>
          <w:color w:val="221F1F"/>
        </w:rPr>
        <w:t>may</w:t>
      </w:r>
      <w:r>
        <w:rPr>
          <w:color w:val="221F1F"/>
          <w:spacing w:val="-7"/>
        </w:rPr>
        <w:t xml:space="preserve"> </w:t>
      </w:r>
      <w:r>
        <w:rPr>
          <w:color w:val="221F1F"/>
        </w:rPr>
        <w:t>not</w:t>
      </w:r>
      <w:r>
        <w:rPr>
          <w:color w:val="221F1F"/>
          <w:spacing w:val="-7"/>
        </w:rPr>
        <w:t xml:space="preserve"> </w:t>
      </w:r>
      <w:r>
        <w:rPr>
          <w:color w:val="221F1F"/>
        </w:rPr>
        <w:t>assign</w:t>
      </w:r>
      <w:r>
        <w:rPr>
          <w:color w:val="221F1F"/>
          <w:spacing w:val="-9"/>
        </w:rPr>
        <w:t xml:space="preserve"> </w:t>
      </w:r>
      <w:r>
        <w:rPr>
          <w:color w:val="221F1F"/>
        </w:rPr>
        <w:t>the</w:t>
      </w:r>
      <w:r>
        <w:rPr>
          <w:color w:val="221F1F"/>
          <w:spacing w:val="-9"/>
        </w:rPr>
        <w:t xml:space="preserve"> </w:t>
      </w:r>
      <w:r>
        <w:rPr>
          <w:color w:val="221F1F"/>
        </w:rPr>
        <w:t>Contract</w:t>
      </w:r>
      <w:r>
        <w:rPr>
          <w:color w:val="221F1F"/>
          <w:spacing w:val="-5"/>
        </w:rPr>
        <w:t xml:space="preserve"> </w:t>
      </w:r>
      <w:r>
        <w:rPr>
          <w:color w:val="221F1F"/>
        </w:rPr>
        <w:t>without</w:t>
      </w:r>
      <w:r>
        <w:rPr>
          <w:color w:val="221F1F"/>
          <w:spacing w:val="-53"/>
        </w:rPr>
        <w:t xml:space="preserve"> </w:t>
      </w:r>
      <w:r>
        <w:rPr>
          <w:color w:val="221F1F"/>
        </w:rPr>
        <w:t>the</w:t>
      </w:r>
      <w:r>
        <w:rPr>
          <w:color w:val="221F1F"/>
          <w:spacing w:val="-1"/>
        </w:rPr>
        <w:t xml:space="preserve"> </w:t>
      </w:r>
      <w:r>
        <w:rPr>
          <w:color w:val="221F1F"/>
        </w:rPr>
        <w:t>approval</w:t>
      </w:r>
      <w:r>
        <w:rPr>
          <w:color w:val="221F1F"/>
          <w:spacing w:val="-3"/>
        </w:rPr>
        <w:t xml:space="preserve"> </w:t>
      </w:r>
      <w:r>
        <w:rPr>
          <w:color w:val="221F1F"/>
        </w:rPr>
        <w:t>of</w:t>
      </w:r>
      <w:r>
        <w:rPr>
          <w:color w:val="221F1F"/>
          <w:spacing w:val="-3"/>
        </w:rPr>
        <w:t xml:space="preserve"> </w:t>
      </w:r>
      <w:r>
        <w:rPr>
          <w:color w:val="221F1F"/>
        </w:rPr>
        <w:t>the Procuring</w:t>
      </w:r>
      <w:r>
        <w:rPr>
          <w:color w:val="221F1F"/>
          <w:spacing w:val="-4"/>
        </w:rPr>
        <w:t xml:space="preserve"> </w:t>
      </w:r>
      <w:r>
        <w:rPr>
          <w:color w:val="221F1F"/>
        </w:rPr>
        <w:t>Entity</w:t>
      </w:r>
      <w:r>
        <w:rPr>
          <w:color w:val="221F1F"/>
          <w:spacing w:val="-4"/>
        </w:rPr>
        <w:t xml:space="preserve"> </w:t>
      </w:r>
      <w:r>
        <w:rPr>
          <w:color w:val="221F1F"/>
        </w:rPr>
        <w:t>in writing.</w:t>
      </w:r>
      <w:r>
        <w:rPr>
          <w:color w:val="221F1F"/>
          <w:spacing w:val="-1"/>
        </w:rPr>
        <w:t xml:space="preserve"> </w:t>
      </w:r>
      <w:r>
        <w:rPr>
          <w:color w:val="221F1F"/>
        </w:rPr>
        <w:t>Subcontracting</w:t>
      </w:r>
      <w:r>
        <w:rPr>
          <w:color w:val="221F1F"/>
          <w:spacing w:val="-4"/>
        </w:rPr>
        <w:t xml:space="preserve"> </w:t>
      </w:r>
      <w:r>
        <w:rPr>
          <w:color w:val="221F1F"/>
        </w:rPr>
        <w:t>shall not</w:t>
      </w:r>
      <w:r>
        <w:rPr>
          <w:color w:val="221F1F"/>
          <w:spacing w:val="1"/>
        </w:rPr>
        <w:t xml:space="preserve"> </w:t>
      </w:r>
      <w:r>
        <w:rPr>
          <w:color w:val="221F1F"/>
        </w:rPr>
        <w:t>alter</w:t>
      </w:r>
      <w:r>
        <w:rPr>
          <w:color w:val="221F1F"/>
          <w:spacing w:val="-3"/>
        </w:rPr>
        <w:t xml:space="preserve"> </w:t>
      </w:r>
      <w:r>
        <w:rPr>
          <w:color w:val="221F1F"/>
        </w:rPr>
        <w:t>the</w:t>
      </w:r>
      <w:r>
        <w:rPr>
          <w:color w:val="221F1F"/>
          <w:spacing w:val="-3"/>
        </w:rPr>
        <w:t xml:space="preserve"> </w:t>
      </w:r>
      <w:r>
        <w:rPr>
          <w:color w:val="221F1F"/>
        </w:rPr>
        <w:t>Contractor's obligations.</w:t>
      </w:r>
    </w:p>
    <w:p>
      <w:pPr>
        <w:pStyle w:val="7"/>
        <w:spacing w:before="11"/>
        <w:rPr>
          <w:sz w:val="20"/>
        </w:rPr>
      </w:pPr>
    </w:p>
    <w:p>
      <w:pPr>
        <w:pStyle w:val="4"/>
        <w:numPr>
          <w:ilvl w:val="0"/>
          <w:numId w:val="91"/>
        </w:numPr>
        <w:tabs>
          <w:tab w:val="left" w:pos="821"/>
          <w:tab w:val="left" w:pos="822"/>
        </w:tabs>
      </w:pPr>
      <w:bookmarkStart w:id="227" w:name="_Toc2394"/>
      <w:r>
        <w:rPr>
          <w:color w:val="221F1F"/>
          <w:spacing w:val="-1"/>
        </w:rPr>
        <w:t>Other</w:t>
      </w:r>
      <w:r>
        <w:rPr>
          <w:color w:val="221F1F"/>
          <w:spacing w:val="-24"/>
        </w:rPr>
        <w:t xml:space="preserve"> </w:t>
      </w:r>
      <w:r>
        <w:rPr>
          <w:color w:val="221F1F"/>
        </w:rPr>
        <w:t>Contractors</w:t>
      </w:r>
      <w:bookmarkEnd w:id="227"/>
    </w:p>
    <w:p>
      <w:pPr>
        <w:spacing w:before="215" w:line="230" w:lineRule="auto"/>
        <w:ind w:left="547" w:right="713"/>
        <w:jc w:val="both"/>
      </w:pPr>
      <w:r>
        <w:rPr>
          <w:color w:val="221F1F"/>
        </w:rPr>
        <w:t>The Contractor shall cooperate and share the Site with other contractors, public authorities, utilities, and the</w:t>
      </w:r>
      <w:r>
        <w:rPr>
          <w:color w:val="221F1F"/>
          <w:spacing w:val="1"/>
        </w:rPr>
        <w:t xml:space="preserve"> </w:t>
      </w:r>
      <w:r>
        <w:rPr>
          <w:color w:val="221F1F"/>
        </w:rPr>
        <w:t xml:space="preserve">Procuring Entity between the dates given in the Schedule of Other Contractors, as </w:t>
      </w:r>
      <w:r>
        <w:rPr>
          <w:b/>
          <w:color w:val="221F1F"/>
        </w:rPr>
        <w:t xml:space="preserve">referred to in the SCC. </w:t>
      </w:r>
      <w:r>
        <w:rPr>
          <w:color w:val="221F1F"/>
        </w:rPr>
        <w:t>The</w:t>
      </w:r>
      <w:r>
        <w:rPr>
          <w:color w:val="221F1F"/>
          <w:spacing w:val="1"/>
        </w:rPr>
        <w:t xml:space="preserve"> </w:t>
      </w:r>
      <w:r>
        <w:rPr>
          <w:color w:val="221F1F"/>
          <w:spacing w:val="-1"/>
        </w:rPr>
        <w:t>Contractor</w:t>
      </w:r>
      <w:r>
        <w:rPr>
          <w:color w:val="221F1F"/>
          <w:spacing w:val="-13"/>
        </w:rPr>
        <w:t xml:space="preserve"> </w:t>
      </w:r>
      <w:r>
        <w:rPr>
          <w:color w:val="221F1F"/>
          <w:spacing w:val="-1"/>
        </w:rPr>
        <w:t>shall</w:t>
      </w:r>
      <w:r>
        <w:rPr>
          <w:color w:val="221F1F"/>
          <w:spacing w:val="-13"/>
        </w:rPr>
        <w:t xml:space="preserve"> </w:t>
      </w:r>
      <w:r>
        <w:rPr>
          <w:color w:val="221F1F"/>
          <w:spacing w:val="-1"/>
        </w:rPr>
        <w:t>also</w:t>
      </w:r>
      <w:r>
        <w:rPr>
          <w:color w:val="221F1F"/>
          <w:spacing w:val="-12"/>
        </w:rPr>
        <w:t xml:space="preserve"> </w:t>
      </w:r>
      <w:r>
        <w:rPr>
          <w:color w:val="221F1F"/>
          <w:spacing w:val="-1"/>
        </w:rPr>
        <w:t>provide</w:t>
      </w:r>
      <w:r>
        <w:rPr>
          <w:color w:val="221F1F"/>
          <w:spacing w:val="-11"/>
        </w:rPr>
        <w:t xml:space="preserve"> </w:t>
      </w:r>
      <w:r>
        <w:rPr>
          <w:color w:val="221F1F"/>
        </w:rPr>
        <w:t>facilities</w:t>
      </w:r>
      <w:r>
        <w:rPr>
          <w:color w:val="221F1F"/>
          <w:spacing w:val="-13"/>
        </w:rPr>
        <w:t xml:space="preserve"> </w:t>
      </w:r>
      <w:r>
        <w:rPr>
          <w:color w:val="221F1F"/>
        </w:rPr>
        <w:t>and</w:t>
      </w:r>
      <w:r>
        <w:rPr>
          <w:color w:val="221F1F"/>
          <w:spacing w:val="-14"/>
        </w:rPr>
        <w:t xml:space="preserve"> </w:t>
      </w:r>
      <w:r>
        <w:rPr>
          <w:color w:val="221F1F"/>
        </w:rPr>
        <w:t>services</w:t>
      </w:r>
      <w:r>
        <w:rPr>
          <w:color w:val="221F1F"/>
          <w:spacing w:val="-13"/>
        </w:rPr>
        <w:t xml:space="preserve"> </w:t>
      </w:r>
      <w:r>
        <w:rPr>
          <w:color w:val="221F1F"/>
        </w:rPr>
        <w:t>for</w:t>
      </w:r>
      <w:r>
        <w:rPr>
          <w:color w:val="221F1F"/>
          <w:spacing w:val="-12"/>
        </w:rPr>
        <w:t xml:space="preserve"> </w:t>
      </w:r>
      <w:r>
        <w:rPr>
          <w:color w:val="221F1F"/>
        </w:rPr>
        <w:t>them</w:t>
      </w:r>
      <w:r>
        <w:rPr>
          <w:color w:val="221F1F"/>
          <w:spacing w:val="-16"/>
        </w:rPr>
        <w:t xml:space="preserve"> </w:t>
      </w:r>
      <w:r>
        <w:rPr>
          <w:color w:val="221F1F"/>
        </w:rPr>
        <w:t>as</w:t>
      </w:r>
      <w:r>
        <w:rPr>
          <w:color w:val="221F1F"/>
          <w:spacing w:val="-12"/>
        </w:rPr>
        <w:t xml:space="preserve"> </w:t>
      </w:r>
      <w:r>
        <w:rPr>
          <w:color w:val="221F1F"/>
        </w:rPr>
        <w:t>described</w:t>
      </w:r>
      <w:r>
        <w:rPr>
          <w:color w:val="221F1F"/>
          <w:spacing w:val="-14"/>
        </w:rPr>
        <w:t xml:space="preserve"> </w:t>
      </w:r>
      <w:r>
        <w:rPr>
          <w:color w:val="221F1F"/>
        </w:rPr>
        <w:t>in</w:t>
      </w:r>
      <w:r>
        <w:rPr>
          <w:color w:val="221F1F"/>
          <w:spacing w:val="-15"/>
        </w:rPr>
        <w:t xml:space="preserve"> </w:t>
      </w:r>
      <w:r>
        <w:rPr>
          <w:color w:val="221F1F"/>
        </w:rPr>
        <w:t>the</w:t>
      </w:r>
      <w:r>
        <w:rPr>
          <w:color w:val="221F1F"/>
          <w:spacing w:val="-11"/>
        </w:rPr>
        <w:t xml:space="preserve"> </w:t>
      </w:r>
      <w:r>
        <w:rPr>
          <w:color w:val="221F1F"/>
        </w:rPr>
        <w:t>Schedule.</w:t>
      </w:r>
      <w:r>
        <w:rPr>
          <w:color w:val="221F1F"/>
          <w:spacing w:val="-19"/>
        </w:rPr>
        <w:t xml:space="preserve"> </w:t>
      </w:r>
      <w:r>
        <w:rPr>
          <w:color w:val="221F1F"/>
        </w:rPr>
        <w:t>The</w:t>
      </w:r>
      <w:r>
        <w:rPr>
          <w:color w:val="221F1F"/>
          <w:spacing w:val="-11"/>
        </w:rPr>
        <w:t xml:space="preserve"> </w:t>
      </w:r>
      <w:r>
        <w:rPr>
          <w:color w:val="221F1F"/>
        </w:rPr>
        <w:t>Procuring</w:t>
      </w:r>
      <w:r>
        <w:rPr>
          <w:color w:val="221F1F"/>
          <w:spacing w:val="-14"/>
        </w:rPr>
        <w:t xml:space="preserve"> </w:t>
      </w:r>
      <w:r>
        <w:rPr>
          <w:color w:val="221F1F"/>
        </w:rPr>
        <w:t>Entity</w:t>
      </w:r>
      <w:r>
        <w:rPr>
          <w:color w:val="221F1F"/>
          <w:spacing w:val="-3"/>
        </w:rPr>
        <w:t xml:space="preserve"> </w:t>
      </w:r>
      <w:r>
        <w:rPr>
          <w:color w:val="221F1F"/>
        </w:rPr>
        <w:t>may</w:t>
      </w:r>
      <w:r>
        <w:rPr>
          <w:color w:val="221F1F"/>
          <w:spacing w:val="-53"/>
        </w:rPr>
        <w:t xml:space="preserve"> </w:t>
      </w:r>
      <w:r>
        <w:rPr>
          <w:color w:val="221F1F"/>
          <w:spacing w:val="-1"/>
        </w:rPr>
        <w:t>modify</w:t>
      </w:r>
      <w:r>
        <w:rPr>
          <w:color w:val="221F1F"/>
          <w:spacing w:val="-26"/>
        </w:rPr>
        <w:t xml:space="preserve"> </w:t>
      </w:r>
      <w:r>
        <w:rPr>
          <w:color w:val="221F1F"/>
          <w:spacing w:val="-1"/>
        </w:rPr>
        <w:t>the</w:t>
      </w:r>
      <w:r>
        <w:rPr>
          <w:color w:val="221F1F"/>
          <w:spacing w:val="-24"/>
        </w:rPr>
        <w:t xml:space="preserve"> </w:t>
      </w:r>
      <w:r>
        <w:rPr>
          <w:color w:val="221F1F"/>
          <w:spacing w:val="-1"/>
        </w:rPr>
        <w:t>Schedule</w:t>
      </w:r>
      <w:r>
        <w:rPr>
          <w:color w:val="221F1F"/>
          <w:spacing w:val="-24"/>
        </w:rPr>
        <w:t xml:space="preserve"> </w:t>
      </w:r>
      <w:r>
        <w:rPr>
          <w:color w:val="221F1F"/>
        </w:rPr>
        <w:t>of</w:t>
      </w:r>
      <w:r>
        <w:rPr>
          <w:color w:val="221F1F"/>
          <w:spacing w:val="-23"/>
        </w:rPr>
        <w:t xml:space="preserve"> </w:t>
      </w:r>
      <w:r>
        <w:rPr>
          <w:color w:val="221F1F"/>
        </w:rPr>
        <w:t>Other</w:t>
      </w:r>
      <w:r>
        <w:rPr>
          <w:color w:val="221F1F"/>
          <w:spacing w:val="-23"/>
        </w:rPr>
        <w:t xml:space="preserve"> </w:t>
      </w:r>
      <w:r>
        <w:rPr>
          <w:color w:val="221F1F"/>
        </w:rPr>
        <w:t>Contractors,</w:t>
      </w:r>
      <w:r>
        <w:rPr>
          <w:color w:val="221F1F"/>
          <w:spacing w:val="-23"/>
        </w:rPr>
        <w:t xml:space="preserve"> </w:t>
      </w:r>
      <w:r>
        <w:rPr>
          <w:color w:val="221F1F"/>
        </w:rPr>
        <w:t>and</w:t>
      </w:r>
      <w:r>
        <w:rPr>
          <w:color w:val="221F1F"/>
          <w:spacing w:val="-24"/>
        </w:rPr>
        <w:t xml:space="preserve"> </w:t>
      </w:r>
      <w:r>
        <w:rPr>
          <w:color w:val="221F1F"/>
        </w:rPr>
        <w:t>shall</w:t>
      </w:r>
      <w:r>
        <w:rPr>
          <w:color w:val="221F1F"/>
          <w:spacing w:val="-23"/>
        </w:rPr>
        <w:t xml:space="preserve"> </w:t>
      </w:r>
      <w:r>
        <w:rPr>
          <w:color w:val="221F1F"/>
        </w:rPr>
        <w:t>notify</w:t>
      </w:r>
      <w:r>
        <w:rPr>
          <w:color w:val="221F1F"/>
          <w:spacing w:val="-26"/>
        </w:rPr>
        <w:t xml:space="preserve"> </w:t>
      </w:r>
      <w:r>
        <w:rPr>
          <w:color w:val="221F1F"/>
        </w:rPr>
        <w:t>the</w:t>
      </w:r>
      <w:r>
        <w:rPr>
          <w:color w:val="221F1F"/>
          <w:spacing w:val="-23"/>
        </w:rPr>
        <w:t xml:space="preserve"> </w:t>
      </w:r>
      <w:r>
        <w:rPr>
          <w:color w:val="221F1F"/>
        </w:rPr>
        <w:t>Contractor</w:t>
      </w:r>
      <w:r>
        <w:rPr>
          <w:color w:val="221F1F"/>
          <w:spacing w:val="-23"/>
        </w:rPr>
        <w:t xml:space="preserve"> </w:t>
      </w:r>
      <w:r>
        <w:rPr>
          <w:color w:val="221F1F"/>
        </w:rPr>
        <w:t>of</w:t>
      </w:r>
      <w:r>
        <w:rPr>
          <w:color w:val="221F1F"/>
          <w:spacing w:val="-23"/>
        </w:rPr>
        <w:t xml:space="preserve"> </w:t>
      </w:r>
      <w:r>
        <w:rPr>
          <w:color w:val="221F1F"/>
        </w:rPr>
        <w:t>any</w:t>
      </w:r>
      <w:r>
        <w:rPr>
          <w:color w:val="221F1F"/>
          <w:spacing w:val="-26"/>
        </w:rPr>
        <w:t xml:space="preserve"> </w:t>
      </w:r>
      <w:r>
        <w:rPr>
          <w:color w:val="221F1F"/>
        </w:rPr>
        <w:t>such</w:t>
      </w:r>
      <w:r>
        <w:rPr>
          <w:color w:val="221F1F"/>
          <w:spacing w:val="-24"/>
        </w:rPr>
        <w:t xml:space="preserve"> </w:t>
      </w:r>
      <w:r>
        <w:rPr>
          <w:color w:val="221F1F"/>
        </w:rPr>
        <w:t>modiﬁcation</w:t>
      </w:r>
    </w:p>
    <w:p>
      <w:pPr>
        <w:pStyle w:val="7"/>
        <w:rPr>
          <w:sz w:val="21"/>
        </w:rPr>
      </w:pPr>
    </w:p>
    <w:p>
      <w:pPr>
        <w:pStyle w:val="4"/>
        <w:numPr>
          <w:ilvl w:val="0"/>
          <w:numId w:val="91"/>
        </w:numPr>
        <w:tabs>
          <w:tab w:val="left" w:pos="821"/>
          <w:tab w:val="left" w:pos="822"/>
        </w:tabs>
        <w:spacing w:before="1"/>
      </w:pPr>
      <w:bookmarkStart w:id="228" w:name="_Toc14720"/>
      <w:r>
        <w:rPr>
          <w:color w:val="221F1F"/>
        </w:rPr>
        <w:t>Personnel</w:t>
      </w:r>
      <w:r>
        <w:rPr>
          <w:color w:val="221F1F"/>
          <w:spacing w:val="9"/>
        </w:rPr>
        <w:t xml:space="preserve"> </w:t>
      </w:r>
      <w:r>
        <w:rPr>
          <w:color w:val="221F1F"/>
        </w:rPr>
        <w:t>and Equipment</w:t>
      </w:r>
      <w:bookmarkEnd w:id="228"/>
    </w:p>
    <w:p>
      <w:pPr>
        <w:spacing w:before="214" w:line="230" w:lineRule="auto"/>
        <w:ind w:left="547" w:right="712"/>
        <w:jc w:val="both"/>
      </w:pPr>
      <w:r>
        <w:rPr>
          <w:color w:val="221F1F"/>
          <w:spacing w:val="-1"/>
        </w:rPr>
        <w:t>The</w:t>
      </w:r>
      <w:r>
        <w:rPr>
          <w:color w:val="221F1F"/>
          <w:spacing w:val="-9"/>
        </w:rPr>
        <w:t xml:space="preserve"> </w:t>
      </w:r>
      <w:r>
        <w:rPr>
          <w:color w:val="221F1F"/>
          <w:spacing w:val="-1"/>
        </w:rPr>
        <w:t>Contractor</w:t>
      </w:r>
      <w:r>
        <w:rPr>
          <w:color w:val="221F1F"/>
          <w:spacing w:val="-11"/>
        </w:rPr>
        <w:t xml:space="preserve"> </w:t>
      </w:r>
      <w:r>
        <w:rPr>
          <w:color w:val="221F1F"/>
          <w:spacing w:val="-1"/>
        </w:rPr>
        <w:t>shall</w:t>
      </w:r>
      <w:r>
        <w:rPr>
          <w:color w:val="221F1F"/>
          <w:spacing w:val="-9"/>
        </w:rPr>
        <w:t xml:space="preserve"> </w:t>
      </w:r>
      <w:r>
        <w:rPr>
          <w:color w:val="221F1F"/>
          <w:spacing w:val="-1"/>
        </w:rPr>
        <w:t>employ</w:t>
      </w:r>
      <w:r>
        <w:rPr>
          <w:color w:val="221F1F"/>
          <w:spacing w:val="-12"/>
        </w:rPr>
        <w:t xml:space="preserve"> </w:t>
      </w:r>
      <w:r>
        <w:rPr>
          <w:color w:val="221F1F"/>
        </w:rPr>
        <w:t>the</w:t>
      </w:r>
      <w:r>
        <w:rPr>
          <w:color w:val="221F1F"/>
          <w:spacing w:val="-9"/>
        </w:rPr>
        <w:t xml:space="preserve"> </w:t>
      </w:r>
      <w:r>
        <w:rPr>
          <w:color w:val="221F1F"/>
        </w:rPr>
        <w:t>key</w:t>
      </w:r>
      <w:r>
        <w:rPr>
          <w:color w:val="221F1F"/>
          <w:spacing w:val="-12"/>
        </w:rPr>
        <w:t xml:space="preserve"> </w:t>
      </w:r>
      <w:r>
        <w:rPr>
          <w:color w:val="221F1F"/>
        </w:rPr>
        <w:t>personnel</w:t>
      </w:r>
      <w:r>
        <w:rPr>
          <w:color w:val="221F1F"/>
          <w:spacing w:val="-8"/>
        </w:rPr>
        <w:t xml:space="preserve"> </w:t>
      </w:r>
      <w:r>
        <w:rPr>
          <w:color w:val="221F1F"/>
        </w:rPr>
        <w:t>and</w:t>
      </w:r>
      <w:r>
        <w:rPr>
          <w:color w:val="221F1F"/>
          <w:spacing w:val="-10"/>
        </w:rPr>
        <w:t xml:space="preserve"> </w:t>
      </w:r>
      <w:r>
        <w:rPr>
          <w:color w:val="221F1F"/>
        </w:rPr>
        <w:t>use</w:t>
      </w:r>
      <w:r>
        <w:rPr>
          <w:color w:val="221F1F"/>
          <w:spacing w:val="-11"/>
        </w:rPr>
        <w:t xml:space="preserve"> </w:t>
      </w:r>
      <w:r>
        <w:rPr>
          <w:color w:val="221F1F"/>
        </w:rPr>
        <w:t>the</w:t>
      </w:r>
      <w:r>
        <w:rPr>
          <w:color w:val="221F1F"/>
          <w:spacing w:val="-9"/>
        </w:rPr>
        <w:t xml:space="preserve"> </w:t>
      </w:r>
      <w:r>
        <w:rPr>
          <w:color w:val="221F1F"/>
        </w:rPr>
        <w:t>equipment</w:t>
      </w:r>
      <w:r>
        <w:rPr>
          <w:color w:val="221F1F"/>
          <w:spacing w:val="-8"/>
        </w:rPr>
        <w:t xml:space="preserve"> </w:t>
      </w:r>
      <w:r>
        <w:rPr>
          <w:color w:val="221F1F"/>
        </w:rPr>
        <w:t>identiﬁed</w:t>
      </w:r>
      <w:r>
        <w:rPr>
          <w:color w:val="221F1F"/>
          <w:spacing w:val="-9"/>
        </w:rPr>
        <w:t xml:space="preserve"> </w:t>
      </w:r>
      <w:r>
        <w:rPr>
          <w:color w:val="221F1F"/>
        </w:rPr>
        <w:t>in</w:t>
      </w:r>
      <w:r>
        <w:rPr>
          <w:color w:val="221F1F"/>
          <w:spacing w:val="-12"/>
        </w:rPr>
        <w:t xml:space="preserve"> </w:t>
      </w:r>
      <w:r>
        <w:rPr>
          <w:color w:val="221F1F"/>
        </w:rPr>
        <w:t>its</w:t>
      </w:r>
      <w:r>
        <w:rPr>
          <w:color w:val="221F1F"/>
          <w:spacing w:val="-9"/>
        </w:rPr>
        <w:t xml:space="preserve"> </w:t>
      </w:r>
      <w:r>
        <w:rPr>
          <w:color w:val="221F1F"/>
        </w:rPr>
        <w:t>Bid,</w:t>
      </w:r>
      <w:r>
        <w:rPr>
          <w:color w:val="221F1F"/>
          <w:spacing w:val="-12"/>
        </w:rPr>
        <w:t xml:space="preserve"> </w:t>
      </w:r>
      <w:r>
        <w:rPr>
          <w:color w:val="221F1F"/>
        </w:rPr>
        <w:t>to</w:t>
      </w:r>
      <w:r>
        <w:rPr>
          <w:color w:val="221F1F"/>
          <w:spacing w:val="-10"/>
        </w:rPr>
        <w:t xml:space="preserve"> </w:t>
      </w:r>
      <w:r>
        <w:rPr>
          <w:color w:val="221F1F"/>
        </w:rPr>
        <w:t>carry</w:t>
      </w:r>
      <w:r>
        <w:rPr>
          <w:color w:val="221F1F"/>
          <w:spacing w:val="-12"/>
        </w:rPr>
        <w:t xml:space="preserve"> </w:t>
      </w:r>
      <w:r>
        <w:rPr>
          <w:color w:val="221F1F"/>
        </w:rPr>
        <w:t>out</w:t>
      </w:r>
      <w:r>
        <w:rPr>
          <w:color w:val="221F1F"/>
          <w:spacing w:val="-11"/>
        </w:rPr>
        <w:t xml:space="preserve"> </w:t>
      </w:r>
      <w:r>
        <w:rPr>
          <w:color w:val="221F1F"/>
        </w:rPr>
        <w:t>the</w:t>
      </w:r>
      <w:r>
        <w:rPr>
          <w:color w:val="221F1F"/>
          <w:spacing w:val="-14"/>
        </w:rPr>
        <w:t xml:space="preserve"> </w:t>
      </w:r>
      <w:r>
        <w:rPr>
          <w:color w:val="221F1F"/>
        </w:rPr>
        <w:t>Works</w:t>
      </w:r>
      <w:r>
        <w:rPr>
          <w:color w:val="221F1F"/>
          <w:spacing w:val="5"/>
        </w:rPr>
        <w:t xml:space="preserve"> </w:t>
      </w:r>
      <w:r>
        <w:rPr>
          <w:color w:val="221F1F"/>
        </w:rPr>
        <w:t>or</w:t>
      </w:r>
      <w:r>
        <w:rPr>
          <w:color w:val="221F1F"/>
          <w:spacing w:val="-53"/>
        </w:rPr>
        <w:t xml:space="preserve"> </w:t>
      </w:r>
      <w:r>
        <w:rPr>
          <w:color w:val="221F1F"/>
        </w:rPr>
        <w:t>other</w:t>
      </w:r>
      <w:r>
        <w:rPr>
          <w:color w:val="221F1F"/>
          <w:spacing w:val="-8"/>
        </w:rPr>
        <w:t xml:space="preserve"> </w:t>
      </w:r>
      <w:r>
        <w:rPr>
          <w:color w:val="221F1F"/>
        </w:rPr>
        <w:t>personnel</w:t>
      </w:r>
      <w:r>
        <w:rPr>
          <w:color w:val="221F1F"/>
          <w:spacing w:val="-8"/>
        </w:rPr>
        <w:t xml:space="preserve"> </w:t>
      </w:r>
      <w:r>
        <w:rPr>
          <w:color w:val="221F1F"/>
        </w:rPr>
        <w:t>and</w:t>
      </w:r>
      <w:r>
        <w:rPr>
          <w:color w:val="221F1F"/>
          <w:spacing w:val="-10"/>
        </w:rPr>
        <w:t xml:space="preserve"> </w:t>
      </w:r>
      <w:r>
        <w:rPr>
          <w:color w:val="221F1F"/>
        </w:rPr>
        <w:t>equipment</w:t>
      </w:r>
      <w:r>
        <w:rPr>
          <w:color w:val="221F1F"/>
          <w:spacing w:val="-7"/>
        </w:rPr>
        <w:t xml:space="preserve"> </w:t>
      </w:r>
      <w:r>
        <w:rPr>
          <w:color w:val="221F1F"/>
        </w:rPr>
        <w:t>approved</w:t>
      </w:r>
      <w:r>
        <w:rPr>
          <w:color w:val="221F1F"/>
          <w:spacing w:val="-7"/>
        </w:rPr>
        <w:t xml:space="preserve"> </w:t>
      </w:r>
      <w:r>
        <w:rPr>
          <w:color w:val="221F1F"/>
        </w:rPr>
        <w:t>by</w:t>
      </w:r>
      <w:r>
        <w:rPr>
          <w:color w:val="221F1F"/>
          <w:spacing w:val="-11"/>
        </w:rPr>
        <w:t xml:space="preserve"> </w:t>
      </w:r>
      <w:r>
        <w:rPr>
          <w:color w:val="221F1F"/>
        </w:rPr>
        <w:t>the</w:t>
      </w:r>
      <w:r>
        <w:rPr>
          <w:color w:val="221F1F"/>
          <w:spacing w:val="-8"/>
        </w:rPr>
        <w:t xml:space="preserve"> </w:t>
      </w:r>
      <w:r>
        <w:rPr>
          <w:color w:val="221F1F"/>
        </w:rPr>
        <w:t>Project</w:t>
      </w:r>
      <w:r>
        <w:rPr>
          <w:color w:val="221F1F"/>
          <w:spacing w:val="-7"/>
        </w:rPr>
        <w:t xml:space="preserve"> </w:t>
      </w:r>
      <w:r>
        <w:rPr>
          <w:color w:val="221F1F"/>
        </w:rPr>
        <w:t>Manager.</w:t>
      </w:r>
      <w:r>
        <w:rPr>
          <w:color w:val="221F1F"/>
          <w:spacing w:val="-11"/>
        </w:rPr>
        <w:t xml:space="preserve"> </w:t>
      </w:r>
      <w:r>
        <w:rPr>
          <w:color w:val="221F1F"/>
        </w:rPr>
        <w:t>The</w:t>
      </w:r>
      <w:r>
        <w:rPr>
          <w:color w:val="221F1F"/>
          <w:spacing w:val="-7"/>
        </w:rPr>
        <w:t xml:space="preserve"> </w:t>
      </w:r>
      <w:r>
        <w:rPr>
          <w:color w:val="221F1F"/>
        </w:rPr>
        <w:t>Project</w:t>
      </w:r>
      <w:r>
        <w:rPr>
          <w:color w:val="221F1F"/>
          <w:spacing w:val="-8"/>
        </w:rPr>
        <w:t xml:space="preserve"> </w:t>
      </w:r>
      <w:r>
        <w:rPr>
          <w:color w:val="221F1F"/>
        </w:rPr>
        <w:t>Manager</w:t>
      </w:r>
      <w:r>
        <w:rPr>
          <w:color w:val="221F1F"/>
          <w:spacing w:val="-7"/>
        </w:rPr>
        <w:t xml:space="preserve"> </w:t>
      </w:r>
      <w:r>
        <w:rPr>
          <w:color w:val="221F1F"/>
        </w:rPr>
        <w:t>shall</w:t>
      </w:r>
      <w:r>
        <w:rPr>
          <w:color w:val="221F1F"/>
          <w:spacing w:val="-7"/>
        </w:rPr>
        <w:t xml:space="preserve"> </w:t>
      </w:r>
      <w:r>
        <w:rPr>
          <w:color w:val="221F1F"/>
        </w:rPr>
        <w:t>approve</w:t>
      </w:r>
      <w:r>
        <w:rPr>
          <w:color w:val="221F1F"/>
          <w:spacing w:val="-8"/>
        </w:rPr>
        <w:t xml:space="preserve"> </w:t>
      </w:r>
      <w:r>
        <w:rPr>
          <w:color w:val="221F1F"/>
        </w:rPr>
        <w:t>any</w:t>
      </w:r>
      <w:r>
        <w:rPr>
          <w:color w:val="221F1F"/>
          <w:spacing w:val="-10"/>
        </w:rPr>
        <w:t xml:space="preserve"> </w:t>
      </w:r>
      <w:r>
        <w:rPr>
          <w:color w:val="221F1F"/>
        </w:rPr>
        <w:t>proposed</w:t>
      </w:r>
      <w:r>
        <w:rPr>
          <w:color w:val="221F1F"/>
          <w:spacing w:val="-53"/>
        </w:rPr>
        <w:t xml:space="preserve"> </w:t>
      </w:r>
      <w:r>
        <w:rPr>
          <w:color w:val="221F1F"/>
        </w:rPr>
        <w:t>replacement</w:t>
      </w:r>
      <w:r>
        <w:rPr>
          <w:color w:val="221F1F"/>
          <w:spacing w:val="-5"/>
        </w:rPr>
        <w:t xml:space="preserve"> </w:t>
      </w:r>
      <w:r>
        <w:rPr>
          <w:color w:val="221F1F"/>
        </w:rPr>
        <w:t>of</w:t>
      </w:r>
      <w:r>
        <w:rPr>
          <w:color w:val="221F1F"/>
          <w:spacing w:val="-5"/>
        </w:rPr>
        <w:t xml:space="preserve"> </w:t>
      </w:r>
      <w:r>
        <w:rPr>
          <w:color w:val="221F1F"/>
        </w:rPr>
        <w:t>key</w:t>
      </w:r>
      <w:r>
        <w:rPr>
          <w:color w:val="221F1F"/>
          <w:spacing w:val="-9"/>
        </w:rPr>
        <w:t xml:space="preserve"> </w:t>
      </w:r>
      <w:r>
        <w:rPr>
          <w:color w:val="221F1F"/>
        </w:rPr>
        <w:t>personnel</w:t>
      </w:r>
      <w:r>
        <w:rPr>
          <w:color w:val="221F1F"/>
          <w:spacing w:val="-4"/>
        </w:rPr>
        <w:t xml:space="preserve"> </w:t>
      </w:r>
      <w:r>
        <w:rPr>
          <w:color w:val="221F1F"/>
        </w:rPr>
        <w:t>and</w:t>
      </w:r>
      <w:r>
        <w:rPr>
          <w:color w:val="221F1F"/>
          <w:spacing w:val="-8"/>
        </w:rPr>
        <w:t xml:space="preserve"> </w:t>
      </w:r>
      <w:r>
        <w:rPr>
          <w:color w:val="221F1F"/>
        </w:rPr>
        <w:t>equipment</w:t>
      </w:r>
      <w:r>
        <w:rPr>
          <w:color w:val="221F1F"/>
          <w:spacing w:val="-6"/>
        </w:rPr>
        <w:t xml:space="preserve"> </w:t>
      </w:r>
      <w:r>
        <w:rPr>
          <w:color w:val="221F1F"/>
        </w:rPr>
        <w:t>only</w:t>
      </w:r>
      <w:r>
        <w:rPr>
          <w:color w:val="221F1F"/>
          <w:spacing w:val="-8"/>
        </w:rPr>
        <w:t xml:space="preserve"> </w:t>
      </w:r>
      <w:r>
        <w:rPr>
          <w:color w:val="221F1F"/>
        </w:rPr>
        <w:t>if</w:t>
      </w:r>
      <w:r>
        <w:rPr>
          <w:color w:val="221F1F"/>
          <w:spacing w:val="-7"/>
        </w:rPr>
        <w:t xml:space="preserve"> </w:t>
      </w:r>
      <w:r>
        <w:rPr>
          <w:color w:val="221F1F"/>
        </w:rPr>
        <w:t>their</w:t>
      </w:r>
      <w:r>
        <w:rPr>
          <w:color w:val="221F1F"/>
          <w:spacing w:val="-5"/>
        </w:rPr>
        <w:t xml:space="preserve"> </w:t>
      </w:r>
      <w:r>
        <w:rPr>
          <w:color w:val="221F1F"/>
        </w:rPr>
        <w:t>relevant</w:t>
      </w:r>
      <w:r>
        <w:rPr>
          <w:color w:val="221F1F"/>
          <w:spacing w:val="-6"/>
        </w:rPr>
        <w:t xml:space="preserve"> </w:t>
      </w:r>
      <w:r>
        <w:rPr>
          <w:color w:val="221F1F"/>
        </w:rPr>
        <w:t>qualiﬁcations</w:t>
      </w:r>
      <w:r>
        <w:rPr>
          <w:color w:val="221F1F"/>
          <w:spacing w:val="-4"/>
        </w:rPr>
        <w:t xml:space="preserve"> </w:t>
      </w:r>
      <w:r>
        <w:rPr>
          <w:color w:val="221F1F"/>
        </w:rPr>
        <w:t>or</w:t>
      </w:r>
      <w:r>
        <w:rPr>
          <w:color w:val="221F1F"/>
          <w:spacing w:val="-9"/>
        </w:rPr>
        <w:t xml:space="preserve"> </w:t>
      </w:r>
      <w:r>
        <w:rPr>
          <w:color w:val="221F1F"/>
        </w:rPr>
        <w:t>characteristics</w:t>
      </w:r>
      <w:r>
        <w:rPr>
          <w:color w:val="221F1F"/>
          <w:spacing w:val="-5"/>
        </w:rPr>
        <w:t xml:space="preserve"> </w:t>
      </w:r>
      <w:r>
        <w:rPr>
          <w:color w:val="221F1F"/>
        </w:rPr>
        <w:t>are</w:t>
      </w:r>
      <w:r>
        <w:rPr>
          <w:color w:val="221F1F"/>
          <w:spacing w:val="7"/>
        </w:rPr>
        <w:t xml:space="preserve"> </w:t>
      </w:r>
      <w:r>
        <w:rPr>
          <w:color w:val="221F1F"/>
        </w:rPr>
        <w:t>substantially</w:t>
      </w:r>
      <w:r>
        <w:rPr>
          <w:color w:val="221F1F"/>
          <w:spacing w:val="-52"/>
        </w:rPr>
        <w:t xml:space="preserve"> </w:t>
      </w:r>
      <w:r>
        <w:rPr>
          <w:color w:val="221F1F"/>
        </w:rPr>
        <w:t>equal</w:t>
      </w:r>
      <w:r>
        <w:rPr>
          <w:color w:val="221F1F"/>
          <w:spacing w:val="-25"/>
        </w:rPr>
        <w:t xml:space="preserve"> </w:t>
      </w:r>
      <w:r>
        <w:rPr>
          <w:color w:val="221F1F"/>
        </w:rPr>
        <w:t>to</w:t>
      </w:r>
      <w:r>
        <w:rPr>
          <w:color w:val="221F1F"/>
          <w:spacing w:val="-24"/>
        </w:rPr>
        <w:t xml:space="preserve"> </w:t>
      </w:r>
      <w:r>
        <w:rPr>
          <w:color w:val="221F1F"/>
        </w:rPr>
        <w:t>or</w:t>
      </w:r>
      <w:r>
        <w:rPr>
          <w:color w:val="221F1F"/>
          <w:spacing w:val="-23"/>
        </w:rPr>
        <w:t xml:space="preserve"> </w:t>
      </w:r>
      <w:r>
        <w:rPr>
          <w:color w:val="221F1F"/>
        </w:rPr>
        <w:t>better</w:t>
      </w:r>
      <w:r>
        <w:rPr>
          <w:color w:val="221F1F"/>
          <w:spacing w:val="-23"/>
        </w:rPr>
        <w:t xml:space="preserve"> </w:t>
      </w:r>
      <w:r>
        <w:rPr>
          <w:color w:val="221F1F"/>
        </w:rPr>
        <w:t>than</w:t>
      </w:r>
      <w:r>
        <w:rPr>
          <w:color w:val="221F1F"/>
          <w:spacing w:val="-24"/>
        </w:rPr>
        <w:t xml:space="preserve"> </w:t>
      </w:r>
      <w:r>
        <w:rPr>
          <w:color w:val="221F1F"/>
        </w:rPr>
        <w:t>those</w:t>
      </w:r>
      <w:r>
        <w:rPr>
          <w:color w:val="221F1F"/>
          <w:spacing w:val="-25"/>
        </w:rPr>
        <w:t xml:space="preserve"> </w:t>
      </w:r>
      <w:r>
        <w:rPr>
          <w:color w:val="221F1F"/>
        </w:rPr>
        <w:t>proposed</w:t>
      </w:r>
      <w:r>
        <w:rPr>
          <w:color w:val="221F1F"/>
          <w:spacing w:val="-24"/>
        </w:rPr>
        <w:t xml:space="preserve"> </w:t>
      </w:r>
      <w:r>
        <w:rPr>
          <w:color w:val="221F1F"/>
        </w:rPr>
        <w:t>in</w:t>
      </w:r>
      <w:r>
        <w:rPr>
          <w:color w:val="221F1F"/>
          <w:spacing w:val="-24"/>
        </w:rPr>
        <w:t xml:space="preserve"> </w:t>
      </w:r>
      <w:r>
        <w:rPr>
          <w:color w:val="221F1F"/>
        </w:rPr>
        <w:t>the</w:t>
      </w:r>
      <w:r>
        <w:rPr>
          <w:color w:val="221F1F"/>
          <w:spacing w:val="-25"/>
        </w:rPr>
        <w:t xml:space="preserve"> </w:t>
      </w:r>
      <w:r>
        <w:rPr>
          <w:color w:val="221F1F"/>
        </w:rPr>
        <w:t>Bid.</w:t>
      </w:r>
    </w:p>
    <w:p>
      <w:pPr>
        <w:pStyle w:val="7"/>
        <w:rPr>
          <w:sz w:val="19"/>
        </w:rPr>
      </w:pPr>
    </w:p>
    <w:p>
      <w:pPr>
        <w:spacing w:line="230" w:lineRule="auto"/>
        <w:ind w:left="547" w:right="712"/>
        <w:jc w:val="both"/>
      </w:pPr>
      <w:r>
        <w:rPr>
          <w:color w:val="221F1F"/>
          <w:spacing w:val="-1"/>
        </w:rPr>
        <w:t>If</w:t>
      </w:r>
      <w:r>
        <w:rPr>
          <w:color w:val="221F1F"/>
          <w:spacing w:val="-21"/>
        </w:rPr>
        <w:t xml:space="preserve"> </w:t>
      </w:r>
      <w:r>
        <w:rPr>
          <w:color w:val="221F1F"/>
          <w:spacing w:val="-1"/>
        </w:rPr>
        <w:t>the</w:t>
      </w:r>
      <w:r>
        <w:rPr>
          <w:color w:val="221F1F"/>
          <w:spacing w:val="-21"/>
        </w:rPr>
        <w:t xml:space="preserve"> </w:t>
      </w:r>
      <w:r>
        <w:rPr>
          <w:color w:val="221F1F"/>
          <w:spacing w:val="-1"/>
        </w:rPr>
        <w:t>Project</w:t>
      </w:r>
      <w:r>
        <w:rPr>
          <w:color w:val="221F1F"/>
          <w:spacing w:val="-20"/>
        </w:rPr>
        <w:t xml:space="preserve"> </w:t>
      </w:r>
      <w:r>
        <w:rPr>
          <w:color w:val="221F1F"/>
          <w:spacing w:val="-1"/>
        </w:rPr>
        <w:t>Manager</w:t>
      </w:r>
      <w:r>
        <w:rPr>
          <w:color w:val="221F1F"/>
          <w:spacing w:val="-20"/>
        </w:rPr>
        <w:t xml:space="preserve"> </w:t>
      </w:r>
      <w:r>
        <w:rPr>
          <w:color w:val="221F1F"/>
          <w:spacing w:val="-1"/>
        </w:rPr>
        <w:t>asks</w:t>
      </w:r>
      <w:r>
        <w:rPr>
          <w:color w:val="221F1F"/>
          <w:spacing w:val="-21"/>
        </w:rPr>
        <w:t xml:space="preserve"> </w:t>
      </w:r>
      <w:r>
        <w:rPr>
          <w:color w:val="221F1F"/>
        </w:rPr>
        <w:t>the</w:t>
      </w:r>
      <w:r>
        <w:rPr>
          <w:color w:val="221F1F"/>
          <w:spacing w:val="-21"/>
        </w:rPr>
        <w:t xml:space="preserve"> </w:t>
      </w:r>
      <w:r>
        <w:rPr>
          <w:color w:val="221F1F"/>
        </w:rPr>
        <w:t>Contractor</w:t>
      </w:r>
      <w:r>
        <w:rPr>
          <w:color w:val="221F1F"/>
          <w:spacing w:val="-23"/>
        </w:rPr>
        <w:t xml:space="preserve"> </w:t>
      </w:r>
      <w:r>
        <w:rPr>
          <w:color w:val="221F1F"/>
        </w:rPr>
        <w:t>to</w:t>
      </w:r>
      <w:r>
        <w:rPr>
          <w:color w:val="221F1F"/>
          <w:spacing w:val="-22"/>
        </w:rPr>
        <w:t xml:space="preserve"> </w:t>
      </w:r>
      <w:r>
        <w:rPr>
          <w:color w:val="221F1F"/>
        </w:rPr>
        <w:t>remove</w:t>
      </w:r>
      <w:r>
        <w:rPr>
          <w:color w:val="221F1F"/>
          <w:spacing w:val="-21"/>
        </w:rPr>
        <w:t xml:space="preserve"> </w:t>
      </w:r>
      <w:r>
        <w:rPr>
          <w:color w:val="221F1F"/>
        </w:rPr>
        <w:t>a</w:t>
      </w:r>
      <w:r>
        <w:rPr>
          <w:color w:val="221F1F"/>
          <w:spacing w:val="-20"/>
        </w:rPr>
        <w:t xml:space="preserve"> </w:t>
      </w:r>
      <w:r>
        <w:rPr>
          <w:color w:val="221F1F"/>
        </w:rPr>
        <w:t>person</w:t>
      </w:r>
      <w:r>
        <w:rPr>
          <w:color w:val="221F1F"/>
          <w:spacing w:val="-21"/>
        </w:rPr>
        <w:t xml:space="preserve"> </w:t>
      </w:r>
      <w:r>
        <w:rPr>
          <w:color w:val="221F1F"/>
        </w:rPr>
        <w:t>who</w:t>
      </w:r>
      <w:r>
        <w:rPr>
          <w:color w:val="221F1F"/>
          <w:spacing w:val="-24"/>
        </w:rPr>
        <w:t xml:space="preserve"> </w:t>
      </w:r>
      <w:r>
        <w:rPr>
          <w:color w:val="221F1F"/>
        </w:rPr>
        <w:t>is</w:t>
      </w:r>
      <w:r>
        <w:rPr>
          <w:color w:val="221F1F"/>
          <w:spacing w:val="-21"/>
        </w:rPr>
        <w:t xml:space="preserve"> </w:t>
      </w:r>
      <w:r>
        <w:rPr>
          <w:color w:val="221F1F"/>
        </w:rPr>
        <w:t>a</w:t>
      </w:r>
      <w:r>
        <w:rPr>
          <w:color w:val="221F1F"/>
          <w:spacing w:val="-21"/>
        </w:rPr>
        <w:t xml:space="preserve"> </w:t>
      </w:r>
      <w:r>
        <w:rPr>
          <w:color w:val="221F1F"/>
        </w:rPr>
        <w:t>member</w:t>
      </w:r>
      <w:r>
        <w:rPr>
          <w:color w:val="221F1F"/>
          <w:spacing w:val="-20"/>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Contractor's</w:t>
      </w:r>
      <w:r>
        <w:rPr>
          <w:color w:val="221F1F"/>
          <w:spacing w:val="-20"/>
        </w:rPr>
        <w:t xml:space="preserve"> </w:t>
      </w:r>
      <w:r>
        <w:rPr>
          <w:color w:val="221F1F"/>
        </w:rPr>
        <w:t>staff</w:t>
      </w:r>
      <w:r>
        <w:rPr>
          <w:color w:val="221F1F"/>
          <w:spacing w:val="-20"/>
        </w:rPr>
        <w:t xml:space="preserve"> </w:t>
      </w:r>
      <w:r>
        <w:rPr>
          <w:color w:val="221F1F"/>
        </w:rPr>
        <w:t>or</w:t>
      </w:r>
      <w:r>
        <w:rPr>
          <w:color w:val="221F1F"/>
          <w:spacing w:val="-21"/>
        </w:rPr>
        <w:t xml:space="preserve"> </w:t>
      </w:r>
      <w:r>
        <w:rPr>
          <w:color w:val="221F1F"/>
        </w:rPr>
        <w:t>work</w:t>
      </w:r>
      <w:r>
        <w:rPr>
          <w:color w:val="221F1F"/>
          <w:spacing w:val="-10"/>
        </w:rPr>
        <w:t xml:space="preserve"> </w:t>
      </w:r>
      <w:r>
        <w:rPr>
          <w:color w:val="221F1F"/>
        </w:rPr>
        <w:t>force,</w:t>
      </w:r>
      <w:r>
        <w:rPr>
          <w:color w:val="221F1F"/>
          <w:spacing w:val="-53"/>
        </w:rPr>
        <w:t xml:space="preserve"> </w:t>
      </w:r>
      <w:r>
        <w:rPr>
          <w:color w:val="221F1F"/>
          <w:spacing w:val="-1"/>
        </w:rPr>
        <w:t xml:space="preserve">stating the reasons, the </w:t>
      </w:r>
      <w:r>
        <w:rPr>
          <w:color w:val="221F1F"/>
        </w:rPr>
        <w:t>Contractor shall ensure that the person leaves the Site within seven days and has no further</w:t>
      </w:r>
      <w:r>
        <w:rPr>
          <w:color w:val="221F1F"/>
          <w:spacing w:val="-52"/>
        </w:rPr>
        <w:t xml:space="preserve"> </w:t>
      </w:r>
      <w:r>
        <w:rPr>
          <w:color w:val="221F1F"/>
        </w:rPr>
        <w:t>connection</w:t>
      </w:r>
      <w:r>
        <w:rPr>
          <w:color w:val="221F1F"/>
          <w:spacing w:val="-1"/>
        </w:rPr>
        <w:t xml:space="preserve"> </w:t>
      </w:r>
      <w:r>
        <w:rPr>
          <w:color w:val="221F1F"/>
        </w:rPr>
        <w:t>with</w:t>
      </w:r>
      <w:r>
        <w:rPr>
          <w:color w:val="221F1F"/>
          <w:spacing w:val="-2"/>
        </w:rPr>
        <w:t xml:space="preserve"> </w:t>
      </w:r>
      <w:r>
        <w:rPr>
          <w:color w:val="221F1F"/>
        </w:rPr>
        <w:t>the work</w:t>
      </w:r>
      <w:r>
        <w:rPr>
          <w:color w:val="221F1F"/>
          <w:spacing w:val="-2"/>
        </w:rPr>
        <w:t xml:space="preserve"> </w:t>
      </w:r>
      <w:r>
        <w:rPr>
          <w:color w:val="221F1F"/>
        </w:rPr>
        <w:t>in the Contract.</w:t>
      </w:r>
    </w:p>
    <w:p>
      <w:pPr>
        <w:pStyle w:val="7"/>
        <w:spacing w:before="11"/>
        <w:rPr>
          <w:sz w:val="18"/>
        </w:rPr>
      </w:pPr>
    </w:p>
    <w:p>
      <w:pPr>
        <w:spacing w:line="230" w:lineRule="auto"/>
        <w:ind w:left="547" w:right="714"/>
        <w:jc w:val="both"/>
      </w:pPr>
      <w:r>
        <w:rPr>
          <w:color w:val="221F1F"/>
        </w:rPr>
        <w:t>If the Procuring Entity, Project Manager or Contractor determines, that any employee of the Contractor be</w:t>
      </w:r>
      <w:r>
        <w:rPr>
          <w:color w:val="221F1F"/>
          <w:spacing w:val="1"/>
        </w:rPr>
        <w:t xml:space="preserve"> </w:t>
      </w:r>
      <w:r>
        <w:rPr>
          <w:color w:val="221F1F"/>
          <w:spacing w:val="-1"/>
        </w:rPr>
        <w:t>determined</w:t>
      </w:r>
      <w:r>
        <w:rPr>
          <w:color w:val="221F1F"/>
          <w:spacing w:val="-11"/>
        </w:rPr>
        <w:t xml:space="preserve"> </w:t>
      </w:r>
      <w:r>
        <w:rPr>
          <w:color w:val="221F1F"/>
          <w:spacing w:val="-1"/>
        </w:rPr>
        <w:t>to</w:t>
      </w:r>
      <w:r>
        <w:rPr>
          <w:color w:val="221F1F"/>
          <w:spacing w:val="-12"/>
        </w:rPr>
        <w:t xml:space="preserve"> </w:t>
      </w:r>
      <w:r>
        <w:rPr>
          <w:color w:val="221F1F"/>
          <w:spacing w:val="-1"/>
        </w:rPr>
        <w:t>have</w:t>
      </w:r>
      <w:r>
        <w:rPr>
          <w:color w:val="221F1F"/>
          <w:spacing w:val="-12"/>
        </w:rPr>
        <w:t xml:space="preserve"> </w:t>
      </w:r>
      <w:r>
        <w:rPr>
          <w:color w:val="221F1F"/>
          <w:spacing w:val="-1"/>
        </w:rPr>
        <w:t>engaged</w:t>
      </w:r>
      <w:r>
        <w:rPr>
          <w:color w:val="221F1F"/>
          <w:spacing w:val="-8"/>
        </w:rPr>
        <w:t xml:space="preserve"> </w:t>
      </w:r>
      <w:r>
        <w:rPr>
          <w:color w:val="221F1F"/>
          <w:spacing w:val="-1"/>
        </w:rPr>
        <w:t>in</w:t>
      </w:r>
      <w:r>
        <w:rPr>
          <w:color w:val="221F1F"/>
          <w:spacing w:val="-12"/>
        </w:rPr>
        <w:t xml:space="preserve"> </w:t>
      </w:r>
      <w:r>
        <w:rPr>
          <w:color w:val="221F1F"/>
          <w:spacing w:val="-1"/>
        </w:rPr>
        <w:t>Fraud</w:t>
      </w:r>
      <w:r>
        <w:rPr>
          <w:color w:val="221F1F"/>
          <w:spacing w:val="-12"/>
        </w:rPr>
        <w:t xml:space="preserve"> </w:t>
      </w:r>
      <w:r>
        <w:rPr>
          <w:color w:val="221F1F"/>
          <w:spacing w:val="-1"/>
        </w:rPr>
        <w:t>and</w:t>
      </w:r>
      <w:r>
        <w:rPr>
          <w:color w:val="221F1F"/>
          <w:spacing w:val="-11"/>
        </w:rPr>
        <w:t xml:space="preserve"> </w:t>
      </w:r>
      <w:r>
        <w:rPr>
          <w:color w:val="221F1F"/>
          <w:spacing w:val="-1"/>
        </w:rPr>
        <w:t>Corruption</w:t>
      </w:r>
      <w:r>
        <w:rPr>
          <w:color w:val="221F1F"/>
          <w:spacing w:val="-12"/>
        </w:rPr>
        <w:t xml:space="preserve"> </w:t>
      </w:r>
      <w:r>
        <w:rPr>
          <w:color w:val="221F1F"/>
        </w:rPr>
        <w:t>during</w:t>
      </w:r>
      <w:r>
        <w:rPr>
          <w:color w:val="221F1F"/>
          <w:spacing w:val="-14"/>
        </w:rPr>
        <w:t xml:space="preserve"> </w:t>
      </w:r>
      <w:r>
        <w:rPr>
          <w:color w:val="221F1F"/>
        </w:rPr>
        <w:t>the</w:t>
      </w:r>
      <w:r>
        <w:rPr>
          <w:color w:val="221F1F"/>
          <w:spacing w:val="-12"/>
        </w:rPr>
        <w:t xml:space="preserve"> </w:t>
      </w:r>
      <w:r>
        <w:rPr>
          <w:color w:val="221F1F"/>
        </w:rPr>
        <w:t>execution</w:t>
      </w:r>
      <w:r>
        <w:rPr>
          <w:color w:val="221F1F"/>
          <w:spacing w:val="-11"/>
        </w:rPr>
        <w:t xml:space="preserve"> </w:t>
      </w:r>
      <w:r>
        <w:rPr>
          <w:color w:val="221F1F"/>
        </w:rPr>
        <w:t>of</w:t>
      </w:r>
      <w:r>
        <w:rPr>
          <w:color w:val="221F1F"/>
          <w:spacing w:val="-11"/>
        </w:rPr>
        <w:t xml:space="preserve"> </w:t>
      </w:r>
      <w:r>
        <w:rPr>
          <w:color w:val="221F1F"/>
        </w:rPr>
        <w:t>the</w:t>
      </w:r>
      <w:r>
        <w:rPr>
          <w:color w:val="221F1F"/>
          <w:spacing w:val="-16"/>
        </w:rPr>
        <w:t xml:space="preserve"> </w:t>
      </w:r>
      <w:r>
        <w:rPr>
          <w:color w:val="221F1F"/>
        </w:rPr>
        <w:t>Works,</w:t>
      </w:r>
      <w:r>
        <w:rPr>
          <w:color w:val="221F1F"/>
          <w:spacing w:val="-14"/>
        </w:rPr>
        <w:t xml:space="preserve"> </w:t>
      </w:r>
      <w:r>
        <w:rPr>
          <w:color w:val="221F1F"/>
        </w:rPr>
        <w:t>then</w:t>
      </w:r>
      <w:r>
        <w:rPr>
          <w:color w:val="221F1F"/>
          <w:spacing w:val="-11"/>
        </w:rPr>
        <w:t xml:space="preserve"> </w:t>
      </w:r>
      <w:r>
        <w:rPr>
          <w:color w:val="221F1F"/>
        </w:rPr>
        <w:t>that</w:t>
      </w:r>
      <w:r>
        <w:rPr>
          <w:color w:val="221F1F"/>
          <w:spacing w:val="-11"/>
        </w:rPr>
        <w:t xml:space="preserve"> </w:t>
      </w:r>
      <w:r>
        <w:rPr>
          <w:color w:val="221F1F"/>
        </w:rPr>
        <w:t>employee</w:t>
      </w:r>
      <w:r>
        <w:rPr>
          <w:color w:val="221F1F"/>
          <w:spacing w:val="-11"/>
        </w:rPr>
        <w:t xml:space="preserve"> </w:t>
      </w:r>
      <w:r>
        <w:rPr>
          <w:color w:val="221F1F"/>
        </w:rPr>
        <w:t>shall</w:t>
      </w:r>
      <w:r>
        <w:rPr>
          <w:color w:val="221F1F"/>
          <w:spacing w:val="16"/>
        </w:rPr>
        <w:t xml:space="preserve"> </w:t>
      </w:r>
      <w:r>
        <w:rPr>
          <w:color w:val="221F1F"/>
        </w:rPr>
        <w:t>be</w:t>
      </w:r>
      <w:r>
        <w:rPr>
          <w:color w:val="221F1F"/>
          <w:spacing w:val="-53"/>
        </w:rPr>
        <w:t xml:space="preserve"> </w:t>
      </w:r>
      <w:r>
        <w:rPr>
          <w:color w:val="221F1F"/>
        </w:rPr>
        <w:t>removed</w:t>
      </w:r>
      <w:r>
        <w:rPr>
          <w:color w:val="221F1F"/>
          <w:spacing w:val="-25"/>
        </w:rPr>
        <w:t xml:space="preserve"> </w:t>
      </w:r>
      <w:r>
        <w:rPr>
          <w:color w:val="221F1F"/>
        </w:rPr>
        <w:t>in</w:t>
      </w:r>
      <w:r>
        <w:rPr>
          <w:color w:val="221F1F"/>
          <w:spacing w:val="-24"/>
        </w:rPr>
        <w:t xml:space="preserve"> </w:t>
      </w:r>
      <w:r>
        <w:rPr>
          <w:color w:val="221F1F"/>
        </w:rPr>
        <w:t>accordance</w:t>
      </w:r>
      <w:r>
        <w:rPr>
          <w:color w:val="221F1F"/>
          <w:spacing w:val="-23"/>
        </w:rPr>
        <w:t xml:space="preserve"> </w:t>
      </w:r>
      <w:r>
        <w:rPr>
          <w:color w:val="221F1F"/>
        </w:rPr>
        <w:t>with</w:t>
      </w:r>
      <w:r>
        <w:rPr>
          <w:color w:val="221F1F"/>
          <w:spacing w:val="-23"/>
        </w:rPr>
        <w:t xml:space="preserve"> </w:t>
      </w:r>
      <w:r>
        <w:rPr>
          <w:color w:val="221F1F"/>
        </w:rPr>
        <w:t>Clause</w:t>
      </w:r>
      <w:r>
        <w:rPr>
          <w:color w:val="221F1F"/>
          <w:spacing w:val="-24"/>
        </w:rPr>
        <w:t xml:space="preserve"> </w:t>
      </w:r>
      <w:r>
        <w:rPr>
          <w:color w:val="221F1F"/>
        </w:rPr>
        <w:t>9.2</w:t>
      </w:r>
      <w:r>
        <w:rPr>
          <w:color w:val="221F1F"/>
          <w:spacing w:val="-24"/>
        </w:rPr>
        <w:t xml:space="preserve"> </w:t>
      </w:r>
      <w:r>
        <w:rPr>
          <w:color w:val="221F1F"/>
        </w:rPr>
        <w:t>above.</w:t>
      </w:r>
    </w:p>
    <w:p>
      <w:pPr>
        <w:pStyle w:val="7"/>
        <w:spacing w:before="10"/>
        <w:rPr>
          <w:sz w:val="20"/>
        </w:rPr>
      </w:pPr>
    </w:p>
    <w:p>
      <w:pPr>
        <w:pStyle w:val="4"/>
        <w:numPr>
          <w:ilvl w:val="0"/>
          <w:numId w:val="91"/>
        </w:numPr>
        <w:tabs>
          <w:tab w:val="left" w:pos="821"/>
          <w:tab w:val="left" w:pos="822"/>
        </w:tabs>
        <w:ind w:hanging="573"/>
      </w:pPr>
      <w:bookmarkStart w:id="229" w:name="_Toc23312"/>
      <w:r>
        <w:rPr>
          <w:color w:val="221F1F"/>
          <w:spacing w:val="-1"/>
        </w:rPr>
        <w:t>Procuring</w:t>
      </w:r>
      <w:r>
        <w:rPr>
          <w:color w:val="221F1F"/>
          <w:spacing w:val="-24"/>
        </w:rPr>
        <w:t xml:space="preserve"> </w:t>
      </w:r>
      <w:r>
        <w:rPr>
          <w:color w:val="221F1F"/>
        </w:rPr>
        <w:t>Entity's</w:t>
      </w:r>
      <w:r>
        <w:rPr>
          <w:color w:val="221F1F"/>
          <w:spacing w:val="-23"/>
        </w:rPr>
        <w:t xml:space="preserve"> </w:t>
      </w:r>
      <w:r>
        <w:rPr>
          <w:color w:val="221F1F"/>
        </w:rPr>
        <w:t>and</w:t>
      </w:r>
      <w:r>
        <w:rPr>
          <w:color w:val="221F1F"/>
          <w:spacing w:val="-24"/>
        </w:rPr>
        <w:t xml:space="preserve"> </w:t>
      </w:r>
      <w:r>
        <w:rPr>
          <w:color w:val="221F1F"/>
        </w:rPr>
        <w:t>Contractor's</w:t>
      </w:r>
      <w:r>
        <w:rPr>
          <w:color w:val="221F1F"/>
          <w:spacing w:val="-23"/>
        </w:rPr>
        <w:t xml:space="preserve"> </w:t>
      </w:r>
      <w:r>
        <w:rPr>
          <w:color w:val="221F1F"/>
        </w:rPr>
        <w:t>Risks</w:t>
      </w:r>
      <w:bookmarkEnd w:id="229"/>
    </w:p>
    <w:p>
      <w:pPr>
        <w:spacing w:before="212" w:line="232" w:lineRule="auto"/>
        <w:ind w:left="547" w:right="714"/>
        <w:jc w:val="both"/>
      </w:pPr>
      <w:r>
        <w:rPr>
          <w:color w:val="221F1F"/>
        </w:rPr>
        <w:t>The Procuring Entity carries the risks which this Contract states are Procuring Entity's risks, and the Contractor</w:t>
      </w:r>
      <w:r>
        <w:rPr>
          <w:color w:val="221F1F"/>
          <w:spacing w:val="1"/>
        </w:rPr>
        <w:t xml:space="preserve"> </w:t>
      </w:r>
      <w:r>
        <w:rPr>
          <w:color w:val="221F1F"/>
        </w:rPr>
        <w:t>carries</w:t>
      </w:r>
      <w:r>
        <w:rPr>
          <w:color w:val="221F1F"/>
          <w:spacing w:val="-24"/>
        </w:rPr>
        <w:t xml:space="preserve"> </w:t>
      </w:r>
      <w:r>
        <w:rPr>
          <w:color w:val="221F1F"/>
        </w:rPr>
        <w:t>the</w:t>
      </w:r>
      <w:r>
        <w:rPr>
          <w:color w:val="221F1F"/>
          <w:spacing w:val="-26"/>
        </w:rPr>
        <w:t xml:space="preserve"> </w:t>
      </w:r>
      <w:r>
        <w:rPr>
          <w:color w:val="221F1F"/>
        </w:rPr>
        <w:t>risks</w:t>
      </w:r>
      <w:r>
        <w:rPr>
          <w:color w:val="221F1F"/>
          <w:spacing w:val="-21"/>
        </w:rPr>
        <w:t xml:space="preserve"> </w:t>
      </w:r>
      <w:r>
        <w:rPr>
          <w:color w:val="221F1F"/>
        </w:rPr>
        <w:t>which</w:t>
      </w:r>
      <w:r>
        <w:rPr>
          <w:color w:val="221F1F"/>
          <w:spacing w:val="-24"/>
        </w:rPr>
        <w:t xml:space="preserve"> </w:t>
      </w:r>
      <w:r>
        <w:rPr>
          <w:color w:val="221F1F"/>
        </w:rPr>
        <w:t>this</w:t>
      </w:r>
      <w:r>
        <w:rPr>
          <w:color w:val="221F1F"/>
          <w:spacing w:val="-23"/>
        </w:rPr>
        <w:t xml:space="preserve"> </w:t>
      </w:r>
      <w:r>
        <w:rPr>
          <w:color w:val="221F1F"/>
        </w:rPr>
        <w:t>Contract</w:t>
      </w:r>
      <w:r>
        <w:rPr>
          <w:color w:val="221F1F"/>
          <w:spacing w:val="-23"/>
        </w:rPr>
        <w:t xml:space="preserve"> </w:t>
      </w:r>
      <w:r>
        <w:rPr>
          <w:color w:val="221F1F"/>
        </w:rPr>
        <w:t>states</w:t>
      </w:r>
      <w:r>
        <w:rPr>
          <w:color w:val="221F1F"/>
          <w:spacing w:val="-23"/>
        </w:rPr>
        <w:t xml:space="preserve"> </w:t>
      </w:r>
      <w:r>
        <w:rPr>
          <w:color w:val="221F1F"/>
        </w:rPr>
        <w:t>are</w:t>
      </w:r>
      <w:r>
        <w:rPr>
          <w:color w:val="221F1F"/>
          <w:spacing w:val="-24"/>
        </w:rPr>
        <w:t xml:space="preserve"> </w:t>
      </w:r>
      <w:r>
        <w:rPr>
          <w:color w:val="221F1F"/>
        </w:rPr>
        <w:t>Contractor's</w:t>
      </w:r>
      <w:r>
        <w:rPr>
          <w:color w:val="221F1F"/>
          <w:spacing w:val="-23"/>
        </w:rPr>
        <w:t xml:space="preserve"> </w:t>
      </w:r>
      <w:r>
        <w:rPr>
          <w:color w:val="221F1F"/>
        </w:rPr>
        <w:t>risks.</w:t>
      </w:r>
    </w:p>
    <w:p>
      <w:pPr>
        <w:spacing w:line="232" w:lineRule="auto"/>
        <w:jc w:val="both"/>
        <w:sectPr>
          <w:headerReference r:id="rId142" w:type="default"/>
          <w:footerReference r:id="rId143" w:type="default"/>
          <w:pgSz w:w="11920" w:h="16850"/>
          <w:pgMar w:top="7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1"/>
        </w:numPr>
        <w:tabs>
          <w:tab w:val="left" w:pos="818"/>
          <w:tab w:val="left" w:pos="819"/>
        </w:tabs>
        <w:spacing w:before="78"/>
        <w:ind w:left="818" w:hanging="572"/>
      </w:pPr>
      <w:bookmarkStart w:id="230" w:name="_Toc26055"/>
      <w:r>
        <w:rPr>
          <w:color w:val="221F1F"/>
          <w:spacing w:val="-1"/>
        </w:rPr>
        <w:t>Procuring</w:t>
      </w:r>
      <w:r>
        <w:rPr>
          <w:color w:val="221F1F"/>
          <w:spacing w:val="-22"/>
        </w:rPr>
        <w:t xml:space="preserve"> </w:t>
      </w:r>
      <w:r>
        <w:rPr>
          <w:color w:val="221F1F"/>
        </w:rPr>
        <w:t>Entity's</w:t>
      </w:r>
      <w:r>
        <w:rPr>
          <w:color w:val="221F1F"/>
          <w:spacing w:val="-22"/>
        </w:rPr>
        <w:t xml:space="preserve"> </w:t>
      </w:r>
      <w:r>
        <w:rPr>
          <w:color w:val="221F1F"/>
        </w:rPr>
        <w:t>Risks</w:t>
      </w:r>
      <w:bookmarkEnd w:id="230"/>
    </w:p>
    <w:p>
      <w:pPr>
        <w:spacing w:before="230"/>
        <w:ind w:left="480"/>
        <w:jc w:val="both"/>
      </w:pPr>
      <w:r>
        <w:rPr>
          <w:color w:val="221F1F"/>
        </w:rPr>
        <w:t>From</w:t>
      </w:r>
      <w:r>
        <w:rPr>
          <w:color w:val="221F1F"/>
          <w:spacing w:val="-14"/>
        </w:rPr>
        <w:t xml:space="preserve"> </w:t>
      </w:r>
      <w:r>
        <w:rPr>
          <w:color w:val="221F1F"/>
        </w:rPr>
        <w:t>the</w:t>
      </w:r>
      <w:r>
        <w:rPr>
          <w:color w:val="221F1F"/>
          <w:spacing w:val="-10"/>
        </w:rPr>
        <w:t xml:space="preserve"> </w:t>
      </w:r>
      <w:r>
        <w:rPr>
          <w:color w:val="221F1F"/>
        </w:rPr>
        <w:t>Start</w:t>
      </w:r>
      <w:r>
        <w:rPr>
          <w:color w:val="221F1F"/>
          <w:spacing w:val="-8"/>
        </w:rPr>
        <w:t xml:space="preserve"> </w:t>
      </w:r>
      <w:r>
        <w:rPr>
          <w:color w:val="221F1F"/>
        </w:rPr>
        <w:t>Date</w:t>
      </w:r>
      <w:r>
        <w:rPr>
          <w:color w:val="221F1F"/>
          <w:spacing w:val="-10"/>
        </w:rPr>
        <w:t xml:space="preserve"> </w:t>
      </w:r>
      <w:r>
        <w:rPr>
          <w:color w:val="221F1F"/>
        </w:rPr>
        <w:t>until</w:t>
      </w:r>
      <w:r>
        <w:rPr>
          <w:color w:val="221F1F"/>
          <w:spacing w:val="-10"/>
        </w:rPr>
        <w:t xml:space="preserve"> </w:t>
      </w:r>
      <w:r>
        <w:rPr>
          <w:color w:val="221F1F"/>
        </w:rPr>
        <w:t>the</w:t>
      </w:r>
      <w:r>
        <w:rPr>
          <w:color w:val="221F1F"/>
          <w:spacing w:val="-9"/>
        </w:rPr>
        <w:t xml:space="preserve"> </w:t>
      </w:r>
      <w:r>
        <w:rPr>
          <w:color w:val="221F1F"/>
        </w:rPr>
        <w:t>Defects</w:t>
      </w:r>
      <w:r>
        <w:rPr>
          <w:color w:val="221F1F"/>
          <w:spacing w:val="-10"/>
        </w:rPr>
        <w:t xml:space="preserve"> </w:t>
      </w:r>
      <w:r>
        <w:rPr>
          <w:color w:val="221F1F"/>
        </w:rPr>
        <w:t>Liability</w:t>
      </w:r>
      <w:r>
        <w:rPr>
          <w:color w:val="221F1F"/>
          <w:spacing w:val="-12"/>
        </w:rPr>
        <w:t xml:space="preserve"> </w:t>
      </w:r>
      <w:r>
        <w:rPr>
          <w:color w:val="221F1F"/>
        </w:rPr>
        <w:t>Certiﬁcate</w:t>
      </w:r>
      <w:r>
        <w:rPr>
          <w:color w:val="221F1F"/>
          <w:spacing w:val="-9"/>
        </w:rPr>
        <w:t xml:space="preserve"> </w:t>
      </w:r>
      <w:r>
        <w:rPr>
          <w:color w:val="221F1F"/>
        </w:rPr>
        <w:t>has</w:t>
      </w:r>
      <w:r>
        <w:rPr>
          <w:color w:val="221F1F"/>
          <w:spacing w:val="-10"/>
        </w:rPr>
        <w:t xml:space="preserve"> </w:t>
      </w:r>
      <w:r>
        <w:rPr>
          <w:color w:val="221F1F"/>
        </w:rPr>
        <w:t>been</w:t>
      </w:r>
      <w:r>
        <w:rPr>
          <w:color w:val="221F1F"/>
          <w:spacing w:val="-10"/>
        </w:rPr>
        <w:t xml:space="preserve"> </w:t>
      </w:r>
      <w:r>
        <w:rPr>
          <w:color w:val="221F1F"/>
        </w:rPr>
        <w:t>issued,</w:t>
      </w:r>
      <w:r>
        <w:rPr>
          <w:color w:val="221F1F"/>
          <w:spacing w:val="-10"/>
        </w:rPr>
        <w:t xml:space="preserve"> </w:t>
      </w:r>
      <w:r>
        <w:rPr>
          <w:color w:val="221F1F"/>
        </w:rPr>
        <w:t>the</w:t>
      </w:r>
      <w:r>
        <w:rPr>
          <w:color w:val="221F1F"/>
          <w:spacing w:val="-10"/>
        </w:rPr>
        <w:t xml:space="preserve"> </w:t>
      </w:r>
      <w:r>
        <w:rPr>
          <w:color w:val="221F1F"/>
        </w:rPr>
        <w:t>following</w:t>
      </w:r>
      <w:r>
        <w:rPr>
          <w:color w:val="221F1F"/>
          <w:spacing w:val="-11"/>
        </w:rPr>
        <w:t xml:space="preserve"> </w:t>
      </w:r>
      <w:r>
        <w:rPr>
          <w:color w:val="221F1F"/>
        </w:rPr>
        <w:t>are</w:t>
      </w:r>
      <w:r>
        <w:rPr>
          <w:color w:val="221F1F"/>
          <w:spacing w:val="-10"/>
        </w:rPr>
        <w:t xml:space="preserve"> </w:t>
      </w:r>
      <w:r>
        <w:rPr>
          <w:color w:val="221F1F"/>
        </w:rPr>
        <w:t>Procuring</w:t>
      </w:r>
      <w:r>
        <w:rPr>
          <w:color w:val="221F1F"/>
          <w:spacing w:val="-12"/>
        </w:rPr>
        <w:t xml:space="preserve"> </w:t>
      </w:r>
      <w:r>
        <w:rPr>
          <w:color w:val="221F1F"/>
        </w:rPr>
        <w:t>Entity's risks:</w:t>
      </w:r>
    </w:p>
    <w:p>
      <w:pPr>
        <w:pStyle w:val="17"/>
        <w:numPr>
          <w:ilvl w:val="1"/>
          <w:numId w:val="91"/>
        </w:numPr>
        <w:tabs>
          <w:tab w:val="left" w:pos="1352"/>
        </w:tabs>
        <w:spacing w:before="44" w:line="232" w:lineRule="auto"/>
        <w:ind w:left="1351" w:right="716" w:hanging="533"/>
        <w:jc w:val="both"/>
      </w:pPr>
      <w:r>
        <w:rPr>
          <w:color w:val="221F1F"/>
          <w:spacing w:val="-1"/>
        </w:rPr>
        <w:t>The</w:t>
      </w:r>
      <w:r>
        <w:rPr>
          <w:color w:val="221F1F"/>
          <w:spacing w:val="-9"/>
        </w:rPr>
        <w:t xml:space="preserve"> </w:t>
      </w:r>
      <w:r>
        <w:rPr>
          <w:color w:val="221F1F"/>
          <w:spacing w:val="-1"/>
        </w:rPr>
        <w:t>risk</w:t>
      </w:r>
      <w:r>
        <w:rPr>
          <w:color w:val="221F1F"/>
          <w:spacing w:val="-7"/>
        </w:rPr>
        <w:t xml:space="preserve"> </w:t>
      </w:r>
      <w:r>
        <w:rPr>
          <w:color w:val="221F1F"/>
          <w:spacing w:val="-1"/>
        </w:rPr>
        <w:t>of</w:t>
      </w:r>
      <w:r>
        <w:rPr>
          <w:color w:val="221F1F"/>
          <w:spacing w:val="-7"/>
        </w:rPr>
        <w:t xml:space="preserve"> </w:t>
      </w:r>
      <w:r>
        <w:rPr>
          <w:color w:val="221F1F"/>
          <w:spacing w:val="-1"/>
        </w:rPr>
        <w:t>personal</w:t>
      </w:r>
      <w:r>
        <w:rPr>
          <w:color w:val="221F1F"/>
          <w:spacing w:val="-6"/>
        </w:rPr>
        <w:t xml:space="preserve"> </w:t>
      </w:r>
      <w:r>
        <w:rPr>
          <w:color w:val="221F1F"/>
          <w:spacing w:val="-1"/>
        </w:rPr>
        <w:t>injury,</w:t>
      </w:r>
      <w:r>
        <w:rPr>
          <w:color w:val="221F1F"/>
          <w:spacing w:val="-10"/>
        </w:rPr>
        <w:t xml:space="preserve"> </w:t>
      </w:r>
      <w:r>
        <w:rPr>
          <w:color w:val="221F1F"/>
          <w:spacing w:val="-1"/>
        </w:rPr>
        <w:t>death,</w:t>
      </w:r>
      <w:r>
        <w:rPr>
          <w:color w:val="221F1F"/>
          <w:spacing w:val="-5"/>
        </w:rPr>
        <w:t xml:space="preserve"> </w:t>
      </w:r>
      <w:r>
        <w:rPr>
          <w:color w:val="221F1F"/>
          <w:spacing w:val="-1"/>
        </w:rPr>
        <w:t>or</w:t>
      </w:r>
      <w:r>
        <w:rPr>
          <w:color w:val="221F1F"/>
          <w:spacing w:val="-7"/>
        </w:rPr>
        <w:t xml:space="preserve"> </w:t>
      </w:r>
      <w:r>
        <w:rPr>
          <w:color w:val="221F1F"/>
          <w:spacing w:val="-1"/>
        </w:rPr>
        <w:t>loss</w:t>
      </w:r>
      <w:r>
        <w:rPr>
          <w:color w:val="221F1F"/>
          <w:spacing w:val="-3"/>
        </w:rPr>
        <w:t xml:space="preserve"> </w:t>
      </w:r>
      <w:r>
        <w:rPr>
          <w:color w:val="221F1F"/>
          <w:spacing w:val="-1"/>
        </w:rPr>
        <w:t>of</w:t>
      </w:r>
      <w:r>
        <w:rPr>
          <w:color w:val="221F1F"/>
          <w:spacing w:val="-6"/>
        </w:rPr>
        <w:t xml:space="preserve"> </w:t>
      </w:r>
      <w:r>
        <w:rPr>
          <w:color w:val="221F1F"/>
          <w:spacing w:val="-1"/>
        </w:rPr>
        <w:t>or</w:t>
      </w:r>
      <w:r>
        <w:rPr>
          <w:color w:val="221F1F"/>
          <w:spacing w:val="-7"/>
        </w:rPr>
        <w:t xml:space="preserve"> </w:t>
      </w:r>
      <w:r>
        <w:rPr>
          <w:color w:val="221F1F"/>
          <w:spacing w:val="-1"/>
        </w:rPr>
        <w:t>damage</w:t>
      </w:r>
      <w:r>
        <w:rPr>
          <w:color w:val="221F1F"/>
          <w:spacing w:val="-5"/>
        </w:rPr>
        <w:t xml:space="preserve"> </w:t>
      </w:r>
      <w:r>
        <w:rPr>
          <w:color w:val="221F1F"/>
          <w:spacing w:val="-1"/>
        </w:rPr>
        <w:t>to</w:t>
      </w:r>
      <w:r>
        <w:rPr>
          <w:color w:val="221F1F"/>
          <w:spacing w:val="-5"/>
        </w:rPr>
        <w:t xml:space="preserve"> </w:t>
      </w:r>
      <w:r>
        <w:rPr>
          <w:color w:val="221F1F"/>
          <w:spacing w:val="-1"/>
        </w:rPr>
        <w:t>property</w:t>
      </w:r>
      <w:r>
        <w:rPr>
          <w:color w:val="221F1F"/>
          <w:spacing w:val="-7"/>
        </w:rPr>
        <w:t xml:space="preserve"> </w:t>
      </w:r>
      <w:r>
        <w:rPr>
          <w:color w:val="221F1F"/>
        </w:rPr>
        <w:t>(excluding</w:t>
      </w:r>
      <w:r>
        <w:rPr>
          <w:color w:val="221F1F"/>
          <w:spacing w:val="-6"/>
        </w:rPr>
        <w:t xml:space="preserve"> </w:t>
      </w:r>
      <w:r>
        <w:rPr>
          <w:color w:val="221F1F"/>
        </w:rPr>
        <w:t>the</w:t>
      </w:r>
      <w:r>
        <w:rPr>
          <w:color w:val="221F1F"/>
          <w:spacing w:val="-13"/>
        </w:rPr>
        <w:t xml:space="preserve"> </w:t>
      </w:r>
      <w:r>
        <w:rPr>
          <w:color w:val="221F1F"/>
        </w:rPr>
        <w:t>Works,</w:t>
      </w:r>
      <w:r>
        <w:rPr>
          <w:color w:val="221F1F"/>
          <w:spacing w:val="-10"/>
        </w:rPr>
        <w:t xml:space="preserve"> </w:t>
      </w:r>
      <w:r>
        <w:rPr>
          <w:color w:val="221F1F"/>
        </w:rPr>
        <w:t>Plant,</w:t>
      </w:r>
      <w:r>
        <w:rPr>
          <w:color w:val="221F1F"/>
          <w:spacing w:val="-7"/>
        </w:rPr>
        <w:t xml:space="preserve"> </w:t>
      </w:r>
      <w:r>
        <w:rPr>
          <w:color w:val="221F1F"/>
        </w:rPr>
        <w:t>Materials,</w:t>
      </w:r>
      <w:r>
        <w:rPr>
          <w:color w:val="221F1F"/>
          <w:spacing w:val="-53"/>
        </w:rPr>
        <w:t xml:space="preserve"> </w:t>
      </w:r>
      <w:r>
        <w:rPr>
          <w:color w:val="221F1F"/>
        </w:rPr>
        <w:t>and</w:t>
      </w:r>
      <w:r>
        <w:rPr>
          <w:color w:val="221F1F"/>
          <w:spacing w:val="-24"/>
        </w:rPr>
        <w:t xml:space="preserve"> </w:t>
      </w:r>
      <w:r>
        <w:rPr>
          <w:color w:val="221F1F"/>
        </w:rPr>
        <w:t>Equipment),</w:t>
      </w:r>
      <w:r>
        <w:rPr>
          <w:color w:val="221F1F"/>
          <w:spacing w:val="-23"/>
        </w:rPr>
        <w:t xml:space="preserve"> </w:t>
      </w:r>
      <w:r>
        <w:rPr>
          <w:color w:val="221F1F"/>
        </w:rPr>
        <w:t>which</w:t>
      </w:r>
      <w:r>
        <w:rPr>
          <w:color w:val="221F1F"/>
          <w:spacing w:val="-24"/>
        </w:rPr>
        <w:t xml:space="preserve"> </w:t>
      </w:r>
      <w:r>
        <w:rPr>
          <w:color w:val="221F1F"/>
        </w:rPr>
        <w:t>are</w:t>
      </w:r>
      <w:r>
        <w:rPr>
          <w:color w:val="221F1F"/>
          <w:spacing w:val="-24"/>
        </w:rPr>
        <w:t xml:space="preserve"> </w:t>
      </w:r>
      <w:r>
        <w:rPr>
          <w:color w:val="221F1F"/>
        </w:rPr>
        <w:t>due</w:t>
      </w:r>
      <w:r>
        <w:rPr>
          <w:color w:val="221F1F"/>
          <w:spacing w:val="-24"/>
        </w:rPr>
        <w:t xml:space="preserve"> </w:t>
      </w:r>
      <w:r>
        <w:rPr>
          <w:color w:val="221F1F"/>
        </w:rPr>
        <w:t>to</w:t>
      </w:r>
    </w:p>
    <w:p>
      <w:pPr>
        <w:pStyle w:val="17"/>
        <w:numPr>
          <w:ilvl w:val="2"/>
          <w:numId w:val="91"/>
        </w:numPr>
        <w:tabs>
          <w:tab w:val="left" w:pos="1868"/>
        </w:tabs>
        <w:spacing w:before="44" w:line="232" w:lineRule="auto"/>
        <w:ind w:right="716"/>
        <w:jc w:val="both"/>
      </w:pPr>
      <w:r>
        <w:rPr>
          <w:color w:val="221F1F"/>
          <w:spacing w:val="-1"/>
        </w:rPr>
        <w:t>use</w:t>
      </w:r>
      <w:r>
        <w:rPr>
          <w:color w:val="221F1F"/>
          <w:spacing w:val="-7"/>
        </w:rPr>
        <w:t xml:space="preserve"> </w:t>
      </w:r>
      <w:r>
        <w:rPr>
          <w:color w:val="221F1F"/>
          <w:spacing w:val="-1"/>
        </w:rPr>
        <w:t>or</w:t>
      </w:r>
      <w:r>
        <w:rPr>
          <w:color w:val="221F1F"/>
          <w:spacing w:val="-7"/>
        </w:rPr>
        <w:t xml:space="preserve"> </w:t>
      </w:r>
      <w:r>
        <w:rPr>
          <w:color w:val="221F1F"/>
          <w:spacing w:val="-1"/>
        </w:rPr>
        <w:t>occupation</w:t>
      </w:r>
      <w:r>
        <w:rPr>
          <w:color w:val="221F1F"/>
          <w:spacing w:val="-6"/>
        </w:rPr>
        <w:t xml:space="preserve"> </w:t>
      </w:r>
      <w:r>
        <w:rPr>
          <w:color w:val="221F1F"/>
          <w:spacing w:val="-1"/>
        </w:rPr>
        <w:t>of</w:t>
      </w:r>
      <w:r>
        <w:rPr>
          <w:color w:val="221F1F"/>
          <w:spacing w:val="-7"/>
        </w:rPr>
        <w:t xml:space="preserve"> </w:t>
      </w:r>
      <w:r>
        <w:rPr>
          <w:color w:val="221F1F"/>
          <w:spacing w:val="-1"/>
        </w:rPr>
        <w:t>the</w:t>
      </w:r>
      <w:r>
        <w:rPr>
          <w:color w:val="221F1F"/>
          <w:spacing w:val="-7"/>
        </w:rPr>
        <w:t xml:space="preserve"> </w:t>
      </w:r>
      <w:r>
        <w:rPr>
          <w:color w:val="221F1F"/>
          <w:spacing w:val="-1"/>
        </w:rPr>
        <w:t>Site</w:t>
      </w:r>
      <w:r>
        <w:rPr>
          <w:color w:val="221F1F"/>
          <w:spacing w:val="-7"/>
        </w:rPr>
        <w:t xml:space="preserve"> </w:t>
      </w:r>
      <w:r>
        <w:rPr>
          <w:color w:val="221F1F"/>
          <w:spacing w:val="-1"/>
        </w:rPr>
        <w:t>by</w:t>
      </w:r>
      <w:r>
        <w:rPr>
          <w:color w:val="221F1F"/>
          <w:spacing w:val="-10"/>
        </w:rPr>
        <w:t xml:space="preserve"> </w:t>
      </w:r>
      <w:r>
        <w:rPr>
          <w:color w:val="221F1F"/>
          <w:spacing w:val="-1"/>
        </w:rPr>
        <w:t>the</w:t>
      </w:r>
      <w:r>
        <w:rPr>
          <w:color w:val="221F1F"/>
          <w:spacing w:val="-12"/>
        </w:rPr>
        <w:t xml:space="preserve"> </w:t>
      </w:r>
      <w:r>
        <w:rPr>
          <w:color w:val="221F1F"/>
          <w:spacing w:val="-1"/>
        </w:rPr>
        <w:t>Works</w:t>
      </w:r>
      <w:r>
        <w:rPr>
          <w:color w:val="221F1F"/>
          <w:spacing w:val="-11"/>
        </w:rPr>
        <w:t xml:space="preserve"> </w:t>
      </w:r>
      <w:r>
        <w:rPr>
          <w:color w:val="221F1F"/>
          <w:spacing w:val="-1"/>
        </w:rPr>
        <w:t>or</w:t>
      </w:r>
      <w:r>
        <w:rPr>
          <w:color w:val="221F1F"/>
          <w:spacing w:val="-7"/>
        </w:rPr>
        <w:t xml:space="preserve"> </w:t>
      </w:r>
      <w:r>
        <w:rPr>
          <w:color w:val="221F1F"/>
        </w:rPr>
        <w:t>for</w:t>
      </w:r>
      <w:r>
        <w:rPr>
          <w:color w:val="221F1F"/>
          <w:spacing w:val="-6"/>
        </w:rPr>
        <w:t xml:space="preserve"> </w:t>
      </w:r>
      <w:r>
        <w:rPr>
          <w:color w:val="221F1F"/>
        </w:rPr>
        <w:t>the</w:t>
      </w:r>
      <w:r>
        <w:rPr>
          <w:color w:val="221F1F"/>
          <w:spacing w:val="-7"/>
        </w:rPr>
        <w:t xml:space="preserve"> </w:t>
      </w:r>
      <w:r>
        <w:rPr>
          <w:color w:val="221F1F"/>
        </w:rPr>
        <w:t>purpose</w:t>
      </w:r>
      <w:r>
        <w:rPr>
          <w:color w:val="221F1F"/>
          <w:spacing w:val="-6"/>
        </w:rPr>
        <w:t xml:space="preserve"> </w:t>
      </w:r>
      <w:r>
        <w:rPr>
          <w:color w:val="221F1F"/>
        </w:rPr>
        <w:t>of</w:t>
      </w:r>
      <w:r>
        <w:rPr>
          <w:color w:val="221F1F"/>
          <w:spacing w:val="-6"/>
        </w:rPr>
        <w:t xml:space="preserve"> </w:t>
      </w:r>
      <w:r>
        <w:rPr>
          <w:color w:val="221F1F"/>
        </w:rPr>
        <w:t>the</w:t>
      </w:r>
      <w:r>
        <w:rPr>
          <w:color w:val="221F1F"/>
          <w:spacing w:val="-14"/>
        </w:rPr>
        <w:t xml:space="preserve"> </w:t>
      </w:r>
      <w:r>
        <w:rPr>
          <w:color w:val="221F1F"/>
        </w:rPr>
        <w:t>Works,</w:t>
      </w:r>
      <w:r>
        <w:rPr>
          <w:color w:val="221F1F"/>
          <w:spacing w:val="-9"/>
        </w:rPr>
        <w:t xml:space="preserve"> </w:t>
      </w:r>
      <w:r>
        <w:rPr>
          <w:color w:val="221F1F"/>
        </w:rPr>
        <w:t>which</w:t>
      </w:r>
      <w:r>
        <w:rPr>
          <w:color w:val="221F1F"/>
          <w:spacing w:val="-7"/>
        </w:rPr>
        <w:t xml:space="preserve"> </w:t>
      </w:r>
      <w:r>
        <w:rPr>
          <w:color w:val="221F1F"/>
        </w:rPr>
        <w:t>is</w:t>
      </w:r>
      <w:r>
        <w:rPr>
          <w:color w:val="221F1F"/>
          <w:spacing w:val="-7"/>
        </w:rPr>
        <w:t xml:space="preserve"> </w:t>
      </w:r>
      <w:r>
        <w:rPr>
          <w:color w:val="221F1F"/>
        </w:rPr>
        <w:t>the</w:t>
      </w:r>
      <w:r>
        <w:rPr>
          <w:color w:val="221F1F"/>
          <w:spacing w:val="-7"/>
        </w:rPr>
        <w:t xml:space="preserve"> </w:t>
      </w:r>
      <w:r>
        <w:rPr>
          <w:color w:val="221F1F"/>
        </w:rPr>
        <w:t>unavoidable</w:t>
      </w:r>
      <w:r>
        <w:rPr>
          <w:color w:val="221F1F"/>
          <w:spacing w:val="-53"/>
        </w:rPr>
        <w:t xml:space="preserve"> </w:t>
      </w:r>
      <w:r>
        <w:rPr>
          <w:color w:val="221F1F"/>
        </w:rPr>
        <w:t>result</w:t>
      </w:r>
      <w:r>
        <w:rPr>
          <w:color w:val="221F1F"/>
          <w:spacing w:val="-24"/>
        </w:rPr>
        <w:t xml:space="preserve"> </w:t>
      </w:r>
      <w:r>
        <w:rPr>
          <w:color w:val="221F1F"/>
        </w:rPr>
        <w:t>of</w:t>
      </w:r>
      <w:r>
        <w:rPr>
          <w:color w:val="221F1F"/>
          <w:spacing w:val="-21"/>
        </w:rPr>
        <w:t xml:space="preserve"> </w:t>
      </w:r>
      <w:r>
        <w:rPr>
          <w:color w:val="221F1F"/>
        </w:rPr>
        <w:t>the</w:t>
      </w:r>
      <w:r>
        <w:rPr>
          <w:color w:val="221F1F"/>
          <w:spacing w:val="-26"/>
        </w:rPr>
        <w:t xml:space="preserve"> </w:t>
      </w:r>
      <w:r>
        <w:rPr>
          <w:color w:val="221F1F"/>
        </w:rPr>
        <w:t>Works</w:t>
      </w:r>
      <w:r>
        <w:rPr>
          <w:color w:val="221F1F"/>
          <w:spacing w:val="-26"/>
        </w:rPr>
        <w:t xml:space="preserve"> </w:t>
      </w:r>
      <w:r>
        <w:rPr>
          <w:color w:val="221F1F"/>
        </w:rPr>
        <w:t>or</w:t>
      </w:r>
    </w:p>
    <w:p>
      <w:pPr>
        <w:pStyle w:val="17"/>
        <w:numPr>
          <w:ilvl w:val="2"/>
          <w:numId w:val="91"/>
        </w:numPr>
        <w:tabs>
          <w:tab w:val="left" w:pos="1868"/>
        </w:tabs>
        <w:spacing w:before="49" w:line="230" w:lineRule="auto"/>
        <w:ind w:right="718"/>
        <w:jc w:val="both"/>
      </w:pPr>
      <w:r>
        <w:rPr>
          <w:color w:val="221F1F"/>
        </w:rPr>
        <w:t>negligence, breach of statutory duty, or interference with any legal right by the Procuring Entity or</w:t>
      </w:r>
      <w:r>
        <w:rPr>
          <w:color w:val="221F1F"/>
          <w:spacing w:val="-52"/>
        </w:rPr>
        <w:t xml:space="preserve"> </w:t>
      </w:r>
      <w:r>
        <w:rPr>
          <w:color w:val="221F1F"/>
          <w:spacing w:val="-1"/>
        </w:rPr>
        <w:t>by</w:t>
      </w:r>
      <w:r>
        <w:rPr>
          <w:color w:val="221F1F"/>
          <w:spacing w:val="-27"/>
        </w:rPr>
        <w:t xml:space="preserve"> </w:t>
      </w:r>
      <w:r>
        <w:rPr>
          <w:color w:val="221F1F"/>
          <w:spacing w:val="-1"/>
        </w:rPr>
        <w:t>any</w:t>
      </w:r>
      <w:r>
        <w:rPr>
          <w:color w:val="221F1F"/>
          <w:spacing w:val="-26"/>
        </w:rPr>
        <w:t xml:space="preserve"> </w:t>
      </w:r>
      <w:r>
        <w:rPr>
          <w:color w:val="221F1F"/>
        </w:rPr>
        <w:t>person</w:t>
      </w:r>
      <w:r>
        <w:rPr>
          <w:color w:val="221F1F"/>
          <w:spacing w:val="-23"/>
        </w:rPr>
        <w:t xml:space="preserve"> </w:t>
      </w:r>
      <w:r>
        <w:rPr>
          <w:color w:val="221F1F"/>
        </w:rPr>
        <w:t>employed</w:t>
      </w:r>
      <w:r>
        <w:rPr>
          <w:color w:val="221F1F"/>
          <w:spacing w:val="-24"/>
        </w:rPr>
        <w:t xml:space="preserve"> </w:t>
      </w:r>
      <w:r>
        <w:rPr>
          <w:color w:val="221F1F"/>
        </w:rPr>
        <w:t>by</w:t>
      </w:r>
      <w:r>
        <w:rPr>
          <w:color w:val="221F1F"/>
          <w:spacing w:val="-24"/>
        </w:rPr>
        <w:t xml:space="preserve"> </w:t>
      </w:r>
      <w:r>
        <w:rPr>
          <w:color w:val="221F1F"/>
        </w:rPr>
        <w:t>or</w:t>
      </w:r>
      <w:r>
        <w:rPr>
          <w:color w:val="221F1F"/>
          <w:spacing w:val="-23"/>
        </w:rPr>
        <w:t xml:space="preserve"> </w:t>
      </w:r>
      <w:r>
        <w:rPr>
          <w:color w:val="221F1F"/>
        </w:rPr>
        <w:t>contracted</w:t>
      </w:r>
      <w:r>
        <w:rPr>
          <w:color w:val="221F1F"/>
          <w:spacing w:val="-26"/>
        </w:rPr>
        <w:t xml:space="preserve"> </w:t>
      </w:r>
      <w:r>
        <w:rPr>
          <w:color w:val="221F1F"/>
        </w:rPr>
        <w:t>to</w:t>
      </w:r>
      <w:r>
        <w:rPr>
          <w:color w:val="221F1F"/>
          <w:spacing w:val="-24"/>
        </w:rPr>
        <w:t xml:space="preserve"> </w:t>
      </w:r>
      <w:r>
        <w:rPr>
          <w:color w:val="221F1F"/>
        </w:rPr>
        <w:t>him</w:t>
      </w:r>
      <w:r>
        <w:rPr>
          <w:color w:val="221F1F"/>
          <w:spacing w:val="-28"/>
        </w:rPr>
        <w:t xml:space="preserve"> </w:t>
      </w:r>
      <w:r>
        <w:rPr>
          <w:color w:val="221F1F"/>
        </w:rPr>
        <w:t>except</w:t>
      </w:r>
      <w:r>
        <w:rPr>
          <w:color w:val="221F1F"/>
          <w:spacing w:val="-25"/>
        </w:rPr>
        <w:t xml:space="preserve"> </w:t>
      </w:r>
      <w:r>
        <w:rPr>
          <w:color w:val="221F1F"/>
        </w:rPr>
        <w:t>the</w:t>
      </w:r>
      <w:r>
        <w:rPr>
          <w:color w:val="221F1F"/>
          <w:spacing w:val="-24"/>
        </w:rPr>
        <w:t xml:space="preserve"> </w:t>
      </w:r>
      <w:r>
        <w:rPr>
          <w:color w:val="221F1F"/>
        </w:rPr>
        <w:t>Contractor.</w:t>
      </w:r>
    </w:p>
    <w:p>
      <w:pPr>
        <w:pStyle w:val="17"/>
        <w:numPr>
          <w:ilvl w:val="1"/>
          <w:numId w:val="91"/>
        </w:numPr>
        <w:tabs>
          <w:tab w:val="left" w:pos="1355"/>
        </w:tabs>
        <w:spacing w:before="47" w:line="230" w:lineRule="auto"/>
        <w:ind w:left="1363" w:right="711" w:hanging="545"/>
        <w:jc w:val="both"/>
      </w:pPr>
      <w:r>
        <w:rPr>
          <w:color w:val="221F1F"/>
          <w:spacing w:val="-1"/>
        </w:rPr>
        <w:t>The</w:t>
      </w:r>
      <w:r>
        <w:rPr>
          <w:color w:val="221F1F"/>
          <w:spacing w:val="-14"/>
        </w:rPr>
        <w:t xml:space="preserve"> </w:t>
      </w:r>
      <w:r>
        <w:rPr>
          <w:color w:val="221F1F"/>
          <w:spacing w:val="-1"/>
        </w:rPr>
        <w:t>risk</w:t>
      </w:r>
      <w:r>
        <w:rPr>
          <w:color w:val="221F1F"/>
          <w:spacing w:val="-14"/>
        </w:rPr>
        <w:t xml:space="preserve"> </w:t>
      </w:r>
      <w:r>
        <w:rPr>
          <w:color w:val="221F1F"/>
          <w:spacing w:val="-1"/>
        </w:rPr>
        <w:t>of</w:t>
      </w:r>
      <w:r>
        <w:rPr>
          <w:color w:val="221F1F"/>
          <w:spacing w:val="-11"/>
        </w:rPr>
        <w:t xml:space="preserve"> </w:t>
      </w:r>
      <w:r>
        <w:rPr>
          <w:color w:val="221F1F"/>
          <w:spacing w:val="-1"/>
        </w:rPr>
        <w:t>damage</w:t>
      </w:r>
      <w:r>
        <w:rPr>
          <w:color w:val="221F1F"/>
          <w:spacing w:val="-11"/>
        </w:rPr>
        <w:t xml:space="preserve"> </w:t>
      </w:r>
      <w:r>
        <w:rPr>
          <w:color w:val="221F1F"/>
          <w:spacing w:val="-1"/>
        </w:rPr>
        <w:t>to</w:t>
      </w:r>
      <w:r>
        <w:rPr>
          <w:color w:val="221F1F"/>
          <w:spacing w:val="-12"/>
        </w:rPr>
        <w:t xml:space="preserve"> </w:t>
      </w:r>
      <w:r>
        <w:rPr>
          <w:color w:val="221F1F"/>
          <w:spacing w:val="-1"/>
        </w:rPr>
        <w:t>the</w:t>
      </w:r>
      <w:r>
        <w:rPr>
          <w:color w:val="221F1F"/>
          <w:spacing w:val="-19"/>
        </w:rPr>
        <w:t xml:space="preserve"> </w:t>
      </w:r>
      <w:r>
        <w:rPr>
          <w:color w:val="221F1F"/>
          <w:spacing w:val="-1"/>
        </w:rPr>
        <w:t>Works,</w:t>
      </w:r>
      <w:r>
        <w:rPr>
          <w:color w:val="221F1F"/>
          <w:spacing w:val="-17"/>
        </w:rPr>
        <w:t xml:space="preserve"> </w:t>
      </w:r>
      <w:r>
        <w:rPr>
          <w:color w:val="221F1F"/>
        </w:rPr>
        <w:t>Plant,</w:t>
      </w:r>
      <w:r>
        <w:rPr>
          <w:color w:val="221F1F"/>
          <w:spacing w:val="-15"/>
        </w:rPr>
        <w:t xml:space="preserve"> </w:t>
      </w:r>
      <w:r>
        <w:rPr>
          <w:color w:val="221F1F"/>
        </w:rPr>
        <w:t>Materials,</w:t>
      </w:r>
      <w:r>
        <w:rPr>
          <w:color w:val="221F1F"/>
          <w:spacing w:val="-13"/>
        </w:rPr>
        <w:t xml:space="preserve"> </w:t>
      </w:r>
      <w:r>
        <w:rPr>
          <w:color w:val="221F1F"/>
        </w:rPr>
        <w:t>and</w:t>
      </w:r>
      <w:r>
        <w:rPr>
          <w:color w:val="221F1F"/>
          <w:spacing w:val="-12"/>
        </w:rPr>
        <w:t xml:space="preserve"> </w:t>
      </w:r>
      <w:r>
        <w:rPr>
          <w:color w:val="221F1F"/>
        </w:rPr>
        <w:t>Equipment</w:t>
      </w:r>
      <w:r>
        <w:rPr>
          <w:color w:val="221F1F"/>
          <w:spacing w:val="-11"/>
        </w:rPr>
        <w:t xml:space="preserve"> </w:t>
      </w:r>
      <w:r>
        <w:rPr>
          <w:color w:val="221F1F"/>
        </w:rPr>
        <w:t>to</w:t>
      </w:r>
      <w:r>
        <w:rPr>
          <w:color w:val="221F1F"/>
          <w:spacing w:val="-12"/>
        </w:rPr>
        <w:t xml:space="preserve"> </w:t>
      </w:r>
      <w:r>
        <w:rPr>
          <w:color w:val="221F1F"/>
        </w:rPr>
        <w:t>the</w:t>
      </w:r>
      <w:r>
        <w:rPr>
          <w:color w:val="221F1F"/>
          <w:spacing w:val="-12"/>
        </w:rPr>
        <w:t xml:space="preserve"> </w:t>
      </w:r>
      <w:r>
        <w:rPr>
          <w:color w:val="221F1F"/>
        </w:rPr>
        <w:t>extent</w:t>
      </w:r>
      <w:r>
        <w:rPr>
          <w:color w:val="221F1F"/>
          <w:spacing w:val="-11"/>
        </w:rPr>
        <w:t xml:space="preserve"> </w:t>
      </w:r>
      <w:r>
        <w:rPr>
          <w:color w:val="221F1F"/>
        </w:rPr>
        <w:t>that</w:t>
      </w:r>
      <w:r>
        <w:rPr>
          <w:color w:val="221F1F"/>
          <w:spacing w:val="-13"/>
        </w:rPr>
        <w:t xml:space="preserve"> </w:t>
      </w:r>
      <w:r>
        <w:rPr>
          <w:color w:val="221F1F"/>
        </w:rPr>
        <w:t>it</w:t>
      </w:r>
      <w:r>
        <w:rPr>
          <w:color w:val="221F1F"/>
          <w:spacing w:val="-11"/>
        </w:rPr>
        <w:t xml:space="preserve"> </w:t>
      </w:r>
      <w:r>
        <w:rPr>
          <w:color w:val="221F1F"/>
        </w:rPr>
        <w:t>is</w:t>
      </w:r>
      <w:r>
        <w:rPr>
          <w:color w:val="221F1F"/>
          <w:spacing w:val="-14"/>
        </w:rPr>
        <w:t xml:space="preserve"> </w:t>
      </w:r>
      <w:r>
        <w:rPr>
          <w:color w:val="221F1F"/>
        </w:rPr>
        <w:t>due</w:t>
      </w:r>
      <w:r>
        <w:rPr>
          <w:color w:val="221F1F"/>
          <w:spacing w:val="-14"/>
        </w:rPr>
        <w:t xml:space="preserve"> </w:t>
      </w:r>
      <w:r>
        <w:rPr>
          <w:color w:val="221F1F"/>
        </w:rPr>
        <w:t>to</w:t>
      </w:r>
      <w:r>
        <w:rPr>
          <w:color w:val="221F1F"/>
          <w:spacing w:val="-12"/>
        </w:rPr>
        <w:t xml:space="preserve"> </w:t>
      </w:r>
      <w:r>
        <w:rPr>
          <w:color w:val="221F1F"/>
        </w:rPr>
        <w:t>a</w:t>
      </w:r>
      <w:r>
        <w:rPr>
          <w:color w:val="221F1F"/>
          <w:spacing w:val="-14"/>
        </w:rPr>
        <w:t xml:space="preserve"> </w:t>
      </w:r>
      <w:r>
        <w:rPr>
          <w:color w:val="221F1F"/>
        </w:rPr>
        <w:t>fault</w:t>
      </w:r>
      <w:r>
        <w:rPr>
          <w:color w:val="221F1F"/>
          <w:spacing w:val="-11"/>
        </w:rPr>
        <w:t xml:space="preserve"> </w:t>
      </w:r>
      <w:r>
        <w:rPr>
          <w:color w:val="221F1F"/>
        </w:rPr>
        <w:t>of</w:t>
      </w:r>
      <w:r>
        <w:rPr>
          <w:color w:val="221F1F"/>
          <w:spacing w:val="-14"/>
        </w:rPr>
        <w:t xml:space="preserve"> </w:t>
      </w:r>
      <w:r>
        <w:rPr>
          <w:color w:val="221F1F"/>
        </w:rPr>
        <w:t>the</w:t>
      </w:r>
      <w:r>
        <w:rPr>
          <w:color w:val="221F1F"/>
          <w:spacing w:val="-53"/>
        </w:rPr>
        <w:t xml:space="preserve"> </w:t>
      </w:r>
      <w:r>
        <w:rPr>
          <w:color w:val="221F1F"/>
          <w:spacing w:val="-1"/>
        </w:rPr>
        <w:t xml:space="preserve">Procuring </w:t>
      </w:r>
      <w:r>
        <w:rPr>
          <w:color w:val="221F1F"/>
        </w:rPr>
        <w:t>Entity or in the Procuring Entity's design, or due to war or radioactive contamination directly</w:t>
      </w:r>
      <w:r>
        <w:rPr>
          <w:color w:val="221F1F"/>
          <w:spacing w:val="1"/>
        </w:rPr>
        <w:t xml:space="preserve"> </w:t>
      </w:r>
      <w:r>
        <w:rPr>
          <w:color w:val="221F1F"/>
        </w:rPr>
        <w:t>affecting</w:t>
      </w:r>
      <w:r>
        <w:rPr>
          <w:color w:val="221F1F"/>
          <w:spacing w:val="-26"/>
        </w:rPr>
        <w:t xml:space="preserve"> </w:t>
      </w:r>
      <w:r>
        <w:rPr>
          <w:color w:val="221F1F"/>
        </w:rPr>
        <w:t>the</w:t>
      </w:r>
      <w:r>
        <w:rPr>
          <w:color w:val="221F1F"/>
          <w:spacing w:val="-26"/>
        </w:rPr>
        <w:t xml:space="preserve"> </w:t>
      </w:r>
      <w:r>
        <w:rPr>
          <w:color w:val="221F1F"/>
        </w:rPr>
        <w:t>country</w:t>
      </w:r>
      <w:r>
        <w:rPr>
          <w:color w:val="221F1F"/>
          <w:spacing w:val="-26"/>
        </w:rPr>
        <w:t xml:space="preserve"> </w:t>
      </w:r>
      <w:r>
        <w:rPr>
          <w:color w:val="221F1F"/>
        </w:rPr>
        <w:t>where</w:t>
      </w:r>
      <w:r>
        <w:rPr>
          <w:color w:val="221F1F"/>
          <w:spacing w:val="-24"/>
        </w:rPr>
        <w:t xml:space="preserve"> </w:t>
      </w:r>
      <w:r>
        <w:rPr>
          <w:color w:val="221F1F"/>
        </w:rPr>
        <w:t>the</w:t>
      </w:r>
      <w:r>
        <w:rPr>
          <w:color w:val="221F1F"/>
          <w:spacing w:val="-29"/>
        </w:rPr>
        <w:t xml:space="preserve"> </w:t>
      </w:r>
      <w:r>
        <w:rPr>
          <w:color w:val="221F1F"/>
        </w:rPr>
        <w:t>Worksare</w:t>
      </w:r>
      <w:r>
        <w:rPr>
          <w:color w:val="221F1F"/>
          <w:spacing w:val="-24"/>
        </w:rPr>
        <w:t xml:space="preserve"> </w:t>
      </w:r>
      <w:r>
        <w:rPr>
          <w:color w:val="221F1F"/>
        </w:rPr>
        <w:t>to</w:t>
      </w:r>
      <w:r>
        <w:rPr>
          <w:color w:val="221F1F"/>
          <w:spacing w:val="-24"/>
        </w:rPr>
        <w:t xml:space="preserve"> </w:t>
      </w:r>
      <w:r>
        <w:rPr>
          <w:color w:val="221F1F"/>
        </w:rPr>
        <w:t>be</w:t>
      </w:r>
      <w:r>
        <w:rPr>
          <w:color w:val="221F1F"/>
          <w:spacing w:val="-26"/>
        </w:rPr>
        <w:t xml:space="preserve"> </w:t>
      </w:r>
      <w:r>
        <w:rPr>
          <w:color w:val="221F1F"/>
        </w:rPr>
        <w:t>executed.</w:t>
      </w:r>
    </w:p>
    <w:p>
      <w:pPr>
        <w:pStyle w:val="7"/>
        <w:spacing w:before="4"/>
        <w:rPr>
          <w:sz w:val="21"/>
        </w:rPr>
      </w:pPr>
    </w:p>
    <w:p>
      <w:pPr>
        <w:spacing w:before="1" w:line="230" w:lineRule="auto"/>
        <w:ind w:left="929" w:right="718" w:hanging="450"/>
      </w:pPr>
      <w:r>
        <w:rPr>
          <w:color w:val="221F1F"/>
        </w:rPr>
        <w:t>From</w:t>
      </w:r>
      <w:r>
        <w:rPr>
          <w:color w:val="221F1F"/>
          <w:spacing w:val="-13"/>
        </w:rPr>
        <w:t xml:space="preserve"> </w:t>
      </w:r>
      <w:r>
        <w:rPr>
          <w:color w:val="221F1F"/>
        </w:rPr>
        <w:t>the</w:t>
      </w:r>
      <w:r>
        <w:rPr>
          <w:color w:val="221F1F"/>
          <w:spacing w:val="-9"/>
        </w:rPr>
        <w:t xml:space="preserve"> </w:t>
      </w:r>
      <w:r>
        <w:rPr>
          <w:color w:val="221F1F"/>
        </w:rPr>
        <w:t>Completion</w:t>
      </w:r>
      <w:r>
        <w:rPr>
          <w:color w:val="221F1F"/>
          <w:spacing w:val="-9"/>
        </w:rPr>
        <w:t xml:space="preserve"> </w:t>
      </w:r>
      <w:r>
        <w:rPr>
          <w:color w:val="221F1F"/>
        </w:rPr>
        <w:t>Date</w:t>
      </w:r>
      <w:r>
        <w:rPr>
          <w:color w:val="221F1F"/>
          <w:spacing w:val="-11"/>
        </w:rPr>
        <w:t xml:space="preserve"> </w:t>
      </w:r>
      <w:r>
        <w:rPr>
          <w:color w:val="221F1F"/>
        </w:rPr>
        <w:t>until</w:t>
      </w:r>
      <w:r>
        <w:rPr>
          <w:color w:val="221F1F"/>
          <w:spacing w:val="-9"/>
        </w:rPr>
        <w:t xml:space="preserve"> </w:t>
      </w:r>
      <w:r>
        <w:rPr>
          <w:color w:val="221F1F"/>
        </w:rPr>
        <w:t>the</w:t>
      </w:r>
      <w:r>
        <w:rPr>
          <w:color w:val="221F1F"/>
          <w:spacing w:val="-9"/>
        </w:rPr>
        <w:t xml:space="preserve"> </w:t>
      </w:r>
      <w:r>
        <w:rPr>
          <w:color w:val="221F1F"/>
        </w:rPr>
        <w:t>Defects</w:t>
      </w:r>
      <w:r>
        <w:rPr>
          <w:color w:val="221F1F"/>
          <w:spacing w:val="-9"/>
        </w:rPr>
        <w:t xml:space="preserve"> </w:t>
      </w:r>
      <w:r>
        <w:rPr>
          <w:color w:val="221F1F"/>
        </w:rPr>
        <w:t>Liability</w:t>
      </w:r>
      <w:r>
        <w:rPr>
          <w:color w:val="221F1F"/>
          <w:spacing w:val="-11"/>
        </w:rPr>
        <w:t xml:space="preserve"> </w:t>
      </w:r>
      <w:r>
        <w:rPr>
          <w:color w:val="221F1F"/>
        </w:rPr>
        <w:t>Certiﬁcate</w:t>
      </w:r>
      <w:r>
        <w:rPr>
          <w:color w:val="221F1F"/>
          <w:spacing w:val="-9"/>
        </w:rPr>
        <w:t xml:space="preserve"> </w:t>
      </w:r>
      <w:r>
        <w:rPr>
          <w:color w:val="221F1F"/>
        </w:rPr>
        <w:t>has</w:t>
      </w:r>
      <w:r>
        <w:rPr>
          <w:color w:val="221F1F"/>
          <w:spacing w:val="-9"/>
        </w:rPr>
        <w:t xml:space="preserve"> </w:t>
      </w:r>
      <w:r>
        <w:rPr>
          <w:color w:val="221F1F"/>
        </w:rPr>
        <w:t>been</w:t>
      </w:r>
      <w:r>
        <w:rPr>
          <w:color w:val="221F1F"/>
          <w:spacing w:val="-10"/>
        </w:rPr>
        <w:t xml:space="preserve"> </w:t>
      </w:r>
      <w:r>
        <w:rPr>
          <w:color w:val="221F1F"/>
        </w:rPr>
        <w:t>issued,</w:t>
      </w:r>
      <w:r>
        <w:rPr>
          <w:color w:val="221F1F"/>
          <w:spacing w:val="-8"/>
        </w:rPr>
        <w:t xml:space="preserve"> </w:t>
      </w:r>
      <w:r>
        <w:rPr>
          <w:color w:val="221F1F"/>
        </w:rPr>
        <w:t>the</w:t>
      </w:r>
      <w:r>
        <w:rPr>
          <w:color w:val="221F1F"/>
          <w:spacing w:val="-9"/>
        </w:rPr>
        <w:t xml:space="preserve"> </w:t>
      </w:r>
      <w:r>
        <w:rPr>
          <w:color w:val="221F1F"/>
        </w:rPr>
        <w:t>risk</w:t>
      </w:r>
      <w:r>
        <w:rPr>
          <w:color w:val="221F1F"/>
          <w:spacing w:val="-11"/>
        </w:rPr>
        <w:t xml:space="preserve"> </w:t>
      </w:r>
      <w:r>
        <w:rPr>
          <w:color w:val="221F1F"/>
        </w:rPr>
        <w:t>of</w:t>
      </w:r>
      <w:r>
        <w:rPr>
          <w:color w:val="221F1F"/>
          <w:spacing w:val="-9"/>
        </w:rPr>
        <w:t xml:space="preserve"> </w:t>
      </w:r>
      <w:r>
        <w:rPr>
          <w:color w:val="221F1F"/>
        </w:rPr>
        <w:t>loss</w:t>
      </w:r>
      <w:r>
        <w:rPr>
          <w:color w:val="221F1F"/>
          <w:spacing w:val="-9"/>
        </w:rPr>
        <w:t xml:space="preserve"> </w:t>
      </w:r>
      <w:r>
        <w:rPr>
          <w:color w:val="221F1F"/>
        </w:rPr>
        <w:t>of</w:t>
      </w:r>
      <w:r>
        <w:rPr>
          <w:color w:val="221F1F"/>
          <w:spacing w:val="-9"/>
        </w:rPr>
        <w:t xml:space="preserve"> </w:t>
      </w:r>
      <w:r>
        <w:rPr>
          <w:color w:val="221F1F"/>
        </w:rPr>
        <w:t>or</w:t>
      </w:r>
      <w:r>
        <w:rPr>
          <w:color w:val="221F1F"/>
          <w:spacing w:val="-9"/>
        </w:rPr>
        <w:t xml:space="preserve"> </w:t>
      </w:r>
      <w:r>
        <w:rPr>
          <w:color w:val="221F1F"/>
        </w:rPr>
        <w:t>damage</w:t>
      </w:r>
      <w:r>
        <w:rPr>
          <w:color w:val="221F1F"/>
          <w:spacing w:val="-7"/>
        </w:rPr>
        <w:t xml:space="preserve"> </w:t>
      </w:r>
      <w:r>
        <w:rPr>
          <w:color w:val="221F1F"/>
        </w:rPr>
        <w:t>to</w:t>
      </w:r>
      <w:r>
        <w:rPr>
          <w:color w:val="221F1F"/>
          <w:spacing w:val="11"/>
        </w:rPr>
        <w:t xml:space="preserve"> </w:t>
      </w:r>
      <w:r>
        <w:rPr>
          <w:color w:val="221F1F"/>
        </w:rPr>
        <w:t>the</w:t>
      </w:r>
      <w:r>
        <w:rPr>
          <w:color w:val="221F1F"/>
          <w:spacing w:val="-52"/>
        </w:rPr>
        <w:t xml:space="preserve"> </w:t>
      </w:r>
      <w:r>
        <w:rPr>
          <w:color w:val="221F1F"/>
          <w:spacing w:val="-1"/>
        </w:rPr>
        <w:t>Works,</w:t>
      </w:r>
      <w:r>
        <w:rPr>
          <w:color w:val="221F1F"/>
          <w:spacing w:val="-24"/>
        </w:rPr>
        <w:t xml:space="preserve"> </w:t>
      </w:r>
      <w:r>
        <w:rPr>
          <w:color w:val="221F1F"/>
          <w:spacing w:val="-1"/>
        </w:rPr>
        <w:t>Plant,</w:t>
      </w:r>
      <w:r>
        <w:rPr>
          <w:color w:val="221F1F"/>
          <w:spacing w:val="-24"/>
        </w:rPr>
        <w:t xml:space="preserve"> </w:t>
      </w:r>
      <w:r>
        <w:rPr>
          <w:color w:val="221F1F"/>
          <w:spacing w:val="-1"/>
        </w:rPr>
        <w:t>and</w:t>
      </w:r>
      <w:r>
        <w:rPr>
          <w:color w:val="221F1F"/>
          <w:spacing w:val="-26"/>
        </w:rPr>
        <w:t xml:space="preserve"> </w:t>
      </w:r>
      <w:r>
        <w:rPr>
          <w:color w:val="221F1F"/>
          <w:spacing w:val="-1"/>
        </w:rPr>
        <w:t>Materials</w:t>
      </w:r>
      <w:r>
        <w:rPr>
          <w:color w:val="221F1F"/>
          <w:spacing w:val="-23"/>
        </w:rPr>
        <w:t xml:space="preserve"> </w:t>
      </w:r>
      <w:r>
        <w:rPr>
          <w:color w:val="221F1F"/>
        </w:rPr>
        <w:t>is</w:t>
      </w:r>
      <w:r>
        <w:rPr>
          <w:color w:val="221F1F"/>
          <w:spacing w:val="-21"/>
        </w:rPr>
        <w:t xml:space="preserve"> </w:t>
      </w:r>
      <w:r>
        <w:rPr>
          <w:color w:val="221F1F"/>
        </w:rPr>
        <w:t>a</w:t>
      </w:r>
      <w:r>
        <w:rPr>
          <w:color w:val="221F1F"/>
          <w:spacing w:val="-24"/>
        </w:rPr>
        <w:t xml:space="preserve"> </w:t>
      </w:r>
      <w:r>
        <w:rPr>
          <w:color w:val="221F1F"/>
        </w:rPr>
        <w:t>Procuring</w:t>
      </w:r>
      <w:r>
        <w:rPr>
          <w:color w:val="221F1F"/>
          <w:spacing w:val="-26"/>
        </w:rPr>
        <w:t xml:space="preserve"> </w:t>
      </w:r>
      <w:r>
        <w:rPr>
          <w:color w:val="221F1F"/>
        </w:rPr>
        <w:t>Entity's</w:t>
      </w:r>
      <w:r>
        <w:rPr>
          <w:color w:val="221F1F"/>
          <w:spacing w:val="-23"/>
        </w:rPr>
        <w:t xml:space="preserve"> </w:t>
      </w:r>
      <w:r>
        <w:rPr>
          <w:color w:val="221F1F"/>
        </w:rPr>
        <w:t>risk</w:t>
      </w:r>
      <w:r>
        <w:rPr>
          <w:color w:val="221F1F"/>
          <w:spacing w:val="-26"/>
        </w:rPr>
        <w:t xml:space="preserve"> </w:t>
      </w:r>
      <w:r>
        <w:rPr>
          <w:color w:val="221F1F"/>
        </w:rPr>
        <w:t>except</w:t>
      </w:r>
      <w:r>
        <w:rPr>
          <w:color w:val="221F1F"/>
          <w:spacing w:val="-25"/>
        </w:rPr>
        <w:t xml:space="preserve"> </w:t>
      </w:r>
      <w:r>
        <w:rPr>
          <w:color w:val="221F1F"/>
        </w:rPr>
        <w:t>loss</w:t>
      </w:r>
      <w:r>
        <w:rPr>
          <w:color w:val="221F1F"/>
          <w:spacing w:val="-23"/>
        </w:rPr>
        <w:t xml:space="preserve"> </w:t>
      </w:r>
      <w:r>
        <w:rPr>
          <w:color w:val="221F1F"/>
        </w:rPr>
        <w:t>or</w:t>
      </w:r>
      <w:r>
        <w:rPr>
          <w:color w:val="221F1F"/>
          <w:spacing w:val="-23"/>
        </w:rPr>
        <w:t xml:space="preserve"> </w:t>
      </w:r>
      <w:r>
        <w:rPr>
          <w:color w:val="221F1F"/>
        </w:rPr>
        <w:t>damage</w:t>
      </w:r>
      <w:r>
        <w:rPr>
          <w:color w:val="221F1F"/>
          <w:spacing w:val="-23"/>
        </w:rPr>
        <w:t xml:space="preserve"> </w:t>
      </w:r>
      <w:r>
        <w:rPr>
          <w:color w:val="221F1F"/>
        </w:rPr>
        <w:t>due</w:t>
      </w:r>
      <w:r>
        <w:rPr>
          <w:color w:val="221F1F"/>
          <w:spacing w:val="-24"/>
        </w:rPr>
        <w:t xml:space="preserve"> </w:t>
      </w:r>
      <w:r>
        <w:rPr>
          <w:color w:val="221F1F"/>
        </w:rPr>
        <w:t>to</w:t>
      </w:r>
    </w:p>
    <w:p>
      <w:pPr>
        <w:pStyle w:val="17"/>
        <w:numPr>
          <w:ilvl w:val="0"/>
          <w:numId w:val="92"/>
        </w:numPr>
        <w:tabs>
          <w:tab w:val="left" w:pos="1351"/>
          <w:tab w:val="left" w:pos="1352"/>
        </w:tabs>
        <w:spacing w:before="39"/>
        <w:ind w:hanging="534"/>
      </w:pPr>
      <w:r>
        <w:rPr>
          <w:color w:val="221F1F"/>
          <w:spacing w:val="-1"/>
        </w:rPr>
        <w:t>a</w:t>
      </w:r>
      <w:r>
        <w:rPr>
          <w:color w:val="221F1F"/>
          <w:spacing w:val="-24"/>
        </w:rPr>
        <w:t xml:space="preserve"> </w:t>
      </w:r>
      <w:r>
        <w:rPr>
          <w:color w:val="221F1F"/>
          <w:spacing w:val="-1"/>
        </w:rPr>
        <w:t>Defect</w:t>
      </w:r>
      <w:r>
        <w:rPr>
          <w:color w:val="221F1F"/>
          <w:spacing w:val="-23"/>
        </w:rPr>
        <w:t xml:space="preserve"> </w:t>
      </w:r>
      <w:r>
        <w:rPr>
          <w:color w:val="221F1F"/>
        </w:rPr>
        <w:t>which</w:t>
      </w:r>
      <w:r>
        <w:rPr>
          <w:color w:val="221F1F"/>
          <w:spacing w:val="-24"/>
        </w:rPr>
        <w:t xml:space="preserve"> </w:t>
      </w:r>
      <w:r>
        <w:rPr>
          <w:color w:val="221F1F"/>
        </w:rPr>
        <w:t>existed</w:t>
      </w:r>
      <w:r>
        <w:rPr>
          <w:color w:val="221F1F"/>
          <w:spacing w:val="-23"/>
        </w:rPr>
        <w:t xml:space="preserve"> </w:t>
      </w:r>
      <w:r>
        <w:rPr>
          <w:color w:val="221F1F"/>
        </w:rPr>
        <w:t>on</w:t>
      </w:r>
      <w:r>
        <w:rPr>
          <w:color w:val="221F1F"/>
          <w:spacing w:val="-27"/>
        </w:rPr>
        <w:t xml:space="preserve"> </w:t>
      </w:r>
      <w:r>
        <w:rPr>
          <w:color w:val="221F1F"/>
        </w:rPr>
        <w:t>the</w:t>
      </w:r>
      <w:r>
        <w:rPr>
          <w:color w:val="221F1F"/>
          <w:spacing w:val="-24"/>
        </w:rPr>
        <w:t xml:space="preserve"> </w:t>
      </w:r>
      <w:r>
        <w:rPr>
          <w:color w:val="221F1F"/>
        </w:rPr>
        <w:t>Completion</w:t>
      </w:r>
      <w:r>
        <w:rPr>
          <w:color w:val="221F1F"/>
          <w:spacing w:val="-24"/>
        </w:rPr>
        <w:t xml:space="preserve"> </w:t>
      </w:r>
      <w:r>
        <w:rPr>
          <w:color w:val="221F1F"/>
        </w:rPr>
        <w:t>Date,</w:t>
      </w:r>
    </w:p>
    <w:p>
      <w:pPr>
        <w:pStyle w:val="17"/>
        <w:numPr>
          <w:ilvl w:val="0"/>
          <w:numId w:val="92"/>
        </w:numPr>
        <w:tabs>
          <w:tab w:val="left" w:pos="1351"/>
          <w:tab w:val="left" w:pos="1352"/>
        </w:tabs>
        <w:spacing w:before="39"/>
        <w:ind w:hanging="534"/>
      </w:pPr>
      <w:r>
        <w:rPr>
          <w:color w:val="221F1F"/>
          <w:spacing w:val="-1"/>
        </w:rPr>
        <w:t>an</w:t>
      </w:r>
      <w:r>
        <w:rPr>
          <w:color w:val="221F1F"/>
          <w:spacing w:val="-24"/>
        </w:rPr>
        <w:t xml:space="preserve"> </w:t>
      </w:r>
      <w:r>
        <w:rPr>
          <w:color w:val="221F1F"/>
          <w:spacing w:val="-1"/>
        </w:rPr>
        <w:t>event</w:t>
      </w:r>
      <w:r>
        <w:rPr>
          <w:color w:val="221F1F"/>
          <w:spacing w:val="-23"/>
        </w:rPr>
        <w:t xml:space="preserve"> </w:t>
      </w:r>
      <w:r>
        <w:rPr>
          <w:color w:val="221F1F"/>
          <w:spacing w:val="-1"/>
        </w:rPr>
        <w:t>occurring</w:t>
      </w:r>
      <w:r>
        <w:rPr>
          <w:color w:val="221F1F"/>
          <w:spacing w:val="-25"/>
        </w:rPr>
        <w:t xml:space="preserve"> </w:t>
      </w:r>
      <w:r>
        <w:rPr>
          <w:color w:val="221F1F"/>
        </w:rPr>
        <w:t>before</w:t>
      </w:r>
      <w:r>
        <w:rPr>
          <w:color w:val="221F1F"/>
          <w:spacing w:val="-24"/>
        </w:rPr>
        <w:t xml:space="preserve"> </w:t>
      </w:r>
      <w:r>
        <w:rPr>
          <w:color w:val="221F1F"/>
        </w:rPr>
        <w:t>the</w:t>
      </w:r>
      <w:r>
        <w:rPr>
          <w:color w:val="221F1F"/>
          <w:spacing w:val="-24"/>
        </w:rPr>
        <w:t xml:space="preserve"> </w:t>
      </w:r>
      <w:r>
        <w:rPr>
          <w:color w:val="221F1F"/>
        </w:rPr>
        <w:t>Completion</w:t>
      </w:r>
      <w:r>
        <w:rPr>
          <w:color w:val="221F1F"/>
          <w:spacing w:val="-24"/>
        </w:rPr>
        <w:t xml:space="preserve"> </w:t>
      </w:r>
      <w:r>
        <w:rPr>
          <w:color w:val="221F1F"/>
        </w:rPr>
        <w:t>Date,</w:t>
      </w:r>
      <w:r>
        <w:rPr>
          <w:color w:val="221F1F"/>
          <w:spacing w:val="-23"/>
        </w:rPr>
        <w:t xml:space="preserve"> </w:t>
      </w:r>
      <w:r>
        <w:rPr>
          <w:color w:val="221F1F"/>
        </w:rPr>
        <w:t>which</w:t>
      </w:r>
      <w:r>
        <w:rPr>
          <w:color w:val="221F1F"/>
          <w:spacing w:val="-24"/>
        </w:rPr>
        <w:t xml:space="preserve"> </w:t>
      </w:r>
      <w:r>
        <w:rPr>
          <w:color w:val="221F1F"/>
        </w:rPr>
        <w:t>was</w:t>
      </w:r>
      <w:r>
        <w:rPr>
          <w:color w:val="221F1F"/>
          <w:spacing w:val="-21"/>
        </w:rPr>
        <w:t xml:space="preserve"> </w:t>
      </w:r>
      <w:r>
        <w:rPr>
          <w:color w:val="221F1F"/>
        </w:rPr>
        <w:t>not</w:t>
      </w:r>
      <w:r>
        <w:rPr>
          <w:color w:val="221F1F"/>
          <w:spacing w:val="-23"/>
        </w:rPr>
        <w:t xml:space="preserve"> </w:t>
      </w:r>
      <w:r>
        <w:rPr>
          <w:color w:val="221F1F"/>
        </w:rPr>
        <w:t>itself</w:t>
      </w:r>
      <w:r>
        <w:rPr>
          <w:color w:val="221F1F"/>
          <w:spacing w:val="-23"/>
        </w:rPr>
        <w:t xml:space="preserve"> </w:t>
      </w:r>
      <w:r>
        <w:rPr>
          <w:color w:val="221F1F"/>
        </w:rPr>
        <w:t>a</w:t>
      </w:r>
      <w:r>
        <w:rPr>
          <w:color w:val="221F1F"/>
          <w:spacing w:val="-24"/>
        </w:rPr>
        <w:t xml:space="preserve"> </w:t>
      </w:r>
      <w:r>
        <w:rPr>
          <w:color w:val="221F1F"/>
        </w:rPr>
        <w:t>Procuring</w:t>
      </w:r>
      <w:r>
        <w:rPr>
          <w:color w:val="221F1F"/>
          <w:spacing w:val="-26"/>
        </w:rPr>
        <w:t xml:space="preserve"> </w:t>
      </w:r>
      <w:r>
        <w:rPr>
          <w:color w:val="221F1F"/>
        </w:rPr>
        <w:t>Entity's</w:t>
      </w:r>
      <w:r>
        <w:rPr>
          <w:color w:val="221F1F"/>
          <w:spacing w:val="-24"/>
        </w:rPr>
        <w:t xml:space="preserve"> </w:t>
      </w:r>
      <w:r>
        <w:rPr>
          <w:color w:val="221F1F"/>
        </w:rPr>
        <w:t>risk,</w:t>
      </w:r>
      <w:r>
        <w:rPr>
          <w:color w:val="221F1F"/>
          <w:spacing w:val="-24"/>
        </w:rPr>
        <w:t xml:space="preserve"> </w:t>
      </w:r>
      <w:r>
        <w:rPr>
          <w:color w:val="221F1F"/>
        </w:rPr>
        <w:t>or</w:t>
      </w:r>
    </w:p>
    <w:p>
      <w:pPr>
        <w:pStyle w:val="17"/>
        <w:numPr>
          <w:ilvl w:val="0"/>
          <w:numId w:val="92"/>
        </w:numPr>
        <w:tabs>
          <w:tab w:val="left" w:pos="1351"/>
          <w:tab w:val="left" w:pos="1352"/>
        </w:tabs>
        <w:spacing w:before="43"/>
        <w:ind w:hanging="534"/>
      </w:pPr>
      <w:r>
        <w:rPr>
          <w:color w:val="221F1F"/>
          <w:spacing w:val="-1"/>
        </w:rPr>
        <w:t>the</w:t>
      </w:r>
      <w:r>
        <w:rPr>
          <w:color w:val="221F1F"/>
          <w:spacing w:val="-24"/>
        </w:rPr>
        <w:t xml:space="preserve"> </w:t>
      </w:r>
      <w:r>
        <w:rPr>
          <w:color w:val="221F1F"/>
          <w:spacing w:val="-1"/>
        </w:rPr>
        <w:t>activities</w:t>
      </w:r>
      <w:r>
        <w:rPr>
          <w:color w:val="221F1F"/>
          <w:spacing w:val="-22"/>
        </w:rPr>
        <w:t xml:space="preserve"> </w:t>
      </w:r>
      <w:r>
        <w:rPr>
          <w:color w:val="221F1F"/>
          <w:spacing w:val="-1"/>
        </w:rPr>
        <w:t>of</w:t>
      </w:r>
      <w:r>
        <w:rPr>
          <w:color w:val="221F1F"/>
          <w:spacing w:val="-22"/>
        </w:rPr>
        <w:t xml:space="preserve"> </w:t>
      </w:r>
      <w:r>
        <w:rPr>
          <w:color w:val="221F1F"/>
          <w:spacing w:val="-1"/>
        </w:rPr>
        <w:t>the</w:t>
      </w:r>
      <w:r>
        <w:rPr>
          <w:color w:val="221F1F"/>
          <w:spacing w:val="-23"/>
        </w:rPr>
        <w:t xml:space="preserve"> </w:t>
      </w:r>
      <w:r>
        <w:rPr>
          <w:color w:val="221F1F"/>
          <w:spacing w:val="-1"/>
        </w:rPr>
        <w:t>Contractor</w:t>
      </w:r>
      <w:r>
        <w:rPr>
          <w:color w:val="221F1F"/>
          <w:spacing w:val="-22"/>
        </w:rPr>
        <w:t xml:space="preserve"> </w:t>
      </w:r>
      <w:r>
        <w:rPr>
          <w:color w:val="221F1F"/>
        </w:rPr>
        <w:t>on</w:t>
      </w:r>
      <w:r>
        <w:rPr>
          <w:color w:val="221F1F"/>
          <w:spacing w:val="-21"/>
        </w:rPr>
        <w:t xml:space="preserve"> </w:t>
      </w:r>
      <w:r>
        <w:rPr>
          <w:color w:val="221F1F"/>
        </w:rPr>
        <w:t>the</w:t>
      </w:r>
      <w:r>
        <w:rPr>
          <w:color w:val="221F1F"/>
          <w:spacing w:val="-23"/>
        </w:rPr>
        <w:t xml:space="preserve"> </w:t>
      </w:r>
      <w:r>
        <w:rPr>
          <w:color w:val="221F1F"/>
        </w:rPr>
        <w:t>Site</w:t>
      </w:r>
      <w:r>
        <w:rPr>
          <w:color w:val="221F1F"/>
          <w:spacing w:val="-24"/>
        </w:rPr>
        <w:t xml:space="preserve"> </w:t>
      </w:r>
      <w:r>
        <w:rPr>
          <w:color w:val="221F1F"/>
        </w:rPr>
        <w:t>after</w:t>
      </w:r>
      <w:r>
        <w:rPr>
          <w:color w:val="221F1F"/>
          <w:spacing w:val="-22"/>
        </w:rPr>
        <w:t xml:space="preserve"> </w:t>
      </w:r>
      <w:r>
        <w:rPr>
          <w:color w:val="221F1F"/>
        </w:rPr>
        <w:t>the</w:t>
      </w:r>
      <w:r>
        <w:rPr>
          <w:color w:val="221F1F"/>
          <w:spacing w:val="-23"/>
        </w:rPr>
        <w:t xml:space="preserve"> </w:t>
      </w:r>
      <w:r>
        <w:rPr>
          <w:color w:val="221F1F"/>
        </w:rPr>
        <w:t>Completion</w:t>
      </w:r>
      <w:r>
        <w:rPr>
          <w:color w:val="221F1F"/>
          <w:spacing w:val="-23"/>
        </w:rPr>
        <w:t xml:space="preserve"> </w:t>
      </w:r>
      <w:r>
        <w:rPr>
          <w:color w:val="221F1F"/>
        </w:rPr>
        <w:t>Date.</w:t>
      </w:r>
    </w:p>
    <w:p>
      <w:pPr>
        <w:pStyle w:val="7"/>
        <w:spacing w:before="7"/>
        <w:rPr>
          <w:sz w:val="20"/>
        </w:rPr>
      </w:pPr>
    </w:p>
    <w:p>
      <w:pPr>
        <w:pStyle w:val="4"/>
        <w:numPr>
          <w:ilvl w:val="0"/>
          <w:numId w:val="91"/>
        </w:numPr>
        <w:tabs>
          <w:tab w:val="left" w:pos="818"/>
          <w:tab w:val="left" w:pos="819"/>
        </w:tabs>
        <w:ind w:left="818" w:hanging="572"/>
      </w:pPr>
      <w:bookmarkStart w:id="231" w:name="_Toc10011"/>
      <w:r>
        <w:rPr>
          <w:color w:val="221F1F"/>
          <w:w w:val="95"/>
        </w:rPr>
        <w:t>Contractor's</w:t>
      </w:r>
      <w:r>
        <w:rPr>
          <w:color w:val="221F1F"/>
          <w:spacing w:val="64"/>
        </w:rPr>
        <w:t xml:space="preserve"> </w:t>
      </w:r>
      <w:r>
        <w:rPr>
          <w:color w:val="221F1F"/>
          <w:w w:val="95"/>
        </w:rPr>
        <w:t>Risks</w:t>
      </w:r>
      <w:bookmarkEnd w:id="231"/>
    </w:p>
    <w:p>
      <w:pPr>
        <w:pStyle w:val="7"/>
        <w:spacing w:before="11"/>
        <w:rPr>
          <w:b/>
          <w:i/>
          <w:sz w:val="20"/>
        </w:rPr>
      </w:pPr>
    </w:p>
    <w:p>
      <w:pPr>
        <w:spacing w:line="230" w:lineRule="auto"/>
        <w:ind w:left="929" w:right="715" w:hanging="450"/>
        <w:jc w:val="both"/>
      </w:pPr>
      <w:r>
        <w:rPr>
          <w:color w:val="221F1F"/>
        </w:rPr>
        <w:t>From</w:t>
      </w:r>
      <w:r>
        <w:rPr>
          <w:color w:val="221F1F"/>
          <w:spacing w:val="-11"/>
        </w:rPr>
        <w:t xml:space="preserve"> </w:t>
      </w:r>
      <w:r>
        <w:rPr>
          <w:color w:val="221F1F"/>
        </w:rPr>
        <w:t>the</w:t>
      </w:r>
      <w:r>
        <w:rPr>
          <w:color w:val="221F1F"/>
          <w:spacing w:val="-8"/>
        </w:rPr>
        <w:t xml:space="preserve"> </w:t>
      </w:r>
      <w:r>
        <w:rPr>
          <w:color w:val="221F1F"/>
        </w:rPr>
        <w:t>Starting</w:t>
      </w:r>
      <w:r>
        <w:rPr>
          <w:color w:val="221F1F"/>
          <w:spacing w:val="-10"/>
        </w:rPr>
        <w:t xml:space="preserve"> </w:t>
      </w:r>
      <w:r>
        <w:rPr>
          <w:color w:val="221F1F"/>
        </w:rPr>
        <w:t>Date</w:t>
      </w:r>
      <w:r>
        <w:rPr>
          <w:color w:val="221F1F"/>
          <w:spacing w:val="-7"/>
        </w:rPr>
        <w:t xml:space="preserve"> </w:t>
      </w:r>
      <w:r>
        <w:rPr>
          <w:color w:val="221F1F"/>
        </w:rPr>
        <w:t>until</w:t>
      </w:r>
      <w:r>
        <w:rPr>
          <w:color w:val="221F1F"/>
          <w:spacing w:val="-8"/>
        </w:rPr>
        <w:t xml:space="preserve"> </w:t>
      </w:r>
      <w:r>
        <w:rPr>
          <w:color w:val="221F1F"/>
        </w:rPr>
        <w:t>the</w:t>
      </w:r>
      <w:r>
        <w:rPr>
          <w:color w:val="221F1F"/>
          <w:spacing w:val="-10"/>
        </w:rPr>
        <w:t xml:space="preserve"> </w:t>
      </w:r>
      <w:r>
        <w:rPr>
          <w:color w:val="221F1F"/>
        </w:rPr>
        <w:t>Defects</w:t>
      </w:r>
      <w:r>
        <w:rPr>
          <w:color w:val="221F1F"/>
          <w:spacing w:val="-7"/>
        </w:rPr>
        <w:t xml:space="preserve"> </w:t>
      </w:r>
      <w:r>
        <w:rPr>
          <w:color w:val="221F1F"/>
        </w:rPr>
        <w:t>Liability</w:t>
      </w:r>
      <w:r>
        <w:rPr>
          <w:color w:val="221F1F"/>
          <w:spacing w:val="-10"/>
        </w:rPr>
        <w:t xml:space="preserve"> </w:t>
      </w:r>
      <w:r>
        <w:rPr>
          <w:color w:val="221F1F"/>
        </w:rPr>
        <w:t>Certiﬁcate</w:t>
      </w:r>
      <w:r>
        <w:rPr>
          <w:color w:val="221F1F"/>
          <w:spacing w:val="-7"/>
        </w:rPr>
        <w:t xml:space="preserve"> </w:t>
      </w:r>
      <w:r>
        <w:rPr>
          <w:color w:val="221F1F"/>
        </w:rPr>
        <w:t>has</w:t>
      </w:r>
      <w:r>
        <w:rPr>
          <w:color w:val="221F1F"/>
          <w:spacing w:val="-9"/>
        </w:rPr>
        <w:t xml:space="preserve"> </w:t>
      </w:r>
      <w:r>
        <w:rPr>
          <w:color w:val="221F1F"/>
        </w:rPr>
        <w:t>been</w:t>
      </w:r>
      <w:r>
        <w:rPr>
          <w:color w:val="221F1F"/>
          <w:spacing w:val="-10"/>
        </w:rPr>
        <w:t xml:space="preserve"> </w:t>
      </w:r>
      <w:r>
        <w:rPr>
          <w:color w:val="221F1F"/>
        </w:rPr>
        <w:t>issued,</w:t>
      </w:r>
      <w:r>
        <w:rPr>
          <w:color w:val="221F1F"/>
          <w:spacing w:val="-10"/>
        </w:rPr>
        <w:t xml:space="preserve"> </w:t>
      </w:r>
      <w:r>
        <w:rPr>
          <w:color w:val="221F1F"/>
        </w:rPr>
        <w:t>the</w:t>
      </w:r>
      <w:r>
        <w:rPr>
          <w:color w:val="221F1F"/>
          <w:spacing w:val="-9"/>
        </w:rPr>
        <w:t xml:space="preserve"> </w:t>
      </w:r>
      <w:r>
        <w:rPr>
          <w:color w:val="221F1F"/>
        </w:rPr>
        <w:t>risks</w:t>
      </w:r>
      <w:r>
        <w:rPr>
          <w:color w:val="221F1F"/>
          <w:spacing w:val="-7"/>
        </w:rPr>
        <w:t xml:space="preserve"> </w:t>
      </w:r>
      <w:r>
        <w:rPr>
          <w:color w:val="221F1F"/>
        </w:rPr>
        <w:t>of</w:t>
      </w:r>
      <w:r>
        <w:rPr>
          <w:color w:val="221F1F"/>
          <w:spacing w:val="-7"/>
        </w:rPr>
        <w:t xml:space="preserve"> </w:t>
      </w:r>
      <w:r>
        <w:rPr>
          <w:color w:val="221F1F"/>
        </w:rPr>
        <w:t>personal</w:t>
      </w:r>
      <w:r>
        <w:rPr>
          <w:color w:val="221F1F"/>
          <w:spacing w:val="-9"/>
        </w:rPr>
        <w:t xml:space="preserve"> </w:t>
      </w:r>
      <w:r>
        <w:rPr>
          <w:color w:val="221F1F"/>
        </w:rPr>
        <w:t>injury,</w:t>
      </w:r>
      <w:r>
        <w:rPr>
          <w:color w:val="221F1F"/>
          <w:spacing w:val="-12"/>
        </w:rPr>
        <w:t xml:space="preserve"> </w:t>
      </w:r>
      <w:r>
        <w:rPr>
          <w:color w:val="221F1F"/>
        </w:rPr>
        <w:t>death,</w:t>
      </w:r>
      <w:r>
        <w:rPr>
          <w:color w:val="221F1F"/>
          <w:spacing w:val="6"/>
        </w:rPr>
        <w:t xml:space="preserve"> </w:t>
      </w:r>
      <w:r>
        <w:rPr>
          <w:color w:val="221F1F"/>
        </w:rPr>
        <w:t>and</w:t>
      </w:r>
      <w:r>
        <w:rPr>
          <w:color w:val="221F1F"/>
          <w:spacing w:val="-53"/>
        </w:rPr>
        <w:t xml:space="preserve"> </w:t>
      </w:r>
      <w:r>
        <w:rPr>
          <w:color w:val="221F1F"/>
          <w:spacing w:val="-1"/>
        </w:rPr>
        <w:t>loss</w:t>
      </w:r>
      <w:r>
        <w:rPr>
          <w:color w:val="221F1F"/>
          <w:spacing w:val="-14"/>
        </w:rPr>
        <w:t xml:space="preserve"> </w:t>
      </w:r>
      <w:r>
        <w:rPr>
          <w:color w:val="221F1F"/>
          <w:spacing w:val="-1"/>
        </w:rPr>
        <w:t>of</w:t>
      </w:r>
      <w:r>
        <w:rPr>
          <w:color w:val="221F1F"/>
          <w:spacing w:val="-14"/>
        </w:rPr>
        <w:t xml:space="preserve"> </w:t>
      </w:r>
      <w:r>
        <w:rPr>
          <w:color w:val="221F1F"/>
          <w:spacing w:val="-1"/>
        </w:rPr>
        <w:t>or</w:t>
      </w:r>
      <w:r>
        <w:rPr>
          <w:color w:val="221F1F"/>
          <w:spacing w:val="-13"/>
        </w:rPr>
        <w:t xml:space="preserve"> </w:t>
      </w:r>
      <w:r>
        <w:rPr>
          <w:color w:val="221F1F"/>
          <w:spacing w:val="-1"/>
        </w:rPr>
        <w:t>damage</w:t>
      </w:r>
      <w:r>
        <w:rPr>
          <w:color w:val="221F1F"/>
          <w:spacing w:val="-12"/>
        </w:rPr>
        <w:t xml:space="preserve"> </w:t>
      </w:r>
      <w:r>
        <w:rPr>
          <w:color w:val="221F1F"/>
          <w:spacing w:val="-1"/>
        </w:rPr>
        <w:t>to</w:t>
      </w:r>
      <w:r>
        <w:rPr>
          <w:color w:val="221F1F"/>
          <w:spacing w:val="-11"/>
        </w:rPr>
        <w:t xml:space="preserve"> </w:t>
      </w:r>
      <w:r>
        <w:rPr>
          <w:color w:val="221F1F"/>
          <w:spacing w:val="-1"/>
        </w:rPr>
        <w:t>property</w:t>
      </w:r>
      <w:r>
        <w:rPr>
          <w:color w:val="221F1F"/>
          <w:spacing w:val="-15"/>
        </w:rPr>
        <w:t xml:space="preserve"> </w:t>
      </w:r>
      <w:r>
        <w:rPr>
          <w:color w:val="221F1F"/>
          <w:spacing w:val="-1"/>
        </w:rPr>
        <w:t>(including,</w:t>
      </w:r>
      <w:r>
        <w:rPr>
          <w:color w:val="221F1F"/>
          <w:spacing w:val="-11"/>
        </w:rPr>
        <w:t xml:space="preserve"> </w:t>
      </w:r>
      <w:r>
        <w:rPr>
          <w:color w:val="221F1F"/>
          <w:spacing w:val="-1"/>
        </w:rPr>
        <w:t>without</w:t>
      </w:r>
      <w:r>
        <w:rPr>
          <w:color w:val="221F1F"/>
          <w:spacing w:val="-14"/>
        </w:rPr>
        <w:t xml:space="preserve"> </w:t>
      </w:r>
      <w:r>
        <w:rPr>
          <w:color w:val="221F1F"/>
          <w:spacing w:val="-1"/>
        </w:rPr>
        <w:t>limitation,</w:t>
      </w:r>
      <w:r>
        <w:rPr>
          <w:color w:val="221F1F"/>
          <w:spacing w:val="-14"/>
        </w:rPr>
        <w:t xml:space="preserve"> </w:t>
      </w:r>
      <w:r>
        <w:rPr>
          <w:color w:val="221F1F"/>
        </w:rPr>
        <w:t>the</w:t>
      </w:r>
      <w:r>
        <w:rPr>
          <w:color w:val="221F1F"/>
          <w:spacing w:val="-12"/>
        </w:rPr>
        <w:t xml:space="preserve"> </w:t>
      </w:r>
      <w:r>
        <w:rPr>
          <w:color w:val="221F1F"/>
        </w:rPr>
        <w:t>Works,</w:t>
      </w:r>
      <w:r>
        <w:rPr>
          <w:color w:val="221F1F"/>
          <w:spacing w:val="-16"/>
        </w:rPr>
        <w:t xml:space="preserve"> </w:t>
      </w:r>
      <w:r>
        <w:rPr>
          <w:color w:val="221F1F"/>
        </w:rPr>
        <w:t>Plant,</w:t>
      </w:r>
      <w:r>
        <w:rPr>
          <w:color w:val="221F1F"/>
          <w:spacing w:val="-15"/>
        </w:rPr>
        <w:t xml:space="preserve"> </w:t>
      </w:r>
      <w:r>
        <w:rPr>
          <w:color w:val="221F1F"/>
        </w:rPr>
        <w:t>Materials,</w:t>
      </w:r>
      <w:r>
        <w:rPr>
          <w:color w:val="221F1F"/>
          <w:spacing w:val="-11"/>
        </w:rPr>
        <w:t xml:space="preserve"> </w:t>
      </w:r>
      <w:r>
        <w:rPr>
          <w:color w:val="221F1F"/>
        </w:rPr>
        <w:t>and</w:t>
      </w:r>
      <w:r>
        <w:rPr>
          <w:color w:val="221F1F"/>
          <w:spacing w:val="-12"/>
        </w:rPr>
        <w:t xml:space="preserve"> </w:t>
      </w:r>
      <w:r>
        <w:rPr>
          <w:color w:val="221F1F"/>
        </w:rPr>
        <w:t>Equipment)</w:t>
      </w:r>
      <w:r>
        <w:rPr>
          <w:color w:val="221F1F"/>
          <w:spacing w:val="-13"/>
        </w:rPr>
        <w:t xml:space="preserve"> </w:t>
      </w:r>
      <w:r>
        <w:rPr>
          <w:color w:val="221F1F"/>
        </w:rPr>
        <w:t>which</w:t>
      </w:r>
      <w:r>
        <w:rPr>
          <w:color w:val="221F1F"/>
          <w:spacing w:val="-53"/>
        </w:rPr>
        <w:t xml:space="preserve"> </w:t>
      </w:r>
      <w:r>
        <w:rPr>
          <w:color w:val="221F1F"/>
        </w:rPr>
        <w:t>are</w:t>
      </w:r>
      <w:r>
        <w:rPr>
          <w:color w:val="221F1F"/>
          <w:spacing w:val="-25"/>
        </w:rPr>
        <w:t xml:space="preserve"> </w:t>
      </w:r>
      <w:r>
        <w:rPr>
          <w:color w:val="221F1F"/>
        </w:rPr>
        <w:t>not</w:t>
      </w:r>
      <w:r>
        <w:rPr>
          <w:color w:val="221F1F"/>
          <w:spacing w:val="-23"/>
        </w:rPr>
        <w:t xml:space="preserve"> </w:t>
      </w:r>
      <w:r>
        <w:rPr>
          <w:color w:val="221F1F"/>
        </w:rPr>
        <w:t>Procuring</w:t>
      </w:r>
      <w:r>
        <w:rPr>
          <w:color w:val="221F1F"/>
          <w:spacing w:val="-26"/>
        </w:rPr>
        <w:t xml:space="preserve"> </w:t>
      </w:r>
      <w:r>
        <w:rPr>
          <w:color w:val="221F1F"/>
        </w:rPr>
        <w:t>Entity's</w:t>
      </w:r>
      <w:r>
        <w:rPr>
          <w:color w:val="221F1F"/>
          <w:spacing w:val="-23"/>
        </w:rPr>
        <w:t xml:space="preserve"> </w:t>
      </w:r>
      <w:r>
        <w:rPr>
          <w:color w:val="221F1F"/>
        </w:rPr>
        <w:t>risks</w:t>
      </w:r>
      <w:r>
        <w:rPr>
          <w:color w:val="221F1F"/>
          <w:spacing w:val="-21"/>
        </w:rPr>
        <w:t xml:space="preserve"> </w:t>
      </w:r>
      <w:r>
        <w:rPr>
          <w:color w:val="221F1F"/>
        </w:rPr>
        <w:t>are</w:t>
      </w:r>
      <w:r>
        <w:rPr>
          <w:color w:val="221F1F"/>
          <w:spacing w:val="-24"/>
        </w:rPr>
        <w:t xml:space="preserve"> </w:t>
      </w:r>
      <w:r>
        <w:rPr>
          <w:color w:val="221F1F"/>
        </w:rPr>
        <w:t>Contractor's</w:t>
      </w:r>
      <w:r>
        <w:rPr>
          <w:color w:val="221F1F"/>
          <w:spacing w:val="-23"/>
        </w:rPr>
        <w:t xml:space="preserve"> </w:t>
      </w:r>
      <w:r>
        <w:rPr>
          <w:color w:val="221F1F"/>
        </w:rPr>
        <w:t>risks.</w:t>
      </w:r>
    </w:p>
    <w:p>
      <w:pPr>
        <w:pStyle w:val="7"/>
        <w:spacing w:before="8"/>
        <w:rPr>
          <w:sz w:val="20"/>
        </w:rPr>
      </w:pPr>
    </w:p>
    <w:p>
      <w:pPr>
        <w:pStyle w:val="4"/>
        <w:numPr>
          <w:ilvl w:val="0"/>
          <w:numId w:val="91"/>
        </w:numPr>
        <w:tabs>
          <w:tab w:val="left" w:pos="852"/>
          <w:tab w:val="left" w:pos="853"/>
        </w:tabs>
        <w:ind w:left="852" w:hanging="606"/>
      </w:pPr>
      <w:bookmarkStart w:id="232" w:name="_Toc28585"/>
      <w:r>
        <w:rPr>
          <w:color w:val="221F1F"/>
        </w:rPr>
        <w:t>Insurance</w:t>
      </w:r>
      <w:bookmarkEnd w:id="232"/>
    </w:p>
    <w:p>
      <w:pPr>
        <w:pStyle w:val="7"/>
        <w:spacing w:before="10"/>
        <w:rPr>
          <w:b/>
          <w:i/>
          <w:sz w:val="20"/>
        </w:rPr>
      </w:pPr>
    </w:p>
    <w:p>
      <w:pPr>
        <w:spacing w:before="1" w:line="230" w:lineRule="auto"/>
        <w:ind w:left="929" w:right="711" w:hanging="450"/>
        <w:jc w:val="both"/>
      </w:pPr>
      <w:r>
        <w:rPr>
          <w:color w:val="221F1F"/>
          <w:spacing w:val="-1"/>
        </w:rPr>
        <w:t>The</w:t>
      </w:r>
      <w:r>
        <w:rPr>
          <w:color w:val="221F1F"/>
          <w:spacing w:val="-11"/>
        </w:rPr>
        <w:t xml:space="preserve"> </w:t>
      </w:r>
      <w:r>
        <w:rPr>
          <w:color w:val="221F1F"/>
          <w:spacing w:val="-1"/>
        </w:rPr>
        <w:t>Contractor</w:t>
      </w:r>
      <w:r>
        <w:rPr>
          <w:color w:val="221F1F"/>
          <w:spacing w:val="-11"/>
        </w:rPr>
        <w:t xml:space="preserve"> </w:t>
      </w:r>
      <w:r>
        <w:rPr>
          <w:color w:val="221F1F"/>
          <w:spacing w:val="-1"/>
        </w:rPr>
        <w:t>shall</w:t>
      </w:r>
      <w:r>
        <w:rPr>
          <w:color w:val="221F1F"/>
          <w:spacing w:val="-11"/>
        </w:rPr>
        <w:t xml:space="preserve"> </w:t>
      </w:r>
      <w:r>
        <w:rPr>
          <w:color w:val="221F1F"/>
          <w:spacing w:val="-1"/>
        </w:rPr>
        <w:t>provide,</w:t>
      </w:r>
      <w:r>
        <w:rPr>
          <w:color w:val="221F1F"/>
          <w:spacing w:val="-11"/>
        </w:rPr>
        <w:t xml:space="preserve"> </w:t>
      </w:r>
      <w:r>
        <w:rPr>
          <w:color w:val="221F1F"/>
          <w:spacing w:val="-1"/>
        </w:rPr>
        <w:t>in</w:t>
      </w:r>
      <w:r>
        <w:rPr>
          <w:color w:val="221F1F"/>
          <w:spacing w:val="-12"/>
        </w:rPr>
        <w:t xml:space="preserve"> </w:t>
      </w:r>
      <w:r>
        <w:rPr>
          <w:color w:val="221F1F"/>
        </w:rPr>
        <w:t>the</w:t>
      </w:r>
      <w:r>
        <w:rPr>
          <w:color w:val="221F1F"/>
          <w:spacing w:val="-12"/>
        </w:rPr>
        <w:t xml:space="preserve"> </w:t>
      </w:r>
      <w:r>
        <w:rPr>
          <w:color w:val="221F1F"/>
        </w:rPr>
        <w:t>joint</w:t>
      </w:r>
      <w:r>
        <w:rPr>
          <w:color w:val="221F1F"/>
          <w:spacing w:val="-11"/>
        </w:rPr>
        <w:t xml:space="preserve"> </w:t>
      </w:r>
      <w:r>
        <w:rPr>
          <w:color w:val="221F1F"/>
        </w:rPr>
        <w:t>names</w:t>
      </w:r>
      <w:r>
        <w:rPr>
          <w:color w:val="221F1F"/>
          <w:spacing w:val="-9"/>
        </w:rPr>
        <w:t xml:space="preserve"> </w:t>
      </w:r>
      <w:r>
        <w:rPr>
          <w:color w:val="221F1F"/>
        </w:rPr>
        <w:t>of</w:t>
      </w:r>
      <w:r>
        <w:rPr>
          <w:color w:val="221F1F"/>
          <w:spacing w:val="-14"/>
        </w:rPr>
        <w:t xml:space="preserve"> </w:t>
      </w:r>
      <w:r>
        <w:rPr>
          <w:color w:val="221F1F"/>
        </w:rPr>
        <w:t>the</w:t>
      </w:r>
      <w:r>
        <w:rPr>
          <w:color w:val="221F1F"/>
          <w:spacing w:val="-11"/>
        </w:rPr>
        <w:t xml:space="preserve"> </w:t>
      </w:r>
      <w:r>
        <w:rPr>
          <w:color w:val="221F1F"/>
        </w:rPr>
        <w:t>Procuring</w:t>
      </w:r>
      <w:r>
        <w:rPr>
          <w:color w:val="221F1F"/>
          <w:spacing w:val="-12"/>
        </w:rPr>
        <w:t xml:space="preserve"> </w:t>
      </w:r>
      <w:r>
        <w:rPr>
          <w:color w:val="221F1F"/>
        </w:rPr>
        <w:t>Entity</w:t>
      </w:r>
      <w:r>
        <w:rPr>
          <w:color w:val="221F1F"/>
          <w:spacing w:val="-12"/>
        </w:rPr>
        <w:t xml:space="preserve"> </w:t>
      </w:r>
      <w:r>
        <w:rPr>
          <w:color w:val="221F1F"/>
        </w:rPr>
        <w:t>and</w:t>
      </w:r>
      <w:r>
        <w:rPr>
          <w:color w:val="221F1F"/>
          <w:spacing w:val="-12"/>
        </w:rPr>
        <w:t xml:space="preserve"> </w:t>
      </w:r>
      <w:r>
        <w:rPr>
          <w:color w:val="221F1F"/>
        </w:rPr>
        <w:t>the</w:t>
      </w:r>
      <w:r>
        <w:rPr>
          <w:color w:val="221F1F"/>
          <w:spacing w:val="-11"/>
        </w:rPr>
        <w:t xml:space="preserve"> </w:t>
      </w:r>
      <w:r>
        <w:rPr>
          <w:color w:val="221F1F"/>
        </w:rPr>
        <w:t>Contractor,</w:t>
      </w:r>
      <w:r>
        <w:rPr>
          <w:color w:val="221F1F"/>
          <w:spacing w:val="-11"/>
        </w:rPr>
        <w:t xml:space="preserve"> </w:t>
      </w:r>
      <w:r>
        <w:rPr>
          <w:color w:val="221F1F"/>
        </w:rPr>
        <w:t>insurance</w:t>
      </w:r>
      <w:r>
        <w:rPr>
          <w:color w:val="221F1F"/>
          <w:spacing w:val="-14"/>
        </w:rPr>
        <w:t xml:space="preserve"> </w:t>
      </w:r>
      <w:r>
        <w:rPr>
          <w:color w:val="221F1F"/>
        </w:rPr>
        <w:t>cover</w:t>
      </w:r>
      <w:r>
        <w:rPr>
          <w:color w:val="221F1F"/>
          <w:spacing w:val="-11"/>
        </w:rPr>
        <w:t xml:space="preserve"> </w:t>
      </w:r>
      <w:r>
        <w:rPr>
          <w:color w:val="221F1F"/>
        </w:rPr>
        <w:t>from</w:t>
      </w:r>
      <w:r>
        <w:rPr>
          <w:color w:val="221F1F"/>
          <w:spacing w:val="10"/>
        </w:rPr>
        <w:t xml:space="preserve"> </w:t>
      </w:r>
      <w:r>
        <w:rPr>
          <w:color w:val="221F1F"/>
        </w:rPr>
        <w:t>the</w:t>
      </w:r>
      <w:r>
        <w:rPr>
          <w:color w:val="221F1F"/>
          <w:spacing w:val="1"/>
        </w:rPr>
        <w:t xml:space="preserve"> </w:t>
      </w:r>
      <w:r>
        <w:rPr>
          <w:color w:val="221F1F"/>
        </w:rPr>
        <w:t>Start</w:t>
      </w:r>
      <w:r>
        <w:rPr>
          <w:color w:val="221F1F"/>
          <w:spacing w:val="-2"/>
        </w:rPr>
        <w:t xml:space="preserve"> </w:t>
      </w:r>
      <w:r>
        <w:rPr>
          <w:color w:val="221F1F"/>
        </w:rPr>
        <w:t>Date</w:t>
      </w:r>
      <w:r>
        <w:rPr>
          <w:color w:val="221F1F"/>
          <w:spacing w:val="-3"/>
        </w:rPr>
        <w:t xml:space="preserve"> </w:t>
      </w:r>
      <w:r>
        <w:rPr>
          <w:color w:val="221F1F"/>
        </w:rPr>
        <w:t>to</w:t>
      </w:r>
      <w:r>
        <w:rPr>
          <w:color w:val="221F1F"/>
          <w:spacing w:val="-4"/>
        </w:rPr>
        <w:t xml:space="preserve"> </w:t>
      </w:r>
      <w:r>
        <w:rPr>
          <w:color w:val="221F1F"/>
        </w:rPr>
        <w:t>the</w:t>
      </w:r>
      <w:r>
        <w:rPr>
          <w:color w:val="221F1F"/>
          <w:spacing w:val="-3"/>
        </w:rPr>
        <w:t xml:space="preserve"> </w:t>
      </w:r>
      <w:r>
        <w:rPr>
          <w:color w:val="221F1F"/>
        </w:rPr>
        <w:t>end</w:t>
      </w:r>
      <w:r>
        <w:rPr>
          <w:color w:val="221F1F"/>
          <w:spacing w:val="-3"/>
        </w:rPr>
        <w:t xml:space="preserve"> </w:t>
      </w:r>
      <w:r>
        <w:rPr>
          <w:color w:val="221F1F"/>
        </w:rPr>
        <w:t>of</w:t>
      </w:r>
      <w:r>
        <w:rPr>
          <w:color w:val="221F1F"/>
          <w:spacing w:val="-2"/>
        </w:rPr>
        <w:t xml:space="preserve"> </w:t>
      </w:r>
      <w:r>
        <w:rPr>
          <w:color w:val="221F1F"/>
        </w:rPr>
        <w:t>the</w:t>
      </w:r>
      <w:r>
        <w:rPr>
          <w:color w:val="221F1F"/>
          <w:spacing w:val="-5"/>
        </w:rPr>
        <w:t xml:space="preserve"> </w:t>
      </w:r>
      <w:r>
        <w:rPr>
          <w:color w:val="221F1F"/>
        </w:rPr>
        <w:t>Defects</w:t>
      </w:r>
      <w:r>
        <w:rPr>
          <w:color w:val="221F1F"/>
          <w:spacing w:val="-3"/>
        </w:rPr>
        <w:t xml:space="preserve"> </w:t>
      </w:r>
      <w:r>
        <w:rPr>
          <w:color w:val="221F1F"/>
        </w:rPr>
        <w:t>Liability</w:t>
      </w:r>
      <w:r>
        <w:rPr>
          <w:color w:val="221F1F"/>
          <w:spacing w:val="-6"/>
        </w:rPr>
        <w:t xml:space="preserve"> </w:t>
      </w:r>
      <w:r>
        <w:rPr>
          <w:color w:val="221F1F"/>
        </w:rPr>
        <w:t>Period,</w:t>
      </w:r>
      <w:r>
        <w:rPr>
          <w:color w:val="221F1F"/>
          <w:spacing w:val="-3"/>
        </w:rPr>
        <w:t xml:space="preserve"> </w:t>
      </w:r>
      <w:r>
        <w:rPr>
          <w:color w:val="221F1F"/>
        </w:rPr>
        <w:t>in</w:t>
      </w:r>
      <w:r>
        <w:rPr>
          <w:color w:val="221F1F"/>
          <w:spacing w:val="-6"/>
        </w:rPr>
        <w:t xml:space="preserve"> </w:t>
      </w:r>
      <w:r>
        <w:rPr>
          <w:color w:val="221F1F"/>
        </w:rPr>
        <w:t>the</w:t>
      </w:r>
      <w:r>
        <w:rPr>
          <w:color w:val="221F1F"/>
          <w:spacing w:val="-2"/>
        </w:rPr>
        <w:t xml:space="preserve"> </w:t>
      </w:r>
      <w:r>
        <w:rPr>
          <w:color w:val="221F1F"/>
        </w:rPr>
        <w:t>amounts</w:t>
      </w:r>
      <w:r>
        <w:rPr>
          <w:color w:val="221F1F"/>
          <w:spacing w:val="-5"/>
        </w:rPr>
        <w:t xml:space="preserve"> </w:t>
      </w:r>
      <w:r>
        <w:rPr>
          <w:color w:val="221F1F"/>
        </w:rPr>
        <w:t>and</w:t>
      </w:r>
      <w:r>
        <w:rPr>
          <w:color w:val="221F1F"/>
          <w:spacing w:val="-3"/>
        </w:rPr>
        <w:t xml:space="preserve"> </w:t>
      </w:r>
      <w:r>
        <w:rPr>
          <w:color w:val="221F1F"/>
        </w:rPr>
        <w:t>deductibles</w:t>
      </w:r>
      <w:r>
        <w:rPr>
          <w:color w:val="221F1F"/>
          <w:spacing w:val="-2"/>
        </w:rPr>
        <w:t xml:space="preserve"> </w:t>
      </w:r>
      <w:r>
        <w:rPr>
          <w:b/>
          <w:color w:val="221F1F"/>
        </w:rPr>
        <w:t>stated</w:t>
      </w:r>
      <w:r>
        <w:rPr>
          <w:b/>
          <w:color w:val="221F1F"/>
          <w:spacing w:val="-6"/>
        </w:rPr>
        <w:t xml:space="preserve"> </w:t>
      </w:r>
      <w:r>
        <w:rPr>
          <w:b/>
          <w:color w:val="221F1F"/>
        </w:rPr>
        <w:t>in</w:t>
      </w:r>
      <w:r>
        <w:rPr>
          <w:b/>
          <w:color w:val="221F1F"/>
          <w:spacing w:val="-4"/>
        </w:rPr>
        <w:t xml:space="preserve"> </w:t>
      </w:r>
      <w:r>
        <w:rPr>
          <w:b/>
          <w:color w:val="221F1F"/>
        </w:rPr>
        <w:t>the</w:t>
      </w:r>
      <w:r>
        <w:rPr>
          <w:b/>
          <w:color w:val="221F1F"/>
          <w:spacing w:val="-5"/>
        </w:rPr>
        <w:t xml:space="preserve"> </w:t>
      </w:r>
      <w:r>
        <w:rPr>
          <w:b/>
          <w:color w:val="221F1F"/>
        </w:rPr>
        <w:t>SCC</w:t>
      </w:r>
      <w:r>
        <w:rPr>
          <w:b/>
          <w:color w:val="221F1F"/>
          <w:spacing w:val="-4"/>
        </w:rPr>
        <w:t xml:space="preserve"> </w:t>
      </w:r>
      <w:r>
        <w:rPr>
          <w:color w:val="221F1F"/>
        </w:rPr>
        <w:t>for</w:t>
      </w:r>
      <w:r>
        <w:rPr>
          <w:color w:val="221F1F"/>
          <w:spacing w:val="-5"/>
        </w:rPr>
        <w:t xml:space="preserve"> </w:t>
      </w:r>
      <w:r>
        <w:rPr>
          <w:color w:val="221F1F"/>
        </w:rPr>
        <w:t>the</w:t>
      </w:r>
      <w:r>
        <w:rPr>
          <w:color w:val="221F1F"/>
          <w:spacing w:val="-53"/>
        </w:rPr>
        <w:t xml:space="preserve"> </w:t>
      </w:r>
      <w:r>
        <w:rPr>
          <w:color w:val="221F1F"/>
        </w:rPr>
        <w:t>following</w:t>
      </w:r>
      <w:r>
        <w:rPr>
          <w:color w:val="221F1F"/>
          <w:spacing w:val="-27"/>
        </w:rPr>
        <w:t xml:space="preserve"> </w:t>
      </w:r>
      <w:r>
        <w:rPr>
          <w:color w:val="221F1F"/>
        </w:rPr>
        <w:t>events</w:t>
      </w:r>
      <w:r>
        <w:rPr>
          <w:color w:val="221F1F"/>
          <w:spacing w:val="-24"/>
        </w:rPr>
        <w:t xml:space="preserve"> </w:t>
      </w:r>
      <w:r>
        <w:rPr>
          <w:color w:val="221F1F"/>
        </w:rPr>
        <w:t>which</w:t>
      </w:r>
      <w:r>
        <w:rPr>
          <w:color w:val="221F1F"/>
          <w:spacing w:val="-23"/>
        </w:rPr>
        <w:t xml:space="preserve"> </w:t>
      </w:r>
      <w:r>
        <w:rPr>
          <w:color w:val="221F1F"/>
        </w:rPr>
        <w:t>are</w:t>
      </w:r>
      <w:r>
        <w:rPr>
          <w:color w:val="221F1F"/>
          <w:spacing w:val="-26"/>
        </w:rPr>
        <w:t xml:space="preserve"> </w:t>
      </w:r>
      <w:r>
        <w:rPr>
          <w:color w:val="221F1F"/>
        </w:rPr>
        <w:t>due</w:t>
      </w:r>
      <w:r>
        <w:rPr>
          <w:color w:val="221F1F"/>
          <w:spacing w:val="-24"/>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Contractor's</w:t>
      </w:r>
      <w:r>
        <w:rPr>
          <w:color w:val="221F1F"/>
          <w:spacing w:val="-23"/>
        </w:rPr>
        <w:t xml:space="preserve"> </w:t>
      </w:r>
      <w:r>
        <w:rPr>
          <w:color w:val="221F1F"/>
        </w:rPr>
        <w:t>risks:</w:t>
      </w:r>
    </w:p>
    <w:p>
      <w:pPr>
        <w:pStyle w:val="17"/>
        <w:numPr>
          <w:ilvl w:val="1"/>
          <w:numId w:val="91"/>
        </w:numPr>
        <w:tabs>
          <w:tab w:val="left" w:pos="1357"/>
        </w:tabs>
        <w:spacing w:before="40"/>
        <w:ind w:left="1356" w:hanging="553"/>
        <w:jc w:val="both"/>
      </w:pPr>
      <w:r>
        <w:rPr>
          <w:color w:val="221F1F"/>
          <w:spacing w:val="-1"/>
        </w:rPr>
        <w:t>loss</w:t>
      </w:r>
      <w:r>
        <w:rPr>
          <w:color w:val="221F1F"/>
          <w:spacing w:val="-23"/>
        </w:rPr>
        <w:t xml:space="preserve"> </w:t>
      </w:r>
      <w:r>
        <w:rPr>
          <w:color w:val="221F1F"/>
          <w:spacing w:val="-1"/>
        </w:rPr>
        <w:t>of</w:t>
      </w:r>
      <w:r>
        <w:rPr>
          <w:color w:val="221F1F"/>
          <w:spacing w:val="-23"/>
        </w:rPr>
        <w:t xml:space="preserve"> </w:t>
      </w:r>
      <w:r>
        <w:rPr>
          <w:color w:val="221F1F"/>
          <w:spacing w:val="-1"/>
        </w:rPr>
        <w:t>or</w:t>
      </w:r>
      <w:r>
        <w:rPr>
          <w:color w:val="221F1F"/>
          <w:spacing w:val="-23"/>
        </w:rPr>
        <w:t xml:space="preserve"> </w:t>
      </w:r>
      <w:r>
        <w:rPr>
          <w:color w:val="221F1F"/>
          <w:spacing w:val="-1"/>
        </w:rPr>
        <w:t>damage</w:t>
      </w:r>
      <w:r>
        <w:rPr>
          <w:color w:val="221F1F"/>
          <w:spacing w:val="-23"/>
        </w:rPr>
        <w:t xml:space="preserve"> </w:t>
      </w:r>
      <w:r>
        <w:rPr>
          <w:color w:val="221F1F"/>
          <w:spacing w:val="-1"/>
        </w:rPr>
        <w:t>to</w:t>
      </w:r>
      <w:r>
        <w:rPr>
          <w:color w:val="221F1F"/>
          <w:spacing w:val="-24"/>
        </w:rPr>
        <w:t xml:space="preserve"> </w:t>
      </w:r>
      <w:r>
        <w:rPr>
          <w:color w:val="221F1F"/>
        </w:rPr>
        <w:t>the</w:t>
      </w:r>
      <w:r>
        <w:rPr>
          <w:color w:val="221F1F"/>
          <w:spacing w:val="-29"/>
        </w:rPr>
        <w:t xml:space="preserve"> </w:t>
      </w:r>
      <w:r>
        <w:rPr>
          <w:color w:val="221F1F"/>
        </w:rPr>
        <w:t>Works,</w:t>
      </w:r>
      <w:r>
        <w:rPr>
          <w:color w:val="221F1F"/>
          <w:spacing w:val="-24"/>
        </w:rPr>
        <w:t xml:space="preserve"> </w:t>
      </w:r>
      <w:r>
        <w:rPr>
          <w:color w:val="221F1F"/>
        </w:rPr>
        <w:t>Plant,</w:t>
      </w:r>
      <w:r>
        <w:rPr>
          <w:color w:val="221F1F"/>
          <w:spacing w:val="-24"/>
        </w:rPr>
        <w:t xml:space="preserve"> </w:t>
      </w:r>
      <w:r>
        <w:rPr>
          <w:color w:val="221F1F"/>
        </w:rPr>
        <w:t>and</w:t>
      </w:r>
      <w:r>
        <w:rPr>
          <w:color w:val="221F1F"/>
          <w:spacing w:val="-26"/>
        </w:rPr>
        <w:t xml:space="preserve"> </w:t>
      </w:r>
      <w:r>
        <w:rPr>
          <w:color w:val="221F1F"/>
        </w:rPr>
        <w:t>Materials;</w:t>
      </w:r>
    </w:p>
    <w:p>
      <w:pPr>
        <w:pStyle w:val="17"/>
        <w:numPr>
          <w:ilvl w:val="1"/>
          <w:numId w:val="91"/>
        </w:numPr>
        <w:tabs>
          <w:tab w:val="left" w:pos="1357"/>
        </w:tabs>
        <w:spacing w:before="38"/>
        <w:ind w:left="1356" w:hanging="553"/>
        <w:jc w:val="both"/>
      </w:pPr>
      <w:r>
        <w:rPr>
          <w:color w:val="221F1F"/>
        </w:rPr>
        <w:t>loss</w:t>
      </w:r>
      <w:r>
        <w:rPr>
          <w:color w:val="221F1F"/>
          <w:spacing w:val="-23"/>
        </w:rPr>
        <w:t xml:space="preserve"> </w:t>
      </w:r>
      <w:r>
        <w:rPr>
          <w:color w:val="221F1F"/>
        </w:rPr>
        <w:t>of</w:t>
      </w:r>
      <w:r>
        <w:rPr>
          <w:color w:val="221F1F"/>
          <w:spacing w:val="-23"/>
        </w:rPr>
        <w:t xml:space="preserve"> </w:t>
      </w:r>
      <w:r>
        <w:rPr>
          <w:color w:val="221F1F"/>
        </w:rPr>
        <w:t>or</w:t>
      </w:r>
      <w:r>
        <w:rPr>
          <w:color w:val="221F1F"/>
          <w:spacing w:val="-23"/>
        </w:rPr>
        <w:t xml:space="preserve"> </w:t>
      </w:r>
      <w:r>
        <w:rPr>
          <w:color w:val="221F1F"/>
        </w:rPr>
        <w:t>damage</w:t>
      </w:r>
      <w:r>
        <w:rPr>
          <w:color w:val="221F1F"/>
          <w:spacing w:val="-23"/>
        </w:rPr>
        <w:t xml:space="preserve"> </w:t>
      </w:r>
      <w:r>
        <w:rPr>
          <w:color w:val="221F1F"/>
        </w:rPr>
        <w:t>to</w:t>
      </w:r>
      <w:r>
        <w:rPr>
          <w:color w:val="221F1F"/>
          <w:spacing w:val="-24"/>
        </w:rPr>
        <w:t xml:space="preserve"> </w:t>
      </w:r>
      <w:r>
        <w:rPr>
          <w:color w:val="221F1F"/>
        </w:rPr>
        <w:t>Equipment;</w:t>
      </w:r>
    </w:p>
    <w:p>
      <w:pPr>
        <w:pStyle w:val="17"/>
        <w:numPr>
          <w:ilvl w:val="1"/>
          <w:numId w:val="91"/>
        </w:numPr>
        <w:tabs>
          <w:tab w:val="left" w:pos="1357"/>
        </w:tabs>
        <w:spacing w:before="51" w:line="230" w:lineRule="auto"/>
        <w:ind w:left="1356" w:right="716" w:hanging="552"/>
        <w:jc w:val="both"/>
      </w:pPr>
      <w:r>
        <w:rPr>
          <w:color w:val="221F1F"/>
        </w:rPr>
        <w:t>loss</w:t>
      </w:r>
      <w:r>
        <w:rPr>
          <w:color w:val="221F1F"/>
          <w:spacing w:val="-6"/>
        </w:rPr>
        <w:t xml:space="preserve"> </w:t>
      </w:r>
      <w:r>
        <w:rPr>
          <w:color w:val="221F1F"/>
        </w:rPr>
        <w:t>of</w:t>
      </w:r>
      <w:r>
        <w:rPr>
          <w:color w:val="221F1F"/>
          <w:spacing w:val="-4"/>
        </w:rPr>
        <w:t xml:space="preserve"> </w:t>
      </w:r>
      <w:r>
        <w:rPr>
          <w:color w:val="221F1F"/>
        </w:rPr>
        <w:t>or</w:t>
      </w:r>
      <w:r>
        <w:rPr>
          <w:color w:val="221F1F"/>
          <w:spacing w:val="-4"/>
        </w:rPr>
        <w:t xml:space="preserve"> </w:t>
      </w:r>
      <w:r>
        <w:rPr>
          <w:color w:val="221F1F"/>
        </w:rPr>
        <w:t>damage</w:t>
      </w:r>
      <w:r>
        <w:rPr>
          <w:color w:val="221F1F"/>
          <w:spacing w:val="-4"/>
        </w:rPr>
        <w:t xml:space="preserve"> </w:t>
      </w:r>
      <w:r>
        <w:rPr>
          <w:color w:val="221F1F"/>
        </w:rPr>
        <w:t>to</w:t>
      </w:r>
      <w:r>
        <w:rPr>
          <w:color w:val="221F1F"/>
          <w:spacing w:val="-5"/>
        </w:rPr>
        <w:t xml:space="preserve"> </w:t>
      </w:r>
      <w:r>
        <w:rPr>
          <w:color w:val="221F1F"/>
        </w:rPr>
        <w:t>property</w:t>
      </w:r>
      <w:r>
        <w:rPr>
          <w:color w:val="221F1F"/>
          <w:spacing w:val="-7"/>
        </w:rPr>
        <w:t xml:space="preserve"> </w:t>
      </w:r>
      <w:r>
        <w:rPr>
          <w:color w:val="221F1F"/>
        </w:rPr>
        <w:t>(except</w:t>
      </w:r>
      <w:r>
        <w:rPr>
          <w:color w:val="221F1F"/>
          <w:spacing w:val="-6"/>
        </w:rPr>
        <w:t xml:space="preserve"> </w:t>
      </w:r>
      <w:r>
        <w:rPr>
          <w:color w:val="221F1F"/>
        </w:rPr>
        <w:t>the</w:t>
      </w:r>
      <w:r>
        <w:rPr>
          <w:color w:val="221F1F"/>
          <w:spacing w:val="-10"/>
        </w:rPr>
        <w:t xml:space="preserve"> </w:t>
      </w:r>
      <w:r>
        <w:rPr>
          <w:color w:val="221F1F"/>
        </w:rPr>
        <w:t>Works,</w:t>
      </w:r>
      <w:r>
        <w:rPr>
          <w:color w:val="221F1F"/>
          <w:spacing w:val="-6"/>
        </w:rPr>
        <w:t xml:space="preserve"> </w:t>
      </w:r>
      <w:r>
        <w:rPr>
          <w:color w:val="221F1F"/>
        </w:rPr>
        <w:t>Plant,</w:t>
      </w:r>
      <w:r>
        <w:rPr>
          <w:color w:val="221F1F"/>
          <w:spacing w:val="-7"/>
        </w:rPr>
        <w:t xml:space="preserve"> </w:t>
      </w:r>
      <w:r>
        <w:rPr>
          <w:color w:val="221F1F"/>
        </w:rPr>
        <w:t>Materials,</w:t>
      </w:r>
      <w:r>
        <w:rPr>
          <w:color w:val="221F1F"/>
          <w:spacing w:val="-4"/>
        </w:rPr>
        <w:t xml:space="preserve"> </w:t>
      </w:r>
      <w:r>
        <w:rPr>
          <w:color w:val="221F1F"/>
        </w:rPr>
        <w:t>and</w:t>
      </w:r>
      <w:r>
        <w:rPr>
          <w:color w:val="221F1F"/>
          <w:spacing w:val="-4"/>
        </w:rPr>
        <w:t xml:space="preserve"> </w:t>
      </w:r>
      <w:r>
        <w:rPr>
          <w:color w:val="221F1F"/>
        </w:rPr>
        <w:t>Equipment)</w:t>
      </w:r>
      <w:r>
        <w:rPr>
          <w:color w:val="221F1F"/>
          <w:spacing w:val="-6"/>
        </w:rPr>
        <w:t xml:space="preserve"> </w:t>
      </w:r>
      <w:r>
        <w:rPr>
          <w:color w:val="221F1F"/>
        </w:rPr>
        <w:t>in</w:t>
      </w:r>
      <w:r>
        <w:rPr>
          <w:color w:val="221F1F"/>
          <w:spacing w:val="-5"/>
        </w:rPr>
        <w:t xml:space="preserve"> </w:t>
      </w:r>
      <w:r>
        <w:rPr>
          <w:color w:val="221F1F"/>
        </w:rPr>
        <w:t>connection</w:t>
      </w:r>
      <w:r>
        <w:rPr>
          <w:color w:val="221F1F"/>
          <w:spacing w:val="-4"/>
        </w:rPr>
        <w:t xml:space="preserve"> </w:t>
      </w:r>
      <w:r>
        <w:rPr>
          <w:color w:val="221F1F"/>
        </w:rPr>
        <w:t>with</w:t>
      </w:r>
      <w:r>
        <w:rPr>
          <w:color w:val="221F1F"/>
          <w:spacing w:val="-4"/>
        </w:rPr>
        <w:t xml:space="preserve"> </w:t>
      </w:r>
      <w:r>
        <w:rPr>
          <w:color w:val="221F1F"/>
        </w:rPr>
        <w:t>the</w:t>
      </w:r>
      <w:r>
        <w:rPr>
          <w:color w:val="221F1F"/>
          <w:spacing w:val="-52"/>
        </w:rPr>
        <w:t xml:space="preserve"> </w:t>
      </w:r>
      <w:r>
        <w:rPr>
          <w:color w:val="221F1F"/>
        </w:rPr>
        <w:t>Contract;</w:t>
      </w:r>
      <w:r>
        <w:rPr>
          <w:color w:val="221F1F"/>
          <w:spacing w:val="-23"/>
        </w:rPr>
        <w:t xml:space="preserve"> </w:t>
      </w:r>
      <w:r>
        <w:rPr>
          <w:color w:val="221F1F"/>
        </w:rPr>
        <w:t>and</w:t>
      </w:r>
    </w:p>
    <w:p>
      <w:pPr>
        <w:pStyle w:val="17"/>
        <w:numPr>
          <w:ilvl w:val="1"/>
          <w:numId w:val="91"/>
        </w:numPr>
        <w:tabs>
          <w:tab w:val="left" w:pos="1357"/>
        </w:tabs>
        <w:spacing w:before="38"/>
        <w:ind w:left="1356" w:hanging="555"/>
        <w:jc w:val="both"/>
      </w:pPr>
      <w:r>
        <w:rPr>
          <w:color w:val="221F1F"/>
        </w:rPr>
        <w:t>personal</w:t>
      </w:r>
      <w:r>
        <w:rPr>
          <w:color w:val="221F1F"/>
          <w:spacing w:val="-25"/>
        </w:rPr>
        <w:t xml:space="preserve"> </w:t>
      </w:r>
      <w:r>
        <w:rPr>
          <w:color w:val="221F1F"/>
        </w:rPr>
        <w:t>injury</w:t>
      </w:r>
      <w:r>
        <w:rPr>
          <w:color w:val="221F1F"/>
          <w:spacing w:val="-26"/>
        </w:rPr>
        <w:t xml:space="preserve"> </w:t>
      </w:r>
      <w:r>
        <w:rPr>
          <w:color w:val="221F1F"/>
        </w:rPr>
        <w:t>or</w:t>
      </w:r>
      <w:r>
        <w:rPr>
          <w:color w:val="221F1F"/>
          <w:spacing w:val="-23"/>
        </w:rPr>
        <w:t xml:space="preserve"> </w:t>
      </w:r>
      <w:r>
        <w:rPr>
          <w:color w:val="221F1F"/>
        </w:rPr>
        <w:t>death.</w:t>
      </w:r>
    </w:p>
    <w:p>
      <w:pPr>
        <w:pStyle w:val="7"/>
        <w:spacing w:before="1"/>
        <w:rPr>
          <w:sz w:val="21"/>
        </w:rPr>
      </w:pPr>
    </w:p>
    <w:p>
      <w:pPr>
        <w:spacing w:line="230" w:lineRule="auto"/>
        <w:ind w:left="929" w:right="711" w:hanging="450"/>
        <w:jc w:val="both"/>
      </w:pPr>
      <w:r>
        <w:rPr>
          <w:color w:val="221F1F"/>
        </w:rPr>
        <w:t>Policies and certiﬁcates for insurance shall be delivered by the Contractor to the Project Manager for the Project</w:t>
      </w:r>
      <w:r>
        <w:rPr>
          <w:color w:val="221F1F"/>
          <w:spacing w:val="1"/>
        </w:rPr>
        <w:t xml:space="preserve"> </w:t>
      </w:r>
      <w:r>
        <w:rPr>
          <w:color w:val="221F1F"/>
          <w:spacing w:val="-1"/>
        </w:rPr>
        <w:t>Manager's</w:t>
      </w:r>
      <w:r>
        <w:rPr>
          <w:color w:val="221F1F"/>
          <w:spacing w:val="-14"/>
        </w:rPr>
        <w:t xml:space="preserve"> </w:t>
      </w:r>
      <w:r>
        <w:rPr>
          <w:color w:val="221F1F"/>
          <w:spacing w:val="-1"/>
        </w:rPr>
        <w:t>approval</w:t>
      </w:r>
      <w:r>
        <w:rPr>
          <w:color w:val="221F1F"/>
          <w:spacing w:val="-16"/>
        </w:rPr>
        <w:t xml:space="preserve"> </w:t>
      </w:r>
      <w:r>
        <w:rPr>
          <w:color w:val="221F1F"/>
        </w:rPr>
        <w:t>before</w:t>
      </w:r>
      <w:r>
        <w:rPr>
          <w:color w:val="221F1F"/>
          <w:spacing w:val="-13"/>
        </w:rPr>
        <w:t xml:space="preserve"> </w:t>
      </w:r>
      <w:r>
        <w:rPr>
          <w:color w:val="221F1F"/>
        </w:rPr>
        <w:t>the</w:t>
      </w:r>
      <w:r>
        <w:rPr>
          <w:color w:val="221F1F"/>
          <w:spacing w:val="-13"/>
        </w:rPr>
        <w:t xml:space="preserve"> </w:t>
      </w:r>
      <w:r>
        <w:rPr>
          <w:color w:val="221F1F"/>
        </w:rPr>
        <w:t>Start</w:t>
      </w:r>
      <w:r>
        <w:rPr>
          <w:color w:val="221F1F"/>
          <w:spacing w:val="-14"/>
        </w:rPr>
        <w:t xml:space="preserve"> </w:t>
      </w:r>
      <w:r>
        <w:rPr>
          <w:color w:val="221F1F"/>
        </w:rPr>
        <w:t>Date.</w:t>
      </w:r>
      <w:r>
        <w:rPr>
          <w:color w:val="221F1F"/>
          <w:spacing w:val="-26"/>
        </w:rPr>
        <w:t xml:space="preserve"> </w:t>
      </w:r>
      <w:r>
        <w:rPr>
          <w:color w:val="221F1F"/>
        </w:rPr>
        <w:t>All</w:t>
      </w:r>
      <w:r>
        <w:rPr>
          <w:color w:val="221F1F"/>
          <w:spacing w:val="-16"/>
        </w:rPr>
        <w:t xml:space="preserve"> </w:t>
      </w:r>
      <w:r>
        <w:rPr>
          <w:color w:val="221F1F"/>
        </w:rPr>
        <w:t>such</w:t>
      </w:r>
      <w:r>
        <w:rPr>
          <w:color w:val="221F1F"/>
          <w:spacing w:val="-16"/>
        </w:rPr>
        <w:t xml:space="preserve"> </w:t>
      </w:r>
      <w:r>
        <w:rPr>
          <w:color w:val="221F1F"/>
        </w:rPr>
        <w:t>insurance</w:t>
      </w:r>
      <w:r>
        <w:rPr>
          <w:color w:val="221F1F"/>
          <w:spacing w:val="-15"/>
        </w:rPr>
        <w:t xml:space="preserve"> </w:t>
      </w:r>
      <w:r>
        <w:rPr>
          <w:color w:val="221F1F"/>
        </w:rPr>
        <w:t>shall</w:t>
      </w:r>
      <w:r>
        <w:rPr>
          <w:color w:val="221F1F"/>
          <w:spacing w:val="-16"/>
        </w:rPr>
        <w:t xml:space="preserve"> </w:t>
      </w:r>
      <w:r>
        <w:rPr>
          <w:color w:val="221F1F"/>
        </w:rPr>
        <w:t>provide</w:t>
      </w:r>
      <w:r>
        <w:rPr>
          <w:color w:val="221F1F"/>
          <w:spacing w:val="-16"/>
        </w:rPr>
        <w:t xml:space="preserve"> </w:t>
      </w:r>
      <w:r>
        <w:rPr>
          <w:color w:val="221F1F"/>
        </w:rPr>
        <w:t>for</w:t>
      </w:r>
      <w:r>
        <w:rPr>
          <w:color w:val="221F1F"/>
          <w:spacing w:val="-14"/>
        </w:rPr>
        <w:t xml:space="preserve"> </w:t>
      </w:r>
      <w:r>
        <w:rPr>
          <w:color w:val="221F1F"/>
        </w:rPr>
        <w:t>compensation</w:t>
      </w:r>
      <w:r>
        <w:rPr>
          <w:color w:val="221F1F"/>
          <w:spacing w:val="-16"/>
        </w:rPr>
        <w:t xml:space="preserve"> </w:t>
      </w:r>
      <w:r>
        <w:rPr>
          <w:color w:val="221F1F"/>
        </w:rPr>
        <w:t>to</w:t>
      </w:r>
      <w:r>
        <w:rPr>
          <w:color w:val="221F1F"/>
          <w:spacing w:val="-17"/>
        </w:rPr>
        <w:t xml:space="preserve"> </w:t>
      </w:r>
      <w:r>
        <w:rPr>
          <w:color w:val="221F1F"/>
        </w:rPr>
        <w:t>be</w:t>
      </w:r>
      <w:r>
        <w:rPr>
          <w:color w:val="221F1F"/>
          <w:spacing w:val="-14"/>
        </w:rPr>
        <w:t xml:space="preserve"> </w:t>
      </w:r>
      <w:r>
        <w:rPr>
          <w:color w:val="221F1F"/>
        </w:rPr>
        <w:t>payable</w:t>
      </w:r>
      <w:r>
        <w:rPr>
          <w:color w:val="221F1F"/>
          <w:spacing w:val="-16"/>
        </w:rPr>
        <w:t xml:space="preserve"> </w:t>
      </w:r>
      <w:r>
        <w:rPr>
          <w:color w:val="221F1F"/>
        </w:rPr>
        <w:t>in</w:t>
      </w:r>
      <w:r>
        <w:rPr>
          <w:color w:val="221F1F"/>
          <w:spacing w:val="-16"/>
        </w:rPr>
        <w:t xml:space="preserve"> </w:t>
      </w:r>
      <w:r>
        <w:rPr>
          <w:color w:val="221F1F"/>
        </w:rPr>
        <w:t>the</w:t>
      </w:r>
      <w:r>
        <w:rPr>
          <w:color w:val="221F1F"/>
          <w:spacing w:val="-53"/>
        </w:rPr>
        <w:t xml:space="preserve"> </w:t>
      </w:r>
      <w:r>
        <w:rPr>
          <w:color w:val="221F1F"/>
          <w:spacing w:val="-1"/>
        </w:rPr>
        <w:t>types</w:t>
      </w:r>
      <w:r>
        <w:rPr>
          <w:color w:val="221F1F"/>
          <w:spacing w:val="-23"/>
        </w:rPr>
        <w:t xml:space="preserve"> </w:t>
      </w:r>
      <w:r>
        <w:rPr>
          <w:color w:val="221F1F"/>
          <w:spacing w:val="-1"/>
        </w:rPr>
        <w:t>and</w:t>
      </w:r>
      <w:r>
        <w:rPr>
          <w:color w:val="221F1F"/>
          <w:spacing w:val="-24"/>
        </w:rPr>
        <w:t xml:space="preserve"> </w:t>
      </w:r>
      <w:r>
        <w:rPr>
          <w:color w:val="221F1F"/>
          <w:spacing w:val="-1"/>
        </w:rPr>
        <w:t>proportions</w:t>
      </w:r>
      <w:r>
        <w:rPr>
          <w:color w:val="221F1F"/>
          <w:spacing w:val="-23"/>
        </w:rPr>
        <w:t xml:space="preserve"> </w:t>
      </w:r>
      <w:r>
        <w:rPr>
          <w:color w:val="221F1F"/>
        </w:rPr>
        <w:t>of</w:t>
      </w:r>
      <w:r>
        <w:rPr>
          <w:color w:val="221F1F"/>
          <w:spacing w:val="-23"/>
        </w:rPr>
        <w:t xml:space="preserve"> </w:t>
      </w:r>
      <w:r>
        <w:rPr>
          <w:color w:val="221F1F"/>
        </w:rPr>
        <w:t>currencies</w:t>
      </w:r>
      <w:r>
        <w:rPr>
          <w:color w:val="221F1F"/>
          <w:spacing w:val="-25"/>
        </w:rPr>
        <w:t xml:space="preserve"> </w:t>
      </w:r>
      <w:r>
        <w:rPr>
          <w:color w:val="221F1F"/>
        </w:rPr>
        <w:t>required</w:t>
      </w:r>
      <w:r>
        <w:rPr>
          <w:color w:val="221F1F"/>
          <w:spacing w:val="-24"/>
        </w:rPr>
        <w:t xml:space="preserve"> </w:t>
      </w:r>
      <w:r>
        <w:rPr>
          <w:color w:val="221F1F"/>
        </w:rPr>
        <w:t>to</w:t>
      </w:r>
      <w:r>
        <w:rPr>
          <w:color w:val="221F1F"/>
          <w:spacing w:val="-24"/>
        </w:rPr>
        <w:t xml:space="preserve"> </w:t>
      </w:r>
      <w:r>
        <w:rPr>
          <w:color w:val="221F1F"/>
        </w:rPr>
        <w:t>rectify</w:t>
      </w:r>
      <w:r>
        <w:rPr>
          <w:color w:val="221F1F"/>
          <w:spacing w:val="-26"/>
        </w:rPr>
        <w:t xml:space="preserve"> </w:t>
      </w:r>
      <w:r>
        <w:rPr>
          <w:color w:val="221F1F"/>
        </w:rPr>
        <w:t>the</w:t>
      </w:r>
      <w:r>
        <w:rPr>
          <w:color w:val="221F1F"/>
          <w:spacing w:val="-23"/>
        </w:rPr>
        <w:t xml:space="preserve"> </w:t>
      </w:r>
      <w:r>
        <w:rPr>
          <w:color w:val="221F1F"/>
        </w:rPr>
        <w:t>loss</w:t>
      </w:r>
      <w:r>
        <w:rPr>
          <w:color w:val="221F1F"/>
          <w:spacing w:val="-23"/>
        </w:rPr>
        <w:t xml:space="preserve"> </w:t>
      </w:r>
      <w:r>
        <w:rPr>
          <w:color w:val="221F1F"/>
        </w:rPr>
        <w:t>or</w:t>
      </w:r>
      <w:r>
        <w:rPr>
          <w:color w:val="221F1F"/>
          <w:spacing w:val="-23"/>
        </w:rPr>
        <w:t xml:space="preserve"> </w:t>
      </w:r>
      <w:r>
        <w:rPr>
          <w:color w:val="221F1F"/>
        </w:rPr>
        <w:t>damage</w:t>
      </w:r>
      <w:r>
        <w:rPr>
          <w:color w:val="221F1F"/>
          <w:spacing w:val="-24"/>
        </w:rPr>
        <w:t xml:space="preserve"> </w:t>
      </w:r>
      <w:r>
        <w:rPr>
          <w:color w:val="221F1F"/>
        </w:rPr>
        <w:t>incurred.</w:t>
      </w:r>
    </w:p>
    <w:p>
      <w:pPr>
        <w:pStyle w:val="7"/>
        <w:spacing w:before="5"/>
        <w:rPr>
          <w:sz w:val="21"/>
        </w:rPr>
      </w:pPr>
    </w:p>
    <w:p>
      <w:pPr>
        <w:spacing w:line="230" w:lineRule="auto"/>
        <w:ind w:left="929" w:right="713" w:hanging="450"/>
        <w:jc w:val="both"/>
      </w:pPr>
      <w:r>
        <w:rPr>
          <w:color w:val="221F1F"/>
        </w:rPr>
        <w:t>If the Contractor does not provide any of the policies and certiﬁcates required, the Procuring Entity may effect the</w:t>
      </w:r>
      <w:r>
        <w:rPr>
          <w:color w:val="221F1F"/>
          <w:spacing w:val="1"/>
        </w:rPr>
        <w:t xml:space="preserve"> </w:t>
      </w:r>
      <w:r>
        <w:rPr>
          <w:color w:val="221F1F"/>
        </w:rPr>
        <w:t>insurance which the Contractor should have provided and recover the premiums the Procuring Entity has paid</w:t>
      </w:r>
      <w:r>
        <w:rPr>
          <w:color w:val="221F1F"/>
          <w:spacing w:val="-52"/>
        </w:rPr>
        <w:t xml:space="preserve"> </w:t>
      </w:r>
      <w:r>
        <w:rPr>
          <w:color w:val="221F1F"/>
          <w:spacing w:val="-1"/>
        </w:rPr>
        <w:t>from</w:t>
      </w:r>
      <w:r>
        <w:rPr>
          <w:color w:val="221F1F"/>
          <w:spacing w:val="-13"/>
        </w:rPr>
        <w:t xml:space="preserve"> </w:t>
      </w:r>
      <w:r>
        <w:rPr>
          <w:color w:val="221F1F"/>
          <w:spacing w:val="-1"/>
        </w:rPr>
        <w:t>payments</w:t>
      </w:r>
      <w:r>
        <w:rPr>
          <w:color w:val="221F1F"/>
          <w:spacing w:val="-9"/>
        </w:rPr>
        <w:t xml:space="preserve"> </w:t>
      </w:r>
      <w:r>
        <w:rPr>
          <w:color w:val="221F1F"/>
          <w:spacing w:val="-1"/>
        </w:rPr>
        <w:t>otherwise</w:t>
      </w:r>
      <w:r>
        <w:rPr>
          <w:color w:val="221F1F"/>
          <w:spacing w:val="-7"/>
        </w:rPr>
        <w:t xml:space="preserve"> </w:t>
      </w:r>
      <w:r>
        <w:rPr>
          <w:color w:val="221F1F"/>
          <w:spacing w:val="-1"/>
        </w:rPr>
        <w:t>due</w:t>
      </w:r>
      <w:r>
        <w:rPr>
          <w:color w:val="221F1F"/>
          <w:spacing w:val="-9"/>
        </w:rPr>
        <w:t xml:space="preserve"> </w:t>
      </w:r>
      <w:r>
        <w:rPr>
          <w:color w:val="221F1F"/>
          <w:spacing w:val="-1"/>
        </w:rPr>
        <w:t>to</w:t>
      </w:r>
      <w:r>
        <w:rPr>
          <w:color w:val="221F1F"/>
          <w:spacing w:val="-11"/>
        </w:rPr>
        <w:t xml:space="preserve"> </w:t>
      </w:r>
      <w:r>
        <w:rPr>
          <w:color w:val="221F1F"/>
          <w:spacing w:val="-1"/>
        </w:rPr>
        <w:t>the</w:t>
      </w:r>
      <w:r>
        <w:rPr>
          <w:color w:val="221F1F"/>
          <w:spacing w:val="-9"/>
        </w:rPr>
        <w:t xml:space="preserve"> </w:t>
      </w:r>
      <w:r>
        <w:rPr>
          <w:color w:val="221F1F"/>
          <w:spacing w:val="-1"/>
        </w:rPr>
        <w:t>Contractor</w:t>
      </w:r>
      <w:r>
        <w:rPr>
          <w:color w:val="221F1F"/>
          <w:spacing w:val="-10"/>
        </w:rPr>
        <w:t xml:space="preserve"> </w:t>
      </w:r>
      <w:r>
        <w:rPr>
          <w:color w:val="221F1F"/>
        </w:rPr>
        <w:t>or,</w:t>
      </w:r>
      <w:r>
        <w:rPr>
          <w:color w:val="221F1F"/>
          <w:spacing w:val="-15"/>
        </w:rPr>
        <w:t xml:space="preserve"> </w:t>
      </w:r>
      <w:r>
        <w:rPr>
          <w:color w:val="221F1F"/>
        </w:rPr>
        <w:t>if</w:t>
      </w:r>
      <w:r>
        <w:rPr>
          <w:color w:val="221F1F"/>
          <w:spacing w:val="-10"/>
        </w:rPr>
        <w:t xml:space="preserve"> </w:t>
      </w:r>
      <w:r>
        <w:rPr>
          <w:color w:val="221F1F"/>
        </w:rPr>
        <w:t>no</w:t>
      </w:r>
      <w:r>
        <w:rPr>
          <w:color w:val="221F1F"/>
          <w:spacing w:val="-12"/>
        </w:rPr>
        <w:t xml:space="preserve"> </w:t>
      </w:r>
      <w:r>
        <w:rPr>
          <w:color w:val="221F1F"/>
        </w:rPr>
        <w:t>payment</w:t>
      </w:r>
      <w:r>
        <w:rPr>
          <w:color w:val="221F1F"/>
          <w:spacing w:val="-7"/>
        </w:rPr>
        <w:t xml:space="preserve"> </w:t>
      </w:r>
      <w:r>
        <w:rPr>
          <w:color w:val="221F1F"/>
        </w:rPr>
        <w:t>is</w:t>
      </w:r>
      <w:r>
        <w:rPr>
          <w:color w:val="221F1F"/>
          <w:spacing w:val="-9"/>
        </w:rPr>
        <w:t xml:space="preserve"> </w:t>
      </w:r>
      <w:r>
        <w:rPr>
          <w:color w:val="221F1F"/>
        </w:rPr>
        <w:t>due,</w:t>
      </w:r>
      <w:r>
        <w:rPr>
          <w:color w:val="221F1F"/>
          <w:spacing w:val="-11"/>
        </w:rPr>
        <w:t xml:space="preserve"> </w:t>
      </w:r>
      <w:r>
        <w:rPr>
          <w:color w:val="221F1F"/>
        </w:rPr>
        <w:t>the</w:t>
      </w:r>
      <w:r>
        <w:rPr>
          <w:color w:val="221F1F"/>
          <w:spacing w:val="-11"/>
        </w:rPr>
        <w:t xml:space="preserve"> </w:t>
      </w:r>
      <w:r>
        <w:rPr>
          <w:color w:val="221F1F"/>
        </w:rPr>
        <w:t>payment</w:t>
      </w:r>
      <w:r>
        <w:rPr>
          <w:color w:val="221F1F"/>
          <w:spacing w:val="-9"/>
        </w:rPr>
        <w:t xml:space="preserve"> </w:t>
      </w:r>
      <w:r>
        <w:rPr>
          <w:color w:val="221F1F"/>
        </w:rPr>
        <w:t>of</w:t>
      </w:r>
      <w:r>
        <w:rPr>
          <w:color w:val="221F1F"/>
          <w:spacing w:val="-8"/>
        </w:rPr>
        <w:t xml:space="preserve"> </w:t>
      </w:r>
      <w:r>
        <w:rPr>
          <w:color w:val="221F1F"/>
        </w:rPr>
        <w:t>the</w:t>
      </w:r>
      <w:r>
        <w:rPr>
          <w:color w:val="221F1F"/>
          <w:spacing w:val="-10"/>
        </w:rPr>
        <w:t xml:space="preserve"> </w:t>
      </w:r>
      <w:r>
        <w:rPr>
          <w:color w:val="221F1F"/>
        </w:rPr>
        <w:t>premiums</w:t>
      </w:r>
      <w:r>
        <w:rPr>
          <w:color w:val="221F1F"/>
          <w:spacing w:val="-8"/>
        </w:rPr>
        <w:t xml:space="preserve"> </w:t>
      </w:r>
      <w:r>
        <w:rPr>
          <w:color w:val="221F1F"/>
        </w:rPr>
        <w:t>shall</w:t>
      </w:r>
      <w:r>
        <w:rPr>
          <w:color w:val="221F1F"/>
          <w:spacing w:val="-9"/>
        </w:rPr>
        <w:t xml:space="preserve"> </w:t>
      </w:r>
      <w:r>
        <w:rPr>
          <w:color w:val="221F1F"/>
        </w:rPr>
        <w:t>be</w:t>
      </w:r>
      <w:r>
        <w:rPr>
          <w:color w:val="221F1F"/>
          <w:spacing w:val="-13"/>
        </w:rPr>
        <w:t xml:space="preserve"> </w:t>
      </w:r>
      <w:r>
        <w:rPr>
          <w:color w:val="221F1F"/>
        </w:rPr>
        <w:t>a</w:t>
      </w:r>
      <w:r>
        <w:rPr>
          <w:color w:val="221F1F"/>
          <w:spacing w:val="-53"/>
        </w:rPr>
        <w:t xml:space="preserve"> </w:t>
      </w:r>
      <w:r>
        <w:rPr>
          <w:color w:val="221F1F"/>
        </w:rPr>
        <w:t>debt</w:t>
      </w:r>
      <w:r>
        <w:rPr>
          <w:color w:val="221F1F"/>
          <w:spacing w:val="-23"/>
        </w:rPr>
        <w:t xml:space="preserve"> </w:t>
      </w:r>
      <w:r>
        <w:rPr>
          <w:color w:val="221F1F"/>
        </w:rPr>
        <w:t>due.</w:t>
      </w:r>
    </w:p>
    <w:p>
      <w:pPr>
        <w:pStyle w:val="7"/>
        <w:spacing w:before="5"/>
        <w:rPr>
          <w:sz w:val="20"/>
        </w:rPr>
      </w:pPr>
    </w:p>
    <w:p>
      <w:pPr>
        <w:spacing w:line="463" w:lineRule="auto"/>
        <w:ind w:left="480" w:right="2077"/>
      </w:pPr>
      <w:r>
        <w:rPr>
          <w:color w:val="221F1F"/>
          <w:spacing w:val="-1"/>
        </w:rPr>
        <w:t>Alterations</w:t>
      </w:r>
      <w:r>
        <w:rPr>
          <w:color w:val="221F1F"/>
          <w:spacing w:val="-23"/>
        </w:rPr>
        <w:t xml:space="preserve"> </w:t>
      </w:r>
      <w:r>
        <w:rPr>
          <w:color w:val="221F1F"/>
          <w:spacing w:val="-1"/>
        </w:rPr>
        <w:t>to</w:t>
      </w:r>
      <w:r>
        <w:rPr>
          <w:color w:val="221F1F"/>
          <w:spacing w:val="-27"/>
        </w:rPr>
        <w:t xml:space="preserve"> </w:t>
      </w:r>
      <w:r>
        <w:rPr>
          <w:color w:val="221F1F"/>
          <w:spacing w:val="-1"/>
        </w:rPr>
        <w:t>the</w:t>
      </w:r>
      <w:r>
        <w:rPr>
          <w:color w:val="221F1F"/>
          <w:spacing w:val="-24"/>
        </w:rPr>
        <w:t xml:space="preserve"> </w:t>
      </w:r>
      <w:r>
        <w:rPr>
          <w:color w:val="221F1F"/>
          <w:spacing w:val="-1"/>
        </w:rPr>
        <w:t>terms</w:t>
      </w:r>
      <w:r>
        <w:rPr>
          <w:color w:val="221F1F"/>
          <w:spacing w:val="-23"/>
        </w:rPr>
        <w:t xml:space="preserve"> </w:t>
      </w:r>
      <w:r>
        <w:rPr>
          <w:color w:val="221F1F"/>
          <w:spacing w:val="-1"/>
        </w:rPr>
        <w:t>of</w:t>
      </w:r>
      <w:r>
        <w:rPr>
          <w:color w:val="221F1F"/>
          <w:spacing w:val="-23"/>
        </w:rPr>
        <w:t xml:space="preserve"> </w:t>
      </w:r>
      <w:r>
        <w:rPr>
          <w:color w:val="221F1F"/>
          <w:spacing w:val="-1"/>
        </w:rPr>
        <w:t>an</w:t>
      </w:r>
      <w:r>
        <w:rPr>
          <w:color w:val="221F1F"/>
          <w:spacing w:val="-26"/>
        </w:rPr>
        <w:t xml:space="preserve"> </w:t>
      </w:r>
      <w:r>
        <w:rPr>
          <w:color w:val="221F1F"/>
        </w:rPr>
        <w:t>insurance</w:t>
      </w:r>
      <w:r>
        <w:rPr>
          <w:color w:val="221F1F"/>
          <w:spacing w:val="-23"/>
        </w:rPr>
        <w:t xml:space="preserve"> </w:t>
      </w:r>
      <w:r>
        <w:rPr>
          <w:color w:val="221F1F"/>
        </w:rPr>
        <w:t>shall</w:t>
      </w:r>
      <w:r>
        <w:rPr>
          <w:color w:val="221F1F"/>
          <w:spacing w:val="-23"/>
        </w:rPr>
        <w:t xml:space="preserve"> </w:t>
      </w:r>
      <w:r>
        <w:rPr>
          <w:color w:val="221F1F"/>
        </w:rPr>
        <w:t>not</w:t>
      </w:r>
      <w:r>
        <w:rPr>
          <w:color w:val="221F1F"/>
          <w:spacing w:val="-23"/>
        </w:rPr>
        <w:t xml:space="preserve"> </w:t>
      </w:r>
      <w:r>
        <w:rPr>
          <w:color w:val="221F1F"/>
        </w:rPr>
        <w:t>be</w:t>
      </w:r>
      <w:r>
        <w:rPr>
          <w:color w:val="221F1F"/>
          <w:spacing w:val="-24"/>
        </w:rPr>
        <w:t xml:space="preserve"> </w:t>
      </w:r>
      <w:r>
        <w:rPr>
          <w:color w:val="221F1F"/>
        </w:rPr>
        <w:t>made</w:t>
      </w:r>
      <w:r>
        <w:rPr>
          <w:color w:val="221F1F"/>
          <w:spacing w:val="-26"/>
        </w:rPr>
        <w:t xml:space="preserve"> </w:t>
      </w:r>
      <w:r>
        <w:rPr>
          <w:color w:val="221F1F"/>
        </w:rPr>
        <w:t>without</w:t>
      </w:r>
      <w:r>
        <w:rPr>
          <w:color w:val="221F1F"/>
          <w:spacing w:val="-23"/>
        </w:rPr>
        <w:t xml:space="preserve"> </w:t>
      </w:r>
      <w:r>
        <w:rPr>
          <w:color w:val="221F1F"/>
        </w:rPr>
        <w:t>the</w:t>
      </w:r>
      <w:r>
        <w:rPr>
          <w:color w:val="221F1F"/>
          <w:spacing w:val="-24"/>
        </w:rPr>
        <w:t xml:space="preserve"> </w:t>
      </w:r>
      <w:r>
        <w:rPr>
          <w:color w:val="221F1F"/>
        </w:rPr>
        <w:t>approval</w:t>
      </w:r>
      <w:r>
        <w:rPr>
          <w:color w:val="221F1F"/>
          <w:spacing w:val="-24"/>
        </w:rPr>
        <w:t xml:space="preserve"> </w:t>
      </w:r>
      <w:r>
        <w:rPr>
          <w:color w:val="221F1F"/>
        </w:rPr>
        <w:t>of</w:t>
      </w:r>
      <w:r>
        <w:rPr>
          <w:color w:val="221F1F"/>
          <w:spacing w:val="-25"/>
        </w:rPr>
        <w:t xml:space="preserve"> </w:t>
      </w:r>
      <w:r>
        <w:rPr>
          <w:color w:val="221F1F"/>
        </w:rPr>
        <w:t>the</w:t>
      </w:r>
      <w:r>
        <w:rPr>
          <w:color w:val="221F1F"/>
          <w:spacing w:val="-24"/>
        </w:rPr>
        <w:t xml:space="preserve"> </w:t>
      </w:r>
      <w:r>
        <w:rPr>
          <w:color w:val="221F1F"/>
        </w:rPr>
        <w:t>Project</w:t>
      </w:r>
      <w:r>
        <w:rPr>
          <w:color w:val="221F1F"/>
          <w:spacing w:val="-25"/>
        </w:rPr>
        <w:t xml:space="preserve"> </w:t>
      </w:r>
      <w:r>
        <w:rPr>
          <w:color w:val="221F1F"/>
        </w:rPr>
        <w:t>Manager.</w:t>
      </w:r>
      <w:r>
        <w:rPr>
          <w:color w:val="221F1F"/>
          <w:spacing w:val="-52"/>
        </w:rPr>
        <w:t xml:space="preserve"> </w:t>
      </w:r>
      <w:r>
        <w:rPr>
          <w:color w:val="221F1F"/>
          <w:spacing w:val="-1"/>
        </w:rPr>
        <w:t>Both</w:t>
      </w:r>
      <w:r>
        <w:rPr>
          <w:color w:val="221F1F"/>
          <w:spacing w:val="-24"/>
        </w:rPr>
        <w:t xml:space="preserve"> </w:t>
      </w:r>
      <w:r>
        <w:rPr>
          <w:color w:val="221F1F"/>
          <w:spacing w:val="-1"/>
        </w:rPr>
        <w:t>parties</w:t>
      </w:r>
      <w:r>
        <w:rPr>
          <w:color w:val="221F1F"/>
          <w:spacing w:val="-23"/>
        </w:rPr>
        <w:t xml:space="preserve"> </w:t>
      </w:r>
      <w:r>
        <w:rPr>
          <w:color w:val="221F1F"/>
        </w:rPr>
        <w:t>shall</w:t>
      </w:r>
      <w:r>
        <w:rPr>
          <w:color w:val="221F1F"/>
          <w:spacing w:val="-23"/>
        </w:rPr>
        <w:t xml:space="preserve"> </w:t>
      </w:r>
      <w:r>
        <w:rPr>
          <w:color w:val="221F1F"/>
        </w:rPr>
        <w:t>comply</w:t>
      </w:r>
      <w:r>
        <w:rPr>
          <w:color w:val="221F1F"/>
          <w:spacing w:val="-27"/>
        </w:rPr>
        <w:t xml:space="preserve"> </w:t>
      </w:r>
      <w:r>
        <w:rPr>
          <w:color w:val="221F1F"/>
        </w:rPr>
        <w:t>with</w:t>
      </w:r>
      <w:r>
        <w:rPr>
          <w:color w:val="221F1F"/>
          <w:spacing w:val="-23"/>
        </w:rPr>
        <w:t xml:space="preserve"> </w:t>
      </w:r>
      <w:r>
        <w:rPr>
          <w:color w:val="221F1F"/>
        </w:rPr>
        <w:t>any</w:t>
      </w:r>
      <w:r>
        <w:rPr>
          <w:color w:val="221F1F"/>
          <w:spacing w:val="-26"/>
        </w:rPr>
        <w:t xml:space="preserve"> </w:t>
      </w:r>
      <w:r>
        <w:rPr>
          <w:color w:val="221F1F"/>
        </w:rPr>
        <w:t>conditions</w:t>
      </w:r>
      <w:r>
        <w:rPr>
          <w:color w:val="221F1F"/>
          <w:spacing w:val="-23"/>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insurance</w:t>
      </w:r>
      <w:r>
        <w:rPr>
          <w:color w:val="221F1F"/>
          <w:spacing w:val="-23"/>
        </w:rPr>
        <w:t xml:space="preserve"> </w:t>
      </w:r>
      <w:r>
        <w:rPr>
          <w:color w:val="221F1F"/>
        </w:rPr>
        <w:t>policies.</w:t>
      </w:r>
    </w:p>
    <w:p>
      <w:pPr>
        <w:pStyle w:val="4"/>
        <w:numPr>
          <w:ilvl w:val="0"/>
          <w:numId w:val="91"/>
        </w:numPr>
        <w:tabs>
          <w:tab w:val="left" w:pos="801"/>
          <w:tab w:val="left" w:pos="803"/>
        </w:tabs>
        <w:spacing w:before="3"/>
        <w:ind w:left="802" w:hanging="556"/>
      </w:pPr>
      <w:bookmarkStart w:id="233" w:name="_Toc7569"/>
      <w:r>
        <w:rPr>
          <w:color w:val="221F1F"/>
          <w:w w:val="95"/>
        </w:rPr>
        <w:t>Site</w:t>
      </w:r>
      <w:r>
        <w:rPr>
          <w:color w:val="221F1F"/>
          <w:spacing w:val="20"/>
          <w:w w:val="95"/>
        </w:rPr>
        <w:t xml:space="preserve"> </w:t>
      </w:r>
      <w:r>
        <w:rPr>
          <w:color w:val="221F1F"/>
          <w:w w:val="95"/>
        </w:rPr>
        <w:t>Data</w:t>
      </w:r>
      <w:bookmarkEnd w:id="233"/>
    </w:p>
    <w:p>
      <w:pPr>
        <w:pStyle w:val="7"/>
        <w:spacing w:before="6"/>
        <w:rPr>
          <w:b/>
          <w:i/>
          <w:sz w:val="20"/>
        </w:rPr>
      </w:pPr>
    </w:p>
    <w:p>
      <w:pPr>
        <w:spacing w:line="232" w:lineRule="auto"/>
        <w:ind w:left="929" w:right="713" w:hanging="450"/>
        <w:jc w:val="both"/>
      </w:pPr>
      <w:r>
        <w:rPr>
          <w:color w:val="221F1F"/>
        </w:rPr>
        <w:t xml:space="preserve">The Contractor shall be deemed to have examined any Site Data </w:t>
      </w:r>
      <w:r>
        <w:rPr>
          <w:b/>
          <w:color w:val="221F1F"/>
        </w:rPr>
        <w:t>referred to in the SCC</w:t>
      </w:r>
      <w:r>
        <w:rPr>
          <w:color w:val="221F1F"/>
        </w:rPr>
        <w:t>, supplemented by any</w:t>
      </w:r>
      <w:r>
        <w:rPr>
          <w:color w:val="221F1F"/>
          <w:spacing w:val="1"/>
        </w:rPr>
        <w:t xml:space="preserve"> </w:t>
      </w:r>
      <w:r>
        <w:rPr>
          <w:color w:val="221F1F"/>
        </w:rPr>
        <w:t>information</w:t>
      </w:r>
      <w:r>
        <w:rPr>
          <w:color w:val="221F1F"/>
          <w:spacing w:val="-26"/>
        </w:rPr>
        <w:t xml:space="preserve"> </w:t>
      </w:r>
      <w:r>
        <w:rPr>
          <w:color w:val="221F1F"/>
        </w:rPr>
        <w:t>available</w:t>
      </w:r>
      <w:r>
        <w:rPr>
          <w:color w:val="221F1F"/>
          <w:spacing w:val="-26"/>
        </w:rPr>
        <w:t xml:space="preserve"> </w:t>
      </w:r>
      <w:r>
        <w:rPr>
          <w:color w:val="221F1F"/>
        </w:rPr>
        <w:t>to</w:t>
      </w:r>
      <w:r>
        <w:rPr>
          <w:color w:val="221F1F"/>
          <w:spacing w:val="-27"/>
        </w:rPr>
        <w:t xml:space="preserve"> </w:t>
      </w:r>
      <w:r>
        <w:rPr>
          <w:color w:val="221F1F"/>
        </w:rPr>
        <w:t>the</w:t>
      </w:r>
      <w:r>
        <w:rPr>
          <w:color w:val="221F1F"/>
          <w:spacing w:val="-26"/>
        </w:rPr>
        <w:t xml:space="preserve"> </w:t>
      </w:r>
      <w:r>
        <w:rPr>
          <w:color w:val="221F1F"/>
        </w:rPr>
        <w:t>Contractor.</w:t>
      </w:r>
    </w:p>
    <w:p>
      <w:pPr>
        <w:pStyle w:val="7"/>
        <w:spacing w:before="8"/>
        <w:rPr>
          <w:sz w:val="20"/>
        </w:rPr>
      </w:pPr>
    </w:p>
    <w:p>
      <w:pPr>
        <w:pStyle w:val="4"/>
        <w:numPr>
          <w:ilvl w:val="0"/>
          <w:numId w:val="91"/>
        </w:numPr>
        <w:tabs>
          <w:tab w:val="left" w:pos="801"/>
          <w:tab w:val="left" w:pos="803"/>
        </w:tabs>
        <w:ind w:left="802" w:hanging="556"/>
      </w:pPr>
      <w:bookmarkStart w:id="234" w:name="_Toc13713"/>
      <w:r>
        <w:rPr>
          <w:color w:val="221F1F"/>
          <w:spacing w:val="-1"/>
        </w:rPr>
        <w:t>Contractor</w:t>
      </w:r>
      <w:r>
        <w:rPr>
          <w:color w:val="221F1F"/>
          <w:spacing w:val="-26"/>
        </w:rPr>
        <w:t xml:space="preserve"> </w:t>
      </w:r>
      <w:r>
        <w:rPr>
          <w:color w:val="221F1F"/>
          <w:spacing w:val="-1"/>
        </w:rPr>
        <w:t>to</w:t>
      </w:r>
      <w:r>
        <w:rPr>
          <w:color w:val="221F1F"/>
          <w:spacing w:val="-23"/>
        </w:rPr>
        <w:t xml:space="preserve"> </w:t>
      </w:r>
      <w:r>
        <w:rPr>
          <w:color w:val="221F1F"/>
          <w:spacing w:val="-1"/>
        </w:rPr>
        <w:t>Construct</w:t>
      </w:r>
      <w:r>
        <w:rPr>
          <w:color w:val="221F1F"/>
          <w:spacing w:val="-19"/>
        </w:rPr>
        <w:t xml:space="preserve"> </w:t>
      </w:r>
      <w:r>
        <w:rPr>
          <w:color w:val="221F1F"/>
        </w:rPr>
        <w:t>the</w:t>
      </w:r>
      <w:r>
        <w:rPr>
          <w:color w:val="221F1F"/>
          <w:spacing w:val="-27"/>
        </w:rPr>
        <w:t xml:space="preserve"> </w:t>
      </w:r>
      <w:r>
        <w:rPr>
          <w:color w:val="221F1F"/>
        </w:rPr>
        <w:t>Works</w:t>
      </w:r>
      <w:bookmarkEnd w:id="234"/>
    </w:p>
    <w:p>
      <w:pPr>
        <w:spacing w:before="233"/>
        <w:ind w:left="480"/>
        <w:jc w:val="both"/>
      </w:pPr>
      <w:r>
        <w:rPr>
          <w:color w:val="221F1F"/>
          <w:spacing w:val="-1"/>
        </w:rPr>
        <w:t>The</w:t>
      </w:r>
      <w:r>
        <w:rPr>
          <w:color w:val="221F1F"/>
          <w:spacing w:val="-23"/>
        </w:rPr>
        <w:t xml:space="preserve"> </w:t>
      </w:r>
      <w:r>
        <w:rPr>
          <w:color w:val="221F1F"/>
          <w:spacing w:val="-1"/>
        </w:rPr>
        <w:t>Contractor</w:t>
      </w:r>
      <w:r>
        <w:rPr>
          <w:color w:val="221F1F"/>
          <w:spacing w:val="-23"/>
        </w:rPr>
        <w:t xml:space="preserve"> </w:t>
      </w:r>
      <w:r>
        <w:rPr>
          <w:color w:val="221F1F"/>
          <w:spacing w:val="-1"/>
        </w:rPr>
        <w:t>shall</w:t>
      </w:r>
      <w:r>
        <w:rPr>
          <w:color w:val="221F1F"/>
          <w:spacing w:val="-23"/>
        </w:rPr>
        <w:t xml:space="preserve"> </w:t>
      </w:r>
      <w:r>
        <w:rPr>
          <w:color w:val="221F1F"/>
          <w:spacing w:val="-1"/>
        </w:rPr>
        <w:t>construct</w:t>
      </w:r>
      <w:r>
        <w:rPr>
          <w:color w:val="221F1F"/>
          <w:spacing w:val="-22"/>
        </w:rPr>
        <w:t xml:space="preserve"> </w:t>
      </w:r>
      <w:r>
        <w:rPr>
          <w:color w:val="221F1F"/>
          <w:spacing w:val="-1"/>
        </w:rPr>
        <w:t>and</w:t>
      </w:r>
      <w:r>
        <w:rPr>
          <w:color w:val="221F1F"/>
          <w:spacing w:val="-24"/>
        </w:rPr>
        <w:t xml:space="preserve"> </w:t>
      </w:r>
      <w:r>
        <w:rPr>
          <w:color w:val="221F1F"/>
          <w:spacing w:val="-1"/>
        </w:rPr>
        <w:t>install</w:t>
      </w:r>
      <w:r>
        <w:rPr>
          <w:color w:val="221F1F"/>
          <w:spacing w:val="-23"/>
        </w:rPr>
        <w:t xml:space="preserve"> </w:t>
      </w:r>
      <w:r>
        <w:rPr>
          <w:color w:val="221F1F"/>
          <w:spacing w:val="-1"/>
        </w:rPr>
        <w:t>the</w:t>
      </w:r>
      <w:r>
        <w:rPr>
          <w:color w:val="221F1F"/>
          <w:spacing w:val="-29"/>
        </w:rPr>
        <w:t xml:space="preserve"> </w:t>
      </w:r>
      <w:r>
        <w:rPr>
          <w:color w:val="221F1F"/>
        </w:rPr>
        <w:t>Works</w:t>
      </w:r>
      <w:r>
        <w:rPr>
          <w:color w:val="221F1F"/>
          <w:spacing w:val="-26"/>
        </w:rPr>
        <w:t xml:space="preserve"> </w:t>
      </w:r>
      <w:r>
        <w:rPr>
          <w:color w:val="221F1F"/>
        </w:rPr>
        <w:t>in</w:t>
      </w:r>
      <w:r>
        <w:rPr>
          <w:color w:val="221F1F"/>
          <w:spacing w:val="-24"/>
        </w:rPr>
        <w:t xml:space="preserve"> </w:t>
      </w:r>
      <w:r>
        <w:rPr>
          <w:color w:val="221F1F"/>
        </w:rPr>
        <w:t>accordance</w:t>
      </w:r>
      <w:r>
        <w:rPr>
          <w:color w:val="221F1F"/>
          <w:spacing w:val="-23"/>
        </w:rPr>
        <w:t xml:space="preserve"> </w:t>
      </w:r>
      <w:r>
        <w:rPr>
          <w:color w:val="221F1F"/>
        </w:rPr>
        <w:t>with</w:t>
      </w:r>
      <w:r>
        <w:rPr>
          <w:color w:val="221F1F"/>
          <w:spacing w:val="-23"/>
        </w:rPr>
        <w:t xml:space="preserve"> </w:t>
      </w:r>
      <w:r>
        <w:rPr>
          <w:color w:val="221F1F"/>
        </w:rPr>
        <w:t>the</w:t>
      </w:r>
      <w:r>
        <w:rPr>
          <w:color w:val="221F1F"/>
          <w:spacing w:val="-24"/>
        </w:rPr>
        <w:t xml:space="preserve"> </w:t>
      </w:r>
      <w:r>
        <w:rPr>
          <w:color w:val="221F1F"/>
        </w:rPr>
        <w:t>Speciﬁcations</w:t>
      </w:r>
      <w:r>
        <w:rPr>
          <w:color w:val="221F1F"/>
          <w:spacing w:val="-22"/>
        </w:rPr>
        <w:t xml:space="preserve"> </w:t>
      </w:r>
      <w:r>
        <w:rPr>
          <w:color w:val="221F1F"/>
        </w:rPr>
        <w:t>and</w:t>
      </w:r>
      <w:r>
        <w:rPr>
          <w:color w:val="221F1F"/>
          <w:spacing w:val="-24"/>
        </w:rPr>
        <w:t xml:space="preserve"> </w:t>
      </w:r>
      <w:r>
        <w:rPr>
          <w:color w:val="221F1F"/>
        </w:rPr>
        <w:t>Drawings.</w:t>
      </w:r>
    </w:p>
    <w:p>
      <w:pPr>
        <w:jc w:val="both"/>
        <w:sectPr>
          <w:headerReference r:id="rId144" w:type="default"/>
          <w:footerReference r:id="rId145"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1"/>
        </w:numPr>
        <w:tabs>
          <w:tab w:val="left" w:pos="804"/>
          <w:tab w:val="left" w:pos="805"/>
        </w:tabs>
        <w:spacing w:before="60"/>
        <w:ind w:left="804" w:hanging="558"/>
      </w:pPr>
      <w:bookmarkStart w:id="235" w:name="_Toc7966"/>
      <w:r>
        <w:rPr>
          <w:color w:val="221F1F"/>
        </w:rPr>
        <w:t>The</w:t>
      </w:r>
      <w:r>
        <w:rPr>
          <w:color w:val="221F1F"/>
          <w:spacing w:val="-26"/>
        </w:rPr>
        <w:t xml:space="preserve"> </w:t>
      </w:r>
      <w:r>
        <w:rPr>
          <w:color w:val="221F1F"/>
        </w:rPr>
        <w:t>Works to</w:t>
      </w:r>
      <w:r>
        <w:rPr>
          <w:color w:val="221F1F"/>
          <w:spacing w:val="-22"/>
        </w:rPr>
        <w:t xml:space="preserve"> </w:t>
      </w:r>
      <w:r>
        <w:rPr>
          <w:color w:val="221F1F"/>
        </w:rPr>
        <w:t>Be</w:t>
      </w:r>
      <w:r>
        <w:rPr>
          <w:color w:val="221F1F"/>
          <w:spacing w:val="-23"/>
        </w:rPr>
        <w:t xml:space="preserve"> </w:t>
      </w:r>
      <w:r>
        <w:rPr>
          <w:color w:val="221F1F"/>
        </w:rPr>
        <w:t>Completed</w:t>
      </w:r>
      <w:r>
        <w:rPr>
          <w:color w:val="221F1F"/>
          <w:spacing w:val="-20"/>
        </w:rPr>
        <w:t xml:space="preserve"> </w:t>
      </w:r>
      <w:r>
        <w:rPr>
          <w:color w:val="221F1F"/>
        </w:rPr>
        <w:t>by</w:t>
      </w:r>
      <w:r>
        <w:rPr>
          <w:color w:val="221F1F"/>
          <w:spacing w:val="-21"/>
        </w:rPr>
        <w:t xml:space="preserve"> </w:t>
      </w:r>
      <w:r>
        <w:rPr>
          <w:color w:val="221F1F"/>
        </w:rPr>
        <w:t>the</w:t>
      </w:r>
      <w:r>
        <w:rPr>
          <w:color w:val="221F1F"/>
          <w:spacing w:val="-23"/>
        </w:rPr>
        <w:t xml:space="preserve"> </w:t>
      </w:r>
      <w:r>
        <w:rPr>
          <w:color w:val="221F1F"/>
        </w:rPr>
        <w:t>Intended</w:t>
      </w:r>
      <w:r>
        <w:rPr>
          <w:color w:val="221F1F"/>
          <w:spacing w:val="-19"/>
        </w:rPr>
        <w:t xml:space="preserve"> </w:t>
      </w:r>
      <w:r>
        <w:rPr>
          <w:color w:val="221F1F"/>
        </w:rPr>
        <w:t>Completion</w:t>
      </w:r>
      <w:r>
        <w:rPr>
          <w:color w:val="221F1F"/>
          <w:spacing w:val="-20"/>
        </w:rPr>
        <w:t xml:space="preserve"> </w:t>
      </w:r>
      <w:r>
        <w:rPr>
          <w:color w:val="221F1F"/>
        </w:rPr>
        <w:t>Date</w:t>
      </w:r>
      <w:bookmarkEnd w:id="235"/>
    </w:p>
    <w:p>
      <w:pPr>
        <w:pStyle w:val="7"/>
        <w:spacing w:before="11"/>
        <w:rPr>
          <w:b/>
          <w:i/>
          <w:sz w:val="20"/>
        </w:rPr>
      </w:pPr>
    </w:p>
    <w:p>
      <w:pPr>
        <w:spacing w:line="230" w:lineRule="auto"/>
        <w:ind w:left="929" w:right="714" w:hanging="450"/>
        <w:jc w:val="both"/>
      </w:pPr>
      <w:r>
        <w:rPr>
          <w:color w:val="221F1F"/>
          <w:spacing w:val="-1"/>
        </w:rPr>
        <w:t>The</w:t>
      </w:r>
      <w:r>
        <w:rPr>
          <w:color w:val="221F1F"/>
          <w:spacing w:val="-12"/>
        </w:rPr>
        <w:t xml:space="preserve"> </w:t>
      </w:r>
      <w:r>
        <w:rPr>
          <w:color w:val="221F1F"/>
          <w:spacing w:val="-1"/>
        </w:rPr>
        <w:t>Contractor</w:t>
      </w:r>
      <w:r>
        <w:rPr>
          <w:color w:val="221F1F"/>
          <w:spacing w:val="-9"/>
        </w:rPr>
        <w:t xml:space="preserve"> </w:t>
      </w:r>
      <w:r>
        <w:rPr>
          <w:color w:val="221F1F"/>
          <w:spacing w:val="-1"/>
        </w:rPr>
        <w:t>may</w:t>
      </w:r>
      <w:r>
        <w:rPr>
          <w:color w:val="221F1F"/>
          <w:spacing w:val="-12"/>
        </w:rPr>
        <w:t xml:space="preserve"> </w:t>
      </w:r>
      <w:r>
        <w:rPr>
          <w:color w:val="221F1F"/>
          <w:spacing w:val="-1"/>
        </w:rPr>
        <w:t>commence</w:t>
      </w:r>
      <w:r>
        <w:rPr>
          <w:color w:val="221F1F"/>
          <w:spacing w:val="-12"/>
        </w:rPr>
        <w:t xml:space="preserve"> </w:t>
      </w:r>
      <w:r>
        <w:rPr>
          <w:color w:val="221F1F"/>
          <w:spacing w:val="-1"/>
        </w:rPr>
        <w:t>execution</w:t>
      </w:r>
      <w:r>
        <w:rPr>
          <w:color w:val="221F1F"/>
          <w:spacing w:val="-10"/>
        </w:rPr>
        <w:t xml:space="preserve"> </w:t>
      </w:r>
      <w:r>
        <w:rPr>
          <w:color w:val="221F1F"/>
          <w:spacing w:val="-1"/>
        </w:rPr>
        <w:t>of</w:t>
      </w:r>
      <w:r>
        <w:rPr>
          <w:color w:val="221F1F"/>
          <w:spacing w:val="-12"/>
        </w:rPr>
        <w:t xml:space="preserve"> </w:t>
      </w:r>
      <w:r>
        <w:rPr>
          <w:color w:val="221F1F"/>
          <w:spacing w:val="-1"/>
        </w:rPr>
        <w:t>the</w:t>
      </w:r>
      <w:r>
        <w:rPr>
          <w:color w:val="221F1F"/>
          <w:spacing w:val="-9"/>
        </w:rPr>
        <w:t xml:space="preserve"> </w:t>
      </w:r>
      <w:r>
        <w:rPr>
          <w:color w:val="221F1F"/>
          <w:spacing w:val="-1"/>
        </w:rPr>
        <w:t>Works</w:t>
      </w:r>
      <w:r>
        <w:rPr>
          <w:color w:val="221F1F"/>
          <w:spacing w:val="-16"/>
        </w:rPr>
        <w:t xml:space="preserve"> </w:t>
      </w:r>
      <w:r>
        <w:rPr>
          <w:color w:val="221F1F"/>
          <w:spacing w:val="-1"/>
        </w:rPr>
        <w:t>on</w:t>
      </w:r>
      <w:r>
        <w:rPr>
          <w:color w:val="221F1F"/>
          <w:spacing w:val="-10"/>
        </w:rPr>
        <w:t xml:space="preserve"> </w:t>
      </w:r>
      <w:r>
        <w:rPr>
          <w:color w:val="221F1F"/>
          <w:spacing w:val="-1"/>
        </w:rPr>
        <w:t>the</w:t>
      </w:r>
      <w:r>
        <w:rPr>
          <w:color w:val="221F1F"/>
          <w:spacing w:val="-10"/>
        </w:rPr>
        <w:t xml:space="preserve"> </w:t>
      </w:r>
      <w:r>
        <w:rPr>
          <w:color w:val="221F1F"/>
          <w:spacing w:val="-1"/>
        </w:rPr>
        <w:t>Start</w:t>
      </w:r>
      <w:r>
        <w:rPr>
          <w:color w:val="221F1F"/>
          <w:spacing w:val="-9"/>
        </w:rPr>
        <w:t xml:space="preserve"> </w:t>
      </w:r>
      <w:r>
        <w:rPr>
          <w:color w:val="221F1F"/>
          <w:spacing w:val="-1"/>
        </w:rPr>
        <w:t>Date</w:t>
      </w:r>
      <w:r>
        <w:rPr>
          <w:color w:val="221F1F"/>
          <w:spacing w:val="-11"/>
        </w:rPr>
        <w:t xml:space="preserve"> </w:t>
      </w:r>
      <w:r>
        <w:rPr>
          <w:color w:val="221F1F"/>
          <w:spacing w:val="-1"/>
        </w:rPr>
        <w:t>and</w:t>
      </w:r>
      <w:r>
        <w:rPr>
          <w:color w:val="221F1F"/>
          <w:spacing w:val="-12"/>
        </w:rPr>
        <w:t xml:space="preserve"> </w:t>
      </w:r>
      <w:r>
        <w:rPr>
          <w:color w:val="221F1F"/>
        </w:rPr>
        <w:t>shall</w:t>
      </w:r>
      <w:r>
        <w:rPr>
          <w:color w:val="221F1F"/>
          <w:spacing w:val="-9"/>
        </w:rPr>
        <w:t xml:space="preserve"> </w:t>
      </w:r>
      <w:r>
        <w:rPr>
          <w:color w:val="221F1F"/>
        </w:rPr>
        <w:t>carry</w:t>
      </w:r>
      <w:r>
        <w:rPr>
          <w:color w:val="221F1F"/>
          <w:spacing w:val="-12"/>
        </w:rPr>
        <w:t xml:space="preserve"> </w:t>
      </w:r>
      <w:r>
        <w:rPr>
          <w:color w:val="221F1F"/>
        </w:rPr>
        <w:t>out</w:t>
      </w:r>
      <w:r>
        <w:rPr>
          <w:color w:val="221F1F"/>
          <w:spacing w:val="-11"/>
        </w:rPr>
        <w:t xml:space="preserve"> </w:t>
      </w:r>
      <w:r>
        <w:rPr>
          <w:color w:val="221F1F"/>
        </w:rPr>
        <w:t>the</w:t>
      </w:r>
      <w:r>
        <w:rPr>
          <w:color w:val="221F1F"/>
          <w:spacing w:val="-10"/>
        </w:rPr>
        <w:t xml:space="preserve"> </w:t>
      </w:r>
      <w:r>
        <w:rPr>
          <w:color w:val="221F1F"/>
        </w:rPr>
        <w:t>Works</w:t>
      </w:r>
      <w:r>
        <w:rPr>
          <w:color w:val="221F1F"/>
          <w:spacing w:val="-19"/>
        </w:rPr>
        <w:t xml:space="preserve"> </w:t>
      </w:r>
      <w:r>
        <w:rPr>
          <w:color w:val="221F1F"/>
        </w:rPr>
        <w:t>in</w:t>
      </w:r>
      <w:r>
        <w:rPr>
          <w:color w:val="221F1F"/>
          <w:spacing w:val="-10"/>
        </w:rPr>
        <w:t xml:space="preserve"> </w:t>
      </w:r>
      <w:r>
        <w:rPr>
          <w:color w:val="221F1F"/>
        </w:rPr>
        <w:t>accordance</w:t>
      </w:r>
      <w:r>
        <w:rPr>
          <w:color w:val="221F1F"/>
          <w:spacing w:val="-52"/>
        </w:rPr>
        <w:t xml:space="preserve"> </w:t>
      </w:r>
      <w:r>
        <w:rPr>
          <w:color w:val="221F1F"/>
          <w:spacing w:val="-1"/>
        </w:rPr>
        <w:t>with</w:t>
      </w:r>
      <w:r>
        <w:rPr>
          <w:color w:val="221F1F"/>
          <w:spacing w:val="-24"/>
        </w:rPr>
        <w:t xml:space="preserve"> </w:t>
      </w:r>
      <w:r>
        <w:rPr>
          <w:color w:val="221F1F"/>
          <w:spacing w:val="-1"/>
        </w:rPr>
        <w:t>the</w:t>
      </w:r>
      <w:r>
        <w:rPr>
          <w:color w:val="221F1F"/>
          <w:spacing w:val="-21"/>
        </w:rPr>
        <w:t xml:space="preserve"> </w:t>
      </w:r>
      <w:r>
        <w:rPr>
          <w:color w:val="221F1F"/>
        </w:rPr>
        <w:t>Program</w:t>
      </w:r>
      <w:r>
        <w:rPr>
          <w:color w:val="221F1F"/>
          <w:spacing w:val="-25"/>
        </w:rPr>
        <w:t xml:space="preserve"> </w:t>
      </w:r>
      <w:r>
        <w:rPr>
          <w:color w:val="221F1F"/>
        </w:rPr>
        <w:t>submitted</w:t>
      </w:r>
      <w:r>
        <w:rPr>
          <w:color w:val="221F1F"/>
          <w:spacing w:val="-25"/>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Contractor,</w:t>
      </w:r>
      <w:r>
        <w:rPr>
          <w:color w:val="221F1F"/>
          <w:spacing w:val="-23"/>
        </w:rPr>
        <w:t xml:space="preserve"> </w:t>
      </w:r>
      <w:r>
        <w:rPr>
          <w:color w:val="221F1F"/>
        </w:rPr>
        <w:t>as</w:t>
      </w:r>
      <w:r>
        <w:rPr>
          <w:color w:val="221F1F"/>
          <w:spacing w:val="-23"/>
        </w:rPr>
        <w:t xml:space="preserve"> </w:t>
      </w:r>
      <w:r>
        <w:rPr>
          <w:color w:val="221F1F"/>
        </w:rPr>
        <w:t>updated</w:t>
      </w:r>
      <w:r>
        <w:rPr>
          <w:color w:val="221F1F"/>
          <w:spacing w:val="-22"/>
        </w:rPr>
        <w:t xml:space="preserve"> </w:t>
      </w:r>
      <w:r>
        <w:rPr>
          <w:color w:val="221F1F"/>
        </w:rPr>
        <w:t>with</w:t>
      </w:r>
      <w:r>
        <w:rPr>
          <w:color w:val="221F1F"/>
          <w:spacing w:val="-24"/>
        </w:rPr>
        <w:t xml:space="preserve"> </w:t>
      </w:r>
      <w:r>
        <w:rPr>
          <w:color w:val="221F1F"/>
        </w:rPr>
        <w:t>the</w:t>
      </w:r>
      <w:r>
        <w:rPr>
          <w:color w:val="221F1F"/>
          <w:spacing w:val="-24"/>
        </w:rPr>
        <w:t xml:space="preserve"> </w:t>
      </w:r>
      <w:r>
        <w:rPr>
          <w:color w:val="221F1F"/>
        </w:rPr>
        <w:t>approval</w:t>
      </w:r>
      <w:r>
        <w:rPr>
          <w:color w:val="221F1F"/>
          <w:spacing w:val="-22"/>
        </w:rPr>
        <w:t xml:space="preserve"> </w:t>
      </w:r>
      <w:r>
        <w:rPr>
          <w:color w:val="221F1F"/>
        </w:rPr>
        <w:t>of</w:t>
      </w:r>
      <w:r>
        <w:rPr>
          <w:color w:val="221F1F"/>
          <w:spacing w:val="-23"/>
        </w:rPr>
        <w:t xml:space="preserve"> </w:t>
      </w:r>
      <w:r>
        <w:rPr>
          <w:color w:val="221F1F"/>
        </w:rPr>
        <w:t>the</w:t>
      </w:r>
      <w:r>
        <w:rPr>
          <w:color w:val="221F1F"/>
          <w:spacing w:val="-21"/>
        </w:rPr>
        <w:t xml:space="preserve"> </w:t>
      </w:r>
      <w:r>
        <w:rPr>
          <w:color w:val="221F1F"/>
        </w:rPr>
        <w:t>Project</w:t>
      </w:r>
      <w:r>
        <w:rPr>
          <w:color w:val="221F1F"/>
          <w:spacing w:val="-23"/>
        </w:rPr>
        <w:t xml:space="preserve"> </w:t>
      </w:r>
      <w:r>
        <w:rPr>
          <w:color w:val="221F1F"/>
        </w:rPr>
        <w:t>Manager,</w:t>
      </w:r>
      <w:r>
        <w:rPr>
          <w:color w:val="221F1F"/>
          <w:spacing w:val="-12"/>
        </w:rPr>
        <w:t xml:space="preserve"> </w:t>
      </w:r>
      <w:r>
        <w:rPr>
          <w:color w:val="221F1F"/>
        </w:rPr>
        <w:t>andcomplete</w:t>
      </w:r>
      <w:r>
        <w:rPr>
          <w:color w:val="221F1F"/>
          <w:spacing w:val="-52"/>
        </w:rPr>
        <w:t xml:space="preserve"> </w:t>
      </w:r>
      <w:r>
        <w:rPr>
          <w:color w:val="221F1F"/>
        </w:rPr>
        <w:t>them</w:t>
      </w:r>
      <w:r>
        <w:rPr>
          <w:color w:val="221F1F"/>
          <w:spacing w:val="-27"/>
        </w:rPr>
        <w:t xml:space="preserve"> </w:t>
      </w:r>
      <w:r>
        <w:rPr>
          <w:color w:val="221F1F"/>
        </w:rPr>
        <w:t>by</w:t>
      </w:r>
      <w:r>
        <w:rPr>
          <w:color w:val="221F1F"/>
          <w:spacing w:val="-24"/>
        </w:rPr>
        <w:t xml:space="preserve"> </w:t>
      </w:r>
      <w:r>
        <w:rPr>
          <w:color w:val="221F1F"/>
        </w:rPr>
        <w:t>the</w:t>
      </w:r>
      <w:r>
        <w:rPr>
          <w:color w:val="221F1F"/>
          <w:spacing w:val="-21"/>
        </w:rPr>
        <w:t xml:space="preserve"> </w:t>
      </w:r>
      <w:r>
        <w:rPr>
          <w:color w:val="221F1F"/>
        </w:rPr>
        <w:t>Intended</w:t>
      </w:r>
      <w:r>
        <w:rPr>
          <w:color w:val="221F1F"/>
          <w:spacing w:val="-24"/>
        </w:rPr>
        <w:t xml:space="preserve"> </w:t>
      </w:r>
      <w:r>
        <w:rPr>
          <w:color w:val="221F1F"/>
        </w:rPr>
        <w:t>Completion</w:t>
      </w:r>
      <w:r>
        <w:rPr>
          <w:color w:val="221F1F"/>
          <w:spacing w:val="-23"/>
        </w:rPr>
        <w:t xml:space="preserve"> </w:t>
      </w:r>
      <w:r>
        <w:rPr>
          <w:color w:val="221F1F"/>
        </w:rPr>
        <w:t>Date.</w:t>
      </w:r>
    </w:p>
    <w:p>
      <w:pPr>
        <w:pStyle w:val="7"/>
        <w:spacing w:before="8"/>
        <w:rPr>
          <w:sz w:val="20"/>
        </w:rPr>
      </w:pPr>
    </w:p>
    <w:p>
      <w:pPr>
        <w:pStyle w:val="4"/>
        <w:numPr>
          <w:ilvl w:val="0"/>
          <w:numId w:val="91"/>
        </w:numPr>
        <w:tabs>
          <w:tab w:val="left" w:pos="804"/>
          <w:tab w:val="left" w:pos="805"/>
        </w:tabs>
        <w:spacing w:before="1"/>
        <w:ind w:left="804" w:hanging="558"/>
      </w:pPr>
      <w:bookmarkStart w:id="236" w:name="_Toc18875"/>
      <w:r>
        <w:rPr>
          <w:color w:val="221F1F"/>
          <w:spacing w:val="-1"/>
        </w:rPr>
        <w:t>Approval</w:t>
      </w:r>
      <w:r>
        <w:rPr>
          <w:color w:val="221F1F"/>
          <w:spacing w:val="-23"/>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0"/>
        </w:rPr>
        <w:t xml:space="preserve"> </w:t>
      </w:r>
      <w:r>
        <w:rPr>
          <w:color w:val="221F1F"/>
        </w:rPr>
        <w:t>Manager</w:t>
      </w:r>
      <w:bookmarkEnd w:id="236"/>
    </w:p>
    <w:p>
      <w:pPr>
        <w:pStyle w:val="7"/>
        <w:spacing w:before="10"/>
        <w:rPr>
          <w:b/>
          <w:i/>
          <w:sz w:val="20"/>
        </w:rPr>
      </w:pPr>
    </w:p>
    <w:p>
      <w:pPr>
        <w:spacing w:line="230" w:lineRule="auto"/>
        <w:ind w:left="929" w:right="715" w:hanging="450"/>
        <w:jc w:val="both"/>
      </w:pPr>
      <w:r>
        <w:rPr>
          <w:color w:val="221F1F"/>
        </w:rPr>
        <w:t>The Contractor shall submit Speciﬁcations and Drawings showing the proposed Temporary Works to the Project</w:t>
      </w:r>
      <w:r>
        <w:rPr>
          <w:color w:val="221F1F"/>
          <w:spacing w:val="1"/>
        </w:rPr>
        <w:t xml:space="preserve"> </w:t>
      </w:r>
      <w:r>
        <w:rPr>
          <w:color w:val="221F1F"/>
        </w:rPr>
        <w:t>Manager,</w:t>
      </w:r>
      <w:r>
        <w:rPr>
          <w:color w:val="221F1F"/>
          <w:spacing w:val="-26"/>
        </w:rPr>
        <w:t xml:space="preserve"> </w:t>
      </w:r>
      <w:r>
        <w:rPr>
          <w:color w:val="221F1F"/>
        </w:rPr>
        <w:t>for</w:t>
      </w:r>
      <w:r>
        <w:rPr>
          <w:color w:val="221F1F"/>
          <w:spacing w:val="-23"/>
        </w:rPr>
        <w:t xml:space="preserve"> </w:t>
      </w:r>
      <w:r>
        <w:rPr>
          <w:color w:val="221F1F"/>
        </w:rPr>
        <w:t>his</w:t>
      </w:r>
      <w:r>
        <w:rPr>
          <w:color w:val="221F1F"/>
          <w:spacing w:val="-26"/>
        </w:rPr>
        <w:t xml:space="preserve"> </w:t>
      </w:r>
      <w:r>
        <w:rPr>
          <w:color w:val="221F1F"/>
        </w:rPr>
        <w:t>approval.</w:t>
      </w:r>
    </w:p>
    <w:p>
      <w:pPr>
        <w:pStyle w:val="7"/>
        <w:spacing w:before="6"/>
        <w:rPr>
          <w:sz w:val="20"/>
        </w:rPr>
      </w:pPr>
    </w:p>
    <w:p>
      <w:pPr>
        <w:ind w:left="480"/>
      </w:pPr>
      <w:r>
        <w:rPr>
          <w:color w:val="221F1F"/>
          <w:spacing w:val="-1"/>
        </w:rPr>
        <w:t>The</w:t>
      </w:r>
      <w:r>
        <w:rPr>
          <w:color w:val="221F1F"/>
          <w:spacing w:val="-26"/>
        </w:rPr>
        <w:t xml:space="preserve"> </w:t>
      </w:r>
      <w:r>
        <w:rPr>
          <w:color w:val="221F1F"/>
          <w:spacing w:val="-1"/>
        </w:rPr>
        <w:t>Contractor</w:t>
      </w:r>
      <w:r>
        <w:rPr>
          <w:color w:val="221F1F"/>
          <w:spacing w:val="-23"/>
        </w:rPr>
        <w:t xml:space="preserve"> </w:t>
      </w:r>
      <w:r>
        <w:rPr>
          <w:color w:val="221F1F"/>
          <w:spacing w:val="-1"/>
        </w:rPr>
        <w:t>shall</w:t>
      </w:r>
      <w:r>
        <w:rPr>
          <w:color w:val="221F1F"/>
          <w:spacing w:val="-25"/>
        </w:rPr>
        <w:t xml:space="preserve"> </w:t>
      </w:r>
      <w:r>
        <w:rPr>
          <w:color w:val="221F1F"/>
        </w:rPr>
        <w:t>be</w:t>
      </w:r>
      <w:r>
        <w:rPr>
          <w:color w:val="221F1F"/>
          <w:spacing w:val="-26"/>
        </w:rPr>
        <w:t xml:space="preserve"> </w:t>
      </w:r>
      <w:r>
        <w:rPr>
          <w:color w:val="221F1F"/>
        </w:rPr>
        <w:t>responsible</w:t>
      </w:r>
      <w:r>
        <w:rPr>
          <w:color w:val="221F1F"/>
          <w:spacing w:val="-25"/>
        </w:rPr>
        <w:t xml:space="preserve"> </w:t>
      </w:r>
      <w:r>
        <w:rPr>
          <w:color w:val="221F1F"/>
        </w:rPr>
        <w:t>for</w:t>
      </w:r>
      <w:r>
        <w:rPr>
          <w:color w:val="221F1F"/>
          <w:spacing w:val="-26"/>
        </w:rPr>
        <w:t xml:space="preserve"> </w:t>
      </w:r>
      <w:r>
        <w:rPr>
          <w:color w:val="221F1F"/>
        </w:rPr>
        <w:t>design</w:t>
      </w:r>
      <w:r>
        <w:rPr>
          <w:color w:val="221F1F"/>
          <w:spacing w:val="-24"/>
        </w:rPr>
        <w:t xml:space="preserve"> </w:t>
      </w:r>
      <w:r>
        <w:rPr>
          <w:color w:val="221F1F"/>
        </w:rPr>
        <w:t>of</w:t>
      </w:r>
      <w:r>
        <w:rPr>
          <w:color w:val="221F1F"/>
          <w:spacing w:val="-28"/>
        </w:rPr>
        <w:t xml:space="preserve"> </w:t>
      </w:r>
      <w:r>
        <w:rPr>
          <w:color w:val="221F1F"/>
        </w:rPr>
        <w:t>Temporary</w:t>
      </w:r>
      <w:r>
        <w:rPr>
          <w:color w:val="221F1F"/>
          <w:spacing w:val="-31"/>
        </w:rPr>
        <w:t xml:space="preserve"> </w:t>
      </w:r>
      <w:r>
        <w:rPr>
          <w:color w:val="221F1F"/>
        </w:rPr>
        <w:t>Works.</w:t>
      </w:r>
    </w:p>
    <w:p>
      <w:pPr>
        <w:pStyle w:val="7"/>
        <w:spacing w:before="1"/>
        <w:rPr>
          <w:sz w:val="20"/>
        </w:rPr>
      </w:pPr>
    </w:p>
    <w:p>
      <w:pPr>
        <w:spacing w:before="1" w:line="465" w:lineRule="auto"/>
        <w:ind w:left="480" w:right="1051"/>
      </w:pPr>
      <w:r>
        <w:rPr>
          <w:color w:val="221F1F"/>
          <w:spacing w:val="-1"/>
        </w:rPr>
        <w:t>The</w:t>
      </w:r>
      <w:r>
        <w:rPr>
          <w:color w:val="221F1F"/>
          <w:spacing w:val="-26"/>
        </w:rPr>
        <w:t xml:space="preserve"> </w:t>
      </w:r>
      <w:r>
        <w:rPr>
          <w:color w:val="221F1F"/>
          <w:spacing w:val="-1"/>
        </w:rPr>
        <w:t>Project</w:t>
      </w:r>
      <w:r>
        <w:rPr>
          <w:color w:val="221F1F"/>
          <w:spacing w:val="-22"/>
        </w:rPr>
        <w:t xml:space="preserve"> </w:t>
      </w:r>
      <w:r>
        <w:rPr>
          <w:color w:val="221F1F"/>
          <w:spacing w:val="-1"/>
        </w:rPr>
        <w:t>Manager's</w:t>
      </w:r>
      <w:r>
        <w:rPr>
          <w:color w:val="221F1F"/>
          <w:spacing w:val="-22"/>
        </w:rPr>
        <w:t xml:space="preserve"> </w:t>
      </w:r>
      <w:r>
        <w:rPr>
          <w:color w:val="221F1F"/>
          <w:spacing w:val="-1"/>
        </w:rPr>
        <w:t>approval</w:t>
      </w:r>
      <w:r>
        <w:rPr>
          <w:color w:val="221F1F"/>
          <w:spacing w:val="-22"/>
        </w:rPr>
        <w:t xml:space="preserve"> </w:t>
      </w:r>
      <w:r>
        <w:rPr>
          <w:color w:val="221F1F"/>
          <w:spacing w:val="-1"/>
        </w:rPr>
        <w:t>shall</w:t>
      </w:r>
      <w:r>
        <w:rPr>
          <w:color w:val="221F1F"/>
          <w:spacing w:val="-22"/>
        </w:rPr>
        <w:t xml:space="preserve"> </w:t>
      </w:r>
      <w:r>
        <w:rPr>
          <w:color w:val="221F1F"/>
          <w:spacing w:val="-1"/>
        </w:rPr>
        <w:t>not</w:t>
      </w:r>
      <w:r>
        <w:rPr>
          <w:color w:val="221F1F"/>
          <w:spacing w:val="-22"/>
        </w:rPr>
        <w:t xml:space="preserve"> </w:t>
      </w:r>
      <w:r>
        <w:rPr>
          <w:color w:val="221F1F"/>
          <w:spacing w:val="-1"/>
        </w:rPr>
        <w:t>alter</w:t>
      </w:r>
      <w:r>
        <w:rPr>
          <w:color w:val="221F1F"/>
          <w:spacing w:val="-25"/>
        </w:rPr>
        <w:t xml:space="preserve"> </w:t>
      </w:r>
      <w:r>
        <w:rPr>
          <w:color w:val="221F1F"/>
          <w:spacing w:val="-1"/>
        </w:rPr>
        <w:t>the</w:t>
      </w:r>
      <w:r>
        <w:rPr>
          <w:color w:val="221F1F"/>
          <w:spacing w:val="-23"/>
        </w:rPr>
        <w:t xml:space="preserve"> </w:t>
      </w:r>
      <w:r>
        <w:rPr>
          <w:color w:val="221F1F"/>
          <w:spacing w:val="-1"/>
        </w:rPr>
        <w:t>Contractor's</w:t>
      </w:r>
      <w:r>
        <w:rPr>
          <w:color w:val="221F1F"/>
          <w:spacing w:val="-22"/>
        </w:rPr>
        <w:t xml:space="preserve"> </w:t>
      </w:r>
      <w:r>
        <w:rPr>
          <w:color w:val="221F1F"/>
        </w:rPr>
        <w:t>responsibility</w:t>
      </w:r>
      <w:r>
        <w:rPr>
          <w:color w:val="221F1F"/>
          <w:spacing w:val="-26"/>
        </w:rPr>
        <w:t xml:space="preserve"> </w:t>
      </w:r>
      <w:r>
        <w:rPr>
          <w:color w:val="221F1F"/>
        </w:rPr>
        <w:t>for</w:t>
      </w:r>
      <w:r>
        <w:rPr>
          <w:color w:val="221F1F"/>
          <w:spacing w:val="-22"/>
        </w:rPr>
        <w:t xml:space="preserve"> </w:t>
      </w:r>
      <w:r>
        <w:rPr>
          <w:color w:val="221F1F"/>
        </w:rPr>
        <w:t>design</w:t>
      </w:r>
      <w:r>
        <w:rPr>
          <w:color w:val="221F1F"/>
          <w:spacing w:val="-23"/>
        </w:rPr>
        <w:t xml:space="preserve"> </w:t>
      </w:r>
      <w:r>
        <w:rPr>
          <w:color w:val="221F1F"/>
        </w:rPr>
        <w:t>of</w:t>
      </w:r>
      <w:r>
        <w:rPr>
          <w:color w:val="221F1F"/>
          <w:spacing w:val="-23"/>
        </w:rPr>
        <w:t xml:space="preserve"> </w:t>
      </w:r>
      <w:r>
        <w:rPr>
          <w:color w:val="221F1F"/>
        </w:rPr>
        <w:t>the</w:t>
      </w:r>
      <w:r>
        <w:rPr>
          <w:color w:val="221F1F"/>
          <w:spacing w:val="-30"/>
        </w:rPr>
        <w:t xml:space="preserve"> </w:t>
      </w:r>
      <w:r>
        <w:rPr>
          <w:color w:val="221F1F"/>
        </w:rPr>
        <w:t>Temporary</w:t>
      </w:r>
      <w:r>
        <w:rPr>
          <w:color w:val="221F1F"/>
          <w:spacing w:val="-31"/>
        </w:rPr>
        <w:t xml:space="preserve"> </w:t>
      </w:r>
      <w:r>
        <w:rPr>
          <w:color w:val="221F1F"/>
        </w:rPr>
        <w:t>Works.</w:t>
      </w:r>
      <w:r>
        <w:rPr>
          <w:color w:val="221F1F"/>
          <w:spacing w:val="-52"/>
        </w:rPr>
        <w:t xml:space="preserve"> </w:t>
      </w:r>
      <w:r>
        <w:rPr>
          <w:color w:val="221F1F"/>
          <w:spacing w:val="-1"/>
        </w:rPr>
        <w:t>The</w:t>
      </w:r>
      <w:r>
        <w:rPr>
          <w:color w:val="221F1F"/>
          <w:spacing w:val="-26"/>
        </w:rPr>
        <w:t xml:space="preserve"> </w:t>
      </w:r>
      <w:r>
        <w:rPr>
          <w:color w:val="221F1F"/>
          <w:spacing w:val="-1"/>
        </w:rPr>
        <w:t>Contractor</w:t>
      </w:r>
      <w:r>
        <w:rPr>
          <w:color w:val="221F1F"/>
          <w:spacing w:val="-23"/>
        </w:rPr>
        <w:t xml:space="preserve"> </w:t>
      </w:r>
      <w:r>
        <w:rPr>
          <w:color w:val="221F1F"/>
          <w:spacing w:val="-1"/>
        </w:rPr>
        <w:t>shall</w:t>
      </w:r>
      <w:r>
        <w:rPr>
          <w:color w:val="221F1F"/>
          <w:spacing w:val="-25"/>
        </w:rPr>
        <w:t xml:space="preserve"> </w:t>
      </w:r>
      <w:r>
        <w:rPr>
          <w:color w:val="221F1F"/>
          <w:spacing w:val="-1"/>
        </w:rPr>
        <w:t>obtain</w:t>
      </w:r>
      <w:r>
        <w:rPr>
          <w:color w:val="221F1F"/>
          <w:spacing w:val="-26"/>
        </w:rPr>
        <w:t xml:space="preserve"> </w:t>
      </w:r>
      <w:r>
        <w:rPr>
          <w:color w:val="221F1F"/>
        </w:rPr>
        <w:t>approval</w:t>
      </w:r>
      <w:r>
        <w:rPr>
          <w:color w:val="221F1F"/>
          <w:spacing w:val="-25"/>
        </w:rPr>
        <w:t xml:space="preserve"> </w:t>
      </w:r>
      <w:r>
        <w:rPr>
          <w:color w:val="221F1F"/>
        </w:rPr>
        <w:t>of</w:t>
      </w:r>
      <w:r>
        <w:rPr>
          <w:color w:val="221F1F"/>
          <w:spacing w:val="-26"/>
        </w:rPr>
        <w:t xml:space="preserve"> </w:t>
      </w:r>
      <w:r>
        <w:rPr>
          <w:color w:val="221F1F"/>
        </w:rPr>
        <w:t>third</w:t>
      </w:r>
      <w:r>
        <w:rPr>
          <w:color w:val="221F1F"/>
          <w:spacing w:val="-24"/>
        </w:rPr>
        <w:t xml:space="preserve"> </w:t>
      </w:r>
      <w:r>
        <w:rPr>
          <w:color w:val="221F1F"/>
        </w:rPr>
        <w:t>parties</w:t>
      </w:r>
      <w:r>
        <w:rPr>
          <w:color w:val="221F1F"/>
          <w:spacing w:val="-24"/>
        </w:rPr>
        <w:t xml:space="preserve"> </w:t>
      </w:r>
      <w:r>
        <w:rPr>
          <w:color w:val="221F1F"/>
        </w:rPr>
        <w:t>to</w:t>
      </w:r>
      <w:r>
        <w:rPr>
          <w:color w:val="221F1F"/>
          <w:spacing w:val="-26"/>
        </w:rPr>
        <w:t xml:space="preserve"> </w:t>
      </w:r>
      <w:r>
        <w:rPr>
          <w:color w:val="221F1F"/>
        </w:rPr>
        <w:t>the</w:t>
      </w:r>
      <w:r>
        <w:rPr>
          <w:color w:val="221F1F"/>
          <w:spacing w:val="-24"/>
        </w:rPr>
        <w:t xml:space="preserve"> </w:t>
      </w:r>
      <w:r>
        <w:rPr>
          <w:color w:val="221F1F"/>
        </w:rPr>
        <w:t>design</w:t>
      </w:r>
      <w:r>
        <w:rPr>
          <w:color w:val="221F1F"/>
          <w:spacing w:val="-24"/>
        </w:rPr>
        <w:t xml:space="preserve"> </w:t>
      </w:r>
      <w:r>
        <w:rPr>
          <w:color w:val="221F1F"/>
        </w:rPr>
        <w:t>of</w:t>
      </w:r>
      <w:r>
        <w:rPr>
          <w:color w:val="221F1F"/>
          <w:spacing w:val="-23"/>
        </w:rPr>
        <w:t xml:space="preserve"> </w:t>
      </w:r>
      <w:r>
        <w:rPr>
          <w:color w:val="221F1F"/>
        </w:rPr>
        <w:t>the</w:t>
      </w:r>
      <w:r>
        <w:rPr>
          <w:color w:val="221F1F"/>
          <w:spacing w:val="-31"/>
        </w:rPr>
        <w:t xml:space="preserve"> </w:t>
      </w:r>
      <w:r>
        <w:rPr>
          <w:color w:val="221F1F"/>
        </w:rPr>
        <w:t>Temporary</w:t>
      </w:r>
      <w:r>
        <w:rPr>
          <w:color w:val="221F1F"/>
          <w:spacing w:val="-30"/>
        </w:rPr>
        <w:t xml:space="preserve"> </w:t>
      </w:r>
      <w:r>
        <w:rPr>
          <w:color w:val="221F1F"/>
        </w:rPr>
        <w:t>Works,</w:t>
      </w:r>
      <w:r>
        <w:rPr>
          <w:color w:val="221F1F"/>
          <w:spacing w:val="-27"/>
        </w:rPr>
        <w:t xml:space="preserve"> </w:t>
      </w:r>
      <w:r>
        <w:rPr>
          <w:color w:val="221F1F"/>
        </w:rPr>
        <w:t>where</w:t>
      </w:r>
      <w:r>
        <w:rPr>
          <w:color w:val="221F1F"/>
          <w:spacing w:val="-26"/>
        </w:rPr>
        <w:t xml:space="preserve"> </w:t>
      </w:r>
      <w:r>
        <w:rPr>
          <w:color w:val="221F1F"/>
        </w:rPr>
        <w:t>required.</w:t>
      </w:r>
    </w:p>
    <w:p>
      <w:pPr>
        <w:spacing w:line="232" w:lineRule="auto"/>
        <w:ind w:left="929" w:right="718" w:hanging="450"/>
      </w:pPr>
      <w:r>
        <w:rPr>
          <w:color w:val="221F1F"/>
          <w:spacing w:val="-1"/>
        </w:rPr>
        <w:t>All</w:t>
      </w:r>
      <w:r>
        <w:rPr>
          <w:color w:val="221F1F"/>
          <w:spacing w:val="-8"/>
        </w:rPr>
        <w:t xml:space="preserve"> </w:t>
      </w:r>
      <w:r>
        <w:rPr>
          <w:color w:val="221F1F"/>
          <w:spacing w:val="-1"/>
        </w:rPr>
        <w:t>Drawings</w:t>
      </w:r>
      <w:r>
        <w:rPr>
          <w:color w:val="221F1F"/>
          <w:spacing w:val="-9"/>
        </w:rPr>
        <w:t xml:space="preserve"> </w:t>
      </w:r>
      <w:r>
        <w:rPr>
          <w:color w:val="221F1F"/>
          <w:spacing w:val="-1"/>
        </w:rPr>
        <w:t>prepared</w:t>
      </w:r>
      <w:r>
        <w:rPr>
          <w:color w:val="221F1F"/>
          <w:spacing w:val="-12"/>
        </w:rPr>
        <w:t xml:space="preserve"> </w:t>
      </w:r>
      <w:r>
        <w:rPr>
          <w:color w:val="221F1F"/>
          <w:spacing w:val="-1"/>
        </w:rPr>
        <w:t>by</w:t>
      </w:r>
      <w:r>
        <w:rPr>
          <w:color w:val="221F1F"/>
          <w:spacing w:val="-11"/>
        </w:rPr>
        <w:t xml:space="preserve"> </w:t>
      </w:r>
      <w:r>
        <w:rPr>
          <w:color w:val="221F1F"/>
          <w:spacing w:val="-1"/>
        </w:rPr>
        <w:t>the</w:t>
      </w:r>
      <w:r>
        <w:rPr>
          <w:color w:val="221F1F"/>
          <w:spacing w:val="-9"/>
        </w:rPr>
        <w:t xml:space="preserve"> </w:t>
      </w:r>
      <w:r>
        <w:rPr>
          <w:color w:val="221F1F"/>
          <w:spacing w:val="-1"/>
        </w:rPr>
        <w:t>Contractor</w:t>
      </w:r>
      <w:r>
        <w:rPr>
          <w:color w:val="221F1F"/>
          <w:spacing w:val="-11"/>
        </w:rPr>
        <w:t xml:space="preserve"> </w:t>
      </w:r>
      <w:r>
        <w:rPr>
          <w:color w:val="221F1F"/>
          <w:spacing w:val="-1"/>
        </w:rPr>
        <w:t>for</w:t>
      </w:r>
      <w:r>
        <w:rPr>
          <w:color w:val="221F1F"/>
          <w:spacing w:val="-10"/>
        </w:rPr>
        <w:t xml:space="preserve"> </w:t>
      </w:r>
      <w:r>
        <w:rPr>
          <w:color w:val="221F1F"/>
          <w:spacing w:val="-1"/>
        </w:rPr>
        <w:t>the</w:t>
      </w:r>
      <w:r>
        <w:rPr>
          <w:color w:val="221F1F"/>
          <w:spacing w:val="-9"/>
        </w:rPr>
        <w:t xml:space="preserve"> </w:t>
      </w:r>
      <w:r>
        <w:rPr>
          <w:color w:val="221F1F"/>
          <w:spacing w:val="-1"/>
        </w:rPr>
        <w:t>execution</w:t>
      </w:r>
      <w:r>
        <w:rPr>
          <w:color w:val="221F1F"/>
          <w:spacing w:val="-9"/>
        </w:rPr>
        <w:t xml:space="preserve"> </w:t>
      </w:r>
      <w:r>
        <w:rPr>
          <w:color w:val="221F1F"/>
        </w:rPr>
        <w:t>of</w:t>
      </w:r>
      <w:r>
        <w:rPr>
          <w:color w:val="221F1F"/>
          <w:spacing w:val="-11"/>
        </w:rPr>
        <w:t xml:space="preserve"> </w:t>
      </w:r>
      <w:r>
        <w:rPr>
          <w:color w:val="221F1F"/>
        </w:rPr>
        <w:t>the</w:t>
      </w:r>
      <w:r>
        <w:rPr>
          <w:color w:val="221F1F"/>
          <w:spacing w:val="-11"/>
        </w:rPr>
        <w:t xml:space="preserve"> </w:t>
      </w:r>
      <w:r>
        <w:rPr>
          <w:color w:val="221F1F"/>
        </w:rPr>
        <w:t>temporary</w:t>
      </w:r>
      <w:r>
        <w:rPr>
          <w:color w:val="221F1F"/>
          <w:spacing w:val="-12"/>
        </w:rPr>
        <w:t xml:space="preserve"> </w:t>
      </w:r>
      <w:r>
        <w:rPr>
          <w:color w:val="221F1F"/>
        </w:rPr>
        <w:t>or</w:t>
      </w:r>
      <w:r>
        <w:rPr>
          <w:color w:val="221F1F"/>
          <w:spacing w:val="-8"/>
        </w:rPr>
        <w:t xml:space="preserve"> </w:t>
      </w:r>
      <w:r>
        <w:rPr>
          <w:color w:val="221F1F"/>
        </w:rPr>
        <w:t>permanent</w:t>
      </w:r>
      <w:r>
        <w:rPr>
          <w:color w:val="221F1F"/>
          <w:spacing w:val="-12"/>
        </w:rPr>
        <w:t xml:space="preserve"> </w:t>
      </w:r>
      <w:r>
        <w:rPr>
          <w:color w:val="221F1F"/>
        </w:rPr>
        <w:t>Works,</w:t>
      </w:r>
      <w:r>
        <w:rPr>
          <w:color w:val="221F1F"/>
          <w:spacing w:val="-14"/>
        </w:rPr>
        <w:t xml:space="preserve"> </w:t>
      </w:r>
      <w:r>
        <w:rPr>
          <w:color w:val="221F1F"/>
        </w:rPr>
        <w:t>are</w:t>
      </w:r>
      <w:r>
        <w:rPr>
          <w:color w:val="221F1F"/>
          <w:spacing w:val="-10"/>
        </w:rPr>
        <w:t xml:space="preserve"> </w:t>
      </w:r>
      <w:r>
        <w:rPr>
          <w:color w:val="221F1F"/>
        </w:rPr>
        <w:t>subject</w:t>
      </w:r>
      <w:r>
        <w:rPr>
          <w:color w:val="221F1F"/>
          <w:spacing w:val="-9"/>
        </w:rPr>
        <w:t xml:space="preserve"> </w:t>
      </w:r>
      <w:r>
        <w:rPr>
          <w:color w:val="221F1F"/>
        </w:rPr>
        <w:t>to prior</w:t>
      </w:r>
      <w:r>
        <w:rPr>
          <w:color w:val="221F1F"/>
          <w:spacing w:val="-52"/>
        </w:rPr>
        <w:t xml:space="preserve"> </w:t>
      </w:r>
      <w:r>
        <w:rPr>
          <w:color w:val="221F1F"/>
        </w:rPr>
        <w:t>approval</w:t>
      </w:r>
      <w:r>
        <w:rPr>
          <w:color w:val="221F1F"/>
          <w:spacing w:val="-24"/>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2"/>
        </w:rPr>
        <w:t xml:space="preserve"> </w:t>
      </w:r>
      <w:r>
        <w:rPr>
          <w:color w:val="221F1F"/>
        </w:rPr>
        <w:t>Manager</w:t>
      </w:r>
      <w:r>
        <w:rPr>
          <w:color w:val="221F1F"/>
          <w:spacing w:val="-23"/>
        </w:rPr>
        <w:t xml:space="preserve"> </w:t>
      </w:r>
      <w:r>
        <w:rPr>
          <w:color w:val="221F1F"/>
        </w:rPr>
        <w:t>before</w:t>
      </w:r>
      <w:r>
        <w:rPr>
          <w:color w:val="221F1F"/>
          <w:spacing w:val="-23"/>
        </w:rPr>
        <w:t xml:space="preserve"> </w:t>
      </w:r>
      <w:r>
        <w:rPr>
          <w:color w:val="221F1F"/>
        </w:rPr>
        <w:t>this</w:t>
      </w:r>
      <w:r>
        <w:rPr>
          <w:color w:val="221F1F"/>
          <w:spacing w:val="-23"/>
        </w:rPr>
        <w:t xml:space="preserve"> </w:t>
      </w:r>
      <w:r>
        <w:rPr>
          <w:color w:val="221F1F"/>
        </w:rPr>
        <w:t>use.</w:t>
      </w:r>
    </w:p>
    <w:p>
      <w:pPr>
        <w:pStyle w:val="7"/>
        <w:spacing w:before="7"/>
        <w:rPr>
          <w:sz w:val="20"/>
        </w:rPr>
      </w:pPr>
    </w:p>
    <w:p>
      <w:pPr>
        <w:pStyle w:val="4"/>
        <w:numPr>
          <w:ilvl w:val="0"/>
          <w:numId w:val="91"/>
        </w:numPr>
        <w:tabs>
          <w:tab w:val="left" w:pos="804"/>
          <w:tab w:val="left" w:pos="805"/>
        </w:tabs>
        <w:ind w:left="804" w:hanging="558"/>
      </w:pPr>
      <w:bookmarkStart w:id="237" w:name="_Toc24645"/>
      <w:r>
        <w:rPr>
          <w:color w:val="221F1F"/>
        </w:rPr>
        <w:t>Safety</w:t>
      </w:r>
      <w:bookmarkEnd w:id="237"/>
    </w:p>
    <w:p>
      <w:pPr>
        <w:spacing w:before="230"/>
        <w:ind w:left="480"/>
      </w:pPr>
      <w:r>
        <w:rPr>
          <w:color w:val="221F1F"/>
          <w:spacing w:val="-1"/>
        </w:rPr>
        <w:t>The</w:t>
      </w:r>
      <w:r>
        <w:rPr>
          <w:color w:val="221F1F"/>
          <w:spacing w:val="-23"/>
        </w:rPr>
        <w:t xml:space="preserve"> </w:t>
      </w:r>
      <w:r>
        <w:rPr>
          <w:color w:val="221F1F"/>
          <w:spacing w:val="-1"/>
        </w:rPr>
        <w:t>Contractor</w:t>
      </w:r>
      <w:r>
        <w:rPr>
          <w:color w:val="221F1F"/>
          <w:spacing w:val="-23"/>
        </w:rPr>
        <w:t xml:space="preserve"> </w:t>
      </w:r>
      <w:r>
        <w:rPr>
          <w:color w:val="221F1F"/>
          <w:spacing w:val="-1"/>
        </w:rPr>
        <w:t>shall</w:t>
      </w:r>
      <w:r>
        <w:rPr>
          <w:color w:val="221F1F"/>
          <w:spacing w:val="-23"/>
        </w:rPr>
        <w:t xml:space="preserve"> </w:t>
      </w:r>
      <w:r>
        <w:rPr>
          <w:color w:val="221F1F"/>
        </w:rPr>
        <w:t>be</w:t>
      </w:r>
      <w:r>
        <w:rPr>
          <w:color w:val="221F1F"/>
          <w:spacing w:val="-24"/>
        </w:rPr>
        <w:t xml:space="preserve"> </w:t>
      </w:r>
      <w:r>
        <w:rPr>
          <w:color w:val="221F1F"/>
        </w:rPr>
        <w:t>responsible</w:t>
      </w:r>
      <w:r>
        <w:rPr>
          <w:color w:val="221F1F"/>
          <w:spacing w:val="-22"/>
        </w:rPr>
        <w:t xml:space="preserve"> </w:t>
      </w:r>
      <w:r>
        <w:rPr>
          <w:color w:val="221F1F"/>
        </w:rPr>
        <w:t>for</w:t>
      </w:r>
      <w:r>
        <w:rPr>
          <w:color w:val="221F1F"/>
          <w:spacing w:val="-23"/>
        </w:rPr>
        <w:t xml:space="preserve"> </w:t>
      </w:r>
      <w:r>
        <w:rPr>
          <w:color w:val="221F1F"/>
        </w:rPr>
        <w:t>the</w:t>
      </w:r>
      <w:r>
        <w:rPr>
          <w:color w:val="221F1F"/>
          <w:spacing w:val="-24"/>
        </w:rPr>
        <w:t xml:space="preserve"> </w:t>
      </w:r>
      <w:r>
        <w:rPr>
          <w:color w:val="221F1F"/>
        </w:rPr>
        <w:t>safety</w:t>
      </w:r>
      <w:r>
        <w:rPr>
          <w:color w:val="221F1F"/>
          <w:spacing w:val="-26"/>
        </w:rPr>
        <w:t xml:space="preserve"> </w:t>
      </w:r>
      <w:r>
        <w:rPr>
          <w:color w:val="221F1F"/>
        </w:rPr>
        <w:t>of</w:t>
      </w:r>
      <w:r>
        <w:rPr>
          <w:color w:val="221F1F"/>
          <w:spacing w:val="-22"/>
        </w:rPr>
        <w:t xml:space="preserve"> </w:t>
      </w:r>
      <w:r>
        <w:rPr>
          <w:color w:val="221F1F"/>
        </w:rPr>
        <w:t>all</w:t>
      </w:r>
      <w:r>
        <w:rPr>
          <w:color w:val="221F1F"/>
          <w:spacing w:val="-23"/>
        </w:rPr>
        <w:t xml:space="preserve"> </w:t>
      </w:r>
      <w:r>
        <w:rPr>
          <w:color w:val="221F1F"/>
        </w:rPr>
        <w:t>activities</w:t>
      </w:r>
      <w:r>
        <w:rPr>
          <w:color w:val="221F1F"/>
          <w:spacing w:val="-23"/>
        </w:rPr>
        <w:t xml:space="preserve"> </w:t>
      </w:r>
      <w:r>
        <w:rPr>
          <w:color w:val="221F1F"/>
        </w:rPr>
        <w:t>on</w:t>
      </w:r>
      <w:r>
        <w:rPr>
          <w:color w:val="221F1F"/>
          <w:spacing w:val="-24"/>
        </w:rPr>
        <w:t xml:space="preserve"> </w:t>
      </w:r>
      <w:r>
        <w:rPr>
          <w:color w:val="221F1F"/>
        </w:rPr>
        <w:t>the</w:t>
      </w:r>
      <w:r>
        <w:rPr>
          <w:color w:val="221F1F"/>
          <w:spacing w:val="-23"/>
        </w:rPr>
        <w:t xml:space="preserve"> </w:t>
      </w:r>
      <w:r>
        <w:rPr>
          <w:color w:val="221F1F"/>
        </w:rPr>
        <w:t>Site.</w:t>
      </w:r>
    </w:p>
    <w:p>
      <w:pPr>
        <w:pStyle w:val="7"/>
        <w:spacing w:before="9"/>
        <w:rPr>
          <w:sz w:val="20"/>
        </w:rPr>
      </w:pPr>
    </w:p>
    <w:p>
      <w:pPr>
        <w:pStyle w:val="4"/>
        <w:numPr>
          <w:ilvl w:val="0"/>
          <w:numId w:val="91"/>
        </w:numPr>
        <w:tabs>
          <w:tab w:val="left" w:pos="835"/>
          <w:tab w:val="left" w:pos="836"/>
        </w:tabs>
        <w:spacing w:before="1"/>
        <w:ind w:left="835" w:hanging="589"/>
      </w:pPr>
      <w:bookmarkStart w:id="238" w:name="_Toc13557"/>
      <w:r>
        <w:rPr>
          <w:color w:val="221F1F"/>
        </w:rPr>
        <w:t>Discoveries</w:t>
      </w:r>
      <w:bookmarkEnd w:id="238"/>
    </w:p>
    <w:p>
      <w:pPr>
        <w:pStyle w:val="7"/>
        <w:spacing w:before="8"/>
        <w:rPr>
          <w:b/>
          <w:i/>
          <w:sz w:val="20"/>
        </w:rPr>
      </w:pPr>
    </w:p>
    <w:p>
      <w:pPr>
        <w:spacing w:line="230" w:lineRule="auto"/>
        <w:ind w:left="547" w:right="716"/>
        <w:jc w:val="both"/>
      </w:pPr>
      <w:r>
        <w:rPr>
          <w:color w:val="221F1F"/>
        </w:rPr>
        <w:t>Anything of historical or other interest or of signiﬁcant value unexpectedly discovered on the Site shall be the</w:t>
      </w:r>
      <w:r>
        <w:rPr>
          <w:color w:val="221F1F"/>
          <w:spacing w:val="1"/>
        </w:rPr>
        <w:t xml:space="preserve"> </w:t>
      </w:r>
      <w:r>
        <w:rPr>
          <w:color w:val="221F1F"/>
          <w:spacing w:val="-1"/>
        </w:rPr>
        <w:t>property</w:t>
      </w:r>
      <w:r>
        <w:rPr>
          <w:color w:val="221F1F"/>
          <w:spacing w:val="-7"/>
        </w:rPr>
        <w:t xml:space="preserve"> </w:t>
      </w:r>
      <w:r>
        <w:rPr>
          <w:color w:val="221F1F"/>
        </w:rPr>
        <w:t>of</w:t>
      </w:r>
      <w:r>
        <w:rPr>
          <w:color w:val="221F1F"/>
          <w:spacing w:val="-5"/>
        </w:rPr>
        <w:t xml:space="preserve"> </w:t>
      </w:r>
      <w:r>
        <w:rPr>
          <w:color w:val="221F1F"/>
        </w:rPr>
        <w:t>the</w:t>
      </w:r>
      <w:r>
        <w:rPr>
          <w:color w:val="221F1F"/>
          <w:spacing w:val="-4"/>
        </w:rPr>
        <w:t xml:space="preserve"> </w:t>
      </w:r>
      <w:r>
        <w:rPr>
          <w:color w:val="221F1F"/>
        </w:rPr>
        <w:t>Procuring</w:t>
      </w:r>
      <w:r>
        <w:rPr>
          <w:color w:val="221F1F"/>
          <w:spacing w:val="-6"/>
        </w:rPr>
        <w:t xml:space="preserve"> </w:t>
      </w:r>
      <w:r>
        <w:rPr>
          <w:color w:val="221F1F"/>
        </w:rPr>
        <w:t>Entity.</w:t>
      </w:r>
      <w:r>
        <w:rPr>
          <w:color w:val="221F1F"/>
          <w:spacing w:val="-14"/>
        </w:rPr>
        <w:t xml:space="preserve"> </w:t>
      </w:r>
      <w:r>
        <w:rPr>
          <w:color w:val="221F1F"/>
        </w:rPr>
        <w:t>The</w:t>
      </w:r>
      <w:r>
        <w:rPr>
          <w:color w:val="221F1F"/>
          <w:spacing w:val="-7"/>
        </w:rPr>
        <w:t xml:space="preserve"> </w:t>
      </w:r>
      <w:r>
        <w:rPr>
          <w:color w:val="221F1F"/>
        </w:rPr>
        <w:t>Contractor</w:t>
      </w:r>
      <w:r>
        <w:rPr>
          <w:color w:val="221F1F"/>
          <w:spacing w:val="-3"/>
        </w:rPr>
        <w:t xml:space="preserve"> </w:t>
      </w:r>
      <w:r>
        <w:rPr>
          <w:color w:val="221F1F"/>
        </w:rPr>
        <w:t>shall</w:t>
      </w:r>
      <w:r>
        <w:rPr>
          <w:color w:val="221F1F"/>
          <w:spacing w:val="-5"/>
        </w:rPr>
        <w:t xml:space="preserve"> </w:t>
      </w:r>
      <w:r>
        <w:rPr>
          <w:color w:val="221F1F"/>
        </w:rPr>
        <w:t>notify</w:t>
      </w:r>
      <w:r>
        <w:rPr>
          <w:color w:val="221F1F"/>
          <w:spacing w:val="-7"/>
        </w:rPr>
        <w:t xml:space="preserve"> </w:t>
      </w:r>
      <w:r>
        <w:rPr>
          <w:color w:val="221F1F"/>
        </w:rPr>
        <w:t>the</w:t>
      </w:r>
      <w:r>
        <w:rPr>
          <w:color w:val="221F1F"/>
          <w:spacing w:val="-7"/>
        </w:rPr>
        <w:t xml:space="preserve"> </w:t>
      </w:r>
      <w:r>
        <w:rPr>
          <w:color w:val="221F1F"/>
        </w:rPr>
        <w:t>Project</w:t>
      </w:r>
      <w:r>
        <w:rPr>
          <w:color w:val="221F1F"/>
          <w:spacing w:val="-5"/>
        </w:rPr>
        <w:t xml:space="preserve"> </w:t>
      </w:r>
      <w:r>
        <w:rPr>
          <w:color w:val="221F1F"/>
        </w:rPr>
        <w:t>Manager</w:t>
      </w:r>
      <w:r>
        <w:rPr>
          <w:color w:val="221F1F"/>
          <w:spacing w:val="-3"/>
        </w:rPr>
        <w:t xml:space="preserve"> </w:t>
      </w:r>
      <w:r>
        <w:rPr>
          <w:color w:val="221F1F"/>
        </w:rPr>
        <w:t>of</w:t>
      </w:r>
      <w:r>
        <w:rPr>
          <w:color w:val="221F1F"/>
          <w:spacing w:val="-4"/>
        </w:rPr>
        <w:t xml:space="preserve"> </w:t>
      </w:r>
      <w:r>
        <w:rPr>
          <w:color w:val="221F1F"/>
        </w:rPr>
        <w:t>such</w:t>
      </w:r>
      <w:r>
        <w:rPr>
          <w:color w:val="221F1F"/>
          <w:spacing w:val="-4"/>
        </w:rPr>
        <w:t xml:space="preserve"> </w:t>
      </w:r>
      <w:r>
        <w:rPr>
          <w:color w:val="221F1F"/>
        </w:rPr>
        <w:t>discoveries</w:t>
      </w:r>
      <w:r>
        <w:rPr>
          <w:color w:val="221F1F"/>
          <w:spacing w:val="-6"/>
        </w:rPr>
        <w:t xml:space="preserve"> </w:t>
      </w:r>
      <w:r>
        <w:rPr>
          <w:color w:val="221F1F"/>
        </w:rPr>
        <w:t>and</w:t>
      </w:r>
      <w:r>
        <w:rPr>
          <w:color w:val="221F1F"/>
          <w:spacing w:val="-6"/>
        </w:rPr>
        <w:t xml:space="preserve"> </w:t>
      </w:r>
      <w:r>
        <w:rPr>
          <w:color w:val="221F1F"/>
        </w:rPr>
        <w:t>carry</w:t>
      </w:r>
      <w:r>
        <w:rPr>
          <w:color w:val="221F1F"/>
          <w:spacing w:val="-1"/>
        </w:rPr>
        <w:t xml:space="preserve"> </w:t>
      </w:r>
      <w:r>
        <w:rPr>
          <w:color w:val="221F1F"/>
        </w:rPr>
        <w:t>out</w:t>
      </w:r>
      <w:r>
        <w:rPr>
          <w:color w:val="221F1F"/>
          <w:spacing w:val="-52"/>
        </w:rPr>
        <w:t xml:space="preserve"> </w:t>
      </w:r>
      <w:r>
        <w:rPr>
          <w:color w:val="221F1F"/>
        </w:rPr>
        <w:t>the</w:t>
      </w:r>
      <w:r>
        <w:rPr>
          <w:color w:val="221F1F"/>
          <w:spacing w:val="-25"/>
        </w:rPr>
        <w:t xml:space="preserve"> </w:t>
      </w:r>
      <w:r>
        <w:rPr>
          <w:color w:val="221F1F"/>
        </w:rPr>
        <w:t>Project</w:t>
      </w:r>
      <w:r>
        <w:rPr>
          <w:color w:val="221F1F"/>
          <w:spacing w:val="-23"/>
        </w:rPr>
        <w:t xml:space="preserve"> </w:t>
      </w:r>
      <w:r>
        <w:rPr>
          <w:color w:val="221F1F"/>
        </w:rPr>
        <w:t>Manager's</w:t>
      </w:r>
      <w:r>
        <w:rPr>
          <w:color w:val="221F1F"/>
          <w:spacing w:val="-24"/>
        </w:rPr>
        <w:t xml:space="preserve"> </w:t>
      </w:r>
      <w:r>
        <w:rPr>
          <w:color w:val="221F1F"/>
        </w:rPr>
        <w:t>instructions</w:t>
      </w:r>
      <w:r>
        <w:rPr>
          <w:color w:val="221F1F"/>
          <w:spacing w:val="-22"/>
        </w:rPr>
        <w:t xml:space="preserve"> </w:t>
      </w:r>
      <w:r>
        <w:rPr>
          <w:color w:val="221F1F"/>
        </w:rPr>
        <w:t>for</w:t>
      </w:r>
      <w:r>
        <w:rPr>
          <w:color w:val="221F1F"/>
          <w:spacing w:val="-21"/>
        </w:rPr>
        <w:t xml:space="preserve"> </w:t>
      </w:r>
      <w:r>
        <w:rPr>
          <w:color w:val="221F1F"/>
        </w:rPr>
        <w:t>dealing</w:t>
      </w:r>
      <w:r>
        <w:rPr>
          <w:color w:val="221F1F"/>
          <w:spacing w:val="-26"/>
        </w:rPr>
        <w:t xml:space="preserve"> </w:t>
      </w:r>
      <w:r>
        <w:rPr>
          <w:color w:val="221F1F"/>
        </w:rPr>
        <w:t>with</w:t>
      </w:r>
      <w:r>
        <w:rPr>
          <w:color w:val="221F1F"/>
          <w:spacing w:val="-24"/>
        </w:rPr>
        <w:t xml:space="preserve"> </w:t>
      </w:r>
      <w:r>
        <w:rPr>
          <w:color w:val="221F1F"/>
        </w:rPr>
        <w:t>them.</w:t>
      </w:r>
    </w:p>
    <w:p>
      <w:pPr>
        <w:pStyle w:val="7"/>
        <w:spacing w:before="1"/>
        <w:rPr>
          <w:sz w:val="21"/>
        </w:rPr>
      </w:pPr>
    </w:p>
    <w:p>
      <w:pPr>
        <w:pStyle w:val="4"/>
        <w:numPr>
          <w:ilvl w:val="0"/>
          <w:numId w:val="91"/>
        </w:numPr>
        <w:tabs>
          <w:tab w:val="left" w:pos="804"/>
          <w:tab w:val="left" w:pos="805"/>
        </w:tabs>
        <w:ind w:left="804" w:hanging="558"/>
      </w:pPr>
      <w:bookmarkStart w:id="239" w:name="_Toc7079"/>
      <w:r>
        <w:rPr>
          <w:color w:val="221F1F"/>
          <w:spacing w:val="-1"/>
        </w:rPr>
        <w:t>Possession</w:t>
      </w:r>
      <w:r>
        <w:rPr>
          <w:color w:val="221F1F"/>
          <w:spacing w:val="-18"/>
        </w:rPr>
        <w:t xml:space="preserve"> </w:t>
      </w:r>
      <w:r>
        <w:rPr>
          <w:color w:val="221F1F"/>
        </w:rPr>
        <w:t>of</w:t>
      </w:r>
      <w:r>
        <w:rPr>
          <w:color w:val="221F1F"/>
          <w:spacing w:val="-22"/>
        </w:rPr>
        <w:t xml:space="preserve"> </w:t>
      </w:r>
      <w:r>
        <w:rPr>
          <w:color w:val="221F1F"/>
        </w:rPr>
        <w:t>the</w:t>
      </w:r>
      <w:r>
        <w:rPr>
          <w:color w:val="221F1F"/>
          <w:spacing w:val="-22"/>
        </w:rPr>
        <w:t xml:space="preserve"> </w:t>
      </w:r>
      <w:r>
        <w:rPr>
          <w:color w:val="221F1F"/>
        </w:rPr>
        <w:t>Site</w:t>
      </w:r>
      <w:bookmarkEnd w:id="239"/>
    </w:p>
    <w:p>
      <w:pPr>
        <w:pStyle w:val="7"/>
        <w:spacing w:before="6"/>
        <w:rPr>
          <w:b/>
          <w:i/>
          <w:sz w:val="20"/>
        </w:rPr>
      </w:pPr>
    </w:p>
    <w:p>
      <w:pPr>
        <w:spacing w:line="230" w:lineRule="auto"/>
        <w:ind w:left="547" w:right="715"/>
        <w:jc w:val="both"/>
      </w:pPr>
      <w:r>
        <w:rPr>
          <w:color w:val="221F1F"/>
          <w:spacing w:val="-1"/>
        </w:rPr>
        <w:t>The</w:t>
      </w:r>
      <w:r>
        <w:rPr>
          <w:color w:val="221F1F"/>
          <w:spacing w:val="-19"/>
        </w:rPr>
        <w:t xml:space="preserve"> </w:t>
      </w:r>
      <w:r>
        <w:rPr>
          <w:color w:val="221F1F"/>
          <w:spacing w:val="-1"/>
        </w:rPr>
        <w:t>Procuring</w:t>
      </w:r>
      <w:r>
        <w:rPr>
          <w:color w:val="221F1F"/>
          <w:spacing w:val="-19"/>
        </w:rPr>
        <w:t xml:space="preserve"> </w:t>
      </w:r>
      <w:r>
        <w:rPr>
          <w:color w:val="221F1F"/>
          <w:spacing w:val="-1"/>
        </w:rPr>
        <w:t>Entity</w:t>
      </w:r>
      <w:r>
        <w:rPr>
          <w:color w:val="221F1F"/>
          <w:spacing w:val="-19"/>
        </w:rPr>
        <w:t xml:space="preserve"> </w:t>
      </w:r>
      <w:r>
        <w:rPr>
          <w:color w:val="221F1F"/>
          <w:spacing w:val="-1"/>
        </w:rPr>
        <w:t>shall</w:t>
      </w:r>
      <w:r>
        <w:rPr>
          <w:color w:val="221F1F"/>
          <w:spacing w:val="-18"/>
        </w:rPr>
        <w:t xml:space="preserve"> </w:t>
      </w:r>
      <w:r>
        <w:rPr>
          <w:color w:val="221F1F"/>
          <w:spacing w:val="-1"/>
        </w:rPr>
        <w:t>give</w:t>
      </w:r>
      <w:r>
        <w:rPr>
          <w:color w:val="221F1F"/>
          <w:spacing w:val="-16"/>
        </w:rPr>
        <w:t xml:space="preserve"> </w:t>
      </w:r>
      <w:r>
        <w:rPr>
          <w:color w:val="221F1F"/>
          <w:spacing w:val="-1"/>
        </w:rPr>
        <w:t>possession</w:t>
      </w:r>
      <w:r>
        <w:rPr>
          <w:color w:val="221F1F"/>
          <w:spacing w:val="-16"/>
        </w:rPr>
        <w:t xml:space="preserve"> </w:t>
      </w:r>
      <w:r>
        <w:rPr>
          <w:color w:val="221F1F"/>
          <w:spacing w:val="-1"/>
        </w:rPr>
        <w:t>of</w:t>
      </w:r>
      <w:r>
        <w:rPr>
          <w:color w:val="221F1F"/>
          <w:spacing w:val="-19"/>
        </w:rPr>
        <w:t xml:space="preserve"> </w:t>
      </w:r>
      <w:r>
        <w:rPr>
          <w:color w:val="221F1F"/>
          <w:spacing w:val="-1"/>
        </w:rPr>
        <w:t>all</w:t>
      </w:r>
      <w:r>
        <w:rPr>
          <w:color w:val="221F1F"/>
          <w:spacing w:val="-18"/>
        </w:rPr>
        <w:t xml:space="preserve"> </w:t>
      </w:r>
      <w:r>
        <w:rPr>
          <w:color w:val="221F1F"/>
        </w:rPr>
        <w:t>parts</w:t>
      </w:r>
      <w:r>
        <w:rPr>
          <w:color w:val="221F1F"/>
          <w:spacing w:val="-17"/>
        </w:rPr>
        <w:t xml:space="preserve"> </w:t>
      </w:r>
      <w:r>
        <w:rPr>
          <w:color w:val="221F1F"/>
        </w:rPr>
        <w:t>of</w:t>
      </w:r>
      <w:r>
        <w:rPr>
          <w:color w:val="221F1F"/>
          <w:spacing w:val="-21"/>
        </w:rPr>
        <w:t xml:space="preserve"> </w:t>
      </w:r>
      <w:r>
        <w:rPr>
          <w:color w:val="221F1F"/>
        </w:rPr>
        <w:t>the</w:t>
      </w:r>
      <w:r>
        <w:rPr>
          <w:color w:val="221F1F"/>
          <w:spacing w:val="-19"/>
        </w:rPr>
        <w:t xml:space="preserve"> </w:t>
      </w:r>
      <w:r>
        <w:rPr>
          <w:color w:val="221F1F"/>
        </w:rPr>
        <w:t>Site</w:t>
      </w:r>
      <w:r>
        <w:rPr>
          <w:color w:val="221F1F"/>
          <w:spacing w:val="-19"/>
        </w:rPr>
        <w:t xml:space="preserve"> </w:t>
      </w:r>
      <w:r>
        <w:rPr>
          <w:color w:val="221F1F"/>
        </w:rPr>
        <w:t>to</w:t>
      </w:r>
      <w:r>
        <w:rPr>
          <w:color w:val="221F1F"/>
          <w:spacing w:val="-19"/>
        </w:rPr>
        <w:t xml:space="preserve"> </w:t>
      </w:r>
      <w:r>
        <w:rPr>
          <w:color w:val="221F1F"/>
        </w:rPr>
        <w:t>the</w:t>
      </w:r>
      <w:r>
        <w:rPr>
          <w:color w:val="221F1F"/>
          <w:spacing w:val="-19"/>
        </w:rPr>
        <w:t xml:space="preserve"> </w:t>
      </w:r>
      <w:r>
        <w:rPr>
          <w:color w:val="221F1F"/>
        </w:rPr>
        <w:t>Contractor.</w:t>
      </w:r>
      <w:r>
        <w:rPr>
          <w:color w:val="221F1F"/>
          <w:spacing w:val="37"/>
        </w:rPr>
        <w:t xml:space="preserve"> </w:t>
      </w:r>
      <w:r>
        <w:rPr>
          <w:color w:val="221F1F"/>
        </w:rPr>
        <w:t>If</w:t>
      </w:r>
      <w:r>
        <w:rPr>
          <w:color w:val="221F1F"/>
          <w:spacing w:val="-15"/>
        </w:rPr>
        <w:t xml:space="preserve"> </w:t>
      </w:r>
      <w:r>
        <w:rPr>
          <w:color w:val="221F1F"/>
        </w:rPr>
        <w:t>possession</w:t>
      </w:r>
      <w:r>
        <w:rPr>
          <w:color w:val="221F1F"/>
          <w:spacing w:val="-16"/>
        </w:rPr>
        <w:t xml:space="preserve"> </w:t>
      </w:r>
      <w:r>
        <w:rPr>
          <w:color w:val="221F1F"/>
        </w:rPr>
        <w:t>of</w:t>
      </w:r>
      <w:r>
        <w:rPr>
          <w:color w:val="221F1F"/>
          <w:spacing w:val="-19"/>
        </w:rPr>
        <w:t xml:space="preserve"> </w:t>
      </w:r>
      <w:r>
        <w:rPr>
          <w:color w:val="221F1F"/>
        </w:rPr>
        <w:t>a</w:t>
      </w:r>
      <w:r>
        <w:rPr>
          <w:color w:val="221F1F"/>
          <w:spacing w:val="-19"/>
        </w:rPr>
        <w:t xml:space="preserve"> </w:t>
      </w:r>
      <w:r>
        <w:rPr>
          <w:color w:val="221F1F"/>
        </w:rPr>
        <w:t>part</w:t>
      </w:r>
      <w:r>
        <w:rPr>
          <w:color w:val="221F1F"/>
          <w:spacing w:val="-18"/>
        </w:rPr>
        <w:t xml:space="preserve"> </w:t>
      </w:r>
      <w:r>
        <w:rPr>
          <w:color w:val="221F1F"/>
        </w:rPr>
        <w:t>is</w:t>
      </w:r>
      <w:r>
        <w:rPr>
          <w:color w:val="221F1F"/>
          <w:spacing w:val="-19"/>
        </w:rPr>
        <w:t xml:space="preserve"> </w:t>
      </w:r>
      <w:r>
        <w:rPr>
          <w:color w:val="221F1F"/>
        </w:rPr>
        <w:t>not</w:t>
      </w:r>
      <w:r>
        <w:rPr>
          <w:color w:val="221F1F"/>
          <w:spacing w:val="-6"/>
        </w:rPr>
        <w:t xml:space="preserve"> </w:t>
      </w:r>
      <w:r>
        <w:rPr>
          <w:color w:val="221F1F"/>
        </w:rPr>
        <w:t>given</w:t>
      </w:r>
      <w:r>
        <w:rPr>
          <w:color w:val="221F1F"/>
          <w:spacing w:val="-52"/>
        </w:rPr>
        <w:t xml:space="preserve"> </w:t>
      </w:r>
      <w:r>
        <w:rPr>
          <w:color w:val="221F1F"/>
          <w:spacing w:val="-1"/>
        </w:rPr>
        <w:t>by</w:t>
      </w:r>
      <w:r>
        <w:rPr>
          <w:color w:val="221F1F"/>
          <w:spacing w:val="-24"/>
        </w:rPr>
        <w:t xml:space="preserve"> </w:t>
      </w:r>
      <w:r>
        <w:rPr>
          <w:color w:val="221F1F"/>
        </w:rPr>
        <w:t>the</w:t>
      </w:r>
      <w:r>
        <w:rPr>
          <w:color w:val="221F1F"/>
          <w:spacing w:val="-21"/>
        </w:rPr>
        <w:t xml:space="preserve"> </w:t>
      </w:r>
      <w:r>
        <w:rPr>
          <w:color w:val="221F1F"/>
        </w:rPr>
        <w:t>date</w:t>
      </w:r>
      <w:r>
        <w:rPr>
          <w:color w:val="221F1F"/>
          <w:spacing w:val="-21"/>
        </w:rPr>
        <w:t xml:space="preserve"> </w:t>
      </w:r>
      <w:r>
        <w:rPr>
          <w:b/>
          <w:color w:val="221F1F"/>
        </w:rPr>
        <w:t>stated</w:t>
      </w:r>
      <w:r>
        <w:rPr>
          <w:b/>
          <w:color w:val="221F1F"/>
          <w:spacing w:val="-21"/>
        </w:rPr>
        <w:t xml:space="preserve"> </w:t>
      </w:r>
      <w:r>
        <w:rPr>
          <w:b/>
          <w:color w:val="221F1F"/>
        </w:rPr>
        <w:t>in</w:t>
      </w:r>
      <w:r>
        <w:rPr>
          <w:b/>
          <w:color w:val="221F1F"/>
          <w:spacing w:val="-25"/>
        </w:rPr>
        <w:t xml:space="preserve"> </w:t>
      </w:r>
      <w:r>
        <w:rPr>
          <w:b/>
          <w:color w:val="221F1F"/>
        </w:rPr>
        <w:t>the</w:t>
      </w:r>
      <w:r>
        <w:rPr>
          <w:b/>
          <w:color w:val="221F1F"/>
          <w:spacing w:val="-22"/>
        </w:rPr>
        <w:t xml:space="preserve"> </w:t>
      </w:r>
      <w:r>
        <w:rPr>
          <w:b/>
          <w:color w:val="221F1F"/>
        </w:rPr>
        <w:t>SCC,</w:t>
      </w:r>
      <w:r>
        <w:rPr>
          <w:b/>
          <w:color w:val="221F1F"/>
          <w:spacing w:val="-21"/>
        </w:rPr>
        <w:t xml:space="preserve"> </w:t>
      </w:r>
      <w:r>
        <w:rPr>
          <w:color w:val="221F1F"/>
        </w:rPr>
        <w:t>the</w:t>
      </w:r>
      <w:r>
        <w:rPr>
          <w:color w:val="221F1F"/>
          <w:spacing w:val="-21"/>
        </w:rPr>
        <w:t xml:space="preserve"> </w:t>
      </w:r>
      <w:r>
        <w:rPr>
          <w:color w:val="221F1F"/>
        </w:rPr>
        <w:t>Procuring</w:t>
      </w:r>
      <w:r>
        <w:rPr>
          <w:color w:val="221F1F"/>
          <w:spacing w:val="-24"/>
        </w:rPr>
        <w:t xml:space="preserve"> </w:t>
      </w:r>
      <w:r>
        <w:rPr>
          <w:color w:val="221F1F"/>
        </w:rPr>
        <w:t>Entity</w:t>
      </w:r>
      <w:r>
        <w:rPr>
          <w:color w:val="221F1F"/>
          <w:spacing w:val="-24"/>
        </w:rPr>
        <w:t xml:space="preserve"> </w:t>
      </w:r>
      <w:r>
        <w:rPr>
          <w:color w:val="221F1F"/>
        </w:rPr>
        <w:t>shall</w:t>
      </w:r>
      <w:r>
        <w:rPr>
          <w:color w:val="221F1F"/>
          <w:spacing w:val="-23"/>
        </w:rPr>
        <w:t xml:space="preserve"> </w:t>
      </w:r>
      <w:r>
        <w:rPr>
          <w:color w:val="221F1F"/>
        </w:rPr>
        <w:t>be</w:t>
      </w:r>
      <w:r>
        <w:rPr>
          <w:color w:val="221F1F"/>
          <w:spacing w:val="-21"/>
        </w:rPr>
        <w:t xml:space="preserve"> </w:t>
      </w:r>
      <w:r>
        <w:rPr>
          <w:color w:val="221F1F"/>
        </w:rPr>
        <w:t>deemed</w:t>
      </w:r>
      <w:r>
        <w:rPr>
          <w:color w:val="221F1F"/>
          <w:spacing w:val="-21"/>
        </w:rPr>
        <w:t xml:space="preserve"> </w:t>
      </w:r>
      <w:r>
        <w:rPr>
          <w:color w:val="221F1F"/>
        </w:rPr>
        <w:t>to</w:t>
      </w:r>
      <w:r>
        <w:rPr>
          <w:color w:val="221F1F"/>
          <w:spacing w:val="-22"/>
        </w:rPr>
        <w:t xml:space="preserve"> </w:t>
      </w:r>
      <w:r>
        <w:rPr>
          <w:color w:val="221F1F"/>
        </w:rPr>
        <w:t>have</w:t>
      </w:r>
      <w:r>
        <w:rPr>
          <w:color w:val="221F1F"/>
          <w:spacing w:val="-22"/>
        </w:rPr>
        <w:t xml:space="preserve"> </w:t>
      </w:r>
      <w:r>
        <w:rPr>
          <w:color w:val="221F1F"/>
        </w:rPr>
        <w:t>delayed</w:t>
      </w:r>
      <w:r>
        <w:rPr>
          <w:color w:val="221F1F"/>
          <w:spacing w:val="-21"/>
        </w:rPr>
        <w:t xml:space="preserve"> </w:t>
      </w:r>
      <w:r>
        <w:rPr>
          <w:color w:val="221F1F"/>
        </w:rPr>
        <w:t>the</w:t>
      </w:r>
      <w:r>
        <w:rPr>
          <w:color w:val="221F1F"/>
          <w:spacing w:val="-20"/>
        </w:rPr>
        <w:t xml:space="preserve"> </w:t>
      </w:r>
      <w:r>
        <w:rPr>
          <w:color w:val="221F1F"/>
        </w:rPr>
        <w:t>start</w:t>
      </w:r>
      <w:r>
        <w:rPr>
          <w:color w:val="221F1F"/>
          <w:spacing w:val="-20"/>
        </w:rPr>
        <w:t xml:space="preserve"> </w:t>
      </w:r>
      <w:r>
        <w:rPr>
          <w:color w:val="221F1F"/>
        </w:rPr>
        <w:t>of</w:t>
      </w:r>
      <w:r>
        <w:rPr>
          <w:color w:val="221F1F"/>
          <w:spacing w:val="-21"/>
        </w:rPr>
        <w:t xml:space="preserve"> </w:t>
      </w:r>
      <w:r>
        <w:rPr>
          <w:color w:val="221F1F"/>
        </w:rPr>
        <w:t>the</w:t>
      </w:r>
      <w:r>
        <w:rPr>
          <w:color w:val="221F1F"/>
          <w:spacing w:val="-21"/>
        </w:rPr>
        <w:t xml:space="preserve"> </w:t>
      </w:r>
      <w:r>
        <w:rPr>
          <w:color w:val="221F1F"/>
        </w:rPr>
        <w:t>relevant</w:t>
      </w:r>
      <w:r>
        <w:rPr>
          <w:color w:val="221F1F"/>
          <w:spacing w:val="1"/>
        </w:rPr>
        <w:t xml:space="preserve"> </w:t>
      </w:r>
      <w:r>
        <w:rPr>
          <w:color w:val="221F1F"/>
        </w:rPr>
        <w:t>activities,</w:t>
      </w:r>
      <w:r>
        <w:rPr>
          <w:color w:val="221F1F"/>
          <w:spacing w:val="-53"/>
        </w:rPr>
        <w:t xml:space="preserve"> </w:t>
      </w:r>
      <w:r>
        <w:rPr>
          <w:color w:val="221F1F"/>
        </w:rPr>
        <w:t>and</w:t>
      </w:r>
      <w:r>
        <w:rPr>
          <w:color w:val="221F1F"/>
          <w:spacing w:val="-25"/>
        </w:rPr>
        <w:t xml:space="preserve"> </w:t>
      </w:r>
      <w:r>
        <w:rPr>
          <w:color w:val="221F1F"/>
        </w:rPr>
        <w:t>this</w:t>
      </w:r>
      <w:r>
        <w:rPr>
          <w:color w:val="221F1F"/>
          <w:spacing w:val="-23"/>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a</w:t>
      </w:r>
      <w:r>
        <w:rPr>
          <w:color w:val="221F1F"/>
          <w:spacing w:val="-24"/>
        </w:rPr>
        <w:t xml:space="preserve"> </w:t>
      </w:r>
      <w:r>
        <w:rPr>
          <w:color w:val="221F1F"/>
        </w:rPr>
        <w:t>Compensation</w:t>
      </w:r>
      <w:r>
        <w:rPr>
          <w:color w:val="221F1F"/>
          <w:spacing w:val="-23"/>
        </w:rPr>
        <w:t xml:space="preserve"> </w:t>
      </w:r>
      <w:r>
        <w:rPr>
          <w:color w:val="221F1F"/>
        </w:rPr>
        <w:t>Event.</w:t>
      </w:r>
    </w:p>
    <w:p>
      <w:pPr>
        <w:pStyle w:val="7"/>
        <w:spacing w:before="11"/>
        <w:rPr>
          <w:sz w:val="20"/>
        </w:rPr>
      </w:pPr>
    </w:p>
    <w:p>
      <w:pPr>
        <w:pStyle w:val="4"/>
        <w:numPr>
          <w:ilvl w:val="0"/>
          <w:numId w:val="91"/>
        </w:numPr>
        <w:tabs>
          <w:tab w:val="left" w:pos="804"/>
          <w:tab w:val="left" w:pos="805"/>
        </w:tabs>
        <w:ind w:left="804" w:hanging="558"/>
      </w:pPr>
      <w:bookmarkStart w:id="240" w:name="_Toc28736"/>
      <w:r>
        <w:rPr>
          <w:color w:val="221F1F"/>
          <w:spacing w:val="-1"/>
        </w:rPr>
        <w:t>Access</w:t>
      </w:r>
      <w:r>
        <w:rPr>
          <w:color w:val="221F1F"/>
          <w:spacing w:val="-20"/>
        </w:rPr>
        <w:t xml:space="preserve"> </w:t>
      </w:r>
      <w:r>
        <w:rPr>
          <w:color w:val="221F1F"/>
        </w:rPr>
        <w:t>to</w:t>
      </w:r>
      <w:r>
        <w:rPr>
          <w:color w:val="221F1F"/>
          <w:spacing w:val="-23"/>
        </w:rPr>
        <w:t xml:space="preserve"> </w:t>
      </w:r>
      <w:r>
        <w:rPr>
          <w:color w:val="221F1F"/>
        </w:rPr>
        <w:t>the</w:t>
      </w:r>
      <w:r>
        <w:rPr>
          <w:color w:val="221F1F"/>
          <w:spacing w:val="-24"/>
        </w:rPr>
        <w:t xml:space="preserve"> </w:t>
      </w:r>
      <w:r>
        <w:rPr>
          <w:color w:val="221F1F"/>
        </w:rPr>
        <w:t>Site</w:t>
      </w:r>
      <w:bookmarkEnd w:id="240"/>
    </w:p>
    <w:p>
      <w:pPr>
        <w:spacing w:before="234" w:line="232" w:lineRule="auto"/>
        <w:ind w:left="547" w:right="713"/>
        <w:jc w:val="both"/>
      </w:pPr>
      <w:r>
        <w:rPr>
          <w:color w:val="221F1F"/>
          <w:spacing w:val="-1"/>
        </w:rPr>
        <w:t>The</w:t>
      </w:r>
      <w:r>
        <w:rPr>
          <w:color w:val="221F1F"/>
          <w:spacing w:val="-12"/>
        </w:rPr>
        <w:t xml:space="preserve"> </w:t>
      </w:r>
      <w:r>
        <w:rPr>
          <w:color w:val="221F1F"/>
          <w:spacing w:val="-1"/>
        </w:rPr>
        <w:t>Contractor</w:t>
      </w:r>
      <w:r>
        <w:rPr>
          <w:color w:val="221F1F"/>
          <w:spacing w:val="-13"/>
        </w:rPr>
        <w:t xml:space="preserve"> </w:t>
      </w:r>
      <w:r>
        <w:rPr>
          <w:color w:val="221F1F"/>
        </w:rPr>
        <w:t>shall</w:t>
      </w:r>
      <w:r>
        <w:rPr>
          <w:color w:val="221F1F"/>
          <w:spacing w:val="-10"/>
        </w:rPr>
        <w:t xml:space="preserve"> </w:t>
      </w:r>
      <w:r>
        <w:rPr>
          <w:color w:val="221F1F"/>
        </w:rPr>
        <w:t>allow</w:t>
      </w:r>
      <w:r>
        <w:rPr>
          <w:color w:val="221F1F"/>
          <w:spacing w:val="-15"/>
        </w:rPr>
        <w:t xml:space="preserve"> </w:t>
      </w:r>
      <w:r>
        <w:rPr>
          <w:color w:val="221F1F"/>
        </w:rPr>
        <w:t>the</w:t>
      </w:r>
      <w:r>
        <w:rPr>
          <w:color w:val="221F1F"/>
          <w:spacing w:val="-12"/>
        </w:rPr>
        <w:t xml:space="preserve"> </w:t>
      </w:r>
      <w:r>
        <w:rPr>
          <w:color w:val="221F1F"/>
        </w:rPr>
        <w:t>Project</w:t>
      </w:r>
      <w:r>
        <w:rPr>
          <w:color w:val="221F1F"/>
          <w:spacing w:val="-10"/>
        </w:rPr>
        <w:t xml:space="preserve"> </w:t>
      </w:r>
      <w:r>
        <w:rPr>
          <w:color w:val="221F1F"/>
        </w:rPr>
        <w:t>Manager</w:t>
      </w:r>
      <w:r>
        <w:rPr>
          <w:color w:val="221F1F"/>
          <w:spacing w:val="-11"/>
        </w:rPr>
        <w:t xml:space="preserve"> </w:t>
      </w:r>
      <w:r>
        <w:rPr>
          <w:color w:val="221F1F"/>
        </w:rPr>
        <w:t>and</w:t>
      </w:r>
      <w:r>
        <w:rPr>
          <w:color w:val="221F1F"/>
          <w:spacing w:val="-11"/>
        </w:rPr>
        <w:t xml:space="preserve"> </w:t>
      </w:r>
      <w:r>
        <w:rPr>
          <w:color w:val="221F1F"/>
        </w:rPr>
        <w:t>any</w:t>
      </w:r>
      <w:r>
        <w:rPr>
          <w:color w:val="221F1F"/>
          <w:spacing w:val="-15"/>
        </w:rPr>
        <w:t xml:space="preserve"> </w:t>
      </w:r>
      <w:r>
        <w:rPr>
          <w:color w:val="221F1F"/>
        </w:rPr>
        <w:t>person</w:t>
      </w:r>
      <w:r>
        <w:rPr>
          <w:color w:val="221F1F"/>
          <w:spacing w:val="-14"/>
        </w:rPr>
        <w:t xml:space="preserve"> </w:t>
      </w:r>
      <w:r>
        <w:rPr>
          <w:color w:val="221F1F"/>
        </w:rPr>
        <w:t>authorized</w:t>
      </w:r>
      <w:r>
        <w:rPr>
          <w:color w:val="221F1F"/>
          <w:spacing w:val="-11"/>
        </w:rPr>
        <w:t xml:space="preserve"> </w:t>
      </w:r>
      <w:r>
        <w:rPr>
          <w:color w:val="221F1F"/>
        </w:rPr>
        <w:t>by</w:t>
      </w:r>
      <w:r>
        <w:rPr>
          <w:color w:val="221F1F"/>
          <w:spacing w:val="-15"/>
        </w:rPr>
        <w:t xml:space="preserve"> </w:t>
      </w:r>
      <w:r>
        <w:rPr>
          <w:color w:val="221F1F"/>
        </w:rPr>
        <w:t>the</w:t>
      </w:r>
      <w:r>
        <w:rPr>
          <w:color w:val="221F1F"/>
          <w:spacing w:val="-11"/>
        </w:rPr>
        <w:t xml:space="preserve"> </w:t>
      </w:r>
      <w:r>
        <w:rPr>
          <w:color w:val="221F1F"/>
        </w:rPr>
        <w:t>Project</w:t>
      </w:r>
      <w:r>
        <w:rPr>
          <w:color w:val="221F1F"/>
          <w:spacing w:val="-10"/>
        </w:rPr>
        <w:t xml:space="preserve"> </w:t>
      </w:r>
      <w:r>
        <w:rPr>
          <w:color w:val="221F1F"/>
        </w:rPr>
        <w:t>Manager</w:t>
      </w:r>
      <w:r>
        <w:rPr>
          <w:color w:val="221F1F"/>
          <w:spacing w:val="-11"/>
        </w:rPr>
        <w:t xml:space="preserve"> </w:t>
      </w:r>
      <w:r>
        <w:rPr>
          <w:color w:val="221F1F"/>
        </w:rPr>
        <w:t>access</w:t>
      </w:r>
      <w:r>
        <w:rPr>
          <w:color w:val="221F1F"/>
          <w:spacing w:val="-10"/>
        </w:rPr>
        <w:t xml:space="preserve"> </w:t>
      </w:r>
      <w:r>
        <w:rPr>
          <w:color w:val="221F1F"/>
        </w:rPr>
        <w:t>to</w:t>
      </w:r>
      <w:r>
        <w:rPr>
          <w:color w:val="221F1F"/>
          <w:spacing w:val="-15"/>
        </w:rPr>
        <w:t xml:space="preserve"> </w:t>
      </w:r>
      <w:r>
        <w:rPr>
          <w:color w:val="221F1F"/>
        </w:rPr>
        <w:t>the</w:t>
      </w:r>
      <w:r>
        <w:rPr>
          <w:color w:val="221F1F"/>
          <w:spacing w:val="-2"/>
        </w:rPr>
        <w:t xml:space="preserve"> </w:t>
      </w:r>
      <w:r>
        <w:rPr>
          <w:color w:val="221F1F"/>
        </w:rPr>
        <w:t>Site</w:t>
      </w:r>
      <w:r>
        <w:rPr>
          <w:color w:val="221F1F"/>
          <w:spacing w:val="-52"/>
        </w:rPr>
        <w:t xml:space="preserve"> </w:t>
      </w:r>
      <w:r>
        <w:rPr>
          <w:color w:val="221F1F"/>
          <w:spacing w:val="-1"/>
        </w:rPr>
        <w:t>and</w:t>
      </w:r>
      <w:r>
        <w:rPr>
          <w:color w:val="221F1F"/>
          <w:spacing w:val="-14"/>
        </w:rPr>
        <w:t xml:space="preserve"> </w:t>
      </w:r>
      <w:r>
        <w:rPr>
          <w:color w:val="221F1F"/>
          <w:spacing w:val="-1"/>
        </w:rPr>
        <w:t>to</w:t>
      </w:r>
      <w:r>
        <w:rPr>
          <w:color w:val="221F1F"/>
          <w:spacing w:val="-15"/>
        </w:rPr>
        <w:t xml:space="preserve"> </w:t>
      </w:r>
      <w:r>
        <w:rPr>
          <w:color w:val="221F1F"/>
          <w:spacing w:val="-1"/>
        </w:rPr>
        <w:t>any</w:t>
      </w:r>
      <w:r>
        <w:rPr>
          <w:color w:val="221F1F"/>
          <w:spacing w:val="-14"/>
        </w:rPr>
        <w:t xml:space="preserve"> </w:t>
      </w:r>
      <w:r>
        <w:rPr>
          <w:color w:val="221F1F"/>
          <w:spacing w:val="-1"/>
        </w:rPr>
        <w:t>place</w:t>
      </w:r>
      <w:r>
        <w:rPr>
          <w:color w:val="221F1F"/>
          <w:spacing w:val="-14"/>
        </w:rPr>
        <w:t xml:space="preserve"> </w:t>
      </w:r>
      <w:r>
        <w:rPr>
          <w:color w:val="221F1F"/>
          <w:spacing w:val="-1"/>
        </w:rPr>
        <w:t>where</w:t>
      </w:r>
      <w:r>
        <w:rPr>
          <w:color w:val="221F1F"/>
          <w:spacing w:val="-12"/>
        </w:rPr>
        <w:t xml:space="preserve"> </w:t>
      </w:r>
      <w:r>
        <w:rPr>
          <w:color w:val="221F1F"/>
          <w:spacing w:val="-1"/>
        </w:rPr>
        <w:t>work</w:t>
      </w:r>
      <w:r>
        <w:rPr>
          <w:color w:val="221F1F"/>
          <w:spacing w:val="-14"/>
        </w:rPr>
        <w:t xml:space="preserve"> </w:t>
      </w:r>
      <w:r>
        <w:rPr>
          <w:color w:val="221F1F"/>
        </w:rPr>
        <w:t>in</w:t>
      </w:r>
      <w:r>
        <w:rPr>
          <w:color w:val="221F1F"/>
          <w:spacing w:val="-12"/>
        </w:rPr>
        <w:t xml:space="preserve"> </w:t>
      </w:r>
      <w:r>
        <w:rPr>
          <w:color w:val="221F1F"/>
        </w:rPr>
        <w:t>connection</w:t>
      </w:r>
      <w:r>
        <w:rPr>
          <w:color w:val="221F1F"/>
          <w:spacing w:val="-12"/>
        </w:rPr>
        <w:t xml:space="preserve"> </w:t>
      </w:r>
      <w:r>
        <w:rPr>
          <w:color w:val="221F1F"/>
        </w:rPr>
        <w:t>with</w:t>
      </w:r>
      <w:r>
        <w:rPr>
          <w:color w:val="221F1F"/>
          <w:spacing w:val="-14"/>
        </w:rPr>
        <w:t xml:space="preserve"> </w:t>
      </w:r>
      <w:r>
        <w:rPr>
          <w:color w:val="221F1F"/>
        </w:rPr>
        <w:t>the</w:t>
      </w:r>
      <w:r>
        <w:rPr>
          <w:color w:val="221F1F"/>
          <w:spacing w:val="-12"/>
        </w:rPr>
        <w:t xml:space="preserve"> </w:t>
      </w:r>
      <w:r>
        <w:rPr>
          <w:color w:val="221F1F"/>
        </w:rPr>
        <w:t>Contract</w:t>
      </w:r>
      <w:r>
        <w:rPr>
          <w:color w:val="221F1F"/>
          <w:spacing w:val="-12"/>
        </w:rPr>
        <w:t xml:space="preserve"> </w:t>
      </w:r>
      <w:r>
        <w:rPr>
          <w:color w:val="221F1F"/>
        </w:rPr>
        <w:t>is</w:t>
      </w:r>
      <w:r>
        <w:rPr>
          <w:color w:val="221F1F"/>
          <w:spacing w:val="-12"/>
        </w:rPr>
        <w:t xml:space="preserve"> </w:t>
      </w:r>
      <w:r>
        <w:rPr>
          <w:color w:val="221F1F"/>
        </w:rPr>
        <w:t>being</w:t>
      </w:r>
      <w:r>
        <w:rPr>
          <w:color w:val="221F1F"/>
          <w:spacing w:val="-14"/>
        </w:rPr>
        <w:t xml:space="preserve"> </w:t>
      </w:r>
      <w:r>
        <w:rPr>
          <w:color w:val="221F1F"/>
        </w:rPr>
        <w:t>carried</w:t>
      </w:r>
      <w:r>
        <w:rPr>
          <w:color w:val="221F1F"/>
          <w:spacing w:val="-12"/>
        </w:rPr>
        <w:t xml:space="preserve"> </w:t>
      </w:r>
      <w:r>
        <w:rPr>
          <w:color w:val="221F1F"/>
        </w:rPr>
        <w:t>out</w:t>
      </w:r>
      <w:r>
        <w:rPr>
          <w:color w:val="221F1F"/>
          <w:spacing w:val="-13"/>
        </w:rPr>
        <w:t xml:space="preserve"> </w:t>
      </w:r>
      <w:r>
        <w:rPr>
          <w:color w:val="221F1F"/>
        </w:rPr>
        <w:t>or</w:t>
      </w:r>
      <w:r>
        <w:rPr>
          <w:color w:val="221F1F"/>
          <w:spacing w:val="-14"/>
        </w:rPr>
        <w:t xml:space="preserve"> </w:t>
      </w:r>
      <w:r>
        <w:rPr>
          <w:color w:val="221F1F"/>
        </w:rPr>
        <w:t>is</w:t>
      </w:r>
      <w:r>
        <w:rPr>
          <w:color w:val="221F1F"/>
          <w:spacing w:val="-14"/>
        </w:rPr>
        <w:t xml:space="preserve"> </w:t>
      </w:r>
      <w:r>
        <w:rPr>
          <w:color w:val="221F1F"/>
        </w:rPr>
        <w:t>intended</w:t>
      </w:r>
      <w:r>
        <w:rPr>
          <w:color w:val="221F1F"/>
          <w:spacing w:val="-14"/>
        </w:rPr>
        <w:t xml:space="preserve"> </w:t>
      </w:r>
      <w:r>
        <w:rPr>
          <w:color w:val="221F1F"/>
        </w:rPr>
        <w:t>to</w:t>
      </w:r>
      <w:r>
        <w:rPr>
          <w:color w:val="221F1F"/>
          <w:spacing w:val="-14"/>
        </w:rPr>
        <w:t xml:space="preserve"> </w:t>
      </w:r>
      <w:r>
        <w:rPr>
          <w:color w:val="221F1F"/>
        </w:rPr>
        <w:t>be</w:t>
      </w:r>
      <w:r>
        <w:rPr>
          <w:color w:val="221F1F"/>
          <w:spacing w:val="-14"/>
        </w:rPr>
        <w:t xml:space="preserve"> </w:t>
      </w:r>
      <w:r>
        <w:rPr>
          <w:color w:val="221F1F"/>
        </w:rPr>
        <w:t>carried</w:t>
      </w:r>
      <w:r>
        <w:rPr>
          <w:color w:val="221F1F"/>
          <w:spacing w:val="-2"/>
        </w:rPr>
        <w:t xml:space="preserve"> </w:t>
      </w:r>
      <w:r>
        <w:rPr>
          <w:color w:val="221F1F"/>
        </w:rPr>
        <w:t>out.</w:t>
      </w:r>
    </w:p>
    <w:p>
      <w:pPr>
        <w:pStyle w:val="7"/>
        <w:spacing w:before="10"/>
        <w:rPr>
          <w:sz w:val="20"/>
        </w:rPr>
      </w:pPr>
    </w:p>
    <w:p>
      <w:pPr>
        <w:pStyle w:val="4"/>
        <w:numPr>
          <w:ilvl w:val="0"/>
          <w:numId w:val="91"/>
        </w:numPr>
        <w:tabs>
          <w:tab w:val="left" w:pos="801"/>
          <w:tab w:val="left" w:pos="803"/>
        </w:tabs>
        <w:ind w:left="802" w:hanging="556"/>
      </w:pPr>
      <w:bookmarkStart w:id="241" w:name="_Toc29597"/>
      <w:r>
        <w:rPr>
          <w:color w:val="221F1F"/>
          <w:spacing w:val="-1"/>
        </w:rPr>
        <w:t>Instructions,</w:t>
      </w:r>
      <w:r>
        <w:rPr>
          <w:color w:val="221F1F"/>
          <w:spacing w:val="-20"/>
        </w:rPr>
        <w:t xml:space="preserve"> </w:t>
      </w:r>
      <w:r>
        <w:rPr>
          <w:color w:val="221F1F"/>
        </w:rPr>
        <w:t>Inspections</w:t>
      </w:r>
      <w:r>
        <w:rPr>
          <w:color w:val="221F1F"/>
          <w:spacing w:val="-21"/>
        </w:rPr>
        <w:t xml:space="preserve"> </w:t>
      </w:r>
      <w:r>
        <w:rPr>
          <w:color w:val="221F1F"/>
        </w:rPr>
        <w:t>and</w:t>
      </w:r>
      <w:r>
        <w:rPr>
          <w:color w:val="221F1F"/>
          <w:spacing w:val="-35"/>
        </w:rPr>
        <w:t xml:space="preserve"> </w:t>
      </w:r>
      <w:r>
        <w:rPr>
          <w:color w:val="221F1F"/>
        </w:rPr>
        <w:t>Audits</w:t>
      </w:r>
      <w:bookmarkEnd w:id="241"/>
    </w:p>
    <w:p>
      <w:pPr>
        <w:spacing w:before="234" w:line="232" w:lineRule="auto"/>
        <w:ind w:left="547" w:right="718"/>
        <w:jc w:val="both"/>
      </w:pPr>
      <w:r>
        <w:rPr>
          <w:color w:val="221F1F"/>
        </w:rPr>
        <w:t>The</w:t>
      </w:r>
      <w:r>
        <w:rPr>
          <w:color w:val="221F1F"/>
          <w:spacing w:val="-12"/>
        </w:rPr>
        <w:t xml:space="preserve"> </w:t>
      </w:r>
      <w:r>
        <w:rPr>
          <w:color w:val="221F1F"/>
        </w:rPr>
        <w:t>Contractor</w:t>
      </w:r>
      <w:r>
        <w:rPr>
          <w:color w:val="221F1F"/>
          <w:spacing w:val="-9"/>
        </w:rPr>
        <w:t xml:space="preserve"> </w:t>
      </w:r>
      <w:r>
        <w:rPr>
          <w:color w:val="221F1F"/>
        </w:rPr>
        <w:t>shall</w:t>
      </w:r>
      <w:r>
        <w:rPr>
          <w:color w:val="221F1F"/>
          <w:spacing w:val="-9"/>
        </w:rPr>
        <w:t xml:space="preserve"> </w:t>
      </w:r>
      <w:r>
        <w:rPr>
          <w:color w:val="221F1F"/>
        </w:rPr>
        <w:t>carry</w:t>
      </w:r>
      <w:r>
        <w:rPr>
          <w:color w:val="221F1F"/>
          <w:spacing w:val="-11"/>
        </w:rPr>
        <w:t xml:space="preserve"> </w:t>
      </w:r>
      <w:r>
        <w:rPr>
          <w:color w:val="221F1F"/>
        </w:rPr>
        <w:t>out</w:t>
      </w:r>
      <w:r>
        <w:rPr>
          <w:color w:val="221F1F"/>
          <w:spacing w:val="-9"/>
        </w:rPr>
        <w:t xml:space="preserve"> </w:t>
      </w:r>
      <w:r>
        <w:rPr>
          <w:color w:val="221F1F"/>
        </w:rPr>
        <w:t>all</w:t>
      </w:r>
      <w:r>
        <w:rPr>
          <w:color w:val="221F1F"/>
          <w:spacing w:val="-11"/>
        </w:rPr>
        <w:t xml:space="preserve"> </w:t>
      </w:r>
      <w:r>
        <w:rPr>
          <w:color w:val="221F1F"/>
        </w:rPr>
        <w:t>instructions</w:t>
      </w:r>
      <w:r>
        <w:rPr>
          <w:color w:val="221F1F"/>
          <w:spacing w:val="-9"/>
        </w:rPr>
        <w:t xml:space="preserve"> </w:t>
      </w:r>
      <w:r>
        <w:rPr>
          <w:color w:val="221F1F"/>
        </w:rPr>
        <w:t>of</w:t>
      </w:r>
      <w:r>
        <w:rPr>
          <w:color w:val="221F1F"/>
          <w:spacing w:val="-5"/>
        </w:rPr>
        <w:t xml:space="preserve"> </w:t>
      </w:r>
      <w:r>
        <w:rPr>
          <w:color w:val="221F1F"/>
        </w:rPr>
        <w:t>the</w:t>
      </w:r>
      <w:r>
        <w:rPr>
          <w:color w:val="221F1F"/>
          <w:spacing w:val="-8"/>
        </w:rPr>
        <w:t xml:space="preserve"> </w:t>
      </w:r>
      <w:r>
        <w:rPr>
          <w:color w:val="221F1F"/>
        </w:rPr>
        <w:t>Project</w:t>
      </w:r>
      <w:r>
        <w:rPr>
          <w:color w:val="221F1F"/>
          <w:spacing w:val="-9"/>
        </w:rPr>
        <w:t xml:space="preserve"> </w:t>
      </w:r>
      <w:r>
        <w:rPr>
          <w:color w:val="221F1F"/>
        </w:rPr>
        <w:t>Manager</w:t>
      </w:r>
      <w:r>
        <w:rPr>
          <w:color w:val="221F1F"/>
          <w:spacing w:val="-8"/>
        </w:rPr>
        <w:t xml:space="preserve"> </w:t>
      </w:r>
      <w:r>
        <w:rPr>
          <w:color w:val="221F1F"/>
        </w:rPr>
        <w:t>which</w:t>
      </w:r>
      <w:r>
        <w:rPr>
          <w:color w:val="221F1F"/>
          <w:spacing w:val="-12"/>
        </w:rPr>
        <w:t xml:space="preserve"> </w:t>
      </w:r>
      <w:r>
        <w:rPr>
          <w:color w:val="221F1F"/>
        </w:rPr>
        <w:t>comply</w:t>
      </w:r>
      <w:r>
        <w:rPr>
          <w:color w:val="221F1F"/>
          <w:spacing w:val="-11"/>
        </w:rPr>
        <w:t xml:space="preserve"> </w:t>
      </w:r>
      <w:r>
        <w:rPr>
          <w:color w:val="221F1F"/>
        </w:rPr>
        <w:t>with</w:t>
      </w:r>
      <w:r>
        <w:rPr>
          <w:color w:val="221F1F"/>
          <w:spacing w:val="-12"/>
        </w:rPr>
        <w:t xml:space="preserve"> </w:t>
      </w:r>
      <w:r>
        <w:rPr>
          <w:color w:val="221F1F"/>
        </w:rPr>
        <w:t>the</w:t>
      </w:r>
      <w:r>
        <w:rPr>
          <w:color w:val="221F1F"/>
          <w:spacing w:val="-12"/>
        </w:rPr>
        <w:t xml:space="preserve"> </w:t>
      </w:r>
      <w:r>
        <w:rPr>
          <w:color w:val="221F1F"/>
        </w:rPr>
        <w:t>applicable</w:t>
      </w:r>
      <w:r>
        <w:rPr>
          <w:color w:val="221F1F"/>
          <w:spacing w:val="-12"/>
        </w:rPr>
        <w:t xml:space="preserve"> </w:t>
      </w:r>
      <w:r>
        <w:rPr>
          <w:color w:val="221F1F"/>
        </w:rPr>
        <w:t>laws</w:t>
      </w:r>
      <w:r>
        <w:rPr>
          <w:color w:val="221F1F"/>
          <w:spacing w:val="-9"/>
        </w:rPr>
        <w:t xml:space="preserve"> </w:t>
      </w:r>
      <w:r>
        <w:rPr>
          <w:color w:val="221F1F"/>
        </w:rPr>
        <w:t>where</w:t>
      </w:r>
      <w:r>
        <w:rPr>
          <w:color w:val="221F1F"/>
          <w:spacing w:val="-53"/>
        </w:rPr>
        <w:t xml:space="preserve"> </w:t>
      </w:r>
      <w:r>
        <w:rPr>
          <w:color w:val="221F1F"/>
        </w:rPr>
        <w:t>the Site</w:t>
      </w:r>
      <w:r>
        <w:rPr>
          <w:color w:val="221F1F"/>
          <w:spacing w:val="-3"/>
        </w:rPr>
        <w:t xml:space="preserve"> </w:t>
      </w:r>
      <w:r>
        <w:rPr>
          <w:color w:val="221F1F"/>
        </w:rPr>
        <w:t>is</w:t>
      </w:r>
      <w:r>
        <w:rPr>
          <w:color w:val="221F1F"/>
          <w:spacing w:val="-2"/>
        </w:rPr>
        <w:t xml:space="preserve"> </w:t>
      </w:r>
      <w:r>
        <w:rPr>
          <w:color w:val="221F1F"/>
        </w:rPr>
        <w:t>located.</w:t>
      </w:r>
    </w:p>
    <w:p>
      <w:pPr>
        <w:pStyle w:val="7"/>
        <w:spacing w:before="8"/>
        <w:rPr>
          <w:sz w:val="20"/>
        </w:rPr>
      </w:pPr>
    </w:p>
    <w:p>
      <w:pPr>
        <w:spacing w:line="230" w:lineRule="auto"/>
        <w:ind w:left="547" w:right="712"/>
        <w:jc w:val="both"/>
      </w:pPr>
      <w:r>
        <w:rPr>
          <w:color w:val="221F1F"/>
        </w:rPr>
        <w:t>The Contractor shall keep, and shall make all reasonable efforts to cause its Subcontractors and sub-consultants to</w:t>
      </w:r>
      <w:r>
        <w:rPr>
          <w:color w:val="221F1F"/>
          <w:spacing w:val="-52"/>
        </w:rPr>
        <w:t xml:space="preserve"> </w:t>
      </w:r>
      <w:r>
        <w:rPr>
          <w:color w:val="221F1F"/>
        </w:rPr>
        <w:t>keep,</w:t>
      </w:r>
      <w:r>
        <w:rPr>
          <w:color w:val="221F1F"/>
          <w:spacing w:val="-4"/>
        </w:rPr>
        <w:t xml:space="preserve"> </w:t>
      </w:r>
      <w:r>
        <w:rPr>
          <w:color w:val="221F1F"/>
        </w:rPr>
        <w:t>accurate</w:t>
      </w:r>
      <w:r>
        <w:rPr>
          <w:color w:val="221F1F"/>
          <w:spacing w:val="-2"/>
        </w:rPr>
        <w:t xml:space="preserve"> </w:t>
      </w:r>
      <w:r>
        <w:rPr>
          <w:color w:val="221F1F"/>
        </w:rPr>
        <w:t>and</w:t>
      </w:r>
      <w:r>
        <w:rPr>
          <w:color w:val="221F1F"/>
          <w:spacing w:val="-2"/>
        </w:rPr>
        <w:t xml:space="preserve"> </w:t>
      </w:r>
      <w:r>
        <w:rPr>
          <w:color w:val="221F1F"/>
        </w:rPr>
        <w:t>systematic</w:t>
      </w:r>
      <w:r>
        <w:rPr>
          <w:color w:val="221F1F"/>
          <w:spacing w:val="-2"/>
        </w:rPr>
        <w:t xml:space="preserve"> </w:t>
      </w:r>
      <w:r>
        <w:rPr>
          <w:color w:val="221F1F"/>
        </w:rPr>
        <w:t>accounts</w:t>
      </w:r>
      <w:r>
        <w:rPr>
          <w:color w:val="221F1F"/>
          <w:spacing w:val="-3"/>
        </w:rPr>
        <w:t xml:space="preserve"> </w:t>
      </w:r>
      <w:r>
        <w:rPr>
          <w:color w:val="221F1F"/>
        </w:rPr>
        <w:t>and</w:t>
      </w:r>
      <w:r>
        <w:rPr>
          <w:color w:val="221F1F"/>
          <w:spacing w:val="-5"/>
        </w:rPr>
        <w:t xml:space="preserve"> </w:t>
      </w:r>
      <w:r>
        <w:rPr>
          <w:color w:val="221F1F"/>
        </w:rPr>
        <w:t>records</w:t>
      </w:r>
      <w:r>
        <w:rPr>
          <w:color w:val="221F1F"/>
          <w:spacing w:val="-2"/>
        </w:rPr>
        <w:t xml:space="preserve"> </w:t>
      </w:r>
      <w:r>
        <w:rPr>
          <w:color w:val="221F1F"/>
        </w:rPr>
        <w:t>in</w:t>
      </w:r>
      <w:r>
        <w:rPr>
          <w:color w:val="221F1F"/>
          <w:spacing w:val="-3"/>
        </w:rPr>
        <w:t xml:space="preserve"> </w:t>
      </w:r>
      <w:r>
        <w:rPr>
          <w:color w:val="221F1F"/>
        </w:rPr>
        <w:t>respect</w:t>
      </w:r>
      <w:r>
        <w:rPr>
          <w:color w:val="221F1F"/>
          <w:spacing w:val="-3"/>
        </w:rPr>
        <w:t xml:space="preserve"> </w:t>
      </w:r>
      <w:r>
        <w:rPr>
          <w:color w:val="221F1F"/>
        </w:rPr>
        <w:t>of</w:t>
      </w:r>
      <w:r>
        <w:rPr>
          <w:color w:val="221F1F"/>
          <w:spacing w:val="-4"/>
        </w:rPr>
        <w:t xml:space="preserve"> </w:t>
      </w:r>
      <w:r>
        <w:rPr>
          <w:color w:val="221F1F"/>
        </w:rPr>
        <w:t>the</w:t>
      </w:r>
      <w:r>
        <w:rPr>
          <w:color w:val="221F1F"/>
          <w:spacing w:val="-1"/>
        </w:rPr>
        <w:t xml:space="preserve"> </w:t>
      </w:r>
      <w:r>
        <w:rPr>
          <w:color w:val="221F1F"/>
        </w:rPr>
        <w:t>Works</w:t>
      </w:r>
      <w:r>
        <w:rPr>
          <w:color w:val="221F1F"/>
          <w:spacing w:val="-2"/>
        </w:rPr>
        <w:t xml:space="preserve"> </w:t>
      </w:r>
      <w:r>
        <w:rPr>
          <w:color w:val="221F1F"/>
        </w:rPr>
        <w:t>in</w:t>
      </w:r>
      <w:r>
        <w:rPr>
          <w:color w:val="221F1F"/>
          <w:spacing w:val="-5"/>
        </w:rPr>
        <w:t xml:space="preserve"> </w:t>
      </w:r>
      <w:r>
        <w:rPr>
          <w:color w:val="221F1F"/>
        </w:rPr>
        <w:t>such</w:t>
      </w:r>
      <w:r>
        <w:rPr>
          <w:color w:val="221F1F"/>
          <w:spacing w:val="-6"/>
        </w:rPr>
        <w:t xml:space="preserve"> </w:t>
      </w:r>
      <w:r>
        <w:rPr>
          <w:color w:val="221F1F"/>
        </w:rPr>
        <w:t>form</w:t>
      </w:r>
      <w:r>
        <w:rPr>
          <w:color w:val="221F1F"/>
          <w:spacing w:val="-6"/>
        </w:rPr>
        <w:t xml:space="preserve"> </w:t>
      </w:r>
      <w:r>
        <w:rPr>
          <w:color w:val="221F1F"/>
        </w:rPr>
        <w:t>and</w:t>
      </w:r>
      <w:r>
        <w:rPr>
          <w:color w:val="221F1F"/>
          <w:spacing w:val="-2"/>
        </w:rPr>
        <w:t xml:space="preserve"> </w:t>
      </w:r>
      <w:r>
        <w:rPr>
          <w:color w:val="221F1F"/>
        </w:rPr>
        <w:t>details</w:t>
      </w:r>
      <w:r>
        <w:rPr>
          <w:color w:val="221F1F"/>
          <w:spacing w:val="-2"/>
        </w:rPr>
        <w:t xml:space="preserve"> </w:t>
      </w:r>
      <w:r>
        <w:rPr>
          <w:color w:val="221F1F"/>
        </w:rPr>
        <w:t>as</w:t>
      </w:r>
      <w:r>
        <w:rPr>
          <w:color w:val="221F1F"/>
          <w:spacing w:val="-3"/>
        </w:rPr>
        <w:t xml:space="preserve"> </w:t>
      </w:r>
      <w:r>
        <w:rPr>
          <w:color w:val="221F1F"/>
        </w:rPr>
        <w:t>will</w:t>
      </w:r>
      <w:r>
        <w:rPr>
          <w:color w:val="221F1F"/>
          <w:spacing w:val="-4"/>
        </w:rPr>
        <w:t xml:space="preserve"> </w:t>
      </w:r>
      <w:r>
        <w:rPr>
          <w:color w:val="221F1F"/>
        </w:rPr>
        <w:t>clearly</w:t>
      </w:r>
      <w:r>
        <w:rPr>
          <w:color w:val="221F1F"/>
          <w:spacing w:val="-52"/>
        </w:rPr>
        <w:t xml:space="preserve"> </w:t>
      </w:r>
      <w:r>
        <w:rPr>
          <w:color w:val="221F1F"/>
        </w:rPr>
        <w:t>identify</w:t>
      </w:r>
      <w:r>
        <w:rPr>
          <w:color w:val="221F1F"/>
          <w:spacing w:val="-3"/>
        </w:rPr>
        <w:t xml:space="preserve"> </w:t>
      </w:r>
      <w:r>
        <w:rPr>
          <w:color w:val="221F1F"/>
        </w:rPr>
        <w:t>relevant</w:t>
      </w:r>
      <w:r>
        <w:rPr>
          <w:color w:val="221F1F"/>
          <w:spacing w:val="1"/>
        </w:rPr>
        <w:t xml:space="preserve"> </w:t>
      </w:r>
      <w:r>
        <w:rPr>
          <w:color w:val="221F1F"/>
        </w:rPr>
        <w:t>time changes</w:t>
      </w:r>
      <w:r>
        <w:rPr>
          <w:color w:val="221F1F"/>
          <w:spacing w:val="2"/>
        </w:rPr>
        <w:t xml:space="preserve"> </w:t>
      </w:r>
      <w:r>
        <w:rPr>
          <w:color w:val="221F1F"/>
        </w:rPr>
        <w:t>and costs.</w:t>
      </w:r>
    </w:p>
    <w:p>
      <w:pPr>
        <w:pStyle w:val="7"/>
        <w:rPr>
          <w:sz w:val="21"/>
        </w:rPr>
      </w:pPr>
    </w:p>
    <w:p>
      <w:pPr>
        <w:spacing w:line="230" w:lineRule="auto"/>
        <w:ind w:left="547" w:right="711"/>
        <w:jc w:val="both"/>
      </w:pPr>
      <w:r>
        <w:rPr>
          <w:color w:val="221F1F"/>
        </w:rPr>
        <w:t>The Contractor shall permit and shall cause its subcontractors and sub-consultants to permit, the Procuring Entity</w:t>
      </w:r>
      <w:r>
        <w:rPr>
          <w:color w:val="221F1F"/>
          <w:spacing w:val="1"/>
        </w:rPr>
        <w:t xml:space="preserve"> </w:t>
      </w:r>
      <w:r>
        <w:rPr>
          <w:color w:val="221F1F"/>
        </w:rPr>
        <w:t>and/or</w:t>
      </w:r>
      <w:r>
        <w:rPr>
          <w:color w:val="221F1F"/>
          <w:spacing w:val="-18"/>
        </w:rPr>
        <w:t xml:space="preserve"> </w:t>
      </w:r>
      <w:r>
        <w:rPr>
          <w:color w:val="221F1F"/>
        </w:rPr>
        <w:t>persons</w:t>
      </w:r>
      <w:r>
        <w:rPr>
          <w:color w:val="221F1F"/>
          <w:spacing w:val="-19"/>
        </w:rPr>
        <w:t xml:space="preserve"> </w:t>
      </w:r>
      <w:r>
        <w:rPr>
          <w:color w:val="221F1F"/>
        </w:rPr>
        <w:t>appointed</w:t>
      </w:r>
      <w:r>
        <w:rPr>
          <w:color w:val="221F1F"/>
          <w:spacing w:val="-19"/>
        </w:rPr>
        <w:t xml:space="preserve"> </w:t>
      </w:r>
      <w:r>
        <w:rPr>
          <w:color w:val="221F1F"/>
        </w:rPr>
        <w:t>by</w:t>
      </w:r>
      <w:r>
        <w:rPr>
          <w:color w:val="221F1F"/>
          <w:spacing w:val="-19"/>
        </w:rPr>
        <w:t xml:space="preserve"> </w:t>
      </w:r>
      <w:r>
        <w:rPr>
          <w:color w:val="221F1F"/>
        </w:rPr>
        <w:t>the</w:t>
      </w:r>
      <w:r>
        <w:rPr>
          <w:color w:val="221F1F"/>
          <w:spacing w:val="-19"/>
        </w:rPr>
        <w:t xml:space="preserve"> </w:t>
      </w:r>
      <w:r>
        <w:rPr>
          <w:color w:val="221F1F"/>
        </w:rPr>
        <w:t>Public</w:t>
      </w:r>
      <w:r>
        <w:rPr>
          <w:color w:val="221F1F"/>
          <w:spacing w:val="-19"/>
        </w:rPr>
        <w:t xml:space="preserve"> </w:t>
      </w:r>
      <w:r>
        <w:rPr>
          <w:color w:val="221F1F"/>
        </w:rPr>
        <w:t>Procurement</w:t>
      </w:r>
      <w:r>
        <w:rPr>
          <w:color w:val="221F1F"/>
          <w:spacing w:val="-17"/>
        </w:rPr>
        <w:t xml:space="preserve"> </w:t>
      </w:r>
      <w:r>
        <w:rPr>
          <w:color w:val="221F1F"/>
        </w:rPr>
        <w:t>Regulatory</w:t>
      </w:r>
      <w:r>
        <w:rPr>
          <w:color w:val="221F1F"/>
          <w:spacing w:val="-33"/>
        </w:rPr>
        <w:t xml:space="preserve"> </w:t>
      </w:r>
      <w:r>
        <w:rPr>
          <w:color w:val="221F1F"/>
        </w:rPr>
        <w:t>Authority</w:t>
      </w:r>
      <w:r>
        <w:rPr>
          <w:color w:val="221F1F"/>
          <w:spacing w:val="-20"/>
        </w:rPr>
        <w:t xml:space="preserve"> </w:t>
      </w:r>
      <w:r>
        <w:rPr>
          <w:color w:val="221F1F"/>
        </w:rPr>
        <w:t>to</w:t>
      </w:r>
      <w:r>
        <w:rPr>
          <w:color w:val="221F1F"/>
          <w:spacing w:val="-19"/>
        </w:rPr>
        <w:t xml:space="preserve"> </w:t>
      </w:r>
      <w:r>
        <w:rPr>
          <w:color w:val="221F1F"/>
        </w:rPr>
        <w:t>inspect</w:t>
      </w:r>
      <w:r>
        <w:rPr>
          <w:color w:val="221F1F"/>
          <w:spacing w:val="-17"/>
        </w:rPr>
        <w:t xml:space="preserve"> </w:t>
      </w:r>
      <w:r>
        <w:rPr>
          <w:color w:val="221F1F"/>
        </w:rPr>
        <w:t>the</w:t>
      </w:r>
      <w:r>
        <w:rPr>
          <w:color w:val="221F1F"/>
          <w:spacing w:val="-19"/>
        </w:rPr>
        <w:t xml:space="preserve"> </w:t>
      </w:r>
      <w:r>
        <w:rPr>
          <w:color w:val="221F1F"/>
        </w:rPr>
        <w:t>Site</w:t>
      </w:r>
      <w:r>
        <w:rPr>
          <w:color w:val="221F1F"/>
          <w:spacing w:val="-19"/>
        </w:rPr>
        <w:t xml:space="preserve"> </w:t>
      </w:r>
      <w:r>
        <w:rPr>
          <w:color w:val="221F1F"/>
        </w:rPr>
        <w:t>and/or</w:t>
      </w:r>
      <w:r>
        <w:rPr>
          <w:color w:val="221F1F"/>
          <w:spacing w:val="-18"/>
        </w:rPr>
        <w:t xml:space="preserve"> </w:t>
      </w:r>
      <w:r>
        <w:rPr>
          <w:color w:val="221F1F"/>
        </w:rPr>
        <w:t>the</w:t>
      </w:r>
      <w:r>
        <w:rPr>
          <w:color w:val="221F1F"/>
          <w:spacing w:val="-19"/>
        </w:rPr>
        <w:t xml:space="preserve"> </w:t>
      </w:r>
      <w:r>
        <w:rPr>
          <w:color w:val="221F1F"/>
        </w:rPr>
        <w:t>accounts</w:t>
      </w:r>
      <w:r>
        <w:rPr>
          <w:color w:val="221F1F"/>
          <w:spacing w:val="2"/>
        </w:rPr>
        <w:t xml:space="preserve"> </w:t>
      </w:r>
      <w:r>
        <w:rPr>
          <w:color w:val="221F1F"/>
        </w:rPr>
        <w:t>and</w:t>
      </w:r>
      <w:r>
        <w:rPr>
          <w:color w:val="221F1F"/>
          <w:spacing w:val="-52"/>
        </w:rPr>
        <w:t xml:space="preserve"> </w:t>
      </w:r>
      <w:r>
        <w:rPr>
          <w:color w:val="221F1F"/>
        </w:rPr>
        <w:t>records relating to the procurement process, selection and/or contract execution, and to have such accounts and</w:t>
      </w:r>
      <w:r>
        <w:rPr>
          <w:color w:val="221F1F"/>
          <w:spacing w:val="1"/>
        </w:rPr>
        <w:t xml:space="preserve"> </w:t>
      </w:r>
      <w:r>
        <w:rPr>
          <w:color w:val="221F1F"/>
        </w:rPr>
        <w:t>records audited by auditors appointed by the Public Procurement Regulatory Authority. The Contractor's and its</w:t>
      </w:r>
      <w:r>
        <w:rPr>
          <w:color w:val="221F1F"/>
          <w:spacing w:val="1"/>
        </w:rPr>
        <w:t xml:space="preserve"> </w:t>
      </w:r>
      <w:r>
        <w:rPr>
          <w:color w:val="221F1F"/>
        </w:rPr>
        <w:t>Subcontractors'</w:t>
      </w:r>
      <w:r>
        <w:rPr>
          <w:color w:val="221F1F"/>
          <w:spacing w:val="-12"/>
        </w:rPr>
        <w:t xml:space="preserve"> </w:t>
      </w:r>
      <w:r>
        <w:rPr>
          <w:color w:val="221F1F"/>
        </w:rPr>
        <w:t>and</w:t>
      </w:r>
      <w:r>
        <w:rPr>
          <w:color w:val="221F1F"/>
          <w:spacing w:val="-8"/>
        </w:rPr>
        <w:t xml:space="preserve"> </w:t>
      </w:r>
      <w:r>
        <w:rPr>
          <w:color w:val="221F1F"/>
        </w:rPr>
        <w:t>sub-consultants'</w:t>
      </w:r>
      <w:r>
        <w:rPr>
          <w:color w:val="221F1F"/>
          <w:spacing w:val="-12"/>
        </w:rPr>
        <w:t xml:space="preserve"> </w:t>
      </w:r>
      <w:r>
        <w:rPr>
          <w:color w:val="221F1F"/>
        </w:rPr>
        <w:t>attention</w:t>
      </w:r>
      <w:r>
        <w:rPr>
          <w:color w:val="221F1F"/>
          <w:spacing w:val="-9"/>
        </w:rPr>
        <w:t xml:space="preserve"> </w:t>
      </w:r>
      <w:r>
        <w:rPr>
          <w:color w:val="221F1F"/>
        </w:rPr>
        <w:t>is</w:t>
      </w:r>
      <w:r>
        <w:rPr>
          <w:color w:val="221F1F"/>
          <w:spacing w:val="-8"/>
        </w:rPr>
        <w:t xml:space="preserve"> </w:t>
      </w:r>
      <w:r>
        <w:rPr>
          <w:color w:val="221F1F"/>
        </w:rPr>
        <w:t>drawn</w:t>
      </w:r>
      <w:r>
        <w:rPr>
          <w:color w:val="221F1F"/>
          <w:spacing w:val="-12"/>
        </w:rPr>
        <w:t xml:space="preserve"> </w:t>
      </w:r>
      <w:r>
        <w:rPr>
          <w:color w:val="221F1F"/>
        </w:rPr>
        <w:t>to</w:t>
      </w:r>
      <w:r>
        <w:rPr>
          <w:color w:val="221F1F"/>
          <w:spacing w:val="-9"/>
        </w:rPr>
        <w:t xml:space="preserve"> </w:t>
      </w:r>
      <w:r>
        <w:rPr>
          <w:color w:val="221F1F"/>
        </w:rPr>
        <w:t>Sub-Clause</w:t>
      </w:r>
      <w:r>
        <w:rPr>
          <w:color w:val="221F1F"/>
          <w:spacing w:val="-8"/>
        </w:rPr>
        <w:t xml:space="preserve"> </w:t>
      </w:r>
      <w:r>
        <w:rPr>
          <w:color w:val="221F1F"/>
        </w:rPr>
        <w:t>25.1</w:t>
      </w:r>
      <w:r>
        <w:rPr>
          <w:color w:val="221F1F"/>
          <w:spacing w:val="-9"/>
        </w:rPr>
        <w:t xml:space="preserve"> </w:t>
      </w:r>
      <w:r>
        <w:rPr>
          <w:color w:val="221F1F"/>
        </w:rPr>
        <w:t>(Fraud</w:t>
      </w:r>
      <w:r>
        <w:rPr>
          <w:color w:val="221F1F"/>
          <w:spacing w:val="-9"/>
        </w:rPr>
        <w:t xml:space="preserve"> </w:t>
      </w:r>
      <w:r>
        <w:rPr>
          <w:color w:val="221F1F"/>
        </w:rPr>
        <w:t>and</w:t>
      </w:r>
      <w:r>
        <w:rPr>
          <w:color w:val="221F1F"/>
          <w:spacing w:val="-8"/>
        </w:rPr>
        <w:t xml:space="preserve"> </w:t>
      </w:r>
      <w:r>
        <w:rPr>
          <w:color w:val="221F1F"/>
        </w:rPr>
        <w:t>Corruption)</w:t>
      </w:r>
      <w:r>
        <w:rPr>
          <w:color w:val="221F1F"/>
          <w:spacing w:val="-8"/>
        </w:rPr>
        <w:t xml:space="preserve"> </w:t>
      </w:r>
      <w:r>
        <w:rPr>
          <w:color w:val="221F1F"/>
        </w:rPr>
        <w:t>which</w:t>
      </w:r>
      <w:r>
        <w:rPr>
          <w:color w:val="221F1F"/>
          <w:spacing w:val="-8"/>
        </w:rPr>
        <w:t xml:space="preserve"> </w:t>
      </w:r>
      <w:r>
        <w:rPr>
          <w:color w:val="221F1F"/>
        </w:rPr>
        <w:t>provides,</w:t>
      </w:r>
      <w:r>
        <w:rPr>
          <w:color w:val="221F1F"/>
          <w:spacing w:val="-52"/>
        </w:rPr>
        <w:t xml:space="preserve"> </w:t>
      </w:r>
      <w:r>
        <w:rPr>
          <w:color w:val="221F1F"/>
        </w:rPr>
        <w:t>inter alia, that acts intended to materially impede the exercise of the Public Procurement Regulatory Authority's</w:t>
      </w:r>
      <w:r>
        <w:rPr>
          <w:color w:val="221F1F"/>
          <w:spacing w:val="1"/>
        </w:rPr>
        <w:t xml:space="preserve"> </w:t>
      </w:r>
      <w:r>
        <w:rPr>
          <w:color w:val="221F1F"/>
        </w:rPr>
        <w:t>inspection and audit rights constitute a prohibited practice subject to contract termination (as well as</w:t>
      </w:r>
      <w:r>
        <w:rPr>
          <w:color w:val="221F1F"/>
          <w:spacing w:val="1"/>
        </w:rPr>
        <w:t xml:space="preserve"> </w:t>
      </w:r>
      <w:r>
        <w:rPr>
          <w:color w:val="221F1F"/>
        </w:rPr>
        <w:t>to</w:t>
      </w:r>
      <w:r>
        <w:rPr>
          <w:color w:val="221F1F"/>
          <w:spacing w:val="1"/>
        </w:rPr>
        <w:t xml:space="preserve"> </w:t>
      </w:r>
      <w:r>
        <w:rPr>
          <w:color w:val="221F1F"/>
        </w:rPr>
        <w:t>a</w:t>
      </w:r>
      <w:r>
        <w:rPr>
          <w:color w:val="221F1F"/>
          <w:spacing w:val="1"/>
        </w:rPr>
        <w:t xml:space="preserve"> </w:t>
      </w:r>
      <w:r>
        <w:rPr>
          <w:color w:val="221F1F"/>
        </w:rPr>
        <w:t>determination of ineligibility pursuant to the Public Procurement Regulatory Authority's prevailing sanctions</w:t>
      </w:r>
      <w:r>
        <w:rPr>
          <w:color w:val="221F1F"/>
          <w:spacing w:val="1"/>
        </w:rPr>
        <w:t xml:space="preserve"> </w:t>
      </w:r>
      <w:r>
        <w:rPr>
          <w:color w:val="221F1F"/>
        </w:rPr>
        <w:t>procedures).</w:t>
      </w:r>
    </w:p>
    <w:p>
      <w:pPr>
        <w:spacing w:line="230" w:lineRule="auto"/>
        <w:jc w:val="both"/>
        <w:sectPr>
          <w:headerReference r:id="rId146" w:type="default"/>
          <w:footerReference r:id="rId147" w:type="default"/>
          <w:pgSz w:w="11920" w:h="16850"/>
          <w:pgMar w:top="7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1"/>
        </w:numPr>
        <w:tabs>
          <w:tab w:val="left" w:pos="807"/>
        </w:tabs>
        <w:spacing w:before="68"/>
        <w:ind w:left="806" w:hanging="555"/>
        <w:jc w:val="both"/>
      </w:pPr>
      <w:bookmarkStart w:id="242" w:name="_Toc21626"/>
      <w:r>
        <w:rPr>
          <w:color w:val="221F1F"/>
          <w:spacing w:val="-1"/>
        </w:rPr>
        <w:t>Appointment</w:t>
      </w:r>
      <w:r>
        <w:rPr>
          <w:color w:val="221F1F"/>
          <w:spacing w:val="-18"/>
        </w:rPr>
        <w:t xml:space="preserve"> </w:t>
      </w:r>
      <w:r>
        <w:rPr>
          <w:color w:val="221F1F"/>
        </w:rPr>
        <w:t>of</w:t>
      </w:r>
      <w:r>
        <w:rPr>
          <w:color w:val="221F1F"/>
          <w:spacing w:val="-22"/>
        </w:rPr>
        <w:t xml:space="preserve"> </w:t>
      </w:r>
      <w:r>
        <w:rPr>
          <w:color w:val="221F1F"/>
        </w:rPr>
        <w:t>the</w:t>
      </w:r>
      <w:r>
        <w:rPr>
          <w:color w:val="221F1F"/>
          <w:spacing w:val="-35"/>
        </w:rPr>
        <w:t xml:space="preserve"> </w:t>
      </w:r>
      <w:r>
        <w:rPr>
          <w:color w:val="221F1F"/>
        </w:rPr>
        <w:t>Adjudicator</w:t>
      </w:r>
      <w:bookmarkEnd w:id="242"/>
    </w:p>
    <w:p>
      <w:pPr>
        <w:pStyle w:val="7"/>
        <w:spacing w:before="6"/>
        <w:rPr>
          <w:b/>
          <w:i/>
          <w:sz w:val="20"/>
        </w:rPr>
      </w:pPr>
    </w:p>
    <w:p>
      <w:pPr>
        <w:spacing w:line="230" w:lineRule="auto"/>
        <w:ind w:left="547" w:right="713"/>
        <w:jc w:val="both"/>
      </w:pPr>
      <w:r>
        <w:rPr>
          <w:color w:val="221F1F"/>
        </w:rPr>
        <w:t>The</w:t>
      </w:r>
      <w:r>
        <w:rPr>
          <w:color w:val="221F1F"/>
          <w:spacing w:val="-4"/>
        </w:rPr>
        <w:t xml:space="preserve"> </w:t>
      </w:r>
      <w:r>
        <w:rPr>
          <w:color w:val="221F1F"/>
        </w:rPr>
        <w:t>Adjudicator</w:t>
      </w:r>
      <w:r>
        <w:rPr>
          <w:color w:val="221F1F"/>
          <w:spacing w:val="-3"/>
        </w:rPr>
        <w:t xml:space="preserve"> </w:t>
      </w:r>
      <w:r>
        <w:rPr>
          <w:color w:val="221F1F"/>
        </w:rPr>
        <w:t>shall</w:t>
      </w:r>
      <w:r>
        <w:rPr>
          <w:color w:val="221F1F"/>
          <w:spacing w:val="-3"/>
        </w:rPr>
        <w:t xml:space="preserve"> </w:t>
      </w:r>
      <w:r>
        <w:rPr>
          <w:color w:val="221F1F"/>
        </w:rPr>
        <w:t>be</w:t>
      </w:r>
      <w:r>
        <w:rPr>
          <w:color w:val="221F1F"/>
          <w:spacing w:val="-3"/>
        </w:rPr>
        <w:t xml:space="preserve"> </w:t>
      </w:r>
      <w:r>
        <w:rPr>
          <w:color w:val="221F1F"/>
        </w:rPr>
        <w:t>appointed</w:t>
      </w:r>
      <w:r>
        <w:rPr>
          <w:color w:val="221F1F"/>
          <w:spacing w:val="-6"/>
        </w:rPr>
        <w:t xml:space="preserve"> </w:t>
      </w:r>
      <w:r>
        <w:rPr>
          <w:color w:val="221F1F"/>
        </w:rPr>
        <w:t>jointly</w:t>
      </w:r>
      <w:r>
        <w:rPr>
          <w:color w:val="221F1F"/>
          <w:spacing w:val="-4"/>
        </w:rPr>
        <w:t xml:space="preserve"> </w:t>
      </w:r>
      <w:r>
        <w:rPr>
          <w:color w:val="221F1F"/>
        </w:rPr>
        <w:t>by</w:t>
      </w:r>
      <w:r>
        <w:rPr>
          <w:color w:val="221F1F"/>
          <w:spacing w:val="-4"/>
        </w:rPr>
        <w:t xml:space="preserve"> </w:t>
      </w:r>
      <w:r>
        <w:rPr>
          <w:color w:val="221F1F"/>
        </w:rPr>
        <w:t>the</w:t>
      </w:r>
      <w:r>
        <w:rPr>
          <w:color w:val="221F1F"/>
          <w:spacing w:val="-1"/>
        </w:rPr>
        <w:t xml:space="preserve"> </w:t>
      </w:r>
      <w:r>
        <w:rPr>
          <w:color w:val="221F1F"/>
        </w:rPr>
        <w:t>Procuring</w:t>
      </w:r>
      <w:r>
        <w:rPr>
          <w:color w:val="221F1F"/>
          <w:spacing w:val="-4"/>
        </w:rPr>
        <w:t xml:space="preserve"> </w:t>
      </w:r>
      <w:r>
        <w:rPr>
          <w:color w:val="221F1F"/>
        </w:rPr>
        <w:t>Entity</w:t>
      </w:r>
      <w:r>
        <w:rPr>
          <w:color w:val="221F1F"/>
          <w:spacing w:val="-5"/>
        </w:rPr>
        <w:t xml:space="preserve"> </w:t>
      </w:r>
      <w:r>
        <w:rPr>
          <w:color w:val="221F1F"/>
        </w:rPr>
        <w:t>and</w:t>
      </w:r>
      <w:r>
        <w:rPr>
          <w:color w:val="221F1F"/>
          <w:spacing w:val="-3"/>
        </w:rPr>
        <w:t xml:space="preserve"> </w:t>
      </w:r>
      <w:r>
        <w:rPr>
          <w:color w:val="221F1F"/>
        </w:rPr>
        <w:t>the</w:t>
      </w:r>
      <w:r>
        <w:rPr>
          <w:color w:val="221F1F"/>
          <w:spacing w:val="-3"/>
        </w:rPr>
        <w:t xml:space="preserve"> </w:t>
      </w:r>
      <w:r>
        <w:rPr>
          <w:color w:val="221F1F"/>
        </w:rPr>
        <w:t>Contractor,</w:t>
      </w:r>
      <w:r>
        <w:rPr>
          <w:color w:val="221F1F"/>
          <w:spacing w:val="-4"/>
        </w:rPr>
        <w:t xml:space="preserve"> </w:t>
      </w:r>
      <w:r>
        <w:rPr>
          <w:color w:val="221F1F"/>
        </w:rPr>
        <w:t>at</w:t>
      </w:r>
      <w:r>
        <w:rPr>
          <w:color w:val="221F1F"/>
          <w:spacing w:val="-2"/>
        </w:rPr>
        <w:t xml:space="preserve"> </w:t>
      </w:r>
      <w:r>
        <w:rPr>
          <w:color w:val="221F1F"/>
        </w:rPr>
        <w:t>the</w:t>
      </w:r>
      <w:r>
        <w:rPr>
          <w:color w:val="221F1F"/>
          <w:spacing w:val="-3"/>
        </w:rPr>
        <w:t xml:space="preserve"> </w:t>
      </w:r>
      <w:r>
        <w:rPr>
          <w:color w:val="221F1F"/>
        </w:rPr>
        <w:t>time</w:t>
      </w:r>
      <w:r>
        <w:rPr>
          <w:color w:val="221F1F"/>
          <w:spacing w:val="-1"/>
        </w:rPr>
        <w:t xml:space="preserve"> </w:t>
      </w:r>
      <w:r>
        <w:rPr>
          <w:color w:val="221F1F"/>
        </w:rPr>
        <w:t>of</w:t>
      </w:r>
      <w:r>
        <w:rPr>
          <w:color w:val="221F1F"/>
          <w:spacing w:val="-2"/>
        </w:rPr>
        <w:t xml:space="preserve"> </w:t>
      </w:r>
      <w:r>
        <w:rPr>
          <w:color w:val="221F1F"/>
        </w:rPr>
        <w:t>the</w:t>
      </w:r>
      <w:r>
        <w:rPr>
          <w:color w:val="221F1F"/>
          <w:spacing w:val="-2"/>
        </w:rPr>
        <w:t xml:space="preserve"> </w:t>
      </w:r>
      <w:r>
        <w:rPr>
          <w:color w:val="221F1F"/>
        </w:rPr>
        <w:t>Procuring</w:t>
      </w:r>
      <w:r>
        <w:rPr>
          <w:color w:val="221F1F"/>
          <w:spacing w:val="-52"/>
        </w:rPr>
        <w:t xml:space="preserve"> </w:t>
      </w:r>
      <w:r>
        <w:rPr>
          <w:color w:val="221F1F"/>
          <w:spacing w:val="-1"/>
        </w:rPr>
        <w:t>Entity's</w:t>
      </w:r>
      <w:r>
        <w:rPr>
          <w:color w:val="221F1F"/>
          <w:spacing w:val="-9"/>
        </w:rPr>
        <w:t xml:space="preserve"> </w:t>
      </w:r>
      <w:r>
        <w:rPr>
          <w:color w:val="221F1F"/>
          <w:spacing w:val="-1"/>
        </w:rPr>
        <w:t>issuance</w:t>
      </w:r>
      <w:r>
        <w:rPr>
          <w:color w:val="221F1F"/>
          <w:spacing w:val="-9"/>
        </w:rPr>
        <w:t xml:space="preserve"> </w:t>
      </w:r>
      <w:r>
        <w:rPr>
          <w:color w:val="221F1F"/>
        </w:rPr>
        <w:t>of</w:t>
      </w:r>
      <w:r>
        <w:rPr>
          <w:color w:val="221F1F"/>
          <w:spacing w:val="-11"/>
        </w:rPr>
        <w:t xml:space="preserve"> </w:t>
      </w:r>
      <w:r>
        <w:rPr>
          <w:color w:val="221F1F"/>
        </w:rPr>
        <w:t>the</w:t>
      </w:r>
      <w:r>
        <w:rPr>
          <w:color w:val="221F1F"/>
          <w:spacing w:val="-9"/>
        </w:rPr>
        <w:t xml:space="preserve"> </w:t>
      </w:r>
      <w:r>
        <w:rPr>
          <w:color w:val="221F1F"/>
        </w:rPr>
        <w:t>Letter</w:t>
      </w:r>
      <w:r>
        <w:rPr>
          <w:color w:val="221F1F"/>
          <w:spacing w:val="-8"/>
        </w:rPr>
        <w:t xml:space="preserve"> </w:t>
      </w:r>
      <w:r>
        <w:rPr>
          <w:color w:val="221F1F"/>
        </w:rPr>
        <w:t>of</w:t>
      </w:r>
      <w:r>
        <w:rPr>
          <w:color w:val="221F1F"/>
          <w:spacing w:val="-22"/>
        </w:rPr>
        <w:t xml:space="preserve"> </w:t>
      </w:r>
      <w:r>
        <w:rPr>
          <w:color w:val="221F1F"/>
        </w:rPr>
        <w:t>Acceptance.</w:t>
      </w:r>
      <w:r>
        <w:rPr>
          <w:color w:val="221F1F"/>
          <w:spacing w:val="-9"/>
        </w:rPr>
        <w:t xml:space="preserve"> </w:t>
      </w:r>
      <w:r>
        <w:rPr>
          <w:color w:val="221F1F"/>
        </w:rPr>
        <w:t>If,</w:t>
      </w:r>
      <w:r>
        <w:rPr>
          <w:color w:val="221F1F"/>
          <w:spacing w:val="-10"/>
        </w:rPr>
        <w:t xml:space="preserve"> </w:t>
      </w:r>
      <w:r>
        <w:rPr>
          <w:color w:val="221F1F"/>
        </w:rPr>
        <w:t>in</w:t>
      </w:r>
      <w:r>
        <w:rPr>
          <w:color w:val="221F1F"/>
          <w:spacing w:val="-10"/>
        </w:rPr>
        <w:t xml:space="preserve"> </w:t>
      </w:r>
      <w:r>
        <w:rPr>
          <w:color w:val="221F1F"/>
        </w:rPr>
        <w:t>the</w:t>
      </w:r>
      <w:r>
        <w:rPr>
          <w:color w:val="221F1F"/>
          <w:spacing w:val="-11"/>
        </w:rPr>
        <w:t xml:space="preserve"> </w:t>
      </w:r>
      <w:r>
        <w:rPr>
          <w:color w:val="221F1F"/>
        </w:rPr>
        <w:t>Letter</w:t>
      </w:r>
      <w:r>
        <w:rPr>
          <w:color w:val="221F1F"/>
          <w:spacing w:val="-7"/>
        </w:rPr>
        <w:t xml:space="preserve"> </w:t>
      </w:r>
      <w:r>
        <w:rPr>
          <w:color w:val="221F1F"/>
        </w:rPr>
        <w:t>of</w:t>
      </w:r>
      <w:r>
        <w:rPr>
          <w:color w:val="221F1F"/>
          <w:spacing w:val="-23"/>
        </w:rPr>
        <w:t xml:space="preserve"> </w:t>
      </w:r>
      <w:r>
        <w:rPr>
          <w:color w:val="221F1F"/>
        </w:rPr>
        <w:t>Acceptance,</w:t>
      </w:r>
      <w:r>
        <w:rPr>
          <w:color w:val="221F1F"/>
          <w:spacing w:val="-9"/>
        </w:rPr>
        <w:t xml:space="preserve"> </w:t>
      </w:r>
      <w:r>
        <w:rPr>
          <w:color w:val="221F1F"/>
        </w:rPr>
        <w:t>the</w:t>
      </w:r>
      <w:r>
        <w:rPr>
          <w:color w:val="221F1F"/>
          <w:spacing w:val="-9"/>
        </w:rPr>
        <w:t xml:space="preserve"> </w:t>
      </w:r>
      <w:r>
        <w:rPr>
          <w:color w:val="221F1F"/>
        </w:rPr>
        <w:t>Procuring</w:t>
      </w:r>
      <w:r>
        <w:rPr>
          <w:color w:val="221F1F"/>
          <w:spacing w:val="-12"/>
        </w:rPr>
        <w:t xml:space="preserve"> </w:t>
      </w:r>
      <w:r>
        <w:rPr>
          <w:color w:val="221F1F"/>
        </w:rPr>
        <w:t>Entity</w:t>
      </w:r>
      <w:r>
        <w:rPr>
          <w:color w:val="221F1F"/>
          <w:spacing w:val="-12"/>
        </w:rPr>
        <w:t xml:space="preserve"> </w:t>
      </w:r>
      <w:r>
        <w:rPr>
          <w:color w:val="221F1F"/>
        </w:rPr>
        <w:t>does</w:t>
      </w:r>
      <w:r>
        <w:rPr>
          <w:color w:val="221F1F"/>
          <w:spacing w:val="13"/>
        </w:rPr>
        <w:t xml:space="preserve"> </w:t>
      </w:r>
      <w:r>
        <w:rPr>
          <w:color w:val="221F1F"/>
        </w:rPr>
        <w:t>not</w:t>
      </w:r>
      <w:r>
        <w:rPr>
          <w:color w:val="221F1F"/>
          <w:spacing w:val="10"/>
        </w:rPr>
        <w:t xml:space="preserve"> </w:t>
      </w:r>
      <w:r>
        <w:rPr>
          <w:color w:val="221F1F"/>
        </w:rPr>
        <w:t>agree</w:t>
      </w:r>
      <w:r>
        <w:rPr>
          <w:color w:val="221F1F"/>
          <w:spacing w:val="12"/>
        </w:rPr>
        <w:t xml:space="preserve"> </w:t>
      </w:r>
      <w:r>
        <w:rPr>
          <w:color w:val="221F1F"/>
        </w:rPr>
        <w:t>on</w:t>
      </w:r>
      <w:r>
        <w:rPr>
          <w:color w:val="221F1F"/>
          <w:spacing w:val="-52"/>
        </w:rPr>
        <w:t xml:space="preserve"> </w:t>
      </w:r>
      <w:r>
        <w:rPr>
          <w:color w:val="221F1F"/>
          <w:spacing w:val="-1"/>
        </w:rPr>
        <w:t xml:space="preserve">the appointment of </w:t>
      </w:r>
      <w:r>
        <w:rPr>
          <w:color w:val="221F1F"/>
        </w:rPr>
        <w:t xml:space="preserve">the Adjudicator, the Procuring Entity will request the Appointing Authority </w:t>
      </w:r>
      <w:r>
        <w:rPr>
          <w:b/>
          <w:color w:val="221F1F"/>
        </w:rPr>
        <w:t>designated in the</w:t>
      </w:r>
      <w:r>
        <w:rPr>
          <w:b/>
          <w:color w:val="221F1F"/>
          <w:spacing w:val="1"/>
        </w:rPr>
        <w:t xml:space="preserve"> </w:t>
      </w:r>
      <w:r>
        <w:rPr>
          <w:b/>
          <w:color w:val="221F1F"/>
        </w:rPr>
        <w:t>SCC</w:t>
      </w:r>
      <w:r>
        <w:rPr>
          <w:color w:val="221F1F"/>
        </w:rPr>
        <w:t>,</w:t>
      </w:r>
      <w:r>
        <w:rPr>
          <w:color w:val="221F1F"/>
          <w:spacing w:val="-25"/>
        </w:rPr>
        <w:t xml:space="preserve"> </w:t>
      </w:r>
      <w:r>
        <w:rPr>
          <w:color w:val="221F1F"/>
        </w:rPr>
        <w:t>to</w:t>
      </w:r>
      <w:r>
        <w:rPr>
          <w:color w:val="221F1F"/>
          <w:spacing w:val="-24"/>
        </w:rPr>
        <w:t xml:space="preserve"> </w:t>
      </w:r>
      <w:r>
        <w:rPr>
          <w:color w:val="221F1F"/>
        </w:rPr>
        <w:t>appoint</w:t>
      </w:r>
      <w:r>
        <w:rPr>
          <w:color w:val="221F1F"/>
          <w:spacing w:val="-23"/>
        </w:rPr>
        <w:t xml:space="preserve"> </w:t>
      </w:r>
      <w:r>
        <w:rPr>
          <w:color w:val="221F1F"/>
        </w:rPr>
        <w:t>the Adjudicator within</w:t>
      </w:r>
      <w:r>
        <w:rPr>
          <w:color w:val="221F1F"/>
          <w:spacing w:val="-2"/>
        </w:rPr>
        <w:t xml:space="preserve"> </w:t>
      </w:r>
      <w:r>
        <w:rPr>
          <w:color w:val="221F1F"/>
        </w:rPr>
        <w:t>14 days of</w:t>
      </w:r>
      <w:r>
        <w:rPr>
          <w:color w:val="221F1F"/>
          <w:spacing w:val="-2"/>
        </w:rPr>
        <w:t xml:space="preserve"> </w:t>
      </w:r>
      <w:r>
        <w:rPr>
          <w:color w:val="221F1F"/>
        </w:rPr>
        <w:t>receipt</w:t>
      </w:r>
      <w:r>
        <w:rPr>
          <w:color w:val="221F1F"/>
          <w:spacing w:val="1"/>
        </w:rPr>
        <w:t xml:space="preserve"> </w:t>
      </w:r>
      <w:r>
        <w:rPr>
          <w:color w:val="221F1F"/>
        </w:rPr>
        <w:t>of</w:t>
      </w:r>
      <w:r>
        <w:rPr>
          <w:color w:val="221F1F"/>
          <w:spacing w:val="-2"/>
        </w:rPr>
        <w:t xml:space="preserve"> </w:t>
      </w:r>
      <w:r>
        <w:rPr>
          <w:color w:val="221F1F"/>
        </w:rPr>
        <w:t>such</w:t>
      </w:r>
      <w:r>
        <w:rPr>
          <w:color w:val="221F1F"/>
          <w:spacing w:val="-2"/>
        </w:rPr>
        <w:t xml:space="preserve"> </w:t>
      </w:r>
      <w:r>
        <w:rPr>
          <w:color w:val="221F1F"/>
        </w:rPr>
        <w:t>request.</w:t>
      </w:r>
    </w:p>
    <w:p>
      <w:pPr>
        <w:pStyle w:val="7"/>
        <w:spacing w:before="11"/>
        <w:rPr>
          <w:sz w:val="20"/>
        </w:rPr>
      </w:pPr>
    </w:p>
    <w:p>
      <w:pPr>
        <w:spacing w:line="230" w:lineRule="auto"/>
        <w:ind w:left="547" w:right="711"/>
        <w:jc w:val="both"/>
      </w:pPr>
      <w:r>
        <w:rPr>
          <w:color w:val="221F1F"/>
        </w:rPr>
        <w:t>Should the Adjudicator resign or die, or should the Procuring Entity and the Contractor agree that the Adjudicator</w:t>
      </w:r>
      <w:r>
        <w:rPr>
          <w:color w:val="221F1F"/>
          <w:spacing w:val="-52"/>
        </w:rPr>
        <w:t xml:space="preserve"> </w:t>
      </w:r>
      <w:r>
        <w:rPr>
          <w:color w:val="221F1F"/>
          <w:spacing w:val="-1"/>
        </w:rPr>
        <w:t>is</w:t>
      </w:r>
      <w:r>
        <w:rPr>
          <w:color w:val="221F1F"/>
          <w:spacing w:val="7"/>
        </w:rPr>
        <w:t xml:space="preserve"> </w:t>
      </w:r>
      <w:r>
        <w:rPr>
          <w:color w:val="221F1F"/>
          <w:spacing w:val="-1"/>
        </w:rPr>
        <w:t>not</w:t>
      </w:r>
      <w:r>
        <w:rPr>
          <w:color w:val="221F1F"/>
          <w:spacing w:val="6"/>
        </w:rPr>
        <w:t xml:space="preserve"> </w:t>
      </w:r>
      <w:r>
        <w:rPr>
          <w:color w:val="221F1F"/>
          <w:spacing w:val="-1"/>
        </w:rPr>
        <w:t>functioning</w:t>
      </w:r>
      <w:r>
        <w:rPr>
          <w:color w:val="221F1F"/>
          <w:spacing w:val="5"/>
        </w:rPr>
        <w:t xml:space="preserve"> </w:t>
      </w:r>
      <w:r>
        <w:rPr>
          <w:color w:val="221F1F"/>
          <w:spacing w:val="-1"/>
        </w:rPr>
        <w:t>in</w:t>
      </w:r>
      <w:r>
        <w:rPr>
          <w:color w:val="221F1F"/>
          <w:spacing w:val="5"/>
        </w:rPr>
        <w:t xml:space="preserve"> </w:t>
      </w:r>
      <w:r>
        <w:rPr>
          <w:color w:val="221F1F"/>
          <w:spacing w:val="-1"/>
        </w:rPr>
        <w:t>accordance</w:t>
      </w:r>
      <w:r>
        <w:rPr>
          <w:color w:val="221F1F"/>
          <w:spacing w:val="-16"/>
        </w:rPr>
        <w:t xml:space="preserve"> </w:t>
      </w:r>
      <w:r>
        <w:rPr>
          <w:color w:val="221F1F"/>
        </w:rPr>
        <w:t>with</w:t>
      </w:r>
      <w:r>
        <w:rPr>
          <w:color w:val="221F1F"/>
          <w:spacing w:val="-17"/>
        </w:rPr>
        <w:t xml:space="preserve"> </w:t>
      </w:r>
      <w:r>
        <w:rPr>
          <w:color w:val="221F1F"/>
        </w:rPr>
        <w:t>the</w:t>
      </w:r>
      <w:r>
        <w:rPr>
          <w:color w:val="221F1F"/>
          <w:spacing w:val="-17"/>
        </w:rPr>
        <w:t xml:space="preserve"> </w:t>
      </w:r>
      <w:r>
        <w:rPr>
          <w:color w:val="221F1F"/>
        </w:rPr>
        <w:t>provisions</w:t>
      </w:r>
      <w:r>
        <w:rPr>
          <w:color w:val="221F1F"/>
          <w:spacing w:val="-16"/>
        </w:rPr>
        <w:t xml:space="preserve"> </w:t>
      </w:r>
      <w:r>
        <w:rPr>
          <w:color w:val="221F1F"/>
        </w:rPr>
        <w:t>of</w:t>
      </w:r>
      <w:r>
        <w:rPr>
          <w:color w:val="221F1F"/>
          <w:spacing w:val="-16"/>
        </w:rPr>
        <w:t xml:space="preserve"> </w:t>
      </w:r>
      <w:r>
        <w:rPr>
          <w:color w:val="221F1F"/>
        </w:rPr>
        <w:t>the</w:t>
      </w:r>
      <w:r>
        <w:rPr>
          <w:color w:val="221F1F"/>
          <w:spacing w:val="-14"/>
        </w:rPr>
        <w:t xml:space="preserve"> </w:t>
      </w:r>
      <w:r>
        <w:rPr>
          <w:color w:val="221F1F"/>
        </w:rPr>
        <w:t>Contract,</w:t>
      </w:r>
      <w:r>
        <w:rPr>
          <w:color w:val="221F1F"/>
          <w:spacing w:val="-17"/>
        </w:rPr>
        <w:t xml:space="preserve"> </w:t>
      </w:r>
      <w:r>
        <w:rPr>
          <w:color w:val="221F1F"/>
        </w:rPr>
        <w:t>a</w:t>
      </w:r>
      <w:r>
        <w:rPr>
          <w:color w:val="221F1F"/>
          <w:spacing w:val="-17"/>
        </w:rPr>
        <w:t xml:space="preserve"> </w:t>
      </w:r>
      <w:r>
        <w:rPr>
          <w:color w:val="221F1F"/>
        </w:rPr>
        <w:t>new</w:t>
      </w:r>
      <w:r>
        <w:rPr>
          <w:color w:val="221F1F"/>
          <w:spacing w:val="-30"/>
        </w:rPr>
        <w:t xml:space="preserve"> </w:t>
      </w:r>
      <w:r>
        <w:rPr>
          <w:color w:val="221F1F"/>
        </w:rPr>
        <w:t>Adjudicator</w:t>
      </w:r>
      <w:r>
        <w:rPr>
          <w:color w:val="221F1F"/>
          <w:spacing w:val="-14"/>
        </w:rPr>
        <w:t xml:space="preserve"> </w:t>
      </w:r>
      <w:r>
        <w:rPr>
          <w:color w:val="221F1F"/>
        </w:rPr>
        <w:t>shall</w:t>
      </w:r>
      <w:r>
        <w:rPr>
          <w:color w:val="221F1F"/>
          <w:spacing w:val="-16"/>
        </w:rPr>
        <w:t xml:space="preserve"> </w:t>
      </w:r>
      <w:r>
        <w:rPr>
          <w:color w:val="221F1F"/>
        </w:rPr>
        <w:t>be</w:t>
      </w:r>
      <w:r>
        <w:rPr>
          <w:color w:val="221F1F"/>
          <w:spacing w:val="-19"/>
        </w:rPr>
        <w:t xml:space="preserve"> </w:t>
      </w:r>
      <w:r>
        <w:rPr>
          <w:color w:val="221F1F"/>
        </w:rPr>
        <w:t>jointly</w:t>
      </w:r>
      <w:r>
        <w:rPr>
          <w:color w:val="221F1F"/>
          <w:spacing w:val="-16"/>
        </w:rPr>
        <w:t xml:space="preserve"> </w:t>
      </w:r>
      <w:r>
        <w:rPr>
          <w:color w:val="221F1F"/>
        </w:rPr>
        <w:t>appointed</w:t>
      </w:r>
      <w:r>
        <w:rPr>
          <w:color w:val="221F1F"/>
          <w:spacing w:val="7"/>
        </w:rPr>
        <w:t xml:space="preserve"> </w:t>
      </w:r>
      <w:r>
        <w:rPr>
          <w:color w:val="221F1F"/>
        </w:rPr>
        <w:t>by</w:t>
      </w:r>
      <w:r>
        <w:rPr>
          <w:color w:val="221F1F"/>
          <w:spacing w:val="-53"/>
        </w:rPr>
        <w:t xml:space="preserve"> </w:t>
      </w:r>
      <w:r>
        <w:rPr>
          <w:color w:val="221F1F"/>
        </w:rPr>
        <w:t>the Procuring Entity and the Contractor. In case of disagreement between the Procuring Entity and the Contractor,</w:t>
      </w:r>
      <w:r>
        <w:rPr>
          <w:color w:val="221F1F"/>
          <w:spacing w:val="-52"/>
        </w:rPr>
        <w:t xml:space="preserve"> </w:t>
      </w:r>
      <w:r>
        <w:rPr>
          <w:color w:val="221F1F"/>
        </w:rPr>
        <w:t>within</w:t>
      </w:r>
      <w:r>
        <w:rPr>
          <w:color w:val="221F1F"/>
          <w:spacing w:val="-19"/>
        </w:rPr>
        <w:t xml:space="preserve"> </w:t>
      </w:r>
      <w:r>
        <w:rPr>
          <w:color w:val="221F1F"/>
        </w:rPr>
        <w:t>30</w:t>
      </w:r>
      <w:r>
        <w:rPr>
          <w:color w:val="221F1F"/>
          <w:spacing w:val="-20"/>
        </w:rPr>
        <w:t xml:space="preserve"> </w:t>
      </w:r>
      <w:r>
        <w:rPr>
          <w:color w:val="221F1F"/>
        </w:rPr>
        <w:t>days,</w:t>
      </w:r>
      <w:r>
        <w:rPr>
          <w:color w:val="221F1F"/>
          <w:spacing w:val="-19"/>
        </w:rPr>
        <w:t xml:space="preserve"> </w:t>
      </w:r>
      <w:r>
        <w:rPr>
          <w:color w:val="221F1F"/>
        </w:rPr>
        <w:t>the</w:t>
      </w:r>
      <w:r>
        <w:rPr>
          <w:color w:val="221F1F"/>
          <w:spacing w:val="-29"/>
        </w:rPr>
        <w:t xml:space="preserve"> </w:t>
      </w:r>
      <w:r>
        <w:rPr>
          <w:color w:val="221F1F"/>
        </w:rPr>
        <w:t>Adjudicator</w:t>
      </w:r>
      <w:r>
        <w:rPr>
          <w:color w:val="221F1F"/>
          <w:spacing w:val="-20"/>
        </w:rPr>
        <w:t xml:space="preserve"> </w:t>
      </w:r>
      <w:r>
        <w:rPr>
          <w:color w:val="221F1F"/>
        </w:rPr>
        <w:t>shall</w:t>
      </w:r>
      <w:r>
        <w:rPr>
          <w:color w:val="221F1F"/>
          <w:spacing w:val="-18"/>
        </w:rPr>
        <w:t xml:space="preserve"> </w:t>
      </w:r>
      <w:r>
        <w:rPr>
          <w:color w:val="221F1F"/>
        </w:rPr>
        <w:t>be</w:t>
      </w:r>
      <w:r>
        <w:rPr>
          <w:color w:val="221F1F"/>
          <w:spacing w:val="-18"/>
        </w:rPr>
        <w:t xml:space="preserve"> </w:t>
      </w:r>
      <w:r>
        <w:rPr>
          <w:color w:val="221F1F"/>
        </w:rPr>
        <w:t>designated</w:t>
      </w:r>
      <w:r>
        <w:rPr>
          <w:color w:val="221F1F"/>
          <w:spacing w:val="-19"/>
        </w:rPr>
        <w:t xml:space="preserve"> </w:t>
      </w:r>
      <w:r>
        <w:rPr>
          <w:color w:val="221F1F"/>
        </w:rPr>
        <w:t>by</w:t>
      </w:r>
      <w:r>
        <w:rPr>
          <w:color w:val="221F1F"/>
          <w:spacing w:val="-21"/>
        </w:rPr>
        <w:t xml:space="preserve"> </w:t>
      </w:r>
      <w:r>
        <w:rPr>
          <w:color w:val="221F1F"/>
        </w:rPr>
        <w:t>the</w:t>
      </w:r>
      <w:r>
        <w:rPr>
          <w:color w:val="221F1F"/>
          <w:spacing w:val="-29"/>
        </w:rPr>
        <w:t xml:space="preserve"> </w:t>
      </w:r>
      <w:r>
        <w:rPr>
          <w:color w:val="221F1F"/>
        </w:rPr>
        <w:t>Appointing</w:t>
      </w:r>
      <w:r>
        <w:rPr>
          <w:color w:val="221F1F"/>
          <w:spacing w:val="-31"/>
        </w:rPr>
        <w:t xml:space="preserve"> </w:t>
      </w:r>
      <w:r>
        <w:rPr>
          <w:color w:val="221F1F"/>
        </w:rPr>
        <w:t>Authority</w:t>
      </w:r>
      <w:r>
        <w:rPr>
          <w:color w:val="221F1F"/>
          <w:spacing w:val="-21"/>
        </w:rPr>
        <w:t xml:space="preserve"> </w:t>
      </w:r>
      <w:r>
        <w:rPr>
          <w:b/>
          <w:color w:val="221F1F"/>
        </w:rPr>
        <w:t>designated</w:t>
      </w:r>
      <w:r>
        <w:rPr>
          <w:b/>
          <w:color w:val="221F1F"/>
          <w:spacing w:val="-21"/>
        </w:rPr>
        <w:t xml:space="preserve"> </w:t>
      </w:r>
      <w:r>
        <w:rPr>
          <w:b/>
          <w:color w:val="221F1F"/>
        </w:rPr>
        <w:t>in</w:t>
      </w:r>
      <w:r>
        <w:rPr>
          <w:b/>
          <w:color w:val="221F1F"/>
          <w:spacing w:val="-20"/>
        </w:rPr>
        <w:t xml:space="preserve"> </w:t>
      </w:r>
      <w:r>
        <w:rPr>
          <w:b/>
          <w:color w:val="221F1F"/>
        </w:rPr>
        <w:t>the</w:t>
      </w:r>
      <w:r>
        <w:rPr>
          <w:b/>
          <w:color w:val="221F1F"/>
          <w:spacing w:val="-15"/>
        </w:rPr>
        <w:t xml:space="preserve"> </w:t>
      </w:r>
      <w:r>
        <w:rPr>
          <w:b/>
          <w:color w:val="221F1F"/>
        </w:rPr>
        <w:t>SCC</w:t>
      </w:r>
      <w:r>
        <w:rPr>
          <w:b/>
          <w:color w:val="221F1F"/>
          <w:spacing w:val="-30"/>
        </w:rPr>
        <w:t xml:space="preserve"> </w:t>
      </w:r>
      <w:r>
        <w:rPr>
          <w:color w:val="221F1F"/>
        </w:rPr>
        <w:t>at</w:t>
      </w:r>
      <w:r>
        <w:rPr>
          <w:color w:val="221F1F"/>
          <w:spacing w:val="-30"/>
        </w:rPr>
        <w:t xml:space="preserve"> </w:t>
      </w:r>
      <w:r>
        <w:rPr>
          <w:color w:val="221F1F"/>
        </w:rPr>
        <w:t>therequest</w:t>
      </w:r>
      <w:r>
        <w:rPr>
          <w:color w:val="221F1F"/>
          <w:spacing w:val="-53"/>
        </w:rPr>
        <w:t xml:space="preserve"> </w:t>
      </w:r>
      <w:r>
        <w:rPr>
          <w:color w:val="221F1F"/>
        </w:rPr>
        <w:t>of</w:t>
      </w:r>
      <w:r>
        <w:rPr>
          <w:color w:val="221F1F"/>
          <w:spacing w:val="-24"/>
        </w:rPr>
        <w:t xml:space="preserve"> </w:t>
      </w:r>
      <w:r>
        <w:rPr>
          <w:color w:val="221F1F"/>
        </w:rPr>
        <w:t>either</w:t>
      </w:r>
      <w:r>
        <w:rPr>
          <w:color w:val="221F1F"/>
          <w:spacing w:val="-23"/>
        </w:rPr>
        <w:t xml:space="preserve"> </w:t>
      </w:r>
      <w:r>
        <w:rPr>
          <w:color w:val="221F1F"/>
        </w:rPr>
        <w:t>party,</w:t>
      </w:r>
      <w:r>
        <w:rPr>
          <w:color w:val="221F1F"/>
          <w:spacing w:val="-27"/>
        </w:rPr>
        <w:t xml:space="preserve"> </w:t>
      </w:r>
      <w:r>
        <w:rPr>
          <w:color w:val="221F1F"/>
        </w:rPr>
        <w:t>within</w:t>
      </w:r>
      <w:r>
        <w:rPr>
          <w:color w:val="221F1F"/>
          <w:spacing w:val="-24"/>
        </w:rPr>
        <w:t xml:space="preserve"> </w:t>
      </w:r>
      <w:r>
        <w:rPr>
          <w:color w:val="221F1F"/>
        </w:rPr>
        <w:t>14</w:t>
      </w:r>
      <w:r>
        <w:rPr>
          <w:color w:val="221F1F"/>
          <w:spacing w:val="-24"/>
        </w:rPr>
        <w:t xml:space="preserve"> </w:t>
      </w:r>
      <w:r>
        <w:rPr>
          <w:color w:val="221F1F"/>
        </w:rPr>
        <w:t>days</w:t>
      </w:r>
      <w:r>
        <w:rPr>
          <w:color w:val="221F1F"/>
          <w:spacing w:val="-21"/>
        </w:rPr>
        <w:t xml:space="preserve"> </w:t>
      </w:r>
      <w:r>
        <w:rPr>
          <w:color w:val="221F1F"/>
        </w:rPr>
        <w:t>of</w:t>
      </w:r>
      <w:r>
        <w:rPr>
          <w:color w:val="221F1F"/>
          <w:spacing w:val="-23"/>
        </w:rPr>
        <w:t xml:space="preserve"> </w:t>
      </w:r>
      <w:r>
        <w:rPr>
          <w:color w:val="221F1F"/>
        </w:rPr>
        <w:t>receipt</w:t>
      </w:r>
      <w:r>
        <w:rPr>
          <w:color w:val="221F1F"/>
          <w:spacing w:val="-24"/>
        </w:rPr>
        <w:t xml:space="preserve"> </w:t>
      </w:r>
      <w:r>
        <w:rPr>
          <w:color w:val="221F1F"/>
        </w:rPr>
        <w:t>of</w:t>
      </w:r>
      <w:r>
        <w:rPr>
          <w:color w:val="221F1F"/>
          <w:spacing w:val="-23"/>
        </w:rPr>
        <w:t xml:space="preserve"> </w:t>
      </w:r>
      <w:r>
        <w:rPr>
          <w:color w:val="221F1F"/>
        </w:rPr>
        <w:t>such</w:t>
      </w:r>
      <w:r>
        <w:rPr>
          <w:color w:val="221F1F"/>
          <w:spacing w:val="-24"/>
        </w:rPr>
        <w:t xml:space="preserve"> </w:t>
      </w:r>
      <w:r>
        <w:rPr>
          <w:color w:val="221F1F"/>
        </w:rPr>
        <w:t>request.</w:t>
      </w:r>
    </w:p>
    <w:p>
      <w:pPr>
        <w:pStyle w:val="4"/>
        <w:numPr>
          <w:ilvl w:val="0"/>
          <w:numId w:val="91"/>
        </w:numPr>
        <w:tabs>
          <w:tab w:val="left" w:pos="1007"/>
        </w:tabs>
        <w:spacing w:line="256" w:lineRule="exact"/>
        <w:ind w:left="1006" w:hanging="755"/>
        <w:jc w:val="both"/>
      </w:pPr>
      <w:bookmarkStart w:id="243" w:name="_Toc26035"/>
      <w:r>
        <w:rPr>
          <w:color w:val="221F1F"/>
          <w:spacing w:val="-1"/>
        </w:rPr>
        <w:t>Settlement</w:t>
      </w:r>
      <w:r>
        <w:rPr>
          <w:color w:val="221F1F"/>
          <w:spacing w:val="-22"/>
        </w:rPr>
        <w:t xml:space="preserve"> </w:t>
      </w:r>
      <w:r>
        <w:rPr>
          <w:color w:val="221F1F"/>
        </w:rPr>
        <w:t>of</w:t>
      </w:r>
      <w:r>
        <w:rPr>
          <w:color w:val="221F1F"/>
          <w:spacing w:val="-21"/>
        </w:rPr>
        <w:t xml:space="preserve"> </w:t>
      </w:r>
      <w:r>
        <w:rPr>
          <w:color w:val="221F1F"/>
        </w:rPr>
        <w:t>Claims</w:t>
      </w:r>
      <w:r>
        <w:rPr>
          <w:color w:val="221F1F"/>
          <w:spacing w:val="-21"/>
        </w:rPr>
        <w:t xml:space="preserve"> </w:t>
      </w:r>
      <w:r>
        <w:rPr>
          <w:color w:val="221F1F"/>
        </w:rPr>
        <w:t>and</w:t>
      </w:r>
      <w:r>
        <w:rPr>
          <w:color w:val="221F1F"/>
          <w:spacing w:val="-22"/>
        </w:rPr>
        <w:t xml:space="preserve"> </w:t>
      </w:r>
      <w:r>
        <w:rPr>
          <w:color w:val="221F1F"/>
        </w:rPr>
        <w:t>Disputes</w:t>
      </w:r>
      <w:bookmarkEnd w:id="243"/>
    </w:p>
    <w:p>
      <w:pPr>
        <w:spacing w:before="232" w:line="246" w:lineRule="exact"/>
        <w:ind w:left="480"/>
        <w:jc w:val="both"/>
        <w:rPr>
          <w:b/>
        </w:rPr>
      </w:pPr>
      <w:r>
        <w:rPr>
          <w:b/>
          <w:color w:val="221F1F"/>
          <w:spacing w:val="-1"/>
        </w:rPr>
        <w:t>Contractor's</w:t>
      </w:r>
      <w:r>
        <w:rPr>
          <w:b/>
          <w:color w:val="221F1F"/>
          <w:spacing w:val="-22"/>
        </w:rPr>
        <w:t xml:space="preserve"> </w:t>
      </w:r>
      <w:r>
        <w:rPr>
          <w:b/>
          <w:color w:val="221F1F"/>
        </w:rPr>
        <w:t>Claims</w:t>
      </w:r>
    </w:p>
    <w:p>
      <w:pPr>
        <w:spacing w:before="2" w:line="230" w:lineRule="auto"/>
        <w:ind w:left="828" w:right="715"/>
        <w:jc w:val="both"/>
      </w:pPr>
      <w:r>
        <w:rPr>
          <w:color w:val="221F1F"/>
          <w:spacing w:val="-1"/>
        </w:rPr>
        <w:t>If</w:t>
      </w:r>
      <w:r>
        <w:rPr>
          <w:color w:val="221F1F"/>
          <w:spacing w:val="-12"/>
        </w:rPr>
        <w:t xml:space="preserve"> </w:t>
      </w:r>
      <w:r>
        <w:rPr>
          <w:color w:val="221F1F"/>
          <w:spacing w:val="-1"/>
        </w:rPr>
        <w:t>the</w:t>
      </w:r>
      <w:r>
        <w:rPr>
          <w:color w:val="221F1F"/>
          <w:spacing w:val="-12"/>
        </w:rPr>
        <w:t xml:space="preserve"> </w:t>
      </w:r>
      <w:r>
        <w:rPr>
          <w:color w:val="221F1F"/>
          <w:spacing w:val="-1"/>
        </w:rPr>
        <w:t>Contractor</w:t>
      </w:r>
      <w:r>
        <w:rPr>
          <w:color w:val="221F1F"/>
          <w:spacing w:val="-11"/>
        </w:rPr>
        <w:t xml:space="preserve"> </w:t>
      </w:r>
      <w:r>
        <w:rPr>
          <w:color w:val="221F1F"/>
          <w:spacing w:val="-1"/>
        </w:rPr>
        <w:t>considers</w:t>
      </w:r>
      <w:r>
        <w:rPr>
          <w:color w:val="221F1F"/>
          <w:spacing w:val="-12"/>
        </w:rPr>
        <w:t xml:space="preserve"> </w:t>
      </w:r>
      <w:r>
        <w:rPr>
          <w:color w:val="221F1F"/>
        </w:rPr>
        <w:t>itself</w:t>
      </w:r>
      <w:r>
        <w:rPr>
          <w:color w:val="221F1F"/>
          <w:spacing w:val="-12"/>
        </w:rPr>
        <w:t xml:space="preserve"> </w:t>
      </w:r>
      <w:r>
        <w:rPr>
          <w:color w:val="221F1F"/>
        </w:rPr>
        <w:t>to</w:t>
      </w:r>
      <w:r>
        <w:rPr>
          <w:color w:val="221F1F"/>
          <w:spacing w:val="-11"/>
        </w:rPr>
        <w:t xml:space="preserve"> </w:t>
      </w:r>
      <w:r>
        <w:rPr>
          <w:color w:val="221F1F"/>
        </w:rPr>
        <w:t>be</w:t>
      </w:r>
      <w:r>
        <w:rPr>
          <w:color w:val="221F1F"/>
          <w:spacing w:val="-12"/>
        </w:rPr>
        <w:t xml:space="preserve"> </w:t>
      </w:r>
      <w:r>
        <w:rPr>
          <w:color w:val="221F1F"/>
        </w:rPr>
        <w:t>entitled</w:t>
      </w:r>
      <w:r>
        <w:rPr>
          <w:color w:val="221F1F"/>
          <w:spacing w:val="-14"/>
        </w:rPr>
        <w:t xml:space="preserve"> </w:t>
      </w:r>
      <w:r>
        <w:rPr>
          <w:color w:val="221F1F"/>
        </w:rPr>
        <w:t>to</w:t>
      </w:r>
      <w:r>
        <w:rPr>
          <w:color w:val="221F1F"/>
          <w:spacing w:val="-11"/>
        </w:rPr>
        <w:t xml:space="preserve"> </w:t>
      </w:r>
      <w:r>
        <w:rPr>
          <w:color w:val="221F1F"/>
        </w:rPr>
        <w:t>any</w:t>
      </w:r>
      <w:r>
        <w:rPr>
          <w:color w:val="221F1F"/>
          <w:spacing w:val="-14"/>
        </w:rPr>
        <w:t xml:space="preserve"> </w:t>
      </w:r>
      <w:r>
        <w:rPr>
          <w:color w:val="221F1F"/>
        </w:rPr>
        <w:t>extension</w:t>
      </w:r>
      <w:r>
        <w:rPr>
          <w:color w:val="221F1F"/>
          <w:spacing w:val="-12"/>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Time</w:t>
      </w:r>
      <w:r>
        <w:rPr>
          <w:color w:val="221F1F"/>
          <w:spacing w:val="-12"/>
        </w:rPr>
        <w:t xml:space="preserve"> </w:t>
      </w:r>
      <w:r>
        <w:rPr>
          <w:color w:val="221F1F"/>
        </w:rPr>
        <w:t>for</w:t>
      </w:r>
      <w:r>
        <w:rPr>
          <w:color w:val="221F1F"/>
          <w:spacing w:val="-11"/>
        </w:rPr>
        <w:t xml:space="preserve"> </w:t>
      </w:r>
      <w:r>
        <w:rPr>
          <w:color w:val="221F1F"/>
        </w:rPr>
        <w:t>Completion</w:t>
      </w:r>
      <w:r>
        <w:rPr>
          <w:color w:val="221F1F"/>
          <w:spacing w:val="-12"/>
        </w:rPr>
        <w:t xml:space="preserve"> </w:t>
      </w:r>
      <w:r>
        <w:rPr>
          <w:color w:val="221F1F"/>
        </w:rPr>
        <w:t>and/or</w:t>
      </w:r>
      <w:r>
        <w:rPr>
          <w:color w:val="221F1F"/>
          <w:spacing w:val="-12"/>
        </w:rPr>
        <w:t xml:space="preserve"> </w:t>
      </w:r>
      <w:r>
        <w:rPr>
          <w:color w:val="221F1F"/>
        </w:rPr>
        <w:t>any</w:t>
      </w:r>
      <w:r>
        <w:rPr>
          <w:color w:val="221F1F"/>
          <w:spacing w:val="-13"/>
        </w:rPr>
        <w:t xml:space="preserve"> </w:t>
      </w:r>
      <w:r>
        <w:rPr>
          <w:color w:val="221F1F"/>
        </w:rPr>
        <w:t>additional</w:t>
      </w:r>
      <w:r>
        <w:rPr>
          <w:color w:val="221F1F"/>
          <w:spacing w:val="1"/>
        </w:rPr>
        <w:t xml:space="preserve"> </w:t>
      </w:r>
      <w:r>
        <w:rPr>
          <w:color w:val="221F1F"/>
        </w:rPr>
        <w:t>payment, under any Clause of these Conditions or otherwise in connection with the Contract, the Contractor</w:t>
      </w:r>
      <w:r>
        <w:rPr>
          <w:color w:val="221F1F"/>
          <w:spacing w:val="1"/>
        </w:rPr>
        <w:t xml:space="preserve"> </w:t>
      </w:r>
      <w:r>
        <w:rPr>
          <w:color w:val="221F1F"/>
        </w:rPr>
        <w:t xml:space="preserve">shall give </w:t>
      </w:r>
      <w:r>
        <w:rPr>
          <w:color w:val="221F1F"/>
          <w:u w:val="single" w:color="221F1F"/>
        </w:rPr>
        <w:t>Notice to the Project Manager,</w:t>
      </w:r>
      <w:r>
        <w:rPr>
          <w:color w:val="221F1F"/>
        </w:rPr>
        <w:t xml:space="preserve"> describing the event or circumstance giving rise to the claim. The</w:t>
      </w:r>
      <w:r>
        <w:rPr>
          <w:color w:val="221F1F"/>
          <w:spacing w:val="1"/>
        </w:rPr>
        <w:t xml:space="preserve"> </w:t>
      </w:r>
      <w:r>
        <w:rPr>
          <w:color w:val="221F1F"/>
        </w:rPr>
        <w:t>notice</w:t>
      </w:r>
      <w:r>
        <w:rPr>
          <w:color w:val="221F1F"/>
          <w:spacing w:val="-21"/>
        </w:rPr>
        <w:t xml:space="preserve"> </w:t>
      </w:r>
      <w:r>
        <w:rPr>
          <w:color w:val="221F1F"/>
        </w:rPr>
        <w:t>shall</w:t>
      </w:r>
      <w:r>
        <w:rPr>
          <w:color w:val="221F1F"/>
          <w:spacing w:val="-20"/>
        </w:rPr>
        <w:t xml:space="preserve"> </w:t>
      </w:r>
      <w:r>
        <w:rPr>
          <w:color w:val="221F1F"/>
        </w:rPr>
        <w:t>be</w:t>
      </w:r>
      <w:r>
        <w:rPr>
          <w:color w:val="221F1F"/>
          <w:spacing w:val="-20"/>
        </w:rPr>
        <w:t xml:space="preserve"> </w:t>
      </w:r>
      <w:r>
        <w:rPr>
          <w:color w:val="221F1F"/>
        </w:rPr>
        <w:t>given</w:t>
      </w:r>
      <w:r>
        <w:rPr>
          <w:color w:val="221F1F"/>
          <w:spacing w:val="-21"/>
        </w:rPr>
        <w:t xml:space="preserve"> </w:t>
      </w:r>
      <w:r>
        <w:rPr>
          <w:color w:val="221F1F"/>
        </w:rPr>
        <w:t>as</w:t>
      </w:r>
      <w:r>
        <w:rPr>
          <w:color w:val="221F1F"/>
          <w:spacing w:val="-20"/>
        </w:rPr>
        <w:t xml:space="preserve"> </w:t>
      </w:r>
      <w:r>
        <w:rPr>
          <w:color w:val="221F1F"/>
        </w:rPr>
        <w:t>soon</w:t>
      </w:r>
      <w:r>
        <w:rPr>
          <w:color w:val="221F1F"/>
          <w:spacing w:val="-20"/>
        </w:rPr>
        <w:t xml:space="preserve"> </w:t>
      </w:r>
      <w:r>
        <w:rPr>
          <w:color w:val="221F1F"/>
        </w:rPr>
        <w:t>as</w:t>
      </w:r>
      <w:r>
        <w:rPr>
          <w:color w:val="221F1F"/>
          <w:spacing w:val="-21"/>
        </w:rPr>
        <w:t xml:space="preserve"> </w:t>
      </w:r>
      <w:r>
        <w:rPr>
          <w:color w:val="221F1F"/>
        </w:rPr>
        <w:t>practicable,</w:t>
      </w:r>
      <w:r>
        <w:rPr>
          <w:color w:val="221F1F"/>
          <w:spacing w:val="-20"/>
        </w:rPr>
        <w:t xml:space="preserve"> </w:t>
      </w:r>
      <w:r>
        <w:rPr>
          <w:color w:val="221F1F"/>
        </w:rPr>
        <w:t>and</w:t>
      </w:r>
      <w:r>
        <w:rPr>
          <w:color w:val="221F1F"/>
          <w:spacing w:val="-21"/>
        </w:rPr>
        <w:t xml:space="preserve"> </w:t>
      </w:r>
      <w:r>
        <w:rPr>
          <w:color w:val="221F1F"/>
        </w:rPr>
        <w:t>not</w:t>
      </w:r>
      <w:r>
        <w:rPr>
          <w:color w:val="221F1F"/>
          <w:spacing w:val="-20"/>
        </w:rPr>
        <w:t xml:space="preserve"> </w:t>
      </w:r>
      <w:r>
        <w:rPr>
          <w:color w:val="221F1F"/>
        </w:rPr>
        <w:t>later</w:t>
      </w:r>
      <w:r>
        <w:rPr>
          <w:color w:val="221F1F"/>
          <w:spacing w:val="-20"/>
        </w:rPr>
        <w:t xml:space="preserve"> </w:t>
      </w:r>
      <w:r>
        <w:rPr>
          <w:color w:val="221F1F"/>
        </w:rPr>
        <w:t>than</w:t>
      </w:r>
      <w:r>
        <w:rPr>
          <w:color w:val="221F1F"/>
          <w:spacing w:val="-20"/>
        </w:rPr>
        <w:t xml:space="preserve"> </w:t>
      </w:r>
      <w:r>
        <w:rPr>
          <w:color w:val="221F1F"/>
        </w:rPr>
        <w:t>30</w:t>
      </w:r>
      <w:r>
        <w:rPr>
          <w:color w:val="221F1F"/>
          <w:spacing w:val="-22"/>
        </w:rPr>
        <w:t xml:space="preserve"> </w:t>
      </w:r>
      <w:r>
        <w:rPr>
          <w:color w:val="221F1F"/>
        </w:rPr>
        <w:t>days</w:t>
      </w:r>
      <w:r>
        <w:rPr>
          <w:color w:val="221F1F"/>
          <w:spacing w:val="-20"/>
        </w:rPr>
        <w:t xml:space="preserve"> </w:t>
      </w:r>
      <w:r>
        <w:rPr>
          <w:color w:val="221F1F"/>
        </w:rPr>
        <w:t>after</w:t>
      </w:r>
      <w:r>
        <w:rPr>
          <w:color w:val="221F1F"/>
          <w:spacing w:val="-20"/>
        </w:rPr>
        <w:t xml:space="preserve"> </w:t>
      </w:r>
      <w:r>
        <w:rPr>
          <w:color w:val="221F1F"/>
        </w:rPr>
        <w:t>the</w:t>
      </w:r>
      <w:r>
        <w:rPr>
          <w:color w:val="221F1F"/>
          <w:spacing w:val="-21"/>
        </w:rPr>
        <w:t xml:space="preserve"> </w:t>
      </w:r>
      <w:r>
        <w:rPr>
          <w:color w:val="221F1F"/>
        </w:rPr>
        <w:t>Contractor</w:t>
      </w:r>
      <w:r>
        <w:rPr>
          <w:color w:val="221F1F"/>
          <w:spacing w:val="-20"/>
        </w:rPr>
        <w:t xml:space="preserve"> </w:t>
      </w:r>
      <w:r>
        <w:rPr>
          <w:color w:val="221F1F"/>
        </w:rPr>
        <w:t>became</w:t>
      </w:r>
      <w:r>
        <w:rPr>
          <w:color w:val="221F1F"/>
          <w:spacing w:val="-11"/>
        </w:rPr>
        <w:t xml:space="preserve"> </w:t>
      </w:r>
      <w:r>
        <w:rPr>
          <w:color w:val="221F1F"/>
        </w:rPr>
        <w:t>aware,</w:t>
      </w:r>
      <w:r>
        <w:rPr>
          <w:color w:val="221F1F"/>
          <w:spacing w:val="-30"/>
        </w:rPr>
        <w:t xml:space="preserve"> </w:t>
      </w:r>
      <w:r>
        <w:rPr>
          <w:color w:val="221F1F"/>
        </w:rPr>
        <w:t>orshould</w:t>
      </w:r>
      <w:r>
        <w:rPr>
          <w:color w:val="221F1F"/>
          <w:spacing w:val="-52"/>
        </w:rPr>
        <w:t xml:space="preserve"> </w:t>
      </w:r>
      <w:r>
        <w:rPr>
          <w:color w:val="221F1F"/>
        </w:rPr>
        <w:t>have</w:t>
      </w:r>
      <w:r>
        <w:rPr>
          <w:color w:val="221F1F"/>
          <w:spacing w:val="-25"/>
        </w:rPr>
        <w:t xml:space="preserve"> </w:t>
      </w:r>
      <w:r>
        <w:rPr>
          <w:color w:val="221F1F"/>
        </w:rPr>
        <w:t>become</w:t>
      </w:r>
      <w:r>
        <w:rPr>
          <w:color w:val="221F1F"/>
          <w:spacing w:val="-24"/>
        </w:rPr>
        <w:t xml:space="preserve"> </w:t>
      </w:r>
      <w:r>
        <w:rPr>
          <w:color w:val="221F1F"/>
        </w:rPr>
        <w:t>aware,</w:t>
      </w:r>
      <w:r>
        <w:rPr>
          <w:color w:val="221F1F"/>
          <w:spacing w:val="-24"/>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event</w:t>
      </w:r>
      <w:r>
        <w:rPr>
          <w:color w:val="221F1F"/>
          <w:spacing w:val="-23"/>
        </w:rPr>
        <w:t xml:space="preserve"> </w:t>
      </w:r>
      <w:r>
        <w:rPr>
          <w:color w:val="221F1F"/>
        </w:rPr>
        <w:t>or</w:t>
      </w:r>
      <w:r>
        <w:rPr>
          <w:color w:val="221F1F"/>
          <w:spacing w:val="-21"/>
        </w:rPr>
        <w:t xml:space="preserve"> </w:t>
      </w:r>
      <w:r>
        <w:rPr>
          <w:color w:val="221F1F"/>
        </w:rPr>
        <w:t>circumstance.</w:t>
      </w:r>
    </w:p>
    <w:p>
      <w:pPr>
        <w:pStyle w:val="7"/>
        <w:spacing w:before="8"/>
        <w:rPr>
          <w:sz w:val="20"/>
        </w:rPr>
      </w:pPr>
    </w:p>
    <w:p>
      <w:pPr>
        <w:spacing w:line="230" w:lineRule="auto"/>
        <w:ind w:left="828" w:right="714"/>
        <w:jc w:val="both"/>
      </w:pPr>
      <w:r>
        <w:rPr>
          <w:color w:val="221F1F"/>
          <w:spacing w:val="-1"/>
        </w:rPr>
        <w:t>If</w:t>
      </w:r>
      <w:r>
        <w:rPr>
          <w:color w:val="221F1F"/>
          <w:spacing w:val="-16"/>
        </w:rPr>
        <w:t xml:space="preserve"> </w:t>
      </w:r>
      <w:r>
        <w:rPr>
          <w:color w:val="221F1F"/>
          <w:spacing w:val="-1"/>
        </w:rPr>
        <w:t>the</w:t>
      </w:r>
      <w:r>
        <w:rPr>
          <w:color w:val="221F1F"/>
          <w:spacing w:val="-17"/>
        </w:rPr>
        <w:t xml:space="preserve"> </w:t>
      </w:r>
      <w:r>
        <w:rPr>
          <w:color w:val="221F1F"/>
          <w:spacing w:val="-1"/>
        </w:rPr>
        <w:t>Contractor</w:t>
      </w:r>
      <w:r>
        <w:rPr>
          <w:color w:val="221F1F"/>
          <w:spacing w:val="-16"/>
        </w:rPr>
        <w:t xml:space="preserve"> </w:t>
      </w:r>
      <w:r>
        <w:rPr>
          <w:color w:val="221F1F"/>
          <w:spacing w:val="-1"/>
        </w:rPr>
        <w:t>fails</w:t>
      </w:r>
      <w:r>
        <w:rPr>
          <w:color w:val="221F1F"/>
          <w:spacing w:val="-16"/>
        </w:rPr>
        <w:t xml:space="preserve"> </w:t>
      </w:r>
      <w:r>
        <w:rPr>
          <w:color w:val="221F1F"/>
          <w:spacing w:val="-1"/>
        </w:rPr>
        <w:t>to</w:t>
      </w:r>
      <w:r>
        <w:rPr>
          <w:color w:val="221F1F"/>
          <w:spacing w:val="-16"/>
        </w:rPr>
        <w:t xml:space="preserve"> </w:t>
      </w:r>
      <w:r>
        <w:rPr>
          <w:color w:val="221F1F"/>
          <w:spacing w:val="-1"/>
        </w:rPr>
        <w:t>give</w:t>
      </w:r>
      <w:r>
        <w:rPr>
          <w:color w:val="221F1F"/>
          <w:spacing w:val="-17"/>
        </w:rPr>
        <w:t xml:space="preserve"> </w:t>
      </w:r>
      <w:r>
        <w:rPr>
          <w:color w:val="221F1F"/>
        </w:rPr>
        <w:t>notice</w:t>
      </w:r>
      <w:r>
        <w:rPr>
          <w:color w:val="221F1F"/>
          <w:spacing w:val="-16"/>
        </w:rPr>
        <w:t xml:space="preserve"> </w:t>
      </w:r>
      <w:r>
        <w:rPr>
          <w:color w:val="221F1F"/>
        </w:rPr>
        <w:t>of</w:t>
      </w:r>
      <w:r>
        <w:rPr>
          <w:color w:val="221F1F"/>
          <w:spacing w:val="-16"/>
        </w:rPr>
        <w:t xml:space="preserve"> </w:t>
      </w:r>
      <w:r>
        <w:rPr>
          <w:color w:val="221F1F"/>
        </w:rPr>
        <w:t>a</w:t>
      </w:r>
      <w:r>
        <w:rPr>
          <w:color w:val="221F1F"/>
          <w:spacing w:val="-17"/>
        </w:rPr>
        <w:t xml:space="preserve"> </w:t>
      </w:r>
      <w:r>
        <w:rPr>
          <w:color w:val="221F1F"/>
        </w:rPr>
        <w:t>claim</w:t>
      </w:r>
      <w:r>
        <w:rPr>
          <w:color w:val="221F1F"/>
          <w:spacing w:val="-20"/>
        </w:rPr>
        <w:t xml:space="preserve"> </w:t>
      </w:r>
      <w:r>
        <w:rPr>
          <w:color w:val="221F1F"/>
        </w:rPr>
        <w:t>within</w:t>
      </w:r>
      <w:r>
        <w:rPr>
          <w:color w:val="221F1F"/>
          <w:spacing w:val="-15"/>
        </w:rPr>
        <w:t xml:space="preserve"> </w:t>
      </w:r>
      <w:r>
        <w:rPr>
          <w:color w:val="221F1F"/>
        </w:rPr>
        <w:t>such</w:t>
      </w:r>
      <w:r>
        <w:rPr>
          <w:color w:val="221F1F"/>
          <w:spacing w:val="-14"/>
        </w:rPr>
        <w:t xml:space="preserve"> </w:t>
      </w:r>
      <w:r>
        <w:rPr>
          <w:color w:val="221F1F"/>
        </w:rPr>
        <w:t>period</w:t>
      </w:r>
      <w:r>
        <w:rPr>
          <w:color w:val="221F1F"/>
          <w:spacing w:val="-17"/>
        </w:rPr>
        <w:t xml:space="preserve"> </w:t>
      </w:r>
      <w:r>
        <w:rPr>
          <w:color w:val="221F1F"/>
        </w:rPr>
        <w:t>of</w:t>
      </w:r>
      <w:r>
        <w:rPr>
          <w:color w:val="221F1F"/>
          <w:spacing w:val="-16"/>
        </w:rPr>
        <w:t xml:space="preserve"> </w:t>
      </w:r>
      <w:r>
        <w:rPr>
          <w:color w:val="221F1F"/>
        </w:rPr>
        <w:t>30</w:t>
      </w:r>
      <w:r>
        <w:rPr>
          <w:color w:val="221F1F"/>
          <w:spacing w:val="-17"/>
        </w:rPr>
        <w:t xml:space="preserve"> </w:t>
      </w:r>
      <w:r>
        <w:rPr>
          <w:color w:val="221F1F"/>
        </w:rPr>
        <w:t>days,</w:t>
      </w:r>
      <w:r>
        <w:rPr>
          <w:color w:val="221F1F"/>
          <w:spacing w:val="-16"/>
        </w:rPr>
        <w:t xml:space="preserve"> </w:t>
      </w:r>
      <w:r>
        <w:rPr>
          <w:color w:val="221F1F"/>
        </w:rPr>
        <w:t>the</w:t>
      </w:r>
      <w:r>
        <w:rPr>
          <w:color w:val="221F1F"/>
          <w:spacing w:val="-21"/>
        </w:rPr>
        <w:t xml:space="preserve"> </w:t>
      </w:r>
      <w:r>
        <w:rPr>
          <w:color w:val="221F1F"/>
        </w:rPr>
        <w:t>Time</w:t>
      </w:r>
      <w:r>
        <w:rPr>
          <w:color w:val="221F1F"/>
          <w:spacing w:val="-17"/>
        </w:rPr>
        <w:t xml:space="preserve"> </w:t>
      </w:r>
      <w:r>
        <w:rPr>
          <w:color w:val="221F1F"/>
        </w:rPr>
        <w:t>for</w:t>
      </w:r>
      <w:r>
        <w:rPr>
          <w:color w:val="221F1F"/>
          <w:spacing w:val="-16"/>
        </w:rPr>
        <w:t xml:space="preserve"> </w:t>
      </w:r>
      <w:r>
        <w:rPr>
          <w:color w:val="221F1F"/>
        </w:rPr>
        <w:t>Completion</w:t>
      </w:r>
      <w:r>
        <w:rPr>
          <w:color w:val="221F1F"/>
          <w:spacing w:val="-16"/>
        </w:rPr>
        <w:t xml:space="preserve"> </w:t>
      </w:r>
      <w:r>
        <w:rPr>
          <w:color w:val="221F1F"/>
        </w:rPr>
        <w:t>shall</w:t>
      </w:r>
      <w:r>
        <w:rPr>
          <w:color w:val="221F1F"/>
          <w:spacing w:val="-15"/>
        </w:rPr>
        <w:t xml:space="preserve"> </w:t>
      </w:r>
      <w:r>
        <w:rPr>
          <w:color w:val="221F1F"/>
        </w:rPr>
        <w:t>not</w:t>
      </w:r>
      <w:r>
        <w:rPr>
          <w:color w:val="221F1F"/>
          <w:spacing w:val="-18"/>
        </w:rPr>
        <w:t xml:space="preserve"> </w:t>
      </w:r>
      <w:r>
        <w:rPr>
          <w:color w:val="221F1F"/>
        </w:rPr>
        <w:t>be</w:t>
      </w:r>
      <w:r>
        <w:rPr>
          <w:color w:val="221F1F"/>
          <w:spacing w:val="-53"/>
        </w:rPr>
        <w:t xml:space="preserve"> </w:t>
      </w:r>
      <w:r>
        <w:rPr>
          <w:color w:val="221F1F"/>
          <w:spacing w:val="-1"/>
        </w:rPr>
        <w:t>extended,</w:t>
      </w:r>
      <w:r>
        <w:rPr>
          <w:color w:val="221F1F"/>
          <w:spacing w:val="-12"/>
        </w:rPr>
        <w:t xml:space="preserve"> </w:t>
      </w:r>
      <w:r>
        <w:rPr>
          <w:color w:val="221F1F"/>
          <w:spacing w:val="-1"/>
        </w:rPr>
        <w:t>the</w:t>
      </w:r>
      <w:r>
        <w:rPr>
          <w:color w:val="221F1F"/>
          <w:spacing w:val="-12"/>
        </w:rPr>
        <w:t xml:space="preserve"> </w:t>
      </w:r>
      <w:r>
        <w:rPr>
          <w:color w:val="221F1F"/>
        </w:rPr>
        <w:t>Contractor</w:t>
      </w:r>
      <w:r>
        <w:rPr>
          <w:color w:val="221F1F"/>
          <w:spacing w:val="-12"/>
        </w:rPr>
        <w:t xml:space="preserve"> </w:t>
      </w:r>
      <w:r>
        <w:rPr>
          <w:color w:val="221F1F"/>
        </w:rPr>
        <w:t>shall</w:t>
      </w:r>
      <w:r>
        <w:rPr>
          <w:color w:val="221F1F"/>
          <w:spacing w:val="-11"/>
        </w:rPr>
        <w:t xml:space="preserve"> </w:t>
      </w:r>
      <w:r>
        <w:rPr>
          <w:color w:val="221F1F"/>
        </w:rPr>
        <w:t>not</w:t>
      </w:r>
      <w:r>
        <w:rPr>
          <w:color w:val="221F1F"/>
          <w:spacing w:val="-11"/>
        </w:rPr>
        <w:t xml:space="preserve"> </w:t>
      </w:r>
      <w:r>
        <w:rPr>
          <w:color w:val="221F1F"/>
        </w:rPr>
        <w:t>be</w:t>
      </w:r>
      <w:r>
        <w:rPr>
          <w:color w:val="221F1F"/>
          <w:spacing w:val="-12"/>
        </w:rPr>
        <w:t xml:space="preserve"> </w:t>
      </w:r>
      <w:r>
        <w:rPr>
          <w:color w:val="221F1F"/>
        </w:rPr>
        <w:t>entitled</w:t>
      </w:r>
      <w:r>
        <w:rPr>
          <w:color w:val="221F1F"/>
          <w:spacing w:val="-12"/>
        </w:rPr>
        <w:t xml:space="preserve"> </w:t>
      </w:r>
      <w:r>
        <w:rPr>
          <w:color w:val="221F1F"/>
        </w:rPr>
        <w:t>to</w:t>
      </w:r>
      <w:r>
        <w:rPr>
          <w:color w:val="221F1F"/>
          <w:spacing w:val="-12"/>
        </w:rPr>
        <w:t xml:space="preserve"> </w:t>
      </w:r>
      <w:r>
        <w:rPr>
          <w:color w:val="221F1F"/>
        </w:rPr>
        <w:t>additional</w:t>
      </w:r>
      <w:r>
        <w:rPr>
          <w:color w:val="221F1F"/>
          <w:spacing w:val="-11"/>
        </w:rPr>
        <w:t xml:space="preserve"> </w:t>
      </w:r>
      <w:r>
        <w:rPr>
          <w:color w:val="221F1F"/>
        </w:rPr>
        <w:t>payment,</w:t>
      </w:r>
      <w:r>
        <w:rPr>
          <w:color w:val="221F1F"/>
          <w:spacing w:val="-11"/>
        </w:rPr>
        <w:t xml:space="preserve"> </w:t>
      </w:r>
      <w:r>
        <w:rPr>
          <w:color w:val="221F1F"/>
        </w:rPr>
        <w:t>and</w:t>
      </w:r>
      <w:r>
        <w:rPr>
          <w:color w:val="221F1F"/>
          <w:spacing w:val="-12"/>
        </w:rPr>
        <w:t xml:space="preserve"> </w:t>
      </w:r>
      <w:r>
        <w:rPr>
          <w:color w:val="221F1F"/>
        </w:rPr>
        <w:t>the</w:t>
      </w:r>
      <w:r>
        <w:rPr>
          <w:color w:val="221F1F"/>
          <w:spacing w:val="-12"/>
        </w:rPr>
        <w:t xml:space="preserve"> </w:t>
      </w:r>
      <w:r>
        <w:rPr>
          <w:color w:val="221F1F"/>
        </w:rPr>
        <w:t>Procuring</w:t>
      </w:r>
      <w:r>
        <w:rPr>
          <w:color w:val="221F1F"/>
          <w:spacing w:val="-15"/>
        </w:rPr>
        <w:t xml:space="preserve"> </w:t>
      </w:r>
      <w:r>
        <w:rPr>
          <w:color w:val="221F1F"/>
        </w:rPr>
        <w:t>Entity</w:t>
      </w:r>
      <w:r>
        <w:rPr>
          <w:color w:val="221F1F"/>
          <w:spacing w:val="-15"/>
        </w:rPr>
        <w:t xml:space="preserve"> </w:t>
      </w:r>
      <w:r>
        <w:rPr>
          <w:color w:val="221F1F"/>
        </w:rPr>
        <w:t>shall</w:t>
      </w:r>
      <w:r>
        <w:rPr>
          <w:color w:val="221F1F"/>
          <w:spacing w:val="-11"/>
        </w:rPr>
        <w:t xml:space="preserve"> </w:t>
      </w:r>
      <w:r>
        <w:rPr>
          <w:color w:val="221F1F"/>
        </w:rPr>
        <w:t>be</w:t>
      </w:r>
      <w:r>
        <w:rPr>
          <w:color w:val="221F1F"/>
          <w:spacing w:val="-12"/>
        </w:rPr>
        <w:t xml:space="preserve"> </w:t>
      </w:r>
      <w:r>
        <w:rPr>
          <w:color w:val="221F1F"/>
        </w:rPr>
        <w:t>discharged</w:t>
      </w:r>
      <w:r>
        <w:rPr>
          <w:color w:val="221F1F"/>
          <w:spacing w:val="-52"/>
        </w:rPr>
        <w:t xml:space="preserve"> </w:t>
      </w:r>
      <w:r>
        <w:rPr>
          <w:color w:val="221F1F"/>
        </w:rPr>
        <w:t>from all liability in connection with the claim. Otherwise, the following provisions of this Sub- Clause shall</w:t>
      </w:r>
      <w:r>
        <w:rPr>
          <w:color w:val="221F1F"/>
          <w:spacing w:val="1"/>
        </w:rPr>
        <w:t xml:space="preserve"> </w:t>
      </w:r>
      <w:r>
        <w:rPr>
          <w:color w:val="221F1F"/>
        </w:rPr>
        <w:t>apply.</w:t>
      </w:r>
    </w:p>
    <w:p>
      <w:pPr>
        <w:pStyle w:val="7"/>
        <w:spacing w:before="8"/>
        <w:rPr>
          <w:sz w:val="20"/>
        </w:rPr>
      </w:pPr>
    </w:p>
    <w:p>
      <w:pPr>
        <w:spacing w:before="1" w:line="230" w:lineRule="auto"/>
        <w:ind w:left="828" w:right="721"/>
        <w:jc w:val="both"/>
      </w:pPr>
      <w:r>
        <w:rPr>
          <w:color w:val="221F1F"/>
          <w:spacing w:val="-1"/>
        </w:rPr>
        <w:t>The</w:t>
      </w:r>
      <w:r>
        <w:rPr>
          <w:color w:val="221F1F"/>
          <w:spacing w:val="-14"/>
        </w:rPr>
        <w:t xml:space="preserve"> </w:t>
      </w:r>
      <w:r>
        <w:rPr>
          <w:color w:val="221F1F"/>
          <w:spacing w:val="-1"/>
        </w:rPr>
        <w:t>Contractor</w:t>
      </w:r>
      <w:r>
        <w:rPr>
          <w:color w:val="221F1F"/>
          <w:spacing w:val="-12"/>
        </w:rPr>
        <w:t xml:space="preserve"> </w:t>
      </w:r>
      <w:r>
        <w:rPr>
          <w:color w:val="221F1F"/>
          <w:spacing w:val="-1"/>
        </w:rPr>
        <w:t>shall</w:t>
      </w:r>
      <w:r>
        <w:rPr>
          <w:color w:val="221F1F"/>
          <w:spacing w:val="-14"/>
        </w:rPr>
        <w:t xml:space="preserve"> </w:t>
      </w:r>
      <w:r>
        <w:rPr>
          <w:color w:val="221F1F"/>
          <w:spacing w:val="-1"/>
        </w:rPr>
        <w:t>also</w:t>
      </w:r>
      <w:r>
        <w:rPr>
          <w:color w:val="221F1F"/>
          <w:spacing w:val="-12"/>
        </w:rPr>
        <w:t xml:space="preserve"> </w:t>
      </w:r>
      <w:r>
        <w:rPr>
          <w:color w:val="221F1F"/>
        </w:rPr>
        <w:t>submit</w:t>
      </w:r>
      <w:r>
        <w:rPr>
          <w:color w:val="221F1F"/>
          <w:spacing w:val="-10"/>
        </w:rPr>
        <w:t xml:space="preserve"> </w:t>
      </w:r>
      <w:r>
        <w:rPr>
          <w:color w:val="221F1F"/>
        </w:rPr>
        <w:t>any</w:t>
      </w:r>
      <w:r>
        <w:rPr>
          <w:color w:val="221F1F"/>
          <w:spacing w:val="-14"/>
        </w:rPr>
        <w:t xml:space="preserve"> </w:t>
      </w:r>
      <w:r>
        <w:rPr>
          <w:color w:val="221F1F"/>
        </w:rPr>
        <w:t>other</w:t>
      </w:r>
      <w:r>
        <w:rPr>
          <w:color w:val="221F1F"/>
          <w:spacing w:val="-14"/>
        </w:rPr>
        <w:t xml:space="preserve"> </w:t>
      </w:r>
      <w:r>
        <w:rPr>
          <w:color w:val="221F1F"/>
        </w:rPr>
        <w:t>notices</w:t>
      </w:r>
      <w:r>
        <w:rPr>
          <w:color w:val="221F1F"/>
          <w:spacing w:val="-12"/>
        </w:rPr>
        <w:t xml:space="preserve"> </w:t>
      </w:r>
      <w:r>
        <w:rPr>
          <w:color w:val="221F1F"/>
        </w:rPr>
        <w:t>which</w:t>
      </w:r>
      <w:r>
        <w:rPr>
          <w:color w:val="221F1F"/>
          <w:spacing w:val="-12"/>
        </w:rPr>
        <w:t xml:space="preserve"> </w:t>
      </w:r>
      <w:r>
        <w:rPr>
          <w:color w:val="221F1F"/>
        </w:rPr>
        <w:t>are</w:t>
      </w:r>
      <w:r>
        <w:rPr>
          <w:color w:val="221F1F"/>
          <w:spacing w:val="-13"/>
        </w:rPr>
        <w:t xml:space="preserve"> </w:t>
      </w:r>
      <w:r>
        <w:rPr>
          <w:color w:val="221F1F"/>
        </w:rPr>
        <w:t>required</w:t>
      </w:r>
      <w:r>
        <w:rPr>
          <w:color w:val="221F1F"/>
          <w:spacing w:val="-12"/>
        </w:rPr>
        <w:t xml:space="preserve"> </w:t>
      </w:r>
      <w:r>
        <w:rPr>
          <w:color w:val="221F1F"/>
        </w:rPr>
        <w:t>by</w:t>
      </w:r>
      <w:r>
        <w:rPr>
          <w:color w:val="221F1F"/>
          <w:spacing w:val="-15"/>
        </w:rPr>
        <w:t xml:space="preserve"> </w:t>
      </w:r>
      <w:r>
        <w:rPr>
          <w:color w:val="221F1F"/>
        </w:rPr>
        <w:t>the</w:t>
      </w:r>
      <w:r>
        <w:rPr>
          <w:color w:val="221F1F"/>
          <w:spacing w:val="-12"/>
        </w:rPr>
        <w:t xml:space="preserve"> </w:t>
      </w:r>
      <w:r>
        <w:rPr>
          <w:color w:val="221F1F"/>
        </w:rPr>
        <w:t>Contract,</w:t>
      </w:r>
      <w:r>
        <w:rPr>
          <w:color w:val="221F1F"/>
          <w:spacing w:val="-11"/>
        </w:rPr>
        <w:t xml:space="preserve"> </w:t>
      </w:r>
      <w:r>
        <w:rPr>
          <w:color w:val="221F1F"/>
        </w:rPr>
        <w:t>and</w:t>
      </w:r>
      <w:r>
        <w:rPr>
          <w:color w:val="221F1F"/>
          <w:spacing w:val="-12"/>
        </w:rPr>
        <w:t xml:space="preserve"> </w:t>
      </w:r>
      <w:r>
        <w:rPr>
          <w:color w:val="221F1F"/>
        </w:rPr>
        <w:t>supporting</w:t>
      </w:r>
      <w:r>
        <w:rPr>
          <w:color w:val="221F1F"/>
          <w:spacing w:val="-15"/>
        </w:rPr>
        <w:t xml:space="preserve"> </w:t>
      </w:r>
      <w:r>
        <w:rPr>
          <w:color w:val="221F1F"/>
        </w:rPr>
        <w:t>particulars</w:t>
      </w:r>
      <w:r>
        <w:rPr>
          <w:color w:val="221F1F"/>
          <w:spacing w:val="-53"/>
        </w:rPr>
        <w:t xml:space="preserve"> </w:t>
      </w:r>
      <w:r>
        <w:rPr>
          <w:color w:val="221F1F"/>
        </w:rPr>
        <w:t>for</w:t>
      </w:r>
      <w:r>
        <w:rPr>
          <w:color w:val="221F1F"/>
          <w:spacing w:val="-3"/>
        </w:rPr>
        <w:t xml:space="preserve"> </w:t>
      </w:r>
      <w:r>
        <w:rPr>
          <w:color w:val="221F1F"/>
        </w:rPr>
        <w:t>the</w:t>
      </w:r>
      <w:r>
        <w:rPr>
          <w:color w:val="221F1F"/>
          <w:spacing w:val="-2"/>
        </w:rPr>
        <w:t xml:space="preserve"> </w:t>
      </w:r>
      <w:r>
        <w:rPr>
          <w:color w:val="221F1F"/>
        </w:rPr>
        <w:t>claim, all</w:t>
      </w:r>
      <w:r>
        <w:rPr>
          <w:color w:val="221F1F"/>
          <w:spacing w:val="-1"/>
        </w:rPr>
        <w:t xml:space="preserve"> </w:t>
      </w:r>
      <w:r>
        <w:rPr>
          <w:color w:val="221F1F"/>
        </w:rPr>
        <w:t>as relevant</w:t>
      </w:r>
      <w:r>
        <w:rPr>
          <w:color w:val="221F1F"/>
          <w:spacing w:val="-1"/>
        </w:rPr>
        <w:t xml:space="preserve"> </w:t>
      </w:r>
      <w:r>
        <w:rPr>
          <w:color w:val="221F1F"/>
        </w:rPr>
        <w:t>to such event</w:t>
      </w:r>
      <w:r>
        <w:rPr>
          <w:color w:val="221F1F"/>
          <w:spacing w:val="-1"/>
        </w:rPr>
        <w:t xml:space="preserve"> </w:t>
      </w:r>
      <w:r>
        <w:rPr>
          <w:color w:val="221F1F"/>
        </w:rPr>
        <w:t>or</w:t>
      </w:r>
      <w:r>
        <w:rPr>
          <w:color w:val="221F1F"/>
          <w:spacing w:val="1"/>
        </w:rPr>
        <w:t xml:space="preserve"> </w:t>
      </w:r>
      <w:r>
        <w:rPr>
          <w:color w:val="221F1F"/>
        </w:rPr>
        <w:t>circumstance.</w:t>
      </w:r>
    </w:p>
    <w:p>
      <w:pPr>
        <w:pStyle w:val="7"/>
        <w:spacing w:before="9"/>
        <w:rPr>
          <w:sz w:val="20"/>
        </w:rPr>
      </w:pPr>
    </w:p>
    <w:p>
      <w:pPr>
        <w:spacing w:line="230" w:lineRule="auto"/>
        <w:ind w:left="828" w:right="713"/>
        <w:jc w:val="both"/>
      </w:pPr>
      <w:r>
        <w:rPr>
          <w:color w:val="221F1F"/>
        </w:rPr>
        <w:t>The Contractor shall keep such contemporary records as may be necessary to substantiate any claim, either on</w:t>
      </w:r>
      <w:r>
        <w:rPr>
          <w:color w:val="221F1F"/>
          <w:spacing w:val="1"/>
        </w:rPr>
        <w:t xml:space="preserve"> </w:t>
      </w:r>
      <w:r>
        <w:rPr>
          <w:color w:val="221F1F"/>
        </w:rPr>
        <w:t>the Site or at another location acceptable to the Project Manager. Without admitting the Procuring Entity's</w:t>
      </w:r>
      <w:r>
        <w:rPr>
          <w:color w:val="221F1F"/>
          <w:spacing w:val="1"/>
        </w:rPr>
        <w:t xml:space="preserve"> </w:t>
      </w:r>
      <w:r>
        <w:rPr>
          <w:color w:val="221F1F"/>
          <w:spacing w:val="-1"/>
        </w:rPr>
        <w:t>liability,</w:t>
      </w:r>
      <w:r>
        <w:rPr>
          <w:color w:val="221F1F"/>
          <w:spacing w:val="-12"/>
        </w:rPr>
        <w:t xml:space="preserve"> </w:t>
      </w:r>
      <w:r>
        <w:rPr>
          <w:color w:val="221F1F"/>
          <w:spacing w:val="-1"/>
        </w:rPr>
        <w:t>the</w:t>
      </w:r>
      <w:r>
        <w:rPr>
          <w:color w:val="221F1F"/>
          <w:spacing w:val="-12"/>
        </w:rPr>
        <w:t xml:space="preserve"> </w:t>
      </w:r>
      <w:r>
        <w:rPr>
          <w:color w:val="221F1F"/>
          <w:spacing w:val="-1"/>
        </w:rPr>
        <w:t>Project</w:t>
      </w:r>
      <w:r>
        <w:rPr>
          <w:color w:val="221F1F"/>
          <w:spacing w:val="-10"/>
        </w:rPr>
        <w:t xml:space="preserve"> </w:t>
      </w:r>
      <w:r>
        <w:rPr>
          <w:color w:val="221F1F"/>
        </w:rPr>
        <w:t>Manager</w:t>
      </w:r>
      <w:r>
        <w:rPr>
          <w:color w:val="221F1F"/>
          <w:spacing w:val="-10"/>
        </w:rPr>
        <w:t xml:space="preserve"> </w:t>
      </w:r>
      <w:r>
        <w:rPr>
          <w:color w:val="221F1F"/>
        </w:rPr>
        <w:t>may,</w:t>
      </w:r>
      <w:r>
        <w:rPr>
          <w:color w:val="221F1F"/>
          <w:spacing w:val="-12"/>
        </w:rPr>
        <w:t xml:space="preserve"> </w:t>
      </w:r>
      <w:r>
        <w:rPr>
          <w:color w:val="221F1F"/>
        </w:rPr>
        <w:t>after</w:t>
      </w:r>
      <w:r>
        <w:rPr>
          <w:color w:val="221F1F"/>
          <w:spacing w:val="-11"/>
        </w:rPr>
        <w:t xml:space="preserve"> </w:t>
      </w:r>
      <w:r>
        <w:rPr>
          <w:color w:val="221F1F"/>
        </w:rPr>
        <w:t>receiving</w:t>
      </w:r>
      <w:r>
        <w:rPr>
          <w:color w:val="221F1F"/>
          <w:spacing w:val="-15"/>
        </w:rPr>
        <w:t xml:space="preserve"> </w:t>
      </w:r>
      <w:r>
        <w:rPr>
          <w:color w:val="221F1F"/>
        </w:rPr>
        <w:t>any</w:t>
      </w:r>
      <w:r>
        <w:rPr>
          <w:color w:val="221F1F"/>
          <w:spacing w:val="-12"/>
        </w:rPr>
        <w:t xml:space="preserve"> </w:t>
      </w:r>
      <w:r>
        <w:rPr>
          <w:color w:val="221F1F"/>
        </w:rPr>
        <w:t>notice</w:t>
      </w:r>
      <w:r>
        <w:rPr>
          <w:color w:val="221F1F"/>
          <w:spacing w:val="-12"/>
        </w:rPr>
        <w:t xml:space="preserve"> </w:t>
      </w:r>
      <w:r>
        <w:rPr>
          <w:color w:val="221F1F"/>
        </w:rPr>
        <w:t>under</w:t>
      </w:r>
      <w:r>
        <w:rPr>
          <w:color w:val="221F1F"/>
          <w:spacing w:val="-14"/>
        </w:rPr>
        <w:t xml:space="preserve"> </w:t>
      </w:r>
      <w:r>
        <w:rPr>
          <w:color w:val="221F1F"/>
        </w:rPr>
        <w:t>this</w:t>
      </w:r>
      <w:r>
        <w:rPr>
          <w:color w:val="221F1F"/>
          <w:spacing w:val="-12"/>
        </w:rPr>
        <w:t xml:space="preserve"> </w:t>
      </w:r>
      <w:r>
        <w:rPr>
          <w:color w:val="221F1F"/>
        </w:rPr>
        <w:t>Sub-Clause,</w:t>
      </w:r>
      <w:r>
        <w:rPr>
          <w:color w:val="221F1F"/>
          <w:spacing w:val="-12"/>
        </w:rPr>
        <w:t xml:space="preserve"> </w:t>
      </w:r>
      <w:r>
        <w:rPr>
          <w:color w:val="221F1F"/>
        </w:rPr>
        <w:t>monitor</w:t>
      </w:r>
      <w:r>
        <w:rPr>
          <w:color w:val="221F1F"/>
          <w:spacing w:val="-12"/>
        </w:rPr>
        <w:t xml:space="preserve"> </w:t>
      </w:r>
      <w:r>
        <w:rPr>
          <w:color w:val="221F1F"/>
        </w:rPr>
        <w:t>the</w:t>
      </w:r>
      <w:r>
        <w:rPr>
          <w:color w:val="221F1F"/>
          <w:spacing w:val="-12"/>
        </w:rPr>
        <w:t xml:space="preserve"> </w:t>
      </w:r>
      <w:r>
        <w:rPr>
          <w:color w:val="221F1F"/>
        </w:rPr>
        <w:t>record-</w:t>
      </w:r>
      <w:r>
        <w:rPr>
          <w:color w:val="221F1F"/>
          <w:spacing w:val="-14"/>
        </w:rPr>
        <w:t xml:space="preserve"> </w:t>
      </w:r>
      <w:r>
        <w:rPr>
          <w:color w:val="221F1F"/>
        </w:rPr>
        <w:t>keeping</w:t>
      </w:r>
      <w:r>
        <w:rPr>
          <w:color w:val="221F1F"/>
          <w:spacing w:val="-52"/>
        </w:rPr>
        <w:t xml:space="preserve"> </w:t>
      </w:r>
      <w:r>
        <w:rPr>
          <w:color w:val="221F1F"/>
        </w:rPr>
        <w:t>and/or instruct the Contractor to keep further contemporary records. The Contractor shall permit the Project</w:t>
      </w:r>
      <w:r>
        <w:rPr>
          <w:color w:val="221F1F"/>
          <w:spacing w:val="1"/>
        </w:rPr>
        <w:t xml:space="preserve"> </w:t>
      </w:r>
      <w:r>
        <w:rPr>
          <w:color w:val="221F1F"/>
        </w:rPr>
        <w:t>Manager</w:t>
      </w:r>
      <w:r>
        <w:rPr>
          <w:color w:val="221F1F"/>
          <w:spacing w:val="-2"/>
        </w:rPr>
        <w:t xml:space="preserve"> </w:t>
      </w:r>
      <w:r>
        <w:rPr>
          <w:color w:val="221F1F"/>
        </w:rPr>
        <w:t>to</w:t>
      </w:r>
      <w:r>
        <w:rPr>
          <w:color w:val="221F1F"/>
          <w:spacing w:val="-3"/>
        </w:rPr>
        <w:t xml:space="preserve"> </w:t>
      </w:r>
      <w:r>
        <w:rPr>
          <w:color w:val="221F1F"/>
        </w:rPr>
        <w:t>inspect</w:t>
      </w:r>
      <w:r>
        <w:rPr>
          <w:color w:val="221F1F"/>
          <w:spacing w:val="-1"/>
        </w:rPr>
        <w:t xml:space="preserve"> </w:t>
      </w:r>
      <w:r>
        <w:rPr>
          <w:color w:val="221F1F"/>
        </w:rPr>
        <w:t>all</w:t>
      </w:r>
      <w:r>
        <w:rPr>
          <w:color w:val="221F1F"/>
          <w:spacing w:val="1"/>
        </w:rPr>
        <w:t xml:space="preserve"> </w:t>
      </w:r>
      <w:r>
        <w:rPr>
          <w:color w:val="221F1F"/>
        </w:rPr>
        <w:t>these records, and</w:t>
      </w:r>
      <w:r>
        <w:rPr>
          <w:color w:val="221F1F"/>
          <w:spacing w:val="-2"/>
        </w:rPr>
        <w:t xml:space="preserve"> </w:t>
      </w:r>
      <w:r>
        <w:rPr>
          <w:color w:val="221F1F"/>
        </w:rPr>
        <w:t>shall</w:t>
      </w:r>
      <w:r>
        <w:rPr>
          <w:color w:val="221F1F"/>
          <w:spacing w:val="-1"/>
        </w:rPr>
        <w:t xml:space="preserve"> </w:t>
      </w:r>
      <w:r>
        <w:rPr>
          <w:color w:val="221F1F"/>
        </w:rPr>
        <w:t>(if</w:t>
      </w:r>
      <w:r>
        <w:rPr>
          <w:color w:val="221F1F"/>
          <w:spacing w:val="-1"/>
        </w:rPr>
        <w:t xml:space="preserve"> </w:t>
      </w:r>
      <w:r>
        <w:rPr>
          <w:color w:val="221F1F"/>
        </w:rPr>
        <w:t>instructed)</w:t>
      </w:r>
      <w:r>
        <w:rPr>
          <w:color w:val="221F1F"/>
          <w:spacing w:val="1"/>
        </w:rPr>
        <w:t xml:space="preserve"> </w:t>
      </w:r>
      <w:r>
        <w:rPr>
          <w:color w:val="221F1F"/>
        </w:rPr>
        <w:t>submit copies</w:t>
      </w:r>
      <w:r>
        <w:rPr>
          <w:color w:val="221F1F"/>
          <w:spacing w:val="-1"/>
        </w:rPr>
        <w:t xml:space="preserve"> </w:t>
      </w:r>
      <w:r>
        <w:rPr>
          <w:color w:val="221F1F"/>
        </w:rPr>
        <w:t>to</w:t>
      </w:r>
      <w:r>
        <w:rPr>
          <w:color w:val="221F1F"/>
          <w:spacing w:val="-3"/>
        </w:rPr>
        <w:t xml:space="preserve"> </w:t>
      </w:r>
      <w:r>
        <w:rPr>
          <w:color w:val="221F1F"/>
        </w:rPr>
        <w:t>the</w:t>
      </w:r>
      <w:r>
        <w:rPr>
          <w:color w:val="221F1F"/>
          <w:spacing w:val="-2"/>
        </w:rPr>
        <w:t xml:space="preserve"> </w:t>
      </w:r>
      <w:r>
        <w:rPr>
          <w:color w:val="221F1F"/>
        </w:rPr>
        <w:t>Project</w:t>
      </w:r>
      <w:r>
        <w:rPr>
          <w:color w:val="221F1F"/>
          <w:spacing w:val="-1"/>
        </w:rPr>
        <w:t xml:space="preserve"> </w:t>
      </w:r>
      <w:r>
        <w:rPr>
          <w:color w:val="221F1F"/>
        </w:rPr>
        <w:t>Manager.</w:t>
      </w:r>
    </w:p>
    <w:p>
      <w:pPr>
        <w:pStyle w:val="7"/>
        <w:spacing w:before="8"/>
        <w:rPr>
          <w:sz w:val="20"/>
        </w:rPr>
      </w:pPr>
    </w:p>
    <w:p>
      <w:pPr>
        <w:spacing w:line="230" w:lineRule="auto"/>
        <w:ind w:left="828" w:right="716"/>
        <w:jc w:val="both"/>
      </w:pPr>
      <w:r>
        <w:rPr>
          <w:color w:val="221F1F"/>
        </w:rPr>
        <w:t>Within</w:t>
      </w:r>
      <w:r>
        <w:rPr>
          <w:color w:val="221F1F"/>
          <w:spacing w:val="-3"/>
        </w:rPr>
        <w:t xml:space="preserve"> </w:t>
      </w:r>
      <w:r>
        <w:rPr>
          <w:color w:val="221F1F"/>
        </w:rPr>
        <w:t>42</w:t>
      </w:r>
      <w:r>
        <w:rPr>
          <w:color w:val="221F1F"/>
          <w:spacing w:val="-4"/>
        </w:rPr>
        <w:t xml:space="preserve"> </w:t>
      </w:r>
      <w:r>
        <w:rPr>
          <w:color w:val="221F1F"/>
        </w:rPr>
        <w:t>days</w:t>
      </w:r>
      <w:r>
        <w:rPr>
          <w:color w:val="221F1F"/>
          <w:spacing w:val="-3"/>
        </w:rPr>
        <w:t xml:space="preserve"> </w:t>
      </w:r>
      <w:r>
        <w:rPr>
          <w:color w:val="221F1F"/>
        </w:rPr>
        <w:t>after</w:t>
      </w:r>
      <w:r>
        <w:rPr>
          <w:color w:val="221F1F"/>
          <w:spacing w:val="-5"/>
        </w:rPr>
        <w:t xml:space="preserve"> </w:t>
      </w:r>
      <w:r>
        <w:rPr>
          <w:color w:val="221F1F"/>
        </w:rPr>
        <w:t>the</w:t>
      </w:r>
      <w:r>
        <w:rPr>
          <w:color w:val="221F1F"/>
          <w:spacing w:val="-2"/>
        </w:rPr>
        <w:t xml:space="preserve"> </w:t>
      </w:r>
      <w:r>
        <w:rPr>
          <w:color w:val="221F1F"/>
        </w:rPr>
        <w:t>Contractor</w:t>
      </w:r>
      <w:r>
        <w:rPr>
          <w:color w:val="221F1F"/>
          <w:spacing w:val="-2"/>
        </w:rPr>
        <w:t xml:space="preserve"> </w:t>
      </w:r>
      <w:r>
        <w:rPr>
          <w:color w:val="221F1F"/>
        </w:rPr>
        <w:t>became</w:t>
      </w:r>
      <w:r>
        <w:rPr>
          <w:color w:val="221F1F"/>
          <w:spacing w:val="-3"/>
        </w:rPr>
        <w:t xml:space="preserve"> </w:t>
      </w:r>
      <w:r>
        <w:rPr>
          <w:color w:val="221F1F"/>
        </w:rPr>
        <w:t>aware</w:t>
      </w:r>
      <w:r>
        <w:rPr>
          <w:color w:val="221F1F"/>
          <w:spacing w:val="-2"/>
        </w:rPr>
        <w:t xml:space="preserve"> </w:t>
      </w:r>
      <w:r>
        <w:rPr>
          <w:color w:val="221F1F"/>
        </w:rPr>
        <w:t>(or</w:t>
      </w:r>
      <w:r>
        <w:rPr>
          <w:color w:val="221F1F"/>
          <w:spacing w:val="-3"/>
        </w:rPr>
        <w:t xml:space="preserve"> </w:t>
      </w:r>
      <w:r>
        <w:rPr>
          <w:color w:val="221F1F"/>
        </w:rPr>
        <w:t>should</w:t>
      </w:r>
      <w:r>
        <w:rPr>
          <w:color w:val="221F1F"/>
          <w:spacing w:val="-2"/>
        </w:rPr>
        <w:t xml:space="preserve"> </w:t>
      </w:r>
      <w:r>
        <w:rPr>
          <w:color w:val="221F1F"/>
        </w:rPr>
        <w:t>have</w:t>
      </w:r>
      <w:r>
        <w:rPr>
          <w:color w:val="221F1F"/>
          <w:spacing w:val="-3"/>
        </w:rPr>
        <w:t xml:space="preserve"> </w:t>
      </w:r>
      <w:r>
        <w:rPr>
          <w:color w:val="221F1F"/>
        </w:rPr>
        <w:t>become</w:t>
      </w:r>
      <w:r>
        <w:rPr>
          <w:color w:val="221F1F"/>
          <w:spacing w:val="-3"/>
        </w:rPr>
        <w:t xml:space="preserve"> </w:t>
      </w:r>
      <w:r>
        <w:rPr>
          <w:color w:val="221F1F"/>
        </w:rPr>
        <w:t>aware)</w:t>
      </w:r>
      <w:r>
        <w:rPr>
          <w:color w:val="221F1F"/>
          <w:spacing w:val="-5"/>
        </w:rPr>
        <w:t xml:space="preserve"> </w:t>
      </w:r>
      <w:r>
        <w:rPr>
          <w:color w:val="221F1F"/>
        </w:rPr>
        <w:t>of</w:t>
      </w:r>
      <w:r>
        <w:rPr>
          <w:color w:val="221F1F"/>
          <w:spacing w:val="-3"/>
        </w:rPr>
        <w:t xml:space="preserve"> </w:t>
      </w:r>
      <w:r>
        <w:rPr>
          <w:color w:val="221F1F"/>
        </w:rPr>
        <w:t>the</w:t>
      </w:r>
      <w:r>
        <w:rPr>
          <w:color w:val="221F1F"/>
          <w:spacing w:val="-5"/>
        </w:rPr>
        <w:t xml:space="preserve"> </w:t>
      </w:r>
      <w:r>
        <w:rPr>
          <w:color w:val="221F1F"/>
        </w:rPr>
        <w:t>event</w:t>
      </w:r>
      <w:r>
        <w:rPr>
          <w:color w:val="221F1F"/>
          <w:spacing w:val="-2"/>
        </w:rPr>
        <w:t xml:space="preserve"> </w:t>
      </w:r>
      <w:r>
        <w:rPr>
          <w:color w:val="221F1F"/>
        </w:rPr>
        <w:t>or</w:t>
      </w:r>
      <w:r>
        <w:rPr>
          <w:color w:val="221F1F"/>
          <w:spacing w:val="-3"/>
        </w:rPr>
        <w:t xml:space="preserve"> </w:t>
      </w:r>
      <w:r>
        <w:rPr>
          <w:color w:val="221F1F"/>
        </w:rPr>
        <w:t>circumstance</w:t>
      </w:r>
      <w:r>
        <w:rPr>
          <w:color w:val="221F1F"/>
          <w:spacing w:val="-53"/>
        </w:rPr>
        <w:t xml:space="preserve"> </w:t>
      </w:r>
      <w:r>
        <w:rPr>
          <w:color w:val="221F1F"/>
        </w:rPr>
        <w:t>giving rise to the claim, or within such other period as may be proposed by the Contractor and approved by the</w:t>
      </w:r>
      <w:r>
        <w:rPr>
          <w:color w:val="221F1F"/>
          <w:spacing w:val="-52"/>
        </w:rPr>
        <w:t xml:space="preserve"> </w:t>
      </w:r>
      <w:r>
        <w:rPr>
          <w:color w:val="221F1F"/>
        </w:rPr>
        <w:t>Project Manager, the Contractor shall send to the Project Manager a fully detailed claim which includes full</w:t>
      </w:r>
      <w:r>
        <w:rPr>
          <w:color w:val="221F1F"/>
          <w:spacing w:val="1"/>
        </w:rPr>
        <w:t xml:space="preserve"> </w:t>
      </w:r>
      <w:r>
        <w:rPr>
          <w:color w:val="221F1F"/>
          <w:spacing w:val="-1"/>
        </w:rPr>
        <w:t>supporting</w:t>
      </w:r>
      <w:r>
        <w:rPr>
          <w:color w:val="221F1F"/>
          <w:spacing w:val="-15"/>
        </w:rPr>
        <w:t xml:space="preserve"> </w:t>
      </w:r>
      <w:r>
        <w:rPr>
          <w:color w:val="221F1F"/>
          <w:spacing w:val="-1"/>
        </w:rPr>
        <w:t>particulars</w:t>
      </w:r>
      <w:r>
        <w:rPr>
          <w:color w:val="221F1F"/>
          <w:spacing w:val="-12"/>
        </w:rPr>
        <w:t xml:space="preserve"> </w:t>
      </w:r>
      <w:r>
        <w:rPr>
          <w:color w:val="221F1F"/>
          <w:spacing w:val="-1"/>
        </w:rPr>
        <w:t>of</w:t>
      </w:r>
      <w:r>
        <w:rPr>
          <w:color w:val="221F1F"/>
          <w:spacing w:val="-13"/>
        </w:rPr>
        <w:t xml:space="preserve"> </w:t>
      </w:r>
      <w:r>
        <w:rPr>
          <w:color w:val="221F1F"/>
          <w:spacing w:val="-1"/>
        </w:rPr>
        <w:t>the</w:t>
      </w:r>
      <w:r>
        <w:rPr>
          <w:color w:val="221F1F"/>
          <w:spacing w:val="-14"/>
        </w:rPr>
        <w:t xml:space="preserve"> </w:t>
      </w:r>
      <w:r>
        <w:rPr>
          <w:color w:val="221F1F"/>
          <w:spacing w:val="-1"/>
        </w:rPr>
        <w:t>basis</w:t>
      </w:r>
      <w:r>
        <w:rPr>
          <w:color w:val="221F1F"/>
          <w:spacing w:val="-13"/>
        </w:rPr>
        <w:t xml:space="preserve"> </w:t>
      </w:r>
      <w:r>
        <w:rPr>
          <w:color w:val="221F1F"/>
        </w:rPr>
        <w:t>of</w:t>
      </w:r>
      <w:r>
        <w:rPr>
          <w:color w:val="221F1F"/>
          <w:spacing w:val="-14"/>
        </w:rPr>
        <w:t xml:space="preserve"> </w:t>
      </w:r>
      <w:r>
        <w:rPr>
          <w:color w:val="221F1F"/>
        </w:rPr>
        <w:t>the</w:t>
      </w:r>
      <w:r>
        <w:rPr>
          <w:color w:val="221F1F"/>
          <w:spacing w:val="-14"/>
        </w:rPr>
        <w:t xml:space="preserve"> </w:t>
      </w:r>
      <w:r>
        <w:rPr>
          <w:color w:val="221F1F"/>
        </w:rPr>
        <w:t>claim</w:t>
      </w:r>
      <w:r>
        <w:rPr>
          <w:color w:val="221F1F"/>
          <w:spacing w:val="-16"/>
        </w:rPr>
        <w:t xml:space="preserve"> </w:t>
      </w:r>
      <w:r>
        <w:rPr>
          <w:color w:val="221F1F"/>
        </w:rPr>
        <w:t>and</w:t>
      </w:r>
      <w:r>
        <w:rPr>
          <w:color w:val="221F1F"/>
          <w:spacing w:val="-13"/>
        </w:rPr>
        <w:t xml:space="preserve"> </w:t>
      </w:r>
      <w:r>
        <w:rPr>
          <w:color w:val="221F1F"/>
        </w:rPr>
        <w:t>of</w:t>
      </w:r>
      <w:r>
        <w:rPr>
          <w:color w:val="221F1F"/>
          <w:spacing w:val="-14"/>
        </w:rPr>
        <w:t xml:space="preserve"> </w:t>
      </w:r>
      <w:r>
        <w:rPr>
          <w:color w:val="221F1F"/>
        </w:rPr>
        <w:t>the</w:t>
      </w:r>
      <w:r>
        <w:rPr>
          <w:color w:val="221F1F"/>
          <w:spacing w:val="-14"/>
        </w:rPr>
        <w:t xml:space="preserve"> </w:t>
      </w:r>
      <w:r>
        <w:rPr>
          <w:color w:val="221F1F"/>
        </w:rPr>
        <w:t>extension</w:t>
      </w:r>
      <w:r>
        <w:rPr>
          <w:color w:val="221F1F"/>
          <w:spacing w:val="-14"/>
        </w:rPr>
        <w:t xml:space="preserve"> </w:t>
      </w:r>
      <w:r>
        <w:rPr>
          <w:color w:val="221F1F"/>
        </w:rPr>
        <w:t>of</w:t>
      </w:r>
      <w:r>
        <w:rPr>
          <w:color w:val="221F1F"/>
          <w:spacing w:val="-14"/>
        </w:rPr>
        <w:t xml:space="preserve"> </w:t>
      </w:r>
      <w:r>
        <w:rPr>
          <w:color w:val="221F1F"/>
        </w:rPr>
        <w:t>time</w:t>
      </w:r>
      <w:r>
        <w:rPr>
          <w:color w:val="221F1F"/>
          <w:spacing w:val="-11"/>
        </w:rPr>
        <w:t xml:space="preserve"> </w:t>
      </w:r>
      <w:r>
        <w:rPr>
          <w:color w:val="221F1F"/>
        </w:rPr>
        <w:t>and/or</w:t>
      </w:r>
      <w:r>
        <w:rPr>
          <w:color w:val="221F1F"/>
          <w:spacing w:val="-13"/>
        </w:rPr>
        <w:t xml:space="preserve"> </w:t>
      </w:r>
      <w:r>
        <w:rPr>
          <w:color w:val="221F1F"/>
        </w:rPr>
        <w:t>additional</w:t>
      </w:r>
      <w:r>
        <w:rPr>
          <w:color w:val="221F1F"/>
          <w:spacing w:val="-13"/>
        </w:rPr>
        <w:t xml:space="preserve"> </w:t>
      </w:r>
      <w:r>
        <w:rPr>
          <w:color w:val="221F1F"/>
        </w:rPr>
        <w:t>payment</w:t>
      </w:r>
      <w:r>
        <w:rPr>
          <w:color w:val="221F1F"/>
          <w:spacing w:val="-10"/>
        </w:rPr>
        <w:t xml:space="preserve"> </w:t>
      </w:r>
      <w:r>
        <w:rPr>
          <w:color w:val="221F1F"/>
        </w:rPr>
        <w:t>claimed.</w:t>
      </w:r>
      <w:r>
        <w:rPr>
          <w:color w:val="221F1F"/>
          <w:spacing w:val="10"/>
        </w:rPr>
        <w:t xml:space="preserve"> </w:t>
      </w:r>
      <w:r>
        <w:rPr>
          <w:color w:val="221F1F"/>
        </w:rPr>
        <w:t>If</w:t>
      </w:r>
      <w:r>
        <w:rPr>
          <w:color w:val="221F1F"/>
          <w:spacing w:val="-53"/>
        </w:rPr>
        <w:t xml:space="preserve"> </w:t>
      </w:r>
      <w:r>
        <w:rPr>
          <w:color w:val="221F1F"/>
        </w:rPr>
        <w:t>the</w:t>
      </w:r>
      <w:r>
        <w:rPr>
          <w:color w:val="221F1F"/>
          <w:spacing w:val="-25"/>
        </w:rPr>
        <w:t xml:space="preserve"> </w:t>
      </w:r>
      <w:r>
        <w:rPr>
          <w:color w:val="221F1F"/>
        </w:rPr>
        <w:t>event</w:t>
      </w:r>
      <w:r>
        <w:rPr>
          <w:color w:val="221F1F"/>
          <w:spacing w:val="-23"/>
        </w:rPr>
        <w:t xml:space="preserve"> </w:t>
      </w:r>
      <w:r>
        <w:rPr>
          <w:color w:val="221F1F"/>
        </w:rPr>
        <w:t>or</w:t>
      </w:r>
      <w:r>
        <w:rPr>
          <w:color w:val="221F1F"/>
          <w:spacing w:val="-23"/>
        </w:rPr>
        <w:t xml:space="preserve"> </w:t>
      </w:r>
      <w:r>
        <w:rPr>
          <w:color w:val="221F1F"/>
        </w:rPr>
        <w:t>circumstance</w:t>
      </w:r>
      <w:r>
        <w:rPr>
          <w:color w:val="221F1F"/>
          <w:spacing w:val="-23"/>
        </w:rPr>
        <w:t xml:space="preserve"> </w:t>
      </w:r>
      <w:r>
        <w:rPr>
          <w:color w:val="221F1F"/>
        </w:rPr>
        <w:t>giving</w:t>
      </w:r>
      <w:r>
        <w:rPr>
          <w:color w:val="221F1F"/>
          <w:spacing w:val="-27"/>
        </w:rPr>
        <w:t xml:space="preserve"> </w:t>
      </w:r>
      <w:r>
        <w:rPr>
          <w:color w:val="221F1F"/>
        </w:rPr>
        <w:t>rise</w:t>
      </w:r>
      <w:r>
        <w:rPr>
          <w:color w:val="221F1F"/>
          <w:spacing w:val="-23"/>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claim</w:t>
      </w:r>
      <w:r>
        <w:rPr>
          <w:color w:val="221F1F"/>
          <w:spacing w:val="-28"/>
        </w:rPr>
        <w:t xml:space="preserve"> </w:t>
      </w:r>
      <w:r>
        <w:rPr>
          <w:color w:val="221F1F"/>
        </w:rPr>
        <w:t>has</w:t>
      </w:r>
      <w:r>
        <w:rPr>
          <w:color w:val="221F1F"/>
          <w:spacing w:val="-23"/>
        </w:rPr>
        <w:t xml:space="preserve"> </w:t>
      </w:r>
      <w:r>
        <w:rPr>
          <w:color w:val="221F1F"/>
        </w:rPr>
        <w:t>a</w:t>
      </w:r>
      <w:r>
        <w:rPr>
          <w:color w:val="221F1F"/>
          <w:spacing w:val="-25"/>
        </w:rPr>
        <w:t xml:space="preserve"> </w:t>
      </w:r>
      <w:r>
        <w:rPr>
          <w:color w:val="221F1F"/>
        </w:rPr>
        <w:t>continuing</w:t>
      </w:r>
      <w:r>
        <w:rPr>
          <w:color w:val="221F1F"/>
          <w:spacing w:val="-26"/>
        </w:rPr>
        <w:t xml:space="preserve"> </w:t>
      </w:r>
      <w:r>
        <w:rPr>
          <w:color w:val="221F1F"/>
        </w:rPr>
        <w:t>effect:</w:t>
      </w:r>
    </w:p>
    <w:p>
      <w:pPr>
        <w:pStyle w:val="7"/>
        <w:spacing w:before="6"/>
        <w:rPr>
          <w:sz w:val="20"/>
        </w:rPr>
      </w:pPr>
    </w:p>
    <w:p>
      <w:pPr>
        <w:pStyle w:val="17"/>
        <w:numPr>
          <w:ilvl w:val="1"/>
          <w:numId w:val="91"/>
        </w:numPr>
        <w:tabs>
          <w:tab w:val="left" w:pos="1534"/>
        </w:tabs>
        <w:spacing w:before="1"/>
        <w:ind w:left="1534" w:hanging="531"/>
        <w:jc w:val="both"/>
      </w:pPr>
      <w:r>
        <w:rPr>
          <w:color w:val="221F1F"/>
          <w:spacing w:val="-1"/>
        </w:rPr>
        <w:t>this</w:t>
      </w:r>
      <w:r>
        <w:rPr>
          <w:color w:val="221F1F"/>
          <w:spacing w:val="-24"/>
        </w:rPr>
        <w:t xml:space="preserve"> </w:t>
      </w:r>
      <w:r>
        <w:rPr>
          <w:color w:val="221F1F"/>
          <w:spacing w:val="-1"/>
        </w:rPr>
        <w:t>fully</w:t>
      </w:r>
      <w:r>
        <w:rPr>
          <w:color w:val="221F1F"/>
          <w:spacing w:val="-25"/>
        </w:rPr>
        <w:t xml:space="preserve"> </w:t>
      </w:r>
      <w:r>
        <w:rPr>
          <w:color w:val="221F1F"/>
          <w:spacing w:val="-1"/>
        </w:rPr>
        <w:t>detailed</w:t>
      </w:r>
      <w:r>
        <w:rPr>
          <w:color w:val="221F1F"/>
          <w:spacing w:val="-22"/>
        </w:rPr>
        <w:t xml:space="preserve"> </w:t>
      </w:r>
      <w:r>
        <w:rPr>
          <w:color w:val="221F1F"/>
        </w:rPr>
        <w:t>claim</w:t>
      </w:r>
      <w:r>
        <w:rPr>
          <w:color w:val="221F1F"/>
          <w:spacing w:val="-28"/>
        </w:rPr>
        <w:t xml:space="preserve"> </w:t>
      </w:r>
      <w:r>
        <w:rPr>
          <w:color w:val="221F1F"/>
        </w:rPr>
        <w:t>shall</w:t>
      </w:r>
      <w:r>
        <w:rPr>
          <w:color w:val="221F1F"/>
          <w:spacing w:val="-22"/>
        </w:rPr>
        <w:t xml:space="preserve"> </w:t>
      </w:r>
      <w:r>
        <w:rPr>
          <w:color w:val="221F1F"/>
        </w:rPr>
        <w:t>be</w:t>
      </w:r>
      <w:r>
        <w:rPr>
          <w:color w:val="221F1F"/>
          <w:spacing w:val="-23"/>
        </w:rPr>
        <w:t xml:space="preserve"> </w:t>
      </w:r>
      <w:r>
        <w:rPr>
          <w:color w:val="221F1F"/>
        </w:rPr>
        <w:t>considered</w:t>
      </w:r>
      <w:r>
        <w:rPr>
          <w:color w:val="221F1F"/>
          <w:spacing w:val="-22"/>
        </w:rPr>
        <w:t xml:space="preserve"> </w:t>
      </w:r>
      <w:r>
        <w:rPr>
          <w:color w:val="221F1F"/>
        </w:rPr>
        <w:t>as</w:t>
      </w:r>
      <w:r>
        <w:rPr>
          <w:color w:val="221F1F"/>
          <w:spacing w:val="-24"/>
        </w:rPr>
        <w:t xml:space="preserve"> </w:t>
      </w:r>
      <w:r>
        <w:rPr>
          <w:color w:val="221F1F"/>
        </w:rPr>
        <w:t>interim;</w:t>
      </w:r>
    </w:p>
    <w:p>
      <w:pPr>
        <w:pStyle w:val="17"/>
        <w:numPr>
          <w:ilvl w:val="1"/>
          <w:numId w:val="91"/>
        </w:numPr>
        <w:tabs>
          <w:tab w:val="left" w:pos="1534"/>
        </w:tabs>
        <w:spacing w:before="48" w:line="230" w:lineRule="auto"/>
        <w:ind w:left="1548" w:right="724" w:hanging="545"/>
        <w:jc w:val="both"/>
      </w:pPr>
      <w:r>
        <w:rPr>
          <w:color w:val="221F1F"/>
        </w:rPr>
        <w:t>the Contractor shall send further interim claims at monthly intervals, giving the accumulated delay</w:t>
      </w:r>
      <w:r>
        <w:rPr>
          <w:color w:val="221F1F"/>
          <w:spacing w:val="1"/>
        </w:rPr>
        <w:t xml:space="preserve"> </w:t>
      </w:r>
      <w:r>
        <w:rPr>
          <w:color w:val="221F1F"/>
          <w:spacing w:val="-1"/>
        </w:rPr>
        <w:t>and/or</w:t>
      </w:r>
      <w:r>
        <w:rPr>
          <w:color w:val="221F1F"/>
          <w:spacing w:val="-23"/>
        </w:rPr>
        <w:t xml:space="preserve"> </w:t>
      </w:r>
      <w:r>
        <w:rPr>
          <w:color w:val="221F1F"/>
          <w:spacing w:val="-1"/>
        </w:rPr>
        <w:t>amount</w:t>
      </w:r>
      <w:r>
        <w:rPr>
          <w:color w:val="221F1F"/>
          <w:spacing w:val="-23"/>
        </w:rPr>
        <w:t xml:space="preserve"> </w:t>
      </w:r>
      <w:r>
        <w:rPr>
          <w:color w:val="221F1F"/>
          <w:spacing w:val="-1"/>
        </w:rPr>
        <w:t>claimed,</w:t>
      </w:r>
      <w:r>
        <w:rPr>
          <w:color w:val="221F1F"/>
          <w:spacing w:val="-23"/>
        </w:rPr>
        <w:t xml:space="preserve"> </w:t>
      </w:r>
      <w:r>
        <w:rPr>
          <w:color w:val="221F1F"/>
        </w:rPr>
        <w:t>and</w:t>
      </w:r>
      <w:r>
        <w:rPr>
          <w:color w:val="221F1F"/>
          <w:spacing w:val="-23"/>
        </w:rPr>
        <w:t xml:space="preserve"> </w:t>
      </w:r>
      <w:r>
        <w:rPr>
          <w:color w:val="221F1F"/>
        </w:rPr>
        <w:t>such</w:t>
      </w:r>
      <w:r>
        <w:rPr>
          <w:color w:val="221F1F"/>
          <w:spacing w:val="-24"/>
        </w:rPr>
        <w:t xml:space="preserve"> </w:t>
      </w:r>
      <w:r>
        <w:rPr>
          <w:color w:val="221F1F"/>
        </w:rPr>
        <w:t>further</w:t>
      </w:r>
      <w:r>
        <w:rPr>
          <w:color w:val="221F1F"/>
          <w:spacing w:val="-22"/>
        </w:rPr>
        <w:t xml:space="preserve"> </w:t>
      </w:r>
      <w:r>
        <w:rPr>
          <w:color w:val="221F1F"/>
        </w:rPr>
        <w:t>particulars</w:t>
      </w:r>
      <w:r>
        <w:rPr>
          <w:color w:val="221F1F"/>
          <w:spacing w:val="-22"/>
        </w:rPr>
        <w:t xml:space="preserve"> </w:t>
      </w:r>
      <w:r>
        <w:rPr>
          <w:color w:val="221F1F"/>
        </w:rPr>
        <w:t>as</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1"/>
        </w:rPr>
        <w:t xml:space="preserve"> </w:t>
      </w:r>
      <w:r>
        <w:rPr>
          <w:color w:val="221F1F"/>
        </w:rPr>
        <w:t>Manager</w:t>
      </w:r>
      <w:r>
        <w:rPr>
          <w:color w:val="221F1F"/>
          <w:spacing w:val="-22"/>
        </w:rPr>
        <w:t xml:space="preserve"> </w:t>
      </w:r>
      <w:r>
        <w:rPr>
          <w:color w:val="221F1F"/>
        </w:rPr>
        <w:t>may</w:t>
      </w:r>
      <w:r>
        <w:rPr>
          <w:color w:val="221F1F"/>
          <w:spacing w:val="-26"/>
        </w:rPr>
        <w:t xml:space="preserve"> </w:t>
      </w:r>
      <w:r>
        <w:rPr>
          <w:color w:val="221F1F"/>
        </w:rPr>
        <w:t>reasonably</w:t>
      </w:r>
      <w:r>
        <w:rPr>
          <w:color w:val="221F1F"/>
          <w:spacing w:val="-25"/>
        </w:rPr>
        <w:t xml:space="preserve"> </w:t>
      </w:r>
      <w:r>
        <w:rPr>
          <w:color w:val="221F1F"/>
        </w:rPr>
        <w:t>require;</w:t>
      </w:r>
      <w:r>
        <w:rPr>
          <w:color w:val="221F1F"/>
          <w:spacing w:val="-22"/>
        </w:rPr>
        <w:t xml:space="preserve"> </w:t>
      </w:r>
      <w:r>
        <w:rPr>
          <w:color w:val="221F1F"/>
        </w:rPr>
        <w:t>and</w:t>
      </w:r>
    </w:p>
    <w:p>
      <w:pPr>
        <w:pStyle w:val="17"/>
        <w:numPr>
          <w:ilvl w:val="1"/>
          <w:numId w:val="91"/>
        </w:numPr>
        <w:tabs>
          <w:tab w:val="left" w:pos="1534"/>
        </w:tabs>
        <w:spacing w:before="47" w:line="230" w:lineRule="auto"/>
        <w:ind w:left="1548" w:right="713" w:hanging="545"/>
        <w:jc w:val="both"/>
      </w:pPr>
      <w:r>
        <w:rPr>
          <w:color w:val="221F1F"/>
          <w:spacing w:val="-1"/>
        </w:rPr>
        <w:t>the</w:t>
      </w:r>
      <w:r>
        <w:rPr>
          <w:color w:val="221F1F"/>
          <w:spacing w:val="-21"/>
        </w:rPr>
        <w:t xml:space="preserve"> </w:t>
      </w:r>
      <w:r>
        <w:rPr>
          <w:color w:val="221F1F"/>
          <w:spacing w:val="-1"/>
        </w:rPr>
        <w:t>Contractor</w:t>
      </w:r>
      <w:r>
        <w:rPr>
          <w:color w:val="221F1F"/>
          <w:spacing w:val="-18"/>
        </w:rPr>
        <w:t xml:space="preserve"> </w:t>
      </w:r>
      <w:r>
        <w:rPr>
          <w:color w:val="221F1F"/>
          <w:spacing w:val="-1"/>
        </w:rPr>
        <w:t>shall</w:t>
      </w:r>
      <w:r>
        <w:rPr>
          <w:color w:val="221F1F"/>
          <w:spacing w:val="-21"/>
        </w:rPr>
        <w:t xml:space="preserve"> </w:t>
      </w:r>
      <w:r>
        <w:rPr>
          <w:color w:val="221F1F"/>
          <w:spacing w:val="-1"/>
        </w:rPr>
        <w:t>send</w:t>
      </w:r>
      <w:r>
        <w:rPr>
          <w:color w:val="221F1F"/>
          <w:spacing w:val="-22"/>
        </w:rPr>
        <w:t xml:space="preserve"> </w:t>
      </w:r>
      <w:r>
        <w:rPr>
          <w:color w:val="221F1F"/>
        </w:rPr>
        <w:t>a</w:t>
      </w:r>
      <w:r>
        <w:rPr>
          <w:color w:val="221F1F"/>
          <w:spacing w:val="-19"/>
        </w:rPr>
        <w:t xml:space="preserve"> </w:t>
      </w:r>
      <w:r>
        <w:rPr>
          <w:color w:val="221F1F"/>
        </w:rPr>
        <w:t>ﬁnal</w:t>
      </w:r>
      <w:r>
        <w:rPr>
          <w:color w:val="221F1F"/>
          <w:spacing w:val="-20"/>
        </w:rPr>
        <w:t xml:space="preserve"> </w:t>
      </w:r>
      <w:r>
        <w:rPr>
          <w:color w:val="221F1F"/>
        </w:rPr>
        <w:t>claim</w:t>
      </w:r>
      <w:r>
        <w:rPr>
          <w:color w:val="221F1F"/>
          <w:spacing w:val="-23"/>
        </w:rPr>
        <w:t xml:space="preserve"> </w:t>
      </w:r>
      <w:r>
        <w:rPr>
          <w:color w:val="221F1F"/>
        </w:rPr>
        <w:t>within</w:t>
      </w:r>
      <w:r>
        <w:rPr>
          <w:color w:val="221F1F"/>
          <w:spacing w:val="-21"/>
        </w:rPr>
        <w:t xml:space="preserve"> </w:t>
      </w:r>
      <w:r>
        <w:rPr>
          <w:color w:val="221F1F"/>
        </w:rPr>
        <w:t>30</w:t>
      </w:r>
      <w:r>
        <w:rPr>
          <w:color w:val="221F1F"/>
          <w:spacing w:val="-19"/>
        </w:rPr>
        <w:t xml:space="preserve"> </w:t>
      </w:r>
      <w:r>
        <w:rPr>
          <w:color w:val="221F1F"/>
        </w:rPr>
        <w:t>days</w:t>
      </w:r>
      <w:r>
        <w:rPr>
          <w:color w:val="221F1F"/>
          <w:spacing w:val="-19"/>
        </w:rPr>
        <w:t xml:space="preserve"> </w:t>
      </w:r>
      <w:r>
        <w:rPr>
          <w:color w:val="221F1F"/>
        </w:rPr>
        <w:t>after</w:t>
      </w:r>
      <w:r>
        <w:rPr>
          <w:color w:val="221F1F"/>
          <w:spacing w:val="-20"/>
        </w:rPr>
        <w:t xml:space="preserve"> </w:t>
      </w:r>
      <w:r>
        <w:rPr>
          <w:color w:val="221F1F"/>
        </w:rPr>
        <w:t>the</w:t>
      </w:r>
      <w:r>
        <w:rPr>
          <w:color w:val="221F1F"/>
          <w:spacing w:val="-21"/>
        </w:rPr>
        <w:t xml:space="preserve"> </w:t>
      </w:r>
      <w:r>
        <w:rPr>
          <w:color w:val="221F1F"/>
        </w:rPr>
        <w:t>end</w:t>
      </w:r>
      <w:r>
        <w:rPr>
          <w:color w:val="221F1F"/>
          <w:spacing w:val="-22"/>
        </w:rPr>
        <w:t xml:space="preserve"> </w:t>
      </w:r>
      <w:r>
        <w:rPr>
          <w:color w:val="221F1F"/>
        </w:rPr>
        <w:t>of</w:t>
      </w:r>
      <w:r>
        <w:rPr>
          <w:color w:val="221F1F"/>
          <w:spacing w:val="-20"/>
        </w:rPr>
        <w:t xml:space="preserve"> </w:t>
      </w:r>
      <w:r>
        <w:rPr>
          <w:color w:val="221F1F"/>
        </w:rPr>
        <w:t>the</w:t>
      </w:r>
      <w:r>
        <w:rPr>
          <w:color w:val="221F1F"/>
          <w:spacing w:val="-22"/>
        </w:rPr>
        <w:t xml:space="preserve"> </w:t>
      </w:r>
      <w:r>
        <w:rPr>
          <w:color w:val="221F1F"/>
        </w:rPr>
        <w:t>effects</w:t>
      </w:r>
      <w:r>
        <w:rPr>
          <w:color w:val="221F1F"/>
          <w:spacing w:val="-21"/>
        </w:rPr>
        <w:t xml:space="preserve"> </w:t>
      </w:r>
      <w:r>
        <w:rPr>
          <w:color w:val="221F1F"/>
        </w:rPr>
        <w:t>resulting</w:t>
      </w:r>
      <w:r>
        <w:rPr>
          <w:color w:val="221F1F"/>
          <w:spacing w:val="-22"/>
        </w:rPr>
        <w:t xml:space="preserve"> </w:t>
      </w:r>
      <w:r>
        <w:rPr>
          <w:color w:val="221F1F"/>
        </w:rPr>
        <w:t>from</w:t>
      </w:r>
      <w:r>
        <w:rPr>
          <w:color w:val="221F1F"/>
          <w:spacing w:val="-22"/>
        </w:rPr>
        <w:t xml:space="preserve"> </w:t>
      </w:r>
      <w:r>
        <w:rPr>
          <w:color w:val="221F1F"/>
        </w:rPr>
        <w:t>the</w:t>
      </w:r>
      <w:r>
        <w:rPr>
          <w:color w:val="221F1F"/>
          <w:spacing w:val="-21"/>
        </w:rPr>
        <w:t xml:space="preserve"> </w:t>
      </w:r>
      <w:r>
        <w:rPr>
          <w:color w:val="221F1F"/>
        </w:rPr>
        <w:t>event</w:t>
      </w:r>
      <w:r>
        <w:rPr>
          <w:color w:val="221F1F"/>
          <w:spacing w:val="-3"/>
        </w:rPr>
        <w:t xml:space="preserve"> </w:t>
      </w:r>
      <w:r>
        <w:rPr>
          <w:color w:val="221F1F"/>
        </w:rPr>
        <w:t>or</w:t>
      </w:r>
      <w:r>
        <w:rPr>
          <w:color w:val="221F1F"/>
          <w:spacing w:val="-53"/>
        </w:rPr>
        <w:t xml:space="preserve"> </w:t>
      </w:r>
      <w:r>
        <w:rPr>
          <w:color w:val="221F1F"/>
        </w:rPr>
        <w:t>circumstance, or within such other period as may be proposed by the Contractor and approved by the</w:t>
      </w:r>
      <w:r>
        <w:rPr>
          <w:color w:val="221F1F"/>
          <w:spacing w:val="1"/>
        </w:rPr>
        <w:t xml:space="preserve"> </w:t>
      </w:r>
      <w:r>
        <w:rPr>
          <w:color w:val="221F1F"/>
        </w:rPr>
        <w:t>Project</w:t>
      </w:r>
      <w:r>
        <w:rPr>
          <w:color w:val="221F1F"/>
          <w:spacing w:val="-25"/>
        </w:rPr>
        <w:t xml:space="preserve"> </w:t>
      </w:r>
      <w:r>
        <w:rPr>
          <w:color w:val="221F1F"/>
        </w:rPr>
        <w:t>Manager.</w:t>
      </w:r>
    </w:p>
    <w:p>
      <w:pPr>
        <w:spacing w:before="1" w:line="230" w:lineRule="auto"/>
        <w:ind w:left="828" w:right="715"/>
        <w:jc w:val="both"/>
      </w:pPr>
      <w:r>
        <w:rPr>
          <w:color w:val="221F1F"/>
        </w:rPr>
        <w:t>Within 42 days after receiving a Notice of a claim or any further particulars supporting a previous claim, or</w:t>
      </w:r>
      <w:r>
        <w:rPr>
          <w:color w:val="221F1F"/>
          <w:spacing w:val="1"/>
        </w:rPr>
        <w:t xml:space="preserve"> </w:t>
      </w:r>
      <w:r>
        <w:rPr>
          <w:color w:val="221F1F"/>
        </w:rPr>
        <w:t>within</w:t>
      </w:r>
      <w:r>
        <w:rPr>
          <w:color w:val="221F1F"/>
          <w:spacing w:val="-14"/>
        </w:rPr>
        <w:t xml:space="preserve"> </w:t>
      </w:r>
      <w:r>
        <w:rPr>
          <w:color w:val="221F1F"/>
        </w:rPr>
        <w:t>such</w:t>
      </w:r>
      <w:r>
        <w:rPr>
          <w:color w:val="221F1F"/>
          <w:spacing w:val="-13"/>
        </w:rPr>
        <w:t xml:space="preserve"> </w:t>
      </w:r>
      <w:r>
        <w:rPr>
          <w:color w:val="221F1F"/>
        </w:rPr>
        <w:t>other</w:t>
      </w:r>
      <w:r>
        <w:rPr>
          <w:color w:val="221F1F"/>
          <w:spacing w:val="-12"/>
        </w:rPr>
        <w:t xml:space="preserve"> </w:t>
      </w:r>
      <w:r>
        <w:rPr>
          <w:color w:val="221F1F"/>
        </w:rPr>
        <w:t>period</w:t>
      </w:r>
      <w:r>
        <w:rPr>
          <w:color w:val="221F1F"/>
          <w:spacing w:val="-12"/>
        </w:rPr>
        <w:t xml:space="preserve"> </w:t>
      </w:r>
      <w:r>
        <w:rPr>
          <w:color w:val="221F1F"/>
        </w:rPr>
        <w:t>as</w:t>
      </w:r>
      <w:r>
        <w:rPr>
          <w:color w:val="221F1F"/>
          <w:spacing w:val="-13"/>
        </w:rPr>
        <w:t xml:space="preserve"> </w:t>
      </w:r>
      <w:r>
        <w:rPr>
          <w:color w:val="221F1F"/>
        </w:rPr>
        <w:t>may</w:t>
      </w:r>
      <w:r>
        <w:rPr>
          <w:color w:val="221F1F"/>
          <w:spacing w:val="-13"/>
        </w:rPr>
        <w:t xml:space="preserve"> </w:t>
      </w:r>
      <w:r>
        <w:rPr>
          <w:color w:val="221F1F"/>
        </w:rPr>
        <w:t>be</w:t>
      </w:r>
      <w:r>
        <w:rPr>
          <w:color w:val="221F1F"/>
          <w:spacing w:val="-12"/>
        </w:rPr>
        <w:t xml:space="preserve"> </w:t>
      </w:r>
      <w:r>
        <w:rPr>
          <w:color w:val="221F1F"/>
        </w:rPr>
        <w:t>proposed</w:t>
      </w:r>
      <w:r>
        <w:rPr>
          <w:color w:val="221F1F"/>
          <w:spacing w:val="-11"/>
        </w:rPr>
        <w:t xml:space="preserve"> </w:t>
      </w:r>
      <w:r>
        <w:rPr>
          <w:color w:val="221F1F"/>
        </w:rPr>
        <w:t>by</w:t>
      </w:r>
      <w:r>
        <w:rPr>
          <w:color w:val="221F1F"/>
          <w:spacing w:val="-14"/>
        </w:rPr>
        <w:t xml:space="preserve"> </w:t>
      </w:r>
      <w:r>
        <w:rPr>
          <w:color w:val="221F1F"/>
        </w:rPr>
        <w:t>the</w:t>
      </w:r>
      <w:r>
        <w:rPr>
          <w:color w:val="221F1F"/>
          <w:spacing w:val="-11"/>
        </w:rPr>
        <w:t xml:space="preserve"> </w:t>
      </w:r>
      <w:r>
        <w:rPr>
          <w:color w:val="221F1F"/>
        </w:rPr>
        <w:t>Project</w:t>
      </w:r>
      <w:r>
        <w:rPr>
          <w:color w:val="221F1F"/>
          <w:spacing w:val="-12"/>
        </w:rPr>
        <w:t xml:space="preserve"> </w:t>
      </w:r>
      <w:r>
        <w:rPr>
          <w:color w:val="221F1F"/>
        </w:rPr>
        <w:t>Manager</w:t>
      </w:r>
      <w:r>
        <w:rPr>
          <w:color w:val="221F1F"/>
          <w:spacing w:val="-13"/>
        </w:rPr>
        <w:t xml:space="preserve"> </w:t>
      </w:r>
      <w:r>
        <w:rPr>
          <w:color w:val="221F1F"/>
        </w:rPr>
        <w:t>and</w:t>
      </w:r>
      <w:r>
        <w:rPr>
          <w:color w:val="221F1F"/>
          <w:spacing w:val="-11"/>
        </w:rPr>
        <w:t xml:space="preserve"> </w:t>
      </w:r>
      <w:r>
        <w:rPr>
          <w:color w:val="221F1F"/>
        </w:rPr>
        <w:t>approved</w:t>
      </w:r>
      <w:r>
        <w:rPr>
          <w:color w:val="221F1F"/>
          <w:spacing w:val="-13"/>
        </w:rPr>
        <w:t xml:space="preserve"> </w:t>
      </w:r>
      <w:r>
        <w:rPr>
          <w:color w:val="221F1F"/>
        </w:rPr>
        <w:t>by</w:t>
      </w:r>
      <w:r>
        <w:rPr>
          <w:color w:val="221F1F"/>
          <w:spacing w:val="-14"/>
        </w:rPr>
        <w:t xml:space="preserve"> </w:t>
      </w:r>
      <w:r>
        <w:rPr>
          <w:color w:val="221F1F"/>
        </w:rPr>
        <w:t>the</w:t>
      </w:r>
      <w:r>
        <w:rPr>
          <w:color w:val="221F1F"/>
          <w:spacing w:val="-11"/>
        </w:rPr>
        <w:t xml:space="preserve"> </w:t>
      </w:r>
      <w:r>
        <w:rPr>
          <w:color w:val="221F1F"/>
        </w:rPr>
        <w:t>Contractor,</w:t>
      </w:r>
      <w:r>
        <w:rPr>
          <w:color w:val="221F1F"/>
          <w:spacing w:val="-9"/>
        </w:rPr>
        <w:t xml:space="preserve"> </w:t>
      </w:r>
      <w:r>
        <w:rPr>
          <w:color w:val="221F1F"/>
        </w:rPr>
        <w:t>the</w:t>
      </w:r>
      <w:r>
        <w:rPr>
          <w:color w:val="221F1F"/>
          <w:spacing w:val="-12"/>
        </w:rPr>
        <w:t xml:space="preserve"> </w:t>
      </w:r>
      <w:r>
        <w:rPr>
          <w:color w:val="221F1F"/>
        </w:rPr>
        <w:t>Project</w:t>
      </w:r>
      <w:r>
        <w:rPr>
          <w:color w:val="221F1F"/>
          <w:spacing w:val="-52"/>
        </w:rPr>
        <w:t xml:space="preserve"> </w:t>
      </w:r>
      <w:r>
        <w:rPr>
          <w:color w:val="221F1F"/>
        </w:rPr>
        <w:t>Manager shall respond with approval, or with disapproval and detailed comments. He may also request any</w:t>
      </w:r>
      <w:r>
        <w:rPr>
          <w:color w:val="221F1F"/>
          <w:spacing w:val="1"/>
        </w:rPr>
        <w:t xml:space="preserve"> </w:t>
      </w:r>
      <w:r>
        <w:rPr>
          <w:color w:val="221F1F"/>
        </w:rPr>
        <w:t>necessary further particulars, but shall nevertheless give his response on the principles of the claim within the</w:t>
      </w:r>
      <w:r>
        <w:rPr>
          <w:color w:val="221F1F"/>
          <w:spacing w:val="1"/>
        </w:rPr>
        <w:t xml:space="preserve"> </w:t>
      </w:r>
      <w:r>
        <w:rPr>
          <w:color w:val="221F1F"/>
        </w:rPr>
        <w:t>above</w:t>
      </w:r>
      <w:r>
        <w:rPr>
          <w:color w:val="221F1F"/>
          <w:spacing w:val="-24"/>
        </w:rPr>
        <w:t xml:space="preserve"> </w:t>
      </w:r>
      <w:r>
        <w:rPr>
          <w:color w:val="221F1F"/>
        </w:rPr>
        <w:t>deﬁned</w:t>
      </w:r>
      <w:r>
        <w:rPr>
          <w:color w:val="221F1F"/>
          <w:spacing w:val="-24"/>
        </w:rPr>
        <w:t xml:space="preserve"> </w:t>
      </w:r>
      <w:r>
        <w:rPr>
          <w:color w:val="221F1F"/>
        </w:rPr>
        <w:t>time</w:t>
      </w:r>
      <w:r>
        <w:rPr>
          <w:color w:val="221F1F"/>
          <w:spacing w:val="-24"/>
        </w:rPr>
        <w:t xml:space="preserve"> </w:t>
      </w:r>
      <w:r>
        <w:rPr>
          <w:color w:val="221F1F"/>
        </w:rPr>
        <w:t>period.</w:t>
      </w:r>
    </w:p>
    <w:p>
      <w:pPr>
        <w:pStyle w:val="7"/>
        <w:rPr>
          <w:sz w:val="20"/>
        </w:rPr>
      </w:pPr>
    </w:p>
    <w:p>
      <w:pPr>
        <w:ind w:left="828"/>
        <w:jc w:val="both"/>
      </w:pPr>
      <w:r>
        <w:rPr>
          <w:color w:val="221F1F"/>
          <w:spacing w:val="-1"/>
        </w:rPr>
        <w:t>Within</w:t>
      </w:r>
      <w:r>
        <w:rPr>
          <w:color w:val="221F1F"/>
          <w:spacing w:val="-19"/>
        </w:rPr>
        <w:t xml:space="preserve"> </w:t>
      </w:r>
      <w:r>
        <w:rPr>
          <w:color w:val="221F1F"/>
          <w:spacing w:val="-1"/>
        </w:rPr>
        <w:t>the</w:t>
      </w:r>
      <w:r>
        <w:rPr>
          <w:color w:val="221F1F"/>
          <w:spacing w:val="-17"/>
        </w:rPr>
        <w:t xml:space="preserve"> </w:t>
      </w:r>
      <w:r>
        <w:rPr>
          <w:color w:val="221F1F"/>
          <w:spacing w:val="-1"/>
        </w:rPr>
        <w:t>above</w:t>
      </w:r>
      <w:r>
        <w:rPr>
          <w:color w:val="221F1F"/>
          <w:spacing w:val="-17"/>
        </w:rPr>
        <w:t xml:space="preserve"> </w:t>
      </w:r>
      <w:r>
        <w:rPr>
          <w:color w:val="221F1F"/>
        </w:rPr>
        <w:t>deﬁned</w:t>
      </w:r>
      <w:r>
        <w:rPr>
          <w:color w:val="221F1F"/>
          <w:spacing w:val="-16"/>
        </w:rPr>
        <w:t xml:space="preserve"> </w:t>
      </w:r>
      <w:r>
        <w:rPr>
          <w:color w:val="221F1F"/>
        </w:rPr>
        <w:t>period</w:t>
      </w:r>
      <w:r>
        <w:rPr>
          <w:color w:val="221F1F"/>
          <w:spacing w:val="-19"/>
        </w:rPr>
        <w:t xml:space="preserve"> </w:t>
      </w:r>
      <w:r>
        <w:rPr>
          <w:color w:val="221F1F"/>
        </w:rPr>
        <w:t>of</w:t>
      </w:r>
      <w:r>
        <w:rPr>
          <w:color w:val="221F1F"/>
          <w:spacing w:val="-16"/>
        </w:rPr>
        <w:t xml:space="preserve"> </w:t>
      </w:r>
      <w:r>
        <w:rPr>
          <w:color w:val="221F1F"/>
        </w:rPr>
        <w:t>42</w:t>
      </w:r>
      <w:r>
        <w:rPr>
          <w:color w:val="221F1F"/>
          <w:spacing w:val="-17"/>
        </w:rPr>
        <w:t xml:space="preserve"> </w:t>
      </w:r>
      <w:r>
        <w:rPr>
          <w:color w:val="221F1F"/>
        </w:rPr>
        <w:t>days,</w:t>
      </w:r>
      <w:r>
        <w:rPr>
          <w:color w:val="221F1F"/>
          <w:spacing w:val="-19"/>
        </w:rPr>
        <w:t xml:space="preserve"> </w:t>
      </w:r>
      <w:r>
        <w:rPr>
          <w:color w:val="221F1F"/>
        </w:rPr>
        <w:t>the</w:t>
      </w:r>
      <w:r>
        <w:rPr>
          <w:color w:val="221F1F"/>
          <w:spacing w:val="-17"/>
        </w:rPr>
        <w:t xml:space="preserve"> </w:t>
      </w:r>
      <w:r>
        <w:rPr>
          <w:color w:val="221F1F"/>
        </w:rPr>
        <w:t>Project</w:t>
      </w:r>
      <w:r>
        <w:rPr>
          <w:color w:val="221F1F"/>
          <w:spacing w:val="-19"/>
        </w:rPr>
        <w:t xml:space="preserve"> </w:t>
      </w:r>
      <w:r>
        <w:rPr>
          <w:color w:val="221F1F"/>
        </w:rPr>
        <w:t>Manager</w:t>
      </w:r>
      <w:r>
        <w:rPr>
          <w:color w:val="221F1F"/>
          <w:spacing w:val="-18"/>
        </w:rPr>
        <w:t xml:space="preserve"> </w:t>
      </w:r>
      <w:r>
        <w:rPr>
          <w:color w:val="221F1F"/>
        </w:rPr>
        <w:t>shall</w:t>
      </w:r>
      <w:r>
        <w:rPr>
          <w:color w:val="221F1F"/>
          <w:spacing w:val="-18"/>
        </w:rPr>
        <w:t xml:space="preserve"> </w:t>
      </w:r>
      <w:r>
        <w:rPr>
          <w:color w:val="221F1F"/>
        </w:rPr>
        <w:t>proceed</w:t>
      </w:r>
      <w:r>
        <w:rPr>
          <w:color w:val="221F1F"/>
          <w:spacing w:val="-18"/>
        </w:rPr>
        <w:t xml:space="preserve"> </w:t>
      </w:r>
      <w:r>
        <w:rPr>
          <w:color w:val="221F1F"/>
        </w:rPr>
        <w:t>in</w:t>
      </w:r>
      <w:r>
        <w:rPr>
          <w:color w:val="221F1F"/>
          <w:spacing w:val="-19"/>
        </w:rPr>
        <w:t xml:space="preserve"> </w:t>
      </w:r>
      <w:r>
        <w:rPr>
          <w:color w:val="221F1F"/>
        </w:rPr>
        <w:t>accordance</w:t>
      </w:r>
      <w:r>
        <w:rPr>
          <w:color w:val="221F1F"/>
          <w:spacing w:val="-18"/>
        </w:rPr>
        <w:t xml:space="preserve"> </w:t>
      </w:r>
      <w:r>
        <w:rPr>
          <w:color w:val="221F1F"/>
        </w:rPr>
        <w:t>with</w:t>
      </w:r>
      <w:r>
        <w:rPr>
          <w:color w:val="221F1F"/>
          <w:spacing w:val="-17"/>
        </w:rPr>
        <w:t xml:space="preserve"> </w:t>
      </w:r>
      <w:r>
        <w:rPr>
          <w:color w:val="221F1F"/>
        </w:rPr>
        <w:t>Sub-Clause</w:t>
      </w:r>
    </w:p>
    <w:p>
      <w:pPr>
        <w:pStyle w:val="7"/>
        <w:spacing w:before="7"/>
        <w:rPr>
          <w:sz w:val="20"/>
        </w:rPr>
      </w:pPr>
    </w:p>
    <w:p>
      <w:pPr>
        <w:spacing w:before="1" w:line="230" w:lineRule="auto"/>
        <w:ind w:left="828" w:right="716"/>
        <w:jc w:val="both"/>
      </w:pPr>
      <w:r>
        <w:rPr>
          <w:color w:val="221F1F"/>
        </w:rPr>
        <w:t>3.5</w:t>
      </w:r>
      <w:r>
        <w:rPr>
          <w:color w:val="221F1F"/>
          <w:spacing w:val="-6"/>
        </w:rPr>
        <w:t xml:space="preserve"> </w:t>
      </w:r>
      <w:r>
        <w:rPr>
          <w:color w:val="221F1F"/>
        </w:rPr>
        <w:t>[Determinations]</w:t>
      </w:r>
      <w:r>
        <w:rPr>
          <w:color w:val="221F1F"/>
          <w:spacing w:val="-4"/>
        </w:rPr>
        <w:t xml:space="preserve"> </w:t>
      </w:r>
      <w:r>
        <w:rPr>
          <w:color w:val="221F1F"/>
        </w:rPr>
        <w:t>to</w:t>
      </w:r>
      <w:r>
        <w:rPr>
          <w:color w:val="221F1F"/>
          <w:spacing w:val="-5"/>
        </w:rPr>
        <w:t xml:space="preserve"> </w:t>
      </w:r>
      <w:r>
        <w:rPr>
          <w:color w:val="221F1F"/>
        </w:rPr>
        <w:t>agree</w:t>
      </w:r>
      <w:r>
        <w:rPr>
          <w:color w:val="221F1F"/>
          <w:spacing w:val="-5"/>
        </w:rPr>
        <w:t xml:space="preserve"> </w:t>
      </w:r>
      <w:r>
        <w:rPr>
          <w:color w:val="221F1F"/>
        </w:rPr>
        <w:t>or</w:t>
      </w:r>
      <w:r>
        <w:rPr>
          <w:color w:val="221F1F"/>
          <w:spacing w:val="-5"/>
        </w:rPr>
        <w:t xml:space="preserve"> </w:t>
      </w:r>
      <w:r>
        <w:rPr>
          <w:color w:val="221F1F"/>
        </w:rPr>
        <w:t>determine</w:t>
      </w:r>
      <w:r>
        <w:rPr>
          <w:color w:val="221F1F"/>
          <w:spacing w:val="-5"/>
        </w:rPr>
        <w:t xml:space="preserve"> </w:t>
      </w:r>
      <w:r>
        <w:rPr>
          <w:color w:val="221F1F"/>
        </w:rPr>
        <w:t>(i)</w:t>
      </w:r>
      <w:r>
        <w:rPr>
          <w:color w:val="221F1F"/>
          <w:spacing w:val="-5"/>
        </w:rPr>
        <w:t xml:space="preserve"> </w:t>
      </w:r>
      <w:r>
        <w:rPr>
          <w:color w:val="221F1F"/>
        </w:rPr>
        <w:t>the</w:t>
      </w:r>
      <w:r>
        <w:rPr>
          <w:color w:val="221F1F"/>
          <w:spacing w:val="-5"/>
        </w:rPr>
        <w:t xml:space="preserve"> </w:t>
      </w:r>
      <w:r>
        <w:rPr>
          <w:color w:val="221F1F"/>
        </w:rPr>
        <w:t>extension</w:t>
      </w:r>
      <w:r>
        <w:rPr>
          <w:color w:val="221F1F"/>
          <w:spacing w:val="-6"/>
        </w:rPr>
        <w:t xml:space="preserve"> </w:t>
      </w:r>
      <w:r>
        <w:rPr>
          <w:color w:val="221F1F"/>
        </w:rPr>
        <w:t>(if</w:t>
      </w:r>
      <w:r>
        <w:rPr>
          <w:color w:val="221F1F"/>
          <w:spacing w:val="-5"/>
        </w:rPr>
        <w:t xml:space="preserve"> </w:t>
      </w:r>
      <w:r>
        <w:rPr>
          <w:color w:val="221F1F"/>
        </w:rPr>
        <w:t>any)</w:t>
      </w:r>
      <w:r>
        <w:rPr>
          <w:color w:val="221F1F"/>
          <w:spacing w:val="-4"/>
        </w:rPr>
        <w:t xml:space="preserve"> </w:t>
      </w:r>
      <w:r>
        <w:rPr>
          <w:color w:val="221F1F"/>
        </w:rPr>
        <w:t>of</w:t>
      </w:r>
      <w:r>
        <w:rPr>
          <w:color w:val="221F1F"/>
          <w:spacing w:val="-5"/>
        </w:rPr>
        <w:t xml:space="preserve"> </w:t>
      </w:r>
      <w:r>
        <w:rPr>
          <w:color w:val="221F1F"/>
        </w:rPr>
        <w:t>the</w:t>
      </w:r>
      <w:r>
        <w:rPr>
          <w:color w:val="221F1F"/>
          <w:spacing w:val="-7"/>
        </w:rPr>
        <w:t xml:space="preserve"> </w:t>
      </w:r>
      <w:r>
        <w:rPr>
          <w:color w:val="221F1F"/>
        </w:rPr>
        <w:t>Time</w:t>
      </w:r>
      <w:r>
        <w:rPr>
          <w:color w:val="221F1F"/>
          <w:spacing w:val="-5"/>
        </w:rPr>
        <w:t xml:space="preserve"> </w:t>
      </w:r>
      <w:r>
        <w:rPr>
          <w:color w:val="221F1F"/>
        </w:rPr>
        <w:t>for</w:t>
      </w:r>
      <w:r>
        <w:rPr>
          <w:color w:val="221F1F"/>
          <w:spacing w:val="-5"/>
        </w:rPr>
        <w:t xml:space="preserve"> </w:t>
      </w:r>
      <w:r>
        <w:rPr>
          <w:color w:val="221F1F"/>
        </w:rPr>
        <w:t>Completion</w:t>
      </w:r>
      <w:r>
        <w:rPr>
          <w:color w:val="221F1F"/>
          <w:spacing w:val="-8"/>
        </w:rPr>
        <w:t xml:space="preserve"> </w:t>
      </w:r>
      <w:r>
        <w:rPr>
          <w:color w:val="221F1F"/>
        </w:rPr>
        <w:t>(before</w:t>
      </w:r>
      <w:r>
        <w:rPr>
          <w:color w:val="221F1F"/>
          <w:spacing w:val="-5"/>
        </w:rPr>
        <w:t xml:space="preserve"> </w:t>
      </w:r>
      <w:r>
        <w:rPr>
          <w:color w:val="221F1F"/>
        </w:rPr>
        <w:t>or</w:t>
      </w:r>
      <w:r>
        <w:rPr>
          <w:color w:val="221F1F"/>
          <w:spacing w:val="-5"/>
        </w:rPr>
        <w:t xml:space="preserve"> </w:t>
      </w:r>
      <w:r>
        <w:rPr>
          <w:color w:val="221F1F"/>
        </w:rPr>
        <w:t>after</w:t>
      </w:r>
      <w:r>
        <w:rPr>
          <w:color w:val="221F1F"/>
          <w:spacing w:val="-52"/>
        </w:rPr>
        <w:t xml:space="preserve"> </w:t>
      </w:r>
      <w:r>
        <w:rPr>
          <w:color w:val="221F1F"/>
        </w:rPr>
        <w:t>its expiry) in accordance with Sub-Clause 8.4 [Extension of Time for Completion], and/or (ii) the additional</w:t>
      </w:r>
      <w:r>
        <w:rPr>
          <w:color w:val="221F1F"/>
          <w:spacing w:val="1"/>
        </w:rPr>
        <w:t xml:space="preserve"> </w:t>
      </w:r>
      <w:r>
        <w:rPr>
          <w:color w:val="221F1F"/>
        </w:rPr>
        <w:t>payment (if</w:t>
      </w:r>
      <w:r>
        <w:rPr>
          <w:color w:val="221F1F"/>
          <w:spacing w:val="1"/>
        </w:rPr>
        <w:t xml:space="preserve"> </w:t>
      </w:r>
      <w:r>
        <w:rPr>
          <w:color w:val="221F1F"/>
        </w:rPr>
        <w:t>any)</w:t>
      </w:r>
      <w:r>
        <w:rPr>
          <w:color w:val="221F1F"/>
          <w:spacing w:val="-2"/>
        </w:rPr>
        <w:t xml:space="preserve"> </w:t>
      </w:r>
      <w:r>
        <w:rPr>
          <w:color w:val="221F1F"/>
        </w:rPr>
        <w:t>to which</w:t>
      </w:r>
      <w:r>
        <w:rPr>
          <w:color w:val="221F1F"/>
          <w:spacing w:val="-3"/>
        </w:rPr>
        <w:t xml:space="preserve"> </w:t>
      </w:r>
      <w:r>
        <w:rPr>
          <w:color w:val="221F1F"/>
        </w:rPr>
        <w:t>the Contractor</w:t>
      </w:r>
      <w:r>
        <w:rPr>
          <w:color w:val="221F1F"/>
          <w:spacing w:val="1"/>
        </w:rPr>
        <w:t xml:space="preserve"> </w:t>
      </w:r>
      <w:r>
        <w:rPr>
          <w:color w:val="221F1F"/>
        </w:rPr>
        <w:t>is</w:t>
      </w:r>
      <w:r>
        <w:rPr>
          <w:color w:val="221F1F"/>
          <w:spacing w:val="-2"/>
        </w:rPr>
        <w:t xml:space="preserve"> </w:t>
      </w:r>
      <w:r>
        <w:rPr>
          <w:color w:val="221F1F"/>
        </w:rPr>
        <w:t>entitled under</w:t>
      </w:r>
      <w:r>
        <w:rPr>
          <w:color w:val="221F1F"/>
          <w:spacing w:val="-2"/>
        </w:rPr>
        <w:t xml:space="preserve"> </w:t>
      </w:r>
      <w:r>
        <w:rPr>
          <w:color w:val="221F1F"/>
        </w:rPr>
        <w:t>the Contract.</w:t>
      </w:r>
    </w:p>
    <w:p>
      <w:pPr>
        <w:spacing w:line="230" w:lineRule="auto"/>
        <w:jc w:val="both"/>
        <w:sectPr>
          <w:headerReference r:id="rId148" w:type="default"/>
          <w:footerReference r:id="rId149"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73" w:line="230" w:lineRule="auto"/>
        <w:ind w:left="828" w:right="715"/>
        <w:jc w:val="both"/>
      </w:pPr>
      <w:r>
        <w:rPr>
          <w:color w:val="221F1F"/>
        </w:rPr>
        <w:t>Each</w:t>
      </w:r>
      <w:r>
        <w:rPr>
          <w:color w:val="221F1F"/>
          <w:spacing w:val="1"/>
        </w:rPr>
        <w:t xml:space="preserve"> </w:t>
      </w:r>
      <w:r>
        <w:rPr>
          <w:color w:val="221F1F"/>
        </w:rPr>
        <w:t>Payment</w:t>
      </w:r>
      <w:r>
        <w:rPr>
          <w:color w:val="221F1F"/>
          <w:spacing w:val="1"/>
        </w:rPr>
        <w:t xml:space="preserve"> </w:t>
      </w:r>
      <w:r>
        <w:rPr>
          <w:color w:val="221F1F"/>
        </w:rPr>
        <w:t>Certiﬁcate</w:t>
      </w:r>
      <w:r>
        <w:rPr>
          <w:color w:val="221F1F"/>
          <w:spacing w:val="1"/>
        </w:rPr>
        <w:t xml:space="preserve"> </w:t>
      </w:r>
      <w:r>
        <w:rPr>
          <w:color w:val="221F1F"/>
        </w:rPr>
        <w:t>shall</w:t>
      </w:r>
      <w:r>
        <w:rPr>
          <w:color w:val="221F1F"/>
          <w:spacing w:val="1"/>
        </w:rPr>
        <w:t xml:space="preserve"> </w:t>
      </w:r>
      <w:r>
        <w:rPr>
          <w:color w:val="221F1F"/>
        </w:rPr>
        <w:t>include</w:t>
      </w:r>
      <w:r>
        <w:rPr>
          <w:color w:val="221F1F"/>
          <w:spacing w:val="1"/>
        </w:rPr>
        <w:t xml:space="preserve"> </w:t>
      </w:r>
      <w:r>
        <w:rPr>
          <w:color w:val="221F1F"/>
        </w:rPr>
        <w:t>such</w:t>
      </w:r>
      <w:r>
        <w:rPr>
          <w:color w:val="221F1F"/>
          <w:spacing w:val="1"/>
        </w:rPr>
        <w:t xml:space="preserve"> </w:t>
      </w:r>
      <w:r>
        <w:rPr>
          <w:color w:val="221F1F"/>
        </w:rPr>
        <w:t>additional</w:t>
      </w:r>
      <w:r>
        <w:rPr>
          <w:color w:val="221F1F"/>
          <w:spacing w:val="1"/>
        </w:rPr>
        <w:t xml:space="preserve"> </w:t>
      </w:r>
      <w:r>
        <w:rPr>
          <w:color w:val="221F1F"/>
        </w:rPr>
        <w:t>payment</w:t>
      </w:r>
      <w:r>
        <w:rPr>
          <w:color w:val="221F1F"/>
          <w:spacing w:val="1"/>
        </w:rPr>
        <w:t xml:space="preserve"> </w:t>
      </w:r>
      <w:r>
        <w:rPr>
          <w:color w:val="221F1F"/>
        </w:rPr>
        <w:t>for</w:t>
      </w:r>
      <w:r>
        <w:rPr>
          <w:color w:val="221F1F"/>
          <w:spacing w:val="1"/>
        </w:rPr>
        <w:t xml:space="preserve"> </w:t>
      </w:r>
      <w:r>
        <w:rPr>
          <w:color w:val="221F1F"/>
        </w:rPr>
        <w:t>any</w:t>
      </w:r>
      <w:r>
        <w:rPr>
          <w:color w:val="221F1F"/>
          <w:spacing w:val="1"/>
        </w:rPr>
        <w:t xml:space="preserve"> </w:t>
      </w:r>
      <w:r>
        <w:rPr>
          <w:color w:val="221F1F"/>
        </w:rPr>
        <w:t>claim</w:t>
      </w:r>
      <w:r>
        <w:rPr>
          <w:color w:val="221F1F"/>
          <w:spacing w:val="1"/>
        </w:rPr>
        <w:t xml:space="preserve"> </w:t>
      </w:r>
      <w:r>
        <w:rPr>
          <w:color w:val="221F1F"/>
        </w:rPr>
        <w:t>as</w:t>
      </w:r>
      <w:r>
        <w:rPr>
          <w:color w:val="221F1F"/>
          <w:spacing w:val="1"/>
        </w:rPr>
        <w:t xml:space="preserve"> </w:t>
      </w:r>
      <w:r>
        <w:rPr>
          <w:color w:val="221F1F"/>
        </w:rPr>
        <w:t>has</w:t>
      </w:r>
      <w:r>
        <w:rPr>
          <w:color w:val="221F1F"/>
          <w:spacing w:val="1"/>
        </w:rPr>
        <w:t xml:space="preserve"> </w:t>
      </w:r>
      <w:r>
        <w:rPr>
          <w:color w:val="221F1F"/>
        </w:rPr>
        <w:t>been</w:t>
      </w:r>
      <w:r>
        <w:rPr>
          <w:color w:val="221F1F"/>
          <w:spacing w:val="1"/>
        </w:rPr>
        <w:t xml:space="preserve"> </w:t>
      </w:r>
      <w:r>
        <w:rPr>
          <w:color w:val="221F1F"/>
        </w:rPr>
        <w:t>reasonably</w:t>
      </w:r>
      <w:r>
        <w:rPr>
          <w:color w:val="221F1F"/>
          <w:spacing w:val="1"/>
        </w:rPr>
        <w:t xml:space="preserve"> </w:t>
      </w:r>
      <w:r>
        <w:rPr>
          <w:color w:val="221F1F"/>
        </w:rPr>
        <w:t>substantiated as due under the relevant provision of the Contract. Unless and until the particulars supplied are</w:t>
      </w:r>
      <w:r>
        <w:rPr>
          <w:color w:val="221F1F"/>
          <w:spacing w:val="1"/>
        </w:rPr>
        <w:t xml:space="preserve"> </w:t>
      </w:r>
      <w:r>
        <w:rPr>
          <w:color w:val="221F1F"/>
        </w:rPr>
        <w:t>sufﬁcient</w:t>
      </w:r>
      <w:r>
        <w:rPr>
          <w:color w:val="221F1F"/>
          <w:spacing w:val="-7"/>
        </w:rPr>
        <w:t xml:space="preserve"> </w:t>
      </w:r>
      <w:r>
        <w:rPr>
          <w:color w:val="221F1F"/>
        </w:rPr>
        <w:t>to</w:t>
      </w:r>
      <w:r>
        <w:rPr>
          <w:color w:val="221F1F"/>
          <w:spacing w:val="-11"/>
        </w:rPr>
        <w:t xml:space="preserve"> </w:t>
      </w:r>
      <w:r>
        <w:rPr>
          <w:color w:val="221F1F"/>
        </w:rPr>
        <w:t>substantiate</w:t>
      </w:r>
      <w:r>
        <w:rPr>
          <w:color w:val="221F1F"/>
          <w:spacing w:val="-9"/>
        </w:rPr>
        <w:t xml:space="preserve"> </w:t>
      </w:r>
      <w:r>
        <w:rPr>
          <w:color w:val="221F1F"/>
        </w:rPr>
        <w:t>the</w:t>
      </w:r>
      <w:r>
        <w:rPr>
          <w:color w:val="221F1F"/>
          <w:spacing w:val="-10"/>
        </w:rPr>
        <w:t xml:space="preserve"> </w:t>
      </w:r>
      <w:r>
        <w:rPr>
          <w:color w:val="221F1F"/>
        </w:rPr>
        <w:t>whole</w:t>
      </w:r>
      <w:r>
        <w:rPr>
          <w:color w:val="221F1F"/>
          <w:spacing w:val="-7"/>
        </w:rPr>
        <w:t xml:space="preserve"> </w:t>
      </w:r>
      <w:r>
        <w:rPr>
          <w:color w:val="221F1F"/>
        </w:rPr>
        <w:t>of</w:t>
      </w:r>
      <w:r>
        <w:rPr>
          <w:color w:val="221F1F"/>
          <w:spacing w:val="-10"/>
        </w:rPr>
        <w:t xml:space="preserve"> </w:t>
      </w:r>
      <w:r>
        <w:rPr>
          <w:color w:val="221F1F"/>
        </w:rPr>
        <w:t>the</w:t>
      </w:r>
      <w:r>
        <w:rPr>
          <w:color w:val="221F1F"/>
          <w:spacing w:val="-8"/>
        </w:rPr>
        <w:t xml:space="preserve"> </w:t>
      </w:r>
      <w:r>
        <w:rPr>
          <w:color w:val="221F1F"/>
        </w:rPr>
        <w:t>claim,</w:t>
      </w:r>
      <w:r>
        <w:rPr>
          <w:color w:val="221F1F"/>
          <w:spacing w:val="-8"/>
        </w:rPr>
        <w:t xml:space="preserve"> </w:t>
      </w:r>
      <w:r>
        <w:rPr>
          <w:color w:val="221F1F"/>
        </w:rPr>
        <w:t>the</w:t>
      </w:r>
      <w:r>
        <w:rPr>
          <w:color w:val="221F1F"/>
          <w:spacing w:val="-8"/>
        </w:rPr>
        <w:t xml:space="preserve"> </w:t>
      </w:r>
      <w:r>
        <w:rPr>
          <w:color w:val="221F1F"/>
        </w:rPr>
        <w:t>Contractor</w:t>
      </w:r>
      <w:r>
        <w:rPr>
          <w:color w:val="221F1F"/>
          <w:spacing w:val="-6"/>
        </w:rPr>
        <w:t xml:space="preserve"> </w:t>
      </w:r>
      <w:r>
        <w:rPr>
          <w:color w:val="221F1F"/>
        </w:rPr>
        <w:t>shall</w:t>
      </w:r>
      <w:r>
        <w:rPr>
          <w:color w:val="221F1F"/>
          <w:spacing w:val="-7"/>
        </w:rPr>
        <w:t xml:space="preserve"> </w:t>
      </w:r>
      <w:r>
        <w:rPr>
          <w:color w:val="221F1F"/>
        </w:rPr>
        <w:t>only</w:t>
      </w:r>
      <w:r>
        <w:rPr>
          <w:color w:val="221F1F"/>
          <w:spacing w:val="-11"/>
        </w:rPr>
        <w:t xml:space="preserve"> </w:t>
      </w:r>
      <w:r>
        <w:rPr>
          <w:color w:val="221F1F"/>
        </w:rPr>
        <w:t>be</w:t>
      </w:r>
      <w:r>
        <w:rPr>
          <w:color w:val="221F1F"/>
          <w:spacing w:val="-7"/>
        </w:rPr>
        <w:t xml:space="preserve"> </w:t>
      </w:r>
      <w:r>
        <w:rPr>
          <w:color w:val="221F1F"/>
        </w:rPr>
        <w:t>entitled</w:t>
      </w:r>
      <w:r>
        <w:rPr>
          <w:color w:val="221F1F"/>
          <w:spacing w:val="-8"/>
        </w:rPr>
        <w:t xml:space="preserve"> </w:t>
      </w:r>
      <w:r>
        <w:rPr>
          <w:color w:val="221F1F"/>
        </w:rPr>
        <w:t>to</w:t>
      </w:r>
      <w:r>
        <w:rPr>
          <w:color w:val="221F1F"/>
          <w:spacing w:val="-7"/>
        </w:rPr>
        <w:t xml:space="preserve"> </w:t>
      </w:r>
      <w:r>
        <w:rPr>
          <w:color w:val="221F1F"/>
        </w:rPr>
        <w:t>payment</w:t>
      </w:r>
      <w:r>
        <w:rPr>
          <w:color w:val="221F1F"/>
          <w:spacing w:val="-7"/>
        </w:rPr>
        <w:t xml:space="preserve"> </w:t>
      </w:r>
      <w:r>
        <w:rPr>
          <w:color w:val="221F1F"/>
        </w:rPr>
        <w:t>for</w:t>
      </w:r>
      <w:r>
        <w:rPr>
          <w:color w:val="221F1F"/>
          <w:spacing w:val="-7"/>
        </w:rPr>
        <w:t xml:space="preserve"> </w:t>
      </w:r>
      <w:r>
        <w:rPr>
          <w:color w:val="221F1F"/>
        </w:rPr>
        <w:t>such</w:t>
      </w:r>
      <w:r>
        <w:rPr>
          <w:color w:val="221F1F"/>
          <w:spacing w:val="-8"/>
        </w:rPr>
        <w:t xml:space="preserve"> </w:t>
      </w:r>
      <w:r>
        <w:rPr>
          <w:color w:val="221F1F"/>
        </w:rPr>
        <w:t>part</w:t>
      </w:r>
      <w:r>
        <w:rPr>
          <w:color w:val="221F1F"/>
          <w:spacing w:val="7"/>
        </w:rPr>
        <w:t xml:space="preserve"> </w:t>
      </w:r>
      <w:r>
        <w:rPr>
          <w:color w:val="221F1F"/>
        </w:rPr>
        <w:t>of</w:t>
      </w:r>
      <w:r>
        <w:rPr>
          <w:color w:val="221F1F"/>
          <w:spacing w:val="-52"/>
        </w:rPr>
        <w:t xml:space="preserve"> </w:t>
      </w:r>
      <w:r>
        <w:rPr>
          <w:color w:val="221F1F"/>
        </w:rPr>
        <w:t>the</w:t>
      </w:r>
      <w:r>
        <w:rPr>
          <w:color w:val="221F1F"/>
          <w:spacing w:val="-24"/>
        </w:rPr>
        <w:t xml:space="preserve"> </w:t>
      </w:r>
      <w:r>
        <w:rPr>
          <w:color w:val="221F1F"/>
        </w:rPr>
        <w:t>claim</w:t>
      </w:r>
      <w:r>
        <w:rPr>
          <w:color w:val="221F1F"/>
          <w:spacing w:val="-28"/>
        </w:rPr>
        <w:t xml:space="preserve"> </w:t>
      </w:r>
      <w:r>
        <w:rPr>
          <w:color w:val="221F1F"/>
        </w:rPr>
        <w:t>as</w:t>
      </w:r>
      <w:r>
        <w:rPr>
          <w:color w:val="221F1F"/>
          <w:spacing w:val="-24"/>
        </w:rPr>
        <w:t xml:space="preserve"> </w:t>
      </w:r>
      <w:r>
        <w:rPr>
          <w:color w:val="221F1F"/>
        </w:rPr>
        <w:t>he</w:t>
      </w:r>
      <w:r>
        <w:rPr>
          <w:color w:val="221F1F"/>
          <w:spacing w:val="-24"/>
        </w:rPr>
        <w:t xml:space="preserve"> </w:t>
      </w:r>
      <w:r>
        <w:rPr>
          <w:color w:val="221F1F"/>
        </w:rPr>
        <w:t>has</w:t>
      </w:r>
      <w:r>
        <w:rPr>
          <w:color w:val="221F1F"/>
          <w:spacing w:val="-22"/>
        </w:rPr>
        <w:t xml:space="preserve"> </w:t>
      </w:r>
      <w:r>
        <w:rPr>
          <w:color w:val="221F1F"/>
        </w:rPr>
        <w:t>been</w:t>
      </w:r>
      <w:r>
        <w:rPr>
          <w:color w:val="221F1F"/>
          <w:spacing w:val="-23"/>
        </w:rPr>
        <w:t xml:space="preserve"> </w:t>
      </w:r>
      <w:r>
        <w:rPr>
          <w:color w:val="221F1F"/>
        </w:rPr>
        <w:t>able</w:t>
      </w:r>
      <w:r>
        <w:rPr>
          <w:color w:val="221F1F"/>
          <w:spacing w:val="-26"/>
        </w:rPr>
        <w:t xml:space="preserve"> </w:t>
      </w:r>
      <w:r>
        <w:rPr>
          <w:color w:val="221F1F"/>
        </w:rPr>
        <w:t>to</w:t>
      </w:r>
      <w:r>
        <w:rPr>
          <w:color w:val="221F1F"/>
          <w:spacing w:val="-24"/>
        </w:rPr>
        <w:t xml:space="preserve"> </w:t>
      </w:r>
      <w:r>
        <w:rPr>
          <w:color w:val="221F1F"/>
        </w:rPr>
        <w:t>substantiate.</w:t>
      </w:r>
    </w:p>
    <w:p>
      <w:pPr>
        <w:pStyle w:val="7"/>
        <w:spacing w:before="8"/>
        <w:rPr>
          <w:sz w:val="20"/>
        </w:rPr>
      </w:pPr>
    </w:p>
    <w:p>
      <w:pPr>
        <w:spacing w:before="1" w:line="230" w:lineRule="auto"/>
        <w:ind w:left="828" w:right="715"/>
        <w:jc w:val="both"/>
      </w:pPr>
      <w:r>
        <w:rPr>
          <w:color w:val="221F1F"/>
          <w:spacing w:val="-1"/>
        </w:rPr>
        <w:t>If</w:t>
      </w:r>
      <w:r>
        <w:rPr>
          <w:color w:val="221F1F"/>
          <w:spacing w:val="-21"/>
        </w:rPr>
        <w:t xml:space="preserve"> </w:t>
      </w:r>
      <w:r>
        <w:rPr>
          <w:color w:val="221F1F"/>
          <w:spacing w:val="-1"/>
        </w:rPr>
        <w:t>the</w:t>
      </w:r>
      <w:r>
        <w:rPr>
          <w:color w:val="221F1F"/>
          <w:spacing w:val="-21"/>
        </w:rPr>
        <w:t xml:space="preserve"> </w:t>
      </w:r>
      <w:r>
        <w:rPr>
          <w:color w:val="221F1F"/>
          <w:spacing w:val="-1"/>
        </w:rPr>
        <w:t>Project</w:t>
      </w:r>
      <w:r>
        <w:rPr>
          <w:color w:val="221F1F"/>
          <w:spacing w:val="-23"/>
        </w:rPr>
        <w:t xml:space="preserve"> </w:t>
      </w:r>
      <w:r>
        <w:rPr>
          <w:color w:val="221F1F"/>
          <w:spacing w:val="-1"/>
        </w:rPr>
        <w:t>Manager</w:t>
      </w:r>
      <w:r>
        <w:rPr>
          <w:color w:val="221F1F"/>
          <w:spacing w:val="-20"/>
        </w:rPr>
        <w:t xml:space="preserve"> </w:t>
      </w:r>
      <w:r>
        <w:rPr>
          <w:color w:val="221F1F"/>
          <w:spacing w:val="-1"/>
        </w:rPr>
        <w:t>does</w:t>
      </w:r>
      <w:r>
        <w:rPr>
          <w:color w:val="221F1F"/>
          <w:spacing w:val="-23"/>
        </w:rPr>
        <w:t xml:space="preserve"> </w:t>
      </w:r>
      <w:r>
        <w:rPr>
          <w:color w:val="221F1F"/>
        </w:rPr>
        <w:t>not</w:t>
      </w:r>
      <w:r>
        <w:rPr>
          <w:color w:val="221F1F"/>
          <w:spacing w:val="-21"/>
        </w:rPr>
        <w:t xml:space="preserve"> </w:t>
      </w:r>
      <w:r>
        <w:rPr>
          <w:color w:val="221F1F"/>
        </w:rPr>
        <w:t>respond</w:t>
      </w:r>
      <w:r>
        <w:rPr>
          <w:color w:val="221F1F"/>
          <w:spacing w:val="-22"/>
        </w:rPr>
        <w:t xml:space="preserve"> </w:t>
      </w:r>
      <w:r>
        <w:rPr>
          <w:color w:val="221F1F"/>
        </w:rPr>
        <w:t>within</w:t>
      </w:r>
      <w:r>
        <w:rPr>
          <w:color w:val="221F1F"/>
          <w:spacing w:val="-24"/>
        </w:rPr>
        <w:t xml:space="preserve"> </w:t>
      </w:r>
      <w:r>
        <w:rPr>
          <w:color w:val="221F1F"/>
        </w:rPr>
        <w:t>the</w:t>
      </w:r>
      <w:r>
        <w:rPr>
          <w:color w:val="221F1F"/>
          <w:spacing w:val="-21"/>
        </w:rPr>
        <w:t xml:space="preserve"> </w:t>
      </w:r>
      <w:r>
        <w:rPr>
          <w:color w:val="221F1F"/>
        </w:rPr>
        <w:t>timeframe</w:t>
      </w:r>
      <w:r>
        <w:rPr>
          <w:color w:val="221F1F"/>
          <w:spacing w:val="-21"/>
        </w:rPr>
        <w:t xml:space="preserve"> </w:t>
      </w:r>
      <w:r>
        <w:rPr>
          <w:color w:val="221F1F"/>
        </w:rPr>
        <w:t>deﬁned</w:t>
      </w:r>
      <w:r>
        <w:rPr>
          <w:color w:val="221F1F"/>
          <w:spacing w:val="-20"/>
        </w:rPr>
        <w:t xml:space="preserve"> </w:t>
      </w:r>
      <w:r>
        <w:rPr>
          <w:color w:val="221F1F"/>
        </w:rPr>
        <w:t>in</w:t>
      </w:r>
      <w:r>
        <w:rPr>
          <w:color w:val="221F1F"/>
          <w:spacing w:val="-24"/>
        </w:rPr>
        <w:t xml:space="preserve"> </w:t>
      </w:r>
      <w:r>
        <w:rPr>
          <w:color w:val="221F1F"/>
        </w:rPr>
        <w:t>this</w:t>
      </w:r>
      <w:r>
        <w:rPr>
          <w:color w:val="221F1F"/>
          <w:spacing w:val="-21"/>
        </w:rPr>
        <w:t xml:space="preserve"> </w:t>
      </w:r>
      <w:r>
        <w:rPr>
          <w:color w:val="221F1F"/>
        </w:rPr>
        <w:t>Clause,</w:t>
      </w:r>
      <w:r>
        <w:rPr>
          <w:color w:val="221F1F"/>
          <w:spacing w:val="-24"/>
        </w:rPr>
        <w:t xml:space="preserve"> </w:t>
      </w:r>
      <w:r>
        <w:rPr>
          <w:color w:val="221F1F"/>
        </w:rPr>
        <w:t>either</w:t>
      </w:r>
      <w:r>
        <w:rPr>
          <w:color w:val="221F1F"/>
          <w:spacing w:val="-23"/>
        </w:rPr>
        <w:t xml:space="preserve"> </w:t>
      </w:r>
      <w:r>
        <w:rPr>
          <w:color w:val="221F1F"/>
        </w:rPr>
        <w:t>Party</w:t>
      </w:r>
      <w:r>
        <w:rPr>
          <w:color w:val="221F1F"/>
          <w:spacing w:val="-24"/>
        </w:rPr>
        <w:t xml:space="preserve"> </w:t>
      </w:r>
      <w:r>
        <w:rPr>
          <w:color w:val="221F1F"/>
        </w:rPr>
        <w:t>may</w:t>
      </w:r>
      <w:r>
        <w:rPr>
          <w:color w:val="221F1F"/>
          <w:spacing w:val="-24"/>
        </w:rPr>
        <w:t xml:space="preserve"> </w:t>
      </w:r>
      <w:r>
        <w:rPr>
          <w:color w:val="221F1F"/>
        </w:rPr>
        <w:t>consider</w:t>
      </w:r>
      <w:r>
        <w:rPr>
          <w:color w:val="221F1F"/>
          <w:spacing w:val="-6"/>
        </w:rPr>
        <w:t xml:space="preserve"> </w:t>
      </w:r>
      <w:r>
        <w:rPr>
          <w:color w:val="221F1F"/>
        </w:rPr>
        <w:t>that</w:t>
      </w:r>
      <w:r>
        <w:rPr>
          <w:color w:val="221F1F"/>
          <w:spacing w:val="-52"/>
        </w:rPr>
        <w:t xml:space="preserve"> </w:t>
      </w:r>
      <w:r>
        <w:rPr>
          <w:color w:val="221F1F"/>
          <w:spacing w:val="-1"/>
        </w:rPr>
        <w:t xml:space="preserve">the claim is </w:t>
      </w:r>
      <w:r>
        <w:rPr>
          <w:color w:val="221F1F"/>
        </w:rPr>
        <w:t>rejected by the Project Manager and any of the Parties may refer to Arbitration in accordance with</w:t>
      </w:r>
      <w:r>
        <w:rPr>
          <w:color w:val="221F1F"/>
          <w:spacing w:val="1"/>
        </w:rPr>
        <w:t xml:space="preserve"> </w:t>
      </w:r>
      <w:r>
        <w:rPr>
          <w:color w:val="221F1F"/>
        </w:rPr>
        <w:t>Sub-Clause</w:t>
      </w:r>
      <w:r>
        <w:rPr>
          <w:color w:val="221F1F"/>
          <w:spacing w:val="-25"/>
        </w:rPr>
        <w:t xml:space="preserve"> </w:t>
      </w:r>
      <w:r>
        <w:rPr>
          <w:color w:val="221F1F"/>
        </w:rPr>
        <w:t>24.4</w:t>
      </w:r>
      <w:r>
        <w:rPr>
          <w:color w:val="221F1F"/>
          <w:spacing w:val="-24"/>
        </w:rPr>
        <w:t xml:space="preserve"> </w:t>
      </w:r>
      <w:r>
        <w:rPr>
          <w:color w:val="221F1F"/>
        </w:rPr>
        <w:t>[Arbitration].</w:t>
      </w:r>
    </w:p>
    <w:p>
      <w:pPr>
        <w:pStyle w:val="7"/>
        <w:spacing w:before="8"/>
        <w:rPr>
          <w:sz w:val="20"/>
        </w:rPr>
      </w:pPr>
    </w:p>
    <w:p>
      <w:pPr>
        <w:spacing w:line="230" w:lineRule="auto"/>
        <w:ind w:left="403" w:right="716"/>
        <w:jc w:val="both"/>
      </w:pPr>
      <w:r>
        <w:rPr>
          <w:color w:val="221F1F"/>
          <w:spacing w:val="-1"/>
        </w:rPr>
        <w:t>The</w:t>
      </w:r>
      <w:r>
        <w:rPr>
          <w:color w:val="221F1F"/>
          <w:spacing w:val="-5"/>
        </w:rPr>
        <w:t xml:space="preserve"> </w:t>
      </w:r>
      <w:r>
        <w:rPr>
          <w:color w:val="221F1F"/>
          <w:spacing w:val="-1"/>
        </w:rPr>
        <w:t>requirements</w:t>
      </w:r>
      <w:r>
        <w:rPr>
          <w:color w:val="221F1F"/>
          <w:spacing w:val="-2"/>
        </w:rPr>
        <w:t xml:space="preserve"> </w:t>
      </w:r>
      <w:r>
        <w:rPr>
          <w:color w:val="221F1F"/>
          <w:spacing w:val="-1"/>
        </w:rPr>
        <w:t>of</w:t>
      </w:r>
      <w:r>
        <w:rPr>
          <w:color w:val="221F1F"/>
          <w:spacing w:val="-2"/>
        </w:rPr>
        <w:t xml:space="preserve"> </w:t>
      </w:r>
      <w:r>
        <w:rPr>
          <w:color w:val="221F1F"/>
        </w:rPr>
        <w:t>this</w:t>
      </w:r>
      <w:r>
        <w:rPr>
          <w:color w:val="221F1F"/>
          <w:spacing w:val="-2"/>
        </w:rPr>
        <w:t xml:space="preserve"> </w:t>
      </w:r>
      <w:r>
        <w:rPr>
          <w:color w:val="221F1F"/>
        </w:rPr>
        <w:t>Sub-Clause</w:t>
      </w:r>
      <w:r>
        <w:rPr>
          <w:color w:val="221F1F"/>
          <w:spacing w:val="-2"/>
        </w:rPr>
        <w:t xml:space="preserve"> </w:t>
      </w:r>
      <w:r>
        <w:rPr>
          <w:color w:val="221F1F"/>
        </w:rPr>
        <w:t>are</w:t>
      </w:r>
      <w:r>
        <w:rPr>
          <w:color w:val="221F1F"/>
          <w:spacing w:val="-2"/>
        </w:rPr>
        <w:t xml:space="preserve"> </w:t>
      </w:r>
      <w:r>
        <w:rPr>
          <w:color w:val="221F1F"/>
        </w:rPr>
        <w:t>in</w:t>
      </w:r>
      <w:r>
        <w:rPr>
          <w:color w:val="221F1F"/>
          <w:spacing w:val="-3"/>
        </w:rPr>
        <w:t xml:space="preserve"> </w:t>
      </w:r>
      <w:r>
        <w:rPr>
          <w:color w:val="221F1F"/>
        </w:rPr>
        <w:t>addition</w:t>
      </w:r>
      <w:r>
        <w:rPr>
          <w:color w:val="221F1F"/>
          <w:spacing w:val="-3"/>
        </w:rPr>
        <w:t xml:space="preserve"> </w:t>
      </w:r>
      <w:r>
        <w:rPr>
          <w:color w:val="221F1F"/>
        </w:rPr>
        <w:t>to</w:t>
      </w:r>
      <w:r>
        <w:rPr>
          <w:color w:val="221F1F"/>
          <w:spacing w:val="-3"/>
        </w:rPr>
        <w:t xml:space="preserve"> </w:t>
      </w:r>
      <w:r>
        <w:rPr>
          <w:color w:val="221F1F"/>
        </w:rPr>
        <w:t>those</w:t>
      </w:r>
      <w:r>
        <w:rPr>
          <w:color w:val="221F1F"/>
          <w:spacing w:val="-2"/>
        </w:rPr>
        <w:t xml:space="preserve"> </w:t>
      </w:r>
      <w:r>
        <w:rPr>
          <w:color w:val="221F1F"/>
        </w:rPr>
        <w:t>of</w:t>
      </w:r>
      <w:r>
        <w:rPr>
          <w:color w:val="221F1F"/>
          <w:spacing w:val="-2"/>
        </w:rPr>
        <w:t xml:space="preserve"> </w:t>
      </w:r>
      <w:r>
        <w:rPr>
          <w:color w:val="221F1F"/>
        </w:rPr>
        <w:t>any</w:t>
      </w:r>
      <w:r>
        <w:rPr>
          <w:color w:val="221F1F"/>
          <w:spacing w:val="-5"/>
        </w:rPr>
        <w:t xml:space="preserve"> </w:t>
      </w:r>
      <w:r>
        <w:rPr>
          <w:color w:val="221F1F"/>
        </w:rPr>
        <w:t>other</w:t>
      </w:r>
      <w:r>
        <w:rPr>
          <w:color w:val="221F1F"/>
          <w:spacing w:val="-2"/>
        </w:rPr>
        <w:t xml:space="preserve"> </w:t>
      </w:r>
      <w:r>
        <w:rPr>
          <w:color w:val="221F1F"/>
        </w:rPr>
        <w:t>Sub-Clause</w:t>
      </w:r>
      <w:r>
        <w:rPr>
          <w:color w:val="221F1F"/>
          <w:spacing w:val="-2"/>
        </w:rPr>
        <w:t xml:space="preserve"> </w:t>
      </w:r>
      <w:r>
        <w:rPr>
          <w:color w:val="221F1F"/>
        </w:rPr>
        <w:t>which</w:t>
      </w:r>
      <w:r>
        <w:rPr>
          <w:color w:val="221F1F"/>
          <w:spacing w:val="-2"/>
        </w:rPr>
        <w:t xml:space="preserve"> </w:t>
      </w:r>
      <w:r>
        <w:rPr>
          <w:color w:val="221F1F"/>
        </w:rPr>
        <w:t>may</w:t>
      </w:r>
      <w:r>
        <w:rPr>
          <w:color w:val="221F1F"/>
          <w:spacing w:val="-5"/>
        </w:rPr>
        <w:t xml:space="preserve"> </w:t>
      </w:r>
      <w:r>
        <w:rPr>
          <w:color w:val="221F1F"/>
        </w:rPr>
        <w:t>apply</w:t>
      </w:r>
      <w:r>
        <w:rPr>
          <w:color w:val="221F1F"/>
          <w:spacing w:val="-5"/>
        </w:rPr>
        <w:t xml:space="preserve"> </w:t>
      </w:r>
      <w:r>
        <w:rPr>
          <w:color w:val="221F1F"/>
        </w:rPr>
        <w:t>to</w:t>
      </w:r>
      <w:r>
        <w:rPr>
          <w:color w:val="221F1F"/>
          <w:spacing w:val="-3"/>
        </w:rPr>
        <w:t xml:space="preserve"> </w:t>
      </w:r>
      <w:r>
        <w:rPr>
          <w:color w:val="221F1F"/>
        </w:rPr>
        <w:t>a</w:t>
      </w:r>
      <w:r>
        <w:rPr>
          <w:color w:val="221F1F"/>
          <w:spacing w:val="-2"/>
        </w:rPr>
        <w:t xml:space="preserve"> </w:t>
      </w:r>
      <w:r>
        <w:rPr>
          <w:color w:val="221F1F"/>
        </w:rPr>
        <w:t>claim.</w:t>
      </w:r>
      <w:r>
        <w:rPr>
          <w:color w:val="221F1F"/>
          <w:spacing w:val="-15"/>
        </w:rPr>
        <w:t xml:space="preserve"> </w:t>
      </w:r>
      <w:r>
        <w:rPr>
          <w:color w:val="221F1F"/>
        </w:rPr>
        <w:t>If</w:t>
      </w:r>
      <w:r>
        <w:rPr>
          <w:color w:val="221F1F"/>
          <w:spacing w:val="-52"/>
        </w:rPr>
        <w:t xml:space="preserve"> </w:t>
      </w:r>
      <w:r>
        <w:rPr>
          <w:color w:val="221F1F"/>
        </w:rPr>
        <w:t>the</w:t>
      </w:r>
      <w:r>
        <w:rPr>
          <w:color w:val="221F1F"/>
          <w:spacing w:val="-3"/>
        </w:rPr>
        <w:t xml:space="preserve"> </w:t>
      </w:r>
      <w:r>
        <w:rPr>
          <w:color w:val="221F1F"/>
        </w:rPr>
        <w:t>Contractor</w:t>
      </w:r>
      <w:r>
        <w:rPr>
          <w:color w:val="221F1F"/>
          <w:spacing w:val="-5"/>
        </w:rPr>
        <w:t xml:space="preserve"> </w:t>
      </w:r>
      <w:r>
        <w:rPr>
          <w:color w:val="221F1F"/>
        </w:rPr>
        <w:t>fails</w:t>
      </w:r>
      <w:r>
        <w:rPr>
          <w:color w:val="221F1F"/>
          <w:spacing w:val="-4"/>
        </w:rPr>
        <w:t xml:space="preserve"> </w:t>
      </w:r>
      <w:r>
        <w:rPr>
          <w:color w:val="221F1F"/>
        </w:rPr>
        <w:t>to</w:t>
      </w:r>
      <w:r>
        <w:rPr>
          <w:color w:val="221F1F"/>
          <w:spacing w:val="-4"/>
        </w:rPr>
        <w:t xml:space="preserve"> </w:t>
      </w:r>
      <w:r>
        <w:rPr>
          <w:color w:val="221F1F"/>
        </w:rPr>
        <w:t>comply</w:t>
      </w:r>
      <w:r>
        <w:rPr>
          <w:color w:val="221F1F"/>
          <w:spacing w:val="-8"/>
        </w:rPr>
        <w:t xml:space="preserve"> </w:t>
      </w:r>
      <w:r>
        <w:rPr>
          <w:color w:val="221F1F"/>
        </w:rPr>
        <w:t>with this</w:t>
      </w:r>
      <w:r>
        <w:rPr>
          <w:color w:val="221F1F"/>
          <w:spacing w:val="-3"/>
        </w:rPr>
        <w:t xml:space="preserve"> </w:t>
      </w:r>
      <w:r>
        <w:rPr>
          <w:color w:val="221F1F"/>
        </w:rPr>
        <w:t>or</w:t>
      </w:r>
      <w:r>
        <w:rPr>
          <w:color w:val="221F1F"/>
          <w:spacing w:val="-3"/>
        </w:rPr>
        <w:t xml:space="preserve"> </w:t>
      </w:r>
      <w:r>
        <w:rPr>
          <w:color w:val="221F1F"/>
        </w:rPr>
        <w:t>another</w:t>
      </w:r>
      <w:r>
        <w:rPr>
          <w:color w:val="221F1F"/>
          <w:spacing w:val="-4"/>
        </w:rPr>
        <w:t xml:space="preserve"> </w:t>
      </w:r>
      <w:r>
        <w:rPr>
          <w:color w:val="221F1F"/>
        </w:rPr>
        <w:t>Sub-Clause</w:t>
      </w:r>
      <w:r>
        <w:rPr>
          <w:color w:val="221F1F"/>
          <w:spacing w:val="-3"/>
        </w:rPr>
        <w:t xml:space="preserve"> </w:t>
      </w:r>
      <w:r>
        <w:rPr>
          <w:color w:val="221F1F"/>
        </w:rPr>
        <w:t>in</w:t>
      </w:r>
      <w:r>
        <w:rPr>
          <w:color w:val="221F1F"/>
          <w:spacing w:val="-4"/>
        </w:rPr>
        <w:t xml:space="preserve"> </w:t>
      </w:r>
      <w:r>
        <w:rPr>
          <w:color w:val="221F1F"/>
        </w:rPr>
        <w:t>relation</w:t>
      </w:r>
      <w:r>
        <w:rPr>
          <w:color w:val="221F1F"/>
          <w:spacing w:val="-5"/>
        </w:rPr>
        <w:t xml:space="preserve"> </w:t>
      </w:r>
      <w:r>
        <w:rPr>
          <w:color w:val="221F1F"/>
        </w:rPr>
        <w:t>to</w:t>
      </w:r>
      <w:r>
        <w:rPr>
          <w:color w:val="221F1F"/>
          <w:spacing w:val="-4"/>
        </w:rPr>
        <w:t xml:space="preserve"> </w:t>
      </w:r>
      <w:r>
        <w:rPr>
          <w:color w:val="221F1F"/>
        </w:rPr>
        <w:t>any</w:t>
      </w:r>
      <w:r>
        <w:rPr>
          <w:color w:val="221F1F"/>
          <w:spacing w:val="-2"/>
        </w:rPr>
        <w:t xml:space="preserve"> </w:t>
      </w:r>
      <w:r>
        <w:rPr>
          <w:color w:val="221F1F"/>
        </w:rPr>
        <w:t>claim,</w:t>
      </w:r>
      <w:r>
        <w:rPr>
          <w:color w:val="221F1F"/>
          <w:spacing w:val="-6"/>
        </w:rPr>
        <w:t xml:space="preserve"> </w:t>
      </w:r>
      <w:r>
        <w:rPr>
          <w:color w:val="221F1F"/>
        </w:rPr>
        <w:t>any</w:t>
      </w:r>
      <w:r>
        <w:rPr>
          <w:color w:val="221F1F"/>
          <w:spacing w:val="-4"/>
        </w:rPr>
        <w:t xml:space="preserve"> </w:t>
      </w:r>
      <w:r>
        <w:rPr>
          <w:color w:val="221F1F"/>
        </w:rPr>
        <w:t>extension</w:t>
      </w:r>
      <w:r>
        <w:rPr>
          <w:color w:val="221F1F"/>
          <w:spacing w:val="20"/>
        </w:rPr>
        <w:t xml:space="preserve"> </w:t>
      </w:r>
      <w:r>
        <w:rPr>
          <w:color w:val="221F1F"/>
        </w:rPr>
        <w:t>of</w:t>
      </w:r>
      <w:r>
        <w:rPr>
          <w:color w:val="221F1F"/>
          <w:spacing w:val="-6"/>
        </w:rPr>
        <w:t xml:space="preserve"> </w:t>
      </w:r>
      <w:r>
        <w:rPr>
          <w:color w:val="221F1F"/>
        </w:rPr>
        <w:t>time</w:t>
      </w:r>
      <w:r>
        <w:rPr>
          <w:color w:val="221F1F"/>
          <w:spacing w:val="-8"/>
        </w:rPr>
        <w:t xml:space="preserve"> </w:t>
      </w:r>
      <w:r>
        <w:rPr>
          <w:color w:val="221F1F"/>
        </w:rPr>
        <w:t>and/or</w:t>
      </w:r>
      <w:r>
        <w:rPr>
          <w:color w:val="221F1F"/>
          <w:spacing w:val="-52"/>
        </w:rPr>
        <w:t xml:space="preserve"> </w:t>
      </w:r>
      <w:r>
        <w:rPr>
          <w:color w:val="221F1F"/>
        </w:rPr>
        <w:t>additional payment shall take account of the extent (if any) to which the failure has prevented or prejudiced proper</w:t>
      </w:r>
      <w:r>
        <w:rPr>
          <w:color w:val="221F1F"/>
          <w:spacing w:val="1"/>
        </w:rPr>
        <w:t xml:space="preserve"> </w:t>
      </w:r>
      <w:r>
        <w:rPr>
          <w:color w:val="221F1F"/>
          <w:spacing w:val="-1"/>
        </w:rPr>
        <w:t>investigation</w:t>
      </w:r>
      <w:r>
        <w:rPr>
          <w:color w:val="221F1F"/>
          <w:spacing w:val="-8"/>
        </w:rPr>
        <w:t xml:space="preserve"> </w:t>
      </w:r>
      <w:r>
        <w:rPr>
          <w:color w:val="221F1F"/>
        </w:rPr>
        <w:t>of</w:t>
      </w:r>
      <w:r>
        <w:rPr>
          <w:color w:val="221F1F"/>
          <w:spacing w:val="-9"/>
        </w:rPr>
        <w:t xml:space="preserve"> </w:t>
      </w:r>
      <w:r>
        <w:rPr>
          <w:color w:val="221F1F"/>
        </w:rPr>
        <w:t>the</w:t>
      </w:r>
      <w:r>
        <w:rPr>
          <w:color w:val="221F1F"/>
          <w:spacing w:val="-9"/>
        </w:rPr>
        <w:t xml:space="preserve"> </w:t>
      </w:r>
      <w:r>
        <w:rPr>
          <w:color w:val="221F1F"/>
        </w:rPr>
        <w:t>claim,</w:t>
      </w:r>
      <w:r>
        <w:rPr>
          <w:color w:val="221F1F"/>
          <w:spacing w:val="-9"/>
        </w:rPr>
        <w:t xml:space="preserve"> </w:t>
      </w:r>
      <w:r>
        <w:rPr>
          <w:color w:val="221F1F"/>
        </w:rPr>
        <w:t>unless</w:t>
      </w:r>
      <w:r>
        <w:rPr>
          <w:color w:val="221F1F"/>
          <w:spacing w:val="-9"/>
        </w:rPr>
        <w:t xml:space="preserve"> </w:t>
      </w:r>
      <w:r>
        <w:rPr>
          <w:color w:val="221F1F"/>
        </w:rPr>
        <w:t>the</w:t>
      </w:r>
      <w:r>
        <w:rPr>
          <w:color w:val="221F1F"/>
          <w:spacing w:val="-9"/>
        </w:rPr>
        <w:t xml:space="preserve"> </w:t>
      </w:r>
      <w:r>
        <w:rPr>
          <w:color w:val="221F1F"/>
        </w:rPr>
        <w:t>claim</w:t>
      </w:r>
      <w:r>
        <w:rPr>
          <w:color w:val="221F1F"/>
          <w:spacing w:val="-13"/>
        </w:rPr>
        <w:t xml:space="preserve"> </w:t>
      </w:r>
      <w:r>
        <w:rPr>
          <w:color w:val="221F1F"/>
        </w:rPr>
        <w:t>is</w:t>
      </w:r>
      <w:r>
        <w:rPr>
          <w:color w:val="221F1F"/>
          <w:spacing w:val="-7"/>
        </w:rPr>
        <w:t xml:space="preserve"> </w:t>
      </w:r>
      <w:r>
        <w:rPr>
          <w:color w:val="221F1F"/>
        </w:rPr>
        <w:t>excluded</w:t>
      </w:r>
      <w:r>
        <w:rPr>
          <w:color w:val="221F1F"/>
          <w:spacing w:val="-10"/>
        </w:rPr>
        <w:t xml:space="preserve"> </w:t>
      </w:r>
      <w:r>
        <w:rPr>
          <w:color w:val="221F1F"/>
        </w:rPr>
        <w:t>under</w:t>
      </w:r>
      <w:r>
        <w:rPr>
          <w:color w:val="221F1F"/>
          <w:spacing w:val="-9"/>
        </w:rPr>
        <w:t xml:space="preserve"> </w:t>
      </w:r>
      <w:r>
        <w:rPr>
          <w:color w:val="221F1F"/>
        </w:rPr>
        <w:t>the</w:t>
      </w:r>
      <w:r>
        <w:rPr>
          <w:color w:val="221F1F"/>
          <w:spacing w:val="-7"/>
        </w:rPr>
        <w:t xml:space="preserve"> </w:t>
      </w:r>
      <w:r>
        <w:rPr>
          <w:color w:val="221F1F"/>
        </w:rPr>
        <w:t>second</w:t>
      </w:r>
      <w:r>
        <w:rPr>
          <w:color w:val="221F1F"/>
          <w:spacing w:val="-7"/>
        </w:rPr>
        <w:t xml:space="preserve"> </w:t>
      </w:r>
      <w:r>
        <w:rPr>
          <w:color w:val="221F1F"/>
        </w:rPr>
        <w:t>paragraph</w:t>
      </w:r>
      <w:r>
        <w:rPr>
          <w:color w:val="221F1F"/>
          <w:spacing w:val="-11"/>
        </w:rPr>
        <w:t xml:space="preserve"> </w:t>
      </w:r>
      <w:r>
        <w:rPr>
          <w:color w:val="221F1F"/>
        </w:rPr>
        <w:t>of</w:t>
      </w:r>
      <w:r>
        <w:rPr>
          <w:color w:val="221F1F"/>
          <w:spacing w:val="-9"/>
        </w:rPr>
        <w:t xml:space="preserve"> </w:t>
      </w:r>
      <w:r>
        <w:rPr>
          <w:color w:val="221F1F"/>
        </w:rPr>
        <w:t>this Sub-Clause</w:t>
      </w:r>
      <w:r>
        <w:rPr>
          <w:color w:val="221F1F"/>
          <w:spacing w:val="-24"/>
        </w:rPr>
        <w:t xml:space="preserve"> </w:t>
      </w:r>
      <w:r>
        <w:rPr>
          <w:color w:val="221F1F"/>
        </w:rPr>
        <w:t>24.3.</w:t>
      </w:r>
    </w:p>
    <w:p>
      <w:pPr>
        <w:pStyle w:val="7"/>
        <w:spacing w:before="10"/>
        <w:rPr>
          <w:sz w:val="20"/>
        </w:rPr>
      </w:pPr>
    </w:p>
    <w:p>
      <w:pPr>
        <w:ind w:left="2340"/>
        <w:rPr>
          <w:b/>
          <w:i/>
        </w:rPr>
      </w:pPr>
      <w:r>
        <w:rPr>
          <w:b/>
          <w:i/>
          <w:color w:val="221F1F"/>
          <w:spacing w:val="-1"/>
        </w:rPr>
        <w:t>Amicable</w:t>
      </w:r>
      <w:r>
        <w:rPr>
          <w:b/>
          <w:i/>
          <w:color w:val="221F1F"/>
          <w:spacing w:val="-21"/>
        </w:rPr>
        <w:t xml:space="preserve"> </w:t>
      </w:r>
      <w:r>
        <w:rPr>
          <w:b/>
          <w:i/>
          <w:color w:val="221F1F"/>
        </w:rPr>
        <w:t>Settlement</w:t>
      </w:r>
    </w:p>
    <w:p>
      <w:pPr>
        <w:pStyle w:val="7"/>
        <w:spacing w:before="10"/>
        <w:rPr>
          <w:b/>
          <w:i/>
          <w:sz w:val="20"/>
        </w:rPr>
      </w:pPr>
    </w:p>
    <w:p>
      <w:pPr>
        <w:spacing w:line="230" w:lineRule="auto"/>
        <w:ind w:left="252" w:right="713"/>
        <w:jc w:val="both"/>
      </w:pPr>
      <w:r>
        <w:rPr>
          <w:color w:val="221F1F"/>
        </w:rPr>
        <w:t>Where a notice of a claim has been given, both Parties shall attempt to settle the dispute amicably before the</w:t>
      </w:r>
      <w:r>
        <w:rPr>
          <w:color w:val="221F1F"/>
          <w:spacing w:val="1"/>
        </w:rPr>
        <w:t xml:space="preserve"> </w:t>
      </w:r>
      <w:r>
        <w:rPr>
          <w:color w:val="221F1F"/>
        </w:rPr>
        <w:t>commencement of arbitration. However, unless both Parties agree otherwise, the Party giving a notice of a claim in</w:t>
      </w:r>
      <w:r>
        <w:rPr>
          <w:color w:val="221F1F"/>
          <w:spacing w:val="1"/>
        </w:rPr>
        <w:t xml:space="preserve"> </w:t>
      </w:r>
      <w:r>
        <w:rPr>
          <w:color w:val="221F1F"/>
          <w:spacing w:val="-1"/>
        </w:rPr>
        <w:t>accordance</w:t>
      </w:r>
      <w:r>
        <w:rPr>
          <w:color w:val="221F1F"/>
          <w:spacing w:val="-2"/>
        </w:rPr>
        <w:t xml:space="preserve"> </w:t>
      </w:r>
      <w:r>
        <w:rPr>
          <w:color w:val="221F1F"/>
          <w:spacing w:val="-1"/>
        </w:rPr>
        <w:t>with</w:t>
      </w:r>
      <w:r>
        <w:rPr>
          <w:color w:val="221F1F"/>
          <w:spacing w:val="-2"/>
        </w:rPr>
        <w:t xml:space="preserve"> </w:t>
      </w:r>
      <w:r>
        <w:rPr>
          <w:color w:val="221F1F"/>
          <w:spacing w:val="-1"/>
        </w:rPr>
        <w:t>Sub-Clause</w:t>
      </w:r>
      <w:r>
        <w:rPr>
          <w:color w:val="221F1F"/>
          <w:spacing w:val="-2"/>
        </w:rPr>
        <w:t xml:space="preserve"> </w:t>
      </w:r>
      <w:r>
        <w:rPr>
          <w:color w:val="221F1F"/>
        </w:rPr>
        <w:t>24.1</w:t>
      </w:r>
      <w:r>
        <w:rPr>
          <w:color w:val="221F1F"/>
          <w:spacing w:val="-2"/>
        </w:rPr>
        <w:t xml:space="preserve"> </w:t>
      </w:r>
      <w:r>
        <w:rPr>
          <w:color w:val="221F1F"/>
        </w:rPr>
        <w:t>above</w:t>
      </w:r>
      <w:r>
        <w:rPr>
          <w:color w:val="221F1F"/>
          <w:spacing w:val="-2"/>
        </w:rPr>
        <w:t xml:space="preserve"> </w:t>
      </w:r>
      <w:r>
        <w:rPr>
          <w:color w:val="221F1F"/>
        </w:rPr>
        <w:t>should</w:t>
      </w:r>
      <w:r>
        <w:rPr>
          <w:color w:val="221F1F"/>
          <w:spacing w:val="-2"/>
        </w:rPr>
        <w:t xml:space="preserve"> </w:t>
      </w:r>
      <w:r>
        <w:rPr>
          <w:color w:val="221F1F"/>
        </w:rPr>
        <w:t>move</w:t>
      </w:r>
      <w:r>
        <w:rPr>
          <w:color w:val="221F1F"/>
          <w:spacing w:val="-1"/>
        </w:rPr>
        <w:t xml:space="preserve"> </w:t>
      </w:r>
      <w:r>
        <w:rPr>
          <w:color w:val="221F1F"/>
        </w:rPr>
        <w:t>to</w:t>
      </w:r>
      <w:r>
        <w:rPr>
          <w:color w:val="221F1F"/>
          <w:spacing w:val="-3"/>
        </w:rPr>
        <w:t xml:space="preserve"> </w:t>
      </w:r>
      <w:r>
        <w:rPr>
          <w:color w:val="221F1F"/>
        </w:rPr>
        <w:t>commence</w:t>
      </w:r>
      <w:r>
        <w:rPr>
          <w:color w:val="221F1F"/>
          <w:spacing w:val="-1"/>
        </w:rPr>
        <w:t xml:space="preserve"> </w:t>
      </w:r>
      <w:r>
        <w:rPr>
          <w:color w:val="221F1F"/>
        </w:rPr>
        <w:t>arbitration</w:t>
      </w:r>
      <w:r>
        <w:rPr>
          <w:color w:val="221F1F"/>
          <w:spacing w:val="-3"/>
        </w:rPr>
        <w:t xml:space="preserve"> </w:t>
      </w:r>
      <w:r>
        <w:rPr>
          <w:color w:val="221F1F"/>
        </w:rPr>
        <w:t>after</w:t>
      </w:r>
      <w:r>
        <w:rPr>
          <w:color w:val="221F1F"/>
          <w:spacing w:val="-1"/>
        </w:rPr>
        <w:t xml:space="preserve"> </w:t>
      </w:r>
      <w:r>
        <w:rPr>
          <w:color w:val="221F1F"/>
        </w:rPr>
        <w:t>the</w:t>
      </w:r>
      <w:r>
        <w:rPr>
          <w:color w:val="221F1F"/>
          <w:spacing w:val="-2"/>
        </w:rPr>
        <w:t xml:space="preserve"> </w:t>
      </w:r>
      <w:r>
        <w:rPr>
          <w:color w:val="221F1F"/>
        </w:rPr>
        <w:t>ﬁfty-sixth</w:t>
      </w:r>
      <w:r>
        <w:rPr>
          <w:color w:val="221F1F"/>
          <w:spacing w:val="-2"/>
        </w:rPr>
        <w:t xml:space="preserve"> </w:t>
      </w:r>
      <w:r>
        <w:rPr>
          <w:color w:val="221F1F"/>
        </w:rPr>
        <w:t>day</w:t>
      </w:r>
      <w:r>
        <w:rPr>
          <w:color w:val="221F1F"/>
          <w:spacing w:val="-23"/>
        </w:rPr>
        <w:t xml:space="preserve"> </w:t>
      </w:r>
      <w:r>
        <w:rPr>
          <w:color w:val="221F1F"/>
        </w:rPr>
        <w:t>from</w:t>
      </w:r>
      <w:r>
        <w:rPr>
          <w:color w:val="221F1F"/>
          <w:spacing w:val="-24"/>
        </w:rPr>
        <w:t xml:space="preserve"> </w:t>
      </w:r>
      <w:r>
        <w:rPr>
          <w:color w:val="221F1F"/>
        </w:rPr>
        <w:t>the</w:t>
      </w:r>
      <w:r>
        <w:rPr>
          <w:color w:val="221F1F"/>
          <w:spacing w:val="-21"/>
        </w:rPr>
        <w:t xml:space="preserve"> </w:t>
      </w:r>
      <w:r>
        <w:rPr>
          <w:color w:val="221F1F"/>
        </w:rPr>
        <w:t>day</w:t>
      </w:r>
      <w:r>
        <w:rPr>
          <w:color w:val="221F1F"/>
          <w:spacing w:val="-24"/>
        </w:rPr>
        <w:t xml:space="preserve"> </w:t>
      </w:r>
      <w:r>
        <w:rPr>
          <w:color w:val="221F1F"/>
        </w:rPr>
        <w:t>on</w:t>
      </w:r>
      <w:r>
        <w:rPr>
          <w:color w:val="221F1F"/>
          <w:spacing w:val="-52"/>
        </w:rPr>
        <w:t xml:space="preserve"> </w:t>
      </w:r>
      <w:r>
        <w:rPr>
          <w:color w:val="221F1F"/>
          <w:spacing w:val="-1"/>
        </w:rPr>
        <w:t>which</w:t>
      </w:r>
      <w:r>
        <w:rPr>
          <w:color w:val="221F1F"/>
          <w:spacing w:val="-18"/>
        </w:rPr>
        <w:t xml:space="preserve"> </w:t>
      </w:r>
      <w:r>
        <w:rPr>
          <w:color w:val="221F1F"/>
          <w:spacing w:val="-1"/>
        </w:rPr>
        <w:t>a</w:t>
      </w:r>
      <w:r>
        <w:rPr>
          <w:color w:val="221F1F"/>
          <w:spacing w:val="-19"/>
        </w:rPr>
        <w:t xml:space="preserve"> </w:t>
      </w:r>
      <w:r>
        <w:rPr>
          <w:color w:val="221F1F"/>
          <w:spacing w:val="-1"/>
        </w:rPr>
        <w:t>notice</w:t>
      </w:r>
      <w:r>
        <w:rPr>
          <w:color w:val="221F1F"/>
          <w:spacing w:val="-19"/>
        </w:rPr>
        <w:t xml:space="preserve"> </w:t>
      </w:r>
      <w:r>
        <w:rPr>
          <w:color w:val="221F1F"/>
          <w:spacing w:val="-1"/>
        </w:rPr>
        <w:t>of</w:t>
      </w:r>
      <w:r>
        <w:rPr>
          <w:color w:val="221F1F"/>
          <w:spacing w:val="-19"/>
        </w:rPr>
        <w:t xml:space="preserve"> </w:t>
      </w:r>
      <w:r>
        <w:rPr>
          <w:color w:val="221F1F"/>
          <w:spacing w:val="-1"/>
        </w:rPr>
        <w:t>a</w:t>
      </w:r>
      <w:r>
        <w:rPr>
          <w:color w:val="221F1F"/>
          <w:spacing w:val="-21"/>
        </w:rPr>
        <w:t xml:space="preserve"> </w:t>
      </w:r>
      <w:r>
        <w:rPr>
          <w:color w:val="221F1F"/>
          <w:spacing w:val="-1"/>
        </w:rPr>
        <w:t>claim</w:t>
      </w:r>
      <w:r>
        <w:rPr>
          <w:color w:val="221F1F"/>
          <w:spacing w:val="-23"/>
        </w:rPr>
        <w:t xml:space="preserve"> </w:t>
      </w:r>
      <w:r>
        <w:rPr>
          <w:color w:val="221F1F"/>
          <w:spacing w:val="-1"/>
        </w:rPr>
        <w:t>was</w:t>
      </w:r>
      <w:r>
        <w:rPr>
          <w:color w:val="221F1F"/>
          <w:spacing w:val="-19"/>
        </w:rPr>
        <w:t xml:space="preserve"> </w:t>
      </w:r>
      <w:r>
        <w:rPr>
          <w:color w:val="221F1F"/>
        </w:rPr>
        <w:t>given,</w:t>
      </w:r>
      <w:r>
        <w:rPr>
          <w:color w:val="221F1F"/>
          <w:spacing w:val="-18"/>
        </w:rPr>
        <w:t xml:space="preserve"> </w:t>
      </w:r>
      <w:r>
        <w:rPr>
          <w:color w:val="221F1F"/>
        </w:rPr>
        <w:t>even</w:t>
      </w:r>
      <w:r>
        <w:rPr>
          <w:color w:val="221F1F"/>
          <w:spacing w:val="-19"/>
        </w:rPr>
        <w:t xml:space="preserve"> </w:t>
      </w:r>
      <w:r>
        <w:rPr>
          <w:color w:val="221F1F"/>
        </w:rPr>
        <w:t>if</w:t>
      </w:r>
      <w:r>
        <w:rPr>
          <w:color w:val="221F1F"/>
          <w:spacing w:val="-19"/>
        </w:rPr>
        <w:t xml:space="preserve"> </w:t>
      </w:r>
      <w:r>
        <w:rPr>
          <w:color w:val="221F1F"/>
        </w:rPr>
        <w:t>no</w:t>
      </w:r>
      <w:r>
        <w:rPr>
          <w:color w:val="221F1F"/>
          <w:spacing w:val="-19"/>
        </w:rPr>
        <w:t xml:space="preserve"> </w:t>
      </w:r>
      <w:r>
        <w:rPr>
          <w:color w:val="221F1F"/>
        </w:rPr>
        <w:t>attempt</w:t>
      </w:r>
      <w:r>
        <w:rPr>
          <w:color w:val="221F1F"/>
          <w:spacing w:val="-18"/>
        </w:rPr>
        <w:t xml:space="preserve"> </w:t>
      </w:r>
      <w:r>
        <w:rPr>
          <w:color w:val="221F1F"/>
        </w:rPr>
        <w:t>at</w:t>
      </w:r>
      <w:r>
        <w:rPr>
          <w:color w:val="221F1F"/>
          <w:spacing w:val="-20"/>
        </w:rPr>
        <w:t xml:space="preserve"> </w:t>
      </w:r>
      <w:r>
        <w:rPr>
          <w:color w:val="221F1F"/>
        </w:rPr>
        <w:t>an</w:t>
      </w:r>
      <w:r>
        <w:rPr>
          <w:color w:val="221F1F"/>
          <w:spacing w:val="-19"/>
        </w:rPr>
        <w:t xml:space="preserve"> </w:t>
      </w:r>
      <w:r>
        <w:rPr>
          <w:color w:val="221F1F"/>
        </w:rPr>
        <w:t>amicable</w:t>
      </w:r>
      <w:r>
        <w:rPr>
          <w:color w:val="221F1F"/>
          <w:spacing w:val="-19"/>
        </w:rPr>
        <w:t xml:space="preserve"> </w:t>
      </w:r>
      <w:r>
        <w:rPr>
          <w:color w:val="221F1F"/>
        </w:rPr>
        <w:t>settlement</w:t>
      </w:r>
      <w:r>
        <w:rPr>
          <w:color w:val="221F1F"/>
          <w:spacing w:val="-18"/>
        </w:rPr>
        <w:t xml:space="preserve"> </w:t>
      </w:r>
      <w:r>
        <w:rPr>
          <w:color w:val="221F1F"/>
        </w:rPr>
        <w:t>has</w:t>
      </w:r>
      <w:r>
        <w:rPr>
          <w:color w:val="221F1F"/>
          <w:spacing w:val="-21"/>
        </w:rPr>
        <w:t xml:space="preserve"> </w:t>
      </w:r>
      <w:r>
        <w:rPr>
          <w:color w:val="221F1F"/>
        </w:rPr>
        <w:t>been made.</w:t>
      </w:r>
    </w:p>
    <w:p>
      <w:pPr>
        <w:pStyle w:val="7"/>
        <w:spacing w:before="1"/>
        <w:rPr>
          <w:sz w:val="21"/>
        </w:rPr>
      </w:pPr>
    </w:p>
    <w:p>
      <w:pPr>
        <w:ind w:left="2340"/>
        <w:rPr>
          <w:b/>
          <w:i/>
        </w:rPr>
      </w:pPr>
      <w:r>
        <w:rPr>
          <w:b/>
          <w:i/>
          <w:color w:val="221F1F"/>
        </w:rPr>
        <w:t>Matters</w:t>
      </w:r>
      <w:r>
        <w:rPr>
          <w:b/>
          <w:i/>
          <w:color w:val="221F1F"/>
          <w:spacing w:val="-18"/>
        </w:rPr>
        <w:t xml:space="preserve"> </w:t>
      </w:r>
      <w:r>
        <w:rPr>
          <w:b/>
          <w:i/>
          <w:color w:val="221F1F"/>
        </w:rPr>
        <w:t>thatmay</w:t>
      </w:r>
      <w:r>
        <w:rPr>
          <w:b/>
          <w:i/>
          <w:color w:val="221F1F"/>
          <w:spacing w:val="-19"/>
        </w:rPr>
        <w:t xml:space="preserve"> </w:t>
      </w:r>
      <w:r>
        <w:rPr>
          <w:b/>
          <w:i/>
          <w:color w:val="221F1F"/>
        </w:rPr>
        <w:t>be</w:t>
      </w:r>
      <w:r>
        <w:rPr>
          <w:b/>
          <w:i/>
          <w:color w:val="221F1F"/>
          <w:spacing w:val="-19"/>
        </w:rPr>
        <w:t xml:space="preserve"> </w:t>
      </w:r>
      <w:r>
        <w:rPr>
          <w:b/>
          <w:i/>
          <w:color w:val="221F1F"/>
        </w:rPr>
        <w:t>referred</w:t>
      </w:r>
      <w:r>
        <w:rPr>
          <w:b/>
          <w:i/>
          <w:color w:val="221F1F"/>
          <w:spacing w:val="-18"/>
        </w:rPr>
        <w:t xml:space="preserve"> </w:t>
      </w:r>
      <w:r>
        <w:rPr>
          <w:b/>
          <w:i/>
          <w:color w:val="221F1F"/>
        </w:rPr>
        <w:t>to</w:t>
      </w:r>
      <w:r>
        <w:rPr>
          <w:b/>
          <w:i/>
          <w:color w:val="221F1F"/>
          <w:spacing w:val="-19"/>
        </w:rPr>
        <w:t xml:space="preserve"> </w:t>
      </w:r>
      <w:r>
        <w:rPr>
          <w:b/>
          <w:i/>
          <w:color w:val="221F1F"/>
        </w:rPr>
        <w:t>arbitration</w:t>
      </w:r>
    </w:p>
    <w:p>
      <w:pPr>
        <w:pStyle w:val="7"/>
        <w:spacing w:before="10"/>
        <w:rPr>
          <w:b/>
          <w:i/>
          <w:sz w:val="20"/>
        </w:rPr>
      </w:pPr>
    </w:p>
    <w:p>
      <w:pPr>
        <w:spacing w:line="230" w:lineRule="auto"/>
        <w:ind w:left="252"/>
      </w:pPr>
      <w:r>
        <w:rPr>
          <w:color w:val="221F1F"/>
        </w:rPr>
        <w:t>Notwithstanding</w:t>
      </w:r>
      <w:r>
        <w:rPr>
          <w:color w:val="221F1F"/>
          <w:spacing w:val="35"/>
        </w:rPr>
        <w:t xml:space="preserve"> </w:t>
      </w:r>
      <w:r>
        <w:rPr>
          <w:color w:val="221F1F"/>
        </w:rPr>
        <w:t>anything</w:t>
      </w:r>
      <w:r>
        <w:rPr>
          <w:color w:val="221F1F"/>
          <w:spacing w:val="34"/>
        </w:rPr>
        <w:t xml:space="preserve"> </w:t>
      </w:r>
      <w:r>
        <w:rPr>
          <w:color w:val="221F1F"/>
        </w:rPr>
        <w:t>stated</w:t>
      </w:r>
      <w:r>
        <w:rPr>
          <w:color w:val="221F1F"/>
          <w:spacing w:val="36"/>
        </w:rPr>
        <w:t xml:space="preserve"> </w:t>
      </w:r>
      <w:r>
        <w:rPr>
          <w:color w:val="221F1F"/>
        </w:rPr>
        <w:t>herein</w:t>
      </w:r>
      <w:r>
        <w:rPr>
          <w:color w:val="221F1F"/>
          <w:spacing w:val="34"/>
        </w:rPr>
        <w:t xml:space="preserve"> </w:t>
      </w:r>
      <w:r>
        <w:rPr>
          <w:color w:val="221F1F"/>
        </w:rPr>
        <w:t>the</w:t>
      </w:r>
      <w:r>
        <w:rPr>
          <w:color w:val="221F1F"/>
          <w:spacing w:val="35"/>
        </w:rPr>
        <w:t xml:space="preserve"> </w:t>
      </w:r>
      <w:r>
        <w:rPr>
          <w:color w:val="221F1F"/>
        </w:rPr>
        <w:t>following</w:t>
      </w:r>
      <w:r>
        <w:rPr>
          <w:color w:val="221F1F"/>
          <w:spacing w:val="36"/>
        </w:rPr>
        <w:t xml:space="preserve"> </w:t>
      </w:r>
      <w:r>
        <w:rPr>
          <w:color w:val="221F1F"/>
        </w:rPr>
        <w:t>matters</w:t>
      </w:r>
      <w:r>
        <w:rPr>
          <w:color w:val="221F1F"/>
          <w:spacing w:val="37"/>
        </w:rPr>
        <w:t xml:space="preserve"> </w:t>
      </w:r>
      <w:r>
        <w:rPr>
          <w:color w:val="221F1F"/>
        </w:rPr>
        <w:t>may</w:t>
      </w:r>
      <w:r>
        <w:rPr>
          <w:color w:val="221F1F"/>
          <w:spacing w:val="34"/>
        </w:rPr>
        <w:t xml:space="preserve"> </w:t>
      </w:r>
      <w:r>
        <w:rPr>
          <w:color w:val="221F1F"/>
        </w:rPr>
        <w:t>be</w:t>
      </w:r>
      <w:r>
        <w:rPr>
          <w:color w:val="221F1F"/>
          <w:spacing w:val="37"/>
        </w:rPr>
        <w:t xml:space="preserve"> </w:t>
      </w:r>
      <w:r>
        <w:rPr>
          <w:color w:val="221F1F"/>
        </w:rPr>
        <w:t>referred</w:t>
      </w:r>
      <w:r>
        <w:rPr>
          <w:color w:val="221F1F"/>
          <w:spacing w:val="35"/>
        </w:rPr>
        <w:t xml:space="preserve"> </w:t>
      </w:r>
      <w:r>
        <w:rPr>
          <w:color w:val="221F1F"/>
        </w:rPr>
        <w:t>to</w:t>
      </w:r>
      <w:r>
        <w:rPr>
          <w:color w:val="221F1F"/>
          <w:spacing w:val="36"/>
        </w:rPr>
        <w:t xml:space="preserve"> </w:t>
      </w:r>
      <w:r>
        <w:rPr>
          <w:color w:val="221F1F"/>
        </w:rPr>
        <w:t>arbitration</w:t>
      </w:r>
      <w:r>
        <w:rPr>
          <w:color w:val="221F1F"/>
          <w:spacing w:val="37"/>
        </w:rPr>
        <w:t xml:space="preserve"> </w:t>
      </w:r>
      <w:r>
        <w:rPr>
          <w:color w:val="221F1F"/>
        </w:rPr>
        <w:t>before</w:t>
      </w:r>
      <w:r>
        <w:rPr>
          <w:color w:val="221F1F"/>
          <w:spacing w:val="36"/>
        </w:rPr>
        <w:t xml:space="preserve"> </w:t>
      </w:r>
      <w:r>
        <w:rPr>
          <w:color w:val="221F1F"/>
        </w:rPr>
        <w:t>the</w:t>
      </w:r>
      <w:r>
        <w:rPr>
          <w:color w:val="221F1F"/>
          <w:spacing w:val="35"/>
        </w:rPr>
        <w:t xml:space="preserve"> </w:t>
      </w:r>
      <w:r>
        <w:rPr>
          <w:color w:val="221F1F"/>
        </w:rPr>
        <w:t>practical</w:t>
      </w:r>
      <w:r>
        <w:rPr>
          <w:color w:val="221F1F"/>
          <w:spacing w:val="-52"/>
        </w:rPr>
        <w:t xml:space="preserve"> </w:t>
      </w:r>
      <w:r>
        <w:rPr>
          <w:color w:val="221F1F"/>
          <w:spacing w:val="-1"/>
        </w:rPr>
        <w:t>completion</w:t>
      </w:r>
      <w:r>
        <w:rPr>
          <w:color w:val="221F1F"/>
          <w:spacing w:val="-23"/>
        </w:rPr>
        <w:t xml:space="preserve"> </w:t>
      </w:r>
      <w:r>
        <w:rPr>
          <w:color w:val="221F1F"/>
          <w:spacing w:val="-1"/>
        </w:rPr>
        <w:t>of</w:t>
      </w:r>
      <w:r>
        <w:rPr>
          <w:color w:val="221F1F"/>
          <w:spacing w:val="-23"/>
        </w:rPr>
        <w:t xml:space="preserve"> </w:t>
      </w:r>
      <w:r>
        <w:rPr>
          <w:color w:val="221F1F"/>
          <w:spacing w:val="-1"/>
        </w:rPr>
        <w:t>the</w:t>
      </w:r>
      <w:r>
        <w:rPr>
          <w:color w:val="221F1F"/>
          <w:spacing w:val="-26"/>
        </w:rPr>
        <w:t xml:space="preserve"> </w:t>
      </w:r>
      <w:r>
        <w:rPr>
          <w:color w:val="221F1F"/>
          <w:spacing w:val="-1"/>
        </w:rPr>
        <w:t>Works</w:t>
      </w:r>
      <w:r>
        <w:rPr>
          <w:color w:val="221F1F"/>
          <w:spacing w:val="-26"/>
        </w:rPr>
        <w:t xml:space="preserve"> </w:t>
      </w:r>
      <w:r>
        <w:rPr>
          <w:color w:val="221F1F"/>
          <w:spacing w:val="-1"/>
        </w:rPr>
        <w:t>or</w:t>
      </w:r>
      <w:r>
        <w:rPr>
          <w:color w:val="221F1F"/>
          <w:spacing w:val="-21"/>
        </w:rPr>
        <w:t xml:space="preserve"> </w:t>
      </w:r>
      <w:r>
        <w:rPr>
          <w:color w:val="221F1F"/>
          <w:spacing w:val="-1"/>
        </w:rPr>
        <w:t>abandonment</w:t>
      </w:r>
      <w:r>
        <w:rPr>
          <w:color w:val="221F1F"/>
          <w:spacing w:val="-22"/>
        </w:rPr>
        <w:t xml:space="preserve"> </w:t>
      </w:r>
      <w:r>
        <w:rPr>
          <w:color w:val="221F1F"/>
          <w:spacing w:val="-1"/>
        </w:rPr>
        <w:t>of</w:t>
      </w:r>
      <w:r>
        <w:rPr>
          <w:color w:val="221F1F"/>
          <w:spacing w:val="-23"/>
        </w:rPr>
        <w:t xml:space="preserve"> </w:t>
      </w:r>
      <w:r>
        <w:rPr>
          <w:color w:val="221F1F"/>
          <w:spacing w:val="-1"/>
        </w:rPr>
        <w:t>the</w:t>
      </w:r>
      <w:r>
        <w:rPr>
          <w:color w:val="221F1F"/>
          <w:spacing w:val="-29"/>
        </w:rPr>
        <w:t xml:space="preserve"> </w:t>
      </w:r>
      <w:r>
        <w:rPr>
          <w:color w:val="221F1F"/>
          <w:spacing w:val="-1"/>
        </w:rPr>
        <w:t>Works</w:t>
      </w:r>
      <w:r>
        <w:rPr>
          <w:color w:val="221F1F"/>
          <w:spacing w:val="-26"/>
        </w:rPr>
        <w:t xml:space="preserve"> </w:t>
      </w:r>
      <w:r>
        <w:rPr>
          <w:color w:val="221F1F"/>
          <w:spacing w:val="-1"/>
        </w:rPr>
        <w:t>or</w:t>
      </w:r>
      <w:r>
        <w:rPr>
          <w:color w:val="221F1F"/>
          <w:spacing w:val="-23"/>
        </w:rPr>
        <w:t xml:space="preserve"> </w:t>
      </w:r>
      <w:r>
        <w:rPr>
          <w:color w:val="221F1F"/>
          <w:spacing w:val="-1"/>
        </w:rPr>
        <w:t>termination</w:t>
      </w:r>
      <w:r>
        <w:rPr>
          <w:color w:val="221F1F"/>
          <w:spacing w:val="-23"/>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Contract</w:t>
      </w:r>
      <w:r>
        <w:rPr>
          <w:color w:val="221F1F"/>
          <w:spacing w:val="-25"/>
        </w:rPr>
        <w:t xml:space="preserve"> </w:t>
      </w:r>
      <w:r>
        <w:rPr>
          <w:color w:val="221F1F"/>
        </w:rPr>
        <w:t>by</w:t>
      </w:r>
      <w:r>
        <w:rPr>
          <w:color w:val="221F1F"/>
          <w:spacing w:val="-27"/>
        </w:rPr>
        <w:t xml:space="preserve"> </w:t>
      </w:r>
      <w:r>
        <w:rPr>
          <w:color w:val="221F1F"/>
        </w:rPr>
        <w:t>either</w:t>
      </w:r>
      <w:r>
        <w:rPr>
          <w:color w:val="221F1F"/>
          <w:spacing w:val="-23"/>
        </w:rPr>
        <w:t xml:space="preserve"> </w:t>
      </w:r>
      <w:r>
        <w:rPr>
          <w:color w:val="221F1F"/>
        </w:rPr>
        <w:t>party:</w:t>
      </w:r>
    </w:p>
    <w:p>
      <w:pPr>
        <w:pStyle w:val="17"/>
        <w:numPr>
          <w:ilvl w:val="0"/>
          <w:numId w:val="93"/>
        </w:numPr>
        <w:tabs>
          <w:tab w:val="left" w:pos="1115"/>
        </w:tabs>
        <w:spacing w:before="39"/>
        <w:ind w:hanging="287"/>
      </w:pPr>
      <w:r>
        <w:rPr>
          <w:color w:val="221F1F"/>
          <w:spacing w:val="-1"/>
        </w:rPr>
        <w:t>The</w:t>
      </w:r>
      <w:r>
        <w:rPr>
          <w:color w:val="221F1F"/>
          <w:spacing w:val="-24"/>
        </w:rPr>
        <w:t xml:space="preserve"> </w:t>
      </w:r>
      <w:r>
        <w:rPr>
          <w:color w:val="221F1F"/>
          <w:spacing w:val="-1"/>
        </w:rPr>
        <w:t>appointment</w:t>
      </w:r>
      <w:r>
        <w:rPr>
          <w:color w:val="221F1F"/>
          <w:spacing w:val="-22"/>
        </w:rPr>
        <w:t xml:space="preserve"> </w:t>
      </w:r>
      <w:r>
        <w:rPr>
          <w:color w:val="221F1F"/>
        </w:rPr>
        <w:t>of</w:t>
      </w:r>
      <w:r>
        <w:rPr>
          <w:color w:val="221F1F"/>
          <w:spacing w:val="-22"/>
        </w:rPr>
        <w:t xml:space="preserve"> </w:t>
      </w:r>
      <w:r>
        <w:rPr>
          <w:color w:val="221F1F"/>
        </w:rPr>
        <w:t>a</w:t>
      </w:r>
      <w:r>
        <w:rPr>
          <w:color w:val="221F1F"/>
          <w:spacing w:val="-24"/>
        </w:rPr>
        <w:t xml:space="preserve"> </w:t>
      </w:r>
      <w:r>
        <w:rPr>
          <w:color w:val="221F1F"/>
        </w:rPr>
        <w:t>replacement</w:t>
      </w:r>
      <w:r>
        <w:rPr>
          <w:color w:val="221F1F"/>
          <w:spacing w:val="-21"/>
        </w:rPr>
        <w:t xml:space="preserve"> </w:t>
      </w:r>
      <w:r>
        <w:rPr>
          <w:color w:val="221F1F"/>
        </w:rPr>
        <w:t>Project</w:t>
      </w:r>
      <w:r>
        <w:rPr>
          <w:color w:val="221F1F"/>
          <w:spacing w:val="-22"/>
        </w:rPr>
        <w:t xml:space="preserve"> </w:t>
      </w:r>
      <w:r>
        <w:rPr>
          <w:color w:val="221F1F"/>
        </w:rPr>
        <w:t>Manager</w:t>
      </w:r>
      <w:r>
        <w:rPr>
          <w:color w:val="221F1F"/>
          <w:spacing w:val="-23"/>
        </w:rPr>
        <w:t xml:space="preserve"> </w:t>
      </w:r>
      <w:r>
        <w:rPr>
          <w:color w:val="221F1F"/>
        </w:rPr>
        <w:t>upon</w:t>
      </w:r>
      <w:r>
        <w:rPr>
          <w:color w:val="221F1F"/>
          <w:spacing w:val="-21"/>
        </w:rPr>
        <w:t xml:space="preserve"> </w:t>
      </w:r>
      <w:r>
        <w:rPr>
          <w:color w:val="221F1F"/>
        </w:rPr>
        <w:t>the</w:t>
      </w:r>
      <w:r>
        <w:rPr>
          <w:color w:val="221F1F"/>
          <w:spacing w:val="-23"/>
        </w:rPr>
        <w:t xml:space="preserve"> </w:t>
      </w:r>
      <w:r>
        <w:rPr>
          <w:color w:val="221F1F"/>
        </w:rPr>
        <w:t>said</w:t>
      </w:r>
      <w:r>
        <w:rPr>
          <w:color w:val="221F1F"/>
          <w:spacing w:val="-24"/>
        </w:rPr>
        <w:t xml:space="preserve"> </w:t>
      </w:r>
      <w:r>
        <w:rPr>
          <w:color w:val="221F1F"/>
        </w:rPr>
        <w:t>person</w:t>
      </w:r>
      <w:r>
        <w:rPr>
          <w:color w:val="221F1F"/>
          <w:spacing w:val="-22"/>
        </w:rPr>
        <w:t xml:space="preserve"> </w:t>
      </w:r>
      <w:r>
        <w:rPr>
          <w:color w:val="221F1F"/>
        </w:rPr>
        <w:t>ceasing</w:t>
      </w:r>
      <w:r>
        <w:rPr>
          <w:color w:val="221F1F"/>
          <w:spacing w:val="-25"/>
        </w:rPr>
        <w:t xml:space="preserve"> </w:t>
      </w:r>
      <w:r>
        <w:rPr>
          <w:color w:val="221F1F"/>
        </w:rPr>
        <w:t>to</w:t>
      </w:r>
      <w:r>
        <w:rPr>
          <w:color w:val="221F1F"/>
          <w:spacing w:val="-24"/>
        </w:rPr>
        <w:t xml:space="preserve"> </w:t>
      </w:r>
      <w:r>
        <w:rPr>
          <w:color w:val="221F1F"/>
        </w:rPr>
        <w:t>act.</w:t>
      </w:r>
    </w:p>
    <w:p>
      <w:pPr>
        <w:pStyle w:val="17"/>
        <w:numPr>
          <w:ilvl w:val="0"/>
          <w:numId w:val="93"/>
        </w:numPr>
        <w:tabs>
          <w:tab w:val="left" w:pos="1115"/>
        </w:tabs>
        <w:spacing w:before="40"/>
        <w:ind w:hanging="287"/>
      </w:pPr>
      <w:r>
        <w:rPr>
          <w:color w:val="221F1F"/>
          <w:spacing w:val="-1"/>
        </w:rPr>
        <w:t>Whether</w:t>
      </w:r>
      <w:r>
        <w:rPr>
          <w:color w:val="221F1F"/>
          <w:spacing w:val="-23"/>
        </w:rPr>
        <w:t xml:space="preserve"> </w:t>
      </w:r>
      <w:r>
        <w:rPr>
          <w:color w:val="221F1F"/>
          <w:spacing w:val="-1"/>
        </w:rPr>
        <w:t>or</w:t>
      </w:r>
      <w:r>
        <w:rPr>
          <w:color w:val="221F1F"/>
          <w:spacing w:val="-21"/>
        </w:rPr>
        <w:t xml:space="preserve"> </w:t>
      </w:r>
      <w:r>
        <w:rPr>
          <w:color w:val="221F1F"/>
          <w:spacing w:val="-1"/>
        </w:rPr>
        <w:t>not</w:t>
      </w:r>
      <w:r>
        <w:rPr>
          <w:color w:val="221F1F"/>
          <w:spacing w:val="-23"/>
        </w:rPr>
        <w:t xml:space="preserve"> </w:t>
      </w:r>
      <w:r>
        <w:rPr>
          <w:color w:val="221F1F"/>
          <w:spacing w:val="-1"/>
        </w:rPr>
        <w:t>the</w:t>
      </w:r>
      <w:r>
        <w:rPr>
          <w:color w:val="221F1F"/>
          <w:spacing w:val="-26"/>
        </w:rPr>
        <w:t xml:space="preserve"> </w:t>
      </w:r>
      <w:r>
        <w:rPr>
          <w:color w:val="221F1F"/>
        </w:rPr>
        <w:t>issue</w:t>
      </w:r>
      <w:r>
        <w:rPr>
          <w:color w:val="221F1F"/>
          <w:spacing w:val="-21"/>
        </w:rPr>
        <w:t xml:space="preserve"> </w:t>
      </w:r>
      <w:r>
        <w:rPr>
          <w:color w:val="221F1F"/>
        </w:rPr>
        <w:t>of</w:t>
      </w:r>
      <w:r>
        <w:rPr>
          <w:color w:val="221F1F"/>
          <w:spacing w:val="-21"/>
        </w:rPr>
        <w:t xml:space="preserve"> </w:t>
      </w:r>
      <w:r>
        <w:rPr>
          <w:color w:val="221F1F"/>
        </w:rPr>
        <w:t>an</w:t>
      </w:r>
      <w:r>
        <w:rPr>
          <w:color w:val="221F1F"/>
          <w:spacing w:val="-24"/>
        </w:rPr>
        <w:t xml:space="preserve"> </w:t>
      </w:r>
      <w:r>
        <w:rPr>
          <w:color w:val="221F1F"/>
        </w:rPr>
        <w:t>instruction</w:t>
      </w:r>
      <w:r>
        <w:rPr>
          <w:color w:val="221F1F"/>
          <w:spacing w:val="-24"/>
        </w:rPr>
        <w:t xml:space="preserve"> </w:t>
      </w:r>
      <w:r>
        <w:rPr>
          <w:color w:val="221F1F"/>
        </w:rPr>
        <w:t>by</w:t>
      </w:r>
      <w:r>
        <w:rPr>
          <w:color w:val="221F1F"/>
          <w:spacing w:val="-24"/>
        </w:rPr>
        <w:t xml:space="preserve"> </w:t>
      </w:r>
      <w:r>
        <w:rPr>
          <w:color w:val="221F1F"/>
        </w:rPr>
        <w:t>the</w:t>
      </w:r>
      <w:r>
        <w:rPr>
          <w:color w:val="221F1F"/>
          <w:spacing w:val="-22"/>
        </w:rPr>
        <w:t xml:space="preserve"> </w:t>
      </w:r>
      <w:r>
        <w:rPr>
          <w:color w:val="221F1F"/>
        </w:rPr>
        <w:t>Project</w:t>
      </w:r>
      <w:r>
        <w:rPr>
          <w:color w:val="221F1F"/>
          <w:spacing w:val="-25"/>
        </w:rPr>
        <w:t xml:space="preserve"> </w:t>
      </w:r>
      <w:r>
        <w:rPr>
          <w:color w:val="221F1F"/>
        </w:rPr>
        <w:t>Manager</w:t>
      </w:r>
      <w:r>
        <w:rPr>
          <w:color w:val="221F1F"/>
          <w:spacing w:val="-23"/>
        </w:rPr>
        <w:t xml:space="preserve"> </w:t>
      </w:r>
      <w:r>
        <w:rPr>
          <w:color w:val="221F1F"/>
        </w:rPr>
        <w:t>is</w:t>
      </w:r>
      <w:r>
        <w:rPr>
          <w:color w:val="221F1F"/>
          <w:spacing w:val="-21"/>
        </w:rPr>
        <w:t xml:space="preserve"> </w:t>
      </w:r>
      <w:r>
        <w:rPr>
          <w:color w:val="221F1F"/>
        </w:rPr>
        <w:t>empowered</w:t>
      </w:r>
      <w:r>
        <w:rPr>
          <w:color w:val="221F1F"/>
          <w:spacing w:val="-23"/>
        </w:rPr>
        <w:t xml:space="preserve"> </w:t>
      </w:r>
      <w:r>
        <w:rPr>
          <w:color w:val="221F1F"/>
        </w:rPr>
        <w:t>by</w:t>
      </w:r>
      <w:r>
        <w:rPr>
          <w:color w:val="221F1F"/>
          <w:spacing w:val="-27"/>
        </w:rPr>
        <w:t xml:space="preserve"> </w:t>
      </w:r>
      <w:r>
        <w:rPr>
          <w:color w:val="221F1F"/>
        </w:rPr>
        <w:t>these</w:t>
      </w:r>
      <w:r>
        <w:rPr>
          <w:color w:val="221F1F"/>
          <w:spacing w:val="-24"/>
        </w:rPr>
        <w:t xml:space="preserve"> </w:t>
      </w:r>
      <w:r>
        <w:rPr>
          <w:color w:val="221F1F"/>
        </w:rPr>
        <w:t>Conditions.</w:t>
      </w:r>
    </w:p>
    <w:p>
      <w:pPr>
        <w:pStyle w:val="17"/>
        <w:numPr>
          <w:ilvl w:val="0"/>
          <w:numId w:val="93"/>
        </w:numPr>
        <w:tabs>
          <w:tab w:val="left" w:pos="1115"/>
        </w:tabs>
        <w:spacing w:before="42"/>
        <w:ind w:hanging="287"/>
      </w:pPr>
      <w:r>
        <w:rPr>
          <w:color w:val="221F1F"/>
          <w:spacing w:val="-1"/>
        </w:rPr>
        <w:t>Whether</w:t>
      </w:r>
      <w:r>
        <w:rPr>
          <w:color w:val="221F1F"/>
          <w:spacing w:val="-23"/>
        </w:rPr>
        <w:t xml:space="preserve"> </w:t>
      </w:r>
      <w:r>
        <w:rPr>
          <w:color w:val="221F1F"/>
          <w:spacing w:val="-1"/>
        </w:rPr>
        <w:t>or</w:t>
      </w:r>
      <w:r>
        <w:rPr>
          <w:color w:val="221F1F"/>
          <w:spacing w:val="-21"/>
        </w:rPr>
        <w:t xml:space="preserve"> </w:t>
      </w:r>
      <w:r>
        <w:rPr>
          <w:color w:val="221F1F"/>
          <w:spacing w:val="-1"/>
        </w:rPr>
        <w:t>not</w:t>
      </w:r>
      <w:r>
        <w:rPr>
          <w:color w:val="221F1F"/>
          <w:spacing w:val="-22"/>
        </w:rPr>
        <w:t xml:space="preserve"> </w:t>
      </w:r>
      <w:r>
        <w:rPr>
          <w:color w:val="221F1F"/>
          <w:spacing w:val="-1"/>
        </w:rPr>
        <w:t>a</w:t>
      </w:r>
      <w:r>
        <w:rPr>
          <w:color w:val="221F1F"/>
          <w:spacing w:val="-24"/>
        </w:rPr>
        <w:t xml:space="preserve"> </w:t>
      </w:r>
      <w:r>
        <w:rPr>
          <w:color w:val="221F1F"/>
          <w:spacing w:val="-1"/>
        </w:rPr>
        <w:t>certiﬁcate</w:t>
      </w:r>
      <w:r>
        <w:rPr>
          <w:color w:val="221F1F"/>
          <w:spacing w:val="-25"/>
        </w:rPr>
        <w:t xml:space="preserve"> </w:t>
      </w:r>
      <w:r>
        <w:rPr>
          <w:color w:val="221F1F"/>
        </w:rPr>
        <w:t>has</w:t>
      </w:r>
      <w:r>
        <w:rPr>
          <w:color w:val="221F1F"/>
          <w:spacing w:val="-22"/>
        </w:rPr>
        <w:t xml:space="preserve"> </w:t>
      </w:r>
      <w:r>
        <w:rPr>
          <w:color w:val="221F1F"/>
        </w:rPr>
        <w:t>been</w:t>
      </w:r>
      <w:r>
        <w:rPr>
          <w:color w:val="221F1F"/>
          <w:spacing w:val="-26"/>
        </w:rPr>
        <w:t xml:space="preserve"> </w:t>
      </w:r>
      <w:r>
        <w:rPr>
          <w:color w:val="221F1F"/>
        </w:rPr>
        <w:t>improperly</w:t>
      </w:r>
      <w:r>
        <w:rPr>
          <w:color w:val="221F1F"/>
          <w:spacing w:val="-26"/>
        </w:rPr>
        <w:t xml:space="preserve"> </w:t>
      </w:r>
      <w:r>
        <w:rPr>
          <w:color w:val="221F1F"/>
        </w:rPr>
        <w:t>withheld</w:t>
      </w:r>
      <w:r>
        <w:rPr>
          <w:color w:val="221F1F"/>
          <w:spacing w:val="-23"/>
        </w:rPr>
        <w:t xml:space="preserve"> </w:t>
      </w:r>
      <w:r>
        <w:rPr>
          <w:color w:val="221F1F"/>
        </w:rPr>
        <w:t>or</w:t>
      </w:r>
      <w:r>
        <w:rPr>
          <w:color w:val="221F1F"/>
          <w:spacing w:val="-21"/>
        </w:rPr>
        <w:t xml:space="preserve"> </w:t>
      </w:r>
      <w:r>
        <w:rPr>
          <w:color w:val="221F1F"/>
        </w:rPr>
        <w:t>is</w:t>
      </w:r>
      <w:r>
        <w:rPr>
          <w:color w:val="221F1F"/>
          <w:spacing w:val="-23"/>
        </w:rPr>
        <w:t xml:space="preserve"> </w:t>
      </w:r>
      <w:r>
        <w:rPr>
          <w:color w:val="221F1F"/>
        </w:rPr>
        <w:t>not</w:t>
      </w:r>
      <w:r>
        <w:rPr>
          <w:color w:val="221F1F"/>
          <w:spacing w:val="-23"/>
        </w:rPr>
        <w:t xml:space="preserve"> </w:t>
      </w:r>
      <w:r>
        <w:rPr>
          <w:color w:val="221F1F"/>
        </w:rPr>
        <w:t>in</w:t>
      </w:r>
      <w:r>
        <w:rPr>
          <w:color w:val="221F1F"/>
          <w:spacing w:val="-24"/>
        </w:rPr>
        <w:t xml:space="preserve"> </w:t>
      </w:r>
      <w:r>
        <w:rPr>
          <w:color w:val="221F1F"/>
        </w:rPr>
        <w:t>accordance</w:t>
      </w:r>
      <w:r>
        <w:rPr>
          <w:color w:val="221F1F"/>
          <w:spacing w:val="-21"/>
        </w:rPr>
        <w:t xml:space="preserve"> </w:t>
      </w:r>
      <w:r>
        <w:rPr>
          <w:color w:val="221F1F"/>
        </w:rPr>
        <w:t>with</w:t>
      </w:r>
      <w:r>
        <w:rPr>
          <w:color w:val="221F1F"/>
          <w:spacing w:val="-24"/>
        </w:rPr>
        <w:t xml:space="preserve"> </w:t>
      </w:r>
      <w:r>
        <w:rPr>
          <w:color w:val="221F1F"/>
        </w:rPr>
        <w:t>these</w:t>
      </w:r>
      <w:r>
        <w:rPr>
          <w:color w:val="221F1F"/>
          <w:spacing w:val="-22"/>
        </w:rPr>
        <w:t xml:space="preserve"> </w:t>
      </w:r>
      <w:r>
        <w:rPr>
          <w:color w:val="221F1F"/>
        </w:rPr>
        <w:t>Conditions.</w:t>
      </w:r>
    </w:p>
    <w:p>
      <w:pPr>
        <w:pStyle w:val="17"/>
        <w:numPr>
          <w:ilvl w:val="0"/>
          <w:numId w:val="94"/>
        </w:numPr>
        <w:tabs>
          <w:tab w:val="left" w:pos="1115"/>
        </w:tabs>
        <w:spacing w:before="37"/>
        <w:ind w:hanging="287"/>
      </w:pPr>
      <w:r>
        <w:rPr>
          <w:color w:val="221F1F"/>
        </w:rPr>
        <w:t>Any</w:t>
      </w:r>
      <w:r>
        <w:rPr>
          <w:color w:val="221F1F"/>
          <w:spacing w:val="-23"/>
        </w:rPr>
        <w:t xml:space="preserve"> </w:t>
      </w:r>
      <w:r>
        <w:rPr>
          <w:color w:val="221F1F"/>
        </w:rPr>
        <w:t>dispute</w:t>
      </w:r>
      <w:r>
        <w:rPr>
          <w:color w:val="221F1F"/>
          <w:spacing w:val="-22"/>
        </w:rPr>
        <w:t xml:space="preserve"> </w:t>
      </w:r>
      <w:r>
        <w:rPr>
          <w:color w:val="221F1F"/>
        </w:rPr>
        <w:t>arisingin</w:t>
      </w:r>
      <w:r>
        <w:rPr>
          <w:color w:val="221F1F"/>
          <w:spacing w:val="-23"/>
        </w:rPr>
        <w:t xml:space="preserve"> </w:t>
      </w:r>
      <w:r>
        <w:rPr>
          <w:color w:val="221F1F"/>
        </w:rPr>
        <w:t>respect</w:t>
      </w:r>
      <w:r>
        <w:rPr>
          <w:color w:val="221F1F"/>
          <w:spacing w:val="-20"/>
        </w:rPr>
        <w:t xml:space="preserve"> </w:t>
      </w:r>
      <w:r>
        <w:rPr>
          <w:color w:val="221F1F"/>
        </w:rPr>
        <w:t>of</w:t>
      </w:r>
      <w:r>
        <w:rPr>
          <w:color w:val="221F1F"/>
          <w:spacing w:val="-19"/>
        </w:rPr>
        <w:t xml:space="preserve"> </w:t>
      </w:r>
      <w:r>
        <w:rPr>
          <w:color w:val="221F1F"/>
        </w:rPr>
        <w:t>war</w:t>
      </w:r>
      <w:r>
        <w:rPr>
          <w:color w:val="221F1F"/>
          <w:spacing w:val="-21"/>
        </w:rPr>
        <w:t xml:space="preserve"> </w:t>
      </w:r>
      <w:r>
        <w:rPr>
          <w:color w:val="221F1F"/>
        </w:rPr>
        <w:t>risks</w:t>
      </w:r>
      <w:r>
        <w:rPr>
          <w:color w:val="221F1F"/>
          <w:spacing w:val="-19"/>
        </w:rPr>
        <w:t xml:space="preserve"> </w:t>
      </w:r>
      <w:r>
        <w:rPr>
          <w:color w:val="221F1F"/>
        </w:rPr>
        <w:t>or</w:t>
      </w:r>
      <w:r>
        <w:rPr>
          <w:color w:val="221F1F"/>
          <w:spacing w:val="-22"/>
        </w:rPr>
        <w:t xml:space="preserve"> </w:t>
      </w:r>
      <w:r>
        <w:rPr>
          <w:color w:val="221F1F"/>
        </w:rPr>
        <w:t>war</w:t>
      </w:r>
      <w:r>
        <w:rPr>
          <w:color w:val="221F1F"/>
          <w:spacing w:val="-21"/>
        </w:rPr>
        <w:t xml:space="preserve"> </w:t>
      </w:r>
      <w:r>
        <w:rPr>
          <w:color w:val="221F1F"/>
        </w:rPr>
        <w:t>damage.</w:t>
      </w:r>
    </w:p>
    <w:p>
      <w:pPr>
        <w:pStyle w:val="17"/>
        <w:numPr>
          <w:ilvl w:val="0"/>
          <w:numId w:val="94"/>
        </w:numPr>
        <w:tabs>
          <w:tab w:val="left" w:pos="1115"/>
        </w:tabs>
        <w:spacing w:before="48" w:line="230" w:lineRule="auto"/>
        <w:ind w:right="711"/>
        <w:jc w:val="both"/>
      </w:pPr>
      <w:r>
        <w:rPr>
          <w:color w:val="221F1F"/>
        </w:rPr>
        <w:t>All</w:t>
      </w:r>
      <w:r>
        <w:rPr>
          <w:color w:val="221F1F"/>
          <w:spacing w:val="-10"/>
        </w:rPr>
        <w:t xml:space="preserve"> </w:t>
      </w:r>
      <w:r>
        <w:rPr>
          <w:color w:val="221F1F"/>
        </w:rPr>
        <w:t>other</w:t>
      </w:r>
      <w:r>
        <w:rPr>
          <w:color w:val="221F1F"/>
          <w:spacing w:val="-10"/>
        </w:rPr>
        <w:t xml:space="preserve"> </w:t>
      </w:r>
      <w:r>
        <w:rPr>
          <w:color w:val="221F1F"/>
        </w:rPr>
        <w:t>matters</w:t>
      </w:r>
      <w:r>
        <w:rPr>
          <w:color w:val="221F1F"/>
          <w:spacing w:val="-10"/>
        </w:rPr>
        <w:t xml:space="preserve"> </w:t>
      </w:r>
      <w:r>
        <w:rPr>
          <w:color w:val="221F1F"/>
        </w:rPr>
        <w:t>shall</w:t>
      </w:r>
      <w:r>
        <w:rPr>
          <w:color w:val="221F1F"/>
          <w:spacing w:val="-10"/>
        </w:rPr>
        <w:t xml:space="preserve"> </w:t>
      </w:r>
      <w:r>
        <w:rPr>
          <w:color w:val="221F1F"/>
        </w:rPr>
        <w:t>only</w:t>
      </w:r>
      <w:r>
        <w:rPr>
          <w:color w:val="221F1F"/>
          <w:spacing w:val="-12"/>
        </w:rPr>
        <w:t xml:space="preserve"> </w:t>
      </w:r>
      <w:r>
        <w:rPr>
          <w:color w:val="221F1F"/>
        </w:rPr>
        <w:t>be</w:t>
      </w:r>
      <w:r>
        <w:rPr>
          <w:color w:val="221F1F"/>
          <w:spacing w:val="-10"/>
        </w:rPr>
        <w:t xml:space="preserve"> </w:t>
      </w:r>
      <w:r>
        <w:rPr>
          <w:color w:val="221F1F"/>
        </w:rPr>
        <w:t>referred</w:t>
      </w:r>
      <w:r>
        <w:rPr>
          <w:color w:val="221F1F"/>
          <w:spacing w:val="-11"/>
        </w:rPr>
        <w:t xml:space="preserve"> </w:t>
      </w:r>
      <w:r>
        <w:rPr>
          <w:color w:val="221F1F"/>
        </w:rPr>
        <w:t>to</w:t>
      </w:r>
      <w:r>
        <w:rPr>
          <w:color w:val="221F1F"/>
          <w:spacing w:val="-12"/>
        </w:rPr>
        <w:t xml:space="preserve"> </w:t>
      </w:r>
      <w:r>
        <w:rPr>
          <w:color w:val="221F1F"/>
        </w:rPr>
        <w:t>arbitration</w:t>
      </w:r>
      <w:r>
        <w:rPr>
          <w:color w:val="221F1F"/>
          <w:spacing w:val="-11"/>
        </w:rPr>
        <w:t xml:space="preserve"> </w:t>
      </w:r>
      <w:r>
        <w:rPr>
          <w:color w:val="221F1F"/>
        </w:rPr>
        <w:t>after</w:t>
      </w:r>
      <w:r>
        <w:rPr>
          <w:color w:val="221F1F"/>
          <w:spacing w:val="-9"/>
        </w:rPr>
        <w:t xml:space="preserve"> </w:t>
      </w:r>
      <w:r>
        <w:rPr>
          <w:color w:val="221F1F"/>
        </w:rPr>
        <w:t>the</w:t>
      </w:r>
      <w:r>
        <w:rPr>
          <w:color w:val="221F1F"/>
          <w:spacing w:val="-10"/>
        </w:rPr>
        <w:t xml:space="preserve"> </w:t>
      </w:r>
      <w:r>
        <w:rPr>
          <w:color w:val="221F1F"/>
        </w:rPr>
        <w:t>completion</w:t>
      </w:r>
      <w:r>
        <w:rPr>
          <w:color w:val="221F1F"/>
          <w:spacing w:val="-10"/>
        </w:rPr>
        <w:t xml:space="preserve"> </w:t>
      </w:r>
      <w:r>
        <w:rPr>
          <w:color w:val="221F1F"/>
        </w:rPr>
        <w:t>or</w:t>
      </w:r>
      <w:r>
        <w:rPr>
          <w:color w:val="221F1F"/>
          <w:spacing w:val="-12"/>
        </w:rPr>
        <w:t xml:space="preserve"> </w:t>
      </w:r>
      <w:r>
        <w:rPr>
          <w:color w:val="221F1F"/>
        </w:rPr>
        <w:t>alleged</w:t>
      </w:r>
      <w:r>
        <w:rPr>
          <w:color w:val="221F1F"/>
          <w:spacing w:val="-13"/>
        </w:rPr>
        <w:t xml:space="preserve"> </w:t>
      </w:r>
      <w:r>
        <w:rPr>
          <w:color w:val="221F1F"/>
        </w:rPr>
        <w:t>completion</w:t>
      </w:r>
      <w:r>
        <w:rPr>
          <w:color w:val="221F1F"/>
          <w:spacing w:val="-10"/>
        </w:rPr>
        <w:t xml:space="preserve"> </w:t>
      </w:r>
      <w:r>
        <w:rPr>
          <w:color w:val="221F1F"/>
        </w:rPr>
        <w:t>of</w:t>
      </w:r>
      <w:r>
        <w:rPr>
          <w:color w:val="221F1F"/>
          <w:spacing w:val="-12"/>
        </w:rPr>
        <w:t xml:space="preserve"> </w:t>
      </w:r>
      <w:r>
        <w:rPr>
          <w:color w:val="221F1F"/>
        </w:rPr>
        <w:t>the</w:t>
      </w:r>
      <w:r>
        <w:rPr>
          <w:color w:val="221F1F"/>
          <w:spacing w:val="-2"/>
        </w:rPr>
        <w:t xml:space="preserve"> </w:t>
      </w:r>
      <w:r>
        <w:rPr>
          <w:color w:val="221F1F"/>
        </w:rPr>
        <w:t>Works</w:t>
      </w:r>
      <w:r>
        <w:rPr>
          <w:color w:val="221F1F"/>
          <w:spacing w:val="-53"/>
        </w:rPr>
        <w:t xml:space="preserve"> </w:t>
      </w:r>
      <w:r>
        <w:rPr>
          <w:color w:val="221F1F"/>
        </w:rPr>
        <w:t>or termination or alleged termination of the Contract, unless the Procuring Entity and the Contractor agree</w:t>
      </w:r>
      <w:r>
        <w:rPr>
          <w:color w:val="221F1F"/>
          <w:spacing w:val="1"/>
        </w:rPr>
        <w:t xml:space="preserve"> </w:t>
      </w:r>
      <w:r>
        <w:rPr>
          <w:color w:val="221F1F"/>
        </w:rPr>
        <w:t>otherwise</w:t>
      </w:r>
      <w:r>
        <w:rPr>
          <w:color w:val="221F1F"/>
          <w:spacing w:val="-24"/>
        </w:rPr>
        <w:t xml:space="preserve"> </w:t>
      </w:r>
      <w:r>
        <w:rPr>
          <w:color w:val="221F1F"/>
        </w:rPr>
        <w:t>in</w:t>
      </w:r>
      <w:r>
        <w:rPr>
          <w:color w:val="221F1F"/>
          <w:spacing w:val="-24"/>
        </w:rPr>
        <w:t xml:space="preserve"> </w:t>
      </w:r>
      <w:r>
        <w:rPr>
          <w:color w:val="221F1F"/>
        </w:rPr>
        <w:t>writing.</w:t>
      </w:r>
    </w:p>
    <w:p>
      <w:pPr>
        <w:pStyle w:val="7"/>
        <w:rPr>
          <w:sz w:val="21"/>
        </w:rPr>
      </w:pPr>
    </w:p>
    <w:p>
      <w:pPr>
        <w:pStyle w:val="4"/>
        <w:ind w:left="2340"/>
      </w:pPr>
      <w:bookmarkStart w:id="244" w:name="_Toc30857"/>
      <w:r>
        <w:rPr>
          <w:color w:val="221F1F"/>
        </w:rPr>
        <w:t>Arbitration</w:t>
      </w:r>
      <w:bookmarkEnd w:id="244"/>
    </w:p>
    <w:p>
      <w:pPr>
        <w:pStyle w:val="7"/>
        <w:spacing w:before="8"/>
        <w:rPr>
          <w:b/>
          <w:i/>
          <w:sz w:val="20"/>
        </w:rPr>
      </w:pPr>
    </w:p>
    <w:p>
      <w:pPr>
        <w:spacing w:line="230" w:lineRule="auto"/>
        <w:ind w:left="828" w:right="719"/>
        <w:jc w:val="both"/>
      </w:pPr>
      <w:r>
        <w:rPr>
          <w:color w:val="221F1F"/>
          <w:spacing w:val="-1"/>
        </w:rPr>
        <w:t>Any</w:t>
      </w:r>
      <w:r>
        <w:rPr>
          <w:color w:val="221F1F"/>
          <w:spacing w:val="-15"/>
        </w:rPr>
        <w:t xml:space="preserve"> </w:t>
      </w:r>
      <w:r>
        <w:rPr>
          <w:color w:val="221F1F"/>
          <w:spacing w:val="-1"/>
        </w:rPr>
        <w:t>claim</w:t>
      </w:r>
      <w:r>
        <w:rPr>
          <w:color w:val="221F1F"/>
          <w:spacing w:val="-15"/>
        </w:rPr>
        <w:t xml:space="preserve"> </w:t>
      </w:r>
      <w:r>
        <w:rPr>
          <w:color w:val="221F1F"/>
          <w:spacing w:val="-1"/>
        </w:rPr>
        <w:t>or</w:t>
      </w:r>
      <w:r>
        <w:rPr>
          <w:color w:val="221F1F"/>
          <w:spacing w:val="-11"/>
        </w:rPr>
        <w:t xml:space="preserve"> </w:t>
      </w:r>
      <w:r>
        <w:rPr>
          <w:color w:val="221F1F"/>
          <w:spacing w:val="-1"/>
        </w:rPr>
        <w:t>dispute</w:t>
      </w:r>
      <w:r>
        <w:rPr>
          <w:color w:val="221F1F"/>
          <w:spacing w:val="-12"/>
        </w:rPr>
        <w:t xml:space="preserve"> </w:t>
      </w:r>
      <w:r>
        <w:rPr>
          <w:color w:val="221F1F"/>
        </w:rPr>
        <w:t>between</w:t>
      </w:r>
      <w:r>
        <w:rPr>
          <w:color w:val="221F1F"/>
          <w:spacing w:val="-11"/>
        </w:rPr>
        <w:t xml:space="preserve"> </w:t>
      </w:r>
      <w:r>
        <w:rPr>
          <w:color w:val="221F1F"/>
        </w:rPr>
        <w:t>the</w:t>
      </w:r>
      <w:r>
        <w:rPr>
          <w:color w:val="221F1F"/>
          <w:spacing w:val="-12"/>
        </w:rPr>
        <w:t xml:space="preserve"> </w:t>
      </w:r>
      <w:r>
        <w:rPr>
          <w:color w:val="221F1F"/>
        </w:rPr>
        <w:t>Parties</w:t>
      </w:r>
      <w:r>
        <w:rPr>
          <w:color w:val="221F1F"/>
          <w:spacing w:val="-14"/>
        </w:rPr>
        <w:t xml:space="preserve"> </w:t>
      </w:r>
      <w:r>
        <w:rPr>
          <w:color w:val="221F1F"/>
        </w:rPr>
        <w:t>arising</w:t>
      </w:r>
      <w:r>
        <w:rPr>
          <w:color w:val="221F1F"/>
          <w:spacing w:val="-14"/>
        </w:rPr>
        <w:t xml:space="preserve"> </w:t>
      </w:r>
      <w:r>
        <w:rPr>
          <w:color w:val="221F1F"/>
        </w:rPr>
        <w:t>out</w:t>
      </w:r>
      <w:r>
        <w:rPr>
          <w:color w:val="221F1F"/>
          <w:spacing w:val="-11"/>
        </w:rPr>
        <w:t xml:space="preserve"> </w:t>
      </w:r>
      <w:r>
        <w:rPr>
          <w:color w:val="221F1F"/>
        </w:rPr>
        <w:t>of</w:t>
      </w:r>
      <w:r>
        <w:rPr>
          <w:color w:val="221F1F"/>
          <w:spacing w:val="-14"/>
        </w:rPr>
        <w:t xml:space="preserve"> </w:t>
      </w:r>
      <w:r>
        <w:rPr>
          <w:color w:val="221F1F"/>
        </w:rPr>
        <w:t>or</w:t>
      </w:r>
      <w:r>
        <w:rPr>
          <w:color w:val="221F1F"/>
          <w:spacing w:val="-11"/>
        </w:rPr>
        <w:t xml:space="preserve"> </w:t>
      </w:r>
      <w:r>
        <w:rPr>
          <w:color w:val="221F1F"/>
        </w:rPr>
        <w:t>in</w:t>
      </w:r>
      <w:r>
        <w:rPr>
          <w:color w:val="221F1F"/>
          <w:spacing w:val="-15"/>
        </w:rPr>
        <w:t xml:space="preserve"> </w:t>
      </w:r>
      <w:r>
        <w:rPr>
          <w:color w:val="221F1F"/>
        </w:rPr>
        <w:t>connection</w:t>
      </w:r>
      <w:r>
        <w:rPr>
          <w:color w:val="221F1F"/>
          <w:spacing w:val="-12"/>
        </w:rPr>
        <w:t xml:space="preserve"> </w:t>
      </w:r>
      <w:r>
        <w:rPr>
          <w:color w:val="221F1F"/>
        </w:rPr>
        <w:t>with</w:t>
      </w:r>
      <w:r>
        <w:rPr>
          <w:color w:val="221F1F"/>
          <w:spacing w:val="-14"/>
        </w:rPr>
        <w:t xml:space="preserve"> </w:t>
      </w:r>
      <w:r>
        <w:rPr>
          <w:color w:val="221F1F"/>
        </w:rPr>
        <w:t>the</w:t>
      </w:r>
      <w:r>
        <w:rPr>
          <w:color w:val="221F1F"/>
          <w:spacing w:val="-12"/>
        </w:rPr>
        <w:t xml:space="preserve"> </w:t>
      </w:r>
      <w:r>
        <w:rPr>
          <w:color w:val="221F1F"/>
        </w:rPr>
        <w:t>Contract</w:t>
      </w:r>
      <w:r>
        <w:rPr>
          <w:color w:val="221F1F"/>
          <w:spacing w:val="-13"/>
        </w:rPr>
        <w:t xml:space="preserve"> </w:t>
      </w:r>
      <w:r>
        <w:rPr>
          <w:color w:val="221F1F"/>
        </w:rPr>
        <w:t>not</w:t>
      </w:r>
      <w:r>
        <w:rPr>
          <w:color w:val="221F1F"/>
          <w:spacing w:val="-14"/>
        </w:rPr>
        <w:t xml:space="preserve"> </w:t>
      </w:r>
      <w:r>
        <w:rPr>
          <w:color w:val="221F1F"/>
        </w:rPr>
        <w:t>settled</w:t>
      </w:r>
      <w:r>
        <w:rPr>
          <w:color w:val="221F1F"/>
          <w:spacing w:val="-12"/>
        </w:rPr>
        <w:t xml:space="preserve"> </w:t>
      </w:r>
      <w:r>
        <w:rPr>
          <w:color w:val="221F1F"/>
        </w:rPr>
        <w:t>amicably</w:t>
      </w:r>
      <w:r>
        <w:rPr>
          <w:color w:val="221F1F"/>
          <w:spacing w:val="9"/>
        </w:rPr>
        <w:t xml:space="preserve"> </w:t>
      </w:r>
      <w:r>
        <w:rPr>
          <w:color w:val="221F1F"/>
        </w:rPr>
        <w:t>in</w:t>
      </w:r>
      <w:r>
        <w:rPr>
          <w:color w:val="221F1F"/>
          <w:spacing w:val="-53"/>
        </w:rPr>
        <w:t xml:space="preserve"> </w:t>
      </w:r>
      <w:r>
        <w:rPr>
          <w:color w:val="221F1F"/>
        </w:rPr>
        <w:t>accordance</w:t>
      </w:r>
      <w:r>
        <w:rPr>
          <w:color w:val="221F1F"/>
          <w:spacing w:val="-24"/>
        </w:rPr>
        <w:t xml:space="preserve"> </w:t>
      </w:r>
      <w:r>
        <w:rPr>
          <w:color w:val="221F1F"/>
        </w:rPr>
        <w:t>with</w:t>
      </w:r>
      <w:r>
        <w:rPr>
          <w:color w:val="221F1F"/>
          <w:spacing w:val="-24"/>
        </w:rPr>
        <w:t xml:space="preserve"> </w:t>
      </w:r>
      <w:r>
        <w:rPr>
          <w:color w:val="221F1F"/>
        </w:rPr>
        <w:t>Sub-Clause</w:t>
      </w:r>
      <w:r>
        <w:rPr>
          <w:color w:val="221F1F"/>
          <w:spacing w:val="-23"/>
        </w:rPr>
        <w:t xml:space="preserve"> </w:t>
      </w:r>
      <w:r>
        <w:rPr>
          <w:color w:val="221F1F"/>
        </w:rPr>
        <w:t>24.3</w:t>
      </w:r>
      <w:r>
        <w:rPr>
          <w:color w:val="221F1F"/>
          <w:spacing w:val="-24"/>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ﬁnally</w:t>
      </w:r>
      <w:r>
        <w:rPr>
          <w:color w:val="221F1F"/>
          <w:spacing w:val="-26"/>
        </w:rPr>
        <w:t xml:space="preserve"> </w:t>
      </w:r>
      <w:r>
        <w:rPr>
          <w:color w:val="221F1F"/>
        </w:rPr>
        <w:t>settled</w:t>
      </w:r>
      <w:r>
        <w:rPr>
          <w:color w:val="221F1F"/>
          <w:spacing w:val="-26"/>
        </w:rPr>
        <w:t xml:space="preserve"> </w:t>
      </w:r>
      <w:r>
        <w:rPr>
          <w:color w:val="221F1F"/>
        </w:rPr>
        <w:t>by</w:t>
      </w:r>
      <w:r>
        <w:rPr>
          <w:color w:val="221F1F"/>
          <w:spacing w:val="-27"/>
        </w:rPr>
        <w:t xml:space="preserve"> </w:t>
      </w:r>
      <w:r>
        <w:rPr>
          <w:color w:val="221F1F"/>
        </w:rPr>
        <w:t>arbitration.</w:t>
      </w:r>
    </w:p>
    <w:p>
      <w:pPr>
        <w:pStyle w:val="7"/>
        <w:spacing w:before="9"/>
        <w:rPr>
          <w:sz w:val="20"/>
        </w:rPr>
      </w:pPr>
    </w:p>
    <w:p>
      <w:pPr>
        <w:spacing w:line="230" w:lineRule="auto"/>
        <w:ind w:left="828" w:right="716"/>
        <w:jc w:val="both"/>
      </w:pPr>
      <w:r>
        <w:rPr>
          <w:color w:val="221F1F"/>
          <w:spacing w:val="-1"/>
        </w:rPr>
        <w:t>No</w:t>
      </w:r>
      <w:r>
        <w:rPr>
          <w:color w:val="221F1F"/>
          <w:spacing w:val="-22"/>
        </w:rPr>
        <w:t xml:space="preserve"> </w:t>
      </w:r>
      <w:r>
        <w:rPr>
          <w:color w:val="221F1F"/>
          <w:spacing w:val="-1"/>
        </w:rPr>
        <w:t>arbitration</w:t>
      </w:r>
      <w:r>
        <w:rPr>
          <w:color w:val="221F1F"/>
          <w:spacing w:val="-21"/>
        </w:rPr>
        <w:t xml:space="preserve"> </w:t>
      </w:r>
      <w:r>
        <w:rPr>
          <w:color w:val="221F1F"/>
        </w:rPr>
        <w:t>proceedings</w:t>
      </w:r>
      <w:r>
        <w:rPr>
          <w:color w:val="221F1F"/>
          <w:spacing w:val="-20"/>
        </w:rPr>
        <w:t xml:space="preserve"> </w:t>
      </w:r>
      <w:r>
        <w:rPr>
          <w:color w:val="221F1F"/>
        </w:rPr>
        <w:t>shall</w:t>
      </w:r>
      <w:r>
        <w:rPr>
          <w:color w:val="221F1F"/>
          <w:spacing w:val="-21"/>
        </w:rPr>
        <w:t xml:space="preserve"> </w:t>
      </w:r>
      <w:r>
        <w:rPr>
          <w:color w:val="221F1F"/>
        </w:rPr>
        <w:t>be</w:t>
      </w:r>
      <w:r>
        <w:rPr>
          <w:color w:val="221F1F"/>
          <w:spacing w:val="-21"/>
        </w:rPr>
        <w:t xml:space="preserve"> </w:t>
      </w:r>
      <w:r>
        <w:rPr>
          <w:color w:val="221F1F"/>
        </w:rPr>
        <w:t>commenced</w:t>
      </w:r>
      <w:r>
        <w:rPr>
          <w:color w:val="221F1F"/>
          <w:spacing w:val="-21"/>
        </w:rPr>
        <w:t xml:space="preserve"> </w:t>
      </w:r>
      <w:r>
        <w:rPr>
          <w:color w:val="221F1F"/>
        </w:rPr>
        <w:t>on</w:t>
      </w:r>
      <w:r>
        <w:rPr>
          <w:color w:val="221F1F"/>
          <w:spacing w:val="-20"/>
        </w:rPr>
        <w:t xml:space="preserve"> </w:t>
      </w:r>
      <w:r>
        <w:rPr>
          <w:color w:val="221F1F"/>
        </w:rPr>
        <w:t>any</w:t>
      </w:r>
      <w:r>
        <w:rPr>
          <w:color w:val="221F1F"/>
          <w:spacing w:val="-24"/>
        </w:rPr>
        <w:t xml:space="preserve"> </w:t>
      </w:r>
      <w:r>
        <w:rPr>
          <w:color w:val="221F1F"/>
        </w:rPr>
        <w:t>claim</w:t>
      </w:r>
      <w:r>
        <w:rPr>
          <w:color w:val="221F1F"/>
          <w:spacing w:val="-25"/>
        </w:rPr>
        <w:t xml:space="preserve"> </w:t>
      </w:r>
      <w:r>
        <w:rPr>
          <w:color w:val="221F1F"/>
        </w:rPr>
        <w:t>or</w:t>
      </w:r>
      <w:r>
        <w:rPr>
          <w:color w:val="221F1F"/>
          <w:spacing w:val="-21"/>
        </w:rPr>
        <w:t xml:space="preserve"> </w:t>
      </w:r>
      <w:r>
        <w:rPr>
          <w:color w:val="221F1F"/>
        </w:rPr>
        <w:t>dispute</w:t>
      </w:r>
      <w:r>
        <w:rPr>
          <w:color w:val="221F1F"/>
          <w:spacing w:val="-21"/>
        </w:rPr>
        <w:t xml:space="preserve"> </w:t>
      </w:r>
      <w:r>
        <w:rPr>
          <w:color w:val="221F1F"/>
        </w:rPr>
        <w:t>where</w:t>
      </w:r>
      <w:r>
        <w:rPr>
          <w:color w:val="221F1F"/>
          <w:spacing w:val="-21"/>
        </w:rPr>
        <w:t xml:space="preserve"> </w:t>
      </w:r>
      <w:r>
        <w:rPr>
          <w:color w:val="221F1F"/>
        </w:rPr>
        <w:t>notice</w:t>
      </w:r>
      <w:r>
        <w:rPr>
          <w:color w:val="221F1F"/>
          <w:spacing w:val="-24"/>
        </w:rPr>
        <w:t xml:space="preserve"> </w:t>
      </w:r>
      <w:r>
        <w:rPr>
          <w:color w:val="221F1F"/>
        </w:rPr>
        <w:t>of</w:t>
      </w:r>
      <w:r>
        <w:rPr>
          <w:color w:val="221F1F"/>
          <w:spacing w:val="-20"/>
        </w:rPr>
        <w:t xml:space="preserve"> </w:t>
      </w:r>
      <w:r>
        <w:rPr>
          <w:color w:val="221F1F"/>
        </w:rPr>
        <w:t>a</w:t>
      </w:r>
      <w:r>
        <w:rPr>
          <w:color w:val="221F1F"/>
          <w:spacing w:val="-2"/>
        </w:rPr>
        <w:t xml:space="preserve"> </w:t>
      </w:r>
      <w:r>
        <w:rPr>
          <w:color w:val="221F1F"/>
        </w:rPr>
        <w:t>claim</w:t>
      </w:r>
      <w:r>
        <w:rPr>
          <w:color w:val="221F1F"/>
          <w:spacing w:val="-6"/>
        </w:rPr>
        <w:t xml:space="preserve"> </w:t>
      </w:r>
      <w:r>
        <w:rPr>
          <w:color w:val="221F1F"/>
        </w:rPr>
        <w:t>or</w:t>
      </w:r>
      <w:r>
        <w:rPr>
          <w:color w:val="221F1F"/>
          <w:spacing w:val="-2"/>
        </w:rPr>
        <w:t xml:space="preserve"> </w:t>
      </w:r>
      <w:r>
        <w:rPr>
          <w:color w:val="221F1F"/>
        </w:rPr>
        <w:t>dispute</w:t>
      </w:r>
      <w:r>
        <w:rPr>
          <w:color w:val="221F1F"/>
          <w:spacing w:val="-1"/>
        </w:rPr>
        <w:t xml:space="preserve"> </w:t>
      </w:r>
      <w:r>
        <w:rPr>
          <w:color w:val="221F1F"/>
        </w:rPr>
        <w:t>has</w:t>
      </w:r>
      <w:r>
        <w:rPr>
          <w:color w:val="221F1F"/>
          <w:spacing w:val="-2"/>
        </w:rPr>
        <w:t xml:space="preserve"> </w:t>
      </w:r>
      <w:r>
        <w:rPr>
          <w:color w:val="221F1F"/>
        </w:rPr>
        <w:t>not</w:t>
      </w:r>
      <w:r>
        <w:rPr>
          <w:color w:val="221F1F"/>
          <w:spacing w:val="-53"/>
        </w:rPr>
        <w:t xml:space="preserve"> </w:t>
      </w:r>
      <w:r>
        <w:rPr>
          <w:color w:val="221F1F"/>
        </w:rPr>
        <w:t>been</w:t>
      </w:r>
      <w:r>
        <w:rPr>
          <w:color w:val="221F1F"/>
          <w:spacing w:val="-6"/>
        </w:rPr>
        <w:t xml:space="preserve"> </w:t>
      </w:r>
      <w:r>
        <w:rPr>
          <w:color w:val="221F1F"/>
        </w:rPr>
        <w:t>given</w:t>
      </w:r>
      <w:r>
        <w:rPr>
          <w:color w:val="221F1F"/>
          <w:spacing w:val="-5"/>
        </w:rPr>
        <w:t xml:space="preserve"> </w:t>
      </w:r>
      <w:r>
        <w:rPr>
          <w:color w:val="221F1F"/>
        </w:rPr>
        <w:t>by</w:t>
      </w:r>
      <w:r>
        <w:rPr>
          <w:color w:val="221F1F"/>
          <w:spacing w:val="-5"/>
        </w:rPr>
        <w:t xml:space="preserve"> </w:t>
      </w:r>
      <w:r>
        <w:rPr>
          <w:color w:val="221F1F"/>
        </w:rPr>
        <w:t>the</w:t>
      </w:r>
      <w:r>
        <w:rPr>
          <w:color w:val="221F1F"/>
          <w:spacing w:val="-5"/>
        </w:rPr>
        <w:t xml:space="preserve"> </w:t>
      </w:r>
      <w:r>
        <w:rPr>
          <w:color w:val="221F1F"/>
        </w:rPr>
        <w:t>applying</w:t>
      </w:r>
      <w:r>
        <w:rPr>
          <w:color w:val="221F1F"/>
          <w:spacing w:val="-6"/>
        </w:rPr>
        <w:t xml:space="preserve"> </w:t>
      </w:r>
      <w:r>
        <w:rPr>
          <w:color w:val="221F1F"/>
        </w:rPr>
        <w:t>party</w:t>
      </w:r>
      <w:r>
        <w:rPr>
          <w:color w:val="221F1F"/>
          <w:spacing w:val="-7"/>
        </w:rPr>
        <w:t xml:space="preserve"> </w:t>
      </w:r>
      <w:r>
        <w:rPr>
          <w:color w:val="221F1F"/>
        </w:rPr>
        <w:t>within</w:t>
      </w:r>
      <w:r>
        <w:rPr>
          <w:color w:val="221F1F"/>
          <w:spacing w:val="-6"/>
        </w:rPr>
        <w:t xml:space="preserve"> </w:t>
      </w:r>
      <w:r>
        <w:rPr>
          <w:color w:val="221F1F"/>
        </w:rPr>
        <w:t>ninety</w:t>
      </w:r>
      <w:r>
        <w:rPr>
          <w:color w:val="221F1F"/>
          <w:spacing w:val="-7"/>
        </w:rPr>
        <w:t xml:space="preserve"> </w:t>
      </w:r>
      <w:r>
        <w:rPr>
          <w:color w:val="221F1F"/>
        </w:rPr>
        <w:t>days</w:t>
      </w:r>
      <w:r>
        <w:rPr>
          <w:color w:val="221F1F"/>
          <w:spacing w:val="-4"/>
        </w:rPr>
        <w:t xml:space="preserve"> </w:t>
      </w:r>
      <w:r>
        <w:rPr>
          <w:color w:val="221F1F"/>
        </w:rPr>
        <w:t>of</w:t>
      </w:r>
      <w:r>
        <w:rPr>
          <w:color w:val="221F1F"/>
          <w:spacing w:val="-4"/>
        </w:rPr>
        <w:t xml:space="preserve"> </w:t>
      </w:r>
      <w:r>
        <w:rPr>
          <w:color w:val="221F1F"/>
        </w:rPr>
        <w:t>the</w:t>
      </w:r>
      <w:r>
        <w:rPr>
          <w:color w:val="221F1F"/>
          <w:spacing w:val="-5"/>
        </w:rPr>
        <w:t xml:space="preserve"> </w:t>
      </w:r>
      <w:r>
        <w:rPr>
          <w:color w:val="221F1F"/>
        </w:rPr>
        <w:t>occurrence</w:t>
      </w:r>
      <w:r>
        <w:rPr>
          <w:color w:val="221F1F"/>
          <w:spacing w:val="-4"/>
        </w:rPr>
        <w:t xml:space="preserve"> </w:t>
      </w:r>
      <w:r>
        <w:rPr>
          <w:color w:val="221F1F"/>
        </w:rPr>
        <w:t>or</w:t>
      </w:r>
      <w:r>
        <w:rPr>
          <w:color w:val="221F1F"/>
          <w:spacing w:val="-5"/>
        </w:rPr>
        <w:t xml:space="preserve"> </w:t>
      </w:r>
      <w:r>
        <w:rPr>
          <w:color w:val="221F1F"/>
        </w:rPr>
        <w:t>discovery</w:t>
      </w:r>
      <w:r>
        <w:rPr>
          <w:color w:val="221F1F"/>
          <w:spacing w:val="-7"/>
        </w:rPr>
        <w:t xml:space="preserve"> </w:t>
      </w:r>
      <w:r>
        <w:rPr>
          <w:color w:val="221F1F"/>
        </w:rPr>
        <w:t>of</w:t>
      </w:r>
      <w:r>
        <w:rPr>
          <w:color w:val="221F1F"/>
          <w:spacing w:val="-4"/>
        </w:rPr>
        <w:t xml:space="preserve"> </w:t>
      </w:r>
      <w:r>
        <w:rPr>
          <w:color w:val="221F1F"/>
        </w:rPr>
        <w:t>the</w:t>
      </w:r>
      <w:r>
        <w:rPr>
          <w:color w:val="221F1F"/>
          <w:spacing w:val="-5"/>
        </w:rPr>
        <w:t xml:space="preserve"> </w:t>
      </w:r>
      <w:r>
        <w:rPr>
          <w:color w:val="221F1F"/>
        </w:rPr>
        <w:t>matter</w:t>
      </w:r>
      <w:r>
        <w:rPr>
          <w:color w:val="221F1F"/>
          <w:spacing w:val="-3"/>
        </w:rPr>
        <w:t xml:space="preserve"> </w:t>
      </w:r>
      <w:r>
        <w:rPr>
          <w:color w:val="221F1F"/>
        </w:rPr>
        <w:t>or</w:t>
      </w:r>
      <w:r>
        <w:rPr>
          <w:color w:val="221F1F"/>
          <w:spacing w:val="-7"/>
        </w:rPr>
        <w:t xml:space="preserve"> </w:t>
      </w:r>
      <w:r>
        <w:rPr>
          <w:color w:val="221F1F"/>
        </w:rPr>
        <w:t>issue</w:t>
      </w:r>
      <w:r>
        <w:rPr>
          <w:color w:val="221F1F"/>
          <w:spacing w:val="-6"/>
        </w:rPr>
        <w:t xml:space="preserve"> </w:t>
      </w:r>
      <w:r>
        <w:rPr>
          <w:color w:val="221F1F"/>
        </w:rPr>
        <w:t>giving</w:t>
      </w:r>
      <w:r>
        <w:rPr>
          <w:color w:val="221F1F"/>
          <w:spacing w:val="-52"/>
        </w:rPr>
        <w:t xml:space="preserve"> </w:t>
      </w:r>
      <w:r>
        <w:rPr>
          <w:color w:val="221F1F"/>
        </w:rPr>
        <w:t>rise</w:t>
      </w:r>
      <w:r>
        <w:rPr>
          <w:color w:val="221F1F"/>
          <w:spacing w:val="1"/>
        </w:rPr>
        <w:t xml:space="preserve"> </w:t>
      </w:r>
      <w:r>
        <w:rPr>
          <w:color w:val="221F1F"/>
        </w:rPr>
        <w:t>to</w:t>
      </w:r>
      <w:r>
        <w:rPr>
          <w:color w:val="221F1F"/>
          <w:spacing w:val="-3"/>
        </w:rPr>
        <w:t xml:space="preserve"> </w:t>
      </w:r>
      <w:r>
        <w:rPr>
          <w:color w:val="221F1F"/>
        </w:rPr>
        <w:t>the</w:t>
      </w:r>
      <w:r>
        <w:rPr>
          <w:color w:val="221F1F"/>
          <w:spacing w:val="-2"/>
        </w:rPr>
        <w:t xml:space="preserve"> </w:t>
      </w:r>
      <w:r>
        <w:rPr>
          <w:color w:val="221F1F"/>
        </w:rPr>
        <w:t>dispute.</w:t>
      </w:r>
    </w:p>
    <w:p>
      <w:pPr>
        <w:pStyle w:val="7"/>
      </w:pPr>
    </w:p>
    <w:p>
      <w:pPr>
        <w:pStyle w:val="7"/>
      </w:pPr>
    </w:p>
    <w:p>
      <w:pPr>
        <w:spacing w:before="174" w:line="230" w:lineRule="auto"/>
        <w:ind w:left="828" w:right="714"/>
        <w:jc w:val="both"/>
      </w:pPr>
      <w:r>
        <w:rPr>
          <w:color w:val="221F1F"/>
        </w:rPr>
        <w:t>Notwithstanding the issue of a notice as stated above, the arbitration of such a claim or dispute shall not</w:t>
      </w:r>
      <w:r>
        <w:rPr>
          <w:color w:val="221F1F"/>
          <w:spacing w:val="1"/>
        </w:rPr>
        <w:t xml:space="preserve"> </w:t>
      </w:r>
      <w:r>
        <w:rPr>
          <w:color w:val="221F1F"/>
        </w:rPr>
        <w:t>commence unless an attempt has in the ﬁrst instance been made by the parties to settle such claim or dispute</w:t>
      </w:r>
      <w:r>
        <w:rPr>
          <w:color w:val="221F1F"/>
          <w:spacing w:val="1"/>
        </w:rPr>
        <w:t xml:space="preserve"> </w:t>
      </w:r>
      <w:r>
        <w:rPr>
          <w:color w:val="221F1F"/>
        </w:rPr>
        <w:t>amicably</w:t>
      </w:r>
      <w:r>
        <w:rPr>
          <w:color w:val="221F1F"/>
          <w:spacing w:val="-3"/>
        </w:rPr>
        <w:t xml:space="preserve"> </w:t>
      </w:r>
      <w:r>
        <w:rPr>
          <w:color w:val="221F1F"/>
        </w:rPr>
        <w:t>with</w:t>
      </w:r>
      <w:r>
        <w:rPr>
          <w:color w:val="221F1F"/>
          <w:spacing w:val="-1"/>
        </w:rPr>
        <w:t xml:space="preserve"> </w:t>
      </w:r>
      <w:r>
        <w:rPr>
          <w:color w:val="221F1F"/>
        </w:rPr>
        <w:t>or</w:t>
      </w:r>
      <w:r>
        <w:rPr>
          <w:color w:val="221F1F"/>
          <w:spacing w:val="1"/>
        </w:rPr>
        <w:t xml:space="preserve"> </w:t>
      </w:r>
      <w:r>
        <w:rPr>
          <w:color w:val="221F1F"/>
        </w:rPr>
        <w:t>without</w:t>
      </w:r>
      <w:r>
        <w:rPr>
          <w:color w:val="221F1F"/>
          <w:spacing w:val="1"/>
        </w:rPr>
        <w:t xml:space="preserve"> </w:t>
      </w:r>
      <w:r>
        <w:rPr>
          <w:color w:val="221F1F"/>
        </w:rPr>
        <w:t>the assistance of third</w:t>
      </w:r>
      <w:r>
        <w:rPr>
          <w:color w:val="221F1F"/>
          <w:spacing w:val="-2"/>
        </w:rPr>
        <w:t xml:space="preserve"> </w:t>
      </w:r>
      <w:r>
        <w:rPr>
          <w:color w:val="221F1F"/>
        </w:rPr>
        <w:t>parties.</w:t>
      </w:r>
      <w:r>
        <w:rPr>
          <w:color w:val="221F1F"/>
          <w:spacing w:val="-3"/>
        </w:rPr>
        <w:t xml:space="preserve"> </w:t>
      </w:r>
      <w:r>
        <w:rPr>
          <w:color w:val="221F1F"/>
        </w:rPr>
        <w:t>Proof</w:t>
      </w:r>
      <w:r>
        <w:rPr>
          <w:color w:val="221F1F"/>
          <w:spacing w:val="-1"/>
        </w:rPr>
        <w:t xml:space="preserve"> </w:t>
      </w:r>
      <w:r>
        <w:rPr>
          <w:color w:val="221F1F"/>
        </w:rPr>
        <w:t>of such</w:t>
      </w:r>
      <w:r>
        <w:rPr>
          <w:color w:val="221F1F"/>
          <w:spacing w:val="-3"/>
        </w:rPr>
        <w:t xml:space="preserve"> </w:t>
      </w:r>
      <w:r>
        <w:rPr>
          <w:color w:val="221F1F"/>
        </w:rPr>
        <w:t>attempt</w:t>
      </w:r>
      <w:r>
        <w:rPr>
          <w:color w:val="221F1F"/>
          <w:spacing w:val="2"/>
        </w:rPr>
        <w:t xml:space="preserve"> </w:t>
      </w:r>
      <w:r>
        <w:rPr>
          <w:color w:val="221F1F"/>
        </w:rPr>
        <w:t>shall</w:t>
      </w:r>
      <w:r>
        <w:rPr>
          <w:color w:val="221F1F"/>
          <w:spacing w:val="-2"/>
        </w:rPr>
        <w:t xml:space="preserve"> </w:t>
      </w:r>
      <w:r>
        <w:rPr>
          <w:color w:val="221F1F"/>
        </w:rPr>
        <w:t>be required.</w:t>
      </w:r>
    </w:p>
    <w:p>
      <w:pPr>
        <w:pStyle w:val="7"/>
        <w:rPr>
          <w:sz w:val="21"/>
        </w:rPr>
      </w:pPr>
    </w:p>
    <w:p>
      <w:pPr>
        <w:spacing w:line="230" w:lineRule="auto"/>
        <w:ind w:left="828" w:right="716"/>
        <w:jc w:val="both"/>
      </w:pPr>
      <w:r>
        <w:rPr>
          <w:color w:val="221F1F"/>
          <w:spacing w:val="-1"/>
        </w:rPr>
        <w:t>The</w:t>
      </w:r>
      <w:r>
        <w:rPr>
          <w:color w:val="221F1F"/>
          <w:spacing w:val="-14"/>
        </w:rPr>
        <w:t xml:space="preserve"> </w:t>
      </w:r>
      <w:r>
        <w:rPr>
          <w:color w:val="221F1F"/>
          <w:spacing w:val="-1"/>
        </w:rPr>
        <w:t>Arbitrator</w:t>
      </w:r>
      <w:r>
        <w:rPr>
          <w:color w:val="221F1F"/>
          <w:spacing w:val="-12"/>
        </w:rPr>
        <w:t xml:space="preserve"> </w:t>
      </w:r>
      <w:r>
        <w:rPr>
          <w:color w:val="221F1F"/>
          <w:spacing w:val="-1"/>
        </w:rPr>
        <w:t>shall,</w:t>
      </w:r>
      <w:r>
        <w:rPr>
          <w:color w:val="221F1F"/>
          <w:spacing w:val="-11"/>
        </w:rPr>
        <w:t xml:space="preserve"> </w:t>
      </w:r>
      <w:r>
        <w:rPr>
          <w:color w:val="221F1F"/>
          <w:spacing w:val="-1"/>
        </w:rPr>
        <w:t>without</w:t>
      </w:r>
      <w:r>
        <w:rPr>
          <w:color w:val="221F1F"/>
          <w:spacing w:val="-11"/>
        </w:rPr>
        <w:t xml:space="preserve"> </w:t>
      </w:r>
      <w:r>
        <w:rPr>
          <w:color w:val="221F1F"/>
          <w:spacing w:val="-1"/>
        </w:rPr>
        <w:t>prejudice</w:t>
      </w:r>
      <w:r>
        <w:rPr>
          <w:color w:val="221F1F"/>
          <w:spacing w:val="-11"/>
        </w:rPr>
        <w:t xml:space="preserve"> </w:t>
      </w:r>
      <w:r>
        <w:rPr>
          <w:color w:val="221F1F"/>
        </w:rPr>
        <w:t>to</w:t>
      </w:r>
      <w:r>
        <w:rPr>
          <w:color w:val="221F1F"/>
          <w:spacing w:val="-15"/>
        </w:rPr>
        <w:t xml:space="preserve"> </w:t>
      </w:r>
      <w:r>
        <w:rPr>
          <w:color w:val="221F1F"/>
        </w:rPr>
        <w:t>the</w:t>
      </w:r>
      <w:r>
        <w:rPr>
          <w:color w:val="221F1F"/>
          <w:spacing w:val="-11"/>
        </w:rPr>
        <w:t xml:space="preserve"> </w:t>
      </w:r>
      <w:r>
        <w:rPr>
          <w:color w:val="221F1F"/>
        </w:rPr>
        <w:t>generality</w:t>
      </w:r>
      <w:r>
        <w:rPr>
          <w:color w:val="221F1F"/>
          <w:spacing w:val="-15"/>
        </w:rPr>
        <w:t xml:space="preserve"> </w:t>
      </w:r>
      <w:r>
        <w:rPr>
          <w:color w:val="221F1F"/>
        </w:rPr>
        <w:t>of</w:t>
      </w:r>
      <w:r>
        <w:rPr>
          <w:color w:val="221F1F"/>
          <w:spacing w:val="-12"/>
        </w:rPr>
        <w:t xml:space="preserve"> </w:t>
      </w:r>
      <w:r>
        <w:rPr>
          <w:color w:val="221F1F"/>
        </w:rPr>
        <w:t>his</w:t>
      </w:r>
      <w:r>
        <w:rPr>
          <w:color w:val="221F1F"/>
          <w:spacing w:val="-11"/>
        </w:rPr>
        <w:t xml:space="preserve"> </w:t>
      </w:r>
      <w:r>
        <w:rPr>
          <w:color w:val="221F1F"/>
        </w:rPr>
        <w:t>powers,</w:t>
      </w:r>
      <w:r>
        <w:rPr>
          <w:color w:val="221F1F"/>
          <w:spacing w:val="-12"/>
        </w:rPr>
        <w:t xml:space="preserve"> </w:t>
      </w:r>
      <w:r>
        <w:rPr>
          <w:color w:val="221F1F"/>
        </w:rPr>
        <w:t>have</w:t>
      </w:r>
      <w:r>
        <w:rPr>
          <w:color w:val="221F1F"/>
          <w:spacing w:val="-11"/>
        </w:rPr>
        <w:t xml:space="preserve"> </w:t>
      </w:r>
      <w:r>
        <w:rPr>
          <w:color w:val="221F1F"/>
        </w:rPr>
        <w:t>powers</w:t>
      </w:r>
      <w:r>
        <w:rPr>
          <w:color w:val="221F1F"/>
          <w:spacing w:val="-14"/>
        </w:rPr>
        <w:t xml:space="preserve"> </w:t>
      </w:r>
      <w:r>
        <w:rPr>
          <w:color w:val="221F1F"/>
        </w:rPr>
        <w:t>to</w:t>
      </w:r>
      <w:r>
        <w:rPr>
          <w:color w:val="221F1F"/>
          <w:spacing w:val="-11"/>
        </w:rPr>
        <w:t xml:space="preserve"> </w:t>
      </w:r>
      <w:r>
        <w:rPr>
          <w:color w:val="221F1F"/>
        </w:rPr>
        <w:t>direct</w:t>
      </w:r>
      <w:r>
        <w:rPr>
          <w:color w:val="221F1F"/>
          <w:spacing w:val="-11"/>
        </w:rPr>
        <w:t xml:space="preserve"> </w:t>
      </w:r>
      <w:r>
        <w:rPr>
          <w:color w:val="221F1F"/>
        </w:rPr>
        <w:t>such</w:t>
      </w:r>
      <w:r>
        <w:rPr>
          <w:color w:val="221F1F"/>
          <w:spacing w:val="-11"/>
        </w:rPr>
        <w:t xml:space="preserve"> </w:t>
      </w:r>
      <w:r>
        <w:rPr>
          <w:color w:val="221F1F"/>
        </w:rPr>
        <w:t>measurements,</w:t>
      </w:r>
      <w:r>
        <w:rPr>
          <w:color w:val="221F1F"/>
          <w:spacing w:val="-53"/>
        </w:rPr>
        <w:t xml:space="preserve"> </w:t>
      </w:r>
      <w:r>
        <w:rPr>
          <w:color w:val="221F1F"/>
        </w:rPr>
        <w:t>computations,</w:t>
      </w:r>
      <w:r>
        <w:rPr>
          <w:color w:val="221F1F"/>
          <w:spacing w:val="-10"/>
        </w:rPr>
        <w:t xml:space="preserve"> </w:t>
      </w:r>
      <w:r>
        <w:rPr>
          <w:color w:val="221F1F"/>
        </w:rPr>
        <w:t>tests</w:t>
      </w:r>
      <w:r>
        <w:rPr>
          <w:color w:val="221F1F"/>
          <w:spacing w:val="-10"/>
        </w:rPr>
        <w:t xml:space="preserve"> </w:t>
      </w:r>
      <w:r>
        <w:rPr>
          <w:color w:val="221F1F"/>
        </w:rPr>
        <w:t>or</w:t>
      </w:r>
      <w:r>
        <w:rPr>
          <w:color w:val="221F1F"/>
          <w:spacing w:val="-10"/>
        </w:rPr>
        <w:t xml:space="preserve"> </w:t>
      </w:r>
      <w:r>
        <w:rPr>
          <w:color w:val="221F1F"/>
        </w:rPr>
        <w:t>valuations</w:t>
      </w:r>
      <w:r>
        <w:rPr>
          <w:color w:val="221F1F"/>
          <w:spacing w:val="-9"/>
        </w:rPr>
        <w:t xml:space="preserve"> </w:t>
      </w:r>
      <w:r>
        <w:rPr>
          <w:color w:val="221F1F"/>
        </w:rPr>
        <w:t>as</w:t>
      </w:r>
      <w:r>
        <w:rPr>
          <w:color w:val="221F1F"/>
          <w:spacing w:val="-10"/>
        </w:rPr>
        <w:t xml:space="preserve"> </w:t>
      </w:r>
      <w:r>
        <w:rPr>
          <w:color w:val="221F1F"/>
        </w:rPr>
        <w:t>may</w:t>
      </w:r>
      <w:r>
        <w:rPr>
          <w:color w:val="221F1F"/>
          <w:spacing w:val="-11"/>
        </w:rPr>
        <w:t xml:space="preserve"> </w:t>
      </w:r>
      <w:r>
        <w:rPr>
          <w:color w:val="221F1F"/>
        </w:rPr>
        <w:t>in</w:t>
      </w:r>
      <w:r>
        <w:rPr>
          <w:color w:val="221F1F"/>
          <w:spacing w:val="-10"/>
        </w:rPr>
        <w:t xml:space="preserve"> </w:t>
      </w:r>
      <w:r>
        <w:rPr>
          <w:color w:val="221F1F"/>
        </w:rPr>
        <w:t>his</w:t>
      </w:r>
      <w:r>
        <w:rPr>
          <w:color w:val="221F1F"/>
          <w:spacing w:val="-10"/>
        </w:rPr>
        <w:t xml:space="preserve"> </w:t>
      </w:r>
      <w:r>
        <w:rPr>
          <w:color w:val="221F1F"/>
        </w:rPr>
        <w:t>opinion</w:t>
      </w:r>
      <w:r>
        <w:rPr>
          <w:color w:val="221F1F"/>
          <w:spacing w:val="-13"/>
        </w:rPr>
        <w:t xml:space="preserve"> </w:t>
      </w:r>
      <w:r>
        <w:rPr>
          <w:color w:val="221F1F"/>
        </w:rPr>
        <w:t>be</w:t>
      </w:r>
      <w:r>
        <w:rPr>
          <w:color w:val="221F1F"/>
          <w:spacing w:val="-10"/>
        </w:rPr>
        <w:t xml:space="preserve"> </w:t>
      </w:r>
      <w:r>
        <w:rPr>
          <w:color w:val="221F1F"/>
        </w:rPr>
        <w:t>desirable</w:t>
      </w:r>
      <w:r>
        <w:rPr>
          <w:color w:val="221F1F"/>
          <w:spacing w:val="-10"/>
        </w:rPr>
        <w:t xml:space="preserve"> </w:t>
      </w:r>
      <w:r>
        <w:rPr>
          <w:color w:val="221F1F"/>
        </w:rPr>
        <w:t>in</w:t>
      </w:r>
      <w:r>
        <w:rPr>
          <w:color w:val="221F1F"/>
          <w:spacing w:val="-11"/>
        </w:rPr>
        <w:t xml:space="preserve"> </w:t>
      </w:r>
      <w:r>
        <w:rPr>
          <w:color w:val="221F1F"/>
        </w:rPr>
        <w:t>order</w:t>
      </w:r>
      <w:r>
        <w:rPr>
          <w:color w:val="221F1F"/>
          <w:spacing w:val="-9"/>
        </w:rPr>
        <w:t xml:space="preserve"> </w:t>
      </w:r>
      <w:r>
        <w:rPr>
          <w:color w:val="221F1F"/>
        </w:rPr>
        <w:t>to</w:t>
      </w:r>
      <w:r>
        <w:rPr>
          <w:color w:val="221F1F"/>
          <w:spacing w:val="-10"/>
        </w:rPr>
        <w:t xml:space="preserve"> </w:t>
      </w:r>
      <w:r>
        <w:rPr>
          <w:color w:val="221F1F"/>
        </w:rPr>
        <w:t>determine</w:t>
      </w:r>
      <w:r>
        <w:rPr>
          <w:color w:val="221F1F"/>
          <w:spacing w:val="-10"/>
        </w:rPr>
        <w:t xml:space="preserve"> </w:t>
      </w:r>
      <w:r>
        <w:rPr>
          <w:color w:val="221F1F"/>
        </w:rPr>
        <w:t>the</w:t>
      </w:r>
      <w:r>
        <w:rPr>
          <w:color w:val="221F1F"/>
          <w:spacing w:val="-11"/>
        </w:rPr>
        <w:t xml:space="preserve"> </w:t>
      </w:r>
      <w:r>
        <w:rPr>
          <w:color w:val="221F1F"/>
        </w:rPr>
        <w:t>rights</w:t>
      </w:r>
      <w:r>
        <w:rPr>
          <w:color w:val="221F1F"/>
          <w:spacing w:val="-10"/>
        </w:rPr>
        <w:t xml:space="preserve"> </w:t>
      </w:r>
      <w:r>
        <w:rPr>
          <w:color w:val="221F1F"/>
        </w:rPr>
        <w:t>of</w:t>
      </w:r>
      <w:r>
        <w:rPr>
          <w:color w:val="221F1F"/>
          <w:spacing w:val="-10"/>
        </w:rPr>
        <w:t xml:space="preserve"> </w:t>
      </w:r>
      <w:r>
        <w:rPr>
          <w:color w:val="221F1F"/>
        </w:rPr>
        <w:t>the</w:t>
      </w:r>
      <w:r>
        <w:rPr>
          <w:color w:val="221F1F"/>
          <w:spacing w:val="-10"/>
        </w:rPr>
        <w:t xml:space="preserve"> </w:t>
      </w:r>
      <w:r>
        <w:rPr>
          <w:color w:val="221F1F"/>
        </w:rPr>
        <w:t>parties</w:t>
      </w:r>
      <w:r>
        <w:rPr>
          <w:color w:val="221F1F"/>
          <w:spacing w:val="-52"/>
        </w:rPr>
        <w:t xml:space="preserve"> </w:t>
      </w:r>
      <w:r>
        <w:rPr>
          <w:color w:val="221F1F"/>
        </w:rPr>
        <w:t>and</w:t>
      </w:r>
      <w:r>
        <w:rPr>
          <w:color w:val="221F1F"/>
          <w:spacing w:val="-1"/>
        </w:rPr>
        <w:t xml:space="preserve"> </w:t>
      </w:r>
      <w:r>
        <w:rPr>
          <w:color w:val="221F1F"/>
        </w:rPr>
        <w:t>assess and</w:t>
      </w:r>
      <w:r>
        <w:rPr>
          <w:color w:val="221F1F"/>
          <w:spacing w:val="-3"/>
        </w:rPr>
        <w:t xml:space="preserve"> </w:t>
      </w:r>
      <w:r>
        <w:rPr>
          <w:color w:val="221F1F"/>
        </w:rPr>
        <w:t>award</w:t>
      </w:r>
      <w:r>
        <w:rPr>
          <w:color w:val="221F1F"/>
          <w:spacing w:val="-2"/>
        </w:rPr>
        <w:t xml:space="preserve"> </w:t>
      </w:r>
      <w:r>
        <w:rPr>
          <w:color w:val="221F1F"/>
        </w:rPr>
        <w:t>any</w:t>
      </w:r>
      <w:r>
        <w:rPr>
          <w:color w:val="221F1F"/>
          <w:spacing w:val="-2"/>
        </w:rPr>
        <w:t xml:space="preserve"> </w:t>
      </w:r>
      <w:r>
        <w:rPr>
          <w:color w:val="221F1F"/>
        </w:rPr>
        <w:t>sums</w:t>
      </w:r>
      <w:r>
        <w:rPr>
          <w:color w:val="221F1F"/>
          <w:spacing w:val="-1"/>
        </w:rPr>
        <w:t xml:space="preserve"> </w:t>
      </w:r>
      <w:r>
        <w:rPr>
          <w:color w:val="221F1F"/>
        </w:rPr>
        <w:t>which ought to</w:t>
      </w:r>
      <w:r>
        <w:rPr>
          <w:color w:val="221F1F"/>
          <w:spacing w:val="-3"/>
        </w:rPr>
        <w:t xml:space="preserve"> </w:t>
      </w:r>
      <w:r>
        <w:rPr>
          <w:color w:val="221F1F"/>
        </w:rPr>
        <w:t>have been</w:t>
      </w:r>
      <w:r>
        <w:rPr>
          <w:color w:val="221F1F"/>
          <w:spacing w:val="-1"/>
        </w:rPr>
        <w:t xml:space="preserve"> </w:t>
      </w:r>
      <w:r>
        <w:rPr>
          <w:color w:val="221F1F"/>
        </w:rPr>
        <w:t>the subject</w:t>
      </w:r>
      <w:r>
        <w:rPr>
          <w:color w:val="221F1F"/>
          <w:spacing w:val="-2"/>
        </w:rPr>
        <w:t xml:space="preserve"> </w:t>
      </w:r>
      <w:r>
        <w:rPr>
          <w:color w:val="221F1F"/>
        </w:rPr>
        <w:t>of</w:t>
      </w:r>
      <w:r>
        <w:rPr>
          <w:color w:val="221F1F"/>
          <w:spacing w:val="1"/>
        </w:rPr>
        <w:t xml:space="preserve"> </w:t>
      </w:r>
      <w:r>
        <w:rPr>
          <w:color w:val="221F1F"/>
        </w:rPr>
        <w:t>or</w:t>
      </w:r>
      <w:r>
        <w:rPr>
          <w:color w:val="221F1F"/>
          <w:spacing w:val="1"/>
        </w:rPr>
        <w:t xml:space="preserve"> </w:t>
      </w:r>
      <w:r>
        <w:rPr>
          <w:color w:val="221F1F"/>
        </w:rPr>
        <w:t>included in</w:t>
      </w:r>
      <w:r>
        <w:rPr>
          <w:color w:val="221F1F"/>
          <w:spacing w:val="-3"/>
        </w:rPr>
        <w:t xml:space="preserve"> </w:t>
      </w:r>
      <w:r>
        <w:rPr>
          <w:color w:val="221F1F"/>
        </w:rPr>
        <w:t>any</w:t>
      </w:r>
      <w:r>
        <w:rPr>
          <w:color w:val="221F1F"/>
          <w:spacing w:val="-3"/>
        </w:rPr>
        <w:t xml:space="preserve"> </w:t>
      </w:r>
      <w:r>
        <w:rPr>
          <w:color w:val="221F1F"/>
        </w:rPr>
        <w:t>certiﬁcate.</w:t>
      </w:r>
    </w:p>
    <w:p>
      <w:pPr>
        <w:pStyle w:val="7"/>
        <w:spacing w:before="11"/>
        <w:rPr>
          <w:sz w:val="20"/>
        </w:rPr>
      </w:pPr>
    </w:p>
    <w:p>
      <w:pPr>
        <w:spacing w:line="230" w:lineRule="auto"/>
        <w:ind w:left="828" w:right="715"/>
        <w:jc w:val="both"/>
      </w:pPr>
      <w:r>
        <w:rPr>
          <w:color w:val="221F1F"/>
        </w:rPr>
        <w:t>The Arbitrator shall, without prejudice to the generality of his powers, have powers to open up, review and</w:t>
      </w:r>
      <w:r>
        <w:rPr>
          <w:color w:val="221F1F"/>
          <w:spacing w:val="1"/>
        </w:rPr>
        <w:t xml:space="preserve"> </w:t>
      </w:r>
      <w:r>
        <w:rPr>
          <w:color w:val="221F1F"/>
        </w:rPr>
        <w:t>revise any certiﬁcate, opinion, decision, requirement or notice and to determine all matters in dispute which</w:t>
      </w:r>
      <w:r>
        <w:rPr>
          <w:color w:val="221F1F"/>
          <w:spacing w:val="1"/>
        </w:rPr>
        <w:t xml:space="preserve"> </w:t>
      </w:r>
      <w:r>
        <w:rPr>
          <w:color w:val="221F1F"/>
        </w:rPr>
        <w:t>shall be submitted to him in the same manner as if no such certiﬁcate, opinion, decision requirement or notice</w:t>
      </w:r>
      <w:r>
        <w:rPr>
          <w:color w:val="221F1F"/>
          <w:spacing w:val="1"/>
        </w:rPr>
        <w:t xml:space="preserve"> </w:t>
      </w:r>
      <w:r>
        <w:rPr>
          <w:color w:val="221F1F"/>
        </w:rPr>
        <w:t>had</w:t>
      </w:r>
      <w:r>
        <w:rPr>
          <w:color w:val="221F1F"/>
          <w:spacing w:val="-1"/>
        </w:rPr>
        <w:t xml:space="preserve"> </w:t>
      </w:r>
      <w:r>
        <w:rPr>
          <w:color w:val="221F1F"/>
        </w:rPr>
        <w:t>been given.</w:t>
      </w:r>
    </w:p>
    <w:p>
      <w:pPr>
        <w:pStyle w:val="7"/>
        <w:spacing w:before="10"/>
        <w:rPr>
          <w:sz w:val="20"/>
        </w:rPr>
      </w:pPr>
    </w:p>
    <w:p>
      <w:pPr>
        <w:spacing w:before="1" w:line="230" w:lineRule="auto"/>
        <w:ind w:left="828" w:right="718"/>
        <w:jc w:val="both"/>
      </w:pPr>
      <w:r>
        <w:rPr>
          <w:color w:val="221F1F"/>
        </w:rPr>
        <w:t>The arbitrators shall have full power to open up, review and revise any certiﬁcate, determination, instruction,</w:t>
      </w:r>
      <w:r>
        <w:rPr>
          <w:color w:val="221F1F"/>
          <w:spacing w:val="1"/>
        </w:rPr>
        <w:t xml:space="preserve"> </w:t>
      </w:r>
      <w:r>
        <w:rPr>
          <w:color w:val="221F1F"/>
        </w:rPr>
        <w:t>opinion or valuation of the Project Manager, relevant to the dispute. Nothing shall disqualify representatives of</w:t>
      </w:r>
      <w:r>
        <w:rPr>
          <w:color w:val="221F1F"/>
          <w:spacing w:val="-52"/>
        </w:rPr>
        <w:t xml:space="preserve"> </w:t>
      </w:r>
      <w:r>
        <w:rPr>
          <w:color w:val="221F1F"/>
        </w:rPr>
        <w:t>the</w:t>
      </w:r>
      <w:r>
        <w:rPr>
          <w:color w:val="221F1F"/>
          <w:spacing w:val="-6"/>
        </w:rPr>
        <w:t xml:space="preserve"> </w:t>
      </w:r>
      <w:r>
        <w:rPr>
          <w:color w:val="221F1F"/>
        </w:rPr>
        <w:t>Parties</w:t>
      </w:r>
      <w:r>
        <w:rPr>
          <w:color w:val="221F1F"/>
          <w:spacing w:val="-4"/>
        </w:rPr>
        <w:t xml:space="preserve"> </w:t>
      </w:r>
      <w:r>
        <w:rPr>
          <w:color w:val="221F1F"/>
        </w:rPr>
        <w:t>and</w:t>
      </w:r>
      <w:r>
        <w:rPr>
          <w:color w:val="221F1F"/>
          <w:spacing w:val="-8"/>
        </w:rPr>
        <w:t xml:space="preserve"> </w:t>
      </w:r>
      <w:r>
        <w:rPr>
          <w:color w:val="221F1F"/>
        </w:rPr>
        <w:t>the</w:t>
      </w:r>
      <w:r>
        <w:rPr>
          <w:color w:val="221F1F"/>
          <w:spacing w:val="-7"/>
        </w:rPr>
        <w:t xml:space="preserve"> </w:t>
      </w:r>
      <w:r>
        <w:rPr>
          <w:color w:val="221F1F"/>
        </w:rPr>
        <w:t>Project</w:t>
      </w:r>
      <w:r>
        <w:rPr>
          <w:color w:val="221F1F"/>
          <w:spacing w:val="-7"/>
        </w:rPr>
        <w:t xml:space="preserve"> </w:t>
      </w:r>
      <w:r>
        <w:rPr>
          <w:color w:val="221F1F"/>
        </w:rPr>
        <w:t>Manager</w:t>
      </w:r>
      <w:r>
        <w:rPr>
          <w:color w:val="221F1F"/>
          <w:spacing w:val="-7"/>
        </w:rPr>
        <w:t xml:space="preserve"> </w:t>
      </w:r>
      <w:r>
        <w:rPr>
          <w:color w:val="221F1F"/>
        </w:rPr>
        <w:t>from</w:t>
      </w:r>
      <w:r>
        <w:rPr>
          <w:color w:val="221F1F"/>
          <w:spacing w:val="-9"/>
        </w:rPr>
        <w:t xml:space="preserve"> </w:t>
      </w:r>
      <w:r>
        <w:rPr>
          <w:color w:val="221F1F"/>
        </w:rPr>
        <w:t>being</w:t>
      </w:r>
      <w:r>
        <w:rPr>
          <w:color w:val="221F1F"/>
          <w:spacing w:val="-8"/>
        </w:rPr>
        <w:t xml:space="preserve"> </w:t>
      </w:r>
      <w:r>
        <w:rPr>
          <w:color w:val="221F1F"/>
        </w:rPr>
        <w:t>called</w:t>
      </w:r>
      <w:r>
        <w:rPr>
          <w:color w:val="221F1F"/>
          <w:spacing w:val="-8"/>
        </w:rPr>
        <w:t xml:space="preserve"> </w:t>
      </w:r>
      <w:r>
        <w:rPr>
          <w:color w:val="221F1F"/>
        </w:rPr>
        <w:t>as</w:t>
      </w:r>
      <w:r>
        <w:rPr>
          <w:color w:val="221F1F"/>
          <w:spacing w:val="-4"/>
        </w:rPr>
        <w:t xml:space="preserve"> </w:t>
      </w:r>
      <w:r>
        <w:rPr>
          <w:color w:val="221F1F"/>
        </w:rPr>
        <w:t>a</w:t>
      </w:r>
      <w:r>
        <w:rPr>
          <w:color w:val="221F1F"/>
          <w:spacing w:val="-6"/>
        </w:rPr>
        <w:t xml:space="preserve"> </w:t>
      </w:r>
      <w:r>
        <w:rPr>
          <w:color w:val="221F1F"/>
        </w:rPr>
        <w:t>witness</w:t>
      </w:r>
      <w:r>
        <w:rPr>
          <w:color w:val="221F1F"/>
          <w:spacing w:val="-7"/>
        </w:rPr>
        <w:t xml:space="preserve"> </w:t>
      </w:r>
      <w:r>
        <w:rPr>
          <w:color w:val="221F1F"/>
        </w:rPr>
        <w:t>and</w:t>
      </w:r>
      <w:r>
        <w:rPr>
          <w:color w:val="221F1F"/>
          <w:spacing w:val="-5"/>
        </w:rPr>
        <w:t xml:space="preserve"> </w:t>
      </w:r>
      <w:r>
        <w:rPr>
          <w:color w:val="221F1F"/>
        </w:rPr>
        <w:t>giving</w:t>
      </w:r>
      <w:r>
        <w:rPr>
          <w:color w:val="221F1F"/>
          <w:spacing w:val="-9"/>
        </w:rPr>
        <w:t xml:space="preserve"> </w:t>
      </w:r>
      <w:r>
        <w:rPr>
          <w:color w:val="221F1F"/>
        </w:rPr>
        <w:t>evidence</w:t>
      </w:r>
      <w:r>
        <w:rPr>
          <w:color w:val="221F1F"/>
          <w:spacing w:val="-5"/>
        </w:rPr>
        <w:t xml:space="preserve"> </w:t>
      </w:r>
      <w:r>
        <w:rPr>
          <w:color w:val="221F1F"/>
        </w:rPr>
        <w:t>before</w:t>
      </w:r>
      <w:r>
        <w:rPr>
          <w:color w:val="221F1F"/>
          <w:spacing w:val="-7"/>
        </w:rPr>
        <w:t xml:space="preserve"> </w:t>
      </w:r>
      <w:r>
        <w:rPr>
          <w:color w:val="221F1F"/>
        </w:rPr>
        <w:t>the</w:t>
      </w:r>
      <w:r>
        <w:rPr>
          <w:color w:val="221F1F"/>
          <w:spacing w:val="-8"/>
        </w:rPr>
        <w:t xml:space="preserve"> </w:t>
      </w:r>
      <w:r>
        <w:rPr>
          <w:color w:val="221F1F"/>
        </w:rPr>
        <w:t>arbitrators</w:t>
      </w:r>
      <w:r>
        <w:rPr>
          <w:color w:val="221F1F"/>
          <w:spacing w:val="-4"/>
        </w:rPr>
        <w:t xml:space="preserve"> </w:t>
      </w:r>
      <w:r>
        <w:rPr>
          <w:color w:val="221F1F"/>
        </w:rPr>
        <w:t>on</w:t>
      </w:r>
      <w:r>
        <w:rPr>
          <w:color w:val="221F1F"/>
          <w:spacing w:val="-53"/>
        </w:rPr>
        <w:t xml:space="preserve"> </w:t>
      </w:r>
      <w:r>
        <w:rPr>
          <w:color w:val="221F1F"/>
        </w:rPr>
        <w:t>any</w:t>
      </w:r>
      <w:r>
        <w:rPr>
          <w:color w:val="221F1F"/>
          <w:spacing w:val="-1"/>
        </w:rPr>
        <w:t xml:space="preserve"> </w:t>
      </w:r>
      <w:r>
        <w:rPr>
          <w:color w:val="221F1F"/>
        </w:rPr>
        <w:t>matter whatsoever</w:t>
      </w:r>
      <w:r>
        <w:rPr>
          <w:color w:val="221F1F"/>
          <w:spacing w:val="-2"/>
        </w:rPr>
        <w:t xml:space="preserve"> </w:t>
      </w:r>
      <w:r>
        <w:rPr>
          <w:color w:val="221F1F"/>
        </w:rPr>
        <w:t>relevant</w:t>
      </w:r>
      <w:r>
        <w:rPr>
          <w:color w:val="221F1F"/>
          <w:spacing w:val="1"/>
        </w:rPr>
        <w:t xml:space="preserve"> </w:t>
      </w:r>
      <w:r>
        <w:rPr>
          <w:color w:val="221F1F"/>
        </w:rPr>
        <w:t>to</w:t>
      </w:r>
      <w:r>
        <w:rPr>
          <w:color w:val="221F1F"/>
          <w:spacing w:val="-3"/>
        </w:rPr>
        <w:t xml:space="preserve"> </w:t>
      </w:r>
      <w:r>
        <w:rPr>
          <w:color w:val="221F1F"/>
        </w:rPr>
        <w:t>the dispute.</w:t>
      </w:r>
    </w:p>
    <w:p>
      <w:pPr>
        <w:spacing w:line="230" w:lineRule="auto"/>
        <w:jc w:val="both"/>
        <w:sectPr>
          <w:headerReference r:id="rId150" w:type="default"/>
          <w:footerReference r:id="rId151" w:type="default"/>
          <w:pgSz w:w="11920" w:h="16850"/>
          <w:pgMar w:top="72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75" w:line="232" w:lineRule="auto"/>
        <w:ind w:left="828" w:right="714"/>
        <w:jc w:val="both"/>
      </w:pPr>
      <w:r>
        <w:rPr>
          <w:color w:val="221F1F"/>
        </w:rPr>
        <w:t>Neither Party shall be limited in the proceedings before the arbitrators to the evidence, or to the reasons for</w:t>
      </w:r>
      <w:r>
        <w:rPr>
          <w:color w:val="221F1F"/>
          <w:spacing w:val="1"/>
        </w:rPr>
        <w:t xml:space="preserve"> </w:t>
      </w:r>
      <w:r>
        <w:rPr>
          <w:color w:val="221F1F"/>
        </w:rPr>
        <w:t>dissatisfaction given in its</w:t>
      </w:r>
      <w:r>
        <w:rPr>
          <w:color w:val="221F1F"/>
          <w:spacing w:val="-2"/>
        </w:rPr>
        <w:t xml:space="preserve"> </w:t>
      </w:r>
      <w:r>
        <w:rPr>
          <w:color w:val="221F1F"/>
        </w:rPr>
        <w:t>Notice</w:t>
      </w:r>
      <w:r>
        <w:rPr>
          <w:color w:val="221F1F"/>
          <w:spacing w:val="-1"/>
        </w:rPr>
        <w:t xml:space="preserve"> </w:t>
      </w:r>
      <w:r>
        <w:rPr>
          <w:color w:val="221F1F"/>
        </w:rPr>
        <w:t>of</w:t>
      </w:r>
      <w:r>
        <w:rPr>
          <w:color w:val="221F1F"/>
          <w:spacing w:val="1"/>
        </w:rPr>
        <w:t xml:space="preserve"> </w:t>
      </w:r>
      <w:r>
        <w:rPr>
          <w:color w:val="221F1F"/>
        </w:rPr>
        <w:t>Dissatisfaction.</w:t>
      </w:r>
    </w:p>
    <w:p>
      <w:pPr>
        <w:pStyle w:val="7"/>
        <w:spacing w:before="8"/>
        <w:rPr>
          <w:sz w:val="20"/>
        </w:rPr>
      </w:pPr>
    </w:p>
    <w:p>
      <w:pPr>
        <w:spacing w:line="230" w:lineRule="auto"/>
        <w:ind w:left="828" w:right="715"/>
        <w:jc w:val="both"/>
      </w:pPr>
      <w:r>
        <w:rPr>
          <w:color w:val="221F1F"/>
          <w:spacing w:val="-1"/>
        </w:rPr>
        <w:t>Arbitration</w:t>
      </w:r>
      <w:r>
        <w:rPr>
          <w:color w:val="221F1F"/>
          <w:spacing w:val="-4"/>
        </w:rPr>
        <w:t xml:space="preserve"> </w:t>
      </w:r>
      <w:r>
        <w:rPr>
          <w:color w:val="221F1F"/>
          <w:spacing w:val="-1"/>
        </w:rPr>
        <w:t>may</w:t>
      </w:r>
      <w:r>
        <w:rPr>
          <w:color w:val="221F1F"/>
          <w:spacing w:val="-7"/>
        </w:rPr>
        <w:t xml:space="preserve"> </w:t>
      </w:r>
      <w:r>
        <w:rPr>
          <w:color w:val="221F1F"/>
          <w:spacing w:val="-1"/>
        </w:rPr>
        <w:t>be</w:t>
      </w:r>
      <w:r>
        <w:rPr>
          <w:color w:val="221F1F"/>
          <w:spacing w:val="-5"/>
        </w:rPr>
        <w:t xml:space="preserve"> </w:t>
      </w:r>
      <w:r>
        <w:rPr>
          <w:color w:val="221F1F"/>
          <w:spacing w:val="-1"/>
        </w:rPr>
        <w:t>commenced</w:t>
      </w:r>
      <w:r>
        <w:rPr>
          <w:color w:val="221F1F"/>
          <w:spacing w:val="-6"/>
        </w:rPr>
        <w:t xml:space="preserve"> </w:t>
      </w:r>
      <w:r>
        <w:rPr>
          <w:color w:val="221F1F"/>
          <w:spacing w:val="-1"/>
        </w:rPr>
        <w:t>prior</w:t>
      </w:r>
      <w:r>
        <w:rPr>
          <w:color w:val="221F1F"/>
          <w:spacing w:val="-5"/>
        </w:rPr>
        <w:t xml:space="preserve"> </w:t>
      </w:r>
      <w:r>
        <w:rPr>
          <w:color w:val="221F1F"/>
          <w:spacing w:val="-1"/>
        </w:rPr>
        <w:t>to</w:t>
      </w:r>
      <w:r>
        <w:rPr>
          <w:color w:val="221F1F"/>
          <w:spacing w:val="-5"/>
        </w:rPr>
        <w:t xml:space="preserve"> </w:t>
      </w:r>
      <w:r>
        <w:rPr>
          <w:color w:val="221F1F"/>
          <w:spacing w:val="-1"/>
        </w:rPr>
        <w:t>or</w:t>
      </w:r>
      <w:r>
        <w:rPr>
          <w:color w:val="221F1F"/>
          <w:spacing w:val="-7"/>
        </w:rPr>
        <w:t xml:space="preserve"> </w:t>
      </w:r>
      <w:r>
        <w:rPr>
          <w:color w:val="221F1F"/>
          <w:spacing w:val="-1"/>
        </w:rPr>
        <w:t>after</w:t>
      </w:r>
      <w:r>
        <w:rPr>
          <w:color w:val="221F1F"/>
          <w:spacing w:val="-6"/>
        </w:rPr>
        <w:t xml:space="preserve"> </w:t>
      </w:r>
      <w:r>
        <w:rPr>
          <w:color w:val="221F1F"/>
        </w:rPr>
        <w:t>completion</w:t>
      </w:r>
      <w:r>
        <w:rPr>
          <w:color w:val="221F1F"/>
          <w:spacing w:val="-4"/>
        </w:rPr>
        <w:t xml:space="preserve"> </w:t>
      </w:r>
      <w:r>
        <w:rPr>
          <w:color w:val="221F1F"/>
        </w:rPr>
        <w:t>of</w:t>
      </w:r>
      <w:r>
        <w:rPr>
          <w:color w:val="221F1F"/>
          <w:spacing w:val="-7"/>
        </w:rPr>
        <w:t xml:space="preserve"> </w:t>
      </w:r>
      <w:r>
        <w:rPr>
          <w:color w:val="221F1F"/>
        </w:rPr>
        <w:t>the</w:t>
      </w:r>
      <w:r>
        <w:rPr>
          <w:color w:val="221F1F"/>
          <w:spacing w:val="-7"/>
        </w:rPr>
        <w:t xml:space="preserve"> </w:t>
      </w:r>
      <w:r>
        <w:rPr>
          <w:color w:val="221F1F"/>
        </w:rPr>
        <w:t>Works.</w:t>
      </w:r>
      <w:r>
        <w:rPr>
          <w:color w:val="221F1F"/>
          <w:spacing w:val="-6"/>
        </w:rPr>
        <w:t xml:space="preserve"> </w:t>
      </w:r>
      <w:r>
        <w:rPr>
          <w:color w:val="221F1F"/>
        </w:rPr>
        <w:t>The</w:t>
      </w:r>
      <w:r>
        <w:rPr>
          <w:color w:val="221F1F"/>
          <w:spacing w:val="-5"/>
        </w:rPr>
        <w:t xml:space="preserve"> </w:t>
      </w:r>
      <w:r>
        <w:rPr>
          <w:color w:val="221F1F"/>
        </w:rPr>
        <w:t>obligations</w:t>
      </w:r>
      <w:r>
        <w:rPr>
          <w:color w:val="221F1F"/>
          <w:spacing w:val="-3"/>
        </w:rPr>
        <w:t xml:space="preserve"> </w:t>
      </w:r>
      <w:r>
        <w:rPr>
          <w:color w:val="221F1F"/>
        </w:rPr>
        <w:t>of</w:t>
      </w:r>
      <w:r>
        <w:rPr>
          <w:color w:val="221F1F"/>
          <w:spacing w:val="-16"/>
        </w:rPr>
        <w:t xml:space="preserve"> </w:t>
      </w:r>
      <w:r>
        <w:rPr>
          <w:color w:val="221F1F"/>
        </w:rPr>
        <w:t>the</w:t>
      </w:r>
      <w:r>
        <w:rPr>
          <w:color w:val="221F1F"/>
          <w:spacing w:val="-17"/>
        </w:rPr>
        <w:t xml:space="preserve"> </w:t>
      </w:r>
      <w:r>
        <w:rPr>
          <w:color w:val="221F1F"/>
        </w:rPr>
        <w:t>Parties,</w:t>
      </w:r>
      <w:r>
        <w:rPr>
          <w:color w:val="221F1F"/>
          <w:spacing w:val="-16"/>
        </w:rPr>
        <w:t xml:space="preserve"> </w:t>
      </w:r>
      <w:r>
        <w:rPr>
          <w:color w:val="221F1F"/>
        </w:rPr>
        <w:t>and</w:t>
      </w:r>
      <w:r>
        <w:rPr>
          <w:color w:val="221F1F"/>
          <w:spacing w:val="-7"/>
        </w:rPr>
        <w:t xml:space="preserve"> </w:t>
      </w:r>
      <w:r>
        <w:rPr>
          <w:color w:val="221F1F"/>
        </w:rPr>
        <w:t>the</w:t>
      </w:r>
      <w:r>
        <w:rPr>
          <w:color w:val="221F1F"/>
          <w:spacing w:val="-52"/>
        </w:rPr>
        <w:t xml:space="preserve"> </w:t>
      </w:r>
      <w:r>
        <w:rPr>
          <w:color w:val="221F1F"/>
        </w:rPr>
        <w:t>Project Manager shall not be altered by reason of any arbitration being conducted during the progress of the</w:t>
      </w:r>
      <w:r>
        <w:rPr>
          <w:color w:val="221F1F"/>
          <w:spacing w:val="1"/>
        </w:rPr>
        <w:t xml:space="preserve"> </w:t>
      </w:r>
      <w:r>
        <w:rPr>
          <w:color w:val="221F1F"/>
        </w:rPr>
        <w:t>Works.</w:t>
      </w:r>
    </w:p>
    <w:p>
      <w:pPr>
        <w:pStyle w:val="7"/>
        <w:spacing w:before="1"/>
        <w:rPr>
          <w:sz w:val="21"/>
        </w:rPr>
      </w:pPr>
    </w:p>
    <w:p>
      <w:pPr>
        <w:pStyle w:val="17"/>
        <w:numPr>
          <w:ilvl w:val="2"/>
          <w:numId w:val="95"/>
        </w:numPr>
        <w:tabs>
          <w:tab w:val="left" w:pos="944"/>
        </w:tabs>
        <w:spacing w:before="1" w:line="230" w:lineRule="auto"/>
        <w:ind w:right="715" w:hanging="810"/>
        <w:jc w:val="both"/>
        <w:rPr>
          <w:sz w:val="24"/>
        </w:rPr>
      </w:pPr>
      <w:r>
        <w:rPr>
          <w:color w:val="221F1F"/>
          <w:spacing w:val="-1"/>
          <w:sz w:val="24"/>
        </w:rPr>
        <w:t>The</w:t>
      </w:r>
      <w:r>
        <w:rPr>
          <w:color w:val="221F1F"/>
          <w:spacing w:val="-14"/>
          <w:sz w:val="24"/>
        </w:rPr>
        <w:t xml:space="preserve"> </w:t>
      </w:r>
      <w:r>
        <w:rPr>
          <w:color w:val="221F1F"/>
          <w:spacing w:val="-1"/>
          <w:sz w:val="24"/>
        </w:rPr>
        <w:t>terms</w:t>
      </w:r>
      <w:r>
        <w:rPr>
          <w:color w:val="221F1F"/>
          <w:spacing w:val="-12"/>
          <w:sz w:val="24"/>
        </w:rPr>
        <w:t xml:space="preserve"> </w:t>
      </w:r>
      <w:r>
        <w:rPr>
          <w:color w:val="221F1F"/>
          <w:spacing w:val="-1"/>
          <w:sz w:val="24"/>
        </w:rPr>
        <w:t>of</w:t>
      </w:r>
      <w:r>
        <w:rPr>
          <w:color w:val="221F1F"/>
          <w:spacing w:val="-13"/>
          <w:sz w:val="24"/>
        </w:rPr>
        <w:t xml:space="preserve"> </w:t>
      </w:r>
      <w:r>
        <w:rPr>
          <w:color w:val="221F1F"/>
          <w:spacing w:val="-1"/>
          <w:sz w:val="24"/>
        </w:rPr>
        <w:t>the</w:t>
      </w:r>
      <w:r>
        <w:rPr>
          <w:color w:val="221F1F"/>
          <w:spacing w:val="-13"/>
          <w:sz w:val="24"/>
        </w:rPr>
        <w:t xml:space="preserve"> </w:t>
      </w:r>
      <w:r>
        <w:rPr>
          <w:color w:val="221F1F"/>
          <w:sz w:val="24"/>
        </w:rPr>
        <w:t>remuneration</w:t>
      </w:r>
      <w:r>
        <w:rPr>
          <w:color w:val="221F1F"/>
          <w:spacing w:val="-12"/>
          <w:sz w:val="24"/>
        </w:rPr>
        <w:t xml:space="preserve"> </w:t>
      </w:r>
      <w:r>
        <w:rPr>
          <w:color w:val="221F1F"/>
          <w:sz w:val="24"/>
        </w:rPr>
        <w:t>of</w:t>
      </w:r>
      <w:r>
        <w:rPr>
          <w:color w:val="221F1F"/>
          <w:spacing w:val="-13"/>
          <w:sz w:val="24"/>
        </w:rPr>
        <w:t xml:space="preserve"> </w:t>
      </w:r>
      <w:r>
        <w:rPr>
          <w:color w:val="221F1F"/>
          <w:sz w:val="24"/>
        </w:rPr>
        <w:t>each</w:t>
      </w:r>
      <w:r>
        <w:rPr>
          <w:color w:val="221F1F"/>
          <w:spacing w:val="-12"/>
          <w:sz w:val="24"/>
        </w:rPr>
        <w:t xml:space="preserve"> </w:t>
      </w:r>
      <w:r>
        <w:rPr>
          <w:color w:val="221F1F"/>
          <w:sz w:val="24"/>
        </w:rPr>
        <w:t>or</w:t>
      </w:r>
      <w:r>
        <w:rPr>
          <w:color w:val="221F1F"/>
          <w:spacing w:val="-11"/>
          <w:sz w:val="24"/>
        </w:rPr>
        <w:t xml:space="preserve"> </w:t>
      </w:r>
      <w:r>
        <w:rPr>
          <w:color w:val="221F1F"/>
          <w:sz w:val="24"/>
        </w:rPr>
        <w:t>all</w:t>
      </w:r>
      <w:r>
        <w:rPr>
          <w:color w:val="221F1F"/>
          <w:spacing w:val="-11"/>
          <w:sz w:val="24"/>
        </w:rPr>
        <w:t xml:space="preserve"> </w:t>
      </w:r>
      <w:r>
        <w:rPr>
          <w:color w:val="221F1F"/>
          <w:sz w:val="24"/>
        </w:rPr>
        <w:t>the</w:t>
      </w:r>
      <w:r>
        <w:rPr>
          <w:color w:val="221F1F"/>
          <w:spacing w:val="-12"/>
          <w:sz w:val="24"/>
        </w:rPr>
        <w:t xml:space="preserve"> </w:t>
      </w:r>
      <w:r>
        <w:rPr>
          <w:color w:val="221F1F"/>
          <w:sz w:val="24"/>
        </w:rPr>
        <w:t>members</w:t>
      </w:r>
      <w:r>
        <w:rPr>
          <w:color w:val="221F1F"/>
          <w:spacing w:val="-13"/>
          <w:sz w:val="24"/>
        </w:rPr>
        <w:t xml:space="preserve"> </w:t>
      </w:r>
      <w:r>
        <w:rPr>
          <w:color w:val="221F1F"/>
          <w:sz w:val="24"/>
        </w:rPr>
        <w:t>of</w:t>
      </w:r>
      <w:r>
        <w:rPr>
          <w:color w:val="221F1F"/>
          <w:spacing w:val="-25"/>
          <w:sz w:val="24"/>
        </w:rPr>
        <w:t xml:space="preserve"> </w:t>
      </w:r>
      <w:r>
        <w:rPr>
          <w:color w:val="221F1F"/>
          <w:sz w:val="24"/>
        </w:rPr>
        <w:t>Arbitration</w:t>
      </w:r>
      <w:r>
        <w:rPr>
          <w:color w:val="221F1F"/>
          <w:spacing w:val="-11"/>
          <w:sz w:val="24"/>
        </w:rPr>
        <w:t xml:space="preserve"> </w:t>
      </w:r>
      <w:r>
        <w:rPr>
          <w:color w:val="221F1F"/>
          <w:sz w:val="24"/>
        </w:rPr>
        <w:t>shall</w:t>
      </w:r>
      <w:r>
        <w:rPr>
          <w:color w:val="221F1F"/>
          <w:spacing w:val="-11"/>
          <w:sz w:val="24"/>
        </w:rPr>
        <w:t xml:space="preserve"> </w:t>
      </w:r>
      <w:r>
        <w:rPr>
          <w:color w:val="221F1F"/>
          <w:sz w:val="24"/>
        </w:rPr>
        <w:t>be</w:t>
      </w:r>
      <w:r>
        <w:rPr>
          <w:color w:val="221F1F"/>
          <w:spacing w:val="-13"/>
          <w:sz w:val="24"/>
        </w:rPr>
        <w:t xml:space="preserve"> </w:t>
      </w:r>
      <w:r>
        <w:rPr>
          <w:color w:val="221F1F"/>
          <w:sz w:val="24"/>
        </w:rPr>
        <w:t>mutually</w:t>
      </w:r>
      <w:r>
        <w:rPr>
          <w:color w:val="221F1F"/>
          <w:spacing w:val="-17"/>
          <w:sz w:val="24"/>
        </w:rPr>
        <w:t xml:space="preserve"> </w:t>
      </w:r>
      <w:r>
        <w:rPr>
          <w:color w:val="221F1F"/>
          <w:sz w:val="24"/>
        </w:rPr>
        <w:t>agreed</w:t>
      </w:r>
      <w:r>
        <w:rPr>
          <w:color w:val="221F1F"/>
          <w:spacing w:val="-11"/>
          <w:sz w:val="24"/>
        </w:rPr>
        <w:t xml:space="preserve"> </w:t>
      </w:r>
      <w:r>
        <w:rPr>
          <w:color w:val="221F1F"/>
          <w:sz w:val="24"/>
        </w:rPr>
        <w:t>upon</w:t>
      </w:r>
      <w:r>
        <w:rPr>
          <w:color w:val="221F1F"/>
          <w:spacing w:val="-57"/>
          <w:sz w:val="24"/>
        </w:rPr>
        <w:t xml:space="preserve"> </w:t>
      </w:r>
      <w:r>
        <w:rPr>
          <w:color w:val="221F1F"/>
          <w:sz w:val="24"/>
        </w:rPr>
        <w:t>by the Parties when agreeing the terms of appointment. Each Party shall be responsible for paying</w:t>
      </w:r>
      <w:r>
        <w:rPr>
          <w:color w:val="221F1F"/>
          <w:spacing w:val="1"/>
          <w:sz w:val="24"/>
        </w:rPr>
        <w:t xml:space="preserve"> </w:t>
      </w:r>
      <w:r>
        <w:rPr>
          <w:color w:val="221F1F"/>
          <w:sz w:val="24"/>
        </w:rPr>
        <w:t>one-half</w:t>
      </w:r>
      <w:r>
        <w:rPr>
          <w:color w:val="221F1F"/>
          <w:spacing w:val="-4"/>
          <w:sz w:val="24"/>
        </w:rPr>
        <w:t xml:space="preserve"> </w:t>
      </w:r>
      <w:r>
        <w:rPr>
          <w:color w:val="221F1F"/>
          <w:sz w:val="24"/>
        </w:rPr>
        <w:t>of</w:t>
      </w:r>
      <w:r>
        <w:rPr>
          <w:color w:val="221F1F"/>
          <w:spacing w:val="-4"/>
          <w:sz w:val="24"/>
        </w:rPr>
        <w:t xml:space="preserve"> </w:t>
      </w:r>
      <w:r>
        <w:rPr>
          <w:color w:val="221F1F"/>
          <w:sz w:val="24"/>
        </w:rPr>
        <w:t>this remuneration.</w:t>
      </w:r>
    </w:p>
    <w:p>
      <w:pPr>
        <w:pStyle w:val="7"/>
        <w:spacing w:before="1"/>
        <w:rPr>
          <w:sz w:val="21"/>
        </w:rPr>
      </w:pPr>
    </w:p>
    <w:p>
      <w:pPr>
        <w:pStyle w:val="4"/>
        <w:ind w:left="1303"/>
      </w:pPr>
      <w:bookmarkStart w:id="245" w:name="_Toc1718"/>
      <w:r>
        <w:rPr>
          <w:color w:val="221F1F"/>
          <w:spacing w:val="-1"/>
        </w:rPr>
        <w:t>Arbitration</w:t>
      </w:r>
      <w:r>
        <w:rPr>
          <w:color w:val="221F1F"/>
          <w:spacing w:val="-22"/>
        </w:rPr>
        <w:t xml:space="preserve"> </w:t>
      </w:r>
      <w:r>
        <w:rPr>
          <w:color w:val="221F1F"/>
        </w:rPr>
        <w:t>with</w:t>
      </w:r>
      <w:r>
        <w:rPr>
          <w:color w:val="221F1F"/>
          <w:spacing w:val="-20"/>
        </w:rPr>
        <w:t xml:space="preserve"> </w:t>
      </w:r>
      <w:r>
        <w:rPr>
          <w:color w:val="221F1F"/>
        </w:rPr>
        <w:t>National</w:t>
      </w:r>
      <w:r>
        <w:rPr>
          <w:color w:val="221F1F"/>
          <w:spacing w:val="-22"/>
        </w:rPr>
        <w:t xml:space="preserve"> </w:t>
      </w:r>
      <w:r>
        <w:rPr>
          <w:color w:val="221F1F"/>
        </w:rPr>
        <w:t>Contractors</w:t>
      </w:r>
      <w:bookmarkEnd w:id="245"/>
    </w:p>
    <w:p>
      <w:pPr>
        <w:pStyle w:val="7"/>
        <w:spacing w:before="5"/>
        <w:rPr>
          <w:b/>
          <w:i/>
          <w:sz w:val="20"/>
        </w:rPr>
      </w:pPr>
    </w:p>
    <w:p>
      <w:pPr>
        <w:spacing w:line="230" w:lineRule="auto"/>
        <w:ind w:left="828" w:right="715"/>
        <w:jc w:val="both"/>
      </w:pPr>
      <w:r>
        <w:rPr>
          <w:color w:val="221F1F"/>
        </w:rPr>
        <w:t>If the Contract is with national contractors, arbitration proceedings will be conducted in accordance with the</w:t>
      </w:r>
      <w:r>
        <w:rPr>
          <w:color w:val="221F1F"/>
          <w:spacing w:val="1"/>
        </w:rPr>
        <w:t xml:space="preserve"> </w:t>
      </w:r>
      <w:r>
        <w:rPr>
          <w:color w:val="221F1F"/>
        </w:rPr>
        <w:t>Arbitration</w:t>
      </w:r>
      <w:r>
        <w:rPr>
          <w:color w:val="221F1F"/>
          <w:spacing w:val="-4"/>
        </w:rPr>
        <w:t xml:space="preserve"> </w:t>
      </w:r>
      <w:r>
        <w:rPr>
          <w:color w:val="221F1F"/>
        </w:rPr>
        <w:t>Laws</w:t>
      </w:r>
      <w:r>
        <w:rPr>
          <w:color w:val="221F1F"/>
          <w:spacing w:val="-6"/>
        </w:rPr>
        <w:t xml:space="preserve"> </w:t>
      </w:r>
      <w:r>
        <w:rPr>
          <w:color w:val="221F1F"/>
        </w:rPr>
        <w:t>of</w:t>
      </w:r>
      <w:r>
        <w:rPr>
          <w:color w:val="221F1F"/>
          <w:spacing w:val="-5"/>
        </w:rPr>
        <w:t xml:space="preserve"> </w:t>
      </w:r>
      <w:r>
        <w:rPr>
          <w:color w:val="221F1F"/>
        </w:rPr>
        <w:t>Kenya.</w:t>
      </w:r>
      <w:r>
        <w:rPr>
          <w:color w:val="221F1F"/>
          <w:spacing w:val="-6"/>
        </w:rPr>
        <w:t xml:space="preserve"> </w:t>
      </w:r>
      <w:r>
        <w:rPr>
          <w:color w:val="221F1F"/>
        </w:rPr>
        <w:t>In</w:t>
      </w:r>
      <w:r>
        <w:rPr>
          <w:color w:val="221F1F"/>
          <w:spacing w:val="-4"/>
        </w:rPr>
        <w:t xml:space="preserve"> </w:t>
      </w:r>
      <w:r>
        <w:rPr>
          <w:color w:val="221F1F"/>
        </w:rPr>
        <w:t>case</w:t>
      </w:r>
      <w:r>
        <w:rPr>
          <w:color w:val="221F1F"/>
          <w:spacing w:val="-3"/>
        </w:rPr>
        <w:t xml:space="preserve"> </w:t>
      </w:r>
      <w:r>
        <w:rPr>
          <w:color w:val="221F1F"/>
        </w:rPr>
        <w:t>of</w:t>
      </w:r>
      <w:r>
        <w:rPr>
          <w:color w:val="221F1F"/>
          <w:spacing w:val="-4"/>
        </w:rPr>
        <w:t xml:space="preserve"> </w:t>
      </w:r>
      <w:r>
        <w:rPr>
          <w:color w:val="221F1F"/>
        </w:rPr>
        <w:t>any</w:t>
      </w:r>
      <w:r>
        <w:rPr>
          <w:color w:val="221F1F"/>
          <w:spacing w:val="-6"/>
        </w:rPr>
        <w:t xml:space="preserve"> </w:t>
      </w:r>
      <w:r>
        <w:rPr>
          <w:color w:val="221F1F"/>
        </w:rPr>
        <w:t>claim</w:t>
      </w:r>
      <w:r>
        <w:rPr>
          <w:color w:val="221F1F"/>
          <w:spacing w:val="-7"/>
        </w:rPr>
        <w:t xml:space="preserve"> </w:t>
      </w:r>
      <w:r>
        <w:rPr>
          <w:color w:val="221F1F"/>
        </w:rPr>
        <w:t>or</w:t>
      </w:r>
      <w:r>
        <w:rPr>
          <w:color w:val="221F1F"/>
          <w:spacing w:val="-4"/>
        </w:rPr>
        <w:t xml:space="preserve"> </w:t>
      </w:r>
      <w:r>
        <w:rPr>
          <w:color w:val="221F1F"/>
        </w:rPr>
        <w:t>dispute,</w:t>
      </w:r>
      <w:r>
        <w:rPr>
          <w:color w:val="221F1F"/>
          <w:spacing w:val="-5"/>
        </w:rPr>
        <w:t xml:space="preserve"> </w:t>
      </w:r>
      <w:r>
        <w:rPr>
          <w:color w:val="221F1F"/>
        </w:rPr>
        <w:t>such</w:t>
      </w:r>
      <w:r>
        <w:rPr>
          <w:color w:val="221F1F"/>
          <w:spacing w:val="-4"/>
        </w:rPr>
        <w:t xml:space="preserve"> </w:t>
      </w:r>
      <w:r>
        <w:rPr>
          <w:color w:val="221F1F"/>
        </w:rPr>
        <w:t>claim</w:t>
      </w:r>
      <w:r>
        <w:rPr>
          <w:color w:val="221F1F"/>
          <w:spacing w:val="-8"/>
        </w:rPr>
        <w:t xml:space="preserve"> </w:t>
      </w:r>
      <w:r>
        <w:rPr>
          <w:color w:val="221F1F"/>
        </w:rPr>
        <w:t>or</w:t>
      </w:r>
      <w:r>
        <w:rPr>
          <w:color w:val="221F1F"/>
          <w:spacing w:val="-2"/>
        </w:rPr>
        <w:t xml:space="preserve"> </w:t>
      </w:r>
      <w:r>
        <w:rPr>
          <w:color w:val="221F1F"/>
        </w:rPr>
        <w:t>dispute</w:t>
      </w:r>
      <w:r>
        <w:rPr>
          <w:color w:val="221F1F"/>
          <w:spacing w:val="-5"/>
        </w:rPr>
        <w:t xml:space="preserve"> </w:t>
      </w:r>
      <w:r>
        <w:rPr>
          <w:color w:val="221F1F"/>
        </w:rPr>
        <w:t>shall</w:t>
      </w:r>
      <w:r>
        <w:rPr>
          <w:color w:val="221F1F"/>
          <w:spacing w:val="-3"/>
        </w:rPr>
        <w:t xml:space="preserve"> </w:t>
      </w:r>
      <w:r>
        <w:rPr>
          <w:color w:val="221F1F"/>
        </w:rPr>
        <w:t>be</w:t>
      </w:r>
      <w:r>
        <w:rPr>
          <w:color w:val="221F1F"/>
          <w:spacing w:val="-3"/>
        </w:rPr>
        <w:t xml:space="preserve"> </w:t>
      </w:r>
      <w:r>
        <w:rPr>
          <w:color w:val="221F1F"/>
        </w:rPr>
        <w:t>notiﬁed</w:t>
      </w:r>
      <w:r>
        <w:rPr>
          <w:color w:val="221F1F"/>
          <w:spacing w:val="-3"/>
        </w:rPr>
        <w:t xml:space="preserve"> </w:t>
      </w:r>
      <w:r>
        <w:rPr>
          <w:color w:val="221F1F"/>
        </w:rPr>
        <w:t>in</w:t>
      </w:r>
      <w:r>
        <w:rPr>
          <w:color w:val="221F1F"/>
          <w:spacing w:val="-7"/>
        </w:rPr>
        <w:t xml:space="preserve"> </w:t>
      </w:r>
      <w:r>
        <w:rPr>
          <w:color w:val="221F1F"/>
        </w:rPr>
        <w:t>writing</w:t>
      </w:r>
      <w:r>
        <w:rPr>
          <w:color w:val="221F1F"/>
          <w:spacing w:val="-6"/>
        </w:rPr>
        <w:t xml:space="preserve"> </w:t>
      </w:r>
      <w:r>
        <w:rPr>
          <w:color w:val="221F1F"/>
        </w:rPr>
        <w:t>by</w:t>
      </w:r>
      <w:r>
        <w:rPr>
          <w:color w:val="221F1F"/>
          <w:spacing w:val="-53"/>
        </w:rPr>
        <w:t xml:space="preserve"> </w:t>
      </w:r>
      <w:r>
        <w:rPr>
          <w:color w:val="221F1F"/>
          <w:spacing w:val="-1"/>
        </w:rPr>
        <w:t>either</w:t>
      </w:r>
      <w:r>
        <w:rPr>
          <w:color w:val="221F1F"/>
          <w:spacing w:val="-11"/>
        </w:rPr>
        <w:t xml:space="preserve"> </w:t>
      </w:r>
      <w:r>
        <w:rPr>
          <w:color w:val="221F1F"/>
          <w:spacing w:val="-1"/>
        </w:rPr>
        <w:t>party</w:t>
      </w:r>
      <w:r>
        <w:rPr>
          <w:color w:val="221F1F"/>
          <w:spacing w:val="-15"/>
        </w:rPr>
        <w:t xml:space="preserve"> </w:t>
      </w:r>
      <w:r>
        <w:rPr>
          <w:color w:val="221F1F"/>
          <w:spacing w:val="-1"/>
        </w:rPr>
        <w:t>to</w:t>
      </w:r>
      <w:r>
        <w:rPr>
          <w:color w:val="221F1F"/>
          <w:spacing w:val="-12"/>
        </w:rPr>
        <w:t xml:space="preserve"> </w:t>
      </w:r>
      <w:r>
        <w:rPr>
          <w:color w:val="221F1F"/>
          <w:spacing w:val="-1"/>
        </w:rPr>
        <w:t>the</w:t>
      </w:r>
      <w:r>
        <w:rPr>
          <w:color w:val="221F1F"/>
          <w:spacing w:val="-12"/>
        </w:rPr>
        <w:t xml:space="preserve"> </w:t>
      </w:r>
      <w:r>
        <w:rPr>
          <w:color w:val="221F1F"/>
          <w:spacing w:val="-1"/>
        </w:rPr>
        <w:t>other</w:t>
      </w:r>
      <w:r>
        <w:rPr>
          <w:color w:val="221F1F"/>
          <w:spacing w:val="-12"/>
        </w:rPr>
        <w:t xml:space="preserve"> </w:t>
      </w:r>
      <w:r>
        <w:rPr>
          <w:color w:val="221F1F"/>
        </w:rPr>
        <w:t>with</w:t>
      </w:r>
      <w:r>
        <w:rPr>
          <w:color w:val="221F1F"/>
          <w:spacing w:val="-15"/>
        </w:rPr>
        <w:t xml:space="preserve"> </w:t>
      </w:r>
      <w:r>
        <w:rPr>
          <w:color w:val="221F1F"/>
        </w:rPr>
        <w:t>a</w:t>
      </w:r>
      <w:r>
        <w:rPr>
          <w:color w:val="221F1F"/>
          <w:spacing w:val="-12"/>
        </w:rPr>
        <w:t xml:space="preserve"> </w:t>
      </w:r>
      <w:r>
        <w:rPr>
          <w:color w:val="221F1F"/>
        </w:rPr>
        <w:t>request</w:t>
      </w:r>
      <w:r>
        <w:rPr>
          <w:color w:val="221F1F"/>
          <w:spacing w:val="-12"/>
        </w:rPr>
        <w:t xml:space="preserve"> </w:t>
      </w:r>
      <w:r>
        <w:rPr>
          <w:color w:val="221F1F"/>
        </w:rPr>
        <w:t>to</w:t>
      </w:r>
      <w:r>
        <w:rPr>
          <w:color w:val="221F1F"/>
          <w:spacing w:val="-12"/>
        </w:rPr>
        <w:t xml:space="preserve"> </w:t>
      </w:r>
      <w:r>
        <w:rPr>
          <w:color w:val="221F1F"/>
        </w:rPr>
        <w:t>submit</w:t>
      </w:r>
      <w:r>
        <w:rPr>
          <w:color w:val="221F1F"/>
          <w:spacing w:val="-11"/>
        </w:rPr>
        <w:t xml:space="preserve"> </w:t>
      </w:r>
      <w:r>
        <w:rPr>
          <w:color w:val="221F1F"/>
        </w:rPr>
        <w:t>it</w:t>
      </w:r>
      <w:r>
        <w:rPr>
          <w:color w:val="221F1F"/>
          <w:spacing w:val="-11"/>
        </w:rPr>
        <w:t xml:space="preserve"> </w:t>
      </w:r>
      <w:r>
        <w:rPr>
          <w:color w:val="221F1F"/>
        </w:rPr>
        <w:t>to</w:t>
      </w:r>
      <w:r>
        <w:rPr>
          <w:color w:val="221F1F"/>
          <w:spacing w:val="-12"/>
        </w:rPr>
        <w:t xml:space="preserve"> </w:t>
      </w:r>
      <w:r>
        <w:rPr>
          <w:color w:val="221F1F"/>
        </w:rPr>
        <w:t>arbitration</w:t>
      </w:r>
      <w:r>
        <w:rPr>
          <w:color w:val="221F1F"/>
          <w:spacing w:val="-12"/>
        </w:rPr>
        <w:t xml:space="preserve"> </w:t>
      </w:r>
      <w:r>
        <w:rPr>
          <w:color w:val="221F1F"/>
        </w:rPr>
        <w:t>and</w:t>
      </w:r>
      <w:r>
        <w:rPr>
          <w:color w:val="221F1F"/>
          <w:spacing w:val="-14"/>
        </w:rPr>
        <w:t xml:space="preserve"> </w:t>
      </w:r>
      <w:r>
        <w:rPr>
          <w:color w:val="221F1F"/>
        </w:rPr>
        <w:t>to</w:t>
      </w:r>
      <w:r>
        <w:rPr>
          <w:color w:val="221F1F"/>
          <w:spacing w:val="-11"/>
        </w:rPr>
        <w:t xml:space="preserve"> </w:t>
      </w:r>
      <w:r>
        <w:rPr>
          <w:color w:val="221F1F"/>
        </w:rPr>
        <w:t>concur</w:t>
      </w:r>
      <w:r>
        <w:rPr>
          <w:color w:val="221F1F"/>
          <w:spacing w:val="-14"/>
        </w:rPr>
        <w:t xml:space="preserve"> </w:t>
      </w:r>
      <w:r>
        <w:rPr>
          <w:color w:val="221F1F"/>
        </w:rPr>
        <w:t>in</w:t>
      </w:r>
      <w:r>
        <w:rPr>
          <w:color w:val="221F1F"/>
          <w:spacing w:val="-12"/>
        </w:rPr>
        <w:t xml:space="preserve"> </w:t>
      </w:r>
      <w:r>
        <w:rPr>
          <w:color w:val="221F1F"/>
        </w:rPr>
        <w:t>the</w:t>
      </w:r>
      <w:r>
        <w:rPr>
          <w:color w:val="221F1F"/>
          <w:spacing w:val="-12"/>
        </w:rPr>
        <w:t xml:space="preserve"> </w:t>
      </w:r>
      <w:r>
        <w:rPr>
          <w:color w:val="221F1F"/>
        </w:rPr>
        <w:t>appointment</w:t>
      </w:r>
      <w:r>
        <w:rPr>
          <w:color w:val="221F1F"/>
          <w:spacing w:val="-11"/>
        </w:rPr>
        <w:t xml:space="preserve"> </w:t>
      </w:r>
      <w:r>
        <w:rPr>
          <w:color w:val="221F1F"/>
        </w:rPr>
        <w:t>of</w:t>
      </w:r>
      <w:r>
        <w:rPr>
          <w:color w:val="221F1F"/>
          <w:spacing w:val="-12"/>
        </w:rPr>
        <w:t xml:space="preserve"> </w:t>
      </w:r>
      <w:r>
        <w:rPr>
          <w:color w:val="221F1F"/>
        </w:rPr>
        <w:t>an</w:t>
      </w:r>
      <w:r>
        <w:rPr>
          <w:color w:val="221F1F"/>
          <w:spacing w:val="-12"/>
        </w:rPr>
        <w:t xml:space="preserve"> </w:t>
      </w:r>
      <w:r>
        <w:rPr>
          <w:color w:val="221F1F"/>
        </w:rPr>
        <w:t>Arbitrator</w:t>
      </w:r>
      <w:r>
        <w:rPr>
          <w:color w:val="221F1F"/>
          <w:spacing w:val="-52"/>
        </w:rPr>
        <w:t xml:space="preserve"> </w:t>
      </w:r>
      <w:r>
        <w:rPr>
          <w:color w:val="221F1F"/>
          <w:spacing w:val="-1"/>
        </w:rPr>
        <w:t>within</w:t>
      </w:r>
      <w:r>
        <w:rPr>
          <w:color w:val="221F1F"/>
          <w:spacing w:val="-14"/>
        </w:rPr>
        <w:t xml:space="preserve"> </w:t>
      </w:r>
      <w:r>
        <w:rPr>
          <w:color w:val="221F1F"/>
          <w:spacing w:val="-1"/>
        </w:rPr>
        <w:t>thirty</w:t>
      </w:r>
      <w:r>
        <w:rPr>
          <w:color w:val="221F1F"/>
          <w:spacing w:val="-17"/>
        </w:rPr>
        <w:t xml:space="preserve"> </w:t>
      </w:r>
      <w:r>
        <w:rPr>
          <w:color w:val="221F1F"/>
          <w:spacing w:val="-1"/>
        </w:rPr>
        <w:t>days</w:t>
      </w:r>
      <w:r>
        <w:rPr>
          <w:color w:val="221F1F"/>
          <w:spacing w:val="-14"/>
        </w:rPr>
        <w:t xml:space="preserve"> </w:t>
      </w:r>
      <w:r>
        <w:rPr>
          <w:color w:val="221F1F"/>
          <w:spacing w:val="-1"/>
        </w:rPr>
        <w:t>of</w:t>
      </w:r>
      <w:r>
        <w:rPr>
          <w:color w:val="221F1F"/>
          <w:spacing w:val="-14"/>
        </w:rPr>
        <w:t xml:space="preserve"> </w:t>
      </w:r>
      <w:r>
        <w:rPr>
          <w:color w:val="221F1F"/>
          <w:spacing w:val="-1"/>
        </w:rPr>
        <w:t>the</w:t>
      </w:r>
      <w:r>
        <w:rPr>
          <w:color w:val="221F1F"/>
          <w:spacing w:val="-13"/>
        </w:rPr>
        <w:t xml:space="preserve"> </w:t>
      </w:r>
      <w:r>
        <w:rPr>
          <w:color w:val="221F1F"/>
          <w:spacing w:val="-1"/>
        </w:rPr>
        <w:t>notice.</w:t>
      </w:r>
      <w:r>
        <w:rPr>
          <w:color w:val="221F1F"/>
          <w:spacing w:val="46"/>
        </w:rPr>
        <w:t xml:space="preserve"> </w:t>
      </w:r>
      <w:r>
        <w:rPr>
          <w:color w:val="221F1F"/>
        </w:rPr>
        <w:t>The</w:t>
      </w:r>
      <w:r>
        <w:rPr>
          <w:color w:val="221F1F"/>
          <w:spacing w:val="-14"/>
        </w:rPr>
        <w:t xml:space="preserve"> </w:t>
      </w:r>
      <w:r>
        <w:rPr>
          <w:color w:val="221F1F"/>
        </w:rPr>
        <w:t>dispute</w:t>
      </w:r>
      <w:r>
        <w:rPr>
          <w:color w:val="221F1F"/>
          <w:spacing w:val="-14"/>
        </w:rPr>
        <w:t xml:space="preserve"> </w:t>
      </w:r>
      <w:r>
        <w:rPr>
          <w:color w:val="221F1F"/>
        </w:rPr>
        <w:t>shall</w:t>
      </w:r>
      <w:r>
        <w:rPr>
          <w:color w:val="221F1F"/>
          <w:spacing w:val="-13"/>
        </w:rPr>
        <w:t xml:space="preserve"> </w:t>
      </w:r>
      <w:r>
        <w:rPr>
          <w:color w:val="221F1F"/>
        </w:rPr>
        <w:t>be</w:t>
      </w:r>
      <w:r>
        <w:rPr>
          <w:color w:val="221F1F"/>
          <w:spacing w:val="-14"/>
        </w:rPr>
        <w:t xml:space="preserve"> </w:t>
      </w:r>
      <w:r>
        <w:rPr>
          <w:color w:val="221F1F"/>
        </w:rPr>
        <w:t>referred</w:t>
      </w:r>
      <w:r>
        <w:rPr>
          <w:color w:val="221F1F"/>
          <w:spacing w:val="-13"/>
        </w:rPr>
        <w:t xml:space="preserve"> </w:t>
      </w:r>
      <w:r>
        <w:rPr>
          <w:color w:val="221F1F"/>
        </w:rPr>
        <w:t>to</w:t>
      </w:r>
      <w:r>
        <w:rPr>
          <w:color w:val="221F1F"/>
          <w:spacing w:val="-15"/>
        </w:rPr>
        <w:t xml:space="preserve"> </w:t>
      </w:r>
      <w:r>
        <w:rPr>
          <w:color w:val="221F1F"/>
        </w:rPr>
        <w:t>the</w:t>
      </w:r>
      <w:r>
        <w:rPr>
          <w:color w:val="221F1F"/>
          <w:spacing w:val="-14"/>
        </w:rPr>
        <w:t xml:space="preserve"> </w:t>
      </w:r>
      <w:r>
        <w:rPr>
          <w:color w:val="221F1F"/>
        </w:rPr>
        <w:t>arbitration</w:t>
      </w:r>
      <w:r>
        <w:rPr>
          <w:color w:val="221F1F"/>
          <w:spacing w:val="-14"/>
        </w:rPr>
        <w:t xml:space="preserve"> </w:t>
      </w:r>
      <w:r>
        <w:rPr>
          <w:color w:val="221F1F"/>
        </w:rPr>
        <w:t>and</w:t>
      </w:r>
      <w:r>
        <w:rPr>
          <w:color w:val="221F1F"/>
          <w:spacing w:val="-13"/>
        </w:rPr>
        <w:t xml:space="preserve"> </w:t>
      </w:r>
      <w:r>
        <w:rPr>
          <w:color w:val="221F1F"/>
        </w:rPr>
        <w:t>ﬁnal</w:t>
      </w:r>
      <w:r>
        <w:rPr>
          <w:color w:val="221F1F"/>
          <w:spacing w:val="-13"/>
        </w:rPr>
        <w:t xml:space="preserve"> </w:t>
      </w:r>
      <w:r>
        <w:rPr>
          <w:color w:val="221F1F"/>
        </w:rPr>
        <w:t>decision</w:t>
      </w:r>
      <w:r>
        <w:rPr>
          <w:color w:val="221F1F"/>
          <w:spacing w:val="-14"/>
        </w:rPr>
        <w:t xml:space="preserve"> </w:t>
      </w:r>
      <w:r>
        <w:rPr>
          <w:color w:val="221F1F"/>
        </w:rPr>
        <w:t>of</w:t>
      </w:r>
      <w:r>
        <w:rPr>
          <w:color w:val="221F1F"/>
          <w:spacing w:val="5"/>
        </w:rPr>
        <w:t xml:space="preserve"> </w:t>
      </w:r>
      <w:r>
        <w:rPr>
          <w:color w:val="221F1F"/>
        </w:rPr>
        <w:t>a</w:t>
      </w:r>
      <w:r>
        <w:rPr>
          <w:color w:val="221F1F"/>
          <w:spacing w:val="-18"/>
        </w:rPr>
        <w:t xml:space="preserve"> </w:t>
      </w:r>
      <w:r>
        <w:rPr>
          <w:color w:val="221F1F"/>
        </w:rPr>
        <w:t>person</w:t>
      </w:r>
      <w:r>
        <w:rPr>
          <w:color w:val="221F1F"/>
          <w:spacing w:val="-21"/>
        </w:rPr>
        <w:t xml:space="preserve"> </w:t>
      </w:r>
      <w:r>
        <w:rPr>
          <w:color w:val="221F1F"/>
        </w:rPr>
        <w:t>to</w:t>
      </w:r>
      <w:r>
        <w:rPr>
          <w:color w:val="221F1F"/>
          <w:spacing w:val="-19"/>
        </w:rPr>
        <w:t xml:space="preserve"> </w:t>
      </w:r>
      <w:r>
        <w:rPr>
          <w:color w:val="221F1F"/>
        </w:rPr>
        <w:t>be</w:t>
      </w:r>
      <w:r>
        <w:rPr>
          <w:color w:val="221F1F"/>
          <w:spacing w:val="-53"/>
        </w:rPr>
        <w:t xml:space="preserve"> </w:t>
      </w:r>
      <w:r>
        <w:rPr>
          <w:color w:val="221F1F"/>
          <w:spacing w:val="-1"/>
        </w:rPr>
        <w:t>agreed</w:t>
      </w:r>
      <w:r>
        <w:rPr>
          <w:color w:val="221F1F"/>
          <w:spacing w:val="-24"/>
        </w:rPr>
        <w:t xml:space="preserve"> </w:t>
      </w:r>
      <w:r>
        <w:rPr>
          <w:color w:val="221F1F"/>
        </w:rPr>
        <w:t>between</w:t>
      </w:r>
      <w:r>
        <w:rPr>
          <w:color w:val="221F1F"/>
          <w:spacing w:val="-26"/>
        </w:rPr>
        <w:t xml:space="preserve"> </w:t>
      </w:r>
      <w:r>
        <w:rPr>
          <w:color w:val="221F1F"/>
        </w:rPr>
        <w:t>the</w:t>
      </w:r>
      <w:r>
        <w:rPr>
          <w:color w:val="221F1F"/>
          <w:spacing w:val="-24"/>
        </w:rPr>
        <w:t xml:space="preserve"> </w:t>
      </w:r>
      <w:r>
        <w:rPr>
          <w:color w:val="221F1F"/>
        </w:rPr>
        <w:t>parties.</w:t>
      </w:r>
      <w:r>
        <w:rPr>
          <w:color w:val="221F1F"/>
          <w:spacing w:val="25"/>
        </w:rPr>
        <w:t xml:space="preserve"> </w:t>
      </w:r>
      <w:r>
        <w:rPr>
          <w:color w:val="221F1F"/>
        </w:rPr>
        <w:t>Failing</w:t>
      </w:r>
      <w:r>
        <w:rPr>
          <w:color w:val="221F1F"/>
          <w:spacing w:val="-26"/>
        </w:rPr>
        <w:t xml:space="preserve"> </w:t>
      </w:r>
      <w:r>
        <w:rPr>
          <w:color w:val="221F1F"/>
        </w:rPr>
        <w:t>agreement</w:t>
      </w:r>
      <w:r>
        <w:rPr>
          <w:color w:val="221F1F"/>
          <w:spacing w:val="-22"/>
        </w:rPr>
        <w:t xml:space="preserve"> </w:t>
      </w:r>
      <w:r>
        <w:rPr>
          <w:color w:val="221F1F"/>
        </w:rPr>
        <w:t>to</w:t>
      </w:r>
      <w:r>
        <w:rPr>
          <w:color w:val="221F1F"/>
          <w:spacing w:val="-27"/>
        </w:rPr>
        <w:t xml:space="preserve"> </w:t>
      </w:r>
      <w:r>
        <w:rPr>
          <w:color w:val="221F1F"/>
        </w:rPr>
        <w:t>concur</w:t>
      </w:r>
      <w:r>
        <w:rPr>
          <w:color w:val="221F1F"/>
          <w:spacing w:val="-25"/>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appointment</w:t>
      </w:r>
      <w:r>
        <w:rPr>
          <w:color w:val="221F1F"/>
          <w:spacing w:val="-23"/>
        </w:rPr>
        <w:t xml:space="preserve"> </w:t>
      </w:r>
      <w:r>
        <w:rPr>
          <w:color w:val="221F1F"/>
        </w:rPr>
        <w:t>of</w:t>
      </w:r>
      <w:r>
        <w:rPr>
          <w:color w:val="221F1F"/>
          <w:spacing w:val="-25"/>
        </w:rPr>
        <w:t xml:space="preserve"> </w:t>
      </w:r>
      <w:r>
        <w:rPr>
          <w:color w:val="221F1F"/>
        </w:rPr>
        <w:t>anArbitrator,</w:t>
      </w:r>
      <w:r>
        <w:rPr>
          <w:color w:val="221F1F"/>
          <w:spacing w:val="-26"/>
        </w:rPr>
        <w:t xml:space="preserve"> </w:t>
      </w:r>
      <w:r>
        <w:rPr>
          <w:color w:val="221F1F"/>
        </w:rPr>
        <w:t>the</w:t>
      </w:r>
      <w:r>
        <w:rPr>
          <w:color w:val="221F1F"/>
          <w:spacing w:val="-5"/>
        </w:rPr>
        <w:t xml:space="preserve"> </w:t>
      </w:r>
      <w:r>
        <w:rPr>
          <w:color w:val="221F1F"/>
        </w:rPr>
        <w:t>Arbitrator</w:t>
      </w:r>
      <w:r>
        <w:rPr>
          <w:color w:val="221F1F"/>
          <w:spacing w:val="-24"/>
        </w:rPr>
        <w:t xml:space="preserve"> </w:t>
      </w:r>
      <w:r>
        <w:rPr>
          <w:color w:val="221F1F"/>
        </w:rPr>
        <w:t>shall</w:t>
      </w:r>
      <w:r>
        <w:rPr>
          <w:color w:val="221F1F"/>
          <w:spacing w:val="-23"/>
        </w:rPr>
        <w:t xml:space="preserve"> </w:t>
      </w:r>
      <w:r>
        <w:rPr>
          <w:color w:val="221F1F"/>
        </w:rPr>
        <w:t>be</w:t>
      </w:r>
      <w:r>
        <w:rPr>
          <w:color w:val="221F1F"/>
          <w:spacing w:val="-53"/>
        </w:rPr>
        <w:t xml:space="preserve"> </w:t>
      </w:r>
      <w:r>
        <w:rPr>
          <w:color w:val="221F1F"/>
        </w:rPr>
        <w:t>appointed, on the request of the applying party, by the Chairman or Vice Chairman of any of the following</w:t>
      </w:r>
      <w:r>
        <w:rPr>
          <w:color w:val="221F1F"/>
          <w:spacing w:val="1"/>
        </w:rPr>
        <w:t xml:space="preserve"> </w:t>
      </w:r>
      <w:r>
        <w:rPr>
          <w:color w:val="221F1F"/>
        </w:rPr>
        <w:t>professional</w:t>
      </w:r>
      <w:r>
        <w:rPr>
          <w:color w:val="221F1F"/>
          <w:spacing w:val="-24"/>
        </w:rPr>
        <w:t xml:space="preserve"> </w:t>
      </w:r>
      <w:r>
        <w:rPr>
          <w:color w:val="221F1F"/>
        </w:rPr>
        <w:t>institutions;</w:t>
      </w:r>
    </w:p>
    <w:p>
      <w:pPr>
        <w:pStyle w:val="17"/>
        <w:numPr>
          <w:ilvl w:val="3"/>
          <w:numId w:val="95"/>
        </w:numPr>
        <w:tabs>
          <w:tab w:val="left" w:pos="1692"/>
          <w:tab w:val="left" w:pos="1693"/>
        </w:tabs>
        <w:spacing w:before="45"/>
        <w:ind w:hanging="642"/>
      </w:pPr>
      <w:r>
        <w:rPr>
          <w:color w:val="221F1F"/>
          <w:spacing w:val="-1"/>
        </w:rPr>
        <w:t>Architectural</w:t>
      </w:r>
      <w:r>
        <w:rPr>
          <w:color w:val="221F1F"/>
          <w:spacing w:val="-33"/>
        </w:rPr>
        <w:t xml:space="preserve"> </w:t>
      </w:r>
      <w:r>
        <w:rPr>
          <w:color w:val="221F1F"/>
        </w:rPr>
        <w:t>Association</w:t>
      </w:r>
      <w:r>
        <w:rPr>
          <w:color w:val="221F1F"/>
          <w:spacing w:val="-24"/>
        </w:rPr>
        <w:t xml:space="preserve"> </w:t>
      </w:r>
      <w:r>
        <w:rPr>
          <w:color w:val="221F1F"/>
        </w:rPr>
        <w:t>of</w:t>
      </w:r>
      <w:r>
        <w:rPr>
          <w:color w:val="221F1F"/>
          <w:spacing w:val="-25"/>
        </w:rPr>
        <w:t xml:space="preserve"> </w:t>
      </w:r>
      <w:r>
        <w:rPr>
          <w:color w:val="221F1F"/>
        </w:rPr>
        <w:t>Kenya</w:t>
      </w:r>
    </w:p>
    <w:p>
      <w:pPr>
        <w:pStyle w:val="17"/>
        <w:numPr>
          <w:ilvl w:val="3"/>
          <w:numId w:val="95"/>
        </w:numPr>
        <w:tabs>
          <w:tab w:val="left" w:pos="1692"/>
          <w:tab w:val="left" w:pos="1693"/>
        </w:tabs>
        <w:spacing w:before="40"/>
        <w:ind w:hanging="642"/>
      </w:pPr>
      <w:r>
        <w:rPr>
          <w:color w:val="221F1F"/>
          <w:spacing w:val="-1"/>
        </w:rPr>
        <w:t>Institute</w:t>
      </w:r>
      <w:r>
        <w:rPr>
          <w:color w:val="221F1F"/>
          <w:spacing w:val="-23"/>
        </w:rPr>
        <w:t xml:space="preserve"> </w:t>
      </w:r>
      <w:r>
        <w:rPr>
          <w:color w:val="221F1F"/>
        </w:rPr>
        <w:t>of</w:t>
      </w:r>
      <w:r>
        <w:rPr>
          <w:color w:val="221F1F"/>
          <w:spacing w:val="-23"/>
        </w:rPr>
        <w:t xml:space="preserve"> </w:t>
      </w:r>
      <w:r>
        <w:rPr>
          <w:color w:val="221F1F"/>
        </w:rPr>
        <w:t>Quantity</w:t>
      </w:r>
      <w:r>
        <w:rPr>
          <w:color w:val="221F1F"/>
          <w:spacing w:val="-26"/>
        </w:rPr>
        <w:t xml:space="preserve"> </w:t>
      </w:r>
      <w:r>
        <w:rPr>
          <w:color w:val="221F1F"/>
        </w:rPr>
        <w:t>Surveyors</w:t>
      </w:r>
      <w:r>
        <w:rPr>
          <w:color w:val="221F1F"/>
          <w:spacing w:val="-20"/>
        </w:rPr>
        <w:t xml:space="preserve"> </w:t>
      </w:r>
      <w:r>
        <w:rPr>
          <w:color w:val="221F1F"/>
        </w:rPr>
        <w:t>of</w:t>
      </w:r>
      <w:r>
        <w:rPr>
          <w:color w:val="221F1F"/>
          <w:spacing w:val="-23"/>
        </w:rPr>
        <w:t xml:space="preserve"> </w:t>
      </w:r>
      <w:r>
        <w:rPr>
          <w:color w:val="221F1F"/>
        </w:rPr>
        <w:t>Kenya</w:t>
      </w:r>
    </w:p>
    <w:p>
      <w:pPr>
        <w:pStyle w:val="17"/>
        <w:numPr>
          <w:ilvl w:val="3"/>
          <w:numId w:val="95"/>
        </w:numPr>
        <w:tabs>
          <w:tab w:val="left" w:pos="1692"/>
          <w:tab w:val="left" w:pos="1693"/>
        </w:tabs>
        <w:spacing w:before="39"/>
        <w:ind w:hanging="642"/>
      </w:pPr>
      <w:r>
        <w:rPr>
          <w:color w:val="221F1F"/>
          <w:spacing w:val="-1"/>
        </w:rPr>
        <w:t>Association</w:t>
      </w:r>
      <w:r>
        <w:rPr>
          <w:color w:val="221F1F"/>
          <w:spacing w:val="-24"/>
        </w:rPr>
        <w:t xml:space="preserve"> </w:t>
      </w:r>
      <w:r>
        <w:rPr>
          <w:color w:val="221F1F"/>
        </w:rPr>
        <w:t>of</w:t>
      </w:r>
      <w:r>
        <w:rPr>
          <w:color w:val="221F1F"/>
          <w:spacing w:val="-22"/>
        </w:rPr>
        <w:t xml:space="preserve"> </w:t>
      </w:r>
      <w:r>
        <w:rPr>
          <w:color w:val="221F1F"/>
        </w:rPr>
        <w:t>Consulting</w:t>
      </w:r>
      <w:r>
        <w:rPr>
          <w:color w:val="221F1F"/>
          <w:spacing w:val="-26"/>
        </w:rPr>
        <w:t xml:space="preserve"> </w:t>
      </w:r>
      <w:r>
        <w:rPr>
          <w:color w:val="221F1F"/>
        </w:rPr>
        <w:t>Engineers</w:t>
      </w:r>
      <w:r>
        <w:rPr>
          <w:color w:val="221F1F"/>
          <w:spacing w:val="-22"/>
        </w:rPr>
        <w:t xml:space="preserve"> </w:t>
      </w:r>
      <w:r>
        <w:rPr>
          <w:color w:val="221F1F"/>
        </w:rPr>
        <w:t>of</w:t>
      </w:r>
      <w:r>
        <w:rPr>
          <w:color w:val="221F1F"/>
          <w:spacing w:val="-23"/>
        </w:rPr>
        <w:t xml:space="preserve"> </w:t>
      </w:r>
      <w:r>
        <w:rPr>
          <w:color w:val="221F1F"/>
        </w:rPr>
        <w:t>Kenya</w:t>
      </w:r>
    </w:p>
    <w:p>
      <w:pPr>
        <w:pStyle w:val="17"/>
        <w:numPr>
          <w:ilvl w:val="3"/>
          <w:numId w:val="95"/>
        </w:numPr>
        <w:tabs>
          <w:tab w:val="left" w:pos="1692"/>
          <w:tab w:val="left" w:pos="1693"/>
        </w:tabs>
        <w:spacing w:before="40"/>
        <w:ind w:hanging="642"/>
      </w:pPr>
      <w:r>
        <w:rPr>
          <w:color w:val="221F1F"/>
          <w:spacing w:val="-1"/>
        </w:rPr>
        <w:t>Chartered</w:t>
      </w:r>
      <w:r>
        <w:rPr>
          <w:color w:val="221F1F"/>
          <w:spacing w:val="-23"/>
        </w:rPr>
        <w:t xml:space="preserve"> </w:t>
      </w:r>
      <w:r>
        <w:rPr>
          <w:color w:val="221F1F"/>
          <w:spacing w:val="-1"/>
        </w:rPr>
        <w:t>Institute</w:t>
      </w:r>
      <w:r>
        <w:rPr>
          <w:color w:val="221F1F"/>
          <w:spacing w:val="-22"/>
        </w:rPr>
        <w:t xml:space="preserve"> </w:t>
      </w:r>
      <w:r>
        <w:rPr>
          <w:color w:val="221F1F"/>
        </w:rPr>
        <w:t>of</w:t>
      </w:r>
      <w:r>
        <w:rPr>
          <w:color w:val="221F1F"/>
          <w:spacing w:val="-34"/>
        </w:rPr>
        <w:t xml:space="preserve"> </w:t>
      </w:r>
      <w:r>
        <w:rPr>
          <w:color w:val="221F1F"/>
        </w:rPr>
        <w:t>Arbitrators</w:t>
      </w:r>
      <w:r>
        <w:rPr>
          <w:color w:val="221F1F"/>
          <w:spacing w:val="-22"/>
        </w:rPr>
        <w:t xml:space="preserve"> </w:t>
      </w:r>
      <w:r>
        <w:rPr>
          <w:color w:val="221F1F"/>
        </w:rPr>
        <w:t>(Kenya</w:t>
      </w:r>
      <w:r>
        <w:rPr>
          <w:color w:val="221F1F"/>
          <w:spacing w:val="-22"/>
        </w:rPr>
        <w:t xml:space="preserve"> </w:t>
      </w:r>
      <w:r>
        <w:rPr>
          <w:color w:val="221F1F"/>
        </w:rPr>
        <w:t>Branch)</w:t>
      </w:r>
    </w:p>
    <w:p>
      <w:pPr>
        <w:pStyle w:val="17"/>
        <w:numPr>
          <w:ilvl w:val="3"/>
          <w:numId w:val="95"/>
        </w:numPr>
        <w:tabs>
          <w:tab w:val="left" w:pos="1692"/>
          <w:tab w:val="left" w:pos="1693"/>
        </w:tabs>
        <w:spacing w:before="40"/>
        <w:ind w:hanging="642"/>
      </w:pPr>
      <w:r>
        <w:rPr>
          <w:color w:val="221F1F"/>
          <w:spacing w:val="-1"/>
        </w:rPr>
        <w:t>Institution</w:t>
      </w:r>
      <w:r>
        <w:rPr>
          <w:color w:val="221F1F"/>
          <w:spacing w:val="-23"/>
        </w:rPr>
        <w:t xml:space="preserve"> </w:t>
      </w:r>
      <w:r>
        <w:rPr>
          <w:color w:val="221F1F"/>
        </w:rPr>
        <w:t>of</w:t>
      </w:r>
      <w:r>
        <w:rPr>
          <w:color w:val="221F1F"/>
          <w:spacing w:val="-22"/>
        </w:rPr>
        <w:t xml:space="preserve"> </w:t>
      </w:r>
      <w:r>
        <w:rPr>
          <w:color w:val="221F1F"/>
        </w:rPr>
        <w:t>Engineers</w:t>
      </w:r>
      <w:r>
        <w:rPr>
          <w:color w:val="221F1F"/>
          <w:spacing w:val="-22"/>
        </w:rPr>
        <w:t xml:space="preserve"> </w:t>
      </w:r>
      <w:r>
        <w:rPr>
          <w:color w:val="221F1F"/>
        </w:rPr>
        <w:t>of</w:t>
      </w:r>
      <w:r>
        <w:rPr>
          <w:color w:val="221F1F"/>
          <w:spacing w:val="-22"/>
        </w:rPr>
        <w:t xml:space="preserve"> </w:t>
      </w:r>
      <w:r>
        <w:rPr>
          <w:color w:val="221F1F"/>
        </w:rPr>
        <w:t>Kenya</w:t>
      </w:r>
    </w:p>
    <w:p>
      <w:pPr>
        <w:pStyle w:val="7"/>
        <w:spacing w:before="2"/>
        <w:rPr>
          <w:sz w:val="20"/>
        </w:rPr>
      </w:pPr>
    </w:p>
    <w:p>
      <w:pPr>
        <w:ind w:left="828"/>
        <w:jc w:val="both"/>
      </w:pPr>
      <w:r>
        <w:rPr>
          <w:color w:val="221F1F"/>
          <w:spacing w:val="-1"/>
        </w:rPr>
        <w:t>The</w:t>
      </w:r>
      <w:r>
        <w:rPr>
          <w:color w:val="221F1F"/>
          <w:spacing w:val="-26"/>
        </w:rPr>
        <w:t xml:space="preserve"> </w:t>
      </w:r>
      <w:r>
        <w:rPr>
          <w:color w:val="221F1F"/>
          <w:spacing w:val="-1"/>
        </w:rPr>
        <w:t>institution</w:t>
      </w:r>
      <w:r>
        <w:rPr>
          <w:color w:val="221F1F"/>
          <w:spacing w:val="-24"/>
        </w:rPr>
        <w:t xml:space="preserve"> </w:t>
      </w:r>
      <w:r>
        <w:rPr>
          <w:color w:val="221F1F"/>
          <w:spacing w:val="-1"/>
        </w:rPr>
        <w:t>written</w:t>
      </w:r>
      <w:r>
        <w:rPr>
          <w:color w:val="221F1F"/>
          <w:spacing w:val="-24"/>
        </w:rPr>
        <w:t xml:space="preserve"> </w:t>
      </w:r>
      <w:r>
        <w:rPr>
          <w:color w:val="221F1F"/>
          <w:spacing w:val="-1"/>
        </w:rPr>
        <w:t>to</w:t>
      </w:r>
      <w:r>
        <w:rPr>
          <w:color w:val="221F1F"/>
          <w:spacing w:val="-24"/>
        </w:rPr>
        <w:t xml:space="preserve"> </w:t>
      </w:r>
      <w:r>
        <w:rPr>
          <w:color w:val="221F1F"/>
        </w:rPr>
        <w:t>ﬁrst</w:t>
      </w:r>
      <w:r>
        <w:rPr>
          <w:color w:val="221F1F"/>
          <w:spacing w:val="-20"/>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aggrieved</w:t>
      </w:r>
      <w:r>
        <w:rPr>
          <w:color w:val="221F1F"/>
          <w:spacing w:val="-24"/>
        </w:rPr>
        <w:t xml:space="preserve"> </w:t>
      </w:r>
      <w:r>
        <w:rPr>
          <w:color w:val="221F1F"/>
        </w:rPr>
        <w:t>party</w:t>
      </w:r>
      <w:r>
        <w:rPr>
          <w:color w:val="221F1F"/>
          <w:spacing w:val="-26"/>
        </w:rPr>
        <w:t xml:space="preserve"> </w:t>
      </w:r>
      <w:r>
        <w:rPr>
          <w:color w:val="221F1F"/>
        </w:rPr>
        <w:t>shall</w:t>
      </w:r>
      <w:r>
        <w:rPr>
          <w:color w:val="221F1F"/>
          <w:spacing w:val="-25"/>
        </w:rPr>
        <w:t xml:space="preserve"> </w:t>
      </w:r>
      <w:r>
        <w:rPr>
          <w:color w:val="221F1F"/>
        </w:rPr>
        <w:t>take</w:t>
      </w:r>
      <w:r>
        <w:rPr>
          <w:color w:val="221F1F"/>
          <w:spacing w:val="-24"/>
        </w:rPr>
        <w:t xml:space="preserve"> </w:t>
      </w:r>
      <w:r>
        <w:rPr>
          <w:color w:val="221F1F"/>
        </w:rPr>
        <w:t>precedence</w:t>
      </w:r>
      <w:r>
        <w:rPr>
          <w:color w:val="221F1F"/>
          <w:spacing w:val="-23"/>
        </w:rPr>
        <w:t xml:space="preserve"> </w:t>
      </w:r>
      <w:r>
        <w:rPr>
          <w:color w:val="221F1F"/>
        </w:rPr>
        <w:t>over</w:t>
      </w:r>
      <w:r>
        <w:rPr>
          <w:color w:val="221F1F"/>
          <w:spacing w:val="-22"/>
        </w:rPr>
        <w:t xml:space="preserve"> </w:t>
      </w:r>
      <w:r>
        <w:rPr>
          <w:color w:val="221F1F"/>
        </w:rPr>
        <w:t>all</w:t>
      </w:r>
      <w:r>
        <w:rPr>
          <w:color w:val="221F1F"/>
          <w:spacing w:val="-23"/>
        </w:rPr>
        <w:t xml:space="preserve"> </w:t>
      </w:r>
      <w:r>
        <w:rPr>
          <w:color w:val="221F1F"/>
        </w:rPr>
        <w:t>other</w:t>
      </w:r>
      <w:r>
        <w:rPr>
          <w:color w:val="221F1F"/>
          <w:spacing w:val="-23"/>
        </w:rPr>
        <w:t xml:space="preserve"> </w:t>
      </w:r>
      <w:r>
        <w:rPr>
          <w:color w:val="221F1F"/>
        </w:rPr>
        <w:t>institutions.</w:t>
      </w:r>
    </w:p>
    <w:p>
      <w:pPr>
        <w:pStyle w:val="7"/>
        <w:spacing w:before="8"/>
        <w:rPr>
          <w:sz w:val="23"/>
        </w:rPr>
      </w:pPr>
    </w:p>
    <w:p>
      <w:pPr>
        <w:pStyle w:val="4"/>
        <w:spacing w:before="1"/>
        <w:ind w:left="1303"/>
      </w:pPr>
      <w:bookmarkStart w:id="246" w:name="_Toc31124"/>
      <w:r>
        <w:rPr>
          <w:color w:val="221F1F"/>
          <w:spacing w:val="-1"/>
        </w:rPr>
        <w:t>Alternative</w:t>
      </w:r>
      <w:r>
        <w:rPr>
          <w:color w:val="221F1F"/>
          <w:spacing w:val="-36"/>
        </w:rPr>
        <w:t xml:space="preserve"> </w:t>
      </w:r>
      <w:r>
        <w:rPr>
          <w:color w:val="221F1F"/>
        </w:rPr>
        <w:t>Arbitration</w:t>
      </w:r>
      <w:r>
        <w:rPr>
          <w:color w:val="221F1F"/>
          <w:spacing w:val="-22"/>
        </w:rPr>
        <w:t xml:space="preserve"> </w:t>
      </w:r>
      <w:r>
        <w:rPr>
          <w:color w:val="221F1F"/>
        </w:rPr>
        <w:t>Proceedings</w:t>
      </w:r>
      <w:bookmarkEnd w:id="246"/>
    </w:p>
    <w:p>
      <w:pPr>
        <w:pStyle w:val="7"/>
        <w:spacing w:before="8"/>
        <w:rPr>
          <w:b/>
          <w:i/>
          <w:sz w:val="20"/>
        </w:rPr>
      </w:pPr>
    </w:p>
    <w:p>
      <w:pPr>
        <w:spacing w:line="230" w:lineRule="auto"/>
        <w:ind w:left="828" w:right="723"/>
        <w:jc w:val="both"/>
      </w:pPr>
      <w:r>
        <w:rPr>
          <w:color w:val="221F1F"/>
        </w:rPr>
        <w:t>Alternatively,</w:t>
      </w:r>
      <w:r>
        <w:rPr>
          <w:color w:val="221F1F"/>
          <w:spacing w:val="-6"/>
        </w:rPr>
        <w:t xml:space="preserve"> </w:t>
      </w:r>
      <w:r>
        <w:rPr>
          <w:color w:val="221F1F"/>
        </w:rPr>
        <w:t>the</w:t>
      </w:r>
      <w:r>
        <w:rPr>
          <w:color w:val="221F1F"/>
          <w:spacing w:val="-5"/>
        </w:rPr>
        <w:t xml:space="preserve"> </w:t>
      </w:r>
      <w:r>
        <w:rPr>
          <w:color w:val="221F1F"/>
        </w:rPr>
        <w:t>Parties</w:t>
      </w:r>
      <w:r>
        <w:rPr>
          <w:color w:val="221F1F"/>
          <w:spacing w:val="-4"/>
        </w:rPr>
        <w:t xml:space="preserve"> </w:t>
      </w:r>
      <w:r>
        <w:rPr>
          <w:color w:val="221F1F"/>
        </w:rPr>
        <w:t>may</w:t>
      </w:r>
      <w:r>
        <w:rPr>
          <w:color w:val="221F1F"/>
          <w:spacing w:val="-8"/>
        </w:rPr>
        <w:t xml:space="preserve"> </w:t>
      </w:r>
      <w:r>
        <w:rPr>
          <w:color w:val="221F1F"/>
        </w:rPr>
        <w:t>refer</w:t>
      </w:r>
      <w:r>
        <w:rPr>
          <w:color w:val="221F1F"/>
          <w:spacing w:val="-7"/>
        </w:rPr>
        <w:t xml:space="preserve"> </w:t>
      </w:r>
      <w:r>
        <w:rPr>
          <w:color w:val="221F1F"/>
        </w:rPr>
        <w:t>the</w:t>
      </w:r>
      <w:r>
        <w:rPr>
          <w:color w:val="221F1F"/>
          <w:spacing w:val="-7"/>
        </w:rPr>
        <w:t xml:space="preserve"> </w:t>
      </w:r>
      <w:r>
        <w:rPr>
          <w:color w:val="221F1F"/>
        </w:rPr>
        <w:t>matter</w:t>
      </w:r>
      <w:r>
        <w:rPr>
          <w:color w:val="221F1F"/>
          <w:spacing w:val="-7"/>
        </w:rPr>
        <w:t xml:space="preserve"> </w:t>
      </w:r>
      <w:r>
        <w:rPr>
          <w:color w:val="221F1F"/>
        </w:rPr>
        <w:t>to</w:t>
      </w:r>
      <w:r>
        <w:rPr>
          <w:color w:val="221F1F"/>
          <w:spacing w:val="-7"/>
        </w:rPr>
        <w:t xml:space="preserve"> </w:t>
      </w:r>
      <w:r>
        <w:rPr>
          <w:color w:val="221F1F"/>
        </w:rPr>
        <w:t>the</w:t>
      </w:r>
      <w:r>
        <w:rPr>
          <w:color w:val="221F1F"/>
          <w:spacing w:val="-8"/>
        </w:rPr>
        <w:t xml:space="preserve"> </w:t>
      </w:r>
      <w:r>
        <w:rPr>
          <w:color w:val="221F1F"/>
        </w:rPr>
        <w:t>Nairobi</w:t>
      </w:r>
      <w:r>
        <w:rPr>
          <w:color w:val="221F1F"/>
          <w:spacing w:val="-6"/>
        </w:rPr>
        <w:t xml:space="preserve"> </w:t>
      </w:r>
      <w:r>
        <w:rPr>
          <w:color w:val="221F1F"/>
        </w:rPr>
        <w:t>Centre</w:t>
      </w:r>
      <w:r>
        <w:rPr>
          <w:color w:val="221F1F"/>
          <w:spacing w:val="-8"/>
        </w:rPr>
        <w:t xml:space="preserve"> </w:t>
      </w:r>
      <w:r>
        <w:rPr>
          <w:color w:val="221F1F"/>
        </w:rPr>
        <w:t>for</w:t>
      </w:r>
      <w:r>
        <w:rPr>
          <w:color w:val="221F1F"/>
          <w:spacing w:val="-5"/>
        </w:rPr>
        <w:t xml:space="preserve"> </w:t>
      </w:r>
      <w:r>
        <w:rPr>
          <w:color w:val="221F1F"/>
        </w:rPr>
        <w:t>International</w:t>
      </w:r>
      <w:r>
        <w:rPr>
          <w:color w:val="221F1F"/>
          <w:spacing w:val="-4"/>
        </w:rPr>
        <w:t xml:space="preserve"> </w:t>
      </w:r>
      <w:r>
        <w:rPr>
          <w:color w:val="221F1F"/>
        </w:rPr>
        <w:t>Arbitration</w:t>
      </w:r>
      <w:r>
        <w:rPr>
          <w:color w:val="221F1F"/>
          <w:spacing w:val="-8"/>
        </w:rPr>
        <w:t xml:space="preserve"> </w:t>
      </w:r>
      <w:r>
        <w:rPr>
          <w:color w:val="221F1F"/>
        </w:rPr>
        <w:t>(NCIA)</w:t>
      </w:r>
      <w:r>
        <w:rPr>
          <w:color w:val="221F1F"/>
          <w:spacing w:val="-4"/>
        </w:rPr>
        <w:t xml:space="preserve"> </w:t>
      </w:r>
      <w:r>
        <w:rPr>
          <w:color w:val="221F1F"/>
        </w:rPr>
        <w:t>which</w:t>
      </w:r>
      <w:r>
        <w:rPr>
          <w:color w:val="221F1F"/>
          <w:spacing w:val="-53"/>
        </w:rPr>
        <w:t xml:space="preserve"> </w:t>
      </w:r>
      <w:r>
        <w:rPr>
          <w:color w:val="221F1F"/>
        </w:rPr>
        <w:t>offers a neutral venue for the conduct of national and international arbitration with commitment to providing</w:t>
      </w:r>
      <w:r>
        <w:rPr>
          <w:color w:val="221F1F"/>
          <w:spacing w:val="1"/>
        </w:rPr>
        <w:t xml:space="preserve"> </w:t>
      </w:r>
      <w:r>
        <w:rPr>
          <w:color w:val="221F1F"/>
        </w:rPr>
        <w:t>institutional support</w:t>
      </w:r>
      <w:r>
        <w:rPr>
          <w:color w:val="221F1F"/>
          <w:spacing w:val="-1"/>
        </w:rPr>
        <w:t xml:space="preserve"> </w:t>
      </w:r>
      <w:r>
        <w:rPr>
          <w:color w:val="221F1F"/>
        </w:rPr>
        <w:t>to the</w:t>
      </w:r>
      <w:r>
        <w:rPr>
          <w:color w:val="221F1F"/>
          <w:spacing w:val="-2"/>
        </w:rPr>
        <w:t xml:space="preserve"> </w:t>
      </w:r>
      <w:r>
        <w:rPr>
          <w:color w:val="221F1F"/>
        </w:rPr>
        <w:t>arbitral</w:t>
      </w:r>
      <w:r>
        <w:rPr>
          <w:color w:val="221F1F"/>
          <w:spacing w:val="-2"/>
        </w:rPr>
        <w:t xml:space="preserve"> </w:t>
      </w:r>
      <w:r>
        <w:rPr>
          <w:color w:val="221F1F"/>
        </w:rPr>
        <w:t>process.</w:t>
      </w:r>
    </w:p>
    <w:p>
      <w:pPr>
        <w:pStyle w:val="7"/>
        <w:spacing w:before="1"/>
        <w:rPr>
          <w:sz w:val="21"/>
        </w:rPr>
      </w:pPr>
    </w:p>
    <w:p>
      <w:pPr>
        <w:pStyle w:val="4"/>
        <w:spacing w:before="1"/>
        <w:ind w:left="1303"/>
      </w:pPr>
      <w:bookmarkStart w:id="247" w:name="_Toc13430"/>
      <w:r>
        <w:rPr>
          <w:color w:val="221F1F"/>
          <w:spacing w:val="-1"/>
        </w:rPr>
        <w:t>Failure</w:t>
      </w:r>
      <w:r>
        <w:rPr>
          <w:color w:val="221F1F"/>
          <w:spacing w:val="-24"/>
        </w:rPr>
        <w:t xml:space="preserve"> </w:t>
      </w:r>
      <w:r>
        <w:rPr>
          <w:color w:val="221F1F"/>
          <w:spacing w:val="-1"/>
        </w:rPr>
        <w:t>to</w:t>
      </w:r>
      <w:r>
        <w:rPr>
          <w:color w:val="221F1F"/>
          <w:spacing w:val="-24"/>
        </w:rPr>
        <w:t xml:space="preserve"> </w:t>
      </w:r>
      <w:r>
        <w:rPr>
          <w:color w:val="221F1F"/>
        </w:rPr>
        <w:t>Comply</w:t>
      </w:r>
      <w:r>
        <w:rPr>
          <w:color w:val="221F1F"/>
          <w:spacing w:val="-24"/>
        </w:rPr>
        <w:t xml:space="preserve"> </w:t>
      </w:r>
      <w:r>
        <w:rPr>
          <w:color w:val="221F1F"/>
        </w:rPr>
        <w:t>with</w:t>
      </w:r>
      <w:r>
        <w:rPr>
          <w:color w:val="221F1F"/>
          <w:spacing w:val="-35"/>
        </w:rPr>
        <w:t xml:space="preserve"> </w:t>
      </w:r>
      <w:r>
        <w:rPr>
          <w:color w:val="221F1F"/>
        </w:rPr>
        <w:t>Arbitrator's</w:t>
      </w:r>
      <w:r>
        <w:rPr>
          <w:color w:val="221F1F"/>
          <w:spacing w:val="-23"/>
        </w:rPr>
        <w:t xml:space="preserve"> </w:t>
      </w:r>
      <w:r>
        <w:rPr>
          <w:color w:val="221F1F"/>
        </w:rPr>
        <w:t>Decision</w:t>
      </w:r>
      <w:bookmarkEnd w:id="247"/>
    </w:p>
    <w:p>
      <w:pPr>
        <w:spacing w:before="227"/>
        <w:ind w:left="828"/>
        <w:jc w:val="both"/>
      </w:pPr>
      <w:r>
        <w:rPr>
          <w:color w:val="221F1F"/>
        </w:rPr>
        <w:t>The</w:t>
      </w:r>
      <w:r>
        <w:rPr>
          <w:color w:val="221F1F"/>
          <w:spacing w:val="-3"/>
        </w:rPr>
        <w:t xml:space="preserve"> </w:t>
      </w:r>
      <w:r>
        <w:rPr>
          <w:color w:val="221F1F"/>
        </w:rPr>
        <w:t>award</w:t>
      </w:r>
      <w:r>
        <w:rPr>
          <w:color w:val="221F1F"/>
          <w:spacing w:val="-1"/>
        </w:rPr>
        <w:t xml:space="preserve"> </w:t>
      </w:r>
      <w:r>
        <w:rPr>
          <w:color w:val="221F1F"/>
        </w:rPr>
        <w:t>of</w:t>
      </w:r>
      <w:r>
        <w:rPr>
          <w:color w:val="221F1F"/>
          <w:spacing w:val="-3"/>
        </w:rPr>
        <w:t xml:space="preserve"> </w:t>
      </w:r>
      <w:r>
        <w:rPr>
          <w:color w:val="221F1F"/>
        </w:rPr>
        <w:t>such</w:t>
      </w:r>
      <w:r>
        <w:rPr>
          <w:color w:val="221F1F"/>
          <w:spacing w:val="-1"/>
        </w:rPr>
        <w:t xml:space="preserve"> </w:t>
      </w:r>
      <w:r>
        <w:rPr>
          <w:color w:val="221F1F"/>
        </w:rPr>
        <w:t>Arbitrator shall be</w:t>
      </w:r>
      <w:r>
        <w:rPr>
          <w:color w:val="221F1F"/>
          <w:spacing w:val="-1"/>
        </w:rPr>
        <w:t xml:space="preserve"> </w:t>
      </w:r>
      <w:r>
        <w:rPr>
          <w:color w:val="221F1F"/>
        </w:rPr>
        <w:t>ﬁnal</w:t>
      </w:r>
      <w:r>
        <w:rPr>
          <w:color w:val="221F1F"/>
          <w:spacing w:val="-2"/>
        </w:rPr>
        <w:t xml:space="preserve"> </w:t>
      </w:r>
      <w:r>
        <w:rPr>
          <w:color w:val="221F1F"/>
        </w:rPr>
        <w:t>and</w:t>
      </w:r>
      <w:r>
        <w:rPr>
          <w:color w:val="221F1F"/>
          <w:spacing w:val="-1"/>
        </w:rPr>
        <w:t xml:space="preserve"> </w:t>
      </w:r>
      <w:r>
        <w:rPr>
          <w:color w:val="221F1F"/>
        </w:rPr>
        <w:t>binding</w:t>
      </w:r>
      <w:r>
        <w:rPr>
          <w:color w:val="221F1F"/>
          <w:spacing w:val="-3"/>
        </w:rPr>
        <w:t xml:space="preserve"> </w:t>
      </w:r>
      <w:r>
        <w:rPr>
          <w:color w:val="221F1F"/>
        </w:rPr>
        <w:t>upon</w:t>
      </w:r>
      <w:r>
        <w:rPr>
          <w:color w:val="221F1F"/>
          <w:spacing w:val="-1"/>
        </w:rPr>
        <w:t xml:space="preserve"> </w:t>
      </w:r>
      <w:r>
        <w:rPr>
          <w:color w:val="221F1F"/>
        </w:rPr>
        <w:t>the</w:t>
      </w:r>
      <w:r>
        <w:rPr>
          <w:color w:val="221F1F"/>
          <w:spacing w:val="-1"/>
        </w:rPr>
        <w:t xml:space="preserve"> </w:t>
      </w:r>
      <w:r>
        <w:rPr>
          <w:color w:val="221F1F"/>
        </w:rPr>
        <w:t>parties.</w:t>
      </w:r>
    </w:p>
    <w:p>
      <w:pPr>
        <w:pStyle w:val="7"/>
        <w:spacing w:before="8"/>
        <w:rPr>
          <w:sz w:val="20"/>
        </w:rPr>
      </w:pPr>
    </w:p>
    <w:p>
      <w:pPr>
        <w:spacing w:line="232" w:lineRule="auto"/>
        <w:ind w:left="828" w:right="718"/>
        <w:jc w:val="both"/>
      </w:pPr>
      <w:r>
        <w:rPr>
          <w:color w:val="221F1F"/>
        </w:rPr>
        <w:t>In</w:t>
      </w:r>
      <w:r>
        <w:rPr>
          <w:color w:val="221F1F"/>
          <w:spacing w:val="-1"/>
        </w:rPr>
        <w:t xml:space="preserve"> </w:t>
      </w:r>
      <w:r>
        <w:rPr>
          <w:color w:val="221F1F"/>
        </w:rPr>
        <w:t>the</w:t>
      </w:r>
      <w:r>
        <w:rPr>
          <w:color w:val="221F1F"/>
          <w:spacing w:val="-3"/>
        </w:rPr>
        <w:t xml:space="preserve"> </w:t>
      </w:r>
      <w:r>
        <w:rPr>
          <w:color w:val="221F1F"/>
        </w:rPr>
        <w:t>event</w:t>
      </w:r>
      <w:r>
        <w:rPr>
          <w:color w:val="221F1F"/>
          <w:spacing w:val="-2"/>
        </w:rPr>
        <w:t xml:space="preserve"> </w:t>
      </w:r>
      <w:r>
        <w:rPr>
          <w:color w:val="221F1F"/>
        </w:rPr>
        <w:t>that</w:t>
      </w:r>
      <w:r>
        <w:rPr>
          <w:color w:val="221F1F"/>
          <w:spacing w:val="-1"/>
        </w:rPr>
        <w:t xml:space="preserve"> </w:t>
      </w:r>
      <w:r>
        <w:rPr>
          <w:color w:val="221F1F"/>
        </w:rPr>
        <w:t>a</w:t>
      </w:r>
      <w:r>
        <w:rPr>
          <w:color w:val="221F1F"/>
          <w:spacing w:val="-3"/>
        </w:rPr>
        <w:t xml:space="preserve"> </w:t>
      </w:r>
      <w:r>
        <w:rPr>
          <w:color w:val="221F1F"/>
        </w:rPr>
        <w:t>Party</w:t>
      </w:r>
      <w:r>
        <w:rPr>
          <w:color w:val="221F1F"/>
          <w:spacing w:val="-4"/>
        </w:rPr>
        <w:t xml:space="preserve"> </w:t>
      </w:r>
      <w:r>
        <w:rPr>
          <w:color w:val="221F1F"/>
        </w:rPr>
        <w:t>fails</w:t>
      </w:r>
      <w:r>
        <w:rPr>
          <w:color w:val="221F1F"/>
          <w:spacing w:val="-3"/>
        </w:rPr>
        <w:t xml:space="preserve"> </w:t>
      </w:r>
      <w:r>
        <w:rPr>
          <w:color w:val="221F1F"/>
        </w:rPr>
        <w:t>to</w:t>
      </w:r>
      <w:r>
        <w:rPr>
          <w:color w:val="221F1F"/>
          <w:spacing w:val="-4"/>
        </w:rPr>
        <w:t xml:space="preserve"> </w:t>
      </w:r>
      <w:r>
        <w:rPr>
          <w:color w:val="221F1F"/>
        </w:rPr>
        <w:t>comply</w:t>
      </w:r>
      <w:r>
        <w:rPr>
          <w:color w:val="221F1F"/>
          <w:spacing w:val="-5"/>
        </w:rPr>
        <w:t xml:space="preserve"> </w:t>
      </w:r>
      <w:r>
        <w:rPr>
          <w:color w:val="221F1F"/>
        </w:rPr>
        <w:t>with</w:t>
      </w:r>
      <w:r>
        <w:rPr>
          <w:color w:val="221F1F"/>
          <w:spacing w:val="-3"/>
        </w:rPr>
        <w:t xml:space="preserve"> </w:t>
      </w:r>
      <w:r>
        <w:rPr>
          <w:color w:val="221F1F"/>
        </w:rPr>
        <w:t>a</w:t>
      </w:r>
      <w:r>
        <w:rPr>
          <w:color w:val="221F1F"/>
          <w:spacing w:val="-3"/>
        </w:rPr>
        <w:t xml:space="preserve"> </w:t>
      </w:r>
      <w:r>
        <w:rPr>
          <w:color w:val="221F1F"/>
        </w:rPr>
        <w:t>ﬁnal</w:t>
      </w:r>
      <w:r>
        <w:rPr>
          <w:color w:val="221F1F"/>
          <w:spacing w:val="-1"/>
        </w:rPr>
        <w:t xml:space="preserve"> </w:t>
      </w:r>
      <w:r>
        <w:rPr>
          <w:color w:val="221F1F"/>
        </w:rPr>
        <w:t>and</w:t>
      </w:r>
      <w:r>
        <w:rPr>
          <w:color w:val="221F1F"/>
          <w:spacing w:val="-3"/>
        </w:rPr>
        <w:t xml:space="preserve"> </w:t>
      </w:r>
      <w:r>
        <w:rPr>
          <w:color w:val="221F1F"/>
        </w:rPr>
        <w:t>binding</w:t>
      </w:r>
      <w:r>
        <w:rPr>
          <w:color w:val="221F1F"/>
          <w:spacing w:val="-6"/>
        </w:rPr>
        <w:t xml:space="preserve"> </w:t>
      </w:r>
      <w:r>
        <w:rPr>
          <w:color w:val="221F1F"/>
        </w:rPr>
        <w:t>Arbitrator's</w:t>
      </w:r>
      <w:r>
        <w:rPr>
          <w:color w:val="221F1F"/>
          <w:spacing w:val="-1"/>
        </w:rPr>
        <w:t xml:space="preserve"> </w:t>
      </w:r>
      <w:r>
        <w:rPr>
          <w:color w:val="221F1F"/>
        </w:rPr>
        <w:t>decision,</w:t>
      </w:r>
      <w:r>
        <w:rPr>
          <w:color w:val="221F1F"/>
          <w:spacing w:val="-3"/>
        </w:rPr>
        <w:t xml:space="preserve"> </w:t>
      </w:r>
      <w:r>
        <w:rPr>
          <w:color w:val="221F1F"/>
        </w:rPr>
        <w:t>then</w:t>
      </w:r>
      <w:r>
        <w:rPr>
          <w:color w:val="221F1F"/>
          <w:spacing w:val="-6"/>
        </w:rPr>
        <w:t xml:space="preserve"> </w:t>
      </w:r>
      <w:r>
        <w:rPr>
          <w:color w:val="221F1F"/>
        </w:rPr>
        <w:t>the</w:t>
      </w:r>
      <w:r>
        <w:rPr>
          <w:color w:val="221F1F"/>
          <w:spacing w:val="-2"/>
        </w:rPr>
        <w:t xml:space="preserve"> </w:t>
      </w:r>
      <w:r>
        <w:rPr>
          <w:color w:val="221F1F"/>
        </w:rPr>
        <w:t>other</w:t>
      </w:r>
      <w:r>
        <w:rPr>
          <w:color w:val="221F1F"/>
          <w:spacing w:val="-2"/>
        </w:rPr>
        <w:t xml:space="preserve"> </w:t>
      </w:r>
      <w:r>
        <w:rPr>
          <w:color w:val="221F1F"/>
        </w:rPr>
        <w:t>Party</w:t>
      </w:r>
      <w:r>
        <w:rPr>
          <w:color w:val="221F1F"/>
          <w:spacing w:val="-6"/>
        </w:rPr>
        <w:t xml:space="preserve"> </w:t>
      </w:r>
      <w:r>
        <w:rPr>
          <w:color w:val="221F1F"/>
        </w:rPr>
        <w:t>may,</w:t>
      </w:r>
      <w:r>
        <w:rPr>
          <w:color w:val="221F1F"/>
          <w:spacing w:val="-52"/>
        </w:rPr>
        <w:t xml:space="preserve"> </w:t>
      </w:r>
      <w:r>
        <w:rPr>
          <w:color w:val="221F1F"/>
        </w:rPr>
        <w:t>without prejudice</w:t>
      </w:r>
      <w:r>
        <w:rPr>
          <w:color w:val="221F1F"/>
          <w:spacing w:val="-2"/>
        </w:rPr>
        <w:t xml:space="preserve"> </w:t>
      </w:r>
      <w:r>
        <w:rPr>
          <w:color w:val="221F1F"/>
        </w:rPr>
        <w:t>to any</w:t>
      </w:r>
      <w:r>
        <w:rPr>
          <w:color w:val="221F1F"/>
          <w:spacing w:val="-2"/>
        </w:rPr>
        <w:t xml:space="preserve"> </w:t>
      </w:r>
      <w:r>
        <w:rPr>
          <w:color w:val="221F1F"/>
        </w:rPr>
        <w:t>other</w:t>
      </w:r>
      <w:r>
        <w:rPr>
          <w:color w:val="221F1F"/>
          <w:spacing w:val="1"/>
        </w:rPr>
        <w:t xml:space="preserve"> </w:t>
      </w:r>
      <w:r>
        <w:rPr>
          <w:color w:val="221F1F"/>
        </w:rPr>
        <w:t>rights</w:t>
      </w:r>
      <w:r>
        <w:rPr>
          <w:color w:val="221F1F"/>
          <w:spacing w:val="-2"/>
        </w:rPr>
        <w:t xml:space="preserve"> </w:t>
      </w:r>
      <w:r>
        <w:rPr>
          <w:color w:val="221F1F"/>
        </w:rPr>
        <w:t>it</w:t>
      </w:r>
      <w:r>
        <w:rPr>
          <w:color w:val="221F1F"/>
          <w:spacing w:val="1"/>
        </w:rPr>
        <w:t xml:space="preserve"> </w:t>
      </w:r>
      <w:r>
        <w:rPr>
          <w:color w:val="221F1F"/>
        </w:rPr>
        <w:t>may</w:t>
      </w:r>
      <w:r>
        <w:rPr>
          <w:color w:val="221F1F"/>
          <w:spacing w:val="-3"/>
        </w:rPr>
        <w:t xml:space="preserve"> </w:t>
      </w:r>
      <w:r>
        <w:rPr>
          <w:color w:val="221F1F"/>
        </w:rPr>
        <w:t>have, refer</w:t>
      </w:r>
      <w:r>
        <w:rPr>
          <w:color w:val="221F1F"/>
          <w:spacing w:val="-2"/>
        </w:rPr>
        <w:t xml:space="preserve"> </w:t>
      </w:r>
      <w:r>
        <w:rPr>
          <w:color w:val="221F1F"/>
        </w:rPr>
        <w:t>the matter</w:t>
      </w:r>
      <w:r>
        <w:rPr>
          <w:color w:val="221F1F"/>
          <w:spacing w:val="-1"/>
        </w:rPr>
        <w:t xml:space="preserve"> </w:t>
      </w:r>
      <w:r>
        <w:rPr>
          <w:color w:val="221F1F"/>
        </w:rPr>
        <w:t>to a</w:t>
      </w:r>
      <w:r>
        <w:rPr>
          <w:color w:val="221F1F"/>
          <w:spacing w:val="-2"/>
        </w:rPr>
        <w:t xml:space="preserve"> </w:t>
      </w:r>
      <w:r>
        <w:rPr>
          <w:color w:val="221F1F"/>
        </w:rPr>
        <w:t>competent</w:t>
      </w:r>
      <w:r>
        <w:rPr>
          <w:color w:val="221F1F"/>
          <w:spacing w:val="-1"/>
        </w:rPr>
        <w:t xml:space="preserve"> </w:t>
      </w:r>
      <w:r>
        <w:rPr>
          <w:color w:val="221F1F"/>
        </w:rPr>
        <w:t>court</w:t>
      </w:r>
      <w:r>
        <w:rPr>
          <w:color w:val="221F1F"/>
          <w:spacing w:val="-1"/>
        </w:rPr>
        <w:t xml:space="preserve"> </w:t>
      </w:r>
      <w:r>
        <w:rPr>
          <w:color w:val="221F1F"/>
        </w:rPr>
        <w:t>of</w:t>
      </w:r>
      <w:r>
        <w:rPr>
          <w:color w:val="221F1F"/>
          <w:spacing w:val="-2"/>
        </w:rPr>
        <w:t xml:space="preserve"> </w:t>
      </w:r>
      <w:r>
        <w:rPr>
          <w:color w:val="221F1F"/>
        </w:rPr>
        <w:t>law.</w:t>
      </w:r>
    </w:p>
    <w:p>
      <w:pPr>
        <w:pStyle w:val="7"/>
        <w:spacing w:before="8"/>
        <w:rPr>
          <w:sz w:val="20"/>
        </w:rPr>
      </w:pPr>
    </w:p>
    <w:p>
      <w:pPr>
        <w:pStyle w:val="4"/>
        <w:ind w:left="1303"/>
      </w:pPr>
      <w:bookmarkStart w:id="248" w:name="_Toc17999"/>
      <w:r>
        <w:rPr>
          <w:color w:val="221F1F"/>
          <w:spacing w:val="-1"/>
        </w:rPr>
        <w:t>Contract</w:t>
      </w:r>
      <w:r>
        <w:rPr>
          <w:color w:val="221F1F"/>
          <w:spacing w:val="-19"/>
        </w:rPr>
        <w:t xml:space="preserve"> </w:t>
      </w:r>
      <w:r>
        <w:rPr>
          <w:color w:val="221F1F"/>
          <w:spacing w:val="-1"/>
        </w:rPr>
        <w:t>operations</w:t>
      </w:r>
      <w:r>
        <w:rPr>
          <w:color w:val="221F1F"/>
          <w:spacing w:val="-18"/>
        </w:rPr>
        <w:t xml:space="preserve"> </w:t>
      </w:r>
      <w:r>
        <w:rPr>
          <w:color w:val="221F1F"/>
        </w:rPr>
        <w:t>to</w:t>
      </w:r>
      <w:r>
        <w:rPr>
          <w:color w:val="221F1F"/>
          <w:spacing w:val="-19"/>
        </w:rPr>
        <w:t xml:space="preserve"> </w:t>
      </w:r>
      <w:r>
        <w:rPr>
          <w:color w:val="221F1F"/>
        </w:rPr>
        <w:t>continue</w:t>
      </w:r>
      <w:bookmarkEnd w:id="248"/>
    </w:p>
    <w:p>
      <w:pPr>
        <w:spacing w:before="228" w:line="250" w:lineRule="exact"/>
        <w:ind w:left="828"/>
      </w:pPr>
      <w:r>
        <w:rPr>
          <w:color w:val="221F1F"/>
        </w:rPr>
        <w:t>Notwithstanding</w:t>
      </w:r>
      <w:r>
        <w:rPr>
          <w:color w:val="221F1F"/>
          <w:spacing w:val="-5"/>
        </w:rPr>
        <w:t xml:space="preserve"> </w:t>
      </w:r>
      <w:r>
        <w:rPr>
          <w:color w:val="221F1F"/>
        </w:rPr>
        <w:t>any</w:t>
      </w:r>
      <w:r>
        <w:rPr>
          <w:color w:val="221F1F"/>
          <w:spacing w:val="-4"/>
        </w:rPr>
        <w:t xml:space="preserve"> </w:t>
      </w:r>
      <w:r>
        <w:rPr>
          <w:color w:val="221F1F"/>
        </w:rPr>
        <w:t>reference</w:t>
      </w:r>
      <w:r>
        <w:rPr>
          <w:color w:val="221F1F"/>
          <w:spacing w:val="-1"/>
        </w:rPr>
        <w:t xml:space="preserve"> </w:t>
      </w:r>
      <w:r>
        <w:rPr>
          <w:color w:val="221F1F"/>
        </w:rPr>
        <w:t>to</w:t>
      </w:r>
      <w:r>
        <w:rPr>
          <w:color w:val="221F1F"/>
          <w:spacing w:val="-2"/>
        </w:rPr>
        <w:t xml:space="preserve"> </w:t>
      </w:r>
      <w:r>
        <w:rPr>
          <w:color w:val="221F1F"/>
        </w:rPr>
        <w:t>arbitration</w:t>
      </w:r>
      <w:r>
        <w:rPr>
          <w:color w:val="221F1F"/>
          <w:spacing w:val="-2"/>
        </w:rPr>
        <w:t xml:space="preserve"> </w:t>
      </w:r>
      <w:r>
        <w:rPr>
          <w:color w:val="221F1F"/>
        </w:rPr>
        <w:t>herein,</w:t>
      </w:r>
    </w:p>
    <w:p>
      <w:pPr>
        <w:pStyle w:val="17"/>
        <w:numPr>
          <w:ilvl w:val="0"/>
          <w:numId w:val="96"/>
        </w:numPr>
        <w:tabs>
          <w:tab w:val="left" w:pos="1445"/>
          <w:tab w:val="left" w:pos="1446"/>
        </w:tabs>
        <w:spacing w:before="3" w:line="232" w:lineRule="auto"/>
        <w:ind w:right="716"/>
      </w:pPr>
      <w:r>
        <w:rPr>
          <w:color w:val="221F1F"/>
          <w:spacing w:val="-1"/>
        </w:rPr>
        <w:t>the</w:t>
      </w:r>
      <w:r>
        <w:rPr>
          <w:color w:val="221F1F"/>
          <w:spacing w:val="-10"/>
        </w:rPr>
        <w:t xml:space="preserve"> </w:t>
      </w:r>
      <w:r>
        <w:rPr>
          <w:color w:val="221F1F"/>
        </w:rPr>
        <w:t>parties</w:t>
      </w:r>
      <w:r>
        <w:rPr>
          <w:color w:val="221F1F"/>
          <w:spacing w:val="-10"/>
        </w:rPr>
        <w:t xml:space="preserve"> </w:t>
      </w:r>
      <w:r>
        <w:rPr>
          <w:color w:val="221F1F"/>
        </w:rPr>
        <w:t>shall</w:t>
      </w:r>
      <w:r>
        <w:rPr>
          <w:color w:val="221F1F"/>
          <w:spacing w:val="-8"/>
        </w:rPr>
        <w:t xml:space="preserve"> </w:t>
      </w:r>
      <w:r>
        <w:rPr>
          <w:color w:val="221F1F"/>
        </w:rPr>
        <w:t>continue</w:t>
      </w:r>
      <w:r>
        <w:rPr>
          <w:color w:val="221F1F"/>
          <w:spacing w:val="-10"/>
        </w:rPr>
        <w:t xml:space="preserve"> </w:t>
      </w:r>
      <w:r>
        <w:rPr>
          <w:color w:val="221F1F"/>
        </w:rPr>
        <w:t>to</w:t>
      </w:r>
      <w:r>
        <w:rPr>
          <w:color w:val="221F1F"/>
          <w:spacing w:val="-11"/>
        </w:rPr>
        <w:t xml:space="preserve"> </w:t>
      </w:r>
      <w:r>
        <w:rPr>
          <w:color w:val="221F1F"/>
        </w:rPr>
        <w:t>perform</w:t>
      </w:r>
      <w:r>
        <w:rPr>
          <w:color w:val="221F1F"/>
          <w:spacing w:val="-13"/>
        </w:rPr>
        <w:t xml:space="preserve"> </w:t>
      </w:r>
      <w:r>
        <w:rPr>
          <w:color w:val="221F1F"/>
        </w:rPr>
        <w:t>their</w:t>
      </w:r>
      <w:r>
        <w:rPr>
          <w:color w:val="221F1F"/>
          <w:spacing w:val="-9"/>
        </w:rPr>
        <w:t xml:space="preserve"> </w:t>
      </w:r>
      <w:r>
        <w:rPr>
          <w:color w:val="221F1F"/>
        </w:rPr>
        <w:t>respective</w:t>
      </w:r>
      <w:r>
        <w:rPr>
          <w:color w:val="221F1F"/>
          <w:spacing w:val="-10"/>
        </w:rPr>
        <w:t xml:space="preserve"> </w:t>
      </w:r>
      <w:r>
        <w:rPr>
          <w:color w:val="221F1F"/>
        </w:rPr>
        <w:t>obligations</w:t>
      </w:r>
      <w:r>
        <w:rPr>
          <w:color w:val="221F1F"/>
          <w:spacing w:val="-9"/>
        </w:rPr>
        <w:t xml:space="preserve"> </w:t>
      </w:r>
      <w:r>
        <w:rPr>
          <w:color w:val="221F1F"/>
        </w:rPr>
        <w:t>under</w:t>
      </w:r>
      <w:r>
        <w:rPr>
          <w:color w:val="221F1F"/>
          <w:spacing w:val="-9"/>
        </w:rPr>
        <w:t xml:space="preserve"> </w:t>
      </w:r>
      <w:r>
        <w:rPr>
          <w:color w:val="221F1F"/>
        </w:rPr>
        <w:t>the</w:t>
      </w:r>
      <w:r>
        <w:rPr>
          <w:color w:val="221F1F"/>
          <w:spacing w:val="-9"/>
        </w:rPr>
        <w:t xml:space="preserve"> </w:t>
      </w:r>
      <w:r>
        <w:rPr>
          <w:color w:val="221F1F"/>
        </w:rPr>
        <w:t>Contract</w:t>
      </w:r>
      <w:r>
        <w:rPr>
          <w:color w:val="221F1F"/>
          <w:spacing w:val="-12"/>
        </w:rPr>
        <w:t xml:space="preserve"> </w:t>
      </w:r>
      <w:r>
        <w:rPr>
          <w:color w:val="221F1F"/>
        </w:rPr>
        <w:t>unless</w:t>
      </w:r>
      <w:r>
        <w:rPr>
          <w:color w:val="221F1F"/>
          <w:spacing w:val="-10"/>
        </w:rPr>
        <w:t xml:space="preserve"> </w:t>
      </w:r>
      <w:r>
        <w:rPr>
          <w:color w:val="221F1F"/>
        </w:rPr>
        <w:t>they</w:t>
      </w:r>
      <w:r>
        <w:rPr>
          <w:color w:val="221F1F"/>
          <w:spacing w:val="-11"/>
        </w:rPr>
        <w:t xml:space="preserve"> </w:t>
      </w:r>
      <w:r>
        <w:rPr>
          <w:color w:val="221F1F"/>
        </w:rPr>
        <w:t>otherwise</w:t>
      </w:r>
      <w:r>
        <w:rPr>
          <w:color w:val="221F1F"/>
          <w:spacing w:val="-52"/>
        </w:rPr>
        <w:t xml:space="preserve"> </w:t>
      </w:r>
      <w:r>
        <w:rPr>
          <w:color w:val="221F1F"/>
        </w:rPr>
        <w:t>agree;</w:t>
      </w:r>
      <w:r>
        <w:rPr>
          <w:color w:val="221F1F"/>
          <w:spacing w:val="-23"/>
        </w:rPr>
        <w:t xml:space="preserve"> </w:t>
      </w:r>
      <w:r>
        <w:rPr>
          <w:color w:val="221F1F"/>
        </w:rPr>
        <w:t>and</w:t>
      </w:r>
    </w:p>
    <w:p>
      <w:pPr>
        <w:pStyle w:val="17"/>
        <w:numPr>
          <w:ilvl w:val="0"/>
          <w:numId w:val="96"/>
        </w:numPr>
        <w:tabs>
          <w:tab w:val="left" w:pos="1445"/>
          <w:tab w:val="left" w:pos="1446"/>
        </w:tabs>
        <w:spacing w:line="249" w:lineRule="exact"/>
        <w:ind w:hanging="402"/>
      </w:pPr>
      <w:r>
        <w:rPr>
          <w:color w:val="221F1F"/>
          <w:spacing w:val="-1"/>
        </w:rPr>
        <w:t>the</w:t>
      </w:r>
      <w:r>
        <w:rPr>
          <w:color w:val="221F1F"/>
          <w:spacing w:val="-24"/>
        </w:rPr>
        <w:t xml:space="preserve"> </w:t>
      </w:r>
      <w:r>
        <w:rPr>
          <w:color w:val="221F1F"/>
          <w:spacing w:val="-1"/>
        </w:rPr>
        <w:t>Procuring</w:t>
      </w:r>
      <w:r>
        <w:rPr>
          <w:color w:val="221F1F"/>
          <w:spacing w:val="-26"/>
        </w:rPr>
        <w:t xml:space="preserve"> </w:t>
      </w:r>
      <w:r>
        <w:rPr>
          <w:color w:val="221F1F"/>
        </w:rPr>
        <w:t>Entity</w:t>
      </w:r>
      <w:r>
        <w:rPr>
          <w:color w:val="221F1F"/>
          <w:spacing w:val="-26"/>
        </w:rPr>
        <w:t xml:space="preserve"> </w:t>
      </w:r>
      <w:r>
        <w:rPr>
          <w:color w:val="221F1F"/>
        </w:rPr>
        <w:t>shall</w:t>
      </w:r>
      <w:r>
        <w:rPr>
          <w:color w:val="221F1F"/>
          <w:spacing w:val="-25"/>
        </w:rPr>
        <w:t xml:space="preserve"> </w:t>
      </w:r>
      <w:r>
        <w:rPr>
          <w:color w:val="221F1F"/>
        </w:rPr>
        <w:t>pay</w:t>
      </w:r>
      <w:r>
        <w:rPr>
          <w:color w:val="221F1F"/>
          <w:spacing w:val="-26"/>
        </w:rPr>
        <w:t xml:space="preserve"> </w:t>
      </w:r>
      <w:r>
        <w:rPr>
          <w:color w:val="221F1F"/>
        </w:rPr>
        <w:t>the</w:t>
      </w:r>
      <w:r>
        <w:rPr>
          <w:color w:val="221F1F"/>
          <w:spacing w:val="-24"/>
        </w:rPr>
        <w:t xml:space="preserve"> </w:t>
      </w:r>
      <w:r>
        <w:rPr>
          <w:color w:val="221F1F"/>
        </w:rPr>
        <w:t>Contractor</w:t>
      </w:r>
      <w:r>
        <w:rPr>
          <w:color w:val="221F1F"/>
          <w:spacing w:val="-25"/>
        </w:rPr>
        <w:t xml:space="preserve"> </w:t>
      </w:r>
      <w:r>
        <w:rPr>
          <w:color w:val="221F1F"/>
        </w:rPr>
        <w:t>any</w:t>
      </w:r>
      <w:r>
        <w:rPr>
          <w:color w:val="221F1F"/>
          <w:spacing w:val="-26"/>
        </w:rPr>
        <w:t xml:space="preserve"> </w:t>
      </w:r>
      <w:r>
        <w:rPr>
          <w:color w:val="221F1F"/>
        </w:rPr>
        <w:t>monies</w:t>
      </w:r>
      <w:r>
        <w:rPr>
          <w:color w:val="221F1F"/>
          <w:spacing w:val="-22"/>
        </w:rPr>
        <w:t xml:space="preserve"> </w:t>
      </w:r>
      <w:r>
        <w:rPr>
          <w:color w:val="221F1F"/>
        </w:rPr>
        <w:t>due</w:t>
      </w:r>
      <w:r>
        <w:rPr>
          <w:color w:val="221F1F"/>
          <w:spacing w:val="-24"/>
        </w:rPr>
        <w:t xml:space="preserve"> </w:t>
      </w:r>
      <w:r>
        <w:rPr>
          <w:color w:val="221F1F"/>
        </w:rPr>
        <w:t>the</w:t>
      </w:r>
      <w:r>
        <w:rPr>
          <w:color w:val="221F1F"/>
          <w:spacing w:val="-24"/>
        </w:rPr>
        <w:t xml:space="preserve"> </w:t>
      </w:r>
      <w:r>
        <w:rPr>
          <w:color w:val="221F1F"/>
        </w:rPr>
        <w:t>Contractor.</w:t>
      </w:r>
    </w:p>
    <w:p>
      <w:pPr>
        <w:pStyle w:val="7"/>
        <w:spacing w:before="2"/>
        <w:rPr>
          <w:sz w:val="20"/>
        </w:rPr>
      </w:pPr>
    </w:p>
    <w:p>
      <w:pPr>
        <w:pStyle w:val="4"/>
        <w:numPr>
          <w:ilvl w:val="0"/>
          <w:numId w:val="91"/>
        </w:numPr>
        <w:tabs>
          <w:tab w:val="left" w:pos="1044"/>
          <w:tab w:val="left" w:pos="1045"/>
        </w:tabs>
        <w:ind w:left="1044" w:hanging="793"/>
      </w:pPr>
      <w:bookmarkStart w:id="249" w:name="_Toc4724"/>
      <w:r>
        <w:rPr>
          <w:color w:val="221F1F"/>
        </w:rPr>
        <w:t>Fraud</w:t>
      </w:r>
      <w:r>
        <w:rPr>
          <w:color w:val="221F1F"/>
          <w:spacing w:val="13"/>
        </w:rPr>
        <w:t xml:space="preserve"> </w:t>
      </w:r>
      <w:r>
        <w:rPr>
          <w:color w:val="221F1F"/>
        </w:rPr>
        <w:t>and Corruption</w:t>
      </w:r>
      <w:bookmarkEnd w:id="249"/>
    </w:p>
    <w:p>
      <w:pPr>
        <w:pStyle w:val="7"/>
        <w:spacing w:before="6"/>
        <w:rPr>
          <w:b/>
          <w:i/>
          <w:sz w:val="20"/>
        </w:rPr>
      </w:pPr>
    </w:p>
    <w:p>
      <w:pPr>
        <w:spacing w:line="232" w:lineRule="auto"/>
        <w:ind w:left="828" w:right="717"/>
        <w:jc w:val="both"/>
      </w:pPr>
      <w:r>
        <w:rPr>
          <w:color w:val="221F1F"/>
        </w:rPr>
        <w:t>The Government requires compliance with the country's Anti-Corruption laws and its prevailing sanctions</w:t>
      </w:r>
      <w:r>
        <w:rPr>
          <w:color w:val="221F1F"/>
          <w:spacing w:val="1"/>
        </w:rPr>
        <w:t xml:space="preserve"> </w:t>
      </w:r>
      <w:r>
        <w:rPr>
          <w:color w:val="221F1F"/>
        </w:rPr>
        <w:t>policies and procedures</w:t>
      </w:r>
      <w:r>
        <w:rPr>
          <w:color w:val="221F1F"/>
          <w:spacing w:val="2"/>
        </w:rPr>
        <w:t xml:space="preserve"> </w:t>
      </w:r>
      <w:r>
        <w:rPr>
          <w:color w:val="221F1F"/>
        </w:rPr>
        <w:t>as</w:t>
      </w:r>
      <w:r>
        <w:rPr>
          <w:color w:val="221F1F"/>
          <w:spacing w:val="-2"/>
        </w:rPr>
        <w:t xml:space="preserve"> </w:t>
      </w:r>
      <w:r>
        <w:rPr>
          <w:color w:val="221F1F"/>
        </w:rPr>
        <w:t>set forth in</w:t>
      </w:r>
      <w:r>
        <w:rPr>
          <w:color w:val="221F1F"/>
          <w:spacing w:val="-3"/>
        </w:rPr>
        <w:t xml:space="preserve"> </w:t>
      </w:r>
      <w:r>
        <w:rPr>
          <w:color w:val="221F1F"/>
        </w:rPr>
        <w:t>the Constitution</w:t>
      </w:r>
      <w:r>
        <w:rPr>
          <w:color w:val="221F1F"/>
          <w:spacing w:val="-3"/>
        </w:rPr>
        <w:t xml:space="preserve"> </w:t>
      </w:r>
      <w:r>
        <w:rPr>
          <w:color w:val="221F1F"/>
        </w:rPr>
        <w:t>of</w:t>
      </w:r>
      <w:r>
        <w:rPr>
          <w:color w:val="221F1F"/>
          <w:spacing w:val="-2"/>
        </w:rPr>
        <w:t xml:space="preserve"> </w:t>
      </w:r>
      <w:r>
        <w:rPr>
          <w:color w:val="221F1F"/>
        </w:rPr>
        <w:t>Kenya and</w:t>
      </w:r>
      <w:r>
        <w:rPr>
          <w:color w:val="221F1F"/>
          <w:spacing w:val="-2"/>
        </w:rPr>
        <w:t xml:space="preserve"> </w:t>
      </w:r>
      <w:r>
        <w:rPr>
          <w:color w:val="221F1F"/>
        </w:rPr>
        <w:t>its</w:t>
      </w:r>
      <w:r>
        <w:rPr>
          <w:color w:val="221F1F"/>
          <w:spacing w:val="-1"/>
        </w:rPr>
        <w:t xml:space="preserve"> </w:t>
      </w:r>
      <w:r>
        <w:rPr>
          <w:color w:val="221F1F"/>
        </w:rPr>
        <w:t>Statutes.</w:t>
      </w:r>
    </w:p>
    <w:p>
      <w:pPr>
        <w:pStyle w:val="7"/>
        <w:spacing w:before="9"/>
        <w:rPr>
          <w:sz w:val="20"/>
        </w:rPr>
      </w:pPr>
    </w:p>
    <w:p>
      <w:pPr>
        <w:spacing w:line="230" w:lineRule="auto"/>
        <w:ind w:left="828" w:right="715"/>
        <w:jc w:val="both"/>
      </w:pPr>
      <w:r>
        <w:rPr>
          <w:color w:val="221F1F"/>
        </w:rPr>
        <w:t>The Procuring Entity requires the Contractor to disclose any commissions or fees that may have been paid or</w:t>
      </w:r>
      <w:r>
        <w:rPr>
          <w:color w:val="221F1F"/>
          <w:spacing w:val="1"/>
        </w:rPr>
        <w:t xml:space="preserve"> </w:t>
      </w:r>
      <w:r>
        <w:rPr>
          <w:color w:val="221F1F"/>
        </w:rPr>
        <w:t>are to be paid to agents or any other party with respect to the bidding process or execution of the Contract. The</w:t>
      </w:r>
      <w:r>
        <w:rPr>
          <w:color w:val="221F1F"/>
          <w:spacing w:val="-52"/>
        </w:rPr>
        <w:t xml:space="preserve"> </w:t>
      </w:r>
      <w:r>
        <w:rPr>
          <w:color w:val="221F1F"/>
        </w:rPr>
        <w:t>information disclosed must include at least the name and address of the agent or other party, the amount and</w:t>
      </w:r>
      <w:r>
        <w:rPr>
          <w:color w:val="221F1F"/>
          <w:spacing w:val="1"/>
        </w:rPr>
        <w:t xml:space="preserve"> </w:t>
      </w:r>
      <w:r>
        <w:rPr>
          <w:color w:val="221F1F"/>
        </w:rPr>
        <w:t>currency,</w:t>
      </w:r>
      <w:r>
        <w:rPr>
          <w:color w:val="221F1F"/>
          <w:spacing w:val="-1"/>
        </w:rPr>
        <w:t xml:space="preserve"> </w:t>
      </w:r>
      <w:r>
        <w:rPr>
          <w:color w:val="221F1F"/>
        </w:rPr>
        <w:t>and</w:t>
      </w:r>
      <w:r>
        <w:rPr>
          <w:color w:val="221F1F"/>
          <w:spacing w:val="-2"/>
        </w:rPr>
        <w:t xml:space="preserve"> </w:t>
      </w:r>
      <w:r>
        <w:rPr>
          <w:color w:val="221F1F"/>
        </w:rPr>
        <w:t>the purpose</w:t>
      </w:r>
      <w:r>
        <w:rPr>
          <w:color w:val="221F1F"/>
          <w:spacing w:val="1"/>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commission,</w:t>
      </w:r>
      <w:r>
        <w:rPr>
          <w:color w:val="221F1F"/>
          <w:spacing w:val="-24"/>
        </w:rPr>
        <w:t xml:space="preserve"> </w:t>
      </w:r>
      <w:r>
        <w:rPr>
          <w:color w:val="221F1F"/>
        </w:rPr>
        <w:t>gratuity</w:t>
      </w:r>
      <w:r>
        <w:rPr>
          <w:color w:val="221F1F"/>
          <w:spacing w:val="-25"/>
        </w:rPr>
        <w:t xml:space="preserve"> </w:t>
      </w:r>
      <w:r>
        <w:rPr>
          <w:color w:val="221F1F"/>
        </w:rPr>
        <w:t>or</w:t>
      </w:r>
      <w:r>
        <w:rPr>
          <w:color w:val="221F1F"/>
          <w:spacing w:val="-26"/>
        </w:rPr>
        <w:t xml:space="preserve"> </w:t>
      </w:r>
      <w:r>
        <w:rPr>
          <w:color w:val="221F1F"/>
        </w:rPr>
        <w:t>fee.</w:t>
      </w:r>
    </w:p>
    <w:p>
      <w:pPr>
        <w:spacing w:line="230" w:lineRule="auto"/>
        <w:jc w:val="both"/>
        <w:sectPr>
          <w:headerReference r:id="rId152" w:type="default"/>
          <w:footerReference r:id="rId153"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0"/>
        </w:numPr>
        <w:tabs>
          <w:tab w:val="left" w:pos="528"/>
        </w:tabs>
        <w:spacing w:before="73"/>
        <w:ind w:left="527"/>
        <w:jc w:val="left"/>
        <w:rPr>
          <w:color w:val="221F1F"/>
        </w:rPr>
      </w:pPr>
      <w:bookmarkStart w:id="250" w:name="_Toc3434"/>
      <w:r>
        <w:rPr>
          <w:color w:val="221F1F"/>
        </w:rPr>
        <w:t>Time</w:t>
      </w:r>
      <w:r>
        <w:rPr>
          <w:color w:val="221F1F"/>
          <w:spacing w:val="-3"/>
        </w:rPr>
        <w:t xml:space="preserve"> </w:t>
      </w:r>
      <w:r>
        <w:rPr>
          <w:color w:val="221F1F"/>
        </w:rPr>
        <w:t>Control</w:t>
      </w:r>
      <w:bookmarkEnd w:id="250"/>
    </w:p>
    <w:p>
      <w:pPr>
        <w:pStyle w:val="7"/>
        <w:spacing w:before="5"/>
        <w:rPr>
          <w:b/>
          <w:i/>
          <w:sz w:val="20"/>
        </w:rPr>
      </w:pPr>
    </w:p>
    <w:p>
      <w:pPr>
        <w:pStyle w:val="4"/>
        <w:numPr>
          <w:ilvl w:val="0"/>
          <w:numId w:val="97"/>
        </w:numPr>
        <w:tabs>
          <w:tab w:val="left" w:pos="811"/>
          <w:tab w:val="left" w:pos="812"/>
        </w:tabs>
        <w:outlineLvl w:val="0"/>
        <w:rPr>
          <w:color w:val="221F1F"/>
        </w:rPr>
      </w:pPr>
      <w:bookmarkStart w:id="251" w:name="_Toc4360"/>
      <w:r>
        <w:rPr>
          <w:color w:val="221F1F"/>
        </w:rPr>
        <w:t>Program</w:t>
      </w:r>
      <w:bookmarkEnd w:id="251"/>
    </w:p>
    <w:p>
      <w:pPr>
        <w:pStyle w:val="7"/>
        <w:spacing w:before="6"/>
        <w:rPr>
          <w:b/>
          <w:i/>
          <w:sz w:val="20"/>
        </w:rPr>
      </w:pPr>
    </w:p>
    <w:p>
      <w:pPr>
        <w:spacing w:before="1" w:line="230" w:lineRule="auto"/>
        <w:ind w:left="972" w:right="711"/>
        <w:jc w:val="both"/>
      </w:pPr>
      <w:r>
        <w:rPr>
          <w:color w:val="221F1F"/>
          <w:spacing w:val="-1"/>
        </w:rPr>
        <w:t>Within</w:t>
      </w:r>
      <w:r>
        <w:rPr>
          <w:color w:val="221F1F"/>
          <w:spacing w:val="-14"/>
        </w:rPr>
        <w:t xml:space="preserve"> </w:t>
      </w:r>
      <w:r>
        <w:rPr>
          <w:color w:val="221F1F"/>
          <w:spacing w:val="-1"/>
        </w:rPr>
        <w:t>the</w:t>
      </w:r>
      <w:r>
        <w:rPr>
          <w:color w:val="221F1F"/>
          <w:spacing w:val="-12"/>
        </w:rPr>
        <w:t xml:space="preserve"> </w:t>
      </w:r>
      <w:r>
        <w:rPr>
          <w:color w:val="221F1F"/>
          <w:spacing w:val="-1"/>
        </w:rPr>
        <w:t>time</w:t>
      </w:r>
      <w:r>
        <w:rPr>
          <w:color w:val="221F1F"/>
          <w:spacing w:val="-12"/>
        </w:rPr>
        <w:t xml:space="preserve"> </w:t>
      </w:r>
      <w:r>
        <w:rPr>
          <w:b/>
          <w:color w:val="221F1F"/>
          <w:spacing w:val="-1"/>
        </w:rPr>
        <w:t>stated</w:t>
      </w:r>
      <w:r>
        <w:rPr>
          <w:b/>
          <w:color w:val="221F1F"/>
          <w:spacing w:val="-11"/>
        </w:rPr>
        <w:t xml:space="preserve"> </w:t>
      </w:r>
      <w:r>
        <w:rPr>
          <w:b/>
          <w:color w:val="221F1F"/>
        </w:rPr>
        <w:t>in</w:t>
      </w:r>
      <w:r>
        <w:rPr>
          <w:b/>
          <w:color w:val="221F1F"/>
          <w:spacing w:val="-13"/>
        </w:rPr>
        <w:t xml:space="preserve"> </w:t>
      </w:r>
      <w:r>
        <w:rPr>
          <w:b/>
          <w:color w:val="221F1F"/>
        </w:rPr>
        <w:t>the</w:t>
      </w:r>
      <w:r>
        <w:rPr>
          <w:b/>
          <w:color w:val="221F1F"/>
          <w:spacing w:val="-12"/>
        </w:rPr>
        <w:t xml:space="preserve"> </w:t>
      </w:r>
      <w:r>
        <w:rPr>
          <w:b/>
          <w:color w:val="221F1F"/>
        </w:rPr>
        <w:t>SCC</w:t>
      </w:r>
      <w:r>
        <w:rPr>
          <w:color w:val="221F1F"/>
        </w:rPr>
        <w:t>,</w:t>
      </w:r>
      <w:r>
        <w:rPr>
          <w:color w:val="221F1F"/>
          <w:spacing w:val="-11"/>
        </w:rPr>
        <w:t xml:space="preserve"> </w:t>
      </w:r>
      <w:r>
        <w:rPr>
          <w:color w:val="221F1F"/>
        </w:rPr>
        <w:t>after</w:t>
      </w:r>
      <w:r>
        <w:rPr>
          <w:color w:val="221F1F"/>
          <w:spacing w:val="-11"/>
        </w:rPr>
        <w:t xml:space="preserve"> </w:t>
      </w:r>
      <w:r>
        <w:rPr>
          <w:color w:val="221F1F"/>
        </w:rPr>
        <w:t>the</w:t>
      </w:r>
      <w:r>
        <w:rPr>
          <w:color w:val="221F1F"/>
          <w:spacing w:val="-12"/>
        </w:rPr>
        <w:t xml:space="preserve"> </w:t>
      </w:r>
      <w:r>
        <w:rPr>
          <w:color w:val="221F1F"/>
        </w:rPr>
        <w:t>date</w:t>
      </w:r>
      <w:r>
        <w:rPr>
          <w:color w:val="221F1F"/>
          <w:spacing w:val="-11"/>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Letter</w:t>
      </w:r>
      <w:r>
        <w:rPr>
          <w:color w:val="221F1F"/>
          <w:spacing w:val="-10"/>
        </w:rPr>
        <w:t xml:space="preserve"> </w:t>
      </w:r>
      <w:r>
        <w:rPr>
          <w:color w:val="221F1F"/>
        </w:rPr>
        <w:t>of</w:t>
      </w:r>
      <w:r>
        <w:rPr>
          <w:color w:val="221F1F"/>
          <w:spacing w:val="-23"/>
        </w:rPr>
        <w:t xml:space="preserve"> </w:t>
      </w:r>
      <w:r>
        <w:rPr>
          <w:color w:val="221F1F"/>
        </w:rPr>
        <w:t>Acceptance,</w:t>
      </w:r>
      <w:r>
        <w:rPr>
          <w:color w:val="221F1F"/>
          <w:spacing w:val="-11"/>
        </w:rPr>
        <w:t xml:space="preserve"> </w:t>
      </w:r>
      <w:r>
        <w:rPr>
          <w:color w:val="221F1F"/>
        </w:rPr>
        <w:t>the</w:t>
      </w:r>
      <w:r>
        <w:rPr>
          <w:color w:val="221F1F"/>
          <w:spacing w:val="-12"/>
        </w:rPr>
        <w:t xml:space="preserve"> </w:t>
      </w:r>
      <w:r>
        <w:rPr>
          <w:color w:val="221F1F"/>
        </w:rPr>
        <w:t>Contractor</w:t>
      </w:r>
      <w:r>
        <w:rPr>
          <w:color w:val="221F1F"/>
          <w:spacing w:val="-11"/>
        </w:rPr>
        <w:t xml:space="preserve"> </w:t>
      </w:r>
      <w:r>
        <w:rPr>
          <w:color w:val="221F1F"/>
        </w:rPr>
        <w:t>shall</w:t>
      </w:r>
      <w:r>
        <w:rPr>
          <w:color w:val="221F1F"/>
          <w:spacing w:val="-11"/>
        </w:rPr>
        <w:t xml:space="preserve"> </w:t>
      </w:r>
      <w:r>
        <w:rPr>
          <w:color w:val="221F1F"/>
        </w:rPr>
        <w:t>submit</w:t>
      </w:r>
      <w:r>
        <w:rPr>
          <w:color w:val="221F1F"/>
          <w:spacing w:val="-10"/>
        </w:rPr>
        <w:t xml:space="preserve"> </w:t>
      </w:r>
      <w:r>
        <w:rPr>
          <w:color w:val="221F1F"/>
        </w:rPr>
        <w:t>to</w:t>
      </w:r>
      <w:r>
        <w:rPr>
          <w:color w:val="221F1F"/>
          <w:spacing w:val="-12"/>
        </w:rPr>
        <w:t xml:space="preserve"> </w:t>
      </w:r>
      <w:r>
        <w:rPr>
          <w:color w:val="221F1F"/>
        </w:rPr>
        <w:t>the</w:t>
      </w:r>
      <w:r>
        <w:rPr>
          <w:color w:val="221F1F"/>
          <w:spacing w:val="-53"/>
        </w:rPr>
        <w:t xml:space="preserve"> </w:t>
      </w:r>
      <w:r>
        <w:rPr>
          <w:color w:val="221F1F"/>
        </w:rPr>
        <w:t>Project</w:t>
      </w:r>
      <w:r>
        <w:rPr>
          <w:color w:val="221F1F"/>
          <w:spacing w:val="-7"/>
        </w:rPr>
        <w:t xml:space="preserve"> </w:t>
      </w:r>
      <w:r>
        <w:rPr>
          <w:color w:val="221F1F"/>
        </w:rPr>
        <w:t>Manager</w:t>
      </w:r>
      <w:r>
        <w:rPr>
          <w:color w:val="221F1F"/>
          <w:spacing w:val="-7"/>
        </w:rPr>
        <w:t xml:space="preserve"> </w:t>
      </w:r>
      <w:r>
        <w:rPr>
          <w:color w:val="221F1F"/>
        </w:rPr>
        <w:t>for</w:t>
      </w:r>
      <w:r>
        <w:rPr>
          <w:color w:val="221F1F"/>
          <w:spacing w:val="-6"/>
        </w:rPr>
        <w:t xml:space="preserve"> </w:t>
      </w:r>
      <w:r>
        <w:rPr>
          <w:color w:val="221F1F"/>
        </w:rPr>
        <w:t>approval</w:t>
      </w:r>
      <w:r>
        <w:rPr>
          <w:color w:val="221F1F"/>
          <w:spacing w:val="-6"/>
        </w:rPr>
        <w:t xml:space="preserve"> </w:t>
      </w:r>
      <w:r>
        <w:rPr>
          <w:color w:val="221F1F"/>
        </w:rPr>
        <w:t>a</w:t>
      </w:r>
      <w:r>
        <w:rPr>
          <w:color w:val="221F1F"/>
          <w:spacing w:val="-6"/>
        </w:rPr>
        <w:t xml:space="preserve"> </w:t>
      </w:r>
      <w:r>
        <w:rPr>
          <w:color w:val="221F1F"/>
        </w:rPr>
        <w:t>Program</w:t>
      </w:r>
      <w:r>
        <w:rPr>
          <w:color w:val="221F1F"/>
          <w:spacing w:val="-8"/>
        </w:rPr>
        <w:t xml:space="preserve"> </w:t>
      </w:r>
      <w:r>
        <w:rPr>
          <w:color w:val="221F1F"/>
        </w:rPr>
        <w:t>showing</w:t>
      </w:r>
      <w:r>
        <w:rPr>
          <w:color w:val="221F1F"/>
          <w:spacing w:val="-8"/>
        </w:rPr>
        <w:t xml:space="preserve"> </w:t>
      </w:r>
      <w:r>
        <w:rPr>
          <w:color w:val="221F1F"/>
        </w:rPr>
        <w:t>the</w:t>
      </w:r>
      <w:r>
        <w:rPr>
          <w:color w:val="221F1F"/>
          <w:spacing w:val="-8"/>
        </w:rPr>
        <w:t xml:space="preserve"> </w:t>
      </w:r>
      <w:r>
        <w:rPr>
          <w:color w:val="221F1F"/>
        </w:rPr>
        <w:t>general</w:t>
      </w:r>
      <w:r>
        <w:rPr>
          <w:color w:val="221F1F"/>
          <w:spacing w:val="-3"/>
        </w:rPr>
        <w:t xml:space="preserve"> </w:t>
      </w:r>
      <w:r>
        <w:rPr>
          <w:color w:val="221F1F"/>
        </w:rPr>
        <w:t>methods,</w:t>
      </w:r>
      <w:r>
        <w:rPr>
          <w:color w:val="221F1F"/>
          <w:spacing w:val="-8"/>
        </w:rPr>
        <w:t xml:space="preserve"> </w:t>
      </w:r>
      <w:r>
        <w:rPr>
          <w:color w:val="221F1F"/>
        </w:rPr>
        <w:t>arrangements,</w:t>
      </w:r>
      <w:r>
        <w:rPr>
          <w:color w:val="221F1F"/>
          <w:spacing w:val="-6"/>
        </w:rPr>
        <w:t xml:space="preserve"> </w:t>
      </w:r>
      <w:r>
        <w:rPr>
          <w:color w:val="221F1F"/>
        </w:rPr>
        <w:t>order,</w:t>
      </w:r>
      <w:r>
        <w:rPr>
          <w:color w:val="221F1F"/>
          <w:spacing w:val="-8"/>
        </w:rPr>
        <w:t xml:space="preserve"> </w:t>
      </w:r>
      <w:r>
        <w:rPr>
          <w:color w:val="221F1F"/>
        </w:rPr>
        <w:t>and</w:t>
      </w:r>
      <w:r>
        <w:rPr>
          <w:color w:val="221F1F"/>
          <w:spacing w:val="-8"/>
        </w:rPr>
        <w:t xml:space="preserve"> </w:t>
      </w:r>
      <w:r>
        <w:rPr>
          <w:color w:val="221F1F"/>
        </w:rPr>
        <w:t>timing</w:t>
      </w:r>
      <w:r>
        <w:rPr>
          <w:color w:val="221F1F"/>
          <w:spacing w:val="-7"/>
        </w:rPr>
        <w:t xml:space="preserve"> </w:t>
      </w:r>
      <w:r>
        <w:rPr>
          <w:color w:val="221F1F"/>
        </w:rPr>
        <w:t>for</w:t>
      </w:r>
      <w:r>
        <w:rPr>
          <w:color w:val="221F1F"/>
          <w:spacing w:val="-5"/>
        </w:rPr>
        <w:t xml:space="preserve"> </w:t>
      </w:r>
      <w:r>
        <w:rPr>
          <w:color w:val="221F1F"/>
        </w:rPr>
        <w:t>all</w:t>
      </w:r>
      <w:r>
        <w:rPr>
          <w:color w:val="221F1F"/>
          <w:spacing w:val="-53"/>
        </w:rPr>
        <w:t xml:space="preserve"> </w:t>
      </w:r>
      <w:r>
        <w:rPr>
          <w:color w:val="221F1F"/>
        </w:rPr>
        <w:t>the</w:t>
      </w:r>
      <w:r>
        <w:rPr>
          <w:color w:val="221F1F"/>
          <w:spacing w:val="-7"/>
        </w:rPr>
        <w:t xml:space="preserve"> </w:t>
      </w:r>
      <w:r>
        <w:rPr>
          <w:color w:val="221F1F"/>
        </w:rPr>
        <w:t>activities</w:t>
      </w:r>
      <w:r>
        <w:rPr>
          <w:color w:val="221F1F"/>
          <w:spacing w:val="-6"/>
        </w:rPr>
        <w:t xml:space="preserve"> </w:t>
      </w:r>
      <w:r>
        <w:rPr>
          <w:color w:val="221F1F"/>
        </w:rPr>
        <w:t>in</w:t>
      </w:r>
      <w:r>
        <w:rPr>
          <w:color w:val="221F1F"/>
          <w:spacing w:val="-4"/>
        </w:rPr>
        <w:t xml:space="preserve"> </w:t>
      </w:r>
      <w:r>
        <w:rPr>
          <w:color w:val="221F1F"/>
        </w:rPr>
        <w:t>the</w:t>
      </w:r>
      <w:r>
        <w:rPr>
          <w:color w:val="221F1F"/>
          <w:spacing w:val="-12"/>
        </w:rPr>
        <w:t xml:space="preserve"> </w:t>
      </w:r>
      <w:r>
        <w:rPr>
          <w:color w:val="221F1F"/>
        </w:rPr>
        <w:t>Works.</w:t>
      </w:r>
      <w:r>
        <w:rPr>
          <w:color w:val="221F1F"/>
          <w:spacing w:val="-6"/>
        </w:rPr>
        <w:t xml:space="preserve"> </w:t>
      </w:r>
      <w:r>
        <w:rPr>
          <w:color w:val="221F1F"/>
        </w:rPr>
        <w:t>In</w:t>
      </w:r>
      <w:r>
        <w:rPr>
          <w:color w:val="221F1F"/>
          <w:spacing w:val="-4"/>
        </w:rPr>
        <w:t xml:space="preserve"> </w:t>
      </w:r>
      <w:r>
        <w:rPr>
          <w:color w:val="221F1F"/>
        </w:rPr>
        <w:t>the</w:t>
      </w:r>
      <w:r>
        <w:rPr>
          <w:color w:val="221F1F"/>
          <w:spacing w:val="-4"/>
        </w:rPr>
        <w:t xml:space="preserve"> </w:t>
      </w:r>
      <w:r>
        <w:rPr>
          <w:color w:val="221F1F"/>
        </w:rPr>
        <w:t>case</w:t>
      </w:r>
      <w:r>
        <w:rPr>
          <w:color w:val="221F1F"/>
          <w:spacing w:val="-7"/>
        </w:rPr>
        <w:t xml:space="preserve"> </w:t>
      </w:r>
      <w:r>
        <w:rPr>
          <w:color w:val="221F1F"/>
        </w:rPr>
        <w:t>of</w:t>
      </w:r>
      <w:r>
        <w:rPr>
          <w:color w:val="221F1F"/>
          <w:spacing w:val="-5"/>
        </w:rPr>
        <w:t xml:space="preserve"> </w:t>
      </w:r>
      <w:r>
        <w:rPr>
          <w:color w:val="221F1F"/>
        </w:rPr>
        <w:t>a</w:t>
      </w:r>
      <w:r>
        <w:rPr>
          <w:color w:val="221F1F"/>
          <w:spacing w:val="-7"/>
        </w:rPr>
        <w:t xml:space="preserve"> </w:t>
      </w:r>
      <w:r>
        <w:rPr>
          <w:color w:val="221F1F"/>
        </w:rPr>
        <w:t>lump</w:t>
      </w:r>
      <w:r>
        <w:rPr>
          <w:color w:val="221F1F"/>
          <w:spacing w:val="-4"/>
        </w:rPr>
        <w:t xml:space="preserve"> </w:t>
      </w:r>
      <w:r>
        <w:rPr>
          <w:color w:val="221F1F"/>
        </w:rPr>
        <w:t>sum</w:t>
      </w:r>
      <w:r>
        <w:rPr>
          <w:color w:val="221F1F"/>
          <w:spacing w:val="-7"/>
        </w:rPr>
        <w:t xml:space="preserve"> </w:t>
      </w:r>
      <w:r>
        <w:rPr>
          <w:color w:val="221F1F"/>
        </w:rPr>
        <w:t>contract,</w:t>
      </w:r>
      <w:r>
        <w:rPr>
          <w:color w:val="221F1F"/>
          <w:spacing w:val="-6"/>
        </w:rPr>
        <w:t xml:space="preserve"> </w:t>
      </w:r>
      <w:r>
        <w:rPr>
          <w:color w:val="221F1F"/>
        </w:rPr>
        <w:t>the</w:t>
      </w:r>
      <w:r>
        <w:rPr>
          <w:color w:val="221F1F"/>
          <w:spacing w:val="-4"/>
        </w:rPr>
        <w:t xml:space="preserve"> </w:t>
      </w:r>
      <w:r>
        <w:rPr>
          <w:color w:val="221F1F"/>
        </w:rPr>
        <w:t>activities</w:t>
      </w:r>
      <w:r>
        <w:rPr>
          <w:color w:val="221F1F"/>
          <w:spacing w:val="-4"/>
        </w:rPr>
        <w:t xml:space="preserve"> </w:t>
      </w:r>
      <w:r>
        <w:rPr>
          <w:color w:val="221F1F"/>
        </w:rPr>
        <w:t>in</w:t>
      </w:r>
      <w:r>
        <w:rPr>
          <w:color w:val="221F1F"/>
          <w:spacing w:val="-7"/>
        </w:rPr>
        <w:t xml:space="preserve"> </w:t>
      </w:r>
      <w:r>
        <w:rPr>
          <w:color w:val="221F1F"/>
        </w:rPr>
        <w:t>the</w:t>
      </w:r>
      <w:r>
        <w:rPr>
          <w:color w:val="221F1F"/>
          <w:spacing w:val="-4"/>
        </w:rPr>
        <w:t xml:space="preserve"> </w:t>
      </w:r>
      <w:r>
        <w:rPr>
          <w:color w:val="221F1F"/>
        </w:rPr>
        <w:t>Program</w:t>
      </w:r>
      <w:r>
        <w:rPr>
          <w:color w:val="221F1F"/>
          <w:spacing w:val="-6"/>
        </w:rPr>
        <w:t xml:space="preserve"> </w:t>
      </w:r>
      <w:r>
        <w:rPr>
          <w:color w:val="221F1F"/>
        </w:rPr>
        <w:t>shall</w:t>
      </w:r>
      <w:r>
        <w:rPr>
          <w:color w:val="221F1F"/>
          <w:spacing w:val="-3"/>
        </w:rPr>
        <w:t xml:space="preserve"> </w:t>
      </w:r>
      <w:r>
        <w:rPr>
          <w:color w:val="221F1F"/>
        </w:rPr>
        <w:t>be</w:t>
      </w:r>
      <w:r>
        <w:rPr>
          <w:color w:val="221F1F"/>
          <w:spacing w:val="-6"/>
        </w:rPr>
        <w:t xml:space="preserve"> </w:t>
      </w:r>
      <w:r>
        <w:rPr>
          <w:color w:val="221F1F"/>
        </w:rPr>
        <w:t>consistent</w:t>
      </w:r>
      <w:r>
        <w:rPr>
          <w:color w:val="221F1F"/>
          <w:spacing w:val="-53"/>
        </w:rPr>
        <w:t xml:space="preserve"> </w:t>
      </w:r>
      <w:r>
        <w:rPr>
          <w:color w:val="221F1F"/>
        </w:rPr>
        <w:t>with</w:t>
      </w:r>
      <w:r>
        <w:rPr>
          <w:color w:val="221F1F"/>
          <w:spacing w:val="-25"/>
        </w:rPr>
        <w:t xml:space="preserve"> </w:t>
      </w:r>
      <w:r>
        <w:rPr>
          <w:color w:val="221F1F"/>
        </w:rPr>
        <w:t>those</w:t>
      </w:r>
      <w:r>
        <w:rPr>
          <w:color w:val="221F1F"/>
          <w:spacing w:val="-23"/>
        </w:rPr>
        <w:t xml:space="preserve"> </w:t>
      </w:r>
      <w:r>
        <w:rPr>
          <w:color w:val="221F1F"/>
        </w:rPr>
        <w:t>in</w:t>
      </w:r>
      <w:r>
        <w:rPr>
          <w:color w:val="221F1F"/>
          <w:spacing w:val="-24"/>
        </w:rPr>
        <w:t xml:space="preserve"> </w:t>
      </w:r>
      <w:r>
        <w:rPr>
          <w:color w:val="221F1F"/>
        </w:rPr>
        <w:t>the</w:t>
      </w:r>
      <w:r>
        <w:rPr>
          <w:color w:val="221F1F"/>
          <w:spacing w:val="-36"/>
        </w:rPr>
        <w:t xml:space="preserve"> </w:t>
      </w:r>
      <w:r>
        <w:rPr>
          <w:color w:val="221F1F"/>
        </w:rPr>
        <w:t>Activity</w:t>
      </w:r>
      <w:r>
        <w:rPr>
          <w:color w:val="221F1F"/>
          <w:spacing w:val="-25"/>
        </w:rPr>
        <w:t xml:space="preserve"> </w:t>
      </w:r>
      <w:r>
        <w:rPr>
          <w:color w:val="221F1F"/>
        </w:rPr>
        <w:t>Schedule.</w:t>
      </w:r>
    </w:p>
    <w:p>
      <w:pPr>
        <w:pStyle w:val="7"/>
        <w:spacing w:before="3"/>
        <w:rPr>
          <w:sz w:val="21"/>
        </w:rPr>
      </w:pPr>
    </w:p>
    <w:p>
      <w:pPr>
        <w:spacing w:line="230" w:lineRule="auto"/>
        <w:ind w:left="972" w:right="714"/>
        <w:jc w:val="both"/>
      </w:pPr>
      <w:r>
        <w:rPr>
          <w:color w:val="221F1F"/>
          <w:spacing w:val="-1"/>
        </w:rPr>
        <w:t>An</w:t>
      </w:r>
      <w:r>
        <w:rPr>
          <w:color w:val="221F1F"/>
          <w:spacing w:val="-22"/>
        </w:rPr>
        <w:t xml:space="preserve"> </w:t>
      </w:r>
      <w:r>
        <w:rPr>
          <w:color w:val="221F1F"/>
          <w:spacing w:val="-1"/>
        </w:rPr>
        <w:t>update</w:t>
      </w:r>
      <w:r>
        <w:rPr>
          <w:color w:val="221F1F"/>
          <w:spacing w:val="-21"/>
        </w:rPr>
        <w:t xml:space="preserve"> </w:t>
      </w:r>
      <w:r>
        <w:rPr>
          <w:color w:val="221F1F"/>
          <w:spacing w:val="-1"/>
        </w:rPr>
        <w:t>of</w:t>
      </w:r>
      <w:r>
        <w:rPr>
          <w:color w:val="221F1F"/>
          <w:spacing w:val="-21"/>
        </w:rPr>
        <w:t xml:space="preserve"> </w:t>
      </w:r>
      <w:r>
        <w:rPr>
          <w:color w:val="221F1F"/>
        </w:rPr>
        <w:t>the</w:t>
      </w:r>
      <w:r>
        <w:rPr>
          <w:color w:val="221F1F"/>
          <w:spacing w:val="-21"/>
        </w:rPr>
        <w:t xml:space="preserve"> </w:t>
      </w:r>
      <w:r>
        <w:rPr>
          <w:color w:val="221F1F"/>
        </w:rPr>
        <w:t>Program</w:t>
      </w:r>
      <w:r>
        <w:rPr>
          <w:color w:val="221F1F"/>
          <w:spacing w:val="-24"/>
        </w:rPr>
        <w:t xml:space="preserve"> </w:t>
      </w:r>
      <w:r>
        <w:rPr>
          <w:color w:val="221F1F"/>
        </w:rPr>
        <w:t>shall</w:t>
      </w:r>
      <w:r>
        <w:rPr>
          <w:color w:val="221F1F"/>
          <w:spacing w:val="-20"/>
        </w:rPr>
        <w:t xml:space="preserve"> </w:t>
      </w:r>
      <w:r>
        <w:rPr>
          <w:color w:val="221F1F"/>
        </w:rPr>
        <w:t>be</w:t>
      </w:r>
      <w:r>
        <w:rPr>
          <w:color w:val="221F1F"/>
          <w:spacing w:val="-21"/>
        </w:rPr>
        <w:t xml:space="preserve"> </w:t>
      </w:r>
      <w:r>
        <w:rPr>
          <w:color w:val="221F1F"/>
        </w:rPr>
        <w:t>a</w:t>
      </w:r>
      <w:r>
        <w:rPr>
          <w:color w:val="221F1F"/>
          <w:spacing w:val="-21"/>
        </w:rPr>
        <w:t xml:space="preserve"> </w:t>
      </w:r>
      <w:r>
        <w:rPr>
          <w:color w:val="221F1F"/>
        </w:rPr>
        <w:t>program</w:t>
      </w:r>
      <w:r>
        <w:rPr>
          <w:color w:val="221F1F"/>
          <w:spacing w:val="-25"/>
        </w:rPr>
        <w:t xml:space="preserve"> </w:t>
      </w:r>
      <w:r>
        <w:rPr>
          <w:color w:val="221F1F"/>
        </w:rPr>
        <w:t>showing</w:t>
      </w:r>
      <w:r>
        <w:rPr>
          <w:color w:val="221F1F"/>
          <w:spacing w:val="-23"/>
        </w:rPr>
        <w:t xml:space="preserve"> </w:t>
      </w:r>
      <w:r>
        <w:rPr>
          <w:color w:val="221F1F"/>
        </w:rPr>
        <w:t>the</w:t>
      </w:r>
      <w:r>
        <w:rPr>
          <w:color w:val="221F1F"/>
          <w:spacing w:val="-21"/>
        </w:rPr>
        <w:t xml:space="preserve"> </w:t>
      </w:r>
      <w:r>
        <w:rPr>
          <w:color w:val="221F1F"/>
        </w:rPr>
        <w:t>actual</w:t>
      </w:r>
      <w:r>
        <w:rPr>
          <w:color w:val="221F1F"/>
          <w:spacing w:val="-20"/>
        </w:rPr>
        <w:t xml:space="preserve"> </w:t>
      </w:r>
      <w:r>
        <w:rPr>
          <w:color w:val="221F1F"/>
        </w:rPr>
        <w:t>progress</w:t>
      </w:r>
      <w:r>
        <w:rPr>
          <w:color w:val="221F1F"/>
          <w:spacing w:val="-21"/>
        </w:rPr>
        <w:t xml:space="preserve"> </w:t>
      </w:r>
      <w:r>
        <w:rPr>
          <w:color w:val="221F1F"/>
        </w:rPr>
        <w:t>achieved</w:t>
      </w:r>
      <w:r>
        <w:rPr>
          <w:color w:val="221F1F"/>
          <w:spacing w:val="-21"/>
        </w:rPr>
        <w:t xml:space="preserve"> </w:t>
      </w:r>
      <w:r>
        <w:rPr>
          <w:color w:val="221F1F"/>
        </w:rPr>
        <w:t>on</w:t>
      </w:r>
      <w:r>
        <w:rPr>
          <w:color w:val="221F1F"/>
          <w:spacing w:val="-22"/>
        </w:rPr>
        <w:t xml:space="preserve"> </w:t>
      </w:r>
      <w:r>
        <w:rPr>
          <w:color w:val="221F1F"/>
        </w:rPr>
        <w:t>each</w:t>
      </w:r>
      <w:r>
        <w:rPr>
          <w:color w:val="221F1F"/>
          <w:spacing w:val="-22"/>
        </w:rPr>
        <w:t xml:space="preserve"> </w:t>
      </w:r>
      <w:r>
        <w:rPr>
          <w:color w:val="221F1F"/>
        </w:rPr>
        <w:t>activity</w:t>
      </w:r>
      <w:r>
        <w:rPr>
          <w:color w:val="221F1F"/>
          <w:spacing w:val="-24"/>
        </w:rPr>
        <w:t xml:space="preserve"> </w:t>
      </w:r>
      <w:r>
        <w:rPr>
          <w:color w:val="221F1F"/>
        </w:rPr>
        <w:t>and</w:t>
      </w:r>
      <w:r>
        <w:rPr>
          <w:color w:val="221F1F"/>
          <w:spacing w:val="-21"/>
        </w:rPr>
        <w:t xml:space="preserve"> </w:t>
      </w:r>
      <w:r>
        <w:rPr>
          <w:color w:val="221F1F"/>
        </w:rPr>
        <w:t>the</w:t>
      </w:r>
      <w:r>
        <w:rPr>
          <w:color w:val="221F1F"/>
          <w:spacing w:val="-21"/>
        </w:rPr>
        <w:t xml:space="preserve"> </w:t>
      </w:r>
      <w:r>
        <w:rPr>
          <w:color w:val="221F1F"/>
        </w:rPr>
        <w:t>effect</w:t>
      </w:r>
      <w:r>
        <w:rPr>
          <w:color w:val="221F1F"/>
          <w:spacing w:val="-53"/>
        </w:rPr>
        <w:t xml:space="preserve"> </w:t>
      </w:r>
      <w:r>
        <w:rPr>
          <w:color w:val="221F1F"/>
        </w:rPr>
        <w:t>of the progress achieved on the timing of the remaining work, including any changes to the sequence of the</w:t>
      </w:r>
      <w:r>
        <w:rPr>
          <w:color w:val="221F1F"/>
          <w:spacing w:val="1"/>
        </w:rPr>
        <w:t xml:space="preserve"> </w:t>
      </w:r>
      <w:r>
        <w:rPr>
          <w:color w:val="221F1F"/>
        </w:rPr>
        <w:t>activities.</w:t>
      </w:r>
    </w:p>
    <w:p>
      <w:pPr>
        <w:pStyle w:val="7"/>
        <w:spacing w:before="5"/>
        <w:rPr>
          <w:sz w:val="21"/>
        </w:rPr>
      </w:pPr>
    </w:p>
    <w:p>
      <w:pPr>
        <w:spacing w:line="230" w:lineRule="auto"/>
        <w:ind w:left="972" w:right="713"/>
        <w:jc w:val="both"/>
      </w:pPr>
      <w:r>
        <w:rPr>
          <w:color w:val="221F1F"/>
          <w:spacing w:val="-1"/>
        </w:rPr>
        <w:t>The</w:t>
      </w:r>
      <w:r>
        <w:rPr>
          <w:color w:val="221F1F"/>
          <w:spacing w:val="-14"/>
        </w:rPr>
        <w:t xml:space="preserve"> </w:t>
      </w:r>
      <w:r>
        <w:rPr>
          <w:color w:val="221F1F"/>
          <w:spacing w:val="-1"/>
        </w:rPr>
        <w:t>Contractor</w:t>
      </w:r>
      <w:r>
        <w:rPr>
          <w:color w:val="221F1F"/>
          <w:spacing w:val="-13"/>
        </w:rPr>
        <w:t xml:space="preserve"> </w:t>
      </w:r>
      <w:r>
        <w:rPr>
          <w:color w:val="221F1F"/>
          <w:spacing w:val="-1"/>
        </w:rPr>
        <w:t>shall</w:t>
      </w:r>
      <w:r>
        <w:rPr>
          <w:color w:val="221F1F"/>
          <w:spacing w:val="-13"/>
        </w:rPr>
        <w:t xml:space="preserve"> </w:t>
      </w:r>
      <w:r>
        <w:rPr>
          <w:color w:val="221F1F"/>
          <w:spacing w:val="-1"/>
        </w:rPr>
        <w:t>submit</w:t>
      </w:r>
      <w:r>
        <w:rPr>
          <w:color w:val="221F1F"/>
          <w:spacing w:val="-11"/>
        </w:rPr>
        <w:t xml:space="preserve"> </w:t>
      </w:r>
      <w:r>
        <w:rPr>
          <w:color w:val="221F1F"/>
          <w:spacing w:val="-1"/>
        </w:rPr>
        <w:t>to</w:t>
      </w:r>
      <w:r>
        <w:rPr>
          <w:color w:val="221F1F"/>
          <w:spacing w:val="-15"/>
        </w:rPr>
        <w:t xml:space="preserve"> </w:t>
      </w:r>
      <w:r>
        <w:rPr>
          <w:color w:val="221F1F"/>
          <w:spacing w:val="-1"/>
        </w:rPr>
        <w:t>the</w:t>
      </w:r>
      <w:r>
        <w:rPr>
          <w:color w:val="221F1F"/>
          <w:spacing w:val="-12"/>
        </w:rPr>
        <w:t xml:space="preserve"> </w:t>
      </w:r>
      <w:r>
        <w:rPr>
          <w:color w:val="221F1F"/>
        </w:rPr>
        <w:t>Project</w:t>
      </w:r>
      <w:r>
        <w:rPr>
          <w:color w:val="221F1F"/>
          <w:spacing w:val="-13"/>
        </w:rPr>
        <w:t xml:space="preserve"> </w:t>
      </w:r>
      <w:r>
        <w:rPr>
          <w:color w:val="221F1F"/>
        </w:rPr>
        <w:t>Manager</w:t>
      </w:r>
      <w:r>
        <w:rPr>
          <w:color w:val="221F1F"/>
          <w:spacing w:val="-10"/>
        </w:rPr>
        <w:t xml:space="preserve"> </w:t>
      </w:r>
      <w:r>
        <w:rPr>
          <w:color w:val="221F1F"/>
        </w:rPr>
        <w:t>for</w:t>
      </w:r>
      <w:r>
        <w:rPr>
          <w:color w:val="221F1F"/>
          <w:spacing w:val="-13"/>
        </w:rPr>
        <w:t xml:space="preserve"> </w:t>
      </w:r>
      <w:r>
        <w:rPr>
          <w:color w:val="221F1F"/>
        </w:rPr>
        <w:t>approval</w:t>
      </w:r>
      <w:r>
        <w:rPr>
          <w:color w:val="221F1F"/>
          <w:spacing w:val="-13"/>
        </w:rPr>
        <w:t xml:space="preserve"> </w:t>
      </w:r>
      <w:r>
        <w:rPr>
          <w:color w:val="221F1F"/>
        </w:rPr>
        <w:t>an</w:t>
      </w:r>
      <w:r>
        <w:rPr>
          <w:color w:val="221F1F"/>
          <w:spacing w:val="-15"/>
        </w:rPr>
        <w:t xml:space="preserve"> </w:t>
      </w:r>
      <w:r>
        <w:rPr>
          <w:color w:val="221F1F"/>
        </w:rPr>
        <w:t>updated</w:t>
      </w:r>
      <w:r>
        <w:rPr>
          <w:color w:val="221F1F"/>
          <w:spacing w:val="-14"/>
        </w:rPr>
        <w:t xml:space="preserve"> </w:t>
      </w:r>
      <w:r>
        <w:rPr>
          <w:color w:val="221F1F"/>
        </w:rPr>
        <w:t>Program</w:t>
      </w:r>
      <w:r>
        <w:rPr>
          <w:color w:val="221F1F"/>
          <w:spacing w:val="-15"/>
        </w:rPr>
        <w:t xml:space="preserve"> </w:t>
      </w:r>
      <w:r>
        <w:rPr>
          <w:color w:val="221F1F"/>
        </w:rPr>
        <w:t>at</w:t>
      </w:r>
      <w:r>
        <w:rPr>
          <w:color w:val="221F1F"/>
          <w:spacing w:val="-11"/>
        </w:rPr>
        <w:t xml:space="preserve"> </w:t>
      </w:r>
      <w:r>
        <w:rPr>
          <w:color w:val="221F1F"/>
        </w:rPr>
        <w:t>intervals</w:t>
      </w:r>
      <w:r>
        <w:rPr>
          <w:color w:val="221F1F"/>
          <w:spacing w:val="-13"/>
        </w:rPr>
        <w:t xml:space="preserve"> </w:t>
      </w:r>
      <w:r>
        <w:rPr>
          <w:color w:val="221F1F"/>
        </w:rPr>
        <w:t>no</w:t>
      </w:r>
      <w:r>
        <w:rPr>
          <w:color w:val="221F1F"/>
          <w:spacing w:val="-14"/>
        </w:rPr>
        <w:t xml:space="preserve"> </w:t>
      </w:r>
      <w:r>
        <w:rPr>
          <w:color w:val="221F1F"/>
        </w:rPr>
        <w:t>longer</w:t>
      </w:r>
      <w:r>
        <w:rPr>
          <w:color w:val="221F1F"/>
          <w:spacing w:val="-12"/>
        </w:rPr>
        <w:t xml:space="preserve"> </w:t>
      </w:r>
      <w:r>
        <w:rPr>
          <w:color w:val="221F1F"/>
        </w:rPr>
        <w:t>than</w:t>
      </w:r>
      <w:r>
        <w:rPr>
          <w:color w:val="221F1F"/>
          <w:spacing w:val="-53"/>
        </w:rPr>
        <w:t xml:space="preserve"> </w:t>
      </w:r>
      <w:r>
        <w:rPr>
          <w:color w:val="221F1F"/>
        </w:rPr>
        <w:t xml:space="preserve">the period </w:t>
      </w:r>
      <w:r>
        <w:rPr>
          <w:b/>
          <w:color w:val="221F1F"/>
        </w:rPr>
        <w:t xml:space="preserve">stated in the SCC. </w:t>
      </w:r>
      <w:r>
        <w:rPr>
          <w:color w:val="221F1F"/>
        </w:rPr>
        <w:t>If the Contractor does not submit an updated Program within this period, the</w:t>
      </w:r>
      <w:r>
        <w:rPr>
          <w:color w:val="221F1F"/>
          <w:spacing w:val="1"/>
        </w:rPr>
        <w:t xml:space="preserve"> </w:t>
      </w:r>
      <w:r>
        <w:rPr>
          <w:color w:val="221F1F"/>
          <w:spacing w:val="-1"/>
        </w:rPr>
        <w:t>Project</w:t>
      </w:r>
      <w:r>
        <w:rPr>
          <w:color w:val="221F1F"/>
          <w:spacing w:val="-15"/>
        </w:rPr>
        <w:t xml:space="preserve"> </w:t>
      </w:r>
      <w:r>
        <w:rPr>
          <w:color w:val="221F1F"/>
          <w:spacing w:val="-1"/>
        </w:rPr>
        <w:t>Manager</w:t>
      </w:r>
      <w:r>
        <w:rPr>
          <w:color w:val="221F1F"/>
          <w:spacing w:val="-13"/>
        </w:rPr>
        <w:t xml:space="preserve"> </w:t>
      </w:r>
      <w:r>
        <w:rPr>
          <w:color w:val="221F1F"/>
        </w:rPr>
        <w:t>may</w:t>
      </w:r>
      <w:r>
        <w:rPr>
          <w:color w:val="221F1F"/>
          <w:spacing w:val="-14"/>
        </w:rPr>
        <w:t xml:space="preserve"> </w:t>
      </w:r>
      <w:r>
        <w:rPr>
          <w:color w:val="221F1F"/>
        </w:rPr>
        <w:t>withhold</w:t>
      </w:r>
      <w:r>
        <w:rPr>
          <w:color w:val="221F1F"/>
          <w:spacing w:val="-14"/>
        </w:rPr>
        <w:t xml:space="preserve"> </w:t>
      </w:r>
      <w:r>
        <w:rPr>
          <w:color w:val="221F1F"/>
        </w:rPr>
        <w:t>the</w:t>
      </w:r>
      <w:r>
        <w:rPr>
          <w:color w:val="221F1F"/>
          <w:spacing w:val="-14"/>
        </w:rPr>
        <w:t xml:space="preserve"> </w:t>
      </w:r>
      <w:r>
        <w:rPr>
          <w:color w:val="221F1F"/>
        </w:rPr>
        <w:t>amount</w:t>
      </w:r>
      <w:r>
        <w:rPr>
          <w:color w:val="221F1F"/>
          <w:spacing w:val="-14"/>
        </w:rPr>
        <w:t xml:space="preserve"> </w:t>
      </w:r>
      <w:r>
        <w:rPr>
          <w:b/>
          <w:color w:val="221F1F"/>
        </w:rPr>
        <w:t>stated</w:t>
      </w:r>
      <w:r>
        <w:rPr>
          <w:b/>
          <w:color w:val="221F1F"/>
          <w:spacing w:val="-16"/>
        </w:rPr>
        <w:t xml:space="preserve"> </w:t>
      </w:r>
      <w:r>
        <w:rPr>
          <w:b/>
          <w:color w:val="221F1F"/>
        </w:rPr>
        <w:t>in</w:t>
      </w:r>
      <w:r>
        <w:rPr>
          <w:b/>
          <w:color w:val="221F1F"/>
          <w:spacing w:val="-15"/>
        </w:rPr>
        <w:t xml:space="preserve"> </w:t>
      </w:r>
      <w:r>
        <w:rPr>
          <w:b/>
          <w:color w:val="221F1F"/>
        </w:rPr>
        <w:t>the</w:t>
      </w:r>
      <w:r>
        <w:rPr>
          <w:b/>
          <w:color w:val="221F1F"/>
          <w:spacing w:val="-14"/>
        </w:rPr>
        <w:t xml:space="preserve"> </w:t>
      </w:r>
      <w:r>
        <w:rPr>
          <w:b/>
          <w:color w:val="221F1F"/>
        </w:rPr>
        <w:t>SCC</w:t>
      </w:r>
      <w:r>
        <w:rPr>
          <w:b/>
          <w:color w:val="221F1F"/>
          <w:spacing w:val="-16"/>
        </w:rPr>
        <w:t xml:space="preserve"> </w:t>
      </w:r>
      <w:r>
        <w:rPr>
          <w:color w:val="221F1F"/>
        </w:rPr>
        <w:t>from</w:t>
      </w:r>
      <w:r>
        <w:rPr>
          <w:color w:val="221F1F"/>
          <w:spacing w:val="-18"/>
        </w:rPr>
        <w:t xml:space="preserve"> </w:t>
      </w:r>
      <w:r>
        <w:rPr>
          <w:color w:val="221F1F"/>
        </w:rPr>
        <w:t>the</w:t>
      </w:r>
      <w:r>
        <w:rPr>
          <w:color w:val="221F1F"/>
          <w:spacing w:val="-14"/>
        </w:rPr>
        <w:t xml:space="preserve"> </w:t>
      </w:r>
      <w:r>
        <w:rPr>
          <w:color w:val="221F1F"/>
        </w:rPr>
        <w:t>next</w:t>
      </w:r>
      <w:r>
        <w:rPr>
          <w:color w:val="221F1F"/>
          <w:spacing w:val="-13"/>
        </w:rPr>
        <w:t xml:space="preserve"> </w:t>
      </w:r>
      <w:r>
        <w:rPr>
          <w:color w:val="221F1F"/>
        </w:rPr>
        <w:t>payment</w:t>
      </w:r>
      <w:r>
        <w:rPr>
          <w:color w:val="221F1F"/>
          <w:spacing w:val="-13"/>
        </w:rPr>
        <w:t xml:space="preserve"> </w:t>
      </w:r>
      <w:r>
        <w:rPr>
          <w:color w:val="221F1F"/>
        </w:rPr>
        <w:t>certiﬁcate</w:t>
      </w:r>
      <w:r>
        <w:rPr>
          <w:color w:val="221F1F"/>
          <w:spacing w:val="-13"/>
        </w:rPr>
        <w:t xml:space="preserve"> </w:t>
      </w:r>
      <w:r>
        <w:rPr>
          <w:color w:val="221F1F"/>
        </w:rPr>
        <w:t>and</w:t>
      </w:r>
      <w:r>
        <w:rPr>
          <w:color w:val="221F1F"/>
          <w:spacing w:val="-14"/>
        </w:rPr>
        <w:t xml:space="preserve"> </w:t>
      </w:r>
      <w:r>
        <w:rPr>
          <w:color w:val="221F1F"/>
        </w:rPr>
        <w:t>continue</w:t>
      </w:r>
      <w:r>
        <w:rPr>
          <w:color w:val="221F1F"/>
          <w:spacing w:val="-14"/>
        </w:rPr>
        <w:t xml:space="preserve"> </w:t>
      </w:r>
      <w:r>
        <w:rPr>
          <w:color w:val="221F1F"/>
        </w:rPr>
        <w:t>to</w:t>
      </w:r>
      <w:r>
        <w:rPr>
          <w:color w:val="221F1F"/>
          <w:spacing w:val="-53"/>
        </w:rPr>
        <w:t xml:space="preserve"> </w:t>
      </w:r>
      <w:r>
        <w:rPr>
          <w:color w:val="221F1F"/>
          <w:spacing w:val="-1"/>
        </w:rPr>
        <w:t>withhold</w:t>
      </w:r>
      <w:r>
        <w:rPr>
          <w:color w:val="221F1F"/>
          <w:spacing w:val="-17"/>
        </w:rPr>
        <w:t xml:space="preserve"> </w:t>
      </w:r>
      <w:r>
        <w:rPr>
          <w:color w:val="221F1F"/>
          <w:spacing w:val="-1"/>
        </w:rPr>
        <w:t>this</w:t>
      </w:r>
      <w:r>
        <w:rPr>
          <w:color w:val="221F1F"/>
          <w:spacing w:val="-16"/>
        </w:rPr>
        <w:t xml:space="preserve"> </w:t>
      </w:r>
      <w:r>
        <w:rPr>
          <w:color w:val="221F1F"/>
          <w:spacing w:val="-1"/>
        </w:rPr>
        <w:t>amount</w:t>
      </w:r>
      <w:r>
        <w:rPr>
          <w:color w:val="221F1F"/>
          <w:spacing w:val="-16"/>
        </w:rPr>
        <w:t xml:space="preserve"> </w:t>
      </w:r>
      <w:r>
        <w:rPr>
          <w:color w:val="221F1F"/>
          <w:spacing w:val="-1"/>
        </w:rPr>
        <w:t>until</w:t>
      </w:r>
      <w:r>
        <w:rPr>
          <w:color w:val="221F1F"/>
          <w:spacing w:val="-15"/>
        </w:rPr>
        <w:t xml:space="preserve"> </w:t>
      </w:r>
      <w:r>
        <w:rPr>
          <w:color w:val="221F1F"/>
          <w:spacing w:val="-1"/>
        </w:rPr>
        <w:t>the</w:t>
      </w:r>
      <w:r>
        <w:rPr>
          <w:color w:val="221F1F"/>
          <w:spacing w:val="-14"/>
        </w:rPr>
        <w:t xml:space="preserve"> </w:t>
      </w:r>
      <w:r>
        <w:rPr>
          <w:color w:val="221F1F"/>
          <w:spacing w:val="-1"/>
        </w:rPr>
        <w:t>next</w:t>
      </w:r>
      <w:r>
        <w:rPr>
          <w:color w:val="221F1F"/>
          <w:spacing w:val="-16"/>
        </w:rPr>
        <w:t xml:space="preserve"> </w:t>
      </w:r>
      <w:r>
        <w:rPr>
          <w:color w:val="221F1F"/>
          <w:spacing w:val="-1"/>
        </w:rPr>
        <w:t>payment</w:t>
      </w:r>
      <w:r>
        <w:rPr>
          <w:color w:val="221F1F"/>
          <w:spacing w:val="-13"/>
        </w:rPr>
        <w:t xml:space="preserve"> </w:t>
      </w:r>
      <w:r>
        <w:rPr>
          <w:color w:val="221F1F"/>
        </w:rPr>
        <w:t>after</w:t>
      </w:r>
      <w:r>
        <w:rPr>
          <w:color w:val="221F1F"/>
          <w:spacing w:val="-14"/>
        </w:rPr>
        <w:t xml:space="preserve"> </w:t>
      </w:r>
      <w:r>
        <w:rPr>
          <w:color w:val="221F1F"/>
        </w:rPr>
        <w:t>the</w:t>
      </w:r>
      <w:r>
        <w:rPr>
          <w:color w:val="221F1F"/>
          <w:spacing w:val="-17"/>
        </w:rPr>
        <w:t xml:space="preserve"> </w:t>
      </w:r>
      <w:r>
        <w:rPr>
          <w:color w:val="221F1F"/>
        </w:rPr>
        <w:t>date</w:t>
      </w:r>
      <w:r>
        <w:rPr>
          <w:color w:val="221F1F"/>
          <w:spacing w:val="-17"/>
        </w:rPr>
        <w:t xml:space="preserve"> </w:t>
      </w:r>
      <w:r>
        <w:rPr>
          <w:color w:val="221F1F"/>
        </w:rPr>
        <w:t>on</w:t>
      </w:r>
      <w:r>
        <w:rPr>
          <w:color w:val="221F1F"/>
          <w:spacing w:val="-17"/>
        </w:rPr>
        <w:t xml:space="preserve"> </w:t>
      </w:r>
      <w:r>
        <w:rPr>
          <w:color w:val="221F1F"/>
        </w:rPr>
        <w:t>which</w:t>
      </w:r>
      <w:r>
        <w:rPr>
          <w:color w:val="221F1F"/>
          <w:spacing w:val="-18"/>
        </w:rPr>
        <w:t xml:space="preserve"> </w:t>
      </w:r>
      <w:r>
        <w:rPr>
          <w:color w:val="221F1F"/>
        </w:rPr>
        <w:t>the</w:t>
      </w:r>
      <w:r>
        <w:rPr>
          <w:color w:val="221F1F"/>
          <w:spacing w:val="-17"/>
        </w:rPr>
        <w:t xml:space="preserve"> </w:t>
      </w:r>
      <w:r>
        <w:rPr>
          <w:color w:val="221F1F"/>
        </w:rPr>
        <w:t>overdue</w:t>
      </w:r>
      <w:r>
        <w:rPr>
          <w:color w:val="221F1F"/>
          <w:spacing w:val="-13"/>
        </w:rPr>
        <w:t xml:space="preserve"> </w:t>
      </w:r>
      <w:r>
        <w:rPr>
          <w:color w:val="221F1F"/>
        </w:rPr>
        <w:t>Program</w:t>
      </w:r>
      <w:r>
        <w:rPr>
          <w:color w:val="221F1F"/>
          <w:spacing w:val="-16"/>
        </w:rPr>
        <w:t xml:space="preserve"> </w:t>
      </w:r>
      <w:r>
        <w:rPr>
          <w:color w:val="221F1F"/>
        </w:rPr>
        <w:t>has</w:t>
      </w:r>
      <w:r>
        <w:rPr>
          <w:color w:val="221F1F"/>
          <w:spacing w:val="-14"/>
        </w:rPr>
        <w:t xml:space="preserve"> </w:t>
      </w:r>
      <w:r>
        <w:rPr>
          <w:color w:val="221F1F"/>
        </w:rPr>
        <w:t>been</w:t>
      </w:r>
      <w:r>
        <w:rPr>
          <w:color w:val="221F1F"/>
          <w:spacing w:val="-17"/>
        </w:rPr>
        <w:t xml:space="preserve"> </w:t>
      </w:r>
      <w:r>
        <w:rPr>
          <w:color w:val="221F1F"/>
        </w:rPr>
        <w:t>submitted.</w:t>
      </w:r>
      <w:r>
        <w:rPr>
          <w:color w:val="221F1F"/>
          <w:spacing w:val="-16"/>
        </w:rPr>
        <w:t xml:space="preserve"> </w:t>
      </w:r>
      <w:r>
        <w:rPr>
          <w:color w:val="221F1F"/>
        </w:rPr>
        <w:t>In</w:t>
      </w:r>
      <w:r>
        <w:rPr>
          <w:color w:val="221F1F"/>
          <w:spacing w:val="-52"/>
        </w:rPr>
        <w:t xml:space="preserve"> </w:t>
      </w:r>
      <w:r>
        <w:rPr>
          <w:color w:val="221F1F"/>
        </w:rPr>
        <w:t>the case of a lump sum contract, the Contractor shall provide an updated Activity Schedule within 14 days of</w:t>
      </w:r>
      <w:r>
        <w:rPr>
          <w:color w:val="221F1F"/>
          <w:spacing w:val="-52"/>
        </w:rPr>
        <w:t xml:space="preserve"> </w:t>
      </w:r>
      <w:r>
        <w:rPr>
          <w:color w:val="221F1F"/>
        </w:rPr>
        <w:t>being</w:t>
      </w:r>
      <w:r>
        <w:rPr>
          <w:color w:val="221F1F"/>
          <w:spacing w:val="-26"/>
        </w:rPr>
        <w:t xml:space="preserve"> </w:t>
      </w:r>
      <w:r>
        <w:rPr>
          <w:color w:val="221F1F"/>
        </w:rPr>
        <w:t>instructed</w:t>
      </w:r>
      <w:r>
        <w:rPr>
          <w:color w:val="221F1F"/>
          <w:spacing w:val="-26"/>
        </w:rPr>
        <w:t xml:space="preserve"> </w:t>
      </w:r>
      <w:r>
        <w:rPr>
          <w:color w:val="221F1F"/>
        </w:rPr>
        <w:t>to</w:t>
      </w:r>
      <w:r>
        <w:rPr>
          <w:color w:val="221F1F"/>
          <w:spacing w:val="-24"/>
        </w:rPr>
        <w:t xml:space="preserve"> </w:t>
      </w:r>
      <w:r>
        <w:rPr>
          <w:color w:val="221F1F"/>
        </w:rPr>
        <w:t>by</w:t>
      </w:r>
      <w:r>
        <w:rPr>
          <w:color w:val="221F1F"/>
          <w:spacing w:val="-26"/>
        </w:rPr>
        <w:t xml:space="preserve"> </w:t>
      </w:r>
      <w:r>
        <w:rPr>
          <w:color w:val="221F1F"/>
        </w:rPr>
        <w:t>the</w:t>
      </w:r>
      <w:r>
        <w:rPr>
          <w:color w:val="221F1F"/>
          <w:spacing w:val="-24"/>
        </w:rPr>
        <w:t xml:space="preserve"> </w:t>
      </w:r>
      <w:r>
        <w:rPr>
          <w:color w:val="221F1F"/>
        </w:rPr>
        <w:t>Project</w:t>
      </w:r>
      <w:r>
        <w:rPr>
          <w:color w:val="221F1F"/>
          <w:spacing w:val="-23"/>
        </w:rPr>
        <w:t xml:space="preserve"> </w:t>
      </w:r>
      <w:r>
        <w:rPr>
          <w:color w:val="221F1F"/>
        </w:rPr>
        <w:t>Manager.</w:t>
      </w:r>
    </w:p>
    <w:p>
      <w:pPr>
        <w:pStyle w:val="7"/>
        <w:spacing w:before="5"/>
        <w:rPr>
          <w:sz w:val="23"/>
        </w:rPr>
      </w:pPr>
    </w:p>
    <w:p>
      <w:pPr>
        <w:spacing w:before="1" w:line="230" w:lineRule="auto"/>
        <w:ind w:left="972" w:right="712"/>
        <w:jc w:val="both"/>
        <w:rPr>
          <w:sz w:val="24"/>
        </w:rPr>
      </w:pPr>
      <w:r>
        <w:rPr>
          <w:color w:val="221F1F"/>
          <w:sz w:val="24"/>
        </w:rPr>
        <w:t xml:space="preserve">The </w:t>
      </w:r>
      <w:r>
        <w:rPr>
          <w:color w:val="221F1F"/>
        </w:rPr>
        <w:t>Project Manager's approval of the Program shall not alter the Contractor's obligations. The Contractor</w:t>
      </w:r>
      <w:r>
        <w:rPr>
          <w:color w:val="221F1F"/>
          <w:spacing w:val="1"/>
        </w:rPr>
        <w:t xml:space="preserve"> </w:t>
      </w:r>
      <w:r>
        <w:rPr>
          <w:color w:val="221F1F"/>
        </w:rPr>
        <w:t>may</w:t>
      </w:r>
      <w:r>
        <w:rPr>
          <w:color w:val="221F1F"/>
          <w:spacing w:val="-7"/>
        </w:rPr>
        <w:t xml:space="preserve"> </w:t>
      </w:r>
      <w:r>
        <w:rPr>
          <w:color w:val="221F1F"/>
        </w:rPr>
        <w:t>revise</w:t>
      </w:r>
      <w:r>
        <w:rPr>
          <w:color w:val="221F1F"/>
          <w:spacing w:val="-3"/>
        </w:rPr>
        <w:t xml:space="preserve"> </w:t>
      </w:r>
      <w:r>
        <w:rPr>
          <w:color w:val="221F1F"/>
        </w:rPr>
        <w:t>the</w:t>
      </w:r>
      <w:r>
        <w:rPr>
          <w:color w:val="221F1F"/>
          <w:spacing w:val="-4"/>
        </w:rPr>
        <w:t xml:space="preserve"> </w:t>
      </w:r>
      <w:r>
        <w:rPr>
          <w:color w:val="221F1F"/>
        </w:rPr>
        <w:t>Program</w:t>
      </w:r>
      <w:r>
        <w:rPr>
          <w:color w:val="221F1F"/>
          <w:spacing w:val="-7"/>
        </w:rPr>
        <w:t xml:space="preserve"> </w:t>
      </w:r>
      <w:r>
        <w:rPr>
          <w:color w:val="221F1F"/>
        </w:rPr>
        <w:t>and</w:t>
      </w:r>
      <w:r>
        <w:rPr>
          <w:color w:val="221F1F"/>
          <w:spacing w:val="-4"/>
        </w:rPr>
        <w:t xml:space="preserve"> </w:t>
      </w:r>
      <w:r>
        <w:rPr>
          <w:color w:val="221F1F"/>
        </w:rPr>
        <w:t>submit</w:t>
      </w:r>
      <w:r>
        <w:rPr>
          <w:color w:val="221F1F"/>
          <w:spacing w:val="-3"/>
        </w:rPr>
        <w:t xml:space="preserve"> </w:t>
      </w:r>
      <w:r>
        <w:rPr>
          <w:color w:val="221F1F"/>
        </w:rPr>
        <w:t>it</w:t>
      </w:r>
      <w:r>
        <w:rPr>
          <w:color w:val="221F1F"/>
          <w:spacing w:val="-4"/>
        </w:rPr>
        <w:t xml:space="preserve"> </w:t>
      </w:r>
      <w:r>
        <w:rPr>
          <w:color w:val="221F1F"/>
        </w:rPr>
        <w:t>to</w:t>
      </w:r>
      <w:r>
        <w:rPr>
          <w:color w:val="221F1F"/>
          <w:spacing w:val="-6"/>
        </w:rPr>
        <w:t xml:space="preserve"> </w:t>
      </w:r>
      <w:r>
        <w:rPr>
          <w:color w:val="221F1F"/>
        </w:rPr>
        <w:t>the</w:t>
      </w:r>
      <w:r>
        <w:rPr>
          <w:color w:val="221F1F"/>
          <w:spacing w:val="-4"/>
        </w:rPr>
        <w:t xml:space="preserve"> </w:t>
      </w:r>
      <w:r>
        <w:rPr>
          <w:color w:val="221F1F"/>
        </w:rPr>
        <w:t>Project</w:t>
      </w:r>
      <w:r>
        <w:rPr>
          <w:color w:val="221F1F"/>
          <w:spacing w:val="-2"/>
        </w:rPr>
        <w:t xml:space="preserve"> </w:t>
      </w:r>
      <w:r>
        <w:rPr>
          <w:color w:val="221F1F"/>
        </w:rPr>
        <w:t>Manager</w:t>
      </w:r>
      <w:r>
        <w:rPr>
          <w:color w:val="221F1F"/>
          <w:spacing w:val="-4"/>
        </w:rPr>
        <w:t xml:space="preserve"> </w:t>
      </w:r>
      <w:r>
        <w:rPr>
          <w:color w:val="221F1F"/>
        </w:rPr>
        <w:t>again</w:t>
      </w:r>
      <w:r>
        <w:rPr>
          <w:color w:val="221F1F"/>
          <w:spacing w:val="-4"/>
        </w:rPr>
        <w:t xml:space="preserve"> </w:t>
      </w:r>
      <w:r>
        <w:rPr>
          <w:color w:val="221F1F"/>
        </w:rPr>
        <w:t>at</w:t>
      </w:r>
      <w:r>
        <w:rPr>
          <w:color w:val="221F1F"/>
          <w:spacing w:val="-3"/>
        </w:rPr>
        <w:t xml:space="preserve"> </w:t>
      </w:r>
      <w:r>
        <w:rPr>
          <w:color w:val="221F1F"/>
        </w:rPr>
        <w:t>any</w:t>
      </w:r>
      <w:r>
        <w:rPr>
          <w:color w:val="221F1F"/>
          <w:spacing w:val="-6"/>
        </w:rPr>
        <w:t xml:space="preserve"> </w:t>
      </w:r>
      <w:r>
        <w:rPr>
          <w:color w:val="221F1F"/>
        </w:rPr>
        <w:t>time.</w:t>
      </w:r>
      <w:r>
        <w:rPr>
          <w:color w:val="221F1F"/>
          <w:spacing w:val="8"/>
        </w:rPr>
        <w:t xml:space="preserve"> </w:t>
      </w:r>
      <w:r>
        <w:rPr>
          <w:color w:val="221F1F"/>
        </w:rPr>
        <w:t>A</w:t>
      </w:r>
      <w:r>
        <w:rPr>
          <w:color w:val="221F1F"/>
          <w:spacing w:val="-18"/>
        </w:rPr>
        <w:t xml:space="preserve"> </w:t>
      </w:r>
      <w:r>
        <w:rPr>
          <w:color w:val="221F1F"/>
        </w:rPr>
        <w:t>revised Programshall</w:t>
      </w:r>
      <w:r>
        <w:rPr>
          <w:color w:val="221F1F"/>
          <w:spacing w:val="-25"/>
        </w:rPr>
        <w:t xml:space="preserve"> </w:t>
      </w:r>
      <w:r>
        <w:rPr>
          <w:color w:val="221F1F"/>
        </w:rPr>
        <w:t>show</w:t>
      </w:r>
      <w:r>
        <w:rPr>
          <w:color w:val="221F1F"/>
          <w:spacing w:val="-53"/>
        </w:rPr>
        <w:t xml:space="preserve"> </w:t>
      </w:r>
      <w:r>
        <w:rPr>
          <w:color w:val="221F1F"/>
        </w:rPr>
        <w:t>the</w:t>
      </w:r>
      <w:r>
        <w:rPr>
          <w:color w:val="221F1F"/>
          <w:spacing w:val="-27"/>
        </w:rPr>
        <w:t xml:space="preserve"> </w:t>
      </w:r>
      <w:r>
        <w:rPr>
          <w:color w:val="221F1F"/>
        </w:rPr>
        <w:t>effect</w:t>
      </w:r>
      <w:r>
        <w:rPr>
          <w:color w:val="221F1F"/>
          <w:spacing w:val="-20"/>
        </w:rPr>
        <w:t xml:space="preserve"> </w:t>
      </w:r>
      <w:r>
        <w:rPr>
          <w:color w:val="221F1F"/>
          <w:sz w:val="24"/>
        </w:rPr>
        <w:t>of</w:t>
      </w:r>
      <w:r>
        <w:rPr>
          <w:color w:val="221F1F"/>
          <w:spacing w:val="-30"/>
          <w:sz w:val="24"/>
        </w:rPr>
        <w:t xml:space="preserve"> </w:t>
      </w:r>
      <w:r>
        <w:rPr>
          <w:color w:val="221F1F"/>
          <w:sz w:val="24"/>
        </w:rPr>
        <w:t>Variations</w:t>
      </w:r>
      <w:r>
        <w:rPr>
          <w:color w:val="221F1F"/>
          <w:spacing w:val="-28"/>
          <w:sz w:val="24"/>
        </w:rPr>
        <w:t xml:space="preserve"> </w:t>
      </w:r>
      <w:r>
        <w:rPr>
          <w:color w:val="221F1F"/>
          <w:sz w:val="24"/>
        </w:rPr>
        <w:t>and</w:t>
      </w:r>
      <w:r>
        <w:rPr>
          <w:color w:val="221F1F"/>
          <w:spacing w:val="-28"/>
          <w:sz w:val="24"/>
        </w:rPr>
        <w:t xml:space="preserve"> </w:t>
      </w:r>
      <w:r>
        <w:rPr>
          <w:color w:val="221F1F"/>
          <w:sz w:val="24"/>
        </w:rPr>
        <w:t>Compensation</w:t>
      </w:r>
      <w:r>
        <w:rPr>
          <w:color w:val="221F1F"/>
          <w:spacing w:val="-26"/>
          <w:sz w:val="24"/>
        </w:rPr>
        <w:t xml:space="preserve"> </w:t>
      </w:r>
      <w:r>
        <w:rPr>
          <w:color w:val="221F1F"/>
          <w:sz w:val="24"/>
        </w:rPr>
        <w:t>Events.</w:t>
      </w:r>
    </w:p>
    <w:p>
      <w:pPr>
        <w:pStyle w:val="7"/>
        <w:spacing w:before="6"/>
        <w:rPr>
          <w:sz w:val="22"/>
        </w:rPr>
      </w:pPr>
    </w:p>
    <w:p>
      <w:pPr>
        <w:pStyle w:val="3"/>
        <w:numPr>
          <w:ilvl w:val="0"/>
          <w:numId w:val="97"/>
        </w:numPr>
        <w:tabs>
          <w:tab w:val="left" w:pos="813"/>
          <w:tab w:val="left" w:pos="815"/>
        </w:tabs>
        <w:spacing w:before="1"/>
        <w:ind w:left="814" w:hanging="563"/>
        <w:outlineLvl w:val="0"/>
        <w:rPr>
          <w:color w:val="221F1F"/>
        </w:rPr>
      </w:pPr>
      <w:bookmarkStart w:id="252" w:name="_Toc12442"/>
      <w:r>
        <w:rPr>
          <w:color w:val="221F1F"/>
          <w:spacing w:val="-1"/>
        </w:rPr>
        <w:t>Extension</w:t>
      </w:r>
      <w:r>
        <w:rPr>
          <w:color w:val="221F1F"/>
          <w:spacing w:val="-22"/>
        </w:rPr>
        <w:t xml:space="preserve"> </w:t>
      </w:r>
      <w:r>
        <w:rPr>
          <w:color w:val="221F1F"/>
          <w:spacing w:val="-1"/>
        </w:rPr>
        <w:t>of</w:t>
      </w:r>
      <w:r>
        <w:rPr>
          <w:color w:val="221F1F"/>
          <w:spacing w:val="-22"/>
        </w:rPr>
        <w:t xml:space="preserve"> </w:t>
      </w:r>
      <w:r>
        <w:rPr>
          <w:color w:val="221F1F"/>
          <w:spacing w:val="-1"/>
        </w:rPr>
        <w:t>the</w:t>
      </w:r>
      <w:r>
        <w:rPr>
          <w:color w:val="221F1F"/>
          <w:spacing w:val="-27"/>
        </w:rPr>
        <w:t xml:space="preserve"> </w:t>
      </w:r>
      <w:r>
        <w:rPr>
          <w:color w:val="221F1F"/>
          <w:spacing w:val="-1"/>
        </w:rPr>
        <w:t>Intended</w:t>
      </w:r>
      <w:r>
        <w:rPr>
          <w:color w:val="221F1F"/>
          <w:spacing w:val="-21"/>
        </w:rPr>
        <w:t xml:space="preserve"> </w:t>
      </w:r>
      <w:r>
        <w:rPr>
          <w:color w:val="221F1F"/>
        </w:rPr>
        <w:t>Completion</w:t>
      </w:r>
      <w:r>
        <w:rPr>
          <w:color w:val="221F1F"/>
          <w:spacing w:val="-23"/>
        </w:rPr>
        <w:t xml:space="preserve"> </w:t>
      </w:r>
      <w:r>
        <w:rPr>
          <w:color w:val="221F1F"/>
        </w:rPr>
        <w:t>Date</w:t>
      </w:r>
      <w:bookmarkEnd w:id="252"/>
    </w:p>
    <w:p>
      <w:pPr>
        <w:pStyle w:val="7"/>
        <w:spacing w:before="9"/>
        <w:rPr>
          <w:b/>
          <w:sz w:val="20"/>
        </w:rPr>
      </w:pPr>
    </w:p>
    <w:p>
      <w:pPr>
        <w:spacing w:line="230" w:lineRule="auto"/>
        <w:ind w:left="972" w:right="713"/>
        <w:jc w:val="both"/>
      </w:pPr>
      <w:r>
        <w:rPr>
          <w:color w:val="221F1F"/>
          <w:sz w:val="24"/>
        </w:rPr>
        <w:t>The</w:t>
      </w:r>
      <w:r>
        <w:rPr>
          <w:color w:val="221F1F"/>
          <w:spacing w:val="-11"/>
          <w:sz w:val="24"/>
        </w:rPr>
        <w:t xml:space="preserve"> </w:t>
      </w:r>
      <w:r>
        <w:rPr>
          <w:color w:val="221F1F"/>
          <w:sz w:val="24"/>
        </w:rPr>
        <w:t>Project</w:t>
      </w:r>
      <w:r>
        <w:rPr>
          <w:color w:val="221F1F"/>
          <w:spacing w:val="-8"/>
          <w:sz w:val="24"/>
        </w:rPr>
        <w:t xml:space="preserve"> </w:t>
      </w:r>
      <w:r>
        <w:rPr>
          <w:color w:val="221F1F"/>
          <w:sz w:val="24"/>
        </w:rPr>
        <w:t>Manager</w:t>
      </w:r>
      <w:r>
        <w:rPr>
          <w:color w:val="221F1F"/>
          <w:spacing w:val="-9"/>
          <w:sz w:val="24"/>
        </w:rPr>
        <w:t xml:space="preserve"> </w:t>
      </w:r>
      <w:r>
        <w:rPr>
          <w:color w:val="221F1F"/>
          <w:sz w:val="24"/>
        </w:rPr>
        <w:t>shall</w:t>
      </w:r>
      <w:r>
        <w:rPr>
          <w:color w:val="221F1F"/>
          <w:spacing w:val="-8"/>
          <w:sz w:val="24"/>
        </w:rPr>
        <w:t xml:space="preserve"> </w:t>
      </w:r>
      <w:r>
        <w:rPr>
          <w:color w:val="221F1F"/>
          <w:sz w:val="24"/>
        </w:rPr>
        <w:t>extend</w:t>
      </w:r>
      <w:r>
        <w:rPr>
          <w:color w:val="221F1F"/>
          <w:spacing w:val="-11"/>
          <w:sz w:val="24"/>
        </w:rPr>
        <w:t xml:space="preserve"> </w:t>
      </w:r>
      <w:r>
        <w:rPr>
          <w:color w:val="221F1F"/>
          <w:sz w:val="24"/>
        </w:rPr>
        <w:t>the</w:t>
      </w:r>
      <w:r>
        <w:rPr>
          <w:color w:val="221F1F"/>
          <w:spacing w:val="-8"/>
          <w:sz w:val="24"/>
        </w:rPr>
        <w:t xml:space="preserve"> </w:t>
      </w:r>
      <w:r>
        <w:rPr>
          <w:color w:val="221F1F"/>
          <w:sz w:val="24"/>
        </w:rPr>
        <w:t>Intended</w:t>
      </w:r>
      <w:r>
        <w:rPr>
          <w:color w:val="221F1F"/>
          <w:spacing w:val="-8"/>
          <w:sz w:val="24"/>
        </w:rPr>
        <w:t xml:space="preserve"> </w:t>
      </w:r>
      <w:r>
        <w:rPr>
          <w:color w:val="221F1F"/>
          <w:sz w:val="24"/>
        </w:rPr>
        <w:t>Completion</w:t>
      </w:r>
      <w:r>
        <w:rPr>
          <w:color w:val="221F1F"/>
          <w:spacing w:val="-9"/>
          <w:sz w:val="24"/>
        </w:rPr>
        <w:t xml:space="preserve"> </w:t>
      </w:r>
      <w:r>
        <w:rPr>
          <w:color w:val="221F1F"/>
          <w:sz w:val="24"/>
        </w:rPr>
        <w:t>Date</w:t>
      </w:r>
      <w:r>
        <w:rPr>
          <w:color w:val="221F1F"/>
          <w:spacing w:val="-9"/>
          <w:sz w:val="24"/>
        </w:rPr>
        <w:t xml:space="preserve"> </w:t>
      </w:r>
      <w:r>
        <w:rPr>
          <w:color w:val="221F1F"/>
          <w:sz w:val="24"/>
        </w:rPr>
        <w:t>if</w:t>
      </w:r>
      <w:r>
        <w:rPr>
          <w:color w:val="221F1F"/>
          <w:spacing w:val="-10"/>
          <w:sz w:val="24"/>
        </w:rPr>
        <w:t xml:space="preserve"> </w:t>
      </w:r>
      <w:r>
        <w:rPr>
          <w:color w:val="221F1F"/>
          <w:sz w:val="24"/>
        </w:rPr>
        <w:t>a</w:t>
      </w:r>
      <w:r>
        <w:rPr>
          <w:color w:val="221F1F"/>
          <w:spacing w:val="-10"/>
          <w:sz w:val="24"/>
        </w:rPr>
        <w:t xml:space="preserve"> </w:t>
      </w:r>
      <w:r>
        <w:rPr>
          <w:color w:val="221F1F"/>
          <w:sz w:val="24"/>
        </w:rPr>
        <w:t>Compensation</w:t>
      </w:r>
      <w:r>
        <w:rPr>
          <w:color w:val="221F1F"/>
          <w:spacing w:val="-8"/>
          <w:sz w:val="24"/>
        </w:rPr>
        <w:t xml:space="preserve"> </w:t>
      </w:r>
      <w:r>
        <w:rPr>
          <w:color w:val="221F1F"/>
          <w:sz w:val="24"/>
        </w:rPr>
        <w:t>Event</w:t>
      </w:r>
      <w:r>
        <w:rPr>
          <w:color w:val="221F1F"/>
          <w:spacing w:val="-9"/>
          <w:sz w:val="24"/>
        </w:rPr>
        <w:t xml:space="preserve"> </w:t>
      </w:r>
      <w:r>
        <w:rPr>
          <w:color w:val="221F1F"/>
          <w:sz w:val="24"/>
        </w:rPr>
        <w:t>occurs</w:t>
      </w:r>
      <w:r>
        <w:rPr>
          <w:color w:val="221F1F"/>
          <w:spacing w:val="-9"/>
          <w:sz w:val="24"/>
        </w:rPr>
        <w:t xml:space="preserve"> </w:t>
      </w:r>
      <w:r>
        <w:rPr>
          <w:color w:val="221F1F"/>
          <w:sz w:val="24"/>
        </w:rPr>
        <w:t>or</w:t>
      </w:r>
      <w:r>
        <w:rPr>
          <w:color w:val="221F1F"/>
          <w:spacing w:val="-10"/>
          <w:sz w:val="24"/>
        </w:rPr>
        <w:t xml:space="preserve"> </w:t>
      </w:r>
      <w:r>
        <w:rPr>
          <w:color w:val="221F1F"/>
        </w:rPr>
        <w:t>a</w:t>
      </w:r>
      <w:r>
        <w:rPr>
          <w:color w:val="221F1F"/>
          <w:spacing w:val="-52"/>
        </w:rPr>
        <w:t xml:space="preserve"> </w:t>
      </w:r>
      <w:r>
        <w:rPr>
          <w:color w:val="221F1F"/>
        </w:rPr>
        <w:t>Variation</w:t>
      </w:r>
      <w:r>
        <w:rPr>
          <w:color w:val="221F1F"/>
          <w:spacing w:val="-12"/>
        </w:rPr>
        <w:t xml:space="preserve"> </w:t>
      </w:r>
      <w:r>
        <w:rPr>
          <w:color w:val="221F1F"/>
        </w:rPr>
        <w:t>is</w:t>
      </w:r>
      <w:r>
        <w:rPr>
          <w:color w:val="221F1F"/>
          <w:spacing w:val="-12"/>
        </w:rPr>
        <w:t xml:space="preserve"> </w:t>
      </w:r>
      <w:r>
        <w:rPr>
          <w:color w:val="221F1F"/>
        </w:rPr>
        <w:t>issued</w:t>
      </w:r>
      <w:r>
        <w:rPr>
          <w:color w:val="221F1F"/>
          <w:spacing w:val="-10"/>
        </w:rPr>
        <w:t xml:space="preserve"> </w:t>
      </w:r>
      <w:r>
        <w:rPr>
          <w:color w:val="221F1F"/>
        </w:rPr>
        <w:t>which</w:t>
      </w:r>
      <w:r>
        <w:rPr>
          <w:color w:val="221F1F"/>
          <w:spacing w:val="-12"/>
        </w:rPr>
        <w:t xml:space="preserve"> </w:t>
      </w:r>
      <w:r>
        <w:rPr>
          <w:color w:val="221F1F"/>
        </w:rPr>
        <w:t>makes</w:t>
      </w:r>
      <w:r>
        <w:rPr>
          <w:color w:val="221F1F"/>
          <w:spacing w:val="-8"/>
        </w:rPr>
        <w:t xml:space="preserve"> </w:t>
      </w:r>
      <w:r>
        <w:rPr>
          <w:color w:val="221F1F"/>
        </w:rPr>
        <w:t>it</w:t>
      </w:r>
      <w:r>
        <w:rPr>
          <w:color w:val="221F1F"/>
          <w:spacing w:val="-11"/>
        </w:rPr>
        <w:t xml:space="preserve"> </w:t>
      </w:r>
      <w:r>
        <w:rPr>
          <w:color w:val="221F1F"/>
        </w:rPr>
        <w:t>impossible</w:t>
      </w:r>
      <w:r>
        <w:rPr>
          <w:color w:val="221F1F"/>
          <w:spacing w:val="-12"/>
        </w:rPr>
        <w:t xml:space="preserve"> </w:t>
      </w:r>
      <w:r>
        <w:rPr>
          <w:color w:val="221F1F"/>
        </w:rPr>
        <w:t>for</w:t>
      </w:r>
      <w:r>
        <w:rPr>
          <w:color w:val="221F1F"/>
          <w:spacing w:val="-9"/>
        </w:rPr>
        <w:t xml:space="preserve"> </w:t>
      </w:r>
      <w:r>
        <w:rPr>
          <w:color w:val="221F1F"/>
        </w:rPr>
        <w:t>Completion</w:t>
      </w:r>
      <w:r>
        <w:rPr>
          <w:color w:val="221F1F"/>
          <w:spacing w:val="-12"/>
        </w:rPr>
        <w:t xml:space="preserve"> </w:t>
      </w:r>
      <w:r>
        <w:rPr>
          <w:color w:val="221F1F"/>
        </w:rPr>
        <w:t>to</w:t>
      </w:r>
      <w:r>
        <w:rPr>
          <w:color w:val="221F1F"/>
          <w:spacing w:val="-11"/>
        </w:rPr>
        <w:t xml:space="preserve"> </w:t>
      </w:r>
      <w:r>
        <w:rPr>
          <w:color w:val="221F1F"/>
        </w:rPr>
        <w:t>be</w:t>
      </w:r>
      <w:r>
        <w:rPr>
          <w:color w:val="221F1F"/>
          <w:spacing w:val="-12"/>
        </w:rPr>
        <w:t xml:space="preserve"> </w:t>
      </w:r>
      <w:r>
        <w:rPr>
          <w:color w:val="221F1F"/>
        </w:rPr>
        <w:t>achieved</w:t>
      </w:r>
      <w:r>
        <w:rPr>
          <w:color w:val="221F1F"/>
          <w:spacing w:val="-9"/>
        </w:rPr>
        <w:t xml:space="preserve"> </w:t>
      </w:r>
      <w:r>
        <w:rPr>
          <w:color w:val="221F1F"/>
        </w:rPr>
        <w:t>by</w:t>
      </w:r>
      <w:r>
        <w:rPr>
          <w:color w:val="221F1F"/>
          <w:spacing w:val="-12"/>
        </w:rPr>
        <w:t xml:space="preserve"> </w:t>
      </w:r>
      <w:r>
        <w:rPr>
          <w:color w:val="221F1F"/>
        </w:rPr>
        <w:t>the</w:t>
      </w:r>
      <w:r>
        <w:rPr>
          <w:color w:val="221F1F"/>
          <w:spacing w:val="-12"/>
        </w:rPr>
        <w:t xml:space="preserve"> </w:t>
      </w:r>
      <w:r>
        <w:rPr>
          <w:color w:val="221F1F"/>
        </w:rPr>
        <w:t>Intended</w:t>
      </w:r>
      <w:r>
        <w:rPr>
          <w:color w:val="221F1F"/>
          <w:spacing w:val="-9"/>
        </w:rPr>
        <w:t xml:space="preserve"> </w:t>
      </w:r>
      <w:r>
        <w:rPr>
          <w:color w:val="221F1F"/>
        </w:rPr>
        <w:t>Completion</w:t>
      </w:r>
      <w:r>
        <w:rPr>
          <w:color w:val="221F1F"/>
          <w:spacing w:val="-10"/>
        </w:rPr>
        <w:t xml:space="preserve"> </w:t>
      </w:r>
      <w:r>
        <w:rPr>
          <w:color w:val="221F1F"/>
        </w:rPr>
        <w:t>Date</w:t>
      </w:r>
      <w:r>
        <w:rPr>
          <w:color w:val="221F1F"/>
          <w:spacing w:val="1"/>
        </w:rPr>
        <w:t xml:space="preserve"> </w:t>
      </w:r>
      <w:r>
        <w:rPr>
          <w:color w:val="221F1F"/>
        </w:rPr>
        <w:t>without the Contractor taking steps to accelerate the remaining work, which would cause the Contractor to</w:t>
      </w:r>
      <w:r>
        <w:rPr>
          <w:color w:val="221F1F"/>
          <w:spacing w:val="1"/>
        </w:rPr>
        <w:t xml:space="preserve"> </w:t>
      </w:r>
      <w:r>
        <w:rPr>
          <w:color w:val="221F1F"/>
        </w:rPr>
        <w:t>incur</w:t>
      </w:r>
      <w:r>
        <w:rPr>
          <w:color w:val="221F1F"/>
          <w:spacing w:val="-1"/>
        </w:rPr>
        <w:t xml:space="preserve"> </w:t>
      </w:r>
      <w:r>
        <w:rPr>
          <w:color w:val="221F1F"/>
        </w:rPr>
        <w:t>additional</w:t>
      </w:r>
      <w:r>
        <w:rPr>
          <w:color w:val="221F1F"/>
          <w:spacing w:val="-2"/>
        </w:rPr>
        <w:t xml:space="preserve"> </w:t>
      </w:r>
      <w:r>
        <w:rPr>
          <w:color w:val="221F1F"/>
        </w:rPr>
        <w:t>cost.</w:t>
      </w:r>
    </w:p>
    <w:p>
      <w:pPr>
        <w:pStyle w:val="7"/>
        <w:spacing w:before="9"/>
        <w:rPr>
          <w:sz w:val="20"/>
        </w:rPr>
      </w:pPr>
    </w:p>
    <w:p>
      <w:pPr>
        <w:spacing w:line="230" w:lineRule="auto"/>
        <w:ind w:left="972" w:right="712"/>
        <w:jc w:val="both"/>
        <w:rPr>
          <w:sz w:val="24"/>
        </w:rPr>
      </w:pPr>
      <w:r>
        <w:rPr>
          <w:color w:val="221F1F"/>
        </w:rPr>
        <w:t>The Project Manager shall decide whether and by how much to extend the Intended Completion Date within</w:t>
      </w:r>
      <w:r>
        <w:rPr>
          <w:color w:val="221F1F"/>
          <w:spacing w:val="1"/>
        </w:rPr>
        <w:t xml:space="preserve"> </w:t>
      </w:r>
      <w:r>
        <w:rPr>
          <w:color w:val="221F1F"/>
        </w:rPr>
        <w:t>21</w:t>
      </w:r>
      <w:r>
        <w:rPr>
          <w:color w:val="221F1F"/>
          <w:spacing w:val="-12"/>
        </w:rPr>
        <w:t xml:space="preserve"> </w:t>
      </w:r>
      <w:r>
        <w:rPr>
          <w:color w:val="221F1F"/>
        </w:rPr>
        <w:t>days</w:t>
      </w:r>
      <w:r>
        <w:rPr>
          <w:color w:val="221F1F"/>
          <w:spacing w:val="-10"/>
        </w:rPr>
        <w:t xml:space="preserve"> </w:t>
      </w:r>
      <w:r>
        <w:rPr>
          <w:color w:val="221F1F"/>
        </w:rPr>
        <w:t>of</w:t>
      </w:r>
      <w:r>
        <w:rPr>
          <w:color w:val="221F1F"/>
          <w:spacing w:val="-10"/>
        </w:rPr>
        <w:t xml:space="preserve"> </w:t>
      </w:r>
      <w:r>
        <w:rPr>
          <w:color w:val="221F1F"/>
        </w:rPr>
        <w:t>the</w:t>
      </w:r>
      <w:r>
        <w:rPr>
          <w:color w:val="221F1F"/>
          <w:spacing w:val="-11"/>
        </w:rPr>
        <w:t xml:space="preserve"> </w:t>
      </w:r>
      <w:r>
        <w:rPr>
          <w:color w:val="221F1F"/>
        </w:rPr>
        <w:t>Contractor</w:t>
      </w:r>
      <w:r>
        <w:rPr>
          <w:color w:val="221F1F"/>
          <w:spacing w:val="-10"/>
        </w:rPr>
        <w:t xml:space="preserve"> </w:t>
      </w:r>
      <w:r>
        <w:rPr>
          <w:color w:val="221F1F"/>
        </w:rPr>
        <w:t>asking</w:t>
      </w:r>
      <w:r>
        <w:rPr>
          <w:color w:val="221F1F"/>
          <w:spacing w:val="-13"/>
        </w:rPr>
        <w:t xml:space="preserve"> </w:t>
      </w:r>
      <w:r>
        <w:rPr>
          <w:color w:val="221F1F"/>
        </w:rPr>
        <w:t>the</w:t>
      </w:r>
      <w:r>
        <w:rPr>
          <w:color w:val="221F1F"/>
          <w:spacing w:val="-12"/>
        </w:rPr>
        <w:t xml:space="preserve"> </w:t>
      </w:r>
      <w:r>
        <w:rPr>
          <w:color w:val="221F1F"/>
        </w:rPr>
        <w:t>Project</w:t>
      </w:r>
      <w:r>
        <w:rPr>
          <w:color w:val="221F1F"/>
          <w:spacing w:val="-12"/>
        </w:rPr>
        <w:t xml:space="preserve"> </w:t>
      </w:r>
      <w:r>
        <w:rPr>
          <w:color w:val="221F1F"/>
        </w:rPr>
        <w:t>Manager</w:t>
      </w:r>
      <w:r>
        <w:rPr>
          <w:color w:val="221F1F"/>
          <w:spacing w:val="-10"/>
        </w:rPr>
        <w:t xml:space="preserve"> </w:t>
      </w:r>
      <w:r>
        <w:rPr>
          <w:color w:val="221F1F"/>
        </w:rPr>
        <w:t>for</w:t>
      </w:r>
      <w:r>
        <w:rPr>
          <w:color w:val="221F1F"/>
          <w:spacing w:val="-10"/>
        </w:rPr>
        <w:t xml:space="preserve"> </w:t>
      </w:r>
      <w:r>
        <w:rPr>
          <w:color w:val="221F1F"/>
        </w:rPr>
        <w:t>a</w:t>
      </w:r>
      <w:r>
        <w:rPr>
          <w:color w:val="221F1F"/>
          <w:spacing w:val="-11"/>
        </w:rPr>
        <w:t xml:space="preserve"> </w:t>
      </w:r>
      <w:r>
        <w:rPr>
          <w:color w:val="221F1F"/>
        </w:rPr>
        <w:t>decision</w:t>
      </w:r>
      <w:r>
        <w:rPr>
          <w:color w:val="221F1F"/>
          <w:spacing w:val="-11"/>
        </w:rPr>
        <w:t xml:space="preserve"> </w:t>
      </w:r>
      <w:r>
        <w:rPr>
          <w:color w:val="221F1F"/>
        </w:rPr>
        <w:t>upon</w:t>
      </w:r>
      <w:r>
        <w:rPr>
          <w:color w:val="221F1F"/>
          <w:spacing w:val="-12"/>
        </w:rPr>
        <w:t xml:space="preserve"> </w:t>
      </w:r>
      <w:r>
        <w:rPr>
          <w:color w:val="221F1F"/>
        </w:rPr>
        <w:t>the</w:t>
      </w:r>
      <w:r>
        <w:rPr>
          <w:color w:val="221F1F"/>
          <w:spacing w:val="-11"/>
        </w:rPr>
        <w:t xml:space="preserve"> </w:t>
      </w:r>
      <w:r>
        <w:rPr>
          <w:color w:val="221F1F"/>
        </w:rPr>
        <w:t>effect</w:t>
      </w:r>
      <w:r>
        <w:rPr>
          <w:color w:val="221F1F"/>
          <w:spacing w:val="-12"/>
        </w:rPr>
        <w:t xml:space="preserve"> </w:t>
      </w:r>
      <w:r>
        <w:rPr>
          <w:color w:val="221F1F"/>
        </w:rPr>
        <w:t>of</w:t>
      </w:r>
      <w:r>
        <w:rPr>
          <w:color w:val="221F1F"/>
          <w:spacing w:val="-10"/>
        </w:rPr>
        <w:t xml:space="preserve"> </w:t>
      </w:r>
      <w:r>
        <w:rPr>
          <w:color w:val="221F1F"/>
        </w:rPr>
        <w:t xml:space="preserve">a </w:t>
      </w:r>
      <w:r>
        <w:rPr>
          <w:color w:val="221F1F"/>
          <w:sz w:val="24"/>
        </w:rPr>
        <w:t>Compensation</w:t>
      </w:r>
      <w:r>
        <w:rPr>
          <w:color w:val="221F1F"/>
          <w:spacing w:val="-12"/>
          <w:sz w:val="24"/>
        </w:rPr>
        <w:t xml:space="preserve"> </w:t>
      </w:r>
      <w:r>
        <w:rPr>
          <w:color w:val="221F1F"/>
          <w:sz w:val="24"/>
        </w:rPr>
        <w:t>Event</w:t>
      </w:r>
      <w:r>
        <w:rPr>
          <w:color w:val="221F1F"/>
          <w:spacing w:val="-57"/>
          <w:sz w:val="24"/>
        </w:rPr>
        <w:t xml:space="preserve"> </w:t>
      </w:r>
      <w:r>
        <w:rPr>
          <w:color w:val="221F1F"/>
          <w:sz w:val="24"/>
        </w:rPr>
        <w:t>or Variation and submitting full supporting information. If the Contractor has failed to give early</w:t>
      </w:r>
      <w:r>
        <w:rPr>
          <w:color w:val="221F1F"/>
          <w:spacing w:val="1"/>
          <w:sz w:val="24"/>
        </w:rPr>
        <w:t xml:space="preserve"> </w:t>
      </w:r>
      <w:r>
        <w:rPr>
          <w:color w:val="221F1F"/>
          <w:spacing w:val="-1"/>
          <w:sz w:val="24"/>
        </w:rPr>
        <w:t>warning</w:t>
      </w:r>
      <w:r>
        <w:rPr>
          <w:color w:val="221F1F"/>
          <w:spacing w:val="-24"/>
          <w:sz w:val="24"/>
        </w:rPr>
        <w:t xml:space="preserve"> </w:t>
      </w:r>
      <w:r>
        <w:rPr>
          <w:color w:val="221F1F"/>
          <w:spacing w:val="-1"/>
          <w:sz w:val="24"/>
        </w:rPr>
        <w:t>of</w:t>
      </w:r>
      <w:r>
        <w:rPr>
          <w:color w:val="221F1F"/>
          <w:spacing w:val="-20"/>
          <w:sz w:val="24"/>
        </w:rPr>
        <w:t xml:space="preserve"> </w:t>
      </w:r>
      <w:r>
        <w:rPr>
          <w:color w:val="221F1F"/>
          <w:spacing w:val="-1"/>
          <w:sz w:val="24"/>
        </w:rPr>
        <w:t>a</w:t>
      </w:r>
      <w:r>
        <w:rPr>
          <w:color w:val="221F1F"/>
          <w:spacing w:val="-23"/>
          <w:sz w:val="24"/>
        </w:rPr>
        <w:t xml:space="preserve"> </w:t>
      </w:r>
      <w:r>
        <w:rPr>
          <w:color w:val="221F1F"/>
          <w:spacing w:val="-1"/>
          <w:sz w:val="24"/>
        </w:rPr>
        <w:t>delay</w:t>
      </w:r>
      <w:r>
        <w:rPr>
          <w:color w:val="221F1F"/>
          <w:spacing w:val="-27"/>
          <w:sz w:val="24"/>
        </w:rPr>
        <w:t xml:space="preserve"> </w:t>
      </w:r>
      <w:r>
        <w:rPr>
          <w:color w:val="221F1F"/>
          <w:sz w:val="24"/>
        </w:rPr>
        <w:t>or</w:t>
      </w:r>
      <w:r>
        <w:rPr>
          <w:color w:val="221F1F"/>
          <w:spacing w:val="-22"/>
          <w:sz w:val="24"/>
        </w:rPr>
        <w:t xml:space="preserve"> </w:t>
      </w:r>
      <w:r>
        <w:rPr>
          <w:color w:val="221F1F"/>
          <w:sz w:val="24"/>
        </w:rPr>
        <w:t>has</w:t>
      </w:r>
      <w:r>
        <w:rPr>
          <w:color w:val="221F1F"/>
          <w:spacing w:val="-19"/>
          <w:sz w:val="24"/>
        </w:rPr>
        <w:t xml:space="preserve"> </w:t>
      </w:r>
      <w:r>
        <w:rPr>
          <w:color w:val="221F1F"/>
          <w:sz w:val="24"/>
        </w:rPr>
        <w:t>failed</w:t>
      </w:r>
      <w:r>
        <w:rPr>
          <w:color w:val="221F1F"/>
          <w:spacing w:val="-22"/>
          <w:sz w:val="24"/>
        </w:rPr>
        <w:t xml:space="preserve"> </w:t>
      </w:r>
      <w:r>
        <w:rPr>
          <w:color w:val="221F1F"/>
          <w:sz w:val="24"/>
        </w:rPr>
        <w:t>to</w:t>
      </w:r>
      <w:r>
        <w:rPr>
          <w:color w:val="221F1F"/>
          <w:spacing w:val="-22"/>
          <w:sz w:val="24"/>
        </w:rPr>
        <w:t xml:space="preserve"> </w:t>
      </w:r>
      <w:r>
        <w:rPr>
          <w:color w:val="221F1F"/>
          <w:sz w:val="24"/>
        </w:rPr>
        <w:t>cooperate</w:t>
      </w:r>
      <w:r>
        <w:rPr>
          <w:color w:val="221F1F"/>
          <w:spacing w:val="-22"/>
          <w:sz w:val="24"/>
        </w:rPr>
        <w:t xml:space="preserve"> </w:t>
      </w:r>
      <w:r>
        <w:rPr>
          <w:color w:val="221F1F"/>
          <w:sz w:val="24"/>
        </w:rPr>
        <w:t>in</w:t>
      </w:r>
      <w:r>
        <w:rPr>
          <w:color w:val="221F1F"/>
          <w:spacing w:val="-22"/>
          <w:sz w:val="24"/>
        </w:rPr>
        <w:t xml:space="preserve"> </w:t>
      </w:r>
      <w:r>
        <w:rPr>
          <w:color w:val="221F1F"/>
          <w:sz w:val="24"/>
        </w:rPr>
        <w:t>dealing</w:t>
      </w:r>
      <w:r>
        <w:rPr>
          <w:color w:val="221F1F"/>
          <w:spacing w:val="-24"/>
          <w:sz w:val="24"/>
        </w:rPr>
        <w:t xml:space="preserve"> </w:t>
      </w:r>
      <w:r>
        <w:rPr>
          <w:color w:val="221F1F"/>
          <w:sz w:val="24"/>
        </w:rPr>
        <w:t>with</w:t>
      </w:r>
      <w:r>
        <w:rPr>
          <w:color w:val="221F1F"/>
          <w:spacing w:val="-21"/>
          <w:sz w:val="24"/>
        </w:rPr>
        <w:t xml:space="preserve"> </w:t>
      </w:r>
      <w:r>
        <w:rPr>
          <w:color w:val="221F1F"/>
          <w:sz w:val="24"/>
        </w:rPr>
        <w:t>a</w:t>
      </w:r>
      <w:r>
        <w:rPr>
          <w:color w:val="221F1F"/>
          <w:spacing w:val="-23"/>
          <w:sz w:val="24"/>
        </w:rPr>
        <w:t xml:space="preserve"> </w:t>
      </w:r>
      <w:r>
        <w:rPr>
          <w:color w:val="221F1F"/>
          <w:sz w:val="24"/>
        </w:rPr>
        <w:t>delay,</w:t>
      </w:r>
      <w:r>
        <w:rPr>
          <w:color w:val="221F1F"/>
          <w:spacing w:val="-24"/>
          <w:sz w:val="24"/>
        </w:rPr>
        <w:t xml:space="preserve"> </w:t>
      </w:r>
      <w:r>
        <w:rPr>
          <w:color w:val="221F1F"/>
          <w:sz w:val="24"/>
        </w:rPr>
        <w:t>the</w:t>
      </w:r>
      <w:r>
        <w:rPr>
          <w:color w:val="221F1F"/>
          <w:spacing w:val="-22"/>
          <w:sz w:val="24"/>
        </w:rPr>
        <w:t xml:space="preserve"> </w:t>
      </w:r>
      <w:r>
        <w:rPr>
          <w:color w:val="221F1F"/>
          <w:sz w:val="24"/>
        </w:rPr>
        <w:t>delay</w:t>
      </w:r>
      <w:r>
        <w:rPr>
          <w:color w:val="221F1F"/>
          <w:spacing w:val="-24"/>
          <w:sz w:val="24"/>
        </w:rPr>
        <w:t xml:space="preserve"> </w:t>
      </w:r>
      <w:r>
        <w:rPr>
          <w:color w:val="221F1F"/>
          <w:sz w:val="24"/>
        </w:rPr>
        <w:t>by</w:t>
      </w:r>
      <w:r>
        <w:rPr>
          <w:color w:val="221F1F"/>
          <w:spacing w:val="-27"/>
          <w:sz w:val="24"/>
        </w:rPr>
        <w:t xml:space="preserve"> </w:t>
      </w:r>
      <w:r>
        <w:rPr>
          <w:color w:val="221F1F"/>
          <w:sz w:val="24"/>
        </w:rPr>
        <w:t>this failure</w:t>
      </w:r>
      <w:r>
        <w:rPr>
          <w:color w:val="221F1F"/>
          <w:spacing w:val="-26"/>
          <w:sz w:val="24"/>
        </w:rPr>
        <w:t xml:space="preserve"> </w:t>
      </w:r>
      <w:r>
        <w:rPr>
          <w:color w:val="221F1F"/>
          <w:sz w:val="24"/>
        </w:rPr>
        <w:t>shall</w:t>
      </w:r>
      <w:r>
        <w:rPr>
          <w:color w:val="221F1F"/>
          <w:spacing w:val="-23"/>
          <w:sz w:val="24"/>
        </w:rPr>
        <w:t xml:space="preserve"> </w:t>
      </w:r>
      <w:r>
        <w:rPr>
          <w:color w:val="221F1F"/>
          <w:sz w:val="24"/>
        </w:rPr>
        <w:t>not</w:t>
      </w:r>
      <w:r>
        <w:rPr>
          <w:color w:val="221F1F"/>
          <w:spacing w:val="-24"/>
          <w:sz w:val="24"/>
        </w:rPr>
        <w:t xml:space="preserve"> </w:t>
      </w:r>
      <w:r>
        <w:rPr>
          <w:color w:val="221F1F"/>
          <w:sz w:val="24"/>
        </w:rPr>
        <w:t>be</w:t>
      </w:r>
      <w:r>
        <w:rPr>
          <w:color w:val="221F1F"/>
          <w:spacing w:val="-57"/>
          <w:sz w:val="24"/>
        </w:rPr>
        <w:t xml:space="preserve"> </w:t>
      </w:r>
      <w:r>
        <w:rPr>
          <w:color w:val="221F1F"/>
          <w:sz w:val="24"/>
        </w:rPr>
        <w:t>considered</w:t>
      </w:r>
      <w:r>
        <w:rPr>
          <w:color w:val="221F1F"/>
          <w:spacing w:val="-25"/>
          <w:sz w:val="24"/>
        </w:rPr>
        <w:t xml:space="preserve"> </w:t>
      </w:r>
      <w:r>
        <w:rPr>
          <w:color w:val="221F1F"/>
          <w:sz w:val="24"/>
        </w:rPr>
        <w:t>in</w:t>
      </w:r>
      <w:r>
        <w:rPr>
          <w:color w:val="221F1F"/>
          <w:spacing w:val="-24"/>
          <w:sz w:val="24"/>
        </w:rPr>
        <w:t xml:space="preserve"> </w:t>
      </w:r>
      <w:r>
        <w:rPr>
          <w:color w:val="221F1F"/>
          <w:sz w:val="24"/>
        </w:rPr>
        <w:t>assessing</w:t>
      </w:r>
      <w:r>
        <w:rPr>
          <w:color w:val="221F1F"/>
          <w:spacing w:val="-26"/>
          <w:sz w:val="24"/>
        </w:rPr>
        <w:t xml:space="preserve"> </w:t>
      </w:r>
      <w:r>
        <w:rPr>
          <w:color w:val="221F1F"/>
          <w:sz w:val="24"/>
        </w:rPr>
        <w:t>the</w:t>
      </w:r>
      <w:r>
        <w:rPr>
          <w:color w:val="221F1F"/>
          <w:spacing w:val="-25"/>
          <w:sz w:val="24"/>
        </w:rPr>
        <w:t xml:space="preserve"> </w:t>
      </w:r>
      <w:r>
        <w:rPr>
          <w:color w:val="221F1F"/>
          <w:sz w:val="24"/>
        </w:rPr>
        <w:t>new</w:t>
      </w:r>
      <w:r>
        <w:rPr>
          <w:color w:val="221F1F"/>
          <w:spacing w:val="-23"/>
          <w:sz w:val="24"/>
        </w:rPr>
        <w:t xml:space="preserve"> </w:t>
      </w:r>
      <w:r>
        <w:rPr>
          <w:color w:val="221F1F"/>
          <w:sz w:val="24"/>
        </w:rPr>
        <w:t>Intended</w:t>
      </w:r>
      <w:r>
        <w:rPr>
          <w:color w:val="221F1F"/>
          <w:spacing w:val="-24"/>
          <w:sz w:val="24"/>
        </w:rPr>
        <w:t xml:space="preserve"> </w:t>
      </w:r>
      <w:r>
        <w:rPr>
          <w:color w:val="221F1F"/>
          <w:sz w:val="24"/>
        </w:rPr>
        <w:t>Completion</w:t>
      </w:r>
      <w:r>
        <w:rPr>
          <w:color w:val="221F1F"/>
          <w:spacing w:val="-23"/>
          <w:sz w:val="24"/>
        </w:rPr>
        <w:t xml:space="preserve"> </w:t>
      </w:r>
      <w:r>
        <w:rPr>
          <w:color w:val="221F1F"/>
          <w:sz w:val="24"/>
        </w:rPr>
        <w:t>Date.</w:t>
      </w:r>
    </w:p>
    <w:p>
      <w:pPr>
        <w:pStyle w:val="7"/>
        <w:rPr>
          <w:sz w:val="23"/>
        </w:rPr>
      </w:pPr>
    </w:p>
    <w:p>
      <w:pPr>
        <w:pStyle w:val="3"/>
        <w:numPr>
          <w:ilvl w:val="0"/>
          <w:numId w:val="97"/>
        </w:numPr>
        <w:tabs>
          <w:tab w:val="left" w:pos="813"/>
          <w:tab w:val="left" w:pos="815"/>
        </w:tabs>
        <w:ind w:left="814" w:hanging="563"/>
        <w:outlineLvl w:val="0"/>
        <w:rPr>
          <w:color w:val="221F1F"/>
        </w:rPr>
      </w:pPr>
      <w:bookmarkStart w:id="253" w:name="_Toc31440"/>
      <w:r>
        <w:rPr>
          <w:color w:val="221F1F"/>
        </w:rPr>
        <w:t>Acceleration</w:t>
      </w:r>
      <w:bookmarkEnd w:id="253"/>
    </w:p>
    <w:p>
      <w:pPr>
        <w:pStyle w:val="7"/>
        <w:spacing w:before="7"/>
        <w:rPr>
          <w:b/>
          <w:sz w:val="20"/>
        </w:rPr>
      </w:pPr>
    </w:p>
    <w:p>
      <w:pPr>
        <w:spacing w:line="230" w:lineRule="auto"/>
        <w:ind w:left="972" w:right="720"/>
        <w:jc w:val="both"/>
      </w:pPr>
      <w:r>
        <w:rPr>
          <w:color w:val="221F1F"/>
          <w:sz w:val="24"/>
        </w:rPr>
        <w:t>When the Procuring Entity wants the Contractor to ﬁnish before the Intended Completion Date, the</w:t>
      </w:r>
      <w:r>
        <w:rPr>
          <w:color w:val="221F1F"/>
          <w:spacing w:val="1"/>
          <w:sz w:val="24"/>
        </w:rPr>
        <w:t xml:space="preserve"> </w:t>
      </w:r>
      <w:r>
        <w:rPr>
          <w:color w:val="221F1F"/>
          <w:sz w:val="24"/>
        </w:rPr>
        <w:t>Project Manager shall obtain priced proposals for achieving the necessary acceleration from the</w:t>
      </w:r>
      <w:r>
        <w:rPr>
          <w:color w:val="221F1F"/>
          <w:spacing w:val="1"/>
          <w:sz w:val="24"/>
        </w:rPr>
        <w:t xml:space="preserve"> </w:t>
      </w:r>
      <w:r>
        <w:rPr>
          <w:color w:val="221F1F"/>
        </w:rPr>
        <w:t>Contractor. If the Procuring Entity accepts these proposals, the Intended Completion Date shall be adjusted</w:t>
      </w:r>
      <w:r>
        <w:rPr>
          <w:color w:val="221F1F"/>
          <w:spacing w:val="1"/>
        </w:rPr>
        <w:t xml:space="preserve"> </w:t>
      </w:r>
      <w:r>
        <w:rPr>
          <w:color w:val="221F1F"/>
        </w:rPr>
        <w:t>accordingly</w:t>
      </w:r>
      <w:r>
        <w:rPr>
          <w:color w:val="221F1F"/>
          <w:spacing w:val="-4"/>
        </w:rPr>
        <w:t xml:space="preserve"> </w:t>
      </w:r>
      <w:r>
        <w:rPr>
          <w:color w:val="221F1F"/>
        </w:rPr>
        <w:t>and conﬁrmed</w:t>
      </w:r>
      <w:r>
        <w:rPr>
          <w:color w:val="221F1F"/>
          <w:spacing w:val="2"/>
        </w:rPr>
        <w:t xml:space="preserve"> </w:t>
      </w:r>
      <w:r>
        <w:rPr>
          <w:color w:val="221F1F"/>
        </w:rPr>
        <w:t>by</w:t>
      </w:r>
      <w:r>
        <w:rPr>
          <w:color w:val="221F1F"/>
          <w:spacing w:val="-3"/>
        </w:rPr>
        <w:t xml:space="preserve"> </w:t>
      </w:r>
      <w:r>
        <w:rPr>
          <w:color w:val="221F1F"/>
        </w:rPr>
        <w:t>both the Procuring</w:t>
      </w:r>
      <w:r>
        <w:rPr>
          <w:color w:val="221F1F"/>
          <w:spacing w:val="-4"/>
        </w:rPr>
        <w:t xml:space="preserve"> </w:t>
      </w:r>
      <w:r>
        <w:rPr>
          <w:color w:val="221F1F"/>
        </w:rPr>
        <w:t>Entity</w:t>
      </w:r>
      <w:r>
        <w:rPr>
          <w:color w:val="221F1F"/>
          <w:spacing w:val="-3"/>
        </w:rPr>
        <w:t xml:space="preserve"> </w:t>
      </w:r>
      <w:r>
        <w:rPr>
          <w:color w:val="221F1F"/>
        </w:rPr>
        <w:t>and the Contractor.</w:t>
      </w:r>
    </w:p>
    <w:p>
      <w:pPr>
        <w:pStyle w:val="7"/>
        <w:spacing w:before="1"/>
        <w:rPr>
          <w:sz w:val="21"/>
        </w:rPr>
      </w:pPr>
    </w:p>
    <w:p>
      <w:pPr>
        <w:spacing w:line="228" w:lineRule="auto"/>
        <w:ind w:left="972" w:right="726"/>
        <w:jc w:val="both"/>
        <w:rPr>
          <w:sz w:val="24"/>
        </w:rPr>
      </w:pPr>
      <w:r>
        <w:rPr>
          <w:color w:val="221F1F"/>
        </w:rPr>
        <w:t>If the Contractor's priced proposals for an acceleration are accepted by the Procuring Entity, they are</w:t>
      </w:r>
      <w:r>
        <w:rPr>
          <w:color w:val="221F1F"/>
          <w:spacing w:val="1"/>
        </w:rPr>
        <w:t xml:space="preserve"> </w:t>
      </w:r>
      <w:r>
        <w:rPr>
          <w:color w:val="221F1F"/>
        </w:rPr>
        <w:t>incorporated</w:t>
      </w:r>
      <w:r>
        <w:rPr>
          <w:color w:val="221F1F"/>
          <w:spacing w:val="-20"/>
        </w:rPr>
        <w:t xml:space="preserve"> </w:t>
      </w:r>
      <w:r>
        <w:rPr>
          <w:color w:val="221F1F"/>
          <w:sz w:val="24"/>
        </w:rPr>
        <w:t>in</w:t>
      </w:r>
      <w:r>
        <w:rPr>
          <w:color w:val="221F1F"/>
          <w:spacing w:val="-27"/>
          <w:sz w:val="24"/>
        </w:rPr>
        <w:t xml:space="preserve"> </w:t>
      </w:r>
      <w:r>
        <w:rPr>
          <w:color w:val="221F1F"/>
          <w:sz w:val="24"/>
        </w:rPr>
        <w:t>the</w:t>
      </w:r>
      <w:r>
        <w:rPr>
          <w:color w:val="221F1F"/>
          <w:spacing w:val="-25"/>
          <w:sz w:val="24"/>
        </w:rPr>
        <w:t xml:space="preserve"> </w:t>
      </w:r>
      <w:r>
        <w:rPr>
          <w:color w:val="221F1F"/>
          <w:sz w:val="24"/>
        </w:rPr>
        <w:t>Contract</w:t>
      </w:r>
      <w:r>
        <w:rPr>
          <w:color w:val="221F1F"/>
          <w:spacing w:val="-24"/>
          <w:sz w:val="24"/>
        </w:rPr>
        <w:t xml:space="preserve"> </w:t>
      </w:r>
      <w:r>
        <w:rPr>
          <w:color w:val="221F1F"/>
          <w:sz w:val="24"/>
        </w:rPr>
        <w:t>Price</w:t>
      </w:r>
      <w:r>
        <w:rPr>
          <w:color w:val="221F1F"/>
          <w:spacing w:val="-25"/>
          <w:sz w:val="24"/>
        </w:rPr>
        <w:t xml:space="preserve"> </w:t>
      </w:r>
      <w:r>
        <w:rPr>
          <w:color w:val="221F1F"/>
          <w:sz w:val="24"/>
        </w:rPr>
        <w:t>and</w:t>
      </w:r>
      <w:r>
        <w:rPr>
          <w:color w:val="221F1F"/>
          <w:spacing w:val="-24"/>
          <w:sz w:val="24"/>
        </w:rPr>
        <w:t xml:space="preserve"> </w:t>
      </w:r>
      <w:r>
        <w:rPr>
          <w:color w:val="221F1F"/>
          <w:sz w:val="24"/>
        </w:rPr>
        <w:t>treated</w:t>
      </w:r>
      <w:r>
        <w:rPr>
          <w:color w:val="221F1F"/>
          <w:spacing w:val="-25"/>
          <w:sz w:val="24"/>
        </w:rPr>
        <w:t xml:space="preserve"> </w:t>
      </w:r>
      <w:r>
        <w:rPr>
          <w:color w:val="221F1F"/>
          <w:sz w:val="24"/>
        </w:rPr>
        <w:t>as</w:t>
      </w:r>
      <w:r>
        <w:rPr>
          <w:color w:val="221F1F"/>
          <w:spacing w:val="-24"/>
          <w:sz w:val="24"/>
        </w:rPr>
        <w:t xml:space="preserve"> </w:t>
      </w:r>
      <w:r>
        <w:rPr>
          <w:color w:val="221F1F"/>
          <w:sz w:val="24"/>
        </w:rPr>
        <w:t>a</w:t>
      </w:r>
      <w:r>
        <w:rPr>
          <w:color w:val="221F1F"/>
          <w:spacing w:val="-30"/>
          <w:sz w:val="24"/>
        </w:rPr>
        <w:t xml:space="preserve"> </w:t>
      </w:r>
      <w:r>
        <w:rPr>
          <w:color w:val="221F1F"/>
          <w:sz w:val="24"/>
        </w:rPr>
        <w:t>Variation.</w:t>
      </w:r>
    </w:p>
    <w:p>
      <w:pPr>
        <w:pStyle w:val="7"/>
        <w:spacing w:before="1"/>
        <w:rPr>
          <w:sz w:val="23"/>
        </w:rPr>
      </w:pPr>
    </w:p>
    <w:p>
      <w:pPr>
        <w:pStyle w:val="3"/>
        <w:numPr>
          <w:ilvl w:val="0"/>
          <w:numId w:val="97"/>
        </w:numPr>
        <w:tabs>
          <w:tab w:val="left" w:pos="813"/>
          <w:tab w:val="left" w:pos="815"/>
        </w:tabs>
        <w:spacing w:before="1"/>
        <w:ind w:left="814" w:hanging="566"/>
        <w:outlineLvl w:val="0"/>
        <w:rPr>
          <w:color w:val="221F1F"/>
        </w:rPr>
      </w:pPr>
      <w:bookmarkStart w:id="254" w:name="_Toc26844"/>
      <w:r>
        <w:rPr>
          <w:color w:val="221F1F"/>
          <w:spacing w:val="-1"/>
        </w:rPr>
        <w:t>Delays</w:t>
      </w:r>
      <w:r>
        <w:rPr>
          <w:color w:val="221F1F"/>
          <w:spacing w:val="-26"/>
        </w:rPr>
        <w:t xml:space="preserve"> </w:t>
      </w:r>
      <w:r>
        <w:rPr>
          <w:color w:val="221F1F"/>
          <w:spacing w:val="-1"/>
        </w:rPr>
        <w:t>Ordered</w:t>
      </w:r>
      <w:r>
        <w:rPr>
          <w:color w:val="221F1F"/>
          <w:spacing w:val="-25"/>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6"/>
        </w:rPr>
        <w:t xml:space="preserve"> </w:t>
      </w:r>
      <w:r>
        <w:rPr>
          <w:color w:val="221F1F"/>
        </w:rPr>
        <w:t>Manager</w:t>
      </w:r>
      <w:bookmarkEnd w:id="254"/>
    </w:p>
    <w:p>
      <w:pPr>
        <w:spacing w:before="230"/>
        <w:ind w:left="972"/>
        <w:jc w:val="both"/>
      </w:pPr>
      <w:r>
        <w:rPr>
          <w:color w:val="221F1F"/>
          <w:spacing w:val="-1"/>
        </w:rPr>
        <w:t>The</w:t>
      </w:r>
      <w:r>
        <w:rPr>
          <w:color w:val="221F1F"/>
          <w:spacing w:val="-14"/>
        </w:rPr>
        <w:t xml:space="preserve"> </w:t>
      </w:r>
      <w:r>
        <w:rPr>
          <w:color w:val="221F1F"/>
          <w:spacing w:val="-1"/>
        </w:rPr>
        <w:t>Project</w:t>
      </w:r>
      <w:r>
        <w:rPr>
          <w:color w:val="221F1F"/>
          <w:spacing w:val="-14"/>
        </w:rPr>
        <w:t xml:space="preserve"> </w:t>
      </w:r>
      <w:r>
        <w:rPr>
          <w:color w:val="221F1F"/>
          <w:spacing w:val="-1"/>
        </w:rPr>
        <w:t>Manager</w:t>
      </w:r>
      <w:r>
        <w:rPr>
          <w:color w:val="221F1F"/>
          <w:spacing w:val="-11"/>
        </w:rPr>
        <w:t xml:space="preserve"> </w:t>
      </w:r>
      <w:r>
        <w:rPr>
          <w:color w:val="221F1F"/>
          <w:spacing w:val="-1"/>
        </w:rPr>
        <w:t>may</w:t>
      </w:r>
      <w:r>
        <w:rPr>
          <w:color w:val="221F1F"/>
          <w:spacing w:val="-14"/>
        </w:rPr>
        <w:t xml:space="preserve"> </w:t>
      </w:r>
      <w:r>
        <w:rPr>
          <w:color w:val="221F1F"/>
          <w:spacing w:val="-1"/>
        </w:rPr>
        <w:t>instruct</w:t>
      </w:r>
      <w:r>
        <w:rPr>
          <w:color w:val="221F1F"/>
          <w:spacing w:val="-13"/>
        </w:rPr>
        <w:t xml:space="preserve"> </w:t>
      </w:r>
      <w:r>
        <w:rPr>
          <w:color w:val="221F1F"/>
          <w:spacing w:val="-1"/>
        </w:rPr>
        <w:t>the</w:t>
      </w:r>
      <w:r>
        <w:rPr>
          <w:color w:val="221F1F"/>
          <w:spacing w:val="-12"/>
        </w:rPr>
        <w:t xml:space="preserve"> </w:t>
      </w:r>
      <w:r>
        <w:rPr>
          <w:color w:val="221F1F"/>
        </w:rPr>
        <w:t>Contractor</w:t>
      </w:r>
      <w:r>
        <w:rPr>
          <w:color w:val="221F1F"/>
          <w:spacing w:val="-14"/>
        </w:rPr>
        <w:t xml:space="preserve"> </w:t>
      </w:r>
      <w:r>
        <w:rPr>
          <w:color w:val="221F1F"/>
        </w:rPr>
        <w:t>to</w:t>
      </w:r>
      <w:r>
        <w:rPr>
          <w:color w:val="221F1F"/>
          <w:spacing w:val="-12"/>
        </w:rPr>
        <w:t xml:space="preserve"> </w:t>
      </w:r>
      <w:r>
        <w:rPr>
          <w:color w:val="221F1F"/>
        </w:rPr>
        <w:t>delay</w:t>
      </w:r>
      <w:r>
        <w:rPr>
          <w:color w:val="221F1F"/>
          <w:spacing w:val="-14"/>
        </w:rPr>
        <w:t xml:space="preserve"> </w:t>
      </w:r>
      <w:r>
        <w:rPr>
          <w:color w:val="221F1F"/>
        </w:rPr>
        <w:t>the</w:t>
      </w:r>
      <w:r>
        <w:rPr>
          <w:color w:val="221F1F"/>
          <w:spacing w:val="-12"/>
        </w:rPr>
        <w:t xml:space="preserve"> </w:t>
      </w:r>
      <w:r>
        <w:rPr>
          <w:color w:val="221F1F"/>
        </w:rPr>
        <w:t>start</w:t>
      </w:r>
      <w:r>
        <w:rPr>
          <w:color w:val="221F1F"/>
          <w:spacing w:val="-13"/>
        </w:rPr>
        <w:t xml:space="preserve"> </w:t>
      </w:r>
      <w:r>
        <w:rPr>
          <w:color w:val="221F1F"/>
        </w:rPr>
        <w:t>or</w:t>
      </w:r>
      <w:r>
        <w:rPr>
          <w:color w:val="221F1F"/>
          <w:spacing w:val="-12"/>
        </w:rPr>
        <w:t xml:space="preserve"> </w:t>
      </w:r>
      <w:r>
        <w:rPr>
          <w:color w:val="221F1F"/>
        </w:rPr>
        <w:t>progress</w:t>
      </w:r>
      <w:r>
        <w:rPr>
          <w:color w:val="221F1F"/>
          <w:spacing w:val="-12"/>
        </w:rPr>
        <w:t xml:space="preserve"> </w:t>
      </w:r>
      <w:r>
        <w:rPr>
          <w:color w:val="221F1F"/>
        </w:rPr>
        <w:t>of</w:t>
      </w:r>
      <w:r>
        <w:rPr>
          <w:color w:val="221F1F"/>
          <w:spacing w:val="-12"/>
        </w:rPr>
        <w:t xml:space="preserve"> </w:t>
      </w:r>
      <w:r>
        <w:rPr>
          <w:color w:val="221F1F"/>
        </w:rPr>
        <w:t>any</w:t>
      </w:r>
      <w:r>
        <w:rPr>
          <w:color w:val="221F1F"/>
          <w:spacing w:val="-15"/>
        </w:rPr>
        <w:t xml:space="preserve"> </w:t>
      </w:r>
      <w:r>
        <w:rPr>
          <w:color w:val="221F1F"/>
        </w:rPr>
        <w:t>activity</w:t>
      </w:r>
      <w:r>
        <w:rPr>
          <w:color w:val="221F1F"/>
          <w:spacing w:val="-15"/>
        </w:rPr>
        <w:t xml:space="preserve"> </w:t>
      </w:r>
      <w:r>
        <w:rPr>
          <w:color w:val="221F1F"/>
        </w:rPr>
        <w:t>within</w:t>
      </w:r>
      <w:r>
        <w:rPr>
          <w:color w:val="221F1F"/>
          <w:spacing w:val="-15"/>
        </w:rPr>
        <w:t xml:space="preserve"> </w:t>
      </w:r>
      <w:r>
        <w:rPr>
          <w:color w:val="221F1F"/>
        </w:rPr>
        <w:t>the</w:t>
      </w:r>
      <w:r>
        <w:rPr>
          <w:color w:val="221F1F"/>
          <w:spacing w:val="-12"/>
        </w:rPr>
        <w:t xml:space="preserve"> </w:t>
      </w:r>
      <w:r>
        <w:rPr>
          <w:color w:val="221F1F"/>
        </w:rPr>
        <w:t>Works.</w:t>
      </w:r>
    </w:p>
    <w:p>
      <w:pPr>
        <w:pStyle w:val="7"/>
        <w:spacing w:before="5"/>
        <w:rPr>
          <w:sz w:val="22"/>
        </w:rPr>
      </w:pPr>
    </w:p>
    <w:p>
      <w:pPr>
        <w:pStyle w:val="3"/>
        <w:numPr>
          <w:ilvl w:val="0"/>
          <w:numId w:val="97"/>
        </w:numPr>
        <w:tabs>
          <w:tab w:val="left" w:pos="813"/>
          <w:tab w:val="left" w:pos="815"/>
        </w:tabs>
        <w:ind w:left="814" w:hanging="566"/>
        <w:outlineLvl w:val="0"/>
        <w:rPr>
          <w:color w:val="221F1F"/>
        </w:rPr>
      </w:pPr>
      <w:bookmarkStart w:id="255" w:name="_Toc8796"/>
      <w:r>
        <w:rPr>
          <w:color w:val="221F1F"/>
          <w:spacing w:val="-1"/>
        </w:rPr>
        <w:t>Management</w:t>
      </w:r>
      <w:r>
        <w:rPr>
          <w:color w:val="221F1F"/>
          <w:spacing w:val="-23"/>
        </w:rPr>
        <w:t xml:space="preserve"> </w:t>
      </w:r>
      <w:r>
        <w:rPr>
          <w:color w:val="221F1F"/>
        </w:rPr>
        <w:t>Meetings</w:t>
      </w:r>
      <w:bookmarkEnd w:id="255"/>
    </w:p>
    <w:p>
      <w:pPr>
        <w:pStyle w:val="7"/>
        <w:spacing w:before="9"/>
        <w:rPr>
          <w:b/>
          <w:sz w:val="20"/>
        </w:rPr>
      </w:pPr>
    </w:p>
    <w:p>
      <w:pPr>
        <w:spacing w:before="1" w:line="230" w:lineRule="auto"/>
        <w:ind w:left="972" w:right="727"/>
        <w:jc w:val="both"/>
        <w:rPr>
          <w:sz w:val="20"/>
        </w:rPr>
      </w:pPr>
      <w:r>
        <w:rPr>
          <w:color w:val="221F1F"/>
          <w:sz w:val="20"/>
        </w:rPr>
        <w:t>Either the Project Manager or the Contractor may require the other to attend a management meeting. The business of a</w:t>
      </w:r>
      <w:r>
        <w:rPr>
          <w:color w:val="221F1F"/>
          <w:spacing w:val="1"/>
          <w:sz w:val="20"/>
        </w:rPr>
        <w:t xml:space="preserve"> </w:t>
      </w:r>
      <w:r>
        <w:rPr>
          <w:color w:val="221F1F"/>
          <w:sz w:val="20"/>
        </w:rPr>
        <w:t>management meeting shall be to review the plans for remaining work and to deal with matters raised in accordance with</w:t>
      </w:r>
      <w:r>
        <w:rPr>
          <w:color w:val="221F1F"/>
          <w:spacing w:val="-47"/>
          <w:sz w:val="20"/>
        </w:rPr>
        <w:t xml:space="preserve"> </w:t>
      </w:r>
      <w:r>
        <w:rPr>
          <w:color w:val="221F1F"/>
          <w:sz w:val="20"/>
        </w:rPr>
        <w:t>the</w:t>
      </w:r>
      <w:r>
        <w:rPr>
          <w:color w:val="221F1F"/>
          <w:spacing w:val="-1"/>
          <w:sz w:val="20"/>
        </w:rPr>
        <w:t xml:space="preserve"> </w:t>
      </w:r>
      <w:r>
        <w:rPr>
          <w:color w:val="221F1F"/>
          <w:sz w:val="20"/>
        </w:rPr>
        <w:t>early</w:t>
      </w:r>
      <w:r>
        <w:rPr>
          <w:color w:val="221F1F"/>
          <w:spacing w:val="-1"/>
          <w:sz w:val="20"/>
        </w:rPr>
        <w:t xml:space="preserve"> </w:t>
      </w:r>
      <w:r>
        <w:rPr>
          <w:color w:val="221F1F"/>
          <w:sz w:val="20"/>
        </w:rPr>
        <w:t>warning</w:t>
      </w:r>
      <w:r>
        <w:rPr>
          <w:color w:val="221F1F"/>
          <w:spacing w:val="-1"/>
          <w:sz w:val="20"/>
        </w:rPr>
        <w:t xml:space="preserve"> </w:t>
      </w:r>
      <w:r>
        <w:rPr>
          <w:color w:val="221F1F"/>
          <w:sz w:val="20"/>
        </w:rPr>
        <w:t>procedure.</w:t>
      </w:r>
    </w:p>
    <w:p>
      <w:pPr>
        <w:pStyle w:val="7"/>
        <w:rPr>
          <w:sz w:val="21"/>
        </w:rPr>
      </w:pPr>
    </w:p>
    <w:p>
      <w:pPr>
        <w:spacing w:line="230" w:lineRule="auto"/>
        <w:ind w:left="972" w:right="716"/>
        <w:jc w:val="both"/>
      </w:pPr>
      <w:r>
        <w:rPr>
          <w:color w:val="221F1F"/>
          <w:sz w:val="20"/>
        </w:rPr>
        <w:t>The Project Manager shall record the business of management meetings and provide copies of the record to those</w:t>
      </w:r>
      <w:r>
        <w:rPr>
          <w:color w:val="221F1F"/>
          <w:spacing w:val="1"/>
          <w:sz w:val="20"/>
        </w:rPr>
        <w:t xml:space="preserve"> </w:t>
      </w:r>
      <w:r>
        <w:rPr>
          <w:color w:val="221F1F"/>
          <w:sz w:val="20"/>
        </w:rPr>
        <w:t>attending</w:t>
      </w:r>
      <w:r>
        <w:rPr>
          <w:color w:val="221F1F"/>
          <w:spacing w:val="-10"/>
          <w:sz w:val="20"/>
        </w:rPr>
        <w:t xml:space="preserve"> </w:t>
      </w:r>
      <w:r>
        <w:rPr>
          <w:color w:val="221F1F"/>
          <w:sz w:val="20"/>
        </w:rPr>
        <w:t>the</w:t>
      </w:r>
      <w:r>
        <w:rPr>
          <w:color w:val="221F1F"/>
          <w:spacing w:val="-6"/>
          <w:sz w:val="20"/>
        </w:rPr>
        <w:t xml:space="preserve"> </w:t>
      </w:r>
      <w:r>
        <w:rPr>
          <w:color w:val="221F1F"/>
          <w:sz w:val="20"/>
        </w:rPr>
        <w:t>meeting</w:t>
      </w:r>
      <w:r>
        <w:rPr>
          <w:color w:val="221F1F"/>
          <w:spacing w:val="-9"/>
          <w:sz w:val="20"/>
        </w:rPr>
        <w:t xml:space="preserve"> </w:t>
      </w:r>
      <w:r>
        <w:rPr>
          <w:color w:val="221F1F"/>
          <w:sz w:val="20"/>
        </w:rPr>
        <w:t>and</w:t>
      </w:r>
      <w:r>
        <w:rPr>
          <w:color w:val="221F1F"/>
          <w:spacing w:val="-8"/>
          <w:sz w:val="20"/>
        </w:rPr>
        <w:t xml:space="preserve"> </w:t>
      </w:r>
      <w:r>
        <w:rPr>
          <w:color w:val="221F1F"/>
          <w:sz w:val="20"/>
        </w:rPr>
        <w:t>to</w:t>
      </w:r>
      <w:r>
        <w:rPr>
          <w:color w:val="221F1F"/>
          <w:spacing w:val="-7"/>
          <w:sz w:val="20"/>
        </w:rPr>
        <w:t xml:space="preserve"> </w:t>
      </w:r>
      <w:r>
        <w:rPr>
          <w:color w:val="221F1F"/>
          <w:sz w:val="20"/>
        </w:rPr>
        <w:t>the</w:t>
      </w:r>
      <w:r>
        <w:rPr>
          <w:color w:val="221F1F"/>
          <w:spacing w:val="-9"/>
          <w:sz w:val="20"/>
        </w:rPr>
        <w:t xml:space="preserve"> </w:t>
      </w:r>
      <w:r>
        <w:rPr>
          <w:color w:val="221F1F"/>
          <w:sz w:val="20"/>
        </w:rPr>
        <w:t>Procuring</w:t>
      </w:r>
      <w:r>
        <w:rPr>
          <w:color w:val="221F1F"/>
          <w:spacing w:val="-10"/>
          <w:sz w:val="20"/>
        </w:rPr>
        <w:t xml:space="preserve"> </w:t>
      </w:r>
      <w:r>
        <w:rPr>
          <w:color w:val="221F1F"/>
          <w:sz w:val="20"/>
        </w:rPr>
        <w:t>Entity.</w:t>
      </w:r>
      <w:r>
        <w:rPr>
          <w:color w:val="221F1F"/>
          <w:spacing w:val="-8"/>
          <w:sz w:val="20"/>
        </w:rPr>
        <w:t xml:space="preserve"> </w:t>
      </w:r>
      <w:r>
        <w:rPr>
          <w:color w:val="221F1F"/>
          <w:sz w:val="20"/>
        </w:rPr>
        <w:t>The</w:t>
      </w:r>
      <w:r>
        <w:rPr>
          <w:color w:val="221F1F"/>
          <w:spacing w:val="-9"/>
          <w:sz w:val="20"/>
        </w:rPr>
        <w:t xml:space="preserve"> </w:t>
      </w:r>
      <w:r>
        <w:rPr>
          <w:color w:val="221F1F"/>
          <w:sz w:val="20"/>
        </w:rPr>
        <w:t>responsibility</w:t>
      </w:r>
      <w:r>
        <w:rPr>
          <w:color w:val="221F1F"/>
          <w:spacing w:val="-12"/>
          <w:sz w:val="20"/>
        </w:rPr>
        <w:t xml:space="preserve"> </w:t>
      </w:r>
      <w:r>
        <w:rPr>
          <w:color w:val="221F1F"/>
          <w:sz w:val="20"/>
        </w:rPr>
        <w:t>of</w:t>
      </w:r>
      <w:r>
        <w:rPr>
          <w:color w:val="221F1F"/>
          <w:spacing w:val="-11"/>
          <w:sz w:val="20"/>
        </w:rPr>
        <w:t xml:space="preserve"> </w:t>
      </w:r>
      <w:r>
        <w:rPr>
          <w:color w:val="221F1F"/>
          <w:sz w:val="20"/>
        </w:rPr>
        <w:t>the</w:t>
      </w:r>
      <w:r>
        <w:rPr>
          <w:color w:val="221F1F"/>
          <w:spacing w:val="-8"/>
          <w:sz w:val="20"/>
        </w:rPr>
        <w:t xml:space="preserve"> </w:t>
      </w:r>
      <w:r>
        <w:rPr>
          <w:color w:val="221F1F"/>
          <w:sz w:val="20"/>
        </w:rPr>
        <w:t>parties</w:t>
      </w:r>
      <w:r>
        <w:rPr>
          <w:color w:val="221F1F"/>
          <w:spacing w:val="-10"/>
          <w:sz w:val="20"/>
        </w:rPr>
        <w:t xml:space="preserve"> </w:t>
      </w:r>
      <w:r>
        <w:rPr>
          <w:color w:val="221F1F"/>
          <w:sz w:val="20"/>
        </w:rPr>
        <w:t>for</w:t>
      </w:r>
      <w:r>
        <w:rPr>
          <w:color w:val="221F1F"/>
          <w:spacing w:val="-8"/>
          <w:sz w:val="20"/>
        </w:rPr>
        <w:t xml:space="preserve"> </w:t>
      </w:r>
      <w:r>
        <w:rPr>
          <w:color w:val="221F1F"/>
          <w:sz w:val="20"/>
        </w:rPr>
        <w:t>actions</w:t>
      </w:r>
      <w:r>
        <w:rPr>
          <w:color w:val="221F1F"/>
          <w:spacing w:val="-10"/>
          <w:sz w:val="20"/>
        </w:rPr>
        <w:t xml:space="preserve"> </w:t>
      </w:r>
      <w:r>
        <w:rPr>
          <w:color w:val="221F1F"/>
          <w:sz w:val="20"/>
        </w:rPr>
        <w:t>to</w:t>
      </w:r>
      <w:r>
        <w:rPr>
          <w:color w:val="221F1F"/>
          <w:spacing w:val="-8"/>
          <w:sz w:val="20"/>
        </w:rPr>
        <w:t xml:space="preserve"> </w:t>
      </w:r>
      <w:r>
        <w:rPr>
          <w:color w:val="221F1F"/>
          <w:sz w:val="20"/>
        </w:rPr>
        <w:t>be</w:t>
      </w:r>
      <w:r>
        <w:rPr>
          <w:color w:val="221F1F"/>
          <w:spacing w:val="-8"/>
          <w:sz w:val="20"/>
        </w:rPr>
        <w:t xml:space="preserve"> </w:t>
      </w:r>
      <w:r>
        <w:rPr>
          <w:color w:val="221F1F"/>
          <w:sz w:val="20"/>
        </w:rPr>
        <w:t>taken</w:t>
      </w:r>
      <w:r>
        <w:rPr>
          <w:color w:val="221F1F"/>
          <w:spacing w:val="-8"/>
          <w:sz w:val="20"/>
        </w:rPr>
        <w:t xml:space="preserve"> </w:t>
      </w:r>
      <w:r>
        <w:rPr>
          <w:color w:val="221F1F"/>
          <w:sz w:val="20"/>
        </w:rPr>
        <w:t>shall</w:t>
      </w:r>
      <w:r>
        <w:rPr>
          <w:color w:val="221F1F"/>
          <w:spacing w:val="-8"/>
          <w:sz w:val="20"/>
        </w:rPr>
        <w:t xml:space="preserve"> </w:t>
      </w:r>
      <w:r>
        <w:rPr>
          <w:color w:val="221F1F"/>
          <w:sz w:val="20"/>
        </w:rPr>
        <w:t>be</w:t>
      </w:r>
      <w:r>
        <w:rPr>
          <w:color w:val="221F1F"/>
          <w:spacing w:val="-9"/>
          <w:sz w:val="20"/>
        </w:rPr>
        <w:t xml:space="preserve"> </w:t>
      </w:r>
      <w:r>
        <w:rPr>
          <w:color w:val="221F1F"/>
          <w:sz w:val="20"/>
        </w:rPr>
        <w:t>decided</w:t>
      </w:r>
      <w:r>
        <w:rPr>
          <w:color w:val="221F1F"/>
          <w:spacing w:val="-47"/>
          <w:sz w:val="20"/>
        </w:rPr>
        <w:t xml:space="preserve"> </w:t>
      </w:r>
      <w:r>
        <w:rPr>
          <w:color w:val="221F1F"/>
          <w:sz w:val="20"/>
        </w:rPr>
        <w:t>by</w:t>
      </w:r>
      <w:r>
        <w:rPr>
          <w:color w:val="221F1F"/>
          <w:spacing w:val="-9"/>
          <w:sz w:val="20"/>
        </w:rPr>
        <w:t xml:space="preserve"> </w:t>
      </w:r>
      <w:r>
        <w:rPr>
          <w:color w:val="221F1F"/>
          <w:sz w:val="20"/>
        </w:rPr>
        <w:t>the</w:t>
      </w:r>
      <w:r>
        <w:rPr>
          <w:color w:val="221F1F"/>
          <w:spacing w:val="-4"/>
          <w:sz w:val="20"/>
        </w:rPr>
        <w:t xml:space="preserve"> </w:t>
      </w:r>
      <w:r>
        <w:rPr>
          <w:color w:val="221F1F"/>
          <w:sz w:val="20"/>
        </w:rPr>
        <w:t>Project</w:t>
      </w:r>
      <w:r>
        <w:rPr>
          <w:color w:val="221F1F"/>
          <w:spacing w:val="-5"/>
          <w:sz w:val="20"/>
        </w:rPr>
        <w:t xml:space="preserve"> </w:t>
      </w:r>
      <w:r>
        <w:rPr>
          <w:color w:val="221F1F"/>
          <w:sz w:val="20"/>
        </w:rPr>
        <w:t>Manager</w:t>
      </w:r>
      <w:r>
        <w:rPr>
          <w:color w:val="221F1F"/>
          <w:spacing w:val="-4"/>
          <w:sz w:val="20"/>
        </w:rPr>
        <w:t xml:space="preserve"> </w:t>
      </w:r>
      <w:r>
        <w:rPr>
          <w:color w:val="221F1F"/>
          <w:sz w:val="20"/>
        </w:rPr>
        <w:t>either</w:t>
      </w:r>
      <w:r>
        <w:rPr>
          <w:color w:val="221F1F"/>
          <w:spacing w:val="-3"/>
          <w:sz w:val="20"/>
        </w:rPr>
        <w:t xml:space="preserve"> </w:t>
      </w:r>
      <w:r>
        <w:rPr>
          <w:color w:val="221F1F"/>
          <w:sz w:val="20"/>
        </w:rPr>
        <w:t>at</w:t>
      </w:r>
      <w:r>
        <w:rPr>
          <w:color w:val="221F1F"/>
          <w:spacing w:val="-4"/>
          <w:sz w:val="20"/>
        </w:rPr>
        <w:t xml:space="preserve"> </w:t>
      </w:r>
      <w:r>
        <w:rPr>
          <w:color w:val="221F1F"/>
          <w:sz w:val="20"/>
        </w:rPr>
        <w:t>the</w:t>
      </w:r>
      <w:r>
        <w:rPr>
          <w:color w:val="221F1F"/>
          <w:spacing w:val="-3"/>
          <w:sz w:val="20"/>
        </w:rPr>
        <w:t xml:space="preserve"> </w:t>
      </w:r>
      <w:r>
        <w:rPr>
          <w:color w:val="221F1F"/>
          <w:sz w:val="20"/>
        </w:rPr>
        <w:t>management</w:t>
      </w:r>
      <w:r>
        <w:rPr>
          <w:color w:val="221F1F"/>
          <w:spacing w:val="-3"/>
          <w:sz w:val="20"/>
        </w:rPr>
        <w:t xml:space="preserve"> </w:t>
      </w:r>
      <w:r>
        <w:rPr>
          <w:color w:val="221F1F"/>
          <w:sz w:val="20"/>
        </w:rPr>
        <w:t>meeting</w:t>
      </w:r>
      <w:r>
        <w:rPr>
          <w:color w:val="221F1F"/>
          <w:spacing w:val="-6"/>
          <w:sz w:val="20"/>
        </w:rPr>
        <w:t xml:space="preserve"> </w:t>
      </w:r>
      <w:r>
        <w:rPr>
          <w:color w:val="221F1F"/>
          <w:sz w:val="20"/>
        </w:rPr>
        <w:t>or</w:t>
      </w:r>
      <w:r>
        <w:rPr>
          <w:color w:val="221F1F"/>
          <w:spacing w:val="-7"/>
          <w:sz w:val="20"/>
        </w:rPr>
        <w:t xml:space="preserve"> </w:t>
      </w:r>
      <w:r>
        <w:rPr>
          <w:color w:val="221F1F"/>
          <w:sz w:val="20"/>
        </w:rPr>
        <w:t>after</w:t>
      </w:r>
      <w:r>
        <w:rPr>
          <w:color w:val="221F1F"/>
          <w:spacing w:val="-4"/>
          <w:sz w:val="20"/>
        </w:rPr>
        <w:t xml:space="preserve"> </w:t>
      </w:r>
      <w:r>
        <w:rPr>
          <w:color w:val="221F1F"/>
          <w:sz w:val="20"/>
        </w:rPr>
        <w:t>the</w:t>
      </w:r>
      <w:r>
        <w:rPr>
          <w:color w:val="221F1F"/>
          <w:spacing w:val="-2"/>
          <w:sz w:val="20"/>
        </w:rPr>
        <w:t xml:space="preserve"> </w:t>
      </w:r>
      <w:r>
        <w:rPr>
          <w:color w:val="221F1F"/>
          <w:sz w:val="20"/>
        </w:rPr>
        <w:t>management</w:t>
      </w:r>
      <w:r>
        <w:rPr>
          <w:color w:val="221F1F"/>
          <w:spacing w:val="-4"/>
          <w:sz w:val="20"/>
        </w:rPr>
        <w:t xml:space="preserve"> </w:t>
      </w:r>
      <w:r>
        <w:rPr>
          <w:color w:val="221F1F"/>
          <w:sz w:val="20"/>
        </w:rPr>
        <w:t>meeting</w:t>
      </w:r>
      <w:r>
        <w:rPr>
          <w:color w:val="221F1F"/>
          <w:spacing w:val="3"/>
          <w:sz w:val="20"/>
        </w:rPr>
        <w:t xml:space="preserve"> </w:t>
      </w:r>
      <w:r>
        <w:rPr>
          <w:color w:val="221F1F"/>
        </w:rPr>
        <w:t>and</w:t>
      </w:r>
      <w:r>
        <w:rPr>
          <w:color w:val="221F1F"/>
          <w:spacing w:val="-7"/>
        </w:rPr>
        <w:t xml:space="preserve"> </w:t>
      </w:r>
      <w:r>
        <w:rPr>
          <w:color w:val="221F1F"/>
        </w:rPr>
        <w:t>stated</w:t>
      </w:r>
      <w:r>
        <w:rPr>
          <w:color w:val="221F1F"/>
          <w:spacing w:val="-7"/>
        </w:rPr>
        <w:t xml:space="preserve"> </w:t>
      </w:r>
      <w:r>
        <w:rPr>
          <w:color w:val="221F1F"/>
        </w:rPr>
        <w:t>in</w:t>
      </w:r>
      <w:r>
        <w:rPr>
          <w:color w:val="221F1F"/>
          <w:spacing w:val="-8"/>
        </w:rPr>
        <w:t xml:space="preserve"> </w:t>
      </w:r>
      <w:r>
        <w:rPr>
          <w:color w:val="221F1F"/>
        </w:rPr>
        <w:t>writing</w:t>
      </w:r>
      <w:r>
        <w:rPr>
          <w:color w:val="221F1F"/>
          <w:spacing w:val="-10"/>
        </w:rPr>
        <w:t xml:space="preserve"> </w:t>
      </w:r>
      <w:r>
        <w:rPr>
          <w:color w:val="221F1F"/>
        </w:rPr>
        <w:t>to</w:t>
      </w:r>
      <w:r>
        <w:rPr>
          <w:color w:val="221F1F"/>
          <w:spacing w:val="-8"/>
        </w:rPr>
        <w:t xml:space="preserve"> </w:t>
      </w:r>
      <w:r>
        <w:rPr>
          <w:color w:val="221F1F"/>
        </w:rPr>
        <w:t>all</w:t>
      </w:r>
      <w:r>
        <w:rPr>
          <w:color w:val="221F1F"/>
          <w:spacing w:val="-52"/>
        </w:rPr>
        <w:t xml:space="preserve"> </w:t>
      </w:r>
      <w:r>
        <w:rPr>
          <w:color w:val="221F1F"/>
        </w:rPr>
        <w:t>who</w:t>
      </w:r>
      <w:r>
        <w:rPr>
          <w:color w:val="221F1F"/>
          <w:spacing w:val="-1"/>
        </w:rPr>
        <w:t xml:space="preserve"> </w:t>
      </w:r>
      <w:r>
        <w:rPr>
          <w:color w:val="221F1F"/>
        </w:rPr>
        <w:t>attended the meeting.</w:t>
      </w:r>
    </w:p>
    <w:p>
      <w:pPr>
        <w:spacing w:line="230" w:lineRule="auto"/>
        <w:jc w:val="both"/>
        <w:sectPr>
          <w:headerReference r:id="rId154" w:type="default"/>
          <w:footerReference r:id="rId155"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97"/>
        </w:numPr>
        <w:tabs>
          <w:tab w:val="left" w:pos="813"/>
          <w:tab w:val="left" w:pos="815"/>
        </w:tabs>
        <w:spacing w:before="60"/>
        <w:ind w:left="814" w:hanging="563"/>
        <w:outlineLvl w:val="0"/>
        <w:rPr>
          <w:color w:val="221F1F"/>
        </w:rPr>
      </w:pPr>
      <w:bookmarkStart w:id="256" w:name="_Toc28130"/>
      <w:r>
        <w:rPr>
          <w:color w:val="221F1F"/>
          <w:spacing w:val="-1"/>
        </w:rPr>
        <w:t>Early</w:t>
      </w:r>
      <w:r>
        <w:rPr>
          <w:color w:val="221F1F"/>
          <w:spacing w:val="-30"/>
        </w:rPr>
        <w:t xml:space="preserve"> </w:t>
      </w:r>
      <w:r>
        <w:rPr>
          <w:color w:val="221F1F"/>
        </w:rPr>
        <w:t>Warning</w:t>
      </w:r>
      <w:bookmarkEnd w:id="256"/>
    </w:p>
    <w:p>
      <w:pPr>
        <w:pStyle w:val="7"/>
        <w:spacing w:before="6"/>
        <w:rPr>
          <w:b/>
          <w:sz w:val="20"/>
        </w:rPr>
      </w:pPr>
    </w:p>
    <w:p>
      <w:pPr>
        <w:spacing w:line="230" w:lineRule="auto"/>
        <w:ind w:left="972" w:right="717"/>
        <w:jc w:val="both"/>
      </w:pPr>
      <w:r>
        <w:rPr>
          <w:color w:val="221F1F"/>
        </w:rPr>
        <w:t>The Contractor shall warn the Project Manager at the earliest opportunity of speciﬁc likely future events or</w:t>
      </w:r>
      <w:r>
        <w:rPr>
          <w:color w:val="221F1F"/>
          <w:spacing w:val="1"/>
        </w:rPr>
        <w:t xml:space="preserve"> </w:t>
      </w:r>
      <w:r>
        <w:rPr>
          <w:color w:val="221F1F"/>
        </w:rPr>
        <w:t>circumstances that may adversely affect the quality of the work, increase the Contract Price, or delay the</w:t>
      </w:r>
      <w:r>
        <w:rPr>
          <w:color w:val="221F1F"/>
          <w:spacing w:val="1"/>
        </w:rPr>
        <w:t xml:space="preserve"> </w:t>
      </w:r>
      <w:r>
        <w:rPr>
          <w:color w:val="221F1F"/>
        </w:rPr>
        <w:t>execution of the Works. The Project Manager may require the Contractor to provide an estimate of the</w:t>
      </w:r>
      <w:r>
        <w:rPr>
          <w:color w:val="221F1F"/>
          <w:spacing w:val="1"/>
        </w:rPr>
        <w:t xml:space="preserve"> </w:t>
      </w:r>
      <w:r>
        <w:rPr>
          <w:color w:val="221F1F"/>
        </w:rPr>
        <w:t>expected effect of the future event or circumstance on the Contract Price and Completion Date. The estimate</w:t>
      </w:r>
      <w:r>
        <w:rPr>
          <w:color w:val="221F1F"/>
          <w:spacing w:val="1"/>
        </w:rPr>
        <w:t xml:space="preserve"> </w:t>
      </w:r>
      <w:r>
        <w:rPr>
          <w:color w:val="221F1F"/>
        </w:rPr>
        <w:t>shall be</w:t>
      </w:r>
      <w:r>
        <w:rPr>
          <w:color w:val="221F1F"/>
          <w:spacing w:val="-2"/>
        </w:rPr>
        <w:t xml:space="preserve"> </w:t>
      </w:r>
      <w:r>
        <w:rPr>
          <w:color w:val="221F1F"/>
        </w:rPr>
        <w:t>provided by</w:t>
      </w:r>
      <w:r>
        <w:rPr>
          <w:color w:val="221F1F"/>
          <w:spacing w:val="-3"/>
        </w:rPr>
        <w:t xml:space="preserve"> </w:t>
      </w:r>
      <w:r>
        <w:rPr>
          <w:color w:val="221F1F"/>
        </w:rPr>
        <w:t>the Contractor as soon as</w:t>
      </w:r>
      <w:r>
        <w:rPr>
          <w:color w:val="221F1F"/>
          <w:spacing w:val="-2"/>
        </w:rPr>
        <w:t xml:space="preserve"> </w:t>
      </w:r>
      <w:r>
        <w:rPr>
          <w:color w:val="221F1F"/>
        </w:rPr>
        <w:t>reasonably</w:t>
      </w:r>
      <w:r>
        <w:rPr>
          <w:color w:val="221F1F"/>
          <w:spacing w:val="-3"/>
        </w:rPr>
        <w:t xml:space="preserve"> </w:t>
      </w:r>
      <w:r>
        <w:rPr>
          <w:color w:val="221F1F"/>
        </w:rPr>
        <w:t>possible.</w:t>
      </w:r>
    </w:p>
    <w:p>
      <w:pPr>
        <w:pStyle w:val="7"/>
        <w:spacing w:before="11"/>
        <w:rPr>
          <w:sz w:val="20"/>
        </w:rPr>
      </w:pPr>
    </w:p>
    <w:p>
      <w:pPr>
        <w:spacing w:line="230" w:lineRule="auto"/>
        <w:ind w:left="972" w:right="720"/>
        <w:jc w:val="both"/>
      </w:pPr>
      <w:r>
        <w:rPr>
          <w:color w:val="221F1F"/>
        </w:rPr>
        <w:t>The Contractor shall cooperate with the Project Manager in making and considering proposals for how the</w:t>
      </w:r>
      <w:r>
        <w:rPr>
          <w:color w:val="221F1F"/>
          <w:spacing w:val="1"/>
        </w:rPr>
        <w:t xml:space="preserve"> </w:t>
      </w:r>
      <w:r>
        <w:rPr>
          <w:color w:val="221F1F"/>
        </w:rPr>
        <w:t>effect of such an event or circumstance can be avoided or reduced by anyone involved in the work and in</w:t>
      </w:r>
      <w:r>
        <w:rPr>
          <w:color w:val="221F1F"/>
          <w:spacing w:val="1"/>
        </w:rPr>
        <w:t xml:space="preserve"> </w:t>
      </w:r>
      <w:r>
        <w:rPr>
          <w:color w:val="221F1F"/>
        </w:rPr>
        <w:t>carrying</w:t>
      </w:r>
      <w:r>
        <w:rPr>
          <w:color w:val="221F1F"/>
          <w:spacing w:val="-4"/>
        </w:rPr>
        <w:t xml:space="preserve"> </w:t>
      </w:r>
      <w:r>
        <w:rPr>
          <w:color w:val="221F1F"/>
        </w:rPr>
        <w:t>out</w:t>
      </w:r>
      <w:r>
        <w:rPr>
          <w:color w:val="221F1F"/>
          <w:spacing w:val="1"/>
        </w:rPr>
        <w:t xml:space="preserve"> </w:t>
      </w:r>
      <w:r>
        <w:rPr>
          <w:color w:val="221F1F"/>
        </w:rPr>
        <w:t>any</w:t>
      </w:r>
      <w:r>
        <w:rPr>
          <w:color w:val="221F1F"/>
          <w:spacing w:val="-2"/>
        </w:rPr>
        <w:t xml:space="preserve"> </w:t>
      </w:r>
      <w:r>
        <w:rPr>
          <w:color w:val="221F1F"/>
        </w:rPr>
        <w:t>resulting</w:t>
      </w:r>
      <w:r>
        <w:rPr>
          <w:color w:val="221F1F"/>
          <w:spacing w:val="-3"/>
        </w:rPr>
        <w:t xml:space="preserve"> </w:t>
      </w:r>
      <w:r>
        <w:rPr>
          <w:color w:val="221F1F"/>
        </w:rPr>
        <w:t>instruction</w:t>
      </w:r>
      <w:r>
        <w:rPr>
          <w:color w:val="221F1F"/>
          <w:spacing w:val="-3"/>
        </w:rPr>
        <w:t xml:space="preserve"> </w:t>
      </w:r>
      <w:r>
        <w:rPr>
          <w:color w:val="221F1F"/>
        </w:rPr>
        <w:t>of</w:t>
      </w:r>
      <w:r>
        <w:rPr>
          <w:color w:val="221F1F"/>
          <w:spacing w:val="-2"/>
        </w:rPr>
        <w:t xml:space="preserve"> </w:t>
      </w:r>
      <w:r>
        <w:rPr>
          <w:color w:val="221F1F"/>
        </w:rPr>
        <w:t>the Project</w:t>
      </w:r>
      <w:r>
        <w:rPr>
          <w:color w:val="221F1F"/>
          <w:spacing w:val="1"/>
        </w:rPr>
        <w:t xml:space="preserve"> </w:t>
      </w:r>
      <w:r>
        <w:rPr>
          <w:color w:val="221F1F"/>
        </w:rPr>
        <w:t>Manager.</w:t>
      </w:r>
    </w:p>
    <w:p>
      <w:pPr>
        <w:pStyle w:val="7"/>
        <w:rPr>
          <w:sz w:val="23"/>
        </w:rPr>
      </w:pPr>
    </w:p>
    <w:p>
      <w:pPr>
        <w:pStyle w:val="3"/>
        <w:numPr>
          <w:ilvl w:val="0"/>
          <w:numId w:val="90"/>
        </w:numPr>
        <w:tabs>
          <w:tab w:val="left" w:pos="1675"/>
          <w:tab w:val="left" w:pos="1676"/>
        </w:tabs>
        <w:ind w:left="1675" w:hanging="562"/>
        <w:jc w:val="left"/>
        <w:rPr>
          <w:color w:val="221F1F"/>
        </w:rPr>
      </w:pPr>
      <w:bookmarkStart w:id="257" w:name="_Toc23155"/>
      <w:r>
        <w:rPr>
          <w:color w:val="221F1F"/>
          <w:spacing w:val="-1"/>
        </w:rPr>
        <w:t>Quality</w:t>
      </w:r>
      <w:r>
        <w:rPr>
          <w:color w:val="221F1F"/>
          <w:spacing w:val="-26"/>
        </w:rPr>
        <w:t xml:space="preserve"> </w:t>
      </w:r>
      <w:r>
        <w:rPr>
          <w:color w:val="221F1F"/>
        </w:rPr>
        <w:t>Control</w:t>
      </w:r>
      <w:bookmarkEnd w:id="257"/>
    </w:p>
    <w:p>
      <w:pPr>
        <w:pStyle w:val="7"/>
        <w:spacing w:before="3"/>
        <w:rPr>
          <w:b/>
          <w:sz w:val="22"/>
        </w:rPr>
      </w:pPr>
    </w:p>
    <w:p>
      <w:pPr>
        <w:pStyle w:val="17"/>
        <w:numPr>
          <w:ilvl w:val="1"/>
          <w:numId w:val="97"/>
        </w:numPr>
        <w:tabs>
          <w:tab w:val="left" w:pos="1250"/>
          <w:tab w:val="left" w:pos="1251"/>
        </w:tabs>
        <w:spacing w:before="1"/>
        <w:outlineLvl w:val="0"/>
        <w:rPr>
          <w:b/>
          <w:sz w:val="24"/>
        </w:rPr>
      </w:pPr>
      <w:bookmarkStart w:id="258" w:name="_Toc16837"/>
      <w:r>
        <w:rPr>
          <w:b/>
          <w:color w:val="221F1F"/>
          <w:spacing w:val="-1"/>
          <w:sz w:val="24"/>
        </w:rPr>
        <w:t>Identifying</w:t>
      </w:r>
      <w:r>
        <w:rPr>
          <w:b/>
          <w:color w:val="221F1F"/>
          <w:spacing w:val="-23"/>
          <w:sz w:val="24"/>
        </w:rPr>
        <w:t xml:space="preserve"> </w:t>
      </w:r>
      <w:r>
        <w:rPr>
          <w:b/>
          <w:color w:val="221F1F"/>
          <w:sz w:val="24"/>
        </w:rPr>
        <w:t>Defects</w:t>
      </w:r>
      <w:bookmarkEnd w:id="258"/>
    </w:p>
    <w:p>
      <w:pPr>
        <w:pStyle w:val="7"/>
        <w:spacing w:before="5"/>
        <w:rPr>
          <w:b/>
          <w:sz w:val="20"/>
        </w:rPr>
      </w:pPr>
    </w:p>
    <w:p>
      <w:pPr>
        <w:spacing w:line="230" w:lineRule="auto"/>
        <w:ind w:left="972" w:right="714"/>
        <w:jc w:val="both"/>
      </w:pPr>
      <w:r>
        <w:rPr>
          <w:color w:val="221F1F"/>
        </w:rPr>
        <w:t>The</w:t>
      </w:r>
      <w:r>
        <w:rPr>
          <w:color w:val="221F1F"/>
          <w:spacing w:val="-14"/>
        </w:rPr>
        <w:t xml:space="preserve"> </w:t>
      </w:r>
      <w:r>
        <w:rPr>
          <w:color w:val="221F1F"/>
        </w:rPr>
        <w:t>Project</w:t>
      </w:r>
      <w:r>
        <w:rPr>
          <w:color w:val="221F1F"/>
          <w:spacing w:val="-12"/>
        </w:rPr>
        <w:t xml:space="preserve"> </w:t>
      </w:r>
      <w:r>
        <w:rPr>
          <w:color w:val="221F1F"/>
        </w:rPr>
        <w:t>Manager</w:t>
      </w:r>
      <w:r>
        <w:rPr>
          <w:color w:val="221F1F"/>
          <w:spacing w:val="-10"/>
        </w:rPr>
        <w:t xml:space="preserve"> </w:t>
      </w:r>
      <w:r>
        <w:rPr>
          <w:color w:val="221F1F"/>
        </w:rPr>
        <w:t>shall</w:t>
      </w:r>
      <w:r>
        <w:rPr>
          <w:color w:val="221F1F"/>
          <w:spacing w:val="-10"/>
        </w:rPr>
        <w:t xml:space="preserve"> </w:t>
      </w:r>
      <w:r>
        <w:rPr>
          <w:color w:val="221F1F"/>
        </w:rPr>
        <w:t>check</w:t>
      </w:r>
      <w:r>
        <w:rPr>
          <w:color w:val="221F1F"/>
          <w:spacing w:val="-13"/>
        </w:rPr>
        <w:t xml:space="preserve"> </w:t>
      </w:r>
      <w:r>
        <w:rPr>
          <w:color w:val="221F1F"/>
        </w:rPr>
        <w:t>the</w:t>
      </w:r>
      <w:r>
        <w:rPr>
          <w:color w:val="221F1F"/>
          <w:spacing w:val="-11"/>
        </w:rPr>
        <w:t xml:space="preserve"> </w:t>
      </w:r>
      <w:r>
        <w:rPr>
          <w:color w:val="221F1F"/>
        </w:rPr>
        <w:t>Contractor's</w:t>
      </w:r>
      <w:r>
        <w:rPr>
          <w:color w:val="221F1F"/>
          <w:spacing w:val="-10"/>
        </w:rPr>
        <w:t xml:space="preserve"> </w:t>
      </w:r>
      <w:r>
        <w:rPr>
          <w:color w:val="221F1F"/>
        </w:rPr>
        <w:t>work</w:t>
      </w:r>
      <w:r>
        <w:rPr>
          <w:color w:val="221F1F"/>
          <w:spacing w:val="-13"/>
        </w:rPr>
        <w:t xml:space="preserve"> </w:t>
      </w:r>
      <w:r>
        <w:rPr>
          <w:color w:val="221F1F"/>
        </w:rPr>
        <w:t>and</w:t>
      </w:r>
      <w:r>
        <w:rPr>
          <w:color w:val="221F1F"/>
          <w:spacing w:val="-11"/>
        </w:rPr>
        <w:t xml:space="preserve"> </w:t>
      </w:r>
      <w:r>
        <w:rPr>
          <w:color w:val="221F1F"/>
        </w:rPr>
        <w:t>notify</w:t>
      </w:r>
      <w:r>
        <w:rPr>
          <w:color w:val="221F1F"/>
          <w:spacing w:val="-13"/>
        </w:rPr>
        <w:t xml:space="preserve"> </w:t>
      </w:r>
      <w:r>
        <w:rPr>
          <w:color w:val="221F1F"/>
        </w:rPr>
        <w:t>the</w:t>
      </w:r>
      <w:r>
        <w:rPr>
          <w:color w:val="221F1F"/>
          <w:spacing w:val="-11"/>
        </w:rPr>
        <w:t xml:space="preserve"> </w:t>
      </w:r>
      <w:r>
        <w:rPr>
          <w:color w:val="221F1F"/>
        </w:rPr>
        <w:t>Contractor</w:t>
      </w:r>
      <w:r>
        <w:rPr>
          <w:color w:val="221F1F"/>
          <w:spacing w:val="-12"/>
        </w:rPr>
        <w:t xml:space="preserve"> </w:t>
      </w:r>
      <w:r>
        <w:rPr>
          <w:color w:val="221F1F"/>
        </w:rPr>
        <w:t>of</w:t>
      </w:r>
      <w:r>
        <w:rPr>
          <w:color w:val="221F1F"/>
          <w:spacing w:val="-12"/>
        </w:rPr>
        <w:t xml:space="preserve"> </w:t>
      </w:r>
      <w:r>
        <w:rPr>
          <w:color w:val="221F1F"/>
        </w:rPr>
        <w:t>any</w:t>
      </w:r>
      <w:r>
        <w:rPr>
          <w:color w:val="221F1F"/>
          <w:spacing w:val="-13"/>
        </w:rPr>
        <w:t xml:space="preserve"> </w:t>
      </w:r>
      <w:r>
        <w:rPr>
          <w:color w:val="221F1F"/>
        </w:rPr>
        <w:t>Defects</w:t>
      </w:r>
      <w:r>
        <w:rPr>
          <w:color w:val="221F1F"/>
          <w:spacing w:val="-8"/>
        </w:rPr>
        <w:t xml:space="preserve"> </w:t>
      </w:r>
      <w:r>
        <w:rPr>
          <w:color w:val="221F1F"/>
        </w:rPr>
        <w:t>that</w:t>
      </w:r>
      <w:r>
        <w:rPr>
          <w:color w:val="221F1F"/>
          <w:spacing w:val="-13"/>
        </w:rPr>
        <w:t xml:space="preserve"> </w:t>
      </w:r>
      <w:r>
        <w:rPr>
          <w:color w:val="221F1F"/>
        </w:rPr>
        <w:t>are</w:t>
      </w:r>
      <w:r>
        <w:rPr>
          <w:color w:val="221F1F"/>
          <w:spacing w:val="-13"/>
        </w:rPr>
        <w:t xml:space="preserve"> </w:t>
      </w:r>
      <w:r>
        <w:rPr>
          <w:color w:val="221F1F"/>
        </w:rPr>
        <w:t>found.</w:t>
      </w:r>
      <w:r>
        <w:rPr>
          <w:color w:val="221F1F"/>
          <w:spacing w:val="-52"/>
        </w:rPr>
        <w:t xml:space="preserve"> </w:t>
      </w:r>
      <w:r>
        <w:rPr>
          <w:color w:val="221F1F"/>
        </w:rPr>
        <w:t>Such checking shall</w:t>
      </w:r>
      <w:r>
        <w:rPr>
          <w:color w:val="221F1F"/>
          <w:spacing w:val="1"/>
        </w:rPr>
        <w:t xml:space="preserve"> </w:t>
      </w:r>
      <w:r>
        <w:rPr>
          <w:color w:val="221F1F"/>
        </w:rPr>
        <w:t>not affect the</w:t>
      </w:r>
      <w:r>
        <w:rPr>
          <w:color w:val="221F1F"/>
          <w:spacing w:val="1"/>
        </w:rPr>
        <w:t xml:space="preserve"> </w:t>
      </w:r>
      <w:r>
        <w:rPr>
          <w:color w:val="221F1F"/>
        </w:rPr>
        <w:t>Contractor's</w:t>
      </w:r>
      <w:r>
        <w:rPr>
          <w:color w:val="221F1F"/>
          <w:spacing w:val="1"/>
        </w:rPr>
        <w:t xml:space="preserve"> </w:t>
      </w:r>
      <w:r>
        <w:rPr>
          <w:color w:val="221F1F"/>
        </w:rPr>
        <w:t>responsibilities. The</w:t>
      </w:r>
      <w:r>
        <w:rPr>
          <w:color w:val="221F1F"/>
          <w:spacing w:val="1"/>
        </w:rPr>
        <w:t xml:space="preserve"> </w:t>
      </w:r>
      <w:r>
        <w:rPr>
          <w:color w:val="221F1F"/>
        </w:rPr>
        <w:t>Project Manager</w:t>
      </w:r>
      <w:r>
        <w:rPr>
          <w:color w:val="221F1F"/>
          <w:spacing w:val="1"/>
        </w:rPr>
        <w:t xml:space="preserve"> </w:t>
      </w:r>
      <w:r>
        <w:rPr>
          <w:color w:val="221F1F"/>
        </w:rPr>
        <w:t>may instruct</w:t>
      </w:r>
      <w:r>
        <w:rPr>
          <w:color w:val="221F1F"/>
          <w:spacing w:val="1"/>
        </w:rPr>
        <w:t xml:space="preserve"> </w:t>
      </w:r>
      <w:r>
        <w:rPr>
          <w:color w:val="221F1F"/>
        </w:rPr>
        <w:t>the</w:t>
      </w:r>
      <w:r>
        <w:rPr>
          <w:color w:val="221F1F"/>
          <w:spacing w:val="1"/>
        </w:rPr>
        <w:t xml:space="preserve"> </w:t>
      </w:r>
      <w:r>
        <w:rPr>
          <w:color w:val="221F1F"/>
        </w:rPr>
        <w:t>Contractor to search for a Defect and to uncover and test any work that the Project Manager considers may</w:t>
      </w:r>
      <w:r>
        <w:rPr>
          <w:color w:val="221F1F"/>
          <w:spacing w:val="1"/>
        </w:rPr>
        <w:t xml:space="preserve"> </w:t>
      </w:r>
      <w:r>
        <w:rPr>
          <w:color w:val="221F1F"/>
        </w:rPr>
        <w:t>have a Defect.</w:t>
      </w:r>
    </w:p>
    <w:p>
      <w:pPr>
        <w:pStyle w:val="7"/>
        <w:rPr>
          <w:sz w:val="23"/>
        </w:rPr>
      </w:pPr>
    </w:p>
    <w:p>
      <w:pPr>
        <w:pStyle w:val="3"/>
        <w:numPr>
          <w:ilvl w:val="1"/>
          <w:numId w:val="97"/>
        </w:numPr>
        <w:tabs>
          <w:tab w:val="left" w:pos="1250"/>
          <w:tab w:val="left" w:pos="1251"/>
        </w:tabs>
        <w:spacing w:before="1"/>
        <w:outlineLvl w:val="0"/>
      </w:pPr>
      <w:bookmarkStart w:id="259" w:name="_Toc30065"/>
      <w:r>
        <w:rPr>
          <w:color w:val="221F1F"/>
        </w:rPr>
        <w:t>Tests</w:t>
      </w:r>
      <w:bookmarkEnd w:id="259"/>
    </w:p>
    <w:p>
      <w:pPr>
        <w:pStyle w:val="7"/>
        <w:spacing w:before="5"/>
        <w:rPr>
          <w:b/>
          <w:sz w:val="20"/>
        </w:rPr>
      </w:pPr>
    </w:p>
    <w:p>
      <w:pPr>
        <w:spacing w:line="230" w:lineRule="auto"/>
        <w:ind w:left="972" w:right="724"/>
        <w:jc w:val="both"/>
      </w:pPr>
      <w:r>
        <w:rPr>
          <w:color w:val="221F1F"/>
        </w:rPr>
        <w:t>If the Project Manager instructs the Contractor to carry out a test not speciﬁed in the Speciﬁcation to check</w:t>
      </w:r>
      <w:r>
        <w:rPr>
          <w:color w:val="221F1F"/>
          <w:spacing w:val="1"/>
        </w:rPr>
        <w:t xml:space="preserve"> </w:t>
      </w:r>
      <w:r>
        <w:rPr>
          <w:color w:val="221F1F"/>
        </w:rPr>
        <w:t>whether any work has a Defect and the test shows that it does, the Contractor shall pay for the test and any</w:t>
      </w:r>
      <w:r>
        <w:rPr>
          <w:color w:val="221F1F"/>
          <w:spacing w:val="1"/>
        </w:rPr>
        <w:t xml:space="preserve"> </w:t>
      </w:r>
      <w:r>
        <w:rPr>
          <w:color w:val="221F1F"/>
        </w:rPr>
        <w:t>samples.</w:t>
      </w:r>
      <w:r>
        <w:rPr>
          <w:color w:val="221F1F"/>
          <w:spacing w:val="-1"/>
        </w:rPr>
        <w:t xml:space="preserve"> </w:t>
      </w:r>
      <w:r>
        <w:rPr>
          <w:color w:val="221F1F"/>
        </w:rPr>
        <w:t>If there is no Defect,</w:t>
      </w:r>
      <w:r>
        <w:rPr>
          <w:color w:val="221F1F"/>
          <w:spacing w:val="-3"/>
        </w:rPr>
        <w:t xml:space="preserve"> </w:t>
      </w:r>
      <w:r>
        <w:rPr>
          <w:color w:val="221F1F"/>
        </w:rPr>
        <w:t>the</w:t>
      </w:r>
      <w:r>
        <w:rPr>
          <w:color w:val="221F1F"/>
          <w:spacing w:val="-3"/>
        </w:rPr>
        <w:t xml:space="preserve"> </w:t>
      </w:r>
      <w:r>
        <w:rPr>
          <w:color w:val="221F1F"/>
        </w:rPr>
        <w:t>test</w:t>
      </w:r>
      <w:r>
        <w:rPr>
          <w:color w:val="221F1F"/>
          <w:spacing w:val="1"/>
        </w:rPr>
        <w:t xml:space="preserve"> </w:t>
      </w:r>
      <w:r>
        <w:rPr>
          <w:color w:val="221F1F"/>
        </w:rPr>
        <w:t>shall</w:t>
      </w:r>
      <w:r>
        <w:rPr>
          <w:color w:val="221F1F"/>
          <w:spacing w:val="4"/>
        </w:rPr>
        <w:t xml:space="preserve"> </w:t>
      </w:r>
      <w:r>
        <w:rPr>
          <w:color w:val="221F1F"/>
        </w:rPr>
        <w:t>be</w:t>
      </w:r>
      <w:r>
        <w:rPr>
          <w:color w:val="221F1F"/>
          <w:spacing w:val="-2"/>
        </w:rPr>
        <w:t xml:space="preserve"> </w:t>
      </w:r>
      <w:r>
        <w:rPr>
          <w:color w:val="221F1F"/>
        </w:rPr>
        <w:t>a Compensation</w:t>
      </w:r>
      <w:r>
        <w:rPr>
          <w:color w:val="221F1F"/>
          <w:spacing w:val="-3"/>
        </w:rPr>
        <w:t xml:space="preserve"> </w:t>
      </w:r>
      <w:r>
        <w:rPr>
          <w:color w:val="221F1F"/>
        </w:rPr>
        <w:t>Event.</w:t>
      </w:r>
    </w:p>
    <w:p>
      <w:pPr>
        <w:pStyle w:val="7"/>
        <w:spacing w:before="9"/>
        <w:rPr>
          <w:sz w:val="22"/>
        </w:rPr>
      </w:pPr>
    </w:p>
    <w:p>
      <w:pPr>
        <w:pStyle w:val="3"/>
        <w:numPr>
          <w:ilvl w:val="1"/>
          <w:numId w:val="97"/>
        </w:numPr>
        <w:tabs>
          <w:tab w:val="left" w:pos="1250"/>
          <w:tab w:val="left" w:pos="1251"/>
        </w:tabs>
        <w:outlineLvl w:val="0"/>
      </w:pPr>
      <w:bookmarkStart w:id="260" w:name="_Toc2932"/>
      <w:r>
        <w:rPr>
          <w:color w:val="221F1F"/>
          <w:spacing w:val="-1"/>
        </w:rPr>
        <w:t>Correction</w:t>
      </w:r>
      <w:r>
        <w:rPr>
          <w:color w:val="221F1F"/>
          <w:spacing w:val="-26"/>
        </w:rPr>
        <w:t xml:space="preserve"> </w:t>
      </w:r>
      <w:r>
        <w:rPr>
          <w:color w:val="221F1F"/>
        </w:rPr>
        <w:t>of</w:t>
      </w:r>
      <w:r>
        <w:rPr>
          <w:color w:val="221F1F"/>
          <w:spacing w:val="-24"/>
        </w:rPr>
        <w:t xml:space="preserve"> </w:t>
      </w:r>
      <w:r>
        <w:rPr>
          <w:color w:val="221F1F"/>
        </w:rPr>
        <w:t>Defects</w:t>
      </w:r>
      <w:bookmarkEnd w:id="260"/>
    </w:p>
    <w:p>
      <w:pPr>
        <w:pStyle w:val="7"/>
        <w:spacing w:before="8"/>
        <w:rPr>
          <w:b/>
          <w:sz w:val="20"/>
        </w:rPr>
      </w:pPr>
    </w:p>
    <w:p>
      <w:pPr>
        <w:spacing w:before="1" w:line="230" w:lineRule="auto"/>
        <w:ind w:left="972" w:right="713"/>
        <w:jc w:val="both"/>
      </w:pPr>
      <w:r>
        <w:rPr>
          <w:color w:val="221F1F"/>
        </w:rPr>
        <w:t>The</w:t>
      </w:r>
      <w:r>
        <w:rPr>
          <w:color w:val="221F1F"/>
          <w:spacing w:val="-4"/>
        </w:rPr>
        <w:t xml:space="preserve"> </w:t>
      </w:r>
      <w:r>
        <w:rPr>
          <w:color w:val="221F1F"/>
        </w:rPr>
        <w:t>Project</w:t>
      </w:r>
      <w:r>
        <w:rPr>
          <w:color w:val="221F1F"/>
          <w:spacing w:val="-3"/>
        </w:rPr>
        <w:t xml:space="preserve"> </w:t>
      </w:r>
      <w:r>
        <w:rPr>
          <w:color w:val="221F1F"/>
        </w:rPr>
        <w:t>Manager</w:t>
      </w:r>
      <w:r>
        <w:rPr>
          <w:color w:val="221F1F"/>
          <w:spacing w:val="-4"/>
        </w:rPr>
        <w:t xml:space="preserve"> </w:t>
      </w:r>
      <w:r>
        <w:rPr>
          <w:color w:val="221F1F"/>
        </w:rPr>
        <w:t>shall</w:t>
      </w:r>
      <w:r>
        <w:rPr>
          <w:color w:val="221F1F"/>
          <w:spacing w:val="-5"/>
        </w:rPr>
        <w:t xml:space="preserve"> </w:t>
      </w:r>
      <w:r>
        <w:rPr>
          <w:color w:val="221F1F"/>
        </w:rPr>
        <w:t>give</w:t>
      </w:r>
      <w:r>
        <w:rPr>
          <w:color w:val="221F1F"/>
          <w:spacing w:val="-3"/>
        </w:rPr>
        <w:t xml:space="preserve"> </w:t>
      </w:r>
      <w:r>
        <w:rPr>
          <w:color w:val="221F1F"/>
        </w:rPr>
        <w:t>notice</w:t>
      </w:r>
      <w:r>
        <w:rPr>
          <w:color w:val="221F1F"/>
          <w:spacing w:val="-4"/>
        </w:rPr>
        <w:t xml:space="preserve"> </w:t>
      </w:r>
      <w:r>
        <w:rPr>
          <w:color w:val="221F1F"/>
        </w:rPr>
        <w:t>to</w:t>
      </w:r>
      <w:r>
        <w:rPr>
          <w:color w:val="221F1F"/>
          <w:spacing w:val="-4"/>
        </w:rPr>
        <w:t xml:space="preserve"> </w:t>
      </w:r>
      <w:r>
        <w:rPr>
          <w:color w:val="221F1F"/>
        </w:rPr>
        <w:t>the</w:t>
      </w:r>
      <w:r>
        <w:rPr>
          <w:color w:val="221F1F"/>
          <w:spacing w:val="-3"/>
        </w:rPr>
        <w:t xml:space="preserve"> </w:t>
      </w:r>
      <w:r>
        <w:rPr>
          <w:color w:val="221F1F"/>
        </w:rPr>
        <w:t>Contractor</w:t>
      </w:r>
      <w:r>
        <w:rPr>
          <w:color w:val="221F1F"/>
          <w:spacing w:val="-4"/>
        </w:rPr>
        <w:t xml:space="preserve"> </w:t>
      </w:r>
      <w:r>
        <w:rPr>
          <w:color w:val="221F1F"/>
        </w:rPr>
        <w:t>of</w:t>
      </w:r>
      <w:r>
        <w:rPr>
          <w:color w:val="221F1F"/>
          <w:spacing w:val="-3"/>
        </w:rPr>
        <w:t xml:space="preserve"> </w:t>
      </w:r>
      <w:r>
        <w:rPr>
          <w:color w:val="221F1F"/>
        </w:rPr>
        <w:t>any</w:t>
      </w:r>
      <w:r>
        <w:rPr>
          <w:color w:val="221F1F"/>
          <w:spacing w:val="-6"/>
        </w:rPr>
        <w:t xml:space="preserve"> </w:t>
      </w:r>
      <w:r>
        <w:rPr>
          <w:color w:val="221F1F"/>
        </w:rPr>
        <w:t>Defects</w:t>
      </w:r>
      <w:r>
        <w:rPr>
          <w:color w:val="221F1F"/>
          <w:spacing w:val="-4"/>
        </w:rPr>
        <w:t xml:space="preserve"> </w:t>
      </w:r>
      <w:r>
        <w:rPr>
          <w:color w:val="221F1F"/>
        </w:rPr>
        <w:t>before</w:t>
      </w:r>
      <w:r>
        <w:rPr>
          <w:color w:val="221F1F"/>
          <w:spacing w:val="-3"/>
        </w:rPr>
        <w:t xml:space="preserve"> </w:t>
      </w:r>
      <w:r>
        <w:rPr>
          <w:color w:val="221F1F"/>
        </w:rPr>
        <w:t>the</w:t>
      </w:r>
      <w:r>
        <w:rPr>
          <w:color w:val="221F1F"/>
          <w:spacing w:val="-6"/>
        </w:rPr>
        <w:t xml:space="preserve"> </w:t>
      </w:r>
      <w:r>
        <w:rPr>
          <w:color w:val="221F1F"/>
        </w:rPr>
        <w:t>end</w:t>
      </w:r>
      <w:r>
        <w:rPr>
          <w:color w:val="221F1F"/>
          <w:spacing w:val="-4"/>
        </w:rPr>
        <w:t xml:space="preserve"> </w:t>
      </w:r>
      <w:r>
        <w:rPr>
          <w:color w:val="221F1F"/>
        </w:rPr>
        <w:t>of</w:t>
      </w:r>
      <w:r>
        <w:rPr>
          <w:color w:val="221F1F"/>
          <w:spacing w:val="-3"/>
        </w:rPr>
        <w:t xml:space="preserve"> </w:t>
      </w:r>
      <w:r>
        <w:rPr>
          <w:color w:val="221F1F"/>
        </w:rPr>
        <w:t>the</w:t>
      </w:r>
      <w:r>
        <w:rPr>
          <w:color w:val="221F1F"/>
          <w:spacing w:val="-3"/>
        </w:rPr>
        <w:t xml:space="preserve"> </w:t>
      </w:r>
      <w:r>
        <w:rPr>
          <w:color w:val="221F1F"/>
        </w:rPr>
        <w:t>Defects</w:t>
      </w:r>
      <w:r>
        <w:rPr>
          <w:color w:val="221F1F"/>
          <w:spacing w:val="-4"/>
        </w:rPr>
        <w:t xml:space="preserve"> </w:t>
      </w:r>
      <w:r>
        <w:rPr>
          <w:color w:val="221F1F"/>
        </w:rPr>
        <w:t>Liability</w:t>
      </w:r>
      <w:r>
        <w:rPr>
          <w:color w:val="221F1F"/>
          <w:spacing w:val="-52"/>
        </w:rPr>
        <w:t xml:space="preserve"> </w:t>
      </w:r>
      <w:r>
        <w:rPr>
          <w:color w:val="221F1F"/>
          <w:spacing w:val="-1"/>
        </w:rPr>
        <w:t>Period,</w:t>
      </w:r>
      <w:r>
        <w:rPr>
          <w:color w:val="221F1F"/>
          <w:spacing w:val="-12"/>
        </w:rPr>
        <w:t xml:space="preserve"> </w:t>
      </w:r>
      <w:r>
        <w:rPr>
          <w:color w:val="221F1F"/>
          <w:spacing w:val="-1"/>
        </w:rPr>
        <w:t>which</w:t>
      </w:r>
      <w:r>
        <w:rPr>
          <w:color w:val="221F1F"/>
          <w:spacing w:val="-12"/>
        </w:rPr>
        <w:t xml:space="preserve"> </w:t>
      </w:r>
      <w:r>
        <w:rPr>
          <w:color w:val="221F1F"/>
        </w:rPr>
        <w:t>begins</w:t>
      </w:r>
      <w:r>
        <w:rPr>
          <w:color w:val="221F1F"/>
          <w:spacing w:val="-11"/>
        </w:rPr>
        <w:t xml:space="preserve"> </w:t>
      </w:r>
      <w:r>
        <w:rPr>
          <w:color w:val="221F1F"/>
        </w:rPr>
        <w:t>at</w:t>
      </w:r>
      <w:r>
        <w:rPr>
          <w:color w:val="221F1F"/>
          <w:spacing w:val="-11"/>
        </w:rPr>
        <w:t xml:space="preserve"> </w:t>
      </w:r>
      <w:r>
        <w:rPr>
          <w:color w:val="221F1F"/>
        </w:rPr>
        <w:t>Completion,</w:t>
      </w:r>
      <w:r>
        <w:rPr>
          <w:color w:val="221F1F"/>
          <w:spacing w:val="-12"/>
        </w:rPr>
        <w:t xml:space="preserve"> </w:t>
      </w:r>
      <w:r>
        <w:rPr>
          <w:color w:val="221F1F"/>
        </w:rPr>
        <w:t>and</w:t>
      </w:r>
      <w:r>
        <w:rPr>
          <w:color w:val="221F1F"/>
          <w:spacing w:val="-14"/>
        </w:rPr>
        <w:t xml:space="preserve"> </w:t>
      </w:r>
      <w:r>
        <w:rPr>
          <w:color w:val="221F1F"/>
        </w:rPr>
        <w:t>is</w:t>
      </w:r>
      <w:r>
        <w:rPr>
          <w:color w:val="221F1F"/>
          <w:spacing w:val="-11"/>
        </w:rPr>
        <w:t xml:space="preserve"> </w:t>
      </w:r>
      <w:r>
        <w:rPr>
          <w:b/>
          <w:color w:val="221F1F"/>
        </w:rPr>
        <w:t>deﬁned</w:t>
      </w:r>
      <w:r>
        <w:rPr>
          <w:b/>
          <w:color w:val="221F1F"/>
          <w:spacing w:val="-14"/>
        </w:rPr>
        <w:t xml:space="preserve"> </w:t>
      </w:r>
      <w:r>
        <w:rPr>
          <w:b/>
          <w:color w:val="221F1F"/>
        </w:rPr>
        <w:t>in</w:t>
      </w:r>
      <w:r>
        <w:rPr>
          <w:b/>
          <w:color w:val="221F1F"/>
          <w:spacing w:val="-13"/>
        </w:rPr>
        <w:t xml:space="preserve"> </w:t>
      </w:r>
      <w:r>
        <w:rPr>
          <w:b/>
          <w:color w:val="221F1F"/>
        </w:rPr>
        <w:t>the</w:t>
      </w:r>
      <w:r>
        <w:rPr>
          <w:b/>
          <w:color w:val="221F1F"/>
          <w:spacing w:val="-12"/>
        </w:rPr>
        <w:t xml:space="preserve"> </w:t>
      </w:r>
      <w:r>
        <w:rPr>
          <w:b/>
          <w:color w:val="221F1F"/>
        </w:rPr>
        <w:t>SCC.</w:t>
      </w:r>
      <w:r>
        <w:rPr>
          <w:b/>
          <w:color w:val="221F1F"/>
          <w:spacing w:val="-17"/>
        </w:rPr>
        <w:t xml:space="preserve"> </w:t>
      </w:r>
      <w:r>
        <w:rPr>
          <w:color w:val="221F1F"/>
        </w:rPr>
        <w:t>The</w:t>
      </w:r>
      <w:r>
        <w:rPr>
          <w:color w:val="221F1F"/>
          <w:spacing w:val="-12"/>
        </w:rPr>
        <w:t xml:space="preserve"> </w:t>
      </w:r>
      <w:r>
        <w:rPr>
          <w:color w:val="221F1F"/>
        </w:rPr>
        <w:t>Defects</w:t>
      </w:r>
      <w:r>
        <w:rPr>
          <w:color w:val="221F1F"/>
          <w:spacing w:val="-10"/>
        </w:rPr>
        <w:t xml:space="preserve"> </w:t>
      </w:r>
      <w:r>
        <w:rPr>
          <w:color w:val="221F1F"/>
        </w:rPr>
        <w:t>Liability</w:t>
      </w:r>
      <w:r>
        <w:rPr>
          <w:color w:val="221F1F"/>
          <w:spacing w:val="-14"/>
        </w:rPr>
        <w:t xml:space="preserve"> </w:t>
      </w:r>
      <w:r>
        <w:rPr>
          <w:color w:val="221F1F"/>
        </w:rPr>
        <w:t>Period</w:t>
      </w:r>
      <w:r>
        <w:rPr>
          <w:color w:val="221F1F"/>
          <w:spacing w:val="4"/>
        </w:rPr>
        <w:t xml:space="preserve"> </w:t>
      </w:r>
      <w:r>
        <w:rPr>
          <w:color w:val="221F1F"/>
        </w:rPr>
        <w:t>shall</w:t>
      </w:r>
      <w:r>
        <w:rPr>
          <w:color w:val="221F1F"/>
          <w:spacing w:val="-20"/>
        </w:rPr>
        <w:t xml:space="preserve"> </w:t>
      </w:r>
      <w:r>
        <w:rPr>
          <w:color w:val="221F1F"/>
        </w:rPr>
        <w:t>be</w:t>
      </w:r>
      <w:r>
        <w:rPr>
          <w:color w:val="221F1F"/>
          <w:spacing w:val="-23"/>
        </w:rPr>
        <w:t xml:space="preserve"> </w:t>
      </w:r>
      <w:r>
        <w:rPr>
          <w:color w:val="221F1F"/>
        </w:rPr>
        <w:t>extended</w:t>
      </w:r>
      <w:r>
        <w:rPr>
          <w:color w:val="221F1F"/>
          <w:spacing w:val="-52"/>
        </w:rPr>
        <w:t xml:space="preserve"> </w:t>
      </w:r>
      <w:r>
        <w:rPr>
          <w:color w:val="221F1F"/>
        </w:rPr>
        <w:t>for</w:t>
      </w:r>
      <w:r>
        <w:rPr>
          <w:color w:val="221F1F"/>
          <w:spacing w:val="-24"/>
        </w:rPr>
        <w:t xml:space="preserve"> </w:t>
      </w:r>
      <w:r>
        <w:rPr>
          <w:color w:val="221F1F"/>
        </w:rPr>
        <w:t>as</w:t>
      </w:r>
      <w:r>
        <w:rPr>
          <w:color w:val="221F1F"/>
          <w:spacing w:val="-24"/>
        </w:rPr>
        <w:t xml:space="preserve"> </w:t>
      </w:r>
      <w:r>
        <w:rPr>
          <w:color w:val="221F1F"/>
        </w:rPr>
        <w:t>long</w:t>
      </w:r>
      <w:r>
        <w:rPr>
          <w:color w:val="221F1F"/>
          <w:spacing w:val="-27"/>
        </w:rPr>
        <w:t xml:space="preserve"> </w:t>
      </w:r>
      <w:r>
        <w:rPr>
          <w:color w:val="221F1F"/>
        </w:rPr>
        <w:t>as</w:t>
      </w:r>
      <w:r>
        <w:rPr>
          <w:color w:val="221F1F"/>
          <w:spacing w:val="-26"/>
        </w:rPr>
        <w:t xml:space="preserve"> </w:t>
      </w:r>
      <w:r>
        <w:rPr>
          <w:color w:val="221F1F"/>
        </w:rPr>
        <w:t>Defects</w:t>
      </w:r>
      <w:r>
        <w:rPr>
          <w:color w:val="221F1F"/>
          <w:spacing w:val="-25"/>
        </w:rPr>
        <w:t xml:space="preserve"> </w:t>
      </w:r>
      <w:r>
        <w:rPr>
          <w:color w:val="221F1F"/>
        </w:rPr>
        <w:t>remain</w:t>
      </w:r>
      <w:r>
        <w:rPr>
          <w:color w:val="221F1F"/>
          <w:spacing w:val="-26"/>
        </w:rPr>
        <w:t xml:space="preserve"> </w:t>
      </w:r>
      <w:r>
        <w:rPr>
          <w:color w:val="221F1F"/>
        </w:rPr>
        <w:t>to</w:t>
      </w:r>
      <w:r>
        <w:rPr>
          <w:color w:val="221F1F"/>
          <w:spacing w:val="-27"/>
        </w:rPr>
        <w:t xml:space="preserve"> </w:t>
      </w:r>
      <w:r>
        <w:rPr>
          <w:color w:val="221F1F"/>
        </w:rPr>
        <w:t>be</w:t>
      </w:r>
      <w:r>
        <w:rPr>
          <w:color w:val="221F1F"/>
          <w:spacing w:val="-26"/>
        </w:rPr>
        <w:t xml:space="preserve"> </w:t>
      </w:r>
      <w:r>
        <w:rPr>
          <w:color w:val="221F1F"/>
        </w:rPr>
        <w:t>corrected.</w:t>
      </w:r>
    </w:p>
    <w:p>
      <w:pPr>
        <w:pStyle w:val="7"/>
        <w:spacing w:before="9"/>
        <w:rPr>
          <w:sz w:val="20"/>
        </w:rPr>
      </w:pPr>
    </w:p>
    <w:p>
      <w:pPr>
        <w:spacing w:line="232" w:lineRule="auto"/>
        <w:ind w:left="972" w:right="716"/>
        <w:jc w:val="both"/>
      </w:pPr>
      <w:r>
        <w:rPr>
          <w:color w:val="221F1F"/>
          <w:spacing w:val="-1"/>
        </w:rPr>
        <w:t>Every</w:t>
      </w:r>
      <w:r>
        <w:rPr>
          <w:color w:val="221F1F"/>
          <w:spacing w:val="-12"/>
        </w:rPr>
        <w:t xml:space="preserve"> </w:t>
      </w:r>
      <w:r>
        <w:rPr>
          <w:color w:val="221F1F"/>
          <w:spacing w:val="-1"/>
        </w:rPr>
        <w:t>time</w:t>
      </w:r>
      <w:r>
        <w:rPr>
          <w:color w:val="221F1F"/>
          <w:spacing w:val="-9"/>
        </w:rPr>
        <w:t xml:space="preserve"> </w:t>
      </w:r>
      <w:r>
        <w:rPr>
          <w:color w:val="221F1F"/>
          <w:spacing w:val="-1"/>
        </w:rPr>
        <w:t>notice</w:t>
      </w:r>
      <w:r>
        <w:rPr>
          <w:color w:val="221F1F"/>
          <w:spacing w:val="-9"/>
        </w:rPr>
        <w:t xml:space="preserve"> </w:t>
      </w:r>
      <w:r>
        <w:rPr>
          <w:color w:val="221F1F"/>
          <w:spacing w:val="-1"/>
        </w:rPr>
        <w:t>of</w:t>
      </w:r>
      <w:r>
        <w:rPr>
          <w:color w:val="221F1F"/>
          <w:spacing w:val="-8"/>
        </w:rPr>
        <w:t xml:space="preserve"> </w:t>
      </w:r>
      <w:r>
        <w:rPr>
          <w:color w:val="221F1F"/>
          <w:spacing w:val="-1"/>
        </w:rPr>
        <w:t>a</w:t>
      </w:r>
      <w:r>
        <w:rPr>
          <w:color w:val="221F1F"/>
          <w:spacing w:val="-8"/>
        </w:rPr>
        <w:t xml:space="preserve"> </w:t>
      </w:r>
      <w:r>
        <w:rPr>
          <w:color w:val="221F1F"/>
          <w:spacing w:val="-1"/>
        </w:rPr>
        <w:t>Defect</w:t>
      </w:r>
      <w:r>
        <w:rPr>
          <w:color w:val="221F1F"/>
          <w:spacing w:val="-8"/>
        </w:rPr>
        <w:t xml:space="preserve"> </w:t>
      </w:r>
      <w:r>
        <w:rPr>
          <w:color w:val="221F1F"/>
          <w:spacing w:val="-1"/>
        </w:rPr>
        <w:t>is</w:t>
      </w:r>
      <w:r>
        <w:rPr>
          <w:color w:val="221F1F"/>
          <w:spacing w:val="-9"/>
        </w:rPr>
        <w:t xml:space="preserve"> </w:t>
      </w:r>
      <w:r>
        <w:rPr>
          <w:color w:val="221F1F"/>
          <w:spacing w:val="-1"/>
        </w:rPr>
        <w:t>given,</w:t>
      </w:r>
      <w:r>
        <w:rPr>
          <w:color w:val="221F1F"/>
          <w:spacing w:val="-9"/>
        </w:rPr>
        <w:t xml:space="preserve"> </w:t>
      </w:r>
      <w:r>
        <w:rPr>
          <w:color w:val="221F1F"/>
        </w:rPr>
        <w:t>the</w:t>
      </w:r>
      <w:r>
        <w:rPr>
          <w:color w:val="221F1F"/>
          <w:spacing w:val="-8"/>
        </w:rPr>
        <w:t xml:space="preserve"> </w:t>
      </w:r>
      <w:r>
        <w:rPr>
          <w:color w:val="221F1F"/>
        </w:rPr>
        <w:t>Contractor</w:t>
      </w:r>
      <w:r>
        <w:rPr>
          <w:color w:val="221F1F"/>
          <w:spacing w:val="-8"/>
        </w:rPr>
        <w:t xml:space="preserve"> </w:t>
      </w:r>
      <w:r>
        <w:rPr>
          <w:color w:val="221F1F"/>
        </w:rPr>
        <w:t>shall</w:t>
      </w:r>
      <w:r>
        <w:rPr>
          <w:color w:val="221F1F"/>
          <w:spacing w:val="-9"/>
        </w:rPr>
        <w:t xml:space="preserve"> </w:t>
      </w:r>
      <w:r>
        <w:rPr>
          <w:color w:val="221F1F"/>
        </w:rPr>
        <w:t>correct</w:t>
      </w:r>
      <w:r>
        <w:rPr>
          <w:color w:val="221F1F"/>
          <w:spacing w:val="-9"/>
        </w:rPr>
        <w:t xml:space="preserve"> </w:t>
      </w:r>
      <w:r>
        <w:rPr>
          <w:color w:val="221F1F"/>
        </w:rPr>
        <w:t>the</w:t>
      </w:r>
      <w:r>
        <w:rPr>
          <w:color w:val="221F1F"/>
          <w:spacing w:val="-9"/>
        </w:rPr>
        <w:t xml:space="preserve"> </w:t>
      </w:r>
      <w:r>
        <w:rPr>
          <w:color w:val="221F1F"/>
        </w:rPr>
        <w:t>notiﬁed</w:t>
      </w:r>
      <w:r>
        <w:rPr>
          <w:color w:val="221F1F"/>
          <w:spacing w:val="-8"/>
        </w:rPr>
        <w:t xml:space="preserve"> </w:t>
      </w:r>
      <w:r>
        <w:rPr>
          <w:color w:val="221F1F"/>
        </w:rPr>
        <w:t>Defect</w:t>
      </w:r>
      <w:r>
        <w:rPr>
          <w:color w:val="221F1F"/>
          <w:spacing w:val="-8"/>
        </w:rPr>
        <w:t xml:space="preserve"> </w:t>
      </w:r>
      <w:r>
        <w:rPr>
          <w:color w:val="221F1F"/>
        </w:rPr>
        <w:t>within</w:t>
      </w:r>
      <w:r>
        <w:rPr>
          <w:color w:val="221F1F"/>
          <w:spacing w:val="-10"/>
        </w:rPr>
        <w:t xml:space="preserve"> </w:t>
      </w:r>
      <w:r>
        <w:rPr>
          <w:color w:val="221F1F"/>
        </w:rPr>
        <w:t>the</w:t>
      </w:r>
      <w:r>
        <w:rPr>
          <w:color w:val="221F1F"/>
          <w:spacing w:val="-12"/>
        </w:rPr>
        <w:t xml:space="preserve"> </w:t>
      </w:r>
      <w:r>
        <w:rPr>
          <w:color w:val="221F1F"/>
        </w:rPr>
        <w:t>length</w:t>
      </w:r>
      <w:r>
        <w:rPr>
          <w:color w:val="221F1F"/>
          <w:spacing w:val="12"/>
        </w:rPr>
        <w:t xml:space="preserve"> </w:t>
      </w:r>
      <w:r>
        <w:rPr>
          <w:color w:val="221F1F"/>
        </w:rPr>
        <w:t>of</w:t>
      </w:r>
      <w:r>
        <w:rPr>
          <w:color w:val="221F1F"/>
          <w:spacing w:val="-18"/>
        </w:rPr>
        <w:t xml:space="preserve"> </w:t>
      </w:r>
      <w:r>
        <w:rPr>
          <w:color w:val="221F1F"/>
        </w:rPr>
        <w:t>time</w:t>
      </w:r>
      <w:r>
        <w:rPr>
          <w:color w:val="221F1F"/>
          <w:spacing w:val="-53"/>
        </w:rPr>
        <w:t xml:space="preserve"> </w:t>
      </w:r>
      <w:r>
        <w:rPr>
          <w:color w:val="221F1F"/>
        </w:rPr>
        <w:t>speciﬁed</w:t>
      </w:r>
      <w:r>
        <w:rPr>
          <w:color w:val="221F1F"/>
          <w:spacing w:val="-24"/>
        </w:rPr>
        <w:t xml:space="preserve"> </w:t>
      </w:r>
      <w:r>
        <w:rPr>
          <w:color w:val="221F1F"/>
        </w:rPr>
        <w:t>by</w:t>
      </w:r>
      <w:r>
        <w:rPr>
          <w:color w:val="221F1F"/>
          <w:spacing w:val="-27"/>
        </w:rPr>
        <w:t xml:space="preserve"> </w:t>
      </w:r>
      <w:r>
        <w:rPr>
          <w:color w:val="221F1F"/>
        </w:rPr>
        <w:t>the</w:t>
      </w:r>
      <w:r>
        <w:rPr>
          <w:color w:val="221F1F"/>
          <w:spacing w:val="-26"/>
        </w:rPr>
        <w:t xml:space="preserve"> </w:t>
      </w:r>
      <w:r>
        <w:rPr>
          <w:color w:val="221F1F"/>
        </w:rPr>
        <w:t>Project</w:t>
      </w:r>
      <w:r>
        <w:rPr>
          <w:color w:val="221F1F"/>
          <w:spacing w:val="-25"/>
        </w:rPr>
        <w:t xml:space="preserve"> </w:t>
      </w:r>
      <w:r>
        <w:rPr>
          <w:color w:val="221F1F"/>
        </w:rPr>
        <w:t>Manager's</w:t>
      </w:r>
      <w:r>
        <w:rPr>
          <w:color w:val="221F1F"/>
          <w:spacing w:val="-23"/>
        </w:rPr>
        <w:t xml:space="preserve"> </w:t>
      </w:r>
      <w:r>
        <w:rPr>
          <w:color w:val="221F1F"/>
        </w:rPr>
        <w:t>notice.</w:t>
      </w:r>
    </w:p>
    <w:p>
      <w:pPr>
        <w:pStyle w:val="7"/>
        <w:spacing w:before="6"/>
        <w:rPr>
          <w:sz w:val="22"/>
        </w:rPr>
      </w:pPr>
    </w:p>
    <w:p>
      <w:pPr>
        <w:pStyle w:val="3"/>
        <w:numPr>
          <w:ilvl w:val="1"/>
          <w:numId w:val="97"/>
        </w:numPr>
        <w:tabs>
          <w:tab w:val="left" w:pos="1250"/>
          <w:tab w:val="left" w:pos="1251"/>
        </w:tabs>
        <w:spacing w:before="1"/>
        <w:outlineLvl w:val="0"/>
      </w:pPr>
      <w:bookmarkStart w:id="261" w:name="_Toc11395"/>
      <w:r>
        <w:rPr>
          <w:color w:val="221F1F"/>
          <w:spacing w:val="-1"/>
        </w:rPr>
        <w:t>Uncorrected</w:t>
      </w:r>
      <w:r>
        <w:rPr>
          <w:color w:val="221F1F"/>
          <w:spacing w:val="-25"/>
        </w:rPr>
        <w:t xml:space="preserve"> </w:t>
      </w:r>
      <w:r>
        <w:rPr>
          <w:color w:val="221F1F"/>
        </w:rPr>
        <w:t>Defects</w:t>
      </w:r>
      <w:bookmarkEnd w:id="261"/>
    </w:p>
    <w:p>
      <w:pPr>
        <w:spacing w:before="233" w:line="232" w:lineRule="auto"/>
        <w:ind w:left="972" w:right="715"/>
        <w:jc w:val="both"/>
      </w:pPr>
      <w:r>
        <w:rPr>
          <w:color w:val="221F1F"/>
          <w:spacing w:val="-1"/>
        </w:rPr>
        <w:t>If</w:t>
      </w:r>
      <w:r>
        <w:rPr>
          <w:color w:val="221F1F"/>
          <w:spacing w:val="-38"/>
        </w:rPr>
        <w:t xml:space="preserve"> </w:t>
      </w:r>
      <w:r>
        <w:rPr>
          <w:color w:val="221F1F"/>
          <w:spacing w:val="-1"/>
        </w:rPr>
        <w:t>the</w:t>
      </w:r>
      <w:r>
        <w:rPr>
          <w:color w:val="221F1F"/>
          <w:spacing w:val="-14"/>
        </w:rPr>
        <w:t xml:space="preserve"> </w:t>
      </w:r>
      <w:r>
        <w:rPr>
          <w:color w:val="221F1F"/>
          <w:spacing w:val="-1"/>
        </w:rPr>
        <w:t>Contractor</w:t>
      </w:r>
      <w:r>
        <w:rPr>
          <w:color w:val="221F1F"/>
          <w:spacing w:val="-13"/>
        </w:rPr>
        <w:t xml:space="preserve"> </w:t>
      </w:r>
      <w:r>
        <w:rPr>
          <w:color w:val="221F1F"/>
          <w:spacing w:val="-1"/>
        </w:rPr>
        <w:t>has</w:t>
      </w:r>
      <w:r>
        <w:rPr>
          <w:color w:val="221F1F"/>
          <w:spacing w:val="-14"/>
        </w:rPr>
        <w:t xml:space="preserve"> </w:t>
      </w:r>
      <w:r>
        <w:rPr>
          <w:color w:val="221F1F"/>
          <w:spacing w:val="-1"/>
        </w:rPr>
        <w:t>not</w:t>
      </w:r>
      <w:r>
        <w:rPr>
          <w:color w:val="221F1F"/>
          <w:spacing w:val="-13"/>
        </w:rPr>
        <w:t xml:space="preserve"> </w:t>
      </w:r>
      <w:r>
        <w:rPr>
          <w:color w:val="221F1F"/>
          <w:spacing w:val="-1"/>
        </w:rPr>
        <w:t>corrected</w:t>
      </w:r>
      <w:r>
        <w:rPr>
          <w:color w:val="221F1F"/>
          <w:spacing w:val="-14"/>
        </w:rPr>
        <w:t xml:space="preserve"> </w:t>
      </w:r>
      <w:r>
        <w:rPr>
          <w:color w:val="221F1F"/>
          <w:spacing w:val="-1"/>
        </w:rPr>
        <w:t>a</w:t>
      </w:r>
      <w:r>
        <w:rPr>
          <w:color w:val="221F1F"/>
          <w:spacing w:val="-13"/>
        </w:rPr>
        <w:t xml:space="preserve"> </w:t>
      </w:r>
      <w:r>
        <w:rPr>
          <w:color w:val="221F1F"/>
          <w:spacing w:val="-1"/>
        </w:rPr>
        <w:t>Defect</w:t>
      </w:r>
      <w:r>
        <w:rPr>
          <w:color w:val="221F1F"/>
          <w:spacing w:val="-13"/>
        </w:rPr>
        <w:t xml:space="preserve"> </w:t>
      </w:r>
      <w:r>
        <w:rPr>
          <w:color w:val="221F1F"/>
          <w:spacing w:val="-1"/>
        </w:rPr>
        <w:t>within</w:t>
      </w:r>
      <w:r>
        <w:rPr>
          <w:color w:val="221F1F"/>
          <w:spacing w:val="-14"/>
        </w:rPr>
        <w:t xml:space="preserve"> </w:t>
      </w:r>
      <w:r>
        <w:rPr>
          <w:color w:val="221F1F"/>
          <w:spacing w:val="-1"/>
        </w:rPr>
        <w:t>the</w:t>
      </w:r>
      <w:r>
        <w:rPr>
          <w:color w:val="221F1F"/>
          <w:spacing w:val="-14"/>
        </w:rPr>
        <w:t xml:space="preserve"> </w:t>
      </w:r>
      <w:r>
        <w:rPr>
          <w:color w:val="221F1F"/>
          <w:spacing w:val="-1"/>
        </w:rPr>
        <w:t>time</w:t>
      </w:r>
      <w:r>
        <w:rPr>
          <w:color w:val="221F1F"/>
          <w:spacing w:val="-14"/>
        </w:rPr>
        <w:t xml:space="preserve"> </w:t>
      </w:r>
      <w:r>
        <w:rPr>
          <w:color w:val="221F1F"/>
          <w:spacing w:val="-1"/>
        </w:rPr>
        <w:t>speciﬁed</w:t>
      </w:r>
      <w:r>
        <w:rPr>
          <w:color w:val="221F1F"/>
          <w:spacing w:val="-14"/>
        </w:rPr>
        <w:t xml:space="preserve"> </w:t>
      </w:r>
      <w:r>
        <w:rPr>
          <w:color w:val="221F1F"/>
        </w:rPr>
        <w:t>in</w:t>
      </w:r>
      <w:r>
        <w:rPr>
          <w:color w:val="221F1F"/>
          <w:spacing w:val="-15"/>
        </w:rPr>
        <w:t xml:space="preserve"> </w:t>
      </w:r>
      <w:r>
        <w:rPr>
          <w:color w:val="221F1F"/>
        </w:rPr>
        <w:t>the</w:t>
      </w:r>
      <w:r>
        <w:rPr>
          <w:color w:val="221F1F"/>
          <w:spacing w:val="-13"/>
        </w:rPr>
        <w:t xml:space="preserve"> </w:t>
      </w:r>
      <w:r>
        <w:rPr>
          <w:color w:val="221F1F"/>
        </w:rPr>
        <w:t>Project</w:t>
      </w:r>
      <w:r>
        <w:rPr>
          <w:color w:val="221F1F"/>
          <w:spacing w:val="-15"/>
        </w:rPr>
        <w:t xml:space="preserve"> </w:t>
      </w:r>
      <w:r>
        <w:rPr>
          <w:color w:val="221F1F"/>
        </w:rPr>
        <w:t>Manager's</w:t>
      </w:r>
      <w:r>
        <w:rPr>
          <w:color w:val="221F1F"/>
          <w:spacing w:val="-14"/>
        </w:rPr>
        <w:t xml:space="preserve"> </w:t>
      </w:r>
      <w:r>
        <w:rPr>
          <w:color w:val="221F1F"/>
        </w:rPr>
        <w:t>notice,</w:t>
      </w:r>
      <w:r>
        <w:rPr>
          <w:color w:val="221F1F"/>
          <w:spacing w:val="-14"/>
        </w:rPr>
        <w:t xml:space="preserve"> </w:t>
      </w:r>
      <w:r>
        <w:rPr>
          <w:color w:val="221F1F"/>
        </w:rPr>
        <w:t>the</w:t>
      </w:r>
      <w:r>
        <w:rPr>
          <w:color w:val="221F1F"/>
          <w:spacing w:val="19"/>
        </w:rPr>
        <w:t xml:space="preserve"> </w:t>
      </w:r>
      <w:r>
        <w:rPr>
          <w:color w:val="221F1F"/>
        </w:rPr>
        <w:t>Project</w:t>
      </w:r>
      <w:r>
        <w:rPr>
          <w:color w:val="221F1F"/>
          <w:spacing w:val="-52"/>
        </w:rPr>
        <w:t xml:space="preserve"> </w:t>
      </w:r>
      <w:r>
        <w:rPr>
          <w:color w:val="221F1F"/>
        </w:rPr>
        <w:t>Manager</w:t>
      </w:r>
      <w:r>
        <w:rPr>
          <w:color w:val="221F1F"/>
          <w:spacing w:val="-9"/>
        </w:rPr>
        <w:t xml:space="preserve"> </w:t>
      </w:r>
      <w:r>
        <w:rPr>
          <w:color w:val="221F1F"/>
        </w:rPr>
        <w:t>shall</w:t>
      </w:r>
      <w:r>
        <w:rPr>
          <w:color w:val="221F1F"/>
          <w:spacing w:val="-9"/>
        </w:rPr>
        <w:t xml:space="preserve"> </w:t>
      </w:r>
      <w:r>
        <w:rPr>
          <w:color w:val="221F1F"/>
        </w:rPr>
        <w:t>assess</w:t>
      </w:r>
      <w:r>
        <w:rPr>
          <w:color w:val="221F1F"/>
          <w:spacing w:val="-9"/>
        </w:rPr>
        <w:t xml:space="preserve"> </w:t>
      </w:r>
      <w:r>
        <w:rPr>
          <w:color w:val="221F1F"/>
        </w:rPr>
        <w:t>the</w:t>
      </w:r>
      <w:r>
        <w:rPr>
          <w:color w:val="221F1F"/>
          <w:spacing w:val="-9"/>
        </w:rPr>
        <w:t xml:space="preserve"> </w:t>
      </w:r>
      <w:r>
        <w:rPr>
          <w:color w:val="221F1F"/>
        </w:rPr>
        <w:t>cost</w:t>
      </w:r>
      <w:r>
        <w:rPr>
          <w:color w:val="221F1F"/>
          <w:spacing w:val="-8"/>
        </w:rPr>
        <w:t xml:space="preserve"> </w:t>
      </w:r>
      <w:r>
        <w:rPr>
          <w:color w:val="221F1F"/>
        </w:rPr>
        <w:t>of</w:t>
      </w:r>
      <w:r>
        <w:rPr>
          <w:color w:val="221F1F"/>
          <w:spacing w:val="-10"/>
        </w:rPr>
        <w:t xml:space="preserve"> </w:t>
      </w:r>
      <w:r>
        <w:rPr>
          <w:color w:val="221F1F"/>
        </w:rPr>
        <w:t>having</w:t>
      </w:r>
      <w:r>
        <w:rPr>
          <w:color w:val="221F1F"/>
          <w:spacing w:val="-12"/>
        </w:rPr>
        <w:t xml:space="preserve"> </w:t>
      </w:r>
      <w:r>
        <w:rPr>
          <w:color w:val="221F1F"/>
        </w:rPr>
        <w:t>the</w:t>
      </w:r>
      <w:r>
        <w:rPr>
          <w:color w:val="221F1F"/>
          <w:spacing w:val="-10"/>
        </w:rPr>
        <w:t xml:space="preserve"> </w:t>
      </w:r>
      <w:r>
        <w:rPr>
          <w:color w:val="221F1F"/>
        </w:rPr>
        <w:t>Defect</w:t>
      </w:r>
      <w:r>
        <w:rPr>
          <w:color w:val="221F1F"/>
          <w:spacing w:val="-8"/>
        </w:rPr>
        <w:t xml:space="preserve"> </w:t>
      </w:r>
      <w:r>
        <w:rPr>
          <w:color w:val="221F1F"/>
        </w:rPr>
        <w:t>corrected,</w:t>
      </w:r>
      <w:r>
        <w:rPr>
          <w:color w:val="221F1F"/>
          <w:spacing w:val="-9"/>
        </w:rPr>
        <w:t xml:space="preserve"> </w:t>
      </w:r>
      <w:r>
        <w:rPr>
          <w:color w:val="221F1F"/>
        </w:rPr>
        <w:t>and</w:t>
      </w:r>
      <w:r>
        <w:rPr>
          <w:color w:val="221F1F"/>
          <w:spacing w:val="-13"/>
        </w:rPr>
        <w:t xml:space="preserve"> </w:t>
      </w:r>
      <w:r>
        <w:rPr>
          <w:color w:val="221F1F"/>
        </w:rPr>
        <w:t>the</w:t>
      </w:r>
      <w:r>
        <w:rPr>
          <w:color w:val="221F1F"/>
          <w:spacing w:val="-9"/>
        </w:rPr>
        <w:t xml:space="preserve"> </w:t>
      </w:r>
      <w:r>
        <w:rPr>
          <w:color w:val="221F1F"/>
        </w:rPr>
        <w:t>Contractor</w:t>
      </w:r>
      <w:r>
        <w:rPr>
          <w:color w:val="221F1F"/>
          <w:spacing w:val="-9"/>
        </w:rPr>
        <w:t xml:space="preserve"> </w:t>
      </w:r>
      <w:r>
        <w:rPr>
          <w:color w:val="221F1F"/>
        </w:rPr>
        <w:t>shall</w:t>
      </w:r>
      <w:r>
        <w:rPr>
          <w:color w:val="221F1F"/>
          <w:spacing w:val="-8"/>
        </w:rPr>
        <w:t xml:space="preserve"> </w:t>
      </w:r>
      <w:r>
        <w:rPr>
          <w:color w:val="221F1F"/>
        </w:rPr>
        <w:t>pay</w:t>
      </w:r>
      <w:r>
        <w:rPr>
          <w:color w:val="221F1F"/>
          <w:spacing w:val="-12"/>
        </w:rPr>
        <w:t xml:space="preserve"> </w:t>
      </w:r>
      <w:r>
        <w:rPr>
          <w:color w:val="221F1F"/>
        </w:rPr>
        <w:t>this</w:t>
      </w:r>
      <w:r>
        <w:rPr>
          <w:color w:val="221F1F"/>
          <w:spacing w:val="-3"/>
        </w:rPr>
        <w:t xml:space="preserve"> </w:t>
      </w:r>
      <w:r>
        <w:rPr>
          <w:color w:val="221F1F"/>
        </w:rPr>
        <w:t>amount.</w:t>
      </w:r>
    </w:p>
    <w:p>
      <w:pPr>
        <w:pStyle w:val="2"/>
        <w:numPr>
          <w:ilvl w:val="0"/>
          <w:numId w:val="90"/>
        </w:numPr>
        <w:tabs>
          <w:tab w:val="left" w:pos="1675"/>
          <w:tab w:val="left" w:pos="1676"/>
        </w:tabs>
        <w:spacing w:before="2"/>
        <w:ind w:left="1675" w:hanging="565"/>
        <w:jc w:val="left"/>
        <w:rPr>
          <w:color w:val="221F1F"/>
          <w:sz w:val="24"/>
        </w:rPr>
      </w:pPr>
      <w:bookmarkStart w:id="262" w:name="_Toc32125"/>
      <w:r>
        <w:t>Cost</w:t>
      </w:r>
      <w:r>
        <w:rPr>
          <w:spacing w:val="-3"/>
        </w:rPr>
        <w:t xml:space="preserve"> </w:t>
      </w:r>
      <w:r>
        <w:t>Control</w:t>
      </w:r>
      <w:bookmarkEnd w:id="262"/>
    </w:p>
    <w:p>
      <w:pPr>
        <w:pStyle w:val="17"/>
        <w:numPr>
          <w:ilvl w:val="0"/>
          <w:numId w:val="98"/>
        </w:numPr>
        <w:tabs>
          <w:tab w:val="left" w:pos="813"/>
          <w:tab w:val="left" w:pos="815"/>
        </w:tabs>
        <w:ind w:hanging="566"/>
        <w:outlineLvl w:val="0"/>
        <w:rPr>
          <w:b/>
          <w:color w:val="221F1F"/>
        </w:rPr>
      </w:pPr>
      <w:bookmarkStart w:id="263" w:name="_Toc5580"/>
      <w:r>
        <w:rPr>
          <w:b/>
          <w:color w:val="221F1F"/>
        </w:rPr>
        <w:t>Contract</w:t>
      </w:r>
      <w:r>
        <w:rPr>
          <w:b/>
          <w:color w:val="221F1F"/>
          <w:spacing w:val="-28"/>
        </w:rPr>
        <w:t xml:space="preserve"> </w:t>
      </w:r>
      <w:r>
        <w:rPr>
          <w:b/>
          <w:color w:val="221F1F"/>
        </w:rPr>
        <w:t>Price</w:t>
      </w:r>
      <w:r>
        <w:rPr>
          <w:b/>
          <w:color w:val="221F1F"/>
          <w:position w:val="12"/>
        </w:rPr>
        <w:t>7</w:t>
      </w:r>
      <w:bookmarkEnd w:id="263"/>
    </w:p>
    <w:p>
      <w:pPr>
        <w:spacing w:before="238" w:line="230" w:lineRule="auto"/>
        <w:ind w:left="972" w:right="718"/>
        <w:jc w:val="both"/>
      </w:pPr>
      <w:r>
        <w:rPr>
          <w:color w:val="221F1F"/>
        </w:rPr>
        <w:t>The</w:t>
      </w:r>
      <w:r>
        <w:rPr>
          <w:color w:val="221F1F"/>
          <w:spacing w:val="-4"/>
        </w:rPr>
        <w:t xml:space="preserve"> </w:t>
      </w:r>
      <w:r>
        <w:rPr>
          <w:color w:val="221F1F"/>
        </w:rPr>
        <w:t>Bill</w:t>
      </w:r>
      <w:r>
        <w:rPr>
          <w:color w:val="221F1F"/>
          <w:spacing w:val="-3"/>
        </w:rPr>
        <w:t xml:space="preserve"> </w:t>
      </w:r>
      <w:r>
        <w:rPr>
          <w:color w:val="221F1F"/>
        </w:rPr>
        <w:t>of</w:t>
      </w:r>
      <w:r>
        <w:rPr>
          <w:color w:val="221F1F"/>
          <w:spacing w:val="-2"/>
        </w:rPr>
        <w:t xml:space="preserve"> </w:t>
      </w:r>
      <w:r>
        <w:rPr>
          <w:color w:val="221F1F"/>
        </w:rPr>
        <w:t>Quantities</w:t>
      </w:r>
      <w:r>
        <w:rPr>
          <w:color w:val="221F1F"/>
          <w:spacing w:val="-3"/>
        </w:rPr>
        <w:t xml:space="preserve"> </w:t>
      </w:r>
      <w:r>
        <w:rPr>
          <w:color w:val="221F1F"/>
        </w:rPr>
        <w:t>shall</w:t>
      </w:r>
      <w:r>
        <w:rPr>
          <w:color w:val="221F1F"/>
          <w:spacing w:val="-2"/>
        </w:rPr>
        <w:t xml:space="preserve"> </w:t>
      </w:r>
      <w:r>
        <w:rPr>
          <w:color w:val="221F1F"/>
        </w:rPr>
        <w:t>contain</w:t>
      </w:r>
      <w:r>
        <w:rPr>
          <w:color w:val="221F1F"/>
          <w:spacing w:val="-4"/>
        </w:rPr>
        <w:t xml:space="preserve"> </w:t>
      </w:r>
      <w:r>
        <w:rPr>
          <w:color w:val="221F1F"/>
        </w:rPr>
        <w:t>priced</w:t>
      </w:r>
      <w:r>
        <w:rPr>
          <w:color w:val="221F1F"/>
          <w:spacing w:val="-4"/>
        </w:rPr>
        <w:t xml:space="preserve"> </w:t>
      </w:r>
      <w:r>
        <w:rPr>
          <w:color w:val="221F1F"/>
        </w:rPr>
        <w:t>items</w:t>
      </w:r>
      <w:r>
        <w:rPr>
          <w:color w:val="221F1F"/>
          <w:spacing w:val="-1"/>
        </w:rPr>
        <w:t xml:space="preserve"> </w:t>
      </w:r>
      <w:r>
        <w:rPr>
          <w:color w:val="221F1F"/>
        </w:rPr>
        <w:t>for</w:t>
      </w:r>
      <w:r>
        <w:rPr>
          <w:color w:val="221F1F"/>
          <w:spacing w:val="-4"/>
        </w:rPr>
        <w:t xml:space="preserve"> </w:t>
      </w:r>
      <w:r>
        <w:rPr>
          <w:color w:val="221F1F"/>
        </w:rPr>
        <w:t>the</w:t>
      </w:r>
      <w:r>
        <w:rPr>
          <w:color w:val="221F1F"/>
          <w:spacing w:val="-3"/>
        </w:rPr>
        <w:t xml:space="preserve"> </w:t>
      </w:r>
      <w:r>
        <w:rPr>
          <w:color w:val="221F1F"/>
        </w:rPr>
        <w:t>Works</w:t>
      </w:r>
      <w:r>
        <w:rPr>
          <w:color w:val="221F1F"/>
          <w:spacing w:val="-2"/>
        </w:rPr>
        <w:t xml:space="preserve"> </w:t>
      </w:r>
      <w:r>
        <w:rPr>
          <w:color w:val="221F1F"/>
        </w:rPr>
        <w:t>to</w:t>
      </w:r>
      <w:r>
        <w:rPr>
          <w:color w:val="221F1F"/>
          <w:spacing w:val="-4"/>
        </w:rPr>
        <w:t xml:space="preserve"> </w:t>
      </w:r>
      <w:r>
        <w:rPr>
          <w:color w:val="221F1F"/>
        </w:rPr>
        <w:t>be</w:t>
      </w:r>
      <w:r>
        <w:rPr>
          <w:color w:val="221F1F"/>
          <w:spacing w:val="-3"/>
        </w:rPr>
        <w:t xml:space="preserve"> </w:t>
      </w:r>
      <w:r>
        <w:rPr>
          <w:color w:val="221F1F"/>
        </w:rPr>
        <w:t>performed</w:t>
      </w:r>
      <w:r>
        <w:rPr>
          <w:color w:val="221F1F"/>
          <w:spacing w:val="-2"/>
        </w:rPr>
        <w:t xml:space="preserve"> </w:t>
      </w:r>
      <w:r>
        <w:rPr>
          <w:color w:val="221F1F"/>
        </w:rPr>
        <w:t>by</w:t>
      </w:r>
      <w:r>
        <w:rPr>
          <w:color w:val="221F1F"/>
          <w:spacing w:val="-6"/>
        </w:rPr>
        <w:t xml:space="preserve"> </w:t>
      </w:r>
      <w:r>
        <w:rPr>
          <w:color w:val="221F1F"/>
        </w:rPr>
        <w:t>the</w:t>
      </w:r>
      <w:r>
        <w:rPr>
          <w:color w:val="221F1F"/>
          <w:spacing w:val="-4"/>
        </w:rPr>
        <w:t xml:space="preserve"> </w:t>
      </w:r>
      <w:r>
        <w:rPr>
          <w:color w:val="221F1F"/>
        </w:rPr>
        <w:t>Contractor.</w:t>
      </w:r>
      <w:r>
        <w:rPr>
          <w:color w:val="221F1F"/>
          <w:spacing w:val="-4"/>
        </w:rPr>
        <w:t xml:space="preserve"> </w:t>
      </w:r>
      <w:r>
        <w:rPr>
          <w:color w:val="221F1F"/>
        </w:rPr>
        <w:t>The</w:t>
      </w:r>
      <w:r>
        <w:rPr>
          <w:color w:val="221F1F"/>
          <w:spacing w:val="-2"/>
        </w:rPr>
        <w:t xml:space="preserve"> </w:t>
      </w:r>
      <w:r>
        <w:rPr>
          <w:color w:val="221F1F"/>
        </w:rPr>
        <w:t>Bill of</w:t>
      </w:r>
      <w:r>
        <w:rPr>
          <w:color w:val="221F1F"/>
          <w:spacing w:val="-53"/>
        </w:rPr>
        <w:t xml:space="preserve"> </w:t>
      </w:r>
      <w:r>
        <w:rPr>
          <w:color w:val="221F1F"/>
        </w:rPr>
        <w:t>Quantities is used to calculate the Contract Price. The Contractor will be paid for the quantity of the work</w:t>
      </w:r>
      <w:r>
        <w:rPr>
          <w:color w:val="221F1F"/>
          <w:spacing w:val="1"/>
        </w:rPr>
        <w:t xml:space="preserve"> </w:t>
      </w:r>
      <w:r>
        <w:rPr>
          <w:color w:val="221F1F"/>
        </w:rPr>
        <w:t>accomplished</w:t>
      </w:r>
      <w:r>
        <w:rPr>
          <w:color w:val="221F1F"/>
          <w:spacing w:val="-1"/>
        </w:rPr>
        <w:t xml:space="preserve"> </w:t>
      </w:r>
      <w:r>
        <w:rPr>
          <w:color w:val="221F1F"/>
        </w:rPr>
        <w:t>at</w:t>
      </w:r>
      <w:r>
        <w:rPr>
          <w:color w:val="221F1F"/>
          <w:spacing w:val="-2"/>
        </w:rPr>
        <w:t xml:space="preserve"> </w:t>
      </w:r>
      <w:r>
        <w:rPr>
          <w:color w:val="221F1F"/>
        </w:rPr>
        <w:t>the</w:t>
      </w:r>
      <w:r>
        <w:rPr>
          <w:color w:val="221F1F"/>
          <w:spacing w:val="-2"/>
        </w:rPr>
        <w:t xml:space="preserve"> </w:t>
      </w:r>
      <w:r>
        <w:rPr>
          <w:color w:val="221F1F"/>
        </w:rPr>
        <w:t>rate in</w:t>
      </w:r>
      <w:r>
        <w:rPr>
          <w:color w:val="221F1F"/>
          <w:spacing w:val="-5"/>
        </w:rPr>
        <w:t xml:space="preserve"> </w:t>
      </w:r>
      <w:r>
        <w:rPr>
          <w:color w:val="221F1F"/>
        </w:rPr>
        <w:t>the</w:t>
      </w:r>
      <w:r>
        <w:rPr>
          <w:color w:val="221F1F"/>
          <w:spacing w:val="-1"/>
        </w:rPr>
        <w:t xml:space="preserve"> </w:t>
      </w:r>
      <w:r>
        <w:rPr>
          <w:color w:val="221F1F"/>
        </w:rPr>
        <w:t>Bill</w:t>
      </w:r>
      <w:r>
        <w:rPr>
          <w:color w:val="221F1F"/>
          <w:spacing w:val="1"/>
        </w:rPr>
        <w:t xml:space="preserve"> </w:t>
      </w:r>
      <w:r>
        <w:rPr>
          <w:color w:val="221F1F"/>
        </w:rPr>
        <w:t>of Quantities for each</w:t>
      </w:r>
      <w:r>
        <w:rPr>
          <w:color w:val="221F1F"/>
          <w:spacing w:val="-1"/>
        </w:rPr>
        <w:t xml:space="preserve"> </w:t>
      </w:r>
      <w:r>
        <w:rPr>
          <w:color w:val="221F1F"/>
        </w:rPr>
        <w:t>item.</w:t>
      </w:r>
    </w:p>
    <w:p>
      <w:pPr>
        <w:pStyle w:val="17"/>
        <w:numPr>
          <w:ilvl w:val="0"/>
          <w:numId w:val="98"/>
        </w:numPr>
        <w:tabs>
          <w:tab w:val="left" w:pos="821"/>
          <w:tab w:val="left" w:pos="822"/>
        </w:tabs>
        <w:spacing w:before="125"/>
        <w:ind w:left="821" w:hanging="566"/>
        <w:outlineLvl w:val="0"/>
        <w:rPr>
          <w:b/>
          <w:color w:val="221F1F"/>
        </w:rPr>
      </w:pPr>
      <w:bookmarkStart w:id="264" w:name="_Toc29720"/>
      <w:r>
        <w:rPr>
          <w:b/>
          <w:color w:val="221F1F"/>
        </w:rPr>
        <w:t>Changes</w:t>
      </w:r>
      <w:r>
        <w:rPr>
          <w:b/>
          <w:color w:val="221F1F"/>
          <w:spacing w:val="-18"/>
        </w:rPr>
        <w:t xml:space="preserve"> </w:t>
      </w:r>
      <w:r>
        <w:rPr>
          <w:b/>
          <w:color w:val="221F1F"/>
        </w:rPr>
        <w:t>in the</w:t>
      </w:r>
      <w:r>
        <w:rPr>
          <w:b/>
          <w:color w:val="221F1F"/>
          <w:spacing w:val="-22"/>
        </w:rPr>
        <w:t xml:space="preserve"> </w:t>
      </w:r>
      <w:r>
        <w:rPr>
          <w:b/>
          <w:color w:val="221F1F"/>
        </w:rPr>
        <w:t>Contract</w:t>
      </w:r>
      <w:r>
        <w:rPr>
          <w:b/>
          <w:color w:val="221F1F"/>
          <w:spacing w:val="-22"/>
        </w:rPr>
        <w:t xml:space="preserve"> </w:t>
      </w:r>
      <w:r>
        <w:rPr>
          <w:b/>
          <w:color w:val="221F1F"/>
        </w:rPr>
        <w:t>Price</w:t>
      </w:r>
      <w:r>
        <w:rPr>
          <w:b/>
          <w:color w:val="221F1F"/>
          <w:position w:val="12"/>
        </w:rPr>
        <w:t>8</w:t>
      </w:r>
      <w:bookmarkEnd w:id="264"/>
    </w:p>
    <w:p>
      <w:pPr>
        <w:spacing w:before="262" w:line="230" w:lineRule="auto"/>
        <w:ind w:left="941" w:right="713" w:hanging="120"/>
        <w:jc w:val="both"/>
      </w:pPr>
      <w:r>
        <w:rPr>
          <w:color w:val="221F1F"/>
        </w:rPr>
        <w:t>If</w:t>
      </w:r>
      <w:r>
        <w:rPr>
          <w:color w:val="221F1F"/>
          <w:spacing w:val="-4"/>
        </w:rPr>
        <w:t xml:space="preserve"> </w:t>
      </w:r>
      <w:r>
        <w:rPr>
          <w:color w:val="221F1F"/>
        </w:rPr>
        <w:t>the</w:t>
      </w:r>
      <w:r>
        <w:rPr>
          <w:color w:val="221F1F"/>
          <w:spacing w:val="-7"/>
        </w:rPr>
        <w:t xml:space="preserve"> </w:t>
      </w:r>
      <w:r>
        <w:rPr>
          <w:color w:val="221F1F"/>
        </w:rPr>
        <w:t>ﬁnal</w:t>
      </w:r>
      <w:r>
        <w:rPr>
          <w:color w:val="221F1F"/>
          <w:spacing w:val="-6"/>
        </w:rPr>
        <w:t xml:space="preserve"> </w:t>
      </w:r>
      <w:r>
        <w:rPr>
          <w:color w:val="221F1F"/>
        </w:rPr>
        <w:t>quantity</w:t>
      </w:r>
      <w:r>
        <w:rPr>
          <w:color w:val="221F1F"/>
          <w:spacing w:val="-9"/>
        </w:rPr>
        <w:t xml:space="preserve"> </w:t>
      </w:r>
      <w:r>
        <w:rPr>
          <w:color w:val="221F1F"/>
        </w:rPr>
        <w:t>of</w:t>
      </w:r>
      <w:r>
        <w:rPr>
          <w:color w:val="221F1F"/>
          <w:spacing w:val="-7"/>
        </w:rPr>
        <w:t xml:space="preserve"> </w:t>
      </w:r>
      <w:r>
        <w:rPr>
          <w:color w:val="221F1F"/>
        </w:rPr>
        <w:t>the</w:t>
      </w:r>
      <w:r>
        <w:rPr>
          <w:color w:val="221F1F"/>
          <w:spacing w:val="-6"/>
        </w:rPr>
        <w:t xml:space="preserve"> </w:t>
      </w:r>
      <w:r>
        <w:rPr>
          <w:color w:val="221F1F"/>
        </w:rPr>
        <w:t>work</w:t>
      </w:r>
      <w:r>
        <w:rPr>
          <w:color w:val="221F1F"/>
          <w:spacing w:val="-9"/>
        </w:rPr>
        <w:t xml:space="preserve"> </w:t>
      </w:r>
      <w:r>
        <w:rPr>
          <w:color w:val="221F1F"/>
        </w:rPr>
        <w:t>done</w:t>
      </w:r>
      <w:r>
        <w:rPr>
          <w:color w:val="221F1F"/>
          <w:spacing w:val="-7"/>
        </w:rPr>
        <w:t xml:space="preserve"> </w:t>
      </w:r>
      <w:r>
        <w:rPr>
          <w:color w:val="221F1F"/>
        </w:rPr>
        <w:t>differs</w:t>
      </w:r>
      <w:r>
        <w:rPr>
          <w:color w:val="221F1F"/>
          <w:spacing w:val="-6"/>
        </w:rPr>
        <w:t xml:space="preserve"> </w:t>
      </w:r>
      <w:r>
        <w:rPr>
          <w:color w:val="221F1F"/>
        </w:rPr>
        <w:t>from</w:t>
      </w:r>
      <w:r>
        <w:rPr>
          <w:color w:val="221F1F"/>
          <w:spacing w:val="-10"/>
        </w:rPr>
        <w:t xml:space="preserve"> </w:t>
      </w:r>
      <w:r>
        <w:rPr>
          <w:color w:val="221F1F"/>
        </w:rPr>
        <w:t>the</w:t>
      </w:r>
      <w:r>
        <w:rPr>
          <w:color w:val="221F1F"/>
          <w:spacing w:val="-7"/>
        </w:rPr>
        <w:t xml:space="preserve"> </w:t>
      </w:r>
      <w:r>
        <w:rPr>
          <w:color w:val="221F1F"/>
        </w:rPr>
        <w:t>quantity</w:t>
      </w:r>
      <w:r>
        <w:rPr>
          <w:color w:val="221F1F"/>
          <w:spacing w:val="-9"/>
        </w:rPr>
        <w:t xml:space="preserve"> </w:t>
      </w:r>
      <w:r>
        <w:rPr>
          <w:color w:val="221F1F"/>
        </w:rPr>
        <w:t>in</w:t>
      </w:r>
      <w:r>
        <w:rPr>
          <w:color w:val="221F1F"/>
          <w:spacing w:val="-7"/>
        </w:rPr>
        <w:t xml:space="preserve"> </w:t>
      </w:r>
      <w:r>
        <w:rPr>
          <w:color w:val="221F1F"/>
        </w:rPr>
        <w:t>the</w:t>
      </w:r>
      <w:r>
        <w:rPr>
          <w:color w:val="221F1F"/>
          <w:spacing w:val="-6"/>
        </w:rPr>
        <w:t xml:space="preserve"> </w:t>
      </w:r>
      <w:r>
        <w:rPr>
          <w:color w:val="221F1F"/>
        </w:rPr>
        <w:t>Bill</w:t>
      </w:r>
      <w:r>
        <w:rPr>
          <w:color w:val="221F1F"/>
          <w:spacing w:val="-6"/>
        </w:rPr>
        <w:t xml:space="preserve"> </w:t>
      </w:r>
      <w:r>
        <w:rPr>
          <w:color w:val="221F1F"/>
        </w:rPr>
        <w:t>of</w:t>
      </w:r>
      <w:r>
        <w:rPr>
          <w:color w:val="221F1F"/>
          <w:spacing w:val="-6"/>
        </w:rPr>
        <w:t xml:space="preserve"> </w:t>
      </w:r>
      <w:r>
        <w:rPr>
          <w:color w:val="221F1F"/>
        </w:rPr>
        <w:t>Quantities</w:t>
      </w:r>
      <w:r>
        <w:rPr>
          <w:color w:val="221F1F"/>
          <w:spacing w:val="-7"/>
        </w:rPr>
        <w:t xml:space="preserve"> </w:t>
      </w:r>
      <w:r>
        <w:rPr>
          <w:color w:val="221F1F"/>
        </w:rPr>
        <w:t>for</w:t>
      </w:r>
      <w:r>
        <w:rPr>
          <w:color w:val="221F1F"/>
          <w:spacing w:val="-6"/>
        </w:rPr>
        <w:t xml:space="preserve"> </w:t>
      </w:r>
      <w:r>
        <w:rPr>
          <w:color w:val="221F1F"/>
        </w:rPr>
        <w:t>the</w:t>
      </w:r>
      <w:r>
        <w:rPr>
          <w:color w:val="221F1F"/>
          <w:spacing w:val="-7"/>
        </w:rPr>
        <w:t xml:space="preserve"> </w:t>
      </w:r>
      <w:r>
        <w:rPr>
          <w:color w:val="221F1F"/>
        </w:rPr>
        <w:t>particular</w:t>
      </w:r>
      <w:r>
        <w:rPr>
          <w:color w:val="221F1F"/>
          <w:spacing w:val="19"/>
        </w:rPr>
        <w:t xml:space="preserve"> </w:t>
      </w:r>
      <w:r>
        <w:rPr>
          <w:color w:val="221F1F"/>
        </w:rPr>
        <w:t>item</w:t>
      </w:r>
      <w:r>
        <w:rPr>
          <w:color w:val="221F1F"/>
          <w:spacing w:val="7"/>
        </w:rPr>
        <w:t xml:space="preserve"> </w:t>
      </w:r>
      <w:r>
        <w:rPr>
          <w:color w:val="221F1F"/>
        </w:rPr>
        <w:t>by</w:t>
      </w:r>
      <w:r>
        <w:rPr>
          <w:color w:val="221F1F"/>
          <w:spacing w:val="-53"/>
        </w:rPr>
        <w:t xml:space="preserve"> </w:t>
      </w:r>
      <w:r>
        <w:rPr>
          <w:color w:val="221F1F"/>
          <w:spacing w:val="-1"/>
        </w:rPr>
        <w:t>more</w:t>
      </w:r>
      <w:r>
        <w:rPr>
          <w:color w:val="221F1F"/>
          <w:spacing w:val="-5"/>
        </w:rPr>
        <w:t xml:space="preserve"> </w:t>
      </w:r>
      <w:r>
        <w:rPr>
          <w:color w:val="221F1F"/>
          <w:spacing w:val="-1"/>
        </w:rPr>
        <w:t>than</w:t>
      </w:r>
      <w:r>
        <w:rPr>
          <w:color w:val="221F1F"/>
          <w:spacing w:val="-5"/>
        </w:rPr>
        <w:t xml:space="preserve"> </w:t>
      </w:r>
      <w:r>
        <w:rPr>
          <w:color w:val="221F1F"/>
          <w:spacing w:val="-1"/>
        </w:rPr>
        <w:t>25</w:t>
      </w:r>
      <w:r>
        <w:rPr>
          <w:color w:val="221F1F"/>
          <w:spacing w:val="-5"/>
        </w:rPr>
        <w:t xml:space="preserve"> </w:t>
      </w:r>
      <w:r>
        <w:rPr>
          <w:color w:val="221F1F"/>
          <w:spacing w:val="-1"/>
        </w:rPr>
        <w:t>percent,</w:t>
      </w:r>
      <w:r>
        <w:rPr>
          <w:color w:val="221F1F"/>
          <w:spacing w:val="-4"/>
        </w:rPr>
        <w:t xml:space="preserve"> </w:t>
      </w:r>
      <w:r>
        <w:rPr>
          <w:color w:val="221F1F"/>
          <w:spacing w:val="-1"/>
        </w:rPr>
        <w:t>provided</w:t>
      </w:r>
      <w:r>
        <w:rPr>
          <w:color w:val="221F1F"/>
          <w:spacing w:val="-4"/>
        </w:rPr>
        <w:t xml:space="preserve"> </w:t>
      </w:r>
      <w:r>
        <w:rPr>
          <w:color w:val="221F1F"/>
        </w:rPr>
        <w:t>the</w:t>
      </w:r>
      <w:r>
        <w:rPr>
          <w:color w:val="221F1F"/>
          <w:spacing w:val="-5"/>
        </w:rPr>
        <w:t xml:space="preserve"> </w:t>
      </w:r>
      <w:r>
        <w:rPr>
          <w:color w:val="221F1F"/>
        </w:rPr>
        <w:t>change</w:t>
      </w:r>
      <w:r>
        <w:rPr>
          <w:color w:val="221F1F"/>
          <w:spacing w:val="-5"/>
        </w:rPr>
        <w:t xml:space="preserve"> </w:t>
      </w:r>
      <w:r>
        <w:rPr>
          <w:color w:val="221F1F"/>
        </w:rPr>
        <w:t>exceeds</w:t>
      </w:r>
      <w:r>
        <w:rPr>
          <w:color w:val="221F1F"/>
          <w:spacing w:val="-4"/>
        </w:rPr>
        <w:t xml:space="preserve"> </w:t>
      </w:r>
      <w:r>
        <w:rPr>
          <w:color w:val="221F1F"/>
        </w:rPr>
        <w:t>1</w:t>
      </w:r>
      <w:r>
        <w:rPr>
          <w:color w:val="221F1F"/>
          <w:spacing w:val="-5"/>
        </w:rPr>
        <w:t xml:space="preserve"> </w:t>
      </w:r>
      <w:r>
        <w:rPr>
          <w:color w:val="221F1F"/>
        </w:rPr>
        <w:t>percent</w:t>
      </w:r>
      <w:r>
        <w:rPr>
          <w:color w:val="221F1F"/>
          <w:spacing w:val="-4"/>
        </w:rPr>
        <w:t xml:space="preserve"> </w:t>
      </w:r>
      <w:r>
        <w:rPr>
          <w:color w:val="221F1F"/>
        </w:rPr>
        <w:t>of</w:t>
      </w:r>
      <w:r>
        <w:rPr>
          <w:color w:val="221F1F"/>
          <w:spacing w:val="-4"/>
        </w:rPr>
        <w:t xml:space="preserve"> </w:t>
      </w:r>
      <w:r>
        <w:rPr>
          <w:color w:val="221F1F"/>
        </w:rPr>
        <w:t>the</w:t>
      </w:r>
      <w:r>
        <w:rPr>
          <w:color w:val="221F1F"/>
          <w:spacing w:val="-5"/>
        </w:rPr>
        <w:t xml:space="preserve"> </w:t>
      </w:r>
      <w:r>
        <w:rPr>
          <w:color w:val="221F1F"/>
        </w:rPr>
        <w:t>Initial</w:t>
      </w:r>
      <w:r>
        <w:rPr>
          <w:color w:val="221F1F"/>
          <w:spacing w:val="-3"/>
        </w:rPr>
        <w:t xml:space="preserve"> </w:t>
      </w:r>
      <w:r>
        <w:rPr>
          <w:color w:val="221F1F"/>
        </w:rPr>
        <w:t>Contract</w:t>
      </w:r>
      <w:r>
        <w:rPr>
          <w:color w:val="221F1F"/>
          <w:spacing w:val="-4"/>
        </w:rPr>
        <w:t xml:space="preserve"> </w:t>
      </w:r>
      <w:r>
        <w:rPr>
          <w:color w:val="221F1F"/>
        </w:rPr>
        <w:t>Price,</w:t>
      </w:r>
      <w:r>
        <w:rPr>
          <w:color w:val="221F1F"/>
          <w:spacing w:val="-7"/>
        </w:rPr>
        <w:t xml:space="preserve"> </w:t>
      </w:r>
      <w:r>
        <w:rPr>
          <w:color w:val="221F1F"/>
        </w:rPr>
        <w:t>the</w:t>
      </w:r>
      <w:r>
        <w:rPr>
          <w:color w:val="221F1F"/>
          <w:spacing w:val="2"/>
        </w:rPr>
        <w:t xml:space="preserve"> </w:t>
      </w:r>
      <w:r>
        <w:rPr>
          <w:color w:val="221F1F"/>
        </w:rPr>
        <w:t>Project</w:t>
      </w:r>
      <w:r>
        <w:rPr>
          <w:color w:val="221F1F"/>
          <w:spacing w:val="-17"/>
        </w:rPr>
        <w:t xml:space="preserve"> </w:t>
      </w:r>
      <w:r>
        <w:rPr>
          <w:color w:val="221F1F"/>
        </w:rPr>
        <w:t>Manager</w:t>
      </w:r>
      <w:r>
        <w:rPr>
          <w:color w:val="221F1F"/>
          <w:spacing w:val="-52"/>
        </w:rPr>
        <w:t xml:space="preserve"> </w:t>
      </w:r>
      <w:r>
        <w:rPr>
          <w:color w:val="221F1F"/>
          <w:spacing w:val="-1"/>
        </w:rPr>
        <w:t>shall</w:t>
      </w:r>
      <w:r>
        <w:rPr>
          <w:color w:val="221F1F"/>
          <w:spacing w:val="-21"/>
        </w:rPr>
        <w:t xml:space="preserve"> </w:t>
      </w:r>
      <w:r>
        <w:rPr>
          <w:color w:val="221F1F"/>
          <w:spacing w:val="-1"/>
        </w:rPr>
        <w:t>adjust</w:t>
      </w:r>
      <w:r>
        <w:rPr>
          <w:color w:val="221F1F"/>
          <w:spacing w:val="-22"/>
        </w:rPr>
        <w:t xml:space="preserve"> </w:t>
      </w:r>
      <w:r>
        <w:rPr>
          <w:color w:val="221F1F"/>
          <w:spacing w:val="-1"/>
        </w:rPr>
        <w:t>the</w:t>
      </w:r>
      <w:r>
        <w:rPr>
          <w:color w:val="221F1F"/>
          <w:spacing w:val="-24"/>
        </w:rPr>
        <w:t xml:space="preserve"> </w:t>
      </w:r>
      <w:r>
        <w:rPr>
          <w:color w:val="221F1F"/>
        </w:rPr>
        <w:t>rate</w:t>
      </w:r>
      <w:r>
        <w:rPr>
          <w:color w:val="221F1F"/>
          <w:spacing w:val="-24"/>
        </w:rPr>
        <w:t xml:space="preserve"> </w:t>
      </w:r>
      <w:r>
        <w:rPr>
          <w:color w:val="221F1F"/>
        </w:rPr>
        <w:t>to</w:t>
      </w:r>
      <w:r>
        <w:rPr>
          <w:color w:val="221F1F"/>
          <w:spacing w:val="-24"/>
        </w:rPr>
        <w:t xml:space="preserve"> </w:t>
      </w:r>
      <w:r>
        <w:rPr>
          <w:color w:val="221F1F"/>
        </w:rPr>
        <w:t>allow</w:t>
      </w:r>
      <w:r>
        <w:rPr>
          <w:color w:val="221F1F"/>
          <w:spacing w:val="-25"/>
        </w:rPr>
        <w:t xml:space="preserve"> </w:t>
      </w:r>
      <w:r>
        <w:rPr>
          <w:color w:val="221F1F"/>
        </w:rPr>
        <w:t>for</w:t>
      </w:r>
      <w:r>
        <w:rPr>
          <w:color w:val="221F1F"/>
          <w:spacing w:val="-21"/>
        </w:rPr>
        <w:t xml:space="preserve"> </w:t>
      </w:r>
      <w:r>
        <w:rPr>
          <w:color w:val="221F1F"/>
        </w:rPr>
        <w:t>the</w:t>
      </w:r>
      <w:r>
        <w:rPr>
          <w:color w:val="221F1F"/>
          <w:spacing w:val="-22"/>
        </w:rPr>
        <w:t xml:space="preserve"> </w:t>
      </w:r>
      <w:r>
        <w:rPr>
          <w:color w:val="221F1F"/>
        </w:rPr>
        <w:t>change.</w:t>
      </w:r>
      <w:r>
        <w:rPr>
          <w:color w:val="221F1F"/>
          <w:spacing w:val="-29"/>
        </w:rPr>
        <w:t xml:space="preserve"> </w:t>
      </w:r>
      <w:r>
        <w:rPr>
          <w:color w:val="221F1F"/>
        </w:rPr>
        <w:t>The</w:t>
      </w:r>
      <w:r>
        <w:rPr>
          <w:color w:val="221F1F"/>
          <w:spacing w:val="-21"/>
        </w:rPr>
        <w:t xml:space="preserve"> </w:t>
      </w:r>
      <w:r>
        <w:rPr>
          <w:color w:val="221F1F"/>
        </w:rPr>
        <w:t>Project</w:t>
      </w:r>
      <w:r>
        <w:rPr>
          <w:color w:val="221F1F"/>
          <w:spacing w:val="-22"/>
        </w:rPr>
        <w:t xml:space="preserve"> </w:t>
      </w:r>
      <w:r>
        <w:rPr>
          <w:color w:val="221F1F"/>
        </w:rPr>
        <w:t>Manager</w:t>
      </w:r>
      <w:r>
        <w:rPr>
          <w:color w:val="221F1F"/>
          <w:spacing w:val="-23"/>
        </w:rPr>
        <w:t xml:space="preserve"> </w:t>
      </w:r>
      <w:r>
        <w:rPr>
          <w:color w:val="221F1F"/>
        </w:rPr>
        <w:t>shall</w:t>
      </w:r>
      <w:r>
        <w:rPr>
          <w:color w:val="221F1F"/>
          <w:spacing w:val="-23"/>
        </w:rPr>
        <w:t xml:space="preserve"> </w:t>
      </w:r>
      <w:r>
        <w:rPr>
          <w:color w:val="221F1F"/>
        </w:rPr>
        <w:t>not</w:t>
      </w:r>
      <w:r>
        <w:rPr>
          <w:color w:val="221F1F"/>
          <w:spacing w:val="-23"/>
        </w:rPr>
        <w:t xml:space="preserve"> </w:t>
      </w:r>
      <w:r>
        <w:rPr>
          <w:color w:val="221F1F"/>
        </w:rPr>
        <w:t>adjust</w:t>
      </w:r>
      <w:r>
        <w:rPr>
          <w:color w:val="221F1F"/>
          <w:spacing w:val="-20"/>
        </w:rPr>
        <w:t xml:space="preserve"> </w:t>
      </w:r>
      <w:r>
        <w:rPr>
          <w:color w:val="221F1F"/>
        </w:rPr>
        <w:t>rates</w:t>
      </w:r>
      <w:r>
        <w:rPr>
          <w:color w:val="221F1F"/>
          <w:spacing w:val="-2"/>
        </w:rPr>
        <w:t xml:space="preserve"> </w:t>
      </w:r>
      <w:r>
        <w:rPr>
          <w:color w:val="221F1F"/>
        </w:rPr>
        <w:t>from</w:t>
      </w:r>
      <w:r>
        <w:rPr>
          <w:color w:val="221F1F"/>
          <w:spacing w:val="-6"/>
        </w:rPr>
        <w:t xml:space="preserve"> </w:t>
      </w:r>
      <w:r>
        <w:rPr>
          <w:color w:val="221F1F"/>
        </w:rPr>
        <w:t>changes</w:t>
      </w:r>
      <w:r>
        <w:rPr>
          <w:color w:val="221F1F"/>
          <w:spacing w:val="-4"/>
        </w:rPr>
        <w:t xml:space="preserve"> </w:t>
      </w:r>
      <w:r>
        <w:rPr>
          <w:color w:val="221F1F"/>
        </w:rPr>
        <w:t>in</w:t>
      </w:r>
      <w:r>
        <w:rPr>
          <w:color w:val="221F1F"/>
          <w:spacing w:val="-5"/>
        </w:rPr>
        <w:t xml:space="preserve"> </w:t>
      </w:r>
      <w:r>
        <w:rPr>
          <w:color w:val="221F1F"/>
        </w:rPr>
        <w:t>quantities</w:t>
      </w:r>
      <w:r>
        <w:rPr>
          <w:color w:val="221F1F"/>
          <w:spacing w:val="-53"/>
        </w:rPr>
        <w:t xml:space="preserve"> </w:t>
      </w:r>
      <w:r>
        <w:rPr>
          <w:color w:val="221F1F"/>
          <w:spacing w:val="-1"/>
        </w:rPr>
        <w:t xml:space="preserve">if thereby the Initial </w:t>
      </w:r>
      <w:r>
        <w:rPr>
          <w:color w:val="221F1F"/>
        </w:rPr>
        <w:t>Contract Price is exceeded by more than 15 percent, except with the prior approval of the</w:t>
      </w:r>
      <w:r>
        <w:rPr>
          <w:color w:val="221F1F"/>
          <w:spacing w:val="-52"/>
        </w:rPr>
        <w:t xml:space="preserve"> </w:t>
      </w:r>
      <w:r>
        <w:rPr>
          <w:color w:val="221F1F"/>
        </w:rPr>
        <w:t>Procuring</w:t>
      </w:r>
      <w:r>
        <w:rPr>
          <w:color w:val="221F1F"/>
          <w:spacing w:val="-27"/>
        </w:rPr>
        <w:t xml:space="preserve"> </w:t>
      </w:r>
      <w:r>
        <w:rPr>
          <w:color w:val="221F1F"/>
        </w:rPr>
        <w:t>Entity.</w:t>
      </w:r>
    </w:p>
    <w:p>
      <w:pPr>
        <w:spacing w:line="232" w:lineRule="auto"/>
        <w:ind w:left="828" w:right="718" w:hanging="8"/>
        <w:jc w:val="both"/>
      </w:pPr>
      <w:r>
        <w:rPr>
          <w:color w:val="221F1F"/>
        </w:rPr>
        <w:t>If requested by the Project Manager, the Contractor shall provide the Project Manager with a detailed cost</w:t>
      </w:r>
      <w:r>
        <w:rPr>
          <w:color w:val="221F1F"/>
          <w:spacing w:val="1"/>
        </w:rPr>
        <w:t xml:space="preserve"> </w:t>
      </w:r>
      <w:r>
        <w:rPr>
          <w:color w:val="221F1F"/>
        </w:rPr>
        <w:t>breakdown</w:t>
      </w:r>
      <w:r>
        <w:rPr>
          <w:color w:val="221F1F"/>
          <w:spacing w:val="-25"/>
        </w:rPr>
        <w:t xml:space="preserve"> </w:t>
      </w:r>
      <w:r>
        <w:rPr>
          <w:color w:val="221F1F"/>
        </w:rPr>
        <w:t>of</w:t>
      </w:r>
      <w:r>
        <w:rPr>
          <w:color w:val="221F1F"/>
          <w:spacing w:val="-26"/>
        </w:rPr>
        <w:t xml:space="preserve"> </w:t>
      </w:r>
      <w:r>
        <w:rPr>
          <w:color w:val="221F1F"/>
        </w:rPr>
        <w:t>any</w:t>
      </w:r>
      <w:r>
        <w:rPr>
          <w:color w:val="221F1F"/>
          <w:spacing w:val="-26"/>
        </w:rPr>
        <w:t xml:space="preserve"> </w:t>
      </w:r>
      <w:r>
        <w:rPr>
          <w:color w:val="221F1F"/>
        </w:rPr>
        <w:t>rate</w:t>
      </w:r>
      <w:r>
        <w:rPr>
          <w:color w:val="221F1F"/>
          <w:spacing w:val="-26"/>
        </w:rPr>
        <w:t xml:space="preserve"> </w:t>
      </w:r>
      <w:r>
        <w:rPr>
          <w:color w:val="221F1F"/>
        </w:rPr>
        <w:t>in</w:t>
      </w:r>
      <w:r>
        <w:rPr>
          <w:color w:val="221F1F"/>
          <w:spacing w:val="-26"/>
        </w:rPr>
        <w:t xml:space="preserve"> </w:t>
      </w:r>
      <w:r>
        <w:rPr>
          <w:color w:val="221F1F"/>
        </w:rPr>
        <w:t>the</w:t>
      </w:r>
      <w:r>
        <w:rPr>
          <w:color w:val="221F1F"/>
          <w:spacing w:val="-26"/>
        </w:rPr>
        <w:t xml:space="preserve"> </w:t>
      </w:r>
      <w:r>
        <w:rPr>
          <w:color w:val="221F1F"/>
        </w:rPr>
        <w:t>Bill</w:t>
      </w:r>
      <w:r>
        <w:rPr>
          <w:color w:val="221F1F"/>
          <w:spacing w:val="-25"/>
        </w:rPr>
        <w:t xml:space="preserve"> </w:t>
      </w:r>
      <w:r>
        <w:rPr>
          <w:color w:val="221F1F"/>
        </w:rPr>
        <w:t>of</w:t>
      </w:r>
      <w:r>
        <w:rPr>
          <w:color w:val="221F1F"/>
          <w:spacing w:val="-23"/>
        </w:rPr>
        <w:t xml:space="preserve"> </w:t>
      </w:r>
      <w:r>
        <w:rPr>
          <w:color w:val="221F1F"/>
        </w:rPr>
        <w:t>Quantities.</w:t>
      </w:r>
    </w:p>
    <w:p>
      <w:pPr>
        <w:spacing w:line="232" w:lineRule="auto"/>
        <w:jc w:val="both"/>
        <w:sectPr>
          <w:headerReference r:id="rId156" w:type="default"/>
          <w:footerReference r:id="rId157" w:type="default"/>
          <w:pgSz w:w="11920" w:h="16850"/>
          <w:pgMar w:top="7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98"/>
        </w:numPr>
        <w:tabs>
          <w:tab w:val="left" w:pos="821"/>
          <w:tab w:val="left" w:pos="822"/>
        </w:tabs>
        <w:spacing w:before="80"/>
        <w:ind w:left="821" w:hanging="566"/>
        <w:outlineLvl w:val="0"/>
        <w:rPr>
          <w:b/>
          <w:color w:val="221F1F"/>
        </w:rPr>
      </w:pPr>
      <w:bookmarkStart w:id="265" w:name="_Toc18621"/>
      <w:r>
        <w:rPr>
          <w:b/>
          <w:color w:val="221F1F"/>
        </w:rPr>
        <w:t>Variations</w:t>
      </w:r>
      <w:bookmarkEnd w:id="265"/>
    </w:p>
    <w:p>
      <w:pPr>
        <w:pStyle w:val="7"/>
        <w:rPr>
          <w:b/>
          <w:sz w:val="21"/>
        </w:rPr>
      </w:pPr>
    </w:p>
    <w:p>
      <w:pPr>
        <w:ind w:left="821"/>
        <w:jc w:val="both"/>
      </w:pPr>
      <w:r>
        <w:rPr>
          <w:color w:val="221F1F"/>
        </w:rPr>
        <w:t>All</w:t>
      </w:r>
      <w:r>
        <w:rPr>
          <w:color w:val="221F1F"/>
          <w:spacing w:val="-28"/>
        </w:rPr>
        <w:t xml:space="preserve"> </w:t>
      </w:r>
      <w:r>
        <w:rPr>
          <w:color w:val="221F1F"/>
        </w:rPr>
        <w:t>Variationsshall</w:t>
      </w:r>
      <w:r>
        <w:rPr>
          <w:color w:val="221F1F"/>
          <w:spacing w:val="-21"/>
        </w:rPr>
        <w:t xml:space="preserve"> </w:t>
      </w:r>
      <w:r>
        <w:rPr>
          <w:color w:val="221F1F"/>
        </w:rPr>
        <w:t>beincluded</w:t>
      </w:r>
      <w:r>
        <w:rPr>
          <w:color w:val="221F1F"/>
          <w:spacing w:val="-22"/>
        </w:rPr>
        <w:t xml:space="preserve"> </w:t>
      </w:r>
      <w:r>
        <w:rPr>
          <w:color w:val="221F1F"/>
        </w:rPr>
        <w:t>in</w:t>
      </w:r>
      <w:r>
        <w:rPr>
          <w:color w:val="221F1F"/>
          <w:spacing w:val="-23"/>
        </w:rPr>
        <w:t xml:space="preserve"> </w:t>
      </w:r>
      <w:r>
        <w:rPr>
          <w:color w:val="221F1F"/>
        </w:rPr>
        <w:t>updated</w:t>
      </w:r>
      <w:r>
        <w:rPr>
          <w:color w:val="221F1F"/>
          <w:spacing w:val="-23"/>
        </w:rPr>
        <w:t xml:space="preserve"> </w:t>
      </w:r>
      <w:r>
        <w:rPr>
          <w:color w:val="221F1F"/>
        </w:rPr>
        <w:t>Programs</w:t>
      </w:r>
      <w:r>
        <w:rPr>
          <w:color w:val="221F1F"/>
          <w:position w:val="12"/>
        </w:rPr>
        <w:t>9</w:t>
      </w:r>
      <w:r>
        <w:rPr>
          <w:color w:val="221F1F"/>
          <w:spacing w:val="8"/>
          <w:position w:val="12"/>
        </w:rPr>
        <w:t xml:space="preserve"> </w:t>
      </w:r>
      <w:r>
        <w:rPr>
          <w:color w:val="221F1F"/>
        </w:rPr>
        <w:t>produced</w:t>
      </w:r>
      <w:r>
        <w:rPr>
          <w:color w:val="221F1F"/>
          <w:spacing w:val="-22"/>
        </w:rPr>
        <w:t xml:space="preserve"> </w:t>
      </w:r>
      <w:r>
        <w:rPr>
          <w:color w:val="221F1F"/>
        </w:rPr>
        <w:t>bythe</w:t>
      </w:r>
      <w:r>
        <w:rPr>
          <w:color w:val="221F1F"/>
          <w:spacing w:val="-23"/>
        </w:rPr>
        <w:t xml:space="preserve"> </w:t>
      </w:r>
      <w:r>
        <w:rPr>
          <w:color w:val="221F1F"/>
        </w:rPr>
        <w:t>Contractor.</w:t>
      </w:r>
    </w:p>
    <w:p>
      <w:pPr>
        <w:spacing w:before="267" w:line="230" w:lineRule="auto"/>
        <w:ind w:left="941" w:right="713" w:firstLine="211"/>
        <w:jc w:val="both"/>
      </w:pPr>
      <w:r>
        <w:rPr>
          <w:color w:val="221F1F"/>
        </w:rPr>
        <w:t>The Contractor shall provide the Project Manager with a quotation for carrying out the Variation when</w:t>
      </w:r>
      <w:r>
        <w:rPr>
          <w:color w:val="221F1F"/>
          <w:spacing w:val="1"/>
        </w:rPr>
        <w:t xml:space="preserve"> </w:t>
      </w:r>
      <w:r>
        <w:rPr>
          <w:color w:val="221F1F"/>
          <w:spacing w:val="-1"/>
        </w:rPr>
        <w:t>requested</w:t>
      </w:r>
      <w:r>
        <w:rPr>
          <w:color w:val="221F1F"/>
          <w:spacing w:val="-14"/>
        </w:rPr>
        <w:t xml:space="preserve"> </w:t>
      </w:r>
      <w:r>
        <w:rPr>
          <w:color w:val="221F1F"/>
          <w:spacing w:val="-1"/>
        </w:rPr>
        <w:t>to</w:t>
      </w:r>
      <w:r>
        <w:rPr>
          <w:color w:val="221F1F"/>
          <w:spacing w:val="-15"/>
        </w:rPr>
        <w:t xml:space="preserve"> </w:t>
      </w:r>
      <w:r>
        <w:rPr>
          <w:color w:val="221F1F"/>
          <w:spacing w:val="-1"/>
        </w:rPr>
        <w:t>do</w:t>
      </w:r>
      <w:r>
        <w:rPr>
          <w:color w:val="221F1F"/>
          <w:spacing w:val="-15"/>
        </w:rPr>
        <w:t xml:space="preserve"> </w:t>
      </w:r>
      <w:r>
        <w:rPr>
          <w:color w:val="221F1F"/>
          <w:spacing w:val="-1"/>
        </w:rPr>
        <w:t>so</w:t>
      </w:r>
      <w:r>
        <w:rPr>
          <w:color w:val="221F1F"/>
          <w:spacing w:val="-15"/>
        </w:rPr>
        <w:t xml:space="preserve"> </w:t>
      </w:r>
      <w:r>
        <w:rPr>
          <w:color w:val="221F1F"/>
          <w:spacing w:val="-1"/>
        </w:rPr>
        <w:t>by</w:t>
      </w:r>
      <w:r>
        <w:rPr>
          <w:color w:val="221F1F"/>
          <w:spacing w:val="-14"/>
        </w:rPr>
        <w:t xml:space="preserve"> </w:t>
      </w:r>
      <w:r>
        <w:rPr>
          <w:color w:val="221F1F"/>
          <w:spacing w:val="-1"/>
        </w:rPr>
        <w:t>the</w:t>
      </w:r>
      <w:r>
        <w:rPr>
          <w:color w:val="221F1F"/>
          <w:spacing w:val="-14"/>
        </w:rPr>
        <w:t xml:space="preserve"> </w:t>
      </w:r>
      <w:r>
        <w:rPr>
          <w:color w:val="221F1F"/>
          <w:spacing w:val="-1"/>
        </w:rPr>
        <w:t>Project</w:t>
      </w:r>
      <w:r>
        <w:rPr>
          <w:color w:val="221F1F"/>
          <w:spacing w:val="-13"/>
        </w:rPr>
        <w:t xml:space="preserve"> </w:t>
      </w:r>
      <w:r>
        <w:rPr>
          <w:color w:val="221F1F"/>
        </w:rPr>
        <w:t>Manager.</w:t>
      </w:r>
      <w:r>
        <w:rPr>
          <w:color w:val="221F1F"/>
          <w:spacing w:val="-19"/>
        </w:rPr>
        <w:t xml:space="preserve"> </w:t>
      </w:r>
      <w:r>
        <w:rPr>
          <w:color w:val="221F1F"/>
        </w:rPr>
        <w:t>The</w:t>
      </w:r>
      <w:r>
        <w:rPr>
          <w:color w:val="221F1F"/>
          <w:spacing w:val="-12"/>
        </w:rPr>
        <w:t xml:space="preserve"> </w:t>
      </w:r>
      <w:r>
        <w:rPr>
          <w:color w:val="221F1F"/>
        </w:rPr>
        <w:t>Project</w:t>
      </w:r>
      <w:r>
        <w:rPr>
          <w:color w:val="221F1F"/>
          <w:spacing w:val="-13"/>
        </w:rPr>
        <w:t xml:space="preserve"> </w:t>
      </w:r>
      <w:r>
        <w:rPr>
          <w:color w:val="221F1F"/>
        </w:rPr>
        <w:t>Manager</w:t>
      </w:r>
      <w:r>
        <w:rPr>
          <w:color w:val="221F1F"/>
          <w:spacing w:val="-13"/>
        </w:rPr>
        <w:t xml:space="preserve"> </w:t>
      </w:r>
      <w:r>
        <w:rPr>
          <w:color w:val="221F1F"/>
        </w:rPr>
        <w:t>shall</w:t>
      </w:r>
      <w:r>
        <w:rPr>
          <w:color w:val="221F1F"/>
          <w:spacing w:val="-13"/>
        </w:rPr>
        <w:t xml:space="preserve"> </w:t>
      </w:r>
      <w:r>
        <w:rPr>
          <w:color w:val="221F1F"/>
        </w:rPr>
        <w:t>assess</w:t>
      </w:r>
      <w:r>
        <w:rPr>
          <w:color w:val="221F1F"/>
          <w:spacing w:val="-13"/>
        </w:rPr>
        <w:t xml:space="preserve"> </w:t>
      </w:r>
      <w:r>
        <w:rPr>
          <w:color w:val="221F1F"/>
        </w:rPr>
        <w:t>the</w:t>
      </w:r>
      <w:r>
        <w:rPr>
          <w:color w:val="221F1F"/>
          <w:spacing w:val="-12"/>
        </w:rPr>
        <w:t xml:space="preserve"> </w:t>
      </w:r>
      <w:r>
        <w:rPr>
          <w:color w:val="221F1F"/>
        </w:rPr>
        <w:t>quotation,</w:t>
      </w:r>
      <w:r>
        <w:rPr>
          <w:color w:val="221F1F"/>
          <w:spacing w:val="-14"/>
        </w:rPr>
        <w:t xml:space="preserve"> </w:t>
      </w:r>
      <w:r>
        <w:rPr>
          <w:color w:val="221F1F"/>
        </w:rPr>
        <w:t>which</w:t>
      </w:r>
      <w:r>
        <w:rPr>
          <w:color w:val="221F1F"/>
          <w:spacing w:val="-14"/>
        </w:rPr>
        <w:t xml:space="preserve"> </w:t>
      </w:r>
      <w:r>
        <w:rPr>
          <w:color w:val="221F1F"/>
        </w:rPr>
        <w:t>shall</w:t>
      </w:r>
      <w:r>
        <w:rPr>
          <w:color w:val="221F1F"/>
          <w:spacing w:val="5"/>
        </w:rPr>
        <w:t xml:space="preserve"> </w:t>
      </w:r>
      <w:r>
        <w:rPr>
          <w:color w:val="221F1F"/>
        </w:rPr>
        <w:t>be</w:t>
      </w:r>
      <w:r>
        <w:rPr>
          <w:color w:val="221F1F"/>
          <w:spacing w:val="-11"/>
        </w:rPr>
        <w:t xml:space="preserve"> </w:t>
      </w:r>
      <w:r>
        <w:rPr>
          <w:color w:val="221F1F"/>
        </w:rPr>
        <w:t>given</w:t>
      </w:r>
      <w:r>
        <w:rPr>
          <w:color w:val="221F1F"/>
          <w:spacing w:val="-52"/>
        </w:rPr>
        <w:t xml:space="preserve"> </w:t>
      </w:r>
      <w:r>
        <w:rPr>
          <w:color w:val="221F1F"/>
        </w:rPr>
        <w:t>within seven (7) days of the request or within any longer period stated by the Project Manager and before the</w:t>
      </w:r>
      <w:r>
        <w:rPr>
          <w:color w:val="221F1F"/>
          <w:spacing w:val="1"/>
        </w:rPr>
        <w:t xml:space="preserve"> </w:t>
      </w:r>
      <w:r>
        <w:rPr>
          <w:color w:val="221F1F"/>
        </w:rPr>
        <w:t>Variation is</w:t>
      </w:r>
      <w:r>
        <w:rPr>
          <w:color w:val="221F1F"/>
          <w:spacing w:val="-26"/>
        </w:rPr>
        <w:t xml:space="preserve"> </w:t>
      </w:r>
      <w:r>
        <w:rPr>
          <w:color w:val="221F1F"/>
        </w:rPr>
        <w:t>ordered.</w:t>
      </w:r>
    </w:p>
    <w:p>
      <w:pPr>
        <w:pStyle w:val="7"/>
        <w:spacing w:before="2"/>
        <w:rPr>
          <w:sz w:val="23"/>
        </w:rPr>
      </w:pPr>
    </w:p>
    <w:p>
      <w:pPr>
        <w:spacing w:line="230" w:lineRule="auto"/>
        <w:ind w:left="941" w:right="713" w:firstLine="266"/>
        <w:jc w:val="both"/>
      </w:pPr>
      <w:r>
        <w:rPr>
          <w:color w:val="221F1F"/>
          <w:spacing w:val="-1"/>
        </w:rPr>
        <w:t>If</w:t>
      </w:r>
      <w:r>
        <w:rPr>
          <w:color w:val="221F1F"/>
          <w:spacing w:val="-19"/>
        </w:rPr>
        <w:t xml:space="preserve"> </w:t>
      </w:r>
      <w:r>
        <w:rPr>
          <w:color w:val="221F1F"/>
          <w:spacing w:val="-1"/>
        </w:rPr>
        <w:t>the</w:t>
      </w:r>
      <w:r>
        <w:rPr>
          <w:color w:val="221F1F"/>
          <w:spacing w:val="-19"/>
        </w:rPr>
        <w:t xml:space="preserve"> </w:t>
      </w:r>
      <w:r>
        <w:rPr>
          <w:color w:val="221F1F"/>
          <w:spacing w:val="-1"/>
        </w:rPr>
        <w:t>Contractor's</w:t>
      </w:r>
      <w:r>
        <w:rPr>
          <w:color w:val="221F1F"/>
          <w:spacing w:val="-17"/>
        </w:rPr>
        <w:t xml:space="preserve"> </w:t>
      </w:r>
      <w:r>
        <w:rPr>
          <w:color w:val="221F1F"/>
          <w:spacing w:val="-1"/>
        </w:rPr>
        <w:t>quotation</w:t>
      </w:r>
      <w:r>
        <w:rPr>
          <w:color w:val="221F1F"/>
          <w:spacing w:val="-18"/>
        </w:rPr>
        <w:t xml:space="preserve"> </w:t>
      </w:r>
      <w:r>
        <w:rPr>
          <w:color w:val="221F1F"/>
          <w:spacing w:val="-1"/>
        </w:rPr>
        <w:t>is</w:t>
      </w:r>
      <w:r>
        <w:rPr>
          <w:color w:val="221F1F"/>
          <w:spacing w:val="-19"/>
        </w:rPr>
        <w:t xml:space="preserve"> </w:t>
      </w:r>
      <w:r>
        <w:rPr>
          <w:color w:val="221F1F"/>
          <w:spacing w:val="-1"/>
        </w:rPr>
        <w:t>unreasonable,</w:t>
      </w:r>
      <w:r>
        <w:rPr>
          <w:color w:val="221F1F"/>
          <w:spacing w:val="-18"/>
        </w:rPr>
        <w:t xml:space="preserve"> </w:t>
      </w:r>
      <w:r>
        <w:rPr>
          <w:color w:val="221F1F"/>
        </w:rPr>
        <w:t>the</w:t>
      </w:r>
      <w:r>
        <w:rPr>
          <w:color w:val="221F1F"/>
          <w:spacing w:val="-19"/>
        </w:rPr>
        <w:t xml:space="preserve"> </w:t>
      </w:r>
      <w:r>
        <w:rPr>
          <w:color w:val="221F1F"/>
        </w:rPr>
        <w:t>Project</w:t>
      </w:r>
      <w:r>
        <w:rPr>
          <w:color w:val="221F1F"/>
          <w:spacing w:val="-17"/>
        </w:rPr>
        <w:t xml:space="preserve"> </w:t>
      </w:r>
      <w:r>
        <w:rPr>
          <w:color w:val="221F1F"/>
        </w:rPr>
        <w:t>Manager</w:t>
      </w:r>
      <w:r>
        <w:rPr>
          <w:color w:val="221F1F"/>
          <w:spacing w:val="-18"/>
        </w:rPr>
        <w:t xml:space="preserve"> </w:t>
      </w:r>
      <w:r>
        <w:rPr>
          <w:color w:val="221F1F"/>
        </w:rPr>
        <w:t>may</w:t>
      </w:r>
      <w:r>
        <w:rPr>
          <w:color w:val="221F1F"/>
          <w:spacing w:val="-19"/>
        </w:rPr>
        <w:t xml:space="preserve"> </w:t>
      </w:r>
      <w:r>
        <w:rPr>
          <w:color w:val="221F1F"/>
        </w:rPr>
        <w:t>order</w:t>
      </w:r>
      <w:r>
        <w:rPr>
          <w:color w:val="221F1F"/>
          <w:spacing w:val="-16"/>
        </w:rPr>
        <w:t xml:space="preserve"> </w:t>
      </w:r>
      <w:r>
        <w:rPr>
          <w:color w:val="221F1F"/>
        </w:rPr>
        <w:t>the</w:t>
      </w:r>
      <w:r>
        <w:rPr>
          <w:color w:val="221F1F"/>
          <w:spacing w:val="-24"/>
        </w:rPr>
        <w:t xml:space="preserve"> </w:t>
      </w:r>
      <w:r>
        <w:rPr>
          <w:color w:val="221F1F"/>
        </w:rPr>
        <w:t>Variation</w:t>
      </w:r>
      <w:r>
        <w:rPr>
          <w:color w:val="221F1F"/>
          <w:spacing w:val="-22"/>
        </w:rPr>
        <w:t xml:space="preserve"> </w:t>
      </w:r>
      <w:r>
        <w:rPr>
          <w:color w:val="221F1F"/>
        </w:rPr>
        <w:t>and</w:t>
      </w:r>
      <w:r>
        <w:rPr>
          <w:color w:val="221F1F"/>
          <w:spacing w:val="-19"/>
        </w:rPr>
        <w:t xml:space="preserve"> </w:t>
      </w:r>
      <w:r>
        <w:rPr>
          <w:color w:val="221F1F"/>
        </w:rPr>
        <w:t>make</w:t>
      </w:r>
      <w:r>
        <w:rPr>
          <w:color w:val="221F1F"/>
          <w:spacing w:val="-18"/>
        </w:rPr>
        <w:t xml:space="preserve"> </w:t>
      </w:r>
      <w:r>
        <w:rPr>
          <w:color w:val="221F1F"/>
        </w:rPr>
        <w:t>a</w:t>
      </w:r>
      <w:r>
        <w:rPr>
          <w:color w:val="221F1F"/>
          <w:spacing w:val="-7"/>
        </w:rPr>
        <w:t xml:space="preserve"> </w:t>
      </w:r>
      <w:r>
        <w:rPr>
          <w:color w:val="221F1F"/>
        </w:rPr>
        <w:t>change</w:t>
      </w:r>
      <w:r>
        <w:rPr>
          <w:color w:val="221F1F"/>
          <w:spacing w:val="-53"/>
        </w:rPr>
        <w:t xml:space="preserve"> </w:t>
      </w:r>
      <w:r>
        <w:rPr>
          <w:color w:val="221F1F"/>
          <w:spacing w:val="-1"/>
        </w:rPr>
        <w:t>to</w:t>
      </w:r>
      <w:r>
        <w:rPr>
          <w:color w:val="221F1F"/>
          <w:spacing w:val="-7"/>
        </w:rPr>
        <w:t xml:space="preserve"> </w:t>
      </w:r>
      <w:r>
        <w:rPr>
          <w:color w:val="221F1F"/>
          <w:spacing w:val="-1"/>
        </w:rPr>
        <w:t>the</w:t>
      </w:r>
      <w:r>
        <w:rPr>
          <w:color w:val="221F1F"/>
          <w:spacing w:val="-7"/>
        </w:rPr>
        <w:t xml:space="preserve"> </w:t>
      </w:r>
      <w:r>
        <w:rPr>
          <w:color w:val="221F1F"/>
          <w:spacing w:val="-1"/>
        </w:rPr>
        <w:t>Contract</w:t>
      </w:r>
      <w:r>
        <w:rPr>
          <w:color w:val="221F1F"/>
          <w:spacing w:val="-7"/>
        </w:rPr>
        <w:t xml:space="preserve"> </w:t>
      </w:r>
      <w:r>
        <w:rPr>
          <w:color w:val="221F1F"/>
          <w:spacing w:val="-1"/>
        </w:rPr>
        <w:t>Price,</w:t>
      </w:r>
      <w:r>
        <w:rPr>
          <w:color w:val="221F1F"/>
          <w:spacing w:val="-9"/>
        </w:rPr>
        <w:t xml:space="preserve"> </w:t>
      </w:r>
      <w:r>
        <w:rPr>
          <w:color w:val="221F1F"/>
          <w:spacing w:val="-1"/>
        </w:rPr>
        <w:t>which</w:t>
      </w:r>
      <w:r>
        <w:rPr>
          <w:color w:val="221F1F"/>
          <w:spacing w:val="-10"/>
        </w:rPr>
        <w:t xml:space="preserve"> </w:t>
      </w:r>
      <w:r>
        <w:rPr>
          <w:color w:val="221F1F"/>
          <w:spacing w:val="-1"/>
        </w:rPr>
        <w:t>shall</w:t>
      </w:r>
      <w:r>
        <w:rPr>
          <w:color w:val="221F1F"/>
          <w:spacing w:val="-6"/>
        </w:rPr>
        <w:t xml:space="preserve"> </w:t>
      </w:r>
      <w:r>
        <w:rPr>
          <w:color w:val="221F1F"/>
          <w:spacing w:val="-1"/>
        </w:rPr>
        <w:t>be</w:t>
      </w:r>
      <w:r>
        <w:rPr>
          <w:color w:val="221F1F"/>
          <w:spacing w:val="-6"/>
        </w:rPr>
        <w:t xml:space="preserve"> </w:t>
      </w:r>
      <w:r>
        <w:rPr>
          <w:color w:val="221F1F"/>
          <w:spacing w:val="-1"/>
        </w:rPr>
        <w:t>based</w:t>
      </w:r>
      <w:r>
        <w:rPr>
          <w:color w:val="221F1F"/>
          <w:spacing w:val="-10"/>
        </w:rPr>
        <w:t xml:space="preserve"> </w:t>
      </w:r>
      <w:r>
        <w:rPr>
          <w:color w:val="221F1F"/>
          <w:spacing w:val="-1"/>
        </w:rPr>
        <w:t>on</w:t>
      </w:r>
      <w:r>
        <w:rPr>
          <w:color w:val="221F1F"/>
          <w:spacing w:val="-7"/>
        </w:rPr>
        <w:t xml:space="preserve"> </w:t>
      </w:r>
      <w:r>
        <w:rPr>
          <w:color w:val="221F1F"/>
          <w:spacing w:val="-1"/>
        </w:rPr>
        <w:t>the</w:t>
      </w:r>
      <w:r>
        <w:rPr>
          <w:color w:val="221F1F"/>
          <w:spacing w:val="-6"/>
        </w:rPr>
        <w:t xml:space="preserve"> </w:t>
      </w:r>
      <w:r>
        <w:rPr>
          <w:color w:val="221F1F"/>
          <w:spacing w:val="-1"/>
        </w:rPr>
        <w:t>Project</w:t>
      </w:r>
      <w:r>
        <w:rPr>
          <w:color w:val="221F1F"/>
          <w:spacing w:val="-8"/>
        </w:rPr>
        <w:t xml:space="preserve"> </w:t>
      </w:r>
      <w:r>
        <w:rPr>
          <w:color w:val="221F1F"/>
          <w:spacing w:val="-1"/>
        </w:rPr>
        <w:t>Manager's</w:t>
      </w:r>
      <w:r>
        <w:rPr>
          <w:color w:val="221F1F"/>
          <w:spacing w:val="-7"/>
        </w:rPr>
        <w:t xml:space="preserve"> </w:t>
      </w:r>
      <w:r>
        <w:rPr>
          <w:color w:val="221F1F"/>
        </w:rPr>
        <w:t>own</w:t>
      </w:r>
      <w:r>
        <w:rPr>
          <w:color w:val="221F1F"/>
          <w:spacing w:val="-6"/>
        </w:rPr>
        <w:t xml:space="preserve"> </w:t>
      </w:r>
      <w:r>
        <w:rPr>
          <w:color w:val="221F1F"/>
        </w:rPr>
        <w:t>forecast</w:t>
      </w:r>
      <w:r>
        <w:rPr>
          <w:color w:val="221F1F"/>
          <w:spacing w:val="-8"/>
        </w:rPr>
        <w:t xml:space="preserve"> </w:t>
      </w:r>
      <w:r>
        <w:rPr>
          <w:color w:val="221F1F"/>
        </w:rPr>
        <w:t>of</w:t>
      </w:r>
      <w:r>
        <w:rPr>
          <w:color w:val="221F1F"/>
          <w:spacing w:val="-7"/>
        </w:rPr>
        <w:t xml:space="preserve"> </w:t>
      </w:r>
      <w:r>
        <w:rPr>
          <w:color w:val="221F1F"/>
        </w:rPr>
        <w:t>the</w:t>
      </w:r>
      <w:r>
        <w:rPr>
          <w:color w:val="221F1F"/>
          <w:spacing w:val="-6"/>
        </w:rPr>
        <w:t xml:space="preserve"> </w:t>
      </w:r>
      <w:r>
        <w:rPr>
          <w:color w:val="221F1F"/>
        </w:rPr>
        <w:t>effects</w:t>
      </w:r>
      <w:r>
        <w:rPr>
          <w:color w:val="221F1F"/>
          <w:spacing w:val="12"/>
        </w:rPr>
        <w:t xml:space="preserve"> </w:t>
      </w:r>
      <w:r>
        <w:rPr>
          <w:color w:val="221F1F"/>
        </w:rPr>
        <w:t>of</w:t>
      </w:r>
      <w:r>
        <w:rPr>
          <w:color w:val="221F1F"/>
          <w:spacing w:val="-20"/>
        </w:rPr>
        <w:t xml:space="preserve"> </w:t>
      </w:r>
      <w:r>
        <w:rPr>
          <w:color w:val="221F1F"/>
        </w:rPr>
        <w:t>the</w:t>
      </w:r>
      <w:r>
        <w:rPr>
          <w:color w:val="221F1F"/>
          <w:spacing w:val="-25"/>
        </w:rPr>
        <w:t xml:space="preserve"> </w:t>
      </w:r>
      <w:r>
        <w:rPr>
          <w:color w:val="221F1F"/>
        </w:rPr>
        <w:t>Variation</w:t>
      </w:r>
      <w:r>
        <w:rPr>
          <w:color w:val="221F1F"/>
          <w:spacing w:val="-53"/>
        </w:rPr>
        <w:t xml:space="preserve"> </w:t>
      </w:r>
      <w:r>
        <w:rPr>
          <w:color w:val="221F1F"/>
        </w:rPr>
        <w:t>on</w:t>
      </w:r>
      <w:r>
        <w:rPr>
          <w:color w:val="221F1F"/>
          <w:spacing w:val="-25"/>
        </w:rPr>
        <w:t xml:space="preserve"> </w:t>
      </w:r>
      <w:r>
        <w:rPr>
          <w:color w:val="221F1F"/>
        </w:rPr>
        <w:t>the</w:t>
      </w:r>
      <w:r>
        <w:rPr>
          <w:color w:val="221F1F"/>
          <w:spacing w:val="-26"/>
        </w:rPr>
        <w:t xml:space="preserve"> </w:t>
      </w:r>
      <w:r>
        <w:rPr>
          <w:color w:val="221F1F"/>
        </w:rPr>
        <w:t>Contractor's</w:t>
      </w:r>
      <w:r>
        <w:rPr>
          <w:color w:val="221F1F"/>
          <w:spacing w:val="-23"/>
        </w:rPr>
        <w:t xml:space="preserve"> </w:t>
      </w:r>
      <w:r>
        <w:rPr>
          <w:color w:val="221F1F"/>
        </w:rPr>
        <w:t>costs.</w:t>
      </w:r>
    </w:p>
    <w:p>
      <w:pPr>
        <w:pStyle w:val="7"/>
        <w:rPr>
          <w:sz w:val="21"/>
        </w:rPr>
      </w:pPr>
    </w:p>
    <w:p>
      <w:pPr>
        <w:spacing w:line="230" w:lineRule="auto"/>
        <w:ind w:left="941" w:right="713" w:hanging="130"/>
        <w:jc w:val="both"/>
      </w:pPr>
      <w:r>
        <w:rPr>
          <w:color w:val="221F1F"/>
        </w:rPr>
        <w:t>If the Project Manager decides that the urgency of varying the work would prevent a quotation being given and</w:t>
      </w:r>
      <w:r>
        <w:rPr>
          <w:color w:val="221F1F"/>
          <w:spacing w:val="-52"/>
        </w:rPr>
        <w:t xml:space="preserve"> </w:t>
      </w:r>
      <w:r>
        <w:rPr>
          <w:color w:val="221F1F"/>
        </w:rPr>
        <w:t>considered without delaying the work, no quotation shall be given and the Variation shall be treated as a</w:t>
      </w:r>
      <w:r>
        <w:rPr>
          <w:color w:val="221F1F"/>
          <w:spacing w:val="1"/>
        </w:rPr>
        <w:t xml:space="preserve"> </w:t>
      </w:r>
      <w:r>
        <w:rPr>
          <w:color w:val="221F1F"/>
        </w:rPr>
        <w:t>Compensation</w:t>
      </w:r>
      <w:r>
        <w:rPr>
          <w:color w:val="221F1F"/>
          <w:spacing w:val="-24"/>
        </w:rPr>
        <w:t xml:space="preserve"> </w:t>
      </w:r>
      <w:r>
        <w:rPr>
          <w:color w:val="221F1F"/>
        </w:rPr>
        <w:t>Event.</w:t>
      </w:r>
    </w:p>
    <w:p>
      <w:pPr>
        <w:pStyle w:val="7"/>
        <w:rPr>
          <w:sz w:val="21"/>
        </w:rPr>
      </w:pPr>
    </w:p>
    <w:p>
      <w:pPr>
        <w:spacing w:line="232" w:lineRule="auto"/>
        <w:ind w:left="941" w:right="715" w:firstLine="201"/>
        <w:jc w:val="both"/>
      </w:pPr>
      <w:r>
        <w:rPr>
          <w:color w:val="221F1F"/>
        </w:rPr>
        <w:t>The Contractor shall not be entitled to additional payment for costs that could have been avoided by giving</w:t>
      </w:r>
      <w:r>
        <w:rPr>
          <w:color w:val="221F1F"/>
          <w:spacing w:val="-52"/>
        </w:rPr>
        <w:t xml:space="preserve"> </w:t>
      </w:r>
      <w:r>
        <w:rPr>
          <w:color w:val="221F1F"/>
        </w:rPr>
        <w:t>early</w:t>
      </w:r>
      <w:r>
        <w:rPr>
          <w:color w:val="221F1F"/>
          <w:spacing w:val="-3"/>
        </w:rPr>
        <w:t xml:space="preserve"> </w:t>
      </w:r>
      <w:r>
        <w:rPr>
          <w:color w:val="221F1F"/>
        </w:rPr>
        <w:t>warning.</w:t>
      </w:r>
    </w:p>
    <w:p>
      <w:pPr>
        <w:pStyle w:val="7"/>
        <w:spacing w:before="2"/>
        <w:rPr>
          <w:sz w:val="21"/>
        </w:rPr>
      </w:pPr>
    </w:p>
    <w:p>
      <w:pPr>
        <w:spacing w:line="230" w:lineRule="auto"/>
        <w:ind w:left="941" w:right="713" w:firstLine="201"/>
        <w:jc w:val="both"/>
      </w:pPr>
      <w:r>
        <w:rPr>
          <w:color w:val="221F1F"/>
          <w:spacing w:val="-1"/>
        </w:rPr>
        <w:t>If</w:t>
      </w:r>
      <w:r>
        <w:rPr>
          <w:color w:val="221F1F"/>
          <w:spacing w:val="-14"/>
        </w:rPr>
        <w:t xml:space="preserve"> </w:t>
      </w:r>
      <w:r>
        <w:rPr>
          <w:color w:val="221F1F"/>
          <w:spacing w:val="-1"/>
        </w:rPr>
        <w:t>the</w:t>
      </w:r>
      <w:r>
        <w:rPr>
          <w:color w:val="221F1F"/>
          <w:spacing w:val="-14"/>
        </w:rPr>
        <w:t xml:space="preserve"> </w:t>
      </w:r>
      <w:r>
        <w:rPr>
          <w:color w:val="221F1F"/>
          <w:spacing w:val="-1"/>
        </w:rPr>
        <w:t>work</w:t>
      </w:r>
      <w:r>
        <w:rPr>
          <w:color w:val="221F1F"/>
          <w:spacing w:val="-17"/>
        </w:rPr>
        <w:t xml:space="preserve"> </w:t>
      </w:r>
      <w:r>
        <w:rPr>
          <w:color w:val="221F1F"/>
          <w:spacing w:val="-1"/>
        </w:rPr>
        <w:t>in</w:t>
      </w:r>
      <w:r>
        <w:rPr>
          <w:color w:val="221F1F"/>
          <w:spacing w:val="-15"/>
        </w:rPr>
        <w:t xml:space="preserve"> </w:t>
      </w:r>
      <w:r>
        <w:rPr>
          <w:color w:val="221F1F"/>
          <w:spacing w:val="-1"/>
        </w:rPr>
        <w:t>the</w:t>
      </w:r>
      <w:r>
        <w:rPr>
          <w:color w:val="221F1F"/>
          <w:spacing w:val="-19"/>
        </w:rPr>
        <w:t xml:space="preserve"> </w:t>
      </w:r>
      <w:r>
        <w:rPr>
          <w:color w:val="221F1F"/>
          <w:spacing w:val="-1"/>
        </w:rPr>
        <w:t>Variation</w:t>
      </w:r>
      <w:r>
        <w:rPr>
          <w:color w:val="221F1F"/>
          <w:spacing w:val="-15"/>
        </w:rPr>
        <w:t xml:space="preserve"> </w:t>
      </w:r>
      <w:r>
        <w:rPr>
          <w:color w:val="221F1F"/>
          <w:spacing w:val="-1"/>
        </w:rPr>
        <w:t>corresponds</w:t>
      </w:r>
      <w:r>
        <w:rPr>
          <w:color w:val="221F1F"/>
          <w:spacing w:val="-14"/>
        </w:rPr>
        <w:t xml:space="preserve"> </w:t>
      </w:r>
      <w:r>
        <w:rPr>
          <w:color w:val="221F1F"/>
        </w:rPr>
        <w:t>to</w:t>
      </w:r>
      <w:r>
        <w:rPr>
          <w:color w:val="221F1F"/>
          <w:spacing w:val="-15"/>
        </w:rPr>
        <w:t xml:space="preserve"> </w:t>
      </w:r>
      <w:r>
        <w:rPr>
          <w:color w:val="221F1F"/>
        </w:rPr>
        <w:t>an</w:t>
      </w:r>
      <w:r>
        <w:rPr>
          <w:color w:val="221F1F"/>
          <w:spacing w:val="-14"/>
        </w:rPr>
        <w:t xml:space="preserve"> </w:t>
      </w:r>
      <w:r>
        <w:rPr>
          <w:color w:val="221F1F"/>
        </w:rPr>
        <w:t>item</w:t>
      </w:r>
      <w:r>
        <w:rPr>
          <w:color w:val="221F1F"/>
          <w:spacing w:val="-18"/>
        </w:rPr>
        <w:t xml:space="preserve"> </w:t>
      </w:r>
      <w:r>
        <w:rPr>
          <w:color w:val="221F1F"/>
        </w:rPr>
        <w:t>description</w:t>
      </w:r>
      <w:r>
        <w:rPr>
          <w:color w:val="221F1F"/>
          <w:spacing w:val="-16"/>
        </w:rPr>
        <w:t xml:space="preserve"> </w:t>
      </w:r>
      <w:r>
        <w:rPr>
          <w:color w:val="221F1F"/>
        </w:rPr>
        <w:t>in</w:t>
      </w:r>
      <w:r>
        <w:rPr>
          <w:color w:val="221F1F"/>
          <w:spacing w:val="-14"/>
        </w:rPr>
        <w:t xml:space="preserve"> </w:t>
      </w:r>
      <w:r>
        <w:rPr>
          <w:color w:val="221F1F"/>
        </w:rPr>
        <w:t>the</w:t>
      </w:r>
      <w:r>
        <w:rPr>
          <w:color w:val="221F1F"/>
          <w:spacing w:val="-14"/>
        </w:rPr>
        <w:t xml:space="preserve"> </w:t>
      </w:r>
      <w:r>
        <w:rPr>
          <w:color w:val="221F1F"/>
        </w:rPr>
        <w:t>Bill</w:t>
      </w:r>
      <w:r>
        <w:rPr>
          <w:color w:val="221F1F"/>
          <w:spacing w:val="-13"/>
        </w:rPr>
        <w:t xml:space="preserve"> </w:t>
      </w:r>
      <w:r>
        <w:rPr>
          <w:color w:val="221F1F"/>
        </w:rPr>
        <w:t>of</w:t>
      </w:r>
      <w:r>
        <w:rPr>
          <w:color w:val="221F1F"/>
          <w:spacing w:val="-14"/>
        </w:rPr>
        <w:t xml:space="preserve"> </w:t>
      </w:r>
      <w:r>
        <w:rPr>
          <w:color w:val="221F1F"/>
        </w:rPr>
        <w:t>Quantities</w:t>
      </w:r>
      <w:r>
        <w:rPr>
          <w:color w:val="221F1F"/>
          <w:spacing w:val="-13"/>
        </w:rPr>
        <w:t xml:space="preserve"> </w:t>
      </w:r>
      <w:r>
        <w:rPr>
          <w:color w:val="221F1F"/>
        </w:rPr>
        <w:t>and</w:t>
      </w:r>
      <w:r>
        <w:rPr>
          <w:color w:val="221F1F"/>
          <w:spacing w:val="-14"/>
        </w:rPr>
        <w:t xml:space="preserve"> </w:t>
      </w:r>
      <w:r>
        <w:rPr>
          <w:color w:val="221F1F"/>
        </w:rPr>
        <w:t>if,</w:t>
      </w:r>
      <w:r>
        <w:rPr>
          <w:color w:val="221F1F"/>
          <w:spacing w:val="-15"/>
        </w:rPr>
        <w:t xml:space="preserve"> </w:t>
      </w:r>
      <w:r>
        <w:rPr>
          <w:color w:val="221F1F"/>
        </w:rPr>
        <w:t>in</w:t>
      </w:r>
      <w:r>
        <w:rPr>
          <w:color w:val="221F1F"/>
          <w:spacing w:val="-17"/>
        </w:rPr>
        <w:t xml:space="preserve"> </w:t>
      </w:r>
      <w:r>
        <w:rPr>
          <w:color w:val="221F1F"/>
        </w:rPr>
        <w:t>the</w:t>
      </w:r>
      <w:r>
        <w:rPr>
          <w:color w:val="221F1F"/>
          <w:spacing w:val="-14"/>
        </w:rPr>
        <w:t xml:space="preserve"> </w:t>
      </w:r>
      <w:r>
        <w:rPr>
          <w:color w:val="221F1F"/>
        </w:rPr>
        <w:t>opinion</w:t>
      </w:r>
      <w:r>
        <w:rPr>
          <w:color w:val="221F1F"/>
          <w:spacing w:val="-17"/>
        </w:rPr>
        <w:t xml:space="preserve"> </w:t>
      </w:r>
      <w:r>
        <w:rPr>
          <w:color w:val="221F1F"/>
        </w:rPr>
        <w:t>of</w:t>
      </w:r>
      <w:r>
        <w:rPr>
          <w:color w:val="221F1F"/>
          <w:spacing w:val="-52"/>
        </w:rPr>
        <w:t xml:space="preserve"> </w:t>
      </w:r>
      <w:r>
        <w:rPr>
          <w:color w:val="221F1F"/>
        </w:rPr>
        <w:t>the</w:t>
      </w:r>
      <w:r>
        <w:rPr>
          <w:color w:val="221F1F"/>
          <w:spacing w:val="-2"/>
        </w:rPr>
        <w:t xml:space="preserve"> </w:t>
      </w:r>
      <w:r>
        <w:rPr>
          <w:color w:val="221F1F"/>
        </w:rPr>
        <w:t>Project</w:t>
      </w:r>
      <w:r>
        <w:rPr>
          <w:color w:val="221F1F"/>
          <w:spacing w:val="-18"/>
        </w:rPr>
        <w:t xml:space="preserve"> </w:t>
      </w:r>
      <w:r>
        <w:rPr>
          <w:color w:val="221F1F"/>
        </w:rPr>
        <w:t>Manager,</w:t>
      </w:r>
      <w:r>
        <w:rPr>
          <w:color w:val="221F1F"/>
          <w:spacing w:val="-19"/>
        </w:rPr>
        <w:t xml:space="preserve"> </w:t>
      </w:r>
      <w:r>
        <w:rPr>
          <w:color w:val="221F1F"/>
        </w:rPr>
        <w:t>the</w:t>
      </w:r>
      <w:r>
        <w:rPr>
          <w:color w:val="221F1F"/>
          <w:spacing w:val="-19"/>
        </w:rPr>
        <w:t xml:space="preserve"> </w:t>
      </w:r>
      <w:r>
        <w:rPr>
          <w:color w:val="221F1F"/>
        </w:rPr>
        <w:t>quantity</w:t>
      </w:r>
      <w:r>
        <w:rPr>
          <w:color w:val="221F1F"/>
          <w:spacing w:val="-21"/>
        </w:rPr>
        <w:t xml:space="preserve"> </w:t>
      </w:r>
      <w:r>
        <w:rPr>
          <w:color w:val="221F1F"/>
        </w:rPr>
        <w:t>of</w:t>
      </w:r>
      <w:r>
        <w:rPr>
          <w:color w:val="221F1F"/>
          <w:spacing w:val="-19"/>
        </w:rPr>
        <w:t xml:space="preserve"> </w:t>
      </w:r>
      <w:r>
        <w:rPr>
          <w:color w:val="221F1F"/>
        </w:rPr>
        <w:t>work</w:t>
      </w:r>
      <w:r>
        <w:rPr>
          <w:color w:val="221F1F"/>
          <w:spacing w:val="-19"/>
        </w:rPr>
        <w:t xml:space="preserve"> </w:t>
      </w:r>
      <w:r>
        <w:rPr>
          <w:color w:val="221F1F"/>
        </w:rPr>
        <w:t>above</w:t>
      </w:r>
      <w:r>
        <w:rPr>
          <w:color w:val="221F1F"/>
          <w:spacing w:val="-19"/>
        </w:rPr>
        <w:t xml:space="preserve"> </w:t>
      </w:r>
      <w:r>
        <w:rPr>
          <w:color w:val="221F1F"/>
        </w:rPr>
        <w:t>the</w:t>
      </w:r>
      <w:r>
        <w:rPr>
          <w:color w:val="221F1F"/>
          <w:spacing w:val="-19"/>
        </w:rPr>
        <w:t xml:space="preserve"> </w:t>
      </w:r>
      <w:r>
        <w:rPr>
          <w:color w:val="221F1F"/>
        </w:rPr>
        <w:t>limit</w:t>
      </w:r>
      <w:r>
        <w:rPr>
          <w:color w:val="221F1F"/>
          <w:spacing w:val="-18"/>
        </w:rPr>
        <w:t xml:space="preserve"> </w:t>
      </w:r>
      <w:r>
        <w:rPr>
          <w:color w:val="221F1F"/>
        </w:rPr>
        <w:t>stated</w:t>
      </w:r>
      <w:r>
        <w:rPr>
          <w:color w:val="221F1F"/>
          <w:spacing w:val="-19"/>
        </w:rPr>
        <w:t xml:space="preserve"> </w:t>
      </w:r>
      <w:r>
        <w:rPr>
          <w:color w:val="221F1F"/>
        </w:rPr>
        <w:t>in</w:t>
      </w:r>
      <w:r>
        <w:rPr>
          <w:color w:val="221F1F"/>
          <w:spacing w:val="-19"/>
        </w:rPr>
        <w:t xml:space="preserve"> </w:t>
      </w:r>
      <w:r>
        <w:rPr>
          <w:color w:val="221F1F"/>
        </w:rPr>
        <w:t>Sub-Clause</w:t>
      </w:r>
      <w:r>
        <w:rPr>
          <w:color w:val="221F1F"/>
          <w:spacing w:val="-18"/>
        </w:rPr>
        <w:t xml:space="preserve"> </w:t>
      </w:r>
      <w:r>
        <w:rPr>
          <w:color w:val="221F1F"/>
        </w:rPr>
        <w:t>39.1</w:t>
      </w:r>
      <w:r>
        <w:rPr>
          <w:color w:val="221F1F"/>
          <w:spacing w:val="-17"/>
        </w:rPr>
        <w:t xml:space="preserve"> </w:t>
      </w:r>
      <w:r>
        <w:rPr>
          <w:color w:val="221F1F"/>
        </w:rPr>
        <w:t>or</w:t>
      </w:r>
      <w:r>
        <w:rPr>
          <w:color w:val="221F1F"/>
          <w:spacing w:val="-19"/>
        </w:rPr>
        <w:t xml:space="preserve"> </w:t>
      </w:r>
      <w:r>
        <w:rPr>
          <w:color w:val="221F1F"/>
        </w:rPr>
        <w:t>the</w:t>
      </w:r>
      <w:r>
        <w:rPr>
          <w:color w:val="221F1F"/>
          <w:spacing w:val="-19"/>
        </w:rPr>
        <w:t xml:space="preserve"> </w:t>
      </w:r>
      <w:r>
        <w:rPr>
          <w:color w:val="221F1F"/>
        </w:rPr>
        <w:t>timing</w:t>
      </w:r>
      <w:r>
        <w:rPr>
          <w:color w:val="221F1F"/>
          <w:spacing w:val="-21"/>
        </w:rPr>
        <w:t xml:space="preserve"> </w:t>
      </w:r>
      <w:r>
        <w:rPr>
          <w:color w:val="221F1F"/>
        </w:rPr>
        <w:t>of</w:t>
      </w:r>
      <w:r>
        <w:rPr>
          <w:color w:val="221F1F"/>
          <w:spacing w:val="-19"/>
        </w:rPr>
        <w:t xml:space="preserve"> </w:t>
      </w:r>
      <w:r>
        <w:rPr>
          <w:color w:val="221F1F"/>
        </w:rPr>
        <w:t>its</w:t>
      </w:r>
      <w:r>
        <w:rPr>
          <w:color w:val="221F1F"/>
          <w:spacing w:val="-19"/>
        </w:rPr>
        <w:t xml:space="preserve"> </w:t>
      </w:r>
      <w:r>
        <w:rPr>
          <w:color w:val="221F1F"/>
        </w:rPr>
        <w:t>execution</w:t>
      </w:r>
      <w:r>
        <w:rPr>
          <w:color w:val="221F1F"/>
          <w:spacing w:val="-53"/>
        </w:rPr>
        <w:t xml:space="preserve"> </w:t>
      </w:r>
      <w:r>
        <w:rPr>
          <w:color w:val="221F1F"/>
        </w:rPr>
        <w:t>do not cause the cost per unit of quantity to change, the rate in the Bill of Quantities shall be used to calculate</w:t>
      </w:r>
      <w:r>
        <w:rPr>
          <w:color w:val="221F1F"/>
          <w:spacing w:val="-52"/>
        </w:rPr>
        <w:t xml:space="preserve"> </w:t>
      </w:r>
      <w:r>
        <w:rPr>
          <w:color w:val="221F1F"/>
        </w:rPr>
        <w:t>the value of the Variation. If the cost per unit of quantity changes, or if the nature or timing of the work in the</w:t>
      </w:r>
      <w:r>
        <w:rPr>
          <w:color w:val="221F1F"/>
          <w:spacing w:val="-52"/>
        </w:rPr>
        <w:t xml:space="preserve"> </w:t>
      </w:r>
      <w:r>
        <w:rPr>
          <w:color w:val="221F1F"/>
          <w:spacing w:val="-1"/>
        </w:rPr>
        <w:t>Variation</w:t>
      </w:r>
      <w:r>
        <w:rPr>
          <w:color w:val="221F1F"/>
          <w:spacing w:val="-15"/>
        </w:rPr>
        <w:t xml:space="preserve"> </w:t>
      </w:r>
      <w:r>
        <w:rPr>
          <w:color w:val="221F1F"/>
          <w:spacing w:val="-1"/>
        </w:rPr>
        <w:t>does</w:t>
      </w:r>
      <w:r>
        <w:rPr>
          <w:color w:val="221F1F"/>
          <w:spacing w:val="-14"/>
        </w:rPr>
        <w:t xml:space="preserve"> </w:t>
      </w:r>
      <w:r>
        <w:rPr>
          <w:color w:val="221F1F"/>
          <w:spacing w:val="-1"/>
        </w:rPr>
        <w:t>not</w:t>
      </w:r>
      <w:r>
        <w:rPr>
          <w:color w:val="221F1F"/>
          <w:spacing w:val="-14"/>
        </w:rPr>
        <w:t xml:space="preserve"> </w:t>
      </w:r>
      <w:r>
        <w:rPr>
          <w:color w:val="221F1F"/>
          <w:spacing w:val="-1"/>
        </w:rPr>
        <w:t>correspond</w:t>
      </w:r>
      <w:r>
        <w:rPr>
          <w:color w:val="221F1F"/>
          <w:spacing w:val="-11"/>
        </w:rPr>
        <w:t xml:space="preserve"> </w:t>
      </w:r>
      <w:r>
        <w:rPr>
          <w:color w:val="221F1F"/>
          <w:spacing w:val="-1"/>
        </w:rPr>
        <w:t>with</w:t>
      </w:r>
      <w:r>
        <w:rPr>
          <w:color w:val="221F1F"/>
          <w:spacing w:val="-12"/>
        </w:rPr>
        <w:t xml:space="preserve"> </w:t>
      </w:r>
      <w:r>
        <w:rPr>
          <w:color w:val="221F1F"/>
          <w:spacing w:val="-1"/>
        </w:rPr>
        <w:t>items</w:t>
      </w:r>
      <w:r>
        <w:rPr>
          <w:color w:val="221F1F"/>
          <w:spacing w:val="-12"/>
        </w:rPr>
        <w:t xml:space="preserve"> </w:t>
      </w:r>
      <w:r>
        <w:rPr>
          <w:color w:val="221F1F"/>
          <w:spacing w:val="-1"/>
        </w:rPr>
        <w:t>in</w:t>
      </w:r>
      <w:r>
        <w:rPr>
          <w:color w:val="221F1F"/>
          <w:spacing w:val="-15"/>
        </w:rPr>
        <w:t xml:space="preserve"> </w:t>
      </w:r>
      <w:r>
        <w:rPr>
          <w:color w:val="221F1F"/>
          <w:spacing w:val="-1"/>
        </w:rPr>
        <w:t>the</w:t>
      </w:r>
      <w:r>
        <w:rPr>
          <w:color w:val="221F1F"/>
          <w:spacing w:val="-11"/>
        </w:rPr>
        <w:t xml:space="preserve"> </w:t>
      </w:r>
      <w:r>
        <w:rPr>
          <w:color w:val="221F1F"/>
          <w:spacing w:val="-1"/>
        </w:rPr>
        <w:t>Bill</w:t>
      </w:r>
      <w:r>
        <w:rPr>
          <w:color w:val="221F1F"/>
          <w:spacing w:val="-11"/>
        </w:rPr>
        <w:t xml:space="preserve"> </w:t>
      </w:r>
      <w:r>
        <w:rPr>
          <w:color w:val="221F1F"/>
          <w:spacing w:val="-1"/>
        </w:rPr>
        <w:t>of</w:t>
      </w:r>
      <w:r>
        <w:rPr>
          <w:color w:val="221F1F"/>
          <w:spacing w:val="-14"/>
        </w:rPr>
        <w:t xml:space="preserve"> </w:t>
      </w:r>
      <w:r>
        <w:rPr>
          <w:color w:val="221F1F"/>
        </w:rPr>
        <w:t>Quantities,</w:t>
      </w:r>
      <w:r>
        <w:rPr>
          <w:color w:val="221F1F"/>
          <w:spacing w:val="-13"/>
        </w:rPr>
        <w:t xml:space="preserve"> </w:t>
      </w:r>
      <w:r>
        <w:rPr>
          <w:color w:val="221F1F"/>
        </w:rPr>
        <w:t>the</w:t>
      </w:r>
      <w:r>
        <w:rPr>
          <w:color w:val="221F1F"/>
          <w:spacing w:val="-14"/>
        </w:rPr>
        <w:t xml:space="preserve"> </w:t>
      </w:r>
      <w:r>
        <w:rPr>
          <w:color w:val="221F1F"/>
        </w:rPr>
        <w:t>quotation</w:t>
      </w:r>
      <w:r>
        <w:rPr>
          <w:color w:val="221F1F"/>
          <w:spacing w:val="-14"/>
        </w:rPr>
        <w:t xml:space="preserve"> </w:t>
      </w:r>
      <w:r>
        <w:rPr>
          <w:color w:val="221F1F"/>
        </w:rPr>
        <w:t>by</w:t>
      </w:r>
      <w:r>
        <w:rPr>
          <w:color w:val="221F1F"/>
          <w:spacing w:val="-15"/>
        </w:rPr>
        <w:t xml:space="preserve"> </w:t>
      </w:r>
      <w:r>
        <w:rPr>
          <w:color w:val="221F1F"/>
        </w:rPr>
        <w:t>the</w:t>
      </w:r>
      <w:r>
        <w:rPr>
          <w:color w:val="221F1F"/>
          <w:spacing w:val="-12"/>
        </w:rPr>
        <w:t xml:space="preserve"> </w:t>
      </w:r>
      <w:r>
        <w:rPr>
          <w:color w:val="221F1F"/>
        </w:rPr>
        <w:t>Contractor</w:t>
      </w:r>
      <w:r>
        <w:rPr>
          <w:color w:val="221F1F"/>
          <w:spacing w:val="-13"/>
        </w:rPr>
        <w:t xml:space="preserve"> </w:t>
      </w:r>
      <w:r>
        <w:rPr>
          <w:color w:val="221F1F"/>
        </w:rPr>
        <w:t>shall</w:t>
      </w:r>
      <w:r>
        <w:rPr>
          <w:color w:val="221F1F"/>
          <w:spacing w:val="-13"/>
        </w:rPr>
        <w:t xml:space="preserve"> </w:t>
      </w:r>
      <w:r>
        <w:rPr>
          <w:color w:val="221F1F"/>
        </w:rPr>
        <w:t>be</w:t>
      </w:r>
      <w:r>
        <w:rPr>
          <w:color w:val="221F1F"/>
          <w:spacing w:val="-14"/>
        </w:rPr>
        <w:t xml:space="preserve"> </w:t>
      </w:r>
      <w:r>
        <w:rPr>
          <w:color w:val="221F1F"/>
        </w:rPr>
        <w:t>in</w:t>
      </w:r>
      <w:r>
        <w:rPr>
          <w:color w:val="221F1F"/>
          <w:spacing w:val="-15"/>
        </w:rPr>
        <w:t xml:space="preserve"> </w:t>
      </w:r>
      <w:r>
        <w:rPr>
          <w:color w:val="221F1F"/>
        </w:rPr>
        <w:t>the</w:t>
      </w:r>
      <w:r>
        <w:rPr>
          <w:color w:val="221F1F"/>
          <w:spacing w:val="-52"/>
        </w:rPr>
        <w:t xml:space="preserve"> </w:t>
      </w:r>
      <w:r>
        <w:rPr>
          <w:color w:val="221F1F"/>
        </w:rPr>
        <w:t>form</w:t>
      </w:r>
      <w:r>
        <w:rPr>
          <w:color w:val="221F1F"/>
          <w:spacing w:val="-29"/>
        </w:rPr>
        <w:t xml:space="preserve"> </w:t>
      </w:r>
      <w:r>
        <w:rPr>
          <w:color w:val="221F1F"/>
        </w:rPr>
        <w:t>of</w:t>
      </w:r>
      <w:r>
        <w:rPr>
          <w:color w:val="221F1F"/>
          <w:spacing w:val="-23"/>
        </w:rPr>
        <w:t xml:space="preserve"> </w:t>
      </w:r>
      <w:r>
        <w:rPr>
          <w:color w:val="221F1F"/>
        </w:rPr>
        <w:t>new</w:t>
      </w:r>
      <w:r>
        <w:rPr>
          <w:color w:val="221F1F"/>
          <w:spacing w:val="-23"/>
        </w:rPr>
        <w:t xml:space="preserve"> </w:t>
      </w:r>
      <w:r>
        <w:rPr>
          <w:color w:val="221F1F"/>
        </w:rPr>
        <w:t>rates</w:t>
      </w:r>
      <w:r>
        <w:rPr>
          <w:color w:val="221F1F"/>
          <w:spacing w:val="-23"/>
        </w:rPr>
        <w:t xml:space="preserve"> </w:t>
      </w:r>
      <w:r>
        <w:rPr>
          <w:color w:val="221F1F"/>
        </w:rPr>
        <w:t>for</w:t>
      </w:r>
      <w:r>
        <w:rPr>
          <w:color w:val="221F1F"/>
          <w:spacing w:val="-23"/>
        </w:rPr>
        <w:t xml:space="preserve"> </w:t>
      </w:r>
      <w:r>
        <w:rPr>
          <w:color w:val="221F1F"/>
        </w:rPr>
        <w:t>the</w:t>
      </w:r>
      <w:r>
        <w:rPr>
          <w:color w:val="221F1F"/>
          <w:spacing w:val="-23"/>
        </w:rPr>
        <w:t xml:space="preserve"> </w:t>
      </w:r>
      <w:r>
        <w:rPr>
          <w:color w:val="221F1F"/>
        </w:rPr>
        <w:t>relevant</w:t>
      </w:r>
      <w:r>
        <w:rPr>
          <w:color w:val="221F1F"/>
          <w:spacing w:val="-23"/>
        </w:rPr>
        <w:t xml:space="preserve"> </w:t>
      </w:r>
      <w:r>
        <w:rPr>
          <w:color w:val="221F1F"/>
        </w:rPr>
        <w:t>items</w:t>
      </w:r>
      <w:r>
        <w:rPr>
          <w:color w:val="221F1F"/>
          <w:spacing w:val="-24"/>
        </w:rPr>
        <w:t xml:space="preserve"> </w:t>
      </w:r>
      <w:r>
        <w:rPr>
          <w:color w:val="221F1F"/>
        </w:rPr>
        <w:t>of</w:t>
      </w:r>
      <w:r>
        <w:rPr>
          <w:color w:val="221F1F"/>
          <w:spacing w:val="-21"/>
        </w:rPr>
        <w:t xml:space="preserve"> </w:t>
      </w:r>
      <w:r>
        <w:rPr>
          <w:color w:val="221F1F"/>
        </w:rPr>
        <w:t>work</w:t>
      </w:r>
      <w:r>
        <w:rPr>
          <w:color w:val="221F1F"/>
          <w:position w:val="11"/>
        </w:rPr>
        <w:t>10</w:t>
      </w:r>
      <w:r>
        <w:rPr>
          <w:color w:val="221F1F"/>
        </w:rPr>
        <w:t>.</w:t>
      </w:r>
    </w:p>
    <w:p>
      <w:pPr>
        <w:spacing w:before="236" w:line="232" w:lineRule="auto"/>
        <w:ind w:left="941" w:right="718" w:hanging="132"/>
      </w:pPr>
      <w:r>
        <w:rPr>
          <w:color w:val="221F1F"/>
          <w:spacing w:val="-1"/>
        </w:rPr>
        <w:t>Value</w:t>
      </w:r>
      <w:r>
        <w:rPr>
          <w:color w:val="221F1F"/>
          <w:spacing w:val="-12"/>
        </w:rPr>
        <w:t xml:space="preserve"> </w:t>
      </w:r>
      <w:r>
        <w:rPr>
          <w:color w:val="221F1F"/>
          <w:spacing w:val="-1"/>
        </w:rPr>
        <w:t>Engineering:</w:t>
      </w:r>
      <w:r>
        <w:rPr>
          <w:color w:val="221F1F"/>
          <w:spacing w:val="-13"/>
        </w:rPr>
        <w:t xml:space="preserve"> </w:t>
      </w:r>
      <w:r>
        <w:rPr>
          <w:color w:val="221F1F"/>
          <w:spacing w:val="-1"/>
        </w:rPr>
        <w:t>The</w:t>
      </w:r>
      <w:r>
        <w:rPr>
          <w:color w:val="221F1F"/>
          <w:spacing w:val="-6"/>
        </w:rPr>
        <w:t xml:space="preserve"> </w:t>
      </w:r>
      <w:r>
        <w:rPr>
          <w:color w:val="221F1F"/>
          <w:spacing w:val="-1"/>
        </w:rPr>
        <w:t>Contractor</w:t>
      </w:r>
      <w:r>
        <w:rPr>
          <w:color w:val="221F1F"/>
          <w:spacing w:val="-6"/>
        </w:rPr>
        <w:t xml:space="preserve"> </w:t>
      </w:r>
      <w:r>
        <w:rPr>
          <w:color w:val="221F1F"/>
          <w:spacing w:val="-1"/>
        </w:rPr>
        <w:t>may</w:t>
      </w:r>
      <w:r>
        <w:rPr>
          <w:color w:val="221F1F"/>
          <w:spacing w:val="-10"/>
        </w:rPr>
        <w:t xml:space="preserve"> </w:t>
      </w:r>
      <w:r>
        <w:rPr>
          <w:color w:val="221F1F"/>
          <w:spacing w:val="-1"/>
        </w:rPr>
        <w:t>prepare,</w:t>
      </w:r>
      <w:r>
        <w:rPr>
          <w:color w:val="221F1F"/>
          <w:spacing w:val="-6"/>
        </w:rPr>
        <w:t xml:space="preserve"> </w:t>
      </w:r>
      <w:r>
        <w:rPr>
          <w:color w:val="221F1F"/>
          <w:spacing w:val="-1"/>
        </w:rPr>
        <w:t>at</w:t>
      </w:r>
      <w:r>
        <w:rPr>
          <w:color w:val="221F1F"/>
          <w:spacing w:val="-9"/>
        </w:rPr>
        <w:t xml:space="preserve"> </w:t>
      </w:r>
      <w:r>
        <w:rPr>
          <w:color w:val="221F1F"/>
          <w:spacing w:val="-1"/>
        </w:rPr>
        <w:t>its</w:t>
      </w:r>
      <w:r>
        <w:rPr>
          <w:color w:val="221F1F"/>
          <w:spacing w:val="-9"/>
        </w:rPr>
        <w:t xml:space="preserve"> </w:t>
      </w:r>
      <w:r>
        <w:rPr>
          <w:color w:val="221F1F"/>
        </w:rPr>
        <w:t>own</w:t>
      </w:r>
      <w:r>
        <w:rPr>
          <w:color w:val="221F1F"/>
          <w:spacing w:val="-7"/>
        </w:rPr>
        <w:t xml:space="preserve"> </w:t>
      </w:r>
      <w:r>
        <w:rPr>
          <w:color w:val="221F1F"/>
        </w:rPr>
        <w:t>cost,</w:t>
      </w:r>
      <w:r>
        <w:rPr>
          <w:color w:val="221F1F"/>
          <w:spacing w:val="-7"/>
        </w:rPr>
        <w:t xml:space="preserve"> </w:t>
      </w:r>
      <w:r>
        <w:rPr>
          <w:color w:val="221F1F"/>
        </w:rPr>
        <w:t>a</w:t>
      </w:r>
      <w:r>
        <w:rPr>
          <w:color w:val="221F1F"/>
          <w:spacing w:val="-9"/>
        </w:rPr>
        <w:t xml:space="preserve"> </w:t>
      </w:r>
      <w:r>
        <w:rPr>
          <w:color w:val="221F1F"/>
        </w:rPr>
        <w:t>value</w:t>
      </w:r>
      <w:r>
        <w:rPr>
          <w:color w:val="221F1F"/>
          <w:spacing w:val="-9"/>
        </w:rPr>
        <w:t xml:space="preserve"> </w:t>
      </w:r>
      <w:r>
        <w:rPr>
          <w:color w:val="221F1F"/>
        </w:rPr>
        <w:t>engineering</w:t>
      </w:r>
      <w:r>
        <w:rPr>
          <w:color w:val="221F1F"/>
          <w:spacing w:val="-9"/>
        </w:rPr>
        <w:t xml:space="preserve"> </w:t>
      </w:r>
      <w:r>
        <w:rPr>
          <w:color w:val="221F1F"/>
        </w:rPr>
        <w:t>proposal</w:t>
      </w:r>
      <w:r>
        <w:rPr>
          <w:color w:val="221F1F"/>
          <w:spacing w:val="-6"/>
        </w:rPr>
        <w:t xml:space="preserve"> </w:t>
      </w:r>
      <w:r>
        <w:rPr>
          <w:color w:val="221F1F"/>
        </w:rPr>
        <w:t>at</w:t>
      </w:r>
      <w:r>
        <w:rPr>
          <w:color w:val="221F1F"/>
          <w:spacing w:val="-6"/>
        </w:rPr>
        <w:t xml:space="preserve"> </w:t>
      </w:r>
      <w:r>
        <w:rPr>
          <w:color w:val="221F1F"/>
        </w:rPr>
        <w:t>any</w:t>
      </w:r>
      <w:r>
        <w:rPr>
          <w:color w:val="221F1F"/>
          <w:spacing w:val="-10"/>
        </w:rPr>
        <w:t xml:space="preserve"> </w:t>
      </w:r>
      <w:r>
        <w:rPr>
          <w:color w:val="221F1F"/>
        </w:rPr>
        <w:t>time</w:t>
      </w:r>
      <w:r>
        <w:rPr>
          <w:color w:val="221F1F"/>
          <w:spacing w:val="-7"/>
        </w:rPr>
        <w:t xml:space="preserve"> </w:t>
      </w:r>
      <w:r>
        <w:rPr>
          <w:color w:val="221F1F"/>
        </w:rPr>
        <w:t>during</w:t>
      </w:r>
      <w:r>
        <w:rPr>
          <w:color w:val="221F1F"/>
          <w:spacing w:val="-52"/>
        </w:rPr>
        <w:t xml:space="preserve"> </w:t>
      </w:r>
      <w:r>
        <w:rPr>
          <w:color w:val="221F1F"/>
          <w:spacing w:val="-1"/>
        </w:rPr>
        <w:t>the</w:t>
      </w:r>
      <w:r>
        <w:rPr>
          <w:color w:val="221F1F"/>
          <w:spacing w:val="-24"/>
        </w:rPr>
        <w:t xml:space="preserve"> </w:t>
      </w:r>
      <w:r>
        <w:rPr>
          <w:color w:val="221F1F"/>
          <w:spacing w:val="-1"/>
        </w:rPr>
        <w:t>performance</w:t>
      </w:r>
      <w:r>
        <w:rPr>
          <w:color w:val="221F1F"/>
          <w:spacing w:val="-23"/>
        </w:rPr>
        <w:t xml:space="preserve"> </w:t>
      </w:r>
      <w:r>
        <w:rPr>
          <w:color w:val="221F1F"/>
          <w:spacing w:val="-1"/>
        </w:rPr>
        <w:t>of</w:t>
      </w:r>
      <w:r>
        <w:rPr>
          <w:color w:val="221F1F"/>
          <w:spacing w:val="-23"/>
        </w:rPr>
        <w:t xml:space="preserve"> </w:t>
      </w:r>
      <w:r>
        <w:rPr>
          <w:color w:val="221F1F"/>
          <w:spacing w:val="-1"/>
        </w:rPr>
        <w:t>the</w:t>
      </w:r>
      <w:r>
        <w:rPr>
          <w:color w:val="221F1F"/>
          <w:spacing w:val="-23"/>
        </w:rPr>
        <w:t xml:space="preserve"> </w:t>
      </w:r>
      <w:r>
        <w:rPr>
          <w:color w:val="221F1F"/>
        </w:rPr>
        <w:t>contract.</w:t>
      </w:r>
      <w:r>
        <w:rPr>
          <w:color w:val="221F1F"/>
          <w:spacing w:val="-31"/>
        </w:rPr>
        <w:t xml:space="preserve"> </w:t>
      </w:r>
      <w:r>
        <w:rPr>
          <w:color w:val="221F1F"/>
        </w:rPr>
        <w:t>The</w:t>
      </w:r>
      <w:r>
        <w:rPr>
          <w:color w:val="221F1F"/>
          <w:spacing w:val="-24"/>
        </w:rPr>
        <w:t xml:space="preserve"> </w:t>
      </w:r>
      <w:r>
        <w:rPr>
          <w:color w:val="221F1F"/>
        </w:rPr>
        <w:t>value</w:t>
      </w:r>
      <w:r>
        <w:rPr>
          <w:color w:val="221F1F"/>
          <w:spacing w:val="-24"/>
        </w:rPr>
        <w:t xml:space="preserve"> </w:t>
      </w:r>
      <w:r>
        <w:rPr>
          <w:color w:val="221F1F"/>
        </w:rPr>
        <w:t>engineering</w:t>
      </w:r>
      <w:r>
        <w:rPr>
          <w:color w:val="221F1F"/>
          <w:spacing w:val="-26"/>
        </w:rPr>
        <w:t xml:space="preserve"> </w:t>
      </w:r>
      <w:r>
        <w:rPr>
          <w:color w:val="221F1F"/>
        </w:rPr>
        <w:t>proposal</w:t>
      </w:r>
      <w:r>
        <w:rPr>
          <w:color w:val="221F1F"/>
          <w:spacing w:val="-23"/>
        </w:rPr>
        <w:t xml:space="preserve"> </w:t>
      </w:r>
      <w:r>
        <w:rPr>
          <w:color w:val="221F1F"/>
        </w:rPr>
        <w:t>shall,</w:t>
      </w:r>
      <w:r>
        <w:rPr>
          <w:color w:val="221F1F"/>
          <w:spacing w:val="-24"/>
        </w:rPr>
        <w:t xml:space="preserve"> </w:t>
      </w:r>
      <w:r>
        <w:rPr>
          <w:color w:val="221F1F"/>
        </w:rPr>
        <w:t>at</w:t>
      </w:r>
      <w:r>
        <w:rPr>
          <w:color w:val="221F1F"/>
          <w:spacing w:val="-23"/>
        </w:rPr>
        <w:t xml:space="preserve"> </w:t>
      </w:r>
      <w:r>
        <w:rPr>
          <w:color w:val="221F1F"/>
        </w:rPr>
        <w:t>a</w:t>
      </w:r>
      <w:r>
        <w:rPr>
          <w:color w:val="221F1F"/>
          <w:spacing w:val="-24"/>
        </w:rPr>
        <w:t xml:space="preserve"> </w:t>
      </w:r>
      <w:r>
        <w:rPr>
          <w:color w:val="221F1F"/>
        </w:rPr>
        <w:t>minimum,</w:t>
      </w:r>
      <w:r>
        <w:rPr>
          <w:color w:val="221F1F"/>
          <w:spacing w:val="-21"/>
        </w:rPr>
        <w:t xml:space="preserve"> </w:t>
      </w:r>
      <w:r>
        <w:rPr>
          <w:color w:val="221F1F"/>
        </w:rPr>
        <w:t>include</w:t>
      </w:r>
      <w:r>
        <w:rPr>
          <w:color w:val="221F1F"/>
          <w:spacing w:val="-24"/>
        </w:rPr>
        <w:t xml:space="preserve"> </w:t>
      </w:r>
      <w:r>
        <w:rPr>
          <w:color w:val="221F1F"/>
        </w:rPr>
        <w:t>the</w:t>
      </w:r>
      <w:r>
        <w:rPr>
          <w:color w:val="221F1F"/>
          <w:spacing w:val="-24"/>
        </w:rPr>
        <w:t xml:space="preserve"> </w:t>
      </w:r>
      <w:r>
        <w:rPr>
          <w:color w:val="221F1F"/>
        </w:rPr>
        <w:t>following;</w:t>
      </w:r>
    </w:p>
    <w:p>
      <w:pPr>
        <w:pStyle w:val="17"/>
        <w:numPr>
          <w:ilvl w:val="1"/>
          <w:numId w:val="98"/>
        </w:numPr>
        <w:tabs>
          <w:tab w:val="left" w:pos="1238"/>
          <w:tab w:val="left" w:pos="1239"/>
        </w:tabs>
        <w:spacing w:before="14"/>
      </w:pPr>
      <w:r>
        <w:rPr>
          <w:color w:val="221F1F"/>
          <w:spacing w:val="-1"/>
        </w:rPr>
        <w:t>the</w:t>
      </w:r>
      <w:r>
        <w:rPr>
          <w:color w:val="221F1F"/>
          <w:spacing w:val="-24"/>
        </w:rPr>
        <w:t xml:space="preserve"> </w:t>
      </w:r>
      <w:r>
        <w:rPr>
          <w:color w:val="221F1F"/>
          <w:spacing w:val="-1"/>
        </w:rPr>
        <w:t>proposed</w:t>
      </w:r>
      <w:r>
        <w:rPr>
          <w:color w:val="221F1F"/>
          <w:spacing w:val="-23"/>
        </w:rPr>
        <w:t xml:space="preserve"> </w:t>
      </w:r>
      <w:r>
        <w:rPr>
          <w:color w:val="221F1F"/>
          <w:spacing w:val="-1"/>
        </w:rPr>
        <w:t>change(s),</w:t>
      </w:r>
      <w:r>
        <w:rPr>
          <w:color w:val="221F1F"/>
          <w:spacing w:val="-26"/>
        </w:rPr>
        <w:t xml:space="preserve"> </w:t>
      </w:r>
      <w:r>
        <w:rPr>
          <w:color w:val="221F1F"/>
        </w:rPr>
        <w:t>and</w:t>
      </w:r>
      <w:r>
        <w:rPr>
          <w:color w:val="221F1F"/>
          <w:spacing w:val="-25"/>
        </w:rPr>
        <w:t xml:space="preserve"> </w:t>
      </w:r>
      <w:r>
        <w:rPr>
          <w:color w:val="221F1F"/>
        </w:rPr>
        <w:t>a</w:t>
      </w:r>
      <w:r>
        <w:rPr>
          <w:color w:val="221F1F"/>
          <w:spacing w:val="-24"/>
        </w:rPr>
        <w:t xml:space="preserve"> </w:t>
      </w:r>
      <w:r>
        <w:rPr>
          <w:color w:val="221F1F"/>
        </w:rPr>
        <w:t>description</w:t>
      </w:r>
      <w:r>
        <w:rPr>
          <w:color w:val="221F1F"/>
          <w:spacing w:val="-23"/>
        </w:rPr>
        <w:t xml:space="preserve"> </w:t>
      </w:r>
      <w:r>
        <w:rPr>
          <w:color w:val="221F1F"/>
        </w:rPr>
        <w:t>of</w:t>
      </w:r>
      <w:r>
        <w:rPr>
          <w:color w:val="221F1F"/>
          <w:spacing w:val="-23"/>
        </w:rPr>
        <w:t xml:space="preserve"> </w:t>
      </w:r>
      <w:r>
        <w:rPr>
          <w:color w:val="221F1F"/>
        </w:rPr>
        <w:t>the</w:t>
      </w:r>
      <w:r>
        <w:rPr>
          <w:color w:val="221F1F"/>
          <w:spacing w:val="-25"/>
        </w:rPr>
        <w:t xml:space="preserve"> </w:t>
      </w:r>
      <w:r>
        <w:rPr>
          <w:color w:val="221F1F"/>
        </w:rPr>
        <w:t>difference</w:t>
      </w:r>
      <w:r>
        <w:rPr>
          <w:color w:val="221F1F"/>
          <w:spacing w:val="-23"/>
        </w:rPr>
        <w:t xml:space="preserve"> </w:t>
      </w:r>
      <w:r>
        <w:rPr>
          <w:color w:val="221F1F"/>
        </w:rPr>
        <w:t>to</w:t>
      </w:r>
      <w:r>
        <w:rPr>
          <w:color w:val="221F1F"/>
          <w:spacing w:val="-26"/>
        </w:rPr>
        <w:t xml:space="preserve"> </w:t>
      </w:r>
      <w:r>
        <w:rPr>
          <w:color w:val="221F1F"/>
        </w:rPr>
        <w:t>the</w:t>
      </w:r>
      <w:r>
        <w:rPr>
          <w:color w:val="221F1F"/>
          <w:spacing w:val="-26"/>
        </w:rPr>
        <w:t xml:space="preserve"> </w:t>
      </w:r>
      <w:r>
        <w:rPr>
          <w:color w:val="221F1F"/>
        </w:rPr>
        <w:t>existing</w:t>
      </w:r>
      <w:r>
        <w:rPr>
          <w:color w:val="221F1F"/>
          <w:spacing w:val="-25"/>
        </w:rPr>
        <w:t xml:space="preserve"> </w:t>
      </w:r>
      <w:r>
        <w:rPr>
          <w:color w:val="221F1F"/>
        </w:rPr>
        <w:t>contract</w:t>
      </w:r>
      <w:r>
        <w:rPr>
          <w:color w:val="221F1F"/>
          <w:spacing w:val="-23"/>
        </w:rPr>
        <w:t xml:space="preserve"> </w:t>
      </w:r>
      <w:r>
        <w:rPr>
          <w:color w:val="221F1F"/>
        </w:rPr>
        <w:t>requirements;</w:t>
      </w:r>
    </w:p>
    <w:p>
      <w:pPr>
        <w:pStyle w:val="17"/>
        <w:numPr>
          <w:ilvl w:val="1"/>
          <w:numId w:val="98"/>
        </w:numPr>
        <w:tabs>
          <w:tab w:val="left" w:pos="1238"/>
          <w:tab w:val="left" w:pos="1239"/>
        </w:tabs>
        <w:spacing w:before="24" w:line="230" w:lineRule="auto"/>
        <w:ind w:left="1243" w:right="716" w:hanging="435"/>
      </w:pPr>
      <w:r>
        <w:rPr>
          <w:color w:val="221F1F"/>
          <w:spacing w:val="-1"/>
        </w:rPr>
        <w:t>a</w:t>
      </w:r>
      <w:r>
        <w:rPr>
          <w:color w:val="221F1F"/>
          <w:spacing w:val="-14"/>
        </w:rPr>
        <w:t xml:space="preserve"> </w:t>
      </w:r>
      <w:r>
        <w:rPr>
          <w:color w:val="221F1F"/>
          <w:spacing w:val="-1"/>
        </w:rPr>
        <w:t>full</w:t>
      </w:r>
      <w:r>
        <w:rPr>
          <w:color w:val="221F1F"/>
          <w:spacing w:val="-14"/>
        </w:rPr>
        <w:t xml:space="preserve"> </w:t>
      </w:r>
      <w:r>
        <w:rPr>
          <w:color w:val="221F1F"/>
          <w:spacing w:val="-1"/>
        </w:rPr>
        <w:t>cost/beneﬁt</w:t>
      </w:r>
      <w:r>
        <w:rPr>
          <w:color w:val="221F1F"/>
          <w:spacing w:val="-13"/>
        </w:rPr>
        <w:t xml:space="preserve"> </w:t>
      </w:r>
      <w:r>
        <w:rPr>
          <w:color w:val="221F1F"/>
          <w:spacing w:val="-1"/>
        </w:rPr>
        <w:t>analysis</w:t>
      </w:r>
      <w:r>
        <w:rPr>
          <w:color w:val="221F1F"/>
          <w:spacing w:val="-14"/>
        </w:rPr>
        <w:t xml:space="preserve"> </w:t>
      </w:r>
      <w:r>
        <w:rPr>
          <w:color w:val="221F1F"/>
        </w:rPr>
        <w:t>of</w:t>
      </w:r>
      <w:r>
        <w:rPr>
          <w:color w:val="221F1F"/>
          <w:spacing w:val="-14"/>
        </w:rPr>
        <w:t xml:space="preserve"> </w:t>
      </w:r>
      <w:r>
        <w:rPr>
          <w:color w:val="221F1F"/>
        </w:rPr>
        <w:t>the</w:t>
      </w:r>
      <w:r>
        <w:rPr>
          <w:color w:val="221F1F"/>
          <w:spacing w:val="-13"/>
        </w:rPr>
        <w:t xml:space="preserve"> </w:t>
      </w:r>
      <w:r>
        <w:rPr>
          <w:color w:val="221F1F"/>
        </w:rPr>
        <w:t>proposed</w:t>
      </w:r>
      <w:r>
        <w:rPr>
          <w:color w:val="221F1F"/>
          <w:spacing w:val="-15"/>
        </w:rPr>
        <w:t xml:space="preserve"> </w:t>
      </w:r>
      <w:r>
        <w:rPr>
          <w:color w:val="221F1F"/>
        </w:rPr>
        <w:t>change(s)</w:t>
      </w:r>
      <w:r>
        <w:rPr>
          <w:color w:val="221F1F"/>
          <w:spacing w:val="-14"/>
        </w:rPr>
        <w:t xml:space="preserve"> </w:t>
      </w:r>
      <w:r>
        <w:rPr>
          <w:color w:val="221F1F"/>
        </w:rPr>
        <w:t>including</w:t>
      </w:r>
      <w:r>
        <w:rPr>
          <w:color w:val="221F1F"/>
          <w:spacing w:val="-16"/>
        </w:rPr>
        <w:t xml:space="preserve"> </w:t>
      </w:r>
      <w:r>
        <w:rPr>
          <w:color w:val="221F1F"/>
        </w:rPr>
        <w:t>a</w:t>
      </w:r>
      <w:r>
        <w:rPr>
          <w:color w:val="221F1F"/>
          <w:spacing w:val="-10"/>
        </w:rPr>
        <w:t xml:space="preserve"> </w:t>
      </w:r>
      <w:r>
        <w:rPr>
          <w:color w:val="221F1F"/>
        </w:rPr>
        <w:t>description</w:t>
      </w:r>
      <w:r>
        <w:rPr>
          <w:color w:val="221F1F"/>
          <w:spacing w:val="-15"/>
        </w:rPr>
        <w:t xml:space="preserve"> </w:t>
      </w:r>
      <w:r>
        <w:rPr>
          <w:color w:val="221F1F"/>
        </w:rPr>
        <w:t>and</w:t>
      </w:r>
      <w:r>
        <w:rPr>
          <w:color w:val="221F1F"/>
          <w:spacing w:val="-13"/>
        </w:rPr>
        <w:t xml:space="preserve"> </w:t>
      </w:r>
      <w:r>
        <w:rPr>
          <w:color w:val="221F1F"/>
        </w:rPr>
        <w:t>estimate</w:t>
      </w:r>
      <w:r>
        <w:rPr>
          <w:color w:val="221F1F"/>
          <w:spacing w:val="-14"/>
        </w:rPr>
        <w:t xml:space="preserve"> </w:t>
      </w:r>
      <w:r>
        <w:rPr>
          <w:color w:val="221F1F"/>
        </w:rPr>
        <w:t>of</w:t>
      </w:r>
      <w:r>
        <w:rPr>
          <w:color w:val="221F1F"/>
          <w:spacing w:val="-14"/>
        </w:rPr>
        <w:t xml:space="preserve"> </w:t>
      </w:r>
      <w:r>
        <w:rPr>
          <w:color w:val="221F1F"/>
        </w:rPr>
        <w:t>costs</w:t>
      </w:r>
      <w:r>
        <w:rPr>
          <w:color w:val="221F1F"/>
          <w:spacing w:val="-13"/>
        </w:rPr>
        <w:t xml:space="preserve"> </w:t>
      </w:r>
      <w:r>
        <w:rPr>
          <w:color w:val="221F1F"/>
        </w:rPr>
        <w:t>(including</w:t>
      </w:r>
      <w:r>
        <w:rPr>
          <w:color w:val="221F1F"/>
          <w:spacing w:val="-52"/>
        </w:rPr>
        <w:t xml:space="preserve"> </w:t>
      </w:r>
      <w:r>
        <w:rPr>
          <w:color w:val="221F1F"/>
          <w:spacing w:val="-1"/>
        </w:rPr>
        <w:t>life</w:t>
      </w:r>
      <w:r>
        <w:rPr>
          <w:color w:val="221F1F"/>
          <w:spacing w:val="-19"/>
        </w:rPr>
        <w:t xml:space="preserve"> </w:t>
      </w:r>
      <w:r>
        <w:rPr>
          <w:color w:val="221F1F"/>
          <w:spacing w:val="-1"/>
        </w:rPr>
        <w:t>cycle</w:t>
      </w:r>
      <w:r>
        <w:rPr>
          <w:color w:val="221F1F"/>
          <w:spacing w:val="-19"/>
        </w:rPr>
        <w:t xml:space="preserve"> </w:t>
      </w:r>
      <w:r>
        <w:rPr>
          <w:color w:val="221F1F"/>
        </w:rPr>
        <w:t>costs)</w:t>
      </w:r>
      <w:r>
        <w:rPr>
          <w:color w:val="221F1F"/>
          <w:spacing w:val="-16"/>
        </w:rPr>
        <w:t xml:space="preserve"> </w:t>
      </w:r>
      <w:r>
        <w:rPr>
          <w:color w:val="221F1F"/>
        </w:rPr>
        <w:t>the</w:t>
      </w:r>
      <w:r>
        <w:rPr>
          <w:color w:val="221F1F"/>
          <w:spacing w:val="-19"/>
        </w:rPr>
        <w:t xml:space="preserve"> </w:t>
      </w:r>
      <w:r>
        <w:rPr>
          <w:color w:val="221F1F"/>
        </w:rPr>
        <w:t>Procuring</w:t>
      </w:r>
      <w:r>
        <w:rPr>
          <w:color w:val="221F1F"/>
          <w:spacing w:val="-22"/>
        </w:rPr>
        <w:t xml:space="preserve"> </w:t>
      </w:r>
      <w:r>
        <w:rPr>
          <w:color w:val="221F1F"/>
        </w:rPr>
        <w:t>Entity</w:t>
      </w:r>
      <w:r>
        <w:rPr>
          <w:color w:val="221F1F"/>
          <w:spacing w:val="-19"/>
        </w:rPr>
        <w:t xml:space="preserve"> </w:t>
      </w:r>
      <w:r>
        <w:rPr>
          <w:color w:val="221F1F"/>
        </w:rPr>
        <w:t>may</w:t>
      </w:r>
      <w:r>
        <w:rPr>
          <w:color w:val="221F1F"/>
          <w:spacing w:val="-22"/>
        </w:rPr>
        <w:t xml:space="preserve"> </w:t>
      </w:r>
      <w:r>
        <w:rPr>
          <w:color w:val="221F1F"/>
        </w:rPr>
        <w:t>incur</w:t>
      </w:r>
      <w:r>
        <w:rPr>
          <w:color w:val="221F1F"/>
          <w:spacing w:val="-18"/>
        </w:rPr>
        <w:t xml:space="preserve"> </w:t>
      </w:r>
      <w:r>
        <w:rPr>
          <w:color w:val="221F1F"/>
        </w:rPr>
        <w:t>in</w:t>
      </w:r>
      <w:r>
        <w:rPr>
          <w:color w:val="221F1F"/>
          <w:spacing w:val="-19"/>
        </w:rPr>
        <w:t xml:space="preserve"> </w:t>
      </w:r>
      <w:r>
        <w:rPr>
          <w:color w:val="221F1F"/>
        </w:rPr>
        <w:t>implementing</w:t>
      </w:r>
      <w:r>
        <w:rPr>
          <w:color w:val="221F1F"/>
          <w:spacing w:val="-21"/>
        </w:rPr>
        <w:t xml:space="preserve"> </w:t>
      </w:r>
      <w:r>
        <w:rPr>
          <w:color w:val="221F1F"/>
        </w:rPr>
        <w:t>the</w:t>
      </w:r>
      <w:r>
        <w:rPr>
          <w:color w:val="221F1F"/>
          <w:spacing w:val="-18"/>
        </w:rPr>
        <w:t xml:space="preserve"> </w:t>
      </w:r>
      <w:r>
        <w:rPr>
          <w:color w:val="221F1F"/>
        </w:rPr>
        <w:t>value</w:t>
      </w:r>
      <w:r>
        <w:rPr>
          <w:color w:val="221F1F"/>
          <w:spacing w:val="-18"/>
        </w:rPr>
        <w:t xml:space="preserve"> </w:t>
      </w:r>
      <w:r>
        <w:rPr>
          <w:color w:val="221F1F"/>
        </w:rPr>
        <w:t>engineering</w:t>
      </w:r>
      <w:r>
        <w:rPr>
          <w:color w:val="221F1F"/>
          <w:spacing w:val="-21"/>
        </w:rPr>
        <w:t xml:space="preserve"> </w:t>
      </w:r>
      <w:r>
        <w:rPr>
          <w:color w:val="221F1F"/>
        </w:rPr>
        <w:t>proposal;</w:t>
      </w:r>
      <w:r>
        <w:rPr>
          <w:color w:val="221F1F"/>
          <w:spacing w:val="1"/>
        </w:rPr>
        <w:t xml:space="preserve"> </w:t>
      </w:r>
      <w:r>
        <w:rPr>
          <w:color w:val="221F1F"/>
        </w:rPr>
        <w:t>and</w:t>
      </w:r>
    </w:p>
    <w:p>
      <w:pPr>
        <w:pStyle w:val="17"/>
        <w:numPr>
          <w:ilvl w:val="1"/>
          <w:numId w:val="98"/>
        </w:numPr>
        <w:tabs>
          <w:tab w:val="left" w:pos="1238"/>
          <w:tab w:val="left" w:pos="1239"/>
        </w:tabs>
        <w:spacing w:before="15"/>
      </w:pPr>
      <w:r>
        <w:rPr>
          <w:color w:val="221F1F"/>
          <w:spacing w:val="-1"/>
        </w:rPr>
        <w:t>a</w:t>
      </w:r>
      <w:r>
        <w:rPr>
          <w:color w:val="221F1F"/>
          <w:spacing w:val="-24"/>
        </w:rPr>
        <w:t xml:space="preserve"> </w:t>
      </w:r>
      <w:r>
        <w:rPr>
          <w:color w:val="221F1F"/>
          <w:spacing w:val="-1"/>
        </w:rPr>
        <w:t>description</w:t>
      </w:r>
      <w:r>
        <w:rPr>
          <w:color w:val="221F1F"/>
          <w:spacing w:val="-23"/>
        </w:rPr>
        <w:t xml:space="preserve"> </w:t>
      </w:r>
      <w:r>
        <w:rPr>
          <w:color w:val="221F1F"/>
          <w:spacing w:val="-1"/>
        </w:rPr>
        <w:t>of</w:t>
      </w:r>
      <w:r>
        <w:rPr>
          <w:color w:val="221F1F"/>
          <w:spacing w:val="-22"/>
        </w:rPr>
        <w:t xml:space="preserve"> </w:t>
      </w:r>
      <w:r>
        <w:rPr>
          <w:color w:val="221F1F"/>
          <w:spacing w:val="-1"/>
        </w:rPr>
        <w:t>any</w:t>
      </w:r>
      <w:r>
        <w:rPr>
          <w:color w:val="221F1F"/>
          <w:spacing w:val="-25"/>
        </w:rPr>
        <w:t xml:space="preserve"> </w:t>
      </w:r>
      <w:r>
        <w:rPr>
          <w:color w:val="221F1F"/>
          <w:spacing w:val="-1"/>
        </w:rPr>
        <w:t>effect(s)</w:t>
      </w:r>
      <w:r>
        <w:rPr>
          <w:color w:val="221F1F"/>
          <w:spacing w:val="-25"/>
        </w:rPr>
        <w:t xml:space="preserve"> </w:t>
      </w:r>
      <w:r>
        <w:rPr>
          <w:color w:val="221F1F"/>
        </w:rPr>
        <w:t>of</w:t>
      </w:r>
      <w:r>
        <w:rPr>
          <w:color w:val="221F1F"/>
          <w:spacing w:val="-22"/>
        </w:rPr>
        <w:t xml:space="preserve"> </w:t>
      </w:r>
      <w:r>
        <w:rPr>
          <w:color w:val="221F1F"/>
        </w:rPr>
        <w:t>the</w:t>
      </w:r>
      <w:r>
        <w:rPr>
          <w:color w:val="221F1F"/>
          <w:spacing w:val="-25"/>
        </w:rPr>
        <w:t xml:space="preserve"> </w:t>
      </w:r>
      <w:r>
        <w:rPr>
          <w:color w:val="221F1F"/>
        </w:rPr>
        <w:t>change</w:t>
      </w:r>
      <w:r>
        <w:rPr>
          <w:color w:val="221F1F"/>
          <w:spacing w:val="-23"/>
        </w:rPr>
        <w:t xml:space="preserve"> </w:t>
      </w:r>
      <w:r>
        <w:rPr>
          <w:color w:val="221F1F"/>
        </w:rPr>
        <w:t>on</w:t>
      </w:r>
      <w:r>
        <w:rPr>
          <w:color w:val="221F1F"/>
          <w:spacing w:val="-24"/>
        </w:rPr>
        <w:t xml:space="preserve"> </w:t>
      </w:r>
      <w:r>
        <w:rPr>
          <w:color w:val="221F1F"/>
        </w:rPr>
        <w:t>performance/functionality.</w:t>
      </w:r>
    </w:p>
    <w:p>
      <w:pPr>
        <w:pStyle w:val="7"/>
        <w:spacing w:before="4"/>
        <w:rPr>
          <w:sz w:val="20"/>
        </w:rPr>
      </w:pPr>
    </w:p>
    <w:p>
      <w:pPr>
        <w:ind w:left="809"/>
      </w:pPr>
      <w:r>
        <w:rPr>
          <w:color w:val="221F1F"/>
        </w:rPr>
        <w:t>The</w:t>
      </w:r>
      <w:r>
        <w:rPr>
          <w:color w:val="221F1F"/>
          <w:spacing w:val="-3"/>
        </w:rPr>
        <w:t xml:space="preserve"> </w:t>
      </w:r>
      <w:r>
        <w:rPr>
          <w:color w:val="221F1F"/>
        </w:rPr>
        <w:t>Procuring</w:t>
      </w:r>
      <w:r>
        <w:rPr>
          <w:color w:val="221F1F"/>
          <w:spacing w:val="-4"/>
        </w:rPr>
        <w:t xml:space="preserve"> </w:t>
      </w:r>
      <w:r>
        <w:rPr>
          <w:color w:val="221F1F"/>
        </w:rPr>
        <w:t>Entity</w:t>
      </w:r>
      <w:r>
        <w:rPr>
          <w:color w:val="221F1F"/>
          <w:spacing w:val="-3"/>
        </w:rPr>
        <w:t xml:space="preserve"> </w:t>
      </w:r>
      <w:r>
        <w:rPr>
          <w:color w:val="221F1F"/>
        </w:rPr>
        <w:t>may</w:t>
      </w:r>
      <w:r>
        <w:rPr>
          <w:color w:val="221F1F"/>
          <w:spacing w:val="-4"/>
        </w:rPr>
        <w:t xml:space="preserve"> </w:t>
      </w:r>
      <w:r>
        <w:rPr>
          <w:color w:val="221F1F"/>
        </w:rPr>
        <w:t>accept the value</w:t>
      </w:r>
      <w:r>
        <w:rPr>
          <w:color w:val="221F1F"/>
          <w:spacing w:val="-3"/>
        </w:rPr>
        <w:t xml:space="preserve"> </w:t>
      </w:r>
      <w:r>
        <w:rPr>
          <w:color w:val="221F1F"/>
        </w:rPr>
        <w:t>engineering</w:t>
      </w:r>
      <w:r>
        <w:rPr>
          <w:color w:val="221F1F"/>
          <w:spacing w:val="-5"/>
        </w:rPr>
        <w:t xml:space="preserve"> </w:t>
      </w:r>
      <w:r>
        <w:rPr>
          <w:color w:val="221F1F"/>
        </w:rPr>
        <w:t>proposal</w:t>
      </w:r>
      <w:r>
        <w:rPr>
          <w:color w:val="221F1F"/>
          <w:spacing w:val="-3"/>
        </w:rPr>
        <w:t xml:space="preserve"> </w:t>
      </w:r>
      <w:r>
        <w:rPr>
          <w:color w:val="221F1F"/>
        </w:rPr>
        <w:t>if</w:t>
      </w:r>
      <w:r>
        <w:rPr>
          <w:color w:val="221F1F"/>
          <w:spacing w:val="-3"/>
        </w:rPr>
        <w:t xml:space="preserve"> </w:t>
      </w:r>
      <w:r>
        <w:rPr>
          <w:color w:val="221F1F"/>
        </w:rPr>
        <w:t>the proposal demonstrates</w:t>
      </w:r>
      <w:r>
        <w:rPr>
          <w:color w:val="221F1F"/>
          <w:spacing w:val="-1"/>
        </w:rPr>
        <w:t xml:space="preserve"> </w:t>
      </w:r>
      <w:r>
        <w:rPr>
          <w:color w:val="221F1F"/>
        </w:rPr>
        <w:t>beneﬁts that:</w:t>
      </w:r>
    </w:p>
    <w:p>
      <w:pPr>
        <w:pStyle w:val="17"/>
        <w:numPr>
          <w:ilvl w:val="0"/>
          <w:numId w:val="99"/>
        </w:numPr>
        <w:tabs>
          <w:tab w:val="left" w:pos="1248"/>
          <w:tab w:val="left" w:pos="1249"/>
        </w:tabs>
        <w:spacing w:before="16"/>
      </w:pPr>
      <w:r>
        <w:rPr>
          <w:color w:val="221F1F"/>
          <w:spacing w:val="-1"/>
        </w:rPr>
        <w:t>accelerate</w:t>
      </w:r>
      <w:r>
        <w:rPr>
          <w:color w:val="221F1F"/>
          <w:spacing w:val="-23"/>
        </w:rPr>
        <w:t xml:space="preserve"> </w:t>
      </w:r>
      <w:r>
        <w:rPr>
          <w:color w:val="221F1F"/>
          <w:spacing w:val="-1"/>
        </w:rPr>
        <w:t>the</w:t>
      </w:r>
      <w:r>
        <w:rPr>
          <w:color w:val="221F1F"/>
          <w:spacing w:val="-23"/>
        </w:rPr>
        <w:t xml:space="preserve"> </w:t>
      </w:r>
      <w:r>
        <w:rPr>
          <w:color w:val="221F1F"/>
          <w:spacing w:val="-1"/>
        </w:rPr>
        <w:t>contract</w:t>
      </w:r>
      <w:r>
        <w:rPr>
          <w:color w:val="221F1F"/>
          <w:spacing w:val="-21"/>
        </w:rPr>
        <w:t xml:space="preserve"> </w:t>
      </w:r>
      <w:r>
        <w:rPr>
          <w:color w:val="221F1F"/>
        </w:rPr>
        <w:t>completion</w:t>
      </w:r>
      <w:r>
        <w:rPr>
          <w:color w:val="221F1F"/>
          <w:spacing w:val="-23"/>
        </w:rPr>
        <w:t xml:space="preserve"> </w:t>
      </w:r>
      <w:r>
        <w:rPr>
          <w:color w:val="221F1F"/>
        </w:rPr>
        <w:t>period;</w:t>
      </w:r>
      <w:r>
        <w:rPr>
          <w:color w:val="221F1F"/>
          <w:spacing w:val="-22"/>
        </w:rPr>
        <w:t xml:space="preserve"> </w:t>
      </w:r>
      <w:r>
        <w:rPr>
          <w:color w:val="221F1F"/>
        </w:rPr>
        <w:t>or</w:t>
      </w:r>
    </w:p>
    <w:p>
      <w:pPr>
        <w:pStyle w:val="17"/>
        <w:numPr>
          <w:ilvl w:val="0"/>
          <w:numId w:val="99"/>
        </w:numPr>
        <w:tabs>
          <w:tab w:val="left" w:pos="1248"/>
          <w:tab w:val="left" w:pos="1249"/>
        </w:tabs>
        <w:spacing w:before="18"/>
      </w:pPr>
      <w:r>
        <w:rPr>
          <w:color w:val="221F1F"/>
          <w:spacing w:val="-1"/>
        </w:rPr>
        <w:t>reduce</w:t>
      </w:r>
      <w:r>
        <w:rPr>
          <w:color w:val="221F1F"/>
          <w:spacing w:val="-24"/>
        </w:rPr>
        <w:t xml:space="preserve"> </w:t>
      </w:r>
      <w:r>
        <w:rPr>
          <w:color w:val="221F1F"/>
          <w:spacing w:val="-1"/>
        </w:rPr>
        <w:t>the</w:t>
      </w:r>
      <w:r>
        <w:rPr>
          <w:color w:val="221F1F"/>
          <w:spacing w:val="-24"/>
        </w:rPr>
        <w:t xml:space="preserve"> </w:t>
      </w:r>
      <w:r>
        <w:rPr>
          <w:color w:val="221F1F"/>
        </w:rPr>
        <w:t>Contract</w:t>
      </w:r>
      <w:r>
        <w:rPr>
          <w:color w:val="221F1F"/>
          <w:spacing w:val="-22"/>
        </w:rPr>
        <w:t xml:space="preserve"> </w:t>
      </w:r>
      <w:r>
        <w:rPr>
          <w:color w:val="221F1F"/>
        </w:rPr>
        <w:t>Price</w:t>
      </w:r>
      <w:r>
        <w:rPr>
          <w:color w:val="221F1F"/>
          <w:spacing w:val="-23"/>
        </w:rPr>
        <w:t xml:space="preserve"> </w:t>
      </w:r>
      <w:r>
        <w:rPr>
          <w:color w:val="221F1F"/>
        </w:rPr>
        <w:t>or</w:t>
      </w:r>
      <w:r>
        <w:rPr>
          <w:color w:val="221F1F"/>
          <w:spacing w:val="-26"/>
        </w:rPr>
        <w:t xml:space="preserve"> </w:t>
      </w:r>
      <w:r>
        <w:rPr>
          <w:color w:val="221F1F"/>
        </w:rPr>
        <w:t>the</w:t>
      </w:r>
      <w:r>
        <w:rPr>
          <w:color w:val="221F1F"/>
          <w:spacing w:val="-23"/>
        </w:rPr>
        <w:t xml:space="preserve"> </w:t>
      </w:r>
      <w:r>
        <w:rPr>
          <w:color w:val="221F1F"/>
        </w:rPr>
        <w:t>life</w:t>
      </w:r>
      <w:r>
        <w:rPr>
          <w:color w:val="221F1F"/>
          <w:spacing w:val="-24"/>
        </w:rPr>
        <w:t xml:space="preserve"> </w:t>
      </w:r>
      <w:r>
        <w:rPr>
          <w:color w:val="221F1F"/>
        </w:rPr>
        <w:t>cycle</w:t>
      </w:r>
      <w:r>
        <w:rPr>
          <w:color w:val="221F1F"/>
          <w:spacing w:val="-24"/>
        </w:rPr>
        <w:t xml:space="preserve"> </w:t>
      </w:r>
      <w:r>
        <w:rPr>
          <w:color w:val="221F1F"/>
        </w:rPr>
        <w:t>costs</w:t>
      </w:r>
      <w:r>
        <w:rPr>
          <w:color w:val="221F1F"/>
          <w:spacing w:val="-23"/>
        </w:rPr>
        <w:t xml:space="preserve"> </w:t>
      </w:r>
      <w:r>
        <w:rPr>
          <w:color w:val="221F1F"/>
        </w:rPr>
        <w:t>to</w:t>
      </w:r>
      <w:r>
        <w:rPr>
          <w:color w:val="221F1F"/>
          <w:spacing w:val="-24"/>
        </w:rPr>
        <w:t xml:space="preserve"> </w:t>
      </w:r>
      <w:r>
        <w:rPr>
          <w:color w:val="221F1F"/>
        </w:rPr>
        <w:t>the</w:t>
      </w:r>
      <w:r>
        <w:rPr>
          <w:color w:val="221F1F"/>
          <w:spacing w:val="-23"/>
        </w:rPr>
        <w:t xml:space="preserve"> </w:t>
      </w:r>
      <w:r>
        <w:rPr>
          <w:color w:val="221F1F"/>
        </w:rPr>
        <w:t>Procuring</w:t>
      </w:r>
      <w:r>
        <w:rPr>
          <w:color w:val="221F1F"/>
          <w:spacing w:val="-27"/>
        </w:rPr>
        <w:t xml:space="preserve"> </w:t>
      </w:r>
      <w:r>
        <w:rPr>
          <w:color w:val="221F1F"/>
        </w:rPr>
        <w:t>Entity;</w:t>
      </w:r>
      <w:r>
        <w:rPr>
          <w:color w:val="221F1F"/>
          <w:spacing w:val="-23"/>
        </w:rPr>
        <w:t xml:space="preserve"> </w:t>
      </w:r>
      <w:r>
        <w:rPr>
          <w:color w:val="221F1F"/>
        </w:rPr>
        <w:t>or</w:t>
      </w:r>
    </w:p>
    <w:p>
      <w:pPr>
        <w:pStyle w:val="17"/>
        <w:numPr>
          <w:ilvl w:val="0"/>
          <w:numId w:val="99"/>
        </w:numPr>
        <w:tabs>
          <w:tab w:val="left" w:pos="1248"/>
          <w:tab w:val="left" w:pos="1249"/>
        </w:tabs>
        <w:spacing w:before="14"/>
      </w:pPr>
      <w:r>
        <w:rPr>
          <w:color w:val="221F1F"/>
          <w:spacing w:val="-1"/>
        </w:rPr>
        <w:t>improve</w:t>
      </w:r>
      <w:r>
        <w:rPr>
          <w:color w:val="221F1F"/>
          <w:spacing w:val="-24"/>
        </w:rPr>
        <w:t xml:space="preserve"> </w:t>
      </w:r>
      <w:r>
        <w:rPr>
          <w:color w:val="221F1F"/>
          <w:spacing w:val="-1"/>
        </w:rPr>
        <w:t>the</w:t>
      </w:r>
      <w:r>
        <w:rPr>
          <w:color w:val="221F1F"/>
          <w:spacing w:val="-23"/>
        </w:rPr>
        <w:t xml:space="preserve"> </w:t>
      </w:r>
      <w:r>
        <w:rPr>
          <w:color w:val="221F1F"/>
          <w:spacing w:val="-1"/>
        </w:rPr>
        <w:t>quality,</w:t>
      </w:r>
      <w:r>
        <w:rPr>
          <w:color w:val="221F1F"/>
          <w:spacing w:val="-23"/>
        </w:rPr>
        <w:t xml:space="preserve"> </w:t>
      </w:r>
      <w:r>
        <w:rPr>
          <w:color w:val="221F1F"/>
          <w:spacing w:val="-1"/>
        </w:rPr>
        <w:t>efﬁciency,</w:t>
      </w:r>
      <w:r>
        <w:rPr>
          <w:color w:val="221F1F"/>
          <w:spacing w:val="-23"/>
        </w:rPr>
        <w:t xml:space="preserve"> </w:t>
      </w:r>
      <w:r>
        <w:rPr>
          <w:color w:val="221F1F"/>
        </w:rPr>
        <w:t>safety</w:t>
      </w:r>
      <w:r>
        <w:rPr>
          <w:color w:val="221F1F"/>
          <w:spacing w:val="-26"/>
        </w:rPr>
        <w:t xml:space="preserve"> </w:t>
      </w:r>
      <w:r>
        <w:rPr>
          <w:color w:val="221F1F"/>
        </w:rPr>
        <w:t>or</w:t>
      </w:r>
      <w:r>
        <w:rPr>
          <w:color w:val="221F1F"/>
          <w:spacing w:val="-22"/>
        </w:rPr>
        <w:t xml:space="preserve"> </w:t>
      </w:r>
      <w:r>
        <w:rPr>
          <w:color w:val="221F1F"/>
        </w:rPr>
        <w:t>sustainability</w:t>
      </w:r>
      <w:r>
        <w:rPr>
          <w:color w:val="221F1F"/>
          <w:spacing w:val="-26"/>
        </w:rPr>
        <w:t xml:space="preserve"> </w:t>
      </w:r>
      <w:r>
        <w:rPr>
          <w:color w:val="221F1F"/>
        </w:rPr>
        <w:t>of</w:t>
      </w:r>
      <w:r>
        <w:rPr>
          <w:color w:val="221F1F"/>
          <w:spacing w:val="-25"/>
        </w:rPr>
        <w:t xml:space="preserve"> </w:t>
      </w:r>
      <w:r>
        <w:rPr>
          <w:color w:val="221F1F"/>
        </w:rPr>
        <w:t>the</w:t>
      </w:r>
      <w:r>
        <w:rPr>
          <w:color w:val="221F1F"/>
          <w:spacing w:val="-24"/>
        </w:rPr>
        <w:t xml:space="preserve"> </w:t>
      </w:r>
      <w:r>
        <w:rPr>
          <w:color w:val="221F1F"/>
        </w:rPr>
        <w:t>Facilities;</w:t>
      </w:r>
      <w:r>
        <w:rPr>
          <w:color w:val="221F1F"/>
          <w:spacing w:val="-21"/>
        </w:rPr>
        <w:t xml:space="preserve"> </w:t>
      </w:r>
      <w:r>
        <w:rPr>
          <w:color w:val="221F1F"/>
        </w:rPr>
        <w:t>or</w:t>
      </w:r>
    </w:p>
    <w:p>
      <w:pPr>
        <w:pStyle w:val="17"/>
        <w:numPr>
          <w:ilvl w:val="0"/>
          <w:numId w:val="99"/>
        </w:numPr>
        <w:tabs>
          <w:tab w:val="left" w:pos="1248"/>
          <w:tab w:val="left" w:pos="1249"/>
        </w:tabs>
        <w:spacing w:before="13"/>
      </w:pPr>
      <w:r>
        <w:rPr>
          <w:color w:val="221F1F"/>
          <w:spacing w:val="-1"/>
        </w:rPr>
        <w:t>yield</w:t>
      </w:r>
      <w:r>
        <w:rPr>
          <w:color w:val="221F1F"/>
          <w:spacing w:val="-24"/>
        </w:rPr>
        <w:t xml:space="preserve"> </w:t>
      </w:r>
      <w:r>
        <w:rPr>
          <w:color w:val="221F1F"/>
          <w:spacing w:val="-1"/>
        </w:rPr>
        <w:t>any</w:t>
      </w:r>
      <w:r>
        <w:rPr>
          <w:color w:val="221F1F"/>
          <w:spacing w:val="-26"/>
        </w:rPr>
        <w:t xml:space="preserve"> </w:t>
      </w:r>
      <w:r>
        <w:rPr>
          <w:color w:val="221F1F"/>
          <w:spacing w:val="-1"/>
        </w:rPr>
        <w:t>other</w:t>
      </w:r>
      <w:r>
        <w:rPr>
          <w:color w:val="221F1F"/>
          <w:spacing w:val="-23"/>
        </w:rPr>
        <w:t xml:space="preserve"> </w:t>
      </w:r>
      <w:r>
        <w:rPr>
          <w:color w:val="221F1F"/>
          <w:spacing w:val="-1"/>
        </w:rPr>
        <w:t>beneﬁts</w:t>
      </w:r>
      <w:r>
        <w:rPr>
          <w:color w:val="221F1F"/>
          <w:spacing w:val="-23"/>
        </w:rPr>
        <w:t xml:space="preserve"> </w:t>
      </w:r>
      <w:r>
        <w:rPr>
          <w:color w:val="221F1F"/>
          <w:spacing w:val="-1"/>
        </w:rPr>
        <w:t>to</w:t>
      </w:r>
      <w:r>
        <w:rPr>
          <w:color w:val="221F1F"/>
          <w:spacing w:val="-24"/>
        </w:rPr>
        <w:t xml:space="preserve"> </w:t>
      </w:r>
      <w:r>
        <w:rPr>
          <w:color w:val="221F1F"/>
          <w:spacing w:val="-1"/>
        </w:rPr>
        <w:t>the</w:t>
      </w:r>
      <w:r>
        <w:rPr>
          <w:color w:val="221F1F"/>
          <w:spacing w:val="-23"/>
        </w:rPr>
        <w:t xml:space="preserve"> </w:t>
      </w:r>
      <w:r>
        <w:rPr>
          <w:color w:val="221F1F"/>
          <w:spacing w:val="-1"/>
        </w:rPr>
        <w:t>Procuring</w:t>
      </w:r>
      <w:r>
        <w:rPr>
          <w:color w:val="221F1F"/>
          <w:spacing w:val="-26"/>
        </w:rPr>
        <w:t xml:space="preserve"> </w:t>
      </w:r>
      <w:r>
        <w:rPr>
          <w:color w:val="221F1F"/>
          <w:spacing w:val="-1"/>
        </w:rPr>
        <w:t>Entity,</w:t>
      </w:r>
      <w:r>
        <w:rPr>
          <w:color w:val="221F1F"/>
          <w:spacing w:val="-26"/>
        </w:rPr>
        <w:t xml:space="preserve"> </w:t>
      </w:r>
      <w:r>
        <w:rPr>
          <w:color w:val="221F1F"/>
          <w:spacing w:val="-1"/>
        </w:rPr>
        <w:t>without</w:t>
      </w:r>
      <w:r>
        <w:rPr>
          <w:color w:val="221F1F"/>
          <w:spacing w:val="-23"/>
        </w:rPr>
        <w:t xml:space="preserve"> </w:t>
      </w:r>
      <w:r>
        <w:rPr>
          <w:color w:val="221F1F"/>
        </w:rPr>
        <w:t>compromising</w:t>
      </w:r>
      <w:r>
        <w:rPr>
          <w:color w:val="221F1F"/>
          <w:spacing w:val="-26"/>
        </w:rPr>
        <w:t xml:space="preserve"> </w:t>
      </w:r>
      <w:r>
        <w:rPr>
          <w:color w:val="221F1F"/>
        </w:rPr>
        <w:t>the</w:t>
      </w:r>
      <w:r>
        <w:rPr>
          <w:color w:val="221F1F"/>
          <w:spacing w:val="-23"/>
        </w:rPr>
        <w:t xml:space="preserve"> </w:t>
      </w:r>
      <w:r>
        <w:rPr>
          <w:color w:val="221F1F"/>
        </w:rPr>
        <w:t>functionality</w:t>
      </w:r>
      <w:r>
        <w:rPr>
          <w:color w:val="221F1F"/>
          <w:spacing w:val="-25"/>
        </w:rPr>
        <w:t xml:space="preserve"> </w:t>
      </w:r>
      <w:r>
        <w:rPr>
          <w:color w:val="221F1F"/>
        </w:rPr>
        <w:t>of</w:t>
      </w:r>
      <w:r>
        <w:rPr>
          <w:color w:val="221F1F"/>
          <w:spacing w:val="-23"/>
        </w:rPr>
        <w:t xml:space="preserve"> </w:t>
      </w:r>
      <w:r>
        <w:rPr>
          <w:color w:val="221F1F"/>
        </w:rPr>
        <w:t>the</w:t>
      </w:r>
      <w:r>
        <w:rPr>
          <w:color w:val="221F1F"/>
          <w:spacing w:val="-29"/>
        </w:rPr>
        <w:t xml:space="preserve"> </w:t>
      </w:r>
      <w:r>
        <w:rPr>
          <w:color w:val="221F1F"/>
        </w:rPr>
        <w:t>Works.</w:t>
      </w:r>
    </w:p>
    <w:p>
      <w:pPr>
        <w:pStyle w:val="7"/>
        <w:spacing w:before="10"/>
        <w:rPr>
          <w:sz w:val="21"/>
        </w:rPr>
      </w:pPr>
    </w:p>
    <w:p>
      <w:pPr>
        <w:pStyle w:val="7"/>
        <w:ind w:left="804"/>
      </w:pPr>
      <w:r>
        <w:rPr>
          <w:color w:val="221F1F"/>
        </w:rPr>
        <w:t>If the value engineering</w:t>
      </w:r>
      <w:r>
        <w:rPr>
          <w:color w:val="221F1F"/>
          <w:spacing w:val="-1"/>
        </w:rPr>
        <w:t xml:space="preserve"> </w:t>
      </w:r>
      <w:r>
        <w:rPr>
          <w:color w:val="221F1F"/>
        </w:rPr>
        <w:t>proposal</w:t>
      </w:r>
      <w:r>
        <w:rPr>
          <w:color w:val="221F1F"/>
          <w:spacing w:val="-1"/>
        </w:rPr>
        <w:t xml:space="preserve"> </w:t>
      </w:r>
      <w:r>
        <w:rPr>
          <w:color w:val="221F1F"/>
        </w:rPr>
        <w:t>is approved</w:t>
      </w:r>
      <w:r>
        <w:rPr>
          <w:color w:val="221F1F"/>
          <w:spacing w:val="-1"/>
        </w:rPr>
        <w:t xml:space="preserve"> </w:t>
      </w:r>
      <w:r>
        <w:rPr>
          <w:color w:val="221F1F"/>
        </w:rPr>
        <w:t>by</w:t>
      </w:r>
      <w:r>
        <w:rPr>
          <w:color w:val="221F1F"/>
          <w:spacing w:val="-5"/>
        </w:rPr>
        <w:t xml:space="preserve"> </w:t>
      </w:r>
      <w:r>
        <w:rPr>
          <w:color w:val="221F1F"/>
        </w:rPr>
        <w:t>the</w:t>
      </w:r>
      <w:r>
        <w:rPr>
          <w:color w:val="221F1F"/>
          <w:spacing w:val="-1"/>
        </w:rPr>
        <w:t xml:space="preserve"> </w:t>
      </w:r>
      <w:r>
        <w:rPr>
          <w:color w:val="221F1F"/>
        </w:rPr>
        <w:t>Procuring</w:t>
      </w:r>
      <w:r>
        <w:rPr>
          <w:color w:val="221F1F"/>
          <w:spacing w:val="-4"/>
        </w:rPr>
        <w:t xml:space="preserve"> </w:t>
      </w:r>
      <w:r>
        <w:rPr>
          <w:color w:val="221F1F"/>
        </w:rPr>
        <w:t>Entity</w:t>
      </w:r>
      <w:r>
        <w:rPr>
          <w:color w:val="221F1F"/>
          <w:spacing w:val="-3"/>
        </w:rPr>
        <w:t xml:space="preserve"> </w:t>
      </w:r>
      <w:r>
        <w:rPr>
          <w:color w:val="221F1F"/>
        </w:rPr>
        <w:t>and</w:t>
      </w:r>
      <w:r>
        <w:rPr>
          <w:color w:val="221F1F"/>
          <w:spacing w:val="-1"/>
        </w:rPr>
        <w:t xml:space="preserve"> </w:t>
      </w:r>
      <w:r>
        <w:rPr>
          <w:color w:val="221F1F"/>
        </w:rPr>
        <w:t>results in:</w:t>
      </w:r>
    </w:p>
    <w:p>
      <w:pPr>
        <w:pStyle w:val="17"/>
        <w:numPr>
          <w:ilvl w:val="0"/>
          <w:numId w:val="100"/>
        </w:numPr>
        <w:tabs>
          <w:tab w:val="left" w:pos="1236"/>
          <w:tab w:val="left" w:pos="1237"/>
        </w:tabs>
        <w:spacing w:before="49" w:line="230" w:lineRule="auto"/>
        <w:ind w:right="713"/>
      </w:pPr>
      <w:r>
        <w:rPr>
          <w:color w:val="221F1F"/>
          <w:spacing w:val="-1"/>
        </w:rPr>
        <w:t>a</w:t>
      </w:r>
      <w:r>
        <w:rPr>
          <w:color w:val="221F1F"/>
          <w:spacing w:val="-17"/>
        </w:rPr>
        <w:t xml:space="preserve"> </w:t>
      </w:r>
      <w:r>
        <w:rPr>
          <w:color w:val="221F1F"/>
          <w:spacing w:val="-1"/>
        </w:rPr>
        <w:t>reduction</w:t>
      </w:r>
      <w:r>
        <w:rPr>
          <w:color w:val="221F1F"/>
          <w:spacing w:val="-19"/>
        </w:rPr>
        <w:t xml:space="preserve"> </w:t>
      </w:r>
      <w:r>
        <w:rPr>
          <w:color w:val="221F1F"/>
          <w:spacing w:val="-1"/>
        </w:rPr>
        <w:t>of</w:t>
      </w:r>
      <w:r>
        <w:rPr>
          <w:color w:val="221F1F"/>
          <w:spacing w:val="-16"/>
        </w:rPr>
        <w:t xml:space="preserve"> </w:t>
      </w:r>
      <w:r>
        <w:rPr>
          <w:color w:val="221F1F"/>
          <w:spacing w:val="-1"/>
        </w:rPr>
        <w:t>the</w:t>
      </w:r>
      <w:r>
        <w:rPr>
          <w:color w:val="221F1F"/>
          <w:spacing w:val="-16"/>
        </w:rPr>
        <w:t xml:space="preserve"> </w:t>
      </w:r>
      <w:r>
        <w:rPr>
          <w:color w:val="221F1F"/>
          <w:spacing w:val="-1"/>
        </w:rPr>
        <w:t>Contract</w:t>
      </w:r>
      <w:r>
        <w:rPr>
          <w:color w:val="221F1F"/>
          <w:spacing w:val="-17"/>
        </w:rPr>
        <w:t xml:space="preserve"> </w:t>
      </w:r>
      <w:r>
        <w:rPr>
          <w:color w:val="221F1F"/>
          <w:spacing w:val="-1"/>
        </w:rPr>
        <w:t>Price;</w:t>
      </w:r>
      <w:r>
        <w:rPr>
          <w:color w:val="221F1F"/>
          <w:spacing w:val="-18"/>
        </w:rPr>
        <w:t xml:space="preserve"> </w:t>
      </w:r>
      <w:r>
        <w:rPr>
          <w:color w:val="221F1F"/>
        </w:rPr>
        <w:t>the</w:t>
      </w:r>
      <w:r>
        <w:rPr>
          <w:color w:val="221F1F"/>
          <w:spacing w:val="-17"/>
        </w:rPr>
        <w:t xml:space="preserve"> </w:t>
      </w:r>
      <w:r>
        <w:rPr>
          <w:color w:val="221F1F"/>
        </w:rPr>
        <w:t>amount</w:t>
      </w:r>
      <w:r>
        <w:rPr>
          <w:color w:val="221F1F"/>
          <w:spacing w:val="-17"/>
        </w:rPr>
        <w:t xml:space="preserve"> </w:t>
      </w:r>
      <w:r>
        <w:rPr>
          <w:color w:val="221F1F"/>
        </w:rPr>
        <w:t>to</w:t>
      </w:r>
      <w:r>
        <w:rPr>
          <w:color w:val="221F1F"/>
          <w:spacing w:val="-19"/>
        </w:rPr>
        <w:t xml:space="preserve"> </w:t>
      </w:r>
      <w:r>
        <w:rPr>
          <w:color w:val="221F1F"/>
        </w:rPr>
        <w:t>be</w:t>
      </w:r>
      <w:r>
        <w:rPr>
          <w:color w:val="221F1F"/>
          <w:spacing w:val="-17"/>
        </w:rPr>
        <w:t xml:space="preserve"> </w:t>
      </w:r>
      <w:r>
        <w:rPr>
          <w:color w:val="221F1F"/>
        </w:rPr>
        <w:t>paid</w:t>
      </w:r>
      <w:r>
        <w:rPr>
          <w:color w:val="221F1F"/>
          <w:spacing w:val="-19"/>
        </w:rPr>
        <w:t xml:space="preserve"> </w:t>
      </w:r>
      <w:r>
        <w:rPr>
          <w:color w:val="221F1F"/>
        </w:rPr>
        <w:t>to</w:t>
      </w:r>
      <w:r>
        <w:rPr>
          <w:color w:val="221F1F"/>
          <w:spacing w:val="-16"/>
        </w:rPr>
        <w:t xml:space="preserve"> </w:t>
      </w:r>
      <w:r>
        <w:rPr>
          <w:color w:val="221F1F"/>
        </w:rPr>
        <w:t>the</w:t>
      </w:r>
      <w:r>
        <w:rPr>
          <w:color w:val="221F1F"/>
          <w:spacing w:val="-19"/>
        </w:rPr>
        <w:t xml:space="preserve"> </w:t>
      </w:r>
      <w:r>
        <w:rPr>
          <w:color w:val="221F1F"/>
        </w:rPr>
        <w:t>Contractor</w:t>
      </w:r>
      <w:r>
        <w:rPr>
          <w:color w:val="221F1F"/>
          <w:spacing w:val="-18"/>
        </w:rPr>
        <w:t xml:space="preserve"> </w:t>
      </w:r>
      <w:r>
        <w:rPr>
          <w:color w:val="221F1F"/>
        </w:rPr>
        <w:t>shall</w:t>
      </w:r>
      <w:r>
        <w:rPr>
          <w:color w:val="221F1F"/>
          <w:spacing w:val="-16"/>
        </w:rPr>
        <w:t xml:space="preserve"> </w:t>
      </w:r>
      <w:r>
        <w:rPr>
          <w:color w:val="221F1F"/>
        </w:rPr>
        <w:t>be</w:t>
      </w:r>
      <w:r>
        <w:rPr>
          <w:color w:val="221F1F"/>
          <w:spacing w:val="-16"/>
        </w:rPr>
        <w:t xml:space="preserve"> </w:t>
      </w:r>
      <w:r>
        <w:rPr>
          <w:color w:val="221F1F"/>
        </w:rPr>
        <w:t>the</w:t>
      </w:r>
      <w:r>
        <w:rPr>
          <w:color w:val="221F1F"/>
          <w:spacing w:val="-19"/>
        </w:rPr>
        <w:t xml:space="preserve"> </w:t>
      </w:r>
      <w:r>
        <w:rPr>
          <w:b/>
          <w:color w:val="221F1F"/>
        </w:rPr>
        <w:t>percentage</w:t>
      </w:r>
      <w:r>
        <w:rPr>
          <w:b/>
          <w:color w:val="221F1F"/>
          <w:spacing w:val="-18"/>
        </w:rPr>
        <w:t xml:space="preserve"> </w:t>
      </w:r>
      <w:r>
        <w:rPr>
          <w:b/>
          <w:color w:val="221F1F"/>
        </w:rPr>
        <w:t>speciﬁed</w:t>
      </w:r>
      <w:r>
        <w:rPr>
          <w:b/>
          <w:color w:val="221F1F"/>
          <w:spacing w:val="-8"/>
        </w:rPr>
        <w:t xml:space="preserve"> </w:t>
      </w:r>
      <w:r>
        <w:rPr>
          <w:b/>
          <w:color w:val="221F1F"/>
        </w:rPr>
        <w:t>in</w:t>
      </w:r>
      <w:r>
        <w:rPr>
          <w:b/>
          <w:color w:val="221F1F"/>
          <w:spacing w:val="-52"/>
        </w:rPr>
        <w:t xml:space="preserve"> </w:t>
      </w:r>
      <w:r>
        <w:rPr>
          <w:b/>
          <w:color w:val="221F1F"/>
        </w:rPr>
        <w:t>the</w:t>
      </w:r>
      <w:r>
        <w:rPr>
          <w:b/>
          <w:color w:val="221F1F"/>
          <w:spacing w:val="-25"/>
        </w:rPr>
        <w:t xml:space="preserve"> </w:t>
      </w:r>
      <w:r>
        <w:rPr>
          <w:b/>
          <w:color w:val="221F1F"/>
        </w:rPr>
        <w:t>SCC</w:t>
      </w:r>
      <w:r>
        <w:rPr>
          <w:b/>
          <w:color w:val="221F1F"/>
          <w:spacing w:val="-23"/>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reduction</w:t>
      </w:r>
      <w:r>
        <w:rPr>
          <w:color w:val="221F1F"/>
          <w:spacing w:val="-23"/>
        </w:rPr>
        <w:t xml:space="preserve"> </w:t>
      </w:r>
      <w:r>
        <w:rPr>
          <w:color w:val="221F1F"/>
        </w:rPr>
        <w:t>in</w:t>
      </w:r>
      <w:r>
        <w:rPr>
          <w:color w:val="221F1F"/>
          <w:spacing w:val="-27"/>
        </w:rPr>
        <w:t xml:space="preserve"> </w:t>
      </w:r>
      <w:r>
        <w:rPr>
          <w:color w:val="221F1F"/>
        </w:rPr>
        <w:t>the</w:t>
      </w:r>
      <w:r>
        <w:rPr>
          <w:color w:val="221F1F"/>
          <w:spacing w:val="-24"/>
        </w:rPr>
        <w:t xml:space="preserve"> </w:t>
      </w:r>
      <w:r>
        <w:rPr>
          <w:color w:val="221F1F"/>
        </w:rPr>
        <w:t>Contract</w:t>
      </w:r>
      <w:r>
        <w:rPr>
          <w:color w:val="221F1F"/>
          <w:spacing w:val="-23"/>
        </w:rPr>
        <w:t xml:space="preserve"> </w:t>
      </w:r>
      <w:r>
        <w:rPr>
          <w:color w:val="221F1F"/>
        </w:rPr>
        <w:t>Price;</w:t>
      </w:r>
      <w:r>
        <w:rPr>
          <w:color w:val="221F1F"/>
          <w:spacing w:val="-22"/>
        </w:rPr>
        <w:t xml:space="preserve"> </w:t>
      </w:r>
      <w:r>
        <w:rPr>
          <w:color w:val="221F1F"/>
        </w:rPr>
        <w:t>or</w:t>
      </w:r>
    </w:p>
    <w:p>
      <w:pPr>
        <w:pStyle w:val="7"/>
        <w:spacing w:before="7"/>
        <w:rPr>
          <w:sz w:val="28"/>
        </w:rPr>
      </w:pPr>
    </w:p>
    <w:p>
      <w:pPr>
        <w:pStyle w:val="17"/>
        <w:numPr>
          <w:ilvl w:val="0"/>
          <w:numId w:val="100"/>
        </w:numPr>
        <w:tabs>
          <w:tab w:val="left" w:pos="1236"/>
          <w:tab w:val="left" w:pos="1237"/>
        </w:tabs>
        <w:spacing w:line="252" w:lineRule="exact"/>
      </w:pPr>
      <w:r>
        <w:rPr>
          <w:color w:val="221F1F"/>
          <w:spacing w:val="-1"/>
        </w:rPr>
        <w:t>an</w:t>
      </w:r>
      <w:r>
        <w:rPr>
          <w:color w:val="221F1F"/>
          <w:spacing w:val="-15"/>
        </w:rPr>
        <w:t xml:space="preserve"> </w:t>
      </w:r>
      <w:r>
        <w:rPr>
          <w:color w:val="221F1F"/>
          <w:spacing w:val="-1"/>
        </w:rPr>
        <w:t>increase</w:t>
      </w:r>
      <w:r>
        <w:rPr>
          <w:color w:val="221F1F"/>
          <w:spacing w:val="-16"/>
        </w:rPr>
        <w:t xml:space="preserve"> </w:t>
      </w:r>
      <w:r>
        <w:rPr>
          <w:color w:val="221F1F"/>
          <w:spacing w:val="-1"/>
        </w:rPr>
        <w:t>in</w:t>
      </w:r>
      <w:r>
        <w:rPr>
          <w:color w:val="221F1F"/>
          <w:spacing w:val="-15"/>
        </w:rPr>
        <w:t xml:space="preserve"> </w:t>
      </w:r>
      <w:r>
        <w:rPr>
          <w:color w:val="221F1F"/>
        </w:rPr>
        <w:t>the</w:t>
      </w:r>
      <w:r>
        <w:rPr>
          <w:color w:val="221F1F"/>
          <w:spacing w:val="-14"/>
        </w:rPr>
        <w:t xml:space="preserve"> </w:t>
      </w:r>
      <w:r>
        <w:rPr>
          <w:color w:val="221F1F"/>
        </w:rPr>
        <w:t>Contract</w:t>
      </w:r>
      <w:r>
        <w:rPr>
          <w:color w:val="221F1F"/>
          <w:spacing w:val="-13"/>
        </w:rPr>
        <w:t xml:space="preserve"> </w:t>
      </w:r>
      <w:r>
        <w:rPr>
          <w:color w:val="221F1F"/>
        </w:rPr>
        <w:t>Price;</w:t>
      </w:r>
      <w:r>
        <w:rPr>
          <w:color w:val="221F1F"/>
          <w:spacing w:val="-13"/>
        </w:rPr>
        <w:t xml:space="preserve"> </w:t>
      </w:r>
      <w:r>
        <w:rPr>
          <w:color w:val="221F1F"/>
        </w:rPr>
        <w:t>but</w:t>
      </w:r>
      <w:r>
        <w:rPr>
          <w:color w:val="221F1F"/>
          <w:spacing w:val="-14"/>
        </w:rPr>
        <w:t xml:space="preserve"> </w:t>
      </w:r>
      <w:r>
        <w:rPr>
          <w:color w:val="221F1F"/>
        </w:rPr>
        <w:t>results</w:t>
      </w:r>
      <w:r>
        <w:rPr>
          <w:color w:val="221F1F"/>
          <w:spacing w:val="-16"/>
        </w:rPr>
        <w:t xml:space="preserve"> </w:t>
      </w:r>
      <w:r>
        <w:rPr>
          <w:color w:val="221F1F"/>
        </w:rPr>
        <w:t>in</w:t>
      </w:r>
      <w:r>
        <w:rPr>
          <w:color w:val="221F1F"/>
          <w:spacing w:val="-15"/>
        </w:rPr>
        <w:t xml:space="preserve"> </w:t>
      </w:r>
      <w:r>
        <w:rPr>
          <w:color w:val="221F1F"/>
        </w:rPr>
        <w:t>a</w:t>
      </w:r>
      <w:r>
        <w:rPr>
          <w:color w:val="221F1F"/>
          <w:spacing w:val="-17"/>
        </w:rPr>
        <w:t xml:space="preserve"> </w:t>
      </w:r>
      <w:r>
        <w:rPr>
          <w:color w:val="221F1F"/>
        </w:rPr>
        <w:t>reduction</w:t>
      </w:r>
      <w:r>
        <w:rPr>
          <w:color w:val="221F1F"/>
          <w:spacing w:val="-14"/>
        </w:rPr>
        <w:t xml:space="preserve"> </w:t>
      </w:r>
      <w:r>
        <w:rPr>
          <w:color w:val="221F1F"/>
        </w:rPr>
        <w:t>in</w:t>
      </w:r>
      <w:r>
        <w:rPr>
          <w:color w:val="221F1F"/>
          <w:spacing w:val="-15"/>
        </w:rPr>
        <w:t xml:space="preserve"> </w:t>
      </w:r>
      <w:r>
        <w:rPr>
          <w:color w:val="221F1F"/>
        </w:rPr>
        <w:t>life</w:t>
      </w:r>
      <w:r>
        <w:rPr>
          <w:color w:val="221F1F"/>
          <w:spacing w:val="-14"/>
        </w:rPr>
        <w:t xml:space="preserve"> </w:t>
      </w:r>
      <w:r>
        <w:rPr>
          <w:color w:val="221F1F"/>
        </w:rPr>
        <w:t>cycle</w:t>
      </w:r>
      <w:r>
        <w:rPr>
          <w:color w:val="221F1F"/>
          <w:spacing w:val="-13"/>
        </w:rPr>
        <w:t xml:space="preserve"> </w:t>
      </w:r>
      <w:r>
        <w:rPr>
          <w:color w:val="221F1F"/>
        </w:rPr>
        <w:t>costs</w:t>
      </w:r>
      <w:r>
        <w:rPr>
          <w:color w:val="221F1F"/>
          <w:spacing w:val="-14"/>
        </w:rPr>
        <w:t xml:space="preserve"> </w:t>
      </w:r>
      <w:r>
        <w:rPr>
          <w:color w:val="221F1F"/>
        </w:rPr>
        <w:t>due</w:t>
      </w:r>
      <w:r>
        <w:rPr>
          <w:color w:val="221F1F"/>
          <w:spacing w:val="-17"/>
        </w:rPr>
        <w:t xml:space="preserve"> </w:t>
      </w:r>
      <w:r>
        <w:rPr>
          <w:color w:val="221F1F"/>
        </w:rPr>
        <w:t>to</w:t>
      </w:r>
      <w:r>
        <w:rPr>
          <w:color w:val="221F1F"/>
          <w:spacing w:val="-15"/>
        </w:rPr>
        <w:t xml:space="preserve"> </w:t>
      </w:r>
      <w:r>
        <w:rPr>
          <w:color w:val="221F1F"/>
        </w:rPr>
        <w:t>any</w:t>
      </w:r>
      <w:r>
        <w:rPr>
          <w:color w:val="221F1F"/>
          <w:spacing w:val="-16"/>
        </w:rPr>
        <w:t xml:space="preserve"> </w:t>
      </w:r>
      <w:r>
        <w:rPr>
          <w:color w:val="221F1F"/>
        </w:rPr>
        <w:t>beneﬁt</w:t>
      </w:r>
      <w:r>
        <w:rPr>
          <w:color w:val="221F1F"/>
          <w:spacing w:val="-13"/>
        </w:rPr>
        <w:t xml:space="preserve"> </w:t>
      </w:r>
      <w:r>
        <w:rPr>
          <w:color w:val="221F1F"/>
        </w:rPr>
        <w:t>described</w:t>
      </w:r>
      <w:r>
        <w:rPr>
          <w:color w:val="221F1F"/>
          <w:spacing w:val="-16"/>
        </w:rPr>
        <w:t xml:space="preserve"> </w:t>
      </w:r>
      <w:r>
        <w:rPr>
          <w:color w:val="221F1F"/>
        </w:rPr>
        <w:t>in</w:t>
      </w:r>
    </w:p>
    <w:p>
      <w:pPr>
        <w:pStyle w:val="17"/>
        <w:numPr>
          <w:ilvl w:val="1"/>
          <w:numId w:val="100"/>
        </w:numPr>
        <w:tabs>
          <w:tab w:val="left" w:pos="1515"/>
        </w:tabs>
        <w:spacing w:line="252" w:lineRule="exact"/>
      </w:pPr>
      <w:r>
        <w:rPr>
          <w:color w:val="221F1F"/>
          <w:spacing w:val="-1"/>
        </w:rPr>
        <w:t>to</w:t>
      </w:r>
      <w:r>
        <w:rPr>
          <w:color w:val="221F1F"/>
          <w:spacing w:val="-24"/>
        </w:rPr>
        <w:t xml:space="preserve"> </w:t>
      </w:r>
      <w:r>
        <w:rPr>
          <w:color w:val="221F1F"/>
          <w:spacing w:val="-1"/>
        </w:rPr>
        <w:t>(d)</w:t>
      </w:r>
      <w:r>
        <w:rPr>
          <w:color w:val="221F1F"/>
          <w:spacing w:val="-23"/>
        </w:rPr>
        <w:t xml:space="preserve"> </w:t>
      </w:r>
      <w:r>
        <w:rPr>
          <w:color w:val="221F1F"/>
          <w:spacing w:val="-1"/>
        </w:rPr>
        <w:t>above,</w:t>
      </w:r>
      <w:r>
        <w:rPr>
          <w:color w:val="221F1F"/>
          <w:spacing w:val="-24"/>
        </w:rPr>
        <w:t xml:space="preserve"> </w:t>
      </w:r>
      <w:r>
        <w:rPr>
          <w:color w:val="221F1F"/>
          <w:spacing w:val="-1"/>
        </w:rPr>
        <w:t>the</w:t>
      </w:r>
      <w:r>
        <w:rPr>
          <w:color w:val="221F1F"/>
          <w:spacing w:val="-23"/>
        </w:rPr>
        <w:t xml:space="preserve"> </w:t>
      </w:r>
      <w:r>
        <w:rPr>
          <w:color w:val="221F1F"/>
        </w:rPr>
        <w:t>amount</w:t>
      </w:r>
      <w:r>
        <w:rPr>
          <w:color w:val="221F1F"/>
          <w:spacing w:val="-23"/>
        </w:rPr>
        <w:t xml:space="preserve"> </w:t>
      </w:r>
      <w:r>
        <w:rPr>
          <w:color w:val="221F1F"/>
        </w:rPr>
        <w:t>to</w:t>
      </w:r>
      <w:r>
        <w:rPr>
          <w:color w:val="221F1F"/>
          <w:spacing w:val="-24"/>
        </w:rPr>
        <w:t xml:space="preserve"> </w:t>
      </w:r>
      <w:r>
        <w:rPr>
          <w:color w:val="221F1F"/>
        </w:rPr>
        <w:t>be</w:t>
      </w:r>
      <w:r>
        <w:rPr>
          <w:color w:val="221F1F"/>
          <w:spacing w:val="-24"/>
        </w:rPr>
        <w:t xml:space="preserve"> </w:t>
      </w:r>
      <w:r>
        <w:rPr>
          <w:color w:val="221F1F"/>
        </w:rPr>
        <w:t>paid</w:t>
      </w:r>
      <w:r>
        <w:rPr>
          <w:color w:val="221F1F"/>
          <w:spacing w:val="-23"/>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Contractor</w:t>
      </w:r>
      <w:r>
        <w:rPr>
          <w:color w:val="221F1F"/>
          <w:spacing w:val="-22"/>
        </w:rPr>
        <w:t xml:space="preserve"> </w:t>
      </w:r>
      <w:r>
        <w:rPr>
          <w:color w:val="221F1F"/>
        </w:rPr>
        <w:t>shall</w:t>
      </w:r>
      <w:r>
        <w:rPr>
          <w:color w:val="221F1F"/>
          <w:spacing w:val="-25"/>
        </w:rPr>
        <w:t xml:space="preserve"> </w:t>
      </w:r>
      <w:r>
        <w:rPr>
          <w:color w:val="221F1F"/>
        </w:rPr>
        <w:t>be</w:t>
      </w:r>
      <w:r>
        <w:rPr>
          <w:color w:val="221F1F"/>
          <w:spacing w:val="-24"/>
        </w:rPr>
        <w:t xml:space="preserve"> </w:t>
      </w:r>
      <w:r>
        <w:rPr>
          <w:color w:val="221F1F"/>
        </w:rPr>
        <w:t>the</w:t>
      </w:r>
      <w:r>
        <w:rPr>
          <w:color w:val="221F1F"/>
          <w:spacing w:val="-24"/>
        </w:rPr>
        <w:t xml:space="preserve"> </w:t>
      </w:r>
      <w:r>
        <w:rPr>
          <w:color w:val="221F1F"/>
        </w:rPr>
        <w:t>full</w:t>
      </w:r>
      <w:r>
        <w:rPr>
          <w:color w:val="221F1F"/>
          <w:spacing w:val="-22"/>
        </w:rPr>
        <w:t xml:space="preserve"> </w:t>
      </w:r>
      <w:r>
        <w:rPr>
          <w:color w:val="221F1F"/>
        </w:rPr>
        <w:t>increase</w:t>
      </w:r>
      <w:r>
        <w:rPr>
          <w:color w:val="221F1F"/>
          <w:spacing w:val="-23"/>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Contract</w:t>
      </w:r>
      <w:r>
        <w:rPr>
          <w:color w:val="221F1F"/>
          <w:spacing w:val="-22"/>
        </w:rPr>
        <w:t xml:space="preserve"> </w:t>
      </w:r>
      <w:r>
        <w:rPr>
          <w:color w:val="221F1F"/>
        </w:rPr>
        <w:t>Price.</w:t>
      </w:r>
    </w:p>
    <w:p>
      <w:pPr>
        <w:pStyle w:val="7"/>
        <w:spacing w:before="3"/>
        <w:rPr>
          <w:sz w:val="22"/>
        </w:rPr>
      </w:pPr>
    </w:p>
    <w:p>
      <w:pPr>
        <w:pStyle w:val="3"/>
        <w:numPr>
          <w:ilvl w:val="0"/>
          <w:numId w:val="98"/>
        </w:numPr>
        <w:tabs>
          <w:tab w:val="left" w:pos="821"/>
          <w:tab w:val="left" w:pos="822"/>
        </w:tabs>
        <w:spacing w:before="1"/>
        <w:ind w:left="821" w:hanging="566"/>
        <w:outlineLvl w:val="0"/>
        <w:rPr>
          <w:color w:val="221F1F"/>
        </w:rPr>
      </w:pPr>
      <w:bookmarkStart w:id="266" w:name="_Toc3235"/>
      <w:r>
        <w:rPr>
          <w:color w:val="221F1F"/>
          <w:spacing w:val="-2"/>
        </w:rPr>
        <w:t>Cash</w:t>
      </w:r>
      <w:r>
        <w:rPr>
          <w:color w:val="221F1F"/>
          <w:spacing w:val="-10"/>
        </w:rPr>
        <w:t xml:space="preserve"> </w:t>
      </w:r>
      <w:r>
        <w:rPr>
          <w:color w:val="221F1F"/>
          <w:spacing w:val="-2"/>
        </w:rPr>
        <w:t>Flow</w:t>
      </w:r>
      <w:r>
        <w:rPr>
          <w:color w:val="221F1F"/>
          <w:spacing w:val="-12"/>
        </w:rPr>
        <w:t xml:space="preserve"> </w:t>
      </w:r>
      <w:r>
        <w:rPr>
          <w:color w:val="221F1F"/>
          <w:spacing w:val="-2"/>
        </w:rPr>
        <w:t>Forecasts</w:t>
      </w:r>
      <w:bookmarkEnd w:id="266"/>
    </w:p>
    <w:p>
      <w:pPr>
        <w:spacing w:before="226" w:line="230" w:lineRule="auto"/>
        <w:ind w:left="1399" w:right="717"/>
        <w:jc w:val="both"/>
      </w:pPr>
      <w:r>
        <w:rPr>
          <w:color w:val="221F1F"/>
        </w:rPr>
        <w:t>When the Program</w:t>
      </w:r>
      <w:r>
        <w:rPr>
          <w:color w:val="221F1F"/>
          <w:position w:val="11"/>
          <w:sz w:val="11"/>
        </w:rPr>
        <w:t>11</w:t>
      </w:r>
      <w:r>
        <w:rPr>
          <w:color w:val="221F1F"/>
        </w:rPr>
        <w:t>, is updated, the Contractor shall provide the Project Manager with an updated cash</w:t>
      </w:r>
      <w:r>
        <w:rPr>
          <w:color w:val="221F1F"/>
          <w:spacing w:val="1"/>
        </w:rPr>
        <w:t xml:space="preserve"> </w:t>
      </w:r>
      <w:r>
        <w:rPr>
          <w:color w:val="221F1F"/>
        </w:rPr>
        <w:t>ﬂow forecast. The cash ﬂow forecast shall include different currencies, as deﬁned in the Contract,</w:t>
      </w:r>
      <w:r>
        <w:rPr>
          <w:color w:val="221F1F"/>
          <w:spacing w:val="1"/>
        </w:rPr>
        <w:t xml:space="preserve"> </w:t>
      </w:r>
      <w:r>
        <w:rPr>
          <w:color w:val="221F1F"/>
        </w:rPr>
        <w:t>converted</w:t>
      </w:r>
      <w:r>
        <w:rPr>
          <w:color w:val="221F1F"/>
          <w:spacing w:val="-1"/>
        </w:rPr>
        <w:t xml:space="preserve"> </w:t>
      </w:r>
      <w:r>
        <w:rPr>
          <w:color w:val="221F1F"/>
        </w:rPr>
        <w:t>as</w:t>
      </w:r>
      <w:r>
        <w:rPr>
          <w:color w:val="221F1F"/>
          <w:spacing w:val="-2"/>
        </w:rPr>
        <w:t xml:space="preserve"> </w:t>
      </w:r>
      <w:r>
        <w:rPr>
          <w:color w:val="221F1F"/>
        </w:rPr>
        <w:t>necessary</w:t>
      </w:r>
      <w:r>
        <w:rPr>
          <w:color w:val="221F1F"/>
          <w:spacing w:val="-25"/>
        </w:rPr>
        <w:t xml:space="preserve"> </w:t>
      </w:r>
      <w:r>
        <w:rPr>
          <w:color w:val="221F1F"/>
        </w:rPr>
        <w:t>using</w:t>
      </w:r>
      <w:r>
        <w:rPr>
          <w:color w:val="221F1F"/>
          <w:spacing w:val="-26"/>
        </w:rPr>
        <w:t xml:space="preserve"> </w:t>
      </w:r>
      <w:r>
        <w:rPr>
          <w:color w:val="221F1F"/>
        </w:rPr>
        <w:t>the</w:t>
      </w:r>
      <w:r>
        <w:rPr>
          <w:color w:val="221F1F"/>
          <w:spacing w:val="-24"/>
        </w:rPr>
        <w:t xml:space="preserve"> </w:t>
      </w:r>
      <w:r>
        <w:rPr>
          <w:color w:val="221F1F"/>
        </w:rPr>
        <w:t>Contract</w:t>
      </w:r>
      <w:r>
        <w:rPr>
          <w:color w:val="221F1F"/>
          <w:spacing w:val="-23"/>
        </w:rPr>
        <w:t xml:space="preserve"> </w:t>
      </w:r>
      <w:r>
        <w:rPr>
          <w:color w:val="221F1F"/>
        </w:rPr>
        <w:t>exchange</w:t>
      </w:r>
      <w:r>
        <w:rPr>
          <w:color w:val="221F1F"/>
          <w:spacing w:val="-23"/>
        </w:rPr>
        <w:t xml:space="preserve"> </w:t>
      </w:r>
      <w:r>
        <w:rPr>
          <w:color w:val="221F1F"/>
        </w:rPr>
        <w:t>rates.</w:t>
      </w:r>
    </w:p>
    <w:p>
      <w:pPr>
        <w:pStyle w:val="7"/>
        <w:spacing w:before="8"/>
        <w:rPr>
          <w:sz w:val="22"/>
        </w:rPr>
      </w:pPr>
    </w:p>
    <w:p>
      <w:pPr>
        <w:pStyle w:val="3"/>
        <w:numPr>
          <w:ilvl w:val="0"/>
          <w:numId w:val="98"/>
        </w:numPr>
        <w:tabs>
          <w:tab w:val="left" w:pos="821"/>
          <w:tab w:val="left" w:pos="822"/>
        </w:tabs>
        <w:spacing w:before="1"/>
        <w:ind w:left="821" w:hanging="566"/>
        <w:outlineLvl w:val="0"/>
        <w:rPr>
          <w:color w:val="221F1F"/>
        </w:rPr>
      </w:pPr>
      <w:bookmarkStart w:id="267" w:name="_Toc2597"/>
      <w:r>
        <w:rPr>
          <w:color w:val="221F1F"/>
          <w:spacing w:val="-3"/>
        </w:rPr>
        <w:t>Payment</w:t>
      </w:r>
      <w:r>
        <w:rPr>
          <w:color w:val="221F1F"/>
          <w:spacing w:val="-12"/>
        </w:rPr>
        <w:t xml:space="preserve"> </w:t>
      </w:r>
      <w:r>
        <w:rPr>
          <w:color w:val="221F1F"/>
          <w:spacing w:val="-2"/>
        </w:rPr>
        <w:t>Certiﬁcates</w:t>
      </w:r>
      <w:bookmarkEnd w:id="267"/>
    </w:p>
    <w:p>
      <w:pPr>
        <w:pStyle w:val="7"/>
        <w:spacing w:before="10"/>
        <w:rPr>
          <w:b/>
          <w:sz w:val="20"/>
        </w:rPr>
      </w:pPr>
    </w:p>
    <w:p>
      <w:pPr>
        <w:spacing w:line="230" w:lineRule="auto"/>
        <w:ind w:left="941" w:right="725" w:firstLine="254"/>
        <w:jc w:val="both"/>
      </w:pPr>
      <w:r>
        <w:rPr>
          <w:color w:val="221F1F"/>
        </w:rPr>
        <w:t>The Contractor shall submit to the Project Manager monthly statements of the estimated value of the work</w:t>
      </w:r>
      <w:r>
        <w:rPr>
          <w:color w:val="221F1F"/>
          <w:spacing w:val="-52"/>
        </w:rPr>
        <w:t xml:space="preserve"> </w:t>
      </w:r>
      <w:r>
        <w:rPr>
          <w:color w:val="221F1F"/>
        </w:rPr>
        <w:t>executed</w:t>
      </w:r>
      <w:r>
        <w:rPr>
          <w:color w:val="221F1F"/>
          <w:spacing w:val="-27"/>
        </w:rPr>
        <w:t xml:space="preserve"> </w:t>
      </w:r>
      <w:r>
        <w:rPr>
          <w:color w:val="221F1F"/>
        </w:rPr>
        <w:t>less</w:t>
      </w:r>
      <w:r>
        <w:rPr>
          <w:color w:val="221F1F"/>
          <w:spacing w:val="-23"/>
        </w:rPr>
        <w:t xml:space="preserve"> </w:t>
      </w:r>
      <w:r>
        <w:rPr>
          <w:color w:val="221F1F"/>
        </w:rPr>
        <w:t>the</w:t>
      </w:r>
      <w:r>
        <w:rPr>
          <w:color w:val="221F1F"/>
          <w:spacing w:val="-24"/>
        </w:rPr>
        <w:t xml:space="preserve"> </w:t>
      </w:r>
      <w:r>
        <w:rPr>
          <w:color w:val="221F1F"/>
        </w:rPr>
        <w:t>cumulative</w:t>
      </w:r>
      <w:r>
        <w:rPr>
          <w:color w:val="221F1F"/>
          <w:spacing w:val="-25"/>
        </w:rPr>
        <w:t xml:space="preserve"> </w:t>
      </w:r>
      <w:r>
        <w:rPr>
          <w:color w:val="221F1F"/>
        </w:rPr>
        <w:t>amount</w:t>
      </w:r>
      <w:r>
        <w:rPr>
          <w:color w:val="221F1F"/>
          <w:spacing w:val="-23"/>
        </w:rPr>
        <w:t xml:space="preserve"> </w:t>
      </w:r>
      <w:r>
        <w:rPr>
          <w:color w:val="221F1F"/>
        </w:rPr>
        <w:t>certiﬁed</w:t>
      </w:r>
      <w:r>
        <w:rPr>
          <w:color w:val="221F1F"/>
          <w:spacing w:val="-23"/>
        </w:rPr>
        <w:t xml:space="preserve"> </w:t>
      </w:r>
      <w:r>
        <w:rPr>
          <w:color w:val="221F1F"/>
        </w:rPr>
        <w:t>previously.</w:t>
      </w:r>
    </w:p>
    <w:p>
      <w:pPr>
        <w:pStyle w:val="7"/>
        <w:spacing w:before="6"/>
        <w:rPr>
          <w:sz w:val="20"/>
        </w:rPr>
      </w:pPr>
    </w:p>
    <w:p>
      <w:pPr>
        <w:ind w:left="1142"/>
      </w:pPr>
      <w:r>
        <w:rPr>
          <w:color w:val="221F1F"/>
        </w:rPr>
        <w:t>The</w:t>
      </w:r>
      <w:r>
        <w:rPr>
          <w:color w:val="221F1F"/>
          <w:spacing w:val="-7"/>
        </w:rPr>
        <w:t xml:space="preserve"> </w:t>
      </w:r>
      <w:r>
        <w:rPr>
          <w:color w:val="221F1F"/>
        </w:rPr>
        <w:t>Project</w:t>
      </w:r>
      <w:r>
        <w:rPr>
          <w:color w:val="221F1F"/>
          <w:spacing w:val="-5"/>
        </w:rPr>
        <w:t xml:space="preserve"> </w:t>
      </w:r>
      <w:r>
        <w:rPr>
          <w:color w:val="221F1F"/>
        </w:rPr>
        <w:t>Manager</w:t>
      </w:r>
      <w:r>
        <w:rPr>
          <w:color w:val="221F1F"/>
          <w:spacing w:val="-7"/>
        </w:rPr>
        <w:t xml:space="preserve"> </w:t>
      </w:r>
      <w:r>
        <w:rPr>
          <w:color w:val="221F1F"/>
        </w:rPr>
        <w:t>shall</w:t>
      </w:r>
      <w:r>
        <w:rPr>
          <w:color w:val="221F1F"/>
          <w:spacing w:val="-8"/>
        </w:rPr>
        <w:t xml:space="preserve"> </w:t>
      </w:r>
      <w:r>
        <w:rPr>
          <w:color w:val="221F1F"/>
        </w:rPr>
        <w:t>check</w:t>
      </w:r>
      <w:r>
        <w:rPr>
          <w:color w:val="221F1F"/>
          <w:spacing w:val="-8"/>
        </w:rPr>
        <w:t xml:space="preserve"> </w:t>
      </w:r>
      <w:r>
        <w:rPr>
          <w:color w:val="221F1F"/>
        </w:rPr>
        <w:t>the</w:t>
      </w:r>
      <w:r>
        <w:rPr>
          <w:color w:val="221F1F"/>
          <w:spacing w:val="-8"/>
        </w:rPr>
        <w:t xml:space="preserve"> </w:t>
      </w:r>
      <w:r>
        <w:rPr>
          <w:color w:val="221F1F"/>
        </w:rPr>
        <w:t>Contractor's</w:t>
      </w:r>
      <w:r>
        <w:rPr>
          <w:color w:val="221F1F"/>
          <w:spacing w:val="-4"/>
        </w:rPr>
        <w:t xml:space="preserve"> </w:t>
      </w:r>
      <w:r>
        <w:rPr>
          <w:color w:val="221F1F"/>
        </w:rPr>
        <w:t>monthly</w:t>
      </w:r>
      <w:r>
        <w:rPr>
          <w:color w:val="221F1F"/>
          <w:spacing w:val="-9"/>
        </w:rPr>
        <w:t xml:space="preserve"> </w:t>
      </w:r>
      <w:r>
        <w:rPr>
          <w:color w:val="221F1F"/>
        </w:rPr>
        <w:t>statement</w:t>
      </w:r>
      <w:r>
        <w:rPr>
          <w:color w:val="221F1F"/>
          <w:spacing w:val="-5"/>
        </w:rPr>
        <w:t xml:space="preserve"> </w:t>
      </w:r>
      <w:r>
        <w:rPr>
          <w:color w:val="221F1F"/>
        </w:rPr>
        <w:t>and</w:t>
      </w:r>
      <w:r>
        <w:rPr>
          <w:color w:val="221F1F"/>
          <w:spacing w:val="-7"/>
        </w:rPr>
        <w:t xml:space="preserve"> </w:t>
      </w:r>
      <w:r>
        <w:rPr>
          <w:color w:val="221F1F"/>
        </w:rPr>
        <w:t>certify</w:t>
      </w:r>
      <w:r>
        <w:rPr>
          <w:color w:val="221F1F"/>
          <w:spacing w:val="-9"/>
        </w:rPr>
        <w:t xml:space="preserve"> </w:t>
      </w:r>
      <w:r>
        <w:rPr>
          <w:color w:val="221F1F"/>
        </w:rPr>
        <w:t>the</w:t>
      </w:r>
      <w:r>
        <w:rPr>
          <w:color w:val="221F1F"/>
          <w:spacing w:val="-8"/>
        </w:rPr>
        <w:t xml:space="preserve"> </w:t>
      </w:r>
      <w:r>
        <w:rPr>
          <w:color w:val="221F1F"/>
        </w:rPr>
        <w:t>amount</w:t>
      </w:r>
      <w:r>
        <w:rPr>
          <w:color w:val="221F1F"/>
          <w:spacing w:val="-8"/>
        </w:rPr>
        <w:t xml:space="preserve"> </w:t>
      </w:r>
      <w:r>
        <w:rPr>
          <w:color w:val="221F1F"/>
        </w:rPr>
        <w:t>to</w:t>
      </w:r>
      <w:r>
        <w:rPr>
          <w:color w:val="221F1F"/>
          <w:spacing w:val="-7"/>
        </w:rPr>
        <w:t xml:space="preserve"> </w:t>
      </w:r>
      <w:r>
        <w:rPr>
          <w:color w:val="221F1F"/>
        </w:rPr>
        <w:t>be</w:t>
      </w:r>
      <w:r>
        <w:rPr>
          <w:color w:val="221F1F"/>
          <w:spacing w:val="-8"/>
        </w:rPr>
        <w:t xml:space="preserve"> </w:t>
      </w:r>
      <w:r>
        <w:rPr>
          <w:color w:val="221F1F"/>
        </w:rPr>
        <w:t>paid</w:t>
      </w:r>
      <w:r>
        <w:rPr>
          <w:color w:val="221F1F"/>
          <w:spacing w:val="-9"/>
        </w:rPr>
        <w:t xml:space="preserve"> </w:t>
      </w:r>
      <w:r>
        <w:rPr>
          <w:color w:val="221F1F"/>
        </w:rPr>
        <w:t>to</w:t>
      </w:r>
      <w:r>
        <w:rPr>
          <w:color w:val="221F1F"/>
          <w:spacing w:val="-9"/>
        </w:rPr>
        <w:t xml:space="preserve"> </w:t>
      </w:r>
      <w:r>
        <w:rPr>
          <w:color w:val="221F1F"/>
        </w:rPr>
        <w:t>the</w:t>
      </w:r>
    </w:p>
    <w:p>
      <w:pPr>
        <w:sectPr>
          <w:headerReference r:id="rId158" w:type="default"/>
          <w:footerReference r:id="rId159"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sz w:val="20"/>
        </w:rPr>
      </w:pPr>
    </w:p>
    <w:p>
      <w:pPr>
        <w:pStyle w:val="7"/>
        <w:rPr>
          <w:sz w:val="20"/>
        </w:rPr>
      </w:pPr>
    </w:p>
    <w:p>
      <w:pPr>
        <w:pStyle w:val="7"/>
        <w:spacing w:before="10"/>
        <w:rPr>
          <w:sz w:val="22"/>
        </w:rPr>
      </w:pPr>
    </w:p>
    <w:p>
      <w:pPr>
        <w:ind w:left="811"/>
      </w:pPr>
      <w:r>
        <w:rPr>
          <w:color w:val="221F1F"/>
          <w:spacing w:val="-1"/>
        </w:rPr>
        <w:t>The</w:t>
      </w:r>
      <w:r>
        <w:rPr>
          <w:color w:val="221F1F"/>
          <w:spacing w:val="-26"/>
        </w:rPr>
        <w:t xml:space="preserve"> </w:t>
      </w:r>
      <w:r>
        <w:rPr>
          <w:color w:val="221F1F"/>
          <w:spacing w:val="-1"/>
        </w:rPr>
        <w:t>value</w:t>
      </w:r>
      <w:r>
        <w:rPr>
          <w:color w:val="221F1F"/>
          <w:spacing w:val="-24"/>
        </w:rPr>
        <w:t xml:space="preserve"> </w:t>
      </w:r>
      <w:r>
        <w:rPr>
          <w:color w:val="221F1F"/>
        </w:rPr>
        <w:t>of</w:t>
      </w:r>
      <w:r>
        <w:rPr>
          <w:color w:val="221F1F"/>
          <w:spacing w:val="-23"/>
        </w:rPr>
        <w:t xml:space="preserve"> </w:t>
      </w:r>
      <w:r>
        <w:rPr>
          <w:color w:val="221F1F"/>
        </w:rPr>
        <w:t>work</w:t>
      </w:r>
      <w:r>
        <w:rPr>
          <w:color w:val="221F1F"/>
          <w:spacing w:val="-26"/>
        </w:rPr>
        <w:t xml:space="preserve"> </w:t>
      </w:r>
      <w:r>
        <w:rPr>
          <w:color w:val="221F1F"/>
        </w:rPr>
        <w:t>executed</w:t>
      </w:r>
      <w:r>
        <w:rPr>
          <w:color w:val="221F1F"/>
          <w:spacing w:val="-24"/>
        </w:rPr>
        <w:t xml:space="preserve"> </w:t>
      </w:r>
      <w:r>
        <w:rPr>
          <w:color w:val="221F1F"/>
        </w:rPr>
        <w:t>shall</w:t>
      </w:r>
      <w:r>
        <w:rPr>
          <w:color w:val="221F1F"/>
          <w:spacing w:val="-23"/>
        </w:rPr>
        <w:t xml:space="preserve"> </w:t>
      </w:r>
      <w:r>
        <w:rPr>
          <w:color w:val="221F1F"/>
        </w:rPr>
        <w:t>be</w:t>
      </w:r>
      <w:r>
        <w:rPr>
          <w:color w:val="221F1F"/>
          <w:spacing w:val="-26"/>
        </w:rPr>
        <w:t xml:space="preserve"> </w:t>
      </w:r>
      <w:r>
        <w:rPr>
          <w:color w:val="221F1F"/>
        </w:rPr>
        <w:t>determined</w:t>
      </w:r>
      <w:r>
        <w:rPr>
          <w:color w:val="221F1F"/>
          <w:spacing w:val="-23"/>
        </w:rPr>
        <w:t xml:space="preserve"> </w:t>
      </w:r>
      <w:r>
        <w:rPr>
          <w:color w:val="221F1F"/>
        </w:rPr>
        <w:t>by</w:t>
      </w:r>
      <w:r>
        <w:rPr>
          <w:color w:val="221F1F"/>
          <w:spacing w:val="-26"/>
        </w:rPr>
        <w:t xml:space="preserve"> </w:t>
      </w:r>
      <w:r>
        <w:rPr>
          <w:color w:val="221F1F"/>
        </w:rPr>
        <w:t>the</w:t>
      </w:r>
      <w:r>
        <w:rPr>
          <w:color w:val="221F1F"/>
          <w:spacing w:val="-23"/>
        </w:rPr>
        <w:t xml:space="preserve"> </w:t>
      </w:r>
      <w:r>
        <w:rPr>
          <w:color w:val="221F1F"/>
        </w:rPr>
        <w:t>Project</w:t>
      </w:r>
      <w:r>
        <w:rPr>
          <w:color w:val="221F1F"/>
          <w:spacing w:val="-23"/>
        </w:rPr>
        <w:t xml:space="preserve"> </w:t>
      </w:r>
      <w:r>
        <w:rPr>
          <w:color w:val="221F1F"/>
        </w:rPr>
        <w:t>Manager.</w:t>
      </w:r>
    </w:p>
    <w:p>
      <w:pPr>
        <w:pStyle w:val="7"/>
        <w:spacing w:before="11"/>
        <w:rPr>
          <w:sz w:val="20"/>
        </w:rPr>
      </w:pPr>
    </w:p>
    <w:p>
      <w:pPr>
        <w:spacing w:line="230" w:lineRule="auto"/>
        <w:ind w:left="941" w:right="717" w:firstLine="201"/>
        <w:jc w:val="both"/>
      </w:pPr>
      <w:r>
        <w:rPr>
          <w:color w:val="221F1F"/>
        </w:rPr>
        <w:t>The value of work executed shall comprise the value of the quantities of work in the Bill of Quantities that</w:t>
      </w:r>
      <w:r>
        <w:rPr>
          <w:color w:val="221F1F"/>
          <w:spacing w:val="1"/>
        </w:rPr>
        <w:t xml:space="preserve"> </w:t>
      </w:r>
      <w:r>
        <w:rPr>
          <w:color w:val="221F1F"/>
        </w:rPr>
        <w:t>have been</w:t>
      </w:r>
      <w:r>
        <w:rPr>
          <w:color w:val="221F1F"/>
          <w:spacing w:val="-24"/>
        </w:rPr>
        <w:t xml:space="preserve"> </w:t>
      </w:r>
      <w:r>
        <w:rPr>
          <w:color w:val="221F1F"/>
        </w:rPr>
        <w:t>completed</w:t>
      </w:r>
      <w:r>
        <w:rPr>
          <w:color w:val="221F1F"/>
          <w:position w:val="11"/>
        </w:rPr>
        <w:t>12</w:t>
      </w:r>
      <w:r>
        <w:rPr>
          <w:color w:val="221F1F"/>
        </w:rPr>
        <w:t>.</w:t>
      </w:r>
    </w:p>
    <w:p>
      <w:pPr>
        <w:spacing w:before="229"/>
        <w:ind w:left="811"/>
      </w:pPr>
      <w:r>
        <w:rPr>
          <w:color w:val="221F1F"/>
          <w:spacing w:val="-1"/>
        </w:rPr>
        <w:t>The</w:t>
      </w:r>
      <w:r>
        <w:rPr>
          <w:color w:val="221F1F"/>
          <w:spacing w:val="-24"/>
        </w:rPr>
        <w:t xml:space="preserve"> </w:t>
      </w:r>
      <w:r>
        <w:rPr>
          <w:color w:val="221F1F"/>
          <w:spacing w:val="-1"/>
        </w:rPr>
        <w:t>value</w:t>
      </w:r>
      <w:r>
        <w:rPr>
          <w:color w:val="221F1F"/>
          <w:spacing w:val="-24"/>
        </w:rPr>
        <w:t xml:space="preserve"> </w:t>
      </w:r>
      <w:r>
        <w:rPr>
          <w:color w:val="221F1F"/>
          <w:spacing w:val="-1"/>
        </w:rPr>
        <w:t>of</w:t>
      </w:r>
      <w:r>
        <w:rPr>
          <w:color w:val="221F1F"/>
          <w:spacing w:val="-23"/>
        </w:rPr>
        <w:t xml:space="preserve"> </w:t>
      </w:r>
      <w:r>
        <w:rPr>
          <w:color w:val="221F1F"/>
          <w:spacing w:val="-1"/>
        </w:rPr>
        <w:t>work</w:t>
      </w:r>
      <w:r>
        <w:rPr>
          <w:color w:val="221F1F"/>
          <w:spacing w:val="-24"/>
        </w:rPr>
        <w:t xml:space="preserve"> </w:t>
      </w:r>
      <w:r>
        <w:rPr>
          <w:color w:val="221F1F"/>
          <w:spacing w:val="-1"/>
        </w:rPr>
        <w:t>executed</w:t>
      </w:r>
      <w:r>
        <w:rPr>
          <w:color w:val="221F1F"/>
          <w:spacing w:val="-23"/>
        </w:rPr>
        <w:t xml:space="preserve"> </w:t>
      </w:r>
      <w:r>
        <w:rPr>
          <w:color w:val="221F1F"/>
          <w:spacing w:val="-1"/>
        </w:rPr>
        <w:t>shall</w:t>
      </w:r>
      <w:r>
        <w:rPr>
          <w:color w:val="221F1F"/>
          <w:spacing w:val="-23"/>
        </w:rPr>
        <w:t xml:space="preserve"> </w:t>
      </w:r>
      <w:r>
        <w:rPr>
          <w:color w:val="221F1F"/>
          <w:spacing w:val="-1"/>
        </w:rPr>
        <w:t>include</w:t>
      </w:r>
      <w:r>
        <w:rPr>
          <w:color w:val="221F1F"/>
          <w:spacing w:val="-23"/>
        </w:rPr>
        <w:t xml:space="preserve"> </w:t>
      </w:r>
      <w:r>
        <w:rPr>
          <w:color w:val="221F1F"/>
          <w:spacing w:val="-1"/>
        </w:rPr>
        <w:t>the</w:t>
      </w:r>
      <w:r>
        <w:rPr>
          <w:color w:val="221F1F"/>
          <w:spacing w:val="-23"/>
        </w:rPr>
        <w:t xml:space="preserve"> </w:t>
      </w:r>
      <w:r>
        <w:rPr>
          <w:color w:val="221F1F"/>
          <w:spacing w:val="-1"/>
        </w:rPr>
        <w:t>valuation</w:t>
      </w:r>
      <w:r>
        <w:rPr>
          <w:color w:val="221F1F"/>
          <w:spacing w:val="-23"/>
        </w:rPr>
        <w:t xml:space="preserve"> </w:t>
      </w:r>
      <w:r>
        <w:rPr>
          <w:color w:val="221F1F"/>
        </w:rPr>
        <w:t>of</w:t>
      </w:r>
      <w:r>
        <w:rPr>
          <w:color w:val="221F1F"/>
          <w:spacing w:val="-26"/>
        </w:rPr>
        <w:t xml:space="preserve"> </w:t>
      </w:r>
      <w:r>
        <w:rPr>
          <w:color w:val="221F1F"/>
        </w:rPr>
        <w:t>Variations</w:t>
      </w:r>
      <w:r>
        <w:rPr>
          <w:color w:val="221F1F"/>
          <w:spacing w:val="-26"/>
        </w:rPr>
        <w:t xml:space="preserve"> </w:t>
      </w:r>
      <w:r>
        <w:rPr>
          <w:color w:val="221F1F"/>
        </w:rPr>
        <w:t>and</w:t>
      </w:r>
      <w:r>
        <w:rPr>
          <w:color w:val="221F1F"/>
          <w:spacing w:val="-24"/>
        </w:rPr>
        <w:t xml:space="preserve"> </w:t>
      </w:r>
      <w:r>
        <w:rPr>
          <w:color w:val="221F1F"/>
        </w:rPr>
        <w:t>Compensation</w:t>
      </w:r>
      <w:r>
        <w:rPr>
          <w:color w:val="221F1F"/>
          <w:spacing w:val="-23"/>
        </w:rPr>
        <w:t xml:space="preserve"> </w:t>
      </w:r>
      <w:r>
        <w:rPr>
          <w:color w:val="221F1F"/>
        </w:rPr>
        <w:t>Events.</w:t>
      </w:r>
    </w:p>
    <w:p>
      <w:pPr>
        <w:pStyle w:val="7"/>
        <w:spacing w:before="3"/>
        <w:rPr>
          <w:sz w:val="21"/>
        </w:rPr>
      </w:pPr>
    </w:p>
    <w:p>
      <w:pPr>
        <w:spacing w:line="230" w:lineRule="auto"/>
        <w:ind w:left="941" w:right="715" w:firstLine="201"/>
        <w:jc w:val="both"/>
      </w:pPr>
      <w:r>
        <w:rPr>
          <w:color w:val="221F1F"/>
        </w:rPr>
        <w:t>The</w:t>
      </w:r>
      <w:r>
        <w:rPr>
          <w:color w:val="221F1F"/>
          <w:spacing w:val="-6"/>
        </w:rPr>
        <w:t xml:space="preserve"> </w:t>
      </w:r>
      <w:r>
        <w:rPr>
          <w:color w:val="221F1F"/>
        </w:rPr>
        <w:t>Project</w:t>
      </w:r>
      <w:r>
        <w:rPr>
          <w:color w:val="221F1F"/>
          <w:spacing w:val="-7"/>
        </w:rPr>
        <w:t xml:space="preserve"> </w:t>
      </w:r>
      <w:r>
        <w:rPr>
          <w:color w:val="221F1F"/>
        </w:rPr>
        <w:t>Manager</w:t>
      </w:r>
      <w:r>
        <w:rPr>
          <w:color w:val="221F1F"/>
          <w:spacing w:val="-3"/>
        </w:rPr>
        <w:t xml:space="preserve"> </w:t>
      </w:r>
      <w:r>
        <w:rPr>
          <w:color w:val="221F1F"/>
        </w:rPr>
        <w:t>may</w:t>
      </w:r>
      <w:r>
        <w:rPr>
          <w:color w:val="221F1F"/>
          <w:spacing w:val="-8"/>
        </w:rPr>
        <w:t xml:space="preserve"> </w:t>
      </w:r>
      <w:r>
        <w:rPr>
          <w:color w:val="221F1F"/>
        </w:rPr>
        <w:t>exclude</w:t>
      </w:r>
      <w:r>
        <w:rPr>
          <w:color w:val="221F1F"/>
          <w:spacing w:val="-8"/>
        </w:rPr>
        <w:t xml:space="preserve"> </w:t>
      </w:r>
      <w:r>
        <w:rPr>
          <w:color w:val="221F1F"/>
        </w:rPr>
        <w:t>any</w:t>
      </w:r>
      <w:r>
        <w:rPr>
          <w:color w:val="221F1F"/>
          <w:spacing w:val="-8"/>
        </w:rPr>
        <w:t xml:space="preserve"> </w:t>
      </w:r>
      <w:r>
        <w:rPr>
          <w:color w:val="221F1F"/>
        </w:rPr>
        <w:t>item</w:t>
      </w:r>
      <w:r>
        <w:rPr>
          <w:color w:val="221F1F"/>
          <w:spacing w:val="-9"/>
        </w:rPr>
        <w:t xml:space="preserve"> </w:t>
      </w:r>
      <w:r>
        <w:rPr>
          <w:color w:val="221F1F"/>
        </w:rPr>
        <w:t>certiﬁed</w:t>
      </w:r>
      <w:r>
        <w:rPr>
          <w:color w:val="221F1F"/>
          <w:spacing w:val="-4"/>
        </w:rPr>
        <w:t xml:space="preserve"> </w:t>
      </w:r>
      <w:r>
        <w:rPr>
          <w:color w:val="221F1F"/>
        </w:rPr>
        <w:t>in</w:t>
      </w:r>
      <w:r>
        <w:rPr>
          <w:color w:val="221F1F"/>
          <w:spacing w:val="-8"/>
        </w:rPr>
        <w:t xml:space="preserve"> </w:t>
      </w:r>
      <w:r>
        <w:rPr>
          <w:color w:val="221F1F"/>
        </w:rPr>
        <w:t>a</w:t>
      </w:r>
      <w:r>
        <w:rPr>
          <w:color w:val="221F1F"/>
          <w:spacing w:val="-6"/>
        </w:rPr>
        <w:t xml:space="preserve"> </w:t>
      </w:r>
      <w:r>
        <w:rPr>
          <w:color w:val="221F1F"/>
        </w:rPr>
        <w:t>previous</w:t>
      </w:r>
      <w:r>
        <w:rPr>
          <w:color w:val="221F1F"/>
          <w:spacing w:val="-4"/>
        </w:rPr>
        <w:t xml:space="preserve"> </w:t>
      </w:r>
      <w:r>
        <w:rPr>
          <w:color w:val="221F1F"/>
        </w:rPr>
        <w:t>certiﬁcate</w:t>
      </w:r>
      <w:r>
        <w:rPr>
          <w:color w:val="221F1F"/>
          <w:spacing w:val="-7"/>
        </w:rPr>
        <w:t xml:space="preserve"> </w:t>
      </w:r>
      <w:r>
        <w:rPr>
          <w:color w:val="221F1F"/>
        </w:rPr>
        <w:t>or</w:t>
      </w:r>
      <w:r>
        <w:rPr>
          <w:color w:val="221F1F"/>
          <w:spacing w:val="-7"/>
        </w:rPr>
        <w:t xml:space="preserve"> </w:t>
      </w:r>
      <w:r>
        <w:rPr>
          <w:color w:val="221F1F"/>
        </w:rPr>
        <w:t>reduce</w:t>
      </w:r>
      <w:r>
        <w:rPr>
          <w:color w:val="221F1F"/>
          <w:spacing w:val="-8"/>
        </w:rPr>
        <w:t xml:space="preserve"> </w:t>
      </w:r>
      <w:r>
        <w:rPr>
          <w:color w:val="221F1F"/>
        </w:rPr>
        <w:t>the</w:t>
      </w:r>
      <w:r>
        <w:rPr>
          <w:color w:val="221F1F"/>
          <w:spacing w:val="-8"/>
        </w:rPr>
        <w:t xml:space="preserve"> </w:t>
      </w:r>
      <w:r>
        <w:rPr>
          <w:color w:val="221F1F"/>
        </w:rPr>
        <w:t>proportion</w:t>
      </w:r>
      <w:r>
        <w:rPr>
          <w:color w:val="221F1F"/>
          <w:spacing w:val="-7"/>
        </w:rPr>
        <w:t xml:space="preserve"> </w:t>
      </w:r>
      <w:r>
        <w:rPr>
          <w:color w:val="221F1F"/>
        </w:rPr>
        <w:t>of</w:t>
      </w:r>
      <w:r>
        <w:rPr>
          <w:color w:val="221F1F"/>
          <w:spacing w:val="-5"/>
        </w:rPr>
        <w:t xml:space="preserve"> </w:t>
      </w:r>
      <w:r>
        <w:rPr>
          <w:color w:val="221F1F"/>
        </w:rPr>
        <w:t>any</w:t>
      </w:r>
      <w:r>
        <w:rPr>
          <w:color w:val="221F1F"/>
          <w:spacing w:val="-52"/>
        </w:rPr>
        <w:t xml:space="preserve"> </w:t>
      </w:r>
      <w:r>
        <w:rPr>
          <w:color w:val="221F1F"/>
        </w:rPr>
        <w:t>item</w:t>
      </w:r>
      <w:r>
        <w:rPr>
          <w:color w:val="221F1F"/>
          <w:spacing w:val="51"/>
        </w:rPr>
        <w:t xml:space="preserve"> </w:t>
      </w:r>
      <w:r>
        <w:rPr>
          <w:color w:val="221F1F"/>
        </w:rPr>
        <w:t>previously</w:t>
      </w:r>
      <w:r>
        <w:rPr>
          <w:color w:val="221F1F"/>
          <w:spacing w:val="-26"/>
        </w:rPr>
        <w:t xml:space="preserve"> </w:t>
      </w:r>
      <w:r>
        <w:rPr>
          <w:color w:val="221F1F"/>
        </w:rPr>
        <w:t>certiﬁed</w:t>
      </w:r>
      <w:r>
        <w:rPr>
          <w:color w:val="221F1F"/>
          <w:spacing w:val="-23"/>
        </w:rPr>
        <w:t xml:space="preserve"> </w:t>
      </w:r>
      <w:r>
        <w:rPr>
          <w:color w:val="221F1F"/>
        </w:rPr>
        <w:t>in</w:t>
      </w:r>
      <w:r>
        <w:rPr>
          <w:color w:val="221F1F"/>
          <w:spacing w:val="-27"/>
        </w:rPr>
        <w:t xml:space="preserve"> </w:t>
      </w:r>
      <w:r>
        <w:rPr>
          <w:color w:val="221F1F"/>
        </w:rPr>
        <w:t>any</w:t>
      </w:r>
      <w:r>
        <w:rPr>
          <w:color w:val="221F1F"/>
          <w:spacing w:val="-26"/>
        </w:rPr>
        <w:t xml:space="preserve"> </w:t>
      </w:r>
      <w:r>
        <w:rPr>
          <w:color w:val="221F1F"/>
        </w:rPr>
        <w:t>certiﬁcate</w:t>
      </w:r>
      <w:r>
        <w:rPr>
          <w:color w:val="221F1F"/>
          <w:spacing w:val="-23"/>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light</w:t>
      </w:r>
      <w:r>
        <w:rPr>
          <w:color w:val="221F1F"/>
          <w:spacing w:val="-23"/>
        </w:rPr>
        <w:t xml:space="preserve"> </w:t>
      </w:r>
      <w:r>
        <w:rPr>
          <w:color w:val="221F1F"/>
        </w:rPr>
        <w:t>of</w:t>
      </w:r>
      <w:r>
        <w:rPr>
          <w:color w:val="221F1F"/>
          <w:spacing w:val="-23"/>
        </w:rPr>
        <w:t xml:space="preserve"> </w:t>
      </w:r>
      <w:r>
        <w:rPr>
          <w:color w:val="221F1F"/>
        </w:rPr>
        <w:t>later</w:t>
      </w:r>
      <w:r>
        <w:rPr>
          <w:color w:val="221F1F"/>
          <w:spacing w:val="-23"/>
        </w:rPr>
        <w:t xml:space="preserve"> </w:t>
      </w:r>
      <w:r>
        <w:rPr>
          <w:color w:val="221F1F"/>
        </w:rPr>
        <w:t>information.</w:t>
      </w:r>
    </w:p>
    <w:p>
      <w:pPr>
        <w:pStyle w:val="7"/>
        <w:spacing w:before="2"/>
        <w:rPr>
          <w:sz w:val="21"/>
        </w:rPr>
      </w:pPr>
    </w:p>
    <w:p>
      <w:pPr>
        <w:spacing w:line="230" w:lineRule="auto"/>
        <w:ind w:left="941" w:right="713" w:hanging="113"/>
        <w:jc w:val="both"/>
      </w:pPr>
      <w:r>
        <w:rPr>
          <w:color w:val="221F1F"/>
        </w:rPr>
        <w:t>Where</w:t>
      </w:r>
      <w:r>
        <w:rPr>
          <w:color w:val="221F1F"/>
          <w:spacing w:val="-5"/>
        </w:rPr>
        <w:t xml:space="preserve"> </w:t>
      </w:r>
      <w:r>
        <w:rPr>
          <w:color w:val="221F1F"/>
        </w:rPr>
        <w:t>the</w:t>
      </w:r>
      <w:r>
        <w:rPr>
          <w:color w:val="221F1F"/>
          <w:spacing w:val="-8"/>
        </w:rPr>
        <w:t xml:space="preserve"> </w:t>
      </w:r>
      <w:r>
        <w:rPr>
          <w:color w:val="221F1F"/>
        </w:rPr>
        <w:t>contract</w:t>
      </w:r>
      <w:r>
        <w:rPr>
          <w:color w:val="221F1F"/>
          <w:spacing w:val="-5"/>
        </w:rPr>
        <w:t xml:space="preserve"> </w:t>
      </w:r>
      <w:r>
        <w:rPr>
          <w:color w:val="221F1F"/>
        </w:rPr>
        <w:t>price</w:t>
      </w:r>
      <w:r>
        <w:rPr>
          <w:color w:val="221F1F"/>
          <w:spacing w:val="-6"/>
        </w:rPr>
        <w:t xml:space="preserve"> </w:t>
      </w:r>
      <w:r>
        <w:rPr>
          <w:color w:val="221F1F"/>
        </w:rPr>
        <w:t>is</w:t>
      </w:r>
      <w:r>
        <w:rPr>
          <w:color w:val="221F1F"/>
          <w:spacing w:val="-8"/>
        </w:rPr>
        <w:t xml:space="preserve"> </w:t>
      </w:r>
      <w:r>
        <w:rPr>
          <w:color w:val="221F1F"/>
        </w:rPr>
        <w:t>different</w:t>
      </w:r>
      <w:r>
        <w:rPr>
          <w:color w:val="221F1F"/>
          <w:spacing w:val="-7"/>
        </w:rPr>
        <w:t xml:space="preserve"> </w:t>
      </w:r>
      <w:r>
        <w:rPr>
          <w:color w:val="221F1F"/>
        </w:rPr>
        <w:t>from</w:t>
      </w:r>
      <w:r>
        <w:rPr>
          <w:color w:val="221F1F"/>
          <w:spacing w:val="-9"/>
        </w:rPr>
        <w:t xml:space="preserve"> </w:t>
      </w:r>
      <w:r>
        <w:rPr>
          <w:color w:val="221F1F"/>
        </w:rPr>
        <w:t>the</w:t>
      </w:r>
      <w:r>
        <w:rPr>
          <w:color w:val="221F1F"/>
          <w:spacing w:val="-6"/>
        </w:rPr>
        <w:t xml:space="preserve"> </w:t>
      </w:r>
      <w:r>
        <w:rPr>
          <w:color w:val="221F1F"/>
        </w:rPr>
        <w:t>corrected</w:t>
      </w:r>
      <w:r>
        <w:rPr>
          <w:color w:val="221F1F"/>
          <w:spacing w:val="-7"/>
        </w:rPr>
        <w:t xml:space="preserve"> </w:t>
      </w:r>
      <w:r>
        <w:rPr>
          <w:color w:val="221F1F"/>
        </w:rPr>
        <w:t>tender</w:t>
      </w:r>
      <w:r>
        <w:rPr>
          <w:color w:val="221F1F"/>
          <w:spacing w:val="-7"/>
        </w:rPr>
        <w:t xml:space="preserve"> </w:t>
      </w:r>
      <w:r>
        <w:rPr>
          <w:color w:val="221F1F"/>
        </w:rPr>
        <w:t>price,</w:t>
      </w:r>
      <w:r>
        <w:rPr>
          <w:color w:val="221F1F"/>
          <w:spacing w:val="-7"/>
        </w:rPr>
        <w:t xml:space="preserve"> </w:t>
      </w:r>
      <w:r>
        <w:rPr>
          <w:color w:val="221F1F"/>
        </w:rPr>
        <w:t>in</w:t>
      </w:r>
      <w:r>
        <w:rPr>
          <w:color w:val="221F1F"/>
          <w:spacing w:val="-8"/>
        </w:rPr>
        <w:t xml:space="preserve"> </w:t>
      </w:r>
      <w:r>
        <w:rPr>
          <w:color w:val="221F1F"/>
        </w:rPr>
        <w:t>order</w:t>
      </w:r>
      <w:r>
        <w:rPr>
          <w:color w:val="221F1F"/>
          <w:spacing w:val="-6"/>
        </w:rPr>
        <w:t xml:space="preserve"> </w:t>
      </w:r>
      <w:r>
        <w:rPr>
          <w:color w:val="221F1F"/>
        </w:rPr>
        <w:t>to</w:t>
      </w:r>
      <w:r>
        <w:rPr>
          <w:color w:val="221F1F"/>
          <w:spacing w:val="-5"/>
        </w:rPr>
        <w:t xml:space="preserve"> </w:t>
      </w:r>
      <w:r>
        <w:rPr>
          <w:color w:val="221F1F"/>
        </w:rPr>
        <w:t>ensure</w:t>
      </w:r>
      <w:r>
        <w:rPr>
          <w:color w:val="221F1F"/>
          <w:spacing w:val="-8"/>
        </w:rPr>
        <w:t xml:space="preserve"> </w:t>
      </w:r>
      <w:r>
        <w:rPr>
          <w:color w:val="221F1F"/>
        </w:rPr>
        <w:t>the</w:t>
      </w:r>
      <w:r>
        <w:rPr>
          <w:color w:val="221F1F"/>
          <w:spacing w:val="-8"/>
        </w:rPr>
        <w:t xml:space="preserve"> </w:t>
      </w:r>
      <w:r>
        <w:rPr>
          <w:color w:val="221F1F"/>
        </w:rPr>
        <w:t>contractor</w:t>
      </w:r>
      <w:r>
        <w:rPr>
          <w:color w:val="221F1F"/>
          <w:spacing w:val="-6"/>
        </w:rPr>
        <w:t xml:space="preserve"> </w:t>
      </w:r>
      <w:r>
        <w:rPr>
          <w:color w:val="221F1F"/>
        </w:rPr>
        <w:t>is</w:t>
      </w:r>
      <w:r>
        <w:rPr>
          <w:color w:val="221F1F"/>
          <w:spacing w:val="-6"/>
        </w:rPr>
        <w:t xml:space="preserve"> </w:t>
      </w:r>
      <w:r>
        <w:rPr>
          <w:color w:val="221F1F"/>
        </w:rPr>
        <w:t>not</w:t>
      </w:r>
      <w:r>
        <w:rPr>
          <w:color w:val="221F1F"/>
          <w:spacing w:val="-5"/>
        </w:rPr>
        <w:t xml:space="preserve"> </w:t>
      </w:r>
      <w:r>
        <w:rPr>
          <w:color w:val="221F1F"/>
        </w:rPr>
        <w:t>paid</w:t>
      </w:r>
      <w:r>
        <w:rPr>
          <w:color w:val="221F1F"/>
          <w:spacing w:val="-52"/>
        </w:rPr>
        <w:t xml:space="preserve"> </w:t>
      </w:r>
      <w:r>
        <w:rPr>
          <w:color w:val="221F1F"/>
        </w:rPr>
        <w:t>less</w:t>
      </w:r>
      <w:r>
        <w:rPr>
          <w:color w:val="221F1F"/>
          <w:spacing w:val="-9"/>
        </w:rPr>
        <w:t xml:space="preserve"> </w:t>
      </w:r>
      <w:r>
        <w:rPr>
          <w:color w:val="221F1F"/>
        </w:rPr>
        <w:t>or</w:t>
      </w:r>
      <w:r>
        <w:rPr>
          <w:color w:val="221F1F"/>
          <w:spacing w:val="-6"/>
        </w:rPr>
        <w:t xml:space="preserve"> </w:t>
      </w:r>
      <w:r>
        <w:rPr>
          <w:color w:val="221F1F"/>
        </w:rPr>
        <w:t>more</w:t>
      </w:r>
      <w:r>
        <w:rPr>
          <w:color w:val="221F1F"/>
          <w:spacing w:val="-8"/>
        </w:rPr>
        <w:t xml:space="preserve"> </w:t>
      </w:r>
      <w:r>
        <w:rPr>
          <w:color w:val="221F1F"/>
        </w:rPr>
        <w:t>relative</w:t>
      </w:r>
      <w:r>
        <w:rPr>
          <w:color w:val="221F1F"/>
          <w:spacing w:val="-8"/>
        </w:rPr>
        <w:t xml:space="preserve"> </w:t>
      </w:r>
      <w:r>
        <w:rPr>
          <w:color w:val="221F1F"/>
        </w:rPr>
        <w:t>to</w:t>
      </w:r>
      <w:r>
        <w:rPr>
          <w:color w:val="221F1F"/>
          <w:spacing w:val="-9"/>
        </w:rPr>
        <w:t xml:space="preserve"> </w:t>
      </w:r>
      <w:r>
        <w:rPr>
          <w:color w:val="221F1F"/>
        </w:rPr>
        <w:t>the</w:t>
      </w:r>
      <w:r>
        <w:rPr>
          <w:color w:val="221F1F"/>
          <w:spacing w:val="-10"/>
        </w:rPr>
        <w:t xml:space="preserve"> </w:t>
      </w:r>
      <w:r>
        <w:rPr>
          <w:color w:val="221F1F"/>
        </w:rPr>
        <w:t>contract</w:t>
      </w:r>
      <w:r>
        <w:rPr>
          <w:color w:val="221F1F"/>
          <w:spacing w:val="-6"/>
        </w:rPr>
        <w:t xml:space="preserve"> </w:t>
      </w:r>
      <w:r>
        <w:rPr>
          <w:color w:val="221F1F"/>
        </w:rPr>
        <w:t>price</w:t>
      </w:r>
      <w:r>
        <w:rPr>
          <w:color w:val="221F1F"/>
          <w:spacing w:val="-8"/>
        </w:rPr>
        <w:t xml:space="preserve"> </w:t>
      </w:r>
      <w:r>
        <w:rPr>
          <w:color w:val="221F1F"/>
        </w:rPr>
        <w:t>(</w:t>
      </w:r>
      <w:r>
        <w:rPr>
          <w:i/>
          <w:color w:val="221F1F"/>
        </w:rPr>
        <w:t>which</w:t>
      </w:r>
      <w:r>
        <w:rPr>
          <w:i/>
          <w:color w:val="221F1F"/>
          <w:spacing w:val="-9"/>
        </w:rPr>
        <w:t xml:space="preserve"> </w:t>
      </w:r>
      <w:r>
        <w:rPr>
          <w:i/>
          <w:color w:val="221F1F"/>
        </w:rPr>
        <w:t>would</w:t>
      </w:r>
      <w:r>
        <w:rPr>
          <w:i/>
          <w:color w:val="221F1F"/>
          <w:spacing w:val="-9"/>
        </w:rPr>
        <w:t xml:space="preserve"> </w:t>
      </w:r>
      <w:r>
        <w:rPr>
          <w:i/>
          <w:color w:val="221F1F"/>
        </w:rPr>
        <w:t>be</w:t>
      </w:r>
      <w:r>
        <w:rPr>
          <w:i/>
          <w:color w:val="221F1F"/>
          <w:spacing w:val="-9"/>
        </w:rPr>
        <w:t xml:space="preserve"> </w:t>
      </w:r>
      <w:r>
        <w:rPr>
          <w:i/>
          <w:color w:val="221F1F"/>
        </w:rPr>
        <w:t>the</w:t>
      </w:r>
      <w:r>
        <w:rPr>
          <w:i/>
          <w:color w:val="221F1F"/>
          <w:spacing w:val="-9"/>
        </w:rPr>
        <w:t xml:space="preserve"> </w:t>
      </w:r>
      <w:r>
        <w:rPr>
          <w:i/>
          <w:color w:val="221F1F"/>
        </w:rPr>
        <w:t>tender</w:t>
      </w:r>
      <w:r>
        <w:rPr>
          <w:i/>
          <w:color w:val="221F1F"/>
          <w:spacing w:val="-8"/>
        </w:rPr>
        <w:t xml:space="preserve"> </w:t>
      </w:r>
      <w:r>
        <w:rPr>
          <w:i/>
          <w:color w:val="221F1F"/>
        </w:rPr>
        <w:t>price</w:t>
      </w:r>
      <w:r>
        <w:rPr>
          <w:color w:val="221F1F"/>
        </w:rPr>
        <w:t>),</w:t>
      </w:r>
      <w:r>
        <w:rPr>
          <w:color w:val="221F1F"/>
          <w:spacing w:val="-7"/>
        </w:rPr>
        <w:t xml:space="preserve"> </w:t>
      </w:r>
      <w:r>
        <w:rPr>
          <w:color w:val="221F1F"/>
        </w:rPr>
        <w:t>payment</w:t>
      </w:r>
      <w:r>
        <w:rPr>
          <w:color w:val="221F1F"/>
          <w:spacing w:val="-6"/>
        </w:rPr>
        <w:t xml:space="preserve"> </w:t>
      </w:r>
      <w:r>
        <w:rPr>
          <w:color w:val="221F1F"/>
        </w:rPr>
        <w:t>valuation</w:t>
      </w:r>
      <w:r>
        <w:rPr>
          <w:color w:val="221F1F"/>
          <w:spacing w:val="-8"/>
        </w:rPr>
        <w:t xml:space="preserve"> </w:t>
      </w:r>
      <w:r>
        <w:rPr>
          <w:color w:val="221F1F"/>
        </w:rPr>
        <w:t>certiﬁcates</w:t>
      </w:r>
      <w:r>
        <w:rPr>
          <w:color w:val="221F1F"/>
          <w:spacing w:val="-5"/>
        </w:rPr>
        <w:t xml:space="preserve"> </w:t>
      </w:r>
      <w:r>
        <w:rPr>
          <w:color w:val="221F1F"/>
        </w:rPr>
        <w:t>and</w:t>
      </w:r>
      <w:r>
        <w:rPr>
          <w:color w:val="221F1F"/>
          <w:spacing w:val="-52"/>
        </w:rPr>
        <w:t xml:space="preserve"> </w:t>
      </w:r>
      <w:r>
        <w:rPr>
          <w:color w:val="221F1F"/>
          <w:spacing w:val="-1"/>
        </w:rPr>
        <w:t>variation</w:t>
      </w:r>
      <w:r>
        <w:rPr>
          <w:color w:val="221F1F"/>
          <w:spacing w:val="-14"/>
        </w:rPr>
        <w:t xml:space="preserve"> </w:t>
      </w:r>
      <w:r>
        <w:rPr>
          <w:color w:val="221F1F"/>
          <w:spacing w:val="-1"/>
        </w:rPr>
        <w:t>orders</w:t>
      </w:r>
      <w:r>
        <w:rPr>
          <w:color w:val="221F1F"/>
          <w:spacing w:val="-14"/>
        </w:rPr>
        <w:t xml:space="preserve"> </w:t>
      </w:r>
      <w:r>
        <w:rPr>
          <w:color w:val="221F1F"/>
          <w:spacing w:val="-1"/>
        </w:rPr>
        <w:t>on</w:t>
      </w:r>
      <w:r>
        <w:rPr>
          <w:color w:val="221F1F"/>
          <w:spacing w:val="-14"/>
        </w:rPr>
        <w:t xml:space="preserve"> </w:t>
      </w:r>
      <w:r>
        <w:rPr>
          <w:color w:val="221F1F"/>
          <w:spacing w:val="-1"/>
        </w:rPr>
        <w:t>omissions</w:t>
      </w:r>
      <w:r>
        <w:rPr>
          <w:color w:val="221F1F"/>
          <w:spacing w:val="-13"/>
        </w:rPr>
        <w:t xml:space="preserve"> </w:t>
      </w:r>
      <w:r>
        <w:rPr>
          <w:color w:val="221F1F"/>
        </w:rPr>
        <w:t>and</w:t>
      </w:r>
      <w:r>
        <w:rPr>
          <w:color w:val="221F1F"/>
          <w:spacing w:val="-14"/>
        </w:rPr>
        <w:t xml:space="preserve"> </w:t>
      </w:r>
      <w:r>
        <w:rPr>
          <w:color w:val="221F1F"/>
        </w:rPr>
        <w:t>additions</w:t>
      </w:r>
      <w:r>
        <w:rPr>
          <w:color w:val="221F1F"/>
          <w:spacing w:val="-13"/>
        </w:rPr>
        <w:t xml:space="preserve"> </w:t>
      </w:r>
      <w:r>
        <w:rPr>
          <w:color w:val="221F1F"/>
        </w:rPr>
        <w:t>valued</w:t>
      </w:r>
      <w:r>
        <w:rPr>
          <w:color w:val="221F1F"/>
          <w:spacing w:val="-14"/>
        </w:rPr>
        <w:t xml:space="preserve"> </w:t>
      </w:r>
      <w:r>
        <w:rPr>
          <w:color w:val="221F1F"/>
        </w:rPr>
        <w:t>based</w:t>
      </w:r>
      <w:r>
        <w:rPr>
          <w:color w:val="221F1F"/>
          <w:spacing w:val="-13"/>
        </w:rPr>
        <w:t xml:space="preserve"> </w:t>
      </w:r>
      <w:r>
        <w:rPr>
          <w:color w:val="221F1F"/>
        </w:rPr>
        <w:t>on</w:t>
      </w:r>
      <w:r>
        <w:rPr>
          <w:color w:val="221F1F"/>
          <w:spacing w:val="-15"/>
        </w:rPr>
        <w:t xml:space="preserve"> </w:t>
      </w:r>
      <w:r>
        <w:rPr>
          <w:color w:val="221F1F"/>
        </w:rPr>
        <w:t>rates</w:t>
      </w:r>
      <w:r>
        <w:rPr>
          <w:color w:val="221F1F"/>
          <w:spacing w:val="-13"/>
        </w:rPr>
        <w:t xml:space="preserve"> </w:t>
      </w:r>
      <w:r>
        <w:rPr>
          <w:color w:val="221F1F"/>
        </w:rPr>
        <w:t>in</w:t>
      </w:r>
      <w:r>
        <w:rPr>
          <w:color w:val="221F1F"/>
          <w:spacing w:val="-14"/>
        </w:rPr>
        <w:t xml:space="preserve"> </w:t>
      </w:r>
      <w:r>
        <w:rPr>
          <w:color w:val="221F1F"/>
        </w:rPr>
        <w:t>the</w:t>
      </w:r>
      <w:r>
        <w:rPr>
          <w:color w:val="221F1F"/>
          <w:spacing w:val="-14"/>
        </w:rPr>
        <w:t xml:space="preserve"> </w:t>
      </w:r>
      <w:r>
        <w:rPr>
          <w:color w:val="221F1F"/>
        </w:rPr>
        <w:t>Bill</w:t>
      </w:r>
      <w:r>
        <w:rPr>
          <w:color w:val="221F1F"/>
          <w:spacing w:val="-12"/>
        </w:rPr>
        <w:t xml:space="preserve"> </w:t>
      </w:r>
      <w:r>
        <w:rPr>
          <w:color w:val="221F1F"/>
        </w:rPr>
        <w:t>of</w:t>
      </w:r>
      <w:r>
        <w:rPr>
          <w:color w:val="221F1F"/>
          <w:spacing w:val="-14"/>
        </w:rPr>
        <w:t xml:space="preserve"> </w:t>
      </w:r>
      <w:r>
        <w:rPr>
          <w:color w:val="221F1F"/>
        </w:rPr>
        <w:t>Quantities</w:t>
      </w:r>
      <w:r>
        <w:rPr>
          <w:color w:val="221F1F"/>
          <w:spacing w:val="-13"/>
        </w:rPr>
        <w:t xml:space="preserve"> </w:t>
      </w:r>
      <w:r>
        <w:rPr>
          <w:color w:val="221F1F"/>
        </w:rPr>
        <w:t>or</w:t>
      </w:r>
      <w:r>
        <w:rPr>
          <w:color w:val="221F1F"/>
          <w:spacing w:val="-13"/>
        </w:rPr>
        <w:t xml:space="preserve"> </w:t>
      </w:r>
      <w:r>
        <w:rPr>
          <w:color w:val="221F1F"/>
        </w:rPr>
        <w:t>schedule</w:t>
      </w:r>
      <w:r>
        <w:rPr>
          <w:color w:val="221F1F"/>
          <w:spacing w:val="-14"/>
        </w:rPr>
        <w:t xml:space="preserve"> </w:t>
      </w:r>
      <w:r>
        <w:rPr>
          <w:color w:val="221F1F"/>
        </w:rPr>
        <w:t>of</w:t>
      </w:r>
      <w:r>
        <w:rPr>
          <w:color w:val="221F1F"/>
          <w:spacing w:val="-13"/>
        </w:rPr>
        <w:t xml:space="preserve"> </w:t>
      </w:r>
      <w:r>
        <w:rPr>
          <w:color w:val="221F1F"/>
        </w:rPr>
        <w:t>rates</w:t>
      </w:r>
      <w:r>
        <w:rPr>
          <w:color w:val="221F1F"/>
          <w:spacing w:val="-14"/>
        </w:rPr>
        <w:t xml:space="preserve"> </w:t>
      </w:r>
      <w:r>
        <w:rPr>
          <w:color w:val="221F1F"/>
        </w:rPr>
        <w:t>in</w:t>
      </w:r>
      <w:r>
        <w:rPr>
          <w:color w:val="221F1F"/>
          <w:spacing w:val="-53"/>
        </w:rPr>
        <w:t xml:space="preserve"> </w:t>
      </w:r>
      <w:r>
        <w:rPr>
          <w:color w:val="221F1F"/>
        </w:rPr>
        <w:t xml:space="preserve">the Tender, will be adjusted by a </w:t>
      </w:r>
      <w:r>
        <w:rPr>
          <w:color w:val="221F1F"/>
          <w:u w:val="single" w:color="221F1F"/>
        </w:rPr>
        <w:t>plus or minus</w:t>
      </w:r>
      <w:r>
        <w:rPr>
          <w:color w:val="221F1F"/>
        </w:rPr>
        <w:t xml:space="preserve"> percentage. The percentage already worked out during tender</w:t>
      </w:r>
      <w:r>
        <w:rPr>
          <w:color w:val="221F1F"/>
          <w:spacing w:val="1"/>
        </w:rPr>
        <w:t xml:space="preserve"> </w:t>
      </w:r>
      <w:r>
        <w:rPr>
          <w:color w:val="221F1F"/>
          <w:spacing w:val="-1"/>
        </w:rPr>
        <w:t>evaluation</w:t>
      </w:r>
      <w:r>
        <w:rPr>
          <w:color w:val="221F1F"/>
          <w:spacing w:val="-26"/>
        </w:rPr>
        <w:t xml:space="preserve"> </w:t>
      </w:r>
      <w:r>
        <w:rPr>
          <w:color w:val="221F1F"/>
          <w:spacing w:val="-1"/>
        </w:rPr>
        <w:t>is</w:t>
      </w:r>
      <w:r>
        <w:rPr>
          <w:color w:val="221F1F"/>
          <w:spacing w:val="-24"/>
        </w:rPr>
        <w:t xml:space="preserve"> </w:t>
      </w:r>
      <w:r>
        <w:rPr>
          <w:color w:val="221F1F"/>
          <w:spacing w:val="-1"/>
        </w:rPr>
        <w:t>worked</w:t>
      </w:r>
      <w:r>
        <w:rPr>
          <w:color w:val="221F1F"/>
          <w:spacing w:val="-24"/>
        </w:rPr>
        <w:t xml:space="preserve"> </w:t>
      </w:r>
      <w:r>
        <w:rPr>
          <w:color w:val="221F1F"/>
        </w:rPr>
        <w:t>out</w:t>
      </w:r>
      <w:r>
        <w:rPr>
          <w:color w:val="221F1F"/>
          <w:spacing w:val="-25"/>
        </w:rPr>
        <w:t xml:space="preserve"> </w:t>
      </w:r>
      <w:r>
        <w:rPr>
          <w:color w:val="221F1F"/>
        </w:rPr>
        <w:t>as</w:t>
      </w:r>
      <w:r>
        <w:rPr>
          <w:color w:val="221F1F"/>
          <w:spacing w:val="-24"/>
        </w:rPr>
        <w:t xml:space="preserve"> </w:t>
      </w:r>
      <w:r>
        <w:rPr>
          <w:color w:val="221F1F"/>
        </w:rPr>
        <w:t>follows:</w:t>
      </w:r>
      <w:r>
        <w:rPr>
          <w:color w:val="221F1F"/>
          <w:spacing w:val="-22"/>
        </w:rPr>
        <w:t xml:space="preserve"> </w:t>
      </w:r>
      <w:r>
        <w:rPr>
          <w:i/>
          <w:color w:val="221F1F"/>
        </w:rPr>
        <w:t>(corrected</w:t>
      </w:r>
      <w:r>
        <w:rPr>
          <w:i/>
          <w:color w:val="221F1F"/>
          <w:spacing w:val="-26"/>
        </w:rPr>
        <w:t xml:space="preserve"> </w:t>
      </w:r>
      <w:r>
        <w:rPr>
          <w:i/>
          <w:color w:val="221F1F"/>
        </w:rPr>
        <w:t>tender</w:t>
      </w:r>
      <w:r>
        <w:rPr>
          <w:i/>
          <w:color w:val="221F1F"/>
          <w:spacing w:val="-23"/>
        </w:rPr>
        <w:t xml:space="preserve"> </w:t>
      </w:r>
      <w:r>
        <w:rPr>
          <w:i/>
          <w:color w:val="221F1F"/>
        </w:rPr>
        <w:t>price</w:t>
      </w:r>
      <w:r>
        <w:rPr>
          <w:i/>
          <w:color w:val="221F1F"/>
          <w:spacing w:val="-23"/>
        </w:rPr>
        <w:t xml:space="preserve"> </w:t>
      </w:r>
      <w:r>
        <w:rPr>
          <w:i/>
          <w:color w:val="221F1F"/>
        </w:rPr>
        <w:t>–</w:t>
      </w:r>
      <w:r>
        <w:rPr>
          <w:i/>
          <w:color w:val="221F1F"/>
          <w:spacing w:val="-27"/>
        </w:rPr>
        <w:t xml:space="preserve"> </w:t>
      </w:r>
      <w:r>
        <w:rPr>
          <w:i/>
          <w:color w:val="221F1F"/>
        </w:rPr>
        <w:t>tender</w:t>
      </w:r>
      <w:r>
        <w:rPr>
          <w:i/>
          <w:color w:val="221F1F"/>
          <w:spacing w:val="-23"/>
        </w:rPr>
        <w:t xml:space="preserve"> </w:t>
      </w:r>
      <w:r>
        <w:rPr>
          <w:i/>
          <w:color w:val="221F1F"/>
        </w:rPr>
        <w:t>price)/tender</w:t>
      </w:r>
      <w:r>
        <w:rPr>
          <w:i/>
          <w:color w:val="221F1F"/>
          <w:spacing w:val="-25"/>
        </w:rPr>
        <w:t xml:space="preserve"> </w:t>
      </w:r>
      <w:r>
        <w:rPr>
          <w:i/>
          <w:color w:val="221F1F"/>
        </w:rPr>
        <w:t>price</w:t>
      </w:r>
      <w:r>
        <w:rPr>
          <w:i/>
          <w:color w:val="221F1F"/>
          <w:spacing w:val="-23"/>
        </w:rPr>
        <w:t xml:space="preserve"> </w:t>
      </w:r>
      <w:r>
        <w:rPr>
          <w:i/>
          <w:color w:val="221F1F"/>
        </w:rPr>
        <w:t>X</w:t>
      </w:r>
      <w:r>
        <w:rPr>
          <w:i/>
          <w:color w:val="221F1F"/>
          <w:spacing w:val="-25"/>
        </w:rPr>
        <w:t xml:space="preserve"> </w:t>
      </w:r>
      <w:r>
        <w:rPr>
          <w:i/>
          <w:color w:val="221F1F"/>
        </w:rPr>
        <w:t>100</w:t>
      </w:r>
      <w:r>
        <w:rPr>
          <w:color w:val="221F1F"/>
        </w:rPr>
        <w:t>.</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68" w:name="_Toc18929"/>
      <w:r>
        <w:rPr>
          <w:color w:val="221F1F"/>
        </w:rPr>
        <w:t>Payments</w:t>
      </w:r>
      <w:bookmarkEnd w:id="268"/>
    </w:p>
    <w:p>
      <w:pPr>
        <w:pStyle w:val="7"/>
        <w:spacing w:before="10"/>
        <w:rPr>
          <w:b/>
          <w:sz w:val="20"/>
        </w:rPr>
      </w:pPr>
    </w:p>
    <w:p>
      <w:pPr>
        <w:spacing w:line="230" w:lineRule="auto"/>
        <w:ind w:left="941" w:right="711" w:firstLine="201"/>
        <w:jc w:val="both"/>
      </w:pPr>
      <w:r>
        <w:rPr>
          <w:color w:val="221F1F"/>
        </w:rPr>
        <w:t>Payments shall be adjusted for deductions for advance payments and retention. The Procuring Entity shall</w:t>
      </w:r>
      <w:r>
        <w:rPr>
          <w:color w:val="221F1F"/>
          <w:spacing w:val="1"/>
        </w:rPr>
        <w:t xml:space="preserve"> </w:t>
      </w:r>
      <w:r>
        <w:rPr>
          <w:color w:val="221F1F"/>
          <w:spacing w:val="-1"/>
        </w:rPr>
        <w:t>pay</w:t>
      </w:r>
      <w:r>
        <w:rPr>
          <w:color w:val="221F1F"/>
          <w:spacing w:val="-5"/>
        </w:rPr>
        <w:t xml:space="preserve"> </w:t>
      </w:r>
      <w:r>
        <w:rPr>
          <w:color w:val="221F1F"/>
          <w:spacing w:val="-1"/>
        </w:rPr>
        <w:t>the</w:t>
      </w:r>
      <w:r>
        <w:rPr>
          <w:color w:val="221F1F"/>
          <w:spacing w:val="-12"/>
        </w:rPr>
        <w:t xml:space="preserve"> </w:t>
      </w:r>
      <w:r>
        <w:rPr>
          <w:color w:val="221F1F"/>
          <w:spacing w:val="-1"/>
        </w:rPr>
        <w:t>Contractor</w:t>
      </w:r>
      <w:r>
        <w:rPr>
          <w:color w:val="221F1F"/>
          <w:spacing w:val="-11"/>
        </w:rPr>
        <w:t xml:space="preserve"> </w:t>
      </w:r>
      <w:r>
        <w:rPr>
          <w:color w:val="221F1F"/>
          <w:spacing w:val="-1"/>
        </w:rPr>
        <w:t>the</w:t>
      </w:r>
      <w:r>
        <w:rPr>
          <w:color w:val="221F1F"/>
          <w:spacing w:val="-10"/>
        </w:rPr>
        <w:t xml:space="preserve"> </w:t>
      </w:r>
      <w:r>
        <w:rPr>
          <w:color w:val="221F1F"/>
          <w:spacing w:val="-1"/>
        </w:rPr>
        <w:t>amounts</w:t>
      </w:r>
      <w:r>
        <w:rPr>
          <w:color w:val="221F1F"/>
          <w:spacing w:val="-12"/>
        </w:rPr>
        <w:t xml:space="preserve"> </w:t>
      </w:r>
      <w:r>
        <w:rPr>
          <w:color w:val="221F1F"/>
          <w:spacing w:val="-1"/>
        </w:rPr>
        <w:t>certiﬁed</w:t>
      </w:r>
      <w:r>
        <w:rPr>
          <w:color w:val="221F1F"/>
          <w:spacing w:val="-12"/>
        </w:rPr>
        <w:t xml:space="preserve"> </w:t>
      </w:r>
      <w:r>
        <w:rPr>
          <w:color w:val="221F1F"/>
        </w:rPr>
        <w:t>by</w:t>
      </w:r>
      <w:r>
        <w:rPr>
          <w:color w:val="221F1F"/>
          <w:spacing w:val="-14"/>
        </w:rPr>
        <w:t xml:space="preserve"> </w:t>
      </w:r>
      <w:r>
        <w:rPr>
          <w:color w:val="221F1F"/>
        </w:rPr>
        <w:t>the</w:t>
      </w:r>
      <w:r>
        <w:rPr>
          <w:color w:val="221F1F"/>
          <w:spacing w:val="-12"/>
        </w:rPr>
        <w:t xml:space="preserve"> </w:t>
      </w:r>
      <w:r>
        <w:rPr>
          <w:color w:val="221F1F"/>
        </w:rPr>
        <w:t>Project</w:t>
      </w:r>
      <w:r>
        <w:rPr>
          <w:color w:val="221F1F"/>
          <w:spacing w:val="-13"/>
        </w:rPr>
        <w:t xml:space="preserve"> </w:t>
      </w:r>
      <w:r>
        <w:rPr>
          <w:color w:val="221F1F"/>
        </w:rPr>
        <w:t>Manager</w:t>
      </w:r>
      <w:r>
        <w:rPr>
          <w:color w:val="221F1F"/>
          <w:spacing w:val="-11"/>
        </w:rPr>
        <w:t xml:space="preserve"> </w:t>
      </w:r>
      <w:r>
        <w:rPr>
          <w:color w:val="221F1F"/>
        </w:rPr>
        <w:t>within</w:t>
      </w:r>
      <w:r>
        <w:rPr>
          <w:color w:val="221F1F"/>
          <w:spacing w:val="-11"/>
        </w:rPr>
        <w:t xml:space="preserve"> </w:t>
      </w:r>
      <w:r>
        <w:rPr>
          <w:color w:val="221F1F"/>
        </w:rPr>
        <w:t>30</w:t>
      </w:r>
      <w:r>
        <w:rPr>
          <w:color w:val="221F1F"/>
          <w:spacing w:val="-12"/>
        </w:rPr>
        <w:t xml:space="preserve"> </w:t>
      </w:r>
      <w:r>
        <w:rPr>
          <w:color w:val="221F1F"/>
        </w:rPr>
        <w:t>days</w:t>
      </w:r>
      <w:r>
        <w:rPr>
          <w:color w:val="221F1F"/>
          <w:spacing w:val="-12"/>
        </w:rPr>
        <w:t xml:space="preserve"> </w:t>
      </w:r>
      <w:r>
        <w:rPr>
          <w:color w:val="221F1F"/>
        </w:rPr>
        <w:t>of</w:t>
      </w:r>
      <w:r>
        <w:rPr>
          <w:color w:val="221F1F"/>
          <w:spacing w:val="-10"/>
        </w:rPr>
        <w:t xml:space="preserve"> </w:t>
      </w:r>
      <w:r>
        <w:rPr>
          <w:color w:val="221F1F"/>
        </w:rPr>
        <w:t>the</w:t>
      </w:r>
      <w:r>
        <w:rPr>
          <w:color w:val="221F1F"/>
          <w:spacing w:val="-12"/>
        </w:rPr>
        <w:t xml:space="preserve"> </w:t>
      </w:r>
      <w:r>
        <w:rPr>
          <w:color w:val="221F1F"/>
        </w:rPr>
        <w:t>date</w:t>
      </w:r>
      <w:r>
        <w:rPr>
          <w:color w:val="221F1F"/>
          <w:spacing w:val="-12"/>
        </w:rPr>
        <w:t xml:space="preserve"> </w:t>
      </w:r>
      <w:r>
        <w:rPr>
          <w:color w:val="221F1F"/>
        </w:rPr>
        <w:t>of</w:t>
      </w:r>
      <w:r>
        <w:rPr>
          <w:color w:val="221F1F"/>
          <w:spacing w:val="-11"/>
        </w:rPr>
        <w:t xml:space="preserve"> </w:t>
      </w:r>
      <w:r>
        <w:rPr>
          <w:color w:val="221F1F"/>
        </w:rPr>
        <w:t>each</w:t>
      </w:r>
      <w:r>
        <w:rPr>
          <w:color w:val="221F1F"/>
          <w:spacing w:val="-11"/>
        </w:rPr>
        <w:t xml:space="preserve"> </w:t>
      </w:r>
      <w:r>
        <w:rPr>
          <w:color w:val="221F1F"/>
        </w:rPr>
        <w:t>certiﬁcate.</w:t>
      </w:r>
      <w:r>
        <w:rPr>
          <w:color w:val="221F1F"/>
          <w:spacing w:val="-11"/>
        </w:rPr>
        <w:t xml:space="preserve"> </w:t>
      </w:r>
      <w:r>
        <w:rPr>
          <w:color w:val="221F1F"/>
        </w:rPr>
        <w:t>If</w:t>
      </w:r>
      <w:r>
        <w:rPr>
          <w:color w:val="221F1F"/>
          <w:spacing w:val="1"/>
        </w:rPr>
        <w:t xml:space="preserve"> </w:t>
      </w:r>
      <w:r>
        <w:rPr>
          <w:color w:val="221F1F"/>
        </w:rPr>
        <w:t>the</w:t>
      </w:r>
      <w:r>
        <w:rPr>
          <w:color w:val="221F1F"/>
          <w:spacing w:val="-6"/>
        </w:rPr>
        <w:t xml:space="preserve"> </w:t>
      </w:r>
      <w:r>
        <w:rPr>
          <w:color w:val="221F1F"/>
        </w:rPr>
        <w:t>Procuring</w:t>
      </w:r>
      <w:r>
        <w:rPr>
          <w:color w:val="221F1F"/>
          <w:spacing w:val="-9"/>
        </w:rPr>
        <w:t xml:space="preserve"> </w:t>
      </w:r>
      <w:r>
        <w:rPr>
          <w:color w:val="221F1F"/>
        </w:rPr>
        <w:t>Entity</w:t>
      </w:r>
      <w:r>
        <w:rPr>
          <w:color w:val="221F1F"/>
          <w:spacing w:val="-9"/>
        </w:rPr>
        <w:t xml:space="preserve"> </w:t>
      </w:r>
      <w:r>
        <w:rPr>
          <w:color w:val="221F1F"/>
        </w:rPr>
        <w:t>makes</w:t>
      </w:r>
      <w:r>
        <w:rPr>
          <w:color w:val="221F1F"/>
          <w:spacing w:val="-5"/>
        </w:rPr>
        <w:t xml:space="preserve"> </w:t>
      </w:r>
      <w:r>
        <w:rPr>
          <w:color w:val="221F1F"/>
        </w:rPr>
        <w:t>a</w:t>
      </w:r>
      <w:r>
        <w:rPr>
          <w:color w:val="221F1F"/>
          <w:spacing w:val="-6"/>
        </w:rPr>
        <w:t xml:space="preserve"> </w:t>
      </w:r>
      <w:r>
        <w:rPr>
          <w:color w:val="221F1F"/>
        </w:rPr>
        <w:t>late</w:t>
      </w:r>
      <w:r>
        <w:rPr>
          <w:color w:val="221F1F"/>
          <w:spacing w:val="-8"/>
        </w:rPr>
        <w:t xml:space="preserve"> </w:t>
      </w:r>
      <w:r>
        <w:rPr>
          <w:color w:val="221F1F"/>
        </w:rPr>
        <w:t>payment,</w:t>
      </w:r>
      <w:r>
        <w:rPr>
          <w:color w:val="221F1F"/>
          <w:spacing w:val="-6"/>
        </w:rPr>
        <w:t xml:space="preserve"> </w:t>
      </w:r>
      <w:r>
        <w:rPr>
          <w:color w:val="221F1F"/>
        </w:rPr>
        <w:t>the</w:t>
      </w:r>
      <w:r>
        <w:rPr>
          <w:color w:val="221F1F"/>
          <w:spacing w:val="-8"/>
        </w:rPr>
        <w:t xml:space="preserve"> </w:t>
      </w:r>
      <w:r>
        <w:rPr>
          <w:color w:val="221F1F"/>
        </w:rPr>
        <w:t>Contractor</w:t>
      </w:r>
      <w:r>
        <w:rPr>
          <w:color w:val="221F1F"/>
          <w:spacing w:val="-5"/>
        </w:rPr>
        <w:t xml:space="preserve"> </w:t>
      </w:r>
      <w:r>
        <w:rPr>
          <w:color w:val="221F1F"/>
        </w:rPr>
        <w:t>shall</w:t>
      </w:r>
      <w:r>
        <w:rPr>
          <w:color w:val="221F1F"/>
          <w:spacing w:val="-5"/>
        </w:rPr>
        <w:t xml:space="preserve"> </w:t>
      </w:r>
      <w:r>
        <w:rPr>
          <w:color w:val="221F1F"/>
        </w:rPr>
        <w:t>be</w:t>
      </w:r>
      <w:r>
        <w:rPr>
          <w:color w:val="221F1F"/>
          <w:spacing w:val="-2"/>
        </w:rPr>
        <w:t xml:space="preserve"> </w:t>
      </w:r>
      <w:r>
        <w:rPr>
          <w:color w:val="221F1F"/>
        </w:rPr>
        <w:t>paid</w:t>
      </w:r>
      <w:r>
        <w:rPr>
          <w:color w:val="221F1F"/>
          <w:spacing w:val="-9"/>
        </w:rPr>
        <w:t xml:space="preserve"> </w:t>
      </w:r>
      <w:r>
        <w:rPr>
          <w:color w:val="221F1F"/>
        </w:rPr>
        <w:t>interest</w:t>
      </w:r>
      <w:r>
        <w:rPr>
          <w:color w:val="221F1F"/>
          <w:spacing w:val="-7"/>
        </w:rPr>
        <w:t xml:space="preserve"> </w:t>
      </w:r>
      <w:r>
        <w:rPr>
          <w:color w:val="221F1F"/>
        </w:rPr>
        <w:t>on</w:t>
      </w:r>
      <w:r>
        <w:rPr>
          <w:color w:val="221F1F"/>
          <w:spacing w:val="-9"/>
        </w:rPr>
        <w:t xml:space="preserve"> </w:t>
      </w:r>
      <w:r>
        <w:rPr>
          <w:color w:val="221F1F"/>
        </w:rPr>
        <w:t>the</w:t>
      </w:r>
      <w:r>
        <w:rPr>
          <w:color w:val="221F1F"/>
          <w:spacing w:val="-6"/>
        </w:rPr>
        <w:t xml:space="preserve"> </w:t>
      </w:r>
      <w:r>
        <w:rPr>
          <w:color w:val="221F1F"/>
        </w:rPr>
        <w:t>late</w:t>
      </w:r>
      <w:r>
        <w:rPr>
          <w:color w:val="221F1F"/>
          <w:spacing w:val="-8"/>
        </w:rPr>
        <w:t xml:space="preserve"> </w:t>
      </w:r>
      <w:r>
        <w:rPr>
          <w:color w:val="221F1F"/>
        </w:rPr>
        <w:t>payment</w:t>
      </w:r>
      <w:r>
        <w:rPr>
          <w:color w:val="221F1F"/>
          <w:spacing w:val="-5"/>
        </w:rPr>
        <w:t xml:space="preserve"> </w:t>
      </w:r>
      <w:r>
        <w:rPr>
          <w:color w:val="221F1F"/>
        </w:rPr>
        <w:t>in</w:t>
      </w:r>
      <w:r>
        <w:rPr>
          <w:color w:val="221F1F"/>
          <w:spacing w:val="-9"/>
        </w:rPr>
        <w:t xml:space="preserve"> </w:t>
      </w:r>
      <w:r>
        <w:rPr>
          <w:color w:val="221F1F"/>
        </w:rPr>
        <w:t>the</w:t>
      </w:r>
      <w:r>
        <w:rPr>
          <w:color w:val="221F1F"/>
          <w:spacing w:val="-8"/>
        </w:rPr>
        <w:t xml:space="preserve"> </w:t>
      </w:r>
      <w:r>
        <w:rPr>
          <w:color w:val="221F1F"/>
        </w:rPr>
        <w:t>next</w:t>
      </w:r>
      <w:r>
        <w:rPr>
          <w:color w:val="221F1F"/>
          <w:spacing w:val="-53"/>
        </w:rPr>
        <w:t xml:space="preserve"> </w:t>
      </w:r>
      <w:r>
        <w:rPr>
          <w:color w:val="221F1F"/>
        </w:rPr>
        <w:t>payment.</w:t>
      </w:r>
      <w:r>
        <w:rPr>
          <w:color w:val="221F1F"/>
          <w:spacing w:val="-7"/>
        </w:rPr>
        <w:t xml:space="preserve"> </w:t>
      </w:r>
      <w:r>
        <w:rPr>
          <w:color w:val="221F1F"/>
        </w:rPr>
        <w:t>Interest</w:t>
      </w:r>
      <w:r>
        <w:rPr>
          <w:color w:val="221F1F"/>
          <w:spacing w:val="-8"/>
        </w:rPr>
        <w:t xml:space="preserve"> </w:t>
      </w:r>
      <w:r>
        <w:rPr>
          <w:color w:val="221F1F"/>
        </w:rPr>
        <w:t>shall</w:t>
      </w:r>
      <w:r>
        <w:rPr>
          <w:color w:val="221F1F"/>
          <w:spacing w:val="-8"/>
        </w:rPr>
        <w:t xml:space="preserve"> </w:t>
      </w:r>
      <w:r>
        <w:rPr>
          <w:color w:val="221F1F"/>
        </w:rPr>
        <w:t>be</w:t>
      </w:r>
      <w:r>
        <w:rPr>
          <w:color w:val="221F1F"/>
          <w:spacing w:val="-9"/>
        </w:rPr>
        <w:t xml:space="preserve"> </w:t>
      </w:r>
      <w:r>
        <w:rPr>
          <w:color w:val="221F1F"/>
        </w:rPr>
        <w:t>calculated</w:t>
      </w:r>
      <w:r>
        <w:rPr>
          <w:color w:val="221F1F"/>
          <w:spacing w:val="-8"/>
        </w:rPr>
        <w:t xml:space="preserve"> </w:t>
      </w:r>
      <w:r>
        <w:rPr>
          <w:color w:val="221F1F"/>
        </w:rPr>
        <w:t>from</w:t>
      </w:r>
      <w:r>
        <w:rPr>
          <w:color w:val="221F1F"/>
          <w:spacing w:val="-13"/>
        </w:rPr>
        <w:t xml:space="preserve"> </w:t>
      </w:r>
      <w:r>
        <w:rPr>
          <w:color w:val="221F1F"/>
        </w:rPr>
        <w:t>the</w:t>
      </w:r>
      <w:r>
        <w:rPr>
          <w:color w:val="221F1F"/>
          <w:spacing w:val="-9"/>
        </w:rPr>
        <w:t xml:space="preserve"> </w:t>
      </w:r>
      <w:r>
        <w:rPr>
          <w:color w:val="221F1F"/>
        </w:rPr>
        <w:t>date</w:t>
      </w:r>
      <w:r>
        <w:rPr>
          <w:color w:val="221F1F"/>
          <w:spacing w:val="-9"/>
        </w:rPr>
        <w:t xml:space="preserve"> </w:t>
      </w:r>
      <w:r>
        <w:rPr>
          <w:color w:val="221F1F"/>
        </w:rPr>
        <w:t>by</w:t>
      </w:r>
      <w:r>
        <w:rPr>
          <w:color w:val="221F1F"/>
          <w:spacing w:val="-6"/>
        </w:rPr>
        <w:t xml:space="preserve"> </w:t>
      </w:r>
      <w:r>
        <w:rPr>
          <w:color w:val="221F1F"/>
        </w:rPr>
        <w:t>which</w:t>
      </w:r>
      <w:r>
        <w:rPr>
          <w:color w:val="221F1F"/>
          <w:spacing w:val="-9"/>
        </w:rPr>
        <w:t xml:space="preserve"> </w:t>
      </w:r>
      <w:r>
        <w:rPr>
          <w:color w:val="221F1F"/>
        </w:rPr>
        <w:t>the</w:t>
      </w:r>
      <w:r>
        <w:rPr>
          <w:color w:val="221F1F"/>
          <w:spacing w:val="-9"/>
        </w:rPr>
        <w:t xml:space="preserve"> </w:t>
      </w:r>
      <w:r>
        <w:rPr>
          <w:color w:val="221F1F"/>
        </w:rPr>
        <w:t>payment</w:t>
      </w:r>
      <w:r>
        <w:rPr>
          <w:color w:val="221F1F"/>
          <w:spacing w:val="-8"/>
        </w:rPr>
        <w:t xml:space="preserve"> </w:t>
      </w:r>
      <w:r>
        <w:rPr>
          <w:color w:val="221F1F"/>
        </w:rPr>
        <w:t>should</w:t>
      </w:r>
      <w:r>
        <w:rPr>
          <w:color w:val="221F1F"/>
          <w:spacing w:val="-9"/>
        </w:rPr>
        <w:t xml:space="preserve"> </w:t>
      </w:r>
      <w:r>
        <w:rPr>
          <w:color w:val="221F1F"/>
        </w:rPr>
        <w:t>have</w:t>
      </w:r>
      <w:r>
        <w:rPr>
          <w:color w:val="221F1F"/>
          <w:spacing w:val="-10"/>
        </w:rPr>
        <w:t xml:space="preserve"> </w:t>
      </w:r>
      <w:r>
        <w:rPr>
          <w:color w:val="221F1F"/>
        </w:rPr>
        <w:t>been</w:t>
      </w:r>
      <w:r>
        <w:rPr>
          <w:color w:val="221F1F"/>
          <w:spacing w:val="-7"/>
        </w:rPr>
        <w:t xml:space="preserve"> </w:t>
      </w:r>
      <w:r>
        <w:rPr>
          <w:color w:val="221F1F"/>
        </w:rPr>
        <w:t>made</w:t>
      </w:r>
      <w:r>
        <w:rPr>
          <w:color w:val="221F1F"/>
          <w:spacing w:val="-9"/>
        </w:rPr>
        <w:t xml:space="preserve"> </w:t>
      </w:r>
      <w:r>
        <w:rPr>
          <w:color w:val="221F1F"/>
        </w:rPr>
        <w:t>up</w:t>
      </w:r>
      <w:r>
        <w:rPr>
          <w:color w:val="221F1F"/>
          <w:spacing w:val="-8"/>
        </w:rPr>
        <w:t xml:space="preserve"> </w:t>
      </w:r>
      <w:r>
        <w:rPr>
          <w:color w:val="221F1F"/>
        </w:rPr>
        <w:t>to</w:t>
      </w:r>
      <w:r>
        <w:rPr>
          <w:color w:val="221F1F"/>
          <w:spacing w:val="-10"/>
        </w:rPr>
        <w:t xml:space="preserve"> </w:t>
      </w:r>
      <w:r>
        <w:rPr>
          <w:color w:val="221F1F"/>
        </w:rPr>
        <w:t>the</w:t>
      </w:r>
      <w:r>
        <w:rPr>
          <w:color w:val="221F1F"/>
          <w:spacing w:val="-9"/>
        </w:rPr>
        <w:t xml:space="preserve"> </w:t>
      </w:r>
      <w:r>
        <w:rPr>
          <w:color w:val="221F1F"/>
        </w:rPr>
        <w:t>date</w:t>
      </w:r>
      <w:r>
        <w:rPr>
          <w:color w:val="221F1F"/>
          <w:spacing w:val="-53"/>
        </w:rPr>
        <w:t xml:space="preserve"> </w:t>
      </w:r>
      <w:r>
        <w:rPr>
          <w:color w:val="221F1F"/>
        </w:rPr>
        <w:t>when the late payment is made at the prevailing rate of interest for commercial borrowing for each of the</w:t>
      </w:r>
      <w:r>
        <w:rPr>
          <w:color w:val="221F1F"/>
          <w:spacing w:val="1"/>
        </w:rPr>
        <w:t xml:space="preserve"> </w:t>
      </w:r>
      <w:r>
        <w:rPr>
          <w:color w:val="221F1F"/>
        </w:rPr>
        <w:t>currencies</w:t>
      </w:r>
      <w:r>
        <w:rPr>
          <w:color w:val="221F1F"/>
          <w:spacing w:val="-26"/>
        </w:rPr>
        <w:t xml:space="preserve"> </w:t>
      </w:r>
      <w:r>
        <w:rPr>
          <w:color w:val="221F1F"/>
        </w:rPr>
        <w:t>in</w:t>
      </w:r>
      <w:r>
        <w:rPr>
          <w:color w:val="221F1F"/>
          <w:spacing w:val="-24"/>
        </w:rPr>
        <w:t xml:space="preserve"> </w:t>
      </w:r>
      <w:r>
        <w:rPr>
          <w:color w:val="221F1F"/>
        </w:rPr>
        <w:t>which</w:t>
      </w:r>
      <w:r>
        <w:rPr>
          <w:color w:val="221F1F"/>
          <w:spacing w:val="-24"/>
        </w:rPr>
        <w:t xml:space="preserve"> </w:t>
      </w:r>
      <w:r>
        <w:rPr>
          <w:color w:val="221F1F"/>
        </w:rPr>
        <w:t>payments</w:t>
      </w:r>
      <w:r>
        <w:rPr>
          <w:color w:val="221F1F"/>
          <w:spacing w:val="-23"/>
        </w:rPr>
        <w:t xml:space="preserve"> </w:t>
      </w:r>
      <w:r>
        <w:rPr>
          <w:color w:val="221F1F"/>
        </w:rPr>
        <w:t>are</w:t>
      </w:r>
      <w:r>
        <w:rPr>
          <w:color w:val="221F1F"/>
          <w:spacing w:val="-24"/>
        </w:rPr>
        <w:t xml:space="preserve"> </w:t>
      </w:r>
      <w:r>
        <w:rPr>
          <w:color w:val="221F1F"/>
        </w:rPr>
        <w:t>made.</w:t>
      </w:r>
    </w:p>
    <w:p>
      <w:pPr>
        <w:pStyle w:val="7"/>
        <w:spacing w:before="3"/>
        <w:rPr>
          <w:sz w:val="21"/>
        </w:rPr>
      </w:pPr>
    </w:p>
    <w:p>
      <w:pPr>
        <w:spacing w:line="230" w:lineRule="auto"/>
        <w:ind w:left="941" w:right="716" w:firstLine="386"/>
        <w:jc w:val="both"/>
      </w:pPr>
      <w:r>
        <w:rPr>
          <w:color w:val="221F1F"/>
        </w:rPr>
        <w:t>If an amount certiﬁed is increased in a later certiﬁcate or as a result of an award by the Adjudicator or an</w:t>
      </w:r>
      <w:r>
        <w:rPr>
          <w:color w:val="221F1F"/>
          <w:spacing w:val="1"/>
        </w:rPr>
        <w:t xml:space="preserve"> </w:t>
      </w:r>
      <w:r>
        <w:rPr>
          <w:color w:val="221F1F"/>
        </w:rPr>
        <w:t>Arbitrator,</w:t>
      </w:r>
      <w:r>
        <w:rPr>
          <w:color w:val="221F1F"/>
          <w:spacing w:val="-11"/>
        </w:rPr>
        <w:t xml:space="preserve"> </w:t>
      </w:r>
      <w:r>
        <w:rPr>
          <w:color w:val="221F1F"/>
        </w:rPr>
        <w:t>the</w:t>
      </w:r>
      <w:r>
        <w:rPr>
          <w:color w:val="221F1F"/>
          <w:spacing w:val="-11"/>
        </w:rPr>
        <w:t xml:space="preserve"> </w:t>
      </w:r>
      <w:r>
        <w:rPr>
          <w:color w:val="221F1F"/>
        </w:rPr>
        <w:t>Contractor</w:t>
      </w:r>
      <w:r>
        <w:rPr>
          <w:color w:val="221F1F"/>
          <w:spacing w:val="-9"/>
        </w:rPr>
        <w:t xml:space="preserve"> </w:t>
      </w:r>
      <w:r>
        <w:rPr>
          <w:color w:val="221F1F"/>
        </w:rPr>
        <w:t>shall</w:t>
      </w:r>
      <w:r>
        <w:rPr>
          <w:color w:val="221F1F"/>
          <w:spacing w:val="-11"/>
        </w:rPr>
        <w:t xml:space="preserve"> </w:t>
      </w:r>
      <w:r>
        <w:rPr>
          <w:color w:val="221F1F"/>
        </w:rPr>
        <w:t>be</w:t>
      </w:r>
      <w:r>
        <w:rPr>
          <w:color w:val="221F1F"/>
          <w:spacing w:val="-11"/>
        </w:rPr>
        <w:t xml:space="preserve"> </w:t>
      </w:r>
      <w:r>
        <w:rPr>
          <w:color w:val="221F1F"/>
        </w:rPr>
        <w:t>paid</w:t>
      </w:r>
      <w:r>
        <w:rPr>
          <w:color w:val="221F1F"/>
          <w:spacing w:val="-11"/>
        </w:rPr>
        <w:t xml:space="preserve"> </w:t>
      </w:r>
      <w:r>
        <w:rPr>
          <w:color w:val="221F1F"/>
        </w:rPr>
        <w:t>interest</w:t>
      </w:r>
      <w:r>
        <w:rPr>
          <w:color w:val="221F1F"/>
          <w:spacing w:val="-10"/>
        </w:rPr>
        <w:t xml:space="preserve"> </w:t>
      </w:r>
      <w:r>
        <w:rPr>
          <w:color w:val="221F1F"/>
        </w:rPr>
        <w:t>upon</w:t>
      </w:r>
      <w:r>
        <w:rPr>
          <w:color w:val="221F1F"/>
          <w:spacing w:val="-11"/>
        </w:rPr>
        <w:t xml:space="preserve"> </w:t>
      </w:r>
      <w:r>
        <w:rPr>
          <w:color w:val="221F1F"/>
        </w:rPr>
        <w:t>the</w:t>
      </w:r>
      <w:r>
        <w:rPr>
          <w:color w:val="221F1F"/>
          <w:spacing w:val="-11"/>
        </w:rPr>
        <w:t xml:space="preserve"> </w:t>
      </w:r>
      <w:r>
        <w:rPr>
          <w:color w:val="221F1F"/>
        </w:rPr>
        <w:t>delayed</w:t>
      </w:r>
      <w:r>
        <w:rPr>
          <w:color w:val="221F1F"/>
          <w:spacing w:val="-10"/>
        </w:rPr>
        <w:t xml:space="preserve"> </w:t>
      </w:r>
      <w:r>
        <w:rPr>
          <w:color w:val="221F1F"/>
        </w:rPr>
        <w:t>payment</w:t>
      </w:r>
      <w:r>
        <w:rPr>
          <w:color w:val="221F1F"/>
          <w:spacing w:val="-10"/>
        </w:rPr>
        <w:t xml:space="preserve"> </w:t>
      </w:r>
      <w:r>
        <w:rPr>
          <w:color w:val="221F1F"/>
        </w:rPr>
        <w:t>as</w:t>
      </w:r>
      <w:r>
        <w:rPr>
          <w:color w:val="221F1F"/>
          <w:spacing w:val="-11"/>
        </w:rPr>
        <w:t xml:space="preserve"> </w:t>
      </w:r>
      <w:r>
        <w:rPr>
          <w:color w:val="221F1F"/>
        </w:rPr>
        <w:t>set</w:t>
      </w:r>
      <w:r>
        <w:rPr>
          <w:color w:val="221F1F"/>
          <w:spacing w:val="-10"/>
        </w:rPr>
        <w:t xml:space="preserve"> </w:t>
      </w:r>
      <w:r>
        <w:rPr>
          <w:color w:val="221F1F"/>
        </w:rPr>
        <w:t>out</w:t>
      </w:r>
      <w:r>
        <w:rPr>
          <w:color w:val="221F1F"/>
          <w:spacing w:val="-11"/>
        </w:rPr>
        <w:t xml:space="preserve"> </w:t>
      </w:r>
      <w:r>
        <w:rPr>
          <w:color w:val="221F1F"/>
        </w:rPr>
        <w:t>in</w:t>
      </w:r>
      <w:r>
        <w:rPr>
          <w:color w:val="221F1F"/>
          <w:spacing w:val="-13"/>
        </w:rPr>
        <w:t xml:space="preserve"> </w:t>
      </w:r>
      <w:r>
        <w:rPr>
          <w:color w:val="221F1F"/>
        </w:rPr>
        <w:t>this</w:t>
      </w:r>
      <w:r>
        <w:rPr>
          <w:color w:val="221F1F"/>
          <w:spacing w:val="-11"/>
        </w:rPr>
        <w:t xml:space="preserve"> </w:t>
      </w:r>
      <w:r>
        <w:rPr>
          <w:color w:val="221F1F"/>
        </w:rPr>
        <w:t>clause.</w:t>
      </w:r>
      <w:r>
        <w:rPr>
          <w:color w:val="221F1F"/>
          <w:spacing w:val="-11"/>
        </w:rPr>
        <w:t xml:space="preserve"> </w:t>
      </w:r>
      <w:r>
        <w:rPr>
          <w:color w:val="221F1F"/>
        </w:rPr>
        <w:t>Interest</w:t>
      </w:r>
      <w:r>
        <w:rPr>
          <w:color w:val="221F1F"/>
          <w:spacing w:val="-9"/>
        </w:rPr>
        <w:t xml:space="preserve"> </w:t>
      </w:r>
      <w:r>
        <w:rPr>
          <w:color w:val="221F1F"/>
        </w:rPr>
        <w:t>shall</w:t>
      </w:r>
      <w:r>
        <w:rPr>
          <w:color w:val="221F1F"/>
          <w:spacing w:val="-53"/>
        </w:rPr>
        <w:t xml:space="preserve"> </w:t>
      </w:r>
      <w:r>
        <w:rPr>
          <w:color w:val="221F1F"/>
          <w:spacing w:val="-1"/>
        </w:rPr>
        <w:t>be</w:t>
      </w:r>
      <w:r>
        <w:rPr>
          <w:color w:val="221F1F"/>
          <w:spacing w:val="-24"/>
        </w:rPr>
        <w:t xml:space="preserve"> </w:t>
      </w:r>
      <w:r>
        <w:rPr>
          <w:color w:val="221F1F"/>
          <w:spacing w:val="-1"/>
        </w:rPr>
        <w:t>calculated</w:t>
      </w:r>
      <w:r>
        <w:rPr>
          <w:color w:val="221F1F"/>
          <w:spacing w:val="-24"/>
        </w:rPr>
        <w:t xml:space="preserve"> </w:t>
      </w:r>
      <w:r>
        <w:rPr>
          <w:color w:val="221F1F"/>
        </w:rPr>
        <w:t>from</w:t>
      </w:r>
      <w:r>
        <w:rPr>
          <w:color w:val="221F1F"/>
          <w:spacing w:val="-28"/>
        </w:rPr>
        <w:t xml:space="preserve"> </w:t>
      </w:r>
      <w:r>
        <w:rPr>
          <w:color w:val="221F1F"/>
        </w:rPr>
        <w:t>the</w:t>
      </w:r>
      <w:r>
        <w:rPr>
          <w:color w:val="221F1F"/>
          <w:spacing w:val="-23"/>
        </w:rPr>
        <w:t xml:space="preserve"> </w:t>
      </w:r>
      <w:r>
        <w:rPr>
          <w:color w:val="221F1F"/>
        </w:rPr>
        <w:t>date</w:t>
      </w:r>
      <w:r>
        <w:rPr>
          <w:color w:val="221F1F"/>
          <w:spacing w:val="-24"/>
        </w:rPr>
        <w:t xml:space="preserve"> </w:t>
      </w:r>
      <w:r>
        <w:rPr>
          <w:color w:val="221F1F"/>
        </w:rPr>
        <w:t>upon</w:t>
      </w:r>
      <w:r>
        <w:rPr>
          <w:color w:val="221F1F"/>
          <w:spacing w:val="-22"/>
        </w:rPr>
        <w:t xml:space="preserve"> </w:t>
      </w:r>
      <w:r>
        <w:rPr>
          <w:color w:val="221F1F"/>
        </w:rPr>
        <w:t>which</w:t>
      </w:r>
      <w:r>
        <w:rPr>
          <w:color w:val="221F1F"/>
          <w:spacing w:val="-24"/>
        </w:rPr>
        <w:t xml:space="preserve"> </w:t>
      </w:r>
      <w:r>
        <w:rPr>
          <w:color w:val="221F1F"/>
        </w:rPr>
        <w:t>the</w:t>
      </w:r>
      <w:r>
        <w:rPr>
          <w:color w:val="221F1F"/>
          <w:spacing w:val="-26"/>
        </w:rPr>
        <w:t xml:space="preserve"> </w:t>
      </w:r>
      <w:r>
        <w:rPr>
          <w:color w:val="221F1F"/>
        </w:rPr>
        <w:t>increased</w:t>
      </w:r>
      <w:r>
        <w:rPr>
          <w:color w:val="221F1F"/>
          <w:spacing w:val="-23"/>
        </w:rPr>
        <w:t xml:space="preserve"> </w:t>
      </w:r>
      <w:r>
        <w:rPr>
          <w:color w:val="221F1F"/>
        </w:rPr>
        <w:t>amount</w:t>
      </w:r>
      <w:r>
        <w:rPr>
          <w:color w:val="221F1F"/>
          <w:spacing w:val="-23"/>
        </w:rPr>
        <w:t xml:space="preserve"> </w:t>
      </w:r>
      <w:r>
        <w:rPr>
          <w:color w:val="221F1F"/>
        </w:rPr>
        <w:t>would</w:t>
      </w:r>
      <w:r>
        <w:rPr>
          <w:color w:val="221F1F"/>
          <w:spacing w:val="-24"/>
        </w:rPr>
        <w:t xml:space="preserve"> </w:t>
      </w:r>
      <w:r>
        <w:rPr>
          <w:color w:val="221F1F"/>
        </w:rPr>
        <w:t>have</w:t>
      </w:r>
      <w:r>
        <w:rPr>
          <w:color w:val="221F1F"/>
          <w:spacing w:val="-24"/>
        </w:rPr>
        <w:t xml:space="preserve"> </w:t>
      </w:r>
      <w:r>
        <w:rPr>
          <w:color w:val="221F1F"/>
        </w:rPr>
        <w:t>been</w:t>
      </w:r>
      <w:r>
        <w:rPr>
          <w:color w:val="221F1F"/>
          <w:spacing w:val="-23"/>
        </w:rPr>
        <w:t xml:space="preserve"> </w:t>
      </w:r>
      <w:r>
        <w:rPr>
          <w:color w:val="221F1F"/>
        </w:rPr>
        <w:t>certiﬁed</w:t>
      </w:r>
      <w:r>
        <w:rPr>
          <w:color w:val="221F1F"/>
          <w:spacing w:val="-22"/>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absence</w:t>
      </w:r>
      <w:r>
        <w:rPr>
          <w:color w:val="221F1F"/>
          <w:spacing w:val="-23"/>
        </w:rPr>
        <w:t xml:space="preserve"> </w:t>
      </w:r>
      <w:r>
        <w:rPr>
          <w:color w:val="221F1F"/>
        </w:rPr>
        <w:t>of</w:t>
      </w:r>
      <w:r>
        <w:rPr>
          <w:color w:val="221F1F"/>
          <w:spacing w:val="-23"/>
        </w:rPr>
        <w:t xml:space="preserve"> </w:t>
      </w:r>
      <w:r>
        <w:rPr>
          <w:color w:val="221F1F"/>
        </w:rPr>
        <w:t>dispute.</w:t>
      </w:r>
    </w:p>
    <w:p>
      <w:pPr>
        <w:pStyle w:val="7"/>
        <w:spacing w:before="5"/>
        <w:rPr>
          <w:sz w:val="21"/>
        </w:rPr>
      </w:pPr>
    </w:p>
    <w:p>
      <w:pPr>
        <w:spacing w:line="230" w:lineRule="auto"/>
        <w:ind w:left="941" w:right="715" w:firstLine="331"/>
        <w:jc w:val="both"/>
      </w:pPr>
      <w:r>
        <w:rPr>
          <w:color w:val="221F1F"/>
        </w:rPr>
        <w:t>Unless otherwise stated, all payments and deductions shall be paid or charged in the proportions of</w:t>
      </w:r>
      <w:r>
        <w:rPr>
          <w:color w:val="221F1F"/>
          <w:spacing w:val="1"/>
        </w:rPr>
        <w:t xml:space="preserve"> </w:t>
      </w:r>
      <w:r>
        <w:rPr>
          <w:color w:val="221F1F"/>
        </w:rPr>
        <w:t>currencies</w:t>
      </w:r>
      <w:r>
        <w:rPr>
          <w:color w:val="221F1F"/>
          <w:spacing w:val="53"/>
        </w:rPr>
        <w:t xml:space="preserve"> </w:t>
      </w:r>
      <w:r>
        <w:rPr>
          <w:color w:val="221F1F"/>
        </w:rPr>
        <w:t>comprising</w:t>
      </w:r>
      <w:r>
        <w:rPr>
          <w:color w:val="221F1F"/>
          <w:spacing w:val="-26"/>
        </w:rPr>
        <w:t xml:space="preserve"> </w:t>
      </w:r>
      <w:r>
        <w:rPr>
          <w:color w:val="221F1F"/>
        </w:rPr>
        <w:t>the</w:t>
      </w:r>
      <w:r>
        <w:rPr>
          <w:color w:val="221F1F"/>
          <w:spacing w:val="-24"/>
        </w:rPr>
        <w:t xml:space="preserve"> </w:t>
      </w:r>
      <w:r>
        <w:rPr>
          <w:color w:val="221F1F"/>
        </w:rPr>
        <w:t>Contract</w:t>
      </w:r>
      <w:r>
        <w:rPr>
          <w:color w:val="221F1F"/>
          <w:spacing w:val="-22"/>
        </w:rPr>
        <w:t xml:space="preserve"> </w:t>
      </w:r>
      <w:r>
        <w:rPr>
          <w:color w:val="221F1F"/>
        </w:rPr>
        <w:t>Price.</w:t>
      </w:r>
    </w:p>
    <w:p>
      <w:pPr>
        <w:pStyle w:val="7"/>
        <w:rPr>
          <w:sz w:val="21"/>
        </w:rPr>
      </w:pPr>
    </w:p>
    <w:p>
      <w:pPr>
        <w:tabs>
          <w:tab w:val="left" w:pos="2049"/>
        </w:tabs>
        <w:spacing w:before="1" w:line="232" w:lineRule="auto"/>
        <w:ind w:left="1399" w:right="713" w:firstLine="45"/>
      </w:pPr>
      <w:r>
        <w:rPr>
          <w:color w:val="221F1F"/>
          <w:spacing w:val="-1"/>
        </w:rPr>
        <w:t>Items</w:t>
      </w:r>
      <w:r>
        <w:rPr>
          <w:color w:val="221F1F"/>
          <w:spacing w:val="-21"/>
        </w:rPr>
        <w:t xml:space="preserve"> </w:t>
      </w:r>
      <w:r>
        <w:rPr>
          <w:color w:val="221F1F"/>
          <w:spacing w:val="-1"/>
        </w:rPr>
        <w:t>of</w:t>
      </w:r>
      <w:r>
        <w:rPr>
          <w:color w:val="221F1F"/>
          <w:spacing w:val="-23"/>
        </w:rPr>
        <w:t xml:space="preserve"> </w:t>
      </w:r>
      <w:r>
        <w:rPr>
          <w:color w:val="221F1F"/>
          <w:spacing w:val="-1"/>
        </w:rPr>
        <w:t>the</w:t>
      </w:r>
      <w:r>
        <w:rPr>
          <w:color w:val="221F1F"/>
          <w:spacing w:val="-26"/>
        </w:rPr>
        <w:t xml:space="preserve"> </w:t>
      </w:r>
      <w:r>
        <w:rPr>
          <w:color w:val="221F1F"/>
          <w:spacing w:val="-1"/>
        </w:rPr>
        <w:t>Works</w:t>
      </w:r>
      <w:r>
        <w:rPr>
          <w:color w:val="221F1F"/>
          <w:spacing w:val="-25"/>
        </w:rPr>
        <w:t xml:space="preserve"> </w:t>
      </w:r>
      <w:r>
        <w:rPr>
          <w:color w:val="221F1F"/>
          <w:spacing w:val="-1"/>
        </w:rPr>
        <w:t>for</w:t>
      </w:r>
      <w:r>
        <w:rPr>
          <w:color w:val="221F1F"/>
          <w:spacing w:val="-21"/>
        </w:rPr>
        <w:t xml:space="preserve"> </w:t>
      </w:r>
      <w:r>
        <w:rPr>
          <w:color w:val="221F1F"/>
          <w:spacing w:val="-1"/>
        </w:rPr>
        <w:t>which</w:t>
      </w:r>
      <w:r>
        <w:rPr>
          <w:color w:val="221F1F"/>
          <w:spacing w:val="-23"/>
        </w:rPr>
        <w:t xml:space="preserve"> </w:t>
      </w:r>
      <w:r>
        <w:rPr>
          <w:color w:val="221F1F"/>
          <w:spacing w:val="-1"/>
        </w:rPr>
        <w:t>no</w:t>
      </w:r>
      <w:r>
        <w:rPr>
          <w:color w:val="221F1F"/>
          <w:spacing w:val="-24"/>
        </w:rPr>
        <w:t xml:space="preserve"> </w:t>
      </w:r>
      <w:r>
        <w:rPr>
          <w:color w:val="221F1F"/>
          <w:spacing w:val="-1"/>
        </w:rPr>
        <w:t>rate</w:t>
      </w:r>
      <w:r>
        <w:rPr>
          <w:color w:val="221F1F"/>
          <w:spacing w:val="-24"/>
        </w:rPr>
        <w:t xml:space="preserve"> </w:t>
      </w:r>
      <w:r>
        <w:rPr>
          <w:color w:val="221F1F"/>
          <w:spacing w:val="-1"/>
        </w:rPr>
        <w:t>or</w:t>
      </w:r>
      <w:r>
        <w:rPr>
          <w:color w:val="221F1F"/>
          <w:spacing w:val="-23"/>
        </w:rPr>
        <w:t xml:space="preserve"> </w:t>
      </w:r>
      <w:r>
        <w:rPr>
          <w:color w:val="221F1F"/>
          <w:spacing w:val="-1"/>
        </w:rPr>
        <w:t>price</w:t>
      </w:r>
      <w:r>
        <w:rPr>
          <w:color w:val="221F1F"/>
          <w:spacing w:val="-23"/>
        </w:rPr>
        <w:t xml:space="preserve"> </w:t>
      </w:r>
      <w:r>
        <w:rPr>
          <w:color w:val="221F1F"/>
        </w:rPr>
        <w:t>has</w:t>
      </w:r>
      <w:r>
        <w:rPr>
          <w:color w:val="221F1F"/>
          <w:spacing w:val="-20"/>
        </w:rPr>
        <w:t xml:space="preserve"> </w:t>
      </w:r>
      <w:r>
        <w:rPr>
          <w:color w:val="221F1F"/>
        </w:rPr>
        <w:t>been</w:t>
      </w:r>
      <w:r>
        <w:rPr>
          <w:color w:val="221F1F"/>
          <w:spacing w:val="-24"/>
        </w:rPr>
        <w:t xml:space="preserve"> </w:t>
      </w:r>
      <w:r>
        <w:rPr>
          <w:color w:val="221F1F"/>
        </w:rPr>
        <w:t>entered</w:t>
      </w:r>
      <w:r>
        <w:rPr>
          <w:color w:val="221F1F"/>
          <w:spacing w:val="-24"/>
        </w:rPr>
        <w:t xml:space="preserve"> </w:t>
      </w:r>
      <w:r>
        <w:rPr>
          <w:color w:val="221F1F"/>
        </w:rPr>
        <w:t>in</w:t>
      </w:r>
      <w:r>
        <w:rPr>
          <w:color w:val="221F1F"/>
          <w:spacing w:val="-24"/>
        </w:rPr>
        <w:t xml:space="preserve"> </w:t>
      </w:r>
      <w:r>
        <w:rPr>
          <w:color w:val="221F1F"/>
        </w:rPr>
        <w:t>shall</w:t>
      </w:r>
      <w:r>
        <w:rPr>
          <w:color w:val="221F1F"/>
          <w:spacing w:val="-22"/>
        </w:rPr>
        <w:t xml:space="preserve"> </w:t>
      </w:r>
      <w:r>
        <w:rPr>
          <w:color w:val="221F1F"/>
        </w:rPr>
        <w:t>not</w:t>
      </w:r>
      <w:r>
        <w:rPr>
          <w:color w:val="221F1F"/>
          <w:spacing w:val="-22"/>
        </w:rPr>
        <w:t xml:space="preserve"> </w:t>
      </w:r>
      <w:r>
        <w:rPr>
          <w:color w:val="221F1F"/>
        </w:rPr>
        <w:t>be</w:t>
      </w:r>
      <w:r>
        <w:rPr>
          <w:color w:val="221F1F"/>
          <w:spacing w:val="-24"/>
        </w:rPr>
        <w:t xml:space="preserve"> </w:t>
      </w:r>
      <w:r>
        <w:rPr>
          <w:color w:val="221F1F"/>
        </w:rPr>
        <w:t>paid</w:t>
      </w:r>
      <w:r>
        <w:rPr>
          <w:color w:val="221F1F"/>
          <w:spacing w:val="-24"/>
        </w:rPr>
        <w:t xml:space="preserve"> </w:t>
      </w:r>
      <w:r>
        <w:rPr>
          <w:color w:val="221F1F"/>
        </w:rPr>
        <w:t>for</w:t>
      </w:r>
      <w:r>
        <w:rPr>
          <w:color w:val="221F1F"/>
          <w:spacing w:val="-21"/>
        </w:rPr>
        <w:t xml:space="preserve"> </w:t>
      </w:r>
      <w:r>
        <w:rPr>
          <w:color w:val="221F1F"/>
        </w:rPr>
        <w:t>by</w:t>
      </w:r>
      <w:r>
        <w:rPr>
          <w:color w:val="221F1F"/>
          <w:spacing w:val="-24"/>
        </w:rPr>
        <w:t xml:space="preserve"> </w:t>
      </w:r>
      <w:r>
        <w:rPr>
          <w:color w:val="221F1F"/>
        </w:rPr>
        <w:t>the</w:t>
      </w:r>
      <w:r>
        <w:rPr>
          <w:color w:val="221F1F"/>
          <w:spacing w:val="-21"/>
        </w:rPr>
        <w:t xml:space="preserve"> </w:t>
      </w:r>
      <w:r>
        <w:rPr>
          <w:color w:val="221F1F"/>
        </w:rPr>
        <w:t>Procuring</w:t>
      </w:r>
      <w:r>
        <w:rPr>
          <w:color w:val="221F1F"/>
          <w:spacing w:val="-23"/>
        </w:rPr>
        <w:t xml:space="preserve"> </w:t>
      </w:r>
      <w:r>
        <w:rPr>
          <w:color w:val="221F1F"/>
        </w:rPr>
        <w:t>Entity</w:t>
      </w:r>
      <w:r>
        <w:rPr>
          <w:color w:val="221F1F"/>
          <w:spacing w:val="-52"/>
        </w:rPr>
        <w:t xml:space="preserve"> </w:t>
      </w:r>
      <w:r>
        <w:rPr>
          <w:color w:val="221F1F"/>
        </w:rPr>
        <w:t>and</w:t>
      </w:r>
      <w:r>
        <w:rPr>
          <w:color w:val="221F1F"/>
        </w:rPr>
        <w:tab/>
      </w:r>
      <w:r>
        <w:rPr>
          <w:color w:val="221F1F"/>
        </w:rPr>
        <w:t>shall</w:t>
      </w:r>
      <w:r>
        <w:rPr>
          <w:color w:val="221F1F"/>
          <w:spacing w:val="17"/>
        </w:rPr>
        <w:t xml:space="preserve"> </w:t>
      </w:r>
      <w:r>
        <w:rPr>
          <w:color w:val="221F1F"/>
        </w:rPr>
        <w:t>be</w:t>
      </w:r>
      <w:r>
        <w:rPr>
          <w:color w:val="221F1F"/>
          <w:spacing w:val="-24"/>
        </w:rPr>
        <w:t xml:space="preserve"> </w:t>
      </w:r>
      <w:r>
        <w:rPr>
          <w:color w:val="221F1F"/>
        </w:rPr>
        <w:t>deemed</w:t>
      </w:r>
      <w:r>
        <w:rPr>
          <w:color w:val="221F1F"/>
          <w:spacing w:val="-24"/>
        </w:rPr>
        <w:t xml:space="preserve"> </w:t>
      </w:r>
      <w:r>
        <w:rPr>
          <w:color w:val="221F1F"/>
        </w:rPr>
        <w:t>covered</w:t>
      </w:r>
      <w:r>
        <w:rPr>
          <w:color w:val="221F1F"/>
          <w:spacing w:val="-24"/>
        </w:rPr>
        <w:t xml:space="preserve"> </w:t>
      </w:r>
      <w:r>
        <w:rPr>
          <w:color w:val="221F1F"/>
        </w:rPr>
        <w:t>by</w:t>
      </w:r>
      <w:r>
        <w:rPr>
          <w:color w:val="221F1F"/>
          <w:spacing w:val="-27"/>
        </w:rPr>
        <w:t xml:space="preserve"> </w:t>
      </w:r>
      <w:r>
        <w:rPr>
          <w:color w:val="221F1F"/>
        </w:rPr>
        <w:t>other</w:t>
      </w:r>
      <w:r>
        <w:rPr>
          <w:color w:val="221F1F"/>
          <w:spacing w:val="-23"/>
        </w:rPr>
        <w:t xml:space="preserve"> </w:t>
      </w:r>
      <w:r>
        <w:rPr>
          <w:color w:val="221F1F"/>
        </w:rPr>
        <w:t>rates</w:t>
      </w:r>
      <w:r>
        <w:rPr>
          <w:color w:val="221F1F"/>
          <w:spacing w:val="-23"/>
        </w:rPr>
        <w:t xml:space="preserve"> </w:t>
      </w:r>
      <w:r>
        <w:rPr>
          <w:color w:val="221F1F"/>
        </w:rPr>
        <w:t>and</w:t>
      </w:r>
      <w:r>
        <w:rPr>
          <w:color w:val="221F1F"/>
          <w:spacing w:val="-24"/>
        </w:rPr>
        <w:t xml:space="preserve"> </w:t>
      </w:r>
      <w:r>
        <w:rPr>
          <w:color w:val="221F1F"/>
        </w:rPr>
        <w:t>prices</w:t>
      </w:r>
      <w:r>
        <w:rPr>
          <w:color w:val="221F1F"/>
          <w:spacing w:val="-23"/>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Contract.</w:t>
      </w:r>
    </w:p>
    <w:p>
      <w:pPr>
        <w:pStyle w:val="7"/>
        <w:spacing w:before="6"/>
        <w:rPr>
          <w:sz w:val="22"/>
        </w:rPr>
      </w:pPr>
    </w:p>
    <w:p>
      <w:pPr>
        <w:pStyle w:val="3"/>
        <w:numPr>
          <w:ilvl w:val="0"/>
          <w:numId w:val="98"/>
        </w:numPr>
        <w:tabs>
          <w:tab w:val="left" w:pos="821"/>
          <w:tab w:val="left" w:pos="822"/>
        </w:tabs>
        <w:ind w:left="821" w:hanging="566"/>
        <w:outlineLvl w:val="0"/>
        <w:rPr>
          <w:color w:val="221F1F"/>
        </w:rPr>
      </w:pPr>
      <w:bookmarkStart w:id="269" w:name="_Toc26052"/>
      <w:r>
        <w:rPr>
          <w:color w:val="221F1F"/>
          <w:spacing w:val="-3"/>
        </w:rPr>
        <w:t>Compensation</w:t>
      </w:r>
      <w:r>
        <w:rPr>
          <w:color w:val="221F1F"/>
          <w:spacing w:val="-10"/>
        </w:rPr>
        <w:t xml:space="preserve"> </w:t>
      </w:r>
      <w:r>
        <w:rPr>
          <w:color w:val="221F1F"/>
          <w:spacing w:val="-2"/>
        </w:rPr>
        <w:t>Events</w:t>
      </w:r>
      <w:bookmarkEnd w:id="269"/>
    </w:p>
    <w:p>
      <w:pPr>
        <w:spacing w:before="230"/>
        <w:ind w:left="811"/>
      </w:pPr>
      <w:r>
        <w:rPr>
          <w:color w:val="221F1F"/>
          <w:spacing w:val="-1"/>
        </w:rPr>
        <w:t>The</w:t>
      </w:r>
      <w:r>
        <w:rPr>
          <w:color w:val="221F1F"/>
          <w:spacing w:val="-25"/>
        </w:rPr>
        <w:t xml:space="preserve"> </w:t>
      </w:r>
      <w:r>
        <w:rPr>
          <w:color w:val="221F1F"/>
          <w:spacing w:val="-1"/>
        </w:rPr>
        <w:t>following</w:t>
      </w:r>
      <w:r>
        <w:rPr>
          <w:color w:val="221F1F"/>
          <w:spacing w:val="-25"/>
        </w:rPr>
        <w:t xml:space="preserve"> </w:t>
      </w:r>
      <w:r>
        <w:rPr>
          <w:color w:val="221F1F"/>
        </w:rPr>
        <w:t>shall</w:t>
      </w:r>
      <w:r>
        <w:rPr>
          <w:color w:val="221F1F"/>
          <w:spacing w:val="-22"/>
        </w:rPr>
        <w:t xml:space="preserve"> </w:t>
      </w:r>
      <w:r>
        <w:rPr>
          <w:color w:val="221F1F"/>
        </w:rPr>
        <w:t>be</w:t>
      </w:r>
      <w:r>
        <w:rPr>
          <w:color w:val="221F1F"/>
          <w:spacing w:val="-23"/>
        </w:rPr>
        <w:t xml:space="preserve"> </w:t>
      </w:r>
      <w:r>
        <w:rPr>
          <w:color w:val="221F1F"/>
        </w:rPr>
        <w:t>Compensation</w:t>
      </w:r>
      <w:r>
        <w:rPr>
          <w:color w:val="221F1F"/>
          <w:spacing w:val="-22"/>
        </w:rPr>
        <w:t xml:space="preserve"> </w:t>
      </w:r>
      <w:r>
        <w:rPr>
          <w:color w:val="221F1F"/>
        </w:rPr>
        <w:t>Events:</w:t>
      </w:r>
    </w:p>
    <w:p>
      <w:pPr>
        <w:pStyle w:val="17"/>
        <w:numPr>
          <w:ilvl w:val="1"/>
          <w:numId w:val="98"/>
        </w:numPr>
        <w:tabs>
          <w:tab w:val="left" w:pos="1380"/>
          <w:tab w:val="left" w:pos="1381"/>
        </w:tabs>
        <w:spacing w:before="98" w:line="230" w:lineRule="auto"/>
        <w:ind w:left="1385" w:right="715" w:hanging="574"/>
      </w:pPr>
      <w:r>
        <w:rPr>
          <w:color w:val="221F1F"/>
          <w:spacing w:val="-1"/>
        </w:rPr>
        <w:t>The</w:t>
      </w:r>
      <w:r>
        <w:rPr>
          <w:color w:val="221F1F"/>
          <w:spacing w:val="-14"/>
        </w:rPr>
        <w:t xml:space="preserve"> </w:t>
      </w:r>
      <w:r>
        <w:rPr>
          <w:color w:val="221F1F"/>
          <w:spacing w:val="-1"/>
        </w:rPr>
        <w:t>Procuring</w:t>
      </w:r>
      <w:r>
        <w:rPr>
          <w:color w:val="221F1F"/>
          <w:spacing w:val="-15"/>
        </w:rPr>
        <w:t xml:space="preserve"> </w:t>
      </w:r>
      <w:r>
        <w:rPr>
          <w:color w:val="221F1F"/>
          <w:spacing w:val="-1"/>
        </w:rPr>
        <w:t>Entity</w:t>
      </w:r>
      <w:r>
        <w:rPr>
          <w:color w:val="221F1F"/>
          <w:spacing w:val="-14"/>
        </w:rPr>
        <w:t xml:space="preserve"> </w:t>
      </w:r>
      <w:r>
        <w:rPr>
          <w:color w:val="221F1F"/>
          <w:spacing w:val="-1"/>
        </w:rPr>
        <w:t>does</w:t>
      </w:r>
      <w:r>
        <w:rPr>
          <w:color w:val="221F1F"/>
          <w:spacing w:val="-12"/>
        </w:rPr>
        <w:t xml:space="preserve"> </w:t>
      </w:r>
      <w:r>
        <w:rPr>
          <w:color w:val="221F1F"/>
          <w:spacing w:val="-1"/>
        </w:rPr>
        <w:t>not</w:t>
      </w:r>
      <w:r>
        <w:rPr>
          <w:color w:val="221F1F"/>
          <w:spacing w:val="-11"/>
        </w:rPr>
        <w:t xml:space="preserve"> </w:t>
      </w:r>
      <w:r>
        <w:rPr>
          <w:color w:val="221F1F"/>
        </w:rPr>
        <w:t>give</w:t>
      </w:r>
      <w:r>
        <w:rPr>
          <w:color w:val="221F1F"/>
          <w:spacing w:val="-12"/>
        </w:rPr>
        <w:t xml:space="preserve"> </w:t>
      </w:r>
      <w:r>
        <w:rPr>
          <w:color w:val="221F1F"/>
        </w:rPr>
        <w:t>access</w:t>
      </w:r>
      <w:r>
        <w:rPr>
          <w:color w:val="221F1F"/>
          <w:spacing w:val="-13"/>
        </w:rPr>
        <w:t xml:space="preserve"> </w:t>
      </w:r>
      <w:r>
        <w:rPr>
          <w:color w:val="221F1F"/>
        </w:rPr>
        <w:t>to</w:t>
      </w:r>
      <w:r>
        <w:rPr>
          <w:color w:val="221F1F"/>
          <w:spacing w:val="-15"/>
        </w:rPr>
        <w:t xml:space="preserve"> </w:t>
      </w:r>
      <w:r>
        <w:rPr>
          <w:color w:val="221F1F"/>
        </w:rPr>
        <w:t>a</w:t>
      </w:r>
      <w:r>
        <w:rPr>
          <w:color w:val="221F1F"/>
          <w:spacing w:val="-12"/>
        </w:rPr>
        <w:t xml:space="preserve"> </w:t>
      </w:r>
      <w:r>
        <w:rPr>
          <w:color w:val="221F1F"/>
        </w:rPr>
        <w:t>part</w:t>
      </w:r>
      <w:r>
        <w:rPr>
          <w:color w:val="221F1F"/>
          <w:spacing w:val="-11"/>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Site</w:t>
      </w:r>
      <w:r>
        <w:rPr>
          <w:color w:val="221F1F"/>
          <w:spacing w:val="-12"/>
        </w:rPr>
        <w:t xml:space="preserve"> </w:t>
      </w:r>
      <w:r>
        <w:rPr>
          <w:color w:val="221F1F"/>
        </w:rPr>
        <w:t>by</w:t>
      </w:r>
      <w:r>
        <w:rPr>
          <w:color w:val="221F1F"/>
          <w:spacing w:val="-15"/>
        </w:rPr>
        <w:t xml:space="preserve"> </w:t>
      </w:r>
      <w:r>
        <w:rPr>
          <w:color w:val="221F1F"/>
        </w:rPr>
        <w:t>the</w:t>
      </w:r>
      <w:r>
        <w:rPr>
          <w:color w:val="221F1F"/>
          <w:spacing w:val="-12"/>
        </w:rPr>
        <w:t xml:space="preserve"> </w:t>
      </w:r>
      <w:r>
        <w:rPr>
          <w:color w:val="221F1F"/>
        </w:rPr>
        <w:t>Site</w:t>
      </w:r>
      <w:r>
        <w:rPr>
          <w:color w:val="221F1F"/>
          <w:spacing w:val="-11"/>
        </w:rPr>
        <w:t xml:space="preserve"> </w:t>
      </w:r>
      <w:r>
        <w:rPr>
          <w:color w:val="221F1F"/>
        </w:rPr>
        <w:t>Possession</w:t>
      </w:r>
      <w:r>
        <w:rPr>
          <w:color w:val="221F1F"/>
          <w:spacing w:val="-14"/>
        </w:rPr>
        <w:t xml:space="preserve"> </w:t>
      </w:r>
      <w:r>
        <w:rPr>
          <w:color w:val="221F1F"/>
        </w:rPr>
        <w:t>Date</w:t>
      </w:r>
      <w:r>
        <w:rPr>
          <w:color w:val="221F1F"/>
          <w:spacing w:val="-14"/>
        </w:rPr>
        <w:t xml:space="preserve"> </w:t>
      </w:r>
      <w:r>
        <w:rPr>
          <w:color w:val="221F1F"/>
        </w:rPr>
        <w:t>pursuant</w:t>
      </w:r>
      <w:r>
        <w:rPr>
          <w:color w:val="221F1F"/>
          <w:spacing w:val="-13"/>
        </w:rPr>
        <w:t xml:space="preserve"> </w:t>
      </w:r>
      <w:r>
        <w:rPr>
          <w:color w:val="221F1F"/>
        </w:rPr>
        <w:t>to</w:t>
      </w:r>
      <w:r>
        <w:rPr>
          <w:color w:val="221F1F"/>
          <w:spacing w:val="-12"/>
        </w:rPr>
        <w:t xml:space="preserve"> </w:t>
      </w:r>
      <w:r>
        <w:rPr>
          <w:color w:val="221F1F"/>
        </w:rPr>
        <w:t>GCC</w:t>
      </w:r>
      <w:r>
        <w:rPr>
          <w:color w:val="221F1F"/>
          <w:spacing w:val="-52"/>
        </w:rPr>
        <w:t xml:space="preserve"> </w:t>
      </w:r>
      <w:r>
        <w:rPr>
          <w:color w:val="221F1F"/>
        </w:rPr>
        <w:t>Sub-Clause</w:t>
      </w:r>
      <w:r>
        <w:rPr>
          <w:color w:val="221F1F"/>
          <w:spacing w:val="-24"/>
        </w:rPr>
        <w:t xml:space="preserve"> </w:t>
      </w:r>
      <w:r>
        <w:rPr>
          <w:color w:val="221F1F"/>
        </w:rPr>
        <w:t>20.1.</w:t>
      </w:r>
    </w:p>
    <w:p>
      <w:pPr>
        <w:pStyle w:val="17"/>
        <w:numPr>
          <w:ilvl w:val="1"/>
          <w:numId w:val="98"/>
        </w:numPr>
        <w:tabs>
          <w:tab w:val="left" w:pos="1380"/>
          <w:tab w:val="left" w:pos="1381"/>
        </w:tabs>
        <w:spacing w:before="98" w:line="230" w:lineRule="auto"/>
        <w:ind w:left="1385" w:right="717" w:hanging="574"/>
      </w:pPr>
      <w:r>
        <w:rPr>
          <w:color w:val="221F1F"/>
        </w:rPr>
        <w:t>The</w:t>
      </w:r>
      <w:r>
        <w:rPr>
          <w:color w:val="221F1F"/>
          <w:spacing w:val="13"/>
        </w:rPr>
        <w:t xml:space="preserve"> </w:t>
      </w:r>
      <w:r>
        <w:rPr>
          <w:color w:val="221F1F"/>
        </w:rPr>
        <w:t>Procuring</w:t>
      </w:r>
      <w:r>
        <w:rPr>
          <w:color w:val="221F1F"/>
          <w:spacing w:val="10"/>
        </w:rPr>
        <w:t xml:space="preserve"> </w:t>
      </w:r>
      <w:r>
        <w:rPr>
          <w:color w:val="221F1F"/>
        </w:rPr>
        <w:t>Entity</w:t>
      </w:r>
      <w:r>
        <w:rPr>
          <w:color w:val="221F1F"/>
          <w:spacing w:val="11"/>
        </w:rPr>
        <w:t xml:space="preserve"> </w:t>
      </w:r>
      <w:r>
        <w:rPr>
          <w:color w:val="221F1F"/>
        </w:rPr>
        <w:t>modiﬁes</w:t>
      </w:r>
      <w:r>
        <w:rPr>
          <w:color w:val="221F1F"/>
          <w:spacing w:val="14"/>
        </w:rPr>
        <w:t xml:space="preserve"> </w:t>
      </w:r>
      <w:r>
        <w:rPr>
          <w:color w:val="221F1F"/>
        </w:rPr>
        <w:t>the</w:t>
      </w:r>
      <w:r>
        <w:rPr>
          <w:color w:val="221F1F"/>
          <w:spacing w:val="14"/>
        </w:rPr>
        <w:t xml:space="preserve"> </w:t>
      </w:r>
      <w:r>
        <w:rPr>
          <w:color w:val="221F1F"/>
        </w:rPr>
        <w:t>Schedule</w:t>
      </w:r>
      <w:r>
        <w:rPr>
          <w:color w:val="221F1F"/>
          <w:spacing w:val="13"/>
        </w:rPr>
        <w:t xml:space="preserve"> </w:t>
      </w:r>
      <w:r>
        <w:rPr>
          <w:color w:val="221F1F"/>
        </w:rPr>
        <w:t>of</w:t>
      </w:r>
      <w:r>
        <w:rPr>
          <w:color w:val="221F1F"/>
          <w:spacing w:val="15"/>
        </w:rPr>
        <w:t xml:space="preserve"> </w:t>
      </w:r>
      <w:r>
        <w:rPr>
          <w:color w:val="221F1F"/>
        </w:rPr>
        <w:t>Other</w:t>
      </w:r>
      <w:r>
        <w:rPr>
          <w:color w:val="221F1F"/>
          <w:spacing w:val="12"/>
        </w:rPr>
        <w:t xml:space="preserve"> </w:t>
      </w:r>
      <w:r>
        <w:rPr>
          <w:color w:val="221F1F"/>
        </w:rPr>
        <w:t>Contractors</w:t>
      </w:r>
      <w:r>
        <w:rPr>
          <w:color w:val="221F1F"/>
          <w:spacing w:val="12"/>
        </w:rPr>
        <w:t xml:space="preserve"> </w:t>
      </w:r>
      <w:r>
        <w:rPr>
          <w:color w:val="221F1F"/>
        </w:rPr>
        <w:t>in</w:t>
      </w:r>
      <w:r>
        <w:rPr>
          <w:color w:val="221F1F"/>
          <w:spacing w:val="13"/>
        </w:rPr>
        <w:t xml:space="preserve"> </w:t>
      </w:r>
      <w:r>
        <w:rPr>
          <w:color w:val="221F1F"/>
        </w:rPr>
        <w:t>a</w:t>
      </w:r>
      <w:r>
        <w:rPr>
          <w:color w:val="221F1F"/>
          <w:spacing w:val="13"/>
        </w:rPr>
        <w:t xml:space="preserve"> </w:t>
      </w:r>
      <w:r>
        <w:rPr>
          <w:color w:val="221F1F"/>
        </w:rPr>
        <w:t>way</w:t>
      </w:r>
      <w:r>
        <w:rPr>
          <w:color w:val="221F1F"/>
          <w:spacing w:val="12"/>
        </w:rPr>
        <w:t xml:space="preserve"> </w:t>
      </w:r>
      <w:r>
        <w:rPr>
          <w:color w:val="221F1F"/>
        </w:rPr>
        <w:t>that</w:t>
      </w:r>
      <w:r>
        <w:rPr>
          <w:color w:val="221F1F"/>
          <w:spacing w:val="14"/>
        </w:rPr>
        <w:t xml:space="preserve"> </w:t>
      </w:r>
      <w:r>
        <w:rPr>
          <w:color w:val="221F1F"/>
        </w:rPr>
        <w:t>affects</w:t>
      </w:r>
      <w:r>
        <w:rPr>
          <w:color w:val="221F1F"/>
          <w:spacing w:val="12"/>
        </w:rPr>
        <w:t xml:space="preserve"> </w:t>
      </w:r>
      <w:r>
        <w:rPr>
          <w:color w:val="221F1F"/>
        </w:rPr>
        <w:t>the</w:t>
      </w:r>
      <w:r>
        <w:rPr>
          <w:color w:val="221F1F"/>
          <w:spacing w:val="23"/>
        </w:rPr>
        <w:t xml:space="preserve"> </w:t>
      </w:r>
      <w:r>
        <w:rPr>
          <w:color w:val="221F1F"/>
        </w:rPr>
        <w:t>work</w:t>
      </w:r>
      <w:r>
        <w:rPr>
          <w:color w:val="221F1F"/>
          <w:spacing w:val="11"/>
        </w:rPr>
        <w:t xml:space="preserve"> </w:t>
      </w:r>
      <w:r>
        <w:rPr>
          <w:color w:val="221F1F"/>
        </w:rPr>
        <w:t>of</w:t>
      </w:r>
      <w:r>
        <w:rPr>
          <w:color w:val="221F1F"/>
          <w:spacing w:val="14"/>
        </w:rPr>
        <w:t xml:space="preserve"> </w:t>
      </w:r>
      <w:r>
        <w:rPr>
          <w:color w:val="221F1F"/>
        </w:rPr>
        <w:t>the</w:t>
      </w:r>
      <w:r>
        <w:rPr>
          <w:color w:val="221F1F"/>
          <w:spacing w:val="-52"/>
        </w:rPr>
        <w:t xml:space="preserve"> </w:t>
      </w:r>
      <w:r>
        <w:rPr>
          <w:color w:val="221F1F"/>
        </w:rPr>
        <w:t>Contractor</w:t>
      </w:r>
      <w:r>
        <w:rPr>
          <w:color w:val="221F1F"/>
          <w:spacing w:val="-24"/>
        </w:rPr>
        <w:t xml:space="preserve"> </w:t>
      </w:r>
      <w:r>
        <w:rPr>
          <w:color w:val="221F1F"/>
        </w:rPr>
        <w:t>under</w:t>
      </w:r>
      <w:r>
        <w:rPr>
          <w:color w:val="221F1F"/>
          <w:spacing w:val="-23"/>
        </w:rPr>
        <w:t xml:space="preserve"> </w:t>
      </w:r>
      <w:r>
        <w:rPr>
          <w:color w:val="221F1F"/>
        </w:rPr>
        <w:t>the</w:t>
      </w:r>
      <w:r>
        <w:rPr>
          <w:color w:val="221F1F"/>
          <w:spacing w:val="-24"/>
        </w:rPr>
        <w:t xml:space="preserve"> </w:t>
      </w:r>
      <w:r>
        <w:rPr>
          <w:color w:val="221F1F"/>
        </w:rPr>
        <w:t>Contract.</w:t>
      </w:r>
    </w:p>
    <w:p>
      <w:pPr>
        <w:pStyle w:val="17"/>
        <w:numPr>
          <w:ilvl w:val="1"/>
          <w:numId w:val="98"/>
        </w:numPr>
        <w:tabs>
          <w:tab w:val="left" w:pos="1380"/>
          <w:tab w:val="left" w:pos="1381"/>
        </w:tabs>
        <w:spacing w:before="95" w:line="232" w:lineRule="auto"/>
        <w:ind w:left="1385" w:right="713" w:hanging="574"/>
      </w:pPr>
      <w:r>
        <w:rPr>
          <w:color w:val="221F1F"/>
          <w:spacing w:val="-1"/>
        </w:rPr>
        <w:t>The</w:t>
      </w:r>
      <w:r>
        <w:rPr>
          <w:color w:val="221F1F"/>
          <w:spacing w:val="9"/>
        </w:rPr>
        <w:t xml:space="preserve"> </w:t>
      </w:r>
      <w:r>
        <w:rPr>
          <w:color w:val="221F1F"/>
          <w:spacing w:val="-1"/>
        </w:rPr>
        <w:t>Project</w:t>
      </w:r>
      <w:r>
        <w:rPr>
          <w:color w:val="221F1F"/>
          <w:spacing w:val="10"/>
        </w:rPr>
        <w:t xml:space="preserve"> </w:t>
      </w:r>
      <w:r>
        <w:rPr>
          <w:color w:val="221F1F"/>
          <w:spacing w:val="-1"/>
        </w:rPr>
        <w:t>Manager</w:t>
      </w:r>
      <w:r>
        <w:rPr>
          <w:color w:val="221F1F"/>
          <w:spacing w:val="10"/>
        </w:rPr>
        <w:t xml:space="preserve"> </w:t>
      </w:r>
      <w:r>
        <w:rPr>
          <w:color w:val="221F1F"/>
          <w:spacing w:val="-1"/>
        </w:rPr>
        <w:t>orders</w:t>
      </w:r>
      <w:r>
        <w:rPr>
          <w:color w:val="221F1F"/>
          <w:spacing w:val="13"/>
        </w:rPr>
        <w:t xml:space="preserve"> </w:t>
      </w:r>
      <w:r>
        <w:rPr>
          <w:color w:val="221F1F"/>
          <w:spacing w:val="-1"/>
        </w:rPr>
        <w:t>a</w:t>
      </w:r>
      <w:r>
        <w:rPr>
          <w:color w:val="221F1F"/>
          <w:spacing w:val="9"/>
        </w:rPr>
        <w:t xml:space="preserve"> </w:t>
      </w:r>
      <w:r>
        <w:rPr>
          <w:color w:val="221F1F"/>
          <w:spacing w:val="-1"/>
        </w:rPr>
        <w:t>delay</w:t>
      </w:r>
      <w:r>
        <w:rPr>
          <w:color w:val="221F1F"/>
          <w:spacing w:val="9"/>
        </w:rPr>
        <w:t xml:space="preserve"> </w:t>
      </w:r>
      <w:r>
        <w:rPr>
          <w:color w:val="221F1F"/>
        </w:rPr>
        <w:t>or</w:t>
      </w:r>
      <w:r>
        <w:rPr>
          <w:color w:val="221F1F"/>
          <w:spacing w:val="11"/>
        </w:rPr>
        <w:t xml:space="preserve"> </w:t>
      </w:r>
      <w:r>
        <w:rPr>
          <w:color w:val="221F1F"/>
        </w:rPr>
        <w:t>does</w:t>
      </w:r>
      <w:r>
        <w:rPr>
          <w:color w:val="221F1F"/>
          <w:spacing w:val="10"/>
        </w:rPr>
        <w:t xml:space="preserve"> </w:t>
      </w:r>
      <w:r>
        <w:rPr>
          <w:color w:val="221F1F"/>
        </w:rPr>
        <w:t>not</w:t>
      </w:r>
      <w:r>
        <w:rPr>
          <w:color w:val="221F1F"/>
          <w:spacing w:val="8"/>
        </w:rPr>
        <w:t xml:space="preserve"> </w:t>
      </w:r>
      <w:r>
        <w:rPr>
          <w:color w:val="221F1F"/>
        </w:rPr>
        <w:t>issue</w:t>
      </w:r>
      <w:r>
        <w:rPr>
          <w:color w:val="221F1F"/>
          <w:spacing w:val="9"/>
        </w:rPr>
        <w:t xml:space="preserve"> </w:t>
      </w:r>
      <w:r>
        <w:rPr>
          <w:color w:val="221F1F"/>
        </w:rPr>
        <w:t>Drawings,</w:t>
      </w:r>
      <w:r>
        <w:rPr>
          <w:color w:val="221F1F"/>
          <w:spacing w:val="13"/>
        </w:rPr>
        <w:t xml:space="preserve"> </w:t>
      </w:r>
      <w:r>
        <w:rPr>
          <w:color w:val="221F1F"/>
        </w:rPr>
        <w:t>Speciﬁcations,</w:t>
      </w:r>
      <w:r>
        <w:rPr>
          <w:color w:val="221F1F"/>
          <w:spacing w:val="9"/>
        </w:rPr>
        <w:t xml:space="preserve"> </w:t>
      </w:r>
      <w:r>
        <w:rPr>
          <w:color w:val="221F1F"/>
        </w:rPr>
        <w:t>or</w:t>
      </w:r>
      <w:r>
        <w:rPr>
          <w:color w:val="221F1F"/>
          <w:spacing w:val="10"/>
        </w:rPr>
        <w:t xml:space="preserve"> </w:t>
      </w:r>
      <w:r>
        <w:rPr>
          <w:color w:val="221F1F"/>
        </w:rPr>
        <w:t>instructions</w:t>
      </w:r>
      <w:r>
        <w:rPr>
          <w:color w:val="221F1F"/>
          <w:spacing w:val="-14"/>
        </w:rPr>
        <w:t xml:space="preserve"> </w:t>
      </w:r>
      <w:r>
        <w:rPr>
          <w:color w:val="221F1F"/>
        </w:rPr>
        <w:t>required</w:t>
      </w:r>
      <w:r>
        <w:rPr>
          <w:color w:val="221F1F"/>
          <w:spacing w:val="-52"/>
        </w:rPr>
        <w:t xml:space="preserve"> </w:t>
      </w:r>
      <w:r>
        <w:rPr>
          <w:color w:val="221F1F"/>
        </w:rPr>
        <w:t>for</w:t>
      </w:r>
      <w:r>
        <w:rPr>
          <w:color w:val="221F1F"/>
          <w:spacing w:val="-24"/>
        </w:rPr>
        <w:t xml:space="preserve"> </w:t>
      </w:r>
      <w:r>
        <w:rPr>
          <w:color w:val="221F1F"/>
        </w:rPr>
        <w:t>execution</w:t>
      </w:r>
      <w:r>
        <w:rPr>
          <w:color w:val="221F1F"/>
          <w:spacing w:val="-24"/>
        </w:rPr>
        <w:t xml:space="preserve"> </w:t>
      </w:r>
      <w:r>
        <w:rPr>
          <w:color w:val="221F1F"/>
        </w:rPr>
        <w:t>of</w:t>
      </w:r>
      <w:r>
        <w:rPr>
          <w:color w:val="221F1F"/>
          <w:spacing w:val="-21"/>
        </w:rPr>
        <w:t xml:space="preserve"> </w:t>
      </w:r>
      <w:r>
        <w:rPr>
          <w:color w:val="221F1F"/>
        </w:rPr>
        <w:t>the</w:t>
      </w:r>
      <w:r>
        <w:rPr>
          <w:color w:val="221F1F"/>
          <w:spacing w:val="-26"/>
        </w:rPr>
        <w:t xml:space="preserve"> </w:t>
      </w:r>
      <w:r>
        <w:rPr>
          <w:color w:val="221F1F"/>
        </w:rPr>
        <w:t>Works</w:t>
      </w:r>
      <w:r>
        <w:rPr>
          <w:color w:val="221F1F"/>
          <w:spacing w:val="-26"/>
        </w:rPr>
        <w:t xml:space="preserve"> </w:t>
      </w:r>
      <w:r>
        <w:rPr>
          <w:color w:val="221F1F"/>
        </w:rPr>
        <w:t>on</w:t>
      </w:r>
      <w:r>
        <w:rPr>
          <w:color w:val="221F1F"/>
          <w:spacing w:val="-22"/>
        </w:rPr>
        <w:t xml:space="preserve"> </w:t>
      </w:r>
      <w:r>
        <w:rPr>
          <w:color w:val="221F1F"/>
        </w:rPr>
        <w:t>time.</w:t>
      </w:r>
    </w:p>
    <w:p>
      <w:pPr>
        <w:pStyle w:val="17"/>
        <w:numPr>
          <w:ilvl w:val="1"/>
          <w:numId w:val="98"/>
        </w:numPr>
        <w:tabs>
          <w:tab w:val="left" w:pos="1380"/>
          <w:tab w:val="left" w:pos="1381"/>
        </w:tabs>
        <w:spacing w:before="98" w:line="230" w:lineRule="auto"/>
        <w:ind w:left="1385" w:right="718" w:hanging="574"/>
      </w:pPr>
      <w:r>
        <w:rPr>
          <w:color w:val="221F1F"/>
          <w:spacing w:val="-1"/>
        </w:rPr>
        <w:t>The</w:t>
      </w:r>
      <w:r>
        <w:rPr>
          <w:color w:val="221F1F"/>
          <w:spacing w:val="-19"/>
        </w:rPr>
        <w:t xml:space="preserve"> </w:t>
      </w:r>
      <w:r>
        <w:rPr>
          <w:color w:val="221F1F"/>
          <w:spacing w:val="-1"/>
        </w:rPr>
        <w:t>Project</w:t>
      </w:r>
      <w:r>
        <w:rPr>
          <w:color w:val="221F1F"/>
          <w:spacing w:val="-18"/>
        </w:rPr>
        <w:t xml:space="preserve"> </w:t>
      </w:r>
      <w:r>
        <w:rPr>
          <w:color w:val="221F1F"/>
          <w:spacing w:val="-1"/>
        </w:rPr>
        <w:t>Manager</w:t>
      </w:r>
      <w:r>
        <w:rPr>
          <w:color w:val="221F1F"/>
          <w:spacing w:val="-17"/>
        </w:rPr>
        <w:t xml:space="preserve"> </w:t>
      </w:r>
      <w:r>
        <w:rPr>
          <w:color w:val="221F1F"/>
          <w:spacing w:val="-1"/>
        </w:rPr>
        <w:t>instructs</w:t>
      </w:r>
      <w:r>
        <w:rPr>
          <w:color w:val="221F1F"/>
          <w:spacing w:val="-18"/>
        </w:rPr>
        <w:t xml:space="preserve"> </w:t>
      </w:r>
      <w:r>
        <w:rPr>
          <w:color w:val="221F1F"/>
          <w:spacing w:val="-1"/>
        </w:rPr>
        <w:t>the</w:t>
      </w:r>
      <w:r>
        <w:rPr>
          <w:color w:val="221F1F"/>
          <w:spacing w:val="-17"/>
        </w:rPr>
        <w:t xml:space="preserve"> </w:t>
      </w:r>
      <w:r>
        <w:rPr>
          <w:color w:val="221F1F"/>
          <w:spacing w:val="-1"/>
        </w:rPr>
        <w:t>Contractor</w:t>
      </w:r>
      <w:r>
        <w:rPr>
          <w:color w:val="221F1F"/>
          <w:spacing w:val="-18"/>
        </w:rPr>
        <w:t xml:space="preserve"> </w:t>
      </w:r>
      <w:r>
        <w:rPr>
          <w:color w:val="221F1F"/>
        </w:rPr>
        <w:t>to</w:t>
      </w:r>
      <w:r>
        <w:rPr>
          <w:color w:val="221F1F"/>
          <w:spacing w:val="-19"/>
        </w:rPr>
        <w:t xml:space="preserve"> </w:t>
      </w:r>
      <w:r>
        <w:rPr>
          <w:color w:val="221F1F"/>
        </w:rPr>
        <w:t>uncover</w:t>
      </w:r>
      <w:r>
        <w:rPr>
          <w:color w:val="221F1F"/>
          <w:spacing w:val="-21"/>
        </w:rPr>
        <w:t xml:space="preserve"> </w:t>
      </w:r>
      <w:r>
        <w:rPr>
          <w:color w:val="221F1F"/>
        </w:rPr>
        <w:t>or</w:t>
      </w:r>
      <w:r>
        <w:rPr>
          <w:color w:val="221F1F"/>
          <w:spacing w:val="-19"/>
        </w:rPr>
        <w:t xml:space="preserve"> </w:t>
      </w:r>
      <w:r>
        <w:rPr>
          <w:color w:val="221F1F"/>
        </w:rPr>
        <w:t>to</w:t>
      </w:r>
      <w:r>
        <w:rPr>
          <w:color w:val="221F1F"/>
          <w:spacing w:val="-19"/>
        </w:rPr>
        <w:t xml:space="preserve"> </w:t>
      </w:r>
      <w:r>
        <w:rPr>
          <w:color w:val="221F1F"/>
        </w:rPr>
        <w:t>carry</w:t>
      </w:r>
      <w:r>
        <w:rPr>
          <w:color w:val="221F1F"/>
          <w:spacing w:val="-18"/>
        </w:rPr>
        <w:t xml:space="preserve"> </w:t>
      </w:r>
      <w:r>
        <w:rPr>
          <w:color w:val="221F1F"/>
        </w:rPr>
        <w:t>out</w:t>
      </w:r>
      <w:r>
        <w:rPr>
          <w:color w:val="221F1F"/>
          <w:spacing w:val="-18"/>
        </w:rPr>
        <w:t xml:space="preserve"> </w:t>
      </w:r>
      <w:r>
        <w:rPr>
          <w:color w:val="221F1F"/>
        </w:rPr>
        <w:t>additional</w:t>
      </w:r>
      <w:r>
        <w:rPr>
          <w:color w:val="221F1F"/>
          <w:spacing w:val="-18"/>
        </w:rPr>
        <w:t xml:space="preserve"> </w:t>
      </w:r>
      <w:r>
        <w:rPr>
          <w:color w:val="221F1F"/>
        </w:rPr>
        <w:t>tests</w:t>
      </w:r>
      <w:r>
        <w:rPr>
          <w:color w:val="221F1F"/>
          <w:spacing w:val="-17"/>
        </w:rPr>
        <w:t xml:space="preserve"> </w:t>
      </w:r>
      <w:r>
        <w:rPr>
          <w:color w:val="221F1F"/>
        </w:rPr>
        <w:t>upon</w:t>
      </w:r>
      <w:r>
        <w:rPr>
          <w:color w:val="221F1F"/>
          <w:spacing w:val="-17"/>
        </w:rPr>
        <w:t xml:space="preserve"> </w:t>
      </w:r>
      <w:r>
        <w:rPr>
          <w:color w:val="221F1F"/>
        </w:rPr>
        <w:t>work,</w:t>
      </w:r>
      <w:r>
        <w:rPr>
          <w:color w:val="221F1F"/>
          <w:spacing w:val="-16"/>
        </w:rPr>
        <w:t xml:space="preserve"> </w:t>
      </w:r>
      <w:r>
        <w:rPr>
          <w:color w:val="221F1F"/>
        </w:rPr>
        <w:t>which</w:t>
      </w:r>
      <w:r>
        <w:rPr>
          <w:color w:val="221F1F"/>
          <w:spacing w:val="-5"/>
        </w:rPr>
        <w:t xml:space="preserve"> </w:t>
      </w:r>
      <w:r>
        <w:rPr>
          <w:color w:val="221F1F"/>
        </w:rPr>
        <w:t>is</w:t>
      </w:r>
      <w:r>
        <w:rPr>
          <w:color w:val="221F1F"/>
          <w:spacing w:val="-52"/>
        </w:rPr>
        <w:t xml:space="preserve"> </w:t>
      </w:r>
      <w:r>
        <w:rPr>
          <w:color w:val="221F1F"/>
        </w:rPr>
        <w:t>then</w:t>
      </w:r>
      <w:r>
        <w:rPr>
          <w:color w:val="221F1F"/>
          <w:spacing w:val="-24"/>
        </w:rPr>
        <w:t xml:space="preserve"> </w:t>
      </w:r>
      <w:r>
        <w:rPr>
          <w:color w:val="221F1F"/>
        </w:rPr>
        <w:t>found</w:t>
      </w:r>
      <w:r>
        <w:rPr>
          <w:color w:val="221F1F"/>
          <w:spacing w:val="-24"/>
        </w:rPr>
        <w:t xml:space="preserve"> </w:t>
      </w:r>
      <w:r>
        <w:rPr>
          <w:color w:val="221F1F"/>
        </w:rPr>
        <w:t>to</w:t>
      </w:r>
      <w:r>
        <w:rPr>
          <w:color w:val="221F1F"/>
          <w:spacing w:val="-24"/>
        </w:rPr>
        <w:t xml:space="preserve"> </w:t>
      </w:r>
      <w:r>
        <w:rPr>
          <w:color w:val="221F1F"/>
        </w:rPr>
        <w:t>have</w:t>
      </w:r>
      <w:r>
        <w:rPr>
          <w:color w:val="221F1F"/>
          <w:spacing w:val="-23"/>
        </w:rPr>
        <w:t xml:space="preserve"> </w:t>
      </w:r>
      <w:r>
        <w:rPr>
          <w:color w:val="221F1F"/>
        </w:rPr>
        <w:t>no</w:t>
      </w:r>
      <w:r>
        <w:rPr>
          <w:color w:val="221F1F"/>
          <w:spacing w:val="-24"/>
        </w:rPr>
        <w:t xml:space="preserve"> </w:t>
      </w:r>
      <w:r>
        <w:rPr>
          <w:color w:val="221F1F"/>
        </w:rPr>
        <w:t>Defects.</w:t>
      </w:r>
    </w:p>
    <w:p>
      <w:pPr>
        <w:pStyle w:val="17"/>
        <w:numPr>
          <w:ilvl w:val="1"/>
          <w:numId w:val="98"/>
        </w:numPr>
        <w:tabs>
          <w:tab w:val="left" w:pos="1380"/>
          <w:tab w:val="left" w:pos="1381"/>
        </w:tabs>
        <w:spacing w:before="87"/>
        <w:ind w:left="1380" w:hanging="570"/>
      </w:pPr>
      <w:r>
        <w:rPr>
          <w:color w:val="221F1F"/>
          <w:spacing w:val="-1"/>
        </w:rPr>
        <w:t>The</w:t>
      </w:r>
      <w:r>
        <w:rPr>
          <w:color w:val="221F1F"/>
          <w:spacing w:val="-24"/>
        </w:rPr>
        <w:t xml:space="preserve"> </w:t>
      </w:r>
      <w:r>
        <w:rPr>
          <w:color w:val="221F1F"/>
          <w:spacing w:val="-1"/>
        </w:rPr>
        <w:t>Project</w:t>
      </w:r>
      <w:r>
        <w:rPr>
          <w:color w:val="221F1F"/>
          <w:spacing w:val="-24"/>
        </w:rPr>
        <w:t xml:space="preserve"> </w:t>
      </w:r>
      <w:r>
        <w:rPr>
          <w:color w:val="221F1F"/>
        </w:rPr>
        <w:t>Manager</w:t>
      </w:r>
      <w:r>
        <w:rPr>
          <w:color w:val="221F1F"/>
          <w:spacing w:val="-22"/>
        </w:rPr>
        <w:t xml:space="preserve"> </w:t>
      </w:r>
      <w:r>
        <w:rPr>
          <w:color w:val="221F1F"/>
        </w:rPr>
        <w:t>unreasonably</w:t>
      </w:r>
      <w:r>
        <w:rPr>
          <w:color w:val="221F1F"/>
          <w:spacing w:val="-25"/>
        </w:rPr>
        <w:t xml:space="preserve"> </w:t>
      </w:r>
      <w:r>
        <w:rPr>
          <w:color w:val="221F1F"/>
        </w:rPr>
        <w:t>does</w:t>
      </w:r>
      <w:r>
        <w:rPr>
          <w:color w:val="221F1F"/>
          <w:spacing w:val="-23"/>
        </w:rPr>
        <w:t xml:space="preserve"> </w:t>
      </w:r>
      <w:r>
        <w:rPr>
          <w:color w:val="221F1F"/>
        </w:rPr>
        <w:t>not</w:t>
      </w:r>
      <w:r>
        <w:rPr>
          <w:color w:val="221F1F"/>
          <w:spacing w:val="-22"/>
        </w:rPr>
        <w:t xml:space="preserve"> </w:t>
      </w:r>
      <w:r>
        <w:rPr>
          <w:color w:val="221F1F"/>
        </w:rPr>
        <w:t>approve</w:t>
      </w:r>
      <w:r>
        <w:rPr>
          <w:color w:val="221F1F"/>
          <w:spacing w:val="-24"/>
        </w:rPr>
        <w:t xml:space="preserve"> </w:t>
      </w:r>
      <w:r>
        <w:rPr>
          <w:color w:val="221F1F"/>
        </w:rPr>
        <w:t>a</w:t>
      </w:r>
      <w:r>
        <w:rPr>
          <w:color w:val="221F1F"/>
          <w:spacing w:val="-23"/>
        </w:rPr>
        <w:t xml:space="preserve"> </w:t>
      </w:r>
      <w:r>
        <w:rPr>
          <w:color w:val="221F1F"/>
        </w:rPr>
        <w:t>subcontract</w:t>
      </w:r>
      <w:r>
        <w:rPr>
          <w:color w:val="221F1F"/>
          <w:spacing w:val="-23"/>
        </w:rPr>
        <w:t xml:space="preserve"> </w:t>
      </w:r>
      <w:r>
        <w:rPr>
          <w:color w:val="221F1F"/>
        </w:rPr>
        <w:t>to</w:t>
      </w:r>
      <w:r>
        <w:rPr>
          <w:color w:val="221F1F"/>
          <w:spacing w:val="-23"/>
        </w:rPr>
        <w:t xml:space="preserve"> </w:t>
      </w:r>
      <w:r>
        <w:rPr>
          <w:color w:val="221F1F"/>
        </w:rPr>
        <w:t>be</w:t>
      </w:r>
      <w:r>
        <w:rPr>
          <w:color w:val="221F1F"/>
          <w:spacing w:val="-26"/>
        </w:rPr>
        <w:t xml:space="preserve"> </w:t>
      </w:r>
      <w:r>
        <w:rPr>
          <w:color w:val="221F1F"/>
        </w:rPr>
        <w:t>let.</w:t>
      </w:r>
    </w:p>
    <w:p>
      <w:pPr>
        <w:pStyle w:val="17"/>
        <w:numPr>
          <w:ilvl w:val="1"/>
          <w:numId w:val="98"/>
        </w:numPr>
        <w:tabs>
          <w:tab w:val="left" w:pos="1383"/>
        </w:tabs>
        <w:spacing w:before="98" w:line="230" w:lineRule="auto"/>
        <w:ind w:left="1385" w:right="721" w:hanging="574"/>
        <w:jc w:val="both"/>
      </w:pPr>
      <w:r>
        <w:rPr>
          <w:color w:val="221F1F"/>
        </w:rPr>
        <w:t>Ground conditions are substantially more adverse than could reasonably have been assumed before</w:t>
      </w:r>
      <w:r>
        <w:rPr>
          <w:color w:val="221F1F"/>
          <w:spacing w:val="1"/>
        </w:rPr>
        <w:t xml:space="preserve"> </w:t>
      </w:r>
      <w:r>
        <w:rPr>
          <w:color w:val="221F1F"/>
        </w:rPr>
        <w:t>issuance</w:t>
      </w:r>
      <w:r>
        <w:rPr>
          <w:color w:val="221F1F"/>
          <w:spacing w:val="1"/>
        </w:rPr>
        <w:t xml:space="preserve"> </w:t>
      </w:r>
      <w:r>
        <w:rPr>
          <w:color w:val="221F1F"/>
        </w:rPr>
        <w:t>of</w:t>
      </w:r>
      <w:r>
        <w:rPr>
          <w:color w:val="221F1F"/>
          <w:spacing w:val="1"/>
        </w:rPr>
        <w:t xml:space="preserve"> </w:t>
      </w:r>
      <w:r>
        <w:rPr>
          <w:color w:val="221F1F"/>
        </w:rPr>
        <w:t>the</w:t>
      </w:r>
      <w:r>
        <w:rPr>
          <w:color w:val="221F1F"/>
          <w:spacing w:val="1"/>
        </w:rPr>
        <w:t xml:space="preserve"> </w:t>
      </w:r>
      <w:r>
        <w:rPr>
          <w:color w:val="221F1F"/>
        </w:rPr>
        <w:t>Letter</w:t>
      </w:r>
      <w:r>
        <w:rPr>
          <w:color w:val="221F1F"/>
          <w:spacing w:val="1"/>
        </w:rPr>
        <w:t xml:space="preserve"> </w:t>
      </w:r>
      <w:r>
        <w:rPr>
          <w:color w:val="221F1F"/>
        </w:rPr>
        <w:t>of</w:t>
      </w:r>
      <w:r>
        <w:rPr>
          <w:color w:val="221F1F"/>
          <w:spacing w:val="1"/>
        </w:rPr>
        <w:t xml:space="preserve"> </w:t>
      </w:r>
      <w:r>
        <w:rPr>
          <w:color w:val="221F1F"/>
        </w:rPr>
        <w:t>Acceptance</w:t>
      </w:r>
      <w:r>
        <w:rPr>
          <w:color w:val="221F1F"/>
          <w:spacing w:val="1"/>
        </w:rPr>
        <w:t xml:space="preserve"> </w:t>
      </w:r>
      <w:r>
        <w:rPr>
          <w:color w:val="221F1F"/>
        </w:rPr>
        <w:t>from</w:t>
      </w:r>
      <w:r>
        <w:rPr>
          <w:color w:val="221F1F"/>
          <w:spacing w:val="1"/>
        </w:rPr>
        <w:t xml:space="preserve"> </w:t>
      </w:r>
      <w:r>
        <w:rPr>
          <w:color w:val="221F1F"/>
        </w:rPr>
        <w:t>the</w:t>
      </w:r>
      <w:r>
        <w:rPr>
          <w:color w:val="221F1F"/>
          <w:spacing w:val="1"/>
        </w:rPr>
        <w:t xml:space="preserve"> </w:t>
      </w:r>
      <w:r>
        <w:rPr>
          <w:color w:val="221F1F"/>
        </w:rPr>
        <w:t>information</w:t>
      </w:r>
      <w:r>
        <w:rPr>
          <w:color w:val="221F1F"/>
          <w:spacing w:val="1"/>
        </w:rPr>
        <w:t xml:space="preserve"> </w:t>
      </w:r>
      <w:r>
        <w:rPr>
          <w:color w:val="221F1F"/>
        </w:rPr>
        <w:t>issued</w:t>
      </w:r>
      <w:r>
        <w:rPr>
          <w:color w:val="221F1F"/>
          <w:spacing w:val="1"/>
        </w:rPr>
        <w:t xml:space="preserve"> </w:t>
      </w:r>
      <w:r>
        <w:rPr>
          <w:color w:val="221F1F"/>
        </w:rPr>
        <w:t>to</w:t>
      </w:r>
      <w:r>
        <w:rPr>
          <w:color w:val="221F1F"/>
          <w:spacing w:val="1"/>
        </w:rPr>
        <w:t xml:space="preserve"> </w:t>
      </w:r>
      <w:r>
        <w:rPr>
          <w:color w:val="221F1F"/>
        </w:rPr>
        <w:t>bidders</w:t>
      </w:r>
      <w:r>
        <w:rPr>
          <w:color w:val="221F1F"/>
          <w:spacing w:val="1"/>
        </w:rPr>
        <w:t xml:space="preserve"> </w:t>
      </w:r>
      <w:r>
        <w:rPr>
          <w:color w:val="221F1F"/>
        </w:rPr>
        <w:t>(including</w:t>
      </w:r>
      <w:r>
        <w:rPr>
          <w:color w:val="221F1F"/>
          <w:spacing w:val="1"/>
        </w:rPr>
        <w:t xml:space="preserve"> </w:t>
      </w:r>
      <w:r>
        <w:rPr>
          <w:color w:val="221F1F"/>
        </w:rPr>
        <w:t>the</w:t>
      </w:r>
      <w:r>
        <w:rPr>
          <w:color w:val="221F1F"/>
          <w:spacing w:val="1"/>
        </w:rPr>
        <w:t xml:space="preserve"> </w:t>
      </w:r>
      <w:r>
        <w:rPr>
          <w:color w:val="221F1F"/>
        </w:rPr>
        <w:t>Site</w:t>
      </w:r>
      <w:r>
        <w:rPr>
          <w:color w:val="221F1F"/>
          <w:spacing w:val="1"/>
        </w:rPr>
        <w:t xml:space="preserve"> </w:t>
      </w:r>
      <w:r>
        <w:rPr>
          <w:color w:val="221F1F"/>
          <w:spacing w:val="-1"/>
        </w:rPr>
        <w:t>Investigation</w:t>
      </w:r>
      <w:r>
        <w:rPr>
          <w:color w:val="221F1F"/>
          <w:spacing w:val="-23"/>
        </w:rPr>
        <w:t xml:space="preserve"> </w:t>
      </w:r>
      <w:r>
        <w:rPr>
          <w:color w:val="221F1F"/>
        </w:rPr>
        <w:t>Reports),</w:t>
      </w:r>
      <w:r>
        <w:rPr>
          <w:color w:val="221F1F"/>
          <w:spacing w:val="-26"/>
        </w:rPr>
        <w:t xml:space="preserve"> </w:t>
      </w:r>
      <w:r>
        <w:rPr>
          <w:color w:val="221F1F"/>
        </w:rPr>
        <w:t>from</w:t>
      </w:r>
      <w:r>
        <w:rPr>
          <w:color w:val="221F1F"/>
          <w:spacing w:val="-28"/>
        </w:rPr>
        <w:t xml:space="preserve"> </w:t>
      </w:r>
      <w:r>
        <w:rPr>
          <w:color w:val="221F1F"/>
        </w:rPr>
        <w:t>information</w:t>
      </w:r>
      <w:r>
        <w:rPr>
          <w:color w:val="221F1F"/>
          <w:spacing w:val="-23"/>
        </w:rPr>
        <w:t xml:space="preserve"> </w:t>
      </w:r>
      <w:r>
        <w:rPr>
          <w:color w:val="221F1F"/>
        </w:rPr>
        <w:t>available</w:t>
      </w:r>
      <w:r>
        <w:rPr>
          <w:color w:val="221F1F"/>
          <w:spacing w:val="-23"/>
        </w:rPr>
        <w:t xml:space="preserve"> </w:t>
      </w:r>
      <w:r>
        <w:rPr>
          <w:color w:val="221F1F"/>
        </w:rPr>
        <w:t>publicly</w:t>
      </w:r>
      <w:r>
        <w:rPr>
          <w:color w:val="221F1F"/>
          <w:spacing w:val="-26"/>
        </w:rPr>
        <w:t xml:space="preserve"> </w:t>
      </w:r>
      <w:r>
        <w:rPr>
          <w:color w:val="221F1F"/>
        </w:rPr>
        <w:t>and</w:t>
      </w:r>
      <w:r>
        <w:rPr>
          <w:color w:val="221F1F"/>
          <w:spacing w:val="-23"/>
        </w:rPr>
        <w:t xml:space="preserve"> </w:t>
      </w:r>
      <w:r>
        <w:rPr>
          <w:color w:val="221F1F"/>
        </w:rPr>
        <w:t>from</w:t>
      </w:r>
      <w:r>
        <w:rPr>
          <w:color w:val="221F1F"/>
          <w:spacing w:val="-27"/>
        </w:rPr>
        <w:t xml:space="preserve"> </w:t>
      </w:r>
      <w:r>
        <w:rPr>
          <w:color w:val="221F1F"/>
        </w:rPr>
        <w:t>a</w:t>
      </w:r>
      <w:r>
        <w:rPr>
          <w:color w:val="221F1F"/>
          <w:spacing w:val="-24"/>
        </w:rPr>
        <w:t xml:space="preserve"> </w:t>
      </w:r>
      <w:r>
        <w:rPr>
          <w:color w:val="221F1F"/>
        </w:rPr>
        <w:t>visual</w:t>
      </w:r>
      <w:r>
        <w:rPr>
          <w:color w:val="221F1F"/>
          <w:spacing w:val="-23"/>
        </w:rPr>
        <w:t xml:space="preserve"> </w:t>
      </w:r>
      <w:r>
        <w:rPr>
          <w:color w:val="221F1F"/>
        </w:rPr>
        <w:t>inspection</w:t>
      </w:r>
      <w:r>
        <w:rPr>
          <w:color w:val="221F1F"/>
          <w:spacing w:val="-24"/>
        </w:rPr>
        <w:t xml:space="preserve"> </w:t>
      </w:r>
      <w:r>
        <w:rPr>
          <w:color w:val="221F1F"/>
        </w:rPr>
        <w:t>of</w:t>
      </w:r>
      <w:r>
        <w:rPr>
          <w:color w:val="221F1F"/>
          <w:spacing w:val="-23"/>
        </w:rPr>
        <w:t xml:space="preserve"> </w:t>
      </w:r>
      <w:r>
        <w:rPr>
          <w:color w:val="221F1F"/>
        </w:rPr>
        <w:t>the</w:t>
      </w:r>
      <w:r>
        <w:rPr>
          <w:color w:val="221F1F"/>
          <w:spacing w:val="-23"/>
        </w:rPr>
        <w:t xml:space="preserve"> </w:t>
      </w:r>
      <w:r>
        <w:rPr>
          <w:color w:val="221F1F"/>
        </w:rPr>
        <w:t>Site.</w:t>
      </w:r>
    </w:p>
    <w:p>
      <w:pPr>
        <w:pStyle w:val="17"/>
        <w:numPr>
          <w:ilvl w:val="1"/>
          <w:numId w:val="98"/>
        </w:numPr>
        <w:tabs>
          <w:tab w:val="left" w:pos="1381"/>
        </w:tabs>
        <w:spacing w:before="95" w:line="232" w:lineRule="auto"/>
        <w:ind w:left="1382" w:right="715" w:hanging="572"/>
        <w:jc w:val="both"/>
      </w:pPr>
      <w:r>
        <w:rPr>
          <w:color w:val="221F1F"/>
        </w:rPr>
        <w:t>The Project Manager gives an instruction for dealing with an unforeseen condition, caused by the</w:t>
      </w:r>
      <w:r>
        <w:rPr>
          <w:color w:val="221F1F"/>
          <w:spacing w:val="1"/>
        </w:rPr>
        <w:t xml:space="preserve"> </w:t>
      </w:r>
      <w:r>
        <w:rPr>
          <w:color w:val="221F1F"/>
        </w:rPr>
        <w:t>Procuring</w:t>
      </w:r>
      <w:r>
        <w:rPr>
          <w:color w:val="221F1F"/>
          <w:spacing w:val="-27"/>
        </w:rPr>
        <w:t xml:space="preserve"> </w:t>
      </w:r>
      <w:r>
        <w:rPr>
          <w:color w:val="221F1F"/>
        </w:rPr>
        <w:t>Entity,</w:t>
      </w:r>
      <w:r>
        <w:rPr>
          <w:color w:val="221F1F"/>
          <w:spacing w:val="-26"/>
        </w:rPr>
        <w:t xml:space="preserve"> </w:t>
      </w:r>
      <w:r>
        <w:rPr>
          <w:color w:val="221F1F"/>
        </w:rPr>
        <w:t>or</w:t>
      </w:r>
      <w:r>
        <w:rPr>
          <w:color w:val="221F1F"/>
          <w:spacing w:val="-23"/>
        </w:rPr>
        <w:t xml:space="preserve"> </w:t>
      </w:r>
      <w:r>
        <w:rPr>
          <w:color w:val="221F1F"/>
        </w:rPr>
        <w:t>additional</w:t>
      </w:r>
      <w:r>
        <w:rPr>
          <w:color w:val="221F1F"/>
          <w:spacing w:val="-23"/>
        </w:rPr>
        <w:t xml:space="preserve"> </w:t>
      </w:r>
      <w:r>
        <w:rPr>
          <w:color w:val="221F1F"/>
        </w:rPr>
        <w:t>work</w:t>
      </w:r>
      <w:r>
        <w:rPr>
          <w:color w:val="221F1F"/>
          <w:spacing w:val="-25"/>
        </w:rPr>
        <w:t xml:space="preserve"> </w:t>
      </w:r>
      <w:r>
        <w:rPr>
          <w:color w:val="221F1F"/>
        </w:rPr>
        <w:t>required</w:t>
      </w:r>
      <w:r>
        <w:rPr>
          <w:color w:val="221F1F"/>
          <w:spacing w:val="-23"/>
        </w:rPr>
        <w:t xml:space="preserve"> </w:t>
      </w:r>
      <w:r>
        <w:rPr>
          <w:color w:val="221F1F"/>
        </w:rPr>
        <w:t>for</w:t>
      </w:r>
      <w:r>
        <w:rPr>
          <w:color w:val="221F1F"/>
          <w:spacing w:val="-23"/>
        </w:rPr>
        <w:t xml:space="preserve"> </w:t>
      </w:r>
      <w:r>
        <w:rPr>
          <w:color w:val="221F1F"/>
        </w:rPr>
        <w:t>safety</w:t>
      </w:r>
      <w:r>
        <w:rPr>
          <w:color w:val="221F1F"/>
          <w:spacing w:val="-26"/>
        </w:rPr>
        <w:t xml:space="preserve"> </w:t>
      </w:r>
      <w:r>
        <w:rPr>
          <w:color w:val="221F1F"/>
        </w:rPr>
        <w:t>or</w:t>
      </w:r>
      <w:r>
        <w:rPr>
          <w:color w:val="221F1F"/>
          <w:spacing w:val="-22"/>
        </w:rPr>
        <w:t xml:space="preserve"> </w:t>
      </w:r>
      <w:r>
        <w:rPr>
          <w:color w:val="221F1F"/>
        </w:rPr>
        <w:t>other</w:t>
      </w:r>
      <w:r>
        <w:rPr>
          <w:color w:val="221F1F"/>
          <w:spacing w:val="-23"/>
        </w:rPr>
        <w:t xml:space="preserve"> </w:t>
      </w:r>
      <w:r>
        <w:rPr>
          <w:color w:val="221F1F"/>
        </w:rPr>
        <w:t>reasons.</w:t>
      </w:r>
    </w:p>
    <w:p>
      <w:pPr>
        <w:pStyle w:val="17"/>
        <w:numPr>
          <w:ilvl w:val="1"/>
          <w:numId w:val="98"/>
        </w:numPr>
        <w:tabs>
          <w:tab w:val="left" w:pos="1381"/>
        </w:tabs>
        <w:spacing w:before="97" w:line="230" w:lineRule="auto"/>
        <w:ind w:left="1382" w:right="713" w:hanging="572"/>
        <w:jc w:val="both"/>
      </w:pPr>
      <w:r>
        <w:rPr>
          <w:color w:val="221F1F"/>
        </w:rPr>
        <w:t>Other contractors, public authorities, utilities, or the Procuring Entity does not work within the dates and</w:t>
      </w:r>
      <w:r>
        <w:rPr>
          <w:color w:val="221F1F"/>
          <w:spacing w:val="-52"/>
        </w:rPr>
        <w:t xml:space="preserve"> </w:t>
      </w:r>
      <w:r>
        <w:rPr>
          <w:color w:val="221F1F"/>
          <w:spacing w:val="-1"/>
        </w:rPr>
        <w:t>other</w:t>
      </w:r>
      <w:r>
        <w:rPr>
          <w:color w:val="221F1F"/>
          <w:spacing w:val="-23"/>
        </w:rPr>
        <w:t xml:space="preserve"> </w:t>
      </w:r>
      <w:r>
        <w:rPr>
          <w:color w:val="221F1F"/>
          <w:spacing w:val="-1"/>
        </w:rPr>
        <w:t>constraints</w:t>
      </w:r>
      <w:r>
        <w:rPr>
          <w:color w:val="221F1F"/>
          <w:spacing w:val="-23"/>
        </w:rPr>
        <w:t xml:space="preserve"> </w:t>
      </w:r>
      <w:r>
        <w:rPr>
          <w:color w:val="221F1F"/>
          <w:spacing w:val="-1"/>
        </w:rPr>
        <w:t>stated</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Contract,</w:t>
      </w:r>
      <w:r>
        <w:rPr>
          <w:color w:val="221F1F"/>
          <w:spacing w:val="-24"/>
        </w:rPr>
        <w:t xml:space="preserve"> </w:t>
      </w:r>
      <w:r>
        <w:rPr>
          <w:color w:val="221F1F"/>
        </w:rPr>
        <w:t>and</w:t>
      </w:r>
      <w:r>
        <w:rPr>
          <w:color w:val="221F1F"/>
          <w:spacing w:val="-24"/>
        </w:rPr>
        <w:t xml:space="preserve"> </w:t>
      </w:r>
      <w:r>
        <w:rPr>
          <w:color w:val="221F1F"/>
        </w:rPr>
        <w:t>they</w:t>
      </w:r>
      <w:r>
        <w:rPr>
          <w:color w:val="221F1F"/>
          <w:spacing w:val="-26"/>
        </w:rPr>
        <w:t xml:space="preserve"> </w:t>
      </w:r>
      <w:r>
        <w:rPr>
          <w:color w:val="221F1F"/>
        </w:rPr>
        <w:t>cause</w:t>
      </w:r>
      <w:r>
        <w:rPr>
          <w:color w:val="221F1F"/>
          <w:spacing w:val="-25"/>
        </w:rPr>
        <w:t xml:space="preserve"> </w:t>
      </w:r>
      <w:r>
        <w:rPr>
          <w:color w:val="221F1F"/>
        </w:rPr>
        <w:t>delay</w:t>
      </w:r>
      <w:r>
        <w:rPr>
          <w:color w:val="221F1F"/>
          <w:spacing w:val="-26"/>
        </w:rPr>
        <w:t xml:space="preserve"> </w:t>
      </w:r>
      <w:r>
        <w:rPr>
          <w:color w:val="221F1F"/>
        </w:rPr>
        <w:t>or</w:t>
      </w:r>
      <w:r>
        <w:rPr>
          <w:color w:val="221F1F"/>
          <w:spacing w:val="-23"/>
        </w:rPr>
        <w:t xml:space="preserve"> </w:t>
      </w:r>
      <w:r>
        <w:rPr>
          <w:color w:val="221F1F"/>
        </w:rPr>
        <w:t>extra</w:t>
      </w:r>
      <w:r>
        <w:rPr>
          <w:color w:val="221F1F"/>
          <w:spacing w:val="-26"/>
        </w:rPr>
        <w:t xml:space="preserve"> </w:t>
      </w:r>
      <w:r>
        <w:rPr>
          <w:color w:val="221F1F"/>
        </w:rPr>
        <w:t>cost</w:t>
      </w:r>
      <w:r>
        <w:rPr>
          <w:color w:val="221F1F"/>
          <w:spacing w:val="-24"/>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Contractor.</w:t>
      </w:r>
    </w:p>
    <w:p>
      <w:pPr>
        <w:pStyle w:val="17"/>
        <w:numPr>
          <w:ilvl w:val="1"/>
          <w:numId w:val="98"/>
        </w:numPr>
        <w:tabs>
          <w:tab w:val="left" w:pos="1381"/>
        </w:tabs>
        <w:spacing w:before="87"/>
        <w:ind w:left="1380" w:hanging="565"/>
        <w:jc w:val="both"/>
      </w:pPr>
      <w:r>
        <w:rPr>
          <w:color w:val="221F1F"/>
          <w:spacing w:val="-1"/>
        </w:rPr>
        <w:t>The</w:t>
      </w:r>
      <w:r>
        <w:rPr>
          <w:color w:val="221F1F"/>
          <w:spacing w:val="-24"/>
        </w:rPr>
        <w:t xml:space="preserve"> </w:t>
      </w:r>
      <w:r>
        <w:rPr>
          <w:color w:val="221F1F"/>
          <w:spacing w:val="-1"/>
        </w:rPr>
        <w:t>advance</w:t>
      </w:r>
      <w:r>
        <w:rPr>
          <w:color w:val="221F1F"/>
          <w:spacing w:val="-23"/>
        </w:rPr>
        <w:t xml:space="preserve"> </w:t>
      </w:r>
      <w:r>
        <w:rPr>
          <w:color w:val="221F1F"/>
        </w:rPr>
        <w:t>payment</w:t>
      </w:r>
      <w:r>
        <w:rPr>
          <w:color w:val="221F1F"/>
          <w:spacing w:val="-21"/>
        </w:rPr>
        <w:t xml:space="preserve"> </w:t>
      </w:r>
      <w:r>
        <w:rPr>
          <w:color w:val="221F1F"/>
        </w:rPr>
        <w:t>is</w:t>
      </w:r>
      <w:r>
        <w:rPr>
          <w:color w:val="221F1F"/>
          <w:spacing w:val="-20"/>
        </w:rPr>
        <w:t xml:space="preserve"> </w:t>
      </w:r>
      <w:r>
        <w:rPr>
          <w:color w:val="221F1F"/>
        </w:rPr>
        <w:t>delayed.</w:t>
      </w:r>
    </w:p>
    <w:p>
      <w:pPr>
        <w:pStyle w:val="17"/>
        <w:numPr>
          <w:ilvl w:val="1"/>
          <w:numId w:val="98"/>
        </w:numPr>
        <w:tabs>
          <w:tab w:val="left" w:pos="1381"/>
        </w:tabs>
        <w:spacing w:before="90"/>
        <w:ind w:left="1380" w:hanging="570"/>
        <w:jc w:val="both"/>
      </w:pPr>
      <w:r>
        <w:rPr>
          <w:color w:val="221F1F"/>
          <w:spacing w:val="-1"/>
        </w:rPr>
        <w:t>The</w:t>
      </w:r>
      <w:r>
        <w:rPr>
          <w:color w:val="221F1F"/>
          <w:spacing w:val="-26"/>
        </w:rPr>
        <w:t xml:space="preserve"> </w:t>
      </w:r>
      <w:r>
        <w:rPr>
          <w:color w:val="221F1F"/>
          <w:spacing w:val="-1"/>
        </w:rPr>
        <w:t>effects</w:t>
      </w:r>
      <w:r>
        <w:rPr>
          <w:color w:val="221F1F"/>
          <w:spacing w:val="-26"/>
        </w:rPr>
        <w:t xml:space="preserve"> </w:t>
      </w:r>
      <w:r>
        <w:rPr>
          <w:color w:val="221F1F"/>
        </w:rPr>
        <w:t>on</w:t>
      </w:r>
      <w:r>
        <w:rPr>
          <w:color w:val="221F1F"/>
          <w:spacing w:val="-24"/>
        </w:rPr>
        <w:t xml:space="preserve"> </w:t>
      </w:r>
      <w:r>
        <w:rPr>
          <w:color w:val="221F1F"/>
        </w:rPr>
        <w:t>the</w:t>
      </w:r>
      <w:r>
        <w:rPr>
          <w:color w:val="221F1F"/>
          <w:spacing w:val="-23"/>
        </w:rPr>
        <w:t xml:space="preserve"> </w:t>
      </w:r>
      <w:r>
        <w:rPr>
          <w:color w:val="221F1F"/>
        </w:rPr>
        <w:t>Contractor</w:t>
      </w:r>
      <w:r>
        <w:rPr>
          <w:color w:val="221F1F"/>
          <w:spacing w:val="-23"/>
        </w:rPr>
        <w:t xml:space="preserve"> </w:t>
      </w:r>
      <w:r>
        <w:rPr>
          <w:color w:val="221F1F"/>
        </w:rPr>
        <w:t>of</w:t>
      </w:r>
      <w:r>
        <w:rPr>
          <w:color w:val="221F1F"/>
          <w:spacing w:val="-26"/>
        </w:rPr>
        <w:t xml:space="preserve"> </w:t>
      </w:r>
      <w:r>
        <w:rPr>
          <w:color w:val="221F1F"/>
        </w:rPr>
        <w:t>any</w:t>
      </w:r>
      <w:r>
        <w:rPr>
          <w:color w:val="221F1F"/>
          <w:spacing w:val="-26"/>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Entity's</w:t>
      </w:r>
      <w:r>
        <w:rPr>
          <w:color w:val="221F1F"/>
          <w:spacing w:val="-24"/>
        </w:rPr>
        <w:t xml:space="preserve"> </w:t>
      </w:r>
      <w:r>
        <w:rPr>
          <w:color w:val="221F1F"/>
        </w:rPr>
        <w:t>Risks.</w:t>
      </w:r>
    </w:p>
    <w:p>
      <w:pPr>
        <w:jc w:val="both"/>
        <w:sectPr>
          <w:headerReference r:id="rId160" w:type="default"/>
          <w:footerReference r:id="rId161" w:type="default"/>
          <w:pgSz w:w="11920" w:h="16850"/>
          <w:pgMar w:top="580" w:right="0" w:bottom="640" w:left="600" w:header="336" w:footer="452"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sz w:val="20"/>
        </w:rPr>
      </w:pPr>
    </w:p>
    <w:p>
      <w:pPr>
        <w:pStyle w:val="7"/>
        <w:rPr>
          <w:sz w:val="20"/>
        </w:rPr>
      </w:pPr>
    </w:p>
    <w:p>
      <w:pPr>
        <w:pStyle w:val="7"/>
        <w:rPr>
          <w:sz w:val="23"/>
        </w:rPr>
      </w:pPr>
    </w:p>
    <w:p>
      <w:pPr>
        <w:spacing w:line="230" w:lineRule="auto"/>
        <w:ind w:left="941" w:right="713" w:hanging="130"/>
        <w:jc w:val="both"/>
      </w:pPr>
      <w:r>
        <w:rPr>
          <w:color w:val="221F1F"/>
        </w:rPr>
        <w:t>If a Compensation Event would cause additional cost or would prevent the work being completed before the</w:t>
      </w:r>
      <w:r>
        <w:rPr>
          <w:color w:val="221F1F"/>
          <w:spacing w:val="1"/>
        </w:rPr>
        <w:t xml:space="preserve"> </w:t>
      </w:r>
      <w:r>
        <w:rPr>
          <w:color w:val="221F1F"/>
        </w:rPr>
        <w:t>Intended</w:t>
      </w:r>
      <w:r>
        <w:rPr>
          <w:color w:val="221F1F"/>
          <w:spacing w:val="-7"/>
        </w:rPr>
        <w:t xml:space="preserve"> </w:t>
      </w:r>
      <w:r>
        <w:rPr>
          <w:color w:val="221F1F"/>
        </w:rPr>
        <w:t>Completion</w:t>
      </w:r>
      <w:r>
        <w:rPr>
          <w:color w:val="221F1F"/>
          <w:spacing w:val="-5"/>
        </w:rPr>
        <w:t xml:space="preserve"> </w:t>
      </w:r>
      <w:r>
        <w:rPr>
          <w:color w:val="221F1F"/>
        </w:rPr>
        <w:t>Date,</w:t>
      </w:r>
      <w:r>
        <w:rPr>
          <w:color w:val="221F1F"/>
          <w:spacing w:val="-8"/>
        </w:rPr>
        <w:t xml:space="preserve"> </w:t>
      </w:r>
      <w:r>
        <w:rPr>
          <w:color w:val="221F1F"/>
        </w:rPr>
        <w:t>the</w:t>
      </w:r>
      <w:r>
        <w:rPr>
          <w:color w:val="221F1F"/>
          <w:spacing w:val="-7"/>
        </w:rPr>
        <w:t xml:space="preserve"> </w:t>
      </w:r>
      <w:r>
        <w:rPr>
          <w:color w:val="221F1F"/>
        </w:rPr>
        <w:t>Contract</w:t>
      </w:r>
      <w:r>
        <w:rPr>
          <w:color w:val="221F1F"/>
          <w:spacing w:val="-4"/>
        </w:rPr>
        <w:t xml:space="preserve"> </w:t>
      </w:r>
      <w:r>
        <w:rPr>
          <w:color w:val="221F1F"/>
        </w:rPr>
        <w:t>Price</w:t>
      </w:r>
      <w:r>
        <w:rPr>
          <w:color w:val="221F1F"/>
          <w:spacing w:val="-5"/>
        </w:rPr>
        <w:t xml:space="preserve"> </w:t>
      </w:r>
      <w:r>
        <w:rPr>
          <w:color w:val="221F1F"/>
        </w:rPr>
        <w:t>shall</w:t>
      </w:r>
      <w:r>
        <w:rPr>
          <w:color w:val="221F1F"/>
          <w:spacing w:val="-5"/>
        </w:rPr>
        <w:t xml:space="preserve"> </w:t>
      </w:r>
      <w:r>
        <w:rPr>
          <w:color w:val="221F1F"/>
        </w:rPr>
        <w:t>be</w:t>
      </w:r>
      <w:r>
        <w:rPr>
          <w:color w:val="221F1F"/>
          <w:spacing w:val="-6"/>
        </w:rPr>
        <w:t xml:space="preserve"> </w:t>
      </w:r>
      <w:r>
        <w:rPr>
          <w:color w:val="221F1F"/>
        </w:rPr>
        <w:t>increased</w:t>
      </w:r>
      <w:r>
        <w:rPr>
          <w:color w:val="221F1F"/>
          <w:spacing w:val="-8"/>
        </w:rPr>
        <w:t xml:space="preserve"> </w:t>
      </w:r>
      <w:r>
        <w:rPr>
          <w:color w:val="221F1F"/>
        </w:rPr>
        <w:t>and/or</w:t>
      </w:r>
      <w:r>
        <w:rPr>
          <w:color w:val="221F1F"/>
          <w:spacing w:val="-6"/>
        </w:rPr>
        <w:t xml:space="preserve"> </w:t>
      </w:r>
      <w:r>
        <w:rPr>
          <w:color w:val="221F1F"/>
        </w:rPr>
        <w:t>the</w:t>
      </w:r>
      <w:r>
        <w:rPr>
          <w:color w:val="221F1F"/>
          <w:spacing w:val="-5"/>
        </w:rPr>
        <w:t xml:space="preserve"> </w:t>
      </w:r>
      <w:r>
        <w:rPr>
          <w:color w:val="221F1F"/>
        </w:rPr>
        <w:t>Intended</w:t>
      </w:r>
      <w:r>
        <w:rPr>
          <w:color w:val="221F1F"/>
          <w:spacing w:val="-6"/>
        </w:rPr>
        <w:t xml:space="preserve"> </w:t>
      </w:r>
      <w:r>
        <w:rPr>
          <w:color w:val="221F1F"/>
        </w:rPr>
        <w:t>Completion</w:t>
      </w:r>
      <w:r>
        <w:rPr>
          <w:color w:val="221F1F"/>
          <w:spacing w:val="-6"/>
        </w:rPr>
        <w:t xml:space="preserve"> </w:t>
      </w:r>
      <w:r>
        <w:rPr>
          <w:color w:val="221F1F"/>
        </w:rPr>
        <w:t>Date</w:t>
      </w:r>
      <w:r>
        <w:rPr>
          <w:color w:val="221F1F"/>
          <w:spacing w:val="-5"/>
        </w:rPr>
        <w:t xml:space="preserve"> </w:t>
      </w:r>
      <w:r>
        <w:rPr>
          <w:color w:val="221F1F"/>
        </w:rPr>
        <w:t>shall</w:t>
      </w:r>
      <w:r>
        <w:rPr>
          <w:color w:val="221F1F"/>
          <w:spacing w:val="-5"/>
        </w:rPr>
        <w:t xml:space="preserve"> </w:t>
      </w:r>
      <w:r>
        <w:rPr>
          <w:color w:val="221F1F"/>
        </w:rPr>
        <w:t>be</w:t>
      </w:r>
      <w:r>
        <w:rPr>
          <w:color w:val="221F1F"/>
          <w:spacing w:val="-53"/>
        </w:rPr>
        <w:t xml:space="preserve"> </w:t>
      </w:r>
      <w:r>
        <w:rPr>
          <w:color w:val="221F1F"/>
          <w:spacing w:val="-1"/>
        </w:rPr>
        <w:t>extended.</w:t>
      </w:r>
      <w:r>
        <w:rPr>
          <w:color w:val="221F1F"/>
          <w:spacing w:val="-21"/>
        </w:rPr>
        <w:t xml:space="preserve"> </w:t>
      </w:r>
      <w:r>
        <w:rPr>
          <w:color w:val="221F1F"/>
          <w:spacing w:val="-1"/>
        </w:rPr>
        <w:t>The</w:t>
      </w:r>
      <w:r>
        <w:rPr>
          <w:color w:val="221F1F"/>
          <w:spacing w:val="-14"/>
        </w:rPr>
        <w:t xml:space="preserve"> </w:t>
      </w:r>
      <w:r>
        <w:rPr>
          <w:color w:val="221F1F"/>
          <w:spacing w:val="-1"/>
        </w:rPr>
        <w:t>Project</w:t>
      </w:r>
      <w:r>
        <w:rPr>
          <w:color w:val="221F1F"/>
          <w:spacing w:val="-12"/>
        </w:rPr>
        <w:t xml:space="preserve"> </w:t>
      </w:r>
      <w:r>
        <w:rPr>
          <w:color w:val="221F1F"/>
        </w:rPr>
        <w:t>Manager</w:t>
      </w:r>
      <w:r>
        <w:rPr>
          <w:color w:val="221F1F"/>
          <w:spacing w:val="-11"/>
        </w:rPr>
        <w:t xml:space="preserve"> </w:t>
      </w:r>
      <w:r>
        <w:rPr>
          <w:color w:val="221F1F"/>
        </w:rPr>
        <w:t>shall</w:t>
      </w:r>
      <w:r>
        <w:rPr>
          <w:color w:val="221F1F"/>
          <w:spacing w:val="-11"/>
        </w:rPr>
        <w:t xml:space="preserve"> </w:t>
      </w:r>
      <w:r>
        <w:rPr>
          <w:color w:val="221F1F"/>
        </w:rPr>
        <w:t>decide</w:t>
      </w:r>
      <w:r>
        <w:rPr>
          <w:color w:val="221F1F"/>
          <w:spacing w:val="-14"/>
        </w:rPr>
        <w:t xml:space="preserve"> </w:t>
      </w:r>
      <w:r>
        <w:rPr>
          <w:color w:val="221F1F"/>
        </w:rPr>
        <w:t>whether</w:t>
      </w:r>
      <w:r>
        <w:rPr>
          <w:color w:val="221F1F"/>
          <w:spacing w:val="-13"/>
        </w:rPr>
        <w:t xml:space="preserve"> </w:t>
      </w:r>
      <w:r>
        <w:rPr>
          <w:color w:val="221F1F"/>
        </w:rPr>
        <w:t>and</w:t>
      </w:r>
      <w:r>
        <w:rPr>
          <w:color w:val="221F1F"/>
          <w:spacing w:val="-12"/>
        </w:rPr>
        <w:t xml:space="preserve"> </w:t>
      </w:r>
      <w:r>
        <w:rPr>
          <w:color w:val="221F1F"/>
        </w:rPr>
        <w:t>by</w:t>
      </w:r>
      <w:r>
        <w:rPr>
          <w:color w:val="221F1F"/>
          <w:spacing w:val="-15"/>
        </w:rPr>
        <w:t xml:space="preserve"> </w:t>
      </w:r>
      <w:r>
        <w:rPr>
          <w:color w:val="221F1F"/>
        </w:rPr>
        <w:t>how</w:t>
      </w:r>
      <w:r>
        <w:rPr>
          <w:color w:val="221F1F"/>
          <w:spacing w:val="-16"/>
        </w:rPr>
        <w:t xml:space="preserve"> </w:t>
      </w:r>
      <w:r>
        <w:rPr>
          <w:color w:val="221F1F"/>
        </w:rPr>
        <w:t>much</w:t>
      </w:r>
      <w:r>
        <w:rPr>
          <w:color w:val="221F1F"/>
          <w:spacing w:val="-12"/>
        </w:rPr>
        <w:t xml:space="preserve"> </w:t>
      </w:r>
      <w:r>
        <w:rPr>
          <w:color w:val="221F1F"/>
        </w:rPr>
        <w:t>the</w:t>
      </w:r>
      <w:r>
        <w:rPr>
          <w:color w:val="221F1F"/>
          <w:spacing w:val="-14"/>
        </w:rPr>
        <w:t xml:space="preserve"> </w:t>
      </w:r>
      <w:r>
        <w:rPr>
          <w:color w:val="221F1F"/>
        </w:rPr>
        <w:t>Contract</w:t>
      </w:r>
      <w:r>
        <w:rPr>
          <w:color w:val="221F1F"/>
          <w:spacing w:val="-13"/>
        </w:rPr>
        <w:t xml:space="preserve"> </w:t>
      </w:r>
      <w:r>
        <w:rPr>
          <w:color w:val="221F1F"/>
        </w:rPr>
        <w:t>Price</w:t>
      </w:r>
      <w:r>
        <w:rPr>
          <w:color w:val="221F1F"/>
          <w:spacing w:val="-14"/>
        </w:rPr>
        <w:t xml:space="preserve"> </w:t>
      </w:r>
      <w:r>
        <w:rPr>
          <w:color w:val="221F1F"/>
        </w:rPr>
        <w:t>shall</w:t>
      </w:r>
      <w:r>
        <w:rPr>
          <w:color w:val="221F1F"/>
          <w:spacing w:val="-13"/>
        </w:rPr>
        <w:t xml:space="preserve"> </w:t>
      </w:r>
      <w:r>
        <w:rPr>
          <w:color w:val="221F1F"/>
        </w:rPr>
        <w:t>be</w:t>
      </w:r>
      <w:r>
        <w:rPr>
          <w:color w:val="221F1F"/>
          <w:spacing w:val="-14"/>
        </w:rPr>
        <w:t xml:space="preserve"> </w:t>
      </w:r>
      <w:r>
        <w:rPr>
          <w:color w:val="221F1F"/>
        </w:rPr>
        <w:t>increased</w:t>
      </w:r>
      <w:r>
        <w:rPr>
          <w:color w:val="221F1F"/>
          <w:spacing w:val="-14"/>
        </w:rPr>
        <w:t xml:space="preserve"> </w:t>
      </w:r>
      <w:r>
        <w:rPr>
          <w:color w:val="221F1F"/>
        </w:rPr>
        <w:t>and</w:t>
      </w:r>
      <w:r>
        <w:rPr>
          <w:color w:val="221F1F"/>
          <w:spacing w:val="-53"/>
        </w:rPr>
        <w:t xml:space="preserve"> </w:t>
      </w:r>
      <w:r>
        <w:rPr>
          <w:color w:val="221F1F"/>
        </w:rPr>
        <w:t>whether</w:t>
      </w:r>
      <w:r>
        <w:rPr>
          <w:color w:val="221F1F"/>
          <w:spacing w:val="-24"/>
        </w:rPr>
        <w:t xml:space="preserve"> </w:t>
      </w:r>
      <w:r>
        <w:rPr>
          <w:color w:val="221F1F"/>
        </w:rPr>
        <w:t>and</w:t>
      </w:r>
      <w:r>
        <w:rPr>
          <w:color w:val="221F1F"/>
          <w:spacing w:val="-24"/>
        </w:rPr>
        <w:t xml:space="preserve"> </w:t>
      </w:r>
      <w:r>
        <w:rPr>
          <w:color w:val="221F1F"/>
        </w:rPr>
        <w:t>by</w:t>
      </w:r>
      <w:r>
        <w:rPr>
          <w:color w:val="221F1F"/>
          <w:spacing w:val="-27"/>
        </w:rPr>
        <w:t xml:space="preserve"> </w:t>
      </w:r>
      <w:r>
        <w:rPr>
          <w:color w:val="221F1F"/>
        </w:rPr>
        <w:t>how</w:t>
      </w:r>
      <w:r>
        <w:rPr>
          <w:color w:val="221F1F"/>
          <w:spacing w:val="-23"/>
        </w:rPr>
        <w:t xml:space="preserve"> </w:t>
      </w:r>
      <w:r>
        <w:rPr>
          <w:color w:val="221F1F"/>
        </w:rPr>
        <w:t>much</w:t>
      </w:r>
      <w:r>
        <w:rPr>
          <w:color w:val="221F1F"/>
          <w:spacing w:val="-23"/>
        </w:rPr>
        <w:t xml:space="preserve"> </w:t>
      </w:r>
      <w:r>
        <w:rPr>
          <w:color w:val="221F1F"/>
        </w:rPr>
        <w:t>the</w:t>
      </w:r>
      <w:r>
        <w:rPr>
          <w:color w:val="221F1F"/>
          <w:spacing w:val="-21"/>
        </w:rPr>
        <w:t xml:space="preserve"> </w:t>
      </w:r>
      <w:r>
        <w:rPr>
          <w:color w:val="221F1F"/>
        </w:rPr>
        <w:t>Intended</w:t>
      </w:r>
      <w:r>
        <w:rPr>
          <w:color w:val="221F1F"/>
          <w:spacing w:val="-24"/>
        </w:rPr>
        <w:t xml:space="preserve"> </w:t>
      </w:r>
      <w:r>
        <w:rPr>
          <w:color w:val="221F1F"/>
        </w:rPr>
        <w:t>Completion</w:t>
      </w:r>
      <w:r>
        <w:rPr>
          <w:color w:val="221F1F"/>
          <w:spacing w:val="-23"/>
        </w:rPr>
        <w:t xml:space="preserve"> </w:t>
      </w:r>
      <w:r>
        <w:rPr>
          <w:color w:val="221F1F"/>
        </w:rPr>
        <w:t>Date</w:t>
      </w:r>
      <w:r>
        <w:rPr>
          <w:color w:val="221F1F"/>
          <w:spacing w:val="-24"/>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extended.</w:t>
      </w:r>
    </w:p>
    <w:p>
      <w:pPr>
        <w:pStyle w:val="7"/>
        <w:spacing w:before="4"/>
        <w:rPr>
          <w:sz w:val="21"/>
        </w:rPr>
      </w:pPr>
    </w:p>
    <w:p>
      <w:pPr>
        <w:spacing w:line="230" w:lineRule="auto"/>
        <w:ind w:left="941" w:right="713" w:hanging="130"/>
        <w:jc w:val="both"/>
      </w:pPr>
      <w:r>
        <w:rPr>
          <w:color w:val="221F1F"/>
          <w:spacing w:val="-1"/>
        </w:rPr>
        <w:t>As</w:t>
      </w:r>
      <w:r>
        <w:rPr>
          <w:color w:val="221F1F"/>
          <w:spacing w:val="-9"/>
        </w:rPr>
        <w:t xml:space="preserve"> </w:t>
      </w:r>
      <w:r>
        <w:rPr>
          <w:color w:val="221F1F"/>
          <w:spacing w:val="-1"/>
        </w:rPr>
        <w:t>soon</w:t>
      </w:r>
      <w:r>
        <w:rPr>
          <w:color w:val="221F1F"/>
          <w:spacing w:val="-9"/>
        </w:rPr>
        <w:t xml:space="preserve"> </w:t>
      </w:r>
      <w:r>
        <w:rPr>
          <w:color w:val="221F1F"/>
          <w:spacing w:val="-1"/>
        </w:rPr>
        <w:t>as</w:t>
      </w:r>
      <w:r>
        <w:rPr>
          <w:color w:val="221F1F"/>
          <w:spacing w:val="-11"/>
        </w:rPr>
        <w:t xml:space="preserve"> </w:t>
      </w:r>
      <w:r>
        <w:rPr>
          <w:color w:val="221F1F"/>
          <w:spacing w:val="-1"/>
        </w:rPr>
        <w:t>information</w:t>
      </w:r>
      <w:r>
        <w:rPr>
          <w:color w:val="221F1F"/>
          <w:spacing w:val="-11"/>
        </w:rPr>
        <w:t xml:space="preserve"> </w:t>
      </w:r>
      <w:r>
        <w:rPr>
          <w:color w:val="221F1F"/>
        </w:rPr>
        <w:t>demonstrating</w:t>
      </w:r>
      <w:r>
        <w:rPr>
          <w:color w:val="221F1F"/>
          <w:spacing w:val="-13"/>
        </w:rPr>
        <w:t xml:space="preserve"> </w:t>
      </w:r>
      <w:r>
        <w:rPr>
          <w:color w:val="221F1F"/>
        </w:rPr>
        <w:t>the</w:t>
      </w:r>
      <w:r>
        <w:rPr>
          <w:color w:val="221F1F"/>
          <w:spacing w:val="-12"/>
        </w:rPr>
        <w:t xml:space="preserve"> </w:t>
      </w:r>
      <w:r>
        <w:rPr>
          <w:color w:val="221F1F"/>
        </w:rPr>
        <w:t>effect</w:t>
      </w:r>
      <w:r>
        <w:rPr>
          <w:color w:val="221F1F"/>
          <w:spacing w:val="-11"/>
        </w:rPr>
        <w:t xml:space="preserve"> </w:t>
      </w:r>
      <w:r>
        <w:rPr>
          <w:color w:val="221F1F"/>
        </w:rPr>
        <w:t>of</w:t>
      </w:r>
      <w:r>
        <w:rPr>
          <w:color w:val="221F1F"/>
          <w:spacing w:val="-8"/>
        </w:rPr>
        <w:t xml:space="preserve"> </w:t>
      </w:r>
      <w:r>
        <w:rPr>
          <w:color w:val="221F1F"/>
        </w:rPr>
        <w:t>each</w:t>
      </w:r>
      <w:r>
        <w:rPr>
          <w:color w:val="221F1F"/>
          <w:spacing w:val="-14"/>
        </w:rPr>
        <w:t xml:space="preserve"> </w:t>
      </w:r>
      <w:r>
        <w:rPr>
          <w:color w:val="221F1F"/>
        </w:rPr>
        <w:t>Compensation</w:t>
      </w:r>
      <w:r>
        <w:rPr>
          <w:color w:val="221F1F"/>
          <w:spacing w:val="-11"/>
        </w:rPr>
        <w:t xml:space="preserve"> </w:t>
      </w:r>
      <w:r>
        <w:rPr>
          <w:color w:val="221F1F"/>
        </w:rPr>
        <w:t>Event</w:t>
      </w:r>
      <w:r>
        <w:rPr>
          <w:color w:val="221F1F"/>
          <w:spacing w:val="-10"/>
        </w:rPr>
        <w:t xml:space="preserve"> </w:t>
      </w:r>
      <w:r>
        <w:rPr>
          <w:color w:val="221F1F"/>
        </w:rPr>
        <w:t>upon</w:t>
      </w:r>
      <w:r>
        <w:rPr>
          <w:color w:val="221F1F"/>
          <w:spacing w:val="-11"/>
        </w:rPr>
        <w:t xml:space="preserve"> </w:t>
      </w:r>
      <w:r>
        <w:rPr>
          <w:color w:val="221F1F"/>
        </w:rPr>
        <w:t>the</w:t>
      </w:r>
      <w:r>
        <w:rPr>
          <w:color w:val="221F1F"/>
          <w:spacing w:val="-12"/>
        </w:rPr>
        <w:t xml:space="preserve"> </w:t>
      </w:r>
      <w:r>
        <w:rPr>
          <w:color w:val="221F1F"/>
        </w:rPr>
        <w:t>Contractor's</w:t>
      </w:r>
      <w:r>
        <w:rPr>
          <w:color w:val="221F1F"/>
          <w:spacing w:val="-11"/>
        </w:rPr>
        <w:t xml:space="preserve"> </w:t>
      </w:r>
      <w:r>
        <w:rPr>
          <w:color w:val="221F1F"/>
        </w:rPr>
        <w:t>forecast</w:t>
      </w:r>
      <w:r>
        <w:rPr>
          <w:color w:val="221F1F"/>
          <w:spacing w:val="-9"/>
        </w:rPr>
        <w:t xml:space="preserve"> </w:t>
      </w:r>
      <w:r>
        <w:rPr>
          <w:color w:val="221F1F"/>
        </w:rPr>
        <w:t>cost</w:t>
      </w:r>
      <w:r>
        <w:rPr>
          <w:color w:val="221F1F"/>
          <w:spacing w:val="-53"/>
        </w:rPr>
        <w:t xml:space="preserve"> </w:t>
      </w:r>
      <w:r>
        <w:rPr>
          <w:color w:val="221F1F"/>
          <w:spacing w:val="-1"/>
        </w:rPr>
        <w:t>has</w:t>
      </w:r>
      <w:r>
        <w:rPr>
          <w:color w:val="221F1F"/>
          <w:spacing w:val="-11"/>
        </w:rPr>
        <w:t xml:space="preserve"> </w:t>
      </w:r>
      <w:r>
        <w:rPr>
          <w:color w:val="221F1F"/>
          <w:spacing w:val="-1"/>
        </w:rPr>
        <w:t>been</w:t>
      </w:r>
      <w:r>
        <w:rPr>
          <w:color w:val="221F1F"/>
          <w:spacing w:val="-12"/>
        </w:rPr>
        <w:t xml:space="preserve"> </w:t>
      </w:r>
      <w:r>
        <w:rPr>
          <w:color w:val="221F1F"/>
          <w:spacing w:val="-1"/>
        </w:rPr>
        <w:t>provided</w:t>
      </w:r>
      <w:r>
        <w:rPr>
          <w:color w:val="221F1F"/>
          <w:spacing w:val="-12"/>
        </w:rPr>
        <w:t xml:space="preserve"> </w:t>
      </w:r>
      <w:r>
        <w:rPr>
          <w:color w:val="221F1F"/>
          <w:spacing w:val="-1"/>
        </w:rPr>
        <w:t>by</w:t>
      </w:r>
      <w:r>
        <w:rPr>
          <w:color w:val="221F1F"/>
          <w:spacing w:val="-14"/>
        </w:rPr>
        <w:t xml:space="preserve"> </w:t>
      </w:r>
      <w:r>
        <w:rPr>
          <w:color w:val="221F1F"/>
          <w:spacing w:val="-1"/>
        </w:rPr>
        <w:t>the</w:t>
      </w:r>
      <w:r>
        <w:rPr>
          <w:color w:val="221F1F"/>
          <w:spacing w:val="-14"/>
        </w:rPr>
        <w:t xml:space="preserve"> </w:t>
      </w:r>
      <w:r>
        <w:rPr>
          <w:color w:val="221F1F"/>
          <w:spacing w:val="-1"/>
        </w:rPr>
        <w:t>Contractor,</w:t>
      </w:r>
      <w:r>
        <w:rPr>
          <w:color w:val="221F1F"/>
          <w:spacing w:val="-10"/>
        </w:rPr>
        <w:t xml:space="preserve"> </w:t>
      </w:r>
      <w:r>
        <w:rPr>
          <w:color w:val="221F1F"/>
        </w:rPr>
        <w:t>it</w:t>
      </w:r>
      <w:r>
        <w:rPr>
          <w:color w:val="221F1F"/>
          <w:spacing w:val="-11"/>
        </w:rPr>
        <w:t xml:space="preserve"> </w:t>
      </w:r>
      <w:r>
        <w:rPr>
          <w:color w:val="221F1F"/>
        </w:rPr>
        <w:t>shall</w:t>
      </w:r>
      <w:r>
        <w:rPr>
          <w:color w:val="221F1F"/>
          <w:spacing w:val="-11"/>
        </w:rPr>
        <w:t xml:space="preserve"> </w:t>
      </w:r>
      <w:r>
        <w:rPr>
          <w:color w:val="221F1F"/>
        </w:rPr>
        <w:t>be</w:t>
      </w:r>
      <w:r>
        <w:rPr>
          <w:color w:val="221F1F"/>
          <w:spacing w:val="-12"/>
        </w:rPr>
        <w:t xml:space="preserve"> </w:t>
      </w:r>
      <w:r>
        <w:rPr>
          <w:color w:val="221F1F"/>
        </w:rPr>
        <w:t>assessed</w:t>
      </w:r>
      <w:r>
        <w:rPr>
          <w:color w:val="221F1F"/>
          <w:spacing w:val="-14"/>
        </w:rPr>
        <w:t xml:space="preserve"> </w:t>
      </w:r>
      <w:r>
        <w:rPr>
          <w:color w:val="221F1F"/>
        </w:rPr>
        <w:t>by</w:t>
      </w:r>
      <w:r>
        <w:rPr>
          <w:color w:val="221F1F"/>
          <w:spacing w:val="-11"/>
        </w:rPr>
        <w:t xml:space="preserve"> </w:t>
      </w:r>
      <w:r>
        <w:rPr>
          <w:color w:val="221F1F"/>
        </w:rPr>
        <w:t>the</w:t>
      </w:r>
      <w:r>
        <w:rPr>
          <w:color w:val="221F1F"/>
          <w:spacing w:val="-12"/>
        </w:rPr>
        <w:t xml:space="preserve"> </w:t>
      </w:r>
      <w:r>
        <w:rPr>
          <w:color w:val="221F1F"/>
        </w:rPr>
        <w:t>Project</w:t>
      </w:r>
      <w:r>
        <w:rPr>
          <w:color w:val="221F1F"/>
          <w:spacing w:val="-11"/>
        </w:rPr>
        <w:t xml:space="preserve"> </w:t>
      </w:r>
      <w:r>
        <w:rPr>
          <w:color w:val="221F1F"/>
        </w:rPr>
        <w:t>Manager,</w:t>
      </w:r>
      <w:r>
        <w:rPr>
          <w:color w:val="221F1F"/>
          <w:spacing w:val="-11"/>
        </w:rPr>
        <w:t xml:space="preserve"> </w:t>
      </w:r>
      <w:r>
        <w:rPr>
          <w:color w:val="221F1F"/>
        </w:rPr>
        <w:t>and</w:t>
      </w:r>
      <w:r>
        <w:rPr>
          <w:color w:val="221F1F"/>
          <w:spacing w:val="-15"/>
        </w:rPr>
        <w:t xml:space="preserve"> </w:t>
      </w:r>
      <w:r>
        <w:rPr>
          <w:color w:val="221F1F"/>
        </w:rPr>
        <w:t>the</w:t>
      </w:r>
      <w:r>
        <w:rPr>
          <w:color w:val="221F1F"/>
          <w:spacing w:val="-11"/>
        </w:rPr>
        <w:t xml:space="preserve"> </w:t>
      </w:r>
      <w:r>
        <w:rPr>
          <w:color w:val="221F1F"/>
        </w:rPr>
        <w:t>Contract</w:t>
      </w:r>
      <w:r>
        <w:rPr>
          <w:color w:val="221F1F"/>
          <w:spacing w:val="-11"/>
        </w:rPr>
        <w:t xml:space="preserve"> </w:t>
      </w:r>
      <w:r>
        <w:rPr>
          <w:color w:val="221F1F"/>
        </w:rPr>
        <w:t>Price</w:t>
      </w:r>
      <w:r>
        <w:rPr>
          <w:color w:val="221F1F"/>
          <w:spacing w:val="-11"/>
        </w:rPr>
        <w:t xml:space="preserve"> </w:t>
      </w:r>
      <w:r>
        <w:rPr>
          <w:color w:val="221F1F"/>
        </w:rPr>
        <w:t>shall</w:t>
      </w:r>
      <w:r>
        <w:rPr>
          <w:color w:val="221F1F"/>
          <w:spacing w:val="-11"/>
        </w:rPr>
        <w:t xml:space="preserve"> </w:t>
      </w:r>
      <w:r>
        <w:rPr>
          <w:color w:val="221F1F"/>
        </w:rPr>
        <w:t>be</w:t>
      </w:r>
      <w:r>
        <w:rPr>
          <w:color w:val="221F1F"/>
          <w:spacing w:val="-53"/>
        </w:rPr>
        <w:t xml:space="preserve"> </w:t>
      </w:r>
      <w:r>
        <w:rPr>
          <w:color w:val="221F1F"/>
        </w:rPr>
        <w:t>adjusted</w:t>
      </w:r>
      <w:r>
        <w:rPr>
          <w:color w:val="221F1F"/>
          <w:spacing w:val="-6"/>
        </w:rPr>
        <w:t xml:space="preserve"> </w:t>
      </w:r>
      <w:r>
        <w:rPr>
          <w:color w:val="221F1F"/>
        </w:rPr>
        <w:t>accordingly.</w:t>
      </w:r>
      <w:r>
        <w:rPr>
          <w:color w:val="221F1F"/>
          <w:spacing w:val="-2"/>
        </w:rPr>
        <w:t xml:space="preserve"> </w:t>
      </w:r>
      <w:r>
        <w:rPr>
          <w:color w:val="221F1F"/>
        </w:rPr>
        <w:t>If</w:t>
      </w:r>
      <w:r>
        <w:rPr>
          <w:color w:val="221F1F"/>
          <w:spacing w:val="-6"/>
        </w:rPr>
        <w:t xml:space="preserve"> </w:t>
      </w:r>
      <w:r>
        <w:rPr>
          <w:color w:val="221F1F"/>
        </w:rPr>
        <w:t>the</w:t>
      </w:r>
      <w:r>
        <w:rPr>
          <w:color w:val="221F1F"/>
          <w:spacing w:val="-6"/>
        </w:rPr>
        <w:t xml:space="preserve"> </w:t>
      </w:r>
      <w:r>
        <w:rPr>
          <w:color w:val="221F1F"/>
        </w:rPr>
        <w:t>Contractor's</w:t>
      </w:r>
      <w:r>
        <w:rPr>
          <w:color w:val="221F1F"/>
          <w:spacing w:val="-5"/>
        </w:rPr>
        <w:t xml:space="preserve"> </w:t>
      </w:r>
      <w:r>
        <w:rPr>
          <w:color w:val="221F1F"/>
        </w:rPr>
        <w:t>forecast</w:t>
      </w:r>
      <w:r>
        <w:rPr>
          <w:color w:val="221F1F"/>
          <w:spacing w:val="-7"/>
        </w:rPr>
        <w:t xml:space="preserve"> </w:t>
      </w:r>
      <w:r>
        <w:rPr>
          <w:color w:val="221F1F"/>
        </w:rPr>
        <w:t>is</w:t>
      </w:r>
      <w:r>
        <w:rPr>
          <w:color w:val="221F1F"/>
          <w:spacing w:val="-6"/>
        </w:rPr>
        <w:t xml:space="preserve"> </w:t>
      </w:r>
      <w:r>
        <w:rPr>
          <w:color w:val="221F1F"/>
        </w:rPr>
        <w:t>deemed</w:t>
      </w:r>
      <w:r>
        <w:rPr>
          <w:color w:val="221F1F"/>
          <w:spacing w:val="-6"/>
        </w:rPr>
        <w:t xml:space="preserve"> </w:t>
      </w:r>
      <w:r>
        <w:rPr>
          <w:color w:val="221F1F"/>
        </w:rPr>
        <w:t>unreasonable,</w:t>
      </w:r>
      <w:r>
        <w:rPr>
          <w:color w:val="221F1F"/>
          <w:spacing w:val="-8"/>
        </w:rPr>
        <w:t xml:space="preserve"> </w:t>
      </w:r>
      <w:r>
        <w:rPr>
          <w:color w:val="221F1F"/>
        </w:rPr>
        <w:t>the</w:t>
      </w:r>
      <w:r>
        <w:rPr>
          <w:color w:val="221F1F"/>
          <w:spacing w:val="-6"/>
        </w:rPr>
        <w:t xml:space="preserve"> </w:t>
      </w:r>
      <w:r>
        <w:rPr>
          <w:color w:val="221F1F"/>
        </w:rPr>
        <w:t>Project</w:t>
      </w:r>
      <w:r>
        <w:rPr>
          <w:color w:val="221F1F"/>
          <w:spacing w:val="-5"/>
        </w:rPr>
        <w:t xml:space="preserve"> </w:t>
      </w:r>
      <w:r>
        <w:rPr>
          <w:color w:val="221F1F"/>
        </w:rPr>
        <w:t>Manager</w:t>
      </w:r>
      <w:r>
        <w:rPr>
          <w:color w:val="221F1F"/>
          <w:spacing w:val="-5"/>
        </w:rPr>
        <w:t xml:space="preserve"> </w:t>
      </w:r>
      <w:r>
        <w:rPr>
          <w:color w:val="221F1F"/>
        </w:rPr>
        <w:t>shall</w:t>
      </w:r>
      <w:r>
        <w:rPr>
          <w:color w:val="221F1F"/>
          <w:spacing w:val="-4"/>
        </w:rPr>
        <w:t xml:space="preserve"> </w:t>
      </w:r>
      <w:r>
        <w:rPr>
          <w:color w:val="221F1F"/>
        </w:rPr>
        <w:t>adjust</w:t>
      </w:r>
      <w:r>
        <w:rPr>
          <w:color w:val="221F1F"/>
          <w:spacing w:val="-7"/>
        </w:rPr>
        <w:t xml:space="preserve"> </w:t>
      </w:r>
      <w:r>
        <w:rPr>
          <w:color w:val="221F1F"/>
        </w:rPr>
        <w:t>the</w:t>
      </w:r>
      <w:r>
        <w:rPr>
          <w:color w:val="221F1F"/>
          <w:spacing w:val="-53"/>
        </w:rPr>
        <w:t xml:space="preserve"> </w:t>
      </w:r>
      <w:r>
        <w:rPr>
          <w:color w:val="221F1F"/>
        </w:rPr>
        <w:t>Contract Price based on the Project Manager's own forecast. The Project Manager shall assume that the</w:t>
      </w:r>
      <w:r>
        <w:rPr>
          <w:color w:val="221F1F"/>
          <w:spacing w:val="1"/>
        </w:rPr>
        <w:t xml:space="preserve"> </w:t>
      </w:r>
      <w:r>
        <w:rPr>
          <w:color w:val="221F1F"/>
        </w:rPr>
        <w:t>Contractor</w:t>
      </w:r>
      <w:r>
        <w:rPr>
          <w:color w:val="221F1F"/>
          <w:spacing w:val="-24"/>
        </w:rPr>
        <w:t xml:space="preserve"> </w:t>
      </w:r>
      <w:r>
        <w:rPr>
          <w:color w:val="221F1F"/>
        </w:rPr>
        <w:t>shall</w:t>
      </w:r>
      <w:r>
        <w:rPr>
          <w:color w:val="221F1F"/>
          <w:spacing w:val="-25"/>
        </w:rPr>
        <w:t xml:space="preserve"> </w:t>
      </w:r>
      <w:r>
        <w:rPr>
          <w:color w:val="221F1F"/>
        </w:rPr>
        <w:t>react</w:t>
      </w:r>
      <w:r>
        <w:rPr>
          <w:color w:val="221F1F"/>
          <w:spacing w:val="-22"/>
        </w:rPr>
        <w:t xml:space="preserve"> </w:t>
      </w:r>
      <w:r>
        <w:rPr>
          <w:color w:val="221F1F"/>
        </w:rPr>
        <w:t>competently</w:t>
      </w:r>
      <w:r>
        <w:rPr>
          <w:color w:val="221F1F"/>
          <w:spacing w:val="-26"/>
        </w:rPr>
        <w:t xml:space="preserve"> </w:t>
      </w:r>
      <w:r>
        <w:rPr>
          <w:color w:val="221F1F"/>
        </w:rPr>
        <w:t>and</w:t>
      </w:r>
      <w:r>
        <w:rPr>
          <w:color w:val="221F1F"/>
          <w:spacing w:val="-24"/>
        </w:rPr>
        <w:t xml:space="preserve"> </w:t>
      </w:r>
      <w:r>
        <w:rPr>
          <w:color w:val="221F1F"/>
        </w:rPr>
        <w:t>promptly</w:t>
      </w:r>
      <w:r>
        <w:rPr>
          <w:color w:val="221F1F"/>
          <w:spacing w:val="-26"/>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event.</w:t>
      </w:r>
    </w:p>
    <w:p>
      <w:pPr>
        <w:pStyle w:val="7"/>
        <w:spacing w:before="6"/>
        <w:rPr>
          <w:sz w:val="21"/>
        </w:rPr>
      </w:pPr>
    </w:p>
    <w:p>
      <w:pPr>
        <w:spacing w:line="230" w:lineRule="auto"/>
        <w:ind w:left="941" w:right="715" w:hanging="130"/>
        <w:jc w:val="both"/>
      </w:pPr>
      <w:r>
        <w:rPr>
          <w:color w:val="221F1F"/>
        </w:rPr>
        <w:t>The Contractor shall not be entitled to compensation to the extent that the Procuring Entity's interests are</w:t>
      </w:r>
      <w:r>
        <w:rPr>
          <w:color w:val="221F1F"/>
          <w:spacing w:val="1"/>
        </w:rPr>
        <w:t xml:space="preserve"> </w:t>
      </w:r>
      <w:r>
        <w:rPr>
          <w:color w:val="221F1F"/>
        </w:rPr>
        <w:t>adversely</w:t>
      </w:r>
      <w:r>
        <w:rPr>
          <w:color w:val="221F1F"/>
          <w:spacing w:val="-14"/>
        </w:rPr>
        <w:t xml:space="preserve"> </w:t>
      </w:r>
      <w:r>
        <w:rPr>
          <w:color w:val="221F1F"/>
        </w:rPr>
        <w:t>affected</w:t>
      </w:r>
      <w:r>
        <w:rPr>
          <w:color w:val="221F1F"/>
          <w:spacing w:val="-12"/>
        </w:rPr>
        <w:t xml:space="preserve"> </w:t>
      </w:r>
      <w:r>
        <w:rPr>
          <w:color w:val="221F1F"/>
        </w:rPr>
        <w:t>by</w:t>
      </w:r>
      <w:r>
        <w:rPr>
          <w:color w:val="221F1F"/>
          <w:spacing w:val="-13"/>
        </w:rPr>
        <w:t xml:space="preserve"> </w:t>
      </w:r>
      <w:r>
        <w:rPr>
          <w:color w:val="221F1F"/>
        </w:rPr>
        <w:t>the</w:t>
      </w:r>
      <w:r>
        <w:rPr>
          <w:color w:val="221F1F"/>
          <w:spacing w:val="-14"/>
        </w:rPr>
        <w:t xml:space="preserve"> </w:t>
      </w:r>
      <w:r>
        <w:rPr>
          <w:color w:val="221F1F"/>
        </w:rPr>
        <w:t>Contractor's</w:t>
      </w:r>
      <w:r>
        <w:rPr>
          <w:color w:val="221F1F"/>
          <w:spacing w:val="-10"/>
        </w:rPr>
        <w:t xml:space="preserve"> </w:t>
      </w:r>
      <w:r>
        <w:rPr>
          <w:color w:val="221F1F"/>
        </w:rPr>
        <w:t>not</w:t>
      </w:r>
      <w:r>
        <w:rPr>
          <w:color w:val="221F1F"/>
          <w:spacing w:val="-13"/>
        </w:rPr>
        <w:t xml:space="preserve"> </w:t>
      </w:r>
      <w:r>
        <w:rPr>
          <w:color w:val="221F1F"/>
        </w:rPr>
        <w:t>having</w:t>
      </w:r>
      <w:r>
        <w:rPr>
          <w:color w:val="221F1F"/>
          <w:spacing w:val="-13"/>
        </w:rPr>
        <w:t xml:space="preserve"> </w:t>
      </w:r>
      <w:r>
        <w:rPr>
          <w:color w:val="221F1F"/>
        </w:rPr>
        <w:t>given</w:t>
      </w:r>
      <w:r>
        <w:rPr>
          <w:color w:val="221F1F"/>
          <w:spacing w:val="-10"/>
        </w:rPr>
        <w:t xml:space="preserve"> </w:t>
      </w:r>
      <w:r>
        <w:rPr>
          <w:color w:val="221F1F"/>
        </w:rPr>
        <w:t>early</w:t>
      </w:r>
      <w:r>
        <w:rPr>
          <w:color w:val="221F1F"/>
          <w:spacing w:val="-14"/>
        </w:rPr>
        <w:t xml:space="preserve"> </w:t>
      </w:r>
      <w:r>
        <w:rPr>
          <w:color w:val="221F1F"/>
        </w:rPr>
        <w:t>warning</w:t>
      </w:r>
      <w:r>
        <w:rPr>
          <w:color w:val="221F1F"/>
          <w:spacing w:val="-13"/>
        </w:rPr>
        <w:t xml:space="preserve"> </w:t>
      </w:r>
      <w:r>
        <w:rPr>
          <w:color w:val="221F1F"/>
        </w:rPr>
        <w:t>or</w:t>
      </w:r>
      <w:r>
        <w:rPr>
          <w:color w:val="221F1F"/>
          <w:spacing w:val="-12"/>
        </w:rPr>
        <w:t xml:space="preserve"> </w:t>
      </w:r>
      <w:r>
        <w:rPr>
          <w:color w:val="221F1F"/>
        </w:rPr>
        <w:t>not</w:t>
      </w:r>
      <w:r>
        <w:rPr>
          <w:color w:val="221F1F"/>
          <w:spacing w:val="-13"/>
        </w:rPr>
        <w:t xml:space="preserve"> </w:t>
      </w:r>
      <w:r>
        <w:rPr>
          <w:color w:val="221F1F"/>
        </w:rPr>
        <w:t>having</w:t>
      </w:r>
      <w:r>
        <w:rPr>
          <w:color w:val="221F1F"/>
          <w:spacing w:val="-13"/>
        </w:rPr>
        <w:t xml:space="preserve"> </w:t>
      </w:r>
      <w:r>
        <w:rPr>
          <w:color w:val="221F1F"/>
        </w:rPr>
        <w:t>cooperated</w:t>
      </w:r>
      <w:r>
        <w:rPr>
          <w:color w:val="221F1F"/>
          <w:spacing w:val="-13"/>
        </w:rPr>
        <w:t xml:space="preserve"> </w:t>
      </w:r>
      <w:r>
        <w:rPr>
          <w:color w:val="221F1F"/>
        </w:rPr>
        <w:t>with</w:t>
      </w:r>
      <w:r>
        <w:rPr>
          <w:color w:val="221F1F"/>
          <w:spacing w:val="-14"/>
        </w:rPr>
        <w:t xml:space="preserve"> </w:t>
      </w:r>
      <w:r>
        <w:rPr>
          <w:color w:val="221F1F"/>
        </w:rPr>
        <w:t>the</w:t>
      </w:r>
      <w:r>
        <w:rPr>
          <w:color w:val="221F1F"/>
          <w:spacing w:val="-13"/>
        </w:rPr>
        <w:t xml:space="preserve"> </w:t>
      </w:r>
      <w:r>
        <w:rPr>
          <w:color w:val="221F1F"/>
        </w:rPr>
        <w:t>Project</w:t>
      </w:r>
      <w:r>
        <w:rPr>
          <w:color w:val="221F1F"/>
          <w:spacing w:val="-52"/>
        </w:rPr>
        <w:t xml:space="preserve"> </w:t>
      </w:r>
      <w:r>
        <w:rPr>
          <w:color w:val="221F1F"/>
        </w:rPr>
        <w:t>Manager.</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70" w:name="_Toc13337"/>
      <w:r>
        <w:rPr>
          <w:color w:val="221F1F"/>
        </w:rPr>
        <w:t>Tax</w:t>
      </w:r>
      <w:bookmarkEnd w:id="270"/>
    </w:p>
    <w:p>
      <w:pPr>
        <w:pStyle w:val="7"/>
        <w:spacing w:before="11"/>
        <w:rPr>
          <w:b/>
          <w:sz w:val="20"/>
        </w:rPr>
      </w:pPr>
    </w:p>
    <w:p>
      <w:pPr>
        <w:spacing w:line="230" w:lineRule="auto"/>
        <w:ind w:left="941" w:right="715" w:hanging="130"/>
        <w:jc w:val="both"/>
      </w:pPr>
      <w:r>
        <w:rPr>
          <w:color w:val="221F1F"/>
          <w:spacing w:val="-1"/>
        </w:rPr>
        <w:t>The</w:t>
      </w:r>
      <w:r>
        <w:rPr>
          <w:color w:val="221F1F"/>
          <w:spacing w:val="-14"/>
        </w:rPr>
        <w:t xml:space="preserve"> </w:t>
      </w:r>
      <w:r>
        <w:rPr>
          <w:color w:val="221F1F"/>
          <w:spacing w:val="-1"/>
        </w:rPr>
        <w:t>Project</w:t>
      </w:r>
      <w:r>
        <w:rPr>
          <w:color w:val="221F1F"/>
          <w:spacing w:val="-13"/>
        </w:rPr>
        <w:t xml:space="preserve"> </w:t>
      </w:r>
      <w:r>
        <w:rPr>
          <w:color w:val="221F1F"/>
          <w:spacing w:val="-1"/>
        </w:rPr>
        <w:t>Manager</w:t>
      </w:r>
      <w:r>
        <w:rPr>
          <w:color w:val="221F1F"/>
          <w:spacing w:val="-13"/>
        </w:rPr>
        <w:t xml:space="preserve"> </w:t>
      </w:r>
      <w:r>
        <w:rPr>
          <w:color w:val="221F1F"/>
          <w:spacing w:val="-1"/>
        </w:rPr>
        <w:t>shall</w:t>
      </w:r>
      <w:r>
        <w:rPr>
          <w:color w:val="221F1F"/>
          <w:spacing w:val="-13"/>
        </w:rPr>
        <w:t xml:space="preserve"> </w:t>
      </w:r>
      <w:r>
        <w:rPr>
          <w:color w:val="221F1F"/>
        </w:rPr>
        <w:t>adjust</w:t>
      </w:r>
      <w:r>
        <w:rPr>
          <w:color w:val="221F1F"/>
          <w:spacing w:val="-13"/>
        </w:rPr>
        <w:t xml:space="preserve"> </w:t>
      </w:r>
      <w:r>
        <w:rPr>
          <w:color w:val="221F1F"/>
        </w:rPr>
        <w:t>the</w:t>
      </w:r>
      <w:r>
        <w:rPr>
          <w:color w:val="221F1F"/>
          <w:spacing w:val="-14"/>
        </w:rPr>
        <w:t xml:space="preserve"> </w:t>
      </w:r>
      <w:r>
        <w:rPr>
          <w:color w:val="221F1F"/>
        </w:rPr>
        <w:t>Contract</w:t>
      </w:r>
      <w:r>
        <w:rPr>
          <w:color w:val="221F1F"/>
          <w:spacing w:val="-13"/>
        </w:rPr>
        <w:t xml:space="preserve"> </w:t>
      </w:r>
      <w:r>
        <w:rPr>
          <w:color w:val="221F1F"/>
        </w:rPr>
        <w:t>Price</w:t>
      </w:r>
      <w:r>
        <w:rPr>
          <w:color w:val="221F1F"/>
          <w:spacing w:val="-15"/>
        </w:rPr>
        <w:t xml:space="preserve"> </w:t>
      </w:r>
      <w:r>
        <w:rPr>
          <w:color w:val="221F1F"/>
        </w:rPr>
        <w:t>if</w:t>
      </w:r>
      <w:r>
        <w:rPr>
          <w:color w:val="221F1F"/>
          <w:spacing w:val="-16"/>
        </w:rPr>
        <w:t xml:space="preserve"> </w:t>
      </w:r>
      <w:r>
        <w:rPr>
          <w:color w:val="221F1F"/>
        </w:rPr>
        <w:t>taxes,</w:t>
      </w:r>
      <w:r>
        <w:rPr>
          <w:color w:val="221F1F"/>
          <w:spacing w:val="-14"/>
        </w:rPr>
        <w:t xml:space="preserve"> </w:t>
      </w:r>
      <w:r>
        <w:rPr>
          <w:color w:val="221F1F"/>
        </w:rPr>
        <w:t>duties,</w:t>
      </w:r>
      <w:r>
        <w:rPr>
          <w:color w:val="221F1F"/>
          <w:spacing w:val="-14"/>
        </w:rPr>
        <w:t xml:space="preserve"> </w:t>
      </w:r>
      <w:r>
        <w:rPr>
          <w:color w:val="221F1F"/>
        </w:rPr>
        <w:t>and</w:t>
      </w:r>
      <w:r>
        <w:rPr>
          <w:color w:val="221F1F"/>
          <w:spacing w:val="-17"/>
        </w:rPr>
        <w:t xml:space="preserve"> </w:t>
      </w:r>
      <w:r>
        <w:rPr>
          <w:color w:val="221F1F"/>
        </w:rPr>
        <w:t>other</w:t>
      </w:r>
      <w:r>
        <w:rPr>
          <w:color w:val="221F1F"/>
          <w:spacing w:val="-13"/>
        </w:rPr>
        <w:t xml:space="preserve"> </w:t>
      </w:r>
      <w:r>
        <w:rPr>
          <w:color w:val="221F1F"/>
        </w:rPr>
        <w:t>levies</w:t>
      </w:r>
      <w:r>
        <w:rPr>
          <w:color w:val="221F1F"/>
          <w:spacing w:val="-16"/>
        </w:rPr>
        <w:t xml:space="preserve"> </w:t>
      </w:r>
      <w:r>
        <w:rPr>
          <w:color w:val="221F1F"/>
        </w:rPr>
        <w:t>are</w:t>
      </w:r>
      <w:r>
        <w:rPr>
          <w:color w:val="221F1F"/>
          <w:spacing w:val="-13"/>
        </w:rPr>
        <w:t xml:space="preserve"> </w:t>
      </w:r>
      <w:r>
        <w:rPr>
          <w:color w:val="221F1F"/>
        </w:rPr>
        <w:t>changed</w:t>
      </w:r>
      <w:r>
        <w:rPr>
          <w:color w:val="221F1F"/>
          <w:spacing w:val="-14"/>
        </w:rPr>
        <w:t xml:space="preserve"> </w:t>
      </w:r>
      <w:r>
        <w:rPr>
          <w:color w:val="221F1F"/>
        </w:rPr>
        <w:t>between</w:t>
      </w:r>
      <w:r>
        <w:rPr>
          <w:color w:val="221F1F"/>
          <w:spacing w:val="-16"/>
        </w:rPr>
        <w:t xml:space="preserve"> </w:t>
      </w:r>
      <w:r>
        <w:rPr>
          <w:color w:val="221F1F"/>
        </w:rPr>
        <w:t>the</w:t>
      </w:r>
      <w:r>
        <w:rPr>
          <w:color w:val="221F1F"/>
          <w:spacing w:val="-14"/>
        </w:rPr>
        <w:t xml:space="preserve"> </w:t>
      </w:r>
      <w:r>
        <w:rPr>
          <w:color w:val="221F1F"/>
        </w:rPr>
        <w:t>date</w:t>
      </w:r>
      <w:r>
        <w:rPr>
          <w:color w:val="221F1F"/>
          <w:spacing w:val="-53"/>
        </w:rPr>
        <w:t xml:space="preserve"> </w:t>
      </w:r>
      <w:r>
        <w:rPr>
          <w:color w:val="221F1F"/>
        </w:rPr>
        <w:t>30 days before the submission of bids for the Contract and the date of the last Completion certiﬁcate. The</w:t>
      </w:r>
      <w:r>
        <w:rPr>
          <w:color w:val="221F1F"/>
          <w:spacing w:val="1"/>
        </w:rPr>
        <w:t xml:space="preserve"> </w:t>
      </w:r>
      <w:r>
        <w:rPr>
          <w:color w:val="221F1F"/>
        </w:rPr>
        <w:t>adjustment shall be the change in the amount of tax payable by the Contractor, provided such changes are not</w:t>
      </w:r>
      <w:r>
        <w:rPr>
          <w:color w:val="221F1F"/>
          <w:spacing w:val="-52"/>
        </w:rPr>
        <w:t xml:space="preserve"> </w:t>
      </w:r>
      <w:r>
        <w:rPr>
          <w:color w:val="221F1F"/>
        </w:rPr>
        <w:t>already</w:t>
      </w:r>
      <w:r>
        <w:rPr>
          <w:color w:val="221F1F"/>
          <w:spacing w:val="-27"/>
        </w:rPr>
        <w:t xml:space="preserve"> </w:t>
      </w:r>
      <w:r>
        <w:rPr>
          <w:color w:val="221F1F"/>
        </w:rPr>
        <w:t>reﬂected</w:t>
      </w:r>
      <w:r>
        <w:rPr>
          <w:color w:val="221F1F"/>
          <w:spacing w:val="-26"/>
        </w:rPr>
        <w:t xml:space="preserve"> </w:t>
      </w:r>
      <w:r>
        <w:rPr>
          <w:color w:val="221F1F"/>
        </w:rPr>
        <w:t>in</w:t>
      </w:r>
      <w:r>
        <w:rPr>
          <w:color w:val="221F1F"/>
          <w:spacing w:val="-24"/>
        </w:rPr>
        <w:t xml:space="preserve"> </w:t>
      </w:r>
      <w:r>
        <w:rPr>
          <w:color w:val="221F1F"/>
        </w:rPr>
        <w:t>the</w:t>
      </w:r>
      <w:r>
        <w:rPr>
          <w:color w:val="221F1F"/>
          <w:spacing w:val="-23"/>
        </w:rPr>
        <w:t xml:space="preserve"> </w:t>
      </w:r>
      <w:r>
        <w:rPr>
          <w:color w:val="221F1F"/>
        </w:rPr>
        <w:t>Contract</w:t>
      </w:r>
      <w:r>
        <w:rPr>
          <w:color w:val="221F1F"/>
          <w:spacing w:val="-23"/>
        </w:rPr>
        <w:t xml:space="preserve"> </w:t>
      </w:r>
      <w:r>
        <w:rPr>
          <w:color w:val="221F1F"/>
        </w:rPr>
        <w:t>Price</w:t>
      </w:r>
      <w:r>
        <w:rPr>
          <w:color w:val="221F1F"/>
          <w:spacing w:val="-23"/>
        </w:rPr>
        <w:t xml:space="preserve"> </w:t>
      </w:r>
      <w:r>
        <w:rPr>
          <w:color w:val="221F1F"/>
        </w:rPr>
        <w:t>or</w:t>
      </w:r>
      <w:r>
        <w:rPr>
          <w:color w:val="221F1F"/>
          <w:spacing w:val="-23"/>
        </w:rPr>
        <w:t xml:space="preserve"> </w:t>
      </w:r>
      <w:r>
        <w:rPr>
          <w:color w:val="221F1F"/>
        </w:rPr>
        <w:t>are</w:t>
      </w:r>
      <w:r>
        <w:rPr>
          <w:color w:val="221F1F"/>
          <w:spacing w:val="-24"/>
        </w:rPr>
        <w:t xml:space="preserve"> </w:t>
      </w:r>
      <w:r>
        <w:rPr>
          <w:color w:val="221F1F"/>
        </w:rPr>
        <w:t>a</w:t>
      </w:r>
      <w:r>
        <w:rPr>
          <w:color w:val="221F1F"/>
          <w:spacing w:val="-24"/>
        </w:rPr>
        <w:t xml:space="preserve"> </w:t>
      </w:r>
      <w:r>
        <w:rPr>
          <w:color w:val="221F1F"/>
        </w:rPr>
        <w:t>result</w:t>
      </w:r>
      <w:r>
        <w:rPr>
          <w:color w:val="221F1F"/>
          <w:spacing w:val="-22"/>
        </w:rPr>
        <w:t xml:space="preserve"> </w:t>
      </w:r>
      <w:r>
        <w:rPr>
          <w:color w:val="221F1F"/>
        </w:rPr>
        <w:t>of</w:t>
      </w:r>
      <w:r>
        <w:rPr>
          <w:color w:val="221F1F"/>
          <w:spacing w:val="-23"/>
        </w:rPr>
        <w:t xml:space="preserve"> </w:t>
      </w:r>
      <w:r>
        <w:rPr>
          <w:color w:val="221F1F"/>
        </w:rPr>
        <w:t>GCC</w:t>
      </w:r>
      <w:r>
        <w:rPr>
          <w:color w:val="221F1F"/>
          <w:spacing w:val="-23"/>
        </w:rPr>
        <w:t xml:space="preserve"> </w:t>
      </w:r>
      <w:r>
        <w:rPr>
          <w:color w:val="221F1F"/>
        </w:rPr>
        <w:t>Clause</w:t>
      </w:r>
      <w:r>
        <w:rPr>
          <w:color w:val="221F1F"/>
          <w:spacing w:val="-24"/>
        </w:rPr>
        <w:t xml:space="preserve"> </w:t>
      </w:r>
      <w:r>
        <w:rPr>
          <w:color w:val="221F1F"/>
        </w:rPr>
        <w:t>44.</w:t>
      </w:r>
    </w:p>
    <w:p>
      <w:pPr>
        <w:pStyle w:val="7"/>
        <w:spacing w:before="6"/>
        <w:rPr>
          <w:sz w:val="22"/>
        </w:rPr>
      </w:pPr>
    </w:p>
    <w:p>
      <w:pPr>
        <w:pStyle w:val="3"/>
        <w:numPr>
          <w:ilvl w:val="0"/>
          <w:numId w:val="98"/>
        </w:numPr>
        <w:tabs>
          <w:tab w:val="left" w:pos="821"/>
          <w:tab w:val="left" w:pos="822"/>
        </w:tabs>
        <w:ind w:left="821" w:hanging="566"/>
        <w:outlineLvl w:val="0"/>
        <w:rPr>
          <w:color w:val="221F1F"/>
        </w:rPr>
      </w:pPr>
      <w:bookmarkStart w:id="271" w:name="_Toc2401"/>
      <w:r>
        <w:rPr>
          <w:color w:val="221F1F"/>
          <w:spacing w:val="-2"/>
        </w:rPr>
        <w:t>Currency</w:t>
      </w:r>
      <w:r>
        <w:rPr>
          <w:color w:val="221F1F"/>
          <w:spacing w:val="-11"/>
        </w:rPr>
        <w:t xml:space="preserve"> </w:t>
      </w:r>
      <w:r>
        <w:rPr>
          <w:color w:val="221F1F"/>
          <w:spacing w:val="-1"/>
        </w:rPr>
        <w:t>y</w:t>
      </w:r>
      <w:r>
        <w:rPr>
          <w:color w:val="221F1F"/>
          <w:spacing w:val="-14"/>
        </w:rPr>
        <w:t xml:space="preserve"> </w:t>
      </w:r>
      <w:r>
        <w:rPr>
          <w:color w:val="221F1F"/>
          <w:spacing w:val="-1"/>
        </w:rPr>
        <w:t>of</w:t>
      </w:r>
      <w:r>
        <w:rPr>
          <w:color w:val="221F1F"/>
          <w:spacing w:val="-10"/>
        </w:rPr>
        <w:t xml:space="preserve"> </w:t>
      </w:r>
      <w:r>
        <w:rPr>
          <w:color w:val="221F1F"/>
          <w:spacing w:val="-1"/>
        </w:rPr>
        <w:t>Payment</w:t>
      </w:r>
      <w:bookmarkEnd w:id="271"/>
    </w:p>
    <w:p>
      <w:pPr>
        <w:spacing w:before="230"/>
        <w:ind w:left="811"/>
        <w:jc w:val="both"/>
      </w:pPr>
      <w:r>
        <w:rPr>
          <w:color w:val="221F1F"/>
          <w:spacing w:val="-1"/>
        </w:rPr>
        <w:t>All</w:t>
      </w:r>
      <w:r>
        <w:rPr>
          <w:color w:val="221F1F"/>
          <w:spacing w:val="-23"/>
        </w:rPr>
        <w:t xml:space="preserve"> </w:t>
      </w:r>
      <w:r>
        <w:rPr>
          <w:color w:val="221F1F"/>
          <w:spacing w:val="-1"/>
        </w:rPr>
        <w:t>payments</w:t>
      </w:r>
      <w:r>
        <w:rPr>
          <w:color w:val="221F1F"/>
          <w:spacing w:val="-24"/>
        </w:rPr>
        <w:t xml:space="preserve"> </w:t>
      </w:r>
      <w:r>
        <w:rPr>
          <w:color w:val="221F1F"/>
        </w:rPr>
        <w:t>under</w:t>
      </w:r>
      <w:r>
        <w:rPr>
          <w:color w:val="221F1F"/>
          <w:spacing w:val="-23"/>
        </w:rPr>
        <w:t xml:space="preserve"> </w:t>
      </w:r>
      <w:r>
        <w:rPr>
          <w:color w:val="221F1F"/>
        </w:rPr>
        <w:t>the</w:t>
      </w:r>
      <w:r>
        <w:rPr>
          <w:color w:val="221F1F"/>
          <w:spacing w:val="-23"/>
        </w:rPr>
        <w:t xml:space="preserve"> </w:t>
      </w:r>
      <w:r>
        <w:rPr>
          <w:color w:val="221F1F"/>
        </w:rPr>
        <w:t>contract</w:t>
      </w:r>
      <w:r>
        <w:rPr>
          <w:color w:val="221F1F"/>
          <w:spacing w:val="-23"/>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made</w:t>
      </w:r>
      <w:r>
        <w:rPr>
          <w:color w:val="221F1F"/>
          <w:spacing w:val="-24"/>
        </w:rPr>
        <w:t xml:space="preserve"> </w:t>
      </w:r>
      <w:r>
        <w:rPr>
          <w:color w:val="221F1F"/>
        </w:rPr>
        <w:t>in</w:t>
      </w:r>
      <w:r>
        <w:rPr>
          <w:color w:val="221F1F"/>
          <w:spacing w:val="-24"/>
        </w:rPr>
        <w:t xml:space="preserve"> </w:t>
      </w:r>
      <w:r>
        <w:rPr>
          <w:color w:val="221F1F"/>
        </w:rPr>
        <w:t>Kenya</w:t>
      </w:r>
      <w:r>
        <w:rPr>
          <w:color w:val="221F1F"/>
          <w:spacing w:val="-23"/>
        </w:rPr>
        <w:t xml:space="preserve"> </w:t>
      </w:r>
      <w:r>
        <w:rPr>
          <w:color w:val="221F1F"/>
        </w:rPr>
        <w:t>Shillings</w:t>
      </w:r>
    </w:p>
    <w:p>
      <w:pPr>
        <w:pStyle w:val="7"/>
        <w:spacing w:before="10"/>
        <w:rPr>
          <w:sz w:val="22"/>
        </w:rPr>
      </w:pPr>
    </w:p>
    <w:p>
      <w:pPr>
        <w:pStyle w:val="3"/>
        <w:numPr>
          <w:ilvl w:val="0"/>
          <w:numId w:val="98"/>
        </w:numPr>
        <w:tabs>
          <w:tab w:val="left" w:pos="821"/>
          <w:tab w:val="left" w:pos="822"/>
        </w:tabs>
        <w:spacing w:before="1"/>
        <w:ind w:left="821" w:hanging="566"/>
        <w:outlineLvl w:val="0"/>
        <w:rPr>
          <w:color w:val="221F1F"/>
        </w:rPr>
      </w:pPr>
      <w:bookmarkStart w:id="272" w:name="_Toc6052"/>
      <w:r>
        <w:rPr>
          <w:color w:val="221F1F"/>
          <w:spacing w:val="-2"/>
        </w:rPr>
        <w:t>Price</w:t>
      </w:r>
      <w:r>
        <w:rPr>
          <w:color w:val="221F1F"/>
          <w:spacing w:val="-13"/>
        </w:rPr>
        <w:t xml:space="preserve"> </w:t>
      </w:r>
      <w:r>
        <w:rPr>
          <w:color w:val="221F1F"/>
          <w:spacing w:val="-2"/>
        </w:rPr>
        <w:t>Adjustment</w:t>
      </w:r>
      <w:bookmarkEnd w:id="272"/>
    </w:p>
    <w:p>
      <w:pPr>
        <w:pStyle w:val="7"/>
        <w:spacing w:before="10"/>
        <w:rPr>
          <w:b/>
          <w:sz w:val="20"/>
        </w:rPr>
      </w:pPr>
    </w:p>
    <w:p>
      <w:pPr>
        <w:spacing w:line="230" w:lineRule="auto"/>
        <w:ind w:left="828" w:right="715"/>
        <w:jc w:val="both"/>
      </w:pPr>
      <w:r>
        <w:rPr>
          <w:color w:val="221F1F"/>
          <w:spacing w:val="-1"/>
        </w:rPr>
        <w:t>Prices</w:t>
      </w:r>
      <w:r>
        <w:rPr>
          <w:color w:val="221F1F"/>
          <w:spacing w:val="-6"/>
        </w:rPr>
        <w:t xml:space="preserve"> </w:t>
      </w:r>
      <w:r>
        <w:rPr>
          <w:color w:val="221F1F"/>
          <w:spacing w:val="-1"/>
        </w:rPr>
        <w:t>shall</w:t>
      </w:r>
      <w:r>
        <w:rPr>
          <w:color w:val="221F1F"/>
          <w:spacing w:val="-6"/>
        </w:rPr>
        <w:t xml:space="preserve"> </w:t>
      </w:r>
      <w:r>
        <w:rPr>
          <w:color w:val="221F1F"/>
        </w:rPr>
        <w:t>be</w:t>
      </w:r>
      <w:r>
        <w:rPr>
          <w:color w:val="221F1F"/>
          <w:spacing w:val="-9"/>
        </w:rPr>
        <w:t xml:space="preserve"> </w:t>
      </w:r>
      <w:r>
        <w:rPr>
          <w:color w:val="221F1F"/>
        </w:rPr>
        <w:t>adjusted</w:t>
      </w:r>
      <w:r>
        <w:rPr>
          <w:color w:val="221F1F"/>
          <w:spacing w:val="-9"/>
        </w:rPr>
        <w:t xml:space="preserve"> </w:t>
      </w:r>
      <w:r>
        <w:rPr>
          <w:color w:val="221F1F"/>
        </w:rPr>
        <w:t>for</w:t>
      </w:r>
      <w:r>
        <w:rPr>
          <w:color w:val="221F1F"/>
          <w:spacing w:val="-9"/>
        </w:rPr>
        <w:t xml:space="preserve"> </w:t>
      </w:r>
      <w:r>
        <w:rPr>
          <w:color w:val="221F1F"/>
        </w:rPr>
        <w:t>ﬂuctuations</w:t>
      </w:r>
      <w:r>
        <w:rPr>
          <w:color w:val="221F1F"/>
          <w:spacing w:val="-9"/>
        </w:rPr>
        <w:t xml:space="preserve"> </w:t>
      </w:r>
      <w:r>
        <w:rPr>
          <w:color w:val="221F1F"/>
        </w:rPr>
        <w:t>in</w:t>
      </w:r>
      <w:r>
        <w:rPr>
          <w:color w:val="221F1F"/>
          <w:spacing w:val="-9"/>
        </w:rPr>
        <w:t xml:space="preserve"> </w:t>
      </w:r>
      <w:r>
        <w:rPr>
          <w:color w:val="221F1F"/>
        </w:rPr>
        <w:t>the</w:t>
      </w:r>
      <w:r>
        <w:rPr>
          <w:color w:val="221F1F"/>
          <w:spacing w:val="-7"/>
        </w:rPr>
        <w:t xml:space="preserve"> </w:t>
      </w:r>
      <w:r>
        <w:rPr>
          <w:color w:val="221F1F"/>
        </w:rPr>
        <w:t>cost</w:t>
      </w:r>
      <w:r>
        <w:rPr>
          <w:color w:val="221F1F"/>
          <w:spacing w:val="-8"/>
        </w:rPr>
        <w:t xml:space="preserve"> </w:t>
      </w:r>
      <w:r>
        <w:rPr>
          <w:color w:val="221F1F"/>
        </w:rPr>
        <w:t>of</w:t>
      </w:r>
      <w:r>
        <w:rPr>
          <w:color w:val="221F1F"/>
          <w:spacing w:val="-9"/>
        </w:rPr>
        <w:t xml:space="preserve"> </w:t>
      </w:r>
      <w:r>
        <w:rPr>
          <w:color w:val="221F1F"/>
        </w:rPr>
        <w:t>inputs</w:t>
      </w:r>
      <w:r>
        <w:rPr>
          <w:color w:val="221F1F"/>
          <w:spacing w:val="-7"/>
        </w:rPr>
        <w:t xml:space="preserve"> </w:t>
      </w:r>
      <w:r>
        <w:rPr>
          <w:color w:val="221F1F"/>
        </w:rPr>
        <w:t>only</w:t>
      </w:r>
      <w:r>
        <w:rPr>
          <w:color w:val="221F1F"/>
          <w:spacing w:val="-10"/>
        </w:rPr>
        <w:t xml:space="preserve"> </w:t>
      </w:r>
      <w:r>
        <w:rPr>
          <w:color w:val="221F1F"/>
        </w:rPr>
        <w:t>if</w:t>
      </w:r>
      <w:r>
        <w:rPr>
          <w:color w:val="221F1F"/>
          <w:spacing w:val="-7"/>
        </w:rPr>
        <w:t xml:space="preserve"> </w:t>
      </w:r>
      <w:r>
        <w:rPr>
          <w:b/>
          <w:color w:val="221F1F"/>
        </w:rPr>
        <w:t>provided</w:t>
      </w:r>
      <w:r>
        <w:rPr>
          <w:b/>
          <w:color w:val="221F1F"/>
          <w:spacing w:val="-8"/>
        </w:rPr>
        <w:t xml:space="preserve"> </w:t>
      </w:r>
      <w:r>
        <w:rPr>
          <w:b/>
          <w:color w:val="221F1F"/>
        </w:rPr>
        <w:t>for</w:t>
      </w:r>
      <w:r>
        <w:rPr>
          <w:b/>
          <w:color w:val="221F1F"/>
          <w:spacing w:val="-14"/>
        </w:rPr>
        <w:t xml:space="preserve"> </w:t>
      </w:r>
      <w:r>
        <w:rPr>
          <w:b/>
          <w:color w:val="221F1F"/>
        </w:rPr>
        <w:t>in</w:t>
      </w:r>
      <w:r>
        <w:rPr>
          <w:b/>
          <w:color w:val="221F1F"/>
          <w:spacing w:val="-10"/>
        </w:rPr>
        <w:t xml:space="preserve"> </w:t>
      </w:r>
      <w:r>
        <w:rPr>
          <w:b/>
          <w:color w:val="221F1F"/>
        </w:rPr>
        <w:t>the</w:t>
      </w:r>
      <w:r>
        <w:rPr>
          <w:b/>
          <w:color w:val="221F1F"/>
          <w:spacing w:val="-7"/>
        </w:rPr>
        <w:t xml:space="preserve"> </w:t>
      </w:r>
      <w:r>
        <w:rPr>
          <w:b/>
          <w:color w:val="221F1F"/>
        </w:rPr>
        <w:t>SCC.</w:t>
      </w:r>
      <w:r>
        <w:rPr>
          <w:b/>
          <w:color w:val="221F1F"/>
          <w:spacing w:val="-7"/>
        </w:rPr>
        <w:t xml:space="preserve"> </w:t>
      </w:r>
      <w:r>
        <w:rPr>
          <w:color w:val="221F1F"/>
        </w:rPr>
        <w:t>If</w:t>
      </w:r>
      <w:r>
        <w:rPr>
          <w:color w:val="221F1F"/>
          <w:spacing w:val="-7"/>
        </w:rPr>
        <w:t xml:space="preserve"> </w:t>
      </w:r>
      <w:r>
        <w:rPr>
          <w:color w:val="221F1F"/>
        </w:rPr>
        <w:t>so</w:t>
      </w:r>
      <w:r>
        <w:rPr>
          <w:color w:val="221F1F"/>
          <w:spacing w:val="-6"/>
        </w:rPr>
        <w:t xml:space="preserve"> </w:t>
      </w:r>
      <w:r>
        <w:rPr>
          <w:color w:val="221F1F"/>
        </w:rPr>
        <w:t>provided,</w:t>
      </w:r>
      <w:r>
        <w:rPr>
          <w:color w:val="221F1F"/>
          <w:spacing w:val="-7"/>
        </w:rPr>
        <w:t xml:space="preserve"> </w:t>
      </w:r>
      <w:r>
        <w:rPr>
          <w:color w:val="221F1F"/>
        </w:rPr>
        <w:t>the</w:t>
      </w:r>
      <w:r>
        <w:rPr>
          <w:color w:val="221F1F"/>
          <w:spacing w:val="-53"/>
        </w:rPr>
        <w:t xml:space="preserve"> </w:t>
      </w:r>
      <w:r>
        <w:rPr>
          <w:color w:val="221F1F"/>
        </w:rPr>
        <w:t>amounts certiﬁed in each payment certiﬁcate, before deducting for Advance Payment, shall be adjusted by</w:t>
      </w:r>
      <w:r>
        <w:rPr>
          <w:color w:val="221F1F"/>
          <w:spacing w:val="1"/>
        </w:rPr>
        <w:t xml:space="preserve"> </w:t>
      </w:r>
      <w:r>
        <w:rPr>
          <w:color w:val="221F1F"/>
          <w:spacing w:val="-1"/>
        </w:rPr>
        <w:t>applying</w:t>
      </w:r>
      <w:r>
        <w:rPr>
          <w:color w:val="221F1F"/>
          <w:spacing w:val="-12"/>
        </w:rPr>
        <w:t xml:space="preserve"> </w:t>
      </w:r>
      <w:r>
        <w:rPr>
          <w:color w:val="221F1F"/>
          <w:spacing w:val="-1"/>
        </w:rPr>
        <w:t>the</w:t>
      </w:r>
      <w:r>
        <w:rPr>
          <w:color w:val="221F1F"/>
          <w:spacing w:val="-12"/>
        </w:rPr>
        <w:t xml:space="preserve"> </w:t>
      </w:r>
      <w:r>
        <w:rPr>
          <w:color w:val="221F1F"/>
          <w:spacing w:val="-1"/>
        </w:rPr>
        <w:t>respective</w:t>
      </w:r>
      <w:r>
        <w:rPr>
          <w:color w:val="221F1F"/>
          <w:spacing w:val="-8"/>
        </w:rPr>
        <w:t xml:space="preserve"> </w:t>
      </w:r>
      <w:r>
        <w:rPr>
          <w:color w:val="221F1F"/>
          <w:spacing w:val="-1"/>
        </w:rPr>
        <w:t>price</w:t>
      </w:r>
      <w:r>
        <w:rPr>
          <w:color w:val="221F1F"/>
          <w:spacing w:val="-9"/>
        </w:rPr>
        <w:t xml:space="preserve"> </w:t>
      </w:r>
      <w:r>
        <w:rPr>
          <w:color w:val="221F1F"/>
        </w:rPr>
        <w:t>adjustment</w:t>
      </w:r>
      <w:r>
        <w:rPr>
          <w:color w:val="221F1F"/>
          <w:spacing w:val="-11"/>
        </w:rPr>
        <w:t xml:space="preserve"> </w:t>
      </w:r>
      <w:r>
        <w:rPr>
          <w:color w:val="221F1F"/>
        </w:rPr>
        <w:t>factor</w:t>
      </w:r>
      <w:r>
        <w:rPr>
          <w:color w:val="221F1F"/>
          <w:spacing w:val="-13"/>
        </w:rPr>
        <w:t xml:space="preserve"> </w:t>
      </w:r>
      <w:r>
        <w:rPr>
          <w:color w:val="221F1F"/>
        </w:rPr>
        <w:t>to</w:t>
      </w:r>
      <w:r>
        <w:rPr>
          <w:color w:val="221F1F"/>
          <w:spacing w:val="-12"/>
        </w:rPr>
        <w:t xml:space="preserve"> </w:t>
      </w:r>
      <w:r>
        <w:rPr>
          <w:color w:val="221F1F"/>
        </w:rPr>
        <w:t>the</w:t>
      </w:r>
      <w:r>
        <w:rPr>
          <w:color w:val="221F1F"/>
          <w:spacing w:val="-12"/>
        </w:rPr>
        <w:t xml:space="preserve"> </w:t>
      </w:r>
      <w:r>
        <w:rPr>
          <w:color w:val="221F1F"/>
        </w:rPr>
        <w:t>payment</w:t>
      </w:r>
      <w:r>
        <w:rPr>
          <w:color w:val="221F1F"/>
          <w:spacing w:val="-8"/>
        </w:rPr>
        <w:t xml:space="preserve"> </w:t>
      </w:r>
      <w:r>
        <w:rPr>
          <w:color w:val="221F1F"/>
        </w:rPr>
        <w:t>amounts</w:t>
      </w:r>
      <w:r>
        <w:rPr>
          <w:color w:val="221F1F"/>
          <w:spacing w:val="-9"/>
        </w:rPr>
        <w:t xml:space="preserve"> </w:t>
      </w:r>
      <w:r>
        <w:rPr>
          <w:color w:val="221F1F"/>
        </w:rPr>
        <w:t>due</w:t>
      </w:r>
      <w:r>
        <w:rPr>
          <w:color w:val="221F1F"/>
          <w:spacing w:val="-11"/>
        </w:rPr>
        <w:t xml:space="preserve"> </w:t>
      </w:r>
      <w:r>
        <w:rPr>
          <w:color w:val="221F1F"/>
        </w:rPr>
        <w:t>in</w:t>
      </w:r>
      <w:r>
        <w:rPr>
          <w:color w:val="221F1F"/>
          <w:spacing w:val="-12"/>
        </w:rPr>
        <w:t xml:space="preserve"> </w:t>
      </w:r>
      <w:r>
        <w:rPr>
          <w:color w:val="221F1F"/>
        </w:rPr>
        <w:t>each</w:t>
      </w:r>
      <w:r>
        <w:rPr>
          <w:color w:val="221F1F"/>
          <w:spacing w:val="-12"/>
        </w:rPr>
        <w:t xml:space="preserve"> </w:t>
      </w:r>
      <w:r>
        <w:rPr>
          <w:color w:val="221F1F"/>
        </w:rPr>
        <w:t>currency.</w:t>
      </w:r>
      <w:r>
        <w:rPr>
          <w:color w:val="221F1F"/>
          <w:spacing w:val="-24"/>
        </w:rPr>
        <w:t xml:space="preserve"> </w:t>
      </w:r>
      <w:r>
        <w:rPr>
          <w:color w:val="221F1F"/>
        </w:rPr>
        <w:t>A</w:t>
      </w:r>
      <w:r>
        <w:rPr>
          <w:color w:val="221F1F"/>
          <w:spacing w:val="-28"/>
        </w:rPr>
        <w:t xml:space="preserve"> </w:t>
      </w:r>
      <w:r>
        <w:rPr>
          <w:color w:val="221F1F"/>
        </w:rPr>
        <w:t>separate</w:t>
      </w:r>
      <w:r>
        <w:rPr>
          <w:color w:val="221F1F"/>
          <w:spacing w:val="-11"/>
        </w:rPr>
        <w:t xml:space="preserve"> </w:t>
      </w:r>
      <w:r>
        <w:rPr>
          <w:color w:val="221F1F"/>
        </w:rPr>
        <w:t>formula</w:t>
      </w:r>
      <w:r>
        <w:rPr>
          <w:color w:val="221F1F"/>
          <w:spacing w:val="-52"/>
        </w:rPr>
        <w:t xml:space="preserve"> </w:t>
      </w:r>
      <w:r>
        <w:rPr>
          <w:color w:val="221F1F"/>
        </w:rPr>
        <w:t>of</w:t>
      </w:r>
      <w:r>
        <w:rPr>
          <w:color w:val="221F1F"/>
          <w:spacing w:val="-24"/>
        </w:rPr>
        <w:t xml:space="preserve"> </w:t>
      </w:r>
      <w:r>
        <w:rPr>
          <w:color w:val="221F1F"/>
        </w:rPr>
        <w:t>the</w:t>
      </w:r>
      <w:r>
        <w:rPr>
          <w:color w:val="221F1F"/>
          <w:spacing w:val="-24"/>
        </w:rPr>
        <w:t xml:space="preserve"> </w:t>
      </w:r>
      <w:r>
        <w:rPr>
          <w:color w:val="221F1F"/>
        </w:rPr>
        <w:t>type</w:t>
      </w:r>
      <w:r>
        <w:rPr>
          <w:color w:val="221F1F"/>
          <w:spacing w:val="-24"/>
        </w:rPr>
        <w:t xml:space="preserve"> </w:t>
      </w:r>
      <w:r>
        <w:rPr>
          <w:color w:val="221F1F"/>
        </w:rPr>
        <w:t>speciﬁed</w:t>
      </w:r>
      <w:r>
        <w:rPr>
          <w:color w:val="221F1F"/>
          <w:spacing w:val="-23"/>
        </w:rPr>
        <w:t xml:space="preserve"> </w:t>
      </w:r>
      <w:r>
        <w:rPr>
          <w:color w:val="221F1F"/>
        </w:rPr>
        <w:t>below</w:t>
      </w:r>
      <w:r>
        <w:rPr>
          <w:color w:val="221F1F"/>
          <w:spacing w:val="-25"/>
        </w:rPr>
        <w:t xml:space="preserve"> </w:t>
      </w:r>
      <w:r>
        <w:rPr>
          <w:color w:val="221F1F"/>
        </w:rPr>
        <w:t>applies:</w:t>
      </w:r>
    </w:p>
    <w:p>
      <w:pPr>
        <w:pStyle w:val="3"/>
        <w:spacing w:before="1"/>
        <w:ind w:left="809"/>
        <w:jc w:val="both"/>
      </w:pPr>
      <w:bookmarkStart w:id="273" w:name="_Toc5560"/>
      <w:r>
        <w:t>P</w:t>
      </w:r>
      <w:r>
        <w:rPr>
          <w:spacing w:val="-4"/>
        </w:rPr>
        <w:t xml:space="preserve"> </w:t>
      </w:r>
      <w:r>
        <w:t>= A +</w:t>
      </w:r>
      <w:r>
        <w:rPr>
          <w:spacing w:val="-1"/>
        </w:rPr>
        <w:t xml:space="preserve"> </w:t>
      </w:r>
      <w:r>
        <w:t>B Im/Io</w:t>
      </w:r>
      <w:bookmarkEnd w:id="273"/>
    </w:p>
    <w:p>
      <w:pPr>
        <w:pStyle w:val="7"/>
        <w:spacing w:before="36"/>
        <w:ind w:left="809"/>
        <w:jc w:val="both"/>
      </w:pPr>
      <w:r>
        <w:rPr>
          <w:color w:val="221F1F"/>
          <w:spacing w:val="-1"/>
        </w:rPr>
        <w:t>where:</w:t>
      </w:r>
      <w:r>
        <w:rPr>
          <w:color w:val="221F1F"/>
        </w:rPr>
        <w:t xml:space="preserve"> </w:t>
      </w:r>
      <w:r>
        <w:rPr>
          <w:color w:val="221F1F"/>
          <w:spacing w:val="-1"/>
        </w:rPr>
        <w:t>P</w:t>
      </w:r>
      <w:r>
        <w:rPr>
          <w:color w:val="221F1F"/>
          <w:spacing w:val="-30"/>
        </w:rPr>
        <w:t xml:space="preserve"> </w:t>
      </w:r>
      <w:r>
        <w:rPr>
          <w:color w:val="221F1F"/>
          <w:spacing w:val="-1"/>
        </w:rPr>
        <w:t>is</w:t>
      </w:r>
      <w:r>
        <w:rPr>
          <w:color w:val="221F1F"/>
          <w:spacing w:val="-24"/>
        </w:rPr>
        <w:t xml:space="preserve"> </w:t>
      </w:r>
      <w:r>
        <w:rPr>
          <w:color w:val="221F1F"/>
          <w:spacing w:val="-1"/>
        </w:rPr>
        <w:t>the</w:t>
      </w:r>
      <w:r>
        <w:rPr>
          <w:color w:val="221F1F"/>
          <w:spacing w:val="-23"/>
        </w:rPr>
        <w:t xml:space="preserve"> </w:t>
      </w:r>
      <w:r>
        <w:rPr>
          <w:color w:val="221F1F"/>
        </w:rPr>
        <w:t>adjustment</w:t>
      </w:r>
      <w:r>
        <w:rPr>
          <w:color w:val="221F1F"/>
          <w:spacing w:val="-22"/>
        </w:rPr>
        <w:t xml:space="preserve"> </w:t>
      </w:r>
      <w:r>
        <w:rPr>
          <w:color w:val="221F1F"/>
        </w:rPr>
        <w:t>factor</w:t>
      </w:r>
      <w:r>
        <w:rPr>
          <w:color w:val="221F1F"/>
          <w:spacing w:val="-25"/>
        </w:rPr>
        <w:t xml:space="preserve"> </w:t>
      </w:r>
      <w:r>
        <w:rPr>
          <w:color w:val="221F1F"/>
        </w:rPr>
        <w:t>for</w:t>
      </w:r>
      <w:r>
        <w:rPr>
          <w:color w:val="221F1F"/>
          <w:spacing w:val="-23"/>
        </w:rPr>
        <w:t xml:space="preserve"> </w:t>
      </w:r>
      <w:r>
        <w:rPr>
          <w:color w:val="221F1F"/>
        </w:rPr>
        <w:t>the</w:t>
      </w:r>
      <w:r>
        <w:rPr>
          <w:color w:val="221F1F"/>
          <w:spacing w:val="-25"/>
        </w:rPr>
        <w:t xml:space="preserve"> </w:t>
      </w:r>
      <w:r>
        <w:rPr>
          <w:color w:val="221F1F"/>
        </w:rPr>
        <w:t>portion</w:t>
      </w:r>
      <w:r>
        <w:rPr>
          <w:color w:val="221F1F"/>
          <w:spacing w:val="-24"/>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Contract</w:t>
      </w:r>
      <w:r>
        <w:rPr>
          <w:color w:val="221F1F"/>
          <w:spacing w:val="-21"/>
        </w:rPr>
        <w:t xml:space="preserve"> </w:t>
      </w:r>
      <w:r>
        <w:rPr>
          <w:color w:val="221F1F"/>
        </w:rPr>
        <w:t>Price</w:t>
      </w:r>
      <w:r>
        <w:rPr>
          <w:color w:val="221F1F"/>
          <w:spacing w:val="-25"/>
        </w:rPr>
        <w:t xml:space="preserve"> </w:t>
      </w:r>
      <w:r>
        <w:rPr>
          <w:color w:val="221F1F"/>
        </w:rPr>
        <w:t>payable.</w:t>
      </w:r>
    </w:p>
    <w:p>
      <w:pPr>
        <w:pStyle w:val="7"/>
        <w:spacing w:before="10"/>
        <w:rPr>
          <w:sz w:val="26"/>
        </w:rPr>
      </w:pPr>
    </w:p>
    <w:p>
      <w:pPr>
        <w:pStyle w:val="7"/>
        <w:spacing w:line="230" w:lineRule="auto"/>
        <w:ind w:left="818" w:right="715" w:hanging="10"/>
        <w:jc w:val="both"/>
      </w:pPr>
      <w:r>
        <w:rPr>
          <w:color w:val="221F1F"/>
        </w:rPr>
        <w:t xml:space="preserve">A </w:t>
      </w:r>
      <w:r>
        <w:rPr>
          <w:color w:val="221F1F"/>
          <w:spacing w:val="-6"/>
        </w:rPr>
        <w:t xml:space="preserve"> </w:t>
      </w:r>
      <w:r>
        <w:rPr>
          <w:color w:val="221F1F"/>
          <w:spacing w:val="-1"/>
        </w:rPr>
        <w:t>a</w:t>
      </w:r>
      <w:r>
        <w:rPr>
          <w:color w:val="221F1F"/>
        </w:rPr>
        <w:t xml:space="preserve">nd </w:t>
      </w:r>
      <w:r>
        <w:rPr>
          <w:color w:val="221F1F"/>
          <w:spacing w:val="-6"/>
        </w:rPr>
        <w:t xml:space="preserve"> </w:t>
      </w:r>
      <w:r>
        <w:rPr>
          <w:color w:val="221F1F"/>
        </w:rPr>
        <w:t xml:space="preserve">B </w:t>
      </w:r>
      <w:r>
        <w:rPr>
          <w:color w:val="221F1F"/>
          <w:spacing w:val="-7"/>
        </w:rPr>
        <w:t xml:space="preserve"> </w:t>
      </w:r>
      <w:r>
        <w:rPr>
          <w:color w:val="221F1F"/>
          <w:spacing w:val="-1"/>
        </w:rPr>
        <w:t>a</w:t>
      </w:r>
      <w:r>
        <w:rPr>
          <w:color w:val="221F1F"/>
          <w:spacing w:val="1"/>
        </w:rPr>
        <w:t>r</w:t>
      </w:r>
      <w:r>
        <w:rPr>
          <w:color w:val="221F1F"/>
        </w:rPr>
        <w:t xml:space="preserve">e </w:t>
      </w:r>
      <w:r>
        <w:rPr>
          <w:color w:val="221F1F"/>
          <w:spacing w:val="-6"/>
        </w:rPr>
        <w:t xml:space="preserve"> </w:t>
      </w:r>
      <w:r>
        <w:rPr>
          <w:color w:val="221F1F"/>
          <w:spacing w:val="-1"/>
        </w:rPr>
        <w:t>c</w:t>
      </w:r>
      <w:r>
        <w:rPr>
          <w:color w:val="221F1F"/>
        </w:rPr>
        <w:t>o</w:t>
      </w:r>
      <w:r>
        <w:rPr>
          <w:color w:val="221F1F"/>
          <w:spacing w:val="-1"/>
        </w:rPr>
        <w:t>e</w:t>
      </w:r>
      <w:r>
        <w:rPr>
          <w:color w:val="221F1F"/>
          <w:spacing w:val="1"/>
        </w:rPr>
        <w:t>f</w:t>
      </w:r>
      <w:r>
        <w:rPr>
          <w:color w:val="221F1F"/>
          <w:spacing w:val="-2"/>
        </w:rPr>
        <w:t>ﬁ</w:t>
      </w:r>
      <w:r>
        <w:rPr>
          <w:color w:val="221F1F"/>
          <w:spacing w:val="-1"/>
        </w:rPr>
        <w:t>c</w:t>
      </w:r>
      <w:r>
        <w:rPr>
          <w:color w:val="221F1F"/>
          <w:spacing w:val="2"/>
        </w:rPr>
        <w:t>i</w:t>
      </w:r>
      <w:r>
        <w:rPr>
          <w:color w:val="221F1F"/>
          <w:spacing w:val="-1"/>
        </w:rPr>
        <w:t>e</w:t>
      </w:r>
      <w:r>
        <w:rPr>
          <w:color w:val="221F1F"/>
        </w:rPr>
        <w:t>nt</w:t>
      </w:r>
      <w:r>
        <w:rPr>
          <w:color w:val="221F1F"/>
          <w:spacing w:val="3"/>
        </w:rPr>
        <w:t>s</w:t>
      </w:r>
      <w:r>
        <w:rPr>
          <w:color w:val="221F1F"/>
          <w:position w:val="11"/>
          <w:sz w:val="11"/>
        </w:rPr>
        <w:t xml:space="preserve">13 </w:t>
      </w:r>
      <w:r>
        <w:rPr>
          <w:color w:val="221F1F"/>
          <w:spacing w:val="12"/>
          <w:position w:val="11"/>
          <w:sz w:val="11"/>
        </w:rPr>
        <w:t xml:space="preserve"> </w:t>
      </w:r>
      <w:r>
        <w:rPr>
          <w:b/>
          <w:color w:val="221F1F"/>
          <w:spacing w:val="-1"/>
        </w:rPr>
        <w:t>s</w:t>
      </w:r>
      <w:r>
        <w:rPr>
          <w:b/>
          <w:color w:val="221F1F"/>
        </w:rPr>
        <w:t>p</w:t>
      </w:r>
      <w:r>
        <w:rPr>
          <w:b/>
          <w:color w:val="221F1F"/>
          <w:spacing w:val="-1"/>
        </w:rPr>
        <w:t>ec</w:t>
      </w:r>
      <w:r>
        <w:rPr>
          <w:b/>
          <w:color w:val="221F1F"/>
        </w:rPr>
        <w:t>i</w:t>
      </w:r>
      <w:r>
        <w:rPr>
          <w:b/>
          <w:color w:val="221F1F"/>
          <w:spacing w:val="-1"/>
        </w:rPr>
        <w:t>ﬁe</w:t>
      </w:r>
      <w:r>
        <w:rPr>
          <w:b/>
          <w:color w:val="221F1F"/>
        </w:rPr>
        <w:t xml:space="preserve">d </w:t>
      </w:r>
      <w:r>
        <w:rPr>
          <w:b/>
          <w:color w:val="221F1F"/>
          <w:spacing w:val="-5"/>
        </w:rPr>
        <w:t xml:space="preserve"> </w:t>
      </w:r>
      <w:r>
        <w:rPr>
          <w:b/>
          <w:color w:val="221F1F"/>
        </w:rPr>
        <w:t xml:space="preserve">in </w:t>
      </w:r>
      <w:r>
        <w:rPr>
          <w:b/>
          <w:color w:val="221F1F"/>
          <w:spacing w:val="-4"/>
        </w:rPr>
        <w:t xml:space="preserve"> </w:t>
      </w:r>
      <w:r>
        <w:rPr>
          <w:b/>
          <w:color w:val="221F1F"/>
        </w:rPr>
        <w:t xml:space="preserve">the </w:t>
      </w:r>
      <w:r>
        <w:rPr>
          <w:b/>
          <w:color w:val="221F1F"/>
          <w:spacing w:val="-9"/>
        </w:rPr>
        <w:t xml:space="preserve"> </w:t>
      </w:r>
      <w:r>
        <w:rPr>
          <w:b/>
          <w:color w:val="221F1F"/>
        </w:rPr>
        <w:t>S</w:t>
      </w:r>
      <w:r>
        <w:rPr>
          <w:b/>
          <w:color w:val="221F1F"/>
          <w:spacing w:val="-1"/>
        </w:rPr>
        <w:t>CC</w:t>
      </w:r>
      <w:r>
        <w:rPr>
          <w:b/>
          <w:color w:val="221F1F"/>
        </w:rPr>
        <w:t xml:space="preserve">, </w:t>
      </w:r>
      <w:r>
        <w:rPr>
          <w:b/>
          <w:color w:val="221F1F"/>
          <w:spacing w:val="-3"/>
        </w:rPr>
        <w:t xml:space="preserve"> </w:t>
      </w:r>
      <w:r>
        <w:rPr>
          <w:color w:val="221F1F"/>
        </w:rPr>
        <w:t>r</w:t>
      </w:r>
      <w:r>
        <w:rPr>
          <w:color w:val="221F1F"/>
          <w:spacing w:val="-2"/>
        </w:rPr>
        <w:t>e</w:t>
      </w:r>
      <w:r>
        <w:rPr>
          <w:color w:val="221F1F"/>
        </w:rPr>
        <w:t>pr</w:t>
      </w:r>
      <w:r>
        <w:rPr>
          <w:color w:val="221F1F"/>
          <w:spacing w:val="-2"/>
        </w:rPr>
        <w:t>e</w:t>
      </w:r>
      <w:r>
        <w:rPr>
          <w:color w:val="221F1F"/>
          <w:spacing w:val="2"/>
          <w:w w:val="99"/>
        </w:rPr>
        <w:t>s</w:t>
      </w:r>
      <w:r>
        <w:rPr>
          <w:color w:val="221F1F"/>
          <w:spacing w:val="-1"/>
        </w:rPr>
        <w:t>e</w:t>
      </w:r>
      <w:r>
        <w:rPr>
          <w:color w:val="221F1F"/>
        </w:rPr>
        <w:t xml:space="preserve">nting </w:t>
      </w:r>
      <w:r>
        <w:rPr>
          <w:color w:val="221F1F"/>
          <w:spacing w:val="-8"/>
        </w:rPr>
        <w:t xml:space="preserve"> </w:t>
      </w:r>
      <w:r>
        <w:rPr>
          <w:color w:val="221F1F"/>
        </w:rPr>
        <w:t xml:space="preserve">the </w:t>
      </w:r>
      <w:r>
        <w:rPr>
          <w:color w:val="221F1F"/>
          <w:spacing w:val="-6"/>
        </w:rPr>
        <w:t xml:space="preserve"> </w:t>
      </w:r>
      <w:r>
        <w:rPr>
          <w:color w:val="221F1F"/>
        </w:rPr>
        <w:t>no</w:t>
      </w:r>
      <w:r>
        <w:rPr>
          <w:color w:val="221F1F"/>
          <w:spacing w:val="4"/>
        </w:rPr>
        <w:t>n</w:t>
      </w:r>
      <w:r>
        <w:rPr>
          <w:color w:val="221F1F"/>
          <w:spacing w:val="-1"/>
        </w:rPr>
        <w:t>-a</w:t>
      </w:r>
      <w:r>
        <w:rPr>
          <w:color w:val="221F1F"/>
        </w:rPr>
        <w:t>djust</w:t>
      </w:r>
      <w:r>
        <w:rPr>
          <w:color w:val="221F1F"/>
          <w:spacing w:val="-1"/>
        </w:rPr>
        <w:t>a</w:t>
      </w:r>
      <w:r>
        <w:rPr>
          <w:color w:val="221F1F"/>
        </w:rPr>
        <w:t xml:space="preserve">ble </w:t>
      </w:r>
      <w:r>
        <w:rPr>
          <w:color w:val="221F1F"/>
          <w:spacing w:val="-6"/>
        </w:rPr>
        <w:t xml:space="preserve"> </w:t>
      </w:r>
      <w:r>
        <w:rPr>
          <w:color w:val="221F1F"/>
          <w:spacing w:val="-1"/>
        </w:rPr>
        <w:t>a</w:t>
      </w:r>
      <w:r>
        <w:rPr>
          <w:color w:val="221F1F"/>
        </w:rPr>
        <w:t xml:space="preserve">nd </w:t>
      </w:r>
      <w:r>
        <w:rPr>
          <w:color w:val="221F1F"/>
          <w:spacing w:val="-6"/>
        </w:rPr>
        <w:t xml:space="preserve"> </w:t>
      </w:r>
      <w:r>
        <w:rPr>
          <w:color w:val="221F1F"/>
          <w:spacing w:val="-1"/>
        </w:rPr>
        <w:t>a</w:t>
      </w:r>
      <w:r>
        <w:rPr>
          <w:color w:val="221F1F"/>
        </w:rPr>
        <w:t>djust</w:t>
      </w:r>
      <w:r>
        <w:rPr>
          <w:color w:val="221F1F"/>
          <w:spacing w:val="-1"/>
        </w:rPr>
        <w:t>a</w:t>
      </w:r>
      <w:r>
        <w:rPr>
          <w:color w:val="221F1F"/>
          <w:spacing w:val="2"/>
        </w:rPr>
        <w:t>b</w:t>
      </w:r>
      <w:r>
        <w:rPr>
          <w:color w:val="221F1F"/>
        </w:rPr>
        <w:t xml:space="preserve">le </w:t>
      </w:r>
      <w:r>
        <w:rPr>
          <w:color w:val="221F1F"/>
          <w:spacing w:val="-1"/>
        </w:rPr>
        <w:t>portions,</w:t>
      </w:r>
      <w:r>
        <w:rPr>
          <w:color w:val="221F1F"/>
          <w:spacing w:val="-14"/>
        </w:rPr>
        <w:t xml:space="preserve"> </w:t>
      </w:r>
      <w:r>
        <w:rPr>
          <w:color w:val="221F1F"/>
          <w:spacing w:val="-1"/>
        </w:rPr>
        <w:t>respectively,</w:t>
      </w:r>
      <w:r>
        <w:rPr>
          <w:color w:val="221F1F"/>
          <w:spacing w:val="-23"/>
        </w:rPr>
        <w:t xml:space="preserve"> </w:t>
      </w:r>
      <w:r>
        <w:rPr>
          <w:color w:val="221F1F"/>
        </w:rPr>
        <w:t>of</w:t>
      </w:r>
      <w:r>
        <w:rPr>
          <w:color w:val="221F1F"/>
          <w:spacing w:val="-24"/>
        </w:rPr>
        <w:t xml:space="preserve"> </w:t>
      </w:r>
      <w:r>
        <w:rPr>
          <w:color w:val="221F1F"/>
        </w:rPr>
        <w:t>the</w:t>
      </w:r>
      <w:r>
        <w:rPr>
          <w:color w:val="221F1F"/>
          <w:spacing w:val="-25"/>
        </w:rPr>
        <w:t xml:space="preserve"> </w:t>
      </w:r>
      <w:r>
        <w:rPr>
          <w:color w:val="221F1F"/>
        </w:rPr>
        <w:t>Contract</w:t>
      </w:r>
      <w:r>
        <w:rPr>
          <w:color w:val="221F1F"/>
          <w:spacing w:val="-24"/>
        </w:rPr>
        <w:t xml:space="preserve"> </w:t>
      </w:r>
      <w:r>
        <w:rPr>
          <w:color w:val="221F1F"/>
        </w:rPr>
        <w:t>Price</w:t>
      </w:r>
      <w:r>
        <w:rPr>
          <w:color w:val="221F1F"/>
          <w:spacing w:val="-25"/>
        </w:rPr>
        <w:t xml:space="preserve"> </w:t>
      </w:r>
      <w:r>
        <w:rPr>
          <w:color w:val="221F1F"/>
        </w:rPr>
        <w:t>payable</w:t>
      </w:r>
      <w:r>
        <w:rPr>
          <w:color w:val="221F1F"/>
          <w:spacing w:val="-21"/>
        </w:rPr>
        <w:t xml:space="preserve"> </w:t>
      </w:r>
      <w:r>
        <w:rPr>
          <w:color w:val="221F1F"/>
        </w:rPr>
        <w:t>and</w:t>
      </w:r>
      <w:r>
        <w:rPr>
          <w:color w:val="221F1F"/>
          <w:spacing w:val="-22"/>
        </w:rPr>
        <w:t xml:space="preserve"> </w:t>
      </w:r>
      <w:r>
        <w:rPr>
          <w:color w:val="221F1F"/>
        </w:rPr>
        <w:t>Im</w:t>
      </w:r>
      <w:r>
        <w:rPr>
          <w:color w:val="221F1F"/>
          <w:spacing w:val="-24"/>
        </w:rPr>
        <w:t xml:space="preserve"> </w:t>
      </w:r>
      <w:r>
        <w:rPr>
          <w:color w:val="221F1F"/>
        </w:rPr>
        <w:t>is</w:t>
      </w:r>
      <w:r>
        <w:rPr>
          <w:color w:val="221F1F"/>
          <w:spacing w:val="-23"/>
        </w:rPr>
        <w:t xml:space="preserve"> </w:t>
      </w:r>
      <w:r>
        <w:rPr>
          <w:color w:val="221F1F"/>
        </w:rPr>
        <w:t>the</w:t>
      </w:r>
      <w:r>
        <w:rPr>
          <w:color w:val="221F1F"/>
          <w:spacing w:val="-25"/>
        </w:rPr>
        <w:t xml:space="preserve"> </w:t>
      </w:r>
      <w:r>
        <w:rPr>
          <w:color w:val="221F1F"/>
        </w:rPr>
        <w:t>index</w:t>
      </w:r>
      <w:r>
        <w:rPr>
          <w:color w:val="221F1F"/>
          <w:spacing w:val="-22"/>
        </w:rPr>
        <w:t xml:space="preserve"> </w:t>
      </w:r>
      <w:r>
        <w:rPr>
          <w:color w:val="221F1F"/>
        </w:rPr>
        <w:t>prevailing</w:t>
      </w:r>
      <w:r>
        <w:rPr>
          <w:color w:val="221F1F"/>
          <w:spacing w:val="-25"/>
        </w:rPr>
        <w:t xml:space="preserve"> </w:t>
      </w:r>
      <w:r>
        <w:rPr>
          <w:color w:val="221F1F"/>
        </w:rPr>
        <w:t>at</w:t>
      </w:r>
      <w:r>
        <w:rPr>
          <w:color w:val="221F1F"/>
          <w:spacing w:val="-24"/>
        </w:rPr>
        <w:t xml:space="preserve"> </w:t>
      </w:r>
      <w:r>
        <w:rPr>
          <w:color w:val="221F1F"/>
        </w:rPr>
        <w:t>the</w:t>
      </w:r>
      <w:r>
        <w:rPr>
          <w:color w:val="221F1F"/>
          <w:spacing w:val="-25"/>
        </w:rPr>
        <w:t xml:space="preserve"> </w:t>
      </w:r>
      <w:r>
        <w:rPr>
          <w:color w:val="221F1F"/>
        </w:rPr>
        <w:t>end</w:t>
      </w:r>
      <w:r>
        <w:rPr>
          <w:color w:val="221F1F"/>
          <w:spacing w:val="-23"/>
        </w:rPr>
        <w:t xml:space="preserve"> </w:t>
      </w:r>
      <w:r>
        <w:rPr>
          <w:color w:val="221F1F"/>
        </w:rPr>
        <w:t>of</w:t>
      </w:r>
      <w:r>
        <w:rPr>
          <w:color w:val="221F1F"/>
          <w:spacing w:val="-25"/>
        </w:rPr>
        <w:t xml:space="preserve"> </w:t>
      </w:r>
      <w:r>
        <w:rPr>
          <w:color w:val="221F1F"/>
        </w:rPr>
        <w:t>the</w:t>
      </w:r>
      <w:r>
        <w:rPr>
          <w:color w:val="221F1F"/>
          <w:spacing w:val="-25"/>
        </w:rPr>
        <w:t xml:space="preserve"> </w:t>
      </w:r>
      <w:r>
        <w:rPr>
          <w:color w:val="221F1F"/>
        </w:rPr>
        <w:t>month</w:t>
      </w:r>
      <w:r>
        <w:rPr>
          <w:color w:val="221F1F"/>
          <w:spacing w:val="-57"/>
        </w:rPr>
        <w:t xml:space="preserve"> </w:t>
      </w:r>
      <w:r>
        <w:rPr>
          <w:color w:val="221F1F"/>
          <w:spacing w:val="-1"/>
        </w:rPr>
        <w:t>being</w:t>
      </w:r>
      <w:r>
        <w:rPr>
          <w:color w:val="221F1F"/>
          <w:spacing w:val="-14"/>
        </w:rPr>
        <w:t xml:space="preserve"> </w:t>
      </w:r>
      <w:r>
        <w:rPr>
          <w:color w:val="221F1F"/>
          <w:spacing w:val="-1"/>
        </w:rPr>
        <w:t>invoiced</w:t>
      </w:r>
      <w:r>
        <w:rPr>
          <w:color w:val="221F1F"/>
          <w:spacing w:val="2"/>
        </w:rPr>
        <w:t xml:space="preserve"> </w:t>
      </w:r>
      <w:r>
        <w:rPr>
          <w:color w:val="221F1F"/>
        </w:rPr>
        <w:t>and</w:t>
      </w:r>
      <w:r>
        <w:rPr>
          <w:color w:val="221F1F"/>
          <w:spacing w:val="-22"/>
        </w:rPr>
        <w:t xml:space="preserve"> </w:t>
      </w:r>
      <w:r>
        <w:rPr>
          <w:color w:val="221F1F"/>
        </w:rPr>
        <w:t>IOC</w:t>
      </w:r>
      <w:r>
        <w:rPr>
          <w:color w:val="221F1F"/>
          <w:spacing w:val="-21"/>
        </w:rPr>
        <w:t xml:space="preserve"> </w:t>
      </w:r>
      <w:r>
        <w:rPr>
          <w:color w:val="221F1F"/>
        </w:rPr>
        <w:t>is</w:t>
      </w:r>
      <w:r>
        <w:rPr>
          <w:color w:val="221F1F"/>
          <w:spacing w:val="-24"/>
        </w:rPr>
        <w:t xml:space="preserve"> </w:t>
      </w:r>
      <w:r>
        <w:rPr>
          <w:color w:val="221F1F"/>
        </w:rPr>
        <w:t>the</w:t>
      </w:r>
      <w:r>
        <w:rPr>
          <w:color w:val="221F1F"/>
          <w:spacing w:val="-25"/>
        </w:rPr>
        <w:t xml:space="preserve"> </w:t>
      </w:r>
      <w:r>
        <w:rPr>
          <w:color w:val="221F1F"/>
        </w:rPr>
        <w:t>index</w:t>
      </w:r>
      <w:r>
        <w:rPr>
          <w:color w:val="221F1F"/>
          <w:spacing w:val="-23"/>
        </w:rPr>
        <w:t xml:space="preserve"> </w:t>
      </w:r>
      <w:r>
        <w:rPr>
          <w:color w:val="221F1F"/>
        </w:rPr>
        <w:t>prevailing</w:t>
      </w:r>
      <w:r>
        <w:rPr>
          <w:color w:val="221F1F"/>
          <w:spacing w:val="-25"/>
        </w:rPr>
        <w:t xml:space="preserve"> </w:t>
      </w:r>
      <w:r>
        <w:rPr>
          <w:color w:val="221F1F"/>
        </w:rPr>
        <w:t>30</w:t>
      </w:r>
      <w:r>
        <w:rPr>
          <w:color w:val="221F1F"/>
          <w:spacing w:val="-22"/>
        </w:rPr>
        <w:t xml:space="preserve"> </w:t>
      </w:r>
      <w:r>
        <w:rPr>
          <w:color w:val="221F1F"/>
        </w:rPr>
        <w:t>days</w:t>
      </w:r>
      <w:r>
        <w:rPr>
          <w:color w:val="221F1F"/>
          <w:spacing w:val="-21"/>
        </w:rPr>
        <w:t xml:space="preserve"> </w:t>
      </w:r>
      <w:r>
        <w:rPr>
          <w:color w:val="221F1F"/>
        </w:rPr>
        <w:t>before</w:t>
      </w:r>
      <w:r>
        <w:rPr>
          <w:color w:val="221F1F"/>
          <w:spacing w:val="-22"/>
        </w:rPr>
        <w:t xml:space="preserve"> </w:t>
      </w:r>
      <w:r>
        <w:rPr>
          <w:color w:val="221F1F"/>
        </w:rPr>
        <w:t>Bid</w:t>
      </w:r>
      <w:r>
        <w:rPr>
          <w:color w:val="221F1F"/>
          <w:spacing w:val="-24"/>
        </w:rPr>
        <w:t xml:space="preserve"> </w:t>
      </w:r>
      <w:r>
        <w:rPr>
          <w:color w:val="221F1F"/>
        </w:rPr>
        <w:t>opening</w:t>
      </w:r>
      <w:r>
        <w:rPr>
          <w:color w:val="221F1F"/>
          <w:spacing w:val="-26"/>
        </w:rPr>
        <w:t xml:space="preserve"> </w:t>
      </w:r>
      <w:r>
        <w:rPr>
          <w:color w:val="221F1F"/>
        </w:rPr>
        <w:t>for</w:t>
      </w:r>
      <w:r>
        <w:rPr>
          <w:color w:val="221F1F"/>
          <w:spacing w:val="-25"/>
        </w:rPr>
        <w:t xml:space="preserve"> </w:t>
      </w:r>
      <w:r>
        <w:rPr>
          <w:color w:val="221F1F"/>
        </w:rPr>
        <w:t>inputs</w:t>
      </w:r>
      <w:r>
        <w:rPr>
          <w:color w:val="221F1F"/>
          <w:spacing w:val="-24"/>
        </w:rPr>
        <w:t xml:space="preserve"> </w:t>
      </w:r>
      <w:r>
        <w:rPr>
          <w:color w:val="221F1F"/>
        </w:rPr>
        <w:t>payable.</w:t>
      </w:r>
    </w:p>
    <w:p>
      <w:pPr>
        <w:pStyle w:val="7"/>
        <w:spacing w:before="4"/>
        <w:rPr>
          <w:sz w:val="21"/>
        </w:rPr>
      </w:pPr>
    </w:p>
    <w:p>
      <w:pPr>
        <w:spacing w:line="230" w:lineRule="auto"/>
        <w:ind w:left="941" w:right="713" w:hanging="130"/>
        <w:jc w:val="both"/>
      </w:pPr>
      <w:r>
        <w:rPr>
          <w:color w:val="221F1F"/>
          <w:spacing w:val="-1"/>
        </w:rPr>
        <w:t>If</w:t>
      </w:r>
      <w:r>
        <w:rPr>
          <w:color w:val="221F1F"/>
          <w:spacing w:val="-11"/>
        </w:rPr>
        <w:t xml:space="preserve"> </w:t>
      </w:r>
      <w:r>
        <w:rPr>
          <w:color w:val="221F1F"/>
          <w:spacing w:val="-1"/>
        </w:rPr>
        <w:t>the</w:t>
      </w:r>
      <w:r>
        <w:rPr>
          <w:color w:val="221F1F"/>
          <w:spacing w:val="-12"/>
        </w:rPr>
        <w:t xml:space="preserve"> </w:t>
      </w:r>
      <w:r>
        <w:rPr>
          <w:color w:val="221F1F"/>
          <w:spacing w:val="-1"/>
        </w:rPr>
        <w:t>value</w:t>
      </w:r>
      <w:r>
        <w:rPr>
          <w:color w:val="221F1F"/>
          <w:spacing w:val="-12"/>
        </w:rPr>
        <w:t xml:space="preserve"> </w:t>
      </w:r>
      <w:r>
        <w:rPr>
          <w:color w:val="221F1F"/>
          <w:spacing w:val="-1"/>
        </w:rPr>
        <w:t>of</w:t>
      </w:r>
      <w:r>
        <w:rPr>
          <w:color w:val="221F1F"/>
          <w:spacing w:val="-11"/>
        </w:rPr>
        <w:t xml:space="preserve"> </w:t>
      </w:r>
      <w:r>
        <w:rPr>
          <w:color w:val="221F1F"/>
          <w:spacing w:val="-1"/>
        </w:rPr>
        <w:t>the</w:t>
      </w:r>
      <w:r>
        <w:rPr>
          <w:color w:val="221F1F"/>
          <w:spacing w:val="-12"/>
        </w:rPr>
        <w:t xml:space="preserve"> </w:t>
      </w:r>
      <w:r>
        <w:rPr>
          <w:color w:val="221F1F"/>
          <w:spacing w:val="-1"/>
        </w:rPr>
        <w:t>index</w:t>
      </w:r>
      <w:r>
        <w:rPr>
          <w:color w:val="221F1F"/>
          <w:spacing w:val="-14"/>
        </w:rPr>
        <w:t xml:space="preserve"> </w:t>
      </w:r>
      <w:r>
        <w:rPr>
          <w:color w:val="221F1F"/>
          <w:spacing w:val="-1"/>
        </w:rPr>
        <w:t>is</w:t>
      </w:r>
      <w:r>
        <w:rPr>
          <w:color w:val="221F1F"/>
          <w:spacing w:val="-14"/>
        </w:rPr>
        <w:t xml:space="preserve"> </w:t>
      </w:r>
      <w:r>
        <w:rPr>
          <w:color w:val="221F1F"/>
          <w:spacing w:val="-1"/>
        </w:rPr>
        <w:t>changed</w:t>
      </w:r>
      <w:r>
        <w:rPr>
          <w:color w:val="221F1F"/>
          <w:spacing w:val="-11"/>
        </w:rPr>
        <w:t xml:space="preserve"> </w:t>
      </w:r>
      <w:r>
        <w:rPr>
          <w:color w:val="221F1F"/>
        </w:rPr>
        <w:t>after</w:t>
      </w:r>
      <w:r>
        <w:rPr>
          <w:color w:val="221F1F"/>
          <w:spacing w:val="-11"/>
        </w:rPr>
        <w:t xml:space="preserve"> </w:t>
      </w:r>
      <w:r>
        <w:rPr>
          <w:color w:val="221F1F"/>
        </w:rPr>
        <w:t>it</w:t>
      </w:r>
      <w:r>
        <w:rPr>
          <w:color w:val="221F1F"/>
          <w:spacing w:val="-11"/>
        </w:rPr>
        <w:t xml:space="preserve"> </w:t>
      </w:r>
      <w:r>
        <w:rPr>
          <w:color w:val="221F1F"/>
        </w:rPr>
        <w:t>has</w:t>
      </w:r>
      <w:r>
        <w:rPr>
          <w:color w:val="221F1F"/>
          <w:spacing w:val="-12"/>
        </w:rPr>
        <w:t xml:space="preserve"> </w:t>
      </w:r>
      <w:r>
        <w:rPr>
          <w:color w:val="221F1F"/>
        </w:rPr>
        <w:t>been</w:t>
      </w:r>
      <w:r>
        <w:rPr>
          <w:color w:val="221F1F"/>
          <w:spacing w:val="-12"/>
        </w:rPr>
        <w:t xml:space="preserve"> </w:t>
      </w:r>
      <w:r>
        <w:rPr>
          <w:color w:val="221F1F"/>
        </w:rPr>
        <w:t>used</w:t>
      </w:r>
      <w:r>
        <w:rPr>
          <w:color w:val="221F1F"/>
          <w:spacing w:val="-12"/>
        </w:rPr>
        <w:t xml:space="preserve"> </w:t>
      </w:r>
      <w:r>
        <w:rPr>
          <w:color w:val="221F1F"/>
        </w:rPr>
        <w:t>in</w:t>
      </w:r>
      <w:r>
        <w:rPr>
          <w:color w:val="221F1F"/>
          <w:spacing w:val="-15"/>
        </w:rPr>
        <w:t xml:space="preserve"> </w:t>
      </w:r>
      <w:r>
        <w:rPr>
          <w:color w:val="221F1F"/>
        </w:rPr>
        <w:t>a</w:t>
      </w:r>
      <w:r>
        <w:rPr>
          <w:color w:val="221F1F"/>
          <w:spacing w:val="-12"/>
        </w:rPr>
        <w:t xml:space="preserve"> </w:t>
      </w:r>
      <w:r>
        <w:rPr>
          <w:color w:val="221F1F"/>
        </w:rPr>
        <w:t>calculation,</w:t>
      </w:r>
      <w:r>
        <w:rPr>
          <w:color w:val="221F1F"/>
          <w:spacing w:val="-11"/>
        </w:rPr>
        <w:t xml:space="preserve"> </w:t>
      </w:r>
      <w:r>
        <w:rPr>
          <w:color w:val="221F1F"/>
        </w:rPr>
        <w:t>the</w:t>
      </w:r>
      <w:r>
        <w:rPr>
          <w:color w:val="221F1F"/>
          <w:spacing w:val="-11"/>
        </w:rPr>
        <w:t xml:space="preserve"> </w:t>
      </w:r>
      <w:r>
        <w:rPr>
          <w:color w:val="221F1F"/>
        </w:rPr>
        <w:t>calculation</w:t>
      </w:r>
      <w:r>
        <w:rPr>
          <w:color w:val="221F1F"/>
          <w:spacing w:val="-12"/>
        </w:rPr>
        <w:t xml:space="preserve"> </w:t>
      </w:r>
      <w:r>
        <w:rPr>
          <w:color w:val="221F1F"/>
        </w:rPr>
        <w:t>shall</w:t>
      </w:r>
      <w:r>
        <w:rPr>
          <w:color w:val="221F1F"/>
          <w:spacing w:val="-11"/>
        </w:rPr>
        <w:t xml:space="preserve"> </w:t>
      </w:r>
      <w:r>
        <w:rPr>
          <w:color w:val="221F1F"/>
        </w:rPr>
        <w:t>be</w:t>
      </w:r>
      <w:r>
        <w:rPr>
          <w:color w:val="221F1F"/>
          <w:spacing w:val="-14"/>
        </w:rPr>
        <w:t xml:space="preserve"> </w:t>
      </w:r>
      <w:r>
        <w:rPr>
          <w:color w:val="221F1F"/>
        </w:rPr>
        <w:t>corrected</w:t>
      </w:r>
      <w:r>
        <w:rPr>
          <w:color w:val="221F1F"/>
          <w:spacing w:val="-12"/>
        </w:rPr>
        <w:t xml:space="preserve"> </w:t>
      </w:r>
      <w:r>
        <w:rPr>
          <w:color w:val="221F1F"/>
        </w:rPr>
        <w:t>and</w:t>
      </w:r>
      <w:r>
        <w:rPr>
          <w:color w:val="221F1F"/>
          <w:spacing w:val="-17"/>
        </w:rPr>
        <w:t xml:space="preserve"> </w:t>
      </w:r>
      <w:r>
        <w:rPr>
          <w:color w:val="221F1F"/>
        </w:rPr>
        <w:t>an</w:t>
      </w:r>
      <w:r>
        <w:rPr>
          <w:color w:val="221F1F"/>
          <w:spacing w:val="-52"/>
        </w:rPr>
        <w:t xml:space="preserve"> </w:t>
      </w:r>
      <w:r>
        <w:rPr>
          <w:color w:val="221F1F"/>
          <w:spacing w:val="-1"/>
        </w:rPr>
        <w:t>adjustment</w:t>
      </w:r>
      <w:r>
        <w:rPr>
          <w:color w:val="221F1F"/>
          <w:spacing w:val="-10"/>
        </w:rPr>
        <w:t xml:space="preserve"> </w:t>
      </w:r>
      <w:r>
        <w:rPr>
          <w:color w:val="221F1F"/>
          <w:spacing w:val="-1"/>
        </w:rPr>
        <w:t>made</w:t>
      </w:r>
      <w:r>
        <w:rPr>
          <w:color w:val="221F1F"/>
          <w:spacing w:val="-12"/>
        </w:rPr>
        <w:t xml:space="preserve"> </w:t>
      </w:r>
      <w:r>
        <w:rPr>
          <w:color w:val="221F1F"/>
          <w:spacing w:val="-1"/>
        </w:rPr>
        <w:t>in</w:t>
      </w:r>
      <w:r>
        <w:rPr>
          <w:color w:val="221F1F"/>
          <w:spacing w:val="-15"/>
        </w:rPr>
        <w:t xml:space="preserve"> </w:t>
      </w:r>
      <w:r>
        <w:rPr>
          <w:color w:val="221F1F"/>
          <w:spacing w:val="-1"/>
        </w:rPr>
        <w:t>the</w:t>
      </w:r>
      <w:r>
        <w:rPr>
          <w:color w:val="221F1F"/>
          <w:spacing w:val="-11"/>
        </w:rPr>
        <w:t xml:space="preserve"> </w:t>
      </w:r>
      <w:r>
        <w:rPr>
          <w:color w:val="221F1F"/>
          <w:spacing w:val="-1"/>
        </w:rPr>
        <w:t>next</w:t>
      </w:r>
      <w:r>
        <w:rPr>
          <w:color w:val="221F1F"/>
          <w:spacing w:val="-14"/>
        </w:rPr>
        <w:t xml:space="preserve"> </w:t>
      </w:r>
      <w:r>
        <w:rPr>
          <w:color w:val="221F1F"/>
        </w:rPr>
        <w:t>payment</w:t>
      </w:r>
      <w:r>
        <w:rPr>
          <w:color w:val="221F1F"/>
          <w:spacing w:val="-11"/>
        </w:rPr>
        <w:t xml:space="preserve"> </w:t>
      </w:r>
      <w:r>
        <w:rPr>
          <w:color w:val="221F1F"/>
        </w:rPr>
        <w:t>certiﬁcate.</w:t>
      </w:r>
      <w:r>
        <w:rPr>
          <w:color w:val="221F1F"/>
          <w:spacing w:val="-18"/>
        </w:rPr>
        <w:t xml:space="preserve"> </w:t>
      </w:r>
      <w:r>
        <w:rPr>
          <w:color w:val="221F1F"/>
        </w:rPr>
        <w:t>The</w:t>
      </w:r>
      <w:r>
        <w:rPr>
          <w:color w:val="221F1F"/>
          <w:spacing w:val="-14"/>
        </w:rPr>
        <w:t xml:space="preserve"> </w:t>
      </w:r>
      <w:r>
        <w:rPr>
          <w:color w:val="221F1F"/>
        </w:rPr>
        <w:t>index</w:t>
      </w:r>
      <w:r>
        <w:rPr>
          <w:color w:val="221F1F"/>
          <w:spacing w:val="-12"/>
        </w:rPr>
        <w:t xml:space="preserve"> </w:t>
      </w:r>
      <w:r>
        <w:rPr>
          <w:color w:val="221F1F"/>
        </w:rPr>
        <w:t>value</w:t>
      </w:r>
      <w:r>
        <w:rPr>
          <w:color w:val="221F1F"/>
          <w:spacing w:val="-14"/>
        </w:rPr>
        <w:t xml:space="preserve"> </w:t>
      </w:r>
      <w:r>
        <w:rPr>
          <w:color w:val="221F1F"/>
        </w:rPr>
        <w:t>shall</w:t>
      </w:r>
      <w:r>
        <w:rPr>
          <w:color w:val="221F1F"/>
          <w:spacing w:val="-13"/>
        </w:rPr>
        <w:t xml:space="preserve"> </w:t>
      </w:r>
      <w:r>
        <w:rPr>
          <w:color w:val="221F1F"/>
        </w:rPr>
        <w:t>be</w:t>
      </w:r>
      <w:r>
        <w:rPr>
          <w:color w:val="221F1F"/>
          <w:spacing w:val="-14"/>
        </w:rPr>
        <w:t xml:space="preserve"> </w:t>
      </w:r>
      <w:r>
        <w:rPr>
          <w:color w:val="221F1F"/>
        </w:rPr>
        <w:t>deemed</w:t>
      </w:r>
      <w:r>
        <w:rPr>
          <w:color w:val="221F1F"/>
          <w:spacing w:val="-12"/>
        </w:rPr>
        <w:t xml:space="preserve"> </w:t>
      </w:r>
      <w:r>
        <w:rPr>
          <w:color w:val="221F1F"/>
        </w:rPr>
        <w:t>to</w:t>
      </w:r>
      <w:r>
        <w:rPr>
          <w:color w:val="221F1F"/>
          <w:spacing w:val="-12"/>
        </w:rPr>
        <w:t xml:space="preserve"> </w:t>
      </w:r>
      <w:r>
        <w:rPr>
          <w:color w:val="221F1F"/>
        </w:rPr>
        <w:t>take</w:t>
      </w:r>
      <w:r>
        <w:rPr>
          <w:color w:val="221F1F"/>
          <w:spacing w:val="-12"/>
        </w:rPr>
        <w:t xml:space="preserve"> </w:t>
      </w:r>
      <w:r>
        <w:rPr>
          <w:color w:val="221F1F"/>
        </w:rPr>
        <w:t>account</w:t>
      </w:r>
      <w:r>
        <w:rPr>
          <w:color w:val="221F1F"/>
          <w:spacing w:val="-10"/>
        </w:rPr>
        <w:t xml:space="preserve"> </w:t>
      </w:r>
      <w:r>
        <w:rPr>
          <w:color w:val="221F1F"/>
        </w:rPr>
        <w:t>of</w:t>
      </w:r>
      <w:r>
        <w:rPr>
          <w:color w:val="221F1F"/>
          <w:spacing w:val="-11"/>
        </w:rPr>
        <w:t xml:space="preserve"> </w:t>
      </w:r>
      <w:r>
        <w:rPr>
          <w:color w:val="221F1F"/>
        </w:rPr>
        <w:t>all</w:t>
      </w:r>
      <w:r>
        <w:rPr>
          <w:color w:val="221F1F"/>
          <w:spacing w:val="-14"/>
        </w:rPr>
        <w:t xml:space="preserve"> </w:t>
      </w:r>
      <w:r>
        <w:rPr>
          <w:color w:val="221F1F"/>
        </w:rPr>
        <w:t>changes</w:t>
      </w:r>
      <w:r>
        <w:rPr>
          <w:color w:val="221F1F"/>
          <w:spacing w:val="-53"/>
        </w:rPr>
        <w:t xml:space="preserve"> </w:t>
      </w:r>
      <w:r>
        <w:rPr>
          <w:color w:val="221F1F"/>
        </w:rPr>
        <w:t>in</w:t>
      </w:r>
      <w:r>
        <w:rPr>
          <w:color w:val="221F1F"/>
          <w:spacing w:val="-24"/>
        </w:rPr>
        <w:t xml:space="preserve"> </w:t>
      </w:r>
      <w:r>
        <w:rPr>
          <w:color w:val="221F1F"/>
        </w:rPr>
        <w:t>cost</w:t>
      </w:r>
      <w:r>
        <w:rPr>
          <w:color w:val="221F1F"/>
          <w:spacing w:val="-24"/>
        </w:rPr>
        <w:t xml:space="preserve"> </w:t>
      </w:r>
      <w:r>
        <w:rPr>
          <w:color w:val="221F1F"/>
        </w:rPr>
        <w:t>due</w:t>
      </w:r>
      <w:r>
        <w:rPr>
          <w:color w:val="221F1F"/>
          <w:spacing w:val="-24"/>
        </w:rPr>
        <w:t xml:space="preserve"> </w:t>
      </w:r>
      <w:r>
        <w:rPr>
          <w:color w:val="221F1F"/>
        </w:rPr>
        <w:t>to</w:t>
      </w:r>
      <w:r>
        <w:rPr>
          <w:color w:val="221F1F"/>
          <w:spacing w:val="-24"/>
        </w:rPr>
        <w:t xml:space="preserve"> </w:t>
      </w:r>
      <w:r>
        <w:rPr>
          <w:color w:val="221F1F"/>
        </w:rPr>
        <w:t>ﬂuctuations</w:t>
      </w:r>
      <w:r>
        <w:rPr>
          <w:color w:val="221F1F"/>
          <w:spacing w:val="-23"/>
        </w:rPr>
        <w:t xml:space="preserve"> </w:t>
      </w:r>
      <w:r>
        <w:rPr>
          <w:color w:val="221F1F"/>
        </w:rPr>
        <w:t>in</w:t>
      </w:r>
      <w:r>
        <w:rPr>
          <w:color w:val="221F1F"/>
          <w:spacing w:val="-24"/>
        </w:rPr>
        <w:t xml:space="preserve"> </w:t>
      </w:r>
      <w:r>
        <w:rPr>
          <w:color w:val="221F1F"/>
        </w:rPr>
        <w:t>costs.</w:t>
      </w:r>
    </w:p>
    <w:p>
      <w:pPr>
        <w:pStyle w:val="7"/>
        <w:spacing w:before="6"/>
        <w:rPr>
          <w:sz w:val="22"/>
        </w:rPr>
      </w:pPr>
    </w:p>
    <w:p>
      <w:pPr>
        <w:pStyle w:val="3"/>
        <w:numPr>
          <w:ilvl w:val="0"/>
          <w:numId w:val="98"/>
        </w:numPr>
        <w:tabs>
          <w:tab w:val="left" w:pos="821"/>
          <w:tab w:val="left" w:pos="822"/>
        </w:tabs>
        <w:spacing w:before="1"/>
        <w:ind w:left="821" w:hanging="566"/>
        <w:outlineLvl w:val="0"/>
        <w:rPr>
          <w:color w:val="221F1F"/>
        </w:rPr>
      </w:pPr>
      <w:bookmarkStart w:id="274" w:name="_Toc26447"/>
      <w:r>
        <w:rPr>
          <w:color w:val="221F1F"/>
        </w:rPr>
        <w:t>Retention</w:t>
      </w:r>
      <w:bookmarkEnd w:id="274"/>
    </w:p>
    <w:p>
      <w:pPr>
        <w:pStyle w:val="7"/>
        <w:spacing w:before="6"/>
        <w:rPr>
          <w:b/>
          <w:sz w:val="20"/>
        </w:rPr>
      </w:pPr>
    </w:p>
    <w:p>
      <w:pPr>
        <w:spacing w:line="232" w:lineRule="auto"/>
        <w:ind w:left="686" w:right="716"/>
        <w:jc w:val="both"/>
      </w:pPr>
      <w:r>
        <w:rPr>
          <w:color w:val="221F1F"/>
        </w:rPr>
        <w:t>The</w:t>
      </w:r>
      <w:r>
        <w:rPr>
          <w:color w:val="221F1F"/>
          <w:spacing w:val="-8"/>
        </w:rPr>
        <w:t xml:space="preserve"> </w:t>
      </w:r>
      <w:r>
        <w:rPr>
          <w:color w:val="221F1F"/>
        </w:rPr>
        <w:t>Procuring</w:t>
      </w:r>
      <w:r>
        <w:rPr>
          <w:color w:val="221F1F"/>
          <w:spacing w:val="-10"/>
        </w:rPr>
        <w:t xml:space="preserve"> </w:t>
      </w:r>
      <w:r>
        <w:rPr>
          <w:color w:val="221F1F"/>
        </w:rPr>
        <w:t>Entity</w:t>
      </w:r>
      <w:r>
        <w:rPr>
          <w:color w:val="221F1F"/>
          <w:spacing w:val="-9"/>
        </w:rPr>
        <w:t xml:space="preserve"> </w:t>
      </w:r>
      <w:r>
        <w:rPr>
          <w:color w:val="221F1F"/>
        </w:rPr>
        <w:t>shall</w:t>
      </w:r>
      <w:r>
        <w:rPr>
          <w:color w:val="221F1F"/>
          <w:spacing w:val="-7"/>
        </w:rPr>
        <w:t xml:space="preserve"> </w:t>
      </w:r>
      <w:r>
        <w:rPr>
          <w:color w:val="221F1F"/>
        </w:rPr>
        <w:t>retain</w:t>
      </w:r>
      <w:r>
        <w:rPr>
          <w:color w:val="221F1F"/>
          <w:spacing w:val="-8"/>
        </w:rPr>
        <w:t xml:space="preserve"> </w:t>
      </w:r>
      <w:r>
        <w:rPr>
          <w:color w:val="221F1F"/>
        </w:rPr>
        <w:t>from</w:t>
      </w:r>
      <w:r>
        <w:rPr>
          <w:color w:val="221F1F"/>
          <w:spacing w:val="-11"/>
        </w:rPr>
        <w:t xml:space="preserve"> </w:t>
      </w:r>
      <w:r>
        <w:rPr>
          <w:color w:val="221F1F"/>
        </w:rPr>
        <w:t>each</w:t>
      </w:r>
      <w:r>
        <w:rPr>
          <w:color w:val="221F1F"/>
          <w:spacing w:val="-8"/>
        </w:rPr>
        <w:t xml:space="preserve"> </w:t>
      </w:r>
      <w:r>
        <w:rPr>
          <w:color w:val="221F1F"/>
        </w:rPr>
        <w:t>payment</w:t>
      </w:r>
      <w:r>
        <w:rPr>
          <w:color w:val="221F1F"/>
          <w:spacing w:val="-6"/>
        </w:rPr>
        <w:t xml:space="preserve"> </w:t>
      </w:r>
      <w:r>
        <w:rPr>
          <w:color w:val="221F1F"/>
        </w:rPr>
        <w:t>due</w:t>
      </w:r>
      <w:r>
        <w:rPr>
          <w:color w:val="221F1F"/>
          <w:spacing w:val="-8"/>
        </w:rPr>
        <w:t xml:space="preserve"> </w:t>
      </w:r>
      <w:r>
        <w:rPr>
          <w:color w:val="221F1F"/>
        </w:rPr>
        <w:t>to</w:t>
      </w:r>
      <w:r>
        <w:rPr>
          <w:color w:val="221F1F"/>
          <w:spacing w:val="-8"/>
        </w:rPr>
        <w:t xml:space="preserve"> </w:t>
      </w:r>
      <w:r>
        <w:rPr>
          <w:color w:val="221F1F"/>
        </w:rPr>
        <w:t>the</w:t>
      </w:r>
      <w:r>
        <w:rPr>
          <w:color w:val="221F1F"/>
          <w:spacing w:val="-7"/>
        </w:rPr>
        <w:t xml:space="preserve"> </w:t>
      </w:r>
      <w:r>
        <w:rPr>
          <w:color w:val="221F1F"/>
        </w:rPr>
        <w:t>Contractor</w:t>
      </w:r>
      <w:r>
        <w:rPr>
          <w:color w:val="221F1F"/>
          <w:spacing w:val="-10"/>
        </w:rPr>
        <w:t xml:space="preserve"> </w:t>
      </w:r>
      <w:r>
        <w:rPr>
          <w:color w:val="221F1F"/>
        </w:rPr>
        <w:t>the</w:t>
      </w:r>
      <w:r>
        <w:rPr>
          <w:color w:val="221F1F"/>
          <w:spacing w:val="-6"/>
        </w:rPr>
        <w:t xml:space="preserve"> </w:t>
      </w:r>
      <w:r>
        <w:rPr>
          <w:color w:val="221F1F"/>
        </w:rPr>
        <w:t>proportion</w:t>
      </w:r>
      <w:r>
        <w:rPr>
          <w:color w:val="221F1F"/>
          <w:spacing w:val="-8"/>
        </w:rPr>
        <w:t xml:space="preserve"> </w:t>
      </w:r>
      <w:r>
        <w:rPr>
          <w:b/>
          <w:color w:val="221F1F"/>
        </w:rPr>
        <w:t>stated</w:t>
      </w:r>
      <w:r>
        <w:rPr>
          <w:b/>
          <w:color w:val="221F1F"/>
          <w:spacing w:val="-8"/>
        </w:rPr>
        <w:t xml:space="preserve"> </w:t>
      </w:r>
      <w:r>
        <w:rPr>
          <w:b/>
          <w:color w:val="221F1F"/>
        </w:rPr>
        <w:t>in</w:t>
      </w:r>
      <w:r>
        <w:rPr>
          <w:b/>
          <w:color w:val="221F1F"/>
          <w:spacing w:val="-8"/>
        </w:rPr>
        <w:t xml:space="preserve"> </w:t>
      </w:r>
      <w:r>
        <w:rPr>
          <w:b/>
          <w:color w:val="221F1F"/>
        </w:rPr>
        <w:t>the</w:t>
      </w:r>
      <w:r>
        <w:rPr>
          <w:b/>
          <w:color w:val="221F1F"/>
          <w:spacing w:val="-8"/>
        </w:rPr>
        <w:t xml:space="preserve"> </w:t>
      </w:r>
      <w:r>
        <w:rPr>
          <w:b/>
          <w:color w:val="221F1F"/>
        </w:rPr>
        <w:t>SCC</w:t>
      </w:r>
      <w:r>
        <w:rPr>
          <w:b/>
          <w:color w:val="221F1F"/>
          <w:spacing w:val="-9"/>
        </w:rPr>
        <w:t xml:space="preserve"> </w:t>
      </w:r>
      <w:r>
        <w:rPr>
          <w:color w:val="221F1F"/>
        </w:rPr>
        <w:t>until</w:t>
      </w:r>
      <w:r>
        <w:rPr>
          <w:color w:val="221F1F"/>
          <w:spacing w:val="-53"/>
        </w:rPr>
        <w:t xml:space="preserve"> </w:t>
      </w:r>
      <w:r>
        <w:rPr>
          <w:color w:val="221F1F"/>
        </w:rPr>
        <w:t>Completion</w:t>
      </w:r>
      <w:r>
        <w:rPr>
          <w:color w:val="221F1F"/>
          <w:spacing w:val="-25"/>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whole</w:t>
      </w:r>
      <w:r>
        <w:rPr>
          <w:color w:val="221F1F"/>
          <w:spacing w:val="-23"/>
        </w:rPr>
        <w:t xml:space="preserve"> </w:t>
      </w:r>
      <w:r>
        <w:rPr>
          <w:color w:val="221F1F"/>
        </w:rPr>
        <w:t>of</w:t>
      </w:r>
      <w:r>
        <w:rPr>
          <w:color w:val="221F1F"/>
          <w:spacing w:val="-21"/>
        </w:rPr>
        <w:t xml:space="preserve"> </w:t>
      </w:r>
      <w:r>
        <w:rPr>
          <w:color w:val="221F1F"/>
        </w:rPr>
        <w:t>the</w:t>
      </w:r>
      <w:r>
        <w:rPr>
          <w:color w:val="221F1F"/>
          <w:spacing w:val="-29"/>
        </w:rPr>
        <w:t xml:space="preserve"> </w:t>
      </w:r>
      <w:r>
        <w:rPr>
          <w:color w:val="221F1F"/>
        </w:rPr>
        <w:t>Works.</w:t>
      </w:r>
    </w:p>
    <w:p>
      <w:pPr>
        <w:pStyle w:val="7"/>
        <w:spacing w:before="2"/>
        <w:rPr>
          <w:sz w:val="21"/>
        </w:rPr>
      </w:pPr>
    </w:p>
    <w:p>
      <w:pPr>
        <w:spacing w:line="230" w:lineRule="auto"/>
        <w:ind w:left="686" w:right="713"/>
        <w:jc w:val="both"/>
      </w:pPr>
      <w:r>
        <w:rPr>
          <w:color w:val="221F1F"/>
        </w:rPr>
        <w:t>Upon the issue of a</w:t>
      </w:r>
      <w:r>
        <w:rPr>
          <w:color w:val="221F1F"/>
          <w:spacing w:val="-23"/>
        </w:rPr>
        <w:t xml:space="preserve"> </w:t>
      </w:r>
      <w:r>
        <w:rPr>
          <w:color w:val="221F1F"/>
        </w:rPr>
        <w:t>Certiﬁcate</w:t>
      </w:r>
      <w:r>
        <w:rPr>
          <w:color w:val="221F1F"/>
          <w:spacing w:val="-19"/>
        </w:rPr>
        <w:t xml:space="preserve"> </w:t>
      </w:r>
      <w:r>
        <w:rPr>
          <w:color w:val="221F1F"/>
        </w:rPr>
        <w:t>of</w:t>
      </w:r>
      <w:r>
        <w:rPr>
          <w:color w:val="221F1F"/>
          <w:spacing w:val="-19"/>
        </w:rPr>
        <w:t xml:space="preserve"> </w:t>
      </w:r>
      <w:r>
        <w:rPr>
          <w:color w:val="221F1F"/>
        </w:rPr>
        <w:t>Completion</w:t>
      </w:r>
      <w:r>
        <w:rPr>
          <w:color w:val="221F1F"/>
          <w:spacing w:val="-23"/>
        </w:rPr>
        <w:t xml:space="preserve"> </w:t>
      </w:r>
      <w:r>
        <w:rPr>
          <w:color w:val="221F1F"/>
        </w:rPr>
        <w:t>of</w:t>
      </w:r>
      <w:r>
        <w:rPr>
          <w:color w:val="221F1F"/>
          <w:spacing w:val="-19"/>
        </w:rPr>
        <w:t xml:space="preserve"> </w:t>
      </w:r>
      <w:r>
        <w:rPr>
          <w:color w:val="221F1F"/>
        </w:rPr>
        <w:t>the</w:t>
      </w:r>
      <w:r>
        <w:rPr>
          <w:color w:val="221F1F"/>
          <w:spacing w:val="-26"/>
        </w:rPr>
        <w:t xml:space="preserve"> </w:t>
      </w:r>
      <w:r>
        <w:rPr>
          <w:color w:val="221F1F"/>
        </w:rPr>
        <w:t>Works by the</w:t>
      </w:r>
      <w:r>
        <w:rPr>
          <w:color w:val="221F1F"/>
          <w:spacing w:val="-20"/>
        </w:rPr>
        <w:t xml:space="preserve"> </w:t>
      </w:r>
      <w:r>
        <w:rPr>
          <w:color w:val="221F1F"/>
        </w:rPr>
        <w:t>Project</w:t>
      </w:r>
      <w:r>
        <w:rPr>
          <w:color w:val="221F1F"/>
          <w:spacing w:val="-22"/>
        </w:rPr>
        <w:t xml:space="preserve"> </w:t>
      </w:r>
      <w:r>
        <w:rPr>
          <w:color w:val="221F1F"/>
        </w:rPr>
        <w:t>Manager,</w:t>
      </w:r>
      <w:r>
        <w:rPr>
          <w:color w:val="221F1F"/>
          <w:spacing w:val="-19"/>
        </w:rPr>
        <w:t xml:space="preserve"> </w:t>
      </w:r>
      <w:r>
        <w:rPr>
          <w:color w:val="221F1F"/>
        </w:rPr>
        <w:t>in</w:t>
      </w:r>
      <w:r>
        <w:rPr>
          <w:color w:val="221F1F"/>
          <w:spacing w:val="-20"/>
        </w:rPr>
        <w:t xml:space="preserve"> </w:t>
      </w:r>
      <w:r>
        <w:rPr>
          <w:color w:val="221F1F"/>
        </w:rPr>
        <w:t>accordance with</w:t>
      </w:r>
      <w:r>
        <w:rPr>
          <w:color w:val="221F1F"/>
          <w:spacing w:val="-21"/>
        </w:rPr>
        <w:t xml:space="preserve"> </w:t>
      </w:r>
      <w:r>
        <w:rPr>
          <w:color w:val="221F1F"/>
        </w:rPr>
        <w:t>GCC</w:t>
      </w:r>
      <w:r>
        <w:rPr>
          <w:color w:val="221F1F"/>
          <w:spacing w:val="-20"/>
        </w:rPr>
        <w:t xml:space="preserve"> </w:t>
      </w:r>
      <w:r>
        <w:rPr>
          <w:color w:val="221F1F"/>
        </w:rPr>
        <w:t>53.1,</w:t>
      </w:r>
      <w:r>
        <w:rPr>
          <w:color w:val="221F1F"/>
          <w:spacing w:val="5"/>
        </w:rPr>
        <w:t xml:space="preserve"> </w:t>
      </w:r>
      <w:r>
        <w:rPr>
          <w:color w:val="221F1F"/>
        </w:rPr>
        <w:t>half</w:t>
      </w:r>
      <w:r>
        <w:rPr>
          <w:color w:val="221F1F"/>
          <w:spacing w:val="1"/>
        </w:rPr>
        <w:t xml:space="preserve"> </w:t>
      </w:r>
      <w:r>
        <w:rPr>
          <w:color w:val="221F1F"/>
        </w:rPr>
        <w:t>the total amount retained shall be repaid to the Contractor and half when the Defects Liability Period has passed</w:t>
      </w:r>
      <w:r>
        <w:rPr>
          <w:color w:val="221F1F"/>
          <w:spacing w:val="1"/>
        </w:rPr>
        <w:t xml:space="preserve"> </w:t>
      </w:r>
      <w:r>
        <w:rPr>
          <w:color w:val="221F1F"/>
        </w:rPr>
        <w:t>and</w:t>
      </w:r>
      <w:r>
        <w:rPr>
          <w:color w:val="221F1F"/>
          <w:spacing w:val="-8"/>
        </w:rPr>
        <w:t xml:space="preserve"> </w:t>
      </w:r>
      <w:r>
        <w:rPr>
          <w:color w:val="221F1F"/>
        </w:rPr>
        <w:t>the</w:t>
      </w:r>
      <w:r>
        <w:rPr>
          <w:color w:val="221F1F"/>
          <w:spacing w:val="-7"/>
        </w:rPr>
        <w:t xml:space="preserve"> </w:t>
      </w:r>
      <w:r>
        <w:rPr>
          <w:color w:val="221F1F"/>
        </w:rPr>
        <w:t>Project</w:t>
      </w:r>
      <w:r>
        <w:rPr>
          <w:color w:val="221F1F"/>
          <w:spacing w:val="-6"/>
        </w:rPr>
        <w:t xml:space="preserve"> </w:t>
      </w:r>
      <w:r>
        <w:rPr>
          <w:color w:val="221F1F"/>
        </w:rPr>
        <w:t>Manager</w:t>
      </w:r>
      <w:r>
        <w:rPr>
          <w:color w:val="221F1F"/>
          <w:spacing w:val="-5"/>
        </w:rPr>
        <w:t xml:space="preserve"> </w:t>
      </w:r>
      <w:r>
        <w:rPr>
          <w:color w:val="221F1F"/>
        </w:rPr>
        <w:t>has</w:t>
      </w:r>
      <w:r>
        <w:rPr>
          <w:color w:val="221F1F"/>
          <w:spacing w:val="-7"/>
        </w:rPr>
        <w:t xml:space="preserve"> </w:t>
      </w:r>
      <w:r>
        <w:rPr>
          <w:color w:val="221F1F"/>
        </w:rPr>
        <w:t>certiﬁed</w:t>
      </w:r>
      <w:r>
        <w:rPr>
          <w:color w:val="221F1F"/>
          <w:spacing w:val="-6"/>
        </w:rPr>
        <w:t xml:space="preserve"> </w:t>
      </w:r>
      <w:r>
        <w:rPr>
          <w:color w:val="221F1F"/>
        </w:rPr>
        <w:t>that</w:t>
      </w:r>
      <w:r>
        <w:rPr>
          <w:color w:val="221F1F"/>
          <w:spacing w:val="-6"/>
        </w:rPr>
        <w:t xml:space="preserve"> </w:t>
      </w:r>
      <w:r>
        <w:rPr>
          <w:color w:val="221F1F"/>
        </w:rPr>
        <w:t>all</w:t>
      </w:r>
      <w:r>
        <w:rPr>
          <w:color w:val="221F1F"/>
          <w:spacing w:val="-7"/>
        </w:rPr>
        <w:t xml:space="preserve"> </w:t>
      </w:r>
      <w:r>
        <w:rPr>
          <w:color w:val="221F1F"/>
        </w:rPr>
        <w:t>Defects</w:t>
      </w:r>
      <w:r>
        <w:rPr>
          <w:color w:val="221F1F"/>
          <w:spacing w:val="-6"/>
        </w:rPr>
        <w:t xml:space="preserve"> </w:t>
      </w:r>
      <w:r>
        <w:rPr>
          <w:color w:val="221F1F"/>
        </w:rPr>
        <w:t>notiﬁed</w:t>
      </w:r>
      <w:r>
        <w:rPr>
          <w:color w:val="221F1F"/>
          <w:spacing w:val="-7"/>
        </w:rPr>
        <w:t xml:space="preserve"> </w:t>
      </w:r>
      <w:r>
        <w:rPr>
          <w:color w:val="221F1F"/>
        </w:rPr>
        <w:t>by</w:t>
      </w:r>
      <w:r>
        <w:rPr>
          <w:color w:val="221F1F"/>
          <w:spacing w:val="-10"/>
        </w:rPr>
        <w:t xml:space="preserve"> </w:t>
      </w:r>
      <w:r>
        <w:rPr>
          <w:color w:val="221F1F"/>
        </w:rPr>
        <w:t>the</w:t>
      </w:r>
      <w:r>
        <w:rPr>
          <w:color w:val="221F1F"/>
          <w:spacing w:val="-7"/>
        </w:rPr>
        <w:t xml:space="preserve"> </w:t>
      </w:r>
      <w:r>
        <w:rPr>
          <w:color w:val="221F1F"/>
        </w:rPr>
        <w:t>Project</w:t>
      </w:r>
      <w:r>
        <w:rPr>
          <w:color w:val="221F1F"/>
          <w:spacing w:val="-5"/>
        </w:rPr>
        <w:t xml:space="preserve"> </w:t>
      </w:r>
      <w:r>
        <w:rPr>
          <w:color w:val="221F1F"/>
        </w:rPr>
        <w:t>Manager</w:t>
      </w:r>
      <w:r>
        <w:rPr>
          <w:color w:val="221F1F"/>
          <w:spacing w:val="-6"/>
        </w:rPr>
        <w:t xml:space="preserve"> </w:t>
      </w:r>
      <w:r>
        <w:rPr>
          <w:color w:val="221F1F"/>
        </w:rPr>
        <w:t>to</w:t>
      </w:r>
      <w:r>
        <w:rPr>
          <w:color w:val="221F1F"/>
          <w:spacing w:val="-7"/>
        </w:rPr>
        <w:t xml:space="preserve"> </w:t>
      </w:r>
      <w:r>
        <w:rPr>
          <w:color w:val="221F1F"/>
        </w:rPr>
        <w:t>the</w:t>
      </w:r>
      <w:r>
        <w:rPr>
          <w:color w:val="221F1F"/>
          <w:spacing w:val="-8"/>
        </w:rPr>
        <w:t xml:space="preserve"> </w:t>
      </w:r>
      <w:r>
        <w:rPr>
          <w:color w:val="221F1F"/>
        </w:rPr>
        <w:t>Contractor</w:t>
      </w:r>
      <w:r>
        <w:rPr>
          <w:color w:val="221F1F"/>
          <w:spacing w:val="-2"/>
        </w:rPr>
        <w:t xml:space="preserve"> </w:t>
      </w:r>
      <w:r>
        <w:rPr>
          <w:color w:val="221F1F"/>
        </w:rPr>
        <w:t>before</w:t>
      </w:r>
      <w:r>
        <w:rPr>
          <w:color w:val="221F1F"/>
          <w:spacing w:val="-5"/>
        </w:rPr>
        <w:t xml:space="preserve"> </w:t>
      </w:r>
      <w:r>
        <w:rPr>
          <w:color w:val="221F1F"/>
        </w:rPr>
        <w:t>the</w:t>
      </w:r>
      <w:r>
        <w:rPr>
          <w:color w:val="221F1F"/>
          <w:spacing w:val="-52"/>
        </w:rPr>
        <w:t xml:space="preserve"> </w:t>
      </w:r>
      <w:r>
        <w:rPr>
          <w:color w:val="221F1F"/>
          <w:spacing w:val="-1"/>
        </w:rPr>
        <w:t>end</w:t>
      </w:r>
      <w:r>
        <w:rPr>
          <w:color w:val="221F1F"/>
          <w:spacing w:val="-10"/>
        </w:rPr>
        <w:t xml:space="preserve"> </w:t>
      </w:r>
      <w:r>
        <w:rPr>
          <w:color w:val="221F1F"/>
          <w:spacing w:val="-1"/>
        </w:rPr>
        <w:t>of</w:t>
      </w:r>
      <w:r>
        <w:rPr>
          <w:color w:val="221F1F"/>
          <w:spacing w:val="-9"/>
        </w:rPr>
        <w:t xml:space="preserve"> </w:t>
      </w:r>
      <w:r>
        <w:rPr>
          <w:color w:val="221F1F"/>
        </w:rPr>
        <w:t>this</w:t>
      </w:r>
      <w:r>
        <w:rPr>
          <w:color w:val="221F1F"/>
          <w:spacing w:val="-9"/>
        </w:rPr>
        <w:t xml:space="preserve"> </w:t>
      </w:r>
      <w:r>
        <w:rPr>
          <w:color w:val="221F1F"/>
        </w:rPr>
        <w:t>period</w:t>
      </w:r>
      <w:r>
        <w:rPr>
          <w:color w:val="221F1F"/>
          <w:spacing w:val="-10"/>
        </w:rPr>
        <w:t xml:space="preserve"> </w:t>
      </w:r>
      <w:r>
        <w:rPr>
          <w:color w:val="221F1F"/>
        </w:rPr>
        <w:t>have</w:t>
      </w:r>
      <w:r>
        <w:rPr>
          <w:color w:val="221F1F"/>
          <w:spacing w:val="-10"/>
        </w:rPr>
        <w:t xml:space="preserve"> </w:t>
      </w:r>
      <w:r>
        <w:rPr>
          <w:color w:val="221F1F"/>
        </w:rPr>
        <w:t>been</w:t>
      </w:r>
      <w:r>
        <w:rPr>
          <w:color w:val="221F1F"/>
          <w:spacing w:val="-12"/>
        </w:rPr>
        <w:t xml:space="preserve"> </w:t>
      </w:r>
      <w:r>
        <w:rPr>
          <w:color w:val="221F1F"/>
        </w:rPr>
        <w:t>corrected.</w:t>
      </w:r>
      <w:r>
        <w:rPr>
          <w:color w:val="221F1F"/>
          <w:spacing w:val="-12"/>
        </w:rPr>
        <w:t xml:space="preserve"> </w:t>
      </w:r>
      <w:r>
        <w:rPr>
          <w:color w:val="221F1F"/>
        </w:rPr>
        <w:t>The</w:t>
      </w:r>
      <w:r>
        <w:rPr>
          <w:color w:val="221F1F"/>
          <w:spacing w:val="-10"/>
        </w:rPr>
        <w:t xml:space="preserve"> </w:t>
      </w:r>
      <w:r>
        <w:rPr>
          <w:color w:val="221F1F"/>
        </w:rPr>
        <w:t>Contractor</w:t>
      </w:r>
      <w:r>
        <w:rPr>
          <w:color w:val="221F1F"/>
          <w:spacing w:val="-9"/>
        </w:rPr>
        <w:t xml:space="preserve"> </w:t>
      </w:r>
      <w:r>
        <w:rPr>
          <w:color w:val="221F1F"/>
        </w:rPr>
        <w:t>may</w:t>
      </w:r>
      <w:r>
        <w:rPr>
          <w:color w:val="221F1F"/>
          <w:spacing w:val="-12"/>
        </w:rPr>
        <w:t xml:space="preserve"> </w:t>
      </w:r>
      <w:r>
        <w:rPr>
          <w:color w:val="221F1F"/>
        </w:rPr>
        <w:t>substitute</w:t>
      </w:r>
      <w:r>
        <w:rPr>
          <w:color w:val="221F1F"/>
          <w:spacing w:val="-12"/>
        </w:rPr>
        <w:t xml:space="preserve"> </w:t>
      </w:r>
      <w:r>
        <w:rPr>
          <w:color w:val="221F1F"/>
        </w:rPr>
        <w:t>retention</w:t>
      </w:r>
      <w:r>
        <w:rPr>
          <w:color w:val="221F1F"/>
          <w:spacing w:val="-10"/>
        </w:rPr>
        <w:t xml:space="preserve"> </w:t>
      </w:r>
      <w:r>
        <w:rPr>
          <w:color w:val="221F1F"/>
        </w:rPr>
        <w:t>money</w:t>
      </w:r>
      <w:r>
        <w:rPr>
          <w:color w:val="221F1F"/>
          <w:spacing w:val="-12"/>
        </w:rPr>
        <w:t xml:space="preserve"> </w:t>
      </w:r>
      <w:r>
        <w:rPr>
          <w:color w:val="221F1F"/>
        </w:rPr>
        <w:t>with</w:t>
      </w:r>
      <w:r>
        <w:rPr>
          <w:color w:val="221F1F"/>
          <w:spacing w:val="-10"/>
        </w:rPr>
        <w:t xml:space="preserve"> </w:t>
      </w:r>
      <w:r>
        <w:rPr>
          <w:color w:val="221F1F"/>
        </w:rPr>
        <w:t>an</w:t>
      </w:r>
      <w:r>
        <w:rPr>
          <w:color w:val="221F1F"/>
          <w:spacing w:val="-14"/>
        </w:rPr>
        <w:t xml:space="preserve"> </w:t>
      </w:r>
      <w:r>
        <w:rPr>
          <w:color w:val="221F1F"/>
        </w:rPr>
        <w:t>“on</w:t>
      </w:r>
      <w:r>
        <w:rPr>
          <w:color w:val="221F1F"/>
          <w:spacing w:val="-8"/>
        </w:rPr>
        <w:t xml:space="preserve"> </w:t>
      </w:r>
      <w:r>
        <w:rPr>
          <w:color w:val="221F1F"/>
        </w:rPr>
        <w:t>demand”</w:t>
      </w:r>
      <w:r>
        <w:rPr>
          <w:color w:val="221F1F"/>
          <w:spacing w:val="-28"/>
        </w:rPr>
        <w:t xml:space="preserve"> </w:t>
      </w:r>
      <w:r>
        <w:rPr>
          <w:color w:val="221F1F"/>
        </w:rPr>
        <w:t>Bank</w:t>
      </w:r>
      <w:r>
        <w:rPr>
          <w:color w:val="221F1F"/>
          <w:spacing w:val="-53"/>
        </w:rPr>
        <w:t xml:space="preserve"> </w:t>
      </w:r>
      <w:r>
        <w:rPr>
          <w:color w:val="221F1F"/>
        </w:rPr>
        <w:t>guarantee.</w:t>
      </w:r>
    </w:p>
    <w:p>
      <w:pPr>
        <w:pStyle w:val="7"/>
        <w:spacing w:before="6"/>
        <w:rPr>
          <w:sz w:val="22"/>
        </w:rPr>
      </w:pPr>
    </w:p>
    <w:p>
      <w:pPr>
        <w:pStyle w:val="3"/>
        <w:numPr>
          <w:ilvl w:val="0"/>
          <w:numId w:val="98"/>
        </w:numPr>
        <w:tabs>
          <w:tab w:val="left" w:pos="821"/>
          <w:tab w:val="left" w:pos="822"/>
        </w:tabs>
        <w:ind w:left="821" w:hanging="566"/>
        <w:outlineLvl w:val="0"/>
        <w:rPr>
          <w:color w:val="221F1F"/>
        </w:rPr>
      </w:pPr>
      <w:bookmarkStart w:id="275" w:name="_Toc31680"/>
      <w:r>
        <w:rPr>
          <w:color w:val="221F1F"/>
          <w:spacing w:val="-2"/>
        </w:rPr>
        <w:t>Liquidated</w:t>
      </w:r>
      <w:r>
        <w:rPr>
          <w:color w:val="221F1F"/>
          <w:spacing w:val="-13"/>
        </w:rPr>
        <w:t xml:space="preserve"> </w:t>
      </w:r>
      <w:r>
        <w:rPr>
          <w:color w:val="221F1F"/>
          <w:spacing w:val="-2"/>
        </w:rPr>
        <w:t>Damages</w:t>
      </w:r>
      <w:bookmarkEnd w:id="275"/>
    </w:p>
    <w:p>
      <w:pPr>
        <w:pStyle w:val="7"/>
        <w:spacing w:before="8"/>
        <w:rPr>
          <w:b/>
          <w:sz w:val="20"/>
        </w:rPr>
      </w:pPr>
    </w:p>
    <w:p>
      <w:pPr>
        <w:spacing w:line="230" w:lineRule="auto"/>
        <w:ind w:left="686" w:right="716"/>
        <w:jc w:val="both"/>
      </w:pPr>
      <w:r>
        <w:rPr>
          <w:color w:val="221F1F"/>
        </w:rPr>
        <w:t xml:space="preserve">The Contractor shall pay liquidated damages to the Procuring Entity at the rate per day </w:t>
      </w:r>
      <w:r>
        <w:rPr>
          <w:b/>
          <w:color w:val="221F1F"/>
        </w:rPr>
        <w:t xml:space="preserve">stated in the SCC </w:t>
      </w:r>
      <w:r>
        <w:rPr>
          <w:color w:val="221F1F"/>
        </w:rPr>
        <w:t>for</w:t>
      </w:r>
      <w:r>
        <w:rPr>
          <w:color w:val="221F1F"/>
          <w:spacing w:val="1"/>
        </w:rPr>
        <w:t xml:space="preserve"> </w:t>
      </w:r>
      <w:r>
        <w:rPr>
          <w:color w:val="221F1F"/>
        </w:rPr>
        <w:t>each day that the Completion Date is later than the Intended Completion Date. The total amount of liquidated</w:t>
      </w:r>
      <w:r>
        <w:rPr>
          <w:color w:val="221F1F"/>
          <w:spacing w:val="1"/>
        </w:rPr>
        <w:t xml:space="preserve"> </w:t>
      </w:r>
      <w:r>
        <w:rPr>
          <w:color w:val="221F1F"/>
        </w:rPr>
        <w:t>damages</w:t>
      </w:r>
      <w:r>
        <w:rPr>
          <w:color w:val="221F1F"/>
          <w:spacing w:val="-1"/>
        </w:rPr>
        <w:t xml:space="preserve"> </w:t>
      </w:r>
      <w:r>
        <w:rPr>
          <w:color w:val="221F1F"/>
        </w:rPr>
        <w:t>shall not exceed</w:t>
      </w:r>
      <w:r>
        <w:rPr>
          <w:color w:val="221F1F"/>
          <w:spacing w:val="-2"/>
        </w:rPr>
        <w:t xml:space="preserve"> </w:t>
      </w:r>
      <w:r>
        <w:rPr>
          <w:color w:val="221F1F"/>
        </w:rPr>
        <w:t>the</w:t>
      </w:r>
      <w:r>
        <w:rPr>
          <w:color w:val="221F1F"/>
          <w:spacing w:val="-1"/>
        </w:rPr>
        <w:t xml:space="preserve"> </w:t>
      </w:r>
      <w:r>
        <w:rPr>
          <w:color w:val="221F1F"/>
        </w:rPr>
        <w:t xml:space="preserve">amount </w:t>
      </w:r>
      <w:r>
        <w:rPr>
          <w:b/>
          <w:color w:val="221F1F"/>
        </w:rPr>
        <w:t>deﬁned</w:t>
      </w:r>
      <w:r>
        <w:rPr>
          <w:b/>
          <w:color w:val="221F1F"/>
          <w:spacing w:val="-4"/>
        </w:rPr>
        <w:t xml:space="preserve"> </w:t>
      </w:r>
      <w:r>
        <w:rPr>
          <w:b/>
          <w:color w:val="221F1F"/>
        </w:rPr>
        <w:t>in</w:t>
      </w:r>
      <w:r>
        <w:rPr>
          <w:b/>
          <w:color w:val="221F1F"/>
          <w:spacing w:val="-2"/>
        </w:rPr>
        <w:t xml:space="preserve"> </w:t>
      </w:r>
      <w:r>
        <w:rPr>
          <w:b/>
          <w:color w:val="221F1F"/>
        </w:rPr>
        <w:t>the SCC.</w:t>
      </w:r>
      <w:r>
        <w:rPr>
          <w:b/>
          <w:color w:val="221F1F"/>
          <w:spacing w:val="-8"/>
        </w:rPr>
        <w:t xml:space="preserve"> </w:t>
      </w:r>
      <w:r>
        <w:rPr>
          <w:color w:val="221F1F"/>
        </w:rPr>
        <w:t>The</w:t>
      </w:r>
      <w:r>
        <w:rPr>
          <w:color w:val="221F1F"/>
          <w:spacing w:val="-1"/>
        </w:rPr>
        <w:t xml:space="preserve"> </w:t>
      </w:r>
      <w:r>
        <w:rPr>
          <w:color w:val="221F1F"/>
        </w:rPr>
        <w:t>Procuring</w:t>
      </w:r>
      <w:r>
        <w:rPr>
          <w:color w:val="221F1F"/>
          <w:spacing w:val="-3"/>
        </w:rPr>
        <w:t xml:space="preserve"> </w:t>
      </w:r>
      <w:r>
        <w:rPr>
          <w:color w:val="221F1F"/>
        </w:rPr>
        <w:t>Entity</w:t>
      </w:r>
      <w:r>
        <w:rPr>
          <w:color w:val="221F1F"/>
          <w:spacing w:val="-3"/>
        </w:rPr>
        <w:t xml:space="preserve"> </w:t>
      </w:r>
      <w:r>
        <w:rPr>
          <w:color w:val="221F1F"/>
        </w:rPr>
        <w:t>may</w:t>
      </w:r>
      <w:r>
        <w:rPr>
          <w:color w:val="221F1F"/>
          <w:spacing w:val="-4"/>
        </w:rPr>
        <w:t xml:space="preserve"> </w:t>
      </w:r>
      <w:r>
        <w:rPr>
          <w:color w:val="221F1F"/>
        </w:rPr>
        <w:t>deduct</w:t>
      </w:r>
      <w:r>
        <w:rPr>
          <w:color w:val="221F1F"/>
          <w:spacing w:val="1"/>
        </w:rPr>
        <w:t xml:space="preserve"> </w:t>
      </w:r>
      <w:r>
        <w:rPr>
          <w:color w:val="221F1F"/>
        </w:rPr>
        <w:t>liquidated damages</w:t>
      </w:r>
    </w:p>
    <w:p>
      <w:pPr>
        <w:spacing w:line="230" w:lineRule="auto"/>
        <w:jc w:val="both"/>
        <w:sectPr>
          <w:headerReference r:id="rId162" w:type="default"/>
          <w:footerReference r:id="rId163" w:type="default"/>
          <w:pgSz w:w="11920" w:h="16850"/>
          <w:pgMar w:top="580" w:right="0" w:bottom="620" w:left="600" w:header="343" w:footer="431"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66"/>
        <w:ind w:left="686"/>
        <w:jc w:val="both"/>
      </w:pPr>
      <w:r>
        <w:rPr>
          <w:color w:val="221F1F"/>
          <w:spacing w:val="-1"/>
        </w:rPr>
        <w:t>from</w:t>
      </w:r>
      <w:r>
        <w:rPr>
          <w:color w:val="221F1F"/>
          <w:spacing w:val="-28"/>
        </w:rPr>
        <w:t xml:space="preserve"> </w:t>
      </w:r>
      <w:r>
        <w:rPr>
          <w:color w:val="221F1F"/>
          <w:spacing w:val="-1"/>
        </w:rPr>
        <w:t>payments</w:t>
      </w:r>
      <w:r>
        <w:rPr>
          <w:color w:val="221F1F"/>
          <w:spacing w:val="-24"/>
        </w:rPr>
        <w:t xml:space="preserve"> </w:t>
      </w:r>
      <w:r>
        <w:rPr>
          <w:color w:val="221F1F"/>
          <w:spacing w:val="-1"/>
        </w:rPr>
        <w:t>due</w:t>
      </w:r>
      <w:r>
        <w:rPr>
          <w:color w:val="221F1F"/>
          <w:spacing w:val="-26"/>
        </w:rPr>
        <w:t xml:space="preserve"> </w:t>
      </w:r>
      <w:r>
        <w:rPr>
          <w:color w:val="221F1F"/>
          <w:spacing w:val="-1"/>
        </w:rPr>
        <w:t>to</w:t>
      </w:r>
      <w:r>
        <w:rPr>
          <w:color w:val="221F1F"/>
          <w:spacing w:val="-26"/>
        </w:rPr>
        <w:t xml:space="preserve"> </w:t>
      </w:r>
      <w:r>
        <w:rPr>
          <w:color w:val="221F1F"/>
          <w:spacing w:val="-1"/>
        </w:rPr>
        <w:t>the</w:t>
      </w:r>
      <w:r>
        <w:rPr>
          <w:color w:val="221F1F"/>
          <w:spacing w:val="-23"/>
        </w:rPr>
        <w:t xml:space="preserve"> </w:t>
      </w:r>
      <w:r>
        <w:rPr>
          <w:color w:val="221F1F"/>
          <w:spacing w:val="-1"/>
        </w:rPr>
        <w:t>Contractor.</w:t>
      </w:r>
      <w:r>
        <w:rPr>
          <w:color w:val="221F1F"/>
          <w:spacing w:val="30"/>
        </w:rPr>
        <w:t xml:space="preserve"> </w:t>
      </w:r>
      <w:r>
        <w:rPr>
          <w:color w:val="221F1F"/>
        </w:rPr>
        <w:t>Payment</w:t>
      </w:r>
      <w:r>
        <w:rPr>
          <w:color w:val="221F1F"/>
          <w:spacing w:val="-23"/>
        </w:rPr>
        <w:t xml:space="preserve"> </w:t>
      </w:r>
      <w:r>
        <w:rPr>
          <w:color w:val="221F1F"/>
        </w:rPr>
        <w:t>of</w:t>
      </w:r>
      <w:r>
        <w:rPr>
          <w:color w:val="221F1F"/>
          <w:spacing w:val="-23"/>
        </w:rPr>
        <w:t xml:space="preserve"> </w:t>
      </w:r>
      <w:r>
        <w:rPr>
          <w:color w:val="221F1F"/>
        </w:rPr>
        <w:t>liquidated</w:t>
      </w:r>
      <w:r>
        <w:rPr>
          <w:color w:val="221F1F"/>
          <w:spacing w:val="-22"/>
        </w:rPr>
        <w:t xml:space="preserve"> </w:t>
      </w:r>
      <w:r>
        <w:rPr>
          <w:color w:val="221F1F"/>
        </w:rPr>
        <w:t>damages</w:t>
      </w:r>
      <w:r>
        <w:rPr>
          <w:color w:val="221F1F"/>
          <w:spacing w:val="-23"/>
        </w:rPr>
        <w:t xml:space="preserve"> </w:t>
      </w:r>
      <w:r>
        <w:rPr>
          <w:color w:val="221F1F"/>
        </w:rPr>
        <w:t>shall</w:t>
      </w:r>
      <w:r>
        <w:rPr>
          <w:color w:val="221F1F"/>
          <w:spacing w:val="-25"/>
        </w:rPr>
        <w:t xml:space="preserve"> </w:t>
      </w:r>
      <w:r>
        <w:rPr>
          <w:color w:val="221F1F"/>
        </w:rPr>
        <w:t>not</w:t>
      </w:r>
      <w:r>
        <w:rPr>
          <w:color w:val="221F1F"/>
          <w:spacing w:val="-24"/>
        </w:rPr>
        <w:t xml:space="preserve"> </w:t>
      </w:r>
      <w:r>
        <w:rPr>
          <w:color w:val="221F1F"/>
        </w:rPr>
        <w:t>affect</w:t>
      </w:r>
      <w:r>
        <w:rPr>
          <w:color w:val="221F1F"/>
          <w:spacing w:val="-23"/>
        </w:rPr>
        <w:t xml:space="preserve"> </w:t>
      </w:r>
      <w:r>
        <w:rPr>
          <w:color w:val="221F1F"/>
        </w:rPr>
        <w:t>the</w:t>
      </w:r>
      <w:r>
        <w:rPr>
          <w:color w:val="221F1F"/>
          <w:spacing w:val="-24"/>
        </w:rPr>
        <w:t xml:space="preserve"> </w:t>
      </w:r>
      <w:r>
        <w:rPr>
          <w:color w:val="221F1F"/>
        </w:rPr>
        <w:t>Contractor's</w:t>
      </w:r>
      <w:r>
        <w:rPr>
          <w:color w:val="221F1F"/>
          <w:spacing w:val="-23"/>
        </w:rPr>
        <w:t xml:space="preserve"> </w:t>
      </w:r>
      <w:r>
        <w:rPr>
          <w:color w:val="221F1F"/>
        </w:rPr>
        <w:t>liabilities.</w:t>
      </w:r>
    </w:p>
    <w:p>
      <w:pPr>
        <w:pStyle w:val="7"/>
        <w:spacing w:before="8"/>
        <w:rPr>
          <w:sz w:val="20"/>
        </w:rPr>
      </w:pPr>
    </w:p>
    <w:p>
      <w:pPr>
        <w:spacing w:line="230" w:lineRule="auto"/>
        <w:ind w:left="686" w:right="714"/>
        <w:jc w:val="both"/>
      </w:pPr>
      <w:r>
        <w:rPr>
          <w:color w:val="221F1F"/>
        </w:rPr>
        <w:t>If the Intended Completion Date is extended after liquidated damages have been paid, the Project Manager shall</w:t>
      </w:r>
      <w:r>
        <w:rPr>
          <w:color w:val="221F1F"/>
          <w:spacing w:val="-52"/>
        </w:rPr>
        <w:t xml:space="preserve"> </w:t>
      </w:r>
      <w:r>
        <w:rPr>
          <w:color w:val="221F1F"/>
        </w:rPr>
        <w:t>correct any overpayment of liquidated damages by the Contractor by adjusting the next payment certiﬁcate.</w:t>
      </w:r>
      <w:r>
        <w:rPr>
          <w:color w:val="221F1F"/>
          <w:spacing w:val="1"/>
        </w:rPr>
        <w:t xml:space="preserve"> </w:t>
      </w:r>
      <w:r>
        <w:rPr>
          <w:color w:val="221F1F"/>
        </w:rPr>
        <w:t>The</w:t>
      </w:r>
      <w:r>
        <w:rPr>
          <w:color w:val="221F1F"/>
          <w:spacing w:val="-52"/>
        </w:rPr>
        <w:t xml:space="preserve"> </w:t>
      </w:r>
      <w:r>
        <w:rPr>
          <w:color w:val="221F1F"/>
          <w:spacing w:val="-1"/>
        </w:rPr>
        <w:t>Contractor</w:t>
      </w:r>
      <w:r>
        <w:rPr>
          <w:color w:val="221F1F"/>
          <w:spacing w:val="-14"/>
        </w:rPr>
        <w:t xml:space="preserve"> </w:t>
      </w:r>
      <w:r>
        <w:rPr>
          <w:color w:val="221F1F"/>
        </w:rPr>
        <w:t>shall</w:t>
      </w:r>
      <w:r>
        <w:rPr>
          <w:color w:val="221F1F"/>
          <w:spacing w:val="-14"/>
        </w:rPr>
        <w:t xml:space="preserve"> </w:t>
      </w:r>
      <w:r>
        <w:rPr>
          <w:color w:val="221F1F"/>
        </w:rPr>
        <w:t>be</w:t>
      </w:r>
      <w:r>
        <w:rPr>
          <w:color w:val="221F1F"/>
          <w:spacing w:val="-14"/>
        </w:rPr>
        <w:t xml:space="preserve"> </w:t>
      </w:r>
      <w:r>
        <w:rPr>
          <w:color w:val="221F1F"/>
        </w:rPr>
        <w:t>paid</w:t>
      </w:r>
      <w:r>
        <w:rPr>
          <w:color w:val="221F1F"/>
          <w:spacing w:val="-15"/>
        </w:rPr>
        <w:t xml:space="preserve"> </w:t>
      </w:r>
      <w:r>
        <w:rPr>
          <w:color w:val="221F1F"/>
        </w:rPr>
        <w:t>interest</w:t>
      </w:r>
      <w:r>
        <w:rPr>
          <w:color w:val="221F1F"/>
          <w:spacing w:val="-14"/>
        </w:rPr>
        <w:t xml:space="preserve"> </w:t>
      </w:r>
      <w:r>
        <w:rPr>
          <w:color w:val="221F1F"/>
        </w:rPr>
        <w:t>on</w:t>
      </w:r>
      <w:r>
        <w:rPr>
          <w:color w:val="221F1F"/>
          <w:spacing w:val="-15"/>
        </w:rPr>
        <w:t xml:space="preserve"> </w:t>
      </w:r>
      <w:r>
        <w:rPr>
          <w:color w:val="221F1F"/>
        </w:rPr>
        <w:t>the</w:t>
      </w:r>
      <w:r>
        <w:rPr>
          <w:color w:val="221F1F"/>
          <w:spacing w:val="-14"/>
        </w:rPr>
        <w:t xml:space="preserve"> </w:t>
      </w:r>
      <w:r>
        <w:rPr>
          <w:color w:val="221F1F"/>
        </w:rPr>
        <w:t>overpayment,</w:t>
      </w:r>
      <w:r>
        <w:rPr>
          <w:color w:val="221F1F"/>
          <w:spacing w:val="-15"/>
        </w:rPr>
        <w:t xml:space="preserve"> </w:t>
      </w:r>
      <w:r>
        <w:rPr>
          <w:color w:val="221F1F"/>
        </w:rPr>
        <w:t>calculated</w:t>
      </w:r>
      <w:r>
        <w:rPr>
          <w:color w:val="221F1F"/>
          <w:spacing w:val="-14"/>
        </w:rPr>
        <w:t xml:space="preserve"> </w:t>
      </w:r>
      <w:r>
        <w:rPr>
          <w:color w:val="221F1F"/>
        </w:rPr>
        <w:t>from</w:t>
      </w:r>
      <w:r>
        <w:rPr>
          <w:color w:val="221F1F"/>
          <w:spacing w:val="-18"/>
        </w:rPr>
        <w:t xml:space="preserve"> </w:t>
      </w:r>
      <w:r>
        <w:rPr>
          <w:color w:val="221F1F"/>
        </w:rPr>
        <w:t>the</w:t>
      </w:r>
      <w:r>
        <w:rPr>
          <w:color w:val="221F1F"/>
          <w:spacing w:val="-14"/>
        </w:rPr>
        <w:t xml:space="preserve"> </w:t>
      </w:r>
      <w:r>
        <w:rPr>
          <w:color w:val="221F1F"/>
        </w:rPr>
        <w:t>date</w:t>
      </w:r>
      <w:r>
        <w:rPr>
          <w:color w:val="221F1F"/>
          <w:spacing w:val="-14"/>
        </w:rPr>
        <w:t xml:space="preserve"> </w:t>
      </w:r>
      <w:r>
        <w:rPr>
          <w:color w:val="221F1F"/>
        </w:rPr>
        <w:t>of</w:t>
      </w:r>
      <w:r>
        <w:rPr>
          <w:color w:val="221F1F"/>
          <w:spacing w:val="-14"/>
        </w:rPr>
        <w:t xml:space="preserve"> </w:t>
      </w:r>
      <w:r>
        <w:rPr>
          <w:color w:val="221F1F"/>
        </w:rPr>
        <w:t>payment</w:t>
      </w:r>
      <w:r>
        <w:rPr>
          <w:color w:val="221F1F"/>
          <w:spacing w:val="-14"/>
        </w:rPr>
        <w:t xml:space="preserve"> </w:t>
      </w:r>
      <w:r>
        <w:rPr>
          <w:color w:val="221F1F"/>
        </w:rPr>
        <w:t>to</w:t>
      </w:r>
      <w:r>
        <w:rPr>
          <w:color w:val="221F1F"/>
          <w:spacing w:val="-15"/>
        </w:rPr>
        <w:t xml:space="preserve"> </w:t>
      </w:r>
      <w:r>
        <w:rPr>
          <w:color w:val="221F1F"/>
        </w:rPr>
        <w:t>the</w:t>
      </w:r>
      <w:r>
        <w:rPr>
          <w:color w:val="221F1F"/>
          <w:spacing w:val="-13"/>
        </w:rPr>
        <w:t xml:space="preserve"> </w:t>
      </w:r>
      <w:r>
        <w:rPr>
          <w:color w:val="221F1F"/>
        </w:rPr>
        <w:t>date</w:t>
      </w:r>
      <w:r>
        <w:rPr>
          <w:color w:val="221F1F"/>
          <w:spacing w:val="-14"/>
        </w:rPr>
        <w:t xml:space="preserve"> </w:t>
      </w:r>
      <w:r>
        <w:rPr>
          <w:color w:val="221F1F"/>
        </w:rPr>
        <w:t>of</w:t>
      </w:r>
      <w:r>
        <w:rPr>
          <w:color w:val="221F1F"/>
          <w:spacing w:val="-6"/>
        </w:rPr>
        <w:t xml:space="preserve"> </w:t>
      </w:r>
      <w:r>
        <w:rPr>
          <w:color w:val="221F1F"/>
        </w:rPr>
        <w:t>repayment,</w:t>
      </w:r>
      <w:r>
        <w:rPr>
          <w:color w:val="221F1F"/>
          <w:spacing w:val="-53"/>
        </w:rPr>
        <w:t xml:space="preserve"> </w:t>
      </w:r>
      <w:r>
        <w:rPr>
          <w:color w:val="221F1F"/>
        </w:rPr>
        <w:t>at</w:t>
      </w:r>
      <w:r>
        <w:rPr>
          <w:color w:val="221F1F"/>
          <w:spacing w:val="-24"/>
        </w:rPr>
        <w:t xml:space="preserve"> </w:t>
      </w:r>
      <w:r>
        <w:rPr>
          <w:color w:val="221F1F"/>
        </w:rPr>
        <w:t>the</w:t>
      </w:r>
      <w:r>
        <w:rPr>
          <w:color w:val="221F1F"/>
          <w:spacing w:val="-24"/>
        </w:rPr>
        <w:t xml:space="preserve"> </w:t>
      </w:r>
      <w:r>
        <w:rPr>
          <w:color w:val="221F1F"/>
        </w:rPr>
        <w:t>rates</w:t>
      </w:r>
      <w:r>
        <w:rPr>
          <w:color w:val="221F1F"/>
          <w:spacing w:val="-23"/>
        </w:rPr>
        <w:t xml:space="preserve"> </w:t>
      </w:r>
      <w:r>
        <w:rPr>
          <w:color w:val="221F1F"/>
        </w:rPr>
        <w:t>speciﬁed</w:t>
      </w:r>
      <w:r>
        <w:rPr>
          <w:color w:val="221F1F"/>
          <w:spacing w:val="-23"/>
        </w:rPr>
        <w:t xml:space="preserve"> </w:t>
      </w:r>
      <w:r>
        <w:rPr>
          <w:color w:val="221F1F"/>
        </w:rPr>
        <w:t>in</w:t>
      </w:r>
      <w:r>
        <w:rPr>
          <w:color w:val="221F1F"/>
          <w:spacing w:val="-24"/>
        </w:rPr>
        <w:t xml:space="preserve"> </w:t>
      </w:r>
      <w:r>
        <w:rPr>
          <w:color w:val="221F1F"/>
        </w:rPr>
        <w:t>GCC</w:t>
      </w:r>
      <w:r>
        <w:rPr>
          <w:color w:val="221F1F"/>
          <w:spacing w:val="-24"/>
        </w:rPr>
        <w:t xml:space="preserve"> </w:t>
      </w:r>
      <w:r>
        <w:rPr>
          <w:color w:val="221F1F"/>
        </w:rPr>
        <w:t>Sub-Clause</w:t>
      </w:r>
      <w:r>
        <w:rPr>
          <w:color w:val="221F1F"/>
          <w:spacing w:val="-24"/>
        </w:rPr>
        <w:t xml:space="preserve"> </w:t>
      </w:r>
      <w:r>
        <w:rPr>
          <w:color w:val="221F1F"/>
        </w:rPr>
        <w:t>41.1.</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76" w:name="_Toc7357"/>
      <w:r>
        <w:rPr>
          <w:color w:val="221F1F"/>
        </w:rPr>
        <w:t>Bonus</w:t>
      </w:r>
      <w:bookmarkEnd w:id="276"/>
    </w:p>
    <w:p>
      <w:pPr>
        <w:pStyle w:val="7"/>
        <w:spacing w:before="6"/>
        <w:rPr>
          <w:b/>
          <w:sz w:val="20"/>
        </w:rPr>
      </w:pPr>
    </w:p>
    <w:p>
      <w:pPr>
        <w:spacing w:line="230" w:lineRule="auto"/>
        <w:ind w:left="686" w:right="715"/>
        <w:jc w:val="both"/>
      </w:pPr>
      <w:r>
        <w:rPr>
          <w:color w:val="221F1F"/>
        </w:rPr>
        <w:t>The</w:t>
      </w:r>
      <w:r>
        <w:rPr>
          <w:color w:val="221F1F"/>
          <w:spacing w:val="-21"/>
        </w:rPr>
        <w:t xml:space="preserve"> </w:t>
      </w:r>
      <w:r>
        <w:rPr>
          <w:color w:val="221F1F"/>
        </w:rPr>
        <w:t>Contractor</w:t>
      </w:r>
      <w:r>
        <w:rPr>
          <w:color w:val="221F1F"/>
          <w:spacing w:val="-20"/>
        </w:rPr>
        <w:t xml:space="preserve"> </w:t>
      </w:r>
      <w:r>
        <w:rPr>
          <w:color w:val="221F1F"/>
        </w:rPr>
        <w:t>shall</w:t>
      </w:r>
      <w:r>
        <w:rPr>
          <w:color w:val="221F1F"/>
          <w:spacing w:val="-21"/>
        </w:rPr>
        <w:t xml:space="preserve"> </w:t>
      </w:r>
      <w:r>
        <w:rPr>
          <w:color w:val="221F1F"/>
        </w:rPr>
        <w:t>be</w:t>
      </w:r>
      <w:r>
        <w:rPr>
          <w:color w:val="221F1F"/>
          <w:spacing w:val="-21"/>
        </w:rPr>
        <w:t xml:space="preserve"> </w:t>
      </w:r>
      <w:r>
        <w:rPr>
          <w:color w:val="221F1F"/>
        </w:rPr>
        <w:t>paid</w:t>
      </w:r>
      <w:r>
        <w:rPr>
          <w:color w:val="221F1F"/>
          <w:spacing w:val="-24"/>
        </w:rPr>
        <w:t xml:space="preserve"> </w:t>
      </w:r>
      <w:r>
        <w:rPr>
          <w:color w:val="221F1F"/>
        </w:rPr>
        <w:t>a</w:t>
      </w:r>
      <w:r>
        <w:rPr>
          <w:color w:val="221F1F"/>
          <w:spacing w:val="-21"/>
        </w:rPr>
        <w:t xml:space="preserve"> </w:t>
      </w:r>
      <w:r>
        <w:rPr>
          <w:color w:val="221F1F"/>
        </w:rPr>
        <w:t>Bonus</w:t>
      </w:r>
      <w:r>
        <w:rPr>
          <w:color w:val="221F1F"/>
          <w:spacing w:val="-19"/>
        </w:rPr>
        <w:t xml:space="preserve"> </w:t>
      </w:r>
      <w:r>
        <w:rPr>
          <w:color w:val="221F1F"/>
        </w:rPr>
        <w:t>calculated</w:t>
      </w:r>
      <w:r>
        <w:rPr>
          <w:color w:val="221F1F"/>
          <w:spacing w:val="-21"/>
        </w:rPr>
        <w:t xml:space="preserve"> </w:t>
      </w:r>
      <w:r>
        <w:rPr>
          <w:color w:val="221F1F"/>
        </w:rPr>
        <w:t>at</w:t>
      </w:r>
      <w:r>
        <w:rPr>
          <w:color w:val="221F1F"/>
          <w:spacing w:val="-21"/>
        </w:rPr>
        <w:t xml:space="preserve"> </w:t>
      </w:r>
      <w:r>
        <w:rPr>
          <w:color w:val="221F1F"/>
        </w:rPr>
        <w:t>the</w:t>
      </w:r>
      <w:r>
        <w:rPr>
          <w:color w:val="221F1F"/>
          <w:spacing w:val="-21"/>
        </w:rPr>
        <w:t xml:space="preserve"> </w:t>
      </w:r>
      <w:r>
        <w:rPr>
          <w:color w:val="221F1F"/>
        </w:rPr>
        <w:t>rate</w:t>
      </w:r>
      <w:r>
        <w:rPr>
          <w:color w:val="221F1F"/>
          <w:spacing w:val="-21"/>
        </w:rPr>
        <w:t xml:space="preserve"> </w:t>
      </w:r>
      <w:r>
        <w:rPr>
          <w:color w:val="221F1F"/>
        </w:rPr>
        <w:t>per</w:t>
      </w:r>
      <w:r>
        <w:rPr>
          <w:color w:val="221F1F"/>
          <w:spacing w:val="-21"/>
        </w:rPr>
        <w:t xml:space="preserve"> </w:t>
      </w:r>
      <w:r>
        <w:rPr>
          <w:color w:val="221F1F"/>
        </w:rPr>
        <w:t>calendar</w:t>
      </w:r>
      <w:r>
        <w:rPr>
          <w:color w:val="221F1F"/>
          <w:spacing w:val="-21"/>
        </w:rPr>
        <w:t xml:space="preserve"> </w:t>
      </w:r>
      <w:r>
        <w:rPr>
          <w:color w:val="221F1F"/>
        </w:rPr>
        <w:t>day</w:t>
      </w:r>
      <w:r>
        <w:rPr>
          <w:color w:val="221F1F"/>
          <w:spacing w:val="-24"/>
        </w:rPr>
        <w:t xml:space="preserve"> </w:t>
      </w:r>
      <w:r>
        <w:rPr>
          <w:b/>
          <w:color w:val="221F1F"/>
        </w:rPr>
        <w:t>stated</w:t>
      </w:r>
      <w:r>
        <w:rPr>
          <w:b/>
          <w:color w:val="221F1F"/>
          <w:spacing w:val="-18"/>
        </w:rPr>
        <w:t xml:space="preserve"> </w:t>
      </w:r>
      <w:r>
        <w:rPr>
          <w:b/>
          <w:color w:val="221F1F"/>
        </w:rPr>
        <w:t>in</w:t>
      </w:r>
      <w:r>
        <w:rPr>
          <w:b/>
          <w:color w:val="221F1F"/>
          <w:spacing w:val="-25"/>
        </w:rPr>
        <w:t xml:space="preserve"> </w:t>
      </w:r>
      <w:r>
        <w:rPr>
          <w:b/>
          <w:color w:val="221F1F"/>
        </w:rPr>
        <w:t>the</w:t>
      </w:r>
      <w:r>
        <w:rPr>
          <w:b/>
          <w:color w:val="221F1F"/>
          <w:spacing w:val="-19"/>
        </w:rPr>
        <w:t xml:space="preserve"> </w:t>
      </w:r>
      <w:r>
        <w:rPr>
          <w:b/>
          <w:color w:val="221F1F"/>
        </w:rPr>
        <w:t>SCC</w:t>
      </w:r>
      <w:r>
        <w:rPr>
          <w:b/>
          <w:color w:val="221F1F"/>
          <w:spacing w:val="-21"/>
        </w:rPr>
        <w:t xml:space="preserve"> </w:t>
      </w:r>
      <w:r>
        <w:rPr>
          <w:color w:val="221F1F"/>
        </w:rPr>
        <w:t>for</w:t>
      </w:r>
      <w:r>
        <w:rPr>
          <w:color w:val="221F1F"/>
          <w:spacing w:val="-21"/>
        </w:rPr>
        <w:t xml:space="preserve"> </w:t>
      </w:r>
      <w:r>
        <w:rPr>
          <w:color w:val="221F1F"/>
        </w:rPr>
        <w:t>each</w:t>
      </w:r>
      <w:r>
        <w:rPr>
          <w:color w:val="221F1F"/>
          <w:spacing w:val="-22"/>
        </w:rPr>
        <w:t xml:space="preserve"> </w:t>
      </w:r>
      <w:r>
        <w:rPr>
          <w:color w:val="221F1F"/>
        </w:rPr>
        <w:t>day</w:t>
      </w:r>
      <w:r>
        <w:rPr>
          <w:color w:val="221F1F"/>
          <w:spacing w:val="-23"/>
        </w:rPr>
        <w:t xml:space="preserve"> </w:t>
      </w:r>
      <w:r>
        <w:rPr>
          <w:color w:val="221F1F"/>
        </w:rPr>
        <w:t>(less</w:t>
      </w:r>
      <w:r>
        <w:rPr>
          <w:color w:val="221F1F"/>
          <w:spacing w:val="-4"/>
        </w:rPr>
        <w:t xml:space="preserve"> </w:t>
      </w:r>
      <w:r>
        <w:rPr>
          <w:color w:val="221F1F"/>
        </w:rPr>
        <w:t>any</w:t>
      </w:r>
      <w:r>
        <w:rPr>
          <w:color w:val="221F1F"/>
          <w:spacing w:val="-52"/>
        </w:rPr>
        <w:t xml:space="preserve"> </w:t>
      </w:r>
      <w:r>
        <w:rPr>
          <w:color w:val="221F1F"/>
        </w:rPr>
        <w:t>days</w:t>
      </w:r>
      <w:r>
        <w:rPr>
          <w:color w:val="221F1F"/>
          <w:spacing w:val="-11"/>
        </w:rPr>
        <w:t xml:space="preserve"> </w:t>
      </w:r>
      <w:r>
        <w:rPr>
          <w:color w:val="221F1F"/>
        </w:rPr>
        <w:t>for</w:t>
      </w:r>
      <w:r>
        <w:rPr>
          <w:color w:val="221F1F"/>
          <w:spacing w:val="-11"/>
        </w:rPr>
        <w:t xml:space="preserve"> </w:t>
      </w:r>
      <w:r>
        <w:rPr>
          <w:color w:val="221F1F"/>
        </w:rPr>
        <w:t>which</w:t>
      </w:r>
      <w:r>
        <w:rPr>
          <w:color w:val="221F1F"/>
          <w:spacing w:val="-11"/>
        </w:rPr>
        <w:t xml:space="preserve"> </w:t>
      </w:r>
      <w:r>
        <w:rPr>
          <w:color w:val="221F1F"/>
        </w:rPr>
        <w:t>the</w:t>
      </w:r>
      <w:r>
        <w:rPr>
          <w:color w:val="221F1F"/>
          <w:spacing w:val="-12"/>
        </w:rPr>
        <w:t xml:space="preserve"> </w:t>
      </w:r>
      <w:r>
        <w:rPr>
          <w:color w:val="221F1F"/>
        </w:rPr>
        <w:t>Contractor</w:t>
      </w:r>
      <w:r>
        <w:rPr>
          <w:color w:val="221F1F"/>
          <w:spacing w:val="-10"/>
        </w:rPr>
        <w:t xml:space="preserve"> </w:t>
      </w:r>
      <w:r>
        <w:rPr>
          <w:color w:val="221F1F"/>
        </w:rPr>
        <w:t>is</w:t>
      </w:r>
      <w:r>
        <w:rPr>
          <w:color w:val="221F1F"/>
          <w:spacing w:val="-14"/>
        </w:rPr>
        <w:t xml:space="preserve"> </w:t>
      </w:r>
      <w:r>
        <w:rPr>
          <w:color w:val="221F1F"/>
        </w:rPr>
        <w:t>paid</w:t>
      </w:r>
      <w:r>
        <w:rPr>
          <w:color w:val="221F1F"/>
          <w:spacing w:val="-11"/>
        </w:rPr>
        <w:t xml:space="preserve"> </w:t>
      </w:r>
      <w:r>
        <w:rPr>
          <w:color w:val="221F1F"/>
        </w:rPr>
        <w:t>for</w:t>
      </w:r>
      <w:r>
        <w:rPr>
          <w:color w:val="221F1F"/>
          <w:spacing w:val="-11"/>
        </w:rPr>
        <w:t xml:space="preserve"> </w:t>
      </w:r>
      <w:r>
        <w:rPr>
          <w:color w:val="221F1F"/>
        </w:rPr>
        <w:t>acceleration)</w:t>
      </w:r>
      <w:r>
        <w:rPr>
          <w:color w:val="221F1F"/>
          <w:spacing w:val="-13"/>
        </w:rPr>
        <w:t xml:space="preserve"> </w:t>
      </w:r>
      <w:r>
        <w:rPr>
          <w:color w:val="221F1F"/>
        </w:rPr>
        <w:t>that</w:t>
      </w:r>
      <w:r>
        <w:rPr>
          <w:color w:val="221F1F"/>
          <w:spacing w:val="-13"/>
        </w:rPr>
        <w:t xml:space="preserve"> </w:t>
      </w:r>
      <w:r>
        <w:rPr>
          <w:color w:val="221F1F"/>
        </w:rPr>
        <w:t>the</w:t>
      </w:r>
      <w:r>
        <w:rPr>
          <w:color w:val="221F1F"/>
          <w:spacing w:val="-11"/>
        </w:rPr>
        <w:t xml:space="preserve"> </w:t>
      </w:r>
      <w:r>
        <w:rPr>
          <w:color w:val="221F1F"/>
        </w:rPr>
        <w:t>Completion</w:t>
      </w:r>
      <w:r>
        <w:rPr>
          <w:color w:val="221F1F"/>
          <w:spacing w:val="-10"/>
        </w:rPr>
        <w:t xml:space="preserve"> </w:t>
      </w:r>
      <w:r>
        <w:rPr>
          <w:color w:val="221F1F"/>
        </w:rPr>
        <w:t>is</w:t>
      </w:r>
      <w:r>
        <w:rPr>
          <w:color w:val="221F1F"/>
          <w:spacing w:val="-11"/>
        </w:rPr>
        <w:t xml:space="preserve"> </w:t>
      </w:r>
      <w:r>
        <w:rPr>
          <w:color w:val="221F1F"/>
        </w:rPr>
        <w:t>earlier</w:t>
      </w:r>
      <w:r>
        <w:rPr>
          <w:color w:val="221F1F"/>
          <w:spacing w:val="-10"/>
        </w:rPr>
        <w:t xml:space="preserve"> </w:t>
      </w:r>
      <w:r>
        <w:rPr>
          <w:color w:val="221F1F"/>
        </w:rPr>
        <w:t>than</w:t>
      </w:r>
      <w:r>
        <w:rPr>
          <w:color w:val="221F1F"/>
          <w:spacing w:val="-12"/>
        </w:rPr>
        <w:t xml:space="preserve"> </w:t>
      </w:r>
      <w:r>
        <w:rPr>
          <w:color w:val="221F1F"/>
        </w:rPr>
        <w:t>the</w:t>
      </w:r>
      <w:r>
        <w:rPr>
          <w:color w:val="221F1F"/>
          <w:spacing w:val="-11"/>
        </w:rPr>
        <w:t xml:space="preserve"> </w:t>
      </w:r>
      <w:r>
        <w:rPr>
          <w:color w:val="221F1F"/>
        </w:rPr>
        <w:t>Intended</w:t>
      </w:r>
      <w:r>
        <w:rPr>
          <w:color w:val="221F1F"/>
          <w:spacing w:val="-12"/>
        </w:rPr>
        <w:t xml:space="preserve"> </w:t>
      </w:r>
      <w:r>
        <w:rPr>
          <w:color w:val="221F1F"/>
        </w:rPr>
        <w:t>Completion</w:t>
      </w:r>
      <w:r>
        <w:rPr>
          <w:color w:val="221F1F"/>
          <w:spacing w:val="-52"/>
        </w:rPr>
        <w:t xml:space="preserve"> </w:t>
      </w:r>
      <w:r>
        <w:rPr>
          <w:color w:val="221F1F"/>
          <w:spacing w:val="-1"/>
        </w:rPr>
        <w:t>Date.</w:t>
      </w:r>
      <w:r>
        <w:rPr>
          <w:color w:val="221F1F"/>
          <w:spacing w:val="-16"/>
        </w:rPr>
        <w:t xml:space="preserve"> </w:t>
      </w:r>
      <w:r>
        <w:rPr>
          <w:color w:val="221F1F"/>
          <w:spacing w:val="-1"/>
        </w:rPr>
        <w:t>The</w:t>
      </w:r>
      <w:r>
        <w:rPr>
          <w:color w:val="221F1F"/>
          <w:spacing w:val="-12"/>
        </w:rPr>
        <w:t xml:space="preserve"> </w:t>
      </w:r>
      <w:r>
        <w:rPr>
          <w:color w:val="221F1F"/>
          <w:spacing w:val="-1"/>
        </w:rPr>
        <w:t>Project</w:t>
      </w:r>
      <w:r>
        <w:rPr>
          <w:color w:val="221F1F"/>
          <w:spacing w:val="-11"/>
        </w:rPr>
        <w:t xml:space="preserve"> </w:t>
      </w:r>
      <w:r>
        <w:rPr>
          <w:color w:val="221F1F"/>
          <w:spacing w:val="-1"/>
        </w:rPr>
        <w:t>Manager</w:t>
      </w:r>
      <w:r>
        <w:rPr>
          <w:color w:val="221F1F"/>
          <w:spacing w:val="-10"/>
        </w:rPr>
        <w:t xml:space="preserve"> </w:t>
      </w:r>
      <w:r>
        <w:rPr>
          <w:color w:val="221F1F"/>
          <w:spacing w:val="-1"/>
        </w:rPr>
        <w:t>shall</w:t>
      </w:r>
      <w:r>
        <w:rPr>
          <w:color w:val="221F1F"/>
          <w:spacing w:val="-10"/>
        </w:rPr>
        <w:t xml:space="preserve"> </w:t>
      </w:r>
      <w:r>
        <w:rPr>
          <w:color w:val="221F1F"/>
        </w:rPr>
        <w:t>certify</w:t>
      </w:r>
      <w:r>
        <w:rPr>
          <w:color w:val="221F1F"/>
          <w:spacing w:val="-14"/>
        </w:rPr>
        <w:t xml:space="preserve"> </w:t>
      </w:r>
      <w:r>
        <w:rPr>
          <w:color w:val="221F1F"/>
        </w:rPr>
        <w:t>that</w:t>
      </w:r>
      <w:r>
        <w:rPr>
          <w:color w:val="221F1F"/>
          <w:spacing w:val="-11"/>
        </w:rPr>
        <w:t xml:space="preserve"> </w:t>
      </w:r>
      <w:r>
        <w:rPr>
          <w:color w:val="221F1F"/>
        </w:rPr>
        <w:t>the</w:t>
      </w:r>
      <w:r>
        <w:rPr>
          <w:color w:val="221F1F"/>
          <w:spacing w:val="-17"/>
        </w:rPr>
        <w:t xml:space="preserve"> </w:t>
      </w:r>
      <w:r>
        <w:rPr>
          <w:color w:val="221F1F"/>
        </w:rPr>
        <w:t>Works</w:t>
      </w:r>
      <w:r>
        <w:rPr>
          <w:color w:val="221F1F"/>
          <w:spacing w:val="-14"/>
        </w:rPr>
        <w:t xml:space="preserve"> </w:t>
      </w:r>
      <w:r>
        <w:rPr>
          <w:color w:val="221F1F"/>
        </w:rPr>
        <w:t>are</w:t>
      </w:r>
      <w:r>
        <w:rPr>
          <w:color w:val="221F1F"/>
          <w:spacing w:val="-12"/>
        </w:rPr>
        <w:t xml:space="preserve"> </w:t>
      </w:r>
      <w:r>
        <w:rPr>
          <w:color w:val="221F1F"/>
        </w:rPr>
        <w:t>complete,</w:t>
      </w:r>
      <w:r>
        <w:rPr>
          <w:color w:val="221F1F"/>
          <w:spacing w:val="-11"/>
        </w:rPr>
        <w:t xml:space="preserve"> </w:t>
      </w:r>
      <w:r>
        <w:rPr>
          <w:color w:val="221F1F"/>
        </w:rPr>
        <w:t>although</w:t>
      </w:r>
      <w:r>
        <w:rPr>
          <w:color w:val="221F1F"/>
          <w:spacing w:val="-11"/>
        </w:rPr>
        <w:t xml:space="preserve"> </w:t>
      </w:r>
      <w:r>
        <w:rPr>
          <w:color w:val="221F1F"/>
        </w:rPr>
        <w:t>they</w:t>
      </w:r>
      <w:r>
        <w:rPr>
          <w:color w:val="221F1F"/>
          <w:spacing w:val="-14"/>
        </w:rPr>
        <w:t xml:space="preserve"> </w:t>
      </w:r>
      <w:r>
        <w:rPr>
          <w:color w:val="221F1F"/>
        </w:rPr>
        <w:t>may</w:t>
      </w:r>
      <w:r>
        <w:rPr>
          <w:color w:val="221F1F"/>
          <w:spacing w:val="-15"/>
        </w:rPr>
        <w:t xml:space="preserve"> </w:t>
      </w:r>
      <w:r>
        <w:rPr>
          <w:color w:val="221F1F"/>
        </w:rPr>
        <w:t>not</w:t>
      </w:r>
      <w:r>
        <w:rPr>
          <w:color w:val="221F1F"/>
          <w:spacing w:val="-11"/>
        </w:rPr>
        <w:t xml:space="preserve"> </w:t>
      </w:r>
      <w:r>
        <w:rPr>
          <w:color w:val="221F1F"/>
        </w:rPr>
        <w:t>be</w:t>
      </w:r>
      <w:r>
        <w:rPr>
          <w:color w:val="221F1F"/>
          <w:spacing w:val="-11"/>
        </w:rPr>
        <w:t xml:space="preserve"> </w:t>
      </w:r>
      <w:r>
        <w:rPr>
          <w:color w:val="221F1F"/>
        </w:rPr>
        <w:t>due to</w:t>
      </w:r>
      <w:r>
        <w:rPr>
          <w:color w:val="221F1F"/>
          <w:spacing w:val="-24"/>
        </w:rPr>
        <w:t xml:space="preserve"> </w:t>
      </w:r>
      <w:r>
        <w:rPr>
          <w:color w:val="221F1F"/>
        </w:rPr>
        <w:t>be</w:t>
      </w:r>
      <w:r>
        <w:rPr>
          <w:color w:val="221F1F"/>
          <w:spacing w:val="-23"/>
        </w:rPr>
        <w:t xml:space="preserve"> </w:t>
      </w:r>
      <w:r>
        <w:rPr>
          <w:color w:val="221F1F"/>
        </w:rPr>
        <w:t>complete.</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77" w:name="_Toc28939"/>
      <w:r>
        <w:rPr>
          <w:color w:val="221F1F"/>
          <w:spacing w:val="-2"/>
        </w:rPr>
        <w:t>Advance</w:t>
      </w:r>
      <w:r>
        <w:rPr>
          <w:color w:val="221F1F"/>
          <w:spacing w:val="-13"/>
        </w:rPr>
        <w:t xml:space="preserve"> </w:t>
      </w:r>
      <w:r>
        <w:rPr>
          <w:color w:val="221F1F"/>
          <w:spacing w:val="-2"/>
        </w:rPr>
        <w:t>Payment</w:t>
      </w:r>
      <w:bookmarkEnd w:id="277"/>
    </w:p>
    <w:p>
      <w:pPr>
        <w:pStyle w:val="7"/>
        <w:spacing w:before="8"/>
        <w:rPr>
          <w:b/>
          <w:sz w:val="20"/>
        </w:rPr>
      </w:pPr>
    </w:p>
    <w:p>
      <w:pPr>
        <w:spacing w:line="230" w:lineRule="auto"/>
        <w:ind w:left="686" w:right="713"/>
        <w:jc w:val="both"/>
      </w:pPr>
      <w:r>
        <w:rPr>
          <w:color w:val="221F1F"/>
        </w:rPr>
        <w:t xml:space="preserve">The Procuring Entity shall make advance payment to the Contractor of the amounts </w:t>
      </w:r>
      <w:r>
        <w:rPr>
          <w:b/>
          <w:color w:val="221F1F"/>
        </w:rPr>
        <w:t xml:space="preserve">stated in the SCC </w:t>
      </w:r>
      <w:r>
        <w:rPr>
          <w:color w:val="221F1F"/>
        </w:rPr>
        <w:t>by the</w:t>
      </w:r>
      <w:r>
        <w:rPr>
          <w:color w:val="221F1F"/>
          <w:spacing w:val="1"/>
        </w:rPr>
        <w:t xml:space="preserve"> </w:t>
      </w:r>
      <w:r>
        <w:rPr>
          <w:color w:val="221F1F"/>
        </w:rPr>
        <w:t>date</w:t>
      </w:r>
      <w:r>
        <w:rPr>
          <w:color w:val="221F1F"/>
          <w:spacing w:val="-13"/>
        </w:rPr>
        <w:t xml:space="preserve"> </w:t>
      </w:r>
      <w:r>
        <w:rPr>
          <w:b/>
          <w:color w:val="221F1F"/>
        </w:rPr>
        <w:t>stated</w:t>
      </w:r>
      <w:r>
        <w:rPr>
          <w:b/>
          <w:color w:val="221F1F"/>
          <w:spacing w:val="-12"/>
        </w:rPr>
        <w:t xml:space="preserve"> </w:t>
      </w:r>
      <w:r>
        <w:rPr>
          <w:b/>
          <w:color w:val="221F1F"/>
        </w:rPr>
        <w:t>in</w:t>
      </w:r>
      <w:r>
        <w:rPr>
          <w:b/>
          <w:color w:val="221F1F"/>
          <w:spacing w:val="-13"/>
        </w:rPr>
        <w:t xml:space="preserve"> </w:t>
      </w:r>
      <w:r>
        <w:rPr>
          <w:b/>
          <w:color w:val="221F1F"/>
        </w:rPr>
        <w:t>the</w:t>
      </w:r>
      <w:r>
        <w:rPr>
          <w:b/>
          <w:color w:val="221F1F"/>
          <w:spacing w:val="-11"/>
        </w:rPr>
        <w:t xml:space="preserve"> </w:t>
      </w:r>
      <w:r>
        <w:rPr>
          <w:b/>
          <w:color w:val="221F1F"/>
        </w:rPr>
        <w:t>SCC,</w:t>
      </w:r>
      <w:r>
        <w:rPr>
          <w:b/>
          <w:color w:val="221F1F"/>
          <w:spacing w:val="-9"/>
        </w:rPr>
        <w:t xml:space="preserve"> </w:t>
      </w:r>
      <w:r>
        <w:rPr>
          <w:color w:val="221F1F"/>
        </w:rPr>
        <w:t>against</w:t>
      </w:r>
      <w:r>
        <w:rPr>
          <w:color w:val="221F1F"/>
          <w:spacing w:val="-9"/>
        </w:rPr>
        <w:t xml:space="preserve"> </w:t>
      </w:r>
      <w:r>
        <w:rPr>
          <w:color w:val="221F1F"/>
        </w:rPr>
        <w:t>provision</w:t>
      </w:r>
      <w:r>
        <w:rPr>
          <w:color w:val="221F1F"/>
          <w:spacing w:val="-13"/>
        </w:rPr>
        <w:t xml:space="preserve"> </w:t>
      </w:r>
      <w:r>
        <w:rPr>
          <w:color w:val="221F1F"/>
        </w:rPr>
        <w:t>by</w:t>
      </w:r>
      <w:r>
        <w:rPr>
          <w:color w:val="221F1F"/>
          <w:spacing w:val="-12"/>
        </w:rPr>
        <w:t xml:space="preserve"> </w:t>
      </w:r>
      <w:r>
        <w:rPr>
          <w:color w:val="221F1F"/>
        </w:rPr>
        <w:t>the</w:t>
      </w:r>
      <w:r>
        <w:rPr>
          <w:color w:val="221F1F"/>
          <w:spacing w:val="-9"/>
        </w:rPr>
        <w:t xml:space="preserve"> </w:t>
      </w:r>
      <w:r>
        <w:rPr>
          <w:color w:val="221F1F"/>
        </w:rPr>
        <w:t>Contractor</w:t>
      </w:r>
      <w:r>
        <w:rPr>
          <w:color w:val="221F1F"/>
          <w:spacing w:val="-12"/>
        </w:rPr>
        <w:t xml:space="preserve"> </w:t>
      </w:r>
      <w:r>
        <w:rPr>
          <w:color w:val="221F1F"/>
        </w:rPr>
        <w:t>of</w:t>
      </w:r>
      <w:r>
        <w:rPr>
          <w:color w:val="221F1F"/>
          <w:spacing w:val="-11"/>
        </w:rPr>
        <w:t xml:space="preserve"> </w:t>
      </w:r>
      <w:r>
        <w:rPr>
          <w:color w:val="221F1F"/>
        </w:rPr>
        <w:t>an</w:t>
      </w:r>
      <w:r>
        <w:rPr>
          <w:color w:val="221F1F"/>
          <w:spacing w:val="-10"/>
        </w:rPr>
        <w:t xml:space="preserve"> </w:t>
      </w:r>
      <w:r>
        <w:rPr>
          <w:color w:val="221F1F"/>
        </w:rPr>
        <w:t>Unconditional</w:t>
      </w:r>
      <w:r>
        <w:rPr>
          <w:color w:val="221F1F"/>
          <w:spacing w:val="-9"/>
        </w:rPr>
        <w:t xml:space="preserve"> </w:t>
      </w:r>
      <w:r>
        <w:rPr>
          <w:color w:val="221F1F"/>
        </w:rPr>
        <w:t>Bank</w:t>
      </w:r>
      <w:r>
        <w:rPr>
          <w:color w:val="221F1F"/>
          <w:spacing w:val="-12"/>
        </w:rPr>
        <w:t xml:space="preserve"> </w:t>
      </w:r>
      <w:r>
        <w:rPr>
          <w:color w:val="221F1F"/>
        </w:rPr>
        <w:t>Guarantee</w:t>
      </w:r>
      <w:r>
        <w:rPr>
          <w:color w:val="221F1F"/>
          <w:spacing w:val="-11"/>
        </w:rPr>
        <w:t xml:space="preserve"> </w:t>
      </w:r>
      <w:r>
        <w:rPr>
          <w:color w:val="221F1F"/>
        </w:rPr>
        <w:t>in</w:t>
      </w:r>
      <w:r>
        <w:rPr>
          <w:color w:val="221F1F"/>
          <w:spacing w:val="-11"/>
        </w:rPr>
        <w:t xml:space="preserve"> </w:t>
      </w:r>
      <w:r>
        <w:rPr>
          <w:color w:val="221F1F"/>
        </w:rPr>
        <w:t>a</w:t>
      </w:r>
      <w:r>
        <w:rPr>
          <w:color w:val="221F1F"/>
          <w:spacing w:val="-12"/>
        </w:rPr>
        <w:t xml:space="preserve"> </w:t>
      </w:r>
      <w:r>
        <w:rPr>
          <w:color w:val="221F1F"/>
        </w:rPr>
        <w:t>form</w:t>
      </w:r>
      <w:r>
        <w:rPr>
          <w:color w:val="221F1F"/>
          <w:spacing w:val="-13"/>
        </w:rPr>
        <w:t xml:space="preserve"> </w:t>
      </w:r>
      <w:r>
        <w:rPr>
          <w:color w:val="221F1F"/>
        </w:rPr>
        <w:t>and</w:t>
      </w:r>
      <w:r>
        <w:rPr>
          <w:color w:val="221F1F"/>
          <w:spacing w:val="-1"/>
        </w:rPr>
        <w:t xml:space="preserve"> </w:t>
      </w:r>
      <w:r>
        <w:rPr>
          <w:color w:val="221F1F"/>
        </w:rPr>
        <w:t>by</w:t>
      </w:r>
      <w:r>
        <w:rPr>
          <w:color w:val="221F1F"/>
          <w:spacing w:val="-52"/>
        </w:rPr>
        <w:t xml:space="preserve"> </w:t>
      </w:r>
      <w:r>
        <w:rPr>
          <w:color w:val="221F1F"/>
        </w:rPr>
        <w:t>a</w:t>
      </w:r>
      <w:r>
        <w:rPr>
          <w:color w:val="221F1F"/>
          <w:spacing w:val="-11"/>
        </w:rPr>
        <w:t xml:space="preserve"> </w:t>
      </w:r>
      <w:r>
        <w:rPr>
          <w:color w:val="221F1F"/>
        </w:rPr>
        <w:t>bank</w:t>
      </w:r>
      <w:r>
        <w:rPr>
          <w:color w:val="221F1F"/>
          <w:spacing w:val="-13"/>
        </w:rPr>
        <w:t xml:space="preserve"> </w:t>
      </w:r>
      <w:r>
        <w:rPr>
          <w:color w:val="221F1F"/>
        </w:rPr>
        <w:t>acceptable</w:t>
      </w:r>
      <w:r>
        <w:rPr>
          <w:color w:val="221F1F"/>
          <w:spacing w:val="-10"/>
        </w:rPr>
        <w:t xml:space="preserve"> </w:t>
      </w:r>
      <w:r>
        <w:rPr>
          <w:color w:val="221F1F"/>
        </w:rPr>
        <w:t>to</w:t>
      </w:r>
      <w:r>
        <w:rPr>
          <w:color w:val="221F1F"/>
          <w:spacing w:val="-13"/>
        </w:rPr>
        <w:t xml:space="preserve"> </w:t>
      </w:r>
      <w:r>
        <w:rPr>
          <w:color w:val="221F1F"/>
        </w:rPr>
        <w:t>the</w:t>
      </w:r>
      <w:r>
        <w:rPr>
          <w:color w:val="221F1F"/>
          <w:spacing w:val="-13"/>
        </w:rPr>
        <w:t xml:space="preserve"> </w:t>
      </w:r>
      <w:r>
        <w:rPr>
          <w:color w:val="221F1F"/>
        </w:rPr>
        <w:t>Procuring</w:t>
      </w:r>
      <w:r>
        <w:rPr>
          <w:color w:val="221F1F"/>
          <w:spacing w:val="-12"/>
        </w:rPr>
        <w:t xml:space="preserve"> </w:t>
      </w:r>
      <w:r>
        <w:rPr>
          <w:color w:val="221F1F"/>
        </w:rPr>
        <w:t>Entity</w:t>
      </w:r>
      <w:r>
        <w:rPr>
          <w:color w:val="221F1F"/>
          <w:spacing w:val="-13"/>
        </w:rPr>
        <w:t xml:space="preserve"> </w:t>
      </w:r>
      <w:r>
        <w:rPr>
          <w:color w:val="221F1F"/>
        </w:rPr>
        <w:t>in</w:t>
      </w:r>
      <w:r>
        <w:rPr>
          <w:color w:val="221F1F"/>
          <w:spacing w:val="-11"/>
        </w:rPr>
        <w:t xml:space="preserve"> </w:t>
      </w:r>
      <w:r>
        <w:rPr>
          <w:color w:val="221F1F"/>
        </w:rPr>
        <w:t>amounts</w:t>
      </w:r>
      <w:r>
        <w:rPr>
          <w:color w:val="221F1F"/>
          <w:spacing w:val="-9"/>
        </w:rPr>
        <w:t xml:space="preserve"> </w:t>
      </w:r>
      <w:r>
        <w:rPr>
          <w:color w:val="221F1F"/>
        </w:rPr>
        <w:t>and</w:t>
      </w:r>
      <w:r>
        <w:rPr>
          <w:color w:val="221F1F"/>
          <w:spacing w:val="-11"/>
        </w:rPr>
        <w:t xml:space="preserve"> </w:t>
      </w:r>
      <w:r>
        <w:rPr>
          <w:color w:val="221F1F"/>
        </w:rPr>
        <w:t>currencies</w:t>
      </w:r>
      <w:r>
        <w:rPr>
          <w:color w:val="221F1F"/>
          <w:spacing w:val="-10"/>
        </w:rPr>
        <w:t xml:space="preserve"> </w:t>
      </w:r>
      <w:r>
        <w:rPr>
          <w:color w:val="221F1F"/>
        </w:rPr>
        <w:t>equal</w:t>
      </w:r>
      <w:r>
        <w:rPr>
          <w:color w:val="221F1F"/>
          <w:spacing w:val="-11"/>
        </w:rPr>
        <w:t xml:space="preserve"> </w:t>
      </w:r>
      <w:r>
        <w:rPr>
          <w:color w:val="221F1F"/>
        </w:rPr>
        <w:t>to</w:t>
      </w:r>
      <w:r>
        <w:rPr>
          <w:color w:val="221F1F"/>
          <w:spacing w:val="-13"/>
        </w:rPr>
        <w:t xml:space="preserve"> </w:t>
      </w:r>
      <w:r>
        <w:rPr>
          <w:color w:val="221F1F"/>
        </w:rPr>
        <w:t>the</w:t>
      </w:r>
      <w:r>
        <w:rPr>
          <w:color w:val="221F1F"/>
          <w:spacing w:val="-13"/>
        </w:rPr>
        <w:t xml:space="preserve"> </w:t>
      </w:r>
      <w:r>
        <w:rPr>
          <w:color w:val="221F1F"/>
        </w:rPr>
        <w:t>advance</w:t>
      </w:r>
      <w:r>
        <w:rPr>
          <w:color w:val="221F1F"/>
          <w:spacing w:val="-10"/>
        </w:rPr>
        <w:t xml:space="preserve"> </w:t>
      </w:r>
      <w:r>
        <w:rPr>
          <w:color w:val="221F1F"/>
        </w:rPr>
        <w:t>payment.</w:t>
      </w:r>
      <w:r>
        <w:rPr>
          <w:color w:val="221F1F"/>
          <w:spacing w:val="-11"/>
        </w:rPr>
        <w:t xml:space="preserve"> </w:t>
      </w:r>
      <w:r>
        <w:rPr>
          <w:color w:val="221F1F"/>
        </w:rPr>
        <w:t>The</w:t>
      </w:r>
      <w:r>
        <w:rPr>
          <w:color w:val="221F1F"/>
          <w:spacing w:val="-11"/>
        </w:rPr>
        <w:t xml:space="preserve"> </w:t>
      </w:r>
      <w:r>
        <w:rPr>
          <w:color w:val="221F1F"/>
        </w:rPr>
        <w:t>Guarantee</w:t>
      </w:r>
      <w:r>
        <w:rPr>
          <w:color w:val="221F1F"/>
          <w:spacing w:val="-52"/>
        </w:rPr>
        <w:t xml:space="preserve"> </w:t>
      </w:r>
      <w:r>
        <w:rPr>
          <w:color w:val="221F1F"/>
        </w:rPr>
        <w:t>shall remain effective until the advance payment has been repaid, but the amount of the Guarantee shall be</w:t>
      </w:r>
      <w:r>
        <w:rPr>
          <w:color w:val="221F1F"/>
          <w:spacing w:val="1"/>
        </w:rPr>
        <w:t xml:space="preserve"> </w:t>
      </w:r>
      <w:r>
        <w:rPr>
          <w:color w:val="221F1F"/>
        </w:rPr>
        <w:t>progressively reduced by the amounts repaid by the Contractor. Interest shall not be charged on the advance</w:t>
      </w:r>
      <w:r>
        <w:rPr>
          <w:color w:val="221F1F"/>
          <w:spacing w:val="1"/>
        </w:rPr>
        <w:t xml:space="preserve"> </w:t>
      </w:r>
      <w:r>
        <w:rPr>
          <w:color w:val="221F1F"/>
        </w:rPr>
        <w:t>payment.</w:t>
      </w:r>
    </w:p>
    <w:p>
      <w:pPr>
        <w:pStyle w:val="7"/>
        <w:spacing w:before="10"/>
        <w:rPr>
          <w:sz w:val="20"/>
        </w:rPr>
      </w:pPr>
    </w:p>
    <w:p>
      <w:pPr>
        <w:spacing w:line="230" w:lineRule="auto"/>
        <w:ind w:left="686" w:right="719"/>
        <w:jc w:val="both"/>
      </w:pPr>
      <w:r>
        <w:rPr>
          <w:color w:val="221F1F"/>
        </w:rPr>
        <w:t>The Contractor is to use the advance payment only to pay for Equipment, Plant, Materials, and mobilization</w:t>
      </w:r>
      <w:r>
        <w:rPr>
          <w:color w:val="221F1F"/>
          <w:spacing w:val="1"/>
        </w:rPr>
        <w:t xml:space="preserve"> </w:t>
      </w:r>
      <w:r>
        <w:rPr>
          <w:color w:val="221F1F"/>
        </w:rPr>
        <w:t>expenses required speciﬁcally for execution of the Contract. The Contractor shall demonstrate that advance</w:t>
      </w:r>
      <w:r>
        <w:rPr>
          <w:color w:val="221F1F"/>
          <w:spacing w:val="1"/>
        </w:rPr>
        <w:t xml:space="preserve"> </w:t>
      </w:r>
      <w:r>
        <w:rPr>
          <w:color w:val="221F1F"/>
        </w:rPr>
        <w:t>payment has been used</w:t>
      </w:r>
      <w:r>
        <w:rPr>
          <w:color w:val="221F1F"/>
          <w:spacing w:val="-3"/>
        </w:rPr>
        <w:t xml:space="preserve"> </w:t>
      </w:r>
      <w:r>
        <w:rPr>
          <w:color w:val="221F1F"/>
        </w:rPr>
        <w:t>in</w:t>
      </w:r>
      <w:r>
        <w:rPr>
          <w:color w:val="221F1F"/>
          <w:spacing w:val="-2"/>
        </w:rPr>
        <w:t xml:space="preserve"> </w:t>
      </w:r>
      <w:r>
        <w:rPr>
          <w:color w:val="221F1F"/>
        </w:rPr>
        <w:t>this</w:t>
      </w:r>
      <w:r>
        <w:rPr>
          <w:color w:val="221F1F"/>
          <w:spacing w:val="-1"/>
        </w:rPr>
        <w:t xml:space="preserve"> </w:t>
      </w:r>
      <w:r>
        <w:rPr>
          <w:color w:val="221F1F"/>
        </w:rPr>
        <w:t>way</w:t>
      </w:r>
      <w:r>
        <w:rPr>
          <w:color w:val="221F1F"/>
          <w:spacing w:val="-2"/>
        </w:rPr>
        <w:t xml:space="preserve"> </w:t>
      </w:r>
      <w:r>
        <w:rPr>
          <w:color w:val="221F1F"/>
        </w:rPr>
        <w:t>by</w:t>
      </w:r>
      <w:r>
        <w:rPr>
          <w:color w:val="221F1F"/>
          <w:spacing w:val="-4"/>
        </w:rPr>
        <w:t xml:space="preserve"> </w:t>
      </w:r>
      <w:r>
        <w:rPr>
          <w:color w:val="221F1F"/>
        </w:rPr>
        <w:t>supplying</w:t>
      </w:r>
      <w:r>
        <w:rPr>
          <w:color w:val="221F1F"/>
          <w:spacing w:val="-2"/>
        </w:rPr>
        <w:t xml:space="preserve"> </w:t>
      </w:r>
      <w:r>
        <w:rPr>
          <w:color w:val="221F1F"/>
        </w:rPr>
        <w:t>copies of</w:t>
      </w:r>
      <w:r>
        <w:rPr>
          <w:color w:val="221F1F"/>
          <w:spacing w:val="-2"/>
        </w:rPr>
        <w:t xml:space="preserve"> </w:t>
      </w:r>
      <w:r>
        <w:rPr>
          <w:color w:val="221F1F"/>
        </w:rPr>
        <w:t>invoices or</w:t>
      </w:r>
      <w:r>
        <w:rPr>
          <w:color w:val="221F1F"/>
          <w:spacing w:val="-3"/>
        </w:rPr>
        <w:t xml:space="preserve"> </w:t>
      </w:r>
      <w:r>
        <w:rPr>
          <w:color w:val="221F1F"/>
        </w:rPr>
        <w:t>other</w:t>
      </w:r>
      <w:r>
        <w:rPr>
          <w:color w:val="221F1F"/>
          <w:spacing w:val="2"/>
        </w:rPr>
        <w:t xml:space="preserve"> </w:t>
      </w:r>
      <w:r>
        <w:rPr>
          <w:color w:val="221F1F"/>
        </w:rPr>
        <w:t>documents</w:t>
      </w:r>
      <w:r>
        <w:rPr>
          <w:color w:val="221F1F"/>
          <w:spacing w:val="-1"/>
        </w:rPr>
        <w:t xml:space="preserve"> </w:t>
      </w:r>
      <w:r>
        <w:rPr>
          <w:color w:val="221F1F"/>
        </w:rPr>
        <w:t>to the</w:t>
      </w:r>
      <w:r>
        <w:rPr>
          <w:color w:val="221F1F"/>
          <w:spacing w:val="-1"/>
        </w:rPr>
        <w:t xml:space="preserve"> </w:t>
      </w:r>
      <w:r>
        <w:rPr>
          <w:color w:val="221F1F"/>
        </w:rPr>
        <w:t>Project Manager.</w:t>
      </w:r>
    </w:p>
    <w:p>
      <w:pPr>
        <w:pStyle w:val="7"/>
        <w:rPr>
          <w:sz w:val="21"/>
        </w:rPr>
      </w:pPr>
    </w:p>
    <w:p>
      <w:pPr>
        <w:spacing w:line="230" w:lineRule="auto"/>
        <w:ind w:left="686" w:right="713"/>
        <w:jc w:val="both"/>
      </w:pPr>
      <w:r>
        <w:rPr>
          <w:color w:val="221F1F"/>
        </w:rPr>
        <w:t>The advance payment shall be repaid by deducting proportionate amounts from payments otherwise due to the</w:t>
      </w:r>
      <w:r>
        <w:rPr>
          <w:color w:val="221F1F"/>
          <w:spacing w:val="1"/>
        </w:rPr>
        <w:t xml:space="preserve"> </w:t>
      </w:r>
      <w:r>
        <w:rPr>
          <w:color w:val="221F1F"/>
          <w:spacing w:val="-1"/>
        </w:rPr>
        <w:t>Contractor,</w:t>
      </w:r>
      <w:r>
        <w:rPr>
          <w:color w:val="221F1F"/>
          <w:spacing w:val="-14"/>
        </w:rPr>
        <w:t xml:space="preserve"> </w:t>
      </w:r>
      <w:r>
        <w:rPr>
          <w:color w:val="221F1F"/>
          <w:spacing w:val="-1"/>
        </w:rPr>
        <w:t>following</w:t>
      </w:r>
      <w:r>
        <w:rPr>
          <w:color w:val="221F1F"/>
          <w:spacing w:val="-17"/>
        </w:rPr>
        <w:t xml:space="preserve"> </w:t>
      </w:r>
      <w:r>
        <w:rPr>
          <w:color w:val="221F1F"/>
          <w:spacing w:val="-1"/>
        </w:rPr>
        <w:t>the</w:t>
      </w:r>
      <w:r>
        <w:rPr>
          <w:color w:val="221F1F"/>
          <w:spacing w:val="-14"/>
        </w:rPr>
        <w:t xml:space="preserve"> </w:t>
      </w:r>
      <w:r>
        <w:rPr>
          <w:color w:val="221F1F"/>
          <w:spacing w:val="-1"/>
        </w:rPr>
        <w:t>schedule</w:t>
      </w:r>
      <w:r>
        <w:rPr>
          <w:color w:val="221F1F"/>
          <w:spacing w:val="-14"/>
        </w:rPr>
        <w:t xml:space="preserve"> </w:t>
      </w:r>
      <w:r>
        <w:rPr>
          <w:color w:val="221F1F"/>
          <w:spacing w:val="-1"/>
        </w:rPr>
        <w:t>of</w:t>
      </w:r>
      <w:r>
        <w:rPr>
          <w:color w:val="221F1F"/>
          <w:spacing w:val="-14"/>
        </w:rPr>
        <w:t xml:space="preserve"> </w:t>
      </w:r>
      <w:r>
        <w:rPr>
          <w:color w:val="221F1F"/>
          <w:spacing w:val="-1"/>
        </w:rPr>
        <w:t>completed</w:t>
      </w:r>
      <w:r>
        <w:rPr>
          <w:color w:val="221F1F"/>
          <w:spacing w:val="-14"/>
        </w:rPr>
        <w:t xml:space="preserve"> </w:t>
      </w:r>
      <w:r>
        <w:rPr>
          <w:color w:val="221F1F"/>
        </w:rPr>
        <w:t>percentages</w:t>
      </w:r>
      <w:r>
        <w:rPr>
          <w:color w:val="221F1F"/>
          <w:spacing w:val="-13"/>
        </w:rPr>
        <w:t xml:space="preserve"> </w:t>
      </w:r>
      <w:r>
        <w:rPr>
          <w:color w:val="221F1F"/>
        </w:rPr>
        <w:t>of</w:t>
      </w:r>
      <w:r>
        <w:rPr>
          <w:color w:val="221F1F"/>
          <w:spacing w:val="-16"/>
        </w:rPr>
        <w:t xml:space="preserve"> </w:t>
      </w:r>
      <w:r>
        <w:rPr>
          <w:color w:val="221F1F"/>
        </w:rPr>
        <w:t>the</w:t>
      </w:r>
      <w:r>
        <w:rPr>
          <w:color w:val="221F1F"/>
          <w:spacing w:val="-19"/>
        </w:rPr>
        <w:t xml:space="preserve"> </w:t>
      </w:r>
      <w:r>
        <w:rPr>
          <w:color w:val="221F1F"/>
        </w:rPr>
        <w:t>Works</w:t>
      </w:r>
      <w:r>
        <w:rPr>
          <w:color w:val="221F1F"/>
          <w:spacing w:val="-19"/>
        </w:rPr>
        <w:t xml:space="preserve"> </w:t>
      </w:r>
      <w:r>
        <w:rPr>
          <w:color w:val="221F1F"/>
        </w:rPr>
        <w:t>on</w:t>
      </w:r>
      <w:r>
        <w:rPr>
          <w:color w:val="221F1F"/>
          <w:spacing w:val="-14"/>
        </w:rPr>
        <w:t xml:space="preserve"> </w:t>
      </w:r>
      <w:r>
        <w:rPr>
          <w:color w:val="221F1F"/>
        </w:rPr>
        <w:t>a</w:t>
      </w:r>
      <w:r>
        <w:rPr>
          <w:color w:val="221F1F"/>
          <w:spacing w:val="-14"/>
        </w:rPr>
        <w:t xml:space="preserve"> </w:t>
      </w:r>
      <w:r>
        <w:rPr>
          <w:color w:val="221F1F"/>
        </w:rPr>
        <w:t>payment</w:t>
      </w:r>
      <w:r>
        <w:rPr>
          <w:color w:val="221F1F"/>
          <w:spacing w:val="-13"/>
        </w:rPr>
        <w:t xml:space="preserve"> </w:t>
      </w:r>
      <w:r>
        <w:rPr>
          <w:color w:val="221F1F"/>
        </w:rPr>
        <w:t>basis.</w:t>
      </w:r>
      <w:r>
        <w:rPr>
          <w:color w:val="221F1F"/>
          <w:spacing w:val="-14"/>
        </w:rPr>
        <w:t xml:space="preserve"> </w:t>
      </w:r>
      <w:r>
        <w:rPr>
          <w:color w:val="221F1F"/>
        </w:rPr>
        <w:t>No</w:t>
      </w:r>
      <w:r>
        <w:rPr>
          <w:color w:val="221F1F"/>
          <w:spacing w:val="-7"/>
        </w:rPr>
        <w:t xml:space="preserve"> </w:t>
      </w:r>
      <w:r>
        <w:rPr>
          <w:color w:val="221F1F"/>
        </w:rPr>
        <w:t>account</w:t>
      </w:r>
      <w:r>
        <w:rPr>
          <w:color w:val="221F1F"/>
          <w:spacing w:val="-7"/>
        </w:rPr>
        <w:t xml:space="preserve"> </w:t>
      </w:r>
      <w:r>
        <w:rPr>
          <w:color w:val="221F1F"/>
        </w:rPr>
        <w:t>shall</w:t>
      </w:r>
      <w:r>
        <w:rPr>
          <w:color w:val="221F1F"/>
          <w:spacing w:val="-7"/>
        </w:rPr>
        <w:t xml:space="preserve"> </w:t>
      </w:r>
      <w:r>
        <w:rPr>
          <w:color w:val="221F1F"/>
        </w:rPr>
        <w:t>be</w:t>
      </w:r>
      <w:r>
        <w:rPr>
          <w:color w:val="221F1F"/>
          <w:spacing w:val="-53"/>
        </w:rPr>
        <w:t xml:space="preserve"> </w:t>
      </w:r>
      <w:r>
        <w:rPr>
          <w:color w:val="221F1F"/>
          <w:spacing w:val="-1"/>
        </w:rPr>
        <w:t>taken</w:t>
      </w:r>
      <w:r>
        <w:rPr>
          <w:color w:val="221F1F"/>
          <w:spacing w:val="-10"/>
        </w:rPr>
        <w:t xml:space="preserve"> </w:t>
      </w:r>
      <w:r>
        <w:rPr>
          <w:color w:val="221F1F"/>
          <w:spacing w:val="-1"/>
        </w:rPr>
        <w:t>of</w:t>
      </w:r>
      <w:r>
        <w:rPr>
          <w:color w:val="221F1F"/>
          <w:spacing w:val="-11"/>
        </w:rPr>
        <w:t xml:space="preserve"> </w:t>
      </w:r>
      <w:r>
        <w:rPr>
          <w:color w:val="221F1F"/>
          <w:spacing w:val="-1"/>
        </w:rPr>
        <w:t>the</w:t>
      </w:r>
      <w:r>
        <w:rPr>
          <w:color w:val="221F1F"/>
          <w:spacing w:val="-9"/>
        </w:rPr>
        <w:t xml:space="preserve"> </w:t>
      </w:r>
      <w:r>
        <w:rPr>
          <w:color w:val="221F1F"/>
          <w:spacing w:val="-1"/>
        </w:rPr>
        <w:t>advance</w:t>
      </w:r>
      <w:r>
        <w:rPr>
          <w:color w:val="221F1F"/>
          <w:spacing w:val="-10"/>
        </w:rPr>
        <w:t xml:space="preserve"> </w:t>
      </w:r>
      <w:r>
        <w:rPr>
          <w:color w:val="221F1F"/>
          <w:spacing w:val="-1"/>
        </w:rPr>
        <w:t>payment</w:t>
      </w:r>
      <w:r>
        <w:rPr>
          <w:color w:val="221F1F"/>
          <w:spacing w:val="-8"/>
        </w:rPr>
        <w:t xml:space="preserve"> </w:t>
      </w:r>
      <w:r>
        <w:rPr>
          <w:color w:val="221F1F"/>
          <w:spacing w:val="-1"/>
        </w:rPr>
        <w:t>or</w:t>
      </w:r>
      <w:r>
        <w:rPr>
          <w:color w:val="221F1F"/>
          <w:spacing w:val="-9"/>
        </w:rPr>
        <w:t xml:space="preserve"> </w:t>
      </w:r>
      <w:r>
        <w:rPr>
          <w:color w:val="221F1F"/>
          <w:spacing w:val="-1"/>
        </w:rPr>
        <w:t>its</w:t>
      </w:r>
      <w:r>
        <w:rPr>
          <w:color w:val="221F1F"/>
          <w:spacing w:val="-11"/>
        </w:rPr>
        <w:t xml:space="preserve"> </w:t>
      </w:r>
      <w:r>
        <w:rPr>
          <w:color w:val="221F1F"/>
          <w:spacing w:val="-1"/>
        </w:rPr>
        <w:t>repayment</w:t>
      </w:r>
      <w:r>
        <w:rPr>
          <w:color w:val="221F1F"/>
          <w:spacing w:val="-9"/>
        </w:rPr>
        <w:t xml:space="preserve"> </w:t>
      </w:r>
      <w:r>
        <w:rPr>
          <w:color w:val="221F1F"/>
        </w:rPr>
        <w:t>in</w:t>
      </w:r>
      <w:r>
        <w:rPr>
          <w:color w:val="221F1F"/>
          <w:spacing w:val="-9"/>
        </w:rPr>
        <w:t xml:space="preserve"> </w:t>
      </w:r>
      <w:r>
        <w:rPr>
          <w:color w:val="221F1F"/>
        </w:rPr>
        <w:t>assessing</w:t>
      </w:r>
      <w:r>
        <w:rPr>
          <w:color w:val="221F1F"/>
          <w:spacing w:val="-12"/>
        </w:rPr>
        <w:t xml:space="preserve"> </w:t>
      </w:r>
      <w:r>
        <w:rPr>
          <w:color w:val="221F1F"/>
        </w:rPr>
        <w:t>valuations</w:t>
      </w:r>
      <w:r>
        <w:rPr>
          <w:color w:val="221F1F"/>
          <w:spacing w:val="-11"/>
        </w:rPr>
        <w:t xml:space="preserve"> </w:t>
      </w:r>
      <w:r>
        <w:rPr>
          <w:color w:val="221F1F"/>
        </w:rPr>
        <w:t>of</w:t>
      </w:r>
      <w:r>
        <w:rPr>
          <w:color w:val="221F1F"/>
          <w:spacing w:val="-11"/>
        </w:rPr>
        <w:t xml:space="preserve"> </w:t>
      </w:r>
      <w:r>
        <w:rPr>
          <w:color w:val="221F1F"/>
        </w:rPr>
        <w:t>work</w:t>
      </w:r>
      <w:r>
        <w:rPr>
          <w:color w:val="221F1F"/>
          <w:spacing w:val="-11"/>
        </w:rPr>
        <w:t xml:space="preserve"> </w:t>
      </w:r>
      <w:r>
        <w:rPr>
          <w:color w:val="221F1F"/>
        </w:rPr>
        <w:t>done,</w:t>
      </w:r>
      <w:r>
        <w:rPr>
          <w:color w:val="221F1F"/>
          <w:spacing w:val="-6"/>
        </w:rPr>
        <w:t xml:space="preserve"> </w:t>
      </w:r>
      <w:r>
        <w:rPr>
          <w:color w:val="221F1F"/>
        </w:rPr>
        <w:t>Variations,</w:t>
      </w:r>
      <w:r>
        <w:rPr>
          <w:color w:val="221F1F"/>
          <w:spacing w:val="-34"/>
        </w:rPr>
        <w:t xml:space="preserve"> </w:t>
      </w:r>
      <w:r>
        <w:rPr>
          <w:color w:val="221F1F"/>
        </w:rPr>
        <w:t>priceadjustments,</w:t>
      </w:r>
      <w:r>
        <w:rPr>
          <w:color w:val="221F1F"/>
          <w:spacing w:val="-52"/>
        </w:rPr>
        <w:t xml:space="preserve"> </w:t>
      </w:r>
      <w:r>
        <w:rPr>
          <w:color w:val="221F1F"/>
          <w:spacing w:val="-1"/>
        </w:rPr>
        <w:t>C</w:t>
      </w:r>
      <w:r>
        <w:rPr>
          <w:color w:val="221F1F"/>
        </w:rPr>
        <w:t>o</w:t>
      </w:r>
      <w:r>
        <w:rPr>
          <w:color w:val="221F1F"/>
          <w:spacing w:val="-4"/>
        </w:rPr>
        <w:t>m</w:t>
      </w:r>
      <w:r>
        <w:rPr>
          <w:color w:val="221F1F"/>
        </w:rPr>
        <w:t>pensa</w:t>
      </w:r>
      <w:r>
        <w:rPr>
          <w:color w:val="221F1F"/>
          <w:spacing w:val="1"/>
        </w:rPr>
        <w:t>t</w:t>
      </w:r>
      <w:r>
        <w:rPr>
          <w:color w:val="221F1F"/>
        </w:rPr>
        <w:t>ion</w:t>
      </w:r>
      <w:r>
        <w:rPr>
          <w:color w:val="221F1F"/>
          <w:spacing w:val="-24"/>
        </w:rPr>
        <w:t xml:space="preserve"> </w:t>
      </w:r>
      <w:r>
        <w:rPr>
          <w:color w:val="221F1F"/>
        </w:rPr>
        <w:t>E</w:t>
      </w:r>
      <w:r>
        <w:rPr>
          <w:color w:val="221F1F"/>
          <w:spacing w:val="-3"/>
        </w:rPr>
        <w:t>v</w:t>
      </w:r>
      <w:r>
        <w:rPr>
          <w:color w:val="221F1F"/>
        </w:rPr>
        <w:t>e</w:t>
      </w:r>
      <w:r>
        <w:rPr>
          <w:color w:val="221F1F"/>
          <w:spacing w:val="-48"/>
        </w:rPr>
        <w:t>n</w:t>
      </w:r>
      <w:r>
        <w:rPr>
          <w:i/>
          <w:color w:val="221F1F"/>
          <w:w w:val="99"/>
          <w:position w:val="11"/>
          <w:sz w:val="8"/>
        </w:rPr>
        <w:t>c</w:t>
      </w:r>
      <w:r>
        <w:rPr>
          <w:i/>
          <w:color w:val="221F1F"/>
          <w:spacing w:val="-8"/>
          <w:position w:val="11"/>
          <w:sz w:val="8"/>
        </w:rPr>
        <w:t xml:space="preserve"> </w:t>
      </w:r>
      <w:r>
        <w:rPr>
          <w:color w:val="221F1F"/>
          <w:spacing w:val="-2"/>
        </w:rPr>
        <w:t>t</w:t>
      </w:r>
      <w:r>
        <w:rPr>
          <w:color w:val="221F1F"/>
        </w:rPr>
        <w:t>s,</w:t>
      </w:r>
      <w:r>
        <w:rPr>
          <w:color w:val="221F1F"/>
          <w:spacing w:val="-24"/>
        </w:rPr>
        <w:t xml:space="preserve"> </w:t>
      </w:r>
      <w:r>
        <w:rPr>
          <w:color w:val="221F1F"/>
          <w:spacing w:val="-1"/>
        </w:rPr>
        <w:t>B</w:t>
      </w:r>
      <w:r>
        <w:rPr>
          <w:color w:val="221F1F"/>
          <w:spacing w:val="-96"/>
        </w:rPr>
        <w:t>o</w:t>
      </w:r>
      <w:r>
        <w:rPr>
          <w:i/>
          <w:color w:val="221F1F"/>
          <w:w w:val="99"/>
          <w:position w:val="11"/>
          <w:sz w:val="8"/>
        </w:rPr>
        <w:t>c</w:t>
      </w:r>
      <w:r>
        <w:rPr>
          <w:i/>
          <w:color w:val="221F1F"/>
          <w:position w:val="11"/>
          <w:sz w:val="8"/>
        </w:rPr>
        <w:t xml:space="preserve">   </w:t>
      </w:r>
      <w:r>
        <w:rPr>
          <w:color w:val="221F1F"/>
        </w:rPr>
        <w:t>nuses,</w:t>
      </w:r>
      <w:r>
        <w:rPr>
          <w:color w:val="221F1F"/>
          <w:spacing w:val="-23"/>
        </w:rPr>
        <w:t xml:space="preserve"> </w:t>
      </w:r>
      <w:r>
        <w:rPr>
          <w:color w:val="221F1F"/>
        </w:rPr>
        <w:t>or</w:t>
      </w:r>
      <w:r>
        <w:rPr>
          <w:color w:val="221F1F"/>
          <w:spacing w:val="-21"/>
        </w:rPr>
        <w:t xml:space="preserve"> </w:t>
      </w:r>
      <w:r>
        <w:rPr>
          <w:color w:val="221F1F"/>
          <w:spacing w:val="-3"/>
        </w:rPr>
        <w:t>L</w:t>
      </w:r>
      <w:r>
        <w:rPr>
          <w:color w:val="221F1F"/>
        </w:rPr>
        <w:t>iq</w:t>
      </w:r>
      <w:r>
        <w:rPr>
          <w:color w:val="221F1F"/>
          <w:spacing w:val="-3"/>
        </w:rPr>
        <w:t>u</w:t>
      </w:r>
      <w:r>
        <w:rPr>
          <w:color w:val="221F1F"/>
        </w:rPr>
        <w:t>id</w:t>
      </w:r>
      <w:r>
        <w:rPr>
          <w:color w:val="221F1F"/>
          <w:spacing w:val="-2"/>
        </w:rPr>
        <w:t>a</w:t>
      </w:r>
      <w:r>
        <w:rPr>
          <w:color w:val="221F1F"/>
        </w:rPr>
        <w:t>ted</w:t>
      </w:r>
      <w:r>
        <w:rPr>
          <w:color w:val="221F1F"/>
          <w:spacing w:val="-23"/>
        </w:rPr>
        <w:t xml:space="preserve"> </w:t>
      </w:r>
      <w:r>
        <w:rPr>
          <w:color w:val="221F1F"/>
          <w:spacing w:val="-2"/>
        </w:rPr>
        <w:t>D</w:t>
      </w:r>
      <w:r>
        <w:rPr>
          <w:color w:val="221F1F"/>
        </w:rPr>
        <w:t>a</w:t>
      </w:r>
      <w:r>
        <w:rPr>
          <w:color w:val="221F1F"/>
          <w:spacing w:val="-4"/>
        </w:rPr>
        <w:t>m</w:t>
      </w:r>
      <w:r>
        <w:rPr>
          <w:color w:val="221F1F"/>
        </w:rPr>
        <w:t>a</w:t>
      </w:r>
      <w:r>
        <w:rPr>
          <w:color w:val="221F1F"/>
          <w:spacing w:val="-2"/>
        </w:rPr>
        <w:t>g</w:t>
      </w:r>
      <w:r>
        <w:rPr>
          <w:color w:val="221F1F"/>
          <w:spacing w:val="2"/>
        </w:rPr>
        <w:t>e</w:t>
      </w:r>
      <w:r>
        <w:rPr>
          <w:color w:val="221F1F"/>
        </w:rPr>
        <w:t>s.</w:t>
      </w:r>
    </w:p>
    <w:p>
      <w:pPr>
        <w:pStyle w:val="7"/>
        <w:spacing w:before="8"/>
        <w:rPr>
          <w:sz w:val="22"/>
        </w:rPr>
      </w:pPr>
    </w:p>
    <w:p>
      <w:pPr>
        <w:pStyle w:val="3"/>
        <w:numPr>
          <w:ilvl w:val="0"/>
          <w:numId w:val="98"/>
        </w:numPr>
        <w:tabs>
          <w:tab w:val="left" w:pos="821"/>
          <w:tab w:val="left" w:pos="822"/>
        </w:tabs>
        <w:spacing w:before="1"/>
        <w:ind w:left="821" w:hanging="566"/>
        <w:outlineLvl w:val="0"/>
        <w:rPr>
          <w:color w:val="221F1F"/>
        </w:rPr>
      </w:pPr>
      <w:bookmarkStart w:id="278" w:name="_Toc6085"/>
      <w:r>
        <w:rPr>
          <w:color w:val="221F1F"/>
        </w:rPr>
        <w:t>Securities</w:t>
      </w:r>
      <w:bookmarkEnd w:id="278"/>
    </w:p>
    <w:p>
      <w:pPr>
        <w:pStyle w:val="7"/>
        <w:spacing w:before="8"/>
        <w:rPr>
          <w:b/>
          <w:sz w:val="20"/>
        </w:rPr>
      </w:pPr>
    </w:p>
    <w:p>
      <w:pPr>
        <w:spacing w:line="230" w:lineRule="auto"/>
        <w:ind w:left="686" w:right="713"/>
        <w:jc w:val="both"/>
      </w:pPr>
      <w:r>
        <w:rPr>
          <w:color w:val="221F1F"/>
          <w:spacing w:val="-1"/>
        </w:rPr>
        <w:t>The</w:t>
      </w:r>
      <w:r>
        <w:rPr>
          <w:color w:val="221F1F"/>
          <w:spacing w:val="-9"/>
        </w:rPr>
        <w:t xml:space="preserve"> </w:t>
      </w:r>
      <w:r>
        <w:rPr>
          <w:color w:val="221F1F"/>
          <w:spacing w:val="-1"/>
        </w:rPr>
        <w:t>Performance</w:t>
      </w:r>
      <w:r>
        <w:rPr>
          <w:color w:val="221F1F"/>
          <w:spacing w:val="-6"/>
        </w:rPr>
        <w:t xml:space="preserve"> </w:t>
      </w:r>
      <w:r>
        <w:rPr>
          <w:color w:val="221F1F"/>
          <w:spacing w:val="-1"/>
        </w:rPr>
        <w:t>Security</w:t>
      </w:r>
      <w:r>
        <w:rPr>
          <w:color w:val="221F1F"/>
          <w:spacing w:val="-9"/>
        </w:rPr>
        <w:t xml:space="preserve"> </w:t>
      </w:r>
      <w:r>
        <w:rPr>
          <w:color w:val="221F1F"/>
          <w:spacing w:val="-1"/>
        </w:rPr>
        <w:t>shall</w:t>
      </w:r>
      <w:r>
        <w:rPr>
          <w:color w:val="221F1F"/>
          <w:spacing w:val="-5"/>
        </w:rPr>
        <w:t xml:space="preserve"> </w:t>
      </w:r>
      <w:r>
        <w:rPr>
          <w:color w:val="221F1F"/>
          <w:spacing w:val="-1"/>
        </w:rPr>
        <w:t>be</w:t>
      </w:r>
      <w:r>
        <w:rPr>
          <w:color w:val="221F1F"/>
          <w:spacing w:val="-9"/>
        </w:rPr>
        <w:t xml:space="preserve"> </w:t>
      </w:r>
      <w:r>
        <w:rPr>
          <w:color w:val="221F1F"/>
          <w:spacing w:val="-1"/>
        </w:rPr>
        <w:t>provided</w:t>
      </w:r>
      <w:r>
        <w:rPr>
          <w:color w:val="221F1F"/>
          <w:spacing w:val="-7"/>
        </w:rPr>
        <w:t xml:space="preserve"> </w:t>
      </w:r>
      <w:r>
        <w:rPr>
          <w:color w:val="221F1F"/>
        </w:rPr>
        <w:t>to</w:t>
      </w:r>
      <w:r>
        <w:rPr>
          <w:color w:val="221F1F"/>
          <w:spacing w:val="-7"/>
        </w:rPr>
        <w:t xml:space="preserve"> </w:t>
      </w:r>
      <w:r>
        <w:rPr>
          <w:color w:val="221F1F"/>
        </w:rPr>
        <w:t>the</w:t>
      </w:r>
      <w:r>
        <w:rPr>
          <w:color w:val="221F1F"/>
          <w:spacing w:val="-6"/>
        </w:rPr>
        <w:t xml:space="preserve"> </w:t>
      </w:r>
      <w:r>
        <w:rPr>
          <w:color w:val="221F1F"/>
        </w:rPr>
        <w:t>Procuring</w:t>
      </w:r>
      <w:r>
        <w:rPr>
          <w:color w:val="221F1F"/>
          <w:spacing w:val="-9"/>
        </w:rPr>
        <w:t xml:space="preserve"> </w:t>
      </w:r>
      <w:r>
        <w:rPr>
          <w:color w:val="221F1F"/>
        </w:rPr>
        <w:t>Entity</w:t>
      </w:r>
      <w:r>
        <w:rPr>
          <w:color w:val="221F1F"/>
          <w:spacing w:val="-9"/>
        </w:rPr>
        <w:t xml:space="preserve"> </w:t>
      </w:r>
      <w:r>
        <w:rPr>
          <w:color w:val="221F1F"/>
        </w:rPr>
        <w:t>no</w:t>
      </w:r>
      <w:r>
        <w:rPr>
          <w:color w:val="221F1F"/>
          <w:spacing w:val="-9"/>
        </w:rPr>
        <w:t xml:space="preserve"> </w:t>
      </w:r>
      <w:r>
        <w:rPr>
          <w:color w:val="221F1F"/>
        </w:rPr>
        <w:t>later</w:t>
      </w:r>
      <w:r>
        <w:rPr>
          <w:color w:val="221F1F"/>
          <w:spacing w:val="-6"/>
        </w:rPr>
        <w:t xml:space="preserve"> </w:t>
      </w:r>
      <w:r>
        <w:rPr>
          <w:color w:val="221F1F"/>
        </w:rPr>
        <w:t>than</w:t>
      </w:r>
      <w:r>
        <w:rPr>
          <w:color w:val="221F1F"/>
          <w:spacing w:val="-10"/>
        </w:rPr>
        <w:t xml:space="preserve"> </w:t>
      </w:r>
      <w:r>
        <w:rPr>
          <w:color w:val="221F1F"/>
        </w:rPr>
        <w:t>the</w:t>
      </w:r>
      <w:r>
        <w:rPr>
          <w:color w:val="221F1F"/>
          <w:spacing w:val="-7"/>
        </w:rPr>
        <w:t xml:space="preserve"> </w:t>
      </w:r>
      <w:r>
        <w:rPr>
          <w:color w:val="221F1F"/>
        </w:rPr>
        <w:t>date</w:t>
      </w:r>
      <w:r>
        <w:rPr>
          <w:color w:val="221F1F"/>
          <w:spacing w:val="-6"/>
        </w:rPr>
        <w:t xml:space="preserve"> </w:t>
      </w:r>
      <w:r>
        <w:rPr>
          <w:color w:val="221F1F"/>
        </w:rPr>
        <w:t>speciﬁed</w:t>
      </w:r>
      <w:r>
        <w:rPr>
          <w:color w:val="221F1F"/>
          <w:spacing w:val="-7"/>
        </w:rPr>
        <w:t xml:space="preserve"> </w:t>
      </w:r>
      <w:r>
        <w:rPr>
          <w:color w:val="221F1F"/>
        </w:rPr>
        <w:t>in</w:t>
      </w:r>
      <w:r>
        <w:rPr>
          <w:color w:val="221F1F"/>
          <w:spacing w:val="-10"/>
        </w:rPr>
        <w:t xml:space="preserve"> </w:t>
      </w:r>
      <w:r>
        <w:rPr>
          <w:color w:val="221F1F"/>
        </w:rPr>
        <w:t>the</w:t>
      </w:r>
      <w:r>
        <w:rPr>
          <w:color w:val="221F1F"/>
          <w:spacing w:val="3"/>
        </w:rPr>
        <w:t xml:space="preserve"> </w:t>
      </w:r>
      <w:r>
        <w:rPr>
          <w:color w:val="221F1F"/>
        </w:rPr>
        <w:t>Letter</w:t>
      </w:r>
      <w:r>
        <w:rPr>
          <w:color w:val="221F1F"/>
          <w:spacing w:val="-18"/>
        </w:rPr>
        <w:t xml:space="preserve"> </w:t>
      </w:r>
      <w:r>
        <w:rPr>
          <w:color w:val="221F1F"/>
        </w:rPr>
        <w:t>of</w:t>
      </w:r>
      <w:r>
        <w:rPr>
          <w:color w:val="221F1F"/>
          <w:spacing w:val="-53"/>
        </w:rPr>
        <w:t xml:space="preserve"> </w:t>
      </w:r>
      <w:r>
        <w:rPr>
          <w:color w:val="221F1F"/>
          <w:spacing w:val="-1"/>
        </w:rPr>
        <w:t>Acceptance</w:t>
      </w:r>
      <w:r>
        <w:rPr>
          <w:color w:val="221F1F"/>
          <w:spacing w:val="-14"/>
        </w:rPr>
        <w:t xml:space="preserve"> </w:t>
      </w:r>
      <w:r>
        <w:rPr>
          <w:color w:val="221F1F"/>
          <w:spacing w:val="-1"/>
        </w:rPr>
        <w:t>and</w:t>
      </w:r>
      <w:r>
        <w:rPr>
          <w:color w:val="221F1F"/>
          <w:spacing w:val="-17"/>
        </w:rPr>
        <w:t xml:space="preserve"> </w:t>
      </w:r>
      <w:r>
        <w:rPr>
          <w:color w:val="221F1F"/>
          <w:spacing w:val="-1"/>
        </w:rPr>
        <w:t>shall</w:t>
      </w:r>
      <w:r>
        <w:rPr>
          <w:color w:val="221F1F"/>
          <w:spacing w:val="-16"/>
        </w:rPr>
        <w:t xml:space="preserve"> </w:t>
      </w:r>
      <w:r>
        <w:rPr>
          <w:color w:val="221F1F"/>
        </w:rPr>
        <w:t>be</w:t>
      </w:r>
      <w:r>
        <w:rPr>
          <w:color w:val="221F1F"/>
          <w:spacing w:val="-16"/>
        </w:rPr>
        <w:t xml:space="preserve"> </w:t>
      </w:r>
      <w:r>
        <w:rPr>
          <w:color w:val="221F1F"/>
        </w:rPr>
        <w:t>issued</w:t>
      </w:r>
      <w:r>
        <w:rPr>
          <w:color w:val="221F1F"/>
          <w:spacing w:val="-17"/>
        </w:rPr>
        <w:t xml:space="preserve"> </w:t>
      </w:r>
      <w:r>
        <w:rPr>
          <w:color w:val="221F1F"/>
        </w:rPr>
        <w:t>in</w:t>
      </w:r>
      <w:r>
        <w:rPr>
          <w:color w:val="221F1F"/>
          <w:spacing w:val="-17"/>
        </w:rPr>
        <w:t xml:space="preserve"> </w:t>
      </w:r>
      <w:r>
        <w:rPr>
          <w:color w:val="221F1F"/>
        </w:rPr>
        <w:t>an</w:t>
      </w:r>
      <w:r>
        <w:rPr>
          <w:color w:val="221F1F"/>
          <w:spacing w:val="-17"/>
        </w:rPr>
        <w:t xml:space="preserve"> </w:t>
      </w:r>
      <w:r>
        <w:rPr>
          <w:color w:val="221F1F"/>
        </w:rPr>
        <w:t>amount</w:t>
      </w:r>
      <w:r>
        <w:rPr>
          <w:color w:val="221F1F"/>
          <w:spacing w:val="-14"/>
        </w:rPr>
        <w:t xml:space="preserve"> </w:t>
      </w:r>
      <w:r>
        <w:rPr>
          <w:b/>
          <w:color w:val="221F1F"/>
        </w:rPr>
        <w:t>speciﬁed</w:t>
      </w:r>
      <w:r>
        <w:rPr>
          <w:b/>
          <w:color w:val="221F1F"/>
          <w:spacing w:val="-16"/>
        </w:rPr>
        <w:t xml:space="preserve"> </w:t>
      </w:r>
      <w:r>
        <w:rPr>
          <w:b/>
          <w:color w:val="221F1F"/>
        </w:rPr>
        <w:t>in</w:t>
      </w:r>
      <w:r>
        <w:rPr>
          <w:b/>
          <w:color w:val="221F1F"/>
          <w:spacing w:val="-15"/>
        </w:rPr>
        <w:t xml:space="preserve"> </w:t>
      </w:r>
      <w:r>
        <w:rPr>
          <w:b/>
          <w:color w:val="221F1F"/>
        </w:rPr>
        <w:t>the</w:t>
      </w:r>
      <w:r>
        <w:rPr>
          <w:b/>
          <w:color w:val="221F1F"/>
          <w:spacing w:val="-17"/>
        </w:rPr>
        <w:t xml:space="preserve"> </w:t>
      </w:r>
      <w:r>
        <w:rPr>
          <w:b/>
          <w:color w:val="221F1F"/>
        </w:rPr>
        <w:t>SCC,</w:t>
      </w:r>
      <w:r>
        <w:rPr>
          <w:b/>
          <w:color w:val="221F1F"/>
          <w:spacing w:val="-15"/>
        </w:rPr>
        <w:t xml:space="preserve"> </w:t>
      </w:r>
      <w:r>
        <w:rPr>
          <w:color w:val="221F1F"/>
        </w:rPr>
        <w:t>by</w:t>
      </w:r>
      <w:r>
        <w:rPr>
          <w:color w:val="221F1F"/>
          <w:spacing w:val="-17"/>
        </w:rPr>
        <w:t xml:space="preserve"> </w:t>
      </w:r>
      <w:r>
        <w:rPr>
          <w:color w:val="221F1F"/>
        </w:rPr>
        <w:t>a</w:t>
      </w:r>
      <w:r>
        <w:rPr>
          <w:color w:val="221F1F"/>
          <w:spacing w:val="-17"/>
        </w:rPr>
        <w:t xml:space="preserve"> </w:t>
      </w:r>
      <w:r>
        <w:rPr>
          <w:color w:val="221F1F"/>
        </w:rPr>
        <w:t>bank</w:t>
      </w:r>
      <w:r>
        <w:rPr>
          <w:color w:val="221F1F"/>
          <w:spacing w:val="-17"/>
        </w:rPr>
        <w:t xml:space="preserve"> </w:t>
      </w:r>
      <w:r>
        <w:rPr>
          <w:color w:val="221F1F"/>
        </w:rPr>
        <w:t>or</w:t>
      </w:r>
      <w:r>
        <w:rPr>
          <w:color w:val="221F1F"/>
          <w:spacing w:val="-16"/>
        </w:rPr>
        <w:t xml:space="preserve"> </w:t>
      </w:r>
      <w:r>
        <w:rPr>
          <w:color w:val="221F1F"/>
        </w:rPr>
        <w:t>surety</w:t>
      </w:r>
      <w:r>
        <w:rPr>
          <w:color w:val="221F1F"/>
          <w:spacing w:val="-17"/>
        </w:rPr>
        <w:t xml:space="preserve"> </w:t>
      </w:r>
      <w:r>
        <w:rPr>
          <w:color w:val="221F1F"/>
        </w:rPr>
        <w:t>acceptable</w:t>
      </w:r>
      <w:r>
        <w:rPr>
          <w:color w:val="221F1F"/>
          <w:spacing w:val="9"/>
        </w:rPr>
        <w:t xml:space="preserve"> </w:t>
      </w:r>
      <w:r>
        <w:rPr>
          <w:color w:val="221F1F"/>
        </w:rPr>
        <w:t>to</w:t>
      </w:r>
      <w:r>
        <w:rPr>
          <w:color w:val="221F1F"/>
          <w:spacing w:val="9"/>
        </w:rPr>
        <w:t xml:space="preserve"> </w:t>
      </w:r>
      <w:r>
        <w:rPr>
          <w:color w:val="221F1F"/>
        </w:rPr>
        <w:t>the</w:t>
      </w:r>
      <w:r>
        <w:rPr>
          <w:color w:val="221F1F"/>
          <w:spacing w:val="9"/>
        </w:rPr>
        <w:t xml:space="preserve"> </w:t>
      </w:r>
      <w:r>
        <w:rPr>
          <w:color w:val="221F1F"/>
        </w:rPr>
        <w:t>Procuring</w:t>
      </w:r>
      <w:r>
        <w:rPr>
          <w:color w:val="221F1F"/>
          <w:spacing w:val="-53"/>
        </w:rPr>
        <w:t xml:space="preserve"> </w:t>
      </w:r>
      <w:r>
        <w:rPr>
          <w:color w:val="221F1F"/>
        </w:rPr>
        <w:t>Entity,</w:t>
      </w:r>
      <w:r>
        <w:rPr>
          <w:color w:val="221F1F"/>
          <w:spacing w:val="-14"/>
        </w:rPr>
        <w:t xml:space="preserve"> </w:t>
      </w:r>
      <w:r>
        <w:rPr>
          <w:color w:val="221F1F"/>
        </w:rPr>
        <w:t>and</w:t>
      </w:r>
      <w:r>
        <w:rPr>
          <w:color w:val="221F1F"/>
          <w:spacing w:val="-9"/>
        </w:rPr>
        <w:t xml:space="preserve"> </w:t>
      </w:r>
      <w:r>
        <w:rPr>
          <w:color w:val="221F1F"/>
        </w:rPr>
        <w:t>denominated</w:t>
      </w:r>
      <w:r>
        <w:rPr>
          <w:color w:val="221F1F"/>
          <w:spacing w:val="-10"/>
        </w:rPr>
        <w:t xml:space="preserve"> </w:t>
      </w:r>
      <w:r>
        <w:rPr>
          <w:color w:val="221F1F"/>
        </w:rPr>
        <w:t>in</w:t>
      </w:r>
      <w:r>
        <w:rPr>
          <w:color w:val="221F1F"/>
          <w:spacing w:val="-10"/>
        </w:rPr>
        <w:t xml:space="preserve"> </w:t>
      </w:r>
      <w:r>
        <w:rPr>
          <w:color w:val="221F1F"/>
        </w:rPr>
        <w:t>the</w:t>
      </w:r>
      <w:r>
        <w:rPr>
          <w:color w:val="221F1F"/>
          <w:spacing w:val="-8"/>
        </w:rPr>
        <w:t xml:space="preserve"> </w:t>
      </w:r>
      <w:r>
        <w:rPr>
          <w:color w:val="221F1F"/>
        </w:rPr>
        <w:t>types</w:t>
      </w:r>
      <w:r>
        <w:rPr>
          <w:color w:val="221F1F"/>
          <w:spacing w:val="-9"/>
        </w:rPr>
        <w:t xml:space="preserve"> </w:t>
      </w:r>
      <w:r>
        <w:rPr>
          <w:color w:val="221F1F"/>
        </w:rPr>
        <w:t>and</w:t>
      </w:r>
      <w:r>
        <w:rPr>
          <w:color w:val="221F1F"/>
          <w:spacing w:val="-9"/>
        </w:rPr>
        <w:t xml:space="preserve"> </w:t>
      </w:r>
      <w:r>
        <w:rPr>
          <w:color w:val="221F1F"/>
        </w:rPr>
        <w:t>proportions</w:t>
      </w:r>
      <w:r>
        <w:rPr>
          <w:color w:val="221F1F"/>
          <w:spacing w:val="-9"/>
        </w:rPr>
        <w:t xml:space="preserve"> </w:t>
      </w:r>
      <w:r>
        <w:rPr>
          <w:color w:val="221F1F"/>
        </w:rPr>
        <w:t>of</w:t>
      </w:r>
      <w:r>
        <w:rPr>
          <w:color w:val="221F1F"/>
          <w:spacing w:val="-11"/>
        </w:rPr>
        <w:t xml:space="preserve"> </w:t>
      </w:r>
      <w:r>
        <w:rPr>
          <w:color w:val="221F1F"/>
        </w:rPr>
        <w:t>the</w:t>
      </w:r>
      <w:r>
        <w:rPr>
          <w:color w:val="221F1F"/>
          <w:spacing w:val="-8"/>
        </w:rPr>
        <w:t xml:space="preserve"> </w:t>
      </w:r>
      <w:r>
        <w:rPr>
          <w:color w:val="221F1F"/>
        </w:rPr>
        <w:t>currencies</w:t>
      </w:r>
      <w:r>
        <w:rPr>
          <w:color w:val="221F1F"/>
          <w:spacing w:val="-9"/>
        </w:rPr>
        <w:t xml:space="preserve"> </w:t>
      </w:r>
      <w:r>
        <w:rPr>
          <w:color w:val="221F1F"/>
        </w:rPr>
        <w:t>in</w:t>
      </w:r>
      <w:r>
        <w:rPr>
          <w:color w:val="221F1F"/>
          <w:spacing w:val="-6"/>
        </w:rPr>
        <w:t xml:space="preserve"> </w:t>
      </w:r>
      <w:r>
        <w:rPr>
          <w:color w:val="221F1F"/>
        </w:rPr>
        <w:t>which</w:t>
      </w:r>
      <w:r>
        <w:rPr>
          <w:color w:val="221F1F"/>
          <w:spacing w:val="-12"/>
        </w:rPr>
        <w:t xml:space="preserve"> </w:t>
      </w:r>
      <w:r>
        <w:rPr>
          <w:color w:val="221F1F"/>
        </w:rPr>
        <w:t>the</w:t>
      </w:r>
      <w:r>
        <w:rPr>
          <w:color w:val="221F1F"/>
          <w:spacing w:val="-12"/>
        </w:rPr>
        <w:t xml:space="preserve"> </w:t>
      </w:r>
      <w:r>
        <w:rPr>
          <w:color w:val="221F1F"/>
        </w:rPr>
        <w:t>Contract</w:t>
      </w:r>
      <w:r>
        <w:rPr>
          <w:color w:val="221F1F"/>
          <w:spacing w:val="-7"/>
        </w:rPr>
        <w:t xml:space="preserve"> </w:t>
      </w:r>
      <w:r>
        <w:rPr>
          <w:color w:val="221F1F"/>
        </w:rPr>
        <w:t>Price</w:t>
      </w:r>
      <w:r>
        <w:rPr>
          <w:color w:val="221F1F"/>
          <w:spacing w:val="-9"/>
        </w:rPr>
        <w:t xml:space="preserve"> </w:t>
      </w:r>
      <w:r>
        <w:rPr>
          <w:color w:val="221F1F"/>
        </w:rPr>
        <w:t>is</w:t>
      </w:r>
      <w:r>
        <w:rPr>
          <w:color w:val="221F1F"/>
          <w:spacing w:val="-9"/>
        </w:rPr>
        <w:t xml:space="preserve"> </w:t>
      </w:r>
      <w:r>
        <w:rPr>
          <w:color w:val="221F1F"/>
        </w:rPr>
        <w:t>payable.</w:t>
      </w:r>
      <w:r>
        <w:rPr>
          <w:color w:val="221F1F"/>
          <w:spacing w:val="-12"/>
        </w:rPr>
        <w:t xml:space="preserve"> </w:t>
      </w:r>
      <w:r>
        <w:rPr>
          <w:color w:val="221F1F"/>
        </w:rPr>
        <w:t>The</w:t>
      </w:r>
      <w:r>
        <w:rPr>
          <w:color w:val="221F1F"/>
          <w:spacing w:val="-52"/>
        </w:rPr>
        <w:t xml:space="preserve"> </w:t>
      </w:r>
      <w:r>
        <w:rPr>
          <w:color w:val="221F1F"/>
        </w:rPr>
        <w:t>Performance Security shall be valid until a date 28 day from the date of issue of the Certiﬁcate of Completion in</w:t>
      </w:r>
      <w:r>
        <w:rPr>
          <w:color w:val="221F1F"/>
          <w:spacing w:val="-52"/>
        </w:rPr>
        <w:t xml:space="preserve"> </w:t>
      </w:r>
      <w:r>
        <w:rPr>
          <w:color w:val="221F1F"/>
          <w:spacing w:val="-1"/>
        </w:rPr>
        <w:t>the</w:t>
      </w:r>
      <w:r>
        <w:rPr>
          <w:color w:val="221F1F"/>
          <w:spacing w:val="-12"/>
        </w:rPr>
        <w:t xml:space="preserve"> </w:t>
      </w:r>
      <w:r>
        <w:rPr>
          <w:color w:val="221F1F"/>
          <w:spacing w:val="-1"/>
        </w:rPr>
        <w:t>case</w:t>
      </w:r>
      <w:r>
        <w:rPr>
          <w:color w:val="221F1F"/>
          <w:spacing w:val="-9"/>
        </w:rPr>
        <w:t xml:space="preserve"> </w:t>
      </w:r>
      <w:r>
        <w:rPr>
          <w:color w:val="221F1F"/>
          <w:spacing w:val="-1"/>
        </w:rPr>
        <w:t>of</w:t>
      </w:r>
      <w:r>
        <w:rPr>
          <w:color w:val="221F1F"/>
          <w:spacing w:val="-11"/>
        </w:rPr>
        <w:t xml:space="preserve"> </w:t>
      </w:r>
      <w:r>
        <w:rPr>
          <w:color w:val="221F1F"/>
          <w:spacing w:val="-1"/>
        </w:rPr>
        <w:t>a</w:t>
      </w:r>
      <w:r>
        <w:rPr>
          <w:color w:val="221F1F"/>
          <w:spacing w:val="-9"/>
        </w:rPr>
        <w:t xml:space="preserve"> </w:t>
      </w:r>
      <w:r>
        <w:rPr>
          <w:color w:val="221F1F"/>
          <w:spacing w:val="-1"/>
        </w:rPr>
        <w:t>Bank</w:t>
      </w:r>
      <w:r>
        <w:rPr>
          <w:color w:val="221F1F"/>
          <w:spacing w:val="-12"/>
        </w:rPr>
        <w:t xml:space="preserve"> </w:t>
      </w:r>
      <w:r>
        <w:rPr>
          <w:color w:val="221F1F"/>
          <w:spacing w:val="-1"/>
        </w:rPr>
        <w:t>Guarantee,</w:t>
      </w:r>
      <w:r>
        <w:rPr>
          <w:color w:val="221F1F"/>
          <w:spacing w:val="-9"/>
        </w:rPr>
        <w:t xml:space="preserve"> </w:t>
      </w:r>
      <w:r>
        <w:rPr>
          <w:color w:val="221F1F"/>
        </w:rPr>
        <w:t>and</w:t>
      </w:r>
      <w:r>
        <w:rPr>
          <w:color w:val="221F1F"/>
          <w:spacing w:val="-10"/>
        </w:rPr>
        <w:t xml:space="preserve"> </w:t>
      </w:r>
      <w:r>
        <w:rPr>
          <w:color w:val="221F1F"/>
        </w:rPr>
        <w:t>until</w:t>
      </w:r>
      <w:r>
        <w:rPr>
          <w:color w:val="221F1F"/>
          <w:spacing w:val="-11"/>
        </w:rPr>
        <w:t xml:space="preserve"> </w:t>
      </w:r>
      <w:r>
        <w:rPr>
          <w:color w:val="221F1F"/>
        </w:rPr>
        <w:t>one</w:t>
      </w:r>
      <w:r>
        <w:rPr>
          <w:color w:val="221F1F"/>
          <w:spacing w:val="-12"/>
        </w:rPr>
        <w:t xml:space="preserve"> </w:t>
      </w:r>
      <w:r>
        <w:rPr>
          <w:color w:val="221F1F"/>
        </w:rPr>
        <w:t>year</w:t>
      </w:r>
      <w:r>
        <w:rPr>
          <w:color w:val="221F1F"/>
          <w:spacing w:val="-11"/>
        </w:rPr>
        <w:t xml:space="preserve"> </w:t>
      </w:r>
      <w:r>
        <w:rPr>
          <w:color w:val="221F1F"/>
        </w:rPr>
        <w:t>from</w:t>
      </w:r>
      <w:r>
        <w:rPr>
          <w:color w:val="221F1F"/>
          <w:spacing w:val="-13"/>
        </w:rPr>
        <w:t xml:space="preserve"> </w:t>
      </w:r>
      <w:r>
        <w:rPr>
          <w:color w:val="221F1F"/>
        </w:rPr>
        <w:t>the</w:t>
      </w:r>
      <w:r>
        <w:rPr>
          <w:color w:val="221F1F"/>
          <w:spacing w:val="-9"/>
        </w:rPr>
        <w:t xml:space="preserve"> </w:t>
      </w:r>
      <w:r>
        <w:rPr>
          <w:color w:val="221F1F"/>
        </w:rPr>
        <w:t>date</w:t>
      </w:r>
      <w:r>
        <w:rPr>
          <w:color w:val="221F1F"/>
          <w:spacing w:val="-12"/>
        </w:rPr>
        <w:t xml:space="preserve"> </w:t>
      </w:r>
      <w:r>
        <w:rPr>
          <w:color w:val="221F1F"/>
        </w:rPr>
        <w:t>of issue</w:t>
      </w:r>
      <w:r>
        <w:rPr>
          <w:color w:val="221F1F"/>
          <w:spacing w:val="-19"/>
        </w:rPr>
        <w:t xml:space="preserve"> </w:t>
      </w:r>
      <w:r>
        <w:rPr>
          <w:color w:val="221F1F"/>
        </w:rPr>
        <w:t>of</w:t>
      </w:r>
      <w:r>
        <w:rPr>
          <w:color w:val="221F1F"/>
          <w:spacing w:val="-21"/>
        </w:rPr>
        <w:t xml:space="preserve"> </w:t>
      </w:r>
      <w:r>
        <w:rPr>
          <w:color w:val="221F1F"/>
        </w:rPr>
        <w:t>the</w:t>
      </w:r>
      <w:r>
        <w:rPr>
          <w:color w:val="221F1F"/>
          <w:spacing w:val="-21"/>
        </w:rPr>
        <w:t xml:space="preserve"> </w:t>
      </w:r>
      <w:r>
        <w:rPr>
          <w:color w:val="221F1F"/>
        </w:rPr>
        <w:t>Completion</w:t>
      </w:r>
      <w:r>
        <w:rPr>
          <w:color w:val="221F1F"/>
          <w:spacing w:val="-21"/>
        </w:rPr>
        <w:t xml:space="preserve"> </w:t>
      </w:r>
      <w:r>
        <w:rPr>
          <w:color w:val="221F1F"/>
        </w:rPr>
        <w:t>Certiﬁcate</w:t>
      </w:r>
      <w:r>
        <w:rPr>
          <w:color w:val="221F1F"/>
          <w:spacing w:val="-21"/>
        </w:rPr>
        <w:t xml:space="preserve"> </w:t>
      </w:r>
      <w:r>
        <w:rPr>
          <w:color w:val="221F1F"/>
        </w:rPr>
        <w:t>in</w:t>
      </w:r>
      <w:r>
        <w:rPr>
          <w:color w:val="221F1F"/>
          <w:spacing w:val="-24"/>
        </w:rPr>
        <w:t xml:space="preserve"> </w:t>
      </w:r>
      <w:r>
        <w:rPr>
          <w:color w:val="221F1F"/>
        </w:rPr>
        <w:t>the</w:t>
      </w:r>
      <w:r>
        <w:rPr>
          <w:color w:val="221F1F"/>
          <w:spacing w:val="-21"/>
        </w:rPr>
        <w:t xml:space="preserve"> </w:t>
      </w:r>
      <w:r>
        <w:rPr>
          <w:color w:val="221F1F"/>
        </w:rPr>
        <w:t>case</w:t>
      </w:r>
      <w:r>
        <w:rPr>
          <w:color w:val="221F1F"/>
          <w:spacing w:val="-21"/>
        </w:rPr>
        <w:t xml:space="preserve"> </w:t>
      </w:r>
      <w:r>
        <w:rPr>
          <w:color w:val="221F1F"/>
        </w:rPr>
        <w:t>of</w:t>
      </w:r>
      <w:r>
        <w:rPr>
          <w:color w:val="221F1F"/>
          <w:spacing w:val="-21"/>
        </w:rPr>
        <w:t xml:space="preserve"> </w:t>
      </w:r>
      <w:r>
        <w:rPr>
          <w:color w:val="221F1F"/>
        </w:rPr>
        <w:t>a</w:t>
      </w:r>
      <w:r>
        <w:rPr>
          <w:color w:val="221F1F"/>
          <w:spacing w:val="-53"/>
        </w:rPr>
        <w:t xml:space="preserve"> </w:t>
      </w:r>
      <w:r>
        <w:rPr>
          <w:color w:val="221F1F"/>
        </w:rPr>
        <w:t>Performance</w:t>
      </w:r>
      <w:r>
        <w:rPr>
          <w:color w:val="221F1F"/>
          <w:spacing w:val="-23"/>
        </w:rPr>
        <w:t xml:space="preserve"> </w:t>
      </w:r>
      <w:r>
        <w:rPr>
          <w:color w:val="221F1F"/>
        </w:rPr>
        <w:t>Bond.</w:t>
      </w:r>
    </w:p>
    <w:p>
      <w:pPr>
        <w:pStyle w:val="7"/>
        <w:spacing w:before="8"/>
        <w:rPr>
          <w:sz w:val="22"/>
        </w:rPr>
      </w:pPr>
    </w:p>
    <w:p>
      <w:pPr>
        <w:pStyle w:val="3"/>
        <w:numPr>
          <w:ilvl w:val="0"/>
          <w:numId w:val="98"/>
        </w:numPr>
        <w:tabs>
          <w:tab w:val="left" w:pos="821"/>
          <w:tab w:val="left" w:pos="822"/>
        </w:tabs>
        <w:ind w:left="821" w:hanging="566"/>
        <w:outlineLvl w:val="0"/>
        <w:rPr>
          <w:color w:val="221F1F"/>
        </w:rPr>
      </w:pPr>
      <w:bookmarkStart w:id="279" w:name="_Toc7256"/>
      <w:r>
        <w:rPr>
          <w:color w:val="221F1F"/>
        </w:rPr>
        <w:t>Dayworks</w:t>
      </w:r>
      <w:bookmarkEnd w:id="279"/>
    </w:p>
    <w:p>
      <w:pPr>
        <w:pStyle w:val="7"/>
        <w:spacing w:before="6"/>
        <w:rPr>
          <w:b/>
          <w:sz w:val="20"/>
        </w:rPr>
      </w:pPr>
    </w:p>
    <w:p>
      <w:pPr>
        <w:spacing w:line="232" w:lineRule="auto"/>
        <w:ind w:left="686" w:right="716"/>
        <w:jc w:val="both"/>
      </w:pPr>
      <w:r>
        <w:rPr>
          <w:color w:val="221F1F"/>
        </w:rPr>
        <w:t>If applicable, the Dayworks rates in the Contractor's Bid shall be used only when the Project Manager has given</w:t>
      </w:r>
      <w:r>
        <w:rPr>
          <w:color w:val="221F1F"/>
          <w:spacing w:val="1"/>
        </w:rPr>
        <w:t xml:space="preserve"> </w:t>
      </w:r>
      <w:r>
        <w:rPr>
          <w:color w:val="221F1F"/>
        </w:rPr>
        <w:t>written</w:t>
      </w:r>
      <w:r>
        <w:rPr>
          <w:color w:val="221F1F"/>
          <w:spacing w:val="-27"/>
        </w:rPr>
        <w:t xml:space="preserve"> </w:t>
      </w:r>
      <w:r>
        <w:rPr>
          <w:color w:val="221F1F"/>
        </w:rPr>
        <w:t>instructions</w:t>
      </w:r>
      <w:r>
        <w:rPr>
          <w:color w:val="221F1F"/>
          <w:spacing w:val="-2"/>
        </w:rPr>
        <w:t xml:space="preserve"> </w:t>
      </w:r>
      <w:r>
        <w:rPr>
          <w:color w:val="221F1F"/>
        </w:rPr>
        <w:t>in advance</w:t>
      </w:r>
      <w:r>
        <w:rPr>
          <w:color w:val="221F1F"/>
          <w:spacing w:val="1"/>
        </w:rPr>
        <w:t xml:space="preserve"> </w:t>
      </w:r>
      <w:r>
        <w:rPr>
          <w:color w:val="221F1F"/>
        </w:rPr>
        <w:t>for additional</w:t>
      </w:r>
      <w:r>
        <w:rPr>
          <w:color w:val="221F1F"/>
          <w:spacing w:val="-1"/>
        </w:rPr>
        <w:t xml:space="preserve"> </w:t>
      </w:r>
      <w:r>
        <w:rPr>
          <w:color w:val="221F1F"/>
        </w:rPr>
        <w:t>work</w:t>
      </w:r>
      <w:r>
        <w:rPr>
          <w:color w:val="221F1F"/>
          <w:spacing w:val="-2"/>
        </w:rPr>
        <w:t xml:space="preserve"> </w:t>
      </w:r>
      <w:r>
        <w:rPr>
          <w:color w:val="221F1F"/>
        </w:rPr>
        <w:t>to</w:t>
      </w:r>
      <w:r>
        <w:rPr>
          <w:color w:val="221F1F"/>
          <w:spacing w:val="-1"/>
        </w:rPr>
        <w:t xml:space="preserve"> </w:t>
      </w:r>
      <w:r>
        <w:rPr>
          <w:color w:val="221F1F"/>
        </w:rPr>
        <w:t>be paid for</w:t>
      </w:r>
      <w:r>
        <w:rPr>
          <w:color w:val="221F1F"/>
          <w:spacing w:val="1"/>
        </w:rPr>
        <w:t xml:space="preserve"> </w:t>
      </w:r>
      <w:r>
        <w:rPr>
          <w:color w:val="221F1F"/>
        </w:rPr>
        <w:t>in</w:t>
      </w:r>
      <w:r>
        <w:rPr>
          <w:color w:val="221F1F"/>
          <w:spacing w:val="-1"/>
        </w:rPr>
        <w:t xml:space="preserve"> </w:t>
      </w:r>
      <w:r>
        <w:rPr>
          <w:color w:val="221F1F"/>
        </w:rPr>
        <w:t>that</w:t>
      </w:r>
      <w:r>
        <w:rPr>
          <w:color w:val="221F1F"/>
          <w:spacing w:val="1"/>
        </w:rPr>
        <w:t xml:space="preserve"> </w:t>
      </w:r>
      <w:r>
        <w:rPr>
          <w:color w:val="221F1F"/>
        </w:rPr>
        <w:t>way.</w:t>
      </w:r>
    </w:p>
    <w:p>
      <w:pPr>
        <w:pStyle w:val="7"/>
        <w:spacing w:before="8"/>
        <w:rPr>
          <w:sz w:val="20"/>
        </w:rPr>
      </w:pPr>
    </w:p>
    <w:p>
      <w:pPr>
        <w:spacing w:line="230" w:lineRule="auto"/>
        <w:ind w:left="686" w:right="716"/>
        <w:jc w:val="both"/>
      </w:pPr>
      <w:r>
        <w:rPr>
          <w:color w:val="221F1F"/>
          <w:spacing w:val="-1"/>
        </w:rPr>
        <w:t>All</w:t>
      </w:r>
      <w:r>
        <w:rPr>
          <w:color w:val="221F1F"/>
          <w:spacing w:val="-4"/>
        </w:rPr>
        <w:t xml:space="preserve"> </w:t>
      </w:r>
      <w:r>
        <w:rPr>
          <w:color w:val="221F1F"/>
          <w:spacing w:val="-1"/>
        </w:rPr>
        <w:t>work</w:t>
      </w:r>
      <w:r>
        <w:rPr>
          <w:color w:val="221F1F"/>
          <w:spacing w:val="-22"/>
        </w:rPr>
        <w:t xml:space="preserve"> </w:t>
      </w:r>
      <w:r>
        <w:rPr>
          <w:color w:val="221F1F"/>
          <w:spacing w:val="-1"/>
        </w:rPr>
        <w:t>to</w:t>
      </w:r>
      <w:r>
        <w:rPr>
          <w:color w:val="221F1F"/>
          <w:spacing w:val="-19"/>
        </w:rPr>
        <w:t xml:space="preserve"> </w:t>
      </w:r>
      <w:r>
        <w:rPr>
          <w:color w:val="221F1F"/>
          <w:spacing w:val="-1"/>
        </w:rPr>
        <w:t>be</w:t>
      </w:r>
      <w:r>
        <w:rPr>
          <w:color w:val="221F1F"/>
          <w:spacing w:val="-19"/>
        </w:rPr>
        <w:t xml:space="preserve"> </w:t>
      </w:r>
      <w:r>
        <w:rPr>
          <w:color w:val="221F1F"/>
          <w:spacing w:val="-1"/>
        </w:rPr>
        <w:t>paid</w:t>
      </w:r>
      <w:r>
        <w:rPr>
          <w:color w:val="221F1F"/>
          <w:spacing w:val="-22"/>
        </w:rPr>
        <w:t xml:space="preserve"> </w:t>
      </w:r>
      <w:r>
        <w:rPr>
          <w:color w:val="221F1F"/>
          <w:spacing w:val="-1"/>
        </w:rPr>
        <w:t>for</w:t>
      </w:r>
      <w:r>
        <w:rPr>
          <w:color w:val="221F1F"/>
          <w:spacing w:val="-21"/>
        </w:rPr>
        <w:t xml:space="preserve"> </w:t>
      </w:r>
      <w:r>
        <w:rPr>
          <w:color w:val="221F1F"/>
          <w:spacing w:val="-1"/>
        </w:rPr>
        <w:t>as</w:t>
      </w:r>
      <w:r>
        <w:rPr>
          <w:color w:val="221F1F"/>
          <w:spacing w:val="-18"/>
        </w:rPr>
        <w:t xml:space="preserve"> </w:t>
      </w:r>
      <w:r>
        <w:rPr>
          <w:color w:val="221F1F"/>
        </w:rPr>
        <w:t>Dayworks</w:t>
      </w:r>
      <w:r>
        <w:rPr>
          <w:color w:val="221F1F"/>
          <w:spacing w:val="-19"/>
        </w:rPr>
        <w:t xml:space="preserve"> </w:t>
      </w:r>
      <w:r>
        <w:rPr>
          <w:color w:val="221F1F"/>
        </w:rPr>
        <w:t>shall</w:t>
      </w:r>
      <w:r>
        <w:rPr>
          <w:color w:val="221F1F"/>
          <w:spacing w:val="-18"/>
        </w:rPr>
        <w:t xml:space="preserve"> </w:t>
      </w:r>
      <w:r>
        <w:rPr>
          <w:color w:val="221F1F"/>
        </w:rPr>
        <w:t>be</w:t>
      </w:r>
      <w:r>
        <w:rPr>
          <w:color w:val="221F1F"/>
          <w:spacing w:val="-19"/>
        </w:rPr>
        <w:t xml:space="preserve"> </w:t>
      </w:r>
      <w:r>
        <w:rPr>
          <w:color w:val="221F1F"/>
        </w:rPr>
        <w:t>recorded</w:t>
      </w:r>
      <w:r>
        <w:rPr>
          <w:color w:val="221F1F"/>
          <w:spacing w:val="-19"/>
        </w:rPr>
        <w:t xml:space="preserve"> </w:t>
      </w:r>
      <w:r>
        <w:rPr>
          <w:color w:val="221F1F"/>
        </w:rPr>
        <w:t>by</w:t>
      </w:r>
      <w:r>
        <w:rPr>
          <w:color w:val="221F1F"/>
          <w:spacing w:val="-24"/>
        </w:rPr>
        <w:t xml:space="preserve"> </w:t>
      </w:r>
      <w:r>
        <w:rPr>
          <w:color w:val="221F1F"/>
        </w:rPr>
        <w:t>the</w:t>
      </w:r>
      <w:r>
        <w:rPr>
          <w:color w:val="221F1F"/>
          <w:spacing w:val="-19"/>
        </w:rPr>
        <w:t xml:space="preserve"> </w:t>
      </w:r>
      <w:r>
        <w:rPr>
          <w:color w:val="221F1F"/>
        </w:rPr>
        <w:t>Contractor</w:t>
      </w:r>
      <w:r>
        <w:rPr>
          <w:color w:val="221F1F"/>
          <w:spacing w:val="-18"/>
        </w:rPr>
        <w:t xml:space="preserve"> </w:t>
      </w:r>
      <w:r>
        <w:rPr>
          <w:color w:val="221F1F"/>
        </w:rPr>
        <w:t>on</w:t>
      </w:r>
      <w:r>
        <w:rPr>
          <w:color w:val="221F1F"/>
          <w:spacing w:val="-22"/>
        </w:rPr>
        <w:t xml:space="preserve"> </w:t>
      </w:r>
      <w:r>
        <w:rPr>
          <w:color w:val="221F1F"/>
        </w:rPr>
        <w:t>forms</w:t>
      </w:r>
      <w:r>
        <w:rPr>
          <w:color w:val="221F1F"/>
          <w:spacing w:val="-18"/>
        </w:rPr>
        <w:t xml:space="preserve"> </w:t>
      </w:r>
      <w:r>
        <w:rPr>
          <w:color w:val="221F1F"/>
        </w:rPr>
        <w:t>approved</w:t>
      </w:r>
      <w:r>
        <w:rPr>
          <w:color w:val="221F1F"/>
          <w:spacing w:val="-19"/>
        </w:rPr>
        <w:t xml:space="preserve"> </w:t>
      </w:r>
      <w:r>
        <w:rPr>
          <w:color w:val="221F1F"/>
        </w:rPr>
        <w:t>by</w:t>
      </w:r>
      <w:r>
        <w:rPr>
          <w:color w:val="221F1F"/>
          <w:spacing w:val="-22"/>
        </w:rPr>
        <w:t xml:space="preserve"> </w:t>
      </w:r>
      <w:r>
        <w:rPr>
          <w:color w:val="221F1F"/>
        </w:rPr>
        <w:t>the</w:t>
      </w:r>
      <w:r>
        <w:rPr>
          <w:color w:val="221F1F"/>
          <w:spacing w:val="-19"/>
        </w:rPr>
        <w:t xml:space="preserve"> </w:t>
      </w:r>
      <w:r>
        <w:rPr>
          <w:color w:val="221F1F"/>
        </w:rPr>
        <w:t>Project</w:t>
      </w:r>
      <w:r>
        <w:rPr>
          <w:color w:val="221F1F"/>
          <w:spacing w:val="-6"/>
        </w:rPr>
        <w:t xml:space="preserve"> </w:t>
      </w:r>
      <w:r>
        <w:rPr>
          <w:color w:val="221F1F"/>
        </w:rPr>
        <w:t>Manager.</w:t>
      </w:r>
      <w:r>
        <w:rPr>
          <w:color w:val="221F1F"/>
          <w:spacing w:val="-52"/>
        </w:rPr>
        <w:t xml:space="preserve"> </w:t>
      </w:r>
      <w:r>
        <w:rPr>
          <w:color w:val="221F1F"/>
          <w:spacing w:val="-1"/>
        </w:rPr>
        <w:t>Each</w:t>
      </w:r>
      <w:r>
        <w:rPr>
          <w:color w:val="221F1F"/>
          <w:spacing w:val="-7"/>
        </w:rPr>
        <w:t xml:space="preserve"> </w:t>
      </w:r>
      <w:r>
        <w:rPr>
          <w:color w:val="221F1F"/>
          <w:spacing w:val="-1"/>
        </w:rPr>
        <w:t>completed</w:t>
      </w:r>
      <w:r>
        <w:rPr>
          <w:color w:val="221F1F"/>
          <w:spacing w:val="-9"/>
        </w:rPr>
        <w:t xml:space="preserve"> </w:t>
      </w:r>
      <w:r>
        <w:rPr>
          <w:color w:val="221F1F"/>
          <w:spacing w:val="-1"/>
        </w:rPr>
        <w:t>form</w:t>
      </w:r>
      <w:r>
        <w:rPr>
          <w:color w:val="221F1F"/>
          <w:spacing w:val="-11"/>
        </w:rPr>
        <w:t xml:space="preserve"> </w:t>
      </w:r>
      <w:r>
        <w:rPr>
          <w:color w:val="221F1F"/>
        </w:rPr>
        <w:t>shall</w:t>
      </w:r>
      <w:r>
        <w:rPr>
          <w:color w:val="221F1F"/>
          <w:spacing w:val="-8"/>
        </w:rPr>
        <w:t xml:space="preserve"> </w:t>
      </w:r>
      <w:r>
        <w:rPr>
          <w:color w:val="221F1F"/>
        </w:rPr>
        <w:t>be</w:t>
      </w:r>
      <w:r>
        <w:rPr>
          <w:color w:val="221F1F"/>
          <w:spacing w:val="-7"/>
        </w:rPr>
        <w:t xml:space="preserve"> </w:t>
      </w:r>
      <w:r>
        <w:rPr>
          <w:color w:val="221F1F"/>
        </w:rPr>
        <w:t>veriﬁed</w:t>
      </w:r>
      <w:r>
        <w:rPr>
          <w:color w:val="221F1F"/>
          <w:spacing w:val="-7"/>
        </w:rPr>
        <w:t xml:space="preserve"> </w:t>
      </w:r>
      <w:r>
        <w:rPr>
          <w:color w:val="221F1F"/>
        </w:rPr>
        <w:t>and</w:t>
      </w:r>
      <w:r>
        <w:rPr>
          <w:color w:val="221F1F"/>
          <w:spacing w:val="-10"/>
        </w:rPr>
        <w:t xml:space="preserve"> </w:t>
      </w:r>
      <w:r>
        <w:rPr>
          <w:color w:val="221F1F"/>
        </w:rPr>
        <w:t>signed</w:t>
      </w:r>
      <w:r>
        <w:rPr>
          <w:color w:val="221F1F"/>
          <w:spacing w:val="-6"/>
        </w:rPr>
        <w:t xml:space="preserve"> </w:t>
      </w:r>
      <w:r>
        <w:rPr>
          <w:color w:val="221F1F"/>
        </w:rPr>
        <w:t>by</w:t>
      </w:r>
      <w:r>
        <w:rPr>
          <w:color w:val="221F1F"/>
          <w:spacing w:val="-9"/>
        </w:rPr>
        <w:t xml:space="preserve"> </w:t>
      </w:r>
      <w:r>
        <w:rPr>
          <w:color w:val="221F1F"/>
        </w:rPr>
        <w:t>the</w:t>
      </w:r>
      <w:r>
        <w:rPr>
          <w:color w:val="221F1F"/>
          <w:spacing w:val="-7"/>
        </w:rPr>
        <w:t xml:space="preserve"> </w:t>
      </w:r>
      <w:r>
        <w:rPr>
          <w:color w:val="221F1F"/>
        </w:rPr>
        <w:t>Project</w:t>
      </w:r>
      <w:r>
        <w:rPr>
          <w:color w:val="221F1F"/>
          <w:spacing w:val="-6"/>
        </w:rPr>
        <w:t xml:space="preserve"> </w:t>
      </w:r>
      <w:r>
        <w:rPr>
          <w:color w:val="221F1F"/>
        </w:rPr>
        <w:t>Manager</w:t>
      </w:r>
      <w:r>
        <w:rPr>
          <w:color w:val="221F1F"/>
          <w:spacing w:val="-6"/>
        </w:rPr>
        <w:t xml:space="preserve"> </w:t>
      </w:r>
      <w:r>
        <w:rPr>
          <w:color w:val="221F1F"/>
        </w:rPr>
        <w:t>within</w:t>
      </w:r>
      <w:r>
        <w:rPr>
          <w:color w:val="221F1F"/>
          <w:spacing w:val="-7"/>
        </w:rPr>
        <w:t xml:space="preserve"> </w:t>
      </w:r>
      <w:r>
        <w:rPr>
          <w:color w:val="221F1F"/>
        </w:rPr>
        <w:t>two</w:t>
      </w:r>
      <w:r>
        <w:rPr>
          <w:color w:val="221F1F"/>
          <w:spacing w:val="-7"/>
        </w:rPr>
        <w:t xml:space="preserve"> </w:t>
      </w:r>
      <w:r>
        <w:rPr>
          <w:color w:val="221F1F"/>
        </w:rPr>
        <w:t>days</w:t>
      </w:r>
      <w:r>
        <w:rPr>
          <w:color w:val="221F1F"/>
          <w:spacing w:val="-6"/>
        </w:rPr>
        <w:t xml:space="preserve"> </w:t>
      </w:r>
      <w:r>
        <w:rPr>
          <w:color w:val="221F1F"/>
        </w:rPr>
        <w:t>of</w:t>
      </w:r>
      <w:r>
        <w:rPr>
          <w:color w:val="221F1F"/>
          <w:spacing w:val="-2"/>
        </w:rPr>
        <w:t xml:space="preserve"> </w:t>
      </w:r>
      <w:r>
        <w:rPr>
          <w:color w:val="221F1F"/>
        </w:rPr>
        <w:t>the</w:t>
      </w:r>
      <w:r>
        <w:rPr>
          <w:color w:val="221F1F"/>
          <w:spacing w:val="-23"/>
        </w:rPr>
        <w:t xml:space="preserve"> </w:t>
      </w:r>
      <w:r>
        <w:rPr>
          <w:color w:val="221F1F"/>
        </w:rPr>
        <w:t>work</w:t>
      </w:r>
      <w:r>
        <w:rPr>
          <w:color w:val="221F1F"/>
          <w:spacing w:val="-24"/>
        </w:rPr>
        <w:t xml:space="preserve"> </w:t>
      </w:r>
      <w:r>
        <w:rPr>
          <w:color w:val="221F1F"/>
        </w:rPr>
        <w:t>being</w:t>
      </w:r>
      <w:r>
        <w:rPr>
          <w:color w:val="221F1F"/>
          <w:spacing w:val="-26"/>
        </w:rPr>
        <w:t xml:space="preserve"> </w:t>
      </w:r>
      <w:r>
        <w:rPr>
          <w:color w:val="221F1F"/>
        </w:rPr>
        <w:t>done.</w:t>
      </w:r>
    </w:p>
    <w:p>
      <w:pPr>
        <w:pStyle w:val="7"/>
        <w:spacing w:before="1"/>
        <w:rPr>
          <w:sz w:val="20"/>
        </w:rPr>
      </w:pPr>
    </w:p>
    <w:p>
      <w:pPr>
        <w:ind w:left="686"/>
        <w:jc w:val="both"/>
      </w:pPr>
      <w:r>
        <w:rPr>
          <w:color w:val="221F1F"/>
          <w:spacing w:val="-1"/>
        </w:rPr>
        <w:t>The</w:t>
      </w:r>
      <w:r>
        <w:rPr>
          <w:color w:val="221F1F"/>
          <w:spacing w:val="-24"/>
        </w:rPr>
        <w:t xml:space="preserve"> </w:t>
      </w:r>
      <w:r>
        <w:rPr>
          <w:color w:val="221F1F"/>
          <w:spacing w:val="-1"/>
        </w:rPr>
        <w:t>Contractor</w:t>
      </w:r>
      <w:r>
        <w:rPr>
          <w:color w:val="221F1F"/>
          <w:spacing w:val="-23"/>
        </w:rPr>
        <w:t xml:space="preserve"> </w:t>
      </w:r>
      <w:r>
        <w:rPr>
          <w:color w:val="221F1F"/>
          <w:spacing w:val="-1"/>
        </w:rPr>
        <w:t>shall</w:t>
      </w:r>
      <w:r>
        <w:rPr>
          <w:color w:val="221F1F"/>
          <w:spacing w:val="-23"/>
        </w:rPr>
        <w:t xml:space="preserve"> </w:t>
      </w:r>
      <w:r>
        <w:rPr>
          <w:color w:val="221F1F"/>
          <w:spacing w:val="-1"/>
        </w:rPr>
        <w:t>be</w:t>
      </w:r>
      <w:r>
        <w:rPr>
          <w:color w:val="221F1F"/>
          <w:spacing w:val="-24"/>
        </w:rPr>
        <w:t xml:space="preserve"> </w:t>
      </w:r>
      <w:r>
        <w:rPr>
          <w:color w:val="221F1F"/>
        </w:rPr>
        <w:t>paid</w:t>
      </w:r>
      <w:r>
        <w:rPr>
          <w:color w:val="221F1F"/>
          <w:spacing w:val="-24"/>
        </w:rPr>
        <w:t xml:space="preserve"> </w:t>
      </w:r>
      <w:r>
        <w:rPr>
          <w:color w:val="221F1F"/>
        </w:rPr>
        <w:t>for</w:t>
      </w:r>
      <w:r>
        <w:rPr>
          <w:color w:val="221F1F"/>
          <w:spacing w:val="-23"/>
        </w:rPr>
        <w:t xml:space="preserve"> </w:t>
      </w:r>
      <w:r>
        <w:rPr>
          <w:color w:val="221F1F"/>
        </w:rPr>
        <w:t>Dayworks</w:t>
      </w:r>
      <w:r>
        <w:rPr>
          <w:color w:val="221F1F"/>
          <w:spacing w:val="-21"/>
        </w:rPr>
        <w:t xml:space="preserve"> </w:t>
      </w:r>
      <w:r>
        <w:rPr>
          <w:color w:val="221F1F"/>
        </w:rPr>
        <w:t>subject</w:t>
      </w:r>
      <w:r>
        <w:rPr>
          <w:color w:val="221F1F"/>
          <w:spacing w:val="-23"/>
        </w:rPr>
        <w:t xml:space="preserve"> </w:t>
      </w:r>
      <w:r>
        <w:rPr>
          <w:color w:val="221F1F"/>
        </w:rPr>
        <w:t>to</w:t>
      </w:r>
      <w:r>
        <w:rPr>
          <w:color w:val="221F1F"/>
          <w:spacing w:val="-24"/>
        </w:rPr>
        <w:t xml:space="preserve"> </w:t>
      </w:r>
      <w:r>
        <w:rPr>
          <w:color w:val="221F1F"/>
        </w:rPr>
        <w:t>obtaining</w:t>
      </w:r>
      <w:r>
        <w:rPr>
          <w:color w:val="221F1F"/>
          <w:spacing w:val="-25"/>
        </w:rPr>
        <w:t xml:space="preserve"> </w:t>
      </w:r>
      <w:r>
        <w:rPr>
          <w:color w:val="221F1F"/>
        </w:rPr>
        <w:t>signed</w:t>
      </w:r>
      <w:r>
        <w:rPr>
          <w:color w:val="221F1F"/>
          <w:spacing w:val="-24"/>
        </w:rPr>
        <w:t xml:space="preserve"> </w:t>
      </w:r>
      <w:r>
        <w:rPr>
          <w:color w:val="221F1F"/>
        </w:rPr>
        <w:t>Dayworks</w:t>
      </w:r>
      <w:r>
        <w:rPr>
          <w:color w:val="221F1F"/>
          <w:spacing w:val="-20"/>
        </w:rPr>
        <w:t xml:space="preserve"> </w:t>
      </w:r>
      <w:r>
        <w:rPr>
          <w:color w:val="221F1F"/>
        </w:rPr>
        <w:t>forms.</w:t>
      </w:r>
    </w:p>
    <w:p>
      <w:pPr>
        <w:pStyle w:val="7"/>
        <w:rPr>
          <w:sz w:val="20"/>
        </w:rPr>
      </w:pPr>
    </w:p>
    <w:p>
      <w:pPr>
        <w:pStyle w:val="7"/>
        <w:spacing w:before="7"/>
        <w:rPr>
          <w:sz w:val="16"/>
        </w:rPr>
      </w:pPr>
      <w:r>
        <mc:AlternateContent>
          <mc:Choice Requires="wps">
            <w:drawing>
              <wp:anchor distT="0" distB="0" distL="0" distR="0" simplePos="0" relativeHeight="251725824" behindDoc="1" locked="0" layoutInCell="1" allowOverlap="1">
                <wp:simplePos x="0" y="0"/>
                <wp:positionH relativeFrom="page">
                  <wp:posOffset>541020</wp:posOffset>
                </wp:positionH>
                <wp:positionV relativeFrom="paragraph">
                  <wp:posOffset>149225</wp:posOffset>
                </wp:positionV>
                <wp:extent cx="2957830" cy="1270"/>
                <wp:effectExtent l="0" t="0" r="0" b="0"/>
                <wp:wrapTopAndBottom/>
                <wp:docPr id="193" name="Freeform 18"/>
                <wp:cNvGraphicFramePr/>
                <a:graphic xmlns:a="http://schemas.openxmlformats.org/drawingml/2006/main">
                  <a:graphicData uri="http://schemas.microsoft.com/office/word/2010/wordprocessingShape">
                    <wps:wsp>
                      <wps:cNvSpPr/>
                      <wps:spPr bwMode="auto">
                        <a:xfrm>
                          <a:off x="0" y="0"/>
                          <a:ext cx="2957830" cy="1270"/>
                        </a:xfrm>
                        <a:custGeom>
                          <a:avLst/>
                          <a:gdLst>
                            <a:gd name="T0" fmla="+- 0 852 852"/>
                            <a:gd name="T1" fmla="*/ T0 w 4658"/>
                            <a:gd name="T2" fmla="+- 0 5510 852"/>
                            <a:gd name="T3" fmla="*/ T2 w 4658"/>
                          </a:gdLst>
                          <a:ahLst/>
                          <a:cxnLst>
                            <a:cxn ang="0">
                              <a:pos x="T1" y="0"/>
                            </a:cxn>
                            <a:cxn ang="0">
                              <a:pos x="T3" y="0"/>
                            </a:cxn>
                          </a:cxnLst>
                          <a:rect l="0" t="0" r="r" b="b"/>
                          <a:pathLst>
                            <a:path w="4658">
                              <a:moveTo>
                                <a:pt x="0" y="0"/>
                              </a:moveTo>
                              <a:lnTo>
                                <a:pt x="4658" y="0"/>
                              </a:lnTo>
                            </a:path>
                          </a:pathLst>
                        </a:custGeom>
                        <a:noFill/>
                        <a:ln w="6096">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18" o:spid="_x0000_s1026" o:spt="100" style="position:absolute;left:0pt;margin-left:42.6pt;margin-top:11.75pt;height:0.1pt;width:232.9pt;mso-position-horizontal-relative:page;mso-wrap-distance-bottom:0pt;mso-wrap-distance-top:0pt;z-index:-251590656;mso-width-relative:page;mso-height-relative:page;" filled="f" stroked="t" coordsize="4658,1" o:gfxdata="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" path="m0,0l4658,0e">
                <v:path o:connectlocs="0,0;2957830,0" o:connectangles="0,0"/>
                <v:fill on="f" focussize="0,0"/>
                <v:stroke weight="0.48pt" color="#221F1F" joinstyle="round"/>
                <v:imagedata o:title=""/>
                <o:lock v:ext="edit" aspectratio="f"/>
                <w10:wrap type="topAndBottom"/>
              </v:shape>
            </w:pict>
          </mc:Fallback>
        </mc:AlternateContent>
      </w:r>
    </w:p>
    <w:p>
      <w:pPr>
        <w:spacing w:line="230" w:lineRule="auto"/>
        <w:ind w:left="244" w:right="715"/>
        <w:jc w:val="both"/>
        <w:rPr>
          <w:i/>
          <w:sz w:val="16"/>
        </w:rPr>
      </w:pPr>
      <w:r>
        <w:rPr>
          <w:i/>
          <w:color w:val="221F1F"/>
          <w:position w:val="8"/>
          <w:sz w:val="8"/>
        </w:rPr>
        <w:t>13</w:t>
      </w:r>
      <w:r>
        <w:rPr>
          <w:i/>
          <w:color w:val="221F1F"/>
          <w:sz w:val="16"/>
        </w:rPr>
        <w:t>The sum of the two coefﬁcients A and B should be 1 (one) in the formula for each currency. Normally, both coefﬁcients shall be the same in the formulae for all</w:t>
      </w:r>
      <w:r>
        <w:rPr>
          <w:i/>
          <w:color w:val="221F1F"/>
          <w:spacing w:val="1"/>
          <w:sz w:val="16"/>
        </w:rPr>
        <w:t xml:space="preserve"> </w:t>
      </w:r>
      <w:r>
        <w:rPr>
          <w:i/>
          <w:color w:val="221F1F"/>
          <w:sz w:val="16"/>
        </w:rPr>
        <w:t>currencies,</w:t>
      </w:r>
      <w:r>
        <w:rPr>
          <w:i/>
          <w:color w:val="221F1F"/>
          <w:spacing w:val="-3"/>
          <w:sz w:val="16"/>
        </w:rPr>
        <w:t xml:space="preserve"> </w:t>
      </w:r>
      <w:r>
        <w:rPr>
          <w:i/>
          <w:color w:val="221F1F"/>
          <w:sz w:val="16"/>
        </w:rPr>
        <w:t>since</w:t>
      </w:r>
      <w:r>
        <w:rPr>
          <w:i/>
          <w:color w:val="221F1F"/>
          <w:spacing w:val="-6"/>
          <w:sz w:val="16"/>
        </w:rPr>
        <w:t xml:space="preserve"> </w:t>
      </w:r>
      <w:r>
        <w:rPr>
          <w:i/>
          <w:color w:val="221F1F"/>
          <w:sz w:val="16"/>
        </w:rPr>
        <w:t>coefﬁcient</w:t>
      </w:r>
      <w:r>
        <w:rPr>
          <w:i/>
          <w:color w:val="221F1F"/>
          <w:spacing w:val="-7"/>
          <w:sz w:val="16"/>
        </w:rPr>
        <w:t xml:space="preserve"> </w:t>
      </w:r>
      <w:r>
        <w:rPr>
          <w:i/>
          <w:color w:val="221F1F"/>
          <w:sz w:val="16"/>
        </w:rPr>
        <w:t>A,</w:t>
      </w:r>
      <w:r>
        <w:rPr>
          <w:i/>
          <w:color w:val="221F1F"/>
          <w:spacing w:val="-7"/>
          <w:sz w:val="16"/>
        </w:rPr>
        <w:t xml:space="preserve"> </w:t>
      </w:r>
      <w:r>
        <w:rPr>
          <w:i/>
          <w:color w:val="221F1F"/>
          <w:sz w:val="16"/>
        </w:rPr>
        <w:t>for</w:t>
      </w:r>
      <w:r>
        <w:rPr>
          <w:i/>
          <w:color w:val="221F1F"/>
          <w:spacing w:val="-4"/>
          <w:sz w:val="16"/>
        </w:rPr>
        <w:t xml:space="preserve"> </w:t>
      </w:r>
      <w:r>
        <w:rPr>
          <w:i/>
          <w:color w:val="221F1F"/>
          <w:sz w:val="16"/>
        </w:rPr>
        <w:t>the</w:t>
      </w:r>
      <w:r>
        <w:rPr>
          <w:i/>
          <w:color w:val="221F1F"/>
          <w:spacing w:val="-6"/>
          <w:sz w:val="16"/>
        </w:rPr>
        <w:t xml:space="preserve"> </w:t>
      </w:r>
      <w:r>
        <w:rPr>
          <w:i/>
          <w:color w:val="221F1F"/>
          <w:sz w:val="16"/>
        </w:rPr>
        <w:t>non-adjustable</w:t>
      </w:r>
      <w:r>
        <w:rPr>
          <w:i/>
          <w:color w:val="221F1F"/>
          <w:spacing w:val="-7"/>
          <w:sz w:val="16"/>
        </w:rPr>
        <w:t xml:space="preserve"> </w:t>
      </w:r>
      <w:r>
        <w:rPr>
          <w:i/>
          <w:color w:val="221F1F"/>
          <w:sz w:val="16"/>
        </w:rPr>
        <w:t>portion</w:t>
      </w:r>
      <w:r>
        <w:rPr>
          <w:i/>
          <w:color w:val="221F1F"/>
          <w:spacing w:val="-2"/>
          <w:sz w:val="16"/>
        </w:rPr>
        <w:t xml:space="preserve"> </w:t>
      </w:r>
      <w:r>
        <w:rPr>
          <w:i/>
          <w:color w:val="221F1F"/>
          <w:sz w:val="16"/>
        </w:rPr>
        <w:t>of</w:t>
      </w:r>
      <w:r>
        <w:rPr>
          <w:i/>
          <w:color w:val="221F1F"/>
          <w:spacing w:val="-6"/>
          <w:sz w:val="16"/>
        </w:rPr>
        <w:t xml:space="preserve"> </w:t>
      </w:r>
      <w:r>
        <w:rPr>
          <w:i/>
          <w:color w:val="221F1F"/>
          <w:sz w:val="16"/>
        </w:rPr>
        <w:t>the</w:t>
      </w:r>
      <w:r>
        <w:rPr>
          <w:i/>
          <w:color w:val="221F1F"/>
          <w:spacing w:val="-4"/>
          <w:sz w:val="16"/>
        </w:rPr>
        <w:t xml:space="preserve"> </w:t>
      </w:r>
      <w:r>
        <w:rPr>
          <w:i/>
          <w:color w:val="221F1F"/>
          <w:sz w:val="16"/>
        </w:rPr>
        <w:t>payments,</w:t>
      </w:r>
      <w:r>
        <w:rPr>
          <w:i/>
          <w:color w:val="221F1F"/>
          <w:spacing w:val="-3"/>
          <w:sz w:val="16"/>
        </w:rPr>
        <w:t xml:space="preserve"> </w:t>
      </w:r>
      <w:r>
        <w:rPr>
          <w:i/>
          <w:color w:val="221F1F"/>
          <w:sz w:val="16"/>
        </w:rPr>
        <w:t>is</w:t>
      </w:r>
      <w:r>
        <w:rPr>
          <w:i/>
          <w:color w:val="221F1F"/>
          <w:spacing w:val="-7"/>
          <w:sz w:val="16"/>
        </w:rPr>
        <w:t xml:space="preserve"> </w:t>
      </w:r>
      <w:r>
        <w:rPr>
          <w:i/>
          <w:color w:val="221F1F"/>
          <w:sz w:val="16"/>
        </w:rPr>
        <w:t>a</w:t>
      </w:r>
      <w:r>
        <w:rPr>
          <w:i/>
          <w:color w:val="221F1F"/>
          <w:spacing w:val="-4"/>
          <w:sz w:val="16"/>
        </w:rPr>
        <w:t xml:space="preserve"> </w:t>
      </w:r>
      <w:r>
        <w:rPr>
          <w:i/>
          <w:color w:val="221F1F"/>
          <w:sz w:val="16"/>
        </w:rPr>
        <w:t>very</w:t>
      </w:r>
      <w:r>
        <w:rPr>
          <w:i/>
          <w:color w:val="221F1F"/>
          <w:spacing w:val="-6"/>
          <w:sz w:val="16"/>
        </w:rPr>
        <w:t xml:space="preserve"> </w:t>
      </w:r>
      <w:r>
        <w:rPr>
          <w:i/>
          <w:color w:val="221F1F"/>
          <w:sz w:val="16"/>
        </w:rPr>
        <w:t>approximate</w:t>
      </w:r>
      <w:r>
        <w:rPr>
          <w:i/>
          <w:color w:val="221F1F"/>
          <w:spacing w:val="-5"/>
          <w:sz w:val="16"/>
        </w:rPr>
        <w:t xml:space="preserve"> </w:t>
      </w:r>
      <w:r>
        <w:rPr>
          <w:i/>
          <w:color w:val="221F1F"/>
          <w:sz w:val="16"/>
        </w:rPr>
        <w:t>ﬁgure</w:t>
      </w:r>
      <w:r>
        <w:rPr>
          <w:i/>
          <w:color w:val="221F1F"/>
          <w:spacing w:val="-4"/>
          <w:sz w:val="16"/>
        </w:rPr>
        <w:t xml:space="preserve"> </w:t>
      </w:r>
      <w:r>
        <w:rPr>
          <w:i/>
          <w:color w:val="221F1F"/>
          <w:sz w:val="16"/>
        </w:rPr>
        <w:t>(usually</w:t>
      </w:r>
      <w:r>
        <w:rPr>
          <w:i/>
          <w:color w:val="221F1F"/>
          <w:spacing w:val="-2"/>
          <w:sz w:val="16"/>
        </w:rPr>
        <w:t xml:space="preserve"> </w:t>
      </w:r>
      <w:r>
        <w:rPr>
          <w:i/>
          <w:color w:val="221F1F"/>
          <w:sz w:val="16"/>
        </w:rPr>
        <w:t>0.15)</w:t>
      </w:r>
      <w:r>
        <w:rPr>
          <w:i/>
          <w:color w:val="221F1F"/>
          <w:spacing w:val="-5"/>
          <w:sz w:val="16"/>
        </w:rPr>
        <w:t xml:space="preserve"> </w:t>
      </w:r>
      <w:r>
        <w:rPr>
          <w:i/>
          <w:color w:val="221F1F"/>
          <w:sz w:val="16"/>
        </w:rPr>
        <w:t>to</w:t>
      </w:r>
      <w:r>
        <w:rPr>
          <w:i/>
          <w:color w:val="221F1F"/>
          <w:spacing w:val="-3"/>
          <w:sz w:val="16"/>
        </w:rPr>
        <w:t xml:space="preserve"> </w:t>
      </w:r>
      <w:r>
        <w:rPr>
          <w:i/>
          <w:color w:val="221F1F"/>
          <w:sz w:val="16"/>
        </w:rPr>
        <w:t>take</w:t>
      </w:r>
      <w:r>
        <w:rPr>
          <w:i/>
          <w:color w:val="221F1F"/>
          <w:spacing w:val="-6"/>
          <w:sz w:val="16"/>
        </w:rPr>
        <w:t xml:space="preserve"> </w:t>
      </w:r>
      <w:r>
        <w:rPr>
          <w:i/>
          <w:color w:val="221F1F"/>
          <w:sz w:val="16"/>
        </w:rPr>
        <w:t>account</w:t>
      </w:r>
      <w:r>
        <w:rPr>
          <w:i/>
          <w:color w:val="221F1F"/>
          <w:spacing w:val="-6"/>
          <w:sz w:val="16"/>
        </w:rPr>
        <w:t xml:space="preserve"> </w:t>
      </w:r>
      <w:r>
        <w:rPr>
          <w:i/>
          <w:color w:val="221F1F"/>
          <w:sz w:val="16"/>
        </w:rPr>
        <w:t>of</w:t>
      </w:r>
      <w:r>
        <w:rPr>
          <w:i/>
          <w:color w:val="221F1F"/>
          <w:spacing w:val="-6"/>
          <w:sz w:val="16"/>
        </w:rPr>
        <w:t xml:space="preserve"> </w:t>
      </w:r>
      <w:r>
        <w:rPr>
          <w:i/>
          <w:color w:val="221F1F"/>
          <w:sz w:val="16"/>
        </w:rPr>
        <w:t>ﬁxed</w:t>
      </w:r>
      <w:r>
        <w:rPr>
          <w:i/>
          <w:color w:val="221F1F"/>
          <w:spacing w:val="-5"/>
          <w:sz w:val="16"/>
        </w:rPr>
        <w:t xml:space="preserve"> </w:t>
      </w:r>
      <w:r>
        <w:rPr>
          <w:i/>
          <w:color w:val="221F1F"/>
          <w:sz w:val="16"/>
        </w:rPr>
        <w:t>cost</w:t>
      </w:r>
      <w:r>
        <w:rPr>
          <w:i/>
          <w:color w:val="221F1F"/>
          <w:spacing w:val="-4"/>
          <w:sz w:val="16"/>
        </w:rPr>
        <w:t xml:space="preserve"> </w:t>
      </w:r>
      <w:r>
        <w:rPr>
          <w:i/>
          <w:color w:val="221F1F"/>
          <w:sz w:val="16"/>
        </w:rPr>
        <w:t>elements</w:t>
      </w:r>
      <w:r>
        <w:rPr>
          <w:i/>
          <w:color w:val="221F1F"/>
          <w:spacing w:val="-6"/>
          <w:sz w:val="16"/>
        </w:rPr>
        <w:t xml:space="preserve"> </w:t>
      </w:r>
      <w:r>
        <w:rPr>
          <w:i/>
          <w:color w:val="221F1F"/>
          <w:sz w:val="16"/>
        </w:rPr>
        <w:t>or</w:t>
      </w:r>
      <w:r>
        <w:rPr>
          <w:i/>
          <w:color w:val="221F1F"/>
          <w:spacing w:val="1"/>
          <w:sz w:val="16"/>
        </w:rPr>
        <w:t xml:space="preserve"> </w:t>
      </w:r>
      <w:r>
        <w:rPr>
          <w:i/>
          <w:color w:val="221F1F"/>
          <w:sz w:val="16"/>
        </w:rPr>
        <w:t>othernon-adjustable</w:t>
      </w:r>
      <w:r>
        <w:rPr>
          <w:i/>
          <w:color w:val="221F1F"/>
          <w:spacing w:val="-18"/>
          <w:sz w:val="16"/>
        </w:rPr>
        <w:t xml:space="preserve"> </w:t>
      </w:r>
      <w:r>
        <w:rPr>
          <w:i/>
          <w:color w:val="221F1F"/>
          <w:sz w:val="16"/>
        </w:rPr>
        <w:t>components.</w:t>
      </w:r>
      <w:r>
        <w:rPr>
          <w:i/>
          <w:color w:val="221F1F"/>
          <w:spacing w:val="25"/>
          <w:sz w:val="16"/>
        </w:rPr>
        <w:t xml:space="preserve"> </w:t>
      </w:r>
      <w:r>
        <w:rPr>
          <w:i/>
          <w:color w:val="221F1F"/>
          <w:sz w:val="16"/>
        </w:rPr>
        <w:t>Thesum</w:t>
      </w:r>
      <w:r>
        <w:rPr>
          <w:i/>
          <w:color w:val="221F1F"/>
          <w:spacing w:val="-19"/>
          <w:sz w:val="16"/>
        </w:rPr>
        <w:t xml:space="preserve"> </w:t>
      </w:r>
      <w:r>
        <w:rPr>
          <w:i/>
          <w:color w:val="221F1F"/>
          <w:sz w:val="16"/>
        </w:rPr>
        <w:t>of</w:t>
      </w:r>
      <w:r>
        <w:rPr>
          <w:i/>
          <w:color w:val="221F1F"/>
          <w:spacing w:val="-18"/>
          <w:sz w:val="16"/>
        </w:rPr>
        <w:t xml:space="preserve"> </w:t>
      </w:r>
      <w:r>
        <w:rPr>
          <w:i/>
          <w:color w:val="221F1F"/>
          <w:sz w:val="16"/>
        </w:rPr>
        <w:t>the</w:t>
      </w:r>
      <w:r>
        <w:rPr>
          <w:i/>
          <w:color w:val="221F1F"/>
          <w:spacing w:val="-17"/>
          <w:sz w:val="16"/>
        </w:rPr>
        <w:t xml:space="preserve"> </w:t>
      </w:r>
      <w:r>
        <w:rPr>
          <w:i/>
          <w:color w:val="221F1F"/>
          <w:sz w:val="16"/>
        </w:rPr>
        <w:t>adjustmentsfor</w:t>
      </w:r>
      <w:r>
        <w:rPr>
          <w:i/>
          <w:color w:val="221F1F"/>
          <w:spacing w:val="-19"/>
          <w:sz w:val="16"/>
        </w:rPr>
        <w:t xml:space="preserve"> </w:t>
      </w:r>
      <w:r>
        <w:rPr>
          <w:i/>
          <w:color w:val="221F1F"/>
          <w:sz w:val="16"/>
        </w:rPr>
        <w:t>eachcurrency</w:t>
      </w:r>
      <w:r>
        <w:rPr>
          <w:i/>
          <w:color w:val="221F1F"/>
          <w:spacing w:val="-17"/>
          <w:sz w:val="16"/>
        </w:rPr>
        <w:t xml:space="preserve"> </w:t>
      </w:r>
      <w:r>
        <w:rPr>
          <w:i/>
          <w:color w:val="221F1F"/>
          <w:sz w:val="16"/>
        </w:rPr>
        <w:t>areadded</w:t>
      </w:r>
      <w:r>
        <w:rPr>
          <w:i/>
          <w:color w:val="221F1F"/>
          <w:spacing w:val="-17"/>
          <w:sz w:val="16"/>
        </w:rPr>
        <w:t xml:space="preserve"> </w:t>
      </w:r>
      <w:r>
        <w:rPr>
          <w:i/>
          <w:color w:val="221F1F"/>
          <w:sz w:val="16"/>
        </w:rPr>
        <w:t>to</w:t>
      </w:r>
      <w:r>
        <w:rPr>
          <w:i/>
          <w:color w:val="221F1F"/>
          <w:spacing w:val="-18"/>
          <w:sz w:val="16"/>
        </w:rPr>
        <w:t xml:space="preserve"> </w:t>
      </w:r>
      <w:r>
        <w:rPr>
          <w:i/>
          <w:color w:val="221F1F"/>
          <w:sz w:val="16"/>
        </w:rPr>
        <w:t>the</w:t>
      </w:r>
      <w:r>
        <w:rPr>
          <w:i/>
          <w:color w:val="221F1F"/>
          <w:spacing w:val="-18"/>
          <w:sz w:val="16"/>
        </w:rPr>
        <w:t xml:space="preserve"> </w:t>
      </w:r>
      <w:r>
        <w:rPr>
          <w:i/>
          <w:color w:val="221F1F"/>
          <w:sz w:val="16"/>
        </w:rPr>
        <w:t>Contract</w:t>
      </w:r>
      <w:r>
        <w:rPr>
          <w:i/>
          <w:color w:val="221F1F"/>
          <w:spacing w:val="-16"/>
          <w:sz w:val="16"/>
        </w:rPr>
        <w:t xml:space="preserve"> </w:t>
      </w:r>
      <w:r>
        <w:rPr>
          <w:i/>
          <w:color w:val="221F1F"/>
          <w:sz w:val="16"/>
        </w:rPr>
        <w:t>Price.</w:t>
      </w:r>
    </w:p>
    <w:p>
      <w:pPr>
        <w:pStyle w:val="7"/>
        <w:rPr>
          <w:i/>
          <w:sz w:val="18"/>
        </w:rPr>
      </w:pPr>
    </w:p>
    <w:p>
      <w:pPr>
        <w:pStyle w:val="7"/>
        <w:spacing w:before="2"/>
        <w:rPr>
          <w:i/>
        </w:rPr>
      </w:pPr>
    </w:p>
    <w:p>
      <w:pPr>
        <w:pStyle w:val="17"/>
        <w:numPr>
          <w:ilvl w:val="0"/>
          <w:numId w:val="98"/>
        </w:numPr>
        <w:tabs>
          <w:tab w:val="left" w:pos="821"/>
          <w:tab w:val="left" w:pos="822"/>
        </w:tabs>
        <w:ind w:left="821" w:hanging="566"/>
        <w:outlineLvl w:val="0"/>
        <w:rPr>
          <w:b/>
          <w:color w:val="221F1F"/>
        </w:rPr>
      </w:pPr>
      <w:bookmarkStart w:id="280" w:name="_Toc14670"/>
      <w:r>
        <w:rPr>
          <w:b/>
          <w:color w:val="221F1F"/>
          <w:spacing w:val="-2"/>
        </w:rPr>
        <w:t>Cost</w:t>
      </w:r>
      <w:r>
        <w:rPr>
          <w:b/>
          <w:color w:val="221F1F"/>
          <w:spacing w:val="-10"/>
        </w:rPr>
        <w:t xml:space="preserve"> </w:t>
      </w:r>
      <w:r>
        <w:rPr>
          <w:b/>
          <w:color w:val="221F1F"/>
          <w:spacing w:val="-1"/>
        </w:rPr>
        <w:t>of</w:t>
      </w:r>
      <w:r>
        <w:rPr>
          <w:b/>
          <w:color w:val="221F1F"/>
          <w:spacing w:val="-13"/>
        </w:rPr>
        <w:t xml:space="preserve"> </w:t>
      </w:r>
      <w:r>
        <w:rPr>
          <w:b/>
          <w:color w:val="221F1F"/>
          <w:spacing w:val="-1"/>
        </w:rPr>
        <w:t>Repairs</w:t>
      </w:r>
      <w:bookmarkEnd w:id="280"/>
    </w:p>
    <w:p>
      <w:pPr>
        <w:pStyle w:val="7"/>
        <w:spacing w:before="7"/>
        <w:rPr>
          <w:b/>
          <w:sz w:val="20"/>
        </w:rPr>
      </w:pPr>
    </w:p>
    <w:p>
      <w:pPr>
        <w:spacing w:line="230" w:lineRule="auto"/>
        <w:ind w:left="686" w:right="721"/>
        <w:jc w:val="both"/>
      </w:pPr>
      <w:r>
        <w:rPr>
          <w:color w:val="221F1F"/>
        </w:rPr>
        <w:t>Loss</w:t>
      </w:r>
      <w:r>
        <w:rPr>
          <w:color w:val="221F1F"/>
          <w:spacing w:val="-2"/>
        </w:rPr>
        <w:t xml:space="preserve"> </w:t>
      </w:r>
      <w:r>
        <w:rPr>
          <w:color w:val="221F1F"/>
        </w:rPr>
        <w:t>or</w:t>
      </w:r>
      <w:r>
        <w:rPr>
          <w:color w:val="221F1F"/>
          <w:spacing w:val="-1"/>
        </w:rPr>
        <w:t xml:space="preserve"> </w:t>
      </w:r>
      <w:r>
        <w:rPr>
          <w:color w:val="221F1F"/>
        </w:rPr>
        <w:t>damage</w:t>
      </w:r>
      <w:r>
        <w:rPr>
          <w:color w:val="221F1F"/>
          <w:spacing w:val="-1"/>
        </w:rPr>
        <w:t xml:space="preserve"> </w:t>
      </w:r>
      <w:r>
        <w:rPr>
          <w:color w:val="221F1F"/>
        </w:rPr>
        <w:t>to</w:t>
      </w:r>
      <w:r>
        <w:rPr>
          <w:color w:val="221F1F"/>
          <w:spacing w:val="-1"/>
        </w:rPr>
        <w:t xml:space="preserve"> </w:t>
      </w:r>
      <w:r>
        <w:rPr>
          <w:color w:val="221F1F"/>
        </w:rPr>
        <w:t>the</w:t>
      </w:r>
      <w:r>
        <w:rPr>
          <w:color w:val="221F1F"/>
          <w:spacing w:val="-3"/>
        </w:rPr>
        <w:t xml:space="preserve"> </w:t>
      </w:r>
      <w:r>
        <w:rPr>
          <w:color w:val="221F1F"/>
        </w:rPr>
        <w:t>Works</w:t>
      </w:r>
      <w:r>
        <w:rPr>
          <w:color w:val="221F1F"/>
          <w:spacing w:val="-1"/>
        </w:rPr>
        <w:t xml:space="preserve"> </w:t>
      </w:r>
      <w:r>
        <w:rPr>
          <w:color w:val="221F1F"/>
        </w:rPr>
        <w:t>or Materials</w:t>
      </w:r>
      <w:r>
        <w:rPr>
          <w:color w:val="221F1F"/>
          <w:spacing w:val="-1"/>
        </w:rPr>
        <w:t xml:space="preserve"> </w:t>
      </w:r>
      <w:r>
        <w:rPr>
          <w:color w:val="221F1F"/>
        </w:rPr>
        <w:t>to</w:t>
      </w:r>
      <w:r>
        <w:rPr>
          <w:color w:val="221F1F"/>
          <w:spacing w:val="-1"/>
        </w:rPr>
        <w:t xml:space="preserve"> </w:t>
      </w:r>
      <w:r>
        <w:rPr>
          <w:color w:val="221F1F"/>
        </w:rPr>
        <w:t>be</w:t>
      </w:r>
      <w:r>
        <w:rPr>
          <w:color w:val="221F1F"/>
          <w:spacing w:val="-3"/>
        </w:rPr>
        <w:t xml:space="preserve"> </w:t>
      </w:r>
      <w:r>
        <w:rPr>
          <w:color w:val="221F1F"/>
        </w:rPr>
        <w:t>incorporated</w:t>
      </w:r>
      <w:r>
        <w:rPr>
          <w:color w:val="221F1F"/>
          <w:spacing w:val="-3"/>
        </w:rPr>
        <w:t xml:space="preserve"> </w:t>
      </w:r>
      <w:r>
        <w:rPr>
          <w:color w:val="221F1F"/>
        </w:rPr>
        <w:t>in</w:t>
      </w:r>
      <w:r>
        <w:rPr>
          <w:color w:val="221F1F"/>
          <w:spacing w:val="-4"/>
        </w:rPr>
        <w:t xml:space="preserve"> </w:t>
      </w:r>
      <w:r>
        <w:rPr>
          <w:color w:val="221F1F"/>
        </w:rPr>
        <w:t>the</w:t>
      </w:r>
      <w:r>
        <w:rPr>
          <w:color w:val="221F1F"/>
          <w:spacing w:val="-3"/>
        </w:rPr>
        <w:t xml:space="preserve"> </w:t>
      </w:r>
      <w:r>
        <w:rPr>
          <w:color w:val="221F1F"/>
        </w:rPr>
        <w:t>Works</w:t>
      </w:r>
      <w:r>
        <w:rPr>
          <w:color w:val="221F1F"/>
          <w:spacing w:val="-1"/>
        </w:rPr>
        <w:t xml:space="preserve"> </w:t>
      </w:r>
      <w:r>
        <w:rPr>
          <w:color w:val="221F1F"/>
        </w:rPr>
        <w:t>between</w:t>
      </w:r>
      <w:r>
        <w:rPr>
          <w:color w:val="221F1F"/>
          <w:spacing w:val="-1"/>
        </w:rPr>
        <w:t xml:space="preserve"> </w:t>
      </w:r>
      <w:r>
        <w:rPr>
          <w:color w:val="221F1F"/>
        </w:rPr>
        <w:t>the</w:t>
      </w:r>
      <w:r>
        <w:rPr>
          <w:color w:val="221F1F"/>
          <w:spacing w:val="-3"/>
        </w:rPr>
        <w:t xml:space="preserve"> </w:t>
      </w:r>
      <w:r>
        <w:rPr>
          <w:color w:val="221F1F"/>
        </w:rPr>
        <w:t>Start Date</w:t>
      </w:r>
      <w:r>
        <w:rPr>
          <w:color w:val="221F1F"/>
          <w:spacing w:val="-3"/>
        </w:rPr>
        <w:t xml:space="preserve"> </w:t>
      </w:r>
      <w:r>
        <w:rPr>
          <w:color w:val="221F1F"/>
        </w:rPr>
        <w:t>and</w:t>
      </w:r>
      <w:r>
        <w:rPr>
          <w:color w:val="221F1F"/>
          <w:spacing w:val="-3"/>
        </w:rPr>
        <w:t xml:space="preserve"> </w:t>
      </w:r>
      <w:r>
        <w:rPr>
          <w:color w:val="221F1F"/>
        </w:rPr>
        <w:t>the</w:t>
      </w:r>
      <w:r>
        <w:rPr>
          <w:color w:val="221F1F"/>
          <w:spacing w:val="-3"/>
        </w:rPr>
        <w:t xml:space="preserve"> </w:t>
      </w:r>
      <w:r>
        <w:rPr>
          <w:color w:val="221F1F"/>
        </w:rPr>
        <w:t>end</w:t>
      </w:r>
      <w:r>
        <w:rPr>
          <w:color w:val="221F1F"/>
          <w:spacing w:val="-3"/>
        </w:rPr>
        <w:t xml:space="preserve"> </w:t>
      </w:r>
      <w:r>
        <w:rPr>
          <w:color w:val="221F1F"/>
        </w:rPr>
        <w:t>of</w:t>
      </w:r>
      <w:r>
        <w:rPr>
          <w:color w:val="221F1F"/>
          <w:spacing w:val="-53"/>
        </w:rPr>
        <w:t xml:space="preserve"> </w:t>
      </w:r>
      <w:r>
        <w:rPr>
          <w:color w:val="221F1F"/>
        </w:rPr>
        <w:t>the Defects Correction periods shall be remedied by the Contractor at the Contractor's cost if the loss or damage</w:t>
      </w:r>
      <w:r>
        <w:rPr>
          <w:color w:val="221F1F"/>
          <w:spacing w:val="1"/>
        </w:rPr>
        <w:t xml:space="preserve"> </w:t>
      </w:r>
      <w:r>
        <w:rPr>
          <w:color w:val="221F1F"/>
        </w:rPr>
        <w:t>arises</w:t>
      </w:r>
      <w:r>
        <w:rPr>
          <w:color w:val="221F1F"/>
          <w:spacing w:val="-3"/>
        </w:rPr>
        <w:t xml:space="preserve"> </w:t>
      </w:r>
      <w:r>
        <w:rPr>
          <w:color w:val="221F1F"/>
        </w:rPr>
        <w:t>from</w:t>
      </w:r>
      <w:r>
        <w:rPr>
          <w:color w:val="221F1F"/>
          <w:spacing w:val="-4"/>
        </w:rPr>
        <w:t xml:space="preserve"> </w:t>
      </w:r>
      <w:r>
        <w:rPr>
          <w:color w:val="221F1F"/>
        </w:rPr>
        <w:t>the Contractor's acts or</w:t>
      </w:r>
      <w:r>
        <w:rPr>
          <w:color w:val="221F1F"/>
          <w:spacing w:val="-2"/>
        </w:rPr>
        <w:t xml:space="preserve"> </w:t>
      </w:r>
      <w:r>
        <w:rPr>
          <w:color w:val="221F1F"/>
        </w:rPr>
        <w:t>omissions.</w:t>
      </w:r>
    </w:p>
    <w:p>
      <w:pPr>
        <w:pStyle w:val="7"/>
        <w:spacing w:before="10"/>
        <w:rPr>
          <w:sz w:val="20"/>
        </w:rPr>
      </w:pPr>
    </w:p>
    <w:p>
      <w:pPr>
        <w:pStyle w:val="17"/>
        <w:numPr>
          <w:ilvl w:val="0"/>
          <w:numId w:val="90"/>
        </w:numPr>
        <w:tabs>
          <w:tab w:val="left" w:pos="1105"/>
        </w:tabs>
        <w:ind w:left="1104" w:hanging="291"/>
        <w:jc w:val="left"/>
        <w:rPr>
          <w:b/>
          <w:i/>
          <w:color w:val="221F1F"/>
        </w:rPr>
      </w:pPr>
      <w:r>
        <w:rPr>
          <w:b/>
          <w:i/>
          <w:color w:val="221F1F"/>
        </w:rPr>
        <w:t>Finishing</w:t>
      </w:r>
      <w:r>
        <w:rPr>
          <w:b/>
          <w:i/>
          <w:color w:val="221F1F"/>
          <w:spacing w:val="5"/>
        </w:rPr>
        <w:t xml:space="preserve"> </w:t>
      </w:r>
      <w:r>
        <w:rPr>
          <w:b/>
          <w:i/>
          <w:color w:val="221F1F"/>
        </w:rPr>
        <w:t>the Contract</w:t>
      </w:r>
    </w:p>
    <w:p>
      <w:pPr>
        <w:sectPr>
          <w:headerReference r:id="rId164" w:type="default"/>
          <w:footerReference r:id="rId165"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98"/>
        </w:numPr>
        <w:tabs>
          <w:tab w:val="left" w:pos="821"/>
          <w:tab w:val="left" w:pos="822"/>
        </w:tabs>
        <w:spacing w:before="70"/>
        <w:ind w:left="821" w:hanging="566"/>
        <w:outlineLvl w:val="0"/>
        <w:rPr>
          <w:b/>
          <w:color w:val="221F1F"/>
        </w:rPr>
      </w:pPr>
      <w:bookmarkStart w:id="281" w:name="_Toc25488"/>
      <w:r>
        <w:rPr>
          <w:b/>
          <w:color w:val="221F1F"/>
        </w:rPr>
        <w:t>Completion</w:t>
      </w:r>
      <w:bookmarkEnd w:id="281"/>
    </w:p>
    <w:p>
      <w:pPr>
        <w:pStyle w:val="7"/>
        <w:spacing w:before="3"/>
        <w:rPr>
          <w:b/>
          <w:sz w:val="20"/>
        </w:rPr>
      </w:pPr>
    </w:p>
    <w:p>
      <w:pPr>
        <w:spacing w:line="232" w:lineRule="auto"/>
        <w:ind w:left="686" w:right="716"/>
        <w:jc w:val="both"/>
      </w:pPr>
      <w:r>
        <w:rPr>
          <w:color w:val="221F1F"/>
        </w:rPr>
        <w:t>The Contractor shall request the Project Manager to issue a Certiﬁcate of Completion of the Works, and the</w:t>
      </w:r>
      <w:r>
        <w:rPr>
          <w:color w:val="221F1F"/>
          <w:spacing w:val="1"/>
        </w:rPr>
        <w:t xml:space="preserve"> </w:t>
      </w:r>
      <w:r>
        <w:rPr>
          <w:color w:val="221F1F"/>
        </w:rPr>
        <w:t>Project</w:t>
      </w:r>
      <w:r>
        <w:rPr>
          <w:color w:val="221F1F"/>
          <w:spacing w:val="-2"/>
        </w:rPr>
        <w:t xml:space="preserve"> </w:t>
      </w:r>
      <w:r>
        <w:rPr>
          <w:color w:val="221F1F"/>
        </w:rPr>
        <w:t>Manager</w:t>
      </w:r>
      <w:r>
        <w:rPr>
          <w:color w:val="221F1F"/>
          <w:spacing w:val="1"/>
        </w:rPr>
        <w:t xml:space="preserve"> </w:t>
      </w:r>
      <w:r>
        <w:rPr>
          <w:color w:val="221F1F"/>
        </w:rPr>
        <w:t>shall</w:t>
      </w:r>
      <w:r>
        <w:rPr>
          <w:color w:val="221F1F"/>
          <w:spacing w:val="1"/>
        </w:rPr>
        <w:t xml:space="preserve"> </w:t>
      </w:r>
      <w:r>
        <w:rPr>
          <w:color w:val="221F1F"/>
        </w:rPr>
        <w:t>do</w:t>
      </w:r>
      <w:r>
        <w:rPr>
          <w:color w:val="221F1F"/>
          <w:spacing w:val="-1"/>
        </w:rPr>
        <w:t xml:space="preserve"> </w:t>
      </w:r>
      <w:r>
        <w:rPr>
          <w:color w:val="221F1F"/>
        </w:rPr>
        <w:t>so</w:t>
      </w:r>
      <w:r>
        <w:rPr>
          <w:color w:val="221F1F"/>
          <w:spacing w:val="-3"/>
        </w:rPr>
        <w:t xml:space="preserve"> </w:t>
      </w:r>
      <w:r>
        <w:rPr>
          <w:color w:val="221F1F"/>
        </w:rPr>
        <w:t>upon deciding</w:t>
      </w:r>
      <w:r>
        <w:rPr>
          <w:color w:val="221F1F"/>
          <w:spacing w:val="-2"/>
        </w:rPr>
        <w:t xml:space="preserve"> </w:t>
      </w:r>
      <w:r>
        <w:rPr>
          <w:color w:val="221F1F"/>
        </w:rPr>
        <w:t>that the whole of</w:t>
      </w:r>
      <w:r>
        <w:rPr>
          <w:color w:val="221F1F"/>
          <w:spacing w:val="1"/>
        </w:rPr>
        <w:t xml:space="preserve"> </w:t>
      </w:r>
      <w:r>
        <w:rPr>
          <w:color w:val="221F1F"/>
        </w:rPr>
        <w:t>the</w:t>
      </w:r>
      <w:r>
        <w:rPr>
          <w:color w:val="221F1F"/>
          <w:spacing w:val="-1"/>
        </w:rPr>
        <w:t xml:space="preserve"> </w:t>
      </w:r>
      <w:r>
        <w:rPr>
          <w:color w:val="221F1F"/>
        </w:rPr>
        <w:t>Works is</w:t>
      </w:r>
      <w:r>
        <w:rPr>
          <w:color w:val="221F1F"/>
          <w:spacing w:val="-2"/>
        </w:rPr>
        <w:t xml:space="preserve"> </w:t>
      </w:r>
      <w:r>
        <w:rPr>
          <w:color w:val="221F1F"/>
        </w:rPr>
        <w:t>completed.</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82" w:name="_Toc7627"/>
      <w:r>
        <w:rPr>
          <w:color w:val="221F1F"/>
          <w:spacing w:val="-3"/>
        </w:rPr>
        <w:t>Taking</w:t>
      </w:r>
      <w:r>
        <w:rPr>
          <w:color w:val="221F1F"/>
          <w:spacing w:val="-29"/>
        </w:rPr>
        <w:t xml:space="preserve"> </w:t>
      </w:r>
      <w:r>
        <w:rPr>
          <w:color w:val="221F1F"/>
          <w:spacing w:val="-3"/>
        </w:rPr>
        <w:t>Over</w:t>
      </w:r>
      <w:bookmarkEnd w:id="282"/>
    </w:p>
    <w:p>
      <w:pPr>
        <w:pStyle w:val="7"/>
        <w:spacing w:before="6"/>
        <w:rPr>
          <w:b/>
          <w:sz w:val="20"/>
        </w:rPr>
      </w:pPr>
    </w:p>
    <w:p>
      <w:pPr>
        <w:spacing w:line="232" w:lineRule="auto"/>
        <w:ind w:left="686" w:right="717"/>
        <w:jc w:val="both"/>
      </w:pPr>
      <w:r>
        <w:rPr>
          <w:color w:val="221F1F"/>
        </w:rPr>
        <w:t>The</w:t>
      </w:r>
      <w:r>
        <w:rPr>
          <w:color w:val="221F1F"/>
          <w:spacing w:val="-4"/>
        </w:rPr>
        <w:t xml:space="preserve"> </w:t>
      </w:r>
      <w:r>
        <w:rPr>
          <w:color w:val="221F1F"/>
        </w:rPr>
        <w:t>Procuring</w:t>
      </w:r>
      <w:r>
        <w:rPr>
          <w:color w:val="221F1F"/>
          <w:spacing w:val="-4"/>
        </w:rPr>
        <w:t xml:space="preserve"> </w:t>
      </w:r>
      <w:r>
        <w:rPr>
          <w:color w:val="221F1F"/>
        </w:rPr>
        <w:t>Entity</w:t>
      </w:r>
      <w:r>
        <w:rPr>
          <w:color w:val="221F1F"/>
          <w:spacing w:val="-4"/>
        </w:rPr>
        <w:t xml:space="preserve"> </w:t>
      </w:r>
      <w:r>
        <w:rPr>
          <w:color w:val="221F1F"/>
        </w:rPr>
        <w:t>shall</w:t>
      </w:r>
      <w:r>
        <w:rPr>
          <w:color w:val="221F1F"/>
          <w:spacing w:val="-4"/>
        </w:rPr>
        <w:t xml:space="preserve"> </w:t>
      </w:r>
      <w:r>
        <w:rPr>
          <w:color w:val="221F1F"/>
        </w:rPr>
        <w:t>take</w:t>
      </w:r>
      <w:r>
        <w:rPr>
          <w:color w:val="221F1F"/>
          <w:spacing w:val="-1"/>
        </w:rPr>
        <w:t xml:space="preserve"> </w:t>
      </w:r>
      <w:r>
        <w:rPr>
          <w:color w:val="221F1F"/>
        </w:rPr>
        <w:t>over the</w:t>
      </w:r>
      <w:r>
        <w:rPr>
          <w:color w:val="221F1F"/>
          <w:spacing w:val="-2"/>
        </w:rPr>
        <w:t xml:space="preserve"> </w:t>
      </w:r>
      <w:r>
        <w:rPr>
          <w:color w:val="221F1F"/>
        </w:rPr>
        <w:t>Site</w:t>
      </w:r>
      <w:r>
        <w:rPr>
          <w:color w:val="221F1F"/>
          <w:spacing w:val="-1"/>
        </w:rPr>
        <w:t xml:space="preserve"> </w:t>
      </w:r>
      <w:r>
        <w:rPr>
          <w:color w:val="221F1F"/>
        </w:rPr>
        <w:t>and</w:t>
      </w:r>
      <w:r>
        <w:rPr>
          <w:color w:val="221F1F"/>
          <w:spacing w:val="-4"/>
        </w:rPr>
        <w:t xml:space="preserve"> </w:t>
      </w:r>
      <w:r>
        <w:rPr>
          <w:color w:val="221F1F"/>
        </w:rPr>
        <w:t>the</w:t>
      </w:r>
      <w:r>
        <w:rPr>
          <w:color w:val="221F1F"/>
          <w:spacing w:val="-1"/>
        </w:rPr>
        <w:t xml:space="preserve"> </w:t>
      </w:r>
      <w:r>
        <w:rPr>
          <w:color w:val="221F1F"/>
        </w:rPr>
        <w:t>Works</w:t>
      </w:r>
      <w:r>
        <w:rPr>
          <w:color w:val="221F1F"/>
          <w:spacing w:val="-1"/>
        </w:rPr>
        <w:t xml:space="preserve"> </w:t>
      </w:r>
      <w:r>
        <w:rPr>
          <w:color w:val="221F1F"/>
        </w:rPr>
        <w:t>within</w:t>
      </w:r>
      <w:r>
        <w:rPr>
          <w:color w:val="221F1F"/>
          <w:spacing w:val="-4"/>
        </w:rPr>
        <w:t xml:space="preserve"> </w:t>
      </w:r>
      <w:r>
        <w:rPr>
          <w:color w:val="221F1F"/>
        </w:rPr>
        <w:t>seven</w:t>
      </w:r>
      <w:r>
        <w:rPr>
          <w:color w:val="221F1F"/>
          <w:spacing w:val="-4"/>
        </w:rPr>
        <w:t xml:space="preserve"> </w:t>
      </w:r>
      <w:r>
        <w:rPr>
          <w:color w:val="221F1F"/>
        </w:rPr>
        <w:t>days</w:t>
      </w:r>
      <w:r>
        <w:rPr>
          <w:color w:val="221F1F"/>
          <w:spacing w:val="-1"/>
        </w:rPr>
        <w:t xml:space="preserve"> </w:t>
      </w:r>
      <w:r>
        <w:rPr>
          <w:color w:val="221F1F"/>
        </w:rPr>
        <w:t>of</w:t>
      </w:r>
      <w:r>
        <w:rPr>
          <w:color w:val="221F1F"/>
          <w:spacing w:val="-2"/>
        </w:rPr>
        <w:t xml:space="preserve"> </w:t>
      </w:r>
      <w:r>
        <w:rPr>
          <w:color w:val="221F1F"/>
        </w:rPr>
        <w:t>the</w:t>
      </w:r>
      <w:r>
        <w:rPr>
          <w:color w:val="221F1F"/>
          <w:spacing w:val="-2"/>
        </w:rPr>
        <w:t xml:space="preserve"> </w:t>
      </w:r>
      <w:r>
        <w:rPr>
          <w:color w:val="221F1F"/>
        </w:rPr>
        <w:t>Project</w:t>
      </w:r>
      <w:r>
        <w:rPr>
          <w:color w:val="221F1F"/>
          <w:spacing w:val="-2"/>
        </w:rPr>
        <w:t xml:space="preserve"> </w:t>
      </w:r>
      <w:r>
        <w:rPr>
          <w:color w:val="221F1F"/>
        </w:rPr>
        <w:t>Manager's</w:t>
      </w:r>
      <w:r>
        <w:rPr>
          <w:color w:val="221F1F"/>
          <w:spacing w:val="-1"/>
        </w:rPr>
        <w:t xml:space="preserve"> </w:t>
      </w:r>
      <w:r>
        <w:rPr>
          <w:color w:val="221F1F"/>
        </w:rPr>
        <w:t>issuing</w:t>
      </w:r>
      <w:r>
        <w:rPr>
          <w:color w:val="221F1F"/>
          <w:spacing w:val="-2"/>
        </w:rPr>
        <w:t xml:space="preserve"> </w:t>
      </w:r>
      <w:r>
        <w:rPr>
          <w:color w:val="221F1F"/>
        </w:rPr>
        <w:t>a</w:t>
      </w:r>
      <w:r>
        <w:rPr>
          <w:color w:val="221F1F"/>
          <w:spacing w:val="-52"/>
        </w:rPr>
        <w:t xml:space="preserve"> </w:t>
      </w:r>
      <w:r>
        <w:rPr>
          <w:color w:val="221F1F"/>
        </w:rPr>
        <w:t>certiﬁcate of</w:t>
      </w:r>
      <w:r>
        <w:rPr>
          <w:color w:val="221F1F"/>
          <w:spacing w:val="1"/>
        </w:rPr>
        <w:t xml:space="preserve"> </w:t>
      </w:r>
      <w:r>
        <w:rPr>
          <w:color w:val="221F1F"/>
        </w:rPr>
        <w:t>Completion.</w:t>
      </w:r>
    </w:p>
    <w:p>
      <w:pPr>
        <w:pStyle w:val="7"/>
        <w:spacing w:before="6"/>
        <w:rPr>
          <w:sz w:val="22"/>
        </w:rPr>
      </w:pPr>
    </w:p>
    <w:p>
      <w:pPr>
        <w:pStyle w:val="3"/>
        <w:numPr>
          <w:ilvl w:val="0"/>
          <w:numId w:val="98"/>
        </w:numPr>
        <w:tabs>
          <w:tab w:val="left" w:pos="821"/>
          <w:tab w:val="left" w:pos="822"/>
        </w:tabs>
        <w:ind w:left="821" w:hanging="566"/>
        <w:outlineLvl w:val="0"/>
        <w:rPr>
          <w:color w:val="221F1F"/>
        </w:rPr>
      </w:pPr>
      <w:bookmarkStart w:id="283" w:name="_Toc20162"/>
      <w:r>
        <w:rPr>
          <w:color w:val="221F1F"/>
          <w:spacing w:val="-1"/>
        </w:rPr>
        <w:t>Final</w:t>
      </w:r>
      <w:r>
        <w:rPr>
          <w:color w:val="221F1F"/>
          <w:spacing w:val="-14"/>
        </w:rPr>
        <w:t xml:space="preserve"> </w:t>
      </w:r>
      <w:r>
        <w:rPr>
          <w:color w:val="221F1F"/>
          <w:spacing w:val="-1"/>
        </w:rPr>
        <w:t>Account</w:t>
      </w:r>
      <w:bookmarkEnd w:id="283"/>
    </w:p>
    <w:p>
      <w:pPr>
        <w:pStyle w:val="7"/>
        <w:spacing w:before="8"/>
        <w:rPr>
          <w:b/>
          <w:sz w:val="20"/>
        </w:rPr>
      </w:pPr>
    </w:p>
    <w:p>
      <w:pPr>
        <w:spacing w:before="1" w:line="230" w:lineRule="auto"/>
        <w:ind w:left="686" w:right="712"/>
        <w:jc w:val="both"/>
      </w:pPr>
      <w:r>
        <w:rPr>
          <w:color w:val="221F1F"/>
        </w:rPr>
        <w:t>The Contractor shall supply the Project Manager with a detailed account of the total amount that the Contractor</w:t>
      </w:r>
      <w:r>
        <w:rPr>
          <w:color w:val="221F1F"/>
          <w:spacing w:val="1"/>
        </w:rPr>
        <w:t xml:space="preserve"> </w:t>
      </w:r>
      <w:r>
        <w:rPr>
          <w:color w:val="221F1F"/>
        </w:rPr>
        <w:t>considers payable under the Contract before the end of the Defects Liability Period. The Project Manager shall</w:t>
      </w:r>
      <w:r>
        <w:rPr>
          <w:color w:val="221F1F"/>
          <w:spacing w:val="1"/>
        </w:rPr>
        <w:t xml:space="preserve"> </w:t>
      </w:r>
      <w:r>
        <w:rPr>
          <w:color w:val="221F1F"/>
        </w:rPr>
        <w:t>issue a Defects Liability Certiﬁcate and certify any ﬁnal payment that is due to the Contractor within 56 days of</w:t>
      </w:r>
      <w:r>
        <w:rPr>
          <w:color w:val="221F1F"/>
          <w:spacing w:val="1"/>
        </w:rPr>
        <w:t xml:space="preserve"> </w:t>
      </w:r>
      <w:r>
        <w:rPr>
          <w:color w:val="221F1F"/>
        </w:rPr>
        <w:t>receiving the Contractor's account if it is correct and complete. If it is not, the Project Manager shall issue within</w:t>
      </w:r>
      <w:r>
        <w:rPr>
          <w:color w:val="221F1F"/>
          <w:spacing w:val="-52"/>
        </w:rPr>
        <w:t xml:space="preserve"> </w:t>
      </w:r>
      <w:r>
        <w:rPr>
          <w:color w:val="221F1F"/>
        </w:rPr>
        <w:t>56 days a schedule that states the scope of the corrections or additions that are necessary. If the Final Account is</w:t>
      </w:r>
      <w:r>
        <w:rPr>
          <w:color w:val="221F1F"/>
          <w:spacing w:val="1"/>
        </w:rPr>
        <w:t xml:space="preserve"> </w:t>
      </w:r>
      <w:r>
        <w:rPr>
          <w:color w:val="221F1F"/>
        </w:rPr>
        <w:t>still unsatisfactory after it has been resubmitted, the Project Manager shall decide on the amount payable to the</w:t>
      </w:r>
      <w:r>
        <w:rPr>
          <w:color w:val="221F1F"/>
          <w:spacing w:val="1"/>
        </w:rPr>
        <w:t xml:space="preserve"> </w:t>
      </w:r>
      <w:r>
        <w:rPr>
          <w:color w:val="221F1F"/>
        </w:rPr>
        <w:t>Contractor and issue</w:t>
      </w:r>
      <w:r>
        <w:rPr>
          <w:color w:val="221F1F"/>
          <w:spacing w:val="-2"/>
        </w:rPr>
        <w:t xml:space="preserve"> </w:t>
      </w:r>
      <w:r>
        <w:rPr>
          <w:color w:val="221F1F"/>
        </w:rPr>
        <w:t>a payment</w:t>
      </w:r>
      <w:r>
        <w:rPr>
          <w:color w:val="221F1F"/>
          <w:spacing w:val="2"/>
        </w:rPr>
        <w:t xml:space="preserve"> </w:t>
      </w:r>
      <w:r>
        <w:rPr>
          <w:color w:val="221F1F"/>
        </w:rPr>
        <w:t>certiﬁcate.</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84" w:name="_Toc15576"/>
      <w:r>
        <w:rPr>
          <w:color w:val="221F1F"/>
          <w:spacing w:val="-3"/>
        </w:rPr>
        <w:t>Operating</w:t>
      </w:r>
      <w:r>
        <w:rPr>
          <w:color w:val="221F1F"/>
          <w:spacing w:val="-12"/>
        </w:rPr>
        <w:t xml:space="preserve"> </w:t>
      </w:r>
      <w:r>
        <w:rPr>
          <w:color w:val="221F1F"/>
          <w:spacing w:val="-3"/>
        </w:rPr>
        <w:t>and</w:t>
      </w:r>
      <w:r>
        <w:rPr>
          <w:color w:val="221F1F"/>
          <w:spacing w:val="-9"/>
        </w:rPr>
        <w:t xml:space="preserve"> </w:t>
      </w:r>
      <w:r>
        <w:rPr>
          <w:color w:val="221F1F"/>
          <w:spacing w:val="-2"/>
        </w:rPr>
        <w:t>Maintenance</w:t>
      </w:r>
      <w:r>
        <w:rPr>
          <w:color w:val="221F1F"/>
          <w:spacing w:val="-10"/>
        </w:rPr>
        <w:t xml:space="preserve"> </w:t>
      </w:r>
      <w:r>
        <w:rPr>
          <w:color w:val="221F1F"/>
          <w:spacing w:val="-2"/>
        </w:rPr>
        <w:t>Manuals</w:t>
      </w:r>
      <w:bookmarkEnd w:id="284"/>
    </w:p>
    <w:p>
      <w:pPr>
        <w:pStyle w:val="7"/>
        <w:spacing w:before="6"/>
        <w:rPr>
          <w:b/>
          <w:sz w:val="20"/>
        </w:rPr>
      </w:pPr>
    </w:p>
    <w:p>
      <w:pPr>
        <w:spacing w:before="1" w:line="232" w:lineRule="auto"/>
        <w:ind w:left="686" w:right="714"/>
        <w:jc w:val="both"/>
        <w:rPr>
          <w:b/>
        </w:rPr>
      </w:pPr>
      <w:r>
        <w:rPr>
          <w:color w:val="221F1F"/>
          <w:spacing w:val="-1"/>
        </w:rPr>
        <w:t xml:space="preserve">If “as built” Drawings and/or operating and </w:t>
      </w:r>
      <w:r>
        <w:rPr>
          <w:color w:val="221F1F"/>
        </w:rPr>
        <w:t>maintenance manuals are required, the Contractor shall supply them</w:t>
      </w:r>
      <w:r>
        <w:rPr>
          <w:color w:val="221F1F"/>
          <w:spacing w:val="1"/>
        </w:rPr>
        <w:t xml:space="preserve"> </w:t>
      </w:r>
      <w:r>
        <w:rPr>
          <w:color w:val="221F1F"/>
        </w:rPr>
        <w:t>by</w:t>
      </w:r>
      <w:r>
        <w:rPr>
          <w:color w:val="221F1F"/>
          <w:spacing w:val="-27"/>
        </w:rPr>
        <w:t xml:space="preserve"> </w:t>
      </w:r>
      <w:r>
        <w:rPr>
          <w:color w:val="221F1F"/>
        </w:rPr>
        <w:t>the</w:t>
      </w:r>
      <w:r>
        <w:rPr>
          <w:color w:val="221F1F"/>
          <w:spacing w:val="-25"/>
        </w:rPr>
        <w:t xml:space="preserve"> </w:t>
      </w:r>
      <w:r>
        <w:rPr>
          <w:color w:val="221F1F"/>
        </w:rPr>
        <w:t>dates</w:t>
      </w:r>
      <w:r>
        <w:rPr>
          <w:color w:val="221F1F"/>
          <w:spacing w:val="-23"/>
        </w:rPr>
        <w:t xml:space="preserve"> </w:t>
      </w:r>
      <w:r>
        <w:rPr>
          <w:b/>
          <w:color w:val="221F1F"/>
        </w:rPr>
        <w:t>stated</w:t>
      </w:r>
      <w:r>
        <w:rPr>
          <w:b/>
          <w:color w:val="221F1F"/>
          <w:spacing w:val="-24"/>
        </w:rPr>
        <w:t xml:space="preserve"> </w:t>
      </w:r>
      <w:r>
        <w:rPr>
          <w:b/>
          <w:color w:val="221F1F"/>
        </w:rPr>
        <w:t>in</w:t>
      </w:r>
      <w:r>
        <w:rPr>
          <w:b/>
          <w:color w:val="221F1F"/>
          <w:spacing w:val="-22"/>
        </w:rPr>
        <w:t xml:space="preserve"> </w:t>
      </w:r>
      <w:r>
        <w:rPr>
          <w:b/>
          <w:color w:val="221F1F"/>
        </w:rPr>
        <w:t>the</w:t>
      </w:r>
      <w:r>
        <w:rPr>
          <w:b/>
          <w:color w:val="221F1F"/>
          <w:spacing w:val="-21"/>
        </w:rPr>
        <w:t xml:space="preserve"> </w:t>
      </w:r>
      <w:r>
        <w:rPr>
          <w:b/>
          <w:color w:val="221F1F"/>
        </w:rPr>
        <w:t>SCC.</w:t>
      </w:r>
    </w:p>
    <w:p>
      <w:pPr>
        <w:pStyle w:val="7"/>
        <w:spacing w:before="8"/>
        <w:rPr>
          <w:b/>
          <w:sz w:val="20"/>
        </w:rPr>
      </w:pPr>
    </w:p>
    <w:p>
      <w:pPr>
        <w:spacing w:line="230" w:lineRule="auto"/>
        <w:ind w:left="686" w:right="714"/>
        <w:jc w:val="both"/>
      </w:pPr>
      <w:r>
        <w:rPr>
          <w:color w:val="221F1F"/>
        </w:rPr>
        <w:t>If</w:t>
      </w:r>
      <w:r>
        <w:rPr>
          <w:color w:val="221F1F"/>
          <w:spacing w:val="-20"/>
        </w:rPr>
        <w:t xml:space="preserve"> </w:t>
      </w:r>
      <w:r>
        <w:rPr>
          <w:color w:val="221F1F"/>
        </w:rPr>
        <w:t>the</w:t>
      </w:r>
      <w:r>
        <w:rPr>
          <w:color w:val="221F1F"/>
          <w:spacing w:val="-23"/>
        </w:rPr>
        <w:t xml:space="preserve"> </w:t>
      </w:r>
      <w:r>
        <w:rPr>
          <w:color w:val="221F1F"/>
        </w:rPr>
        <w:t>Contractor</w:t>
      </w:r>
      <w:r>
        <w:rPr>
          <w:color w:val="221F1F"/>
          <w:spacing w:val="-21"/>
        </w:rPr>
        <w:t xml:space="preserve"> </w:t>
      </w:r>
      <w:r>
        <w:rPr>
          <w:color w:val="221F1F"/>
        </w:rPr>
        <w:t>does</w:t>
      </w:r>
      <w:r>
        <w:rPr>
          <w:color w:val="221F1F"/>
          <w:spacing w:val="-23"/>
        </w:rPr>
        <w:t xml:space="preserve"> </w:t>
      </w:r>
      <w:r>
        <w:rPr>
          <w:color w:val="221F1F"/>
        </w:rPr>
        <w:t>not</w:t>
      </w:r>
      <w:r>
        <w:rPr>
          <w:color w:val="221F1F"/>
          <w:spacing w:val="-22"/>
        </w:rPr>
        <w:t xml:space="preserve"> </w:t>
      </w:r>
      <w:r>
        <w:rPr>
          <w:color w:val="221F1F"/>
        </w:rPr>
        <w:t>supplythe</w:t>
      </w:r>
      <w:r>
        <w:rPr>
          <w:color w:val="221F1F"/>
          <w:spacing w:val="-22"/>
        </w:rPr>
        <w:t xml:space="preserve"> </w:t>
      </w:r>
      <w:r>
        <w:rPr>
          <w:color w:val="221F1F"/>
        </w:rPr>
        <w:t>Drawings</w:t>
      </w:r>
      <w:r>
        <w:rPr>
          <w:color w:val="221F1F"/>
          <w:spacing w:val="-23"/>
        </w:rPr>
        <w:t xml:space="preserve"> </w:t>
      </w:r>
      <w:r>
        <w:rPr>
          <w:color w:val="221F1F"/>
        </w:rPr>
        <w:t>and/or</w:t>
      </w:r>
      <w:r>
        <w:rPr>
          <w:color w:val="221F1F"/>
          <w:spacing w:val="-22"/>
        </w:rPr>
        <w:t xml:space="preserve"> </w:t>
      </w:r>
      <w:r>
        <w:rPr>
          <w:color w:val="221F1F"/>
        </w:rPr>
        <w:t>manuals</w:t>
      </w:r>
      <w:r>
        <w:rPr>
          <w:color w:val="221F1F"/>
          <w:spacing w:val="-23"/>
        </w:rPr>
        <w:t xml:space="preserve"> </w:t>
      </w:r>
      <w:r>
        <w:rPr>
          <w:color w:val="221F1F"/>
        </w:rPr>
        <w:t>bythe</w:t>
      </w:r>
      <w:r>
        <w:rPr>
          <w:color w:val="221F1F"/>
          <w:spacing w:val="-22"/>
        </w:rPr>
        <w:t xml:space="preserve"> </w:t>
      </w:r>
      <w:r>
        <w:rPr>
          <w:color w:val="221F1F"/>
        </w:rPr>
        <w:t>dates</w:t>
      </w:r>
      <w:r>
        <w:rPr>
          <w:color w:val="221F1F"/>
          <w:spacing w:val="-22"/>
        </w:rPr>
        <w:t xml:space="preserve"> </w:t>
      </w:r>
      <w:r>
        <w:rPr>
          <w:b/>
          <w:color w:val="221F1F"/>
        </w:rPr>
        <w:t>stated</w:t>
      </w:r>
      <w:r>
        <w:rPr>
          <w:b/>
          <w:color w:val="221F1F"/>
          <w:spacing w:val="-23"/>
        </w:rPr>
        <w:t xml:space="preserve"> </w:t>
      </w:r>
      <w:r>
        <w:rPr>
          <w:b/>
          <w:color w:val="221F1F"/>
        </w:rPr>
        <w:t>in</w:t>
      </w:r>
      <w:r>
        <w:rPr>
          <w:b/>
          <w:color w:val="221F1F"/>
          <w:spacing w:val="-24"/>
        </w:rPr>
        <w:t xml:space="preserve"> </w:t>
      </w:r>
      <w:r>
        <w:rPr>
          <w:b/>
          <w:color w:val="221F1F"/>
        </w:rPr>
        <w:t>the</w:t>
      </w:r>
      <w:r>
        <w:rPr>
          <w:b/>
          <w:color w:val="221F1F"/>
          <w:spacing w:val="-22"/>
        </w:rPr>
        <w:t xml:space="preserve"> </w:t>
      </w:r>
      <w:r>
        <w:rPr>
          <w:b/>
          <w:color w:val="221F1F"/>
        </w:rPr>
        <w:t>SCC</w:t>
      </w:r>
      <w:r>
        <w:rPr>
          <w:b/>
          <w:color w:val="221F1F"/>
          <w:spacing w:val="-25"/>
        </w:rPr>
        <w:t xml:space="preserve"> </w:t>
      </w:r>
      <w:r>
        <w:rPr>
          <w:color w:val="221F1F"/>
        </w:rPr>
        <w:t>pursuant</w:t>
      </w:r>
      <w:r>
        <w:rPr>
          <w:color w:val="221F1F"/>
          <w:spacing w:val="-22"/>
        </w:rPr>
        <w:t xml:space="preserve"> </w:t>
      </w:r>
      <w:r>
        <w:rPr>
          <w:color w:val="221F1F"/>
        </w:rPr>
        <w:t>to</w:t>
      </w:r>
      <w:r>
        <w:rPr>
          <w:color w:val="221F1F"/>
          <w:spacing w:val="-5"/>
        </w:rPr>
        <w:t xml:space="preserve"> </w:t>
      </w:r>
      <w:r>
        <w:rPr>
          <w:color w:val="221F1F"/>
        </w:rPr>
        <w:t>GCC</w:t>
      </w:r>
      <w:r>
        <w:rPr>
          <w:color w:val="221F1F"/>
          <w:spacing w:val="-11"/>
        </w:rPr>
        <w:t xml:space="preserve"> </w:t>
      </w:r>
      <w:r>
        <w:rPr>
          <w:color w:val="221F1F"/>
        </w:rPr>
        <w:t>Sub-</w:t>
      </w:r>
      <w:r>
        <w:rPr>
          <w:color w:val="221F1F"/>
          <w:spacing w:val="-52"/>
        </w:rPr>
        <w:t xml:space="preserve"> </w:t>
      </w:r>
      <w:r>
        <w:rPr>
          <w:color w:val="221F1F"/>
        </w:rPr>
        <w:t>Clause</w:t>
      </w:r>
      <w:r>
        <w:rPr>
          <w:color w:val="221F1F"/>
          <w:spacing w:val="-12"/>
        </w:rPr>
        <w:t xml:space="preserve"> </w:t>
      </w:r>
      <w:r>
        <w:rPr>
          <w:color w:val="221F1F"/>
        </w:rPr>
        <w:t>56.1</w:t>
      </w:r>
      <w:r>
        <w:rPr>
          <w:b/>
          <w:color w:val="221F1F"/>
        </w:rPr>
        <w:t>,</w:t>
      </w:r>
      <w:r>
        <w:rPr>
          <w:b/>
          <w:color w:val="221F1F"/>
          <w:spacing w:val="-10"/>
        </w:rPr>
        <w:t xml:space="preserve"> </w:t>
      </w:r>
      <w:r>
        <w:rPr>
          <w:color w:val="221F1F"/>
        </w:rPr>
        <w:t>or</w:t>
      </w:r>
      <w:r>
        <w:rPr>
          <w:color w:val="221F1F"/>
          <w:spacing w:val="-10"/>
        </w:rPr>
        <w:t xml:space="preserve"> </w:t>
      </w:r>
      <w:r>
        <w:rPr>
          <w:color w:val="221F1F"/>
        </w:rPr>
        <w:t>they</w:t>
      </w:r>
      <w:r>
        <w:rPr>
          <w:color w:val="221F1F"/>
          <w:spacing w:val="-12"/>
        </w:rPr>
        <w:t xml:space="preserve"> </w:t>
      </w:r>
      <w:r>
        <w:rPr>
          <w:color w:val="221F1F"/>
        </w:rPr>
        <w:t>do</w:t>
      </w:r>
      <w:r>
        <w:rPr>
          <w:color w:val="221F1F"/>
          <w:spacing w:val="-9"/>
        </w:rPr>
        <w:t xml:space="preserve"> </w:t>
      </w:r>
      <w:r>
        <w:rPr>
          <w:color w:val="221F1F"/>
        </w:rPr>
        <w:t>not</w:t>
      </w:r>
      <w:r>
        <w:rPr>
          <w:color w:val="221F1F"/>
          <w:spacing w:val="-11"/>
        </w:rPr>
        <w:t xml:space="preserve"> </w:t>
      </w:r>
      <w:r>
        <w:rPr>
          <w:color w:val="221F1F"/>
        </w:rPr>
        <w:t>receive</w:t>
      </w:r>
      <w:r>
        <w:rPr>
          <w:color w:val="221F1F"/>
          <w:spacing w:val="-10"/>
        </w:rPr>
        <w:t xml:space="preserve"> </w:t>
      </w:r>
      <w:r>
        <w:rPr>
          <w:color w:val="221F1F"/>
        </w:rPr>
        <w:t>the</w:t>
      </w:r>
      <w:r>
        <w:rPr>
          <w:color w:val="221F1F"/>
          <w:spacing w:val="-9"/>
        </w:rPr>
        <w:t xml:space="preserve"> </w:t>
      </w:r>
      <w:r>
        <w:rPr>
          <w:color w:val="221F1F"/>
        </w:rPr>
        <w:t>Project</w:t>
      </w:r>
      <w:r>
        <w:rPr>
          <w:color w:val="221F1F"/>
          <w:spacing w:val="-9"/>
        </w:rPr>
        <w:t xml:space="preserve"> </w:t>
      </w:r>
      <w:r>
        <w:rPr>
          <w:color w:val="221F1F"/>
        </w:rPr>
        <w:t>Manager's</w:t>
      </w:r>
      <w:r>
        <w:rPr>
          <w:color w:val="221F1F"/>
          <w:spacing w:val="-9"/>
        </w:rPr>
        <w:t xml:space="preserve"> </w:t>
      </w:r>
      <w:r>
        <w:rPr>
          <w:color w:val="221F1F"/>
        </w:rPr>
        <w:t>approval,</w:t>
      </w:r>
      <w:r>
        <w:rPr>
          <w:color w:val="221F1F"/>
          <w:spacing w:val="-8"/>
        </w:rPr>
        <w:t xml:space="preserve"> </w:t>
      </w:r>
      <w:r>
        <w:rPr>
          <w:color w:val="221F1F"/>
        </w:rPr>
        <w:t>the</w:t>
      </w:r>
      <w:r>
        <w:rPr>
          <w:color w:val="221F1F"/>
          <w:spacing w:val="-10"/>
        </w:rPr>
        <w:t xml:space="preserve"> </w:t>
      </w:r>
      <w:r>
        <w:rPr>
          <w:color w:val="221F1F"/>
        </w:rPr>
        <w:t>Project</w:t>
      </w:r>
      <w:r>
        <w:rPr>
          <w:color w:val="221F1F"/>
          <w:spacing w:val="-9"/>
        </w:rPr>
        <w:t xml:space="preserve"> </w:t>
      </w:r>
      <w:r>
        <w:rPr>
          <w:color w:val="221F1F"/>
        </w:rPr>
        <w:t>Manager</w:t>
      </w:r>
      <w:r>
        <w:rPr>
          <w:color w:val="221F1F"/>
          <w:spacing w:val="-8"/>
        </w:rPr>
        <w:t xml:space="preserve"> </w:t>
      </w:r>
      <w:r>
        <w:rPr>
          <w:color w:val="221F1F"/>
        </w:rPr>
        <w:t>shall</w:t>
      </w:r>
      <w:r>
        <w:rPr>
          <w:color w:val="221F1F"/>
          <w:spacing w:val="-3"/>
        </w:rPr>
        <w:t xml:space="preserve"> </w:t>
      </w:r>
      <w:r>
        <w:rPr>
          <w:color w:val="221F1F"/>
        </w:rPr>
        <w:t>withholdthe</w:t>
      </w:r>
      <w:r>
        <w:rPr>
          <w:color w:val="221F1F"/>
          <w:spacing w:val="-26"/>
        </w:rPr>
        <w:t xml:space="preserve"> </w:t>
      </w:r>
      <w:r>
        <w:rPr>
          <w:color w:val="221F1F"/>
        </w:rPr>
        <w:t>amount</w:t>
      </w:r>
      <w:r>
        <w:rPr>
          <w:color w:val="221F1F"/>
          <w:spacing w:val="-53"/>
        </w:rPr>
        <w:t xml:space="preserve"> </w:t>
      </w:r>
      <w:r>
        <w:rPr>
          <w:b/>
          <w:color w:val="221F1F"/>
        </w:rPr>
        <w:t>stated</w:t>
      </w:r>
      <w:r>
        <w:rPr>
          <w:b/>
          <w:color w:val="221F1F"/>
          <w:spacing w:val="-25"/>
        </w:rPr>
        <w:t xml:space="preserve"> </w:t>
      </w:r>
      <w:r>
        <w:rPr>
          <w:b/>
          <w:color w:val="221F1F"/>
        </w:rPr>
        <w:t>in</w:t>
      </w:r>
      <w:r>
        <w:rPr>
          <w:b/>
          <w:color w:val="221F1F"/>
          <w:spacing w:val="-25"/>
        </w:rPr>
        <w:t xml:space="preserve"> </w:t>
      </w:r>
      <w:r>
        <w:rPr>
          <w:b/>
          <w:color w:val="221F1F"/>
        </w:rPr>
        <w:t>the</w:t>
      </w:r>
      <w:r>
        <w:rPr>
          <w:b/>
          <w:color w:val="221F1F"/>
          <w:spacing w:val="-24"/>
        </w:rPr>
        <w:t xml:space="preserve"> </w:t>
      </w:r>
      <w:r>
        <w:rPr>
          <w:b/>
          <w:color w:val="221F1F"/>
        </w:rPr>
        <w:t>SCC</w:t>
      </w:r>
      <w:r>
        <w:rPr>
          <w:b/>
          <w:color w:val="221F1F"/>
          <w:spacing w:val="-25"/>
        </w:rPr>
        <w:t xml:space="preserve"> </w:t>
      </w:r>
      <w:r>
        <w:rPr>
          <w:color w:val="221F1F"/>
        </w:rPr>
        <w:t>from</w:t>
      </w:r>
      <w:r>
        <w:rPr>
          <w:color w:val="221F1F"/>
          <w:spacing w:val="-28"/>
        </w:rPr>
        <w:t xml:space="preserve"> </w:t>
      </w:r>
      <w:r>
        <w:rPr>
          <w:color w:val="221F1F"/>
        </w:rPr>
        <w:t>payments</w:t>
      </w:r>
      <w:r>
        <w:rPr>
          <w:color w:val="221F1F"/>
          <w:spacing w:val="-23"/>
        </w:rPr>
        <w:t xml:space="preserve"> </w:t>
      </w:r>
      <w:r>
        <w:rPr>
          <w:color w:val="221F1F"/>
        </w:rPr>
        <w:t>due</w:t>
      </w:r>
      <w:r>
        <w:rPr>
          <w:color w:val="221F1F"/>
          <w:spacing w:val="-24"/>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Contractor.</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85" w:name="_Toc20437"/>
      <w:r>
        <w:rPr>
          <w:color w:val="221F1F"/>
        </w:rPr>
        <w:t>Termination</w:t>
      </w:r>
      <w:bookmarkEnd w:id="285"/>
    </w:p>
    <w:p>
      <w:pPr>
        <w:pStyle w:val="7"/>
        <w:spacing w:before="4"/>
        <w:rPr>
          <w:b/>
          <w:sz w:val="20"/>
        </w:rPr>
      </w:pPr>
    </w:p>
    <w:p>
      <w:pPr>
        <w:spacing w:line="232" w:lineRule="auto"/>
        <w:ind w:left="686" w:right="717"/>
        <w:jc w:val="both"/>
      </w:pPr>
      <w:r>
        <w:rPr>
          <w:color w:val="221F1F"/>
          <w:spacing w:val="-1"/>
        </w:rPr>
        <w:t>The</w:t>
      </w:r>
      <w:r>
        <w:rPr>
          <w:color w:val="221F1F"/>
          <w:spacing w:val="-19"/>
        </w:rPr>
        <w:t xml:space="preserve"> </w:t>
      </w:r>
      <w:r>
        <w:rPr>
          <w:color w:val="221F1F"/>
          <w:spacing w:val="-1"/>
        </w:rPr>
        <w:t>Procuring</w:t>
      </w:r>
      <w:r>
        <w:rPr>
          <w:color w:val="221F1F"/>
          <w:spacing w:val="-19"/>
        </w:rPr>
        <w:t xml:space="preserve"> </w:t>
      </w:r>
      <w:r>
        <w:rPr>
          <w:color w:val="221F1F"/>
          <w:spacing w:val="-1"/>
        </w:rPr>
        <w:t>Entity</w:t>
      </w:r>
      <w:r>
        <w:rPr>
          <w:color w:val="221F1F"/>
          <w:spacing w:val="-19"/>
        </w:rPr>
        <w:t xml:space="preserve"> </w:t>
      </w:r>
      <w:r>
        <w:rPr>
          <w:color w:val="221F1F"/>
          <w:spacing w:val="-1"/>
        </w:rPr>
        <w:t>or</w:t>
      </w:r>
      <w:r>
        <w:rPr>
          <w:color w:val="221F1F"/>
          <w:spacing w:val="-18"/>
        </w:rPr>
        <w:t xml:space="preserve"> </w:t>
      </w:r>
      <w:r>
        <w:rPr>
          <w:color w:val="221F1F"/>
          <w:spacing w:val="-1"/>
        </w:rPr>
        <w:t>the</w:t>
      </w:r>
      <w:r>
        <w:rPr>
          <w:color w:val="221F1F"/>
          <w:spacing w:val="-18"/>
        </w:rPr>
        <w:t xml:space="preserve"> </w:t>
      </w:r>
      <w:r>
        <w:rPr>
          <w:color w:val="221F1F"/>
          <w:spacing w:val="-1"/>
        </w:rPr>
        <w:t>Contractor</w:t>
      </w:r>
      <w:r>
        <w:rPr>
          <w:color w:val="221F1F"/>
          <w:spacing w:val="-18"/>
        </w:rPr>
        <w:t xml:space="preserve"> </w:t>
      </w:r>
      <w:r>
        <w:rPr>
          <w:color w:val="221F1F"/>
        </w:rPr>
        <w:t>may</w:t>
      </w:r>
      <w:r>
        <w:rPr>
          <w:color w:val="221F1F"/>
          <w:spacing w:val="-18"/>
        </w:rPr>
        <w:t xml:space="preserve"> </w:t>
      </w:r>
      <w:r>
        <w:rPr>
          <w:color w:val="221F1F"/>
        </w:rPr>
        <w:t>terminate</w:t>
      </w:r>
      <w:r>
        <w:rPr>
          <w:color w:val="221F1F"/>
          <w:spacing w:val="-18"/>
        </w:rPr>
        <w:t xml:space="preserve"> </w:t>
      </w:r>
      <w:r>
        <w:rPr>
          <w:color w:val="221F1F"/>
        </w:rPr>
        <w:t>the</w:t>
      </w:r>
      <w:r>
        <w:rPr>
          <w:color w:val="221F1F"/>
          <w:spacing w:val="-17"/>
        </w:rPr>
        <w:t xml:space="preserve"> </w:t>
      </w:r>
      <w:r>
        <w:rPr>
          <w:color w:val="221F1F"/>
        </w:rPr>
        <w:t>Contract</w:t>
      </w:r>
      <w:r>
        <w:rPr>
          <w:color w:val="221F1F"/>
          <w:spacing w:val="-19"/>
        </w:rPr>
        <w:t xml:space="preserve"> </w:t>
      </w:r>
      <w:r>
        <w:rPr>
          <w:color w:val="221F1F"/>
        </w:rPr>
        <w:t>if</w:t>
      </w:r>
      <w:r>
        <w:rPr>
          <w:color w:val="221F1F"/>
          <w:spacing w:val="-19"/>
        </w:rPr>
        <w:t xml:space="preserve"> </w:t>
      </w:r>
      <w:r>
        <w:rPr>
          <w:color w:val="221F1F"/>
        </w:rPr>
        <w:t>the</w:t>
      </w:r>
      <w:r>
        <w:rPr>
          <w:color w:val="221F1F"/>
          <w:spacing w:val="-19"/>
        </w:rPr>
        <w:t xml:space="preserve"> </w:t>
      </w:r>
      <w:r>
        <w:rPr>
          <w:color w:val="221F1F"/>
        </w:rPr>
        <w:t>other</w:t>
      </w:r>
      <w:r>
        <w:rPr>
          <w:color w:val="221F1F"/>
          <w:spacing w:val="-17"/>
        </w:rPr>
        <w:t xml:space="preserve"> </w:t>
      </w:r>
      <w:r>
        <w:rPr>
          <w:color w:val="221F1F"/>
        </w:rPr>
        <w:t>party</w:t>
      </w:r>
      <w:r>
        <w:rPr>
          <w:color w:val="221F1F"/>
          <w:spacing w:val="-22"/>
        </w:rPr>
        <w:t xml:space="preserve"> </w:t>
      </w:r>
      <w:r>
        <w:rPr>
          <w:color w:val="221F1F"/>
        </w:rPr>
        <w:t>causes</w:t>
      </w:r>
      <w:r>
        <w:rPr>
          <w:color w:val="221F1F"/>
          <w:spacing w:val="-19"/>
        </w:rPr>
        <w:t xml:space="preserve"> </w:t>
      </w:r>
      <w:r>
        <w:rPr>
          <w:color w:val="221F1F"/>
        </w:rPr>
        <w:t>a</w:t>
      </w:r>
      <w:r>
        <w:rPr>
          <w:color w:val="221F1F"/>
          <w:spacing w:val="-18"/>
        </w:rPr>
        <w:t xml:space="preserve"> </w:t>
      </w:r>
      <w:r>
        <w:rPr>
          <w:color w:val="221F1F"/>
        </w:rPr>
        <w:t>fundamental</w:t>
      </w:r>
      <w:r>
        <w:rPr>
          <w:color w:val="221F1F"/>
          <w:spacing w:val="-17"/>
        </w:rPr>
        <w:t xml:space="preserve"> </w:t>
      </w:r>
      <w:r>
        <w:rPr>
          <w:color w:val="221F1F"/>
        </w:rPr>
        <w:t>breach</w:t>
      </w:r>
      <w:r>
        <w:rPr>
          <w:color w:val="221F1F"/>
          <w:spacing w:val="3"/>
        </w:rPr>
        <w:t xml:space="preserve"> </w:t>
      </w:r>
      <w:r>
        <w:rPr>
          <w:color w:val="221F1F"/>
        </w:rPr>
        <w:t>of</w:t>
      </w:r>
      <w:r>
        <w:rPr>
          <w:color w:val="221F1F"/>
          <w:spacing w:val="-53"/>
        </w:rPr>
        <w:t xml:space="preserve"> </w:t>
      </w:r>
      <w:r>
        <w:rPr>
          <w:color w:val="221F1F"/>
        </w:rPr>
        <w:t>the</w:t>
      </w:r>
      <w:r>
        <w:rPr>
          <w:color w:val="221F1F"/>
          <w:spacing w:val="-1"/>
        </w:rPr>
        <w:t xml:space="preserve"> </w:t>
      </w:r>
      <w:r>
        <w:rPr>
          <w:color w:val="221F1F"/>
        </w:rPr>
        <w:t>Contract.</w:t>
      </w:r>
    </w:p>
    <w:p>
      <w:pPr>
        <w:pStyle w:val="7"/>
        <w:rPr>
          <w:sz w:val="20"/>
        </w:rPr>
      </w:pPr>
    </w:p>
    <w:p>
      <w:pPr>
        <w:spacing w:before="1"/>
        <w:ind w:left="686"/>
        <w:jc w:val="both"/>
      </w:pPr>
      <w:r>
        <w:rPr>
          <w:color w:val="221F1F"/>
          <w:spacing w:val="-1"/>
        </w:rPr>
        <w:t>Fundamental</w:t>
      </w:r>
      <w:r>
        <w:rPr>
          <w:color w:val="221F1F"/>
          <w:spacing w:val="-23"/>
        </w:rPr>
        <w:t xml:space="preserve"> </w:t>
      </w:r>
      <w:r>
        <w:rPr>
          <w:color w:val="221F1F"/>
          <w:spacing w:val="-1"/>
        </w:rPr>
        <w:t>breaches</w:t>
      </w:r>
      <w:r>
        <w:rPr>
          <w:color w:val="221F1F"/>
          <w:spacing w:val="-23"/>
        </w:rPr>
        <w:t xml:space="preserve"> </w:t>
      </w:r>
      <w:r>
        <w:rPr>
          <w:color w:val="221F1F"/>
          <w:spacing w:val="-1"/>
        </w:rPr>
        <w:t>of</w:t>
      </w:r>
      <w:r>
        <w:rPr>
          <w:color w:val="221F1F"/>
          <w:spacing w:val="-20"/>
        </w:rPr>
        <w:t xml:space="preserve"> </w:t>
      </w:r>
      <w:r>
        <w:rPr>
          <w:color w:val="221F1F"/>
          <w:spacing w:val="-1"/>
        </w:rPr>
        <w:t>Contract</w:t>
      </w:r>
      <w:r>
        <w:rPr>
          <w:color w:val="221F1F"/>
          <w:spacing w:val="-21"/>
        </w:rPr>
        <w:t xml:space="preserve"> </w:t>
      </w:r>
      <w:r>
        <w:rPr>
          <w:color w:val="221F1F"/>
        </w:rPr>
        <w:t>shall</w:t>
      </w:r>
      <w:r>
        <w:rPr>
          <w:color w:val="221F1F"/>
          <w:spacing w:val="-23"/>
        </w:rPr>
        <w:t xml:space="preserve"> </w:t>
      </w:r>
      <w:r>
        <w:rPr>
          <w:color w:val="221F1F"/>
        </w:rPr>
        <w:t>include,</w:t>
      </w:r>
      <w:r>
        <w:rPr>
          <w:color w:val="221F1F"/>
          <w:spacing w:val="-23"/>
        </w:rPr>
        <w:t xml:space="preserve"> </w:t>
      </w:r>
      <w:r>
        <w:rPr>
          <w:color w:val="221F1F"/>
        </w:rPr>
        <w:t>but</w:t>
      </w:r>
      <w:r>
        <w:rPr>
          <w:color w:val="221F1F"/>
          <w:spacing w:val="-23"/>
        </w:rPr>
        <w:t xml:space="preserve"> </w:t>
      </w:r>
      <w:r>
        <w:rPr>
          <w:color w:val="221F1F"/>
        </w:rPr>
        <w:t>shall</w:t>
      </w:r>
      <w:r>
        <w:rPr>
          <w:color w:val="221F1F"/>
          <w:spacing w:val="-24"/>
        </w:rPr>
        <w:t xml:space="preserve"> </w:t>
      </w:r>
      <w:r>
        <w:rPr>
          <w:color w:val="221F1F"/>
        </w:rPr>
        <w:t>not</w:t>
      </w:r>
      <w:r>
        <w:rPr>
          <w:color w:val="221F1F"/>
          <w:spacing w:val="-23"/>
        </w:rPr>
        <w:t xml:space="preserve"> </w:t>
      </w:r>
      <w:r>
        <w:rPr>
          <w:color w:val="221F1F"/>
        </w:rPr>
        <w:t>be</w:t>
      </w:r>
      <w:r>
        <w:rPr>
          <w:color w:val="221F1F"/>
          <w:spacing w:val="-24"/>
        </w:rPr>
        <w:t xml:space="preserve"> </w:t>
      </w:r>
      <w:r>
        <w:rPr>
          <w:color w:val="221F1F"/>
        </w:rPr>
        <w:t>limited</w:t>
      </w:r>
      <w:r>
        <w:rPr>
          <w:color w:val="221F1F"/>
          <w:spacing w:val="-24"/>
        </w:rPr>
        <w:t xml:space="preserve"> </w:t>
      </w:r>
      <w:r>
        <w:rPr>
          <w:color w:val="221F1F"/>
        </w:rPr>
        <w:t>to,</w:t>
      </w:r>
      <w:r>
        <w:rPr>
          <w:color w:val="221F1F"/>
          <w:spacing w:val="-23"/>
        </w:rPr>
        <w:t xml:space="preserve"> </w:t>
      </w:r>
      <w:r>
        <w:rPr>
          <w:color w:val="221F1F"/>
        </w:rPr>
        <w:t>the</w:t>
      </w:r>
      <w:r>
        <w:rPr>
          <w:color w:val="221F1F"/>
          <w:spacing w:val="-23"/>
        </w:rPr>
        <w:t xml:space="preserve"> </w:t>
      </w:r>
      <w:r>
        <w:rPr>
          <w:color w:val="221F1F"/>
        </w:rPr>
        <w:t>following:</w:t>
      </w:r>
    </w:p>
    <w:p>
      <w:pPr>
        <w:pStyle w:val="17"/>
        <w:numPr>
          <w:ilvl w:val="1"/>
          <w:numId w:val="98"/>
        </w:numPr>
        <w:tabs>
          <w:tab w:val="left" w:pos="1233"/>
          <w:tab w:val="left" w:pos="1235"/>
        </w:tabs>
        <w:spacing w:before="48" w:line="230" w:lineRule="auto"/>
        <w:ind w:left="1234" w:right="716" w:hanging="423"/>
      </w:pPr>
      <w:r>
        <w:rPr>
          <w:color w:val="221F1F"/>
        </w:rPr>
        <w:t>the Contractor</w:t>
      </w:r>
      <w:r>
        <w:rPr>
          <w:color w:val="221F1F"/>
          <w:spacing w:val="1"/>
        </w:rPr>
        <w:t xml:space="preserve"> </w:t>
      </w:r>
      <w:r>
        <w:rPr>
          <w:color w:val="221F1F"/>
        </w:rPr>
        <w:t>stops</w:t>
      </w:r>
      <w:r>
        <w:rPr>
          <w:color w:val="221F1F"/>
          <w:spacing w:val="1"/>
        </w:rPr>
        <w:t xml:space="preserve"> </w:t>
      </w:r>
      <w:r>
        <w:rPr>
          <w:color w:val="221F1F"/>
        </w:rPr>
        <w:t>work</w:t>
      </w:r>
      <w:r>
        <w:rPr>
          <w:color w:val="221F1F"/>
          <w:spacing w:val="-1"/>
        </w:rPr>
        <w:t xml:space="preserve"> </w:t>
      </w:r>
      <w:r>
        <w:rPr>
          <w:color w:val="221F1F"/>
        </w:rPr>
        <w:t>for</w:t>
      </w:r>
      <w:r>
        <w:rPr>
          <w:color w:val="221F1F"/>
          <w:spacing w:val="1"/>
        </w:rPr>
        <w:t xml:space="preserve"> </w:t>
      </w:r>
      <w:r>
        <w:rPr>
          <w:color w:val="221F1F"/>
        </w:rPr>
        <w:t>30 days</w:t>
      </w:r>
      <w:r>
        <w:rPr>
          <w:color w:val="221F1F"/>
          <w:spacing w:val="1"/>
        </w:rPr>
        <w:t xml:space="preserve"> </w:t>
      </w:r>
      <w:r>
        <w:rPr>
          <w:color w:val="221F1F"/>
        </w:rPr>
        <w:t>when</w:t>
      </w:r>
      <w:r>
        <w:rPr>
          <w:color w:val="221F1F"/>
          <w:spacing w:val="1"/>
        </w:rPr>
        <w:t xml:space="preserve"> </w:t>
      </w:r>
      <w:r>
        <w:rPr>
          <w:color w:val="221F1F"/>
        </w:rPr>
        <w:t>no stoppage of</w:t>
      </w:r>
      <w:r>
        <w:rPr>
          <w:color w:val="221F1F"/>
          <w:spacing w:val="2"/>
        </w:rPr>
        <w:t xml:space="preserve"> </w:t>
      </w:r>
      <w:r>
        <w:rPr>
          <w:color w:val="221F1F"/>
        </w:rPr>
        <w:t>work is shown</w:t>
      </w:r>
      <w:r>
        <w:rPr>
          <w:color w:val="221F1F"/>
          <w:spacing w:val="1"/>
        </w:rPr>
        <w:t xml:space="preserve"> </w:t>
      </w:r>
      <w:r>
        <w:rPr>
          <w:color w:val="221F1F"/>
        </w:rPr>
        <w:t>on the current</w:t>
      </w:r>
      <w:r>
        <w:rPr>
          <w:color w:val="221F1F"/>
          <w:spacing w:val="1"/>
        </w:rPr>
        <w:t xml:space="preserve"> </w:t>
      </w:r>
      <w:r>
        <w:rPr>
          <w:color w:val="221F1F"/>
        </w:rPr>
        <w:t>Program</w:t>
      </w:r>
      <w:r>
        <w:rPr>
          <w:color w:val="221F1F"/>
          <w:spacing w:val="-2"/>
        </w:rPr>
        <w:t xml:space="preserve"> </w:t>
      </w:r>
      <w:r>
        <w:rPr>
          <w:color w:val="221F1F"/>
        </w:rPr>
        <w:t>and the</w:t>
      </w:r>
      <w:r>
        <w:rPr>
          <w:color w:val="221F1F"/>
          <w:spacing w:val="-52"/>
        </w:rPr>
        <w:t xml:space="preserve"> </w:t>
      </w:r>
      <w:r>
        <w:rPr>
          <w:color w:val="221F1F"/>
        </w:rPr>
        <w:t>stoppage</w:t>
      </w:r>
      <w:r>
        <w:rPr>
          <w:color w:val="221F1F"/>
          <w:spacing w:val="-25"/>
        </w:rPr>
        <w:t xml:space="preserve"> </w:t>
      </w:r>
      <w:r>
        <w:rPr>
          <w:color w:val="221F1F"/>
        </w:rPr>
        <w:t>has</w:t>
      </w:r>
      <w:r>
        <w:rPr>
          <w:color w:val="221F1F"/>
          <w:spacing w:val="-23"/>
        </w:rPr>
        <w:t xml:space="preserve"> </w:t>
      </w:r>
      <w:r>
        <w:rPr>
          <w:color w:val="221F1F"/>
        </w:rPr>
        <w:t>not</w:t>
      </w:r>
      <w:r>
        <w:rPr>
          <w:color w:val="221F1F"/>
          <w:spacing w:val="-23"/>
        </w:rPr>
        <w:t xml:space="preserve"> </w:t>
      </w:r>
      <w:r>
        <w:rPr>
          <w:color w:val="221F1F"/>
        </w:rPr>
        <w:t>been</w:t>
      </w:r>
      <w:r>
        <w:rPr>
          <w:color w:val="221F1F"/>
          <w:spacing w:val="-23"/>
        </w:rPr>
        <w:t xml:space="preserve"> </w:t>
      </w:r>
      <w:r>
        <w:rPr>
          <w:color w:val="221F1F"/>
        </w:rPr>
        <w:t>authorized</w:t>
      </w:r>
      <w:r>
        <w:rPr>
          <w:color w:val="221F1F"/>
          <w:spacing w:val="-23"/>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2"/>
        </w:rPr>
        <w:t xml:space="preserve"> </w:t>
      </w:r>
      <w:r>
        <w:rPr>
          <w:color w:val="221F1F"/>
        </w:rPr>
        <w:t>Manager;</w:t>
      </w:r>
    </w:p>
    <w:p>
      <w:pPr>
        <w:spacing w:before="38"/>
        <w:ind w:left="814"/>
        <w:rPr>
          <w:b/>
        </w:rPr>
      </w:pPr>
      <w:r>
        <w:rPr>
          <w:b/>
          <w:color w:val="221F1F"/>
        </w:rPr>
        <w:t>F.</w:t>
      </w:r>
    </w:p>
    <w:p>
      <w:pPr>
        <w:pStyle w:val="17"/>
        <w:numPr>
          <w:ilvl w:val="0"/>
          <w:numId w:val="101"/>
        </w:numPr>
        <w:tabs>
          <w:tab w:val="left" w:pos="1235"/>
        </w:tabs>
        <w:spacing w:before="44" w:line="232" w:lineRule="auto"/>
        <w:ind w:right="714"/>
        <w:jc w:val="both"/>
      </w:pPr>
      <w:r>
        <w:rPr>
          <w:color w:val="221F1F"/>
        </w:rPr>
        <w:t>the Project Manager instructs the Contractor to delay the progress of the Works, and the instruction is not</w:t>
      </w:r>
      <w:r>
        <w:rPr>
          <w:color w:val="221F1F"/>
          <w:spacing w:val="1"/>
        </w:rPr>
        <w:t xml:space="preserve"> </w:t>
      </w:r>
      <w:r>
        <w:rPr>
          <w:color w:val="221F1F"/>
        </w:rPr>
        <w:t>withdrawn</w:t>
      </w:r>
      <w:r>
        <w:rPr>
          <w:color w:val="221F1F"/>
          <w:spacing w:val="-25"/>
        </w:rPr>
        <w:t xml:space="preserve"> </w:t>
      </w:r>
      <w:r>
        <w:rPr>
          <w:color w:val="221F1F"/>
        </w:rPr>
        <w:t>within</w:t>
      </w:r>
      <w:r>
        <w:rPr>
          <w:color w:val="221F1F"/>
          <w:spacing w:val="-23"/>
        </w:rPr>
        <w:t xml:space="preserve"> </w:t>
      </w:r>
      <w:r>
        <w:rPr>
          <w:color w:val="221F1F"/>
        </w:rPr>
        <w:t>30</w:t>
      </w:r>
      <w:r>
        <w:rPr>
          <w:color w:val="221F1F"/>
          <w:spacing w:val="-24"/>
        </w:rPr>
        <w:t xml:space="preserve"> </w:t>
      </w:r>
      <w:r>
        <w:rPr>
          <w:color w:val="221F1F"/>
        </w:rPr>
        <w:t>days;</w:t>
      </w:r>
    </w:p>
    <w:p>
      <w:pPr>
        <w:pStyle w:val="17"/>
        <w:numPr>
          <w:ilvl w:val="0"/>
          <w:numId w:val="101"/>
        </w:numPr>
        <w:tabs>
          <w:tab w:val="left" w:pos="1235"/>
        </w:tabs>
        <w:spacing w:before="44" w:line="232" w:lineRule="auto"/>
        <w:ind w:right="722"/>
        <w:jc w:val="both"/>
      </w:pPr>
      <w:r>
        <w:rPr>
          <w:color w:val="221F1F"/>
        </w:rPr>
        <w:t>the</w:t>
      </w:r>
      <w:r>
        <w:rPr>
          <w:color w:val="221F1F"/>
          <w:spacing w:val="1"/>
        </w:rPr>
        <w:t xml:space="preserve"> </w:t>
      </w:r>
      <w:r>
        <w:rPr>
          <w:color w:val="221F1F"/>
        </w:rPr>
        <w:t>Procuring</w:t>
      </w:r>
      <w:r>
        <w:rPr>
          <w:color w:val="221F1F"/>
          <w:spacing w:val="1"/>
        </w:rPr>
        <w:t xml:space="preserve"> </w:t>
      </w:r>
      <w:r>
        <w:rPr>
          <w:color w:val="221F1F"/>
        </w:rPr>
        <w:t>Entity</w:t>
      </w:r>
      <w:r>
        <w:rPr>
          <w:color w:val="221F1F"/>
          <w:spacing w:val="1"/>
        </w:rPr>
        <w:t xml:space="preserve"> </w:t>
      </w:r>
      <w:r>
        <w:rPr>
          <w:color w:val="221F1F"/>
        </w:rPr>
        <w:t>or</w:t>
      </w:r>
      <w:r>
        <w:rPr>
          <w:color w:val="221F1F"/>
          <w:spacing w:val="1"/>
        </w:rPr>
        <w:t xml:space="preserve"> </w:t>
      </w:r>
      <w:r>
        <w:rPr>
          <w:color w:val="221F1F"/>
        </w:rPr>
        <w:t>the</w:t>
      </w:r>
      <w:r>
        <w:rPr>
          <w:color w:val="221F1F"/>
          <w:spacing w:val="1"/>
        </w:rPr>
        <w:t xml:space="preserve"> </w:t>
      </w:r>
      <w:r>
        <w:rPr>
          <w:color w:val="221F1F"/>
        </w:rPr>
        <w:t>Contractor</w:t>
      </w:r>
      <w:r>
        <w:rPr>
          <w:color w:val="221F1F"/>
          <w:spacing w:val="1"/>
        </w:rPr>
        <w:t xml:space="preserve"> </w:t>
      </w:r>
      <w:r>
        <w:rPr>
          <w:color w:val="221F1F"/>
        </w:rPr>
        <w:t>is</w:t>
      </w:r>
      <w:r>
        <w:rPr>
          <w:color w:val="221F1F"/>
          <w:spacing w:val="1"/>
        </w:rPr>
        <w:t xml:space="preserve"> </w:t>
      </w:r>
      <w:r>
        <w:rPr>
          <w:color w:val="221F1F"/>
        </w:rPr>
        <w:t>made</w:t>
      </w:r>
      <w:r>
        <w:rPr>
          <w:color w:val="221F1F"/>
          <w:spacing w:val="1"/>
        </w:rPr>
        <w:t xml:space="preserve"> </w:t>
      </w:r>
      <w:r>
        <w:rPr>
          <w:color w:val="221F1F"/>
        </w:rPr>
        <w:t>bankrupt</w:t>
      </w:r>
      <w:r>
        <w:rPr>
          <w:color w:val="221F1F"/>
          <w:spacing w:val="1"/>
        </w:rPr>
        <w:t xml:space="preserve"> </w:t>
      </w:r>
      <w:r>
        <w:rPr>
          <w:color w:val="221F1F"/>
        </w:rPr>
        <w:t>or</w:t>
      </w:r>
      <w:r>
        <w:rPr>
          <w:color w:val="221F1F"/>
          <w:spacing w:val="1"/>
        </w:rPr>
        <w:t xml:space="preserve"> </w:t>
      </w:r>
      <w:r>
        <w:rPr>
          <w:color w:val="221F1F"/>
        </w:rPr>
        <w:t>goes</w:t>
      </w:r>
      <w:r>
        <w:rPr>
          <w:color w:val="221F1F"/>
          <w:spacing w:val="1"/>
        </w:rPr>
        <w:t xml:space="preserve"> </w:t>
      </w:r>
      <w:r>
        <w:rPr>
          <w:color w:val="221F1F"/>
        </w:rPr>
        <w:t>into</w:t>
      </w:r>
      <w:r>
        <w:rPr>
          <w:color w:val="221F1F"/>
          <w:spacing w:val="1"/>
        </w:rPr>
        <w:t xml:space="preserve"> </w:t>
      </w:r>
      <w:r>
        <w:rPr>
          <w:color w:val="221F1F"/>
        </w:rPr>
        <w:t>liquidation</w:t>
      </w:r>
      <w:r>
        <w:rPr>
          <w:color w:val="221F1F"/>
          <w:spacing w:val="1"/>
        </w:rPr>
        <w:t xml:space="preserve"> </w:t>
      </w:r>
      <w:r>
        <w:rPr>
          <w:color w:val="221F1F"/>
        </w:rPr>
        <w:t>other</w:t>
      </w:r>
      <w:r>
        <w:rPr>
          <w:color w:val="221F1F"/>
          <w:spacing w:val="1"/>
        </w:rPr>
        <w:t xml:space="preserve"> </w:t>
      </w:r>
      <w:r>
        <w:rPr>
          <w:color w:val="221F1F"/>
        </w:rPr>
        <w:t>than</w:t>
      </w:r>
      <w:r>
        <w:rPr>
          <w:color w:val="221F1F"/>
          <w:spacing w:val="1"/>
        </w:rPr>
        <w:t xml:space="preserve"> </w:t>
      </w:r>
      <w:r>
        <w:rPr>
          <w:color w:val="221F1F"/>
        </w:rPr>
        <w:t>for</w:t>
      </w:r>
      <w:r>
        <w:rPr>
          <w:color w:val="221F1F"/>
          <w:spacing w:val="1"/>
        </w:rPr>
        <w:t xml:space="preserve"> </w:t>
      </w:r>
      <w:r>
        <w:rPr>
          <w:color w:val="221F1F"/>
        </w:rPr>
        <w:t>a</w:t>
      </w:r>
      <w:r>
        <w:rPr>
          <w:color w:val="221F1F"/>
          <w:spacing w:val="1"/>
        </w:rPr>
        <w:t xml:space="preserve"> </w:t>
      </w:r>
      <w:r>
        <w:rPr>
          <w:color w:val="221F1F"/>
        </w:rPr>
        <w:t>reconstruction oramalgamation;</w:t>
      </w:r>
    </w:p>
    <w:p>
      <w:pPr>
        <w:pStyle w:val="17"/>
        <w:numPr>
          <w:ilvl w:val="0"/>
          <w:numId w:val="101"/>
        </w:numPr>
        <w:tabs>
          <w:tab w:val="left" w:pos="1235"/>
        </w:tabs>
        <w:spacing w:before="45" w:line="232" w:lineRule="auto"/>
        <w:ind w:right="713"/>
        <w:jc w:val="both"/>
      </w:pPr>
      <w:r>
        <w:rPr>
          <w:color w:val="221F1F"/>
        </w:rPr>
        <w:t>a payment certiﬁed by the Project Manager is not paid by the Procuring Entity to the Contractor within 84</w:t>
      </w:r>
      <w:r>
        <w:rPr>
          <w:color w:val="221F1F"/>
          <w:spacing w:val="-52"/>
        </w:rPr>
        <w:t xml:space="preserve"> </w:t>
      </w:r>
      <w:r>
        <w:rPr>
          <w:color w:val="221F1F"/>
        </w:rPr>
        <w:t>days</w:t>
      </w:r>
      <w:r>
        <w:rPr>
          <w:color w:val="221F1F"/>
          <w:spacing w:val="-22"/>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date</w:t>
      </w:r>
      <w:r>
        <w:rPr>
          <w:color w:val="221F1F"/>
          <w:spacing w:val="-24"/>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Project</w:t>
      </w:r>
      <w:r>
        <w:rPr>
          <w:color w:val="221F1F"/>
          <w:spacing w:val="-23"/>
        </w:rPr>
        <w:t xml:space="preserve"> </w:t>
      </w:r>
      <w:r>
        <w:rPr>
          <w:color w:val="221F1F"/>
        </w:rPr>
        <w:t>Manager's</w:t>
      </w:r>
      <w:r>
        <w:rPr>
          <w:color w:val="221F1F"/>
          <w:spacing w:val="-21"/>
        </w:rPr>
        <w:t xml:space="preserve"> </w:t>
      </w:r>
      <w:r>
        <w:rPr>
          <w:color w:val="221F1F"/>
        </w:rPr>
        <w:t>certiﬁcate;</w:t>
      </w:r>
    </w:p>
    <w:p>
      <w:pPr>
        <w:pStyle w:val="17"/>
        <w:numPr>
          <w:ilvl w:val="0"/>
          <w:numId w:val="101"/>
        </w:numPr>
        <w:tabs>
          <w:tab w:val="left" w:pos="1235"/>
        </w:tabs>
        <w:spacing w:before="49" w:line="230" w:lineRule="auto"/>
        <w:ind w:right="714"/>
        <w:jc w:val="both"/>
      </w:pPr>
      <w:r>
        <w:rPr>
          <w:color w:val="221F1F"/>
        </w:rPr>
        <w:t>the Project Manager gives Notice that failure to correct a particular Defect is a fundamental breach of</w:t>
      </w:r>
      <w:r>
        <w:rPr>
          <w:color w:val="221F1F"/>
          <w:spacing w:val="1"/>
        </w:rPr>
        <w:t xml:space="preserve"> </w:t>
      </w:r>
      <w:r>
        <w:rPr>
          <w:color w:val="221F1F"/>
        </w:rPr>
        <w:t>Contract and the Contractor fails to correct it within a reasonable period of time determined by the Project</w:t>
      </w:r>
      <w:r>
        <w:rPr>
          <w:color w:val="221F1F"/>
          <w:spacing w:val="-52"/>
        </w:rPr>
        <w:t xml:space="preserve"> </w:t>
      </w:r>
      <w:r>
        <w:rPr>
          <w:color w:val="221F1F"/>
        </w:rPr>
        <w:t>Manager;</w:t>
      </w:r>
    </w:p>
    <w:p>
      <w:pPr>
        <w:pStyle w:val="17"/>
        <w:numPr>
          <w:ilvl w:val="0"/>
          <w:numId w:val="101"/>
        </w:numPr>
        <w:tabs>
          <w:tab w:val="left" w:pos="1235"/>
        </w:tabs>
        <w:spacing w:before="41"/>
        <w:ind w:hanging="424"/>
        <w:jc w:val="both"/>
      </w:pPr>
      <w:r>
        <w:rPr>
          <w:color w:val="221F1F"/>
          <w:spacing w:val="-1"/>
        </w:rPr>
        <w:t>the</w:t>
      </w:r>
      <w:r>
        <w:rPr>
          <w:color w:val="221F1F"/>
          <w:spacing w:val="-24"/>
        </w:rPr>
        <w:t xml:space="preserve"> </w:t>
      </w:r>
      <w:r>
        <w:rPr>
          <w:color w:val="221F1F"/>
          <w:spacing w:val="-1"/>
        </w:rPr>
        <w:t>Contractor</w:t>
      </w:r>
      <w:r>
        <w:rPr>
          <w:color w:val="221F1F"/>
          <w:spacing w:val="-23"/>
        </w:rPr>
        <w:t xml:space="preserve"> </w:t>
      </w:r>
      <w:r>
        <w:rPr>
          <w:color w:val="221F1F"/>
          <w:spacing w:val="-1"/>
        </w:rPr>
        <w:t>does</w:t>
      </w:r>
      <w:r>
        <w:rPr>
          <w:color w:val="221F1F"/>
          <w:spacing w:val="-23"/>
        </w:rPr>
        <w:t xml:space="preserve"> </w:t>
      </w:r>
      <w:r>
        <w:rPr>
          <w:color w:val="221F1F"/>
          <w:spacing w:val="-1"/>
        </w:rPr>
        <w:t>not</w:t>
      </w:r>
      <w:r>
        <w:rPr>
          <w:color w:val="221F1F"/>
          <w:spacing w:val="-23"/>
        </w:rPr>
        <w:t xml:space="preserve"> </w:t>
      </w:r>
      <w:r>
        <w:rPr>
          <w:color w:val="221F1F"/>
        </w:rPr>
        <w:t>maintain</w:t>
      </w:r>
      <w:r>
        <w:rPr>
          <w:color w:val="221F1F"/>
          <w:spacing w:val="-24"/>
        </w:rPr>
        <w:t xml:space="preserve"> </w:t>
      </w:r>
      <w:r>
        <w:rPr>
          <w:color w:val="221F1F"/>
        </w:rPr>
        <w:t>a</w:t>
      </w:r>
      <w:r>
        <w:rPr>
          <w:color w:val="221F1F"/>
          <w:spacing w:val="-24"/>
        </w:rPr>
        <w:t xml:space="preserve"> </w:t>
      </w:r>
      <w:r>
        <w:rPr>
          <w:color w:val="221F1F"/>
        </w:rPr>
        <w:t>Security,</w:t>
      </w:r>
      <w:r>
        <w:rPr>
          <w:color w:val="221F1F"/>
          <w:spacing w:val="-24"/>
        </w:rPr>
        <w:t xml:space="preserve"> </w:t>
      </w:r>
      <w:r>
        <w:rPr>
          <w:color w:val="221F1F"/>
        </w:rPr>
        <w:t>which</w:t>
      </w:r>
      <w:r>
        <w:rPr>
          <w:color w:val="221F1F"/>
          <w:spacing w:val="-23"/>
        </w:rPr>
        <w:t xml:space="preserve"> </w:t>
      </w:r>
      <w:r>
        <w:rPr>
          <w:color w:val="221F1F"/>
        </w:rPr>
        <w:t>is</w:t>
      </w:r>
      <w:r>
        <w:rPr>
          <w:color w:val="221F1F"/>
          <w:spacing w:val="-24"/>
        </w:rPr>
        <w:t xml:space="preserve"> </w:t>
      </w:r>
      <w:r>
        <w:rPr>
          <w:color w:val="221F1F"/>
        </w:rPr>
        <w:t>required;</w:t>
      </w:r>
    </w:p>
    <w:p>
      <w:pPr>
        <w:pStyle w:val="17"/>
        <w:numPr>
          <w:ilvl w:val="0"/>
          <w:numId w:val="101"/>
        </w:numPr>
        <w:tabs>
          <w:tab w:val="left" w:pos="1235"/>
        </w:tabs>
        <w:spacing w:before="44" w:line="232" w:lineRule="auto"/>
        <w:ind w:right="714"/>
        <w:jc w:val="both"/>
      </w:pPr>
      <w:r>
        <w:rPr>
          <w:color w:val="221F1F"/>
        </w:rPr>
        <w:t>the Contractor has delayed the completion of the Works by the number of days for which the maximum</w:t>
      </w:r>
      <w:r>
        <w:rPr>
          <w:color w:val="221F1F"/>
          <w:spacing w:val="1"/>
        </w:rPr>
        <w:t xml:space="preserve"> </w:t>
      </w:r>
      <w:r>
        <w:rPr>
          <w:color w:val="221F1F"/>
        </w:rPr>
        <w:t>amount</w:t>
      </w:r>
      <w:r>
        <w:rPr>
          <w:color w:val="221F1F"/>
          <w:spacing w:val="-24"/>
        </w:rPr>
        <w:t xml:space="preserve"> </w:t>
      </w:r>
      <w:r>
        <w:rPr>
          <w:color w:val="221F1F"/>
        </w:rPr>
        <w:t>of</w:t>
      </w:r>
      <w:r>
        <w:rPr>
          <w:color w:val="221F1F"/>
          <w:spacing w:val="-23"/>
        </w:rPr>
        <w:t xml:space="preserve"> </w:t>
      </w:r>
      <w:r>
        <w:rPr>
          <w:color w:val="221F1F"/>
        </w:rPr>
        <w:t>liquidated</w:t>
      </w:r>
      <w:r>
        <w:rPr>
          <w:color w:val="221F1F"/>
          <w:spacing w:val="-23"/>
        </w:rPr>
        <w:t xml:space="preserve"> </w:t>
      </w:r>
      <w:r>
        <w:rPr>
          <w:color w:val="221F1F"/>
        </w:rPr>
        <w:t>damages</w:t>
      </w:r>
      <w:r>
        <w:rPr>
          <w:color w:val="221F1F"/>
          <w:spacing w:val="-24"/>
        </w:rPr>
        <w:t xml:space="preserve"> </w:t>
      </w:r>
      <w:r>
        <w:rPr>
          <w:color w:val="221F1F"/>
        </w:rPr>
        <w:t>can</w:t>
      </w:r>
      <w:r>
        <w:rPr>
          <w:color w:val="221F1F"/>
          <w:spacing w:val="-24"/>
        </w:rPr>
        <w:t xml:space="preserve"> </w:t>
      </w:r>
      <w:r>
        <w:rPr>
          <w:color w:val="221F1F"/>
        </w:rPr>
        <w:t>be</w:t>
      </w:r>
      <w:r>
        <w:rPr>
          <w:color w:val="221F1F"/>
          <w:spacing w:val="-24"/>
        </w:rPr>
        <w:t xml:space="preserve"> </w:t>
      </w:r>
      <w:r>
        <w:rPr>
          <w:color w:val="221F1F"/>
        </w:rPr>
        <w:t>paid,</w:t>
      </w:r>
      <w:r>
        <w:rPr>
          <w:color w:val="221F1F"/>
          <w:spacing w:val="-24"/>
        </w:rPr>
        <w:t xml:space="preserve"> </w:t>
      </w:r>
      <w:r>
        <w:rPr>
          <w:color w:val="221F1F"/>
        </w:rPr>
        <w:t>as</w:t>
      </w:r>
      <w:r>
        <w:rPr>
          <w:color w:val="221F1F"/>
          <w:spacing w:val="-23"/>
        </w:rPr>
        <w:t xml:space="preserve"> </w:t>
      </w:r>
      <w:r>
        <w:rPr>
          <w:b/>
          <w:color w:val="221F1F"/>
        </w:rPr>
        <w:t>deﬁned</w:t>
      </w:r>
      <w:r>
        <w:rPr>
          <w:b/>
          <w:color w:val="221F1F"/>
          <w:spacing w:val="-24"/>
        </w:rPr>
        <w:t xml:space="preserve"> </w:t>
      </w:r>
      <w:r>
        <w:rPr>
          <w:b/>
          <w:color w:val="221F1F"/>
        </w:rPr>
        <w:t>in</w:t>
      </w:r>
      <w:r>
        <w:rPr>
          <w:b/>
          <w:color w:val="221F1F"/>
          <w:spacing w:val="-25"/>
        </w:rPr>
        <w:t xml:space="preserve"> </w:t>
      </w:r>
      <w:r>
        <w:rPr>
          <w:b/>
          <w:color w:val="221F1F"/>
        </w:rPr>
        <w:t>the</w:t>
      </w:r>
      <w:r>
        <w:rPr>
          <w:b/>
          <w:color w:val="221F1F"/>
          <w:spacing w:val="-24"/>
        </w:rPr>
        <w:t xml:space="preserve"> </w:t>
      </w:r>
      <w:r>
        <w:rPr>
          <w:b/>
          <w:color w:val="221F1F"/>
        </w:rPr>
        <w:t>SCC</w:t>
      </w:r>
      <w:r>
        <w:rPr>
          <w:color w:val="221F1F"/>
        </w:rPr>
        <w:t>;</w:t>
      </w:r>
      <w:r>
        <w:rPr>
          <w:color w:val="221F1F"/>
          <w:spacing w:val="-23"/>
        </w:rPr>
        <w:t xml:space="preserve"> </w:t>
      </w:r>
      <w:r>
        <w:rPr>
          <w:color w:val="221F1F"/>
        </w:rPr>
        <w:t>or</w:t>
      </w:r>
    </w:p>
    <w:p>
      <w:pPr>
        <w:pStyle w:val="17"/>
        <w:numPr>
          <w:ilvl w:val="0"/>
          <w:numId w:val="101"/>
        </w:numPr>
        <w:tabs>
          <w:tab w:val="left" w:pos="1235"/>
        </w:tabs>
        <w:spacing w:before="49" w:line="230" w:lineRule="auto"/>
        <w:ind w:right="713"/>
        <w:jc w:val="both"/>
      </w:pPr>
      <w:r>
        <w:rPr>
          <w:color w:val="221F1F"/>
          <w:spacing w:val="-1"/>
        </w:rPr>
        <w:t>if</w:t>
      </w:r>
      <w:r>
        <w:rPr>
          <w:color w:val="221F1F"/>
          <w:spacing w:val="-11"/>
        </w:rPr>
        <w:t xml:space="preserve"> </w:t>
      </w:r>
      <w:r>
        <w:rPr>
          <w:color w:val="221F1F"/>
          <w:spacing w:val="-1"/>
        </w:rPr>
        <w:t>the</w:t>
      </w:r>
      <w:r>
        <w:rPr>
          <w:color w:val="221F1F"/>
          <w:spacing w:val="-12"/>
        </w:rPr>
        <w:t xml:space="preserve"> </w:t>
      </w:r>
      <w:r>
        <w:rPr>
          <w:color w:val="221F1F"/>
          <w:spacing w:val="-1"/>
        </w:rPr>
        <w:t>Contractor,</w:t>
      </w:r>
      <w:r>
        <w:rPr>
          <w:color w:val="221F1F"/>
          <w:spacing w:val="-12"/>
        </w:rPr>
        <w:t xml:space="preserve"> </w:t>
      </w:r>
      <w:r>
        <w:rPr>
          <w:color w:val="221F1F"/>
        </w:rPr>
        <w:t>in</w:t>
      </w:r>
      <w:r>
        <w:rPr>
          <w:color w:val="221F1F"/>
          <w:spacing w:val="-14"/>
        </w:rPr>
        <w:t xml:space="preserve"> </w:t>
      </w:r>
      <w:r>
        <w:rPr>
          <w:color w:val="221F1F"/>
        </w:rPr>
        <w:t>the</w:t>
      </w:r>
      <w:r>
        <w:rPr>
          <w:color w:val="221F1F"/>
          <w:spacing w:val="-14"/>
        </w:rPr>
        <w:t xml:space="preserve"> </w:t>
      </w:r>
      <w:r>
        <w:rPr>
          <w:color w:val="221F1F"/>
        </w:rPr>
        <w:t>judgment</w:t>
      </w:r>
      <w:r>
        <w:rPr>
          <w:color w:val="221F1F"/>
          <w:spacing w:val="-13"/>
        </w:rPr>
        <w:t xml:space="preserve"> </w:t>
      </w:r>
      <w:r>
        <w:rPr>
          <w:color w:val="221F1F"/>
        </w:rPr>
        <w:t>of</w:t>
      </w:r>
      <w:r>
        <w:rPr>
          <w:color w:val="221F1F"/>
          <w:spacing w:val="-9"/>
        </w:rPr>
        <w:t xml:space="preserve"> </w:t>
      </w:r>
      <w:r>
        <w:rPr>
          <w:color w:val="221F1F"/>
        </w:rPr>
        <w:t>the</w:t>
      </w:r>
      <w:r>
        <w:rPr>
          <w:color w:val="221F1F"/>
          <w:spacing w:val="-12"/>
        </w:rPr>
        <w:t xml:space="preserve"> </w:t>
      </w:r>
      <w:r>
        <w:rPr>
          <w:color w:val="221F1F"/>
        </w:rPr>
        <w:t>Procuring</w:t>
      </w:r>
      <w:r>
        <w:rPr>
          <w:color w:val="221F1F"/>
          <w:spacing w:val="-12"/>
        </w:rPr>
        <w:t xml:space="preserve"> </w:t>
      </w:r>
      <w:r>
        <w:rPr>
          <w:color w:val="221F1F"/>
        </w:rPr>
        <w:t>Entity</w:t>
      </w:r>
      <w:r>
        <w:rPr>
          <w:color w:val="221F1F"/>
          <w:spacing w:val="-16"/>
        </w:rPr>
        <w:t xml:space="preserve"> </w:t>
      </w:r>
      <w:r>
        <w:rPr>
          <w:color w:val="221F1F"/>
        </w:rPr>
        <w:t>has</w:t>
      </w:r>
      <w:r>
        <w:rPr>
          <w:color w:val="221F1F"/>
          <w:spacing w:val="-9"/>
        </w:rPr>
        <w:t xml:space="preserve"> </w:t>
      </w:r>
      <w:r>
        <w:rPr>
          <w:color w:val="221F1F"/>
        </w:rPr>
        <w:t>engaged</w:t>
      </w:r>
      <w:r>
        <w:rPr>
          <w:color w:val="221F1F"/>
          <w:spacing w:val="-14"/>
        </w:rPr>
        <w:t xml:space="preserve"> </w:t>
      </w:r>
      <w:r>
        <w:rPr>
          <w:color w:val="221F1F"/>
        </w:rPr>
        <w:t>in</w:t>
      </w:r>
      <w:r>
        <w:rPr>
          <w:color w:val="221F1F"/>
          <w:spacing w:val="-9"/>
        </w:rPr>
        <w:t xml:space="preserve"> </w:t>
      </w:r>
      <w:r>
        <w:rPr>
          <w:color w:val="221F1F"/>
        </w:rPr>
        <w:t>Fraud</w:t>
      </w:r>
      <w:r>
        <w:rPr>
          <w:color w:val="221F1F"/>
          <w:spacing w:val="-12"/>
        </w:rPr>
        <w:t xml:space="preserve"> </w:t>
      </w:r>
      <w:r>
        <w:rPr>
          <w:color w:val="221F1F"/>
        </w:rPr>
        <w:t>and</w:t>
      </w:r>
      <w:r>
        <w:rPr>
          <w:color w:val="221F1F"/>
          <w:spacing w:val="-14"/>
        </w:rPr>
        <w:t xml:space="preserve"> </w:t>
      </w:r>
      <w:r>
        <w:rPr>
          <w:color w:val="221F1F"/>
        </w:rPr>
        <w:t>Corruption,</w:t>
      </w:r>
      <w:r>
        <w:rPr>
          <w:color w:val="221F1F"/>
          <w:spacing w:val="-12"/>
        </w:rPr>
        <w:t xml:space="preserve"> </w:t>
      </w:r>
      <w:r>
        <w:rPr>
          <w:color w:val="221F1F"/>
        </w:rPr>
        <w:t>as</w:t>
      </w:r>
      <w:r>
        <w:rPr>
          <w:color w:val="221F1F"/>
          <w:spacing w:val="-11"/>
        </w:rPr>
        <w:t xml:space="preserve"> </w:t>
      </w:r>
      <w:r>
        <w:rPr>
          <w:color w:val="221F1F"/>
        </w:rPr>
        <w:t>deﬁned</w:t>
      </w:r>
      <w:r>
        <w:rPr>
          <w:color w:val="221F1F"/>
          <w:spacing w:val="-12"/>
        </w:rPr>
        <w:t xml:space="preserve"> </w:t>
      </w:r>
      <w:r>
        <w:rPr>
          <w:color w:val="221F1F"/>
        </w:rPr>
        <w:t>in</w:t>
      </w:r>
      <w:r>
        <w:rPr>
          <w:color w:val="221F1F"/>
          <w:spacing w:val="-52"/>
        </w:rPr>
        <w:t xml:space="preserve"> </w:t>
      </w:r>
      <w:r>
        <w:rPr>
          <w:color w:val="221F1F"/>
        </w:rPr>
        <w:t>paragraph 2.2 a of the Appendix A to the GCC, in competing for or in executing the Contract, then the</w:t>
      </w:r>
      <w:r>
        <w:rPr>
          <w:color w:val="221F1F"/>
          <w:spacing w:val="1"/>
        </w:rPr>
        <w:t xml:space="preserve"> </w:t>
      </w:r>
      <w:r>
        <w:rPr>
          <w:color w:val="221F1F"/>
        </w:rPr>
        <w:t>Procuring Entity may, after giving fourteen (14) days written notice to the Contractor, terminate the</w:t>
      </w:r>
      <w:r>
        <w:rPr>
          <w:color w:val="221F1F"/>
          <w:spacing w:val="1"/>
        </w:rPr>
        <w:t xml:space="preserve"> </w:t>
      </w:r>
      <w:r>
        <w:rPr>
          <w:color w:val="221F1F"/>
        </w:rPr>
        <w:t>Contract</w:t>
      </w:r>
      <w:r>
        <w:rPr>
          <w:color w:val="221F1F"/>
          <w:spacing w:val="-23"/>
        </w:rPr>
        <w:t xml:space="preserve"> </w:t>
      </w:r>
      <w:r>
        <w:rPr>
          <w:color w:val="221F1F"/>
        </w:rPr>
        <w:t>and</w:t>
      </w:r>
      <w:r>
        <w:rPr>
          <w:color w:val="221F1F"/>
          <w:spacing w:val="-24"/>
        </w:rPr>
        <w:t xml:space="preserve"> </w:t>
      </w:r>
      <w:r>
        <w:rPr>
          <w:color w:val="221F1F"/>
        </w:rPr>
        <w:t>expel</w:t>
      </w:r>
      <w:r>
        <w:rPr>
          <w:color w:val="221F1F"/>
          <w:spacing w:val="-23"/>
        </w:rPr>
        <w:t xml:space="preserve"> </w:t>
      </w:r>
      <w:r>
        <w:rPr>
          <w:color w:val="221F1F"/>
        </w:rPr>
        <w:t>him</w:t>
      </w:r>
      <w:r>
        <w:rPr>
          <w:color w:val="221F1F"/>
          <w:spacing w:val="-28"/>
        </w:rPr>
        <w:t xml:space="preserve"> </w:t>
      </w:r>
      <w:r>
        <w:rPr>
          <w:color w:val="221F1F"/>
        </w:rPr>
        <w:t>from</w:t>
      </w:r>
      <w:r>
        <w:rPr>
          <w:color w:val="221F1F"/>
          <w:spacing w:val="-25"/>
        </w:rPr>
        <w:t xml:space="preserve"> </w:t>
      </w:r>
      <w:r>
        <w:rPr>
          <w:color w:val="221F1F"/>
        </w:rPr>
        <w:t>the</w:t>
      </w:r>
      <w:r>
        <w:rPr>
          <w:color w:val="221F1F"/>
          <w:spacing w:val="-24"/>
        </w:rPr>
        <w:t xml:space="preserve"> </w:t>
      </w:r>
      <w:r>
        <w:rPr>
          <w:color w:val="221F1F"/>
        </w:rPr>
        <w:t>Site.</w:t>
      </w:r>
    </w:p>
    <w:p>
      <w:pPr>
        <w:pStyle w:val="7"/>
        <w:spacing w:before="11"/>
        <w:rPr>
          <w:sz w:val="19"/>
        </w:rPr>
      </w:pPr>
    </w:p>
    <w:p>
      <w:pPr>
        <w:ind w:left="686"/>
      </w:pPr>
      <w:r>
        <w:rPr>
          <w:color w:val="221F1F"/>
        </w:rPr>
        <w:t>Notwithstanding</w:t>
      </w:r>
      <w:r>
        <w:rPr>
          <w:color w:val="221F1F"/>
          <w:spacing w:val="-5"/>
        </w:rPr>
        <w:t xml:space="preserve"> </w:t>
      </w:r>
      <w:r>
        <w:rPr>
          <w:color w:val="221F1F"/>
        </w:rPr>
        <w:t>the</w:t>
      </w:r>
      <w:r>
        <w:rPr>
          <w:color w:val="221F1F"/>
          <w:spacing w:val="-1"/>
        </w:rPr>
        <w:t xml:space="preserve"> </w:t>
      </w:r>
      <w:r>
        <w:rPr>
          <w:color w:val="221F1F"/>
        </w:rPr>
        <w:t>above, the</w:t>
      </w:r>
      <w:r>
        <w:rPr>
          <w:color w:val="221F1F"/>
          <w:spacing w:val="-1"/>
        </w:rPr>
        <w:t xml:space="preserve"> </w:t>
      </w:r>
      <w:r>
        <w:rPr>
          <w:color w:val="221F1F"/>
        </w:rPr>
        <w:t>Procuring</w:t>
      </w:r>
      <w:r>
        <w:rPr>
          <w:color w:val="221F1F"/>
          <w:spacing w:val="-3"/>
        </w:rPr>
        <w:t xml:space="preserve"> </w:t>
      </w:r>
      <w:r>
        <w:rPr>
          <w:color w:val="221F1F"/>
        </w:rPr>
        <w:t>Entity</w:t>
      </w:r>
      <w:r>
        <w:rPr>
          <w:color w:val="221F1F"/>
          <w:spacing w:val="-3"/>
        </w:rPr>
        <w:t xml:space="preserve"> </w:t>
      </w:r>
      <w:r>
        <w:rPr>
          <w:color w:val="221F1F"/>
        </w:rPr>
        <w:t>may</w:t>
      </w:r>
      <w:r>
        <w:rPr>
          <w:color w:val="221F1F"/>
          <w:spacing w:val="-3"/>
        </w:rPr>
        <w:t xml:space="preserve"> </w:t>
      </w:r>
      <w:r>
        <w:rPr>
          <w:color w:val="221F1F"/>
        </w:rPr>
        <w:t>terminate</w:t>
      </w:r>
      <w:r>
        <w:rPr>
          <w:color w:val="221F1F"/>
          <w:spacing w:val="-2"/>
        </w:rPr>
        <w:t xml:space="preserve"> </w:t>
      </w:r>
      <w:r>
        <w:rPr>
          <w:color w:val="221F1F"/>
        </w:rPr>
        <w:t>the</w:t>
      </w:r>
      <w:r>
        <w:rPr>
          <w:color w:val="221F1F"/>
          <w:spacing w:val="-1"/>
        </w:rPr>
        <w:t xml:space="preserve"> </w:t>
      </w:r>
      <w:r>
        <w:rPr>
          <w:color w:val="221F1F"/>
        </w:rPr>
        <w:t>Contract</w:t>
      </w:r>
      <w:r>
        <w:rPr>
          <w:color w:val="221F1F"/>
          <w:spacing w:val="1"/>
        </w:rPr>
        <w:t xml:space="preserve"> </w:t>
      </w:r>
      <w:r>
        <w:rPr>
          <w:color w:val="221F1F"/>
        </w:rPr>
        <w:t>for convenience.</w:t>
      </w:r>
    </w:p>
    <w:p>
      <w:pPr>
        <w:pStyle w:val="7"/>
        <w:spacing w:before="8"/>
        <w:rPr>
          <w:sz w:val="20"/>
        </w:rPr>
      </w:pPr>
    </w:p>
    <w:p>
      <w:pPr>
        <w:spacing w:line="232" w:lineRule="auto"/>
        <w:ind w:left="686" w:right="718"/>
      </w:pPr>
      <w:r>
        <w:rPr>
          <w:color w:val="221F1F"/>
        </w:rPr>
        <w:t>If</w:t>
      </w:r>
      <w:r>
        <w:rPr>
          <w:color w:val="221F1F"/>
          <w:spacing w:val="-11"/>
        </w:rPr>
        <w:t xml:space="preserve"> </w:t>
      </w:r>
      <w:r>
        <w:rPr>
          <w:color w:val="221F1F"/>
        </w:rPr>
        <w:t>the</w:t>
      </w:r>
      <w:r>
        <w:rPr>
          <w:color w:val="221F1F"/>
          <w:spacing w:val="-11"/>
        </w:rPr>
        <w:t xml:space="preserve"> </w:t>
      </w:r>
      <w:r>
        <w:rPr>
          <w:color w:val="221F1F"/>
        </w:rPr>
        <w:t>Contract</w:t>
      </w:r>
      <w:r>
        <w:rPr>
          <w:color w:val="221F1F"/>
          <w:spacing w:val="-10"/>
        </w:rPr>
        <w:t xml:space="preserve"> </w:t>
      </w:r>
      <w:r>
        <w:rPr>
          <w:color w:val="221F1F"/>
        </w:rPr>
        <w:t>is</w:t>
      </w:r>
      <w:r>
        <w:rPr>
          <w:color w:val="221F1F"/>
          <w:spacing w:val="-13"/>
        </w:rPr>
        <w:t xml:space="preserve"> </w:t>
      </w:r>
      <w:r>
        <w:rPr>
          <w:color w:val="221F1F"/>
        </w:rPr>
        <w:t>terminated,</w:t>
      </w:r>
      <w:r>
        <w:rPr>
          <w:color w:val="221F1F"/>
          <w:spacing w:val="-11"/>
        </w:rPr>
        <w:t xml:space="preserve"> </w:t>
      </w:r>
      <w:r>
        <w:rPr>
          <w:color w:val="221F1F"/>
        </w:rPr>
        <w:t>the</w:t>
      </w:r>
      <w:r>
        <w:rPr>
          <w:color w:val="221F1F"/>
          <w:spacing w:val="-11"/>
        </w:rPr>
        <w:t xml:space="preserve"> </w:t>
      </w:r>
      <w:r>
        <w:rPr>
          <w:color w:val="221F1F"/>
        </w:rPr>
        <w:t>Contractor</w:t>
      </w:r>
      <w:r>
        <w:rPr>
          <w:color w:val="221F1F"/>
          <w:spacing w:val="-11"/>
        </w:rPr>
        <w:t xml:space="preserve"> </w:t>
      </w:r>
      <w:r>
        <w:rPr>
          <w:color w:val="221F1F"/>
        </w:rPr>
        <w:t>shall</w:t>
      </w:r>
      <w:r>
        <w:rPr>
          <w:color w:val="221F1F"/>
          <w:spacing w:val="-10"/>
        </w:rPr>
        <w:t xml:space="preserve"> </w:t>
      </w:r>
      <w:r>
        <w:rPr>
          <w:color w:val="221F1F"/>
        </w:rPr>
        <w:t>stop</w:t>
      </w:r>
      <w:r>
        <w:rPr>
          <w:color w:val="221F1F"/>
          <w:spacing w:val="-11"/>
        </w:rPr>
        <w:t xml:space="preserve"> </w:t>
      </w:r>
      <w:r>
        <w:rPr>
          <w:color w:val="221F1F"/>
        </w:rPr>
        <w:t>work</w:t>
      </w:r>
      <w:r>
        <w:rPr>
          <w:color w:val="221F1F"/>
          <w:spacing w:val="-13"/>
        </w:rPr>
        <w:t xml:space="preserve"> </w:t>
      </w:r>
      <w:r>
        <w:rPr>
          <w:color w:val="221F1F"/>
        </w:rPr>
        <w:t>immediately,</w:t>
      </w:r>
      <w:r>
        <w:rPr>
          <w:color w:val="221F1F"/>
          <w:spacing w:val="-11"/>
        </w:rPr>
        <w:t xml:space="preserve"> </w:t>
      </w:r>
      <w:r>
        <w:rPr>
          <w:color w:val="221F1F"/>
        </w:rPr>
        <w:t>make</w:t>
      </w:r>
      <w:r>
        <w:rPr>
          <w:color w:val="221F1F"/>
          <w:spacing w:val="-11"/>
        </w:rPr>
        <w:t xml:space="preserve"> </w:t>
      </w:r>
      <w:r>
        <w:rPr>
          <w:color w:val="221F1F"/>
        </w:rPr>
        <w:t>the</w:t>
      </w:r>
      <w:r>
        <w:rPr>
          <w:color w:val="221F1F"/>
          <w:spacing w:val="-12"/>
        </w:rPr>
        <w:t xml:space="preserve"> </w:t>
      </w:r>
      <w:r>
        <w:rPr>
          <w:color w:val="221F1F"/>
        </w:rPr>
        <w:t>Site</w:t>
      </w:r>
      <w:r>
        <w:rPr>
          <w:color w:val="221F1F"/>
          <w:spacing w:val="-11"/>
        </w:rPr>
        <w:t xml:space="preserve"> </w:t>
      </w:r>
      <w:r>
        <w:rPr>
          <w:color w:val="221F1F"/>
        </w:rPr>
        <w:t>safe</w:t>
      </w:r>
      <w:r>
        <w:rPr>
          <w:color w:val="221F1F"/>
          <w:spacing w:val="-11"/>
        </w:rPr>
        <w:t xml:space="preserve"> </w:t>
      </w:r>
      <w:r>
        <w:rPr>
          <w:color w:val="221F1F"/>
        </w:rPr>
        <w:t>and</w:t>
      </w:r>
      <w:r>
        <w:rPr>
          <w:color w:val="221F1F"/>
          <w:spacing w:val="-11"/>
        </w:rPr>
        <w:t xml:space="preserve"> </w:t>
      </w:r>
      <w:r>
        <w:rPr>
          <w:color w:val="221F1F"/>
        </w:rPr>
        <w:t>secure,</w:t>
      </w:r>
      <w:r>
        <w:rPr>
          <w:color w:val="221F1F"/>
          <w:spacing w:val="-11"/>
        </w:rPr>
        <w:t xml:space="preserve"> </w:t>
      </w:r>
      <w:r>
        <w:rPr>
          <w:color w:val="221F1F"/>
        </w:rPr>
        <w:t>and</w:t>
      </w:r>
      <w:r>
        <w:rPr>
          <w:color w:val="221F1F"/>
          <w:spacing w:val="-11"/>
        </w:rPr>
        <w:t xml:space="preserve"> </w:t>
      </w:r>
      <w:r>
        <w:rPr>
          <w:color w:val="221F1F"/>
        </w:rPr>
        <w:t>leave</w:t>
      </w:r>
      <w:r>
        <w:rPr>
          <w:color w:val="221F1F"/>
          <w:spacing w:val="-52"/>
        </w:rPr>
        <w:t xml:space="preserve"> </w:t>
      </w:r>
      <w:r>
        <w:rPr>
          <w:color w:val="221F1F"/>
        </w:rPr>
        <w:t>the</w:t>
      </w:r>
      <w:r>
        <w:rPr>
          <w:color w:val="221F1F"/>
          <w:spacing w:val="-1"/>
        </w:rPr>
        <w:t xml:space="preserve"> </w:t>
      </w:r>
      <w:r>
        <w:rPr>
          <w:color w:val="221F1F"/>
        </w:rPr>
        <w:t>Site</w:t>
      </w:r>
      <w:r>
        <w:rPr>
          <w:color w:val="221F1F"/>
          <w:spacing w:val="-2"/>
        </w:rPr>
        <w:t xml:space="preserve"> </w:t>
      </w:r>
      <w:r>
        <w:rPr>
          <w:color w:val="221F1F"/>
        </w:rPr>
        <w:t>as</w:t>
      </w:r>
      <w:r>
        <w:rPr>
          <w:color w:val="221F1F"/>
          <w:spacing w:val="-2"/>
        </w:rPr>
        <w:t xml:space="preserve"> </w:t>
      </w:r>
      <w:r>
        <w:rPr>
          <w:color w:val="221F1F"/>
        </w:rPr>
        <w:t>soon as reasonably</w:t>
      </w:r>
      <w:r>
        <w:rPr>
          <w:color w:val="221F1F"/>
          <w:spacing w:val="-2"/>
        </w:rPr>
        <w:t xml:space="preserve"> </w:t>
      </w:r>
      <w:r>
        <w:rPr>
          <w:color w:val="221F1F"/>
        </w:rPr>
        <w:t>possible.</w:t>
      </w:r>
    </w:p>
    <w:p>
      <w:pPr>
        <w:spacing w:line="232" w:lineRule="auto"/>
        <w:sectPr>
          <w:headerReference r:id="rId166" w:type="default"/>
          <w:footerReference r:id="rId167" w:type="default"/>
          <w:pgSz w:w="11920" w:h="16850"/>
          <w:pgMar w:top="7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77" w:line="230" w:lineRule="auto"/>
        <w:ind w:left="686" w:right="714"/>
        <w:jc w:val="both"/>
      </w:pPr>
      <w:r>
        <w:rPr>
          <w:color w:val="221F1F"/>
        </w:rPr>
        <w:t>When either party to the Contract gives notice of a breach of Contract to the Project Manager for a cause other</w:t>
      </w:r>
      <w:r>
        <w:rPr>
          <w:color w:val="221F1F"/>
          <w:spacing w:val="1"/>
        </w:rPr>
        <w:t xml:space="preserve"> </w:t>
      </w:r>
      <w:r>
        <w:rPr>
          <w:color w:val="221F1F"/>
        </w:rPr>
        <w:t>than those listed under GCC Sub-Clause 56.2 above, the Project Manager shall decide whether the breach is</w:t>
      </w:r>
      <w:r>
        <w:rPr>
          <w:color w:val="221F1F"/>
          <w:spacing w:val="1"/>
        </w:rPr>
        <w:t xml:space="preserve"> </w:t>
      </w:r>
      <w:r>
        <w:rPr>
          <w:color w:val="221F1F"/>
        </w:rPr>
        <w:t>fundamental</w:t>
      </w:r>
      <w:r>
        <w:rPr>
          <w:color w:val="221F1F"/>
          <w:spacing w:val="1"/>
        </w:rPr>
        <w:t xml:space="preserve"> </w:t>
      </w:r>
      <w:r>
        <w:rPr>
          <w:color w:val="221F1F"/>
        </w:rPr>
        <w:t>or not.</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86" w:name="_Toc7820"/>
      <w:r>
        <w:rPr>
          <w:color w:val="221F1F"/>
          <w:spacing w:val="-3"/>
        </w:rPr>
        <w:t>Payment</w:t>
      </w:r>
      <w:r>
        <w:rPr>
          <w:color w:val="221F1F"/>
          <w:spacing w:val="-11"/>
        </w:rPr>
        <w:t xml:space="preserve"> </w:t>
      </w:r>
      <w:r>
        <w:rPr>
          <w:color w:val="221F1F"/>
          <w:spacing w:val="-2"/>
        </w:rPr>
        <w:t>upon</w:t>
      </w:r>
      <w:r>
        <w:rPr>
          <w:color w:val="221F1F"/>
          <w:spacing w:val="-11"/>
        </w:rPr>
        <w:t xml:space="preserve"> </w:t>
      </w:r>
      <w:r>
        <w:rPr>
          <w:color w:val="221F1F"/>
          <w:spacing w:val="-2"/>
        </w:rPr>
        <w:t>Termination</w:t>
      </w:r>
      <w:bookmarkEnd w:id="286"/>
    </w:p>
    <w:p>
      <w:pPr>
        <w:pStyle w:val="7"/>
        <w:spacing w:before="6"/>
        <w:rPr>
          <w:b/>
          <w:sz w:val="20"/>
        </w:rPr>
      </w:pPr>
    </w:p>
    <w:p>
      <w:pPr>
        <w:spacing w:line="230" w:lineRule="auto"/>
        <w:ind w:left="686" w:right="713"/>
        <w:jc w:val="both"/>
      </w:pPr>
      <w:r>
        <w:rPr>
          <w:color w:val="221F1F"/>
        </w:rPr>
        <w:t>If</w:t>
      </w:r>
      <w:r>
        <w:rPr>
          <w:color w:val="221F1F"/>
          <w:spacing w:val="-4"/>
        </w:rPr>
        <w:t xml:space="preserve"> </w:t>
      </w:r>
      <w:r>
        <w:rPr>
          <w:color w:val="221F1F"/>
        </w:rPr>
        <w:t>the</w:t>
      </w:r>
      <w:r>
        <w:rPr>
          <w:color w:val="221F1F"/>
          <w:spacing w:val="-5"/>
        </w:rPr>
        <w:t xml:space="preserve"> </w:t>
      </w:r>
      <w:r>
        <w:rPr>
          <w:color w:val="221F1F"/>
        </w:rPr>
        <w:t>Contract</w:t>
      </w:r>
      <w:r>
        <w:rPr>
          <w:color w:val="221F1F"/>
          <w:spacing w:val="-5"/>
        </w:rPr>
        <w:t xml:space="preserve"> </w:t>
      </w:r>
      <w:r>
        <w:rPr>
          <w:color w:val="221F1F"/>
        </w:rPr>
        <w:t>is</w:t>
      </w:r>
      <w:r>
        <w:rPr>
          <w:color w:val="221F1F"/>
          <w:spacing w:val="-7"/>
        </w:rPr>
        <w:t xml:space="preserve"> </w:t>
      </w:r>
      <w:r>
        <w:rPr>
          <w:color w:val="221F1F"/>
        </w:rPr>
        <w:t>terminated</w:t>
      </w:r>
      <w:r>
        <w:rPr>
          <w:color w:val="221F1F"/>
          <w:spacing w:val="-4"/>
        </w:rPr>
        <w:t xml:space="preserve"> </w:t>
      </w:r>
      <w:r>
        <w:rPr>
          <w:color w:val="221F1F"/>
        </w:rPr>
        <w:t>because</w:t>
      </w:r>
      <w:r>
        <w:rPr>
          <w:color w:val="221F1F"/>
          <w:spacing w:val="-6"/>
        </w:rPr>
        <w:t xml:space="preserve"> </w:t>
      </w:r>
      <w:r>
        <w:rPr>
          <w:color w:val="221F1F"/>
        </w:rPr>
        <w:t>of</w:t>
      </w:r>
      <w:r>
        <w:rPr>
          <w:color w:val="221F1F"/>
          <w:spacing w:val="-4"/>
        </w:rPr>
        <w:t xml:space="preserve"> </w:t>
      </w:r>
      <w:r>
        <w:rPr>
          <w:color w:val="221F1F"/>
        </w:rPr>
        <w:t>a</w:t>
      </w:r>
      <w:r>
        <w:rPr>
          <w:color w:val="221F1F"/>
          <w:spacing w:val="-7"/>
        </w:rPr>
        <w:t xml:space="preserve"> </w:t>
      </w:r>
      <w:r>
        <w:rPr>
          <w:color w:val="221F1F"/>
        </w:rPr>
        <w:t>fundamental</w:t>
      </w:r>
      <w:r>
        <w:rPr>
          <w:color w:val="221F1F"/>
          <w:spacing w:val="-7"/>
        </w:rPr>
        <w:t xml:space="preserve"> </w:t>
      </w:r>
      <w:r>
        <w:rPr>
          <w:color w:val="221F1F"/>
        </w:rPr>
        <w:t>breach</w:t>
      </w:r>
      <w:r>
        <w:rPr>
          <w:color w:val="221F1F"/>
          <w:spacing w:val="-4"/>
        </w:rPr>
        <w:t xml:space="preserve"> </w:t>
      </w:r>
      <w:r>
        <w:rPr>
          <w:color w:val="221F1F"/>
        </w:rPr>
        <w:t>of</w:t>
      </w:r>
      <w:r>
        <w:rPr>
          <w:color w:val="221F1F"/>
          <w:spacing w:val="-4"/>
        </w:rPr>
        <w:t xml:space="preserve"> </w:t>
      </w:r>
      <w:r>
        <w:rPr>
          <w:color w:val="221F1F"/>
        </w:rPr>
        <w:t>Contract</w:t>
      </w:r>
      <w:r>
        <w:rPr>
          <w:color w:val="221F1F"/>
          <w:spacing w:val="-3"/>
        </w:rPr>
        <w:t xml:space="preserve"> </w:t>
      </w:r>
      <w:r>
        <w:rPr>
          <w:color w:val="221F1F"/>
        </w:rPr>
        <w:t>by</w:t>
      </w:r>
      <w:r>
        <w:rPr>
          <w:color w:val="221F1F"/>
          <w:spacing w:val="-6"/>
        </w:rPr>
        <w:t xml:space="preserve"> </w:t>
      </w:r>
      <w:r>
        <w:rPr>
          <w:color w:val="221F1F"/>
        </w:rPr>
        <w:t>the</w:t>
      </w:r>
      <w:r>
        <w:rPr>
          <w:color w:val="221F1F"/>
          <w:spacing w:val="-4"/>
        </w:rPr>
        <w:t xml:space="preserve"> </w:t>
      </w:r>
      <w:r>
        <w:rPr>
          <w:color w:val="221F1F"/>
        </w:rPr>
        <w:t>Contractor,</w:t>
      </w:r>
      <w:r>
        <w:rPr>
          <w:color w:val="221F1F"/>
          <w:spacing w:val="-6"/>
        </w:rPr>
        <w:t xml:space="preserve"> </w:t>
      </w:r>
      <w:r>
        <w:rPr>
          <w:color w:val="221F1F"/>
        </w:rPr>
        <w:t>the</w:t>
      </w:r>
      <w:r>
        <w:rPr>
          <w:color w:val="221F1F"/>
          <w:spacing w:val="-4"/>
        </w:rPr>
        <w:t xml:space="preserve"> </w:t>
      </w:r>
      <w:r>
        <w:rPr>
          <w:color w:val="221F1F"/>
        </w:rPr>
        <w:t>Project</w:t>
      </w:r>
      <w:r>
        <w:rPr>
          <w:color w:val="221F1F"/>
          <w:spacing w:val="-5"/>
        </w:rPr>
        <w:t xml:space="preserve"> </w:t>
      </w:r>
      <w:r>
        <w:rPr>
          <w:color w:val="221F1F"/>
        </w:rPr>
        <w:t>Manager</w:t>
      </w:r>
      <w:r>
        <w:rPr>
          <w:color w:val="221F1F"/>
          <w:spacing w:val="-53"/>
        </w:rPr>
        <w:t xml:space="preserve"> </w:t>
      </w:r>
      <w:r>
        <w:rPr>
          <w:color w:val="221F1F"/>
          <w:spacing w:val="-1"/>
        </w:rPr>
        <w:t>shall</w:t>
      </w:r>
      <w:r>
        <w:rPr>
          <w:color w:val="221F1F"/>
          <w:spacing w:val="-25"/>
        </w:rPr>
        <w:t xml:space="preserve"> </w:t>
      </w:r>
      <w:r>
        <w:rPr>
          <w:color w:val="221F1F"/>
          <w:spacing w:val="-1"/>
        </w:rPr>
        <w:t>issue</w:t>
      </w:r>
      <w:r>
        <w:rPr>
          <w:color w:val="221F1F"/>
          <w:spacing w:val="-24"/>
        </w:rPr>
        <w:t xml:space="preserve"> </w:t>
      </w:r>
      <w:r>
        <w:rPr>
          <w:color w:val="221F1F"/>
          <w:spacing w:val="-1"/>
        </w:rPr>
        <w:t>a</w:t>
      </w:r>
      <w:r>
        <w:rPr>
          <w:color w:val="221F1F"/>
          <w:spacing w:val="-26"/>
        </w:rPr>
        <w:t xml:space="preserve"> </w:t>
      </w:r>
      <w:r>
        <w:rPr>
          <w:color w:val="221F1F"/>
          <w:spacing w:val="-1"/>
        </w:rPr>
        <w:t>certiﬁcate</w:t>
      </w:r>
      <w:r>
        <w:rPr>
          <w:color w:val="221F1F"/>
          <w:spacing w:val="-25"/>
        </w:rPr>
        <w:t xml:space="preserve"> </w:t>
      </w:r>
      <w:r>
        <w:rPr>
          <w:color w:val="221F1F"/>
          <w:spacing w:val="-1"/>
        </w:rPr>
        <w:t>for</w:t>
      </w:r>
      <w:r>
        <w:rPr>
          <w:color w:val="221F1F"/>
          <w:spacing w:val="-25"/>
        </w:rPr>
        <w:t xml:space="preserve"> </w:t>
      </w:r>
      <w:r>
        <w:rPr>
          <w:color w:val="221F1F"/>
          <w:spacing w:val="-1"/>
        </w:rPr>
        <w:t>the</w:t>
      </w:r>
      <w:r>
        <w:rPr>
          <w:color w:val="221F1F"/>
          <w:spacing w:val="-24"/>
        </w:rPr>
        <w:t xml:space="preserve"> </w:t>
      </w:r>
      <w:r>
        <w:rPr>
          <w:color w:val="221F1F"/>
        </w:rPr>
        <w:t>value</w:t>
      </w:r>
      <w:r>
        <w:rPr>
          <w:color w:val="221F1F"/>
          <w:spacing w:val="-24"/>
        </w:rPr>
        <w:t xml:space="preserve"> </w:t>
      </w:r>
      <w:r>
        <w:rPr>
          <w:color w:val="221F1F"/>
        </w:rPr>
        <w:t>of</w:t>
      </w:r>
      <w:r>
        <w:rPr>
          <w:color w:val="221F1F"/>
          <w:spacing w:val="-26"/>
        </w:rPr>
        <w:t xml:space="preserve"> </w:t>
      </w:r>
      <w:r>
        <w:rPr>
          <w:color w:val="221F1F"/>
        </w:rPr>
        <w:t>the</w:t>
      </w:r>
      <w:r>
        <w:rPr>
          <w:color w:val="221F1F"/>
          <w:spacing w:val="-24"/>
        </w:rPr>
        <w:t xml:space="preserve"> </w:t>
      </w:r>
      <w:r>
        <w:rPr>
          <w:color w:val="221F1F"/>
        </w:rPr>
        <w:t>work</w:t>
      </w:r>
      <w:r>
        <w:rPr>
          <w:color w:val="221F1F"/>
          <w:spacing w:val="-26"/>
        </w:rPr>
        <w:t xml:space="preserve"> </w:t>
      </w:r>
      <w:r>
        <w:rPr>
          <w:color w:val="221F1F"/>
        </w:rPr>
        <w:t>done</w:t>
      </w:r>
      <w:r>
        <w:rPr>
          <w:color w:val="221F1F"/>
          <w:spacing w:val="-26"/>
        </w:rPr>
        <w:t xml:space="preserve"> </w:t>
      </w:r>
      <w:r>
        <w:rPr>
          <w:color w:val="221F1F"/>
        </w:rPr>
        <w:t>and</w:t>
      </w:r>
      <w:r>
        <w:rPr>
          <w:color w:val="221F1F"/>
          <w:spacing w:val="-26"/>
        </w:rPr>
        <w:t xml:space="preserve"> </w:t>
      </w:r>
      <w:r>
        <w:rPr>
          <w:color w:val="221F1F"/>
        </w:rPr>
        <w:t>Materials</w:t>
      </w:r>
      <w:r>
        <w:rPr>
          <w:color w:val="221F1F"/>
          <w:spacing w:val="-23"/>
        </w:rPr>
        <w:t xml:space="preserve"> </w:t>
      </w:r>
      <w:r>
        <w:rPr>
          <w:color w:val="221F1F"/>
        </w:rPr>
        <w:t>ordered</w:t>
      </w:r>
      <w:r>
        <w:rPr>
          <w:color w:val="221F1F"/>
          <w:spacing w:val="-26"/>
        </w:rPr>
        <w:t xml:space="preserve"> </w:t>
      </w:r>
      <w:r>
        <w:rPr>
          <w:color w:val="221F1F"/>
        </w:rPr>
        <w:t>less</w:t>
      </w:r>
      <w:r>
        <w:rPr>
          <w:color w:val="221F1F"/>
          <w:spacing w:val="-23"/>
        </w:rPr>
        <w:t xml:space="preserve"> </w:t>
      </w:r>
      <w:r>
        <w:rPr>
          <w:color w:val="221F1F"/>
        </w:rPr>
        <w:t>advance</w:t>
      </w:r>
      <w:r>
        <w:rPr>
          <w:color w:val="221F1F"/>
          <w:spacing w:val="-25"/>
        </w:rPr>
        <w:t xml:space="preserve"> </w:t>
      </w:r>
      <w:r>
        <w:rPr>
          <w:color w:val="221F1F"/>
        </w:rPr>
        <w:t>payments</w:t>
      </w:r>
      <w:r>
        <w:rPr>
          <w:color w:val="221F1F"/>
          <w:spacing w:val="-24"/>
        </w:rPr>
        <w:t xml:space="preserve"> </w:t>
      </w:r>
      <w:r>
        <w:rPr>
          <w:color w:val="221F1F"/>
        </w:rPr>
        <w:t>received</w:t>
      </w:r>
      <w:r>
        <w:rPr>
          <w:color w:val="221F1F"/>
          <w:spacing w:val="-25"/>
        </w:rPr>
        <w:t xml:space="preserve"> </w:t>
      </w:r>
      <w:r>
        <w:rPr>
          <w:color w:val="221F1F"/>
        </w:rPr>
        <w:t>up</w:t>
      </w:r>
      <w:r>
        <w:rPr>
          <w:color w:val="221F1F"/>
          <w:spacing w:val="-24"/>
        </w:rPr>
        <w:t xml:space="preserve"> </w:t>
      </w:r>
      <w:r>
        <w:rPr>
          <w:color w:val="221F1F"/>
        </w:rPr>
        <w:t>to</w:t>
      </w:r>
      <w:r>
        <w:rPr>
          <w:color w:val="221F1F"/>
          <w:spacing w:val="-5"/>
        </w:rPr>
        <w:t xml:space="preserve"> </w:t>
      </w:r>
      <w:r>
        <w:rPr>
          <w:color w:val="221F1F"/>
        </w:rPr>
        <w:t>the</w:t>
      </w:r>
      <w:r>
        <w:rPr>
          <w:color w:val="221F1F"/>
          <w:spacing w:val="-53"/>
        </w:rPr>
        <w:t xml:space="preserve"> </w:t>
      </w:r>
      <w:r>
        <w:rPr>
          <w:color w:val="221F1F"/>
        </w:rPr>
        <w:t>date of the issue of the certiﬁcate and less the percentage to apply to the value of the work not completed, as</w:t>
      </w:r>
      <w:r>
        <w:rPr>
          <w:color w:val="221F1F"/>
          <w:spacing w:val="1"/>
        </w:rPr>
        <w:t xml:space="preserve"> </w:t>
      </w:r>
      <w:r>
        <w:rPr>
          <w:b/>
          <w:color w:val="221F1F"/>
        </w:rPr>
        <w:t xml:space="preserve">speciﬁed in the SCC. </w:t>
      </w:r>
      <w:r>
        <w:rPr>
          <w:color w:val="221F1F"/>
        </w:rPr>
        <w:t>Additional Liquidated Damages shall not apply. If the total amount due to the Procuring</w:t>
      </w:r>
      <w:r>
        <w:rPr>
          <w:color w:val="221F1F"/>
          <w:spacing w:val="1"/>
        </w:rPr>
        <w:t xml:space="preserve"> </w:t>
      </w:r>
      <w:r>
        <w:rPr>
          <w:color w:val="221F1F"/>
          <w:spacing w:val="-1"/>
        </w:rPr>
        <w:t>Entity</w:t>
      </w:r>
      <w:r>
        <w:rPr>
          <w:color w:val="221F1F"/>
          <w:spacing w:val="-26"/>
        </w:rPr>
        <w:t xml:space="preserve"> </w:t>
      </w:r>
      <w:r>
        <w:rPr>
          <w:color w:val="221F1F"/>
          <w:spacing w:val="-1"/>
        </w:rPr>
        <w:t>exceeds</w:t>
      </w:r>
      <w:r>
        <w:rPr>
          <w:color w:val="221F1F"/>
          <w:spacing w:val="-23"/>
        </w:rPr>
        <w:t xml:space="preserve"> </w:t>
      </w:r>
      <w:r>
        <w:rPr>
          <w:color w:val="221F1F"/>
          <w:spacing w:val="-1"/>
        </w:rPr>
        <w:t>any</w:t>
      </w:r>
      <w:r>
        <w:rPr>
          <w:color w:val="221F1F"/>
          <w:spacing w:val="-26"/>
        </w:rPr>
        <w:t xml:space="preserve"> </w:t>
      </w:r>
      <w:r>
        <w:rPr>
          <w:color w:val="221F1F"/>
          <w:spacing w:val="-1"/>
        </w:rPr>
        <w:t>payment</w:t>
      </w:r>
      <w:r>
        <w:rPr>
          <w:color w:val="221F1F"/>
          <w:spacing w:val="-21"/>
        </w:rPr>
        <w:t xml:space="preserve"> </w:t>
      </w:r>
      <w:r>
        <w:rPr>
          <w:color w:val="221F1F"/>
          <w:spacing w:val="-1"/>
        </w:rPr>
        <w:t>due</w:t>
      </w:r>
      <w:r>
        <w:rPr>
          <w:color w:val="221F1F"/>
          <w:spacing w:val="-24"/>
        </w:rPr>
        <w:t xml:space="preserve"> </w:t>
      </w:r>
      <w:r>
        <w:rPr>
          <w:color w:val="221F1F"/>
          <w:spacing w:val="-1"/>
        </w:rPr>
        <w:t>to</w:t>
      </w:r>
      <w:r>
        <w:rPr>
          <w:color w:val="221F1F"/>
          <w:spacing w:val="-27"/>
        </w:rPr>
        <w:t xml:space="preserve"> </w:t>
      </w:r>
      <w:r>
        <w:rPr>
          <w:color w:val="221F1F"/>
          <w:spacing w:val="-1"/>
        </w:rPr>
        <w:t>the</w:t>
      </w:r>
      <w:r>
        <w:rPr>
          <w:color w:val="221F1F"/>
          <w:spacing w:val="-25"/>
        </w:rPr>
        <w:t xml:space="preserve"> </w:t>
      </w:r>
      <w:r>
        <w:rPr>
          <w:color w:val="221F1F"/>
          <w:spacing w:val="-1"/>
        </w:rPr>
        <w:t>Contractor,</w:t>
      </w:r>
      <w:r>
        <w:rPr>
          <w:color w:val="221F1F"/>
          <w:spacing w:val="-24"/>
        </w:rPr>
        <w:t xml:space="preserve"> </w:t>
      </w:r>
      <w:r>
        <w:rPr>
          <w:color w:val="221F1F"/>
        </w:rPr>
        <w:t>the</w:t>
      </w:r>
      <w:r>
        <w:rPr>
          <w:color w:val="221F1F"/>
          <w:spacing w:val="-23"/>
        </w:rPr>
        <w:t xml:space="preserve"> </w:t>
      </w:r>
      <w:r>
        <w:rPr>
          <w:color w:val="221F1F"/>
        </w:rPr>
        <w:t>difference</w:t>
      </w:r>
      <w:r>
        <w:rPr>
          <w:color w:val="221F1F"/>
          <w:spacing w:val="-26"/>
        </w:rPr>
        <w:t xml:space="preserve"> </w:t>
      </w:r>
      <w:r>
        <w:rPr>
          <w:color w:val="221F1F"/>
        </w:rPr>
        <w:t>shall</w:t>
      </w:r>
      <w:r>
        <w:rPr>
          <w:color w:val="221F1F"/>
          <w:spacing w:val="-24"/>
        </w:rPr>
        <w:t xml:space="preserve"> </w:t>
      </w:r>
      <w:r>
        <w:rPr>
          <w:color w:val="221F1F"/>
        </w:rPr>
        <w:t>be</w:t>
      </w:r>
      <w:r>
        <w:rPr>
          <w:color w:val="221F1F"/>
          <w:spacing w:val="-24"/>
        </w:rPr>
        <w:t xml:space="preserve"> </w:t>
      </w:r>
      <w:r>
        <w:rPr>
          <w:color w:val="221F1F"/>
        </w:rPr>
        <w:t>a</w:t>
      </w:r>
      <w:r>
        <w:rPr>
          <w:color w:val="221F1F"/>
          <w:spacing w:val="-24"/>
        </w:rPr>
        <w:t xml:space="preserve"> </w:t>
      </w:r>
      <w:r>
        <w:rPr>
          <w:color w:val="221F1F"/>
        </w:rPr>
        <w:t>debt</w:t>
      </w:r>
      <w:r>
        <w:rPr>
          <w:color w:val="221F1F"/>
          <w:spacing w:val="-24"/>
        </w:rPr>
        <w:t xml:space="preserve"> </w:t>
      </w:r>
      <w:r>
        <w:rPr>
          <w:color w:val="221F1F"/>
        </w:rPr>
        <w:t>payable</w:t>
      </w:r>
      <w:r>
        <w:rPr>
          <w:color w:val="221F1F"/>
          <w:spacing w:val="-24"/>
        </w:rPr>
        <w:t xml:space="preserve"> </w:t>
      </w:r>
      <w:r>
        <w:rPr>
          <w:color w:val="221F1F"/>
        </w:rPr>
        <w:t>to</w:t>
      </w:r>
      <w:r>
        <w:rPr>
          <w:color w:val="221F1F"/>
          <w:spacing w:val="-24"/>
        </w:rPr>
        <w:t xml:space="preserve"> </w:t>
      </w:r>
      <w:r>
        <w:rPr>
          <w:color w:val="221F1F"/>
        </w:rPr>
        <w:t>the</w:t>
      </w:r>
      <w:r>
        <w:rPr>
          <w:color w:val="221F1F"/>
          <w:spacing w:val="-23"/>
        </w:rPr>
        <w:t xml:space="preserve"> </w:t>
      </w:r>
      <w:r>
        <w:rPr>
          <w:color w:val="221F1F"/>
        </w:rPr>
        <w:t>Procuring</w:t>
      </w:r>
      <w:r>
        <w:rPr>
          <w:color w:val="221F1F"/>
          <w:spacing w:val="-27"/>
        </w:rPr>
        <w:t xml:space="preserve"> </w:t>
      </w:r>
      <w:r>
        <w:rPr>
          <w:color w:val="221F1F"/>
        </w:rPr>
        <w:t>Entity.</w:t>
      </w:r>
    </w:p>
    <w:p>
      <w:pPr>
        <w:pStyle w:val="7"/>
        <w:spacing w:before="10"/>
        <w:rPr>
          <w:sz w:val="20"/>
        </w:rPr>
      </w:pPr>
    </w:p>
    <w:p>
      <w:pPr>
        <w:spacing w:line="230" w:lineRule="auto"/>
        <w:ind w:left="686" w:right="713"/>
        <w:jc w:val="both"/>
      </w:pPr>
      <w:r>
        <w:rPr>
          <w:color w:val="221F1F"/>
        </w:rPr>
        <w:t>If the Contract is terminated for the Procuring Entity's convenience or because of a fundamental breach of</w:t>
      </w:r>
      <w:r>
        <w:rPr>
          <w:color w:val="221F1F"/>
          <w:spacing w:val="1"/>
        </w:rPr>
        <w:t xml:space="preserve"> </w:t>
      </w:r>
      <w:r>
        <w:rPr>
          <w:color w:val="221F1F"/>
        </w:rPr>
        <w:t>Contract by the Procuring Entity, the Project Manager shall issue a certiﬁcate for the value of the work done,</w:t>
      </w:r>
      <w:r>
        <w:rPr>
          <w:color w:val="221F1F"/>
          <w:spacing w:val="1"/>
        </w:rPr>
        <w:t xml:space="preserve"> </w:t>
      </w:r>
      <w:r>
        <w:rPr>
          <w:color w:val="221F1F"/>
        </w:rPr>
        <w:t>Materials ordered, the reasonable cost of removal of Equipment, repatriation of the Contractor's personnel</w:t>
      </w:r>
      <w:r>
        <w:rPr>
          <w:color w:val="221F1F"/>
          <w:spacing w:val="1"/>
        </w:rPr>
        <w:t xml:space="preserve"> </w:t>
      </w:r>
      <w:r>
        <w:rPr>
          <w:color w:val="221F1F"/>
        </w:rPr>
        <w:t>employed</w:t>
      </w:r>
      <w:r>
        <w:rPr>
          <w:color w:val="221F1F"/>
          <w:spacing w:val="-4"/>
        </w:rPr>
        <w:t xml:space="preserve"> </w:t>
      </w:r>
      <w:r>
        <w:rPr>
          <w:color w:val="221F1F"/>
        </w:rPr>
        <w:t>solely</w:t>
      </w:r>
      <w:r>
        <w:rPr>
          <w:color w:val="221F1F"/>
          <w:spacing w:val="-7"/>
        </w:rPr>
        <w:t xml:space="preserve"> </w:t>
      </w:r>
      <w:r>
        <w:rPr>
          <w:color w:val="221F1F"/>
        </w:rPr>
        <w:t>on</w:t>
      </w:r>
      <w:r>
        <w:rPr>
          <w:color w:val="221F1F"/>
          <w:spacing w:val="-5"/>
        </w:rPr>
        <w:t xml:space="preserve"> </w:t>
      </w:r>
      <w:r>
        <w:rPr>
          <w:color w:val="221F1F"/>
        </w:rPr>
        <w:t>the</w:t>
      </w:r>
      <w:r>
        <w:rPr>
          <w:color w:val="221F1F"/>
          <w:spacing w:val="-8"/>
        </w:rPr>
        <w:t xml:space="preserve"> </w:t>
      </w:r>
      <w:r>
        <w:rPr>
          <w:color w:val="221F1F"/>
        </w:rPr>
        <w:t>Works,</w:t>
      </w:r>
      <w:r>
        <w:rPr>
          <w:color w:val="221F1F"/>
          <w:spacing w:val="-6"/>
        </w:rPr>
        <w:t xml:space="preserve"> </w:t>
      </w:r>
      <w:r>
        <w:rPr>
          <w:color w:val="221F1F"/>
        </w:rPr>
        <w:t>and</w:t>
      </w:r>
      <w:r>
        <w:rPr>
          <w:color w:val="221F1F"/>
          <w:spacing w:val="-4"/>
        </w:rPr>
        <w:t xml:space="preserve"> </w:t>
      </w:r>
      <w:r>
        <w:rPr>
          <w:color w:val="221F1F"/>
        </w:rPr>
        <w:t>the</w:t>
      </w:r>
      <w:r>
        <w:rPr>
          <w:color w:val="221F1F"/>
          <w:spacing w:val="-3"/>
        </w:rPr>
        <w:t xml:space="preserve"> </w:t>
      </w:r>
      <w:r>
        <w:rPr>
          <w:color w:val="221F1F"/>
        </w:rPr>
        <w:t>Contractor's</w:t>
      </w:r>
      <w:r>
        <w:rPr>
          <w:color w:val="221F1F"/>
          <w:spacing w:val="-3"/>
        </w:rPr>
        <w:t xml:space="preserve"> </w:t>
      </w:r>
      <w:r>
        <w:rPr>
          <w:color w:val="221F1F"/>
        </w:rPr>
        <w:t>costs</w:t>
      </w:r>
      <w:r>
        <w:rPr>
          <w:color w:val="221F1F"/>
          <w:spacing w:val="-4"/>
        </w:rPr>
        <w:t xml:space="preserve"> </w:t>
      </w:r>
      <w:r>
        <w:rPr>
          <w:color w:val="221F1F"/>
        </w:rPr>
        <w:t>of</w:t>
      </w:r>
      <w:r>
        <w:rPr>
          <w:color w:val="221F1F"/>
          <w:spacing w:val="-4"/>
        </w:rPr>
        <w:t xml:space="preserve"> </w:t>
      </w:r>
      <w:r>
        <w:rPr>
          <w:color w:val="221F1F"/>
        </w:rPr>
        <w:t>protecting</w:t>
      </w:r>
      <w:r>
        <w:rPr>
          <w:color w:val="221F1F"/>
          <w:spacing w:val="-6"/>
        </w:rPr>
        <w:t xml:space="preserve"> </w:t>
      </w:r>
      <w:r>
        <w:rPr>
          <w:color w:val="221F1F"/>
        </w:rPr>
        <w:t>and</w:t>
      </w:r>
      <w:r>
        <w:rPr>
          <w:color w:val="221F1F"/>
          <w:spacing w:val="-4"/>
        </w:rPr>
        <w:t xml:space="preserve"> </w:t>
      </w:r>
      <w:r>
        <w:rPr>
          <w:color w:val="221F1F"/>
        </w:rPr>
        <w:t>securing</w:t>
      </w:r>
      <w:r>
        <w:rPr>
          <w:color w:val="221F1F"/>
          <w:spacing w:val="-7"/>
        </w:rPr>
        <w:t xml:space="preserve"> </w:t>
      </w:r>
      <w:r>
        <w:rPr>
          <w:color w:val="221F1F"/>
        </w:rPr>
        <w:t>the</w:t>
      </w:r>
      <w:r>
        <w:rPr>
          <w:color w:val="221F1F"/>
          <w:spacing w:val="-8"/>
        </w:rPr>
        <w:t xml:space="preserve"> </w:t>
      </w:r>
      <w:r>
        <w:rPr>
          <w:color w:val="221F1F"/>
        </w:rPr>
        <w:t>Works,</w:t>
      </w:r>
      <w:r>
        <w:rPr>
          <w:color w:val="221F1F"/>
          <w:spacing w:val="-7"/>
        </w:rPr>
        <w:t xml:space="preserve"> </w:t>
      </w:r>
      <w:r>
        <w:rPr>
          <w:color w:val="221F1F"/>
        </w:rPr>
        <w:t>and</w:t>
      </w:r>
      <w:r>
        <w:rPr>
          <w:color w:val="221F1F"/>
          <w:spacing w:val="-4"/>
        </w:rPr>
        <w:t xml:space="preserve"> </w:t>
      </w:r>
      <w:r>
        <w:rPr>
          <w:color w:val="221F1F"/>
        </w:rPr>
        <w:t>less</w:t>
      </w:r>
      <w:r>
        <w:rPr>
          <w:color w:val="221F1F"/>
          <w:spacing w:val="-3"/>
        </w:rPr>
        <w:t xml:space="preserve"> </w:t>
      </w:r>
      <w:r>
        <w:rPr>
          <w:color w:val="221F1F"/>
        </w:rPr>
        <w:t>advance</w:t>
      </w:r>
      <w:r>
        <w:rPr>
          <w:color w:val="221F1F"/>
          <w:spacing w:val="-52"/>
        </w:rPr>
        <w:t xml:space="preserve"> </w:t>
      </w:r>
      <w:r>
        <w:rPr>
          <w:color w:val="221F1F"/>
        </w:rPr>
        <w:t>payments</w:t>
      </w:r>
      <w:r>
        <w:rPr>
          <w:color w:val="221F1F"/>
          <w:spacing w:val="-25"/>
        </w:rPr>
        <w:t xml:space="preserve"> </w:t>
      </w:r>
      <w:r>
        <w:rPr>
          <w:color w:val="221F1F"/>
        </w:rPr>
        <w:t>received</w:t>
      </w:r>
      <w:r>
        <w:rPr>
          <w:color w:val="221F1F"/>
          <w:spacing w:val="-23"/>
        </w:rPr>
        <w:t xml:space="preserve"> </w:t>
      </w:r>
      <w:r>
        <w:rPr>
          <w:color w:val="221F1F"/>
        </w:rPr>
        <w:t>up</w:t>
      </w:r>
      <w:r>
        <w:rPr>
          <w:color w:val="221F1F"/>
          <w:spacing w:val="-24"/>
        </w:rPr>
        <w:t xml:space="preserve"> </w:t>
      </w:r>
      <w:r>
        <w:rPr>
          <w:color w:val="221F1F"/>
        </w:rPr>
        <w:t>to</w:t>
      </w:r>
      <w:r>
        <w:rPr>
          <w:color w:val="221F1F"/>
          <w:spacing w:val="-24"/>
        </w:rPr>
        <w:t xml:space="preserve"> </w:t>
      </w:r>
      <w:r>
        <w:rPr>
          <w:color w:val="221F1F"/>
        </w:rPr>
        <w:t>the</w:t>
      </w:r>
      <w:r>
        <w:rPr>
          <w:color w:val="221F1F"/>
          <w:spacing w:val="-26"/>
        </w:rPr>
        <w:t xml:space="preserve"> </w:t>
      </w:r>
      <w:r>
        <w:rPr>
          <w:color w:val="221F1F"/>
        </w:rPr>
        <w:t>date</w:t>
      </w:r>
      <w:r>
        <w:rPr>
          <w:color w:val="221F1F"/>
          <w:spacing w:val="-24"/>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certiﬁcate.</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87" w:name="_Toc32019"/>
      <w:r>
        <w:rPr>
          <w:color w:val="221F1F"/>
        </w:rPr>
        <w:t>Property</w:t>
      </w:r>
      <w:bookmarkEnd w:id="287"/>
    </w:p>
    <w:p>
      <w:pPr>
        <w:pStyle w:val="7"/>
        <w:spacing w:before="6"/>
        <w:rPr>
          <w:b/>
          <w:sz w:val="20"/>
        </w:rPr>
      </w:pPr>
    </w:p>
    <w:p>
      <w:pPr>
        <w:spacing w:line="232" w:lineRule="auto"/>
        <w:ind w:left="686" w:right="714"/>
        <w:jc w:val="both"/>
      </w:pPr>
      <w:r>
        <w:rPr>
          <w:color w:val="221F1F"/>
          <w:spacing w:val="-1"/>
        </w:rPr>
        <w:t>All</w:t>
      </w:r>
      <w:r>
        <w:rPr>
          <w:color w:val="221F1F"/>
          <w:spacing w:val="-16"/>
        </w:rPr>
        <w:t xml:space="preserve"> </w:t>
      </w:r>
      <w:r>
        <w:rPr>
          <w:color w:val="221F1F"/>
          <w:spacing w:val="-1"/>
        </w:rPr>
        <w:t>Materials</w:t>
      </w:r>
      <w:r>
        <w:rPr>
          <w:color w:val="221F1F"/>
          <w:spacing w:val="-16"/>
        </w:rPr>
        <w:t xml:space="preserve"> </w:t>
      </w:r>
      <w:r>
        <w:rPr>
          <w:color w:val="221F1F"/>
          <w:spacing w:val="-1"/>
        </w:rPr>
        <w:t>on</w:t>
      </w:r>
      <w:r>
        <w:rPr>
          <w:color w:val="221F1F"/>
          <w:spacing w:val="-17"/>
        </w:rPr>
        <w:t xml:space="preserve"> </w:t>
      </w:r>
      <w:r>
        <w:rPr>
          <w:color w:val="221F1F"/>
          <w:spacing w:val="-1"/>
        </w:rPr>
        <w:t>the</w:t>
      </w:r>
      <w:r>
        <w:rPr>
          <w:color w:val="221F1F"/>
          <w:spacing w:val="-17"/>
        </w:rPr>
        <w:t xml:space="preserve"> </w:t>
      </w:r>
      <w:r>
        <w:rPr>
          <w:color w:val="221F1F"/>
          <w:spacing w:val="-1"/>
        </w:rPr>
        <w:t>Site,</w:t>
      </w:r>
      <w:r>
        <w:rPr>
          <w:color w:val="221F1F"/>
          <w:spacing w:val="-16"/>
        </w:rPr>
        <w:t xml:space="preserve"> </w:t>
      </w:r>
      <w:r>
        <w:rPr>
          <w:color w:val="221F1F"/>
          <w:spacing w:val="-1"/>
        </w:rPr>
        <w:t>Plant,</w:t>
      </w:r>
      <w:r>
        <w:rPr>
          <w:color w:val="221F1F"/>
          <w:spacing w:val="-17"/>
        </w:rPr>
        <w:t xml:space="preserve"> </w:t>
      </w:r>
      <w:r>
        <w:rPr>
          <w:color w:val="221F1F"/>
          <w:spacing w:val="-1"/>
        </w:rPr>
        <w:t>Equipment,</w:t>
      </w:r>
      <w:r>
        <w:rPr>
          <w:color w:val="221F1F"/>
          <w:spacing w:val="-21"/>
        </w:rPr>
        <w:t xml:space="preserve"> </w:t>
      </w:r>
      <w:r>
        <w:rPr>
          <w:color w:val="221F1F"/>
          <w:spacing w:val="-1"/>
        </w:rPr>
        <w:t>Temporary</w:t>
      </w:r>
      <w:r>
        <w:rPr>
          <w:color w:val="221F1F"/>
          <w:spacing w:val="-21"/>
        </w:rPr>
        <w:t xml:space="preserve"> </w:t>
      </w:r>
      <w:r>
        <w:rPr>
          <w:color w:val="221F1F"/>
        </w:rPr>
        <w:t>Works,</w:t>
      </w:r>
      <w:r>
        <w:rPr>
          <w:color w:val="221F1F"/>
          <w:spacing w:val="-19"/>
        </w:rPr>
        <w:t xml:space="preserve"> </w:t>
      </w:r>
      <w:r>
        <w:rPr>
          <w:color w:val="221F1F"/>
        </w:rPr>
        <w:t>and</w:t>
      </w:r>
      <w:r>
        <w:rPr>
          <w:color w:val="221F1F"/>
          <w:spacing w:val="-21"/>
        </w:rPr>
        <w:t xml:space="preserve"> </w:t>
      </w:r>
      <w:r>
        <w:rPr>
          <w:color w:val="221F1F"/>
        </w:rPr>
        <w:t>Works</w:t>
      </w:r>
      <w:r>
        <w:rPr>
          <w:color w:val="221F1F"/>
          <w:spacing w:val="-21"/>
        </w:rPr>
        <w:t xml:space="preserve"> </w:t>
      </w:r>
      <w:r>
        <w:rPr>
          <w:color w:val="221F1F"/>
        </w:rPr>
        <w:t>shall</w:t>
      </w:r>
      <w:r>
        <w:rPr>
          <w:color w:val="221F1F"/>
          <w:spacing w:val="-15"/>
        </w:rPr>
        <w:t xml:space="preserve"> </w:t>
      </w:r>
      <w:r>
        <w:rPr>
          <w:color w:val="221F1F"/>
        </w:rPr>
        <w:t>be</w:t>
      </w:r>
      <w:r>
        <w:rPr>
          <w:color w:val="221F1F"/>
          <w:spacing w:val="-17"/>
        </w:rPr>
        <w:t xml:space="preserve"> </w:t>
      </w:r>
      <w:r>
        <w:rPr>
          <w:color w:val="221F1F"/>
        </w:rPr>
        <w:t>deemed</w:t>
      </w:r>
      <w:r>
        <w:rPr>
          <w:color w:val="221F1F"/>
          <w:spacing w:val="-16"/>
        </w:rPr>
        <w:t xml:space="preserve"> </w:t>
      </w:r>
      <w:r>
        <w:rPr>
          <w:color w:val="221F1F"/>
        </w:rPr>
        <w:t>to</w:t>
      </w:r>
      <w:r>
        <w:rPr>
          <w:color w:val="221F1F"/>
          <w:spacing w:val="-17"/>
        </w:rPr>
        <w:t xml:space="preserve"> </w:t>
      </w:r>
      <w:r>
        <w:rPr>
          <w:color w:val="221F1F"/>
        </w:rPr>
        <w:t>be</w:t>
      </w:r>
      <w:r>
        <w:rPr>
          <w:color w:val="221F1F"/>
          <w:spacing w:val="-17"/>
        </w:rPr>
        <w:t xml:space="preserve"> </w:t>
      </w:r>
      <w:r>
        <w:rPr>
          <w:color w:val="221F1F"/>
        </w:rPr>
        <w:t>the</w:t>
      </w:r>
      <w:r>
        <w:rPr>
          <w:color w:val="221F1F"/>
          <w:spacing w:val="-17"/>
        </w:rPr>
        <w:t xml:space="preserve"> </w:t>
      </w:r>
      <w:r>
        <w:rPr>
          <w:color w:val="221F1F"/>
        </w:rPr>
        <w:t>property</w:t>
      </w:r>
      <w:r>
        <w:rPr>
          <w:color w:val="221F1F"/>
          <w:spacing w:val="-19"/>
        </w:rPr>
        <w:t xml:space="preserve"> </w:t>
      </w:r>
      <w:r>
        <w:rPr>
          <w:color w:val="221F1F"/>
        </w:rPr>
        <w:t>of</w:t>
      </w:r>
      <w:r>
        <w:rPr>
          <w:color w:val="221F1F"/>
          <w:spacing w:val="-3"/>
        </w:rPr>
        <w:t xml:space="preserve"> </w:t>
      </w:r>
      <w:r>
        <w:rPr>
          <w:color w:val="221F1F"/>
        </w:rPr>
        <w:t>the</w:t>
      </w:r>
      <w:r>
        <w:rPr>
          <w:color w:val="221F1F"/>
          <w:spacing w:val="-53"/>
        </w:rPr>
        <w:t xml:space="preserve"> </w:t>
      </w:r>
      <w:r>
        <w:rPr>
          <w:color w:val="221F1F"/>
          <w:spacing w:val="-1"/>
        </w:rPr>
        <w:t>Procuring</w:t>
      </w:r>
      <w:r>
        <w:rPr>
          <w:color w:val="221F1F"/>
          <w:spacing w:val="-26"/>
        </w:rPr>
        <w:t xml:space="preserve"> </w:t>
      </w:r>
      <w:r>
        <w:rPr>
          <w:color w:val="221F1F"/>
          <w:spacing w:val="-1"/>
        </w:rPr>
        <w:t>Entity</w:t>
      </w:r>
      <w:r>
        <w:rPr>
          <w:color w:val="221F1F"/>
          <w:spacing w:val="-26"/>
        </w:rPr>
        <w:t xml:space="preserve"> </w:t>
      </w:r>
      <w:r>
        <w:rPr>
          <w:color w:val="221F1F"/>
        </w:rPr>
        <w:t>if</w:t>
      </w:r>
      <w:r>
        <w:rPr>
          <w:color w:val="221F1F"/>
          <w:spacing w:val="-23"/>
        </w:rPr>
        <w:t xml:space="preserve"> </w:t>
      </w:r>
      <w:r>
        <w:rPr>
          <w:color w:val="221F1F"/>
        </w:rPr>
        <w:t>the</w:t>
      </w:r>
      <w:r>
        <w:rPr>
          <w:color w:val="221F1F"/>
          <w:spacing w:val="-24"/>
        </w:rPr>
        <w:t xml:space="preserve"> </w:t>
      </w:r>
      <w:r>
        <w:rPr>
          <w:color w:val="221F1F"/>
        </w:rPr>
        <w:t>Contract</w:t>
      </w:r>
      <w:r>
        <w:rPr>
          <w:color w:val="221F1F"/>
          <w:spacing w:val="-22"/>
        </w:rPr>
        <w:t xml:space="preserve"> </w:t>
      </w:r>
      <w:r>
        <w:rPr>
          <w:color w:val="221F1F"/>
        </w:rPr>
        <w:t>is</w:t>
      </w:r>
      <w:r>
        <w:rPr>
          <w:color w:val="221F1F"/>
          <w:spacing w:val="-21"/>
        </w:rPr>
        <w:t xml:space="preserve"> </w:t>
      </w:r>
      <w:r>
        <w:rPr>
          <w:color w:val="221F1F"/>
        </w:rPr>
        <w:t>terminated</w:t>
      </w:r>
      <w:r>
        <w:rPr>
          <w:color w:val="221F1F"/>
          <w:spacing w:val="-24"/>
        </w:rPr>
        <w:t xml:space="preserve"> </w:t>
      </w:r>
      <w:r>
        <w:rPr>
          <w:color w:val="221F1F"/>
        </w:rPr>
        <w:t>because</w:t>
      </w:r>
      <w:r>
        <w:rPr>
          <w:color w:val="221F1F"/>
          <w:spacing w:val="-23"/>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Contractor's</w:t>
      </w:r>
      <w:r>
        <w:rPr>
          <w:color w:val="221F1F"/>
          <w:spacing w:val="-23"/>
        </w:rPr>
        <w:t xml:space="preserve"> </w:t>
      </w:r>
      <w:r>
        <w:rPr>
          <w:color w:val="221F1F"/>
        </w:rPr>
        <w:t>default.</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88" w:name="_Toc7279"/>
      <w:r>
        <w:rPr>
          <w:color w:val="221F1F"/>
          <w:spacing w:val="-3"/>
        </w:rPr>
        <w:t>Release</w:t>
      </w:r>
      <w:r>
        <w:rPr>
          <w:color w:val="221F1F"/>
          <w:spacing w:val="-12"/>
        </w:rPr>
        <w:t xml:space="preserve"> </w:t>
      </w:r>
      <w:r>
        <w:rPr>
          <w:color w:val="221F1F"/>
          <w:spacing w:val="-3"/>
        </w:rPr>
        <w:t>from</w:t>
      </w:r>
      <w:r>
        <w:rPr>
          <w:color w:val="221F1F"/>
          <w:spacing w:val="-11"/>
        </w:rPr>
        <w:t xml:space="preserve"> </w:t>
      </w:r>
      <w:r>
        <w:rPr>
          <w:color w:val="221F1F"/>
          <w:spacing w:val="-2"/>
        </w:rPr>
        <w:t>Performance</w:t>
      </w:r>
      <w:bookmarkEnd w:id="288"/>
    </w:p>
    <w:p>
      <w:pPr>
        <w:pStyle w:val="7"/>
        <w:spacing w:before="8"/>
        <w:rPr>
          <w:b/>
          <w:sz w:val="20"/>
        </w:rPr>
      </w:pPr>
    </w:p>
    <w:p>
      <w:pPr>
        <w:spacing w:line="230" w:lineRule="auto"/>
        <w:ind w:left="686" w:right="713"/>
        <w:jc w:val="both"/>
      </w:pPr>
      <w:r>
        <w:rPr>
          <w:color w:val="221F1F"/>
        </w:rPr>
        <w:t>If the Contract is frustrated by the outbreak of war or by any other event entirely outside the control of either the</w:t>
      </w:r>
      <w:r>
        <w:rPr>
          <w:color w:val="221F1F"/>
          <w:spacing w:val="-52"/>
        </w:rPr>
        <w:t xml:space="preserve"> </w:t>
      </w:r>
      <w:r>
        <w:rPr>
          <w:color w:val="221F1F"/>
        </w:rPr>
        <w:t>Procuring Entity or the Contractor, the Project Manager shall certify that the Contract has been frustrated. The</w:t>
      </w:r>
      <w:r>
        <w:rPr>
          <w:color w:val="221F1F"/>
          <w:spacing w:val="1"/>
        </w:rPr>
        <w:t xml:space="preserve"> </w:t>
      </w:r>
      <w:r>
        <w:rPr>
          <w:color w:val="221F1F"/>
          <w:spacing w:val="-1"/>
        </w:rPr>
        <w:t>Contractor</w:t>
      </w:r>
      <w:r>
        <w:rPr>
          <w:color w:val="221F1F"/>
          <w:spacing w:val="-11"/>
        </w:rPr>
        <w:t xml:space="preserve"> </w:t>
      </w:r>
      <w:r>
        <w:rPr>
          <w:color w:val="221F1F"/>
          <w:spacing w:val="-1"/>
        </w:rPr>
        <w:t>shall</w:t>
      </w:r>
      <w:r>
        <w:rPr>
          <w:color w:val="221F1F"/>
          <w:spacing w:val="-9"/>
        </w:rPr>
        <w:t xml:space="preserve"> </w:t>
      </w:r>
      <w:r>
        <w:rPr>
          <w:color w:val="221F1F"/>
        </w:rPr>
        <w:t>make</w:t>
      </w:r>
      <w:r>
        <w:rPr>
          <w:color w:val="221F1F"/>
          <w:spacing w:val="-10"/>
        </w:rPr>
        <w:t xml:space="preserve"> </w:t>
      </w:r>
      <w:r>
        <w:rPr>
          <w:color w:val="221F1F"/>
        </w:rPr>
        <w:t>the</w:t>
      </w:r>
      <w:r>
        <w:rPr>
          <w:color w:val="221F1F"/>
          <w:spacing w:val="-9"/>
        </w:rPr>
        <w:t xml:space="preserve"> </w:t>
      </w:r>
      <w:r>
        <w:rPr>
          <w:color w:val="221F1F"/>
        </w:rPr>
        <w:t>Site</w:t>
      </w:r>
      <w:r>
        <w:rPr>
          <w:color w:val="221F1F"/>
          <w:spacing w:val="-11"/>
        </w:rPr>
        <w:t xml:space="preserve"> </w:t>
      </w:r>
      <w:r>
        <w:rPr>
          <w:color w:val="221F1F"/>
        </w:rPr>
        <w:t>safe</w:t>
      </w:r>
      <w:r>
        <w:rPr>
          <w:color w:val="221F1F"/>
          <w:spacing w:val="-9"/>
        </w:rPr>
        <w:t xml:space="preserve"> </w:t>
      </w:r>
      <w:r>
        <w:rPr>
          <w:color w:val="221F1F"/>
        </w:rPr>
        <w:t>and</w:t>
      </w:r>
      <w:r>
        <w:rPr>
          <w:color w:val="221F1F"/>
          <w:spacing w:val="-12"/>
        </w:rPr>
        <w:t xml:space="preserve"> </w:t>
      </w:r>
      <w:r>
        <w:rPr>
          <w:color w:val="221F1F"/>
        </w:rPr>
        <w:t>stop</w:t>
      </w:r>
      <w:r>
        <w:rPr>
          <w:color w:val="221F1F"/>
          <w:spacing w:val="-10"/>
        </w:rPr>
        <w:t xml:space="preserve"> </w:t>
      </w:r>
      <w:r>
        <w:rPr>
          <w:color w:val="221F1F"/>
        </w:rPr>
        <w:t>work</w:t>
      </w:r>
      <w:r>
        <w:rPr>
          <w:color w:val="221F1F"/>
          <w:spacing w:val="-12"/>
        </w:rPr>
        <w:t xml:space="preserve"> </w:t>
      </w:r>
      <w:r>
        <w:rPr>
          <w:color w:val="221F1F"/>
        </w:rPr>
        <w:t>as</w:t>
      </w:r>
      <w:r>
        <w:rPr>
          <w:color w:val="221F1F"/>
          <w:spacing w:val="-9"/>
        </w:rPr>
        <w:t xml:space="preserve"> </w:t>
      </w:r>
      <w:r>
        <w:rPr>
          <w:color w:val="221F1F"/>
        </w:rPr>
        <w:t>quickly</w:t>
      </w:r>
      <w:r>
        <w:rPr>
          <w:color w:val="221F1F"/>
          <w:spacing w:val="-12"/>
        </w:rPr>
        <w:t xml:space="preserve"> </w:t>
      </w:r>
      <w:r>
        <w:rPr>
          <w:color w:val="221F1F"/>
        </w:rPr>
        <w:t>as</w:t>
      </w:r>
      <w:r>
        <w:rPr>
          <w:color w:val="221F1F"/>
          <w:spacing w:val="-9"/>
        </w:rPr>
        <w:t xml:space="preserve"> </w:t>
      </w:r>
      <w:r>
        <w:rPr>
          <w:color w:val="221F1F"/>
        </w:rPr>
        <w:t>possible</w:t>
      </w:r>
      <w:r>
        <w:rPr>
          <w:color w:val="221F1F"/>
          <w:spacing w:val="-11"/>
        </w:rPr>
        <w:t xml:space="preserve"> </w:t>
      </w:r>
      <w:r>
        <w:rPr>
          <w:color w:val="221F1F"/>
        </w:rPr>
        <w:t>after</w:t>
      </w:r>
      <w:r>
        <w:rPr>
          <w:color w:val="221F1F"/>
          <w:spacing w:val="-10"/>
        </w:rPr>
        <w:t xml:space="preserve"> </w:t>
      </w:r>
      <w:r>
        <w:rPr>
          <w:color w:val="221F1F"/>
        </w:rPr>
        <w:t>receiving</w:t>
      </w:r>
      <w:r>
        <w:rPr>
          <w:color w:val="221F1F"/>
          <w:spacing w:val="-14"/>
        </w:rPr>
        <w:t xml:space="preserve"> </w:t>
      </w:r>
      <w:r>
        <w:rPr>
          <w:color w:val="221F1F"/>
        </w:rPr>
        <w:t>this</w:t>
      </w:r>
      <w:r>
        <w:rPr>
          <w:color w:val="221F1F"/>
          <w:spacing w:val="-9"/>
        </w:rPr>
        <w:t xml:space="preserve"> </w:t>
      </w:r>
      <w:r>
        <w:rPr>
          <w:color w:val="221F1F"/>
        </w:rPr>
        <w:t>certiﬁcate</w:t>
      </w:r>
      <w:r>
        <w:rPr>
          <w:color w:val="221F1F"/>
          <w:spacing w:val="-11"/>
        </w:rPr>
        <w:t xml:space="preserve"> </w:t>
      </w:r>
      <w:r>
        <w:rPr>
          <w:color w:val="221F1F"/>
        </w:rPr>
        <w:t>and</w:t>
      </w:r>
      <w:r>
        <w:rPr>
          <w:color w:val="221F1F"/>
          <w:spacing w:val="-12"/>
        </w:rPr>
        <w:t xml:space="preserve"> </w:t>
      </w:r>
      <w:r>
        <w:rPr>
          <w:color w:val="221F1F"/>
        </w:rPr>
        <w:t>shall</w:t>
      </w:r>
      <w:r>
        <w:rPr>
          <w:color w:val="221F1F"/>
          <w:spacing w:val="-2"/>
        </w:rPr>
        <w:t xml:space="preserve"> </w:t>
      </w:r>
      <w:r>
        <w:rPr>
          <w:color w:val="221F1F"/>
        </w:rPr>
        <w:t>be</w:t>
      </w:r>
      <w:r>
        <w:rPr>
          <w:color w:val="221F1F"/>
          <w:spacing w:val="-53"/>
        </w:rPr>
        <w:t xml:space="preserve"> </w:t>
      </w:r>
      <w:r>
        <w:rPr>
          <w:color w:val="221F1F"/>
        </w:rPr>
        <w:t>paid for all work carried out before receiving it and for any work carried out afterwards to which a commitment</w:t>
      </w:r>
      <w:r>
        <w:rPr>
          <w:color w:val="221F1F"/>
          <w:spacing w:val="1"/>
        </w:rPr>
        <w:t xml:space="preserve"> </w:t>
      </w:r>
      <w:r>
        <w:rPr>
          <w:color w:val="221F1F"/>
        </w:rPr>
        <w:t>was made.</w:t>
      </w:r>
    </w:p>
    <w:p>
      <w:pPr>
        <w:spacing w:line="230" w:lineRule="auto"/>
        <w:jc w:val="both"/>
      </w:pPr>
    </w:p>
    <w:p/>
    <w:p/>
    <w:p/>
    <w:p/>
    <w:p/>
    <w:p/>
    <w:p/>
    <w:p>
      <w:pPr>
        <w:tabs>
          <w:tab w:val="left" w:pos="7895"/>
        </w:tabs>
      </w:pPr>
      <w:r>
        <w:tab/>
      </w:r>
    </w:p>
    <w:p>
      <w:pPr>
        <w:tabs>
          <w:tab w:val="left" w:pos="7895"/>
        </w:tabs>
        <w:sectPr>
          <w:headerReference r:id="rId168" w:type="default"/>
          <w:footerReference r:id="rId169"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tab/>
      </w:r>
    </w:p>
    <w:p>
      <w:pPr>
        <w:pStyle w:val="4"/>
        <w:spacing w:before="76"/>
        <w:ind w:left="256"/>
        <w:jc w:val="both"/>
      </w:pPr>
      <w:bookmarkStart w:id="289" w:name="_Toc31923"/>
      <w:r>
        <w:rPr>
          <w:color w:val="221F1F"/>
          <w:u w:val="thick" w:color="221F1F"/>
        </w:rPr>
        <w:t>FORM</w:t>
      </w:r>
      <w:r>
        <w:rPr>
          <w:color w:val="221F1F"/>
          <w:spacing w:val="-1"/>
          <w:u w:val="thick" w:color="221F1F"/>
        </w:rPr>
        <w:t xml:space="preserve"> </w:t>
      </w:r>
      <w:r>
        <w:rPr>
          <w:color w:val="221F1F"/>
          <w:u w:val="thick" w:color="221F1F"/>
        </w:rPr>
        <w:t>No 1:</w:t>
      </w:r>
      <w:r>
        <w:rPr>
          <w:color w:val="221F1F"/>
          <w:spacing w:val="-1"/>
          <w:u w:val="thick" w:color="221F1F"/>
        </w:rPr>
        <w:t xml:space="preserve"> </w:t>
      </w:r>
      <w:r>
        <w:rPr>
          <w:color w:val="221F1F"/>
          <w:u w:val="thick" w:color="221F1F"/>
        </w:rPr>
        <w:t>NOTIFICATION</w:t>
      </w:r>
      <w:r>
        <w:rPr>
          <w:color w:val="221F1F"/>
          <w:spacing w:val="-1"/>
          <w:u w:val="thick" w:color="221F1F"/>
        </w:rPr>
        <w:t xml:space="preserve"> </w:t>
      </w:r>
      <w:r>
        <w:rPr>
          <w:color w:val="221F1F"/>
          <w:u w:val="thick" w:color="221F1F"/>
        </w:rPr>
        <w:t>OF</w:t>
      </w:r>
      <w:r>
        <w:rPr>
          <w:color w:val="221F1F"/>
          <w:spacing w:val="-1"/>
          <w:u w:val="thick" w:color="221F1F"/>
        </w:rPr>
        <w:t xml:space="preserve"> </w:t>
      </w:r>
      <w:r>
        <w:rPr>
          <w:color w:val="221F1F"/>
          <w:u w:val="thick" w:color="221F1F"/>
        </w:rPr>
        <w:t>INTENTION</w:t>
      </w:r>
      <w:r>
        <w:rPr>
          <w:color w:val="221F1F"/>
          <w:spacing w:val="-1"/>
          <w:u w:val="thick" w:color="221F1F"/>
        </w:rPr>
        <w:t xml:space="preserve"> </w:t>
      </w:r>
      <w:r>
        <w:rPr>
          <w:color w:val="221F1F"/>
          <w:u w:val="thick" w:color="221F1F"/>
        </w:rPr>
        <w:t>TO</w:t>
      </w:r>
      <w:r>
        <w:rPr>
          <w:color w:val="221F1F"/>
          <w:spacing w:val="-1"/>
          <w:u w:val="thick" w:color="221F1F"/>
        </w:rPr>
        <w:t xml:space="preserve"> </w:t>
      </w:r>
      <w:r>
        <w:rPr>
          <w:color w:val="221F1F"/>
          <w:u w:val="thick" w:color="221F1F"/>
        </w:rPr>
        <w:t>AWARD</w:t>
      </w:r>
      <w:bookmarkEnd w:id="289"/>
    </w:p>
    <w:p>
      <w:pPr>
        <w:pStyle w:val="7"/>
        <w:spacing w:before="10"/>
        <w:rPr>
          <w:b/>
          <w:i/>
          <w:sz w:val="20"/>
        </w:rPr>
      </w:pPr>
    </w:p>
    <w:p>
      <w:pPr>
        <w:pStyle w:val="7"/>
        <w:spacing w:line="230" w:lineRule="auto"/>
        <w:ind w:left="256" w:right="713"/>
        <w:jc w:val="both"/>
      </w:pPr>
      <w:r>
        <mc:AlternateContent>
          <mc:Choice Requires="wps">
            <w:drawing>
              <wp:anchor distT="0" distB="0" distL="0" distR="0" simplePos="0" relativeHeight="251726848" behindDoc="1" locked="0" layoutInCell="1" allowOverlap="1">
                <wp:simplePos x="0" y="0"/>
                <wp:positionH relativeFrom="page">
                  <wp:posOffset>544195</wp:posOffset>
                </wp:positionH>
                <wp:positionV relativeFrom="paragraph">
                  <wp:posOffset>598170</wp:posOffset>
                </wp:positionV>
                <wp:extent cx="5678805" cy="1270"/>
                <wp:effectExtent l="0" t="0" r="0" b="0"/>
                <wp:wrapTopAndBottom/>
                <wp:docPr id="192" name="Freeform 17"/>
                <wp:cNvGraphicFramePr/>
                <a:graphic xmlns:a="http://schemas.openxmlformats.org/drawingml/2006/main">
                  <a:graphicData uri="http://schemas.microsoft.com/office/word/2010/wordprocessingShape">
                    <wps:wsp>
                      <wps:cNvSpPr/>
                      <wps:spPr bwMode="auto">
                        <a:xfrm>
                          <a:off x="0" y="0"/>
                          <a:ext cx="5678805" cy="1270"/>
                        </a:xfrm>
                        <a:custGeom>
                          <a:avLst/>
                          <a:gdLst>
                            <a:gd name="T0" fmla="+- 0 857 857"/>
                            <a:gd name="T1" fmla="*/ T0 w 8943"/>
                            <a:gd name="T2" fmla="+- 0 9799 857"/>
                            <a:gd name="T3" fmla="*/ T2 w 8943"/>
                          </a:gdLst>
                          <a:ahLst/>
                          <a:cxnLst>
                            <a:cxn ang="0">
                              <a:pos x="T1" y="0"/>
                            </a:cxn>
                            <a:cxn ang="0">
                              <a:pos x="T3" y="0"/>
                            </a:cxn>
                          </a:cxnLst>
                          <a:rect l="0" t="0" r="r" b="b"/>
                          <a:pathLst>
                            <a:path w="8943">
                              <a:moveTo>
                                <a:pt x="0" y="0"/>
                              </a:moveTo>
                              <a:lnTo>
                                <a:pt x="8942" y="0"/>
                              </a:lnTo>
                            </a:path>
                          </a:pathLst>
                        </a:custGeom>
                        <a:noFill/>
                        <a:ln w="11278">
                          <a:solidFill>
                            <a:srgbClr val="211E1E"/>
                          </a:solidFill>
                          <a:prstDash val="dash"/>
                          <a:round/>
                        </a:ln>
                      </wps:spPr>
                      <wps:bodyPr rot="0" vert="horz" wrap="square" lIns="91440" tIns="45720" rIns="91440" bIns="45720" anchor="t" anchorCtr="0" upright="1">
                        <a:noAutofit/>
                      </wps:bodyPr>
                    </wps:wsp>
                  </a:graphicData>
                </a:graphic>
              </wp:anchor>
            </w:drawing>
          </mc:Choice>
          <mc:Fallback>
            <w:pict>
              <v:shape id="Freeform 17" o:spid="_x0000_s1026" o:spt="100" style="position:absolute;left:0pt;margin-left:42.85pt;margin-top:47.1pt;height:0.1pt;width:447.15pt;mso-position-horizontal-relative:page;mso-wrap-distance-bottom:0pt;mso-wrap-distance-top:0pt;z-index:-251589632;mso-width-relative:page;mso-height-relative:page;" filled="f" stroked="t" coordsize="8943,1" o:gfxdata="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" path="m0,0l8942,0e">
                <v:path o:connectlocs="0,0;5678170,0" o:connectangles="0,0"/>
                <v:fill on="f" focussize="0,0"/>
                <v:stroke weight="0.888031496062992pt" color="#211E1E" joinstyle="round" dashstyle="dash"/>
                <v:imagedata o:title=""/>
                <o:lock v:ext="edit" aspectratio="f"/>
                <w10:wrap type="topAndBottom"/>
              </v:shape>
            </w:pict>
          </mc:Fallback>
        </mc:AlternateContent>
      </w:r>
      <w:r>
        <w:rPr>
          <w:color w:val="221F1F"/>
        </w:rPr>
        <w:t>This Notiﬁcation of Intention to Award shall be sent to each Tenderer that submitted a Tender. Send this</w:t>
      </w:r>
      <w:r>
        <w:rPr>
          <w:color w:val="221F1F"/>
          <w:spacing w:val="1"/>
        </w:rPr>
        <w:t xml:space="preserve"> </w:t>
      </w:r>
      <w:r>
        <w:rPr>
          <w:color w:val="221F1F"/>
          <w:spacing w:val="-1"/>
        </w:rPr>
        <w:t>Notiﬁcation</w:t>
      </w:r>
      <w:r>
        <w:rPr>
          <w:color w:val="221F1F"/>
          <w:spacing w:val="-9"/>
        </w:rPr>
        <w:t xml:space="preserve"> </w:t>
      </w:r>
      <w:r>
        <w:rPr>
          <w:color w:val="221F1F"/>
          <w:spacing w:val="-1"/>
        </w:rPr>
        <w:t>to</w:t>
      </w:r>
      <w:r>
        <w:rPr>
          <w:color w:val="221F1F"/>
          <w:spacing w:val="8"/>
        </w:rPr>
        <w:t xml:space="preserve"> </w:t>
      </w:r>
      <w:r>
        <w:rPr>
          <w:color w:val="221F1F"/>
          <w:spacing w:val="-1"/>
        </w:rPr>
        <w:t>the</w:t>
      </w:r>
      <w:r>
        <w:rPr>
          <w:color w:val="221F1F"/>
          <w:spacing w:val="-25"/>
        </w:rPr>
        <w:t xml:space="preserve"> </w:t>
      </w:r>
      <w:r>
        <w:rPr>
          <w:color w:val="221F1F"/>
          <w:spacing w:val="-1"/>
        </w:rPr>
        <w:t>Tenderer's</w:t>
      </w:r>
      <w:r>
        <w:rPr>
          <w:color w:val="221F1F"/>
          <w:spacing w:val="-33"/>
        </w:rPr>
        <w:t xml:space="preserve"> </w:t>
      </w:r>
      <w:r>
        <w:rPr>
          <w:color w:val="221F1F"/>
          <w:spacing w:val="-1"/>
        </w:rPr>
        <w:t>Authorized</w:t>
      </w:r>
      <w:r>
        <w:rPr>
          <w:color w:val="221F1F"/>
          <w:spacing w:val="-18"/>
        </w:rPr>
        <w:t xml:space="preserve"> </w:t>
      </w:r>
      <w:r>
        <w:rPr>
          <w:color w:val="221F1F"/>
          <w:spacing w:val="-1"/>
        </w:rPr>
        <w:t>Representative</w:t>
      </w:r>
      <w:r>
        <w:rPr>
          <w:color w:val="221F1F"/>
          <w:spacing w:val="-19"/>
        </w:rPr>
        <w:t xml:space="preserve"> </w:t>
      </w:r>
      <w:r>
        <w:rPr>
          <w:color w:val="221F1F"/>
        </w:rPr>
        <w:t>named</w:t>
      </w:r>
      <w:r>
        <w:rPr>
          <w:color w:val="221F1F"/>
          <w:spacing w:val="-20"/>
        </w:rPr>
        <w:t xml:space="preserve"> </w:t>
      </w:r>
      <w:r>
        <w:rPr>
          <w:color w:val="221F1F"/>
        </w:rPr>
        <w:t>in</w:t>
      </w:r>
      <w:r>
        <w:rPr>
          <w:color w:val="221F1F"/>
          <w:spacing w:val="-19"/>
        </w:rPr>
        <w:t xml:space="preserve"> </w:t>
      </w:r>
      <w:r>
        <w:rPr>
          <w:color w:val="221F1F"/>
        </w:rPr>
        <w:t>the</w:t>
      </w:r>
      <w:r>
        <w:rPr>
          <w:color w:val="221F1F"/>
          <w:spacing w:val="-25"/>
        </w:rPr>
        <w:t xml:space="preserve"> </w:t>
      </w:r>
      <w:r>
        <w:rPr>
          <w:color w:val="221F1F"/>
        </w:rPr>
        <w:t>Tender</w:t>
      </w:r>
      <w:r>
        <w:rPr>
          <w:color w:val="221F1F"/>
          <w:spacing w:val="-20"/>
        </w:rPr>
        <w:t xml:space="preserve"> </w:t>
      </w:r>
      <w:r>
        <w:rPr>
          <w:color w:val="221F1F"/>
        </w:rPr>
        <w:t>Information</w:t>
      </w:r>
      <w:r>
        <w:rPr>
          <w:color w:val="221F1F"/>
          <w:spacing w:val="-18"/>
        </w:rPr>
        <w:t xml:space="preserve"> </w:t>
      </w:r>
      <w:r>
        <w:rPr>
          <w:color w:val="221F1F"/>
        </w:rPr>
        <w:t>Form</w:t>
      </w:r>
      <w:r>
        <w:rPr>
          <w:color w:val="221F1F"/>
          <w:spacing w:val="-20"/>
        </w:rPr>
        <w:t xml:space="preserve"> </w:t>
      </w:r>
      <w:r>
        <w:rPr>
          <w:color w:val="221F1F"/>
        </w:rPr>
        <w:t>on</w:t>
      </w:r>
      <w:r>
        <w:rPr>
          <w:color w:val="221F1F"/>
          <w:spacing w:val="-18"/>
        </w:rPr>
        <w:t xml:space="preserve"> </w:t>
      </w:r>
      <w:r>
        <w:rPr>
          <w:color w:val="221F1F"/>
        </w:rPr>
        <w:t>the</w:t>
      </w:r>
      <w:r>
        <w:rPr>
          <w:color w:val="221F1F"/>
          <w:spacing w:val="-18"/>
        </w:rPr>
        <w:t xml:space="preserve"> </w:t>
      </w:r>
      <w:r>
        <w:rPr>
          <w:color w:val="221F1F"/>
        </w:rPr>
        <w:t>format</w:t>
      </w:r>
      <w:r>
        <w:rPr>
          <w:color w:val="221F1F"/>
          <w:spacing w:val="-58"/>
        </w:rPr>
        <w:t xml:space="preserve"> </w:t>
      </w:r>
      <w:r>
        <w:rPr>
          <w:color w:val="221F1F"/>
        </w:rPr>
        <w:t>below.</w:t>
      </w:r>
    </w:p>
    <w:p>
      <w:pPr>
        <w:pStyle w:val="3"/>
        <w:spacing w:before="63"/>
      </w:pPr>
      <w:bookmarkStart w:id="290" w:name="_Toc4938"/>
      <w:r>
        <w:t>FORMAT</w:t>
      </w:r>
      <w:bookmarkEnd w:id="290"/>
    </w:p>
    <w:p>
      <w:pPr>
        <w:pStyle w:val="17"/>
        <w:numPr>
          <w:ilvl w:val="0"/>
          <w:numId w:val="102"/>
        </w:numPr>
        <w:tabs>
          <w:tab w:val="left" w:pos="785"/>
          <w:tab w:val="left" w:pos="786"/>
        </w:tabs>
        <w:spacing w:before="232"/>
        <w:ind w:hanging="530"/>
        <w:rPr>
          <w:color w:val="221F1F"/>
        </w:rPr>
      </w:pPr>
      <w:r>
        <w:rPr>
          <w:color w:val="221F1F"/>
          <w:spacing w:val="-1"/>
          <w:u w:val="single" w:color="221F1F"/>
        </w:rPr>
        <w:t>For</w:t>
      </w:r>
      <w:r>
        <w:rPr>
          <w:color w:val="221F1F"/>
          <w:spacing w:val="1"/>
          <w:u w:val="single" w:color="221F1F"/>
        </w:rPr>
        <w:t xml:space="preserve"> </w:t>
      </w:r>
      <w:r>
        <w:rPr>
          <w:color w:val="221F1F"/>
          <w:spacing w:val="-1"/>
          <w:u w:val="single" w:color="221F1F"/>
        </w:rPr>
        <w:t>the</w:t>
      </w:r>
      <w:r>
        <w:rPr>
          <w:color w:val="221F1F"/>
          <w:spacing w:val="1"/>
          <w:u w:val="single" w:color="221F1F"/>
        </w:rPr>
        <w:t xml:space="preserve"> </w:t>
      </w:r>
      <w:r>
        <w:rPr>
          <w:color w:val="221F1F"/>
          <w:spacing w:val="-1"/>
          <w:u w:val="single" w:color="221F1F"/>
        </w:rPr>
        <w:t>attention</w:t>
      </w:r>
      <w:r>
        <w:rPr>
          <w:color w:val="221F1F"/>
          <w:spacing w:val="1"/>
          <w:u w:val="single" w:color="221F1F"/>
        </w:rPr>
        <w:t xml:space="preserve"> </w:t>
      </w:r>
      <w:r>
        <w:rPr>
          <w:color w:val="221F1F"/>
          <w:spacing w:val="-1"/>
          <w:u w:val="single" w:color="221F1F"/>
        </w:rPr>
        <w:t>of Tenderer's</w:t>
      </w:r>
      <w:r>
        <w:rPr>
          <w:color w:val="221F1F"/>
          <w:spacing w:val="3"/>
          <w:u w:val="single" w:color="221F1F"/>
        </w:rPr>
        <w:t xml:space="preserve"> </w:t>
      </w:r>
      <w:r>
        <w:rPr>
          <w:color w:val="221F1F"/>
          <w:u w:val="single" w:color="221F1F"/>
        </w:rPr>
        <w:t>Authorized</w:t>
      </w:r>
      <w:r>
        <w:rPr>
          <w:color w:val="221F1F"/>
          <w:spacing w:val="-18"/>
          <w:u w:val="single" w:color="221F1F"/>
        </w:rPr>
        <w:t xml:space="preserve"> </w:t>
      </w:r>
      <w:r>
        <w:rPr>
          <w:color w:val="221F1F"/>
          <w:u w:val="single" w:color="221F1F"/>
        </w:rPr>
        <w:t>Representative</w:t>
      </w:r>
    </w:p>
    <w:p>
      <w:pPr>
        <w:pStyle w:val="17"/>
        <w:numPr>
          <w:ilvl w:val="1"/>
          <w:numId w:val="102"/>
        </w:numPr>
        <w:tabs>
          <w:tab w:val="left" w:pos="1373"/>
          <w:tab w:val="left" w:pos="1374"/>
        </w:tabs>
        <w:spacing w:before="62"/>
        <w:ind w:left="1373" w:hanging="551"/>
        <w:rPr>
          <w:i/>
          <w:color w:val="221F1F"/>
        </w:rPr>
      </w:pPr>
      <w:r>
        <w:rPr>
          <w:color w:val="221F1F"/>
        </w:rPr>
        <w:t>Name:</w:t>
      </w:r>
      <w:r>
        <w:rPr>
          <w:color w:val="221F1F"/>
          <w:spacing w:val="-3"/>
        </w:rPr>
        <w:t xml:space="preserve"> </w:t>
      </w:r>
      <w:r>
        <w:rPr>
          <w:i/>
          <w:color w:val="221F1F"/>
        </w:rPr>
        <w:t>[insert</w:t>
      </w:r>
      <w:r>
        <w:rPr>
          <w:i/>
          <w:color w:val="221F1F"/>
          <w:spacing w:val="-2"/>
        </w:rPr>
        <w:t xml:space="preserve"> </w:t>
      </w:r>
      <w:r>
        <w:rPr>
          <w:i/>
          <w:color w:val="221F1F"/>
        </w:rPr>
        <w:t>Authorized</w:t>
      </w:r>
      <w:r>
        <w:rPr>
          <w:i/>
          <w:color w:val="221F1F"/>
          <w:spacing w:val="-3"/>
        </w:rPr>
        <w:t xml:space="preserve"> </w:t>
      </w:r>
      <w:r>
        <w:rPr>
          <w:i/>
          <w:color w:val="221F1F"/>
        </w:rPr>
        <w:t>Representative's</w:t>
      </w:r>
      <w:r>
        <w:rPr>
          <w:i/>
          <w:color w:val="221F1F"/>
          <w:spacing w:val="-7"/>
        </w:rPr>
        <w:t xml:space="preserve"> </w:t>
      </w:r>
      <w:r>
        <w:rPr>
          <w:i/>
          <w:color w:val="221F1F"/>
        </w:rPr>
        <w:t>name]</w:t>
      </w:r>
    </w:p>
    <w:p>
      <w:pPr>
        <w:pStyle w:val="17"/>
        <w:numPr>
          <w:ilvl w:val="1"/>
          <w:numId w:val="102"/>
        </w:numPr>
        <w:tabs>
          <w:tab w:val="left" w:pos="1373"/>
          <w:tab w:val="left" w:pos="1374"/>
        </w:tabs>
        <w:spacing w:before="66"/>
        <w:ind w:left="1373" w:hanging="551"/>
        <w:rPr>
          <w:i/>
          <w:color w:val="221F1F"/>
        </w:rPr>
      </w:pPr>
      <w:r>
        <w:rPr>
          <w:color w:val="221F1F"/>
        </w:rPr>
        <w:t>Address:</w:t>
      </w:r>
      <w:r>
        <w:rPr>
          <w:color w:val="221F1F"/>
          <w:spacing w:val="-4"/>
        </w:rPr>
        <w:t xml:space="preserve"> </w:t>
      </w:r>
      <w:r>
        <w:rPr>
          <w:i/>
          <w:color w:val="221F1F"/>
        </w:rPr>
        <w:t>[insert</w:t>
      </w:r>
      <w:r>
        <w:rPr>
          <w:i/>
          <w:color w:val="221F1F"/>
          <w:spacing w:val="-2"/>
        </w:rPr>
        <w:t xml:space="preserve"> </w:t>
      </w:r>
      <w:r>
        <w:rPr>
          <w:i/>
          <w:color w:val="221F1F"/>
        </w:rPr>
        <w:t>Authorized</w:t>
      </w:r>
      <w:r>
        <w:rPr>
          <w:i/>
          <w:color w:val="221F1F"/>
          <w:spacing w:val="-5"/>
        </w:rPr>
        <w:t xml:space="preserve"> </w:t>
      </w:r>
      <w:r>
        <w:rPr>
          <w:i/>
          <w:color w:val="221F1F"/>
        </w:rPr>
        <w:t>Representative's</w:t>
      </w:r>
      <w:r>
        <w:rPr>
          <w:i/>
          <w:color w:val="221F1F"/>
          <w:spacing w:val="-10"/>
        </w:rPr>
        <w:t xml:space="preserve"> </w:t>
      </w:r>
      <w:r>
        <w:rPr>
          <w:i/>
          <w:color w:val="221F1F"/>
        </w:rPr>
        <w:t>Address]</w:t>
      </w:r>
    </w:p>
    <w:p>
      <w:pPr>
        <w:pStyle w:val="17"/>
        <w:numPr>
          <w:ilvl w:val="1"/>
          <w:numId w:val="102"/>
        </w:numPr>
        <w:tabs>
          <w:tab w:val="left" w:pos="1373"/>
          <w:tab w:val="left" w:pos="1374"/>
        </w:tabs>
        <w:spacing w:before="64"/>
        <w:ind w:left="1373" w:hanging="551"/>
        <w:rPr>
          <w:i/>
          <w:color w:val="221F1F"/>
        </w:rPr>
      </w:pPr>
      <w:r>
        <w:rPr>
          <w:color w:val="221F1F"/>
        </w:rPr>
        <w:t>Telephone:</w:t>
      </w:r>
      <w:r>
        <w:rPr>
          <w:color w:val="221F1F"/>
          <w:spacing w:val="-6"/>
        </w:rPr>
        <w:t xml:space="preserve"> </w:t>
      </w:r>
      <w:r>
        <w:rPr>
          <w:i/>
          <w:color w:val="221F1F"/>
        </w:rPr>
        <w:t>[insert</w:t>
      </w:r>
      <w:r>
        <w:rPr>
          <w:i/>
          <w:color w:val="221F1F"/>
          <w:spacing w:val="-3"/>
        </w:rPr>
        <w:t xml:space="preserve"> </w:t>
      </w:r>
      <w:r>
        <w:rPr>
          <w:i/>
          <w:color w:val="221F1F"/>
        </w:rPr>
        <w:t>Authorized</w:t>
      </w:r>
      <w:r>
        <w:rPr>
          <w:i/>
          <w:color w:val="221F1F"/>
          <w:spacing w:val="-3"/>
        </w:rPr>
        <w:t xml:space="preserve"> </w:t>
      </w:r>
      <w:r>
        <w:rPr>
          <w:i/>
          <w:color w:val="221F1F"/>
        </w:rPr>
        <w:t>Representative's</w:t>
      </w:r>
      <w:r>
        <w:rPr>
          <w:i/>
          <w:color w:val="221F1F"/>
          <w:spacing w:val="-4"/>
        </w:rPr>
        <w:t xml:space="preserve"> </w:t>
      </w:r>
      <w:r>
        <w:rPr>
          <w:i/>
          <w:color w:val="221F1F"/>
        </w:rPr>
        <w:t>telephone/fax</w:t>
      </w:r>
      <w:r>
        <w:rPr>
          <w:i/>
          <w:color w:val="221F1F"/>
          <w:spacing w:val="-7"/>
        </w:rPr>
        <w:t xml:space="preserve"> </w:t>
      </w:r>
      <w:r>
        <w:rPr>
          <w:i/>
          <w:color w:val="221F1F"/>
        </w:rPr>
        <w:t>numbers]</w:t>
      </w:r>
    </w:p>
    <w:p>
      <w:pPr>
        <w:pStyle w:val="17"/>
        <w:numPr>
          <w:ilvl w:val="1"/>
          <w:numId w:val="102"/>
        </w:numPr>
        <w:tabs>
          <w:tab w:val="left" w:pos="1373"/>
          <w:tab w:val="left" w:pos="1374"/>
        </w:tabs>
        <w:spacing w:before="63"/>
        <w:ind w:left="1373" w:hanging="551"/>
        <w:rPr>
          <w:i/>
          <w:color w:val="221F1F"/>
        </w:rPr>
      </w:pPr>
      <w:r>
        <w:rPr>
          <w:color w:val="221F1F"/>
          <w:spacing w:val="-1"/>
        </w:rPr>
        <w:t>Email</w:t>
      </w:r>
      <w:r>
        <w:rPr>
          <w:color w:val="221F1F"/>
          <w:spacing w:val="1"/>
        </w:rPr>
        <w:t xml:space="preserve"> </w:t>
      </w:r>
      <w:r>
        <w:rPr>
          <w:color w:val="221F1F"/>
          <w:spacing w:val="-1"/>
        </w:rPr>
        <w:t>Address:</w:t>
      </w:r>
      <w:r>
        <w:rPr>
          <w:color w:val="221F1F"/>
          <w:spacing w:val="1"/>
        </w:rPr>
        <w:t xml:space="preserve"> </w:t>
      </w:r>
      <w:r>
        <w:rPr>
          <w:i/>
          <w:color w:val="221F1F"/>
          <w:spacing w:val="-1"/>
        </w:rPr>
        <w:t>[insert</w:t>
      </w:r>
      <w:r>
        <w:rPr>
          <w:i/>
          <w:color w:val="221F1F"/>
          <w:spacing w:val="2"/>
        </w:rPr>
        <w:t xml:space="preserve"> </w:t>
      </w:r>
      <w:r>
        <w:rPr>
          <w:i/>
          <w:color w:val="221F1F"/>
          <w:spacing w:val="-1"/>
        </w:rPr>
        <w:t>Authorized</w:t>
      </w:r>
      <w:r>
        <w:rPr>
          <w:i/>
          <w:color w:val="221F1F"/>
          <w:spacing w:val="1"/>
        </w:rPr>
        <w:t xml:space="preserve"> </w:t>
      </w:r>
      <w:r>
        <w:rPr>
          <w:i/>
          <w:color w:val="221F1F"/>
        </w:rPr>
        <w:t>Representative's</w:t>
      </w:r>
      <w:r>
        <w:rPr>
          <w:i/>
          <w:color w:val="221F1F"/>
          <w:spacing w:val="1"/>
        </w:rPr>
        <w:t xml:space="preserve"> </w:t>
      </w:r>
      <w:r>
        <w:rPr>
          <w:i/>
          <w:color w:val="221F1F"/>
        </w:rPr>
        <w:t>email</w:t>
      </w:r>
      <w:r>
        <w:rPr>
          <w:i/>
          <w:color w:val="221F1F"/>
          <w:spacing w:val="-15"/>
        </w:rPr>
        <w:t xml:space="preserve"> </w:t>
      </w:r>
      <w:r>
        <w:rPr>
          <w:i/>
          <w:color w:val="221F1F"/>
        </w:rPr>
        <w:t>address]</w:t>
      </w:r>
    </w:p>
    <w:p>
      <w:pPr>
        <w:pStyle w:val="7"/>
        <w:spacing w:before="8"/>
        <w:rPr>
          <w:i/>
          <w:sz w:val="20"/>
        </w:rPr>
      </w:pPr>
    </w:p>
    <w:p>
      <w:pPr>
        <w:spacing w:line="232" w:lineRule="auto"/>
        <w:ind w:left="821" w:right="718" w:hanging="36"/>
        <w:rPr>
          <w:i/>
        </w:rPr>
      </w:pPr>
      <w:r>
        <w:rPr>
          <w:i/>
          <w:color w:val="221F1F"/>
        </w:rPr>
        <w:t>[IMPORTANT:</w:t>
      </w:r>
      <w:r>
        <w:rPr>
          <w:i/>
          <w:color w:val="221F1F"/>
          <w:spacing w:val="-7"/>
        </w:rPr>
        <w:t xml:space="preserve"> </w:t>
      </w:r>
      <w:r>
        <w:rPr>
          <w:i/>
          <w:color w:val="221F1F"/>
        </w:rPr>
        <w:t>insert</w:t>
      </w:r>
      <w:r>
        <w:rPr>
          <w:i/>
          <w:color w:val="221F1F"/>
          <w:spacing w:val="-6"/>
        </w:rPr>
        <w:t xml:space="preserve"> </w:t>
      </w:r>
      <w:r>
        <w:rPr>
          <w:i/>
          <w:color w:val="221F1F"/>
        </w:rPr>
        <w:t>the</w:t>
      </w:r>
      <w:r>
        <w:rPr>
          <w:i/>
          <w:color w:val="221F1F"/>
          <w:spacing w:val="-7"/>
        </w:rPr>
        <w:t xml:space="preserve"> </w:t>
      </w:r>
      <w:r>
        <w:rPr>
          <w:i/>
          <w:color w:val="221F1F"/>
        </w:rPr>
        <w:t>date</w:t>
      </w:r>
      <w:r>
        <w:rPr>
          <w:i/>
          <w:color w:val="221F1F"/>
          <w:spacing w:val="-9"/>
        </w:rPr>
        <w:t xml:space="preserve"> </w:t>
      </w:r>
      <w:r>
        <w:rPr>
          <w:i/>
          <w:color w:val="221F1F"/>
        </w:rPr>
        <w:t>that</w:t>
      </w:r>
      <w:r>
        <w:rPr>
          <w:i/>
          <w:color w:val="221F1F"/>
          <w:spacing w:val="-8"/>
        </w:rPr>
        <w:t xml:space="preserve"> </w:t>
      </w:r>
      <w:r>
        <w:rPr>
          <w:i/>
          <w:color w:val="221F1F"/>
        </w:rPr>
        <w:t>this</w:t>
      </w:r>
      <w:r>
        <w:rPr>
          <w:i/>
          <w:color w:val="221F1F"/>
          <w:spacing w:val="-7"/>
        </w:rPr>
        <w:t xml:space="preserve"> </w:t>
      </w:r>
      <w:r>
        <w:rPr>
          <w:i/>
          <w:color w:val="221F1F"/>
        </w:rPr>
        <w:t>Notiﬁcation</w:t>
      </w:r>
      <w:r>
        <w:rPr>
          <w:i/>
          <w:color w:val="221F1F"/>
          <w:spacing w:val="-10"/>
        </w:rPr>
        <w:t xml:space="preserve"> </w:t>
      </w:r>
      <w:r>
        <w:rPr>
          <w:i/>
          <w:color w:val="221F1F"/>
        </w:rPr>
        <w:t>is</w:t>
      </w:r>
      <w:r>
        <w:rPr>
          <w:i/>
          <w:color w:val="221F1F"/>
          <w:spacing w:val="-9"/>
        </w:rPr>
        <w:t xml:space="preserve"> </w:t>
      </w:r>
      <w:r>
        <w:rPr>
          <w:i/>
          <w:color w:val="221F1F"/>
        </w:rPr>
        <w:t>transmitted</w:t>
      </w:r>
      <w:r>
        <w:rPr>
          <w:i/>
          <w:color w:val="221F1F"/>
          <w:spacing w:val="-7"/>
        </w:rPr>
        <w:t xml:space="preserve"> </w:t>
      </w:r>
      <w:r>
        <w:rPr>
          <w:i/>
          <w:color w:val="221F1F"/>
        </w:rPr>
        <w:t>to</w:t>
      </w:r>
      <w:r>
        <w:rPr>
          <w:i/>
          <w:color w:val="221F1F"/>
          <w:spacing w:val="-8"/>
        </w:rPr>
        <w:t xml:space="preserve"> </w:t>
      </w:r>
      <w:r>
        <w:rPr>
          <w:i/>
          <w:color w:val="221F1F"/>
        </w:rPr>
        <w:t>Tenderers.</w:t>
      </w:r>
      <w:r>
        <w:rPr>
          <w:i/>
          <w:color w:val="221F1F"/>
          <w:spacing w:val="-7"/>
        </w:rPr>
        <w:t xml:space="preserve"> </w:t>
      </w:r>
      <w:r>
        <w:rPr>
          <w:i/>
          <w:color w:val="221F1F"/>
        </w:rPr>
        <w:t>The</w:t>
      </w:r>
      <w:r>
        <w:rPr>
          <w:i/>
          <w:color w:val="221F1F"/>
          <w:spacing w:val="-7"/>
        </w:rPr>
        <w:t xml:space="preserve"> </w:t>
      </w:r>
      <w:r>
        <w:rPr>
          <w:i/>
          <w:color w:val="221F1F"/>
        </w:rPr>
        <w:t>Notiﬁcation</w:t>
      </w:r>
      <w:r>
        <w:rPr>
          <w:i/>
          <w:color w:val="221F1F"/>
          <w:spacing w:val="-4"/>
        </w:rPr>
        <w:t xml:space="preserve"> </w:t>
      </w:r>
      <w:r>
        <w:rPr>
          <w:i/>
          <w:color w:val="221F1F"/>
        </w:rPr>
        <w:t>must</w:t>
      </w:r>
      <w:r>
        <w:rPr>
          <w:i/>
          <w:color w:val="221F1F"/>
          <w:spacing w:val="-8"/>
        </w:rPr>
        <w:t xml:space="preserve"> </w:t>
      </w:r>
      <w:r>
        <w:rPr>
          <w:i/>
          <w:color w:val="221F1F"/>
        </w:rPr>
        <w:t>be</w:t>
      </w:r>
      <w:r>
        <w:rPr>
          <w:i/>
          <w:color w:val="221F1F"/>
          <w:spacing w:val="-7"/>
        </w:rPr>
        <w:t xml:space="preserve"> </w:t>
      </w:r>
      <w:r>
        <w:rPr>
          <w:i/>
          <w:color w:val="221F1F"/>
        </w:rPr>
        <w:t>sent</w:t>
      </w:r>
      <w:r>
        <w:rPr>
          <w:i/>
          <w:color w:val="221F1F"/>
          <w:spacing w:val="-8"/>
        </w:rPr>
        <w:t xml:space="preserve"> </w:t>
      </w:r>
      <w:r>
        <w:rPr>
          <w:i/>
          <w:color w:val="221F1F"/>
        </w:rPr>
        <w:t>to</w:t>
      </w:r>
      <w:r>
        <w:rPr>
          <w:i/>
          <w:color w:val="221F1F"/>
          <w:spacing w:val="1"/>
        </w:rPr>
        <w:t xml:space="preserve"> </w:t>
      </w:r>
      <w:r>
        <w:rPr>
          <w:i/>
          <w:color w:val="221F1F"/>
        </w:rPr>
        <w:t>all Tenderers</w:t>
      </w:r>
      <w:r>
        <w:rPr>
          <w:i/>
          <w:color w:val="221F1F"/>
          <w:spacing w:val="-1"/>
        </w:rPr>
        <w:t xml:space="preserve"> </w:t>
      </w:r>
      <w:r>
        <w:rPr>
          <w:i/>
          <w:color w:val="221F1F"/>
        </w:rPr>
        <w:t>simultaneously. This</w:t>
      </w:r>
      <w:r>
        <w:rPr>
          <w:i/>
          <w:color w:val="221F1F"/>
          <w:spacing w:val="-1"/>
        </w:rPr>
        <w:t xml:space="preserve"> </w:t>
      </w:r>
      <w:r>
        <w:rPr>
          <w:i/>
          <w:color w:val="221F1F"/>
        </w:rPr>
        <w:t>means on</w:t>
      </w:r>
      <w:r>
        <w:rPr>
          <w:i/>
          <w:color w:val="221F1F"/>
          <w:spacing w:val="-3"/>
        </w:rPr>
        <w:t xml:space="preserve"> </w:t>
      </w:r>
      <w:r>
        <w:rPr>
          <w:i/>
          <w:color w:val="221F1F"/>
        </w:rPr>
        <w:t>the</w:t>
      </w:r>
      <w:r>
        <w:rPr>
          <w:i/>
          <w:color w:val="221F1F"/>
          <w:spacing w:val="-3"/>
        </w:rPr>
        <w:t xml:space="preserve"> </w:t>
      </w:r>
      <w:r>
        <w:rPr>
          <w:i/>
          <w:color w:val="221F1F"/>
        </w:rPr>
        <w:t>same</w:t>
      </w:r>
      <w:r>
        <w:rPr>
          <w:i/>
          <w:color w:val="221F1F"/>
          <w:spacing w:val="-3"/>
        </w:rPr>
        <w:t xml:space="preserve"> </w:t>
      </w:r>
      <w:r>
        <w:rPr>
          <w:i/>
          <w:color w:val="221F1F"/>
        </w:rPr>
        <w:t>date</w:t>
      </w:r>
      <w:r>
        <w:rPr>
          <w:i/>
          <w:color w:val="221F1F"/>
          <w:spacing w:val="-1"/>
        </w:rPr>
        <w:t xml:space="preserve"> </w:t>
      </w:r>
      <w:r>
        <w:rPr>
          <w:i/>
          <w:color w:val="221F1F"/>
        </w:rPr>
        <w:t>and as</w:t>
      </w:r>
      <w:r>
        <w:rPr>
          <w:i/>
          <w:color w:val="221F1F"/>
          <w:spacing w:val="-3"/>
        </w:rPr>
        <w:t xml:space="preserve"> </w:t>
      </w:r>
      <w:r>
        <w:rPr>
          <w:i/>
          <w:color w:val="221F1F"/>
        </w:rPr>
        <w:t>close</w:t>
      </w:r>
      <w:r>
        <w:rPr>
          <w:i/>
          <w:color w:val="221F1F"/>
          <w:spacing w:val="-2"/>
        </w:rPr>
        <w:t xml:space="preserve"> </w:t>
      </w:r>
      <w:r>
        <w:rPr>
          <w:i/>
          <w:color w:val="221F1F"/>
        </w:rPr>
        <w:t>to</w:t>
      </w:r>
      <w:r>
        <w:rPr>
          <w:i/>
          <w:color w:val="221F1F"/>
          <w:spacing w:val="-1"/>
        </w:rPr>
        <w:t xml:space="preserve"> </w:t>
      </w:r>
      <w:r>
        <w:rPr>
          <w:i/>
          <w:color w:val="221F1F"/>
        </w:rPr>
        <w:t>the</w:t>
      </w:r>
      <w:r>
        <w:rPr>
          <w:i/>
          <w:color w:val="221F1F"/>
          <w:spacing w:val="-1"/>
        </w:rPr>
        <w:t xml:space="preserve"> </w:t>
      </w:r>
      <w:r>
        <w:rPr>
          <w:i/>
          <w:color w:val="221F1F"/>
        </w:rPr>
        <w:t>same time</w:t>
      </w:r>
      <w:r>
        <w:rPr>
          <w:i/>
          <w:color w:val="221F1F"/>
          <w:spacing w:val="-3"/>
        </w:rPr>
        <w:t xml:space="preserve"> </w:t>
      </w:r>
      <w:r>
        <w:rPr>
          <w:i/>
          <w:color w:val="221F1F"/>
        </w:rPr>
        <w:t>as possible.]</w:t>
      </w:r>
    </w:p>
    <w:p>
      <w:pPr>
        <w:pStyle w:val="7"/>
        <w:spacing w:before="5"/>
        <w:rPr>
          <w:i/>
          <w:sz w:val="20"/>
        </w:rPr>
      </w:pPr>
    </w:p>
    <w:p>
      <w:pPr>
        <w:pStyle w:val="17"/>
        <w:numPr>
          <w:ilvl w:val="0"/>
          <w:numId w:val="102"/>
        </w:numPr>
        <w:tabs>
          <w:tab w:val="left" w:pos="785"/>
          <w:tab w:val="left" w:pos="786"/>
        </w:tabs>
        <w:spacing w:before="1"/>
        <w:ind w:hanging="530"/>
        <w:rPr>
          <w:color w:val="221F1F"/>
        </w:rPr>
      </w:pPr>
      <w:r>
        <w:rPr>
          <w:color w:val="221F1F"/>
          <w:u w:val="single" w:color="221F1F"/>
        </w:rPr>
        <w:t>Date</w:t>
      </w:r>
      <w:r>
        <w:rPr>
          <w:color w:val="221F1F"/>
          <w:spacing w:val="-2"/>
          <w:u w:val="single" w:color="221F1F"/>
        </w:rPr>
        <w:t xml:space="preserve"> </w:t>
      </w:r>
      <w:r>
        <w:rPr>
          <w:color w:val="221F1F"/>
          <w:u w:val="single" w:color="221F1F"/>
        </w:rPr>
        <w:t>of</w:t>
      </w:r>
      <w:r>
        <w:rPr>
          <w:color w:val="221F1F"/>
          <w:spacing w:val="-2"/>
          <w:u w:val="single" w:color="221F1F"/>
        </w:rPr>
        <w:t xml:space="preserve"> </w:t>
      </w:r>
      <w:r>
        <w:rPr>
          <w:color w:val="221F1F"/>
          <w:u w:val="single" w:color="221F1F"/>
        </w:rPr>
        <w:t>transmission</w:t>
      </w:r>
      <w:r>
        <w:rPr>
          <w:color w:val="221F1F"/>
        </w:rPr>
        <w:t>:</w:t>
      </w:r>
      <w:r>
        <w:rPr>
          <w:color w:val="221F1F"/>
          <w:spacing w:val="-1"/>
        </w:rPr>
        <w:t xml:space="preserve"> </w:t>
      </w:r>
      <w:r>
        <w:rPr>
          <w:color w:val="221F1F"/>
        </w:rPr>
        <w:t>[</w:t>
      </w:r>
      <w:r>
        <w:rPr>
          <w:i/>
          <w:color w:val="221F1F"/>
        </w:rPr>
        <w:t>email</w:t>
      </w:r>
      <w:r>
        <w:rPr>
          <w:color w:val="221F1F"/>
        </w:rPr>
        <w:t>]</w:t>
      </w:r>
      <w:r>
        <w:rPr>
          <w:color w:val="221F1F"/>
          <w:spacing w:val="-1"/>
        </w:rPr>
        <w:t xml:space="preserve"> </w:t>
      </w:r>
      <w:r>
        <w:rPr>
          <w:color w:val="221F1F"/>
        </w:rPr>
        <w:t>on</w:t>
      </w:r>
      <w:r>
        <w:rPr>
          <w:color w:val="221F1F"/>
          <w:spacing w:val="-5"/>
        </w:rPr>
        <w:t xml:space="preserve"> </w:t>
      </w:r>
      <w:r>
        <w:rPr>
          <w:color w:val="221F1F"/>
        </w:rPr>
        <w:t>[</w:t>
      </w:r>
      <w:r>
        <w:rPr>
          <w:i/>
          <w:color w:val="221F1F"/>
        </w:rPr>
        <w:t>date</w:t>
      </w:r>
      <w:r>
        <w:rPr>
          <w:color w:val="221F1F"/>
        </w:rPr>
        <w:t>]</w:t>
      </w:r>
      <w:r>
        <w:rPr>
          <w:color w:val="221F1F"/>
          <w:spacing w:val="-2"/>
        </w:rPr>
        <w:t xml:space="preserve"> </w:t>
      </w:r>
      <w:r>
        <w:rPr>
          <w:color w:val="221F1F"/>
        </w:rPr>
        <w:t>(local</w:t>
      </w:r>
      <w:r>
        <w:rPr>
          <w:color w:val="221F1F"/>
          <w:spacing w:val="-2"/>
        </w:rPr>
        <w:t xml:space="preserve"> </w:t>
      </w:r>
      <w:r>
        <w:rPr>
          <w:color w:val="221F1F"/>
        </w:rPr>
        <w:t>time)</w:t>
      </w:r>
    </w:p>
    <w:p>
      <w:pPr>
        <w:pStyle w:val="7"/>
        <w:spacing w:before="4"/>
        <w:rPr>
          <w:sz w:val="20"/>
        </w:rPr>
      </w:pPr>
    </w:p>
    <w:p>
      <w:pPr>
        <w:tabs>
          <w:tab w:val="left" w:pos="9284"/>
        </w:tabs>
        <w:ind w:left="785"/>
      </w:pPr>
      <w:r>
        <w:rPr>
          <w:color w:val="221F1F"/>
        </w:rPr>
        <w:t>This</w:t>
      </w:r>
      <w:r>
        <w:rPr>
          <w:color w:val="221F1F"/>
          <w:spacing w:val="-1"/>
        </w:rPr>
        <w:t xml:space="preserve"> </w:t>
      </w:r>
      <w:r>
        <w:rPr>
          <w:color w:val="221F1F"/>
        </w:rPr>
        <w:t>Notiﬁcation</w:t>
      </w:r>
      <w:r>
        <w:rPr>
          <w:color w:val="221F1F"/>
          <w:spacing w:val="-4"/>
        </w:rPr>
        <w:t xml:space="preserve"> </w:t>
      </w:r>
      <w:r>
        <w:rPr>
          <w:color w:val="221F1F"/>
        </w:rPr>
        <w:t>is</w:t>
      </w:r>
      <w:r>
        <w:rPr>
          <w:color w:val="221F1F"/>
          <w:spacing w:val="-1"/>
        </w:rPr>
        <w:t xml:space="preserve"> </w:t>
      </w:r>
      <w:r>
        <w:rPr>
          <w:color w:val="221F1F"/>
        </w:rPr>
        <w:t>sent</w:t>
      </w:r>
      <w:r>
        <w:rPr>
          <w:color w:val="221F1F"/>
          <w:spacing w:val="-2"/>
        </w:rPr>
        <w:t xml:space="preserve"> </w:t>
      </w:r>
      <w:r>
        <w:rPr>
          <w:color w:val="221F1F"/>
        </w:rPr>
        <w:t>by</w:t>
      </w:r>
      <w:r>
        <w:rPr>
          <w:color w:val="221F1F"/>
          <w:spacing w:val="-4"/>
        </w:rPr>
        <w:t xml:space="preserve"> </w:t>
      </w:r>
      <w:r>
        <w:rPr>
          <w:color w:val="221F1F"/>
        </w:rPr>
        <w:t>(</w:t>
      </w:r>
      <w:r>
        <w:rPr>
          <w:i/>
          <w:color w:val="221F1F"/>
        </w:rPr>
        <w:t>Name</w:t>
      </w:r>
      <w:r>
        <w:rPr>
          <w:i/>
          <w:color w:val="221F1F"/>
          <w:spacing w:val="-1"/>
        </w:rPr>
        <w:t xml:space="preserve"> </w:t>
      </w:r>
      <w:r>
        <w:rPr>
          <w:i/>
          <w:color w:val="221F1F"/>
        </w:rPr>
        <w:t>and</w:t>
      </w:r>
      <w:r>
        <w:rPr>
          <w:i/>
          <w:color w:val="221F1F"/>
          <w:spacing w:val="-3"/>
        </w:rPr>
        <w:t xml:space="preserve"> </w:t>
      </w:r>
      <w:r>
        <w:rPr>
          <w:i/>
          <w:color w:val="221F1F"/>
        </w:rPr>
        <w:t>designation</w:t>
      </w:r>
      <w:r>
        <w:rPr>
          <w:color w:val="221F1F"/>
        </w:rPr>
        <w:t>)</w:t>
      </w:r>
      <w:r>
        <w:rPr>
          <w:color w:val="221F1F"/>
          <w:spacing w:val="1"/>
        </w:rPr>
        <w:t xml:space="preserve"> </w:t>
      </w:r>
      <w:r>
        <w:rPr>
          <w:color w:val="221F1F"/>
          <w:u w:val="single" w:color="211E1F"/>
        </w:rPr>
        <w:t xml:space="preserve"> </w:t>
      </w:r>
      <w:r>
        <w:rPr>
          <w:color w:val="221F1F"/>
          <w:u w:val="single" w:color="211E1F"/>
        </w:rPr>
        <w:tab/>
      </w:r>
    </w:p>
    <w:p>
      <w:pPr>
        <w:pStyle w:val="7"/>
        <w:spacing w:before="6"/>
        <w:rPr>
          <w:sz w:val="13"/>
        </w:rPr>
      </w:pPr>
    </w:p>
    <w:p>
      <w:pPr>
        <w:pStyle w:val="17"/>
        <w:numPr>
          <w:ilvl w:val="0"/>
          <w:numId w:val="102"/>
        </w:numPr>
        <w:tabs>
          <w:tab w:val="left" w:pos="785"/>
          <w:tab w:val="left" w:pos="786"/>
        </w:tabs>
        <w:spacing w:before="91"/>
        <w:ind w:hanging="530"/>
        <w:rPr>
          <w:color w:val="221F1F"/>
        </w:rPr>
      </w:pPr>
      <w:r>
        <w:rPr>
          <w:color w:val="221F1F"/>
          <w:spacing w:val="-1"/>
          <w:u w:val="single" w:color="221F1F"/>
        </w:rPr>
        <w:t>Notiﬁcation</w:t>
      </w:r>
      <w:r>
        <w:rPr>
          <w:color w:val="221F1F"/>
          <w:u w:val="single" w:color="221F1F"/>
        </w:rPr>
        <w:t xml:space="preserve"> </w:t>
      </w:r>
      <w:r>
        <w:rPr>
          <w:color w:val="221F1F"/>
          <w:spacing w:val="-1"/>
          <w:u w:val="single" w:color="221F1F"/>
        </w:rPr>
        <w:t>of</w:t>
      </w:r>
      <w:r>
        <w:rPr>
          <w:color w:val="221F1F"/>
          <w:u w:val="single" w:color="221F1F"/>
        </w:rPr>
        <w:t xml:space="preserve"> </w:t>
      </w:r>
      <w:r>
        <w:rPr>
          <w:color w:val="221F1F"/>
          <w:spacing w:val="-1"/>
          <w:u w:val="single" w:color="221F1F"/>
        </w:rPr>
        <w:t>Intention</w:t>
      </w:r>
      <w:r>
        <w:rPr>
          <w:color w:val="221F1F"/>
          <w:u w:val="single" w:color="221F1F"/>
        </w:rPr>
        <w:t xml:space="preserve"> </w:t>
      </w:r>
      <w:r>
        <w:rPr>
          <w:color w:val="221F1F"/>
          <w:spacing w:val="-1"/>
          <w:u w:val="single" w:color="221F1F"/>
        </w:rPr>
        <w:t>to</w:t>
      </w:r>
      <w:r>
        <w:rPr>
          <w:color w:val="221F1F"/>
          <w:spacing w:val="-13"/>
          <w:u w:val="single" w:color="221F1F"/>
        </w:rPr>
        <w:t xml:space="preserve"> </w:t>
      </w:r>
      <w:r>
        <w:rPr>
          <w:color w:val="221F1F"/>
          <w:spacing w:val="-1"/>
          <w:u w:val="single" w:color="221F1F"/>
        </w:rPr>
        <w:t>Award</w:t>
      </w:r>
    </w:p>
    <w:p>
      <w:pPr>
        <w:pStyle w:val="7"/>
        <w:spacing w:before="4"/>
        <w:rPr>
          <w:sz w:val="20"/>
        </w:rPr>
      </w:pPr>
    </w:p>
    <w:p>
      <w:pPr>
        <w:pStyle w:val="17"/>
        <w:numPr>
          <w:ilvl w:val="1"/>
          <w:numId w:val="102"/>
        </w:numPr>
        <w:tabs>
          <w:tab w:val="left" w:pos="1373"/>
          <w:tab w:val="left" w:pos="1374"/>
        </w:tabs>
        <w:ind w:left="1373" w:hanging="551"/>
        <w:rPr>
          <w:i/>
          <w:color w:val="221F1F"/>
        </w:rPr>
      </w:pPr>
      <w:r>
        <w:rPr>
          <w:color w:val="221F1F"/>
        </w:rPr>
        <w:t>Procuring</w:t>
      </w:r>
      <w:r>
        <w:rPr>
          <w:color w:val="221F1F"/>
          <w:spacing w:val="-5"/>
        </w:rPr>
        <w:t xml:space="preserve"> </w:t>
      </w:r>
      <w:r>
        <w:rPr>
          <w:color w:val="221F1F"/>
        </w:rPr>
        <w:t>Entity:</w:t>
      </w:r>
      <w:r>
        <w:rPr>
          <w:color w:val="221F1F"/>
          <w:spacing w:val="-2"/>
        </w:rPr>
        <w:t xml:space="preserve"> </w:t>
      </w:r>
      <w:r>
        <w:rPr>
          <w:i/>
          <w:color w:val="221F1F"/>
        </w:rPr>
        <w:t>[insert</w:t>
      </w:r>
      <w:r>
        <w:rPr>
          <w:i/>
          <w:color w:val="221F1F"/>
          <w:spacing w:val="-1"/>
        </w:rPr>
        <w:t xml:space="preserve"> </w:t>
      </w:r>
      <w:r>
        <w:rPr>
          <w:i/>
          <w:color w:val="221F1F"/>
        </w:rPr>
        <w:t>the</w:t>
      </w:r>
      <w:r>
        <w:rPr>
          <w:i/>
          <w:color w:val="221F1F"/>
          <w:spacing w:val="-2"/>
        </w:rPr>
        <w:t xml:space="preserve"> </w:t>
      </w:r>
      <w:r>
        <w:rPr>
          <w:i/>
          <w:color w:val="221F1F"/>
        </w:rPr>
        <w:t>name</w:t>
      </w:r>
      <w:r>
        <w:rPr>
          <w:i/>
          <w:color w:val="221F1F"/>
          <w:spacing w:val="-2"/>
        </w:rPr>
        <w:t xml:space="preserve"> </w:t>
      </w:r>
      <w:r>
        <w:rPr>
          <w:i/>
          <w:color w:val="221F1F"/>
        </w:rPr>
        <w:t>of the</w:t>
      </w:r>
      <w:r>
        <w:rPr>
          <w:i/>
          <w:color w:val="221F1F"/>
          <w:spacing w:val="-2"/>
        </w:rPr>
        <w:t xml:space="preserve"> </w:t>
      </w:r>
      <w:r>
        <w:rPr>
          <w:i/>
          <w:color w:val="221F1F"/>
        </w:rPr>
        <w:t>Procuring</w:t>
      </w:r>
      <w:r>
        <w:rPr>
          <w:i/>
          <w:color w:val="221F1F"/>
          <w:spacing w:val="-3"/>
        </w:rPr>
        <w:t xml:space="preserve"> </w:t>
      </w:r>
      <w:r>
        <w:rPr>
          <w:i/>
          <w:color w:val="221F1F"/>
        </w:rPr>
        <w:t>Entity]</w:t>
      </w:r>
    </w:p>
    <w:p>
      <w:pPr>
        <w:pStyle w:val="17"/>
        <w:numPr>
          <w:ilvl w:val="1"/>
          <w:numId w:val="102"/>
        </w:numPr>
        <w:tabs>
          <w:tab w:val="left" w:pos="1373"/>
          <w:tab w:val="left" w:pos="1374"/>
        </w:tabs>
        <w:spacing w:before="67"/>
        <w:ind w:left="1373" w:hanging="551"/>
        <w:rPr>
          <w:i/>
          <w:color w:val="221F1F"/>
        </w:rPr>
      </w:pPr>
      <w:r>
        <w:rPr>
          <w:color w:val="221F1F"/>
        </w:rPr>
        <w:t>Project:</w:t>
      </w:r>
      <w:r>
        <w:rPr>
          <w:color w:val="221F1F"/>
          <w:spacing w:val="-3"/>
        </w:rPr>
        <w:t xml:space="preserve"> </w:t>
      </w:r>
      <w:r>
        <w:rPr>
          <w:i/>
          <w:color w:val="221F1F"/>
        </w:rPr>
        <w:t>[insert</w:t>
      </w:r>
      <w:r>
        <w:rPr>
          <w:i/>
          <w:color w:val="221F1F"/>
          <w:spacing w:val="-3"/>
        </w:rPr>
        <w:t xml:space="preserve"> </w:t>
      </w:r>
      <w:r>
        <w:rPr>
          <w:i/>
          <w:color w:val="221F1F"/>
        </w:rPr>
        <w:t>name</w:t>
      </w:r>
      <w:r>
        <w:rPr>
          <w:i/>
          <w:color w:val="221F1F"/>
          <w:spacing w:val="-1"/>
        </w:rPr>
        <w:t xml:space="preserve"> </w:t>
      </w:r>
      <w:r>
        <w:rPr>
          <w:i/>
          <w:color w:val="221F1F"/>
        </w:rPr>
        <w:t>of</w:t>
      </w:r>
      <w:r>
        <w:rPr>
          <w:i/>
          <w:color w:val="221F1F"/>
          <w:spacing w:val="-2"/>
        </w:rPr>
        <w:t xml:space="preserve"> </w:t>
      </w:r>
      <w:r>
        <w:rPr>
          <w:i/>
          <w:color w:val="221F1F"/>
        </w:rPr>
        <w:t>project]</w:t>
      </w:r>
    </w:p>
    <w:p>
      <w:pPr>
        <w:pStyle w:val="17"/>
        <w:numPr>
          <w:ilvl w:val="1"/>
          <w:numId w:val="102"/>
        </w:numPr>
        <w:tabs>
          <w:tab w:val="left" w:pos="1373"/>
          <w:tab w:val="left" w:pos="1374"/>
        </w:tabs>
        <w:spacing w:before="61"/>
        <w:ind w:left="1373" w:hanging="551"/>
        <w:rPr>
          <w:i/>
          <w:color w:val="221F1F"/>
        </w:rPr>
      </w:pPr>
      <w:r>
        <w:rPr>
          <w:color w:val="221F1F"/>
        </w:rPr>
        <w:t>Contract</w:t>
      </w:r>
      <w:r>
        <w:rPr>
          <w:color w:val="221F1F"/>
          <w:spacing w:val="-4"/>
        </w:rPr>
        <w:t xml:space="preserve"> </w:t>
      </w:r>
      <w:r>
        <w:rPr>
          <w:color w:val="221F1F"/>
        </w:rPr>
        <w:t>title:</w:t>
      </w:r>
      <w:r>
        <w:rPr>
          <w:color w:val="221F1F"/>
          <w:spacing w:val="-1"/>
        </w:rPr>
        <w:t xml:space="preserve"> </w:t>
      </w:r>
      <w:r>
        <w:rPr>
          <w:i/>
          <w:color w:val="221F1F"/>
        </w:rPr>
        <w:t>[insert</w:t>
      </w:r>
      <w:r>
        <w:rPr>
          <w:i/>
          <w:color w:val="221F1F"/>
          <w:spacing w:val="-3"/>
        </w:rPr>
        <w:t xml:space="preserve"> </w:t>
      </w:r>
      <w:r>
        <w:rPr>
          <w:i/>
          <w:color w:val="221F1F"/>
        </w:rPr>
        <w:t>the</w:t>
      </w:r>
      <w:r>
        <w:rPr>
          <w:i/>
          <w:color w:val="221F1F"/>
          <w:spacing w:val="-1"/>
        </w:rPr>
        <w:t xml:space="preserve"> </w:t>
      </w:r>
      <w:r>
        <w:rPr>
          <w:i/>
          <w:color w:val="221F1F"/>
        </w:rPr>
        <w:t>name</w:t>
      </w:r>
      <w:r>
        <w:rPr>
          <w:i/>
          <w:color w:val="221F1F"/>
          <w:spacing w:val="-1"/>
        </w:rPr>
        <w:t xml:space="preserve"> </w:t>
      </w:r>
      <w:r>
        <w:rPr>
          <w:i/>
          <w:color w:val="221F1F"/>
        </w:rPr>
        <w:t>of</w:t>
      </w:r>
      <w:r>
        <w:rPr>
          <w:i/>
          <w:color w:val="221F1F"/>
          <w:spacing w:val="-3"/>
        </w:rPr>
        <w:t xml:space="preserve"> </w:t>
      </w:r>
      <w:r>
        <w:rPr>
          <w:i/>
          <w:color w:val="221F1F"/>
        </w:rPr>
        <w:t>the</w:t>
      </w:r>
      <w:r>
        <w:rPr>
          <w:i/>
          <w:color w:val="221F1F"/>
          <w:spacing w:val="-2"/>
        </w:rPr>
        <w:t xml:space="preserve"> </w:t>
      </w:r>
      <w:r>
        <w:rPr>
          <w:i/>
          <w:color w:val="221F1F"/>
        </w:rPr>
        <w:t>contract]</w:t>
      </w:r>
    </w:p>
    <w:p>
      <w:pPr>
        <w:pStyle w:val="17"/>
        <w:numPr>
          <w:ilvl w:val="1"/>
          <w:numId w:val="102"/>
        </w:numPr>
        <w:tabs>
          <w:tab w:val="left" w:pos="1373"/>
          <w:tab w:val="left" w:pos="1374"/>
        </w:tabs>
        <w:spacing w:before="66"/>
        <w:ind w:left="1373" w:hanging="551"/>
        <w:rPr>
          <w:i/>
          <w:color w:val="221F1F"/>
        </w:rPr>
      </w:pPr>
      <w:r>
        <w:rPr>
          <w:color w:val="221F1F"/>
        </w:rPr>
        <w:t>Country:</w:t>
      </w:r>
      <w:r>
        <w:rPr>
          <w:color w:val="221F1F"/>
          <w:spacing w:val="-3"/>
        </w:rPr>
        <w:t xml:space="preserve"> </w:t>
      </w:r>
      <w:r>
        <w:rPr>
          <w:i/>
          <w:color w:val="221F1F"/>
        </w:rPr>
        <w:t>[insert country</w:t>
      </w:r>
      <w:r>
        <w:rPr>
          <w:i/>
          <w:color w:val="221F1F"/>
          <w:spacing w:val="-2"/>
        </w:rPr>
        <w:t xml:space="preserve"> </w:t>
      </w:r>
      <w:r>
        <w:rPr>
          <w:i/>
          <w:color w:val="221F1F"/>
        </w:rPr>
        <w:t>where</w:t>
      </w:r>
      <w:r>
        <w:rPr>
          <w:i/>
          <w:color w:val="221F1F"/>
          <w:spacing w:val="-3"/>
        </w:rPr>
        <w:t xml:space="preserve"> </w:t>
      </w:r>
      <w:r>
        <w:rPr>
          <w:i/>
          <w:color w:val="221F1F"/>
        </w:rPr>
        <w:t>ITT</w:t>
      </w:r>
      <w:r>
        <w:rPr>
          <w:i/>
          <w:color w:val="221F1F"/>
          <w:spacing w:val="-2"/>
        </w:rPr>
        <w:t xml:space="preserve"> </w:t>
      </w:r>
      <w:r>
        <w:rPr>
          <w:i/>
          <w:color w:val="221F1F"/>
        </w:rPr>
        <w:t>is</w:t>
      </w:r>
      <w:r>
        <w:rPr>
          <w:i/>
          <w:color w:val="221F1F"/>
          <w:spacing w:val="-7"/>
        </w:rPr>
        <w:t xml:space="preserve"> </w:t>
      </w:r>
      <w:r>
        <w:rPr>
          <w:i/>
          <w:color w:val="221F1F"/>
        </w:rPr>
        <w:t>issued]</w:t>
      </w:r>
    </w:p>
    <w:p>
      <w:pPr>
        <w:pStyle w:val="17"/>
        <w:numPr>
          <w:ilvl w:val="1"/>
          <w:numId w:val="102"/>
        </w:numPr>
        <w:tabs>
          <w:tab w:val="left" w:pos="1373"/>
          <w:tab w:val="left" w:pos="1374"/>
        </w:tabs>
        <w:spacing w:before="64"/>
        <w:ind w:left="1373" w:hanging="551"/>
        <w:rPr>
          <w:i/>
          <w:color w:val="221F1F"/>
        </w:rPr>
      </w:pPr>
      <w:r>
        <w:rPr>
          <w:color w:val="221F1F"/>
        </w:rPr>
        <w:t>ITT</w:t>
      </w:r>
      <w:r>
        <w:rPr>
          <w:color w:val="221F1F"/>
          <w:spacing w:val="-3"/>
        </w:rPr>
        <w:t xml:space="preserve"> </w:t>
      </w:r>
      <w:r>
        <w:rPr>
          <w:color w:val="221F1F"/>
        </w:rPr>
        <w:t>No:</w:t>
      </w:r>
      <w:r>
        <w:rPr>
          <w:color w:val="221F1F"/>
          <w:spacing w:val="-4"/>
        </w:rPr>
        <w:t xml:space="preserve"> </w:t>
      </w:r>
      <w:r>
        <w:rPr>
          <w:i/>
          <w:color w:val="221F1F"/>
        </w:rPr>
        <w:t>[insert</w:t>
      </w:r>
      <w:r>
        <w:rPr>
          <w:i/>
          <w:color w:val="221F1F"/>
          <w:spacing w:val="-2"/>
        </w:rPr>
        <w:t xml:space="preserve"> </w:t>
      </w:r>
      <w:r>
        <w:rPr>
          <w:i/>
          <w:color w:val="221F1F"/>
        </w:rPr>
        <w:t>ITT</w:t>
      </w:r>
      <w:r>
        <w:rPr>
          <w:i/>
          <w:color w:val="221F1F"/>
          <w:spacing w:val="-6"/>
        </w:rPr>
        <w:t xml:space="preserve"> </w:t>
      </w:r>
      <w:r>
        <w:rPr>
          <w:i/>
          <w:color w:val="221F1F"/>
        </w:rPr>
        <w:t>reference</w:t>
      </w:r>
      <w:r>
        <w:rPr>
          <w:i/>
          <w:color w:val="221F1F"/>
          <w:spacing w:val="-3"/>
        </w:rPr>
        <w:t xml:space="preserve"> </w:t>
      </w:r>
      <w:r>
        <w:rPr>
          <w:i/>
          <w:color w:val="221F1F"/>
        </w:rPr>
        <w:t>number</w:t>
      </w:r>
      <w:r>
        <w:rPr>
          <w:i/>
          <w:color w:val="221F1F"/>
          <w:spacing w:val="-1"/>
        </w:rPr>
        <w:t xml:space="preserve"> </w:t>
      </w:r>
      <w:r>
        <w:rPr>
          <w:i/>
          <w:color w:val="221F1F"/>
        </w:rPr>
        <w:t>from</w:t>
      </w:r>
      <w:r>
        <w:rPr>
          <w:i/>
          <w:color w:val="221F1F"/>
          <w:spacing w:val="-9"/>
        </w:rPr>
        <w:t xml:space="preserve"> </w:t>
      </w:r>
      <w:r>
        <w:rPr>
          <w:i/>
          <w:color w:val="221F1F"/>
        </w:rPr>
        <w:t>Procurement</w:t>
      </w:r>
      <w:r>
        <w:rPr>
          <w:i/>
          <w:color w:val="221F1F"/>
          <w:spacing w:val="-11"/>
        </w:rPr>
        <w:t xml:space="preserve"> </w:t>
      </w:r>
      <w:r>
        <w:rPr>
          <w:i/>
          <w:color w:val="221F1F"/>
        </w:rPr>
        <w:t>Plan]</w:t>
      </w:r>
    </w:p>
    <w:p>
      <w:pPr>
        <w:pStyle w:val="7"/>
        <w:rPr>
          <w:i/>
          <w:sz w:val="21"/>
        </w:rPr>
      </w:pPr>
    </w:p>
    <w:p>
      <w:pPr>
        <w:pStyle w:val="7"/>
        <w:spacing w:line="230" w:lineRule="auto"/>
        <w:ind w:left="811" w:right="717"/>
        <w:jc w:val="both"/>
      </w:pPr>
      <w:r>
        <w:rPr>
          <w:color w:val="221F1F"/>
        </w:rPr>
        <w:t>This Notiﬁcation of Intention to Award (Notiﬁcation) notiﬁes you of our decision to award the above</w:t>
      </w:r>
      <w:r>
        <w:rPr>
          <w:color w:val="221F1F"/>
          <w:spacing w:val="1"/>
        </w:rPr>
        <w:t xml:space="preserve"> </w:t>
      </w:r>
      <w:r>
        <w:rPr>
          <w:color w:val="221F1F"/>
          <w:spacing w:val="-1"/>
        </w:rPr>
        <w:t>contract.</w:t>
      </w:r>
      <w:r>
        <w:rPr>
          <w:color w:val="221F1F"/>
          <w:spacing w:val="-14"/>
        </w:rPr>
        <w:t xml:space="preserve"> </w:t>
      </w:r>
      <w:r>
        <w:rPr>
          <w:color w:val="221F1F"/>
          <w:spacing w:val="-1"/>
        </w:rPr>
        <w:t>The</w:t>
      </w:r>
      <w:r>
        <w:rPr>
          <w:color w:val="221F1F"/>
          <w:spacing w:val="-16"/>
        </w:rPr>
        <w:t xml:space="preserve"> </w:t>
      </w:r>
      <w:r>
        <w:rPr>
          <w:color w:val="221F1F"/>
          <w:spacing w:val="-1"/>
        </w:rPr>
        <w:t>transmission</w:t>
      </w:r>
      <w:r>
        <w:rPr>
          <w:color w:val="221F1F"/>
          <w:spacing w:val="-15"/>
        </w:rPr>
        <w:t xml:space="preserve"> </w:t>
      </w:r>
      <w:r>
        <w:rPr>
          <w:color w:val="221F1F"/>
        </w:rPr>
        <w:t>of</w:t>
      </w:r>
      <w:r>
        <w:rPr>
          <w:color w:val="221F1F"/>
          <w:spacing w:val="-16"/>
        </w:rPr>
        <w:t xml:space="preserve"> </w:t>
      </w:r>
      <w:r>
        <w:rPr>
          <w:color w:val="221F1F"/>
        </w:rPr>
        <w:t>this</w:t>
      </w:r>
      <w:r>
        <w:rPr>
          <w:color w:val="221F1F"/>
          <w:spacing w:val="-15"/>
        </w:rPr>
        <w:t xml:space="preserve"> </w:t>
      </w:r>
      <w:r>
        <w:rPr>
          <w:color w:val="221F1F"/>
        </w:rPr>
        <w:t>Notiﬁcation</w:t>
      </w:r>
      <w:r>
        <w:rPr>
          <w:color w:val="221F1F"/>
          <w:spacing w:val="-15"/>
        </w:rPr>
        <w:t xml:space="preserve"> </w:t>
      </w:r>
      <w:r>
        <w:rPr>
          <w:color w:val="221F1F"/>
        </w:rPr>
        <w:t>begins</w:t>
      </w:r>
      <w:r>
        <w:rPr>
          <w:color w:val="221F1F"/>
          <w:spacing w:val="-14"/>
        </w:rPr>
        <w:t xml:space="preserve"> </w:t>
      </w:r>
      <w:r>
        <w:rPr>
          <w:color w:val="221F1F"/>
        </w:rPr>
        <w:t>the</w:t>
      </w:r>
      <w:r>
        <w:rPr>
          <w:color w:val="221F1F"/>
          <w:spacing w:val="-15"/>
        </w:rPr>
        <w:t xml:space="preserve"> </w:t>
      </w:r>
      <w:r>
        <w:rPr>
          <w:color w:val="221F1F"/>
        </w:rPr>
        <w:t>Standstill</w:t>
      </w:r>
      <w:r>
        <w:rPr>
          <w:color w:val="221F1F"/>
          <w:spacing w:val="-16"/>
        </w:rPr>
        <w:t xml:space="preserve"> </w:t>
      </w:r>
      <w:r>
        <w:rPr>
          <w:color w:val="221F1F"/>
        </w:rPr>
        <w:t>Period.</w:t>
      </w:r>
      <w:r>
        <w:rPr>
          <w:color w:val="221F1F"/>
          <w:spacing w:val="-15"/>
        </w:rPr>
        <w:t xml:space="preserve"> </w:t>
      </w:r>
      <w:r>
        <w:rPr>
          <w:color w:val="221F1F"/>
        </w:rPr>
        <w:t>During</w:t>
      </w:r>
      <w:r>
        <w:rPr>
          <w:color w:val="221F1F"/>
          <w:spacing w:val="-17"/>
        </w:rPr>
        <w:t xml:space="preserve"> </w:t>
      </w:r>
      <w:r>
        <w:rPr>
          <w:color w:val="221F1F"/>
        </w:rPr>
        <w:t>the</w:t>
      </w:r>
      <w:r>
        <w:rPr>
          <w:color w:val="221F1F"/>
          <w:spacing w:val="-15"/>
        </w:rPr>
        <w:t xml:space="preserve"> </w:t>
      </w:r>
      <w:r>
        <w:rPr>
          <w:color w:val="221F1F"/>
        </w:rPr>
        <w:t>Standstill</w:t>
      </w:r>
      <w:r>
        <w:rPr>
          <w:color w:val="221F1F"/>
          <w:spacing w:val="-14"/>
        </w:rPr>
        <w:t xml:space="preserve"> </w:t>
      </w:r>
      <w:r>
        <w:rPr>
          <w:color w:val="221F1F"/>
        </w:rPr>
        <w:t>Period,</w:t>
      </w:r>
      <w:r>
        <w:rPr>
          <w:color w:val="221F1F"/>
          <w:spacing w:val="-57"/>
        </w:rPr>
        <w:t xml:space="preserve"> </w:t>
      </w:r>
      <w:r>
        <w:rPr>
          <w:color w:val="221F1F"/>
        </w:rPr>
        <w:t>you</w:t>
      </w:r>
      <w:r>
        <w:rPr>
          <w:color w:val="221F1F"/>
          <w:spacing w:val="-1"/>
        </w:rPr>
        <w:t xml:space="preserve"> </w:t>
      </w:r>
      <w:r>
        <w:rPr>
          <w:color w:val="221F1F"/>
        </w:rPr>
        <w:t>may:</w:t>
      </w:r>
    </w:p>
    <w:p>
      <w:pPr>
        <w:pStyle w:val="7"/>
        <w:spacing w:before="5"/>
        <w:rPr>
          <w:sz w:val="20"/>
        </w:rPr>
      </w:pPr>
    </w:p>
    <w:p>
      <w:pPr>
        <w:pStyle w:val="17"/>
        <w:numPr>
          <w:ilvl w:val="0"/>
          <w:numId w:val="102"/>
        </w:numPr>
        <w:tabs>
          <w:tab w:val="left" w:pos="804"/>
          <w:tab w:val="left" w:pos="805"/>
        </w:tabs>
        <w:ind w:left="804" w:hanging="549"/>
        <w:rPr>
          <w:color w:val="221F1F"/>
        </w:rPr>
      </w:pPr>
      <w:r>
        <w:rPr>
          <w:color w:val="221F1F"/>
          <w:u w:val="single" w:color="221F1F"/>
        </w:rPr>
        <w:t>Request</w:t>
      </w:r>
      <w:r>
        <w:rPr>
          <w:color w:val="221F1F"/>
          <w:spacing w:val="-1"/>
          <w:u w:val="single" w:color="221F1F"/>
        </w:rPr>
        <w:t xml:space="preserve"> </w:t>
      </w:r>
      <w:r>
        <w:rPr>
          <w:color w:val="221F1F"/>
          <w:u w:val="single" w:color="221F1F"/>
        </w:rPr>
        <w:t>a</w:t>
      </w:r>
      <w:r>
        <w:rPr>
          <w:color w:val="221F1F"/>
          <w:spacing w:val="-1"/>
          <w:u w:val="single" w:color="221F1F"/>
        </w:rPr>
        <w:t xml:space="preserve"> </w:t>
      </w:r>
      <w:r>
        <w:rPr>
          <w:color w:val="221F1F"/>
          <w:u w:val="single" w:color="221F1F"/>
        </w:rPr>
        <w:t>debrieﬁng</w:t>
      </w:r>
      <w:r>
        <w:rPr>
          <w:color w:val="221F1F"/>
          <w:spacing w:val="-4"/>
          <w:u w:val="single" w:color="221F1F"/>
        </w:rPr>
        <w:t xml:space="preserve"> </w:t>
      </w:r>
      <w:r>
        <w:rPr>
          <w:color w:val="221F1F"/>
          <w:u w:val="single" w:color="221F1F"/>
        </w:rPr>
        <w:t>in</w:t>
      </w:r>
      <w:r>
        <w:rPr>
          <w:color w:val="221F1F"/>
          <w:spacing w:val="-1"/>
          <w:u w:val="single" w:color="221F1F"/>
        </w:rPr>
        <w:t xml:space="preserve"> </w:t>
      </w:r>
      <w:r>
        <w:rPr>
          <w:color w:val="221F1F"/>
          <w:u w:val="single" w:color="221F1F"/>
        </w:rPr>
        <w:t>relation</w:t>
      </w:r>
      <w:r>
        <w:rPr>
          <w:color w:val="221F1F"/>
          <w:spacing w:val="-4"/>
          <w:u w:val="single" w:color="221F1F"/>
        </w:rPr>
        <w:t xml:space="preserve"> </w:t>
      </w:r>
      <w:r>
        <w:rPr>
          <w:color w:val="221F1F"/>
          <w:u w:val="single" w:color="221F1F"/>
        </w:rPr>
        <w:t>to</w:t>
      </w:r>
      <w:r>
        <w:rPr>
          <w:color w:val="221F1F"/>
          <w:spacing w:val="-4"/>
          <w:u w:val="single" w:color="221F1F"/>
        </w:rPr>
        <w:t xml:space="preserve"> </w:t>
      </w:r>
      <w:r>
        <w:rPr>
          <w:color w:val="221F1F"/>
          <w:u w:val="single" w:color="221F1F"/>
        </w:rPr>
        <w:t>the</w:t>
      </w:r>
      <w:r>
        <w:rPr>
          <w:color w:val="221F1F"/>
          <w:spacing w:val="-1"/>
          <w:u w:val="single" w:color="221F1F"/>
        </w:rPr>
        <w:t xml:space="preserve"> </w:t>
      </w:r>
      <w:r>
        <w:rPr>
          <w:color w:val="221F1F"/>
          <w:u w:val="single" w:color="221F1F"/>
        </w:rPr>
        <w:t>evaluation</w:t>
      </w:r>
      <w:r>
        <w:rPr>
          <w:color w:val="221F1F"/>
          <w:spacing w:val="-1"/>
          <w:u w:val="single" w:color="221F1F"/>
        </w:rPr>
        <w:t xml:space="preserve"> </w:t>
      </w:r>
      <w:r>
        <w:rPr>
          <w:color w:val="221F1F"/>
          <w:u w:val="single" w:color="221F1F"/>
        </w:rPr>
        <w:t>of</w:t>
      </w:r>
      <w:r>
        <w:rPr>
          <w:color w:val="221F1F"/>
          <w:spacing w:val="-2"/>
          <w:u w:val="single" w:color="221F1F"/>
        </w:rPr>
        <w:t xml:space="preserve"> </w:t>
      </w:r>
      <w:r>
        <w:rPr>
          <w:color w:val="221F1F"/>
          <w:u w:val="single" w:color="221F1F"/>
        </w:rPr>
        <w:t>your</w:t>
      </w:r>
      <w:r>
        <w:rPr>
          <w:color w:val="221F1F"/>
          <w:spacing w:val="-1"/>
          <w:u w:val="single" w:color="221F1F"/>
        </w:rPr>
        <w:t xml:space="preserve"> </w:t>
      </w:r>
      <w:r>
        <w:rPr>
          <w:color w:val="221F1F"/>
          <w:u w:val="single" w:color="221F1F"/>
        </w:rPr>
        <w:t>tender</w:t>
      </w:r>
    </w:p>
    <w:p>
      <w:pPr>
        <w:pStyle w:val="7"/>
        <w:spacing w:before="5"/>
        <w:rPr>
          <w:sz w:val="20"/>
        </w:rPr>
      </w:pPr>
    </w:p>
    <w:p>
      <w:pPr>
        <w:pStyle w:val="7"/>
        <w:ind w:left="811"/>
      </w:pPr>
      <w:r>
        <w:rPr>
          <w:color w:val="221F1F"/>
        </w:rPr>
        <w:t>Submit</w:t>
      </w:r>
      <w:r>
        <w:rPr>
          <w:color w:val="221F1F"/>
          <w:spacing w:val="-1"/>
        </w:rPr>
        <w:t xml:space="preserve"> </w:t>
      </w:r>
      <w:r>
        <w:rPr>
          <w:color w:val="221F1F"/>
        </w:rPr>
        <w:t>a</w:t>
      </w:r>
      <w:r>
        <w:rPr>
          <w:color w:val="221F1F"/>
          <w:spacing w:val="-1"/>
        </w:rPr>
        <w:t xml:space="preserve"> </w:t>
      </w:r>
      <w:r>
        <w:rPr>
          <w:color w:val="221F1F"/>
        </w:rPr>
        <w:t>Procurement-related</w:t>
      </w:r>
      <w:r>
        <w:rPr>
          <w:color w:val="221F1F"/>
          <w:spacing w:val="-1"/>
        </w:rPr>
        <w:t xml:space="preserve"> </w:t>
      </w:r>
      <w:r>
        <w:rPr>
          <w:color w:val="221F1F"/>
        </w:rPr>
        <w:t>Complaint</w:t>
      </w:r>
      <w:r>
        <w:rPr>
          <w:color w:val="221F1F"/>
          <w:spacing w:val="-1"/>
        </w:rPr>
        <w:t xml:space="preserve"> </w:t>
      </w:r>
      <w:r>
        <w:rPr>
          <w:color w:val="221F1F"/>
        </w:rPr>
        <w:t>in</w:t>
      </w:r>
      <w:r>
        <w:rPr>
          <w:color w:val="221F1F"/>
          <w:spacing w:val="-1"/>
        </w:rPr>
        <w:t xml:space="preserve"> </w:t>
      </w:r>
      <w:r>
        <w:rPr>
          <w:color w:val="221F1F"/>
        </w:rPr>
        <w:t>relation</w:t>
      </w:r>
      <w:r>
        <w:rPr>
          <w:color w:val="221F1F"/>
          <w:spacing w:val="-1"/>
        </w:rPr>
        <w:t xml:space="preserve"> </w:t>
      </w:r>
      <w:r>
        <w:rPr>
          <w:color w:val="221F1F"/>
        </w:rPr>
        <w:t>to</w:t>
      </w:r>
      <w:r>
        <w:rPr>
          <w:color w:val="221F1F"/>
          <w:spacing w:val="-1"/>
        </w:rPr>
        <w:t xml:space="preserve"> </w:t>
      </w:r>
      <w:r>
        <w:rPr>
          <w:color w:val="221F1F"/>
        </w:rPr>
        <w:t>the</w:t>
      </w:r>
      <w:r>
        <w:rPr>
          <w:color w:val="221F1F"/>
          <w:spacing w:val="-1"/>
        </w:rPr>
        <w:t xml:space="preserve"> </w:t>
      </w:r>
      <w:r>
        <w:rPr>
          <w:color w:val="221F1F"/>
        </w:rPr>
        <w:t>decision</w:t>
      </w:r>
      <w:r>
        <w:rPr>
          <w:color w:val="221F1F"/>
          <w:spacing w:val="-1"/>
        </w:rPr>
        <w:t xml:space="preserve"> </w:t>
      </w:r>
      <w:r>
        <w:rPr>
          <w:color w:val="221F1F"/>
        </w:rPr>
        <w:t>to</w:t>
      </w:r>
      <w:r>
        <w:rPr>
          <w:color w:val="221F1F"/>
          <w:spacing w:val="-1"/>
        </w:rPr>
        <w:t xml:space="preserve"> </w:t>
      </w:r>
      <w:r>
        <w:rPr>
          <w:color w:val="221F1F"/>
        </w:rPr>
        <w:t>award</w:t>
      </w:r>
      <w:r>
        <w:rPr>
          <w:color w:val="221F1F"/>
          <w:spacing w:val="-1"/>
        </w:rPr>
        <w:t xml:space="preserve"> </w:t>
      </w:r>
      <w:r>
        <w:rPr>
          <w:color w:val="221F1F"/>
        </w:rPr>
        <w:t>the</w:t>
      </w:r>
      <w:r>
        <w:rPr>
          <w:color w:val="221F1F"/>
          <w:spacing w:val="-3"/>
        </w:rPr>
        <w:t xml:space="preserve"> </w:t>
      </w:r>
      <w:r>
        <w:rPr>
          <w:color w:val="221F1F"/>
        </w:rPr>
        <w:t>contract.</w:t>
      </w:r>
    </w:p>
    <w:p>
      <w:pPr>
        <w:pStyle w:val="17"/>
        <w:numPr>
          <w:ilvl w:val="0"/>
          <w:numId w:val="103"/>
        </w:numPr>
        <w:tabs>
          <w:tab w:val="left" w:pos="1373"/>
          <w:tab w:val="left" w:pos="1374"/>
        </w:tabs>
        <w:spacing w:before="64"/>
        <w:ind w:hanging="563"/>
        <w:outlineLvl w:val="1"/>
      </w:pPr>
      <w:bookmarkStart w:id="291" w:name="_Toc4621"/>
      <w:r>
        <w:rPr>
          <w:color w:val="221F1F"/>
        </w:rPr>
        <w:t>The</w:t>
      </w:r>
      <w:r>
        <w:rPr>
          <w:color w:val="221F1F"/>
          <w:spacing w:val="-4"/>
        </w:rPr>
        <w:t xml:space="preserve"> </w:t>
      </w:r>
      <w:r>
        <w:rPr>
          <w:color w:val="221F1F"/>
        </w:rPr>
        <w:t>successful tenderer</w:t>
      </w:r>
      <w:bookmarkEnd w:id="291"/>
    </w:p>
    <w:p>
      <w:pPr>
        <w:pStyle w:val="17"/>
        <w:numPr>
          <w:ilvl w:val="1"/>
          <w:numId w:val="103"/>
        </w:numPr>
        <w:tabs>
          <w:tab w:val="left" w:pos="1951"/>
          <w:tab w:val="left" w:pos="1952"/>
          <w:tab w:val="left" w:pos="8778"/>
        </w:tabs>
        <w:spacing w:before="64"/>
      </w:pPr>
      <w:r>
        <w:rPr>
          <w:color w:val="221F1F"/>
        </w:rPr>
        <w:t>Name</w:t>
      </w:r>
      <w:r>
        <w:rPr>
          <w:color w:val="221F1F"/>
          <w:spacing w:val="-6"/>
        </w:rPr>
        <w:t xml:space="preserve"> </w:t>
      </w:r>
      <w:r>
        <w:rPr>
          <w:color w:val="221F1F"/>
        </w:rPr>
        <w:t>of</w:t>
      </w:r>
      <w:r>
        <w:rPr>
          <w:color w:val="221F1F"/>
          <w:spacing w:val="-5"/>
        </w:rPr>
        <w:t xml:space="preserve"> </w:t>
      </w:r>
      <w:r>
        <w:rPr>
          <w:color w:val="221F1F"/>
        </w:rPr>
        <w:t>successful</w:t>
      </w:r>
      <w:r>
        <w:rPr>
          <w:color w:val="221F1F"/>
          <w:spacing w:val="-8"/>
        </w:rPr>
        <w:t xml:space="preserve"> </w:t>
      </w:r>
      <w:r>
        <w:rPr>
          <w:color w:val="221F1F"/>
        </w:rPr>
        <w:t>Tender:</w:t>
      </w:r>
      <w:r>
        <w:rPr>
          <w:color w:val="221F1F"/>
          <w:spacing w:val="-6"/>
        </w:rPr>
        <w:t xml:space="preserve"> </w:t>
      </w:r>
      <w:r>
        <w:rPr>
          <w:color w:val="221F1F"/>
          <w:u w:val="single" w:color="211E1E"/>
        </w:rPr>
        <w:t xml:space="preserve"> </w:t>
      </w:r>
      <w:r>
        <w:rPr>
          <w:color w:val="221F1F"/>
          <w:u w:val="single" w:color="211E1E"/>
        </w:rPr>
        <w:tab/>
      </w:r>
    </w:p>
    <w:p>
      <w:pPr>
        <w:pStyle w:val="17"/>
        <w:numPr>
          <w:ilvl w:val="1"/>
          <w:numId w:val="103"/>
        </w:numPr>
        <w:tabs>
          <w:tab w:val="left" w:pos="1951"/>
          <w:tab w:val="left" w:pos="1952"/>
          <w:tab w:val="left" w:pos="7996"/>
        </w:tabs>
        <w:spacing w:before="124"/>
      </w:pPr>
      <w:r>
        <w:rPr>
          <w:color w:val="221F1F"/>
        </w:rPr>
        <w:t>Address</w:t>
      </w:r>
      <w:r>
        <w:rPr>
          <w:color w:val="221F1F"/>
          <w:spacing w:val="-3"/>
        </w:rPr>
        <w:t xml:space="preserve"> </w:t>
      </w:r>
      <w:r>
        <w:rPr>
          <w:color w:val="221F1F"/>
        </w:rPr>
        <w:t>of</w:t>
      </w:r>
      <w:r>
        <w:rPr>
          <w:color w:val="221F1F"/>
          <w:spacing w:val="-5"/>
        </w:rPr>
        <w:t xml:space="preserve"> </w:t>
      </w:r>
      <w:r>
        <w:rPr>
          <w:color w:val="221F1F"/>
        </w:rPr>
        <w:t>the</w:t>
      </w:r>
      <w:r>
        <w:rPr>
          <w:color w:val="221F1F"/>
          <w:spacing w:val="-5"/>
        </w:rPr>
        <w:t xml:space="preserve"> </w:t>
      </w:r>
      <w:r>
        <w:rPr>
          <w:color w:val="221F1F"/>
        </w:rPr>
        <w:t>successful</w:t>
      </w:r>
      <w:r>
        <w:rPr>
          <w:color w:val="221F1F"/>
          <w:spacing w:val="-5"/>
        </w:rPr>
        <w:t xml:space="preserve"> </w:t>
      </w:r>
      <w:r>
        <w:rPr>
          <w:color w:val="221F1F"/>
        </w:rPr>
        <w:t>Tender</w:t>
      </w:r>
      <w:r>
        <w:rPr>
          <w:color w:val="221F1F"/>
          <w:spacing w:val="-10"/>
        </w:rPr>
        <w:t xml:space="preserve"> </w:t>
      </w:r>
      <w:r>
        <w:rPr>
          <w:color w:val="221F1F"/>
        </w:rPr>
        <w:t xml:space="preserve">:   </w:t>
      </w:r>
      <w:r>
        <w:rPr>
          <w:color w:val="221F1F"/>
          <w:spacing w:val="-25"/>
        </w:rPr>
        <w:t xml:space="preserve"> </w:t>
      </w:r>
      <w:r>
        <w:rPr>
          <w:color w:val="221F1F"/>
          <w:u w:val="single" w:color="211E1E"/>
        </w:rPr>
        <w:t xml:space="preserve"> </w:t>
      </w:r>
      <w:r>
        <w:rPr>
          <w:color w:val="221F1F"/>
          <w:u w:val="single" w:color="211E1E"/>
        </w:rPr>
        <w:tab/>
      </w:r>
    </w:p>
    <w:p>
      <w:pPr>
        <w:pStyle w:val="17"/>
        <w:numPr>
          <w:ilvl w:val="1"/>
          <w:numId w:val="103"/>
        </w:numPr>
        <w:tabs>
          <w:tab w:val="left" w:pos="1951"/>
          <w:tab w:val="left" w:pos="1952"/>
          <w:tab w:val="left" w:pos="3299"/>
          <w:tab w:val="left" w:pos="4326"/>
          <w:tab w:val="left" w:pos="5101"/>
          <w:tab w:val="left" w:pos="5960"/>
          <w:tab w:val="left" w:pos="7453"/>
          <w:tab w:val="left" w:pos="8644"/>
          <w:tab w:val="left" w:pos="9810"/>
        </w:tabs>
        <w:spacing w:before="124"/>
      </w:pPr>
      <w:r>
        <w:rPr>
          <w:color w:val="221F1F"/>
        </w:rPr>
        <w:t>Contract</w:t>
      </w:r>
      <w:r>
        <w:rPr>
          <w:color w:val="221F1F"/>
        </w:rPr>
        <w:tab/>
      </w:r>
      <w:r>
        <w:rPr>
          <w:color w:val="221F1F"/>
        </w:rPr>
        <w:t>price</w:t>
      </w:r>
      <w:r>
        <w:rPr>
          <w:color w:val="221F1F"/>
        </w:rPr>
        <w:tab/>
      </w:r>
      <w:r>
        <w:rPr>
          <w:color w:val="221F1F"/>
        </w:rPr>
        <w:t>of</w:t>
      </w:r>
      <w:r>
        <w:rPr>
          <w:color w:val="221F1F"/>
        </w:rPr>
        <w:tab/>
      </w:r>
      <w:r>
        <w:rPr>
          <w:color w:val="221F1F"/>
        </w:rPr>
        <w:t>the</w:t>
      </w:r>
      <w:r>
        <w:rPr>
          <w:color w:val="221F1F"/>
        </w:rPr>
        <w:tab/>
      </w:r>
      <w:r>
        <w:rPr>
          <w:color w:val="221F1F"/>
        </w:rPr>
        <w:t>successful</w:t>
      </w:r>
      <w:r>
        <w:rPr>
          <w:color w:val="221F1F"/>
        </w:rPr>
        <w:tab/>
      </w:r>
      <w:r>
        <w:rPr>
          <w:color w:val="221F1F"/>
        </w:rPr>
        <w:t>Tender</w:t>
      </w:r>
      <w:r>
        <w:rPr>
          <w:color w:val="221F1F"/>
        </w:rPr>
        <w:tab/>
      </w:r>
      <w:r>
        <w:rPr>
          <w:color w:val="221F1F"/>
        </w:rPr>
        <w:t>Kenya</w:t>
      </w:r>
      <w:r>
        <w:rPr>
          <w:color w:val="221F1F"/>
        </w:rPr>
        <w:tab/>
      </w:r>
      <w:r>
        <w:rPr>
          <w:color w:val="221F1F"/>
        </w:rPr>
        <w:t>Shillings</w:t>
      </w:r>
    </w:p>
    <w:p>
      <w:pPr>
        <w:tabs>
          <w:tab w:val="left" w:pos="4146"/>
          <w:tab w:val="left" w:pos="4820"/>
          <w:tab w:val="left" w:pos="5670"/>
          <w:tab w:val="left" w:pos="10645"/>
        </w:tabs>
        <w:spacing w:before="61"/>
        <w:ind w:left="1951"/>
      </w:pPr>
      <w:r>
        <w:rPr>
          <w:color w:val="221F1F"/>
          <w:u w:val="single" w:color="211E1E"/>
        </w:rPr>
        <w:t xml:space="preserve"> </w:t>
      </w:r>
      <w:r>
        <w:rPr>
          <w:color w:val="221F1F"/>
          <w:u w:val="single" w:color="211E1E"/>
        </w:rPr>
        <w:tab/>
      </w:r>
      <w:r>
        <w:rPr>
          <w:color w:val="221F1F"/>
        </w:rPr>
        <w:t xml:space="preserve">  </w:t>
      </w:r>
      <w:r>
        <w:rPr>
          <w:color w:val="221F1F"/>
          <w:spacing w:val="23"/>
        </w:rPr>
        <w:t xml:space="preserve"> </w:t>
      </w:r>
      <w:r>
        <w:rPr>
          <w:color w:val="221F1F"/>
        </w:rPr>
        <w:t>(in</w:t>
      </w:r>
      <w:r>
        <w:rPr>
          <w:color w:val="221F1F"/>
        </w:rPr>
        <w:tab/>
      </w:r>
      <w:r>
        <w:rPr>
          <w:color w:val="221F1F"/>
        </w:rPr>
        <w:t>words)</w:t>
      </w:r>
      <w:r>
        <w:rPr>
          <w:color w:val="221F1F"/>
        </w:rPr>
        <w:tab/>
      </w:r>
      <w:r>
        <w:rPr>
          <w:color w:val="221F1F"/>
          <w:u w:val="single" w:color="211E1E"/>
        </w:rPr>
        <w:t xml:space="preserve"> </w:t>
      </w:r>
      <w:r>
        <w:rPr>
          <w:color w:val="221F1F"/>
          <w:u w:val="single" w:color="211E1E"/>
        </w:rPr>
        <w:tab/>
      </w:r>
    </w:p>
    <w:p>
      <w:pPr>
        <w:pStyle w:val="7"/>
        <w:spacing w:before="4"/>
        <w:rPr>
          <w:sz w:val="23"/>
        </w:rPr>
      </w:pPr>
      <w:r>
        <mc:AlternateContent>
          <mc:Choice Requires="wps">
            <w:drawing>
              <wp:anchor distT="0" distB="0" distL="0" distR="0" simplePos="0" relativeHeight="251726848" behindDoc="1" locked="0" layoutInCell="1" allowOverlap="1">
                <wp:simplePos x="0" y="0"/>
                <wp:positionH relativeFrom="page">
                  <wp:posOffset>1620520</wp:posOffset>
                </wp:positionH>
                <wp:positionV relativeFrom="paragraph">
                  <wp:posOffset>198755</wp:posOffset>
                </wp:positionV>
                <wp:extent cx="3671570" cy="1270"/>
                <wp:effectExtent l="0" t="0" r="0" b="0"/>
                <wp:wrapTopAndBottom/>
                <wp:docPr id="191" name="Freeform 16"/>
                <wp:cNvGraphicFramePr/>
                <a:graphic xmlns:a="http://schemas.openxmlformats.org/drawingml/2006/main">
                  <a:graphicData uri="http://schemas.microsoft.com/office/word/2010/wordprocessingShape">
                    <wps:wsp>
                      <wps:cNvSpPr/>
                      <wps:spPr bwMode="auto">
                        <a:xfrm>
                          <a:off x="0" y="0"/>
                          <a:ext cx="3671570" cy="1270"/>
                        </a:xfrm>
                        <a:custGeom>
                          <a:avLst/>
                          <a:gdLst>
                            <a:gd name="T0" fmla="+- 0 2552 2552"/>
                            <a:gd name="T1" fmla="*/ T0 w 5782"/>
                            <a:gd name="T2" fmla="+- 0 8333 2552"/>
                            <a:gd name="T3" fmla="*/ T2 w 5782"/>
                          </a:gdLst>
                          <a:ahLst/>
                          <a:cxnLst>
                            <a:cxn ang="0">
                              <a:pos x="T1" y="0"/>
                            </a:cxn>
                            <a:cxn ang="0">
                              <a:pos x="T3" y="0"/>
                            </a:cxn>
                          </a:cxnLst>
                          <a:rect l="0" t="0" r="r" b="b"/>
                          <a:pathLst>
                            <a:path w="5782">
                              <a:moveTo>
                                <a:pt x="0" y="0"/>
                              </a:moveTo>
                              <a:lnTo>
                                <a:pt x="5781" y="0"/>
                              </a:lnTo>
                            </a:path>
                          </a:pathLst>
                        </a:custGeom>
                        <a:noFill/>
                        <a:ln w="5608">
                          <a:solidFill>
                            <a:srgbClr val="211E1E"/>
                          </a:solidFill>
                          <a:prstDash val="solid"/>
                          <a:round/>
                        </a:ln>
                      </wps:spPr>
                      <wps:bodyPr rot="0" vert="horz" wrap="square" lIns="91440" tIns="45720" rIns="91440" bIns="45720" anchor="t" anchorCtr="0" upright="1">
                        <a:noAutofit/>
                      </wps:bodyPr>
                    </wps:wsp>
                  </a:graphicData>
                </a:graphic>
              </wp:anchor>
            </w:drawing>
          </mc:Choice>
          <mc:Fallback>
            <w:pict>
              <v:shape id="Freeform 16" o:spid="_x0000_s1026" o:spt="100" style="position:absolute;left:0pt;margin-left:127.6pt;margin-top:15.65pt;height:0.1pt;width:289.1pt;mso-position-horizontal-relative:page;mso-wrap-distance-bottom:0pt;mso-wrap-distance-top:0pt;z-index:-251589632;mso-width-relative:page;mso-height-relative:page;" filled="f" stroked="t" coordsize="5782,1" o:gfxdata="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" path="m0,0l5781,0e">
                <v:path o:connectlocs="0,0;3670935,0" o:connectangles="0,0"/>
                <v:fill on="f" focussize="0,0"/>
                <v:stroke weight="0.441574803149606pt" color="#211E1E" joinstyle="round"/>
                <v:imagedata o:title=""/>
                <o:lock v:ext="edit" aspectratio="f"/>
                <w10:wrap type="topAndBottom"/>
              </v:shape>
            </w:pict>
          </mc:Fallback>
        </mc:AlternateContent>
      </w:r>
    </w:p>
    <w:p>
      <w:pPr>
        <w:pStyle w:val="7"/>
        <w:rPr>
          <w:sz w:val="10"/>
        </w:rPr>
      </w:pPr>
    </w:p>
    <w:p>
      <w:pPr>
        <w:pStyle w:val="17"/>
        <w:numPr>
          <w:ilvl w:val="0"/>
          <w:numId w:val="103"/>
        </w:numPr>
        <w:tabs>
          <w:tab w:val="left" w:pos="1373"/>
          <w:tab w:val="left" w:pos="1374"/>
        </w:tabs>
        <w:spacing w:before="92"/>
        <w:ind w:hanging="563"/>
        <w:outlineLvl w:val="1"/>
      </w:pPr>
      <w:bookmarkStart w:id="292" w:name="_Toc21530"/>
      <w:r>
        <w:rPr>
          <w:color w:val="221F1F"/>
        </w:rPr>
        <w:t>Other</w:t>
      </w:r>
      <w:r>
        <w:rPr>
          <w:color w:val="221F1F"/>
          <w:spacing w:val="-8"/>
        </w:rPr>
        <w:t xml:space="preserve"> </w:t>
      </w:r>
      <w:r>
        <w:rPr>
          <w:color w:val="221F1F"/>
        </w:rPr>
        <w:t>Tenderers</w:t>
      </w:r>
      <w:bookmarkEnd w:id="292"/>
    </w:p>
    <w:p>
      <w:pPr>
        <w:pStyle w:val="7"/>
        <w:rPr>
          <w:sz w:val="21"/>
        </w:rPr>
      </w:pPr>
    </w:p>
    <w:p>
      <w:pPr>
        <w:pStyle w:val="7"/>
        <w:spacing w:after="4" w:line="230" w:lineRule="auto"/>
        <w:ind w:left="806" w:right="714" w:firstLine="4"/>
        <w:jc w:val="both"/>
      </w:pPr>
      <w:r>
        <w:rPr>
          <w:color w:val="221F1F"/>
          <w:spacing w:val="-1"/>
        </w:rPr>
        <w:t>Names</w:t>
      </w:r>
      <w:r>
        <w:rPr>
          <w:color w:val="221F1F"/>
          <w:spacing w:val="-20"/>
        </w:rPr>
        <w:t xml:space="preserve"> </w:t>
      </w:r>
      <w:r>
        <w:rPr>
          <w:color w:val="221F1F"/>
          <w:spacing w:val="-1"/>
        </w:rPr>
        <w:t>of</w:t>
      </w:r>
      <w:r>
        <w:rPr>
          <w:color w:val="221F1F"/>
          <w:spacing w:val="-20"/>
        </w:rPr>
        <w:t xml:space="preserve"> </w:t>
      </w:r>
      <w:r>
        <w:rPr>
          <w:color w:val="221F1F"/>
          <w:spacing w:val="-1"/>
        </w:rPr>
        <w:t>all</w:t>
      </w:r>
      <w:r>
        <w:rPr>
          <w:color w:val="221F1F"/>
          <w:spacing w:val="-22"/>
        </w:rPr>
        <w:t xml:space="preserve"> </w:t>
      </w:r>
      <w:r>
        <w:rPr>
          <w:color w:val="221F1F"/>
          <w:spacing w:val="-1"/>
        </w:rPr>
        <w:t>Tenderers</w:t>
      </w:r>
      <w:r>
        <w:rPr>
          <w:color w:val="221F1F"/>
          <w:spacing w:val="-19"/>
        </w:rPr>
        <w:t xml:space="preserve"> </w:t>
      </w:r>
      <w:r>
        <w:rPr>
          <w:color w:val="221F1F"/>
          <w:spacing w:val="-1"/>
        </w:rPr>
        <w:t>that</w:t>
      </w:r>
      <w:r>
        <w:rPr>
          <w:color w:val="221F1F"/>
          <w:spacing w:val="-19"/>
        </w:rPr>
        <w:t xml:space="preserve"> </w:t>
      </w:r>
      <w:r>
        <w:rPr>
          <w:color w:val="221F1F"/>
          <w:spacing w:val="-1"/>
        </w:rPr>
        <w:t>submitted</w:t>
      </w:r>
      <w:r>
        <w:rPr>
          <w:color w:val="221F1F"/>
          <w:spacing w:val="-20"/>
        </w:rPr>
        <w:t xml:space="preserve"> </w:t>
      </w:r>
      <w:r>
        <w:rPr>
          <w:color w:val="221F1F"/>
          <w:spacing w:val="-1"/>
        </w:rPr>
        <w:t>a</w:t>
      </w:r>
      <w:r>
        <w:rPr>
          <w:color w:val="221F1F"/>
          <w:spacing w:val="-25"/>
        </w:rPr>
        <w:t xml:space="preserve"> </w:t>
      </w:r>
      <w:r>
        <w:rPr>
          <w:color w:val="221F1F"/>
          <w:spacing w:val="-1"/>
        </w:rPr>
        <w:t>Tender.</w:t>
      </w:r>
      <w:r>
        <w:rPr>
          <w:color w:val="221F1F"/>
          <w:spacing w:val="-21"/>
        </w:rPr>
        <w:t xml:space="preserve"> </w:t>
      </w:r>
      <w:r>
        <w:rPr>
          <w:color w:val="221F1F"/>
          <w:spacing w:val="-1"/>
        </w:rPr>
        <w:t>If</w:t>
      </w:r>
      <w:r>
        <w:rPr>
          <w:color w:val="221F1F"/>
          <w:spacing w:val="-20"/>
        </w:rPr>
        <w:t xml:space="preserve"> </w:t>
      </w:r>
      <w:r>
        <w:rPr>
          <w:color w:val="221F1F"/>
          <w:spacing w:val="-1"/>
        </w:rPr>
        <w:t>the</w:t>
      </w:r>
      <w:r>
        <w:rPr>
          <w:color w:val="221F1F"/>
          <w:spacing w:val="-25"/>
        </w:rPr>
        <w:t xml:space="preserve"> </w:t>
      </w:r>
      <w:r>
        <w:rPr>
          <w:color w:val="221F1F"/>
          <w:spacing w:val="-1"/>
        </w:rPr>
        <w:t>Tender's</w:t>
      </w:r>
      <w:r>
        <w:rPr>
          <w:color w:val="221F1F"/>
          <w:spacing w:val="-18"/>
        </w:rPr>
        <w:t xml:space="preserve"> </w:t>
      </w:r>
      <w:r>
        <w:rPr>
          <w:color w:val="221F1F"/>
        </w:rPr>
        <w:t>price</w:t>
      </w:r>
      <w:r>
        <w:rPr>
          <w:color w:val="221F1F"/>
          <w:spacing w:val="-21"/>
        </w:rPr>
        <w:t xml:space="preserve"> </w:t>
      </w:r>
      <w:r>
        <w:rPr>
          <w:color w:val="221F1F"/>
        </w:rPr>
        <w:t>was</w:t>
      </w:r>
      <w:r>
        <w:rPr>
          <w:color w:val="221F1F"/>
          <w:spacing w:val="-18"/>
        </w:rPr>
        <w:t xml:space="preserve"> </w:t>
      </w:r>
      <w:r>
        <w:rPr>
          <w:color w:val="221F1F"/>
        </w:rPr>
        <w:t>evaluated</w:t>
      </w:r>
      <w:r>
        <w:rPr>
          <w:color w:val="221F1F"/>
          <w:spacing w:val="-20"/>
        </w:rPr>
        <w:t xml:space="preserve"> </w:t>
      </w:r>
      <w:r>
        <w:rPr>
          <w:color w:val="221F1F"/>
        </w:rPr>
        <w:t>include</w:t>
      </w:r>
      <w:r>
        <w:rPr>
          <w:color w:val="221F1F"/>
          <w:spacing w:val="-21"/>
        </w:rPr>
        <w:t xml:space="preserve"> </w:t>
      </w:r>
      <w:r>
        <w:rPr>
          <w:color w:val="221F1F"/>
        </w:rPr>
        <w:t>the</w:t>
      </w:r>
      <w:r>
        <w:rPr>
          <w:color w:val="221F1F"/>
          <w:spacing w:val="-19"/>
        </w:rPr>
        <w:t xml:space="preserve"> </w:t>
      </w:r>
      <w:r>
        <w:rPr>
          <w:color w:val="221F1F"/>
        </w:rPr>
        <w:t>evaluated</w:t>
      </w:r>
      <w:r>
        <w:rPr>
          <w:color w:val="221F1F"/>
          <w:spacing w:val="-58"/>
        </w:rPr>
        <w:t xml:space="preserve"> </w:t>
      </w:r>
      <w:r>
        <w:rPr>
          <w:color w:val="221F1F"/>
          <w:spacing w:val="-1"/>
        </w:rPr>
        <w:t>price</w:t>
      </w:r>
      <w:r>
        <w:rPr>
          <w:color w:val="221F1F"/>
          <w:spacing w:val="-28"/>
        </w:rPr>
        <w:t xml:space="preserve"> </w:t>
      </w:r>
      <w:r>
        <w:rPr>
          <w:color w:val="221F1F"/>
          <w:spacing w:val="-1"/>
        </w:rPr>
        <w:t>as</w:t>
      </w:r>
      <w:r>
        <w:rPr>
          <w:color w:val="221F1F"/>
          <w:spacing w:val="-12"/>
        </w:rPr>
        <w:t xml:space="preserve"> </w:t>
      </w:r>
      <w:r>
        <w:rPr>
          <w:color w:val="221F1F"/>
          <w:spacing w:val="-1"/>
        </w:rPr>
        <w:t>well</w:t>
      </w:r>
      <w:r>
        <w:rPr>
          <w:color w:val="221F1F"/>
          <w:spacing w:val="-12"/>
        </w:rPr>
        <w:t xml:space="preserve"> </w:t>
      </w:r>
      <w:r>
        <w:rPr>
          <w:color w:val="221F1F"/>
          <w:spacing w:val="-1"/>
        </w:rPr>
        <w:t>as</w:t>
      </w:r>
      <w:r>
        <w:rPr>
          <w:color w:val="221F1F"/>
          <w:spacing w:val="-12"/>
        </w:rPr>
        <w:t xml:space="preserve"> </w:t>
      </w:r>
      <w:r>
        <w:rPr>
          <w:color w:val="221F1F"/>
          <w:spacing w:val="-1"/>
        </w:rPr>
        <w:t>the</w:t>
      </w:r>
      <w:r>
        <w:rPr>
          <w:color w:val="221F1F"/>
          <w:spacing w:val="-13"/>
        </w:rPr>
        <w:t xml:space="preserve"> </w:t>
      </w:r>
      <w:r>
        <w:rPr>
          <w:color w:val="221F1F"/>
          <w:spacing w:val="-1"/>
        </w:rPr>
        <w:t>Tender</w:t>
      </w:r>
      <w:r>
        <w:rPr>
          <w:color w:val="221F1F"/>
          <w:spacing w:val="-16"/>
        </w:rPr>
        <w:t xml:space="preserve"> </w:t>
      </w:r>
      <w:r>
        <w:rPr>
          <w:color w:val="221F1F"/>
          <w:spacing w:val="-1"/>
        </w:rPr>
        <w:t>price</w:t>
      </w:r>
      <w:r>
        <w:rPr>
          <w:color w:val="221F1F"/>
          <w:spacing w:val="-13"/>
        </w:rPr>
        <w:t xml:space="preserve"> </w:t>
      </w:r>
      <w:r>
        <w:rPr>
          <w:color w:val="221F1F"/>
          <w:spacing w:val="-1"/>
        </w:rPr>
        <w:t>as</w:t>
      </w:r>
      <w:r>
        <w:rPr>
          <w:color w:val="221F1F"/>
          <w:spacing w:val="-12"/>
        </w:rPr>
        <w:t xml:space="preserve"> </w:t>
      </w:r>
      <w:r>
        <w:rPr>
          <w:color w:val="221F1F"/>
          <w:spacing w:val="-1"/>
        </w:rPr>
        <w:t>read</w:t>
      </w:r>
      <w:r>
        <w:rPr>
          <w:color w:val="221F1F"/>
          <w:spacing w:val="-12"/>
        </w:rPr>
        <w:t xml:space="preserve"> </w:t>
      </w:r>
      <w:r>
        <w:rPr>
          <w:color w:val="221F1F"/>
          <w:spacing w:val="-1"/>
        </w:rPr>
        <w:t>out.</w:t>
      </w:r>
      <w:r>
        <w:rPr>
          <w:color w:val="221F1F"/>
          <w:spacing w:val="-12"/>
        </w:rPr>
        <w:t xml:space="preserve"> </w:t>
      </w:r>
      <w:r>
        <w:rPr>
          <w:color w:val="221F1F"/>
          <w:spacing w:val="-1"/>
        </w:rPr>
        <w:t>For</w:t>
      </w:r>
      <w:r>
        <w:rPr>
          <w:color w:val="221F1F"/>
          <w:spacing w:val="-11"/>
        </w:rPr>
        <w:t xml:space="preserve"> </w:t>
      </w:r>
      <w:r>
        <w:rPr>
          <w:color w:val="221F1F"/>
          <w:spacing w:val="-1"/>
        </w:rPr>
        <w:t>Tenders</w:t>
      </w:r>
      <w:r>
        <w:rPr>
          <w:color w:val="221F1F"/>
          <w:spacing w:val="-17"/>
        </w:rPr>
        <w:t xml:space="preserve"> </w:t>
      </w:r>
      <w:r>
        <w:rPr>
          <w:color w:val="221F1F"/>
          <w:spacing w:val="-1"/>
        </w:rPr>
        <w:t>not</w:t>
      </w:r>
      <w:r>
        <w:rPr>
          <w:color w:val="221F1F"/>
          <w:spacing w:val="-12"/>
        </w:rPr>
        <w:t xml:space="preserve"> </w:t>
      </w:r>
      <w:r>
        <w:rPr>
          <w:color w:val="221F1F"/>
          <w:spacing w:val="-1"/>
        </w:rPr>
        <w:t>evaluated,</w:t>
      </w:r>
      <w:r>
        <w:rPr>
          <w:color w:val="221F1F"/>
          <w:spacing w:val="-12"/>
        </w:rPr>
        <w:t xml:space="preserve"> </w:t>
      </w:r>
      <w:r>
        <w:rPr>
          <w:color w:val="221F1F"/>
          <w:spacing w:val="-1"/>
        </w:rPr>
        <w:t>give</w:t>
      </w:r>
      <w:r>
        <w:rPr>
          <w:color w:val="221F1F"/>
          <w:spacing w:val="-11"/>
        </w:rPr>
        <w:t xml:space="preserve"> </w:t>
      </w:r>
      <w:r>
        <w:rPr>
          <w:color w:val="221F1F"/>
          <w:spacing w:val="-1"/>
        </w:rPr>
        <w:t>one</w:t>
      </w:r>
      <w:r>
        <w:rPr>
          <w:color w:val="221F1F"/>
          <w:spacing w:val="-12"/>
        </w:rPr>
        <w:t xml:space="preserve"> </w:t>
      </w:r>
      <w:r>
        <w:rPr>
          <w:color w:val="221F1F"/>
          <w:spacing w:val="-1"/>
        </w:rPr>
        <w:t>main</w:t>
      </w:r>
      <w:r>
        <w:rPr>
          <w:color w:val="221F1F"/>
          <w:spacing w:val="-12"/>
        </w:rPr>
        <w:t xml:space="preserve"> </w:t>
      </w:r>
      <w:r>
        <w:rPr>
          <w:color w:val="221F1F"/>
          <w:spacing w:val="-1"/>
        </w:rPr>
        <w:t>reason</w:t>
      </w:r>
      <w:r>
        <w:rPr>
          <w:color w:val="221F1F"/>
          <w:spacing w:val="-12"/>
        </w:rPr>
        <w:t xml:space="preserve"> </w:t>
      </w:r>
      <w:r>
        <w:rPr>
          <w:color w:val="221F1F"/>
        </w:rPr>
        <w:t>the</w:t>
      </w:r>
      <w:r>
        <w:rPr>
          <w:color w:val="221F1F"/>
          <w:spacing w:val="-12"/>
        </w:rPr>
        <w:t xml:space="preserve"> </w:t>
      </w:r>
      <w:r>
        <w:rPr>
          <w:color w:val="221F1F"/>
        </w:rPr>
        <w:t>Tender</w:t>
      </w:r>
      <w:r>
        <w:rPr>
          <w:color w:val="221F1F"/>
          <w:spacing w:val="-58"/>
        </w:rPr>
        <w:t xml:space="preserve"> </w:t>
      </w:r>
      <w:r>
        <w:rPr>
          <w:color w:val="221F1F"/>
        </w:rPr>
        <w:t>was</w:t>
      </w:r>
      <w:r>
        <w:rPr>
          <w:color w:val="221F1F"/>
          <w:spacing w:val="-1"/>
        </w:rPr>
        <w:t xml:space="preserve"> </w:t>
      </w:r>
      <w:r>
        <w:rPr>
          <w:color w:val="221F1F"/>
        </w:rPr>
        <w:t>unsuccessful.</w:t>
      </w:r>
    </w:p>
    <w:tbl>
      <w:tblPr>
        <w:tblStyle w:val="6"/>
        <w:tblW w:w="0" w:type="auto"/>
        <w:tblInd w:w="77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47"/>
        <w:gridCol w:w="1824"/>
        <w:gridCol w:w="2409"/>
        <w:gridCol w:w="2049"/>
        <w:gridCol w:w="191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1147" w:type="dxa"/>
            <w:shd w:val="clear" w:color="auto" w:fill="BEBEBE"/>
          </w:tcPr>
          <w:p>
            <w:pPr>
              <w:pStyle w:val="18"/>
              <w:spacing w:before="1"/>
              <w:ind w:left="107"/>
              <w:rPr>
                <w:b/>
              </w:rPr>
            </w:pPr>
            <w:r>
              <w:rPr>
                <w:b/>
              </w:rPr>
              <w:t>S/No.</w:t>
            </w:r>
          </w:p>
        </w:tc>
        <w:tc>
          <w:tcPr>
            <w:tcW w:w="1824" w:type="dxa"/>
            <w:shd w:val="clear" w:color="auto" w:fill="BEBEBE"/>
          </w:tcPr>
          <w:p>
            <w:pPr>
              <w:pStyle w:val="18"/>
              <w:tabs>
                <w:tab w:val="left" w:pos="1535"/>
              </w:tabs>
              <w:spacing w:before="1" w:line="252" w:lineRule="exact"/>
              <w:ind w:left="107"/>
              <w:rPr>
                <w:b/>
              </w:rPr>
            </w:pPr>
            <w:r>
              <w:rPr>
                <w:b/>
              </w:rPr>
              <w:t>Name</w:t>
            </w:r>
            <w:r>
              <w:rPr>
                <w:b/>
              </w:rPr>
              <w:tab/>
            </w:r>
            <w:r>
              <w:rPr>
                <w:b/>
              </w:rPr>
              <w:t>of</w:t>
            </w:r>
          </w:p>
          <w:p>
            <w:pPr>
              <w:pStyle w:val="18"/>
              <w:spacing w:line="233" w:lineRule="exact"/>
              <w:ind w:left="107"/>
              <w:rPr>
                <w:b/>
              </w:rPr>
            </w:pPr>
            <w:r>
              <w:rPr>
                <w:b/>
              </w:rPr>
              <w:t>Tenderer</w:t>
            </w:r>
          </w:p>
        </w:tc>
        <w:tc>
          <w:tcPr>
            <w:tcW w:w="2409" w:type="dxa"/>
            <w:shd w:val="clear" w:color="auto" w:fill="BEBEBE"/>
          </w:tcPr>
          <w:p>
            <w:pPr>
              <w:pStyle w:val="18"/>
              <w:spacing w:line="252" w:lineRule="exact"/>
              <w:ind w:left="108"/>
              <w:rPr>
                <w:b/>
              </w:rPr>
            </w:pPr>
            <w:r>
              <w:rPr>
                <w:b/>
              </w:rPr>
              <w:t>Tender</w:t>
            </w:r>
            <w:r>
              <w:rPr>
                <w:b/>
                <w:spacing w:val="16"/>
              </w:rPr>
              <w:t xml:space="preserve"> </w:t>
            </w:r>
            <w:r>
              <w:rPr>
                <w:b/>
              </w:rPr>
              <w:t>Price</w:t>
            </w:r>
            <w:r>
              <w:rPr>
                <w:b/>
                <w:spacing w:val="19"/>
              </w:rPr>
              <w:t xml:space="preserve"> </w:t>
            </w:r>
            <w:r>
              <w:rPr>
                <w:b/>
              </w:rPr>
              <w:t>as</w:t>
            </w:r>
            <w:r>
              <w:rPr>
                <w:b/>
                <w:spacing w:val="19"/>
              </w:rPr>
              <w:t xml:space="preserve"> </w:t>
            </w:r>
            <w:r>
              <w:rPr>
                <w:b/>
              </w:rPr>
              <w:t>read</w:t>
            </w:r>
            <w:r>
              <w:rPr>
                <w:b/>
                <w:spacing w:val="-52"/>
              </w:rPr>
              <w:t xml:space="preserve"> </w:t>
            </w:r>
            <w:r>
              <w:rPr>
                <w:b/>
              </w:rPr>
              <w:t>out</w:t>
            </w:r>
          </w:p>
        </w:tc>
        <w:tc>
          <w:tcPr>
            <w:tcW w:w="2049" w:type="dxa"/>
            <w:shd w:val="clear" w:color="auto" w:fill="BEBEBE"/>
          </w:tcPr>
          <w:p>
            <w:pPr>
              <w:pStyle w:val="18"/>
              <w:spacing w:line="252" w:lineRule="exact"/>
              <w:ind w:left="109"/>
              <w:rPr>
                <w:b/>
              </w:rPr>
            </w:pPr>
            <w:r>
              <w:rPr>
                <w:b/>
              </w:rPr>
              <w:t>Evaluated</w:t>
            </w:r>
            <w:r>
              <w:rPr>
                <w:b/>
                <w:spacing w:val="17"/>
              </w:rPr>
              <w:t xml:space="preserve"> </w:t>
            </w:r>
            <w:r>
              <w:rPr>
                <w:b/>
              </w:rPr>
              <w:t>Tender</w:t>
            </w:r>
            <w:r>
              <w:rPr>
                <w:b/>
                <w:spacing w:val="-52"/>
              </w:rPr>
              <w:t xml:space="preserve"> </w:t>
            </w:r>
            <w:r>
              <w:rPr>
                <w:b/>
              </w:rPr>
              <w:t>price</w:t>
            </w:r>
            <w:r>
              <w:rPr>
                <w:b/>
                <w:spacing w:val="-2"/>
              </w:rPr>
              <w:t xml:space="preserve"> </w:t>
            </w:r>
            <w:r>
              <w:rPr>
                <w:b/>
              </w:rPr>
              <w:t>(Note</w:t>
            </w:r>
            <w:r>
              <w:rPr>
                <w:b/>
                <w:spacing w:val="-1"/>
              </w:rPr>
              <w:t xml:space="preserve"> </w:t>
            </w:r>
            <w:r>
              <w:rPr>
                <w:b/>
              </w:rPr>
              <w:t>a</w:t>
            </w:r>
          </w:p>
        </w:tc>
        <w:tc>
          <w:tcPr>
            <w:tcW w:w="1919" w:type="dxa"/>
            <w:shd w:val="clear" w:color="auto" w:fill="BEBEBE"/>
          </w:tcPr>
          <w:p>
            <w:pPr>
              <w:pStyle w:val="18"/>
              <w:spacing w:line="252" w:lineRule="exact"/>
              <w:ind w:left="110"/>
              <w:rPr>
                <w:b/>
              </w:rPr>
            </w:pPr>
            <w:r>
              <w:rPr>
                <w:b/>
              </w:rPr>
              <w:t>One</w:t>
            </w:r>
            <w:r>
              <w:rPr>
                <w:b/>
                <w:spacing w:val="34"/>
              </w:rPr>
              <w:t xml:space="preserve"> </w:t>
            </w:r>
            <w:r>
              <w:rPr>
                <w:b/>
              </w:rPr>
              <w:t>reason</w:t>
            </w:r>
            <w:r>
              <w:rPr>
                <w:b/>
                <w:spacing w:val="31"/>
              </w:rPr>
              <w:t xml:space="preserve"> </w:t>
            </w:r>
            <w:r>
              <w:rPr>
                <w:b/>
              </w:rPr>
              <w:t>why</w:t>
            </w:r>
            <w:r>
              <w:rPr>
                <w:b/>
                <w:spacing w:val="-52"/>
              </w:rPr>
              <w:t xml:space="preserve"> </w:t>
            </w:r>
            <w:r>
              <w:rPr>
                <w:b/>
              </w:rPr>
              <w:t>not</w:t>
            </w:r>
            <w:r>
              <w:rPr>
                <w:b/>
                <w:spacing w:val="-1"/>
              </w:rPr>
              <w:t xml:space="preserve"> </w:t>
            </w:r>
            <w:r>
              <w:rPr>
                <w:b/>
              </w:rPr>
              <w:t>evaluated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1147" w:type="dxa"/>
          </w:tcPr>
          <w:p>
            <w:pPr>
              <w:pStyle w:val="18"/>
              <w:spacing w:before="56" w:line="238" w:lineRule="exact"/>
              <w:ind w:left="107"/>
            </w:pPr>
            <w:r>
              <w:t>1</w:t>
            </w:r>
          </w:p>
        </w:tc>
        <w:tc>
          <w:tcPr>
            <w:tcW w:w="1824" w:type="dxa"/>
          </w:tcPr>
          <w:p>
            <w:pPr>
              <w:pStyle w:val="18"/>
            </w:pPr>
          </w:p>
        </w:tc>
        <w:tc>
          <w:tcPr>
            <w:tcW w:w="2409" w:type="dxa"/>
          </w:tcPr>
          <w:p>
            <w:pPr>
              <w:pStyle w:val="18"/>
            </w:pPr>
          </w:p>
        </w:tc>
        <w:tc>
          <w:tcPr>
            <w:tcW w:w="2049" w:type="dxa"/>
          </w:tcPr>
          <w:p>
            <w:pPr>
              <w:pStyle w:val="18"/>
            </w:pPr>
          </w:p>
        </w:tc>
        <w:tc>
          <w:tcPr>
            <w:tcW w:w="1919"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1147" w:type="dxa"/>
          </w:tcPr>
          <w:p>
            <w:pPr>
              <w:pStyle w:val="18"/>
              <w:spacing w:before="53" w:line="240" w:lineRule="exact"/>
              <w:ind w:left="107"/>
            </w:pPr>
            <w:r>
              <w:t>2</w:t>
            </w:r>
          </w:p>
        </w:tc>
        <w:tc>
          <w:tcPr>
            <w:tcW w:w="1824" w:type="dxa"/>
          </w:tcPr>
          <w:p>
            <w:pPr>
              <w:pStyle w:val="18"/>
            </w:pPr>
          </w:p>
        </w:tc>
        <w:tc>
          <w:tcPr>
            <w:tcW w:w="2409" w:type="dxa"/>
          </w:tcPr>
          <w:p>
            <w:pPr>
              <w:pStyle w:val="18"/>
            </w:pPr>
          </w:p>
        </w:tc>
        <w:tc>
          <w:tcPr>
            <w:tcW w:w="2049" w:type="dxa"/>
          </w:tcPr>
          <w:p>
            <w:pPr>
              <w:pStyle w:val="18"/>
            </w:pPr>
          </w:p>
        </w:tc>
        <w:tc>
          <w:tcPr>
            <w:tcW w:w="1919"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147" w:type="dxa"/>
          </w:tcPr>
          <w:p>
            <w:pPr>
              <w:pStyle w:val="18"/>
              <w:spacing w:before="53" w:line="238" w:lineRule="exact"/>
              <w:ind w:left="107"/>
            </w:pPr>
            <w:r>
              <w:t>3</w:t>
            </w:r>
          </w:p>
        </w:tc>
        <w:tc>
          <w:tcPr>
            <w:tcW w:w="1824" w:type="dxa"/>
          </w:tcPr>
          <w:p>
            <w:pPr>
              <w:pStyle w:val="18"/>
            </w:pPr>
          </w:p>
        </w:tc>
        <w:tc>
          <w:tcPr>
            <w:tcW w:w="2409" w:type="dxa"/>
          </w:tcPr>
          <w:p>
            <w:pPr>
              <w:pStyle w:val="18"/>
            </w:pPr>
          </w:p>
        </w:tc>
        <w:tc>
          <w:tcPr>
            <w:tcW w:w="2049" w:type="dxa"/>
          </w:tcPr>
          <w:p>
            <w:pPr>
              <w:pStyle w:val="18"/>
            </w:pPr>
          </w:p>
        </w:tc>
        <w:tc>
          <w:tcPr>
            <w:tcW w:w="1919"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1147" w:type="dxa"/>
          </w:tcPr>
          <w:p>
            <w:pPr>
              <w:pStyle w:val="18"/>
              <w:spacing w:before="53" w:line="240" w:lineRule="exact"/>
              <w:ind w:left="107"/>
            </w:pPr>
            <w:r>
              <w:t>4</w:t>
            </w:r>
          </w:p>
        </w:tc>
        <w:tc>
          <w:tcPr>
            <w:tcW w:w="1824" w:type="dxa"/>
          </w:tcPr>
          <w:p>
            <w:pPr>
              <w:pStyle w:val="18"/>
            </w:pPr>
          </w:p>
        </w:tc>
        <w:tc>
          <w:tcPr>
            <w:tcW w:w="2409" w:type="dxa"/>
          </w:tcPr>
          <w:p>
            <w:pPr>
              <w:pStyle w:val="18"/>
            </w:pPr>
          </w:p>
        </w:tc>
        <w:tc>
          <w:tcPr>
            <w:tcW w:w="2049" w:type="dxa"/>
          </w:tcPr>
          <w:p>
            <w:pPr>
              <w:pStyle w:val="18"/>
            </w:pPr>
          </w:p>
        </w:tc>
        <w:tc>
          <w:tcPr>
            <w:tcW w:w="1919"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147" w:type="dxa"/>
          </w:tcPr>
          <w:p>
            <w:pPr>
              <w:pStyle w:val="18"/>
              <w:spacing w:before="53" w:line="238" w:lineRule="exact"/>
              <w:ind w:left="107"/>
            </w:pPr>
            <w:r>
              <w:t>5</w:t>
            </w:r>
          </w:p>
        </w:tc>
        <w:tc>
          <w:tcPr>
            <w:tcW w:w="1824" w:type="dxa"/>
          </w:tcPr>
          <w:p>
            <w:pPr>
              <w:pStyle w:val="18"/>
            </w:pPr>
          </w:p>
        </w:tc>
        <w:tc>
          <w:tcPr>
            <w:tcW w:w="2409" w:type="dxa"/>
          </w:tcPr>
          <w:p>
            <w:pPr>
              <w:pStyle w:val="18"/>
            </w:pPr>
          </w:p>
        </w:tc>
        <w:tc>
          <w:tcPr>
            <w:tcW w:w="2049" w:type="dxa"/>
          </w:tcPr>
          <w:p>
            <w:pPr>
              <w:pStyle w:val="18"/>
            </w:pPr>
          </w:p>
        </w:tc>
        <w:tc>
          <w:tcPr>
            <w:tcW w:w="1919" w:type="dxa"/>
          </w:tcPr>
          <w:p>
            <w:pPr>
              <w:pStyle w:val="18"/>
            </w:pPr>
          </w:p>
        </w:tc>
      </w:tr>
    </w:tbl>
    <w:p>
      <w:pPr>
        <w:spacing w:before="36"/>
        <w:ind w:left="518"/>
        <w:rPr>
          <w:i/>
          <w:sz w:val="20"/>
        </w:rPr>
      </w:pPr>
      <w:r>
        <w:rPr>
          <w:i/>
          <w:color w:val="221F1F"/>
          <w:sz w:val="20"/>
        </w:rPr>
        <w:t>(Note</w:t>
      </w:r>
      <w:r>
        <w:rPr>
          <w:i/>
          <w:color w:val="221F1F"/>
          <w:spacing w:val="-1"/>
          <w:sz w:val="20"/>
        </w:rPr>
        <w:t xml:space="preserve"> </w:t>
      </w:r>
      <w:r>
        <w:rPr>
          <w:i/>
          <w:color w:val="221F1F"/>
          <w:sz w:val="20"/>
        </w:rPr>
        <w:t>a)</w:t>
      </w:r>
      <w:r>
        <w:rPr>
          <w:i/>
          <w:color w:val="221F1F"/>
          <w:spacing w:val="-3"/>
          <w:sz w:val="20"/>
        </w:rPr>
        <w:t xml:space="preserve"> </w:t>
      </w:r>
      <w:r>
        <w:rPr>
          <w:i/>
          <w:color w:val="221F1F"/>
          <w:sz w:val="20"/>
        </w:rPr>
        <w:t>State</w:t>
      </w:r>
      <w:r>
        <w:rPr>
          <w:i/>
          <w:color w:val="221F1F"/>
          <w:spacing w:val="-1"/>
          <w:sz w:val="20"/>
        </w:rPr>
        <w:t xml:space="preserve"> </w:t>
      </w:r>
      <w:r>
        <w:rPr>
          <w:i/>
          <w:color w:val="221F1F"/>
          <w:sz w:val="20"/>
        </w:rPr>
        <w:t>NE</w:t>
      </w:r>
      <w:r>
        <w:rPr>
          <w:i/>
          <w:color w:val="221F1F"/>
          <w:spacing w:val="-1"/>
          <w:sz w:val="20"/>
        </w:rPr>
        <w:t xml:space="preserve"> </w:t>
      </w:r>
      <w:r>
        <w:rPr>
          <w:i/>
          <w:color w:val="221F1F"/>
          <w:sz w:val="20"/>
        </w:rPr>
        <w:t>if</w:t>
      </w:r>
      <w:r>
        <w:rPr>
          <w:i/>
          <w:color w:val="221F1F"/>
          <w:spacing w:val="-2"/>
          <w:sz w:val="20"/>
        </w:rPr>
        <w:t xml:space="preserve"> </w:t>
      </w:r>
      <w:r>
        <w:rPr>
          <w:i/>
          <w:color w:val="221F1F"/>
          <w:sz w:val="20"/>
        </w:rPr>
        <w:t>not</w:t>
      </w:r>
      <w:r>
        <w:rPr>
          <w:i/>
          <w:color w:val="221F1F"/>
          <w:spacing w:val="-2"/>
          <w:sz w:val="20"/>
        </w:rPr>
        <w:t xml:space="preserve"> </w:t>
      </w:r>
      <w:r>
        <w:rPr>
          <w:i/>
          <w:color w:val="221F1F"/>
          <w:sz w:val="20"/>
        </w:rPr>
        <w:t>evaluated</w:t>
      </w:r>
    </w:p>
    <w:p>
      <w:pPr>
        <w:rPr>
          <w:sz w:val="20"/>
        </w:rPr>
        <w:sectPr>
          <w:headerReference r:id="rId170" w:type="default"/>
          <w:footerReference r:id="rId171"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102"/>
        </w:numPr>
        <w:tabs>
          <w:tab w:val="left" w:pos="815"/>
        </w:tabs>
        <w:spacing w:before="78"/>
        <w:ind w:left="814" w:hanging="566"/>
        <w:jc w:val="both"/>
        <w:rPr>
          <w:b/>
          <w:color w:val="221F1F"/>
        </w:rPr>
      </w:pPr>
      <w:r>
        <w:rPr>
          <w:b/>
          <w:color w:val="221F1F"/>
          <w:spacing w:val="-1"/>
          <w:u w:val="thick" w:color="221F1F"/>
        </w:rPr>
        <w:t>How</w:t>
      </w:r>
      <w:r>
        <w:rPr>
          <w:b/>
          <w:color w:val="221F1F"/>
          <w:spacing w:val="-20"/>
          <w:u w:val="thick" w:color="221F1F"/>
        </w:rPr>
        <w:t xml:space="preserve"> </w:t>
      </w:r>
      <w:r>
        <w:rPr>
          <w:b/>
          <w:color w:val="221F1F"/>
          <w:spacing w:val="-1"/>
          <w:u w:val="thick" w:color="221F1F"/>
        </w:rPr>
        <w:t>to</w:t>
      </w:r>
      <w:r>
        <w:rPr>
          <w:b/>
          <w:color w:val="221F1F"/>
          <w:spacing w:val="-24"/>
          <w:u w:val="thick" w:color="221F1F"/>
        </w:rPr>
        <w:t xml:space="preserve"> </w:t>
      </w:r>
      <w:r>
        <w:rPr>
          <w:b/>
          <w:color w:val="221F1F"/>
          <w:spacing w:val="-1"/>
          <w:u w:val="thick" w:color="221F1F"/>
        </w:rPr>
        <w:t>request</w:t>
      </w:r>
      <w:r>
        <w:rPr>
          <w:b/>
          <w:color w:val="221F1F"/>
          <w:spacing w:val="-22"/>
          <w:u w:val="thick" w:color="221F1F"/>
        </w:rPr>
        <w:t xml:space="preserve"> </w:t>
      </w:r>
      <w:r>
        <w:rPr>
          <w:b/>
          <w:color w:val="221F1F"/>
          <w:u w:val="thick" w:color="221F1F"/>
        </w:rPr>
        <w:t>a</w:t>
      </w:r>
      <w:r>
        <w:rPr>
          <w:b/>
          <w:color w:val="221F1F"/>
          <w:spacing w:val="-24"/>
          <w:u w:val="thick" w:color="221F1F"/>
        </w:rPr>
        <w:t xml:space="preserve"> </w:t>
      </w:r>
      <w:r>
        <w:rPr>
          <w:b/>
          <w:color w:val="221F1F"/>
          <w:u w:val="thick" w:color="221F1F"/>
        </w:rPr>
        <w:t>debrieﬁng</w:t>
      </w:r>
    </w:p>
    <w:p>
      <w:pPr>
        <w:pStyle w:val="17"/>
        <w:numPr>
          <w:ilvl w:val="0"/>
          <w:numId w:val="104"/>
        </w:numPr>
        <w:tabs>
          <w:tab w:val="left" w:pos="1223"/>
        </w:tabs>
        <w:spacing w:before="83"/>
        <w:ind w:hanging="409"/>
        <w:jc w:val="both"/>
        <w:rPr>
          <w:sz w:val="21"/>
        </w:rPr>
      </w:pPr>
      <w:r>
        <w:rPr>
          <w:color w:val="221F1F"/>
          <w:spacing w:val="-1"/>
          <w:sz w:val="21"/>
        </w:rPr>
        <w:t>DEADLINE:</w:t>
      </w:r>
      <w:r>
        <w:rPr>
          <w:color w:val="221F1F"/>
          <w:spacing w:val="-26"/>
          <w:sz w:val="21"/>
        </w:rPr>
        <w:t xml:space="preserve"> </w:t>
      </w:r>
      <w:r>
        <w:rPr>
          <w:color w:val="221F1F"/>
          <w:spacing w:val="-1"/>
          <w:sz w:val="21"/>
        </w:rPr>
        <w:t>The</w:t>
      </w:r>
      <w:r>
        <w:rPr>
          <w:color w:val="221F1F"/>
          <w:spacing w:val="-24"/>
          <w:sz w:val="21"/>
        </w:rPr>
        <w:t xml:space="preserve"> </w:t>
      </w:r>
      <w:r>
        <w:rPr>
          <w:color w:val="221F1F"/>
          <w:spacing w:val="-1"/>
          <w:sz w:val="21"/>
        </w:rPr>
        <w:t>deadline</w:t>
      </w:r>
      <w:r>
        <w:rPr>
          <w:color w:val="221F1F"/>
          <w:spacing w:val="-24"/>
          <w:sz w:val="21"/>
        </w:rPr>
        <w:t xml:space="preserve"> </w:t>
      </w:r>
      <w:r>
        <w:rPr>
          <w:color w:val="221F1F"/>
          <w:sz w:val="21"/>
        </w:rPr>
        <w:t>to</w:t>
      </w:r>
      <w:r>
        <w:rPr>
          <w:color w:val="221F1F"/>
          <w:spacing w:val="-27"/>
          <w:sz w:val="21"/>
        </w:rPr>
        <w:t xml:space="preserve"> </w:t>
      </w:r>
      <w:r>
        <w:rPr>
          <w:color w:val="221F1F"/>
          <w:sz w:val="21"/>
        </w:rPr>
        <w:t>request</w:t>
      </w:r>
      <w:r>
        <w:rPr>
          <w:color w:val="221F1F"/>
          <w:spacing w:val="-25"/>
          <w:sz w:val="21"/>
        </w:rPr>
        <w:t xml:space="preserve"> </w:t>
      </w:r>
      <w:r>
        <w:rPr>
          <w:color w:val="221F1F"/>
          <w:sz w:val="21"/>
        </w:rPr>
        <w:t>a</w:t>
      </w:r>
      <w:r>
        <w:rPr>
          <w:color w:val="221F1F"/>
          <w:spacing w:val="-23"/>
          <w:sz w:val="21"/>
        </w:rPr>
        <w:t xml:space="preserve"> </w:t>
      </w:r>
      <w:r>
        <w:rPr>
          <w:color w:val="221F1F"/>
          <w:sz w:val="21"/>
        </w:rPr>
        <w:t>debrieﬁng</w:t>
      </w:r>
      <w:r>
        <w:rPr>
          <w:color w:val="221F1F"/>
          <w:spacing w:val="-24"/>
          <w:sz w:val="21"/>
        </w:rPr>
        <w:t xml:space="preserve"> </w:t>
      </w:r>
      <w:r>
        <w:rPr>
          <w:color w:val="221F1F"/>
          <w:sz w:val="21"/>
        </w:rPr>
        <w:t>expires</w:t>
      </w:r>
      <w:r>
        <w:rPr>
          <w:color w:val="221F1F"/>
          <w:spacing w:val="-25"/>
          <w:sz w:val="21"/>
        </w:rPr>
        <w:t xml:space="preserve"> </w:t>
      </w:r>
      <w:r>
        <w:rPr>
          <w:color w:val="221F1F"/>
          <w:sz w:val="21"/>
        </w:rPr>
        <w:t>at</w:t>
      </w:r>
      <w:r>
        <w:rPr>
          <w:color w:val="221F1F"/>
          <w:spacing w:val="-25"/>
          <w:sz w:val="21"/>
        </w:rPr>
        <w:t xml:space="preserve"> </w:t>
      </w:r>
      <w:r>
        <w:rPr>
          <w:color w:val="221F1F"/>
          <w:sz w:val="21"/>
        </w:rPr>
        <w:t>midnight</w:t>
      </w:r>
      <w:r>
        <w:rPr>
          <w:color w:val="221F1F"/>
          <w:spacing w:val="-25"/>
          <w:sz w:val="21"/>
        </w:rPr>
        <w:t xml:space="preserve"> </w:t>
      </w:r>
      <w:r>
        <w:rPr>
          <w:color w:val="221F1F"/>
          <w:sz w:val="21"/>
        </w:rPr>
        <w:t>on</w:t>
      </w:r>
      <w:r>
        <w:rPr>
          <w:color w:val="221F1F"/>
          <w:spacing w:val="-24"/>
          <w:sz w:val="21"/>
        </w:rPr>
        <w:t xml:space="preserve"> </w:t>
      </w:r>
      <w:r>
        <w:rPr>
          <w:color w:val="221F1F"/>
          <w:sz w:val="21"/>
        </w:rPr>
        <w:t>[</w:t>
      </w:r>
      <w:r>
        <w:rPr>
          <w:i/>
          <w:color w:val="221F1F"/>
          <w:sz w:val="21"/>
        </w:rPr>
        <w:t>insert</w:t>
      </w:r>
      <w:r>
        <w:rPr>
          <w:i/>
          <w:color w:val="221F1F"/>
          <w:spacing w:val="-24"/>
          <w:sz w:val="21"/>
        </w:rPr>
        <w:t xml:space="preserve"> </w:t>
      </w:r>
      <w:r>
        <w:rPr>
          <w:i/>
          <w:color w:val="221F1F"/>
          <w:sz w:val="21"/>
        </w:rPr>
        <w:t>date</w:t>
      </w:r>
      <w:r>
        <w:rPr>
          <w:color w:val="221F1F"/>
          <w:sz w:val="21"/>
        </w:rPr>
        <w:t>]</w:t>
      </w:r>
      <w:r>
        <w:rPr>
          <w:color w:val="221F1F"/>
          <w:spacing w:val="-25"/>
          <w:sz w:val="21"/>
        </w:rPr>
        <w:t xml:space="preserve"> </w:t>
      </w:r>
      <w:r>
        <w:rPr>
          <w:color w:val="221F1F"/>
          <w:sz w:val="21"/>
        </w:rPr>
        <w:t>(</w:t>
      </w:r>
      <w:r>
        <w:rPr>
          <w:i/>
          <w:color w:val="221F1F"/>
          <w:sz w:val="21"/>
        </w:rPr>
        <w:t>local</w:t>
      </w:r>
      <w:r>
        <w:rPr>
          <w:i/>
          <w:color w:val="221F1F"/>
          <w:spacing w:val="-25"/>
          <w:sz w:val="21"/>
        </w:rPr>
        <w:t xml:space="preserve"> </w:t>
      </w:r>
      <w:r>
        <w:rPr>
          <w:i/>
          <w:color w:val="221F1F"/>
          <w:sz w:val="21"/>
        </w:rPr>
        <w:t>time</w:t>
      </w:r>
      <w:r>
        <w:rPr>
          <w:color w:val="221F1F"/>
          <w:sz w:val="21"/>
        </w:rPr>
        <w:t>).</w:t>
      </w:r>
    </w:p>
    <w:p>
      <w:pPr>
        <w:pStyle w:val="17"/>
        <w:numPr>
          <w:ilvl w:val="0"/>
          <w:numId w:val="104"/>
        </w:numPr>
        <w:tabs>
          <w:tab w:val="left" w:pos="1223"/>
        </w:tabs>
        <w:spacing w:before="93"/>
        <w:ind w:right="715"/>
        <w:jc w:val="both"/>
        <w:rPr>
          <w:sz w:val="21"/>
        </w:rPr>
      </w:pPr>
      <w:r>
        <w:rPr>
          <w:color w:val="221F1F"/>
          <w:spacing w:val="-1"/>
          <w:sz w:val="21"/>
        </w:rPr>
        <w:t xml:space="preserve">You may request a debrieﬁng in relation to the results of the evaluation of </w:t>
      </w:r>
      <w:r>
        <w:rPr>
          <w:color w:val="221F1F"/>
          <w:sz w:val="21"/>
        </w:rPr>
        <w:t>your Tender. If you decide to request</w:t>
      </w:r>
      <w:r>
        <w:rPr>
          <w:color w:val="221F1F"/>
          <w:spacing w:val="1"/>
          <w:sz w:val="21"/>
        </w:rPr>
        <w:t xml:space="preserve"> </w:t>
      </w:r>
      <w:r>
        <w:rPr>
          <w:color w:val="221F1F"/>
          <w:spacing w:val="-1"/>
          <w:sz w:val="21"/>
        </w:rPr>
        <w:t xml:space="preserve">a debrieﬁng your written request </w:t>
      </w:r>
      <w:r>
        <w:rPr>
          <w:color w:val="221F1F"/>
          <w:sz w:val="21"/>
        </w:rPr>
        <w:t>must be made within three (5) Business Days of receipt of this Notiﬁcation of</w:t>
      </w:r>
      <w:r>
        <w:rPr>
          <w:color w:val="221F1F"/>
          <w:spacing w:val="1"/>
          <w:sz w:val="21"/>
        </w:rPr>
        <w:t xml:space="preserve"> </w:t>
      </w:r>
      <w:r>
        <w:rPr>
          <w:color w:val="221F1F"/>
          <w:sz w:val="21"/>
        </w:rPr>
        <w:t>Intention</w:t>
      </w:r>
      <w:r>
        <w:rPr>
          <w:color w:val="221F1F"/>
          <w:spacing w:val="-23"/>
          <w:sz w:val="21"/>
        </w:rPr>
        <w:t xml:space="preserve"> </w:t>
      </w:r>
      <w:r>
        <w:rPr>
          <w:color w:val="221F1F"/>
          <w:sz w:val="21"/>
        </w:rPr>
        <w:t>toAward.</w:t>
      </w:r>
    </w:p>
    <w:p>
      <w:pPr>
        <w:pStyle w:val="17"/>
        <w:numPr>
          <w:ilvl w:val="0"/>
          <w:numId w:val="104"/>
        </w:numPr>
        <w:tabs>
          <w:tab w:val="left" w:pos="1223"/>
        </w:tabs>
        <w:spacing w:before="102" w:line="237" w:lineRule="auto"/>
        <w:ind w:right="717"/>
        <w:jc w:val="both"/>
        <w:rPr>
          <w:sz w:val="21"/>
        </w:rPr>
      </w:pPr>
      <w:r>
        <w:rPr>
          <w:color w:val="221F1F"/>
          <w:sz w:val="21"/>
        </w:rPr>
        <w:t>Provide the contract name, reference number, name of the Tenderer, contact details; and address the request for</w:t>
      </w:r>
      <w:r>
        <w:rPr>
          <w:color w:val="221F1F"/>
          <w:spacing w:val="-50"/>
          <w:sz w:val="21"/>
        </w:rPr>
        <w:t xml:space="preserve"> </w:t>
      </w:r>
      <w:r>
        <w:rPr>
          <w:color w:val="221F1F"/>
          <w:sz w:val="21"/>
        </w:rPr>
        <w:t>debrieﬁng</w:t>
      </w:r>
      <w:r>
        <w:rPr>
          <w:color w:val="221F1F"/>
          <w:spacing w:val="-25"/>
          <w:sz w:val="21"/>
        </w:rPr>
        <w:t xml:space="preserve"> </w:t>
      </w:r>
      <w:r>
        <w:rPr>
          <w:color w:val="221F1F"/>
          <w:sz w:val="21"/>
        </w:rPr>
        <w:t>as</w:t>
      </w:r>
      <w:r>
        <w:rPr>
          <w:color w:val="221F1F"/>
          <w:spacing w:val="-22"/>
          <w:sz w:val="21"/>
        </w:rPr>
        <w:t xml:space="preserve"> </w:t>
      </w:r>
      <w:r>
        <w:rPr>
          <w:color w:val="221F1F"/>
          <w:sz w:val="21"/>
        </w:rPr>
        <w:t>follows:</w:t>
      </w:r>
    </w:p>
    <w:p>
      <w:pPr>
        <w:pStyle w:val="17"/>
        <w:numPr>
          <w:ilvl w:val="1"/>
          <w:numId w:val="104"/>
        </w:numPr>
        <w:tabs>
          <w:tab w:val="left" w:pos="1661"/>
          <w:tab w:val="left" w:pos="1662"/>
        </w:tabs>
        <w:spacing w:before="91"/>
        <w:rPr>
          <w:sz w:val="21"/>
        </w:rPr>
      </w:pPr>
      <w:r>
        <w:rPr>
          <w:color w:val="221F1F"/>
          <w:sz w:val="21"/>
        </w:rPr>
        <w:t>Attention:</w:t>
      </w:r>
      <w:r>
        <w:rPr>
          <w:color w:val="221F1F"/>
          <w:spacing w:val="-18"/>
          <w:sz w:val="21"/>
        </w:rPr>
        <w:t xml:space="preserve"> </w:t>
      </w:r>
      <w:r>
        <w:rPr>
          <w:color w:val="221F1F"/>
          <w:sz w:val="21"/>
        </w:rPr>
        <w:t>[</w:t>
      </w:r>
      <w:r>
        <w:rPr>
          <w:i/>
          <w:color w:val="221F1F"/>
          <w:sz w:val="21"/>
        </w:rPr>
        <w:t>insert</w:t>
      </w:r>
      <w:r>
        <w:rPr>
          <w:i/>
          <w:color w:val="221F1F"/>
          <w:spacing w:val="-18"/>
          <w:sz w:val="21"/>
        </w:rPr>
        <w:t xml:space="preserve"> </w:t>
      </w:r>
      <w:r>
        <w:rPr>
          <w:i/>
          <w:color w:val="221F1F"/>
          <w:sz w:val="21"/>
        </w:rPr>
        <w:t>fullname</w:t>
      </w:r>
      <w:r>
        <w:rPr>
          <w:i/>
          <w:color w:val="221F1F"/>
          <w:spacing w:val="-15"/>
          <w:sz w:val="21"/>
        </w:rPr>
        <w:t xml:space="preserve"> </w:t>
      </w:r>
      <w:r>
        <w:rPr>
          <w:i/>
          <w:color w:val="221F1F"/>
          <w:sz w:val="21"/>
        </w:rPr>
        <w:t>ofperson,</w:t>
      </w:r>
      <w:r>
        <w:rPr>
          <w:i/>
          <w:color w:val="221F1F"/>
          <w:spacing w:val="-14"/>
          <w:sz w:val="21"/>
        </w:rPr>
        <w:t xml:space="preserve"> </w:t>
      </w:r>
      <w:r>
        <w:rPr>
          <w:i/>
          <w:color w:val="221F1F"/>
          <w:sz w:val="21"/>
        </w:rPr>
        <w:t>if</w:t>
      </w:r>
      <w:r>
        <w:rPr>
          <w:i/>
          <w:color w:val="221F1F"/>
          <w:spacing w:val="-18"/>
          <w:sz w:val="21"/>
        </w:rPr>
        <w:t xml:space="preserve"> </w:t>
      </w:r>
      <w:r>
        <w:rPr>
          <w:i/>
          <w:color w:val="221F1F"/>
          <w:sz w:val="21"/>
        </w:rPr>
        <w:t>applicable</w:t>
      </w:r>
      <w:r>
        <w:rPr>
          <w:color w:val="221F1F"/>
          <w:sz w:val="21"/>
        </w:rPr>
        <w:t>]</w:t>
      </w:r>
    </w:p>
    <w:p>
      <w:pPr>
        <w:pStyle w:val="17"/>
        <w:numPr>
          <w:ilvl w:val="1"/>
          <w:numId w:val="104"/>
        </w:numPr>
        <w:tabs>
          <w:tab w:val="left" w:pos="1661"/>
          <w:tab w:val="left" w:pos="1662"/>
        </w:tabs>
        <w:spacing w:before="86"/>
        <w:rPr>
          <w:sz w:val="21"/>
        </w:rPr>
      </w:pPr>
      <w:r>
        <w:rPr>
          <w:color w:val="221F1F"/>
          <w:spacing w:val="-1"/>
          <w:sz w:val="21"/>
        </w:rPr>
        <w:t>Title/position:</w:t>
      </w:r>
      <w:r>
        <w:rPr>
          <w:color w:val="221F1F"/>
          <w:spacing w:val="-25"/>
          <w:sz w:val="21"/>
        </w:rPr>
        <w:t xml:space="preserve"> </w:t>
      </w:r>
      <w:r>
        <w:rPr>
          <w:color w:val="221F1F"/>
          <w:sz w:val="21"/>
        </w:rPr>
        <w:t>[</w:t>
      </w:r>
      <w:r>
        <w:rPr>
          <w:i/>
          <w:color w:val="221F1F"/>
          <w:sz w:val="21"/>
        </w:rPr>
        <w:t>insert</w:t>
      </w:r>
      <w:r>
        <w:rPr>
          <w:i/>
          <w:color w:val="221F1F"/>
          <w:spacing w:val="-25"/>
          <w:sz w:val="21"/>
        </w:rPr>
        <w:t xml:space="preserve"> </w:t>
      </w:r>
      <w:r>
        <w:rPr>
          <w:i/>
          <w:color w:val="221F1F"/>
          <w:sz w:val="21"/>
        </w:rPr>
        <w:t>title/position</w:t>
      </w:r>
      <w:r>
        <w:rPr>
          <w:color w:val="221F1F"/>
          <w:sz w:val="21"/>
        </w:rPr>
        <w:t>]</w:t>
      </w:r>
    </w:p>
    <w:p>
      <w:pPr>
        <w:pStyle w:val="17"/>
        <w:numPr>
          <w:ilvl w:val="0"/>
          <w:numId w:val="105"/>
        </w:numPr>
        <w:tabs>
          <w:tab w:val="left" w:pos="1661"/>
          <w:tab w:val="left" w:pos="1662"/>
        </w:tabs>
        <w:spacing w:before="85"/>
        <w:rPr>
          <w:sz w:val="21"/>
        </w:rPr>
      </w:pPr>
      <w:r>
        <w:rPr>
          <w:color w:val="221F1F"/>
          <w:sz w:val="21"/>
        </w:rPr>
        <w:t>Agency:</w:t>
      </w:r>
      <w:r>
        <w:rPr>
          <w:color w:val="221F1F"/>
          <w:spacing w:val="-22"/>
          <w:sz w:val="21"/>
        </w:rPr>
        <w:t xml:space="preserve"> </w:t>
      </w:r>
      <w:r>
        <w:rPr>
          <w:color w:val="221F1F"/>
          <w:sz w:val="21"/>
        </w:rPr>
        <w:t>[</w:t>
      </w:r>
      <w:r>
        <w:rPr>
          <w:i/>
          <w:color w:val="221F1F"/>
          <w:sz w:val="21"/>
        </w:rPr>
        <w:t>insertname</w:t>
      </w:r>
      <w:r>
        <w:rPr>
          <w:i/>
          <w:color w:val="221F1F"/>
          <w:spacing w:val="-20"/>
          <w:sz w:val="21"/>
        </w:rPr>
        <w:t xml:space="preserve"> </w:t>
      </w:r>
      <w:r>
        <w:rPr>
          <w:i/>
          <w:color w:val="221F1F"/>
          <w:sz w:val="21"/>
        </w:rPr>
        <w:t>of</w:t>
      </w:r>
      <w:r>
        <w:rPr>
          <w:i/>
          <w:color w:val="221F1F"/>
          <w:spacing w:val="-21"/>
          <w:sz w:val="21"/>
        </w:rPr>
        <w:t xml:space="preserve"> </w:t>
      </w:r>
      <w:r>
        <w:rPr>
          <w:i/>
          <w:color w:val="221F1F"/>
          <w:sz w:val="21"/>
        </w:rPr>
        <w:t>Procuring</w:t>
      </w:r>
      <w:r>
        <w:rPr>
          <w:i/>
          <w:color w:val="221F1F"/>
          <w:spacing w:val="-20"/>
          <w:sz w:val="21"/>
        </w:rPr>
        <w:t xml:space="preserve"> </w:t>
      </w:r>
      <w:r>
        <w:rPr>
          <w:i/>
          <w:color w:val="221F1F"/>
          <w:sz w:val="21"/>
        </w:rPr>
        <w:t>Entity</w:t>
      </w:r>
      <w:r>
        <w:rPr>
          <w:color w:val="221F1F"/>
          <w:sz w:val="21"/>
        </w:rPr>
        <w:t>]</w:t>
      </w:r>
    </w:p>
    <w:p>
      <w:pPr>
        <w:pStyle w:val="17"/>
        <w:numPr>
          <w:ilvl w:val="0"/>
          <w:numId w:val="105"/>
        </w:numPr>
        <w:tabs>
          <w:tab w:val="left" w:pos="1662"/>
        </w:tabs>
        <w:spacing w:before="88"/>
        <w:rPr>
          <w:sz w:val="21"/>
        </w:rPr>
      </w:pPr>
      <w:r>
        <w:rPr>
          <w:color w:val="221F1F"/>
          <w:sz w:val="21"/>
        </w:rPr>
        <w:t>Email</w:t>
      </w:r>
      <w:r>
        <w:rPr>
          <w:color w:val="221F1F"/>
          <w:spacing w:val="-13"/>
          <w:sz w:val="21"/>
        </w:rPr>
        <w:t xml:space="preserve"> </w:t>
      </w:r>
      <w:r>
        <w:rPr>
          <w:color w:val="221F1F"/>
          <w:sz w:val="21"/>
        </w:rPr>
        <w:t>address:</w:t>
      </w:r>
      <w:r>
        <w:rPr>
          <w:color w:val="221F1F"/>
          <w:spacing w:val="-13"/>
          <w:sz w:val="21"/>
        </w:rPr>
        <w:t xml:space="preserve"> </w:t>
      </w:r>
      <w:r>
        <w:rPr>
          <w:color w:val="221F1F"/>
          <w:sz w:val="21"/>
        </w:rPr>
        <w:t>[</w:t>
      </w:r>
      <w:r>
        <w:rPr>
          <w:i/>
          <w:color w:val="221F1F"/>
          <w:sz w:val="21"/>
        </w:rPr>
        <w:t>insertemailaddress</w:t>
      </w:r>
      <w:r>
        <w:rPr>
          <w:color w:val="221F1F"/>
          <w:sz w:val="21"/>
        </w:rPr>
        <w:t>]</w:t>
      </w:r>
    </w:p>
    <w:p>
      <w:pPr>
        <w:pStyle w:val="17"/>
        <w:numPr>
          <w:ilvl w:val="0"/>
          <w:numId w:val="104"/>
        </w:numPr>
        <w:tabs>
          <w:tab w:val="left" w:pos="1223"/>
        </w:tabs>
        <w:spacing w:before="95" w:line="237" w:lineRule="auto"/>
        <w:ind w:right="713"/>
        <w:jc w:val="both"/>
        <w:rPr>
          <w:sz w:val="21"/>
        </w:rPr>
      </w:pPr>
      <w:r>
        <w:rPr>
          <w:color w:val="221F1F"/>
          <w:spacing w:val="-1"/>
          <w:sz w:val="21"/>
        </w:rPr>
        <w:t>If</w:t>
      </w:r>
      <w:r>
        <w:rPr>
          <w:color w:val="221F1F"/>
          <w:spacing w:val="-18"/>
          <w:sz w:val="21"/>
        </w:rPr>
        <w:t xml:space="preserve"> </w:t>
      </w:r>
      <w:r>
        <w:rPr>
          <w:color w:val="221F1F"/>
          <w:spacing w:val="-1"/>
          <w:sz w:val="21"/>
        </w:rPr>
        <w:t>your</w:t>
      </w:r>
      <w:r>
        <w:rPr>
          <w:color w:val="221F1F"/>
          <w:spacing w:val="-20"/>
          <w:sz w:val="21"/>
        </w:rPr>
        <w:t xml:space="preserve"> </w:t>
      </w:r>
      <w:r>
        <w:rPr>
          <w:color w:val="221F1F"/>
          <w:spacing w:val="-1"/>
          <w:sz w:val="21"/>
        </w:rPr>
        <w:t>request</w:t>
      </w:r>
      <w:r>
        <w:rPr>
          <w:color w:val="221F1F"/>
          <w:spacing w:val="-23"/>
          <w:sz w:val="21"/>
        </w:rPr>
        <w:t xml:space="preserve"> </w:t>
      </w:r>
      <w:r>
        <w:rPr>
          <w:color w:val="221F1F"/>
          <w:spacing w:val="-1"/>
          <w:sz w:val="21"/>
        </w:rPr>
        <w:t>for</w:t>
      </w:r>
      <w:r>
        <w:rPr>
          <w:color w:val="221F1F"/>
          <w:spacing w:val="-19"/>
          <w:sz w:val="21"/>
        </w:rPr>
        <w:t xml:space="preserve"> </w:t>
      </w:r>
      <w:r>
        <w:rPr>
          <w:color w:val="221F1F"/>
          <w:spacing w:val="-1"/>
          <w:sz w:val="21"/>
        </w:rPr>
        <w:t>a</w:t>
      </w:r>
      <w:r>
        <w:rPr>
          <w:color w:val="221F1F"/>
          <w:spacing w:val="-19"/>
          <w:sz w:val="21"/>
        </w:rPr>
        <w:t xml:space="preserve"> </w:t>
      </w:r>
      <w:r>
        <w:rPr>
          <w:color w:val="221F1F"/>
          <w:spacing w:val="-1"/>
          <w:sz w:val="21"/>
        </w:rPr>
        <w:t>debrieﬁng</w:t>
      </w:r>
      <w:r>
        <w:rPr>
          <w:color w:val="221F1F"/>
          <w:spacing w:val="-22"/>
          <w:sz w:val="21"/>
        </w:rPr>
        <w:t xml:space="preserve"> </w:t>
      </w:r>
      <w:r>
        <w:rPr>
          <w:color w:val="221F1F"/>
          <w:sz w:val="21"/>
        </w:rPr>
        <w:t>is</w:t>
      </w:r>
      <w:r>
        <w:rPr>
          <w:color w:val="221F1F"/>
          <w:spacing w:val="-20"/>
          <w:sz w:val="21"/>
        </w:rPr>
        <w:t xml:space="preserve"> </w:t>
      </w:r>
      <w:r>
        <w:rPr>
          <w:color w:val="221F1F"/>
          <w:sz w:val="21"/>
        </w:rPr>
        <w:t>received</w:t>
      </w:r>
      <w:r>
        <w:rPr>
          <w:color w:val="221F1F"/>
          <w:spacing w:val="-19"/>
          <w:sz w:val="21"/>
        </w:rPr>
        <w:t xml:space="preserve"> </w:t>
      </w:r>
      <w:r>
        <w:rPr>
          <w:color w:val="221F1F"/>
          <w:sz w:val="21"/>
        </w:rPr>
        <w:t>within</w:t>
      </w:r>
      <w:r>
        <w:rPr>
          <w:color w:val="221F1F"/>
          <w:spacing w:val="-19"/>
          <w:sz w:val="21"/>
        </w:rPr>
        <w:t xml:space="preserve"> </w:t>
      </w:r>
      <w:r>
        <w:rPr>
          <w:color w:val="221F1F"/>
          <w:sz w:val="21"/>
        </w:rPr>
        <w:t>the</w:t>
      </w:r>
      <w:r>
        <w:rPr>
          <w:color w:val="221F1F"/>
          <w:spacing w:val="-22"/>
          <w:sz w:val="21"/>
        </w:rPr>
        <w:t xml:space="preserve"> </w:t>
      </w:r>
      <w:r>
        <w:rPr>
          <w:color w:val="221F1F"/>
          <w:sz w:val="21"/>
        </w:rPr>
        <w:t>3</w:t>
      </w:r>
      <w:r>
        <w:rPr>
          <w:color w:val="221F1F"/>
          <w:spacing w:val="-18"/>
          <w:sz w:val="21"/>
        </w:rPr>
        <w:t xml:space="preserve"> </w:t>
      </w:r>
      <w:r>
        <w:rPr>
          <w:color w:val="221F1F"/>
          <w:sz w:val="21"/>
        </w:rPr>
        <w:t>Days</w:t>
      </w:r>
      <w:r>
        <w:rPr>
          <w:color w:val="221F1F"/>
          <w:spacing w:val="-20"/>
          <w:sz w:val="21"/>
        </w:rPr>
        <w:t xml:space="preserve"> </w:t>
      </w:r>
      <w:r>
        <w:rPr>
          <w:color w:val="221F1F"/>
          <w:sz w:val="21"/>
        </w:rPr>
        <w:t>deadline,</w:t>
      </w:r>
      <w:r>
        <w:rPr>
          <w:color w:val="221F1F"/>
          <w:spacing w:val="-22"/>
          <w:sz w:val="21"/>
        </w:rPr>
        <w:t xml:space="preserve"> </w:t>
      </w:r>
      <w:r>
        <w:rPr>
          <w:color w:val="221F1F"/>
          <w:sz w:val="21"/>
        </w:rPr>
        <w:t>we</w:t>
      </w:r>
      <w:r>
        <w:rPr>
          <w:color w:val="221F1F"/>
          <w:spacing w:val="-20"/>
          <w:sz w:val="21"/>
        </w:rPr>
        <w:t xml:space="preserve"> </w:t>
      </w:r>
      <w:r>
        <w:rPr>
          <w:color w:val="221F1F"/>
          <w:sz w:val="21"/>
        </w:rPr>
        <w:t>will</w:t>
      </w:r>
      <w:r>
        <w:rPr>
          <w:color w:val="221F1F"/>
          <w:spacing w:val="-21"/>
          <w:sz w:val="21"/>
        </w:rPr>
        <w:t xml:space="preserve"> </w:t>
      </w:r>
      <w:r>
        <w:rPr>
          <w:color w:val="221F1F"/>
          <w:sz w:val="21"/>
        </w:rPr>
        <w:t>provide</w:t>
      </w:r>
      <w:r>
        <w:rPr>
          <w:color w:val="221F1F"/>
          <w:spacing w:val="-22"/>
          <w:sz w:val="21"/>
        </w:rPr>
        <w:t xml:space="preserve"> </w:t>
      </w:r>
      <w:r>
        <w:rPr>
          <w:color w:val="221F1F"/>
          <w:sz w:val="21"/>
        </w:rPr>
        <w:t>the</w:t>
      </w:r>
      <w:r>
        <w:rPr>
          <w:color w:val="221F1F"/>
          <w:spacing w:val="-22"/>
          <w:sz w:val="21"/>
        </w:rPr>
        <w:t xml:space="preserve"> </w:t>
      </w:r>
      <w:r>
        <w:rPr>
          <w:color w:val="221F1F"/>
          <w:sz w:val="21"/>
        </w:rPr>
        <w:t>debrieﬁng</w:t>
      </w:r>
      <w:r>
        <w:rPr>
          <w:color w:val="221F1F"/>
          <w:spacing w:val="-21"/>
          <w:sz w:val="21"/>
        </w:rPr>
        <w:t xml:space="preserve"> </w:t>
      </w:r>
      <w:r>
        <w:rPr>
          <w:color w:val="221F1F"/>
          <w:sz w:val="21"/>
        </w:rPr>
        <w:t>within</w:t>
      </w:r>
      <w:r>
        <w:rPr>
          <w:color w:val="221F1F"/>
          <w:spacing w:val="-5"/>
          <w:sz w:val="21"/>
        </w:rPr>
        <w:t xml:space="preserve"> </w:t>
      </w:r>
      <w:r>
        <w:rPr>
          <w:color w:val="221F1F"/>
          <w:sz w:val="21"/>
        </w:rPr>
        <w:t>ﬁve</w:t>
      </w:r>
      <w:r>
        <w:rPr>
          <w:color w:val="221F1F"/>
          <w:spacing w:val="-5"/>
          <w:sz w:val="21"/>
        </w:rPr>
        <w:t xml:space="preserve"> </w:t>
      </w:r>
      <w:r>
        <w:rPr>
          <w:color w:val="221F1F"/>
          <w:sz w:val="21"/>
        </w:rPr>
        <w:t>(3)</w:t>
      </w:r>
      <w:r>
        <w:rPr>
          <w:color w:val="221F1F"/>
          <w:spacing w:val="1"/>
          <w:sz w:val="21"/>
        </w:rPr>
        <w:t xml:space="preserve"> </w:t>
      </w:r>
      <w:r>
        <w:rPr>
          <w:color w:val="221F1F"/>
          <w:sz w:val="21"/>
        </w:rPr>
        <w:t>Business Days of receipt of your request. If we are unable to provide the debrieﬁng within this period, the</w:t>
      </w:r>
      <w:r>
        <w:rPr>
          <w:color w:val="221F1F"/>
          <w:spacing w:val="1"/>
          <w:sz w:val="21"/>
        </w:rPr>
        <w:t xml:space="preserve"> </w:t>
      </w:r>
      <w:r>
        <w:rPr>
          <w:color w:val="221F1F"/>
          <w:sz w:val="21"/>
        </w:rPr>
        <w:t>Standstill</w:t>
      </w:r>
      <w:r>
        <w:rPr>
          <w:color w:val="221F1F"/>
          <w:spacing w:val="-18"/>
          <w:sz w:val="21"/>
        </w:rPr>
        <w:t xml:space="preserve"> </w:t>
      </w:r>
      <w:r>
        <w:rPr>
          <w:color w:val="221F1F"/>
          <w:sz w:val="21"/>
        </w:rPr>
        <w:t>Period</w:t>
      </w:r>
      <w:r>
        <w:rPr>
          <w:color w:val="221F1F"/>
          <w:spacing w:val="-19"/>
          <w:sz w:val="21"/>
        </w:rPr>
        <w:t xml:space="preserve"> </w:t>
      </w:r>
      <w:r>
        <w:rPr>
          <w:color w:val="221F1F"/>
          <w:sz w:val="21"/>
        </w:rPr>
        <w:t>shall</w:t>
      </w:r>
      <w:r>
        <w:rPr>
          <w:color w:val="221F1F"/>
          <w:spacing w:val="-17"/>
          <w:sz w:val="21"/>
        </w:rPr>
        <w:t xml:space="preserve"> </w:t>
      </w:r>
      <w:r>
        <w:rPr>
          <w:color w:val="221F1F"/>
          <w:sz w:val="21"/>
        </w:rPr>
        <w:t>be</w:t>
      </w:r>
      <w:r>
        <w:rPr>
          <w:color w:val="221F1F"/>
          <w:spacing w:val="-20"/>
          <w:sz w:val="21"/>
        </w:rPr>
        <w:t xml:space="preserve"> </w:t>
      </w:r>
      <w:r>
        <w:rPr>
          <w:color w:val="221F1F"/>
          <w:sz w:val="21"/>
        </w:rPr>
        <w:t>extended</w:t>
      </w:r>
      <w:r>
        <w:rPr>
          <w:color w:val="221F1F"/>
          <w:spacing w:val="-19"/>
          <w:sz w:val="21"/>
        </w:rPr>
        <w:t xml:space="preserve"> </w:t>
      </w:r>
      <w:r>
        <w:rPr>
          <w:color w:val="221F1F"/>
          <w:sz w:val="21"/>
        </w:rPr>
        <w:t>by</w:t>
      </w:r>
      <w:r>
        <w:rPr>
          <w:color w:val="221F1F"/>
          <w:spacing w:val="-19"/>
          <w:sz w:val="21"/>
        </w:rPr>
        <w:t xml:space="preserve"> </w:t>
      </w:r>
      <w:r>
        <w:rPr>
          <w:color w:val="221F1F"/>
          <w:sz w:val="21"/>
        </w:rPr>
        <w:t>ﬁve</w:t>
      </w:r>
      <w:r>
        <w:rPr>
          <w:color w:val="221F1F"/>
          <w:spacing w:val="-16"/>
          <w:sz w:val="21"/>
        </w:rPr>
        <w:t xml:space="preserve"> </w:t>
      </w:r>
      <w:r>
        <w:rPr>
          <w:color w:val="221F1F"/>
          <w:sz w:val="21"/>
        </w:rPr>
        <w:t>(3)</w:t>
      </w:r>
      <w:r>
        <w:rPr>
          <w:color w:val="221F1F"/>
          <w:spacing w:val="-18"/>
          <w:sz w:val="21"/>
        </w:rPr>
        <w:t xml:space="preserve"> </w:t>
      </w:r>
      <w:r>
        <w:rPr>
          <w:color w:val="221F1F"/>
          <w:sz w:val="21"/>
        </w:rPr>
        <w:t>Days</w:t>
      </w:r>
      <w:r>
        <w:rPr>
          <w:color w:val="221F1F"/>
          <w:spacing w:val="-16"/>
          <w:sz w:val="21"/>
        </w:rPr>
        <w:t xml:space="preserve"> </w:t>
      </w:r>
      <w:r>
        <w:rPr>
          <w:color w:val="221F1F"/>
          <w:sz w:val="21"/>
        </w:rPr>
        <w:t>after</w:t>
      </w:r>
      <w:r>
        <w:rPr>
          <w:color w:val="221F1F"/>
          <w:spacing w:val="-18"/>
          <w:sz w:val="21"/>
        </w:rPr>
        <w:t xml:space="preserve"> </w:t>
      </w:r>
      <w:r>
        <w:rPr>
          <w:color w:val="221F1F"/>
          <w:sz w:val="21"/>
        </w:rPr>
        <w:t>the</w:t>
      </w:r>
      <w:r>
        <w:rPr>
          <w:color w:val="221F1F"/>
          <w:spacing w:val="-17"/>
          <w:sz w:val="21"/>
        </w:rPr>
        <w:t xml:space="preserve"> </w:t>
      </w:r>
      <w:r>
        <w:rPr>
          <w:color w:val="221F1F"/>
          <w:sz w:val="21"/>
        </w:rPr>
        <w:t>date</w:t>
      </w:r>
      <w:r>
        <w:rPr>
          <w:color w:val="221F1F"/>
          <w:spacing w:val="-16"/>
          <w:sz w:val="21"/>
        </w:rPr>
        <w:t xml:space="preserve"> </w:t>
      </w:r>
      <w:r>
        <w:rPr>
          <w:color w:val="221F1F"/>
          <w:sz w:val="21"/>
        </w:rPr>
        <w:t>that</w:t>
      </w:r>
      <w:r>
        <w:rPr>
          <w:color w:val="221F1F"/>
          <w:spacing w:val="-18"/>
          <w:sz w:val="21"/>
        </w:rPr>
        <w:t xml:space="preserve"> </w:t>
      </w:r>
      <w:r>
        <w:rPr>
          <w:color w:val="221F1F"/>
          <w:sz w:val="21"/>
        </w:rPr>
        <w:t>the</w:t>
      </w:r>
      <w:r>
        <w:rPr>
          <w:color w:val="221F1F"/>
          <w:spacing w:val="-19"/>
          <w:sz w:val="21"/>
        </w:rPr>
        <w:t xml:space="preserve"> </w:t>
      </w:r>
      <w:r>
        <w:rPr>
          <w:color w:val="221F1F"/>
          <w:sz w:val="21"/>
        </w:rPr>
        <w:t>debrieﬁng</w:t>
      </w:r>
      <w:r>
        <w:rPr>
          <w:color w:val="221F1F"/>
          <w:spacing w:val="-17"/>
          <w:sz w:val="21"/>
        </w:rPr>
        <w:t xml:space="preserve"> </w:t>
      </w:r>
      <w:r>
        <w:rPr>
          <w:color w:val="221F1F"/>
          <w:sz w:val="21"/>
        </w:rPr>
        <w:t>is</w:t>
      </w:r>
      <w:r>
        <w:rPr>
          <w:color w:val="221F1F"/>
          <w:spacing w:val="-19"/>
          <w:sz w:val="21"/>
        </w:rPr>
        <w:t xml:space="preserve"> </w:t>
      </w:r>
      <w:r>
        <w:rPr>
          <w:color w:val="221F1F"/>
          <w:sz w:val="21"/>
        </w:rPr>
        <w:t>provided.</w:t>
      </w:r>
      <w:r>
        <w:rPr>
          <w:color w:val="221F1F"/>
          <w:spacing w:val="-5"/>
          <w:sz w:val="21"/>
        </w:rPr>
        <w:t xml:space="preserve"> </w:t>
      </w:r>
      <w:r>
        <w:rPr>
          <w:color w:val="221F1F"/>
          <w:sz w:val="21"/>
        </w:rPr>
        <w:t>If</w:t>
      </w:r>
      <w:r>
        <w:rPr>
          <w:color w:val="221F1F"/>
          <w:spacing w:val="-24"/>
          <w:sz w:val="21"/>
        </w:rPr>
        <w:t xml:space="preserve"> </w:t>
      </w:r>
      <w:r>
        <w:rPr>
          <w:color w:val="221F1F"/>
          <w:sz w:val="21"/>
        </w:rPr>
        <w:t>thishappens,</w:t>
      </w:r>
      <w:r>
        <w:rPr>
          <w:color w:val="221F1F"/>
          <w:spacing w:val="-27"/>
          <w:sz w:val="21"/>
        </w:rPr>
        <w:t xml:space="preserve"> </w:t>
      </w:r>
      <w:r>
        <w:rPr>
          <w:color w:val="221F1F"/>
          <w:sz w:val="21"/>
        </w:rPr>
        <w:t>we</w:t>
      </w:r>
      <w:r>
        <w:rPr>
          <w:color w:val="221F1F"/>
          <w:spacing w:val="-50"/>
          <w:sz w:val="21"/>
        </w:rPr>
        <w:t xml:space="preserve"> </w:t>
      </w:r>
      <w:r>
        <w:rPr>
          <w:color w:val="221F1F"/>
          <w:sz w:val="21"/>
        </w:rPr>
        <w:t>will</w:t>
      </w:r>
      <w:r>
        <w:rPr>
          <w:color w:val="221F1F"/>
          <w:spacing w:val="-25"/>
          <w:sz w:val="21"/>
        </w:rPr>
        <w:t xml:space="preserve"> </w:t>
      </w:r>
      <w:r>
        <w:rPr>
          <w:color w:val="221F1F"/>
          <w:sz w:val="21"/>
        </w:rPr>
        <w:t>notify</w:t>
      </w:r>
      <w:r>
        <w:rPr>
          <w:color w:val="221F1F"/>
          <w:spacing w:val="-24"/>
          <w:sz w:val="21"/>
        </w:rPr>
        <w:t xml:space="preserve"> </w:t>
      </w:r>
      <w:r>
        <w:rPr>
          <w:color w:val="221F1F"/>
          <w:sz w:val="21"/>
        </w:rPr>
        <w:t>you</w:t>
      </w:r>
      <w:r>
        <w:rPr>
          <w:color w:val="221F1F"/>
          <w:spacing w:val="-22"/>
          <w:sz w:val="21"/>
        </w:rPr>
        <w:t xml:space="preserve"> </w:t>
      </w:r>
      <w:r>
        <w:rPr>
          <w:color w:val="221F1F"/>
          <w:sz w:val="21"/>
        </w:rPr>
        <w:t>and</w:t>
      </w:r>
      <w:r>
        <w:rPr>
          <w:color w:val="221F1F"/>
          <w:spacing w:val="-24"/>
          <w:sz w:val="21"/>
        </w:rPr>
        <w:t xml:space="preserve"> </w:t>
      </w:r>
      <w:r>
        <w:rPr>
          <w:color w:val="221F1F"/>
          <w:sz w:val="21"/>
        </w:rPr>
        <w:t>conﬁrmthe</w:t>
      </w:r>
      <w:r>
        <w:rPr>
          <w:color w:val="221F1F"/>
          <w:spacing w:val="-24"/>
          <w:sz w:val="21"/>
        </w:rPr>
        <w:t xml:space="preserve"> </w:t>
      </w:r>
      <w:r>
        <w:rPr>
          <w:color w:val="221F1F"/>
          <w:sz w:val="21"/>
        </w:rPr>
        <w:t>date</w:t>
      </w:r>
      <w:r>
        <w:rPr>
          <w:color w:val="221F1F"/>
          <w:spacing w:val="-24"/>
          <w:sz w:val="21"/>
        </w:rPr>
        <w:t xml:space="preserve"> </w:t>
      </w:r>
      <w:r>
        <w:rPr>
          <w:color w:val="221F1F"/>
          <w:sz w:val="21"/>
        </w:rPr>
        <w:t>that</w:t>
      </w:r>
      <w:r>
        <w:rPr>
          <w:color w:val="221F1F"/>
          <w:spacing w:val="-25"/>
          <w:sz w:val="21"/>
        </w:rPr>
        <w:t xml:space="preserve"> </w:t>
      </w:r>
      <w:r>
        <w:rPr>
          <w:color w:val="221F1F"/>
          <w:sz w:val="21"/>
        </w:rPr>
        <w:t>the</w:t>
      </w:r>
      <w:r>
        <w:rPr>
          <w:color w:val="221F1F"/>
          <w:spacing w:val="-23"/>
          <w:sz w:val="21"/>
        </w:rPr>
        <w:t xml:space="preserve"> </w:t>
      </w:r>
      <w:r>
        <w:rPr>
          <w:color w:val="221F1F"/>
          <w:sz w:val="21"/>
        </w:rPr>
        <w:t>extended</w:t>
      </w:r>
      <w:r>
        <w:rPr>
          <w:color w:val="221F1F"/>
          <w:spacing w:val="-24"/>
          <w:sz w:val="21"/>
        </w:rPr>
        <w:t xml:space="preserve"> </w:t>
      </w:r>
      <w:r>
        <w:rPr>
          <w:color w:val="221F1F"/>
          <w:sz w:val="21"/>
        </w:rPr>
        <w:t>Standstill</w:t>
      </w:r>
      <w:r>
        <w:rPr>
          <w:color w:val="221F1F"/>
          <w:spacing w:val="-23"/>
          <w:sz w:val="21"/>
        </w:rPr>
        <w:t xml:space="preserve"> </w:t>
      </w:r>
      <w:r>
        <w:rPr>
          <w:color w:val="221F1F"/>
          <w:sz w:val="21"/>
        </w:rPr>
        <w:t>Period</w:t>
      </w:r>
      <w:r>
        <w:rPr>
          <w:color w:val="221F1F"/>
          <w:spacing w:val="-24"/>
          <w:sz w:val="21"/>
        </w:rPr>
        <w:t xml:space="preserve"> </w:t>
      </w:r>
      <w:r>
        <w:rPr>
          <w:color w:val="221F1F"/>
          <w:sz w:val="21"/>
        </w:rPr>
        <w:t>will</w:t>
      </w:r>
      <w:r>
        <w:rPr>
          <w:color w:val="221F1F"/>
          <w:spacing w:val="-25"/>
          <w:sz w:val="21"/>
        </w:rPr>
        <w:t xml:space="preserve"> </w:t>
      </w:r>
      <w:r>
        <w:rPr>
          <w:color w:val="221F1F"/>
          <w:sz w:val="21"/>
        </w:rPr>
        <w:t>end.</w:t>
      </w:r>
    </w:p>
    <w:p>
      <w:pPr>
        <w:pStyle w:val="17"/>
        <w:numPr>
          <w:ilvl w:val="0"/>
          <w:numId w:val="104"/>
        </w:numPr>
        <w:tabs>
          <w:tab w:val="left" w:pos="1223"/>
        </w:tabs>
        <w:spacing w:before="105"/>
        <w:ind w:right="716"/>
        <w:jc w:val="both"/>
        <w:rPr>
          <w:sz w:val="21"/>
        </w:rPr>
      </w:pPr>
      <w:r>
        <w:rPr>
          <w:color w:val="221F1F"/>
          <w:spacing w:val="-1"/>
          <w:sz w:val="21"/>
        </w:rPr>
        <w:t>The</w:t>
      </w:r>
      <w:r>
        <w:rPr>
          <w:color w:val="221F1F"/>
          <w:spacing w:val="-2"/>
          <w:sz w:val="21"/>
        </w:rPr>
        <w:t xml:space="preserve"> </w:t>
      </w:r>
      <w:r>
        <w:rPr>
          <w:color w:val="221F1F"/>
          <w:spacing w:val="-1"/>
          <w:sz w:val="21"/>
        </w:rPr>
        <w:t>debrieﬁng</w:t>
      </w:r>
      <w:r>
        <w:rPr>
          <w:color w:val="221F1F"/>
          <w:spacing w:val="-3"/>
          <w:sz w:val="21"/>
        </w:rPr>
        <w:t xml:space="preserve"> </w:t>
      </w:r>
      <w:r>
        <w:rPr>
          <w:color w:val="221F1F"/>
          <w:sz w:val="21"/>
        </w:rPr>
        <w:t>may</w:t>
      </w:r>
      <w:r>
        <w:rPr>
          <w:color w:val="221F1F"/>
          <w:spacing w:val="-7"/>
          <w:sz w:val="21"/>
        </w:rPr>
        <w:t xml:space="preserve"> </w:t>
      </w:r>
      <w:r>
        <w:rPr>
          <w:color w:val="221F1F"/>
          <w:sz w:val="21"/>
        </w:rPr>
        <w:t>be</w:t>
      </w:r>
      <w:r>
        <w:rPr>
          <w:color w:val="221F1F"/>
          <w:spacing w:val="-3"/>
          <w:sz w:val="21"/>
        </w:rPr>
        <w:t xml:space="preserve"> </w:t>
      </w:r>
      <w:r>
        <w:rPr>
          <w:color w:val="221F1F"/>
          <w:sz w:val="21"/>
        </w:rPr>
        <w:t>in</w:t>
      </w:r>
      <w:r>
        <w:rPr>
          <w:color w:val="221F1F"/>
          <w:spacing w:val="-3"/>
          <w:sz w:val="21"/>
        </w:rPr>
        <w:t xml:space="preserve"> </w:t>
      </w:r>
      <w:r>
        <w:rPr>
          <w:color w:val="221F1F"/>
          <w:sz w:val="21"/>
        </w:rPr>
        <w:t>writing,</w:t>
      </w:r>
      <w:r>
        <w:rPr>
          <w:color w:val="221F1F"/>
          <w:spacing w:val="-3"/>
          <w:sz w:val="21"/>
        </w:rPr>
        <w:t xml:space="preserve"> </w:t>
      </w:r>
      <w:r>
        <w:rPr>
          <w:color w:val="221F1F"/>
          <w:sz w:val="21"/>
        </w:rPr>
        <w:t>by</w:t>
      </w:r>
      <w:r>
        <w:rPr>
          <w:color w:val="221F1F"/>
          <w:spacing w:val="-5"/>
          <w:sz w:val="21"/>
        </w:rPr>
        <w:t xml:space="preserve"> </w:t>
      </w:r>
      <w:r>
        <w:rPr>
          <w:color w:val="221F1F"/>
          <w:sz w:val="21"/>
        </w:rPr>
        <w:t>phone,</w:t>
      </w:r>
      <w:r>
        <w:rPr>
          <w:color w:val="221F1F"/>
          <w:spacing w:val="-3"/>
          <w:sz w:val="21"/>
        </w:rPr>
        <w:t xml:space="preserve"> </w:t>
      </w:r>
      <w:r>
        <w:rPr>
          <w:color w:val="221F1F"/>
          <w:sz w:val="21"/>
        </w:rPr>
        <w:t>video</w:t>
      </w:r>
      <w:r>
        <w:rPr>
          <w:color w:val="221F1F"/>
          <w:spacing w:val="-2"/>
          <w:sz w:val="21"/>
        </w:rPr>
        <w:t xml:space="preserve"> </w:t>
      </w:r>
      <w:r>
        <w:rPr>
          <w:color w:val="221F1F"/>
          <w:sz w:val="21"/>
        </w:rPr>
        <w:t>conference</w:t>
      </w:r>
      <w:r>
        <w:rPr>
          <w:color w:val="221F1F"/>
          <w:spacing w:val="-3"/>
          <w:sz w:val="21"/>
        </w:rPr>
        <w:t xml:space="preserve"> </w:t>
      </w:r>
      <w:r>
        <w:rPr>
          <w:color w:val="221F1F"/>
          <w:sz w:val="21"/>
        </w:rPr>
        <w:t>call</w:t>
      </w:r>
      <w:r>
        <w:rPr>
          <w:color w:val="221F1F"/>
          <w:spacing w:val="-4"/>
          <w:sz w:val="21"/>
        </w:rPr>
        <w:t xml:space="preserve"> </w:t>
      </w:r>
      <w:r>
        <w:rPr>
          <w:color w:val="221F1F"/>
          <w:sz w:val="21"/>
        </w:rPr>
        <w:t>or</w:t>
      </w:r>
      <w:r>
        <w:rPr>
          <w:color w:val="221F1F"/>
          <w:spacing w:val="-3"/>
          <w:sz w:val="21"/>
        </w:rPr>
        <w:t xml:space="preserve"> </w:t>
      </w:r>
      <w:r>
        <w:rPr>
          <w:color w:val="221F1F"/>
          <w:sz w:val="21"/>
        </w:rPr>
        <w:t>in</w:t>
      </w:r>
      <w:r>
        <w:rPr>
          <w:color w:val="221F1F"/>
          <w:spacing w:val="-3"/>
          <w:sz w:val="21"/>
        </w:rPr>
        <w:t xml:space="preserve"> </w:t>
      </w:r>
      <w:r>
        <w:rPr>
          <w:color w:val="221F1F"/>
          <w:sz w:val="21"/>
        </w:rPr>
        <w:t>person.</w:t>
      </w:r>
      <w:r>
        <w:rPr>
          <w:color w:val="221F1F"/>
          <w:spacing w:val="-7"/>
          <w:sz w:val="21"/>
        </w:rPr>
        <w:t xml:space="preserve"> </w:t>
      </w:r>
      <w:r>
        <w:rPr>
          <w:color w:val="221F1F"/>
          <w:sz w:val="21"/>
        </w:rPr>
        <w:t>We</w:t>
      </w:r>
      <w:r>
        <w:rPr>
          <w:color w:val="221F1F"/>
          <w:spacing w:val="-12"/>
          <w:sz w:val="21"/>
        </w:rPr>
        <w:t xml:space="preserve"> </w:t>
      </w:r>
      <w:r>
        <w:rPr>
          <w:color w:val="221F1F"/>
          <w:sz w:val="21"/>
        </w:rPr>
        <w:t>shall</w:t>
      </w:r>
      <w:r>
        <w:rPr>
          <w:color w:val="221F1F"/>
          <w:spacing w:val="-4"/>
          <w:sz w:val="21"/>
        </w:rPr>
        <w:t xml:space="preserve"> </w:t>
      </w:r>
      <w:r>
        <w:rPr>
          <w:color w:val="221F1F"/>
          <w:sz w:val="21"/>
        </w:rPr>
        <w:t>promptly</w:t>
      </w:r>
      <w:r>
        <w:rPr>
          <w:color w:val="221F1F"/>
          <w:spacing w:val="-5"/>
          <w:sz w:val="21"/>
        </w:rPr>
        <w:t xml:space="preserve"> </w:t>
      </w:r>
      <w:r>
        <w:rPr>
          <w:color w:val="221F1F"/>
          <w:sz w:val="21"/>
        </w:rPr>
        <w:t>advise</w:t>
      </w:r>
      <w:r>
        <w:rPr>
          <w:color w:val="221F1F"/>
          <w:spacing w:val="1"/>
          <w:sz w:val="21"/>
        </w:rPr>
        <w:t xml:space="preserve"> </w:t>
      </w:r>
      <w:r>
        <w:rPr>
          <w:color w:val="221F1F"/>
          <w:sz w:val="21"/>
        </w:rPr>
        <w:t>you</w:t>
      </w:r>
      <w:r>
        <w:rPr>
          <w:color w:val="221F1F"/>
          <w:spacing w:val="-21"/>
          <w:sz w:val="21"/>
        </w:rPr>
        <w:t xml:space="preserve"> </w:t>
      </w:r>
      <w:r>
        <w:rPr>
          <w:color w:val="221F1F"/>
          <w:sz w:val="21"/>
        </w:rPr>
        <w:t>in</w:t>
      </w:r>
      <w:r>
        <w:rPr>
          <w:color w:val="221F1F"/>
          <w:spacing w:val="-50"/>
          <w:sz w:val="21"/>
        </w:rPr>
        <w:t xml:space="preserve"> </w:t>
      </w:r>
      <w:r>
        <w:rPr>
          <w:color w:val="221F1F"/>
          <w:sz w:val="21"/>
        </w:rPr>
        <w:t>writing</w:t>
      </w:r>
      <w:r>
        <w:rPr>
          <w:color w:val="221F1F"/>
          <w:spacing w:val="-25"/>
          <w:sz w:val="21"/>
        </w:rPr>
        <w:t xml:space="preserve"> </w:t>
      </w:r>
      <w:r>
        <w:rPr>
          <w:color w:val="221F1F"/>
          <w:sz w:val="21"/>
        </w:rPr>
        <w:t>how</w:t>
      </w:r>
      <w:r>
        <w:rPr>
          <w:color w:val="221F1F"/>
          <w:spacing w:val="-23"/>
          <w:sz w:val="21"/>
        </w:rPr>
        <w:t xml:space="preserve"> </w:t>
      </w:r>
      <w:r>
        <w:rPr>
          <w:color w:val="221F1F"/>
          <w:sz w:val="21"/>
        </w:rPr>
        <w:t>the</w:t>
      </w:r>
      <w:r>
        <w:rPr>
          <w:color w:val="221F1F"/>
          <w:spacing w:val="-24"/>
          <w:sz w:val="21"/>
        </w:rPr>
        <w:t xml:space="preserve"> </w:t>
      </w:r>
      <w:r>
        <w:rPr>
          <w:color w:val="221F1F"/>
          <w:sz w:val="21"/>
        </w:rPr>
        <w:t>debrieﬁng</w:t>
      </w:r>
      <w:r>
        <w:rPr>
          <w:color w:val="221F1F"/>
          <w:spacing w:val="-24"/>
          <w:sz w:val="21"/>
        </w:rPr>
        <w:t xml:space="preserve"> </w:t>
      </w:r>
      <w:r>
        <w:rPr>
          <w:color w:val="221F1F"/>
          <w:sz w:val="21"/>
        </w:rPr>
        <w:t>will</w:t>
      </w:r>
      <w:r>
        <w:rPr>
          <w:color w:val="221F1F"/>
          <w:spacing w:val="-25"/>
          <w:sz w:val="21"/>
        </w:rPr>
        <w:t xml:space="preserve"> </w:t>
      </w:r>
      <w:r>
        <w:rPr>
          <w:color w:val="221F1F"/>
          <w:sz w:val="21"/>
        </w:rPr>
        <w:t>take</w:t>
      </w:r>
      <w:r>
        <w:rPr>
          <w:color w:val="221F1F"/>
          <w:spacing w:val="-25"/>
          <w:sz w:val="21"/>
        </w:rPr>
        <w:t xml:space="preserve"> </w:t>
      </w:r>
      <w:r>
        <w:rPr>
          <w:color w:val="221F1F"/>
          <w:sz w:val="21"/>
        </w:rPr>
        <w:t>place</w:t>
      </w:r>
      <w:r>
        <w:rPr>
          <w:color w:val="221F1F"/>
          <w:spacing w:val="-25"/>
          <w:sz w:val="21"/>
        </w:rPr>
        <w:t xml:space="preserve"> </w:t>
      </w:r>
      <w:r>
        <w:rPr>
          <w:color w:val="221F1F"/>
          <w:sz w:val="21"/>
        </w:rPr>
        <w:t>and</w:t>
      </w:r>
      <w:r>
        <w:rPr>
          <w:color w:val="221F1F"/>
          <w:spacing w:val="-23"/>
          <w:sz w:val="21"/>
        </w:rPr>
        <w:t xml:space="preserve"> </w:t>
      </w:r>
      <w:r>
        <w:rPr>
          <w:color w:val="221F1F"/>
          <w:sz w:val="21"/>
        </w:rPr>
        <w:t>conﬁrmthe</w:t>
      </w:r>
      <w:r>
        <w:rPr>
          <w:color w:val="221F1F"/>
          <w:spacing w:val="-24"/>
          <w:sz w:val="21"/>
        </w:rPr>
        <w:t xml:space="preserve"> </w:t>
      </w:r>
      <w:r>
        <w:rPr>
          <w:color w:val="221F1F"/>
          <w:sz w:val="21"/>
        </w:rPr>
        <w:t>date</w:t>
      </w:r>
      <w:r>
        <w:rPr>
          <w:color w:val="221F1F"/>
          <w:spacing w:val="-24"/>
          <w:sz w:val="21"/>
        </w:rPr>
        <w:t xml:space="preserve"> </w:t>
      </w:r>
      <w:r>
        <w:rPr>
          <w:color w:val="221F1F"/>
          <w:sz w:val="21"/>
        </w:rPr>
        <w:t>and</w:t>
      </w:r>
      <w:r>
        <w:rPr>
          <w:color w:val="221F1F"/>
          <w:spacing w:val="-24"/>
          <w:sz w:val="21"/>
        </w:rPr>
        <w:t xml:space="preserve"> </w:t>
      </w:r>
      <w:r>
        <w:rPr>
          <w:color w:val="221F1F"/>
          <w:sz w:val="21"/>
        </w:rPr>
        <w:t>time.</w:t>
      </w:r>
    </w:p>
    <w:p>
      <w:pPr>
        <w:pStyle w:val="17"/>
        <w:numPr>
          <w:ilvl w:val="0"/>
          <w:numId w:val="104"/>
        </w:numPr>
        <w:tabs>
          <w:tab w:val="left" w:pos="1223"/>
        </w:tabs>
        <w:spacing w:before="97"/>
        <w:ind w:right="714"/>
        <w:jc w:val="both"/>
        <w:rPr>
          <w:sz w:val="21"/>
        </w:rPr>
      </w:pPr>
      <w:r>
        <w:rPr>
          <w:color w:val="221F1F"/>
          <w:sz w:val="21"/>
        </w:rPr>
        <w:t>If</w:t>
      </w:r>
      <w:r>
        <w:rPr>
          <w:color w:val="221F1F"/>
          <w:spacing w:val="-7"/>
          <w:sz w:val="21"/>
        </w:rPr>
        <w:t xml:space="preserve"> </w:t>
      </w:r>
      <w:r>
        <w:rPr>
          <w:color w:val="221F1F"/>
          <w:sz w:val="21"/>
        </w:rPr>
        <w:t>the</w:t>
      </w:r>
      <w:r>
        <w:rPr>
          <w:color w:val="221F1F"/>
          <w:spacing w:val="-8"/>
          <w:sz w:val="21"/>
        </w:rPr>
        <w:t xml:space="preserve"> </w:t>
      </w:r>
      <w:r>
        <w:rPr>
          <w:color w:val="221F1F"/>
          <w:sz w:val="21"/>
        </w:rPr>
        <w:t>deadline</w:t>
      </w:r>
      <w:r>
        <w:rPr>
          <w:color w:val="221F1F"/>
          <w:spacing w:val="-8"/>
          <w:sz w:val="21"/>
        </w:rPr>
        <w:t xml:space="preserve"> </w:t>
      </w:r>
      <w:r>
        <w:rPr>
          <w:color w:val="221F1F"/>
          <w:sz w:val="21"/>
        </w:rPr>
        <w:t>to</w:t>
      </w:r>
      <w:r>
        <w:rPr>
          <w:color w:val="221F1F"/>
          <w:spacing w:val="-7"/>
          <w:sz w:val="21"/>
        </w:rPr>
        <w:t xml:space="preserve"> </w:t>
      </w:r>
      <w:r>
        <w:rPr>
          <w:color w:val="221F1F"/>
          <w:sz w:val="21"/>
        </w:rPr>
        <w:t>request</w:t>
      </w:r>
      <w:r>
        <w:rPr>
          <w:color w:val="221F1F"/>
          <w:spacing w:val="-8"/>
          <w:sz w:val="21"/>
        </w:rPr>
        <w:t xml:space="preserve"> </w:t>
      </w:r>
      <w:r>
        <w:rPr>
          <w:color w:val="221F1F"/>
          <w:sz w:val="21"/>
        </w:rPr>
        <w:t>a</w:t>
      </w:r>
      <w:r>
        <w:rPr>
          <w:color w:val="221F1F"/>
          <w:spacing w:val="-9"/>
          <w:sz w:val="21"/>
        </w:rPr>
        <w:t xml:space="preserve"> </w:t>
      </w:r>
      <w:r>
        <w:rPr>
          <w:color w:val="221F1F"/>
          <w:sz w:val="21"/>
        </w:rPr>
        <w:t>debrieﬁng</w:t>
      </w:r>
      <w:r>
        <w:rPr>
          <w:color w:val="221F1F"/>
          <w:spacing w:val="-7"/>
          <w:sz w:val="21"/>
        </w:rPr>
        <w:t xml:space="preserve"> </w:t>
      </w:r>
      <w:r>
        <w:rPr>
          <w:color w:val="221F1F"/>
          <w:sz w:val="21"/>
        </w:rPr>
        <w:t>has</w:t>
      </w:r>
      <w:r>
        <w:rPr>
          <w:color w:val="221F1F"/>
          <w:spacing w:val="-8"/>
          <w:sz w:val="21"/>
        </w:rPr>
        <w:t xml:space="preserve"> </w:t>
      </w:r>
      <w:r>
        <w:rPr>
          <w:color w:val="221F1F"/>
          <w:sz w:val="21"/>
        </w:rPr>
        <w:t>expired,</w:t>
      </w:r>
      <w:r>
        <w:rPr>
          <w:color w:val="221F1F"/>
          <w:spacing w:val="-8"/>
          <w:sz w:val="21"/>
        </w:rPr>
        <w:t xml:space="preserve"> </w:t>
      </w:r>
      <w:r>
        <w:rPr>
          <w:color w:val="221F1F"/>
          <w:sz w:val="21"/>
        </w:rPr>
        <w:t>you</w:t>
      </w:r>
      <w:r>
        <w:rPr>
          <w:color w:val="221F1F"/>
          <w:spacing w:val="-5"/>
          <w:sz w:val="21"/>
        </w:rPr>
        <w:t xml:space="preserve"> </w:t>
      </w:r>
      <w:r>
        <w:rPr>
          <w:color w:val="221F1F"/>
          <w:sz w:val="21"/>
        </w:rPr>
        <w:t>may</w:t>
      </w:r>
      <w:r>
        <w:rPr>
          <w:color w:val="221F1F"/>
          <w:spacing w:val="-10"/>
          <w:sz w:val="21"/>
        </w:rPr>
        <w:t xml:space="preserve"> </w:t>
      </w:r>
      <w:r>
        <w:rPr>
          <w:color w:val="221F1F"/>
          <w:sz w:val="21"/>
        </w:rPr>
        <w:t>still</w:t>
      </w:r>
      <w:r>
        <w:rPr>
          <w:color w:val="221F1F"/>
          <w:spacing w:val="-9"/>
          <w:sz w:val="21"/>
        </w:rPr>
        <w:t xml:space="preserve"> </w:t>
      </w:r>
      <w:r>
        <w:rPr>
          <w:color w:val="221F1F"/>
          <w:sz w:val="21"/>
        </w:rPr>
        <w:t>request</w:t>
      </w:r>
      <w:r>
        <w:rPr>
          <w:color w:val="221F1F"/>
          <w:spacing w:val="-8"/>
          <w:sz w:val="21"/>
        </w:rPr>
        <w:t xml:space="preserve"> </w:t>
      </w:r>
      <w:r>
        <w:rPr>
          <w:color w:val="221F1F"/>
          <w:sz w:val="21"/>
        </w:rPr>
        <w:t>a</w:t>
      </w:r>
      <w:r>
        <w:rPr>
          <w:color w:val="221F1F"/>
          <w:spacing w:val="-7"/>
          <w:sz w:val="21"/>
        </w:rPr>
        <w:t xml:space="preserve"> </w:t>
      </w:r>
      <w:r>
        <w:rPr>
          <w:color w:val="221F1F"/>
          <w:sz w:val="21"/>
        </w:rPr>
        <w:t>debrieﬁng.</w:t>
      </w:r>
      <w:r>
        <w:rPr>
          <w:color w:val="221F1F"/>
          <w:spacing w:val="-5"/>
          <w:sz w:val="21"/>
        </w:rPr>
        <w:t xml:space="preserve"> </w:t>
      </w:r>
      <w:r>
        <w:rPr>
          <w:color w:val="221F1F"/>
          <w:sz w:val="21"/>
        </w:rPr>
        <w:t>In</w:t>
      </w:r>
      <w:r>
        <w:rPr>
          <w:color w:val="221F1F"/>
          <w:spacing w:val="-5"/>
          <w:sz w:val="21"/>
        </w:rPr>
        <w:t xml:space="preserve"> </w:t>
      </w:r>
      <w:r>
        <w:rPr>
          <w:color w:val="221F1F"/>
          <w:sz w:val="21"/>
        </w:rPr>
        <w:t>this</w:t>
      </w:r>
      <w:r>
        <w:rPr>
          <w:color w:val="221F1F"/>
          <w:spacing w:val="-9"/>
          <w:sz w:val="21"/>
        </w:rPr>
        <w:t xml:space="preserve"> </w:t>
      </w:r>
      <w:r>
        <w:rPr>
          <w:color w:val="221F1F"/>
          <w:sz w:val="21"/>
        </w:rPr>
        <w:t>case,</w:t>
      </w:r>
      <w:r>
        <w:rPr>
          <w:color w:val="221F1F"/>
          <w:spacing w:val="-8"/>
          <w:sz w:val="21"/>
        </w:rPr>
        <w:t xml:space="preserve"> </w:t>
      </w:r>
      <w:r>
        <w:rPr>
          <w:color w:val="221F1F"/>
          <w:sz w:val="21"/>
        </w:rPr>
        <w:t>wewill</w:t>
      </w:r>
      <w:r>
        <w:rPr>
          <w:color w:val="221F1F"/>
          <w:spacing w:val="-8"/>
          <w:sz w:val="21"/>
        </w:rPr>
        <w:t xml:space="preserve"> </w:t>
      </w:r>
      <w:r>
        <w:rPr>
          <w:color w:val="221F1F"/>
          <w:sz w:val="21"/>
        </w:rPr>
        <w:t>provide</w:t>
      </w:r>
      <w:r>
        <w:rPr>
          <w:color w:val="221F1F"/>
          <w:spacing w:val="-50"/>
          <w:sz w:val="21"/>
        </w:rPr>
        <w:t xml:space="preserve"> </w:t>
      </w:r>
      <w:r>
        <w:rPr>
          <w:color w:val="221F1F"/>
          <w:spacing w:val="-1"/>
          <w:sz w:val="21"/>
        </w:rPr>
        <w:t>the</w:t>
      </w:r>
      <w:r>
        <w:rPr>
          <w:color w:val="221F1F"/>
          <w:spacing w:val="-5"/>
          <w:sz w:val="21"/>
        </w:rPr>
        <w:t xml:space="preserve"> </w:t>
      </w:r>
      <w:r>
        <w:rPr>
          <w:color w:val="221F1F"/>
          <w:spacing w:val="-1"/>
          <w:sz w:val="21"/>
        </w:rPr>
        <w:t>debrieﬁng</w:t>
      </w:r>
      <w:r>
        <w:rPr>
          <w:color w:val="221F1F"/>
          <w:spacing w:val="-5"/>
          <w:sz w:val="21"/>
        </w:rPr>
        <w:t xml:space="preserve"> </w:t>
      </w:r>
      <w:r>
        <w:rPr>
          <w:color w:val="221F1F"/>
          <w:sz w:val="21"/>
        </w:rPr>
        <w:t>as</w:t>
      </w:r>
      <w:r>
        <w:rPr>
          <w:color w:val="221F1F"/>
          <w:spacing w:val="-6"/>
          <w:sz w:val="21"/>
        </w:rPr>
        <w:t xml:space="preserve"> </w:t>
      </w:r>
      <w:r>
        <w:rPr>
          <w:color w:val="221F1F"/>
          <w:sz w:val="21"/>
        </w:rPr>
        <w:t>soon</w:t>
      </w:r>
      <w:r>
        <w:rPr>
          <w:color w:val="221F1F"/>
          <w:spacing w:val="-5"/>
          <w:sz w:val="21"/>
        </w:rPr>
        <w:t xml:space="preserve"> </w:t>
      </w:r>
      <w:r>
        <w:rPr>
          <w:color w:val="221F1F"/>
          <w:sz w:val="21"/>
        </w:rPr>
        <w:t>as</w:t>
      </w:r>
      <w:r>
        <w:rPr>
          <w:color w:val="221F1F"/>
          <w:spacing w:val="-6"/>
          <w:sz w:val="21"/>
        </w:rPr>
        <w:t xml:space="preserve"> </w:t>
      </w:r>
      <w:r>
        <w:rPr>
          <w:color w:val="221F1F"/>
          <w:sz w:val="21"/>
        </w:rPr>
        <w:t>practicable,</w:t>
      </w:r>
      <w:r>
        <w:rPr>
          <w:color w:val="221F1F"/>
          <w:spacing w:val="-5"/>
          <w:sz w:val="21"/>
        </w:rPr>
        <w:t xml:space="preserve"> </w:t>
      </w:r>
      <w:r>
        <w:rPr>
          <w:color w:val="221F1F"/>
          <w:sz w:val="21"/>
        </w:rPr>
        <w:t>and</w:t>
      </w:r>
      <w:r>
        <w:rPr>
          <w:color w:val="221F1F"/>
          <w:spacing w:val="-4"/>
          <w:sz w:val="21"/>
        </w:rPr>
        <w:t xml:space="preserve"> </w:t>
      </w:r>
      <w:r>
        <w:rPr>
          <w:color w:val="221F1F"/>
          <w:sz w:val="21"/>
        </w:rPr>
        <w:t>normally</w:t>
      </w:r>
      <w:r>
        <w:rPr>
          <w:color w:val="221F1F"/>
          <w:spacing w:val="-9"/>
          <w:sz w:val="21"/>
        </w:rPr>
        <w:t xml:space="preserve"> </w:t>
      </w:r>
      <w:r>
        <w:rPr>
          <w:color w:val="221F1F"/>
          <w:sz w:val="21"/>
        </w:rPr>
        <w:t>no</w:t>
      </w:r>
      <w:r>
        <w:rPr>
          <w:color w:val="221F1F"/>
          <w:spacing w:val="-5"/>
          <w:sz w:val="21"/>
        </w:rPr>
        <w:t xml:space="preserve"> </w:t>
      </w:r>
      <w:r>
        <w:rPr>
          <w:color w:val="221F1F"/>
          <w:sz w:val="21"/>
        </w:rPr>
        <w:t>later</w:t>
      </w:r>
      <w:r>
        <w:rPr>
          <w:color w:val="221F1F"/>
          <w:spacing w:val="-6"/>
          <w:sz w:val="21"/>
        </w:rPr>
        <w:t xml:space="preserve"> </w:t>
      </w:r>
      <w:r>
        <w:rPr>
          <w:color w:val="221F1F"/>
          <w:sz w:val="21"/>
        </w:rPr>
        <w:t>than</w:t>
      </w:r>
      <w:r>
        <w:rPr>
          <w:color w:val="221F1F"/>
          <w:spacing w:val="-5"/>
          <w:sz w:val="21"/>
        </w:rPr>
        <w:t xml:space="preserve"> </w:t>
      </w:r>
      <w:r>
        <w:rPr>
          <w:color w:val="221F1F"/>
          <w:sz w:val="21"/>
        </w:rPr>
        <w:t>ﬁfteen</w:t>
      </w:r>
      <w:r>
        <w:rPr>
          <w:color w:val="221F1F"/>
          <w:spacing w:val="-5"/>
          <w:sz w:val="21"/>
        </w:rPr>
        <w:t xml:space="preserve"> </w:t>
      </w:r>
      <w:r>
        <w:rPr>
          <w:color w:val="221F1F"/>
          <w:sz w:val="21"/>
        </w:rPr>
        <w:t>(15)</w:t>
      </w:r>
      <w:r>
        <w:rPr>
          <w:color w:val="221F1F"/>
          <w:spacing w:val="-4"/>
          <w:sz w:val="21"/>
        </w:rPr>
        <w:t xml:space="preserve"> </w:t>
      </w:r>
      <w:r>
        <w:rPr>
          <w:color w:val="221F1F"/>
          <w:sz w:val="21"/>
        </w:rPr>
        <w:t>Days</w:t>
      </w:r>
      <w:r>
        <w:rPr>
          <w:color w:val="221F1F"/>
          <w:spacing w:val="-3"/>
          <w:sz w:val="21"/>
        </w:rPr>
        <w:t xml:space="preserve"> </w:t>
      </w:r>
      <w:r>
        <w:rPr>
          <w:color w:val="221F1F"/>
          <w:sz w:val="21"/>
        </w:rPr>
        <w:t>from</w:t>
      </w:r>
      <w:r>
        <w:rPr>
          <w:color w:val="221F1F"/>
          <w:spacing w:val="-6"/>
          <w:sz w:val="21"/>
        </w:rPr>
        <w:t xml:space="preserve"> </w:t>
      </w:r>
      <w:r>
        <w:rPr>
          <w:color w:val="221F1F"/>
          <w:sz w:val="21"/>
        </w:rPr>
        <w:t>the</w:t>
      </w:r>
      <w:r>
        <w:rPr>
          <w:color w:val="221F1F"/>
          <w:spacing w:val="-5"/>
          <w:sz w:val="21"/>
        </w:rPr>
        <w:t xml:space="preserve"> </w:t>
      </w:r>
      <w:r>
        <w:rPr>
          <w:color w:val="221F1F"/>
          <w:sz w:val="21"/>
        </w:rPr>
        <w:t>date</w:t>
      </w:r>
      <w:r>
        <w:rPr>
          <w:color w:val="221F1F"/>
          <w:spacing w:val="-5"/>
          <w:sz w:val="21"/>
        </w:rPr>
        <w:t xml:space="preserve"> </w:t>
      </w:r>
      <w:r>
        <w:rPr>
          <w:color w:val="221F1F"/>
          <w:sz w:val="21"/>
        </w:rPr>
        <w:t>of</w:t>
      </w:r>
      <w:r>
        <w:rPr>
          <w:color w:val="221F1F"/>
          <w:spacing w:val="1"/>
          <w:sz w:val="21"/>
        </w:rPr>
        <w:t xml:space="preserve"> </w:t>
      </w:r>
      <w:r>
        <w:rPr>
          <w:color w:val="221F1F"/>
          <w:sz w:val="21"/>
        </w:rPr>
        <w:t>publication</w:t>
      </w:r>
      <w:r>
        <w:rPr>
          <w:color w:val="221F1F"/>
          <w:spacing w:val="-21"/>
          <w:sz w:val="21"/>
        </w:rPr>
        <w:t xml:space="preserve"> </w:t>
      </w:r>
      <w:r>
        <w:rPr>
          <w:color w:val="221F1F"/>
          <w:sz w:val="21"/>
        </w:rPr>
        <w:t>of</w:t>
      </w:r>
      <w:r>
        <w:rPr>
          <w:color w:val="221F1F"/>
          <w:spacing w:val="-50"/>
          <w:sz w:val="21"/>
        </w:rPr>
        <w:t xml:space="preserve"> </w:t>
      </w:r>
      <w:r>
        <w:rPr>
          <w:color w:val="221F1F"/>
          <w:sz w:val="21"/>
        </w:rPr>
        <w:t>the</w:t>
      </w:r>
      <w:r>
        <w:rPr>
          <w:color w:val="221F1F"/>
          <w:spacing w:val="-25"/>
          <w:sz w:val="21"/>
        </w:rPr>
        <w:t xml:space="preserve"> </w:t>
      </w:r>
      <w:r>
        <w:rPr>
          <w:color w:val="221F1F"/>
          <w:sz w:val="21"/>
        </w:rPr>
        <w:t>ContractAward</w:t>
      </w:r>
      <w:r>
        <w:rPr>
          <w:color w:val="221F1F"/>
          <w:spacing w:val="-31"/>
          <w:sz w:val="21"/>
        </w:rPr>
        <w:t xml:space="preserve"> </w:t>
      </w:r>
      <w:r>
        <w:rPr>
          <w:color w:val="221F1F"/>
          <w:sz w:val="21"/>
        </w:rPr>
        <w:t>Notice.</w:t>
      </w:r>
    </w:p>
    <w:p>
      <w:pPr>
        <w:pStyle w:val="17"/>
        <w:numPr>
          <w:ilvl w:val="0"/>
          <w:numId w:val="102"/>
        </w:numPr>
        <w:tabs>
          <w:tab w:val="left" w:pos="813"/>
          <w:tab w:val="left" w:pos="815"/>
        </w:tabs>
        <w:spacing w:before="127"/>
        <w:ind w:left="814" w:hanging="566"/>
        <w:rPr>
          <w:b/>
          <w:color w:val="221F1F"/>
          <w:sz w:val="21"/>
        </w:rPr>
      </w:pPr>
      <w:r>
        <w:rPr>
          <w:b/>
          <w:color w:val="221F1F"/>
          <w:sz w:val="21"/>
          <w:u w:val="single" w:color="221F1F"/>
        </w:rPr>
        <w:t>How</w:t>
      </w:r>
      <w:r>
        <w:rPr>
          <w:b/>
          <w:color w:val="221F1F"/>
          <w:spacing w:val="1"/>
          <w:sz w:val="21"/>
          <w:u w:val="single" w:color="221F1F"/>
        </w:rPr>
        <w:t xml:space="preserve"> </w:t>
      </w:r>
      <w:r>
        <w:rPr>
          <w:b/>
          <w:color w:val="221F1F"/>
          <w:sz w:val="21"/>
          <w:u w:val="single" w:color="221F1F"/>
        </w:rPr>
        <w:t>to</w:t>
      </w:r>
      <w:r>
        <w:rPr>
          <w:b/>
          <w:color w:val="221F1F"/>
          <w:spacing w:val="-2"/>
          <w:sz w:val="21"/>
          <w:u w:val="single" w:color="221F1F"/>
        </w:rPr>
        <w:t xml:space="preserve"> </w:t>
      </w:r>
      <w:r>
        <w:rPr>
          <w:b/>
          <w:color w:val="221F1F"/>
          <w:sz w:val="21"/>
          <w:u w:val="single" w:color="221F1F"/>
        </w:rPr>
        <w:t>make</w:t>
      </w:r>
      <w:r>
        <w:rPr>
          <w:b/>
          <w:color w:val="221F1F"/>
          <w:spacing w:val="-2"/>
          <w:sz w:val="21"/>
          <w:u w:val="single" w:color="221F1F"/>
        </w:rPr>
        <w:t xml:space="preserve"> </w:t>
      </w:r>
      <w:r>
        <w:rPr>
          <w:b/>
          <w:color w:val="221F1F"/>
          <w:sz w:val="21"/>
          <w:u w:val="single" w:color="221F1F"/>
        </w:rPr>
        <w:t>a</w:t>
      </w:r>
      <w:r>
        <w:rPr>
          <w:b/>
          <w:color w:val="221F1F"/>
          <w:spacing w:val="-2"/>
          <w:sz w:val="21"/>
          <w:u w:val="single" w:color="221F1F"/>
        </w:rPr>
        <w:t xml:space="preserve"> </w:t>
      </w:r>
      <w:r>
        <w:rPr>
          <w:b/>
          <w:color w:val="221F1F"/>
          <w:sz w:val="21"/>
          <w:u w:val="single" w:color="221F1F"/>
        </w:rPr>
        <w:t>complaint</w:t>
      </w:r>
    </w:p>
    <w:p>
      <w:pPr>
        <w:pStyle w:val="17"/>
        <w:numPr>
          <w:ilvl w:val="0"/>
          <w:numId w:val="106"/>
        </w:numPr>
        <w:tabs>
          <w:tab w:val="left" w:pos="1221"/>
          <w:tab w:val="left" w:pos="1223"/>
        </w:tabs>
        <w:spacing w:before="47" w:line="237" w:lineRule="auto"/>
        <w:ind w:right="716" w:hanging="413"/>
        <w:rPr>
          <w:sz w:val="21"/>
        </w:rPr>
      </w:pPr>
      <w:r>
        <w:rPr>
          <w:color w:val="221F1F"/>
          <w:spacing w:val="-1"/>
          <w:sz w:val="21"/>
        </w:rPr>
        <w:t>Period:</w:t>
      </w:r>
      <w:r>
        <w:rPr>
          <w:color w:val="221F1F"/>
          <w:spacing w:val="41"/>
          <w:sz w:val="21"/>
        </w:rPr>
        <w:t xml:space="preserve"> </w:t>
      </w:r>
      <w:r>
        <w:rPr>
          <w:color w:val="221F1F"/>
          <w:spacing w:val="-1"/>
          <w:sz w:val="21"/>
        </w:rPr>
        <w:t>Procurement-related</w:t>
      </w:r>
      <w:r>
        <w:rPr>
          <w:color w:val="221F1F"/>
          <w:spacing w:val="-14"/>
          <w:sz w:val="21"/>
        </w:rPr>
        <w:t xml:space="preserve"> </w:t>
      </w:r>
      <w:r>
        <w:rPr>
          <w:color w:val="221F1F"/>
          <w:sz w:val="21"/>
        </w:rPr>
        <w:t>Complaint</w:t>
      </w:r>
      <w:r>
        <w:rPr>
          <w:color w:val="221F1F"/>
          <w:spacing w:val="-15"/>
          <w:sz w:val="21"/>
        </w:rPr>
        <w:t xml:space="preserve"> </w:t>
      </w:r>
      <w:r>
        <w:rPr>
          <w:color w:val="221F1F"/>
          <w:sz w:val="21"/>
        </w:rPr>
        <w:t>challenging</w:t>
      </w:r>
      <w:r>
        <w:rPr>
          <w:color w:val="221F1F"/>
          <w:spacing w:val="-14"/>
          <w:sz w:val="21"/>
        </w:rPr>
        <w:t xml:space="preserve"> </w:t>
      </w:r>
      <w:r>
        <w:rPr>
          <w:color w:val="221F1F"/>
          <w:sz w:val="21"/>
        </w:rPr>
        <w:t>the</w:t>
      </w:r>
      <w:r>
        <w:rPr>
          <w:color w:val="221F1F"/>
          <w:spacing w:val="-17"/>
          <w:sz w:val="21"/>
        </w:rPr>
        <w:t xml:space="preserve"> </w:t>
      </w:r>
      <w:r>
        <w:rPr>
          <w:color w:val="221F1F"/>
          <w:sz w:val="21"/>
        </w:rPr>
        <w:t>decision</w:t>
      </w:r>
      <w:r>
        <w:rPr>
          <w:color w:val="221F1F"/>
          <w:spacing w:val="-15"/>
          <w:sz w:val="21"/>
        </w:rPr>
        <w:t xml:space="preserve"> </w:t>
      </w:r>
      <w:r>
        <w:rPr>
          <w:color w:val="221F1F"/>
          <w:sz w:val="21"/>
        </w:rPr>
        <w:t>to</w:t>
      </w:r>
      <w:r>
        <w:rPr>
          <w:color w:val="221F1F"/>
          <w:spacing w:val="-14"/>
          <w:sz w:val="21"/>
        </w:rPr>
        <w:t xml:space="preserve"> </w:t>
      </w:r>
      <w:r>
        <w:rPr>
          <w:color w:val="221F1F"/>
          <w:sz w:val="21"/>
        </w:rPr>
        <w:t>award</w:t>
      </w:r>
      <w:r>
        <w:rPr>
          <w:color w:val="221F1F"/>
          <w:spacing w:val="-16"/>
          <w:sz w:val="21"/>
        </w:rPr>
        <w:t xml:space="preserve"> </w:t>
      </w:r>
      <w:r>
        <w:rPr>
          <w:color w:val="221F1F"/>
          <w:sz w:val="21"/>
        </w:rPr>
        <w:t>shall</w:t>
      </w:r>
      <w:r>
        <w:rPr>
          <w:color w:val="221F1F"/>
          <w:spacing w:val="-16"/>
          <w:sz w:val="21"/>
        </w:rPr>
        <w:t xml:space="preserve"> </w:t>
      </w:r>
      <w:r>
        <w:rPr>
          <w:color w:val="221F1F"/>
          <w:sz w:val="21"/>
        </w:rPr>
        <w:t>be</w:t>
      </w:r>
      <w:r>
        <w:rPr>
          <w:color w:val="221F1F"/>
          <w:spacing w:val="-17"/>
          <w:sz w:val="21"/>
        </w:rPr>
        <w:t xml:space="preserve"> </w:t>
      </w:r>
      <w:r>
        <w:rPr>
          <w:color w:val="221F1F"/>
          <w:sz w:val="21"/>
        </w:rPr>
        <w:t>submitted</w:t>
      </w:r>
      <w:r>
        <w:rPr>
          <w:color w:val="221F1F"/>
          <w:spacing w:val="-15"/>
          <w:sz w:val="21"/>
        </w:rPr>
        <w:t xml:space="preserve"> </w:t>
      </w:r>
      <w:r>
        <w:rPr>
          <w:color w:val="221F1F"/>
          <w:sz w:val="21"/>
        </w:rPr>
        <w:t>by</w:t>
      </w:r>
      <w:r>
        <w:rPr>
          <w:color w:val="221F1F"/>
          <w:spacing w:val="-18"/>
          <w:sz w:val="21"/>
        </w:rPr>
        <w:t xml:space="preserve"> </w:t>
      </w:r>
      <w:r>
        <w:rPr>
          <w:color w:val="221F1F"/>
          <w:sz w:val="21"/>
        </w:rPr>
        <w:t>midnight,</w:t>
      </w:r>
      <w:r>
        <w:rPr>
          <w:color w:val="221F1F"/>
          <w:spacing w:val="-3"/>
          <w:sz w:val="21"/>
        </w:rPr>
        <w:t xml:space="preserve"> </w:t>
      </w:r>
      <w:r>
        <w:rPr>
          <w:color w:val="221F1F"/>
          <w:sz w:val="21"/>
        </w:rPr>
        <w:t>[</w:t>
      </w:r>
      <w:r>
        <w:rPr>
          <w:i/>
          <w:color w:val="221F1F"/>
          <w:sz w:val="21"/>
        </w:rPr>
        <w:t>insert</w:t>
      </w:r>
      <w:r>
        <w:rPr>
          <w:i/>
          <w:color w:val="221F1F"/>
          <w:spacing w:val="-50"/>
          <w:sz w:val="21"/>
        </w:rPr>
        <w:t xml:space="preserve"> </w:t>
      </w:r>
      <w:r>
        <w:rPr>
          <w:i/>
          <w:color w:val="221F1F"/>
          <w:sz w:val="21"/>
        </w:rPr>
        <w:t>date</w:t>
      </w:r>
      <w:r>
        <w:rPr>
          <w:color w:val="221F1F"/>
          <w:sz w:val="21"/>
        </w:rPr>
        <w:t>]</w:t>
      </w:r>
      <w:r>
        <w:rPr>
          <w:color w:val="221F1F"/>
          <w:spacing w:val="-26"/>
          <w:sz w:val="21"/>
        </w:rPr>
        <w:t xml:space="preserve"> </w:t>
      </w:r>
      <w:r>
        <w:rPr>
          <w:color w:val="221F1F"/>
          <w:sz w:val="21"/>
        </w:rPr>
        <w:t>(local</w:t>
      </w:r>
      <w:r>
        <w:rPr>
          <w:color w:val="221F1F"/>
          <w:spacing w:val="-26"/>
          <w:sz w:val="21"/>
        </w:rPr>
        <w:t xml:space="preserve"> </w:t>
      </w:r>
      <w:r>
        <w:rPr>
          <w:color w:val="221F1F"/>
          <w:sz w:val="21"/>
        </w:rPr>
        <w:t>time).</w:t>
      </w:r>
    </w:p>
    <w:p>
      <w:pPr>
        <w:pStyle w:val="17"/>
        <w:numPr>
          <w:ilvl w:val="0"/>
          <w:numId w:val="106"/>
        </w:numPr>
        <w:tabs>
          <w:tab w:val="left" w:pos="1221"/>
          <w:tab w:val="left" w:pos="1223"/>
        </w:tabs>
        <w:spacing w:before="53" w:line="237" w:lineRule="auto"/>
        <w:ind w:right="714" w:hanging="413"/>
        <w:rPr>
          <w:sz w:val="21"/>
        </w:rPr>
      </w:pPr>
      <w:r>
        <w:rPr>
          <w:color w:val="221F1F"/>
          <w:sz w:val="21"/>
        </w:rPr>
        <w:t>Provide</w:t>
      </w:r>
      <w:r>
        <w:rPr>
          <w:color w:val="221F1F"/>
          <w:spacing w:val="18"/>
          <w:sz w:val="21"/>
        </w:rPr>
        <w:t xml:space="preserve"> </w:t>
      </w:r>
      <w:r>
        <w:rPr>
          <w:color w:val="221F1F"/>
          <w:sz w:val="21"/>
        </w:rPr>
        <w:t>the</w:t>
      </w:r>
      <w:r>
        <w:rPr>
          <w:color w:val="221F1F"/>
          <w:spacing w:val="16"/>
          <w:sz w:val="21"/>
        </w:rPr>
        <w:t xml:space="preserve"> </w:t>
      </w:r>
      <w:r>
        <w:rPr>
          <w:color w:val="221F1F"/>
          <w:sz w:val="21"/>
        </w:rPr>
        <w:t>contract</w:t>
      </w:r>
      <w:r>
        <w:rPr>
          <w:color w:val="221F1F"/>
          <w:spacing w:val="14"/>
          <w:sz w:val="21"/>
        </w:rPr>
        <w:t xml:space="preserve"> </w:t>
      </w:r>
      <w:r>
        <w:rPr>
          <w:color w:val="221F1F"/>
          <w:sz w:val="21"/>
        </w:rPr>
        <w:t>name,</w:t>
      </w:r>
      <w:r>
        <w:rPr>
          <w:color w:val="221F1F"/>
          <w:spacing w:val="18"/>
          <w:sz w:val="21"/>
        </w:rPr>
        <w:t xml:space="preserve"> </w:t>
      </w:r>
      <w:r>
        <w:rPr>
          <w:color w:val="221F1F"/>
          <w:sz w:val="21"/>
        </w:rPr>
        <w:t>reference</w:t>
      </w:r>
      <w:r>
        <w:rPr>
          <w:color w:val="221F1F"/>
          <w:spacing w:val="15"/>
          <w:sz w:val="21"/>
        </w:rPr>
        <w:t xml:space="preserve"> </w:t>
      </w:r>
      <w:r>
        <w:rPr>
          <w:color w:val="221F1F"/>
          <w:sz w:val="21"/>
        </w:rPr>
        <w:t>number,</w:t>
      </w:r>
      <w:r>
        <w:rPr>
          <w:color w:val="221F1F"/>
          <w:spacing w:val="18"/>
          <w:sz w:val="21"/>
        </w:rPr>
        <w:t xml:space="preserve"> </w:t>
      </w:r>
      <w:r>
        <w:rPr>
          <w:color w:val="221F1F"/>
          <w:sz w:val="21"/>
        </w:rPr>
        <w:t>name</w:t>
      </w:r>
      <w:r>
        <w:rPr>
          <w:color w:val="221F1F"/>
          <w:spacing w:val="18"/>
          <w:sz w:val="21"/>
        </w:rPr>
        <w:t xml:space="preserve"> </w:t>
      </w:r>
      <w:r>
        <w:rPr>
          <w:color w:val="221F1F"/>
          <w:sz w:val="21"/>
        </w:rPr>
        <w:t>of</w:t>
      </w:r>
      <w:r>
        <w:rPr>
          <w:color w:val="221F1F"/>
          <w:spacing w:val="17"/>
          <w:sz w:val="21"/>
        </w:rPr>
        <w:t xml:space="preserve"> </w:t>
      </w:r>
      <w:r>
        <w:rPr>
          <w:color w:val="221F1F"/>
          <w:sz w:val="21"/>
        </w:rPr>
        <w:t>the</w:t>
      </w:r>
      <w:r>
        <w:rPr>
          <w:color w:val="221F1F"/>
          <w:spacing w:val="18"/>
          <w:sz w:val="21"/>
        </w:rPr>
        <w:t xml:space="preserve"> </w:t>
      </w:r>
      <w:r>
        <w:rPr>
          <w:color w:val="221F1F"/>
          <w:sz w:val="21"/>
        </w:rPr>
        <w:t>Tenderer,</w:t>
      </w:r>
      <w:r>
        <w:rPr>
          <w:color w:val="221F1F"/>
          <w:spacing w:val="9"/>
          <w:sz w:val="21"/>
        </w:rPr>
        <w:t xml:space="preserve"> </w:t>
      </w:r>
      <w:r>
        <w:rPr>
          <w:color w:val="221F1F"/>
          <w:sz w:val="21"/>
        </w:rPr>
        <w:t>contact</w:t>
      </w:r>
      <w:r>
        <w:rPr>
          <w:color w:val="221F1F"/>
          <w:spacing w:val="14"/>
          <w:sz w:val="21"/>
        </w:rPr>
        <w:t xml:space="preserve"> </w:t>
      </w:r>
      <w:r>
        <w:rPr>
          <w:color w:val="221F1F"/>
          <w:sz w:val="21"/>
        </w:rPr>
        <w:t>details;</w:t>
      </w:r>
      <w:r>
        <w:rPr>
          <w:color w:val="221F1F"/>
          <w:spacing w:val="16"/>
          <w:sz w:val="21"/>
        </w:rPr>
        <w:t xml:space="preserve"> </w:t>
      </w:r>
      <w:r>
        <w:rPr>
          <w:color w:val="221F1F"/>
          <w:sz w:val="21"/>
        </w:rPr>
        <w:t>and</w:t>
      </w:r>
      <w:r>
        <w:rPr>
          <w:color w:val="221F1F"/>
          <w:spacing w:val="18"/>
          <w:sz w:val="21"/>
        </w:rPr>
        <w:t xml:space="preserve"> </w:t>
      </w:r>
      <w:r>
        <w:rPr>
          <w:color w:val="221F1F"/>
          <w:sz w:val="21"/>
        </w:rPr>
        <w:t>address</w:t>
      </w:r>
      <w:r>
        <w:rPr>
          <w:color w:val="221F1F"/>
          <w:spacing w:val="15"/>
          <w:sz w:val="21"/>
        </w:rPr>
        <w:t xml:space="preserve"> </w:t>
      </w:r>
      <w:r>
        <w:rPr>
          <w:color w:val="221F1F"/>
          <w:sz w:val="21"/>
        </w:rPr>
        <w:t>the</w:t>
      </w:r>
      <w:r>
        <w:rPr>
          <w:color w:val="221F1F"/>
          <w:spacing w:val="-50"/>
          <w:sz w:val="21"/>
        </w:rPr>
        <w:t xml:space="preserve"> </w:t>
      </w:r>
      <w:r>
        <w:rPr>
          <w:color w:val="221F1F"/>
          <w:sz w:val="21"/>
        </w:rPr>
        <w:t>Procurement-related</w:t>
      </w:r>
      <w:r>
        <w:rPr>
          <w:color w:val="221F1F"/>
          <w:spacing w:val="-25"/>
          <w:sz w:val="21"/>
        </w:rPr>
        <w:t xml:space="preserve"> </w:t>
      </w:r>
      <w:r>
        <w:rPr>
          <w:color w:val="221F1F"/>
          <w:sz w:val="21"/>
        </w:rPr>
        <w:t>Complaint</w:t>
      </w:r>
      <w:r>
        <w:rPr>
          <w:color w:val="221F1F"/>
          <w:spacing w:val="-25"/>
          <w:sz w:val="21"/>
        </w:rPr>
        <w:t xml:space="preserve"> </w:t>
      </w:r>
      <w:r>
        <w:rPr>
          <w:color w:val="221F1F"/>
          <w:sz w:val="21"/>
        </w:rPr>
        <w:t>as</w:t>
      </w:r>
      <w:r>
        <w:rPr>
          <w:color w:val="221F1F"/>
          <w:spacing w:val="-25"/>
          <w:sz w:val="21"/>
        </w:rPr>
        <w:t xml:space="preserve"> </w:t>
      </w:r>
      <w:r>
        <w:rPr>
          <w:color w:val="221F1F"/>
          <w:sz w:val="21"/>
        </w:rPr>
        <w:t>follows:</w:t>
      </w:r>
    </w:p>
    <w:p>
      <w:pPr>
        <w:pStyle w:val="17"/>
        <w:numPr>
          <w:ilvl w:val="1"/>
          <w:numId w:val="106"/>
        </w:numPr>
        <w:tabs>
          <w:tab w:val="left" w:pos="1677"/>
          <w:tab w:val="left" w:pos="1678"/>
        </w:tabs>
        <w:spacing w:before="43"/>
        <w:rPr>
          <w:sz w:val="21"/>
        </w:rPr>
      </w:pPr>
      <w:r>
        <w:rPr>
          <w:color w:val="221F1F"/>
          <w:sz w:val="21"/>
        </w:rPr>
        <w:t>Attention:</w:t>
      </w:r>
      <w:r>
        <w:rPr>
          <w:color w:val="221F1F"/>
          <w:spacing w:val="-18"/>
          <w:sz w:val="21"/>
        </w:rPr>
        <w:t xml:space="preserve"> </w:t>
      </w:r>
      <w:r>
        <w:rPr>
          <w:color w:val="221F1F"/>
          <w:sz w:val="21"/>
        </w:rPr>
        <w:t>[</w:t>
      </w:r>
      <w:r>
        <w:rPr>
          <w:i/>
          <w:color w:val="221F1F"/>
          <w:sz w:val="21"/>
        </w:rPr>
        <w:t>insert</w:t>
      </w:r>
      <w:r>
        <w:rPr>
          <w:i/>
          <w:color w:val="221F1F"/>
          <w:spacing w:val="-18"/>
          <w:sz w:val="21"/>
        </w:rPr>
        <w:t xml:space="preserve"> </w:t>
      </w:r>
      <w:r>
        <w:rPr>
          <w:i/>
          <w:color w:val="221F1F"/>
          <w:sz w:val="21"/>
        </w:rPr>
        <w:t>fullname</w:t>
      </w:r>
      <w:r>
        <w:rPr>
          <w:i/>
          <w:color w:val="221F1F"/>
          <w:spacing w:val="-15"/>
          <w:sz w:val="21"/>
        </w:rPr>
        <w:t xml:space="preserve"> </w:t>
      </w:r>
      <w:r>
        <w:rPr>
          <w:i/>
          <w:color w:val="221F1F"/>
          <w:sz w:val="21"/>
        </w:rPr>
        <w:t>ofperson,</w:t>
      </w:r>
      <w:r>
        <w:rPr>
          <w:i/>
          <w:color w:val="221F1F"/>
          <w:spacing w:val="-14"/>
          <w:sz w:val="21"/>
        </w:rPr>
        <w:t xml:space="preserve"> </w:t>
      </w:r>
      <w:r>
        <w:rPr>
          <w:i/>
          <w:color w:val="221F1F"/>
          <w:sz w:val="21"/>
        </w:rPr>
        <w:t>if</w:t>
      </w:r>
      <w:r>
        <w:rPr>
          <w:i/>
          <w:color w:val="221F1F"/>
          <w:spacing w:val="-18"/>
          <w:sz w:val="21"/>
        </w:rPr>
        <w:t xml:space="preserve"> </w:t>
      </w:r>
      <w:r>
        <w:rPr>
          <w:i/>
          <w:color w:val="221F1F"/>
          <w:sz w:val="21"/>
        </w:rPr>
        <w:t>applicable</w:t>
      </w:r>
      <w:r>
        <w:rPr>
          <w:color w:val="221F1F"/>
          <w:sz w:val="21"/>
        </w:rPr>
        <w:t>]</w:t>
      </w:r>
    </w:p>
    <w:p>
      <w:pPr>
        <w:pStyle w:val="17"/>
        <w:numPr>
          <w:ilvl w:val="1"/>
          <w:numId w:val="106"/>
        </w:numPr>
        <w:tabs>
          <w:tab w:val="left" w:pos="1677"/>
          <w:tab w:val="left" w:pos="1678"/>
        </w:tabs>
        <w:spacing w:before="35"/>
        <w:rPr>
          <w:sz w:val="21"/>
        </w:rPr>
      </w:pPr>
      <w:r>
        <w:rPr>
          <w:color w:val="221F1F"/>
          <w:spacing w:val="-1"/>
          <w:sz w:val="21"/>
        </w:rPr>
        <w:t>Title/position:</w:t>
      </w:r>
      <w:r>
        <w:rPr>
          <w:color w:val="221F1F"/>
          <w:spacing w:val="-25"/>
          <w:sz w:val="21"/>
        </w:rPr>
        <w:t xml:space="preserve"> </w:t>
      </w:r>
      <w:r>
        <w:rPr>
          <w:color w:val="221F1F"/>
          <w:sz w:val="21"/>
        </w:rPr>
        <w:t>[</w:t>
      </w:r>
      <w:r>
        <w:rPr>
          <w:i/>
          <w:color w:val="221F1F"/>
          <w:sz w:val="21"/>
        </w:rPr>
        <w:t>insert</w:t>
      </w:r>
      <w:r>
        <w:rPr>
          <w:i/>
          <w:color w:val="221F1F"/>
          <w:spacing w:val="-25"/>
          <w:sz w:val="21"/>
        </w:rPr>
        <w:t xml:space="preserve"> </w:t>
      </w:r>
      <w:r>
        <w:rPr>
          <w:i/>
          <w:color w:val="221F1F"/>
          <w:sz w:val="21"/>
        </w:rPr>
        <w:t>title/position</w:t>
      </w:r>
      <w:r>
        <w:rPr>
          <w:color w:val="221F1F"/>
          <w:sz w:val="21"/>
        </w:rPr>
        <w:t>]</w:t>
      </w:r>
    </w:p>
    <w:p>
      <w:pPr>
        <w:pStyle w:val="17"/>
        <w:numPr>
          <w:ilvl w:val="1"/>
          <w:numId w:val="106"/>
        </w:numPr>
        <w:tabs>
          <w:tab w:val="left" w:pos="1678"/>
        </w:tabs>
        <w:spacing w:before="38"/>
        <w:rPr>
          <w:sz w:val="21"/>
        </w:rPr>
      </w:pPr>
      <w:r>
        <w:rPr>
          <w:color w:val="221F1F"/>
          <w:sz w:val="21"/>
        </w:rPr>
        <w:t>Agency:</w:t>
      </w:r>
      <w:r>
        <w:rPr>
          <w:color w:val="221F1F"/>
          <w:spacing w:val="-22"/>
          <w:sz w:val="21"/>
        </w:rPr>
        <w:t xml:space="preserve"> </w:t>
      </w:r>
      <w:r>
        <w:rPr>
          <w:color w:val="221F1F"/>
          <w:sz w:val="21"/>
        </w:rPr>
        <w:t>[</w:t>
      </w:r>
      <w:r>
        <w:rPr>
          <w:i/>
          <w:color w:val="221F1F"/>
          <w:sz w:val="21"/>
        </w:rPr>
        <w:t>insertname</w:t>
      </w:r>
      <w:r>
        <w:rPr>
          <w:i/>
          <w:color w:val="221F1F"/>
          <w:spacing w:val="-20"/>
          <w:sz w:val="21"/>
        </w:rPr>
        <w:t xml:space="preserve"> </w:t>
      </w:r>
      <w:r>
        <w:rPr>
          <w:i/>
          <w:color w:val="221F1F"/>
          <w:sz w:val="21"/>
        </w:rPr>
        <w:t>of</w:t>
      </w:r>
      <w:r>
        <w:rPr>
          <w:i/>
          <w:color w:val="221F1F"/>
          <w:spacing w:val="-21"/>
          <w:sz w:val="21"/>
        </w:rPr>
        <w:t xml:space="preserve"> </w:t>
      </w:r>
      <w:r>
        <w:rPr>
          <w:i/>
          <w:color w:val="221F1F"/>
          <w:sz w:val="21"/>
        </w:rPr>
        <w:t>Procuring</w:t>
      </w:r>
      <w:r>
        <w:rPr>
          <w:i/>
          <w:color w:val="221F1F"/>
          <w:spacing w:val="-20"/>
          <w:sz w:val="21"/>
        </w:rPr>
        <w:t xml:space="preserve"> </w:t>
      </w:r>
      <w:r>
        <w:rPr>
          <w:i/>
          <w:color w:val="221F1F"/>
          <w:sz w:val="21"/>
        </w:rPr>
        <w:t>Entity</w:t>
      </w:r>
      <w:r>
        <w:rPr>
          <w:color w:val="221F1F"/>
          <w:sz w:val="21"/>
        </w:rPr>
        <w:t>]</w:t>
      </w:r>
    </w:p>
    <w:p>
      <w:pPr>
        <w:pStyle w:val="17"/>
        <w:numPr>
          <w:ilvl w:val="1"/>
          <w:numId w:val="106"/>
        </w:numPr>
        <w:tabs>
          <w:tab w:val="left" w:pos="1677"/>
          <w:tab w:val="left" w:pos="1678"/>
        </w:tabs>
        <w:spacing w:before="37"/>
        <w:rPr>
          <w:sz w:val="21"/>
        </w:rPr>
      </w:pPr>
      <w:r>
        <w:rPr>
          <w:color w:val="221F1F"/>
          <w:sz w:val="21"/>
        </w:rPr>
        <w:t>Email</w:t>
      </w:r>
      <w:r>
        <w:rPr>
          <w:color w:val="221F1F"/>
          <w:spacing w:val="-13"/>
          <w:sz w:val="21"/>
        </w:rPr>
        <w:t xml:space="preserve"> </w:t>
      </w:r>
      <w:r>
        <w:rPr>
          <w:color w:val="221F1F"/>
          <w:sz w:val="21"/>
        </w:rPr>
        <w:t>address:</w:t>
      </w:r>
      <w:r>
        <w:rPr>
          <w:color w:val="221F1F"/>
          <w:spacing w:val="-13"/>
          <w:sz w:val="21"/>
        </w:rPr>
        <w:t xml:space="preserve"> </w:t>
      </w:r>
      <w:r>
        <w:rPr>
          <w:color w:val="221F1F"/>
          <w:sz w:val="21"/>
        </w:rPr>
        <w:t>[</w:t>
      </w:r>
      <w:r>
        <w:rPr>
          <w:i/>
          <w:color w:val="221F1F"/>
          <w:sz w:val="21"/>
        </w:rPr>
        <w:t>insertemailaddress</w:t>
      </w:r>
      <w:r>
        <w:rPr>
          <w:color w:val="221F1F"/>
          <w:sz w:val="21"/>
        </w:rPr>
        <w:t>]</w:t>
      </w:r>
    </w:p>
    <w:p>
      <w:pPr>
        <w:pStyle w:val="7"/>
        <w:spacing w:before="3"/>
        <w:rPr>
          <w:sz w:val="21"/>
        </w:rPr>
      </w:pPr>
    </w:p>
    <w:p>
      <w:pPr>
        <w:pStyle w:val="17"/>
        <w:numPr>
          <w:ilvl w:val="0"/>
          <w:numId w:val="106"/>
        </w:numPr>
        <w:tabs>
          <w:tab w:val="left" w:pos="1227"/>
        </w:tabs>
        <w:ind w:right="715" w:hanging="413"/>
        <w:jc w:val="both"/>
        <w:rPr>
          <w:sz w:val="21"/>
        </w:rPr>
      </w:pPr>
      <w:r>
        <w:rPr>
          <w:color w:val="221F1F"/>
          <w:sz w:val="21"/>
        </w:rPr>
        <w:t>At this point in the procurement process, you may submit a Procurement-related Complaint challenging the</w:t>
      </w:r>
      <w:r>
        <w:rPr>
          <w:color w:val="221F1F"/>
          <w:spacing w:val="1"/>
          <w:sz w:val="21"/>
        </w:rPr>
        <w:t xml:space="preserve"> </w:t>
      </w:r>
      <w:r>
        <w:rPr>
          <w:color w:val="221F1F"/>
          <w:sz w:val="21"/>
        </w:rPr>
        <w:t>decision to award the contract. You do not need to have requested, or received, a debrieﬁng before making this</w:t>
      </w:r>
      <w:r>
        <w:rPr>
          <w:color w:val="221F1F"/>
          <w:spacing w:val="1"/>
          <w:sz w:val="21"/>
        </w:rPr>
        <w:t xml:space="preserve"> </w:t>
      </w:r>
      <w:r>
        <w:rPr>
          <w:color w:val="221F1F"/>
          <w:spacing w:val="-1"/>
          <w:sz w:val="21"/>
        </w:rPr>
        <w:t>complaint.</w:t>
      </w:r>
      <w:r>
        <w:rPr>
          <w:color w:val="221F1F"/>
          <w:spacing w:val="-20"/>
          <w:sz w:val="21"/>
        </w:rPr>
        <w:t xml:space="preserve"> </w:t>
      </w:r>
      <w:r>
        <w:rPr>
          <w:color w:val="221F1F"/>
          <w:spacing w:val="-1"/>
          <w:sz w:val="21"/>
        </w:rPr>
        <w:t>Your</w:t>
      </w:r>
      <w:r>
        <w:rPr>
          <w:color w:val="221F1F"/>
          <w:spacing w:val="-20"/>
          <w:sz w:val="21"/>
        </w:rPr>
        <w:t xml:space="preserve"> </w:t>
      </w:r>
      <w:r>
        <w:rPr>
          <w:color w:val="221F1F"/>
          <w:spacing w:val="-1"/>
          <w:sz w:val="21"/>
        </w:rPr>
        <w:t>complaint</w:t>
      </w:r>
      <w:r>
        <w:rPr>
          <w:color w:val="221F1F"/>
          <w:spacing w:val="-9"/>
          <w:sz w:val="21"/>
        </w:rPr>
        <w:t xml:space="preserve"> </w:t>
      </w:r>
      <w:r>
        <w:rPr>
          <w:color w:val="221F1F"/>
          <w:spacing w:val="-1"/>
          <w:sz w:val="21"/>
        </w:rPr>
        <w:t>must</w:t>
      </w:r>
      <w:r>
        <w:rPr>
          <w:color w:val="221F1F"/>
          <w:spacing w:val="-14"/>
          <w:sz w:val="21"/>
        </w:rPr>
        <w:t xml:space="preserve"> </w:t>
      </w:r>
      <w:r>
        <w:rPr>
          <w:color w:val="221F1F"/>
          <w:spacing w:val="-1"/>
          <w:sz w:val="21"/>
        </w:rPr>
        <w:t>be</w:t>
      </w:r>
      <w:r>
        <w:rPr>
          <w:color w:val="221F1F"/>
          <w:spacing w:val="-11"/>
          <w:sz w:val="21"/>
        </w:rPr>
        <w:t xml:space="preserve"> </w:t>
      </w:r>
      <w:r>
        <w:rPr>
          <w:color w:val="221F1F"/>
          <w:spacing w:val="-1"/>
          <w:sz w:val="21"/>
        </w:rPr>
        <w:t>submitted</w:t>
      </w:r>
      <w:r>
        <w:rPr>
          <w:color w:val="221F1F"/>
          <w:spacing w:val="-11"/>
          <w:sz w:val="21"/>
        </w:rPr>
        <w:t xml:space="preserve"> </w:t>
      </w:r>
      <w:r>
        <w:rPr>
          <w:color w:val="221F1F"/>
          <w:spacing w:val="-1"/>
          <w:sz w:val="21"/>
        </w:rPr>
        <w:t>within</w:t>
      </w:r>
      <w:r>
        <w:rPr>
          <w:color w:val="221F1F"/>
          <w:spacing w:val="-12"/>
          <w:sz w:val="21"/>
        </w:rPr>
        <w:t xml:space="preserve"> </w:t>
      </w:r>
      <w:r>
        <w:rPr>
          <w:color w:val="221F1F"/>
          <w:spacing w:val="-1"/>
          <w:sz w:val="21"/>
        </w:rPr>
        <w:t>the</w:t>
      </w:r>
      <w:r>
        <w:rPr>
          <w:color w:val="221F1F"/>
          <w:spacing w:val="-11"/>
          <w:sz w:val="21"/>
        </w:rPr>
        <w:t xml:space="preserve"> </w:t>
      </w:r>
      <w:r>
        <w:rPr>
          <w:color w:val="221F1F"/>
          <w:spacing w:val="-1"/>
          <w:sz w:val="21"/>
        </w:rPr>
        <w:t>Standstill</w:t>
      </w:r>
      <w:r>
        <w:rPr>
          <w:color w:val="221F1F"/>
          <w:spacing w:val="-14"/>
          <w:sz w:val="21"/>
        </w:rPr>
        <w:t xml:space="preserve"> </w:t>
      </w:r>
      <w:r>
        <w:rPr>
          <w:color w:val="221F1F"/>
          <w:sz w:val="21"/>
        </w:rPr>
        <w:t>Period</w:t>
      </w:r>
      <w:r>
        <w:rPr>
          <w:color w:val="221F1F"/>
          <w:spacing w:val="-10"/>
          <w:sz w:val="21"/>
        </w:rPr>
        <w:t xml:space="preserve"> </w:t>
      </w:r>
      <w:r>
        <w:rPr>
          <w:color w:val="221F1F"/>
          <w:sz w:val="21"/>
        </w:rPr>
        <w:t>and</w:t>
      </w:r>
      <w:r>
        <w:rPr>
          <w:color w:val="221F1F"/>
          <w:spacing w:val="-12"/>
          <w:sz w:val="21"/>
        </w:rPr>
        <w:t xml:space="preserve"> </w:t>
      </w:r>
      <w:r>
        <w:rPr>
          <w:color w:val="221F1F"/>
          <w:sz w:val="21"/>
        </w:rPr>
        <w:t>received</w:t>
      </w:r>
      <w:r>
        <w:rPr>
          <w:color w:val="221F1F"/>
          <w:spacing w:val="-11"/>
          <w:sz w:val="21"/>
        </w:rPr>
        <w:t xml:space="preserve"> </w:t>
      </w:r>
      <w:r>
        <w:rPr>
          <w:color w:val="221F1F"/>
          <w:sz w:val="21"/>
        </w:rPr>
        <w:t>by</w:t>
      </w:r>
      <w:r>
        <w:rPr>
          <w:color w:val="221F1F"/>
          <w:spacing w:val="-15"/>
          <w:sz w:val="21"/>
        </w:rPr>
        <w:t xml:space="preserve"> </w:t>
      </w:r>
      <w:r>
        <w:rPr>
          <w:color w:val="221F1F"/>
          <w:sz w:val="21"/>
        </w:rPr>
        <w:t>us</w:t>
      </w:r>
      <w:r>
        <w:rPr>
          <w:color w:val="221F1F"/>
          <w:spacing w:val="-12"/>
          <w:sz w:val="21"/>
        </w:rPr>
        <w:t xml:space="preserve"> </w:t>
      </w:r>
      <w:r>
        <w:rPr>
          <w:color w:val="221F1F"/>
          <w:sz w:val="21"/>
        </w:rPr>
        <w:t>before</w:t>
      </w:r>
      <w:r>
        <w:rPr>
          <w:color w:val="221F1F"/>
          <w:spacing w:val="-12"/>
          <w:sz w:val="21"/>
        </w:rPr>
        <w:t xml:space="preserve"> </w:t>
      </w:r>
      <w:r>
        <w:rPr>
          <w:color w:val="221F1F"/>
          <w:sz w:val="21"/>
        </w:rPr>
        <w:t>the</w:t>
      </w:r>
      <w:r>
        <w:rPr>
          <w:color w:val="221F1F"/>
          <w:spacing w:val="8"/>
          <w:sz w:val="21"/>
        </w:rPr>
        <w:t xml:space="preserve"> </w:t>
      </w:r>
      <w:r>
        <w:rPr>
          <w:color w:val="221F1F"/>
          <w:sz w:val="21"/>
        </w:rPr>
        <w:t>Standstill</w:t>
      </w:r>
      <w:r>
        <w:rPr>
          <w:color w:val="221F1F"/>
          <w:spacing w:val="-50"/>
          <w:sz w:val="21"/>
        </w:rPr>
        <w:t xml:space="preserve"> </w:t>
      </w:r>
      <w:r>
        <w:rPr>
          <w:color w:val="221F1F"/>
          <w:sz w:val="21"/>
        </w:rPr>
        <w:t>Period</w:t>
      </w:r>
      <w:r>
        <w:rPr>
          <w:color w:val="221F1F"/>
          <w:spacing w:val="-24"/>
          <w:sz w:val="21"/>
        </w:rPr>
        <w:t xml:space="preserve"> </w:t>
      </w:r>
      <w:r>
        <w:rPr>
          <w:color w:val="221F1F"/>
          <w:sz w:val="21"/>
        </w:rPr>
        <w:t>ends.</w:t>
      </w:r>
    </w:p>
    <w:p>
      <w:pPr>
        <w:pStyle w:val="17"/>
        <w:numPr>
          <w:ilvl w:val="0"/>
          <w:numId w:val="106"/>
        </w:numPr>
        <w:tabs>
          <w:tab w:val="left" w:pos="1227"/>
        </w:tabs>
        <w:spacing w:before="74"/>
        <w:ind w:right="717" w:hanging="413"/>
        <w:jc w:val="both"/>
        <w:rPr>
          <w:sz w:val="21"/>
        </w:rPr>
      </w:pPr>
      <w:r>
        <w:rPr>
          <w:color w:val="221F1F"/>
          <w:sz w:val="21"/>
        </w:rPr>
        <w:t>Further information: For more information refer to the Public Procurement and Disposals Act 2015 and its</w:t>
      </w:r>
      <w:r>
        <w:rPr>
          <w:color w:val="221F1F"/>
          <w:spacing w:val="1"/>
          <w:sz w:val="21"/>
        </w:rPr>
        <w:t xml:space="preserve"> </w:t>
      </w:r>
      <w:r>
        <w:rPr>
          <w:color w:val="221F1F"/>
          <w:sz w:val="21"/>
        </w:rPr>
        <w:t>Regulations</w:t>
      </w:r>
      <w:r>
        <w:rPr>
          <w:color w:val="221F1F"/>
          <w:spacing w:val="-25"/>
          <w:sz w:val="21"/>
        </w:rPr>
        <w:t xml:space="preserve"> </w:t>
      </w:r>
      <w:r>
        <w:rPr>
          <w:color w:val="221F1F"/>
          <w:sz w:val="21"/>
        </w:rPr>
        <w:t>available</w:t>
      </w:r>
      <w:r>
        <w:rPr>
          <w:color w:val="221F1F"/>
          <w:spacing w:val="-24"/>
          <w:sz w:val="21"/>
        </w:rPr>
        <w:t xml:space="preserve"> </w:t>
      </w:r>
      <w:r>
        <w:rPr>
          <w:color w:val="221F1F"/>
          <w:sz w:val="21"/>
        </w:rPr>
        <w:t>fromthe</w:t>
      </w:r>
      <w:r>
        <w:rPr>
          <w:color w:val="221F1F"/>
          <w:spacing w:val="-26"/>
          <w:sz w:val="21"/>
        </w:rPr>
        <w:t xml:space="preserve"> </w:t>
      </w:r>
      <w:r>
        <w:rPr>
          <w:color w:val="221F1F"/>
          <w:sz w:val="21"/>
        </w:rPr>
        <w:t>Website</w:t>
      </w:r>
      <w:r>
        <w:rPr>
          <w:color w:val="0000C4"/>
          <w:spacing w:val="-27"/>
          <w:sz w:val="21"/>
        </w:rPr>
        <w:t xml:space="preserve"> </w:t>
      </w:r>
      <w:r>
        <w:fldChar w:fldCharType="begin"/>
      </w:r>
      <w:r>
        <w:instrText xml:space="preserve"> HYPERLINK "mailto:info@ppra.go.ke" \h </w:instrText>
      </w:r>
      <w:r>
        <w:fldChar w:fldCharType="separate"/>
      </w:r>
      <w:r>
        <w:rPr>
          <w:color w:val="0000C4"/>
          <w:sz w:val="21"/>
          <w:u w:val="single" w:color="0000C4"/>
        </w:rPr>
        <w:t>info@ppra.go.ke</w:t>
      </w:r>
      <w:r>
        <w:rPr>
          <w:color w:val="0000C4"/>
          <w:spacing w:val="-24"/>
          <w:sz w:val="21"/>
        </w:rPr>
        <w:t xml:space="preserve"> </w:t>
      </w:r>
      <w:r>
        <w:rPr>
          <w:color w:val="0000C4"/>
          <w:spacing w:val="-24"/>
          <w:sz w:val="21"/>
        </w:rPr>
        <w:fldChar w:fldCharType="end"/>
      </w:r>
      <w:r>
        <w:rPr>
          <w:color w:val="221F1F"/>
          <w:sz w:val="21"/>
        </w:rPr>
        <w:t>or</w:t>
      </w:r>
      <w:r>
        <w:rPr>
          <w:color w:val="0000C4"/>
          <w:spacing w:val="-25"/>
          <w:sz w:val="21"/>
        </w:rPr>
        <w:t xml:space="preserve"> </w:t>
      </w:r>
      <w:r>
        <w:fldChar w:fldCharType="begin"/>
      </w:r>
      <w:r>
        <w:instrText xml:space="preserve"> HYPERLINK "mailto:complaints@ppra.go.ke" \h </w:instrText>
      </w:r>
      <w:r>
        <w:fldChar w:fldCharType="separate"/>
      </w:r>
      <w:r>
        <w:rPr>
          <w:color w:val="0000C4"/>
          <w:sz w:val="21"/>
          <w:u w:val="single" w:color="0000C4"/>
        </w:rPr>
        <w:t>complaints@ppra.go.ke</w:t>
      </w:r>
      <w:r>
        <w:rPr>
          <w:color w:val="0000C4"/>
          <w:sz w:val="21"/>
          <w:u w:val="single" w:color="0000C4"/>
        </w:rPr>
        <w:fldChar w:fldCharType="end"/>
      </w:r>
      <w:r>
        <w:rPr>
          <w:color w:val="221F1F"/>
          <w:sz w:val="21"/>
        </w:rPr>
        <w:t>.</w:t>
      </w:r>
    </w:p>
    <w:p>
      <w:pPr>
        <w:spacing w:before="67"/>
        <w:ind w:left="1226"/>
        <w:jc w:val="both"/>
        <w:rPr>
          <w:sz w:val="21"/>
        </w:rPr>
      </w:pPr>
      <w:r>
        <w:rPr>
          <w:color w:val="221F1F"/>
          <w:sz w:val="21"/>
        </w:rPr>
        <w:t>You</w:t>
      </w:r>
      <w:r>
        <w:rPr>
          <w:color w:val="221F1F"/>
          <w:spacing w:val="-3"/>
          <w:sz w:val="21"/>
        </w:rPr>
        <w:t xml:space="preserve"> </w:t>
      </w:r>
      <w:r>
        <w:rPr>
          <w:color w:val="221F1F"/>
          <w:sz w:val="21"/>
        </w:rPr>
        <w:t>should</w:t>
      </w:r>
      <w:r>
        <w:rPr>
          <w:color w:val="221F1F"/>
          <w:spacing w:val="-2"/>
          <w:sz w:val="21"/>
        </w:rPr>
        <w:t xml:space="preserve"> </w:t>
      </w:r>
      <w:r>
        <w:rPr>
          <w:color w:val="221F1F"/>
          <w:sz w:val="21"/>
        </w:rPr>
        <w:t>read</w:t>
      </w:r>
      <w:r>
        <w:rPr>
          <w:color w:val="221F1F"/>
          <w:spacing w:val="-2"/>
          <w:sz w:val="21"/>
        </w:rPr>
        <w:t xml:space="preserve"> </w:t>
      </w:r>
      <w:r>
        <w:rPr>
          <w:color w:val="221F1F"/>
          <w:sz w:val="21"/>
        </w:rPr>
        <w:t>these</w:t>
      </w:r>
      <w:r>
        <w:rPr>
          <w:color w:val="221F1F"/>
          <w:spacing w:val="-2"/>
          <w:sz w:val="21"/>
        </w:rPr>
        <w:t xml:space="preserve"> </w:t>
      </w:r>
      <w:r>
        <w:rPr>
          <w:color w:val="221F1F"/>
          <w:sz w:val="21"/>
        </w:rPr>
        <w:t>documents</w:t>
      </w:r>
      <w:r>
        <w:rPr>
          <w:color w:val="221F1F"/>
          <w:spacing w:val="-2"/>
          <w:sz w:val="21"/>
        </w:rPr>
        <w:t xml:space="preserve"> </w:t>
      </w:r>
      <w:r>
        <w:rPr>
          <w:color w:val="221F1F"/>
          <w:sz w:val="21"/>
        </w:rPr>
        <w:t>before</w:t>
      </w:r>
      <w:r>
        <w:rPr>
          <w:color w:val="221F1F"/>
          <w:spacing w:val="-2"/>
          <w:sz w:val="21"/>
        </w:rPr>
        <w:t xml:space="preserve"> </w:t>
      </w:r>
      <w:r>
        <w:rPr>
          <w:color w:val="221F1F"/>
          <w:sz w:val="21"/>
        </w:rPr>
        <w:t>preparing</w:t>
      </w:r>
      <w:r>
        <w:rPr>
          <w:color w:val="221F1F"/>
          <w:spacing w:val="-2"/>
          <w:sz w:val="21"/>
        </w:rPr>
        <w:t xml:space="preserve"> </w:t>
      </w:r>
      <w:r>
        <w:rPr>
          <w:color w:val="221F1F"/>
          <w:sz w:val="21"/>
        </w:rPr>
        <w:t>and</w:t>
      </w:r>
      <w:r>
        <w:rPr>
          <w:color w:val="221F1F"/>
          <w:spacing w:val="-2"/>
          <w:sz w:val="21"/>
        </w:rPr>
        <w:t xml:space="preserve"> </w:t>
      </w:r>
      <w:r>
        <w:rPr>
          <w:color w:val="221F1F"/>
          <w:sz w:val="21"/>
        </w:rPr>
        <w:t>submitting your</w:t>
      </w:r>
      <w:r>
        <w:rPr>
          <w:color w:val="221F1F"/>
          <w:spacing w:val="-3"/>
          <w:sz w:val="21"/>
        </w:rPr>
        <w:t xml:space="preserve"> </w:t>
      </w:r>
      <w:r>
        <w:rPr>
          <w:color w:val="221F1F"/>
          <w:sz w:val="21"/>
        </w:rPr>
        <w:t>complaint.</w:t>
      </w:r>
    </w:p>
    <w:p>
      <w:pPr>
        <w:pStyle w:val="17"/>
        <w:numPr>
          <w:ilvl w:val="0"/>
          <w:numId w:val="106"/>
        </w:numPr>
        <w:tabs>
          <w:tab w:val="left" w:pos="1227"/>
        </w:tabs>
        <w:spacing w:before="63"/>
        <w:ind w:hanging="413"/>
        <w:jc w:val="both"/>
        <w:rPr>
          <w:sz w:val="21"/>
        </w:rPr>
      </w:pPr>
      <w:r>
        <w:rPr>
          <w:color w:val="221F1F"/>
          <w:spacing w:val="-1"/>
          <w:sz w:val="21"/>
        </w:rPr>
        <w:t>There</w:t>
      </w:r>
      <w:r>
        <w:rPr>
          <w:color w:val="221F1F"/>
          <w:spacing w:val="-25"/>
          <w:sz w:val="21"/>
        </w:rPr>
        <w:t xml:space="preserve"> </w:t>
      </w:r>
      <w:r>
        <w:rPr>
          <w:color w:val="221F1F"/>
          <w:sz w:val="21"/>
        </w:rPr>
        <w:t>are</w:t>
      </w:r>
      <w:r>
        <w:rPr>
          <w:color w:val="221F1F"/>
          <w:spacing w:val="-24"/>
          <w:sz w:val="21"/>
        </w:rPr>
        <w:t xml:space="preserve"> </w:t>
      </w:r>
      <w:r>
        <w:rPr>
          <w:color w:val="221F1F"/>
          <w:sz w:val="21"/>
        </w:rPr>
        <w:t>four</w:t>
      </w:r>
      <w:r>
        <w:rPr>
          <w:color w:val="221F1F"/>
          <w:spacing w:val="-23"/>
          <w:sz w:val="21"/>
        </w:rPr>
        <w:t xml:space="preserve"> </w:t>
      </w:r>
      <w:r>
        <w:rPr>
          <w:color w:val="221F1F"/>
          <w:sz w:val="21"/>
        </w:rPr>
        <w:t>essential</w:t>
      </w:r>
      <w:r>
        <w:rPr>
          <w:color w:val="221F1F"/>
          <w:spacing w:val="-25"/>
          <w:sz w:val="21"/>
        </w:rPr>
        <w:t xml:space="preserve"> </w:t>
      </w:r>
      <w:r>
        <w:rPr>
          <w:color w:val="221F1F"/>
          <w:sz w:val="21"/>
        </w:rPr>
        <w:t>requirements:</w:t>
      </w:r>
    </w:p>
    <w:p>
      <w:pPr>
        <w:pStyle w:val="17"/>
        <w:numPr>
          <w:ilvl w:val="1"/>
          <w:numId w:val="106"/>
        </w:numPr>
        <w:tabs>
          <w:tab w:val="left" w:pos="1682"/>
          <w:tab w:val="left" w:pos="1683"/>
        </w:tabs>
        <w:spacing w:before="71" w:line="237" w:lineRule="auto"/>
        <w:ind w:left="1690" w:right="717" w:hanging="464"/>
        <w:rPr>
          <w:sz w:val="21"/>
        </w:rPr>
      </w:pPr>
      <w:r>
        <w:rPr>
          <w:color w:val="221F1F"/>
          <w:sz w:val="21"/>
        </w:rPr>
        <w:t>You</w:t>
      </w:r>
      <w:r>
        <w:rPr>
          <w:color w:val="221F1F"/>
          <w:spacing w:val="6"/>
          <w:sz w:val="21"/>
        </w:rPr>
        <w:t xml:space="preserve"> </w:t>
      </w:r>
      <w:r>
        <w:rPr>
          <w:color w:val="221F1F"/>
          <w:sz w:val="21"/>
        </w:rPr>
        <w:t>must</w:t>
      </w:r>
      <w:r>
        <w:rPr>
          <w:color w:val="221F1F"/>
          <w:spacing w:val="27"/>
          <w:sz w:val="21"/>
        </w:rPr>
        <w:t xml:space="preserve"> </w:t>
      </w:r>
      <w:r>
        <w:rPr>
          <w:color w:val="221F1F"/>
          <w:sz w:val="21"/>
        </w:rPr>
        <w:t>be</w:t>
      </w:r>
      <w:r>
        <w:rPr>
          <w:color w:val="221F1F"/>
          <w:spacing w:val="27"/>
          <w:sz w:val="21"/>
        </w:rPr>
        <w:t xml:space="preserve"> </w:t>
      </w:r>
      <w:r>
        <w:rPr>
          <w:color w:val="221F1F"/>
          <w:sz w:val="21"/>
        </w:rPr>
        <w:t>an</w:t>
      </w:r>
      <w:r>
        <w:rPr>
          <w:color w:val="221F1F"/>
          <w:spacing w:val="28"/>
          <w:sz w:val="21"/>
        </w:rPr>
        <w:t xml:space="preserve"> </w:t>
      </w:r>
      <w:r>
        <w:rPr>
          <w:color w:val="221F1F"/>
          <w:sz w:val="21"/>
        </w:rPr>
        <w:t>'interested</w:t>
      </w:r>
      <w:r>
        <w:rPr>
          <w:color w:val="221F1F"/>
          <w:spacing w:val="27"/>
          <w:sz w:val="21"/>
        </w:rPr>
        <w:t xml:space="preserve"> </w:t>
      </w:r>
      <w:r>
        <w:rPr>
          <w:color w:val="221F1F"/>
          <w:sz w:val="21"/>
        </w:rPr>
        <w:t>party'.</w:t>
      </w:r>
      <w:r>
        <w:rPr>
          <w:color w:val="221F1F"/>
          <w:spacing w:val="31"/>
          <w:sz w:val="21"/>
        </w:rPr>
        <w:t xml:space="preserve"> </w:t>
      </w:r>
      <w:r>
        <w:rPr>
          <w:color w:val="221F1F"/>
          <w:sz w:val="21"/>
        </w:rPr>
        <w:t>In</w:t>
      </w:r>
      <w:r>
        <w:rPr>
          <w:color w:val="221F1F"/>
          <w:spacing w:val="27"/>
          <w:sz w:val="21"/>
        </w:rPr>
        <w:t xml:space="preserve"> </w:t>
      </w:r>
      <w:r>
        <w:rPr>
          <w:color w:val="221F1F"/>
          <w:sz w:val="21"/>
        </w:rPr>
        <w:t>this</w:t>
      </w:r>
      <w:r>
        <w:rPr>
          <w:color w:val="221F1F"/>
          <w:spacing w:val="28"/>
          <w:sz w:val="21"/>
        </w:rPr>
        <w:t xml:space="preserve"> </w:t>
      </w:r>
      <w:r>
        <w:rPr>
          <w:color w:val="221F1F"/>
          <w:sz w:val="21"/>
        </w:rPr>
        <w:t>case,</w:t>
      </w:r>
      <w:r>
        <w:rPr>
          <w:color w:val="221F1F"/>
          <w:spacing w:val="27"/>
          <w:sz w:val="21"/>
        </w:rPr>
        <w:t xml:space="preserve"> </w:t>
      </w:r>
      <w:r>
        <w:rPr>
          <w:color w:val="221F1F"/>
          <w:sz w:val="21"/>
        </w:rPr>
        <w:t>that</w:t>
      </w:r>
      <w:r>
        <w:rPr>
          <w:color w:val="221F1F"/>
          <w:spacing w:val="27"/>
          <w:sz w:val="21"/>
        </w:rPr>
        <w:t xml:space="preserve"> </w:t>
      </w:r>
      <w:r>
        <w:rPr>
          <w:color w:val="221F1F"/>
          <w:sz w:val="21"/>
        </w:rPr>
        <w:t>means</w:t>
      </w:r>
      <w:r>
        <w:rPr>
          <w:color w:val="221F1F"/>
          <w:spacing w:val="27"/>
          <w:sz w:val="21"/>
        </w:rPr>
        <w:t xml:space="preserve"> </w:t>
      </w:r>
      <w:r>
        <w:rPr>
          <w:color w:val="221F1F"/>
          <w:sz w:val="21"/>
        </w:rPr>
        <w:t>a</w:t>
      </w:r>
      <w:r>
        <w:rPr>
          <w:color w:val="221F1F"/>
          <w:spacing w:val="26"/>
          <w:sz w:val="21"/>
        </w:rPr>
        <w:t xml:space="preserve"> </w:t>
      </w:r>
      <w:r>
        <w:rPr>
          <w:color w:val="221F1F"/>
          <w:sz w:val="21"/>
        </w:rPr>
        <w:t>Tenderer</w:t>
      </w:r>
      <w:r>
        <w:rPr>
          <w:color w:val="221F1F"/>
          <w:spacing w:val="28"/>
          <w:sz w:val="21"/>
        </w:rPr>
        <w:t xml:space="preserve"> </w:t>
      </w:r>
      <w:r>
        <w:rPr>
          <w:color w:val="221F1F"/>
          <w:sz w:val="21"/>
        </w:rPr>
        <w:t>who</w:t>
      </w:r>
      <w:r>
        <w:rPr>
          <w:color w:val="221F1F"/>
          <w:spacing w:val="25"/>
          <w:sz w:val="21"/>
        </w:rPr>
        <w:t xml:space="preserve"> </w:t>
      </w:r>
      <w:r>
        <w:rPr>
          <w:color w:val="221F1F"/>
          <w:sz w:val="21"/>
        </w:rPr>
        <w:t>submitted</w:t>
      </w:r>
      <w:r>
        <w:rPr>
          <w:color w:val="221F1F"/>
          <w:spacing w:val="28"/>
          <w:sz w:val="21"/>
        </w:rPr>
        <w:t xml:space="preserve"> </w:t>
      </w:r>
      <w:r>
        <w:rPr>
          <w:color w:val="221F1F"/>
          <w:sz w:val="21"/>
        </w:rPr>
        <w:t>a</w:t>
      </w:r>
      <w:r>
        <w:rPr>
          <w:color w:val="221F1F"/>
          <w:spacing w:val="29"/>
          <w:sz w:val="21"/>
        </w:rPr>
        <w:t xml:space="preserve"> </w:t>
      </w:r>
      <w:r>
        <w:rPr>
          <w:color w:val="221F1F"/>
          <w:sz w:val="21"/>
        </w:rPr>
        <w:t>Tender</w:t>
      </w:r>
      <w:r>
        <w:rPr>
          <w:color w:val="221F1F"/>
          <w:spacing w:val="20"/>
          <w:sz w:val="21"/>
        </w:rPr>
        <w:t xml:space="preserve"> </w:t>
      </w:r>
      <w:r>
        <w:rPr>
          <w:color w:val="221F1F"/>
          <w:sz w:val="21"/>
        </w:rPr>
        <w:t>in</w:t>
      </w:r>
      <w:r>
        <w:rPr>
          <w:color w:val="221F1F"/>
          <w:spacing w:val="15"/>
          <w:sz w:val="21"/>
        </w:rPr>
        <w:t xml:space="preserve"> </w:t>
      </w:r>
      <w:r>
        <w:rPr>
          <w:color w:val="221F1F"/>
          <w:sz w:val="21"/>
        </w:rPr>
        <w:t>this</w:t>
      </w:r>
      <w:r>
        <w:rPr>
          <w:color w:val="221F1F"/>
          <w:spacing w:val="-50"/>
          <w:sz w:val="21"/>
        </w:rPr>
        <w:t xml:space="preserve"> </w:t>
      </w:r>
      <w:r>
        <w:rPr>
          <w:color w:val="221F1F"/>
          <w:spacing w:val="-1"/>
          <w:sz w:val="21"/>
        </w:rPr>
        <w:t>tendering</w:t>
      </w:r>
      <w:r>
        <w:rPr>
          <w:color w:val="221F1F"/>
          <w:spacing w:val="-24"/>
          <w:sz w:val="21"/>
        </w:rPr>
        <w:t xml:space="preserve"> </w:t>
      </w:r>
      <w:r>
        <w:rPr>
          <w:color w:val="221F1F"/>
          <w:spacing w:val="-1"/>
          <w:sz w:val="21"/>
        </w:rPr>
        <w:t>process,</w:t>
      </w:r>
      <w:r>
        <w:rPr>
          <w:color w:val="221F1F"/>
          <w:spacing w:val="-22"/>
          <w:sz w:val="21"/>
        </w:rPr>
        <w:t xml:space="preserve"> </w:t>
      </w:r>
      <w:r>
        <w:rPr>
          <w:color w:val="221F1F"/>
          <w:spacing w:val="-1"/>
          <w:sz w:val="21"/>
        </w:rPr>
        <w:t>and</w:t>
      </w:r>
      <w:r>
        <w:rPr>
          <w:color w:val="221F1F"/>
          <w:spacing w:val="-24"/>
          <w:sz w:val="21"/>
        </w:rPr>
        <w:t xml:space="preserve"> </w:t>
      </w:r>
      <w:r>
        <w:rPr>
          <w:color w:val="221F1F"/>
          <w:sz w:val="21"/>
        </w:rPr>
        <w:t>is</w:t>
      </w:r>
      <w:r>
        <w:rPr>
          <w:color w:val="221F1F"/>
          <w:spacing w:val="-25"/>
          <w:sz w:val="21"/>
        </w:rPr>
        <w:t xml:space="preserve"> </w:t>
      </w:r>
      <w:r>
        <w:rPr>
          <w:color w:val="221F1F"/>
          <w:sz w:val="21"/>
        </w:rPr>
        <w:t>the</w:t>
      </w:r>
      <w:r>
        <w:rPr>
          <w:color w:val="221F1F"/>
          <w:spacing w:val="-24"/>
          <w:sz w:val="21"/>
        </w:rPr>
        <w:t xml:space="preserve"> </w:t>
      </w:r>
      <w:r>
        <w:rPr>
          <w:color w:val="221F1F"/>
          <w:sz w:val="21"/>
        </w:rPr>
        <w:t>recipient</w:t>
      </w:r>
      <w:r>
        <w:rPr>
          <w:color w:val="221F1F"/>
          <w:spacing w:val="-25"/>
          <w:sz w:val="21"/>
        </w:rPr>
        <w:t xml:space="preserve"> </w:t>
      </w:r>
      <w:r>
        <w:rPr>
          <w:color w:val="221F1F"/>
          <w:sz w:val="21"/>
        </w:rPr>
        <w:t>of</w:t>
      </w:r>
      <w:r>
        <w:rPr>
          <w:color w:val="221F1F"/>
          <w:spacing w:val="-23"/>
          <w:sz w:val="21"/>
        </w:rPr>
        <w:t xml:space="preserve"> </w:t>
      </w:r>
      <w:r>
        <w:rPr>
          <w:color w:val="221F1F"/>
          <w:sz w:val="21"/>
        </w:rPr>
        <w:t>a</w:t>
      </w:r>
      <w:r>
        <w:rPr>
          <w:color w:val="221F1F"/>
          <w:spacing w:val="-24"/>
          <w:sz w:val="21"/>
        </w:rPr>
        <w:t xml:space="preserve"> </w:t>
      </w:r>
      <w:r>
        <w:rPr>
          <w:color w:val="221F1F"/>
          <w:sz w:val="21"/>
        </w:rPr>
        <w:t>Notiﬁcation</w:t>
      </w:r>
      <w:r>
        <w:rPr>
          <w:color w:val="221F1F"/>
          <w:spacing w:val="-24"/>
          <w:sz w:val="21"/>
        </w:rPr>
        <w:t xml:space="preserve"> </w:t>
      </w:r>
      <w:r>
        <w:rPr>
          <w:color w:val="221F1F"/>
          <w:sz w:val="21"/>
        </w:rPr>
        <w:t>of</w:t>
      </w:r>
      <w:r>
        <w:rPr>
          <w:color w:val="221F1F"/>
          <w:spacing w:val="-23"/>
          <w:sz w:val="21"/>
        </w:rPr>
        <w:t xml:space="preserve"> </w:t>
      </w:r>
      <w:r>
        <w:rPr>
          <w:color w:val="221F1F"/>
          <w:sz w:val="21"/>
        </w:rPr>
        <w:t>Intention</w:t>
      </w:r>
      <w:r>
        <w:rPr>
          <w:color w:val="221F1F"/>
          <w:spacing w:val="-24"/>
          <w:sz w:val="21"/>
        </w:rPr>
        <w:t xml:space="preserve"> </w:t>
      </w:r>
      <w:r>
        <w:rPr>
          <w:color w:val="221F1F"/>
          <w:sz w:val="21"/>
        </w:rPr>
        <w:t>toAward.</w:t>
      </w:r>
    </w:p>
    <w:p>
      <w:pPr>
        <w:pStyle w:val="17"/>
        <w:numPr>
          <w:ilvl w:val="1"/>
          <w:numId w:val="106"/>
        </w:numPr>
        <w:tabs>
          <w:tab w:val="left" w:pos="1682"/>
          <w:tab w:val="left" w:pos="1683"/>
        </w:tabs>
        <w:spacing w:before="68"/>
        <w:ind w:left="1682" w:hanging="457"/>
        <w:rPr>
          <w:sz w:val="21"/>
        </w:rPr>
      </w:pPr>
      <w:r>
        <w:rPr>
          <w:color w:val="221F1F"/>
          <w:sz w:val="21"/>
        </w:rPr>
        <w:t>The</w:t>
      </w:r>
      <w:r>
        <w:rPr>
          <w:color w:val="221F1F"/>
          <w:spacing w:val="-22"/>
          <w:sz w:val="21"/>
        </w:rPr>
        <w:t xml:space="preserve"> </w:t>
      </w:r>
      <w:r>
        <w:rPr>
          <w:color w:val="221F1F"/>
          <w:sz w:val="21"/>
        </w:rPr>
        <w:t>complaint</w:t>
      </w:r>
      <w:r>
        <w:rPr>
          <w:color w:val="221F1F"/>
          <w:spacing w:val="-23"/>
          <w:sz w:val="21"/>
        </w:rPr>
        <w:t xml:space="preserve"> </w:t>
      </w:r>
      <w:r>
        <w:rPr>
          <w:color w:val="221F1F"/>
          <w:sz w:val="21"/>
        </w:rPr>
        <w:t>can</w:t>
      </w:r>
      <w:r>
        <w:rPr>
          <w:color w:val="221F1F"/>
          <w:spacing w:val="-22"/>
          <w:sz w:val="21"/>
        </w:rPr>
        <w:t xml:space="preserve"> </w:t>
      </w:r>
      <w:r>
        <w:rPr>
          <w:color w:val="221F1F"/>
          <w:sz w:val="21"/>
        </w:rPr>
        <w:t>onlychallenge</w:t>
      </w:r>
      <w:r>
        <w:rPr>
          <w:color w:val="221F1F"/>
          <w:spacing w:val="-22"/>
          <w:sz w:val="21"/>
        </w:rPr>
        <w:t xml:space="preserve"> </w:t>
      </w:r>
      <w:r>
        <w:rPr>
          <w:color w:val="221F1F"/>
          <w:sz w:val="21"/>
        </w:rPr>
        <w:t>the</w:t>
      </w:r>
      <w:r>
        <w:rPr>
          <w:color w:val="221F1F"/>
          <w:spacing w:val="-22"/>
          <w:sz w:val="21"/>
        </w:rPr>
        <w:t xml:space="preserve"> </w:t>
      </w:r>
      <w:r>
        <w:rPr>
          <w:color w:val="221F1F"/>
          <w:sz w:val="21"/>
        </w:rPr>
        <w:t>decision</w:t>
      </w:r>
      <w:r>
        <w:rPr>
          <w:color w:val="221F1F"/>
          <w:spacing w:val="-21"/>
          <w:sz w:val="21"/>
        </w:rPr>
        <w:t xml:space="preserve"> </w:t>
      </w:r>
      <w:r>
        <w:rPr>
          <w:color w:val="221F1F"/>
          <w:sz w:val="21"/>
        </w:rPr>
        <w:t>to</w:t>
      </w:r>
      <w:r>
        <w:rPr>
          <w:color w:val="221F1F"/>
          <w:spacing w:val="-22"/>
          <w:sz w:val="21"/>
        </w:rPr>
        <w:t xml:space="preserve"> </w:t>
      </w:r>
      <w:r>
        <w:rPr>
          <w:color w:val="221F1F"/>
          <w:sz w:val="21"/>
        </w:rPr>
        <w:t>award</w:t>
      </w:r>
      <w:r>
        <w:rPr>
          <w:color w:val="221F1F"/>
          <w:spacing w:val="-22"/>
          <w:sz w:val="21"/>
        </w:rPr>
        <w:t xml:space="preserve"> </w:t>
      </w:r>
      <w:r>
        <w:rPr>
          <w:color w:val="221F1F"/>
          <w:sz w:val="21"/>
        </w:rPr>
        <w:t>the</w:t>
      </w:r>
      <w:r>
        <w:rPr>
          <w:color w:val="221F1F"/>
          <w:spacing w:val="-22"/>
          <w:sz w:val="21"/>
        </w:rPr>
        <w:t xml:space="preserve"> </w:t>
      </w:r>
      <w:r>
        <w:rPr>
          <w:color w:val="221F1F"/>
          <w:sz w:val="21"/>
        </w:rPr>
        <w:t>contract.</w:t>
      </w:r>
    </w:p>
    <w:p>
      <w:pPr>
        <w:pStyle w:val="17"/>
        <w:numPr>
          <w:ilvl w:val="1"/>
          <w:numId w:val="106"/>
        </w:numPr>
        <w:tabs>
          <w:tab w:val="left" w:pos="1683"/>
        </w:tabs>
        <w:spacing w:before="61"/>
        <w:ind w:left="1682" w:hanging="457"/>
        <w:rPr>
          <w:sz w:val="21"/>
        </w:rPr>
      </w:pPr>
      <w:r>
        <w:rPr>
          <w:color w:val="221F1F"/>
          <w:spacing w:val="-1"/>
          <w:sz w:val="21"/>
        </w:rPr>
        <w:t>Youmust</w:t>
      </w:r>
      <w:r>
        <w:rPr>
          <w:color w:val="221F1F"/>
          <w:spacing w:val="-26"/>
          <w:sz w:val="21"/>
        </w:rPr>
        <w:t xml:space="preserve"> </w:t>
      </w:r>
      <w:r>
        <w:rPr>
          <w:color w:val="221F1F"/>
          <w:sz w:val="21"/>
        </w:rPr>
        <w:t>submit</w:t>
      </w:r>
      <w:r>
        <w:rPr>
          <w:color w:val="221F1F"/>
          <w:spacing w:val="-22"/>
          <w:sz w:val="21"/>
        </w:rPr>
        <w:t xml:space="preserve"> </w:t>
      </w:r>
      <w:r>
        <w:rPr>
          <w:color w:val="221F1F"/>
          <w:sz w:val="21"/>
        </w:rPr>
        <w:t>the</w:t>
      </w:r>
      <w:r>
        <w:rPr>
          <w:color w:val="221F1F"/>
          <w:spacing w:val="-23"/>
          <w:sz w:val="21"/>
        </w:rPr>
        <w:t xml:space="preserve"> </w:t>
      </w:r>
      <w:r>
        <w:rPr>
          <w:color w:val="221F1F"/>
          <w:sz w:val="21"/>
        </w:rPr>
        <w:t>complaint</w:t>
      </w:r>
      <w:r>
        <w:rPr>
          <w:color w:val="221F1F"/>
          <w:spacing w:val="-25"/>
          <w:sz w:val="21"/>
        </w:rPr>
        <w:t xml:space="preserve"> </w:t>
      </w:r>
      <w:r>
        <w:rPr>
          <w:color w:val="221F1F"/>
          <w:sz w:val="21"/>
        </w:rPr>
        <w:t>within</w:t>
      </w:r>
      <w:r>
        <w:rPr>
          <w:color w:val="221F1F"/>
          <w:spacing w:val="-21"/>
          <w:sz w:val="21"/>
        </w:rPr>
        <w:t xml:space="preserve"> </w:t>
      </w:r>
      <w:r>
        <w:rPr>
          <w:color w:val="221F1F"/>
          <w:sz w:val="21"/>
        </w:rPr>
        <w:t>the</w:t>
      </w:r>
      <w:r>
        <w:rPr>
          <w:color w:val="221F1F"/>
          <w:spacing w:val="-24"/>
          <w:sz w:val="21"/>
        </w:rPr>
        <w:t xml:space="preserve"> </w:t>
      </w:r>
      <w:r>
        <w:rPr>
          <w:color w:val="221F1F"/>
          <w:sz w:val="21"/>
        </w:rPr>
        <w:t>period</w:t>
      </w:r>
      <w:r>
        <w:rPr>
          <w:color w:val="221F1F"/>
          <w:spacing w:val="-24"/>
          <w:sz w:val="21"/>
        </w:rPr>
        <w:t xml:space="preserve"> </w:t>
      </w:r>
      <w:r>
        <w:rPr>
          <w:color w:val="221F1F"/>
          <w:sz w:val="21"/>
        </w:rPr>
        <w:t>stated</w:t>
      </w:r>
      <w:r>
        <w:rPr>
          <w:color w:val="221F1F"/>
          <w:spacing w:val="-23"/>
          <w:sz w:val="21"/>
        </w:rPr>
        <w:t xml:space="preserve"> </w:t>
      </w:r>
      <w:r>
        <w:rPr>
          <w:color w:val="221F1F"/>
          <w:sz w:val="21"/>
        </w:rPr>
        <w:t>above.</w:t>
      </w:r>
    </w:p>
    <w:p>
      <w:pPr>
        <w:pStyle w:val="7"/>
        <w:spacing w:before="5"/>
        <w:rPr>
          <w:sz w:val="21"/>
        </w:rPr>
      </w:pPr>
    </w:p>
    <w:p>
      <w:pPr>
        <w:pStyle w:val="17"/>
        <w:numPr>
          <w:ilvl w:val="1"/>
          <w:numId w:val="106"/>
        </w:numPr>
        <w:tabs>
          <w:tab w:val="left" w:pos="1680"/>
          <w:tab w:val="left" w:pos="1681"/>
        </w:tabs>
        <w:ind w:left="1680" w:hanging="457"/>
        <w:rPr>
          <w:sz w:val="21"/>
        </w:rPr>
      </w:pPr>
      <w:r>
        <w:rPr>
          <w:color w:val="221F1F"/>
          <w:sz w:val="21"/>
        </w:rPr>
        <w:t>You</w:t>
      </w:r>
      <w:r>
        <w:rPr>
          <w:color w:val="221F1F"/>
          <w:spacing w:val="6"/>
          <w:sz w:val="21"/>
        </w:rPr>
        <w:t xml:space="preserve"> </w:t>
      </w:r>
      <w:r>
        <w:rPr>
          <w:color w:val="221F1F"/>
          <w:sz w:val="21"/>
        </w:rPr>
        <w:t>must</w:t>
      </w:r>
      <w:r>
        <w:rPr>
          <w:color w:val="221F1F"/>
          <w:spacing w:val="22"/>
          <w:sz w:val="21"/>
        </w:rPr>
        <w:t xml:space="preserve"> </w:t>
      </w:r>
      <w:r>
        <w:rPr>
          <w:color w:val="221F1F"/>
          <w:sz w:val="21"/>
        </w:rPr>
        <w:t>include,</w:t>
      </w:r>
      <w:r>
        <w:rPr>
          <w:color w:val="221F1F"/>
          <w:spacing w:val="28"/>
          <w:sz w:val="21"/>
        </w:rPr>
        <w:t xml:space="preserve"> </w:t>
      </w:r>
      <w:r>
        <w:rPr>
          <w:color w:val="221F1F"/>
          <w:sz w:val="21"/>
        </w:rPr>
        <w:t>in</w:t>
      </w:r>
      <w:r>
        <w:rPr>
          <w:color w:val="221F1F"/>
          <w:spacing w:val="18"/>
          <w:sz w:val="21"/>
        </w:rPr>
        <w:t xml:space="preserve"> </w:t>
      </w:r>
      <w:r>
        <w:rPr>
          <w:color w:val="221F1F"/>
          <w:sz w:val="21"/>
        </w:rPr>
        <w:t>your</w:t>
      </w:r>
      <w:r>
        <w:rPr>
          <w:color w:val="221F1F"/>
          <w:spacing w:val="22"/>
          <w:sz w:val="21"/>
        </w:rPr>
        <w:t xml:space="preserve"> </w:t>
      </w:r>
      <w:r>
        <w:rPr>
          <w:color w:val="221F1F"/>
          <w:sz w:val="21"/>
        </w:rPr>
        <w:t>complaint,</w:t>
      </w:r>
      <w:r>
        <w:rPr>
          <w:color w:val="221F1F"/>
          <w:spacing w:val="27"/>
          <w:sz w:val="21"/>
        </w:rPr>
        <w:t xml:space="preserve"> </w:t>
      </w:r>
      <w:r>
        <w:rPr>
          <w:color w:val="221F1F"/>
          <w:sz w:val="21"/>
        </w:rPr>
        <w:t>all</w:t>
      </w:r>
      <w:r>
        <w:rPr>
          <w:color w:val="221F1F"/>
          <w:spacing w:val="17"/>
          <w:sz w:val="21"/>
        </w:rPr>
        <w:t xml:space="preserve"> </w:t>
      </w:r>
      <w:r>
        <w:rPr>
          <w:color w:val="221F1F"/>
          <w:sz w:val="21"/>
        </w:rPr>
        <w:t>of</w:t>
      </w:r>
      <w:r>
        <w:rPr>
          <w:color w:val="221F1F"/>
          <w:spacing w:val="17"/>
          <w:sz w:val="21"/>
        </w:rPr>
        <w:t xml:space="preserve"> </w:t>
      </w:r>
      <w:r>
        <w:rPr>
          <w:color w:val="221F1F"/>
          <w:sz w:val="21"/>
        </w:rPr>
        <w:t>the</w:t>
      </w:r>
      <w:r>
        <w:rPr>
          <w:color w:val="221F1F"/>
          <w:spacing w:val="19"/>
          <w:sz w:val="21"/>
        </w:rPr>
        <w:t xml:space="preserve"> </w:t>
      </w:r>
      <w:r>
        <w:rPr>
          <w:color w:val="221F1F"/>
          <w:sz w:val="21"/>
        </w:rPr>
        <w:t>information</w:t>
      </w:r>
      <w:r>
        <w:rPr>
          <w:color w:val="221F1F"/>
          <w:spacing w:val="23"/>
          <w:sz w:val="21"/>
        </w:rPr>
        <w:t xml:space="preserve"> </w:t>
      </w:r>
      <w:r>
        <w:rPr>
          <w:color w:val="221F1F"/>
          <w:sz w:val="21"/>
        </w:rPr>
        <w:t>required</w:t>
      </w:r>
      <w:r>
        <w:rPr>
          <w:color w:val="221F1F"/>
          <w:spacing w:val="29"/>
          <w:sz w:val="21"/>
        </w:rPr>
        <w:t xml:space="preserve"> </w:t>
      </w:r>
      <w:r>
        <w:rPr>
          <w:color w:val="221F1F"/>
          <w:sz w:val="21"/>
        </w:rPr>
        <w:t>to</w:t>
      </w:r>
      <w:r>
        <w:rPr>
          <w:color w:val="221F1F"/>
          <w:spacing w:val="19"/>
          <w:sz w:val="21"/>
        </w:rPr>
        <w:t xml:space="preserve"> </w:t>
      </w:r>
      <w:r>
        <w:rPr>
          <w:color w:val="221F1F"/>
          <w:sz w:val="21"/>
        </w:rPr>
        <w:t>support</w:t>
      </w:r>
      <w:r>
        <w:rPr>
          <w:color w:val="221F1F"/>
          <w:spacing w:val="24"/>
          <w:sz w:val="21"/>
        </w:rPr>
        <w:t xml:space="preserve"> </w:t>
      </w:r>
      <w:r>
        <w:rPr>
          <w:color w:val="221F1F"/>
          <w:sz w:val="21"/>
        </w:rPr>
        <w:t>your</w:t>
      </w:r>
      <w:r>
        <w:rPr>
          <w:color w:val="221F1F"/>
          <w:spacing w:val="26"/>
          <w:sz w:val="21"/>
        </w:rPr>
        <w:t xml:space="preserve"> </w:t>
      </w:r>
      <w:r>
        <w:rPr>
          <w:color w:val="221F1F"/>
          <w:sz w:val="21"/>
        </w:rPr>
        <w:t>complaint.</w:t>
      </w:r>
    </w:p>
    <w:p>
      <w:pPr>
        <w:pStyle w:val="7"/>
        <w:spacing w:before="4"/>
        <w:rPr>
          <w:sz w:val="20"/>
        </w:rPr>
      </w:pPr>
    </w:p>
    <w:p>
      <w:pPr>
        <w:pStyle w:val="17"/>
        <w:numPr>
          <w:ilvl w:val="0"/>
          <w:numId w:val="102"/>
        </w:numPr>
        <w:tabs>
          <w:tab w:val="left" w:pos="811"/>
          <w:tab w:val="left" w:pos="812"/>
        </w:tabs>
        <w:ind w:left="811" w:hanging="565"/>
        <w:rPr>
          <w:color w:val="221F1F"/>
          <w:sz w:val="21"/>
        </w:rPr>
      </w:pPr>
      <w:r>
        <w:rPr>
          <w:color w:val="221F1F"/>
          <w:spacing w:val="-1"/>
          <w:sz w:val="21"/>
          <w:u w:val="single" w:color="221F1F"/>
        </w:rPr>
        <w:t>Standstill</w:t>
      </w:r>
      <w:r>
        <w:rPr>
          <w:color w:val="221F1F"/>
          <w:spacing w:val="-24"/>
          <w:sz w:val="21"/>
          <w:u w:val="single" w:color="221F1F"/>
        </w:rPr>
        <w:t xml:space="preserve"> </w:t>
      </w:r>
      <w:r>
        <w:rPr>
          <w:color w:val="221F1F"/>
          <w:sz w:val="21"/>
          <w:u w:val="single" w:color="221F1F"/>
        </w:rPr>
        <w:t>Period</w:t>
      </w:r>
    </w:p>
    <w:p>
      <w:pPr>
        <w:pStyle w:val="17"/>
        <w:numPr>
          <w:ilvl w:val="1"/>
          <w:numId w:val="102"/>
        </w:numPr>
        <w:tabs>
          <w:tab w:val="left" w:pos="1380"/>
          <w:tab w:val="left" w:pos="1381"/>
        </w:tabs>
        <w:spacing w:before="138"/>
        <w:rPr>
          <w:color w:val="221F1F"/>
        </w:rPr>
      </w:pPr>
      <w:r>
        <w:rPr>
          <w:color w:val="221F1F"/>
          <w:spacing w:val="-1"/>
          <w:sz w:val="21"/>
        </w:rPr>
        <w:t>DEADLINE:</w:t>
      </w:r>
      <w:r>
        <w:rPr>
          <w:color w:val="221F1F"/>
          <w:spacing w:val="-26"/>
          <w:sz w:val="21"/>
        </w:rPr>
        <w:t xml:space="preserve"> </w:t>
      </w:r>
      <w:r>
        <w:rPr>
          <w:color w:val="221F1F"/>
          <w:spacing w:val="-1"/>
          <w:sz w:val="21"/>
        </w:rPr>
        <w:t>The</w:t>
      </w:r>
      <w:r>
        <w:rPr>
          <w:color w:val="221F1F"/>
          <w:spacing w:val="-24"/>
          <w:sz w:val="21"/>
        </w:rPr>
        <w:t xml:space="preserve"> </w:t>
      </w:r>
      <w:r>
        <w:rPr>
          <w:color w:val="221F1F"/>
          <w:sz w:val="21"/>
        </w:rPr>
        <w:t>Standstill</w:t>
      </w:r>
      <w:r>
        <w:rPr>
          <w:color w:val="221F1F"/>
          <w:spacing w:val="-26"/>
          <w:sz w:val="21"/>
        </w:rPr>
        <w:t xml:space="preserve"> </w:t>
      </w:r>
      <w:r>
        <w:rPr>
          <w:color w:val="221F1F"/>
          <w:sz w:val="21"/>
        </w:rPr>
        <w:t>Period</w:t>
      </w:r>
      <w:r>
        <w:rPr>
          <w:color w:val="221F1F"/>
          <w:spacing w:val="-24"/>
          <w:sz w:val="21"/>
        </w:rPr>
        <w:t xml:space="preserve"> </w:t>
      </w:r>
      <w:r>
        <w:rPr>
          <w:color w:val="221F1F"/>
          <w:sz w:val="21"/>
        </w:rPr>
        <w:t>is</w:t>
      </w:r>
      <w:r>
        <w:rPr>
          <w:color w:val="221F1F"/>
          <w:spacing w:val="-25"/>
          <w:sz w:val="21"/>
        </w:rPr>
        <w:t xml:space="preserve"> </w:t>
      </w:r>
      <w:r>
        <w:rPr>
          <w:color w:val="221F1F"/>
          <w:sz w:val="21"/>
        </w:rPr>
        <w:t>due</w:t>
      </w:r>
      <w:r>
        <w:rPr>
          <w:color w:val="221F1F"/>
          <w:spacing w:val="-24"/>
          <w:sz w:val="21"/>
        </w:rPr>
        <w:t xml:space="preserve"> </w:t>
      </w:r>
      <w:r>
        <w:rPr>
          <w:color w:val="221F1F"/>
          <w:sz w:val="21"/>
        </w:rPr>
        <w:t>to</w:t>
      </w:r>
      <w:r>
        <w:rPr>
          <w:color w:val="221F1F"/>
          <w:spacing w:val="-24"/>
          <w:sz w:val="21"/>
        </w:rPr>
        <w:t xml:space="preserve"> </w:t>
      </w:r>
      <w:r>
        <w:rPr>
          <w:color w:val="221F1F"/>
          <w:sz w:val="21"/>
        </w:rPr>
        <w:t>end</w:t>
      </w:r>
      <w:r>
        <w:rPr>
          <w:color w:val="221F1F"/>
          <w:spacing w:val="-24"/>
          <w:sz w:val="21"/>
        </w:rPr>
        <w:t xml:space="preserve"> </w:t>
      </w:r>
      <w:r>
        <w:rPr>
          <w:color w:val="221F1F"/>
          <w:sz w:val="21"/>
        </w:rPr>
        <w:t>at</w:t>
      </w:r>
      <w:r>
        <w:rPr>
          <w:color w:val="221F1F"/>
          <w:spacing w:val="-23"/>
          <w:sz w:val="21"/>
        </w:rPr>
        <w:t xml:space="preserve"> </w:t>
      </w:r>
      <w:r>
        <w:rPr>
          <w:color w:val="221F1F"/>
          <w:sz w:val="21"/>
        </w:rPr>
        <w:t>midnight</w:t>
      </w:r>
      <w:r>
        <w:rPr>
          <w:color w:val="221F1F"/>
          <w:spacing w:val="-23"/>
          <w:sz w:val="21"/>
        </w:rPr>
        <w:t xml:space="preserve"> </w:t>
      </w:r>
      <w:r>
        <w:rPr>
          <w:color w:val="221F1F"/>
          <w:sz w:val="21"/>
        </w:rPr>
        <w:t>on</w:t>
      </w:r>
      <w:r>
        <w:rPr>
          <w:color w:val="221F1F"/>
          <w:spacing w:val="-24"/>
          <w:sz w:val="21"/>
        </w:rPr>
        <w:t xml:space="preserve"> </w:t>
      </w:r>
      <w:r>
        <w:rPr>
          <w:color w:val="221F1F"/>
          <w:sz w:val="21"/>
        </w:rPr>
        <w:t>[</w:t>
      </w:r>
      <w:r>
        <w:rPr>
          <w:i/>
          <w:color w:val="221F1F"/>
          <w:sz w:val="21"/>
        </w:rPr>
        <w:t>insert</w:t>
      </w:r>
      <w:r>
        <w:rPr>
          <w:i/>
          <w:color w:val="221F1F"/>
          <w:spacing w:val="-26"/>
          <w:sz w:val="21"/>
        </w:rPr>
        <w:t xml:space="preserve"> </w:t>
      </w:r>
      <w:r>
        <w:rPr>
          <w:i/>
          <w:color w:val="221F1F"/>
          <w:sz w:val="21"/>
        </w:rPr>
        <w:t>date</w:t>
      </w:r>
      <w:r>
        <w:rPr>
          <w:color w:val="221F1F"/>
          <w:sz w:val="21"/>
        </w:rPr>
        <w:t>]</w:t>
      </w:r>
      <w:r>
        <w:rPr>
          <w:color w:val="221F1F"/>
          <w:spacing w:val="-25"/>
          <w:sz w:val="21"/>
        </w:rPr>
        <w:t xml:space="preserve"> </w:t>
      </w:r>
      <w:r>
        <w:rPr>
          <w:color w:val="221F1F"/>
          <w:sz w:val="21"/>
        </w:rPr>
        <w:t>(local</w:t>
      </w:r>
      <w:r>
        <w:rPr>
          <w:color w:val="221F1F"/>
          <w:spacing w:val="-26"/>
          <w:sz w:val="21"/>
        </w:rPr>
        <w:t xml:space="preserve"> </w:t>
      </w:r>
      <w:r>
        <w:rPr>
          <w:color w:val="221F1F"/>
          <w:sz w:val="21"/>
        </w:rPr>
        <w:t>time).</w:t>
      </w:r>
    </w:p>
    <w:p>
      <w:pPr>
        <w:pStyle w:val="17"/>
        <w:numPr>
          <w:ilvl w:val="1"/>
          <w:numId w:val="102"/>
        </w:numPr>
        <w:tabs>
          <w:tab w:val="left" w:pos="1380"/>
          <w:tab w:val="left" w:pos="1381"/>
        </w:tabs>
        <w:spacing w:before="69"/>
        <w:rPr>
          <w:color w:val="221F1F"/>
        </w:rPr>
      </w:pPr>
      <w:r>
        <w:rPr>
          <w:color w:val="221F1F"/>
          <w:spacing w:val="-1"/>
          <w:sz w:val="21"/>
        </w:rPr>
        <w:t>The</w:t>
      </w:r>
      <w:r>
        <w:rPr>
          <w:color w:val="221F1F"/>
          <w:spacing w:val="-14"/>
          <w:sz w:val="21"/>
        </w:rPr>
        <w:t xml:space="preserve"> </w:t>
      </w:r>
      <w:r>
        <w:rPr>
          <w:color w:val="221F1F"/>
          <w:spacing w:val="-1"/>
          <w:sz w:val="21"/>
        </w:rPr>
        <w:t>Standstill</w:t>
      </w:r>
      <w:r>
        <w:rPr>
          <w:color w:val="221F1F"/>
          <w:spacing w:val="-13"/>
          <w:sz w:val="21"/>
        </w:rPr>
        <w:t xml:space="preserve"> </w:t>
      </w:r>
      <w:r>
        <w:rPr>
          <w:color w:val="221F1F"/>
          <w:spacing w:val="-1"/>
          <w:sz w:val="21"/>
        </w:rPr>
        <w:t>Period</w:t>
      </w:r>
      <w:r>
        <w:rPr>
          <w:color w:val="221F1F"/>
          <w:spacing w:val="-12"/>
          <w:sz w:val="21"/>
        </w:rPr>
        <w:t xml:space="preserve"> </w:t>
      </w:r>
      <w:r>
        <w:rPr>
          <w:color w:val="221F1F"/>
          <w:spacing w:val="-1"/>
          <w:sz w:val="21"/>
        </w:rPr>
        <w:t>lasts</w:t>
      </w:r>
      <w:r>
        <w:rPr>
          <w:color w:val="221F1F"/>
          <w:spacing w:val="-12"/>
          <w:sz w:val="21"/>
        </w:rPr>
        <w:t xml:space="preserve"> </w:t>
      </w:r>
      <w:r>
        <w:rPr>
          <w:color w:val="221F1F"/>
          <w:spacing w:val="-1"/>
          <w:sz w:val="21"/>
        </w:rPr>
        <w:t>ten</w:t>
      </w:r>
      <w:r>
        <w:rPr>
          <w:color w:val="221F1F"/>
          <w:spacing w:val="-12"/>
          <w:sz w:val="21"/>
        </w:rPr>
        <w:t xml:space="preserve"> </w:t>
      </w:r>
      <w:r>
        <w:rPr>
          <w:color w:val="221F1F"/>
          <w:spacing w:val="-1"/>
          <w:sz w:val="21"/>
        </w:rPr>
        <w:t>(14)</w:t>
      </w:r>
      <w:r>
        <w:rPr>
          <w:color w:val="221F1F"/>
          <w:spacing w:val="-14"/>
          <w:sz w:val="21"/>
        </w:rPr>
        <w:t xml:space="preserve"> </w:t>
      </w:r>
      <w:r>
        <w:rPr>
          <w:color w:val="221F1F"/>
          <w:spacing w:val="-1"/>
          <w:sz w:val="21"/>
        </w:rPr>
        <w:t>Days</w:t>
      </w:r>
      <w:r>
        <w:rPr>
          <w:color w:val="221F1F"/>
          <w:spacing w:val="-12"/>
          <w:sz w:val="21"/>
        </w:rPr>
        <w:t xml:space="preserve"> </w:t>
      </w:r>
      <w:r>
        <w:rPr>
          <w:color w:val="221F1F"/>
          <w:spacing w:val="-1"/>
          <w:sz w:val="21"/>
        </w:rPr>
        <w:t>after</w:t>
      </w:r>
      <w:r>
        <w:rPr>
          <w:color w:val="221F1F"/>
          <w:spacing w:val="-12"/>
          <w:sz w:val="21"/>
        </w:rPr>
        <w:t xml:space="preserve"> </w:t>
      </w:r>
      <w:r>
        <w:rPr>
          <w:color w:val="221F1F"/>
          <w:spacing w:val="-1"/>
          <w:sz w:val="21"/>
        </w:rPr>
        <w:t>the</w:t>
      </w:r>
      <w:r>
        <w:rPr>
          <w:color w:val="221F1F"/>
          <w:spacing w:val="-11"/>
          <w:sz w:val="21"/>
        </w:rPr>
        <w:t xml:space="preserve"> </w:t>
      </w:r>
      <w:r>
        <w:rPr>
          <w:color w:val="221F1F"/>
          <w:spacing w:val="-1"/>
          <w:sz w:val="21"/>
        </w:rPr>
        <w:t>date</w:t>
      </w:r>
      <w:r>
        <w:rPr>
          <w:color w:val="221F1F"/>
          <w:spacing w:val="-12"/>
          <w:sz w:val="21"/>
        </w:rPr>
        <w:t xml:space="preserve"> </w:t>
      </w:r>
      <w:r>
        <w:rPr>
          <w:color w:val="221F1F"/>
          <w:spacing w:val="-1"/>
          <w:sz w:val="21"/>
        </w:rPr>
        <w:t>of</w:t>
      </w:r>
      <w:r>
        <w:rPr>
          <w:color w:val="221F1F"/>
          <w:spacing w:val="-14"/>
          <w:sz w:val="21"/>
        </w:rPr>
        <w:t xml:space="preserve"> </w:t>
      </w:r>
      <w:r>
        <w:rPr>
          <w:color w:val="221F1F"/>
          <w:spacing w:val="-1"/>
          <w:sz w:val="21"/>
        </w:rPr>
        <w:t>transmission</w:t>
      </w:r>
      <w:r>
        <w:rPr>
          <w:color w:val="221F1F"/>
          <w:spacing w:val="-12"/>
          <w:sz w:val="21"/>
        </w:rPr>
        <w:t xml:space="preserve"> </w:t>
      </w:r>
      <w:r>
        <w:rPr>
          <w:color w:val="221F1F"/>
          <w:sz w:val="21"/>
        </w:rPr>
        <w:t>of</w:t>
      </w:r>
      <w:r>
        <w:rPr>
          <w:color w:val="221F1F"/>
          <w:spacing w:val="-11"/>
          <w:sz w:val="21"/>
        </w:rPr>
        <w:t xml:space="preserve"> </w:t>
      </w:r>
      <w:r>
        <w:rPr>
          <w:color w:val="221F1F"/>
          <w:sz w:val="21"/>
        </w:rPr>
        <w:t>this</w:t>
      </w:r>
      <w:r>
        <w:rPr>
          <w:color w:val="221F1F"/>
          <w:spacing w:val="-15"/>
          <w:sz w:val="21"/>
        </w:rPr>
        <w:t xml:space="preserve"> </w:t>
      </w:r>
      <w:r>
        <w:rPr>
          <w:color w:val="221F1F"/>
          <w:sz w:val="21"/>
        </w:rPr>
        <w:t>Notiﬁcation</w:t>
      </w:r>
      <w:r>
        <w:rPr>
          <w:color w:val="221F1F"/>
          <w:spacing w:val="-11"/>
          <w:sz w:val="21"/>
        </w:rPr>
        <w:t xml:space="preserve"> </w:t>
      </w:r>
      <w:r>
        <w:rPr>
          <w:color w:val="221F1F"/>
          <w:sz w:val="21"/>
        </w:rPr>
        <w:t>of</w:t>
      </w:r>
      <w:r>
        <w:rPr>
          <w:color w:val="221F1F"/>
          <w:spacing w:val="-13"/>
          <w:sz w:val="21"/>
        </w:rPr>
        <w:t xml:space="preserve"> </w:t>
      </w:r>
      <w:r>
        <w:rPr>
          <w:color w:val="221F1F"/>
          <w:sz w:val="21"/>
        </w:rPr>
        <w:t>Intention</w:t>
      </w:r>
      <w:r>
        <w:rPr>
          <w:color w:val="221F1F"/>
          <w:spacing w:val="-11"/>
          <w:sz w:val="21"/>
        </w:rPr>
        <w:t xml:space="preserve"> </w:t>
      </w:r>
      <w:r>
        <w:rPr>
          <w:color w:val="221F1F"/>
          <w:sz w:val="21"/>
        </w:rPr>
        <w:t>to</w:t>
      </w:r>
      <w:r>
        <w:rPr>
          <w:color w:val="221F1F"/>
          <w:spacing w:val="-6"/>
          <w:sz w:val="21"/>
        </w:rPr>
        <w:t xml:space="preserve"> </w:t>
      </w:r>
      <w:r>
        <w:rPr>
          <w:color w:val="221F1F"/>
          <w:sz w:val="21"/>
        </w:rPr>
        <w:t>Award.</w:t>
      </w:r>
    </w:p>
    <w:p>
      <w:pPr>
        <w:pStyle w:val="17"/>
        <w:numPr>
          <w:ilvl w:val="1"/>
          <w:numId w:val="102"/>
        </w:numPr>
        <w:tabs>
          <w:tab w:val="left" w:pos="1380"/>
          <w:tab w:val="left" w:pos="1381"/>
        </w:tabs>
        <w:spacing w:before="64"/>
        <w:rPr>
          <w:color w:val="221F1F"/>
        </w:rPr>
      </w:pPr>
      <w:r>
        <w:rPr>
          <w:color w:val="221F1F"/>
          <w:sz w:val="21"/>
        </w:rPr>
        <w:t>The</w:t>
      </w:r>
      <w:r>
        <w:rPr>
          <w:color w:val="221F1F"/>
          <w:spacing w:val="-23"/>
          <w:sz w:val="21"/>
        </w:rPr>
        <w:t xml:space="preserve"> </w:t>
      </w:r>
      <w:r>
        <w:rPr>
          <w:color w:val="221F1F"/>
          <w:sz w:val="21"/>
        </w:rPr>
        <w:t>Standstill</w:t>
      </w:r>
      <w:r>
        <w:rPr>
          <w:color w:val="221F1F"/>
          <w:spacing w:val="-24"/>
          <w:sz w:val="21"/>
        </w:rPr>
        <w:t xml:space="preserve"> </w:t>
      </w:r>
      <w:r>
        <w:rPr>
          <w:color w:val="221F1F"/>
          <w:sz w:val="21"/>
        </w:rPr>
        <w:t>Period</w:t>
      </w:r>
      <w:r>
        <w:rPr>
          <w:color w:val="221F1F"/>
          <w:spacing w:val="-21"/>
          <w:sz w:val="21"/>
        </w:rPr>
        <w:t xml:space="preserve"> </w:t>
      </w:r>
      <w:r>
        <w:rPr>
          <w:color w:val="221F1F"/>
          <w:sz w:val="21"/>
        </w:rPr>
        <w:t>maybe</w:t>
      </w:r>
      <w:r>
        <w:rPr>
          <w:color w:val="221F1F"/>
          <w:spacing w:val="-20"/>
          <w:sz w:val="21"/>
        </w:rPr>
        <w:t xml:space="preserve"> </w:t>
      </w:r>
      <w:r>
        <w:rPr>
          <w:color w:val="221F1F"/>
          <w:sz w:val="21"/>
        </w:rPr>
        <w:t>extended</w:t>
      </w:r>
      <w:r>
        <w:rPr>
          <w:color w:val="221F1F"/>
          <w:spacing w:val="-24"/>
          <w:sz w:val="21"/>
        </w:rPr>
        <w:t xml:space="preserve"> </w:t>
      </w:r>
      <w:r>
        <w:rPr>
          <w:color w:val="221F1F"/>
          <w:sz w:val="21"/>
        </w:rPr>
        <w:t>as</w:t>
      </w:r>
      <w:r>
        <w:rPr>
          <w:color w:val="221F1F"/>
          <w:spacing w:val="-20"/>
          <w:sz w:val="21"/>
        </w:rPr>
        <w:t xml:space="preserve"> </w:t>
      </w:r>
      <w:r>
        <w:rPr>
          <w:color w:val="221F1F"/>
          <w:sz w:val="21"/>
        </w:rPr>
        <w:t>stated</w:t>
      </w:r>
      <w:r>
        <w:rPr>
          <w:color w:val="221F1F"/>
          <w:spacing w:val="-22"/>
          <w:sz w:val="21"/>
        </w:rPr>
        <w:t xml:space="preserve"> </w:t>
      </w:r>
      <w:r>
        <w:rPr>
          <w:color w:val="221F1F"/>
          <w:sz w:val="21"/>
        </w:rPr>
        <w:t>in</w:t>
      </w:r>
      <w:r>
        <w:rPr>
          <w:color w:val="221F1F"/>
          <w:spacing w:val="-22"/>
          <w:sz w:val="21"/>
        </w:rPr>
        <w:t xml:space="preserve"> </w:t>
      </w:r>
      <w:r>
        <w:rPr>
          <w:color w:val="221F1F"/>
          <w:sz w:val="21"/>
        </w:rPr>
        <w:t>paragraph</w:t>
      </w:r>
      <w:r>
        <w:rPr>
          <w:color w:val="221F1F"/>
          <w:spacing w:val="-22"/>
          <w:sz w:val="21"/>
        </w:rPr>
        <w:t xml:space="preserve"> </w:t>
      </w:r>
      <w:r>
        <w:rPr>
          <w:color w:val="221F1F"/>
          <w:sz w:val="21"/>
        </w:rPr>
        <w:t>Section</w:t>
      </w:r>
      <w:r>
        <w:rPr>
          <w:color w:val="221F1F"/>
          <w:spacing w:val="-22"/>
          <w:sz w:val="21"/>
        </w:rPr>
        <w:t xml:space="preserve"> </w:t>
      </w:r>
      <w:r>
        <w:rPr>
          <w:color w:val="221F1F"/>
          <w:sz w:val="21"/>
        </w:rPr>
        <w:t>5</w:t>
      </w:r>
      <w:r>
        <w:rPr>
          <w:color w:val="221F1F"/>
          <w:spacing w:val="-23"/>
          <w:sz w:val="21"/>
        </w:rPr>
        <w:t xml:space="preserve"> </w:t>
      </w:r>
      <w:r>
        <w:rPr>
          <w:color w:val="221F1F"/>
          <w:sz w:val="21"/>
        </w:rPr>
        <w:t>(d)</w:t>
      </w:r>
      <w:r>
        <w:rPr>
          <w:color w:val="221F1F"/>
          <w:spacing w:val="-22"/>
          <w:sz w:val="21"/>
        </w:rPr>
        <w:t xml:space="preserve"> </w:t>
      </w:r>
      <w:r>
        <w:rPr>
          <w:color w:val="221F1F"/>
          <w:sz w:val="21"/>
        </w:rPr>
        <w:t>above.</w:t>
      </w:r>
    </w:p>
    <w:p>
      <w:pPr>
        <w:pStyle w:val="7"/>
        <w:spacing w:before="11"/>
        <w:rPr>
          <w:sz w:val="20"/>
        </w:rPr>
      </w:pPr>
    </w:p>
    <w:p>
      <w:pPr>
        <w:ind w:left="811" w:right="718"/>
        <w:rPr>
          <w:sz w:val="21"/>
        </w:rPr>
      </w:pPr>
      <w:r>
        <w:rPr>
          <w:color w:val="221F1F"/>
          <w:sz w:val="21"/>
        </w:rPr>
        <w:t>If you have any questions regarding this Notiﬁcation please do not hesitate to contact us. On behalf of the Procuring</w:t>
      </w:r>
      <w:r>
        <w:rPr>
          <w:color w:val="221F1F"/>
          <w:spacing w:val="-50"/>
          <w:sz w:val="21"/>
        </w:rPr>
        <w:t xml:space="preserve"> </w:t>
      </w:r>
      <w:r>
        <w:rPr>
          <w:color w:val="221F1F"/>
          <w:sz w:val="21"/>
        </w:rPr>
        <w:t>Entity:</w:t>
      </w:r>
    </w:p>
    <w:p>
      <w:pPr>
        <w:pStyle w:val="4"/>
        <w:tabs>
          <w:tab w:val="left" w:pos="6632"/>
          <w:tab w:val="left" w:pos="9536"/>
        </w:tabs>
        <w:spacing w:before="3"/>
        <w:ind w:left="811"/>
      </w:pPr>
      <w:bookmarkStart w:id="293" w:name="_Toc291"/>
      <w:r>
        <w:rPr>
          <w:color w:val="221F1F"/>
        </w:rPr>
        <w:t>Signature:</w:t>
      </w:r>
      <w:r>
        <w:rPr>
          <w:color w:val="221F1F"/>
          <w:u w:val="thick" w:color="211E1F"/>
        </w:rPr>
        <w:tab/>
      </w:r>
      <w:r>
        <w:rPr>
          <w:color w:val="221F1F"/>
        </w:rPr>
        <w:t>Name:</w:t>
      </w:r>
      <w:bookmarkEnd w:id="293"/>
      <w:r>
        <w:rPr>
          <w:color w:val="221F1F"/>
          <w:u w:val="thick" w:color="211E1F"/>
        </w:rPr>
        <w:t xml:space="preserve"> </w:t>
      </w:r>
      <w:r>
        <w:rPr>
          <w:color w:val="221F1F"/>
          <w:u w:val="thick" w:color="211E1F"/>
        </w:rPr>
        <w:tab/>
      </w:r>
    </w:p>
    <w:p>
      <w:pPr>
        <w:pStyle w:val="7"/>
        <w:spacing w:before="5"/>
        <w:rPr>
          <w:b/>
          <w:i/>
          <w:sz w:val="14"/>
        </w:rPr>
      </w:pPr>
    </w:p>
    <w:p>
      <w:pPr>
        <w:tabs>
          <w:tab w:val="left" w:pos="6665"/>
          <w:tab w:val="left" w:pos="8096"/>
          <w:tab w:val="left" w:pos="10271"/>
        </w:tabs>
        <w:spacing w:before="90"/>
        <w:ind w:left="811"/>
        <w:rPr>
          <w:b/>
          <w:i/>
          <w:sz w:val="24"/>
        </w:rPr>
      </w:pPr>
      <w:r>
        <w:rPr>
          <w:b/>
          <w:i/>
          <w:color w:val="221F1F"/>
          <w:sz w:val="24"/>
        </w:rPr>
        <w:t>Title/position:</w:t>
      </w:r>
      <w:r>
        <w:rPr>
          <w:b/>
          <w:i/>
          <w:color w:val="221F1F"/>
          <w:sz w:val="24"/>
          <w:u w:val="thick" w:color="211E1F"/>
        </w:rPr>
        <w:tab/>
      </w:r>
      <w:r>
        <w:rPr>
          <w:b/>
          <w:i/>
          <w:color w:val="221F1F"/>
          <w:sz w:val="24"/>
        </w:rPr>
        <w:t>Telephone:</w:t>
      </w:r>
      <w:r>
        <w:rPr>
          <w:b/>
          <w:i/>
          <w:color w:val="221F1F"/>
          <w:sz w:val="24"/>
          <w:u w:val="thick" w:color="211E1F"/>
        </w:rPr>
        <w:tab/>
      </w:r>
      <w:r>
        <w:rPr>
          <w:b/>
          <w:i/>
          <w:color w:val="221F1F"/>
          <w:sz w:val="24"/>
        </w:rPr>
        <w:t>Email:</w:t>
      </w:r>
      <w:r>
        <w:rPr>
          <w:b/>
          <w:i/>
          <w:color w:val="221F1F"/>
          <w:spacing w:val="-25"/>
          <w:sz w:val="24"/>
        </w:rPr>
        <w:t xml:space="preserve"> </w:t>
      </w:r>
      <w:r>
        <w:rPr>
          <w:b/>
          <w:i/>
          <w:color w:val="221F1F"/>
          <w:sz w:val="24"/>
          <w:u w:val="single" w:color="211E1F"/>
        </w:rPr>
        <w:t xml:space="preserve"> </w:t>
      </w:r>
      <w:r>
        <w:rPr>
          <w:b/>
          <w:i/>
          <w:color w:val="221F1F"/>
          <w:sz w:val="24"/>
          <w:u w:val="single" w:color="211E1F"/>
        </w:rPr>
        <w:tab/>
      </w:r>
    </w:p>
    <w:p>
      <w:pPr>
        <w:rPr>
          <w:sz w:val="24"/>
        </w:rPr>
        <w:sectPr>
          <w:headerReference r:id="rId172" w:type="default"/>
          <w:footerReference r:id="rId173"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
        <w:rPr>
          <w:b/>
          <w:i/>
          <w:sz w:val="18"/>
        </w:rPr>
      </w:pPr>
    </w:p>
    <w:p>
      <w:pPr>
        <w:spacing w:before="91"/>
        <w:ind w:left="244"/>
        <w:rPr>
          <w:i/>
        </w:rPr>
      </w:pPr>
      <w:r>
        <w:rPr>
          <w:i/>
          <w:color w:val="221F1F"/>
        </w:rPr>
        <w:t>[letterhead</w:t>
      </w:r>
      <w:r>
        <w:rPr>
          <w:i/>
          <w:color w:val="221F1F"/>
          <w:spacing w:val="-21"/>
        </w:rPr>
        <w:t xml:space="preserve"> </w:t>
      </w:r>
      <w:r>
        <w:rPr>
          <w:i/>
          <w:color w:val="221F1F"/>
        </w:rPr>
        <w:t>paperofthe</w:t>
      </w:r>
      <w:r>
        <w:rPr>
          <w:i/>
          <w:color w:val="221F1F"/>
          <w:spacing w:val="-21"/>
        </w:rPr>
        <w:t xml:space="preserve"> </w:t>
      </w:r>
      <w:r>
        <w:rPr>
          <w:i/>
          <w:color w:val="221F1F"/>
        </w:rPr>
        <w:t>Procuring</w:t>
      </w:r>
      <w:r>
        <w:rPr>
          <w:i/>
          <w:color w:val="221F1F"/>
          <w:spacing w:val="-21"/>
        </w:rPr>
        <w:t xml:space="preserve"> </w:t>
      </w:r>
      <w:r>
        <w:rPr>
          <w:i/>
          <w:color w:val="221F1F"/>
        </w:rPr>
        <w:t>Entity]</w:t>
      </w:r>
      <w:r>
        <w:rPr>
          <w:i/>
          <w:color w:val="221F1F"/>
          <w:spacing w:val="13"/>
        </w:rPr>
        <w:t xml:space="preserve"> </w:t>
      </w:r>
      <w:r>
        <w:rPr>
          <w:i/>
          <w:color w:val="221F1F"/>
        </w:rPr>
        <w:t>[date]</w:t>
      </w:r>
    </w:p>
    <w:p>
      <w:pPr>
        <w:pStyle w:val="7"/>
        <w:spacing w:before="5"/>
        <w:rPr>
          <w:i/>
          <w:sz w:val="20"/>
        </w:rPr>
      </w:pPr>
    </w:p>
    <w:p>
      <w:pPr>
        <w:ind w:left="244"/>
        <w:rPr>
          <w:i/>
        </w:rPr>
      </w:pPr>
      <w:r>
        <w:rPr>
          <w:color w:val="221F1F"/>
        </w:rPr>
        <w:t>To:</w:t>
      </w:r>
      <w:r>
        <w:rPr>
          <w:color w:val="221F1F"/>
          <w:spacing w:val="-3"/>
        </w:rPr>
        <w:t xml:space="preserve"> </w:t>
      </w:r>
      <w:r>
        <w:rPr>
          <w:i/>
          <w:color w:val="221F1F"/>
        </w:rPr>
        <w:t>[name</w:t>
      </w:r>
      <w:r>
        <w:rPr>
          <w:i/>
          <w:color w:val="221F1F"/>
          <w:spacing w:val="-1"/>
        </w:rPr>
        <w:t xml:space="preserve"> </w:t>
      </w:r>
      <w:r>
        <w:rPr>
          <w:i/>
          <w:color w:val="221F1F"/>
        </w:rPr>
        <w:t>and</w:t>
      </w:r>
      <w:r>
        <w:rPr>
          <w:i/>
          <w:color w:val="221F1F"/>
          <w:spacing w:val="-2"/>
        </w:rPr>
        <w:t xml:space="preserve"> </w:t>
      </w:r>
      <w:r>
        <w:rPr>
          <w:i/>
          <w:color w:val="221F1F"/>
        </w:rPr>
        <w:t>address of the</w:t>
      </w:r>
      <w:r>
        <w:rPr>
          <w:i/>
          <w:color w:val="221F1F"/>
          <w:spacing w:val="-2"/>
        </w:rPr>
        <w:t xml:space="preserve"> </w:t>
      </w:r>
      <w:r>
        <w:rPr>
          <w:i/>
          <w:color w:val="221F1F"/>
        </w:rPr>
        <w:t>Contractor]</w:t>
      </w:r>
    </w:p>
    <w:p>
      <w:pPr>
        <w:pStyle w:val="7"/>
        <w:spacing w:before="1"/>
        <w:rPr>
          <w:i/>
          <w:sz w:val="21"/>
        </w:rPr>
      </w:pPr>
    </w:p>
    <w:p>
      <w:pPr>
        <w:tabs>
          <w:tab w:val="left" w:leader="dot" w:pos="9803"/>
        </w:tabs>
        <w:spacing w:line="230" w:lineRule="auto"/>
        <w:ind w:left="244" w:right="711"/>
        <w:jc w:val="both"/>
        <w:rPr>
          <w:i/>
        </w:rPr>
      </w:pPr>
      <w:r>
        <w:rPr>
          <w:color w:val="221F1F"/>
          <w:spacing w:val="-1"/>
        </w:rPr>
        <w:t>This</w:t>
      </w:r>
      <w:r>
        <w:rPr>
          <w:color w:val="221F1F"/>
          <w:spacing w:val="-11"/>
        </w:rPr>
        <w:t xml:space="preserve"> </w:t>
      </w:r>
      <w:r>
        <w:rPr>
          <w:color w:val="221F1F"/>
          <w:spacing w:val="-1"/>
        </w:rPr>
        <w:t>is</w:t>
      </w:r>
      <w:r>
        <w:rPr>
          <w:color w:val="221F1F"/>
          <w:spacing w:val="-12"/>
        </w:rPr>
        <w:t xml:space="preserve"> </w:t>
      </w:r>
      <w:r>
        <w:rPr>
          <w:color w:val="221F1F"/>
          <w:spacing w:val="-1"/>
        </w:rPr>
        <w:t>to</w:t>
      </w:r>
      <w:r>
        <w:rPr>
          <w:color w:val="221F1F"/>
          <w:spacing w:val="-12"/>
        </w:rPr>
        <w:t xml:space="preserve"> </w:t>
      </w:r>
      <w:r>
        <w:rPr>
          <w:color w:val="221F1F"/>
          <w:spacing w:val="-1"/>
        </w:rPr>
        <w:t>notify</w:t>
      </w:r>
      <w:r>
        <w:rPr>
          <w:color w:val="221F1F"/>
          <w:spacing w:val="-14"/>
        </w:rPr>
        <w:t xml:space="preserve"> </w:t>
      </w:r>
      <w:r>
        <w:rPr>
          <w:color w:val="221F1F"/>
          <w:spacing w:val="-1"/>
        </w:rPr>
        <w:t>you</w:t>
      </w:r>
      <w:r>
        <w:rPr>
          <w:color w:val="221F1F"/>
          <w:spacing w:val="-10"/>
        </w:rPr>
        <w:t xml:space="preserve"> </w:t>
      </w:r>
      <w:r>
        <w:rPr>
          <w:color w:val="221F1F"/>
          <w:spacing w:val="-1"/>
        </w:rPr>
        <w:t>that</w:t>
      </w:r>
      <w:r>
        <w:rPr>
          <w:color w:val="221F1F"/>
          <w:spacing w:val="-11"/>
        </w:rPr>
        <w:t xml:space="preserve"> </w:t>
      </w:r>
      <w:r>
        <w:rPr>
          <w:color w:val="221F1F"/>
          <w:spacing w:val="-1"/>
        </w:rPr>
        <w:t>your</w:t>
      </w:r>
      <w:r>
        <w:rPr>
          <w:color w:val="221F1F"/>
          <w:spacing w:val="-16"/>
        </w:rPr>
        <w:t xml:space="preserve"> </w:t>
      </w:r>
      <w:r>
        <w:rPr>
          <w:color w:val="221F1F"/>
          <w:spacing w:val="-1"/>
        </w:rPr>
        <w:t>Tender</w:t>
      </w:r>
      <w:r>
        <w:rPr>
          <w:color w:val="221F1F"/>
          <w:spacing w:val="-14"/>
        </w:rPr>
        <w:t xml:space="preserve"> </w:t>
      </w:r>
      <w:r>
        <w:rPr>
          <w:color w:val="221F1F"/>
          <w:spacing w:val="-1"/>
        </w:rPr>
        <w:t>dated</w:t>
      </w:r>
      <w:r>
        <w:rPr>
          <w:color w:val="221F1F"/>
          <w:spacing w:val="-14"/>
        </w:rPr>
        <w:t xml:space="preserve"> </w:t>
      </w:r>
      <w:r>
        <w:rPr>
          <w:i/>
          <w:color w:val="221F1F"/>
          <w:spacing w:val="-1"/>
        </w:rPr>
        <w:t>[date]</w:t>
      </w:r>
      <w:r>
        <w:rPr>
          <w:i/>
          <w:color w:val="221F1F"/>
          <w:spacing w:val="-7"/>
        </w:rPr>
        <w:t xml:space="preserve"> </w:t>
      </w:r>
      <w:r>
        <w:rPr>
          <w:color w:val="221F1F"/>
          <w:spacing w:val="-1"/>
        </w:rPr>
        <w:t>for</w:t>
      </w:r>
      <w:r>
        <w:rPr>
          <w:color w:val="221F1F"/>
          <w:spacing w:val="-11"/>
        </w:rPr>
        <w:t xml:space="preserve"> </w:t>
      </w:r>
      <w:r>
        <w:rPr>
          <w:color w:val="221F1F"/>
          <w:spacing w:val="-1"/>
        </w:rPr>
        <w:t>execution</w:t>
      </w:r>
      <w:r>
        <w:rPr>
          <w:color w:val="221F1F"/>
          <w:spacing w:val="-11"/>
        </w:rPr>
        <w:t xml:space="preserve"> </w:t>
      </w:r>
      <w:r>
        <w:rPr>
          <w:color w:val="221F1F"/>
        </w:rPr>
        <w:t>of</w:t>
      </w:r>
      <w:r>
        <w:rPr>
          <w:color w:val="221F1F"/>
          <w:spacing w:val="-11"/>
        </w:rPr>
        <w:t xml:space="preserve"> </w:t>
      </w:r>
      <w:r>
        <w:rPr>
          <w:color w:val="221F1F"/>
        </w:rPr>
        <w:t>the</w:t>
      </w:r>
      <w:r>
        <w:rPr>
          <w:color w:val="221F1F"/>
          <w:spacing w:val="-14"/>
        </w:rPr>
        <w:t xml:space="preserve"> </w:t>
      </w:r>
      <w:r>
        <w:rPr>
          <w:i/>
          <w:color w:val="221F1F"/>
        </w:rPr>
        <w:t>[name</w:t>
      </w:r>
      <w:r>
        <w:rPr>
          <w:i/>
          <w:color w:val="221F1F"/>
          <w:spacing w:val="-12"/>
        </w:rPr>
        <w:t xml:space="preserve"> </w:t>
      </w:r>
      <w:r>
        <w:rPr>
          <w:i/>
          <w:color w:val="221F1F"/>
        </w:rPr>
        <w:t>of</w:t>
      </w:r>
      <w:r>
        <w:rPr>
          <w:i/>
          <w:color w:val="221F1F"/>
          <w:spacing w:val="-11"/>
        </w:rPr>
        <w:t xml:space="preserve"> </w:t>
      </w:r>
      <w:r>
        <w:rPr>
          <w:i/>
          <w:color w:val="221F1F"/>
        </w:rPr>
        <w:t>the</w:t>
      </w:r>
      <w:r>
        <w:rPr>
          <w:i/>
          <w:color w:val="221F1F"/>
          <w:spacing w:val="-13"/>
        </w:rPr>
        <w:t xml:space="preserve"> </w:t>
      </w:r>
      <w:r>
        <w:rPr>
          <w:i/>
          <w:color w:val="221F1F"/>
        </w:rPr>
        <w:t>Contract</w:t>
      </w:r>
      <w:r>
        <w:rPr>
          <w:i/>
          <w:color w:val="221F1F"/>
          <w:spacing w:val="-11"/>
        </w:rPr>
        <w:t xml:space="preserve"> </w:t>
      </w:r>
      <w:r>
        <w:rPr>
          <w:i/>
          <w:color w:val="221F1F"/>
        </w:rPr>
        <w:t>and</w:t>
      </w:r>
      <w:r>
        <w:rPr>
          <w:i/>
          <w:color w:val="221F1F"/>
          <w:spacing w:val="-12"/>
        </w:rPr>
        <w:t xml:space="preserve"> </w:t>
      </w:r>
      <w:r>
        <w:rPr>
          <w:i/>
          <w:color w:val="221F1F"/>
        </w:rPr>
        <w:t>identiﬁcation</w:t>
      </w:r>
      <w:r>
        <w:rPr>
          <w:i/>
          <w:color w:val="221F1F"/>
          <w:spacing w:val="-14"/>
        </w:rPr>
        <w:t xml:space="preserve"> </w:t>
      </w:r>
      <w:r>
        <w:rPr>
          <w:i/>
          <w:color w:val="221F1F"/>
        </w:rPr>
        <w:t>number,</w:t>
      </w:r>
      <w:r>
        <w:rPr>
          <w:i/>
          <w:color w:val="221F1F"/>
          <w:spacing w:val="-53"/>
        </w:rPr>
        <w:t xml:space="preserve"> </w:t>
      </w:r>
      <w:r>
        <w:rPr>
          <w:i/>
          <w:color w:val="221F1F"/>
        </w:rPr>
        <w:t>as</w:t>
      </w:r>
      <w:r>
        <w:rPr>
          <w:i/>
          <w:color w:val="221F1F"/>
          <w:spacing w:val="-21"/>
        </w:rPr>
        <w:t xml:space="preserve"> </w:t>
      </w:r>
      <w:r>
        <w:rPr>
          <w:i/>
          <w:color w:val="221F1F"/>
        </w:rPr>
        <w:t>given</w:t>
      </w:r>
      <w:r>
        <w:rPr>
          <w:i/>
          <w:color w:val="221F1F"/>
          <w:spacing w:val="-20"/>
        </w:rPr>
        <w:t xml:space="preserve"> </w:t>
      </w:r>
      <w:r>
        <w:rPr>
          <w:i/>
          <w:color w:val="221F1F"/>
        </w:rPr>
        <w:t>in</w:t>
      </w:r>
      <w:r>
        <w:rPr>
          <w:i/>
          <w:color w:val="221F1F"/>
          <w:spacing w:val="-21"/>
        </w:rPr>
        <w:t xml:space="preserve"> </w:t>
      </w:r>
      <w:r>
        <w:rPr>
          <w:i/>
          <w:color w:val="221F1F"/>
        </w:rPr>
        <w:t>the</w:t>
      </w:r>
      <w:r>
        <w:rPr>
          <w:i/>
          <w:color w:val="221F1F"/>
          <w:spacing w:val="-21"/>
        </w:rPr>
        <w:t xml:space="preserve"> </w:t>
      </w:r>
      <w:r>
        <w:rPr>
          <w:i/>
          <w:color w:val="221F1F"/>
        </w:rPr>
        <w:t>Contract</w:t>
      </w:r>
      <w:r>
        <w:rPr>
          <w:i/>
          <w:color w:val="221F1F"/>
          <w:spacing w:val="-20"/>
        </w:rPr>
        <w:t xml:space="preserve"> </w:t>
      </w:r>
      <w:r>
        <w:rPr>
          <w:i/>
          <w:color w:val="221F1F"/>
        </w:rPr>
        <w:t>Data]</w:t>
      </w:r>
      <w:r>
        <w:rPr>
          <w:i/>
          <w:color w:val="221F1F"/>
          <w:spacing w:val="-14"/>
        </w:rPr>
        <w:t xml:space="preserve"> </w:t>
      </w:r>
      <w:r>
        <w:rPr>
          <w:color w:val="221F1F"/>
        </w:rPr>
        <w:t>for</w:t>
      </w:r>
      <w:r>
        <w:rPr>
          <w:color w:val="221F1F"/>
          <w:spacing w:val="-20"/>
        </w:rPr>
        <w:t xml:space="preserve"> </w:t>
      </w:r>
      <w:r>
        <w:rPr>
          <w:color w:val="221F1F"/>
        </w:rPr>
        <w:t>the</w:t>
      </w:r>
      <w:r>
        <w:rPr>
          <w:color w:val="221F1F"/>
          <w:spacing w:val="-29"/>
        </w:rPr>
        <w:t xml:space="preserve"> </w:t>
      </w:r>
      <w:r>
        <w:rPr>
          <w:color w:val="221F1F"/>
        </w:rPr>
        <w:t>Accepted</w:t>
      </w:r>
      <w:r>
        <w:rPr>
          <w:color w:val="221F1F"/>
          <w:spacing w:val="-20"/>
        </w:rPr>
        <w:t xml:space="preserve"> </w:t>
      </w:r>
      <w:r>
        <w:rPr>
          <w:color w:val="221F1F"/>
        </w:rPr>
        <w:t>Contract</w:t>
      </w:r>
      <w:r>
        <w:rPr>
          <w:color w:val="221F1F"/>
          <w:spacing w:val="-29"/>
        </w:rPr>
        <w:t xml:space="preserve"> </w:t>
      </w:r>
      <w:r>
        <w:rPr>
          <w:color w:val="221F1F"/>
        </w:rPr>
        <w:t>Amount</w:t>
      </w:r>
      <w:r>
        <w:rPr>
          <w:color w:val="221F1F"/>
          <w:spacing w:val="-20"/>
        </w:rPr>
        <w:t xml:space="preserve"> </w:t>
      </w:r>
      <w:r>
        <w:rPr>
          <w:i/>
          <w:color w:val="221F1F"/>
        </w:rPr>
        <w:t>[amount</w:t>
      </w:r>
      <w:r>
        <w:rPr>
          <w:i/>
          <w:color w:val="221F1F"/>
          <w:spacing w:val="-20"/>
        </w:rPr>
        <w:t xml:space="preserve"> </w:t>
      </w:r>
      <w:r>
        <w:rPr>
          <w:i/>
          <w:color w:val="221F1F"/>
        </w:rPr>
        <w:t>innumbers</w:t>
      </w:r>
      <w:r>
        <w:rPr>
          <w:i/>
          <w:color w:val="221F1F"/>
          <w:spacing w:val="-20"/>
        </w:rPr>
        <w:t xml:space="preserve"> </w:t>
      </w:r>
      <w:r>
        <w:rPr>
          <w:i/>
          <w:color w:val="221F1F"/>
        </w:rPr>
        <w:t>andwords]</w:t>
      </w:r>
      <w:r>
        <w:rPr>
          <w:i/>
          <w:color w:val="221F1F"/>
          <w:spacing w:val="-18"/>
        </w:rPr>
        <w:t xml:space="preserve"> </w:t>
      </w:r>
      <w:r>
        <w:rPr>
          <w:i/>
          <w:color w:val="221F1F"/>
        </w:rPr>
        <w:t>[name</w:t>
      </w:r>
      <w:r>
        <w:rPr>
          <w:i/>
          <w:color w:val="221F1F"/>
          <w:spacing w:val="-21"/>
        </w:rPr>
        <w:t xml:space="preserve"> </w:t>
      </w:r>
      <w:r>
        <w:rPr>
          <w:i/>
          <w:color w:val="221F1F"/>
        </w:rPr>
        <w:t>of</w:t>
      </w:r>
      <w:r>
        <w:rPr>
          <w:i/>
          <w:color w:val="221F1F"/>
          <w:spacing w:val="-19"/>
        </w:rPr>
        <w:t xml:space="preserve"> </w:t>
      </w:r>
      <w:r>
        <w:rPr>
          <w:i/>
          <w:color w:val="221F1F"/>
        </w:rPr>
        <w:t>currency]</w:t>
      </w:r>
      <w:r>
        <w:rPr>
          <w:color w:val="221F1F"/>
        </w:rPr>
        <w:t>,</w:t>
      </w:r>
      <w:r>
        <w:rPr>
          <w:color w:val="221F1F"/>
          <w:spacing w:val="-4"/>
        </w:rPr>
        <w:t xml:space="preserve"> </w:t>
      </w:r>
      <w:r>
        <w:rPr>
          <w:color w:val="221F1F"/>
        </w:rPr>
        <w:t>as</w:t>
      </w:r>
      <w:r>
        <w:rPr>
          <w:color w:val="221F1F"/>
          <w:spacing w:val="-52"/>
        </w:rPr>
        <w:t xml:space="preserve"> </w:t>
      </w:r>
      <w:r>
        <w:rPr>
          <w:color w:val="221F1F"/>
          <w:spacing w:val="-1"/>
        </w:rPr>
        <w:t>corrected</w:t>
      </w:r>
      <w:r>
        <w:rPr>
          <w:color w:val="221F1F"/>
          <w:spacing w:val="-13"/>
        </w:rPr>
        <w:t xml:space="preserve"> </w:t>
      </w:r>
      <w:r>
        <w:rPr>
          <w:color w:val="221F1F"/>
          <w:spacing w:val="-1"/>
        </w:rPr>
        <w:t>and</w:t>
      </w:r>
      <w:r>
        <w:rPr>
          <w:color w:val="221F1F"/>
          <w:spacing w:val="-14"/>
        </w:rPr>
        <w:t xml:space="preserve"> </w:t>
      </w:r>
      <w:r>
        <w:rPr>
          <w:color w:val="221F1F"/>
          <w:spacing w:val="-1"/>
        </w:rPr>
        <w:t>modiﬁed</w:t>
      </w:r>
      <w:r>
        <w:rPr>
          <w:color w:val="221F1F"/>
          <w:spacing w:val="-11"/>
        </w:rPr>
        <w:t xml:space="preserve"> </w:t>
      </w:r>
      <w:r>
        <w:rPr>
          <w:color w:val="221F1F"/>
        </w:rPr>
        <w:t>in</w:t>
      </w:r>
      <w:r>
        <w:rPr>
          <w:color w:val="221F1F"/>
          <w:spacing w:val="-15"/>
        </w:rPr>
        <w:t xml:space="preserve"> </w:t>
      </w:r>
      <w:r>
        <w:rPr>
          <w:color w:val="221F1F"/>
        </w:rPr>
        <w:t>accordance</w:t>
      </w:r>
      <w:r>
        <w:rPr>
          <w:color w:val="221F1F"/>
          <w:spacing w:val="-13"/>
        </w:rPr>
        <w:t xml:space="preserve"> </w:t>
      </w:r>
      <w:r>
        <w:rPr>
          <w:color w:val="221F1F"/>
        </w:rPr>
        <w:t>with</w:t>
      </w:r>
      <w:r>
        <w:rPr>
          <w:color w:val="221F1F"/>
          <w:spacing w:val="-13"/>
        </w:rPr>
        <w:t xml:space="preserve"> </w:t>
      </w:r>
      <w:r>
        <w:rPr>
          <w:color w:val="221F1F"/>
        </w:rPr>
        <w:t>the</w:t>
      </w:r>
      <w:r>
        <w:rPr>
          <w:color w:val="221F1F"/>
          <w:spacing w:val="-12"/>
        </w:rPr>
        <w:t xml:space="preserve"> </w:t>
      </w:r>
      <w:r>
        <w:rPr>
          <w:color w:val="221F1F"/>
        </w:rPr>
        <w:t>Instructions</w:t>
      </w:r>
      <w:r>
        <w:rPr>
          <w:color w:val="221F1F"/>
          <w:spacing w:val="-13"/>
        </w:rPr>
        <w:t xml:space="preserve"> </w:t>
      </w:r>
      <w:r>
        <w:rPr>
          <w:color w:val="221F1F"/>
        </w:rPr>
        <w:t>to</w:t>
      </w:r>
      <w:r>
        <w:rPr>
          <w:color w:val="221F1F"/>
          <w:spacing w:val="-21"/>
        </w:rPr>
        <w:t xml:space="preserve"> </w:t>
      </w:r>
      <w:r>
        <w:rPr>
          <w:color w:val="221F1F"/>
        </w:rPr>
        <w:t>Tenderers,</w:t>
      </w:r>
      <w:r>
        <w:rPr>
          <w:color w:val="221F1F"/>
          <w:spacing w:val="-14"/>
        </w:rPr>
        <w:t xml:space="preserve"> </w:t>
      </w:r>
      <w:r>
        <w:rPr>
          <w:color w:val="221F1F"/>
        </w:rPr>
        <w:t>is</w:t>
      </w:r>
      <w:r>
        <w:rPr>
          <w:color w:val="221F1F"/>
          <w:spacing w:val="-14"/>
        </w:rPr>
        <w:t xml:space="preserve"> </w:t>
      </w:r>
      <w:r>
        <w:rPr>
          <w:color w:val="221F1F"/>
        </w:rPr>
        <w:t>hereby</w:t>
      </w:r>
      <w:r>
        <w:rPr>
          <w:color w:val="221F1F"/>
          <w:spacing w:val="-13"/>
        </w:rPr>
        <w:t xml:space="preserve"> </w:t>
      </w:r>
      <w:r>
        <w:rPr>
          <w:color w:val="221F1F"/>
        </w:rPr>
        <w:t>accepted</w:t>
      </w:r>
      <w:r>
        <w:rPr>
          <w:color w:val="221F1F"/>
          <w:spacing w:val="-14"/>
        </w:rPr>
        <w:t xml:space="preserve"> </w:t>
      </w:r>
      <w:r>
        <w:rPr>
          <w:color w:val="221F1F"/>
        </w:rPr>
        <w:t>by</w:t>
      </w:r>
      <w:r>
        <w:rPr>
          <w:color w:val="221F1F"/>
        </w:rPr>
        <w:tab/>
      </w:r>
      <w:r>
        <w:rPr>
          <w:color w:val="221F1F"/>
        </w:rPr>
        <w:t>(</w:t>
      </w:r>
      <w:r>
        <w:rPr>
          <w:i/>
          <w:color w:val="221F1F"/>
        </w:rPr>
        <w:t>name</w:t>
      </w:r>
      <w:r>
        <w:rPr>
          <w:i/>
          <w:color w:val="221F1F"/>
          <w:spacing w:val="5"/>
        </w:rPr>
        <w:t xml:space="preserve"> </w:t>
      </w:r>
      <w:r>
        <w:rPr>
          <w:i/>
          <w:color w:val="221F1F"/>
        </w:rPr>
        <w:t>of</w:t>
      </w:r>
    </w:p>
    <w:p>
      <w:pPr>
        <w:spacing w:line="243" w:lineRule="exact"/>
        <w:ind w:left="244"/>
        <w:jc w:val="both"/>
      </w:pPr>
      <w:r>
        <w:rPr>
          <w:i/>
          <w:color w:val="221F1F"/>
          <w:spacing w:val="-1"/>
        </w:rPr>
        <w:t>Procuring</w:t>
      </w:r>
      <w:r>
        <w:rPr>
          <w:i/>
          <w:color w:val="221F1F"/>
          <w:spacing w:val="-23"/>
        </w:rPr>
        <w:t xml:space="preserve"> </w:t>
      </w:r>
      <w:r>
        <w:rPr>
          <w:i/>
          <w:color w:val="221F1F"/>
        </w:rPr>
        <w:t>Entity)</w:t>
      </w:r>
      <w:r>
        <w:rPr>
          <w:color w:val="221F1F"/>
        </w:rPr>
        <w:t>.</w:t>
      </w:r>
    </w:p>
    <w:p>
      <w:pPr>
        <w:pStyle w:val="7"/>
        <w:spacing w:before="2"/>
        <w:rPr>
          <w:sz w:val="21"/>
        </w:rPr>
      </w:pPr>
    </w:p>
    <w:p>
      <w:pPr>
        <w:pStyle w:val="7"/>
        <w:spacing w:line="230" w:lineRule="auto"/>
        <w:ind w:left="244" w:right="712"/>
        <w:jc w:val="both"/>
      </w:pPr>
      <w:r>
        <w:rPr>
          <w:color w:val="221F1F"/>
        </w:rPr>
        <w:t>You are requested to furnish the Performance Security within 30 days in accordance with the Conditions of</w:t>
      </w:r>
      <w:r>
        <w:rPr>
          <w:color w:val="221F1F"/>
          <w:spacing w:val="1"/>
        </w:rPr>
        <w:t xml:space="preserve"> </w:t>
      </w:r>
      <w:r>
        <w:rPr>
          <w:color w:val="221F1F"/>
        </w:rPr>
        <w:t>Contract, using, for that purpose, one of the Performance Security Forms included in Section VIII, Contract</w:t>
      </w:r>
      <w:r>
        <w:rPr>
          <w:color w:val="221F1F"/>
          <w:spacing w:val="-57"/>
        </w:rPr>
        <w:t xml:space="preserve"> </w:t>
      </w:r>
      <w:r>
        <w:rPr>
          <w:color w:val="221F1F"/>
        </w:rPr>
        <w:t>Forms,</w:t>
      </w:r>
      <w:r>
        <w:rPr>
          <w:color w:val="221F1F"/>
          <w:spacing w:val="-18"/>
        </w:rPr>
        <w:t xml:space="preserve"> </w:t>
      </w:r>
      <w:r>
        <w:rPr>
          <w:color w:val="221F1F"/>
        </w:rPr>
        <w:t>of</w:t>
      </w:r>
      <w:r>
        <w:rPr>
          <w:color w:val="221F1F"/>
          <w:spacing w:val="-16"/>
        </w:rPr>
        <w:t xml:space="preserve"> </w:t>
      </w:r>
      <w:r>
        <w:rPr>
          <w:color w:val="221F1F"/>
        </w:rPr>
        <w:t>the</w:t>
      </w:r>
      <w:r>
        <w:rPr>
          <w:color w:val="221F1F"/>
          <w:spacing w:val="-20"/>
        </w:rPr>
        <w:t xml:space="preserve"> </w:t>
      </w:r>
      <w:r>
        <w:rPr>
          <w:color w:val="221F1F"/>
        </w:rPr>
        <w:t>Tender</w:t>
      </w:r>
      <w:r>
        <w:rPr>
          <w:color w:val="221F1F"/>
          <w:spacing w:val="-6"/>
        </w:rPr>
        <w:t xml:space="preserve"> </w:t>
      </w:r>
      <w:r>
        <w:rPr>
          <w:color w:val="221F1F"/>
        </w:rPr>
        <w:t>Document.</w:t>
      </w:r>
    </w:p>
    <w:p>
      <w:pPr>
        <w:pStyle w:val="7"/>
        <w:spacing w:before="8"/>
        <w:rPr>
          <w:sz w:val="20"/>
        </w:rPr>
      </w:pPr>
    </w:p>
    <w:p>
      <w:pPr>
        <w:pStyle w:val="7"/>
        <w:ind w:left="244"/>
      </w:pPr>
      <w:r>
        <w:rPr>
          <w:color w:val="221F1F"/>
        </w:rPr>
        <w:t>Authorized</w:t>
      </w:r>
      <w:r>
        <w:rPr>
          <w:color w:val="221F1F"/>
          <w:spacing w:val="-2"/>
        </w:rPr>
        <w:t xml:space="preserve"> </w:t>
      </w:r>
      <w:r>
        <w:rPr>
          <w:color w:val="221F1F"/>
        </w:rPr>
        <w:t>Signature:.................................................................................................................</w:t>
      </w:r>
    </w:p>
    <w:p>
      <w:pPr>
        <w:pStyle w:val="7"/>
        <w:spacing w:before="234"/>
        <w:ind w:left="244"/>
      </w:pPr>
      <w:r>
        <w:rPr>
          <w:color w:val="221F1F"/>
        </w:rPr>
        <w:t>Name</w:t>
      </w:r>
      <w:r>
        <w:rPr>
          <w:color w:val="221F1F"/>
          <w:spacing w:val="-2"/>
        </w:rPr>
        <w:t xml:space="preserve"> </w:t>
      </w:r>
      <w:r>
        <w:rPr>
          <w:color w:val="221F1F"/>
        </w:rPr>
        <w:t>and</w:t>
      </w:r>
      <w:r>
        <w:rPr>
          <w:color w:val="221F1F"/>
          <w:spacing w:val="-1"/>
        </w:rPr>
        <w:t xml:space="preserve"> </w:t>
      </w:r>
      <w:r>
        <w:rPr>
          <w:color w:val="221F1F"/>
        </w:rPr>
        <w:t>Title</w:t>
      </w:r>
      <w:r>
        <w:rPr>
          <w:color w:val="221F1F"/>
          <w:spacing w:val="-1"/>
        </w:rPr>
        <w:t xml:space="preserve"> </w:t>
      </w:r>
      <w:r>
        <w:rPr>
          <w:color w:val="221F1F"/>
        </w:rPr>
        <w:t>of</w:t>
      </w:r>
      <w:r>
        <w:rPr>
          <w:color w:val="221F1F"/>
          <w:spacing w:val="-3"/>
        </w:rPr>
        <w:t xml:space="preserve"> </w:t>
      </w:r>
      <w:r>
        <w:rPr>
          <w:color w:val="221F1F"/>
        </w:rPr>
        <w:t>Signatory:........................................................................................................</w:t>
      </w:r>
    </w:p>
    <w:p>
      <w:pPr>
        <w:pStyle w:val="7"/>
        <w:spacing w:before="5"/>
        <w:rPr>
          <w:sz w:val="20"/>
        </w:rPr>
      </w:pPr>
    </w:p>
    <w:p>
      <w:pPr>
        <w:pStyle w:val="7"/>
        <w:ind w:left="244"/>
      </w:pPr>
      <w:r>
        <w:rPr>
          <w:color w:val="221F1F"/>
        </w:rPr>
        <w:t>Name of</w:t>
      </w:r>
      <w:r>
        <w:rPr>
          <w:color w:val="221F1F"/>
          <w:spacing w:val="-2"/>
        </w:rPr>
        <w:t xml:space="preserve"> </w:t>
      </w:r>
      <w:r>
        <w:rPr>
          <w:color w:val="221F1F"/>
        </w:rPr>
        <w:t>Procuring</w:t>
      </w:r>
      <w:r>
        <w:rPr>
          <w:color w:val="221F1F"/>
          <w:spacing w:val="-3"/>
        </w:rPr>
        <w:t xml:space="preserve"> </w:t>
      </w:r>
      <w:r>
        <w:rPr>
          <w:color w:val="221F1F"/>
        </w:rPr>
        <w:t>Entity.............................................................................................................</w:t>
      </w:r>
    </w:p>
    <w:p>
      <w:pPr>
        <w:pStyle w:val="7"/>
        <w:spacing w:before="233"/>
        <w:ind w:left="244"/>
        <w:sectPr>
          <w:headerReference r:id="rId174" w:type="default"/>
          <w:footerReference r:id="rId175" w:type="default"/>
          <w:pgSz w:w="11920" w:h="16850"/>
          <w:pgMar w:top="1080" w:right="0" w:bottom="700" w:left="600" w:header="828"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rPr>
          <w:color w:val="221F1F"/>
        </w:rPr>
        <w:t>Attachment:</w:t>
      </w:r>
      <w:r>
        <w:rPr>
          <w:color w:val="221F1F"/>
          <w:spacing w:val="-1"/>
        </w:rPr>
        <w:t xml:space="preserve"> </w:t>
      </w:r>
      <w:r>
        <w:rPr>
          <w:i/>
          <w:color w:val="221F1F"/>
        </w:rPr>
        <w:t>Contract</w:t>
      </w:r>
      <w:r>
        <w:rPr>
          <w:i/>
          <w:color w:val="221F1F"/>
          <w:spacing w:val="-1"/>
        </w:rPr>
        <w:t xml:space="preserve"> </w:t>
      </w:r>
      <w:r>
        <w:rPr>
          <w:i/>
          <w:color w:val="221F1F"/>
        </w:rPr>
        <w:t>Agreement</w:t>
      </w:r>
      <w:r>
        <w:rPr>
          <w:color w:val="221F1F"/>
        </w:rPr>
        <w:t>..............................................................................................</w:t>
      </w:r>
    </w:p>
    <w:p>
      <w:pPr>
        <w:ind w:right="720"/>
        <w:jc w:val="both"/>
        <w:rPr>
          <w:rFonts w:hint="default"/>
          <w:b/>
          <w:sz w:val="30"/>
          <w:szCs w:val="24"/>
          <w:lang w:val="en-GB"/>
        </w:rPr>
      </w:pPr>
      <w:r>
        <w:rPr>
          <w:rFonts w:hint="default"/>
          <w:b/>
          <w:sz w:val="30"/>
          <w:szCs w:val="24"/>
          <w:lang w:val="en-GB"/>
        </w:rPr>
        <w:t xml:space="preserve">FORM NO. 3 : CONTRACT AGREEMENT </w:t>
      </w:r>
    </w:p>
    <w:p>
      <w:pPr>
        <w:ind w:right="720"/>
        <w:jc w:val="both"/>
        <w:rPr>
          <w:b/>
          <w:sz w:val="30"/>
          <w:szCs w:val="24"/>
        </w:rPr>
      </w:pPr>
    </w:p>
    <w:p>
      <w:pPr>
        <w:spacing w:after="0" w:line="240" w:lineRule="auto"/>
        <w:jc w:val="center"/>
        <w:rPr>
          <w:rFonts w:ascii="Times New Roman" w:hAnsi="Times New Roman" w:eastAsia="Times New Roman" w:cs="Times New Roman"/>
          <w:b/>
          <w:sz w:val="24"/>
          <w:szCs w:val="24"/>
          <w:lang w:val="en-GB"/>
        </w:rPr>
      </w:pPr>
      <w:r>
        <w:rPr>
          <w:rFonts w:hint="default" w:ascii="Times New Roman" w:hAnsi="Times New Roman" w:eastAsia="Times New Roman" w:cs="Times New Roman"/>
          <w:sz w:val="24"/>
          <w:szCs w:val="24"/>
          <w:shd w:val="clear" w:color="auto" w:fill="auto"/>
          <w:lang w:val="en-GB"/>
        </w:rPr>
        <w:t xml:space="preserve"> </w:t>
      </w:r>
      <w:r>
        <w:rPr>
          <w:rFonts w:ascii="Times New Roman" w:hAnsi="Times New Roman" w:eastAsia="Times New Roman" w:cs="Times New Roman"/>
          <w:b/>
          <w:sz w:val="24"/>
          <w:szCs w:val="24"/>
          <w:lang w:val="en-GB"/>
        </w:rPr>
        <w:t xml:space="preserve">AGREEMENT BETWEEN </w:t>
      </w:r>
    </w:p>
    <w:p>
      <w:pPr>
        <w:spacing w:after="0" w:line="240" w:lineRule="auto"/>
        <w:jc w:val="center"/>
        <w:rPr>
          <w:rFonts w:ascii="Times New Roman" w:hAnsi="Times New Roman" w:eastAsia="Times New Roman" w:cs="Times New Roman"/>
          <w:b/>
          <w:sz w:val="24"/>
          <w:szCs w:val="24"/>
          <w:lang w:val="en-GB"/>
        </w:rPr>
      </w:pPr>
    </w:p>
    <w:p>
      <w:pPr>
        <w:spacing w:after="0" w:line="240" w:lineRule="auto"/>
        <w:jc w:val="center"/>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KENYA RURAL ROADS AUTHORITY</w:t>
      </w:r>
    </w:p>
    <w:p>
      <w:pPr>
        <w:spacing w:after="0" w:line="240" w:lineRule="auto"/>
        <w:jc w:val="center"/>
        <w:rPr>
          <w:rFonts w:ascii="Times New Roman" w:hAnsi="Times New Roman" w:eastAsia="Times New Roman" w:cs="Times New Roman"/>
          <w:b/>
          <w:sz w:val="24"/>
          <w:szCs w:val="24"/>
          <w:lang w:val="en-GB"/>
        </w:rPr>
      </w:pPr>
    </w:p>
    <w:p>
      <w:pPr>
        <w:spacing w:after="0" w:line="240" w:lineRule="auto"/>
        <w:jc w:val="center"/>
        <w:rPr>
          <w:rFonts w:ascii="Times New Roman" w:hAnsi="Times New Roman" w:eastAsia="Times New Roman" w:cs="Times New Roman"/>
          <w:b/>
          <w:i/>
          <w:sz w:val="24"/>
          <w:szCs w:val="24"/>
          <w:lang w:val="en-GB"/>
        </w:rPr>
      </w:pPr>
      <w:r>
        <w:rPr>
          <w:rFonts w:ascii="Times New Roman" w:hAnsi="Times New Roman" w:eastAsia="Times New Roman" w:cs="Times New Roman"/>
          <w:b/>
          <w:i/>
          <w:sz w:val="24"/>
          <w:szCs w:val="24"/>
          <w:lang w:val="en-GB"/>
        </w:rPr>
        <w:t>&amp;</w:t>
      </w:r>
    </w:p>
    <w:p>
      <w:pPr>
        <w:tabs>
          <w:tab w:val="center" w:pos="4365"/>
          <w:tab w:val="left" w:pos="7760"/>
          <w:tab w:val="right" w:pos="8730"/>
        </w:tabs>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b/>
      </w:r>
      <w:r>
        <w:rPr>
          <w:rFonts w:ascii="Times New Roman" w:hAnsi="Times New Roman" w:eastAsia="Times New Roman" w:cs="Times New Roman"/>
          <w:b/>
          <w:sz w:val="24"/>
          <w:szCs w:val="24"/>
          <w:lang w:val="en-GB"/>
        </w:rPr>
        <w:t>Contractor</w:t>
      </w:r>
      <w:r>
        <w:rPr>
          <w:rFonts w:ascii="Times New Roman" w:hAnsi="Times New Roman" w:eastAsia="Times New Roman" w:cs="Times New Roman"/>
          <w:sz w:val="24"/>
          <w:szCs w:val="24"/>
          <w:lang w:val="en-GB"/>
        </w:rPr>
        <w:t>…………………………………………………………………………..</w:t>
      </w:r>
      <w:r>
        <w:rPr>
          <w:rFonts w:ascii="Times New Roman" w:hAnsi="Times New Roman" w:eastAsia="Times New Roman" w:cs="Times New Roman"/>
          <w:sz w:val="24"/>
          <w:szCs w:val="24"/>
          <w:lang w:val="en-GB"/>
        </w:rPr>
        <w:tab/>
      </w:r>
    </w:p>
    <w:p>
      <w:pPr>
        <w:tabs>
          <w:tab w:val="center" w:pos="4365"/>
          <w:tab w:val="left" w:pos="7760"/>
          <w:tab w:val="right" w:pos="8730"/>
        </w:tabs>
        <w:spacing w:after="0" w:line="240" w:lineRule="auto"/>
        <w:rPr>
          <w:rFonts w:ascii="Times New Roman" w:hAnsi="Times New Roman" w:eastAsia="Times New Roman" w:cs="Times New Roman"/>
          <w:b/>
          <w:i/>
          <w:sz w:val="24"/>
          <w:szCs w:val="24"/>
          <w:lang w:val="en-GB"/>
        </w:rPr>
      </w:pPr>
      <w:r>
        <w:rPr>
          <w:rFonts w:ascii="Times New Roman" w:hAnsi="Times New Roman" w:eastAsia="Times New Roman" w:cs="Times New Roman"/>
          <w:sz w:val="24"/>
          <w:szCs w:val="24"/>
          <w:lang w:val="en-GB"/>
        </w:rPr>
        <w:tab/>
      </w:r>
    </w:p>
    <w:p>
      <w:pPr>
        <w:spacing w:after="0"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CONTRACT No</w:t>
      </w:r>
      <w:r>
        <w:rPr>
          <w:rFonts w:ascii="Times New Roman" w:hAnsi="Times New Roman" w:eastAsia="Times New Roman" w:cs="Times New Roman"/>
          <w:b/>
          <w:i/>
          <w:sz w:val="24"/>
          <w:szCs w:val="24"/>
          <w:lang w:val="en-GB"/>
        </w:rPr>
        <w:t>. ………………………………………………………</w:t>
      </w:r>
      <w:r>
        <w:rPr>
          <w:rFonts w:hint="default" w:cs="Times New Roman"/>
          <w:b/>
          <w:i/>
          <w:sz w:val="24"/>
          <w:szCs w:val="24"/>
          <w:lang w:val="en-GB"/>
        </w:rPr>
        <w:t>…..</w:t>
      </w:r>
      <w:r>
        <w:rPr>
          <w:rFonts w:ascii="Times New Roman" w:hAnsi="Times New Roman" w:eastAsia="Times New Roman" w:cs="Times New Roman"/>
          <w:b/>
          <w:i/>
          <w:sz w:val="24"/>
          <w:szCs w:val="24"/>
          <w:lang w:val="en-GB"/>
        </w:rPr>
        <w:t>…………</w:t>
      </w:r>
    </w:p>
    <w:p>
      <w:pPr>
        <w:spacing w:before="240"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This Contract is made this……………………….day of……………………….20………</w:t>
      </w:r>
    </w:p>
    <w:p>
      <w:pPr>
        <w:spacing w:before="240"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sz w:val="24"/>
          <w:szCs w:val="24"/>
          <w:lang w:val="en-GB"/>
        </w:rPr>
        <w:t xml:space="preserve">between </w:t>
      </w:r>
      <w:r>
        <w:rPr>
          <w:rFonts w:ascii="Times New Roman" w:hAnsi="Times New Roman" w:eastAsia="Times New Roman" w:cs="Times New Roman"/>
          <w:b/>
          <w:sz w:val="24"/>
          <w:szCs w:val="24"/>
          <w:lang w:val="en-GB"/>
        </w:rPr>
        <w:t>Kenya Rural Roads Authority</w:t>
      </w:r>
      <w:r>
        <w:rPr>
          <w:rFonts w:ascii="Times New Roman" w:hAnsi="Times New Roman" w:eastAsia="Times New Roman" w:cs="Times New Roman"/>
          <w:sz w:val="24"/>
          <w:szCs w:val="24"/>
          <w:lang w:val="en-GB"/>
        </w:rPr>
        <w:t xml:space="preserve">, represented by the </w:t>
      </w:r>
      <w:r>
        <w:rPr>
          <w:rFonts w:ascii="Times New Roman" w:hAnsi="Times New Roman" w:eastAsia="Times New Roman" w:cs="Times New Roman"/>
          <w:b/>
          <w:sz w:val="24"/>
          <w:szCs w:val="24"/>
          <w:lang w:val="en-GB"/>
        </w:rPr>
        <w:t xml:space="preserve">Director General of P.O. Box </w:t>
      </w:r>
    </w:p>
    <w:p>
      <w:pPr>
        <w:spacing w:before="240"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48151</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 00100, NAIROBI</w:t>
      </w:r>
      <w:r>
        <w:rPr>
          <w:rFonts w:ascii="Times New Roman" w:hAnsi="Times New Roman" w:eastAsia="Times New Roman" w:cs="Times New Roman"/>
          <w:sz w:val="24"/>
          <w:szCs w:val="24"/>
          <w:lang w:val="en-GB"/>
        </w:rPr>
        <w:t xml:space="preserve"> Telephone 020 – 801346 (Hereinafter called the Employer) </w:t>
      </w:r>
    </w:p>
    <w:p>
      <w:pPr>
        <w:spacing w:before="240"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acting through </w:t>
      </w:r>
      <w:r>
        <w:rPr>
          <w:rFonts w:hint="default" w:cs="Times New Roman"/>
          <w:sz w:val="24"/>
          <w:szCs w:val="24"/>
          <w:lang w:val="en-GB"/>
        </w:rPr>
        <w:t>…</w:t>
      </w:r>
      <w:r>
        <w:rPr>
          <w:rFonts w:ascii="Times New Roman" w:hAnsi="Times New Roman" w:eastAsia="Times New Roman" w:cs="Times New Roman"/>
          <w:sz w:val="24"/>
          <w:szCs w:val="24"/>
          <w:lang w:val="en-GB"/>
        </w:rPr>
        <w:t xml:space="preserve">his representative </w:t>
      </w:r>
      <w:r>
        <w:rPr>
          <w:rFonts w:ascii="Times New Roman" w:hAnsi="Times New Roman" w:eastAsia="Times New Roman" w:cs="Times New Roman"/>
          <w:b/>
          <w:sz w:val="24"/>
          <w:szCs w:val="24"/>
          <w:lang w:val="en-GB"/>
        </w:rPr>
        <w:t>The Regional Director – KEIYO MARAKWET REGION</w:t>
      </w:r>
      <w:r>
        <w:rPr>
          <w:rFonts w:ascii="Times New Roman" w:hAnsi="Times New Roman" w:eastAsia="Times New Roman" w:cs="Times New Roman"/>
          <w:sz w:val="24"/>
          <w:szCs w:val="24"/>
          <w:lang w:val="en-GB"/>
        </w:rPr>
        <w:t xml:space="preserve">, of </w:t>
      </w:r>
      <w:r>
        <w:rPr>
          <w:rFonts w:ascii="Times New Roman" w:hAnsi="Times New Roman" w:eastAsia="Times New Roman" w:cs="Times New Roman"/>
          <w:b/>
          <w:sz w:val="24"/>
          <w:szCs w:val="24"/>
          <w:lang w:val="en-GB"/>
        </w:rPr>
        <w:t>P.O. Box</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213-30700</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ITEN</w:t>
      </w:r>
      <w:r>
        <w:rPr>
          <w:rFonts w:ascii="Times New Roman" w:hAnsi="Times New Roman" w:eastAsia="Times New Roman" w:cs="Times New Roman"/>
          <w:sz w:val="24"/>
          <w:szCs w:val="24"/>
          <w:lang w:val="en-GB"/>
        </w:rPr>
        <w:t xml:space="preserve"> of the one part and </w:t>
      </w:r>
    </w:p>
    <w:p>
      <w:pPr>
        <w:spacing w:before="240"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w:t>
      </w:r>
      <w:r>
        <w:rPr>
          <w:rFonts w:ascii="Times New Roman" w:hAnsi="Times New Roman" w:eastAsia="Times New Roman" w:cs="Times New Roman"/>
          <w:sz w:val="24"/>
          <w:szCs w:val="24"/>
          <w:lang w:val="en-GB"/>
        </w:rPr>
        <w:t xml:space="preserve">Hereinafter </w:t>
      </w:r>
    </w:p>
    <w:p>
      <w:pPr>
        <w:spacing w:before="240" w:after="0" w:line="240" w:lineRule="auto"/>
        <w:jc w:val="both"/>
        <w:rPr>
          <w:rFonts w:ascii="Times New Roman" w:hAnsi="Times New Roman" w:eastAsia="Times New Roman" w:cs="Times New Roman"/>
          <w:b/>
          <w:sz w:val="24"/>
          <w:szCs w:val="24"/>
        </w:rPr>
      </w:pPr>
      <w:r>
        <w:rPr>
          <w:rFonts w:ascii="Times New Roman" w:hAnsi="Times New Roman" w:eastAsia="Times New Roman" w:cs="Times New Roman"/>
          <w:sz w:val="24"/>
          <w:szCs w:val="24"/>
          <w:lang w:val="en-GB"/>
        </w:rPr>
        <w:t>referred to as “the Contractor”) of the other part).</w:t>
      </w:r>
    </w:p>
    <w:p>
      <w:pPr>
        <w:spacing w:before="240"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Whereas the Employer is desirous of </w:t>
      </w:r>
      <w:r>
        <w:rPr>
          <w:rFonts w:ascii="Times New Roman" w:hAnsi="Times New Roman" w:eastAsia="Times New Roman" w:cs="Times New Roman"/>
          <w:i/>
          <w:sz w:val="24"/>
          <w:szCs w:val="24"/>
          <w:lang w:val="en-GB"/>
        </w:rPr>
        <w:t xml:space="preserve">………………………………………..……………. </w:t>
      </w:r>
    </w:p>
    <w:p>
      <w:pPr>
        <w:spacing w:after="0" w:line="24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Road Number: …………………………………………………………………………..</w:t>
      </w:r>
    </w:p>
    <w:p>
      <w:pPr>
        <w:spacing w:after="0" w:line="24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Region: ………………………………………………………………………………… </w:t>
      </w:r>
    </w:p>
    <w:p>
      <w:pPr>
        <w:spacing w:after="0" w:line="24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Constituency: ………………………………………………………………………….</w:t>
      </w:r>
    </w:p>
    <w:p>
      <w:pPr>
        <w:spacing w:after="0" w:line="24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From Km/Length of road ……………..……………………….............................</w:t>
      </w:r>
    </w:p>
    <w:p>
      <w:pPr>
        <w:spacing w:before="120" w:after="100" w:afterAutospacing="1"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and has accepted the Offer of the Contractor to execute road maintenance Works as defined hereinafter, and Whereas the Contractor represented to the Employer that he has the required capacity and ability, and has agreed to execute the Works on the Terms and Conditions set forth in this Contract for the Tender Sum of </w:t>
      </w:r>
    </w:p>
    <w:p>
      <w:pPr>
        <w:spacing w:before="120" w:after="100" w:afterAutospacing="1"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 xml:space="preserve">Kshs </w:t>
      </w:r>
      <w:r>
        <w:rPr>
          <w:rFonts w:ascii="Times New Roman" w:hAnsi="Times New Roman" w:eastAsia="Times New Roman" w:cs="Times New Roman"/>
          <w:b/>
          <w:sz w:val="24"/>
          <w:szCs w:val="24"/>
        </w:rPr>
        <w:t xml:space="preserve">………………… </w:t>
      </w:r>
      <w:r>
        <w:rPr>
          <w:rFonts w:ascii="Times New Roman" w:hAnsi="Times New Roman" w:eastAsia="Times New Roman" w:cs="Times New Roman"/>
          <w:sz w:val="24"/>
          <w:szCs w:val="24"/>
        </w:rPr>
        <w:t>(Kenya Shillings, …………………………………………………………………………………………………………… Only)</w:t>
      </w:r>
      <w:r>
        <w:rPr>
          <w:rFonts w:ascii="Times New Roman" w:hAnsi="Times New Roman" w:eastAsia="Times New Roman" w:cs="Times New Roman"/>
          <w:b/>
          <w:color w:val="FF0000"/>
          <w:sz w:val="24"/>
          <w:szCs w:val="24"/>
        </w:rPr>
        <w:t xml:space="preserve"> </w:t>
      </w:r>
      <w:r>
        <w:rPr>
          <w:rFonts w:ascii="Times New Roman" w:hAnsi="Times New Roman" w:eastAsia="Times New Roman" w:cs="Times New Roman"/>
          <w:sz w:val="24"/>
          <w:szCs w:val="24"/>
          <w:lang w:val="en-GB"/>
        </w:rPr>
        <w:t>to execute the Improvement/Rehabilitation Works on the road sections as defined</w:t>
      </w:r>
    </w:p>
    <w:p>
      <w:pPr>
        <w:spacing w:after="0" w:line="240" w:lineRule="auto"/>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NOW THIS AGREEMENT WITNESSETH AS FOLLOWS:</w:t>
      </w:r>
    </w:p>
    <w:p>
      <w:pPr>
        <w:spacing w:after="0" w:line="240" w:lineRule="auto"/>
        <w:rPr>
          <w:rFonts w:ascii="Times New Roman" w:hAnsi="Times New Roman" w:eastAsia="Times New Roman" w:cs="Times New Roman"/>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In this Agreement words and expressions shall have the same meanings as are respectively assigned to them in the Conditions of Contract.</w:t>
      </w:r>
    </w:p>
    <w:p>
      <w:pPr>
        <w:spacing w:after="0" w:line="360" w:lineRule="auto"/>
        <w:rPr>
          <w:rFonts w:ascii="Times New Roman" w:hAnsi="Times New Roman" w:eastAsia="Times New Roman" w:cs="Times New Roman"/>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following documents form part of this Agreement, viz:</w:t>
      </w:r>
    </w:p>
    <w:p>
      <w:pPr>
        <w:spacing w:after="0" w:line="240" w:lineRule="auto"/>
        <w:rPr>
          <w:rFonts w:ascii="Times New Roman" w:hAnsi="Times New Roman" w:eastAsia="Times New Roman" w:cs="Times New Roman"/>
          <w:sz w:val="24"/>
          <w:szCs w:val="24"/>
          <w:lang w:val="en-GB"/>
        </w:rPr>
      </w:pP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Letter of Acceptance;</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Form of Tender</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Appendix to the Form of  Agreement</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Conditions of Contract; Parts I and II</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Specifications;</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Drawings;</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Priced Bill of Quantities;</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Other Documents/Materials/Conditions agreed and documented.</w:t>
      </w:r>
    </w:p>
    <w:p>
      <w:pPr>
        <w:tabs>
          <w:tab w:val="left" w:pos="180"/>
        </w:tabs>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GENERAL PROVISIONS</w:t>
      </w:r>
    </w:p>
    <w:p>
      <w:pPr>
        <w:spacing w:after="0" w:line="240" w:lineRule="auto"/>
        <w:jc w:val="both"/>
        <w:rPr>
          <w:rFonts w:ascii="Times New Roman" w:hAnsi="Times New Roman" w:eastAsia="Times New Roman" w:cs="Times New Roman"/>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1.1      The documents forming the Contract are to be taken as mutually explanatory.  If ambiguity or discrepancy is found in the documents the Employer shall issue necessary instructions to the Contractor.</w:t>
      </w:r>
    </w:p>
    <w:p>
      <w:pPr>
        <w:numPr>
          <w:ilvl w:val="1"/>
          <w:numId w:val="108"/>
        </w:numPr>
        <w:spacing w:after="0" w:line="276"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language of the Contract shall be English.  The law of the Contract is the Republic of Kenya.</w:t>
      </w:r>
    </w:p>
    <w:p>
      <w:pPr>
        <w:numPr>
          <w:ilvl w:val="1"/>
          <w:numId w:val="108"/>
        </w:numPr>
        <w:spacing w:after="0" w:line="276"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This contract has no defects liability period and therefore any retention.</w:t>
      </w:r>
    </w:p>
    <w:p>
      <w:pPr>
        <w:spacing w:after="0" w:line="276" w:lineRule="auto"/>
        <w:ind w:left="720"/>
        <w:jc w:val="both"/>
        <w:rPr>
          <w:rFonts w:ascii="Times New Roman" w:hAnsi="Times New Roman" w:eastAsia="Times New Roman" w:cs="Times New Roman"/>
          <w:sz w:val="24"/>
          <w:szCs w:val="24"/>
          <w:lang w:val="en-GB"/>
        </w:rPr>
      </w:pPr>
    </w:p>
    <w:p>
      <w:pPr>
        <w:spacing w:after="0" w:line="276"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2:</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OBLIGATIONS OF THE EMPLOYER</w:t>
      </w:r>
    </w:p>
    <w:p>
      <w:pPr>
        <w:spacing w:after="0" w:line="276" w:lineRule="auto"/>
        <w:jc w:val="both"/>
        <w:rPr>
          <w:rFonts w:ascii="Times New Roman" w:hAnsi="Times New Roman" w:eastAsia="Times New Roman" w:cs="Times New Roman"/>
          <w:sz w:val="24"/>
          <w:szCs w:val="24"/>
          <w:lang w:val="en-GB"/>
        </w:rPr>
      </w:pPr>
    </w:p>
    <w:p>
      <w:pPr>
        <w:numPr>
          <w:ilvl w:val="1"/>
          <w:numId w:val="10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provide the Site and right of access thereto at the date of Commencement.</w:t>
      </w:r>
    </w:p>
    <w:p>
      <w:pPr>
        <w:spacing w:after="0" w:line="240" w:lineRule="auto"/>
        <w:ind w:left="720"/>
        <w:jc w:val="both"/>
        <w:rPr>
          <w:rFonts w:ascii="Times New Roman" w:hAnsi="Times New Roman" w:eastAsia="Times New Roman" w:cs="Times New Roman"/>
          <w:sz w:val="24"/>
          <w:szCs w:val="24"/>
          <w:lang w:val="en-GB"/>
        </w:rPr>
      </w:pPr>
    </w:p>
    <w:p>
      <w:pPr>
        <w:numPr>
          <w:ilvl w:val="1"/>
          <w:numId w:val="10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ensure that the Contractor’s claims for payment are settled timeously.</w:t>
      </w:r>
    </w:p>
    <w:p>
      <w:pPr>
        <w:spacing w:after="0" w:line="240" w:lineRule="auto"/>
        <w:ind w:left="720"/>
        <w:contextualSpacing/>
        <w:rPr>
          <w:rFonts w:ascii="Times New Roman" w:hAnsi="Times New Roman" w:eastAsia="Times New Roman" w:cs="Times New Roman"/>
          <w:sz w:val="24"/>
          <w:szCs w:val="24"/>
          <w:lang w:val="en-GB"/>
        </w:rPr>
      </w:pPr>
    </w:p>
    <w:p>
      <w:pPr>
        <w:numPr>
          <w:ilvl w:val="1"/>
          <w:numId w:val="10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inspect the Contractor’s work regularly.</w:t>
      </w:r>
    </w:p>
    <w:p>
      <w:pPr>
        <w:spacing w:after="0" w:line="240" w:lineRule="auto"/>
        <w:jc w:val="both"/>
        <w:rPr>
          <w:rFonts w:ascii="Times New Roman" w:hAnsi="Times New Roman" w:eastAsia="Times New Roman" w:cs="Times New Roman"/>
          <w:sz w:val="24"/>
          <w:szCs w:val="24"/>
          <w:lang w:val="en-GB"/>
        </w:rPr>
      </w:pPr>
    </w:p>
    <w:p>
      <w:pPr>
        <w:numPr>
          <w:ilvl w:val="1"/>
          <w:numId w:val="10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No approval or consent or absence of comment by the Employer shall affect the Contractor’s obligations.</w:t>
      </w:r>
    </w:p>
    <w:p>
      <w:pPr>
        <w:pStyle w:val="17"/>
        <w:rPr>
          <w:rFonts w:ascii="Times New Roman" w:hAnsi="Times New Roman" w:eastAsia="Times New Roman" w:cs="Times New Roman"/>
          <w:sz w:val="24"/>
          <w:szCs w:val="24"/>
          <w:lang w:val="en-GB"/>
        </w:rPr>
      </w:pPr>
    </w:p>
    <w:p>
      <w:pPr>
        <w:spacing w:after="0" w:line="240" w:lineRule="auto"/>
        <w:ind w:left="720"/>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sz w:val="24"/>
          <w:szCs w:val="24"/>
          <w:lang w:val="en-GB"/>
        </w:rPr>
      </w:pPr>
    </w:p>
    <w:p>
      <w:pPr>
        <w:spacing w:after="0" w:line="276" w:lineRule="auto"/>
        <w:jc w:val="both"/>
        <w:rPr>
          <w:rFonts w:ascii="Times New Roman" w:hAnsi="Times New Roman" w:eastAsia="Times New Roman" w:cs="Times New Roman"/>
          <w:sz w:val="24"/>
          <w:szCs w:val="24"/>
          <w:lang w:val="en-GB"/>
        </w:rPr>
      </w:pPr>
    </w:p>
    <w:p>
      <w:pPr>
        <w:spacing w:after="0" w:line="276"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3:</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EMPLOYER’S REPRESENTATIVE</w:t>
      </w:r>
    </w:p>
    <w:p>
      <w:pPr>
        <w:spacing w:after="0" w:line="276" w:lineRule="auto"/>
        <w:jc w:val="both"/>
        <w:rPr>
          <w:rFonts w:ascii="Times New Roman" w:hAnsi="Times New Roman" w:eastAsia="Times New Roman" w:cs="Times New Roman"/>
          <w:sz w:val="24"/>
          <w:szCs w:val="24"/>
          <w:lang w:val="en-GB"/>
        </w:rPr>
      </w:pPr>
    </w:p>
    <w:p>
      <w:pPr>
        <w:numPr>
          <w:ilvl w:val="1"/>
          <w:numId w:val="110"/>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The Director General of KeRRA will have overall responsibility for the Contract, and will be represented by the </w:t>
      </w:r>
      <w:r>
        <w:rPr>
          <w:rFonts w:ascii="Times New Roman" w:hAnsi="Times New Roman" w:eastAsia="Times New Roman" w:cs="Times New Roman"/>
          <w:b/>
          <w:sz w:val="24"/>
          <w:szCs w:val="24"/>
          <w:lang w:val="en-GB"/>
        </w:rPr>
        <w:t>Keiyo Marakwet</w:t>
      </w:r>
      <w:r>
        <w:rPr>
          <w:rFonts w:ascii="Times New Roman" w:hAnsi="Times New Roman" w:eastAsia="Times New Roman" w:cs="Times New Roman"/>
          <w:sz w:val="24"/>
          <w:szCs w:val="24"/>
          <w:lang w:val="en-GB"/>
        </w:rPr>
        <w:t xml:space="preserve"> Regional Director for the day-to-day management of the Contract.</w:t>
      </w:r>
    </w:p>
    <w:p>
      <w:pPr>
        <w:spacing w:after="0" w:line="276" w:lineRule="auto"/>
        <w:jc w:val="both"/>
        <w:rPr>
          <w:rFonts w:ascii="Times New Roman" w:hAnsi="Times New Roman" w:eastAsia="Times New Roman" w:cs="Times New Roman"/>
          <w:sz w:val="24"/>
          <w:szCs w:val="24"/>
          <w:lang w:val="en-GB"/>
        </w:rPr>
      </w:pPr>
    </w:p>
    <w:p>
      <w:pPr>
        <w:numPr>
          <w:ilvl w:val="1"/>
          <w:numId w:val="110"/>
        </w:numPr>
        <w:spacing w:after="0"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The Regional Director shall appoint and provide a Road Supervisor (CRO/SARO) by the name of </w:t>
      </w:r>
      <w:r>
        <w:rPr>
          <w:rFonts w:ascii="Times New Roman" w:hAnsi="Times New Roman" w:eastAsia="Times New Roman" w:cs="Times New Roman"/>
          <w:b/>
          <w:sz w:val="24"/>
          <w:szCs w:val="24"/>
          <w:lang w:val="en-GB"/>
        </w:rPr>
        <w:t>……...............................................................</w:t>
      </w:r>
      <w:r>
        <w:rPr>
          <w:rFonts w:ascii="Times New Roman" w:hAnsi="Times New Roman" w:eastAsia="Times New Roman" w:cs="Times New Roman"/>
          <w:sz w:val="24"/>
          <w:szCs w:val="24"/>
          <w:lang w:val="en-GB"/>
        </w:rPr>
        <w:t>who shall from time to time assign work to the Contractor.  The Engineer shall notify the Contractor in writing of any change in the Road Supervisor.</w:t>
      </w:r>
    </w:p>
    <w:p>
      <w:pPr>
        <w:spacing w:after="0" w:line="276" w:lineRule="auto"/>
        <w:jc w:val="both"/>
        <w:rPr>
          <w:rFonts w:ascii="Times New Roman" w:hAnsi="Times New Roman" w:eastAsia="Times New Roman" w:cs="Times New Roman"/>
          <w:b/>
          <w:sz w:val="24"/>
          <w:szCs w:val="24"/>
          <w:lang w:val="en-GB"/>
        </w:rPr>
      </w:pPr>
    </w:p>
    <w:p>
      <w:pPr>
        <w:spacing w:after="0" w:line="276" w:lineRule="auto"/>
        <w:ind w:left="720" w:hanging="720"/>
        <w:jc w:val="both"/>
        <w:rPr>
          <w:rFonts w:ascii="Times New Roman" w:hAnsi="Times New Roman" w:eastAsia="Times New Roman" w:cs="Times New Roman"/>
          <w:b/>
          <w:sz w:val="24"/>
          <w:szCs w:val="24"/>
          <w:lang w:val="en-GB"/>
        </w:rPr>
      </w:pPr>
      <w:r>
        <w:rPr>
          <w:rFonts w:ascii="Times New Roman" w:hAnsi="Times New Roman" w:eastAsia="Times New Roman" w:cs="Times New Roman"/>
          <w:sz w:val="24"/>
          <w:szCs w:val="24"/>
          <w:lang w:val="en-GB"/>
        </w:rPr>
        <w:t>3.3.</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The Regional Director shall be entitled to vary the Work plan according to circumstances and to issue instructions to the Contractor accordingly.</w:t>
      </w:r>
    </w:p>
    <w:p>
      <w:pPr>
        <w:spacing w:after="0" w:line="276" w:lineRule="auto"/>
        <w:jc w:val="both"/>
        <w:rPr>
          <w:rFonts w:ascii="Times New Roman" w:hAnsi="Times New Roman" w:eastAsia="Times New Roman" w:cs="Times New Roman"/>
          <w:b/>
          <w:sz w:val="24"/>
          <w:szCs w:val="24"/>
          <w:lang w:val="en-GB"/>
        </w:rPr>
      </w:pPr>
    </w:p>
    <w:p>
      <w:pPr>
        <w:spacing w:after="0" w:line="276"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4:</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CONTRACTOR’S OBLIGATIONS</w:t>
      </w:r>
    </w:p>
    <w:p>
      <w:pPr>
        <w:spacing w:after="0" w:line="276" w:lineRule="auto"/>
        <w:jc w:val="both"/>
        <w:rPr>
          <w:rFonts w:ascii="Times New Roman" w:hAnsi="Times New Roman" w:eastAsia="Times New Roman" w:cs="Times New Roman"/>
          <w:b/>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carry out the Works described in Annex 1and the Work Plan Annex 3 properly and in accordance with the Contract.  The Contractor shall provide all supervision, labour and tools which may be required.</w:t>
      </w:r>
    </w:p>
    <w:p>
      <w:pPr>
        <w:spacing w:after="0" w:line="240" w:lineRule="auto"/>
        <w:jc w:val="both"/>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submit to the Employer for consent the name and particulars of the person authorized to receive instructions on behalf of the Contractor.</w:t>
      </w:r>
    </w:p>
    <w:p>
      <w:pPr>
        <w:spacing w:after="0" w:line="240" w:lineRule="auto"/>
        <w:ind w:left="720"/>
        <w:contextualSpacing/>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comply with all instructions given by the Employer in respect of the Works.</w:t>
      </w:r>
    </w:p>
    <w:p>
      <w:pPr>
        <w:spacing w:after="0" w:line="240" w:lineRule="auto"/>
        <w:jc w:val="both"/>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not subcontract any part of the Works without the consent of the Employer.</w:t>
      </w:r>
    </w:p>
    <w:p>
      <w:pPr>
        <w:spacing w:after="0" w:line="240" w:lineRule="auto"/>
        <w:ind w:left="720"/>
        <w:contextualSpacing/>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in the implementation of this contract, use labour based methods whenever possible.</w:t>
      </w:r>
    </w:p>
    <w:p>
      <w:pPr>
        <w:spacing w:after="0" w:line="240" w:lineRule="auto"/>
        <w:jc w:val="both"/>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sz w:val="24"/>
          <w:szCs w:val="24"/>
          <w:lang w:val="en-GB"/>
        </w:rPr>
        <w:t xml:space="preserve">The Contractor shall recruit labour for the Works from the local communities and shall take particular note of the Government policy on the recruitment of women and youth.  The target for each group shall be 30% of the labour force, which the Contractor shall take all possible measures to attain. </w:t>
      </w:r>
    </w:p>
    <w:p>
      <w:pPr>
        <w:spacing w:after="0" w:line="240" w:lineRule="auto"/>
        <w:ind w:left="720"/>
        <w:jc w:val="both"/>
        <w:rPr>
          <w:rFonts w:ascii="Times New Roman" w:hAnsi="Times New Roman" w:eastAsia="Times New Roman" w:cs="Times New Roman"/>
          <w:b/>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5:</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DESIGN BY CONTRACTOR</w:t>
      </w:r>
    </w:p>
    <w:p>
      <w:pPr>
        <w:spacing w:after="0" w:line="240" w:lineRule="auto"/>
        <w:jc w:val="both"/>
        <w:rPr>
          <w:rFonts w:ascii="Times New Roman" w:hAnsi="Times New Roman" w:eastAsia="Times New Roman" w:cs="Times New Roman"/>
          <w:sz w:val="24"/>
          <w:szCs w:val="24"/>
          <w:lang w:val="en-GB"/>
        </w:rPr>
      </w:pPr>
    </w:p>
    <w:p>
      <w:pPr>
        <w:numPr>
          <w:ilvl w:val="1"/>
          <w:numId w:val="112"/>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not be responsible for any Works design.</w:t>
      </w:r>
    </w:p>
    <w:p>
      <w:pPr>
        <w:spacing w:after="0" w:line="240" w:lineRule="auto"/>
        <w:ind w:left="1440"/>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6:</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EMPLOYER’S RISKS</w:t>
      </w:r>
    </w:p>
    <w:p>
      <w:pPr>
        <w:spacing w:after="0" w:line="240" w:lineRule="auto"/>
        <w:jc w:val="both"/>
        <w:rPr>
          <w:rFonts w:ascii="Times New Roman" w:hAnsi="Times New Roman" w:eastAsia="Times New Roman" w:cs="Times New Roman"/>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6.1</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Any failure by the Employer and any delay or disruption caused by any Variation are the relevant Employer’s Risks.</w:t>
      </w:r>
    </w:p>
    <w:p>
      <w:pPr>
        <w:spacing w:after="0" w:line="240" w:lineRule="auto"/>
        <w:jc w:val="both"/>
        <w:rPr>
          <w:rFonts w:ascii="Times New Roman" w:hAnsi="Times New Roman" w:eastAsia="Times New Roman" w:cs="Times New Roman"/>
          <w:b/>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7:</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TIME FOR COMPLETION</w:t>
      </w:r>
    </w:p>
    <w:p>
      <w:pPr>
        <w:spacing w:after="0" w:line="240" w:lineRule="auto"/>
        <w:jc w:val="both"/>
        <w:rPr>
          <w:rFonts w:ascii="Times New Roman" w:hAnsi="Times New Roman" w:eastAsia="Times New Roman" w:cs="Times New Roman"/>
          <w:b/>
          <w:sz w:val="24"/>
          <w:szCs w:val="24"/>
          <w:lang w:val="en-GB"/>
        </w:rPr>
      </w:pPr>
    </w:p>
    <w:p>
      <w:pPr>
        <w:numPr>
          <w:ilvl w:val="1"/>
          <w:numId w:val="113"/>
        </w:numPr>
        <w:spacing w:after="0"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commence the Works on the Commencement Date….................... and shall proceed expeditiously and without delay and shall complete the Works within the Time for Completion, given as…….…………… (</w:t>
      </w:r>
      <w:r>
        <w:rPr>
          <w:rFonts w:ascii="Times New Roman" w:hAnsi="Times New Roman" w:eastAsia="Times New Roman" w:cs="Times New Roman"/>
          <w:strike/>
          <w:sz w:val="24"/>
          <w:szCs w:val="24"/>
          <w:lang w:val="en-GB"/>
        </w:rPr>
        <w:t>Weeks</w:t>
      </w:r>
      <w:r>
        <w:rPr>
          <w:rFonts w:ascii="Times New Roman" w:hAnsi="Times New Roman" w:eastAsia="Times New Roman" w:cs="Times New Roman"/>
          <w:sz w:val="24"/>
          <w:szCs w:val="24"/>
          <w:lang w:val="en-GB"/>
        </w:rPr>
        <w:t>/Months).</w:t>
      </w:r>
    </w:p>
    <w:p>
      <w:pPr>
        <w:spacing w:after="0" w:line="240" w:lineRule="auto"/>
        <w:jc w:val="both"/>
        <w:rPr>
          <w:rFonts w:ascii="Times New Roman" w:hAnsi="Times New Roman" w:eastAsia="Times New Roman" w:cs="Times New Roman"/>
          <w:b/>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7.2</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The Contractor shall be entitled to an extension of the Time for Completion where delay is caused by an action, or failure of action of the Employer and/or any other unforeseen circumstance. All such extension of time must be requested by the contractor timeously and approved by the Employer.</w:t>
      </w:r>
    </w:p>
    <w:p>
      <w:pPr>
        <w:spacing w:after="0" w:line="240" w:lineRule="auto"/>
        <w:jc w:val="both"/>
        <w:rPr>
          <w:rFonts w:ascii="Times New Roman" w:hAnsi="Times New Roman" w:eastAsia="Times New Roman" w:cs="Times New Roman"/>
          <w:b/>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8:</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TAKING OVER</w:t>
      </w:r>
    </w:p>
    <w:p>
      <w:pPr>
        <w:spacing w:after="0" w:line="240" w:lineRule="auto"/>
        <w:jc w:val="both"/>
        <w:rPr>
          <w:rFonts w:ascii="Times New Roman" w:hAnsi="Times New Roman" w:eastAsia="Times New Roman" w:cs="Times New Roman"/>
          <w:b/>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8.1.</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The Contractor may notify the Employer when the Works are considered to be complete.</w:t>
      </w:r>
    </w:p>
    <w:p>
      <w:pPr>
        <w:spacing w:after="0" w:line="240" w:lineRule="auto"/>
        <w:jc w:val="both"/>
        <w:rPr>
          <w:rFonts w:ascii="Times New Roman" w:hAnsi="Times New Roman" w:eastAsia="Times New Roman" w:cs="Times New Roman"/>
          <w:sz w:val="24"/>
          <w:szCs w:val="24"/>
          <w:lang w:val="en-GB"/>
        </w:rPr>
      </w:pPr>
    </w:p>
    <w:p>
      <w:pPr>
        <w:numPr>
          <w:ilvl w:val="1"/>
          <w:numId w:val="114"/>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notify the Contractor when he considers that the Contractor has completed the Works and stating the date accordingly.  Alternatively the Employer may notify the Contractor that the Works, although not fully complete, are ready for taking over, stating the date accordingly.  The Contractor shall promptly complete any outstanding work.</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9:</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REMEDYING DEFECTS</w:t>
      </w:r>
    </w:p>
    <w:p>
      <w:pPr>
        <w:spacing w:after="0" w:line="240" w:lineRule="auto"/>
        <w:jc w:val="both"/>
        <w:rPr>
          <w:rFonts w:ascii="Times New Roman" w:hAnsi="Times New Roman" w:eastAsia="Times New Roman" w:cs="Times New Roman"/>
          <w:b/>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9.1.</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 xml:space="preserve">The Employer may, within one month after the Completion date in 8.2, notify the Contractor of any defects.  The Contractor shall remedy at no cost to the Employer any defects due to the Contractor’s workmanship not being in accordance with the Contract. </w:t>
      </w:r>
    </w:p>
    <w:p>
      <w:pPr>
        <w:spacing w:after="0" w:line="240" w:lineRule="auto"/>
        <w:jc w:val="both"/>
        <w:rPr>
          <w:rFonts w:ascii="Times New Roman" w:hAnsi="Times New Roman" w:eastAsia="Times New Roman" w:cs="Times New Roman"/>
          <w:b/>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10</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VARIATIONS AND CLAIMS</w:t>
      </w:r>
    </w:p>
    <w:p>
      <w:pPr>
        <w:spacing w:after="0" w:line="240" w:lineRule="auto"/>
        <w:jc w:val="both"/>
        <w:rPr>
          <w:rFonts w:ascii="Times New Roman" w:hAnsi="Times New Roman" w:eastAsia="Times New Roman" w:cs="Times New Roman"/>
          <w:b/>
          <w:sz w:val="24"/>
          <w:szCs w:val="24"/>
          <w:lang w:val="en-GB"/>
        </w:rPr>
      </w:pPr>
    </w:p>
    <w:p>
      <w:pPr>
        <w:numPr>
          <w:ilvl w:val="1"/>
          <w:numId w:val="115"/>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may instruct Variations.</w:t>
      </w:r>
    </w:p>
    <w:p>
      <w:pPr>
        <w:spacing w:after="0" w:line="240" w:lineRule="auto"/>
        <w:jc w:val="both"/>
        <w:rPr>
          <w:rFonts w:ascii="Times New Roman" w:hAnsi="Times New Roman" w:eastAsia="Times New Roman" w:cs="Times New Roman"/>
          <w:sz w:val="24"/>
          <w:szCs w:val="24"/>
          <w:lang w:val="en-GB"/>
        </w:rPr>
      </w:pPr>
    </w:p>
    <w:p>
      <w:pPr>
        <w:numPr>
          <w:ilvl w:val="1"/>
          <w:numId w:val="115"/>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No variations for the contract sum.</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11:</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CONTRACT PRICE AND PAYMENT</w:t>
      </w:r>
    </w:p>
    <w:p>
      <w:pPr>
        <w:spacing w:after="0" w:line="240" w:lineRule="auto"/>
        <w:jc w:val="both"/>
        <w:rPr>
          <w:rFonts w:ascii="Times New Roman" w:hAnsi="Times New Roman" w:eastAsia="Times New Roman" w:cs="Times New Roman"/>
          <w:sz w:val="24"/>
          <w:szCs w:val="24"/>
          <w:lang w:val="en-GB"/>
        </w:rPr>
      </w:pPr>
    </w:p>
    <w:p>
      <w:pPr>
        <w:numPr>
          <w:ilvl w:val="1"/>
          <w:numId w:val="116"/>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At not less than monthly intervals, the Contractor shall measure the Works in accordance with the Bill of Quantities and shall submit a statement to the Road Supervisor.  No Payment shall be made for Mobilisation and Establishment of the Site. The Road Supervisor shall certify on the statement to the Engineer that the Works have been completed satisfactorily.</w:t>
      </w:r>
    </w:p>
    <w:p>
      <w:pPr>
        <w:spacing w:after="0" w:line="240" w:lineRule="auto"/>
        <w:jc w:val="both"/>
        <w:rPr>
          <w:rFonts w:ascii="Times New Roman" w:hAnsi="Times New Roman" w:eastAsia="Times New Roman" w:cs="Times New Roman"/>
          <w:sz w:val="24"/>
          <w:szCs w:val="24"/>
          <w:lang w:val="en-GB"/>
        </w:rPr>
      </w:pPr>
    </w:p>
    <w:p>
      <w:pPr>
        <w:numPr>
          <w:ilvl w:val="1"/>
          <w:numId w:val="116"/>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pay the Contractor, upon the Engineer’s approval of the Contractor’s statement, within 30 days of the date of the certification of the statement.  If the Employer disagrees with any part of the Contractor’s statement, he shall specify his reasons for disagreement when making payment.  The Employer shall not be bound by any sum previously considered by him to be due to the Contractor.</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12:</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DEFAULT</w:t>
      </w:r>
    </w:p>
    <w:p>
      <w:pPr>
        <w:spacing w:after="0" w:line="240" w:lineRule="auto"/>
        <w:jc w:val="both"/>
        <w:rPr>
          <w:rFonts w:ascii="Times New Roman" w:hAnsi="Times New Roman" w:eastAsia="Times New Roman" w:cs="Times New Roman"/>
          <w:sz w:val="24"/>
          <w:szCs w:val="24"/>
          <w:lang w:val="en-GB"/>
        </w:rPr>
      </w:pPr>
    </w:p>
    <w:p>
      <w:pPr>
        <w:numPr>
          <w:ilvl w:val="1"/>
          <w:numId w:val="117"/>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give notice to the Contractor where he considers the Contractor to be in default of the Contract.  If the Contractor fails to remedy the default within a stated period the Employer may give notice of the termination of the Contract.</w:t>
      </w:r>
    </w:p>
    <w:p>
      <w:pPr>
        <w:spacing w:after="0" w:line="240" w:lineRule="auto"/>
        <w:jc w:val="both"/>
        <w:rPr>
          <w:rFonts w:ascii="Times New Roman" w:hAnsi="Times New Roman" w:eastAsia="Times New Roman" w:cs="Times New Roman"/>
          <w:sz w:val="24"/>
          <w:szCs w:val="24"/>
          <w:lang w:val="en-GB"/>
        </w:rPr>
      </w:pPr>
    </w:p>
    <w:p>
      <w:pPr>
        <w:numPr>
          <w:ilvl w:val="1"/>
          <w:numId w:val="118"/>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After termination the Contractor shall be entitled to payment of any unpaid balance of the value of the Works executed.</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13:</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RISK AND RESPONSIBILITY</w:t>
      </w:r>
    </w:p>
    <w:p>
      <w:pPr>
        <w:spacing w:after="0" w:line="240" w:lineRule="auto"/>
        <w:jc w:val="both"/>
        <w:rPr>
          <w:rFonts w:ascii="Times New Roman" w:hAnsi="Times New Roman" w:eastAsia="Times New Roman" w:cs="Times New Roman"/>
          <w:sz w:val="24"/>
          <w:szCs w:val="24"/>
          <w:lang w:val="en-GB"/>
        </w:rPr>
      </w:pPr>
    </w:p>
    <w:p>
      <w:pPr>
        <w:numPr>
          <w:ilvl w:val="1"/>
          <w:numId w:val="11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take responsibility for the care of the Works from the Commencement Date to the date of Take Over.</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14:</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INSURANCES</w:t>
      </w:r>
    </w:p>
    <w:p>
      <w:pPr>
        <w:spacing w:after="0" w:line="240" w:lineRule="auto"/>
        <w:jc w:val="both"/>
        <w:rPr>
          <w:rFonts w:ascii="Times New Roman" w:hAnsi="Times New Roman" w:eastAsia="Times New Roman" w:cs="Times New Roman"/>
          <w:sz w:val="24"/>
          <w:szCs w:val="24"/>
          <w:lang w:val="en-GB"/>
        </w:rPr>
      </w:pPr>
    </w:p>
    <w:p>
      <w:pPr>
        <w:numPr>
          <w:ilvl w:val="1"/>
          <w:numId w:val="120"/>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prior to commencing the Works, shall effect Third Party and Workers Compensation Insurances and provide evidence to the Employer that the required policies are in force.</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15:</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RESOLUTION OF DISPUTES</w:t>
      </w:r>
    </w:p>
    <w:p>
      <w:pPr>
        <w:spacing w:after="0" w:line="240" w:lineRule="auto"/>
        <w:jc w:val="both"/>
        <w:rPr>
          <w:rFonts w:ascii="Times New Roman" w:hAnsi="Times New Roman" w:eastAsia="Times New Roman" w:cs="Times New Roman"/>
          <w:sz w:val="24"/>
          <w:szCs w:val="24"/>
          <w:lang w:val="en-GB"/>
        </w:rPr>
      </w:pPr>
    </w:p>
    <w:p>
      <w:pPr>
        <w:numPr>
          <w:ilvl w:val="1"/>
          <w:numId w:val="12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Parties shall use their best efforts to settle amicably all disputes arising out of or in connection with the Contract.</w:t>
      </w:r>
    </w:p>
    <w:p>
      <w:pPr>
        <w:spacing w:after="0" w:line="240" w:lineRule="auto"/>
        <w:jc w:val="both"/>
        <w:rPr>
          <w:rFonts w:ascii="Times New Roman" w:hAnsi="Times New Roman" w:eastAsia="Times New Roman" w:cs="Times New Roman"/>
          <w:sz w:val="24"/>
          <w:szCs w:val="24"/>
          <w:lang w:val="en-GB"/>
        </w:rPr>
      </w:pPr>
    </w:p>
    <w:p>
      <w:pPr>
        <w:numPr>
          <w:ilvl w:val="1"/>
          <w:numId w:val="121"/>
        </w:numPr>
        <w:spacing w:after="0"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Any dispute not resolved under 15.1 shall be referred to a single Arbitrator nominated by ……</w:t>
      </w:r>
      <w:r>
        <w:rPr>
          <w:rFonts w:ascii="Times New Roman" w:hAnsi="Times New Roman" w:eastAsia="Times New Roman" w:cs="Times New Roman"/>
          <w:b/>
          <w:sz w:val="24"/>
          <w:szCs w:val="24"/>
          <w:u w:val="single"/>
          <w:lang w:val="en-GB"/>
        </w:rPr>
        <w:t>KeRRA</w:t>
      </w:r>
      <w:r>
        <w:rPr>
          <w:rFonts w:ascii="Times New Roman" w:hAnsi="Times New Roman" w:eastAsia="Times New Roman" w:cs="Times New Roman"/>
          <w:sz w:val="24"/>
          <w:szCs w:val="24"/>
          <w:lang w:val="en-GB"/>
        </w:rPr>
        <w:t xml:space="preserve">…. in whose Area the Contract is located in accordance with, and subject to the provision of the Arbitration Act of Kenya or any Statutory Modification thereof. </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16</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CONDITIONS OF CONTRACT</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p>
    <w:p>
      <w:pPr>
        <w:numPr>
          <w:ilvl w:val="1"/>
          <w:numId w:val="122"/>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It is understood that these Conditions of Contract follow the FIDIC Short Form of Contract which shall be referred to for any necessary clarification</w:t>
      </w:r>
    </w:p>
    <w:p>
      <w:pPr>
        <w:spacing w:after="0" w:line="240" w:lineRule="auto"/>
        <w:jc w:val="both"/>
        <w:rPr>
          <w:rFonts w:ascii="Times New Roman" w:hAnsi="Times New Roman" w:eastAsia="Times New Roman" w:cs="Times New Roman"/>
          <w:sz w:val="24"/>
          <w:szCs w:val="24"/>
          <w:lang w:val="en-GB"/>
        </w:rPr>
      </w:pPr>
    </w:p>
    <w:p>
      <w:pPr>
        <w:numPr>
          <w:ilvl w:val="1"/>
          <w:numId w:val="122"/>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It is hereby understood that the Annexes to the Contract shall be read together with the Contract and shall form an integral part of it.</w:t>
      </w:r>
    </w:p>
    <w:p>
      <w:pPr>
        <w:spacing w:after="0" w:line="360" w:lineRule="auto"/>
        <w:rPr>
          <w:rFonts w:ascii="Times New Roman" w:hAnsi="Times New Roman" w:eastAsia="Times New Roman" w:cs="Times New Roman"/>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In consideration of the payment to be made by the Employer to the Contractor, the Contractor covenants with the Employer to execute and complete the Works in conformity with the provisions of the Contract.</w:t>
      </w:r>
    </w:p>
    <w:p>
      <w:pPr>
        <w:spacing w:after="0" w:line="360" w:lineRule="auto"/>
        <w:rPr>
          <w:rFonts w:ascii="Times New Roman" w:hAnsi="Times New Roman" w:eastAsia="Times New Roman" w:cs="Times New Roman"/>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covenants to pay the Contractor in consideration of the execution and completion of the Works, the Contract Price or such other sum as may become payable under the Contract at the times and in the manner prescribed by the Contract.</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IN WITNESS WHEREOF</w:t>
      </w:r>
      <w:r>
        <w:rPr>
          <w:rFonts w:ascii="Times New Roman" w:hAnsi="Times New Roman" w:eastAsia="Times New Roman" w:cs="Times New Roman"/>
          <w:sz w:val="24"/>
          <w:szCs w:val="24"/>
          <w:lang w:val="en-GB"/>
        </w:rPr>
        <w:t xml:space="preserve"> the parties have caused this Agreement to be executed the day and year first before written at </w:t>
      </w:r>
      <w:r>
        <w:rPr>
          <w:rFonts w:ascii="Times New Roman" w:hAnsi="Times New Roman" w:eastAsia="Times New Roman" w:cs="Times New Roman"/>
          <w:b/>
          <w:sz w:val="24"/>
          <w:szCs w:val="24"/>
          <w:lang w:val="en-GB"/>
        </w:rPr>
        <w:t>KEIYO MARAKWET REGION</w:t>
      </w:r>
      <w:r>
        <w:rPr>
          <w:rFonts w:ascii="Times New Roman" w:hAnsi="Times New Roman" w:eastAsia="Times New Roman" w:cs="Times New Roman"/>
          <w:sz w:val="24"/>
          <w:szCs w:val="24"/>
          <w:lang w:val="en-GB"/>
        </w:rPr>
        <w:t>, Kenya</w:t>
      </w:r>
    </w:p>
    <w:p>
      <w:pPr>
        <w:spacing w:after="120" w:line="360" w:lineRule="auto"/>
        <w:rPr>
          <w:rFonts w:ascii="Times New Roman" w:hAnsi="Times New Roman" w:eastAsia="Times New Roman" w:cs="Times New Roman"/>
          <w:sz w:val="24"/>
          <w:szCs w:val="24"/>
          <w:lang w:val="en-GB" w:eastAsia="zh-CN"/>
        </w:rPr>
      </w:pPr>
      <w:r>
        <w:rPr>
          <w:rFonts w:ascii="Times New Roman" w:hAnsi="Times New Roman" w:eastAsia="Times New Roman" w:cs="Times New Roman"/>
          <w:sz w:val="24"/>
          <w:szCs w:val="24"/>
          <w:lang w:val="en-GB"/>
        </w:rPr>
        <w:t xml:space="preserve">Signed and dated for and on behalf of the </w:t>
      </w:r>
      <w:r>
        <w:rPr>
          <w:rFonts w:ascii="Times New Roman" w:hAnsi="Times New Roman" w:eastAsia="Times New Roman" w:cs="Times New Roman"/>
          <w:sz w:val="24"/>
          <w:szCs w:val="24"/>
          <w:lang w:val="en-GB" w:eastAsia="zh-CN"/>
        </w:rPr>
        <w:t>(Name of the Employer’s Representative)</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Name</w:t>
      </w:r>
      <w:r>
        <w:rPr>
          <w:rFonts w:ascii="Times New Roman" w:hAnsi="Times New Roman" w:eastAsia="Times New Roman" w:cs="Times New Roman"/>
          <w:sz w:val="24"/>
          <w:szCs w:val="24"/>
          <w:lang w:val="en-GB"/>
        </w:rPr>
        <w:t xml:space="preserve">: ……………………………………… </w:t>
      </w:r>
      <w:r>
        <w:rPr>
          <w:rFonts w:ascii="Times New Roman" w:hAnsi="Times New Roman" w:eastAsia="Times New Roman" w:cs="Times New Roman"/>
          <w:b/>
          <w:sz w:val="24"/>
          <w:szCs w:val="24"/>
          <w:lang w:val="en-GB"/>
        </w:rPr>
        <w:t xml:space="preserve">Signature: </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Designation</w:t>
      </w:r>
      <w:r>
        <w:rPr>
          <w:rFonts w:ascii="Times New Roman" w:hAnsi="Times New Roman" w:eastAsia="Times New Roman" w:cs="Times New Roman"/>
          <w:sz w:val="24"/>
          <w:szCs w:val="24"/>
          <w:lang w:val="en-GB"/>
        </w:rPr>
        <w:t xml:space="preserve">: Regional Director, KeRRA Keiyo Marakwet </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 xml:space="preserve">Date: </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In the Presence of </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Name</w:t>
      </w:r>
      <w:r>
        <w:rPr>
          <w:rFonts w:ascii="Times New Roman" w:hAnsi="Times New Roman" w:eastAsia="Times New Roman" w:cs="Times New Roman"/>
          <w:sz w:val="24"/>
          <w:szCs w:val="24"/>
          <w:lang w:val="en-GB"/>
        </w:rPr>
        <w:t xml:space="preserve"> ……………………………………… </w:t>
      </w:r>
      <w:r>
        <w:rPr>
          <w:rFonts w:ascii="Times New Roman" w:hAnsi="Times New Roman" w:eastAsia="Times New Roman" w:cs="Times New Roman"/>
          <w:b/>
          <w:sz w:val="24"/>
          <w:szCs w:val="24"/>
          <w:lang w:val="en-GB"/>
        </w:rPr>
        <w:t>Signature</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Designation</w:t>
      </w:r>
      <w:r>
        <w:rPr>
          <w:rFonts w:ascii="Times New Roman" w:hAnsi="Times New Roman" w:eastAsia="Times New Roman" w:cs="Times New Roman"/>
          <w:sz w:val="24"/>
          <w:szCs w:val="24"/>
          <w:lang w:val="en-GB"/>
        </w:rPr>
        <w:t xml:space="preserve">: Regional Senior Supply Chain Management Officer </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Date:</w:t>
      </w:r>
      <w:r>
        <w:rPr>
          <w:rFonts w:ascii="Times New Roman" w:hAnsi="Times New Roman" w:eastAsia="Times New Roman" w:cs="Times New Roman"/>
          <w:sz w:val="24"/>
          <w:szCs w:val="24"/>
          <w:lang w:val="en-GB"/>
        </w:rPr>
        <w:t xml:space="preserve"> ………………………………</w:t>
      </w:r>
    </w:p>
    <w:p>
      <w:pPr>
        <w:spacing w:after="0" w:line="36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i/>
          <w:sz w:val="24"/>
          <w:szCs w:val="24"/>
          <w:lang w:val="en-GB"/>
        </w:rPr>
      </w:pPr>
      <w:r>
        <w:rPr>
          <w:rFonts w:ascii="Times New Roman" w:hAnsi="Times New Roman" w:eastAsia="Times New Roman" w:cs="Times New Roman"/>
          <w:i/>
          <w:sz w:val="24"/>
          <w:szCs w:val="24"/>
          <w:lang w:val="en-GB"/>
        </w:rPr>
        <w:t>Signed for and on behalf of the Contractor (Name of the Contractor’s Representative and Stamp of Contractor)</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Name</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Signature</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b/>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Designation</w:t>
      </w:r>
      <w:r>
        <w:rPr>
          <w:rFonts w:ascii="Times New Roman" w:hAnsi="Times New Roman" w:eastAsia="Times New Roman" w:cs="Times New Roman"/>
          <w:sz w:val="24"/>
          <w:szCs w:val="24"/>
          <w:lang w:val="en-GB"/>
        </w:rPr>
        <w:t xml:space="preserve"> ………………………………….  </w:t>
      </w:r>
      <w:r>
        <w:rPr>
          <w:rFonts w:ascii="Times New Roman" w:hAnsi="Times New Roman" w:eastAsia="Times New Roman" w:cs="Times New Roman"/>
          <w:b/>
          <w:sz w:val="24"/>
          <w:szCs w:val="24"/>
          <w:lang w:val="en-GB"/>
        </w:rPr>
        <w:t>Date</w:t>
      </w:r>
      <w:r>
        <w:rPr>
          <w:rFonts w:ascii="Times New Roman" w:hAnsi="Times New Roman" w:eastAsia="Times New Roman" w:cs="Times New Roman"/>
          <w:sz w:val="24"/>
          <w:szCs w:val="24"/>
          <w:lang w:val="en-GB"/>
        </w:rPr>
        <w:t>…………………………………</w:t>
      </w: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In the Presence of          </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Name</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Signature</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b/>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Company name and address</w:t>
      </w:r>
      <w:r>
        <w:rPr>
          <w:rFonts w:ascii="Times New Roman" w:hAnsi="Times New Roman" w:eastAsia="Times New Roman" w:cs="Times New Roman"/>
          <w:sz w:val="24"/>
          <w:szCs w:val="24"/>
          <w:lang w:val="en-GB"/>
        </w:rPr>
        <w:t xml:space="preserve"> …………………………………………..............................</w:t>
      </w:r>
    </w:p>
    <w:p>
      <w:pPr>
        <w:spacing w:after="0" w:line="360" w:lineRule="auto"/>
        <w:rPr>
          <w:rFonts w:ascii="Times New Roman" w:hAnsi="Times New Roman" w:eastAsia="Times New Roman" w:cs="Times New Roman"/>
          <w:b/>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Date</w:t>
      </w:r>
      <w:r>
        <w:rPr>
          <w:rFonts w:ascii="Times New Roman" w:hAnsi="Times New Roman" w:eastAsia="Times New Roman" w:cs="Times New Roman"/>
          <w:sz w:val="24"/>
          <w:szCs w:val="24"/>
          <w:lang w:val="en-GB"/>
        </w:rPr>
        <w:t>…………………………………</w:t>
      </w:r>
    </w:p>
    <w:p>
      <w:pPr>
        <w:spacing w:before="120" w:after="100" w:afterAutospacing="1" w:line="240" w:lineRule="auto"/>
        <w:jc w:val="left"/>
        <w:rPr>
          <w:rFonts w:hint="default" w:ascii="Times New Roman" w:hAnsi="Times New Roman" w:eastAsia="Times New Roman" w:cs="Times New Roman"/>
          <w:sz w:val="24"/>
          <w:szCs w:val="24"/>
          <w:shd w:val="clear" w:color="auto" w:fill="auto"/>
          <w:lang w:val="en-GB"/>
        </w:rPr>
      </w:pPr>
    </w:p>
    <w:p>
      <w:pPr>
        <w:spacing w:before="120" w:after="100" w:afterAutospacing="1" w:line="240" w:lineRule="auto"/>
        <w:jc w:val="left"/>
        <w:rPr>
          <w:rFonts w:hint="default" w:ascii="Times New Roman" w:hAnsi="Times New Roman" w:eastAsia="Times New Roman" w:cs="Times New Roman"/>
          <w:sz w:val="24"/>
          <w:szCs w:val="24"/>
          <w:shd w:val="clear" w:color="auto" w:fill="auto"/>
          <w:lang w:val="en-GB"/>
        </w:rPr>
      </w:pPr>
    </w:p>
    <w:p>
      <w:pPr>
        <w:spacing w:before="120" w:after="100" w:afterAutospacing="1" w:line="240" w:lineRule="auto"/>
        <w:jc w:val="left"/>
        <w:rPr>
          <w:rFonts w:hint="default" w:ascii="Times New Roman" w:hAnsi="Times New Roman" w:eastAsia="Times New Roman" w:cs="Times New Roman"/>
          <w:sz w:val="24"/>
          <w:szCs w:val="24"/>
          <w:shd w:val="clear" w:color="auto" w:fill="auto"/>
          <w:lang w:val="en-GB"/>
        </w:rPr>
      </w:pPr>
    </w:p>
    <w:p>
      <w:pPr>
        <w:ind w:right="720"/>
        <w:jc w:val="both"/>
        <w:rPr>
          <w:rFonts w:hint="default" w:ascii="Times New Roman" w:hAnsi="Times New Roman" w:eastAsia="Times New Roman" w:cs="Times New Roman"/>
          <w:sz w:val="24"/>
          <w:szCs w:val="24"/>
          <w:shd w:val="clear" w:color="auto" w:fill="auto"/>
          <w:lang w:val="en-GB"/>
        </w:rPr>
      </w:pPr>
      <w:r>
        <w:rPr>
          <w:rFonts w:hint="default"/>
          <w:b/>
          <w:sz w:val="30"/>
          <w:szCs w:val="24"/>
          <w:lang w:val="en-GB"/>
        </w:rPr>
        <w:t>FORM NO. 4 : PERFORMANCE SECURITY</w:t>
      </w:r>
    </w:p>
    <w:p>
      <w:pPr>
        <w:pStyle w:val="7"/>
        <w:spacing w:before="7"/>
        <w:rPr>
          <w:sz w:val="12"/>
        </w:rPr>
      </w:pPr>
    </w:p>
    <w:p>
      <w:pPr>
        <w:pStyle w:val="4"/>
        <w:spacing w:before="90"/>
        <w:ind w:left="247"/>
      </w:pPr>
      <w:bookmarkStart w:id="294" w:name="_Toc21995"/>
      <w:r>
        <w:rPr>
          <w:color w:val="221F1F"/>
        </w:rPr>
        <w:t>[Option</w:t>
      </w:r>
      <w:r>
        <w:rPr>
          <w:color w:val="221F1F"/>
          <w:spacing w:val="-2"/>
        </w:rPr>
        <w:t xml:space="preserve"> </w:t>
      </w:r>
      <w:r>
        <w:rPr>
          <w:color w:val="221F1F"/>
        </w:rPr>
        <w:t>1</w:t>
      </w:r>
      <w:r>
        <w:rPr>
          <w:color w:val="221F1F"/>
          <w:spacing w:val="-1"/>
        </w:rPr>
        <w:t xml:space="preserve"> </w:t>
      </w:r>
      <w:r>
        <w:rPr>
          <w:color w:val="221F1F"/>
        </w:rPr>
        <w:t>-</w:t>
      </w:r>
      <w:r>
        <w:rPr>
          <w:color w:val="221F1F"/>
          <w:spacing w:val="-3"/>
        </w:rPr>
        <w:t xml:space="preserve"> </w:t>
      </w:r>
      <w:r>
        <w:rPr>
          <w:color w:val="221F1F"/>
        </w:rPr>
        <w:t>Unconditional</w:t>
      </w:r>
      <w:r>
        <w:rPr>
          <w:color w:val="221F1F"/>
          <w:spacing w:val="-2"/>
        </w:rPr>
        <w:t xml:space="preserve"> </w:t>
      </w:r>
      <w:r>
        <w:rPr>
          <w:color w:val="221F1F"/>
        </w:rPr>
        <w:t>Demand</w:t>
      </w:r>
      <w:r>
        <w:rPr>
          <w:color w:val="221F1F"/>
          <w:spacing w:val="-2"/>
        </w:rPr>
        <w:t xml:space="preserve"> </w:t>
      </w:r>
      <w:r>
        <w:rPr>
          <w:color w:val="221F1F"/>
        </w:rPr>
        <w:t>Bank</w:t>
      </w:r>
      <w:r>
        <w:rPr>
          <w:color w:val="221F1F"/>
          <w:spacing w:val="-2"/>
        </w:rPr>
        <w:t xml:space="preserve"> </w:t>
      </w:r>
      <w:r>
        <w:rPr>
          <w:color w:val="221F1F"/>
        </w:rPr>
        <w:t>Guarantee]</w:t>
      </w:r>
      <w:bookmarkEnd w:id="294"/>
    </w:p>
    <w:p>
      <w:pPr>
        <w:pStyle w:val="7"/>
        <w:spacing w:before="7"/>
        <w:rPr>
          <w:b/>
          <w:i/>
          <w:sz w:val="34"/>
        </w:rPr>
      </w:pPr>
    </w:p>
    <w:p>
      <w:pPr>
        <w:ind w:left="247"/>
        <w:rPr>
          <w:i/>
        </w:rPr>
      </w:pPr>
      <w:r>
        <w:rPr>
          <w:i/>
          <w:color w:val="221F1F"/>
        </w:rPr>
        <w:t>[Guarantor</w:t>
      </w:r>
      <w:r>
        <w:rPr>
          <w:i/>
          <w:color w:val="221F1F"/>
          <w:spacing w:val="-6"/>
        </w:rPr>
        <w:t xml:space="preserve"> </w:t>
      </w:r>
      <w:r>
        <w:rPr>
          <w:i/>
          <w:color w:val="221F1F"/>
        </w:rPr>
        <w:t>letterhead]</w:t>
      </w:r>
    </w:p>
    <w:p>
      <w:pPr>
        <w:pStyle w:val="7"/>
        <w:rPr>
          <w:i/>
          <w:sz w:val="35"/>
        </w:rPr>
      </w:pPr>
    </w:p>
    <w:p>
      <w:pPr>
        <w:tabs>
          <w:tab w:val="left" w:pos="4937"/>
          <w:tab w:val="left" w:pos="10252"/>
        </w:tabs>
        <w:ind w:left="247"/>
        <w:rPr>
          <w:b/>
        </w:rPr>
      </w:pPr>
      <w:r>
        <w:rPr>
          <w:b/>
          <w:color w:val="221F1F"/>
        </w:rPr>
        <w:t>Beneﬁciary:</w:t>
      </w:r>
      <w:r>
        <w:rPr>
          <w:b/>
          <w:color w:val="221F1F"/>
          <w:u w:val="thick" w:color="211E1F"/>
        </w:rPr>
        <w:tab/>
      </w:r>
      <w:r>
        <w:rPr>
          <w:i/>
          <w:color w:val="221F1F"/>
          <w:spacing w:val="-1"/>
        </w:rPr>
        <w:t>[insert</w:t>
      </w:r>
      <w:r>
        <w:rPr>
          <w:i/>
          <w:color w:val="221F1F"/>
          <w:spacing w:val="-22"/>
        </w:rPr>
        <w:t xml:space="preserve"> </w:t>
      </w:r>
      <w:r>
        <w:rPr>
          <w:i/>
          <w:color w:val="221F1F"/>
          <w:spacing w:val="-1"/>
        </w:rPr>
        <w:t>name</w:t>
      </w:r>
      <w:r>
        <w:rPr>
          <w:i/>
          <w:color w:val="221F1F"/>
          <w:spacing w:val="-24"/>
        </w:rPr>
        <w:t xml:space="preserve"> </w:t>
      </w:r>
      <w:r>
        <w:rPr>
          <w:i/>
          <w:color w:val="221F1F"/>
          <w:spacing w:val="-1"/>
        </w:rPr>
        <w:t>and</w:t>
      </w:r>
      <w:r>
        <w:rPr>
          <w:i/>
          <w:color w:val="221F1F"/>
          <w:spacing w:val="-28"/>
        </w:rPr>
        <w:t xml:space="preserve"> </w:t>
      </w:r>
      <w:r>
        <w:rPr>
          <w:i/>
          <w:color w:val="221F1F"/>
          <w:spacing w:val="-1"/>
        </w:rPr>
        <w:t>Address</w:t>
      </w:r>
      <w:r>
        <w:rPr>
          <w:i/>
          <w:color w:val="221F1F"/>
          <w:spacing w:val="-23"/>
        </w:rPr>
        <w:t xml:space="preserve"> </w:t>
      </w:r>
      <w:r>
        <w:rPr>
          <w:i/>
          <w:color w:val="221F1F"/>
        </w:rPr>
        <w:t>of</w:t>
      </w:r>
      <w:r>
        <w:rPr>
          <w:i/>
          <w:color w:val="221F1F"/>
          <w:spacing w:val="-24"/>
        </w:rPr>
        <w:t xml:space="preserve"> </w:t>
      </w:r>
      <w:r>
        <w:rPr>
          <w:color w:val="221F1F"/>
        </w:rPr>
        <w:t>Procuring</w:t>
      </w:r>
      <w:r>
        <w:rPr>
          <w:color w:val="221F1F"/>
          <w:spacing w:val="-26"/>
        </w:rPr>
        <w:t xml:space="preserve"> </w:t>
      </w:r>
      <w:r>
        <w:rPr>
          <w:color w:val="221F1F"/>
        </w:rPr>
        <w:t>Entity</w:t>
      </w:r>
      <w:r>
        <w:rPr>
          <w:i/>
          <w:color w:val="221F1F"/>
        </w:rPr>
        <w:t>]</w:t>
      </w:r>
      <w:r>
        <w:rPr>
          <w:i/>
          <w:color w:val="221F1F"/>
          <w:spacing w:val="6"/>
        </w:rPr>
        <w:t xml:space="preserve"> </w:t>
      </w:r>
      <w:r>
        <w:rPr>
          <w:b/>
          <w:color w:val="221F1F"/>
        </w:rPr>
        <w:t>Date:</w:t>
      </w:r>
      <w:r>
        <w:rPr>
          <w:b/>
          <w:color w:val="221F1F"/>
          <w:u w:val="thick" w:color="211E1F"/>
        </w:rPr>
        <w:t xml:space="preserve"> </w:t>
      </w:r>
      <w:r>
        <w:rPr>
          <w:b/>
          <w:color w:val="221F1F"/>
          <w:u w:val="thick" w:color="211E1F"/>
        </w:rPr>
        <w:tab/>
      </w:r>
    </w:p>
    <w:p>
      <w:pPr>
        <w:pStyle w:val="7"/>
        <w:spacing w:before="9"/>
        <w:rPr>
          <w:b/>
          <w:sz w:val="26"/>
        </w:rPr>
      </w:pPr>
    </w:p>
    <w:p>
      <w:pPr>
        <w:tabs>
          <w:tab w:val="left" w:pos="4937"/>
        </w:tabs>
        <w:spacing w:before="92"/>
        <w:ind w:left="247"/>
        <w:rPr>
          <w:i/>
        </w:rPr>
      </w:pPr>
      <w:r>
        <w:rPr>
          <w:i/>
          <w:color w:val="221F1F"/>
          <w:u w:val="thick" w:color="211E1F"/>
        </w:rPr>
        <w:t xml:space="preserve"> </w:t>
      </w:r>
      <w:r>
        <w:rPr>
          <w:i/>
          <w:color w:val="221F1F"/>
          <w:u w:val="thick" w:color="211E1F"/>
        </w:rPr>
        <w:tab/>
      </w:r>
      <w:r>
        <w:rPr>
          <w:i/>
          <w:color w:val="221F1F"/>
          <w:spacing w:val="-1"/>
        </w:rPr>
        <w:t>[Insert</w:t>
      </w:r>
      <w:r>
        <w:rPr>
          <w:i/>
          <w:color w:val="221F1F"/>
          <w:spacing w:val="-22"/>
        </w:rPr>
        <w:t xml:space="preserve"> </w:t>
      </w:r>
      <w:r>
        <w:rPr>
          <w:i/>
          <w:color w:val="221F1F"/>
          <w:spacing w:val="-1"/>
        </w:rPr>
        <w:t>date</w:t>
      </w:r>
      <w:r>
        <w:rPr>
          <w:i/>
          <w:color w:val="221F1F"/>
          <w:spacing w:val="-23"/>
        </w:rPr>
        <w:t xml:space="preserve"> </w:t>
      </w:r>
      <w:r>
        <w:rPr>
          <w:i/>
          <w:color w:val="221F1F"/>
        </w:rPr>
        <w:t>of</w:t>
      </w:r>
      <w:r>
        <w:rPr>
          <w:i/>
          <w:color w:val="221F1F"/>
          <w:spacing w:val="-23"/>
        </w:rPr>
        <w:t xml:space="preserve"> </w:t>
      </w:r>
      <w:r>
        <w:rPr>
          <w:i/>
          <w:color w:val="221F1F"/>
        </w:rPr>
        <w:t>issue]</w:t>
      </w:r>
    </w:p>
    <w:p>
      <w:pPr>
        <w:pStyle w:val="7"/>
        <w:spacing w:before="2"/>
        <w:rPr>
          <w:i/>
          <w:sz w:val="27"/>
        </w:rPr>
      </w:pPr>
    </w:p>
    <w:p>
      <w:pPr>
        <w:spacing w:before="92" w:line="248" w:lineRule="exact"/>
        <w:ind w:left="247"/>
        <w:jc w:val="both"/>
        <w:rPr>
          <w:i/>
        </w:rPr>
      </w:pPr>
      <w:r>
        <w:rPr>
          <w:b/>
          <w:color w:val="221F1F"/>
        </w:rPr>
        <w:t>Guarantor:</w:t>
      </w:r>
      <w:r>
        <w:rPr>
          <w:b/>
          <w:color w:val="221F1F"/>
          <w:spacing w:val="-2"/>
        </w:rPr>
        <w:t xml:space="preserve"> </w:t>
      </w:r>
      <w:r>
        <w:rPr>
          <w:b/>
          <w:color w:val="221F1F"/>
        </w:rPr>
        <w:t>[</w:t>
      </w:r>
      <w:r>
        <w:rPr>
          <w:i/>
          <w:color w:val="221F1F"/>
        </w:rPr>
        <w:t>Insert</w:t>
      </w:r>
      <w:r>
        <w:rPr>
          <w:i/>
          <w:color w:val="221F1F"/>
          <w:spacing w:val="-3"/>
        </w:rPr>
        <w:t xml:space="preserve"> </w:t>
      </w:r>
      <w:r>
        <w:rPr>
          <w:i/>
          <w:color w:val="221F1F"/>
        </w:rPr>
        <w:t>name</w:t>
      </w:r>
      <w:r>
        <w:rPr>
          <w:i/>
          <w:color w:val="221F1F"/>
          <w:spacing w:val="-1"/>
        </w:rPr>
        <w:t xml:space="preserve"> </w:t>
      </w:r>
      <w:r>
        <w:rPr>
          <w:i/>
          <w:color w:val="221F1F"/>
        </w:rPr>
        <w:t>and</w:t>
      </w:r>
      <w:r>
        <w:rPr>
          <w:i/>
          <w:color w:val="221F1F"/>
          <w:spacing w:val="-2"/>
        </w:rPr>
        <w:t xml:space="preserve"> </w:t>
      </w:r>
      <w:r>
        <w:rPr>
          <w:i/>
          <w:color w:val="221F1F"/>
        </w:rPr>
        <w:t>address</w:t>
      </w:r>
      <w:r>
        <w:rPr>
          <w:i/>
          <w:color w:val="221F1F"/>
          <w:spacing w:val="-1"/>
        </w:rPr>
        <w:t xml:space="preserve"> </w:t>
      </w:r>
      <w:r>
        <w:rPr>
          <w:i/>
          <w:color w:val="221F1F"/>
        </w:rPr>
        <w:t>of place</w:t>
      </w:r>
      <w:r>
        <w:rPr>
          <w:i/>
          <w:color w:val="221F1F"/>
          <w:spacing w:val="-1"/>
        </w:rPr>
        <w:t xml:space="preserve"> </w:t>
      </w:r>
      <w:r>
        <w:rPr>
          <w:i/>
          <w:color w:val="221F1F"/>
        </w:rPr>
        <w:t>of</w:t>
      </w:r>
      <w:r>
        <w:rPr>
          <w:i/>
          <w:color w:val="221F1F"/>
          <w:spacing w:val="-4"/>
        </w:rPr>
        <w:t xml:space="preserve"> </w:t>
      </w:r>
      <w:r>
        <w:rPr>
          <w:i/>
          <w:color w:val="221F1F"/>
        </w:rPr>
        <w:t>issue,</w:t>
      </w:r>
      <w:r>
        <w:rPr>
          <w:i/>
          <w:color w:val="221F1F"/>
          <w:spacing w:val="-1"/>
        </w:rPr>
        <w:t xml:space="preserve"> </w:t>
      </w:r>
      <w:r>
        <w:rPr>
          <w:i/>
          <w:color w:val="221F1F"/>
        </w:rPr>
        <w:t>unless</w:t>
      </w:r>
      <w:r>
        <w:rPr>
          <w:i/>
          <w:color w:val="221F1F"/>
          <w:spacing w:val="-3"/>
        </w:rPr>
        <w:t xml:space="preserve"> </w:t>
      </w:r>
      <w:r>
        <w:rPr>
          <w:i/>
          <w:color w:val="221F1F"/>
        </w:rPr>
        <w:t>indicated</w:t>
      </w:r>
      <w:r>
        <w:rPr>
          <w:i/>
          <w:color w:val="221F1F"/>
          <w:spacing w:val="-3"/>
        </w:rPr>
        <w:t xml:space="preserve"> </w:t>
      </w:r>
      <w:r>
        <w:rPr>
          <w:i/>
          <w:color w:val="221F1F"/>
        </w:rPr>
        <w:t>in</w:t>
      </w:r>
      <w:r>
        <w:rPr>
          <w:i/>
          <w:color w:val="221F1F"/>
          <w:spacing w:val="-2"/>
        </w:rPr>
        <w:t xml:space="preserve"> </w:t>
      </w:r>
      <w:r>
        <w:rPr>
          <w:i/>
          <w:color w:val="221F1F"/>
        </w:rPr>
        <w:t>the</w:t>
      </w:r>
      <w:r>
        <w:rPr>
          <w:i/>
          <w:color w:val="221F1F"/>
          <w:spacing w:val="-1"/>
        </w:rPr>
        <w:t xml:space="preserve"> </w:t>
      </w:r>
      <w:r>
        <w:rPr>
          <w:i/>
          <w:color w:val="221F1F"/>
        </w:rPr>
        <w:t>letterhead]</w:t>
      </w:r>
    </w:p>
    <w:p>
      <w:pPr>
        <w:pStyle w:val="17"/>
        <w:numPr>
          <w:ilvl w:val="0"/>
          <w:numId w:val="123"/>
        </w:numPr>
        <w:tabs>
          <w:tab w:val="left" w:pos="798"/>
          <w:tab w:val="left" w:pos="5170"/>
          <w:tab w:val="left" w:pos="6061"/>
          <w:tab w:val="left" w:pos="8409"/>
          <w:tab w:val="left" w:pos="9462"/>
        </w:tabs>
        <w:spacing w:before="3" w:line="230" w:lineRule="auto"/>
        <w:ind w:right="713" w:hanging="560"/>
        <w:jc w:val="both"/>
      </w:pPr>
      <w:r>
        <w:rPr>
          <w:color w:val="221F1F"/>
          <w:spacing w:val="-1"/>
        </w:rPr>
        <w:t>We</w:t>
      </w:r>
      <w:r>
        <w:rPr>
          <w:color w:val="221F1F"/>
          <w:spacing w:val="-19"/>
        </w:rPr>
        <w:t xml:space="preserve"> </w:t>
      </w:r>
      <w:r>
        <w:rPr>
          <w:color w:val="221F1F"/>
          <w:spacing w:val="-1"/>
        </w:rPr>
        <w:t>have</w:t>
      </w:r>
      <w:r>
        <w:rPr>
          <w:color w:val="221F1F"/>
          <w:spacing w:val="1"/>
        </w:rPr>
        <w:t xml:space="preserve"> </w:t>
      </w:r>
      <w:r>
        <w:rPr>
          <w:color w:val="221F1F"/>
          <w:spacing w:val="-1"/>
        </w:rPr>
        <w:t>been informed</w:t>
      </w:r>
      <w:r>
        <w:rPr>
          <w:color w:val="221F1F"/>
          <w:spacing w:val="12"/>
        </w:rPr>
        <w:t xml:space="preserve"> </w:t>
      </w:r>
      <w:r>
        <w:rPr>
          <w:color w:val="221F1F"/>
        </w:rPr>
        <w:t>that</w:t>
      </w:r>
      <w:r>
        <w:rPr>
          <w:color w:val="221F1F"/>
          <w:u w:val="single" w:color="211E1F"/>
        </w:rPr>
        <w:tab/>
      </w:r>
      <w:r>
        <w:rPr>
          <w:color w:val="221F1F"/>
          <w:u w:val="single" w:color="211E1F"/>
        </w:rPr>
        <w:tab/>
      </w:r>
      <w:r>
        <w:rPr>
          <w:color w:val="221F1F"/>
          <w:u w:val="single" w:color="211E1F"/>
        </w:rPr>
        <w:tab/>
      </w:r>
      <w:r>
        <w:rPr>
          <w:color w:val="221F1F"/>
        </w:rPr>
        <w:t>(hereinafter</w:t>
      </w:r>
      <w:r>
        <w:rPr>
          <w:color w:val="221F1F"/>
          <w:spacing w:val="25"/>
        </w:rPr>
        <w:t xml:space="preserve"> </w:t>
      </w:r>
      <w:r>
        <w:rPr>
          <w:color w:val="221F1F"/>
        </w:rPr>
        <w:t>called</w:t>
      </w:r>
      <w:r>
        <w:rPr>
          <w:color w:val="221F1F"/>
          <w:spacing w:val="23"/>
        </w:rPr>
        <w:t xml:space="preserve"> </w:t>
      </w:r>
      <w:r>
        <w:rPr>
          <w:color w:val="221F1F"/>
        </w:rPr>
        <w:t>"the</w:t>
      </w:r>
      <w:r>
        <w:rPr>
          <w:color w:val="221F1F"/>
          <w:spacing w:val="-53"/>
        </w:rPr>
        <w:t xml:space="preserve"> </w:t>
      </w:r>
      <w:r>
        <w:rPr>
          <w:color w:val="221F1F"/>
          <w:spacing w:val="-1"/>
        </w:rPr>
        <w:t>Contractor")</w:t>
      </w:r>
      <w:r>
        <w:rPr>
          <w:color w:val="221F1F"/>
        </w:rPr>
        <w:t xml:space="preserve"> </w:t>
      </w:r>
      <w:r>
        <w:rPr>
          <w:color w:val="221F1F"/>
          <w:spacing w:val="-1"/>
        </w:rPr>
        <w:t>has</w:t>
      </w:r>
      <w:r>
        <w:rPr>
          <w:color w:val="221F1F"/>
        </w:rPr>
        <w:t xml:space="preserve"> entered</w:t>
      </w:r>
      <w:r>
        <w:rPr>
          <w:color w:val="221F1F"/>
          <w:spacing w:val="-2"/>
        </w:rPr>
        <w:t xml:space="preserve"> </w:t>
      </w:r>
      <w:r>
        <w:rPr>
          <w:color w:val="221F1F"/>
        </w:rPr>
        <w:t>into</w:t>
      </w:r>
      <w:r>
        <w:rPr>
          <w:color w:val="221F1F"/>
          <w:spacing w:val="-17"/>
        </w:rPr>
        <w:t xml:space="preserve"> </w:t>
      </w:r>
      <w:r>
        <w:rPr>
          <w:color w:val="221F1F"/>
        </w:rPr>
        <w:t>Contract</w:t>
      </w:r>
      <w:r>
        <w:rPr>
          <w:color w:val="221F1F"/>
          <w:spacing w:val="-3"/>
        </w:rPr>
        <w:t xml:space="preserve"> </w:t>
      </w:r>
      <w:r>
        <w:rPr>
          <w:color w:val="221F1F"/>
        </w:rPr>
        <w:t>No.</w:t>
      </w:r>
      <w:r>
        <w:rPr>
          <w:color w:val="221F1F"/>
          <w:u w:val="single" w:color="211E1F"/>
        </w:rPr>
        <w:tab/>
      </w:r>
      <w:r>
        <w:rPr>
          <w:color w:val="221F1F"/>
          <w:u w:val="single" w:color="211E1F"/>
        </w:rPr>
        <w:tab/>
      </w:r>
      <w:r>
        <w:rPr>
          <w:color w:val="221F1F"/>
        </w:rPr>
        <w:t>dated</w:t>
      </w:r>
      <w:r>
        <w:rPr>
          <w:color w:val="221F1F"/>
          <w:u w:val="single" w:color="211E1F"/>
        </w:rPr>
        <w:tab/>
      </w:r>
      <w:r>
        <w:rPr>
          <w:color w:val="221F1F"/>
          <w:u w:val="single" w:color="211E1F"/>
        </w:rPr>
        <w:tab/>
      </w:r>
      <w:r>
        <w:rPr>
          <w:color w:val="221F1F"/>
        </w:rPr>
        <w:t>with</w:t>
      </w:r>
      <w:r>
        <w:rPr>
          <w:color w:val="221F1F"/>
          <w:spacing w:val="12"/>
        </w:rPr>
        <w:t xml:space="preserve"> </w:t>
      </w:r>
      <w:r>
        <w:rPr>
          <w:color w:val="221F1F"/>
        </w:rPr>
        <w:t>(</w:t>
      </w:r>
      <w:r>
        <w:rPr>
          <w:i/>
          <w:color w:val="221F1F"/>
        </w:rPr>
        <w:t>name</w:t>
      </w:r>
      <w:r>
        <w:rPr>
          <w:i/>
          <w:color w:val="221F1F"/>
          <w:spacing w:val="-53"/>
        </w:rPr>
        <w:t xml:space="preserve"> </w:t>
      </w:r>
      <w:r>
        <w:rPr>
          <w:i/>
          <w:color w:val="221F1F"/>
          <w:spacing w:val="-1"/>
        </w:rPr>
        <w:t>of</w:t>
      </w:r>
      <w:r>
        <w:rPr>
          <w:i/>
          <w:color w:val="221F1F"/>
          <w:spacing w:val="-16"/>
        </w:rPr>
        <w:t xml:space="preserve"> </w:t>
      </w:r>
      <w:r>
        <w:rPr>
          <w:i/>
          <w:color w:val="221F1F"/>
        </w:rPr>
        <w:t>Procuring</w:t>
      </w:r>
      <w:r>
        <w:rPr>
          <w:i/>
          <w:color w:val="221F1F"/>
          <w:spacing w:val="-17"/>
        </w:rPr>
        <w:t xml:space="preserve"> </w:t>
      </w:r>
      <w:r>
        <w:rPr>
          <w:i/>
          <w:color w:val="221F1F"/>
        </w:rPr>
        <w:t>Entity</w:t>
      </w:r>
      <w:r>
        <w:rPr>
          <w:color w:val="221F1F"/>
        </w:rPr>
        <w:t>)</w:t>
      </w:r>
      <w:r>
        <w:rPr>
          <w:color w:val="221F1F"/>
          <w:u w:val="single" w:color="211E1F"/>
        </w:rPr>
        <w:tab/>
      </w:r>
      <w:r>
        <w:rPr>
          <w:color w:val="221F1F"/>
          <w:spacing w:val="-1"/>
        </w:rPr>
        <w:t>(the</w:t>
      </w:r>
      <w:r>
        <w:rPr>
          <w:color w:val="221F1F"/>
          <w:spacing w:val="-14"/>
        </w:rPr>
        <w:t xml:space="preserve"> </w:t>
      </w:r>
      <w:r>
        <w:rPr>
          <w:color w:val="221F1F"/>
          <w:spacing w:val="-1"/>
        </w:rPr>
        <w:t>Procuring</w:t>
      </w:r>
      <w:r>
        <w:rPr>
          <w:color w:val="221F1F"/>
          <w:spacing w:val="-16"/>
        </w:rPr>
        <w:t xml:space="preserve"> </w:t>
      </w:r>
      <w:r>
        <w:rPr>
          <w:color w:val="221F1F"/>
        </w:rPr>
        <w:t>Entity</w:t>
      </w:r>
      <w:r>
        <w:rPr>
          <w:color w:val="221F1F"/>
          <w:spacing w:val="-17"/>
        </w:rPr>
        <w:t xml:space="preserve"> </w:t>
      </w:r>
      <w:r>
        <w:rPr>
          <w:color w:val="221F1F"/>
        </w:rPr>
        <w:t>as</w:t>
      </w:r>
      <w:r>
        <w:rPr>
          <w:color w:val="221F1F"/>
          <w:spacing w:val="-14"/>
        </w:rPr>
        <w:t xml:space="preserve"> </w:t>
      </w:r>
      <w:r>
        <w:rPr>
          <w:color w:val="221F1F"/>
        </w:rPr>
        <w:t>the</w:t>
      </w:r>
      <w:r>
        <w:rPr>
          <w:color w:val="221F1F"/>
          <w:spacing w:val="-15"/>
        </w:rPr>
        <w:t xml:space="preserve"> </w:t>
      </w:r>
      <w:r>
        <w:rPr>
          <w:color w:val="221F1F"/>
        </w:rPr>
        <w:t>Beneﬁciary),</w:t>
      </w:r>
      <w:r>
        <w:rPr>
          <w:color w:val="221F1F"/>
          <w:spacing w:val="-13"/>
        </w:rPr>
        <w:t xml:space="preserve"> </w:t>
      </w:r>
      <w:r>
        <w:rPr>
          <w:color w:val="221F1F"/>
        </w:rPr>
        <w:t>for</w:t>
      </w:r>
      <w:r>
        <w:rPr>
          <w:color w:val="221F1F"/>
          <w:spacing w:val="-14"/>
        </w:rPr>
        <w:t xml:space="preserve"> </w:t>
      </w:r>
      <w:r>
        <w:rPr>
          <w:color w:val="221F1F"/>
        </w:rPr>
        <w:t>the</w:t>
      </w:r>
      <w:r>
        <w:rPr>
          <w:color w:val="221F1F"/>
          <w:spacing w:val="-13"/>
        </w:rPr>
        <w:t xml:space="preserve"> </w:t>
      </w:r>
      <w:r>
        <w:rPr>
          <w:color w:val="221F1F"/>
        </w:rPr>
        <w:t>execution</w:t>
      </w:r>
      <w:r>
        <w:rPr>
          <w:color w:val="221F1F"/>
          <w:spacing w:val="-14"/>
        </w:rPr>
        <w:t xml:space="preserve"> </w:t>
      </w:r>
      <w:r>
        <w:rPr>
          <w:color w:val="221F1F"/>
        </w:rPr>
        <w:t>of</w:t>
      </w:r>
    </w:p>
    <w:p>
      <w:pPr>
        <w:pStyle w:val="7"/>
        <w:tabs>
          <w:tab w:val="left" w:pos="3209"/>
        </w:tabs>
        <w:spacing w:line="253" w:lineRule="exact"/>
        <w:ind w:left="806"/>
        <w:jc w:val="both"/>
      </w:pPr>
      <w:r>
        <w:rPr>
          <w:color w:val="221F1F"/>
          <w:u w:val="single" w:color="211E1F"/>
        </w:rPr>
        <w:t xml:space="preserve"> </w:t>
      </w:r>
      <w:r>
        <w:rPr>
          <w:color w:val="221F1F"/>
          <w:u w:val="single" w:color="211E1F"/>
        </w:rPr>
        <w:tab/>
      </w:r>
      <w:r>
        <w:rPr>
          <w:color w:val="221F1F"/>
          <w:spacing w:val="-1"/>
        </w:rPr>
        <w:t>(hereinafter</w:t>
      </w:r>
      <w:r>
        <w:rPr>
          <w:color w:val="221F1F"/>
          <w:spacing w:val="-22"/>
        </w:rPr>
        <w:t xml:space="preserve"> </w:t>
      </w:r>
      <w:r>
        <w:rPr>
          <w:color w:val="221F1F"/>
        </w:rPr>
        <w:t>called</w:t>
      </w:r>
      <w:r>
        <w:rPr>
          <w:color w:val="221F1F"/>
          <w:spacing w:val="-21"/>
        </w:rPr>
        <w:t xml:space="preserve"> </w:t>
      </w:r>
      <w:r>
        <w:rPr>
          <w:color w:val="221F1F"/>
        </w:rPr>
        <w:t>"the</w:t>
      </w:r>
      <w:r>
        <w:rPr>
          <w:color w:val="221F1F"/>
          <w:spacing w:val="-25"/>
        </w:rPr>
        <w:t xml:space="preserve"> </w:t>
      </w:r>
      <w:r>
        <w:rPr>
          <w:color w:val="221F1F"/>
        </w:rPr>
        <w:t>Contract").</w:t>
      </w:r>
    </w:p>
    <w:p>
      <w:pPr>
        <w:pStyle w:val="7"/>
        <w:spacing w:before="4"/>
        <w:rPr>
          <w:sz w:val="20"/>
        </w:rPr>
      </w:pPr>
    </w:p>
    <w:p>
      <w:pPr>
        <w:pStyle w:val="17"/>
        <w:numPr>
          <w:ilvl w:val="0"/>
          <w:numId w:val="123"/>
        </w:numPr>
        <w:tabs>
          <w:tab w:val="left" w:pos="798"/>
        </w:tabs>
        <w:spacing w:line="230" w:lineRule="auto"/>
        <w:ind w:right="717" w:hanging="560"/>
        <w:jc w:val="both"/>
      </w:pPr>
      <w:r>
        <w:rPr>
          <w:color w:val="221F1F"/>
        </w:rPr>
        <w:t>Furthermore, we understand that, according to the conditions of the Contract, a performance guarantee is</w:t>
      </w:r>
      <w:r>
        <w:rPr>
          <w:color w:val="221F1F"/>
          <w:spacing w:val="1"/>
        </w:rPr>
        <w:t xml:space="preserve"> </w:t>
      </w:r>
      <w:r>
        <w:rPr>
          <w:color w:val="221F1F"/>
        </w:rPr>
        <w:t>required.</w:t>
      </w:r>
    </w:p>
    <w:p>
      <w:pPr>
        <w:pStyle w:val="7"/>
        <w:spacing w:before="9"/>
        <w:rPr>
          <w:sz w:val="20"/>
        </w:rPr>
      </w:pPr>
    </w:p>
    <w:p>
      <w:pPr>
        <w:pStyle w:val="17"/>
        <w:numPr>
          <w:ilvl w:val="0"/>
          <w:numId w:val="123"/>
        </w:numPr>
        <w:tabs>
          <w:tab w:val="left" w:pos="797"/>
          <w:tab w:val="left" w:pos="798"/>
          <w:tab w:val="left" w:pos="10209"/>
        </w:tabs>
        <w:spacing w:line="230" w:lineRule="auto"/>
        <w:ind w:right="715" w:hanging="560"/>
      </w:pPr>
      <w:r>
        <w:rPr>
          <w:color w:val="221F1F"/>
          <w:spacing w:val="-1"/>
        </w:rPr>
        <w:t>At</w:t>
      </w:r>
      <w:r>
        <w:rPr>
          <w:color w:val="221F1F"/>
          <w:spacing w:val="-14"/>
        </w:rPr>
        <w:t xml:space="preserve"> </w:t>
      </w:r>
      <w:r>
        <w:rPr>
          <w:color w:val="221F1F"/>
          <w:spacing w:val="-1"/>
        </w:rPr>
        <w:t>the</w:t>
      </w:r>
      <w:r>
        <w:rPr>
          <w:color w:val="221F1F"/>
          <w:spacing w:val="-16"/>
        </w:rPr>
        <w:t xml:space="preserve"> </w:t>
      </w:r>
      <w:r>
        <w:rPr>
          <w:color w:val="221F1F"/>
          <w:spacing w:val="-1"/>
        </w:rPr>
        <w:t>request</w:t>
      </w:r>
      <w:r>
        <w:rPr>
          <w:color w:val="221F1F"/>
          <w:spacing w:val="-13"/>
        </w:rPr>
        <w:t xml:space="preserve"> </w:t>
      </w:r>
      <w:r>
        <w:rPr>
          <w:color w:val="221F1F"/>
          <w:spacing w:val="-1"/>
        </w:rPr>
        <w:t>of</w:t>
      </w:r>
      <w:r>
        <w:rPr>
          <w:color w:val="221F1F"/>
          <w:spacing w:val="-13"/>
        </w:rPr>
        <w:t xml:space="preserve"> </w:t>
      </w:r>
      <w:r>
        <w:rPr>
          <w:color w:val="221F1F"/>
          <w:spacing w:val="-1"/>
        </w:rPr>
        <w:t>the</w:t>
      </w:r>
      <w:r>
        <w:rPr>
          <w:color w:val="221F1F"/>
          <w:spacing w:val="-14"/>
        </w:rPr>
        <w:t xml:space="preserve"> </w:t>
      </w:r>
      <w:r>
        <w:rPr>
          <w:color w:val="221F1F"/>
          <w:spacing w:val="-1"/>
        </w:rPr>
        <w:t>Contractor,</w:t>
      </w:r>
      <w:r>
        <w:rPr>
          <w:color w:val="221F1F"/>
          <w:spacing w:val="-13"/>
        </w:rPr>
        <w:t xml:space="preserve"> </w:t>
      </w:r>
      <w:r>
        <w:rPr>
          <w:color w:val="221F1F"/>
        </w:rPr>
        <w:t>we</w:t>
      </w:r>
      <w:r>
        <w:rPr>
          <w:color w:val="221F1F"/>
          <w:spacing w:val="-14"/>
        </w:rPr>
        <w:t xml:space="preserve"> </w:t>
      </w:r>
      <w:r>
        <w:rPr>
          <w:color w:val="221F1F"/>
        </w:rPr>
        <w:t>as</w:t>
      </w:r>
      <w:r>
        <w:rPr>
          <w:color w:val="221F1F"/>
          <w:spacing w:val="-13"/>
        </w:rPr>
        <w:t xml:space="preserve"> </w:t>
      </w:r>
      <w:r>
        <w:rPr>
          <w:color w:val="221F1F"/>
        </w:rPr>
        <w:t>Guarantor,</w:t>
      </w:r>
      <w:r>
        <w:rPr>
          <w:color w:val="221F1F"/>
          <w:spacing w:val="-16"/>
        </w:rPr>
        <w:t xml:space="preserve"> </w:t>
      </w:r>
      <w:r>
        <w:rPr>
          <w:color w:val="221F1F"/>
        </w:rPr>
        <w:t>hereby</w:t>
      </w:r>
      <w:r>
        <w:rPr>
          <w:color w:val="221F1F"/>
          <w:spacing w:val="-16"/>
        </w:rPr>
        <w:t xml:space="preserve"> </w:t>
      </w:r>
      <w:r>
        <w:rPr>
          <w:color w:val="221F1F"/>
        </w:rPr>
        <w:t>irrevocably</w:t>
      </w:r>
      <w:r>
        <w:rPr>
          <w:color w:val="221F1F"/>
          <w:spacing w:val="-16"/>
        </w:rPr>
        <w:t xml:space="preserve"> </w:t>
      </w:r>
      <w:r>
        <w:rPr>
          <w:color w:val="221F1F"/>
        </w:rPr>
        <w:t>undertake</w:t>
      </w:r>
      <w:r>
        <w:rPr>
          <w:color w:val="221F1F"/>
          <w:spacing w:val="-13"/>
        </w:rPr>
        <w:t xml:space="preserve"> </w:t>
      </w:r>
      <w:r>
        <w:rPr>
          <w:color w:val="221F1F"/>
        </w:rPr>
        <w:t>to</w:t>
      </w:r>
      <w:r>
        <w:rPr>
          <w:color w:val="221F1F"/>
          <w:spacing w:val="-17"/>
        </w:rPr>
        <w:t xml:space="preserve"> </w:t>
      </w:r>
      <w:r>
        <w:rPr>
          <w:color w:val="221F1F"/>
        </w:rPr>
        <w:t>pay</w:t>
      </w:r>
      <w:r>
        <w:rPr>
          <w:color w:val="221F1F"/>
          <w:spacing w:val="-16"/>
        </w:rPr>
        <w:t xml:space="preserve"> </w:t>
      </w:r>
      <w:r>
        <w:rPr>
          <w:color w:val="221F1F"/>
        </w:rPr>
        <w:t>the</w:t>
      </w:r>
      <w:r>
        <w:rPr>
          <w:color w:val="221F1F"/>
          <w:spacing w:val="-14"/>
        </w:rPr>
        <w:t xml:space="preserve"> </w:t>
      </w:r>
      <w:r>
        <w:rPr>
          <w:color w:val="221F1F"/>
        </w:rPr>
        <w:t>Beneﬁciary</w:t>
      </w:r>
      <w:r>
        <w:rPr>
          <w:color w:val="221F1F"/>
          <w:spacing w:val="-15"/>
        </w:rPr>
        <w:t xml:space="preserve"> </w:t>
      </w:r>
      <w:r>
        <w:rPr>
          <w:color w:val="221F1F"/>
        </w:rPr>
        <w:t>any</w:t>
      </w:r>
      <w:r>
        <w:rPr>
          <w:color w:val="221F1F"/>
          <w:spacing w:val="-17"/>
        </w:rPr>
        <w:t xml:space="preserve"> </w:t>
      </w:r>
      <w:r>
        <w:rPr>
          <w:color w:val="221F1F"/>
        </w:rPr>
        <w:t>sum</w:t>
      </w:r>
      <w:r>
        <w:rPr>
          <w:color w:val="221F1F"/>
          <w:spacing w:val="-17"/>
        </w:rPr>
        <w:t xml:space="preserve"> </w:t>
      </w:r>
      <w:r>
        <w:rPr>
          <w:color w:val="221F1F"/>
        </w:rPr>
        <w:t>or</w:t>
      </w:r>
      <w:r>
        <w:rPr>
          <w:color w:val="221F1F"/>
          <w:spacing w:val="-52"/>
        </w:rPr>
        <w:t xml:space="preserve"> </w:t>
      </w:r>
      <w:r>
        <w:rPr>
          <w:color w:val="221F1F"/>
        </w:rPr>
        <w:t>sums</w:t>
      </w:r>
      <w:r>
        <w:rPr>
          <w:color w:val="221F1F"/>
          <w:spacing w:val="16"/>
        </w:rPr>
        <w:t xml:space="preserve"> </w:t>
      </w:r>
      <w:r>
        <w:rPr>
          <w:color w:val="221F1F"/>
        </w:rPr>
        <w:t>not</w:t>
      </w:r>
      <w:r>
        <w:rPr>
          <w:color w:val="221F1F"/>
          <w:spacing w:val="16"/>
        </w:rPr>
        <w:t xml:space="preserve"> </w:t>
      </w:r>
      <w:r>
        <w:rPr>
          <w:color w:val="221F1F"/>
        </w:rPr>
        <w:t>exceeding</w:t>
      </w:r>
      <w:r>
        <w:rPr>
          <w:color w:val="221F1F"/>
          <w:spacing w:val="13"/>
        </w:rPr>
        <w:t xml:space="preserve"> </w:t>
      </w:r>
      <w:r>
        <w:rPr>
          <w:color w:val="221F1F"/>
        </w:rPr>
        <w:t>in</w:t>
      </w:r>
      <w:r>
        <w:rPr>
          <w:color w:val="221F1F"/>
          <w:spacing w:val="16"/>
        </w:rPr>
        <w:t xml:space="preserve"> </w:t>
      </w:r>
      <w:r>
        <w:rPr>
          <w:color w:val="221F1F"/>
        </w:rPr>
        <w:t>total</w:t>
      </w:r>
      <w:r>
        <w:rPr>
          <w:color w:val="221F1F"/>
          <w:spacing w:val="17"/>
        </w:rPr>
        <w:t xml:space="preserve"> </w:t>
      </w:r>
      <w:r>
        <w:rPr>
          <w:color w:val="221F1F"/>
        </w:rPr>
        <w:t>an</w:t>
      </w:r>
      <w:r>
        <w:rPr>
          <w:color w:val="221F1F"/>
          <w:spacing w:val="17"/>
        </w:rPr>
        <w:t xml:space="preserve"> </w:t>
      </w:r>
      <w:r>
        <w:rPr>
          <w:color w:val="221F1F"/>
        </w:rPr>
        <w:t>amount</w:t>
      </w:r>
      <w:r>
        <w:rPr>
          <w:color w:val="221F1F"/>
          <w:spacing w:val="16"/>
        </w:rPr>
        <w:t xml:space="preserve"> </w:t>
      </w:r>
      <w:r>
        <w:rPr>
          <w:color w:val="221F1F"/>
        </w:rPr>
        <w:t>of</w:t>
      </w:r>
      <w:r>
        <w:rPr>
          <w:color w:val="221F1F"/>
          <w:u w:val="single" w:color="211E1F"/>
        </w:rPr>
        <w:tab/>
      </w:r>
      <w:r>
        <w:rPr>
          <w:color w:val="221F1F"/>
        </w:rPr>
        <w:t>(</w:t>
      </w:r>
      <w:r>
        <w:rPr>
          <w:i/>
          <w:color w:val="221F1F"/>
        </w:rPr>
        <w:t>in</w:t>
      </w:r>
      <w:r>
        <w:rPr>
          <w:i/>
          <w:color w:val="221F1F"/>
          <w:spacing w:val="1"/>
        </w:rPr>
        <w:t xml:space="preserve"> </w:t>
      </w:r>
      <w:r>
        <w:rPr>
          <w:i/>
          <w:color w:val="221F1F"/>
        </w:rPr>
        <w:t>words</w:t>
      </w:r>
      <w:r>
        <w:rPr>
          <w:i/>
          <w:color w:val="221F1F"/>
          <w:spacing w:val="28"/>
        </w:rPr>
        <w:t xml:space="preserve"> </w:t>
      </w:r>
      <w:r>
        <w:rPr>
          <w:color w:val="221F1F"/>
        </w:rPr>
        <w:t>),</w:t>
      </w:r>
      <w:r>
        <w:rPr>
          <w:color w:val="221F1F"/>
          <w:position w:val="11"/>
          <w:sz w:val="11"/>
        </w:rPr>
        <w:t>1</w:t>
      </w:r>
      <w:r>
        <w:rPr>
          <w:color w:val="221F1F"/>
          <w:spacing w:val="15"/>
          <w:position w:val="11"/>
          <w:sz w:val="11"/>
        </w:rPr>
        <w:t xml:space="preserve"> </w:t>
      </w:r>
      <w:r>
        <w:rPr>
          <w:color w:val="221F1F"/>
        </w:rPr>
        <w:t>such</w:t>
      </w:r>
      <w:r>
        <w:rPr>
          <w:color w:val="221F1F"/>
          <w:spacing w:val="28"/>
        </w:rPr>
        <w:t xml:space="preserve"> </w:t>
      </w:r>
      <w:r>
        <w:rPr>
          <w:color w:val="221F1F"/>
        </w:rPr>
        <w:t>sum</w:t>
      </w:r>
      <w:r>
        <w:rPr>
          <w:color w:val="221F1F"/>
          <w:spacing w:val="24"/>
        </w:rPr>
        <w:t xml:space="preserve"> </w:t>
      </w:r>
      <w:r>
        <w:rPr>
          <w:color w:val="221F1F"/>
        </w:rPr>
        <w:t>being</w:t>
      </w:r>
      <w:r>
        <w:rPr>
          <w:color w:val="221F1F"/>
          <w:spacing w:val="25"/>
        </w:rPr>
        <w:t xml:space="preserve"> </w:t>
      </w:r>
      <w:r>
        <w:rPr>
          <w:color w:val="221F1F"/>
        </w:rPr>
        <w:t>payable</w:t>
      </w:r>
      <w:r>
        <w:rPr>
          <w:color w:val="221F1F"/>
          <w:spacing w:val="25"/>
        </w:rPr>
        <w:t xml:space="preserve"> </w:t>
      </w:r>
      <w:r>
        <w:rPr>
          <w:color w:val="221F1F"/>
        </w:rPr>
        <w:t>in</w:t>
      </w:r>
      <w:r>
        <w:rPr>
          <w:color w:val="221F1F"/>
          <w:spacing w:val="26"/>
        </w:rPr>
        <w:t xml:space="preserve"> </w:t>
      </w:r>
      <w:r>
        <w:rPr>
          <w:color w:val="221F1F"/>
        </w:rPr>
        <w:t>the</w:t>
      </w:r>
      <w:r>
        <w:rPr>
          <w:color w:val="221F1F"/>
          <w:spacing w:val="25"/>
        </w:rPr>
        <w:t xml:space="preserve"> </w:t>
      </w:r>
      <w:r>
        <w:rPr>
          <w:color w:val="221F1F"/>
        </w:rPr>
        <w:t>types</w:t>
      </w:r>
      <w:r>
        <w:rPr>
          <w:color w:val="221F1F"/>
          <w:spacing w:val="28"/>
        </w:rPr>
        <w:t xml:space="preserve"> </w:t>
      </w:r>
      <w:r>
        <w:rPr>
          <w:color w:val="221F1F"/>
        </w:rPr>
        <w:t>and</w:t>
      </w:r>
      <w:r>
        <w:rPr>
          <w:color w:val="221F1F"/>
          <w:spacing w:val="33"/>
        </w:rPr>
        <w:t xml:space="preserve"> </w:t>
      </w:r>
      <w:r>
        <w:rPr>
          <w:color w:val="221F1F"/>
        </w:rPr>
        <w:t>proportions</w:t>
      </w:r>
      <w:r>
        <w:rPr>
          <w:color w:val="221F1F"/>
          <w:spacing w:val="28"/>
        </w:rPr>
        <w:t xml:space="preserve"> </w:t>
      </w:r>
      <w:r>
        <w:rPr>
          <w:color w:val="221F1F"/>
        </w:rPr>
        <w:t>of</w:t>
      </w:r>
      <w:r>
        <w:rPr>
          <w:color w:val="221F1F"/>
          <w:spacing w:val="28"/>
        </w:rPr>
        <w:t xml:space="preserve"> </w:t>
      </w:r>
      <w:r>
        <w:rPr>
          <w:color w:val="221F1F"/>
        </w:rPr>
        <w:t>currencies</w:t>
      </w:r>
      <w:r>
        <w:rPr>
          <w:color w:val="221F1F"/>
          <w:spacing w:val="29"/>
        </w:rPr>
        <w:t xml:space="preserve"> </w:t>
      </w:r>
      <w:r>
        <w:rPr>
          <w:color w:val="221F1F"/>
        </w:rPr>
        <w:t>in</w:t>
      </w:r>
      <w:r>
        <w:rPr>
          <w:color w:val="221F1F"/>
          <w:spacing w:val="25"/>
        </w:rPr>
        <w:t xml:space="preserve"> </w:t>
      </w:r>
      <w:r>
        <w:rPr>
          <w:color w:val="221F1F"/>
        </w:rPr>
        <w:t>which</w:t>
      </w:r>
      <w:r>
        <w:rPr>
          <w:color w:val="221F1F"/>
          <w:spacing w:val="25"/>
        </w:rPr>
        <w:t xml:space="preserve"> </w:t>
      </w:r>
      <w:r>
        <w:rPr>
          <w:color w:val="221F1F"/>
        </w:rPr>
        <w:t>the</w:t>
      </w:r>
      <w:r>
        <w:rPr>
          <w:color w:val="221F1F"/>
          <w:spacing w:val="26"/>
        </w:rPr>
        <w:t xml:space="preserve"> </w:t>
      </w:r>
      <w:r>
        <w:rPr>
          <w:color w:val="221F1F"/>
        </w:rPr>
        <w:t>Contract</w:t>
      </w:r>
      <w:r>
        <w:rPr>
          <w:color w:val="221F1F"/>
          <w:spacing w:val="28"/>
        </w:rPr>
        <w:t xml:space="preserve"> </w:t>
      </w:r>
      <w:r>
        <w:rPr>
          <w:color w:val="221F1F"/>
        </w:rPr>
        <w:t>Price</w:t>
      </w:r>
      <w:r>
        <w:rPr>
          <w:color w:val="221F1F"/>
          <w:spacing w:val="25"/>
        </w:rPr>
        <w:t xml:space="preserve"> </w:t>
      </w:r>
      <w:r>
        <w:rPr>
          <w:color w:val="221F1F"/>
        </w:rPr>
        <w:t>is</w:t>
      </w:r>
      <w:r>
        <w:rPr>
          <w:color w:val="221F1F"/>
          <w:spacing w:val="-52"/>
        </w:rPr>
        <w:t xml:space="preserve"> </w:t>
      </w:r>
      <w:r>
        <w:rPr>
          <w:color w:val="221F1F"/>
        </w:rPr>
        <w:t>payable,</w:t>
      </w:r>
      <w:r>
        <w:rPr>
          <w:color w:val="221F1F"/>
          <w:spacing w:val="12"/>
        </w:rPr>
        <w:t xml:space="preserve"> </w:t>
      </w:r>
      <w:r>
        <w:rPr>
          <w:color w:val="221F1F"/>
        </w:rPr>
        <w:t>upon</w:t>
      </w:r>
      <w:r>
        <w:rPr>
          <w:color w:val="221F1F"/>
          <w:spacing w:val="10"/>
        </w:rPr>
        <w:t xml:space="preserve"> </w:t>
      </w:r>
      <w:r>
        <w:rPr>
          <w:color w:val="221F1F"/>
        </w:rPr>
        <w:t>receipt</w:t>
      </w:r>
      <w:r>
        <w:rPr>
          <w:color w:val="221F1F"/>
          <w:spacing w:val="13"/>
        </w:rPr>
        <w:t xml:space="preserve"> </w:t>
      </w:r>
      <w:r>
        <w:rPr>
          <w:color w:val="221F1F"/>
        </w:rPr>
        <w:t>by</w:t>
      </w:r>
      <w:r>
        <w:rPr>
          <w:color w:val="221F1F"/>
          <w:spacing w:val="10"/>
        </w:rPr>
        <w:t xml:space="preserve"> </w:t>
      </w:r>
      <w:r>
        <w:rPr>
          <w:color w:val="221F1F"/>
        </w:rPr>
        <w:t>us</w:t>
      </w:r>
      <w:r>
        <w:rPr>
          <w:color w:val="221F1F"/>
          <w:spacing w:val="12"/>
        </w:rPr>
        <w:t xml:space="preserve"> </w:t>
      </w:r>
      <w:r>
        <w:rPr>
          <w:color w:val="221F1F"/>
        </w:rPr>
        <w:t>of</w:t>
      </w:r>
      <w:r>
        <w:rPr>
          <w:color w:val="221F1F"/>
          <w:spacing w:val="11"/>
        </w:rPr>
        <w:t xml:space="preserve"> </w:t>
      </w:r>
      <w:r>
        <w:rPr>
          <w:color w:val="221F1F"/>
        </w:rPr>
        <w:t>the</w:t>
      </w:r>
      <w:r>
        <w:rPr>
          <w:color w:val="221F1F"/>
          <w:spacing w:val="10"/>
        </w:rPr>
        <w:t xml:space="preserve"> </w:t>
      </w:r>
      <w:r>
        <w:rPr>
          <w:color w:val="221F1F"/>
        </w:rPr>
        <w:t>Beneﬁciary's</w:t>
      </w:r>
      <w:r>
        <w:rPr>
          <w:color w:val="221F1F"/>
          <w:spacing w:val="13"/>
        </w:rPr>
        <w:t xml:space="preserve"> </w:t>
      </w:r>
      <w:r>
        <w:rPr>
          <w:color w:val="221F1F"/>
        </w:rPr>
        <w:t>complying</w:t>
      </w:r>
      <w:r>
        <w:rPr>
          <w:color w:val="221F1F"/>
          <w:spacing w:val="9"/>
        </w:rPr>
        <w:t xml:space="preserve"> </w:t>
      </w:r>
      <w:r>
        <w:rPr>
          <w:color w:val="221F1F"/>
        </w:rPr>
        <w:t>demand</w:t>
      </w:r>
      <w:r>
        <w:rPr>
          <w:color w:val="221F1F"/>
          <w:spacing w:val="13"/>
        </w:rPr>
        <w:t xml:space="preserve"> </w:t>
      </w:r>
      <w:r>
        <w:rPr>
          <w:color w:val="221F1F"/>
        </w:rPr>
        <w:t>supported</w:t>
      </w:r>
      <w:r>
        <w:rPr>
          <w:color w:val="221F1F"/>
          <w:spacing w:val="10"/>
        </w:rPr>
        <w:t xml:space="preserve"> </w:t>
      </w:r>
      <w:r>
        <w:rPr>
          <w:color w:val="221F1F"/>
        </w:rPr>
        <w:t>by</w:t>
      </w:r>
      <w:r>
        <w:rPr>
          <w:color w:val="221F1F"/>
          <w:spacing w:val="10"/>
        </w:rPr>
        <w:t xml:space="preserve"> </w:t>
      </w:r>
      <w:r>
        <w:rPr>
          <w:color w:val="221F1F"/>
        </w:rPr>
        <w:t>the</w:t>
      </w:r>
      <w:r>
        <w:rPr>
          <w:color w:val="221F1F"/>
          <w:spacing w:val="12"/>
        </w:rPr>
        <w:t xml:space="preserve"> </w:t>
      </w:r>
      <w:r>
        <w:rPr>
          <w:color w:val="221F1F"/>
        </w:rPr>
        <w:t>Beneﬁciary's</w:t>
      </w:r>
      <w:r>
        <w:rPr>
          <w:color w:val="221F1F"/>
          <w:spacing w:val="13"/>
        </w:rPr>
        <w:t xml:space="preserve"> </w:t>
      </w:r>
      <w:r>
        <w:rPr>
          <w:color w:val="221F1F"/>
        </w:rPr>
        <w:t>statement,</w:t>
      </w:r>
      <w:r>
        <w:rPr>
          <w:color w:val="221F1F"/>
          <w:spacing w:val="1"/>
        </w:rPr>
        <w:t xml:space="preserve"> </w:t>
      </w:r>
      <w:r>
        <w:rPr>
          <w:color w:val="221F1F"/>
        </w:rPr>
        <w:t>whether</w:t>
      </w:r>
      <w:r>
        <w:rPr>
          <w:color w:val="221F1F"/>
          <w:spacing w:val="-3"/>
        </w:rPr>
        <w:t xml:space="preserve"> </w:t>
      </w:r>
      <w:r>
        <w:rPr>
          <w:color w:val="221F1F"/>
        </w:rPr>
        <w:t>in</w:t>
      </w:r>
      <w:r>
        <w:rPr>
          <w:color w:val="221F1F"/>
          <w:spacing w:val="-6"/>
        </w:rPr>
        <w:t xml:space="preserve"> </w:t>
      </w:r>
      <w:r>
        <w:rPr>
          <w:color w:val="221F1F"/>
        </w:rPr>
        <w:t>the</w:t>
      </w:r>
      <w:r>
        <w:rPr>
          <w:color w:val="221F1F"/>
          <w:spacing w:val="-3"/>
        </w:rPr>
        <w:t xml:space="preserve"> </w:t>
      </w:r>
      <w:r>
        <w:rPr>
          <w:color w:val="221F1F"/>
        </w:rPr>
        <w:t>demand</w:t>
      </w:r>
      <w:r>
        <w:rPr>
          <w:color w:val="221F1F"/>
          <w:spacing w:val="-3"/>
        </w:rPr>
        <w:t xml:space="preserve"> </w:t>
      </w:r>
      <w:r>
        <w:rPr>
          <w:color w:val="221F1F"/>
        </w:rPr>
        <w:t>itself</w:t>
      </w:r>
      <w:r>
        <w:rPr>
          <w:color w:val="221F1F"/>
          <w:spacing w:val="-2"/>
        </w:rPr>
        <w:t xml:space="preserve"> </w:t>
      </w:r>
      <w:r>
        <w:rPr>
          <w:color w:val="221F1F"/>
        </w:rPr>
        <w:t>or</w:t>
      </w:r>
      <w:r>
        <w:rPr>
          <w:color w:val="221F1F"/>
          <w:spacing w:val="-5"/>
        </w:rPr>
        <w:t xml:space="preserve"> </w:t>
      </w:r>
      <w:r>
        <w:rPr>
          <w:color w:val="221F1F"/>
        </w:rPr>
        <w:t>in</w:t>
      </w:r>
      <w:r>
        <w:rPr>
          <w:color w:val="221F1F"/>
          <w:spacing w:val="-4"/>
        </w:rPr>
        <w:t xml:space="preserve"> </w:t>
      </w:r>
      <w:r>
        <w:rPr>
          <w:color w:val="221F1F"/>
        </w:rPr>
        <w:t>a</w:t>
      </w:r>
      <w:r>
        <w:rPr>
          <w:color w:val="221F1F"/>
          <w:spacing w:val="-3"/>
        </w:rPr>
        <w:t xml:space="preserve"> </w:t>
      </w:r>
      <w:r>
        <w:rPr>
          <w:color w:val="221F1F"/>
        </w:rPr>
        <w:t>separate</w:t>
      </w:r>
      <w:r>
        <w:rPr>
          <w:color w:val="221F1F"/>
          <w:spacing w:val="-4"/>
        </w:rPr>
        <w:t xml:space="preserve"> </w:t>
      </w:r>
      <w:r>
        <w:rPr>
          <w:color w:val="221F1F"/>
        </w:rPr>
        <w:t>signed</w:t>
      </w:r>
      <w:r>
        <w:rPr>
          <w:color w:val="221F1F"/>
          <w:spacing w:val="-3"/>
        </w:rPr>
        <w:t xml:space="preserve"> </w:t>
      </w:r>
      <w:r>
        <w:rPr>
          <w:color w:val="221F1F"/>
        </w:rPr>
        <w:t>document</w:t>
      </w:r>
      <w:r>
        <w:rPr>
          <w:color w:val="221F1F"/>
          <w:spacing w:val="-2"/>
        </w:rPr>
        <w:t xml:space="preserve"> </w:t>
      </w:r>
      <w:r>
        <w:rPr>
          <w:color w:val="221F1F"/>
        </w:rPr>
        <w:t>accompanying</w:t>
      </w:r>
      <w:r>
        <w:rPr>
          <w:color w:val="221F1F"/>
          <w:spacing w:val="-5"/>
        </w:rPr>
        <w:t xml:space="preserve"> </w:t>
      </w:r>
      <w:r>
        <w:rPr>
          <w:color w:val="221F1F"/>
        </w:rPr>
        <w:t>or</w:t>
      </w:r>
      <w:r>
        <w:rPr>
          <w:color w:val="221F1F"/>
          <w:spacing w:val="-3"/>
        </w:rPr>
        <w:t xml:space="preserve"> </w:t>
      </w:r>
      <w:r>
        <w:rPr>
          <w:color w:val="221F1F"/>
        </w:rPr>
        <w:t>identifying</w:t>
      </w:r>
      <w:r>
        <w:rPr>
          <w:color w:val="221F1F"/>
          <w:spacing w:val="-5"/>
        </w:rPr>
        <w:t xml:space="preserve"> </w:t>
      </w:r>
      <w:r>
        <w:rPr>
          <w:color w:val="221F1F"/>
        </w:rPr>
        <w:t>the</w:t>
      </w:r>
      <w:r>
        <w:rPr>
          <w:color w:val="221F1F"/>
          <w:spacing w:val="-3"/>
        </w:rPr>
        <w:t xml:space="preserve"> </w:t>
      </w:r>
      <w:r>
        <w:rPr>
          <w:color w:val="221F1F"/>
        </w:rPr>
        <w:t>demand,</w:t>
      </w:r>
      <w:r>
        <w:rPr>
          <w:color w:val="221F1F"/>
          <w:spacing w:val="-3"/>
        </w:rPr>
        <w:t xml:space="preserve"> </w:t>
      </w:r>
      <w:r>
        <w:rPr>
          <w:color w:val="221F1F"/>
        </w:rPr>
        <w:t>stating</w:t>
      </w:r>
      <w:r>
        <w:rPr>
          <w:color w:val="221F1F"/>
          <w:spacing w:val="-52"/>
        </w:rPr>
        <w:t xml:space="preserve"> </w:t>
      </w:r>
      <w:r>
        <w:rPr>
          <w:color w:val="221F1F"/>
        </w:rPr>
        <w:t>that</w:t>
      </w:r>
      <w:r>
        <w:rPr>
          <w:color w:val="221F1F"/>
          <w:spacing w:val="-23"/>
        </w:rPr>
        <w:t xml:space="preserve"> </w:t>
      </w:r>
      <w:r>
        <w:rPr>
          <w:color w:val="221F1F"/>
        </w:rPr>
        <w:t>the</w:t>
      </w:r>
      <w:r>
        <w:rPr>
          <w:color w:val="221F1F"/>
          <w:spacing w:val="-33"/>
        </w:rPr>
        <w:t xml:space="preserve"> </w:t>
      </w:r>
      <w:r>
        <w:rPr>
          <w:color w:val="221F1F"/>
        </w:rPr>
        <w:t>Applicant</w:t>
      </w:r>
      <w:r>
        <w:rPr>
          <w:color w:val="221F1F"/>
          <w:spacing w:val="-23"/>
        </w:rPr>
        <w:t xml:space="preserve"> </w:t>
      </w:r>
      <w:r>
        <w:rPr>
          <w:color w:val="221F1F"/>
        </w:rPr>
        <w:t>is</w:t>
      </w:r>
      <w:r>
        <w:rPr>
          <w:color w:val="221F1F"/>
          <w:spacing w:val="-24"/>
        </w:rPr>
        <w:t xml:space="preserve"> </w:t>
      </w:r>
      <w:r>
        <w:rPr>
          <w:color w:val="221F1F"/>
        </w:rPr>
        <w:t>in</w:t>
      </w:r>
      <w:r>
        <w:rPr>
          <w:color w:val="221F1F"/>
          <w:spacing w:val="-24"/>
        </w:rPr>
        <w:t xml:space="preserve"> </w:t>
      </w:r>
      <w:r>
        <w:rPr>
          <w:color w:val="221F1F"/>
        </w:rPr>
        <w:t>breach</w:t>
      </w:r>
      <w:r>
        <w:rPr>
          <w:color w:val="221F1F"/>
          <w:spacing w:val="-23"/>
        </w:rPr>
        <w:t xml:space="preserve"> </w:t>
      </w:r>
      <w:r>
        <w:rPr>
          <w:color w:val="221F1F"/>
        </w:rPr>
        <w:t>of</w:t>
      </w:r>
      <w:r>
        <w:rPr>
          <w:color w:val="221F1F"/>
          <w:spacing w:val="-23"/>
        </w:rPr>
        <w:t xml:space="preserve"> </w:t>
      </w:r>
      <w:r>
        <w:rPr>
          <w:color w:val="221F1F"/>
        </w:rPr>
        <w:t>its</w:t>
      </w:r>
      <w:r>
        <w:rPr>
          <w:color w:val="221F1F"/>
          <w:spacing w:val="-24"/>
        </w:rPr>
        <w:t xml:space="preserve"> </w:t>
      </w:r>
      <w:r>
        <w:rPr>
          <w:color w:val="221F1F"/>
        </w:rPr>
        <w:t>obligation(s)</w:t>
      </w:r>
      <w:r>
        <w:rPr>
          <w:color w:val="221F1F"/>
          <w:spacing w:val="-22"/>
        </w:rPr>
        <w:t xml:space="preserve"> </w:t>
      </w:r>
      <w:r>
        <w:rPr>
          <w:color w:val="221F1F"/>
        </w:rPr>
        <w:t>under</w:t>
      </w:r>
      <w:r>
        <w:rPr>
          <w:color w:val="221F1F"/>
          <w:spacing w:val="-23"/>
        </w:rPr>
        <w:t xml:space="preserve"> </w:t>
      </w:r>
      <w:r>
        <w:rPr>
          <w:color w:val="221F1F"/>
        </w:rPr>
        <w:t>the</w:t>
      </w:r>
      <w:r>
        <w:rPr>
          <w:color w:val="221F1F"/>
          <w:spacing w:val="-23"/>
        </w:rPr>
        <w:t xml:space="preserve"> </w:t>
      </w:r>
      <w:r>
        <w:rPr>
          <w:color w:val="221F1F"/>
        </w:rPr>
        <w:t>Contract,</w:t>
      </w:r>
      <w:r>
        <w:rPr>
          <w:color w:val="221F1F"/>
          <w:spacing w:val="-24"/>
        </w:rPr>
        <w:t xml:space="preserve"> </w:t>
      </w:r>
      <w:r>
        <w:rPr>
          <w:color w:val="221F1F"/>
        </w:rPr>
        <w:t>without</w:t>
      </w:r>
      <w:r>
        <w:rPr>
          <w:color w:val="221F1F"/>
          <w:spacing w:val="-22"/>
        </w:rPr>
        <w:t xml:space="preserve"> </w:t>
      </w:r>
      <w:r>
        <w:rPr>
          <w:color w:val="221F1F"/>
        </w:rPr>
        <w:t>the</w:t>
      </w:r>
      <w:r>
        <w:rPr>
          <w:color w:val="221F1F"/>
          <w:spacing w:val="-24"/>
        </w:rPr>
        <w:t xml:space="preserve"> </w:t>
      </w:r>
      <w:r>
        <w:rPr>
          <w:color w:val="221F1F"/>
        </w:rPr>
        <w:t>Beneﬁciary</w:t>
      </w:r>
      <w:r>
        <w:rPr>
          <w:color w:val="221F1F"/>
          <w:spacing w:val="-26"/>
        </w:rPr>
        <w:t xml:space="preserve"> </w:t>
      </w:r>
      <w:r>
        <w:rPr>
          <w:color w:val="221F1F"/>
        </w:rPr>
        <w:t>needing</w:t>
      </w:r>
      <w:r>
        <w:rPr>
          <w:color w:val="221F1F"/>
          <w:spacing w:val="-26"/>
        </w:rPr>
        <w:t xml:space="preserve"> </w:t>
      </w:r>
      <w:r>
        <w:rPr>
          <w:color w:val="221F1F"/>
        </w:rPr>
        <w:t>to</w:t>
      </w:r>
      <w:r>
        <w:rPr>
          <w:color w:val="221F1F"/>
          <w:spacing w:val="-24"/>
        </w:rPr>
        <w:t xml:space="preserve"> </w:t>
      </w:r>
      <w:r>
        <w:rPr>
          <w:color w:val="221F1F"/>
        </w:rPr>
        <w:t>prove</w:t>
      </w:r>
      <w:r>
        <w:rPr>
          <w:color w:val="221F1F"/>
          <w:spacing w:val="-21"/>
        </w:rPr>
        <w:t xml:space="preserve"> </w:t>
      </w:r>
      <w:r>
        <w:rPr>
          <w:color w:val="221F1F"/>
        </w:rPr>
        <w:t>or</w:t>
      </w:r>
      <w:r>
        <w:rPr>
          <w:color w:val="221F1F"/>
          <w:spacing w:val="-4"/>
        </w:rPr>
        <w:t xml:space="preserve"> </w:t>
      </w:r>
      <w:r>
        <w:rPr>
          <w:color w:val="221F1F"/>
        </w:rPr>
        <w:t>to</w:t>
      </w:r>
      <w:r>
        <w:rPr>
          <w:color w:val="221F1F"/>
          <w:spacing w:val="-52"/>
        </w:rPr>
        <w:t xml:space="preserve"> </w:t>
      </w:r>
      <w:r>
        <w:rPr>
          <w:color w:val="221F1F"/>
        </w:rPr>
        <w:t>show</w:t>
      </w:r>
      <w:r>
        <w:rPr>
          <w:color w:val="221F1F"/>
          <w:spacing w:val="-23"/>
        </w:rPr>
        <w:t xml:space="preserve"> </w:t>
      </w:r>
      <w:r>
        <w:rPr>
          <w:color w:val="221F1F"/>
        </w:rPr>
        <w:t>grounds</w:t>
      </w:r>
      <w:r>
        <w:rPr>
          <w:color w:val="221F1F"/>
          <w:spacing w:val="-24"/>
        </w:rPr>
        <w:t xml:space="preserve"> </w:t>
      </w:r>
      <w:r>
        <w:rPr>
          <w:color w:val="221F1F"/>
        </w:rPr>
        <w:t>for</w:t>
      </w:r>
      <w:r>
        <w:rPr>
          <w:color w:val="221F1F"/>
          <w:spacing w:val="-21"/>
        </w:rPr>
        <w:t xml:space="preserve"> </w:t>
      </w:r>
      <w:r>
        <w:rPr>
          <w:color w:val="221F1F"/>
        </w:rPr>
        <w:t>your</w:t>
      </w:r>
      <w:r>
        <w:rPr>
          <w:color w:val="221F1F"/>
          <w:spacing w:val="-21"/>
        </w:rPr>
        <w:t xml:space="preserve"> </w:t>
      </w:r>
      <w:r>
        <w:rPr>
          <w:color w:val="221F1F"/>
        </w:rPr>
        <w:t>demand</w:t>
      </w:r>
      <w:r>
        <w:rPr>
          <w:color w:val="221F1F"/>
          <w:spacing w:val="-23"/>
        </w:rPr>
        <w:t xml:space="preserve"> </w:t>
      </w:r>
      <w:r>
        <w:rPr>
          <w:color w:val="221F1F"/>
        </w:rPr>
        <w:t>or</w:t>
      </w:r>
      <w:r>
        <w:rPr>
          <w:color w:val="221F1F"/>
          <w:spacing w:val="-21"/>
        </w:rPr>
        <w:t xml:space="preserve"> </w:t>
      </w:r>
      <w:r>
        <w:rPr>
          <w:color w:val="221F1F"/>
        </w:rPr>
        <w:t>the</w:t>
      </w:r>
      <w:r>
        <w:rPr>
          <w:color w:val="221F1F"/>
          <w:spacing w:val="-24"/>
        </w:rPr>
        <w:t xml:space="preserve"> </w:t>
      </w:r>
      <w:r>
        <w:rPr>
          <w:color w:val="221F1F"/>
        </w:rPr>
        <w:t>sum</w:t>
      </w:r>
      <w:r>
        <w:rPr>
          <w:color w:val="221F1F"/>
          <w:spacing w:val="-25"/>
        </w:rPr>
        <w:t xml:space="preserve"> </w:t>
      </w:r>
      <w:r>
        <w:rPr>
          <w:color w:val="221F1F"/>
        </w:rPr>
        <w:t>speciﬁed</w:t>
      </w:r>
      <w:r>
        <w:rPr>
          <w:color w:val="221F1F"/>
          <w:spacing w:val="-23"/>
        </w:rPr>
        <w:t xml:space="preserve"> </w:t>
      </w:r>
      <w:r>
        <w:rPr>
          <w:color w:val="221F1F"/>
        </w:rPr>
        <w:t>therein.</w:t>
      </w:r>
    </w:p>
    <w:p>
      <w:pPr>
        <w:pStyle w:val="7"/>
        <w:spacing w:before="10"/>
        <w:rPr>
          <w:sz w:val="19"/>
        </w:rPr>
      </w:pPr>
    </w:p>
    <w:p>
      <w:pPr>
        <w:pStyle w:val="17"/>
        <w:numPr>
          <w:ilvl w:val="0"/>
          <w:numId w:val="123"/>
        </w:numPr>
        <w:tabs>
          <w:tab w:val="left" w:pos="797"/>
          <w:tab w:val="left" w:pos="798"/>
          <w:tab w:val="left" w:leader="dot" w:pos="7172"/>
        </w:tabs>
        <w:spacing w:line="255" w:lineRule="exact"/>
        <w:ind w:left="797"/>
      </w:pPr>
      <w:r>
        <w:rPr>
          <w:color w:val="221F1F"/>
        </w:rPr>
        <w:t>This</w:t>
      </w:r>
      <w:r>
        <w:rPr>
          <w:color w:val="221F1F"/>
          <w:spacing w:val="-7"/>
        </w:rPr>
        <w:t xml:space="preserve"> </w:t>
      </w:r>
      <w:r>
        <w:rPr>
          <w:color w:val="221F1F"/>
        </w:rPr>
        <w:t>guarantee</w:t>
      </w:r>
      <w:r>
        <w:rPr>
          <w:color w:val="221F1F"/>
          <w:spacing w:val="-6"/>
        </w:rPr>
        <w:t xml:space="preserve"> </w:t>
      </w:r>
      <w:r>
        <w:rPr>
          <w:color w:val="221F1F"/>
        </w:rPr>
        <w:t>shall</w:t>
      </w:r>
      <w:r>
        <w:rPr>
          <w:color w:val="221F1F"/>
          <w:spacing w:val="-6"/>
        </w:rPr>
        <w:t xml:space="preserve"> </w:t>
      </w:r>
      <w:r>
        <w:rPr>
          <w:color w:val="221F1F"/>
        </w:rPr>
        <w:t>expire,</w:t>
      </w:r>
      <w:r>
        <w:rPr>
          <w:color w:val="221F1F"/>
          <w:spacing w:val="-8"/>
        </w:rPr>
        <w:t xml:space="preserve"> </w:t>
      </w:r>
      <w:r>
        <w:rPr>
          <w:color w:val="221F1F"/>
        </w:rPr>
        <w:t>no</w:t>
      </w:r>
      <w:r>
        <w:rPr>
          <w:color w:val="221F1F"/>
          <w:spacing w:val="-7"/>
        </w:rPr>
        <w:t xml:space="preserve"> </w:t>
      </w:r>
      <w:r>
        <w:rPr>
          <w:color w:val="221F1F"/>
        </w:rPr>
        <w:t>later</w:t>
      </w:r>
      <w:r>
        <w:rPr>
          <w:color w:val="221F1F"/>
          <w:spacing w:val="-8"/>
        </w:rPr>
        <w:t xml:space="preserve"> </w:t>
      </w:r>
      <w:r>
        <w:rPr>
          <w:color w:val="221F1F"/>
        </w:rPr>
        <w:t>than</w:t>
      </w:r>
      <w:r>
        <w:rPr>
          <w:color w:val="221F1F"/>
          <w:spacing w:val="-7"/>
        </w:rPr>
        <w:t xml:space="preserve"> </w:t>
      </w:r>
      <w:r>
        <w:rPr>
          <w:color w:val="221F1F"/>
        </w:rPr>
        <w:t>the</w:t>
      </w:r>
      <w:r>
        <w:rPr>
          <w:color w:val="221F1F"/>
          <w:spacing w:val="-6"/>
        </w:rPr>
        <w:t xml:space="preserve"> </w:t>
      </w:r>
      <w:r>
        <w:rPr>
          <w:color w:val="221F1F"/>
        </w:rPr>
        <w:t>….</w:t>
      </w:r>
      <w:r>
        <w:rPr>
          <w:color w:val="221F1F"/>
          <w:spacing w:val="-7"/>
        </w:rPr>
        <w:t xml:space="preserve"> </w:t>
      </w:r>
      <w:r>
        <w:rPr>
          <w:color w:val="221F1F"/>
        </w:rPr>
        <w:t>Day</w:t>
      </w:r>
      <w:r>
        <w:rPr>
          <w:color w:val="221F1F"/>
          <w:spacing w:val="-9"/>
        </w:rPr>
        <w:t xml:space="preserve"> </w:t>
      </w:r>
      <w:r>
        <w:rPr>
          <w:color w:val="221F1F"/>
        </w:rPr>
        <w:t>of</w:t>
      </w:r>
      <w:r>
        <w:rPr>
          <w:color w:val="221F1F"/>
          <w:spacing w:val="-4"/>
        </w:rPr>
        <w:t xml:space="preserve"> </w:t>
      </w:r>
      <w:r>
        <w:rPr>
          <w:color w:val="221F1F"/>
        </w:rPr>
        <w:t>…………,</w:t>
      </w:r>
      <w:r>
        <w:rPr>
          <w:color w:val="221F1F"/>
          <w:spacing w:val="-6"/>
        </w:rPr>
        <w:t xml:space="preserve"> </w:t>
      </w:r>
      <w:r>
        <w:rPr>
          <w:color w:val="221F1F"/>
        </w:rPr>
        <w:t>2.</w:t>
      </w:r>
      <w:r>
        <w:rPr>
          <w:color w:val="221F1F"/>
        </w:rPr>
        <w:tab/>
      </w:r>
      <w:r>
        <w:rPr>
          <w:color w:val="221F1F"/>
          <w:position w:val="11"/>
          <w:sz w:val="11"/>
        </w:rPr>
        <w:t>2</w:t>
      </w:r>
      <w:r>
        <w:rPr>
          <w:color w:val="221F1F"/>
        </w:rPr>
        <w:t>,</w:t>
      </w:r>
      <w:r>
        <w:rPr>
          <w:color w:val="221F1F"/>
          <w:spacing w:val="-7"/>
        </w:rPr>
        <w:t xml:space="preserve"> </w:t>
      </w:r>
      <w:r>
        <w:rPr>
          <w:color w:val="221F1F"/>
        </w:rPr>
        <w:t>and</w:t>
      </w:r>
      <w:r>
        <w:rPr>
          <w:color w:val="221F1F"/>
          <w:spacing w:val="-7"/>
        </w:rPr>
        <w:t xml:space="preserve"> </w:t>
      </w:r>
      <w:r>
        <w:rPr>
          <w:color w:val="221F1F"/>
        </w:rPr>
        <w:t>any</w:t>
      </w:r>
      <w:r>
        <w:rPr>
          <w:color w:val="221F1F"/>
          <w:spacing w:val="-9"/>
        </w:rPr>
        <w:t xml:space="preserve"> </w:t>
      </w:r>
      <w:r>
        <w:rPr>
          <w:color w:val="221F1F"/>
        </w:rPr>
        <w:t>demand</w:t>
      </w:r>
      <w:r>
        <w:rPr>
          <w:color w:val="221F1F"/>
          <w:spacing w:val="-7"/>
        </w:rPr>
        <w:t xml:space="preserve"> </w:t>
      </w:r>
      <w:r>
        <w:rPr>
          <w:color w:val="221F1F"/>
        </w:rPr>
        <w:t>for</w:t>
      </w:r>
      <w:r>
        <w:rPr>
          <w:color w:val="221F1F"/>
          <w:spacing w:val="-6"/>
        </w:rPr>
        <w:t xml:space="preserve"> </w:t>
      </w:r>
      <w:r>
        <w:rPr>
          <w:color w:val="221F1F"/>
        </w:rPr>
        <w:t>payment</w:t>
      </w:r>
      <w:r>
        <w:rPr>
          <w:color w:val="221F1F"/>
          <w:spacing w:val="-5"/>
        </w:rPr>
        <w:t xml:space="preserve"> </w:t>
      </w:r>
      <w:r>
        <w:rPr>
          <w:color w:val="221F1F"/>
        </w:rPr>
        <w:t>under</w:t>
      </w:r>
      <w:r>
        <w:rPr>
          <w:color w:val="221F1F"/>
          <w:spacing w:val="-9"/>
        </w:rPr>
        <w:t xml:space="preserve"> </w:t>
      </w:r>
      <w:r>
        <w:rPr>
          <w:color w:val="221F1F"/>
        </w:rPr>
        <w:t>it</w:t>
      </w:r>
    </w:p>
    <w:p>
      <w:pPr>
        <w:spacing w:line="248" w:lineRule="exact"/>
        <w:ind w:left="806"/>
        <w:jc w:val="both"/>
      </w:pPr>
      <w:r>
        <w:rPr>
          <w:color w:val="221F1F"/>
          <w:spacing w:val="-1"/>
        </w:rPr>
        <w:t>must</w:t>
      </w:r>
      <w:r>
        <w:rPr>
          <w:color w:val="221F1F"/>
          <w:spacing w:val="-23"/>
        </w:rPr>
        <w:t xml:space="preserve"> </w:t>
      </w:r>
      <w:r>
        <w:rPr>
          <w:color w:val="221F1F"/>
          <w:spacing w:val="-1"/>
        </w:rPr>
        <w:t>be</w:t>
      </w:r>
      <w:r>
        <w:rPr>
          <w:color w:val="221F1F"/>
          <w:spacing w:val="-23"/>
        </w:rPr>
        <w:t xml:space="preserve"> </w:t>
      </w:r>
      <w:r>
        <w:rPr>
          <w:color w:val="221F1F"/>
          <w:spacing w:val="-1"/>
        </w:rPr>
        <w:t>received</w:t>
      </w:r>
      <w:r>
        <w:rPr>
          <w:color w:val="221F1F"/>
          <w:spacing w:val="-23"/>
        </w:rPr>
        <w:t xml:space="preserve"> </w:t>
      </w:r>
      <w:r>
        <w:rPr>
          <w:color w:val="221F1F"/>
        </w:rPr>
        <w:t>by</w:t>
      </w:r>
      <w:r>
        <w:rPr>
          <w:color w:val="221F1F"/>
          <w:spacing w:val="-27"/>
        </w:rPr>
        <w:t xml:space="preserve"> </w:t>
      </w:r>
      <w:r>
        <w:rPr>
          <w:color w:val="221F1F"/>
        </w:rPr>
        <w:t>us</w:t>
      </w:r>
      <w:r>
        <w:rPr>
          <w:color w:val="221F1F"/>
          <w:spacing w:val="-23"/>
        </w:rPr>
        <w:t xml:space="preserve"> </w:t>
      </w:r>
      <w:r>
        <w:rPr>
          <w:color w:val="221F1F"/>
        </w:rPr>
        <w:t>at</w:t>
      </w:r>
      <w:r>
        <w:rPr>
          <w:color w:val="221F1F"/>
          <w:spacing w:val="-25"/>
        </w:rPr>
        <w:t xml:space="preserve"> </w:t>
      </w:r>
      <w:r>
        <w:rPr>
          <w:color w:val="221F1F"/>
        </w:rPr>
        <w:t>the</w:t>
      </w:r>
      <w:r>
        <w:rPr>
          <w:color w:val="221F1F"/>
          <w:spacing w:val="-25"/>
        </w:rPr>
        <w:t xml:space="preserve"> </w:t>
      </w:r>
      <w:r>
        <w:rPr>
          <w:color w:val="221F1F"/>
        </w:rPr>
        <w:t>ofﬁce</w:t>
      </w:r>
      <w:r>
        <w:rPr>
          <w:color w:val="221F1F"/>
          <w:spacing w:val="-23"/>
        </w:rPr>
        <w:t xml:space="preserve"> </w:t>
      </w:r>
      <w:r>
        <w:rPr>
          <w:color w:val="221F1F"/>
        </w:rPr>
        <w:t>indicated</w:t>
      </w:r>
      <w:r>
        <w:rPr>
          <w:color w:val="221F1F"/>
          <w:spacing w:val="-25"/>
        </w:rPr>
        <w:t xml:space="preserve"> </w:t>
      </w:r>
      <w:r>
        <w:rPr>
          <w:color w:val="221F1F"/>
        </w:rPr>
        <w:t>above</w:t>
      </w:r>
      <w:r>
        <w:rPr>
          <w:color w:val="221F1F"/>
          <w:spacing w:val="-24"/>
        </w:rPr>
        <w:t xml:space="preserve"> </w:t>
      </w:r>
      <w:r>
        <w:rPr>
          <w:color w:val="221F1F"/>
        </w:rPr>
        <w:t>on</w:t>
      </w:r>
      <w:r>
        <w:rPr>
          <w:color w:val="221F1F"/>
          <w:spacing w:val="-23"/>
        </w:rPr>
        <w:t xml:space="preserve"> </w:t>
      </w:r>
      <w:r>
        <w:rPr>
          <w:color w:val="221F1F"/>
        </w:rPr>
        <w:t>or</w:t>
      </w:r>
      <w:r>
        <w:rPr>
          <w:color w:val="221F1F"/>
          <w:spacing w:val="-26"/>
        </w:rPr>
        <w:t xml:space="preserve"> </w:t>
      </w:r>
      <w:r>
        <w:rPr>
          <w:color w:val="221F1F"/>
        </w:rPr>
        <w:t>before</w:t>
      </w:r>
      <w:r>
        <w:rPr>
          <w:color w:val="221F1F"/>
          <w:spacing w:val="-25"/>
        </w:rPr>
        <w:t xml:space="preserve"> </w:t>
      </w:r>
      <w:r>
        <w:rPr>
          <w:color w:val="221F1F"/>
        </w:rPr>
        <w:t>that</w:t>
      </w:r>
      <w:r>
        <w:rPr>
          <w:color w:val="221F1F"/>
          <w:spacing w:val="-23"/>
        </w:rPr>
        <w:t xml:space="preserve"> </w:t>
      </w:r>
      <w:r>
        <w:rPr>
          <w:color w:val="221F1F"/>
        </w:rPr>
        <w:t>date.</w:t>
      </w:r>
    </w:p>
    <w:p>
      <w:pPr>
        <w:pStyle w:val="7"/>
        <w:spacing w:before="8"/>
        <w:rPr>
          <w:sz w:val="20"/>
        </w:rPr>
      </w:pPr>
    </w:p>
    <w:p>
      <w:pPr>
        <w:pStyle w:val="17"/>
        <w:numPr>
          <w:ilvl w:val="0"/>
          <w:numId w:val="123"/>
        </w:numPr>
        <w:tabs>
          <w:tab w:val="left" w:pos="798"/>
        </w:tabs>
        <w:spacing w:line="230" w:lineRule="auto"/>
        <w:ind w:right="719" w:hanging="560"/>
        <w:jc w:val="both"/>
      </w:pPr>
      <w:r>
        <w:rPr>
          <w:color w:val="221F1F"/>
          <w:spacing w:val="-1"/>
        </w:rPr>
        <w:t>The</w:t>
      </w:r>
      <w:r>
        <w:rPr>
          <w:color w:val="221F1F"/>
          <w:spacing w:val="-26"/>
        </w:rPr>
        <w:t xml:space="preserve"> </w:t>
      </w:r>
      <w:r>
        <w:rPr>
          <w:color w:val="221F1F"/>
          <w:spacing w:val="-1"/>
        </w:rPr>
        <w:t>Guarantor</w:t>
      </w:r>
      <w:r>
        <w:rPr>
          <w:color w:val="221F1F"/>
          <w:spacing w:val="-25"/>
        </w:rPr>
        <w:t xml:space="preserve"> </w:t>
      </w:r>
      <w:r>
        <w:rPr>
          <w:color w:val="221F1F"/>
        </w:rPr>
        <w:t>agrees</w:t>
      </w:r>
      <w:r>
        <w:rPr>
          <w:color w:val="221F1F"/>
          <w:spacing w:val="-26"/>
        </w:rPr>
        <w:t xml:space="preserve"> </w:t>
      </w:r>
      <w:r>
        <w:rPr>
          <w:color w:val="221F1F"/>
        </w:rPr>
        <w:t>to</w:t>
      </w:r>
      <w:r>
        <w:rPr>
          <w:color w:val="221F1F"/>
          <w:spacing w:val="-25"/>
        </w:rPr>
        <w:t xml:space="preserve"> </w:t>
      </w:r>
      <w:r>
        <w:rPr>
          <w:color w:val="221F1F"/>
        </w:rPr>
        <w:t>a</w:t>
      </w:r>
      <w:r>
        <w:rPr>
          <w:color w:val="221F1F"/>
          <w:spacing w:val="-24"/>
        </w:rPr>
        <w:t xml:space="preserve"> </w:t>
      </w:r>
      <w:r>
        <w:rPr>
          <w:color w:val="221F1F"/>
        </w:rPr>
        <w:t>one-time</w:t>
      </w:r>
      <w:r>
        <w:rPr>
          <w:color w:val="221F1F"/>
          <w:spacing w:val="-24"/>
        </w:rPr>
        <w:t xml:space="preserve"> </w:t>
      </w:r>
      <w:r>
        <w:rPr>
          <w:color w:val="221F1F"/>
        </w:rPr>
        <w:t>extension</w:t>
      </w:r>
      <w:r>
        <w:rPr>
          <w:color w:val="221F1F"/>
          <w:spacing w:val="-26"/>
        </w:rPr>
        <w:t xml:space="preserve"> </w:t>
      </w:r>
      <w:r>
        <w:rPr>
          <w:color w:val="221F1F"/>
        </w:rPr>
        <w:t>of</w:t>
      </w:r>
      <w:r>
        <w:rPr>
          <w:color w:val="221F1F"/>
          <w:spacing w:val="-25"/>
        </w:rPr>
        <w:t xml:space="preserve"> </w:t>
      </w:r>
      <w:r>
        <w:rPr>
          <w:color w:val="221F1F"/>
        </w:rPr>
        <w:t>this</w:t>
      </w:r>
      <w:r>
        <w:rPr>
          <w:color w:val="221F1F"/>
          <w:spacing w:val="-23"/>
        </w:rPr>
        <w:t xml:space="preserve"> </w:t>
      </w:r>
      <w:r>
        <w:rPr>
          <w:color w:val="221F1F"/>
        </w:rPr>
        <w:t>guarantee</w:t>
      </w:r>
      <w:r>
        <w:rPr>
          <w:color w:val="221F1F"/>
          <w:spacing w:val="-26"/>
        </w:rPr>
        <w:t xml:space="preserve"> </w:t>
      </w:r>
      <w:r>
        <w:rPr>
          <w:color w:val="221F1F"/>
        </w:rPr>
        <w:t>for</w:t>
      </w:r>
      <w:r>
        <w:rPr>
          <w:color w:val="221F1F"/>
          <w:spacing w:val="-25"/>
        </w:rPr>
        <w:t xml:space="preserve"> </w:t>
      </w:r>
      <w:r>
        <w:rPr>
          <w:color w:val="221F1F"/>
        </w:rPr>
        <w:t>a</w:t>
      </w:r>
      <w:r>
        <w:rPr>
          <w:color w:val="221F1F"/>
          <w:spacing w:val="-26"/>
        </w:rPr>
        <w:t xml:space="preserve"> </w:t>
      </w:r>
      <w:r>
        <w:rPr>
          <w:color w:val="221F1F"/>
        </w:rPr>
        <w:t>period</w:t>
      </w:r>
      <w:r>
        <w:rPr>
          <w:color w:val="221F1F"/>
          <w:spacing w:val="-27"/>
        </w:rPr>
        <w:t xml:space="preserve"> </w:t>
      </w:r>
      <w:r>
        <w:rPr>
          <w:color w:val="221F1F"/>
        </w:rPr>
        <w:t>not</w:t>
      </w:r>
      <w:r>
        <w:rPr>
          <w:color w:val="221F1F"/>
          <w:spacing w:val="-27"/>
        </w:rPr>
        <w:t xml:space="preserve"> </w:t>
      </w:r>
      <w:r>
        <w:rPr>
          <w:color w:val="221F1F"/>
        </w:rPr>
        <w:t>to</w:t>
      </w:r>
      <w:r>
        <w:rPr>
          <w:color w:val="221F1F"/>
          <w:spacing w:val="-26"/>
        </w:rPr>
        <w:t xml:space="preserve"> </w:t>
      </w:r>
      <w:r>
        <w:rPr>
          <w:color w:val="221F1F"/>
        </w:rPr>
        <w:t>exceed</w:t>
      </w:r>
      <w:r>
        <w:rPr>
          <w:color w:val="221F1F"/>
          <w:spacing w:val="-26"/>
        </w:rPr>
        <w:t xml:space="preserve"> </w:t>
      </w:r>
      <w:r>
        <w:rPr>
          <w:i/>
          <w:color w:val="221F1F"/>
        </w:rPr>
        <w:t>[six</w:t>
      </w:r>
      <w:r>
        <w:rPr>
          <w:i/>
          <w:color w:val="221F1F"/>
          <w:spacing w:val="-24"/>
        </w:rPr>
        <w:t xml:space="preserve"> </w:t>
      </w:r>
      <w:r>
        <w:rPr>
          <w:i/>
          <w:color w:val="221F1F"/>
        </w:rPr>
        <w:t>months]</w:t>
      </w:r>
      <w:r>
        <w:rPr>
          <w:i/>
          <w:color w:val="221F1F"/>
          <w:spacing w:val="-20"/>
        </w:rPr>
        <w:t xml:space="preserve"> </w:t>
      </w:r>
      <w:r>
        <w:rPr>
          <w:i/>
          <w:color w:val="221F1F"/>
        </w:rPr>
        <w:t>[oneyear],</w:t>
      </w:r>
      <w:r>
        <w:rPr>
          <w:i/>
          <w:color w:val="221F1F"/>
          <w:spacing w:val="-7"/>
        </w:rPr>
        <w:t xml:space="preserve"> </w:t>
      </w:r>
      <w:r>
        <w:rPr>
          <w:color w:val="221F1F"/>
        </w:rPr>
        <w:t>in</w:t>
      </w:r>
      <w:r>
        <w:rPr>
          <w:color w:val="221F1F"/>
          <w:spacing w:val="-53"/>
        </w:rPr>
        <w:t xml:space="preserve"> </w:t>
      </w:r>
      <w:r>
        <w:rPr>
          <w:color w:val="221F1F"/>
        </w:rPr>
        <w:t>response to the Beneﬁciary's written request for such extension, such request to be presented to the Guarantor</w:t>
      </w:r>
      <w:r>
        <w:rPr>
          <w:color w:val="221F1F"/>
          <w:spacing w:val="1"/>
        </w:rPr>
        <w:t xml:space="preserve"> </w:t>
      </w:r>
      <w:r>
        <w:rPr>
          <w:color w:val="221F1F"/>
        </w:rPr>
        <w:t>before</w:t>
      </w:r>
      <w:r>
        <w:rPr>
          <w:color w:val="221F1F"/>
          <w:spacing w:val="-25"/>
        </w:rPr>
        <w:t xml:space="preserve"> </w:t>
      </w:r>
      <w:r>
        <w:rPr>
          <w:color w:val="221F1F"/>
        </w:rPr>
        <w:t>the</w:t>
      </w:r>
      <w:r>
        <w:rPr>
          <w:color w:val="221F1F"/>
          <w:spacing w:val="-24"/>
        </w:rPr>
        <w:t xml:space="preserve"> </w:t>
      </w:r>
      <w:r>
        <w:rPr>
          <w:color w:val="221F1F"/>
        </w:rPr>
        <w:t>expiry</w:t>
      </w:r>
      <w:r>
        <w:rPr>
          <w:color w:val="221F1F"/>
          <w:spacing w:val="-26"/>
        </w:rPr>
        <w:t xml:space="preserve"> </w:t>
      </w:r>
      <w:r>
        <w:rPr>
          <w:color w:val="221F1F"/>
        </w:rPr>
        <w:t>of</w:t>
      </w:r>
      <w:r>
        <w:rPr>
          <w:color w:val="221F1F"/>
          <w:spacing w:val="-21"/>
        </w:rPr>
        <w:t xml:space="preserve"> </w:t>
      </w:r>
      <w:r>
        <w:rPr>
          <w:color w:val="221F1F"/>
        </w:rPr>
        <w:t>the</w:t>
      </w:r>
      <w:r>
        <w:rPr>
          <w:color w:val="221F1F"/>
          <w:spacing w:val="-23"/>
        </w:rPr>
        <w:t xml:space="preserve"> </w:t>
      </w:r>
      <w:r>
        <w:rPr>
          <w:color w:val="221F1F"/>
        </w:rPr>
        <w:t>guarantee.”</w:t>
      </w:r>
    </w:p>
    <w:p>
      <w:pPr>
        <w:pStyle w:val="7"/>
      </w:pPr>
    </w:p>
    <w:p>
      <w:pPr>
        <w:spacing w:before="204"/>
        <w:ind w:left="797"/>
        <w:jc w:val="both"/>
      </w:pPr>
      <w:r>
        <w:rPr>
          <w:i/>
          <w:color w:val="221F1F"/>
        </w:rPr>
        <w:t>[Name</w:t>
      </w:r>
      <w:r>
        <w:rPr>
          <w:i/>
          <w:color w:val="221F1F"/>
          <w:spacing w:val="-5"/>
        </w:rPr>
        <w:t xml:space="preserve"> </w:t>
      </w:r>
      <w:r>
        <w:rPr>
          <w:i/>
          <w:color w:val="221F1F"/>
        </w:rPr>
        <w:t>of</w:t>
      </w:r>
      <w:r>
        <w:rPr>
          <w:i/>
          <w:color w:val="221F1F"/>
          <w:spacing w:val="-1"/>
        </w:rPr>
        <w:t xml:space="preserve"> </w:t>
      </w:r>
      <w:r>
        <w:rPr>
          <w:i/>
          <w:color w:val="221F1F"/>
        </w:rPr>
        <w:t>Authorized</w:t>
      </w:r>
      <w:r>
        <w:rPr>
          <w:i/>
          <w:color w:val="221F1F"/>
          <w:spacing w:val="-2"/>
        </w:rPr>
        <w:t xml:space="preserve"> </w:t>
      </w:r>
      <w:r>
        <w:rPr>
          <w:i/>
          <w:color w:val="221F1F"/>
        </w:rPr>
        <w:t>Ofﬁcial,</w:t>
      </w:r>
      <w:r>
        <w:rPr>
          <w:i/>
          <w:color w:val="221F1F"/>
          <w:spacing w:val="-2"/>
        </w:rPr>
        <w:t xml:space="preserve"> </w:t>
      </w:r>
      <w:r>
        <w:rPr>
          <w:i/>
          <w:color w:val="221F1F"/>
        </w:rPr>
        <w:t>signature(s)</w:t>
      </w:r>
      <w:r>
        <w:rPr>
          <w:i/>
          <w:color w:val="221F1F"/>
          <w:spacing w:val="-4"/>
        </w:rPr>
        <w:t xml:space="preserve"> </w:t>
      </w:r>
      <w:r>
        <w:rPr>
          <w:i/>
          <w:color w:val="221F1F"/>
        </w:rPr>
        <w:t>and</w:t>
      </w:r>
      <w:r>
        <w:rPr>
          <w:i/>
          <w:color w:val="221F1F"/>
          <w:spacing w:val="-2"/>
        </w:rPr>
        <w:t xml:space="preserve"> </w:t>
      </w:r>
      <w:r>
        <w:rPr>
          <w:i/>
          <w:color w:val="221F1F"/>
        </w:rPr>
        <w:t>seals/stamps</w:t>
      </w:r>
      <w:r>
        <w:rPr>
          <w:color w:val="221F1F"/>
        </w:rPr>
        <w:t>].</w:t>
      </w:r>
    </w:p>
    <w:p>
      <w:pPr>
        <w:pStyle w:val="7"/>
        <w:spacing w:before="10"/>
        <w:rPr>
          <w:sz w:val="20"/>
        </w:rPr>
      </w:pPr>
    </w:p>
    <w:p>
      <w:pPr>
        <w:spacing w:line="232" w:lineRule="auto"/>
        <w:ind w:left="797" w:right="718"/>
        <w:rPr>
          <w:i/>
        </w:rPr>
      </w:pPr>
      <w:r>
        <w:rPr>
          <w:b/>
          <w:i/>
          <w:color w:val="221F1F"/>
          <w:spacing w:val="-1"/>
        </w:rPr>
        <w:t>Note:</w:t>
      </w:r>
      <w:r>
        <w:rPr>
          <w:b/>
          <w:i/>
          <w:color w:val="221F1F"/>
          <w:spacing w:val="12"/>
        </w:rPr>
        <w:t xml:space="preserve"> </w:t>
      </w:r>
      <w:r>
        <w:rPr>
          <w:i/>
          <w:color w:val="221F1F"/>
        </w:rPr>
        <w:t>All</w:t>
      </w:r>
      <w:r>
        <w:rPr>
          <w:i/>
          <w:color w:val="221F1F"/>
          <w:spacing w:val="-10"/>
        </w:rPr>
        <w:t xml:space="preserve"> </w:t>
      </w:r>
      <w:r>
        <w:rPr>
          <w:i/>
          <w:color w:val="221F1F"/>
        </w:rPr>
        <w:t>italicized</w:t>
      </w:r>
      <w:r>
        <w:rPr>
          <w:i/>
          <w:color w:val="221F1F"/>
          <w:spacing w:val="-10"/>
        </w:rPr>
        <w:t xml:space="preserve"> </w:t>
      </w:r>
      <w:r>
        <w:rPr>
          <w:i/>
          <w:color w:val="221F1F"/>
        </w:rPr>
        <w:t>text</w:t>
      </w:r>
      <w:r>
        <w:rPr>
          <w:i/>
          <w:color w:val="221F1F"/>
          <w:spacing w:val="-5"/>
        </w:rPr>
        <w:t xml:space="preserve"> </w:t>
      </w:r>
      <w:r>
        <w:rPr>
          <w:i/>
          <w:color w:val="221F1F"/>
        </w:rPr>
        <w:t>(including</w:t>
      </w:r>
      <w:r>
        <w:rPr>
          <w:i/>
          <w:color w:val="221F1F"/>
          <w:spacing w:val="-10"/>
        </w:rPr>
        <w:t xml:space="preserve"> </w:t>
      </w:r>
      <w:r>
        <w:rPr>
          <w:i/>
          <w:color w:val="221F1F"/>
        </w:rPr>
        <w:t>footnotes)</w:t>
      </w:r>
      <w:r>
        <w:rPr>
          <w:i/>
          <w:color w:val="221F1F"/>
          <w:spacing w:val="-10"/>
        </w:rPr>
        <w:t xml:space="preserve"> </w:t>
      </w:r>
      <w:r>
        <w:rPr>
          <w:i/>
          <w:color w:val="221F1F"/>
        </w:rPr>
        <w:t>is</w:t>
      </w:r>
      <w:r>
        <w:rPr>
          <w:i/>
          <w:color w:val="221F1F"/>
          <w:spacing w:val="-9"/>
        </w:rPr>
        <w:t xml:space="preserve"> </w:t>
      </w:r>
      <w:r>
        <w:rPr>
          <w:i/>
          <w:color w:val="221F1F"/>
        </w:rPr>
        <w:t>for</w:t>
      </w:r>
      <w:r>
        <w:rPr>
          <w:i/>
          <w:color w:val="221F1F"/>
          <w:spacing w:val="-10"/>
        </w:rPr>
        <w:t xml:space="preserve"> </w:t>
      </w:r>
      <w:r>
        <w:rPr>
          <w:i/>
          <w:color w:val="221F1F"/>
        </w:rPr>
        <w:t>use</w:t>
      </w:r>
      <w:r>
        <w:rPr>
          <w:i/>
          <w:color w:val="221F1F"/>
          <w:spacing w:val="-9"/>
        </w:rPr>
        <w:t xml:space="preserve"> </w:t>
      </w:r>
      <w:r>
        <w:rPr>
          <w:i/>
          <w:color w:val="221F1F"/>
        </w:rPr>
        <w:t>in</w:t>
      </w:r>
      <w:r>
        <w:rPr>
          <w:i/>
          <w:color w:val="221F1F"/>
          <w:spacing w:val="-8"/>
        </w:rPr>
        <w:t xml:space="preserve"> </w:t>
      </w:r>
      <w:r>
        <w:rPr>
          <w:i/>
          <w:color w:val="221F1F"/>
        </w:rPr>
        <w:t>preparing</w:t>
      </w:r>
      <w:r>
        <w:rPr>
          <w:i/>
          <w:color w:val="221F1F"/>
          <w:spacing w:val="-11"/>
        </w:rPr>
        <w:t xml:space="preserve"> </w:t>
      </w:r>
      <w:r>
        <w:rPr>
          <w:i/>
          <w:color w:val="221F1F"/>
        </w:rPr>
        <w:t>this</w:t>
      </w:r>
      <w:r>
        <w:rPr>
          <w:i/>
          <w:color w:val="221F1F"/>
          <w:spacing w:val="-7"/>
        </w:rPr>
        <w:t xml:space="preserve"> </w:t>
      </w:r>
      <w:r>
        <w:rPr>
          <w:i/>
          <w:color w:val="221F1F"/>
        </w:rPr>
        <w:t>form</w:t>
      </w:r>
      <w:r>
        <w:rPr>
          <w:i/>
          <w:color w:val="221F1F"/>
          <w:spacing w:val="-8"/>
        </w:rPr>
        <w:t xml:space="preserve"> </w:t>
      </w:r>
      <w:r>
        <w:rPr>
          <w:i/>
          <w:color w:val="221F1F"/>
        </w:rPr>
        <w:t>and</w:t>
      </w:r>
      <w:r>
        <w:rPr>
          <w:i/>
          <w:color w:val="221F1F"/>
          <w:spacing w:val="-11"/>
        </w:rPr>
        <w:t xml:space="preserve"> </w:t>
      </w:r>
      <w:r>
        <w:rPr>
          <w:i/>
          <w:color w:val="221F1F"/>
        </w:rPr>
        <w:t>shall</w:t>
      </w:r>
      <w:r>
        <w:rPr>
          <w:i/>
          <w:color w:val="221F1F"/>
          <w:spacing w:val="-6"/>
        </w:rPr>
        <w:t xml:space="preserve"> </w:t>
      </w:r>
      <w:r>
        <w:rPr>
          <w:i/>
          <w:color w:val="221F1F"/>
        </w:rPr>
        <w:t>be</w:t>
      </w:r>
      <w:r>
        <w:rPr>
          <w:i/>
          <w:color w:val="221F1F"/>
          <w:spacing w:val="-8"/>
        </w:rPr>
        <w:t xml:space="preserve"> </w:t>
      </w:r>
      <w:r>
        <w:rPr>
          <w:i/>
          <w:color w:val="221F1F"/>
        </w:rPr>
        <w:t>deleted</w:t>
      </w:r>
      <w:r>
        <w:rPr>
          <w:i/>
          <w:color w:val="221F1F"/>
          <w:spacing w:val="-8"/>
        </w:rPr>
        <w:t xml:space="preserve"> </w:t>
      </w:r>
      <w:r>
        <w:rPr>
          <w:i/>
          <w:color w:val="221F1F"/>
        </w:rPr>
        <w:t>from</w:t>
      </w:r>
      <w:r>
        <w:rPr>
          <w:i/>
          <w:color w:val="221F1F"/>
          <w:spacing w:val="-13"/>
        </w:rPr>
        <w:t xml:space="preserve"> </w:t>
      </w:r>
      <w:r>
        <w:rPr>
          <w:i/>
          <w:color w:val="221F1F"/>
        </w:rPr>
        <w:t>the</w:t>
      </w:r>
      <w:r>
        <w:rPr>
          <w:i/>
          <w:color w:val="221F1F"/>
          <w:spacing w:val="-10"/>
        </w:rPr>
        <w:t xml:space="preserve"> </w:t>
      </w:r>
      <w:r>
        <w:rPr>
          <w:i/>
          <w:color w:val="221F1F"/>
        </w:rPr>
        <w:t>ﬁnal</w:t>
      </w:r>
      <w:r>
        <w:rPr>
          <w:i/>
          <w:color w:val="221F1F"/>
          <w:spacing w:val="-52"/>
        </w:rPr>
        <w:t xml:space="preserve"> </w:t>
      </w:r>
      <w:r>
        <w:rPr>
          <w:i/>
          <w:color w:val="221F1F"/>
        </w:rPr>
        <w:t>product.</w:t>
      </w:r>
    </w:p>
    <w:p>
      <w:pPr>
        <w:pStyle w:val="7"/>
        <w:rPr>
          <w:i/>
        </w:rPr>
      </w:pPr>
    </w:p>
    <w:p>
      <w:pPr>
        <w:pStyle w:val="7"/>
        <w:rPr>
          <w:i/>
        </w:rPr>
      </w:pPr>
    </w:p>
    <w:p>
      <w:pPr>
        <w:pStyle w:val="7"/>
        <w:spacing w:before="1"/>
        <w:rPr>
          <w:i/>
          <w:sz w:val="27"/>
        </w:rPr>
      </w:pPr>
    </w:p>
    <w:p>
      <w:pPr>
        <w:spacing w:line="225" w:lineRule="auto"/>
        <w:ind w:left="247" w:right="713"/>
        <w:jc w:val="both"/>
        <w:rPr>
          <w:i/>
          <w:sz w:val="18"/>
        </w:rPr>
      </w:pPr>
      <w:r>
        <w:rPr>
          <w:i/>
          <w:color w:val="221F1F"/>
          <w:position w:val="8"/>
          <w:sz w:val="18"/>
        </w:rPr>
        <w:t>1</w:t>
      </w:r>
      <w:r>
        <w:rPr>
          <w:i/>
          <w:color w:val="221F1F"/>
          <w:sz w:val="18"/>
        </w:rPr>
        <w:t>The</w:t>
      </w:r>
      <w:r>
        <w:rPr>
          <w:i/>
          <w:color w:val="221F1F"/>
          <w:spacing w:val="-5"/>
          <w:sz w:val="18"/>
        </w:rPr>
        <w:t xml:space="preserve"> </w:t>
      </w:r>
      <w:r>
        <w:rPr>
          <w:i/>
          <w:color w:val="221F1F"/>
          <w:sz w:val="18"/>
        </w:rPr>
        <w:t>Guarantor</w:t>
      </w:r>
      <w:r>
        <w:rPr>
          <w:i/>
          <w:color w:val="221F1F"/>
          <w:spacing w:val="-2"/>
          <w:sz w:val="18"/>
        </w:rPr>
        <w:t xml:space="preserve"> </w:t>
      </w:r>
      <w:r>
        <w:rPr>
          <w:i/>
          <w:color w:val="221F1F"/>
          <w:sz w:val="18"/>
        </w:rPr>
        <w:t>shall</w:t>
      </w:r>
      <w:r>
        <w:rPr>
          <w:i/>
          <w:color w:val="221F1F"/>
          <w:spacing w:val="-1"/>
          <w:sz w:val="18"/>
        </w:rPr>
        <w:t xml:space="preserve"> </w:t>
      </w:r>
      <w:r>
        <w:rPr>
          <w:i/>
          <w:color w:val="221F1F"/>
          <w:sz w:val="18"/>
        </w:rPr>
        <w:t>insert</w:t>
      </w:r>
      <w:r>
        <w:rPr>
          <w:i/>
          <w:color w:val="221F1F"/>
          <w:spacing w:val="-3"/>
          <w:sz w:val="18"/>
        </w:rPr>
        <w:t xml:space="preserve"> </w:t>
      </w:r>
      <w:r>
        <w:rPr>
          <w:i/>
          <w:color w:val="221F1F"/>
          <w:sz w:val="18"/>
        </w:rPr>
        <w:t>an</w:t>
      </w:r>
      <w:r>
        <w:rPr>
          <w:i/>
          <w:color w:val="221F1F"/>
          <w:spacing w:val="-2"/>
          <w:sz w:val="18"/>
        </w:rPr>
        <w:t xml:space="preserve"> </w:t>
      </w:r>
      <w:r>
        <w:rPr>
          <w:i/>
          <w:color w:val="221F1F"/>
          <w:sz w:val="18"/>
        </w:rPr>
        <w:t>amount</w:t>
      </w:r>
      <w:r>
        <w:rPr>
          <w:i/>
          <w:color w:val="221F1F"/>
          <w:spacing w:val="-3"/>
          <w:sz w:val="18"/>
        </w:rPr>
        <w:t xml:space="preserve"> </w:t>
      </w:r>
      <w:r>
        <w:rPr>
          <w:i/>
          <w:color w:val="221F1F"/>
          <w:sz w:val="18"/>
        </w:rPr>
        <w:t>representing</w:t>
      </w:r>
      <w:r>
        <w:rPr>
          <w:i/>
          <w:color w:val="221F1F"/>
          <w:spacing w:val="-2"/>
          <w:sz w:val="18"/>
        </w:rPr>
        <w:t xml:space="preserve"> </w:t>
      </w:r>
      <w:r>
        <w:rPr>
          <w:i/>
          <w:color w:val="221F1F"/>
          <w:sz w:val="18"/>
        </w:rPr>
        <w:t>the</w:t>
      </w:r>
      <w:r>
        <w:rPr>
          <w:i/>
          <w:color w:val="221F1F"/>
          <w:spacing w:val="-5"/>
          <w:sz w:val="18"/>
        </w:rPr>
        <w:t xml:space="preserve"> </w:t>
      </w:r>
      <w:r>
        <w:rPr>
          <w:i/>
          <w:color w:val="221F1F"/>
          <w:sz w:val="18"/>
        </w:rPr>
        <w:t>percentage</w:t>
      </w:r>
      <w:r>
        <w:rPr>
          <w:i/>
          <w:color w:val="221F1F"/>
          <w:spacing w:val="-2"/>
          <w:sz w:val="18"/>
        </w:rPr>
        <w:t xml:space="preserve"> </w:t>
      </w:r>
      <w:r>
        <w:rPr>
          <w:i/>
          <w:color w:val="221F1F"/>
          <w:sz w:val="18"/>
        </w:rPr>
        <w:t>of</w:t>
      </w:r>
      <w:r>
        <w:rPr>
          <w:i/>
          <w:color w:val="221F1F"/>
          <w:spacing w:val="-3"/>
          <w:sz w:val="18"/>
        </w:rPr>
        <w:t xml:space="preserve"> </w:t>
      </w:r>
      <w:r>
        <w:rPr>
          <w:i/>
          <w:color w:val="221F1F"/>
          <w:sz w:val="18"/>
        </w:rPr>
        <w:t>the</w:t>
      </w:r>
      <w:r>
        <w:rPr>
          <w:i/>
          <w:color w:val="221F1F"/>
          <w:spacing w:val="-4"/>
          <w:sz w:val="18"/>
        </w:rPr>
        <w:t xml:space="preserve"> </w:t>
      </w:r>
      <w:r>
        <w:rPr>
          <w:i/>
          <w:color w:val="221F1F"/>
          <w:sz w:val="18"/>
        </w:rPr>
        <w:t>Accepted</w:t>
      </w:r>
      <w:r>
        <w:rPr>
          <w:i/>
          <w:color w:val="221F1F"/>
          <w:spacing w:val="-1"/>
          <w:sz w:val="18"/>
        </w:rPr>
        <w:t xml:space="preserve"> </w:t>
      </w:r>
      <w:r>
        <w:rPr>
          <w:i/>
          <w:color w:val="221F1F"/>
          <w:sz w:val="18"/>
        </w:rPr>
        <w:t>Contract</w:t>
      </w:r>
      <w:r>
        <w:rPr>
          <w:i/>
          <w:color w:val="221F1F"/>
          <w:spacing w:val="-3"/>
          <w:sz w:val="18"/>
        </w:rPr>
        <w:t xml:space="preserve"> </w:t>
      </w:r>
      <w:r>
        <w:rPr>
          <w:i/>
          <w:color w:val="221F1F"/>
          <w:sz w:val="18"/>
        </w:rPr>
        <w:t>Amount</w:t>
      </w:r>
      <w:r>
        <w:rPr>
          <w:i/>
          <w:color w:val="221F1F"/>
          <w:spacing w:val="-1"/>
          <w:sz w:val="18"/>
        </w:rPr>
        <w:t xml:space="preserve"> </w:t>
      </w:r>
      <w:r>
        <w:rPr>
          <w:i/>
          <w:color w:val="221F1F"/>
          <w:sz w:val="18"/>
        </w:rPr>
        <w:t>speciﬁed</w:t>
      </w:r>
      <w:r>
        <w:rPr>
          <w:i/>
          <w:color w:val="221F1F"/>
          <w:spacing w:val="-3"/>
          <w:sz w:val="18"/>
        </w:rPr>
        <w:t xml:space="preserve"> </w:t>
      </w:r>
      <w:r>
        <w:rPr>
          <w:i/>
          <w:color w:val="221F1F"/>
          <w:sz w:val="18"/>
        </w:rPr>
        <w:t>in</w:t>
      </w:r>
      <w:r>
        <w:rPr>
          <w:i/>
          <w:color w:val="221F1F"/>
          <w:spacing w:val="-2"/>
          <w:sz w:val="18"/>
        </w:rPr>
        <w:t xml:space="preserve"> </w:t>
      </w:r>
      <w:r>
        <w:rPr>
          <w:i/>
          <w:color w:val="221F1F"/>
          <w:sz w:val="18"/>
        </w:rPr>
        <w:t>the</w:t>
      </w:r>
      <w:r>
        <w:rPr>
          <w:i/>
          <w:color w:val="221F1F"/>
          <w:spacing w:val="-4"/>
          <w:sz w:val="18"/>
        </w:rPr>
        <w:t xml:space="preserve"> </w:t>
      </w:r>
      <w:r>
        <w:rPr>
          <w:i/>
          <w:color w:val="221F1F"/>
          <w:sz w:val="18"/>
        </w:rPr>
        <w:t>Letter</w:t>
      </w:r>
      <w:r>
        <w:rPr>
          <w:i/>
          <w:color w:val="221F1F"/>
          <w:spacing w:val="-4"/>
          <w:sz w:val="18"/>
        </w:rPr>
        <w:t xml:space="preserve"> </w:t>
      </w:r>
      <w:r>
        <w:rPr>
          <w:i/>
          <w:color w:val="221F1F"/>
          <w:sz w:val="18"/>
        </w:rPr>
        <w:t>of</w:t>
      </w:r>
      <w:r>
        <w:rPr>
          <w:i/>
          <w:color w:val="221F1F"/>
          <w:spacing w:val="-4"/>
          <w:sz w:val="18"/>
        </w:rPr>
        <w:t xml:space="preserve"> </w:t>
      </w:r>
      <w:r>
        <w:rPr>
          <w:i/>
          <w:color w:val="221F1F"/>
          <w:sz w:val="18"/>
        </w:rPr>
        <w:t>Acceptance,</w:t>
      </w:r>
      <w:r>
        <w:rPr>
          <w:i/>
          <w:color w:val="221F1F"/>
          <w:spacing w:val="-1"/>
          <w:sz w:val="18"/>
        </w:rPr>
        <w:t xml:space="preserve"> </w:t>
      </w:r>
      <w:r>
        <w:rPr>
          <w:i/>
          <w:color w:val="221F1F"/>
          <w:sz w:val="18"/>
        </w:rPr>
        <w:t>less</w:t>
      </w:r>
      <w:r>
        <w:rPr>
          <w:i/>
          <w:color w:val="221F1F"/>
          <w:spacing w:val="1"/>
          <w:sz w:val="18"/>
        </w:rPr>
        <w:t xml:space="preserve"> </w:t>
      </w:r>
      <w:r>
        <w:rPr>
          <w:i/>
          <w:color w:val="221F1F"/>
          <w:sz w:val="18"/>
        </w:rPr>
        <w:t>provisional sums, if any, and denominated either in the currency of the Contract or a freely convertible currency acceptable to the Beneﬁciary.</w:t>
      </w:r>
      <w:r>
        <w:rPr>
          <w:i/>
          <w:color w:val="221F1F"/>
          <w:spacing w:val="1"/>
          <w:sz w:val="18"/>
        </w:rPr>
        <w:t xml:space="preserve"> </w:t>
      </w:r>
      <w:r>
        <w:rPr>
          <w:i/>
          <w:color w:val="221F1F"/>
          <w:position w:val="8"/>
          <w:sz w:val="18"/>
        </w:rPr>
        <w:t>2</w:t>
      </w:r>
      <w:r>
        <w:rPr>
          <w:i/>
          <w:color w:val="221F1F"/>
          <w:sz w:val="18"/>
        </w:rPr>
        <w:t>Insert the date twenty-eight days after the expected completion date as described in GC Clause 11.9. The Procuring Entity should note that in</w:t>
      </w:r>
      <w:r>
        <w:rPr>
          <w:i/>
          <w:color w:val="221F1F"/>
          <w:spacing w:val="1"/>
          <w:sz w:val="18"/>
        </w:rPr>
        <w:t xml:space="preserve"> </w:t>
      </w:r>
      <w:r>
        <w:rPr>
          <w:i/>
          <w:color w:val="221F1F"/>
          <w:spacing w:val="-1"/>
          <w:sz w:val="18"/>
        </w:rPr>
        <w:t>the</w:t>
      </w:r>
      <w:r>
        <w:rPr>
          <w:i/>
          <w:color w:val="221F1F"/>
          <w:spacing w:val="-8"/>
          <w:sz w:val="18"/>
        </w:rPr>
        <w:t xml:space="preserve"> </w:t>
      </w:r>
      <w:r>
        <w:rPr>
          <w:i/>
          <w:color w:val="221F1F"/>
          <w:spacing w:val="-1"/>
          <w:sz w:val="18"/>
        </w:rPr>
        <w:t>event</w:t>
      </w:r>
      <w:r>
        <w:rPr>
          <w:i/>
          <w:color w:val="221F1F"/>
          <w:spacing w:val="-7"/>
          <w:sz w:val="18"/>
        </w:rPr>
        <w:t xml:space="preserve"> </w:t>
      </w:r>
      <w:r>
        <w:rPr>
          <w:i/>
          <w:color w:val="221F1F"/>
          <w:spacing w:val="-1"/>
          <w:sz w:val="18"/>
        </w:rPr>
        <w:t>of</w:t>
      </w:r>
      <w:r>
        <w:rPr>
          <w:i/>
          <w:color w:val="221F1F"/>
          <w:spacing w:val="-7"/>
          <w:sz w:val="18"/>
        </w:rPr>
        <w:t xml:space="preserve"> </w:t>
      </w:r>
      <w:r>
        <w:rPr>
          <w:i/>
          <w:color w:val="221F1F"/>
          <w:spacing w:val="-1"/>
          <w:sz w:val="18"/>
        </w:rPr>
        <w:t>an</w:t>
      </w:r>
      <w:r>
        <w:rPr>
          <w:i/>
          <w:color w:val="221F1F"/>
          <w:spacing w:val="-6"/>
          <w:sz w:val="18"/>
        </w:rPr>
        <w:t xml:space="preserve"> </w:t>
      </w:r>
      <w:r>
        <w:rPr>
          <w:i/>
          <w:color w:val="221F1F"/>
          <w:spacing w:val="-1"/>
          <w:sz w:val="18"/>
        </w:rPr>
        <w:t>extension</w:t>
      </w:r>
      <w:r>
        <w:rPr>
          <w:i/>
          <w:color w:val="221F1F"/>
          <w:spacing w:val="-12"/>
          <w:sz w:val="18"/>
        </w:rPr>
        <w:t xml:space="preserve"> </w:t>
      </w:r>
      <w:r>
        <w:rPr>
          <w:i/>
          <w:color w:val="221F1F"/>
          <w:sz w:val="18"/>
        </w:rPr>
        <w:t>of</w:t>
      </w:r>
      <w:r>
        <w:rPr>
          <w:i/>
          <w:color w:val="221F1F"/>
          <w:spacing w:val="-14"/>
          <w:sz w:val="18"/>
        </w:rPr>
        <w:t xml:space="preserve"> </w:t>
      </w:r>
      <w:r>
        <w:rPr>
          <w:i/>
          <w:color w:val="221F1F"/>
          <w:sz w:val="18"/>
        </w:rPr>
        <w:t>this</w:t>
      </w:r>
      <w:r>
        <w:rPr>
          <w:i/>
          <w:color w:val="221F1F"/>
          <w:spacing w:val="-14"/>
          <w:sz w:val="18"/>
        </w:rPr>
        <w:t xml:space="preserve"> </w:t>
      </w:r>
      <w:r>
        <w:rPr>
          <w:i/>
          <w:color w:val="221F1F"/>
          <w:sz w:val="18"/>
        </w:rPr>
        <w:t>date</w:t>
      </w:r>
      <w:r>
        <w:rPr>
          <w:i/>
          <w:color w:val="221F1F"/>
          <w:spacing w:val="-14"/>
          <w:sz w:val="18"/>
        </w:rPr>
        <w:t xml:space="preserve"> </w:t>
      </w:r>
      <w:r>
        <w:rPr>
          <w:i/>
          <w:color w:val="221F1F"/>
          <w:sz w:val="18"/>
        </w:rPr>
        <w:t>for</w:t>
      </w:r>
      <w:r>
        <w:rPr>
          <w:i/>
          <w:color w:val="221F1F"/>
          <w:spacing w:val="-15"/>
          <w:sz w:val="18"/>
        </w:rPr>
        <w:t xml:space="preserve"> </w:t>
      </w:r>
      <w:r>
        <w:rPr>
          <w:i/>
          <w:color w:val="221F1F"/>
          <w:sz w:val="18"/>
        </w:rPr>
        <w:t>completion</w:t>
      </w:r>
      <w:r>
        <w:rPr>
          <w:i/>
          <w:color w:val="221F1F"/>
          <w:spacing w:val="-15"/>
          <w:sz w:val="18"/>
        </w:rPr>
        <w:t xml:space="preserve"> </w:t>
      </w:r>
      <w:r>
        <w:rPr>
          <w:i/>
          <w:color w:val="221F1F"/>
          <w:sz w:val="18"/>
        </w:rPr>
        <w:t>of</w:t>
      </w:r>
      <w:r>
        <w:rPr>
          <w:i/>
          <w:color w:val="221F1F"/>
          <w:spacing w:val="-14"/>
          <w:sz w:val="18"/>
        </w:rPr>
        <w:t xml:space="preserve"> </w:t>
      </w:r>
      <w:r>
        <w:rPr>
          <w:i/>
          <w:color w:val="221F1F"/>
          <w:sz w:val="18"/>
        </w:rPr>
        <w:t>the</w:t>
      </w:r>
      <w:r>
        <w:rPr>
          <w:i/>
          <w:color w:val="221F1F"/>
          <w:spacing w:val="-15"/>
          <w:sz w:val="18"/>
        </w:rPr>
        <w:t xml:space="preserve"> </w:t>
      </w:r>
      <w:r>
        <w:rPr>
          <w:i/>
          <w:color w:val="221F1F"/>
          <w:sz w:val="18"/>
        </w:rPr>
        <w:t>Contract,</w:t>
      </w:r>
      <w:r>
        <w:rPr>
          <w:i/>
          <w:color w:val="221F1F"/>
          <w:spacing w:val="-13"/>
          <w:sz w:val="18"/>
        </w:rPr>
        <w:t xml:space="preserve"> </w:t>
      </w:r>
      <w:r>
        <w:rPr>
          <w:i/>
          <w:color w:val="221F1F"/>
          <w:sz w:val="18"/>
        </w:rPr>
        <w:t>the</w:t>
      </w:r>
      <w:r>
        <w:rPr>
          <w:i/>
          <w:color w:val="221F1F"/>
          <w:spacing w:val="-15"/>
          <w:sz w:val="18"/>
        </w:rPr>
        <w:t xml:space="preserve"> </w:t>
      </w:r>
      <w:r>
        <w:rPr>
          <w:i/>
          <w:color w:val="221F1F"/>
          <w:sz w:val="18"/>
        </w:rPr>
        <w:t>Procuring</w:t>
      </w:r>
      <w:r>
        <w:rPr>
          <w:i/>
          <w:color w:val="221F1F"/>
          <w:spacing w:val="-13"/>
          <w:sz w:val="18"/>
        </w:rPr>
        <w:t xml:space="preserve"> </w:t>
      </w:r>
      <w:r>
        <w:rPr>
          <w:i/>
          <w:color w:val="221F1F"/>
          <w:sz w:val="18"/>
        </w:rPr>
        <w:t>Entity</w:t>
      </w:r>
      <w:r>
        <w:rPr>
          <w:i/>
          <w:color w:val="221F1F"/>
          <w:spacing w:val="-14"/>
          <w:sz w:val="18"/>
        </w:rPr>
        <w:t xml:space="preserve"> </w:t>
      </w:r>
      <w:r>
        <w:rPr>
          <w:i/>
          <w:color w:val="221F1F"/>
          <w:sz w:val="18"/>
        </w:rPr>
        <w:t>would</w:t>
      </w:r>
      <w:r>
        <w:rPr>
          <w:i/>
          <w:color w:val="221F1F"/>
          <w:spacing w:val="-15"/>
          <w:sz w:val="18"/>
        </w:rPr>
        <w:t xml:space="preserve"> </w:t>
      </w:r>
      <w:r>
        <w:rPr>
          <w:i/>
          <w:color w:val="221F1F"/>
          <w:sz w:val="18"/>
        </w:rPr>
        <w:t>need</w:t>
      </w:r>
      <w:r>
        <w:rPr>
          <w:i/>
          <w:color w:val="221F1F"/>
          <w:spacing w:val="-12"/>
          <w:sz w:val="18"/>
        </w:rPr>
        <w:t xml:space="preserve"> </w:t>
      </w:r>
      <w:r>
        <w:rPr>
          <w:i/>
          <w:color w:val="221F1F"/>
          <w:sz w:val="18"/>
        </w:rPr>
        <w:t>to</w:t>
      </w:r>
      <w:r>
        <w:rPr>
          <w:i/>
          <w:color w:val="221F1F"/>
          <w:spacing w:val="-15"/>
          <w:sz w:val="18"/>
        </w:rPr>
        <w:t xml:space="preserve"> </w:t>
      </w:r>
      <w:r>
        <w:rPr>
          <w:i/>
          <w:color w:val="221F1F"/>
          <w:sz w:val="18"/>
        </w:rPr>
        <w:t>request</w:t>
      </w:r>
      <w:r>
        <w:rPr>
          <w:i/>
          <w:color w:val="221F1F"/>
          <w:spacing w:val="-14"/>
          <w:sz w:val="18"/>
        </w:rPr>
        <w:t xml:space="preserve"> </w:t>
      </w:r>
      <w:r>
        <w:rPr>
          <w:i/>
          <w:color w:val="221F1F"/>
          <w:sz w:val="18"/>
        </w:rPr>
        <w:t>an</w:t>
      </w:r>
      <w:r>
        <w:rPr>
          <w:i/>
          <w:color w:val="221F1F"/>
          <w:spacing w:val="-13"/>
          <w:sz w:val="18"/>
        </w:rPr>
        <w:t xml:space="preserve"> </w:t>
      </w:r>
      <w:r>
        <w:rPr>
          <w:i/>
          <w:color w:val="221F1F"/>
          <w:sz w:val="18"/>
        </w:rPr>
        <w:t>extension</w:t>
      </w:r>
      <w:r>
        <w:rPr>
          <w:i/>
          <w:color w:val="221F1F"/>
          <w:spacing w:val="-13"/>
          <w:sz w:val="18"/>
        </w:rPr>
        <w:t xml:space="preserve"> </w:t>
      </w:r>
      <w:r>
        <w:rPr>
          <w:i/>
          <w:color w:val="221F1F"/>
          <w:sz w:val="18"/>
        </w:rPr>
        <w:t>of</w:t>
      </w:r>
      <w:r>
        <w:rPr>
          <w:i/>
          <w:color w:val="221F1F"/>
          <w:spacing w:val="-14"/>
          <w:sz w:val="18"/>
        </w:rPr>
        <w:t xml:space="preserve"> </w:t>
      </w:r>
      <w:r>
        <w:rPr>
          <w:i/>
          <w:color w:val="221F1F"/>
          <w:sz w:val="18"/>
        </w:rPr>
        <w:t>this</w:t>
      </w:r>
      <w:r>
        <w:rPr>
          <w:i/>
          <w:color w:val="221F1F"/>
          <w:spacing w:val="-17"/>
          <w:sz w:val="18"/>
        </w:rPr>
        <w:t xml:space="preserve"> </w:t>
      </w:r>
      <w:r>
        <w:rPr>
          <w:i/>
          <w:color w:val="221F1F"/>
          <w:sz w:val="18"/>
        </w:rPr>
        <w:t>guarantee</w:t>
      </w:r>
      <w:r>
        <w:rPr>
          <w:i/>
          <w:color w:val="221F1F"/>
          <w:spacing w:val="-14"/>
          <w:sz w:val="18"/>
        </w:rPr>
        <w:t xml:space="preserve"> </w:t>
      </w:r>
      <w:r>
        <w:rPr>
          <w:i/>
          <w:color w:val="221F1F"/>
          <w:sz w:val="18"/>
        </w:rPr>
        <w:t>from</w:t>
      </w:r>
      <w:r>
        <w:rPr>
          <w:i/>
          <w:color w:val="221F1F"/>
          <w:spacing w:val="1"/>
          <w:sz w:val="18"/>
        </w:rPr>
        <w:t xml:space="preserve"> </w:t>
      </w:r>
      <w:r>
        <w:rPr>
          <w:i/>
          <w:color w:val="221F1F"/>
          <w:spacing w:val="-1"/>
          <w:sz w:val="18"/>
        </w:rPr>
        <w:t>the</w:t>
      </w:r>
      <w:r>
        <w:rPr>
          <w:i/>
          <w:color w:val="221F1F"/>
          <w:spacing w:val="-10"/>
          <w:sz w:val="18"/>
        </w:rPr>
        <w:t xml:space="preserve"> </w:t>
      </w:r>
      <w:r>
        <w:rPr>
          <w:i/>
          <w:color w:val="221F1F"/>
          <w:spacing w:val="-1"/>
          <w:sz w:val="18"/>
        </w:rPr>
        <w:t>Guarantor.</w:t>
      </w:r>
      <w:r>
        <w:rPr>
          <w:i/>
          <w:color w:val="221F1F"/>
          <w:spacing w:val="37"/>
          <w:sz w:val="18"/>
        </w:rPr>
        <w:t xml:space="preserve"> </w:t>
      </w:r>
      <w:r>
        <w:rPr>
          <w:i/>
          <w:color w:val="221F1F"/>
          <w:spacing w:val="-1"/>
          <w:sz w:val="18"/>
        </w:rPr>
        <w:t>Such</w:t>
      </w:r>
      <w:r>
        <w:rPr>
          <w:i/>
          <w:color w:val="221F1F"/>
          <w:spacing w:val="-8"/>
          <w:sz w:val="18"/>
        </w:rPr>
        <w:t xml:space="preserve"> </w:t>
      </w:r>
      <w:r>
        <w:rPr>
          <w:i/>
          <w:color w:val="221F1F"/>
          <w:spacing w:val="-1"/>
          <w:sz w:val="18"/>
        </w:rPr>
        <w:t>request</w:t>
      </w:r>
      <w:r>
        <w:rPr>
          <w:i/>
          <w:color w:val="221F1F"/>
          <w:sz w:val="18"/>
        </w:rPr>
        <w:t xml:space="preserve"> must</w:t>
      </w:r>
      <w:r>
        <w:rPr>
          <w:i/>
          <w:color w:val="221F1F"/>
          <w:spacing w:val="-19"/>
          <w:sz w:val="18"/>
        </w:rPr>
        <w:t xml:space="preserve"> </w:t>
      </w:r>
      <w:r>
        <w:rPr>
          <w:i/>
          <w:color w:val="221F1F"/>
          <w:sz w:val="18"/>
        </w:rPr>
        <w:t>be</w:t>
      </w:r>
      <w:r>
        <w:rPr>
          <w:i/>
          <w:color w:val="221F1F"/>
          <w:spacing w:val="-17"/>
          <w:sz w:val="18"/>
        </w:rPr>
        <w:t xml:space="preserve"> </w:t>
      </w:r>
      <w:r>
        <w:rPr>
          <w:i/>
          <w:color w:val="221F1F"/>
          <w:sz w:val="18"/>
        </w:rPr>
        <w:t>in</w:t>
      </w:r>
      <w:r>
        <w:rPr>
          <w:i/>
          <w:color w:val="221F1F"/>
          <w:spacing w:val="-15"/>
          <w:sz w:val="18"/>
        </w:rPr>
        <w:t xml:space="preserve"> </w:t>
      </w:r>
      <w:r>
        <w:rPr>
          <w:i/>
          <w:color w:val="221F1F"/>
          <w:sz w:val="18"/>
        </w:rPr>
        <w:t>writing</w:t>
      </w:r>
      <w:r>
        <w:rPr>
          <w:i/>
          <w:color w:val="221F1F"/>
          <w:spacing w:val="-18"/>
          <w:sz w:val="18"/>
        </w:rPr>
        <w:t xml:space="preserve"> </w:t>
      </w:r>
      <w:r>
        <w:rPr>
          <w:i/>
          <w:color w:val="221F1F"/>
          <w:sz w:val="18"/>
        </w:rPr>
        <w:t>and</w:t>
      </w:r>
      <w:r>
        <w:rPr>
          <w:i/>
          <w:color w:val="221F1F"/>
          <w:spacing w:val="-15"/>
          <w:sz w:val="18"/>
        </w:rPr>
        <w:t xml:space="preserve"> </w:t>
      </w:r>
      <w:r>
        <w:rPr>
          <w:i/>
          <w:color w:val="221F1F"/>
          <w:sz w:val="18"/>
        </w:rPr>
        <w:t>must</w:t>
      </w:r>
      <w:r>
        <w:rPr>
          <w:i/>
          <w:color w:val="221F1F"/>
          <w:spacing w:val="-19"/>
          <w:sz w:val="18"/>
        </w:rPr>
        <w:t xml:space="preserve"> </w:t>
      </w:r>
      <w:r>
        <w:rPr>
          <w:i/>
          <w:color w:val="221F1F"/>
          <w:sz w:val="18"/>
        </w:rPr>
        <w:t>be</w:t>
      </w:r>
      <w:r>
        <w:rPr>
          <w:i/>
          <w:color w:val="221F1F"/>
          <w:spacing w:val="-17"/>
          <w:sz w:val="18"/>
        </w:rPr>
        <w:t xml:space="preserve"> </w:t>
      </w:r>
      <w:r>
        <w:rPr>
          <w:i/>
          <w:color w:val="221F1F"/>
          <w:sz w:val="18"/>
        </w:rPr>
        <w:t>made</w:t>
      </w:r>
      <w:r>
        <w:rPr>
          <w:i/>
          <w:color w:val="221F1F"/>
          <w:spacing w:val="-20"/>
          <w:sz w:val="18"/>
        </w:rPr>
        <w:t xml:space="preserve"> </w:t>
      </w:r>
      <w:r>
        <w:rPr>
          <w:i/>
          <w:color w:val="221F1F"/>
          <w:sz w:val="18"/>
        </w:rPr>
        <w:t>prior</w:t>
      </w:r>
      <w:r>
        <w:rPr>
          <w:i/>
          <w:color w:val="221F1F"/>
          <w:spacing w:val="-16"/>
          <w:sz w:val="18"/>
        </w:rPr>
        <w:t xml:space="preserve"> </w:t>
      </w:r>
      <w:r>
        <w:rPr>
          <w:i/>
          <w:color w:val="221F1F"/>
          <w:sz w:val="18"/>
        </w:rPr>
        <w:t>to</w:t>
      </w:r>
      <w:r>
        <w:rPr>
          <w:i/>
          <w:color w:val="221F1F"/>
          <w:spacing w:val="-15"/>
          <w:sz w:val="18"/>
        </w:rPr>
        <w:t xml:space="preserve"> </w:t>
      </w:r>
      <w:r>
        <w:rPr>
          <w:i/>
          <w:color w:val="221F1F"/>
          <w:sz w:val="18"/>
        </w:rPr>
        <w:t>the</w:t>
      </w:r>
      <w:r>
        <w:rPr>
          <w:i/>
          <w:color w:val="221F1F"/>
          <w:spacing w:val="-17"/>
          <w:sz w:val="18"/>
        </w:rPr>
        <w:t xml:space="preserve"> </w:t>
      </w:r>
      <w:r>
        <w:rPr>
          <w:i/>
          <w:color w:val="221F1F"/>
          <w:sz w:val="18"/>
        </w:rPr>
        <w:t>expiration</w:t>
      </w:r>
      <w:r>
        <w:rPr>
          <w:i/>
          <w:color w:val="221F1F"/>
          <w:spacing w:val="-15"/>
          <w:sz w:val="18"/>
        </w:rPr>
        <w:t xml:space="preserve"> </w:t>
      </w:r>
      <w:r>
        <w:rPr>
          <w:i/>
          <w:color w:val="221F1F"/>
          <w:sz w:val="18"/>
        </w:rPr>
        <w:t>date</w:t>
      </w:r>
      <w:r>
        <w:rPr>
          <w:i/>
          <w:color w:val="221F1F"/>
          <w:spacing w:val="-17"/>
          <w:sz w:val="18"/>
        </w:rPr>
        <w:t xml:space="preserve"> </w:t>
      </w:r>
      <w:r>
        <w:rPr>
          <w:i/>
          <w:color w:val="221F1F"/>
          <w:sz w:val="18"/>
        </w:rPr>
        <w:t>established</w:t>
      </w:r>
      <w:r>
        <w:rPr>
          <w:i/>
          <w:color w:val="221F1F"/>
          <w:spacing w:val="-14"/>
          <w:sz w:val="18"/>
        </w:rPr>
        <w:t xml:space="preserve"> </w:t>
      </w:r>
      <w:r>
        <w:rPr>
          <w:i/>
          <w:color w:val="221F1F"/>
          <w:sz w:val="18"/>
        </w:rPr>
        <w:t>in</w:t>
      </w:r>
      <w:r>
        <w:rPr>
          <w:i/>
          <w:color w:val="221F1F"/>
          <w:spacing w:val="-18"/>
          <w:sz w:val="18"/>
        </w:rPr>
        <w:t xml:space="preserve"> </w:t>
      </w:r>
      <w:r>
        <w:rPr>
          <w:i/>
          <w:color w:val="221F1F"/>
          <w:sz w:val="18"/>
        </w:rPr>
        <w:t>the</w:t>
      </w:r>
      <w:r>
        <w:rPr>
          <w:i/>
          <w:color w:val="221F1F"/>
          <w:spacing w:val="-20"/>
          <w:sz w:val="18"/>
        </w:rPr>
        <w:t xml:space="preserve"> </w:t>
      </w:r>
      <w:r>
        <w:rPr>
          <w:i/>
          <w:color w:val="221F1F"/>
          <w:sz w:val="18"/>
        </w:rPr>
        <w:t>guarantee.</w:t>
      </w:r>
    </w:p>
    <w:p>
      <w:pPr>
        <w:spacing w:line="225" w:lineRule="auto"/>
        <w:jc w:val="both"/>
        <w:rPr>
          <w:sz w:val="18"/>
        </w:rPr>
        <w:sectPr>
          <w:headerReference r:id="rId176" w:type="default"/>
          <w:footerReference r:id="rId177" w:type="default"/>
          <w:pgSz w:w="11920" w:h="16850"/>
          <w:pgMar w:top="1440" w:right="1800" w:bottom="1440" w:left="1800" w:header="828"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spacing w:before="103"/>
        <w:ind w:left="283"/>
      </w:pPr>
      <w:bookmarkStart w:id="295" w:name="_Toc25495"/>
      <w:r>
        <mc:AlternateContent>
          <mc:Choice Requires="wps">
            <w:drawing>
              <wp:anchor distT="0" distB="0" distL="114300" distR="114300" simplePos="0" relativeHeight="251665408" behindDoc="0" locked="0" layoutInCell="1" allowOverlap="1">
                <wp:simplePos x="0" y="0"/>
                <wp:positionH relativeFrom="page">
                  <wp:posOffset>560705</wp:posOffset>
                </wp:positionH>
                <wp:positionV relativeFrom="paragraph">
                  <wp:posOffset>224155</wp:posOffset>
                </wp:positionV>
                <wp:extent cx="50165" cy="15240"/>
                <wp:effectExtent l="0" t="0" r="0" b="0"/>
                <wp:wrapNone/>
                <wp:docPr id="189" name="Rectangle 14"/>
                <wp:cNvGraphicFramePr/>
                <a:graphic xmlns:a="http://schemas.openxmlformats.org/drawingml/2006/main">
                  <a:graphicData uri="http://schemas.microsoft.com/office/word/2010/wordprocessingShape">
                    <wps:wsp>
                      <wps:cNvSpPr>
                        <a:spLocks noChangeArrowheads="1"/>
                      </wps:cNvSpPr>
                      <wps:spPr bwMode="auto">
                        <a:xfrm>
                          <a:off x="0" y="0"/>
                          <a:ext cx="50165" cy="15240"/>
                        </a:xfrm>
                        <a:prstGeom prst="rect">
                          <a:avLst/>
                        </a:prstGeom>
                        <a:solidFill>
                          <a:srgbClr val="221F1F"/>
                        </a:solidFill>
                        <a:ln>
                          <a:noFill/>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14" o:spid="_x0000_s1026" o:spt="1" style="position:absolute;left:0pt;margin-left:44.15pt;margin-top:17.65pt;height:1.2pt;width:3.95pt;mso-position-horizontal-relative:page;z-index:251665408;mso-width-relative:page;mso-height-relative:page;" fillcolor="#221F1F" filled="t" stroked="f" coordsize="21600,21600" o:gfxdata="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gDp0p9UAAAAHAQAADwAA&#10;AAAAAAABACAAAAAiAAAAZHJzL2Rvd25yZXYueG1sUEsBAhQAFAAAAAgAh07iQA/3DoAZAgAANAQA&#10;AA4AAAAAAAAAAQAgAAAAJAEAAGRycy9lMm9Eb2MueG1sUEsFBgAAAAAGAAYAWQEAAK8FAAAAAA==&#10;">
                <v:fill on="t" focussize="0,0"/>
                <v:stroke on="f"/>
                <v:imagedata o:title=""/>
                <o:lock v:ext="edit" aspectratio="f"/>
                <v:textbox>
                  <w:txbxContent>
                    <w:p>
                      <w:pPr>
                        <w:jc w:val="center"/>
                      </w:pPr>
                    </w:p>
                  </w:txbxContent>
                </v:textbox>
              </v:rect>
            </w:pict>
          </mc:Fallback>
        </mc:AlternateContent>
      </w:r>
      <w:r>
        <w:rPr>
          <w:color w:val="221F1F"/>
        </w:rPr>
        <w:t>[Option 2–</w:t>
      </w:r>
      <w:r>
        <w:rPr>
          <w:color w:val="221F1F"/>
          <w:spacing w:val="-2"/>
        </w:rPr>
        <w:t xml:space="preserve"> </w:t>
      </w:r>
      <w:r>
        <w:rPr>
          <w:color w:val="221F1F"/>
        </w:rPr>
        <w:t>Performance</w:t>
      </w:r>
      <w:r>
        <w:rPr>
          <w:color w:val="221F1F"/>
          <w:spacing w:val="-2"/>
        </w:rPr>
        <w:t xml:space="preserve"> </w:t>
      </w:r>
      <w:r>
        <w:rPr>
          <w:color w:val="221F1F"/>
        </w:rPr>
        <w:t>Bond]</w:t>
      </w:r>
      <w:bookmarkEnd w:id="295"/>
    </w:p>
    <w:p>
      <w:pPr>
        <w:pStyle w:val="7"/>
        <w:spacing w:before="5"/>
        <w:rPr>
          <w:b/>
          <w:i/>
          <w:sz w:val="26"/>
        </w:rPr>
      </w:pPr>
    </w:p>
    <w:p>
      <w:pPr>
        <w:spacing w:before="100" w:line="230" w:lineRule="auto"/>
        <w:ind w:left="249"/>
        <w:rPr>
          <w:i/>
        </w:rPr>
      </w:pPr>
      <w:r>
        <w:rPr>
          <w:i/>
          <w:color w:val="221F1F"/>
          <w:spacing w:val="-1"/>
        </w:rPr>
        <w:t>[Note:</w:t>
      </w:r>
      <w:r>
        <w:rPr>
          <w:i/>
          <w:color w:val="221F1F"/>
          <w:spacing w:val="-15"/>
        </w:rPr>
        <w:t xml:space="preserve"> </w:t>
      </w:r>
      <w:r>
        <w:rPr>
          <w:i/>
          <w:color w:val="221F1F"/>
          <w:spacing w:val="-1"/>
        </w:rPr>
        <w:t>Procuring</w:t>
      </w:r>
      <w:r>
        <w:rPr>
          <w:i/>
          <w:color w:val="221F1F"/>
          <w:spacing w:val="-17"/>
        </w:rPr>
        <w:t xml:space="preserve"> </w:t>
      </w:r>
      <w:r>
        <w:rPr>
          <w:i/>
          <w:color w:val="221F1F"/>
          <w:spacing w:val="-1"/>
        </w:rPr>
        <w:t>Entities</w:t>
      </w:r>
      <w:r>
        <w:rPr>
          <w:i/>
          <w:color w:val="221F1F"/>
          <w:spacing w:val="-18"/>
        </w:rPr>
        <w:t xml:space="preserve"> </w:t>
      </w:r>
      <w:r>
        <w:rPr>
          <w:i/>
          <w:color w:val="221F1F"/>
          <w:spacing w:val="-1"/>
        </w:rPr>
        <w:t>are</w:t>
      </w:r>
      <w:r>
        <w:rPr>
          <w:i/>
          <w:color w:val="221F1F"/>
          <w:spacing w:val="-19"/>
        </w:rPr>
        <w:t xml:space="preserve"> </w:t>
      </w:r>
      <w:r>
        <w:rPr>
          <w:i/>
          <w:color w:val="221F1F"/>
          <w:spacing w:val="-1"/>
        </w:rPr>
        <w:t>advised</w:t>
      </w:r>
      <w:r>
        <w:rPr>
          <w:i/>
          <w:color w:val="221F1F"/>
          <w:spacing w:val="-18"/>
        </w:rPr>
        <w:t xml:space="preserve"> </w:t>
      </w:r>
      <w:r>
        <w:rPr>
          <w:i/>
          <w:color w:val="221F1F"/>
        </w:rPr>
        <w:t>to</w:t>
      </w:r>
      <w:r>
        <w:rPr>
          <w:i/>
          <w:color w:val="221F1F"/>
          <w:spacing w:val="-17"/>
        </w:rPr>
        <w:t xml:space="preserve"> </w:t>
      </w:r>
      <w:r>
        <w:rPr>
          <w:i/>
          <w:color w:val="221F1F"/>
        </w:rPr>
        <w:t>use</w:t>
      </w:r>
      <w:r>
        <w:rPr>
          <w:i/>
          <w:color w:val="221F1F"/>
          <w:spacing w:val="-17"/>
        </w:rPr>
        <w:t xml:space="preserve"> </w:t>
      </w:r>
      <w:r>
        <w:rPr>
          <w:i/>
          <w:color w:val="221F1F"/>
        </w:rPr>
        <w:t>Performance</w:t>
      </w:r>
      <w:r>
        <w:rPr>
          <w:i/>
          <w:color w:val="221F1F"/>
          <w:spacing w:val="-16"/>
        </w:rPr>
        <w:t xml:space="preserve"> </w:t>
      </w:r>
      <w:r>
        <w:rPr>
          <w:i/>
          <w:color w:val="221F1F"/>
        </w:rPr>
        <w:t>Security</w:t>
      </w:r>
      <w:r>
        <w:rPr>
          <w:i/>
          <w:color w:val="221F1F"/>
          <w:spacing w:val="-18"/>
        </w:rPr>
        <w:t xml:space="preserve"> </w:t>
      </w:r>
      <w:r>
        <w:rPr>
          <w:i/>
          <w:color w:val="221F1F"/>
        </w:rPr>
        <w:t>–</w:t>
      </w:r>
      <w:r>
        <w:rPr>
          <w:i/>
          <w:color w:val="221F1F"/>
          <w:spacing w:val="-17"/>
        </w:rPr>
        <w:t xml:space="preserve"> </w:t>
      </w:r>
      <w:r>
        <w:rPr>
          <w:i/>
          <w:color w:val="221F1F"/>
        </w:rPr>
        <w:t>Unconditional</w:t>
      </w:r>
      <w:r>
        <w:rPr>
          <w:i/>
          <w:color w:val="221F1F"/>
          <w:spacing w:val="-17"/>
        </w:rPr>
        <w:t xml:space="preserve"> </w:t>
      </w:r>
      <w:r>
        <w:rPr>
          <w:i/>
          <w:color w:val="221F1F"/>
        </w:rPr>
        <w:t>Demand</w:t>
      </w:r>
      <w:r>
        <w:rPr>
          <w:i/>
          <w:color w:val="221F1F"/>
          <w:spacing w:val="-18"/>
        </w:rPr>
        <w:t xml:space="preserve"> </w:t>
      </w:r>
      <w:r>
        <w:rPr>
          <w:i/>
          <w:color w:val="221F1F"/>
        </w:rPr>
        <w:t>Bank</w:t>
      </w:r>
      <w:r>
        <w:rPr>
          <w:i/>
          <w:color w:val="221F1F"/>
          <w:spacing w:val="-19"/>
        </w:rPr>
        <w:t xml:space="preserve"> </w:t>
      </w:r>
      <w:r>
        <w:rPr>
          <w:i/>
          <w:color w:val="221F1F"/>
        </w:rPr>
        <w:t>Guarantee</w:t>
      </w:r>
      <w:r>
        <w:rPr>
          <w:i/>
          <w:color w:val="221F1F"/>
          <w:spacing w:val="-18"/>
        </w:rPr>
        <w:t xml:space="preserve"> </w:t>
      </w:r>
      <w:r>
        <w:rPr>
          <w:i/>
          <w:color w:val="221F1F"/>
        </w:rPr>
        <w:t>instead</w:t>
      </w:r>
      <w:r>
        <w:rPr>
          <w:i/>
          <w:color w:val="221F1F"/>
          <w:spacing w:val="-10"/>
        </w:rPr>
        <w:t xml:space="preserve"> </w:t>
      </w:r>
      <w:r>
        <w:rPr>
          <w:i/>
          <w:color w:val="221F1F"/>
        </w:rPr>
        <w:t>of</w:t>
      </w:r>
      <w:r>
        <w:rPr>
          <w:i/>
          <w:color w:val="221F1F"/>
          <w:spacing w:val="-52"/>
        </w:rPr>
        <w:t xml:space="preserve"> </w:t>
      </w:r>
      <w:r>
        <w:rPr>
          <w:i/>
          <w:color w:val="221F1F"/>
        </w:rPr>
        <w:t>Performance</w:t>
      </w:r>
      <w:r>
        <w:rPr>
          <w:i/>
          <w:color w:val="221F1F"/>
          <w:spacing w:val="-23"/>
        </w:rPr>
        <w:t xml:space="preserve"> </w:t>
      </w:r>
      <w:r>
        <w:rPr>
          <w:i/>
          <w:color w:val="221F1F"/>
        </w:rPr>
        <w:t>Bond due</w:t>
      </w:r>
      <w:r>
        <w:rPr>
          <w:i/>
          <w:color w:val="221F1F"/>
          <w:spacing w:val="-24"/>
        </w:rPr>
        <w:t xml:space="preserve"> </w:t>
      </w:r>
      <w:r>
        <w:rPr>
          <w:i/>
          <w:color w:val="221F1F"/>
        </w:rPr>
        <w:t>to</w:t>
      </w:r>
      <w:r>
        <w:rPr>
          <w:i/>
          <w:color w:val="221F1F"/>
          <w:spacing w:val="-23"/>
        </w:rPr>
        <w:t xml:space="preserve"> </w:t>
      </w:r>
      <w:r>
        <w:rPr>
          <w:i/>
          <w:color w:val="221F1F"/>
        </w:rPr>
        <w:t>difﬁculties</w:t>
      </w:r>
      <w:r>
        <w:rPr>
          <w:i/>
          <w:color w:val="221F1F"/>
          <w:spacing w:val="-25"/>
        </w:rPr>
        <w:t xml:space="preserve"> </w:t>
      </w:r>
      <w:r>
        <w:rPr>
          <w:i/>
          <w:color w:val="221F1F"/>
        </w:rPr>
        <w:t>involved</w:t>
      </w:r>
      <w:r>
        <w:rPr>
          <w:i/>
          <w:color w:val="221F1F"/>
          <w:spacing w:val="-23"/>
        </w:rPr>
        <w:t xml:space="preserve"> </w:t>
      </w:r>
      <w:r>
        <w:rPr>
          <w:i/>
          <w:color w:val="221F1F"/>
        </w:rPr>
        <w:t>in</w:t>
      </w:r>
      <w:r>
        <w:rPr>
          <w:i/>
          <w:color w:val="221F1F"/>
          <w:spacing w:val="-24"/>
        </w:rPr>
        <w:t xml:space="preserve"> </w:t>
      </w:r>
      <w:r>
        <w:rPr>
          <w:i/>
          <w:color w:val="221F1F"/>
        </w:rPr>
        <w:t>calling</w:t>
      </w:r>
      <w:r>
        <w:rPr>
          <w:i/>
          <w:color w:val="221F1F"/>
          <w:spacing w:val="-25"/>
        </w:rPr>
        <w:t xml:space="preserve"> </w:t>
      </w:r>
      <w:r>
        <w:rPr>
          <w:i/>
          <w:color w:val="221F1F"/>
        </w:rPr>
        <w:t>Bondholder</w:t>
      </w:r>
      <w:r>
        <w:rPr>
          <w:i/>
          <w:color w:val="221F1F"/>
          <w:spacing w:val="-24"/>
        </w:rPr>
        <w:t xml:space="preserve"> </w:t>
      </w:r>
      <w:r>
        <w:rPr>
          <w:i/>
          <w:color w:val="221F1F"/>
        </w:rPr>
        <w:t>to</w:t>
      </w:r>
      <w:r>
        <w:rPr>
          <w:i/>
          <w:color w:val="221F1F"/>
          <w:spacing w:val="-24"/>
        </w:rPr>
        <w:t xml:space="preserve"> </w:t>
      </w:r>
      <w:r>
        <w:rPr>
          <w:i/>
          <w:color w:val="221F1F"/>
        </w:rPr>
        <w:t>action]</w:t>
      </w:r>
    </w:p>
    <w:p>
      <w:pPr>
        <w:pStyle w:val="7"/>
        <w:spacing w:before="1"/>
        <w:rPr>
          <w:i/>
          <w:sz w:val="35"/>
        </w:rPr>
      </w:pPr>
    </w:p>
    <w:p>
      <w:pPr>
        <w:ind w:left="249"/>
        <w:rPr>
          <w:i/>
        </w:rPr>
      </w:pPr>
      <w:r>
        <w:rPr>
          <w:i/>
          <w:color w:val="221F1F"/>
        </w:rPr>
        <w:t>[Guarantor</w:t>
      </w:r>
      <w:r>
        <w:rPr>
          <w:i/>
          <w:color w:val="221F1F"/>
          <w:spacing w:val="-5"/>
        </w:rPr>
        <w:t xml:space="preserve"> </w:t>
      </w:r>
      <w:r>
        <w:rPr>
          <w:i/>
          <w:color w:val="221F1F"/>
        </w:rPr>
        <w:t>letterhead</w:t>
      </w:r>
      <w:r>
        <w:rPr>
          <w:i/>
          <w:color w:val="221F1F"/>
          <w:spacing w:val="-2"/>
        </w:rPr>
        <w:t xml:space="preserve"> </w:t>
      </w:r>
      <w:r>
        <w:rPr>
          <w:i/>
          <w:color w:val="221F1F"/>
        </w:rPr>
        <w:t>or</w:t>
      </w:r>
      <w:r>
        <w:rPr>
          <w:i/>
          <w:color w:val="221F1F"/>
          <w:spacing w:val="-2"/>
        </w:rPr>
        <w:t xml:space="preserve"> </w:t>
      </w:r>
      <w:r>
        <w:rPr>
          <w:i/>
          <w:color w:val="221F1F"/>
        </w:rPr>
        <w:t>SWIFT</w:t>
      </w:r>
      <w:r>
        <w:rPr>
          <w:i/>
          <w:color w:val="221F1F"/>
          <w:spacing w:val="-3"/>
        </w:rPr>
        <w:t xml:space="preserve"> </w:t>
      </w:r>
      <w:r>
        <w:rPr>
          <w:i/>
          <w:color w:val="221F1F"/>
        </w:rPr>
        <w:t>identiﬁer</w:t>
      </w:r>
      <w:r>
        <w:rPr>
          <w:i/>
          <w:color w:val="221F1F"/>
          <w:spacing w:val="-4"/>
        </w:rPr>
        <w:t xml:space="preserve"> </w:t>
      </w:r>
      <w:r>
        <w:rPr>
          <w:i/>
          <w:color w:val="221F1F"/>
        </w:rPr>
        <w:t>code]</w:t>
      </w:r>
    </w:p>
    <w:p>
      <w:pPr>
        <w:tabs>
          <w:tab w:val="left" w:pos="5598"/>
        </w:tabs>
        <w:spacing w:before="64"/>
        <w:ind w:left="249"/>
        <w:rPr>
          <w:b/>
        </w:rPr>
      </w:pPr>
      <w:r>
        <w:rPr>
          <w:b/>
          <w:color w:val="221F1F"/>
        </w:rPr>
        <w:t>Beneﬁciary:</w:t>
      </w:r>
      <w:r>
        <w:rPr>
          <w:b/>
          <w:color w:val="221F1F"/>
          <w:u w:val="thick" w:color="211E1F"/>
        </w:rPr>
        <w:tab/>
      </w:r>
      <w:r>
        <w:rPr>
          <w:i/>
          <w:color w:val="221F1F"/>
        </w:rPr>
        <w:t>[insert</w:t>
      </w:r>
      <w:r>
        <w:rPr>
          <w:i/>
          <w:color w:val="221F1F"/>
          <w:spacing w:val="42"/>
        </w:rPr>
        <w:t xml:space="preserve"> </w:t>
      </w:r>
      <w:r>
        <w:rPr>
          <w:i/>
          <w:color w:val="221F1F"/>
        </w:rPr>
        <w:t>name</w:t>
      </w:r>
      <w:r>
        <w:rPr>
          <w:i/>
          <w:color w:val="221F1F"/>
          <w:spacing w:val="40"/>
        </w:rPr>
        <w:t xml:space="preserve"> </w:t>
      </w:r>
      <w:r>
        <w:rPr>
          <w:i/>
          <w:color w:val="221F1F"/>
        </w:rPr>
        <w:t>and</w:t>
      </w:r>
      <w:r>
        <w:rPr>
          <w:i/>
          <w:color w:val="221F1F"/>
          <w:spacing w:val="34"/>
        </w:rPr>
        <w:t xml:space="preserve"> </w:t>
      </w:r>
      <w:r>
        <w:rPr>
          <w:i/>
          <w:color w:val="221F1F"/>
        </w:rPr>
        <w:t>Address</w:t>
      </w:r>
      <w:r>
        <w:rPr>
          <w:i/>
          <w:color w:val="221F1F"/>
          <w:spacing w:val="41"/>
        </w:rPr>
        <w:t xml:space="preserve"> </w:t>
      </w:r>
      <w:r>
        <w:rPr>
          <w:i/>
          <w:color w:val="221F1F"/>
        </w:rPr>
        <w:t>of</w:t>
      </w:r>
      <w:r>
        <w:rPr>
          <w:i/>
          <w:color w:val="221F1F"/>
          <w:spacing w:val="42"/>
        </w:rPr>
        <w:t xml:space="preserve"> </w:t>
      </w:r>
      <w:r>
        <w:rPr>
          <w:color w:val="221F1F"/>
        </w:rPr>
        <w:t>Procuring</w:t>
      </w:r>
      <w:r>
        <w:rPr>
          <w:color w:val="221F1F"/>
          <w:spacing w:val="40"/>
        </w:rPr>
        <w:t xml:space="preserve"> </w:t>
      </w:r>
      <w:r>
        <w:rPr>
          <w:color w:val="221F1F"/>
        </w:rPr>
        <w:t>Entity</w:t>
      </w:r>
      <w:r>
        <w:rPr>
          <w:i/>
          <w:color w:val="221F1F"/>
        </w:rPr>
        <w:t>]</w:t>
      </w:r>
      <w:r>
        <w:rPr>
          <w:i/>
          <w:color w:val="221F1F"/>
          <w:spacing w:val="28"/>
        </w:rPr>
        <w:t xml:space="preserve"> </w:t>
      </w:r>
      <w:r>
        <w:rPr>
          <w:b/>
          <w:color w:val="221F1F"/>
        </w:rPr>
        <w:t>Date:</w:t>
      </w:r>
    </w:p>
    <w:p>
      <w:pPr>
        <w:tabs>
          <w:tab w:val="left" w:pos="4973"/>
        </w:tabs>
        <w:spacing w:before="86"/>
        <w:ind w:left="249"/>
        <w:rPr>
          <w:b/>
        </w:rPr>
      </w:pPr>
      <w:r>
        <w:rPr>
          <w:i/>
          <w:color w:val="221F1F"/>
          <w:u w:val="thick" w:color="211E1F"/>
        </w:rPr>
        <w:t xml:space="preserve"> </w:t>
      </w:r>
      <w:r>
        <w:rPr>
          <w:i/>
          <w:color w:val="221F1F"/>
          <w:u w:val="thick" w:color="211E1F"/>
        </w:rPr>
        <w:tab/>
      </w:r>
      <w:r>
        <w:rPr>
          <w:i/>
          <w:color w:val="221F1F"/>
          <w:spacing w:val="-1"/>
        </w:rPr>
        <w:t>[Insert</w:t>
      </w:r>
      <w:r>
        <w:rPr>
          <w:i/>
          <w:color w:val="221F1F"/>
          <w:spacing w:val="-22"/>
        </w:rPr>
        <w:t xml:space="preserve"> </w:t>
      </w:r>
      <w:r>
        <w:rPr>
          <w:i/>
          <w:color w:val="221F1F"/>
        </w:rPr>
        <w:t>date</w:t>
      </w:r>
      <w:r>
        <w:rPr>
          <w:i/>
          <w:color w:val="221F1F"/>
          <w:spacing w:val="-23"/>
        </w:rPr>
        <w:t xml:space="preserve"> </w:t>
      </w:r>
      <w:r>
        <w:rPr>
          <w:i/>
          <w:color w:val="221F1F"/>
        </w:rPr>
        <w:t>of</w:t>
      </w:r>
      <w:r>
        <w:rPr>
          <w:i/>
          <w:color w:val="221F1F"/>
          <w:spacing w:val="-22"/>
        </w:rPr>
        <w:t xml:space="preserve"> </w:t>
      </w:r>
      <w:r>
        <w:rPr>
          <w:i/>
          <w:color w:val="221F1F"/>
        </w:rPr>
        <w:t>issue]</w:t>
      </w:r>
      <w:r>
        <w:rPr>
          <w:b/>
          <w:color w:val="221F1F"/>
        </w:rPr>
        <w:t>.</w:t>
      </w:r>
    </w:p>
    <w:p>
      <w:pPr>
        <w:pStyle w:val="4"/>
        <w:tabs>
          <w:tab w:val="left" w:pos="7369"/>
        </w:tabs>
        <w:spacing w:before="64"/>
        <w:ind w:left="247"/>
      </w:pPr>
      <w:bookmarkStart w:id="296" w:name="_Toc30585"/>
      <w:r>
        <w:rPr>
          <w:color w:val="221F1F"/>
        </w:rPr>
        <w:t>PERFORMANCE</w:t>
      </w:r>
      <w:r>
        <w:rPr>
          <w:color w:val="221F1F"/>
          <w:spacing w:val="9"/>
        </w:rPr>
        <w:t xml:space="preserve"> </w:t>
      </w:r>
      <w:r>
        <w:rPr>
          <w:color w:val="221F1F"/>
        </w:rPr>
        <w:t>BOND No.:</w:t>
      </w:r>
      <w:bookmarkEnd w:id="296"/>
      <w:r>
        <w:rPr>
          <w:color w:val="221F1F"/>
          <w:u w:val="single" w:color="211E1F"/>
        </w:rPr>
        <w:t xml:space="preserve"> </w:t>
      </w:r>
      <w:r>
        <w:rPr>
          <w:color w:val="221F1F"/>
          <w:u w:val="single" w:color="211E1F"/>
        </w:rPr>
        <w:tab/>
      </w:r>
    </w:p>
    <w:p>
      <w:pPr>
        <w:pStyle w:val="7"/>
        <w:spacing w:before="5"/>
        <w:rPr>
          <w:b/>
          <w:i/>
          <w:sz w:val="26"/>
        </w:rPr>
      </w:pPr>
    </w:p>
    <w:p>
      <w:pPr>
        <w:spacing w:before="91" w:line="250" w:lineRule="exact"/>
        <w:ind w:left="247"/>
        <w:rPr>
          <w:i/>
        </w:rPr>
      </w:pPr>
      <w:r>
        <w:rPr>
          <w:b/>
          <w:color w:val="221F1F"/>
        </w:rPr>
        <w:t>Guarantor:</w:t>
      </w:r>
      <w:r>
        <w:rPr>
          <w:b/>
          <w:color w:val="221F1F"/>
          <w:spacing w:val="-2"/>
        </w:rPr>
        <w:t xml:space="preserve"> </w:t>
      </w:r>
      <w:r>
        <w:rPr>
          <w:b/>
          <w:color w:val="221F1F"/>
        </w:rPr>
        <w:t>[</w:t>
      </w:r>
      <w:r>
        <w:rPr>
          <w:i/>
          <w:color w:val="221F1F"/>
        </w:rPr>
        <w:t>Insert</w:t>
      </w:r>
      <w:r>
        <w:rPr>
          <w:i/>
          <w:color w:val="221F1F"/>
          <w:spacing w:val="-3"/>
        </w:rPr>
        <w:t xml:space="preserve"> </w:t>
      </w:r>
      <w:r>
        <w:rPr>
          <w:i/>
          <w:color w:val="221F1F"/>
        </w:rPr>
        <w:t>name</w:t>
      </w:r>
      <w:r>
        <w:rPr>
          <w:i/>
          <w:color w:val="221F1F"/>
          <w:spacing w:val="-1"/>
        </w:rPr>
        <w:t xml:space="preserve"> </w:t>
      </w:r>
      <w:r>
        <w:rPr>
          <w:i/>
          <w:color w:val="221F1F"/>
        </w:rPr>
        <w:t>and</w:t>
      </w:r>
      <w:r>
        <w:rPr>
          <w:i/>
          <w:color w:val="221F1F"/>
          <w:spacing w:val="-2"/>
        </w:rPr>
        <w:t xml:space="preserve"> </w:t>
      </w:r>
      <w:r>
        <w:rPr>
          <w:i/>
          <w:color w:val="221F1F"/>
        </w:rPr>
        <w:t>address</w:t>
      </w:r>
      <w:r>
        <w:rPr>
          <w:i/>
          <w:color w:val="221F1F"/>
          <w:spacing w:val="-1"/>
        </w:rPr>
        <w:t xml:space="preserve"> </w:t>
      </w:r>
      <w:r>
        <w:rPr>
          <w:i/>
          <w:color w:val="221F1F"/>
        </w:rPr>
        <w:t>of place</w:t>
      </w:r>
      <w:r>
        <w:rPr>
          <w:i/>
          <w:color w:val="221F1F"/>
          <w:spacing w:val="-1"/>
        </w:rPr>
        <w:t xml:space="preserve"> </w:t>
      </w:r>
      <w:r>
        <w:rPr>
          <w:i/>
          <w:color w:val="221F1F"/>
        </w:rPr>
        <w:t>of</w:t>
      </w:r>
      <w:r>
        <w:rPr>
          <w:i/>
          <w:color w:val="221F1F"/>
          <w:spacing w:val="-4"/>
        </w:rPr>
        <w:t xml:space="preserve"> </w:t>
      </w:r>
      <w:r>
        <w:rPr>
          <w:i/>
          <w:color w:val="221F1F"/>
        </w:rPr>
        <w:t>issue,</w:t>
      </w:r>
      <w:r>
        <w:rPr>
          <w:i/>
          <w:color w:val="221F1F"/>
          <w:spacing w:val="-1"/>
        </w:rPr>
        <w:t xml:space="preserve"> </w:t>
      </w:r>
      <w:r>
        <w:rPr>
          <w:i/>
          <w:color w:val="221F1F"/>
        </w:rPr>
        <w:t>unless</w:t>
      </w:r>
      <w:r>
        <w:rPr>
          <w:i/>
          <w:color w:val="221F1F"/>
          <w:spacing w:val="-3"/>
        </w:rPr>
        <w:t xml:space="preserve"> </w:t>
      </w:r>
      <w:r>
        <w:rPr>
          <w:i/>
          <w:color w:val="221F1F"/>
        </w:rPr>
        <w:t>indicated</w:t>
      </w:r>
      <w:r>
        <w:rPr>
          <w:i/>
          <w:color w:val="221F1F"/>
          <w:spacing w:val="-3"/>
        </w:rPr>
        <w:t xml:space="preserve"> </w:t>
      </w:r>
      <w:r>
        <w:rPr>
          <w:i/>
          <w:color w:val="221F1F"/>
        </w:rPr>
        <w:t>in</w:t>
      </w:r>
      <w:r>
        <w:rPr>
          <w:i/>
          <w:color w:val="221F1F"/>
          <w:spacing w:val="-2"/>
        </w:rPr>
        <w:t xml:space="preserve"> </w:t>
      </w:r>
      <w:r>
        <w:rPr>
          <w:i/>
          <w:color w:val="221F1F"/>
        </w:rPr>
        <w:t>the</w:t>
      </w:r>
      <w:r>
        <w:rPr>
          <w:i/>
          <w:color w:val="221F1F"/>
          <w:spacing w:val="-1"/>
        </w:rPr>
        <w:t xml:space="preserve"> </w:t>
      </w:r>
      <w:r>
        <w:rPr>
          <w:i/>
          <w:color w:val="221F1F"/>
        </w:rPr>
        <w:t>letterhead]</w:t>
      </w:r>
    </w:p>
    <w:p>
      <w:pPr>
        <w:pStyle w:val="17"/>
        <w:numPr>
          <w:ilvl w:val="0"/>
          <w:numId w:val="124"/>
        </w:numPr>
        <w:tabs>
          <w:tab w:val="left" w:pos="696"/>
          <w:tab w:val="left" w:pos="697"/>
          <w:tab w:val="left" w:pos="6058"/>
          <w:tab w:val="left" w:pos="7511"/>
          <w:tab w:val="left" w:pos="9883"/>
          <w:tab w:val="left" w:pos="10202"/>
          <w:tab w:val="left" w:pos="10383"/>
          <w:tab w:val="left" w:pos="10562"/>
        </w:tabs>
        <w:spacing w:before="6" w:line="230" w:lineRule="auto"/>
        <w:ind w:right="571"/>
        <w:jc w:val="left"/>
        <w:rPr>
          <w:sz w:val="21"/>
        </w:rPr>
      </w:pPr>
      <w:r>
        <w:rPr>
          <w:color w:val="221F1F"/>
          <w:sz w:val="21"/>
        </w:rPr>
        <w:t>By</w:t>
      </w:r>
      <w:r>
        <w:rPr>
          <w:color w:val="221F1F"/>
          <w:spacing w:val="17"/>
          <w:sz w:val="21"/>
        </w:rPr>
        <w:t xml:space="preserve"> </w:t>
      </w:r>
      <w:r>
        <w:rPr>
          <w:color w:val="221F1F"/>
          <w:sz w:val="21"/>
        </w:rPr>
        <w:t>this</w:t>
      </w:r>
      <w:r>
        <w:rPr>
          <w:color w:val="221F1F"/>
          <w:spacing w:val="22"/>
          <w:sz w:val="21"/>
        </w:rPr>
        <w:t xml:space="preserve"> </w:t>
      </w:r>
      <w:r>
        <w:rPr>
          <w:color w:val="221F1F"/>
          <w:sz w:val="21"/>
        </w:rPr>
        <w:t>Bond</w:t>
      </w:r>
      <w:r>
        <w:rPr>
          <w:color w:val="221F1F"/>
          <w:sz w:val="21"/>
          <w:u w:val="single" w:color="211E1F"/>
        </w:rPr>
        <w:tab/>
      </w:r>
      <w:r>
        <w:rPr>
          <w:color w:val="221F1F"/>
          <w:sz w:val="21"/>
        </w:rPr>
        <w:t>as</w:t>
      </w:r>
      <w:r>
        <w:rPr>
          <w:color w:val="221F1F"/>
          <w:spacing w:val="65"/>
          <w:sz w:val="21"/>
        </w:rPr>
        <w:t xml:space="preserve"> </w:t>
      </w:r>
      <w:r>
        <w:rPr>
          <w:color w:val="221F1F"/>
          <w:sz w:val="21"/>
        </w:rPr>
        <w:t>Principal</w:t>
      </w:r>
      <w:r>
        <w:rPr>
          <w:color w:val="221F1F"/>
          <w:spacing w:val="63"/>
          <w:sz w:val="21"/>
        </w:rPr>
        <w:t xml:space="preserve"> </w:t>
      </w:r>
      <w:r>
        <w:rPr>
          <w:color w:val="221F1F"/>
          <w:sz w:val="21"/>
        </w:rPr>
        <w:t>(hereinafter</w:t>
      </w:r>
      <w:r>
        <w:rPr>
          <w:color w:val="221F1F"/>
          <w:spacing w:val="63"/>
          <w:sz w:val="21"/>
        </w:rPr>
        <w:t xml:space="preserve"> </w:t>
      </w:r>
      <w:r>
        <w:rPr>
          <w:color w:val="221F1F"/>
          <w:sz w:val="21"/>
        </w:rPr>
        <w:t>called</w:t>
      </w:r>
      <w:r>
        <w:rPr>
          <w:color w:val="221F1F"/>
          <w:spacing w:val="64"/>
          <w:sz w:val="21"/>
        </w:rPr>
        <w:t xml:space="preserve"> </w:t>
      </w:r>
      <w:r>
        <w:rPr>
          <w:color w:val="221F1F"/>
          <w:sz w:val="21"/>
        </w:rPr>
        <w:t>“the</w:t>
      </w:r>
      <w:r>
        <w:rPr>
          <w:color w:val="221F1F"/>
          <w:spacing w:val="64"/>
          <w:sz w:val="21"/>
        </w:rPr>
        <w:t xml:space="preserve"> </w:t>
      </w:r>
      <w:r>
        <w:rPr>
          <w:color w:val="221F1F"/>
          <w:sz w:val="21"/>
        </w:rPr>
        <w:t>Contractor”)</w:t>
      </w:r>
      <w:r>
        <w:rPr>
          <w:color w:val="221F1F"/>
          <w:spacing w:val="-50"/>
          <w:sz w:val="21"/>
        </w:rPr>
        <w:t xml:space="preserve"> </w:t>
      </w:r>
      <w:r>
        <w:rPr>
          <w:color w:val="221F1F"/>
          <w:sz w:val="21"/>
        </w:rPr>
        <w:t>and</w:t>
      </w:r>
      <w:r>
        <w:rPr>
          <w:color w:val="221F1F"/>
          <w:sz w:val="21"/>
          <w:u w:val="single" w:color="211E1E"/>
        </w:rPr>
        <w:tab/>
      </w:r>
      <w:r>
        <w:rPr>
          <w:color w:val="221F1F"/>
          <w:sz w:val="21"/>
          <w:u w:val="single" w:color="211E1E"/>
        </w:rPr>
        <w:tab/>
      </w:r>
      <w:r>
        <w:rPr>
          <w:color w:val="221F1F"/>
          <w:sz w:val="21"/>
        </w:rPr>
        <w:t>]</w:t>
      </w:r>
      <w:r>
        <w:rPr>
          <w:color w:val="221F1F"/>
          <w:spacing w:val="45"/>
          <w:sz w:val="21"/>
        </w:rPr>
        <w:t xml:space="preserve"> </w:t>
      </w:r>
      <w:r>
        <w:rPr>
          <w:color w:val="221F1F"/>
          <w:sz w:val="21"/>
        </w:rPr>
        <w:t>as</w:t>
      </w:r>
      <w:r>
        <w:rPr>
          <w:color w:val="221F1F"/>
          <w:spacing w:val="44"/>
          <w:sz w:val="21"/>
        </w:rPr>
        <w:t xml:space="preserve"> </w:t>
      </w:r>
      <w:r>
        <w:rPr>
          <w:color w:val="221F1F"/>
          <w:sz w:val="21"/>
        </w:rPr>
        <w:t>Surety</w:t>
      </w:r>
      <w:r>
        <w:rPr>
          <w:color w:val="221F1F"/>
          <w:spacing w:val="41"/>
          <w:sz w:val="21"/>
        </w:rPr>
        <w:t xml:space="preserve"> </w:t>
      </w:r>
      <w:r>
        <w:rPr>
          <w:color w:val="221F1F"/>
          <w:sz w:val="21"/>
        </w:rPr>
        <w:t>(hereinafter</w:t>
      </w:r>
      <w:r>
        <w:rPr>
          <w:color w:val="221F1F"/>
          <w:spacing w:val="46"/>
          <w:sz w:val="21"/>
        </w:rPr>
        <w:t xml:space="preserve"> </w:t>
      </w:r>
      <w:r>
        <w:rPr>
          <w:color w:val="221F1F"/>
          <w:sz w:val="21"/>
        </w:rPr>
        <w:t>called</w:t>
      </w:r>
      <w:r>
        <w:rPr>
          <w:color w:val="221F1F"/>
          <w:sz w:val="21"/>
        </w:rPr>
        <w:tab/>
      </w:r>
      <w:r>
        <w:rPr>
          <w:color w:val="221F1F"/>
          <w:sz w:val="21"/>
        </w:rPr>
        <w:tab/>
      </w:r>
      <w:r>
        <w:rPr>
          <w:color w:val="221F1F"/>
          <w:sz w:val="21"/>
        </w:rPr>
        <w:t>“the</w:t>
      </w:r>
      <w:r>
        <w:rPr>
          <w:color w:val="221F1F"/>
          <w:spacing w:val="-50"/>
          <w:sz w:val="21"/>
        </w:rPr>
        <w:t xml:space="preserve"> </w:t>
      </w:r>
      <w:r>
        <w:rPr>
          <w:color w:val="221F1F"/>
          <w:sz w:val="21"/>
        </w:rPr>
        <w:t>Surety”),</w:t>
      </w:r>
      <w:r>
        <w:rPr>
          <w:color w:val="221F1F"/>
          <w:spacing w:val="51"/>
          <w:sz w:val="21"/>
        </w:rPr>
        <w:t xml:space="preserve"> </w:t>
      </w:r>
      <w:r>
        <w:rPr>
          <w:color w:val="221F1F"/>
          <w:sz w:val="21"/>
        </w:rPr>
        <w:t>are  held</w:t>
      </w:r>
      <w:r>
        <w:rPr>
          <w:color w:val="221F1F"/>
          <w:spacing w:val="51"/>
          <w:sz w:val="21"/>
        </w:rPr>
        <w:t xml:space="preserve"> </w:t>
      </w:r>
      <w:r>
        <w:rPr>
          <w:color w:val="221F1F"/>
          <w:sz w:val="21"/>
        </w:rPr>
        <w:t>and  ﬁrmly</w:t>
      </w:r>
      <w:r>
        <w:rPr>
          <w:color w:val="221F1F"/>
          <w:spacing w:val="61"/>
          <w:sz w:val="21"/>
        </w:rPr>
        <w:t xml:space="preserve"> </w:t>
      </w:r>
      <w:r>
        <w:rPr>
          <w:color w:val="221F1F"/>
          <w:sz w:val="21"/>
        </w:rPr>
        <w:t>bound</w:t>
      </w:r>
      <w:r>
        <w:rPr>
          <w:color w:val="221F1F"/>
          <w:spacing w:val="55"/>
          <w:sz w:val="21"/>
        </w:rPr>
        <w:t xml:space="preserve"> </w:t>
      </w:r>
      <w:r>
        <w:rPr>
          <w:color w:val="221F1F"/>
          <w:sz w:val="21"/>
        </w:rPr>
        <w:t>unto</w:t>
      </w:r>
      <w:r>
        <w:rPr>
          <w:color w:val="221F1F"/>
          <w:sz w:val="21"/>
          <w:u w:val="single" w:color="211E1F"/>
        </w:rPr>
        <w:tab/>
      </w:r>
      <w:r>
        <w:rPr>
          <w:color w:val="221F1F"/>
          <w:sz w:val="21"/>
          <w:u w:val="single" w:color="211E1F"/>
        </w:rPr>
        <w:tab/>
      </w:r>
      <w:r>
        <w:rPr>
          <w:color w:val="221F1F"/>
          <w:sz w:val="21"/>
          <w:u w:val="single" w:color="211E1F"/>
        </w:rPr>
        <w:tab/>
      </w:r>
      <w:r>
        <w:rPr>
          <w:color w:val="221F1F"/>
          <w:sz w:val="21"/>
        </w:rPr>
        <w:t>]</w:t>
      </w:r>
      <w:r>
        <w:rPr>
          <w:color w:val="221F1F"/>
          <w:sz w:val="21"/>
        </w:rPr>
        <w:tab/>
      </w:r>
      <w:r>
        <w:rPr>
          <w:color w:val="221F1F"/>
          <w:sz w:val="21"/>
        </w:rPr>
        <w:tab/>
      </w:r>
      <w:r>
        <w:rPr>
          <w:color w:val="221F1F"/>
          <w:sz w:val="21"/>
        </w:rPr>
        <w:tab/>
      </w:r>
      <w:r>
        <w:rPr>
          <w:color w:val="221F1F"/>
          <w:sz w:val="21"/>
        </w:rPr>
        <w:t>as</w:t>
      </w:r>
      <w:r>
        <w:rPr>
          <w:color w:val="221F1F"/>
          <w:spacing w:val="-49"/>
          <w:sz w:val="21"/>
        </w:rPr>
        <w:t xml:space="preserve"> </w:t>
      </w:r>
      <w:r>
        <w:rPr>
          <w:color w:val="221F1F"/>
          <w:sz w:val="21"/>
        </w:rPr>
        <w:t>Obligee</w:t>
      </w:r>
      <w:r>
        <w:rPr>
          <w:color w:val="221F1F"/>
          <w:spacing w:val="-2"/>
          <w:sz w:val="21"/>
        </w:rPr>
        <w:t xml:space="preserve"> </w:t>
      </w:r>
      <w:r>
        <w:rPr>
          <w:color w:val="221F1F"/>
          <w:sz w:val="21"/>
        </w:rPr>
        <w:t>(hereinafter</w:t>
      </w:r>
      <w:r>
        <w:rPr>
          <w:color w:val="221F1F"/>
          <w:spacing w:val="-11"/>
          <w:sz w:val="21"/>
        </w:rPr>
        <w:t xml:space="preserve"> </w:t>
      </w:r>
      <w:r>
        <w:rPr>
          <w:color w:val="221F1F"/>
          <w:sz w:val="21"/>
        </w:rPr>
        <w:t>called</w:t>
      </w:r>
      <w:r>
        <w:rPr>
          <w:color w:val="221F1F"/>
          <w:spacing w:val="-10"/>
          <w:sz w:val="21"/>
        </w:rPr>
        <w:t xml:space="preserve"> </w:t>
      </w:r>
      <w:r>
        <w:rPr>
          <w:color w:val="221F1F"/>
          <w:sz w:val="21"/>
        </w:rPr>
        <w:t>“the</w:t>
      </w:r>
      <w:r>
        <w:rPr>
          <w:color w:val="221F1F"/>
          <w:spacing w:val="-11"/>
          <w:sz w:val="21"/>
        </w:rPr>
        <w:t xml:space="preserve"> </w:t>
      </w:r>
      <w:r>
        <w:rPr>
          <w:color w:val="221F1F"/>
          <w:sz w:val="21"/>
        </w:rPr>
        <w:t>Procuring</w:t>
      </w:r>
      <w:r>
        <w:rPr>
          <w:color w:val="221F1F"/>
          <w:spacing w:val="-11"/>
          <w:sz w:val="21"/>
        </w:rPr>
        <w:t xml:space="preserve"> </w:t>
      </w:r>
      <w:r>
        <w:rPr>
          <w:color w:val="221F1F"/>
          <w:sz w:val="21"/>
        </w:rPr>
        <w:t>Entity”)</w:t>
      </w:r>
      <w:r>
        <w:rPr>
          <w:color w:val="221F1F"/>
          <w:spacing w:val="-11"/>
          <w:sz w:val="21"/>
        </w:rPr>
        <w:t xml:space="preserve"> </w:t>
      </w:r>
      <w:r>
        <w:rPr>
          <w:color w:val="221F1F"/>
          <w:sz w:val="21"/>
        </w:rPr>
        <w:t>in</w:t>
      </w:r>
      <w:r>
        <w:rPr>
          <w:color w:val="221F1F"/>
          <w:spacing w:val="-8"/>
          <w:sz w:val="21"/>
        </w:rPr>
        <w:t xml:space="preserve"> </w:t>
      </w:r>
      <w:r>
        <w:rPr>
          <w:color w:val="221F1F"/>
          <w:sz w:val="21"/>
        </w:rPr>
        <w:t>the</w:t>
      </w:r>
      <w:r>
        <w:rPr>
          <w:color w:val="221F1F"/>
          <w:spacing w:val="-9"/>
          <w:sz w:val="21"/>
        </w:rPr>
        <w:t xml:space="preserve"> </w:t>
      </w:r>
      <w:r>
        <w:rPr>
          <w:color w:val="221F1F"/>
          <w:sz w:val="21"/>
        </w:rPr>
        <w:t>amount</w:t>
      </w:r>
      <w:r>
        <w:rPr>
          <w:color w:val="221F1F"/>
          <w:spacing w:val="-9"/>
          <w:sz w:val="21"/>
        </w:rPr>
        <w:t xml:space="preserve"> </w:t>
      </w:r>
      <w:r>
        <w:rPr>
          <w:color w:val="221F1F"/>
          <w:sz w:val="21"/>
        </w:rPr>
        <w:t>of</w:t>
      </w:r>
      <w:r>
        <w:rPr>
          <w:color w:val="221F1F"/>
          <w:sz w:val="21"/>
          <w:u w:val="single" w:color="211E1F"/>
        </w:rPr>
        <w:tab/>
      </w:r>
      <w:r>
        <w:rPr>
          <w:color w:val="221F1F"/>
          <w:sz w:val="21"/>
          <w:u w:val="single" w:color="211E1F"/>
        </w:rPr>
        <w:tab/>
      </w:r>
      <w:r>
        <w:rPr>
          <w:color w:val="221F1F"/>
          <w:sz w:val="21"/>
          <w:u w:val="single" w:color="211E1F"/>
        </w:rPr>
        <w:tab/>
      </w:r>
      <w:r>
        <w:rPr>
          <w:color w:val="221F1F"/>
          <w:sz w:val="21"/>
        </w:rPr>
        <w:t>for</w:t>
      </w:r>
      <w:r>
        <w:rPr>
          <w:color w:val="221F1F"/>
          <w:spacing w:val="1"/>
          <w:sz w:val="21"/>
        </w:rPr>
        <w:t xml:space="preserve"> </w:t>
      </w:r>
      <w:r>
        <w:rPr>
          <w:color w:val="221F1F"/>
          <w:spacing w:val="-1"/>
          <w:sz w:val="21"/>
        </w:rPr>
        <w:t>the</w:t>
      </w:r>
      <w:r>
        <w:rPr>
          <w:color w:val="221F1F"/>
          <w:spacing w:val="4"/>
          <w:sz w:val="21"/>
        </w:rPr>
        <w:t xml:space="preserve"> </w:t>
      </w:r>
      <w:r>
        <w:rPr>
          <w:color w:val="221F1F"/>
          <w:spacing w:val="-1"/>
          <w:sz w:val="21"/>
        </w:rPr>
        <w:t>payment</w:t>
      </w:r>
      <w:r>
        <w:rPr>
          <w:color w:val="221F1F"/>
          <w:spacing w:val="-16"/>
          <w:sz w:val="21"/>
        </w:rPr>
        <w:t xml:space="preserve"> </w:t>
      </w:r>
      <w:r>
        <w:rPr>
          <w:color w:val="221F1F"/>
          <w:spacing w:val="-1"/>
          <w:sz w:val="21"/>
        </w:rPr>
        <w:t>of</w:t>
      </w:r>
      <w:r>
        <w:rPr>
          <w:color w:val="221F1F"/>
          <w:spacing w:val="-15"/>
          <w:sz w:val="21"/>
        </w:rPr>
        <w:t xml:space="preserve"> </w:t>
      </w:r>
      <w:r>
        <w:rPr>
          <w:color w:val="221F1F"/>
          <w:sz w:val="21"/>
        </w:rPr>
        <w:t>which</w:t>
      </w:r>
      <w:r>
        <w:rPr>
          <w:color w:val="221F1F"/>
          <w:spacing w:val="-15"/>
          <w:sz w:val="21"/>
        </w:rPr>
        <w:t xml:space="preserve"> </w:t>
      </w:r>
      <w:r>
        <w:rPr>
          <w:color w:val="221F1F"/>
          <w:sz w:val="21"/>
        </w:rPr>
        <w:t>sum</w:t>
      </w:r>
      <w:r>
        <w:rPr>
          <w:color w:val="221F1F"/>
          <w:spacing w:val="-18"/>
          <w:sz w:val="21"/>
        </w:rPr>
        <w:t xml:space="preserve"> </w:t>
      </w:r>
      <w:r>
        <w:rPr>
          <w:color w:val="221F1F"/>
          <w:sz w:val="21"/>
        </w:rPr>
        <w:t>well</w:t>
      </w:r>
      <w:r>
        <w:rPr>
          <w:color w:val="221F1F"/>
          <w:spacing w:val="-15"/>
          <w:sz w:val="21"/>
        </w:rPr>
        <w:t xml:space="preserve"> </w:t>
      </w:r>
      <w:r>
        <w:rPr>
          <w:color w:val="221F1F"/>
          <w:sz w:val="21"/>
        </w:rPr>
        <w:t>and</w:t>
      </w:r>
      <w:r>
        <w:rPr>
          <w:color w:val="221F1F"/>
          <w:spacing w:val="-14"/>
          <w:sz w:val="21"/>
        </w:rPr>
        <w:t xml:space="preserve"> </w:t>
      </w:r>
      <w:r>
        <w:rPr>
          <w:color w:val="221F1F"/>
          <w:sz w:val="21"/>
        </w:rPr>
        <w:t>truly</w:t>
      </w:r>
      <w:r>
        <w:rPr>
          <w:color w:val="221F1F"/>
          <w:spacing w:val="-19"/>
          <w:sz w:val="21"/>
        </w:rPr>
        <w:t xml:space="preserve"> </w:t>
      </w:r>
      <w:r>
        <w:rPr>
          <w:color w:val="221F1F"/>
          <w:sz w:val="21"/>
        </w:rPr>
        <w:t>to</w:t>
      </w:r>
      <w:r>
        <w:rPr>
          <w:color w:val="221F1F"/>
          <w:spacing w:val="-15"/>
          <w:sz w:val="21"/>
        </w:rPr>
        <w:t xml:space="preserve"> </w:t>
      </w:r>
      <w:r>
        <w:rPr>
          <w:color w:val="221F1F"/>
          <w:sz w:val="21"/>
        </w:rPr>
        <w:t>be</w:t>
      </w:r>
      <w:r>
        <w:rPr>
          <w:color w:val="221F1F"/>
          <w:spacing w:val="-12"/>
          <w:sz w:val="21"/>
        </w:rPr>
        <w:t xml:space="preserve"> </w:t>
      </w:r>
      <w:r>
        <w:rPr>
          <w:color w:val="221F1F"/>
          <w:sz w:val="21"/>
        </w:rPr>
        <w:t>made</w:t>
      </w:r>
      <w:r>
        <w:rPr>
          <w:color w:val="221F1F"/>
          <w:spacing w:val="-15"/>
          <w:sz w:val="21"/>
        </w:rPr>
        <w:t xml:space="preserve"> </w:t>
      </w:r>
      <w:r>
        <w:rPr>
          <w:color w:val="221F1F"/>
          <w:sz w:val="21"/>
        </w:rPr>
        <w:t>in</w:t>
      </w:r>
      <w:r>
        <w:rPr>
          <w:color w:val="221F1F"/>
          <w:spacing w:val="-14"/>
          <w:sz w:val="21"/>
        </w:rPr>
        <w:t xml:space="preserve"> </w:t>
      </w:r>
      <w:r>
        <w:rPr>
          <w:color w:val="221F1F"/>
          <w:sz w:val="21"/>
        </w:rPr>
        <w:t>the</w:t>
      </w:r>
      <w:r>
        <w:rPr>
          <w:color w:val="221F1F"/>
          <w:spacing w:val="-15"/>
          <w:sz w:val="21"/>
        </w:rPr>
        <w:t xml:space="preserve"> </w:t>
      </w:r>
      <w:r>
        <w:rPr>
          <w:color w:val="221F1F"/>
          <w:sz w:val="21"/>
        </w:rPr>
        <w:t>types</w:t>
      </w:r>
      <w:r>
        <w:rPr>
          <w:color w:val="221F1F"/>
          <w:spacing w:val="-15"/>
          <w:sz w:val="21"/>
        </w:rPr>
        <w:t xml:space="preserve"> </w:t>
      </w:r>
      <w:r>
        <w:rPr>
          <w:color w:val="221F1F"/>
          <w:sz w:val="21"/>
        </w:rPr>
        <w:t>and</w:t>
      </w:r>
      <w:r>
        <w:rPr>
          <w:color w:val="221F1F"/>
          <w:spacing w:val="-14"/>
          <w:sz w:val="21"/>
        </w:rPr>
        <w:t xml:space="preserve"> </w:t>
      </w:r>
      <w:r>
        <w:rPr>
          <w:color w:val="221F1F"/>
          <w:sz w:val="21"/>
        </w:rPr>
        <w:t>proportions</w:t>
      </w:r>
      <w:r>
        <w:rPr>
          <w:color w:val="221F1F"/>
          <w:spacing w:val="-15"/>
          <w:sz w:val="21"/>
        </w:rPr>
        <w:t xml:space="preserve"> </w:t>
      </w:r>
      <w:r>
        <w:rPr>
          <w:color w:val="221F1F"/>
          <w:sz w:val="21"/>
        </w:rPr>
        <w:t>of</w:t>
      </w:r>
      <w:r>
        <w:rPr>
          <w:color w:val="221F1F"/>
          <w:spacing w:val="-15"/>
          <w:sz w:val="21"/>
        </w:rPr>
        <w:t xml:space="preserve"> </w:t>
      </w:r>
      <w:r>
        <w:rPr>
          <w:color w:val="221F1F"/>
          <w:sz w:val="21"/>
        </w:rPr>
        <w:t>currencies</w:t>
      </w:r>
      <w:r>
        <w:rPr>
          <w:color w:val="221F1F"/>
          <w:spacing w:val="-15"/>
          <w:sz w:val="21"/>
        </w:rPr>
        <w:t xml:space="preserve"> </w:t>
      </w:r>
      <w:r>
        <w:rPr>
          <w:color w:val="221F1F"/>
          <w:sz w:val="21"/>
        </w:rPr>
        <w:t>in</w:t>
      </w:r>
      <w:r>
        <w:rPr>
          <w:color w:val="221F1F"/>
          <w:spacing w:val="-15"/>
          <w:sz w:val="21"/>
        </w:rPr>
        <w:t xml:space="preserve"> </w:t>
      </w:r>
      <w:r>
        <w:rPr>
          <w:color w:val="221F1F"/>
          <w:sz w:val="21"/>
        </w:rPr>
        <w:t>which</w:t>
      </w:r>
      <w:r>
        <w:rPr>
          <w:color w:val="221F1F"/>
          <w:spacing w:val="-15"/>
          <w:sz w:val="21"/>
        </w:rPr>
        <w:t xml:space="preserve"> </w:t>
      </w:r>
      <w:r>
        <w:rPr>
          <w:color w:val="221F1F"/>
          <w:sz w:val="21"/>
        </w:rPr>
        <w:t>the</w:t>
      </w:r>
      <w:r>
        <w:rPr>
          <w:color w:val="221F1F"/>
          <w:spacing w:val="-15"/>
          <w:sz w:val="21"/>
        </w:rPr>
        <w:t xml:space="preserve"> </w:t>
      </w:r>
      <w:r>
        <w:rPr>
          <w:color w:val="221F1F"/>
          <w:sz w:val="21"/>
        </w:rPr>
        <w:t>Contract</w:t>
      </w:r>
      <w:r>
        <w:rPr>
          <w:color w:val="221F1F"/>
          <w:spacing w:val="3"/>
          <w:sz w:val="21"/>
        </w:rPr>
        <w:t xml:space="preserve"> </w:t>
      </w:r>
      <w:r>
        <w:rPr>
          <w:color w:val="221F1F"/>
          <w:sz w:val="21"/>
        </w:rPr>
        <w:t>Price</w:t>
      </w:r>
      <w:r>
        <w:rPr>
          <w:color w:val="221F1F"/>
          <w:spacing w:val="-49"/>
          <w:sz w:val="21"/>
        </w:rPr>
        <w:t xml:space="preserve"> </w:t>
      </w:r>
      <w:r>
        <w:rPr>
          <w:color w:val="221F1F"/>
          <w:sz w:val="21"/>
        </w:rPr>
        <w:t>is</w:t>
      </w:r>
      <w:r>
        <w:rPr>
          <w:color w:val="221F1F"/>
          <w:spacing w:val="-5"/>
          <w:sz w:val="21"/>
        </w:rPr>
        <w:t xml:space="preserve"> </w:t>
      </w:r>
      <w:r>
        <w:rPr>
          <w:color w:val="221F1F"/>
          <w:sz w:val="21"/>
        </w:rPr>
        <w:t>payable,</w:t>
      </w:r>
      <w:r>
        <w:rPr>
          <w:color w:val="221F1F"/>
          <w:spacing w:val="-4"/>
          <w:sz w:val="21"/>
        </w:rPr>
        <w:t xml:space="preserve"> </w:t>
      </w:r>
      <w:r>
        <w:rPr>
          <w:color w:val="221F1F"/>
          <w:sz w:val="21"/>
        </w:rPr>
        <w:t>the</w:t>
      </w:r>
      <w:r>
        <w:rPr>
          <w:color w:val="221F1F"/>
          <w:spacing w:val="-5"/>
          <w:sz w:val="21"/>
        </w:rPr>
        <w:t xml:space="preserve"> </w:t>
      </w:r>
      <w:r>
        <w:rPr>
          <w:color w:val="221F1F"/>
          <w:sz w:val="21"/>
        </w:rPr>
        <w:t>Contractor</w:t>
      </w:r>
      <w:r>
        <w:rPr>
          <w:color w:val="221F1F"/>
          <w:spacing w:val="-4"/>
          <w:sz w:val="21"/>
        </w:rPr>
        <w:t xml:space="preserve"> </w:t>
      </w:r>
      <w:r>
        <w:rPr>
          <w:color w:val="221F1F"/>
          <w:sz w:val="21"/>
        </w:rPr>
        <w:t>and</w:t>
      </w:r>
      <w:r>
        <w:rPr>
          <w:color w:val="221F1F"/>
          <w:spacing w:val="-4"/>
          <w:sz w:val="21"/>
        </w:rPr>
        <w:t xml:space="preserve"> </w:t>
      </w:r>
      <w:r>
        <w:rPr>
          <w:color w:val="221F1F"/>
          <w:sz w:val="21"/>
        </w:rPr>
        <w:t>the</w:t>
      </w:r>
      <w:r>
        <w:rPr>
          <w:color w:val="221F1F"/>
          <w:spacing w:val="-7"/>
          <w:sz w:val="21"/>
        </w:rPr>
        <w:t xml:space="preserve"> </w:t>
      </w:r>
      <w:r>
        <w:rPr>
          <w:color w:val="221F1F"/>
          <w:sz w:val="21"/>
        </w:rPr>
        <w:t>Surety</w:t>
      </w:r>
      <w:r>
        <w:rPr>
          <w:color w:val="221F1F"/>
          <w:spacing w:val="-8"/>
          <w:sz w:val="21"/>
        </w:rPr>
        <w:t xml:space="preserve"> </w:t>
      </w:r>
      <w:r>
        <w:rPr>
          <w:color w:val="221F1F"/>
          <w:sz w:val="21"/>
        </w:rPr>
        <w:t>bind</w:t>
      </w:r>
      <w:r>
        <w:rPr>
          <w:color w:val="221F1F"/>
          <w:spacing w:val="-4"/>
          <w:sz w:val="21"/>
        </w:rPr>
        <w:t xml:space="preserve"> </w:t>
      </w:r>
      <w:r>
        <w:rPr>
          <w:color w:val="221F1F"/>
          <w:sz w:val="21"/>
        </w:rPr>
        <w:t>themselves,</w:t>
      </w:r>
      <w:r>
        <w:rPr>
          <w:color w:val="221F1F"/>
          <w:spacing w:val="-4"/>
          <w:sz w:val="21"/>
        </w:rPr>
        <w:t xml:space="preserve"> </w:t>
      </w:r>
      <w:r>
        <w:rPr>
          <w:color w:val="221F1F"/>
          <w:sz w:val="21"/>
        </w:rPr>
        <w:t>their</w:t>
      </w:r>
      <w:r>
        <w:rPr>
          <w:color w:val="221F1F"/>
          <w:spacing w:val="-4"/>
          <w:sz w:val="21"/>
        </w:rPr>
        <w:t xml:space="preserve"> </w:t>
      </w:r>
      <w:r>
        <w:rPr>
          <w:color w:val="221F1F"/>
          <w:sz w:val="21"/>
        </w:rPr>
        <w:t>heirs,</w:t>
      </w:r>
      <w:r>
        <w:rPr>
          <w:color w:val="221F1F"/>
          <w:spacing w:val="-8"/>
          <w:sz w:val="21"/>
        </w:rPr>
        <w:t xml:space="preserve"> </w:t>
      </w:r>
      <w:r>
        <w:rPr>
          <w:color w:val="221F1F"/>
          <w:sz w:val="21"/>
        </w:rPr>
        <w:t>executors,</w:t>
      </w:r>
      <w:r>
        <w:rPr>
          <w:color w:val="221F1F"/>
          <w:spacing w:val="-6"/>
          <w:sz w:val="21"/>
        </w:rPr>
        <w:t xml:space="preserve"> </w:t>
      </w:r>
      <w:r>
        <w:rPr>
          <w:color w:val="221F1F"/>
          <w:sz w:val="21"/>
        </w:rPr>
        <w:t>administrators,</w:t>
      </w:r>
      <w:r>
        <w:rPr>
          <w:color w:val="221F1F"/>
          <w:spacing w:val="-4"/>
          <w:sz w:val="21"/>
        </w:rPr>
        <w:t xml:space="preserve"> </w:t>
      </w:r>
      <w:r>
        <w:rPr>
          <w:color w:val="221F1F"/>
          <w:sz w:val="21"/>
        </w:rPr>
        <w:t>successors</w:t>
      </w:r>
      <w:r>
        <w:rPr>
          <w:color w:val="221F1F"/>
          <w:spacing w:val="25"/>
          <w:sz w:val="21"/>
        </w:rPr>
        <w:t xml:space="preserve"> </w:t>
      </w:r>
      <w:r>
        <w:rPr>
          <w:color w:val="221F1F"/>
          <w:sz w:val="21"/>
        </w:rPr>
        <w:t>and</w:t>
      </w:r>
      <w:r>
        <w:rPr>
          <w:color w:val="221F1F"/>
          <w:spacing w:val="-8"/>
          <w:sz w:val="21"/>
        </w:rPr>
        <w:t xml:space="preserve"> </w:t>
      </w:r>
      <w:r>
        <w:rPr>
          <w:color w:val="221F1F"/>
          <w:sz w:val="21"/>
        </w:rPr>
        <w:t>assigns,</w:t>
      </w:r>
      <w:r>
        <w:rPr>
          <w:color w:val="221F1F"/>
          <w:spacing w:val="-50"/>
          <w:sz w:val="21"/>
        </w:rPr>
        <w:t xml:space="preserve"> </w:t>
      </w:r>
      <w:r>
        <w:rPr>
          <w:color w:val="221F1F"/>
          <w:sz w:val="21"/>
        </w:rPr>
        <w:t>jointly</w:t>
      </w:r>
      <w:r>
        <w:rPr>
          <w:color w:val="221F1F"/>
          <w:spacing w:val="-30"/>
          <w:sz w:val="21"/>
        </w:rPr>
        <w:t xml:space="preserve"> </w:t>
      </w:r>
      <w:r>
        <w:rPr>
          <w:color w:val="221F1F"/>
          <w:sz w:val="21"/>
        </w:rPr>
        <w:t>and</w:t>
      </w:r>
      <w:r>
        <w:rPr>
          <w:color w:val="221F1F"/>
          <w:spacing w:val="-24"/>
          <w:sz w:val="21"/>
        </w:rPr>
        <w:t xml:space="preserve"> </w:t>
      </w:r>
      <w:r>
        <w:rPr>
          <w:color w:val="221F1F"/>
          <w:sz w:val="21"/>
        </w:rPr>
        <w:t>severally,</w:t>
      </w:r>
      <w:r>
        <w:rPr>
          <w:color w:val="221F1F"/>
          <w:spacing w:val="-21"/>
          <w:sz w:val="21"/>
        </w:rPr>
        <w:t xml:space="preserve"> </w:t>
      </w:r>
      <w:r>
        <w:rPr>
          <w:color w:val="221F1F"/>
          <w:sz w:val="21"/>
        </w:rPr>
        <w:t>ﬁrmly</w:t>
      </w:r>
      <w:r>
        <w:rPr>
          <w:color w:val="221F1F"/>
          <w:spacing w:val="-25"/>
          <w:sz w:val="21"/>
        </w:rPr>
        <w:t xml:space="preserve"> </w:t>
      </w:r>
      <w:r>
        <w:rPr>
          <w:color w:val="221F1F"/>
          <w:sz w:val="21"/>
        </w:rPr>
        <w:t>by</w:t>
      </w:r>
      <w:r>
        <w:rPr>
          <w:color w:val="221F1F"/>
          <w:spacing w:val="-27"/>
          <w:sz w:val="21"/>
        </w:rPr>
        <w:t xml:space="preserve"> </w:t>
      </w:r>
      <w:r>
        <w:rPr>
          <w:color w:val="221F1F"/>
          <w:sz w:val="21"/>
        </w:rPr>
        <w:t>these</w:t>
      </w:r>
      <w:r>
        <w:rPr>
          <w:color w:val="221F1F"/>
          <w:spacing w:val="-24"/>
          <w:sz w:val="21"/>
        </w:rPr>
        <w:t xml:space="preserve"> </w:t>
      </w:r>
      <w:r>
        <w:rPr>
          <w:color w:val="221F1F"/>
          <w:sz w:val="21"/>
        </w:rPr>
        <w:t>presents.</w:t>
      </w:r>
    </w:p>
    <w:p>
      <w:pPr>
        <w:pStyle w:val="7"/>
        <w:spacing w:before="5"/>
        <w:rPr>
          <w:sz w:val="20"/>
        </w:rPr>
      </w:pPr>
    </w:p>
    <w:p>
      <w:pPr>
        <w:pStyle w:val="17"/>
        <w:numPr>
          <w:ilvl w:val="0"/>
          <w:numId w:val="124"/>
        </w:numPr>
        <w:tabs>
          <w:tab w:val="left" w:pos="812"/>
        </w:tabs>
        <w:spacing w:line="249" w:lineRule="exact"/>
        <w:ind w:left="811" w:hanging="565"/>
        <w:jc w:val="both"/>
        <w:rPr>
          <w:sz w:val="21"/>
        </w:rPr>
      </w:pPr>
      <w:r>
        <w:rPr>
          <w:color w:val="221F1F"/>
          <w:sz w:val="21"/>
        </w:rPr>
        <w:t>WHEREAS</w:t>
      </w:r>
      <w:r>
        <w:rPr>
          <w:color w:val="221F1F"/>
          <w:spacing w:val="-2"/>
          <w:sz w:val="21"/>
        </w:rPr>
        <w:t xml:space="preserve"> </w:t>
      </w:r>
      <w:r>
        <w:rPr>
          <w:color w:val="221F1F"/>
          <w:sz w:val="21"/>
        </w:rPr>
        <w:t>the</w:t>
      </w:r>
      <w:r>
        <w:rPr>
          <w:color w:val="221F1F"/>
          <w:spacing w:val="-4"/>
          <w:sz w:val="21"/>
        </w:rPr>
        <w:t xml:space="preserve"> </w:t>
      </w:r>
      <w:r>
        <w:rPr>
          <w:color w:val="221F1F"/>
          <w:sz w:val="21"/>
        </w:rPr>
        <w:t>Contractor</w:t>
      </w:r>
      <w:r>
        <w:rPr>
          <w:color w:val="221F1F"/>
          <w:spacing w:val="-2"/>
          <w:sz w:val="21"/>
        </w:rPr>
        <w:t xml:space="preserve"> </w:t>
      </w:r>
      <w:r>
        <w:rPr>
          <w:color w:val="221F1F"/>
          <w:sz w:val="21"/>
        </w:rPr>
        <w:t>has</w:t>
      </w:r>
      <w:r>
        <w:rPr>
          <w:color w:val="221F1F"/>
          <w:spacing w:val="-2"/>
          <w:sz w:val="21"/>
        </w:rPr>
        <w:t xml:space="preserve"> </w:t>
      </w:r>
      <w:r>
        <w:rPr>
          <w:color w:val="221F1F"/>
          <w:sz w:val="21"/>
        </w:rPr>
        <w:t>entered</w:t>
      </w:r>
      <w:r>
        <w:rPr>
          <w:color w:val="221F1F"/>
          <w:spacing w:val="-1"/>
          <w:sz w:val="21"/>
        </w:rPr>
        <w:t xml:space="preserve"> </w:t>
      </w:r>
      <w:r>
        <w:rPr>
          <w:color w:val="221F1F"/>
          <w:sz w:val="21"/>
        </w:rPr>
        <w:t>into</w:t>
      </w:r>
      <w:r>
        <w:rPr>
          <w:color w:val="221F1F"/>
          <w:spacing w:val="-1"/>
          <w:sz w:val="21"/>
        </w:rPr>
        <w:t xml:space="preserve"> </w:t>
      </w:r>
      <w:r>
        <w:rPr>
          <w:color w:val="221F1F"/>
          <w:sz w:val="21"/>
        </w:rPr>
        <w:t>a</w:t>
      </w:r>
      <w:r>
        <w:rPr>
          <w:color w:val="221F1F"/>
          <w:spacing w:val="-1"/>
          <w:sz w:val="21"/>
        </w:rPr>
        <w:t xml:space="preserve"> </w:t>
      </w:r>
      <w:r>
        <w:rPr>
          <w:color w:val="221F1F"/>
          <w:sz w:val="21"/>
        </w:rPr>
        <w:t>written</w:t>
      </w:r>
      <w:r>
        <w:rPr>
          <w:color w:val="221F1F"/>
          <w:spacing w:val="-1"/>
          <w:sz w:val="21"/>
        </w:rPr>
        <w:t xml:space="preserve"> </w:t>
      </w:r>
      <w:r>
        <w:rPr>
          <w:color w:val="221F1F"/>
          <w:sz w:val="21"/>
        </w:rPr>
        <w:t>Agreement</w:t>
      </w:r>
      <w:r>
        <w:rPr>
          <w:color w:val="221F1F"/>
          <w:spacing w:val="-2"/>
          <w:sz w:val="21"/>
        </w:rPr>
        <w:t xml:space="preserve"> </w:t>
      </w:r>
      <w:r>
        <w:rPr>
          <w:color w:val="221F1F"/>
          <w:sz w:val="21"/>
        </w:rPr>
        <w:t>with</w:t>
      </w:r>
      <w:r>
        <w:rPr>
          <w:color w:val="221F1F"/>
          <w:spacing w:val="-1"/>
          <w:sz w:val="21"/>
        </w:rPr>
        <w:t xml:space="preserve"> </w:t>
      </w:r>
      <w:r>
        <w:rPr>
          <w:color w:val="221F1F"/>
          <w:sz w:val="21"/>
        </w:rPr>
        <w:t>the</w:t>
      </w:r>
      <w:r>
        <w:rPr>
          <w:color w:val="221F1F"/>
          <w:spacing w:val="-2"/>
          <w:sz w:val="21"/>
        </w:rPr>
        <w:t xml:space="preserve"> </w:t>
      </w:r>
      <w:r>
        <w:rPr>
          <w:color w:val="221F1F"/>
          <w:sz w:val="21"/>
        </w:rPr>
        <w:t>Procuring</w:t>
      </w:r>
      <w:r>
        <w:rPr>
          <w:color w:val="221F1F"/>
          <w:spacing w:val="-4"/>
          <w:sz w:val="21"/>
        </w:rPr>
        <w:t xml:space="preserve"> </w:t>
      </w:r>
      <w:r>
        <w:rPr>
          <w:color w:val="221F1F"/>
          <w:sz w:val="21"/>
        </w:rPr>
        <w:t>Entity</w:t>
      </w:r>
      <w:r>
        <w:rPr>
          <w:color w:val="221F1F"/>
          <w:spacing w:val="-6"/>
          <w:sz w:val="21"/>
        </w:rPr>
        <w:t xml:space="preserve"> </w:t>
      </w:r>
      <w:r>
        <w:rPr>
          <w:color w:val="221F1F"/>
          <w:sz w:val="21"/>
        </w:rPr>
        <w:t>dated</w:t>
      </w:r>
      <w:r>
        <w:rPr>
          <w:color w:val="221F1F"/>
          <w:spacing w:val="31"/>
          <w:sz w:val="21"/>
        </w:rPr>
        <w:t xml:space="preserve"> </w:t>
      </w:r>
      <w:r>
        <w:rPr>
          <w:color w:val="221F1F"/>
          <w:sz w:val="21"/>
        </w:rPr>
        <w:t>the</w:t>
      </w:r>
    </w:p>
    <w:p>
      <w:pPr>
        <w:tabs>
          <w:tab w:val="left" w:pos="2508"/>
          <w:tab w:val="left" w:pos="4472"/>
          <w:tab w:val="left" w:pos="6918"/>
        </w:tabs>
        <w:spacing w:before="4" w:line="230" w:lineRule="auto"/>
        <w:ind w:left="823" w:right="715"/>
        <w:jc w:val="both"/>
        <w:rPr>
          <w:sz w:val="21"/>
        </w:rPr>
      </w:pPr>
      <w:r>
        <w:rPr>
          <w:color w:val="221F1F"/>
          <w:sz w:val="21"/>
          <w:u w:val="single" w:color="211E1F"/>
        </w:rPr>
        <w:t xml:space="preserve"> </w:t>
      </w:r>
      <w:r>
        <w:rPr>
          <w:color w:val="221F1F"/>
          <w:sz w:val="21"/>
          <w:u w:val="single" w:color="211E1F"/>
        </w:rPr>
        <w:tab/>
      </w:r>
      <w:r>
        <w:rPr>
          <w:color w:val="221F1F"/>
          <w:sz w:val="21"/>
        </w:rPr>
        <w:t>day</w:t>
      </w:r>
      <w:r>
        <w:rPr>
          <w:color w:val="221F1F"/>
          <w:spacing w:val="-26"/>
          <w:sz w:val="21"/>
        </w:rPr>
        <w:t xml:space="preserve"> </w:t>
      </w:r>
      <w:r>
        <w:rPr>
          <w:color w:val="221F1F"/>
          <w:sz w:val="21"/>
        </w:rPr>
        <w:t>of</w:t>
      </w:r>
      <w:r>
        <w:rPr>
          <w:color w:val="221F1F"/>
          <w:sz w:val="21"/>
          <w:u w:val="single" w:color="211E1F"/>
        </w:rPr>
        <w:tab/>
      </w:r>
      <w:r>
        <w:rPr>
          <w:color w:val="221F1F"/>
          <w:sz w:val="21"/>
        </w:rPr>
        <w:t>, 20</w:t>
      </w:r>
      <w:r>
        <w:rPr>
          <w:color w:val="221F1F"/>
          <w:spacing w:val="-15"/>
          <w:sz w:val="21"/>
        </w:rPr>
        <w:t xml:space="preserve"> </w:t>
      </w:r>
      <w:r>
        <w:rPr>
          <w:color w:val="221F1F"/>
          <w:sz w:val="21"/>
        </w:rPr>
        <w:t>,</w:t>
      </w:r>
      <w:r>
        <w:rPr>
          <w:color w:val="221F1F"/>
          <w:spacing w:val="-19"/>
          <w:sz w:val="21"/>
        </w:rPr>
        <w:t xml:space="preserve"> </w:t>
      </w:r>
      <w:r>
        <w:rPr>
          <w:color w:val="221F1F"/>
          <w:sz w:val="21"/>
        </w:rPr>
        <w:t>for</w:t>
      </w:r>
      <w:r>
        <w:rPr>
          <w:color w:val="221F1F"/>
          <w:sz w:val="21"/>
          <w:u w:val="single" w:color="211E1F"/>
        </w:rPr>
        <w:tab/>
      </w:r>
      <w:r>
        <w:rPr>
          <w:color w:val="221F1F"/>
          <w:sz w:val="21"/>
        </w:rPr>
        <w:t>in</w:t>
      </w:r>
      <w:r>
        <w:rPr>
          <w:color w:val="221F1F"/>
          <w:spacing w:val="41"/>
          <w:sz w:val="21"/>
        </w:rPr>
        <w:t xml:space="preserve"> </w:t>
      </w:r>
      <w:r>
        <w:rPr>
          <w:color w:val="221F1F"/>
          <w:sz w:val="21"/>
        </w:rPr>
        <w:t>accordance</w:t>
      </w:r>
      <w:r>
        <w:rPr>
          <w:color w:val="221F1F"/>
          <w:spacing w:val="40"/>
          <w:sz w:val="21"/>
        </w:rPr>
        <w:t xml:space="preserve"> </w:t>
      </w:r>
      <w:r>
        <w:rPr>
          <w:color w:val="221F1F"/>
          <w:sz w:val="21"/>
        </w:rPr>
        <w:t>with</w:t>
      </w:r>
      <w:r>
        <w:rPr>
          <w:color w:val="221F1F"/>
          <w:spacing w:val="43"/>
          <w:sz w:val="21"/>
        </w:rPr>
        <w:t xml:space="preserve"> </w:t>
      </w:r>
      <w:r>
        <w:rPr>
          <w:color w:val="221F1F"/>
          <w:sz w:val="21"/>
        </w:rPr>
        <w:t>the</w:t>
      </w:r>
      <w:r>
        <w:rPr>
          <w:color w:val="221F1F"/>
          <w:spacing w:val="41"/>
          <w:sz w:val="21"/>
        </w:rPr>
        <w:t xml:space="preserve"> </w:t>
      </w:r>
      <w:r>
        <w:rPr>
          <w:color w:val="221F1F"/>
          <w:sz w:val="21"/>
        </w:rPr>
        <w:t>documents,</w:t>
      </w:r>
      <w:r>
        <w:rPr>
          <w:color w:val="221F1F"/>
          <w:spacing w:val="43"/>
          <w:sz w:val="21"/>
        </w:rPr>
        <w:t xml:space="preserve"> </w:t>
      </w:r>
      <w:r>
        <w:rPr>
          <w:color w:val="221F1F"/>
          <w:sz w:val="21"/>
        </w:rPr>
        <w:t>plans,</w:t>
      </w:r>
      <w:r>
        <w:rPr>
          <w:color w:val="221F1F"/>
          <w:spacing w:val="-50"/>
          <w:sz w:val="21"/>
        </w:rPr>
        <w:t xml:space="preserve"> </w:t>
      </w:r>
      <w:r>
        <w:rPr>
          <w:color w:val="221F1F"/>
          <w:sz w:val="21"/>
        </w:rPr>
        <w:t>speciﬁcations, and amendments thereto, which to the extent herein provided for, are by reference made part hereof</w:t>
      </w:r>
      <w:r>
        <w:rPr>
          <w:color w:val="221F1F"/>
          <w:spacing w:val="1"/>
          <w:sz w:val="21"/>
        </w:rPr>
        <w:t xml:space="preserve"> </w:t>
      </w:r>
      <w:r>
        <w:rPr>
          <w:color w:val="221F1F"/>
          <w:sz w:val="21"/>
        </w:rPr>
        <w:t>and</w:t>
      </w:r>
      <w:r>
        <w:rPr>
          <w:color w:val="221F1F"/>
          <w:spacing w:val="-25"/>
          <w:sz w:val="21"/>
        </w:rPr>
        <w:t xml:space="preserve"> </w:t>
      </w:r>
      <w:r>
        <w:rPr>
          <w:color w:val="221F1F"/>
          <w:sz w:val="21"/>
        </w:rPr>
        <w:t>are</w:t>
      </w:r>
      <w:r>
        <w:rPr>
          <w:color w:val="221F1F"/>
          <w:spacing w:val="-24"/>
          <w:sz w:val="21"/>
        </w:rPr>
        <w:t xml:space="preserve"> </w:t>
      </w:r>
      <w:r>
        <w:rPr>
          <w:color w:val="221F1F"/>
          <w:sz w:val="21"/>
        </w:rPr>
        <w:t>hereinafter</w:t>
      </w:r>
      <w:r>
        <w:rPr>
          <w:color w:val="221F1F"/>
          <w:spacing w:val="-25"/>
          <w:sz w:val="21"/>
        </w:rPr>
        <w:t xml:space="preserve"> </w:t>
      </w:r>
      <w:r>
        <w:rPr>
          <w:color w:val="221F1F"/>
          <w:sz w:val="21"/>
        </w:rPr>
        <w:t>referred</w:t>
      </w:r>
      <w:r>
        <w:rPr>
          <w:color w:val="221F1F"/>
          <w:spacing w:val="-24"/>
          <w:sz w:val="21"/>
        </w:rPr>
        <w:t xml:space="preserve"> </w:t>
      </w:r>
      <w:r>
        <w:rPr>
          <w:color w:val="221F1F"/>
          <w:sz w:val="21"/>
        </w:rPr>
        <w:t>to</w:t>
      </w:r>
      <w:r>
        <w:rPr>
          <w:color w:val="221F1F"/>
          <w:spacing w:val="-24"/>
          <w:sz w:val="21"/>
        </w:rPr>
        <w:t xml:space="preserve"> </w:t>
      </w:r>
      <w:r>
        <w:rPr>
          <w:color w:val="221F1F"/>
          <w:sz w:val="21"/>
        </w:rPr>
        <w:t>as</w:t>
      </w:r>
      <w:r>
        <w:rPr>
          <w:color w:val="221F1F"/>
          <w:spacing w:val="-22"/>
          <w:sz w:val="21"/>
        </w:rPr>
        <w:t xml:space="preserve"> </w:t>
      </w:r>
      <w:r>
        <w:rPr>
          <w:color w:val="221F1F"/>
          <w:sz w:val="21"/>
        </w:rPr>
        <w:t>the</w:t>
      </w:r>
      <w:r>
        <w:rPr>
          <w:color w:val="221F1F"/>
          <w:spacing w:val="-24"/>
          <w:sz w:val="21"/>
        </w:rPr>
        <w:t xml:space="preserve"> </w:t>
      </w:r>
      <w:r>
        <w:rPr>
          <w:color w:val="221F1F"/>
          <w:sz w:val="21"/>
        </w:rPr>
        <w:t>Contract.</w:t>
      </w:r>
    </w:p>
    <w:p>
      <w:pPr>
        <w:pStyle w:val="7"/>
        <w:spacing w:before="2"/>
        <w:rPr>
          <w:sz w:val="21"/>
        </w:rPr>
      </w:pPr>
    </w:p>
    <w:p>
      <w:pPr>
        <w:pStyle w:val="17"/>
        <w:numPr>
          <w:ilvl w:val="0"/>
          <w:numId w:val="124"/>
        </w:numPr>
        <w:tabs>
          <w:tab w:val="left" w:pos="815"/>
        </w:tabs>
        <w:spacing w:line="230" w:lineRule="auto"/>
        <w:ind w:left="823" w:right="714"/>
        <w:jc w:val="both"/>
        <w:rPr>
          <w:sz w:val="21"/>
        </w:rPr>
      </w:pPr>
      <w:r>
        <w:rPr>
          <w:color w:val="221F1F"/>
          <w:sz w:val="21"/>
        </w:rPr>
        <w:t>NOW,THEREFORE,</w:t>
      </w:r>
      <w:r>
        <w:rPr>
          <w:color w:val="221F1F"/>
          <w:spacing w:val="-26"/>
          <w:sz w:val="21"/>
        </w:rPr>
        <w:t xml:space="preserve"> </w:t>
      </w:r>
      <w:r>
        <w:rPr>
          <w:color w:val="221F1F"/>
          <w:sz w:val="21"/>
        </w:rPr>
        <w:t>the</w:t>
      </w:r>
      <w:r>
        <w:rPr>
          <w:color w:val="221F1F"/>
          <w:spacing w:val="-25"/>
          <w:sz w:val="21"/>
        </w:rPr>
        <w:t xml:space="preserve"> </w:t>
      </w:r>
      <w:r>
        <w:rPr>
          <w:color w:val="221F1F"/>
          <w:sz w:val="21"/>
        </w:rPr>
        <w:t>Conditionofthis</w:t>
      </w:r>
      <w:r>
        <w:rPr>
          <w:color w:val="221F1F"/>
          <w:spacing w:val="-26"/>
          <w:sz w:val="21"/>
        </w:rPr>
        <w:t xml:space="preserve"> </w:t>
      </w:r>
      <w:r>
        <w:rPr>
          <w:color w:val="221F1F"/>
          <w:sz w:val="21"/>
        </w:rPr>
        <w:t>Obligation</w:t>
      </w:r>
      <w:r>
        <w:rPr>
          <w:color w:val="221F1F"/>
          <w:spacing w:val="-21"/>
          <w:sz w:val="21"/>
        </w:rPr>
        <w:t xml:space="preserve"> </w:t>
      </w:r>
      <w:r>
        <w:rPr>
          <w:color w:val="221F1F"/>
          <w:sz w:val="21"/>
        </w:rPr>
        <w:t>is</w:t>
      </w:r>
      <w:r>
        <w:rPr>
          <w:color w:val="221F1F"/>
          <w:spacing w:val="-24"/>
          <w:sz w:val="21"/>
        </w:rPr>
        <w:t xml:space="preserve"> </w:t>
      </w:r>
      <w:r>
        <w:rPr>
          <w:color w:val="221F1F"/>
          <w:sz w:val="21"/>
        </w:rPr>
        <w:t>suchthat,</w:t>
      </w:r>
      <w:r>
        <w:rPr>
          <w:color w:val="221F1F"/>
          <w:spacing w:val="-23"/>
          <w:sz w:val="21"/>
        </w:rPr>
        <w:t xml:space="preserve"> </w:t>
      </w:r>
      <w:r>
        <w:rPr>
          <w:color w:val="221F1F"/>
          <w:sz w:val="21"/>
        </w:rPr>
        <w:t>if</w:t>
      </w:r>
      <w:r>
        <w:rPr>
          <w:color w:val="221F1F"/>
          <w:spacing w:val="-24"/>
          <w:sz w:val="21"/>
        </w:rPr>
        <w:t xml:space="preserve"> </w:t>
      </w:r>
      <w:r>
        <w:rPr>
          <w:color w:val="221F1F"/>
          <w:sz w:val="21"/>
        </w:rPr>
        <w:t>the</w:t>
      </w:r>
      <w:r>
        <w:rPr>
          <w:color w:val="221F1F"/>
          <w:spacing w:val="-26"/>
          <w:sz w:val="21"/>
        </w:rPr>
        <w:t xml:space="preserve"> </w:t>
      </w:r>
      <w:r>
        <w:rPr>
          <w:color w:val="221F1F"/>
          <w:sz w:val="21"/>
        </w:rPr>
        <w:t>Contractorshallpromptly</w:t>
      </w:r>
      <w:r>
        <w:rPr>
          <w:color w:val="221F1F"/>
          <w:spacing w:val="-29"/>
          <w:sz w:val="21"/>
        </w:rPr>
        <w:t xml:space="preserve"> </w:t>
      </w:r>
      <w:r>
        <w:rPr>
          <w:color w:val="221F1F"/>
          <w:sz w:val="21"/>
        </w:rPr>
        <w:t>and</w:t>
      </w:r>
      <w:r>
        <w:rPr>
          <w:color w:val="221F1F"/>
          <w:spacing w:val="-22"/>
          <w:sz w:val="21"/>
        </w:rPr>
        <w:t xml:space="preserve"> </w:t>
      </w:r>
      <w:r>
        <w:rPr>
          <w:color w:val="221F1F"/>
          <w:sz w:val="21"/>
        </w:rPr>
        <w:t>faithfully</w:t>
      </w:r>
      <w:r>
        <w:rPr>
          <w:color w:val="221F1F"/>
          <w:spacing w:val="-5"/>
          <w:sz w:val="21"/>
        </w:rPr>
        <w:t xml:space="preserve"> </w:t>
      </w:r>
      <w:r>
        <w:rPr>
          <w:color w:val="221F1F"/>
          <w:sz w:val="21"/>
        </w:rPr>
        <w:t>perform</w:t>
      </w:r>
      <w:r>
        <w:rPr>
          <w:color w:val="221F1F"/>
          <w:spacing w:val="1"/>
          <w:sz w:val="21"/>
        </w:rPr>
        <w:t xml:space="preserve"> </w:t>
      </w:r>
      <w:r>
        <w:rPr>
          <w:color w:val="221F1F"/>
          <w:sz w:val="21"/>
        </w:rPr>
        <w:t>the said Contract (including any amendments thereto), then this obligation shall be null and void; otherwise, it shall</w:t>
      </w:r>
      <w:r>
        <w:rPr>
          <w:color w:val="221F1F"/>
          <w:spacing w:val="1"/>
          <w:sz w:val="21"/>
        </w:rPr>
        <w:t xml:space="preserve"> </w:t>
      </w:r>
      <w:r>
        <w:rPr>
          <w:color w:val="221F1F"/>
          <w:sz w:val="21"/>
        </w:rPr>
        <w:t>remain in full force and effect. Whenever the Contractor shall be, and declared by the Procuring Entity to be, in</w:t>
      </w:r>
      <w:r>
        <w:rPr>
          <w:color w:val="221F1F"/>
          <w:spacing w:val="1"/>
          <w:sz w:val="21"/>
        </w:rPr>
        <w:t xml:space="preserve"> </w:t>
      </w:r>
      <w:r>
        <w:rPr>
          <w:color w:val="221F1F"/>
          <w:spacing w:val="-1"/>
          <w:sz w:val="21"/>
        </w:rPr>
        <w:t xml:space="preserve">default under the Contract, </w:t>
      </w:r>
      <w:r>
        <w:rPr>
          <w:color w:val="221F1F"/>
          <w:sz w:val="21"/>
        </w:rPr>
        <w:t>the Procuring Entity having performed the Procuring Entity's obligations thereunder, the</w:t>
      </w:r>
      <w:r>
        <w:rPr>
          <w:color w:val="221F1F"/>
          <w:spacing w:val="1"/>
          <w:sz w:val="21"/>
        </w:rPr>
        <w:t xml:space="preserve"> </w:t>
      </w:r>
      <w:r>
        <w:rPr>
          <w:color w:val="221F1F"/>
          <w:sz w:val="21"/>
        </w:rPr>
        <w:t>Surety</w:t>
      </w:r>
      <w:r>
        <w:rPr>
          <w:color w:val="221F1F"/>
          <w:spacing w:val="-28"/>
          <w:sz w:val="21"/>
        </w:rPr>
        <w:t xml:space="preserve"> </w:t>
      </w:r>
      <w:r>
        <w:rPr>
          <w:color w:val="221F1F"/>
          <w:sz w:val="21"/>
        </w:rPr>
        <w:t>may</w:t>
      </w:r>
      <w:r>
        <w:rPr>
          <w:color w:val="221F1F"/>
          <w:spacing w:val="-26"/>
          <w:sz w:val="21"/>
        </w:rPr>
        <w:t xml:space="preserve"> </w:t>
      </w:r>
      <w:r>
        <w:rPr>
          <w:color w:val="221F1F"/>
          <w:sz w:val="21"/>
        </w:rPr>
        <w:t>promptly</w:t>
      </w:r>
      <w:r>
        <w:rPr>
          <w:color w:val="221F1F"/>
          <w:spacing w:val="-26"/>
          <w:sz w:val="21"/>
        </w:rPr>
        <w:t xml:space="preserve"> </w:t>
      </w:r>
      <w:r>
        <w:rPr>
          <w:color w:val="221F1F"/>
          <w:sz w:val="21"/>
        </w:rPr>
        <w:t>remedy</w:t>
      </w:r>
      <w:r>
        <w:rPr>
          <w:color w:val="221F1F"/>
          <w:spacing w:val="-26"/>
          <w:sz w:val="21"/>
        </w:rPr>
        <w:t xml:space="preserve"> </w:t>
      </w:r>
      <w:r>
        <w:rPr>
          <w:color w:val="221F1F"/>
          <w:sz w:val="21"/>
        </w:rPr>
        <w:t>the</w:t>
      </w:r>
      <w:r>
        <w:rPr>
          <w:color w:val="221F1F"/>
          <w:spacing w:val="-24"/>
          <w:sz w:val="21"/>
        </w:rPr>
        <w:t xml:space="preserve"> </w:t>
      </w:r>
      <w:r>
        <w:rPr>
          <w:color w:val="221F1F"/>
          <w:sz w:val="21"/>
        </w:rPr>
        <w:t>default,</w:t>
      </w:r>
      <w:r>
        <w:rPr>
          <w:color w:val="221F1F"/>
          <w:spacing w:val="-24"/>
          <w:sz w:val="21"/>
        </w:rPr>
        <w:t xml:space="preserve"> </w:t>
      </w:r>
      <w:r>
        <w:rPr>
          <w:color w:val="221F1F"/>
          <w:sz w:val="21"/>
        </w:rPr>
        <w:t>or</w:t>
      </w:r>
      <w:r>
        <w:rPr>
          <w:color w:val="221F1F"/>
          <w:spacing w:val="-25"/>
          <w:sz w:val="21"/>
        </w:rPr>
        <w:t xml:space="preserve"> </w:t>
      </w:r>
      <w:r>
        <w:rPr>
          <w:color w:val="221F1F"/>
          <w:sz w:val="21"/>
        </w:rPr>
        <w:t>shall</w:t>
      </w:r>
      <w:r>
        <w:rPr>
          <w:color w:val="221F1F"/>
          <w:spacing w:val="-25"/>
          <w:sz w:val="21"/>
        </w:rPr>
        <w:t xml:space="preserve"> </w:t>
      </w:r>
      <w:r>
        <w:rPr>
          <w:color w:val="221F1F"/>
          <w:sz w:val="21"/>
        </w:rPr>
        <w:t>promptly:</w:t>
      </w:r>
    </w:p>
    <w:p>
      <w:pPr>
        <w:pStyle w:val="17"/>
        <w:numPr>
          <w:ilvl w:val="1"/>
          <w:numId w:val="124"/>
        </w:numPr>
        <w:tabs>
          <w:tab w:val="left" w:pos="1232"/>
        </w:tabs>
        <w:spacing w:before="41"/>
        <w:ind w:hanging="421"/>
        <w:jc w:val="both"/>
        <w:rPr>
          <w:sz w:val="21"/>
        </w:rPr>
      </w:pPr>
      <w:r>
        <w:rPr>
          <w:color w:val="221F1F"/>
          <w:spacing w:val="-1"/>
          <w:sz w:val="21"/>
        </w:rPr>
        <w:t>complete</w:t>
      </w:r>
      <w:r>
        <w:rPr>
          <w:color w:val="221F1F"/>
          <w:spacing w:val="-24"/>
          <w:sz w:val="21"/>
        </w:rPr>
        <w:t xml:space="preserve"> </w:t>
      </w:r>
      <w:r>
        <w:rPr>
          <w:color w:val="221F1F"/>
          <w:spacing w:val="-1"/>
          <w:sz w:val="21"/>
        </w:rPr>
        <w:t>the</w:t>
      </w:r>
      <w:r>
        <w:rPr>
          <w:color w:val="221F1F"/>
          <w:spacing w:val="-24"/>
          <w:sz w:val="21"/>
        </w:rPr>
        <w:t xml:space="preserve"> </w:t>
      </w:r>
      <w:r>
        <w:rPr>
          <w:color w:val="221F1F"/>
          <w:sz w:val="21"/>
        </w:rPr>
        <w:t>Contract</w:t>
      </w:r>
      <w:r>
        <w:rPr>
          <w:color w:val="221F1F"/>
          <w:spacing w:val="-25"/>
          <w:sz w:val="21"/>
        </w:rPr>
        <w:t xml:space="preserve"> </w:t>
      </w:r>
      <w:r>
        <w:rPr>
          <w:color w:val="221F1F"/>
          <w:sz w:val="21"/>
        </w:rPr>
        <w:t>in</w:t>
      </w:r>
      <w:r>
        <w:rPr>
          <w:color w:val="221F1F"/>
          <w:spacing w:val="-24"/>
          <w:sz w:val="21"/>
        </w:rPr>
        <w:t xml:space="preserve"> </w:t>
      </w:r>
      <w:r>
        <w:rPr>
          <w:color w:val="221F1F"/>
          <w:sz w:val="21"/>
        </w:rPr>
        <w:t>accordance</w:t>
      </w:r>
      <w:r>
        <w:rPr>
          <w:color w:val="221F1F"/>
          <w:spacing w:val="-25"/>
          <w:sz w:val="21"/>
        </w:rPr>
        <w:t xml:space="preserve"> </w:t>
      </w:r>
      <w:r>
        <w:rPr>
          <w:color w:val="221F1F"/>
          <w:sz w:val="21"/>
        </w:rPr>
        <w:t>with</w:t>
      </w:r>
      <w:r>
        <w:rPr>
          <w:color w:val="221F1F"/>
          <w:spacing w:val="-24"/>
          <w:sz w:val="21"/>
        </w:rPr>
        <w:t xml:space="preserve"> </w:t>
      </w:r>
      <w:r>
        <w:rPr>
          <w:color w:val="221F1F"/>
          <w:sz w:val="21"/>
        </w:rPr>
        <w:t>its</w:t>
      </w:r>
      <w:r>
        <w:rPr>
          <w:color w:val="221F1F"/>
          <w:spacing w:val="-22"/>
          <w:sz w:val="21"/>
        </w:rPr>
        <w:t xml:space="preserve"> </w:t>
      </w:r>
      <w:r>
        <w:rPr>
          <w:color w:val="221F1F"/>
          <w:sz w:val="21"/>
        </w:rPr>
        <w:t>terms</w:t>
      </w:r>
      <w:r>
        <w:rPr>
          <w:color w:val="221F1F"/>
          <w:spacing w:val="-24"/>
          <w:sz w:val="21"/>
        </w:rPr>
        <w:t xml:space="preserve"> </w:t>
      </w:r>
      <w:r>
        <w:rPr>
          <w:color w:val="221F1F"/>
          <w:sz w:val="21"/>
        </w:rPr>
        <w:t>and</w:t>
      </w:r>
      <w:r>
        <w:rPr>
          <w:color w:val="221F1F"/>
          <w:spacing w:val="-24"/>
          <w:sz w:val="21"/>
        </w:rPr>
        <w:t xml:space="preserve"> </w:t>
      </w:r>
      <w:r>
        <w:rPr>
          <w:color w:val="221F1F"/>
          <w:sz w:val="21"/>
        </w:rPr>
        <w:t>conditions;</w:t>
      </w:r>
      <w:r>
        <w:rPr>
          <w:color w:val="221F1F"/>
          <w:spacing w:val="-26"/>
          <w:sz w:val="21"/>
        </w:rPr>
        <w:t xml:space="preserve"> </w:t>
      </w:r>
      <w:r>
        <w:rPr>
          <w:color w:val="221F1F"/>
          <w:sz w:val="21"/>
        </w:rPr>
        <w:t>or</w:t>
      </w:r>
    </w:p>
    <w:p>
      <w:pPr>
        <w:pStyle w:val="17"/>
        <w:numPr>
          <w:ilvl w:val="1"/>
          <w:numId w:val="124"/>
        </w:numPr>
        <w:tabs>
          <w:tab w:val="left" w:pos="1232"/>
        </w:tabs>
        <w:spacing w:before="48" w:line="230" w:lineRule="auto"/>
        <w:ind w:right="712"/>
        <w:jc w:val="both"/>
        <w:rPr>
          <w:sz w:val="21"/>
        </w:rPr>
      </w:pPr>
      <w:r>
        <w:rPr>
          <w:color w:val="221F1F"/>
          <w:sz w:val="21"/>
        </w:rPr>
        <w:t>obtain a tender or tenders from qualiﬁed tenderers for submission to the Procuring Entity for completing the</w:t>
      </w:r>
      <w:r>
        <w:rPr>
          <w:color w:val="221F1F"/>
          <w:spacing w:val="1"/>
          <w:sz w:val="21"/>
        </w:rPr>
        <w:t xml:space="preserve"> </w:t>
      </w:r>
      <w:r>
        <w:rPr>
          <w:color w:val="221F1F"/>
          <w:sz w:val="21"/>
        </w:rPr>
        <w:t>Contract in accordance with its terms and conditions, and upon determination by the Procuring Entity and the</w:t>
      </w:r>
      <w:r>
        <w:rPr>
          <w:color w:val="221F1F"/>
          <w:spacing w:val="1"/>
          <w:sz w:val="21"/>
        </w:rPr>
        <w:t xml:space="preserve"> </w:t>
      </w:r>
      <w:r>
        <w:rPr>
          <w:color w:val="221F1F"/>
          <w:spacing w:val="-1"/>
          <w:sz w:val="21"/>
        </w:rPr>
        <w:t>Surety</w:t>
      </w:r>
      <w:r>
        <w:rPr>
          <w:color w:val="221F1F"/>
          <w:spacing w:val="-24"/>
          <w:sz w:val="21"/>
        </w:rPr>
        <w:t xml:space="preserve"> </w:t>
      </w:r>
      <w:r>
        <w:rPr>
          <w:color w:val="221F1F"/>
          <w:spacing w:val="-1"/>
          <w:sz w:val="21"/>
        </w:rPr>
        <w:t>of</w:t>
      </w:r>
      <w:r>
        <w:rPr>
          <w:color w:val="221F1F"/>
          <w:spacing w:val="-23"/>
          <w:sz w:val="21"/>
        </w:rPr>
        <w:t xml:space="preserve"> </w:t>
      </w:r>
      <w:r>
        <w:rPr>
          <w:color w:val="221F1F"/>
          <w:spacing w:val="-1"/>
          <w:sz w:val="21"/>
        </w:rPr>
        <w:t>the</w:t>
      </w:r>
      <w:r>
        <w:rPr>
          <w:color w:val="221F1F"/>
          <w:spacing w:val="-22"/>
          <w:sz w:val="21"/>
        </w:rPr>
        <w:t xml:space="preserve"> </w:t>
      </w:r>
      <w:r>
        <w:rPr>
          <w:color w:val="221F1F"/>
          <w:spacing w:val="-1"/>
          <w:sz w:val="21"/>
        </w:rPr>
        <w:t>lowest</w:t>
      </w:r>
      <w:r>
        <w:rPr>
          <w:color w:val="221F1F"/>
          <w:spacing w:val="-20"/>
          <w:sz w:val="21"/>
        </w:rPr>
        <w:t xml:space="preserve"> </w:t>
      </w:r>
      <w:r>
        <w:rPr>
          <w:color w:val="221F1F"/>
          <w:spacing w:val="-1"/>
          <w:sz w:val="21"/>
        </w:rPr>
        <w:t>responsive</w:t>
      </w:r>
      <w:r>
        <w:rPr>
          <w:color w:val="221F1F"/>
          <w:spacing w:val="-24"/>
          <w:sz w:val="21"/>
        </w:rPr>
        <w:t xml:space="preserve"> </w:t>
      </w:r>
      <w:r>
        <w:rPr>
          <w:color w:val="221F1F"/>
          <w:sz w:val="21"/>
        </w:rPr>
        <w:t>Tenderers,</w:t>
      </w:r>
      <w:r>
        <w:rPr>
          <w:color w:val="221F1F"/>
          <w:spacing w:val="-22"/>
          <w:sz w:val="21"/>
        </w:rPr>
        <w:t xml:space="preserve"> </w:t>
      </w:r>
      <w:r>
        <w:rPr>
          <w:color w:val="221F1F"/>
          <w:sz w:val="21"/>
        </w:rPr>
        <w:t>arrange</w:t>
      </w:r>
      <w:r>
        <w:rPr>
          <w:color w:val="221F1F"/>
          <w:spacing w:val="-22"/>
          <w:sz w:val="21"/>
        </w:rPr>
        <w:t xml:space="preserve"> </w:t>
      </w:r>
      <w:r>
        <w:rPr>
          <w:color w:val="221F1F"/>
          <w:sz w:val="21"/>
        </w:rPr>
        <w:t>for</w:t>
      </w:r>
      <w:r>
        <w:rPr>
          <w:color w:val="221F1F"/>
          <w:spacing w:val="-23"/>
          <w:sz w:val="21"/>
        </w:rPr>
        <w:t xml:space="preserve"> </w:t>
      </w:r>
      <w:r>
        <w:rPr>
          <w:color w:val="221F1F"/>
          <w:sz w:val="21"/>
        </w:rPr>
        <w:t>a</w:t>
      </w:r>
      <w:r>
        <w:rPr>
          <w:color w:val="221F1F"/>
          <w:spacing w:val="-21"/>
          <w:sz w:val="21"/>
        </w:rPr>
        <w:t xml:space="preserve"> </w:t>
      </w:r>
      <w:r>
        <w:rPr>
          <w:color w:val="221F1F"/>
          <w:sz w:val="21"/>
        </w:rPr>
        <w:t>Contract</w:t>
      </w:r>
      <w:r>
        <w:rPr>
          <w:color w:val="221F1F"/>
          <w:spacing w:val="-23"/>
          <w:sz w:val="21"/>
        </w:rPr>
        <w:t xml:space="preserve"> </w:t>
      </w:r>
      <w:r>
        <w:rPr>
          <w:color w:val="221F1F"/>
          <w:sz w:val="21"/>
        </w:rPr>
        <w:t>between</w:t>
      </w:r>
      <w:r>
        <w:rPr>
          <w:color w:val="221F1F"/>
          <w:spacing w:val="-22"/>
          <w:sz w:val="21"/>
        </w:rPr>
        <w:t xml:space="preserve"> </w:t>
      </w:r>
      <w:r>
        <w:rPr>
          <w:color w:val="221F1F"/>
          <w:sz w:val="21"/>
        </w:rPr>
        <w:t>such</w:t>
      </w:r>
      <w:r>
        <w:rPr>
          <w:color w:val="221F1F"/>
          <w:spacing w:val="-26"/>
          <w:sz w:val="21"/>
        </w:rPr>
        <w:t xml:space="preserve"> </w:t>
      </w:r>
      <w:r>
        <w:rPr>
          <w:color w:val="221F1F"/>
          <w:sz w:val="21"/>
        </w:rPr>
        <w:t>Tenderer,</w:t>
      </w:r>
      <w:r>
        <w:rPr>
          <w:color w:val="221F1F"/>
          <w:spacing w:val="-24"/>
          <w:sz w:val="21"/>
        </w:rPr>
        <w:t xml:space="preserve"> </w:t>
      </w:r>
      <w:r>
        <w:rPr>
          <w:color w:val="221F1F"/>
          <w:sz w:val="21"/>
        </w:rPr>
        <w:t>and</w:t>
      </w:r>
      <w:r>
        <w:rPr>
          <w:color w:val="221F1F"/>
          <w:spacing w:val="-23"/>
          <w:sz w:val="21"/>
        </w:rPr>
        <w:t xml:space="preserve"> </w:t>
      </w:r>
      <w:r>
        <w:rPr>
          <w:color w:val="221F1F"/>
          <w:sz w:val="21"/>
        </w:rPr>
        <w:t>Procuring</w:t>
      </w:r>
      <w:r>
        <w:rPr>
          <w:color w:val="221F1F"/>
          <w:spacing w:val="-5"/>
          <w:sz w:val="21"/>
        </w:rPr>
        <w:t xml:space="preserve"> </w:t>
      </w:r>
      <w:r>
        <w:rPr>
          <w:color w:val="221F1F"/>
          <w:sz w:val="21"/>
        </w:rPr>
        <w:t>Entity</w:t>
      </w:r>
      <w:r>
        <w:rPr>
          <w:color w:val="221F1F"/>
          <w:spacing w:val="-10"/>
          <w:sz w:val="21"/>
        </w:rPr>
        <w:t xml:space="preserve"> </w:t>
      </w:r>
      <w:r>
        <w:rPr>
          <w:color w:val="221F1F"/>
          <w:sz w:val="21"/>
        </w:rPr>
        <w:t>and</w:t>
      </w:r>
      <w:r>
        <w:rPr>
          <w:color w:val="221F1F"/>
          <w:spacing w:val="-50"/>
          <w:sz w:val="21"/>
        </w:rPr>
        <w:t xml:space="preserve"> </w:t>
      </w:r>
      <w:r>
        <w:rPr>
          <w:color w:val="221F1F"/>
          <w:sz w:val="21"/>
        </w:rPr>
        <w:t>make available as work progresses (even though there should be a default or a succession of defaults under the</w:t>
      </w:r>
      <w:r>
        <w:rPr>
          <w:color w:val="221F1F"/>
          <w:spacing w:val="1"/>
          <w:sz w:val="21"/>
        </w:rPr>
        <w:t xml:space="preserve"> </w:t>
      </w:r>
      <w:r>
        <w:rPr>
          <w:color w:val="221F1F"/>
          <w:sz w:val="21"/>
        </w:rPr>
        <w:t>Contract</w:t>
      </w:r>
      <w:r>
        <w:rPr>
          <w:color w:val="221F1F"/>
          <w:spacing w:val="-11"/>
          <w:sz w:val="21"/>
        </w:rPr>
        <w:t xml:space="preserve"> </w:t>
      </w:r>
      <w:r>
        <w:rPr>
          <w:color w:val="221F1F"/>
          <w:sz w:val="21"/>
        </w:rPr>
        <w:t>or</w:t>
      </w:r>
      <w:r>
        <w:rPr>
          <w:color w:val="221F1F"/>
          <w:spacing w:val="-10"/>
          <w:sz w:val="21"/>
        </w:rPr>
        <w:t xml:space="preserve"> </w:t>
      </w:r>
      <w:r>
        <w:rPr>
          <w:color w:val="221F1F"/>
          <w:sz w:val="21"/>
        </w:rPr>
        <w:t>Contracts</w:t>
      </w:r>
      <w:r>
        <w:rPr>
          <w:color w:val="221F1F"/>
          <w:spacing w:val="-10"/>
          <w:sz w:val="21"/>
        </w:rPr>
        <w:t xml:space="preserve"> </w:t>
      </w:r>
      <w:r>
        <w:rPr>
          <w:color w:val="221F1F"/>
          <w:sz w:val="21"/>
        </w:rPr>
        <w:t>of</w:t>
      </w:r>
      <w:r>
        <w:rPr>
          <w:color w:val="221F1F"/>
          <w:spacing w:val="-10"/>
          <w:sz w:val="21"/>
        </w:rPr>
        <w:t xml:space="preserve"> </w:t>
      </w:r>
      <w:r>
        <w:rPr>
          <w:color w:val="221F1F"/>
          <w:sz w:val="21"/>
        </w:rPr>
        <w:t>completion</w:t>
      </w:r>
      <w:r>
        <w:rPr>
          <w:color w:val="221F1F"/>
          <w:spacing w:val="-10"/>
          <w:sz w:val="21"/>
        </w:rPr>
        <w:t xml:space="preserve"> </w:t>
      </w:r>
      <w:r>
        <w:rPr>
          <w:color w:val="221F1F"/>
          <w:sz w:val="21"/>
        </w:rPr>
        <w:t>arranged</w:t>
      </w:r>
      <w:r>
        <w:rPr>
          <w:color w:val="221F1F"/>
          <w:spacing w:val="-10"/>
          <w:sz w:val="21"/>
        </w:rPr>
        <w:t xml:space="preserve"> </w:t>
      </w:r>
      <w:r>
        <w:rPr>
          <w:color w:val="221F1F"/>
          <w:sz w:val="21"/>
        </w:rPr>
        <w:t>under</w:t>
      </w:r>
      <w:r>
        <w:rPr>
          <w:color w:val="221F1F"/>
          <w:spacing w:val="-11"/>
          <w:sz w:val="21"/>
        </w:rPr>
        <w:t xml:space="preserve"> </w:t>
      </w:r>
      <w:r>
        <w:rPr>
          <w:color w:val="221F1F"/>
          <w:sz w:val="21"/>
        </w:rPr>
        <w:t>this</w:t>
      </w:r>
      <w:r>
        <w:rPr>
          <w:color w:val="221F1F"/>
          <w:spacing w:val="-10"/>
          <w:sz w:val="21"/>
        </w:rPr>
        <w:t xml:space="preserve"> </w:t>
      </w:r>
      <w:r>
        <w:rPr>
          <w:color w:val="221F1F"/>
          <w:sz w:val="21"/>
        </w:rPr>
        <w:t>paragraph)</w:t>
      </w:r>
      <w:r>
        <w:rPr>
          <w:color w:val="221F1F"/>
          <w:spacing w:val="-11"/>
          <w:sz w:val="21"/>
        </w:rPr>
        <w:t xml:space="preserve"> </w:t>
      </w:r>
      <w:r>
        <w:rPr>
          <w:color w:val="221F1F"/>
          <w:sz w:val="21"/>
        </w:rPr>
        <w:t>sufﬁcient</w:t>
      </w:r>
      <w:r>
        <w:rPr>
          <w:color w:val="221F1F"/>
          <w:spacing w:val="-11"/>
          <w:sz w:val="21"/>
        </w:rPr>
        <w:t xml:space="preserve"> </w:t>
      </w:r>
      <w:r>
        <w:rPr>
          <w:color w:val="221F1F"/>
          <w:sz w:val="21"/>
        </w:rPr>
        <w:t>funds</w:t>
      </w:r>
      <w:r>
        <w:rPr>
          <w:color w:val="221F1F"/>
          <w:spacing w:val="-10"/>
          <w:sz w:val="21"/>
        </w:rPr>
        <w:t xml:space="preserve"> </w:t>
      </w:r>
      <w:r>
        <w:rPr>
          <w:color w:val="221F1F"/>
          <w:sz w:val="21"/>
        </w:rPr>
        <w:t>to</w:t>
      </w:r>
      <w:r>
        <w:rPr>
          <w:color w:val="221F1F"/>
          <w:spacing w:val="-10"/>
          <w:sz w:val="21"/>
        </w:rPr>
        <w:t xml:space="preserve"> </w:t>
      </w:r>
      <w:r>
        <w:rPr>
          <w:color w:val="221F1F"/>
          <w:sz w:val="21"/>
        </w:rPr>
        <w:t>pay</w:t>
      </w:r>
      <w:r>
        <w:rPr>
          <w:color w:val="221F1F"/>
          <w:spacing w:val="-17"/>
          <w:sz w:val="21"/>
        </w:rPr>
        <w:t xml:space="preserve"> </w:t>
      </w:r>
      <w:r>
        <w:rPr>
          <w:color w:val="221F1F"/>
          <w:sz w:val="21"/>
        </w:rPr>
        <w:t>the</w:t>
      </w:r>
      <w:r>
        <w:rPr>
          <w:color w:val="221F1F"/>
          <w:spacing w:val="-15"/>
          <w:sz w:val="21"/>
        </w:rPr>
        <w:t xml:space="preserve"> </w:t>
      </w:r>
      <w:r>
        <w:rPr>
          <w:color w:val="221F1F"/>
          <w:sz w:val="21"/>
        </w:rPr>
        <w:t>cost</w:t>
      </w:r>
      <w:r>
        <w:rPr>
          <w:color w:val="221F1F"/>
          <w:spacing w:val="-16"/>
          <w:sz w:val="21"/>
        </w:rPr>
        <w:t xml:space="preserve"> </w:t>
      </w:r>
      <w:r>
        <w:rPr>
          <w:color w:val="221F1F"/>
          <w:sz w:val="21"/>
        </w:rPr>
        <w:t>of</w:t>
      </w:r>
      <w:r>
        <w:rPr>
          <w:color w:val="221F1F"/>
          <w:spacing w:val="-15"/>
          <w:sz w:val="21"/>
        </w:rPr>
        <w:t xml:space="preserve"> </w:t>
      </w:r>
      <w:r>
        <w:rPr>
          <w:color w:val="221F1F"/>
          <w:sz w:val="21"/>
        </w:rPr>
        <w:t>completion</w:t>
      </w:r>
      <w:r>
        <w:rPr>
          <w:color w:val="221F1F"/>
          <w:spacing w:val="-50"/>
          <w:sz w:val="21"/>
        </w:rPr>
        <w:t xml:space="preserve"> </w:t>
      </w:r>
      <w:r>
        <w:rPr>
          <w:color w:val="221F1F"/>
          <w:sz w:val="21"/>
        </w:rPr>
        <w:t>less</w:t>
      </w:r>
      <w:r>
        <w:rPr>
          <w:color w:val="221F1F"/>
          <w:spacing w:val="-8"/>
          <w:sz w:val="21"/>
        </w:rPr>
        <w:t xml:space="preserve"> </w:t>
      </w:r>
      <w:r>
        <w:rPr>
          <w:color w:val="221F1F"/>
          <w:sz w:val="21"/>
        </w:rPr>
        <w:t>the</w:t>
      </w:r>
      <w:r>
        <w:rPr>
          <w:color w:val="221F1F"/>
          <w:spacing w:val="-4"/>
          <w:sz w:val="21"/>
        </w:rPr>
        <w:t xml:space="preserve"> </w:t>
      </w:r>
      <w:r>
        <w:rPr>
          <w:color w:val="221F1F"/>
          <w:sz w:val="21"/>
        </w:rPr>
        <w:t>Balance</w:t>
      </w:r>
      <w:r>
        <w:rPr>
          <w:color w:val="221F1F"/>
          <w:spacing w:val="-8"/>
          <w:sz w:val="21"/>
        </w:rPr>
        <w:t xml:space="preserve"> </w:t>
      </w:r>
      <w:r>
        <w:rPr>
          <w:color w:val="221F1F"/>
          <w:sz w:val="21"/>
        </w:rPr>
        <w:t>of</w:t>
      </w:r>
      <w:r>
        <w:rPr>
          <w:color w:val="221F1F"/>
          <w:spacing w:val="-7"/>
          <w:sz w:val="21"/>
        </w:rPr>
        <w:t xml:space="preserve"> </w:t>
      </w:r>
      <w:r>
        <w:rPr>
          <w:color w:val="221F1F"/>
          <w:sz w:val="21"/>
        </w:rPr>
        <w:t>the</w:t>
      </w:r>
      <w:r>
        <w:rPr>
          <w:color w:val="221F1F"/>
          <w:spacing w:val="-5"/>
          <w:sz w:val="21"/>
        </w:rPr>
        <w:t xml:space="preserve"> </w:t>
      </w:r>
      <w:r>
        <w:rPr>
          <w:color w:val="221F1F"/>
          <w:sz w:val="21"/>
        </w:rPr>
        <w:t>Contract</w:t>
      </w:r>
      <w:r>
        <w:rPr>
          <w:color w:val="221F1F"/>
          <w:spacing w:val="-8"/>
          <w:sz w:val="21"/>
        </w:rPr>
        <w:t xml:space="preserve"> </w:t>
      </w:r>
      <w:r>
        <w:rPr>
          <w:color w:val="221F1F"/>
          <w:sz w:val="21"/>
        </w:rPr>
        <w:t>Price;</w:t>
      </w:r>
      <w:r>
        <w:rPr>
          <w:color w:val="221F1F"/>
          <w:spacing w:val="-9"/>
          <w:sz w:val="21"/>
        </w:rPr>
        <w:t xml:space="preserve"> </w:t>
      </w:r>
      <w:r>
        <w:rPr>
          <w:color w:val="221F1F"/>
          <w:sz w:val="21"/>
        </w:rPr>
        <w:t>but</w:t>
      </w:r>
      <w:r>
        <w:rPr>
          <w:color w:val="221F1F"/>
          <w:spacing w:val="-7"/>
          <w:sz w:val="21"/>
        </w:rPr>
        <w:t xml:space="preserve"> </w:t>
      </w:r>
      <w:r>
        <w:rPr>
          <w:color w:val="221F1F"/>
          <w:sz w:val="21"/>
        </w:rPr>
        <w:t>not</w:t>
      </w:r>
      <w:r>
        <w:rPr>
          <w:color w:val="221F1F"/>
          <w:spacing w:val="-5"/>
          <w:sz w:val="21"/>
        </w:rPr>
        <w:t xml:space="preserve"> </w:t>
      </w:r>
      <w:r>
        <w:rPr>
          <w:color w:val="221F1F"/>
          <w:sz w:val="21"/>
        </w:rPr>
        <w:t>exceeding,</w:t>
      </w:r>
      <w:r>
        <w:rPr>
          <w:color w:val="221F1F"/>
          <w:spacing w:val="-7"/>
          <w:sz w:val="21"/>
        </w:rPr>
        <w:t xml:space="preserve"> </w:t>
      </w:r>
      <w:r>
        <w:rPr>
          <w:color w:val="221F1F"/>
          <w:sz w:val="21"/>
        </w:rPr>
        <w:t>including</w:t>
      </w:r>
      <w:r>
        <w:rPr>
          <w:color w:val="221F1F"/>
          <w:spacing w:val="-6"/>
          <w:sz w:val="21"/>
        </w:rPr>
        <w:t xml:space="preserve"> </w:t>
      </w:r>
      <w:r>
        <w:rPr>
          <w:color w:val="221F1F"/>
          <w:sz w:val="21"/>
        </w:rPr>
        <w:t>other</w:t>
      </w:r>
      <w:r>
        <w:rPr>
          <w:color w:val="221F1F"/>
          <w:spacing w:val="-8"/>
          <w:sz w:val="21"/>
        </w:rPr>
        <w:t xml:space="preserve"> </w:t>
      </w:r>
      <w:r>
        <w:rPr>
          <w:color w:val="221F1F"/>
          <w:sz w:val="21"/>
        </w:rPr>
        <w:t>costs</w:t>
      </w:r>
      <w:r>
        <w:rPr>
          <w:color w:val="221F1F"/>
          <w:spacing w:val="2"/>
          <w:sz w:val="21"/>
        </w:rPr>
        <w:t xml:space="preserve"> </w:t>
      </w:r>
      <w:r>
        <w:rPr>
          <w:color w:val="221F1F"/>
          <w:sz w:val="21"/>
        </w:rPr>
        <w:t>and</w:t>
      </w:r>
      <w:r>
        <w:rPr>
          <w:color w:val="221F1F"/>
          <w:spacing w:val="-22"/>
          <w:sz w:val="21"/>
        </w:rPr>
        <w:t xml:space="preserve"> </w:t>
      </w:r>
      <w:r>
        <w:rPr>
          <w:color w:val="221F1F"/>
          <w:sz w:val="21"/>
        </w:rPr>
        <w:t>damages</w:t>
      </w:r>
      <w:r>
        <w:rPr>
          <w:color w:val="221F1F"/>
          <w:spacing w:val="-22"/>
          <w:sz w:val="21"/>
        </w:rPr>
        <w:t xml:space="preserve"> </w:t>
      </w:r>
      <w:r>
        <w:rPr>
          <w:color w:val="221F1F"/>
          <w:sz w:val="21"/>
        </w:rPr>
        <w:t>for</w:t>
      </w:r>
      <w:r>
        <w:rPr>
          <w:color w:val="221F1F"/>
          <w:spacing w:val="-23"/>
          <w:sz w:val="21"/>
        </w:rPr>
        <w:t xml:space="preserve"> </w:t>
      </w:r>
      <w:r>
        <w:rPr>
          <w:color w:val="221F1F"/>
          <w:sz w:val="21"/>
        </w:rPr>
        <w:t>which</w:t>
      </w:r>
      <w:r>
        <w:rPr>
          <w:color w:val="221F1F"/>
          <w:spacing w:val="-22"/>
          <w:sz w:val="21"/>
        </w:rPr>
        <w:t xml:space="preserve"> </w:t>
      </w:r>
      <w:r>
        <w:rPr>
          <w:color w:val="221F1F"/>
          <w:sz w:val="21"/>
        </w:rPr>
        <w:t>the</w:t>
      </w:r>
      <w:r>
        <w:rPr>
          <w:color w:val="221F1F"/>
          <w:spacing w:val="-21"/>
          <w:sz w:val="21"/>
        </w:rPr>
        <w:t xml:space="preserve"> </w:t>
      </w:r>
      <w:r>
        <w:rPr>
          <w:color w:val="221F1F"/>
          <w:sz w:val="21"/>
        </w:rPr>
        <w:t>Surety</w:t>
      </w:r>
      <w:r>
        <w:rPr>
          <w:color w:val="221F1F"/>
          <w:spacing w:val="-50"/>
          <w:sz w:val="21"/>
        </w:rPr>
        <w:t xml:space="preserve"> </w:t>
      </w:r>
      <w:r>
        <w:rPr>
          <w:color w:val="221F1F"/>
          <w:sz w:val="21"/>
        </w:rPr>
        <w:t>maybeliablehereunder,</w:t>
      </w:r>
      <w:r>
        <w:rPr>
          <w:color w:val="221F1F"/>
          <w:spacing w:val="-13"/>
          <w:sz w:val="21"/>
        </w:rPr>
        <w:t xml:space="preserve"> </w:t>
      </w:r>
      <w:r>
        <w:rPr>
          <w:color w:val="221F1F"/>
          <w:sz w:val="21"/>
        </w:rPr>
        <w:t>theamountsetforth</w:t>
      </w:r>
      <w:r>
        <w:rPr>
          <w:color w:val="221F1F"/>
          <w:spacing w:val="-14"/>
          <w:sz w:val="21"/>
        </w:rPr>
        <w:t xml:space="preserve"> </w:t>
      </w:r>
      <w:r>
        <w:rPr>
          <w:color w:val="221F1F"/>
          <w:sz w:val="21"/>
        </w:rPr>
        <w:t>in</w:t>
      </w:r>
      <w:r>
        <w:rPr>
          <w:color w:val="221F1F"/>
          <w:spacing w:val="-13"/>
          <w:sz w:val="21"/>
        </w:rPr>
        <w:t xml:space="preserve"> </w:t>
      </w:r>
      <w:r>
        <w:rPr>
          <w:color w:val="221F1F"/>
          <w:sz w:val="21"/>
        </w:rPr>
        <w:t>theﬁrst</w:t>
      </w:r>
      <w:r>
        <w:rPr>
          <w:color w:val="221F1F"/>
          <w:spacing w:val="-15"/>
          <w:sz w:val="21"/>
        </w:rPr>
        <w:t xml:space="preserve"> </w:t>
      </w:r>
      <w:r>
        <w:rPr>
          <w:color w:val="221F1F"/>
          <w:sz w:val="21"/>
        </w:rPr>
        <w:t>paragraphhereof.</w:t>
      </w:r>
      <w:r>
        <w:rPr>
          <w:color w:val="221F1F"/>
          <w:spacing w:val="9"/>
          <w:sz w:val="21"/>
        </w:rPr>
        <w:t xml:space="preserve"> </w:t>
      </w:r>
      <w:r>
        <w:rPr>
          <w:color w:val="221F1F"/>
          <w:sz w:val="21"/>
        </w:rPr>
        <w:t>The</w:t>
      </w:r>
      <w:r>
        <w:rPr>
          <w:color w:val="221F1F"/>
          <w:spacing w:val="-5"/>
          <w:sz w:val="21"/>
        </w:rPr>
        <w:t xml:space="preserve"> </w:t>
      </w:r>
      <w:r>
        <w:rPr>
          <w:color w:val="221F1F"/>
          <w:sz w:val="21"/>
        </w:rPr>
        <w:t>term</w:t>
      </w:r>
      <w:r>
        <w:rPr>
          <w:color w:val="221F1F"/>
          <w:spacing w:val="-11"/>
          <w:sz w:val="21"/>
        </w:rPr>
        <w:t xml:space="preserve"> </w:t>
      </w:r>
      <w:r>
        <w:rPr>
          <w:color w:val="221F1F"/>
          <w:sz w:val="21"/>
        </w:rPr>
        <w:t>“Balance</w:t>
      </w:r>
      <w:r>
        <w:rPr>
          <w:color w:val="221F1F"/>
          <w:spacing w:val="-7"/>
          <w:sz w:val="21"/>
        </w:rPr>
        <w:t xml:space="preserve"> </w:t>
      </w:r>
      <w:r>
        <w:rPr>
          <w:color w:val="221F1F"/>
          <w:sz w:val="21"/>
        </w:rPr>
        <w:t>of</w:t>
      </w:r>
      <w:r>
        <w:rPr>
          <w:color w:val="221F1F"/>
          <w:spacing w:val="-8"/>
          <w:sz w:val="21"/>
        </w:rPr>
        <w:t xml:space="preserve"> </w:t>
      </w:r>
      <w:r>
        <w:rPr>
          <w:color w:val="221F1F"/>
          <w:sz w:val="21"/>
        </w:rPr>
        <w:t>the</w:t>
      </w:r>
      <w:r>
        <w:rPr>
          <w:color w:val="221F1F"/>
          <w:spacing w:val="-9"/>
          <w:sz w:val="21"/>
        </w:rPr>
        <w:t xml:space="preserve"> </w:t>
      </w:r>
      <w:r>
        <w:rPr>
          <w:color w:val="221F1F"/>
          <w:sz w:val="21"/>
        </w:rPr>
        <w:t>Contract</w:t>
      </w:r>
      <w:r>
        <w:rPr>
          <w:color w:val="221F1F"/>
          <w:spacing w:val="-11"/>
          <w:sz w:val="21"/>
        </w:rPr>
        <w:t xml:space="preserve"> </w:t>
      </w:r>
      <w:r>
        <w:rPr>
          <w:color w:val="221F1F"/>
          <w:sz w:val="21"/>
        </w:rPr>
        <w:t>Price,”</w:t>
      </w:r>
      <w:r>
        <w:rPr>
          <w:color w:val="221F1F"/>
          <w:spacing w:val="1"/>
          <w:sz w:val="21"/>
        </w:rPr>
        <w:t xml:space="preserve"> </w:t>
      </w:r>
      <w:r>
        <w:rPr>
          <w:color w:val="221F1F"/>
          <w:sz w:val="21"/>
        </w:rPr>
        <w:t>as used in this paragraph, shall mean the total amount payable by Procuring Entity to Contractor under the</w:t>
      </w:r>
      <w:r>
        <w:rPr>
          <w:color w:val="221F1F"/>
          <w:spacing w:val="1"/>
          <w:sz w:val="21"/>
        </w:rPr>
        <w:t xml:space="preserve"> </w:t>
      </w:r>
      <w:r>
        <w:rPr>
          <w:color w:val="221F1F"/>
          <w:sz w:val="21"/>
        </w:rPr>
        <w:t>Contract, less</w:t>
      </w:r>
      <w:r>
        <w:rPr>
          <w:color w:val="221F1F"/>
          <w:spacing w:val="-1"/>
          <w:sz w:val="21"/>
        </w:rPr>
        <w:t xml:space="preserve"> </w:t>
      </w:r>
      <w:r>
        <w:rPr>
          <w:color w:val="221F1F"/>
          <w:sz w:val="21"/>
        </w:rPr>
        <w:t>the amount</w:t>
      </w:r>
      <w:r>
        <w:rPr>
          <w:color w:val="221F1F"/>
          <w:spacing w:val="-1"/>
          <w:sz w:val="21"/>
        </w:rPr>
        <w:t xml:space="preserve"> </w:t>
      </w:r>
      <w:r>
        <w:rPr>
          <w:color w:val="221F1F"/>
          <w:sz w:val="21"/>
        </w:rPr>
        <w:t>properly</w:t>
      </w:r>
      <w:r>
        <w:rPr>
          <w:color w:val="221F1F"/>
          <w:spacing w:val="-5"/>
          <w:sz w:val="21"/>
        </w:rPr>
        <w:t xml:space="preserve"> </w:t>
      </w:r>
      <w:r>
        <w:rPr>
          <w:color w:val="221F1F"/>
          <w:sz w:val="21"/>
        </w:rPr>
        <w:t>paid by</w:t>
      </w:r>
      <w:r>
        <w:rPr>
          <w:color w:val="221F1F"/>
          <w:spacing w:val="-5"/>
          <w:sz w:val="21"/>
        </w:rPr>
        <w:t xml:space="preserve"> </w:t>
      </w:r>
      <w:r>
        <w:rPr>
          <w:color w:val="221F1F"/>
          <w:sz w:val="21"/>
        </w:rPr>
        <w:t>Procuring Entity</w:t>
      </w:r>
      <w:r>
        <w:rPr>
          <w:color w:val="221F1F"/>
          <w:spacing w:val="-3"/>
          <w:sz w:val="21"/>
        </w:rPr>
        <w:t xml:space="preserve"> </w:t>
      </w:r>
      <w:r>
        <w:rPr>
          <w:color w:val="221F1F"/>
          <w:sz w:val="21"/>
        </w:rPr>
        <w:t>to Contractor;</w:t>
      </w:r>
      <w:r>
        <w:rPr>
          <w:color w:val="221F1F"/>
          <w:spacing w:val="-22"/>
          <w:sz w:val="21"/>
        </w:rPr>
        <w:t xml:space="preserve"> </w:t>
      </w:r>
      <w:r>
        <w:rPr>
          <w:color w:val="221F1F"/>
          <w:sz w:val="21"/>
        </w:rPr>
        <w:t>or</w:t>
      </w:r>
    </w:p>
    <w:p>
      <w:pPr>
        <w:pStyle w:val="17"/>
        <w:numPr>
          <w:ilvl w:val="1"/>
          <w:numId w:val="124"/>
        </w:numPr>
        <w:tabs>
          <w:tab w:val="left" w:pos="1232"/>
        </w:tabs>
        <w:spacing w:before="53" w:line="228" w:lineRule="auto"/>
        <w:ind w:right="716"/>
        <w:jc w:val="both"/>
        <w:rPr>
          <w:sz w:val="21"/>
        </w:rPr>
      </w:pPr>
      <w:r>
        <w:rPr>
          <w:color w:val="221F1F"/>
          <w:sz w:val="21"/>
        </w:rPr>
        <w:t>pay the Procuring Entity the amount required by Procuring Entity to complete the Contract in accordance with</w:t>
      </w:r>
      <w:r>
        <w:rPr>
          <w:color w:val="221F1F"/>
          <w:spacing w:val="1"/>
          <w:sz w:val="21"/>
        </w:rPr>
        <w:t xml:space="preserve"> </w:t>
      </w:r>
      <w:r>
        <w:rPr>
          <w:color w:val="221F1F"/>
          <w:sz w:val="21"/>
        </w:rPr>
        <w:t>its</w:t>
      </w:r>
      <w:r>
        <w:rPr>
          <w:color w:val="221F1F"/>
          <w:spacing w:val="-26"/>
          <w:sz w:val="21"/>
        </w:rPr>
        <w:t xml:space="preserve"> </w:t>
      </w:r>
      <w:r>
        <w:rPr>
          <w:color w:val="221F1F"/>
          <w:sz w:val="21"/>
        </w:rPr>
        <w:t>terms</w:t>
      </w:r>
      <w:r>
        <w:rPr>
          <w:color w:val="221F1F"/>
          <w:spacing w:val="-22"/>
          <w:sz w:val="21"/>
        </w:rPr>
        <w:t xml:space="preserve"> </w:t>
      </w:r>
      <w:r>
        <w:rPr>
          <w:color w:val="221F1F"/>
          <w:sz w:val="21"/>
        </w:rPr>
        <w:t>and</w:t>
      </w:r>
      <w:r>
        <w:rPr>
          <w:color w:val="221F1F"/>
          <w:spacing w:val="-24"/>
          <w:sz w:val="21"/>
        </w:rPr>
        <w:t xml:space="preserve"> </w:t>
      </w:r>
      <w:r>
        <w:rPr>
          <w:color w:val="221F1F"/>
          <w:sz w:val="21"/>
        </w:rPr>
        <w:t>conditions</w:t>
      </w:r>
      <w:r>
        <w:rPr>
          <w:color w:val="221F1F"/>
          <w:spacing w:val="-24"/>
          <w:sz w:val="21"/>
        </w:rPr>
        <w:t xml:space="preserve"> </w:t>
      </w:r>
      <w:r>
        <w:rPr>
          <w:color w:val="221F1F"/>
          <w:sz w:val="21"/>
        </w:rPr>
        <w:t>up</w:t>
      </w:r>
      <w:r>
        <w:rPr>
          <w:color w:val="221F1F"/>
          <w:spacing w:val="-22"/>
          <w:sz w:val="21"/>
        </w:rPr>
        <w:t xml:space="preserve"> </w:t>
      </w:r>
      <w:r>
        <w:rPr>
          <w:color w:val="221F1F"/>
          <w:sz w:val="21"/>
        </w:rPr>
        <w:t>to</w:t>
      </w:r>
      <w:r>
        <w:rPr>
          <w:color w:val="221F1F"/>
          <w:spacing w:val="-24"/>
          <w:sz w:val="21"/>
        </w:rPr>
        <w:t xml:space="preserve"> </w:t>
      </w:r>
      <w:r>
        <w:rPr>
          <w:color w:val="221F1F"/>
          <w:sz w:val="21"/>
        </w:rPr>
        <w:t>a</w:t>
      </w:r>
      <w:r>
        <w:rPr>
          <w:color w:val="221F1F"/>
          <w:spacing w:val="-24"/>
          <w:sz w:val="21"/>
        </w:rPr>
        <w:t xml:space="preserve"> </w:t>
      </w:r>
      <w:r>
        <w:rPr>
          <w:color w:val="221F1F"/>
          <w:sz w:val="21"/>
        </w:rPr>
        <w:t>total</w:t>
      </w:r>
      <w:r>
        <w:rPr>
          <w:color w:val="221F1F"/>
          <w:spacing w:val="-25"/>
          <w:sz w:val="21"/>
        </w:rPr>
        <w:t xml:space="preserve"> </w:t>
      </w:r>
      <w:r>
        <w:rPr>
          <w:color w:val="221F1F"/>
          <w:sz w:val="21"/>
        </w:rPr>
        <w:t>not</w:t>
      </w:r>
      <w:r>
        <w:rPr>
          <w:color w:val="221F1F"/>
          <w:spacing w:val="-25"/>
          <w:sz w:val="21"/>
        </w:rPr>
        <w:t xml:space="preserve"> </w:t>
      </w:r>
      <w:r>
        <w:rPr>
          <w:color w:val="221F1F"/>
          <w:sz w:val="21"/>
        </w:rPr>
        <w:t>exceeding</w:t>
      </w:r>
      <w:r>
        <w:rPr>
          <w:color w:val="221F1F"/>
          <w:spacing w:val="-24"/>
          <w:sz w:val="21"/>
        </w:rPr>
        <w:t xml:space="preserve"> </w:t>
      </w:r>
      <w:r>
        <w:rPr>
          <w:color w:val="221F1F"/>
          <w:sz w:val="21"/>
        </w:rPr>
        <w:t>the</w:t>
      </w:r>
      <w:r>
        <w:rPr>
          <w:color w:val="221F1F"/>
          <w:spacing w:val="-24"/>
          <w:sz w:val="21"/>
        </w:rPr>
        <w:t xml:space="preserve"> </w:t>
      </w:r>
      <w:r>
        <w:rPr>
          <w:color w:val="221F1F"/>
          <w:sz w:val="21"/>
        </w:rPr>
        <w:t>amount</w:t>
      </w:r>
      <w:r>
        <w:rPr>
          <w:color w:val="221F1F"/>
          <w:spacing w:val="-25"/>
          <w:sz w:val="21"/>
        </w:rPr>
        <w:t xml:space="preserve"> </w:t>
      </w:r>
      <w:r>
        <w:rPr>
          <w:color w:val="221F1F"/>
          <w:sz w:val="21"/>
        </w:rPr>
        <w:t>of</w:t>
      </w:r>
      <w:r>
        <w:rPr>
          <w:color w:val="221F1F"/>
          <w:spacing w:val="-25"/>
          <w:sz w:val="21"/>
        </w:rPr>
        <w:t xml:space="preserve"> </w:t>
      </w:r>
      <w:r>
        <w:rPr>
          <w:color w:val="221F1F"/>
          <w:sz w:val="21"/>
        </w:rPr>
        <w:t>this</w:t>
      </w:r>
      <w:r>
        <w:rPr>
          <w:color w:val="221F1F"/>
          <w:spacing w:val="-25"/>
          <w:sz w:val="21"/>
        </w:rPr>
        <w:t xml:space="preserve"> </w:t>
      </w:r>
      <w:r>
        <w:rPr>
          <w:color w:val="221F1F"/>
          <w:sz w:val="21"/>
        </w:rPr>
        <w:t>Bond.</w:t>
      </w:r>
    </w:p>
    <w:p>
      <w:pPr>
        <w:pStyle w:val="7"/>
        <w:spacing w:before="7"/>
        <w:rPr>
          <w:sz w:val="20"/>
        </w:rPr>
      </w:pPr>
    </w:p>
    <w:p>
      <w:pPr>
        <w:pStyle w:val="17"/>
        <w:numPr>
          <w:ilvl w:val="0"/>
          <w:numId w:val="124"/>
        </w:numPr>
        <w:tabs>
          <w:tab w:val="left" w:pos="812"/>
        </w:tabs>
        <w:ind w:left="811" w:hanging="565"/>
        <w:jc w:val="both"/>
        <w:rPr>
          <w:sz w:val="21"/>
        </w:rPr>
      </w:pPr>
      <w:r>
        <w:rPr>
          <w:color w:val="221F1F"/>
          <w:sz w:val="21"/>
        </w:rPr>
        <w:t>The</w:t>
      </w:r>
      <w:r>
        <w:rPr>
          <w:color w:val="221F1F"/>
          <w:spacing w:val="-21"/>
          <w:sz w:val="21"/>
        </w:rPr>
        <w:t xml:space="preserve"> </w:t>
      </w:r>
      <w:r>
        <w:rPr>
          <w:color w:val="221F1F"/>
          <w:sz w:val="21"/>
        </w:rPr>
        <w:t>Suretyshall</w:t>
      </w:r>
      <w:r>
        <w:rPr>
          <w:color w:val="221F1F"/>
          <w:spacing w:val="-20"/>
          <w:sz w:val="21"/>
        </w:rPr>
        <w:t xml:space="preserve"> </w:t>
      </w:r>
      <w:r>
        <w:rPr>
          <w:color w:val="221F1F"/>
          <w:sz w:val="21"/>
        </w:rPr>
        <w:t>not</w:t>
      </w:r>
      <w:r>
        <w:rPr>
          <w:color w:val="221F1F"/>
          <w:spacing w:val="-22"/>
          <w:sz w:val="21"/>
        </w:rPr>
        <w:t xml:space="preserve"> </w:t>
      </w:r>
      <w:r>
        <w:rPr>
          <w:color w:val="221F1F"/>
          <w:sz w:val="21"/>
        </w:rPr>
        <w:t>be</w:t>
      </w:r>
      <w:r>
        <w:rPr>
          <w:color w:val="221F1F"/>
          <w:spacing w:val="-21"/>
          <w:sz w:val="21"/>
        </w:rPr>
        <w:t xml:space="preserve"> </w:t>
      </w:r>
      <w:r>
        <w:rPr>
          <w:color w:val="221F1F"/>
          <w:sz w:val="21"/>
        </w:rPr>
        <w:t>liable</w:t>
      </w:r>
      <w:r>
        <w:rPr>
          <w:color w:val="221F1F"/>
          <w:spacing w:val="-20"/>
          <w:sz w:val="21"/>
        </w:rPr>
        <w:t xml:space="preserve"> </w:t>
      </w:r>
      <w:r>
        <w:rPr>
          <w:color w:val="221F1F"/>
          <w:sz w:val="21"/>
        </w:rPr>
        <w:t>for</w:t>
      </w:r>
      <w:r>
        <w:rPr>
          <w:color w:val="221F1F"/>
          <w:spacing w:val="-19"/>
          <w:sz w:val="21"/>
        </w:rPr>
        <w:t xml:space="preserve"> </w:t>
      </w:r>
      <w:r>
        <w:rPr>
          <w:color w:val="221F1F"/>
          <w:sz w:val="21"/>
        </w:rPr>
        <w:t>a</w:t>
      </w:r>
      <w:r>
        <w:rPr>
          <w:color w:val="221F1F"/>
          <w:spacing w:val="-21"/>
          <w:sz w:val="21"/>
        </w:rPr>
        <w:t xml:space="preserve"> </w:t>
      </w:r>
      <w:r>
        <w:rPr>
          <w:color w:val="221F1F"/>
          <w:sz w:val="21"/>
        </w:rPr>
        <w:t>greater</w:t>
      </w:r>
      <w:r>
        <w:rPr>
          <w:color w:val="221F1F"/>
          <w:spacing w:val="-22"/>
          <w:sz w:val="21"/>
        </w:rPr>
        <w:t xml:space="preserve"> </w:t>
      </w:r>
      <w:r>
        <w:rPr>
          <w:color w:val="221F1F"/>
          <w:sz w:val="21"/>
        </w:rPr>
        <w:t>sum</w:t>
      </w:r>
      <w:r>
        <w:rPr>
          <w:color w:val="221F1F"/>
          <w:spacing w:val="-23"/>
          <w:sz w:val="21"/>
        </w:rPr>
        <w:t xml:space="preserve"> </w:t>
      </w:r>
      <w:r>
        <w:rPr>
          <w:color w:val="221F1F"/>
          <w:sz w:val="21"/>
        </w:rPr>
        <w:t>than</w:t>
      </w:r>
      <w:r>
        <w:rPr>
          <w:color w:val="221F1F"/>
          <w:spacing w:val="-21"/>
          <w:sz w:val="21"/>
        </w:rPr>
        <w:t xml:space="preserve"> </w:t>
      </w:r>
      <w:r>
        <w:rPr>
          <w:color w:val="221F1F"/>
          <w:sz w:val="21"/>
        </w:rPr>
        <w:t>the</w:t>
      </w:r>
      <w:r>
        <w:rPr>
          <w:color w:val="221F1F"/>
          <w:spacing w:val="-20"/>
          <w:sz w:val="21"/>
        </w:rPr>
        <w:t xml:space="preserve"> </w:t>
      </w:r>
      <w:r>
        <w:rPr>
          <w:color w:val="221F1F"/>
          <w:sz w:val="21"/>
        </w:rPr>
        <w:t>speciﬁed</w:t>
      </w:r>
      <w:r>
        <w:rPr>
          <w:color w:val="221F1F"/>
          <w:spacing w:val="-21"/>
          <w:sz w:val="21"/>
        </w:rPr>
        <w:t xml:space="preserve"> </w:t>
      </w:r>
      <w:r>
        <w:rPr>
          <w:color w:val="221F1F"/>
          <w:sz w:val="21"/>
        </w:rPr>
        <w:t>penaltyof</w:t>
      </w:r>
      <w:r>
        <w:rPr>
          <w:color w:val="221F1F"/>
          <w:spacing w:val="-20"/>
          <w:sz w:val="21"/>
        </w:rPr>
        <w:t xml:space="preserve"> </w:t>
      </w:r>
      <w:r>
        <w:rPr>
          <w:color w:val="221F1F"/>
          <w:sz w:val="21"/>
        </w:rPr>
        <w:t>this</w:t>
      </w:r>
      <w:r>
        <w:rPr>
          <w:color w:val="221F1F"/>
          <w:spacing w:val="-22"/>
          <w:sz w:val="21"/>
        </w:rPr>
        <w:t xml:space="preserve"> </w:t>
      </w:r>
      <w:r>
        <w:rPr>
          <w:color w:val="221F1F"/>
          <w:sz w:val="21"/>
        </w:rPr>
        <w:t>Bond.</w:t>
      </w:r>
    </w:p>
    <w:p>
      <w:pPr>
        <w:pStyle w:val="7"/>
        <w:spacing w:before="1"/>
        <w:rPr>
          <w:sz w:val="21"/>
        </w:rPr>
      </w:pPr>
    </w:p>
    <w:p>
      <w:pPr>
        <w:pStyle w:val="17"/>
        <w:numPr>
          <w:ilvl w:val="0"/>
          <w:numId w:val="124"/>
        </w:numPr>
        <w:tabs>
          <w:tab w:val="left" w:pos="812"/>
        </w:tabs>
        <w:spacing w:before="1" w:line="228" w:lineRule="auto"/>
        <w:ind w:left="823" w:right="715"/>
        <w:jc w:val="both"/>
        <w:rPr>
          <w:sz w:val="21"/>
        </w:rPr>
      </w:pPr>
      <w:r>
        <w:rPr>
          <w:color w:val="221F1F"/>
          <w:spacing w:val="-1"/>
          <w:sz w:val="21"/>
        </w:rPr>
        <w:t>Any</w:t>
      </w:r>
      <w:r>
        <w:rPr>
          <w:color w:val="221F1F"/>
          <w:spacing w:val="-17"/>
          <w:sz w:val="21"/>
        </w:rPr>
        <w:t xml:space="preserve"> </w:t>
      </w:r>
      <w:r>
        <w:rPr>
          <w:color w:val="221F1F"/>
          <w:spacing w:val="-1"/>
          <w:sz w:val="21"/>
        </w:rPr>
        <w:t>suit</w:t>
      </w:r>
      <w:r>
        <w:rPr>
          <w:color w:val="221F1F"/>
          <w:spacing w:val="-13"/>
          <w:sz w:val="21"/>
        </w:rPr>
        <w:t xml:space="preserve"> </w:t>
      </w:r>
      <w:r>
        <w:rPr>
          <w:color w:val="221F1F"/>
          <w:spacing w:val="-1"/>
          <w:sz w:val="21"/>
        </w:rPr>
        <w:t>under</w:t>
      </w:r>
      <w:r>
        <w:rPr>
          <w:color w:val="221F1F"/>
          <w:spacing w:val="-15"/>
          <w:sz w:val="21"/>
        </w:rPr>
        <w:t xml:space="preserve"> </w:t>
      </w:r>
      <w:r>
        <w:rPr>
          <w:color w:val="221F1F"/>
          <w:spacing w:val="-1"/>
          <w:sz w:val="21"/>
        </w:rPr>
        <w:t>this</w:t>
      </w:r>
      <w:r>
        <w:rPr>
          <w:color w:val="221F1F"/>
          <w:spacing w:val="-15"/>
          <w:sz w:val="21"/>
        </w:rPr>
        <w:t xml:space="preserve"> </w:t>
      </w:r>
      <w:r>
        <w:rPr>
          <w:color w:val="221F1F"/>
          <w:sz w:val="21"/>
        </w:rPr>
        <w:t>Bond</w:t>
      </w:r>
      <w:r>
        <w:rPr>
          <w:color w:val="221F1F"/>
          <w:spacing w:val="-14"/>
          <w:sz w:val="21"/>
        </w:rPr>
        <w:t xml:space="preserve"> </w:t>
      </w:r>
      <w:r>
        <w:rPr>
          <w:color w:val="221F1F"/>
          <w:sz w:val="21"/>
        </w:rPr>
        <w:t>must</w:t>
      </w:r>
      <w:r>
        <w:rPr>
          <w:color w:val="221F1F"/>
          <w:spacing w:val="-14"/>
          <w:sz w:val="21"/>
        </w:rPr>
        <w:t xml:space="preserve"> </w:t>
      </w:r>
      <w:r>
        <w:rPr>
          <w:color w:val="221F1F"/>
          <w:sz w:val="21"/>
        </w:rPr>
        <w:t>be</w:t>
      </w:r>
      <w:r>
        <w:rPr>
          <w:color w:val="221F1F"/>
          <w:spacing w:val="-15"/>
          <w:sz w:val="21"/>
        </w:rPr>
        <w:t xml:space="preserve"> </w:t>
      </w:r>
      <w:r>
        <w:rPr>
          <w:color w:val="221F1F"/>
          <w:sz w:val="21"/>
        </w:rPr>
        <w:t>instituted</w:t>
      </w:r>
      <w:r>
        <w:rPr>
          <w:color w:val="221F1F"/>
          <w:spacing w:val="-12"/>
          <w:sz w:val="21"/>
        </w:rPr>
        <w:t xml:space="preserve"> </w:t>
      </w:r>
      <w:r>
        <w:rPr>
          <w:color w:val="221F1F"/>
          <w:sz w:val="21"/>
        </w:rPr>
        <w:t>before</w:t>
      </w:r>
      <w:r>
        <w:rPr>
          <w:color w:val="221F1F"/>
          <w:spacing w:val="-15"/>
          <w:sz w:val="21"/>
        </w:rPr>
        <w:t xml:space="preserve"> </w:t>
      </w:r>
      <w:r>
        <w:rPr>
          <w:color w:val="221F1F"/>
          <w:sz w:val="21"/>
        </w:rPr>
        <w:t>the</w:t>
      </w:r>
      <w:r>
        <w:rPr>
          <w:color w:val="221F1F"/>
          <w:spacing w:val="-14"/>
          <w:sz w:val="21"/>
        </w:rPr>
        <w:t xml:space="preserve"> </w:t>
      </w:r>
      <w:r>
        <w:rPr>
          <w:color w:val="221F1F"/>
          <w:sz w:val="21"/>
        </w:rPr>
        <w:t>expiration</w:t>
      </w:r>
      <w:r>
        <w:rPr>
          <w:color w:val="221F1F"/>
          <w:spacing w:val="-12"/>
          <w:sz w:val="21"/>
        </w:rPr>
        <w:t xml:space="preserve"> </w:t>
      </w:r>
      <w:r>
        <w:rPr>
          <w:color w:val="221F1F"/>
          <w:sz w:val="21"/>
        </w:rPr>
        <w:t>of</w:t>
      </w:r>
      <w:r>
        <w:rPr>
          <w:color w:val="221F1F"/>
          <w:spacing w:val="-15"/>
          <w:sz w:val="21"/>
        </w:rPr>
        <w:t xml:space="preserve"> </w:t>
      </w:r>
      <w:r>
        <w:rPr>
          <w:color w:val="221F1F"/>
          <w:sz w:val="21"/>
        </w:rPr>
        <w:t>one</w:t>
      </w:r>
      <w:r>
        <w:rPr>
          <w:color w:val="221F1F"/>
          <w:spacing w:val="-15"/>
          <w:sz w:val="21"/>
        </w:rPr>
        <w:t xml:space="preserve"> </w:t>
      </w:r>
      <w:r>
        <w:rPr>
          <w:color w:val="221F1F"/>
          <w:sz w:val="21"/>
        </w:rPr>
        <w:t>year</w:t>
      </w:r>
      <w:r>
        <w:rPr>
          <w:color w:val="221F1F"/>
          <w:spacing w:val="-13"/>
          <w:sz w:val="21"/>
        </w:rPr>
        <w:t xml:space="preserve"> </w:t>
      </w:r>
      <w:r>
        <w:rPr>
          <w:color w:val="221F1F"/>
          <w:sz w:val="21"/>
        </w:rPr>
        <w:t>from</w:t>
      </w:r>
      <w:r>
        <w:rPr>
          <w:color w:val="221F1F"/>
          <w:spacing w:val="-14"/>
          <w:sz w:val="21"/>
        </w:rPr>
        <w:t xml:space="preserve"> </w:t>
      </w:r>
      <w:r>
        <w:rPr>
          <w:color w:val="221F1F"/>
          <w:sz w:val="21"/>
        </w:rPr>
        <w:t>the</w:t>
      </w:r>
      <w:r>
        <w:rPr>
          <w:color w:val="221F1F"/>
          <w:spacing w:val="-12"/>
          <w:sz w:val="21"/>
        </w:rPr>
        <w:t xml:space="preserve"> </w:t>
      </w:r>
      <w:r>
        <w:rPr>
          <w:color w:val="221F1F"/>
          <w:sz w:val="21"/>
        </w:rPr>
        <w:t>date</w:t>
      </w:r>
      <w:r>
        <w:rPr>
          <w:color w:val="221F1F"/>
          <w:spacing w:val="-12"/>
          <w:sz w:val="21"/>
        </w:rPr>
        <w:t xml:space="preserve"> </w:t>
      </w:r>
      <w:r>
        <w:rPr>
          <w:color w:val="221F1F"/>
          <w:sz w:val="21"/>
        </w:rPr>
        <w:t>of</w:t>
      </w:r>
      <w:r>
        <w:rPr>
          <w:color w:val="221F1F"/>
          <w:spacing w:val="-13"/>
          <w:sz w:val="21"/>
        </w:rPr>
        <w:t xml:space="preserve"> </w:t>
      </w:r>
      <w:r>
        <w:rPr>
          <w:color w:val="221F1F"/>
          <w:sz w:val="21"/>
        </w:rPr>
        <w:t>the</w:t>
      </w:r>
      <w:r>
        <w:rPr>
          <w:color w:val="221F1F"/>
          <w:spacing w:val="-15"/>
          <w:sz w:val="21"/>
        </w:rPr>
        <w:t xml:space="preserve"> </w:t>
      </w:r>
      <w:r>
        <w:rPr>
          <w:color w:val="221F1F"/>
          <w:sz w:val="21"/>
        </w:rPr>
        <w:t>issuing</w:t>
      </w:r>
      <w:r>
        <w:rPr>
          <w:color w:val="221F1F"/>
          <w:spacing w:val="-15"/>
          <w:sz w:val="21"/>
        </w:rPr>
        <w:t xml:space="preserve"> </w:t>
      </w:r>
      <w:r>
        <w:rPr>
          <w:color w:val="221F1F"/>
          <w:sz w:val="21"/>
        </w:rPr>
        <w:t>of</w:t>
      </w:r>
      <w:r>
        <w:rPr>
          <w:color w:val="221F1F"/>
          <w:spacing w:val="-15"/>
          <w:sz w:val="21"/>
        </w:rPr>
        <w:t xml:space="preserve"> </w:t>
      </w:r>
      <w:r>
        <w:rPr>
          <w:color w:val="221F1F"/>
          <w:sz w:val="21"/>
        </w:rPr>
        <w:t>the</w:t>
      </w:r>
      <w:r>
        <w:rPr>
          <w:color w:val="221F1F"/>
          <w:spacing w:val="-8"/>
          <w:sz w:val="21"/>
        </w:rPr>
        <w:t xml:space="preserve"> </w:t>
      </w:r>
      <w:r>
        <w:rPr>
          <w:color w:val="221F1F"/>
          <w:sz w:val="21"/>
        </w:rPr>
        <w:t>Taking-</w:t>
      </w:r>
      <w:r>
        <w:rPr>
          <w:color w:val="221F1F"/>
          <w:spacing w:val="-50"/>
          <w:sz w:val="21"/>
        </w:rPr>
        <w:t xml:space="preserve"> </w:t>
      </w:r>
      <w:r>
        <w:rPr>
          <w:color w:val="221F1F"/>
          <w:sz w:val="21"/>
        </w:rPr>
        <w:t>Over</w:t>
      </w:r>
      <w:r>
        <w:rPr>
          <w:color w:val="221F1F"/>
          <w:spacing w:val="-22"/>
          <w:sz w:val="21"/>
        </w:rPr>
        <w:t xml:space="preserve"> </w:t>
      </w:r>
      <w:r>
        <w:rPr>
          <w:color w:val="221F1F"/>
          <w:sz w:val="21"/>
        </w:rPr>
        <w:t>Certiﬁcate.</w:t>
      </w:r>
      <w:r>
        <w:rPr>
          <w:color w:val="221F1F"/>
          <w:spacing w:val="-19"/>
          <w:sz w:val="21"/>
        </w:rPr>
        <w:t xml:space="preserve"> </w:t>
      </w:r>
      <w:r>
        <w:rPr>
          <w:color w:val="221F1F"/>
          <w:sz w:val="21"/>
        </w:rPr>
        <w:t>No</w:t>
      </w:r>
      <w:r>
        <w:rPr>
          <w:color w:val="221F1F"/>
          <w:spacing w:val="-21"/>
          <w:sz w:val="21"/>
        </w:rPr>
        <w:t xml:space="preserve"> </w:t>
      </w:r>
      <w:r>
        <w:rPr>
          <w:color w:val="221F1F"/>
          <w:sz w:val="21"/>
        </w:rPr>
        <w:t>right</w:t>
      </w:r>
      <w:r>
        <w:rPr>
          <w:color w:val="221F1F"/>
          <w:spacing w:val="-22"/>
          <w:sz w:val="21"/>
        </w:rPr>
        <w:t xml:space="preserve"> </w:t>
      </w:r>
      <w:r>
        <w:rPr>
          <w:color w:val="221F1F"/>
          <w:sz w:val="21"/>
        </w:rPr>
        <w:t>of</w:t>
      </w:r>
      <w:r>
        <w:rPr>
          <w:color w:val="221F1F"/>
          <w:spacing w:val="-20"/>
          <w:sz w:val="21"/>
        </w:rPr>
        <w:t xml:space="preserve"> </w:t>
      </w:r>
      <w:r>
        <w:rPr>
          <w:color w:val="221F1F"/>
          <w:sz w:val="21"/>
        </w:rPr>
        <w:t>action</w:t>
      </w:r>
      <w:r>
        <w:rPr>
          <w:color w:val="221F1F"/>
          <w:spacing w:val="-21"/>
          <w:sz w:val="21"/>
        </w:rPr>
        <w:t xml:space="preserve"> </w:t>
      </w:r>
      <w:r>
        <w:rPr>
          <w:color w:val="221F1F"/>
          <w:sz w:val="21"/>
        </w:rPr>
        <w:t>shall</w:t>
      </w:r>
      <w:r>
        <w:rPr>
          <w:color w:val="221F1F"/>
          <w:spacing w:val="-21"/>
          <w:sz w:val="21"/>
        </w:rPr>
        <w:t xml:space="preserve"> </w:t>
      </w:r>
      <w:r>
        <w:rPr>
          <w:color w:val="221F1F"/>
          <w:sz w:val="21"/>
        </w:rPr>
        <w:t>accrue</w:t>
      </w:r>
      <w:r>
        <w:rPr>
          <w:color w:val="221F1F"/>
          <w:spacing w:val="-22"/>
          <w:sz w:val="21"/>
        </w:rPr>
        <w:t xml:space="preserve"> </w:t>
      </w:r>
      <w:r>
        <w:rPr>
          <w:color w:val="221F1F"/>
          <w:sz w:val="21"/>
        </w:rPr>
        <w:t>on</w:t>
      </w:r>
      <w:r>
        <w:rPr>
          <w:color w:val="221F1F"/>
          <w:spacing w:val="-21"/>
          <w:sz w:val="21"/>
        </w:rPr>
        <w:t xml:space="preserve"> </w:t>
      </w:r>
      <w:r>
        <w:rPr>
          <w:color w:val="221F1F"/>
          <w:sz w:val="21"/>
        </w:rPr>
        <w:t>this</w:t>
      </w:r>
      <w:r>
        <w:rPr>
          <w:color w:val="221F1F"/>
          <w:spacing w:val="-20"/>
          <w:sz w:val="21"/>
        </w:rPr>
        <w:t xml:space="preserve"> </w:t>
      </w:r>
      <w:r>
        <w:rPr>
          <w:color w:val="221F1F"/>
          <w:sz w:val="21"/>
        </w:rPr>
        <w:t>Bond</w:t>
      </w:r>
      <w:r>
        <w:rPr>
          <w:color w:val="221F1F"/>
          <w:spacing w:val="-21"/>
          <w:sz w:val="21"/>
        </w:rPr>
        <w:t xml:space="preserve"> </w:t>
      </w:r>
      <w:r>
        <w:rPr>
          <w:color w:val="221F1F"/>
          <w:sz w:val="21"/>
        </w:rPr>
        <w:t>to</w:t>
      </w:r>
      <w:r>
        <w:rPr>
          <w:color w:val="221F1F"/>
          <w:spacing w:val="-21"/>
          <w:sz w:val="21"/>
        </w:rPr>
        <w:t xml:space="preserve"> </w:t>
      </w:r>
      <w:r>
        <w:rPr>
          <w:color w:val="221F1F"/>
          <w:sz w:val="21"/>
        </w:rPr>
        <w:t>or</w:t>
      </w:r>
      <w:r>
        <w:rPr>
          <w:color w:val="221F1F"/>
          <w:spacing w:val="-20"/>
          <w:sz w:val="21"/>
        </w:rPr>
        <w:t xml:space="preserve"> </w:t>
      </w:r>
      <w:r>
        <w:rPr>
          <w:color w:val="221F1F"/>
          <w:sz w:val="21"/>
        </w:rPr>
        <w:t>for</w:t>
      </w:r>
      <w:r>
        <w:rPr>
          <w:color w:val="221F1F"/>
          <w:spacing w:val="-20"/>
          <w:sz w:val="21"/>
        </w:rPr>
        <w:t xml:space="preserve"> </w:t>
      </w:r>
      <w:r>
        <w:rPr>
          <w:color w:val="221F1F"/>
          <w:sz w:val="21"/>
        </w:rPr>
        <w:t>the</w:t>
      </w:r>
      <w:r>
        <w:rPr>
          <w:color w:val="221F1F"/>
          <w:spacing w:val="-21"/>
          <w:sz w:val="21"/>
        </w:rPr>
        <w:t xml:space="preserve"> </w:t>
      </w:r>
      <w:r>
        <w:rPr>
          <w:color w:val="221F1F"/>
          <w:sz w:val="21"/>
        </w:rPr>
        <w:t>use</w:t>
      </w:r>
      <w:r>
        <w:rPr>
          <w:color w:val="221F1F"/>
          <w:spacing w:val="-22"/>
          <w:sz w:val="21"/>
        </w:rPr>
        <w:t xml:space="preserve"> </w:t>
      </w:r>
      <w:r>
        <w:rPr>
          <w:color w:val="221F1F"/>
          <w:sz w:val="21"/>
        </w:rPr>
        <w:t>of</w:t>
      </w:r>
      <w:r>
        <w:rPr>
          <w:color w:val="221F1F"/>
          <w:spacing w:val="-20"/>
          <w:sz w:val="21"/>
        </w:rPr>
        <w:t xml:space="preserve"> </w:t>
      </w:r>
      <w:r>
        <w:rPr>
          <w:color w:val="221F1F"/>
          <w:sz w:val="21"/>
        </w:rPr>
        <w:t>any</w:t>
      </w:r>
      <w:r>
        <w:rPr>
          <w:color w:val="221F1F"/>
          <w:spacing w:val="-22"/>
          <w:sz w:val="21"/>
        </w:rPr>
        <w:t xml:space="preserve"> </w:t>
      </w:r>
      <w:r>
        <w:rPr>
          <w:color w:val="221F1F"/>
          <w:sz w:val="21"/>
        </w:rPr>
        <w:t>person</w:t>
      </w:r>
      <w:r>
        <w:rPr>
          <w:color w:val="221F1F"/>
          <w:spacing w:val="-22"/>
          <w:sz w:val="21"/>
        </w:rPr>
        <w:t xml:space="preserve"> </w:t>
      </w:r>
      <w:r>
        <w:rPr>
          <w:color w:val="221F1F"/>
          <w:sz w:val="21"/>
        </w:rPr>
        <w:t>or</w:t>
      </w:r>
      <w:r>
        <w:rPr>
          <w:color w:val="221F1F"/>
          <w:spacing w:val="-23"/>
          <w:sz w:val="21"/>
        </w:rPr>
        <w:t xml:space="preserve"> </w:t>
      </w:r>
      <w:r>
        <w:rPr>
          <w:color w:val="221F1F"/>
          <w:sz w:val="21"/>
        </w:rPr>
        <w:t>corporation</w:t>
      </w:r>
      <w:r>
        <w:rPr>
          <w:color w:val="221F1F"/>
          <w:spacing w:val="5"/>
          <w:sz w:val="21"/>
        </w:rPr>
        <w:t xml:space="preserve"> </w:t>
      </w:r>
      <w:r>
        <w:rPr>
          <w:color w:val="221F1F"/>
          <w:sz w:val="21"/>
        </w:rPr>
        <w:t>other</w:t>
      </w:r>
      <w:r>
        <w:rPr>
          <w:color w:val="221F1F"/>
          <w:spacing w:val="-3"/>
          <w:sz w:val="21"/>
        </w:rPr>
        <w:t xml:space="preserve"> </w:t>
      </w:r>
      <w:r>
        <w:rPr>
          <w:color w:val="221F1F"/>
          <w:sz w:val="21"/>
        </w:rPr>
        <w:t>than</w:t>
      </w:r>
      <w:r>
        <w:rPr>
          <w:color w:val="221F1F"/>
          <w:spacing w:val="-2"/>
          <w:sz w:val="21"/>
        </w:rPr>
        <w:t xml:space="preserve"> </w:t>
      </w:r>
      <w:r>
        <w:rPr>
          <w:color w:val="221F1F"/>
          <w:sz w:val="21"/>
        </w:rPr>
        <w:t>the</w:t>
      </w:r>
      <w:r>
        <w:rPr>
          <w:color w:val="221F1F"/>
          <w:spacing w:val="-50"/>
          <w:sz w:val="21"/>
        </w:rPr>
        <w:t xml:space="preserve"> </w:t>
      </w:r>
      <w:r>
        <w:rPr>
          <w:color w:val="221F1F"/>
          <w:spacing w:val="-1"/>
          <w:sz w:val="21"/>
        </w:rPr>
        <w:t>Procuring</w:t>
      </w:r>
      <w:r>
        <w:rPr>
          <w:color w:val="221F1F"/>
          <w:spacing w:val="-8"/>
          <w:sz w:val="21"/>
        </w:rPr>
        <w:t xml:space="preserve"> </w:t>
      </w:r>
      <w:r>
        <w:rPr>
          <w:color w:val="221F1F"/>
          <w:spacing w:val="-1"/>
          <w:sz w:val="21"/>
        </w:rPr>
        <w:t>Entity</w:t>
      </w:r>
      <w:r>
        <w:rPr>
          <w:color w:val="221F1F"/>
          <w:spacing w:val="-12"/>
          <w:sz w:val="21"/>
        </w:rPr>
        <w:t xml:space="preserve"> </w:t>
      </w:r>
      <w:r>
        <w:rPr>
          <w:color w:val="221F1F"/>
          <w:spacing w:val="-1"/>
          <w:sz w:val="21"/>
        </w:rPr>
        <w:t>named</w:t>
      </w:r>
      <w:r>
        <w:rPr>
          <w:color w:val="221F1F"/>
          <w:spacing w:val="-7"/>
          <w:sz w:val="21"/>
        </w:rPr>
        <w:t xml:space="preserve"> </w:t>
      </w:r>
      <w:r>
        <w:rPr>
          <w:color w:val="221F1F"/>
          <w:spacing w:val="-1"/>
          <w:sz w:val="21"/>
        </w:rPr>
        <w:t>herein</w:t>
      </w:r>
      <w:r>
        <w:rPr>
          <w:color w:val="221F1F"/>
          <w:spacing w:val="-6"/>
          <w:sz w:val="21"/>
        </w:rPr>
        <w:t xml:space="preserve"> </w:t>
      </w:r>
      <w:r>
        <w:rPr>
          <w:color w:val="221F1F"/>
          <w:spacing w:val="-1"/>
          <w:sz w:val="21"/>
        </w:rPr>
        <w:t>or</w:t>
      </w:r>
      <w:r>
        <w:rPr>
          <w:color w:val="221F1F"/>
          <w:spacing w:val="-8"/>
          <w:sz w:val="21"/>
        </w:rPr>
        <w:t xml:space="preserve"> </w:t>
      </w:r>
      <w:r>
        <w:rPr>
          <w:color w:val="221F1F"/>
          <w:spacing w:val="-1"/>
          <w:sz w:val="21"/>
        </w:rPr>
        <w:t>the</w:t>
      </w:r>
      <w:r>
        <w:rPr>
          <w:color w:val="221F1F"/>
          <w:spacing w:val="-8"/>
          <w:sz w:val="21"/>
        </w:rPr>
        <w:t xml:space="preserve"> </w:t>
      </w:r>
      <w:r>
        <w:rPr>
          <w:color w:val="221F1F"/>
          <w:spacing w:val="-1"/>
          <w:sz w:val="21"/>
        </w:rPr>
        <w:t>heirs,</w:t>
      </w:r>
      <w:r>
        <w:rPr>
          <w:color w:val="221F1F"/>
          <w:spacing w:val="-8"/>
          <w:sz w:val="21"/>
        </w:rPr>
        <w:t xml:space="preserve"> </w:t>
      </w:r>
      <w:r>
        <w:rPr>
          <w:color w:val="221F1F"/>
          <w:sz w:val="21"/>
        </w:rPr>
        <w:t>executors,</w:t>
      </w:r>
      <w:r>
        <w:rPr>
          <w:color w:val="221F1F"/>
          <w:spacing w:val="-7"/>
          <w:sz w:val="21"/>
        </w:rPr>
        <w:t xml:space="preserve"> </w:t>
      </w:r>
      <w:r>
        <w:rPr>
          <w:color w:val="221F1F"/>
          <w:sz w:val="21"/>
        </w:rPr>
        <w:t>administrators,</w:t>
      </w:r>
      <w:r>
        <w:rPr>
          <w:color w:val="221F1F"/>
          <w:spacing w:val="-8"/>
          <w:sz w:val="21"/>
        </w:rPr>
        <w:t xml:space="preserve"> </w:t>
      </w:r>
      <w:r>
        <w:rPr>
          <w:color w:val="221F1F"/>
          <w:sz w:val="21"/>
        </w:rPr>
        <w:t>successors,</w:t>
      </w:r>
      <w:r>
        <w:rPr>
          <w:color w:val="221F1F"/>
          <w:spacing w:val="-7"/>
          <w:sz w:val="21"/>
        </w:rPr>
        <w:t xml:space="preserve"> </w:t>
      </w:r>
      <w:r>
        <w:rPr>
          <w:color w:val="221F1F"/>
          <w:sz w:val="21"/>
        </w:rPr>
        <w:t>and</w:t>
      </w:r>
      <w:r>
        <w:rPr>
          <w:color w:val="221F1F"/>
          <w:spacing w:val="-9"/>
          <w:sz w:val="21"/>
        </w:rPr>
        <w:t xml:space="preserve"> </w:t>
      </w:r>
      <w:r>
        <w:rPr>
          <w:color w:val="221F1F"/>
          <w:sz w:val="21"/>
        </w:rPr>
        <w:t>assigns</w:t>
      </w:r>
      <w:r>
        <w:rPr>
          <w:color w:val="221F1F"/>
          <w:spacing w:val="-8"/>
          <w:sz w:val="21"/>
        </w:rPr>
        <w:t xml:space="preserve"> </w:t>
      </w:r>
      <w:r>
        <w:rPr>
          <w:color w:val="221F1F"/>
          <w:sz w:val="21"/>
        </w:rPr>
        <w:t>of</w:t>
      </w:r>
      <w:r>
        <w:rPr>
          <w:color w:val="221F1F"/>
          <w:spacing w:val="-1"/>
          <w:sz w:val="21"/>
        </w:rPr>
        <w:t xml:space="preserve"> </w:t>
      </w:r>
      <w:r>
        <w:rPr>
          <w:color w:val="221F1F"/>
          <w:sz w:val="21"/>
        </w:rPr>
        <w:t>the</w:t>
      </w:r>
      <w:r>
        <w:rPr>
          <w:color w:val="221F1F"/>
          <w:spacing w:val="-27"/>
          <w:sz w:val="21"/>
        </w:rPr>
        <w:t xml:space="preserve"> </w:t>
      </w:r>
      <w:r>
        <w:rPr>
          <w:color w:val="221F1F"/>
          <w:sz w:val="21"/>
        </w:rPr>
        <w:t>Procuring</w:t>
      </w:r>
      <w:r>
        <w:rPr>
          <w:color w:val="221F1F"/>
          <w:spacing w:val="-25"/>
          <w:sz w:val="21"/>
        </w:rPr>
        <w:t xml:space="preserve"> </w:t>
      </w:r>
      <w:r>
        <w:rPr>
          <w:color w:val="221F1F"/>
          <w:sz w:val="21"/>
        </w:rPr>
        <w:t>Entity.</w:t>
      </w:r>
    </w:p>
    <w:p>
      <w:pPr>
        <w:pStyle w:val="7"/>
        <w:spacing w:before="9"/>
        <w:rPr>
          <w:sz w:val="21"/>
        </w:rPr>
      </w:pPr>
    </w:p>
    <w:p>
      <w:pPr>
        <w:pStyle w:val="17"/>
        <w:numPr>
          <w:ilvl w:val="0"/>
          <w:numId w:val="124"/>
        </w:numPr>
        <w:tabs>
          <w:tab w:val="left" w:pos="811"/>
          <w:tab w:val="left" w:pos="812"/>
          <w:tab w:val="left" w:pos="10202"/>
        </w:tabs>
        <w:spacing w:line="228" w:lineRule="auto"/>
        <w:ind w:left="823" w:right="717"/>
        <w:jc w:val="left"/>
        <w:rPr>
          <w:sz w:val="21"/>
        </w:rPr>
      </w:pPr>
      <w:r>
        <w:rPr>
          <w:color w:val="221F1F"/>
          <w:sz w:val="21"/>
        </w:rPr>
        <w:t>In</w:t>
      </w:r>
      <w:r>
        <w:rPr>
          <w:color w:val="221F1F"/>
          <w:spacing w:val="3"/>
          <w:sz w:val="21"/>
        </w:rPr>
        <w:t xml:space="preserve"> </w:t>
      </w:r>
      <w:r>
        <w:rPr>
          <w:color w:val="221F1F"/>
          <w:sz w:val="21"/>
        </w:rPr>
        <w:t>testimony</w:t>
      </w:r>
      <w:r>
        <w:rPr>
          <w:color w:val="221F1F"/>
          <w:spacing w:val="-1"/>
          <w:sz w:val="21"/>
        </w:rPr>
        <w:t xml:space="preserve"> </w:t>
      </w:r>
      <w:r>
        <w:rPr>
          <w:color w:val="221F1F"/>
          <w:sz w:val="21"/>
        </w:rPr>
        <w:t>whereof,</w:t>
      </w:r>
      <w:r>
        <w:rPr>
          <w:color w:val="221F1F"/>
          <w:spacing w:val="4"/>
          <w:sz w:val="21"/>
        </w:rPr>
        <w:t xml:space="preserve"> </w:t>
      </w:r>
      <w:r>
        <w:rPr>
          <w:color w:val="221F1F"/>
          <w:sz w:val="21"/>
        </w:rPr>
        <w:t>the</w:t>
      </w:r>
      <w:r>
        <w:rPr>
          <w:color w:val="221F1F"/>
          <w:spacing w:val="3"/>
          <w:sz w:val="21"/>
        </w:rPr>
        <w:t xml:space="preserve"> </w:t>
      </w:r>
      <w:r>
        <w:rPr>
          <w:color w:val="221F1F"/>
          <w:sz w:val="21"/>
        </w:rPr>
        <w:t>Contractor</w:t>
      </w:r>
      <w:r>
        <w:rPr>
          <w:color w:val="221F1F"/>
          <w:spacing w:val="3"/>
          <w:sz w:val="21"/>
        </w:rPr>
        <w:t xml:space="preserve"> </w:t>
      </w:r>
      <w:r>
        <w:rPr>
          <w:color w:val="221F1F"/>
          <w:sz w:val="21"/>
        </w:rPr>
        <w:t>has</w:t>
      </w:r>
      <w:r>
        <w:rPr>
          <w:color w:val="221F1F"/>
          <w:spacing w:val="4"/>
          <w:sz w:val="21"/>
        </w:rPr>
        <w:t xml:space="preserve"> </w:t>
      </w:r>
      <w:r>
        <w:rPr>
          <w:color w:val="221F1F"/>
          <w:sz w:val="21"/>
        </w:rPr>
        <w:t>hereunto</w:t>
      </w:r>
      <w:r>
        <w:rPr>
          <w:color w:val="221F1F"/>
          <w:spacing w:val="3"/>
          <w:sz w:val="21"/>
        </w:rPr>
        <w:t xml:space="preserve"> </w:t>
      </w:r>
      <w:r>
        <w:rPr>
          <w:color w:val="221F1F"/>
          <w:sz w:val="21"/>
        </w:rPr>
        <w:t>set</w:t>
      </w:r>
      <w:r>
        <w:rPr>
          <w:color w:val="221F1F"/>
          <w:spacing w:val="2"/>
          <w:sz w:val="21"/>
        </w:rPr>
        <w:t xml:space="preserve"> </w:t>
      </w:r>
      <w:r>
        <w:rPr>
          <w:color w:val="221F1F"/>
          <w:sz w:val="21"/>
        </w:rPr>
        <w:t>his</w:t>
      </w:r>
      <w:r>
        <w:rPr>
          <w:color w:val="221F1F"/>
          <w:spacing w:val="4"/>
          <w:sz w:val="21"/>
        </w:rPr>
        <w:t xml:space="preserve"> </w:t>
      </w:r>
      <w:r>
        <w:rPr>
          <w:color w:val="221F1F"/>
          <w:sz w:val="21"/>
        </w:rPr>
        <w:t>hand</w:t>
      </w:r>
      <w:r>
        <w:rPr>
          <w:color w:val="221F1F"/>
          <w:spacing w:val="3"/>
          <w:sz w:val="21"/>
        </w:rPr>
        <w:t xml:space="preserve"> </w:t>
      </w:r>
      <w:r>
        <w:rPr>
          <w:color w:val="221F1F"/>
          <w:sz w:val="21"/>
        </w:rPr>
        <w:t>and</w:t>
      </w:r>
      <w:r>
        <w:rPr>
          <w:color w:val="221F1F"/>
          <w:spacing w:val="4"/>
          <w:sz w:val="21"/>
        </w:rPr>
        <w:t xml:space="preserve"> </w:t>
      </w:r>
      <w:r>
        <w:rPr>
          <w:color w:val="221F1F"/>
          <w:sz w:val="21"/>
        </w:rPr>
        <w:t>afﬁxed</w:t>
      </w:r>
      <w:r>
        <w:rPr>
          <w:color w:val="221F1F"/>
          <w:spacing w:val="3"/>
          <w:sz w:val="21"/>
        </w:rPr>
        <w:t xml:space="preserve"> </w:t>
      </w:r>
      <w:r>
        <w:rPr>
          <w:color w:val="221F1F"/>
          <w:sz w:val="21"/>
        </w:rPr>
        <w:t>his</w:t>
      </w:r>
      <w:r>
        <w:rPr>
          <w:color w:val="221F1F"/>
          <w:spacing w:val="3"/>
          <w:sz w:val="21"/>
        </w:rPr>
        <w:t xml:space="preserve"> </w:t>
      </w:r>
      <w:r>
        <w:rPr>
          <w:color w:val="221F1F"/>
          <w:sz w:val="21"/>
        </w:rPr>
        <w:t>seal,</w:t>
      </w:r>
      <w:r>
        <w:rPr>
          <w:color w:val="221F1F"/>
          <w:spacing w:val="4"/>
          <w:sz w:val="21"/>
        </w:rPr>
        <w:t xml:space="preserve"> </w:t>
      </w:r>
      <w:r>
        <w:rPr>
          <w:color w:val="221F1F"/>
          <w:sz w:val="21"/>
        </w:rPr>
        <w:t>and</w:t>
      </w:r>
      <w:r>
        <w:rPr>
          <w:color w:val="221F1F"/>
          <w:spacing w:val="3"/>
          <w:sz w:val="21"/>
        </w:rPr>
        <w:t xml:space="preserve"> </w:t>
      </w:r>
      <w:r>
        <w:rPr>
          <w:color w:val="221F1F"/>
          <w:sz w:val="21"/>
        </w:rPr>
        <w:t>the</w:t>
      </w:r>
      <w:r>
        <w:rPr>
          <w:color w:val="221F1F"/>
          <w:spacing w:val="3"/>
          <w:sz w:val="21"/>
        </w:rPr>
        <w:t xml:space="preserve"> </w:t>
      </w:r>
      <w:r>
        <w:rPr>
          <w:color w:val="221F1F"/>
          <w:sz w:val="21"/>
        </w:rPr>
        <w:t>Surety has</w:t>
      </w:r>
      <w:r>
        <w:rPr>
          <w:color w:val="221F1F"/>
          <w:spacing w:val="-2"/>
          <w:sz w:val="21"/>
        </w:rPr>
        <w:t xml:space="preserve"> </w:t>
      </w:r>
      <w:r>
        <w:rPr>
          <w:color w:val="221F1F"/>
          <w:sz w:val="21"/>
        </w:rPr>
        <w:t>caused</w:t>
      </w:r>
      <w:r>
        <w:rPr>
          <w:color w:val="221F1F"/>
          <w:spacing w:val="2"/>
          <w:sz w:val="21"/>
        </w:rPr>
        <w:t xml:space="preserve"> </w:t>
      </w:r>
      <w:r>
        <w:rPr>
          <w:color w:val="221F1F"/>
          <w:sz w:val="21"/>
        </w:rPr>
        <w:t>these</w:t>
      </w:r>
      <w:r>
        <w:rPr>
          <w:color w:val="221F1F"/>
          <w:spacing w:val="-50"/>
          <w:sz w:val="21"/>
        </w:rPr>
        <w:t xml:space="preserve"> </w:t>
      </w:r>
      <w:r>
        <w:rPr>
          <w:color w:val="221F1F"/>
          <w:sz w:val="21"/>
        </w:rPr>
        <w:t>presents</w:t>
      </w:r>
      <w:r>
        <w:rPr>
          <w:color w:val="221F1F"/>
          <w:spacing w:val="-9"/>
          <w:sz w:val="21"/>
        </w:rPr>
        <w:t xml:space="preserve"> </w:t>
      </w:r>
      <w:r>
        <w:rPr>
          <w:color w:val="221F1F"/>
          <w:sz w:val="21"/>
        </w:rPr>
        <w:t>to</w:t>
      </w:r>
      <w:r>
        <w:rPr>
          <w:color w:val="221F1F"/>
          <w:spacing w:val="-8"/>
          <w:sz w:val="21"/>
        </w:rPr>
        <w:t xml:space="preserve"> </w:t>
      </w:r>
      <w:r>
        <w:rPr>
          <w:color w:val="221F1F"/>
          <w:sz w:val="21"/>
        </w:rPr>
        <w:t>be</w:t>
      </w:r>
      <w:r>
        <w:rPr>
          <w:color w:val="221F1F"/>
          <w:spacing w:val="-8"/>
          <w:sz w:val="21"/>
        </w:rPr>
        <w:t xml:space="preserve"> </w:t>
      </w:r>
      <w:r>
        <w:rPr>
          <w:color w:val="221F1F"/>
          <w:sz w:val="21"/>
        </w:rPr>
        <w:t>sealed</w:t>
      </w:r>
      <w:r>
        <w:rPr>
          <w:color w:val="221F1F"/>
          <w:spacing w:val="-9"/>
          <w:sz w:val="21"/>
        </w:rPr>
        <w:t xml:space="preserve"> </w:t>
      </w:r>
      <w:r>
        <w:rPr>
          <w:color w:val="221F1F"/>
          <w:sz w:val="21"/>
        </w:rPr>
        <w:t>with</w:t>
      </w:r>
      <w:r>
        <w:rPr>
          <w:color w:val="221F1F"/>
          <w:spacing w:val="-7"/>
          <w:sz w:val="21"/>
        </w:rPr>
        <w:t xml:space="preserve"> </w:t>
      </w:r>
      <w:r>
        <w:rPr>
          <w:color w:val="221F1F"/>
          <w:sz w:val="21"/>
        </w:rPr>
        <w:t>his</w:t>
      </w:r>
      <w:r>
        <w:rPr>
          <w:color w:val="221F1F"/>
          <w:spacing w:val="-8"/>
          <w:sz w:val="21"/>
        </w:rPr>
        <w:t xml:space="preserve"> </w:t>
      </w:r>
      <w:r>
        <w:rPr>
          <w:color w:val="221F1F"/>
          <w:sz w:val="21"/>
        </w:rPr>
        <w:t>corporate</w:t>
      </w:r>
      <w:r>
        <w:rPr>
          <w:color w:val="221F1F"/>
          <w:spacing w:val="-9"/>
          <w:sz w:val="21"/>
        </w:rPr>
        <w:t xml:space="preserve"> </w:t>
      </w:r>
      <w:r>
        <w:rPr>
          <w:color w:val="221F1F"/>
          <w:sz w:val="21"/>
        </w:rPr>
        <w:t>seal</w:t>
      </w:r>
      <w:r>
        <w:rPr>
          <w:color w:val="221F1F"/>
          <w:spacing w:val="-10"/>
          <w:sz w:val="21"/>
        </w:rPr>
        <w:t xml:space="preserve"> </w:t>
      </w:r>
      <w:r>
        <w:rPr>
          <w:color w:val="221F1F"/>
          <w:sz w:val="21"/>
        </w:rPr>
        <w:t>duly</w:t>
      </w:r>
      <w:r>
        <w:rPr>
          <w:color w:val="221F1F"/>
          <w:spacing w:val="-12"/>
          <w:sz w:val="21"/>
        </w:rPr>
        <w:t xml:space="preserve"> </w:t>
      </w:r>
      <w:r>
        <w:rPr>
          <w:color w:val="221F1F"/>
          <w:sz w:val="21"/>
        </w:rPr>
        <w:t>attested</w:t>
      </w:r>
      <w:r>
        <w:rPr>
          <w:color w:val="221F1F"/>
          <w:spacing w:val="-6"/>
          <w:sz w:val="21"/>
        </w:rPr>
        <w:t xml:space="preserve"> </w:t>
      </w:r>
      <w:r>
        <w:rPr>
          <w:color w:val="221F1F"/>
          <w:sz w:val="21"/>
        </w:rPr>
        <w:t>by</w:t>
      </w:r>
      <w:r>
        <w:rPr>
          <w:color w:val="221F1F"/>
          <w:spacing w:val="-13"/>
          <w:sz w:val="21"/>
        </w:rPr>
        <w:t xml:space="preserve"> </w:t>
      </w:r>
      <w:r>
        <w:rPr>
          <w:color w:val="221F1F"/>
          <w:sz w:val="21"/>
        </w:rPr>
        <w:t>the</w:t>
      </w:r>
      <w:r>
        <w:rPr>
          <w:color w:val="221F1F"/>
          <w:spacing w:val="-8"/>
          <w:sz w:val="21"/>
        </w:rPr>
        <w:t xml:space="preserve"> </w:t>
      </w:r>
      <w:r>
        <w:rPr>
          <w:color w:val="221F1F"/>
          <w:sz w:val="21"/>
        </w:rPr>
        <w:t>signature</w:t>
      </w:r>
      <w:r>
        <w:rPr>
          <w:color w:val="221F1F"/>
          <w:spacing w:val="-9"/>
          <w:sz w:val="21"/>
        </w:rPr>
        <w:t xml:space="preserve"> </w:t>
      </w:r>
      <w:r>
        <w:rPr>
          <w:color w:val="221F1F"/>
          <w:sz w:val="21"/>
        </w:rPr>
        <w:t>of</w:t>
      </w:r>
      <w:r>
        <w:rPr>
          <w:color w:val="221F1F"/>
          <w:spacing w:val="-8"/>
          <w:sz w:val="21"/>
        </w:rPr>
        <w:t xml:space="preserve"> </w:t>
      </w:r>
      <w:r>
        <w:rPr>
          <w:color w:val="221F1F"/>
          <w:sz w:val="21"/>
        </w:rPr>
        <w:t>his</w:t>
      </w:r>
      <w:r>
        <w:rPr>
          <w:color w:val="221F1F"/>
          <w:spacing w:val="-8"/>
          <w:sz w:val="21"/>
        </w:rPr>
        <w:t xml:space="preserve"> </w:t>
      </w:r>
      <w:r>
        <w:rPr>
          <w:color w:val="221F1F"/>
          <w:sz w:val="21"/>
        </w:rPr>
        <w:t>legal</w:t>
      </w:r>
      <w:r>
        <w:rPr>
          <w:color w:val="221F1F"/>
          <w:spacing w:val="-10"/>
          <w:sz w:val="21"/>
        </w:rPr>
        <w:t xml:space="preserve"> </w:t>
      </w:r>
      <w:r>
        <w:rPr>
          <w:color w:val="221F1F"/>
          <w:sz w:val="21"/>
        </w:rPr>
        <w:t>representative,</w:t>
      </w:r>
      <w:r>
        <w:rPr>
          <w:color w:val="221F1F"/>
          <w:spacing w:val="-8"/>
          <w:sz w:val="21"/>
        </w:rPr>
        <w:t xml:space="preserve"> </w:t>
      </w:r>
      <w:r>
        <w:rPr>
          <w:color w:val="221F1F"/>
          <w:sz w:val="21"/>
        </w:rPr>
        <w:t>this</w:t>
      </w:r>
      <w:r>
        <w:rPr>
          <w:color w:val="221F1F"/>
          <w:spacing w:val="-1"/>
          <w:sz w:val="21"/>
        </w:rPr>
        <w:t xml:space="preserve"> </w:t>
      </w:r>
      <w:r>
        <w:rPr>
          <w:color w:val="221F1F"/>
          <w:sz w:val="21"/>
        </w:rPr>
        <w:t>day</w:t>
      </w:r>
      <w:r>
        <w:rPr>
          <w:color w:val="221F1F"/>
          <w:sz w:val="21"/>
          <w:u w:val="single" w:color="211E1F"/>
        </w:rPr>
        <w:tab/>
      </w:r>
      <w:r>
        <w:rPr>
          <w:color w:val="221F1F"/>
          <w:sz w:val="21"/>
        </w:rPr>
        <w:t>of</w:t>
      </w:r>
    </w:p>
    <w:p>
      <w:pPr>
        <w:pStyle w:val="7"/>
        <w:spacing w:line="20" w:lineRule="exact"/>
        <w:ind w:left="10377"/>
        <w:rPr>
          <w:sz w:val="2"/>
        </w:rPr>
      </w:pPr>
      <w:r>
        <w:rPr>
          <w:sz w:val="2"/>
        </w:rPr>
        <mc:AlternateContent>
          <mc:Choice Requires="wpg">
            <w:drawing>
              <wp:inline distT="0" distB="0" distL="0" distR="0">
                <wp:extent cx="33655" cy="6350"/>
                <wp:effectExtent l="0" t="0" r="4445" b="3175"/>
                <wp:docPr id="187" name="Group 12"/>
                <wp:cNvGraphicFramePr/>
                <a:graphic xmlns:a="http://schemas.openxmlformats.org/drawingml/2006/main">
                  <a:graphicData uri="http://schemas.microsoft.com/office/word/2010/wordprocessingGroup">
                    <wpg:wgp>
                      <wpg:cNvGrpSpPr/>
                      <wpg:grpSpPr>
                        <a:xfrm>
                          <a:off x="0" y="0"/>
                          <a:ext cx="33655" cy="6350"/>
                          <a:chOff x="0" y="0"/>
                          <a:chExt cx="53" cy="10"/>
                        </a:xfrm>
                      </wpg:grpSpPr>
                      <wps:wsp>
                        <wps:cNvPr id="188" name="Rectangle 13"/>
                        <wps:cNvSpPr>
                          <a:spLocks noChangeArrowheads="1"/>
                        </wps:cNvSpPr>
                        <wps:spPr bwMode="auto">
                          <a:xfrm>
                            <a:off x="0" y="0"/>
                            <a:ext cx="53" cy="10"/>
                          </a:xfrm>
                          <a:prstGeom prst="rect">
                            <a:avLst/>
                          </a:prstGeom>
                          <a:solidFill>
                            <a:srgbClr val="211E1F"/>
                          </a:solidFill>
                          <a:ln>
                            <a:noFill/>
                          </a:ln>
                        </wps:spPr>
                        <wps:bodyPr rot="0" vert="horz" wrap="square" lIns="91440" tIns="45720" rIns="91440" bIns="45720" anchor="t" anchorCtr="0" upright="1">
                          <a:noAutofit/>
                        </wps:bodyPr>
                      </wps:wsp>
                    </wpg:wgp>
                  </a:graphicData>
                </a:graphic>
              </wp:inline>
            </w:drawing>
          </mc:Choice>
          <mc:Fallback>
            <w:pict>
              <v:group id="Group 12" o:spid="_x0000_s1026" o:spt="203" style="height:0.5pt;width:2.65pt;" coordsize="53,10" o:gfxdata="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14Xm&#10;ktIAAAABAQAADwAAAAAAAAABACAAAAAiAAAAZHJzL2Rvd25yZXYueG1sUEsBAhQAFAAAAAgAh07i&#10;QKNz02JhAgAARwUAAA4AAAAAAAAAAQAgAAAAIQEAAGRycy9lMm9Eb2MueG1sUEsFBgAAAAAGAAYA&#10;WQEAAPQFAAAAAA==&#10;">
                <o:lock v:ext="edit" aspectratio="f"/>
                <v:rect id="Rectangle 13" o:spid="_x0000_s1026" o:spt="1" style="position:absolute;left:0;top:0;height:10;width:53;" fillcolor="#211E1F" filled="t" stroked="f" coordsize="21600,21600" o:gfxdata="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yFGq2/&#10;AAAA3AAAAA8AAAAAAAAAAQAgAAAAIgAAAGRycy9kb3ducmV2LnhtbFBLAQIUABQAAAAIAIdO4kAz&#10;LwWeOwAAADkAAAAQAAAAAAAAAAEAIAAAAA4BAABkcnMvc2hhcGV4bWwueG1sUEsFBgAAAAAGAAYA&#10;WwEAALgDAAAAAA==&#10;">
                  <v:fill on="t" focussize="0,0"/>
                  <v:stroke on="f"/>
                  <v:imagedata o:title=""/>
                  <o:lock v:ext="edit" aspectratio="f"/>
                </v:rect>
                <w10:wrap type="none"/>
                <w10:anchorlock/>
              </v:group>
            </w:pict>
          </mc:Fallback>
        </mc:AlternateContent>
      </w:r>
    </w:p>
    <w:p>
      <w:pPr>
        <w:tabs>
          <w:tab w:val="left" w:pos="3154"/>
          <w:tab w:val="left" w:pos="5384"/>
        </w:tabs>
        <w:spacing w:line="224" w:lineRule="exact"/>
        <w:ind w:left="823"/>
      </w:pPr>
      <w:r>
        <w:rPr>
          <w:color w:val="221F1F"/>
          <w:sz w:val="21"/>
          <w:u w:val="single" w:color="211E1F"/>
        </w:rPr>
        <w:t xml:space="preserve"> </w:t>
      </w:r>
      <w:r>
        <w:rPr>
          <w:color w:val="221F1F"/>
          <w:sz w:val="21"/>
          <w:u w:val="single" w:color="211E1F"/>
        </w:rPr>
        <w:tab/>
      </w:r>
      <w:r>
        <w:rPr>
          <w:color w:val="221F1F"/>
          <w:sz w:val="21"/>
        </w:rPr>
        <w:t>20</w:t>
      </w:r>
      <w:r>
        <w:rPr>
          <w:color w:val="221F1F"/>
          <w:sz w:val="21"/>
          <w:u w:val="single" w:color="211E1F"/>
        </w:rPr>
        <w:tab/>
      </w:r>
      <w:r>
        <w:rPr>
          <w:color w:val="221F1F"/>
        </w:rPr>
        <w:t>.</w:t>
      </w:r>
    </w:p>
    <w:p>
      <w:pPr>
        <w:tabs>
          <w:tab w:val="left" w:leader="dot" w:pos="4001"/>
          <w:tab w:val="left" w:pos="5936"/>
        </w:tabs>
        <w:spacing w:line="251" w:lineRule="exact"/>
        <w:ind w:left="806"/>
      </w:pPr>
      <w:r>
        <w:rPr>
          <w:color w:val="221F1F"/>
          <w:spacing w:val="-1"/>
        </w:rPr>
        <w:t>SIGNED</w:t>
      </w:r>
      <w:r>
        <w:rPr>
          <w:color w:val="221F1F"/>
          <w:spacing w:val="-23"/>
        </w:rPr>
        <w:t xml:space="preserve"> </w:t>
      </w:r>
      <w:r>
        <w:rPr>
          <w:color w:val="221F1F"/>
          <w:spacing w:val="-1"/>
        </w:rPr>
        <w:t>ON</w:t>
      </w:r>
      <w:r>
        <w:rPr>
          <w:color w:val="221F1F"/>
          <w:spacing w:val="-1"/>
        </w:rPr>
        <w:tab/>
      </w:r>
      <w:r>
        <w:rPr>
          <w:color w:val="221F1F"/>
        </w:rPr>
        <w:t>on</w:t>
      </w:r>
      <w:r>
        <w:rPr>
          <w:color w:val="221F1F"/>
          <w:spacing w:val="1"/>
        </w:rPr>
        <w:t xml:space="preserve"> </w:t>
      </w:r>
      <w:r>
        <w:rPr>
          <w:color w:val="221F1F"/>
        </w:rPr>
        <w:t>behalfof</w:t>
      </w:r>
      <w:r>
        <w:rPr>
          <w:color w:val="221F1F"/>
          <w:spacing w:val="1"/>
        </w:rPr>
        <w:t xml:space="preserve"> </w:t>
      </w:r>
      <w:r>
        <w:rPr>
          <w:color w:val="221F1F"/>
        </w:rPr>
        <w:t>By</w:t>
      </w:r>
      <w:r>
        <w:rPr>
          <w:color w:val="221F1F"/>
          <w:u w:val="single" w:color="211E1F"/>
        </w:rPr>
        <w:tab/>
      </w:r>
      <w:r>
        <w:rPr>
          <w:color w:val="221F1F"/>
          <w:spacing w:val="-1"/>
        </w:rPr>
        <w:t>in</w:t>
      </w:r>
      <w:r>
        <w:rPr>
          <w:color w:val="221F1F"/>
          <w:spacing w:val="-22"/>
        </w:rPr>
        <w:t xml:space="preserve"> </w:t>
      </w:r>
      <w:r>
        <w:rPr>
          <w:color w:val="221F1F"/>
        </w:rPr>
        <w:t>the</w:t>
      </w:r>
      <w:r>
        <w:rPr>
          <w:color w:val="221F1F"/>
          <w:spacing w:val="-24"/>
        </w:rPr>
        <w:t xml:space="preserve"> </w:t>
      </w:r>
      <w:r>
        <w:rPr>
          <w:color w:val="221F1F"/>
        </w:rPr>
        <w:t>capacity</w:t>
      </w:r>
      <w:r>
        <w:rPr>
          <w:color w:val="221F1F"/>
          <w:spacing w:val="-26"/>
        </w:rPr>
        <w:t xml:space="preserve"> </w:t>
      </w:r>
      <w:r>
        <w:rPr>
          <w:color w:val="221F1F"/>
        </w:rPr>
        <w:t>of</w:t>
      </w:r>
    </w:p>
    <w:p>
      <w:pPr>
        <w:pStyle w:val="7"/>
        <w:spacing w:before="4"/>
        <w:rPr>
          <w:sz w:val="20"/>
        </w:rPr>
      </w:pPr>
    </w:p>
    <w:p>
      <w:pPr>
        <w:ind w:left="806"/>
      </w:pPr>
      <w:r>
        <w:rPr>
          <w:color w:val="221F1F"/>
          <w:spacing w:val="-1"/>
        </w:rPr>
        <w:t>In</w:t>
      </w:r>
      <w:r>
        <w:rPr>
          <w:color w:val="221F1F"/>
          <w:spacing w:val="-22"/>
        </w:rPr>
        <w:t xml:space="preserve"> </w:t>
      </w:r>
      <w:r>
        <w:rPr>
          <w:color w:val="221F1F"/>
        </w:rPr>
        <w:t>the</w:t>
      </w:r>
      <w:r>
        <w:rPr>
          <w:color w:val="221F1F"/>
          <w:spacing w:val="-24"/>
        </w:rPr>
        <w:t xml:space="preserve"> </w:t>
      </w:r>
      <w:r>
        <w:rPr>
          <w:color w:val="221F1F"/>
        </w:rPr>
        <w:t>presence</w:t>
      </w:r>
      <w:r>
        <w:rPr>
          <w:color w:val="221F1F"/>
          <w:spacing w:val="-23"/>
        </w:rPr>
        <w:t xml:space="preserve"> </w:t>
      </w:r>
      <w:r>
        <w:rPr>
          <w:color w:val="221F1F"/>
        </w:rPr>
        <w:t>of</w:t>
      </w:r>
    </w:p>
    <w:p>
      <w:pPr>
        <w:pStyle w:val="7"/>
        <w:spacing w:before="4"/>
        <w:rPr>
          <w:sz w:val="20"/>
        </w:rPr>
      </w:pPr>
    </w:p>
    <w:p>
      <w:pPr>
        <w:tabs>
          <w:tab w:val="left" w:leader="dot" w:pos="7410"/>
        </w:tabs>
        <w:ind w:left="806"/>
      </w:pPr>
      <w:r>
        <w:rPr>
          <w:color w:val="221F1F"/>
          <w:spacing w:val="-1"/>
        </w:rPr>
        <w:t>SIGNED</w:t>
      </w:r>
      <w:r>
        <w:rPr>
          <w:color w:val="221F1F"/>
          <w:spacing w:val="-23"/>
        </w:rPr>
        <w:t xml:space="preserve"> </w:t>
      </w:r>
      <w:r>
        <w:rPr>
          <w:color w:val="221F1F"/>
        </w:rPr>
        <w:t>ON…………..…………..………….. on behalf</w:t>
      </w:r>
      <w:r>
        <w:rPr>
          <w:color w:val="221F1F"/>
          <w:spacing w:val="-2"/>
        </w:rPr>
        <w:t xml:space="preserve"> </w:t>
      </w:r>
      <w:r>
        <w:rPr>
          <w:color w:val="221F1F"/>
        </w:rPr>
        <w:t>of By</w:t>
      </w:r>
      <w:r>
        <w:rPr>
          <w:color w:val="221F1F"/>
        </w:rPr>
        <w:tab/>
      </w:r>
      <w:r>
        <w:rPr>
          <w:color w:val="221F1F"/>
          <w:spacing w:val="-1"/>
        </w:rPr>
        <w:t>in</w:t>
      </w:r>
      <w:r>
        <w:rPr>
          <w:color w:val="221F1F"/>
          <w:spacing w:val="-24"/>
        </w:rPr>
        <w:t xml:space="preserve"> </w:t>
      </w:r>
      <w:r>
        <w:rPr>
          <w:color w:val="221F1F"/>
        </w:rPr>
        <w:t>the</w:t>
      </w:r>
      <w:r>
        <w:rPr>
          <w:color w:val="221F1F"/>
          <w:spacing w:val="-24"/>
        </w:rPr>
        <w:t xml:space="preserve"> </w:t>
      </w:r>
      <w:r>
        <w:rPr>
          <w:color w:val="221F1F"/>
        </w:rPr>
        <w:t>capacity</w:t>
      </w:r>
      <w:r>
        <w:rPr>
          <w:color w:val="221F1F"/>
          <w:spacing w:val="-26"/>
        </w:rPr>
        <w:t xml:space="preserve"> </w:t>
      </w:r>
      <w:r>
        <w:rPr>
          <w:color w:val="221F1F"/>
        </w:rPr>
        <w:t>of</w:t>
      </w:r>
    </w:p>
    <w:p>
      <w:pPr>
        <w:pStyle w:val="7"/>
        <w:spacing w:before="7"/>
        <w:rPr>
          <w:sz w:val="20"/>
        </w:rPr>
      </w:pPr>
    </w:p>
    <w:p>
      <w:pPr>
        <w:ind w:left="806"/>
      </w:pPr>
      <w:r>
        <w:rPr>
          <w:color w:val="221F1F"/>
          <w:spacing w:val="-1"/>
        </w:rPr>
        <w:t>In</w:t>
      </w:r>
      <w:r>
        <w:rPr>
          <w:color w:val="221F1F"/>
          <w:spacing w:val="-22"/>
        </w:rPr>
        <w:t xml:space="preserve"> </w:t>
      </w:r>
      <w:r>
        <w:rPr>
          <w:color w:val="221F1F"/>
        </w:rPr>
        <w:t>the</w:t>
      </w:r>
      <w:r>
        <w:rPr>
          <w:color w:val="221F1F"/>
          <w:spacing w:val="-24"/>
        </w:rPr>
        <w:t xml:space="preserve"> </w:t>
      </w:r>
      <w:r>
        <w:rPr>
          <w:color w:val="221F1F"/>
        </w:rPr>
        <w:t>presence</w:t>
      </w:r>
      <w:r>
        <w:rPr>
          <w:color w:val="221F1F"/>
          <w:spacing w:val="-23"/>
        </w:rPr>
        <w:t xml:space="preserve"> </w:t>
      </w:r>
      <w:r>
        <w:rPr>
          <w:color w:val="221F1F"/>
        </w:rPr>
        <w:t>of</w:t>
      </w:r>
    </w:p>
    <w:p>
      <w:pPr>
        <w:sectPr>
          <w:headerReference r:id="rId178" w:type="default"/>
          <w:footerReference r:id="rId179" w:type="default"/>
          <w:pgSz w:w="11920" w:h="16850"/>
          <w:pgMar w:top="1060" w:right="0" w:bottom="700" w:left="600" w:header="813"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4"/>
        <w:rPr>
          <w:sz w:val="12"/>
        </w:rPr>
      </w:pPr>
    </w:p>
    <w:p>
      <w:pPr>
        <w:tabs>
          <w:tab w:val="left" w:pos="3980"/>
        </w:tabs>
        <w:spacing w:before="92"/>
        <w:ind w:left="247"/>
        <w:rPr>
          <w:i/>
        </w:rPr>
      </w:pPr>
      <w:r>
        <w:rPr>
          <w:b/>
          <w:color w:val="221F1F"/>
        </w:rPr>
        <w:t>Beneﬁciary:</w:t>
      </w:r>
      <w:r>
        <w:rPr>
          <w:b/>
          <w:color w:val="221F1F"/>
          <w:u w:val="thick" w:color="211E1F"/>
        </w:rPr>
        <w:tab/>
      </w:r>
      <w:r>
        <w:rPr>
          <w:i/>
          <w:color w:val="221F1F"/>
          <w:spacing w:val="-1"/>
        </w:rPr>
        <w:t>[Insert</w:t>
      </w:r>
      <w:r>
        <w:rPr>
          <w:i/>
          <w:color w:val="221F1F"/>
          <w:spacing w:val="-23"/>
        </w:rPr>
        <w:t xml:space="preserve"> </w:t>
      </w:r>
      <w:r>
        <w:rPr>
          <w:i/>
          <w:color w:val="221F1F"/>
          <w:spacing w:val="-1"/>
        </w:rPr>
        <w:t>name</w:t>
      </w:r>
      <w:r>
        <w:rPr>
          <w:i/>
          <w:color w:val="221F1F"/>
          <w:spacing w:val="-24"/>
        </w:rPr>
        <w:t xml:space="preserve"> </w:t>
      </w:r>
      <w:r>
        <w:rPr>
          <w:i/>
          <w:color w:val="221F1F"/>
        </w:rPr>
        <w:t>and</w:t>
      </w:r>
      <w:r>
        <w:rPr>
          <w:i/>
          <w:color w:val="221F1F"/>
          <w:spacing w:val="-26"/>
        </w:rPr>
        <w:t xml:space="preserve"> </w:t>
      </w:r>
      <w:r>
        <w:rPr>
          <w:i/>
          <w:color w:val="221F1F"/>
        </w:rPr>
        <w:t>Address</w:t>
      </w:r>
      <w:r>
        <w:rPr>
          <w:i/>
          <w:color w:val="221F1F"/>
          <w:spacing w:val="-23"/>
        </w:rPr>
        <w:t xml:space="preserve"> </w:t>
      </w:r>
      <w:r>
        <w:rPr>
          <w:i/>
          <w:color w:val="221F1F"/>
        </w:rPr>
        <w:t>of</w:t>
      </w:r>
      <w:r>
        <w:rPr>
          <w:i/>
          <w:color w:val="221F1F"/>
          <w:spacing w:val="-26"/>
        </w:rPr>
        <w:t xml:space="preserve"> </w:t>
      </w:r>
      <w:r>
        <w:rPr>
          <w:color w:val="221F1F"/>
        </w:rPr>
        <w:t>Procuring</w:t>
      </w:r>
      <w:r>
        <w:rPr>
          <w:color w:val="221F1F"/>
          <w:spacing w:val="-24"/>
        </w:rPr>
        <w:t xml:space="preserve"> </w:t>
      </w:r>
      <w:r>
        <w:rPr>
          <w:color w:val="221F1F"/>
        </w:rPr>
        <w:t>Entity</w:t>
      </w:r>
      <w:r>
        <w:rPr>
          <w:i/>
          <w:color w:val="221F1F"/>
        </w:rPr>
        <w:t>]</w:t>
      </w:r>
    </w:p>
    <w:p>
      <w:pPr>
        <w:pStyle w:val="7"/>
        <w:spacing w:before="3"/>
        <w:rPr>
          <w:i/>
          <w:sz w:val="13"/>
        </w:rPr>
      </w:pPr>
    </w:p>
    <w:p>
      <w:pPr>
        <w:tabs>
          <w:tab w:val="left" w:pos="4035"/>
        </w:tabs>
        <w:spacing w:before="91"/>
        <w:ind w:left="247"/>
        <w:rPr>
          <w:i/>
        </w:rPr>
      </w:pPr>
      <w:r>
        <w:rPr>
          <w:b/>
          <w:color w:val="221F1F"/>
        </w:rPr>
        <w:t>Date:</w:t>
      </w:r>
      <w:r>
        <w:rPr>
          <w:b/>
          <w:color w:val="221F1F"/>
          <w:u w:val="thick" w:color="211E1F"/>
        </w:rPr>
        <w:tab/>
      </w:r>
      <w:r>
        <w:rPr>
          <w:i/>
          <w:color w:val="221F1F"/>
          <w:spacing w:val="-1"/>
        </w:rPr>
        <w:t>[Insert</w:t>
      </w:r>
      <w:r>
        <w:rPr>
          <w:i/>
          <w:color w:val="221F1F"/>
          <w:spacing w:val="-23"/>
        </w:rPr>
        <w:t xml:space="preserve"> </w:t>
      </w:r>
      <w:r>
        <w:rPr>
          <w:i/>
          <w:color w:val="221F1F"/>
          <w:spacing w:val="-1"/>
        </w:rPr>
        <w:t>date</w:t>
      </w:r>
      <w:r>
        <w:rPr>
          <w:i/>
          <w:color w:val="221F1F"/>
          <w:spacing w:val="-22"/>
        </w:rPr>
        <w:t xml:space="preserve"> </w:t>
      </w:r>
      <w:r>
        <w:rPr>
          <w:i/>
          <w:color w:val="221F1F"/>
        </w:rPr>
        <w:t>of</w:t>
      </w:r>
      <w:r>
        <w:rPr>
          <w:i/>
          <w:color w:val="221F1F"/>
          <w:spacing w:val="-23"/>
        </w:rPr>
        <w:t xml:space="preserve"> </w:t>
      </w:r>
      <w:r>
        <w:rPr>
          <w:i/>
          <w:color w:val="221F1F"/>
        </w:rPr>
        <w:t>issue]</w:t>
      </w:r>
    </w:p>
    <w:p>
      <w:pPr>
        <w:pStyle w:val="7"/>
        <w:spacing w:before="11"/>
        <w:rPr>
          <w:i/>
          <w:sz w:val="19"/>
        </w:rPr>
      </w:pPr>
    </w:p>
    <w:p>
      <w:pPr>
        <w:tabs>
          <w:tab w:val="left" w:pos="6087"/>
        </w:tabs>
        <w:ind w:left="247"/>
        <w:rPr>
          <w:b/>
        </w:rPr>
      </w:pPr>
      <w:r>
        <w:rPr>
          <w:b/>
          <w:color w:val="221F1F"/>
          <w:spacing w:val="-3"/>
        </w:rPr>
        <w:t>ADVANCE</w:t>
      </w:r>
      <w:r>
        <w:rPr>
          <w:b/>
          <w:color w:val="221F1F"/>
          <w:spacing w:val="-9"/>
        </w:rPr>
        <w:t xml:space="preserve"> </w:t>
      </w:r>
      <w:r>
        <w:rPr>
          <w:b/>
          <w:color w:val="221F1F"/>
          <w:spacing w:val="-3"/>
        </w:rPr>
        <w:t>PAYMENT GUARANTEE</w:t>
      </w:r>
      <w:r>
        <w:rPr>
          <w:b/>
          <w:color w:val="221F1F"/>
          <w:spacing w:val="-18"/>
        </w:rPr>
        <w:t xml:space="preserve"> </w:t>
      </w:r>
      <w:r>
        <w:rPr>
          <w:b/>
          <w:color w:val="221F1F"/>
          <w:spacing w:val="-2"/>
        </w:rPr>
        <w:t>No.:</w:t>
      </w:r>
      <w:r>
        <w:rPr>
          <w:b/>
          <w:color w:val="221F1F"/>
          <w:spacing w:val="-2"/>
          <w:u w:val="thick" w:color="211E1F"/>
        </w:rPr>
        <w:tab/>
      </w:r>
      <w:r>
        <w:rPr>
          <w:i/>
          <w:color w:val="221F1F"/>
        </w:rPr>
        <w:t>[Insert</w:t>
      </w:r>
      <w:r>
        <w:rPr>
          <w:i/>
          <w:color w:val="221F1F"/>
          <w:spacing w:val="27"/>
        </w:rPr>
        <w:t xml:space="preserve"> </w:t>
      </w:r>
      <w:r>
        <w:rPr>
          <w:i/>
          <w:color w:val="221F1F"/>
        </w:rPr>
        <w:t>guarantee</w:t>
      </w:r>
      <w:r>
        <w:rPr>
          <w:i/>
          <w:color w:val="221F1F"/>
          <w:spacing w:val="26"/>
        </w:rPr>
        <w:t xml:space="preserve"> </w:t>
      </w:r>
      <w:r>
        <w:rPr>
          <w:i/>
          <w:color w:val="221F1F"/>
        </w:rPr>
        <w:t>reference</w:t>
      </w:r>
      <w:r>
        <w:rPr>
          <w:i/>
          <w:color w:val="221F1F"/>
          <w:spacing w:val="26"/>
        </w:rPr>
        <w:t xml:space="preserve"> </w:t>
      </w:r>
      <w:r>
        <w:rPr>
          <w:i/>
          <w:color w:val="221F1F"/>
        </w:rPr>
        <w:t>number]</w:t>
      </w:r>
      <w:r>
        <w:rPr>
          <w:i/>
          <w:color w:val="221F1F"/>
          <w:spacing w:val="34"/>
        </w:rPr>
        <w:t xml:space="preserve"> </w:t>
      </w:r>
      <w:r>
        <w:rPr>
          <w:b/>
          <w:color w:val="221F1F"/>
        </w:rPr>
        <w:t>Guarantor:</w:t>
      </w:r>
    </w:p>
    <w:p>
      <w:pPr>
        <w:pStyle w:val="7"/>
        <w:spacing w:before="4"/>
        <w:rPr>
          <w:b/>
          <w:sz w:val="20"/>
        </w:rPr>
      </w:pPr>
    </w:p>
    <w:p>
      <w:pPr>
        <w:tabs>
          <w:tab w:val="left" w:pos="3788"/>
        </w:tabs>
        <w:ind w:left="247"/>
        <w:rPr>
          <w:i/>
        </w:rPr>
      </w:pPr>
      <w:r>
        <w:rPr>
          <w:b/>
          <w:color w:val="221F1F"/>
          <w:u w:val="thick" w:color="211E1F"/>
        </w:rPr>
        <w:t xml:space="preserve"> </w:t>
      </w:r>
      <w:r>
        <w:rPr>
          <w:b/>
          <w:color w:val="221F1F"/>
          <w:u w:val="thick" w:color="211E1F"/>
        </w:rPr>
        <w:tab/>
      </w:r>
      <w:r>
        <w:rPr>
          <w:b/>
          <w:color w:val="221F1F"/>
        </w:rPr>
        <w:t>[</w:t>
      </w:r>
      <w:r>
        <w:rPr>
          <w:i/>
          <w:color w:val="221F1F"/>
        </w:rPr>
        <w:t>Insert</w:t>
      </w:r>
      <w:r>
        <w:rPr>
          <w:i/>
          <w:color w:val="221F1F"/>
          <w:spacing w:val="-17"/>
        </w:rPr>
        <w:t xml:space="preserve"> </w:t>
      </w:r>
      <w:r>
        <w:rPr>
          <w:i/>
          <w:color w:val="221F1F"/>
        </w:rPr>
        <w:t>name and</w:t>
      </w:r>
      <w:r>
        <w:rPr>
          <w:i/>
          <w:color w:val="221F1F"/>
          <w:spacing w:val="-18"/>
        </w:rPr>
        <w:t xml:space="preserve"> </w:t>
      </w:r>
      <w:r>
        <w:rPr>
          <w:i/>
          <w:color w:val="221F1F"/>
        </w:rPr>
        <w:t>address of place</w:t>
      </w:r>
      <w:r>
        <w:rPr>
          <w:i/>
          <w:color w:val="221F1F"/>
          <w:spacing w:val="-20"/>
        </w:rPr>
        <w:t xml:space="preserve"> </w:t>
      </w:r>
      <w:r>
        <w:rPr>
          <w:i/>
          <w:color w:val="221F1F"/>
        </w:rPr>
        <w:t>of</w:t>
      </w:r>
      <w:r>
        <w:rPr>
          <w:i/>
          <w:color w:val="221F1F"/>
          <w:spacing w:val="-20"/>
        </w:rPr>
        <w:t xml:space="preserve"> </w:t>
      </w:r>
      <w:r>
        <w:rPr>
          <w:i/>
          <w:color w:val="221F1F"/>
        </w:rPr>
        <w:t>issue,</w:t>
      </w:r>
      <w:r>
        <w:rPr>
          <w:i/>
          <w:color w:val="221F1F"/>
          <w:spacing w:val="-17"/>
        </w:rPr>
        <w:t xml:space="preserve"> </w:t>
      </w:r>
      <w:r>
        <w:rPr>
          <w:i/>
          <w:color w:val="221F1F"/>
        </w:rPr>
        <w:t>unless</w:t>
      </w:r>
      <w:r>
        <w:rPr>
          <w:i/>
          <w:color w:val="221F1F"/>
          <w:spacing w:val="-18"/>
        </w:rPr>
        <w:t xml:space="preserve"> </w:t>
      </w:r>
      <w:r>
        <w:rPr>
          <w:i/>
          <w:color w:val="221F1F"/>
        </w:rPr>
        <w:t>indicated</w:t>
      </w:r>
      <w:r>
        <w:rPr>
          <w:i/>
          <w:color w:val="221F1F"/>
          <w:spacing w:val="-20"/>
        </w:rPr>
        <w:t xml:space="preserve"> </w:t>
      </w:r>
      <w:r>
        <w:rPr>
          <w:i/>
          <w:color w:val="221F1F"/>
        </w:rPr>
        <w:t>in</w:t>
      </w:r>
      <w:r>
        <w:rPr>
          <w:i/>
          <w:color w:val="221F1F"/>
          <w:spacing w:val="-21"/>
        </w:rPr>
        <w:t xml:space="preserve"> </w:t>
      </w:r>
      <w:r>
        <w:rPr>
          <w:i/>
          <w:color w:val="221F1F"/>
        </w:rPr>
        <w:t>the</w:t>
      </w:r>
      <w:r>
        <w:rPr>
          <w:i/>
          <w:color w:val="221F1F"/>
          <w:spacing w:val="-20"/>
        </w:rPr>
        <w:t xml:space="preserve"> </w:t>
      </w:r>
      <w:r>
        <w:rPr>
          <w:i/>
          <w:color w:val="221F1F"/>
        </w:rPr>
        <w:t>letterhead]</w:t>
      </w:r>
    </w:p>
    <w:p>
      <w:pPr>
        <w:pStyle w:val="7"/>
        <w:spacing w:before="1"/>
        <w:rPr>
          <w:i/>
          <w:sz w:val="21"/>
        </w:rPr>
      </w:pPr>
    </w:p>
    <w:p>
      <w:pPr>
        <w:pStyle w:val="17"/>
        <w:numPr>
          <w:ilvl w:val="0"/>
          <w:numId w:val="125"/>
        </w:numPr>
        <w:tabs>
          <w:tab w:val="left" w:pos="811"/>
          <w:tab w:val="left" w:pos="812"/>
          <w:tab w:val="left" w:pos="2654"/>
          <w:tab w:val="left" w:pos="4553"/>
          <w:tab w:val="left" w:pos="5084"/>
          <w:tab w:val="left" w:pos="10703"/>
        </w:tabs>
        <w:spacing w:line="230" w:lineRule="auto"/>
        <w:ind w:right="605"/>
      </w:pPr>
      <w:r>
        <w:rPr>
          <w:color w:val="221F1F"/>
        </w:rPr>
        <w:t>We</w:t>
      </w:r>
      <w:r>
        <w:rPr>
          <w:color w:val="221F1F"/>
          <w:spacing w:val="-18"/>
        </w:rPr>
        <w:t xml:space="preserve"> </w:t>
      </w:r>
      <w:r>
        <w:rPr>
          <w:color w:val="221F1F"/>
        </w:rPr>
        <w:t>have</w:t>
      </w:r>
      <w:r>
        <w:rPr>
          <w:color w:val="221F1F"/>
          <w:spacing w:val="2"/>
        </w:rPr>
        <w:t xml:space="preserve"> </w:t>
      </w:r>
      <w:r>
        <w:rPr>
          <w:color w:val="221F1F"/>
        </w:rPr>
        <w:t>been informed</w:t>
      </w:r>
      <w:r>
        <w:rPr>
          <w:color w:val="221F1F"/>
          <w:spacing w:val="-11"/>
        </w:rPr>
        <w:t xml:space="preserve"> </w:t>
      </w:r>
      <w:r>
        <w:rPr>
          <w:color w:val="221F1F"/>
        </w:rPr>
        <w:t>that</w:t>
      </w:r>
      <w:r>
        <w:rPr>
          <w:color w:val="221F1F"/>
          <w:u w:val="single" w:color="211E1F"/>
        </w:rPr>
        <w:tab/>
      </w:r>
      <w:r>
        <w:rPr>
          <w:color w:val="221F1F"/>
          <w:u w:val="single" w:color="211E1F"/>
        </w:rPr>
        <w:tab/>
      </w:r>
      <w:r>
        <w:rPr>
          <w:color w:val="221F1F"/>
        </w:rPr>
        <w:t>(hereinafter</w:t>
      </w:r>
      <w:r>
        <w:rPr>
          <w:color w:val="221F1F"/>
          <w:spacing w:val="6"/>
        </w:rPr>
        <w:t xml:space="preserve"> </w:t>
      </w:r>
      <w:r>
        <w:rPr>
          <w:color w:val="221F1F"/>
        </w:rPr>
        <w:t>called</w:t>
      </w:r>
      <w:r>
        <w:rPr>
          <w:color w:val="221F1F"/>
          <w:spacing w:val="5"/>
        </w:rPr>
        <w:t xml:space="preserve"> </w:t>
      </w:r>
      <w:r>
        <w:rPr>
          <w:color w:val="221F1F"/>
        </w:rPr>
        <w:t>“the</w:t>
      </w:r>
      <w:r>
        <w:rPr>
          <w:color w:val="221F1F"/>
          <w:spacing w:val="5"/>
        </w:rPr>
        <w:t xml:space="preserve"> </w:t>
      </w:r>
      <w:r>
        <w:rPr>
          <w:color w:val="221F1F"/>
        </w:rPr>
        <w:t>Contractor”)</w:t>
      </w:r>
      <w:r>
        <w:rPr>
          <w:color w:val="221F1F"/>
          <w:spacing w:val="6"/>
        </w:rPr>
        <w:t xml:space="preserve"> </w:t>
      </w:r>
      <w:r>
        <w:rPr>
          <w:color w:val="221F1F"/>
        </w:rPr>
        <w:t>has</w:t>
      </w:r>
      <w:r>
        <w:rPr>
          <w:color w:val="221F1F"/>
          <w:spacing w:val="3"/>
        </w:rPr>
        <w:t xml:space="preserve"> </w:t>
      </w:r>
      <w:r>
        <w:rPr>
          <w:color w:val="221F1F"/>
        </w:rPr>
        <w:t>entered</w:t>
      </w:r>
      <w:r>
        <w:rPr>
          <w:color w:val="221F1F"/>
          <w:spacing w:val="5"/>
        </w:rPr>
        <w:t xml:space="preserve"> </w:t>
      </w:r>
      <w:r>
        <w:rPr>
          <w:color w:val="221F1F"/>
        </w:rPr>
        <w:t>into</w:t>
      </w:r>
      <w:r>
        <w:rPr>
          <w:color w:val="221F1F"/>
          <w:spacing w:val="3"/>
        </w:rPr>
        <w:t xml:space="preserve"> </w:t>
      </w:r>
      <w:r>
        <w:rPr>
          <w:color w:val="221F1F"/>
        </w:rPr>
        <w:t>Contract</w:t>
      </w:r>
      <w:r>
        <w:rPr>
          <w:color w:val="221F1F"/>
          <w:spacing w:val="1"/>
        </w:rPr>
        <w:t xml:space="preserve"> </w:t>
      </w:r>
      <w:r>
        <w:rPr>
          <w:color w:val="221F1F"/>
        </w:rPr>
        <w:t>No.</w:t>
      </w:r>
      <w:r>
        <w:rPr>
          <w:color w:val="221F1F"/>
          <w:u w:val="single" w:color="211E1F"/>
        </w:rPr>
        <w:tab/>
      </w:r>
      <w:r>
        <w:rPr>
          <w:i/>
          <w:color w:val="221F1F"/>
        </w:rPr>
        <w:t>dated</w:t>
      </w:r>
      <w:r>
        <w:rPr>
          <w:i/>
          <w:color w:val="221F1F"/>
          <w:u w:val="single" w:color="211E1F"/>
        </w:rPr>
        <w:tab/>
      </w:r>
      <w:r>
        <w:rPr>
          <w:color w:val="221F1F"/>
          <w:spacing w:val="-1"/>
        </w:rPr>
        <w:t>with</w:t>
      </w:r>
      <w:r>
        <w:rPr>
          <w:color w:val="221F1F"/>
          <w:spacing w:val="-14"/>
        </w:rPr>
        <w:t xml:space="preserve"> </w:t>
      </w:r>
      <w:r>
        <w:rPr>
          <w:color w:val="221F1F"/>
          <w:spacing w:val="-1"/>
        </w:rPr>
        <w:t>the</w:t>
      </w:r>
      <w:r>
        <w:rPr>
          <w:color w:val="221F1F"/>
          <w:spacing w:val="-14"/>
        </w:rPr>
        <w:t xml:space="preserve"> </w:t>
      </w:r>
      <w:r>
        <w:rPr>
          <w:color w:val="221F1F"/>
        </w:rPr>
        <w:t>Beneﬁciary,</w:t>
      </w:r>
      <w:r>
        <w:rPr>
          <w:color w:val="221F1F"/>
          <w:spacing w:val="-14"/>
        </w:rPr>
        <w:t xml:space="preserve"> </w:t>
      </w:r>
      <w:r>
        <w:rPr>
          <w:color w:val="221F1F"/>
        </w:rPr>
        <w:t>for</w:t>
      </w:r>
      <w:r>
        <w:rPr>
          <w:color w:val="221F1F"/>
          <w:spacing w:val="-15"/>
        </w:rPr>
        <w:t xml:space="preserve"> </w:t>
      </w:r>
      <w:r>
        <w:rPr>
          <w:color w:val="221F1F"/>
        </w:rPr>
        <w:t>the</w:t>
      </w:r>
      <w:r>
        <w:rPr>
          <w:color w:val="221F1F"/>
          <w:spacing w:val="-17"/>
        </w:rPr>
        <w:t xml:space="preserve"> </w:t>
      </w:r>
      <w:r>
        <w:rPr>
          <w:color w:val="221F1F"/>
        </w:rPr>
        <w:t>execution</w:t>
      </w:r>
      <w:r>
        <w:rPr>
          <w:color w:val="221F1F"/>
          <w:spacing w:val="-13"/>
        </w:rPr>
        <w:t xml:space="preserve"> </w:t>
      </w:r>
      <w:r>
        <w:rPr>
          <w:color w:val="221F1F"/>
        </w:rPr>
        <w:t>of</w:t>
      </w:r>
      <w:r>
        <w:rPr>
          <w:color w:val="221F1F"/>
          <w:spacing w:val="-11"/>
        </w:rPr>
        <w:t xml:space="preserve"> </w:t>
      </w:r>
      <w:r>
        <w:rPr>
          <w:color w:val="221F1F"/>
          <w:u w:val="single" w:color="211E1F"/>
        </w:rPr>
        <w:t xml:space="preserve"> </w:t>
      </w:r>
      <w:r>
        <w:rPr>
          <w:color w:val="221F1F"/>
          <w:u w:val="single" w:color="211E1F"/>
        </w:rPr>
        <w:tab/>
      </w:r>
      <w:r>
        <w:rPr>
          <w:color w:val="221F1F"/>
        </w:rPr>
        <w:t xml:space="preserve"> (hereinafter</w:t>
      </w:r>
      <w:r>
        <w:rPr>
          <w:color w:val="221F1F"/>
          <w:spacing w:val="-24"/>
        </w:rPr>
        <w:t xml:space="preserve"> </w:t>
      </w:r>
      <w:r>
        <w:rPr>
          <w:color w:val="221F1F"/>
        </w:rPr>
        <w:t>called</w:t>
      </w:r>
      <w:r>
        <w:rPr>
          <w:color w:val="221F1F"/>
          <w:spacing w:val="-26"/>
        </w:rPr>
        <w:t xml:space="preserve"> </w:t>
      </w:r>
      <w:r>
        <w:rPr>
          <w:color w:val="221F1F"/>
        </w:rPr>
        <w:t>"the</w:t>
      </w:r>
      <w:r>
        <w:rPr>
          <w:color w:val="221F1F"/>
          <w:spacing w:val="-23"/>
        </w:rPr>
        <w:t xml:space="preserve"> </w:t>
      </w:r>
      <w:r>
        <w:rPr>
          <w:color w:val="221F1F"/>
        </w:rPr>
        <w:t>Contract").</w:t>
      </w:r>
    </w:p>
    <w:p>
      <w:pPr>
        <w:pStyle w:val="7"/>
        <w:spacing w:before="6"/>
        <w:rPr>
          <w:sz w:val="20"/>
        </w:rPr>
      </w:pPr>
    </w:p>
    <w:p>
      <w:pPr>
        <w:pStyle w:val="17"/>
        <w:numPr>
          <w:ilvl w:val="0"/>
          <w:numId w:val="125"/>
        </w:numPr>
        <w:tabs>
          <w:tab w:val="left" w:pos="811"/>
          <w:tab w:val="left" w:pos="812"/>
        </w:tabs>
        <w:spacing w:line="242" w:lineRule="exact"/>
      </w:pPr>
      <w:r>
        <w:rPr>
          <w:color w:val="221F1F"/>
        </w:rPr>
        <w:t>Furthermore,</w:t>
      </w:r>
      <w:r>
        <w:rPr>
          <w:color w:val="221F1F"/>
          <w:spacing w:val="-1"/>
        </w:rPr>
        <w:t xml:space="preserve"> </w:t>
      </w:r>
      <w:r>
        <w:rPr>
          <w:color w:val="221F1F"/>
        </w:rPr>
        <w:t>we</w:t>
      </w:r>
      <w:r>
        <w:rPr>
          <w:color w:val="221F1F"/>
          <w:spacing w:val="-1"/>
        </w:rPr>
        <w:t xml:space="preserve"> </w:t>
      </w:r>
      <w:r>
        <w:rPr>
          <w:color w:val="221F1F"/>
        </w:rPr>
        <w:t>understand that,</w:t>
      </w:r>
      <w:r>
        <w:rPr>
          <w:color w:val="221F1F"/>
          <w:spacing w:val="-1"/>
        </w:rPr>
        <w:t xml:space="preserve"> </w:t>
      </w:r>
      <w:r>
        <w:rPr>
          <w:color w:val="221F1F"/>
        </w:rPr>
        <w:t>according</w:t>
      </w:r>
      <w:r>
        <w:rPr>
          <w:color w:val="221F1F"/>
          <w:spacing w:val="-4"/>
        </w:rPr>
        <w:t xml:space="preserve"> </w:t>
      </w:r>
      <w:r>
        <w:rPr>
          <w:color w:val="221F1F"/>
        </w:rPr>
        <w:t>to</w:t>
      </w:r>
      <w:r>
        <w:rPr>
          <w:color w:val="221F1F"/>
          <w:spacing w:val="-3"/>
        </w:rPr>
        <w:t xml:space="preserve"> </w:t>
      </w:r>
      <w:r>
        <w:rPr>
          <w:color w:val="221F1F"/>
        </w:rPr>
        <w:t>the</w:t>
      </w:r>
      <w:r>
        <w:rPr>
          <w:color w:val="221F1F"/>
          <w:spacing w:val="-3"/>
        </w:rPr>
        <w:t xml:space="preserve"> </w:t>
      </w:r>
      <w:r>
        <w:rPr>
          <w:color w:val="221F1F"/>
        </w:rPr>
        <w:t>conditions</w:t>
      </w:r>
      <w:r>
        <w:rPr>
          <w:color w:val="221F1F"/>
          <w:spacing w:val="-3"/>
        </w:rPr>
        <w:t xml:space="preserve"> </w:t>
      </w:r>
      <w:r>
        <w:rPr>
          <w:color w:val="221F1F"/>
        </w:rPr>
        <w:t>of</w:t>
      </w:r>
      <w:r>
        <w:rPr>
          <w:color w:val="221F1F"/>
          <w:spacing w:val="-2"/>
        </w:rPr>
        <w:t xml:space="preserve"> </w:t>
      </w:r>
      <w:r>
        <w:rPr>
          <w:color w:val="221F1F"/>
        </w:rPr>
        <w:t>the</w:t>
      </w:r>
      <w:r>
        <w:rPr>
          <w:color w:val="221F1F"/>
          <w:spacing w:val="-1"/>
        </w:rPr>
        <w:t xml:space="preserve"> </w:t>
      </w:r>
      <w:r>
        <w:rPr>
          <w:color w:val="221F1F"/>
        </w:rPr>
        <w:t>Contract,</w:t>
      </w:r>
      <w:r>
        <w:rPr>
          <w:color w:val="221F1F"/>
          <w:spacing w:val="-1"/>
        </w:rPr>
        <w:t xml:space="preserve"> </w:t>
      </w:r>
      <w:r>
        <w:rPr>
          <w:color w:val="221F1F"/>
        </w:rPr>
        <w:t>an</w:t>
      </w:r>
      <w:r>
        <w:rPr>
          <w:color w:val="221F1F"/>
          <w:spacing w:val="-2"/>
        </w:rPr>
        <w:t xml:space="preserve"> </w:t>
      </w:r>
      <w:r>
        <w:rPr>
          <w:color w:val="221F1F"/>
        </w:rPr>
        <w:t>advance</w:t>
      </w:r>
      <w:r>
        <w:rPr>
          <w:color w:val="221F1F"/>
          <w:spacing w:val="-1"/>
        </w:rPr>
        <w:t xml:space="preserve"> </w:t>
      </w:r>
      <w:r>
        <w:rPr>
          <w:color w:val="221F1F"/>
        </w:rPr>
        <w:t>payment in the</w:t>
      </w:r>
      <w:r>
        <w:rPr>
          <w:color w:val="221F1F"/>
          <w:spacing w:val="11"/>
        </w:rPr>
        <w:t xml:space="preserve"> </w:t>
      </w:r>
      <w:r>
        <w:rPr>
          <w:color w:val="221F1F"/>
        </w:rPr>
        <w:t>sum</w:t>
      </w:r>
    </w:p>
    <w:p>
      <w:pPr>
        <w:pStyle w:val="7"/>
        <w:tabs>
          <w:tab w:val="left" w:pos="2054"/>
        </w:tabs>
        <w:spacing w:line="265" w:lineRule="exact"/>
        <w:ind w:left="811"/>
      </w:pPr>
      <w:r>
        <w:rPr>
          <w:color w:val="221F1F"/>
          <w:u w:val="single" w:color="211E1F"/>
        </w:rPr>
        <w:t xml:space="preserve"> </w:t>
      </w:r>
      <w:r>
        <w:rPr>
          <w:color w:val="221F1F"/>
          <w:u w:val="single" w:color="211E1F"/>
        </w:rPr>
        <w:tab/>
      </w:r>
      <w:r>
        <w:rPr>
          <w:color w:val="221F1F"/>
          <w:spacing w:val="-1"/>
        </w:rPr>
        <w:t>(</w:t>
      </w:r>
      <w:r>
        <w:rPr>
          <w:i/>
          <w:color w:val="221F1F"/>
          <w:spacing w:val="-1"/>
        </w:rPr>
        <w:t>in</w:t>
      </w:r>
      <w:r>
        <w:rPr>
          <w:i/>
          <w:color w:val="221F1F"/>
          <w:spacing w:val="-24"/>
        </w:rPr>
        <w:t xml:space="preserve"> </w:t>
      </w:r>
      <w:r>
        <w:rPr>
          <w:i/>
          <w:color w:val="221F1F"/>
          <w:spacing w:val="-1"/>
        </w:rPr>
        <w:t>words</w:t>
      </w:r>
      <w:r>
        <w:rPr>
          <w:color w:val="221F1F"/>
          <w:spacing w:val="-1"/>
        </w:rPr>
        <w:t>)is</w:t>
      </w:r>
      <w:r>
        <w:rPr>
          <w:color w:val="221F1F"/>
          <w:spacing w:val="-24"/>
        </w:rPr>
        <w:t xml:space="preserve"> </w:t>
      </w:r>
      <w:r>
        <w:rPr>
          <w:color w:val="221F1F"/>
        </w:rPr>
        <w:t>to</w:t>
      </w:r>
      <w:r>
        <w:rPr>
          <w:color w:val="221F1F"/>
          <w:spacing w:val="-24"/>
        </w:rPr>
        <w:t xml:space="preserve"> </w:t>
      </w:r>
      <w:r>
        <w:rPr>
          <w:color w:val="221F1F"/>
        </w:rPr>
        <w:t>be</w:t>
      </w:r>
      <w:r>
        <w:rPr>
          <w:color w:val="221F1F"/>
          <w:spacing w:val="-24"/>
        </w:rPr>
        <w:t xml:space="preserve"> </w:t>
      </w:r>
      <w:r>
        <w:rPr>
          <w:color w:val="221F1F"/>
        </w:rPr>
        <w:t>made</w:t>
      </w:r>
      <w:r>
        <w:rPr>
          <w:color w:val="221F1F"/>
          <w:spacing w:val="-26"/>
        </w:rPr>
        <w:t xml:space="preserve"> </w:t>
      </w:r>
      <w:r>
        <w:rPr>
          <w:color w:val="221F1F"/>
        </w:rPr>
        <w:t>against</w:t>
      </w:r>
      <w:r>
        <w:rPr>
          <w:color w:val="221F1F"/>
          <w:spacing w:val="-23"/>
        </w:rPr>
        <w:t xml:space="preserve"> </w:t>
      </w:r>
      <w:r>
        <w:rPr>
          <w:color w:val="221F1F"/>
        </w:rPr>
        <w:t>an</w:t>
      </w:r>
      <w:r>
        <w:rPr>
          <w:color w:val="221F1F"/>
          <w:spacing w:val="-24"/>
        </w:rPr>
        <w:t xml:space="preserve"> </w:t>
      </w:r>
      <w:r>
        <w:rPr>
          <w:color w:val="221F1F"/>
        </w:rPr>
        <w:t>advance</w:t>
      </w:r>
      <w:r>
        <w:rPr>
          <w:color w:val="221F1F"/>
          <w:spacing w:val="-24"/>
        </w:rPr>
        <w:t xml:space="preserve"> </w:t>
      </w:r>
      <w:r>
        <w:rPr>
          <w:color w:val="221F1F"/>
        </w:rPr>
        <w:t>payment</w:t>
      </w:r>
      <w:r>
        <w:rPr>
          <w:color w:val="221F1F"/>
          <w:spacing w:val="-22"/>
        </w:rPr>
        <w:t xml:space="preserve"> </w:t>
      </w:r>
      <w:r>
        <w:rPr>
          <w:color w:val="221F1F"/>
        </w:rPr>
        <w:t>guarantee.</w:t>
      </w:r>
    </w:p>
    <w:p>
      <w:pPr>
        <w:pStyle w:val="17"/>
        <w:numPr>
          <w:ilvl w:val="0"/>
          <w:numId w:val="125"/>
        </w:numPr>
        <w:tabs>
          <w:tab w:val="left" w:pos="812"/>
          <w:tab w:val="left" w:pos="6910"/>
          <w:tab w:val="left" w:pos="9849"/>
        </w:tabs>
        <w:spacing w:before="231" w:line="230" w:lineRule="auto"/>
        <w:ind w:right="713"/>
        <w:jc w:val="both"/>
      </w:pPr>
      <w:r>
        <w:rPr>
          <w:color w:val="221F1F"/>
        </w:rPr>
        <w:t>At</w:t>
      </w:r>
      <w:r>
        <w:rPr>
          <w:color w:val="221F1F"/>
          <w:spacing w:val="-3"/>
        </w:rPr>
        <w:t xml:space="preserve"> </w:t>
      </w:r>
      <w:r>
        <w:rPr>
          <w:color w:val="221F1F"/>
        </w:rPr>
        <w:t>the</w:t>
      </w:r>
      <w:r>
        <w:rPr>
          <w:color w:val="221F1F"/>
          <w:spacing w:val="-6"/>
        </w:rPr>
        <w:t xml:space="preserve"> </w:t>
      </w:r>
      <w:r>
        <w:rPr>
          <w:color w:val="221F1F"/>
        </w:rPr>
        <w:t>request</w:t>
      </w:r>
      <w:r>
        <w:rPr>
          <w:color w:val="221F1F"/>
          <w:spacing w:val="-1"/>
        </w:rPr>
        <w:t xml:space="preserve"> </w:t>
      </w:r>
      <w:r>
        <w:rPr>
          <w:color w:val="221F1F"/>
        </w:rPr>
        <w:t>of</w:t>
      </w:r>
      <w:r>
        <w:rPr>
          <w:color w:val="221F1F"/>
          <w:spacing w:val="-5"/>
        </w:rPr>
        <w:t xml:space="preserve"> </w:t>
      </w:r>
      <w:r>
        <w:rPr>
          <w:color w:val="221F1F"/>
        </w:rPr>
        <w:t>the</w:t>
      </w:r>
      <w:r>
        <w:rPr>
          <w:color w:val="221F1F"/>
          <w:spacing w:val="-3"/>
        </w:rPr>
        <w:t xml:space="preserve"> </w:t>
      </w:r>
      <w:r>
        <w:rPr>
          <w:color w:val="221F1F"/>
        </w:rPr>
        <w:t>Contractor,</w:t>
      </w:r>
      <w:r>
        <w:rPr>
          <w:color w:val="221F1F"/>
          <w:spacing w:val="-2"/>
        </w:rPr>
        <w:t xml:space="preserve"> </w:t>
      </w:r>
      <w:r>
        <w:rPr>
          <w:color w:val="221F1F"/>
        </w:rPr>
        <w:t>we</w:t>
      </w:r>
      <w:r>
        <w:rPr>
          <w:color w:val="221F1F"/>
          <w:spacing w:val="-3"/>
        </w:rPr>
        <w:t xml:space="preserve"> </w:t>
      </w:r>
      <w:r>
        <w:rPr>
          <w:color w:val="221F1F"/>
        </w:rPr>
        <w:t>as</w:t>
      </w:r>
      <w:r>
        <w:rPr>
          <w:color w:val="221F1F"/>
          <w:spacing w:val="-2"/>
        </w:rPr>
        <w:t xml:space="preserve"> </w:t>
      </w:r>
      <w:r>
        <w:rPr>
          <w:color w:val="221F1F"/>
        </w:rPr>
        <w:t>Guarantor,</w:t>
      </w:r>
      <w:r>
        <w:rPr>
          <w:color w:val="221F1F"/>
          <w:spacing w:val="-3"/>
        </w:rPr>
        <w:t xml:space="preserve"> </w:t>
      </w:r>
      <w:r>
        <w:rPr>
          <w:color w:val="221F1F"/>
        </w:rPr>
        <w:t>hereby</w:t>
      </w:r>
      <w:r>
        <w:rPr>
          <w:color w:val="221F1F"/>
          <w:spacing w:val="-6"/>
        </w:rPr>
        <w:t xml:space="preserve"> </w:t>
      </w:r>
      <w:r>
        <w:rPr>
          <w:color w:val="221F1F"/>
        </w:rPr>
        <w:t>irrevocably</w:t>
      </w:r>
      <w:r>
        <w:rPr>
          <w:color w:val="221F1F"/>
          <w:spacing w:val="-4"/>
        </w:rPr>
        <w:t xml:space="preserve"> </w:t>
      </w:r>
      <w:r>
        <w:rPr>
          <w:color w:val="221F1F"/>
        </w:rPr>
        <w:t>undertake</w:t>
      </w:r>
      <w:r>
        <w:rPr>
          <w:color w:val="221F1F"/>
          <w:spacing w:val="-3"/>
        </w:rPr>
        <w:t xml:space="preserve"> </w:t>
      </w:r>
      <w:r>
        <w:rPr>
          <w:color w:val="221F1F"/>
        </w:rPr>
        <w:t>to</w:t>
      </w:r>
      <w:r>
        <w:rPr>
          <w:color w:val="221F1F"/>
          <w:spacing w:val="-5"/>
        </w:rPr>
        <w:t xml:space="preserve"> </w:t>
      </w:r>
      <w:r>
        <w:rPr>
          <w:color w:val="221F1F"/>
        </w:rPr>
        <w:t>pay</w:t>
      </w:r>
      <w:r>
        <w:rPr>
          <w:color w:val="221F1F"/>
          <w:spacing w:val="-6"/>
        </w:rPr>
        <w:t xml:space="preserve"> </w:t>
      </w:r>
      <w:r>
        <w:rPr>
          <w:color w:val="221F1F"/>
        </w:rPr>
        <w:t>the</w:t>
      </w:r>
      <w:r>
        <w:rPr>
          <w:color w:val="221F1F"/>
          <w:spacing w:val="-3"/>
        </w:rPr>
        <w:t xml:space="preserve"> </w:t>
      </w:r>
      <w:r>
        <w:rPr>
          <w:color w:val="221F1F"/>
        </w:rPr>
        <w:t>Beneﬁciary</w:t>
      </w:r>
      <w:r>
        <w:rPr>
          <w:color w:val="221F1F"/>
          <w:spacing w:val="-4"/>
        </w:rPr>
        <w:t xml:space="preserve"> </w:t>
      </w:r>
      <w:r>
        <w:rPr>
          <w:color w:val="221F1F"/>
        </w:rPr>
        <w:t>any</w:t>
      </w:r>
      <w:r>
        <w:rPr>
          <w:color w:val="221F1F"/>
          <w:spacing w:val="-6"/>
        </w:rPr>
        <w:t xml:space="preserve"> </w:t>
      </w:r>
      <w:r>
        <w:rPr>
          <w:color w:val="221F1F"/>
        </w:rPr>
        <w:t>sum</w:t>
      </w:r>
      <w:r>
        <w:rPr>
          <w:color w:val="221F1F"/>
          <w:spacing w:val="-52"/>
        </w:rPr>
        <w:t xml:space="preserve"> </w:t>
      </w:r>
      <w:r>
        <w:rPr>
          <w:color w:val="221F1F"/>
          <w:spacing w:val="-1"/>
        </w:rPr>
        <w:t>or</w:t>
      </w:r>
      <w:r>
        <w:rPr>
          <w:color w:val="221F1F"/>
          <w:spacing w:val="-19"/>
        </w:rPr>
        <w:t xml:space="preserve"> </w:t>
      </w:r>
      <w:r>
        <w:rPr>
          <w:color w:val="221F1F"/>
        </w:rPr>
        <w:t>sums</w:t>
      </w:r>
      <w:r>
        <w:rPr>
          <w:color w:val="221F1F"/>
          <w:spacing w:val="-19"/>
        </w:rPr>
        <w:t xml:space="preserve"> </w:t>
      </w:r>
      <w:r>
        <w:rPr>
          <w:color w:val="221F1F"/>
        </w:rPr>
        <w:t>not</w:t>
      </w:r>
      <w:r>
        <w:rPr>
          <w:color w:val="221F1F"/>
          <w:spacing w:val="-18"/>
        </w:rPr>
        <w:t xml:space="preserve"> </w:t>
      </w:r>
      <w:r>
        <w:rPr>
          <w:color w:val="221F1F"/>
        </w:rPr>
        <w:t>exceeding</w:t>
      </w:r>
      <w:r>
        <w:rPr>
          <w:color w:val="221F1F"/>
          <w:spacing w:val="-21"/>
        </w:rPr>
        <w:t xml:space="preserve"> </w:t>
      </w:r>
      <w:r>
        <w:rPr>
          <w:color w:val="221F1F"/>
        </w:rPr>
        <w:t>in</w:t>
      </w:r>
      <w:r>
        <w:rPr>
          <w:color w:val="221F1F"/>
          <w:spacing w:val="-21"/>
        </w:rPr>
        <w:t xml:space="preserve"> </w:t>
      </w:r>
      <w:r>
        <w:rPr>
          <w:color w:val="221F1F"/>
        </w:rPr>
        <w:t>total</w:t>
      </w:r>
      <w:r>
        <w:rPr>
          <w:color w:val="221F1F"/>
          <w:spacing w:val="-18"/>
        </w:rPr>
        <w:t xml:space="preserve"> </w:t>
      </w:r>
      <w:r>
        <w:rPr>
          <w:color w:val="221F1F"/>
        </w:rPr>
        <w:t>an</w:t>
      </w:r>
      <w:r>
        <w:rPr>
          <w:color w:val="221F1F"/>
          <w:spacing w:val="-22"/>
        </w:rPr>
        <w:t xml:space="preserve"> </w:t>
      </w:r>
      <w:r>
        <w:rPr>
          <w:color w:val="221F1F"/>
        </w:rPr>
        <w:t>amount</w:t>
      </w:r>
      <w:r>
        <w:rPr>
          <w:color w:val="221F1F"/>
          <w:spacing w:val="-19"/>
        </w:rPr>
        <w:t xml:space="preserve"> </w:t>
      </w:r>
      <w:r>
        <w:rPr>
          <w:color w:val="221F1F"/>
        </w:rPr>
        <w:t>of</w:t>
      </w:r>
      <w:r>
        <w:rPr>
          <w:color w:val="221F1F"/>
          <w:u w:val="single" w:color="211E1F"/>
        </w:rPr>
        <w:tab/>
      </w:r>
      <w:r>
        <w:rPr>
          <w:color w:val="221F1F"/>
        </w:rPr>
        <w:t>(</w:t>
      </w:r>
      <w:r>
        <w:rPr>
          <w:i/>
          <w:color w:val="221F1F"/>
        </w:rPr>
        <w:t>in</w:t>
      </w:r>
      <w:r>
        <w:rPr>
          <w:i/>
          <w:color w:val="221F1F"/>
          <w:spacing w:val="-21"/>
        </w:rPr>
        <w:t xml:space="preserve"> </w:t>
      </w:r>
      <w:r>
        <w:rPr>
          <w:i/>
          <w:color w:val="221F1F"/>
        </w:rPr>
        <w:t>words</w:t>
      </w:r>
      <w:r>
        <w:rPr>
          <w:i/>
          <w:color w:val="221F1F"/>
          <w:u w:val="single" w:color="211E1F"/>
        </w:rPr>
        <w:tab/>
      </w:r>
      <w:r>
        <w:rPr>
          <w:color w:val="221F1F"/>
        </w:rPr>
        <w:t>)</w:t>
      </w:r>
      <w:r>
        <w:rPr>
          <w:i/>
          <w:color w:val="221F1F"/>
          <w:position w:val="11"/>
          <w:sz w:val="11"/>
        </w:rPr>
        <w:t>1</w:t>
      </w:r>
      <w:r>
        <w:rPr>
          <w:i/>
          <w:color w:val="221F1F"/>
          <w:spacing w:val="1"/>
          <w:position w:val="11"/>
          <w:sz w:val="11"/>
        </w:rPr>
        <w:t xml:space="preserve"> </w:t>
      </w:r>
      <w:r>
        <w:rPr>
          <w:color w:val="221F1F"/>
        </w:rPr>
        <w:t>upon</w:t>
      </w:r>
      <w:r>
        <w:rPr>
          <w:color w:val="221F1F"/>
          <w:spacing w:val="-52"/>
        </w:rPr>
        <w:t xml:space="preserve"> </w:t>
      </w:r>
      <w:r>
        <w:rPr>
          <w:color w:val="221F1F"/>
        </w:rPr>
        <w:t>receipt by us of the Beneﬁciary's complying demand supported by the Beneﬁciary's statement, whether in the</w:t>
      </w:r>
      <w:r>
        <w:rPr>
          <w:color w:val="221F1F"/>
          <w:spacing w:val="1"/>
        </w:rPr>
        <w:t xml:space="preserve"> </w:t>
      </w:r>
      <w:r>
        <w:rPr>
          <w:color w:val="221F1F"/>
        </w:rPr>
        <w:t>demand itself or in a separate signed document accompanying or identifying the demand, stating either that the</w:t>
      </w:r>
      <w:r>
        <w:rPr>
          <w:color w:val="221F1F"/>
          <w:spacing w:val="-52"/>
        </w:rPr>
        <w:t xml:space="preserve"> </w:t>
      </w:r>
      <w:r>
        <w:rPr>
          <w:color w:val="221F1F"/>
        </w:rPr>
        <w:t>Applicant:</w:t>
      </w:r>
    </w:p>
    <w:p>
      <w:pPr>
        <w:pStyle w:val="17"/>
        <w:numPr>
          <w:ilvl w:val="1"/>
          <w:numId w:val="125"/>
        </w:numPr>
        <w:tabs>
          <w:tab w:val="left" w:pos="1352"/>
        </w:tabs>
        <w:spacing w:before="37"/>
        <w:ind w:hanging="541"/>
        <w:jc w:val="both"/>
      </w:pPr>
      <w:r>
        <w:rPr>
          <w:color w:val="221F1F"/>
          <w:spacing w:val="-1"/>
        </w:rPr>
        <w:t>has</w:t>
      </w:r>
      <w:r>
        <w:rPr>
          <w:color w:val="221F1F"/>
          <w:spacing w:val="-21"/>
        </w:rPr>
        <w:t xml:space="preserve"> </w:t>
      </w:r>
      <w:r>
        <w:rPr>
          <w:color w:val="221F1F"/>
          <w:spacing w:val="-1"/>
        </w:rPr>
        <w:t>used</w:t>
      </w:r>
      <w:r>
        <w:rPr>
          <w:color w:val="221F1F"/>
          <w:spacing w:val="-24"/>
        </w:rPr>
        <w:t xml:space="preserve"> </w:t>
      </w:r>
      <w:r>
        <w:rPr>
          <w:color w:val="221F1F"/>
          <w:spacing w:val="-1"/>
        </w:rPr>
        <w:t>the</w:t>
      </w:r>
      <w:r>
        <w:rPr>
          <w:color w:val="221F1F"/>
          <w:spacing w:val="-24"/>
        </w:rPr>
        <w:t xml:space="preserve"> </w:t>
      </w:r>
      <w:r>
        <w:rPr>
          <w:color w:val="221F1F"/>
          <w:spacing w:val="-1"/>
        </w:rPr>
        <w:t>advance</w:t>
      </w:r>
      <w:r>
        <w:rPr>
          <w:color w:val="221F1F"/>
          <w:spacing w:val="-23"/>
        </w:rPr>
        <w:t xml:space="preserve"> </w:t>
      </w:r>
      <w:r>
        <w:rPr>
          <w:color w:val="221F1F"/>
          <w:spacing w:val="-1"/>
        </w:rPr>
        <w:t>payment</w:t>
      </w:r>
      <w:r>
        <w:rPr>
          <w:color w:val="221F1F"/>
          <w:spacing w:val="-23"/>
        </w:rPr>
        <w:t xml:space="preserve"> </w:t>
      </w:r>
      <w:r>
        <w:rPr>
          <w:color w:val="221F1F"/>
          <w:spacing w:val="-1"/>
        </w:rPr>
        <w:t>for</w:t>
      </w:r>
      <w:r>
        <w:rPr>
          <w:color w:val="221F1F"/>
          <w:spacing w:val="-23"/>
        </w:rPr>
        <w:t xml:space="preserve"> </w:t>
      </w:r>
      <w:r>
        <w:rPr>
          <w:color w:val="221F1F"/>
          <w:spacing w:val="-1"/>
        </w:rPr>
        <w:t>purposes</w:t>
      </w:r>
      <w:r>
        <w:rPr>
          <w:color w:val="221F1F"/>
          <w:spacing w:val="-23"/>
        </w:rPr>
        <w:t xml:space="preserve"> </w:t>
      </w:r>
      <w:r>
        <w:rPr>
          <w:color w:val="221F1F"/>
        </w:rPr>
        <w:t>other</w:t>
      </w:r>
      <w:r>
        <w:rPr>
          <w:color w:val="221F1F"/>
          <w:spacing w:val="-23"/>
        </w:rPr>
        <w:t xml:space="preserve"> </w:t>
      </w:r>
      <w:r>
        <w:rPr>
          <w:color w:val="221F1F"/>
        </w:rPr>
        <w:t>than</w:t>
      </w:r>
      <w:r>
        <w:rPr>
          <w:color w:val="221F1F"/>
          <w:spacing w:val="-24"/>
        </w:rPr>
        <w:t xml:space="preserve"> </w:t>
      </w:r>
      <w:r>
        <w:rPr>
          <w:color w:val="221F1F"/>
        </w:rPr>
        <w:t>the</w:t>
      </w:r>
      <w:r>
        <w:rPr>
          <w:color w:val="221F1F"/>
          <w:spacing w:val="-24"/>
        </w:rPr>
        <w:t xml:space="preserve"> </w:t>
      </w:r>
      <w:r>
        <w:rPr>
          <w:color w:val="221F1F"/>
        </w:rPr>
        <w:t>costs</w:t>
      </w:r>
      <w:r>
        <w:rPr>
          <w:color w:val="221F1F"/>
          <w:spacing w:val="-21"/>
        </w:rPr>
        <w:t xml:space="preserve"> </w:t>
      </w:r>
      <w:r>
        <w:rPr>
          <w:color w:val="221F1F"/>
        </w:rPr>
        <w:t>of</w:t>
      </w:r>
      <w:r>
        <w:rPr>
          <w:color w:val="221F1F"/>
          <w:spacing w:val="-23"/>
        </w:rPr>
        <w:t xml:space="preserve"> </w:t>
      </w:r>
      <w:r>
        <w:rPr>
          <w:color w:val="221F1F"/>
        </w:rPr>
        <w:t>mobilization</w:t>
      </w:r>
      <w:r>
        <w:rPr>
          <w:color w:val="221F1F"/>
          <w:spacing w:val="-23"/>
        </w:rPr>
        <w:t xml:space="preserve"> </w:t>
      </w:r>
      <w:r>
        <w:rPr>
          <w:color w:val="221F1F"/>
        </w:rPr>
        <w:t>in</w:t>
      </w:r>
      <w:r>
        <w:rPr>
          <w:color w:val="221F1F"/>
          <w:spacing w:val="-24"/>
        </w:rPr>
        <w:t xml:space="preserve"> </w:t>
      </w:r>
      <w:r>
        <w:rPr>
          <w:color w:val="221F1F"/>
        </w:rPr>
        <w:t>respect</w:t>
      </w:r>
      <w:r>
        <w:rPr>
          <w:color w:val="221F1F"/>
          <w:spacing w:val="-23"/>
        </w:rPr>
        <w:t xml:space="preserve"> </w:t>
      </w:r>
      <w:r>
        <w:rPr>
          <w:color w:val="221F1F"/>
        </w:rPr>
        <w:t>of</w:t>
      </w:r>
      <w:r>
        <w:rPr>
          <w:color w:val="221F1F"/>
          <w:spacing w:val="-22"/>
        </w:rPr>
        <w:t xml:space="preserve"> </w:t>
      </w:r>
      <w:r>
        <w:rPr>
          <w:color w:val="221F1F"/>
        </w:rPr>
        <w:t>the</w:t>
      </w:r>
      <w:r>
        <w:rPr>
          <w:color w:val="221F1F"/>
          <w:spacing w:val="-29"/>
        </w:rPr>
        <w:t xml:space="preserve"> </w:t>
      </w:r>
      <w:r>
        <w:rPr>
          <w:color w:val="221F1F"/>
        </w:rPr>
        <w:t>Works;</w:t>
      </w:r>
      <w:r>
        <w:rPr>
          <w:color w:val="221F1F"/>
          <w:spacing w:val="-25"/>
        </w:rPr>
        <w:t xml:space="preserve"> </w:t>
      </w:r>
      <w:r>
        <w:rPr>
          <w:color w:val="221F1F"/>
        </w:rPr>
        <w:t>or</w:t>
      </w:r>
    </w:p>
    <w:p>
      <w:pPr>
        <w:pStyle w:val="17"/>
        <w:numPr>
          <w:ilvl w:val="1"/>
          <w:numId w:val="125"/>
        </w:numPr>
        <w:tabs>
          <w:tab w:val="left" w:pos="1352"/>
        </w:tabs>
        <w:spacing w:before="44" w:line="232" w:lineRule="auto"/>
        <w:ind w:left="1356" w:right="714" w:hanging="545"/>
        <w:jc w:val="both"/>
      </w:pPr>
      <w:r>
        <w:rPr>
          <w:color w:val="221F1F"/>
          <w:spacing w:val="-1"/>
        </w:rPr>
        <w:t>has</w:t>
      </w:r>
      <w:r>
        <w:rPr>
          <w:color w:val="221F1F"/>
          <w:spacing w:val="-11"/>
        </w:rPr>
        <w:t xml:space="preserve"> </w:t>
      </w:r>
      <w:r>
        <w:rPr>
          <w:color w:val="221F1F"/>
          <w:spacing w:val="-1"/>
        </w:rPr>
        <w:t>failed</w:t>
      </w:r>
      <w:r>
        <w:rPr>
          <w:color w:val="221F1F"/>
          <w:spacing w:val="-14"/>
        </w:rPr>
        <w:t xml:space="preserve"> </w:t>
      </w:r>
      <w:r>
        <w:rPr>
          <w:color w:val="221F1F"/>
          <w:spacing w:val="-1"/>
        </w:rPr>
        <w:t>to</w:t>
      </w:r>
      <w:r>
        <w:rPr>
          <w:color w:val="221F1F"/>
          <w:spacing w:val="-15"/>
        </w:rPr>
        <w:t xml:space="preserve"> </w:t>
      </w:r>
      <w:r>
        <w:rPr>
          <w:color w:val="221F1F"/>
          <w:spacing w:val="-1"/>
        </w:rPr>
        <w:t>repay</w:t>
      </w:r>
      <w:r>
        <w:rPr>
          <w:color w:val="221F1F"/>
          <w:spacing w:val="-14"/>
        </w:rPr>
        <w:t xml:space="preserve"> </w:t>
      </w:r>
      <w:r>
        <w:rPr>
          <w:color w:val="221F1F"/>
          <w:spacing w:val="-1"/>
        </w:rPr>
        <w:t>the</w:t>
      </w:r>
      <w:r>
        <w:rPr>
          <w:color w:val="221F1F"/>
          <w:spacing w:val="-12"/>
        </w:rPr>
        <w:t xml:space="preserve"> </w:t>
      </w:r>
      <w:r>
        <w:rPr>
          <w:color w:val="221F1F"/>
        </w:rPr>
        <w:t>advance</w:t>
      </w:r>
      <w:r>
        <w:rPr>
          <w:color w:val="221F1F"/>
          <w:spacing w:val="-12"/>
        </w:rPr>
        <w:t xml:space="preserve"> </w:t>
      </w:r>
      <w:r>
        <w:rPr>
          <w:color w:val="221F1F"/>
        </w:rPr>
        <w:t>payment</w:t>
      </w:r>
      <w:r>
        <w:rPr>
          <w:color w:val="221F1F"/>
          <w:spacing w:val="-11"/>
        </w:rPr>
        <w:t xml:space="preserve"> </w:t>
      </w:r>
      <w:r>
        <w:rPr>
          <w:color w:val="221F1F"/>
        </w:rPr>
        <w:t>in</w:t>
      </w:r>
      <w:r>
        <w:rPr>
          <w:color w:val="221F1F"/>
          <w:spacing w:val="-12"/>
        </w:rPr>
        <w:t xml:space="preserve"> </w:t>
      </w:r>
      <w:r>
        <w:rPr>
          <w:color w:val="221F1F"/>
        </w:rPr>
        <w:t>accordance</w:t>
      </w:r>
      <w:r>
        <w:rPr>
          <w:color w:val="221F1F"/>
          <w:spacing w:val="-13"/>
        </w:rPr>
        <w:t xml:space="preserve"> </w:t>
      </w:r>
      <w:r>
        <w:rPr>
          <w:color w:val="221F1F"/>
        </w:rPr>
        <w:t>with</w:t>
      </w:r>
      <w:r>
        <w:rPr>
          <w:color w:val="221F1F"/>
          <w:spacing w:val="-14"/>
        </w:rPr>
        <w:t xml:space="preserve"> </w:t>
      </w:r>
      <w:r>
        <w:rPr>
          <w:color w:val="221F1F"/>
        </w:rPr>
        <w:t>the</w:t>
      </w:r>
      <w:r>
        <w:rPr>
          <w:color w:val="221F1F"/>
          <w:spacing w:val="-12"/>
        </w:rPr>
        <w:t xml:space="preserve"> </w:t>
      </w:r>
      <w:r>
        <w:rPr>
          <w:color w:val="221F1F"/>
        </w:rPr>
        <w:t>Contract</w:t>
      </w:r>
      <w:r>
        <w:rPr>
          <w:color w:val="221F1F"/>
          <w:spacing w:val="-10"/>
        </w:rPr>
        <w:t xml:space="preserve"> </w:t>
      </w:r>
      <w:r>
        <w:rPr>
          <w:color w:val="221F1F"/>
        </w:rPr>
        <w:t>conditions,</w:t>
      </w:r>
      <w:r>
        <w:rPr>
          <w:color w:val="221F1F"/>
          <w:spacing w:val="-12"/>
        </w:rPr>
        <w:t xml:space="preserve"> </w:t>
      </w:r>
      <w:r>
        <w:rPr>
          <w:color w:val="221F1F"/>
        </w:rPr>
        <w:t>specifying</w:t>
      </w:r>
      <w:r>
        <w:rPr>
          <w:color w:val="221F1F"/>
          <w:spacing w:val="-14"/>
        </w:rPr>
        <w:t xml:space="preserve"> </w:t>
      </w:r>
      <w:r>
        <w:rPr>
          <w:color w:val="221F1F"/>
        </w:rPr>
        <w:t>the</w:t>
      </w:r>
      <w:r>
        <w:rPr>
          <w:color w:val="221F1F"/>
          <w:spacing w:val="-12"/>
        </w:rPr>
        <w:t xml:space="preserve"> </w:t>
      </w:r>
      <w:r>
        <w:rPr>
          <w:color w:val="221F1F"/>
        </w:rPr>
        <w:t>amount</w:t>
      </w:r>
      <w:r>
        <w:rPr>
          <w:color w:val="221F1F"/>
          <w:spacing w:val="-53"/>
        </w:rPr>
        <w:t xml:space="preserve"> </w:t>
      </w:r>
      <w:r>
        <w:rPr>
          <w:color w:val="221F1F"/>
        </w:rPr>
        <w:t>which</w:t>
      </w:r>
      <w:r>
        <w:rPr>
          <w:color w:val="221F1F"/>
          <w:spacing w:val="-25"/>
        </w:rPr>
        <w:t xml:space="preserve"> </w:t>
      </w:r>
      <w:r>
        <w:rPr>
          <w:color w:val="221F1F"/>
        </w:rPr>
        <w:t>the</w:t>
      </w:r>
      <w:r>
        <w:rPr>
          <w:color w:val="221F1F"/>
          <w:spacing w:val="-36"/>
        </w:rPr>
        <w:t xml:space="preserve"> </w:t>
      </w:r>
      <w:r>
        <w:rPr>
          <w:color w:val="221F1F"/>
        </w:rPr>
        <w:t>Applicant</w:t>
      </w:r>
      <w:r>
        <w:rPr>
          <w:color w:val="221F1F"/>
          <w:spacing w:val="-22"/>
        </w:rPr>
        <w:t xml:space="preserve"> </w:t>
      </w:r>
      <w:r>
        <w:rPr>
          <w:color w:val="221F1F"/>
        </w:rPr>
        <w:t>has</w:t>
      </w:r>
      <w:r>
        <w:rPr>
          <w:color w:val="221F1F"/>
          <w:spacing w:val="-23"/>
        </w:rPr>
        <w:t xml:space="preserve"> </w:t>
      </w:r>
      <w:r>
        <w:rPr>
          <w:color w:val="221F1F"/>
        </w:rPr>
        <w:t>failed</w:t>
      </w:r>
      <w:r>
        <w:rPr>
          <w:color w:val="221F1F"/>
          <w:spacing w:val="-24"/>
        </w:rPr>
        <w:t xml:space="preserve"> </w:t>
      </w:r>
      <w:r>
        <w:rPr>
          <w:color w:val="221F1F"/>
        </w:rPr>
        <w:t>to</w:t>
      </w:r>
      <w:r>
        <w:rPr>
          <w:color w:val="221F1F"/>
          <w:spacing w:val="-24"/>
        </w:rPr>
        <w:t xml:space="preserve"> </w:t>
      </w:r>
      <w:r>
        <w:rPr>
          <w:color w:val="221F1F"/>
        </w:rPr>
        <w:t>repay.</w:t>
      </w:r>
    </w:p>
    <w:p>
      <w:pPr>
        <w:pStyle w:val="7"/>
        <w:spacing w:before="2"/>
        <w:rPr>
          <w:sz w:val="21"/>
        </w:rPr>
      </w:pPr>
    </w:p>
    <w:p>
      <w:pPr>
        <w:pStyle w:val="17"/>
        <w:numPr>
          <w:ilvl w:val="0"/>
          <w:numId w:val="125"/>
        </w:numPr>
        <w:tabs>
          <w:tab w:val="left" w:pos="812"/>
          <w:tab w:val="left" w:pos="3936"/>
          <w:tab w:val="left" w:pos="6001"/>
        </w:tabs>
        <w:spacing w:line="230" w:lineRule="auto"/>
        <w:ind w:right="714"/>
        <w:jc w:val="both"/>
      </w:pPr>
      <w:r>
        <w:rPr>
          <w:color w:val="221F1F"/>
          <w:spacing w:val="-1"/>
        </w:rPr>
        <w:t>A</w:t>
      </w:r>
      <w:r>
        <w:rPr>
          <w:color w:val="221F1F"/>
          <w:spacing w:val="-18"/>
        </w:rPr>
        <w:t xml:space="preserve"> </w:t>
      </w:r>
      <w:r>
        <w:rPr>
          <w:color w:val="221F1F"/>
          <w:spacing w:val="-1"/>
        </w:rPr>
        <w:t>demand</w:t>
      </w:r>
      <w:r>
        <w:rPr>
          <w:color w:val="221F1F"/>
          <w:spacing w:val="-2"/>
        </w:rPr>
        <w:t xml:space="preserve"> </w:t>
      </w:r>
      <w:r>
        <w:rPr>
          <w:color w:val="221F1F"/>
        </w:rPr>
        <w:t>under</w:t>
      </w:r>
      <w:r>
        <w:rPr>
          <w:color w:val="221F1F"/>
          <w:spacing w:val="-1"/>
        </w:rPr>
        <w:t xml:space="preserve"> </w:t>
      </w:r>
      <w:r>
        <w:rPr>
          <w:color w:val="221F1F"/>
        </w:rPr>
        <w:t>this</w:t>
      </w:r>
      <w:r>
        <w:rPr>
          <w:color w:val="221F1F"/>
          <w:spacing w:val="-1"/>
        </w:rPr>
        <w:t xml:space="preserve"> </w:t>
      </w:r>
      <w:r>
        <w:rPr>
          <w:color w:val="221F1F"/>
        </w:rPr>
        <w:t>guarantee</w:t>
      </w:r>
      <w:r>
        <w:rPr>
          <w:color w:val="221F1F"/>
          <w:spacing w:val="-1"/>
        </w:rPr>
        <w:t xml:space="preserve"> </w:t>
      </w:r>
      <w:r>
        <w:rPr>
          <w:color w:val="221F1F"/>
        </w:rPr>
        <w:t>may</w:t>
      </w:r>
      <w:r>
        <w:rPr>
          <w:color w:val="221F1F"/>
          <w:spacing w:val="-2"/>
        </w:rPr>
        <w:t xml:space="preserve"> </w:t>
      </w:r>
      <w:r>
        <w:rPr>
          <w:color w:val="221F1F"/>
        </w:rPr>
        <w:t>be</w:t>
      </w:r>
      <w:r>
        <w:rPr>
          <w:color w:val="221F1F"/>
          <w:spacing w:val="-1"/>
        </w:rPr>
        <w:t xml:space="preserve"> </w:t>
      </w:r>
      <w:r>
        <w:rPr>
          <w:color w:val="221F1F"/>
        </w:rPr>
        <w:t>presented</w:t>
      </w:r>
      <w:r>
        <w:rPr>
          <w:color w:val="221F1F"/>
          <w:spacing w:val="-1"/>
        </w:rPr>
        <w:t xml:space="preserve"> </w:t>
      </w:r>
      <w:r>
        <w:rPr>
          <w:color w:val="221F1F"/>
        </w:rPr>
        <w:t>as</w:t>
      </w:r>
      <w:r>
        <w:rPr>
          <w:color w:val="221F1F"/>
          <w:spacing w:val="-2"/>
        </w:rPr>
        <w:t xml:space="preserve"> </w:t>
      </w:r>
      <w:r>
        <w:rPr>
          <w:color w:val="221F1F"/>
        </w:rPr>
        <w:t>from</w:t>
      </w:r>
      <w:r>
        <w:rPr>
          <w:color w:val="221F1F"/>
          <w:spacing w:val="-3"/>
        </w:rPr>
        <w:t xml:space="preserve"> </w:t>
      </w:r>
      <w:r>
        <w:rPr>
          <w:color w:val="221F1F"/>
        </w:rPr>
        <w:t>the</w:t>
      </w:r>
      <w:r>
        <w:rPr>
          <w:color w:val="221F1F"/>
          <w:spacing w:val="-2"/>
        </w:rPr>
        <w:t xml:space="preserve"> </w:t>
      </w:r>
      <w:r>
        <w:rPr>
          <w:color w:val="221F1F"/>
        </w:rPr>
        <w:t>presentation</w:t>
      </w:r>
      <w:r>
        <w:rPr>
          <w:color w:val="221F1F"/>
          <w:spacing w:val="-1"/>
        </w:rPr>
        <w:t xml:space="preserve"> </w:t>
      </w:r>
      <w:r>
        <w:rPr>
          <w:color w:val="221F1F"/>
        </w:rPr>
        <w:t>to</w:t>
      </w:r>
      <w:r>
        <w:rPr>
          <w:color w:val="221F1F"/>
          <w:spacing w:val="-2"/>
        </w:rPr>
        <w:t xml:space="preserve"> </w:t>
      </w:r>
      <w:r>
        <w:rPr>
          <w:color w:val="221F1F"/>
        </w:rPr>
        <w:t>the</w:t>
      </w:r>
      <w:r>
        <w:rPr>
          <w:color w:val="221F1F"/>
          <w:spacing w:val="-5"/>
        </w:rPr>
        <w:t xml:space="preserve"> </w:t>
      </w:r>
      <w:r>
        <w:rPr>
          <w:color w:val="221F1F"/>
        </w:rPr>
        <w:t>Guarantor</w:t>
      </w:r>
      <w:r>
        <w:rPr>
          <w:color w:val="221F1F"/>
          <w:spacing w:val="-1"/>
        </w:rPr>
        <w:t xml:space="preserve"> </w:t>
      </w:r>
      <w:r>
        <w:rPr>
          <w:color w:val="221F1F"/>
        </w:rPr>
        <w:t>of</w:t>
      </w:r>
      <w:r>
        <w:rPr>
          <w:color w:val="221F1F"/>
          <w:spacing w:val="-2"/>
        </w:rPr>
        <w:t xml:space="preserve"> </w:t>
      </w:r>
      <w:r>
        <w:rPr>
          <w:color w:val="221F1F"/>
        </w:rPr>
        <w:t>a</w:t>
      </w:r>
      <w:r>
        <w:rPr>
          <w:color w:val="221F1F"/>
          <w:spacing w:val="-1"/>
        </w:rPr>
        <w:t xml:space="preserve"> </w:t>
      </w:r>
      <w:r>
        <w:rPr>
          <w:color w:val="221F1F"/>
        </w:rPr>
        <w:t>certiﬁcate</w:t>
      </w:r>
      <w:r>
        <w:rPr>
          <w:color w:val="221F1F"/>
          <w:spacing w:val="-3"/>
        </w:rPr>
        <w:t xml:space="preserve"> </w:t>
      </w:r>
      <w:r>
        <w:rPr>
          <w:color w:val="221F1F"/>
        </w:rPr>
        <w:t>from</w:t>
      </w:r>
      <w:r>
        <w:rPr>
          <w:color w:val="221F1F"/>
          <w:spacing w:val="-52"/>
        </w:rPr>
        <w:t xml:space="preserve"> </w:t>
      </w:r>
      <w:r>
        <w:rPr>
          <w:color w:val="221F1F"/>
        </w:rPr>
        <w:t>the</w:t>
      </w:r>
      <w:r>
        <w:rPr>
          <w:color w:val="221F1F"/>
          <w:spacing w:val="-7"/>
        </w:rPr>
        <w:t xml:space="preserve"> </w:t>
      </w:r>
      <w:r>
        <w:rPr>
          <w:color w:val="221F1F"/>
        </w:rPr>
        <w:t>Beneﬁciary's</w:t>
      </w:r>
      <w:r>
        <w:rPr>
          <w:color w:val="221F1F"/>
          <w:spacing w:val="-3"/>
        </w:rPr>
        <w:t xml:space="preserve"> </w:t>
      </w:r>
      <w:r>
        <w:rPr>
          <w:color w:val="221F1F"/>
        </w:rPr>
        <w:t>bank</w:t>
      </w:r>
      <w:r>
        <w:rPr>
          <w:color w:val="221F1F"/>
          <w:spacing w:val="-5"/>
        </w:rPr>
        <w:t xml:space="preserve"> </w:t>
      </w:r>
      <w:r>
        <w:rPr>
          <w:color w:val="221F1F"/>
        </w:rPr>
        <w:t>stating</w:t>
      </w:r>
      <w:r>
        <w:rPr>
          <w:color w:val="221F1F"/>
          <w:spacing w:val="-6"/>
        </w:rPr>
        <w:t xml:space="preserve"> </w:t>
      </w:r>
      <w:r>
        <w:rPr>
          <w:color w:val="221F1F"/>
        </w:rPr>
        <w:t>that</w:t>
      </w:r>
      <w:r>
        <w:rPr>
          <w:color w:val="221F1F"/>
          <w:spacing w:val="-6"/>
        </w:rPr>
        <w:t xml:space="preserve"> </w:t>
      </w:r>
      <w:r>
        <w:rPr>
          <w:color w:val="221F1F"/>
        </w:rPr>
        <w:t>the</w:t>
      </w:r>
      <w:r>
        <w:rPr>
          <w:color w:val="221F1F"/>
          <w:spacing w:val="-6"/>
        </w:rPr>
        <w:t xml:space="preserve"> </w:t>
      </w:r>
      <w:r>
        <w:rPr>
          <w:color w:val="221F1F"/>
        </w:rPr>
        <w:t>advance</w:t>
      </w:r>
      <w:r>
        <w:rPr>
          <w:color w:val="221F1F"/>
          <w:spacing w:val="-4"/>
        </w:rPr>
        <w:t xml:space="preserve"> </w:t>
      </w:r>
      <w:r>
        <w:rPr>
          <w:color w:val="221F1F"/>
        </w:rPr>
        <w:t>payment</w:t>
      </w:r>
      <w:r>
        <w:rPr>
          <w:color w:val="221F1F"/>
          <w:spacing w:val="-5"/>
        </w:rPr>
        <w:t xml:space="preserve"> </w:t>
      </w:r>
      <w:r>
        <w:rPr>
          <w:color w:val="221F1F"/>
        </w:rPr>
        <w:t>referred</w:t>
      </w:r>
      <w:r>
        <w:rPr>
          <w:color w:val="221F1F"/>
          <w:spacing w:val="-6"/>
        </w:rPr>
        <w:t xml:space="preserve"> </w:t>
      </w:r>
      <w:r>
        <w:rPr>
          <w:color w:val="221F1F"/>
        </w:rPr>
        <w:t>to</w:t>
      </w:r>
      <w:r>
        <w:rPr>
          <w:color w:val="221F1F"/>
          <w:spacing w:val="-6"/>
        </w:rPr>
        <w:t xml:space="preserve"> </w:t>
      </w:r>
      <w:r>
        <w:rPr>
          <w:color w:val="221F1F"/>
        </w:rPr>
        <w:t>above</w:t>
      </w:r>
      <w:r>
        <w:rPr>
          <w:color w:val="221F1F"/>
          <w:spacing w:val="-4"/>
        </w:rPr>
        <w:t xml:space="preserve"> </w:t>
      </w:r>
      <w:r>
        <w:rPr>
          <w:color w:val="221F1F"/>
        </w:rPr>
        <w:t>has</w:t>
      </w:r>
      <w:r>
        <w:rPr>
          <w:color w:val="221F1F"/>
          <w:spacing w:val="-5"/>
        </w:rPr>
        <w:t xml:space="preserve"> </w:t>
      </w:r>
      <w:r>
        <w:rPr>
          <w:color w:val="221F1F"/>
        </w:rPr>
        <w:t>been</w:t>
      </w:r>
      <w:r>
        <w:rPr>
          <w:color w:val="221F1F"/>
          <w:spacing w:val="-7"/>
        </w:rPr>
        <w:t xml:space="preserve"> </w:t>
      </w:r>
      <w:r>
        <w:rPr>
          <w:color w:val="221F1F"/>
        </w:rPr>
        <w:t>credited</w:t>
      </w:r>
      <w:r>
        <w:rPr>
          <w:color w:val="221F1F"/>
          <w:spacing w:val="-8"/>
        </w:rPr>
        <w:t xml:space="preserve"> </w:t>
      </w:r>
      <w:r>
        <w:rPr>
          <w:color w:val="221F1F"/>
        </w:rPr>
        <w:t>to</w:t>
      </w:r>
      <w:r>
        <w:rPr>
          <w:color w:val="221F1F"/>
          <w:spacing w:val="-7"/>
        </w:rPr>
        <w:t xml:space="preserve"> </w:t>
      </w:r>
      <w:r>
        <w:rPr>
          <w:color w:val="221F1F"/>
        </w:rPr>
        <w:t>the</w:t>
      </w:r>
      <w:r>
        <w:rPr>
          <w:color w:val="221F1F"/>
          <w:spacing w:val="-3"/>
        </w:rPr>
        <w:t xml:space="preserve"> </w:t>
      </w:r>
      <w:r>
        <w:rPr>
          <w:color w:val="221F1F"/>
        </w:rPr>
        <w:t>Contractor</w:t>
      </w:r>
      <w:r>
        <w:rPr>
          <w:color w:val="221F1F"/>
          <w:spacing w:val="-5"/>
        </w:rPr>
        <w:t xml:space="preserve"> </w:t>
      </w:r>
      <w:r>
        <w:rPr>
          <w:color w:val="221F1F"/>
        </w:rPr>
        <w:t>on</w:t>
      </w:r>
      <w:r>
        <w:rPr>
          <w:color w:val="221F1F"/>
          <w:spacing w:val="-52"/>
        </w:rPr>
        <w:t xml:space="preserve"> </w:t>
      </w:r>
      <w:r>
        <w:rPr>
          <w:color w:val="221F1F"/>
          <w:spacing w:val="-1"/>
        </w:rPr>
        <w:t>its</w:t>
      </w:r>
      <w:r>
        <w:rPr>
          <w:color w:val="221F1F"/>
          <w:spacing w:val="-24"/>
        </w:rPr>
        <w:t xml:space="preserve"> </w:t>
      </w:r>
      <w:r>
        <w:rPr>
          <w:color w:val="221F1F"/>
        </w:rPr>
        <w:t>account</w:t>
      </w:r>
      <w:r>
        <w:rPr>
          <w:color w:val="221F1F"/>
          <w:spacing w:val="-23"/>
        </w:rPr>
        <w:t xml:space="preserve"> </w:t>
      </w:r>
      <w:r>
        <w:rPr>
          <w:color w:val="221F1F"/>
        </w:rPr>
        <w:t>number</w:t>
      </w:r>
      <w:r>
        <w:rPr>
          <w:color w:val="221F1F"/>
          <w:u w:val="single" w:color="211E1F"/>
        </w:rPr>
        <w:tab/>
      </w:r>
      <w:r>
        <w:rPr>
          <w:color w:val="221F1F"/>
        </w:rPr>
        <w:t>at</w:t>
      </w:r>
      <w:r>
        <w:rPr>
          <w:color w:val="221F1F"/>
          <w:u w:val="single" w:color="211E1F"/>
        </w:rPr>
        <w:tab/>
      </w:r>
      <w:r>
        <w:rPr>
          <w:color w:val="221F1F"/>
        </w:rPr>
        <w:t>.</w:t>
      </w:r>
    </w:p>
    <w:p>
      <w:pPr>
        <w:pStyle w:val="7"/>
        <w:spacing w:before="2"/>
        <w:rPr>
          <w:sz w:val="21"/>
        </w:rPr>
      </w:pPr>
    </w:p>
    <w:p>
      <w:pPr>
        <w:pStyle w:val="17"/>
        <w:numPr>
          <w:ilvl w:val="0"/>
          <w:numId w:val="125"/>
        </w:numPr>
        <w:tabs>
          <w:tab w:val="left" w:pos="812"/>
          <w:tab w:val="left" w:pos="6128"/>
        </w:tabs>
        <w:spacing w:line="230" w:lineRule="auto"/>
        <w:ind w:right="714"/>
        <w:jc w:val="both"/>
      </w:pPr>
      <w:r>
        <w:rPr>
          <w:color w:val="221F1F"/>
        </w:rPr>
        <w:t>The maximum amount of this guarantee shall be progressively reduced by the amount of the advance payment</w:t>
      </w:r>
      <w:r>
        <w:rPr>
          <w:color w:val="221F1F"/>
          <w:spacing w:val="1"/>
        </w:rPr>
        <w:t xml:space="preserve"> </w:t>
      </w:r>
      <w:r>
        <w:rPr>
          <w:color w:val="221F1F"/>
        </w:rPr>
        <w:t>repaid by the Contractor as speciﬁed in copies of interim statements or payment certiﬁcates which shall be</w:t>
      </w:r>
      <w:r>
        <w:rPr>
          <w:color w:val="221F1F"/>
          <w:spacing w:val="1"/>
        </w:rPr>
        <w:t xml:space="preserve"> </w:t>
      </w:r>
      <w:r>
        <w:rPr>
          <w:color w:val="221F1F"/>
        </w:rPr>
        <w:t>presented to us. This guarantee shall expire, at the latest, upon our receipt of a copy of the interim payment</w:t>
      </w:r>
      <w:r>
        <w:rPr>
          <w:color w:val="221F1F"/>
          <w:spacing w:val="1"/>
        </w:rPr>
        <w:t xml:space="preserve"> </w:t>
      </w:r>
      <w:r>
        <w:rPr>
          <w:color w:val="221F1F"/>
          <w:spacing w:val="-1"/>
        </w:rPr>
        <w:t xml:space="preserve">certiﬁcate </w:t>
      </w:r>
      <w:r>
        <w:rPr>
          <w:color w:val="221F1F"/>
        </w:rPr>
        <w:t>indicating</w:t>
      </w:r>
      <w:r>
        <w:rPr>
          <w:color w:val="221F1F"/>
          <w:spacing w:val="-5"/>
        </w:rPr>
        <w:t xml:space="preserve"> </w:t>
      </w:r>
      <w:r>
        <w:rPr>
          <w:color w:val="221F1F"/>
        </w:rPr>
        <w:t>that ninety</w:t>
      </w:r>
      <w:r>
        <w:rPr>
          <w:color w:val="221F1F"/>
          <w:spacing w:val="-5"/>
        </w:rPr>
        <w:t xml:space="preserve"> </w:t>
      </w:r>
      <w:r>
        <w:rPr>
          <w:color w:val="221F1F"/>
        </w:rPr>
        <w:t>(90)</w:t>
      </w:r>
      <w:r>
        <w:rPr>
          <w:color w:val="221F1F"/>
          <w:spacing w:val="-2"/>
        </w:rPr>
        <w:t xml:space="preserve"> </w:t>
      </w:r>
      <w:r>
        <w:rPr>
          <w:color w:val="221F1F"/>
        </w:rPr>
        <w:t>percent</w:t>
      </w:r>
      <w:r>
        <w:rPr>
          <w:color w:val="221F1F"/>
          <w:spacing w:val="-1"/>
        </w:rPr>
        <w:t xml:space="preserve"> </w:t>
      </w:r>
      <w:r>
        <w:rPr>
          <w:color w:val="221F1F"/>
        </w:rPr>
        <w:t>of</w:t>
      </w:r>
      <w:r>
        <w:rPr>
          <w:color w:val="221F1F"/>
          <w:spacing w:val="-2"/>
        </w:rPr>
        <w:t xml:space="preserve"> </w:t>
      </w:r>
      <w:r>
        <w:rPr>
          <w:color w:val="221F1F"/>
        </w:rPr>
        <w:t>the</w:t>
      </w:r>
      <w:r>
        <w:rPr>
          <w:color w:val="221F1F"/>
          <w:spacing w:val="-16"/>
        </w:rPr>
        <w:t xml:space="preserve"> </w:t>
      </w:r>
      <w:r>
        <w:rPr>
          <w:color w:val="221F1F"/>
        </w:rPr>
        <w:t>Accepted</w:t>
      </w:r>
      <w:r>
        <w:rPr>
          <w:color w:val="221F1F"/>
          <w:spacing w:val="-2"/>
        </w:rPr>
        <w:t xml:space="preserve"> </w:t>
      </w:r>
      <w:r>
        <w:rPr>
          <w:color w:val="221F1F"/>
        </w:rPr>
        <w:t>Contract</w:t>
      </w:r>
      <w:r>
        <w:rPr>
          <w:color w:val="221F1F"/>
          <w:spacing w:val="-15"/>
        </w:rPr>
        <w:t xml:space="preserve"> </w:t>
      </w:r>
      <w:r>
        <w:rPr>
          <w:color w:val="221F1F"/>
        </w:rPr>
        <w:t>Amount,</w:t>
      </w:r>
      <w:r>
        <w:rPr>
          <w:color w:val="221F1F"/>
          <w:spacing w:val="-2"/>
        </w:rPr>
        <w:t xml:space="preserve"> </w:t>
      </w:r>
      <w:r>
        <w:rPr>
          <w:color w:val="221F1F"/>
        </w:rPr>
        <w:t>less</w:t>
      </w:r>
      <w:r>
        <w:rPr>
          <w:color w:val="221F1F"/>
          <w:spacing w:val="-2"/>
        </w:rPr>
        <w:t xml:space="preserve"> </w:t>
      </w:r>
      <w:r>
        <w:rPr>
          <w:color w:val="221F1F"/>
        </w:rPr>
        <w:t>provisional</w:t>
      </w:r>
      <w:r>
        <w:rPr>
          <w:color w:val="221F1F"/>
          <w:spacing w:val="-1"/>
        </w:rPr>
        <w:t xml:space="preserve"> </w:t>
      </w:r>
      <w:r>
        <w:rPr>
          <w:color w:val="221F1F"/>
        </w:rPr>
        <w:t>sums,</w:t>
      </w:r>
      <w:r>
        <w:rPr>
          <w:color w:val="221F1F"/>
          <w:spacing w:val="-2"/>
        </w:rPr>
        <w:t xml:space="preserve"> </w:t>
      </w:r>
      <w:r>
        <w:rPr>
          <w:color w:val="221F1F"/>
        </w:rPr>
        <w:t>has</w:t>
      </w:r>
      <w:r>
        <w:rPr>
          <w:color w:val="221F1F"/>
          <w:spacing w:val="-2"/>
        </w:rPr>
        <w:t xml:space="preserve"> </w:t>
      </w:r>
      <w:r>
        <w:rPr>
          <w:color w:val="221F1F"/>
        </w:rPr>
        <w:t>been</w:t>
      </w:r>
      <w:r>
        <w:rPr>
          <w:color w:val="221F1F"/>
          <w:spacing w:val="-53"/>
        </w:rPr>
        <w:t xml:space="preserve"> </w:t>
      </w:r>
      <w:r>
        <w:rPr>
          <w:color w:val="221F1F"/>
        </w:rPr>
        <w:t>ce</w:t>
      </w:r>
      <w:r>
        <w:rPr>
          <w:color w:val="221F1F"/>
          <w:spacing w:val="-2"/>
        </w:rPr>
        <w:t>r</w:t>
      </w:r>
      <w:r>
        <w:rPr>
          <w:color w:val="221F1F"/>
        </w:rPr>
        <w:t>ti</w:t>
      </w:r>
      <w:r>
        <w:rPr>
          <w:color w:val="221F1F"/>
          <w:spacing w:val="-3"/>
        </w:rPr>
        <w:t>ﬁ</w:t>
      </w:r>
      <w:r>
        <w:rPr>
          <w:color w:val="221F1F"/>
        </w:rPr>
        <w:t xml:space="preserve">ed </w:t>
      </w:r>
      <w:r>
        <w:rPr>
          <w:color w:val="221F1F"/>
          <w:spacing w:val="1"/>
        </w:rPr>
        <w:t>f</w:t>
      </w:r>
      <w:r>
        <w:rPr>
          <w:color w:val="221F1F"/>
          <w:spacing w:val="-3"/>
        </w:rPr>
        <w:t>o</w:t>
      </w:r>
      <w:r>
        <w:rPr>
          <w:color w:val="221F1F"/>
        </w:rPr>
        <w:t>r pa</w:t>
      </w:r>
      <w:r>
        <w:rPr>
          <w:color w:val="221F1F"/>
          <w:spacing w:val="-2"/>
        </w:rPr>
        <w:t>y</w:t>
      </w:r>
      <w:r>
        <w:rPr>
          <w:color w:val="221F1F"/>
          <w:spacing w:val="-4"/>
        </w:rPr>
        <w:t>m</w:t>
      </w:r>
      <w:r>
        <w:rPr>
          <w:color w:val="221F1F"/>
        </w:rPr>
        <w:t>en</w:t>
      </w:r>
      <w:r>
        <w:rPr>
          <w:color w:val="221F1F"/>
          <w:spacing w:val="1"/>
        </w:rPr>
        <w:t>t</w:t>
      </w:r>
      <w:r>
        <w:rPr>
          <w:color w:val="221F1F"/>
        </w:rPr>
        <w:t>, or on</w:t>
      </w:r>
      <w:r>
        <w:rPr>
          <w:color w:val="221F1F"/>
          <w:spacing w:val="-3"/>
        </w:rPr>
        <w:t xml:space="preserve"> </w:t>
      </w:r>
      <w:r>
        <w:rPr>
          <w:color w:val="221F1F"/>
        </w:rPr>
        <w:t>the</w:t>
      </w:r>
      <w:r>
        <w:rPr>
          <w:color w:val="221F1F"/>
          <w:spacing w:val="2"/>
        </w:rPr>
        <w:t xml:space="preserve"> </w:t>
      </w:r>
      <w:r>
        <w:rPr>
          <w:color w:val="221F1F"/>
          <w:u w:val="single" w:color="211E1F"/>
        </w:rPr>
        <w:t xml:space="preserve">         </w:t>
      </w:r>
      <w:r>
        <w:rPr>
          <w:color w:val="221F1F"/>
          <w:spacing w:val="-6"/>
          <w:u w:val="single" w:color="211E1F"/>
        </w:rPr>
        <w:t xml:space="preserve"> </w:t>
      </w:r>
      <w:r>
        <w:rPr>
          <w:color w:val="221F1F"/>
          <w:spacing w:val="-10"/>
        </w:rPr>
        <w:t xml:space="preserve"> </w:t>
      </w:r>
      <w:r>
        <w:rPr>
          <w:color w:val="221F1F"/>
          <w:spacing w:val="-3"/>
        </w:rPr>
        <w:t>d</w:t>
      </w:r>
      <w:r>
        <w:rPr>
          <w:color w:val="221F1F"/>
        </w:rPr>
        <w:t>ay</w:t>
      </w:r>
      <w:r>
        <w:rPr>
          <w:color w:val="221F1F"/>
          <w:spacing w:val="7"/>
        </w:rPr>
        <w:t xml:space="preserve"> </w:t>
      </w:r>
      <w:r>
        <w:rPr>
          <w:color w:val="221F1F"/>
        </w:rPr>
        <w:t>of</w:t>
      </w:r>
      <w:r>
        <w:rPr>
          <w:color w:val="221F1F"/>
          <w:u w:val="single" w:color="211E1F"/>
        </w:rPr>
        <w:t xml:space="preserve"> </w:t>
      </w:r>
      <w:r>
        <w:rPr>
          <w:color w:val="221F1F"/>
          <w:u w:val="single" w:color="211E1F"/>
        </w:rPr>
        <w:tab/>
      </w:r>
      <w:r>
        <w:rPr>
          <w:color w:val="221F1F"/>
        </w:rPr>
        <w:t>,</w:t>
      </w:r>
      <w:r>
        <w:rPr>
          <w:color w:val="221F1F"/>
          <w:spacing w:val="11"/>
        </w:rPr>
        <w:t xml:space="preserve"> </w:t>
      </w:r>
      <w:r>
        <w:rPr>
          <w:color w:val="221F1F"/>
        </w:rPr>
        <w:t>2</w:t>
      </w:r>
      <w:r>
        <w:rPr>
          <w:color w:val="221F1F"/>
          <w:spacing w:val="11"/>
        </w:rPr>
        <w:t xml:space="preserve"> </w:t>
      </w:r>
      <w:r>
        <w:rPr>
          <w:color w:val="221F1F"/>
        </w:rPr>
        <w:t>,</w:t>
      </w:r>
      <w:r>
        <w:rPr>
          <w:color w:val="221F1F"/>
          <w:position w:val="11"/>
          <w:sz w:val="11"/>
        </w:rPr>
        <w:t xml:space="preserve">2  </w:t>
      </w:r>
      <w:r>
        <w:rPr>
          <w:color w:val="221F1F"/>
          <w:spacing w:val="-13"/>
          <w:position w:val="11"/>
          <w:sz w:val="11"/>
        </w:rPr>
        <w:t xml:space="preserve"> </w:t>
      </w:r>
      <w:r>
        <w:rPr>
          <w:color w:val="221F1F"/>
          <w:spacing w:val="-2"/>
        </w:rPr>
        <w:t>w</w:t>
      </w:r>
      <w:r>
        <w:rPr>
          <w:color w:val="221F1F"/>
          <w:spacing w:val="-3"/>
        </w:rPr>
        <w:t>h</w:t>
      </w:r>
      <w:r>
        <w:rPr>
          <w:color w:val="221F1F"/>
        </w:rPr>
        <w:t>ic</w:t>
      </w:r>
      <w:r>
        <w:rPr>
          <w:color w:val="221F1F"/>
          <w:spacing w:val="-2"/>
        </w:rPr>
        <w:t>h</w:t>
      </w:r>
      <w:r>
        <w:rPr>
          <w:color w:val="221F1F"/>
        </w:rPr>
        <w:t>e</w:t>
      </w:r>
      <w:r>
        <w:rPr>
          <w:color w:val="221F1F"/>
          <w:spacing w:val="-2"/>
        </w:rPr>
        <w:t>v</w:t>
      </w:r>
      <w:r>
        <w:rPr>
          <w:color w:val="221F1F"/>
        </w:rPr>
        <w:t>er</w:t>
      </w:r>
      <w:r>
        <w:rPr>
          <w:color w:val="221F1F"/>
          <w:spacing w:val="13"/>
        </w:rPr>
        <w:t xml:space="preserve"> </w:t>
      </w:r>
      <w:r>
        <w:rPr>
          <w:color w:val="221F1F"/>
        </w:rPr>
        <w:t>is</w:t>
      </w:r>
      <w:r>
        <w:rPr>
          <w:color w:val="221F1F"/>
          <w:spacing w:val="10"/>
        </w:rPr>
        <w:t xml:space="preserve"> </w:t>
      </w:r>
      <w:r>
        <w:rPr>
          <w:color w:val="221F1F"/>
        </w:rPr>
        <w:t>ea</w:t>
      </w:r>
      <w:r>
        <w:rPr>
          <w:color w:val="221F1F"/>
          <w:spacing w:val="-2"/>
        </w:rPr>
        <w:t>r</w:t>
      </w:r>
      <w:r>
        <w:rPr>
          <w:color w:val="221F1F"/>
        </w:rPr>
        <w:t>l</w:t>
      </w:r>
      <w:r>
        <w:rPr>
          <w:color w:val="221F1F"/>
          <w:spacing w:val="-2"/>
        </w:rPr>
        <w:t>i</w:t>
      </w:r>
      <w:r>
        <w:rPr>
          <w:color w:val="221F1F"/>
        </w:rPr>
        <w:t>e</w:t>
      </w:r>
      <w:r>
        <w:rPr>
          <w:color w:val="221F1F"/>
          <w:spacing w:val="1"/>
        </w:rPr>
        <w:t>r</w:t>
      </w:r>
      <w:r>
        <w:rPr>
          <w:color w:val="221F1F"/>
        </w:rPr>
        <w:t xml:space="preserve">. </w:t>
      </w:r>
      <w:r>
        <w:rPr>
          <w:color w:val="221F1F"/>
          <w:spacing w:val="21"/>
        </w:rPr>
        <w:t xml:space="preserve"> </w:t>
      </w:r>
      <w:r>
        <w:rPr>
          <w:color w:val="221F1F"/>
          <w:spacing w:val="-1"/>
        </w:rPr>
        <w:t>C</w:t>
      </w:r>
      <w:r>
        <w:rPr>
          <w:color w:val="221F1F"/>
        </w:rPr>
        <w:t>onsequ</w:t>
      </w:r>
      <w:r>
        <w:rPr>
          <w:color w:val="221F1F"/>
          <w:spacing w:val="-2"/>
        </w:rPr>
        <w:t>e</w:t>
      </w:r>
      <w:r>
        <w:rPr>
          <w:color w:val="221F1F"/>
        </w:rPr>
        <w:t>n</w:t>
      </w:r>
      <w:r>
        <w:rPr>
          <w:color w:val="221F1F"/>
          <w:spacing w:val="-2"/>
        </w:rPr>
        <w:t>t</w:t>
      </w:r>
      <w:r>
        <w:rPr>
          <w:color w:val="221F1F"/>
        </w:rPr>
        <w:t>l</w:t>
      </w:r>
      <w:r>
        <w:rPr>
          <w:color w:val="221F1F"/>
          <w:spacing w:val="-3"/>
        </w:rPr>
        <w:t>y</w:t>
      </w:r>
      <w:r>
        <w:rPr>
          <w:color w:val="221F1F"/>
        </w:rPr>
        <w:t>,</w:t>
      </w:r>
      <w:r>
        <w:rPr>
          <w:color w:val="221F1F"/>
          <w:spacing w:val="15"/>
        </w:rPr>
        <w:t xml:space="preserve"> </w:t>
      </w:r>
      <w:r>
        <w:rPr>
          <w:color w:val="221F1F"/>
          <w:spacing w:val="-111"/>
        </w:rPr>
        <w:t>n</w:t>
      </w:r>
      <w:r>
        <w:rPr>
          <w:color w:val="221F1F"/>
          <w:spacing w:val="-94"/>
        </w:rPr>
        <w:t>a</w:t>
      </w:r>
      <w:r>
        <w:rPr>
          <w:color w:val="221F1F"/>
          <w:spacing w:val="-109"/>
        </w:rPr>
        <w:t>y</w:t>
      </w:r>
      <w:r>
        <w:rPr>
          <w:color w:val="221F1F"/>
        </w:rPr>
        <w:t>de</w:t>
      </w:r>
      <w:r>
        <w:rPr>
          <w:color w:val="221F1F"/>
          <w:spacing w:val="-4"/>
        </w:rPr>
        <w:t>m</w:t>
      </w:r>
      <w:r>
        <w:rPr>
          <w:color w:val="221F1F"/>
        </w:rPr>
        <w:t xml:space="preserve">and </w:t>
      </w:r>
      <w:r>
        <w:rPr>
          <w:color w:val="221F1F"/>
          <w:spacing w:val="-1"/>
        </w:rPr>
        <w:t>for</w:t>
      </w:r>
      <w:r>
        <w:rPr>
          <w:color w:val="221F1F"/>
          <w:spacing w:val="-23"/>
        </w:rPr>
        <w:t xml:space="preserve"> </w:t>
      </w:r>
      <w:r>
        <w:rPr>
          <w:color w:val="221F1F"/>
          <w:spacing w:val="-1"/>
        </w:rPr>
        <w:t>payment</w:t>
      </w:r>
      <w:r>
        <w:rPr>
          <w:color w:val="221F1F"/>
          <w:spacing w:val="-23"/>
        </w:rPr>
        <w:t xml:space="preserve"> </w:t>
      </w:r>
      <w:r>
        <w:rPr>
          <w:color w:val="221F1F"/>
          <w:spacing w:val="-1"/>
        </w:rPr>
        <w:t>under</w:t>
      </w:r>
      <w:r>
        <w:rPr>
          <w:color w:val="221F1F"/>
          <w:spacing w:val="-23"/>
        </w:rPr>
        <w:t xml:space="preserve"> </w:t>
      </w:r>
      <w:r>
        <w:rPr>
          <w:color w:val="221F1F"/>
          <w:spacing w:val="-1"/>
        </w:rPr>
        <w:t>this</w:t>
      </w:r>
      <w:r>
        <w:rPr>
          <w:color w:val="221F1F"/>
          <w:spacing w:val="-24"/>
        </w:rPr>
        <w:t xml:space="preserve"> </w:t>
      </w:r>
      <w:r>
        <w:rPr>
          <w:color w:val="221F1F"/>
          <w:spacing w:val="-1"/>
        </w:rPr>
        <w:t>guarantee</w:t>
      </w:r>
      <w:r>
        <w:rPr>
          <w:color w:val="221F1F"/>
          <w:spacing w:val="-23"/>
        </w:rPr>
        <w:t xml:space="preserve"> </w:t>
      </w:r>
      <w:r>
        <w:rPr>
          <w:color w:val="221F1F"/>
        </w:rPr>
        <w:t>must</w:t>
      </w:r>
      <w:r>
        <w:rPr>
          <w:color w:val="221F1F"/>
          <w:spacing w:val="-23"/>
        </w:rPr>
        <w:t xml:space="preserve"> </w:t>
      </w:r>
      <w:r>
        <w:rPr>
          <w:color w:val="221F1F"/>
        </w:rPr>
        <w:t>be</w:t>
      </w:r>
      <w:r>
        <w:rPr>
          <w:color w:val="221F1F"/>
          <w:spacing w:val="-24"/>
        </w:rPr>
        <w:t xml:space="preserve"> </w:t>
      </w:r>
      <w:r>
        <w:rPr>
          <w:color w:val="221F1F"/>
        </w:rPr>
        <w:t>received</w:t>
      </w:r>
      <w:r>
        <w:rPr>
          <w:color w:val="221F1F"/>
          <w:spacing w:val="-23"/>
        </w:rPr>
        <w:t xml:space="preserve"> </w:t>
      </w:r>
      <w:r>
        <w:rPr>
          <w:color w:val="221F1F"/>
        </w:rPr>
        <w:t>by</w:t>
      </w:r>
      <w:r>
        <w:rPr>
          <w:color w:val="221F1F"/>
          <w:spacing w:val="-27"/>
        </w:rPr>
        <w:t xml:space="preserve"> </w:t>
      </w:r>
      <w:r>
        <w:rPr>
          <w:color w:val="221F1F"/>
        </w:rPr>
        <w:t>us</w:t>
      </w:r>
      <w:r>
        <w:rPr>
          <w:color w:val="221F1F"/>
          <w:spacing w:val="-23"/>
        </w:rPr>
        <w:t xml:space="preserve"> </w:t>
      </w:r>
      <w:r>
        <w:rPr>
          <w:color w:val="221F1F"/>
        </w:rPr>
        <w:t>at</w:t>
      </w:r>
      <w:r>
        <w:rPr>
          <w:color w:val="221F1F"/>
          <w:spacing w:val="-23"/>
        </w:rPr>
        <w:t xml:space="preserve"> </w:t>
      </w:r>
      <w:r>
        <w:rPr>
          <w:color w:val="221F1F"/>
        </w:rPr>
        <w:t>this</w:t>
      </w:r>
      <w:r>
        <w:rPr>
          <w:color w:val="221F1F"/>
          <w:spacing w:val="-23"/>
        </w:rPr>
        <w:t xml:space="preserve"> </w:t>
      </w:r>
      <w:r>
        <w:rPr>
          <w:color w:val="221F1F"/>
        </w:rPr>
        <w:t>ofﬁce</w:t>
      </w:r>
      <w:r>
        <w:rPr>
          <w:color w:val="221F1F"/>
          <w:spacing w:val="-23"/>
        </w:rPr>
        <w:t xml:space="preserve"> </w:t>
      </w:r>
      <w:r>
        <w:rPr>
          <w:color w:val="221F1F"/>
        </w:rPr>
        <w:t>on</w:t>
      </w:r>
      <w:r>
        <w:rPr>
          <w:color w:val="221F1F"/>
          <w:spacing w:val="-24"/>
        </w:rPr>
        <w:t xml:space="preserve"> </w:t>
      </w:r>
      <w:r>
        <w:rPr>
          <w:color w:val="221F1F"/>
        </w:rPr>
        <w:t>or</w:t>
      </w:r>
      <w:r>
        <w:rPr>
          <w:color w:val="221F1F"/>
          <w:spacing w:val="-23"/>
        </w:rPr>
        <w:t xml:space="preserve"> </w:t>
      </w:r>
      <w:r>
        <w:rPr>
          <w:color w:val="221F1F"/>
        </w:rPr>
        <w:t>before</w:t>
      </w:r>
      <w:r>
        <w:rPr>
          <w:color w:val="221F1F"/>
          <w:spacing w:val="-23"/>
        </w:rPr>
        <w:t xml:space="preserve"> </w:t>
      </w:r>
      <w:r>
        <w:rPr>
          <w:color w:val="221F1F"/>
        </w:rPr>
        <w:t>that</w:t>
      </w:r>
      <w:r>
        <w:rPr>
          <w:color w:val="221F1F"/>
          <w:spacing w:val="-25"/>
        </w:rPr>
        <w:t xml:space="preserve"> </w:t>
      </w:r>
      <w:r>
        <w:rPr>
          <w:color w:val="221F1F"/>
        </w:rPr>
        <w:t>date.</w:t>
      </w:r>
    </w:p>
    <w:p>
      <w:pPr>
        <w:pStyle w:val="7"/>
        <w:spacing w:before="9"/>
        <w:rPr>
          <w:sz w:val="20"/>
        </w:rPr>
      </w:pPr>
    </w:p>
    <w:p>
      <w:pPr>
        <w:pStyle w:val="17"/>
        <w:numPr>
          <w:ilvl w:val="0"/>
          <w:numId w:val="125"/>
        </w:numPr>
        <w:tabs>
          <w:tab w:val="left" w:pos="812"/>
        </w:tabs>
        <w:spacing w:before="1" w:line="230" w:lineRule="auto"/>
        <w:ind w:right="714"/>
        <w:jc w:val="both"/>
      </w:pPr>
      <w:r>
        <w:rPr>
          <w:color w:val="221F1F"/>
        </w:rPr>
        <w:t>The</w:t>
      </w:r>
      <w:r>
        <w:rPr>
          <w:color w:val="221F1F"/>
          <w:spacing w:val="-25"/>
        </w:rPr>
        <w:t xml:space="preserve"> </w:t>
      </w:r>
      <w:r>
        <w:rPr>
          <w:color w:val="221F1F"/>
        </w:rPr>
        <w:t>Guarantor</w:t>
      </w:r>
      <w:r>
        <w:rPr>
          <w:color w:val="221F1F"/>
          <w:spacing w:val="-25"/>
        </w:rPr>
        <w:t xml:space="preserve"> </w:t>
      </w:r>
      <w:r>
        <w:rPr>
          <w:color w:val="221F1F"/>
        </w:rPr>
        <w:t>agrees</w:t>
      </w:r>
      <w:r>
        <w:rPr>
          <w:color w:val="221F1F"/>
          <w:spacing w:val="-25"/>
        </w:rPr>
        <w:t xml:space="preserve"> </w:t>
      </w:r>
      <w:r>
        <w:rPr>
          <w:color w:val="221F1F"/>
        </w:rPr>
        <w:t>to</w:t>
      </w:r>
      <w:r>
        <w:rPr>
          <w:color w:val="221F1F"/>
          <w:spacing w:val="-25"/>
        </w:rPr>
        <w:t xml:space="preserve"> </w:t>
      </w:r>
      <w:r>
        <w:rPr>
          <w:color w:val="221F1F"/>
        </w:rPr>
        <w:t>a</w:t>
      </w:r>
      <w:r>
        <w:rPr>
          <w:color w:val="221F1F"/>
          <w:spacing w:val="-25"/>
        </w:rPr>
        <w:t xml:space="preserve"> </w:t>
      </w:r>
      <w:r>
        <w:rPr>
          <w:color w:val="221F1F"/>
        </w:rPr>
        <w:t>one-time</w:t>
      </w:r>
      <w:r>
        <w:rPr>
          <w:color w:val="221F1F"/>
          <w:spacing w:val="-23"/>
        </w:rPr>
        <w:t xml:space="preserve"> </w:t>
      </w:r>
      <w:r>
        <w:rPr>
          <w:color w:val="221F1F"/>
        </w:rPr>
        <w:t>extension</w:t>
      </w:r>
      <w:r>
        <w:rPr>
          <w:color w:val="221F1F"/>
          <w:spacing w:val="-25"/>
        </w:rPr>
        <w:t xml:space="preserve"> </w:t>
      </w:r>
      <w:r>
        <w:rPr>
          <w:color w:val="221F1F"/>
        </w:rPr>
        <w:t>of</w:t>
      </w:r>
      <w:r>
        <w:rPr>
          <w:color w:val="221F1F"/>
          <w:spacing w:val="-25"/>
        </w:rPr>
        <w:t xml:space="preserve"> </w:t>
      </w:r>
      <w:r>
        <w:rPr>
          <w:color w:val="221F1F"/>
        </w:rPr>
        <w:t>this</w:t>
      </w:r>
      <w:r>
        <w:rPr>
          <w:color w:val="221F1F"/>
          <w:spacing w:val="-22"/>
        </w:rPr>
        <w:t xml:space="preserve"> </w:t>
      </w:r>
      <w:r>
        <w:rPr>
          <w:color w:val="221F1F"/>
        </w:rPr>
        <w:t>guarantee</w:t>
      </w:r>
      <w:r>
        <w:rPr>
          <w:color w:val="221F1F"/>
          <w:spacing w:val="-25"/>
        </w:rPr>
        <w:t xml:space="preserve"> </w:t>
      </w:r>
      <w:r>
        <w:rPr>
          <w:color w:val="221F1F"/>
        </w:rPr>
        <w:t>for</w:t>
      </w:r>
      <w:r>
        <w:rPr>
          <w:color w:val="221F1F"/>
          <w:spacing w:val="-25"/>
        </w:rPr>
        <w:t xml:space="preserve"> </w:t>
      </w:r>
      <w:r>
        <w:rPr>
          <w:color w:val="221F1F"/>
        </w:rPr>
        <w:t>a</w:t>
      </w:r>
      <w:r>
        <w:rPr>
          <w:color w:val="221F1F"/>
          <w:spacing w:val="-25"/>
        </w:rPr>
        <w:t xml:space="preserve"> </w:t>
      </w:r>
      <w:r>
        <w:rPr>
          <w:color w:val="221F1F"/>
        </w:rPr>
        <w:t>period</w:t>
      </w:r>
      <w:r>
        <w:rPr>
          <w:color w:val="221F1F"/>
          <w:spacing w:val="-26"/>
        </w:rPr>
        <w:t xml:space="preserve"> </w:t>
      </w:r>
      <w:r>
        <w:rPr>
          <w:color w:val="221F1F"/>
        </w:rPr>
        <w:t>not</w:t>
      </w:r>
      <w:r>
        <w:rPr>
          <w:color w:val="221F1F"/>
          <w:spacing w:val="-24"/>
        </w:rPr>
        <w:t xml:space="preserve"> </w:t>
      </w:r>
      <w:r>
        <w:rPr>
          <w:color w:val="221F1F"/>
        </w:rPr>
        <w:t>to</w:t>
      </w:r>
      <w:r>
        <w:rPr>
          <w:color w:val="221F1F"/>
          <w:spacing w:val="-26"/>
        </w:rPr>
        <w:t xml:space="preserve"> </w:t>
      </w:r>
      <w:r>
        <w:rPr>
          <w:color w:val="221F1F"/>
        </w:rPr>
        <w:t>exceed</w:t>
      </w:r>
      <w:r>
        <w:rPr>
          <w:color w:val="221F1F"/>
          <w:spacing w:val="-25"/>
        </w:rPr>
        <w:t xml:space="preserve"> </w:t>
      </w:r>
      <w:r>
        <w:rPr>
          <w:i/>
          <w:color w:val="221F1F"/>
        </w:rPr>
        <w:t>[sixmonths][one</w:t>
      </w:r>
      <w:r>
        <w:rPr>
          <w:i/>
          <w:color w:val="221F1F"/>
          <w:spacing w:val="-22"/>
        </w:rPr>
        <w:t xml:space="preserve"> </w:t>
      </w:r>
      <w:r>
        <w:rPr>
          <w:i/>
          <w:color w:val="221F1F"/>
        </w:rPr>
        <w:t>year],</w:t>
      </w:r>
      <w:r>
        <w:rPr>
          <w:i/>
          <w:color w:val="221F1F"/>
          <w:spacing w:val="-8"/>
        </w:rPr>
        <w:t xml:space="preserve"> </w:t>
      </w:r>
      <w:r>
        <w:rPr>
          <w:color w:val="221F1F"/>
        </w:rPr>
        <w:t>in</w:t>
      </w:r>
      <w:r>
        <w:rPr>
          <w:color w:val="221F1F"/>
          <w:spacing w:val="-53"/>
        </w:rPr>
        <w:t xml:space="preserve"> </w:t>
      </w:r>
      <w:r>
        <w:rPr>
          <w:color w:val="221F1F"/>
        </w:rPr>
        <w:t>response to the Beneﬁciary's written request for such extension, such request to be presented to the Guarantor</w:t>
      </w:r>
      <w:r>
        <w:rPr>
          <w:color w:val="221F1F"/>
          <w:spacing w:val="1"/>
        </w:rPr>
        <w:t xml:space="preserve"> </w:t>
      </w:r>
      <w:r>
        <w:rPr>
          <w:color w:val="221F1F"/>
        </w:rPr>
        <w:t>before</w:t>
      </w:r>
      <w:r>
        <w:rPr>
          <w:color w:val="221F1F"/>
          <w:spacing w:val="-25"/>
        </w:rPr>
        <w:t xml:space="preserve"> </w:t>
      </w:r>
      <w:r>
        <w:rPr>
          <w:color w:val="221F1F"/>
        </w:rPr>
        <w:t>the</w:t>
      </w:r>
      <w:r>
        <w:rPr>
          <w:color w:val="221F1F"/>
          <w:spacing w:val="-24"/>
        </w:rPr>
        <w:t xml:space="preserve"> </w:t>
      </w:r>
      <w:r>
        <w:rPr>
          <w:color w:val="221F1F"/>
        </w:rPr>
        <w:t>expiry</w:t>
      </w:r>
      <w:r>
        <w:rPr>
          <w:color w:val="221F1F"/>
          <w:spacing w:val="-26"/>
        </w:rPr>
        <w:t xml:space="preserve"> </w:t>
      </w:r>
      <w:r>
        <w:rPr>
          <w:color w:val="221F1F"/>
        </w:rPr>
        <w:t>of</w:t>
      </w:r>
      <w:r>
        <w:rPr>
          <w:color w:val="221F1F"/>
          <w:spacing w:val="-21"/>
        </w:rPr>
        <w:t xml:space="preserve"> </w:t>
      </w:r>
      <w:r>
        <w:rPr>
          <w:color w:val="221F1F"/>
        </w:rPr>
        <w:t>the</w:t>
      </w:r>
      <w:r>
        <w:rPr>
          <w:color w:val="221F1F"/>
          <w:spacing w:val="-23"/>
        </w:rPr>
        <w:t xml:space="preserve"> </w:t>
      </w:r>
      <w:r>
        <w:rPr>
          <w:color w:val="221F1F"/>
        </w:rPr>
        <w:t>guarantee.</w:t>
      </w:r>
    </w:p>
    <w:p>
      <w:pPr>
        <w:pStyle w:val="7"/>
      </w:pPr>
    </w:p>
    <w:p>
      <w:pPr>
        <w:pStyle w:val="7"/>
      </w:pPr>
    </w:p>
    <w:p>
      <w:pPr>
        <w:spacing w:before="171"/>
        <w:ind w:left="811"/>
      </w:pPr>
      <w:r>
        <w:rPr>
          <w:i/>
          <w:color w:val="221F1F"/>
        </w:rPr>
        <w:t>[Name</w:t>
      </w:r>
      <w:r>
        <w:rPr>
          <w:i/>
          <w:color w:val="221F1F"/>
          <w:spacing w:val="-5"/>
        </w:rPr>
        <w:t xml:space="preserve"> </w:t>
      </w:r>
      <w:r>
        <w:rPr>
          <w:i/>
          <w:color w:val="221F1F"/>
        </w:rPr>
        <w:t>of</w:t>
      </w:r>
      <w:r>
        <w:rPr>
          <w:i/>
          <w:color w:val="221F1F"/>
          <w:spacing w:val="-1"/>
        </w:rPr>
        <w:t xml:space="preserve"> </w:t>
      </w:r>
      <w:r>
        <w:rPr>
          <w:i/>
          <w:color w:val="221F1F"/>
        </w:rPr>
        <w:t>Authorized</w:t>
      </w:r>
      <w:r>
        <w:rPr>
          <w:i/>
          <w:color w:val="221F1F"/>
          <w:spacing w:val="-2"/>
        </w:rPr>
        <w:t xml:space="preserve"> </w:t>
      </w:r>
      <w:r>
        <w:rPr>
          <w:i/>
          <w:color w:val="221F1F"/>
        </w:rPr>
        <w:t>Ofﬁcial,</w:t>
      </w:r>
      <w:r>
        <w:rPr>
          <w:i/>
          <w:color w:val="221F1F"/>
          <w:spacing w:val="-3"/>
        </w:rPr>
        <w:t xml:space="preserve"> </w:t>
      </w:r>
      <w:r>
        <w:rPr>
          <w:i/>
          <w:color w:val="221F1F"/>
        </w:rPr>
        <w:t>signature(s)</w:t>
      </w:r>
      <w:r>
        <w:rPr>
          <w:i/>
          <w:color w:val="221F1F"/>
          <w:spacing w:val="-3"/>
        </w:rPr>
        <w:t xml:space="preserve"> </w:t>
      </w:r>
      <w:r>
        <w:rPr>
          <w:i/>
          <w:color w:val="221F1F"/>
        </w:rPr>
        <w:t>and</w:t>
      </w:r>
      <w:r>
        <w:rPr>
          <w:i/>
          <w:color w:val="221F1F"/>
          <w:spacing w:val="-2"/>
        </w:rPr>
        <w:t xml:space="preserve"> </w:t>
      </w:r>
      <w:r>
        <w:rPr>
          <w:i/>
          <w:color w:val="221F1F"/>
        </w:rPr>
        <w:t>seals/stamps</w:t>
      </w:r>
      <w:r>
        <w:rPr>
          <w:color w:val="221F1F"/>
        </w:rPr>
        <w:t>]</w:t>
      </w:r>
    </w:p>
    <w:p>
      <w:pPr>
        <w:pStyle w:val="7"/>
        <w:spacing w:before="4"/>
        <w:rPr>
          <w:sz w:val="20"/>
        </w:rPr>
      </w:pPr>
    </w:p>
    <w:p>
      <w:pPr>
        <w:ind w:left="120"/>
        <w:rPr>
          <w:i/>
        </w:rPr>
      </w:pPr>
      <w:r>
        <w:rPr>
          <w:i/>
          <w:color w:val="221F1F"/>
        </w:rPr>
        <w:t>Note:</w:t>
      </w:r>
      <w:r>
        <w:rPr>
          <w:i/>
          <w:color w:val="221F1F"/>
          <w:spacing w:val="-11"/>
        </w:rPr>
        <w:t xml:space="preserve"> </w:t>
      </w:r>
      <w:r>
        <w:rPr>
          <w:i/>
          <w:color w:val="221F1F"/>
        </w:rPr>
        <w:t>All</w:t>
      </w:r>
      <w:r>
        <w:rPr>
          <w:i/>
          <w:color w:val="221F1F"/>
          <w:spacing w:val="-12"/>
        </w:rPr>
        <w:t xml:space="preserve"> </w:t>
      </w:r>
      <w:r>
        <w:rPr>
          <w:i/>
          <w:color w:val="221F1F"/>
        </w:rPr>
        <w:t>italicized</w:t>
      </w:r>
      <w:r>
        <w:rPr>
          <w:i/>
          <w:color w:val="221F1F"/>
          <w:spacing w:val="-12"/>
        </w:rPr>
        <w:t xml:space="preserve"> </w:t>
      </w:r>
      <w:r>
        <w:rPr>
          <w:i/>
          <w:color w:val="221F1F"/>
        </w:rPr>
        <w:t>text</w:t>
      </w:r>
      <w:r>
        <w:rPr>
          <w:i/>
          <w:color w:val="221F1F"/>
          <w:spacing w:val="-10"/>
        </w:rPr>
        <w:t xml:space="preserve"> </w:t>
      </w:r>
      <w:r>
        <w:rPr>
          <w:i/>
          <w:color w:val="221F1F"/>
        </w:rPr>
        <w:t>(including</w:t>
      </w:r>
      <w:r>
        <w:rPr>
          <w:i/>
          <w:color w:val="221F1F"/>
          <w:spacing w:val="-8"/>
        </w:rPr>
        <w:t xml:space="preserve"> </w:t>
      </w:r>
      <w:r>
        <w:rPr>
          <w:i/>
          <w:color w:val="221F1F"/>
        </w:rPr>
        <w:t>footnotes)</w:t>
      </w:r>
      <w:r>
        <w:rPr>
          <w:i/>
          <w:color w:val="221F1F"/>
          <w:spacing w:val="-13"/>
        </w:rPr>
        <w:t xml:space="preserve"> </w:t>
      </w:r>
      <w:r>
        <w:rPr>
          <w:i/>
          <w:color w:val="221F1F"/>
        </w:rPr>
        <w:t>is</w:t>
      </w:r>
      <w:r>
        <w:rPr>
          <w:i/>
          <w:color w:val="221F1F"/>
          <w:spacing w:val="-10"/>
        </w:rPr>
        <w:t xml:space="preserve"> </w:t>
      </w:r>
      <w:r>
        <w:rPr>
          <w:i/>
          <w:color w:val="221F1F"/>
        </w:rPr>
        <w:t>for</w:t>
      </w:r>
      <w:r>
        <w:rPr>
          <w:i/>
          <w:color w:val="221F1F"/>
          <w:spacing w:val="-10"/>
        </w:rPr>
        <w:t xml:space="preserve"> </w:t>
      </w:r>
      <w:r>
        <w:rPr>
          <w:i/>
          <w:color w:val="221F1F"/>
        </w:rPr>
        <w:t>use</w:t>
      </w:r>
      <w:r>
        <w:rPr>
          <w:i/>
          <w:color w:val="221F1F"/>
          <w:spacing w:val="-11"/>
        </w:rPr>
        <w:t xml:space="preserve"> </w:t>
      </w:r>
      <w:r>
        <w:rPr>
          <w:i/>
          <w:color w:val="221F1F"/>
        </w:rPr>
        <w:t>in</w:t>
      </w:r>
      <w:r>
        <w:rPr>
          <w:i/>
          <w:color w:val="221F1F"/>
          <w:spacing w:val="-11"/>
        </w:rPr>
        <w:t xml:space="preserve"> </w:t>
      </w:r>
      <w:r>
        <w:rPr>
          <w:i/>
          <w:color w:val="221F1F"/>
        </w:rPr>
        <w:t>preparing</w:t>
      </w:r>
      <w:r>
        <w:rPr>
          <w:i/>
          <w:color w:val="221F1F"/>
          <w:spacing w:val="-13"/>
        </w:rPr>
        <w:t xml:space="preserve"> </w:t>
      </w:r>
      <w:r>
        <w:rPr>
          <w:i/>
          <w:color w:val="221F1F"/>
        </w:rPr>
        <w:t>this</w:t>
      </w:r>
      <w:r>
        <w:rPr>
          <w:i/>
          <w:color w:val="221F1F"/>
          <w:spacing w:val="-11"/>
        </w:rPr>
        <w:t xml:space="preserve"> </w:t>
      </w:r>
      <w:r>
        <w:rPr>
          <w:i/>
          <w:color w:val="221F1F"/>
        </w:rPr>
        <w:t>form</w:t>
      </w:r>
      <w:r>
        <w:rPr>
          <w:i/>
          <w:color w:val="221F1F"/>
          <w:spacing w:val="-12"/>
        </w:rPr>
        <w:t xml:space="preserve"> </w:t>
      </w:r>
      <w:r>
        <w:rPr>
          <w:i/>
          <w:color w:val="221F1F"/>
        </w:rPr>
        <w:t>and</w:t>
      </w:r>
      <w:r>
        <w:rPr>
          <w:i/>
          <w:color w:val="221F1F"/>
          <w:spacing w:val="-11"/>
        </w:rPr>
        <w:t xml:space="preserve"> </w:t>
      </w:r>
      <w:r>
        <w:rPr>
          <w:i/>
          <w:color w:val="221F1F"/>
        </w:rPr>
        <w:t>shall</w:t>
      </w:r>
      <w:r>
        <w:rPr>
          <w:i/>
          <w:color w:val="221F1F"/>
          <w:spacing w:val="-11"/>
        </w:rPr>
        <w:t xml:space="preserve"> </w:t>
      </w:r>
      <w:r>
        <w:rPr>
          <w:i/>
          <w:color w:val="221F1F"/>
        </w:rPr>
        <w:t>be</w:t>
      </w:r>
      <w:r>
        <w:rPr>
          <w:i/>
          <w:color w:val="221F1F"/>
          <w:spacing w:val="-10"/>
        </w:rPr>
        <w:t xml:space="preserve"> </w:t>
      </w:r>
      <w:r>
        <w:rPr>
          <w:i/>
          <w:color w:val="221F1F"/>
        </w:rPr>
        <w:t>deleted</w:t>
      </w:r>
      <w:r>
        <w:rPr>
          <w:i/>
          <w:color w:val="221F1F"/>
          <w:spacing w:val="-11"/>
        </w:rPr>
        <w:t xml:space="preserve"> </w:t>
      </w:r>
      <w:r>
        <w:rPr>
          <w:i/>
          <w:color w:val="221F1F"/>
        </w:rPr>
        <w:t>from</w:t>
      </w:r>
      <w:r>
        <w:rPr>
          <w:i/>
          <w:color w:val="221F1F"/>
          <w:spacing w:val="-12"/>
        </w:rPr>
        <w:t xml:space="preserve"> </w:t>
      </w:r>
      <w:r>
        <w:rPr>
          <w:i/>
          <w:color w:val="221F1F"/>
        </w:rPr>
        <w:t>the</w:t>
      </w:r>
      <w:r>
        <w:rPr>
          <w:i/>
          <w:color w:val="221F1F"/>
          <w:spacing w:val="-11"/>
        </w:rPr>
        <w:t xml:space="preserve"> </w:t>
      </w:r>
      <w:r>
        <w:rPr>
          <w:i/>
          <w:color w:val="221F1F"/>
        </w:rPr>
        <w:t>ﬁnal</w:t>
      </w:r>
      <w:r>
        <w:rPr>
          <w:i/>
          <w:color w:val="221F1F"/>
          <w:spacing w:val="-11"/>
        </w:rPr>
        <w:t xml:space="preserve"> </w:t>
      </w:r>
      <w:r>
        <w:rPr>
          <w:i/>
          <w:color w:val="221F1F"/>
        </w:rPr>
        <w:t>product.</w:t>
      </w:r>
    </w:p>
    <w:p>
      <w:pPr>
        <w:pStyle w:val="7"/>
        <w:rPr>
          <w:i/>
          <w:sz w:val="20"/>
        </w:rPr>
      </w:pPr>
    </w:p>
    <w:p>
      <w:pPr>
        <w:pStyle w:val="7"/>
        <w:rPr>
          <w:i/>
          <w:sz w:val="20"/>
        </w:rPr>
      </w:pPr>
    </w:p>
    <w:p>
      <w:pPr>
        <w:pStyle w:val="7"/>
        <w:rPr>
          <w:i/>
          <w:sz w:val="20"/>
        </w:rPr>
      </w:pPr>
    </w:p>
    <w:p>
      <w:pPr>
        <w:pStyle w:val="7"/>
        <w:rPr>
          <w:i/>
          <w:sz w:val="20"/>
        </w:rPr>
      </w:pPr>
    </w:p>
    <w:p>
      <w:pPr>
        <w:pStyle w:val="7"/>
        <w:rPr>
          <w:i/>
          <w:sz w:val="20"/>
        </w:rPr>
      </w:pPr>
    </w:p>
    <w:p>
      <w:pPr>
        <w:pStyle w:val="7"/>
        <w:rPr>
          <w:i/>
          <w:sz w:val="20"/>
        </w:rPr>
      </w:pPr>
    </w:p>
    <w:p>
      <w:pPr>
        <w:pStyle w:val="7"/>
        <w:spacing w:before="5"/>
        <w:rPr>
          <w:i/>
          <w:sz w:val="25"/>
        </w:rPr>
      </w:pPr>
      <w:r>
        <mc:AlternateContent>
          <mc:Choice Requires="wps">
            <w:drawing>
              <wp:anchor distT="0" distB="0" distL="0" distR="0" simplePos="0" relativeHeight="251727872" behindDoc="1" locked="0" layoutInCell="1" allowOverlap="1">
                <wp:simplePos x="0" y="0"/>
                <wp:positionH relativeFrom="page">
                  <wp:posOffset>533400</wp:posOffset>
                </wp:positionH>
                <wp:positionV relativeFrom="paragraph">
                  <wp:posOffset>213995</wp:posOffset>
                </wp:positionV>
                <wp:extent cx="3709670" cy="1270"/>
                <wp:effectExtent l="0" t="0" r="0" b="0"/>
                <wp:wrapTopAndBottom/>
                <wp:docPr id="186" name="Freeform 11"/>
                <wp:cNvGraphicFramePr/>
                <a:graphic xmlns:a="http://schemas.openxmlformats.org/drawingml/2006/main">
                  <a:graphicData uri="http://schemas.microsoft.com/office/word/2010/wordprocessingShape">
                    <wps:wsp>
                      <wps:cNvSpPr/>
                      <wps:spPr bwMode="auto">
                        <a:xfrm>
                          <a:off x="0" y="0"/>
                          <a:ext cx="3709670" cy="1270"/>
                        </a:xfrm>
                        <a:custGeom>
                          <a:avLst/>
                          <a:gdLst>
                            <a:gd name="T0" fmla="+- 0 840 840"/>
                            <a:gd name="T1" fmla="*/ T0 w 5842"/>
                            <a:gd name="T2" fmla="+- 0 6682 840"/>
                            <a:gd name="T3" fmla="*/ T2 w 5842"/>
                          </a:gdLst>
                          <a:ahLst/>
                          <a:cxnLst>
                            <a:cxn ang="0">
                              <a:pos x="T1" y="0"/>
                            </a:cxn>
                            <a:cxn ang="0">
                              <a:pos x="T3" y="0"/>
                            </a:cxn>
                          </a:cxnLst>
                          <a:rect l="0" t="0" r="r" b="b"/>
                          <a:pathLst>
                            <a:path w="5842">
                              <a:moveTo>
                                <a:pt x="0" y="0"/>
                              </a:moveTo>
                              <a:lnTo>
                                <a:pt x="5842" y="0"/>
                              </a:lnTo>
                            </a:path>
                          </a:pathLst>
                        </a:custGeom>
                        <a:noFill/>
                        <a:ln w="6096">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11" o:spid="_x0000_s1026" o:spt="100" style="position:absolute;left:0pt;margin-left:42pt;margin-top:16.85pt;height:0.1pt;width:292.1pt;mso-position-horizontal-relative:page;mso-wrap-distance-bottom:0pt;mso-wrap-distance-top:0pt;z-index:-251588608;mso-width-relative:page;mso-height-relative:page;" filled="f" stroked="t" coordsize="5842,1" o:gfxdata="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" path="m0,0l5842,0e">
                <v:path o:connectlocs="0,0;3709670,0" o:connectangles="0,0"/>
                <v:fill on="f" focussize="0,0"/>
                <v:stroke weight="0.48pt" color="#221F1F" joinstyle="round"/>
                <v:imagedata o:title=""/>
                <o:lock v:ext="edit" aspectratio="f"/>
                <w10:wrap type="topAndBottom"/>
              </v:shape>
            </w:pict>
          </mc:Fallback>
        </mc:AlternateContent>
      </w:r>
    </w:p>
    <w:p>
      <w:pPr>
        <w:spacing w:before="31" w:line="232" w:lineRule="auto"/>
        <w:ind w:left="247" w:right="719"/>
        <w:jc w:val="both"/>
        <w:rPr>
          <w:i/>
          <w:sz w:val="16"/>
        </w:rPr>
      </w:pPr>
      <w:r>
        <w:rPr>
          <w:color w:val="221F1F"/>
          <w:spacing w:val="-1"/>
          <w:position w:val="8"/>
          <w:sz w:val="8"/>
        </w:rPr>
        <w:t>1</w:t>
      </w:r>
      <w:r>
        <w:rPr>
          <w:i/>
          <w:color w:val="221F1F"/>
          <w:spacing w:val="-1"/>
          <w:sz w:val="16"/>
        </w:rPr>
        <w:t>The</w:t>
      </w:r>
      <w:r>
        <w:rPr>
          <w:i/>
          <w:color w:val="221F1F"/>
          <w:spacing w:val="-9"/>
          <w:sz w:val="16"/>
        </w:rPr>
        <w:t xml:space="preserve"> </w:t>
      </w:r>
      <w:r>
        <w:rPr>
          <w:i/>
          <w:color w:val="221F1F"/>
          <w:spacing w:val="-1"/>
          <w:sz w:val="16"/>
        </w:rPr>
        <w:t>Guarantor</w:t>
      </w:r>
      <w:r>
        <w:rPr>
          <w:i/>
          <w:color w:val="221F1F"/>
          <w:spacing w:val="-9"/>
          <w:sz w:val="16"/>
        </w:rPr>
        <w:t xml:space="preserve"> </w:t>
      </w:r>
      <w:r>
        <w:rPr>
          <w:i/>
          <w:color w:val="221F1F"/>
          <w:spacing w:val="-1"/>
          <w:sz w:val="16"/>
        </w:rPr>
        <w:t>shall</w:t>
      </w:r>
      <w:r>
        <w:rPr>
          <w:i/>
          <w:color w:val="221F1F"/>
          <w:spacing w:val="-8"/>
          <w:sz w:val="16"/>
        </w:rPr>
        <w:t xml:space="preserve"> </w:t>
      </w:r>
      <w:r>
        <w:rPr>
          <w:i/>
          <w:color w:val="221F1F"/>
          <w:spacing w:val="-1"/>
          <w:sz w:val="16"/>
        </w:rPr>
        <w:t>insert</w:t>
      </w:r>
      <w:r>
        <w:rPr>
          <w:i/>
          <w:color w:val="221F1F"/>
          <w:spacing w:val="-11"/>
          <w:sz w:val="16"/>
        </w:rPr>
        <w:t xml:space="preserve"> </w:t>
      </w:r>
      <w:r>
        <w:rPr>
          <w:i/>
          <w:color w:val="221F1F"/>
          <w:spacing w:val="-1"/>
          <w:sz w:val="16"/>
        </w:rPr>
        <w:t>an</w:t>
      </w:r>
      <w:r>
        <w:rPr>
          <w:i/>
          <w:color w:val="221F1F"/>
          <w:spacing w:val="-11"/>
          <w:sz w:val="16"/>
        </w:rPr>
        <w:t xml:space="preserve"> </w:t>
      </w:r>
      <w:r>
        <w:rPr>
          <w:i/>
          <w:color w:val="221F1F"/>
          <w:spacing w:val="-1"/>
          <w:sz w:val="16"/>
        </w:rPr>
        <w:t>amount</w:t>
      </w:r>
      <w:r>
        <w:rPr>
          <w:i/>
          <w:color w:val="221F1F"/>
          <w:spacing w:val="-8"/>
          <w:sz w:val="16"/>
        </w:rPr>
        <w:t xml:space="preserve"> </w:t>
      </w:r>
      <w:r>
        <w:rPr>
          <w:i/>
          <w:color w:val="221F1F"/>
          <w:spacing w:val="-1"/>
          <w:sz w:val="16"/>
        </w:rPr>
        <w:t>representing</w:t>
      </w:r>
      <w:r>
        <w:rPr>
          <w:i/>
          <w:color w:val="221F1F"/>
          <w:spacing w:val="-8"/>
          <w:sz w:val="16"/>
        </w:rPr>
        <w:t xml:space="preserve"> </w:t>
      </w:r>
      <w:r>
        <w:rPr>
          <w:i/>
          <w:color w:val="221F1F"/>
          <w:spacing w:val="-1"/>
          <w:sz w:val="16"/>
        </w:rPr>
        <w:t>the</w:t>
      </w:r>
      <w:r>
        <w:rPr>
          <w:i/>
          <w:color w:val="221F1F"/>
          <w:spacing w:val="-11"/>
          <w:sz w:val="16"/>
        </w:rPr>
        <w:t xml:space="preserve"> </w:t>
      </w:r>
      <w:r>
        <w:rPr>
          <w:i/>
          <w:color w:val="221F1F"/>
          <w:spacing w:val="-1"/>
          <w:sz w:val="16"/>
        </w:rPr>
        <w:t>amount</w:t>
      </w:r>
      <w:r>
        <w:rPr>
          <w:i/>
          <w:color w:val="221F1F"/>
          <w:spacing w:val="-11"/>
          <w:sz w:val="16"/>
        </w:rPr>
        <w:t xml:space="preserve"> </w:t>
      </w:r>
      <w:r>
        <w:rPr>
          <w:i/>
          <w:color w:val="221F1F"/>
          <w:spacing w:val="-1"/>
          <w:sz w:val="16"/>
        </w:rPr>
        <w:t>of</w:t>
      </w:r>
      <w:r>
        <w:rPr>
          <w:i/>
          <w:color w:val="221F1F"/>
          <w:spacing w:val="-7"/>
          <w:sz w:val="16"/>
        </w:rPr>
        <w:t xml:space="preserve"> </w:t>
      </w:r>
      <w:r>
        <w:rPr>
          <w:i/>
          <w:color w:val="221F1F"/>
          <w:spacing w:val="-1"/>
          <w:sz w:val="16"/>
        </w:rPr>
        <w:t>the</w:t>
      </w:r>
      <w:r>
        <w:rPr>
          <w:i/>
          <w:color w:val="221F1F"/>
          <w:spacing w:val="-11"/>
          <w:sz w:val="16"/>
        </w:rPr>
        <w:t xml:space="preserve"> </w:t>
      </w:r>
      <w:r>
        <w:rPr>
          <w:i/>
          <w:color w:val="221F1F"/>
          <w:spacing w:val="-1"/>
          <w:sz w:val="16"/>
        </w:rPr>
        <w:t>advance</w:t>
      </w:r>
      <w:r>
        <w:rPr>
          <w:i/>
          <w:color w:val="221F1F"/>
          <w:spacing w:val="-9"/>
          <w:sz w:val="16"/>
        </w:rPr>
        <w:t xml:space="preserve"> </w:t>
      </w:r>
      <w:r>
        <w:rPr>
          <w:i/>
          <w:color w:val="221F1F"/>
          <w:sz w:val="16"/>
        </w:rPr>
        <w:t>payment</w:t>
      </w:r>
      <w:r>
        <w:rPr>
          <w:i/>
          <w:color w:val="221F1F"/>
          <w:spacing w:val="-11"/>
          <w:sz w:val="16"/>
        </w:rPr>
        <w:t xml:space="preserve"> </w:t>
      </w:r>
      <w:r>
        <w:rPr>
          <w:i/>
          <w:color w:val="221F1F"/>
          <w:sz w:val="16"/>
        </w:rPr>
        <w:t>and</w:t>
      </w:r>
      <w:r>
        <w:rPr>
          <w:i/>
          <w:color w:val="221F1F"/>
          <w:spacing w:val="-10"/>
          <w:sz w:val="16"/>
        </w:rPr>
        <w:t xml:space="preserve"> </w:t>
      </w:r>
      <w:r>
        <w:rPr>
          <w:i/>
          <w:color w:val="221F1F"/>
          <w:sz w:val="16"/>
        </w:rPr>
        <w:t>denominated</w:t>
      </w:r>
      <w:r>
        <w:rPr>
          <w:i/>
          <w:color w:val="221F1F"/>
          <w:spacing w:val="-8"/>
          <w:sz w:val="16"/>
        </w:rPr>
        <w:t xml:space="preserve"> </w:t>
      </w:r>
      <w:r>
        <w:rPr>
          <w:i/>
          <w:color w:val="221F1F"/>
          <w:sz w:val="16"/>
        </w:rPr>
        <w:t>either</w:t>
      </w:r>
      <w:r>
        <w:rPr>
          <w:i/>
          <w:color w:val="221F1F"/>
          <w:spacing w:val="-9"/>
          <w:sz w:val="16"/>
        </w:rPr>
        <w:t xml:space="preserve"> </w:t>
      </w:r>
      <w:r>
        <w:rPr>
          <w:i/>
          <w:color w:val="221F1F"/>
          <w:sz w:val="16"/>
        </w:rPr>
        <w:t>in</w:t>
      </w:r>
      <w:r>
        <w:rPr>
          <w:i/>
          <w:color w:val="221F1F"/>
          <w:spacing w:val="-8"/>
          <w:sz w:val="16"/>
        </w:rPr>
        <w:t xml:space="preserve"> </w:t>
      </w:r>
      <w:r>
        <w:rPr>
          <w:i/>
          <w:color w:val="221F1F"/>
          <w:sz w:val="16"/>
        </w:rPr>
        <w:t>the</w:t>
      </w:r>
      <w:r>
        <w:rPr>
          <w:i/>
          <w:color w:val="221F1F"/>
          <w:spacing w:val="-9"/>
          <w:sz w:val="16"/>
        </w:rPr>
        <w:t xml:space="preserve"> </w:t>
      </w:r>
      <w:r>
        <w:rPr>
          <w:i/>
          <w:color w:val="221F1F"/>
          <w:sz w:val="16"/>
        </w:rPr>
        <w:t>currency</w:t>
      </w:r>
      <w:r>
        <w:rPr>
          <w:i/>
          <w:color w:val="221F1F"/>
          <w:spacing w:val="-8"/>
          <w:sz w:val="16"/>
        </w:rPr>
        <w:t xml:space="preserve"> </w:t>
      </w:r>
      <w:r>
        <w:rPr>
          <w:i/>
          <w:color w:val="221F1F"/>
          <w:sz w:val="16"/>
        </w:rPr>
        <w:t>of</w:t>
      </w:r>
      <w:r>
        <w:rPr>
          <w:i/>
          <w:color w:val="221F1F"/>
          <w:spacing w:val="1"/>
          <w:sz w:val="16"/>
        </w:rPr>
        <w:t xml:space="preserve"> </w:t>
      </w:r>
      <w:r>
        <w:rPr>
          <w:i/>
          <w:color w:val="221F1F"/>
          <w:sz w:val="16"/>
        </w:rPr>
        <w:t>the</w:t>
      </w:r>
      <w:r>
        <w:rPr>
          <w:i/>
          <w:color w:val="221F1F"/>
          <w:spacing w:val="-11"/>
          <w:sz w:val="16"/>
        </w:rPr>
        <w:t xml:space="preserve"> </w:t>
      </w:r>
      <w:r>
        <w:rPr>
          <w:i/>
          <w:color w:val="221F1F"/>
          <w:sz w:val="16"/>
        </w:rPr>
        <w:t>advance</w:t>
      </w:r>
      <w:r>
        <w:rPr>
          <w:i/>
          <w:color w:val="221F1F"/>
          <w:spacing w:val="-11"/>
          <w:sz w:val="16"/>
        </w:rPr>
        <w:t xml:space="preserve"> </w:t>
      </w:r>
      <w:r>
        <w:rPr>
          <w:i/>
          <w:color w:val="221F1F"/>
          <w:sz w:val="16"/>
        </w:rPr>
        <w:t>payment</w:t>
      </w:r>
      <w:r>
        <w:rPr>
          <w:i/>
          <w:color w:val="221F1F"/>
          <w:spacing w:val="-11"/>
          <w:sz w:val="16"/>
        </w:rPr>
        <w:t xml:space="preserve"> </w:t>
      </w:r>
      <w:r>
        <w:rPr>
          <w:i/>
          <w:color w:val="221F1F"/>
          <w:sz w:val="16"/>
        </w:rPr>
        <w:t>as</w:t>
      </w:r>
      <w:r>
        <w:rPr>
          <w:i/>
          <w:color w:val="221F1F"/>
          <w:spacing w:val="-12"/>
          <w:sz w:val="16"/>
        </w:rPr>
        <w:t xml:space="preserve"> </w:t>
      </w:r>
      <w:r>
        <w:rPr>
          <w:i/>
          <w:color w:val="221F1F"/>
          <w:sz w:val="16"/>
        </w:rPr>
        <w:t>speciﬁed</w:t>
      </w:r>
      <w:r>
        <w:rPr>
          <w:i/>
          <w:color w:val="221F1F"/>
          <w:spacing w:val="1"/>
          <w:sz w:val="16"/>
        </w:rPr>
        <w:t xml:space="preserve"> </w:t>
      </w:r>
      <w:r>
        <w:rPr>
          <w:i/>
          <w:color w:val="221F1F"/>
          <w:sz w:val="16"/>
        </w:rPr>
        <w:t>in</w:t>
      </w:r>
      <w:r>
        <w:rPr>
          <w:i/>
          <w:color w:val="221F1F"/>
          <w:spacing w:val="-2"/>
          <w:sz w:val="16"/>
        </w:rPr>
        <w:t xml:space="preserve"> </w:t>
      </w:r>
      <w:r>
        <w:rPr>
          <w:i/>
          <w:color w:val="221F1F"/>
          <w:sz w:val="16"/>
        </w:rPr>
        <w:t>the</w:t>
      </w:r>
      <w:r>
        <w:rPr>
          <w:i/>
          <w:color w:val="221F1F"/>
          <w:spacing w:val="-2"/>
          <w:sz w:val="16"/>
        </w:rPr>
        <w:t xml:space="preserve"> </w:t>
      </w:r>
      <w:r>
        <w:rPr>
          <w:i/>
          <w:color w:val="221F1F"/>
          <w:sz w:val="16"/>
        </w:rPr>
        <w:t>Contract.</w:t>
      </w:r>
    </w:p>
    <w:p>
      <w:pPr>
        <w:spacing w:before="1" w:line="178" w:lineRule="exact"/>
        <w:ind w:left="247" w:right="714"/>
        <w:jc w:val="both"/>
        <w:rPr>
          <w:i/>
          <w:sz w:val="16"/>
        </w:rPr>
      </w:pPr>
      <w:r>
        <w:rPr>
          <w:color w:val="221F1F"/>
          <w:spacing w:val="-1"/>
          <w:position w:val="8"/>
          <w:sz w:val="8"/>
        </w:rPr>
        <w:t>2</w:t>
      </w:r>
      <w:r>
        <w:rPr>
          <w:i/>
          <w:color w:val="221F1F"/>
          <w:spacing w:val="-1"/>
          <w:sz w:val="16"/>
        </w:rPr>
        <w:t>Insert</w:t>
      </w:r>
      <w:r>
        <w:rPr>
          <w:i/>
          <w:color w:val="221F1F"/>
          <w:spacing w:val="-3"/>
          <w:sz w:val="16"/>
        </w:rPr>
        <w:t xml:space="preserve"> </w:t>
      </w:r>
      <w:r>
        <w:rPr>
          <w:i/>
          <w:color w:val="221F1F"/>
          <w:spacing w:val="-1"/>
          <w:sz w:val="16"/>
        </w:rPr>
        <w:t>the</w:t>
      </w:r>
      <w:r>
        <w:rPr>
          <w:i/>
          <w:color w:val="221F1F"/>
          <w:spacing w:val="-6"/>
          <w:sz w:val="16"/>
        </w:rPr>
        <w:t xml:space="preserve"> </w:t>
      </w:r>
      <w:r>
        <w:rPr>
          <w:i/>
          <w:color w:val="221F1F"/>
          <w:spacing w:val="-1"/>
          <w:sz w:val="16"/>
        </w:rPr>
        <w:t>expected</w:t>
      </w:r>
      <w:r>
        <w:rPr>
          <w:i/>
          <w:color w:val="221F1F"/>
          <w:spacing w:val="-5"/>
          <w:sz w:val="16"/>
        </w:rPr>
        <w:t xml:space="preserve"> </w:t>
      </w:r>
      <w:r>
        <w:rPr>
          <w:i/>
          <w:color w:val="221F1F"/>
          <w:spacing w:val="-1"/>
          <w:sz w:val="16"/>
        </w:rPr>
        <w:t>expiration</w:t>
      </w:r>
      <w:r>
        <w:rPr>
          <w:i/>
          <w:color w:val="221F1F"/>
          <w:spacing w:val="-5"/>
          <w:sz w:val="16"/>
        </w:rPr>
        <w:t xml:space="preserve"> </w:t>
      </w:r>
      <w:r>
        <w:rPr>
          <w:i/>
          <w:color w:val="221F1F"/>
          <w:spacing w:val="-1"/>
          <w:sz w:val="16"/>
        </w:rPr>
        <w:t>date</w:t>
      </w:r>
      <w:r>
        <w:rPr>
          <w:i/>
          <w:color w:val="221F1F"/>
          <w:spacing w:val="-4"/>
          <w:sz w:val="16"/>
        </w:rPr>
        <w:t xml:space="preserve"> </w:t>
      </w:r>
      <w:r>
        <w:rPr>
          <w:i/>
          <w:color w:val="221F1F"/>
          <w:spacing w:val="-1"/>
          <w:sz w:val="16"/>
        </w:rPr>
        <w:t>of</w:t>
      </w:r>
      <w:r>
        <w:rPr>
          <w:i/>
          <w:color w:val="221F1F"/>
          <w:spacing w:val="-6"/>
          <w:sz w:val="16"/>
        </w:rPr>
        <w:t xml:space="preserve"> </w:t>
      </w:r>
      <w:r>
        <w:rPr>
          <w:i/>
          <w:color w:val="221F1F"/>
          <w:spacing w:val="-1"/>
          <w:sz w:val="16"/>
        </w:rPr>
        <w:t>the</w:t>
      </w:r>
      <w:r>
        <w:rPr>
          <w:i/>
          <w:color w:val="221F1F"/>
          <w:spacing w:val="-3"/>
          <w:sz w:val="16"/>
        </w:rPr>
        <w:t xml:space="preserve"> </w:t>
      </w:r>
      <w:r>
        <w:rPr>
          <w:i/>
          <w:color w:val="221F1F"/>
          <w:spacing w:val="-1"/>
          <w:sz w:val="16"/>
        </w:rPr>
        <w:t>Time</w:t>
      </w:r>
      <w:r>
        <w:rPr>
          <w:i/>
          <w:color w:val="221F1F"/>
          <w:spacing w:val="-9"/>
          <w:sz w:val="16"/>
        </w:rPr>
        <w:t xml:space="preserve"> </w:t>
      </w:r>
      <w:r>
        <w:rPr>
          <w:i/>
          <w:color w:val="221F1F"/>
          <w:spacing w:val="-1"/>
          <w:sz w:val="16"/>
        </w:rPr>
        <w:t>for</w:t>
      </w:r>
      <w:r>
        <w:rPr>
          <w:i/>
          <w:color w:val="221F1F"/>
          <w:spacing w:val="-4"/>
          <w:sz w:val="16"/>
        </w:rPr>
        <w:t xml:space="preserve"> </w:t>
      </w:r>
      <w:r>
        <w:rPr>
          <w:i/>
          <w:color w:val="221F1F"/>
          <w:spacing w:val="-1"/>
          <w:sz w:val="16"/>
        </w:rPr>
        <w:t>Completion.</w:t>
      </w:r>
      <w:r>
        <w:rPr>
          <w:i/>
          <w:color w:val="221F1F"/>
          <w:spacing w:val="15"/>
          <w:sz w:val="16"/>
        </w:rPr>
        <w:t xml:space="preserve"> </w:t>
      </w:r>
      <w:r>
        <w:rPr>
          <w:i/>
          <w:color w:val="221F1F"/>
          <w:spacing w:val="-1"/>
          <w:sz w:val="16"/>
        </w:rPr>
        <w:t>The</w:t>
      </w:r>
      <w:r>
        <w:rPr>
          <w:i/>
          <w:color w:val="221F1F"/>
          <w:spacing w:val="-3"/>
          <w:sz w:val="16"/>
        </w:rPr>
        <w:t xml:space="preserve"> </w:t>
      </w:r>
      <w:r>
        <w:rPr>
          <w:i/>
          <w:color w:val="221F1F"/>
          <w:spacing w:val="-1"/>
          <w:sz w:val="16"/>
        </w:rPr>
        <w:t>Procuring</w:t>
      </w:r>
      <w:r>
        <w:rPr>
          <w:i/>
          <w:color w:val="221F1F"/>
          <w:spacing w:val="-5"/>
          <w:sz w:val="16"/>
        </w:rPr>
        <w:t xml:space="preserve"> </w:t>
      </w:r>
      <w:r>
        <w:rPr>
          <w:i/>
          <w:color w:val="221F1F"/>
          <w:spacing w:val="-1"/>
          <w:sz w:val="16"/>
        </w:rPr>
        <w:t>Entity</w:t>
      </w:r>
      <w:r>
        <w:rPr>
          <w:i/>
          <w:color w:val="221F1F"/>
          <w:spacing w:val="-6"/>
          <w:sz w:val="16"/>
        </w:rPr>
        <w:t xml:space="preserve"> </w:t>
      </w:r>
      <w:r>
        <w:rPr>
          <w:i/>
          <w:color w:val="221F1F"/>
          <w:spacing w:val="-1"/>
          <w:sz w:val="16"/>
        </w:rPr>
        <w:t>should</w:t>
      </w:r>
      <w:r>
        <w:rPr>
          <w:i/>
          <w:color w:val="221F1F"/>
          <w:spacing w:val="-6"/>
          <w:sz w:val="16"/>
        </w:rPr>
        <w:t xml:space="preserve"> </w:t>
      </w:r>
      <w:r>
        <w:rPr>
          <w:i/>
          <w:color w:val="221F1F"/>
          <w:spacing w:val="-1"/>
          <w:sz w:val="16"/>
        </w:rPr>
        <w:t>note</w:t>
      </w:r>
      <w:r>
        <w:rPr>
          <w:i/>
          <w:color w:val="221F1F"/>
          <w:spacing w:val="-6"/>
          <w:sz w:val="16"/>
        </w:rPr>
        <w:t xml:space="preserve"> </w:t>
      </w:r>
      <w:r>
        <w:rPr>
          <w:i/>
          <w:color w:val="221F1F"/>
          <w:sz w:val="16"/>
        </w:rPr>
        <w:t>that</w:t>
      </w:r>
      <w:r>
        <w:rPr>
          <w:i/>
          <w:color w:val="221F1F"/>
          <w:spacing w:val="-4"/>
          <w:sz w:val="16"/>
        </w:rPr>
        <w:t xml:space="preserve"> </w:t>
      </w:r>
      <w:r>
        <w:rPr>
          <w:i/>
          <w:color w:val="221F1F"/>
          <w:sz w:val="16"/>
        </w:rPr>
        <w:t>in</w:t>
      </w:r>
      <w:r>
        <w:rPr>
          <w:i/>
          <w:color w:val="221F1F"/>
          <w:spacing w:val="-3"/>
          <w:sz w:val="16"/>
        </w:rPr>
        <w:t xml:space="preserve"> </w:t>
      </w:r>
      <w:r>
        <w:rPr>
          <w:i/>
          <w:color w:val="221F1F"/>
          <w:sz w:val="16"/>
        </w:rPr>
        <w:t>the</w:t>
      </w:r>
      <w:r>
        <w:rPr>
          <w:i/>
          <w:color w:val="221F1F"/>
          <w:spacing w:val="-6"/>
          <w:sz w:val="16"/>
        </w:rPr>
        <w:t xml:space="preserve"> </w:t>
      </w:r>
      <w:r>
        <w:rPr>
          <w:i/>
          <w:color w:val="221F1F"/>
          <w:sz w:val="16"/>
        </w:rPr>
        <w:t>event</w:t>
      </w:r>
      <w:r>
        <w:rPr>
          <w:i/>
          <w:color w:val="221F1F"/>
          <w:spacing w:val="-5"/>
          <w:sz w:val="16"/>
        </w:rPr>
        <w:t xml:space="preserve"> </w:t>
      </w:r>
      <w:r>
        <w:rPr>
          <w:i/>
          <w:color w:val="221F1F"/>
          <w:sz w:val="16"/>
        </w:rPr>
        <w:t>of</w:t>
      </w:r>
      <w:r>
        <w:rPr>
          <w:i/>
          <w:color w:val="221F1F"/>
          <w:spacing w:val="-5"/>
          <w:sz w:val="16"/>
        </w:rPr>
        <w:t xml:space="preserve"> </w:t>
      </w:r>
      <w:r>
        <w:rPr>
          <w:i/>
          <w:color w:val="221F1F"/>
          <w:sz w:val="16"/>
        </w:rPr>
        <w:t>an</w:t>
      </w:r>
      <w:r>
        <w:rPr>
          <w:i/>
          <w:color w:val="221F1F"/>
          <w:spacing w:val="-3"/>
          <w:sz w:val="16"/>
        </w:rPr>
        <w:t xml:space="preserve"> </w:t>
      </w:r>
      <w:r>
        <w:rPr>
          <w:i/>
          <w:color w:val="221F1F"/>
          <w:sz w:val="16"/>
        </w:rPr>
        <w:t>extension</w:t>
      </w:r>
      <w:r>
        <w:rPr>
          <w:i/>
          <w:color w:val="221F1F"/>
          <w:spacing w:val="-5"/>
          <w:sz w:val="16"/>
        </w:rPr>
        <w:t xml:space="preserve"> </w:t>
      </w:r>
      <w:r>
        <w:rPr>
          <w:i/>
          <w:color w:val="221F1F"/>
          <w:sz w:val="16"/>
        </w:rPr>
        <w:t>of</w:t>
      </w:r>
      <w:r>
        <w:rPr>
          <w:i/>
          <w:color w:val="221F1F"/>
          <w:spacing w:val="-4"/>
          <w:sz w:val="16"/>
        </w:rPr>
        <w:t xml:space="preserve"> </w:t>
      </w:r>
      <w:r>
        <w:rPr>
          <w:i/>
          <w:color w:val="221F1F"/>
          <w:sz w:val="16"/>
        </w:rPr>
        <w:t>the</w:t>
      </w:r>
      <w:r>
        <w:rPr>
          <w:i/>
          <w:color w:val="221F1F"/>
          <w:spacing w:val="-6"/>
          <w:sz w:val="16"/>
        </w:rPr>
        <w:t xml:space="preserve"> </w:t>
      </w:r>
      <w:r>
        <w:rPr>
          <w:i/>
          <w:color w:val="221F1F"/>
          <w:sz w:val="16"/>
        </w:rPr>
        <w:t>time</w:t>
      </w:r>
      <w:r>
        <w:rPr>
          <w:i/>
          <w:color w:val="221F1F"/>
          <w:spacing w:val="-6"/>
          <w:sz w:val="16"/>
        </w:rPr>
        <w:t xml:space="preserve"> </w:t>
      </w:r>
      <w:r>
        <w:rPr>
          <w:i/>
          <w:color w:val="221F1F"/>
          <w:sz w:val="16"/>
        </w:rPr>
        <w:t>for</w:t>
      </w:r>
      <w:r>
        <w:rPr>
          <w:i/>
          <w:color w:val="221F1F"/>
          <w:spacing w:val="-4"/>
          <w:sz w:val="16"/>
        </w:rPr>
        <w:t xml:space="preserve"> </w:t>
      </w:r>
      <w:r>
        <w:rPr>
          <w:i/>
          <w:color w:val="221F1F"/>
          <w:sz w:val="16"/>
        </w:rPr>
        <w:t>completion</w:t>
      </w:r>
      <w:r>
        <w:rPr>
          <w:i/>
          <w:color w:val="221F1F"/>
          <w:spacing w:val="-5"/>
          <w:sz w:val="16"/>
        </w:rPr>
        <w:t xml:space="preserve"> </w:t>
      </w:r>
      <w:r>
        <w:rPr>
          <w:i/>
          <w:color w:val="221F1F"/>
          <w:sz w:val="16"/>
        </w:rPr>
        <w:t>of</w:t>
      </w:r>
      <w:r>
        <w:rPr>
          <w:i/>
          <w:color w:val="221F1F"/>
          <w:spacing w:val="-4"/>
          <w:sz w:val="16"/>
        </w:rPr>
        <w:t xml:space="preserve"> </w:t>
      </w:r>
      <w:r>
        <w:rPr>
          <w:i/>
          <w:color w:val="221F1F"/>
          <w:sz w:val="16"/>
        </w:rPr>
        <w:t>the</w:t>
      </w:r>
      <w:r>
        <w:rPr>
          <w:i/>
          <w:color w:val="221F1F"/>
          <w:spacing w:val="1"/>
          <w:sz w:val="16"/>
        </w:rPr>
        <w:t xml:space="preserve"> </w:t>
      </w:r>
      <w:r>
        <w:rPr>
          <w:i/>
          <w:color w:val="221F1F"/>
          <w:sz w:val="16"/>
        </w:rPr>
        <w:t>Contract,</w:t>
      </w:r>
      <w:r>
        <w:rPr>
          <w:i/>
          <w:color w:val="221F1F"/>
          <w:spacing w:val="-14"/>
          <w:sz w:val="16"/>
        </w:rPr>
        <w:t xml:space="preserve"> </w:t>
      </w:r>
      <w:r>
        <w:rPr>
          <w:i/>
          <w:color w:val="221F1F"/>
          <w:sz w:val="16"/>
        </w:rPr>
        <w:t>the</w:t>
      </w:r>
      <w:r>
        <w:rPr>
          <w:i/>
          <w:color w:val="221F1F"/>
          <w:spacing w:val="-13"/>
          <w:sz w:val="16"/>
        </w:rPr>
        <w:t xml:space="preserve"> </w:t>
      </w:r>
      <w:r>
        <w:rPr>
          <w:i/>
          <w:color w:val="221F1F"/>
          <w:sz w:val="16"/>
        </w:rPr>
        <w:t>Procuring</w:t>
      </w:r>
      <w:r>
        <w:rPr>
          <w:i/>
          <w:color w:val="221F1F"/>
          <w:spacing w:val="-13"/>
          <w:sz w:val="16"/>
        </w:rPr>
        <w:t xml:space="preserve"> </w:t>
      </w:r>
      <w:r>
        <w:rPr>
          <w:i/>
          <w:color w:val="221F1F"/>
          <w:sz w:val="16"/>
        </w:rPr>
        <w:t>Entity</w:t>
      </w:r>
      <w:r>
        <w:rPr>
          <w:i/>
          <w:color w:val="221F1F"/>
          <w:spacing w:val="-15"/>
          <w:sz w:val="16"/>
        </w:rPr>
        <w:t xml:space="preserve"> </w:t>
      </w:r>
      <w:r>
        <w:rPr>
          <w:i/>
          <w:color w:val="221F1F"/>
          <w:sz w:val="16"/>
        </w:rPr>
        <w:t>would</w:t>
      </w:r>
      <w:r>
        <w:rPr>
          <w:i/>
          <w:color w:val="221F1F"/>
          <w:spacing w:val="-14"/>
          <w:sz w:val="16"/>
        </w:rPr>
        <w:t xml:space="preserve"> </w:t>
      </w:r>
      <w:r>
        <w:rPr>
          <w:i/>
          <w:color w:val="221F1F"/>
          <w:sz w:val="16"/>
        </w:rPr>
        <w:t>need</w:t>
      </w:r>
      <w:r>
        <w:rPr>
          <w:i/>
          <w:color w:val="221F1F"/>
          <w:spacing w:val="-14"/>
          <w:sz w:val="16"/>
        </w:rPr>
        <w:t xml:space="preserve"> </w:t>
      </w:r>
      <w:r>
        <w:rPr>
          <w:i/>
          <w:color w:val="221F1F"/>
          <w:sz w:val="16"/>
        </w:rPr>
        <w:t>to</w:t>
      </w:r>
      <w:r>
        <w:rPr>
          <w:i/>
          <w:color w:val="221F1F"/>
          <w:spacing w:val="-11"/>
          <w:sz w:val="16"/>
        </w:rPr>
        <w:t xml:space="preserve"> </w:t>
      </w:r>
      <w:r>
        <w:rPr>
          <w:i/>
          <w:color w:val="221F1F"/>
          <w:sz w:val="16"/>
        </w:rPr>
        <w:t>request</w:t>
      </w:r>
      <w:r>
        <w:rPr>
          <w:i/>
          <w:color w:val="221F1F"/>
          <w:spacing w:val="-15"/>
          <w:sz w:val="16"/>
        </w:rPr>
        <w:t xml:space="preserve"> </w:t>
      </w:r>
      <w:r>
        <w:rPr>
          <w:i/>
          <w:color w:val="221F1F"/>
          <w:sz w:val="16"/>
        </w:rPr>
        <w:t>anextension</w:t>
      </w:r>
      <w:r>
        <w:rPr>
          <w:i/>
          <w:color w:val="221F1F"/>
          <w:spacing w:val="-13"/>
          <w:sz w:val="16"/>
        </w:rPr>
        <w:t xml:space="preserve"> </w:t>
      </w:r>
      <w:r>
        <w:rPr>
          <w:i/>
          <w:color w:val="221F1F"/>
          <w:sz w:val="16"/>
        </w:rPr>
        <w:t>of</w:t>
      </w:r>
      <w:r>
        <w:rPr>
          <w:i/>
          <w:color w:val="221F1F"/>
          <w:spacing w:val="-15"/>
          <w:sz w:val="16"/>
        </w:rPr>
        <w:t xml:space="preserve"> </w:t>
      </w:r>
      <w:r>
        <w:rPr>
          <w:i/>
          <w:color w:val="221F1F"/>
          <w:sz w:val="16"/>
        </w:rPr>
        <w:t>this</w:t>
      </w:r>
      <w:r>
        <w:rPr>
          <w:i/>
          <w:color w:val="221F1F"/>
          <w:spacing w:val="-16"/>
          <w:sz w:val="16"/>
        </w:rPr>
        <w:t xml:space="preserve"> </w:t>
      </w:r>
      <w:r>
        <w:rPr>
          <w:i/>
          <w:color w:val="221F1F"/>
          <w:sz w:val="16"/>
        </w:rPr>
        <w:t>guarantee</w:t>
      </w:r>
      <w:r>
        <w:rPr>
          <w:i/>
          <w:color w:val="221F1F"/>
          <w:spacing w:val="-12"/>
          <w:sz w:val="16"/>
        </w:rPr>
        <w:t xml:space="preserve"> </w:t>
      </w:r>
      <w:r>
        <w:rPr>
          <w:i/>
          <w:color w:val="221F1F"/>
          <w:sz w:val="16"/>
        </w:rPr>
        <w:t>fromthe</w:t>
      </w:r>
      <w:r>
        <w:rPr>
          <w:i/>
          <w:color w:val="221F1F"/>
          <w:spacing w:val="-12"/>
          <w:sz w:val="16"/>
        </w:rPr>
        <w:t xml:space="preserve"> </w:t>
      </w:r>
      <w:r>
        <w:rPr>
          <w:i/>
          <w:color w:val="221F1F"/>
          <w:sz w:val="16"/>
        </w:rPr>
        <w:t>Guarantor.</w:t>
      </w:r>
      <w:r>
        <w:rPr>
          <w:i/>
          <w:color w:val="221F1F"/>
          <w:spacing w:val="30"/>
          <w:sz w:val="16"/>
        </w:rPr>
        <w:t xml:space="preserve"> </w:t>
      </w:r>
      <w:r>
        <w:rPr>
          <w:i/>
          <w:color w:val="221F1F"/>
          <w:sz w:val="16"/>
        </w:rPr>
        <w:t>Such</w:t>
      </w:r>
      <w:r>
        <w:rPr>
          <w:i/>
          <w:color w:val="221F1F"/>
          <w:spacing w:val="-12"/>
          <w:sz w:val="16"/>
        </w:rPr>
        <w:t xml:space="preserve"> </w:t>
      </w:r>
      <w:r>
        <w:rPr>
          <w:i/>
          <w:color w:val="221F1F"/>
          <w:sz w:val="16"/>
        </w:rPr>
        <w:t>request</w:t>
      </w:r>
      <w:r>
        <w:rPr>
          <w:i/>
          <w:color w:val="221F1F"/>
          <w:spacing w:val="-11"/>
          <w:sz w:val="16"/>
        </w:rPr>
        <w:t xml:space="preserve"> </w:t>
      </w:r>
      <w:r>
        <w:rPr>
          <w:i/>
          <w:color w:val="221F1F"/>
          <w:sz w:val="16"/>
        </w:rPr>
        <w:t>mustbeinwriting</w:t>
      </w:r>
      <w:r>
        <w:rPr>
          <w:i/>
          <w:color w:val="221F1F"/>
          <w:spacing w:val="-14"/>
          <w:sz w:val="16"/>
        </w:rPr>
        <w:t xml:space="preserve"> </w:t>
      </w:r>
      <w:r>
        <w:rPr>
          <w:i/>
          <w:color w:val="221F1F"/>
          <w:sz w:val="16"/>
        </w:rPr>
        <w:t>and</w:t>
      </w:r>
      <w:r>
        <w:rPr>
          <w:i/>
          <w:color w:val="221F1F"/>
          <w:spacing w:val="-11"/>
          <w:sz w:val="16"/>
        </w:rPr>
        <w:t xml:space="preserve"> </w:t>
      </w:r>
      <w:r>
        <w:rPr>
          <w:i/>
          <w:color w:val="221F1F"/>
          <w:sz w:val="16"/>
        </w:rPr>
        <w:t>must</w:t>
      </w:r>
      <w:r>
        <w:rPr>
          <w:i/>
          <w:color w:val="221F1F"/>
          <w:spacing w:val="-15"/>
          <w:sz w:val="16"/>
        </w:rPr>
        <w:t xml:space="preserve"> </w:t>
      </w:r>
      <w:r>
        <w:rPr>
          <w:i/>
          <w:color w:val="221F1F"/>
          <w:sz w:val="16"/>
        </w:rPr>
        <w:t>be</w:t>
      </w:r>
      <w:r>
        <w:rPr>
          <w:i/>
          <w:color w:val="221F1F"/>
          <w:spacing w:val="-12"/>
          <w:sz w:val="16"/>
        </w:rPr>
        <w:t xml:space="preserve"> </w:t>
      </w:r>
      <w:r>
        <w:rPr>
          <w:i/>
          <w:color w:val="221F1F"/>
          <w:sz w:val="16"/>
        </w:rPr>
        <w:t>madepriorto</w:t>
      </w:r>
      <w:r>
        <w:rPr>
          <w:i/>
          <w:color w:val="221F1F"/>
          <w:spacing w:val="-1"/>
          <w:sz w:val="16"/>
        </w:rPr>
        <w:t xml:space="preserve"> </w:t>
      </w:r>
      <w:r>
        <w:rPr>
          <w:i/>
          <w:color w:val="221F1F"/>
          <w:sz w:val="16"/>
        </w:rPr>
        <w:t>the</w:t>
      </w:r>
      <w:r>
        <w:rPr>
          <w:i/>
          <w:color w:val="221F1F"/>
          <w:spacing w:val="1"/>
          <w:sz w:val="16"/>
        </w:rPr>
        <w:t xml:space="preserve"> </w:t>
      </w:r>
      <w:r>
        <w:rPr>
          <w:i/>
          <w:color w:val="221F1F"/>
          <w:sz w:val="16"/>
        </w:rPr>
        <w:t>expiration</w:t>
      </w:r>
      <w:r>
        <w:rPr>
          <w:i/>
          <w:color w:val="221F1F"/>
          <w:spacing w:val="-18"/>
          <w:sz w:val="16"/>
        </w:rPr>
        <w:t xml:space="preserve"> </w:t>
      </w:r>
      <w:r>
        <w:rPr>
          <w:i/>
          <w:color w:val="221F1F"/>
          <w:sz w:val="16"/>
        </w:rPr>
        <w:t>date</w:t>
      </w:r>
      <w:r>
        <w:rPr>
          <w:i/>
          <w:color w:val="221F1F"/>
          <w:spacing w:val="-16"/>
          <w:sz w:val="16"/>
        </w:rPr>
        <w:t xml:space="preserve"> </w:t>
      </w:r>
      <w:r>
        <w:rPr>
          <w:i/>
          <w:color w:val="221F1F"/>
          <w:sz w:val="16"/>
        </w:rPr>
        <w:t>established</w:t>
      </w:r>
      <w:r>
        <w:rPr>
          <w:i/>
          <w:color w:val="221F1F"/>
          <w:spacing w:val="-17"/>
          <w:sz w:val="16"/>
        </w:rPr>
        <w:t xml:space="preserve"> </w:t>
      </w:r>
      <w:r>
        <w:rPr>
          <w:i/>
          <w:color w:val="221F1F"/>
          <w:sz w:val="16"/>
        </w:rPr>
        <w:t>in</w:t>
      </w:r>
      <w:r>
        <w:rPr>
          <w:i/>
          <w:color w:val="221F1F"/>
          <w:spacing w:val="-15"/>
          <w:sz w:val="16"/>
        </w:rPr>
        <w:t xml:space="preserve"> </w:t>
      </w:r>
      <w:r>
        <w:rPr>
          <w:i/>
          <w:color w:val="221F1F"/>
          <w:sz w:val="16"/>
        </w:rPr>
        <w:t>the</w:t>
      </w:r>
      <w:r>
        <w:rPr>
          <w:i/>
          <w:color w:val="221F1F"/>
          <w:spacing w:val="-18"/>
          <w:sz w:val="16"/>
        </w:rPr>
        <w:t xml:space="preserve"> </w:t>
      </w:r>
      <w:r>
        <w:rPr>
          <w:i/>
          <w:color w:val="221F1F"/>
          <w:sz w:val="16"/>
        </w:rPr>
        <w:t>guarantee.</w:t>
      </w:r>
    </w:p>
    <w:p>
      <w:pPr>
        <w:spacing w:line="178" w:lineRule="exact"/>
        <w:jc w:val="both"/>
        <w:rPr>
          <w:sz w:val="16"/>
        </w:rPr>
        <w:sectPr>
          <w:headerReference r:id="rId180" w:type="default"/>
          <w:footerReference r:id="rId181" w:type="default"/>
          <w:pgSz w:w="11920" w:h="16850"/>
          <w:pgMar w:top="2080" w:right="0" w:bottom="700" w:left="600" w:header="842"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7"/>
        <w:rPr>
          <w:i/>
          <w:sz w:val="12"/>
        </w:rPr>
      </w:pPr>
    </w:p>
    <w:p>
      <w:pPr>
        <w:tabs>
          <w:tab w:val="left" w:pos="1944"/>
          <w:tab w:val="left" w:pos="4066"/>
        </w:tabs>
        <w:spacing w:before="91"/>
        <w:ind w:left="230"/>
        <w:rPr>
          <w:i/>
        </w:rPr>
      </w:pPr>
      <w:r>
        <w:rPr>
          <w:b/>
          <w:color w:val="221F1F"/>
        </w:rPr>
        <w:t>Beneﬁciary:</w:t>
      </w:r>
      <w:r>
        <w:rPr>
          <w:b/>
          <w:color w:val="221F1F"/>
        </w:rPr>
        <w:tab/>
      </w:r>
      <w:r>
        <w:rPr>
          <w:color w:val="221F1F"/>
          <w:u w:val="thick" w:color="211E1F"/>
        </w:rPr>
        <w:t xml:space="preserve"> </w:t>
      </w:r>
      <w:r>
        <w:rPr>
          <w:color w:val="221F1F"/>
          <w:u w:val="thick" w:color="211E1F"/>
        </w:rPr>
        <w:tab/>
      </w:r>
      <w:r>
        <w:rPr>
          <w:i/>
          <w:color w:val="221F1F"/>
          <w:spacing w:val="-1"/>
        </w:rPr>
        <w:t>[Insert</w:t>
      </w:r>
      <w:r>
        <w:rPr>
          <w:i/>
          <w:color w:val="221F1F"/>
          <w:spacing w:val="-23"/>
        </w:rPr>
        <w:t xml:space="preserve"> </w:t>
      </w:r>
      <w:r>
        <w:rPr>
          <w:i/>
          <w:color w:val="221F1F"/>
          <w:spacing w:val="-1"/>
        </w:rPr>
        <w:t>name</w:t>
      </w:r>
      <w:r>
        <w:rPr>
          <w:i/>
          <w:color w:val="221F1F"/>
          <w:spacing w:val="-24"/>
        </w:rPr>
        <w:t xml:space="preserve"> </w:t>
      </w:r>
      <w:r>
        <w:rPr>
          <w:i/>
          <w:color w:val="221F1F"/>
        </w:rPr>
        <w:t>and</w:t>
      </w:r>
      <w:r>
        <w:rPr>
          <w:i/>
          <w:color w:val="221F1F"/>
          <w:spacing w:val="-26"/>
        </w:rPr>
        <w:t xml:space="preserve"> </w:t>
      </w:r>
      <w:r>
        <w:rPr>
          <w:i/>
          <w:color w:val="221F1F"/>
        </w:rPr>
        <w:t>Address</w:t>
      </w:r>
      <w:r>
        <w:rPr>
          <w:i/>
          <w:color w:val="221F1F"/>
          <w:spacing w:val="-23"/>
        </w:rPr>
        <w:t xml:space="preserve"> </w:t>
      </w:r>
      <w:r>
        <w:rPr>
          <w:i/>
          <w:color w:val="221F1F"/>
        </w:rPr>
        <w:t>of</w:t>
      </w:r>
      <w:r>
        <w:rPr>
          <w:i/>
          <w:color w:val="221F1F"/>
          <w:spacing w:val="-28"/>
        </w:rPr>
        <w:t xml:space="preserve"> </w:t>
      </w:r>
      <w:r>
        <w:rPr>
          <w:color w:val="221F1F"/>
        </w:rPr>
        <w:t>Procuring</w:t>
      </w:r>
      <w:r>
        <w:rPr>
          <w:color w:val="221F1F"/>
          <w:spacing w:val="-24"/>
        </w:rPr>
        <w:t xml:space="preserve"> </w:t>
      </w:r>
      <w:r>
        <w:rPr>
          <w:color w:val="221F1F"/>
        </w:rPr>
        <w:t>Entity</w:t>
      </w:r>
      <w:r>
        <w:rPr>
          <w:i/>
          <w:color w:val="221F1F"/>
        </w:rPr>
        <w:t>]</w:t>
      </w:r>
    </w:p>
    <w:p>
      <w:pPr>
        <w:tabs>
          <w:tab w:val="left" w:pos="4335"/>
        </w:tabs>
        <w:spacing w:before="112"/>
        <w:ind w:left="230"/>
        <w:rPr>
          <w:i/>
        </w:rPr>
      </w:pPr>
      <w:r>
        <w:rPr>
          <w:b/>
          <w:color w:val="221F1F"/>
        </w:rPr>
        <w:t>Date:</w:t>
      </w:r>
      <w:r>
        <w:rPr>
          <w:b/>
          <w:color w:val="221F1F"/>
          <w:u w:val="thick" w:color="211E1F"/>
        </w:rPr>
        <w:tab/>
      </w:r>
      <w:r>
        <w:rPr>
          <w:i/>
          <w:color w:val="221F1F"/>
          <w:spacing w:val="-1"/>
        </w:rPr>
        <w:t>[Insert</w:t>
      </w:r>
      <w:r>
        <w:rPr>
          <w:i/>
          <w:color w:val="221F1F"/>
          <w:spacing w:val="-23"/>
        </w:rPr>
        <w:t xml:space="preserve"> </w:t>
      </w:r>
      <w:r>
        <w:rPr>
          <w:i/>
          <w:color w:val="221F1F"/>
          <w:spacing w:val="-1"/>
        </w:rPr>
        <w:t>date</w:t>
      </w:r>
      <w:r>
        <w:rPr>
          <w:i/>
          <w:color w:val="221F1F"/>
          <w:spacing w:val="-22"/>
        </w:rPr>
        <w:t xml:space="preserve"> </w:t>
      </w:r>
      <w:r>
        <w:rPr>
          <w:i/>
          <w:color w:val="221F1F"/>
        </w:rPr>
        <w:t>of</w:t>
      </w:r>
      <w:r>
        <w:rPr>
          <w:i/>
          <w:color w:val="221F1F"/>
          <w:spacing w:val="-23"/>
        </w:rPr>
        <w:t xml:space="preserve"> </w:t>
      </w:r>
      <w:r>
        <w:rPr>
          <w:i/>
          <w:color w:val="221F1F"/>
        </w:rPr>
        <w:t>issue]</w:t>
      </w:r>
    </w:p>
    <w:p>
      <w:pPr>
        <w:spacing w:before="114"/>
        <w:ind w:left="230"/>
        <w:rPr>
          <w:i/>
        </w:rPr>
      </w:pPr>
      <w:r>
        <w:rPr>
          <w:b/>
          <w:color w:val="221F1F"/>
        </w:rPr>
        <w:t>Advance</w:t>
      </w:r>
      <w:r>
        <w:rPr>
          <w:b/>
          <w:color w:val="221F1F"/>
          <w:spacing w:val="-2"/>
        </w:rPr>
        <w:t xml:space="preserve"> </w:t>
      </w:r>
      <w:r>
        <w:rPr>
          <w:b/>
          <w:color w:val="221F1F"/>
        </w:rPr>
        <w:t>payment</w:t>
      </w:r>
      <w:r>
        <w:rPr>
          <w:b/>
          <w:color w:val="221F1F"/>
          <w:spacing w:val="-1"/>
        </w:rPr>
        <w:t xml:space="preserve"> </w:t>
      </w:r>
      <w:r>
        <w:rPr>
          <w:b/>
          <w:color w:val="221F1F"/>
        </w:rPr>
        <w:t>guarantee</w:t>
      </w:r>
      <w:r>
        <w:rPr>
          <w:b/>
          <w:color w:val="221F1F"/>
          <w:spacing w:val="-2"/>
        </w:rPr>
        <w:t xml:space="preserve"> </w:t>
      </w:r>
      <w:r>
        <w:rPr>
          <w:b/>
          <w:color w:val="221F1F"/>
        </w:rPr>
        <w:t>no.</w:t>
      </w:r>
      <w:r>
        <w:rPr>
          <w:b/>
          <w:color w:val="221F1F"/>
          <w:spacing w:val="-4"/>
        </w:rPr>
        <w:t xml:space="preserve"> </w:t>
      </w:r>
      <w:r>
        <w:rPr>
          <w:i/>
          <w:color w:val="221F1F"/>
        </w:rPr>
        <w:t>[Insert</w:t>
      </w:r>
      <w:r>
        <w:rPr>
          <w:i/>
          <w:color w:val="221F1F"/>
          <w:spacing w:val="-1"/>
        </w:rPr>
        <w:t xml:space="preserve"> </w:t>
      </w:r>
      <w:r>
        <w:rPr>
          <w:i/>
          <w:color w:val="221F1F"/>
        </w:rPr>
        <w:t>guarantee</w:t>
      </w:r>
      <w:r>
        <w:rPr>
          <w:i/>
          <w:color w:val="221F1F"/>
          <w:spacing w:val="-3"/>
        </w:rPr>
        <w:t xml:space="preserve"> </w:t>
      </w:r>
      <w:r>
        <w:rPr>
          <w:i/>
          <w:color w:val="221F1F"/>
        </w:rPr>
        <w:t>reference</w:t>
      </w:r>
      <w:r>
        <w:rPr>
          <w:i/>
          <w:color w:val="221F1F"/>
          <w:spacing w:val="-4"/>
        </w:rPr>
        <w:t xml:space="preserve"> </w:t>
      </w:r>
      <w:r>
        <w:rPr>
          <w:i/>
          <w:color w:val="221F1F"/>
        </w:rPr>
        <w:t>number]</w:t>
      </w:r>
    </w:p>
    <w:p>
      <w:pPr>
        <w:pStyle w:val="7"/>
        <w:spacing w:before="2"/>
        <w:rPr>
          <w:i/>
          <w:sz w:val="20"/>
        </w:rPr>
      </w:pPr>
    </w:p>
    <w:p>
      <w:pPr>
        <w:ind w:left="230"/>
        <w:rPr>
          <w:i/>
        </w:rPr>
      </w:pPr>
      <w:r>
        <w:rPr>
          <w:b/>
          <w:color w:val="221F1F"/>
        </w:rPr>
        <w:t>Guarantor:</w:t>
      </w:r>
      <w:r>
        <w:rPr>
          <w:b/>
          <w:color w:val="221F1F"/>
          <w:spacing w:val="-2"/>
        </w:rPr>
        <w:t xml:space="preserve"> </w:t>
      </w:r>
      <w:r>
        <w:rPr>
          <w:b/>
          <w:color w:val="221F1F"/>
        </w:rPr>
        <w:t>[</w:t>
      </w:r>
      <w:r>
        <w:rPr>
          <w:i/>
          <w:color w:val="221F1F"/>
        </w:rPr>
        <w:t>Insert</w:t>
      </w:r>
      <w:r>
        <w:rPr>
          <w:i/>
          <w:color w:val="221F1F"/>
          <w:spacing w:val="-3"/>
        </w:rPr>
        <w:t xml:space="preserve"> </w:t>
      </w:r>
      <w:r>
        <w:rPr>
          <w:i/>
          <w:color w:val="221F1F"/>
        </w:rPr>
        <w:t>name</w:t>
      </w:r>
      <w:r>
        <w:rPr>
          <w:i/>
          <w:color w:val="221F1F"/>
          <w:spacing w:val="-1"/>
        </w:rPr>
        <w:t xml:space="preserve"> </w:t>
      </w:r>
      <w:r>
        <w:rPr>
          <w:i/>
          <w:color w:val="221F1F"/>
        </w:rPr>
        <w:t>and</w:t>
      </w:r>
      <w:r>
        <w:rPr>
          <w:i/>
          <w:color w:val="221F1F"/>
          <w:spacing w:val="-1"/>
        </w:rPr>
        <w:t xml:space="preserve"> </w:t>
      </w:r>
      <w:r>
        <w:rPr>
          <w:i/>
          <w:color w:val="221F1F"/>
        </w:rPr>
        <w:t>address</w:t>
      </w:r>
      <w:r>
        <w:rPr>
          <w:i/>
          <w:color w:val="221F1F"/>
          <w:spacing w:val="-2"/>
        </w:rPr>
        <w:t xml:space="preserve"> </w:t>
      </w:r>
      <w:r>
        <w:rPr>
          <w:i/>
          <w:color w:val="221F1F"/>
        </w:rPr>
        <w:t>of place</w:t>
      </w:r>
      <w:r>
        <w:rPr>
          <w:i/>
          <w:color w:val="221F1F"/>
          <w:spacing w:val="-1"/>
        </w:rPr>
        <w:t xml:space="preserve"> </w:t>
      </w:r>
      <w:r>
        <w:rPr>
          <w:i/>
          <w:color w:val="221F1F"/>
        </w:rPr>
        <w:t>of</w:t>
      </w:r>
      <w:r>
        <w:rPr>
          <w:i/>
          <w:color w:val="221F1F"/>
          <w:spacing w:val="-4"/>
        </w:rPr>
        <w:t xml:space="preserve"> </w:t>
      </w:r>
      <w:r>
        <w:rPr>
          <w:i/>
          <w:color w:val="221F1F"/>
        </w:rPr>
        <w:t>issue,</w:t>
      </w:r>
      <w:r>
        <w:rPr>
          <w:i/>
          <w:color w:val="221F1F"/>
          <w:spacing w:val="-1"/>
        </w:rPr>
        <w:t xml:space="preserve"> </w:t>
      </w:r>
      <w:r>
        <w:rPr>
          <w:i/>
          <w:color w:val="221F1F"/>
        </w:rPr>
        <w:t>unless indicated</w:t>
      </w:r>
      <w:r>
        <w:rPr>
          <w:i/>
          <w:color w:val="221F1F"/>
          <w:spacing w:val="-3"/>
        </w:rPr>
        <w:t xml:space="preserve"> </w:t>
      </w:r>
      <w:r>
        <w:rPr>
          <w:i/>
          <w:color w:val="221F1F"/>
        </w:rPr>
        <w:t>in</w:t>
      </w:r>
      <w:r>
        <w:rPr>
          <w:i/>
          <w:color w:val="221F1F"/>
          <w:spacing w:val="-2"/>
        </w:rPr>
        <w:t xml:space="preserve"> </w:t>
      </w:r>
      <w:r>
        <w:rPr>
          <w:i/>
          <w:color w:val="221F1F"/>
        </w:rPr>
        <w:t>the</w:t>
      </w:r>
      <w:r>
        <w:rPr>
          <w:i/>
          <w:color w:val="221F1F"/>
          <w:spacing w:val="-1"/>
        </w:rPr>
        <w:t xml:space="preserve"> </w:t>
      </w:r>
      <w:r>
        <w:rPr>
          <w:i/>
          <w:color w:val="221F1F"/>
        </w:rPr>
        <w:t>letterhead]</w:t>
      </w:r>
    </w:p>
    <w:p>
      <w:pPr>
        <w:pStyle w:val="7"/>
        <w:spacing w:before="3"/>
        <w:rPr>
          <w:i/>
          <w:sz w:val="21"/>
        </w:rPr>
      </w:pPr>
    </w:p>
    <w:p>
      <w:pPr>
        <w:pStyle w:val="17"/>
        <w:numPr>
          <w:ilvl w:val="0"/>
          <w:numId w:val="126"/>
        </w:numPr>
        <w:tabs>
          <w:tab w:val="left" w:pos="783"/>
          <w:tab w:val="left" w:pos="5043"/>
        </w:tabs>
        <w:spacing w:line="230" w:lineRule="auto"/>
        <w:ind w:right="1253"/>
        <w:jc w:val="both"/>
        <w:rPr>
          <w:color w:val="221F1F"/>
        </w:rPr>
      </w:pPr>
      <w:r>
        <w:rPr>
          <w:color w:val="221F1F"/>
        </w:rPr>
        <w:t>We</w:t>
      </w:r>
      <w:r>
        <w:rPr>
          <w:color w:val="221F1F"/>
          <w:spacing w:val="-19"/>
        </w:rPr>
        <w:t xml:space="preserve"> </w:t>
      </w:r>
      <w:r>
        <w:rPr>
          <w:color w:val="221F1F"/>
        </w:rPr>
        <w:t>have beeninformed</w:t>
      </w:r>
      <w:r>
        <w:rPr>
          <w:color w:val="221F1F"/>
          <w:spacing w:val="-13"/>
        </w:rPr>
        <w:t xml:space="preserve"> </w:t>
      </w:r>
      <w:r>
        <w:rPr>
          <w:color w:val="221F1F"/>
        </w:rPr>
        <w:t>that</w:t>
      </w:r>
      <w:r>
        <w:rPr>
          <w:color w:val="221F1F"/>
          <w:u w:val="single" w:color="211E1F"/>
        </w:rPr>
        <w:tab/>
      </w:r>
      <w:r>
        <w:rPr>
          <w:i/>
          <w:color w:val="221F1F"/>
        </w:rPr>
        <w:t>[insert</w:t>
      </w:r>
      <w:r>
        <w:rPr>
          <w:i/>
          <w:color w:val="221F1F"/>
          <w:spacing w:val="17"/>
        </w:rPr>
        <w:t xml:space="preserve"> </w:t>
      </w:r>
      <w:r>
        <w:rPr>
          <w:i/>
          <w:color w:val="221F1F"/>
        </w:rPr>
        <w:t>name</w:t>
      </w:r>
      <w:r>
        <w:rPr>
          <w:i/>
          <w:color w:val="221F1F"/>
          <w:spacing w:val="14"/>
        </w:rPr>
        <w:t xml:space="preserve"> </w:t>
      </w:r>
      <w:r>
        <w:rPr>
          <w:i/>
          <w:color w:val="221F1F"/>
        </w:rPr>
        <w:t>of</w:t>
      </w:r>
      <w:r>
        <w:rPr>
          <w:i/>
          <w:color w:val="221F1F"/>
          <w:spacing w:val="14"/>
        </w:rPr>
        <w:t xml:space="preserve"> </w:t>
      </w:r>
      <w:r>
        <w:rPr>
          <w:i/>
          <w:color w:val="221F1F"/>
        </w:rPr>
        <w:t>Contractor,</w:t>
      </w:r>
      <w:r>
        <w:rPr>
          <w:i/>
          <w:color w:val="221F1F"/>
          <w:spacing w:val="12"/>
        </w:rPr>
        <w:t xml:space="preserve"> </w:t>
      </w:r>
      <w:r>
        <w:rPr>
          <w:i/>
          <w:color w:val="221F1F"/>
        </w:rPr>
        <w:t>which</w:t>
      </w:r>
      <w:r>
        <w:rPr>
          <w:i/>
          <w:color w:val="221F1F"/>
          <w:spacing w:val="14"/>
        </w:rPr>
        <w:t xml:space="preserve"> </w:t>
      </w:r>
      <w:r>
        <w:rPr>
          <w:i/>
          <w:color w:val="221F1F"/>
        </w:rPr>
        <w:t>in</w:t>
      </w:r>
      <w:r>
        <w:rPr>
          <w:i/>
          <w:color w:val="221F1F"/>
          <w:spacing w:val="15"/>
        </w:rPr>
        <w:t xml:space="preserve"> </w:t>
      </w:r>
      <w:r>
        <w:rPr>
          <w:i/>
          <w:color w:val="221F1F"/>
        </w:rPr>
        <w:t>the</w:t>
      </w:r>
      <w:r>
        <w:rPr>
          <w:i/>
          <w:color w:val="221F1F"/>
          <w:spacing w:val="13"/>
        </w:rPr>
        <w:t xml:space="preserve"> </w:t>
      </w:r>
      <w:r>
        <w:rPr>
          <w:i/>
          <w:color w:val="221F1F"/>
        </w:rPr>
        <w:t>case</w:t>
      </w:r>
      <w:r>
        <w:rPr>
          <w:i/>
          <w:color w:val="221F1F"/>
          <w:spacing w:val="14"/>
        </w:rPr>
        <w:t xml:space="preserve"> </w:t>
      </w:r>
      <w:r>
        <w:rPr>
          <w:i/>
          <w:color w:val="221F1F"/>
        </w:rPr>
        <w:t>of</w:t>
      </w:r>
      <w:r>
        <w:rPr>
          <w:i/>
          <w:color w:val="221F1F"/>
          <w:spacing w:val="14"/>
        </w:rPr>
        <w:t xml:space="preserve"> </w:t>
      </w:r>
      <w:r>
        <w:rPr>
          <w:i/>
          <w:color w:val="221F1F"/>
        </w:rPr>
        <w:t>a</w:t>
      </w:r>
      <w:r>
        <w:rPr>
          <w:i/>
          <w:color w:val="221F1F"/>
          <w:spacing w:val="14"/>
        </w:rPr>
        <w:t xml:space="preserve"> </w:t>
      </w:r>
      <w:r>
        <w:rPr>
          <w:i/>
          <w:color w:val="221F1F"/>
        </w:rPr>
        <w:t>joint</w:t>
      </w:r>
      <w:r>
        <w:rPr>
          <w:i/>
          <w:color w:val="221F1F"/>
          <w:spacing w:val="-53"/>
        </w:rPr>
        <w:t xml:space="preserve"> </w:t>
      </w:r>
      <w:r>
        <w:rPr>
          <w:i/>
          <w:color w:val="221F1F"/>
        </w:rPr>
        <w:t xml:space="preserve">venture shall be the name of the joint venture] </w:t>
      </w:r>
      <w:r>
        <w:rPr>
          <w:color w:val="221F1F"/>
        </w:rPr>
        <w:t>(hereinafter called "the Contractor") has entered into</w:t>
      </w:r>
      <w:r>
        <w:rPr>
          <w:color w:val="221F1F"/>
          <w:spacing w:val="1"/>
        </w:rPr>
        <w:t xml:space="preserve"> </w:t>
      </w:r>
      <w:r>
        <w:rPr>
          <w:color w:val="221F1F"/>
        </w:rPr>
        <w:t>Contract</w:t>
      </w:r>
      <w:r>
        <w:rPr>
          <w:color w:val="221F1F"/>
          <w:spacing w:val="24"/>
        </w:rPr>
        <w:t xml:space="preserve"> </w:t>
      </w:r>
      <w:r>
        <w:rPr>
          <w:color w:val="221F1F"/>
        </w:rPr>
        <w:t>No.</w:t>
      </w:r>
    </w:p>
    <w:p>
      <w:pPr>
        <w:tabs>
          <w:tab w:val="left" w:pos="2277"/>
          <w:tab w:val="left" w:pos="4316"/>
          <w:tab w:val="left" w:pos="7929"/>
        </w:tabs>
        <w:spacing w:line="230" w:lineRule="auto"/>
        <w:ind w:left="782" w:right="1255"/>
        <w:jc w:val="both"/>
      </w:pPr>
      <w:r>
        <w:rPr>
          <w:i/>
          <w:color w:val="221F1F"/>
          <w:u w:val="single" w:color="211E1F"/>
        </w:rPr>
        <w:t xml:space="preserve"> </w:t>
      </w:r>
      <w:r>
        <w:rPr>
          <w:i/>
          <w:color w:val="221F1F"/>
          <w:u w:val="single" w:color="211E1F"/>
        </w:rPr>
        <w:tab/>
      </w:r>
      <w:r>
        <w:rPr>
          <w:i/>
          <w:color w:val="221F1F"/>
        </w:rPr>
        <w:t>[insert reference</w:t>
      </w:r>
      <w:r>
        <w:rPr>
          <w:i/>
          <w:color w:val="221F1F"/>
          <w:spacing w:val="-3"/>
        </w:rPr>
        <w:t xml:space="preserve"> </w:t>
      </w:r>
      <w:r>
        <w:rPr>
          <w:i/>
          <w:color w:val="221F1F"/>
        </w:rPr>
        <w:t>number</w:t>
      </w:r>
      <w:r>
        <w:rPr>
          <w:i/>
          <w:color w:val="221F1F"/>
          <w:spacing w:val="-1"/>
        </w:rPr>
        <w:t xml:space="preserve"> </w:t>
      </w:r>
      <w:r>
        <w:rPr>
          <w:i/>
          <w:color w:val="221F1F"/>
        </w:rPr>
        <w:t>of</w:t>
      </w:r>
      <w:r>
        <w:rPr>
          <w:i/>
          <w:color w:val="221F1F"/>
          <w:spacing w:val="-3"/>
        </w:rPr>
        <w:t xml:space="preserve"> </w:t>
      </w:r>
      <w:r>
        <w:rPr>
          <w:i/>
          <w:color w:val="221F1F"/>
        </w:rPr>
        <w:t>the</w:t>
      </w:r>
      <w:r>
        <w:rPr>
          <w:i/>
          <w:color w:val="221F1F"/>
          <w:spacing w:val="36"/>
        </w:rPr>
        <w:t xml:space="preserve"> </w:t>
      </w:r>
      <w:r>
        <w:rPr>
          <w:i/>
          <w:color w:val="221F1F"/>
        </w:rPr>
        <w:t>contract]</w:t>
      </w:r>
      <w:r>
        <w:rPr>
          <w:i/>
          <w:color w:val="221F1F"/>
          <w:spacing w:val="9"/>
        </w:rPr>
        <w:t xml:space="preserve"> </w:t>
      </w:r>
      <w:r>
        <w:rPr>
          <w:color w:val="221F1F"/>
        </w:rPr>
        <w:t>dated</w:t>
      </w:r>
      <w:r>
        <w:rPr>
          <w:color w:val="221F1F"/>
          <w:u w:val="single" w:color="211E1F"/>
        </w:rPr>
        <w:tab/>
      </w:r>
      <w:r>
        <w:rPr>
          <w:color w:val="221F1F"/>
        </w:rPr>
        <w:t>with</w:t>
      </w:r>
      <w:r>
        <w:rPr>
          <w:color w:val="221F1F"/>
          <w:spacing w:val="-11"/>
        </w:rPr>
        <w:t xml:space="preserve"> </w:t>
      </w:r>
      <w:r>
        <w:rPr>
          <w:color w:val="221F1F"/>
        </w:rPr>
        <w:t>the</w:t>
      </w:r>
      <w:r>
        <w:rPr>
          <w:color w:val="221F1F"/>
          <w:spacing w:val="-12"/>
        </w:rPr>
        <w:t xml:space="preserve"> </w:t>
      </w:r>
      <w:r>
        <w:rPr>
          <w:color w:val="221F1F"/>
        </w:rPr>
        <w:t>Beneﬁciary,</w:t>
      </w:r>
      <w:r>
        <w:rPr>
          <w:color w:val="221F1F"/>
          <w:spacing w:val="-11"/>
        </w:rPr>
        <w:t xml:space="preserve"> </w:t>
      </w:r>
      <w:r>
        <w:rPr>
          <w:color w:val="221F1F"/>
        </w:rPr>
        <w:t>for</w:t>
      </w:r>
      <w:r>
        <w:rPr>
          <w:color w:val="221F1F"/>
          <w:spacing w:val="-53"/>
        </w:rPr>
        <w:t xml:space="preserve"> </w:t>
      </w:r>
      <w:r>
        <w:rPr>
          <w:color w:val="221F1F"/>
        </w:rPr>
        <w:t>the</w:t>
      </w:r>
      <w:r>
        <w:rPr>
          <w:color w:val="221F1F"/>
          <w:spacing w:val="-1"/>
        </w:rPr>
        <w:t xml:space="preserve"> </w:t>
      </w:r>
      <w:r>
        <w:rPr>
          <w:color w:val="221F1F"/>
        </w:rPr>
        <w:t>execution</w:t>
      </w:r>
      <w:r>
        <w:rPr>
          <w:color w:val="221F1F"/>
          <w:spacing w:val="4"/>
        </w:rPr>
        <w:t xml:space="preserve"> </w:t>
      </w:r>
      <w:r>
        <w:rPr>
          <w:color w:val="221F1F"/>
        </w:rPr>
        <w:t>of</w:t>
      </w:r>
      <w:r>
        <w:rPr>
          <w:color w:val="221F1F"/>
          <w:u w:val="single" w:color="211E1F"/>
        </w:rPr>
        <w:tab/>
      </w:r>
      <w:r>
        <w:rPr>
          <w:color w:val="221F1F"/>
          <w:u w:val="single" w:color="211E1F"/>
        </w:rPr>
        <w:tab/>
      </w:r>
      <w:r>
        <w:rPr>
          <w:i/>
          <w:color w:val="221F1F"/>
        </w:rPr>
        <w:t>[insert</w:t>
      </w:r>
      <w:r>
        <w:rPr>
          <w:i/>
          <w:color w:val="221F1F"/>
          <w:spacing w:val="38"/>
        </w:rPr>
        <w:t xml:space="preserve"> </w:t>
      </w:r>
      <w:r>
        <w:rPr>
          <w:i/>
          <w:color w:val="221F1F"/>
        </w:rPr>
        <w:t>name</w:t>
      </w:r>
      <w:r>
        <w:rPr>
          <w:i/>
          <w:color w:val="221F1F"/>
          <w:spacing w:val="37"/>
        </w:rPr>
        <w:t xml:space="preserve"> </w:t>
      </w:r>
      <w:r>
        <w:rPr>
          <w:i/>
          <w:color w:val="221F1F"/>
        </w:rPr>
        <w:t>of</w:t>
      </w:r>
      <w:r>
        <w:rPr>
          <w:i/>
          <w:color w:val="221F1F"/>
          <w:spacing w:val="37"/>
        </w:rPr>
        <w:t xml:space="preserve"> </w:t>
      </w:r>
      <w:r>
        <w:rPr>
          <w:i/>
          <w:color w:val="221F1F"/>
        </w:rPr>
        <w:t>contract</w:t>
      </w:r>
      <w:r>
        <w:rPr>
          <w:i/>
          <w:color w:val="221F1F"/>
          <w:spacing w:val="35"/>
        </w:rPr>
        <w:t xml:space="preserve"> </w:t>
      </w:r>
      <w:r>
        <w:rPr>
          <w:i/>
          <w:color w:val="221F1F"/>
        </w:rPr>
        <w:t>and</w:t>
      </w:r>
      <w:r>
        <w:rPr>
          <w:i/>
          <w:color w:val="221F1F"/>
          <w:spacing w:val="37"/>
        </w:rPr>
        <w:t xml:space="preserve"> </w:t>
      </w:r>
      <w:r>
        <w:rPr>
          <w:i/>
          <w:color w:val="221F1F"/>
        </w:rPr>
        <w:t>brief</w:t>
      </w:r>
      <w:r>
        <w:rPr>
          <w:i/>
          <w:color w:val="221F1F"/>
          <w:spacing w:val="37"/>
        </w:rPr>
        <w:t xml:space="preserve"> </w:t>
      </w:r>
      <w:r>
        <w:rPr>
          <w:i/>
          <w:color w:val="221F1F"/>
        </w:rPr>
        <w:t>description</w:t>
      </w:r>
      <w:r>
        <w:rPr>
          <w:i/>
          <w:color w:val="221F1F"/>
          <w:spacing w:val="34"/>
        </w:rPr>
        <w:t xml:space="preserve"> </w:t>
      </w:r>
      <w:r>
        <w:rPr>
          <w:i/>
          <w:color w:val="221F1F"/>
        </w:rPr>
        <w:t>of</w:t>
      </w:r>
      <w:r>
        <w:rPr>
          <w:i/>
          <w:color w:val="221F1F"/>
          <w:spacing w:val="42"/>
        </w:rPr>
        <w:t xml:space="preserve"> </w:t>
      </w:r>
      <w:r>
        <w:rPr>
          <w:color w:val="221F1F"/>
        </w:rPr>
        <w:t>Works</w:t>
      </w:r>
      <w:r>
        <w:rPr>
          <w:i/>
          <w:color w:val="221F1F"/>
        </w:rPr>
        <w:t>]</w:t>
      </w:r>
      <w:r>
        <w:rPr>
          <w:i/>
          <w:color w:val="221F1F"/>
          <w:spacing w:val="-53"/>
        </w:rPr>
        <w:t xml:space="preserve"> </w:t>
      </w:r>
      <w:r>
        <w:rPr>
          <w:color w:val="221F1F"/>
        </w:rPr>
        <w:t>(hereinafter</w:t>
      </w:r>
      <w:r>
        <w:rPr>
          <w:color w:val="221F1F"/>
          <w:spacing w:val="-1"/>
        </w:rPr>
        <w:t xml:space="preserve"> </w:t>
      </w:r>
      <w:r>
        <w:rPr>
          <w:color w:val="221F1F"/>
        </w:rPr>
        <w:t>called</w:t>
      </w:r>
      <w:r>
        <w:rPr>
          <w:color w:val="221F1F"/>
          <w:spacing w:val="-23"/>
        </w:rPr>
        <w:t xml:space="preserve"> </w:t>
      </w:r>
      <w:r>
        <w:rPr>
          <w:color w:val="221F1F"/>
        </w:rPr>
        <w:t>"the</w:t>
      </w:r>
      <w:r>
        <w:rPr>
          <w:color w:val="221F1F"/>
          <w:spacing w:val="-23"/>
        </w:rPr>
        <w:t xml:space="preserve"> </w:t>
      </w:r>
      <w:r>
        <w:rPr>
          <w:color w:val="221F1F"/>
        </w:rPr>
        <w:t>Contract").</w:t>
      </w:r>
    </w:p>
    <w:p>
      <w:pPr>
        <w:pStyle w:val="7"/>
        <w:spacing w:before="4"/>
        <w:rPr>
          <w:sz w:val="21"/>
        </w:rPr>
      </w:pPr>
    </w:p>
    <w:p>
      <w:pPr>
        <w:pStyle w:val="17"/>
        <w:numPr>
          <w:ilvl w:val="0"/>
          <w:numId w:val="126"/>
        </w:numPr>
        <w:tabs>
          <w:tab w:val="left" w:pos="783"/>
        </w:tabs>
        <w:spacing w:line="230" w:lineRule="auto"/>
        <w:ind w:right="1251"/>
        <w:jc w:val="both"/>
        <w:rPr>
          <w:color w:val="221F1F"/>
        </w:rPr>
      </w:pPr>
      <w:r>
        <w:rPr>
          <w:color w:val="221F1F"/>
          <w:spacing w:val="-1"/>
        </w:rPr>
        <w:t>Furthermore,</w:t>
      </w:r>
      <w:r>
        <w:rPr>
          <w:color w:val="221F1F"/>
          <w:spacing w:val="-21"/>
        </w:rPr>
        <w:t xml:space="preserve"> </w:t>
      </w:r>
      <w:r>
        <w:rPr>
          <w:color w:val="221F1F"/>
          <w:spacing w:val="-1"/>
        </w:rPr>
        <w:t>we</w:t>
      </w:r>
      <w:r>
        <w:rPr>
          <w:color w:val="221F1F"/>
          <w:spacing w:val="-21"/>
        </w:rPr>
        <w:t xml:space="preserve"> </w:t>
      </w:r>
      <w:r>
        <w:rPr>
          <w:color w:val="221F1F"/>
          <w:spacing w:val="-1"/>
        </w:rPr>
        <w:t>understand</w:t>
      </w:r>
      <w:r>
        <w:rPr>
          <w:color w:val="221F1F"/>
          <w:spacing w:val="-22"/>
        </w:rPr>
        <w:t xml:space="preserve"> </w:t>
      </w:r>
      <w:r>
        <w:rPr>
          <w:color w:val="221F1F"/>
        </w:rPr>
        <w:t>that,</w:t>
      </w:r>
      <w:r>
        <w:rPr>
          <w:color w:val="221F1F"/>
          <w:spacing w:val="-22"/>
        </w:rPr>
        <w:t xml:space="preserve"> </w:t>
      </w:r>
      <w:r>
        <w:rPr>
          <w:color w:val="221F1F"/>
        </w:rPr>
        <w:t>according</w:t>
      </w:r>
      <w:r>
        <w:rPr>
          <w:color w:val="221F1F"/>
          <w:spacing w:val="-24"/>
        </w:rPr>
        <w:t xml:space="preserve"> </w:t>
      </w:r>
      <w:r>
        <w:rPr>
          <w:color w:val="221F1F"/>
        </w:rPr>
        <w:t>to</w:t>
      </w:r>
      <w:r>
        <w:rPr>
          <w:color w:val="221F1F"/>
          <w:spacing w:val="-23"/>
        </w:rPr>
        <w:t xml:space="preserve"> </w:t>
      </w:r>
      <w:r>
        <w:rPr>
          <w:color w:val="221F1F"/>
        </w:rPr>
        <w:t>the</w:t>
      </w:r>
      <w:r>
        <w:rPr>
          <w:color w:val="221F1F"/>
          <w:spacing w:val="-23"/>
        </w:rPr>
        <w:t xml:space="preserve"> </w:t>
      </w:r>
      <w:r>
        <w:rPr>
          <w:color w:val="221F1F"/>
        </w:rPr>
        <w:t>conditions</w:t>
      </w:r>
      <w:r>
        <w:rPr>
          <w:color w:val="221F1F"/>
          <w:spacing w:val="-21"/>
        </w:rPr>
        <w:t xml:space="preserve"> </w:t>
      </w:r>
      <w:r>
        <w:rPr>
          <w:color w:val="221F1F"/>
        </w:rPr>
        <w:t>of</w:t>
      </w:r>
      <w:r>
        <w:rPr>
          <w:color w:val="221F1F"/>
          <w:spacing w:val="-22"/>
        </w:rPr>
        <w:t xml:space="preserve"> </w:t>
      </w:r>
      <w:r>
        <w:rPr>
          <w:color w:val="221F1F"/>
        </w:rPr>
        <w:t>the</w:t>
      </w:r>
      <w:r>
        <w:rPr>
          <w:color w:val="221F1F"/>
          <w:spacing w:val="-21"/>
        </w:rPr>
        <w:t xml:space="preserve"> </w:t>
      </w:r>
      <w:r>
        <w:rPr>
          <w:color w:val="221F1F"/>
        </w:rPr>
        <w:t>Contract,</w:t>
      </w:r>
      <w:r>
        <w:rPr>
          <w:color w:val="221F1F"/>
          <w:spacing w:val="-20"/>
        </w:rPr>
        <w:t xml:space="preserve"> </w:t>
      </w:r>
      <w:r>
        <w:rPr>
          <w:color w:val="221F1F"/>
        </w:rPr>
        <w:t>the</w:t>
      </w:r>
      <w:r>
        <w:rPr>
          <w:color w:val="221F1F"/>
          <w:spacing w:val="-21"/>
        </w:rPr>
        <w:t xml:space="preserve"> </w:t>
      </w:r>
      <w:r>
        <w:rPr>
          <w:color w:val="221F1F"/>
        </w:rPr>
        <w:t>Beneﬁciary</w:t>
      </w:r>
      <w:r>
        <w:rPr>
          <w:color w:val="221F1F"/>
          <w:spacing w:val="-24"/>
        </w:rPr>
        <w:t xml:space="preserve"> </w:t>
      </w:r>
      <w:r>
        <w:rPr>
          <w:color w:val="221F1F"/>
        </w:rPr>
        <w:t>retains</w:t>
      </w:r>
      <w:r>
        <w:rPr>
          <w:color w:val="221F1F"/>
          <w:spacing w:val="-20"/>
        </w:rPr>
        <w:t xml:space="preserve"> </w:t>
      </w:r>
      <w:r>
        <w:rPr>
          <w:color w:val="221F1F"/>
        </w:rPr>
        <w:t>moneys</w:t>
      </w:r>
      <w:r>
        <w:rPr>
          <w:color w:val="221F1F"/>
          <w:spacing w:val="-53"/>
        </w:rPr>
        <w:t xml:space="preserve"> </w:t>
      </w:r>
      <w:r>
        <w:rPr>
          <w:color w:val="221F1F"/>
          <w:spacing w:val="-1"/>
        </w:rPr>
        <w:t>up</w:t>
      </w:r>
      <w:r>
        <w:rPr>
          <w:color w:val="221F1F"/>
          <w:spacing w:val="11"/>
        </w:rPr>
        <w:t xml:space="preserve"> </w:t>
      </w:r>
      <w:r>
        <w:rPr>
          <w:color w:val="221F1F"/>
          <w:spacing w:val="-1"/>
        </w:rPr>
        <w:t>to</w:t>
      </w:r>
      <w:r>
        <w:rPr>
          <w:color w:val="221F1F"/>
          <w:spacing w:val="-14"/>
        </w:rPr>
        <w:t xml:space="preserve"> </w:t>
      </w:r>
      <w:r>
        <w:rPr>
          <w:color w:val="221F1F"/>
          <w:spacing w:val="-1"/>
        </w:rPr>
        <w:t>the</w:t>
      </w:r>
      <w:r>
        <w:rPr>
          <w:color w:val="221F1F"/>
          <w:spacing w:val="-14"/>
        </w:rPr>
        <w:t xml:space="preserve"> </w:t>
      </w:r>
      <w:r>
        <w:rPr>
          <w:color w:val="221F1F"/>
          <w:spacing w:val="-1"/>
        </w:rPr>
        <w:t>limit</w:t>
      </w:r>
      <w:r>
        <w:rPr>
          <w:color w:val="221F1F"/>
          <w:spacing w:val="-13"/>
        </w:rPr>
        <w:t xml:space="preserve"> </w:t>
      </w:r>
      <w:r>
        <w:rPr>
          <w:color w:val="221F1F"/>
          <w:spacing w:val="-1"/>
        </w:rPr>
        <w:t>set</w:t>
      </w:r>
      <w:r>
        <w:rPr>
          <w:color w:val="221F1F"/>
          <w:spacing w:val="-14"/>
        </w:rPr>
        <w:t xml:space="preserve"> </w:t>
      </w:r>
      <w:r>
        <w:rPr>
          <w:color w:val="221F1F"/>
          <w:spacing w:val="-1"/>
        </w:rPr>
        <w:t>forth</w:t>
      </w:r>
      <w:r>
        <w:rPr>
          <w:color w:val="221F1F"/>
          <w:spacing w:val="-13"/>
        </w:rPr>
        <w:t xml:space="preserve"> </w:t>
      </w:r>
      <w:r>
        <w:rPr>
          <w:color w:val="221F1F"/>
          <w:spacing w:val="-1"/>
        </w:rPr>
        <w:t>in</w:t>
      </w:r>
      <w:r>
        <w:rPr>
          <w:color w:val="221F1F"/>
          <w:spacing w:val="-15"/>
        </w:rPr>
        <w:t xml:space="preserve"> </w:t>
      </w:r>
      <w:r>
        <w:rPr>
          <w:color w:val="221F1F"/>
          <w:spacing w:val="-1"/>
        </w:rPr>
        <w:t>the</w:t>
      </w:r>
      <w:r>
        <w:rPr>
          <w:color w:val="221F1F"/>
          <w:spacing w:val="-14"/>
        </w:rPr>
        <w:t xml:space="preserve"> </w:t>
      </w:r>
      <w:r>
        <w:rPr>
          <w:color w:val="221F1F"/>
        </w:rPr>
        <w:t>Contract</w:t>
      </w:r>
      <w:r>
        <w:rPr>
          <w:color w:val="221F1F"/>
          <w:spacing w:val="-13"/>
        </w:rPr>
        <w:t xml:space="preserve"> </w:t>
      </w:r>
      <w:r>
        <w:rPr>
          <w:color w:val="221F1F"/>
        </w:rPr>
        <w:t>(“the</w:t>
      </w:r>
      <w:r>
        <w:rPr>
          <w:color w:val="221F1F"/>
          <w:spacing w:val="-14"/>
        </w:rPr>
        <w:t xml:space="preserve"> </w:t>
      </w:r>
      <w:r>
        <w:rPr>
          <w:color w:val="221F1F"/>
        </w:rPr>
        <w:t>Retention</w:t>
      </w:r>
      <w:r>
        <w:rPr>
          <w:color w:val="221F1F"/>
          <w:spacing w:val="-14"/>
        </w:rPr>
        <w:t xml:space="preserve"> </w:t>
      </w:r>
      <w:r>
        <w:rPr>
          <w:color w:val="221F1F"/>
        </w:rPr>
        <w:t>Money”),</w:t>
      </w:r>
      <w:r>
        <w:rPr>
          <w:color w:val="221F1F"/>
          <w:spacing w:val="-14"/>
        </w:rPr>
        <w:t xml:space="preserve"> </w:t>
      </w:r>
      <w:r>
        <w:rPr>
          <w:color w:val="221F1F"/>
        </w:rPr>
        <w:t>and</w:t>
      </w:r>
      <w:r>
        <w:rPr>
          <w:color w:val="221F1F"/>
          <w:spacing w:val="-13"/>
        </w:rPr>
        <w:t xml:space="preserve"> </w:t>
      </w:r>
      <w:r>
        <w:rPr>
          <w:color w:val="221F1F"/>
        </w:rPr>
        <w:t>that</w:t>
      </w:r>
      <w:r>
        <w:rPr>
          <w:color w:val="221F1F"/>
          <w:spacing w:val="-13"/>
        </w:rPr>
        <w:t xml:space="preserve"> </w:t>
      </w:r>
      <w:r>
        <w:rPr>
          <w:color w:val="221F1F"/>
        </w:rPr>
        <w:t>when</w:t>
      </w:r>
      <w:r>
        <w:rPr>
          <w:color w:val="221F1F"/>
          <w:spacing w:val="-14"/>
        </w:rPr>
        <w:t xml:space="preserve"> </w:t>
      </w:r>
      <w:r>
        <w:rPr>
          <w:color w:val="221F1F"/>
        </w:rPr>
        <w:t>the</w:t>
      </w:r>
      <w:r>
        <w:rPr>
          <w:color w:val="221F1F"/>
          <w:spacing w:val="-19"/>
        </w:rPr>
        <w:t xml:space="preserve"> </w:t>
      </w:r>
      <w:r>
        <w:rPr>
          <w:color w:val="221F1F"/>
        </w:rPr>
        <w:t>Taking-Over</w:t>
      </w:r>
      <w:r>
        <w:rPr>
          <w:color w:val="221F1F"/>
          <w:spacing w:val="-13"/>
        </w:rPr>
        <w:t xml:space="preserve"> </w:t>
      </w:r>
      <w:r>
        <w:rPr>
          <w:color w:val="221F1F"/>
        </w:rPr>
        <w:t>Certiﬁcate</w:t>
      </w:r>
      <w:r>
        <w:rPr>
          <w:color w:val="221F1F"/>
          <w:spacing w:val="1"/>
        </w:rPr>
        <w:t xml:space="preserve"> </w:t>
      </w:r>
      <w:r>
        <w:rPr>
          <w:color w:val="221F1F"/>
          <w:spacing w:val="-1"/>
        </w:rPr>
        <w:t>has</w:t>
      </w:r>
      <w:r>
        <w:rPr>
          <w:color w:val="221F1F"/>
          <w:spacing w:val="-21"/>
        </w:rPr>
        <w:t xml:space="preserve"> </w:t>
      </w:r>
      <w:r>
        <w:rPr>
          <w:color w:val="221F1F"/>
          <w:spacing w:val="-1"/>
        </w:rPr>
        <w:t>been</w:t>
      </w:r>
      <w:r>
        <w:rPr>
          <w:color w:val="221F1F"/>
          <w:spacing w:val="-2"/>
        </w:rPr>
        <w:t xml:space="preserve"> </w:t>
      </w:r>
      <w:r>
        <w:rPr>
          <w:color w:val="221F1F"/>
          <w:spacing w:val="-1"/>
        </w:rPr>
        <w:t>issued</w:t>
      </w:r>
      <w:r>
        <w:rPr>
          <w:color w:val="221F1F"/>
          <w:spacing w:val="-12"/>
        </w:rPr>
        <w:t xml:space="preserve"> </w:t>
      </w:r>
      <w:r>
        <w:rPr>
          <w:color w:val="221F1F"/>
          <w:spacing w:val="-1"/>
        </w:rPr>
        <w:t>under</w:t>
      </w:r>
      <w:r>
        <w:rPr>
          <w:color w:val="221F1F"/>
          <w:spacing w:val="-12"/>
        </w:rPr>
        <w:t xml:space="preserve"> </w:t>
      </w:r>
      <w:r>
        <w:rPr>
          <w:color w:val="221F1F"/>
        </w:rPr>
        <w:t>the</w:t>
      </w:r>
      <w:r>
        <w:rPr>
          <w:color w:val="221F1F"/>
          <w:spacing w:val="-11"/>
        </w:rPr>
        <w:t xml:space="preserve"> </w:t>
      </w:r>
      <w:r>
        <w:rPr>
          <w:color w:val="221F1F"/>
        </w:rPr>
        <w:t>Contract</w:t>
      </w:r>
      <w:r>
        <w:rPr>
          <w:color w:val="221F1F"/>
          <w:spacing w:val="-13"/>
        </w:rPr>
        <w:t xml:space="preserve"> </w:t>
      </w:r>
      <w:r>
        <w:rPr>
          <w:color w:val="221F1F"/>
        </w:rPr>
        <w:t>and</w:t>
      </w:r>
      <w:r>
        <w:rPr>
          <w:color w:val="221F1F"/>
          <w:spacing w:val="-12"/>
        </w:rPr>
        <w:t xml:space="preserve"> </w:t>
      </w:r>
      <w:r>
        <w:rPr>
          <w:color w:val="221F1F"/>
        </w:rPr>
        <w:t>the</w:t>
      </w:r>
      <w:r>
        <w:rPr>
          <w:color w:val="221F1F"/>
          <w:spacing w:val="-12"/>
        </w:rPr>
        <w:t xml:space="preserve"> </w:t>
      </w:r>
      <w:r>
        <w:rPr>
          <w:color w:val="221F1F"/>
        </w:rPr>
        <w:t>ﬁrst</w:t>
      </w:r>
      <w:r>
        <w:rPr>
          <w:color w:val="221F1F"/>
          <w:spacing w:val="-9"/>
        </w:rPr>
        <w:t xml:space="preserve"> </w:t>
      </w:r>
      <w:r>
        <w:rPr>
          <w:color w:val="221F1F"/>
        </w:rPr>
        <w:t>half</w:t>
      </w:r>
      <w:r>
        <w:rPr>
          <w:color w:val="221F1F"/>
          <w:spacing w:val="-13"/>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Retention</w:t>
      </w:r>
      <w:r>
        <w:rPr>
          <w:color w:val="221F1F"/>
          <w:spacing w:val="-11"/>
        </w:rPr>
        <w:t xml:space="preserve"> </w:t>
      </w:r>
      <w:r>
        <w:rPr>
          <w:color w:val="221F1F"/>
        </w:rPr>
        <w:t>Money</w:t>
      </w:r>
      <w:r>
        <w:rPr>
          <w:color w:val="221F1F"/>
          <w:spacing w:val="-14"/>
        </w:rPr>
        <w:t xml:space="preserve"> </w:t>
      </w:r>
      <w:r>
        <w:rPr>
          <w:color w:val="221F1F"/>
        </w:rPr>
        <w:t>has</w:t>
      </w:r>
      <w:r>
        <w:rPr>
          <w:color w:val="221F1F"/>
          <w:spacing w:val="-11"/>
        </w:rPr>
        <w:t xml:space="preserve"> </w:t>
      </w:r>
      <w:r>
        <w:rPr>
          <w:color w:val="221F1F"/>
        </w:rPr>
        <w:t>been</w:t>
      </w:r>
      <w:r>
        <w:rPr>
          <w:color w:val="221F1F"/>
          <w:spacing w:val="-12"/>
        </w:rPr>
        <w:t xml:space="preserve"> </w:t>
      </w:r>
      <w:r>
        <w:rPr>
          <w:color w:val="221F1F"/>
        </w:rPr>
        <w:t>certiﬁed</w:t>
      </w:r>
      <w:r>
        <w:rPr>
          <w:color w:val="221F1F"/>
          <w:spacing w:val="-10"/>
        </w:rPr>
        <w:t xml:space="preserve"> </w:t>
      </w:r>
      <w:r>
        <w:rPr>
          <w:color w:val="221F1F"/>
        </w:rPr>
        <w:t>for</w:t>
      </w:r>
      <w:r>
        <w:rPr>
          <w:color w:val="221F1F"/>
          <w:spacing w:val="-11"/>
        </w:rPr>
        <w:t xml:space="preserve"> </w:t>
      </w:r>
      <w:r>
        <w:rPr>
          <w:color w:val="221F1F"/>
        </w:rPr>
        <w:t>payment,</w:t>
      </w:r>
      <w:r>
        <w:rPr>
          <w:color w:val="221F1F"/>
          <w:spacing w:val="-53"/>
        </w:rPr>
        <w:t xml:space="preserve"> </w:t>
      </w:r>
      <w:r>
        <w:rPr>
          <w:color w:val="221F1F"/>
        </w:rPr>
        <w:t xml:space="preserve">and payment of </w:t>
      </w:r>
      <w:r>
        <w:rPr>
          <w:i/>
          <w:color w:val="221F1F"/>
        </w:rPr>
        <w:t>[</w:t>
      </w:r>
      <w:r>
        <w:rPr>
          <w:color w:val="221F1F"/>
        </w:rPr>
        <w:t>insert the second half of the Retention Money] is to be made against a Retention Money</w:t>
      </w:r>
      <w:r>
        <w:rPr>
          <w:color w:val="221F1F"/>
          <w:spacing w:val="-52"/>
        </w:rPr>
        <w:t xml:space="preserve"> </w:t>
      </w:r>
      <w:r>
        <w:rPr>
          <w:color w:val="221F1F"/>
        </w:rPr>
        <w:t>guarantee.</w:t>
      </w:r>
    </w:p>
    <w:p>
      <w:pPr>
        <w:pStyle w:val="7"/>
        <w:spacing w:before="1"/>
        <w:rPr>
          <w:sz w:val="21"/>
        </w:rPr>
      </w:pPr>
    </w:p>
    <w:p>
      <w:pPr>
        <w:pStyle w:val="17"/>
        <w:numPr>
          <w:ilvl w:val="0"/>
          <w:numId w:val="126"/>
        </w:numPr>
        <w:tabs>
          <w:tab w:val="left" w:pos="780"/>
          <w:tab w:val="left" w:pos="781"/>
          <w:tab w:val="left" w:pos="4172"/>
          <w:tab w:val="left" w:pos="8759"/>
        </w:tabs>
        <w:spacing w:line="230" w:lineRule="auto"/>
        <w:ind w:left="780" w:right="1253" w:hanging="551"/>
        <w:rPr>
          <w:color w:val="221F1F"/>
        </w:rPr>
      </w:pPr>
      <w:r>
        <w:rPr>
          <w:color w:val="221F1F"/>
          <w:spacing w:val="-1"/>
        </w:rPr>
        <w:t>At</w:t>
      </w:r>
      <w:r>
        <w:rPr>
          <w:color w:val="221F1F"/>
          <w:spacing w:val="-11"/>
        </w:rPr>
        <w:t xml:space="preserve"> </w:t>
      </w:r>
      <w:r>
        <w:rPr>
          <w:color w:val="221F1F"/>
          <w:spacing w:val="-1"/>
        </w:rPr>
        <w:t>the</w:t>
      </w:r>
      <w:r>
        <w:rPr>
          <w:color w:val="221F1F"/>
          <w:spacing w:val="-12"/>
        </w:rPr>
        <w:t xml:space="preserve"> </w:t>
      </w:r>
      <w:r>
        <w:rPr>
          <w:color w:val="221F1F"/>
          <w:spacing w:val="-1"/>
        </w:rPr>
        <w:t>request</w:t>
      </w:r>
      <w:r>
        <w:rPr>
          <w:color w:val="221F1F"/>
          <w:spacing w:val="-11"/>
        </w:rPr>
        <w:t xml:space="preserve"> </w:t>
      </w:r>
      <w:r>
        <w:rPr>
          <w:color w:val="221F1F"/>
        </w:rPr>
        <w:t>of</w:t>
      </w:r>
      <w:r>
        <w:rPr>
          <w:color w:val="221F1F"/>
          <w:spacing w:val="-11"/>
        </w:rPr>
        <w:t xml:space="preserve"> </w:t>
      </w:r>
      <w:r>
        <w:rPr>
          <w:color w:val="221F1F"/>
        </w:rPr>
        <w:t>the</w:t>
      </w:r>
      <w:r>
        <w:rPr>
          <w:color w:val="221F1F"/>
          <w:spacing w:val="-11"/>
        </w:rPr>
        <w:t xml:space="preserve"> </w:t>
      </w:r>
      <w:r>
        <w:rPr>
          <w:color w:val="221F1F"/>
        </w:rPr>
        <w:t>Contractor,</w:t>
      </w:r>
      <w:r>
        <w:rPr>
          <w:color w:val="221F1F"/>
          <w:spacing w:val="-11"/>
        </w:rPr>
        <w:t xml:space="preserve"> </w:t>
      </w:r>
      <w:r>
        <w:rPr>
          <w:color w:val="221F1F"/>
        </w:rPr>
        <w:t>we,</w:t>
      </w:r>
      <w:r>
        <w:rPr>
          <w:color w:val="221F1F"/>
          <w:spacing w:val="-12"/>
        </w:rPr>
        <w:t xml:space="preserve"> </w:t>
      </w:r>
      <w:r>
        <w:rPr>
          <w:color w:val="221F1F"/>
        </w:rPr>
        <w:t>as</w:t>
      </w:r>
      <w:r>
        <w:rPr>
          <w:color w:val="221F1F"/>
          <w:spacing w:val="-12"/>
        </w:rPr>
        <w:t xml:space="preserve"> </w:t>
      </w:r>
      <w:r>
        <w:rPr>
          <w:color w:val="221F1F"/>
        </w:rPr>
        <w:t>Guarantor,</w:t>
      </w:r>
      <w:r>
        <w:rPr>
          <w:color w:val="221F1F"/>
          <w:spacing w:val="-11"/>
        </w:rPr>
        <w:t xml:space="preserve"> </w:t>
      </w:r>
      <w:r>
        <w:rPr>
          <w:color w:val="221F1F"/>
        </w:rPr>
        <w:t>hereby</w:t>
      </w:r>
      <w:r>
        <w:rPr>
          <w:color w:val="221F1F"/>
          <w:spacing w:val="-15"/>
        </w:rPr>
        <w:t xml:space="preserve"> </w:t>
      </w:r>
      <w:r>
        <w:rPr>
          <w:color w:val="221F1F"/>
        </w:rPr>
        <w:t>irrevocably</w:t>
      </w:r>
      <w:r>
        <w:rPr>
          <w:color w:val="221F1F"/>
          <w:spacing w:val="-14"/>
        </w:rPr>
        <w:t xml:space="preserve"> </w:t>
      </w:r>
      <w:r>
        <w:rPr>
          <w:color w:val="221F1F"/>
        </w:rPr>
        <w:t>undertake</w:t>
      </w:r>
      <w:r>
        <w:rPr>
          <w:color w:val="221F1F"/>
          <w:spacing w:val="-11"/>
        </w:rPr>
        <w:t xml:space="preserve"> </w:t>
      </w:r>
      <w:r>
        <w:rPr>
          <w:color w:val="221F1F"/>
        </w:rPr>
        <w:t>to</w:t>
      </w:r>
      <w:r>
        <w:rPr>
          <w:color w:val="221F1F"/>
          <w:spacing w:val="-11"/>
        </w:rPr>
        <w:t xml:space="preserve"> </w:t>
      </w:r>
      <w:r>
        <w:rPr>
          <w:color w:val="221F1F"/>
        </w:rPr>
        <w:t>pay</w:t>
      </w:r>
      <w:r>
        <w:rPr>
          <w:color w:val="221F1F"/>
          <w:spacing w:val="-14"/>
        </w:rPr>
        <w:t xml:space="preserve"> </w:t>
      </w:r>
      <w:r>
        <w:rPr>
          <w:color w:val="221F1F"/>
        </w:rPr>
        <w:t>the</w:t>
      </w:r>
      <w:r>
        <w:rPr>
          <w:color w:val="221F1F"/>
          <w:spacing w:val="-12"/>
        </w:rPr>
        <w:t xml:space="preserve"> </w:t>
      </w:r>
      <w:r>
        <w:rPr>
          <w:color w:val="221F1F"/>
        </w:rPr>
        <w:t>Beneﬁciary</w:t>
      </w:r>
      <w:r>
        <w:rPr>
          <w:color w:val="221F1F"/>
          <w:spacing w:val="-14"/>
        </w:rPr>
        <w:t xml:space="preserve"> </w:t>
      </w:r>
      <w:r>
        <w:rPr>
          <w:color w:val="221F1F"/>
        </w:rPr>
        <w:t>any</w:t>
      </w:r>
      <w:r>
        <w:rPr>
          <w:color w:val="221F1F"/>
          <w:spacing w:val="-52"/>
        </w:rPr>
        <w:t xml:space="preserve"> </w:t>
      </w:r>
      <w:r>
        <w:rPr>
          <w:color w:val="221F1F"/>
        </w:rPr>
        <w:t>sum</w:t>
      </w:r>
      <w:r>
        <w:rPr>
          <w:color w:val="221F1F"/>
          <w:spacing w:val="-4"/>
        </w:rPr>
        <w:t xml:space="preserve"> </w:t>
      </w:r>
      <w:r>
        <w:rPr>
          <w:color w:val="221F1F"/>
        </w:rPr>
        <w:t>or</w:t>
      </w:r>
      <w:r>
        <w:rPr>
          <w:color w:val="221F1F"/>
          <w:spacing w:val="32"/>
        </w:rPr>
        <w:t xml:space="preserve"> </w:t>
      </w:r>
      <w:r>
        <w:rPr>
          <w:color w:val="221F1F"/>
        </w:rPr>
        <w:t>sums</w:t>
      </w:r>
      <w:r>
        <w:rPr>
          <w:color w:val="221F1F"/>
          <w:spacing w:val="31"/>
        </w:rPr>
        <w:t xml:space="preserve"> </w:t>
      </w:r>
      <w:r>
        <w:rPr>
          <w:color w:val="221F1F"/>
        </w:rPr>
        <w:t>not</w:t>
      </w:r>
      <w:r>
        <w:rPr>
          <w:color w:val="221F1F"/>
          <w:spacing w:val="32"/>
        </w:rPr>
        <w:t xml:space="preserve"> </w:t>
      </w:r>
      <w:r>
        <w:rPr>
          <w:color w:val="221F1F"/>
        </w:rPr>
        <w:t>exceeding</w:t>
      </w:r>
      <w:r>
        <w:rPr>
          <w:color w:val="221F1F"/>
          <w:spacing w:val="30"/>
        </w:rPr>
        <w:t xml:space="preserve"> </w:t>
      </w:r>
      <w:r>
        <w:rPr>
          <w:color w:val="221F1F"/>
        </w:rPr>
        <w:t>in</w:t>
      </w:r>
      <w:r>
        <w:rPr>
          <w:color w:val="221F1F"/>
          <w:spacing w:val="31"/>
        </w:rPr>
        <w:t xml:space="preserve"> </w:t>
      </w:r>
      <w:r>
        <w:rPr>
          <w:color w:val="221F1F"/>
        </w:rPr>
        <w:t>total</w:t>
      </w:r>
      <w:r>
        <w:rPr>
          <w:color w:val="221F1F"/>
          <w:spacing w:val="33"/>
        </w:rPr>
        <w:t xml:space="preserve"> </w:t>
      </w:r>
      <w:r>
        <w:rPr>
          <w:color w:val="221F1F"/>
        </w:rPr>
        <w:t>an</w:t>
      </w:r>
      <w:r>
        <w:rPr>
          <w:color w:val="221F1F"/>
          <w:spacing w:val="31"/>
        </w:rPr>
        <w:t xml:space="preserve"> </w:t>
      </w:r>
      <w:r>
        <w:rPr>
          <w:color w:val="221F1F"/>
        </w:rPr>
        <w:t>amount</w:t>
      </w:r>
      <w:r>
        <w:rPr>
          <w:color w:val="221F1F"/>
          <w:spacing w:val="32"/>
        </w:rPr>
        <w:t xml:space="preserve"> </w:t>
      </w:r>
      <w:r>
        <w:rPr>
          <w:color w:val="221F1F"/>
        </w:rPr>
        <w:t>of</w:t>
      </w:r>
      <w:r>
        <w:rPr>
          <w:color w:val="221F1F"/>
          <w:spacing w:val="29"/>
        </w:rPr>
        <w:t xml:space="preserve"> </w:t>
      </w:r>
      <w:r>
        <w:rPr>
          <w:i/>
          <w:color w:val="221F1F"/>
        </w:rPr>
        <w:t>[insert</w:t>
      </w:r>
      <w:r>
        <w:rPr>
          <w:i/>
          <w:color w:val="221F1F"/>
          <w:spacing w:val="33"/>
        </w:rPr>
        <w:t xml:space="preserve"> </w:t>
      </w:r>
      <w:r>
        <w:rPr>
          <w:i/>
          <w:color w:val="221F1F"/>
        </w:rPr>
        <w:t>amount</w:t>
      </w:r>
      <w:r>
        <w:rPr>
          <w:i/>
          <w:color w:val="221F1F"/>
          <w:spacing w:val="31"/>
        </w:rPr>
        <w:t xml:space="preserve"> </w:t>
      </w:r>
      <w:r>
        <w:rPr>
          <w:i/>
          <w:color w:val="221F1F"/>
        </w:rPr>
        <w:t>in</w:t>
      </w:r>
      <w:r>
        <w:rPr>
          <w:i/>
          <w:color w:val="221F1F"/>
          <w:spacing w:val="31"/>
        </w:rPr>
        <w:t xml:space="preserve"> </w:t>
      </w:r>
      <w:r>
        <w:rPr>
          <w:i/>
          <w:color w:val="221F1F"/>
        </w:rPr>
        <w:t>ﬁgures]</w:t>
      </w:r>
      <w:r>
        <w:rPr>
          <w:i/>
          <w:color w:val="221F1F"/>
          <w:u w:val="single" w:color="211E1F"/>
        </w:rPr>
        <w:tab/>
      </w:r>
      <w:r>
        <w:rPr>
          <w:color w:val="221F1F"/>
        </w:rPr>
        <w:t>(</w:t>
      </w:r>
      <w:r>
        <w:rPr>
          <w:i/>
          <w:color w:val="221F1F"/>
        </w:rPr>
        <w:t>[insert</w:t>
      </w:r>
      <w:r>
        <w:rPr>
          <w:i/>
          <w:color w:val="221F1F"/>
          <w:spacing w:val="1"/>
        </w:rPr>
        <w:t xml:space="preserve"> </w:t>
      </w:r>
      <w:r>
        <w:rPr>
          <w:i/>
          <w:color w:val="221F1F"/>
        </w:rPr>
        <w:t>amount</w:t>
      </w:r>
      <w:r>
        <w:rPr>
          <w:i/>
          <w:color w:val="221F1F"/>
          <w:spacing w:val="-3"/>
        </w:rPr>
        <w:t xml:space="preserve"> </w:t>
      </w:r>
      <w:r>
        <w:rPr>
          <w:i/>
          <w:color w:val="221F1F"/>
        </w:rPr>
        <w:t>in words</w:t>
      </w:r>
      <w:r>
        <w:rPr>
          <w:i/>
          <w:color w:val="221F1F"/>
          <w:u w:val="single" w:color="211E1F"/>
        </w:rPr>
        <w:tab/>
      </w:r>
      <w:r>
        <w:rPr>
          <w:i/>
          <w:color w:val="221F1F"/>
        </w:rPr>
        <w:t>])</w:t>
      </w:r>
      <w:r>
        <w:rPr>
          <w:i/>
          <w:color w:val="221F1F"/>
          <w:position w:val="11"/>
          <w:sz w:val="11"/>
        </w:rPr>
        <w:t>1</w:t>
      </w:r>
      <w:r>
        <w:rPr>
          <w:i/>
          <w:color w:val="221F1F"/>
          <w:spacing w:val="17"/>
          <w:position w:val="11"/>
          <w:sz w:val="11"/>
        </w:rPr>
        <w:t xml:space="preserve"> </w:t>
      </w:r>
      <w:r>
        <w:rPr>
          <w:color w:val="221F1F"/>
        </w:rPr>
        <w:t>upon</w:t>
      </w:r>
      <w:r>
        <w:rPr>
          <w:color w:val="221F1F"/>
          <w:spacing w:val="1"/>
        </w:rPr>
        <w:t xml:space="preserve"> </w:t>
      </w:r>
      <w:r>
        <w:rPr>
          <w:color w:val="221F1F"/>
        </w:rPr>
        <w:t>receipt</w:t>
      </w:r>
      <w:r>
        <w:rPr>
          <w:color w:val="221F1F"/>
          <w:spacing w:val="2"/>
        </w:rPr>
        <w:t xml:space="preserve"> </w:t>
      </w:r>
      <w:r>
        <w:rPr>
          <w:color w:val="221F1F"/>
        </w:rPr>
        <w:t>by</w:t>
      </w:r>
      <w:r>
        <w:rPr>
          <w:color w:val="221F1F"/>
          <w:spacing w:val="1"/>
        </w:rPr>
        <w:t xml:space="preserve"> </w:t>
      </w:r>
      <w:r>
        <w:rPr>
          <w:color w:val="221F1F"/>
        </w:rPr>
        <w:t>us</w:t>
      </w:r>
      <w:r>
        <w:rPr>
          <w:color w:val="221F1F"/>
          <w:spacing w:val="2"/>
        </w:rPr>
        <w:t xml:space="preserve"> </w:t>
      </w:r>
      <w:r>
        <w:rPr>
          <w:color w:val="221F1F"/>
        </w:rPr>
        <w:t>of</w:t>
      </w:r>
      <w:r>
        <w:rPr>
          <w:color w:val="221F1F"/>
          <w:spacing w:val="2"/>
        </w:rPr>
        <w:t xml:space="preserve"> </w:t>
      </w:r>
      <w:r>
        <w:rPr>
          <w:color w:val="221F1F"/>
        </w:rPr>
        <w:t>the</w:t>
      </w:r>
      <w:r>
        <w:rPr>
          <w:color w:val="221F1F"/>
          <w:spacing w:val="4"/>
        </w:rPr>
        <w:t xml:space="preserve"> </w:t>
      </w:r>
      <w:r>
        <w:rPr>
          <w:color w:val="221F1F"/>
        </w:rPr>
        <w:t>Beneﬁciary's</w:t>
      </w:r>
      <w:r>
        <w:rPr>
          <w:color w:val="221F1F"/>
          <w:spacing w:val="4"/>
        </w:rPr>
        <w:t xml:space="preserve"> </w:t>
      </w:r>
      <w:r>
        <w:rPr>
          <w:color w:val="221F1F"/>
        </w:rPr>
        <w:t>complying</w:t>
      </w:r>
      <w:r>
        <w:rPr>
          <w:color w:val="221F1F"/>
          <w:spacing w:val="1"/>
        </w:rPr>
        <w:t xml:space="preserve"> </w:t>
      </w:r>
      <w:r>
        <w:rPr>
          <w:color w:val="221F1F"/>
        </w:rPr>
        <w:t>demand</w:t>
      </w:r>
      <w:r>
        <w:rPr>
          <w:color w:val="221F1F"/>
          <w:spacing w:val="-52"/>
        </w:rPr>
        <w:t xml:space="preserve"> </w:t>
      </w:r>
      <w:r>
        <w:rPr>
          <w:color w:val="221F1F"/>
        </w:rPr>
        <w:t>supported</w:t>
      </w:r>
      <w:r>
        <w:rPr>
          <w:color w:val="221F1F"/>
          <w:spacing w:val="17"/>
        </w:rPr>
        <w:t xml:space="preserve"> </w:t>
      </w:r>
      <w:r>
        <w:rPr>
          <w:color w:val="221F1F"/>
        </w:rPr>
        <w:t>by</w:t>
      </w:r>
      <w:r>
        <w:rPr>
          <w:color w:val="221F1F"/>
          <w:spacing w:val="6"/>
        </w:rPr>
        <w:t xml:space="preserve"> </w:t>
      </w:r>
      <w:r>
        <w:rPr>
          <w:color w:val="221F1F"/>
        </w:rPr>
        <w:t>the</w:t>
      </w:r>
      <w:r>
        <w:rPr>
          <w:color w:val="221F1F"/>
          <w:spacing w:val="10"/>
        </w:rPr>
        <w:t xml:space="preserve"> </w:t>
      </w:r>
      <w:r>
        <w:rPr>
          <w:color w:val="221F1F"/>
        </w:rPr>
        <w:t>Beneﬁciary's</w:t>
      </w:r>
      <w:r>
        <w:rPr>
          <w:color w:val="221F1F"/>
          <w:spacing w:val="10"/>
        </w:rPr>
        <w:t xml:space="preserve"> </w:t>
      </w:r>
      <w:r>
        <w:rPr>
          <w:color w:val="221F1F"/>
        </w:rPr>
        <w:t>statement,</w:t>
      </w:r>
      <w:r>
        <w:rPr>
          <w:color w:val="221F1F"/>
          <w:spacing w:val="9"/>
        </w:rPr>
        <w:t xml:space="preserve"> </w:t>
      </w:r>
      <w:r>
        <w:rPr>
          <w:color w:val="221F1F"/>
        </w:rPr>
        <w:t>whether</w:t>
      </w:r>
      <w:r>
        <w:rPr>
          <w:color w:val="221F1F"/>
          <w:spacing w:val="8"/>
        </w:rPr>
        <w:t xml:space="preserve"> </w:t>
      </w:r>
      <w:r>
        <w:rPr>
          <w:color w:val="221F1F"/>
        </w:rPr>
        <w:t>in</w:t>
      </w:r>
      <w:r>
        <w:rPr>
          <w:color w:val="221F1F"/>
          <w:spacing w:val="6"/>
        </w:rPr>
        <w:t xml:space="preserve"> </w:t>
      </w:r>
      <w:r>
        <w:rPr>
          <w:color w:val="221F1F"/>
        </w:rPr>
        <w:t>the</w:t>
      </w:r>
      <w:r>
        <w:rPr>
          <w:color w:val="221F1F"/>
          <w:spacing w:val="9"/>
        </w:rPr>
        <w:t xml:space="preserve"> </w:t>
      </w:r>
      <w:r>
        <w:rPr>
          <w:color w:val="221F1F"/>
        </w:rPr>
        <w:t>demand</w:t>
      </w:r>
      <w:r>
        <w:rPr>
          <w:color w:val="221F1F"/>
          <w:spacing w:val="9"/>
        </w:rPr>
        <w:t xml:space="preserve"> </w:t>
      </w:r>
      <w:r>
        <w:rPr>
          <w:color w:val="221F1F"/>
        </w:rPr>
        <w:t>itself</w:t>
      </w:r>
      <w:r>
        <w:rPr>
          <w:color w:val="221F1F"/>
          <w:spacing w:val="7"/>
        </w:rPr>
        <w:t xml:space="preserve"> </w:t>
      </w:r>
      <w:r>
        <w:rPr>
          <w:color w:val="221F1F"/>
        </w:rPr>
        <w:t>or</w:t>
      </w:r>
      <w:r>
        <w:rPr>
          <w:color w:val="221F1F"/>
          <w:spacing w:val="7"/>
        </w:rPr>
        <w:t xml:space="preserve"> </w:t>
      </w:r>
      <w:r>
        <w:rPr>
          <w:color w:val="221F1F"/>
        </w:rPr>
        <w:t>in</w:t>
      </w:r>
      <w:r>
        <w:rPr>
          <w:color w:val="221F1F"/>
          <w:spacing w:val="8"/>
        </w:rPr>
        <w:t xml:space="preserve"> </w:t>
      </w:r>
      <w:r>
        <w:rPr>
          <w:color w:val="221F1F"/>
        </w:rPr>
        <w:t>a</w:t>
      </w:r>
      <w:r>
        <w:rPr>
          <w:color w:val="221F1F"/>
          <w:spacing w:val="6"/>
        </w:rPr>
        <w:t xml:space="preserve"> </w:t>
      </w:r>
      <w:r>
        <w:rPr>
          <w:color w:val="221F1F"/>
        </w:rPr>
        <w:t>separate</w:t>
      </w:r>
      <w:r>
        <w:rPr>
          <w:color w:val="221F1F"/>
          <w:spacing w:val="7"/>
        </w:rPr>
        <w:t xml:space="preserve"> </w:t>
      </w:r>
      <w:r>
        <w:rPr>
          <w:color w:val="221F1F"/>
        </w:rPr>
        <w:t>signed</w:t>
      </w:r>
      <w:r>
        <w:rPr>
          <w:color w:val="221F1F"/>
          <w:spacing w:val="9"/>
        </w:rPr>
        <w:t xml:space="preserve"> </w:t>
      </w:r>
      <w:r>
        <w:rPr>
          <w:color w:val="221F1F"/>
        </w:rPr>
        <w:t>document</w:t>
      </w:r>
      <w:r>
        <w:rPr>
          <w:color w:val="221F1F"/>
          <w:spacing w:val="-52"/>
        </w:rPr>
        <w:t xml:space="preserve"> </w:t>
      </w:r>
      <w:r>
        <w:rPr>
          <w:color w:val="221F1F"/>
        </w:rPr>
        <w:t>accompanying</w:t>
      </w:r>
      <w:r>
        <w:rPr>
          <w:color w:val="221F1F"/>
          <w:spacing w:val="-11"/>
        </w:rPr>
        <w:t xml:space="preserve"> </w:t>
      </w:r>
      <w:r>
        <w:rPr>
          <w:color w:val="221F1F"/>
        </w:rPr>
        <w:t>or</w:t>
      </w:r>
      <w:r>
        <w:rPr>
          <w:color w:val="221F1F"/>
          <w:spacing w:val="3"/>
        </w:rPr>
        <w:t xml:space="preserve"> </w:t>
      </w:r>
      <w:r>
        <w:rPr>
          <w:color w:val="221F1F"/>
        </w:rPr>
        <w:t>identifying</w:t>
      </w:r>
      <w:r>
        <w:rPr>
          <w:color w:val="221F1F"/>
          <w:spacing w:val="-7"/>
        </w:rPr>
        <w:t xml:space="preserve"> </w:t>
      </w:r>
      <w:r>
        <w:rPr>
          <w:color w:val="221F1F"/>
        </w:rPr>
        <w:t>the</w:t>
      </w:r>
      <w:r>
        <w:rPr>
          <w:color w:val="221F1F"/>
          <w:spacing w:val="-7"/>
        </w:rPr>
        <w:t xml:space="preserve"> </w:t>
      </w:r>
      <w:r>
        <w:rPr>
          <w:color w:val="221F1F"/>
        </w:rPr>
        <w:t>demand,</w:t>
      </w:r>
      <w:r>
        <w:rPr>
          <w:color w:val="221F1F"/>
          <w:spacing w:val="11"/>
        </w:rPr>
        <w:t xml:space="preserve"> </w:t>
      </w:r>
      <w:r>
        <w:rPr>
          <w:color w:val="221F1F"/>
        </w:rPr>
        <w:t>stating</w:t>
      </w:r>
      <w:r>
        <w:rPr>
          <w:color w:val="221F1F"/>
          <w:spacing w:val="-9"/>
        </w:rPr>
        <w:t xml:space="preserve"> </w:t>
      </w:r>
      <w:r>
        <w:rPr>
          <w:color w:val="221F1F"/>
        </w:rPr>
        <w:t>that</w:t>
      </w:r>
      <w:r>
        <w:rPr>
          <w:color w:val="221F1F"/>
          <w:spacing w:val="-6"/>
        </w:rPr>
        <w:t xml:space="preserve"> </w:t>
      </w:r>
      <w:r>
        <w:rPr>
          <w:color w:val="221F1F"/>
        </w:rPr>
        <w:t>the</w:t>
      </w:r>
      <w:r>
        <w:rPr>
          <w:color w:val="221F1F"/>
          <w:spacing w:val="-8"/>
        </w:rPr>
        <w:t xml:space="preserve"> </w:t>
      </w:r>
      <w:r>
        <w:rPr>
          <w:color w:val="221F1F"/>
        </w:rPr>
        <w:t>Contractor</w:t>
      </w:r>
      <w:r>
        <w:rPr>
          <w:color w:val="221F1F"/>
          <w:spacing w:val="-6"/>
        </w:rPr>
        <w:t xml:space="preserve"> </w:t>
      </w:r>
      <w:r>
        <w:rPr>
          <w:color w:val="221F1F"/>
        </w:rPr>
        <w:t>is</w:t>
      </w:r>
      <w:r>
        <w:rPr>
          <w:color w:val="221F1F"/>
          <w:spacing w:val="-7"/>
        </w:rPr>
        <w:t xml:space="preserve"> </w:t>
      </w:r>
      <w:r>
        <w:rPr>
          <w:color w:val="221F1F"/>
        </w:rPr>
        <w:t>in</w:t>
      </w:r>
      <w:r>
        <w:rPr>
          <w:color w:val="221F1F"/>
          <w:spacing w:val="-8"/>
        </w:rPr>
        <w:t xml:space="preserve"> </w:t>
      </w:r>
      <w:r>
        <w:rPr>
          <w:color w:val="221F1F"/>
        </w:rPr>
        <w:t>breach</w:t>
      </w:r>
      <w:r>
        <w:rPr>
          <w:color w:val="221F1F"/>
          <w:spacing w:val="-6"/>
        </w:rPr>
        <w:t xml:space="preserve"> </w:t>
      </w:r>
      <w:r>
        <w:rPr>
          <w:color w:val="221F1F"/>
        </w:rPr>
        <w:t>of</w:t>
      </w:r>
      <w:r>
        <w:rPr>
          <w:color w:val="221F1F"/>
          <w:spacing w:val="-8"/>
        </w:rPr>
        <w:t xml:space="preserve"> </w:t>
      </w:r>
      <w:r>
        <w:rPr>
          <w:color w:val="221F1F"/>
        </w:rPr>
        <w:t>its</w:t>
      </w:r>
      <w:r>
        <w:rPr>
          <w:color w:val="221F1F"/>
          <w:spacing w:val="-7"/>
        </w:rPr>
        <w:t xml:space="preserve"> </w:t>
      </w:r>
      <w:r>
        <w:rPr>
          <w:color w:val="221F1F"/>
        </w:rPr>
        <w:t>obligation(s)</w:t>
      </w:r>
      <w:r>
        <w:rPr>
          <w:color w:val="221F1F"/>
          <w:spacing w:val="-6"/>
        </w:rPr>
        <w:t xml:space="preserve"> </w:t>
      </w:r>
      <w:r>
        <w:rPr>
          <w:color w:val="221F1F"/>
        </w:rPr>
        <w:t>under</w:t>
      </w:r>
      <w:r>
        <w:rPr>
          <w:color w:val="221F1F"/>
          <w:spacing w:val="-52"/>
        </w:rPr>
        <w:t xml:space="preserve"> </w:t>
      </w:r>
      <w:r>
        <w:rPr>
          <w:color w:val="221F1F"/>
          <w:spacing w:val="-1"/>
        </w:rPr>
        <w:t>the</w:t>
      </w:r>
      <w:r>
        <w:rPr>
          <w:color w:val="221F1F"/>
          <w:spacing w:val="-7"/>
        </w:rPr>
        <w:t xml:space="preserve"> </w:t>
      </w:r>
      <w:r>
        <w:rPr>
          <w:color w:val="221F1F"/>
          <w:spacing w:val="-1"/>
        </w:rPr>
        <w:t>Contract,</w:t>
      </w:r>
      <w:r>
        <w:rPr>
          <w:color w:val="221F1F"/>
          <w:spacing w:val="-6"/>
        </w:rPr>
        <w:t xml:space="preserve"> </w:t>
      </w:r>
      <w:r>
        <w:rPr>
          <w:color w:val="221F1F"/>
        </w:rPr>
        <w:t>without</w:t>
      </w:r>
      <w:r>
        <w:rPr>
          <w:color w:val="221F1F"/>
          <w:spacing w:val="-2"/>
        </w:rPr>
        <w:t xml:space="preserve"> </w:t>
      </w:r>
      <w:r>
        <w:rPr>
          <w:color w:val="221F1F"/>
        </w:rPr>
        <w:t>your</w:t>
      </w:r>
      <w:r>
        <w:rPr>
          <w:color w:val="221F1F"/>
          <w:spacing w:val="-22"/>
        </w:rPr>
        <w:t xml:space="preserve"> </w:t>
      </w:r>
      <w:r>
        <w:rPr>
          <w:color w:val="221F1F"/>
        </w:rPr>
        <w:t>needing</w:t>
      </w:r>
      <w:r>
        <w:rPr>
          <w:color w:val="221F1F"/>
          <w:spacing w:val="-26"/>
        </w:rPr>
        <w:t xml:space="preserve"> </w:t>
      </w:r>
      <w:r>
        <w:rPr>
          <w:color w:val="221F1F"/>
        </w:rPr>
        <w:t>to</w:t>
      </w:r>
      <w:r>
        <w:rPr>
          <w:color w:val="221F1F"/>
          <w:spacing w:val="-24"/>
        </w:rPr>
        <w:t xml:space="preserve"> </w:t>
      </w:r>
      <w:r>
        <w:rPr>
          <w:color w:val="221F1F"/>
        </w:rPr>
        <w:t>prove</w:t>
      </w:r>
      <w:r>
        <w:rPr>
          <w:color w:val="221F1F"/>
          <w:spacing w:val="-23"/>
        </w:rPr>
        <w:t xml:space="preserve"> </w:t>
      </w:r>
      <w:r>
        <w:rPr>
          <w:color w:val="221F1F"/>
        </w:rPr>
        <w:t>or</w:t>
      </w:r>
      <w:r>
        <w:rPr>
          <w:color w:val="221F1F"/>
          <w:spacing w:val="-23"/>
        </w:rPr>
        <w:t xml:space="preserve"> </w:t>
      </w:r>
      <w:r>
        <w:rPr>
          <w:color w:val="221F1F"/>
        </w:rPr>
        <w:t>show</w:t>
      </w:r>
      <w:r>
        <w:rPr>
          <w:color w:val="221F1F"/>
          <w:spacing w:val="-22"/>
        </w:rPr>
        <w:t xml:space="preserve"> </w:t>
      </w:r>
      <w:r>
        <w:rPr>
          <w:color w:val="221F1F"/>
        </w:rPr>
        <w:t>grounds</w:t>
      </w:r>
      <w:r>
        <w:rPr>
          <w:color w:val="221F1F"/>
          <w:spacing w:val="-23"/>
        </w:rPr>
        <w:t xml:space="preserve"> </w:t>
      </w:r>
      <w:r>
        <w:rPr>
          <w:color w:val="221F1F"/>
        </w:rPr>
        <w:t>for</w:t>
      </w:r>
      <w:r>
        <w:rPr>
          <w:color w:val="221F1F"/>
          <w:spacing w:val="-21"/>
        </w:rPr>
        <w:t xml:space="preserve"> </w:t>
      </w:r>
      <w:r>
        <w:rPr>
          <w:color w:val="221F1F"/>
        </w:rPr>
        <w:t>your</w:t>
      </w:r>
      <w:r>
        <w:rPr>
          <w:color w:val="221F1F"/>
          <w:spacing w:val="-23"/>
        </w:rPr>
        <w:t xml:space="preserve"> </w:t>
      </w:r>
      <w:r>
        <w:rPr>
          <w:color w:val="221F1F"/>
        </w:rPr>
        <w:t>demand</w:t>
      </w:r>
      <w:r>
        <w:rPr>
          <w:color w:val="221F1F"/>
          <w:spacing w:val="-22"/>
        </w:rPr>
        <w:t xml:space="preserve"> </w:t>
      </w:r>
      <w:r>
        <w:rPr>
          <w:color w:val="221F1F"/>
        </w:rPr>
        <w:t>or</w:t>
      </w:r>
      <w:r>
        <w:rPr>
          <w:color w:val="221F1F"/>
          <w:spacing w:val="-23"/>
        </w:rPr>
        <w:t xml:space="preserve"> </w:t>
      </w:r>
      <w:r>
        <w:rPr>
          <w:color w:val="221F1F"/>
        </w:rPr>
        <w:t>the</w:t>
      </w:r>
      <w:r>
        <w:rPr>
          <w:color w:val="221F1F"/>
          <w:spacing w:val="-26"/>
        </w:rPr>
        <w:t xml:space="preserve"> </w:t>
      </w:r>
      <w:r>
        <w:rPr>
          <w:color w:val="221F1F"/>
        </w:rPr>
        <w:t>sum</w:t>
      </w:r>
      <w:r>
        <w:rPr>
          <w:color w:val="221F1F"/>
          <w:spacing w:val="-24"/>
        </w:rPr>
        <w:t xml:space="preserve"> </w:t>
      </w:r>
      <w:r>
        <w:rPr>
          <w:color w:val="221F1F"/>
        </w:rPr>
        <w:t>speciﬁed</w:t>
      </w:r>
      <w:r>
        <w:rPr>
          <w:color w:val="221F1F"/>
          <w:spacing w:val="-23"/>
        </w:rPr>
        <w:t xml:space="preserve"> </w:t>
      </w:r>
      <w:r>
        <w:rPr>
          <w:color w:val="221F1F"/>
        </w:rPr>
        <w:t>therein.</w:t>
      </w:r>
    </w:p>
    <w:p>
      <w:pPr>
        <w:pStyle w:val="7"/>
        <w:spacing w:before="9"/>
        <w:rPr>
          <w:sz w:val="20"/>
        </w:rPr>
      </w:pPr>
    </w:p>
    <w:p>
      <w:pPr>
        <w:pStyle w:val="17"/>
        <w:numPr>
          <w:ilvl w:val="0"/>
          <w:numId w:val="126"/>
        </w:numPr>
        <w:tabs>
          <w:tab w:val="left" w:pos="781"/>
          <w:tab w:val="left" w:pos="7902"/>
        </w:tabs>
        <w:spacing w:before="1" w:line="230" w:lineRule="auto"/>
        <w:ind w:left="780" w:right="1253"/>
        <w:jc w:val="both"/>
        <w:rPr>
          <w:color w:val="221F1F"/>
        </w:rPr>
      </w:pPr>
      <w:r>
        <w:rPr>
          <w:color w:val="221F1F"/>
          <w:spacing w:val="-1"/>
        </w:rPr>
        <w:t>A</w:t>
      </w:r>
      <w:r>
        <w:rPr>
          <w:color w:val="221F1F"/>
          <w:spacing w:val="-18"/>
        </w:rPr>
        <w:t xml:space="preserve"> </w:t>
      </w:r>
      <w:r>
        <w:rPr>
          <w:color w:val="221F1F"/>
          <w:spacing w:val="-1"/>
        </w:rPr>
        <w:t>demand</w:t>
      </w:r>
      <w:r>
        <w:rPr>
          <w:color w:val="221F1F"/>
          <w:spacing w:val="-2"/>
        </w:rPr>
        <w:t xml:space="preserve"> </w:t>
      </w:r>
      <w:r>
        <w:rPr>
          <w:color w:val="221F1F"/>
          <w:spacing w:val="-1"/>
        </w:rPr>
        <w:t>under</w:t>
      </w:r>
      <w:r>
        <w:rPr>
          <w:color w:val="221F1F"/>
          <w:spacing w:val="-4"/>
        </w:rPr>
        <w:t xml:space="preserve"> </w:t>
      </w:r>
      <w:r>
        <w:rPr>
          <w:color w:val="221F1F"/>
        </w:rPr>
        <w:t>this</w:t>
      </w:r>
      <w:r>
        <w:rPr>
          <w:color w:val="221F1F"/>
          <w:spacing w:val="-2"/>
        </w:rPr>
        <w:t xml:space="preserve"> </w:t>
      </w:r>
      <w:r>
        <w:rPr>
          <w:color w:val="221F1F"/>
        </w:rPr>
        <w:t>guarantee may</w:t>
      </w:r>
      <w:r>
        <w:rPr>
          <w:color w:val="221F1F"/>
          <w:spacing w:val="-5"/>
        </w:rPr>
        <w:t xml:space="preserve"> </w:t>
      </w:r>
      <w:r>
        <w:rPr>
          <w:color w:val="221F1F"/>
        </w:rPr>
        <w:t>be</w:t>
      </w:r>
      <w:r>
        <w:rPr>
          <w:color w:val="221F1F"/>
          <w:spacing w:val="-2"/>
        </w:rPr>
        <w:t xml:space="preserve"> </w:t>
      </w:r>
      <w:r>
        <w:rPr>
          <w:color w:val="221F1F"/>
        </w:rPr>
        <w:t>presented</w:t>
      </w:r>
      <w:r>
        <w:rPr>
          <w:color w:val="221F1F"/>
          <w:spacing w:val="-4"/>
        </w:rPr>
        <w:t xml:space="preserve"> </w:t>
      </w:r>
      <w:r>
        <w:rPr>
          <w:color w:val="221F1F"/>
        </w:rPr>
        <w:t>as</w:t>
      </w:r>
      <w:r>
        <w:rPr>
          <w:color w:val="221F1F"/>
          <w:spacing w:val="-4"/>
        </w:rPr>
        <w:t xml:space="preserve"> </w:t>
      </w:r>
      <w:r>
        <w:rPr>
          <w:color w:val="221F1F"/>
        </w:rPr>
        <w:t>from</w:t>
      </w:r>
      <w:r>
        <w:rPr>
          <w:color w:val="221F1F"/>
          <w:spacing w:val="-6"/>
        </w:rPr>
        <w:t xml:space="preserve"> </w:t>
      </w:r>
      <w:r>
        <w:rPr>
          <w:color w:val="221F1F"/>
        </w:rPr>
        <w:t>the</w:t>
      </w:r>
      <w:r>
        <w:rPr>
          <w:color w:val="221F1F"/>
          <w:spacing w:val="-2"/>
        </w:rPr>
        <w:t xml:space="preserve"> </w:t>
      </w:r>
      <w:r>
        <w:rPr>
          <w:color w:val="221F1F"/>
        </w:rPr>
        <w:t>presentation</w:t>
      </w:r>
      <w:r>
        <w:rPr>
          <w:color w:val="221F1F"/>
          <w:spacing w:val="-4"/>
        </w:rPr>
        <w:t xml:space="preserve"> </w:t>
      </w:r>
      <w:r>
        <w:rPr>
          <w:color w:val="221F1F"/>
        </w:rPr>
        <w:t>to</w:t>
      </w:r>
      <w:r>
        <w:rPr>
          <w:color w:val="221F1F"/>
          <w:spacing w:val="-3"/>
        </w:rPr>
        <w:t xml:space="preserve"> </w:t>
      </w:r>
      <w:r>
        <w:rPr>
          <w:color w:val="221F1F"/>
        </w:rPr>
        <w:t>the</w:t>
      </w:r>
      <w:r>
        <w:rPr>
          <w:color w:val="221F1F"/>
          <w:spacing w:val="-5"/>
        </w:rPr>
        <w:t xml:space="preserve"> </w:t>
      </w:r>
      <w:r>
        <w:rPr>
          <w:color w:val="221F1F"/>
        </w:rPr>
        <w:t>Guarantor</w:t>
      </w:r>
      <w:r>
        <w:rPr>
          <w:color w:val="221F1F"/>
          <w:spacing w:val="-4"/>
        </w:rPr>
        <w:t xml:space="preserve"> </w:t>
      </w:r>
      <w:r>
        <w:rPr>
          <w:color w:val="221F1F"/>
        </w:rPr>
        <w:t>of</w:t>
      </w:r>
      <w:r>
        <w:rPr>
          <w:color w:val="221F1F"/>
          <w:spacing w:val="-4"/>
        </w:rPr>
        <w:t xml:space="preserve"> </w:t>
      </w:r>
      <w:r>
        <w:rPr>
          <w:color w:val="221F1F"/>
        </w:rPr>
        <w:t>a</w:t>
      </w:r>
      <w:r>
        <w:rPr>
          <w:color w:val="221F1F"/>
          <w:spacing w:val="-1"/>
        </w:rPr>
        <w:t xml:space="preserve"> </w:t>
      </w:r>
      <w:r>
        <w:rPr>
          <w:color w:val="221F1F"/>
        </w:rPr>
        <w:t>certiﬁcate</w:t>
      </w:r>
      <w:r>
        <w:rPr>
          <w:color w:val="221F1F"/>
          <w:spacing w:val="-53"/>
        </w:rPr>
        <w:t xml:space="preserve"> </w:t>
      </w:r>
      <w:r>
        <w:rPr>
          <w:color w:val="221F1F"/>
          <w:spacing w:val="-1"/>
        </w:rPr>
        <w:t>from</w:t>
      </w:r>
      <w:r>
        <w:rPr>
          <w:color w:val="221F1F"/>
          <w:spacing w:val="-11"/>
        </w:rPr>
        <w:t xml:space="preserve"> </w:t>
      </w:r>
      <w:r>
        <w:rPr>
          <w:color w:val="221F1F"/>
          <w:spacing w:val="-1"/>
        </w:rPr>
        <w:t>the</w:t>
      </w:r>
      <w:r>
        <w:rPr>
          <w:color w:val="221F1F"/>
          <w:spacing w:val="-19"/>
        </w:rPr>
        <w:t xml:space="preserve"> </w:t>
      </w:r>
      <w:r>
        <w:rPr>
          <w:color w:val="221F1F"/>
          <w:spacing w:val="-1"/>
        </w:rPr>
        <w:t>Beneﬁciary's</w:t>
      </w:r>
      <w:r>
        <w:rPr>
          <w:color w:val="221F1F"/>
          <w:spacing w:val="-19"/>
        </w:rPr>
        <w:t xml:space="preserve"> </w:t>
      </w:r>
      <w:r>
        <w:rPr>
          <w:color w:val="221F1F"/>
        </w:rPr>
        <w:t>bank</w:t>
      </w:r>
      <w:r>
        <w:rPr>
          <w:color w:val="221F1F"/>
          <w:spacing w:val="-18"/>
        </w:rPr>
        <w:t xml:space="preserve"> </w:t>
      </w:r>
      <w:r>
        <w:rPr>
          <w:color w:val="221F1F"/>
        </w:rPr>
        <w:t>stating</w:t>
      </w:r>
      <w:r>
        <w:rPr>
          <w:color w:val="221F1F"/>
          <w:spacing w:val="-21"/>
        </w:rPr>
        <w:t xml:space="preserve"> </w:t>
      </w:r>
      <w:r>
        <w:rPr>
          <w:color w:val="221F1F"/>
        </w:rPr>
        <w:t>that</w:t>
      </w:r>
      <w:r>
        <w:rPr>
          <w:color w:val="221F1F"/>
          <w:spacing w:val="-20"/>
        </w:rPr>
        <w:t xml:space="preserve"> </w:t>
      </w:r>
      <w:r>
        <w:rPr>
          <w:color w:val="221F1F"/>
        </w:rPr>
        <w:t>the</w:t>
      </w:r>
      <w:r>
        <w:rPr>
          <w:color w:val="221F1F"/>
          <w:spacing w:val="-21"/>
        </w:rPr>
        <w:t xml:space="preserve"> </w:t>
      </w:r>
      <w:r>
        <w:rPr>
          <w:color w:val="221F1F"/>
        </w:rPr>
        <w:t>second</w:t>
      </w:r>
      <w:r>
        <w:rPr>
          <w:color w:val="221F1F"/>
          <w:spacing w:val="-19"/>
        </w:rPr>
        <w:t xml:space="preserve"> </w:t>
      </w:r>
      <w:r>
        <w:rPr>
          <w:color w:val="221F1F"/>
        </w:rPr>
        <w:t>half</w:t>
      </w:r>
      <w:r>
        <w:rPr>
          <w:color w:val="221F1F"/>
          <w:spacing w:val="-17"/>
        </w:rPr>
        <w:t xml:space="preserve"> </w:t>
      </w:r>
      <w:r>
        <w:rPr>
          <w:color w:val="221F1F"/>
        </w:rPr>
        <w:t>of</w:t>
      </w:r>
      <w:r>
        <w:rPr>
          <w:color w:val="221F1F"/>
          <w:spacing w:val="-19"/>
        </w:rPr>
        <w:t xml:space="preserve"> </w:t>
      </w:r>
      <w:r>
        <w:rPr>
          <w:color w:val="221F1F"/>
        </w:rPr>
        <w:t>the</w:t>
      </w:r>
      <w:r>
        <w:rPr>
          <w:color w:val="221F1F"/>
          <w:spacing w:val="-19"/>
        </w:rPr>
        <w:t xml:space="preserve"> </w:t>
      </w:r>
      <w:r>
        <w:rPr>
          <w:color w:val="221F1F"/>
        </w:rPr>
        <w:t>Retention</w:t>
      </w:r>
      <w:r>
        <w:rPr>
          <w:color w:val="221F1F"/>
          <w:spacing w:val="-21"/>
        </w:rPr>
        <w:t xml:space="preserve"> </w:t>
      </w:r>
      <w:r>
        <w:rPr>
          <w:color w:val="221F1F"/>
        </w:rPr>
        <w:t>Money</w:t>
      </w:r>
      <w:r>
        <w:rPr>
          <w:color w:val="221F1F"/>
          <w:spacing w:val="-21"/>
        </w:rPr>
        <w:t xml:space="preserve"> </w:t>
      </w:r>
      <w:r>
        <w:rPr>
          <w:color w:val="221F1F"/>
        </w:rPr>
        <w:t>as</w:t>
      </w:r>
      <w:r>
        <w:rPr>
          <w:color w:val="221F1F"/>
          <w:spacing w:val="-19"/>
        </w:rPr>
        <w:t xml:space="preserve"> </w:t>
      </w:r>
      <w:r>
        <w:rPr>
          <w:color w:val="221F1F"/>
        </w:rPr>
        <w:t>referred</w:t>
      </w:r>
      <w:r>
        <w:rPr>
          <w:color w:val="221F1F"/>
          <w:spacing w:val="-19"/>
        </w:rPr>
        <w:t xml:space="preserve"> </w:t>
      </w:r>
      <w:r>
        <w:rPr>
          <w:color w:val="221F1F"/>
        </w:rPr>
        <w:t>to</w:t>
      </w:r>
      <w:r>
        <w:rPr>
          <w:color w:val="221F1F"/>
          <w:spacing w:val="-19"/>
        </w:rPr>
        <w:t xml:space="preserve"> </w:t>
      </w:r>
      <w:r>
        <w:rPr>
          <w:color w:val="221F1F"/>
        </w:rPr>
        <w:t>above</w:t>
      </w:r>
      <w:r>
        <w:rPr>
          <w:color w:val="221F1F"/>
          <w:spacing w:val="-19"/>
        </w:rPr>
        <w:t xml:space="preserve"> </w:t>
      </w:r>
      <w:r>
        <w:rPr>
          <w:color w:val="221F1F"/>
        </w:rPr>
        <w:t>has</w:t>
      </w:r>
      <w:r>
        <w:rPr>
          <w:color w:val="221F1F"/>
          <w:spacing w:val="-18"/>
        </w:rPr>
        <w:t xml:space="preserve"> </w:t>
      </w:r>
      <w:r>
        <w:rPr>
          <w:color w:val="221F1F"/>
        </w:rPr>
        <w:t>been</w:t>
      </w:r>
      <w:r>
        <w:rPr>
          <w:color w:val="221F1F"/>
          <w:spacing w:val="-53"/>
        </w:rPr>
        <w:t xml:space="preserve"> </w:t>
      </w:r>
      <w:r>
        <w:rPr>
          <w:color w:val="221F1F"/>
        </w:rPr>
        <w:t>credited</w:t>
      </w:r>
      <w:r>
        <w:rPr>
          <w:color w:val="221F1F"/>
          <w:spacing w:val="-1"/>
        </w:rPr>
        <w:t xml:space="preserve"> </w:t>
      </w:r>
      <w:r>
        <w:rPr>
          <w:color w:val="221F1F"/>
        </w:rPr>
        <w:t>to the</w:t>
      </w:r>
      <w:r>
        <w:rPr>
          <w:color w:val="221F1F"/>
          <w:spacing w:val="-1"/>
        </w:rPr>
        <w:t xml:space="preserve"> </w:t>
      </w:r>
      <w:r>
        <w:rPr>
          <w:color w:val="221F1F"/>
        </w:rPr>
        <w:t>Contractor on its</w:t>
      </w:r>
      <w:r>
        <w:rPr>
          <w:color w:val="221F1F"/>
          <w:spacing w:val="80"/>
        </w:rPr>
        <w:t xml:space="preserve"> </w:t>
      </w:r>
      <w:r>
        <w:rPr>
          <w:color w:val="221F1F"/>
        </w:rPr>
        <w:t>account</w:t>
      </w:r>
      <w:r>
        <w:rPr>
          <w:color w:val="221F1F"/>
          <w:spacing w:val="14"/>
        </w:rPr>
        <w:t xml:space="preserve"> </w:t>
      </w:r>
      <w:r>
        <w:rPr>
          <w:color w:val="221F1F"/>
        </w:rPr>
        <w:t>number</w:t>
      </w:r>
      <w:r>
        <w:rPr>
          <w:color w:val="221F1F"/>
          <w:u w:val="single" w:color="211E1F"/>
        </w:rPr>
        <w:t xml:space="preserve">         </w:t>
      </w:r>
      <w:r>
        <w:rPr>
          <w:color w:val="221F1F"/>
          <w:spacing w:val="38"/>
          <w:u w:val="single" w:color="211E1F"/>
        </w:rPr>
        <w:t xml:space="preserve"> </w:t>
      </w:r>
      <w:r>
        <w:rPr>
          <w:color w:val="221F1F"/>
        </w:rPr>
        <w:t>at</w:t>
      </w:r>
      <w:r>
        <w:rPr>
          <w:color w:val="221F1F"/>
          <w:u w:val="single" w:color="211E1F"/>
        </w:rPr>
        <w:tab/>
      </w:r>
      <w:r>
        <w:rPr>
          <w:i/>
          <w:color w:val="221F1F"/>
        </w:rPr>
        <w:t>[insert</w:t>
      </w:r>
      <w:r>
        <w:rPr>
          <w:i/>
          <w:color w:val="221F1F"/>
          <w:spacing w:val="1"/>
        </w:rPr>
        <w:t xml:space="preserve"> </w:t>
      </w:r>
      <w:r>
        <w:rPr>
          <w:i/>
          <w:color w:val="221F1F"/>
        </w:rPr>
        <w:t>name</w:t>
      </w:r>
      <w:r>
        <w:rPr>
          <w:i/>
          <w:color w:val="221F1F"/>
          <w:spacing w:val="1"/>
        </w:rPr>
        <w:t xml:space="preserve"> </w:t>
      </w:r>
      <w:r>
        <w:rPr>
          <w:i/>
          <w:color w:val="221F1F"/>
        </w:rPr>
        <w:t>and</w:t>
      </w:r>
      <w:r>
        <w:rPr>
          <w:i/>
          <w:color w:val="221F1F"/>
          <w:spacing w:val="-53"/>
        </w:rPr>
        <w:t xml:space="preserve"> </w:t>
      </w:r>
      <w:r>
        <w:rPr>
          <w:i/>
          <w:color w:val="221F1F"/>
        </w:rPr>
        <w:t>address of</w:t>
      </w:r>
      <w:r>
        <w:rPr>
          <w:i/>
          <w:color w:val="221F1F"/>
          <w:spacing w:val="1"/>
        </w:rPr>
        <w:t xml:space="preserve"> </w:t>
      </w:r>
      <w:r>
        <w:rPr>
          <w:i/>
          <w:color w:val="221F1F"/>
        </w:rPr>
        <w:t>Applicant's</w:t>
      </w:r>
      <w:r>
        <w:rPr>
          <w:i/>
          <w:color w:val="221F1F"/>
          <w:spacing w:val="-23"/>
        </w:rPr>
        <w:t xml:space="preserve"> </w:t>
      </w:r>
      <w:r>
        <w:rPr>
          <w:i/>
          <w:color w:val="221F1F"/>
        </w:rPr>
        <w:t>bank]</w:t>
      </w:r>
      <w:r>
        <w:rPr>
          <w:color w:val="221F1F"/>
        </w:rPr>
        <w:t>.</w:t>
      </w:r>
    </w:p>
    <w:p>
      <w:pPr>
        <w:pStyle w:val="7"/>
        <w:rPr>
          <w:sz w:val="20"/>
        </w:rPr>
      </w:pPr>
    </w:p>
    <w:p>
      <w:pPr>
        <w:pStyle w:val="17"/>
        <w:numPr>
          <w:ilvl w:val="0"/>
          <w:numId w:val="126"/>
        </w:numPr>
        <w:tabs>
          <w:tab w:val="left" w:pos="509"/>
          <w:tab w:val="left" w:leader="dot" w:pos="9989"/>
        </w:tabs>
        <w:spacing w:line="270" w:lineRule="exact"/>
        <w:ind w:left="508" w:hanging="282"/>
        <w:rPr>
          <w:color w:val="221F1F"/>
          <w:sz w:val="24"/>
        </w:rPr>
      </w:pPr>
      <w:r>
        <w:rPr>
          <w:color w:val="221F1F"/>
          <w:sz w:val="24"/>
        </w:rPr>
        <w:t>This</w:t>
      </w:r>
      <w:r>
        <w:rPr>
          <w:color w:val="221F1F"/>
          <w:spacing w:val="25"/>
          <w:sz w:val="24"/>
        </w:rPr>
        <w:t xml:space="preserve"> </w:t>
      </w:r>
      <w:r>
        <w:rPr>
          <w:color w:val="221F1F"/>
          <w:sz w:val="24"/>
        </w:rPr>
        <w:t>guarantee</w:t>
      </w:r>
      <w:r>
        <w:rPr>
          <w:color w:val="221F1F"/>
          <w:spacing w:val="25"/>
          <w:sz w:val="24"/>
        </w:rPr>
        <w:t xml:space="preserve"> </w:t>
      </w:r>
      <w:r>
        <w:rPr>
          <w:color w:val="221F1F"/>
          <w:sz w:val="24"/>
        </w:rPr>
        <w:t>shall</w:t>
      </w:r>
      <w:r>
        <w:rPr>
          <w:color w:val="221F1F"/>
          <w:spacing w:val="29"/>
          <w:sz w:val="24"/>
        </w:rPr>
        <w:t xml:space="preserve"> </w:t>
      </w:r>
      <w:r>
        <w:rPr>
          <w:color w:val="221F1F"/>
          <w:sz w:val="24"/>
        </w:rPr>
        <w:t>expire</w:t>
      </w:r>
      <w:r>
        <w:rPr>
          <w:color w:val="221F1F"/>
          <w:spacing w:val="28"/>
          <w:sz w:val="24"/>
        </w:rPr>
        <w:t xml:space="preserve"> </w:t>
      </w:r>
      <w:r>
        <w:rPr>
          <w:color w:val="221F1F"/>
          <w:sz w:val="24"/>
        </w:rPr>
        <w:t>no</w:t>
      </w:r>
      <w:r>
        <w:rPr>
          <w:color w:val="221F1F"/>
          <w:spacing w:val="26"/>
          <w:sz w:val="24"/>
        </w:rPr>
        <w:t xml:space="preserve"> </w:t>
      </w:r>
      <w:r>
        <w:rPr>
          <w:color w:val="221F1F"/>
          <w:sz w:val="24"/>
        </w:rPr>
        <w:t>later</w:t>
      </w:r>
      <w:r>
        <w:rPr>
          <w:color w:val="221F1F"/>
          <w:spacing w:val="24"/>
          <w:sz w:val="24"/>
        </w:rPr>
        <w:t xml:space="preserve"> </w:t>
      </w:r>
      <w:r>
        <w:rPr>
          <w:color w:val="221F1F"/>
          <w:sz w:val="24"/>
        </w:rPr>
        <w:t>than</w:t>
      </w:r>
      <w:r>
        <w:rPr>
          <w:color w:val="221F1F"/>
          <w:spacing w:val="27"/>
          <w:sz w:val="24"/>
        </w:rPr>
        <w:t xml:space="preserve"> </w:t>
      </w:r>
      <w:r>
        <w:rPr>
          <w:color w:val="221F1F"/>
          <w:sz w:val="24"/>
        </w:rPr>
        <w:t>the</w:t>
      </w:r>
      <w:r>
        <w:rPr>
          <w:color w:val="221F1F"/>
          <w:spacing w:val="28"/>
          <w:sz w:val="24"/>
        </w:rPr>
        <w:t xml:space="preserve"> </w:t>
      </w:r>
      <w:r>
        <w:rPr>
          <w:color w:val="221F1F"/>
          <w:sz w:val="24"/>
        </w:rPr>
        <w:t>…...........................</w:t>
      </w:r>
      <w:r>
        <w:rPr>
          <w:color w:val="221F1F"/>
          <w:spacing w:val="26"/>
          <w:sz w:val="24"/>
        </w:rPr>
        <w:t xml:space="preserve"> </w:t>
      </w:r>
      <w:r>
        <w:rPr>
          <w:color w:val="221F1F"/>
          <w:sz w:val="24"/>
        </w:rPr>
        <w:t>Day</w:t>
      </w:r>
      <w:r>
        <w:rPr>
          <w:color w:val="221F1F"/>
          <w:spacing w:val="23"/>
          <w:sz w:val="24"/>
        </w:rPr>
        <w:t xml:space="preserve"> </w:t>
      </w:r>
      <w:r>
        <w:rPr>
          <w:color w:val="221F1F"/>
          <w:sz w:val="24"/>
        </w:rPr>
        <w:t>of</w:t>
      </w:r>
      <w:r>
        <w:rPr>
          <w:color w:val="221F1F"/>
          <w:sz w:val="24"/>
        </w:rPr>
        <w:tab/>
      </w:r>
      <w:r>
        <w:rPr>
          <w:color w:val="221F1F"/>
          <w:sz w:val="24"/>
        </w:rPr>
        <w:t>,</w:t>
      </w:r>
    </w:p>
    <w:p>
      <w:pPr>
        <w:pStyle w:val="7"/>
        <w:tabs>
          <w:tab w:val="left" w:leader="dot" w:pos="2160"/>
        </w:tabs>
        <w:spacing w:line="264" w:lineRule="exact"/>
        <w:ind w:left="780"/>
      </w:pPr>
      <w:r>
        <w:rPr>
          <w:color w:val="221F1F"/>
        </w:rPr>
        <w:t xml:space="preserve">2. </w:t>
      </w:r>
      <w:r>
        <w:rPr>
          <w:color w:val="221F1F"/>
        </w:rPr>
        <w:tab/>
      </w:r>
      <w:r>
        <w:rPr>
          <w:color w:val="221F1F"/>
          <w:position w:val="11"/>
          <w:sz w:val="11"/>
        </w:rPr>
        <w:t>2</w:t>
      </w:r>
      <w:r>
        <w:rPr>
          <w:color w:val="221F1F"/>
        </w:rPr>
        <w:t>,</w:t>
      </w:r>
      <w:r>
        <w:rPr>
          <w:color w:val="221F1F"/>
          <w:spacing w:val="6"/>
        </w:rPr>
        <w:t xml:space="preserve"> </w:t>
      </w:r>
      <w:r>
        <w:rPr>
          <w:color w:val="221F1F"/>
          <w:spacing w:val="-1"/>
        </w:rPr>
        <w:t>a</w:t>
      </w:r>
      <w:r>
        <w:rPr>
          <w:color w:val="221F1F"/>
        </w:rPr>
        <w:t>nd</w:t>
      </w:r>
      <w:r>
        <w:rPr>
          <w:color w:val="221F1F"/>
          <w:spacing w:val="-19"/>
        </w:rPr>
        <w:t xml:space="preserve"> </w:t>
      </w:r>
      <w:r>
        <w:rPr>
          <w:color w:val="221F1F"/>
          <w:spacing w:val="-1"/>
        </w:rPr>
        <w:t>a</w:t>
      </w:r>
      <w:r>
        <w:rPr>
          <w:color w:val="221F1F"/>
          <w:spacing w:val="4"/>
        </w:rPr>
        <w:t>n</w:t>
      </w:r>
      <w:r>
        <w:rPr>
          <w:color w:val="221F1F"/>
        </w:rPr>
        <w:t>y</w:t>
      </w:r>
      <w:r>
        <w:rPr>
          <w:color w:val="221F1F"/>
          <w:spacing w:val="-21"/>
        </w:rPr>
        <w:t xml:space="preserve"> </w:t>
      </w:r>
      <w:r>
        <w:rPr>
          <w:color w:val="221F1F"/>
        </w:rPr>
        <w:t>d</w:t>
      </w:r>
      <w:r>
        <w:rPr>
          <w:color w:val="221F1F"/>
          <w:spacing w:val="-1"/>
        </w:rPr>
        <w:t>e</w:t>
      </w:r>
      <w:r>
        <w:rPr>
          <w:color w:val="221F1F"/>
        </w:rPr>
        <w:t>mand</w:t>
      </w:r>
      <w:r>
        <w:rPr>
          <w:color w:val="221F1F"/>
          <w:spacing w:val="-20"/>
        </w:rPr>
        <w:t xml:space="preserve"> </w:t>
      </w:r>
      <w:r>
        <w:rPr>
          <w:color w:val="221F1F"/>
        </w:rPr>
        <w:t>for</w:t>
      </w:r>
      <w:r>
        <w:rPr>
          <w:color w:val="221F1F"/>
          <w:spacing w:val="-21"/>
        </w:rPr>
        <w:t xml:space="preserve"> </w:t>
      </w:r>
      <w:r>
        <w:rPr>
          <w:color w:val="221F1F"/>
          <w:spacing w:val="2"/>
        </w:rPr>
        <w:t>p</w:t>
      </w:r>
      <w:r>
        <w:rPr>
          <w:color w:val="221F1F"/>
          <w:spacing w:val="3"/>
        </w:rPr>
        <w:t>a</w:t>
      </w:r>
      <w:r>
        <w:rPr>
          <w:color w:val="221F1F"/>
          <w:spacing w:val="-8"/>
        </w:rPr>
        <w:t>y</w:t>
      </w:r>
      <w:r>
        <w:rPr>
          <w:color w:val="221F1F"/>
          <w:spacing w:val="2"/>
        </w:rPr>
        <w:t>m</w:t>
      </w:r>
      <w:r>
        <w:rPr>
          <w:color w:val="221F1F"/>
          <w:spacing w:val="-1"/>
        </w:rPr>
        <w:t>e</w:t>
      </w:r>
      <w:r>
        <w:rPr>
          <w:color w:val="221F1F"/>
        </w:rPr>
        <w:t>nt</w:t>
      </w:r>
      <w:r>
        <w:rPr>
          <w:color w:val="221F1F"/>
          <w:spacing w:val="-18"/>
        </w:rPr>
        <w:t xml:space="preserve"> </w:t>
      </w:r>
      <w:r>
        <w:rPr>
          <w:color w:val="221F1F"/>
        </w:rPr>
        <w:t>und</w:t>
      </w:r>
      <w:r>
        <w:rPr>
          <w:color w:val="221F1F"/>
          <w:spacing w:val="1"/>
        </w:rPr>
        <w:t>e</w:t>
      </w:r>
      <w:r>
        <w:rPr>
          <w:color w:val="221F1F"/>
        </w:rPr>
        <w:t>r</w:t>
      </w:r>
      <w:r>
        <w:rPr>
          <w:color w:val="221F1F"/>
          <w:spacing w:val="-20"/>
        </w:rPr>
        <w:t xml:space="preserve"> </w:t>
      </w:r>
      <w:r>
        <w:rPr>
          <w:color w:val="221F1F"/>
        </w:rPr>
        <w:t>it</w:t>
      </w:r>
      <w:r>
        <w:rPr>
          <w:color w:val="221F1F"/>
          <w:spacing w:val="-19"/>
        </w:rPr>
        <w:t xml:space="preserve"> </w:t>
      </w:r>
      <w:r>
        <w:rPr>
          <w:color w:val="221F1F"/>
        </w:rPr>
        <w:t>must</w:t>
      </w:r>
      <w:r>
        <w:rPr>
          <w:color w:val="221F1F"/>
          <w:spacing w:val="-18"/>
        </w:rPr>
        <w:t xml:space="preserve"> </w:t>
      </w:r>
      <w:r>
        <w:rPr>
          <w:color w:val="221F1F"/>
        </w:rPr>
        <w:t>be</w:t>
      </w:r>
      <w:r>
        <w:rPr>
          <w:color w:val="221F1F"/>
          <w:spacing w:val="-21"/>
        </w:rPr>
        <w:t xml:space="preserve"> </w:t>
      </w:r>
      <w:r>
        <w:rPr>
          <w:color w:val="221F1F"/>
        </w:rPr>
        <w:t>r</w:t>
      </w:r>
      <w:r>
        <w:rPr>
          <w:color w:val="221F1F"/>
          <w:spacing w:val="-2"/>
        </w:rPr>
        <w:t>e</w:t>
      </w:r>
      <w:r>
        <w:rPr>
          <w:color w:val="221F1F"/>
          <w:spacing w:val="-1"/>
        </w:rPr>
        <w:t>ce</w:t>
      </w:r>
      <w:r>
        <w:rPr>
          <w:color w:val="221F1F"/>
        </w:rPr>
        <w:t>i</w:t>
      </w:r>
      <w:r>
        <w:rPr>
          <w:color w:val="221F1F"/>
          <w:spacing w:val="2"/>
        </w:rPr>
        <w:t>v</w:t>
      </w:r>
      <w:r>
        <w:rPr>
          <w:color w:val="221F1F"/>
          <w:spacing w:val="-1"/>
        </w:rPr>
        <w:t>e</w:t>
      </w:r>
      <w:r>
        <w:rPr>
          <w:color w:val="221F1F"/>
        </w:rPr>
        <w:t>d</w:t>
      </w:r>
      <w:r>
        <w:rPr>
          <w:color w:val="221F1F"/>
          <w:spacing w:val="-19"/>
        </w:rPr>
        <w:t xml:space="preserve"> </w:t>
      </w:r>
      <w:r>
        <w:rPr>
          <w:color w:val="221F1F"/>
          <w:spacing w:val="4"/>
        </w:rPr>
        <w:t>b</w:t>
      </w:r>
      <w:r>
        <w:rPr>
          <w:color w:val="221F1F"/>
        </w:rPr>
        <w:t>y</w:t>
      </w:r>
      <w:r>
        <w:rPr>
          <w:color w:val="221F1F"/>
          <w:spacing w:val="-24"/>
        </w:rPr>
        <w:t xml:space="preserve"> </w:t>
      </w:r>
      <w:r>
        <w:rPr>
          <w:color w:val="221F1F"/>
          <w:w w:val="99"/>
        </w:rPr>
        <w:t>us</w:t>
      </w:r>
      <w:r>
        <w:rPr>
          <w:color w:val="221F1F"/>
          <w:spacing w:val="-17"/>
        </w:rPr>
        <w:t xml:space="preserve"> </w:t>
      </w:r>
      <w:r>
        <w:rPr>
          <w:color w:val="221F1F"/>
          <w:spacing w:val="-1"/>
        </w:rPr>
        <w:t>a</w:t>
      </w:r>
      <w:r>
        <w:rPr>
          <w:color w:val="221F1F"/>
        </w:rPr>
        <w:t>t</w:t>
      </w:r>
      <w:r>
        <w:rPr>
          <w:color w:val="221F1F"/>
          <w:spacing w:val="-19"/>
        </w:rPr>
        <w:t xml:space="preserve"> </w:t>
      </w:r>
      <w:r>
        <w:rPr>
          <w:color w:val="221F1F"/>
        </w:rPr>
        <w:t>the</w:t>
      </w:r>
      <w:r>
        <w:rPr>
          <w:color w:val="221F1F"/>
          <w:spacing w:val="-20"/>
        </w:rPr>
        <w:t xml:space="preserve"> </w:t>
      </w:r>
      <w:r>
        <w:rPr>
          <w:color w:val="221F1F"/>
        </w:rPr>
        <w:t>o</w:t>
      </w:r>
      <w:r>
        <w:rPr>
          <w:color w:val="221F1F"/>
          <w:spacing w:val="1"/>
        </w:rPr>
        <w:t>f</w:t>
      </w:r>
      <w:r>
        <w:rPr>
          <w:color w:val="221F1F"/>
          <w:spacing w:val="-2"/>
        </w:rPr>
        <w:t>ﬁ</w:t>
      </w:r>
      <w:r>
        <w:rPr>
          <w:color w:val="221F1F"/>
          <w:spacing w:val="1"/>
        </w:rPr>
        <w:t>c</w:t>
      </w:r>
      <w:r>
        <w:rPr>
          <w:color w:val="221F1F"/>
        </w:rPr>
        <w:t>e</w:t>
      </w:r>
      <w:r>
        <w:rPr>
          <w:color w:val="221F1F"/>
          <w:spacing w:val="-20"/>
        </w:rPr>
        <w:t xml:space="preserve"> </w:t>
      </w:r>
      <w:r>
        <w:rPr>
          <w:color w:val="221F1F"/>
        </w:rPr>
        <w:t>indi</w:t>
      </w:r>
      <w:r>
        <w:rPr>
          <w:color w:val="221F1F"/>
          <w:spacing w:val="-1"/>
        </w:rPr>
        <w:t>ca</w:t>
      </w:r>
      <w:r>
        <w:rPr>
          <w:color w:val="221F1F"/>
        </w:rPr>
        <w:t>t</w:t>
      </w:r>
      <w:r>
        <w:rPr>
          <w:color w:val="221F1F"/>
          <w:spacing w:val="1"/>
        </w:rPr>
        <w:t>e</w:t>
      </w:r>
      <w:r>
        <w:rPr>
          <w:color w:val="221F1F"/>
        </w:rPr>
        <w:t>d</w:t>
      </w:r>
    </w:p>
    <w:p>
      <w:pPr>
        <w:pStyle w:val="7"/>
        <w:spacing w:line="270" w:lineRule="exact"/>
        <w:ind w:left="780"/>
      </w:pPr>
      <w:r>
        <w:rPr>
          <w:color w:val="221F1F"/>
        </w:rPr>
        <w:t>above</w:t>
      </w:r>
      <w:r>
        <w:rPr>
          <w:color w:val="221F1F"/>
          <w:spacing w:val="-25"/>
        </w:rPr>
        <w:t xml:space="preserve"> </w:t>
      </w:r>
      <w:r>
        <w:rPr>
          <w:color w:val="221F1F"/>
        </w:rPr>
        <w:t>on</w:t>
      </w:r>
      <w:r>
        <w:rPr>
          <w:color w:val="221F1F"/>
          <w:spacing w:val="-25"/>
        </w:rPr>
        <w:t xml:space="preserve"> </w:t>
      </w:r>
      <w:r>
        <w:rPr>
          <w:color w:val="221F1F"/>
        </w:rPr>
        <w:t>or</w:t>
      </w:r>
      <w:r>
        <w:rPr>
          <w:color w:val="221F1F"/>
          <w:spacing w:val="-23"/>
        </w:rPr>
        <w:t xml:space="preserve"> </w:t>
      </w:r>
      <w:r>
        <w:rPr>
          <w:color w:val="221F1F"/>
        </w:rPr>
        <w:t>before</w:t>
      </w:r>
      <w:r>
        <w:rPr>
          <w:color w:val="221F1F"/>
          <w:spacing w:val="-26"/>
        </w:rPr>
        <w:t xml:space="preserve"> </w:t>
      </w:r>
      <w:r>
        <w:rPr>
          <w:color w:val="221F1F"/>
        </w:rPr>
        <w:t>that</w:t>
      </w:r>
      <w:r>
        <w:rPr>
          <w:color w:val="221F1F"/>
          <w:spacing w:val="-24"/>
        </w:rPr>
        <w:t xml:space="preserve"> </w:t>
      </w:r>
      <w:r>
        <w:rPr>
          <w:color w:val="221F1F"/>
        </w:rPr>
        <w:t>date.</w:t>
      </w:r>
    </w:p>
    <w:p>
      <w:pPr>
        <w:pStyle w:val="7"/>
        <w:spacing w:before="1"/>
        <w:rPr>
          <w:sz w:val="21"/>
        </w:rPr>
      </w:pPr>
    </w:p>
    <w:p>
      <w:pPr>
        <w:pStyle w:val="17"/>
        <w:numPr>
          <w:ilvl w:val="0"/>
          <w:numId w:val="126"/>
        </w:numPr>
        <w:tabs>
          <w:tab w:val="left" w:pos="632"/>
        </w:tabs>
        <w:spacing w:line="230" w:lineRule="auto"/>
        <w:ind w:left="780" w:right="1257"/>
        <w:jc w:val="both"/>
        <w:rPr>
          <w:color w:val="221F1F"/>
          <w:sz w:val="24"/>
        </w:rPr>
      </w:pPr>
      <w:r>
        <w:rPr>
          <w:color w:val="221F1F"/>
          <w:spacing w:val="-1"/>
          <w:sz w:val="24"/>
        </w:rPr>
        <w:t>The</w:t>
      </w:r>
      <w:r>
        <w:rPr>
          <w:color w:val="221F1F"/>
          <w:spacing w:val="-25"/>
          <w:sz w:val="24"/>
        </w:rPr>
        <w:t xml:space="preserve"> </w:t>
      </w:r>
      <w:r>
        <w:rPr>
          <w:color w:val="221F1F"/>
          <w:spacing w:val="-1"/>
          <w:sz w:val="24"/>
        </w:rPr>
        <w:t>Guarantor</w:t>
      </w:r>
      <w:r>
        <w:rPr>
          <w:color w:val="221F1F"/>
          <w:spacing w:val="-24"/>
          <w:sz w:val="24"/>
        </w:rPr>
        <w:t xml:space="preserve"> </w:t>
      </w:r>
      <w:r>
        <w:rPr>
          <w:color w:val="221F1F"/>
          <w:spacing w:val="-1"/>
          <w:sz w:val="24"/>
        </w:rPr>
        <w:t>agrees</w:t>
      </w:r>
      <w:r>
        <w:rPr>
          <w:color w:val="221F1F"/>
          <w:spacing w:val="-20"/>
          <w:sz w:val="24"/>
        </w:rPr>
        <w:t xml:space="preserve"> </w:t>
      </w:r>
      <w:r>
        <w:rPr>
          <w:color w:val="221F1F"/>
          <w:spacing w:val="-1"/>
          <w:sz w:val="24"/>
        </w:rPr>
        <w:t>to</w:t>
      </w:r>
      <w:r>
        <w:rPr>
          <w:color w:val="221F1F"/>
          <w:spacing w:val="-24"/>
          <w:sz w:val="24"/>
        </w:rPr>
        <w:t xml:space="preserve"> </w:t>
      </w:r>
      <w:r>
        <w:rPr>
          <w:color w:val="221F1F"/>
          <w:spacing w:val="-1"/>
          <w:sz w:val="24"/>
        </w:rPr>
        <w:t>a</w:t>
      </w:r>
      <w:r>
        <w:rPr>
          <w:color w:val="221F1F"/>
          <w:spacing w:val="-24"/>
          <w:sz w:val="24"/>
        </w:rPr>
        <w:t xml:space="preserve"> </w:t>
      </w:r>
      <w:r>
        <w:rPr>
          <w:color w:val="221F1F"/>
          <w:spacing w:val="-1"/>
          <w:sz w:val="24"/>
        </w:rPr>
        <w:t>one-time</w:t>
      </w:r>
      <w:r>
        <w:rPr>
          <w:color w:val="221F1F"/>
          <w:spacing w:val="-25"/>
          <w:sz w:val="24"/>
        </w:rPr>
        <w:t xml:space="preserve"> </w:t>
      </w:r>
      <w:r>
        <w:rPr>
          <w:color w:val="221F1F"/>
          <w:sz w:val="24"/>
        </w:rPr>
        <w:t>extension</w:t>
      </w:r>
      <w:r>
        <w:rPr>
          <w:color w:val="221F1F"/>
          <w:spacing w:val="-23"/>
          <w:sz w:val="24"/>
        </w:rPr>
        <w:t xml:space="preserve"> </w:t>
      </w:r>
      <w:r>
        <w:rPr>
          <w:color w:val="221F1F"/>
          <w:sz w:val="24"/>
        </w:rPr>
        <w:t>of</w:t>
      </w:r>
      <w:r>
        <w:rPr>
          <w:color w:val="221F1F"/>
          <w:spacing w:val="-25"/>
          <w:sz w:val="24"/>
        </w:rPr>
        <w:t xml:space="preserve"> </w:t>
      </w:r>
      <w:r>
        <w:rPr>
          <w:color w:val="221F1F"/>
          <w:sz w:val="24"/>
        </w:rPr>
        <w:t>this</w:t>
      </w:r>
      <w:r>
        <w:rPr>
          <w:color w:val="221F1F"/>
          <w:spacing w:val="-24"/>
          <w:sz w:val="24"/>
        </w:rPr>
        <w:t xml:space="preserve"> </w:t>
      </w:r>
      <w:r>
        <w:rPr>
          <w:color w:val="221F1F"/>
          <w:sz w:val="24"/>
        </w:rPr>
        <w:t>guarantee</w:t>
      </w:r>
      <w:r>
        <w:rPr>
          <w:color w:val="221F1F"/>
          <w:spacing w:val="-24"/>
          <w:sz w:val="24"/>
        </w:rPr>
        <w:t xml:space="preserve"> </w:t>
      </w:r>
      <w:r>
        <w:rPr>
          <w:color w:val="221F1F"/>
          <w:sz w:val="24"/>
        </w:rPr>
        <w:t>for</w:t>
      </w:r>
      <w:r>
        <w:rPr>
          <w:color w:val="221F1F"/>
          <w:spacing w:val="-24"/>
          <w:sz w:val="24"/>
        </w:rPr>
        <w:t xml:space="preserve"> </w:t>
      </w:r>
      <w:r>
        <w:rPr>
          <w:color w:val="221F1F"/>
          <w:sz w:val="24"/>
        </w:rPr>
        <w:t>a</w:t>
      </w:r>
      <w:r>
        <w:rPr>
          <w:color w:val="221F1F"/>
          <w:spacing w:val="-24"/>
          <w:sz w:val="24"/>
        </w:rPr>
        <w:t xml:space="preserve"> </w:t>
      </w:r>
      <w:r>
        <w:rPr>
          <w:color w:val="221F1F"/>
          <w:sz w:val="24"/>
        </w:rPr>
        <w:t>period</w:t>
      </w:r>
      <w:r>
        <w:rPr>
          <w:color w:val="221F1F"/>
          <w:spacing w:val="-24"/>
          <w:sz w:val="24"/>
        </w:rPr>
        <w:t xml:space="preserve"> </w:t>
      </w:r>
      <w:r>
        <w:rPr>
          <w:color w:val="221F1F"/>
          <w:sz w:val="24"/>
        </w:rPr>
        <w:t>not</w:t>
      </w:r>
      <w:r>
        <w:rPr>
          <w:color w:val="221F1F"/>
          <w:spacing w:val="-23"/>
          <w:sz w:val="24"/>
        </w:rPr>
        <w:t xml:space="preserve"> </w:t>
      </w:r>
      <w:r>
        <w:rPr>
          <w:color w:val="221F1F"/>
          <w:sz w:val="24"/>
        </w:rPr>
        <w:t>to</w:t>
      </w:r>
      <w:r>
        <w:rPr>
          <w:color w:val="221F1F"/>
          <w:spacing w:val="-24"/>
          <w:sz w:val="24"/>
        </w:rPr>
        <w:t xml:space="preserve"> </w:t>
      </w:r>
      <w:r>
        <w:rPr>
          <w:color w:val="221F1F"/>
          <w:sz w:val="24"/>
        </w:rPr>
        <w:t>exceed</w:t>
      </w:r>
      <w:r>
        <w:rPr>
          <w:color w:val="221F1F"/>
          <w:spacing w:val="-24"/>
          <w:sz w:val="24"/>
        </w:rPr>
        <w:t xml:space="preserve"> </w:t>
      </w:r>
      <w:r>
        <w:rPr>
          <w:i/>
          <w:color w:val="221F1F"/>
          <w:sz w:val="24"/>
        </w:rPr>
        <w:t>[six</w:t>
      </w:r>
      <w:r>
        <w:rPr>
          <w:i/>
          <w:color w:val="221F1F"/>
          <w:spacing w:val="-24"/>
          <w:sz w:val="24"/>
        </w:rPr>
        <w:t xml:space="preserve"> </w:t>
      </w:r>
      <w:r>
        <w:rPr>
          <w:i/>
          <w:color w:val="221F1F"/>
          <w:sz w:val="24"/>
        </w:rPr>
        <w:t>months]</w:t>
      </w:r>
      <w:r>
        <w:rPr>
          <w:i/>
          <w:color w:val="221F1F"/>
          <w:spacing w:val="-58"/>
          <w:sz w:val="24"/>
        </w:rPr>
        <w:t xml:space="preserve"> </w:t>
      </w:r>
      <w:r>
        <w:rPr>
          <w:i/>
          <w:color w:val="221F1F"/>
          <w:sz w:val="24"/>
        </w:rPr>
        <w:t>[one</w:t>
      </w:r>
      <w:r>
        <w:rPr>
          <w:i/>
          <w:color w:val="221F1F"/>
          <w:spacing w:val="-15"/>
          <w:sz w:val="24"/>
        </w:rPr>
        <w:t xml:space="preserve"> </w:t>
      </w:r>
      <w:r>
        <w:rPr>
          <w:i/>
          <w:color w:val="221F1F"/>
          <w:sz w:val="24"/>
        </w:rPr>
        <w:t>year],</w:t>
      </w:r>
      <w:r>
        <w:rPr>
          <w:i/>
          <w:color w:val="221F1F"/>
          <w:spacing w:val="12"/>
          <w:sz w:val="24"/>
        </w:rPr>
        <w:t xml:space="preserve"> </w:t>
      </w:r>
      <w:r>
        <w:rPr>
          <w:color w:val="221F1F"/>
          <w:sz w:val="24"/>
        </w:rPr>
        <w:t>in</w:t>
      </w:r>
      <w:r>
        <w:rPr>
          <w:color w:val="221F1F"/>
          <w:spacing w:val="-4"/>
          <w:sz w:val="24"/>
        </w:rPr>
        <w:t xml:space="preserve"> </w:t>
      </w:r>
      <w:r>
        <w:rPr>
          <w:color w:val="221F1F"/>
          <w:sz w:val="24"/>
        </w:rPr>
        <w:t>response</w:t>
      </w:r>
      <w:r>
        <w:rPr>
          <w:color w:val="221F1F"/>
          <w:spacing w:val="-2"/>
          <w:sz w:val="24"/>
        </w:rPr>
        <w:t xml:space="preserve"> </w:t>
      </w:r>
      <w:r>
        <w:rPr>
          <w:color w:val="221F1F"/>
          <w:sz w:val="24"/>
        </w:rPr>
        <w:t>to</w:t>
      </w:r>
      <w:r>
        <w:rPr>
          <w:color w:val="221F1F"/>
          <w:spacing w:val="-2"/>
          <w:sz w:val="24"/>
        </w:rPr>
        <w:t xml:space="preserve"> </w:t>
      </w:r>
      <w:r>
        <w:rPr>
          <w:color w:val="221F1F"/>
          <w:sz w:val="24"/>
        </w:rPr>
        <w:t>the</w:t>
      </w:r>
      <w:r>
        <w:rPr>
          <w:color w:val="221F1F"/>
          <w:spacing w:val="-2"/>
          <w:sz w:val="24"/>
        </w:rPr>
        <w:t xml:space="preserve"> </w:t>
      </w:r>
      <w:r>
        <w:rPr>
          <w:color w:val="221F1F"/>
          <w:sz w:val="24"/>
        </w:rPr>
        <w:t>Beneﬁciary's</w:t>
      </w:r>
      <w:r>
        <w:rPr>
          <w:color w:val="221F1F"/>
          <w:spacing w:val="-2"/>
          <w:sz w:val="24"/>
        </w:rPr>
        <w:t xml:space="preserve"> </w:t>
      </w:r>
      <w:r>
        <w:rPr>
          <w:color w:val="221F1F"/>
          <w:sz w:val="24"/>
        </w:rPr>
        <w:t>written</w:t>
      </w:r>
      <w:r>
        <w:rPr>
          <w:color w:val="221F1F"/>
          <w:spacing w:val="-2"/>
          <w:sz w:val="24"/>
        </w:rPr>
        <w:t xml:space="preserve"> </w:t>
      </w:r>
      <w:r>
        <w:rPr>
          <w:color w:val="221F1F"/>
          <w:sz w:val="24"/>
        </w:rPr>
        <w:t>request</w:t>
      </w:r>
      <w:r>
        <w:rPr>
          <w:color w:val="221F1F"/>
          <w:spacing w:val="-1"/>
          <w:sz w:val="24"/>
        </w:rPr>
        <w:t xml:space="preserve"> </w:t>
      </w:r>
      <w:r>
        <w:rPr>
          <w:color w:val="221F1F"/>
          <w:sz w:val="24"/>
        </w:rPr>
        <w:t>for</w:t>
      </w:r>
      <w:r>
        <w:rPr>
          <w:color w:val="221F1F"/>
          <w:spacing w:val="-4"/>
          <w:sz w:val="24"/>
        </w:rPr>
        <w:t xml:space="preserve"> </w:t>
      </w:r>
      <w:r>
        <w:rPr>
          <w:color w:val="221F1F"/>
          <w:sz w:val="24"/>
        </w:rPr>
        <w:t>such</w:t>
      </w:r>
      <w:r>
        <w:rPr>
          <w:color w:val="221F1F"/>
          <w:spacing w:val="-2"/>
          <w:sz w:val="24"/>
        </w:rPr>
        <w:t xml:space="preserve"> </w:t>
      </w:r>
      <w:r>
        <w:rPr>
          <w:color w:val="221F1F"/>
          <w:sz w:val="24"/>
        </w:rPr>
        <w:t>extension,</w:t>
      </w:r>
      <w:r>
        <w:rPr>
          <w:color w:val="221F1F"/>
          <w:spacing w:val="-1"/>
          <w:sz w:val="24"/>
        </w:rPr>
        <w:t xml:space="preserve"> </w:t>
      </w:r>
      <w:r>
        <w:rPr>
          <w:color w:val="221F1F"/>
          <w:sz w:val="24"/>
        </w:rPr>
        <w:t>such</w:t>
      </w:r>
      <w:r>
        <w:rPr>
          <w:color w:val="221F1F"/>
          <w:spacing w:val="-2"/>
          <w:sz w:val="24"/>
        </w:rPr>
        <w:t xml:space="preserve"> </w:t>
      </w:r>
      <w:r>
        <w:rPr>
          <w:color w:val="221F1F"/>
          <w:sz w:val="24"/>
        </w:rPr>
        <w:t>request</w:t>
      </w:r>
      <w:r>
        <w:rPr>
          <w:color w:val="221F1F"/>
          <w:spacing w:val="-1"/>
          <w:sz w:val="24"/>
        </w:rPr>
        <w:t xml:space="preserve"> </w:t>
      </w:r>
      <w:r>
        <w:rPr>
          <w:color w:val="221F1F"/>
          <w:sz w:val="24"/>
        </w:rPr>
        <w:t>to</w:t>
      </w:r>
      <w:r>
        <w:rPr>
          <w:color w:val="221F1F"/>
          <w:spacing w:val="-4"/>
          <w:sz w:val="24"/>
        </w:rPr>
        <w:t xml:space="preserve"> </w:t>
      </w:r>
      <w:r>
        <w:rPr>
          <w:color w:val="221F1F"/>
          <w:sz w:val="24"/>
        </w:rPr>
        <w:t>be</w:t>
      </w:r>
      <w:r>
        <w:rPr>
          <w:color w:val="221F1F"/>
          <w:spacing w:val="-58"/>
          <w:sz w:val="24"/>
        </w:rPr>
        <w:t xml:space="preserve"> </w:t>
      </w:r>
      <w:r>
        <w:rPr>
          <w:color w:val="221F1F"/>
          <w:sz w:val="24"/>
        </w:rPr>
        <w:t>presented</w:t>
      </w:r>
      <w:r>
        <w:rPr>
          <w:color w:val="221F1F"/>
          <w:spacing w:val="-14"/>
          <w:sz w:val="24"/>
        </w:rPr>
        <w:t xml:space="preserve"> </w:t>
      </w:r>
      <w:r>
        <w:rPr>
          <w:color w:val="221F1F"/>
          <w:sz w:val="24"/>
        </w:rPr>
        <w:t>to</w:t>
      </w:r>
      <w:r>
        <w:rPr>
          <w:color w:val="221F1F"/>
          <w:spacing w:val="-12"/>
          <w:sz w:val="24"/>
        </w:rPr>
        <w:t xml:space="preserve"> </w:t>
      </w:r>
      <w:r>
        <w:rPr>
          <w:color w:val="221F1F"/>
          <w:sz w:val="24"/>
        </w:rPr>
        <w:t>the</w:t>
      </w:r>
      <w:r>
        <w:rPr>
          <w:color w:val="221F1F"/>
          <w:spacing w:val="-13"/>
          <w:sz w:val="24"/>
        </w:rPr>
        <w:t xml:space="preserve"> </w:t>
      </w:r>
      <w:r>
        <w:rPr>
          <w:color w:val="221F1F"/>
          <w:sz w:val="24"/>
        </w:rPr>
        <w:t>Guarantor before</w:t>
      </w:r>
      <w:r>
        <w:rPr>
          <w:color w:val="221F1F"/>
          <w:spacing w:val="-24"/>
          <w:sz w:val="24"/>
        </w:rPr>
        <w:t xml:space="preserve"> </w:t>
      </w:r>
      <w:r>
        <w:rPr>
          <w:color w:val="221F1F"/>
          <w:sz w:val="24"/>
        </w:rPr>
        <w:t>the</w:t>
      </w:r>
      <w:r>
        <w:rPr>
          <w:color w:val="221F1F"/>
          <w:spacing w:val="-23"/>
          <w:sz w:val="24"/>
        </w:rPr>
        <w:t xml:space="preserve"> </w:t>
      </w:r>
      <w:r>
        <w:rPr>
          <w:color w:val="221F1F"/>
          <w:sz w:val="24"/>
        </w:rPr>
        <w:t>expiry</w:t>
      </w:r>
      <w:r>
        <w:rPr>
          <w:color w:val="221F1F"/>
          <w:spacing w:val="-26"/>
          <w:sz w:val="24"/>
        </w:rPr>
        <w:t xml:space="preserve"> </w:t>
      </w:r>
      <w:r>
        <w:rPr>
          <w:color w:val="221F1F"/>
          <w:sz w:val="24"/>
        </w:rPr>
        <w:t>of</w:t>
      </w:r>
      <w:r>
        <w:rPr>
          <w:color w:val="221F1F"/>
          <w:spacing w:val="-22"/>
          <w:sz w:val="24"/>
        </w:rPr>
        <w:t xml:space="preserve"> </w:t>
      </w:r>
      <w:r>
        <w:rPr>
          <w:color w:val="221F1F"/>
          <w:sz w:val="24"/>
        </w:rPr>
        <w:t>the</w:t>
      </w:r>
      <w:r>
        <w:rPr>
          <w:color w:val="221F1F"/>
          <w:spacing w:val="-23"/>
          <w:sz w:val="24"/>
        </w:rPr>
        <w:t xml:space="preserve"> </w:t>
      </w:r>
      <w:r>
        <w:rPr>
          <w:color w:val="221F1F"/>
          <w:sz w:val="24"/>
        </w:rPr>
        <w:t>guarantee.</w:t>
      </w:r>
    </w:p>
    <w:p>
      <w:pPr>
        <w:pStyle w:val="7"/>
        <w:rPr>
          <w:sz w:val="26"/>
        </w:rPr>
      </w:pPr>
    </w:p>
    <w:p>
      <w:pPr>
        <w:pStyle w:val="7"/>
        <w:rPr>
          <w:sz w:val="26"/>
        </w:rPr>
      </w:pPr>
    </w:p>
    <w:p>
      <w:pPr>
        <w:pStyle w:val="7"/>
        <w:spacing w:before="4"/>
        <w:rPr>
          <w:sz w:val="32"/>
        </w:rPr>
      </w:pPr>
    </w:p>
    <w:p>
      <w:pPr>
        <w:ind w:left="780"/>
      </w:pPr>
      <w:r>
        <w:rPr>
          <w:i/>
          <w:color w:val="221F1F"/>
        </w:rPr>
        <w:t>[Name</w:t>
      </w:r>
      <w:r>
        <w:rPr>
          <w:i/>
          <w:color w:val="221F1F"/>
          <w:spacing w:val="-5"/>
        </w:rPr>
        <w:t xml:space="preserve"> </w:t>
      </w:r>
      <w:r>
        <w:rPr>
          <w:i/>
          <w:color w:val="221F1F"/>
        </w:rPr>
        <w:t>of</w:t>
      </w:r>
      <w:r>
        <w:rPr>
          <w:i/>
          <w:color w:val="221F1F"/>
          <w:spacing w:val="-1"/>
        </w:rPr>
        <w:t xml:space="preserve"> </w:t>
      </w:r>
      <w:r>
        <w:rPr>
          <w:i/>
          <w:color w:val="221F1F"/>
        </w:rPr>
        <w:t>Authorized</w:t>
      </w:r>
      <w:r>
        <w:rPr>
          <w:i/>
          <w:color w:val="221F1F"/>
          <w:spacing w:val="-2"/>
        </w:rPr>
        <w:t xml:space="preserve"> </w:t>
      </w:r>
      <w:r>
        <w:rPr>
          <w:i/>
          <w:color w:val="221F1F"/>
        </w:rPr>
        <w:t>Ofﬁcial,</w:t>
      </w:r>
      <w:r>
        <w:rPr>
          <w:i/>
          <w:color w:val="221F1F"/>
          <w:spacing w:val="-3"/>
        </w:rPr>
        <w:t xml:space="preserve"> </w:t>
      </w:r>
      <w:r>
        <w:rPr>
          <w:i/>
          <w:color w:val="221F1F"/>
        </w:rPr>
        <w:t>signature(s)</w:t>
      </w:r>
      <w:r>
        <w:rPr>
          <w:i/>
          <w:color w:val="221F1F"/>
          <w:spacing w:val="-3"/>
        </w:rPr>
        <w:t xml:space="preserve"> </w:t>
      </w:r>
      <w:r>
        <w:rPr>
          <w:i/>
          <w:color w:val="221F1F"/>
        </w:rPr>
        <w:t>and</w:t>
      </w:r>
      <w:r>
        <w:rPr>
          <w:i/>
          <w:color w:val="221F1F"/>
          <w:spacing w:val="-2"/>
        </w:rPr>
        <w:t xml:space="preserve"> </w:t>
      </w:r>
      <w:r>
        <w:rPr>
          <w:i/>
          <w:color w:val="221F1F"/>
        </w:rPr>
        <w:t>seals/stamps</w:t>
      </w:r>
      <w:r>
        <w:rPr>
          <w:color w:val="221F1F"/>
        </w:rPr>
        <w:t>]</w:t>
      </w:r>
    </w:p>
    <w:p>
      <w:pPr>
        <w:pStyle w:val="7"/>
      </w:pPr>
    </w:p>
    <w:p>
      <w:pPr>
        <w:pStyle w:val="7"/>
        <w:spacing w:before="8"/>
        <w:rPr>
          <w:sz w:val="21"/>
        </w:rPr>
      </w:pPr>
    </w:p>
    <w:p>
      <w:pPr>
        <w:spacing w:line="230" w:lineRule="auto"/>
        <w:ind w:left="780" w:right="1264"/>
        <w:jc w:val="both"/>
        <w:rPr>
          <w:i/>
        </w:rPr>
      </w:pPr>
      <w:r>
        <w:rPr>
          <w:i/>
          <w:color w:val="221F1F"/>
        </w:rPr>
        <w:t>Note: All italicized text (including footnotes) is for use in preparing this form and shall be deleted from</w:t>
      </w:r>
      <w:r>
        <w:rPr>
          <w:i/>
          <w:color w:val="221F1F"/>
          <w:spacing w:val="1"/>
        </w:rPr>
        <w:t xml:space="preserve"> </w:t>
      </w:r>
      <w:r>
        <w:rPr>
          <w:i/>
          <w:color w:val="221F1F"/>
        </w:rPr>
        <w:t>the</w:t>
      </w:r>
      <w:r>
        <w:rPr>
          <w:i/>
          <w:color w:val="221F1F"/>
          <w:spacing w:val="-1"/>
        </w:rPr>
        <w:t xml:space="preserve"> </w:t>
      </w:r>
      <w:r>
        <w:rPr>
          <w:i/>
          <w:color w:val="221F1F"/>
        </w:rPr>
        <w:t>ﬁnal</w:t>
      </w:r>
      <w:r>
        <w:rPr>
          <w:i/>
          <w:color w:val="221F1F"/>
          <w:spacing w:val="1"/>
        </w:rPr>
        <w:t xml:space="preserve"> </w:t>
      </w:r>
      <w:r>
        <w:rPr>
          <w:i/>
          <w:color w:val="221F1F"/>
        </w:rPr>
        <w:t>product.</w:t>
      </w:r>
    </w:p>
    <w:p>
      <w:pPr>
        <w:pStyle w:val="7"/>
        <w:rPr>
          <w:i/>
          <w:sz w:val="20"/>
        </w:rPr>
      </w:pPr>
    </w:p>
    <w:p>
      <w:pPr>
        <w:pStyle w:val="7"/>
        <w:rPr>
          <w:i/>
          <w:sz w:val="20"/>
        </w:rPr>
      </w:pPr>
    </w:p>
    <w:p>
      <w:pPr>
        <w:pStyle w:val="7"/>
        <w:spacing w:before="11"/>
        <w:rPr>
          <w:i/>
          <w:sz w:val="27"/>
        </w:rPr>
      </w:pPr>
      <w:r>
        <mc:AlternateContent>
          <mc:Choice Requires="wps">
            <w:drawing>
              <wp:anchor distT="0" distB="0" distL="0" distR="0" simplePos="0" relativeHeight="251728896" behindDoc="1" locked="0" layoutInCell="1" allowOverlap="1">
                <wp:simplePos x="0" y="0"/>
                <wp:positionH relativeFrom="page">
                  <wp:posOffset>539750</wp:posOffset>
                </wp:positionH>
                <wp:positionV relativeFrom="paragraph">
                  <wp:posOffset>232410</wp:posOffset>
                </wp:positionV>
                <wp:extent cx="2686050" cy="1270"/>
                <wp:effectExtent l="0" t="0" r="0" b="0"/>
                <wp:wrapTopAndBottom/>
                <wp:docPr id="185" name="Freeform 10"/>
                <wp:cNvGraphicFramePr/>
                <a:graphic xmlns:a="http://schemas.openxmlformats.org/drawingml/2006/main">
                  <a:graphicData uri="http://schemas.microsoft.com/office/word/2010/wordprocessingShape">
                    <wps:wsp>
                      <wps:cNvSpPr/>
                      <wps:spPr bwMode="auto">
                        <a:xfrm>
                          <a:off x="0" y="0"/>
                          <a:ext cx="2686050" cy="1270"/>
                        </a:xfrm>
                        <a:custGeom>
                          <a:avLst/>
                          <a:gdLst>
                            <a:gd name="T0" fmla="+- 0 850 850"/>
                            <a:gd name="T1" fmla="*/ T0 w 4230"/>
                            <a:gd name="T2" fmla="+- 0 5080 850"/>
                            <a:gd name="T3" fmla="*/ T2 w 4230"/>
                          </a:gdLst>
                          <a:ahLst/>
                          <a:cxnLst>
                            <a:cxn ang="0">
                              <a:pos x="T1" y="0"/>
                            </a:cxn>
                            <a:cxn ang="0">
                              <a:pos x="T3" y="0"/>
                            </a:cxn>
                          </a:cxnLst>
                          <a:rect l="0" t="0" r="r" b="b"/>
                          <a:pathLst>
                            <a:path w="4230">
                              <a:moveTo>
                                <a:pt x="0" y="0"/>
                              </a:moveTo>
                              <a:lnTo>
                                <a:pt x="4230" y="0"/>
                              </a:lnTo>
                            </a:path>
                          </a:pathLst>
                        </a:custGeom>
                        <a:noFill/>
                        <a:ln w="6096">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10" o:spid="_x0000_s1026" o:spt="100" style="position:absolute;left:0pt;margin-left:42.5pt;margin-top:18.3pt;height:0.1pt;width:211.5pt;mso-position-horizontal-relative:page;mso-wrap-distance-bottom:0pt;mso-wrap-distance-top:0pt;z-index:-251587584;mso-width-relative:page;mso-height-relative:page;" filled="f" stroked="t" coordsize="4230,1" o:gfxdata="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" path="m0,0l4230,0e">
                <v:path o:connectlocs="0,0;2686050,0" o:connectangles="0,0"/>
                <v:fill on="f" focussize="0,0"/>
                <v:stroke weight="0.48pt" color="#221F1F" joinstyle="round"/>
                <v:imagedata o:title=""/>
                <o:lock v:ext="edit" aspectratio="f"/>
                <w10:wrap type="topAndBottom"/>
              </v:shape>
            </w:pict>
          </mc:Fallback>
        </mc:AlternateContent>
      </w:r>
    </w:p>
    <w:p>
      <w:pPr>
        <w:spacing w:before="7" w:line="186" w:lineRule="exact"/>
        <w:ind w:left="230"/>
        <w:jc w:val="both"/>
        <w:rPr>
          <w:i/>
          <w:sz w:val="16"/>
        </w:rPr>
      </w:pPr>
      <w:r>
        <w:rPr>
          <w:i/>
          <w:color w:val="221F1F"/>
          <w:position w:val="8"/>
          <w:sz w:val="8"/>
        </w:rPr>
        <w:t>1</w:t>
      </w:r>
      <w:r>
        <w:rPr>
          <w:i/>
          <w:color w:val="221F1F"/>
          <w:sz w:val="16"/>
        </w:rPr>
        <w:t>The</w:t>
      </w:r>
      <w:r>
        <w:rPr>
          <w:i/>
          <w:color w:val="221F1F"/>
          <w:spacing w:val="-5"/>
          <w:sz w:val="16"/>
        </w:rPr>
        <w:t xml:space="preserve"> </w:t>
      </w:r>
      <w:r>
        <w:rPr>
          <w:i/>
          <w:color w:val="221F1F"/>
          <w:sz w:val="16"/>
        </w:rPr>
        <w:t>Guarantor</w:t>
      </w:r>
      <w:r>
        <w:rPr>
          <w:i/>
          <w:color w:val="221F1F"/>
          <w:spacing w:val="-4"/>
          <w:sz w:val="16"/>
        </w:rPr>
        <w:t xml:space="preserve"> </w:t>
      </w:r>
      <w:r>
        <w:rPr>
          <w:i/>
          <w:color w:val="221F1F"/>
          <w:sz w:val="16"/>
        </w:rPr>
        <w:t>shall</w:t>
      </w:r>
      <w:r>
        <w:rPr>
          <w:i/>
          <w:color w:val="221F1F"/>
          <w:spacing w:val="-4"/>
          <w:sz w:val="16"/>
        </w:rPr>
        <w:t xml:space="preserve"> </w:t>
      </w:r>
      <w:r>
        <w:rPr>
          <w:i/>
          <w:color w:val="221F1F"/>
          <w:sz w:val="16"/>
        </w:rPr>
        <w:t>insert</w:t>
      </w:r>
      <w:r>
        <w:rPr>
          <w:i/>
          <w:color w:val="221F1F"/>
          <w:spacing w:val="-3"/>
          <w:sz w:val="16"/>
        </w:rPr>
        <w:t xml:space="preserve"> </w:t>
      </w:r>
      <w:r>
        <w:rPr>
          <w:i/>
          <w:color w:val="221F1F"/>
          <w:sz w:val="16"/>
        </w:rPr>
        <w:t>an</w:t>
      </w:r>
      <w:r>
        <w:rPr>
          <w:i/>
          <w:color w:val="221F1F"/>
          <w:spacing w:val="-4"/>
          <w:sz w:val="16"/>
        </w:rPr>
        <w:t xml:space="preserve"> </w:t>
      </w:r>
      <w:r>
        <w:rPr>
          <w:i/>
          <w:color w:val="221F1F"/>
          <w:sz w:val="16"/>
        </w:rPr>
        <w:t>amount</w:t>
      </w:r>
      <w:r>
        <w:rPr>
          <w:i/>
          <w:color w:val="221F1F"/>
          <w:spacing w:val="-1"/>
          <w:sz w:val="16"/>
        </w:rPr>
        <w:t xml:space="preserve"> </w:t>
      </w:r>
      <w:r>
        <w:rPr>
          <w:i/>
          <w:color w:val="221F1F"/>
          <w:sz w:val="16"/>
        </w:rPr>
        <w:t>representing</w:t>
      </w:r>
      <w:r>
        <w:rPr>
          <w:i/>
          <w:color w:val="221F1F"/>
          <w:spacing w:val="-4"/>
          <w:sz w:val="16"/>
        </w:rPr>
        <w:t xml:space="preserve"> </w:t>
      </w:r>
      <w:r>
        <w:rPr>
          <w:i/>
          <w:color w:val="221F1F"/>
          <w:sz w:val="16"/>
        </w:rPr>
        <w:t>the</w:t>
      </w:r>
      <w:r>
        <w:rPr>
          <w:i/>
          <w:color w:val="221F1F"/>
          <w:spacing w:val="-4"/>
          <w:sz w:val="16"/>
        </w:rPr>
        <w:t xml:space="preserve"> </w:t>
      </w:r>
      <w:r>
        <w:rPr>
          <w:i/>
          <w:color w:val="221F1F"/>
          <w:sz w:val="16"/>
        </w:rPr>
        <w:t>amount</w:t>
      </w:r>
      <w:r>
        <w:rPr>
          <w:i/>
          <w:color w:val="221F1F"/>
          <w:spacing w:val="-4"/>
          <w:sz w:val="16"/>
        </w:rPr>
        <w:t xml:space="preserve"> </w:t>
      </w:r>
      <w:r>
        <w:rPr>
          <w:i/>
          <w:color w:val="221F1F"/>
          <w:sz w:val="16"/>
        </w:rPr>
        <w:t>of</w:t>
      </w:r>
      <w:r>
        <w:rPr>
          <w:i/>
          <w:color w:val="221F1F"/>
          <w:spacing w:val="-3"/>
          <w:sz w:val="16"/>
        </w:rPr>
        <w:t xml:space="preserve"> </w:t>
      </w:r>
      <w:r>
        <w:rPr>
          <w:i/>
          <w:color w:val="221F1F"/>
          <w:sz w:val="16"/>
        </w:rPr>
        <w:t>the</w:t>
      </w:r>
      <w:r>
        <w:rPr>
          <w:i/>
          <w:color w:val="221F1F"/>
          <w:spacing w:val="1"/>
          <w:sz w:val="16"/>
        </w:rPr>
        <w:t xml:space="preserve"> </w:t>
      </w:r>
      <w:r>
        <w:rPr>
          <w:i/>
          <w:color w:val="221F1F"/>
          <w:sz w:val="16"/>
        </w:rPr>
        <w:t>second</w:t>
      </w:r>
      <w:r>
        <w:rPr>
          <w:i/>
          <w:color w:val="221F1F"/>
          <w:spacing w:val="-4"/>
          <w:sz w:val="16"/>
        </w:rPr>
        <w:t xml:space="preserve"> </w:t>
      </w:r>
      <w:r>
        <w:rPr>
          <w:i/>
          <w:color w:val="221F1F"/>
          <w:sz w:val="16"/>
        </w:rPr>
        <w:t>half</w:t>
      </w:r>
      <w:r>
        <w:rPr>
          <w:i/>
          <w:color w:val="221F1F"/>
          <w:spacing w:val="-3"/>
          <w:sz w:val="16"/>
        </w:rPr>
        <w:t xml:space="preserve"> </w:t>
      </w:r>
      <w:r>
        <w:rPr>
          <w:i/>
          <w:color w:val="221F1F"/>
          <w:sz w:val="16"/>
        </w:rPr>
        <w:t>of</w:t>
      </w:r>
      <w:r>
        <w:rPr>
          <w:i/>
          <w:color w:val="221F1F"/>
          <w:spacing w:val="-4"/>
          <w:sz w:val="16"/>
        </w:rPr>
        <w:t xml:space="preserve"> </w:t>
      </w:r>
      <w:r>
        <w:rPr>
          <w:i/>
          <w:color w:val="221F1F"/>
          <w:sz w:val="16"/>
        </w:rPr>
        <w:t>the</w:t>
      </w:r>
      <w:r>
        <w:rPr>
          <w:i/>
          <w:color w:val="221F1F"/>
          <w:spacing w:val="-1"/>
          <w:sz w:val="16"/>
        </w:rPr>
        <w:t xml:space="preserve"> </w:t>
      </w:r>
      <w:r>
        <w:rPr>
          <w:i/>
          <w:color w:val="221F1F"/>
          <w:sz w:val="16"/>
        </w:rPr>
        <w:t>Retention</w:t>
      </w:r>
      <w:r>
        <w:rPr>
          <w:i/>
          <w:color w:val="221F1F"/>
          <w:spacing w:val="-4"/>
          <w:sz w:val="16"/>
        </w:rPr>
        <w:t xml:space="preserve"> </w:t>
      </w:r>
      <w:r>
        <w:rPr>
          <w:i/>
          <w:color w:val="221F1F"/>
          <w:sz w:val="16"/>
        </w:rPr>
        <w:t>Money.</w:t>
      </w:r>
    </w:p>
    <w:p>
      <w:pPr>
        <w:spacing w:before="1" w:line="232" w:lineRule="auto"/>
        <w:ind w:left="230" w:right="1254"/>
        <w:jc w:val="both"/>
        <w:rPr>
          <w:i/>
          <w:sz w:val="16"/>
        </w:rPr>
      </w:pPr>
      <w:r>
        <w:rPr>
          <w:i/>
          <w:color w:val="221F1F"/>
          <w:spacing w:val="-1"/>
          <w:position w:val="8"/>
          <w:sz w:val="8"/>
        </w:rPr>
        <w:t>2</w:t>
      </w:r>
      <w:r>
        <w:rPr>
          <w:i/>
          <w:color w:val="221F1F"/>
          <w:spacing w:val="-1"/>
          <w:sz w:val="16"/>
        </w:rPr>
        <w:t>Insert</w:t>
      </w:r>
      <w:r>
        <w:rPr>
          <w:i/>
          <w:color w:val="221F1F"/>
          <w:spacing w:val="-8"/>
          <w:sz w:val="16"/>
        </w:rPr>
        <w:t xml:space="preserve"> </w:t>
      </w:r>
      <w:r>
        <w:rPr>
          <w:i/>
          <w:color w:val="221F1F"/>
          <w:spacing w:val="-1"/>
          <w:sz w:val="16"/>
        </w:rPr>
        <w:t>a</w:t>
      </w:r>
      <w:r>
        <w:rPr>
          <w:i/>
          <w:color w:val="221F1F"/>
          <w:spacing w:val="-10"/>
          <w:sz w:val="16"/>
        </w:rPr>
        <w:t xml:space="preserve"> </w:t>
      </w:r>
      <w:r>
        <w:rPr>
          <w:i/>
          <w:color w:val="221F1F"/>
          <w:spacing w:val="-1"/>
          <w:sz w:val="16"/>
        </w:rPr>
        <w:t>date</w:t>
      </w:r>
      <w:r>
        <w:rPr>
          <w:i/>
          <w:color w:val="221F1F"/>
          <w:spacing w:val="-11"/>
          <w:sz w:val="16"/>
        </w:rPr>
        <w:t xml:space="preserve"> </w:t>
      </w:r>
      <w:r>
        <w:rPr>
          <w:i/>
          <w:color w:val="221F1F"/>
          <w:spacing w:val="-1"/>
          <w:sz w:val="16"/>
        </w:rPr>
        <w:t>that</w:t>
      </w:r>
      <w:r>
        <w:rPr>
          <w:i/>
          <w:color w:val="221F1F"/>
          <w:spacing w:val="-8"/>
          <w:sz w:val="16"/>
        </w:rPr>
        <w:t xml:space="preserve"> </w:t>
      </w:r>
      <w:r>
        <w:rPr>
          <w:i/>
          <w:color w:val="221F1F"/>
          <w:spacing w:val="-1"/>
          <w:sz w:val="16"/>
        </w:rPr>
        <w:t>is</w:t>
      </w:r>
      <w:r>
        <w:rPr>
          <w:i/>
          <w:color w:val="221F1F"/>
          <w:spacing w:val="-10"/>
          <w:sz w:val="16"/>
        </w:rPr>
        <w:t xml:space="preserve"> </w:t>
      </w:r>
      <w:r>
        <w:rPr>
          <w:i/>
          <w:color w:val="221F1F"/>
          <w:spacing w:val="-1"/>
          <w:sz w:val="16"/>
        </w:rPr>
        <w:t>twenty-eight</w:t>
      </w:r>
      <w:r>
        <w:rPr>
          <w:i/>
          <w:color w:val="221F1F"/>
          <w:spacing w:val="-11"/>
          <w:sz w:val="16"/>
        </w:rPr>
        <w:t xml:space="preserve"> </w:t>
      </w:r>
      <w:r>
        <w:rPr>
          <w:i/>
          <w:color w:val="221F1F"/>
          <w:spacing w:val="-1"/>
          <w:sz w:val="16"/>
        </w:rPr>
        <w:t>days</w:t>
      </w:r>
      <w:r>
        <w:rPr>
          <w:i/>
          <w:color w:val="221F1F"/>
          <w:spacing w:val="-12"/>
          <w:sz w:val="16"/>
        </w:rPr>
        <w:t xml:space="preserve"> </w:t>
      </w:r>
      <w:r>
        <w:rPr>
          <w:i/>
          <w:color w:val="221F1F"/>
          <w:spacing w:val="-1"/>
          <w:sz w:val="16"/>
        </w:rPr>
        <w:t>after</w:t>
      </w:r>
      <w:r>
        <w:rPr>
          <w:i/>
          <w:color w:val="221F1F"/>
          <w:spacing w:val="-8"/>
          <w:sz w:val="16"/>
        </w:rPr>
        <w:t xml:space="preserve"> </w:t>
      </w:r>
      <w:r>
        <w:rPr>
          <w:i/>
          <w:color w:val="221F1F"/>
          <w:spacing w:val="-1"/>
          <w:sz w:val="16"/>
        </w:rPr>
        <w:t>the</w:t>
      </w:r>
      <w:r>
        <w:rPr>
          <w:i/>
          <w:color w:val="221F1F"/>
          <w:spacing w:val="-9"/>
          <w:sz w:val="16"/>
        </w:rPr>
        <w:t xml:space="preserve"> </w:t>
      </w:r>
      <w:r>
        <w:rPr>
          <w:i/>
          <w:color w:val="221F1F"/>
          <w:spacing w:val="-1"/>
          <w:sz w:val="16"/>
        </w:rPr>
        <w:t>expiry</w:t>
      </w:r>
      <w:r>
        <w:rPr>
          <w:i/>
          <w:color w:val="221F1F"/>
          <w:spacing w:val="-8"/>
          <w:sz w:val="16"/>
        </w:rPr>
        <w:t xml:space="preserve"> </w:t>
      </w:r>
      <w:r>
        <w:rPr>
          <w:i/>
          <w:color w:val="221F1F"/>
          <w:spacing w:val="-1"/>
          <w:sz w:val="16"/>
        </w:rPr>
        <w:t>of</w:t>
      </w:r>
      <w:r>
        <w:rPr>
          <w:i/>
          <w:color w:val="221F1F"/>
          <w:spacing w:val="-7"/>
          <w:sz w:val="16"/>
        </w:rPr>
        <w:t xml:space="preserve"> </w:t>
      </w:r>
      <w:r>
        <w:rPr>
          <w:i/>
          <w:color w:val="221F1F"/>
          <w:spacing w:val="-1"/>
          <w:sz w:val="16"/>
        </w:rPr>
        <w:t>retention</w:t>
      </w:r>
      <w:r>
        <w:rPr>
          <w:i/>
          <w:color w:val="221F1F"/>
          <w:spacing w:val="-10"/>
          <w:sz w:val="16"/>
        </w:rPr>
        <w:t xml:space="preserve"> </w:t>
      </w:r>
      <w:r>
        <w:rPr>
          <w:i/>
          <w:color w:val="221F1F"/>
          <w:spacing w:val="-1"/>
          <w:sz w:val="16"/>
        </w:rPr>
        <w:t>period</w:t>
      </w:r>
      <w:r>
        <w:rPr>
          <w:i/>
          <w:color w:val="221F1F"/>
          <w:spacing w:val="-8"/>
          <w:sz w:val="16"/>
        </w:rPr>
        <w:t xml:space="preserve"> </w:t>
      </w:r>
      <w:r>
        <w:rPr>
          <w:i/>
          <w:color w:val="221F1F"/>
          <w:sz w:val="16"/>
        </w:rPr>
        <w:t>after</w:t>
      </w:r>
      <w:r>
        <w:rPr>
          <w:i/>
          <w:color w:val="221F1F"/>
          <w:spacing w:val="-9"/>
          <w:sz w:val="16"/>
        </w:rPr>
        <w:t xml:space="preserve"> </w:t>
      </w:r>
      <w:r>
        <w:rPr>
          <w:i/>
          <w:color w:val="221F1F"/>
          <w:sz w:val="16"/>
        </w:rPr>
        <w:t>the</w:t>
      </w:r>
      <w:r>
        <w:rPr>
          <w:i/>
          <w:color w:val="221F1F"/>
          <w:spacing w:val="-11"/>
          <w:sz w:val="16"/>
        </w:rPr>
        <w:t xml:space="preserve"> </w:t>
      </w:r>
      <w:r>
        <w:rPr>
          <w:i/>
          <w:color w:val="221F1F"/>
          <w:sz w:val="16"/>
        </w:rPr>
        <w:t>actual</w:t>
      </w:r>
      <w:r>
        <w:rPr>
          <w:i/>
          <w:color w:val="221F1F"/>
          <w:spacing w:val="-8"/>
          <w:sz w:val="16"/>
        </w:rPr>
        <w:t xml:space="preserve"> </w:t>
      </w:r>
      <w:r>
        <w:rPr>
          <w:i/>
          <w:color w:val="221F1F"/>
          <w:sz w:val="16"/>
        </w:rPr>
        <w:t>completion</w:t>
      </w:r>
      <w:r>
        <w:rPr>
          <w:i/>
          <w:color w:val="221F1F"/>
          <w:spacing w:val="-10"/>
          <w:sz w:val="16"/>
        </w:rPr>
        <w:t xml:space="preserve"> </w:t>
      </w:r>
      <w:r>
        <w:rPr>
          <w:i/>
          <w:color w:val="221F1F"/>
          <w:sz w:val="16"/>
        </w:rPr>
        <w:t>date</w:t>
      </w:r>
      <w:r>
        <w:rPr>
          <w:i/>
          <w:color w:val="221F1F"/>
          <w:spacing w:val="-11"/>
          <w:sz w:val="16"/>
        </w:rPr>
        <w:t xml:space="preserve"> </w:t>
      </w:r>
      <w:r>
        <w:rPr>
          <w:i/>
          <w:color w:val="221F1F"/>
          <w:sz w:val="16"/>
        </w:rPr>
        <w:t>of</w:t>
      </w:r>
      <w:r>
        <w:rPr>
          <w:i/>
          <w:color w:val="221F1F"/>
          <w:spacing w:val="-8"/>
          <w:sz w:val="16"/>
        </w:rPr>
        <w:t xml:space="preserve"> </w:t>
      </w:r>
      <w:r>
        <w:rPr>
          <w:i/>
          <w:color w:val="221F1F"/>
          <w:sz w:val="16"/>
        </w:rPr>
        <w:t>the</w:t>
      </w:r>
      <w:r>
        <w:rPr>
          <w:i/>
          <w:color w:val="221F1F"/>
          <w:spacing w:val="-8"/>
          <w:sz w:val="16"/>
        </w:rPr>
        <w:t xml:space="preserve"> </w:t>
      </w:r>
      <w:r>
        <w:rPr>
          <w:i/>
          <w:color w:val="221F1F"/>
          <w:sz w:val="16"/>
        </w:rPr>
        <w:t>contract.</w:t>
      </w:r>
      <w:r>
        <w:rPr>
          <w:i/>
          <w:color w:val="221F1F"/>
          <w:spacing w:val="1"/>
          <w:sz w:val="16"/>
        </w:rPr>
        <w:t xml:space="preserve"> </w:t>
      </w:r>
      <w:r>
        <w:rPr>
          <w:i/>
          <w:color w:val="221F1F"/>
          <w:sz w:val="16"/>
        </w:rPr>
        <w:t>The</w:t>
      </w:r>
      <w:r>
        <w:rPr>
          <w:i/>
          <w:color w:val="221F1F"/>
          <w:spacing w:val="-8"/>
          <w:sz w:val="16"/>
        </w:rPr>
        <w:t xml:space="preserve"> </w:t>
      </w:r>
      <w:r>
        <w:rPr>
          <w:i/>
          <w:color w:val="221F1F"/>
          <w:sz w:val="16"/>
        </w:rPr>
        <w:t>Procuring</w:t>
      </w:r>
      <w:r>
        <w:rPr>
          <w:i/>
          <w:color w:val="221F1F"/>
          <w:spacing w:val="-10"/>
          <w:sz w:val="16"/>
        </w:rPr>
        <w:t xml:space="preserve"> </w:t>
      </w:r>
      <w:r>
        <w:rPr>
          <w:i/>
          <w:color w:val="221F1F"/>
          <w:sz w:val="16"/>
        </w:rPr>
        <w:t>Entity</w:t>
      </w:r>
      <w:r>
        <w:rPr>
          <w:i/>
          <w:color w:val="221F1F"/>
          <w:spacing w:val="-8"/>
          <w:sz w:val="16"/>
        </w:rPr>
        <w:t xml:space="preserve"> </w:t>
      </w:r>
      <w:r>
        <w:rPr>
          <w:i/>
          <w:color w:val="221F1F"/>
          <w:sz w:val="16"/>
        </w:rPr>
        <w:t>should</w:t>
      </w:r>
      <w:r>
        <w:rPr>
          <w:i/>
          <w:color w:val="221F1F"/>
          <w:spacing w:val="-10"/>
          <w:sz w:val="16"/>
        </w:rPr>
        <w:t xml:space="preserve"> </w:t>
      </w:r>
      <w:r>
        <w:rPr>
          <w:i/>
          <w:color w:val="221F1F"/>
          <w:sz w:val="16"/>
        </w:rPr>
        <w:t>note</w:t>
      </w:r>
      <w:r>
        <w:rPr>
          <w:i/>
          <w:color w:val="221F1F"/>
          <w:spacing w:val="1"/>
          <w:sz w:val="16"/>
        </w:rPr>
        <w:t xml:space="preserve"> </w:t>
      </w:r>
      <w:r>
        <w:rPr>
          <w:i/>
          <w:color w:val="221F1F"/>
          <w:spacing w:val="-1"/>
          <w:sz w:val="16"/>
        </w:rPr>
        <w:t>that</w:t>
      </w:r>
      <w:r>
        <w:rPr>
          <w:i/>
          <w:color w:val="221F1F"/>
          <w:spacing w:val="-15"/>
          <w:sz w:val="16"/>
        </w:rPr>
        <w:t xml:space="preserve"> </w:t>
      </w:r>
      <w:r>
        <w:rPr>
          <w:i/>
          <w:color w:val="221F1F"/>
          <w:spacing w:val="-1"/>
          <w:sz w:val="16"/>
        </w:rPr>
        <w:t>in</w:t>
      </w:r>
      <w:r>
        <w:rPr>
          <w:i/>
          <w:color w:val="221F1F"/>
          <w:spacing w:val="-3"/>
          <w:sz w:val="16"/>
        </w:rPr>
        <w:t xml:space="preserve"> </w:t>
      </w:r>
      <w:r>
        <w:rPr>
          <w:i/>
          <w:color w:val="221F1F"/>
          <w:spacing w:val="-1"/>
          <w:sz w:val="16"/>
        </w:rPr>
        <w:t>the</w:t>
      </w:r>
      <w:r>
        <w:rPr>
          <w:i/>
          <w:color w:val="221F1F"/>
          <w:spacing w:val="-13"/>
          <w:sz w:val="16"/>
        </w:rPr>
        <w:t xml:space="preserve"> </w:t>
      </w:r>
      <w:r>
        <w:rPr>
          <w:i/>
          <w:color w:val="221F1F"/>
          <w:spacing w:val="-1"/>
          <w:sz w:val="16"/>
        </w:rPr>
        <w:t>event</w:t>
      </w:r>
      <w:r>
        <w:rPr>
          <w:i/>
          <w:color w:val="221F1F"/>
          <w:spacing w:val="-13"/>
          <w:sz w:val="16"/>
        </w:rPr>
        <w:t xml:space="preserve"> </w:t>
      </w:r>
      <w:r>
        <w:rPr>
          <w:i/>
          <w:color w:val="221F1F"/>
          <w:spacing w:val="-1"/>
          <w:sz w:val="16"/>
        </w:rPr>
        <w:t>of</w:t>
      </w:r>
      <w:r>
        <w:rPr>
          <w:i/>
          <w:color w:val="221F1F"/>
          <w:spacing w:val="-13"/>
          <w:sz w:val="16"/>
        </w:rPr>
        <w:t xml:space="preserve"> </w:t>
      </w:r>
      <w:r>
        <w:rPr>
          <w:i/>
          <w:color w:val="221F1F"/>
          <w:spacing w:val="-1"/>
          <w:sz w:val="16"/>
        </w:rPr>
        <w:t>an</w:t>
      </w:r>
      <w:r>
        <w:rPr>
          <w:i/>
          <w:color w:val="221F1F"/>
          <w:spacing w:val="-13"/>
          <w:sz w:val="16"/>
        </w:rPr>
        <w:t xml:space="preserve"> </w:t>
      </w:r>
      <w:r>
        <w:rPr>
          <w:i/>
          <w:color w:val="221F1F"/>
          <w:spacing w:val="-1"/>
          <w:sz w:val="16"/>
        </w:rPr>
        <w:t>extension</w:t>
      </w:r>
      <w:r>
        <w:rPr>
          <w:i/>
          <w:color w:val="221F1F"/>
          <w:spacing w:val="-15"/>
          <w:sz w:val="16"/>
        </w:rPr>
        <w:t xml:space="preserve"> </w:t>
      </w:r>
      <w:r>
        <w:rPr>
          <w:i/>
          <w:color w:val="221F1F"/>
          <w:spacing w:val="-1"/>
          <w:sz w:val="16"/>
        </w:rPr>
        <w:t>of</w:t>
      </w:r>
      <w:r>
        <w:rPr>
          <w:i/>
          <w:color w:val="221F1F"/>
          <w:spacing w:val="-13"/>
          <w:sz w:val="16"/>
        </w:rPr>
        <w:t xml:space="preserve"> </w:t>
      </w:r>
      <w:r>
        <w:rPr>
          <w:i/>
          <w:color w:val="221F1F"/>
          <w:spacing w:val="-1"/>
          <w:sz w:val="16"/>
        </w:rPr>
        <w:t>this</w:t>
      </w:r>
      <w:r>
        <w:rPr>
          <w:i/>
          <w:color w:val="221F1F"/>
          <w:spacing w:val="-16"/>
          <w:sz w:val="16"/>
        </w:rPr>
        <w:t xml:space="preserve"> </w:t>
      </w:r>
      <w:r>
        <w:rPr>
          <w:i/>
          <w:color w:val="221F1F"/>
          <w:spacing w:val="-1"/>
          <w:sz w:val="16"/>
        </w:rPr>
        <w:t>date</w:t>
      </w:r>
      <w:r>
        <w:rPr>
          <w:i/>
          <w:color w:val="221F1F"/>
          <w:spacing w:val="-13"/>
          <w:sz w:val="16"/>
        </w:rPr>
        <w:t xml:space="preserve"> </w:t>
      </w:r>
      <w:r>
        <w:rPr>
          <w:i/>
          <w:color w:val="221F1F"/>
          <w:spacing w:val="-1"/>
          <w:sz w:val="16"/>
        </w:rPr>
        <w:t>for</w:t>
      </w:r>
      <w:r>
        <w:rPr>
          <w:i/>
          <w:color w:val="221F1F"/>
          <w:spacing w:val="-14"/>
          <w:sz w:val="16"/>
        </w:rPr>
        <w:t xml:space="preserve"> </w:t>
      </w:r>
      <w:r>
        <w:rPr>
          <w:i/>
          <w:color w:val="221F1F"/>
          <w:spacing w:val="-1"/>
          <w:sz w:val="16"/>
        </w:rPr>
        <w:t>completion</w:t>
      </w:r>
      <w:r>
        <w:rPr>
          <w:i/>
          <w:color w:val="221F1F"/>
          <w:spacing w:val="-15"/>
          <w:sz w:val="16"/>
        </w:rPr>
        <w:t xml:space="preserve"> </w:t>
      </w:r>
      <w:r>
        <w:rPr>
          <w:i/>
          <w:color w:val="221F1F"/>
          <w:spacing w:val="-1"/>
          <w:sz w:val="16"/>
        </w:rPr>
        <w:t>of</w:t>
      </w:r>
      <w:r>
        <w:rPr>
          <w:i/>
          <w:color w:val="221F1F"/>
          <w:spacing w:val="-13"/>
          <w:sz w:val="16"/>
        </w:rPr>
        <w:t xml:space="preserve"> </w:t>
      </w:r>
      <w:r>
        <w:rPr>
          <w:i/>
          <w:color w:val="221F1F"/>
          <w:spacing w:val="-1"/>
          <w:sz w:val="16"/>
        </w:rPr>
        <w:t>the</w:t>
      </w:r>
      <w:r>
        <w:rPr>
          <w:i/>
          <w:color w:val="221F1F"/>
          <w:spacing w:val="-13"/>
          <w:sz w:val="16"/>
        </w:rPr>
        <w:t xml:space="preserve"> </w:t>
      </w:r>
      <w:r>
        <w:rPr>
          <w:i/>
          <w:color w:val="221F1F"/>
          <w:sz w:val="16"/>
        </w:rPr>
        <w:t>Contract,</w:t>
      </w:r>
      <w:r>
        <w:rPr>
          <w:i/>
          <w:color w:val="221F1F"/>
          <w:spacing w:val="-13"/>
          <w:sz w:val="16"/>
        </w:rPr>
        <w:t xml:space="preserve"> </w:t>
      </w:r>
      <w:r>
        <w:rPr>
          <w:i/>
          <w:color w:val="221F1F"/>
          <w:sz w:val="16"/>
        </w:rPr>
        <w:t>the</w:t>
      </w:r>
      <w:r>
        <w:rPr>
          <w:i/>
          <w:color w:val="221F1F"/>
          <w:spacing w:val="-13"/>
          <w:sz w:val="16"/>
        </w:rPr>
        <w:t xml:space="preserve"> </w:t>
      </w:r>
      <w:r>
        <w:rPr>
          <w:i/>
          <w:color w:val="221F1F"/>
          <w:sz w:val="16"/>
        </w:rPr>
        <w:t>Procuring</w:t>
      </w:r>
      <w:r>
        <w:rPr>
          <w:i/>
          <w:color w:val="221F1F"/>
          <w:spacing w:val="-11"/>
          <w:sz w:val="16"/>
        </w:rPr>
        <w:t xml:space="preserve"> </w:t>
      </w:r>
      <w:r>
        <w:rPr>
          <w:i/>
          <w:color w:val="221F1F"/>
          <w:sz w:val="16"/>
        </w:rPr>
        <w:t>Entity</w:t>
      </w:r>
      <w:r>
        <w:rPr>
          <w:i/>
          <w:color w:val="221F1F"/>
          <w:spacing w:val="-13"/>
          <w:sz w:val="16"/>
        </w:rPr>
        <w:t xml:space="preserve"> </w:t>
      </w:r>
      <w:r>
        <w:rPr>
          <w:i/>
          <w:color w:val="221F1F"/>
          <w:sz w:val="16"/>
        </w:rPr>
        <w:t>would</w:t>
      </w:r>
      <w:r>
        <w:rPr>
          <w:i/>
          <w:color w:val="221F1F"/>
          <w:spacing w:val="-13"/>
          <w:sz w:val="16"/>
        </w:rPr>
        <w:t xml:space="preserve"> </w:t>
      </w:r>
      <w:r>
        <w:rPr>
          <w:i/>
          <w:color w:val="221F1F"/>
          <w:sz w:val="16"/>
        </w:rPr>
        <w:t>need</w:t>
      </w:r>
      <w:r>
        <w:rPr>
          <w:i/>
          <w:color w:val="221F1F"/>
          <w:spacing w:val="-15"/>
          <w:sz w:val="16"/>
        </w:rPr>
        <w:t xml:space="preserve"> </w:t>
      </w:r>
      <w:r>
        <w:rPr>
          <w:i/>
          <w:color w:val="221F1F"/>
          <w:sz w:val="16"/>
        </w:rPr>
        <w:t>to</w:t>
      </w:r>
      <w:r>
        <w:rPr>
          <w:i/>
          <w:color w:val="221F1F"/>
          <w:spacing w:val="-13"/>
          <w:sz w:val="16"/>
        </w:rPr>
        <w:t xml:space="preserve"> </w:t>
      </w:r>
      <w:r>
        <w:rPr>
          <w:i/>
          <w:color w:val="221F1F"/>
          <w:sz w:val="16"/>
        </w:rPr>
        <w:t>request</w:t>
      </w:r>
      <w:r>
        <w:rPr>
          <w:i/>
          <w:color w:val="221F1F"/>
          <w:spacing w:val="-13"/>
          <w:sz w:val="16"/>
        </w:rPr>
        <w:t xml:space="preserve"> </w:t>
      </w:r>
      <w:r>
        <w:rPr>
          <w:i/>
          <w:color w:val="221F1F"/>
          <w:sz w:val="16"/>
        </w:rPr>
        <w:t>an</w:t>
      </w:r>
      <w:r>
        <w:rPr>
          <w:i/>
          <w:color w:val="221F1F"/>
          <w:spacing w:val="-13"/>
          <w:sz w:val="16"/>
        </w:rPr>
        <w:t xml:space="preserve"> </w:t>
      </w:r>
      <w:r>
        <w:rPr>
          <w:i/>
          <w:color w:val="221F1F"/>
          <w:sz w:val="16"/>
        </w:rPr>
        <w:t>extension</w:t>
      </w:r>
      <w:r>
        <w:rPr>
          <w:i/>
          <w:color w:val="221F1F"/>
          <w:spacing w:val="-13"/>
          <w:sz w:val="16"/>
        </w:rPr>
        <w:t xml:space="preserve"> </w:t>
      </w:r>
      <w:r>
        <w:rPr>
          <w:i/>
          <w:color w:val="221F1F"/>
          <w:sz w:val="16"/>
        </w:rPr>
        <w:t>of</w:t>
      </w:r>
      <w:r>
        <w:rPr>
          <w:i/>
          <w:color w:val="221F1F"/>
          <w:spacing w:val="-13"/>
          <w:sz w:val="16"/>
        </w:rPr>
        <w:t xml:space="preserve"> </w:t>
      </w:r>
      <w:r>
        <w:rPr>
          <w:i/>
          <w:color w:val="221F1F"/>
          <w:sz w:val="16"/>
        </w:rPr>
        <w:t>this</w:t>
      </w:r>
      <w:r>
        <w:rPr>
          <w:i/>
          <w:color w:val="221F1F"/>
          <w:spacing w:val="-14"/>
          <w:sz w:val="16"/>
        </w:rPr>
        <w:t xml:space="preserve"> </w:t>
      </w:r>
      <w:r>
        <w:rPr>
          <w:i/>
          <w:color w:val="221F1F"/>
          <w:sz w:val="16"/>
        </w:rPr>
        <w:t>guarantee</w:t>
      </w:r>
      <w:r>
        <w:rPr>
          <w:i/>
          <w:color w:val="221F1F"/>
          <w:spacing w:val="-13"/>
          <w:sz w:val="16"/>
        </w:rPr>
        <w:t xml:space="preserve"> </w:t>
      </w:r>
      <w:r>
        <w:rPr>
          <w:i/>
          <w:color w:val="221F1F"/>
          <w:sz w:val="16"/>
        </w:rPr>
        <w:t>from</w:t>
      </w:r>
      <w:r>
        <w:rPr>
          <w:i/>
          <w:color w:val="221F1F"/>
          <w:spacing w:val="-14"/>
          <w:sz w:val="16"/>
        </w:rPr>
        <w:t xml:space="preserve"> </w:t>
      </w:r>
      <w:r>
        <w:rPr>
          <w:i/>
          <w:color w:val="221F1F"/>
          <w:sz w:val="16"/>
        </w:rPr>
        <w:t>the</w:t>
      </w:r>
      <w:r>
        <w:rPr>
          <w:i/>
          <w:color w:val="221F1F"/>
          <w:spacing w:val="1"/>
          <w:sz w:val="16"/>
        </w:rPr>
        <w:t xml:space="preserve"> </w:t>
      </w:r>
      <w:r>
        <w:rPr>
          <w:i/>
          <w:color w:val="221F1F"/>
          <w:sz w:val="16"/>
        </w:rPr>
        <w:t>Guarantor.</w:t>
      </w:r>
      <w:r>
        <w:rPr>
          <w:i/>
          <w:color w:val="221F1F"/>
          <w:spacing w:val="-1"/>
          <w:sz w:val="16"/>
        </w:rPr>
        <w:t xml:space="preserve"> </w:t>
      </w:r>
      <w:r>
        <w:rPr>
          <w:i/>
          <w:color w:val="221F1F"/>
          <w:sz w:val="16"/>
        </w:rPr>
        <w:t>Such</w:t>
      </w:r>
      <w:r>
        <w:rPr>
          <w:i/>
          <w:color w:val="221F1F"/>
          <w:spacing w:val="-14"/>
          <w:sz w:val="16"/>
        </w:rPr>
        <w:t xml:space="preserve"> </w:t>
      </w:r>
      <w:r>
        <w:rPr>
          <w:i/>
          <w:color w:val="221F1F"/>
          <w:sz w:val="16"/>
        </w:rPr>
        <w:t>requestmust</w:t>
      </w:r>
      <w:r>
        <w:rPr>
          <w:i/>
          <w:color w:val="221F1F"/>
          <w:spacing w:val="-17"/>
          <w:sz w:val="16"/>
        </w:rPr>
        <w:t xml:space="preserve"> </w:t>
      </w:r>
      <w:r>
        <w:rPr>
          <w:i/>
          <w:color w:val="221F1F"/>
          <w:sz w:val="16"/>
        </w:rPr>
        <w:t>be</w:t>
      </w:r>
      <w:r>
        <w:rPr>
          <w:i/>
          <w:color w:val="221F1F"/>
          <w:spacing w:val="-17"/>
          <w:sz w:val="16"/>
        </w:rPr>
        <w:t xml:space="preserve"> </w:t>
      </w:r>
      <w:r>
        <w:rPr>
          <w:i/>
          <w:color w:val="221F1F"/>
          <w:sz w:val="16"/>
        </w:rPr>
        <w:t>in</w:t>
      </w:r>
      <w:r>
        <w:rPr>
          <w:i/>
          <w:color w:val="221F1F"/>
          <w:spacing w:val="-17"/>
          <w:sz w:val="16"/>
        </w:rPr>
        <w:t xml:space="preserve"> </w:t>
      </w:r>
      <w:r>
        <w:rPr>
          <w:i/>
          <w:color w:val="221F1F"/>
          <w:sz w:val="16"/>
        </w:rPr>
        <w:t>writing</w:t>
      </w:r>
      <w:r>
        <w:rPr>
          <w:i/>
          <w:color w:val="221F1F"/>
          <w:spacing w:val="-18"/>
          <w:sz w:val="16"/>
        </w:rPr>
        <w:t xml:space="preserve"> </w:t>
      </w:r>
      <w:r>
        <w:rPr>
          <w:i/>
          <w:color w:val="221F1F"/>
          <w:sz w:val="16"/>
        </w:rPr>
        <w:t>andmustbemadepriortotheexpiration</w:t>
      </w:r>
      <w:r>
        <w:rPr>
          <w:i/>
          <w:color w:val="221F1F"/>
          <w:spacing w:val="-16"/>
          <w:sz w:val="16"/>
        </w:rPr>
        <w:t xml:space="preserve"> </w:t>
      </w:r>
      <w:r>
        <w:rPr>
          <w:i/>
          <w:color w:val="221F1F"/>
          <w:sz w:val="16"/>
        </w:rPr>
        <w:t>date</w:t>
      </w:r>
      <w:r>
        <w:rPr>
          <w:i/>
          <w:color w:val="221F1F"/>
          <w:spacing w:val="-17"/>
          <w:sz w:val="16"/>
        </w:rPr>
        <w:t xml:space="preserve"> </w:t>
      </w:r>
      <w:r>
        <w:rPr>
          <w:i/>
          <w:color w:val="221F1F"/>
          <w:sz w:val="16"/>
        </w:rPr>
        <w:t>established</w:t>
      </w:r>
      <w:r>
        <w:rPr>
          <w:i/>
          <w:color w:val="221F1F"/>
          <w:spacing w:val="-15"/>
          <w:sz w:val="16"/>
        </w:rPr>
        <w:t xml:space="preserve"> </w:t>
      </w:r>
      <w:r>
        <w:rPr>
          <w:i/>
          <w:color w:val="221F1F"/>
          <w:sz w:val="16"/>
        </w:rPr>
        <w:t>in</w:t>
      </w:r>
      <w:r>
        <w:rPr>
          <w:i/>
          <w:color w:val="221F1F"/>
          <w:spacing w:val="-17"/>
          <w:sz w:val="16"/>
        </w:rPr>
        <w:t xml:space="preserve"> </w:t>
      </w:r>
      <w:r>
        <w:rPr>
          <w:i/>
          <w:color w:val="221F1F"/>
          <w:sz w:val="16"/>
        </w:rPr>
        <w:t>theguarantee.</w:t>
      </w:r>
    </w:p>
    <w:p>
      <w:pPr>
        <w:spacing w:line="232" w:lineRule="auto"/>
        <w:jc w:val="both"/>
        <w:rPr>
          <w:sz w:val="16"/>
        </w:rPr>
        <w:sectPr>
          <w:headerReference r:id="rId182" w:type="default"/>
          <w:footerReference r:id="rId183" w:type="default"/>
          <w:pgSz w:w="11920" w:h="16850"/>
          <w:pgMar w:top="1860" w:right="0" w:bottom="680" w:left="600" w:header="617" w:footer="496"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79"/>
        <w:ind w:left="252"/>
        <w:rPr>
          <w:rFonts w:ascii="Cambria"/>
        </w:rPr>
      </w:pPr>
      <w:bookmarkStart w:id="297" w:name="_Toc8787"/>
      <w:r>
        <w:rPr>
          <w:rFonts w:ascii="Cambria"/>
          <w:color w:val="221F1F"/>
        </w:rPr>
        <w:t>Section</w:t>
      </w:r>
      <w:r>
        <w:rPr>
          <w:rFonts w:ascii="Cambria"/>
          <w:color w:val="221F1F"/>
          <w:spacing w:val="-4"/>
        </w:rPr>
        <w:t xml:space="preserve"> </w:t>
      </w:r>
      <w:r>
        <w:rPr>
          <w:rFonts w:ascii="Cambria"/>
          <w:color w:val="221F1F"/>
        </w:rPr>
        <w:t>IX</w:t>
      </w:r>
      <w:r>
        <w:rPr>
          <w:rFonts w:ascii="Cambria"/>
          <w:color w:val="221F1F"/>
          <w:spacing w:val="-3"/>
        </w:rPr>
        <w:t xml:space="preserve"> </w:t>
      </w:r>
      <w:r>
        <w:rPr>
          <w:rFonts w:ascii="Cambria"/>
          <w:color w:val="221F1F"/>
        </w:rPr>
        <w:t>-</w:t>
      </w:r>
      <w:r>
        <w:rPr>
          <w:rFonts w:ascii="Cambria"/>
          <w:color w:val="221F1F"/>
          <w:spacing w:val="-2"/>
        </w:rPr>
        <w:t xml:space="preserve"> </w:t>
      </w:r>
      <w:r>
        <w:rPr>
          <w:rFonts w:ascii="Cambria"/>
          <w:color w:val="221F1F"/>
        </w:rPr>
        <w:t>Special</w:t>
      </w:r>
      <w:r>
        <w:rPr>
          <w:rFonts w:ascii="Cambria"/>
          <w:color w:val="221F1F"/>
          <w:spacing w:val="-3"/>
        </w:rPr>
        <w:t xml:space="preserve"> </w:t>
      </w:r>
      <w:r>
        <w:rPr>
          <w:rFonts w:ascii="Cambria"/>
          <w:color w:val="221F1F"/>
        </w:rPr>
        <w:t>Conditions</w:t>
      </w:r>
      <w:r>
        <w:rPr>
          <w:rFonts w:ascii="Cambria"/>
          <w:color w:val="221F1F"/>
          <w:spacing w:val="-4"/>
        </w:rPr>
        <w:t xml:space="preserve"> </w:t>
      </w:r>
      <w:r>
        <w:rPr>
          <w:rFonts w:ascii="Cambria"/>
          <w:color w:val="221F1F"/>
        </w:rPr>
        <w:t>of</w:t>
      </w:r>
      <w:r>
        <w:rPr>
          <w:rFonts w:ascii="Cambria"/>
          <w:color w:val="221F1F"/>
          <w:spacing w:val="-2"/>
        </w:rPr>
        <w:t xml:space="preserve"> </w:t>
      </w:r>
      <w:r>
        <w:rPr>
          <w:rFonts w:ascii="Cambria"/>
          <w:color w:val="221F1F"/>
        </w:rPr>
        <w:t>Contract</w:t>
      </w:r>
      <w:bookmarkEnd w:id="297"/>
    </w:p>
    <w:p>
      <w:pPr>
        <w:pStyle w:val="7"/>
        <w:spacing w:before="238" w:line="230" w:lineRule="auto"/>
        <w:ind w:left="252" w:right="718"/>
      </w:pPr>
      <w:r>
        <w:rPr>
          <w:color w:val="221F1F"/>
        </w:rPr>
        <w:t>The following Special Conditions shall supplement the GCC.</w:t>
      </w:r>
      <w:r>
        <w:rPr>
          <w:color w:val="221F1F"/>
          <w:spacing w:val="1"/>
        </w:rPr>
        <w:t xml:space="preserve"> </w:t>
      </w:r>
      <w:r>
        <w:rPr>
          <w:color w:val="221F1F"/>
        </w:rPr>
        <w:t>Whenever there is a conﬂict, the provisions</w:t>
      </w:r>
      <w:r>
        <w:rPr>
          <w:color w:val="221F1F"/>
          <w:spacing w:val="-57"/>
        </w:rPr>
        <w:t xml:space="preserve"> </w:t>
      </w:r>
      <w:r>
        <w:rPr>
          <w:color w:val="221F1F"/>
        </w:rPr>
        <w:t>here</w:t>
      </w:r>
      <w:r>
        <w:rPr>
          <w:color w:val="221F1F"/>
          <w:spacing w:val="-3"/>
        </w:rPr>
        <w:t xml:space="preserve"> </w:t>
      </w:r>
      <w:r>
        <w:rPr>
          <w:color w:val="221F1F"/>
        </w:rPr>
        <w:t>in shall prevail over</w:t>
      </w:r>
      <w:r>
        <w:rPr>
          <w:color w:val="221F1F"/>
          <w:spacing w:val="1"/>
        </w:rPr>
        <w:t xml:space="preserve"> </w:t>
      </w:r>
      <w:r>
        <w:rPr>
          <w:color w:val="221F1F"/>
        </w:rPr>
        <w:t>those in the</w:t>
      </w:r>
      <w:r>
        <w:rPr>
          <w:color w:val="221F1F"/>
          <w:spacing w:val="-1"/>
        </w:rPr>
        <w:t xml:space="preserve"> </w:t>
      </w:r>
      <w:r>
        <w:rPr>
          <w:color w:val="221F1F"/>
        </w:rPr>
        <w:t>GCC.</w:t>
      </w:r>
    </w:p>
    <w:p>
      <w:pPr>
        <w:pStyle w:val="7"/>
        <w:spacing w:before="6"/>
        <w:rPr>
          <w:sz w:val="20"/>
        </w:rPr>
      </w:pPr>
    </w:p>
    <w:p>
      <w:pPr>
        <w:pStyle w:val="7"/>
        <w:spacing w:before="1"/>
        <w:ind w:left="252"/>
      </w:pPr>
      <w:r>
        <w:rPr>
          <w:color w:val="221F1F"/>
        </w:rPr>
        <w:t>Part</w:t>
      </w:r>
      <w:r>
        <w:rPr>
          <w:color w:val="221F1F"/>
          <w:spacing w:val="-1"/>
        </w:rPr>
        <w:t xml:space="preserve"> </w:t>
      </w:r>
      <w:r>
        <w:rPr>
          <w:color w:val="221F1F"/>
        </w:rPr>
        <w:t>A</w:t>
      </w:r>
      <w:r>
        <w:rPr>
          <w:color w:val="221F1F"/>
          <w:spacing w:val="-1"/>
        </w:rPr>
        <w:t xml:space="preserve"> </w:t>
      </w:r>
      <w:r>
        <w:rPr>
          <w:color w:val="221F1F"/>
        </w:rPr>
        <w:t>-</w:t>
      </w:r>
      <w:r>
        <w:rPr>
          <w:color w:val="221F1F"/>
          <w:spacing w:val="-1"/>
        </w:rPr>
        <w:t xml:space="preserve"> </w:t>
      </w:r>
      <w:r>
        <w:rPr>
          <w:color w:val="221F1F"/>
        </w:rPr>
        <w:t>Contract</w:t>
      </w:r>
      <w:r>
        <w:rPr>
          <w:color w:val="221F1F"/>
          <w:spacing w:val="-1"/>
        </w:rPr>
        <w:t xml:space="preserve"> </w:t>
      </w:r>
      <w:r>
        <w:rPr>
          <w:color w:val="221F1F"/>
        </w:rPr>
        <w:t>Data</w:t>
      </w:r>
    </w:p>
    <w:p>
      <w:pPr>
        <w:pStyle w:val="7"/>
        <w:spacing w:before="11"/>
        <w:rPr>
          <w:sz w:val="11"/>
        </w:rPr>
      </w:pPr>
    </w:p>
    <w:tbl>
      <w:tblPr>
        <w:tblStyle w:val="6"/>
        <w:tblW w:w="0" w:type="auto"/>
        <w:tblInd w:w="323" w:type="dxa"/>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Layout w:type="fixed"/>
        <w:tblCellMar>
          <w:top w:w="0" w:type="dxa"/>
          <w:left w:w="0" w:type="dxa"/>
          <w:bottom w:w="0" w:type="dxa"/>
          <w:right w:w="0" w:type="dxa"/>
        </w:tblCellMar>
      </w:tblPr>
      <w:tblGrid>
        <w:gridCol w:w="3299"/>
        <w:gridCol w:w="1263"/>
        <w:gridCol w:w="5581"/>
      </w:tblGrid>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389" w:hRule="atLeast"/>
        </w:trPr>
        <w:tc>
          <w:tcPr>
            <w:tcW w:w="3299" w:type="dxa"/>
            <w:shd w:val="clear" w:color="auto" w:fill="BEBEBE"/>
          </w:tcPr>
          <w:p>
            <w:pPr>
              <w:pStyle w:val="18"/>
              <w:spacing w:after="1"/>
              <w:rPr>
                <w:sz w:val="9"/>
              </w:rPr>
            </w:pPr>
          </w:p>
          <w:p>
            <w:pPr>
              <w:pStyle w:val="18"/>
              <w:spacing w:line="150" w:lineRule="exact"/>
              <w:ind w:left="133"/>
              <w:rPr>
                <w:sz w:val="15"/>
              </w:rPr>
            </w:pPr>
            <w:r>
              <w:rPr>
                <w:position w:val="-2"/>
                <w:sz w:val="15"/>
              </w:rPr>
              <w:drawing>
                <wp:inline distT="0" distB="0" distL="0" distR="0">
                  <wp:extent cx="581660" cy="95250"/>
                  <wp:effectExtent l="0" t="0" r="0" b="0"/>
                  <wp:docPr id="47"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5.png"/>
                          <pic:cNvPicPr>
                            <a:picLocks noChangeAspect="1"/>
                          </pic:cNvPicPr>
                        </pic:nvPicPr>
                        <pic:blipFill>
                          <a:blip r:embed="rId247" cstate="print"/>
                          <a:stretch>
                            <a:fillRect/>
                          </a:stretch>
                        </pic:blipFill>
                        <pic:spPr>
                          <a:xfrm>
                            <a:off x="0" y="0"/>
                            <a:ext cx="582075" cy="95250"/>
                          </a:xfrm>
                          <a:prstGeom prst="rect">
                            <a:avLst/>
                          </a:prstGeom>
                        </pic:spPr>
                      </pic:pic>
                    </a:graphicData>
                  </a:graphic>
                </wp:inline>
              </w:drawing>
            </w:r>
          </w:p>
        </w:tc>
        <w:tc>
          <w:tcPr>
            <w:tcW w:w="1263" w:type="dxa"/>
            <w:shd w:val="clear" w:color="auto" w:fill="BEBEBE"/>
          </w:tcPr>
          <w:p>
            <w:pPr>
              <w:pStyle w:val="18"/>
              <w:spacing w:after="1"/>
              <w:rPr>
                <w:sz w:val="9"/>
              </w:rPr>
            </w:pPr>
          </w:p>
          <w:p>
            <w:pPr>
              <w:pStyle w:val="18"/>
              <w:spacing w:line="150" w:lineRule="exact"/>
              <w:ind w:left="139"/>
              <w:rPr>
                <w:sz w:val="15"/>
              </w:rPr>
            </w:pPr>
            <w:r>
              <w:rPr>
                <w:position w:val="-2"/>
                <w:sz w:val="15"/>
              </w:rPr>
              <w:drawing>
                <wp:inline distT="0" distB="0" distL="0" distR="0">
                  <wp:extent cx="602615" cy="95250"/>
                  <wp:effectExtent l="0" t="0" r="0" b="0"/>
                  <wp:docPr id="49"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6.png"/>
                          <pic:cNvPicPr>
                            <a:picLocks noChangeAspect="1"/>
                          </pic:cNvPicPr>
                        </pic:nvPicPr>
                        <pic:blipFill>
                          <a:blip r:embed="rId248" cstate="print"/>
                          <a:stretch>
                            <a:fillRect/>
                          </a:stretch>
                        </pic:blipFill>
                        <pic:spPr>
                          <a:xfrm>
                            <a:off x="0" y="0"/>
                            <a:ext cx="603242" cy="95250"/>
                          </a:xfrm>
                          <a:prstGeom prst="rect">
                            <a:avLst/>
                          </a:prstGeom>
                        </pic:spPr>
                      </pic:pic>
                    </a:graphicData>
                  </a:graphic>
                </wp:inline>
              </w:drawing>
            </w:r>
          </w:p>
        </w:tc>
        <w:tc>
          <w:tcPr>
            <w:tcW w:w="5581" w:type="dxa"/>
            <w:shd w:val="clear" w:color="auto" w:fill="BEBEBE"/>
          </w:tcPr>
          <w:p>
            <w:pPr>
              <w:pStyle w:val="18"/>
              <w:spacing w:before="8"/>
              <w:rPr>
                <w:sz w:val="9"/>
              </w:rPr>
            </w:pPr>
          </w:p>
          <w:p>
            <w:pPr>
              <w:pStyle w:val="18"/>
              <w:spacing w:line="145" w:lineRule="exact"/>
              <w:ind w:left="129"/>
              <w:rPr>
                <w:sz w:val="14"/>
              </w:rPr>
            </w:pPr>
            <w:r>
              <w:rPr>
                <w:position w:val="-2"/>
                <w:sz w:val="14"/>
              </w:rPr>
              <w:drawing>
                <wp:inline distT="0" distB="0" distL="0" distR="0">
                  <wp:extent cx="254000" cy="92075"/>
                  <wp:effectExtent l="0" t="0" r="0" b="0"/>
                  <wp:docPr id="51"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7.png"/>
                          <pic:cNvPicPr>
                            <a:picLocks noChangeAspect="1"/>
                          </pic:cNvPicPr>
                        </pic:nvPicPr>
                        <pic:blipFill>
                          <a:blip r:embed="rId249" cstate="print"/>
                          <a:stretch>
                            <a:fillRect/>
                          </a:stretch>
                        </pic:blipFill>
                        <pic:spPr>
                          <a:xfrm>
                            <a:off x="0" y="0"/>
                            <a:ext cx="254195" cy="92297"/>
                          </a:xfrm>
                          <a:prstGeom prst="rect">
                            <a:avLst/>
                          </a:prstGeom>
                        </pic:spPr>
                      </pic:pic>
                    </a:graphicData>
                  </a:graphic>
                </wp:inline>
              </w:drawing>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470" w:hRule="atLeast"/>
        </w:trPr>
        <w:tc>
          <w:tcPr>
            <w:tcW w:w="3299" w:type="dxa"/>
            <w:tcBorders>
              <w:left w:val="single" w:color="221F1F" w:sz="4" w:space="0"/>
              <w:bottom w:val="single" w:color="221F1F" w:sz="4" w:space="0"/>
              <w:right w:val="single" w:color="221F1F" w:sz="4" w:space="0"/>
            </w:tcBorders>
          </w:tcPr>
          <w:p>
            <w:pPr>
              <w:pStyle w:val="18"/>
              <w:spacing w:before="10"/>
              <w:rPr>
                <w:sz w:val="9"/>
              </w:rPr>
            </w:pPr>
          </w:p>
          <w:p>
            <w:pPr>
              <w:pStyle w:val="18"/>
              <w:ind w:left="148"/>
              <w:rPr>
                <w:sz w:val="20"/>
              </w:rPr>
            </w:pPr>
            <w:r>
              <w:rPr>
                <w:sz w:val="20"/>
              </w:rPr>
              <w:drawing>
                <wp:inline distT="0" distB="0" distL="0" distR="0">
                  <wp:extent cx="1570355" cy="257175"/>
                  <wp:effectExtent l="0" t="0" r="0" b="0"/>
                  <wp:docPr id="53"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8.png"/>
                          <pic:cNvPicPr>
                            <a:picLocks noChangeAspect="1"/>
                          </pic:cNvPicPr>
                        </pic:nvPicPr>
                        <pic:blipFill>
                          <a:blip r:embed="rId250" cstate="print"/>
                          <a:stretch>
                            <a:fillRect/>
                          </a:stretch>
                        </pic:blipFill>
                        <pic:spPr>
                          <a:xfrm>
                            <a:off x="0" y="0"/>
                            <a:ext cx="1570441" cy="257175"/>
                          </a:xfrm>
                          <a:prstGeom prst="rect">
                            <a:avLst/>
                          </a:prstGeom>
                        </pic:spPr>
                      </pic:pic>
                    </a:graphicData>
                  </a:graphic>
                </wp:inline>
              </w:drawing>
            </w:r>
          </w:p>
        </w:tc>
        <w:tc>
          <w:tcPr>
            <w:tcW w:w="1263" w:type="dxa"/>
            <w:tcBorders>
              <w:left w:val="single" w:color="221F1F" w:sz="4" w:space="0"/>
              <w:bottom w:val="single" w:color="221F1F" w:sz="4" w:space="0"/>
              <w:right w:val="single" w:color="221F1F" w:sz="4" w:space="0"/>
            </w:tcBorders>
          </w:tcPr>
          <w:p>
            <w:pPr>
              <w:pStyle w:val="18"/>
              <w:spacing w:after="1"/>
              <w:rPr>
                <w:sz w:val="9"/>
              </w:rPr>
            </w:pPr>
          </w:p>
          <w:p>
            <w:pPr>
              <w:pStyle w:val="18"/>
              <w:spacing w:line="195" w:lineRule="exact"/>
              <w:ind w:left="147"/>
              <w:rPr>
                <w:sz w:val="19"/>
              </w:rPr>
            </w:pPr>
            <w:r>
              <w:rPr>
                <w:position w:val="-3"/>
                <w:sz w:val="19"/>
              </w:rPr>
              <w:drawing>
                <wp:inline distT="0" distB="0" distL="0" distR="0">
                  <wp:extent cx="460375" cy="123825"/>
                  <wp:effectExtent l="0" t="0" r="0" b="0"/>
                  <wp:docPr id="55"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29.png"/>
                          <pic:cNvPicPr>
                            <a:picLocks noChangeAspect="1"/>
                          </pic:cNvPicPr>
                        </pic:nvPicPr>
                        <pic:blipFill>
                          <a:blip r:embed="rId251" cstate="print"/>
                          <a:stretch>
                            <a:fillRect/>
                          </a:stretch>
                        </pic:blipFill>
                        <pic:spPr>
                          <a:xfrm>
                            <a:off x="0" y="0"/>
                            <a:ext cx="460568" cy="123825"/>
                          </a:xfrm>
                          <a:prstGeom prst="rect">
                            <a:avLst/>
                          </a:prstGeom>
                        </pic:spPr>
                      </pic:pic>
                    </a:graphicData>
                  </a:graphic>
                </wp:inline>
              </w:drawing>
            </w:r>
          </w:p>
        </w:tc>
        <w:tc>
          <w:tcPr>
            <w:tcW w:w="5581" w:type="dxa"/>
            <w:tcBorders>
              <w:left w:val="single" w:color="221F1F" w:sz="4" w:space="0"/>
              <w:bottom w:val="single" w:color="221F1F" w:sz="4" w:space="0"/>
              <w:right w:val="single" w:color="221F1F" w:sz="4" w:space="0"/>
            </w:tcBorders>
          </w:tcPr>
          <w:p>
            <w:pPr>
              <w:pStyle w:val="18"/>
              <w:spacing w:before="113"/>
              <w:ind w:left="20"/>
              <w:rPr>
                <w:sz w:val="24"/>
              </w:rPr>
            </w:pPr>
            <w:r>
              <w:rPr>
                <w:sz w:val="24"/>
              </w:rPr>
              <w:t>The</w:t>
            </w:r>
            <w:r>
              <w:rPr>
                <w:spacing w:val="-3"/>
                <w:sz w:val="24"/>
              </w:rPr>
              <w:t xml:space="preserve"> </w:t>
            </w:r>
            <w:r>
              <w:rPr>
                <w:sz w:val="24"/>
              </w:rPr>
              <w:t>Director</w:t>
            </w:r>
            <w:r>
              <w:rPr>
                <w:spacing w:val="-1"/>
                <w:sz w:val="24"/>
              </w:rPr>
              <w:t xml:space="preserve"> </w:t>
            </w:r>
            <w:r>
              <w:rPr>
                <w:sz w:val="24"/>
              </w:rPr>
              <w:t>General</w:t>
            </w:r>
          </w:p>
          <w:p>
            <w:pPr>
              <w:pStyle w:val="18"/>
              <w:ind w:left="20" w:right="1970"/>
              <w:rPr>
                <w:sz w:val="24"/>
              </w:rPr>
            </w:pPr>
            <w:r>
              <w:rPr>
                <w:sz w:val="24"/>
              </w:rPr>
              <w:t>Kenya Rural Roads Authority</w:t>
            </w:r>
            <w:r>
              <w:rPr>
                <w:spacing w:val="-57"/>
                <w:sz w:val="24"/>
              </w:rPr>
              <w:t xml:space="preserve"> </w:t>
            </w:r>
            <w:r>
              <w:rPr>
                <w:sz w:val="24"/>
              </w:rPr>
              <w:t>P.O.</w:t>
            </w:r>
            <w:r>
              <w:rPr>
                <w:spacing w:val="-1"/>
                <w:sz w:val="24"/>
              </w:rPr>
              <w:t xml:space="preserve"> </w:t>
            </w:r>
            <w:r>
              <w:rPr>
                <w:sz w:val="24"/>
              </w:rPr>
              <w:t>Box</w:t>
            </w:r>
            <w:r>
              <w:rPr>
                <w:spacing w:val="2"/>
                <w:sz w:val="24"/>
              </w:rPr>
              <w:t xml:space="preserve"> </w:t>
            </w:r>
            <w:r>
              <w:rPr>
                <w:sz w:val="24"/>
              </w:rPr>
              <w:t>48151-00100</w:t>
            </w:r>
          </w:p>
          <w:p>
            <w:pPr>
              <w:pStyle w:val="18"/>
              <w:spacing w:before="5"/>
              <w:ind w:left="20"/>
              <w:rPr>
                <w:b/>
                <w:sz w:val="24"/>
              </w:rPr>
            </w:pPr>
            <w:r>
              <w:rPr>
                <w:b/>
                <w:sz w:val="24"/>
              </w:rPr>
              <w:t>Nairobi</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059" w:hRule="atLeast"/>
        </w:trPr>
        <w:tc>
          <w:tcPr>
            <w:tcW w:w="3299" w:type="dxa"/>
            <w:tcBorders>
              <w:top w:val="single" w:color="221F1F" w:sz="4" w:space="0"/>
              <w:left w:val="single" w:color="221F1F" w:sz="4" w:space="0"/>
              <w:bottom w:val="single" w:color="221F1F" w:sz="4" w:space="0"/>
              <w:right w:val="single" w:color="221F1F" w:sz="4" w:space="0"/>
            </w:tcBorders>
          </w:tcPr>
          <w:p>
            <w:pPr>
              <w:pStyle w:val="18"/>
              <w:spacing w:before="11"/>
              <w:rPr>
                <w:sz w:val="9"/>
              </w:rPr>
            </w:pPr>
          </w:p>
          <w:p>
            <w:pPr>
              <w:pStyle w:val="18"/>
              <w:ind w:left="141"/>
              <w:rPr>
                <w:sz w:val="20"/>
              </w:rPr>
            </w:pPr>
            <w:r>
              <w:rPr>
                <w:sz w:val="20"/>
              </w:rPr>
              <w:drawing>
                <wp:inline distT="0" distB="0" distL="0" distR="0">
                  <wp:extent cx="1734185" cy="252095"/>
                  <wp:effectExtent l="0" t="0" r="0" b="0"/>
                  <wp:docPr id="57"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30.png"/>
                          <pic:cNvPicPr>
                            <a:picLocks noChangeAspect="1"/>
                          </pic:cNvPicPr>
                        </pic:nvPicPr>
                        <pic:blipFill>
                          <a:blip r:embed="rId252" cstate="print"/>
                          <a:stretch>
                            <a:fillRect/>
                          </a:stretch>
                        </pic:blipFill>
                        <pic:spPr>
                          <a:xfrm>
                            <a:off x="0" y="0"/>
                            <a:ext cx="1734762" cy="252412"/>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8"/>
              <w:spacing w:before="11"/>
              <w:rPr>
                <w:sz w:val="9"/>
              </w:rPr>
            </w:pPr>
          </w:p>
          <w:p>
            <w:pPr>
              <w:pStyle w:val="18"/>
              <w:ind w:left="147"/>
              <w:rPr>
                <w:sz w:val="20"/>
              </w:rPr>
            </w:pPr>
            <w:r>
              <w:rPr>
                <w:sz w:val="20"/>
              </w:rPr>
              <w:drawing>
                <wp:inline distT="0" distB="0" distL="0" distR="0">
                  <wp:extent cx="492125" cy="252095"/>
                  <wp:effectExtent l="0" t="0" r="0" b="0"/>
                  <wp:docPr id="59"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31.png"/>
                          <pic:cNvPicPr>
                            <a:picLocks noChangeAspect="1"/>
                          </pic:cNvPicPr>
                        </pic:nvPicPr>
                        <pic:blipFill>
                          <a:blip r:embed="rId253" cstate="print"/>
                          <a:stretch>
                            <a:fillRect/>
                          </a:stretch>
                        </pic:blipFill>
                        <pic:spPr>
                          <a:xfrm>
                            <a:off x="0" y="0"/>
                            <a:ext cx="492586" cy="252412"/>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8"/>
              <w:tabs>
                <w:tab w:val="left" w:pos="1826"/>
                <w:tab w:val="left" w:pos="2339"/>
                <w:tab w:val="left" w:pos="3133"/>
                <w:tab w:val="left" w:pos="4377"/>
              </w:tabs>
              <w:spacing w:before="154"/>
              <w:ind w:left="20" w:right="-29"/>
              <w:rPr>
                <w:rFonts w:hint="default"/>
                <w:b/>
                <w:sz w:val="24"/>
                <w:szCs w:val="24"/>
                <w:lang w:val="en-GB"/>
              </w:rPr>
            </w:pPr>
            <w:r>
              <w:rPr>
                <w:b/>
                <w:sz w:val="24"/>
                <w:szCs w:val="24"/>
              </w:rPr>
              <w:t>KeRRA/008/KEMA/</w:t>
            </w:r>
            <w:r>
              <w:rPr>
                <w:rFonts w:hint="default"/>
                <w:b/>
                <w:sz w:val="24"/>
                <w:szCs w:val="24"/>
                <w:lang w:val="en-GB"/>
              </w:rPr>
              <w:t>KS</w:t>
            </w:r>
            <w:r>
              <w:rPr>
                <w:b/>
                <w:sz w:val="24"/>
                <w:szCs w:val="24"/>
              </w:rPr>
              <w:t>/039</w:t>
            </w:r>
            <w:r>
              <w:rPr>
                <w:rFonts w:hint="default"/>
                <w:b/>
                <w:sz w:val="24"/>
                <w:szCs w:val="24"/>
                <w:lang w:val="en-GB"/>
              </w:rPr>
              <w:t>/GOK</w:t>
            </w:r>
            <w:r>
              <w:rPr>
                <w:b/>
                <w:sz w:val="24"/>
                <w:szCs w:val="24"/>
              </w:rPr>
              <w:t>/2022/2023-</w:t>
            </w:r>
            <w:r>
              <w:rPr>
                <w:rFonts w:hint="default"/>
                <w:b/>
                <w:sz w:val="24"/>
                <w:szCs w:val="24"/>
                <w:lang w:val="en-GB"/>
              </w:rPr>
              <w:t>101</w:t>
            </w:r>
          </w:p>
          <w:p>
            <w:pPr>
              <w:pStyle w:val="18"/>
              <w:tabs>
                <w:tab w:val="left" w:pos="1124"/>
                <w:tab w:val="left" w:pos="3378"/>
              </w:tabs>
              <w:spacing w:line="228" w:lineRule="exact"/>
              <w:ind w:left="20" w:right="-29"/>
              <w:rPr>
                <w:b/>
                <w:sz w:val="20"/>
              </w:rPr>
            </w:pPr>
            <w:r>
              <w:rPr>
                <w:rFonts w:hint="default" w:eastAsia="SimSun"/>
                <w:b/>
                <w:bCs/>
                <w:i w:val="0"/>
                <w:iCs w:val="0"/>
                <w:color w:val="000000"/>
                <w:kern w:val="0"/>
                <w:sz w:val="24"/>
                <w:szCs w:val="24"/>
                <w:u w:val="none"/>
                <w:lang w:val="en-GB" w:eastAsia="zh-CN"/>
              </w:rPr>
              <w:t>SERTET-CHEPSAMO-PRI-KERIONGE</w:t>
            </w:r>
            <w:r>
              <w:rPr>
                <w:rFonts w:hint="default" w:eastAsia="SimSun"/>
                <w:b/>
                <w:bCs/>
                <w:i w:val="0"/>
                <w:iCs w:val="0"/>
                <w:color w:val="000000"/>
                <w:kern w:val="0"/>
                <w:sz w:val="28"/>
                <w:szCs w:val="28"/>
                <w:u w:val="none"/>
                <w:lang w:val="en-GB" w:eastAsia="zh-CN"/>
              </w:rPr>
              <w:t xml:space="preserve"> </w:t>
            </w:r>
            <w:r>
              <w:rPr>
                <w:rFonts w:hint="default"/>
                <w:b/>
                <w:bCs/>
                <w:sz w:val="24"/>
                <w:szCs w:val="24"/>
                <w:lang w:val="en-GB"/>
              </w:rPr>
              <w:t>ROAD</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372" w:hRule="atLeast"/>
        </w:trPr>
        <w:tc>
          <w:tcPr>
            <w:tcW w:w="3299" w:type="dxa"/>
            <w:tcBorders>
              <w:top w:val="single" w:color="221F1F" w:sz="4" w:space="0"/>
              <w:left w:val="single" w:color="221F1F" w:sz="4" w:space="0"/>
              <w:bottom w:val="single" w:color="221F1F" w:sz="4" w:space="0"/>
              <w:right w:val="single" w:color="221F1F" w:sz="4" w:space="0"/>
            </w:tcBorders>
          </w:tcPr>
          <w:p>
            <w:pPr>
              <w:pStyle w:val="18"/>
              <w:spacing w:after="1"/>
              <w:rPr>
                <w:sz w:val="9"/>
              </w:rPr>
            </w:pPr>
          </w:p>
          <w:p>
            <w:pPr>
              <w:pStyle w:val="18"/>
              <w:spacing w:line="198" w:lineRule="exact"/>
              <w:ind w:left="148"/>
              <w:rPr>
                <w:sz w:val="19"/>
              </w:rPr>
            </w:pPr>
            <w:r>
              <w:rPr>
                <w:position w:val="-3"/>
                <w:sz w:val="19"/>
              </w:rPr>
              <w:drawing>
                <wp:inline distT="0" distB="0" distL="0" distR="0">
                  <wp:extent cx="1604010" cy="125730"/>
                  <wp:effectExtent l="0" t="0" r="0" b="0"/>
                  <wp:docPr id="61"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32.png"/>
                          <pic:cNvPicPr>
                            <a:picLocks noChangeAspect="1"/>
                          </pic:cNvPicPr>
                        </pic:nvPicPr>
                        <pic:blipFill>
                          <a:blip r:embed="rId254" cstate="print"/>
                          <a:stretch>
                            <a:fillRect/>
                          </a:stretch>
                        </pic:blipFill>
                        <pic:spPr>
                          <a:xfrm>
                            <a:off x="0" y="0"/>
                            <a:ext cx="1604395" cy="126015"/>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8"/>
              <w:spacing w:before="10"/>
              <w:rPr>
                <w:sz w:val="9"/>
              </w:rPr>
            </w:pPr>
          </w:p>
          <w:p>
            <w:pPr>
              <w:pStyle w:val="18"/>
              <w:ind w:left="147"/>
              <w:rPr>
                <w:sz w:val="20"/>
              </w:rPr>
            </w:pPr>
            <w:r>
              <w:rPr>
                <w:sz w:val="20"/>
              </w:rPr>
              <w:drawing>
                <wp:inline distT="0" distB="0" distL="0" distR="0">
                  <wp:extent cx="494030" cy="257175"/>
                  <wp:effectExtent l="0" t="0" r="0" b="0"/>
                  <wp:docPr id="63"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33.png"/>
                          <pic:cNvPicPr>
                            <a:picLocks noChangeAspect="1"/>
                          </pic:cNvPicPr>
                        </pic:nvPicPr>
                        <pic:blipFill>
                          <a:blip r:embed="rId255" cstate="print"/>
                          <a:stretch>
                            <a:fillRect/>
                          </a:stretch>
                        </pic:blipFill>
                        <pic:spPr>
                          <a:xfrm>
                            <a:off x="0" y="0"/>
                            <a:ext cx="494449" cy="257175"/>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8"/>
              <w:spacing w:before="114"/>
              <w:ind w:left="20" w:right="830"/>
              <w:rPr>
                <w:sz w:val="24"/>
              </w:rPr>
            </w:pPr>
            <w:r>
              <w:rPr>
                <w:sz w:val="24"/>
              </w:rPr>
              <w:t>The Director (</w:t>
            </w:r>
            <w:r>
              <w:rPr>
                <w:b/>
                <w:sz w:val="24"/>
              </w:rPr>
              <w:t>Road Asset Management</w:t>
            </w:r>
            <w:r>
              <w:rPr>
                <w:sz w:val="24"/>
              </w:rPr>
              <w:t>)</w:t>
            </w:r>
            <w:r>
              <w:rPr>
                <w:spacing w:val="-58"/>
                <w:sz w:val="24"/>
              </w:rPr>
              <w:t xml:space="preserve"> </w:t>
            </w:r>
            <w:r>
              <w:rPr>
                <w:sz w:val="24"/>
              </w:rPr>
              <w:t>Kenya</w:t>
            </w:r>
            <w:r>
              <w:rPr>
                <w:spacing w:val="-2"/>
                <w:sz w:val="24"/>
              </w:rPr>
              <w:t xml:space="preserve"> </w:t>
            </w:r>
            <w:r>
              <w:rPr>
                <w:sz w:val="24"/>
              </w:rPr>
              <w:t>Rural Roads</w:t>
            </w:r>
            <w:r>
              <w:rPr>
                <w:spacing w:val="1"/>
                <w:sz w:val="24"/>
              </w:rPr>
              <w:t xml:space="preserve"> </w:t>
            </w:r>
            <w:r>
              <w:rPr>
                <w:sz w:val="24"/>
              </w:rPr>
              <w:t>Authority</w:t>
            </w:r>
          </w:p>
          <w:p>
            <w:pPr>
              <w:pStyle w:val="18"/>
              <w:ind w:left="20"/>
              <w:rPr>
                <w:sz w:val="24"/>
              </w:rPr>
            </w:pPr>
            <w:r>
              <w:rPr>
                <w:sz w:val="24"/>
              </w:rPr>
              <w:t>P.O.</w:t>
            </w:r>
            <w:r>
              <w:rPr>
                <w:spacing w:val="-2"/>
                <w:sz w:val="24"/>
              </w:rPr>
              <w:t xml:space="preserve"> </w:t>
            </w:r>
            <w:r>
              <w:rPr>
                <w:sz w:val="24"/>
              </w:rPr>
              <w:t>Box</w:t>
            </w:r>
            <w:r>
              <w:rPr>
                <w:spacing w:val="1"/>
                <w:sz w:val="24"/>
              </w:rPr>
              <w:t xml:space="preserve"> </w:t>
            </w:r>
            <w:r>
              <w:rPr>
                <w:sz w:val="24"/>
              </w:rPr>
              <w:t>48151-00100</w:t>
            </w:r>
          </w:p>
          <w:p>
            <w:pPr>
              <w:pStyle w:val="18"/>
              <w:spacing w:before="5"/>
              <w:ind w:left="20"/>
              <w:rPr>
                <w:b/>
                <w:sz w:val="24"/>
              </w:rPr>
            </w:pPr>
            <w:r>
              <w:rPr>
                <w:b/>
                <w:sz w:val="24"/>
              </w:rPr>
              <w:t>Nairobi</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379" w:hRule="atLeast"/>
        </w:trPr>
        <w:tc>
          <w:tcPr>
            <w:tcW w:w="3299" w:type="dxa"/>
            <w:tcBorders>
              <w:top w:val="single" w:color="221F1F" w:sz="4" w:space="0"/>
              <w:left w:val="single" w:color="221F1F" w:sz="4" w:space="0"/>
              <w:bottom w:val="single" w:color="221F1F" w:sz="4" w:space="0"/>
              <w:right w:val="single" w:color="221F1F" w:sz="4" w:space="0"/>
            </w:tcBorders>
          </w:tcPr>
          <w:p>
            <w:pPr>
              <w:pStyle w:val="18"/>
              <w:spacing w:before="109" w:line="218" w:lineRule="auto"/>
              <w:ind w:left="150" w:right="402"/>
              <w:rPr>
                <w:sz w:val="19"/>
              </w:rPr>
            </w:pPr>
            <w:r>
              <w:rPr>
                <w:sz w:val="19"/>
              </w:rPr>
              <w:t>Employers representative name and</w:t>
            </w:r>
            <w:r>
              <w:rPr>
                <w:spacing w:val="-46"/>
                <w:sz w:val="19"/>
              </w:rPr>
              <w:t xml:space="preserve"> </w:t>
            </w:r>
            <w:r>
              <w:rPr>
                <w:sz w:val="19"/>
              </w:rPr>
              <w:t>address</w:t>
            </w:r>
          </w:p>
        </w:tc>
        <w:tc>
          <w:tcPr>
            <w:tcW w:w="1263" w:type="dxa"/>
            <w:tcBorders>
              <w:top w:val="single" w:color="221F1F" w:sz="4" w:space="0"/>
              <w:left w:val="single" w:color="221F1F" w:sz="4" w:space="0"/>
              <w:bottom w:val="single" w:color="221F1F" w:sz="4" w:space="0"/>
              <w:right w:val="single" w:color="221F1F" w:sz="4" w:space="0"/>
            </w:tcBorders>
          </w:tcPr>
          <w:p>
            <w:pPr>
              <w:pStyle w:val="18"/>
              <w:spacing w:before="7"/>
              <w:rPr>
                <w:sz w:val="8"/>
              </w:rPr>
            </w:pPr>
          </w:p>
          <w:p>
            <w:pPr>
              <w:pStyle w:val="18"/>
              <w:spacing w:line="151" w:lineRule="exact"/>
              <w:ind w:left="144"/>
              <w:rPr>
                <w:sz w:val="15"/>
              </w:rPr>
            </w:pPr>
            <w:r>
              <w:rPr>
                <w:position w:val="-2"/>
                <w:sz w:val="15"/>
              </w:rPr>
              <w:drawing>
                <wp:inline distT="0" distB="0" distL="0" distR="0">
                  <wp:extent cx="161290" cy="95250"/>
                  <wp:effectExtent l="0" t="0" r="0" b="0"/>
                  <wp:docPr id="65"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34.png"/>
                          <pic:cNvPicPr>
                            <a:picLocks noChangeAspect="1"/>
                          </pic:cNvPicPr>
                        </pic:nvPicPr>
                        <pic:blipFill>
                          <a:blip r:embed="rId256" cstate="print"/>
                          <a:stretch>
                            <a:fillRect/>
                          </a:stretch>
                        </pic:blipFill>
                        <pic:spPr>
                          <a:xfrm>
                            <a:off x="0" y="0"/>
                            <a:ext cx="161773" cy="95250"/>
                          </a:xfrm>
                          <a:prstGeom prst="rect">
                            <a:avLst/>
                          </a:prstGeom>
                        </pic:spPr>
                      </pic:pic>
                    </a:graphicData>
                  </a:graphic>
                </wp:inline>
              </w:drawing>
            </w:r>
            <w:r>
              <w:rPr>
                <w:position w:val="-2"/>
                <w:sz w:val="15"/>
              </w:rPr>
              <w:t xml:space="preserve"> </w:t>
            </w:r>
            <w:r>
              <w:rPr>
                <w:position w:val="-2"/>
                <w:sz w:val="15"/>
              </w:rPr>
              <mc:AlternateContent>
                <mc:Choice Requires="wpg">
                  <w:drawing>
                    <wp:inline distT="0" distB="0" distL="0" distR="0">
                      <wp:extent cx="73660" cy="96520"/>
                      <wp:effectExtent l="0" t="0" r="2540" b="8255"/>
                      <wp:docPr id="183" name="Group 8"/>
                      <wp:cNvGraphicFramePr/>
                      <a:graphic xmlns:a="http://schemas.openxmlformats.org/drawingml/2006/main">
                        <a:graphicData uri="http://schemas.microsoft.com/office/word/2010/wordprocessingGroup">
                          <wpg:wgp>
                            <wpg:cNvGrpSpPr/>
                            <wpg:grpSpPr>
                              <a:xfrm>
                                <a:off x="0" y="0"/>
                                <a:ext cx="73660" cy="96520"/>
                                <a:chOff x="0" y="0"/>
                                <a:chExt cx="116" cy="152"/>
                              </a:xfrm>
                            </wpg:grpSpPr>
                            <wps:wsp>
                              <wps:cNvPr id="184" name="AutoShape 9"/>
                              <wps:cNvSpPr/>
                              <wps:spPr bwMode="auto">
                                <a:xfrm>
                                  <a:off x="0" y="0"/>
                                  <a:ext cx="116" cy="152"/>
                                </a:xfrm>
                                <a:custGeom>
                                  <a:avLst/>
                                  <a:gdLst>
                                    <a:gd name="T0" fmla="*/ 23 w 116"/>
                                    <a:gd name="T1" fmla="*/ 136 h 152"/>
                                    <a:gd name="T2" fmla="*/ 22 w 116"/>
                                    <a:gd name="T3" fmla="*/ 133 h 152"/>
                                    <a:gd name="T4" fmla="*/ 18 w 116"/>
                                    <a:gd name="T5" fmla="*/ 129 h 152"/>
                                    <a:gd name="T6" fmla="*/ 15 w 116"/>
                                    <a:gd name="T7" fmla="*/ 127 h 152"/>
                                    <a:gd name="T8" fmla="*/ 8 w 116"/>
                                    <a:gd name="T9" fmla="*/ 127 h 152"/>
                                    <a:gd name="T10" fmla="*/ 5 w 116"/>
                                    <a:gd name="T11" fmla="*/ 129 h 152"/>
                                    <a:gd name="T12" fmla="*/ 1 w 116"/>
                                    <a:gd name="T13" fmla="*/ 133 h 152"/>
                                    <a:gd name="T14" fmla="*/ 0 w 116"/>
                                    <a:gd name="T15" fmla="*/ 136 h 152"/>
                                    <a:gd name="T16" fmla="*/ 0 w 116"/>
                                    <a:gd name="T17" fmla="*/ 142 h 152"/>
                                    <a:gd name="T18" fmla="*/ 1 w 116"/>
                                    <a:gd name="T19" fmla="*/ 145 h 152"/>
                                    <a:gd name="T20" fmla="*/ 5 w 116"/>
                                    <a:gd name="T21" fmla="*/ 150 h 152"/>
                                    <a:gd name="T22" fmla="*/ 8 w 116"/>
                                    <a:gd name="T23" fmla="*/ 151 h 152"/>
                                    <a:gd name="T24" fmla="*/ 15 w 116"/>
                                    <a:gd name="T25" fmla="*/ 151 h 152"/>
                                    <a:gd name="T26" fmla="*/ 17 w 116"/>
                                    <a:gd name="T27" fmla="*/ 150 h 152"/>
                                    <a:gd name="T28" fmla="*/ 22 w 116"/>
                                    <a:gd name="T29" fmla="*/ 145 h 152"/>
                                    <a:gd name="T30" fmla="*/ 23 w 116"/>
                                    <a:gd name="T31" fmla="*/ 142 h 152"/>
                                    <a:gd name="T32" fmla="*/ 23 w 116"/>
                                    <a:gd name="T33" fmla="*/ 136 h 152"/>
                                    <a:gd name="T34" fmla="*/ 115 w 116"/>
                                    <a:gd name="T35" fmla="*/ 144 h 152"/>
                                    <a:gd name="T36" fmla="*/ 108 w 116"/>
                                    <a:gd name="T37" fmla="*/ 144 h 152"/>
                                    <a:gd name="T38" fmla="*/ 105 w 116"/>
                                    <a:gd name="T39" fmla="*/ 143 h 152"/>
                                    <a:gd name="T40" fmla="*/ 100 w 116"/>
                                    <a:gd name="T41" fmla="*/ 141 h 152"/>
                                    <a:gd name="T42" fmla="*/ 99 w 116"/>
                                    <a:gd name="T43" fmla="*/ 140 h 152"/>
                                    <a:gd name="T44" fmla="*/ 98 w 116"/>
                                    <a:gd name="T45" fmla="*/ 136 h 152"/>
                                    <a:gd name="T46" fmla="*/ 97 w 116"/>
                                    <a:gd name="T47" fmla="*/ 131 h 152"/>
                                    <a:gd name="T48" fmla="*/ 97 w 116"/>
                                    <a:gd name="T49" fmla="*/ 17 h 152"/>
                                    <a:gd name="T50" fmla="*/ 97 w 116"/>
                                    <a:gd name="T51" fmla="*/ 0 h 152"/>
                                    <a:gd name="T52" fmla="*/ 94 w 116"/>
                                    <a:gd name="T53" fmla="*/ 0 h 152"/>
                                    <a:gd name="T54" fmla="*/ 60 w 116"/>
                                    <a:gd name="T55" fmla="*/ 17 h 152"/>
                                    <a:gd name="T56" fmla="*/ 61 w 116"/>
                                    <a:gd name="T57" fmla="*/ 20 h 152"/>
                                    <a:gd name="T58" fmla="*/ 66 w 116"/>
                                    <a:gd name="T59" fmla="*/ 18 h 152"/>
                                    <a:gd name="T60" fmla="*/ 70 w 116"/>
                                    <a:gd name="T61" fmla="*/ 17 h 152"/>
                                    <a:gd name="T62" fmla="*/ 74 w 116"/>
                                    <a:gd name="T63" fmla="*/ 17 h 152"/>
                                    <a:gd name="T64" fmla="*/ 75 w 116"/>
                                    <a:gd name="T65" fmla="*/ 18 h 152"/>
                                    <a:gd name="T66" fmla="*/ 77 w 116"/>
                                    <a:gd name="T67" fmla="*/ 20 h 152"/>
                                    <a:gd name="T68" fmla="*/ 78 w 116"/>
                                    <a:gd name="T69" fmla="*/ 21 h 152"/>
                                    <a:gd name="T70" fmla="*/ 80 w 116"/>
                                    <a:gd name="T71" fmla="*/ 27 h 152"/>
                                    <a:gd name="T72" fmla="*/ 80 w 116"/>
                                    <a:gd name="T73" fmla="*/ 131 h 152"/>
                                    <a:gd name="T74" fmla="*/ 79 w 116"/>
                                    <a:gd name="T75" fmla="*/ 137 h 152"/>
                                    <a:gd name="T76" fmla="*/ 78 w 116"/>
                                    <a:gd name="T77" fmla="*/ 140 h 152"/>
                                    <a:gd name="T78" fmla="*/ 77 w 116"/>
                                    <a:gd name="T79" fmla="*/ 141 h 152"/>
                                    <a:gd name="T80" fmla="*/ 74 w 116"/>
                                    <a:gd name="T81" fmla="*/ 143 h 152"/>
                                    <a:gd name="T82" fmla="*/ 69 w 116"/>
                                    <a:gd name="T83" fmla="*/ 144 h 152"/>
                                    <a:gd name="T84" fmla="*/ 62 w 116"/>
                                    <a:gd name="T85" fmla="*/ 144 h 152"/>
                                    <a:gd name="T86" fmla="*/ 62 w 116"/>
                                    <a:gd name="T87" fmla="*/ 148 h 152"/>
                                    <a:gd name="T88" fmla="*/ 115 w 116"/>
                                    <a:gd name="T89" fmla="*/ 148 h 152"/>
                                    <a:gd name="T90" fmla="*/ 115 w 116"/>
                                    <a:gd name="T91" fmla="*/ 144 h 15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Lst>
                                  <a:rect l="0" t="0" r="r" b="b"/>
                                  <a:pathLst>
                                    <a:path w="116" h="152">
                                      <a:moveTo>
                                        <a:pt x="23" y="136"/>
                                      </a:moveTo>
                                      <a:lnTo>
                                        <a:pt x="22" y="133"/>
                                      </a:lnTo>
                                      <a:lnTo>
                                        <a:pt x="18" y="129"/>
                                      </a:lnTo>
                                      <a:lnTo>
                                        <a:pt x="15" y="127"/>
                                      </a:lnTo>
                                      <a:lnTo>
                                        <a:pt x="8" y="127"/>
                                      </a:lnTo>
                                      <a:lnTo>
                                        <a:pt x="5" y="129"/>
                                      </a:lnTo>
                                      <a:lnTo>
                                        <a:pt x="1" y="133"/>
                                      </a:lnTo>
                                      <a:lnTo>
                                        <a:pt x="0" y="136"/>
                                      </a:lnTo>
                                      <a:lnTo>
                                        <a:pt x="0" y="142"/>
                                      </a:lnTo>
                                      <a:lnTo>
                                        <a:pt x="1" y="145"/>
                                      </a:lnTo>
                                      <a:lnTo>
                                        <a:pt x="5" y="150"/>
                                      </a:lnTo>
                                      <a:lnTo>
                                        <a:pt x="8" y="151"/>
                                      </a:lnTo>
                                      <a:lnTo>
                                        <a:pt x="15" y="151"/>
                                      </a:lnTo>
                                      <a:lnTo>
                                        <a:pt x="17" y="150"/>
                                      </a:lnTo>
                                      <a:lnTo>
                                        <a:pt x="22" y="145"/>
                                      </a:lnTo>
                                      <a:lnTo>
                                        <a:pt x="23" y="142"/>
                                      </a:lnTo>
                                      <a:lnTo>
                                        <a:pt x="23" y="136"/>
                                      </a:lnTo>
                                      <a:close/>
                                      <a:moveTo>
                                        <a:pt x="115" y="144"/>
                                      </a:moveTo>
                                      <a:lnTo>
                                        <a:pt x="108" y="144"/>
                                      </a:lnTo>
                                      <a:lnTo>
                                        <a:pt x="105" y="143"/>
                                      </a:lnTo>
                                      <a:lnTo>
                                        <a:pt x="100" y="141"/>
                                      </a:lnTo>
                                      <a:lnTo>
                                        <a:pt x="99" y="140"/>
                                      </a:lnTo>
                                      <a:lnTo>
                                        <a:pt x="98" y="136"/>
                                      </a:lnTo>
                                      <a:lnTo>
                                        <a:pt x="97" y="131"/>
                                      </a:lnTo>
                                      <a:lnTo>
                                        <a:pt x="97" y="17"/>
                                      </a:lnTo>
                                      <a:lnTo>
                                        <a:pt x="97" y="0"/>
                                      </a:lnTo>
                                      <a:lnTo>
                                        <a:pt x="94" y="0"/>
                                      </a:lnTo>
                                      <a:lnTo>
                                        <a:pt x="60" y="17"/>
                                      </a:lnTo>
                                      <a:lnTo>
                                        <a:pt x="61" y="20"/>
                                      </a:lnTo>
                                      <a:lnTo>
                                        <a:pt x="66" y="18"/>
                                      </a:lnTo>
                                      <a:lnTo>
                                        <a:pt x="70" y="17"/>
                                      </a:lnTo>
                                      <a:lnTo>
                                        <a:pt x="74" y="17"/>
                                      </a:lnTo>
                                      <a:lnTo>
                                        <a:pt x="75" y="18"/>
                                      </a:lnTo>
                                      <a:lnTo>
                                        <a:pt x="77" y="20"/>
                                      </a:lnTo>
                                      <a:lnTo>
                                        <a:pt x="78" y="21"/>
                                      </a:lnTo>
                                      <a:lnTo>
                                        <a:pt x="80" y="27"/>
                                      </a:lnTo>
                                      <a:lnTo>
                                        <a:pt x="80" y="131"/>
                                      </a:lnTo>
                                      <a:lnTo>
                                        <a:pt x="79" y="137"/>
                                      </a:lnTo>
                                      <a:lnTo>
                                        <a:pt x="78" y="140"/>
                                      </a:lnTo>
                                      <a:lnTo>
                                        <a:pt x="77" y="141"/>
                                      </a:lnTo>
                                      <a:lnTo>
                                        <a:pt x="74" y="143"/>
                                      </a:lnTo>
                                      <a:lnTo>
                                        <a:pt x="69" y="144"/>
                                      </a:lnTo>
                                      <a:lnTo>
                                        <a:pt x="62" y="144"/>
                                      </a:lnTo>
                                      <a:lnTo>
                                        <a:pt x="62" y="148"/>
                                      </a:lnTo>
                                      <a:lnTo>
                                        <a:pt x="115" y="148"/>
                                      </a:lnTo>
                                      <a:lnTo>
                                        <a:pt x="115" y="144"/>
                                      </a:lnTo>
                                      <a:close/>
                                    </a:path>
                                  </a:pathLst>
                                </a:custGeom>
                                <a:solidFill>
                                  <a:srgbClr val="221F1F"/>
                                </a:solidFill>
                                <a:ln>
                                  <a:noFill/>
                                </a:ln>
                              </wps:spPr>
                              <wps:bodyPr rot="0" vert="horz" wrap="square" lIns="91440" tIns="45720" rIns="91440" bIns="45720" anchor="t" anchorCtr="0" upright="1">
                                <a:noAutofit/>
                              </wps:bodyPr>
                            </wps:wsp>
                          </wpg:wgp>
                        </a:graphicData>
                      </a:graphic>
                    </wp:inline>
                  </w:drawing>
                </mc:Choice>
                <mc:Fallback>
                  <w:pict>
                    <v:group id="Group 8" o:spid="_x0000_s1026" o:spt="203" style="height:7.6pt;width:5.8pt;" coordsize="116,152" o:gfxdata="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">
                      <o:lock v:ext="edit" aspectratio="f"/>
                      <v:shape id="AutoShape 9" o:spid="_x0000_s1026" o:spt="100" style="position:absolute;left:0;top:0;height:152;width:116;" fillcolor="#221F1F" filled="t" stroked="f" coordsize="116,152" o:gfxdata="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kDppbsAAADc&#10;AAAADwAAAAAAAAABACAAAAAiAAAAZHJzL2Rvd25yZXYueG1sUEsBAhQAFAAAAAgAh07iQDMvBZ47&#10;AAAAOQAAABAAAAAAAAAAAQAgAAAACgEAAGRycy9zaGFwZXhtbC54bWxQSwUGAAAAAAYABgBbAQAA&#10;tAMAAAAA&#10;" path="m23,136l22,133,18,129,15,127,8,127,5,129,1,133,0,136,0,142,1,145,5,150,8,151,15,151,17,150,22,145,23,142,23,136xm115,144l108,144,105,143,100,141,99,140,98,136,97,131,97,17,97,0,94,0,60,17,61,20,66,18,70,17,74,17,75,18,77,20,78,21,80,27,80,131,79,137,78,140,77,141,74,143,69,144,62,144,62,148,115,148,115,144xe">
                        <v:path o:connectlocs="23,136;22,133;18,129;15,127;8,127;5,129;1,133;0,136;0,142;1,145;5,150;8,151;15,151;17,150;22,145;23,142;23,136;115,144;108,144;105,143;100,141;99,140;98,136;97,131;97,17;97,0;94,0;60,17;61,20;66,18;70,17;74,17;75,18;77,20;78,21;80,27;80,131;79,137;78,140;77,141;74,143;69,144;62,144;62,148;115,148;115,144" o:connectangles="0,0,0,0,0,0,0,0,0,0,0,0,0,0,0,0,0,0,0,0,0,0,0,0,0,0,0,0,0,0,0,0,0,0,0,0,0,0,0,0,0,0,0,0,0,0"/>
                        <v:fill on="t" focussize="0,0"/>
                        <v:stroke on="f"/>
                        <v:imagedata o:title=""/>
                        <o:lock v:ext="edit" aspectratio="f"/>
                      </v:shape>
                      <w10:wrap type="none"/>
                      <w10:anchorlock/>
                    </v:group>
                  </w:pict>
                </mc:Fallback>
              </mc:AlternateContent>
            </w:r>
          </w:p>
        </w:tc>
        <w:tc>
          <w:tcPr>
            <w:tcW w:w="5581" w:type="dxa"/>
            <w:tcBorders>
              <w:top w:val="single" w:color="221F1F" w:sz="4" w:space="0"/>
              <w:left w:val="single" w:color="221F1F" w:sz="4" w:space="0"/>
              <w:bottom w:val="single" w:color="221F1F" w:sz="4" w:space="0"/>
              <w:right w:val="single" w:color="221F1F" w:sz="4" w:space="0"/>
            </w:tcBorders>
          </w:tcPr>
          <w:p>
            <w:pPr>
              <w:pStyle w:val="18"/>
              <w:ind w:left="20" w:right="2639"/>
              <w:rPr>
                <w:sz w:val="24"/>
              </w:rPr>
            </w:pPr>
            <w:r>
              <w:rPr>
                <w:sz w:val="24"/>
              </w:rPr>
              <w:t>The</w:t>
            </w:r>
            <w:r>
              <w:rPr>
                <w:spacing w:val="-9"/>
                <w:sz w:val="24"/>
              </w:rPr>
              <w:t xml:space="preserve"> </w:t>
            </w:r>
            <w:r>
              <w:rPr>
                <w:sz w:val="24"/>
              </w:rPr>
              <w:t>Regional</w:t>
            </w:r>
            <w:r>
              <w:rPr>
                <w:spacing w:val="-7"/>
                <w:sz w:val="24"/>
              </w:rPr>
              <w:t xml:space="preserve"> </w:t>
            </w:r>
            <w:r>
              <w:rPr>
                <w:sz w:val="24"/>
              </w:rPr>
              <w:t xml:space="preserve">Director, </w:t>
            </w:r>
          </w:p>
          <w:p>
            <w:pPr>
              <w:pStyle w:val="18"/>
              <w:ind w:left="20" w:right="2639"/>
              <w:rPr>
                <w:sz w:val="24"/>
              </w:rPr>
            </w:pPr>
            <w:r>
              <w:rPr>
                <w:sz w:val="24"/>
              </w:rPr>
              <w:t>Keiyo Marakwet Region,</w:t>
            </w:r>
          </w:p>
          <w:p>
            <w:pPr>
              <w:pStyle w:val="18"/>
              <w:ind w:left="20" w:right="1970"/>
              <w:rPr>
                <w:spacing w:val="-57"/>
                <w:sz w:val="24"/>
              </w:rPr>
            </w:pPr>
            <w:r>
              <w:rPr>
                <w:sz w:val="24"/>
              </w:rPr>
              <w:t>Kenya Rural Roads Authority</w:t>
            </w:r>
            <w:r>
              <w:rPr>
                <w:spacing w:val="-57"/>
                <w:sz w:val="24"/>
              </w:rPr>
              <w:t xml:space="preserve"> ,</w:t>
            </w:r>
          </w:p>
          <w:p>
            <w:pPr>
              <w:pStyle w:val="18"/>
              <w:ind w:left="20" w:right="1970"/>
              <w:rPr>
                <w:sz w:val="24"/>
              </w:rPr>
            </w:pPr>
            <w:r>
              <w:rPr>
                <w:sz w:val="24"/>
              </w:rPr>
              <w:t>P.</w:t>
            </w:r>
            <w:r>
              <w:rPr>
                <w:spacing w:val="-1"/>
                <w:sz w:val="24"/>
              </w:rPr>
              <w:t xml:space="preserve"> </w:t>
            </w:r>
            <w:r>
              <w:rPr>
                <w:sz w:val="24"/>
              </w:rPr>
              <w:t>O. Box</w:t>
            </w:r>
            <w:r>
              <w:rPr>
                <w:spacing w:val="3"/>
                <w:sz w:val="24"/>
              </w:rPr>
              <w:t xml:space="preserve"> </w:t>
            </w:r>
            <w:r>
              <w:rPr>
                <w:sz w:val="24"/>
              </w:rPr>
              <w:t>213-30700,</w:t>
            </w:r>
          </w:p>
          <w:p>
            <w:pPr>
              <w:pStyle w:val="18"/>
              <w:spacing w:line="259" w:lineRule="exact"/>
              <w:ind w:left="20"/>
              <w:rPr>
                <w:b/>
                <w:sz w:val="24"/>
              </w:rPr>
            </w:pPr>
            <w:r>
              <w:rPr>
                <w:b/>
                <w:sz w:val="24"/>
              </w:rPr>
              <w:t>ITEN.</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636" w:hRule="atLeast"/>
        </w:trPr>
        <w:tc>
          <w:tcPr>
            <w:tcW w:w="3299" w:type="dxa"/>
            <w:tcBorders>
              <w:top w:val="single" w:color="221F1F" w:sz="4" w:space="0"/>
              <w:left w:val="single" w:color="221F1F" w:sz="4" w:space="0"/>
              <w:bottom w:val="single" w:color="221F1F" w:sz="4" w:space="0"/>
              <w:right w:val="single" w:color="221F1F" w:sz="4" w:space="0"/>
            </w:tcBorders>
          </w:tcPr>
          <w:p>
            <w:pPr>
              <w:pStyle w:val="18"/>
              <w:spacing w:before="89"/>
              <w:ind w:left="150"/>
              <w:rPr>
                <w:sz w:val="19"/>
              </w:rPr>
            </w:pPr>
            <w:r>
              <w:rPr>
                <w:position w:val="-2"/>
              </w:rPr>
              <w:drawing>
                <wp:inline distT="0" distB="0" distL="0" distR="0">
                  <wp:extent cx="1179830" cy="125730"/>
                  <wp:effectExtent l="0" t="0" r="0" b="0"/>
                  <wp:docPr id="67"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35.png"/>
                          <pic:cNvPicPr>
                            <a:picLocks noChangeAspect="1"/>
                          </pic:cNvPicPr>
                        </pic:nvPicPr>
                        <pic:blipFill>
                          <a:blip r:embed="rId257" cstate="print"/>
                          <a:stretch>
                            <a:fillRect/>
                          </a:stretch>
                        </pic:blipFill>
                        <pic:spPr>
                          <a:xfrm>
                            <a:off x="0" y="0"/>
                            <a:ext cx="1180245" cy="126015"/>
                          </a:xfrm>
                          <a:prstGeom prst="rect">
                            <a:avLst/>
                          </a:prstGeom>
                        </pic:spPr>
                      </pic:pic>
                    </a:graphicData>
                  </a:graphic>
                </wp:inline>
              </w:drawing>
            </w:r>
            <w:r>
              <w:rPr>
                <w:spacing w:val="-13"/>
                <w:sz w:val="20"/>
              </w:rPr>
              <w:t xml:space="preserve"> </w:t>
            </w:r>
            <w:r>
              <w:rPr>
                <w:sz w:val="19"/>
              </w:rPr>
              <w:t>of</w:t>
            </w:r>
            <w:r>
              <w:rPr>
                <w:spacing w:val="-2"/>
                <w:sz w:val="19"/>
              </w:rPr>
              <w:t xml:space="preserve"> </w:t>
            </w:r>
            <w:r>
              <w:rPr>
                <w:sz w:val="19"/>
              </w:rPr>
              <w:t>the</w:t>
            </w:r>
            <w:r>
              <w:rPr>
                <w:spacing w:val="-3"/>
                <w:sz w:val="19"/>
              </w:rPr>
              <w:t xml:space="preserve"> </w:t>
            </w:r>
            <w:r>
              <w:rPr>
                <w:sz w:val="19"/>
              </w:rPr>
              <w:t>project</w:t>
            </w:r>
          </w:p>
        </w:tc>
        <w:tc>
          <w:tcPr>
            <w:tcW w:w="1263" w:type="dxa"/>
            <w:tcBorders>
              <w:top w:val="single" w:color="221F1F" w:sz="4" w:space="0"/>
              <w:left w:val="single" w:color="221F1F" w:sz="4" w:space="0"/>
              <w:bottom w:val="single" w:color="221F1F" w:sz="4" w:space="0"/>
              <w:right w:val="single" w:color="221F1F" w:sz="4" w:space="0"/>
            </w:tcBorders>
          </w:tcPr>
          <w:p>
            <w:pPr>
              <w:pStyle w:val="18"/>
              <w:rPr>
                <w:sz w:val="20"/>
              </w:rPr>
            </w:pPr>
          </w:p>
        </w:tc>
        <w:tc>
          <w:tcPr>
            <w:tcW w:w="5581" w:type="dxa"/>
            <w:tcBorders>
              <w:top w:val="single" w:color="221F1F" w:sz="4" w:space="0"/>
              <w:left w:val="single" w:color="221F1F" w:sz="4" w:space="0"/>
              <w:bottom w:val="single" w:color="221F1F" w:sz="4" w:space="0"/>
              <w:right w:val="single" w:color="221F1F" w:sz="4" w:space="0"/>
            </w:tcBorders>
          </w:tcPr>
          <w:p>
            <w:pPr>
              <w:pStyle w:val="18"/>
              <w:spacing w:line="315" w:lineRule="exact"/>
              <w:rPr>
                <w:sz w:val="28"/>
              </w:rPr>
            </w:pPr>
            <w:r>
              <w:rPr>
                <w:rFonts w:hint="default"/>
                <w:sz w:val="28"/>
                <w:lang w:val="en-GB"/>
              </w:rPr>
              <w:t>6</w:t>
            </w:r>
            <w:r>
              <w:rPr>
                <w:spacing w:val="-1"/>
                <w:sz w:val="28"/>
              </w:rPr>
              <w:t xml:space="preserve"> </w:t>
            </w:r>
            <w:r>
              <w:rPr>
                <w:sz w:val="28"/>
              </w:rPr>
              <w:t>Months</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635" w:hRule="atLeast"/>
        </w:trPr>
        <w:tc>
          <w:tcPr>
            <w:tcW w:w="3299" w:type="dxa"/>
            <w:tcBorders>
              <w:top w:val="single" w:color="221F1F" w:sz="4" w:space="0"/>
              <w:left w:val="single" w:color="221F1F" w:sz="4" w:space="0"/>
              <w:bottom w:val="single" w:color="221F1F" w:sz="4" w:space="0"/>
              <w:right w:val="single" w:color="221F1F" w:sz="4" w:space="0"/>
            </w:tcBorders>
          </w:tcPr>
          <w:p>
            <w:pPr>
              <w:pStyle w:val="18"/>
              <w:spacing w:line="223" w:lineRule="exact"/>
              <w:ind w:left="93"/>
              <w:rPr>
                <w:sz w:val="20"/>
              </w:rPr>
            </w:pPr>
            <w:r>
              <w:rPr>
                <w:sz w:val="20"/>
              </w:rPr>
              <w:t>The</w:t>
            </w:r>
            <w:r>
              <w:rPr>
                <w:spacing w:val="-3"/>
                <w:sz w:val="20"/>
              </w:rPr>
              <w:t xml:space="preserve"> </w:t>
            </w:r>
            <w:r>
              <w:rPr>
                <w:sz w:val="20"/>
              </w:rPr>
              <w:t>Budgeted</w:t>
            </w:r>
            <w:r>
              <w:rPr>
                <w:spacing w:val="-1"/>
                <w:sz w:val="20"/>
              </w:rPr>
              <w:t xml:space="preserve"> </w:t>
            </w:r>
            <w:r>
              <w:rPr>
                <w:sz w:val="20"/>
              </w:rPr>
              <w:t>Estimates</w:t>
            </w:r>
            <w:r>
              <w:rPr>
                <w:spacing w:val="-3"/>
                <w:sz w:val="20"/>
              </w:rPr>
              <w:t xml:space="preserve"> </w:t>
            </w:r>
            <w:r>
              <w:rPr>
                <w:sz w:val="20"/>
              </w:rPr>
              <w:t>for</w:t>
            </w:r>
            <w:r>
              <w:rPr>
                <w:spacing w:val="-3"/>
                <w:sz w:val="20"/>
              </w:rPr>
              <w:t xml:space="preserve"> </w:t>
            </w:r>
            <w:r>
              <w:rPr>
                <w:sz w:val="20"/>
              </w:rPr>
              <w:t>the</w:t>
            </w:r>
            <w:r>
              <w:rPr>
                <w:spacing w:val="-2"/>
                <w:sz w:val="20"/>
              </w:rPr>
              <w:t xml:space="preserve"> </w:t>
            </w:r>
            <w:r>
              <w:rPr>
                <w:sz w:val="20"/>
              </w:rPr>
              <w:t>project</w:t>
            </w:r>
          </w:p>
        </w:tc>
        <w:tc>
          <w:tcPr>
            <w:tcW w:w="1263" w:type="dxa"/>
            <w:tcBorders>
              <w:top w:val="single" w:color="221F1F" w:sz="4" w:space="0"/>
              <w:left w:val="single" w:color="221F1F" w:sz="4" w:space="0"/>
              <w:bottom w:val="single" w:color="221F1F" w:sz="4" w:space="0"/>
              <w:right w:val="single" w:color="221F1F" w:sz="4" w:space="0"/>
            </w:tcBorders>
          </w:tcPr>
          <w:p>
            <w:pPr>
              <w:pStyle w:val="18"/>
              <w:rPr>
                <w:sz w:val="20"/>
              </w:rPr>
            </w:pPr>
          </w:p>
        </w:tc>
        <w:tc>
          <w:tcPr>
            <w:tcW w:w="5581" w:type="dxa"/>
            <w:tcBorders>
              <w:top w:val="single" w:color="221F1F" w:sz="4" w:space="0"/>
              <w:left w:val="single" w:color="221F1F" w:sz="4" w:space="0"/>
              <w:bottom w:val="single" w:color="221F1F" w:sz="4" w:space="0"/>
              <w:right w:val="single" w:color="221F1F" w:sz="4" w:space="0"/>
            </w:tcBorders>
          </w:tcPr>
          <w:p>
            <w:pPr>
              <w:pStyle w:val="18"/>
              <w:spacing w:line="251" w:lineRule="exact"/>
              <w:ind w:left="75"/>
              <w:rPr>
                <w:b/>
                <w:sz w:val="24"/>
                <w:szCs w:val="24"/>
              </w:rPr>
            </w:pPr>
            <w:r>
              <w:rPr>
                <w:b/>
                <w:sz w:val="24"/>
                <w:szCs w:val="24"/>
              </w:rPr>
              <w:t>Kshs.</w:t>
            </w:r>
            <w:r>
              <w:rPr>
                <w:rFonts w:hint="default"/>
                <w:b/>
                <w:sz w:val="24"/>
                <w:szCs w:val="24"/>
                <w:lang w:val="en-GB"/>
              </w:rPr>
              <w:t xml:space="preserve">9,999,855.32 </w:t>
            </w:r>
            <w:r>
              <w:rPr>
                <w:b/>
                <w:sz w:val="24"/>
                <w:szCs w:val="24"/>
              </w:rPr>
              <w:t xml:space="preserve">(Kenya Shillings </w:t>
            </w:r>
            <w:r>
              <w:rPr>
                <w:rFonts w:hint="default"/>
                <w:b/>
                <w:sz w:val="24"/>
                <w:szCs w:val="24"/>
                <w:lang w:val="en-GB"/>
              </w:rPr>
              <w:t xml:space="preserve">Nine </w:t>
            </w:r>
            <w:r>
              <w:rPr>
                <w:b/>
                <w:sz w:val="24"/>
                <w:szCs w:val="24"/>
              </w:rPr>
              <w:t xml:space="preserve">Million, </w:t>
            </w:r>
            <w:r>
              <w:rPr>
                <w:rFonts w:hint="default"/>
                <w:b/>
                <w:sz w:val="24"/>
                <w:szCs w:val="24"/>
                <w:lang w:val="en-GB"/>
              </w:rPr>
              <w:t xml:space="preserve"> Nine Hundred </w:t>
            </w:r>
            <w:r>
              <w:rPr>
                <w:b/>
                <w:sz w:val="24"/>
                <w:szCs w:val="24"/>
              </w:rPr>
              <w:t xml:space="preserve">And </w:t>
            </w:r>
            <w:r>
              <w:rPr>
                <w:rFonts w:hint="default"/>
                <w:b/>
                <w:sz w:val="24"/>
                <w:szCs w:val="24"/>
                <w:lang w:val="en-GB"/>
              </w:rPr>
              <w:t xml:space="preserve">Ninety-Nine Thousand, Eight Hundred and Fifty-Five Cents Thirty-Two </w:t>
            </w:r>
            <w:r>
              <w:rPr>
                <w:b/>
                <w:sz w:val="24"/>
                <w:szCs w:val="24"/>
              </w:rPr>
              <w:t>Only)</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388" w:hRule="atLeast"/>
        </w:trPr>
        <w:tc>
          <w:tcPr>
            <w:tcW w:w="3299" w:type="dxa"/>
            <w:tcBorders>
              <w:top w:val="single" w:color="221F1F" w:sz="4" w:space="0"/>
              <w:left w:val="single" w:color="221F1F" w:sz="4" w:space="0"/>
              <w:bottom w:val="single" w:color="221F1F" w:sz="4" w:space="0"/>
              <w:right w:val="single" w:color="221F1F" w:sz="4" w:space="0"/>
            </w:tcBorders>
          </w:tcPr>
          <w:p>
            <w:pPr>
              <w:pStyle w:val="18"/>
              <w:rPr>
                <w:sz w:val="20"/>
              </w:rPr>
            </w:pPr>
          </w:p>
        </w:tc>
        <w:tc>
          <w:tcPr>
            <w:tcW w:w="1263" w:type="dxa"/>
            <w:tcBorders>
              <w:top w:val="single" w:color="221F1F" w:sz="4" w:space="0"/>
              <w:left w:val="single" w:color="221F1F" w:sz="4" w:space="0"/>
              <w:bottom w:val="single" w:color="221F1F" w:sz="4" w:space="0"/>
              <w:right w:val="single" w:color="221F1F" w:sz="4" w:space="0"/>
            </w:tcBorders>
          </w:tcPr>
          <w:p>
            <w:pPr>
              <w:pStyle w:val="18"/>
              <w:rPr>
                <w:sz w:val="20"/>
              </w:rPr>
            </w:pPr>
          </w:p>
        </w:tc>
        <w:tc>
          <w:tcPr>
            <w:tcW w:w="5581" w:type="dxa"/>
            <w:tcBorders>
              <w:top w:val="single" w:color="221F1F" w:sz="4" w:space="0"/>
              <w:left w:val="single" w:color="221F1F" w:sz="4" w:space="0"/>
              <w:bottom w:val="single" w:color="221F1F" w:sz="4" w:space="0"/>
              <w:right w:val="single" w:color="221F1F" w:sz="4" w:space="0"/>
            </w:tcBorders>
          </w:tcPr>
          <w:p>
            <w:pPr>
              <w:pStyle w:val="18"/>
              <w:rPr>
                <w:sz w:val="20"/>
              </w:rPr>
            </w:pP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974" w:hRule="atLeast"/>
        </w:trPr>
        <w:tc>
          <w:tcPr>
            <w:tcW w:w="3299" w:type="dxa"/>
            <w:tcBorders>
              <w:top w:val="single" w:color="221F1F" w:sz="4" w:space="0"/>
              <w:left w:val="single" w:color="221F1F" w:sz="4" w:space="0"/>
              <w:bottom w:val="single" w:color="221F1F" w:sz="4" w:space="0"/>
              <w:right w:val="single" w:color="221F1F" w:sz="4" w:space="0"/>
            </w:tcBorders>
          </w:tcPr>
          <w:p>
            <w:pPr>
              <w:pStyle w:val="18"/>
              <w:spacing w:before="4"/>
              <w:rPr>
                <w:sz w:val="8"/>
              </w:rPr>
            </w:pPr>
          </w:p>
          <w:p>
            <w:pPr>
              <w:pStyle w:val="18"/>
              <w:spacing w:line="198" w:lineRule="exact"/>
              <w:ind w:left="146"/>
              <w:rPr>
                <w:sz w:val="19"/>
              </w:rPr>
            </w:pPr>
            <w:r>
              <w:rPr>
                <w:position w:val="-3"/>
                <w:sz w:val="19"/>
              </w:rPr>
              <w:drawing>
                <wp:inline distT="0" distB="0" distL="0" distR="0">
                  <wp:extent cx="1724025" cy="125730"/>
                  <wp:effectExtent l="0" t="0" r="0" b="0"/>
                  <wp:docPr id="69"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36.png"/>
                          <pic:cNvPicPr>
                            <a:picLocks noChangeAspect="1"/>
                          </pic:cNvPicPr>
                        </pic:nvPicPr>
                        <pic:blipFill>
                          <a:blip r:embed="rId258" cstate="print"/>
                          <a:stretch>
                            <a:fillRect/>
                          </a:stretch>
                        </pic:blipFill>
                        <pic:spPr>
                          <a:xfrm>
                            <a:off x="0" y="0"/>
                            <a:ext cx="1724264" cy="126015"/>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8"/>
              <w:spacing w:before="2" w:after="1"/>
              <w:rPr>
                <w:sz w:val="9"/>
              </w:rPr>
            </w:pPr>
          </w:p>
          <w:p>
            <w:pPr>
              <w:pStyle w:val="18"/>
              <w:ind w:left="152"/>
              <w:rPr>
                <w:sz w:val="20"/>
              </w:rPr>
            </w:pPr>
            <w:r>
              <w:rPr>
                <w:sz w:val="20"/>
              </w:rPr>
              <w:drawing>
                <wp:inline distT="0" distB="0" distL="0" distR="0">
                  <wp:extent cx="459740" cy="284480"/>
                  <wp:effectExtent l="0" t="0" r="0" b="0"/>
                  <wp:docPr id="71"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37.png"/>
                          <pic:cNvPicPr>
                            <a:picLocks noChangeAspect="1"/>
                          </pic:cNvPicPr>
                        </pic:nvPicPr>
                        <pic:blipFill>
                          <a:blip r:embed="rId259" cstate="print"/>
                          <a:stretch>
                            <a:fillRect/>
                          </a:stretch>
                        </pic:blipFill>
                        <pic:spPr>
                          <a:xfrm>
                            <a:off x="0" y="0"/>
                            <a:ext cx="459786" cy="284702"/>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8"/>
              <w:spacing w:before="2" w:after="1"/>
              <w:rPr>
                <w:sz w:val="9"/>
              </w:rPr>
            </w:pPr>
          </w:p>
          <w:p>
            <w:pPr>
              <w:pStyle w:val="18"/>
              <w:ind w:left="144"/>
              <w:rPr>
                <w:sz w:val="20"/>
              </w:rPr>
            </w:pPr>
            <w:r>
              <w:rPr>
                <w:sz w:val="20"/>
              </w:rPr>
              <w:drawing>
                <wp:inline distT="0" distB="0" distL="0" distR="0">
                  <wp:extent cx="2797175" cy="447675"/>
                  <wp:effectExtent l="0" t="0" r="3175" b="3175"/>
                  <wp:docPr id="73"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38.png"/>
                          <pic:cNvPicPr>
                            <a:picLocks noChangeAspect="1"/>
                          </pic:cNvPicPr>
                        </pic:nvPicPr>
                        <pic:blipFill>
                          <a:blip r:embed="rId260" cstate="print"/>
                          <a:stretch>
                            <a:fillRect/>
                          </a:stretch>
                        </pic:blipFill>
                        <pic:spPr>
                          <a:xfrm>
                            <a:off x="0" y="0"/>
                            <a:ext cx="2797207" cy="447675"/>
                          </a:xfrm>
                          <a:prstGeom prst="rect">
                            <a:avLst/>
                          </a:prstGeom>
                        </pic:spPr>
                      </pic:pic>
                    </a:graphicData>
                  </a:graphic>
                </wp:inline>
              </w:drawing>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644" w:hRule="atLeast"/>
        </w:trPr>
        <w:tc>
          <w:tcPr>
            <w:tcW w:w="3299" w:type="dxa"/>
            <w:tcBorders>
              <w:top w:val="single" w:color="221F1F" w:sz="4" w:space="0"/>
              <w:left w:val="single" w:color="221F1F" w:sz="4" w:space="0"/>
              <w:bottom w:val="single" w:color="221F1F" w:sz="4" w:space="0"/>
              <w:right w:val="single" w:color="221F1F" w:sz="4" w:space="0"/>
            </w:tcBorders>
          </w:tcPr>
          <w:p>
            <w:pPr>
              <w:pStyle w:val="18"/>
              <w:spacing w:before="2" w:after="1"/>
              <w:rPr>
                <w:sz w:val="9"/>
              </w:rPr>
            </w:pPr>
          </w:p>
          <w:p>
            <w:pPr>
              <w:pStyle w:val="18"/>
              <w:spacing w:line="195" w:lineRule="exact"/>
              <w:ind w:left="139"/>
              <w:rPr>
                <w:sz w:val="19"/>
              </w:rPr>
            </w:pPr>
            <w:r>
              <w:rPr>
                <w:position w:val="-3"/>
                <w:sz w:val="19"/>
              </w:rPr>
              <w:drawing>
                <wp:inline distT="0" distB="0" distL="0" distR="0">
                  <wp:extent cx="1186815" cy="123825"/>
                  <wp:effectExtent l="0" t="0" r="0" b="0"/>
                  <wp:docPr id="75"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39.png"/>
                          <pic:cNvPicPr>
                            <a:picLocks noChangeAspect="1"/>
                          </pic:cNvPicPr>
                        </pic:nvPicPr>
                        <pic:blipFill>
                          <a:blip r:embed="rId261" cstate="print"/>
                          <a:stretch>
                            <a:fillRect/>
                          </a:stretch>
                        </pic:blipFill>
                        <pic:spPr>
                          <a:xfrm>
                            <a:off x="0" y="0"/>
                            <a:ext cx="1186907" cy="123825"/>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8"/>
              <w:spacing w:before="5"/>
              <w:rPr>
                <w:sz w:val="9"/>
              </w:rPr>
            </w:pPr>
          </w:p>
          <w:p>
            <w:pPr>
              <w:pStyle w:val="18"/>
              <w:spacing w:line="150" w:lineRule="exact"/>
              <w:ind w:left="144"/>
              <w:rPr>
                <w:sz w:val="14"/>
              </w:rPr>
            </w:pPr>
            <w:r>
              <w:rPr>
                <w:position w:val="-2"/>
                <w:sz w:val="15"/>
              </w:rPr>
              <w:drawing>
                <wp:inline distT="0" distB="0" distL="0" distR="0">
                  <wp:extent cx="199390" cy="95250"/>
                  <wp:effectExtent l="0" t="0" r="0" b="0"/>
                  <wp:docPr id="77"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40.png"/>
                          <pic:cNvPicPr>
                            <a:picLocks noChangeAspect="1"/>
                          </pic:cNvPicPr>
                        </pic:nvPicPr>
                        <pic:blipFill>
                          <a:blip r:embed="rId262" cstate="print"/>
                          <a:stretch>
                            <a:fillRect/>
                          </a:stretch>
                        </pic:blipFill>
                        <pic:spPr>
                          <a:xfrm>
                            <a:off x="0" y="0"/>
                            <a:ext cx="199571" cy="95250"/>
                          </a:xfrm>
                          <a:prstGeom prst="rect">
                            <a:avLst/>
                          </a:prstGeom>
                        </pic:spPr>
                      </pic:pic>
                    </a:graphicData>
                  </a:graphic>
                </wp:inline>
              </w:drawing>
            </w:r>
            <w:r>
              <w:rPr>
                <w:spacing w:val="3"/>
                <w:position w:val="-2"/>
                <w:sz w:val="14"/>
              </w:rPr>
              <w:t xml:space="preserve"> </w:t>
            </w:r>
            <w:r>
              <w:rPr>
                <w:spacing w:val="3"/>
                <w:position w:val="-2"/>
                <w:sz w:val="14"/>
              </w:rPr>
              <mc:AlternateContent>
                <mc:Choice Requires="wpg">
                  <w:drawing>
                    <wp:inline distT="0" distB="0" distL="0" distR="0">
                      <wp:extent cx="35560" cy="93980"/>
                      <wp:effectExtent l="0" t="0" r="2540" b="1270"/>
                      <wp:docPr id="181" name="Group 6"/>
                      <wp:cNvGraphicFramePr/>
                      <a:graphic xmlns:a="http://schemas.openxmlformats.org/drawingml/2006/main">
                        <a:graphicData uri="http://schemas.microsoft.com/office/word/2010/wordprocessingGroup">
                          <wpg:wgp>
                            <wpg:cNvGrpSpPr/>
                            <wpg:grpSpPr>
                              <a:xfrm>
                                <a:off x="0" y="0"/>
                                <a:ext cx="35560" cy="93980"/>
                                <a:chOff x="0" y="0"/>
                                <a:chExt cx="56" cy="148"/>
                              </a:xfrm>
                            </wpg:grpSpPr>
                            <wps:wsp>
                              <wps:cNvPr id="182" name="AutoShape 7"/>
                              <wps:cNvSpPr/>
                              <wps:spPr bwMode="auto">
                                <a:xfrm>
                                  <a:off x="0" y="0"/>
                                  <a:ext cx="56" cy="148"/>
                                </a:xfrm>
                                <a:custGeom>
                                  <a:avLst/>
                                  <a:gdLst>
                                    <a:gd name="T0" fmla="*/ 55 w 56"/>
                                    <a:gd name="T1" fmla="*/ 144 h 148"/>
                                    <a:gd name="T2" fmla="*/ 3 w 56"/>
                                    <a:gd name="T3" fmla="*/ 144 h 148"/>
                                    <a:gd name="T4" fmla="*/ 3 w 56"/>
                                    <a:gd name="T5" fmla="*/ 148 h 148"/>
                                    <a:gd name="T6" fmla="*/ 55 w 56"/>
                                    <a:gd name="T7" fmla="*/ 148 h 148"/>
                                    <a:gd name="T8" fmla="*/ 55 w 56"/>
                                    <a:gd name="T9" fmla="*/ 144 h 148"/>
                                    <a:gd name="T10" fmla="*/ 38 w 56"/>
                                    <a:gd name="T11" fmla="*/ 17 h 148"/>
                                    <a:gd name="T12" fmla="*/ 15 w 56"/>
                                    <a:gd name="T13" fmla="*/ 17 h 148"/>
                                    <a:gd name="T14" fmla="*/ 15 w 56"/>
                                    <a:gd name="T15" fmla="*/ 18 h 148"/>
                                    <a:gd name="T16" fmla="*/ 18 w 56"/>
                                    <a:gd name="T17" fmla="*/ 20 h 148"/>
                                    <a:gd name="T18" fmla="*/ 19 w 56"/>
                                    <a:gd name="T19" fmla="*/ 21 h 148"/>
                                    <a:gd name="T20" fmla="*/ 20 w 56"/>
                                    <a:gd name="T21" fmla="*/ 27 h 148"/>
                                    <a:gd name="T22" fmla="*/ 20 w 56"/>
                                    <a:gd name="T23" fmla="*/ 137 h 148"/>
                                    <a:gd name="T24" fmla="*/ 18 w 56"/>
                                    <a:gd name="T25" fmla="*/ 140 h 148"/>
                                    <a:gd name="T26" fmla="*/ 17 w 56"/>
                                    <a:gd name="T27" fmla="*/ 141 h 148"/>
                                    <a:gd name="T28" fmla="*/ 14 w 56"/>
                                    <a:gd name="T29" fmla="*/ 144 h 148"/>
                                    <a:gd name="T30" fmla="*/ 45 w 56"/>
                                    <a:gd name="T31" fmla="*/ 144 h 148"/>
                                    <a:gd name="T32" fmla="*/ 41 w 56"/>
                                    <a:gd name="T33" fmla="*/ 141 h 148"/>
                                    <a:gd name="T34" fmla="*/ 39 w 56"/>
                                    <a:gd name="T35" fmla="*/ 140 h 148"/>
                                    <a:gd name="T36" fmla="*/ 38 w 56"/>
                                    <a:gd name="T37" fmla="*/ 136 h 148"/>
                                    <a:gd name="T38" fmla="*/ 38 w 56"/>
                                    <a:gd name="T39" fmla="*/ 17 h 148"/>
                                    <a:gd name="T40" fmla="*/ 38 w 56"/>
                                    <a:gd name="T41" fmla="*/ 0 h 148"/>
                                    <a:gd name="T42" fmla="*/ 34 w 56"/>
                                    <a:gd name="T43" fmla="*/ 0 h 148"/>
                                    <a:gd name="T44" fmla="*/ 0 w 56"/>
                                    <a:gd name="T45" fmla="*/ 17 h 148"/>
                                    <a:gd name="T46" fmla="*/ 2 w 56"/>
                                    <a:gd name="T47" fmla="*/ 20 h 148"/>
                                    <a:gd name="T48" fmla="*/ 6 w 56"/>
                                    <a:gd name="T49" fmla="*/ 18 h 148"/>
                                    <a:gd name="T50" fmla="*/ 10 w 56"/>
                                    <a:gd name="T51" fmla="*/ 17 h 148"/>
                                    <a:gd name="T52" fmla="*/ 38 w 56"/>
                                    <a:gd name="T53" fmla="*/ 17 h 148"/>
                                    <a:gd name="T54" fmla="*/ 38 w 56"/>
                                    <a:gd name="T55" fmla="*/ 0 h 14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Lst>
                                  <a:rect l="0" t="0" r="r" b="b"/>
                                  <a:pathLst>
                                    <a:path w="56" h="148">
                                      <a:moveTo>
                                        <a:pt x="55" y="144"/>
                                      </a:moveTo>
                                      <a:lnTo>
                                        <a:pt x="3" y="144"/>
                                      </a:lnTo>
                                      <a:lnTo>
                                        <a:pt x="3" y="148"/>
                                      </a:lnTo>
                                      <a:lnTo>
                                        <a:pt x="55" y="148"/>
                                      </a:lnTo>
                                      <a:lnTo>
                                        <a:pt x="55" y="144"/>
                                      </a:lnTo>
                                      <a:close/>
                                      <a:moveTo>
                                        <a:pt x="38" y="17"/>
                                      </a:moveTo>
                                      <a:lnTo>
                                        <a:pt x="15" y="17"/>
                                      </a:lnTo>
                                      <a:lnTo>
                                        <a:pt x="15" y="18"/>
                                      </a:lnTo>
                                      <a:lnTo>
                                        <a:pt x="18" y="20"/>
                                      </a:lnTo>
                                      <a:lnTo>
                                        <a:pt x="19" y="21"/>
                                      </a:lnTo>
                                      <a:lnTo>
                                        <a:pt x="20" y="27"/>
                                      </a:lnTo>
                                      <a:lnTo>
                                        <a:pt x="20" y="137"/>
                                      </a:lnTo>
                                      <a:lnTo>
                                        <a:pt x="18" y="140"/>
                                      </a:lnTo>
                                      <a:lnTo>
                                        <a:pt x="17" y="141"/>
                                      </a:lnTo>
                                      <a:lnTo>
                                        <a:pt x="14" y="144"/>
                                      </a:lnTo>
                                      <a:lnTo>
                                        <a:pt x="45" y="144"/>
                                      </a:lnTo>
                                      <a:lnTo>
                                        <a:pt x="41" y="141"/>
                                      </a:lnTo>
                                      <a:lnTo>
                                        <a:pt x="39" y="140"/>
                                      </a:lnTo>
                                      <a:lnTo>
                                        <a:pt x="38" y="136"/>
                                      </a:lnTo>
                                      <a:lnTo>
                                        <a:pt x="38" y="17"/>
                                      </a:lnTo>
                                      <a:close/>
                                      <a:moveTo>
                                        <a:pt x="38" y="0"/>
                                      </a:moveTo>
                                      <a:lnTo>
                                        <a:pt x="34" y="0"/>
                                      </a:lnTo>
                                      <a:lnTo>
                                        <a:pt x="0" y="17"/>
                                      </a:lnTo>
                                      <a:lnTo>
                                        <a:pt x="2" y="20"/>
                                      </a:lnTo>
                                      <a:lnTo>
                                        <a:pt x="6" y="18"/>
                                      </a:lnTo>
                                      <a:lnTo>
                                        <a:pt x="10" y="17"/>
                                      </a:lnTo>
                                      <a:lnTo>
                                        <a:pt x="38" y="17"/>
                                      </a:lnTo>
                                      <a:lnTo>
                                        <a:pt x="38" y="0"/>
                                      </a:lnTo>
                                      <a:close/>
                                    </a:path>
                                  </a:pathLst>
                                </a:custGeom>
                                <a:solidFill>
                                  <a:srgbClr val="221F1F"/>
                                </a:solidFill>
                                <a:ln>
                                  <a:noFill/>
                                </a:ln>
                              </wps:spPr>
                              <wps:bodyPr rot="0" vert="horz" wrap="square" lIns="91440" tIns="45720" rIns="91440" bIns="45720" anchor="t" anchorCtr="0" upright="1">
                                <a:noAutofit/>
                              </wps:bodyPr>
                            </wps:wsp>
                          </wpg:wgp>
                        </a:graphicData>
                      </a:graphic>
                    </wp:inline>
                  </w:drawing>
                </mc:Choice>
                <mc:Fallback>
                  <w:pict>
                    <v:group id="Group 6" o:spid="_x0000_s1026" o:spt="203" style="height:7.4pt;width:2.8pt;" coordsize="56,148" o:gfxdata="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">
                      <o:lock v:ext="edit" aspectratio="f"/>
                      <v:shape id="AutoShape 7" o:spid="_x0000_s1026" o:spt="100" style="position:absolute;left:0;top:0;height:148;width:56;" fillcolor="#221F1F" filled="t" stroked="f" coordsize="56,148" o:gfxdata="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W3gvvQAA&#10;ANwAAAAPAAAAAAAAAAEAIAAAACIAAABkcnMvZG93bnJldi54bWxQSwECFAAUAAAACACHTuJAMy8F&#10;njsAAAA5AAAAEAAAAAAAAAABACAAAAAMAQAAZHJzL3NoYXBleG1sLnhtbFBLBQYAAAAABgAGAFsB&#10;AAC2AwAAAAA=&#10;" path="m55,144l3,144,3,148,55,148,55,144xm38,17l15,17,15,18,18,20,19,21,20,27,20,137,18,140,17,141,14,144,45,144,41,141,39,140,38,136,38,17xm38,0l34,0,0,17,2,20,6,18,10,17,38,17,38,0xe">
                        <v:path o:connectlocs="55,144;3,144;3,148;55,148;55,144;38,17;15,17;15,18;18,20;19,21;20,27;20,137;18,140;17,141;14,144;45,144;41,141;39,140;38,136;38,17;38,0;34,0;0,17;2,20;6,18;10,17;38,17;38,0" o:connectangles="0,0,0,0,0,0,0,0,0,0,0,0,0,0,0,0,0,0,0,0,0,0,0,0,0,0,0,0"/>
                        <v:fill on="t" focussize="0,0"/>
                        <v:stroke on="f"/>
                        <v:imagedata o:title=""/>
                        <o:lock v:ext="edit" aspectratio="f"/>
                      </v:shape>
                      <w10:wrap type="none"/>
                      <w10:anchorlock/>
                    </v:group>
                  </w:pict>
                </mc:Fallback>
              </mc:AlternateContent>
            </w:r>
          </w:p>
        </w:tc>
        <w:tc>
          <w:tcPr>
            <w:tcW w:w="5581" w:type="dxa"/>
            <w:tcBorders>
              <w:top w:val="single" w:color="221F1F" w:sz="4" w:space="0"/>
              <w:left w:val="single" w:color="221F1F" w:sz="4" w:space="0"/>
              <w:bottom w:val="single" w:color="221F1F" w:sz="4" w:space="0"/>
              <w:right w:val="single" w:color="221F1F" w:sz="4" w:space="0"/>
            </w:tcBorders>
          </w:tcPr>
          <w:p>
            <w:pPr>
              <w:pStyle w:val="18"/>
              <w:spacing w:before="1"/>
              <w:rPr>
                <w:sz w:val="10"/>
              </w:rPr>
            </w:pPr>
          </w:p>
          <w:p>
            <w:pPr>
              <w:pStyle w:val="18"/>
              <w:ind w:left="137"/>
              <w:rPr>
                <w:sz w:val="20"/>
              </w:rPr>
            </w:pPr>
            <w:r>
              <w:rPr>
                <w:sz w:val="20"/>
              </w:rPr>
              <w:drawing>
                <wp:inline distT="0" distB="0" distL="0" distR="0">
                  <wp:extent cx="2820035" cy="923925"/>
                  <wp:effectExtent l="0" t="0" r="5715" b="3175"/>
                  <wp:docPr id="79"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41.png"/>
                          <pic:cNvPicPr>
                            <a:picLocks noChangeAspect="1"/>
                          </pic:cNvPicPr>
                        </pic:nvPicPr>
                        <pic:blipFill>
                          <a:blip r:embed="rId263" cstate="print"/>
                          <a:stretch>
                            <a:fillRect/>
                          </a:stretch>
                        </pic:blipFill>
                        <pic:spPr>
                          <a:xfrm>
                            <a:off x="0" y="0"/>
                            <a:ext cx="2820563" cy="923925"/>
                          </a:xfrm>
                          <a:prstGeom prst="rect">
                            <a:avLst/>
                          </a:prstGeom>
                        </pic:spPr>
                      </pic:pic>
                    </a:graphicData>
                  </a:graphic>
                </wp:inline>
              </w:drawing>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710" w:hRule="atLeast"/>
        </w:trPr>
        <w:tc>
          <w:tcPr>
            <w:tcW w:w="3299" w:type="dxa"/>
            <w:tcBorders>
              <w:top w:val="single" w:color="221F1F" w:sz="4" w:space="0"/>
              <w:left w:val="single" w:color="221F1F" w:sz="4" w:space="0"/>
              <w:bottom w:val="single" w:color="221F1F" w:sz="4" w:space="0"/>
              <w:right w:val="single" w:color="221F1F" w:sz="4" w:space="0"/>
            </w:tcBorders>
          </w:tcPr>
          <w:p>
            <w:pPr>
              <w:pStyle w:val="18"/>
              <w:spacing w:before="11"/>
              <w:rPr>
                <w:sz w:val="8"/>
              </w:rPr>
            </w:pPr>
          </w:p>
          <w:p>
            <w:pPr>
              <w:pStyle w:val="18"/>
              <w:spacing w:line="198" w:lineRule="exact"/>
              <w:ind w:left="131"/>
              <w:rPr>
                <w:sz w:val="19"/>
              </w:rPr>
            </w:pPr>
            <w:r>
              <w:rPr>
                <w:position w:val="-3"/>
                <w:sz w:val="19"/>
              </w:rPr>
              <w:drawing>
                <wp:inline distT="0" distB="0" distL="0" distR="0">
                  <wp:extent cx="1253490" cy="125730"/>
                  <wp:effectExtent l="0" t="0" r="0" b="0"/>
                  <wp:docPr id="81"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42.png"/>
                          <pic:cNvPicPr>
                            <a:picLocks noChangeAspect="1"/>
                          </pic:cNvPicPr>
                        </pic:nvPicPr>
                        <pic:blipFill>
                          <a:blip r:embed="rId264" cstate="print"/>
                          <a:stretch>
                            <a:fillRect/>
                          </a:stretch>
                        </pic:blipFill>
                        <pic:spPr>
                          <a:xfrm>
                            <a:off x="0" y="0"/>
                            <a:ext cx="1254084" cy="126015"/>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8"/>
              <w:spacing w:before="2"/>
              <w:rPr>
                <w:sz w:val="9"/>
              </w:rPr>
            </w:pPr>
          </w:p>
          <w:p>
            <w:pPr>
              <w:pStyle w:val="18"/>
              <w:spacing w:line="150" w:lineRule="exact"/>
              <w:ind w:left="147"/>
              <w:rPr>
                <w:sz w:val="15"/>
              </w:rPr>
            </w:pPr>
            <w:r>
              <w:rPr>
                <w:position w:val="-2"/>
                <w:sz w:val="15"/>
              </w:rPr>
              <w:drawing>
                <wp:inline distT="0" distB="0" distL="0" distR="0">
                  <wp:extent cx="160020" cy="95250"/>
                  <wp:effectExtent l="0" t="0" r="0" b="0"/>
                  <wp:docPr id="83"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43.png"/>
                          <pic:cNvPicPr>
                            <a:picLocks noChangeAspect="1"/>
                          </pic:cNvPicPr>
                        </pic:nvPicPr>
                        <pic:blipFill>
                          <a:blip r:embed="rId265" cstate="print"/>
                          <a:stretch>
                            <a:fillRect/>
                          </a:stretch>
                        </pic:blipFill>
                        <pic:spPr>
                          <a:xfrm>
                            <a:off x="0" y="0"/>
                            <a:ext cx="160261" cy="95250"/>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8"/>
              <w:spacing w:before="143" w:line="218" w:lineRule="auto"/>
              <w:ind w:left="154"/>
              <w:rPr>
                <w:sz w:val="19"/>
              </w:rPr>
            </w:pPr>
            <w:r>
              <w:rPr>
                <w:sz w:val="19"/>
              </w:rPr>
              <w:t>From</w:t>
            </w:r>
            <w:r>
              <w:rPr>
                <w:spacing w:val="-4"/>
                <w:sz w:val="19"/>
              </w:rPr>
              <w:t xml:space="preserve"> </w:t>
            </w:r>
            <w:r>
              <w:rPr>
                <w:sz w:val="19"/>
              </w:rPr>
              <w:t>8:00am</w:t>
            </w:r>
            <w:r>
              <w:rPr>
                <w:spacing w:val="-5"/>
                <w:sz w:val="19"/>
              </w:rPr>
              <w:t xml:space="preserve"> </w:t>
            </w:r>
            <w:r>
              <w:rPr>
                <w:sz w:val="19"/>
              </w:rPr>
              <w:t>to</w:t>
            </w:r>
            <w:r>
              <w:rPr>
                <w:spacing w:val="-1"/>
                <w:sz w:val="19"/>
              </w:rPr>
              <w:t xml:space="preserve"> </w:t>
            </w:r>
            <w:r>
              <w:rPr>
                <w:sz w:val="19"/>
              </w:rPr>
              <w:t>5:00pm</w:t>
            </w:r>
            <w:r>
              <w:rPr>
                <w:spacing w:val="-4"/>
                <w:sz w:val="19"/>
              </w:rPr>
              <w:t xml:space="preserve"> </w:t>
            </w:r>
            <w:r>
              <w:rPr>
                <w:sz w:val="19"/>
              </w:rPr>
              <w:t>during</w:t>
            </w:r>
            <w:r>
              <w:rPr>
                <w:spacing w:val="-5"/>
                <w:sz w:val="19"/>
              </w:rPr>
              <w:t xml:space="preserve"> </w:t>
            </w:r>
            <w:r>
              <w:rPr>
                <w:sz w:val="19"/>
              </w:rPr>
              <w:t>normal</w:t>
            </w:r>
            <w:r>
              <w:rPr>
                <w:spacing w:val="-4"/>
                <w:sz w:val="19"/>
              </w:rPr>
              <w:t xml:space="preserve"> </w:t>
            </w:r>
            <w:r>
              <w:rPr>
                <w:sz w:val="19"/>
              </w:rPr>
              <w:t>working</w:t>
            </w:r>
            <w:r>
              <w:rPr>
                <w:spacing w:val="-3"/>
                <w:sz w:val="19"/>
              </w:rPr>
              <w:t xml:space="preserve"> </w:t>
            </w:r>
            <w:r>
              <w:rPr>
                <w:sz w:val="19"/>
              </w:rPr>
              <w:t>days</w:t>
            </w:r>
            <w:r>
              <w:rPr>
                <w:spacing w:val="-45"/>
                <w:sz w:val="19"/>
              </w:rPr>
              <w:t xml:space="preserve"> </w:t>
            </w:r>
            <w:r>
              <w:rPr>
                <w:sz w:val="19"/>
              </w:rPr>
              <w:t>excluding</w:t>
            </w:r>
            <w:r>
              <w:rPr>
                <w:spacing w:val="-2"/>
                <w:sz w:val="19"/>
              </w:rPr>
              <w:t xml:space="preserve"> </w:t>
            </w:r>
            <w:r>
              <w:rPr>
                <w:sz w:val="19"/>
              </w:rPr>
              <w:t>weekends</w:t>
            </w:r>
            <w:r>
              <w:rPr>
                <w:spacing w:val="-1"/>
                <w:sz w:val="19"/>
              </w:rPr>
              <w:t xml:space="preserve"> </w:t>
            </w:r>
            <w:r>
              <w:rPr>
                <w:sz w:val="19"/>
              </w:rPr>
              <w:t>and</w:t>
            </w:r>
            <w:r>
              <w:rPr>
                <w:spacing w:val="1"/>
                <w:sz w:val="19"/>
              </w:rPr>
              <w:t xml:space="preserve"> </w:t>
            </w:r>
            <w:r>
              <w:rPr>
                <w:sz w:val="19"/>
              </w:rPr>
              <w:t>Public</w:t>
            </w:r>
            <w:r>
              <w:rPr>
                <w:spacing w:val="-3"/>
                <w:sz w:val="19"/>
              </w:rPr>
              <w:t xml:space="preserve"> </w:t>
            </w:r>
            <w:r>
              <w:rPr>
                <w:sz w:val="19"/>
              </w:rPr>
              <w:t>holidays</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031" w:hRule="atLeast"/>
        </w:trPr>
        <w:tc>
          <w:tcPr>
            <w:tcW w:w="3299" w:type="dxa"/>
            <w:tcBorders>
              <w:top w:val="single" w:color="221F1F" w:sz="4" w:space="0"/>
              <w:left w:val="single" w:color="221F1F" w:sz="4" w:space="0"/>
              <w:bottom w:val="single" w:color="221F1F" w:sz="4" w:space="0"/>
              <w:right w:val="single" w:color="221F1F" w:sz="4" w:space="0"/>
            </w:tcBorders>
          </w:tcPr>
          <w:p>
            <w:pPr>
              <w:pStyle w:val="18"/>
              <w:spacing w:before="9"/>
              <w:rPr>
                <w:sz w:val="8"/>
              </w:rPr>
            </w:pPr>
          </w:p>
          <w:p>
            <w:pPr>
              <w:pStyle w:val="18"/>
              <w:spacing w:line="198" w:lineRule="exact"/>
              <w:ind w:left="139"/>
              <w:rPr>
                <w:sz w:val="19"/>
              </w:rPr>
            </w:pPr>
            <w:r>
              <w:rPr>
                <w:position w:val="-3"/>
                <w:sz w:val="19"/>
              </w:rPr>
              <w:drawing>
                <wp:inline distT="0" distB="0" distL="0" distR="0">
                  <wp:extent cx="1638300" cy="125730"/>
                  <wp:effectExtent l="0" t="0" r="0" b="0"/>
                  <wp:docPr id="85"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44.png"/>
                          <pic:cNvPicPr>
                            <a:picLocks noChangeAspect="1"/>
                          </pic:cNvPicPr>
                        </pic:nvPicPr>
                        <pic:blipFill>
                          <a:blip r:embed="rId266" cstate="print"/>
                          <a:stretch>
                            <a:fillRect/>
                          </a:stretch>
                        </pic:blipFill>
                        <pic:spPr>
                          <a:xfrm>
                            <a:off x="0" y="0"/>
                            <a:ext cx="1638876" cy="126301"/>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8"/>
              <w:rPr>
                <w:sz w:val="10"/>
              </w:rPr>
            </w:pPr>
          </w:p>
          <w:p>
            <w:pPr>
              <w:pStyle w:val="18"/>
              <w:ind w:left="152"/>
              <w:rPr>
                <w:sz w:val="20"/>
              </w:rPr>
            </w:pPr>
            <w:r>
              <w:rPr>
                <w:sz w:val="20"/>
              </w:rPr>
              <w:drawing>
                <wp:inline distT="0" distB="0" distL="0" distR="0">
                  <wp:extent cx="464185" cy="285750"/>
                  <wp:effectExtent l="0" t="0" r="0" b="0"/>
                  <wp:docPr id="87"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45.png"/>
                          <pic:cNvPicPr>
                            <a:picLocks noChangeAspect="1"/>
                          </pic:cNvPicPr>
                        </pic:nvPicPr>
                        <pic:blipFill>
                          <a:blip r:embed="rId267" cstate="print"/>
                          <a:stretch>
                            <a:fillRect/>
                          </a:stretch>
                        </pic:blipFill>
                        <pic:spPr>
                          <a:xfrm>
                            <a:off x="0" y="0"/>
                            <a:ext cx="464534" cy="285750"/>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8"/>
              <w:spacing w:before="140" w:line="218" w:lineRule="auto"/>
              <w:ind w:left="140"/>
              <w:rPr>
                <w:sz w:val="19"/>
              </w:rPr>
            </w:pPr>
            <w:r>
              <w:rPr>
                <w:sz w:val="19"/>
              </w:rPr>
              <w:t>0.01%</w:t>
            </w:r>
            <w:r>
              <w:rPr>
                <w:spacing w:val="-3"/>
                <w:sz w:val="19"/>
              </w:rPr>
              <w:t xml:space="preserve"> </w:t>
            </w:r>
            <w:r>
              <w:rPr>
                <w:sz w:val="19"/>
              </w:rPr>
              <w:t>per</w:t>
            </w:r>
            <w:r>
              <w:rPr>
                <w:spacing w:val="-2"/>
                <w:sz w:val="19"/>
              </w:rPr>
              <w:t xml:space="preserve"> </w:t>
            </w:r>
            <w:r>
              <w:rPr>
                <w:sz w:val="19"/>
              </w:rPr>
              <w:t>day</w:t>
            </w:r>
            <w:r>
              <w:rPr>
                <w:spacing w:val="-7"/>
                <w:sz w:val="19"/>
              </w:rPr>
              <w:t xml:space="preserve"> </w:t>
            </w:r>
            <w:r>
              <w:rPr>
                <w:sz w:val="19"/>
              </w:rPr>
              <w:t>of</w:t>
            </w:r>
            <w:r>
              <w:rPr>
                <w:spacing w:val="1"/>
                <w:sz w:val="19"/>
              </w:rPr>
              <w:t xml:space="preserve"> </w:t>
            </w:r>
            <w:r>
              <w:rPr>
                <w:sz w:val="19"/>
              </w:rPr>
              <w:t>the</w:t>
            </w:r>
            <w:r>
              <w:rPr>
                <w:spacing w:val="-2"/>
                <w:sz w:val="19"/>
              </w:rPr>
              <w:t xml:space="preserve"> </w:t>
            </w:r>
            <w:r>
              <w:rPr>
                <w:sz w:val="19"/>
              </w:rPr>
              <w:t>contract</w:t>
            </w:r>
            <w:r>
              <w:rPr>
                <w:spacing w:val="-2"/>
                <w:sz w:val="19"/>
              </w:rPr>
              <w:t xml:space="preserve"> </w:t>
            </w:r>
            <w:r>
              <w:rPr>
                <w:sz w:val="19"/>
              </w:rPr>
              <w:t>sum</w:t>
            </w:r>
            <w:r>
              <w:rPr>
                <w:spacing w:val="-2"/>
                <w:sz w:val="19"/>
              </w:rPr>
              <w:t xml:space="preserve"> </w:t>
            </w:r>
            <w:r>
              <w:rPr>
                <w:sz w:val="19"/>
              </w:rPr>
              <w:t>to</w:t>
            </w:r>
            <w:r>
              <w:rPr>
                <w:spacing w:val="1"/>
                <w:sz w:val="19"/>
              </w:rPr>
              <w:t xml:space="preserve"> </w:t>
            </w:r>
            <w:r>
              <w:rPr>
                <w:sz w:val="19"/>
              </w:rPr>
              <w:t>a</w:t>
            </w:r>
            <w:r>
              <w:rPr>
                <w:spacing w:val="-2"/>
                <w:sz w:val="19"/>
              </w:rPr>
              <w:t xml:space="preserve"> </w:t>
            </w:r>
            <w:r>
              <w:rPr>
                <w:sz w:val="19"/>
              </w:rPr>
              <w:t>limit</w:t>
            </w:r>
            <w:r>
              <w:rPr>
                <w:spacing w:val="-1"/>
                <w:sz w:val="19"/>
              </w:rPr>
              <w:t xml:space="preserve"> </w:t>
            </w:r>
            <w:r>
              <w:rPr>
                <w:sz w:val="19"/>
              </w:rPr>
              <w:t>of</w:t>
            </w:r>
            <w:r>
              <w:rPr>
                <w:spacing w:val="-2"/>
                <w:sz w:val="19"/>
              </w:rPr>
              <w:t xml:space="preserve"> </w:t>
            </w:r>
            <w:r>
              <w:rPr>
                <w:sz w:val="19"/>
              </w:rPr>
              <w:t>1%</w:t>
            </w:r>
            <w:r>
              <w:rPr>
                <w:spacing w:val="-2"/>
                <w:sz w:val="19"/>
              </w:rPr>
              <w:t xml:space="preserve"> </w:t>
            </w:r>
            <w:r>
              <w:rPr>
                <w:sz w:val="19"/>
              </w:rPr>
              <w:t>of</w:t>
            </w:r>
            <w:r>
              <w:rPr>
                <w:spacing w:val="-2"/>
                <w:sz w:val="19"/>
              </w:rPr>
              <w:t xml:space="preserve"> </w:t>
            </w:r>
            <w:r>
              <w:rPr>
                <w:sz w:val="19"/>
              </w:rPr>
              <w:t>the</w:t>
            </w:r>
            <w:r>
              <w:rPr>
                <w:spacing w:val="-44"/>
                <w:sz w:val="19"/>
              </w:rPr>
              <w:t xml:space="preserve"> </w:t>
            </w:r>
            <w:r>
              <w:rPr>
                <w:sz w:val="19"/>
              </w:rPr>
              <w:t>contract</w:t>
            </w:r>
            <w:r>
              <w:rPr>
                <w:spacing w:val="-2"/>
                <w:sz w:val="19"/>
              </w:rPr>
              <w:t xml:space="preserve"> </w:t>
            </w:r>
            <w:r>
              <w:rPr>
                <w:sz w:val="19"/>
              </w:rPr>
              <w:t>sum</w:t>
            </w:r>
          </w:p>
          <w:p>
            <w:pPr>
              <w:pStyle w:val="18"/>
              <w:spacing w:before="1"/>
              <w:rPr>
                <w:sz w:val="8"/>
              </w:rPr>
            </w:pPr>
          </w:p>
          <w:p>
            <w:pPr>
              <w:pStyle w:val="18"/>
              <w:ind w:left="132"/>
              <w:rPr>
                <w:sz w:val="20"/>
              </w:rPr>
            </w:pPr>
            <w:r>
              <w:rPr>
                <w:sz w:val="20"/>
              </w:rPr>
              <w:drawing>
                <wp:inline distT="0" distB="0" distL="0" distR="0">
                  <wp:extent cx="2971165" cy="252095"/>
                  <wp:effectExtent l="0" t="0" r="0" b="0"/>
                  <wp:docPr id="89"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46.png"/>
                          <pic:cNvPicPr>
                            <a:picLocks noChangeAspect="1"/>
                          </pic:cNvPicPr>
                        </pic:nvPicPr>
                        <pic:blipFill>
                          <a:blip r:embed="rId268" cstate="print"/>
                          <a:stretch>
                            <a:fillRect/>
                          </a:stretch>
                        </pic:blipFill>
                        <pic:spPr>
                          <a:xfrm>
                            <a:off x="0" y="0"/>
                            <a:ext cx="2971168" cy="252412"/>
                          </a:xfrm>
                          <a:prstGeom prst="rect">
                            <a:avLst/>
                          </a:prstGeom>
                        </pic:spPr>
                      </pic:pic>
                    </a:graphicData>
                  </a:graphic>
                </wp:inline>
              </w:drawing>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642" w:hRule="atLeast"/>
        </w:trPr>
        <w:tc>
          <w:tcPr>
            <w:tcW w:w="3299" w:type="dxa"/>
            <w:tcBorders>
              <w:top w:val="single" w:color="221F1F" w:sz="4" w:space="0"/>
              <w:left w:val="single" w:color="221F1F" w:sz="4" w:space="0"/>
              <w:bottom w:val="single" w:color="221F1F" w:sz="4" w:space="0"/>
              <w:right w:val="single" w:color="221F1F" w:sz="4" w:space="0"/>
            </w:tcBorders>
          </w:tcPr>
          <w:p>
            <w:pPr>
              <w:pStyle w:val="18"/>
              <w:spacing w:before="9"/>
              <w:rPr>
                <w:sz w:val="9"/>
              </w:rPr>
            </w:pPr>
          </w:p>
          <w:p>
            <w:pPr>
              <w:pStyle w:val="18"/>
              <w:ind w:left="139"/>
              <w:rPr>
                <w:sz w:val="20"/>
              </w:rPr>
            </w:pPr>
            <w:r>
              <w:rPr>
                <w:sz w:val="20"/>
              </w:rPr>
              <w:drawing>
                <wp:inline distT="0" distB="0" distL="0" distR="0">
                  <wp:extent cx="1510665" cy="285750"/>
                  <wp:effectExtent l="0" t="0" r="0" b="0"/>
                  <wp:docPr id="91"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47.png"/>
                          <pic:cNvPicPr>
                            <a:picLocks noChangeAspect="1"/>
                          </pic:cNvPicPr>
                        </pic:nvPicPr>
                        <pic:blipFill>
                          <a:blip r:embed="rId269" cstate="print"/>
                          <a:stretch>
                            <a:fillRect/>
                          </a:stretch>
                        </pic:blipFill>
                        <pic:spPr>
                          <a:xfrm>
                            <a:off x="0" y="0"/>
                            <a:ext cx="1511266" cy="285750"/>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8"/>
              <w:spacing w:before="6"/>
              <w:rPr>
                <w:sz w:val="8"/>
              </w:rPr>
            </w:pPr>
          </w:p>
          <w:p>
            <w:pPr>
              <w:pStyle w:val="18"/>
              <w:spacing w:line="157" w:lineRule="exact"/>
              <w:ind w:left="164"/>
              <w:rPr>
                <w:sz w:val="14"/>
              </w:rPr>
            </w:pPr>
            <w:r>
              <w:rPr>
                <w:position w:val="-1"/>
                <w:sz w:val="15"/>
              </w:rPr>
              <mc:AlternateContent>
                <mc:Choice Requires="wpg">
                  <w:drawing>
                    <wp:inline distT="0" distB="0" distL="0" distR="0">
                      <wp:extent cx="53340" cy="96520"/>
                      <wp:effectExtent l="9525" t="0" r="3810" b="8255"/>
                      <wp:docPr id="179" name="Group 4"/>
                      <wp:cNvGraphicFramePr/>
                      <a:graphic xmlns:a="http://schemas.openxmlformats.org/drawingml/2006/main">
                        <a:graphicData uri="http://schemas.microsoft.com/office/word/2010/wordprocessingGroup">
                          <wpg:wgp>
                            <wpg:cNvGrpSpPr/>
                            <wpg:grpSpPr>
                              <a:xfrm>
                                <a:off x="0" y="0"/>
                                <a:ext cx="53340" cy="96520"/>
                                <a:chOff x="0" y="0"/>
                                <a:chExt cx="84" cy="152"/>
                              </a:xfrm>
                            </wpg:grpSpPr>
                            <wps:wsp>
                              <wps:cNvPr id="180" name="AutoShape 5"/>
                              <wps:cNvSpPr/>
                              <wps:spPr bwMode="auto">
                                <a:xfrm>
                                  <a:off x="0" y="0"/>
                                  <a:ext cx="84" cy="152"/>
                                </a:xfrm>
                                <a:custGeom>
                                  <a:avLst/>
                                  <a:gdLst>
                                    <a:gd name="T0" fmla="*/ 29 w 84"/>
                                    <a:gd name="T1" fmla="*/ 0 h 152"/>
                                    <a:gd name="T2" fmla="*/ 5 w 84"/>
                                    <a:gd name="T3" fmla="*/ 17 h 152"/>
                                    <a:gd name="T4" fmla="*/ 1 w 84"/>
                                    <a:gd name="T5" fmla="*/ 41 h 152"/>
                                    <a:gd name="T6" fmla="*/ 10 w 84"/>
                                    <a:gd name="T7" fmla="*/ 58 h 152"/>
                                    <a:gd name="T8" fmla="*/ 28 w 84"/>
                                    <a:gd name="T9" fmla="*/ 76 h 152"/>
                                    <a:gd name="T10" fmla="*/ 11 w 84"/>
                                    <a:gd name="T11" fmla="*/ 90 h 152"/>
                                    <a:gd name="T12" fmla="*/ 0 w 84"/>
                                    <a:gd name="T13" fmla="*/ 108 h 152"/>
                                    <a:gd name="T14" fmla="*/ 3 w 84"/>
                                    <a:gd name="T15" fmla="*/ 131 h 152"/>
                                    <a:gd name="T16" fmla="*/ 27 w 84"/>
                                    <a:gd name="T17" fmla="*/ 151 h 152"/>
                                    <a:gd name="T18" fmla="*/ 65 w 84"/>
                                    <a:gd name="T19" fmla="*/ 147 h 152"/>
                                    <a:gd name="T20" fmla="*/ 35 w 84"/>
                                    <a:gd name="T21" fmla="*/ 145 h 152"/>
                                    <a:gd name="T22" fmla="*/ 19 w 84"/>
                                    <a:gd name="T23" fmla="*/ 131 h 152"/>
                                    <a:gd name="T24" fmla="*/ 16 w 84"/>
                                    <a:gd name="T25" fmla="*/ 108 h 152"/>
                                    <a:gd name="T26" fmla="*/ 23 w 84"/>
                                    <a:gd name="T27" fmla="*/ 90 h 152"/>
                                    <a:gd name="T28" fmla="*/ 65 w 84"/>
                                    <a:gd name="T29" fmla="*/ 80 h 152"/>
                                    <a:gd name="T30" fmla="*/ 51 w 84"/>
                                    <a:gd name="T31" fmla="*/ 68 h 152"/>
                                    <a:gd name="T32" fmla="*/ 46 w 84"/>
                                    <a:gd name="T33" fmla="*/ 64 h 152"/>
                                    <a:gd name="T34" fmla="*/ 24 w 84"/>
                                    <a:gd name="T35" fmla="*/ 45 h 152"/>
                                    <a:gd name="T36" fmla="*/ 18 w 84"/>
                                    <a:gd name="T37" fmla="*/ 34 h 152"/>
                                    <a:gd name="T38" fmla="*/ 17 w 84"/>
                                    <a:gd name="T39" fmla="*/ 22 h 152"/>
                                    <a:gd name="T40" fmla="*/ 28 w 84"/>
                                    <a:gd name="T41" fmla="*/ 8 h 152"/>
                                    <a:gd name="T42" fmla="*/ 66 w 84"/>
                                    <a:gd name="T43" fmla="*/ 6 h 152"/>
                                    <a:gd name="T44" fmla="*/ 54 w 84"/>
                                    <a:gd name="T45" fmla="*/ 0 h 152"/>
                                    <a:gd name="T46" fmla="*/ 33 w 84"/>
                                    <a:gd name="T47" fmla="*/ 80 h 152"/>
                                    <a:gd name="T48" fmla="*/ 54 w 84"/>
                                    <a:gd name="T49" fmla="*/ 96 h 152"/>
                                    <a:gd name="T50" fmla="*/ 65 w 84"/>
                                    <a:gd name="T51" fmla="*/ 109 h 152"/>
                                    <a:gd name="T52" fmla="*/ 69 w 84"/>
                                    <a:gd name="T53" fmla="*/ 118 h 152"/>
                                    <a:gd name="T54" fmla="*/ 67 w 84"/>
                                    <a:gd name="T55" fmla="*/ 134 h 152"/>
                                    <a:gd name="T56" fmla="*/ 51 w 84"/>
                                    <a:gd name="T57" fmla="*/ 145 h 152"/>
                                    <a:gd name="T58" fmla="*/ 80 w 84"/>
                                    <a:gd name="T59" fmla="*/ 133 h 152"/>
                                    <a:gd name="T60" fmla="*/ 84 w 84"/>
                                    <a:gd name="T61" fmla="*/ 106 h 152"/>
                                    <a:gd name="T62" fmla="*/ 75 w 84"/>
                                    <a:gd name="T63" fmla="*/ 90 h 152"/>
                                    <a:gd name="T64" fmla="*/ 65 w 84"/>
                                    <a:gd name="T65" fmla="*/ 80 h 152"/>
                                    <a:gd name="T66" fmla="*/ 49 w 84"/>
                                    <a:gd name="T67" fmla="*/ 6 h 152"/>
                                    <a:gd name="T68" fmla="*/ 63 w 84"/>
                                    <a:gd name="T69" fmla="*/ 17 h 152"/>
                                    <a:gd name="T70" fmla="*/ 65 w 84"/>
                                    <a:gd name="T71" fmla="*/ 22 h 152"/>
                                    <a:gd name="T72" fmla="*/ 60 w 84"/>
                                    <a:gd name="T73" fmla="*/ 49 h 152"/>
                                    <a:gd name="T74" fmla="*/ 46 w 84"/>
                                    <a:gd name="T75" fmla="*/ 64 h 152"/>
                                    <a:gd name="T76" fmla="*/ 63 w 84"/>
                                    <a:gd name="T77" fmla="*/ 60 h 152"/>
                                    <a:gd name="T78" fmla="*/ 79 w 84"/>
                                    <a:gd name="T79" fmla="*/ 42 h 152"/>
                                    <a:gd name="T80" fmla="*/ 81 w 84"/>
                                    <a:gd name="T81" fmla="*/ 23 h 152"/>
                                    <a:gd name="T82" fmla="*/ 66 w 84"/>
                                    <a:gd name="T83" fmla="*/ 6 h 15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Lst>
                                  <a:rect l="0" t="0" r="r" b="b"/>
                                  <a:pathLst>
                                    <a:path w="84" h="152">
                                      <a:moveTo>
                                        <a:pt x="54" y="0"/>
                                      </a:moveTo>
                                      <a:lnTo>
                                        <a:pt x="29" y="0"/>
                                      </a:lnTo>
                                      <a:lnTo>
                                        <a:pt x="19" y="3"/>
                                      </a:lnTo>
                                      <a:lnTo>
                                        <a:pt x="5" y="17"/>
                                      </a:lnTo>
                                      <a:lnTo>
                                        <a:pt x="1" y="25"/>
                                      </a:lnTo>
                                      <a:lnTo>
                                        <a:pt x="1" y="41"/>
                                      </a:lnTo>
                                      <a:lnTo>
                                        <a:pt x="3" y="46"/>
                                      </a:lnTo>
                                      <a:lnTo>
                                        <a:pt x="10" y="58"/>
                                      </a:lnTo>
                                      <a:lnTo>
                                        <a:pt x="17" y="66"/>
                                      </a:lnTo>
                                      <a:lnTo>
                                        <a:pt x="28" y="76"/>
                                      </a:lnTo>
                                      <a:lnTo>
                                        <a:pt x="18" y="83"/>
                                      </a:lnTo>
                                      <a:lnTo>
                                        <a:pt x="11" y="90"/>
                                      </a:lnTo>
                                      <a:lnTo>
                                        <a:pt x="2" y="103"/>
                                      </a:lnTo>
                                      <a:lnTo>
                                        <a:pt x="0" y="108"/>
                                      </a:lnTo>
                                      <a:lnTo>
                                        <a:pt x="0" y="124"/>
                                      </a:lnTo>
                                      <a:lnTo>
                                        <a:pt x="3" y="131"/>
                                      </a:lnTo>
                                      <a:lnTo>
                                        <a:pt x="17" y="146"/>
                                      </a:lnTo>
                                      <a:lnTo>
                                        <a:pt x="27" y="151"/>
                                      </a:lnTo>
                                      <a:lnTo>
                                        <a:pt x="54" y="151"/>
                                      </a:lnTo>
                                      <a:lnTo>
                                        <a:pt x="65" y="147"/>
                                      </a:lnTo>
                                      <a:lnTo>
                                        <a:pt x="67" y="145"/>
                                      </a:lnTo>
                                      <a:lnTo>
                                        <a:pt x="35" y="145"/>
                                      </a:lnTo>
                                      <a:lnTo>
                                        <a:pt x="29" y="142"/>
                                      </a:lnTo>
                                      <a:lnTo>
                                        <a:pt x="19" y="131"/>
                                      </a:lnTo>
                                      <a:lnTo>
                                        <a:pt x="16" y="124"/>
                                      </a:lnTo>
                                      <a:lnTo>
                                        <a:pt x="16" y="108"/>
                                      </a:lnTo>
                                      <a:lnTo>
                                        <a:pt x="17" y="102"/>
                                      </a:lnTo>
                                      <a:lnTo>
                                        <a:pt x="23" y="90"/>
                                      </a:lnTo>
                                      <a:lnTo>
                                        <a:pt x="33" y="80"/>
                                      </a:lnTo>
                                      <a:lnTo>
                                        <a:pt x="65" y="80"/>
                                      </a:lnTo>
                                      <a:lnTo>
                                        <a:pt x="64" y="78"/>
                                      </a:lnTo>
                                      <a:lnTo>
                                        <a:pt x="51" y="68"/>
                                      </a:lnTo>
                                      <a:lnTo>
                                        <a:pt x="58" y="64"/>
                                      </a:lnTo>
                                      <a:lnTo>
                                        <a:pt x="46" y="64"/>
                                      </a:lnTo>
                                      <a:lnTo>
                                        <a:pt x="28" y="49"/>
                                      </a:lnTo>
                                      <a:lnTo>
                                        <a:pt x="24" y="45"/>
                                      </a:lnTo>
                                      <a:lnTo>
                                        <a:pt x="22" y="42"/>
                                      </a:lnTo>
                                      <a:lnTo>
                                        <a:pt x="18" y="34"/>
                                      </a:lnTo>
                                      <a:lnTo>
                                        <a:pt x="17" y="31"/>
                                      </a:lnTo>
                                      <a:lnTo>
                                        <a:pt x="17" y="22"/>
                                      </a:lnTo>
                                      <a:lnTo>
                                        <a:pt x="19" y="17"/>
                                      </a:lnTo>
                                      <a:lnTo>
                                        <a:pt x="28" y="8"/>
                                      </a:lnTo>
                                      <a:lnTo>
                                        <a:pt x="34" y="6"/>
                                      </a:lnTo>
                                      <a:lnTo>
                                        <a:pt x="66" y="6"/>
                                      </a:lnTo>
                                      <a:lnTo>
                                        <a:pt x="63" y="3"/>
                                      </a:lnTo>
                                      <a:lnTo>
                                        <a:pt x="54" y="0"/>
                                      </a:lnTo>
                                      <a:close/>
                                      <a:moveTo>
                                        <a:pt x="65" y="80"/>
                                      </a:moveTo>
                                      <a:lnTo>
                                        <a:pt x="33" y="80"/>
                                      </a:lnTo>
                                      <a:lnTo>
                                        <a:pt x="45" y="88"/>
                                      </a:lnTo>
                                      <a:lnTo>
                                        <a:pt x="54" y="96"/>
                                      </a:lnTo>
                                      <a:lnTo>
                                        <a:pt x="60" y="103"/>
                                      </a:lnTo>
                                      <a:lnTo>
                                        <a:pt x="65" y="109"/>
                                      </a:lnTo>
                                      <a:lnTo>
                                        <a:pt x="68" y="113"/>
                                      </a:lnTo>
                                      <a:lnTo>
                                        <a:pt x="69" y="118"/>
                                      </a:lnTo>
                                      <a:lnTo>
                                        <a:pt x="69" y="129"/>
                                      </a:lnTo>
                                      <a:lnTo>
                                        <a:pt x="67" y="134"/>
                                      </a:lnTo>
                                      <a:lnTo>
                                        <a:pt x="57" y="143"/>
                                      </a:lnTo>
                                      <a:lnTo>
                                        <a:pt x="51" y="145"/>
                                      </a:lnTo>
                                      <a:lnTo>
                                        <a:pt x="67" y="145"/>
                                      </a:lnTo>
                                      <a:lnTo>
                                        <a:pt x="80" y="133"/>
                                      </a:lnTo>
                                      <a:lnTo>
                                        <a:pt x="84" y="124"/>
                                      </a:lnTo>
                                      <a:lnTo>
                                        <a:pt x="84" y="106"/>
                                      </a:lnTo>
                                      <a:lnTo>
                                        <a:pt x="81" y="98"/>
                                      </a:lnTo>
                                      <a:lnTo>
                                        <a:pt x="75" y="90"/>
                                      </a:lnTo>
                                      <a:lnTo>
                                        <a:pt x="72" y="86"/>
                                      </a:lnTo>
                                      <a:lnTo>
                                        <a:pt x="65" y="80"/>
                                      </a:lnTo>
                                      <a:close/>
                                      <a:moveTo>
                                        <a:pt x="66" y="6"/>
                                      </a:moveTo>
                                      <a:lnTo>
                                        <a:pt x="49" y="6"/>
                                      </a:lnTo>
                                      <a:lnTo>
                                        <a:pt x="55" y="8"/>
                                      </a:lnTo>
                                      <a:lnTo>
                                        <a:pt x="63" y="17"/>
                                      </a:lnTo>
                                      <a:lnTo>
                                        <a:pt x="64" y="17"/>
                                      </a:lnTo>
                                      <a:lnTo>
                                        <a:pt x="65" y="22"/>
                                      </a:lnTo>
                                      <a:lnTo>
                                        <a:pt x="65" y="41"/>
                                      </a:lnTo>
                                      <a:lnTo>
                                        <a:pt x="60" y="49"/>
                                      </a:lnTo>
                                      <a:lnTo>
                                        <a:pt x="55" y="56"/>
                                      </a:lnTo>
                                      <a:lnTo>
                                        <a:pt x="46" y="64"/>
                                      </a:lnTo>
                                      <a:lnTo>
                                        <a:pt x="58" y="64"/>
                                      </a:lnTo>
                                      <a:lnTo>
                                        <a:pt x="63" y="60"/>
                                      </a:lnTo>
                                      <a:lnTo>
                                        <a:pt x="71" y="53"/>
                                      </a:lnTo>
                                      <a:lnTo>
                                        <a:pt x="79" y="42"/>
                                      </a:lnTo>
                                      <a:lnTo>
                                        <a:pt x="81" y="36"/>
                                      </a:lnTo>
                                      <a:lnTo>
                                        <a:pt x="81" y="23"/>
                                      </a:lnTo>
                                      <a:lnTo>
                                        <a:pt x="77" y="16"/>
                                      </a:lnTo>
                                      <a:lnTo>
                                        <a:pt x="66" y="6"/>
                                      </a:lnTo>
                                      <a:close/>
                                    </a:path>
                                  </a:pathLst>
                                </a:custGeom>
                                <a:solidFill>
                                  <a:srgbClr val="221F1F"/>
                                </a:solidFill>
                                <a:ln>
                                  <a:noFill/>
                                </a:ln>
                              </wps:spPr>
                              <wps:bodyPr rot="0" vert="horz" wrap="square" lIns="91440" tIns="45720" rIns="91440" bIns="45720" anchor="t" anchorCtr="0" upright="1">
                                <a:noAutofit/>
                              </wps:bodyPr>
                            </wps:wsp>
                          </wpg:wgp>
                        </a:graphicData>
                      </a:graphic>
                    </wp:inline>
                  </w:drawing>
                </mc:Choice>
                <mc:Fallback>
                  <w:pict>
                    <v:group id="Group 4" o:spid="_x0000_s1026" o:spt="203" style="height:7.6pt;width:4.2pt;" coordsize="84,152" o:gfxdata="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">
                      <o:lock v:ext="edit" aspectratio="f"/>
                      <v:shape id="AutoShape 5" o:spid="_x0000_s1026" o:spt="100" style="position:absolute;left:0;top:0;height:152;width:84;" fillcolor="#221F1F" filled="t" stroked="f" coordsize="84,152" o:gfxdata="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rgf6&#10;x8EAAADcAAAADwAAAAAAAAABACAAAAAiAAAAZHJzL2Rvd25yZXYueG1sUEsBAhQAFAAAAAgAh07i&#10;QDMvBZ47AAAAOQAAABAAAAAAAAAAAQAgAAAAEAEAAGRycy9zaGFwZXhtbC54bWxQSwUGAAAAAAYA&#10;BgBbAQAAugMAAAAA&#10;" path="m54,0l29,0,19,3,5,17,1,25,1,41,3,46,10,58,17,66,28,76,18,83,11,90,2,103,0,108,0,124,3,131,17,146,27,151,54,151,65,147,67,145,35,145,29,142,19,131,16,124,16,108,17,102,23,90,33,80,65,80,64,78,51,68,58,64,46,64,28,49,24,45,22,42,18,34,17,31,17,22,19,17,28,8,34,6,66,6,63,3,54,0xm65,80l33,80,45,88,54,96,60,103,65,109,68,113,69,118,69,129,67,134,57,143,51,145,67,145,80,133,84,124,84,106,81,98,75,90,72,86,65,80xm66,6l49,6,55,8,63,17,64,17,65,22,65,41,60,49,55,56,46,64,58,64,63,60,71,53,79,42,81,36,81,23,77,16,66,6xe">
                        <v:path o:connectlocs="29,0;5,17;1,41;10,58;28,76;11,90;0,108;3,131;27,151;65,147;35,145;19,131;16,108;23,90;65,80;51,68;46,64;24,45;18,34;17,22;28,8;66,6;54,0;33,80;54,96;65,109;69,118;67,134;51,145;80,133;84,106;75,90;65,80;49,6;63,17;65,22;60,49;46,64;63,60;79,42;81,23;66,6" o:connectangles="0,0,0,0,0,0,0,0,0,0,0,0,0,0,0,0,0,0,0,0,0,0,0,0,0,0,0,0,0,0,0,0,0,0,0,0,0,0,0,0,0,0"/>
                        <v:fill on="t" focussize="0,0"/>
                        <v:stroke on="f"/>
                        <v:imagedata o:title=""/>
                        <o:lock v:ext="edit" aspectratio="f"/>
                      </v:shape>
                      <w10:wrap type="none"/>
                      <w10:anchorlock/>
                    </v:group>
                  </w:pict>
                </mc:Fallback>
              </mc:AlternateContent>
            </w:r>
            <w:r>
              <w:rPr>
                <w:position w:val="-2"/>
                <w:sz w:val="14"/>
              </w:rPr>
              <w:drawing>
                <wp:inline distT="0" distB="0" distL="0" distR="0">
                  <wp:extent cx="87630" cy="93980"/>
                  <wp:effectExtent l="0" t="0" r="0" b="0"/>
                  <wp:docPr id="93"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48.png"/>
                          <pic:cNvPicPr>
                            <a:picLocks noChangeAspect="1"/>
                          </pic:cNvPicPr>
                        </pic:nvPicPr>
                        <pic:blipFill>
                          <a:blip r:embed="rId270" cstate="print"/>
                          <a:stretch>
                            <a:fillRect/>
                          </a:stretch>
                        </pic:blipFill>
                        <pic:spPr>
                          <a:xfrm>
                            <a:off x="0" y="0"/>
                            <a:ext cx="88036" cy="94106"/>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8"/>
              <w:spacing w:before="127"/>
              <w:ind w:left="138"/>
              <w:rPr>
                <w:sz w:val="19"/>
              </w:rPr>
            </w:pPr>
            <w:r>
              <w:rPr>
                <w:sz w:val="19"/>
              </w:rPr>
              <w:t>1</w:t>
            </w:r>
            <w:r>
              <w:rPr>
                <w:spacing w:val="-1"/>
                <w:sz w:val="19"/>
              </w:rPr>
              <w:t xml:space="preserve"> </w:t>
            </w:r>
            <w:r>
              <w:rPr>
                <w:sz w:val="19"/>
              </w:rPr>
              <w:t>%</w:t>
            </w:r>
            <w:r>
              <w:rPr>
                <w:spacing w:val="-1"/>
                <w:sz w:val="19"/>
              </w:rPr>
              <w:t xml:space="preserve"> </w:t>
            </w:r>
            <w:r>
              <w:rPr>
                <w:sz w:val="19"/>
              </w:rPr>
              <w:t>of the</w:t>
            </w:r>
            <w:r>
              <w:rPr>
                <w:spacing w:val="-3"/>
                <w:sz w:val="19"/>
              </w:rPr>
              <w:t xml:space="preserve"> </w:t>
            </w:r>
            <w:r>
              <w:rPr>
                <w:sz w:val="19"/>
              </w:rPr>
              <w:t>contract</w:t>
            </w:r>
            <w:r>
              <w:rPr>
                <w:spacing w:val="-2"/>
                <w:sz w:val="19"/>
              </w:rPr>
              <w:t xml:space="preserve"> </w:t>
            </w:r>
            <w:r>
              <w:rPr>
                <w:sz w:val="19"/>
              </w:rPr>
              <w:t>sum</w:t>
            </w:r>
          </w:p>
        </w:tc>
      </w:tr>
    </w:tbl>
    <w:p>
      <w:pPr>
        <w:rPr>
          <w:sz w:val="19"/>
        </w:rPr>
        <w:sectPr>
          <w:headerReference r:id="rId184" w:type="default"/>
          <w:footerReference r:id="rId185" w:type="default"/>
          <w:pgSz w:w="11920" w:h="16850"/>
          <w:pgMar w:top="760" w:right="0" w:bottom="680" w:left="600" w:header="0" w:footer="496"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sz w:val="20"/>
        </w:rPr>
      </w:pPr>
      <w:r>
        <mc:AlternateContent>
          <mc:Choice Requires="wps">
            <w:drawing>
              <wp:anchor distT="0" distB="0" distL="114300" distR="114300" simplePos="0" relativeHeight="251666432" behindDoc="0" locked="0" layoutInCell="1" allowOverlap="1">
                <wp:simplePos x="0" y="0"/>
                <wp:positionH relativeFrom="page">
                  <wp:posOffset>354965</wp:posOffset>
                </wp:positionH>
                <wp:positionV relativeFrom="page">
                  <wp:posOffset>867410</wp:posOffset>
                </wp:positionV>
                <wp:extent cx="6169660" cy="9223375"/>
                <wp:effectExtent l="0" t="0" r="0" b="0"/>
                <wp:wrapNone/>
                <wp:docPr id="178" name="Text Box 3"/>
                <wp:cNvGraphicFramePr/>
                <a:graphic xmlns:a="http://schemas.openxmlformats.org/drawingml/2006/main">
                  <a:graphicData uri="http://schemas.microsoft.com/office/word/2010/wordprocessingShape">
                    <wps:wsp>
                      <wps:cNvSpPr txBox="1">
                        <a:spLocks noChangeArrowheads="1"/>
                      </wps:cNvSpPr>
                      <wps:spPr bwMode="auto">
                        <a:xfrm>
                          <a:off x="0" y="0"/>
                          <a:ext cx="6169660" cy="9223375"/>
                        </a:xfrm>
                        <a:prstGeom prst="rect">
                          <a:avLst/>
                        </a:prstGeom>
                        <a:noFill/>
                        <a:ln>
                          <a:noFill/>
                        </a:ln>
                      </wps:spPr>
                      <wps:txbx>
                        <w:txbxContent>
                          <w:tbl>
                            <w:tblPr>
                              <w:tblStyle w:val="6"/>
                              <w:tblW w:w="0" w:type="auto"/>
                              <w:tblInd w:w="5" w:type="dxa"/>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Layout w:type="fixed"/>
                              <w:tblCellMar>
                                <w:top w:w="0" w:type="dxa"/>
                                <w:left w:w="0" w:type="dxa"/>
                                <w:bottom w:w="0" w:type="dxa"/>
                                <w:right w:w="0" w:type="dxa"/>
                              </w:tblCellMar>
                            </w:tblPr>
                            <w:tblGrid>
                              <w:gridCol w:w="3303"/>
                              <w:gridCol w:w="1262"/>
                              <w:gridCol w:w="4897"/>
                              <w:gridCol w:w="248"/>
                            </w:tblGrid>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60" w:hRule="atLeast"/>
                              </w:trPr>
                              <w:tc>
                                <w:tcPr>
                                  <w:tcW w:w="3303" w:type="dxa"/>
                                  <w:shd w:val="clear" w:color="auto" w:fill="BEBEBE"/>
                                </w:tcPr>
                                <w:p>
                                  <w:pPr>
                                    <w:pStyle w:val="18"/>
                                    <w:spacing w:before="5" w:after="1"/>
                                    <w:rPr>
                                      <w:sz w:val="17"/>
                                    </w:rPr>
                                  </w:pPr>
                                </w:p>
                                <w:p>
                                  <w:pPr>
                                    <w:pStyle w:val="18"/>
                                    <w:spacing w:line="153" w:lineRule="exact"/>
                                    <w:ind w:left="115"/>
                                    <w:rPr>
                                      <w:sz w:val="15"/>
                                    </w:rPr>
                                  </w:pPr>
                                  <w:r>
                                    <w:rPr>
                                      <w:position w:val="-2"/>
                                      <w:sz w:val="15"/>
                                    </w:rPr>
                                    <w:drawing>
                                      <wp:inline distT="0" distB="0" distL="0" distR="0">
                                        <wp:extent cx="584200" cy="96520"/>
                                        <wp:effectExtent l="0" t="0" r="0" b="0"/>
                                        <wp:docPr id="95"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25.png"/>
                                                <pic:cNvPicPr>
                                                  <a:picLocks noChangeAspect="1"/>
                                                </pic:cNvPicPr>
                                              </pic:nvPicPr>
                                              <pic:blipFill>
                                                <a:blip r:embed="rId247" cstate="print"/>
                                                <a:stretch>
                                                  <a:fillRect/>
                                                </a:stretch>
                                              </pic:blipFill>
                                              <pic:spPr>
                                                <a:xfrm>
                                                  <a:off x="0" y="0"/>
                                                  <a:ext cx="584440" cy="97154"/>
                                                </a:xfrm>
                                                <a:prstGeom prst="rect">
                                                  <a:avLst/>
                                                </a:prstGeom>
                                              </pic:spPr>
                                            </pic:pic>
                                          </a:graphicData>
                                        </a:graphic>
                                      </wp:inline>
                                    </w:drawing>
                                  </w:r>
                                </w:p>
                              </w:tc>
                              <w:tc>
                                <w:tcPr>
                                  <w:tcW w:w="1262" w:type="dxa"/>
                                  <w:tcBorders>
                                    <w:right w:val="single" w:color="221F1F" w:sz="6" w:space="0"/>
                                  </w:tcBorders>
                                  <w:shd w:val="clear" w:color="auto" w:fill="BEBEBE"/>
                                </w:tcPr>
                                <w:p>
                                  <w:pPr>
                                    <w:pStyle w:val="18"/>
                                    <w:spacing w:before="5" w:after="1"/>
                                    <w:rPr>
                                      <w:sz w:val="17"/>
                                    </w:rPr>
                                  </w:pPr>
                                </w:p>
                                <w:p>
                                  <w:pPr>
                                    <w:pStyle w:val="18"/>
                                    <w:spacing w:line="153" w:lineRule="exact"/>
                                    <w:ind w:left="124"/>
                                    <w:rPr>
                                      <w:sz w:val="15"/>
                                    </w:rPr>
                                  </w:pPr>
                                  <w:r>
                                    <w:rPr>
                                      <w:position w:val="-2"/>
                                      <w:sz w:val="15"/>
                                    </w:rPr>
                                    <w:drawing>
                                      <wp:inline distT="0" distB="0" distL="0" distR="0">
                                        <wp:extent cx="607060" cy="96520"/>
                                        <wp:effectExtent l="0" t="0" r="0" b="0"/>
                                        <wp:docPr id="97"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26.png"/>
                                                <pic:cNvPicPr>
                                                  <a:picLocks noChangeAspect="1"/>
                                                </pic:cNvPicPr>
                                              </pic:nvPicPr>
                                              <pic:blipFill>
                                                <a:blip r:embed="rId248" cstate="print"/>
                                                <a:stretch>
                                                  <a:fillRect/>
                                                </a:stretch>
                                              </pic:blipFill>
                                              <pic:spPr>
                                                <a:xfrm>
                                                  <a:off x="0" y="0"/>
                                                  <a:ext cx="607210" cy="97154"/>
                                                </a:xfrm>
                                                <a:prstGeom prst="rect">
                                                  <a:avLst/>
                                                </a:prstGeom>
                                              </pic:spPr>
                                            </pic:pic>
                                          </a:graphicData>
                                        </a:graphic>
                                      </wp:inline>
                                    </w:drawing>
                                  </w:r>
                                </w:p>
                              </w:tc>
                              <w:tc>
                                <w:tcPr>
                                  <w:tcW w:w="4897" w:type="dxa"/>
                                  <w:tcBorders>
                                    <w:left w:val="single" w:color="221F1F" w:sz="6" w:space="0"/>
                                  </w:tcBorders>
                                  <w:shd w:val="clear" w:color="auto" w:fill="BEBEBE"/>
                                </w:tcPr>
                                <w:p>
                                  <w:pPr>
                                    <w:pStyle w:val="18"/>
                                    <w:spacing w:before="1"/>
                                    <w:rPr>
                                      <w:sz w:val="17"/>
                                    </w:rPr>
                                  </w:pPr>
                                </w:p>
                                <w:p>
                                  <w:pPr>
                                    <w:pStyle w:val="18"/>
                                    <w:spacing w:line="145" w:lineRule="exact"/>
                                    <w:ind w:left="121"/>
                                    <w:rPr>
                                      <w:sz w:val="14"/>
                                    </w:rPr>
                                  </w:pPr>
                                  <w:r>
                                    <w:rPr>
                                      <w:position w:val="-2"/>
                                      <w:sz w:val="14"/>
                                    </w:rPr>
                                    <w:drawing>
                                      <wp:inline distT="0" distB="0" distL="0" distR="0">
                                        <wp:extent cx="257810" cy="92075"/>
                                        <wp:effectExtent l="0" t="0" r="0" b="0"/>
                                        <wp:docPr id="99"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27.png"/>
                                                <pic:cNvPicPr>
                                                  <a:picLocks noChangeAspect="1"/>
                                                </pic:cNvPicPr>
                                              </pic:nvPicPr>
                                              <pic:blipFill>
                                                <a:blip r:embed="rId249" cstate="print"/>
                                                <a:stretch>
                                                  <a:fillRect/>
                                                </a:stretch>
                                              </pic:blipFill>
                                              <pic:spPr>
                                                <a:xfrm>
                                                  <a:off x="0" y="0"/>
                                                  <a:ext cx="258432" cy="92297"/>
                                                </a:xfrm>
                                                <a:prstGeom prst="rect">
                                                  <a:avLst/>
                                                </a:prstGeom>
                                              </pic:spPr>
                                            </pic:pic>
                                          </a:graphicData>
                                        </a:graphic>
                                      </wp:inline>
                                    </w:drawing>
                                  </w:r>
                                </w:p>
                              </w:tc>
                              <w:tc>
                                <w:tcPr>
                                  <w:tcW w:w="248" w:type="dxa"/>
                                  <w:vMerge w:val="restart"/>
                                  <w:tcBorders>
                                    <w:top w:val="nil"/>
                                    <w:bottom w:val="nil"/>
                                    <w:right w:val="nil"/>
                                  </w:tcBorders>
                                </w:tcPr>
                                <w:p>
                                  <w:pPr>
                                    <w:pStyle w:val="18"/>
                                    <w:rPr>
                                      <w:sz w:val="20"/>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59" w:hRule="atLeast"/>
                              </w:trPr>
                              <w:tc>
                                <w:tcPr>
                                  <w:tcW w:w="3303" w:type="dxa"/>
                                </w:tcPr>
                                <w:p>
                                  <w:pPr>
                                    <w:pStyle w:val="18"/>
                                    <w:spacing w:before="62"/>
                                    <w:ind w:left="115"/>
                                    <w:rPr>
                                      <w:sz w:val="20"/>
                                    </w:rPr>
                                  </w:pPr>
                                  <w:r>
                                    <w:rPr>
                                      <w:color w:val="302C2E"/>
                                      <w:w w:val="110"/>
                                      <w:sz w:val="20"/>
                                    </w:rPr>
                                    <w:t>Provisional</w:t>
                                  </w:r>
                                  <w:r>
                                    <w:rPr>
                                      <w:color w:val="302C2E"/>
                                      <w:spacing w:val="-6"/>
                                      <w:w w:val="110"/>
                                      <w:sz w:val="20"/>
                                    </w:rPr>
                                    <w:t xml:space="preserve"> </w:t>
                                  </w:r>
                                  <w:r>
                                    <w:rPr>
                                      <w:color w:val="302C2E"/>
                                      <w:w w:val="110"/>
                                      <w:sz w:val="20"/>
                                    </w:rPr>
                                    <w:t>Sums</w:t>
                                  </w:r>
                                </w:p>
                              </w:tc>
                              <w:tc>
                                <w:tcPr>
                                  <w:tcW w:w="1262" w:type="dxa"/>
                                </w:tcPr>
                                <w:p>
                                  <w:pPr>
                                    <w:pStyle w:val="18"/>
                                    <w:spacing w:before="62"/>
                                    <w:ind w:left="125"/>
                                    <w:rPr>
                                      <w:sz w:val="20"/>
                                    </w:rPr>
                                  </w:pPr>
                                  <w:r>
                                    <w:rPr>
                                      <w:color w:val="302C2E"/>
                                      <w:w w:val="110"/>
                                      <w:sz w:val="20"/>
                                    </w:rPr>
                                    <w:t>13.5.</w:t>
                                  </w:r>
                                  <w:r>
                                    <w:rPr>
                                      <w:color w:val="302C2E"/>
                                      <w:spacing w:val="-4"/>
                                      <w:w w:val="110"/>
                                      <w:sz w:val="20"/>
                                    </w:rPr>
                                    <w:t xml:space="preserve"> </w:t>
                                  </w:r>
                                  <w:r>
                                    <w:rPr>
                                      <w:color w:val="302C2E"/>
                                      <w:w w:val="110"/>
                                      <w:sz w:val="20"/>
                                    </w:rPr>
                                    <w:t>(b)(ii)</w:t>
                                  </w:r>
                                </w:p>
                              </w:tc>
                              <w:tc>
                                <w:tcPr>
                                  <w:tcW w:w="4897" w:type="dxa"/>
                                </w:tcPr>
                                <w:p>
                                  <w:pPr>
                                    <w:pStyle w:val="18"/>
                                    <w:spacing w:before="53" w:line="244" w:lineRule="auto"/>
                                    <w:ind w:left="120" w:right="274" w:firstLine="4"/>
                                    <w:rPr>
                                      <w:i/>
                                      <w:sz w:val="21"/>
                                    </w:rPr>
                                  </w:pPr>
                                  <w:r>
                                    <w:rPr>
                                      <w:i/>
                                      <w:color w:val="302C2E"/>
                                      <w:w w:val="105"/>
                                      <w:sz w:val="21"/>
                                    </w:rPr>
                                    <w:t>[If</w:t>
                                  </w:r>
                                  <w:r>
                                    <w:rPr>
                                      <w:i/>
                                      <w:color w:val="302C2E"/>
                                      <w:spacing w:val="-5"/>
                                      <w:w w:val="105"/>
                                      <w:sz w:val="21"/>
                                    </w:rPr>
                                    <w:t xml:space="preserve"> </w:t>
                                  </w:r>
                                  <w:r>
                                    <w:rPr>
                                      <w:i/>
                                      <w:color w:val="302C2E"/>
                                      <w:w w:val="105"/>
                                      <w:sz w:val="21"/>
                                    </w:rPr>
                                    <w:t>there</w:t>
                                  </w:r>
                                  <w:r>
                                    <w:rPr>
                                      <w:i/>
                                      <w:color w:val="302C2E"/>
                                      <w:spacing w:val="-4"/>
                                      <w:w w:val="105"/>
                                      <w:sz w:val="21"/>
                                    </w:rPr>
                                    <w:t xml:space="preserve"> </w:t>
                                  </w:r>
                                  <w:r>
                                    <w:rPr>
                                      <w:i/>
                                      <w:color w:val="302C2E"/>
                                      <w:w w:val="105"/>
                                      <w:sz w:val="21"/>
                                    </w:rPr>
                                    <w:t>are</w:t>
                                  </w:r>
                                  <w:r>
                                    <w:rPr>
                                      <w:i/>
                                      <w:color w:val="302C2E"/>
                                      <w:spacing w:val="-3"/>
                                      <w:w w:val="105"/>
                                      <w:sz w:val="21"/>
                                    </w:rPr>
                                    <w:t xml:space="preserve"> </w:t>
                                  </w:r>
                                  <w:r>
                                    <w:rPr>
                                      <w:i/>
                                      <w:color w:val="302C2E"/>
                                      <w:w w:val="105"/>
                                      <w:sz w:val="21"/>
                                    </w:rPr>
                                    <w:t>Provisional</w:t>
                                  </w:r>
                                  <w:r>
                                    <w:rPr>
                                      <w:i/>
                                      <w:color w:val="302C2E"/>
                                      <w:spacing w:val="-3"/>
                                      <w:w w:val="105"/>
                                      <w:sz w:val="21"/>
                                    </w:rPr>
                                    <w:t xml:space="preserve"> </w:t>
                                  </w:r>
                                  <w:r>
                                    <w:rPr>
                                      <w:i/>
                                      <w:color w:val="302C2E"/>
                                      <w:w w:val="105"/>
                                      <w:sz w:val="21"/>
                                    </w:rPr>
                                    <w:t>Sums,</w:t>
                                  </w:r>
                                  <w:r>
                                    <w:rPr>
                                      <w:i/>
                                      <w:color w:val="302C2E"/>
                                      <w:spacing w:val="-4"/>
                                      <w:w w:val="105"/>
                                      <w:sz w:val="21"/>
                                    </w:rPr>
                                    <w:t xml:space="preserve"> </w:t>
                                  </w:r>
                                  <w:r>
                                    <w:rPr>
                                      <w:i/>
                                      <w:color w:val="302C2E"/>
                                      <w:w w:val="105"/>
                                      <w:sz w:val="21"/>
                                    </w:rPr>
                                    <w:t>insert</w:t>
                                  </w:r>
                                  <w:r>
                                    <w:rPr>
                                      <w:i/>
                                      <w:color w:val="302C2E"/>
                                      <w:spacing w:val="-4"/>
                                      <w:w w:val="105"/>
                                      <w:sz w:val="21"/>
                                    </w:rPr>
                                    <w:t xml:space="preserve"> </w:t>
                                  </w:r>
                                  <w:r>
                                    <w:rPr>
                                      <w:i/>
                                      <w:color w:val="302C2E"/>
                                      <w:w w:val="105"/>
                                      <w:sz w:val="21"/>
                                    </w:rPr>
                                    <w:t>a</w:t>
                                  </w:r>
                                  <w:r>
                                    <w:rPr>
                                      <w:i/>
                                      <w:color w:val="302C2E"/>
                                      <w:spacing w:val="-4"/>
                                      <w:w w:val="105"/>
                                      <w:sz w:val="21"/>
                                    </w:rPr>
                                    <w:t xml:space="preserve"> </w:t>
                                  </w:r>
                                  <w:r>
                                    <w:rPr>
                                      <w:i/>
                                      <w:color w:val="302C2E"/>
                                      <w:w w:val="105"/>
                                      <w:sz w:val="21"/>
                                    </w:rPr>
                                    <w:t>percentage</w:t>
                                  </w:r>
                                  <w:r>
                                    <w:rPr>
                                      <w:i/>
                                      <w:color w:val="302C2E"/>
                                      <w:spacing w:val="-52"/>
                                      <w:w w:val="105"/>
                                      <w:sz w:val="21"/>
                                    </w:rPr>
                                    <w:t xml:space="preserve"> </w:t>
                                  </w:r>
                                  <w:r>
                                    <w:rPr>
                                      <w:i/>
                                      <w:color w:val="302C2E"/>
                                      <w:w w:val="105"/>
                                      <w:sz w:val="21"/>
                                    </w:rPr>
                                    <w:t>for adjustment</w:t>
                                  </w:r>
                                  <w:r>
                                    <w:rPr>
                                      <w:i/>
                                      <w:color w:val="302C2E"/>
                                      <w:spacing w:val="-1"/>
                                      <w:w w:val="105"/>
                                      <w:sz w:val="21"/>
                                    </w:rPr>
                                    <w:t xml:space="preserve"> </w:t>
                                  </w:r>
                                  <w:r>
                                    <w:rPr>
                                      <w:i/>
                                      <w:color w:val="302C2E"/>
                                      <w:w w:val="105"/>
                                      <w:sz w:val="21"/>
                                    </w:rPr>
                                    <w:t>of</w:t>
                                  </w:r>
                                  <w:r>
                                    <w:rPr>
                                      <w:i/>
                                      <w:color w:val="302C2E"/>
                                      <w:spacing w:val="1"/>
                                      <w:w w:val="105"/>
                                      <w:sz w:val="21"/>
                                    </w:rPr>
                                    <w:t xml:space="preserve"> </w:t>
                                  </w:r>
                                  <w:r>
                                    <w:rPr>
                                      <w:i/>
                                      <w:color w:val="302C2E"/>
                                      <w:w w:val="105"/>
                                      <w:sz w:val="21"/>
                                    </w:rPr>
                                    <w:t>Provisional</w:t>
                                  </w:r>
                                  <w:r>
                                    <w:rPr>
                                      <w:i/>
                                      <w:color w:val="302C2E"/>
                                      <w:spacing w:val="-1"/>
                                      <w:w w:val="105"/>
                                      <w:sz w:val="21"/>
                                    </w:rPr>
                                    <w:t xml:space="preserve"> </w:t>
                                  </w:r>
                                  <w:r>
                                    <w:rPr>
                                      <w:i/>
                                      <w:color w:val="302C2E"/>
                                      <w:w w:val="105"/>
                                      <w:sz w:val="21"/>
                                    </w:rPr>
                                    <w:t>Sums}</w:t>
                                  </w:r>
                                </w:p>
                                <w:p>
                                  <w:pPr>
                                    <w:pStyle w:val="18"/>
                                    <w:tabs>
                                      <w:tab w:val="left" w:pos="891"/>
                                    </w:tabs>
                                    <w:spacing w:before="68"/>
                                    <w:ind w:left="115"/>
                                    <w:rPr>
                                      <w:sz w:val="20"/>
                                    </w:rPr>
                                  </w:pPr>
                                  <w:r>
                                    <w:rPr>
                                      <w:color w:val="302C2E"/>
                                      <w:w w:val="105"/>
                                      <w:sz w:val="18"/>
                                    </w:rPr>
                                    <w:t>---</w:t>
                                  </w:r>
                                  <w:r>
                                    <w:rPr>
                                      <w:color w:val="302C2E"/>
                                      <w:w w:val="105"/>
                                      <w:sz w:val="18"/>
                                    </w:rPr>
                                    <w:tab/>
                                  </w:r>
                                  <w:r>
                                    <w:rPr>
                                      <w:color w:val="302C2E"/>
                                      <w:w w:val="105"/>
                                      <w:position w:val="8"/>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134" w:hRule="atLeast"/>
                              </w:trPr>
                              <w:tc>
                                <w:tcPr>
                                  <w:tcW w:w="3303" w:type="dxa"/>
                                </w:tcPr>
                                <w:p>
                                  <w:pPr>
                                    <w:pStyle w:val="18"/>
                                    <w:spacing w:before="62"/>
                                    <w:ind w:left="117"/>
                                    <w:rPr>
                                      <w:sz w:val="20"/>
                                    </w:rPr>
                                  </w:pPr>
                                  <w:r>
                                    <w:rPr>
                                      <w:color w:val="302C2E"/>
                                      <w:w w:val="110"/>
                                      <w:sz w:val="20"/>
                                    </w:rPr>
                                    <w:t>Adjustments</w:t>
                                  </w:r>
                                  <w:r>
                                    <w:rPr>
                                      <w:color w:val="302C2E"/>
                                      <w:spacing w:val="-3"/>
                                      <w:w w:val="110"/>
                                      <w:sz w:val="20"/>
                                    </w:rPr>
                                    <w:t xml:space="preserve"> </w:t>
                                  </w:r>
                                  <w:r>
                                    <w:rPr>
                                      <w:color w:val="302C2E"/>
                                      <w:w w:val="110"/>
                                      <w:sz w:val="20"/>
                                    </w:rPr>
                                    <w:t>for</w:t>
                                  </w:r>
                                  <w:r>
                                    <w:rPr>
                                      <w:color w:val="302C2E"/>
                                      <w:spacing w:val="-3"/>
                                      <w:w w:val="110"/>
                                      <w:sz w:val="20"/>
                                    </w:rPr>
                                    <w:t xml:space="preserve"> </w:t>
                                  </w:r>
                                  <w:r>
                                    <w:rPr>
                                      <w:color w:val="302C2E"/>
                                      <w:w w:val="110"/>
                                      <w:sz w:val="20"/>
                                    </w:rPr>
                                    <w:t>Changes</w:t>
                                  </w:r>
                                  <w:r>
                                    <w:rPr>
                                      <w:color w:val="302C2E"/>
                                      <w:spacing w:val="-5"/>
                                      <w:w w:val="110"/>
                                      <w:sz w:val="20"/>
                                    </w:rPr>
                                    <w:t xml:space="preserve"> </w:t>
                                  </w:r>
                                  <w:r>
                                    <w:rPr>
                                      <w:color w:val="302C2E"/>
                                      <w:w w:val="110"/>
                                      <w:sz w:val="20"/>
                                    </w:rPr>
                                    <w:t>in</w:t>
                                  </w:r>
                                  <w:r>
                                    <w:rPr>
                                      <w:color w:val="302C2E"/>
                                      <w:spacing w:val="-3"/>
                                      <w:w w:val="110"/>
                                      <w:sz w:val="20"/>
                                    </w:rPr>
                                    <w:t xml:space="preserve"> </w:t>
                                  </w:r>
                                  <w:r>
                                    <w:rPr>
                                      <w:color w:val="302C2E"/>
                                      <w:w w:val="110"/>
                                      <w:sz w:val="20"/>
                                    </w:rPr>
                                    <w:t>Cost</w:t>
                                  </w:r>
                                </w:p>
                              </w:tc>
                              <w:tc>
                                <w:tcPr>
                                  <w:tcW w:w="1262" w:type="dxa"/>
                                </w:tcPr>
                                <w:p>
                                  <w:pPr>
                                    <w:pStyle w:val="18"/>
                                    <w:spacing w:before="62"/>
                                    <w:ind w:left="125"/>
                                    <w:rPr>
                                      <w:sz w:val="20"/>
                                    </w:rPr>
                                  </w:pPr>
                                  <w:r>
                                    <w:rPr>
                                      <w:color w:val="302C2E"/>
                                      <w:w w:val="110"/>
                                      <w:sz w:val="20"/>
                                    </w:rPr>
                                    <w:t>13.8</w:t>
                                  </w:r>
                                </w:p>
                              </w:tc>
                              <w:tc>
                                <w:tcPr>
                                  <w:tcW w:w="4897" w:type="dxa"/>
                                </w:tcPr>
                                <w:p>
                                  <w:pPr>
                                    <w:pStyle w:val="18"/>
                                    <w:tabs>
                                      <w:tab w:val="left" w:pos="1784"/>
                                    </w:tabs>
                                    <w:spacing w:before="80" w:line="211" w:lineRule="auto"/>
                                    <w:ind w:left="120" w:right="332" w:firstLine="4"/>
                                    <w:rPr>
                                      <w:i/>
                                      <w:sz w:val="21"/>
                                    </w:rPr>
                                  </w:pPr>
                                  <w:r>
                                    <w:rPr>
                                      <w:color w:val="302C2E"/>
                                      <w:w w:val="105"/>
                                      <w:sz w:val="20"/>
                                    </w:rPr>
                                    <w:t>Period "n" applicable to the adjustment multiplier</w:t>
                                  </w:r>
                                  <w:r>
                                    <w:rPr>
                                      <w:color w:val="302C2E"/>
                                      <w:spacing w:val="1"/>
                                      <w:w w:val="105"/>
                                      <w:sz w:val="20"/>
                                    </w:rPr>
                                    <w:t xml:space="preserve"> </w:t>
                                  </w:r>
                                  <w:r>
                                    <w:rPr>
                                      <w:color w:val="302C2E"/>
                                      <w:w w:val="105"/>
                                      <w:sz w:val="20"/>
                                    </w:rPr>
                                    <w:t>"Po":</w:t>
                                  </w:r>
                                  <w:r>
                                    <w:rPr>
                                      <w:color w:val="302C2E"/>
                                      <w:w w:val="105"/>
                                      <w:sz w:val="20"/>
                                      <w:u w:val="single" w:color="2F2C2D"/>
                                    </w:rPr>
                                    <w:tab/>
                                  </w:r>
                                  <w:r>
                                    <w:rPr>
                                      <w:i/>
                                      <w:color w:val="302C2E"/>
                                      <w:w w:val="105"/>
                                      <w:sz w:val="21"/>
                                    </w:rPr>
                                    <w:t>[Insert the period if</w:t>
                                  </w:r>
                                  <w:r>
                                    <w:rPr>
                                      <w:i/>
                                      <w:color w:val="302C2E"/>
                                      <w:spacing w:val="1"/>
                                      <w:w w:val="105"/>
                                      <w:sz w:val="21"/>
                                    </w:rPr>
                                    <w:t xml:space="preserve"> </w:t>
                                  </w:r>
                                  <w:r>
                                    <w:rPr>
                                      <w:i/>
                                      <w:color w:val="302C2E"/>
                                      <w:w w:val="105"/>
                                      <w:sz w:val="21"/>
                                    </w:rPr>
                                    <w:t>different</w:t>
                                  </w:r>
                                  <w:r>
                                    <w:rPr>
                                      <w:i/>
                                      <w:color w:val="302C2E"/>
                                      <w:spacing w:val="1"/>
                                      <w:w w:val="105"/>
                                      <w:sz w:val="21"/>
                                    </w:rPr>
                                    <w:t xml:space="preserve"> </w:t>
                                  </w:r>
                                  <w:r>
                                    <w:rPr>
                                      <w:i/>
                                      <w:color w:val="302C2E"/>
                                      <w:w w:val="105"/>
                                      <w:sz w:val="21"/>
                                    </w:rPr>
                                    <w:t>from</w:t>
                                  </w:r>
                                  <w:r>
                                    <w:rPr>
                                      <w:i/>
                                      <w:color w:val="302C2E"/>
                                      <w:spacing w:val="-4"/>
                                      <w:w w:val="105"/>
                                      <w:sz w:val="21"/>
                                    </w:rPr>
                                    <w:t xml:space="preserve"> </w:t>
                                  </w:r>
                                  <w:r>
                                    <w:rPr>
                                      <w:i/>
                                      <w:color w:val="302C2E"/>
                                      <w:w w:val="105"/>
                                      <w:sz w:val="21"/>
                                    </w:rPr>
                                    <w:t>one</w:t>
                                  </w:r>
                                  <w:r>
                                    <w:rPr>
                                      <w:i/>
                                      <w:color w:val="302C2E"/>
                                      <w:spacing w:val="-2"/>
                                      <w:w w:val="105"/>
                                      <w:sz w:val="21"/>
                                    </w:rPr>
                                    <w:t xml:space="preserve"> </w:t>
                                  </w:r>
                                  <w:r>
                                    <w:rPr>
                                      <w:i/>
                                      <w:color w:val="302C2E"/>
                                      <w:w w:val="105"/>
                                      <w:sz w:val="21"/>
                                    </w:rPr>
                                    <w:t>(1)</w:t>
                                  </w:r>
                                  <w:r>
                                    <w:rPr>
                                      <w:i/>
                                      <w:color w:val="302C2E"/>
                                      <w:spacing w:val="-3"/>
                                      <w:w w:val="105"/>
                                      <w:sz w:val="21"/>
                                    </w:rPr>
                                    <w:t xml:space="preserve"> </w:t>
                                  </w:r>
                                  <w:r>
                                    <w:rPr>
                                      <w:i/>
                                      <w:color w:val="302C2E"/>
                                      <w:w w:val="105"/>
                                      <w:sz w:val="21"/>
                                    </w:rPr>
                                    <w:t>month;if</w:t>
                                  </w:r>
                                  <w:r>
                                    <w:rPr>
                                      <w:i/>
                                      <w:color w:val="302C2E"/>
                                      <w:spacing w:val="-4"/>
                                      <w:w w:val="105"/>
                                      <w:sz w:val="21"/>
                                    </w:rPr>
                                    <w:t xml:space="preserve"> </w:t>
                                  </w:r>
                                  <w:r>
                                    <w:rPr>
                                      <w:i/>
                                      <w:color w:val="302C2E"/>
                                      <w:w w:val="105"/>
                                      <w:sz w:val="21"/>
                                    </w:rPr>
                                    <w:t>period</w:t>
                                  </w:r>
                                  <w:r>
                                    <w:rPr>
                                      <w:i/>
                                      <w:color w:val="302C2E"/>
                                      <w:spacing w:val="3"/>
                                      <w:w w:val="105"/>
                                      <w:sz w:val="21"/>
                                    </w:rPr>
                                    <w:t xml:space="preserve"> </w:t>
                                  </w:r>
                                  <w:r>
                                    <w:rPr>
                                      <w:i/>
                                      <w:color w:val="444242"/>
                                      <w:w w:val="105"/>
                                      <w:sz w:val="21"/>
                                    </w:rPr>
                                    <w:t>"n"</w:t>
                                  </w:r>
                                  <w:r>
                                    <w:rPr>
                                      <w:i/>
                                      <w:color w:val="444242"/>
                                      <w:spacing w:val="-1"/>
                                      <w:w w:val="105"/>
                                      <w:sz w:val="21"/>
                                    </w:rPr>
                                    <w:t xml:space="preserve"> </w:t>
                                  </w:r>
                                  <w:r>
                                    <w:rPr>
                                      <w:i/>
                                      <w:color w:val="302C2E"/>
                                      <w:w w:val="105"/>
                                      <w:sz w:val="21"/>
                                    </w:rPr>
                                    <w:t>is</w:t>
                                  </w:r>
                                  <w:r>
                                    <w:rPr>
                                      <w:i/>
                                      <w:color w:val="302C2E"/>
                                      <w:spacing w:val="-3"/>
                                      <w:w w:val="105"/>
                                      <w:sz w:val="21"/>
                                    </w:rPr>
                                    <w:t xml:space="preserve"> </w:t>
                                  </w:r>
                                  <w:r>
                                    <w:rPr>
                                      <w:i/>
                                      <w:color w:val="302C2E"/>
                                      <w:w w:val="105"/>
                                      <w:sz w:val="21"/>
                                    </w:rPr>
                                    <w:t>one</w:t>
                                  </w:r>
                                  <w:r>
                                    <w:rPr>
                                      <w:i/>
                                      <w:color w:val="302C2E"/>
                                      <w:spacing w:val="-4"/>
                                      <w:w w:val="105"/>
                                      <w:sz w:val="21"/>
                                    </w:rPr>
                                    <w:t xml:space="preserve"> </w:t>
                                  </w:r>
                                  <w:r>
                                    <w:rPr>
                                      <w:i/>
                                      <w:color w:val="302C2E"/>
                                      <w:w w:val="105"/>
                                      <w:sz w:val="21"/>
                                    </w:rPr>
                                    <w:t>(1)</w:t>
                                  </w:r>
                                  <w:r>
                                    <w:rPr>
                                      <w:i/>
                                      <w:color w:val="302C2E"/>
                                      <w:spacing w:val="-2"/>
                                      <w:w w:val="105"/>
                                      <w:sz w:val="21"/>
                                    </w:rPr>
                                    <w:t xml:space="preserve"> </w:t>
                                  </w:r>
                                  <w:r>
                                    <w:rPr>
                                      <w:i/>
                                      <w:color w:val="302C2E"/>
                                      <w:w w:val="105"/>
                                      <w:sz w:val="21"/>
                                    </w:rPr>
                                    <w:t>month,</w:t>
                                  </w:r>
                                  <w:r>
                                    <w:rPr>
                                      <w:i/>
                                      <w:color w:val="302C2E"/>
                                      <w:spacing w:val="-52"/>
                                      <w:w w:val="105"/>
                                      <w:sz w:val="21"/>
                                    </w:rPr>
                                    <w:t xml:space="preserve"> </w:t>
                                  </w:r>
                                  <w:r>
                                    <w:rPr>
                                      <w:i/>
                                      <w:color w:val="302C2E"/>
                                      <w:w w:val="105"/>
                                      <w:sz w:val="21"/>
                                    </w:rPr>
                                    <w:t>insert "not applicable''}</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464" w:hRule="atLeast"/>
                              </w:trPr>
                              <w:tc>
                                <w:tcPr>
                                  <w:tcW w:w="3303" w:type="dxa"/>
                                </w:tcPr>
                                <w:p>
                                  <w:pPr>
                                    <w:pStyle w:val="18"/>
                                    <w:spacing w:before="70"/>
                                    <w:ind w:left="117"/>
                                    <w:rPr>
                                      <w:sz w:val="20"/>
                                    </w:rPr>
                                  </w:pPr>
                                  <w:r>
                                    <w:rPr>
                                      <w:color w:val="302C2E"/>
                                      <w:w w:val="105"/>
                                      <w:sz w:val="20"/>
                                    </w:rPr>
                                    <w:t>Total</w:t>
                                  </w:r>
                                  <w:r>
                                    <w:rPr>
                                      <w:color w:val="302C2E"/>
                                      <w:spacing w:val="-6"/>
                                      <w:w w:val="105"/>
                                      <w:sz w:val="20"/>
                                    </w:rPr>
                                    <w:t xml:space="preserve"> </w:t>
                                  </w:r>
                                  <w:r>
                                    <w:rPr>
                                      <w:color w:val="302C2E"/>
                                      <w:w w:val="105"/>
                                      <w:sz w:val="20"/>
                                    </w:rPr>
                                    <w:t>advance</w:t>
                                  </w:r>
                                  <w:r>
                                    <w:rPr>
                                      <w:color w:val="302C2E"/>
                                      <w:spacing w:val="-2"/>
                                      <w:w w:val="105"/>
                                      <w:sz w:val="20"/>
                                    </w:rPr>
                                    <w:t xml:space="preserve"> </w:t>
                                  </w:r>
                                  <w:r>
                                    <w:rPr>
                                      <w:color w:val="302C2E"/>
                                      <w:w w:val="105"/>
                                      <w:sz w:val="20"/>
                                    </w:rPr>
                                    <w:t>payment</w:t>
                                  </w:r>
                                </w:p>
                              </w:tc>
                              <w:tc>
                                <w:tcPr>
                                  <w:tcW w:w="1262" w:type="dxa"/>
                                </w:tcPr>
                                <w:p>
                                  <w:pPr>
                                    <w:pStyle w:val="18"/>
                                    <w:spacing w:before="70"/>
                                    <w:ind w:left="125"/>
                                    <w:rPr>
                                      <w:sz w:val="20"/>
                                    </w:rPr>
                                  </w:pPr>
                                  <w:r>
                                    <w:rPr>
                                      <w:color w:val="302C2E"/>
                                      <w:w w:val="110"/>
                                      <w:sz w:val="20"/>
                                    </w:rPr>
                                    <w:t>14.2.1</w:t>
                                  </w:r>
                                </w:p>
                              </w:tc>
                              <w:tc>
                                <w:tcPr>
                                  <w:tcW w:w="4897" w:type="dxa"/>
                                </w:tcPr>
                                <w:p>
                                  <w:pPr>
                                    <w:pStyle w:val="18"/>
                                    <w:spacing w:before="70" w:line="264" w:lineRule="auto"/>
                                    <w:ind w:left="122" w:right="518" w:firstLine="2"/>
                                    <w:rPr>
                                      <w:sz w:val="20"/>
                                    </w:rPr>
                                  </w:pPr>
                                  <w:r>
                                    <w:rPr>
                                      <w:color w:val="302C2E"/>
                                      <w:w w:val="105"/>
                                      <w:sz w:val="20"/>
                                    </w:rPr>
                                    <w:t>% Percentage of the Accepted Contract Amount</w:t>
                                  </w:r>
                                  <w:r>
                                    <w:rPr>
                                      <w:color w:val="302C2E"/>
                                      <w:spacing w:val="1"/>
                                      <w:w w:val="105"/>
                                      <w:sz w:val="20"/>
                                    </w:rPr>
                                    <w:t xml:space="preserve"> </w:t>
                                  </w:r>
                                  <w:r>
                                    <w:rPr>
                                      <w:color w:val="302C2E"/>
                                      <w:w w:val="105"/>
                                      <w:sz w:val="20"/>
                                    </w:rPr>
                                    <w:t>payable</w:t>
                                  </w:r>
                                  <w:r>
                                    <w:rPr>
                                      <w:color w:val="302C2E"/>
                                      <w:spacing w:val="-6"/>
                                      <w:w w:val="105"/>
                                      <w:sz w:val="20"/>
                                    </w:rPr>
                                    <w:t xml:space="preserve"> </w:t>
                                  </w:r>
                                  <w:r>
                                    <w:rPr>
                                      <w:color w:val="302C2E"/>
                                      <w:w w:val="105"/>
                                      <w:sz w:val="20"/>
                                    </w:rPr>
                                    <w:t>in</w:t>
                                  </w:r>
                                  <w:r>
                                    <w:rPr>
                                      <w:color w:val="302C2E"/>
                                      <w:spacing w:val="-4"/>
                                      <w:w w:val="105"/>
                                      <w:sz w:val="20"/>
                                    </w:rPr>
                                    <w:t xml:space="preserve"> </w:t>
                                  </w:r>
                                  <w:r>
                                    <w:rPr>
                                      <w:color w:val="302C2E"/>
                                      <w:w w:val="105"/>
                                      <w:sz w:val="20"/>
                                    </w:rPr>
                                    <w:t>the</w:t>
                                  </w:r>
                                  <w:r>
                                    <w:rPr>
                                      <w:color w:val="302C2E"/>
                                      <w:spacing w:val="-3"/>
                                      <w:w w:val="105"/>
                                      <w:sz w:val="20"/>
                                    </w:rPr>
                                    <w:t xml:space="preserve"> </w:t>
                                  </w:r>
                                  <w:r>
                                    <w:rPr>
                                      <w:color w:val="302C2E"/>
                                      <w:w w:val="105"/>
                                      <w:sz w:val="20"/>
                                    </w:rPr>
                                    <w:t>currencies</w:t>
                                  </w:r>
                                  <w:r>
                                    <w:rPr>
                                      <w:color w:val="302C2E"/>
                                      <w:spacing w:val="-3"/>
                                      <w:w w:val="105"/>
                                      <w:sz w:val="20"/>
                                    </w:rPr>
                                    <w:t xml:space="preserve"> </w:t>
                                  </w:r>
                                  <w:r>
                                    <w:rPr>
                                      <w:color w:val="302C2E"/>
                                      <w:w w:val="105"/>
                                      <w:sz w:val="20"/>
                                    </w:rPr>
                                    <w:t>and</w:t>
                                  </w:r>
                                  <w:r>
                                    <w:rPr>
                                      <w:color w:val="302C2E"/>
                                      <w:spacing w:val="-3"/>
                                      <w:w w:val="105"/>
                                      <w:sz w:val="20"/>
                                    </w:rPr>
                                    <w:t xml:space="preserve"> </w:t>
                                  </w:r>
                                  <w:r>
                                    <w:rPr>
                                      <w:color w:val="302C2E"/>
                                      <w:w w:val="105"/>
                                      <w:sz w:val="20"/>
                                    </w:rPr>
                                    <w:t>proportions</w:t>
                                  </w:r>
                                  <w:r>
                                    <w:rPr>
                                      <w:color w:val="302C2E"/>
                                      <w:spacing w:val="-3"/>
                                      <w:w w:val="105"/>
                                      <w:sz w:val="20"/>
                                    </w:rPr>
                                    <w:t xml:space="preserve"> </w:t>
                                  </w:r>
                                  <w:r>
                                    <w:rPr>
                                      <w:color w:val="302C2E"/>
                                      <w:w w:val="105"/>
                                      <w:sz w:val="20"/>
                                    </w:rPr>
                                    <w:t>in</w:t>
                                  </w:r>
                                  <w:r>
                                    <w:rPr>
                                      <w:color w:val="302C2E"/>
                                      <w:spacing w:val="-3"/>
                                      <w:w w:val="105"/>
                                      <w:sz w:val="20"/>
                                    </w:rPr>
                                    <w:t xml:space="preserve"> </w:t>
                                  </w:r>
                                  <w:r>
                                    <w:rPr>
                                      <w:color w:val="302C2E"/>
                                      <w:w w:val="105"/>
                                      <w:sz w:val="20"/>
                                    </w:rPr>
                                    <w:t>which</w:t>
                                  </w:r>
                                  <w:r>
                                    <w:rPr>
                                      <w:color w:val="302C2E"/>
                                      <w:spacing w:val="-49"/>
                                      <w:w w:val="105"/>
                                      <w:sz w:val="20"/>
                                    </w:rPr>
                                    <w:t xml:space="preserve"> </w:t>
                                  </w:r>
                                  <w:r>
                                    <w:rPr>
                                      <w:color w:val="302C2E"/>
                                      <w:w w:val="105"/>
                                      <w:sz w:val="20"/>
                                    </w:rPr>
                                    <w:t>the</w:t>
                                  </w:r>
                                  <w:r>
                                    <w:rPr>
                                      <w:color w:val="302C2E"/>
                                      <w:spacing w:val="1"/>
                                      <w:w w:val="105"/>
                                      <w:sz w:val="20"/>
                                    </w:rPr>
                                    <w:t xml:space="preserve"> </w:t>
                                  </w:r>
                                  <w:r>
                                    <w:rPr>
                                      <w:color w:val="302C2E"/>
                                      <w:w w:val="105"/>
                                      <w:sz w:val="20"/>
                                    </w:rPr>
                                    <w:t>Accepted</w:t>
                                  </w:r>
                                  <w:r>
                                    <w:rPr>
                                      <w:color w:val="302C2E"/>
                                      <w:spacing w:val="-1"/>
                                      <w:w w:val="105"/>
                                      <w:sz w:val="20"/>
                                    </w:rPr>
                                    <w:t xml:space="preserve"> </w:t>
                                  </w:r>
                                  <w:r>
                                    <w:rPr>
                                      <w:color w:val="302C2E"/>
                                      <w:w w:val="105"/>
                                      <w:sz w:val="20"/>
                                    </w:rPr>
                                    <w:t>Contract</w:t>
                                  </w:r>
                                  <w:r>
                                    <w:rPr>
                                      <w:color w:val="302C2E"/>
                                      <w:spacing w:val="4"/>
                                      <w:w w:val="105"/>
                                      <w:sz w:val="20"/>
                                    </w:rPr>
                                    <w:t xml:space="preserve"> </w:t>
                                  </w:r>
                                  <w:r>
                                    <w:rPr>
                                      <w:color w:val="302C2E"/>
                                      <w:w w:val="105"/>
                                      <w:sz w:val="20"/>
                                    </w:rPr>
                                    <w:t>Amount</w:t>
                                  </w:r>
                                  <w:r>
                                    <w:rPr>
                                      <w:color w:val="302C2E"/>
                                      <w:spacing w:val="-1"/>
                                      <w:w w:val="105"/>
                                      <w:sz w:val="20"/>
                                    </w:rPr>
                                    <w:t xml:space="preserve"> </w:t>
                                  </w:r>
                                  <w:r>
                                    <w:rPr>
                                      <w:color w:val="302C2E"/>
                                      <w:w w:val="105"/>
                                      <w:sz w:val="20"/>
                                    </w:rPr>
                                    <w:t>is payable</w:t>
                                  </w:r>
                                </w:p>
                                <w:p>
                                  <w:pPr>
                                    <w:pStyle w:val="18"/>
                                    <w:spacing w:before="60" w:line="249" w:lineRule="auto"/>
                                    <w:ind w:left="122" w:right="1066" w:firstLine="4"/>
                                    <w:rPr>
                                      <w:i/>
                                      <w:sz w:val="21"/>
                                    </w:rPr>
                                  </w:pPr>
                                  <w:r>
                                    <w:rPr>
                                      <w:i/>
                                      <w:color w:val="302C2E"/>
                                      <w:sz w:val="21"/>
                                    </w:rPr>
                                    <w:t>[Insert number and timing of installments if</w:t>
                                  </w:r>
                                  <w:r>
                                    <w:rPr>
                                      <w:i/>
                                      <w:color w:val="302C2E"/>
                                      <w:spacing w:val="-50"/>
                                      <w:sz w:val="21"/>
                                    </w:rPr>
                                    <w:t xml:space="preserve"> </w:t>
                                  </w:r>
                                  <w:r>
                                    <w:rPr>
                                      <w:i/>
                                      <w:color w:val="302C2E"/>
                                      <w:sz w:val="21"/>
                                    </w:rPr>
                                    <w:t>applicable]</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tcPr>
                                <w:p>
                                  <w:pPr>
                                    <w:pStyle w:val="18"/>
                                    <w:spacing w:before="72" w:line="256" w:lineRule="auto"/>
                                    <w:ind w:left="117" w:right="384" w:hanging="3"/>
                                    <w:rPr>
                                      <w:sz w:val="20"/>
                                    </w:rPr>
                                  </w:pPr>
                                  <w:r>
                                    <w:rPr>
                                      <w:color w:val="302C2E"/>
                                      <w:w w:val="110"/>
                                      <w:sz w:val="20"/>
                                    </w:rPr>
                                    <w:t>Repayment</w:t>
                                  </w:r>
                                  <w:r>
                                    <w:rPr>
                                      <w:color w:val="302C2E"/>
                                      <w:spacing w:val="-5"/>
                                      <w:w w:val="110"/>
                                      <w:sz w:val="20"/>
                                    </w:rPr>
                                    <w:t xml:space="preserve"> </w:t>
                                  </w:r>
                                  <w:r>
                                    <w:rPr>
                                      <w:color w:val="302C2E"/>
                                      <w:w w:val="110"/>
                                      <w:sz w:val="20"/>
                                    </w:rPr>
                                    <w:t>amortization</w:t>
                                  </w:r>
                                  <w:r>
                                    <w:rPr>
                                      <w:color w:val="302C2E"/>
                                      <w:spacing w:val="-6"/>
                                      <w:w w:val="110"/>
                                      <w:sz w:val="20"/>
                                    </w:rPr>
                                    <w:t xml:space="preserve"> </w:t>
                                  </w:r>
                                  <w:r>
                                    <w:rPr>
                                      <w:color w:val="302C2E"/>
                                      <w:w w:val="110"/>
                                      <w:sz w:val="20"/>
                                    </w:rPr>
                                    <w:t>rate</w:t>
                                  </w:r>
                                  <w:r>
                                    <w:rPr>
                                      <w:color w:val="302C2E"/>
                                      <w:spacing w:val="-6"/>
                                      <w:w w:val="110"/>
                                      <w:sz w:val="20"/>
                                    </w:rPr>
                                    <w:t xml:space="preserve"> </w:t>
                                  </w:r>
                                  <w:r>
                                    <w:rPr>
                                      <w:color w:val="302C2E"/>
                                      <w:w w:val="110"/>
                                      <w:sz w:val="20"/>
                                    </w:rPr>
                                    <w:t>of</w:t>
                                  </w:r>
                                  <w:r>
                                    <w:rPr>
                                      <w:color w:val="302C2E"/>
                                      <w:spacing w:val="-52"/>
                                      <w:w w:val="110"/>
                                      <w:sz w:val="20"/>
                                    </w:rPr>
                                    <w:t xml:space="preserve"> </w:t>
                                  </w:r>
                                  <w:r>
                                    <w:rPr>
                                      <w:color w:val="302C2E"/>
                                      <w:w w:val="110"/>
                                      <w:sz w:val="20"/>
                                    </w:rPr>
                                    <w:t>advance payment</w:t>
                                  </w:r>
                                </w:p>
                              </w:tc>
                              <w:tc>
                                <w:tcPr>
                                  <w:tcW w:w="1262" w:type="dxa"/>
                                </w:tcPr>
                                <w:p>
                                  <w:pPr>
                                    <w:pStyle w:val="18"/>
                                    <w:spacing w:before="70"/>
                                    <w:ind w:left="125"/>
                                    <w:rPr>
                                      <w:sz w:val="20"/>
                                    </w:rPr>
                                  </w:pPr>
                                  <w:r>
                                    <w:rPr>
                                      <w:color w:val="302C2E"/>
                                      <w:w w:val="105"/>
                                      <w:sz w:val="20"/>
                                    </w:rPr>
                                    <w:t>14.2.5</w:t>
                                  </w:r>
                                  <w:r>
                                    <w:rPr>
                                      <w:color w:val="302C2E"/>
                                      <w:spacing w:val="-3"/>
                                      <w:w w:val="105"/>
                                      <w:sz w:val="20"/>
                                    </w:rPr>
                                    <w:t xml:space="preserve"> </w:t>
                                  </w:r>
                                  <w:r>
                                    <w:rPr>
                                      <w:color w:val="302C2E"/>
                                      <w:w w:val="105"/>
                                      <w:sz w:val="20"/>
                                    </w:rPr>
                                    <w:t>(b)</w:t>
                                  </w:r>
                                </w:p>
                              </w:tc>
                              <w:tc>
                                <w:tcPr>
                                  <w:tcW w:w="4897" w:type="dxa"/>
                                </w:tcPr>
                                <w:p>
                                  <w:pPr>
                                    <w:pStyle w:val="18"/>
                                    <w:tabs>
                                      <w:tab w:val="left" w:pos="891"/>
                                    </w:tabs>
                                    <w:spacing w:before="79"/>
                                    <w:ind w:left="118"/>
                                    <w:rPr>
                                      <w:sz w:val="20"/>
                                    </w:rPr>
                                  </w:pPr>
                                  <w:r>
                                    <w:rPr>
                                      <w:color w:val="302C2E"/>
                                      <w:sz w:val="12"/>
                                    </w:rPr>
                                    <w:t>---</w:t>
                                  </w:r>
                                  <w:r>
                                    <w:rPr>
                                      <w:color w:val="302C2E"/>
                                      <w:sz w:val="12"/>
                                    </w:rPr>
                                    <w:tab/>
                                  </w:r>
                                  <w:r>
                                    <w:rPr>
                                      <w:color w:val="302C2E"/>
                                      <w:position w:val="6"/>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390" w:hRule="atLeast"/>
                              </w:trPr>
                              <w:tc>
                                <w:tcPr>
                                  <w:tcW w:w="3303" w:type="dxa"/>
                                  <w:tcBorders>
                                    <w:left w:val="single" w:color="000000" w:sz="4" w:space="0"/>
                                    <w:right w:val="single" w:color="000000" w:sz="4" w:space="0"/>
                                  </w:tcBorders>
                                </w:tcPr>
                                <w:p>
                                  <w:pPr>
                                    <w:pStyle w:val="18"/>
                                    <w:spacing w:before="74"/>
                                    <w:ind w:left="115"/>
                                    <w:rPr>
                                      <w:sz w:val="20"/>
                                    </w:rPr>
                                  </w:pPr>
                                  <w:r>
                                    <w:rPr>
                                      <w:color w:val="302C2E"/>
                                      <w:w w:val="110"/>
                                      <w:sz w:val="20"/>
                                    </w:rPr>
                                    <w:t>Percentage</w:t>
                                  </w:r>
                                  <w:r>
                                    <w:rPr>
                                      <w:color w:val="302C2E"/>
                                      <w:spacing w:val="-4"/>
                                      <w:w w:val="110"/>
                                      <w:sz w:val="20"/>
                                    </w:rPr>
                                    <w:t xml:space="preserve"> </w:t>
                                  </w:r>
                                  <w:r>
                                    <w:rPr>
                                      <w:color w:val="302C2E"/>
                                      <w:w w:val="110"/>
                                      <w:sz w:val="20"/>
                                    </w:rPr>
                                    <w:t>of</w:t>
                                  </w:r>
                                  <w:r>
                                    <w:rPr>
                                      <w:color w:val="302C2E"/>
                                      <w:spacing w:val="-3"/>
                                      <w:w w:val="110"/>
                                      <w:sz w:val="20"/>
                                    </w:rPr>
                                    <w:t xml:space="preserve"> </w:t>
                                  </w:r>
                                  <w:r>
                                    <w:rPr>
                                      <w:color w:val="302C2E"/>
                                      <w:w w:val="110"/>
                                      <w:sz w:val="20"/>
                                    </w:rPr>
                                    <w:t>Retention</w:t>
                                  </w:r>
                                </w:p>
                              </w:tc>
                              <w:tc>
                                <w:tcPr>
                                  <w:tcW w:w="1262" w:type="dxa"/>
                                  <w:tcBorders>
                                    <w:left w:val="single" w:color="000000" w:sz="4" w:space="0"/>
                                    <w:right w:val="single" w:color="000000" w:sz="4" w:space="0"/>
                                  </w:tcBorders>
                                </w:tcPr>
                                <w:p>
                                  <w:pPr>
                                    <w:pStyle w:val="18"/>
                                    <w:spacing w:before="74"/>
                                    <w:ind w:left="125"/>
                                    <w:rPr>
                                      <w:sz w:val="20"/>
                                    </w:rPr>
                                  </w:pPr>
                                  <w:r>
                                    <w:rPr>
                                      <w:color w:val="302C2E"/>
                                      <w:w w:val="110"/>
                                      <w:sz w:val="20"/>
                                    </w:rPr>
                                    <w:t>14.3.2</w:t>
                                  </w:r>
                                  <w:r>
                                    <w:rPr>
                                      <w:color w:val="302C2E"/>
                                      <w:spacing w:val="-3"/>
                                      <w:w w:val="110"/>
                                      <w:sz w:val="20"/>
                                    </w:rPr>
                                    <w:t xml:space="preserve"> </w:t>
                                  </w:r>
                                  <w:r>
                                    <w:rPr>
                                      <w:color w:val="302C2E"/>
                                      <w:w w:val="110"/>
                                      <w:sz w:val="20"/>
                                    </w:rPr>
                                    <w:t>(c)</w:t>
                                  </w:r>
                                </w:p>
                              </w:tc>
                              <w:tc>
                                <w:tcPr>
                                  <w:tcW w:w="4897" w:type="dxa"/>
                                  <w:tcBorders>
                                    <w:left w:val="single" w:color="000000" w:sz="4" w:space="0"/>
                                    <w:right w:val="single" w:color="000000" w:sz="4" w:space="0"/>
                                  </w:tcBorders>
                                </w:tcPr>
                                <w:p>
                                  <w:pPr>
                                    <w:pStyle w:val="18"/>
                                    <w:tabs>
                                      <w:tab w:val="left" w:pos="891"/>
                                    </w:tabs>
                                    <w:spacing w:before="47"/>
                                    <w:ind w:left="115"/>
                                    <w:rPr>
                                      <w:sz w:val="20"/>
                                    </w:rPr>
                                  </w:pPr>
                                  <w:r>
                                    <w:rPr>
                                      <w:color w:val="585555"/>
                                      <w:sz w:val="18"/>
                                    </w:rPr>
                                    <w:t>---</w:t>
                                  </w:r>
                                  <w:r>
                                    <w:rPr>
                                      <w:color w:val="585555"/>
                                      <w:sz w:val="18"/>
                                    </w:rPr>
                                    <w:tab/>
                                  </w:r>
                                  <w:r>
                                    <w:rPr>
                                      <w:color w:val="302C2E"/>
                                      <w:position w:val="8"/>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390" w:hRule="atLeast"/>
                              </w:trPr>
                              <w:tc>
                                <w:tcPr>
                                  <w:tcW w:w="3303" w:type="dxa"/>
                                  <w:tcBorders>
                                    <w:left w:val="single" w:color="000000" w:sz="4" w:space="0"/>
                                    <w:right w:val="single" w:color="000000" w:sz="4" w:space="0"/>
                                  </w:tcBorders>
                                </w:tcPr>
                                <w:p>
                                  <w:pPr>
                                    <w:pStyle w:val="18"/>
                                    <w:spacing w:before="70"/>
                                    <w:ind w:left="115"/>
                                    <w:rPr>
                                      <w:sz w:val="20"/>
                                    </w:rPr>
                                  </w:pPr>
                                  <w:r>
                                    <w:rPr>
                                      <w:color w:val="302C2E"/>
                                      <w:w w:val="105"/>
                                      <w:sz w:val="20"/>
                                    </w:rPr>
                                    <w:t>Limit</w:t>
                                  </w:r>
                                  <w:r>
                                    <w:rPr>
                                      <w:color w:val="302C2E"/>
                                      <w:spacing w:val="-3"/>
                                      <w:w w:val="105"/>
                                      <w:sz w:val="20"/>
                                    </w:rPr>
                                    <w:t xml:space="preserve"> </w:t>
                                  </w:r>
                                  <w:r>
                                    <w:rPr>
                                      <w:color w:val="302C2E"/>
                                      <w:w w:val="105"/>
                                      <w:sz w:val="20"/>
                                    </w:rPr>
                                    <w:t>of</w:t>
                                  </w:r>
                                  <w:r>
                                    <w:rPr>
                                      <w:color w:val="302C2E"/>
                                      <w:spacing w:val="-4"/>
                                      <w:w w:val="105"/>
                                      <w:sz w:val="20"/>
                                    </w:rPr>
                                    <w:t xml:space="preserve"> </w:t>
                                  </w:r>
                                  <w:r>
                                    <w:rPr>
                                      <w:color w:val="302C2E"/>
                                      <w:w w:val="105"/>
                                      <w:sz w:val="20"/>
                                    </w:rPr>
                                    <w:t>Retention</w:t>
                                  </w:r>
                                  <w:r>
                                    <w:rPr>
                                      <w:color w:val="302C2E"/>
                                      <w:spacing w:val="-1"/>
                                      <w:w w:val="105"/>
                                      <w:sz w:val="20"/>
                                    </w:rPr>
                                    <w:t xml:space="preserve"> </w:t>
                                  </w:r>
                                  <w:r>
                                    <w:rPr>
                                      <w:color w:val="302C2E"/>
                                      <w:w w:val="105"/>
                                      <w:sz w:val="20"/>
                                    </w:rPr>
                                    <w:t>Money</w:t>
                                  </w:r>
                                </w:p>
                              </w:tc>
                              <w:tc>
                                <w:tcPr>
                                  <w:tcW w:w="1262" w:type="dxa"/>
                                  <w:tcBorders>
                                    <w:left w:val="single" w:color="000000" w:sz="4" w:space="0"/>
                                    <w:right w:val="single" w:color="000000" w:sz="4" w:space="0"/>
                                  </w:tcBorders>
                                </w:tcPr>
                                <w:p>
                                  <w:pPr>
                                    <w:pStyle w:val="18"/>
                                    <w:spacing w:before="70"/>
                                    <w:ind w:left="125"/>
                                    <w:rPr>
                                      <w:sz w:val="20"/>
                                    </w:rPr>
                                  </w:pPr>
                                  <w:r>
                                    <w:rPr>
                                      <w:color w:val="302C2E"/>
                                      <w:w w:val="110"/>
                                      <w:sz w:val="20"/>
                                    </w:rPr>
                                    <w:t>14.3.2</w:t>
                                  </w:r>
                                  <w:r>
                                    <w:rPr>
                                      <w:color w:val="302C2E"/>
                                      <w:spacing w:val="-3"/>
                                      <w:w w:val="110"/>
                                      <w:sz w:val="20"/>
                                    </w:rPr>
                                    <w:t xml:space="preserve"> </w:t>
                                  </w:r>
                                  <w:r>
                                    <w:rPr>
                                      <w:color w:val="302C2E"/>
                                      <w:w w:val="110"/>
                                      <w:sz w:val="20"/>
                                    </w:rPr>
                                    <w:t>(c)</w:t>
                                  </w:r>
                                </w:p>
                              </w:tc>
                              <w:tc>
                                <w:tcPr>
                                  <w:tcW w:w="4897" w:type="dxa"/>
                                  <w:tcBorders>
                                    <w:left w:val="single" w:color="000000" w:sz="4" w:space="0"/>
                                    <w:right w:val="single" w:color="000000" w:sz="4" w:space="0"/>
                                  </w:tcBorders>
                                </w:tcPr>
                                <w:p>
                                  <w:pPr>
                                    <w:pStyle w:val="18"/>
                                    <w:tabs>
                                      <w:tab w:val="left" w:pos="514"/>
                                      <w:tab w:val="left" w:pos="891"/>
                                    </w:tabs>
                                    <w:spacing w:before="70"/>
                                    <w:ind w:left="125"/>
                                    <w:rPr>
                                      <w:sz w:val="20"/>
                                    </w:rPr>
                                  </w:pPr>
                                  <w:r>
                                    <w:rPr>
                                      <w:color w:val="302C2E"/>
                                      <w:w w:val="108"/>
                                      <w:sz w:val="20"/>
                                      <w:u w:val="single" w:color="2F2C2D"/>
                                    </w:rPr>
                                    <w:t xml:space="preserve"> </w:t>
                                  </w:r>
                                  <w:r>
                                    <w:rPr>
                                      <w:color w:val="302C2E"/>
                                      <w:sz w:val="20"/>
                                      <w:u w:val="single" w:color="2F2C2D"/>
                                    </w:rPr>
                                    <w:tab/>
                                  </w:r>
                                  <w:r>
                                    <w:rPr>
                                      <w:color w:val="302C2E"/>
                                      <w:sz w:val="20"/>
                                    </w:rPr>
                                    <w:tab/>
                                  </w:r>
                                  <w:r>
                                    <w:rPr>
                                      <w:color w:val="302C2E"/>
                                      <w:w w:val="105"/>
                                      <w:sz w:val="20"/>
                                    </w:rPr>
                                    <w:t>%</w:t>
                                  </w:r>
                                  <w:r>
                                    <w:rPr>
                                      <w:color w:val="302C2E"/>
                                      <w:spacing w:val="-2"/>
                                      <w:w w:val="105"/>
                                      <w:sz w:val="20"/>
                                    </w:rPr>
                                    <w:t xml:space="preserve"> </w:t>
                                  </w:r>
                                  <w:r>
                                    <w:rPr>
                                      <w:color w:val="302C2E"/>
                                      <w:w w:val="105"/>
                                      <w:sz w:val="20"/>
                                    </w:rPr>
                                    <w:t>of</w:t>
                                  </w:r>
                                  <w:r>
                                    <w:rPr>
                                      <w:color w:val="302C2E"/>
                                      <w:spacing w:val="-3"/>
                                      <w:w w:val="105"/>
                                      <w:sz w:val="20"/>
                                    </w:rPr>
                                    <w:t xml:space="preserve"> </w:t>
                                  </w:r>
                                  <w:r>
                                    <w:rPr>
                                      <w:color w:val="302C2E"/>
                                      <w:w w:val="105"/>
                                      <w:sz w:val="20"/>
                                    </w:rPr>
                                    <w:t>the</w:t>
                                  </w:r>
                                  <w:r>
                                    <w:rPr>
                                      <w:color w:val="302C2E"/>
                                      <w:spacing w:val="-2"/>
                                      <w:w w:val="105"/>
                                      <w:sz w:val="20"/>
                                    </w:rPr>
                                    <w:t xml:space="preserve"> </w:t>
                                  </w:r>
                                  <w:r>
                                    <w:rPr>
                                      <w:color w:val="302C2E"/>
                                      <w:w w:val="105"/>
                                      <w:sz w:val="20"/>
                                    </w:rPr>
                                    <w:t>Accepted</w:t>
                                  </w:r>
                                  <w:r>
                                    <w:rPr>
                                      <w:color w:val="302C2E"/>
                                      <w:spacing w:val="-3"/>
                                      <w:w w:val="105"/>
                                      <w:sz w:val="20"/>
                                    </w:rPr>
                                    <w:t xml:space="preserve"> </w:t>
                                  </w:r>
                                  <w:r>
                                    <w:rPr>
                                      <w:color w:val="302C2E"/>
                                      <w:w w:val="105"/>
                                      <w:sz w:val="20"/>
                                    </w:rPr>
                                    <w:t>Contract</w:t>
                                  </w:r>
                                  <w:r>
                                    <w:rPr>
                                      <w:color w:val="302C2E"/>
                                      <w:spacing w:val="-2"/>
                                      <w:w w:val="105"/>
                                      <w:sz w:val="20"/>
                                    </w:rPr>
                                    <w:t xml:space="preserve"> </w:t>
                                  </w:r>
                                  <w:r>
                                    <w:rPr>
                                      <w:color w:val="302C2E"/>
                                      <w:w w:val="105"/>
                                      <w:sz w:val="20"/>
                                    </w:rPr>
                                    <w:t>Amount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59" w:hRule="atLeast"/>
                              </w:trPr>
                              <w:tc>
                                <w:tcPr>
                                  <w:tcW w:w="3303" w:type="dxa"/>
                                  <w:vMerge w:val="restart"/>
                                </w:tcPr>
                                <w:p>
                                  <w:pPr>
                                    <w:pStyle w:val="18"/>
                                    <w:spacing w:before="65"/>
                                    <w:ind w:left="115"/>
                                    <w:rPr>
                                      <w:sz w:val="20"/>
                                    </w:rPr>
                                  </w:pPr>
                                  <w:r>
                                    <w:rPr>
                                      <w:color w:val="302C2E"/>
                                      <w:w w:val="110"/>
                                      <w:sz w:val="20"/>
                                    </w:rPr>
                                    <w:t>Plant</w:t>
                                  </w:r>
                                  <w:r>
                                    <w:rPr>
                                      <w:color w:val="302C2E"/>
                                      <w:spacing w:val="-3"/>
                                      <w:w w:val="110"/>
                                      <w:sz w:val="20"/>
                                    </w:rPr>
                                    <w:t xml:space="preserve"> </w:t>
                                  </w:r>
                                  <w:r>
                                    <w:rPr>
                                      <w:color w:val="302C2E"/>
                                      <w:w w:val="110"/>
                                      <w:sz w:val="20"/>
                                    </w:rPr>
                                    <w:t>and</w:t>
                                  </w:r>
                                  <w:r>
                                    <w:rPr>
                                      <w:color w:val="302C2E"/>
                                      <w:spacing w:val="-3"/>
                                      <w:w w:val="110"/>
                                      <w:sz w:val="20"/>
                                    </w:rPr>
                                    <w:t xml:space="preserve"> </w:t>
                                  </w:r>
                                  <w:r>
                                    <w:rPr>
                                      <w:color w:val="302C2E"/>
                                      <w:w w:val="110"/>
                                      <w:sz w:val="20"/>
                                    </w:rPr>
                                    <w:t>Materials</w:t>
                                  </w:r>
                                </w:p>
                              </w:tc>
                              <w:tc>
                                <w:tcPr>
                                  <w:tcW w:w="1262" w:type="dxa"/>
                                </w:tcPr>
                                <w:p>
                                  <w:pPr>
                                    <w:pStyle w:val="18"/>
                                  </w:pPr>
                                </w:p>
                                <w:p>
                                  <w:pPr>
                                    <w:pStyle w:val="18"/>
                                    <w:spacing w:before="138"/>
                                    <w:ind w:left="125"/>
                                    <w:rPr>
                                      <w:sz w:val="20"/>
                                    </w:rPr>
                                  </w:pPr>
                                  <w:r>
                                    <w:rPr>
                                      <w:color w:val="302C2E"/>
                                      <w:w w:val="110"/>
                                      <w:sz w:val="20"/>
                                    </w:rPr>
                                    <w:t>14.5(b)(i)</w:t>
                                  </w:r>
                                </w:p>
                              </w:tc>
                              <w:tc>
                                <w:tcPr>
                                  <w:tcW w:w="4897" w:type="dxa"/>
                                </w:tcPr>
                                <w:p>
                                  <w:pPr>
                                    <w:pStyle w:val="18"/>
                                    <w:spacing w:before="65"/>
                                    <w:ind w:left="127"/>
                                    <w:rPr>
                                      <w:sz w:val="20"/>
                                    </w:rPr>
                                  </w:pPr>
                                  <w:r>
                                    <w:rPr>
                                      <w:color w:val="302C2E"/>
                                      <w:w w:val="110"/>
                                      <w:sz w:val="20"/>
                                    </w:rPr>
                                    <w:t>If</w:t>
                                  </w:r>
                                  <w:r>
                                    <w:rPr>
                                      <w:color w:val="302C2E"/>
                                      <w:spacing w:val="-2"/>
                                      <w:w w:val="110"/>
                                      <w:sz w:val="20"/>
                                    </w:rPr>
                                    <w:t xml:space="preserve"> </w:t>
                                  </w:r>
                                  <w:r>
                                    <w:rPr>
                                      <w:color w:val="302C2E"/>
                                      <w:w w:val="110"/>
                                      <w:sz w:val="20"/>
                                    </w:rPr>
                                    <w:t>Sub-Clause</w:t>
                                  </w:r>
                                  <w:r>
                                    <w:rPr>
                                      <w:color w:val="302C2E"/>
                                      <w:spacing w:val="-4"/>
                                      <w:w w:val="110"/>
                                      <w:sz w:val="20"/>
                                    </w:rPr>
                                    <w:t xml:space="preserve"> </w:t>
                                  </w:r>
                                  <w:r>
                                    <w:rPr>
                                      <w:color w:val="302C2E"/>
                                      <w:w w:val="110"/>
                                      <w:sz w:val="20"/>
                                    </w:rPr>
                                    <w:t>14.5</w:t>
                                  </w:r>
                                  <w:r>
                                    <w:rPr>
                                      <w:color w:val="302C2E"/>
                                      <w:spacing w:val="-4"/>
                                      <w:w w:val="110"/>
                                      <w:sz w:val="20"/>
                                    </w:rPr>
                                    <w:t xml:space="preserve"> </w:t>
                                  </w:r>
                                  <w:r>
                                    <w:rPr>
                                      <w:color w:val="302C2E"/>
                                      <w:w w:val="110"/>
                                      <w:sz w:val="20"/>
                                    </w:rPr>
                                    <w:t>applies:</w:t>
                                  </w:r>
                                </w:p>
                                <w:p>
                                  <w:pPr>
                                    <w:pStyle w:val="18"/>
                                    <w:spacing w:before="96"/>
                                    <w:ind w:left="125"/>
                                    <w:rPr>
                                      <w:sz w:val="20"/>
                                    </w:rPr>
                                  </w:pPr>
                                  <w:r>
                                    <w:rPr>
                                      <w:color w:val="302C2E"/>
                                      <w:w w:val="110"/>
                                      <w:sz w:val="20"/>
                                    </w:rPr>
                                    <w:t>Plant</w:t>
                                  </w:r>
                                  <w:r>
                                    <w:rPr>
                                      <w:color w:val="302C2E"/>
                                      <w:spacing w:val="-3"/>
                                      <w:w w:val="110"/>
                                      <w:sz w:val="20"/>
                                    </w:rPr>
                                    <w:t xml:space="preserve"> </w:t>
                                  </w:r>
                                  <w:r>
                                    <w:rPr>
                                      <w:color w:val="302C2E"/>
                                      <w:w w:val="110"/>
                                      <w:sz w:val="20"/>
                                    </w:rPr>
                                    <w:t>and</w:t>
                                  </w:r>
                                  <w:r>
                                    <w:rPr>
                                      <w:color w:val="302C2E"/>
                                      <w:spacing w:val="-2"/>
                                      <w:w w:val="110"/>
                                      <w:sz w:val="20"/>
                                    </w:rPr>
                                    <w:t xml:space="preserve"> </w:t>
                                  </w:r>
                                  <w:r>
                                    <w:rPr>
                                      <w:color w:val="302C2E"/>
                                      <w:w w:val="110"/>
                                      <w:sz w:val="20"/>
                                    </w:rPr>
                                    <w:t>Materials</w:t>
                                  </w:r>
                                  <w:r>
                                    <w:rPr>
                                      <w:color w:val="302C2E"/>
                                      <w:spacing w:val="-5"/>
                                      <w:w w:val="110"/>
                                      <w:sz w:val="20"/>
                                    </w:rPr>
                                    <w:t xml:space="preserve"> </w:t>
                                  </w:r>
                                  <w:r>
                                    <w:rPr>
                                      <w:color w:val="302C2E"/>
                                      <w:w w:val="110"/>
                                      <w:sz w:val="20"/>
                                    </w:rPr>
                                    <w:t>for</w:t>
                                  </w:r>
                                  <w:r>
                                    <w:rPr>
                                      <w:color w:val="302C2E"/>
                                      <w:spacing w:val="-4"/>
                                      <w:w w:val="110"/>
                                      <w:sz w:val="20"/>
                                    </w:rPr>
                                    <w:t xml:space="preserve"> </w:t>
                                  </w:r>
                                  <w:r>
                                    <w:rPr>
                                      <w:color w:val="302C2E"/>
                                      <w:w w:val="110"/>
                                      <w:sz w:val="20"/>
                                    </w:rPr>
                                    <w:t>payment</w:t>
                                  </w:r>
                                  <w:r>
                                    <w:rPr>
                                      <w:color w:val="302C2E"/>
                                      <w:spacing w:val="-3"/>
                                      <w:w w:val="110"/>
                                      <w:sz w:val="20"/>
                                    </w:rPr>
                                    <w:t xml:space="preserve"> </w:t>
                                  </w:r>
                                  <w:r>
                                    <w:rPr>
                                      <w:color w:val="302C2E"/>
                                      <w:w w:val="110"/>
                                      <w:sz w:val="20"/>
                                    </w:rPr>
                                    <w:t>Free</w:t>
                                  </w:r>
                                  <w:r>
                                    <w:rPr>
                                      <w:color w:val="302C2E"/>
                                      <w:spacing w:val="-2"/>
                                      <w:w w:val="110"/>
                                      <w:sz w:val="20"/>
                                    </w:rPr>
                                    <w:t xml:space="preserve"> </w:t>
                                  </w:r>
                                  <w:r>
                                    <w:rPr>
                                      <w:color w:val="302C2E"/>
                                      <w:w w:val="110"/>
                                      <w:sz w:val="20"/>
                                    </w:rPr>
                                    <w:t>on</w:t>
                                  </w:r>
                                  <w:r>
                                    <w:rPr>
                                      <w:color w:val="302C2E"/>
                                      <w:spacing w:val="-3"/>
                                      <w:w w:val="110"/>
                                      <w:sz w:val="20"/>
                                    </w:rPr>
                                    <w:t xml:space="preserve"> </w:t>
                                  </w:r>
                                  <w:r>
                                    <w:rPr>
                                      <w:color w:val="302C2E"/>
                                      <w:w w:val="110"/>
                                      <w:sz w:val="20"/>
                                    </w:rPr>
                                    <w:t>Board</w:t>
                                  </w:r>
                                </w:p>
                                <w:p>
                                  <w:pPr>
                                    <w:pStyle w:val="18"/>
                                    <w:tabs>
                                      <w:tab w:val="left" w:pos="1676"/>
                                    </w:tabs>
                                    <w:spacing w:before="10"/>
                                    <w:ind w:left="125"/>
                                    <w:rPr>
                                      <w:i/>
                                      <w:sz w:val="21"/>
                                    </w:rPr>
                                  </w:pPr>
                                  <w:r>
                                    <w:rPr>
                                      <w:i/>
                                      <w:color w:val="302C2E"/>
                                      <w:w w:val="103"/>
                                      <w:sz w:val="21"/>
                                      <w:u w:val="single" w:color="2F2C2D"/>
                                    </w:rPr>
                                    <w:t xml:space="preserve"> </w:t>
                                  </w:r>
                                  <w:r>
                                    <w:rPr>
                                      <w:i/>
                                      <w:color w:val="302C2E"/>
                                      <w:sz w:val="21"/>
                                      <w:u w:val="single" w:color="2F2C2D"/>
                                    </w:rPr>
                                    <w:tab/>
                                  </w:r>
                                  <w:r>
                                    <w:rPr>
                                      <w:i/>
                                      <w:color w:val="302C2E"/>
                                      <w:w w:val="105"/>
                                      <w:sz w:val="21"/>
                                    </w:rPr>
                                    <w:t>[list].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vMerge w:val="continue"/>
                                  <w:tcBorders>
                                    <w:top w:val="nil"/>
                                  </w:tcBorders>
                                </w:tcPr>
                                <w:p>
                                  <w:pPr>
                                    <w:rPr>
                                      <w:sz w:val="2"/>
                                      <w:szCs w:val="2"/>
                                    </w:rPr>
                                  </w:pPr>
                                </w:p>
                              </w:tc>
                              <w:tc>
                                <w:tcPr>
                                  <w:tcW w:w="1262" w:type="dxa"/>
                                </w:tcPr>
                                <w:p>
                                  <w:pPr>
                                    <w:pStyle w:val="18"/>
                                    <w:spacing w:before="65"/>
                                    <w:ind w:left="125"/>
                                    <w:rPr>
                                      <w:sz w:val="20"/>
                                    </w:rPr>
                                  </w:pPr>
                                  <w:r>
                                    <w:rPr>
                                      <w:color w:val="302C2E"/>
                                      <w:w w:val="105"/>
                                      <w:sz w:val="20"/>
                                    </w:rPr>
                                    <w:t>14.5(</w:t>
                                  </w:r>
                                  <w:r>
                                    <w:rPr>
                                      <w:rFonts w:ascii="Arial MT"/>
                                      <w:color w:val="302C2E"/>
                                      <w:w w:val="105"/>
                                      <w:sz w:val="14"/>
                                    </w:rPr>
                                    <w:t>C</w:t>
                                  </w:r>
                                  <w:r>
                                    <w:rPr>
                                      <w:color w:val="302C2E"/>
                                      <w:w w:val="105"/>
                                      <w:sz w:val="20"/>
                                    </w:rPr>
                                    <w:t>)(i)</w:t>
                                  </w:r>
                                </w:p>
                              </w:tc>
                              <w:tc>
                                <w:tcPr>
                                  <w:tcW w:w="4897" w:type="dxa"/>
                                </w:tcPr>
                                <w:p>
                                  <w:pPr>
                                    <w:pStyle w:val="18"/>
                                    <w:tabs>
                                      <w:tab w:val="left" w:pos="2936"/>
                                    </w:tabs>
                                    <w:spacing w:before="65" w:line="244" w:lineRule="auto"/>
                                    <w:ind w:left="125" w:right="530" w:hanging="3"/>
                                    <w:rPr>
                                      <w:i/>
                                      <w:sz w:val="21"/>
                                    </w:rPr>
                                  </w:pPr>
                                  <w:r>
                                    <w:rPr>
                                      <w:color w:val="302C2E"/>
                                      <w:w w:val="110"/>
                                      <w:sz w:val="20"/>
                                    </w:rPr>
                                    <w:t>Plant</w:t>
                                  </w:r>
                                  <w:r>
                                    <w:rPr>
                                      <w:color w:val="302C2E"/>
                                      <w:spacing w:val="-4"/>
                                      <w:w w:val="110"/>
                                      <w:sz w:val="20"/>
                                    </w:rPr>
                                    <w:t xml:space="preserve"> </w:t>
                                  </w:r>
                                  <w:r>
                                    <w:rPr>
                                      <w:color w:val="302C2E"/>
                                      <w:w w:val="110"/>
                                      <w:sz w:val="20"/>
                                    </w:rPr>
                                    <w:t>and</w:t>
                                  </w:r>
                                  <w:r>
                                    <w:rPr>
                                      <w:color w:val="302C2E"/>
                                      <w:spacing w:val="-3"/>
                                      <w:w w:val="110"/>
                                      <w:sz w:val="20"/>
                                    </w:rPr>
                                    <w:t xml:space="preserve"> </w:t>
                                  </w:r>
                                  <w:r>
                                    <w:rPr>
                                      <w:color w:val="302C2E"/>
                                      <w:w w:val="110"/>
                                      <w:sz w:val="20"/>
                                    </w:rPr>
                                    <w:t>Materials</w:t>
                                  </w:r>
                                  <w:r>
                                    <w:rPr>
                                      <w:color w:val="302C2E"/>
                                      <w:spacing w:val="-5"/>
                                      <w:w w:val="110"/>
                                      <w:sz w:val="20"/>
                                    </w:rPr>
                                    <w:t xml:space="preserve"> </w:t>
                                  </w:r>
                                  <w:r>
                                    <w:rPr>
                                      <w:color w:val="302C2E"/>
                                      <w:w w:val="110"/>
                                      <w:sz w:val="20"/>
                                    </w:rPr>
                                    <w:t>for</w:t>
                                  </w:r>
                                  <w:r>
                                    <w:rPr>
                                      <w:color w:val="302C2E"/>
                                      <w:spacing w:val="-5"/>
                                      <w:w w:val="110"/>
                                      <w:sz w:val="20"/>
                                    </w:rPr>
                                    <w:t xml:space="preserve"> </w:t>
                                  </w:r>
                                  <w:r>
                                    <w:rPr>
                                      <w:color w:val="302C2E"/>
                                      <w:w w:val="110"/>
                                      <w:sz w:val="20"/>
                                    </w:rPr>
                                    <w:t>payment</w:t>
                                  </w:r>
                                  <w:r>
                                    <w:rPr>
                                      <w:color w:val="302C2E"/>
                                      <w:spacing w:val="-3"/>
                                      <w:w w:val="110"/>
                                      <w:sz w:val="20"/>
                                    </w:rPr>
                                    <w:t xml:space="preserve"> </w:t>
                                  </w:r>
                                  <w:r>
                                    <w:rPr>
                                      <w:color w:val="302C2E"/>
                                      <w:w w:val="110"/>
                                      <w:sz w:val="20"/>
                                    </w:rPr>
                                    <w:t>when</w:t>
                                  </w:r>
                                  <w:r>
                                    <w:rPr>
                                      <w:color w:val="302C2E"/>
                                      <w:spacing w:val="-5"/>
                                      <w:w w:val="110"/>
                                      <w:sz w:val="20"/>
                                    </w:rPr>
                                    <w:t xml:space="preserve"> </w:t>
                                  </w:r>
                                  <w:r>
                                    <w:rPr>
                                      <w:color w:val="302C2E"/>
                                      <w:w w:val="110"/>
                                      <w:sz w:val="20"/>
                                    </w:rPr>
                                    <w:t>delivered</w:t>
                                  </w:r>
                                  <w:r>
                                    <w:rPr>
                                      <w:color w:val="302C2E"/>
                                      <w:spacing w:val="-52"/>
                                      <w:w w:val="110"/>
                                      <w:sz w:val="20"/>
                                    </w:rPr>
                                    <w:t xml:space="preserve"> </w:t>
                                  </w:r>
                                  <w:r>
                                    <w:rPr>
                                      <w:color w:val="302C2E"/>
                                      <w:w w:val="110"/>
                                      <w:sz w:val="20"/>
                                    </w:rPr>
                                    <w:t>to the Site</w:t>
                                  </w:r>
                                  <w:r>
                                    <w:rPr>
                                      <w:color w:val="302C2E"/>
                                      <w:w w:val="110"/>
                                      <w:sz w:val="20"/>
                                      <w:u w:val="single" w:color="434141"/>
                                    </w:rPr>
                                    <w:tab/>
                                  </w:r>
                                  <w:r>
                                    <w:rPr>
                                      <w:i/>
                                      <w:color w:val="302C2E"/>
                                      <w:w w:val="110"/>
                                      <w:sz w:val="21"/>
                                    </w:rPr>
                                    <w:t>[list].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6" w:hRule="atLeast"/>
                              </w:trPr>
                              <w:tc>
                                <w:tcPr>
                                  <w:tcW w:w="3303" w:type="dxa"/>
                                </w:tcPr>
                                <w:p>
                                  <w:pPr>
                                    <w:pStyle w:val="18"/>
                                    <w:spacing w:before="75" w:line="266" w:lineRule="auto"/>
                                    <w:ind w:left="115" w:right="694"/>
                                    <w:rPr>
                                      <w:sz w:val="20"/>
                                    </w:rPr>
                                  </w:pPr>
                                  <w:r>
                                    <w:rPr>
                                      <w:color w:val="302C2E"/>
                                      <w:w w:val="105"/>
                                      <w:sz w:val="20"/>
                                    </w:rPr>
                                    <w:t>Minimum</w:t>
                                  </w:r>
                                  <w:r>
                                    <w:rPr>
                                      <w:color w:val="302C2E"/>
                                      <w:spacing w:val="-5"/>
                                      <w:w w:val="105"/>
                                      <w:sz w:val="20"/>
                                    </w:rPr>
                                    <w:t xml:space="preserve"> </w:t>
                                  </w:r>
                                  <w:r>
                                    <w:rPr>
                                      <w:color w:val="302C2E"/>
                                      <w:w w:val="105"/>
                                      <w:sz w:val="20"/>
                                    </w:rPr>
                                    <w:t>Amount</w:t>
                                  </w:r>
                                  <w:r>
                                    <w:rPr>
                                      <w:color w:val="302C2E"/>
                                      <w:spacing w:val="-4"/>
                                      <w:w w:val="105"/>
                                      <w:sz w:val="20"/>
                                    </w:rPr>
                                    <w:t xml:space="preserve"> </w:t>
                                  </w:r>
                                  <w:r>
                                    <w:rPr>
                                      <w:color w:val="302C2E"/>
                                      <w:w w:val="105"/>
                                      <w:sz w:val="20"/>
                                    </w:rPr>
                                    <w:t>of</w:t>
                                  </w:r>
                                  <w:r>
                                    <w:rPr>
                                      <w:color w:val="302C2E"/>
                                      <w:spacing w:val="-6"/>
                                      <w:w w:val="105"/>
                                      <w:sz w:val="20"/>
                                    </w:rPr>
                                    <w:t xml:space="preserve"> </w:t>
                                  </w:r>
                                  <w:r>
                                    <w:rPr>
                                      <w:color w:val="302C2E"/>
                                      <w:w w:val="105"/>
                                      <w:sz w:val="20"/>
                                    </w:rPr>
                                    <w:t>Interim</w:t>
                                  </w:r>
                                  <w:r>
                                    <w:rPr>
                                      <w:color w:val="302C2E"/>
                                      <w:spacing w:val="-49"/>
                                      <w:w w:val="105"/>
                                      <w:sz w:val="20"/>
                                    </w:rPr>
                                    <w:t xml:space="preserve"> </w:t>
                                  </w:r>
                                  <w:r>
                                    <w:rPr>
                                      <w:color w:val="302C2E"/>
                                      <w:w w:val="105"/>
                                      <w:sz w:val="20"/>
                                    </w:rPr>
                                    <w:t>Payment</w:t>
                                  </w:r>
                                  <w:r>
                                    <w:rPr>
                                      <w:color w:val="302C2E"/>
                                      <w:spacing w:val="1"/>
                                      <w:w w:val="105"/>
                                      <w:sz w:val="20"/>
                                    </w:rPr>
                                    <w:t xml:space="preserve"> </w:t>
                                  </w:r>
                                  <w:r>
                                    <w:rPr>
                                      <w:color w:val="302C2E"/>
                                      <w:w w:val="105"/>
                                      <w:sz w:val="20"/>
                                    </w:rPr>
                                    <w:t>Certificates</w:t>
                                  </w:r>
                                </w:p>
                              </w:tc>
                              <w:tc>
                                <w:tcPr>
                                  <w:tcW w:w="1262" w:type="dxa"/>
                                </w:tcPr>
                                <w:p>
                                  <w:pPr>
                                    <w:pStyle w:val="18"/>
                                    <w:spacing w:before="72"/>
                                    <w:ind w:left="120"/>
                                    <w:rPr>
                                      <w:sz w:val="20"/>
                                    </w:rPr>
                                  </w:pPr>
                                  <w:r>
                                    <w:rPr>
                                      <w:color w:val="302C2E"/>
                                      <w:w w:val="110"/>
                                      <w:sz w:val="20"/>
                                    </w:rPr>
                                    <w:t>14.6</w:t>
                                  </w:r>
                                </w:p>
                              </w:tc>
                              <w:tc>
                                <w:tcPr>
                                  <w:tcW w:w="4897" w:type="dxa"/>
                                </w:tcPr>
                                <w:p>
                                  <w:pPr>
                                    <w:pStyle w:val="18"/>
                                    <w:spacing w:before="75"/>
                                    <w:ind w:left="122"/>
                                    <w:rPr>
                                      <w:sz w:val="20"/>
                                    </w:rPr>
                                  </w:pPr>
                                  <w:r>
                                    <w:rPr>
                                      <w:color w:val="302C2E"/>
                                      <w:w w:val="105"/>
                                      <w:sz w:val="20"/>
                                    </w:rPr>
                                    <w:t>0%</w:t>
                                  </w:r>
                                  <w:r>
                                    <w:rPr>
                                      <w:color w:val="302C2E"/>
                                      <w:spacing w:val="3"/>
                                      <w:w w:val="105"/>
                                      <w:sz w:val="20"/>
                                    </w:rPr>
                                    <w:t xml:space="preserve"> </w:t>
                                  </w:r>
                                  <w:r>
                                    <w:rPr>
                                      <w:color w:val="302C2E"/>
                                      <w:w w:val="105"/>
                                      <w:sz w:val="20"/>
                                    </w:rPr>
                                    <w:t>of</w:t>
                                  </w:r>
                                  <w:r>
                                    <w:rPr>
                                      <w:color w:val="302C2E"/>
                                      <w:spacing w:val="7"/>
                                      <w:w w:val="105"/>
                                      <w:sz w:val="20"/>
                                    </w:rPr>
                                    <w:t xml:space="preserve"> </w:t>
                                  </w:r>
                                  <w:r>
                                    <w:rPr>
                                      <w:color w:val="302C2E"/>
                                      <w:w w:val="105"/>
                                      <w:sz w:val="20"/>
                                    </w:rPr>
                                    <w:t>the</w:t>
                                  </w:r>
                                  <w:r>
                                    <w:rPr>
                                      <w:color w:val="302C2E"/>
                                      <w:spacing w:val="10"/>
                                      <w:w w:val="105"/>
                                      <w:sz w:val="20"/>
                                    </w:rPr>
                                    <w:t xml:space="preserve"> </w:t>
                                  </w:r>
                                  <w:r>
                                    <w:rPr>
                                      <w:color w:val="302C2E"/>
                                      <w:w w:val="105"/>
                                      <w:sz w:val="20"/>
                                    </w:rPr>
                                    <w:t>Accepted</w:t>
                                  </w:r>
                                  <w:r>
                                    <w:rPr>
                                      <w:color w:val="302C2E"/>
                                      <w:spacing w:val="8"/>
                                      <w:w w:val="105"/>
                                      <w:sz w:val="20"/>
                                    </w:rPr>
                                    <w:t xml:space="preserve"> </w:t>
                                  </w:r>
                                  <w:r>
                                    <w:rPr>
                                      <w:color w:val="302C2E"/>
                                      <w:w w:val="105"/>
                                      <w:sz w:val="20"/>
                                    </w:rPr>
                                    <w:t>Contract</w:t>
                                  </w:r>
                                  <w:r>
                                    <w:rPr>
                                      <w:color w:val="302C2E"/>
                                      <w:spacing w:val="12"/>
                                      <w:w w:val="105"/>
                                      <w:sz w:val="20"/>
                                    </w:rPr>
                                    <w:t xml:space="preserve"> </w:t>
                                  </w:r>
                                  <w:r>
                                    <w:rPr>
                                      <w:color w:val="302C2E"/>
                                      <w:w w:val="105"/>
                                      <w:sz w:val="20"/>
                                    </w:rPr>
                                    <w:t>Amount.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882" w:hRule="atLeast"/>
                              </w:trPr>
                              <w:tc>
                                <w:tcPr>
                                  <w:tcW w:w="3303" w:type="dxa"/>
                                </w:tcPr>
                                <w:p>
                                  <w:pPr>
                                    <w:pStyle w:val="18"/>
                                    <w:spacing w:before="70" w:line="264" w:lineRule="auto"/>
                                    <w:ind w:left="117" w:right="328" w:hanging="3"/>
                                    <w:rPr>
                                      <w:sz w:val="20"/>
                                    </w:rPr>
                                  </w:pPr>
                                  <w:r>
                                    <w:rPr>
                                      <w:color w:val="302C2E"/>
                                      <w:w w:val="105"/>
                                      <w:sz w:val="20"/>
                                    </w:rPr>
                                    <w:t>Publishing source of commercial</w:t>
                                  </w:r>
                                  <w:r>
                                    <w:rPr>
                                      <w:color w:val="302C2E"/>
                                      <w:spacing w:val="1"/>
                                      <w:w w:val="105"/>
                                      <w:sz w:val="20"/>
                                    </w:rPr>
                                    <w:t xml:space="preserve"> </w:t>
                                  </w:r>
                                  <w:r>
                                    <w:rPr>
                                      <w:color w:val="302C2E"/>
                                      <w:w w:val="105"/>
                                      <w:sz w:val="20"/>
                                    </w:rPr>
                                    <w:t>interest</w:t>
                                  </w:r>
                                  <w:r>
                                    <w:rPr>
                                      <w:color w:val="302C2E"/>
                                      <w:spacing w:val="-4"/>
                                      <w:w w:val="105"/>
                                      <w:sz w:val="20"/>
                                    </w:rPr>
                                    <w:t xml:space="preserve"> </w:t>
                                  </w:r>
                                  <w:r>
                                    <w:rPr>
                                      <w:color w:val="302C2E"/>
                                      <w:w w:val="105"/>
                                      <w:sz w:val="20"/>
                                    </w:rPr>
                                    <w:t>rates</w:t>
                                  </w:r>
                                  <w:r>
                                    <w:rPr>
                                      <w:color w:val="302C2E"/>
                                      <w:spacing w:val="-5"/>
                                      <w:w w:val="105"/>
                                      <w:sz w:val="20"/>
                                    </w:rPr>
                                    <w:t xml:space="preserve"> </w:t>
                                  </w:r>
                                  <w:r>
                                    <w:rPr>
                                      <w:color w:val="302C2E"/>
                                      <w:w w:val="105"/>
                                      <w:sz w:val="20"/>
                                    </w:rPr>
                                    <w:t>for</w:t>
                                  </w:r>
                                  <w:r>
                                    <w:rPr>
                                      <w:color w:val="302C2E"/>
                                      <w:spacing w:val="-5"/>
                                      <w:w w:val="105"/>
                                      <w:sz w:val="20"/>
                                    </w:rPr>
                                    <w:t xml:space="preserve"> </w:t>
                                  </w:r>
                                  <w:r>
                                    <w:rPr>
                                      <w:color w:val="302C2E"/>
                                      <w:w w:val="105"/>
                                      <w:sz w:val="20"/>
                                    </w:rPr>
                                    <w:t>financial</w:t>
                                  </w:r>
                                  <w:r>
                                    <w:rPr>
                                      <w:color w:val="302C2E"/>
                                      <w:spacing w:val="-4"/>
                                      <w:w w:val="105"/>
                                      <w:sz w:val="20"/>
                                    </w:rPr>
                                    <w:t xml:space="preserve"> </w:t>
                                  </w:r>
                                  <w:r>
                                    <w:rPr>
                                      <w:color w:val="302C2E"/>
                                      <w:w w:val="105"/>
                                      <w:sz w:val="20"/>
                                    </w:rPr>
                                    <w:t>charges</w:t>
                                  </w:r>
                                  <w:r>
                                    <w:rPr>
                                      <w:color w:val="302C2E"/>
                                      <w:spacing w:val="-49"/>
                                      <w:w w:val="105"/>
                                      <w:sz w:val="20"/>
                                    </w:rPr>
                                    <w:t xml:space="preserve"> </w:t>
                                  </w:r>
                                  <w:r>
                                    <w:rPr>
                                      <w:color w:val="302C2E"/>
                                      <w:w w:val="105"/>
                                      <w:sz w:val="20"/>
                                    </w:rPr>
                                    <w:t>in</w:t>
                                  </w:r>
                                  <w:r>
                                    <w:rPr>
                                      <w:color w:val="302C2E"/>
                                      <w:spacing w:val="-2"/>
                                      <w:w w:val="105"/>
                                      <w:sz w:val="20"/>
                                    </w:rPr>
                                    <w:t xml:space="preserve"> </w:t>
                                  </w:r>
                                  <w:r>
                                    <w:rPr>
                                      <w:color w:val="302C2E"/>
                                      <w:w w:val="105"/>
                                      <w:sz w:val="20"/>
                                    </w:rPr>
                                    <w:t>case of</w:t>
                                  </w:r>
                                  <w:r>
                                    <w:rPr>
                                      <w:color w:val="302C2E"/>
                                      <w:spacing w:val="2"/>
                                      <w:w w:val="105"/>
                                      <w:sz w:val="20"/>
                                    </w:rPr>
                                    <w:t xml:space="preserve"> </w:t>
                                  </w:r>
                                  <w:r>
                                    <w:rPr>
                                      <w:color w:val="302C2E"/>
                                      <w:w w:val="105"/>
                                      <w:sz w:val="20"/>
                                    </w:rPr>
                                    <w:t>delayed payment</w:t>
                                  </w:r>
                                </w:p>
                              </w:tc>
                              <w:tc>
                                <w:tcPr>
                                  <w:tcW w:w="1262" w:type="dxa"/>
                                </w:tcPr>
                                <w:p>
                                  <w:pPr>
                                    <w:pStyle w:val="18"/>
                                    <w:spacing w:before="70"/>
                                    <w:ind w:left="125"/>
                                    <w:rPr>
                                      <w:sz w:val="20"/>
                                    </w:rPr>
                                  </w:pPr>
                                  <w:r>
                                    <w:rPr>
                                      <w:color w:val="302C2E"/>
                                      <w:w w:val="110"/>
                                      <w:sz w:val="20"/>
                                    </w:rPr>
                                    <w:t>14.8</w:t>
                                  </w:r>
                                </w:p>
                              </w:tc>
                              <w:tc>
                                <w:tcPr>
                                  <w:tcW w:w="4897" w:type="dxa"/>
                                </w:tcPr>
                                <w:p>
                                  <w:pPr>
                                    <w:pStyle w:val="18"/>
                                    <w:tabs>
                                      <w:tab w:val="left" w:pos="2055"/>
                                    </w:tabs>
                                    <w:spacing w:before="72" w:line="266" w:lineRule="auto"/>
                                    <w:ind w:left="127" w:right="423" w:hanging="3"/>
                                    <w:rPr>
                                      <w:sz w:val="20"/>
                                    </w:rPr>
                                  </w:pPr>
                                  <w:r>
                                    <w:rPr>
                                      <w:color w:val="302C2E"/>
                                      <w:w w:val="105"/>
                                      <w:sz w:val="20"/>
                                    </w:rPr>
                                    <w:t>Specify</w:t>
                                  </w:r>
                                  <w:r>
                                    <w:rPr>
                                      <w:color w:val="302C2E"/>
                                      <w:w w:val="105"/>
                                      <w:sz w:val="20"/>
                                      <w:u w:val="single" w:color="434141"/>
                                    </w:rPr>
                                    <w:tab/>
                                  </w:r>
                                  <w:r>
                                    <w:rPr>
                                      <w:color w:val="302C2E"/>
                                      <w:w w:val="105"/>
                                      <w:sz w:val="20"/>
                                      <w:u w:val="single" w:color="434141"/>
                                    </w:rPr>
                                    <w:t>%</w:t>
                                  </w:r>
                                  <w:r>
                                    <w:rPr>
                                      <w:color w:val="302C2E"/>
                                      <w:spacing w:val="-1"/>
                                      <w:w w:val="105"/>
                                      <w:sz w:val="20"/>
                                      <w:u w:val="single" w:color="434141"/>
                                    </w:rPr>
                                    <w:t xml:space="preserve"> </w:t>
                                  </w:r>
                                  <w:r>
                                    <w:rPr>
                                      <w:color w:val="302C2E"/>
                                      <w:w w:val="105"/>
                                      <w:sz w:val="20"/>
                                    </w:rPr>
                                    <w:t>rate</w:t>
                                  </w:r>
                                  <w:r>
                                    <w:rPr>
                                      <w:color w:val="302C2E"/>
                                      <w:spacing w:val="2"/>
                                      <w:w w:val="105"/>
                                      <w:sz w:val="20"/>
                                    </w:rPr>
                                    <w:t xml:space="preserve"> </w:t>
                                  </w:r>
                                  <w:r>
                                    <w:rPr>
                                      <w:color w:val="302C2E"/>
                                      <w:w w:val="105"/>
                                      <w:sz w:val="20"/>
                                    </w:rPr>
                                    <w:t>per</w:t>
                                  </w:r>
                                  <w:r>
                                    <w:rPr>
                                      <w:color w:val="302C2E"/>
                                      <w:spacing w:val="6"/>
                                      <w:w w:val="105"/>
                                      <w:sz w:val="20"/>
                                    </w:rPr>
                                    <w:t xml:space="preserve"> </w:t>
                                  </w:r>
                                  <w:r>
                                    <w:rPr>
                                      <w:color w:val="302C2E"/>
                                      <w:w w:val="105"/>
                                      <w:sz w:val="20"/>
                                    </w:rPr>
                                    <w:t>month of</w:t>
                                  </w:r>
                                  <w:r>
                                    <w:rPr>
                                      <w:color w:val="302C2E"/>
                                      <w:spacing w:val="4"/>
                                      <w:w w:val="105"/>
                                      <w:sz w:val="20"/>
                                    </w:rPr>
                                    <w:t xml:space="preserve"> </w:t>
                                  </w:r>
                                  <w:r>
                                    <w:rPr>
                                      <w:color w:val="302C2E"/>
                                      <w:w w:val="105"/>
                                      <w:sz w:val="20"/>
                                    </w:rPr>
                                    <w:t>delayed</w:t>
                                  </w:r>
                                  <w:r>
                                    <w:rPr>
                                      <w:color w:val="302C2E"/>
                                      <w:spacing w:val="-49"/>
                                      <w:w w:val="105"/>
                                      <w:sz w:val="20"/>
                                    </w:rPr>
                                    <w:t xml:space="preserve"> </w:t>
                                  </w:r>
                                  <w:r>
                                    <w:rPr>
                                      <w:color w:val="302C2E"/>
                                      <w:w w:val="105"/>
                                      <w:sz w:val="20"/>
                                    </w:rPr>
                                    <w:t>payment.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2113" w:hRule="atLeast"/>
                              </w:trPr>
                              <w:tc>
                                <w:tcPr>
                                  <w:tcW w:w="3303" w:type="dxa"/>
                                </w:tcPr>
                                <w:p>
                                  <w:pPr>
                                    <w:pStyle w:val="18"/>
                                    <w:spacing w:before="77" w:line="268" w:lineRule="auto"/>
                                    <w:ind w:left="117" w:right="169" w:hanging="3"/>
                                    <w:rPr>
                                      <w:sz w:val="20"/>
                                    </w:rPr>
                                  </w:pPr>
                                  <w:r>
                                    <w:rPr>
                                      <w:color w:val="302C2E"/>
                                      <w:w w:val="110"/>
                                      <w:sz w:val="20"/>
                                    </w:rPr>
                                    <w:t>Maximum total liability of the</w:t>
                                  </w:r>
                                  <w:r>
                                    <w:rPr>
                                      <w:color w:val="302C2E"/>
                                      <w:spacing w:val="1"/>
                                      <w:w w:val="110"/>
                                      <w:sz w:val="20"/>
                                    </w:rPr>
                                    <w:t xml:space="preserve"> </w:t>
                                  </w:r>
                                  <w:r>
                                    <w:rPr>
                                      <w:color w:val="302C2E"/>
                                      <w:w w:val="110"/>
                                      <w:sz w:val="20"/>
                                    </w:rPr>
                                    <w:t>Contractor</w:t>
                                  </w:r>
                                  <w:r>
                                    <w:rPr>
                                      <w:color w:val="302C2E"/>
                                      <w:spacing w:val="-7"/>
                                      <w:w w:val="110"/>
                                      <w:sz w:val="20"/>
                                    </w:rPr>
                                    <w:t xml:space="preserve"> </w:t>
                                  </w:r>
                                  <w:r>
                                    <w:rPr>
                                      <w:color w:val="302C2E"/>
                                      <w:w w:val="110"/>
                                      <w:sz w:val="20"/>
                                    </w:rPr>
                                    <w:t>to</w:t>
                                  </w:r>
                                  <w:r>
                                    <w:rPr>
                                      <w:color w:val="302C2E"/>
                                      <w:spacing w:val="-4"/>
                                      <w:w w:val="110"/>
                                      <w:sz w:val="20"/>
                                    </w:rPr>
                                    <w:t xml:space="preserve"> </w:t>
                                  </w:r>
                                  <w:r>
                                    <w:rPr>
                                      <w:color w:val="302C2E"/>
                                      <w:w w:val="110"/>
                                      <w:sz w:val="20"/>
                                    </w:rPr>
                                    <w:t>the</w:t>
                                  </w:r>
                                  <w:r>
                                    <w:rPr>
                                      <w:color w:val="302C2E"/>
                                      <w:spacing w:val="-5"/>
                                      <w:w w:val="110"/>
                                      <w:sz w:val="20"/>
                                    </w:rPr>
                                    <w:t xml:space="preserve"> </w:t>
                                  </w:r>
                                  <w:r>
                                    <w:rPr>
                                      <w:color w:val="302C2E"/>
                                      <w:w w:val="110"/>
                                      <w:sz w:val="20"/>
                                    </w:rPr>
                                    <w:t>Procuring</w:t>
                                  </w:r>
                                  <w:r>
                                    <w:rPr>
                                      <w:color w:val="302C2E"/>
                                      <w:spacing w:val="-4"/>
                                      <w:w w:val="110"/>
                                      <w:sz w:val="20"/>
                                    </w:rPr>
                                    <w:t xml:space="preserve"> </w:t>
                                  </w:r>
                                  <w:r>
                                    <w:rPr>
                                      <w:color w:val="302C2E"/>
                                      <w:w w:val="110"/>
                                      <w:sz w:val="20"/>
                                    </w:rPr>
                                    <w:t>Entity</w:t>
                                  </w:r>
                                </w:p>
                              </w:tc>
                              <w:tc>
                                <w:tcPr>
                                  <w:tcW w:w="1262" w:type="dxa"/>
                                </w:tcPr>
                                <w:p>
                                  <w:pPr>
                                    <w:pStyle w:val="18"/>
                                    <w:spacing w:before="77"/>
                                    <w:ind w:left="125"/>
                                    <w:rPr>
                                      <w:sz w:val="20"/>
                                    </w:rPr>
                                  </w:pPr>
                                  <w:r>
                                    <w:rPr>
                                      <w:color w:val="302C2E"/>
                                      <w:w w:val="110"/>
                                      <w:sz w:val="20"/>
                                    </w:rPr>
                                    <w:t>17.6</w:t>
                                  </w:r>
                                </w:p>
                                <w:p>
                                  <w:pPr>
                                    <w:pStyle w:val="18"/>
                                  </w:pPr>
                                </w:p>
                                <w:p>
                                  <w:pPr>
                                    <w:pStyle w:val="18"/>
                                    <w:spacing w:before="154"/>
                                    <w:ind w:left="756"/>
                                    <w:rPr>
                                      <w:sz w:val="24"/>
                                    </w:rPr>
                                  </w:pPr>
                                  <w:r>
                                    <w:rPr>
                                      <w:sz w:val="24"/>
                                    </w:rPr>
                                    <w:t>Issue</w:t>
                                  </w:r>
                                </w:p>
                              </w:tc>
                              <w:tc>
                                <w:tcPr>
                                  <w:tcW w:w="4897" w:type="dxa"/>
                                </w:tcPr>
                                <w:p>
                                  <w:pPr>
                                    <w:pStyle w:val="18"/>
                                    <w:spacing w:before="67"/>
                                    <w:ind w:left="127"/>
                                    <w:rPr>
                                      <w:i/>
                                      <w:sz w:val="21"/>
                                    </w:rPr>
                                  </w:pPr>
                                  <w:r>
                                    <w:rPr>
                                      <w:i/>
                                      <w:color w:val="302C2E"/>
                                      <w:w w:val="105"/>
                                      <w:sz w:val="21"/>
                                    </w:rPr>
                                    <w:t>[Select</w:t>
                                  </w:r>
                                  <w:r>
                                    <w:rPr>
                                      <w:i/>
                                      <w:color w:val="302C2E"/>
                                      <w:spacing w:val="-1"/>
                                      <w:w w:val="105"/>
                                      <w:sz w:val="21"/>
                                    </w:rPr>
                                    <w:t xml:space="preserve"> </w:t>
                                  </w:r>
                                  <w:r>
                                    <w:rPr>
                                      <w:i/>
                                      <w:color w:val="302C2E"/>
                                      <w:w w:val="105"/>
                                      <w:sz w:val="21"/>
                                    </w:rPr>
                                    <w:t>one</w:t>
                                  </w:r>
                                  <w:r>
                                    <w:rPr>
                                      <w:i/>
                                      <w:color w:val="302C2E"/>
                                      <w:spacing w:val="-3"/>
                                      <w:w w:val="105"/>
                                      <w:sz w:val="21"/>
                                    </w:rPr>
                                    <w:t xml:space="preserve"> </w:t>
                                  </w:r>
                                  <w:r>
                                    <w:rPr>
                                      <w:i/>
                                      <w:color w:val="302C2E"/>
                                      <w:w w:val="105"/>
                                      <w:sz w:val="21"/>
                                    </w:rPr>
                                    <w:t>of</w:t>
                                  </w:r>
                                  <w:r>
                                    <w:rPr>
                                      <w:i/>
                                      <w:color w:val="302C2E"/>
                                      <w:spacing w:val="-3"/>
                                      <w:w w:val="105"/>
                                      <w:sz w:val="21"/>
                                    </w:rPr>
                                    <w:t xml:space="preserve"> </w:t>
                                  </w:r>
                                  <w:r>
                                    <w:rPr>
                                      <w:i/>
                                      <w:color w:val="302C2E"/>
                                      <w:w w:val="105"/>
                                      <w:sz w:val="21"/>
                                    </w:rPr>
                                    <w:t>the</w:t>
                                  </w:r>
                                  <w:r>
                                    <w:rPr>
                                      <w:i/>
                                      <w:color w:val="302C2E"/>
                                      <w:spacing w:val="-3"/>
                                      <w:w w:val="105"/>
                                      <w:sz w:val="21"/>
                                    </w:rPr>
                                    <w:t xml:space="preserve"> </w:t>
                                  </w:r>
                                  <w:r>
                                    <w:rPr>
                                      <w:i/>
                                      <w:color w:val="302C2E"/>
                                      <w:w w:val="105"/>
                                      <w:sz w:val="21"/>
                                    </w:rPr>
                                    <w:t>two</w:t>
                                  </w:r>
                                  <w:r>
                                    <w:rPr>
                                      <w:i/>
                                      <w:color w:val="302C2E"/>
                                      <w:spacing w:val="-3"/>
                                      <w:w w:val="105"/>
                                      <w:sz w:val="21"/>
                                    </w:rPr>
                                    <w:t xml:space="preserve"> </w:t>
                                  </w:r>
                                  <w:r>
                                    <w:rPr>
                                      <w:i/>
                                      <w:color w:val="302C2E"/>
                                      <w:w w:val="105"/>
                                      <w:sz w:val="21"/>
                                    </w:rPr>
                                    <w:t>options</w:t>
                                  </w:r>
                                  <w:r>
                                    <w:rPr>
                                      <w:i/>
                                      <w:color w:val="302C2E"/>
                                      <w:spacing w:val="-3"/>
                                      <w:w w:val="105"/>
                                      <w:sz w:val="21"/>
                                    </w:rPr>
                                    <w:t xml:space="preserve"> </w:t>
                                  </w:r>
                                  <w:r>
                                    <w:rPr>
                                      <w:i/>
                                      <w:color w:val="302C2E"/>
                                      <w:w w:val="105"/>
                                      <w:sz w:val="21"/>
                                    </w:rPr>
                                    <w:t>below</w:t>
                                  </w:r>
                                  <w:r>
                                    <w:rPr>
                                      <w:i/>
                                      <w:color w:val="302C2E"/>
                                      <w:spacing w:val="-3"/>
                                      <w:w w:val="105"/>
                                      <w:sz w:val="21"/>
                                    </w:rPr>
                                    <w:t xml:space="preserve"> </w:t>
                                  </w:r>
                                  <w:r>
                                    <w:rPr>
                                      <w:i/>
                                      <w:color w:val="302C2E"/>
                                      <w:w w:val="105"/>
                                      <w:sz w:val="21"/>
                                    </w:rPr>
                                    <w:t>as</w:t>
                                  </w:r>
                                  <w:r>
                                    <w:rPr>
                                      <w:i/>
                                      <w:color w:val="302C2E"/>
                                      <w:spacing w:val="-3"/>
                                      <w:w w:val="105"/>
                                      <w:sz w:val="21"/>
                                    </w:rPr>
                                    <w:t xml:space="preserve"> </w:t>
                                  </w:r>
                                  <w:r>
                                    <w:rPr>
                                      <w:i/>
                                      <w:color w:val="302C2E"/>
                                      <w:w w:val="105"/>
                                      <w:sz w:val="21"/>
                                    </w:rPr>
                                    <w:t>appropriate}</w:t>
                                  </w:r>
                                </w:p>
                                <w:p>
                                  <w:pPr>
                                    <w:pStyle w:val="18"/>
                                    <w:tabs>
                                      <w:tab w:val="left" w:pos="2867"/>
                                    </w:tabs>
                                    <w:spacing w:before="81"/>
                                    <w:ind w:left="125"/>
                                    <w:rPr>
                                      <w:i/>
                                      <w:sz w:val="21"/>
                                    </w:rPr>
                                  </w:pPr>
                                  <w:r>
                                    <w:rPr>
                                      <w:color w:val="302C2E"/>
                                      <w:w w:val="105"/>
                                      <w:sz w:val="20"/>
                                    </w:rPr>
                                    <w:t>The</w:t>
                                  </w:r>
                                  <w:r>
                                    <w:rPr>
                                      <w:color w:val="302C2E"/>
                                      <w:spacing w:val="2"/>
                                      <w:w w:val="105"/>
                                      <w:sz w:val="20"/>
                                    </w:rPr>
                                    <w:t xml:space="preserve"> </w:t>
                                  </w:r>
                                  <w:r>
                                    <w:rPr>
                                      <w:color w:val="302C2E"/>
                                      <w:w w:val="105"/>
                                      <w:sz w:val="20"/>
                                    </w:rPr>
                                    <w:t>product of</w:t>
                                  </w:r>
                                  <w:r>
                                    <w:rPr>
                                      <w:color w:val="302C2E"/>
                                      <w:w w:val="105"/>
                                      <w:sz w:val="20"/>
                                      <w:u w:val="single" w:color="2F2C2D"/>
                                    </w:rPr>
                                    <w:tab/>
                                  </w:r>
                                  <w:r>
                                    <w:rPr>
                                      <w:i/>
                                      <w:color w:val="302C2E"/>
                                      <w:w w:val="105"/>
                                      <w:sz w:val="21"/>
                                    </w:rPr>
                                    <w:t>[insert</w:t>
                                  </w:r>
                                  <w:r>
                                    <w:rPr>
                                      <w:i/>
                                      <w:color w:val="302C2E"/>
                                      <w:spacing w:val="-3"/>
                                      <w:w w:val="105"/>
                                      <w:sz w:val="21"/>
                                    </w:rPr>
                                    <w:t xml:space="preserve"> </w:t>
                                  </w:r>
                                  <w:r>
                                    <w:rPr>
                                      <w:i/>
                                      <w:color w:val="302C2E"/>
                                      <w:w w:val="105"/>
                                      <w:sz w:val="21"/>
                                    </w:rPr>
                                    <w:t>a</w:t>
                                  </w:r>
                                  <w:r>
                                    <w:rPr>
                                      <w:i/>
                                      <w:color w:val="302C2E"/>
                                      <w:spacing w:val="-4"/>
                                      <w:w w:val="105"/>
                                      <w:sz w:val="21"/>
                                    </w:rPr>
                                    <w:t xml:space="preserve"> </w:t>
                                  </w:r>
                                  <w:r>
                                    <w:rPr>
                                      <w:i/>
                                      <w:color w:val="302C2E"/>
                                      <w:w w:val="105"/>
                                      <w:sz w:val="21"/>
                                    </w:rPr>
                                    <w:t>multiplier</w:t>
                                  </w:r>
                                </w:p>
                                <w:p>
                                  <w:pPr>
                                    <w:pStyle w:val="18"/>
                                    <w:spacing w:before="47" w:line="172" w:lineRule="auto"/>
                                    <w:ind w:left="122" w:right="274" w:hanging="138"/>
                                    <w:rPr>
                                      <w:sz w:val="20"/>
                                    </w:rPr>
                                  </w:pPr>
                                  <w:r>
                                    <w:rPr>
                                      <w:spacing w:val="17"/>
                                      <w:position w:val="-9"/>
                                      <w:sz w:val="24"/>
                                    </w:rPr>
                                    <w:t>d</w:t>
                                  </w:r>
                                  <w:r>
                                    <w:rPr>
                                      <w:i/>
                                      <w:color w:val="302C2E"/>
                                      <w:spacing w:val="-18"/>
                                      <w:w w:val="103"/>
                                      <w:sz w:val="21"/>
                                    </w:rPr>
                                    <w:t>l</w:t>
                                  </w:r>
                                  <w:r>
                                    <w:rPr>
                                      <w:spacing w:val="-103"/>
                                      <w:position w:val="-9"/>
                                      <w:sz w:val="24"/>
                                    </w:rPr>
                                    <w:t>b</w:t>
                                  </w:r>
                                  <w:r>
                                    <w:rPr>
                                      <w:i/>
                                      <w:color w:val="302C2E"/>
                                      <w:spacing w:val="1"/>
                                      <w:w w:val="103"/>
                                      <w:sz w:val="21"/>
                                    </w:rPr>
                                    <w:t>e</w:t>
                                  </w:r>
                                  <w:r>
                                    <w:rPr>
                                      <w:i/>
                                      <w:color w:val="302C2E"/>
                                      <w:spacing w:val="-78"/>
                                      <w:w w:val="103"/>
                                      <w:sz w:val="21"/>
                                    </w:rPr>
                                    <w:t>s</w:t>
                                  </w:r>
                                  <w:r>
                                    <w:rPr>
                                      <w:spacing w:val="-42"/>
                                      <w:position w:val="-9"/>
                                      <w:sz w:val="24"/>
                                    </w:rPr>
                                    <w:t>y</w:t>
                                  </w:r>
                                  <w:r>
                                    <w:rPr>
                                      <w:i/>
                                      <w:color w:val="302C2E"/>
                                      <w:spacing w:val="7"/>
                                      <w:w w:val="103"/>
                                      <w:sz w:val="21"/>
                                    </w:rPr>
                                    <w:t>s</w:t>
                                  </w:r>
                                  <w:r>
                                    <w:rPr>
                                      <w:spacing w:val="-124"/>
                                      <w:w w:val="99"/>
                                      <w:position w:val="-9"/>
                                      <w:sz w:val="24"/>
                                    </w:rPr>
                                    <w:t>K</w:t>
                                  </w:r>
                                  <w:r>
                                    <w:rPr>
                                      <w:i/>
                                      <w:color w:val="302C2E"/>
                                      <w:w w:val="103"/>
                                      <w:sz w:val="21"/>
                                    </w:rPr>
                                    <w:t>o</w:t>
                                  </w:r>
                                  <w:r>
                                    <w:rPr>
                                      <w:i/>
                                      <w:color w:val="302C2E"/>
                                      <w:spacing w:val="-70"/>
                                      <w:w w:val="103"/>
                                      <w:sz w:val="21"/>
                                    </w:rPr>
                                    <w:t>r</w:t>
                                  </w:r>
                                  <w:r>
                                    <w:rPr>
                                      <w:spacing w:val="-2"/>
                                      <w:position w:val="-9"/>
                                      <w:sz w:val="24"/>
                                    </w:rPr>
                                    <w:t>e</w:t>
                                  </w:r>
                                  <w:r>
                                    <w:rPr>
                                      <w:spacing w:val="-100"/>
                                      <w:position w:val="-9"/>
                                      <w:sz w:val="24"/>
                                    </w:rPr>
                                    <w:t>n</w:t>
                                  </w:r>
                                  <w:r>
                                    <w:rPr>
                                      <w:i/>
                                      <w:color w:val="302C2E"/>
                                      <w:spacing w:val="-5"/>
                                      <w:w w:val="103"/>
                                      <w:sz w:val="21"/>
                                    </w:rPr>
                                    <w:t>g</w:t>
                                  </w:r>
                                  <w:r>
                                    <w:rPr>
                                      <w:spacing w:val="-115"/>
                                      <w:position w:val="-9"/>
                                      <w:sz w:val="24"/>
                                    </w:rPr>
                                    <w:t>y</w:t>
                                  </w:r>
                                  <w:r>
                                    <w:rPr>
                                      <w:i/>
                                      <w:color w:val="302C2E"/>
                                      <w:spacing w:val="1"/>
                                      <w:w w:val="103"/>
                                      <w:sz w:val="21"/>
                                    </w:rPr>
                                    <w:t>r</w:t>
                                  </w:r>
                                  <w:r>
                                    <w:rPr>
                                      <w:i/>
                                      <w:color w:val="302C2E"/>
                                      <w:spacing w:val="-74"/>
                                      <w:w w:val="103"/>
                                      <w:sz w:val="21"/>
                                    </w:rPr>
                                    <w:t>e</w:t>
                                  </w:r>
                                  <w:r>
                                    <w:rPr>
                                      <w:spacing w:val="-32"/>
                                      <w:position w:val="-9"/>
                                      <w:sz w:val="24"/>
                                    </w:rPr>
                                    <w:t>a</w:t>
                                  </w:r>
                                  <w:r>
                                    <w:rPr>
                                      <w:i/>
                                      <w:color w:val="302C2E"/>
                                      <w:spacing w:val="-17"/>
                                      <w:w w:val="103"/>
                                      <w:sz w:val="21"/>
                                    </w:rPr>
                                    <w:t>a</w:t>
                                  </w:r>
                                  <w:r>
                                    <w:rPr>
                                      <w:spacing w:val="-145"/>
                                      <w:position w:val="-9"/>
                                      <w:sz w:val="24"/>
                                    </w:rPr>
                                    <w:t>R</w:t>
                                  </w:r>
                                  <w:r>
                                    <w:rPr>
                                      <w:i/>
                                      <w:color w:val="302C2E"/>
                                      <w:spacing w:val="1"/>
                                      <w:w w:val="103"/>
                                      <w:sz w:val="21"/>
                                    </w:rPr>
                                    <w:t>t</w:t>
                                  </w:r>
                                  <w:r>
                                    <w:rPr>
                                      <w:i/>
                                      <w:color w:val="302C2E"/>
                                      <w:spacing w:val="-14"/>
                                      <w:w w:val="103"/>
                                      <w:sz w:val="21"/>
                                    </w:rPr>
                                    <w:t>e</w:t>
                                  </w:r>
                                  <w:r>
                                    <w:rPr>
                                      <w:spacing w:val="-105"/>
                                      <w:position w:val="-9"/>
                                      <w:sz w:val="24"/>
                                    </w:rPr>
                                    <w:t>u</w:t>
                                  </w:r>
                                  <w:r>
                                    <w:rPr>
                                      <w:i/>
                                      <w:color w:val="302C2E"/>
                                      <w:w w:val="103"/>
                                      <w:sz w:val="21"/>
                                    </w:rPr>
                                    <w:t>r</w:t>
                                  </w:r>
                                  <w:r>
                                    <w:rPr>
                                      <w:i/>
                                      <w:color w:val="302C2E"/>
                                      <w:spacing w:val="-33"/>
                                      <w:sz w:val="21"/>
                                    </w:rPr>
                                    <w:t xml:space="preserve"> </w:t>
                                  </w:r>
                                  <w:r>
                                    <w:rPr>
                                      <w:spacing w:val="-46"/>
                                      <w:position w:val="-9"/>
                                      <w:sz w:val="24"/>
                                    </w:rPr>
                                    <w:t>r</w:t>
                                  </w:r>
                                  <w:r>
                                    <w:rPr>
                                      <w:i/>
                                      <w:color w:val="302C2E"/>
                                      <w:spacing w:val="-15"/>
                                      <w:w w:val="103"/>
                                      <w:sz w:val="21"/>
                                    </w:rPr>
                                    <w:t>t</w:t>
                                  </w:r>
                                  <w:r>
                                    <w:rPr>
                                      <w:spacing w:val="-91"/>
                                      <w:position w:val="-9"/>
                                      <w:sz w:val="24"/>
                                    </w:rPr>
                                    <w:t>a</w:t>
                                  </w:r>
                                  <w:r>
                                    <w:rPr>
                                      <w:i/>
                                      <w:color w:val="302C2E"/>
                                      <w:spacing w:val="-21"/>
                                      <w:w w:val="103"/>
                                      <w:sz w:val="21"/>
                                    </w:rPr>
                                    <w:t>h</w:t>
                                  </w:r>
                                  <w:r>
                                    <w:rPr>
                                      <w:spacing w:val="-46"/>
                                      <w:position w:val="-9"/>
                                      <w:sz w:val="24"/>
                                    </w:rPr>
                                    <w:t>l</w:t>
                                  </w:r>
                                  <w:r>
                                    <w:rPr>
                                      <w:i/>
                                      <w:color w:val="302C2E"/>
                                      <w:spacing w:val="-4"/>
                                      <w:w w:val="103"/>
                                      <w:sz w:val="21"/>
                                    </w:rPr>
                                    <w:t>a</w:t>
                                  </w:r>
                                  <w:r>
                                    <w:rPr>
                                      <w:spacing w:val="-156"/>
                                      <w:position w:val="-9"/>
                                      <w:sz w:val="24"/>
                                    </w:rPr>
                                    <w:t>R</w:t>
                                  </w:r>
                                  <w:r>
                                    <w:rPr>
                                      <w:i/>
                                      <w:color w:val="302C2E"/>
                                      <w:w w:val="103"/>
                                      <w:sz w:val="21"/>
                                    </w:rPr>
                                    <w:t>n</w:t>
                                  </w:r>
                                  <w:r>
                                    <w:rPr>
                                      <w:i/>
                                      <w:color w:val="302C2E"/>
                                      <w:spacing w:val="-3"/>
                                      <w:sz w:val="21"/>
                                    </w:rPr>
                                    <w:t xml:space="preserve"> </w:t>
                                  </w:r>
                                  <w:r>
                                    <w:rPr>
                                      <w:spacing w:val="-114"/>
                                      <w:position w:val="-9"/>
                                      <w:sz w:val="24"/>
                                    </w:rPr>
                                    <w:t>o</w:t>
                                  </w:r>
                                  <w:r>
                                    <w:rPr>
                                      <w:i/>
                                      <w:color w:val="302C2E"/>
                                      <w:spacing w:val="1"/>
                                      <w:w w:val="103"/>
                                      <w:sz w:val="21"/>
                                    </w:rPr>
                                    <w:t>o</w:t>
                                  </w:r>
                                  <w:r>
                                    <w:rPr>
                                      <w:i/>
                                      <w:color w:val="302C2E"/>
                                      <w:spacing w:val="-106"/>
                                      <w:w w:val="103"/>
                                      <w:sz w:val="21"/>
                                    </w:rPr>
                                    <w:t>n</w:t>
                                  </w:r>
                                  <w:r>
                                    <w:rPr>
                                      <w:spacing w:val="-1"/>
                                      <w:position w:val="-9"/>
                                      <w:sz w:val="24"/>
                                    </w:rPr>
                                    <w:t>a</w:t>
                                  </w:r>
                                  <w:r>
                                    <w:rPr>
                                      <w:spacing w:val="-119"/>
                                      <w:position w:val="-9"/>
                                      <w:sz w:val="24"/>
                                    </w:rPr>
                                    <w:t>d</w:t>
                                  </w:r>
                                  <w:r>
                                    <w:rPr>
                                      <w:i/>
                                      <w:color w:val="302C2E"/>
                                      <w:spacing w:val="1"/>
                                      <w:w w:val="103"/>
                                      <w:sz w:val="21"/>
                                    </w:rPr>
                                    <w:t>e</w:t>
                                  </w:r>
                                  <w:r>
                                    <w:rPr>
                                      <w:i/>
                                      <w:color w:val="302C2E"/>
                                      <w:spacing w:val="-67"/>
                                      <w:w w:val="103"/>
                                      <w:sz w:val="21"/>
                                    </w:rPr>
                                    <w:t>}</w:t>
                                  </w:r>
                                  <w:r>
                                    <w:rPr>
                                      <w:w w:val="99"/>
                                      <w:position w:val="-9"/>
                                      <w:sz w:val="24"/>
                                    </w:rPr>
                                    <w:t>s</w:t>
                                  </w:r>
                                  <w:r>
                                    <w:rPr>
                                      <w:spacing w:val="-28"/>
                                      <w:position w:val="-9"/>
                                      <w:sz w:val="24"/>
                                    </w:rPr>
                                    <w:t xml:space="preserve"> </w:t>
                                  </w:r>
                                  <w:r>
                                    <w:rPr>
                                      <w:color w:val="302C2E"/>
                                      <w:spacing w:val="-30"/>
                                      <w:w w:val="102"/>
                                      <w:sz w:val="20"/>
                                    </w:rPr>
                                    <w:t>t</w:t>
                                  </w:r>
                                  <w:r>
                                    <w:rPr>
                                      <w:spacing w:val="-144"/>
                                      <w:w w:val="99"/>
                                      <w:position w:val="-9"/>
                                      <w:sz w:val="24"/>
                                    </w:rPr>
                                    <w:t>A</w:t>
                                  </w:r>
                                  <w:r>
                                    <w:rPr>
                                      <w:color w:val="302C2E"/>
                                      <w:spacing w:val="3"/>
                                      <w:w w:val="102"/>
                                      <w:sz w:val="20"/>
                                    </w:rPr>
                                    <w:t>i</w:t>
                                  </w:r>
                                  <w:r>
                                    <w:rPr>
                                      <w:color w:val="302C2E"/>
                                      <w:spacing w:val="-77"/>
                                      <w:w w:val="102"/>
                                      <w:sz w:val="20"/>
                                    </w:rPr>
                                    <w:t>m</w:t>
                                  </w:r>
                                  <w:r>
                                    <w:rPr>
                                      <w:spacing w:val="-43"/>
                                      <w:position w:val="-9"/>
                                      <w:sz w:val="24"/>
                                    </w:rPr>
                                    <w:t>u</w:t>
                                  </w:r>
                                  <w:r>
                                    <w:rPr>
                                      <w:color w:val="302C2E"/>
                                      <w:spacing w:val="-49"/>
                                      <w:w w:val="102"/>
                                      <w:sz w:val="20"/>
                                    </w:rPr>
                                    <w:t>e</w:t>
                                  </w:r>
                                  <w:r>
                                    <w:rPr>
                                      <w:spacing w:val="-16"/>
                                      <w:position w:val="-9"/>
                                      <w:sz w:val="24"/>
                                    </w:rPr>
                                    <w:t>t</w:t>
                                  </w:r>
                                  <w:r>
                                    <w:rPr>
                                      <w:color w:val="302C2E"/>
                                      <w:spacing w:val="-65"/>
                                      <w:w w:val="102"/>
                                      <w:sz w:val="20"/>
                                    </w:rPr>
                                    <w:t>s</w:t>
                                  </w:r>
                                  <w:r>
                                    <w:rPr>
                                      <w:spacing w:val="-2"/>
                                      <w:position w:val="-9"/>
                                      <w:sz w:val="24"/>
                                    </w:rPr>
                                    <w:t>h</w:t>
                                  </w:r>
                                  <w:r>
                                    <w:rPr>
                                      <w:color w:val="302C2E"/>
                                      <w:spacing w:val="-56"/>
                                      <w:w w:val="102"/>
                                      <w:sz w:val="20"/>
                                    </w:rPr>
                                    <w:t>t</w:t>
                                  </w:r>
                                  <w:r>
                                    <w:rPr>
                                      <w:spacing w:val="-63"/>
                                      <w:position w:val="-9"/>
                                      <w:sz w:val="24"/>
                                    </w:rPr>
                                    <w:t>o</w:t>
                                  </w:r>
                                  <w:r>
                                    <w:rPr>
                                      <w:color w:val="302C2E"/>
                                      <w:spacing w:val="-41"/>
                                      <w:w w:val="102"/>
                                      <w:sz w:val="20"/>
                                    </w:rPr>
                                    <w:t>h</w:t>
                                  </w:r>
                                  <w:r>
                                    <w:rPr>
                                      <w:spacing w:val="-40"/>
                                      <w:w w:val="99"/>
                                      <w:position w:val="-9"/>
                                      <w:sz w:val="24"/>
                                    </w:rPr>
                                    <w:t>r</w:t>
                                  </w:r>
                                  <w:r>
                                    <w:rPr>
                                      <w:color w:val="302C2E"/>
                                      <w:spacing w:val="-52"/>
                                      <w:w w:val="102"/>
                                      <w:sz w:val="20"/>
                                    </w:rPr>
                                    <w:t>e</w:t>
                                  </w:r>
                                  <w:r>
                                    <w:rPr>
                                      <w:position w:val="-9"/>
                                      <w:sz w:val="24"/>
                                    </w:rPr>
                                    <w:t>i</w:t>
                                  </w:r>
                                  <w:r>
                                    <w:rPr>
                                      <w:spacing w:val="-24"/>
                                      <w:position w:val="-9"/>
                                      <w:sz w:val="24"/>
                                    </w:rPr>
                                    <w:t>t</w:t>
                                  </w:r>
                                  <w:r>
                                    <w:rPr>
                                      <w:color w:val="302C2E"/>
                                      <w:spacing w:val="-122"/>
                                      <w:w w:val="102"/>
                                      <w:sz w:val="20"/>
                                    </w:rPr>
                                    <w:t>A</w:t>
                                  </w:r>
                                  <w:r>
                                    <w:rPr>
                                      <w:spacing w:val="2"/>
                                      <w:position w:val="-9"/>
                                      <w:sz w:val="24"/>
                                    </w:rPr>
                                    <w:t>y</w:t>
                                  </w:r>
                                  <w:r>
                                    <w:rPr>
                                      <w:color w:val="302C2E"/>
                                      <w:spacing w:val="2"/>
                                      <w:w w:val="102"/>
                                      <w:sz w:val="20"/>
                                    </w:rPr>
                                    <w:t>cce</w:t>
                                  </w:r>
                                  <w:r>
                                    <w:rPr>
                                      <w:color w:val="302C2E"/>
                                      <w:w w:val="102"/>
                                      <w:sz w:val="20"/>
                                    </w:rPr>
                                    <w:t>p</w:t>
                                  </w:r>
                                  <w:r>
                                    <w:rPr>
                                      <w:color w:val="302C2E"/>
                                      <w:spacing w:val="3"/>
                                      <w:w w:val="102"/>
                                      <w:sz w:val="20"/>
                                    </w:rPr>
                                    <w:t>t</w:t>
                                  </w:r>
                                  <w:r>
                                    <w:rPr>
                                      <w:color w:val="302C2E"/>
                                      <w:spacing w:val="2"/>
                                      <w:w w:val="102"/>
                                      <w:sz w:val="20"/>
                                    </w:rPr>
                                    <w:t>e</w:t>
                                  </w:r>
                                  <w:r>
                                    <w:rPr>
                                      <w:color w:val="302C2E"/>
                                      <w:w w:val="102"/>
                                      <w:sz w:val="20"/>
                                    </w:rPr>
                                    <w:t xml:space="preserve">d </w:t>
                                  </w:r>
                                  <w:r>
                                    <w:rPr>
                                      <w:color w:val="302C2E"/>
                                      <w:sz w:val="20"/>
                                    </w:rPr>
                                    <w:t>Contract</w:t>
                                  </w:r>
                                  <w:r>
                                    <w:rPr>
                                      <w:color w:val="302C2E"/>
                                      <w:spacing w:val="6"/>
                                      <w:sz w:val="20"/>
                                    </w:rPr>
                                    <w:t xml:space="preserve"> </w:t>
                                  </w:r>
                                  <w:r>
                                    <w:rPr>
                                      <w:color w:val="302C2E"/>
                                      <w:sz w:val="20"/>
                                    </w:rPr>
                                    <w:t>Amount,</w:t>
                                  </w:r>
                                </w:p>
                                <w:p>
                                  <w:pPr>
                                    <w:pStyle w:val="18"/>
                                    <w:spacing w:before="100"/>
                                    <w:ind w:left="127"/>
                                    <w:rPr>
                                      <w:i/>
                                      <w:sz w:val="21"/>
                                    </w:rPr>
                                  </w:pPr>
                                  <w:r>
                                    <w:rPr>
                                      <w:i/>
                                      <w:color w:val="302C2E"/>
                                      <w:w w:val="105"/>
                                      <w:sz w:val="21"/>
                                    </w:rPr>
                                    <w:t>or</w:t>
                                  </w:r>
                                </w:p>
                                <w:p>
                                  <w:pPr>
                                    <w:pStyle w:val="18"/>
                                    <w:spacing w:before="102" w:line="206" w:lineRule="auto"/>
                                    <w:ind w:left="122" w:hanging="8"/>
                                    <w:rPr>
                                      <w:i/>
                                      <w:sz w:val="21"/>
                                    </w:rPr>
                                  </w:pPr>
                                  <w:r>
                                    <w:rPr>
                                      <w:color w:val="302C2E"/>
                                      <w:w w:val="599"/>
                                      <w:position w:val="-5"/>
                                      <w:sz w:val="12"/>
                                    </w:rPr>
                                    <w:t>------</w:t>
                                  </w:r>
                                  <w:r>
                                    <w:rPr>
                                      <w:i/>
                                      <w:color w:val="302C2E"/>
                                      <w:spacing w:val="-1"/>
                                      <w:w w:val="103"/>
                                      <w:sz w:val="21"/>
                                    </w:rPr>
                                    <w:t>[inser</w:t>
                                  </w:r>
                                  <w:r>
                                    <w:rPr>
                                      <w:i/>
                                      <w:color w:val="302C2E"/>
                                      <w:w w:val="103"/>
                                      <w:sz w:val="21"/>
                                    </w:rPr>
                                    <w:t>t</w:t>
                                  </w:r>
                                  <w:r>
                                    <w:rPr>
                                      <w:i/>
                                      <w:color w:val="302C2E"/>
                                      <w:spacing w:val="-1"/>
                                      <w:sz w:val="21"/>
                                    </w:rPr>
                                    <w:t xml:space="preserve"> </w:t>
                                  </w:r>
                                  <w:r>
                                    <w:rPr>
                                      <w:i/>
                                      <w:color w:val="302C2E"/>
                                      <w:spacing w:val="-1"/>
                                      <w:w w:val="103"/>
                                      <w:sz w:val="21"/>
                                    </w:rPr>
                                    <w:t>amo</w:t>
                                  </w:r>
                                  <w:r>
                                    <w:rPr>
                                      <w:i/>
                                      <w:color w:val="302C2E"/>
                                      <w:spacing w:val="-2"/>
                                      <w:w w:val="103"/>
                                      <w:sz w:val="21"/>
                                    </w:rPr>
                                    <w:t>u</w:t>
                                  </w:r>
                                  <w:r>
                                    <w:rPr>
                                      <w:i/>
                                      <w:color w:val="302C2E"/>
                                      <w:spacing w:val="-1"/>
                                      <w:w w:val="103"/>
                                      <w:sz w:val="21"/>
                                    </w:rPr>
                                    <w:t>n</w:t>
                                  </w:r>
                                  <w:r>
                                    <w:rPr>
                                      <w:i/>
                                      <w:color w:val="302C2E"/>
                                      <w:w w:val="103"/>
                                      <w:sz w:val="21"/>
                                    </w:rPr>
                                    <w:t>t</w:t>
                                  </w:r>
                                  <w:r>
                                    <w:rPr>
                                      <w:i/>
                                      <w:color w:val="302C2E"/>
                                      <w:sz w:val="21"/>
                                    </w:rPr>
                                    <w:t xml:space="preserve"> </w:t>
                                  </w:r>
                                  <w:r>
                                    <w:rPr>
                                      <w:i/>
                                      <w:color w:val="302C2E"/>
                                      <w:spacing w:val="-2"/>
                                      <w:w w:val="106"/>
                                      <w:sz w:val="21"/>
                                    </w:rPr>
                                    <w:t>o</w:t>
                                  </w:r>
                                  <w:r>
                                    <w:rPr>
                                      <w:i/>
                                      <w:color w:val="302C2E"/>
                                      <w:w w:val="106"/>
                                      <w:sz w:val="21"/>
                                    </w:rPr>
                                    <w:t>f</w:t>
                                  </w:r>
                                  <w:r>
                                    <w:rPr>
                                      <w:i/>
                                      <w:color w:val="302C2E"/>
                                      <w:spacing w:val="5"/>
                                      <w:sz w:val="21"/>
                                    </w:rPr>
                                    <w:t xml:space="preserve"> </w:t>
                                  </w:r>
                                  <w:r>
                                    <w:rPr>
                                      <w:i/>
                                      <w:color w:val="302C2E"/>
                                      <w:w w:val="106"/>
                                      <w:sz w:val="21"/>
                                    </w:rPr>
                                    <w:t>t</w:t>
                                  </w:r>
                                  <w:r>
                                    <w:rPr>
                                      <w:i/>
                                      <w:color w:val="302C2E"/>
                                      <w:spacing w:val="-1"/>
                                      <w:w w:val="106"/>
                                      <w:sz w:val="21"/>
                                    </w:rPr>
                                    <w:t>h</w:t>
                                  </w:r>
                                  <w:r>
                                    <w:rPr>
                                      <w:i/>
                                      <w:color w:val="302C2E"/>
                                      <w:w w:val="106"/>
                                      <w:sz w:val="21"/>
                                    </w:rPr>
                                    <w:t>e</w:t>
                                  </w:r>
                                  <w:r>
                                    <w:rPr>
                                      <w:i/>
                                      <w:color w:val="302C2E"/>
                                      <w:spacing w:val="4"/>
                                      <w:sz w:val="21"/>
                                    </w:rPr>
                                    <w:t xml:space="preserve"> </w:t>
                                  </w:r>
                                  <w:r>
                                    <w:rPr>
                                      <w:i/>
                                      <w:color w:val="302C2E"/>
                                      <w:sz w:val="21"/>
                                    </w:rPr>
                                    <w:t>m</w:t>
                                  </w:r>
                                  <w:r>
                                    <w:rPr>
                                      <w:i/>
                                      <w:color w:val="302C2E"/>
                                      <w:spacing w:val="2"/>
                                      <w:sz w:val="21"/>
                                    </w:rPr>
                                    <w:t>ax</w:t>
                                  </w:r>
                                  <w:r>
                                    <w:rPr>
                                      <w:i/>
                                      <w:color w:val="302C2E"/>
                                      <w:spacing w:val="-2"/>
                                      <w:sz w:val="21"/>
                                    </w:rPr>
                                    <w:t>i</w:t>
                                  </w:r>
                                  <w:r>
                                    <w:rPr>
                                      <w:i/>
                                      <w:color w:val="302C2E"/>
                                      <w:spacing w:val="3"/>
                                      <w:sz w:val="21"/>
                                    </w:rPr>
                                    <w:t>m</w:t>
                                  </w:r>
                                  <w:r>
                                    <w:rPr>
                                      <w:i/>
                                      <w:color w:val="302C2E"/>
                                      <w:sz w:val="21"/>
                                    </w:rPr>
                                    <w:t>um</w:t>
                                  </w:r>
                                  <w:r>
                                    <w:rPr>
                                      <w:i/>
                                      <w:color w:val="302C2E"/>
                                      <w:spacing w:val="4"/>
                                      <w:sz w:val="21"/>
                                    </w:rPr>
                                    <w:t xml:space="preserve"> </w:t>
                                  </w:r>
                                  <w:r>
                                    <w:rPr>
                                      <w:i/>
                                      <w:color w:val="302C2E"/>
                                      <w:w w:val="103"/>
                                      <w:sz w:val="21"/>
                                    </w:rPr>
                                    <w:t>t</w:t>
                                  </w:r>
                                  <w:r>
                                    <w:rPr>
                                      <w:i/>
                                      <w:color w:val="302C2E"/>
                                      <w:spacing w:val="-2"/>
                                      <w:w w:val="103"/>
                                      <w:sz w:val="21"/>
                                    </w:rPr>
                                    <w:t>o</w:t>
                                  </w:r>
                                  <w:r>
                                    <w:rPr>
                                      <w:i/>
                                      <w:color w:val="302C2E"/>
                                      <w:spacing w:val="1"/>
                                      <w:w w:val="103"/>
                                      <w:sz w:val="21"/>
                                    </w:rPr>
                                    <w:t>t</w:t>
                                  </w:r>
                                  <w:r>
                                    <w:rPr>
                                      <w:i/>
                                      <w:color w:val="302C2E"/>
                                      <w:w w:val="103"/>
                                      <w:sz w:val="21"/>
                                    </w:rPr>
                                    <w:t xml:space="preserve">al </w:t>
                                  </w:r>
                                  <w:r>
                                    <w:rPr>
                                      <w:i/>
                                      <w:color w:val="302C2E"/>
                                      <w:w w:val="120"/>
                                      <w:sz w:val="21"/>
                                    </w:rPr>
                                    <w:t>liability]</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675" w:hRule="atLeast"/>
                              </w:trPr>
                              <w:tc>
                                <w:tcPr>
                                  <w:tcW w:w="3303" w:type="dxa"/>
                                  <w:tcBorders>
                                    <w:right w:val="single" w:color="000000" w:sz="4" w:space="0"/>
                                  </w:tcBorders>
                                </w:tcPr>
                                <w:p>
                                  <w:pPr>
                                    <w:pStyle w:val="18"/>
                                    <w:spacing w:before="73" w:line="266" w:lineRule="auto"/>
                                    <w:ind w:left="122" w:right="1022" w:hanging="8"/>
                                    <w:rPr>
                                      <w:sz w:val="20"/>
                                    </w:rPr>
                                  </w:pPr>
                                  <w:r>
                                    <w:rPr>
                                      <w:color w:val="302C2E"/>
                                      <w:w w:val="105"/>
                                      <w:sz w:val="20"/>
                                    </w:rPr>
                                    <w:t>Periods</w:t>
                                  </w:r>
                                  <w:r>
                                    <w:rPr>
                                      <w:color w:val="302C2E"/>
                                      <w:spacing w:val="-5"/>
                                      <w:w w:val="105"/>
                                      <w:sz w:val="20"/>
                                    </w:rPr>
                                    <w:t xml:space="preserve"> </w:t>
                                  </w:r>
                                  <w:r>
                                    <w:rPr>
                                      <w:color w:val="302C2E"/>
                                      <w:w w:val="105"/>
                                      <w:sz w:val="20"/>
                                    </w:rPr>
                                    <w:t>for</w:t>
                                  </w:r>
                                  <w:r>
                                    <w:rPr>
                                      <w:color w:val="302C2E"/>
                                      <w:spacing w:val="-6"/>
                                      <w:w w:val="105"/>
                                      <w:sz w:val="20"/>
                                    </w:rPr>
                                    <w:t xml:space="preserve"> </w:t>
                                  </w:r>
                                  <w:r>
                                    <w:rPr>
                                      <w:color w:val="302C2E"/>
                                      <w:w w:val="105"/>
                                      <w:sz w:val="20"/>
                                    </w:rPr>
                                    <w:t>submission</w:t>
                                  </w:r>
                                  <w:r>
                                    <w:rPr>
                                      <w:color w:val="302C2E"/>
                                      <w:spacing w:val="-5"/>
                                      <w:w w:val="105"/>
                                      <w:sz w:val="20"/>
                                    </w:rPr>
                                    <w:t xml:space="preserve"> </w:t>
                                  </w:r>
                                  <w:r>
                                    <w:rPr>
                                      <w:color w:val="302C2E"/>
                                      <w:w w:val="105"/>
                                      <w:sz w:val="20"/>
                                    </w:rPr>
                                    <w:t>of</w:t>
                                  </w:r>
                                  <w:r>
                                    <w:rPr>
                                      <w:color w:val="302C2E"/>
                                      <w:spacing w:val="-49"/>
                                      <w:w w:val="105"/>
                                      <w:sz w:val="20"/>
                                    </w:rPr>
                                    <w:t xml:space="preserve"> </w:t>
                                  </w:r>
                                  <w:r>
                                    <w:rPr>
                                      <w:color w:val="302C2E"/>
                                      <w:w w:val="105"/>
                                      <w:sz w:val="20"/>
                                    </w:rPr>
                                    <w:t>insurance:</w:t>
                                  </w:r>
                                </w:p>
                                <w:p>
                                  <w:pPr>
                                    <w:pStyle w:val="18"/>
                                  </w:pPr>
                                </w:p>
                                <w:p>
                                  <w:pPr>
                                    <w:pStyle w:val="18"/>
                                    <w:numPr>
                                      <w:ilvl w:val="0"/>
                                      <w:numId w:val="127"/>
                                    </w:numPr>
                                    <w:tabs>
                                      <w:tab w:val="left" w:pos="329"/>
                                    </w:tabs>
                                    <w:spacing w:before="134"/>
                                    <w:rPr>
                                      <w:sz w:val="20"/>
                                    </w:rPr>
                                  </w:pPr>
                                  <w:r>
                                    <w:rPr>
                                      <w:color w:val="302C2E"/>
                                      <w:w w:val="110"/>
                                      <w:sz w:val="20"/>
                                    </w:rPr>
                                    <w:t>Evidence</w:t>
                                  </w:r>
                                  <w:r>
                                    <w:rPr>
                                      <w:color w:val="302C2E"/>
                                      <w:spacing w:val="-3"/>
                                      <w:w w:val="110"/>
                                      <w:sz w:val="20"/>
                                    </w:rPr>
                                    <w:t xml:space="preserve"> </w:t>
                                  </w:r>
                                  <w:r>
                                    <w:rPr>
                                      <w:color w:val="302C2E"/>
                                      <w:w w:val="110"/>
                                      <w:sz w:val="20"/>
                                    </w:rPr>
                                    <w:t>of</w:t>
                                  </w:r>
                                  <w:r>
                                    <w:rPr>
                                      <w:color w:val="302C2E"/>
                                      <w:spacing w:val="-4"/>
                                      <w:w w:val="110"/>
                                      <w:sz w:val="20"/>
                                    </w:rPr>
                                    <w:t xml:space="preserve"> </w:t>
                                  </w:r>
                                  <w:r>
                                    <w:rPr>
                                      <w:color w:val="302C2E"/>
                                      <w:w w:val="110"/>
                                      <w:sz w:val="20"/>
                                    </w:rPr>
                                    <w:t>insurance.</w:t>
                                  </w:r>
                                </w:p>
                                <w:p>
                                  <w:pPr>
                                    <w:pStyle w:val="18"/>
                                    <w:numPr>
                                      <w:ilvl w:val="0"/>
                                      <w:numId w:val="127"/>
                                    </w:numPr>
                                    <w:tabs>
                                      <w:tab w:val="left" w:pos="343"/>
                                    </w:tabs>
                                    <w:spacing w:before="163"/>
                                    <w:ind w:left="343" w:hanging="224"/>
                                    <w:rPr>
                                      <w:sz w:val="20"/>
                                    </w:rPr>
                                  </w:pPr>
                                  <w:r>
                                    <w:rPr>
                                      <w:color w:val="302C2E"/>
                                      <w:w w:val="105"/>
                                      <w:sz w:val="20"/>
                                    </w:rPr>
                                    <w:t>Relevant</w:t>
                                  </w:r>
                                  <w:r>
                                    <w:rPr>
                                      <w:color w:val="302C2E"/>
                                      <w:spacing w:val="-3"/>
                                      <w:w w:val="105"/>
                                      <w:sz w:val="20"/>
                                    </w:rPr>
                                    <w:t xml:space="preserve"> </w:t>
                                  </w:r>
                                  <w:r>
                                    <w:rPr>
                                      <w:color w:val="302C2E"/>
                                      <w:w w:val="105"/>
                                      <w:sz w:val="20"/>
                                    </w:rPr>
                                    <w:t>policies</w:t>
                                  </w:r>
                                </w:p>
                              </w:tc>
                              <w:tc>
                                <w:tcPr>
                                  <w:tcW w:w="1262" w:type="dxa"/>
                                  <w:tcBorders>
                                    <w:left w:val="single" w:color="000000" w:sz="4" w:space="0"/>
                                    <w:right w:val="single" w:color="221F1F" w:sz="6" w:space="0"/>
                                  </w:tcBorders>
                                </w:tcPr>
                                <w:p>
                                  <w:pPr>
                                    <w:pStyle w:val="18"/>
                                    <w:spacing w:before="73"/>
                                    <w:ind w:left="125"/>
                                    <w:rPr>
                                      <w:sz w:val="20"/>
                                    </w:rPr>
                                  </w:pPr>
                                  <w:r>
                                    <w:rPr>
                                      <w:color w:val="302C2E"/>
                                      <w:w w:val="110"/>
                                      <w:sz w:val="20"/>
                                    </w:rPr>
                                    <w:t>18.1</w:t>
                                  </w:r>
                                </w:p>
                              </w:tc>
                              <w:tc>
                                <w:tcPr>
                                  <w:tcW w:w="4897" w:type="dxa"/>
                                  <w:tcBorders>
                                    <w:left w:val="single" w:color="221F1F" w:sz="6" w:space="0"/>
                                    <w:right w:val="single" w:color="000000" w:sz="4" w:space="0"/>
                                  </w:tcBorders>
                                </w:tcPr>
                                <w:p>
                                  <w:pPr>
                                    <w:pStyle w:val="18"/>
                                    <w:spacing w:before="61" w:line="252" w:lineRule="auto"/>
                                    <w:ind w:left="115" w:right="56" w:firstLine="4"/>
                                    <w:rPr>
                                      <w:i/>
                                      <w:sz w:val="21"/>
                                    </w:rPr>
                                  </w:pPr>
                                  <w:r>
                                    <w:rPr>
                                      <w:i/>
                                      <w:color w:val="302C2E"/>
                                      <w:w w:val="105"/>
                                      <w:sz w:val="21"/>
                                    </w:rPr>
                                    <w:t>[Insert</w:t>
                                  </w:r>
                                  <w:r>
                                    <w:rPr>
                                      <w:i/>
                                      <w:color w:val="302C2E"/>
                                      <w:spacing w:val="-1"/>
                                      <w:w w:val="105"/>
                                      <w:sz w:val="21"/>
                                    </w:rPr>
                                    <w:t xml:space="preserve"> </w:t>
                                  </w:r>
                                  <w:r>
                                    <w:rPr>
                                      <w:i/>
                                      <w:color w:val="302C2E"/>
                                      <w:w w:val="105"/>
                                      <w:sz w:val="21"/>
                                    </w:rPr>
                                    <w:t>period</w:t>
                                  </w:r>
                                  <w:r>
                                    <w:rPr>
                                      <w:i/>
                                      <w:color w:val="302C2E"/>
                                      <w:spacing w:val="-3"/>
                                      <w:w w:val="105"/>
                                      <w:sz w:val="21"/>
                                    </w:rPr>
                                    <w:t xml:space="preserve"> </w:t>
                                  </w:r>
                                  <w:r>
                                    <w:rPr>
                                      <w:i/>
                                      <w:color w:val="302C2E"/>
                                      <w:w w:val="105"/>
                                      <w:sz w:val="21"/>
                                    </w:rPr>
                                    <w:t>for submission</w:t>
                                  </w:r>
                                  <w:r>
                                    <w:rPr>
                                      <w:i/>
                                      <w:color w:val="302C2E"/>
                                      <w:spacing w:val="-1"/>
                                      <w:w w:val="105"/>
                                      <w:sz w:val="21"/>
                                    </w:rPr>
                                    <w:t xml:space="preserve"> </w:t>
                                  </w:r>
                                  <w:r>
                                    <w:rPr>
                                      <w:i/>
                                      <w:color w:val="302C2E"/>
                                      <w:w w:val="105"/>
                                      <w:sz w:val="21"/>
                                    </w:rPr>
                                    <w:t>of</w:t>
                                  </w:r>
                                  <w:r>
                                    <w:rPr>
                                      <w:i/>
                                      <w:color w:val="302C2E"/>
                                      <w:spacing w:val="5"/>
                                      <w:w w:val="105"/>
                                      <w:sz w:val="21"/>
                                    </w:rPr>
                                    <w:t xml:space="preserve"> </w:t>
                                  </w:r>
                                  <w:r>
                                    <w:rPr>
                                      <w:i/>
                                      <w:color w:val="444242"/>
                                      <w:w w:val="105"/>
                                      <w:sz w:val="21"/>
                                    </w:rPr>
                                    <w:t>evidence</w:t>
                                  </w:r>
                                  <w:r>
                                    <w:rPr>
                                      <w:i/>
                                      <w:color w:val="444242"/>
                                      <w:spacing w:val="1"/>
                                      <w:w w:val="105"/>
                                      <w:sz w:val="21"/>
                                    </w:rPr>
                                    <w:t xml:space="preserve"> </w:t>
                                  </w:r>
                                  <w:r>
                                    <w:rPr>
                                      <w:i/>
                                      <w:color w:val="302C2E"/>
                                      <w:w w:val="105"/>
                                      <w:sz w:val="21"/>
                                    </w:rPr>
                                    <w:t>of</w:t>
                                  </w:r>
                                  <w:r>
                                    <w:rPr>
                                      <w:i/>
                                      <w:color w:val="302C2E"/>
                                      <w:spacing w:val="1"/>
                                      <w:w w:val="105"/>
                                      <w:sz w:val="21"/>
                                    </w:rPr>
                                    <w:t xml:space="preserve"> </w:t>
                                  </w:r>
                                  <w:r>
                                    <w:rPr>
                                      <w:i/>
                                      <w:color w:val="302C2E"/>
                                      <w:w w:val="105"/>
                                      <w:sz w:val="21"/>
                                    </w:rPr>
                                    <w:t>insurance</w:t>
                                  </w:r>
                                  <w:r>
                                    <w:rPr>
                                      <w:i/>
                                      <w:color w:val="302C2E"/>
                                      <w:spacing w:val="-4"/>
                                      <w:w w:val="105"/>
                                      <w:sz w:val="21"/>
                                    </w:rPr>
                                    <w:t xml:space="preserve"> </w:t>
                                  </w:r>
                                  <w:r>
                                    <w:rPr>
                                      <w:i/>
                                      <w:color w:val="302C2E"/>
                                      <w:w w:val="105"/>
                                      <w:sz w:val="21"/>
                                    </w:rPr>
                                    <w:t>and</w:t>
                                  </w:r>
                                  <w:r>
                                    <w:rPr>
                                      <w:i/>
                                      <w:color w:val="302C2E"/>
                                      <w:spacing w:val="-3"/>
                                      <w:w w:val="105"/>
                                      <w:sz w:val="21"/>
                                    </w:rPr>
                                    <w:t xml:space="preserve"> </w:t>
                                  </w:r>
                                  <w:r>
                                    <w:rPr>
                                      <w:i/>
                                      <w:color w:val="302C2E"/>
                                      <w:w w:val="105"/>
                                      <w:sz w:val="21"/>
                                    </w:rPr>
                                    <w:t>policy.</w:t>
                                  </w:r>
                                  <w:r>
                                    <w:rPr>
                                      <w:i/>
                                      <w:color w:val="302C2E"/>
                                      <w:spacing w:val="-4"/>
                                      <w:w w:val="105"/>
                                      <w:sz w:val="21"/>
                                    </w:rPr>
                                    <w:t xml:space="preserve"> </w:t>
                                  </w:r>
                                  <w:r>
                                    <w:rPr>
                                      <w:i/>
                                      <w:color w:val="302C2E"/>
                                      <w:w w:val="105"/>
                                      <w:sz w:val="21"/>
                                    </w:rPr>
                                    <w:t>Period</w:t>
                                  </w:r>
                                  <w:r>
                                    <w:rPr>
                                      <w:i/>
                                      <w:color w:val="302C2E"/>
                                      <w:spacing w:val="-3"/>
                                      <w:w w:val="105"/>
                                      <w:sz w:val="21"/>
                                    </w:rPr>
                                    <w:t xml:space="preserve"> </w:t>
                                  </w:r>
                                  <w:r>
                                    <w:rPr>
                                      <w:i/>
                                      <w:color w:val="302C2E"/>
                                      <w:w w:val="105"/>
                                      <w:sz w:val="21"/>
                                    </w:rPr>
                                    <w:t>may</w:t>
                                  </w:r>
                                  <w:r>
                                    <w:rPr>
                                      <w:i/>
                                      <w:color w:val="302C2E"/>
                                      <w:spacing w:val="-2"/>
                                      <w:w w:val="105"/>
                                      <w:sz w:val="21"/>
                                    </w:rPr>
                                    <w:t xml:space="preserve"> </w:t>
                                  </w:r>
                                  <w:r>
                                    <w:rPr>
                                      <w:i/>
                                      <w:color w:val="302C2E"/>
                                      <w:w w:val="105"/>
                                      <w:sz w:val="21"/>
                                    </w:rPr>
                                    <w:t>be</w:t>
                                  </w:r>
                                  <w:r>
                                    <w:rPr>
                                      <w:i/>
                                      <w:color w:val="302C2E"/>
                                      <w:spacing w:val="-5"/>
                                      <w:w w:val="105"/>
                                      <w:sz w:val="21"/>
                                    </w:rPr>
                                    <w:t xml:space="preserve"> </w:t>
                                  </w:r>
                                  <w:r>
                                    <w:rPr>
                                      <w:i/>
                                      <w:color w:val="302C2E"/>
                                      <w:w w:val="105"/>
                                      <w:sz w:val="21"/>
                                    </w:rPr>
                                    <w:t>from</w:t>
                                  </w:r>
                                  <w:r>
                                    <w:rPr>
                                      <w:i/>
                                      <w:color w:val="302C2E"/>
                                      <w:spacing w:val="-3"/>
                                      <w:w w:val="105"/>
                                      <w:sz w:val="21"/>
                                    </w:rPr>
                                    <w:t xml:space="preserve"> </w:t>
                                  </w:r>
                                  <w:r>
                                    <w:rPr>
                                      <w:i/>
                                      <w:color w:val="302C2E"/>
                                      <w:w w:val="105"/>
                                      <w:sz w:val="21"/>
                                    </w:rPr>
                                    <w:t>14</w:t>
                                  </w:r>
                                  <w:r>
                                    <w:rPr>
                                      <w:i/>
                                      <w:color w:val="302C2E"/>
                                      <w:spacing w:val="-3"/>
                                      <w:w w:val="105"/>
                                      <w:sz w:val="21"/>
                                    </w:rPr>
                                    <w:t xml:space="preserve"> </w:t>
                                  </w:r>
                                  <w:r>
                                    <w:rPr>
                                      <w:i/>
                                      <w:color w:val="302C2E"/>
                                      <w:w w:val="105"/>
                                      <w:sz w:val="21"/>
                                    </w:rPr>
                                    <w:t>days</w:t>
                                  </w:r>
                                  <w:r>
                                    <w:rPr>
                                      <w:i/>
                                      <w:color w:val="302C2E"/>
                                      <w:spacing w:val="-4"/>
                                      <w:w w:val="105"/>
                                      <w:sz w:val="21"/>
                                    </w:rPr>
                                    <w:t xml:space="preserve"> </w:t>
                                  </w:r>
                                  <w:r>
                                    <w:rPr>
                                      <w:i/>
                                      <w:color w:val="302C2E"/>
                                      <w:w w:val="105"/>
                                      <w:sz w:val="21"/>
                                    </w:rPr>
                                    <w:t>to</w:t>
                                  </w:r>
                                  <w:r>
                                    <w:rPr>
                                      <w:i/>
                                      <w:color w:val="302C2E"/>
                                      <w:spacing w:val="-52"/>
                                      <w:w w:val="105"/>
                                      <w:sz w:val="21"/>
                                    </w:rPr>
                                    <w:t xml:space="preserve"> </w:t>
                                  </w:r>
                                  <w:r>
                                    <w:rPr>
                                      <w:i/>
                                      <w:color w:val="302C2E"/>
                                      <w:w w:val="105"/>
                                      <w:sz w:val="21"/>
                                    </w:rPr>
                                    <w:t>30 days.}</w:t>
                                  </w:r>
                                </w:p>
                                <w:p>
                                  <w:pPr>
                                    <w:pStyle w:val="18"/>
                                    <w:spacing w:before="158"/>
                                    <w:ind w:right="3811"/>
                                    <w:jc w:val="right"/>
                                    <w:rPr>
                                      <w:sz w:val="20"/>
                                    </w:rPr>
                                  </w:pPr>
                                  <w:r>
                                    <w:rPr>
                                      <w:color w:val="302C2E"/>
                                      <w:w w:val="110"/>
                                      <w:sz w:val="20"/>
                                    </w:rPr>
                                    <w:t>days</w:t>
                                  </w:r>
                                </w:p>
                                <w:p>
                                  <w:pPr>
                                    <w:pStyle w:val="18"/>
                                    <w:tabs>
                                      <w:tab w:val="left" w:pos="305"/>
                                      <w:tab w:val="left" w:pos="552"/>
                                    </w:tabs>
                                    <w:spacing w:before="154"/>
                                    <w:ind w:right="3811"/>
                                    <w:jc w:val="right"/>
                                    <w:rPr>
                                      <w:sz w:val="20"/>
                                    </w:rPr>
                                  </w:pPr>
                                  <w:r>
                                    <w:rPr>
                                      <w:color w:val="302C2E"/>
                                      <w:w w:val="108"/>
                                      <w:sz w:val="20"/>
                                      <w:u w:val="single" w:color="434141"/>
                                    </w:rPr>
                                    <w:t xml:space="preserve"> </w:t>
                                  </w:r>
                                  <w:r>
                                    <w:rPr>
                                      <w:color w:val="302C2E"/>
                                      <w:sz w:val="20"/>
                                      <w:u w:val="single" w:color="434141"/>
                                    </w:rPr>
                                    <w:tab/>
                                  </w:r>
                                  <w:r>
                                    <w:rPr>
                                      <w:color w:val="302C2E"/>
                                      <w:sz w:val="20"/>
                                    </w:rPr>
                                    <w:tab/>
                                  </w:r>
                                  <w:r>
                                    <w:rPr>
                                      <w:color w:val="302C2E"/>
                                      <w:w w:val="110"/>
                                      <w:sz w:val="20"/>
                                    </w:rPr>
                                    <w:t>days</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889" w:hRule="atLeast"/>
                              </w:trPr>
                              <w:tc>
                                <w:tcPr>
                                  <w:tcW w:w="3303" w:type="dxa"/>
                                </w:tcPr>
                                <w:p>
                                  <w:pPr>
                                    <w:pStyle w:val="18"/>
                                    <w:spacing w:before="72" w:line="266" w:lineRule="auto"/>
                                    <w:ind w:left="115" w:right="248"/>
                                    <w:rPr>
                                      <w:sz w:val="20"/>
                                    </w:rPr>
                                  </w:pPr>
                                  <w:r>
                                    <w:rPr>
                                      <w:color w:val="302C2E"/>
                                      <w:w w:val="110"/>
                                      <w:sz w:val="20"/>
                                    </w:rPr>
                                    <w:t>Maximum</w:t>
                                  </w:r>
                                  <w:r>
                                    <w:rPr>
                                      <w:color w:val="302C2E"/>
                                      <w:spacing w:val="-5"/>
                                      <w:w w:val="110"/>
                                      <w:sz w:val="20"/>
                                    </w:rPr>
                                    <w:t xml:space="preserve"> </w:t>
                                  </w:r>
                                  <w:r>
                                    <w:rPr>
                                      <w:color w:val="302C2E"/>
                                      <w:w w:val="110"/>
                                      <w:sz w:val="20"/>
                                    </w:rPr>
                                    <w:t>amount</w:t>
                                  </w:r>
                                  <w:r>
                                    <w:rPr>
                                      <w:color w:val="302C2E"/>
                                      <w:spacing w:val="-7"/>
                                      <w:w w:val="110"/>
                                      <w:sz w:val="20"/>
                                    </w:rPr>
                                    <w:t xml:space="preserve"> </w:t>
                                  </w:r>
                                  <w:r>
                                    <w:rPr>
                                      <w:color w:val="302C2E"/>
                                      <w:w w:val="110"/>
                                      <w:sz w:val="20"/>
                                    </w:rPr>
                                    <w:t>of</w:t>
                                  </w:r>
                                  <w:r>
                                    <w:rPr>
                                      <w:color w:val="302C2E"/>
                                      <w:spacing w:val="-5"/>
                                      <w:w w:val="110"/>
                                      <w:sz w:val="20"/>
                                    </w:rPr>
                                    <w:t xml:space="preserve"> </w:t>
                                  </w:r>
                                  <w:r>
                                    <w:rPr>
                                      <w:color w:val="302C2E"/>
                                      <w:w w:val="110"/>
                                      <w:sz w:val="20"/>
                                    </w:rPr>
                                    <w:t>deductibles</w:t>
                                  </w:r>
                                  <w:r>
                                    <w:rPr>
                                      <w:color w:val="302C2E"/>
                                      <w:spacing w:val="-52"/>
                                      <w:w w:val="110"/>
                                      <w:sz w:val="20"/>
                                    </w:rPr>
                                    <w:t xml:space="preserve"> </w:t>
                                  </w:r>
                                  <w:r>
                                    <w:rPr>
                                      <w:color w:val="302C2E"/>
                                      <w:w w:val="110"/>
                                      <w:sz w:val="20"/>
                                    </w:rPr>
                                    <w:t>for insurance of the Procuring</w:t>
                                  </w:r>
                                  <w:r>
                                    <w:rPr>
                                      <w:color w:val="302C2E"/>
                                      <w:spacing w:val="1"/>
                                      <w:w w:val="110"/>
                                      <w:sz w:val="20"/>
                                    </w:rPr>
                                    <w:t xml:space="preserve"> </w:t>
                                  </w:r>
                                  <w:r>
                                    <w:rPr>
                                      <w:color w:val="302C2E"/>
                                      <w:w w:val="110"/>
                                      <w:sz w:val="20"/>
                                    </w:rPr>
                                    <w:t>Entity's risks</w:t>
                                  </w:r>
                                </w:p>
                              </w:tc>
                              <w:tc>
                                <w:tcPr>
                                  <w:tcW w:w="1262" w:type="dxa"/>
                                </w:tcPr>
                                <w:p>
                                  <w:pPr>
                                    <w:pStyle w:val="18"/>
                                    <w:spacing w:before="77"/>
                                    <w:ind w:left="125"/>
                                    <w:rPr>
                                      <w:sz w:val="20"/>
                                    </w:rPr>
                                  </w:pPr>
                                  <w:r>
                                    <w:rPr>
                                      <w:color w:val="302C2E"/>
                                      <w:w w:val="110"/>
                                      <w:sz w:val="20"/>
                                    </w:rPr>
                                    <w:t>18.2.4</w:t>
                                  </w:r>
                                  <w:r>
                                    <w:rPr>
                                      <w:color w:val="302C2E"/>
                                      <w:spacing w:val="-3"/>
                                      <w:w w:val="110"/>
                                      <w:sz w:val="20"/>
                                    </w:rPr>
                                    <w:t xml:space="preserve"> </w:t>
                                  </w:r>
                                  <w:r>
                                    <w:rPr>
                                      <w:color w:val="302C2E"/>
                                      <w:w w:val="110"/>
                                      <w:sz w:val="20"/>
                                    </w:rPr>
                                    <w:t>(d)</w:t>
                                  </w:r>
                                </w:p>
                              </w:tc>
                              <w:tc>
                                <w:tcPr>
                                  <w:tcW w:w="4897" w:type="dxa"/>
                                </w:tcPr>
                                <w:p>
                                  <w:pPr>
                                    <w:pStyle w:val="18"/>
                                    <w:spacing w:before="63"/>
                                    <w:ind w:left="127"/>
                                    <w:rPr>
                                      <w:i/>
                                      <w:sz w:val="21"/>
                                    </w:rPr>
                                  </w:pPr>
                                  <w:r>
                                    <w:rPr>
                                      <w:i/>
                                      <w:color w:val="302C2E"/>
                                      <w:w w:val="105"/>
                                      <w:sz w:val="21"/>
                                    </w:rPr>
                                    <w:t>[Insert</w:t>
                                  </w:r>
                                  <w:r>
                                    <w:rPr>
                                      <w:i/>
                                      <w:color w:val="302C2E"/>
                                      <w:spacing w:val="-3"/>
                                      <w:w w:val="105"/>
                                      <w:sz w:val="21"/>
                                    </w:rPr>
                                    <w:t xml:space="preserve"> </w:t>
                                  </w:r>
                                  <w:r>
                                    <w:rPr>
                                      <w:i/>
                                      <w:color w:val="302C2E"/>
                                      <w:w w:val="105"/>
                                      <w:sz w:val="21"/>
                                    </w:rPr>
                                    <w:t>maximum</w:t>
                                  </w:r>
                                  <w:r>
                                    <w:rPr>
                                      <w:i/>
                                      <w:color w:val="302C2E"/>
                                      <w:spacing w:val="-5"/>
                                      <w:w w:val="105"/>
                                      <w:sz w:val="21"/>
                                    </w:rPr>
                                    <w:t xml:space="preserve"> </w:t>
                                  </w:r>
                                  <w:r>
                                    <w:rPr>
                                      <w:i/>
                                      <w:color w:val="302C2E"/>
                                      <w:w w:val="105"/>
                                      <w:sz w:val="21"/>
                                    </w:rPr>
                                    <w:t>amount</w:t>
                                  </w:r>
                                  <w:r>
                                    <w:rPr>
                                      <w:i/>
                                      <w:color w:val="302C2E"/>
                                      <w:spacing w:val="-4"/>
                                      <w:w w:val="105"/>
                                      <w:sz w:val="21"/>
                                    </w:rPr>
                                    <w:t xml:space="preserve"> </w:t>
                                  </w:r>
                                  <w:r>
                                    <w:rPr>
                                      <w:i/>
                                      <w:color w:val="302C2E"/>
                                      <w:w w:val="105"/>
                                      <w:sz w:val="21"/>
                                    </w:rPr>
                                    <w:t>of</w:t>
                                  </w:r>
                                  <w:r>
                                    <w:rPr>
                                      <w:i/>
                                      <w:color w:val="302C2E"/>
                                      <w:spacing w:val="-5"/>
                                      <w:w w:val="105"/>
                                      <w:sz w:val="21"/>
                                    </w:rPr>
                                    <w:t xml:space="preserve"> </w:t>
                                  </w:r>
                                  <w:r>
                                    <w:rPr>
                                      <w:i/>
                                      <w:color w:val="302C2E"/>
                                      <w:w w:val="105"/>
                                      <w:sz w:val="21"/>
                                    </w:rPr>
                                    <w:t>deductibles}</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tcPr>
                                <w:p>
                                  <w:pPr>
                                    <w:pStyle w:val="18"/>
                                    <w:spacing w:before="77" w:line="266" w:lineRule="auto"/>
                                    <w:ind w:left="127" w:right="342" w:hanging="12"/>
                                    <w:rPr>
                                      <w:sz w:val="20"/>
                                    </w:rPr>
                                  </w:pPr>
                                  <w:r>
                                    <w:rPr>
                                      <w:color w:val="302C2E"/>
                                      <w:w w:val="110"/>
                                      <w:sz w:val="20"/>
                                    </w:rPr>
                                    <w:t>Minimum</w:t>
                                  </w:r>
                                  <w:r>
                                    <w:rPr>
                                      <w:color w:val="302C2E"/>
                                      <w:spacing w:val="-4"/>
                                      <w:w w:val="110"/>
                                      <w:sz w:val="20"/>
                                    </w:rPr>
                                    <w:t xml:space="preserve"> </w:t>
                                  </w:r>
                                  <w:r>
                                    <w:rPr>
                                      <w:color w:val="302C2E"/>
                                      <w:w w:val="110"/>
                                      <w:sz w:val="20"/>
                                    </w:rPr>
                                    <w:t>amount</w:t>
                                  </w:r>
                                  <w:r>
                                    <w:rPr>
                                      <w:color w:val="302C2E"/>
                                      <w:spacing w:val="-5"/>
                                      <w:w w:val="110"/>
                                      <w:sz w:val="20"/>
                                    </w:rPr>
                                    <w:t xml:space="preserve"> </w:t>
                                  </w:r>
                                  <w:r>
                                    <w:rPr>
                                      <w:color w:val="302C2E"/>
                                      <w:w w:val="110"/>
                                      <w:sz w:val="20"/>
                                    </w:rPr>
                                    <w:t>of</w:t>
                                  </w:r>
                                  <w:r>
                                    <w:rPr>
                                      <w:color w:val="302C2E"/>
                                      <w:spacing w:val="-5"/>
                                      <w:w w:val="110"/>
                                      <w:sz w:val="20"/>
                                    </w:rPr>
                                    <w:t xml:space="preserve"> </w:t>
                                  </w:r>
                                  <w:r>
                                    <w:rPr>
                                      <w:color w:val="302C2E"/>
                                      <w:w w:val="110"/>
                                      <w:sz w:val="20"/>
                                    </w:rPr>
                                    <w:t>third-party</w:t>
                                  </w:r>
                                  <w:r>
                                    <w:rPr>
                                      <w:color w:val="302C2E"/>
                                      <w:spacing w:val="-52"/>
                                      <w:w w:val="110"/>
                                      <w:sz w:val="20"/>
                                    </w:rPr>
                                    <w:t xml:space="preserve"> </w:t>
                                  </w:r>
                                  <w:r>
                                    <w:rPr>
                                      <w:color w:val="302C2E"/>
                                      <w:w w:val="110"/>
                                      <w:sz w:val="20"/>
                                    </w:rPr>
                                    <w:t>insurance</w:t>
                                  </w:r>
                                </w:p>
                              </w:tc>
                              <w:tc>
                                <w:tcPr>
                                  <w:tcW w:w="1262" w:type="dxa"/>
                                </w:tcPr>
                                <w:p>
                                  <w:pPr>
                                    <w:pStyle w:val="18"/>
                                    <w:spacing w:before="74"/>
                                    <w:ind w:left="125"/>
                                    <w:rPr>
                                      <w:sz w:val="20"/>
                                    </w:rPr>
                                  </w:pPr>
                                  <w:r>
                                    <w:rPr>
                                      <w:color w:val="302C2E"/>
                                      <w:w w:val="110"/>
                                      <w:sz w:val="20"/>
                                    </w:rPr>
                                    <w:t>18.3</w:t>
                                  </w:r>
                                </w:p>
                              </w:tc>
                              <w:tc>
                                <w:tcPr>
                                  <w:tcW w:w="4897" w:type="dxa"/>
                                </w:tcPr>
                                <w:p>
                                  <w:pPr>
                                    <w:pStyle w:val="18"/>
                                    <w:spacing w:before="65"/>
                                    <w:ind w:left="127"/>
                                    <w:rPr>
                                      <w:i/>
                                      <w:sz w:val="21"/>
                                    </w:rPr>
                                  </w:pPr>
                                  <w:r>
                                    <w:rPr>
                                      <w:i/>
                                      <w:color w:val="302C2E"/>
                                      <w:sz w:val="21"/>
                                    </w:rPr>
                                    <w:t>[Insert</w:t>
                                  </w:r>
                                  <w:r>
                                    <w:rPr>
                                      <w:i/>
                                      <w:color w:val="302C2E"/>
                                      <w:spacing w:val="-3"/>
                                      <w:sz w:val="21"/>
                                    </w:rPr>
                                    <w:t xml:space="preserve"> </w:t>
                                  </w:r>
                                  <w:r>
                                    <w:rPr>
                                      <w:i/>
                                      <w:color w:val="302C2E"/>
                                      <w:sz w:val="21"/>
                                    </w:rPr>
                                    <w:t>amount</w:t>
                                  </w:r>
                                  <w:r>
                                    <w:rPr>
                                      <w:i/>
                                      <w:color w:val="302C2E"/>
                                      <w:spacing w:val="-1"/>
                                      <w:sz w:val="21"/>
                                    </w:rPr>
                                    <w:t xml:space="preserve"> </w:t>
                                  </w:r>
                                  <w:r>
                                    <w:rPr>
                                      <w:i/>
                                      <w:color w:val="302C2E"/>
                                      <w:sz w:val="21"/>
                                    </w:rPr>
                                    <w:t>of</w:t>
                                  </w:r>
                                  <w:r>
                                    <w:rPr>
                                      <w:i/>
                                      <w:color w:val="302C2E"/>
                                      <w:spacing w:val="-1"/>
                                      <w:sz w:val="21"/>
                                    </w:rPr>
                                    <w:t xml:space="preserve"> </w:t>
                                  </w:r>
                                  <w:r>
                                    <w:rPr>
                                      <w:i/>
                                      <w:color w:val="302C2E"/>
                                      <w:sz w:val="21"/>
                                    </w:rPr>
                                    <w:t>third-party</w:t>
                                  </w:r>
                                  <w:r>
                                    <w:rPr>
                                      <w:i/>
                                      <w:color w:val="302C2E"/>
                                      <w:spacing w:val="-3"/>
                                      <w:sz w:val="21"/>
                                    </w:rPr>
                                    <w:t xml:space="preserve"> </w:t>
                                  </w:r>
                                  <w:r>
                                    <w:rPr>
                                      <w:i/>
                                      <w:color w:val="302C2E"/>
                                      <w:sz w:val="21"/>
                                    </w:rPr>
                                    <w:t>insurance}</w:t>
                                  </w:r>
                                </w:p>
                              </w:tc>
                              <w:tc>
                                <w:tcPr>
                                  <w:tcW w:w="248" w:type="dxa"/>
                                  <w:vMerge w:val="continue"/>
                                  <w:tcBorders>
                                    <w:top w:val="nil"/>
                                    <w:bottom w:val="nil"/>
                                    <w:right w:val="nil"/>
                                  </w:tcBorders>
                                </w:tcPr>
                                <w:p>
                                  <w:pPr>
                                    <w:rPr>
                                      <w:sz w:val="2"/>
                                      <w:szCs w:val="2"/>
                                    </w:rPr>
                                  </w:pPr>
                                </w:p>
                              </w:tc>
                            </w:tr>
                          </w:tbl>
                          <w:p>
                            <w:pPr>
                              <w:pStyle w:val="7"/>
                            </w:pPr>
                          </w:p>
                        </w:txbxContent>
                      </wps:txbx>
                      <wps:bodyPr rot="0" vert="horz" wrap="square" lIns="0" tIns="0" rIns="0" bIns="0" anchor="t" anchorCtr="0" upright="1">
                        <a:noAutofit/>
                      </wps:bodyPr>
                    </wps:wsp>
                  </a:graphicData>
                </a:graphic>
              </wp:anchor>
            </w:drawing>
          </mc:Choice>
          <mc:Fallback>
            <w:pict>
              <v:shape id="Text Box 3" o:spid="_x0000_s1026" o:spt="202" type="#_x0000_t202" style="position:absolute;left:0pt;margin-left:27.95pt;margin-top:68.3pt;height:726.25pt;width:485.8pt;mso-position-horizontal-relative:page;mso-position-vertical-relative:page;z-index:251666432;mso-width-relative:page;mso-height-relative:page;" filled="f" stroked="f" coordsize="21600,21600" o:gfxdata="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OMlYRvaAAAADAEAAA8AAAAAAAAAAQAgAAAAIgAAAGRycy9k&#10;b3ducmV2LnhtbFBLAQIUABQAAAAIAIdO4kDUCWeUAAIAAAcEAAAOAAAAAAAAAAEAIAAAACkBAABk&#10;cnMvZTJvRG9jLnhtbFBLBQYAAAAABgAGAFkBAACbBQAAAAA=&#10;">
                <v:fill on="f" focussize="0,0"/>
                <v:stroke on="f"/>
                <v:imagedata o:title=""/>
                <o:lock v:ext="edit" aspectratio="f"/>
                <v:textbox inset="0mm,0mm,0mm,0mm">
                  <w:txbxContent>
                    <w:tbl>
                      <w:tblPr>
                        <w:tblStyle w:val="6"/>
                        <w:tblW w:w="0" w:type="auto"/>
                        <w:tblInd w:w="5" w:type="dxa"/>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Layout w:type="fixed"/>
                        <w:tblCellMar>
                          <w:top w:w="0" w:type="dxa"/>
                          <w:left w:w="0" w:type="dxa"/>
                          <w:bottom w:w="0" w:type="dxa"/>
                          <w:right w:w="0" w:type="dxa"/>
                        </w:tblCellMar>
                      </w:tblPr>
                      <w:tblGrid>
                        <w:gridCol w:w="3303"/>
                        <w:gridCol w:w="1262"/>
                        <w:gridCol w:w="4897"/>
                        <w:gridCol w:w="248"/>
                      </w:tblGrid>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60" w:hRule="atLeast"/>
                        </w:trPr>
                        <w:tc>
                          <w:tcPr>
                            <w:tcW w:w="3303" w:type="dxa"/>
                            <w:shd w:val="clear" w:color="auto" w:fill="BEBEBE"/>
                          </w:tcPr>
                          <w:p>
                            <w:pPr>
                              <w:pStyle w:val="18"/>
                              <w:spacing w:before="5" w:after="1"/>
                              <w:rPr>
                                <w:sz w:val="17"/>
                              </w:rPr>
                            </w:pPr>
                          </w:p>
                          <w:p>
                            <w:pPr>
                              <w:pStyle w:val="18"/>
                              <w:spacing w:line="153" w:lineRule="exact"/>
                              <w:ind w:left="115"/>
                              <w:rPr>
                                <w:sz w:val="15"/>
                              </w:rPr>
                            </w:pPr>
                            <w:r>
                              <w:rPr>
                                <w:position w:val="-2"/>
                                <w:sz w:val="15"/>
                              </w:rPr>
                              <w:drawing>
                                <wp:inline distT="0" distB="0" distL="0" distR="0">
                                  <wp:extent cx="584200" cy="96520"/>
                                  <wp:effectExtent l="0" t="0" r="0" b="0"/>
                                  <wp:docPr id="95"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25.png"/>
                                          <pic:cNvPicPr>
                                            <a:picLocks noChangeAspect="1"/>
                                          </pic:cNvPicPr>
                                        </pic:nvPicPr>
                                        <pic:blipFill>
                                          <a:blip r:embed="rId247" cstate="print"/>
                                          <a:stretch>
                                            <a:fillRect/>
                                          </a:stretch>
                                        </pic:blipFill>
                                        <pic:spPr>
                                          <a:xfrm>
                                            <a:off x="0" y="0"/>
                                            <a:ext cx="584440" cy="97154"/>
                                          </a:xfrm>
                                          <a:prstGeom prst="rect">
                                            <a:avLst/>
                                          </a:prstGeom>
                                        </pic:spPr>
                                      </pic:pic>
                                    </a:graphicData>
                                  </a:graphic>
                                </wp:inline>
                              </w:drawing>
                            </w:r>
                          </w:p>
                        </w:tc>
                        <w:tc>
                          <w:tcPr>
                            <w:tcW w:w="1262" w:type="dxa"/>
                            <w:tcBorders>
                              <w:right w:val="single" w:color="221F1F" w:sz="6" w:space="0"/>
                            </w:tcBorders>
                            <w:shd w:val="clear" w:color="auto" w:fill="BEBEBE"/>
                          </w:tcPr>
                          <w:p>
                            <w:pPr>
                              <w:pStyle w:val="18"/>
                              <w:spacing w:before="5" w:after="1"/>
                              <w:rPr>
                                <w:sz w:val="17"/>
                              </w:rPr>
                            </w:pPr>
                          </w:p>
                          <w:p>
                            <w:pPr>
                              <w:pStyle w:val="18"/>
                              <w:spacing w:line="153" w:lineRule="exact"/>
                              <w:ind w:left="124"/>
                              <w:rPr>
                                <w:sz w:val="15"/>
                              </w:rPr>
                            </w:pPr>
                            <w:r>
                              <w:rPr>
                                <w:position w:val="-2"/>
                                <w:sz w:val="15"/>
                              </w:rPr>
                              <w:drawing>
                                <wp:inline distT="0" distB="0" distL="0" distR="0">
                                  <wp:extent cx="607060" cy="96520"/>
                                  <wp:effectExtent l="0" t="0" r="0" b="0"/>
                                  <wp:docPr id="97"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26.png"/>
                                          <pic:cNvPicPr>
                                            <a:picLocks noChangeAspect="1"/>
                                          </pic:cNvPicPr>
                                        </pic:nvPicPr>
                                        <pic:blipFill>
                                          <a:blip r:embed="rId248" cstate="print"/>
                                          <a:stretch>
                                            <a:fillRect/>
                                          </a:stretch>
                                        </pic:blipFill>
                                        <pic:spPr>
                                          <a:xfrm>
                                            <a:off x="0" y="0"/>
                                            <a:ext cx="607210" cy="97154"/>
                                          </a:xfrm>
                                          <a:prstGeom prst="rect">
                                            <a:avLst/>
                                          </a:prstGeom>
                                        </pic:spPr>
                                      </pic:pic>
                                    </a:graphicData>
                                  </a:graphic>
                                </wp:inline>
                              </w:drawing>
                            </w:r>
                          </w:p>
                        </w:tc>
                        <w:tc>
                          <w:tcPr>
                            <w:tcW w:w="4897" w:type="dxa"/>
                            <w:tcBorders>
                              <w:left w:val="single" w:color="221F1F" w:sz="6" w:space="0"/>
                            </w:tcBorders>
                            <w:shd w:val="clear" w:color="auto" w:fill="BEBEBE"/>
                          </w:tcPr>
                          <w:p>
                            <w:pPr>
                              <w:pStyle w:val="18"/>
                              <w:spacing w:before="1"/>
                              <w:rPr>
                                <w:sz w:val="17"/>
                              </w:rPr>
                            </w:pPr>
                          </w:p>
                          <w:p>
                            <w:pPr>
                              <w:pStyle w:val="18"/>
                              <w:spacing w:line="145" w:lineRule="exact"/>
                              <w:ind w:left="121"/>
                              <w:rPr>
                                <w:sz w:val="14"/>
                              </w:rPr>
                            </w:pPr>
                            <w:r>
                              <w:rPr>
                                <w:position w:val="-2"/>
                                <w:sz w:val="14"/>
                              </w:rPr>
                              <w:drawing>
                                <wp:inline distT="0" distB="0" distL="0" distR="0">
                                  <wp:extent cx="257810" cy="92075"/>
                                  <wp:effectExtent l="0" t="0" r="0" b="0"/>
                                  <wp:docPr id="99"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27.png"/>
                                          <pic:cNvPicPr>
                                            <a:picLocks noChangeAspect="1"/>
                                          </pic:cNvPicPr>
                                        </pic:nvPicPr>
                                        <pic:blipFill>
                                          <a:blip r:embed="rId249" cstate="print"/>
                                          <a:stretch>
                                            <a:fillRect/>
                                          </a:stretch>
                                        </pic:blipFill>
                                        <pic:spPr>
                                          <a:xfrm>
                                            <a:off x="0" y="0"/>
                                            <a:ext cx="258432" cy="92297"/>
                                          </a:xfrm>
                                          <a:prstGeom prst="rect">
                                            <a:avLst/>
                                          </a:prstGeom>
                                        </pic:spPr>
                                      </pic:pic>
                                    </a:graphicData>
                                  </a:graphic>
                                </wp:inline>
                              </w:drawing>
                            </w:r>
                          </w:p>
                        </w:tc>
                        <w:tc>
                          <w:tcPr>
                            <w:tcW w:w="248" w:type="dxa"/>
                            <w:vMerge w:val="restart"/>
                            <w:tcBorders>
                              <w:top w:val="nil"/>
                              <w:bottom w:val="nil"/>
                              <w:right w:val="nil"/>
                            </w:tcBorders>
                          </w:tcPr>
                          <w:p>
                            <w:pPr>
                              <w:pStyle w:val="18"/>
                              <w:rPr>
                                <w:sz w:val="20"/>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59" w:hRule="atLeast"/>
                        </w:trPr>
                        <w:tc>
                          <w:tcPr>
                            <w:tcW w:w="3303" w:type="dxa"/>
                          </w:tcPr>
                          <w:p>
                            <w:pPr>
                              <w:pStyle w:val="18"/>
                              <w:spacing w:before="62"/>
                              <w:ind w:left="115"/>
                              <w:rPr>
                                <w:sz w:val="20"/>
                              </w:rPr>
                            </w:pPr>
                            <w:r>
                              <w:rPr>
                                <w:color w:val="302C2E"/>
                                <w:w w:val="110"/>
                                <w:sz w:val="20"/>
                              </w:rPr>
                              <w:t>Provisional</w:t>
                            </w:r>
                            <w:r>
                              <w:rPr>
                                <w:color w:val="302C2E"/>
                                <w:spacing w:val="-6"/>
                                <w:w w:val="110"/>
                                <w:sz w:val="20"/>
                              </w:rPr>
                              <w:t xml:space="preserve"> </w:t>
                            </w:r>
                            <w:r>
                              <w:rPr>
                                <w:color w:val="302C2E"/>
                                <w:w w:val="110"/>
                                <w:sz w:val="20"/>
                              </w:rPr>
                              <w:t>Sums</w:t>
                            </w:r>
                          </w:p>
                        </w:tc>
                        <w:tc>
                          <w:tcPr>
                            <w:tcW w:w="1262" w:type="dxa"/>
                          </w:tcPr>
                          <w:p>
                            <w:pPr>
                              <w:pStyle w:val="18"/>
                              <w:spacing w:before="62"/>
                              <w:ind w:left="125"/>
                              <w:rPr>
                                <w:sz w:val="20"/>
                              </w:rPr>
                            </w:pPr>
                            <w:r>
                              <w:rPr>
                                <w:color w:val="302C2E"/>
                                <w:w w:val="110"/>
                                <w:sz w:val="20"/>
                              </w:rPr>
                              <w:t>13.5.</w:t>
                            </w:r>
                            <w:r>
                              <w:rPr>
                                <w:color w:val="302C2E"/>
                                <w:spacing w:val="-4"/>
                                <w:w w:val="110"/>
                                <w:sz w:val="20"/>
                              </w:rPr>
                              <w:t xml:space="preserve"> </w:t>
                            </w:r>
                            <w:r>
                              <w:rPr>
                                <w:color w:val="302C2E"/>
                                <w:w w:val="110"/>
                                <w:sz w:val="20"/>
                              </w:rPr>
                              <w:t>(b)(ii)</w:t>
                            </w:r>
                          </w:p>
                        </w:tc>
                        <w:tc>
                          <w:tcPr>
                            <w:tcW w:w="4897" w:type="dxa"/>
                          </w:tcPr>
                          <w:p>
                            <w:pPr>
                              <w:pStyle w:val="18"/>
                              <w:spacing w:before="53" w:line="244" w:lineRule="auto"/>
                              <w:ind w:left="120" w:right="274" w:firstLine="4"/>
                              <w:rPr>
                                <w:i/>
                                <w:sz w:val="21"/>
                              </w:rPr>
                            </w:pPr>
                            <w:r>
                              <w:rPr>
                                <w:i/>
                                <w:color w:val="302C2E"/>
                                <w:w w:val="105"/>
                                <w:sz w:val="21"/>
                              </w:rPr>
                              <w:t>[If</w:t>
                            </w:r>
                            <w:r>
                              <w:rPr>
                                <w:i/>
                                <w:color w:val="302C2E"/>
                                <w:spacing w:val="-5"/>
                                <w:w w:val="105"/>
                                <w:sz w:val="21"/>
                              </w:rPr>
                              <w:t xml:space="preserve"> </w:t>
                            </w:r>
                            <w:r>
                              <w:rPr>
                                <w:i/>
                                <w:color w:val="302C2E"/>
                                <w:w w:val="105"/>
                                <w:sz w:val="21"/>
                              </w:rPr>
                              <w:t>there</w:t>
                            </w:r>
                            <w:r>
                              <w:rPr>
                                <w:i/>
                                <w:color w:val="302C2E"/>
                                <w:spacing w:val="-4"/>
                                <w:w w:val="105"/>
                                <w:sz w:val="21"/>
                              </w:rPr>
                              <w:t xml:space="preserve"> </w:t>
                            </w:r>
                            <w:r>
                              <w:rPr>
                                <w:i/>
                                <w:color w:val="302C2E"/>
                                <w:w w:val="105"/>
                                <w:sz w:val="21"/>
                              </w:rPr>
                              <w:t>are</w:t>
                            </w:r>
                            <w:r>
                              <w:rPr>
                                <w:i/>
                                <w:color w:val="302C2E"/>
                                <w:spacing w:val="-3"/>
                                <w:w w:val="105"/>
                                <w:sz w:val="21"/>
                              </w:rPr>
                              <w:t xml:space="preserve"> </w:t>
                            </w:r>
                            <w:r>
                              <w:rPr>
                                <w:i/>
                                <w:color w:val="302C2E"/>
                                <w:w w:val="105"/>
                                <w:sz w:val="21"/>
                              </w:rPr>
                              <w:t>Provisional</w:t>
                            </w:r>
                            <w:r>
                              <w:rPr>
                                <w:i/>
                                <w:color w:val="302C2E"/>
                                <w:spacing w:val="-3"/>
                                <w:w w:val="105"/>
                                <w:sz w:val="21"/>
                              </w:rPr>
                              <w:t xml:space="preserve"> </w:t>
                            </w:r>
                            <w:r>
                              <w:rPr>
                                <w:i/>
                                <w:color w:val="302C2E"/>
                                <w:w w:val="105"/>
                                <w:sz w:val="21"/>
                              </w:rPr>
                              <w:t>Sums,</w:t>
                            </w:r>
                            <w:r>
                              <w:rPr>
                                <w:i/>
                                <w:color w:val="302C2E"/>
                                <w:spacing w:val="-4"/>
                                <w:w w:val="105"/>
                                <w:sz w:val="21"/>
                              </w:rPr>
                              <w:t xml:space="preserve"> </w:t>
                            </w:r>
                            <w:r>
                              <w:rPr>
                                <w:i/>
                                <w:color w:val="302C2E"/>
                                <w:w w:val="105"/>
                                <w:sz w:val="21"/>
                              </w:rPr>
                              <w:t>insert</w:t>
                            </w:r>
                            <w:r>
                              <w:rPr>
                                <w:i/>
                                <w:color w:val="302C2E"/>
                                <w:spacing w:val="-4"/>
                                <w:w w:val="105"/>
                                <w:sz w:val="21"/>
                              </w:rPr>
                              <w:t xml:space="preserve"> </w:t>
                            </w:r>
                            <w:r>
                              <w:rPr>
                                <w:i/>
                                <w:color w:val="302C2E"/>
                                <w:w w:val="105"/>
                                <w:sz w:val="21"/>
                              </w:rPr>
                              <w:t>a</w:t>
                            </w:r>
                            <w:r>
                              <w:rPr>
                                <w:i/>
                                <w:color w:val="302C2E"/>
                                <w:spacing w:val="-4"/>
                                <w:w w:val="105"/>
                                <w:sz w:val="21"/>
                              </w:rPr>
                              <w:t xml:space="preserve"> </w:t>
                            </w:r>
                            <w:r>
                              <w:rPr>
                                <w:i/>
                                <w:color w:val="302C2E"/>
                                <w:w w:val="105"/>
                                <w:sz w:val="21"/>
                              </w:rPr>
                              <w:t>percentage</w:t>
                            </w:r>
                            <w:r>
                              <w:rPr>
                                <w:i/>
                                <w:color w:val="302C2E"/>
                                <w:spacing w:val="-52"/>
                                <w:w w:val="105"/>
                                <w:sz w:val="21"/>
                              </w:rPr>
                              <w:t xml:space="preserve"> </w:t>
                            </w:r>
                            <w:r>
                              <w:rPr>
                                <w:i/>
                                <w:color w:val="302C2E"/>
                                <w:w w:val="105"/>
                                <w:sz w:val="21"/>
                              </w:rPr>
                              <w:t>for adjustment</w:t>
                            </w:r>
                            <w:r>
                              <w:rPr>
                                <w:i/>
                                <w:color w:val="302C2E"/>
                                <w:spacing w:val="-1"/>
                                <w:w w:val="105"/>
                                <w:sz w:val="21"/>
                              </w:rPr>
                              <w:t xml:space="preserve"> </w:t>
                            </w:r>
                            <w:r>
                              <w:rPr>
                                <w:i/>
                                <w:color w:val="302C2E"/>
                                <w:w w:val="105"/>
                                <w:sz w:val="21"/>
                              </w:rPr>
                              <w:t>of</w:t>
                            </w:r>
                            <w:r>
                              <w:rPr>
                                <w:i/>
                                <w:color w:val="302C2E"/>
                                <w:spacing w:val="1"/>
                                <w:w w:val="105"/>
                                <w:sz w:val="21"/>
                              </w:rPr>
                              <w:t xml:space="preserve"> </w:t>
                            </w:r>
                            <w:r>
                              <w:rPr>
                                <w:i/>
                                <w:color w:val="302C2E"/>
                                <w:w w:val="105"/>
                                <w:sz w:val="21"/>
                              </w:rPr>
                              <w:t>Provisional</w:t>
                            </w:r>
                            <w:r>
                              <w:rPr>
                                <w:i/>
                                <w:color w:val="302C2E"/>
                                <w:spacing w:val="-1"/>
                                <w:w w:val="105"/>
                                <w:sz w:val="21"/>
                              </w:rPr>
                              <w:t xml:space="preserve"> </w:t>
                            </w:r>
                            <w:r>
                              <w:rPr>
                                <w:i/>
                                <w:color w:val="302C2E"/>
                                <w:w w:val="105"/>
                                <w:sz w:val="21"/>
                              </w:rPr>
                              <w:t>Sums}</w:t>
                            </w:r>
                          </w:p>
                          <w:p>
                            <w:pPr>
                              <w:pStyle w:val="18"/>
                              <w:tabs>
                                <w:tab w:val="left" w:pos="891"/>
                              </w:tabs>
                              <w:spacing w:before="68"/>
                              <w:ind w:left="115"/>
                              <w:rPr>
                                <w:sz w:val="20"/>
                              </w:rPr>
                            </w:pPr>
                            <w:r>
                              <w:rPr>
                                <w:color w:val="302C2E"/>
                                <w:w w:val="105"/>
                                <w:sz w:val="18"/>
                              </w:rPr>
                              <w:t>---</w:t>
                            </w:r>
                            <w:r>
                              <w:rPr>
                                <w:color w:val="302C2E"/>
                                <w:w w:val="105"/>
                                <w:sz w:val="18"/>
                              </w:rPr>
                              <w:tab/>
                            </w:r>
                            <w:r>
                              <w:rPr>
                                <w:color w:val="302C2E"/>
                                <w:w w:val="105"/>
                                <w:position w:val="8"/>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134" w:hRule="atLeast"/>
                        </w:trPr>
                        <w:tc>
                          <w:tcPr>
                            <w:tcW w:w="3303" w:type="dxa"/>
                          </w:tcPr>
                          <w:p>
                            <w:pPr>
                              <w:pStyle w:val="18"/>
                              <w:spacing w:before="62"/>
                              <w:ind w:left="117"/>
                              <w:rPr>
                                <w:sz w:val="20"/>
                              </w:rPr>
                            </w:pPr>
                            <w:r>
                              <w:rPr>
                                <w:color w:val="302C2E"/>
                                <w:w w:val="110"/>
                                <w:sz w:val="20"/>
                              </w:rPr>
                              <w:t>Adjustments</w:t>
                            </w:r>
                            <w:r>
                              <w:rPr>
                                <w:color w:val="302C2E"/>
                                <w:spacing w:val="-3"/>
                                <w:w w:val="110"/>
                                <w:sz w:val="20"/>
                              </w:rPr>
                              <w:t xml:space="preserve"> </w:t>
                            </w:r>
                            <w:r>
                              <w:rPr>
                                <w:color w:val="302C2E"/>
                                <w:w w:val="110"/>
                                <w:sz w:val="20"/>
                              </w:rPr>
                              <w:t>for</w:t>
                            </w:r>
                            <w:r>
                              <w:rPr>
                                <w:color w:val="302C2E"/>
                                <w:spacing w:val="-3"/>
                                <w:w w:val="110"/>
                                <w:sz w:val="20"/>
                              </w:rPr>
                              <w:t xml:space="preserve"> </w:t>
                            </w:r>
                            <w:r>
                              <w:rPr>
                                <w:color w:val="302C2E"/>
                                <w:w w:val="110"/>
                                <w:sz w:val="20"/>
                              </w:rPr>
                              <w:t>Changes</w:t>
                            </w:r>
                            <w:r>
                              <w:rPr>
                                <w:color w:val="302C2E"/>
                                <w:spacing w:val="-5"/>
                                <w:w w:val="110"/>
                                <w:sz w:val="20"/>
                              </w:rPr>
                              <w:t xml:space="preserve"> </w:t>
                            </w:r>
                            <w:r>
                              <w:rPr>
                                <w:color w:val="302C2E"/>
                                <w:w w:val="110"/>
                                <w:sz w:val="20"/>
                              </w:rPr>
                              <w:t>in</w:t>
                            </w:r>
                            <w:r>
                              <w:rPr>
                                <w:color w:val="302C2E"/>
                                <w:spacing w:val="-3"/>
                                <w:w w:val="110"/>
                                <w:sz w:val="20"/>
                              </w:rPr>
                              <w:t xml:space="preserve"> </w:t>
                            </w:r>
                            <w:r>
                              <w:rPr>
                                <w:color w:val="302C2E"/>
                                <w:w w:val="110"/>
                                <w:sz w:val="20"/>
                              </w:rPr>
                              <w:t>Cost</w:t>
                            </w:r>
                          </w:p>
                        </w:tc>
                        <w:tc>
                          <w:tcPr>
                            <w:tcW w:w="1262" w:type="dxa"/>
                          </w:tcPr>
                          <w:p>
                            <w:pPr>
                              <w:pStyle w:val="18"/>
                              <w:spacing w:before="62"/>
                              <w:ind w:left="125"/>
                              <w:rPr>
                                <w:sz w:val="20"/>
                              </w:rPr>
                            </w:pPr>
                            <w:r>
                              <w:rPr>
                                <w:color w:val="302C2E"/>
                                <w:w w:val="110"/>
                                <w:sz w:val="20"/>
                              </w:rPr>
                              <w:t>13.8</w:t>
                            </w:r>
                          </w:p>
                        </w:tc>
                        <w:tc>
                          <w:tcPr>
                            <w:tcW w:w="4897" w:type="dxa"/>
                          </w:tcPr>
                          <w:p>
                            <w:pPr>
                              <w:pStyle w:val="18"/>
                              <w:tabs>
                                <w:tab w:val="left" w:pos="1784"/>
                              </w:tabs>
                              <w:spacing w:before="80" w:line="211" w:lineRule="auto"/>
                              <w:ind w:left="120" w:right="332" w:firstLine="4"/>
                              <w:rPr>
                                <w:i/>
                                <w:sz w:val="21"/>
                              </w:rPr>
                            </w:pPr>
                            <w:r>
                              <w:rPr>
                                <w:color w:val="302C2E"/>
                                <w:w w:val="105"/>
                                <w:sz w:val="20"/>
                              </w:rPr>
                              <w:t>Period "n" applicable to the adjustment multiplier</w:t>
                            </w:r>
                            <w:r>
                              <w:rPr>
                                <w:color w:val="302C2E"/>
                                <w:spacing w:val="1"/>
                                <w:w w:val="105"/>
                                <w:sz w:val="20"/>
                              </w:rPr>
                              <w:t xml:space="preserve"> </w:t>
                            </w:r>
                            <w:r>
                              <w:rPr>
                                <w:color w:val="302C2E"/>
                                <w:w w:val="105"/>
                                <w:sz w:val="20"/>
                              </w:rPr>
                              <w:t>"Po":</w:t>
                            </w:r>
                            <w:r>
                              <w:rPr>
                                <w:color w:val="302C2E"/>
                                <w:w w:val="105"/>
                                <w:sz w:val="20"/>
                                <w:u w:val="single" w:color="2F2C2D"/>
                              </w:rPr>
                              <w:tab/>
                            </w:r>
                            <w:r>
                              <w:rPr>
                                <w:i/>
                                <w:color w:val="302C2E"/>
                                <w:w w:val="105"/>
                                <w:sz w:val="21"/>
                              </w:rPr>
                              <w:t>[Insert the period if</w:t>
                            </w:r>
                            <w:r>
                              <w:rPr>
                                <w:i/>
                                <w:color w:val="302C2E"/>
                                <w:spacing w:val="1"/>
                                <w:w w:val="105"/>
                                <w:sz w:val="21"/>
                              </w:rPr>
                              <w:t xml:space="preserve"> </w:t>
                            </w:r>
                            <w:r>
                              <w:rPr>
                                <w:i/>
                                <w:color w:val="302C2E"/>
                                <w:w w:val="105"/>
                                <w:sz w:val="21"/>
                              </w:rPr>
                              <w:t>different</w:t>
                            </w:r>
                            <w:r>
                              <w:rPr>
                                <w:i/>
                                <w:color w:val="302C2E"/>
                                <w:spacing w:val="1"/>
                                <w:w w:val="105"/>
                                <w:sz w:val="21"/>
                              </w:rPr>
                              <w:t xml:space="preserve"> </w:t>
                            </w:r>
                            <w:r>
                              <w:rPr>
                                <w:i/>
                                <w:color w:val="302C2E"/>
                                <w:w w:val="105"/>
                                <w:sz w:val="21"/>
                              </w:rPr>
                              <w:t>from</w:t>
                            </w:r>
                            <w:r>
                              <w:rPr>
                                <w:i/>
                                <w:color w:val="302C2E"/>
                                <w:spacing w:val="-4"/>
                                <w:w w:val="105"/>
                                <w:sz w:val="21"/>
                              </w:rPr>
                              <w:t xml:space="preserve"> </w:t>
                            </w:r>
                            <w:r>
                              <w:rPr>
                                <w:i/>
                                <w:color w:val="302C2E"/>
                                <w:w w:val="105"/>
                                <w:sz w:val="21"/>
                              </w:rPr>
                              <w:t>one</w:t>
                            </w:r>
                            <w:r>
                              <w:rPr>
                                <w:i/>
                                <w:color w:val="302C2E"/>
                                <w:spacing w:val="-2"/>
                                <w:w w:val="105"/>
                                <w:sz w:val="21"/>
                              </w:rPr>
                              <w:t xml:space="preserve"> </w:t>
                            </w:r>
                            <w:r>
                              <w:rPr>
                                <w:i/>
                                <w:color w:val="302C2E"/>
                                <w:w w:val="105"/>
                                <w:sz w:val="21"/>
                              </w:rPr>
                              <w:t>(1)</w:t>
                            </w:r>
                            <w:r>
                              <w:rPr>
                                <w:i/>
                                <w:color w:val="302C2E"/>
                                <w:spacing w:val="-3"/>
                                <w:w w:val="105"/>
                                <w:sz w:val="21"/>
                              </w:rPr>
                              <w:t xml:space="preserve"> </w:t>
                            </w:r>
                            <w:r>
                              <w:rPr>
                                <w:i/>
                                <w:color w:val="302C2E"/>
                                <w:w w:val="105"/>
                                <w:sz w:val="21"/>
                              </w:rPr>
                              <w:t>month;if</w:t>
                            </w:r>
                            <w:r>
                              <w:rPr>
                                <w:i/>
                                <w:color w:val="302C2E"/>
                                <w:spacing w:val="-4"/>
                                <w:w w:val="105"/>
                                <w:sz w:val="21"/>
                              </w:rPr>
                              <w:t xml:space="preserve"> </w:t>
                            </w:r>
                            <w:r>
                              <w:rPr>
                                <w:i/>
                                <w:color w:val="302C2E"/>
                                <w:w w:val="105"/>
                                <w:sz w:val="21"/>
                              </w:rPr>
                              <w:t>period</w:t>
                            </w:r>
                            <w:r>
                              <w:rPr>
                                <w:i/>
                                <w:color w:val="302C2E"/>
                                <w:spacing w:val="3"/>
                                <w:w w:val="105"/>
                                <w:sz w:val="21"/>
                              </w:rPr>
                              <w:t xml:space="preserve"> </w:t>
                            </w:r>
                            <w:r>
                              <w:rPr>
                                <w:i/>
                                <w:color w:val="444242"/>
                                <w:w w:val="105"/>
                                <w:sz w:val="21"/>
                              </w:rPr>
                              <w:t>"n"</w:t>
                            </w:r>
                            <w:r>
                              <w:rPr>
                                <w:i/>
                                <w:color w:val="444242"/>
                                <w:spacing w:val="-1"/>
                                <w:w w:val="105"/>
                                <w:sz w:val="21"/>
                              </w:rPr>
                              <w:t xml:space="preserve"> </w:t>
                            </w:r>
                            <w:r>
                              <w:rPr>
                                <w:i/>
                                <w:color w:val="302C2E"/>
                                <w:w w:val="105"/>
                                <w:sz w:val="21"/>
                              </w:rPr>
                              <w:t>is</w:t>
                            </w:r>
                            <w:r>
                              <w:rPr>
                                <w:i/>
                                <w:color w:val="302C2E"/>
                                <w:spacing w:val="-3"/>
                                <w:w w:val="105"/>
                                <w:sz w:val="21"/>
                              </w:rPr>
                              <w:t xml:space="preserve"> </w:t>
                            </w:r>
                            <w:r>
                              <w:rPr>
                                <w:i/>
                                <w:color w:val="302C2E"/>
                                <w:w w:val="105"/>
                                <w:sz w:val="21"/>
                              </w:rPr>
                              <w:t>one</w:t>
                            </w:r>
                            <w:r>
                              <w:rPr>
                                <w:i/>
                                <w:color w:val="302C2E"/>
                                <w:spacing w:val="-4"/>
                                <w:w w:val="105"/>
                                <w:sz w:val="21"/>
                              </w:rPr>
                              <w:t xml:space="preserve"> </w:t>
                            </w:r>
                            <w:r>
                              <w:rPr>
                                <w:i/>
                                <w:color w:val="302C2E"/>
                                <w:w w:val="105"/>
                                <w:sz w:val="21"/>
                              </w:rPr>
                              <w:t>(1)</w:t>
                            </w:r>
                            <w:r>
                              <w:rPr>
                                <w:i/>
                                <w:color w:val="302C2E"/>
                                <w:spacing w:val="-2"/>
                                <w:w w:val="105"/>
                                <w:sz w:val="21"/>
                              </w:rPr>
                              <w:t xml:space="preserve"> </w:t>
                            </w:r>
                            <w:r>
                              <w:rPr>
                                <w:i/>
                                <w:color w:val="302C2E"/>
                                <w:w w:val="105"/>
                                <w:sz w:val="21"/>
                              </w:rPr>
                              <w:t>month,</w:t>
                            </w:r>
                            <w:r>
                              <w:rPr>
                                <w:i/>
                                <w:color w:val="302C2E"/>
                                <w:spacing w:val="-52"/>
                                <w:w w:val="105"/>
                                <w:sz w:val="21"/>
                              </w:rPr>
                              <w:t xml:space="preserve"> </w:t>
                            </w:r>
                            <w:r>
                              <w:rPr>
                                <w:i/>
                                <w:color w:val="302C2E"/>
                                <w:w w:val="105"/>
                                <w:sz w:val="21"/>
                              </w:rPr>
                              <w:t>insert "not applicable''}</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464" w:hRule="atLeast"/>
                        </w:trPr>
                        <w:tc>
                          <w:tcPr>
                            <w:tcW w:w="3303" w:type="dxa"/>
                          </w:tcPr>
                          <w:p>
                            <w:pPr>
                              <w:pStyle w:val="18"/>
                              <w:spacing w:before="70"/>
                              <w:ind w:left="117"/>
                              <w:rPr>
                                <w:sz w:val="20"/>
                              </w:rPr>
                            </w:pPr>
                            <w:r>
                              <w:rPr>
                                <w:color w:val="302C2E"/>
                                <w:w w:val="105"/>
                                <w:sz w:val="20"/>
                              </w:rPr>
                              <w:t>Total</w:t>
                            </w:r>
                            <w:r>
                              <w:rPr>
                                <w:color w:val="302C2E"/>
                                <w:spacing w:val="-6"/>
                                <w:w w:val="105"/>
                                <w:sz w:val="20"/>
                              </w:rPr>
                              <w:t xml:space="preserve"> </w:t>
                            </w:r>
                            <w:r>
                              <w:rPr>
                                <w:color w:val="302C2E"/>
                                <w:w w:val="105"/>
                                <w:sz w:val="20"/>
                              </w:rPr>
                              <w:t>advance</w:t>
                            </w:r>
                            <w:r>
                              <w:rPr>
                                <w:color w:val="302C2E"/>
                                <w:spacing w:val="-2"/>
                                <w:w w:val="105"/>
                                <w:sz w:val="20"/>
                              </w:rPr>
                              <w:t xml:space="preserve"> </w:t>
                            </w:r>
                            <w:r>
                              <w:rPr>
                                <w:color w:val="302C2E"/>
                                <w:w w:val="105"/>
                                <w:sz w:val="20"/>
                              </w:rPr>
                              <w:t>payment</w:t>
                            </w:r>
                          </w:p>
                        </w:tc>
                        <w:tc>
                          <w:tcPr>
                            <w:tcW w:w="1262" w:type="dxa"/>
                          </w:tcPr>
                          <w:p>
                            <w:pPr>
                              <w:pStyle w:val="18"/>
                              <w:spacing w:before="70"/>
                              <w:ind w:left="125"/>
                              <w:rPr>
                                <w:sz w:val="20"/>
                              </w:rPr>
                            </w:pPr>
                            <w:r>
                              <w:rPr>
                                <w:color w:val="302C2E"/>
                                <w:w w:val="110"/>
                                <w:sz w:val="20"/>
                              </w:rPr>
                              <w:t>14.2.1</w:t>
                            </w:r>
                          </w:p>
                        </w:tc>
                        <w:tc>
                          <w:tcPr>
                            <w:tcW w:w="4897" w:type="dxa"/>
                          </w:tcPr>
                          <w:p>
                            <w:pPr>
                              <w:pStyle w:val="18"/>
                              <w:spacing w:before="70" w:line="264" w:lineRule="auto"/>
                              <w:ind w:left="122" w:right="518" w:firstLine="2"/>
                              <w:rPr>
                                <w:sz w:val="20"/>
                              </w:rPr>
                            </w:pPr>
                            <w:r>
                              <w:rPr>
                                <w:color w:val="302C2E"/>
                                <w:w w:val="105"/>
                                <w:sz w:val="20"/>
                              </w:rPr>
                              <w:t>% Percentage of the Accepted Contract Amount</w:t>
                            </w:r>
                            <w:r>
                              <w:rPr>
                                <w:color w:val="302C2E"/>
                                <w:spacing w:val="1"/>
                                <w:w w:val="105"/>
                                <w:sz w:val="20"/>
                              </w:rPr>
                              <w:t xml:space="preserve"> </w:t>
                            </w:r>
                            <w:r>
                              <w:rPr>
                                <w:color w:val="302C2E"/>
                                <w:w w:val="105"/>
                                <w:sz w:val="20"/>
                              </w:rPr>
                              <w:t>payable</w:t>
                            </w:r>
                            <w:r>
                              <w:rPr>
                                <w:color w:val="302C2E"/>
                                <w:spacing w:val="-6"/>
                                <w:w w:val="105"/>
                                <w:sz w:val="20"/>
                              </w:rPr>
                              <w:t xml:space="preserve"> </w:t>
                            </w:r>
                            <w:r>
                              <w:rPr>
                                <w:color w:val="302C2E"/>
                                <w:w w:val="105"/>
                                <w:sz w:val="20"/>
                              </w:rPr>
                              <w:t>in</w:t>
                            </w:r>
                            <w:r>
                              <w:rPr>
                                <w:color w:val="302C2E"/>
                                <w:spacing w:val="-4"/>
                                <w:w w:val="105"/>
                                <w:sz w:val="20"/>
                              </w:rPr>
                              <w:t xml:space="preserve"> </w:t>
                            </w:r>
                            <w:r>
                              <w:rPr>
                                <w:color w:val="302C2E"/>
                                <w:w w:val="105"/>
                                <w:sz w:val="20"/>
                              </w:rPr>
                              <w:t>the</w:t>
                            </w:r>
                            <w:r>
                              <w:rPr>
                                <w:color w:val="302C2E"/>
                                <w:spacing w:val="-3"/>
                                <w:w w:val="105"/>
                                <w:sz w:val="20"/>
                              </w:rPr>
                              <w:t xml:space="preserve"> </w:t>
                            </w:r>
                            <w:r>
                              <w:rPr>
                                <w:color w:val="302C2E"/>
                                <w:w w:val="105"/>
                                <w:sz w:val="20"/>
                              </w:rPr>
                              <w:t>currencies</w:t>
                            </w:r>
                            <w:r>
                              <w:rPr>
                                <w:color w:val="302C2E"/>
                                <w:spacing w:val="-3"/>
                                <w:w w:val="105"/>
                                <w:sz w:val="20"/>
                              </w:rPr>
                              <w:t xml:space="preserve"> </w:t>
                            </w:r>
                            <w:r>
                              <w:rPr>
                                <w:color w:val="302C2E"/>
                                <w:w w:val="105"/>
                                <w:sz w:val="20"/>
                              </w:rPr>
                              <w:t>and</w:t>
                            </w:r>
                            <w:r>
                              <w:rPr>
                                <w:color w:val="302C2E"/>
                                <w:spacing w:val="-3"/>
                                <w:w w:val="105"/>
                                <w:sz w:val="20"/>
                              </w:rPr>
                              <w:t xml:space="preserve"> </w:t>
                            </w:r>
                            <w:r>
                              <w:rPr>
                                <w:color w:val="302C2E"/>
                                <w:w w:val="105"/>
                                <w:sz w:val="20"/>
                              </w:rPr>
                              <w:t>proportions</w:t>
                            </w:r>
                            <w:r>
                              <w:rPr>
                                <w:color w:val="302C2E"/>
                                <w:spacing w:val="-3"/>
                                <w:w w:val="105"/>
                                <w:sz w:val="20"/>
                              </w:rPr>
                              <w:t xml:space="preserve"> </w:t>
                            </w:r>
                            <w:r>
                              <w:rPr>
                                <w:color w:val="302C2E"/>
                                <w:w w:val="105"/>
                                <w:sz w:val="20"/>
                              </w:rPr>
                              <w:t>in</w:t>
                            </w:r>
                            <w:r>
                              <w:rPr>
                                <w:color w:val="302C2E"/>
                                <w:spacing w:val="-3"/>
                                <w:w w:val="105"/>
                                <w:sz w:val="20"/>
                              </w:rPr>
                              <w:t xml:space="preserve"> </w:t>
                            </w:r>
                            <w:r>
                              <w:rPr>
                                <w:color w:val="302C2E"/>
                                <w:w w:val="105"/>
                                <w:sz w:val="20"/>
                              </w:rPr>
                              <w:t>which</w:t>
                            </w:r>
                            <w:r>
                              <w:rPr>
                                <w:color w:val="302C2E"/>
                                <w:spacing w:val="-49"/>
                                <w:w w:val="105"/>
                                <w:sz w:val="20"/>
                              </w:rPr>
                              <w:t xml:space="preserve"> </w:t>
                            </w:r>
                            <w:r>
                              <w:rPr>
                                <w:color w:val="302C2E"/>
                                <w:w w:val="105"/>
                                <w:sz w:val="20"/>
                              </w:rPr>
                              <w:t>the</w:t>
                            </w:r>
                            <w:r>
                              <w:rPr>
                                <w:color w:val="302C2E"/>
                                <w:spacing w:val="1"/>
                                <w:w w:val="105"/>
                                <w:sz w:val="20"/>
                              </w:rPr>
                              <w:t xml:space="preserve"> </w:t>
                            </w:r>
                            <w:r>
                              <w:rPr>
                                <w:color w:val="302C2E"/>
                                <w:w w:val="105"/>
                                <w:sz w:val="20"/>
                              </w:rPr>
                              <w:t>Accepted</w:t>
                            </w:r>
                            <w:r>
                              <w:rPr>
                                <w:color w:val="302C2E"/>
                                <w:spacing w:val="-1"/>
                                <w:w w:val="105"/>
                                <w:sz w:val="20"/>
                              </w:rPr>
                              <w:t xml:space="preserve"> </w:t>
                            </w:r>
                            <w:r>
                              <w:rPr>
                                <w:color w:val="302C2E"/>
                                <w:w w:val="105"/>
                                <w:sz w:val="20"/>
                              </w:rPr>
                              <w:t>Contract</w:t>
                            </w:r>
                            <w:r>
                              <w:rPr>
                                <w:color w:val="302C2E"/>
                                <w:spacing w:val="4"/>
                                <w:w w:val="105"/>
                                <w:sz w:val="20"/>
                              </w:rPr>
                              <w:t xml:space="preserve"> </w:t>
                            </w:r>
                            <w:r>
                              <w:rPr>
                                <w:color w:val="302C2E"/>
                                <w:w w:val="105"/>
                                <w:sz w:val="20"/>
                              </w:rPr>
                              <w:t>Amount</w:t>
                            </w:r>
                            <w:r>
                              <w:rPr>
                                <w:color w:val="302C2E"/>
                                <w:spacing w:val="-1"/>
                                <w:w w:val="105"/>
                                <w:sz w:val="20"/>
                              </w:rPr>
                              <w:t xml:space="preserve"> </w:t>
                            </w:r>
                            <w:r>
                              <w:rPr>
                                <w:color w:val="302C2E"/>
                                <w:w w:val="105"/>
                                <w:sz w:val="20"/>
                              </w:rPr>
                              <w:t>is payable</w:t>
                            </w:r>
                          </w:p>
                          <w:p>
                            <w:pPr>
                              <w:pStyle w:val="18"/>
                              <w:spacing w:before="60" w:line="249" w:lineRule="auto"/>
                              <w:ind w:left="122" w:right="1066" w:firstLine="4"/>
                              <w:rPr>
                                <w:i/>
                                <w:sz w:val="21"/>
                              </w:rPr>
                            </w:pPr>
                            <w:r>
                              <w:rPr>
                                <w:i/>
                                <w:color w:val="302C2E"/>
                                <w:sz w:val="21"/>
                              </w:rPr>
                              <w:t>[Insert number and timing of installments if</w:t>
                            </w:r>
                            <w:r>
                              <w:rPr>
                                <w:i/>
                                <w:color w:val="302C2E"/>
                                <w:spacing w:val="-50"/>
                                <w:sz w:val="21"/>
                              </w:rPr>
                              <w:t xml:space="preserve"> </w:t>
                            </w:r>
                            <w:r>
                              <w:rPr>
                                <w:i/>
                                <w:color w:val="302C2E"/>
                                <w:sz w:val="21"/>
                              </w:rPr>
                              <w:t>applicable]</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tcPr>
                          <w:p>
                            <w:pPr>
                              <w:pStyle w:val="18"/>
                              <w:spacing w:before="72" w:line="256" w:lineRule="auto"/>
                              <w:ind w:left="117" w:right="384" w:hanging="3"/>
                              <w:rPr>
                                <w:sz w:val="20"/>
                              </w:rPr>
                            </w:pPr>
                            <w:r>
                              <w:rPr>
                                <w:color w:val="302C2E"/>
                                <w:w w:val="110"/>
                                <w:sz w:val="20"/>
                              </w:rPr>
                              <w:t>Repayment</w:t>
                            </w:r>
                            <w:r>
                              <w:rPr>
                                <w:color w:val="302C2E"/>
                                <w:spacing w:val="-5"/>
                                <w:w w:val="110"/>
                                <w:sz w:val="20"/>
                              </w:rPr>
                              <w:t xml:space="preserve"> </w:t>
                            </w:r>
                            <w:r>
                              <w:rPr>
                                <w:color w:val="302C2E"/>
                                <w:w w:val="110"/>
                                <w:sz w:val="20"/>
                              </w:rPr>
                              <w:t>amortization</w:t>
                            </w:r>
                            <w:r>
                              <w:rPr>
                                <w:color w:val="302C2E"/>
                                <w:spacing w:val="-6"/>
                                <w:w w:val="110"/>
                                <w:sz w:val="20"/>
                              </w:rPr>
                              <w:t xml:space="preserve"> </w:t>
                            </w:r>
                            <w:r>
                              <w:rPr>
                                <w:color w:val="302C2E"/>
                                <w:w w:val="110"/>
                                <w:sz w:val="20"/>
                              </w:rPr>
                              <w:t>rate</w:t>
                            </w:r>
                            <w:r>
                              <w:rPr>
                                <w:color w:val="302C2E"/>
                                <w:spacing w:val="-6"/>
                                <w:w w:val="110"/>
                                <w:sz w:val="20"/>
                              </w:rPr>
                              <w:t xml:space="preserve"> </w:t>
                            </w:r>
                            <w:r>
                              <w:rPr>
                                <w:color w:val="302C2E"/>
                                <w:w w:val="110"/>
                                <w:sz w:val="20"/>
                              </w:rPr>
                              <w:t>of</w:t>
                            </w:r>
                            <w:r>
                              <w:rPr>
                                <w:color w:val="302C2E"/>
                                <w:spacing w:val="-52"/>
                                <w:w w:val="110"/>
                                <w:sz w:val="20"/>
                              </w:rPr>
                              <w:t xml:space="preserve"> </w:t>
                            </w:r>
                            <w:r>
                              <w:rPr>
                                <w:color w:val="302C2E"/>
                                <w:w w:val="110"/>
                                <w:sz w:val="20"/>
                              </w:rPr>
                              <w:t>advance payment</w:t>
                            </w:r>
                          </w:p>
                        </w:tc>
                        <w:tc>
                          <w:tcPr>
                            <w:tcW w:w="1262" w:type="dxa"/>
                          </w:tcPr>
                          <w:p>
                            <w:pPr>
                              <w:pStyle w:val="18"/>
                              <w:spacing w:before="70"/>
                              <w:ind w:left="125"/>
                              <w:rPr>
                                <w:sz w:val="20"/>
                              </w:rPr>
                            </w:pPr>
                            <w:r>
                              <w:rPr>
                                <w:color w:val="302C2E"/>
                                <w:w w:val="105"/>
                                <w:sz w:val="20"/>
                              </w:rPr>
                              <w:t>14.2.5</w:t>
                            </w:r>
                            <w:r>
                              <w:rPr>
                                <w:color w:val="302C2E"/>
                                <w:spacing w:val="-3"/>
                                <w:w w:val="105"/>
                                <w:sz w:val="20"/>
                              </w:rPr>
                              <w:t xml:space="preserve"> </w:t>
                            </w:r>
                            <w:r>
                              <w:rPr>
                                <w:color w:val="302C2E"/>
                                <w:w w:val="105"/>
                                <w:sz w:val="20"/>
                              </w:rPr>
                              <w:t>(b)</w:t>
                            </w:r>
                          </w:p>
                        </w:tc>
                        <w:tc>
                          <w:tcPr>
                            <w:tcW w:w="4897" w:type="dxa"/>
                          </w:tcPr>
                          <w:p>
                            <w:pPr>
                              <w:pStyle w:val="18"/>
                              <w:tabs>
                                <w:tab w:val="left" w:pos="891"/>
                              </w:tabs>
                              <w:spacing w:before="79"/>
                              <w:ind w:left="118"/>
                              <w:rPr>
                                <w:sz w:val="20"/>
                              </w:rPr>
                            </w:pPr>
                            <w:r>
                              <w:rPr>
                                <w:color w:val="302C2E"/>
                                <w:sz w:val="12"/>
                              </w:rPr>
                              <w:t>---</w:t>
                            </w:r>
                            <w:r>
                              <w:rPr>
                                <w:color w:val="302C2E"/>
                                <w:sz w:val="12"/>
                              </w:rPr>
                              <w:tab/>
                            </w:r>
                            <w:r>
                              <w:rPr>
                                <w:color w:val="302C2E"/>
                                <w:position w:val="6"/>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390" w:hRule="atLeast"/>
                        </w:trPr>
                        <w:tc>
                          <w:tcPr>
                            <w:tcW w:w="3303" w:type="dxa"/>
                            <w:tcBorders>
                              <w:left w:val="single" w:color="000000" w:sz="4" w:space="0"/>
                              <w:right w:val="single" w:color="000000" w:sz="4" w:space="0"/>
                            </w:tcBorders>
                          </w:tcPr>
                          <w:p>
                            <w:pPr>
                              <w:pStyle w:val="18"/>
                              <w:spacing w:before="74"/>
                              <w:ind w:left="115"/>
                              <w:rPr>
                                <w:sz w:val="20"/>
                              </w:rPr>
                            </w:pPr>
                            <w:r>
                              <w:rPr>
                                <w:color w:val="302C2E"/>
                                <w:w w:val="110"/>
                                <w:sz w:val="20"/>
                              </w:rPr>
                              <w:t>Percentage</w:t>
                            </w:r>
                            <w:r>
                              <w:rPr>
                                <w:color w:val="302C2E"/>
                                <w:spacing w:val="-4"/>
                                <w:w w:val="110"/>
                                <w:sz w:val="20"/>
                              </w:rPr>
                              <w:t xml:space="preserve"> </w:t>
                            </w:r>
                            <w:r>
                              <w:rPr>
                                <w:color w:val="302C2E"/>
                                <w:w w:val="110"/>
                                <w:sz w:val="20"/>
                              </w:rPr>
                              <w:t>of</w:t>
                            </w:r>
                            <w:r>
                              <w:rPr>
                                <w:color w:val="302C2E"/>
                                <w:spacing w:val="-3"/>
                                <w:w w:val="110"/>
                                <w:sz w:val="20"/>
                              </w:rPr>
                              <w:t xml:space="preserve"> </w:t>
                            </w:r>
                            <w:r>
                              <w:rPr>
                                <w:color w:val="302C2E"/>
                                <w:w w:val="110"/>
                                <w:sz w:val="20"/>
                              </w:rPr>
                              <w:t>Retention</w:t>
                            </w:r>
                          </w:p>
                        </w:tc>
                        <w:tc>
                          <w:tcPr>
                            <w:tcW w:w="1262" w:type="dxa"/>
                            <w:tcBorders>
                              <w:left w:val="single" w:color="000000" w:sz="4" w:space="0"/>
                              <w:right w:val="single" w:color="000000" w:sz="4" w:space="0"/>
                            </w:tcBorders>
                          </w:tcPr>
                          <w:p>
                            <w:pPr>
                              <w:pStyle w:val="18"/>
                              <w:spacing w:before="74"/>
                              <w:ind w:left="125"/>
                              <w:rPr>
                                <w:sz w:val="20"/>
                              </w:rPr>
                            </w:pPr>
                            <w:r>
                              <w:rPr>
                                <w:color w:val="302C2E"/>
                                <w:w w:val="110"/>
                                <w:sz w:val="20"/>
                              </w:rPr>
                              <w:t>14.3.2</w:t>
                            </w:r>
                            <w:r>
                              <w:rPr>
                                <w:color w:val="302C2E"/>
                                <w:spacing w:val="-3"/>
                                <w:w w:val="110"/>
                                <w:sz w:val="20"/>
                              </w:rPr>
                              <w:t xml:space="preserve"> </w:t>
                            </w:r>
                            <w:r>
                              <w:rPr>
                                <w:color w:val="302C2E"/>
                                <w:w w:val="110"/>
                                <w:sz w:val="20"/>
                              </w:rPr>
                              <w:t>(c)</w:t>
                            </w:r>
                          </w:p>
                        </w:tc>
                        <w:tc>
                          <w:tcPr>
                            <w:tcW w:w="4897" w:type="dxa"/>
                            <w:tcBorders>
                              <w:left w:val="single" w:color="000000" w:sz="4" w:space="0"/>
                              <w:right w:val="single" w:color="000000" w:sz="4" w:space="0"/>
                            </w:tcBorders>
                          </w:tcPr>
                          <w:p>
                            <w:pPr>
                              <w:pStyle w:val="18"/>
                              <w:tabs>
                                <w:tab w:val="left" w:pos="891"/>
                              </w:tabs>
                              <w:spacing w:before="47"/>
                              <w:ind w:left="115"/>
                              <w:rPr>
                                <w:sz w:val="20"/>
                              </w:rPr>
                            </w:pPr>
                            <w:r>
                              <w:rPr>
                                <w:color w:val="585555"/>
                                <w:sz w:val="18"/>
                              </w:rPr>
                              <w:t>---</w:t>
                            </w:r>
                            <w:r>
                              <w:rPr>
                                <w:color w:val="585555"/>
                                <w:sz w:val="18"/>
                              </w:rPr>
                              <w:tab/>
                            </w:r>
                            <w:r>
                              <w:rPr>
                                <w:color w:val="302C2E"/>
                                <w:position w:val="8"/>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390" w:hRule="atLeast"/>
                        </w:trPr>
                        <w:tc>
                          <w:tcPr>
                            <w:tcW w:w="3303" w:type="dxa"/>
                            <w:tcBorders>
                              <w:left w:val="single" w:color="000000" w:sz="4" w:space="0"/>
                              <w:right w:val="single" w:color="000000" w:sz="4" w:space="0"/>
                            </w:tcBorders>
                          </w:tcPr>
                          <w:p>
                            <w:pPr>
                              <w:pStyle w:val="18"/>
                              <w:spacing w:before="70"/>
                              <w:ind w:left="115"/>
                              <w:rPr>
                                <w:sz w:val="20"/>
                              </w:rPr>
                            </w:pPr>
                            <w:r>
                              <w:rPr>
                                <w:color w:val="302C2E"/>
                                <w:w w:val="105"/>
                                <w:sz w:val="20"/>
                              </w:rPr>
                              <w:t>Limit</w:t>
                            </w:r>
                            <w:r>
                              <w:rPr>
                                <w:color w:val="302C2E"/>
                                <w:spacing w:val="-3"/>
                                <w:w w:val="105"/>
                                <w:sz w:val="20"/>
                              </w:rPr>
                              <w:t xml:space="preserve"> </w:t>
                            </w:r>
                            <w:r>
                              <w:rPr>
                                <w:color w:val="302C2E"/>
                                <w:w w:val="105"/>
                                <w:sz w:val="20"/>
                              </w:rPr>
                              <w:t>of</w:t>
                            </w:r>
                            <w:r>
                              <w:rPr>
                                <w:color w:val="302C2E"/>
                                <w:spacing w:val="-4"/>
                                <w:w w:val="105"/>
                                <w:sz w:val="20"/>
                              </w:rPr>
                              <w:t xml:space="preserve"> </w:t>
                            </w:r>
                            <w:r>
                              <w:rPr>
                                <w:color w:val="302C2E"/>
                                <w:w w:val="105"/>
                                <w:sz w:val="20"/>
                              </w:rPr>
                              <w:t>Retention</w:t>
                            </w:r>
                            <w:r>
                              <w:rPr>
                                <w:color w:val="302C2E"/>
                                <w:spacing w:val="-1"/>
                                <w:w w:val="105"/>
                                <w:sz w:val="20"/>
                              </w:rPr>
                              <w:t xml:space="preserve"> </w:t>
                            </w:r>
                            <w:r>
                              <w:rPr>
                                <w:color w:val="302C2E"/>
                                <w:w w:val="105"/>
                                <w:sz w:val="20"/>
                              </w:rPr>
                              <w:t>Money</w:t>
                            </w:r>
                          </w:p>
                        </w:tc>
                        <w:tc>
                          <w:tcPr>
                            <w:tcW w:w="1262" w:type="dxa"/>
                            <w:tcBorders>
                              <w:left w:val="single" w:color="000000" w:sz="4" w:space="0"/>
                              <w:right w:val="single" w:color="000000" w:sz="4" w:space="0"/>
                            </w:tcBorders>
                          </w:tcPr>
                          <w:p>
                            <w:pPr>
                              <w:pStyle w:val="18"/>
                              <w:spacing w:before="70"/>
                              <w:ind w:left="125"/>
                              <w:rPr>
                                <w:sz w:val="20"/>
                              </w:rPr>
                            </w:pPr>
                            <w:r>
                              <w:rPr>
                                <w:color w:val="302C2E"/>
                                <w:w w:val="110"/>
                                <w:sz w:val="20"/>
                              </w:rPr>
                              <w:t>14.3.2</w:t>
                            </w:r>
                            <w:r>
                              <w:rPr>
                                <w:color w:val="302C2E"/>
                                <w:spacing w:val="-3"/>
                                <w:w w:val="110"/>
                                <w:sz w:val="20"/>
                              </w:rPr>
                              <w:t xml:space="preserve"> </w:t>
                            </w:r>
                            <w:r>
                              <w:rPr>
                                <w:color w:val="302C2E"/>
                                <w:w w:val="110"/>
                                <w:sz w:val="20"/>
                              </w:rPr>
                              <w:t>(c)</w:t>
                            </w:r>
                          </w:p>
                        </w:tc>
                        <w:tc>
                          <w:tcPr>
                            <w:tcW w:w="4897" w:type="dxa"/>
                            <w:tcBorders>
                              <w:left w:val="single" w:color="000000" w:sz="4" w:space="0"/>
                              <w:right w:val="single" w:color="000000" w:sz="4" w:space="0"/>
                            </w:tcBorders>
                          </w:tcPr>
                          <w:p>
                            <w:pPr>
                              <w:pStyle w:val="18"/>
                              <w:tabs>
                                <w:tab w:val="left" w:pos="514"/>
                                <w:tab w:val="left" w:pos="891"/>
                              </w:tabs>
                              <w:spacing w:before="70"/>
                              <w:ind w:left="125"/>
                              <w:rPr>
                                <w:sz w:val="20"/>
                              </w:rPr>
                            </w:pPr>
                            <w:r>
                              <w:rPr>
                                <w:color w:val="302C2E"/>
                                <w:w w:val="108"/>
                                <w:sz w:val="20"/>
                                <w:u w:val="single" w:color="2F2C2D"/>
                              </w:rPr>
                              <w:t xml:space="preserve"> </w:t>
                            </w:r>
                            <w:r>
                              <w:rPr>
                                <w:color w:val="302C2E"/>
                                <w:sz w:val="20"/>
                                <w:u w:val="single" w:color="2F2C2D"/>
                              </w:rPr>
                              <w:tab/>
                            </w:r>
                            <w:r>
                              <w:rPr>
                                <w:color w:val="302C2E"/>
                                <w:sz w:val="20"/>
                              </w:rPr>
                              <w:tab/>
                            </w:r>
                            <w:r>
                              <w:rPr>
                                <w:color w:val="302C2E"/>
                                <w:w w:val="105"/>
                                <w:sz w:val="20"/>
                              </w:rPr>
                              <w:t>%</w:t>
                            </w:r>
                            <w:r>
                              <w:rPr>
                                <w:color w:val="302C2E"/>
                                <w:spacing w:val="-2"/>
                                <w:w w:val="105"/>
                                <w:sz w:val="20"/>
                              </w:rPr>
                              <w:t xml:space="preserve"> </w:t>
                            </w:r>
                            <w:r>
                              <w:rPr>
                                <w:color w:val="302C2E"/>
                                <w:w w:val="105"/>
                                <w:sz w:val="20"/>
                              </w:rPr>
                              <w:t>of</w:t>
                            </w:r>
                            <w:r>
                              <w:rPr>
                                <w:color w:val="302C2E"/>
                                <w:spacing w:val="-3"/>
                                <w:w w:val="105"/>
                                <w:sz w:val="20"/>
                              </w:rPr>
                              <w:t xml:space="preserve"> </w:t>
                            </w:r>
                            <w:r>
                              <w:rPr>
                                <w:color w:val="302C2E"/>
                                <w:w w:val="105"/>
                                <w:sz w:val="20"/>
                              </w:rPr>
                              <w:t>the</w:t>
                            </w:r>
                            <w:r>
                              <w:rPr>
                                <w:color w:val="302C2E"/>
                                <w:spacing w:val="-2"/>
                                <w:w w:val="105"/>
                                <w:sz w:val="20"/>
                              </w:rPr>
                              <w:t xml:space="preserve"> </w:t>
                            </w:r>
                            <w:r>
                              <w:rPr>
                                <w:color w:val="302C2E"/>
                                <w:w w:val="105"/>
                                <w:sz w:val="20"/>
                              </w:rPr>
                              <w:t>Accepted</w:t>
                            </w:r>
                            <w:r>
                              <w:rPr>
                                <w:color w:val="302C2E"/>
                                <w:spacing w:val="-3"/>
                                <w:w w:val="105"/>
                                <w:sz w:val="20"/>
                              </w:rPr>
                              <w:t xml:space="preserve"> </w:t>
                            </w:r>
                            <w:r>
                              <w:rPr>
                                <w:color w:val="302C2E"/>
                                <w:w w:val="105"/>
                                <w:sz w:val="20"/>
                              </w:rPr>
                              <w:t>Contract</w:t>
                            </w:r>
                            <w:r>
                              <w:rPr>
                                <w:color w:val="302C2E"/>
                                <w:spacing w:val="-2"/>
                                <w:w w:val="105"/>
                                <w:sz w:val="20"/>
                              </w:rPr>
                              <w:t xml:space="preserve"> </w:t>
                            </w:r>
                            <w:r>
                              <w:rPr>
                                <w:color w:val="302C2E"/>
                                <w:w w:val="105"/>
                                <w:sz w:val="20"/>
                              </w:rPr>
                              <w:t>Amount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59" w:hRule="atLeast"/>
                        </w:trPr>
                        <w:tc>
                          <w:tcPr>
                            <w:tcW w:w="3303" w:type="dxa"/>
                            <w:vMerge w:val="restart"/>
                          </w:tcPr>
                          <w:p>
                            <w:pPr>
                              <w:pStyle w:val="18"/>
                              <w:spacing w:before="65"/>
                              <w:ind w:left="115"/>
                              <w:rPr>
                                <w:sz w:val="20"/>
                              </w:rPr>
                            </w:pPr>
                            <w:r>
                              <w:rPr>
                                <w:color w:val="302C2E"/>
                                <w:w w:val="110"/>
                                <w:sz w:val="20"/>
                              </w:rPr>
                              <w:t>Plant</w:t>
                            </w:r>
                            <w:r>
                              <w:rPr>
                                <w:color w:val="302C2E"/>
                                <w:spacing w:val="-3"/>
                                <w:w w:val="110"/>
                                <w:sz w:val="20"/>
                              </w:rPr>
                              <w:t xml:space="preserve"> </w:t>
                            </w:r>
                            <w:r>
                              <w:rPr>
                                <w:color w:val="302C2E"/>
                                <w:w w:val="110"/>
                                <w:sz w:val="20"/>
                              </w:rPr>
                              <w:t>and</w:t>
                            </w:r>
                            <w:r>
                              <w:rPr>
                                <w:color w:val="302C2E"/>
                                <w:spacing w:val="-3"/>
                                <w:w w:val="110"/>
                                <w:sz w:val="20"/>
                              </w:rPr>
                              <w:t xml:space="preserve"> </w:t>
                            </w:r>
                            <w:r>
                              <w:rPr>
                                <w:color w:val="302C2E"/>
                                <w:w w:val="110"/>
                                <w:sz w:val="20"/>
                              </w:rPr>
                              <w:t>Materials</w:t>
                            </w:r>
                          </w:p>
                        </w:tc>
                        <w:tc>
                          <w:tcPr>
                            <w:tcW w:w="1262" w:type="dxa"/>
                          </w:tcPr>
                          <w:p>
                            <w:pPr>
                              <w:pStyle w:val="18"/>
                            </w:pPr>
                          </w:p>
                          <w:p>
                            <w:pPr>
                              <w:pStyle w:val="18"/>
                              <w:spacing w:before="138"/>
                              <w:ind w:left="125"/>
                              <w:rPr>
                                <w:sz w:val="20"/>
                              </w:rPr>
                            </w:pPr>
                            <w:r>
                              <w:rPr>
                                <w:color w:val="302C2E"/>
                                <w:w w:val="110"/>
                                <w:sz w:val="20"/>
                              </w:rPr>
                              <w:t>14.5(b)(i)</w:t>
                            </w:r>
                          </w:p>
                        </w:tc>
                        <w:tc>
                          <w:tcPr>
                            <w:tcW w:w="4897" w:type="dxa"/>
                          </w:tcPr>
                          <w:p>
                            <w:pPr>
                              <w:pStyle w:val="18"/>
                              <w:spacing w:before="65"/>
                              <w:ind w:left="127"/>
                              <w:rPr>
                                <w:sz w:val="20"/>
                              </w:rPr>
                            </w:pPr>
                            <w:r>
                              <w:rPr>
                                <w:color w:val="302C2E"/>
                                <w:w w:val="110"/>
                                <w:sz w:val="20"/>
                              </w:rPr>
                              <w:t>If</w:t>
                            </w:r>
                            <w:r>
                              <w:rPr>
                                <w:color w:val="302C2E"/>
                                <w:spacing w:val="-2"/>
                                <w:w w:val="110"/>
                                <w:sz w:val="20"/>
                              </w:rPr>
                              <w:t xml:space="preserve"> </w:t>
                            </w:r>
                            <w:r>
                              <w:rPr>
                                <w:color w:val="302C2E"/>
                                <w:w w:val="110"/>
                                <w:sz w:val="20"/>
                              </w:rPr>
                              <w:t>Sub-Clause</w:t>
                            </w:r>
                            <w:r>
                              <w:rPr>
                                <w:color w:val="302C2E"/>
                                <w:spacing w:val="-4"/>
                                <w:w w:val="110"/>
                                <w:sz w:val="20"/>
                              </w:rPr>
                              <w:t xml:space="preserve"> </w:t>
                            </w:r>
                            <w:r>
                              <w:rPr>
                                <w:color w:val="302C2E"/>
                                <w:w w:val="110"/>
                                <w:sz w:val="20"/>
                              </w:rPr>
                              <w:t>14.5</w:t>
                            </w:r>
                            <w:r>
                              <w:rPr>
                                <w:color w:val="302C2E"/>
                                <w:spacing w:val="-4"/>
                                <w:w w:val="110"/>
                                <w:sz w:val="20"/>
                              </w:rPr>
                              <w:t xml:space="preserve"> </w:t>
                            </w:r>
                            <w:r>
                              <w:rPr>
                                <w:color w:val="302C2E"/>
                                <w:w w:val="110"/>
                                <w:sz w:val="20"/>
                              </w:rPr>
                              <w:t>applies:</w:t>
                            </w:r>
                          </w:p>
                          <w:p>
                            <w:pPr>
                              <w:pStyle w:val="18"/>
                              <w:spacing w:before="96"/>
                              <w:ind w:left="125"/>
                              <w:rPr>
                                <w:sz w:val="20"/>
                              </w:rPr>
                            </w:pPr>
                            <w:r>
                              <w:rPr>
                                <w:color w:val="302C2E"/>
                                <w:w w:val="110"/>
                                <w:sz w:val="20"/>
                              </w:rPr>
                              <w:t>Plant</w:t>
                            </w:r>
                            <w:r>
                              <w:rPr>
                                <w:color w:val="302C2E"/>
                                <w:spacing w:val="-3"/>
                                <w:w w:val="110"/>
                                <w:sz w:val="20"/>
                              </w:rPr>
                              <w:t xml:space="preserve"> </w:t>
                            </w:r>
                            <w:r>
                              <w:rPr>
                                <w:color w:val="302C2E"/>
                                <w:w w:val="110"/>
                                <w:sz w:val="20"/>
                              </w:rPr>
                              <w:t>and</w:t>
                            </w:r>
                            <w:r>
                              <w:rPr>
                                <w:color w:val="302C2E"/>
                                <w:spacing w:val="-2"/>
                                <w:w w:val="110"/>
                                <w:sz w:val="20"/>
                              </w:rPr>
                              <w:t xml:space="preserve"> </w:t>
                            </w:r>
                            <w:r>
                              <w:rPr>
                                <w:color w:val="302C2E"/>
                                <w:w w:val="110"/>
                                <w:sz w:val="20"/>
                              </w:rPr>
                              <w:t>Materials</w:t>
                            </w:r>
                            <w:r>
                              <w:rPr>
                                <w:color w:val="302C2E"/>
                                <w:spacing w:val="-5"/>
                                <w:w w:val="110"/>
                                <w:sz w:val="20"/>
                              </w:rPr>
                              <w:t xml:space="preserve"> </w:t>
                            </w:r>
                            <w:r>
                              <w:rPr>
                                <w:color w:val="302C2E"/>
                                <w:w w:val="110"/>
                                <w:sz w:val="20"/>
                              </w:rPr>
                              <w:t>for</w:t>
                            </w:r>
                            <w:r>
                              <w:rPr>
                                <w:color w:val="302C2E"/>
                                <w:spacing w:val="-4"/>
                                <w:w w:val="110"/>
                                <w:sz w:val="20"/>
                              </w:rPr>
                              <w:t xml:space="preserve"> </w:t>
                            </w:r>
                            <w:r>
                              <w:rPr>
                                <w:color w:val="302C2E"/>
                                <w:w w:val="110"/>
                                <w:sz w:val="20"/>
                              </w:rPr>
                              <w:t>payment</w:t>
                            </w:r>
                            <w:r>
                              <w:rPr>
                                <w:color w:val="302C2E"/>
                                <w:spacing w:val="-3"/>
                                <w:w w:val="110"/>
                                <w:sz w:val="20"/>
                              </w:rPr>
                              <w:t xml:space="preserve"> </w:t>
                            </w:r>
                            <w:r>
                              <w:rPr>
                                <w:color w:val="302C2E"/>
                                <w:w w:val="110"/>
                                <w:sz w:val="20"/>
                              </w:rPr>
                              <w:t>Free</w:t>
                            </w:r>
                            <w:r>
                              <w:rPr>
                                <w:color w:val="302C2E"/>
                                <w:spacing w:val="-2"/>
                                <w:w w:val="110"/>
                                <w:sz w:val="20"/>
                              </w:rPr>
                              <w:t xml:space="preserve"> </w:t>
                            </w:r>
                            <w:r>
                              <w:rPr>
                                <w:color w:val="302C2E"/>
                                <w:w w:val="110"/>
                                <w:sz w:val="20"/>
                              </w:rPr>
                              <w:t>on</w:t>
                            </w:r>
                            <w:r>
                              <w:rPr>
                                <w:color w:val="302C2E"/>
                                <w:spacing w:val="-3"/>
                                <w:w w:val="110"/>
                                <w:sz w:val="20"/>
                              </w:rPr>
                              <w:t xml:space="preserve"> </w:t>
                            </w:r>
                            <w:r>
                              <w:rPr>
                                <w:color w:val="302C2E"/>
                                <w:w w:val="110"/>
                                <w:sz w:val="20"/>
                              </w:rPr>
                              <w:t>Board</w:t>
                            </w:r>
                          </w:p>
                          <w:p>
                            <w:pPr>
                              <w:pStyle w:val="18"/>
                              <w:tabs>
                                <w:tab w:val="left" w:pos="1676"/>
                              </w:tabs>
                              <w:spacing w:before="10"/>
                              <w:ind w:left="125"/>
                              <w:rPr>
                                <w:i/>
                                <w:sz w:val="21"/>
                              </w:rPr>
                            </w:pPr>
                            <w:r>
                              <w:rPr>
                                <w:i/>
                                <w:color w:val="302C2E"/>
                                <w:w w:val="103"/>
                                <w:sz w:val="21"/>
                                <w:u w:val="single" w:color="2F2C2D"/>
                              </w:rPr>
                              <w:t xml:space="preserve"> </w:t>
                            </w:r>
                            <w:r>
                              <w:rPr>
                                <w:i/>
                                <w:color w:val="302C2E"/>
                                <w:sz w:val="21"/>
                                <w:u w:val="single" w:color="2F2C2D"/>
                              </w:rPr>
                              <w:tab/>
                            </w:r>
                            <w:r>
                              <w:rPr>
                                <w:i/>
                                <w:color w:val="302C2E"/>
                                <w:w w:val="105"/>
                                <w:sz w:val="21"/>
                              </w:rPr>
                              <w:t>[list].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vMerge w:val="continue"/>
                            <w:tcBorders>
                              <w:top w:val="nil"/>
                            </w:tcBorders>
                          </w:tcPr>
                          <w:p>
                            <w:pPr>
                              <w:rPr>
                                <w:sz w:val="2"/>
                                <w:szCs w:val="2"/>
                              </w:rPr>
                            </w:pPr>
                          </w:p>
                        </w:tc>
                        <w:tc>
                          <w:tcPr>
                            <w:tcW w:w="1262" w:type="dxa"/>
                          </w:tcPr>
                          <w:p>
                            <w:pPr>
                              <w:pStyle w:val="18"/>
                              <w:spacing w:before="65"/>
                              <w:ind w:left="125"/>
                              <w:rPr>
                                <w:sz w:val="20"/>
                              </w:rPr>
                            </w:pPr>
                            <w:r>
                              <w:rPr>
                                <w:color w:val="302C2E"/>
                                <w:w w:val="105"/>
                                <w:sz w:val="20"/>
                              </w:rPr>
                              <w:t>14.5(</w:t>
                            </w:r>
                            <w:r>
                              <w:rPr>
                                <w:rFonts w:ascii="Arial MT"/>
                                <w:color w:val="302C2E"/>
                                <w:w w:val="105"/>
                                <w:sz w:val="14"/>
                              </w:rPr>
                              <w:t>C</w:t>
                            </w:r>
                            <w:r>
                              <w:rPr>
                                <w:color w:val="302C2E"/>
                                <w:w w:val="105"/>
                                <w:sz w:val="20"/>
                              </w:rPr>
                              <w:t>)(i)</w:t>
                            </w:r>
                          </w:p>
                        </w:tc>
                        <w:tc>
                          <w:tcPr>
                            <w:tcW w:w="4897" w:type="dxa"/>
                          </w:tcPr>
                          <w:p>
                            <w:pPr>
                              <w:pStyle w:val="18"/>
                              <w:tabs>
                                <w:tab w:val="left" w:pos="2936"/>
                              </w:tabs>
                              <w:spacing w:before="65" w:line="244" w:lineRule="auto"/>
                              <w:ind w:left="125" w:right="530" w:hanging="3"/>
                              <w:rPr>
                                <w:i/>
                                <w:sz w:val="21"/>
                              </w:rPr>
                            </w:pPr>
                            <w:r>
                              <w:rPr>
                                <w:color w:val="302C2E"/>
                                <w:w w:val="110"/>
                                <w:sz w:val="20"/>
                              </w:rPr>
                              <w:t>Plant</w:t>
                            </w:r>
                            <w:r>
                              <w:rPr>
                                <w:color w:val="302C2E"/>
                                <w:spacing w:val="-4"/>
                                <w:w w:val="110"/>
                                <w:sz w:val="20"/>
                              </w:rPr>
                              <w:t xml:space="preserve"> </w:t>
                            </w:r>
                            <w:r>
                              <w:rPr>
                                <w:color w:val="302C2E"/>
                                <w:w w:val="110"/>
                                <w:sz w:val="20"/>
                              </w:rPr>
                              <w:t>and</w:t>
                            </w:r>
                            <w:r>
                              <w:rPr>
                                <w:color w:val="302C2E"/>
                                <w:spacing w:val="-3"/>
                                <w:w w:val="110"/>
                                <w:sz w:val="20"/>
                              </w:rPr>
                              <w:t xml:space="preserve"> </w:t>
                            </w:r>
                            <w:r>
                              <w:rPr>
                                <w:color w:val="302C2E"/>
                                <w:w w:val="110"/>
                                <w:sz w:val="20"/>
                              </w:rPr>
                              <w:t>Materials</w:t>
                            </w:r>
                            <w:r>
                              <w:rPr>
                                <w:color w:val="302C2E"/>
                                <w:spacing w:val="-5"/>
                                <w:w w:val="110"/>
                                <w:sz w:val="20"/>
                              </w:rPr>
                              <w:t xml:space="preserve"> </w:t>
                            </w:r>
                            <w:r>
                              <w:rPr>
                                <w:color w:val="302C2E"/>
                                <w:w w:val="110"/>
                                <w:sz w:val="20"/>
                              </w:rPr>
                              <w:t>for</w:t>
                            </w:r>
                            <w:r>
                              <w:rPr>
                                <w:color w:val="302C2E"/>
                                <w:spacing w:val="-5"/>
                                <w:w w:val="110"/>
                                <w:sz w:val="20"/>
                              </w:rPr>
                              <w:t xml:space="preserve"> </w:t>
                            </w:r>
                            <w:r>
                              <w:rPr>
                                <w:color w:val="302C2E"/>
                                <w:w w:val="110"/>
                                <w:sz w:val="20"/>
                              </w:rPr>
                              <w:t>payment</w:t>
                            </w:r>
                            <w:r>
                              <w:rPr>
                                <w:color w:val="302C2E"/>
                                <w:spacing w:val="-3"/>
                                <w:w w:val="110"/>
                                <w:sz w:val="20"/>
                              </w:rPr>
                              <w:t xml:space="preserve"> </w:t>
                            </w:r>
                            <w:r>
                              <w:rPr>
                                <w:color w:val="302C2E"/>
                                <w:w w:val="110"/>
                                <w:sz w:val="20"/>
                              </w:rPr>
                              <w:t>when</w:t>
                            </w:r>
                            <w:r>
                              <w:rPr>
                                <w:color w:val="302C2E"/>
                                <w:spacing w:val="-5"/>
                                <w:w w:val="110"/>
                                <w:sz w:val="20"/>
                              </w:rPr>
                              <w:t xml:space="preserve"> </w:t>
                            </w:r>
                            <w:r>
                              <w:rPr>
                                <w:color w:val="302C2E"/>
                                <w:w w:val="110"/>
                                <w:sz w:val="20"/>
                              </w:rPr>
                              <w:t>delivered</w:t>
                            </w:r>
                            <w:r>
                              <w:rPr>
                                <w:color w:val="302C2E"/>
                                <w:spacing w:val="-52"/>
                                <w:w w:val="110"/>
                                <w:sz w:val="20"/>
                              </w:rPr>
                              <w:t xml:space="preserve"> </w:t>
                            </w:r>
                            <w:r>
                              <w:rPr>
                                <w:color w:val="302C2E"/>
                                <w:w w:val="110"/>
                                <w:sz w:val="20"/>
                              </w:rPr>
                              <w:t>to the Site</w:t>
                            </w:r>
                            <w:r>
                              <w:rPr>
                                <w:color w:val="302C2E"/>
                                <w:w w:val="110"/>
                                <w:sz w:val="20"/>
                                <w:u w:val="single" w:color="434141"/>
                              </w:rPr>
                              <w:tab/>
                            </w:r>
                            <w:r>
                              <w:rPr>
                                <w:i/>
                                <w:color w:val="302C2E"/>
                                <w:w w:val="110"/>
                                <w:sz w:val="21"/>
                              </w:rPr>
                              <w:t>[list].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6" w:hRule="atLeast"/>
                        </w:trPr>
                        <w:tc>
                          <w:tcPr>
                            <w:tcW w:w="3303" w:type="dxa"/>
                          </w:tcPr>
                          <w:p>
                            <w:pPr>
                              <w:pStyle w:val="18"/>
                              <w:spacing w:before="75" w:line="266" w:lineRule="auto"/>
                              <w:ind w:left="115" w:right="694"/>
                              <w:rPr>
                                <w:sz w:val="20"/>
                              </w:rPr>
                            </w:pPr>
                            <w:r>
                              <w:rPr>
                                <w:color w:val="302C2E"/>
                                <w:w w:val="105"/>
                                <w:sz w:val="20"/>
                              </w:rPr>
                              <w:t>Minimum</w:t>
                            </w:r>
                            <w:r>
                              <w:rPr>
                                <w:color w:val="302C2E"/>
                                <w:spacing w:val="-5"/>
                                <w:w w:val="105"/>
                                <w:sz w:val="20"/>
                              </w:rPr>
                              <w:t xml:space="preserve"> </w:t>
                            </w:r>
                            <w:r>
                              <w:rPr>
                                <w:color w:val="302C2E"/>
                                <w:w w:val="105"/>
                                <w:sz w:val="20"/>
                              </w:rPr>
                              <w:t>Amount</w:t>
                            </w:r>
                            <w:r>
                              <w:rPr>
                                <w:color w:val="302C2E"/>
                                <w:spacing w:val="-4"/>
                                <w:w w:val="105"/>
                                <w:sz w:val="20"/>
                              </w:rPr>
                              <w:t xml:space="preserve"> </w:t>
                            </w:r>
                            <w:r>
                              <w:rPr>
                                <w:color w:val="302C2E"/>
                                <w:w w:val="105"/>
                                <w:sz w:val="20"/>
                              </w:rPr>
                              <w:t>of</w:t>
                            </w:r>
                            <w:r>
                              <w:rPr>
                                <w:color w:val="302C2E"/>
                                <w:spacing w:val="-6"/>
                                <w:w w:val="105"/>
                                <w:sz w:val="20"/>
                              </w:rPr>
                              <w:t xml:space="preserve"> </w:t>
                            </w:r>
                            <w:r>
                              <w:rPr>
                                <w:color w:val="302C2E"/>
                                <w:w w:val="105"/>
                                <w:sz w:val="20"/>
                              </w:rPr>
                              <w:t>Interim</w:t>
                            </w:r>
                            <w:r>
                              <w:rPr>
                                <w:color w:val="302C2E"/>
                                <w:spacing w:val="-49"/>
                                <w:w w:val="105"/>
                                <w:sz w:val="20"/>
                              </w:rPr>
                              <w:t xml:space="preserve"> </w:t>
                            </w:r>
                            <w:r>
                              <w:rPr>
                                <w:color w:val="302C2E"/>
                                <w:w w:val="105"/>
                                <w:sz w:val="20"/>
                              </w:rPr>
                              <w:t>Payment</w:t>
                            </w:r>
                            <w:r>
                              <w:rPr>
                                <w:color w:val="302C2E"/>
                                <w:spacing w:val="1"/>
                                <w:w w:val="105"/>
                                <w:sz w:val="20"/>
                              </w:rPr>
                              <w:t xml:space="preserve"> </w:t>
                            </w:r>
                            <w:r>
                              <w:rPr>
                                <w:color w:val="302C2E"/>
                                <w:w w:val="105"/>
                                <w:sz w:val="20"/>
                              </w:rPr>
                              <w:t>Certificates</w:t>
                            </w:r>
                          </w:p>
                        </w:tc>
                        <w:tc>
                          <w:tcPr>
                            <w:tcW w:w="1262" w:type="dxa"/>
                          </w:tcPr>
                          <w:p>
                            <w:pPr>
                              <w:pStyle w:val="18"/>
                              <w:spacing w:before="72"/>
                              <w:ind w:left="120"/>
                              <w:rPr>
                                <w:sz w:val="20"/>
                              </w:rPr>
                            </w:pPr>
                            <w:r>
                              <w:rPr>
                                <w:color w:val="302C2E"/>
                                <w:w w:val="110"/>
                                <w:sz w:val="20"/>
                              </w:rPr>
                              <w:t>14.6</w:t>
                            </w:r>
                          </w:p>
                        </w:tc>
                        <w:tc>
                          <w:tcPr>
                            <w:tcW w:w="4897" w:type="dxa"/>
                          </w:tcPr>
                          <w:p>
                            <w:pPr>
                              <w:pStyle w:val="18"/>
                              <w:spacing w:before="75"/>
                              <w:ind w:left="122"/>
                              <w:rPr>
                                <w:sz w:val="20"/>
                              </w:rPr>
                            </w:pPr>
                            <w:r>
                              <w:rPr>
                                <w:color w:val="302C2E"/>
                                <w:w w:val="105"/>
                                <w:sz w:val="20"/>
                              </w:rPr>
                              <w:t>0%</w:t>
                            </w:r>
                            <w:r>
                              <w:rPr>
                                <w:color w:val="302C2E"/>
                                <w:spacing w:val="3"/>
                                <w:w w:val="105"/>
                                <w:sz w:val="20"/>
                              </w:rPr>
                              <w:t xml:space="preserve"> </w:t>
                            </w:r>
                            <w:r>
                              <w:rPr>
                                <w:color w:val="302C2E"/>
                                <w:w w:val="105"/>
                                <w:sz w:val="20"/>
                              </w:rPr>
                              <w:t>of</w:t>
                            </w:r>
                            <w:r>
                              <w:rPr>
                                <w:color w:val="302C2E"/>
                                <w:spacing w:val="7"/>
                                <w:w w:val="105"/>
                                <w:sz w:val="20"/>
                              </w:rPr>
                              <w:t xml:space="preserve"> </w:t>
                            </w:r>
                            <w:r>
                              <w:rPr>
                                <w:color w:val="302C2E"/>
                                <w:w w:val="105"/>
                                <w:sz w:val="20"/>
                              </w:rPr>
                              <w:t>the</w:t>
                            </w:r>
                            <w:r>
                              <w:rPr>
                                <w:color w:val="302C2E"/>
                                <w:spacing w:val="10"/>
                                <w:w w:val="105"/>
                                <w:sz w:val="20"/>
                              </w:rPr>
                              <w:t xml:space="preserve"> </w:t>
                            </w:r>
                            <w:r>
                              <w:rPr>
                                <w:color w:val="302C2E"/>
                                <w:w w:val="105"/>
                                <w:sz w:val="20"/>
                              </w:rPr>
                              <w:t>Accepted</w:t>
                            </w:r>
                            <w:r>
                              <w:rPr>
                                <w:color w:val="302C2E"/>
                                <w:spacing w:val="8"/>
                                <w:w w:val="105"/>
                                <w:sz w:val="20"/>
                              </w:rPr>
                              <w:t xml:space="preserve"> </w:t>
                            </w:r>
                            <w:r>
                              <w:rPr>
                                <w:color w:val="302C2E"/>
                                <w:w w:val="105"/>
                                <w:sz w:val="20"/>
                              </w:rPr>
                              <w:t>Contract</w:t>
                            </w:r>
                            <w:r>
                              <w:rPr>
                                <w:color w:val="302C2E"/>
                                <w:spacing w:val="12"/>
                                <w:w w:val="105"/>
                                <w:sz w:val="20"/>
                              </w:rPr>
                              <w:t xml:space="preserve"> </w:t>
                            </w:r>
                            <w:r>
                              <w:rPr>
                                <w:color w:val="302C2E"/>
                                <w:w w:val="105"/>
                                <w:sz w:val="20"/>
                              </w:rPr>
                              <w:t>Amount.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882" w:hRule="atLeast"/>
                        </w:trPr>
                        <w:tc>
                          <w:tcPr>
                            <w:tcW w:w="3303" w:type="dxa"/>
                          </w:tcPr>
                          <w:p>
                            <w:pPr>
                              <w:pStyle w:val="18"/>
                              <w:spacing w:before="70" w:line="264" w:lineRule="auto"/>
                              <w:ind w:left="117" w:right="328" w:hanging="3"/>
                              <w:rPr>
                                <w:sz w:val="20"/>
                              </w:rPr>
                            </w:pPr>
                            <w:r>
                              <w:rPr>
                                <w:color w:val="302C2E"/>
                                <w:w w:val="105"/>
                                <w:sz w:val="20"/>
                              </w:rPr>
                              <w:t>Publishing source of commercial</w:t>
                            </w:r>
                            <w:r>
                              <w:rPr>
                                <w:color w:val="302C2E"/>
                                <w:spacing w:val="1"/>
                                <w:w w:val="105"/>
                                <w:sz w:val="20"/>
                              </w:rPr>
                              <w:t xml:space="preserve"> </w:t>
                            </w:r>
                            <w:r>
                              <w:rPr>
                                <w:color w:val="302C2E"/>
                                <w:w w:val="105"/>
                                <w:sz w:val="20"/>
                              </w:rPr>
                              <w:t>interest</w:t>
                            </w:r>
                            <w:r>
                              <w:rPr>
                                <w:color w:val="302C2E"/>
                                <w:spacing w:val="-4"/>
                                <w:w w:val="105"/>
                                <w:sz w:val="20"/>
                              </w:rPr>
                              <w:t xml:space="preserve"> </w:t>
                            </w:r>
                            <w:r>
                              <w:rPr>
                                <w:color w:val="302C2E"/>
                                <w:w w:val="105"/>
                                <w:sz w:val="20"/>
                              </w:rPr>
                              <w:t>rates</w:t>
                            </w:r>
                            <w:r>
                              <w:rPr>
                                <w:color w:val="302C2E"/>
                                <w:spacing w:val="-5"/>
                                <w:w w:val="105"/>
                                <w:sz w:val="20"/>
                              </w:rPr>
                              <w:t xml:space="preserve"> </w:t>
                            </w:r>
                            <w:r>
                              <w:rPr>
                                <w:color w:val="302C2E"/>
                                <w:w w:val="105"/>
                                <w:sz w:val="20"/>
                              </w:rPr>
                              <w:t>for</w:t>
                            </w:r>
                            <w:r>
                              <w:rPr>
                                <w:color w:val="302C2E"/>
                                <w:spacing w:val="-5"/>
                                <w:w w:val="105"/>
                                <w:sz w:val="20"/>
                              </w:rPr>
                              <w:t xml:space="preserve"> </w:t>
                            </w:r>
                            <w:r>
                              <w:rPr>
                                <w:color w:val="302C2E"/>
                                <w:w w:val="105"/>
                                <w:sz w:val="20"/>
                              </w:rPr>
                              <w:t>financial</w:t>
                            </w:r>
                            <w:r>
                              <w:rPr>
                                <w:color w:val="302C2E"/>
                                <w:spacing w:val="-4"/>
                                <w:w w:val="105"/>
                                <w:sz w:val="20"/>
                              </w:rPr>
                              <w:t xml:space="preserve"> </w:t>
                            </w:r>
                            <w:r>
                              <w:rPr>
                                <w:color w:val="302C2E"/>
                                <w:w w:val="105"/>
                                <w:sz w:val="20"/>
                              </w:rPr>
                              <w:t>charges</w:t>
                            </w:r>
                            <w:r>
                              <w:rPr>
                                <w:color w:val="302C2E"/>
                                <w:spacing w:val="-49"/>
                                <w:w w:val="105"/>
                                <w:sz w:val="20"/>
                              </w:rPr>
                              <w:t xml:space="preserve"> </w:t>
                            </w:r>
                            <w:r>
                              <w:rPr>
                                <w:color w:val="302C2E"/>
                                <w:w w:val="105"/>
                                <w:sz w:val="20"/>
                              </w:rPr>
                              <w:t>in</w:t>
                            </w:r>
                            <w:r>
                              <w:rPr>
                                <w:color w:val="302C2E"/>
                                <w:spacing w:val="-2"/>
                                <w:w w:val="105"/>
                                <w:sz w:val="20"/>
                              </w:rPr>
                              <w:t xml:space="preserve"> </w:t>
                            </w:r>
                            <w:r>
                              <w:rPr>
                                <w:color w:val="302C2E"/>
                                <w:w w:val="105"/>
                                <w:sz w:val="20"/>
                              </w:rPr>
                              <w:t>case of</w:t>
                            </w:r>
                            <w:r>
                              <w:rPr>
                                <w:color w:val="302C2E"/>
                                <w:spacing w:val="2"/>
                                <w:w w:val="105"/>
                                <w:sz w:val="20"/>
                              </w:rPr>
                              <w:t xml:space="preserve"> </w:t>
                            </w:r>
                            <w:r>
                              <w:rPr>
                                <w:color w:val="302C2E"/>
                                <w:w w:val="105"/>
                                <w:sz w:val="20"/>
                              </w:rPr>
                              <w:t>delayed payment</w:t>
                            </w:r>
                          </w:p>
                        </w:tc>
                        <w:tc>
                          <w:tcPr>
                            <w:tcW w:w="1262" w:type="dxa"/>
                          </w:tcPr>
                          <w:p>
                            <w:pPr>
                              <w:pStyle w:val="18"/>
                              <w:spacing w:before="70"/>
                              <w:ind w:left="125"/>
                              <w:rPr>
                                <w:sz w:val="20"/>
                              </w:rPr>
                            </w:pPr>
                            <w:r>
                              <w:rPr>
                                <w:color w:val="302C2E"/>
                                <w:w w:val="110"/>
                                <w:sz w:val="20"/>
                              </w:rPr>
                              <w:t>14.8</w:t>
                            </w:r>
                          </w:p>
                        </w:tc>
                        <w:tc>
                          <w:tcPr>
                            <w:tcW w:w="4897" w:type="dxa"/>
                          </w:tcPr>
                          <w:p>
                            <w:pPr>
                              <w:pStyle w:val="18"/>
                              <w:tabs>
                                <w:tab w:val="left" w:pos="2055"/>
                              </w:tabs>
                              <w:spacing w:before="72" w:line="266" w:lineRule="auto"/>
                              <w:ind w:left="127" w:right="423" w:hanging="3"/>
                              <w:rPr>
                                <w:sz w:val="20"/>
                              </w:rPr>
                            </w:pPr>
                            <w:r>
                              <w:rPr>
                                <w:color w:val="302C2E"/>
                                <w:w w:val="105"/>
                                <w:sz w:val="20"/>
                              </w:rPr>
                              <w:t>Specify</w:t>
                            </w:r>
                            <w:r>
                              <w:rPr>
                                <w:color w:val="302C2E"/>
                                <w:w w:val="105"/>
                                <w:sz w:val="20"/>
                                <w:u w:val="single" w:color="434141"/>
                              </w:rPr>
                              <w:tab/>
                            </w:r>
                            <w:r>
                              <w:rPr>
                                <w:color w:val="302C2E"/>
                                <w:w w:val="105"/>
                                <w:sz w:val="20"/>
                                <w:u w:val="single" w:color="434141"/>
                              </w:rPr>
                              <w:t>%</w:t>
                            </w:r>
                            <w:r>
                              <w:rPr>
                                <w:color w:val="302C2E"/>
                                <w:spacing w:val="-1"/>
                                <w:w w:val="105"/>
                                <w:sz w:val="20"/>
                                <w:u w:val="single" w:color="434141"/>
                              </w:rPr>
                              <w:t xml:space="preserve"> </w:t>
                            </w:r>
                            <w:r>
                              <w:rPr>
                                <w:color w:val="302C2E"/>
                                <w:w w:val="105"/>
                                <w:sz w:val="20"/>
                              </w:rPr>
                              <w:t>rate</w:t>
                            </w:r>
                            <w:r>
                              <w:rPr>
                                <w:color w:val="302C2E"/>
                                <w:spacing w:val="2"/>
                                <w:w w:val="105"/>
                                <w:sz w:val="20"/>
                              </w:rPr>
                              <w:t xml:space="preserve"> </w:t>
                            </w:r>
                            <w:r>
                              <w:rPr>
                                <w:color w:val="302C2E"/>
                                <w:w w:val="105"/>
                                <w:sz w:val="20"/>
                              </w:rPr>
                              <w:t>per</w:t>
                            </w:r>
                            <w:r>
                              <w:rPr>
                                <w:color w:val="302C2E"/>
                                <w:spacing w:val="6"/>
                                <w:w w:val="105"/>
                                <w:sz w:val="20"/>
                              </w:rPr>
                              <w:t xml:space="preserve"> </w:t>
                            </w:r>
                            <w:r>
                              <w:rPr>
                                <w:color w:val="302C2E"/>
                                <w:w w:val="105"/>
                                <w:sz w:val="20"/>
                              </w:rPr>
                              <w:t>month of</w:t>
                            </w:r>
                            <w:r>
                              <w:rPr>
                                <w:color w:val="302C2E"/>
                                <w:spacing w:val="4"/>
                                <w:w w:val="105"/>
                                <w:sz w:val="20"/>
                              </w:rPr>
                              <w:t xml:space="preserve"> </w:t>
                            </w:r>
                            <w:r>
                              <w:rPr>
                                <w:color w:val="302C2E"/>
                                <w:w w:val="105"/>
                                <w:sz w:val="20"/>
                              </w:rPr>
                              <w:t>delayed</w:t>
                            </w:r>
                            <w:r>
                              <w:rPr>
                                <w:color w:val="302C2E"/>
                                <w:spacing w:val="-49"/>
                                <w:w w:val="105"/>
                                <w:sz w:val="20"/>
                              </w:rPr>
                              <w:t xml:space="preserve"> </w:t>
                            </w:r>
                            <w:r>
                              <w:rPr>
                                <w:color w:val="302C2E"/>
                                <w:w w:val="105"/>
                                <w:sz w:val="20"/>
                              </w:rPr>
                              <w:t>payment.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2113" w:hRule="atLeast"/>
                        </w:trPr>
                        <w:tc>
                          <w:tcPr>
                            <w:tcW w:w="3303" w:type="dxa"/>
                          </w:tcPr>
                          <w:p>
                            <w:pPr>
                              <w:pStyle w:val="18"/>
                              <w:spacing w:before="77" w:line="268" w:lineRule="auto"/>
                              <w:ind w:left="117" w:right="169" w:hanging="3"/>
                              <w:rPr>
                                <w:sz w:val="20"/>
                              </w:rPr>
                            </w:pPr>
                            <w:r>
                              <w:rPr>
                                <w:color w:val="302C2E"/>
                                <w:w w:val="110"/>
                                <w:sz w:val="20"/>
                              </w:rPr>
                              <w:t>Maximum total liability of the</w:t>
                            </w:r>
                            <w:r>
                              <w:rPr>
                                <w:color w:val="302C2E"/>
                                <w:spacing w:val="1"/>
                                <w:w w:val="110"/>
                                <w:sz w:val="20"/>
                              </w:rPr>
                              <w:t xml:space="preserve"> </w:t>
                            </w:r>
                            <w:r>
                              <w:rPr>
                                <w:color w:val="302C2E"/>
                                <w:w w:val="110"/>
                                <w:sz w:val="20"/>
                              </w:rPr>
                              <w:t>Contractor</w:t>
                            </w:r>
                            <w:r>
                              <w:rPr>
                                <w:color w:val="302C2E"/>
                                <w:spacing w:val="-7"/>
                                <w:w w:val="110"/>
                                <w:sz w:val="20"/>
                              </w:rPr>
                              <w:t xml:space="preserve"> </w:t>
                            </w:r>
                            <w:r>
                              <w:rPr>
                                <w:color w:val="302C2E"/>
                                <w:w w:val="110"/>
                                <w:sz w:val="20"/>
                              </w:rPr>
                              <w:t>to</w:t>
                            </w:r>
                            <w:r>
                              <w:rPr>
                                <w:color w:val="302C2E"/>
                                <w:spacing w:val="-4"/>
                                <w:w w:val="110"/>
                                <w:sz w:val="20"/>
                              </w:rPr>
                              <w:t xml:space="preserve"> </w:t>
                            </w:r>
                            <w:r>
                              <w:rPr>
                                <w:color w:val="302C2E"/>
                                <w:w w:val="110"/>
                                <w:sz w:val="20"/>
                              </w:rPr>
                              <w:t>the</w:t>
                            </w:r>
                            <w:r>
                              <w:rPr>
                                <w:color w:val="302C2E"/>
                                <w:spacing w:val="-5"/>
                                <w:w w:val="110"/>
                                <w:sz w:val="20"/>
                              </w:rPr>
                              <w:t xml:space="preserve"> </w:t>
                            </w:r>
                            <w:r>
                              <w:rPr>
                                <w:color w:val="302C2E"/>
                                <w:w w:val="110"/>
                                <w:sz w:val="20"/>
                              </w:rPr>
                              <w:t>Procuring</w:t>
                            </w:r>
                            <w:r>
                              <w:rPr>
                                <w:color w:val="302C2E"/>
                                <w:spacing w:val="-4"/>
                                <w:w w:val="110"/>
                                <w:sz w:val="20"/>
                              </w:rPr>
                              <w:t xml:space="preserve"> </w:t>
                            </w:r>
                            <w:r>
                              <w:rPr>
                                <w:color w:val="302C2E"/>
                                <w:w w:val="110"/>
                                <w:sz w:val="20"/>
                              </w:rPr>
                              <w:t>Entity</w:t>
                            </w:r>
                          </w:p>
                        </w:tc>
                        <w:tc>
                          <w:tcPr>
                            <w:tcW w:w="1262" w:type="dxa"/>
                          </w:tcPr>
                          <w:p>
                            <w:pPr>
                              <w:pStyle w:val="18"/>
                              <w:spacing w:before="77"/>
                              <w:ind w:left="125"/>
                              <w:rPr>
                                <w:sz w:val="20"/>
                              </w:rPr>
                            </w:pPr>
                            <w:r>
                              <w:rPr>
                                <w:color w:val="302C2E"/>
                                <w:w w:val="110"/>
                                <w:sz w:val="20"/>
                              </w:rPr>
                              <w:t>17.6</w:t>
                            </w:r>
                          </w:p>
                          <w:p>
                            <w:pPr>
                              <w:pStyle w:val="18"/>
                            </w:pPr>
                          </w:p>
                          <w:p>
                            <w:pPr>
                              <w:pStyle w:val="18"/>
                              <w:spacing w:before="154"/>
                              <w:ind w:left="756"/>
                              <w:rPr>
                                <w:sz w:val="24"/>
                              </w:rPr>
                            </w:pPr>
                            <w:r>
                              <w:rPr>
                                <w:sz w:val="24"/>
                              </w:rPr>
                              <w:t>Issue</w:t>
                            </w:r>
                          </w:p>
                        </w:tc>
                        <w:tc>
                          <w:tcPr>
                            <w:tcW w:w="4897" w:type="dxa"/>
                          </w:tcPr>
                          <w:p>
                            <w:pPr>
                              <w:pStyle w:val="18"/>
                              <w:spacing w:before="67"/>
                              <w:ind w:left="127"/>
                              <w:rPr>
                                <w:i/>
                                <w:sz w:val="21"/>
                              </w:rPr>
                            </w:pPr>
                            <w:r>
                              <w:rPr>
                                <w:i/>
                                <w:color w:val="302C2E"/>
                                <w:w w:val="105"/>
                                <w:sz w:val="21"/>
                              </w:rPr>
                              <w:t>[Select</w:t>
                            </w:r>
                            <w:r>
                              <w:rPr>
                                <w:i/>
                                <w:color w:val="302C2E"/>
                                <w:spacing w:val="-1"/>
                                <w:w w:val="105"/>
                                <w:sz w:val="21"/>
                              </w:rPr>
                              <w:t xml:space="preserve"> </w:t>
                            </w:r>
                            <w:r>
                              <w:rPr>
                                <w:i/>
                                <w:color w:val="302C2E"/>
                                <w:w w:val="105"/>
                                <w:sz w:val="21"/>
                              </w:rPr>
                              <w:t>one</w:t>
                            </w:r>
                            <w:r>
                              <w:rPr>
                                <w:i/>
                                <w:color w:val="302C2E"/>
                                <w:spacing w:val="-3"/>
                                <w:w w:val="105"/>
                                <w:sz w:val="21"/>
                              </w:rPr>
                              <w:t xml:space="preserve"> </w:t>
                            </w:r>
                            <w:r>
                              <w:rPr>
                                <w:i/>
                                <w:color w:val="302C2E"/>
                                <w:w w:val="105"/>
                                <w:sz w:val="21"/>
                              </w:rPr>
                              <w:t>of</w:t>
                            </w:r>
                            <w:r>
                              <w:rPr>
                                <w:i/>
                                <w:color w:val="302C2E"/>
                                <w:spacing w:val="-3"/>
                                <w:w w:val="105"/>
                                <w:sz w:val="21"/>
                              </w:rPr>
                              <w:t xml:space="preserve"> </w:t>
                            </w:r>
                            <w:r>
                              <w:rPr>
                                <w:i/>
                                <w:color w:val="302C2E"/>
                                <w:w w:val="105"/>
                                <w:sz w:val="21"/>
                              </w:rPr>
                              <w:t>the</w:t>
                            </w:r>
                            <w:r>
                              <w:rPr>
                                <w:i/>
                                <w:color w:val="302C2E"/>
                                <w:spacing w:val="-3"/>
                                <w:w w:val="105"/>
                                <w:sz w:val="21"/>
                              </w:rPr>
                              <w:t xml:space="preserve"> </w:t>
                            </w:r>
                            <w:r>
                              <w:rPr>
                                <w:i/>
                                <w:color w:val="302C2E"/>
                                <w:w w:val="105"/>
                                <w:sz w:val="21"/>
                              </w:rPr>
                              <w:t>two</w:t>
                            </w:r>
                            <w:r>
                              <w:rPr>
                                <w:i/>
                                <w:color w:val="302C2E"/>
                                <w:spacing w:val="-3"/>
                                <w:w w:val="105"/>
                                <w:sz w:val="21"/>
                              </w:rPr>
                              <w:t xml:space="preserve"> </w:t>
                            </w:r>
                            <w:r>
                              <w:rPr>
                                <w:i/>
                                <w:color w:val="302C2E"/>
                                <w:w w:val="105"/>
                                <w:sz w:val="21"/>
                              </w:rPr>
                              <w:t>options</w:t>
                            </w:r>
                            <w:r>
                              <w:rPr>
                                <w:i/>
                                <w:color w:val="302C2E"/>
                                <w:spacing w:val="-3"/>
                                <w:w w:val="105"/>
                                <w:sz w:val="21"/>
                              </w:rPr>
                              <w:t xml:space="preserve"> </w:t>
                            </w:r>
                            <w:r>
                              <w:rPr>
                                <w:i/>
                                <w:color w:val="302C2E"/>
                                <w:w w:val="105"/>
                                <w:sz w:val="21"/>
                              </w:rPr>
                              <w:t>below</w:t>
                            </w:r>
                            <w:r>
                              <w:rPr>
                                <w:i/>
                                <w:color w:val="302C2E"/>
                                <w:spacing w:val="-3"/>
                                <w:w w:val="105"/>
                                <w:sz w:val="21"/>
                              </w:rPr>
                              <w:t xml:space="preserve"> </w:t>
                            </w:r>
                            <w:r>
                              <w:rPr>
                                <w:i/>
                                <w:color w:val="302C2E"/>
                                <w:w w:val="105"/>
                                <w:sz w:val="21"/>
                              </w:rPr>
                              <w:t>as</w:t>
                            </w:r>
                            <w:r>
                              <w:rPr>
                                <w:i/>
                                <w:color w:val="302C2E"/>
                                <w:spacing w:val="-3"/>
                                <w:w w:val="105"/>
                                <w:sz w:val="21"/>
                              </w:rPr>
                              <w:t xml:space="preserve"> </w:t>
                            </w:r>
                            <w:r>
                              <w:rPr>
                                <w:i/>
                                <w:color w:val="302C2E"/>
                                <w:w w:val="105"/>
                                <w:sz w:val="21"/>
                              </w:rPr>
                              <w:t>appropriate}</w:t>
                            </w:r>
                          </w:p>
                          <w:p>
                            <w:pPr>
                              <w:pStyle w:val="18"/>
                              <w:tabs>
                                <w:tab w:val="left" w:pos="2867"/>
                              </w:tabs>
                              <w:spacing w:before="81"/>
                              <w:ind w:left="125"/>
                              <w:rPr>
                                <w:i/>
                                <w:sz w:val="21"/>
                              </w:rPr>
                            </w:pPr>
                            <w:r>
                              <w:rPr>
                                <w:color w:val="302C2E"/>
                                <w:w w:val="105"/>
                                <w:sz w:val="20"/>
                              </w:rPr>
                              <w:t>The</w:t>
                            </w:r>
                            <w:r>
                              <w:rPr>
                                <w:color w:val="302C2E"/>
                                <w:spacing w:val="2"/>
                                <w:w w:val="105"/>
                                <w:sz w:val="20"/>
                              </w:rPr>
                              <w:t xml:space="preserve"> </w:t>
                            </w:r>
                            <w:r>
                              <w:rPr>
                                <w:color w:val="302C2E"/>
                                <w:w w:val="105"/>
                                <w:sz w:val="20"/>
                              </w:rPr>
                              <w:t>product of</w:t>
                            </w:r>
                            <w:r>
                              <w:rPr>
                                <w:color w:val="302C2E"/>
                                <w:w w:val="105"/>
                                <w:sz w:val="20"/>
                                <w:u w:val="single" w:color="2F2C2D"/>
                              </w:rPr>
                              <w:tab/>
                            </w:r>
                            <w:r>
                              <w:rPr>
                                <w:i/>
                                <w:color w:val="302C2E"/>
                                <w:w w:val="105"/>
                                <w:sz w:val="21"/>
                              </w:rPr>
                              <w:t>[insert</w:t>
                            </w:r>
                            <w:r>
                              <w:rPr>
                                <w:i/>
                                <w:color w:val="302C2E"/>
                                <w:spacing w:val="-3"/>
                                <w:w w:val="105"/>
                                <w:sz w:val="21"/>
                              </w:rPr>
                              <w:t xml:space="preserve"> </w:t>
                            </w:r>
                            <w:r>
                              <w:rPr>
                                <w:i/>
                                <w:color w:val="302C2E"/>
                                <w:w w:val="105"/>
                                <w:sz w:val="21"/>
                              </w:rPr>
                              <w:t>a</w:t>
                            </w:r>
                            <w:r>
                              <w:rPr>
                                <w:i/>
                                <w:color w:val="302C2E"/>
                                <w:spacing w:val="-4"/>
                                <w:w w:val="105"/>
                                <w:sz w:val="21"/>
                              </w:rPr>
                              <w:t xml:space="preserve"> </w:t>
                            </w:r>
                            <w:r>
                              <w:rPr>
                                <w:i/>
                                <w:color w:val="302C2E"/>
                                <w:w w:val="105"/>
                                <w:sz w:val="21"/>
                              </w:rPr>
                              <w:t>multiplier</w:t>
                            </w:r>
                          </w:p>
                          <w:p>
                            <w:pPr>
                              <w:pStyle w:val="18"/>
                              <w:spacing w:before="47" w:line="172" w:lineRule="auto"/>
                              <w:ind w:left="122" w:right="274" w:hanging="138"/>
                              <w:rPr>
                                <w:sz w:val="20"/>
                              </w:rPr>
                            </w:pPr>
                            <w:r>
                              <w:rPr>
                                <w:spacing w:val="17"/>
                                <w:position w:val="-9"/>
                                <w:sz w:val="24"/>
                              </w:rPr>
                              <w:t>d</w:t>
                            </w:r>
                            <w:r>
                              <w:rPr>
                                <w:i/>
                                <w:color w:val="302C2E"/>
                                <w:spacing w:val="-18"/>
                                <w:w w:val="103"/>
                                <w:sz w:val="21"/>
                              </w:rPr>
                              <w:t>l</w:t>
                            </w:r>
                            <w:r>
                              <w:rPr>
                                <w:spacing w:val="-103"/>
                                <w:position w:val="-9"/>
                                <w:sz w:val="24"/>
                              </w:rPr>
                              <w:t>b</w:t>
                            </w:r>
                            <w:r>
                              <w:rPr>
                                <w:i/>
                                <w:color w:val="302C2E"/>
                                <w:spacing w:val="1"/>
                                <w:w w:val="103"/>
                                <w:sz w:val="21"/>
                              </w:rPr>
                              <w:t>e</w:t>
                            </w:r>
                            <w:r>
                              <w:rPr>
                                <w:i/>
                                <w:color w:val="302C2E"/>
                                <w:spacing w:val="-78"/>
                                <w:w w:val="103"/>
                                <w:sz w:val="21"/>
                              </w:rPr>
                              <w:t>s</w:t>
                            </w:r>
                            <w:r>
                              <w:rPr>
                                <w:spacing w:val="-42"/>
                                <w:position w:val="-9"/>
                                <w:sz w:val="24"/>
                              </w:rPr>
                              <w:t>y</w:t>
                            </w:r>
                            <w:r>
                              <w:rPr>
                                <w:i/>
                                <w:color w:val="302C2E"/>
                                <w:spacing w:val="7"/>
                                <w:w w:val="103"/>
                                <w:sz w:val="21"/>
                              </w:rPr>
                              <w:t>s</w:t>
                            </w:r>
                            <w:r>
                              <w:rPr>
                                <w:spacing w:val="-124"/>
                                <w:w w:val="99"/>
                                <w:position w:val="-9"/>
                                <w:sz w:val="24"/>
                              </w:rPr>
                              <w:t>K</w:t>
                            </w:r>
                            <w:r>
                              <w:rPr>
                                <w:i/>
                                <w:color w:val="302C2E"/>
                                <w:w w:val="103"/>
                                <w:sz w:val="21"/>
                              </w:rPr>
                              <w:t>o</w:t>
                            </w:r>
                            <w:r>
                              <w:rPr>
                                <w:i/>
                                <w:color w:val="302C2E"/>
                                <w:spacing w:val="-70"/>
                                <w:w w:val="103"/>
                                <w:sz w:val="21"/>
                              </w:rPr>
                              <w:t>r</w:t>
                            </w:r>
                            <w:r>
                              <w:rPr>
                                <w:spacing w:val="-2"/>
                                <w:position w:val="-9"/>
                                <w:sz w:val="24"/>
                              </w:rPr>
                              <w:t>e</w:t>
                            </w:r>
                            <w:r>
                              <w:rPr>
                                <w:spacing w:val="-100"/>
                                <w:position w:val="-9"/>
                                <w:sz w:val="24"/>
                              </w:rPr>
                              <w:t>n</w:t>
                            </w:r>
                            <w:r>
                              <w:rPr>
                                <w:i/>
                                <w:color w:val="302C2E"/>
                                <w:spacing w:val="-5"/>
                                <w:w w:val="103"/>
                                <w:sz w:val="21"/>
                              </w:rPr>
                              <w:t>g</w:t>
                            </w:r>
                            <w:r>
                              <w:rPr>
                                <w:spacing w:val="-115"/>
                                <w:position w:val="-9"/>
                                <w:sz w:val="24"/>
                              </w:rPr>
                              <w:t>y</w:t>
                            </w:r>
                            <w:r>
                              <w:rPr>
                                <w:i/>
                                <w:color w:val="302C2E"/>
                                <w:spacing w:val="1"/>
                                <w:w w:val="103"/>
                                <w:sz w:val="21"/>
                              </w:rPr>
                              <w:t>r</w:t>
                            </w:r>
                            <w:r>
                              <w:rPr>
                                <w:i/>
                                <w:color w:val="302C2E"/>
                                <w:spacing w:val="-74"/>
                                <w:w w:val="103"/>
                                <w:sz w:val="21"/>
                              </w:rPr>
                              <w:t>e</w:t>
                            </w:r>
                            <w:r>
                              <w:rPr>
                                <w:spacing w:val="-32"/>
                                <w:position w:val="-9"/>
                                <w:sz w:val="24"/>
                              </w:rPr>
                              <w:t>a</w:t>
                            </w:r>
                            <w:r>
                              <w:rPr>
                                <w:i/>
                                <w:color w:val="302C2E"/>
                                <w:spacing w:val="-17"/>
                                <w:w w:val="103"/>
                                <w:sz w:val="21"/>
                              </w:rPr>
                              <w:t>a</w:t>
                            </w:r>
                            <w:r>
                              <w:rPr>
                                <w:spacing w:val="-145"/>
                                <w:position w:val="-9"/>
                                <w:sz w:val="24"/>
                              </w:rPr>
                              <w:t>R</w:t>
                            </w:r>
                            <w:r>
                              <w:rPr>
                                <w:i/>
                                <w:color w:val="302C2E"/>
                                <w:spacing w:val="1"/>
                                <w:w w:val="103"/>
                                <w:sz w:val="21"/>
                              </w:rPr>
                              <w:t>t</w:t>
                            </w:r>
                            <w:r>
                              <w:rPr>
                                <w:i/>
                                <w:color w:val="302C2E"/>
                                <w:spacing w:val="-14"/>
                                <w:w w:val="103"/>
                                <w:sz w:val="21"/>
                              </w:rPr>
                              <w:t>e</w:t>
                            </w:r>
                            <w:r>
                              <w:rPr>
                                <w:spacing w:val="-105"/>
                                <w:position w:val="-9"/>
                                <w:sz w:val="24"/>
                              </w:rPr>
                              <w:t>u</w:t>
                            </w:r>
                            <w:r>
                              <w:rPr>
                                <w:i/>
                                <w:color w:val="302C2E"/>
                                <w:w w:val="103"/>
                                <w:sz w:val="21"/>
                              </w:rPr>
                              <w:t>r</w:t>
                            </w:r>
                            <w:r>
                              <w:rPr>
                                <w:i/>
                                <w:color w:val="302C2E"/>
                                <w:spacing w:val="-33"/>
                                <w:sz w:val="21"/>
                              </w:rPr>
                              <w:t xml:space="preserve"> </w:t>
                            </w:r>
                            <w:r>
                              <w:rPr>
                                <w:spacing w:val="-46"/>
                                <w:position w:val="-9"/>
                                <w:sz w:val="24"/>
                              </w:rPr>
                              <w:t>r</w:t>
                            </w:r>
                            <w:r>
                              <w:rPr>
                                <w:i/>
                                <w:color w:val="302C2E"/>
                                <w:spacing w:val="-15"/>
                                <w:w w:val="103"/>
                                <w:sz w:val="21"/>
                              </w:rPr>
                              <w:t>t</w:t>
                            </w:r>
                            <w:r>
                              <w:rPr>
                                <w:spacing w:val="-91"/>
                                <w:position w:val="-9"/>
                                <w:sz w:val="24"/>
                              </w:rPr>
                              <w:t>a</w:t>
                            </w:r>
                            <w:r>
                              <w:rPr>
                                <w:i/>
                                <w:color w:val="302C2E"/>
                                <w:spacing w:val="-21"/>
                                <w:w w:val="103"/>
                                <w:sz w:val="21"/>
                              </w:rPr>
                              <w:t>h</w:t>
                            </w:r>
                            <w:r>
                              <w:rPr>
                                <w:spacing w:val="-46"/>
                                <w:position w:val="-9"/>
                                <w:sz w:val="24"/>
                              </w:rPr>
                              <w:t>l</w:t>
                            </w:r>
                            <w:r>
                              <w:rPr>
                                <w:i/>
                                <w:color w:val="302C2E"/>
                                <w:spacing w:val="-4"/>
                                <w:w w:val="103"/>
                                <w:sz w:val="21"/>
                              </w:rPr>
                              <w:t>a</w:t>
                            </w:r>
                            <w:r>
                              <w:rPr>
                                <w:spacing w:val="-156"/>
                                <w:position w:val="-9"/>
                                <w:sz w:val="24"/>
                              </w:rPr>
                              <w:t>R</w:t>
                            </w:r>
                            <w:r>
                              <w:rPr>
                                <w:i/>
                                <w:color w:val="302C2E"/>
                                <w:w w:val="103"/>
                                <w:sz w:val="21"/>
                              </w:rPr>
                              <w:t>n</w:t>
                            </w:r>
                            <w:r>
                              <w:rPr>
                                <w:i/>
                                <w:color w:val="302C2E"/>
                                <w:spacing w:val="-3"/>
                                <w:sz w:val="21"/>
                              </w:rPr>
                              <w:t xml:space="preserve"> </w:t>
                            </w:r>
                            <w:r>
                              <w:rPr>
                                <w:spacing w:val="-114"/>
                                <w:position w:val="-9"/>
                                <w:sz w:val="24"/>
                              </w:rPr>
                              <w:t>o</w:t>
                            </w:r>
                            <w:r>
                              <w:rPr>
                                <w:i/>
                                <w:color w:val="302C2E"/>
                                <w:spacing w:val="1"/>
                                <w:w w:val="103"/>
                                <w:sz w:val="21"/>
                              </w:rPr>
                              <w:t>o</w:t>
                            </w:r>
                            <w:r>
                              <w:rPr>
                                <w:i/>
                                <w:color w:val="302C2E"/>
                                <w:spacing w:val="-106"/>
                                <w:w w:val="103"/>
                                <w:sz w:val="21"/>
                              </w:rPr>
                              <w:t>n</w:t>
                            </w:r>
                            <w:r>
                              <w:rPr>
                                <w:spacing w:val="-1"/>
                                <w:position w:val="-9"/>
                                <w:sz w:val="24"/>
                              </w:rPr>
                              <w:t>a</w:t>
                            </w:r>
                            <w:r>
                              <w:rPr>
                                <w:spacing w:val="-119"/>
                                <w:position w:val="-9"/>
                                <w:sz w:val="24"/>
                              </w:rPr>
                              <w:t>d</w:t>
                            </w:r>
                            <w:r>
                              <w:rPr>
                                <w:i/>
                                <w:color w:val="302C2E"/>
                                <w:spacing w:val="1"/>
                                <w:w w:val="103"/>
                                <w:sz w:val="21"/>
                              </w:rPr>
                              <w:t>e</w:t>
                            </w:r>
                            <w:r>
                              <w:rPr>
                                <w:i/>
                                <w:color w:val="302C2E"/>
                                <w:spacing w:val="-67"/>
                                <w:w w:val="103"/>
                                <w:sz w:val="21"/>
                              </w:rPr>
                              <w:t>}</w:t>
                            </w:r>
                            <w:r>
                              <w:rPr>
                                <w:w w:val="99"/>
                                <w:position w:val="-9"/>
                                <w:sz w:val="24"/>
                              </w:rPr>
                              <w:t>s</w:t>
                            </w:r>
                            <w:r>
                              <w:rPr>
                                <w:spacing w:val="-28"/>
                                <w:position w:val="-9"/>
                                <w:sz w:val="24"/>
                              </w:rPr>
                              <w:t xml:space="preserve"> </w:t>
                            </w:r>
                            <w:r>
                              <w:rPr>
                                <w:color w:val="302C2E"/>
                                <w:spacing w:val="-30"/>
                                <w:w w:val="102"/>
                                <w:sz w:val="20"/>
                              </w:rPr>
                              <w:t>t</w:t>
                            </w:r>
                            <w:r>
                              <w:rPr>
                                <w:spacing w:val="-144"/>
                                <w:w w:val="99"/>
                                <w:position w:val="-9"/>
                                <w:sz w:val="24"/>
                              </w:rPr>
                              <w:t>A</w:t>
                            </w:r>
                            <w:r>
                              <w:rPr>
                                <w:color w:val="302C2E"/>
                                <w:spacing w:val="3"/>
                                <w:w w:val="102"/>
                                <w:sz w:val="20"/>
                              </w:rPr>
                              <w:t>i</w:t>
                            </w:r>
                            <w:r>
                              <w:rPr>
                                <w:color w:val="302C2E"/>
                                <w:spacing w:val="-77"/>
                                <w:w w:val="102"/>
                                <w:sz w:val="20"/>
                              </w:rPr>
                              <w:t>m</w:t>
                            </w:r>
                            <w:r>
                              <w:rPr>
                                <w:spacing w:val="-43"/>
                                <w:position w:val="-9"/>
                                <w:sz w:val="24"/>
                              </w:rPr>
                              <w:t>u</w:t>
                            </w:r>
                            <w:r>
                              <w:rPr>
                                <w:color w:val="302C2E"/>
                                <w:spacing w:val="-49"/>
                                <w:w w:val="102"/>
                                <w:sz w:val="20"/>
                              </w:rPr>
                              <w:t>e</w:t>
                            </w:r>
                            <w:r>
                              <w:rPr>
                                <w:spacing w:val="-16"/>
                                <w:position w:val="-9"/>
                                <w:sz w:val="24"/>
                              </w:rPr>
                              <w:t>t</w:t>
                            </w:r>
                            <w:r>
                              <w:rPr>
                                <w:color w:val="302C2E"/>
                                <w:spacing w:val="-65"/>
                                <w:w w:val="102"/>
                                <w:sz w:val="20"/>
                              </w:rPr>
                              <w:t>s</w:t>
                            </w:r>
                            <w:r>
                              <w:rPr>
                                <w:spacing w:val="-2"/>
                                <w:position w:val="-9"/>
                                <w:sz w:val="24"/>
                              </w:rPr>
                              <w:t>h</w:t>
                            </w:r>
                            <w:r>
                              <w:rPr>
                                <w:color w:val="302C2E"/>
                                <w:spacing w:val="-56"/>
                                <w:w w:val="102"/>
                                <w:sz w:val="20"/>
                              </w:rPr>
                              <w:t>t</w:t>
                            </w:r>
                            <w:r>
                              <w:rPr>
                                <w:spacing w:val="-63"/>
                                <w:position w:val="-9"/>
                                <w:sz w:val="24"/>
                              </w:rPr>
                              <w:t>o</w:t>
                            </w:r>
                            <w:r>
                              <w:rPr>
                                <w:color w:val="302C2E"/>
                                <w:spacing w:val="-41"/>
                                <w:w w:val="102"/>
                                <w:sz w:val="20"/>
                              </w:rPr>
                              <w:t>h</w:t>
                            </w:r>
                            <w:r>
                              <w:rPr>
                                <w:spacing w:val="-40"/>
                                <w:w w:val="99"/>
                                <w:position w:val="-9"/>
                                <w:sz w:val="24"/>
                              </w:rPr>
                              <w:t>r</w:t>
                            </w:r>
                            <w:r>
                              <w:rPr>
                                <w:color w:val="302C2E"/>
                                <w:spacing w:val="-52"/>
                                <w:w w:val="102"/>
                                <w:sz w:val="20"/>
                              </w:rPr>
                              <w:t>e</w:t>
                            </w:r>
                            <w:r>
                              <w:rPr>
                                <w:position w:val="-9"/>
                                <w:sz w:val="24"/>
                              </w:rPr>
                              <w:t>i</w:t>
                            </w:r>
                            <w:r>
                              <w:rPr>
                                <w:spacing w:val="-24"/>
                                <w:position w:val="-9"/>
                                <w:sz w:val="24"/>
                              </w:rPr>
                              <w:t>t</w:t>
                            </w:r>
                            <w:r>
                              <w:rPr>
                                <w:color w:val="302C2E"/>
                                <w:spacing w:val="-122"/>
                                <w:w w:val="102"/>
                                <w:sz w:val="20"/>
                              </w:rPr>
                              <w:t>A</w:t>
                            </w:r>
                            <w:r>
                              <w:rPr>
                                <w:spacing w:val="2"/>
                                <w:position w:val="-9"/>
                                <w:sz w:val="24"/>
                              </w:rPr>
                              <w:t>y</w:t>
                            </w:r>
                            <w:r>
                              <w:rPr>
                                <w:color w:val="302C2E"/>
                                <w:spacing w:val="2"/>
                                <w:w w:val="102"/>
                                <w:sz w:val="20"/>
                              </w:rPr>
                              <w:t>cce</w:t>
                            </w:r>
                            <w:r>
                              <w:rPr>
                                <w:color w:val="302C2E"/>
                                <w:w w:val="102"/>
                                <w:sz w:val="20"/>
                              </w:rPr>
                              <w:t>p</w:t>
                            </w:r>
                            <w:r>
                              <w:rPr>
                                <w:color w:val="302C2E"/>
                                <w:spacing w:val="3"/>
                                <w:w w:val="102"/>
                                <w:sz w:val="20"/>
                              </w:rPr>
                              <w:t>t</w:t>
                            </w:r>
                            <w:r>
                              <w:rPr>
                                <w:color w:val="302C2E"/>
                                <w:spacing w:val="2"/>
                                <w:w w:val="102"/>
                                <w:sz w:val="20"/>
                              </w:rPr>
                              <w:t>e</w:t>
                            </w:r>
                            <w:r>
                              <w:rPr>
                                <w:color w:val="302C2E"/>
                                <w:w w:val="102"/>
                                <w:sz w:val="20"/>
                              </w:rPr>
                              <w:t xml:space="preserve">d </w:t>
                            </w:r>
                            <w:r>
                              <w:rPr>
                                <w:color w:val="302C2E"/>
                                <w:sz w:val="20"/>
                              </w:rPr>
                              <w:t>Contract</w:t>
                            </w:r>
                            <w:r>
                              <w:rPr>
                                <w:color w:val="302C2E"/>
                                <w:spacing w:val="6"/>
                                <w:sz w:val="20"/>
                              </w:rPr>
                              <w:t xml:space="preserve"> </w:t>
                            </w:r>
                            <w:r>
                              <w:rPr>
                                <w:color w:val="302C2E"/>
                                <w:sz w:val="20"/>
                              </w:rPr>
                              <w:t>Amount,</w:t>
                            </w:r>
                          </w:p>
                          <w:p>
                            <w:pPr>
                              <w:pStyle w:val="18"/>
                              <w:spacing w:before="100"/>
                              <w:ind w:left="127"/>
                              <w:rPr>
                                <w:i/>
                                <w:sz w:val="21"/>
                              </w:rPr>
                            </w:pPr>
                            <w:r>
                              <w:rPr>
                                <w:i/>
                                <w:color w:val="302C2E"/>
                                <w:w w:val="105"/>
                                <w:sz w:val="21"/>
                              </w:rPr>
                              <w:t>or</w:t>
                            </w:r>
                          </w:p>
                          <w:p>
                            <w:pPr>
                              <w:pStyle w:val="18"/>
                              <w:spacing w:before="102" w:line="206" w:lineRule="auto"/>
                              <w:ind w:left="122" w:hanging="8"/>
                              <w:rPr>
                                <w:i/>
                                <w:sz w:val="21"/>
                              </w:rPr>
                            </w:pPr>
                            <w:r>
                              <w:rPr>
                                <w:color w:val="302C2E"/>
                                <w:w w:val="599"/>
                                <w:position w:val="-5"/>
                                <w:sz w:val="12"/>
                              </w:rPr>
                              <w:t>------</w:t>
                            </w:r>
                            <w:r>
                              <w:rPr>
                                <w:i/>
                                <w:color w:val="302C2E"/>
                                <w:spacing w:val="-1"/>
                                <w:w w:val="103"/>
                                <w:sz w:val="21"/>
                              </w:rPr>
                              <w:t>[inser</w:t>
                            </w:r>
                            <w:r>
                              <w:rPr>
                                <w:i/>
                                <w:color w:val="302C2E"/>
                                <w:w w:val="103"/>
                                <w:sz w:val="21"/>
                              </w:rPr>
                              <w:t>t</w:t>
                            </w:r>
                            <w:r>
                              <w:rPr>
                                <w:i/>
                                <w:color w:val="302C2E"/>
                                <w:spacing w:val="-1"/>
                                <w:sz w:val="21"/>
                              </w:rPr>
                              <w:t xml:space="preserve"> </w:t>
                            </w:r>
                            <w:r>
                              <w:rPr>
                                <w:i/>
                                <w:color w:val="302C2E"/>
                                <w:spacing w:val="-1"/>
                                <w:w w:val="103"/>
                                <w:sz w:val="21"/>
                              </w:rPr>
                              <w:t>amo</w:t>
                            </w:r>
                            <w:r>
                              <w:rPr>
                                <w:i/>
                                <w:color w:val="302C2E"/>
                                <w:spacing w:val="-2"/>
                                <w:w w:val="103"/>
                                <w:sz w:val="21"/>
                              </w:rPr>
                              <w:t>u</w:t>
                            </w:r>
                            <w:r>
                              <w:rPr>
                                <w:i/>
                                <w:color w:val="302C2E"/>
                                <w:spacing w:val="-1"/>
                                <w:w w:val="103"/>
                                <w:sz w:val="21"/>
                              </w:rPr>
                              <w:t>n</w:t>
                            </w:r>
                            <w:r>
                              <w:rPr>
                                <w:i/>
                                <w:color w:val="302C2E"/>
                                <w:w w:val="103"/>
                                <w:sz w:val="21"/>
                              </w:rPr>
                              <w:t>t</w:t>
                            </w:r>
                            <w:r>
                              <w:rPr>
                                <w:i/>
                                <w:color w:val="302C2E"/>
                                <w:sz w:val="21"/>
                              </w:rPr>
                              <w:t xml:space="preserve"> </w:t>
                            </w:r>
                            <w:r>
                              <w:rPr>
                                <w:i/>
                                <w:color w:val="302C2E"/>
                                <w:spacing w:val="-2"/>
                                <w:w w:val="106"/>
                                <w:sz w:val="21"/>
                              </w:rPr>
                              <w:t>o</w:t>
                            </w:r>
                            <w:r>
                              <w:rPr>
                                <w:i/>
                                <w:color w:val="302C2E"/>
                                <w:w w:val="106"/>
                                <w:sz w:val="21"/>
                              </w:rPr>
                              <w:t>f</w:t>
                            </w:r>
                            <w:r>
                              <w:rPr>
                                <w:i/>
                                <w:color w:val="302C2E"/>
                                <w:spacing w:val="5"/>
                                <w:sz w:val="21"/>
                              </w:rPr>
                              <w:t xml:space="preserve"> </w:t>
                            </w:r>
                            <w:r>
                              <w:rPr>
                                <w:i/>
                                <w:color w:val="302C2E"/>
                                <w:w w:val="106"/>
                                <w:sz w:val="21"/>
                              </w:rPr>
                              <w:t>t</w:t>
                            </w:r>
                            <w:r>
                              <w:rPr>
                                <w:i/>
                                <w:color w:val="302C2E"/>
                                <w:spacing w:val="-1"/>
                                <w:w w:val="106"/>
                                <w:sz w:val="21"/>
                              </w:rPr>
                              <w:t>h</w:t>
                            </w:r>
                            <w:r>
                              <w:rPr>
                                <w:i/>
                                <w:color w:val="302C2E"/>
                                <w:w w:val="106"/>
                                <w:sz w:val="21"/>
                              </w:rPr>
                              <w:t>e</w:t>
                            </w:r>
                            <w:r>
                              <w:rPr>
                                <w:i/>
                                <w:color w:val="302C2E"/>
                                <w:spacing w:val="4"/>
                                <w:sz w:val="21"/>
                              </w:rPr>
                              <w:t xml:space="preserve"> </w:t>
                            </w:r>
                            <w:r>
                              <w:rPr>
                                <w:i/>
                                <w:color w:val="302C2E"/>
                                <w:sz w:val="21"/>
                              </w:rPr>
                              <w:t>m</w:t>
                            </w:r>
                            <w:r>
                              <w:rPr>
                                <w:i/>
                                <w:color w:val="302C2E"/>
                                <w:spacing w:val="2"/>
                                <w:sz w:val="21"/>
                              </w:rPr>
                              <w:t>ax</w:t>
                            </w:r>
                            <w:r>
                              <w:rPr>
                                <w:i/>
                                <w:color w:val="302C2E"/>
                                <w:spacing w:val="-2"/>
                                <w:sz w:val="21"/>
                              </w:rPr>
                              <w:t>i</w:t>
                            </w:r>
                            <w:r>
                              <w:rPr>
                                <w:i/>
                                <w:color w:val="302C2E"/>
                                <w:spacing w:val="3"/>
                                <w:sz w:val="21"/>
                              </w:rPr>
                              <w:t>m</w:t>
                            </w:r>
                            <w:r>
                              <w:rPr>
                                <w:i/>
                                <w:color w:val="302C2E"/>
                                <w:sz w:val="21"/>
                              </w:rPr>
                              <w:t>um</w:t>
                            </w:r>
                            <w:r>
                              <w:rPr>
                                <w:i/>
                                <w:color w:val="302C2E"/>
                                <w:spacing w:val="4"/>
                                <w:sz w:val="21"/>
                              </w:rPr>
                              <w:t xml:space="preserve"> </w:t>
                            </w:r>
                            <w:r>
                              <w:rPr>
                                <w:i/>
                                <w:color w:val="302C2E"/>
                                <w:w w:val="103"/>
                                <w:sz w:val="21"/>
                              </w:rPr>
                              <w:t>t</w:t>
                            </w:r>
                            <w:r>
                              <w:rPr>
                                <w:i/>
                                <w:color w:val="302C2E"/>
                                <w:spacing w:val="-2"/>
                                <w:w w:val="103"/>
                                <w:sz w:val="21"/>
                              </w:rPr>
                              <w:t>o</w:t>
                            </w:r>
                            <w:r>
                              <w:rPr>
                                <w:i/>
                                <w:color w:val="302C2E"/>
                                <w:spacing w:val="1"/>
                                <w:w w:val="103"/>
                                <w:sz w:val="21"/>
                              </w:rPr>
                              <w:t>t</w:t>
                            </w:r>
                            <w:r>
                              <w:rPr>
                                <w:i/>
                                <w:color w:val="302C2E"/>
                                <w:w w:val="103"/>
                                <w:sz w:val="21"/>
                              </w:rPr>
                              <w:t xml:space="preserve">al </w:t>
                            </w:r>
                            <w:r>
                              <w:rPr>
                                <w:i/>
                                <w:color w:val="302C2E"/>
                                <w:w w:val="120"/>
                                <w:sz w:val="21"/>
                              </w:rPr>
                              <w:t>liability]</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675" w:hRule="atLeast"/>
                        </w:trPr>
                        <w:tc>
                          <w:tcPr>
                            <w:tcW w:w="3303" w:type="dxa"/>
                            <w:tcBorders>
                              <w:right w:val="single" w:color="000000" w:sz="4" w:space="0"/>
                            </w:tcBorders>
                          </w:tcPr>
                          <w:p>
                            <w:pPr>
                              <w:pStyle w:val="18"/>
                              <w:spacing w:before="73" w:line="266" w:lineRule="auto"/>
                              <w:ind w:left="122" w:right="1022" w:hanging="8"/>
                              <w:rPr>
                                <w:sz w:val="20"/>
                              </w:rPr>
                            </w:pPr>
                            <w:r>
                              <w:rPr>
                                <w:color w:val="302C2E"/>
                                <w:w w:val="105"/>
                                <w:sz w:val="20"/>
                              </w:rPr>
                              <w:t>Periods</w:t>
                            </w:r>
                            <w:r>
                              <w:rPr>
                                <w:color w:val="302C2E"/>
                                <w:spacing w:val="-5"/>
                                <w:w w:val="105"/>
                                <w:sz w:val="20"/>
                              </w:rPr>
                              <w:t xml:space="preserve"> </w:t>
                            </w:r>
                            <w:r>
                              <w:rPr>
                                <w:color w:val="302C2E"/>
                                <w:w w:val="105"/>
                                <w:sz w:val="20"/>
                              </w:rPr>
                              <w:t>for</w:t>
                            </w:r>
                            <w:r>
                              <w:rPr>
                                <w:color w:val="302C2E"/>
                                <w:spacing w:val="-6"/>
                                <w:w w:val="105"/>
                                <w:sz w:val="20"/>
                              </w:rPr>
                              <w:t xml:space="preserve"> </w:t>
                            </w:r>
                            <w:r>
                              <w:rPr>
                                <w:color w:val="302C2E"/>
                                <w:w w:val="105"/>
                                <w:sz w:val="20"/>
                              </w:rPr>
                              <w:t>submission</w:t>
                            </w:r>
                            <w:r>
                              <w:rPr>
                                <w:color w:val="302C2E"/>
                                <w:spacing w:val="-5"/>
                                <w:w w:val="105"/>
                                <w:sz w:val="20"/>
                              </w:rPr>
                              <w:t xml:space="preserve"> </w:t>
                            </w:r>
                            <w:r>
                              <w:rPr>
                                <w:color w:val="302C2E"/>
                                <w:w w:val="105"/>
                                <w:sz w:val="20"/>
                              </w:rPr>
                              <w:t>of</w:t>
                            </w:r>
                            <w:r>
                              <w:rPr>
                                <w:color w:val="302C2E"/>
                                <w:spacing w:val="-49"/>
                                <w:w w:val="105"/>
                                <w:sz w:val="20"/>
                              </w:rPr>
                              <w:t xml:space="preserve"> </w:t>
                            </w:r>
                            <w:r>
                              <w:rPr>
                                <w:color w:val="302C2E"/>
                                <w:w w:val="105"/>
                                <w:sz w:val="20"/>
                              </w:rPr>
                              <w:t>insurance:</w:t>
                            </w:r>
                          </w:p>
                          <w:p>
                            <w:pPr>
                              <w:pStyle w:val="18"/>
                            </w:pPr>
                          </w:p>
                          <w:p>
                            <w:pPr>
                              <w:pStyle w:val="18"/>
                              <w:numPr>
                                <w:ilvl w:val="0"/>
                                <w:numId w:val="127"/>
                              </w:numPr>
                              <w:tabs>
                                <w:tab w:val="left" w:pos="329"/>
                              </w:tabs>
                              <w:spacing w:before="134"/>
                              <w:rPr>
                                <w:sz w:val="20"/>
                              </w:rPr>
                            </w:pPr>
                            <w:r>
                              <w:rPr>
                                <w:color w:val="302C2E"/>
                                <w:w w:val="110"/>
                                <w:sz w:val="20"/>
                              </w:rPr>
                              <w:t>Evidence</w:t>
                            </w:r>
                            <w:r>
                              <w:rPr>
                                <w:color w:val="302C2E"/>
                                <w:spacing w:val="-3"/>
                                <w:w w:val="110"/>
                                <w:sz w:val="20"/>
                              </w:rPr>
                              <w:t xml:space="preserve"> </w:t>
                            </w:r>
                            <w:r>
                              <w:rPr>
                                <w:color w:val="302C2E"/>
                                <w:w w:val="110"/>
                                <w:sz w:val="20"/>
                              </w:rPr>
                              <w:t>of</w:t>
                            </w:r>
                            <w:r>
                              <w:rPr>
                                <w:color w:val="302C2E"/>
                                <w:spacing w:val="-4"/>
                                <w:w w:val="110"/>
                                <w:sz w:val="20"/>
                              </w:rPr>
                              <w:t xml:space="preserve"> </w:t>
                            </w:r>
                            <w:r>
                              <w:rPr>
                                <w:color w:val="302C2E"/>
                                <w:w w:val="110"/>
                                <w:sz w:val="20"/>
                              </w:rPr>
                              <w:t>insurance.</w:t>
                            </w:r>
                          </w:p>
                          <w:p>
                            <w:pPr>
                              <w:pStyle w:val="18"/>
                              <w:numPr>
                                <w:ilvl w:val="0"/>
                                <w:numId w:val="127"/>
                              </w:numPr>
                              <w:tabs>
                                <w:tab w:val="left" w:pos="343"/>
                              </w:tabs>
                              <w:spacing w:before="163"/>
                              <w:ind w:left="343" w:hanging="224"/>
                              <w:rPr>
                                <w:sz w:val="20"/>
                              </w:rPr>
                            </w:pPr>
                            <w:r>
                              <w:rPr>
                                <w:color w:val="302C2E"/>
                                <w:w w:val="105"/>
                                <w:sz w:val="20"/>
                              </w:rPr>
                              <w:t>Relevant</w:t>
                            </w:r>
                            <w:r>
                              <w:rPr>
                                <w:color w:val="302C2E"/>
                                <w:spacing w:val="-3"/>
                                <w:w w:val="105"/>
                                <w:sz w:val="20"/>
                              </w:rPr>
                              <w:t xml:space="preserve"> </w:t>
                            </w:r>
                            <w:r>
                              <w:rPr>
                                <w:color w:val="302C2E"/>
                                <w:w w:val="105"/>
                                <w:sz w:val="20"/>
                              </w:rPr>
                              <w:t>policies</w:t>
                            </w:r>
                          </w:p>
                        </w:tc>
                        <w:tc>
                          <w:tcPr>
                            <w:tcW w:w="1262" w:type="dxa"/>
                            <w:tcBorders>
                              <w:left w:val="single" w:color="000000" w:sz="4" w:space="0"/>
                              <w:right w:val="single" w:color="221F1F" w:sz="6" w:space="0"/>
                            </w:tcBorders>
                          </w:tcPr>
                          <w:p>
                            <w:pPr>
                              <w:pStyle w:val="18"/>
                              <w:spacing w:before="73"/>
                              <w:ind w:left="125"/>
                              <w:rPr>
                                <w:sz w:val="20"/>
                              </w:rPr>
                            </w:pPr>
                            <w:r>
                              <w:rPr>
                                <w:color w:val="302C2E"/>
                                <w:w w:val="110"/>
                                <w:sz w:val="20"/>
                              </w:rPr>
                              <w:t>18.1</w:t>
                            </w:r>
                          </w:p>
                        </w:tc>
                        <w:tc>
                          <w:tcPr>
                            <w:tcW w:w="4897" w:type="dxa"/>
                            <w:tcBorders>
                              <w:left w:val="single" w:color="221F1F" w:sz="6" w:space="0"/>
                              <w:right w:val="single" w:color="000000" w:sz="4" w:space="0"/>
                            </w:tcBorders>
                          </w:tcPr>
                          <w:p>
                            <w:pPr>
                              <w:pStyle w:val="18"/>
                              <w:spacing w:before="61" w:line="252" w:lineRule="auto"/>
                              <w:ind w:left="115" w:right="56" w:firstLine="4"/>
                              <w:rPr>
                                <w:i/>
                                <w:sz w:val="21"/>
                              </w:rPr>
                            </w:pPr>
                            <w:r>
                              <w:rPr>
                                <w:i/>
                                <w:color w:val="302C2E"/>
                                <w:w w:val="105"/>
                                <w:sz w:val="21"/>
                              </w:rPr>
                              <w:t>[Insert</w:t>
                            </w:r>
                            <w:r>
                              <w:rPr>
                                <w:i/>
                                <w:color w:val="302C2E"/>
                                <w:spacing w:val="-1"/>
                                <w:w w:val="105"/>
                                <w:sz w:val="21"/>
                              </w:rPr>
                              <w:t xml:space="preserve"> </w:t>
                            </w:r>
                            <w:r>
                              <w:rPr>
                                <w:i/>
                                <w:color w:val="302C2E"/>
                                <w:w w:val="105"/>
                                <w:sz w:val="21"/>
                              </w:rPr>
                              <w:t>period</w:t>
                            </w:r>
                            <w:r>
                              <w:rPr>
                                <w:i/>
                                <w:color w:val="302C2E"/>
                                <w:spacing w:val="-3"/>
                                <w:w w:val="105"/>
                                <w:sz w:val="21"/>
                              </w:rPr>
                              <w:t xml:space="preserve"> </w:t>
                            </w:r>
                            <w:r>
                              <w:rPr>
                                <w:i/>
                                <w:color w:val="302C2E"/>
                                <w:w w:val="105"/>
                                <w:sz w:val="21"/>
                              </w:rPr>
                              <w:t>for submission</w:t>
                            </w:r>
                            <w:r>
                              <w:rPr>
                                <w:i/>
                                <w:color w:val="302C2E"/>
                                <w:spacing w:val="-1"/>
                                <w:w w:val="105"/>
                                <w:sz w:val="21"/>
                              </w:rPr>
                              <w:t xml:space="preserve"> </w:t>
                            </w:r>
                            <w:r>
                              <w:rPr>
                                <w:i/>
                                <w:color w:val="302C2E"/>
                                <w:w w:val="105"/>
                                <w:sz w:val="21"/>
                              </w:rPr>
                              <w:t>of</w:t>
                            </w:r>
                            <w:r>
                              <w:rPr>
                                <w:i/>
                                <w:color w:val="302C2E"/>
                                <w:spacing w:val="5"/>
                                <w:w w:val="105"/>
                                <w:sz w:val="21"/>
                              </w:rPr>
                              <w:t xml:space="preserve"> </w:t>
                            </w:r>
                            <w:r>
                              <w:rPr>
                                <w:i/>
                                <w:color w:val="444242"/>
                                <w:w w:val="105"/>
                                <w:sz w:val="21"/>
                              </w:rPr>
                              <w:t>evidence</w:t>
                            </w:r>
                            <w:r>
                              <w:rPr>
                                <w:i/>
                                <w:color w:val="444242"/>
                                <w:spacing w:val="1"/>
                                <w:w w:val="105"/>
                                <w:sz w:val="21"/>
                              </w:rPr>
                              <w:t xml:space="preserve"> </w:t>
                            </w:r>
                            <w:r>
                              <w:rPr>
                                <w:i/>
                                <w:color w:val="302C2E"/>
                                <w:w w:val="105"/>
                                <w:sz w:val="21"/>
                              </w:rPr>
                              <w:t>of</w:t>
                            </w:r>
                            <w:r>
                              <w:rPr>
                                <w:i/>
                                <w:color w:val="302C2E"/>
                                <w:spacing w:val="1"/>
                                <w:w w:val="105"/>
                                <w:sz w:val="21"/>
                              </w:rPr>
                              <w:t xml:space="preserve"> </w:t>
                            </w:r>
                            <w:r>
                              <w:rPr>
                                <w:i/>
                                <w:color w:val="302C2E"/>
                                <w:w w:val="105"/>
                                <w:sz w:val="21"/>
                              </w:rPr>
                              <w:t>insurance</w:t>
                            </w:r>
                            <w:r>
                              <w:rPr>
                                <w:i/>
                                <w:color w:val="302C2E"/>
                                <w:spacing w:val="-4"/>
                                <w:w w:val="105"/>
                                <w:sz w:val="21"/>
                              </w:rPr>
                              <w:t xml:space="preserve"> </w:t>
                            </w:r>
                            <w:r>
                              <w:rPr>
                                <w:i/>
                                <w:color w:val="302C2E"/>
                                <w:w w:val="105"/>
                                <w:sz w:val="21"/>
                              </w:rPr>
                              <w:t>and</w:t>
                            </w:r>
                            <w:r>
                              <w:rPr>
                                <w:i/>
                                <w:color w:val="302C2E"/>
                                <w:spacing w:val="-3"/>
                                <w:w w:val="105"/>
                                <w:sz w:val="21"/>
                              </w:rPr>
                              <w:t xml:space="preserve"> </w:t>
                            </w:r>
                            <w:r>
                              <w:rPr>
                                <w:i/>
                                <w:color w:val="302C2E"/>
                                <w:w w:val="105"/>
                                <w:sz w:val="21"/>
                              </w:rPr>
                              <w:t>policy.</w:t>
                            </w:r>
                            <w:r>
                              <w:rPr>
                                <w:i/>
                                <w:color w:val="302C2E"/>
                                <w:spacing w:val="-4"/>
                                <w:w w:val="105"/>
                                <w:sz w:val="21"/>
                              </w:rPr>
                              <w:t xml:space="preserve"> </w:t>
                            </w:r>
                            <w:r>
                              <w:rPr>
                                <w:i/>
                                <w:color w:val="302C2E"/>
                                <w:w w:val="105"/>
                                <w:sz w:val="21"/>
                              </w:rPr>
                              <w:t>Period</w:t>
                            </w:r>
                            <w:r>
                              <w:rPr>
                                <w:i/>
                                <w:color w:val="302C2E"/>
                                <w:spacing w:val="-3"/>
                                <w:w w:val="105"/>
                                <w:sz w:val="21"/>
                              </w:rPr>
                              <w:t xml:space="preserve"> </w:t>
                            </w:r>
                            <w:r>
                              <w:rPr>
                                <w:i/>
                                <w:color w:val="302C2E"/>
                                <w:w w:val="105"/>
                                <w:sz w:val="21"/>
                              </w:rPr>
                              <w:t>may</w:t>
                            </w:r>
                            <w:r>
                              <w:rPr>
                                <w:i/>
                                <w:color w:val="302C2E"/>
                                <w:spacing w:val="-2"/>
                                <w:w w:val="105"/>
                                <w:sz w:val="21"/>
                              </w:rPr>
                              <w:t xml:space="preserve"> </w:t>
                            </w:r>
                            <w:r>
                              <w:rPr>
                                <w:i/>
                                <w:color w:val="302C2E"/>
                                <w:w w:val="105"/>
                                <w:sz w:val="21"/>
                              </w:rPr>
                              <w:t>be</w:t>
                            </w:r>
                            <w:r>
                              <w:rPr>
                                <w:i/>
                                <w:color w:val="302C2E"/>
                                <w:spacing w:val="-5"/>
                                <w:w w:val="105"/>
                                <w:sz w:val="21"/>
                              </w:rPr>
                              <w:t xml:space="preserve"> </w:t>
                            </w:r>
                            <w:r>
                              <w:rPr>
                                <w:i/>
                                <w:color w:val="302C2E"/>
                                <w:w w:val="105"/>
                                <w:sz w:val="21"/>
                              </w:rPr>
                              <w:t>from</w:t>
                            </w:r>
                            <w:r>
                              <w:rPr>
                                <w:i/>
                                <w:color w:val="302C2E"/>
                                <w:spacing w:val="-3"/>
                                <w:w w:val="105"/>
                                <w:sz w:val="21"/>
                              </w:rPr>
                              <w:t xml:space="preserve"> </w:t>
                            </w:r>
                            <w:r>
                              <w:rPr>
                                <w:i/>
                                <w:color w:val="302C2E"/>
                                <w:w w:val="105"/>
                                <w:sz w:val="21"/>
                              </w:rPr>
                              <w:t>14</w:t>
                            </w:r>
                            <w:r>
                              <w:rPr>
                                <w:i/>
                                <w:color w:val="302C2E"/>
                                <w:spacing w:val="-3"/>
                                <w:w w:val="105"/>
                                <w:sz w:val="21"/>
                              </w:rPr>
                              <w:t xml:space="preserve"> </w:t>
                            </w:r>
                            <w:r>
                              <w:rPr>
                                <w:i/>
                                <w:color w:val="302C2E"/>
                                <w:w w:val="105"/>
                                <w:sz w:val="21"/>
                              </w:rPr>
                              <w:t>days</w:t>
                            </w:r>
                            <w:r>
                              <w:rPr>
                                <w:i/>
                                <w:color w:val="302C2E"/>
                                <w:spacing w:val="-4"/>
                                <w:w w:val="105"/>
                                <w:sz w:val="21"/>
                              </w:rPr>
                              <w:t xml:space="preserve"> </w:t>
                            </w:r>
                            <w:r>
                              <w:rPr>
                                <w:i/>
                                <w:color w:val="302C2E"/>
                                <w:w w:val="105"/>
                                <w:sz w:val="21"/>
                              </w:rPr>
                              <w:t>to</w:t>
                            </w:r>
                            <w:r>
                              <w:rPr>
                                <w:i/>
                                <w:color w:val="302C2E"/>
                                <w:spacing w:val="-52"/>
                                <w:w w:val="105"/>
                                <w:sz w:val="21"/>
                              </w:rPr>
                              <w:t xml:space="preserve"> </w:t>
                            </w:r>
                            <w:r>
                              <w:rPr>
                                <w:i/>
                                <w:color w:val="302C2E"/>
                                <w:w w:val="105"/>
                                <w:sz w:val="21"/>
                              </w:rPr>
                              <w:t>30 days.}</w:t>
                            </w:r>
                          </w:p>
                          <w:p>
                            <w:pPr>
                              <w:pStyle w:val="18"/>
                              <w:spacing w:before="158"/>
                              <w:ind w:right="3811"/>
                              <w:jc w:val="right"/>
                              <w:rPr>
                                <w:sz w:val="20"/>
                              </w:rPr>
                            </w:pPr>
                            <w:r>
                              <w:rPr>
                                <w:color w:val="302C2E"/>
                                <w:w w:val="110"/>
                                <w:sz w:val="20"/>
                              </w:rPr>
                              <w:t>days</w:t>
                            </w:r>
                          </w:p>
                          <w:p>
                            <w:pPr>
                              <w:pStyle w:val="18"/>
                              <w:tabs>
                                <w:tab w:val="left" w:pos="305"/>
                                <w:tab w:val="left" w:pos="552"/>
                              </w:tabs>
                              <w:spacing w:before="154"/>
                              <w:ind w:right="3811"/>
                              <w:jc w:val="right"/>
                              <w:rPr>
                                <w:sz w:val="20"/>
                              </w:rPr>
                            </w:pPr>
                            <w:r>
                              <w:rPr>
                                <w:color w:val="302C2E"/>
                                <w:w w:val="108"/>
                                <w:sz w:val="20"/>
                                <w:u w:val="single" w:color="434141"/>
                              </w:rPr>
                              <w:t xml:space="preserve"> </w:t>
                            </w:r>
                            <w:r>
                              <w:rPr>
                                <w:color w:val="302C2E"/>
                                <w:sz w:val="20"/>
                                <w:u w:val="single" w:color="434141"/>
                              </w:rPr>
                              <w:tab/>
                            </w:r>
                            <w:r>
                              <w:rPr>
                                <w:color w:val="302C2E"/>
                                <w:sz w:val="20"/>
                              </w:rPr>
                              <w:tab/>
                            </w:r>
                            <w:r>
                              <w:rPr>
                                <w:color w:val="302C2E"/>
                                <w:w w:val="110"/>
                                <w:sz w:val="20"/>
                              </w:rPr>
                              <w:t>days</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889" w:hRule="atLeast"/>
                        </w:trPr>
                        <w:tc>
                          <w:tcPr>
                            <w:tcW w:w="3303" w:type="dxa"/>
                          </w:tcPr>
                          <w:p>
                            <w:pPr>
                              <w:pStyle w:val="18"/>
                              <w:spacing w:before="72" w:line="266" w:lineRule="auto"/>
                              <w:ind w:left="115" w:right="248"/>
                              <w:rPr>
                                <w:sz w:val="20"/>
                              </w:rPr>
                            </w:pPr>
                            <w:r>
                              <w:rPr>
                                <w:color w:val="302C2E"/>
                                <w:w w:val="110"/>
                                <w:sz w:val="20"/>
                              </w:rPr>
                              <w:t>Maximum</w:t>
                            </w:r>
                            <w:r>
                              <w:rPr>
                                <w:color w:val="302C2E"/>
                                <w:spacing w:val="-5"/>
                                <w:w w:val="110"/>
                                <w:sz w:val="20"/>
                              </w:rPr>
                              <w:t xml:space="preserve"> </w:t>
                            </w:r>
                            <w:r>
                              <w:rPr>
                                <w:color w:val="302C2E"/>
                                <w:w w:val="110"/>
                                <w:sz w:val="20"/>
                              </w:rPr>
                              <w:t>amount</w:t>
                            </w:r>
                            <w:r>
                              <w:rPr>
                                <w:color w:val="302C2E"/>
                                <w:spacing w:val="-7"/>
                                <w:w w:val="110"/>
                                <w:sz w:val="20"/>
                              </w:rPr>
                              <w:t xml:space="preserve"> </w:t>
                            </w:r>
                            <w:r>
                              <w:rPr>
                                <w:color w:val="302C2E"/>
                                <w:w w:val="110"/>
                                <w:sz w:val="20"/>
                              </w:rPr>
                              <w:t>of</w:t>
                            </w:r>
                            <w:r>
                              <w:rPr>
                                <w:color w:val="302C2E"/>
                                <w:spacing w:val="-5"/>
                                <w:w w:val="110"/>
                                <w:sz w:val="20"/>
                              </w:rPr>
                              <w:t xml:space="preserve"> </w:t>
                            </w:r>
                            <w:r>
                              <w:rPr>
                                <w:color w:val="302C2E"/>
                                <w:w w:val="110"/>
                                <w:sz w:val="20"/>
                              </w:rPr>
                              <w:t>deductibles</w:t>
                            </w:r>
                            <w:r>
                              <w:rPr>
                                <w:color w:val="302C2E"/>
                                <w:spacing w:val="-52"/>
                                <w:w w:val="110"/>
                                <w:sz w:val="20"/>
                              </w:rPr>
                              <w:t xml:space="preserve"> </w:t>
                            </w:r>
                            <w:r>
                              <w:rPr>
                                <w:color w:val="302C2E"/>
                                <w:w w:val="110"/>
                                <w:sz w:val="20"/>
                              </w:rPr>
                              <w:t>for insurance of the Procuring</w:t>
                            </w:r>
                            <w:r>
                              <w:rPr>
                                <w:color w:val="302C2E"/>
                                <w:spacing w:val="1"/>
                                <w:w w:val="110"/>
                                <w:sz w:val="20"/>
                              </w:rPr>
                              <w:t xml:space="preserve"> </w:t>
                            </w:r>
                            <w:r>
                              <w:rPr>
                                <w:color w:val="302C2E"/>
                                <w:w w:val="110"/>
                                <w:sz w:val="20"/>
                              </w:rPr>
                              <w:t>Entity's risks</w:t>
                            </w:r>
                          </w:p>
                        </w:tc>
                        <w:tc>
                          <w:tcPr>
                            <w:tcW w:w="1262" w:type="dxa"/>
                          </w:tcPr>
                          <w:p>
                            <w:pPr>
                              <w:pStyle w:val="18"/>
                              <w:spacing w:before="77"/>
                              <w:ind w:left="125"/>
                              <w:rPr>
                                <w:sz w:val="20"/>
                              </w:rPr>
                            </w:pPr>
                            <w:r>
                              <w:rPr>
                                <w:color w:val="302C2E"/>
                                <w:w w:val="110"/>
                                <w:sz w:val="20"/>
                              </w:rPr>
                              <w:t>18.2.4</w:t>
                            </w:r>
                            <w:r>
                              <w:rPr>
                                <w:color w:val="302C2E"/>
                                <w:spacing w:val="-3"/>
                                <w:w w:val="110"/>
                                <w:sz w:val="20"/>
                              </w:rPr>
                              <w:t xml:space="preserve"> </w:t>
                            </w:r>
                            <w:r>
                              <w:rPr>
                                <w:color w:val="302C2E"/>
                                <w:w w:val="110"/>
                                <w:sz w:val="20"/>
                              </w:rPr>
                              <w:t>(d)</w:t>
                            </w:r>
                          </w:p>
                        </w:tc>
                        <w:tc>
                          <w:tcPr>
                            <w:tcW w:w="4897" w:type="dxa"/>
                          </w:tcPr>
                          <w:p>
                            <w:pPr>
                              <w:pStyle w:val="18"/>
                              <w:spacing w:before="63"/>
                              <w:ind w:left="127"/>
                              <w:rPr>
                                <w:i/>
                                <w:sz w:val="21"/>
                              </w:rPr>
                            </w:pPr>
                            <w:r>
                              <w:rPr>
                                <w:i/>
                                <w:color w:val="302C2E"/>
                                <w:w w:val="105"/>
                                <w:sz w:val="21"/>
                              </w:rPr>
                              <w:t>[Insert</w:t>
                            </w:r>
                            <w:r>
                              <w:rPr>
                                <w:i/>
                                <w:color w:val="302C2E"/>
                                <w:spacing w:val="-3"/>
                                <w:w w:val="105"/>
                                <w:sz w:val="21"/>
                              </w:rPr>
                              <w:t xml:space="preserve"> </w:t>
                            </w:r>
                            <w:r>
                              <w:rPr>
                                <w:i/>
                                <w:color w:val="302C2E"/>
                                <w:w w:val="105"/>
                                <w:sz w:val="21"/>
                              </w:rPr>
                              <w:t>maximum</w:t>
                            </w:r>
                            <w:r>
                              <w:rPr>
                                <w:i/>
                                <w:color w:val="302C2E"/>
                                <w:spacing w:val="-5"/>
                                <w:w w:val="105"/>
                                <w:sz w:val="21"/>
                              </w:rPr>
                              <w:t xml:space="preserve"> </w:t>
                            </w:r>
                            <w:r>
                              <w:rPr>
                                <w:i/>
                                <w:color w:val="302C2E"/>
                                <w:w w:val="105"/>
                                <w:sz w:val="21"/>
                              </w:rPr>
                              <w:t>amount</w:t>
                            </w:r>
                            <w:r>
                              <w:rPr>
                                <w:i/>
                                <w:color w:val="302C2E"/>
                                <w:spacing w:val="-4"/>
                                <w:w w:val="105"/>
                                <w:sz w:val="21"/>
                              </w:rPr>
                              <w:t xml:space="preserve"> </w:t>
                            </w:r>
                            <w:r>
                              <w:rPr>
                                <w:i/>
                                <w:color w:val="302C2E"/>
                                <w:w w:val="105"/>
                                <w:sz w:val="21"/>
                              </w:rPr>
                              <w:t>of</w:t>
                            </w:r>
                            <w:r>
                              <w:rPr>
                                <w:i/>
                                <w:color w:val="302C2E"/>
                                <w:spacing w:val="-5"/>
                                <w:w w:val="105"/>
                                <w:sz w:val="21"/>
                              </w:rPr>
                              <w:t xml:space="preserve"> </w:t>
                            </w:r>
                            <w:r>
                              <w:rPr>
                                <w:i/>
                                <w:color w:val="302C2E"/>
                                <w:w w:val="105"/>
                                <w:sz w:val="21"/>
                              </w:rPr>
                              <w:t>deductibles}</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tcPr>
                          <w:p>
                            <w:pPr>
                              <w:pStyle w:val="18"/>
                              <w:spacing w:before="77" w:line="266" w:lineRule="auto"/>
                              <w:ind w:left="127" w:right="342" w:hanging="12"/>
                              <w:rPr>
                                <w:sz w:val="20"/>
                              </w:rPr>
                            </w:pPr>
                            <w:r>
                              <w:rPr>
                                <w:color w:val="302C2E"/>
                                <w:w w:val="110"/>
                                <w:sz w:val="20"/>
                              </w:rPr>
                              <w:t>Minimum</w:t>
                            </w:r>
                            <w:r>
                              <w:rPr>
                                <w:color w:val="302C2E"/>
                                <w:spacing w:val="-4"/>
                                <w:w w:val="110"/>
                                <w:sz w:val="20"/>
                              </w:rPr>
                              <w:t xml:space="preserve"> </w:t>
                            </w:r>
                            <w:r>
                              <w:rPr>
                                <w:color w:val="302C2E"/>
                                <w:w w:val="110"/>
                                <w:sz w:val="20"/>
                              </w:rPr>
                              <w:t>amount</w:t>
                            </w:r>
                            <w:r>
                              <w:rPr>
                                <w:color w:val="302C2E"/>
                                <w:spacing w:val="-5"/>
                                <w:w w:val="110"/>
                                <w:sz w:val="20"/>
                              </w:rPr>
                              <w:t xml:space="preserve"> </w:t>
                            </w:r>
                            <w:r>
                              <w:rPr>
                                <w:color w:val="302C2E"/>
                                <w:w w:val="110"/>
                                <w:sz w:val="20"/>
                              </w:rPr>
                              <w:t>of</w:t>
                            </w:r>
                            <w:r>
                              <w:rPr>
                                <w:color w:val="302C2E"/>
                                <w:spacing w:val="-5"/>
                                <w:w w:val="110"/>
                                <w:sz w:val="20"/>
                              </w:rPr>
                              <w:t xml:space="preserve"> </w:t>
                            </w:r>
                            <w:r>
                              <w:rPr>
                                <w:color w:val="302C2E"/>
                                <w:w w:val="110"/>
                                <w:sz w:val="20"/>
                              </w:rPr>
                              <w:t>third-party</w:t>
                            </w:r>
                            <w:r>
                              <w:rPr>
                                <w:color w:val="302C2E"/>
                                <w:spacing w:val="-52"/>
                                <w:w w:val="110"/>
                                <w:sz w:val="20"/>
                              </w:rPr>
                              <w:t xml:space="preserve"> </w:t>
                            </w:r>
                            <w:r>
                              <w:rPr>
                                <w:color w:val="302C2E"/>
                                <w:w w:val="110"/>
                                <w:sz w:val="20"/>
                              </w:rPr>
                              <w:t>insurance</w:t>
                            </w:r>
                          </w:p>
                        </w:tc>
                        <w:tc>
                          <w:tcPr>
                            <w:tcW w:w="1262" w:type="dxa"/>
                          </w:tcPr>
                          <w:p>
                            <w:pPr>
                              <w:pStyle w:val="18"/>
                              <w:spacing w:before="74"/>
                              <w:ind w:left="125"/>
                              <w:rPr>
                                <w:sz w:val="20"/>
                              </w:rPr>
                            </w:pPr>
                            <w:r>
                              <w:rPr>
                                <w:color w:val="302C2E"/>
                                <w:w w:val="110"/>
                                <w:sz w:val="20"/>
                              </w:rPr>
                              <w:t>18.3</w:t>
                            </w:r>
                          </w:p>
                        </w:tc>
                        <w:tc>
                          <w:tcPr>
                            <w:tcW w:w="4897" w:type="dxa"/>
                          </w:tcPr>
                          <w:p>
                            <w:pPr>
                              <w:pStyle w:val="18"/>
                              <w:spacing w:before="65"/>
                              <w:ind w:left="127"/>
                              <w:rPr>
                                <w:i/>
                                <w:sz w:val="21"/>
                              </w:rPr>
                            </w:pPr>
                            <w:r>
                              <w:rPr>
                                <w:i/>
                                <w:color w:val="302C2E"/>
                                <w:sz w:val="21"/>
                              </w:rPr>
                              <w:t>[Insert</w:t>
                            </w:r>
                            <w:r>
                              <w:rPr>
                                <w:i/>
                                <w:color w:val="302C2E"/>
                                <w:spacing w:val="-3"/>
                                <w:sz w:val="21"/>
                              </w:rPr>
                              <w:t xml:space="preserve"> </w:t>
                            </w:r>
                            <w:r>
                              <w:rPr>
                                <w:i/>
                                <w:color w:val="302C2E"/>
                                <w:sz w:val="21"/>
                              </w:rPr>
                              <w:t>amount</w:t>
                            </w:r>
                            <w:r>
                              <w:rPr>
                                <w:i/>
                                <w:color w:val="302C2E"/>
                                <w:spacing w:val="-1"/>
                                <w:sz w:val="21"/>
                              </w:rPr>
                              <w:t xml:space="preserve"> </w:t>
                            </w:r>
                            <w:r>
                              <w:rPr>
                                <w:i/>
                                <w:color w:val="302C2E"/>
                                <w:sz w:val="21"/>
                              </w:rPr>
                              <w:t>of</w:t>
                            </w:r>
                            <w:r>
                              <w:rPr>
                                <w:i/>
                                <w:color w:val="302C2E"/>
                                <w:spacing w:val="-1"/>
                                <w:sz w:val="21"/>
                              </w:rPr>
                              <w:t xml:space="preserve"> </w:t>
                            </w:r>
                            <w:r>
                              <w:rPr>
                                <w:i/>
                                <w:color w:val="302C2E"/>
                                <w:sz w:val="21"/>
                              </w:rPr>
                              <w:t>third-party</w:t>
                            </w:r>
                            <w:r>
                              <w:rPr>
                                <w:i/>
                                <w:color w:val="302C2E"/>
                                <w:spacing w:val="-3"/>
                                <w:sz w:val="21"/>
                              </w:rPr>
                              <w:t xml:space="preserve"> </w:t>
                            </w:r>
                            <w:r>
                              <w:rPr>
                                <w:i/>
                                <w:color w:val="302C2E"/>
                                <w:sz w:val="21"/>
                              </w:rPr>
                              <w:t>insurance}</w:t>
                            </w:r>
                          </w:p>
                        </w:tc>
                        <w:tc>
                          <w:tcPr>
                            <w:tcW w:w="248" w:type="dxa"/>
                            <w:vMerge w:val="continue"/>
                            <w:tcBorders>
                              <w:top w:val="nil"/>
                              <w:bottom w:val="nil"/>
                              <w:right w:val="nil"/>
                            </w:tcBorders>
                          </w:tcPr>
                          <w:p>
                            <w:pPr>
                              <w:rPr>
                                <w:sz w:val="2"/>
                                <w:szCs w:val="2"/>
                              </w:rPr>
                            </w:pPr>
                          </w:p>
                        </w:tc>
                      </w:tr>
                    </w:tbl>
                    <w:p>
                      <w:pPr>
                        <w:pStyle w:val="7"/>
                      </w:pPr>
                    </w:p>
                  </w:txbxContent>
                </v:textbox>
              </v:shape>
            </w:pict>
          </mc:Fallback>
        </mc:AlternateContent>
      </w: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spacing w:before="11"/>
      </w:pPr>
    </w:p>
    <w:p>
      <w:pPr>
        <w:pStyle w:val="7"/>
        <w:spacing w:before="162"/>
        <w:ind w:right="1136"/>
        <w:jc w:val="right"/>
      </w:pPr>
      <w:r>
        <w:t>149</w:t>
      </w:r>
    </w:p>
    <w:p>
      <w:pPr>
        <w:jc w:val="right"/>
        <w:sectPr>
          <w:headerReference r:id="rId186" w:type="default"/>
          <w:footerReference r:id="rId187" w:type="default"/>
          <w:pgSz w:w="11930" w:h="16860"/>
          <w:pgMar w:top="1360" w:right="280" w:bottom="280" w:left="440" w:header="0"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68"/>
        <w:ind w:left="119"/>
        <w:rPr>
          <w:b/>
        </w:rPr>
      </w:pPr>
      <w:r>
        <w:rPr>
          <w:b/>
          <w:color w:val="221F1F"/>
        </w:rPr>
        <w:t>FORM</w:t>
      </w:r>
      <w:r>
        <w:rPr>
          <w:b/>
          <w:color w:val="221F1F"/>
          <w:spacing w:val="-2"/>
        </w:rPr>
        <w:t xml:space="preserve"> </w:t>
      </w:r>
      <w:r>
        <w:rPr>
          <w:b/>
          <w:color w:val="221F1F"/>
        </w:rPr>
        <w:t>NO.</w:t>
      </w:r>
      <w:r>
        <w:rPr>
          <w:b/>
          <w:color w:val="221F1F"/>
          <w:spacing w:val="-1"/>
        </w:rPr>
        <w:t xml:space="preserve"> </w:t>
      </w:r>
      <w:r>
        <w:rPr>
          <w:b/>
          <w:color w:val="221F1F"/>
        </w:rPr>
        <w:t>8</w:t>
      </w:r>
      <w:r>
        <w:rPr>
          <w:b/>
          <w:color w:val="221F1F"/>
          <w:spacing w:val="-4"/>
        </w:rPr>
        <w:t xml:space="preserve"> </w:t>
      </w:r>
      <w:r>
        <w:rPr>
          <w:b/>
          <w:color w:val="221F1F"/>
        </w:rPr>
        <w:t>BENEFICIAL</w:t>
      </w:r>
      <w:r>
        <w:rPr>
          <w:b/>
          <w:color w:val="221F1F"/>
          <w:spacing w:val="-2"/>
        </w:rPr>
        <w:t xml:space="preserve"> </w:t>
      </w:r>
      <w:r>
        <w:rPr>
          <w:b/>
          <w:color w:val="221F1F"/>
        </w:rPr>
        <w:t>OWNERSHIP DISCLOSURE</w:t>
      </w:r>
      <w:r>
        <w:rPr>
          <w:b/>
          <w:color w:val="221F1F"/>
          <w:spacing w:val="-3"/>
        </w:rPr>
        <w:t xml:space="preserve"> </w:t>
      </w:r>
      <w:r>
        <w:rPr>
          <w:b/>
          <w:color w:val="221F1F"/>
        </w:rPr>
        <w:t>FORM</w:t>
      </w:r>
    </w:p>
    <w:p>
      <w:pPr>
        <w:pStyle w:val="3"/>
        <w:spacing w:before="127"/>
        <w:ind w:left="119"/>
      </w:pPr>
      <w:bookmarkStart w:id="298" w:name="_Toc22197"/>
      <w:r>
        <w:rPr>
          <w:color w:val="221F1F"/>
        </w:rPr>
        <w:t>(Amended</w:t>
      </w:r>
      <w:r>
        <w:rPr>
          <w:color w:val="221F1F"/>
          <w:spacing w:val="-2"/>
        </w:rPr>
        <w:t xml:space="preserve"> </w:t>
      </w:r>
      <w:r>
        <w:rPr>
          <w:color w:val="221F1F"/>
        </w:rPr>
        <w:t>and</w:t>
      </w:r>
      <w:r>
        <w:rPr>
          <w:color w:val="221F1F"/>
          <w:spacing w:val="-2"/>
        </w:rPr>
        <w:t xml:space="preserve"> </w:t>
      </w:r>
      <w:r>
        <w:rPr>
          <w:color w:val="221F1F"/>
        </w:rPr>
        <w:t>issued</w:t>
      </w:r>
      <w:r>
        <w:rPr>
          <w:color w:val="221F1F"/>
          <w:spacing w:val="-2"/>
        </w:rPr>
        <w:t xml:space="preserve"> </w:t>
      </w:r>
      <w:r>
        <w:rPr>
          <w:color w:val="221F1F"/>
        </w:rPr>
        <w:t>pursuant</w:t>
      </w:r>
      <w:r>
        <w:rPr>
          <w:color w:val="221F1F"/>
          <w:spacing w:val="-1"/>
        </w:rPr>
        <w:t xml:space="preserve"> </w:t>
      </w:r>
      <w:r>
        <w:rPr>
          <w:color w:val="221F1F"/>
        </w:rPr>
        <w:t>to</w:t>
      </w:r>
      <w:r>
        <w:rPr>
          <w:color w:val="221F1F"/>
          <w:spacing w:val="-2"/>
        </w:rPr>
        <w:t xml:space="preserve"> </w:t>
      </w:r>
      <w:r>
        <w:rPr>
          <w:color w:val="221F1F"/>
        </w:rPr>
        <w:t>PPRA</w:t>
      </w:r>
      <w:r>
        <w:rPr>
          <w:color w:val="221F1F"/>
          <w:spacing w:val="3"/>
        </w:rPr>
        <w:t xml:space="preserve"> </w:t>
      </w:r>
      <w:r>
        <w:t>CIRCULAR</w:t>
      </w:r>
      <w:r>
        <w:rPr>
          <w:spacing w:val="-3"/>
        </w:rPr>
        <w:t xml:space="preserve"> </w:t>
      </w:r>
      <w:r>
        <w:t>No.</w:t>
      </w:r>
      <w:r>
        <w:rPr>
          <w:spacing w:val="-1"/>
        </w:rPr>
        <w:t xml:space="preserve"> </w:t>
      </w:r>
      <w:r>
        <w:t>02/2022)</w:t>
      </w:r>
      <w:bookmarkEnd w:id="298"/>
    </w:p>
    <w:p>
      <w:pPr>
        <w:pStyle w:val="7"/>
        <w:rPr>
          <w:b/>
          <w:sz w:val="20"/>
        </w:rPr>
      </w:pPr>
    </w:p>
    <w:p>
      <w:pPr>
        <w:pStyle w:val="7"/>
        <w:spacing w:before="5"/>
        <w:rPr>
          <w:b/>
          <w:sz w:val="10"/>
        </w:rPr>
      </w:pPr>
      <w:r>
        <mc:AlternateContent>
          <mc:Choice Requires="wps">
            <w:drawing>
              <wp:anchor distT="0" distB="0" distL="0" distR="0" simplePos="0" relativeHeight="251729920" behindDoc="1" locked="0" layoutInCell="1" allowOverlap="1">
                <wp:simplePos x="0" y="0"/>
                <wp:positionH relativeFrom="page">
                  <wp:posOffset>419100</wp:posOffset>
                </wp:positionH>
                <wp:positionV relativeFrom="paragraph">
                  <wp:posOffset>102870</wp:posOffset>
                </wp:positionV>
                <wp:extent cx="6718300" cy="1866900"/>
                <wp:effectExtent l="0" t="0" r="0" b="0"/>
                <wp:wrapTopAndBottom/>
                <wp:docPr id="177" name="Text Box 2"/>
                <wp:cNvGraphicFramePr/>
                <a:graphic xmlns:a="http://schemas.openxmlformats.org/drawingml/2006/main">
                  <a:graphicData uri="http://schemas.microsoft.com/office/word/2010/wordprocessingShape">
                    <wps:wsp>
                      <wps:cNvSpPr txBox="1">
                        <a:spLocks noChangeArrowheads="1"/>
                      </wps:cNvSpPr>
                      <wps:spPr bwMode="auto">
                        <a:xfrm>
                          <a:off x="0" y="0"/>
                          <a:ext cx="6718300" cy="1866900"/>
                        </a:xfrm>
                        <a:prstGeom prst="rect">
                          <a:avLst/>
                        </a:prstGeom>
                        <a:noFill/>
                        <a:ln w="3048">
                          <a:solidFill>
                            <a:srgbClr val="221F1F"/>
                          </a:solidFill>
                          <a:prstDash val="solid"/>
                          <a:miter lim="800000"/>
                        </a:ln>
                      </wps:spPr>
                      <wps:txbx>
                        <w:txbxContent>
                          <w:p>
                            <w:pPr>
                              <w:spacing w:before="52"/>
                              <w:ind w:left="158"/>
                              <w:jc w:val="both"/>
                              <w:rPr>
                                <w:b/>
                                <w:i/>
                              </w:rPr>
                            </w:pPr>
                            <w:r>
                              <w:rPr>
                                <w:b/>
                                <w:i/>
                                <w:color w:val="221F1F"/>
                              </w:rPr>
                              <w:t>INSTRUCTIONS</w:t>
                            </w:r>
                            <w:r>
                              <w:rPr>
                                <w:b/>
                                <w:i/>
                                <w:color w:val="221F1F"/>
                                <w:spacing w:val="-3"/>
                              </w:rPr>
                              <w:t xml:space="preserve"> </w:t>
                            </w:r>
                            <w:r>
                              <w:rPr>
                                <w:b/>
                                <w:i/>
                                <w:color w:val="221F1F"/>
                              </w:rPr>
                              <w:t>TO</w:t>
                            </w:r>
                            <w:r>
                              <w:rPr>
                                <w:b/>
                                <w:i/>
                                <w:color w:val="221F1F"/>
                                <w:spacing w:val="-4"/>
                              </w:rPr>
                              <w:t xml:space="preserve"> </w:t>
                            </w:r>
                            <w:r>
                              <w:rPr>
                                <w:b/>
                                <w:i/>
                                <w:color w:val="221F1F"/>
                              </w:rPr>
                              <w:t>TENDERERS:</w:t>
                            </w:r>
                            <w:r>
                              <w:rPr>
                                <w:b/>
                                <w:i/>
                                <w:color w:val="221F1F"/>
                                <w:spacing w:val="-2"/>
                              </w:rPr>
                              <w:t xml:space="preserve"> </w:t>
                            </w:r>
                            <w:r>
                              <w:rPr>
                                <w:b/>
                                <w:i/>
                                <w:color w:val="221F1F"/>
                              </w:rPr>
                              <w:t>DELETE</w:t>
                            </w:r>
                            <w:r>
                              <w:rPr>
                                <w:b/>
                                <w:i/>
                                <w:color w:val="221F1F"/>
                                <w:spacing w:val="-5"/>
                              </w:rPr>
                              <w:t xml:space="preserve"> </w:t>
                            </w:r>
                            <w:r>
                              <w:rPr>
                                <w:b/>
                                <w:i/>
                                <w:color w:val="221F1F"/>
                              </w:rPr>
                              <w:t>THIS</w:t>
                            </w:r>
                            <w:r>
                              <w:rPr>
                                <w:b/>
                                <w:i/>
                                <w:color w:val="221F1F"/>
                                <w:spacing w:val="-2"/>
                              </w:rPr>
                              <w:t xml:space="preserve"> </w:t>
                            </w:r>
                            <w:r>
                              <w:rPr>
                                <w:b/>
                                <w:i/>
                                <w:color w:val="221F1F"/>
                              </w:rPr>
                              <w:t>BOX</w:t>
                            </w:r>
                            <w:r>
                              <w:rPr>
                                <w:b/>
                                <w:i/>
                                <w:color w:val="221F1F"/>
                                <w:spacing w:val="-4"/>
                              </w:rPr>
                              <w:t xml:space="preserve"> </w:t>
                            </w:r>
                            <w:r>
                              <w:rPr>
                                <w:b/>
                                <w:i/>
                                <w:color w:val="221F1F"/>
                              </w:rPr>
                              <w:t>ONCE</w:t>
                            </w:r>
                            <w:r>
                              <w:rPr>
                                <w:b/>
                                <w:i/>
                                <w:color w:val="221F1F"/>
                                <w:spacing w:val="-3"/>
                              </w:rPr>
                              <w:t xml:space="preserve"> </w:t>
                            </w:r>
                            <w:r>
                              <w:rPr>
                                <w:b/>
                                <w:i/>
                                <w:color w:val="221F1F"/>
                              </w:rPr>
                              <w:t>YOU</w:t>
                            </w:r>
                            <w:r>
                              <w:rPr>
                                <w:b/>
                                <w:i/>
                                <w:color w:val="221F1F"/>
                                <w:spacing w:val="-2"/>
                              </w:rPr>
                              <w:t xml:space="preserve"> </w:t>
                            </w:r>
                            <w:r>
                              <w:rPr>
                                <w:b/>
                                <w:i/>
                                <w:color w:val="221F1F"/>
                              </w:rPr>
                              <w:t>HAVE</w:t>
                            </w:r>
                            <w:r>
                              <w:rPr>
                                <w:b/>
                                <w:i/>
                                <w:color w:val="221F1F"/>
                                <w:spacing w:val="-12"/>
                              </w:rPr>
                              <w:t xml:space="preserve"> </w:t>
                            </w:r>
                            <w:r>
                              <w:rPr>
                                <w:b/>
                                <w:i/>
                                <w:color w:val="221F1F"/>
                              </w:rPr>
                              <w:t>COMPLETED</w:t>
                            </w:r>
                            <w:r>
                              <w:rPr>
                                <w:b/>
                                <w:i/>
                                <w:color w:val="221F1F"/>
                                <w:spacing w:val="-4"/>
                              </w:rPr>
                              <w:t xml:space="preserve"> </w:t>
                            </w:r>
                            <w:r>
                              <w:rPr>
                                <w:b/>
                                <w:i/>
                                <w:color w:val="221F1F"/>
                              </w:rPr>
                              <w:t>THE</w:t>
                            </w:r>
                            <w:r>
                              <w:rPr>
                                <w:b/>
                                <w:i/>
                                <w:color w:val="221F1F"/>
                                <w:spacing w:val="-2"/>
                              </w:rPr>
                              <w:t xml:space="preserve"> </w:t>
                            </w:r>
                            <w:r>
                              <w:rPr>
                                <w:b/>
                                <w:i/>
                                <w:color w:val="221F1F"/>
                              </w:rPr>
                              <w:t>FORM</w:t>
                            </w:r>
                          </w:p>
                          <w:p>
                            <w:pPr>
                              <w:pStyle w:val="7"/>
                              <w:spacing w:before="7"/>
                              <w:rPr>
                                <w:b/>
                                <w:i/>
                                <w:sz w:val="20"/>
                              </w:rPr>
                            </w:pPr>
                          </w:p>
                          <w:p>
                            <w:pPr>
                              <w:spacing w:line="230" w:lineRule="auto"/>
                              <w:ind w:left="158" w:right="-15"/>
                              <w:jc w:val="both"/>
                              <w:rPr>
                                <w:i/>
                              </w:rPr>
                            </w:pPr>
                            <w:r>
                              <w:rPr>
                                <w:i/>
                                <w:color w:val="221F1F"/>
                              </w:rPr>
                              <w:t xml:space="preserve">This Beneﬁcial Ownership Disclosure Form (“Form”) is to be completed by the successful tenderer </w:t>
                            </w:r>
                            <w:r>
                              <w:rPr>
                                <w:i/>
                              </w:rPr>
                              <w:t>pursuant to</w:t>
                            </w:r>
                            <w:r>
                              <w:rPr>
                                <w:i/>
                                <w:spacing w:val="1"/>
                              </w:rPr>
                              <w:t xml:space="preserve"> </w:t>
                            </w:r>
                            <w:r>
                              <w:rPr>
                                <w:i/>
                              </w:rPr>
                              <w:t>Regulation</w:t>
                            </w:r>
                            <w:r>
                              <w:rPr>
                                <w:i/>
                                <w:spacing w:val="-8"/>
                              </w:rPr>
                              <w:t xml:space="preserve"> </w:t>
                            </w:r>
                            <w:r>
                              <w:rPr>
                                <w:i/>
                              </w:rPr>
                              <w:t>13</w:t>
                            </w:r>
                            <w:r>
                              <w:rPr>
                                <w:i/>
                                <w:spacing w:val="-11"/>
                              </w:rPr>
                              <w:t xml:space="preserve"> </w:t>
                            </w:r>
                            <w:r>
                              <w:rPr>
                                <w:i/>
                              </w:rPr>
                              <w:t>(2A)</w:t>
                            </w:r>
                            <w:r>
                              <w:rPr>
                                <w:i/>
                                <w:spacing w:val="-11"/>
                              </w:rPr>
                              <w:t xml:space="preserve"> </w:t>
                            </w:r>
                            <w:r>
                              <w:rPr>
                                <w:i/>
                              </w:rPr>
                              <w:t>and</w:t>
                            </w:r>
                            <w:r>
                              <w:rPr>
                                <w:i/>
                                <w:spacing w:val="-9"/>
                              </w:rPr>
                              <w:t xml:space="preserve"> </w:t>
                            </w:r>
                            <w:r>
                              <w:rPr>
                                <w:i/>
                              </w:rPr>
                              <w:t>13</w:t>
                            </w:r>
                            <w:r>
                              <w:rPr>
                                <w:i/>
                                <w:spacing w:val="-11"/>
                              </w:rPr>
                              <w:t xml:space="preserve"> </w:t>
                            </w:r>
                            <w:r>
                              <w:rPr>
                                <w:i/>
                              </w:rPr>
                              <w:t>(6)</w:t>
                            </w:r>
                            <w:r>
                              <w:rPr>
                                <w:i/>
                                <w:spacing w:val="-9"/>
                              </w:rPr>
                              <w:t xml:space="preserve"> </w:t>
                            </w:r>
                            <w:r>
                              <w:rPr>
                                <w:i/>
                              </w:rPr>
                              <w:t>of</w:t>
                            </w:r>
                            <w:r>
                              <w:rPr>
                                <w:i/>
                                <w:spacing w:val="-10"/>
                              </w:rPr>
                              <w:t xml:space="preserve"> </w:t>
                            </w:r>
                            <w:r>
                              <w:rPr>
                                <w:i/>
                              </w:rPr>
                              <w:t>the</w:t>
                            </w:r>
                            <w:r>
                              <w:rPr>
                                <w:i/>
                                <w:spacing w:val="-8"/>
                              </w:rPr>
                              <w:t xml:space="preserve"> </w:t>
                            </w:r>
                            <w:r>
                              <w:rPr>
                                <w:i/>
                              </w:rPr>
                              <w:t>Companies</w:t>
                            </w:r>
                            <w:r>
                              <w:rPr>
                                <w:i/>
                                <w:spacing w:val="-8"/>
                              </w:rPr>
                              <w:t xml:space="preserve"> </w:t>
                            </w:r>
                            <w:r>
                              <w:rPr>
                                <w:i/>
                              </w:rPr>
                              <w:t>(Beneficial</w:t>
                            </w:r>
                            <w:r>
                              <w:rPr>
                                <w:i/>
                                <w:spacing w:val="-8"/>
                              </w:rPr>
                              <w:t xml:space="preserve"> </w:t>
                            </w:r>
                            <w:r>
                              <w:rPr>
                                <w:i/>
                              </w:rPr>
                              <w:t>Ownership</w:t>
                            </w:r>
                            <w:r>
                              <w:rPr>
                                <w:i/>
                                <w:spacing w:val="-9"/>
                              </w:rPr>
                              <w:t xml:space="preserve"> </w:t>
                            </w:r>
                            <w:r>
                              <w:rPr>
                                <w:i/>
                              </w:rPr>
                              <w:t>Information)</w:t>
                            </w:r>
                            <w:r>
                              <w:rPr>
                                <w:i/>
                                <w:spacing w:val="-10"/>
                              </w:rPr>
                              <w:t xml:space="preserve"> </w:t>
                            </w:r>
                            <w:r>
                              <w:rPr>
                                <w:i/>
                              </w:rPr>
                              <w:t>Regulations,</w:t>
                            </w:r>
                            <w:r>
                              <w:rPr>
                                <w:i/>
                                <w:spacing w:val="-9"/>
                              </w:rPr>
                              <w:t xml:space="preserve"> </w:t>
                            </w:r>
                            <w:r>
                              <w:rPr>
                                <w:i/>
                              </w:rPr>
                              <w:t>2020</w:t>
                            </w:r>
                            <w:r>
                              <w:rPr>
                                <w:i/>
                                <w:color w:val="221F1F"/>
                              </w:rPr>
                              <w:t>.</w:t>
                            </w:r>
                            <w:r>
                              <w:rPr>
                                <w:i/>
                                <w:color w:val="221F1F"/>
                                <w:spacing w:val="-11"/>
                              </w:rPr>
                              <w:t xml:space="preserve"> </w:t>
                            </w:r>
                            <w:r>
                              <w:rPr>
                                <w:i/>
                                <w:color w:val="221F1F"/>
                              </w:rPr>
                              <w:t>In</w:t>
                            </w:r>
                            <w:r>
                              <w:rPr>
                                <w:i/>
                                <w:color w:val="221F1F"/>
                                <w:spacing w:val="-11"/>
                              </w:rPr>
                              <w:t xml:space="preserve"> </w:t>
                            </w:r>
                            <w:r>
                              <w:rPr>
                                <w:i/>
                                <w:color w:val="221F1F"/>
                              </w:rPr>
                              <w:t>case</w:t>
                            </w:r>
                            <w:r>
                              <w:rPr>
                                <w:i/>
                                <w:color w:val="221F1F"/>
                                <w:spacing w:val="-11"/>
                              </w:rPr>
                              <w:t xml:space="preserve"> </w:t>
                            </w:r>
                            <w:r>
                              <w:rPr>
                                <w:i/>
                                <w:color w:val="221F1F"/>
                              </w:rPr>
                              <w:t>of</w:t>
                            </w:r>
                            <w:r>
                              <w:rPr>
                                <w:i/>
                                <w:color w:val="221F1F"/>
                                <w:spacing w:val="-10"/>
                              </w:rPr>
                              <w:t xml:space="preserve"> </w:t>
                            </w:r>
                            <w:r>
                              <w:rPr>
                                <w:i/>
                                <w:color w:val="221F1F"/>
                              </w:rPr>
                              <w:t>joint</w:t>
                            </w:r>
                            <w:r>
                              <w:rPr>
                                <w:i/>
                                <w:color w:val="221F1F"/>
                                <w:spacing w:val="-53"/>
                              </w:rPr>
                              <w:t xml:space="preserve"> </w:t>
                            </w:r>
                            <w:r>
                              <w:rPr>
                                <w:i/>
                                <w:color w:val="221F1F"/>
                              </w:rPr>
                              <w:t>venture, the tenderer must submit a separate Form for each member. The beneﬁcial ownership information to be</w:t>
                            </w:r>
                            <w:r>
                              <w:rPr>
                                <w:i/>
                                <w:color w:val="221F1F"/>
                                <w:spacing w:val="1"/>
                              </w:rPr>
                              <w:t xml:space="preserve"> </w:t>
                            </w:r>
                            <w:r>
                              <w:rPr>
                                <w:i/>
                                <w:color w:val="221F1F"/>
                              </w:rPr>
                              <w:t>submitted</w:t>
                            </w:r>
                            <w:r>
                              <w:rPr>
                                <w:i/>
                                <w:color w:val="221F1F"/>
                                <w:spacing w:val="-1"/>
                              </w:rPr>
                              <w:t xml:space="preserve"> </w:t>
                            </w:r>
                            <w:r>
                              <w:rPr>
                                <w:i/>
                                <w:color w:val="221F1F"/>
                              </w:rPr>
                              <w:t>in</w:t>
                            </w:r>
                            <w:r>
                              <w:rPr>
                                <w:i/>
                                <w:color w:val="221F1F"/>
                                <w:spacing w:val="-3"/>
                              </w:rPr>
                              <w:t xml:space="preserve"> </w:t>
                            </w:r>
                            <w:r>
                              <w:rPr>
                                <w:i/>
                                <w:color w:val="221F1F"/>
                              </w:rPr>
                              <w:t>this Form</w:t>
                            </w:r>
                            <w:r>
                              <w:rPr>
                                <w:i/>
                                <w:color w:val="221F1F"/>
                                <w:spacing w:val="-3"/>
                              </w:rPr>
                              <w:t xml:space="preserve"> </w:t>
                            </w:r>
                            <w:r>
                              <w:rPr>
                                <w:i/>
                                <w:color w:val="221F1F"/>
                              </w:rPr>
                              <w:t>shall</w:t>
                            </w:r>
                            <w:r>
                              <w:rPr>
                                <w:i/>
                                <w:color w:val="221F1F"/>
                                <w:spacing w:val="1"/>
                              </w:rPr>
                              <w:t xml:space="preserve"> </w:t>
                            </w:r>
                            <w:r>
                              <w:rPr>
                                <w:i/>
                                <w:color w:val="221F1F"/>
                              </w:rPr>
                              <w:t>be current</w:t>
                            </w:r>
                            <w:r>
                              <w:rPr>
                                <w:i/>
                                <w:color w:val="221F1F"/>
                                <w:spacing w:val="-3"/>
                              </w:rPr>
                              <w:t xml:space="preserve"> </w:t>
                            </w:r>
                            <w:r>
                              <w:rPr>
                                <w:i/>
                                <w:color w:val="221F1F"/>
                              </w:rPr>
                              <w:t>as of</w:t>
                            </w:r>
                            <w:r>
                              <w:rPr>
                                <w:i/>
                                <w:color w:val="221F1F"/>
                                <w:spacing w:val="1"/>
                              </w:rPr>
                              <w:t xml:space="preserve"> </w:t>
                            </w:r>
                            <w:r>
                              <w:rPr>
                                <w:i/>
                                <w:color w:val="221F1F"/>
                              </w:rPr>
                              <w:t>the date of</w:t>
                            </w:r>
                            <w:r>
                              <w:rPr>
                                <w:i/>
                                <w:color w:val="221F1F"/>
                                <w:spacing w:val="1"/>
                              </w:rPr>
                              <w:t xml:space="preserve"> </w:t>
                            </w:r>
                            <w:r>
                              <w:rPr>
                                <w:i/>
                                <w:color w:val="221F1F"/>
                              </w:rPr>
                              <w:t>its</w:t>
                            </w:r>
                            <w:r>
                              <w:rPr>
                                <w:i/>
                                <w:color w:val="221F1F"/>
                                <w:spacing w:val="-1"/>
                              </w:rPr>
                              <w:t xml:space="preserve"> </w:t>
                            </w:r>
                            <w:r>
                              <w:rPr>
                                <w:i/>
                                <w:color w:val="221F1F"/>
                              </w:rPr>
                              <w:t>submission.</w:t>
                            </w:r>
                          </w:p>
                          <w:p>
                            <w:pPr>
                              <w:pStyle w:val="7"/>
                              <w:spacing w:before="1"/>
                              <w:rPr>
                                <w:i/>
                                <w:sz w:val="21"/>
                              </w:rPr>
                            </w:pPr>
                          </w:p>
                          <w:p>
                            <w:pPr>
                              <w:spacing w:before="1" w:line="230" w:lineRule="auto"/>
                              <w:ind w:left="158" w:right="33"/>
                              <w:rPr>
                                <w:i/>
                              </w:rPr>
                            </w:pPr>
                            <w:r>
                              <w:rPr>
                                <w:i/>
                                <w:color w:val="221F1F"/>
                              </w:rPr>
                              <w:t>For the purposes of this Form, a Beneﬁcial Owner of a Tenderer is any natural person who ultimately owns or</w:t>
                            </w:r>
                            <w:r>
                              <w:rPr>
                                <w:i/>
                                <w:color w:val="221F1F"/>
                                <w:spacing w:val="1"/>
                              </w:rPr>
                              <w:t xml:space="preserve"> </w:t>
                            </w:r>
                            <w:r>
                              <w:rPr>
                                <w:i/>
                                <w:color w:val="221F1F"/>
                              </w:rPr>
                              <w:t>controls the legal person (tenderer) or arrangements or a natural person on whose behalf a transaction is conducted,</w:t>
                            </w:r>
                            <w:r>
                              <w:rPr>
                                <w:i/>
                                <w:color w:val="221F1F"/>
                                <w:spacing w:val="-53"/>
                              </w:rPr>
                              <w:t xml:space="preserve"> </w:t>
                            </w:r>
                            <w:r>
                              <w:rPr>
                                <w:i/>
                                <w:color w:val="221F1F"/>
                              </w:rPr>
                              <w:t>and</w:t>
                            </w:r>
                            <w:r>
                              <w:rPr>
                                <w:i/>
                                <w:color w:val="221F1F"/>
                                <w:spacing w:val="-1"/>
                              </w:rPr>
                              <w:t xml:space="preserve"> </w:t>
                            </w:r>
                            <w:r>
                              <w:rPr>
                                <w:i/>
                                <w:color w:val="221F1F"/>
                              </w:rPr>
                              <w:t>includes</w:t>
                            </w:r>
                            <w:r>
                              <w:rPr>
                                <w:i/>
                                <w:color w:val="221F1F"/>
                                <w:spacing w:val="-3"/>
                              </w:rPr>
                              <w:t xml:space="preserve"> </w:t>
                            </w:r>
                            <w:r>
                              <w:rPr>
                                <w:i/>
                                <w:color w:val="221F1F"/>
                              </w:rPr>
                              <w:t>those</w:t>
                            </w:r>
                            <w:r>
                              <w:rPr>
                                <w:i/>
                                <w:color w:val="221F1F"/>
                                <w:spacing w:val="-1"/>
                              </w:rPr>
                              <w:t xml:space="preserve"> </w:t>
                            </w:r>
                            <w:r>
                              <w:rPr>
                                <w:i/>
                                <w:color w:val="221F1F"/>
                              </w:rPr>
                              <w:t>persons</w:t>
                            </w:r>
                            <w:r>
                              <w:rPr>
                                <w:i/>
                                <w:color w:val="221F1F"/>
                                <w:spacing w:val="-6"/>
                              </w:rPr>
                              <w:t xml:space="preserve"> </w:t>
                            </w:r>
                            <w:r>
                              <w:rPr>
                                <w:i/>
                                <w:color w:val="221F1F"/>
                              </w:rPr>
                              <w:t>who</w:t>
                            </w:r>
                            <w:r>
                              <w:rPr>
                                <w:i/>
                                <w:color w:val="221F1F"/>
                                <w:spacing w:val="-1"/>
                              </w:rPr>
                              <w:t xml:space="preserve"> </w:t>
                            </w:r>
                            <w:r>
                              <w:rPr>
                                <w:i/>
                                <w:color w:val="221F1F"/>
                              </w:rPr>
                              <w:t>exercise</w:t>
                            </w:r>
                            <w:r>
                              <w:rPr>
                                <w:i/>
                                <w:color w:val="221F1F"/>
                                <w:spacing w:val="-1"/>
                              </w:rPr>
                              <w:t xml:space="preserve"> </w:t>
                            </w:r>
                            <w:r>
                              <w:rPr>
                                <w:i/>
                                <w:color w:val="221F1F"/>
                              </w:rPr>
                              <w:t>ultimate</w:t>
                            </w:r>
                            <w:r>
                              <w:rPr>
                                <w:i/>
                                <w:color w:val="221F1F"/>
                                <w:spacing w:val="-1"/>
                              </w:rPr>
                              <w:t xml:space="preserve"> </w:t>
                            </w:r>
                            <w:r>
                              <w:rPr>
                                <w:i/>
                                <w:color w:val="221F1F"/>
                              </w:rPr>
                              <w:t>effective</w:t>
                            </w:r>
                            <w:r>
                              <w:rPr>
                                <w:i/>
                                <w:color w:val="221F1F"/>
                                <w:spacing w:val="2"/>
                              </w:rPr>
                              <w:t xml:space="preserve"> </w:t>
                            </w:r>
                            <w:r>
                              <w:rPr>
                                <w:i/>
                                <w:color w:val="221F1F"/>
                              </w:rPr>
                              <w:t>control</w:t>
                            </w:r>
                            <w:r>
                              <w:rPr>
                                <w:i/>
                                <w:color w:val="221F1F"/>
                                <w:spacing w:val="-2"/>
                              </w:rPr>
                              <w:t xml:space="preserve"> </w:t>
                            </w:r>
                            <w:r>
                              <w:rPr>
                                <w:i/>
                                <w:color w:val="221F1F"/>
                              </w:rPr>
                              <w:t>over</w:t>
                            </w:r>
                            <w:r>
                              <w:rPr>
                                <w:i/>
                                <w:color w:val="221F1F"/>
                                <w:spacing w:val="-1"/>
                              </w:rPr>
                              <w:t xml:space="preserve"> </w:t>
                            </w:r>
                            <w:r>
                              <w:rPr>
                                <w:i/>
                                <w:color w:val="221F1F"/>
                              </w:rPr>
                              <w:t>a</w:t>
                            </w:r>
                            <w:r>
                              <w:rPr>
                                <w:i/>
                                <w:color w:val="221F1F"/>
                                <w:spacing w:val="-1"/>
                              </w:rPr>
                              <w:t xml:space="preserve"> </w:t>
                            </w:r>
                            <w:r>
                              <w:rPr>
                                <w:i/>
                                <w:color w:val="221F1F"/>
                              </w:rPr>
                              <w:t>legal person</w:t>
                            </w:r>
                            <w:r>
                              <w:rPr>
                                <w:i/>
                                <w:color w:val="221F1F"/>
                                <w:spacing w:val="-1"/>
                              </w:rPr>
                              <w:t xml:space="preserve"> </w:t>
                            </w:r>
                            <w:r>
                              <w:rPr>
                                <w:i/>
                                <w:color w:val="221F1F"/>
                              </w:rPr>
                              <w:t>(Tenderer)</w:t>
                            </w:r>
                            <w:r>
                              <w:rPr>
                                <w:i/>
                                <w:color w:val="221F1F"/>
                                <w:spacing w:val="-2"/>
                              </w:rPr>
                              <w:t xml:space="preserve"> </w:t>
                            </w:r>
                            <w:r>
                              <w:rPr>
                                <w:i/>
                                <w:color w:val="221F1F"/>
                              </w:rPr>
                              <w:t>or</w:t>
                            </w:r>
                            <w:r>
                              <w:rPr>
                                <w:i/>
                                <w:color w:val="221F1F"/>
                                <w:spacing w:val="-1"/>
                              </w:rPr>
                              <w:t xml:space="preserve"> </w:t>
                            </w:r>
                            <w:r>
                              <w:rPr>
                                <w:i/>
                                <w:color w:val="221F1F"/>
                              </w:rPr>
                              <w:t>arrangement.</w:t>
                            </w:r>
                          </w:p>
                        </w:txbxContent>
                      </wps:txbx>
                      <wps:bodyPr rot="0" vert="horz" wrap="square" lIns="0" tIns="0" rIns="0" bIns="0" anchor="t" anchorCtr="0" upright="1">
                        <a:noAutofit/>
                      </wps:bodyPr>
                    </wps:wsp>
                  </a:graphicData>
                </a:graphic>
              </wp:anchor>
            </w:drawing>
          </mc:Choice>
          <mc:Fallback>
            <w:pict>
              <v:shape id="Text Box 2" o:spid="_x0000_s1026" o:spt="202" type="#_x0000_t202" style="position:absolute;left:0pt;margin-left:33pt;margin-top:8.1pt;height:147pt;width:529pt;mso-position-horizontal-relative:page;mso-wrap-distance-bottom:0pt;mso-wrap-distance-top:0pt;z-index:-251586560;mso-width-relative:page;mso-height-relative:page;" filled="f" stroked="t" coordsize="21600,21600" o:gfxdata="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VyJsHNgAAAAKAQAADwAAAAAAAAABACAAAAAiAAAAZHJzL2Rvd25yZXYu&#10;eG1sUEsBAhQAFAAAAAgAh07iQFU1pak0AgAAaQQAAA4AAAAAAAAAAQAgAAAAJwEAAGRycy9lMm9E&#10;b2MueG1sUEsFBgAAAAAGAAYAWQEAAM0FAAAAAA==&#10;">
                <v:fill on="f" focussize="0,0"/>
                <v:stroke weight="0.24pt" color="#221F1F" miterlimit="8" joinstyle="miter"/>
                <v:imagedata o:title=""/>
                <o:lock v:ext="edit" aspectratio="f"/>
                <v:textbox inset="0mm,0mm,0mm,0mm">
                  <w:txbxContent>
                    <w:p>
                      <w:pPr>
                        <w:spacing w:before="52"/>
                        <w:ind w:left="158"/>
                        <w:jc w:val="both"/>
                        <w:rPr>
                          <w:b/>
                          <w:i/>
                        </w:rPr>
                      </w:pPr>
                      <w:r>
                        <w:rPr>
                          <w:b/>
                          <w:i/>
                          <w:color w:val="221F1F"/>
                        </w:rPr>
                        <w:t>INSTRUCTIONS</w:t>
                      </w:r>
                      <w:r>
                        <w:rPr>
                          <w:b/>
                          <w:i/>
                          <w:color w:val="221F1F"/>
                          <w:spacing w:val="-3"/>
                        </w:rPr>
                        <w:t xml:space="preserve"> </w:t>
                      </w:r>
                      <w:r>
                        <w:rPr>
                          <w:b/>
                          <w:i/>
                          <w:color w:val="221F1F"/>
                        </w:rPr>
                        <w:t>TO</w:t>
                      </w:r>
                      <w:r>
                        <w:rPr>
                          <w:b/>
                          <w:i/>
                          <w:color w:val="221F1F"/>
                          <w:spacing w:val="-4"/>
                        </w:rPr>
                        <w:t xml:space="preserve"> </w:t>
                      </w:r>
                      <w:r>
                        <w:rPr>
                          <w:b/>
                          <w:i/>
                          <w:color w:val="221F1F"/>
                        </w:rPr>
                        <w:t>TENDERERS:</w:t>
                      </w:r>
                      <w:r>
                        <w:rPr>
                          <w:b/>
                          <w:i/>
                          <w:color w:val="221F1F"/>
                          <w:spacing w:val="-2"/>
                        </w:rPr>
                        <w:t xml:space="preserve"> </w:t>
                      </w:r>
                      <w:r>
                        <w:rPr>
                          <w:b/>
                          <w:i/>
                          <w:color w:val="221F1F"/>
                        </w:rPr>
                        <w:t>DELETE</w:t>
                      </w:r>
                      <w:r>
                        <w:rPr>
                          <w:b/>
                          <w:i/>
                          <w:color w:val="221F1F"/>
                          <w:spacing w:val="-5"/>
                        </w:rPr>
                        <w:t xml:space="preserve"> </w:t>
                      </w:r>
                      <w:r>
                        <w:rPr>
                          <w:b/>
                          <w:i/>
                          <w:color w:val="221F1F"/>
                        </w:rPr>
                        <w:t>THIS</w:t>
                      </w:r>
                      <w:r>
                        <w:rPr>
                          <w:b/>
                          <w:i/>
                          <w:color w:val="221F1F"/>
                          <w:spacing w:val="-2"/>
                        </w:rPr>
                        <w:t xml:space="preserve"> </w:t>
                      </w:r>
                      <w:r>
                        <w:rPr>
                          <w:b/>
                          <w:i/>
                          <w:color w:val="221F1F"/>
                        </w:rPr>
                        <w:t>BOX</w:t>
                      </w:r>
                      <w:r>
                        <w:rPr>
                          <w:b/>
                          <w:i/>
                          <w:color w:val="221F1F"/>
                          <w:spacing w:val="-4"/>
                        </w:rPr>
                        <w:t xml:space="preserve"> </w:t>
                      </w:r>
                      <w:r>
                        <w:rPr>
                          <w:b/>
                          <w:i/>
                          <w:color w:val="221F1F"/>
                        </w:rPr>
                        <w:t>ONCE</w:t>
                      </w:r>
                      <w:r>
                        <w:rPr>
                          <w:b/>
                          <w:i/>
                          <w:color w:val="221F1F"/>
                          <w:spacing w:val="-3"/>
                        </w:rPr>
                        <w:t xml:space="preserve"> </w:t>
                      </w:r>
                      <w:r>
                        <w:rPr>
                          <w:b/>
                          <w:i/>
                          <w:color w:val="221F1F"/>
                        </w:rPr>
                        <w:t>YOU</w:t>
                      </w:r>
                      <w:r>
                        <w:rPr>
                          <w:b/>
                          <w:i/>
                          <w:color w:val="221F1F"/>
                          <w:spacing w:val="-2"/>
                        </w:rPr>
                        <w:t xml:space="preserve"> </w:t>
                      </w:r>
                      <w:r>
                        <w:rPr>
                          <w:b/>
                          <w:i/>
                          <w:color w:val="221F1F"/>
                        </w:rPr>
                        <w:t>HAVE</w:t>
                      </w:r>
                      <w:r>
                        <w:rPr>
                          <w:b/>
                          <w:i/>
                          <w:color w:val="221F1F"/>
                          <w:spacing w:val="-12"/>
                        </w:rPr>
                        <w:t xml:space="preserve"> </w:t>
                      </w:r>
                      <w:r>
                        <w:rPr>
                          <w:b/>
                          <w:i/>
                          <w:color w:val="221F1F"/>
                        </w:rPr>
                        <w:t>COMPLETED</w:t>
                      </w:r>
                      <w:r>
                        <w:rPr>
                          <w:b/>
                          <w:i/>
                          <w:color w:val="221F1F"/>
                          <w:spacing w:val="-4"/>
                        </w:rPr>
                        <w:t xml:space="preserve"> </w:t>
                      </w:r>
                      <w:r>
                        <w:rPr>
                          <w:b/>
                          <w:i/>
                          <w:color w:val="221F1F"/>
                        </w:rPr>
                        <w:t>THE</w:t>
                      </w:r>
                      <w:r>
                        <w:rPr>
                          <w:b/>
                          <w:i/>
                          <w:color w:val="221F1F"/>
                          <w:spacing w:val="-2"/>
                        </w:rPr>
                        <w:t xml:space="preserve"> </w:t>
                      </w:r>
                      <w:r>
                        <w:rPr>
                          <w:b/>
                          <w:i/>
                          <w:color w:val="221F1F"/>
                        </w:rPr>
                        <w:t>FORM</w:t>
                      </w:r>
                    </w:p>
                    <w:p>
                      <w:pPr>
                        <w:pStyle w:val="7"/>
                        <w:spacing w:before="7"/>
                        <w:rPr>
                          <w:b/>
                          <w:i/>
                          <w:sz w:val="20"/>
                        </w:rPr>
                      </w:pPr>
                    </w:p>
                    <w:p>
                      <w:pPr>
                        <w:spacing w:line="230" w:lineRule="auto"/>
                        <w:ind w:left="158" w:right="-15"/>
                        <w:jc w:val="both"/>
                        <w:rPr>
                          <w:i/>
                        </w:rPr>
                      </w:pPr>
                      <w:r>
                        <w:rPr>
                          <w:i/>
                          <w:color w:val="221F1F"/>
                        </w:rPr>
                        <w:t xml:space="preserve">This Beneﬁcial Ownership Disclosure Form (“Form”) is to be completed by the successful tenderer </w:t>
                      </w:r>
                      <w:r>
                        <w:rPr>
                          <w:i/>
                        </w:rPr>
                        <w:t>pursuant to</w:t>
                      </w:r>
                      <w:r>
                        <w:rPr>
                          <w:i/>
                          <w:spacing w:val="1"/>
                        </w:rPr>
                        <w:t xml:space="preserve"> </w:t>
                      </w:r>
                      <w:r>
                        <w:rPr>
                          <w:i/>
                        </w:rPr>
                        <w:t>Regulation</w:t>
                      </w:r>
                      <w:r>
                        <w:rPr>
                          <w:i/>
                          <w:spacing w:val="-8"/>
                        </w:rPr>
                        <w:t xml:space="preserve"> </w:t>
                      </w:r>
                      <w:r>
                        <w:rPr>
                          <w:i/>
                        </w:rPr>
                        <w:t>13</w:t>
                      </w:r>
                      <w:r>
                        <w:rPr>
                          <w:i/>
                          <w:spacing w:val="-11"/>
                        </w:rPr>
                        <w:t xml:space="preserve"> </w:t>
                      </w:r>
                      <w:r>
                        <w:rPr>
                          <w:i/>
                        </w:rPr>
                        <w:t>(2A)</w:t>
                      </w:r>
                      <w:r>
                        <w:rPr>
                          <w:i/>
                          <w:spacing w:val="-11"/>
                        </w:rPr>
                        <w:t xml:space="preserve"> </w:t>
                      </w:r>
                      <w:r>
                        <w:rPr>
                          <w:i/>
                        </w:rPr>
                        <w:t>and</w:t>
                      </w:r>
                      <w:r>
                        <w:rPr>
                          <w:i/>
                          <w:spacing w:val="-9"/>
                        </w:rPr>
                        <w:t xml:space="preserve"> </w:t>
                      </w:r>
                      <w:r>
                        <w:rPr>
                          <w:i/>
                        </w:rPr>
                        <w:t>13</w:t>
                      </w:r>
                      <w:r>
                        <w:rPr>
                          <w:i/>
                          <w:spacing w:val="-11"/>
                        </w:rPr>
                        <w:t xml:space="preserve"> </w:t>
                      </w:r>
                      <w:r>
                        <w:rPr>
                          <w:i/>
                        </w:rPr>
                        <w:t>(6)</w:t>
                      </w:r>
                      <w:r>
                        <w:rPr>
                          <w:i/>
                          <w:spacing w:val="-9"/>
                        </w:rPr>
                        <w:t xml:space="preserve"> </w:t>
                      </w:r>
                      <w:r>
                        <w:rPr>
                          <w:i/>
                        </w:rPr>
                        <w:t>of</w:t>
                      </w:r>
                      <w:r>
                        <w:rPr>
                          <w:i/>
                          <w:spacing w:val="-10"/>
                        </w:rPr>
                        <w:t xml:space="preserve"> </w:t>
                      </w:r>
                      <w:r>
                        <w:rPr>
                          <w:i/>
                        </w:rPr>
                        <w:t>the</w:t>
                      </w:r>
                      <w:r>
                        <w:rPr>
                          <w:i/>
                          <w:spacing w:val="-8"/>
                        </w:rPr>
                        <w:t xml:space="preserve"> </w:t>
                      </w:r>
                      <w:r>
                        <w:rPr>
                          <w:i/>
                        </w:rPr>
                        <w:t>Companies</w:t>
                      </w:r>
                      <w:r>
                        <w:rPr>
                          <w:i/>
                          <w:spacing w:val="-8"/>
                        </w:rPr>
                        <w:t xml:space="preserve"> </w:t>
                      </w:r>
                      <w:r>
                        <w:rPr>
                          <w:i/>
                        </w:rPr>
                        <w:t>(Beneficial</w:t>
                      </w:r>
                      <w:r>
                        <w:rPr>
                          <w:i/>
                          <w:spacing w:val="-8"/>
                        </w:rPr>
                        <w:t xml:space="preserve"> </w:t>
                      </w:r>
                      <w:r>
                        <w:rPr>
                          <w:i/>
                        </w:rPr>
                        <w:t>Ownership</w:t>
                      </w:r>
                      <w:r>
                        <w:rPr>
                          <w:i/>
                          <w:spacing w:val="-9"/>
                        </w:rPr>
                        <w:t xml:space="preserve"> </w:t>
                      </w:r>
                      <w:r>
                        <w:rPr>
                          <w:i/>
                        </w:rPr>
                        <w:t>Information)</w:t>
                      </w:r>
                      <w:r>
                        <w:rPr>
                          <w:i/>
                          <w:spacing w:val="-10"/>
                        </w:rPr>
                        <w:t xml:space="preserve"> </w:t>
                      </w:r>
                      <w:r>
                        <w:rPr>
                          <w:i/>
                        </w:rPr>
                        <w:t>Regulations,</w:t>
                      </w:r>
                      <w:r>
                        <w:rPr>
                          <w:i/>
                          <w:spacing w:val="-9"/>
                        </w:rPr>
                        <w:t xml:space="preserve"> </w:t>
                      </w:r>
                      <w:r>
                        <w:rPr>
                          <w:i/>
                        </w:rPr>
                        <w:t>2020</w:t>
                      </w:r>
                      <w:r>
                        <w:rPr>
                          <w:i/>
                          <w:color w:val="221F1F"/>
                        </w:rPr>
                        <w:t>.</w:t>
                      </w:r>
                      <w:r>
                        <w:rPr>
                          <w:i/>
                          <w:color w:val="221F1F"/>
                          <w:spacing w:val="-11"/>
                        </w:rPr>
                        <w:t xml:space="preserve"> </w:t>
                      </w:r>
                      <w:r>
                        <w:rPr>
                          <w:i/>
                          <w:color w:val="221F1F"/>
                        </w:rPr>
                        <w:t>In</w:t>
                      </w:r>
                      <w:r>
                        <w:rPr>
                          <w:i/>
                          <w:color w:val="221F1F"/>
                          <w:spacing w:val="-11"/>
                        </w:rPr>
                        <w:t xml:space="preserve"> </w:t>
                      </w:r>
                      <w:r>
                        <w:rPr>
                          <w:i/>
                          <w:color w:val="221F1F"/>
                        </w:rPr>
                        <w:t>case</w:t>
                      </w:r>
                      <w:r>
                        <w:rPr>
                          <w:i/>
                          <w:color w:val="221F1F"/>
                          <w:spacing w:val="-11"/>
                        </w:rPr>
                        <w:t xml:space="preserve"> </w:t>
                      </w:r>
                      <w:r>
                        <w:rPr>
                          <w:i/>
                          <w:color w:val="221F1F"/>
                        </w:rPr>
                        <w:t>of</w:t>
                      </w:r>
                      <w:r>
                        <w:rPr>
                          <w:i/>
                          <w:color w:val="221F1F"/>
                          <w:spacing w:val="-10"/>
                        </w:rPr>
                        <w:t xml:space="preserve"> </w:t>
                      </w:r>
                      <w:r>
                        <w:rPr>
                          <w:i/>
                          <w:color w:val="221F1F"/>
                        </w:rPr>
                        <w:t>joint</w:t>
                      </w:r>
                      <w:r>
                        <w:rPr>
                          <w:i/>
                          <w:color w:val="221F1F"/>
                          <w:spacing w:val="-53"/>
                        </w:rPr>
                        <w:t xml:space="preserve"> </w:t>
                      </w:r>
                      <w:r>
                        <w:rPr>
                          <w:i/>
                          <w:color w:val="221F1F"/>
                        </w:rPr>
                        <w:t>venture, the tenderer must submit a separate Form for each member. The beneﬁcial ownership information to be</w:t>
                      </w:r>
                      <w:r>
                        <w:rPr>
                          <w:i/>
                          <w:color w:val="221F1F"/>
                          <w:spacing w:val="1"/>
                        </w:rPr>
                        <w:t xml:space="preserve"> </w:t>
                      </w:r>
                      <w:r>
                        <w:rPr>
                          <w:i/>
                          <w:color w:val="221F1F"/>
                        </w:rPr>
                        <w:t>submitted</w:t>
                      </w:r>
                      <w:r>
                        <w:rPr>
                          <w:i/>
                          <w:color w:val="221F1F"/>
                          <w:spacing w:val="-1"/>
                        </w:rPr>
                        <w:t xml:space="preserve"> </w:t>
                      </w:r>
                      <w:r>
                        <w:rPr>
                          <w:i/>
                          <w:color w:val="221F1F"/>
                        </w:rPr>
                        <w:t>in</w:t>
                      </w:r>
                      <w:r>
                        <w:rPr>
                          <w:i/>
                          <w:color w:val="221F1F"/>
                          <w:spacing w:val="-3"/>
                        </w:rPr>
                        <w:t xml:space="preserve"> </w:t>
                      </w:r>
                      <w:r>
                        <w:rPr>
                          <w:i/>
                          <w:color w:val="221F1F"/>
                        </w:rPr>
                        <w:t>this Form</w:t>
                      </w:r>
                      <w:r>
                        <w:rPr>
                          <w:i/>
                          <w:color w:val="221F1F"/>
                          <w:spacing w:val="-3"/>
                        </w:rPr>
                        <w:t xml:space="preserve"> </w:t>
                      </w:r>
                      <w:r>
                        <w:rPr>
                          <w:i/>
                          <w:color w:val="221F1F"/>
                        </w:rPr>
                        <w:t>shall</w:t>
                      </w:r>
                      <w:r>
                        <w:rPr>
                          <w:i/>
                          <w:color w:val="221F1F"/>
                          <w:spacing w:val="1"/>
                        </w:rPr>
                        <w:t xml:space="preserve"> </w:t>
                      </w:r>
                      <w:r>
                        <w:rPr>
                          <w:i/>
                          <w:color w:val="221F1F"/>
                        </w:rPr>
                        <w:t>be current</w:t>
                      </w:r>
                      <w:r>
                        <w:rPr>
                          <w:i/>
                          <w:color w:val="221F1F"/>
                          <w:spacing w:val="-3"/>
                        </w:rPr>
                        <w:t xml:space="preserve"> </w:t>
                      </w:r>
                      <w:r>
                        <w:rPr>
                          <w:i/>
                          <w:color w:val="221F1F"/>
                        </w:rPr>
                        <w:t>as of</w:t>
                      </w:r>
                      <w:r>
                        <w:rPr>
                          <w:i/>
                          <w:color w:val="221F1F"/>
                          <w:spacing w:val="1"/>
                        </w:rPr>
                        <w:t xml:space="preserve"> </w:t>
                      </w:r>
                      <w:r>
                        <w:rPr>
                          <w:i/>
                          <w:color w:val="221F1F"/>
                        </w:rPr>
                        <w:t>the date of</w:t>
                      </w:r>
                      <w:r>
                        <w:rPr>
                          <w:i/>
                          <w:color w:val="221F1F"/>
                          <w:spacing w:val="1"/>
                        </w:rPr>
                        <w:t xml:space="preserve"> </w:t>
                      </w:r>
                      <w:r>
                        <w:rPr>
                          <w:i/>
                          <w:color w:val="221F1F"/>
                        </w:rPr>
                        <w:t>its</w:t>
                      </w:r>
                      <w:r>
                        <w:rPr>
                          <w:i/>
                          <w:color w:val="221F1F"/>
                          <w:spacing w:val="-1"/>
                        </w:rPr>
                        <w:t xml:space="preserve"> </w:t>
                      </w:r>
                      <w:r>
                        <w:rPr>
                          <w:i/>
                          <w:color w:val="221F1F"/>
                        </w:rPr>
                        <w:t>submission.</w:t>
                      </w:r>
                    </w:p>
                    <w:p>
                      <w:pPr>
                        <w:pStyle w:val="7"/>
                        <w:spacing w:before="1"/>
                        <w:rPr>
                          <w:i/>
                          <w:sz w:val="21"/>
                        </w:rPr>
                      </w:pPr>
                    </w:p>
                    <w:p>
                      <w:pPr>
                        <w:spacing w:before="1" w:line="230" w:lineRule="auto"/>
                        <w:ind w:left="158" w:right="33"/>
                        <w:rPr>
                          <w:i/>
                        </w:rPr>
                      </w:pPr>
                      <w:r>
                        <w:rPr>
                          <w:i/>
                          <w:color w:val="221F1F"/>
                        </w:rPr>
                        <w:t>For the purposes of this Form, a Beneﬁcial Owner of a Tenderer is any natural person who ultimately owns or</w:t>
                      </w:r>
                      <w:r>
                        <w:rPr>
                          <w:i/>
                          <w:color w:val="221F1F"/>
                          <w:spacing w:val="1"/>
                        </w:rPr>
                        <w:t xml:space="preserve"> </w:t>
                      </w:r>
                      <w:r>
                        <w:rPr>
                          <w:i/>
                          <w:color w:val="221F1F"/>
                        </w:rPr>
                        <w:t>controls the legal person (tenderer) or arrangements or a natural person on whose behalf a transaction is conducted,</w:t>
                      </w:r>
                      <w:r>
                        <w:rPr>
                          <w:i/>
                          <w:color w:val="221F1F"/>
                          <w:spacing w:val="-53"/>
                        </w:rPr>
                        <w:t xml:space="preserve"> </w:t>
                      </w:r>
                      <w:r>
                        <w:rPr>
                          <w:i/>
                          <w:color w:val="221F1F"/>
                        </w:rPr>
                        <w:t>and</w:t>
                      </w:r>
                      <w:r>
                        <w:rPr>
                          <w:i/>
                          <w:color w:val="221F1F"/>
                          <w:spacing w:val="-1"/>
                        </w:rPr>
                        <w:t xml:space="preserve"> </w:t>
                      </w:r>
                      <w:r>
                        <w:rPr>
                          <w:i/>
                          <w:color w:val="221F1F"/>
                        </w:rPr>
                        <w:t>includes</w:t>
                      </w:r>
                      <w:r>
                        <w:rPr>
                          <w:i/>
                          <w:color w:val="221F1F"/>
                          <w:spacing w:val="-3"/>
                        </w:rPr>
                        <w:t xml:space="preserve"> </w:t>
                      </w:r>
                      <w:r>
                        <w:rPr>
                          <w:i/>
                          <w:color w:val="221F1F"/>
                        </w:rPr>
                        <w:t>those</w:t>
                      </w:r>
                      <w:r>
                        <w:rPr>
                          <w:i/>
                          <w:color w:val="221F1F"/>
                          <w:spacing w:val="-1"/>
                        </w:rPr>
                        <w:t xml:space="preserve"> </w:t>
                      </w:r>
                      <w:r>
                        <w:rPr>
                          <w:i/>
                          <w:color w:val="221F1F"/>
                        </w:rPr>
                        <w:t>persons</w:t>
                      </w:r>
                      <w:r>
                        <w:rPr>
                          <w:i/>
                          <w:color w:val="221F1F"/>
                          <w:spacing w:val="-6"/>
                        </w:rPr>
                        <w:t xml:space="preserve"> </w:t>
                      </w:r>
                      <w:r>
                        <w:rPr>
                          <w:i/>
                          <w:color w:val="221F1F"/>
                        </w:rPr>
                        <w:t>who</w:t>
                      </w:r>
                      <w:r>
                        <w:rPr>
                          <w:i/>
                          <w:color w:val="221F1F"/>
                          <w:spacing w:val="-1"/>
                        </w:rPr>
                        <w:t xml:space="preserve"> </w:t>
                      </w:r>
                      <w:r>
                        <w:rPr>
                          <w:i/>
                          <w:color w:val="221F1F"/>
                        </w:rPr>
                        <w:t>exercise</w:t>
                      </w:r>
                      <w:r>
                        <w:rPr>
                          <w:i/>
                          <w:color w:val="221F1F"/>
                          <w:spacing w:val="-1"/>
                        </w:rPr>
                        <w:t xml:space="preserve"> </w:t>
                      </w:r>
                      <w:r>
                        <w:rPr>
                          <w:i/>
                          <w:color w:val="221F1F"/>
                        </w:rPr>
                        <w:t>ultimate</w:t>
                      </w:r>
                      <w:r>
                        <w:rPr>
                          <w:i/>
                          <w:color w:val="221F1F"/>
                          <w:spacing w:val="-1"/>
                        </w:rPr>
                        <w:t xml:space="preserve"> </w:t>
                      </w:r>
                      <w:r>
                        <w:rPr>
                          <w:i/>
                          <w:color w:val="221F1F"/>
                        </w:rPr>
                        <w:t>effective</w:t>
                      </w:r>
                      <w:r>
                        <w:rPr>
                          <w:i/>
                          <w:color w:val="221F1F"/>
                          <w:spacing w:val="2"/>
                        </w:rPr>
                        <w:t xml:space="preserve"> </w:t>
                      </w:r>
                      <w:r>
                        <w:rPr>
                          <w:i/>
                          <w:color w:val="221F1F"/>
                        </w:rPr>
                        <w:t>control</w:t>
                      </w:r>
                      <w:r>
                        <w:rPr>
                          <w:i/>
                          <w:color w:val="221F1F"/>
                          <w:spacing w:val="-2"/>
                        </w:rPr>
                        <w:t xml:space="preserve"> </w:t>
                      </w:r>
                      <w:r>
                        <w:rPr>
                          <w:i/>
                          <w:color w:val="221F1F"/>
                        </w:rPr>
                        <w:t>over</w:t>
                      </w:r>
                      <w:r>
                        <w:rPr>
                          <w:i/>
                          <w:color w:val="221F1F"/>
                          <w:spacing w:val="-1"/>
                        </w:rPr>
                        <w:t xml:space="preserve"> </w:t>
                      </w:r>
                      <w:r>
                        <w:rPr>
                          <w:i/>
                          <w:color w:val="221F1F"/>
                        </w:rPr>
                        <w:t>a</w:t>
                      </w:r>
                      <w:r>
                        <w:rPr>
                          <w:i/>
                          <w:color w:val="221F1F"/>
                          <w:spacing w:val="-1"/>
                        </w:rPr>
                        <w:t xml:space="preserve"> </w:t>
                      </w:r>
                      <w:r>
                        <w:rPr>
                          <w:i/>
                          <w:color w:val="221F1F"/>
                        </w:rPr>
                        <w:t>legal person</w:t>
                      </w:r>
                      <w:r>
                        <w:rPr>
                          <w:i/>
                          <w:color w:val="221F1F"/>
                          <w:spacing w:val="-1"/>
                        </w:rPr>
                        <w:t xml:space="preserve"> </w:t>
                      </w:r>
                      <w:r>
                        <w:rPr>
                          <w:i/>
                          <w:color w:val="221F1F"/>
                        </w:rPr>
                        <w:t>(Tenderer)</w:t>
                      </w:r>
                      <w:r>
                        <w:rPr>
                          <w:i/>
                          <w:color w:val="221F1F"/>
                          <w:spacing w:val="-2"/>
                        </w:rPr>
                        <w:t xml:space="preserve"> </w:t>
                      </w:r>
                      <w:r>
                        <w:rPr>
                          <w:i/>
                          <w:color w:val="221F1F"/>
                        </w:rPr>
                        <w:t>or</w:t>
                      </w:r>
                      <w:r>
                        <w:rPr>
                          <w:i/>
                          <w:color w:val="221F1F"/>
                          <w:spacing w:val="-1"/>
                        </w:rPr>
                        <w:t xml:space="preserve"> </w:t>
                      </w:r>
                      <w:r>
                        <w:rPr>
                          <w:i/>
                          <w:color w:val="221F1F"/>
                        </w:rPr>
                        <w:t>arrangement.</w:t>
                      </w:r>
                    </w:p>
                  </w:txbxContent>
                </v:textbox>
                <w10:wrap type="topAndBottom"/>
              </v:shape>
            </w:pict>
          </mc:Fallback>
        </mc:AlternateContent>
      </w:r>
    </w:p>
    <w:p>
      <w:pPr>
        <w:pStyle w:val="7"/>
        <w:rPr>
          <w:b/>
          <w:sz w:val="34"/>
        </w:rPr>
      </w:pPr>
    </w:p>
    <w:p>
      <w:pPr>
        <w:tabs>
          <w:tab w:val="left" w:pos="5873"/>
          <w:tab w:val="left" w:pos="6986"/>
        </w:tabs>
        <w:spacing w:before="1" w:line="343" w:lineRule="auto"/>
        <w:ind w:left="119" w:right="1495"/>
      </w:pPr>
      <w:r>
        <w:rPr>
          <w:color w:val="221F1F"/>
        </w:rPr>
        <w:t>Tender</w:t>
      </w:r>
      <w:r>
        <w:rPr>
          <w:color w:val="221F1F"/>
          <w:spacing w:val="-2"/>
        </w:rPr>
        <w:t xml:space="preserve"> </w:t>
      </w:r>
      <w:r>
        <w:rPr>
          <w:color w:val="221F1F"/>
        </w:rPr>
        <w:t>Reference</w:t>
      </w:r>
      <w:r>
        <w:rPr>
          <w:color w:val="221F1F"/>
          <w:spacing w:val="-1"/>
        </w:rPr>
        <w:t xml:space="preserve"> </w:t>
      </w:r>
      <w:r>
        <w:rPr>
          <w:color w:val="221F1F"/>
        </w:rPr>
        <w:t>No.:</w:t>
      </w:r>
      <w:r>
        <w:rPr>
          <w:color w:val="221F1F"/>
          <w:u w:val="single" w:color="211E1F"/>
        </w:rPr>
        <w:tab/>
      </w:r>
      <w:r>
        <w:rPr>
          <w:color w:val="221F1F"/>
          <w:u w:val="single" w:color="211E1F"/>
        </w:rPr>
        <w:tab/>
      </w:r>
      <w:r>
        <w:rPr>
          <w:color w:val="221F1F"/>
        </w:rPr>
        <w:t>[</w:t>
      </w:r>
      <w:r>
        <w:rPr>
          <w:i/>
          <w:color w:val="221F1F"/>
        </w:rPr>
        <w:t>insert identiﬁcation no</w:t>
      </w:r>
      <w:r>
        <w:rPr>
          <w:color w:val="221F1F"/>
        </w:rPr>
        <w:t>] Name</w:t>
      </w:r>
      <w:r>
        <w:rPr>
          <w:color w:val="221F1F"/>
          <w:spacing w:val="-52"/>
        </w:rPr>
        <w:t xml:space="preserve"> </w:t>
      </w:r>
      <w:r>
        <w:rPr>
          <w:color w:val="221F1F"/>
        </w:rPr>
        <w:t>of</w:t>
      </w:r>
      <w:r>
        <w:rPr>
          <w:color w:val="221F1F"/>
          <w:spacing w:val="-2"/>
        </w:rPr>
        <w:t xml:space="preserve"> </w:t>
      </w:r>
      <w:r>
        <w:rPr>
          <w:color w:val="221F1F"/>
        </w:rPr>
        <w:t>the</w:t>
      </w:r>
      <w:r>
        <w:rPr>
          <w:color w:val="221F1F"/>
          <w:spacing w:val="-4"/>
        </w:rPr>
        <w:t xml:space="preserve"> </w:t>
      </w:r>
      <w:r>
        <w:rPr>
          <w:color w:val="221F1F"/>
        </w:rPr>
        <w:t>Tender</w:t>
      </w:r>
      <w:r>
        <w:rPr>
          <w:color w:val="221F1F"/>
          <w:spacing w:val="-4"/>
        </w:rPr>
        <w:t xml:space="preserve"> </w:t>
      </w:r>
      <w:r>
        <w:rPr>
          <w:color w:val="221F1F"/>
        </w:rPr>
        <w:t>Title/Description:</w:t>
      </w:r>
      <w:r>
        <w:rPr>
          <w:color w:val="221F1F"/>
          <w:u w:val="single" w:color="211E1F"/>
        </w:rPr>
        <w:tab/>
      </w:r>
      <w:r>
        <w:rPr>
          <w:i/>
          <w:color w:val="221F1F"/>
        </w:rPr>
        <w:t>[insert name</w:t>
      </w:r>
      <w:r>
        <w:rPr>
          <w:i/>
          <w:color w:val="221F1F"/>
          <w:spacing w:val="-1"/>
        </w:rPr>
        <w:t xml:space="preserve"> </w:t>
      </w:r>
      <w:r>
        <w:rPr>
          <w:i/>
          <w:color w:val="221F1F"/>
        </w:rPr>
        <w:t>of</w:t>
      </w:r>
      <w:r>
        <w:rPr>
          <w:i/>
          <w:color w:val="221F1F"/>
          <w:spacing w:val="-1"/>
        </w:rPr>
        <w:t xml:space="preserve"> </w:t>
      </w:r>
      <w:r>
        <w:rPr>
          <w:i/>
          <w:color w:val="221F1F"/>
        </w:rPr>
        <w:t>the</w:t>
      </w:r>
      <w:r>
        <w:rPr>
          <w:i/>
          <w:color w:val="221F1F"/>
          <w:spacing w:val="-1"/>
        </w:rPr>
        <w:t xml:space="preserve"> </w:t>
      </w:r>
      <w:r>
        <w:rPr>
          <w:i/>
          <w:color w:val="221F1F"/>
        </w:rPr>
        <w:t>assignment]</w:t>
      </w:r>
      <w:r>
        <w:rPr>
          <w:i/>
          <w:color w:val="221F1F"/>
          <w:spacing w:val="6"/>
        </w:rPr>
        <w:t xml:space="preserve"> </w:t>
      </w:r>
      <w:r>
        <w:rPr>
          <w:color w:val="221F1F"/>
        </w:rPr>
        <w:t>to:</w:t>
      </w:r>
    </w:p>
    <w:p>
      <w:pPr>
        <w:tabs>
          <w:tab w:val="left" w:pos="3547"/>
        </w:tabs>
        <w:spacing w:before="4"/>
        <w:ind w:left="119"/>
        <w:rPr>
          <w:i/>
        </w:rPr>
      </w:pPr>
      <w:r>
        <w:rPr>
          <w:i/>
          <w:color w:val="221F1F"/>
          <w:u w:val="single" w:color="211E1F"/>
        </w:rPr>
        <w:t xml:space="preserve"> </w:t>
      </w:r>
      <w:r>
        <w:rPr>
          <w:i/>
          <w:color w:val="221F1F"/>
          <w:u w:val="single" w:color="211E1F"/>
        </w:rPr>
        <w:tab/>
      </w:r>
      <w:r>
        <w:rPr>
          <w:i/>
          <w:color w:val="221F1F"/>
        </w:rPr>
        <w:t>[insert</w:t>
      </w:r>
      <w:r>
        <w:rPr>
          <w:i/>
          <w:color w:val="221F1F"/>
          <w:spacing w:val="-2"/>
        </w:rPr>
        <w:t xml:space="preserve"> </w:t>
      </w:r>
      <w:r>
        <w:rPr>
          <w:i/>
          <w:color w:val="221F1F"/>
        </w:rPr>
        <w:t>complete</w:t>
      </w:r>
      <w:r>
        <w:rPr>
          <w:i/>
          <w:color w:val="221F1F"/>
          <w:spacing w:val="-2"/>
        </w:rPr>
        <w:t xml:space="preserve"> </w:t>
      </w:r>
      <w:r>
        <w:rPr>
          <w:i/>
          <w:color w:val="221F1F"/>
        </w:rPr>
        <w:t>name</w:t>
      </w:r>
      <w:r>
        <w:rPr>
          <w:i/>
          <w:color w:val="221F1F"/>
          <w:spacing w:val="-2"/>
        </w:rPr>
        <w:t xml:space="preserve"> </w:t>
      </w:r>
      <w:r>
        <w:rPr>
          <w:i/>
          <w:color w:val="221F1F"/>
        </w:rPr>
        <w:t>of</w:t>
      </w:r>
      <w:r>
        <w:rPr>
          <w:i/>
          <w:color w:val="221F1F"/>
          <w:spacing w:val="-2"/>
        </w:rPr>
        <w:t xml:space="preserve"> </w:t>
      </w:r>
      <w:r>
        <w:rPr>
          <w:i/>
          <w:color w:val="221F1F"/>
        </w:rPr>
        <w:t>Procuring</w:t>
      </w:r>
      <w:r>
        <w:rPr>
          <w:i/>
          <w:color w:val="221F1F"/>
          <w:spacing w:val="-2"/>
        </w:rPr>
        <w:t xml:space="preserve"> </w:t>
      </w:r>
      <w:r>
        <w:rPr>
          <w:i/>
          <w:color w:val="221F1F"/>
        </w:rPr>
        <w:t>Entity]</w:t>
      </w:r>
    </w:p>
    <w:p>
      <w:pPr>
        <w:pStyle w:val="7"/>
        <w:spacing w:before="3"/>
        <w:rPr>
          <w:i/>
          <w:sz w:val="23"/>
        </w:rPr>
      </w:pPr>
    </w:p>
    <w:p>
      <w:pPr>
        <w:tabs>
          <w:tab w:val="left" w:pos="6156"/>
        </w:tabs>
        <w:spacing w:before="100" w:line="230" w:lineRule="auto"/>
        <w:ind w:left="119" w:right="105"/>
        <w:jc w:val="both"/>
        <w:rPr>
          <w:i/>
        </w:rPr>
      </w:pPr>
      <w:r>
        <w:rPr>
          <w:color w:val="221F1F"/>
        </w:rPr>
        <w:t>In response to the requirement in your notiﬁcation of award dated</w:t>
      </w:r>
      <w:r>
        <w:rPr>
          <w:color w:val="221F1F"/>
          <w:spacing w:val="1"/>
          <w:u w:val="single" w:color="211E1F"/>
        </w:rPr>
        <w:t xml:space="preserve"> </w:t>
      </w:r>
      <w:r>
        <w:rPr>
          <w:i/>
          <w:color w:val="221F1F"/>
        </w:rPr>
        <w:t>[insert</w:t>
      </w:r>
      <w:r>
        <w:rPr>
          <w:i/>
          <w:color w:val="221F1F"/>
          <w:spacing w:val="1"/>
        </w:rPr>
        <w:t xml:space="preserve"> </w:t>
      </w:r>
      <w:r>
        <w:rPr>
          <w:i/>
          <w:color w:val="221F1F"/>
        </w:rPr>
        <w:t>date</w:t>
      </w:r>
      <w:r>
        <w:rPr>
          <w:i/>
          <w:color w:val="221F1F"/>
          <w:spacing w:val="1"/>
        </w:rPr>
        <w:t xml:space="preserve"> </w:t>
      </w:r>
      <w:r>
        <w:rPr>
          <w:i/>
          <w:color w:val="221F1F"/>
        </w:rPr>
        <w:t>of</w:t>
      </w:r>
      <w:r>
        <w:rPr>
          <w:i/>
          <w:color w:val="221F1F"/>
          <w:spacing w:val="1"/>
        </w:rPr>
        <w:t xml:space="preserve"> </w:t>
      </w:r>
      <w:r>
        <w:rPr>
          <w:i/>
          <w:color w:val="221F1F"/>
        </w:rPr>
        <w:t>notiﬁcation</w:t>
      </w:r>
      <w:r>
        <w:rPr>
          <w:i/>
          <w:color w:val="221F1F"/>
          <w:spacing w:val="1"/>
        </w:rPr>
        <w:t xml:space="preserve"> </w:t>
      </w:r>
      <w:r>
        <w:rPr>
          <w:i/>
          <w:color w:val="221F1F"/>
        </w:rPr>
        <w:t>of</w:t>
      </w:r>
      <w:r>
        <w:rPr>
          <w:i/>
          <w:color w:val="221F1F"/>
          <w:spacing w:val="56"/>
        </w:rPr>
        <w:t xml:space="preserve"> </w:t>
      </w:r>
      <w:r>
        <w:rPr>
          <w:i/>
          <w:color w:val="221F1F"/>
        </w:rPr>
        <w:t>award]</w:t>
      </w:r>
      <w:r>
        <w:rPr>
          <w:i/>
          <w:color w:val="221F1F"/>
          <w:spacing w:val="56"/>
        </w:rPr>
        <w:t xml:space="preserve"> </w:t>
      </w:r>
      <w:r>
        <w:rPr>
          <w:color w:val="221F1F"/>
        </w:rPr>
        <w:t>to</w:t>
      </w:r>
      <w:r>
        <w:rPr>
          <w:color w:val="221F1F"/>
          <w:spacing w:val="56"/>
        </w:rPr>
        <w:t xml:space="preserve"> </w:t>
      </w:r>
      <w:r>
        <w:rPr>
          <w:color w:val="221F1F"/>
        </w:rPr>
        <w:t>furnish</w:t>
      </w:r>
      <w:r>
        <w:rPr>
          <w:color w:val="221F1F"/>
          <w:spacing w:val="1"/>
        </w:rPr>
        <w:t xml:space="preserve"> </w:t>
      </w:r>
      <w:r>
        <w:rPr>
          <w:color w:val="221F1F"/>
        </w:rPr>
        <w:t>additional</w:t>
      </w:r>
      <w:r>
        <w:rPr>
          <w:color w:val="221F1F"/>
          <w:spacing w:val="-4"/>
        </w:rPr>
        <w:t xml:space="preserve"> </w:t>
      </w:r>
      <w:r>
        <w:rPr>
          <w:color w:val="221F1F"/>
        </w:rPr>
        <w:t>information</w:t>
      </w:r>
      <w:r>
        <w:rPr>
          <w:color w:val="221F1F"/>
          <w:spacing w:val="-1"/>
        </w:rPr>
        <w:t xml:space="preserve"> </w:t>
      </w:r>
      <w:r>
        <w:rPr>
          <w:color w:val="221F1F"/>
        </w:rPr>
        <w:t>on</w:t>
      </w:r>
      <w:r>
        <w:rPr>
          <w:color w:val="221F1F"/>
          <w:spacing w:val="-2"/>
        </w:rPr>
        <w:t xml:space="preserve"> </w:t>
      </w:r>
      <w:r>
        <w:rPr>
          <w:color w:val="221F1F"/>
        </w:rPr>
        <w:t>beneﬁcial</w:t>
      </w:r>
      <w:r>
        <w:rPr>
          <w:color w:val="221F1F"/>
          <w:spacing w:val="-2"/>
        </w:rPr>
        <w:t xml:space="preserve"> </w:t>
      </w:r>
      <w:r>
        <w:rPr>
          <w:color w:val="221F1F"/>
        </w:rPr>
        <w:t>ownership:</w:t>
      </w:r>
      <w:r>
        <w:rPr>
          <w:color w:val="221F1F"/>
          <w:u w:val="single" w:color="211E1F"/>
        </w:rPr>
        <w:tab/>
      </w:r>
      <w:r>
        <w:rPr>
          <w:i/>
          <w:color w:val="221F1F"/>
        </w:rPr>
        <w:t>[select</w:t>
      </w:r>
      <w:r>
        <w:rPr>
          <w:i/>
          <w:color w:val="221F1F"/>
          <w:spacing w:val="16"/>
        </w:rPr>
        <w:t xml:space="preserve"> </w:t>
      </w:r>
      <w:r>
        <w:rPr>
          <w:i/>
          <w:color w:val="221F1F"/>
        </w:rPr>
        <w:t>one</w:t>
      </w:r>
      <w:r>
        <w:rPr>
          <w:i/>
          <w:color w:val="221F1F"/>
          <w:spacing w:val="14"/>
        </w:rPr>
        <w:t xml:space="preserve"> </w:t>
      </w:r>
      <w:r>
        <w:rPr>
          <w:i/>
          <w:color w:val="221F1F"/>
        </w:rPr>
        <w:t>option</w:t>
      </w:r>
      <w:r>
        <w:rPr>
          <w:i/>
          <w:color w:val="221F1F"/>
          <w:spacing w:val="13"/>
        </w:rPr>
        <w:t xml:space="preserve"> </w:t>
      </w:r>
      <w:r>
        <w:rPr>
          <w:i/>
          <w:color w:val="221F1F"/>
        </w:rPr>
        <w:t>as</w:t>
      </w:r>
      <w:r>
        <w:rPr>
          <w:i/>
          <w:color w:val="221F1F"/>
          <w:spacing w:val="17"/>
        </w:rPr>
        <w:t xml:space="preserve"> </w:t>
      </w:r>
      <w:r>
        <w:rPr>
          <w:i/>
          <w:color w:val="221F1F"/>
        </w:rPr>
        <w:t>applicable</w:t>
      </w:r>
      <w:r>
        <w:rPr>
          <w:i/>
          <w:color w:val="221F1F"/>
          <w:spacing w:val="13"/>
        </w:rPr>
        <w:t xml:space="preserve"> </w:t>
      </w:r>
      <w:r>
        <w:rPr>
          <w:i/>
          <w:color w:val="221F1F"/>
        </w:rPr>
        <w:t>and</w:t>
      </w:r>
      <w:r>
        <w:rPr>
          <w:i/>
          <w:color w:val="221F1F"/>
          <w:spacing w:val="15"/>
        </w:rPr>
        <w:t xml:space="preserve"> </w:t>
      </w:r>
      <w:r>
        <w:rPr>
          <w:i/>
          <w:color w:val="221F1F"/>
        </w:rPr>
        <w:t>delete</w:t>
      </w:r>
      <w:r>
        <w:rPr>
          <w:i/>
          <w:color w:val="221F1F"/>
          <w:spacing w:val="14"/>
        </w:rPr>
        <w:t xml:space="preserve"> </w:t>
      </w:r>
      <w:r>
        <w:rPr>
          <w:i/>
          <w:color w:val="221F1F"/>
        </w:rPr>
        <w:t>the</w:t>
      </w:r>
      <w:r>
        <w:rPr>
          <w:i/>
          <w:color w:val="221F1F"/>
          <w:spacing w:val="13"/>
        </w:rPr>
        <w:t xml:space="preserve"> </w:t>
      </w:r>
      <w:r>
        <w:rPr>
          <w:i/>
          <w:color w:val="221F1F"/>
        </w:rPr>
        <w:t>options</w:t>
      </w:r>
      <w:r>
        <w:rPr>
          <w:i/>
          <w:color w:val="221F1F"/>
          <w:spacing w:val="-52"/>
        </w:rPr>
        <w:t xml:space="preserve"> </w:t>
      </w:r>
      <w:r>
        <w:rPr>
          <w:i/>
          <w:color w:val="221F1F"/>
        </w:rPr>
        <w:t>that</w:t>
      </w:r>
      <w:r>
        <w:rPr>
          <w:i/>
          <w:color w:val="221F1F"/>
          <w:spacing w:val="-2"/>
        </w:rPr>
        <w:t xml:space="preserve"> </w:t>
      </w:r>
      <w:r>
        <w:rPr>
          <w:i/>
          <w:color w:val="221F1F"/>
        </w:rPr>
        <w:t>are</w:t>
      </w:r>
      <w:r>
        <w:rPr>
          <w:i/>
          <w:color w:val="221F1F"/>
          <w:spacing w:val="-7"/>
        </w:rPr>
        <w:t xml:space="preserve"> </w:t>
      </w:r>
      <w:r>
        <w:rPr>
          <w:i/>
          <w:color w:val="221F1F"/>
        </w:rPr>
        <w:t>not</w:t>
      </w:r>
      <w:r>
        <w:rPr>
          <w:i/>
          <w:color w:val="221F1F"/>
          <w:spacing w:val="1"/>
        </w:rPr>
        <w:t xml:space="preserve"> </w:t>
      </w:r>
      <w:r>
        <w:rPr>
          <w:i/>
          <w:color w:val="221F1F"/>
        </w:rPr>
        <w:t>applicable]</w:t>
      </w:r>
    </w:p>
    <w:p>
      <w:pPr>
        <w:pStyle w:val="7"/>
        <w:spacing w:before="5"/>
        <w:rPr>
          <w:i/>
          <w:sz w:val="20"/>
        </w:rPr>
      </w:pPr>
    </w:p>
    <w:p>
      <w:pPr>
        <w:pStyle w:val="17"/>
        <w:numPr>
          <w:ilvl w:val="0"/>
          <w:numId w:val="128"/>
        </w:numPr>
        <w:tabs>
          <w:tab w:val="left" w:pos="651"/>
          <w:tab w:val="left" w:pos="652"/>
        </w:tabs>
        <w:rPr>
          <w:color w:val="221F1F"/>
          <w:sz w:val="24"/>
        </w:rPr>
      </w:pPr>
      <w:r>
        <w:rPr>
          <w:color w:val="221F1F"/>
          <w:spacing w:val="-1"/>
          <w:sz w:val="24"/>
        </w:rPr>
        <w:t>We</w:t>
      </w:r>
      <w:r>
        <w:rPr>
          <w:color w:val="221F1F"/>
          <w:spacing w:val="-20"/>
          <w:sz w:val="24"/>
        </w:rPr>
        <w:t xml:space="preserve"> </w:t>
      </w:r>
      <w:r>
        <w:rPr>
          <w:color w:val="221F1F"/>
          <w:spacing w:val="-1"/>
          <w:sz w:val="24"/>
        </w:rPr>
        <w:t>here by</w:t>
      </w:r>
      <w:r>
        <w:rPr>
          <w:color w:val="221F1F"/>
          <w:spacing w:val="-5"/>
          <w:sz w:val="24"/>
        </w:rPr>
        <w:t xml:space="preserve"> </w:t>
      </w:r>
      <w:r>
        <w:rPr>
          <w:color w:val="221F1F"/>
          <w:sz w:val="24"/>
        </w:rPr>
        <w:t>provide the</w:t>
      </w:r>
      <w:r>
        <w:rPr>
          <w:color w:val="221F1F"/>
          <w:spacing w:val="1"/>
          <w:sz w:val="24"/>
        </w:rPr>
        <w:t xml:space="preserve"> </w:t>
      </w:r>
      <w:r>
        <w:rPr>
          <w:color w:val="221F1F"/>
          <w:sz w:val="24"/>
        </w:rPr>
        <w:t>following</w:t>
      </w:r>
      <w:r>
        <w:rPr>
          <w:color w:val="221F1F"/>
          <w:spacing w:val="-1"/>
          <w:sz w:val="24"/>
        </w:rPr>
        <w:t xml:space="preserve"> </w:t>
      </w:r>
      <w:r>
        <w:rPr>
          <w:color w:val="221F1F"/>
          <w:sz w:val="24"/>
        </w:rPr>
        <w:t>beneﬁcial ownership information.</w:t>
      </w:r>
    </w:p>
    <w:p>
      <w:pPr>
        <w:pStyle w:val="7"/>
        <w:spacing w:before="11"/>
        <w:rPr>
          <w:sz w:val="20"/>
        </w:rPr>
      </w:pPr>
    </w:p>
    <w:p>
      <w:pPr>
        <w:ind w:left="640"/>
        <w:rPr>
          <w:rFonts w:ascii="Cambria" w:hAnsi="Cambria"/>
        </w:rPr>
      </w:pPr>
      <w:r>
        <w:rPr>
          <w:rFonts w:ascii="Cambria" w:hAnsi="Cambria"/>
          <w:color w:val="221F1F"/>
        </w:rPr>
        <w:t>Details</w:t>
      </w:r>
      <w:r>
        <w:rPr>
          <w:rFonts w:ascii="Cambria" w:hAnsi="Cambria"/>
          <w:color w:val="221F1F"/>
          <w:spacing w:val="-1"/>
        </w:rPr>
        <w:t xml:space="preserve"> </w:t>
      </w:r>
      <w:r>
        <w:rPr>
          <w:rFonts w:ascii="Cambria" w:hAnsi="Cambria"/>
          <w:color w:val="221F1F"/>
        </w:rPr>
        <w:t>of</w:t>
      </w:r>
      <w:r>
        <w:rPr>
          <w:rFonts w:ascii="Cambria" w:hAnsi="Cambria"/>
          <w:color w:val="221F1F"/>
          <w:spacing w:val="-2"/>
        </w:rPr>
        <w:t xml:space="preserve"> </w:t>
      </w:r>
      <w:r>
        <w:rPr>
          <w:rFonts w:ascii="Cambria" w:hAnsi="Cambria"/>
          <w:color w:val="221F1F"/>
        </w:rPr>
        <w:t>beneﬁcial</w:t>
      </w:r>
      <w:r>
        <w:rPr>
          <w:rFonts w:ascii="Cambria" w:hAnsi="Cambria"/>
          <w:color w:val="221F1F"/>
          <w:spacing w:val="-1"/>
        </w:rPr>
        <w:t xml:space="preserve"> </w:t>
      </w:r>
      <w:r>
        <w:rPr>
          <w:rFonts w:ascii="Cambria" w:hAnsi="Cambria"/>
          <w:color w:val="221F1F"/>
        </w:rPr>
        <w:t>ownership</w:t>
      </w:r>
    </w:p>
    <w:p>
      <w:pPr>
        <w:pStyle w:val="7"/>
        <w:rPr>
          <w:rFonts w:ascii="Cambria"/>
          <w:sz w:val="20"/>
        </w:rPr>
      </w:pPr>
    </w:p>
    <w:p>
      <w:pPr>
        <w:pStyle w:val="7"/>
        <w:spacing w:before="1"/>
        <w:rPr>
          <w:rFonts w:ascii="Cambria"/>
          <w:sz w:val="22"/>
        </w:rPr>
      </w:pPr>
    </w:p>
    <w:tbl>
      <w:tblPr>
        <w:tblStyle w:val="6"/>
        <w:tblW w:w="0" w:type="auto"/>
        <w:tblInd w:w="12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22"/>
        <w:gridCol w:w="1733"/>
        <w:gridCol w:w="1952"/>
        <w:gridCol w:w="1277"/>
        <w:gridCol w:w="1452"/>
        <w:gridCol w:w="2156"/>
        <w:gridCol w:w="180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86" w:hRule="atLeast"/>
        </w:trPr>
        <w:tc>
          <w:tcPr>
            <w:tcW w:w="422" w:type="dxa"/>
          </w:tcPr>
          <w:p>
            <w:pPr>
              <w:pStyle w:val="18"/>
              <w:rPr>
                <w:sz w:val="20"/>
              </w:rPr>
            </w:pPr>
          </w:p>
        </w:tc>
        <w:tc>
          <w:tcPr>
            <w:tcW w:w="3685" w:type="dxa"/>
            <w:gridSpan w:val="2"/>
          </w:tcPr>
          <w:p>
            <w:pPr>
              <w:pStyle w:val="18"/>
              <w:spacing w:line="207" w:lineRule="exact"/>
              <w:ind w:left="108"/>
              <w:rPr>
                <w:b/>
                <w:sz w:val="18"/>
              </w:rPr>
            </w:pPr>
            <w:r>
              <w:rPr>
                <w:b/>
                <w:sz w:val="18"/>
              </w:rPr>
              <w:t>Details</w:t>
            </w:r>
            <w:r>
              <w:rPr>
                <w:b/>
                <w:spacing w:val="-3"/>
                <w:sz w:val="18"/>
              </w:rPr>
              <w:t xml:space="preserve"> </w:t>
            </w:r>
            <w:r>
              <w:rPr>
                <w:b/>
                <w:sz w:val="18"/>
              </w:rPr>
              <w:t>of</w:t>
            </w:r>
            <w:r>
              <w:rPr>
                <w:b/>
                <w:spacing w:val="-2"/>
                <w:sz w:val="18"/>
              </w:rPr>
              <w:t xml:space="preserve"> </w:t>
            </w:r>
            <w:r>
              <w:rPr>
                <w:b/>
                <w:sz w:val="18"/>
              </w:rPr>
              <w:t>all</w:t>
            </w:r>
            <w:r>
              <w:rPr>
                <w:b/>
                <w:spacing w:val="-3"/>
                <w:sz w:val="18"/>
              </w:rPr>
              <w:t xml:space="preserve"> </w:t>
            </w:r>
            <w:r>
              <w:rPr>
                <w:b/>
                <w:sz w:val="18"/>
              </w:rPr>
              <w:t>Beneficial</w:t>
            </w:r>
            <w:r>
              <w:rPr>
                <w:b/>
                <w:spacing w:val="-2"/>
                <w:sz w:val="18"/>
              </w:rPr>
              <w:t xml:space="preserve"> </w:t>
            </w:r>
            <w:r>
              <w:rPr>
                <w:b/>
                <w:sz w:val="18"/>
              </w:rPr>
              <w:t>Owners</w:t>
            </w:r>
          </w:p>
        </w:tc>
        <w:tc>
          <w:tcPr>
            <w:tcW w:w="1277" w:type="dxa"/>
          </w:tcPr>
          <w:p>
            <w:pPr>
              <w:pStyle w:val="18"/>
              <w:ind w:left="108" w:right="113"/>
              <w:rPr>
                <w:b/>
                <w:sz w:val="18"/>
              </w:rPr>
            </w:pPr>
            <w:r>
              <w:rPr>
                <w:b/>
                <w:sz w:val="18"/>
              </w:rPr>
              <w:t>%</w:t>
            </w:r>
            <w:r>
              <w:rPr>
                <w:b/>
                <w:spacing w:val="48"/>
                <w:sz w:val="18"/>
              </w:rPr>
              <w:t xml:space="preserve"> </w:t>
            </w:r>
            <w:r>
              <w:rPr>
                <w:b/>
                <w:sz w:val="18"/>
              </w:rPr>
              <w:t>of</w:t>
            </w:r>
            <w:r>
              <w:rPr>
                <w:b/>
                <w:spacing w:val="7"/>
                <w:sz w:val="18"/>
              </w:rPr>
              <w:t xml:space="preserve"> </w:t>
            </w:r>
            <w:r>
              <w:rPr>
                <w:b/>
                <w:sz w:val="18"/>
              </w:rPr>
              <w:t>shares</w:t>
            </w:r>
            <w:r>
              <w:rPr>
                <w:b/>
                <w:spacing w:val="1"/>
                <w:sz w:val="18"/>
              </w:rPr>
              <w:t xml:space="preserve"> </w:t>
            </w:r>
            <w:r>
              <w:rPr>
                <w:b/>
                <w:w w:val="90"/>
                <w:sz w:val="18"/>
              </w:rPr>
              <w:t>a person</w:t>
            </w:r>
            <w:r>
              <w:rPr>
                <w:b/>
                <w:spacing w:val="1"/>
                <w:w w:val="90"/>
                <w:sz w:val="18"/>
              </w:rPr>
              <w:t xml:space="preserve"> </w:t>
            </w:r>
            <w:r>
              <w:rPr>
                <w:b/>
                <w:w w:val="90"/>
                <w:sz w:val="18"/>
              </w:rPr>
              <w:t>holds</w:t>
            </w:r>
            <w:r>
              <w:rPr>
                <w:b/>
                <w:spacing w:val="-38"/>
                <w:w w:val="90"/>
                <w:sz w:val="18"/>
              </w:rPr>
              <w:t xml:space="preserve"> </w:t>
            </w:r>
            <w:r>
              <w:rPr>
                <w:b/>
                <w:sz w:val="18"/>
              </w:rPr>
              <w:t>in the</w:t>
            </w:r>
            <w:r>
              <w:rPr>
                <w:b/>
                <w:spacing w:val="1"/>
                <w:sz w:val="18"/>
              </w:rPr>
              <w:t xml:space="preserve"> </w:t>
            </w:r>
            <w:r>
              <w:rPr>
                <w:b/>
                <w:sz w:val="18"/>
              </w:rPr>
              <w:t>company</w:t>
            </w:r>
            <w:r>
              <w:rPr>
                <w:b/>
                <w:spacing w:val="1"/>
                <w:sz w:val="18"/>
              </w:rPr>
              <w:t xml:space="preserve"> </w:t>
            </w:r>
            <w:r>
              <w:rPr>
                <w:b/>
                <w:sz w:val="18"/>
              </w:rPr>
              <w:t>Directly or</w:t>
            </w:r>
            <w:r>
              <w:rPr>
                <w:b/>
                <w:spacing w:val="1"/>
                <w:sz w:val="18"/>
              </w:rPr>
              <w:t xml:space="preserve"> </w:t>
            </w:r>
            <w:r>
              <w:rPr>
                <w:b/>
                <w:sz w:val="18"/>
              </w:rPr>
              <w:t>indirectly</w:t>
            </w:r>
          </w:p>
        </w:tc>
        <w:tc>
          <w:tcPr>
            <w:tcW w:w="1452" w:type="dxa"/>
          </w:tcPr>
          <w:p>
            <w:pPr>
              <w:pStyle w:val="18"/>
              <w:ind w:left="108" w:right="236"/>
              <w:rPr>
                <w:b/>
                <w:sz w:val="18"/>
              </w:rPr>
            </w:pPr>
            <w:r>
              <w:rPr>
                <w:b/>
                <w:w w:val="95"/>
                <w:sz w:val="18"/>
              </w:rPr>
              <w:t>% of voting</w:t>
            </w:r>
            <w:r>
              <w:rPr>
                <w:b/>
                <w:spacing w:val="1"/>
                <w:w w:val="95"/>
                <w:sz w:val="18"/>
              </w:rPr>
              <w:t xml:space="preserve"> </w:t>
            </w:r>
            <w:r>
              <w:rPr>
                <w:b/>
                <w:spacing w:val="-1"/>
                <w:w w:val="95"/>
                <w:sz w:val="18"/>
              </w:rPr>
              <w:t>rights a person</w:t>
            </w:r>
            <w:r>
              <w:rPr>
                <w:b/>
                <w:spacing w:val="-40"/>
                <w:w w:val="95"/>
                <w:sz w:val="18"/>
              </w:rPr>
              <w:t xml:space="preserve"> </w:t>
            </w:r>
            <w:r>
              <w:rPr>
                <w:b/>
                <w:sz w:val="18"/>
              </w:rPr>
              <w:t>holds in the</w:t>
            </w:r>
            <w:r>
              <w:rPr>
                <w:b/>
                <w:spacing w:val="1"/>
                <w:sz w:val="18"/>
              </w:rPr>
              <w:t xml:space="preserve"> </w:t>
            </w:r>
            <w:r>
              <w:rPr>
                <w:b/>
                <w:sz w:val="18"/>
              </w:rPr>
              <w:t>company</w:t>
            </w:r>
          </w:p>
        </w:tc>
        <w:tc>
          <w:tcPr>
            <w:tcW w:w="2156" w:type="dxa"/>
          </w:tcPr>
          <w:p>
            <w:pPr>
              <w:pStyle w:val="18"/>
              <w:ind w:left="108" w:right="96"/>
              <w:jc w:val="both"/>
              <w:rPr>
                <w:b/>
                <w:sz w:val="18"/>
              </w:rPr>
            </w:pPr>
            <w:r>
              <w:rPr>
                <w:b/>
                <w:sz w:val="18"/>
              </w:rPr>
              <w:t>Whether</w:t>
            </w:r>
            <w:r>
              <w:rPr>
                <w:b/>
                <w:spacing w:val="1"/>
                <w:sz w:val="18"/>
              </w:rPr>
              <w:t xml:space="preserve"> </w:t>
            </w:r>
            <w:r>
              <w:rPr>
                <w:b/>
                <w:sz w:val="18"/>
              </w:rPr>
              <w:t>a</w:t>
            </w:r>
            <w:r>
              <w:rPr>
                <w:b/>
                <w:spacing w:val="1"/>
                <w:sz w:val="18"/>
              </w:rPr>
              <w:t xml:space="preserve"> </w:t>
            </w:r>
            <w:r>
              <w:rPr>
                <w:b/>
                <w:sz w:val="18"/>
              </w:rPr>
              <w:t>person</w:t>
            </w:r>
            <w:r>
              <w:rPr>
                <w:b/>
                <w:spacing w:val="-42"/>
                <w:sz w:val="18"/>
              </w:rPr>
              <w:t xml:space="preserve"> </w:t>
            </w:r>
            <w:r>
              <w:rPr>
                <w:b/>
                <w:sz w:val="18"/>
              </w:rPr>
              <w:t>directly</w:t>
            </w:r>
            <w:r>
              <w:rPr>
                <w:b/>
                <w:spacing w:val="1"/>
                <w:sz w:val="18"/>
              </w:rPr>
              <w:t xml:space="preserve"> </w:t>
            </w:r>
            <w:r>
              <w:rPr>
                <w:b/>
                <w:sz w:val="18"/>
              </w:rPr>
              <w:t>or</w:t>
            </w:r>
            <w:r>
              <w:rPr>
                <w:b/>
                <w:spacing w:val="1"/>
                <w:sz w:val="18"/>
              </w:rPr>
              <w:t xml:space="preserve"> </w:t>
            </w:r>
            <w:r>
              <w:rPr>
                <w:b/>
                <w:sz w:val="18"/>
              </w:rPr>
              <w:t>indirectly</w:t>
            </w:r>
            <w:r>
              <w:rPr>
                <w:b/>
                <w:spacing w:val="1"/>
                <w:sz w:val="18"/>
              </w:rPr>
              <w:t xml:space="preserve"> </w:t>
            </w:r>
            <w:r>
              <w:rPr>
                <w:b/>
                <w:sz w:val="18"/>
              </w:rPr>
              <w:t>holds a right to appoint</w:t>
            </w:r>
            <w:r>
              <w:rPr>
                <w:b/>
                <w:spacing w:val="1"/>
                <w:sz w:val="18"/>
              </w:rPr>
              <w:t xml:space="preserve"> </w:t>
            </w:r>
            <w:r>
              <w:rPr>
                <w:b/>
                <w:sz w:val="18"/>
              </w:rPr>
              <w:t>or remove a member of</w:t>
            </w:r>
            <w:r>
              <w:rPr>
                <w:b/>
                <w:spacing w:val="1"/>
                <w:sz w:val="18"/>
              </w:rPr>
              <w:t xml:space="preserve"> </w:t>
            </w:r>
            <w:r>
              <w:rPr>
                <w:b/>
                <w:sz w:val="18"/>
              </w:rPr>
              <w:t>the board of directors of</w:t>
            </w:r>
            <w:r>
              <w:rPr>
                <w:b/>
                <w:spacing w:val="1"/>
                <w:sz w:val="18"/>
              </w:rPr>
              <w:t xml:space="preserve"> </w:t>
            </w:r>
            <w:r>
              <w:rPr>
                <w:b/>
                <w:sz w:val="18"/>
              </w:rPr>
              <w:t>the</w:t>
            </w:r>
            <w:r>
              <w:rPr>
                <w:b/>
                <w:spacing w:val="1"/>
                <w:sz w:val="18"/>
              </w:rPr>
              <w:t xml:space="preserve"> </w:t>
            </w:r>
            <w:r>
              <w:rPr>
                <w:b/>
                <w:sz w:val="18"/>
              </w:rPr>
              <w:t>company</w:t>
            </w:r>
            <w:r>
              <w:rPr>
                <w:b/>
                <w:spacing w:val="1"/>
                <w:sz w:val="18"/>
              </w:rPr>
              <w:t xml:space="preserve"> </w:t>
            </w:r>
            <w:r>
              <w:rPr>
                <w:b/>
                <w:sz w:val="18"/>
              </w:rPr>
              <w:t>or</w:t>
            </w:r>
            <w:r>
              <w:rPr>
                <w:b/>
                <w:spacing w:val="1"/>
                <w:sz w:val="18"/>
              </w:rPr>
              <w:t xml:space="preserve"> </w:t>
            </w:r>
            <w:r>
              <w:rPr>
                <w:b/>
                <w:sz w:val="18"/>
              </w:rPr>
              <w:t>an</w:t>
            </w:r>
            <w:r>
              <w:rPr>
                <w:b/>
                <w:spacing w:val="1"/>
                <w:sz w:val="18"/>
              </w:rPr>
              <w:t xml:space="preserve"> </w:t>
            </w:r>
            <w:r>
              <w:rPr>
                <w:b/>
                <w:sz w:val="18"/>
              </w:rPr>
              <w:t>equivalent</w:t>
            </w:r>
            <w:r>
              <w:rPr>
                <w:b/>
                <w:spacing w:val="1"/>
                <w:sz w:val="18"/>
              </w:rPr>
              <w:t xml:space="preserve"> </w:t>
            </w:r>
            <w:r>
              <w:rPr>
                <w:b/>
                <w:sz w:val="18"/>
              </w:rPr>
              <w:t>governing</w:t>
            </w:r>
            <w:r>
              <w:rPr>
                <w:b/>
                <w:spacing w:val="-42"/>
                <w:sz w:val="18"/>
              </w:rPr>
              <w:t xml:space="preserve"> </w:t>
            </w:r>
            <w:r>
              <w:rPr>
                <w:b/>
                <w:sz w:val="18"/>
              </w:rPr>
              <w:t>body</w:t>
            </w:r>
            <w:r>
              <w:rPr>
                <w:b/>
                <w:spacing w:val="14"/>
                <w:sz w:val="18"/>
              </w:rPr>
              <w:t xml:space="preserve"> </w:t>
            </w:r>
            <w:r>
              <w:rPr>
                <w:b/>
                <w:sz w:val="18"/>
              </w:rPr>
              <w:t>of</w:t>
            </w:r>
            <w:r>
              <w:rPr>
                <w:b/>
                <w:spacing w:val="13"/>
                <w:sz w:val="18"/>
              </w:rPr>
              <w:t xml:space="preserve"> </w:t>
            </w:r>
            <w:r>
              <w:rPr>
                <w:b/>
                <w:sz w:val="18"/>
              </w:rPr>
              <w:t>the</w:t>
            </w:r>
            <w:r>
              <w:rPr>
                <w:b/>
                <w:spacing w:val="12"/>
                <w:sz w:val="18"/>
              </w:rPr>
              <w:t xml:space="preserve"> </w:t>
            </w:r>
            <w:r>
              <w:rPr>
                <w:b/>
                <w:sz w:val="18"/>
              </w:rPr>
              <w:t>Tenderer</w:t>
            </w:r>
          </w:p>
          <w:p>
            <w:pPr>
              <w:pStyle w:val="18"/>
              <w:spacing w:line="211" w:lineRule="exact"/>
              <w:ind w:left="108"/>
              <w:jc w:val="both"/>
              <w:rPr>
                <w:sz w:val="20"/>
              </w:rPr>
            </w:pPr>
            <w:r>
              <w:rPr>
                <w:sz w:val="20"/>
              </w:rPr>
              <w:t>(Yes</w:t>
            </w:r>
            <w:r>
              <w:rPr>
                <w:spacing w:val="-2"/>
                <w:sz w:val="20"/>
              </w:rPr>
              <w:t xml:space="preserve"> </w:t>
            </w:r>
            <w:r>
              <w:rPr>
                <w:sz w:val="20"/>
              </w:rPr>
              <w:t>/</w:t>
            </w:r>
            <w:r>
              <w:rPr>
                <w:spacing w:val="-1"/>
                <w:sz w:val="20"/>
              </w:rPr>
              <w:t xml:space="preserve"> </w:t>
            </w:r>
            <w:r>
              <w:rPr>
                <w:sz w:val="20"/>
              </w:rPr>
              <w:t>No)</w:t>
            </w:r>
          </w:p>
        </w:tc>
        <w:tc>
          <w:tcPr>
            <w:tcW w:w="1805" w:type="dxa"/>
          </w:tcPr>
          <w:p>
            <w:pPr>
              <w:pStyle w:val="18"/>
              <w:ind w:left="108" w:right="163"/>
              <w:rPr>
                <w:b/>
                <w:sz w:val="18"/>
              </w:rPr>
            </w:pPr>
            <w:r>
              <w:rPr>
                <w:b/>
                <w:sz w:val="18"/>
              </w:rPr>
              <w:t>Whether a person</w:t>
            </w:r>
            <w:r>
              <w:rPr>
                <w:b/>
                <w:spacing w:val="1"/>
                <w:sz w:val="18"/>
              </w:rPr>
              <w:t xml:space="preserve"> </w:t>
            </w:r>
            <w:r>
              <w:rPr>
                <w:b/>
                <w:sz w:val="18"/>
              </w:rPr>
              <w:t>directly or</w:t>
            </w:r>
            <w:r>
              <w:rPr>
                <w:b/>
                <w:spacing w:val="1"/>
                <w:sz w:val="18"/>
              </w:rPr>
              <w:t xml:space="preserve"> </w:t>
            </w:r>
            <w:r>
              <w:rPr>
                <w:b/>
                <w:sz w:val="18"/>
              </w:rPr>
              <w:t>indirectly exercises</w:t>
            </w:r>
            <w:r>
              <w:rPr>
                <w:b/>
                <w:spacing w:val="-42"/>
                <w:sz w:val="18"/>
              </w:rPr>
              <w:t xml:space="preserve"> </w:t>
            </w:r>
            <w:r>
              <w:rPr>
                <w:b/>
                <w:spacing w:val="-2"/>
                <w:sz w:val="18"/>
              </w:rPr>
              <w:t>significant influence</w:t>
            </w:r>
            <w:r>
              <w:rPr>
                <w:b/>
                <w:spacing w:val="-42"/>
                <w:sz w:val="18"/>
              </w:rPr>
              <w:t xml:space="preserve"> </w:t>
            </w:r>
            <w:r>
              <w:rPr>
                <w:b/>
                <w:spacing w:val="-2"/>
                <w:sz w:val="18"/>
              </w:rPr>
              <w:t xml:space="preserve">or </w:t>
            </w:r>
            <w:r>
              <w:rPr>
                <w:b/>
                <w:spacing w:val="-1"/>
                <w:sz w:val="18"/>
              </w:rPr>
              <w:t>control over the</w:t>
            </w:r>
            <w:r>
              <w:rPr>
                <w:b/>
                <w:sz w:val="18"/>
              </w:rPr>
              <w:t xml:space="preserve"> </w:t>
            </w:r>
            <w:r>
              <w:rPr>
                <w:b/>
                <w:spacing w:val="-6"/>
                <w:sz w:val="18"/>
              </w:rPr>
              <w:t xml:space="preserve">Company </w:t>
            </w:r>
            <w:r>
              <w:rPr>
                <w:b/>
                <w:spacing w:val="-5"/>
                <w:sz w:val="18"/>
              </w:rPr>
              <w:t>(tenderer)</w:t>
            </w:r>
            <w:r>
              <w:rPr>
                <w:b/>
                <w:spacing w:val="-42"/>
                <w:sz w:val="18"/>
              </w:rPr>
              <w:t xml:space="preserve"> </w:t>
            </w:r>
            <w:r>
              <w:rPr>
                <w:b/>
                <w:sz w:val="18"/>
              </w:rPr>
              <w:t>(Yes</w:t>
            </w:r>
            <w:r>
              <w:rPr>
                <w:b/>
                <w:spacing w:val="-1"/>
                <w:sz w:val="18"/>
              </w:rPr>
              <w:t xml:space="preserve"> </w:t>
            </w:r>
            <w:r>
              <w:rPr>
                <w:b/>
                <w:sz w:val="18"/>
              </w:rPr>
              <w:t>/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vMerge w:val="restart"/>
            <w:tcBorders>
              <w:bottom w:val="nil"/>
            </w:tcBorders>
          </w:tcPr>
          <w:p>
            <w:pPr>
              <w:pStyle w:val="18"/>
              <w:rPr>
                <w:rFonts w:ascii="Cambria"/>
              </w:rPr>
            </w:pPr>
          </w:p>
          <w:p>
            <w:pPr>
              <w:pStyle w:val="18"/>
              <w:rPr>
                <w:rFonts w:ascii="Cambria"/>
              </w:rPr>
            </w:pPr>
          </w:p>
          <w:p>
            <w:pPr>
              <w:pStyle w:val="18"/>
              <w:rPr>
                <w:rFonts w:ascii="Cambria"/>
              </w:rPr>
            </w:pPr>
          </w:p>
          <w:p>
            <w:pPr>
              <w:pStyle w:val="18"/>
              <w:spacing w:before="153"/>
              <w:ind w:left="107"/>
              <w:rPr>
                <w:b/>
                <w:sz w:val="20"/>
              </w:rPr>
            </w:pPr>
            <w:r>
              <w:rPr>
                <w:b/>
                <w:sz w:val="20"/>
              </w:rPr>
              <w:t>1.</w:t>
            </w:r>
          </w:p>
        </w:tc>
        <w:tc>
          <w:tcPr>
            <w:tcW w:w="1733" w:type="dxa"/>
          </w:tcPr>
          <w:p>
            <w:pPr>
              <w:pStyle w:val="18"/>
              <w:spacing w:before="53"/>
              <w:ind w:left="108"/>
              <w:rPr>
                <w:sz w:val="20"/>
              </w:rPr>
            </w:pPr>
            <w:r>
              <w:rPr>
                <w:w w:val="95"/>
                <w:sz w:val="20"/>
              </w:rPr>
              <w:t>Full</w:t>
            </w:r>
            <w:r>
              <w:rPr>
                <w:spacing w:val="-1"/>
                <w:w w:val="95"/>
                <w:sz w:val="20"/>
              </w:rPr>
              <w:t xml:space="preserve"> </w:t>
            </w:r>
            <w:r>
              <w:rPr>
                <w:w w:val="95"/>
                <w:sz w:val="20"/>
              </w:rPr>
              <w:t>Name</w:t>
            </w:r>
          </w:p>
        </w:tc>
        <w:tc>
          <w:tcPr>
            <w:tcW w:w="1952" w:type="dxa"/>
          </w:tcPr>
          <w:p>
            <w:pPr>
              <w:pStyle w:val="18"/>
              <w:rPr>
                <w:sz w:val="20"/>
              </w:rPr>
            </w:pPr>
          </w:p>
        </w:tc>
        <w:tc>
          <w:tcPr>
            <w:tcW w:w="1277" w:type="dxa"/>
            <w:vMerge w:val="restart"/>
            <w:tcBorders>
              <w:bottom w:val="nil"/>
            </w:tcBorders>
          </w:tcPr>
          <w:p>
            <w:pPr>
              <w:pStyle w:val="18"/>
              <w:spacing w:before="53"/>
              <w:ind w:left="108"/>
              <w:rPr>
                <w:sz w:val="20"/>
              </w:rPr>
            </w:pPr>
            <w:r>
              <w:rPr>
                <w:sz w:val="20"/>
              </w:rPr>
              <w:t>Directly------</w:t>
            </w:r>
          </w:p>
          <w:p>
            <w:pPr>
              <w:pStyle w:val="18"/>
              <w:tabs>
                <w:tab w:val="left" w:pos="828"/>
              </w:tabs>
              <w:spacing w:line="228" w:lineRule="exact"/>
              <w:ind w:left="108"/>
              <w:rPr>
                <w:sz w:val="20"/>
              </w:rPr>
            </w:pPr>
            <w:r>
              <w:rPr>
                <w:sz w:val="20"/>
              </w:rPr>
              <w:t>-----</w:t>
            </w:r>
            <w:r>
              <w:rPr>
                <w:sz w:val="20"/>
              </w:rPr>
              <w:tab/>
            </w:r>
            <w:r>
              <w:rPr>
                <w:sz w:val="20"/>
              </w:rPr>
              <w:t>%</w:t>
            </w:r>
          </w:p>
          <w:p>
            <w:pPr>
              <w:pStyle w:val="18"/>
              <w:spacing w:line="337" w:lineRule="exact"/>
              <w:ind w:left="29" w:right="-58"/>
              <w:rPr>
                <w:sz w:val="24"/>
              </w:rPr>
            </w:pPr>
            <w:r>
              <w:rPr>
                <w:spacing w:val="-15"/>
                <w:w w:val="99"/>
                <w:sz w:val="24"/>
              </w:rPr>
              <w:t>s</w:t>
            </w:r>
            <w:r>
              <w:rPr>
                <w:spacing w:val="-86"/>
                <w:w w:val="99"/>
                <w:position w:val="10"/>
                <w:sz w:val="20"/>
              </w:rPr>
              <w:t>o</w:t>
            </w:r>
            <w:r>
              <w:rPr>
                <w:spacing w:val="-7"/>
                <w:w w:val="99"/>
                <w:sz w:val="24"/>
              </w:rPr>
              <w:t>s</w:t>
            </w:r>
            <w:r>
              <w:rPr>
                <w:spacing w:val="-60"/>
                <w:w w:val="99"/>
                <w:position w:val="10"/>
                <w:sz w:val="20"/>
              </w:rPr>
              <w:t>f</w:t>
            </w:r>
            <w:r>
              <w:rPr>
                <w:spacing w:val="-14"/>
                <w:sz w:val="24"/>
              </w:rPr>
              <w:t>u</w:t>
            </w:r>
            <w:r>
              <w:rPr>
                <w:spacing w:val="-61"/>
                <w:w w:val="99"/>
                <w:position w:val="10"/>
                <w:sz w:val="20"/>
              </w:rPr>
              <w:t>s</w:t>
            </w:r>
            <w:r>
              <w:rPr>
                <w:spacing w:val="-47"/>
                <w:sz w:val="24"/>
              </w:rPr>
              <w:t>e</w:t>
            </w:r>
            <w:r>
              <w:rPr>
                <w:spacing w:val="-55"/>
                <w:w w:val="99"/>
                <w:position w:val="10"/>
                <w:sz w:val="20"/>
              </w:rPr>
              <w:t>h</w:t>
            </w:r>
            <w:r>
              <w:rPr>
                <w:spacing w:val="-70"/>
                <w:sz w:val="24"/>
              </w:rPr>
              <w:t>d</w:t>
            </w:r>
            <w:r>
              <w:rPr>
                <w:spacing w:val="-2"/>
                <w:w w:val="99"/>
                <w:position w:val="10"/>
                <w:sz w:val="20"/>
              </w:rPr>
              <w:t>a</w:t>
            </w:r>
            <w:r>
              <w:rPr>
                <w:spacing w:val="-24"/>
                <w:w w:val="99"/>
                <w:position w:val="10"/>
                <w:sz w:val="20"/>
              </w:rPr>
              <w:t>r</w:t>
            </w:r>
            <w:r>
              <w:rPr>
                <w:spacing w:val="-99"/>
                <w:sz w:val="24"/>
              </w:rPr>
              <w:t>b</w:t>
            </w:r>
            <w:r>
              <w:rPr>
                <w:w w:val="99"/>
                <w:position w:val="10"/>
                <w:sz w:val="20"/>
              </w:rPr>
              <w:t>e</w:t>
            </w:r>
            <w:r>
              <w:rPr>
                <w:spacing w:val="-66"/>
                <w:w w:val="99"/>
                <w:position w:val="10"/>
                <w:sz w:val="20"/>
              </w:rPr>
              <w:t>s</w:t>
            </w:r>
            <w:r>
              <w:rPr>
                <w:sz w:val="24"/>
              </w:rPr>
              <w:t>y</w:t>
            </w:r>
            <w:r>
              <w:rPr>
                <w:spacing w:val="-10"/>
                <w:sz w:val="24"/>
              </w:rPr>
              <w:t xml:space="preserve"> </w:t>
            </w:r>
            <w:r>
              <w:rPr>
                <w:w w:val="99"/>
                <w:sz w:val="24"/>
              </w:rPr>
              <w:t>K</w:t>
            </w:r>
            <w:r>
              <w:rPr>
                <w:spacing w:val="-2"/>
                <w:w w:val="99"/>
                <w:sz w:val="24"/>
              </w:rPr>
              <w:t>e</w:t>
            </w:r>
            <w:r>
              <w:rPr>
                <w:sz w:val="24"/>
              </w:rPr>
              <w:t>n</w:t>
            </w:r>
          </w:p>
          <w:p>
            <w:pPr>
              <w:pStyle w:val="18"/>
              <w:spacing w:before="7"/>
              <w:rPr>
                <w:rFonts w:ascii="Cambria"/>
                <w:sz w:val="45"/>
              </w:rPr>
            </w:pPr>
          </w:p>
          <w:p>
            <w:pPr>
              <w:pStyle w:val="18"/>
              <w:ind w:left="108"/>
              <w:rPr>
                <w:sz w:val="20"/>
              </w:rPr>
            </w:pPr>
            <w:r>
              <w:rPr>
                <w:sz w:val="20"/>
              </w:rPr>
              <w:t>Indirectly----</w:t>
            </w:r>
          </w:p>
          <w:p>
            <w:pPr>
              <w:pStyle w:val="18"/>
              <w:tabs>
                <w:tab w:val="left" w:pos="828"/>
              </w:tabs>
              <w:ind w:left="108"/>
              <w:rPr>
                <w:sz w:val="20"/>
              </w:rPr>
            </w:pPr>
            <w:r>
              <w:rPr>
                <w:sz w:val="20"/>
              </w:rPr>
              <w:t>------</w:t>
            </w:r>
            <w:r>
              <w:rPr>
                <w:sz w:val="20"/>
              </w:rPr>
              <w:tab/>
            </w:r>
            <w:r>
              <w:rPr>
                <w:sz w:val="20"/>
              </w:rPr>
              <w:t>%</w:t>
            </w:r>
          </w:p>
          <w:p>
            <w:pPr>
              <w:pStyle w:val="18"/>
              <w:spacing w:before="1"/>
              <w:ind w:left="108"/>
              <w:rPr>
                <w:sz w:val="20"/>
              </w:rPr>
            </w:pPr>
            <w:r>
              <w:rPr>
                <w:sz w:val="20"/>
              </w:rPr>
              <w:t>of</w:t>
            </w:r>
            <w:r>
              <w:rPr>
                <w:spacing w:val="-9"/>
                <w:sz w:val="20"/>
              </w:rPr>
              <w:t xml:space="preserve"> </w:t>
            </w:r>
            <w:r>
              <w:rPr>
                <w:sz w:val="20"/>
              </w:rPr>
              <w:t>shares</w:t>
            </w:r>
          </w:p>
        </w:tc>
        <w:tc>
          <w:tcPr>
            <w:tcW w:w="1452" w:type="dxa"/>
            <w:vMerge w:val="restart"/>
            <w:tcBorders>
              <w:bottom w:val="nil"/>
            </w:tcBorders>
          </w:tcPr>
          <w:p>
            <w:pPr>
              <w:pStyle w:val="18"/>
              <w:spacing w:before="53"/>
              <w:ind w:left="108"/>
              <w:rPr>
                <w:sz w:val="20"/>
              </w:rPr>
            </w:pPr>
            <w:r>
              <w:rPr>
                <w:sz w:val="20"/>
              </w:rPr>
              <w:t>Directly……</w:t>
            </w:r>
          </w:p>
          <w:p>
            <w:pPr>
              <w:pStyle w:val="18"/>
              <w:ind w:left="108"/>
              <w:rPr>
                <w:sz w:val="20"/>
              </w:rPr>
            </w:pPr>
            <w:r>
              <w:rPr>
                <w:w w:val="95"/>
                <w:sz w:val="20"/>
              </w:rPr>
              <w:t>……….%</w:t>
            </w:r>
            <w:r>
              <w:rPr>
                <w:spacing w:val="37"/>
                <w:w w:val="95"/>
                <w:sz w:val="20"/>
              </w:rPr>
              <w:t xml:space="preserve"> </w:t>
            </w:r>
            <w:r>
              <w:rPr>
                <w:w w:val="95"/>
                <w:sz w:val="20"/>
              </w:rPr>
              <w:t>of</w:t>
            </w:r>
          </w:p>
          <w:p>
            <w:pPr>
              <w:pStyle w:val="18"/>
              <w:spacing w:before="1"/>
              <w:ind w:left="42" w:right="-87"/>
              <w:rPr>
                <w:sz w:val="24"/>
              </w:rPr>
            </w:pPr>
            <w:r>
              <w:rPr>
                <w:spacing w:val="-55"/>
                <w:position w:val="-9"/>
                <w:sz w:val="24"/>
              </w:rPr>
              <w:t>y</w:t>
            </w:r>
            <w:r>
              <w:rPr>
                <w:spacing w:val="-50"/>
                <w:w w:val="99"/>
                <w:sz w:val="20"/>
              </w:rPr>
              <w:t>v</w:t>
            </w:r>
            <w:r>
              <w:rPr>
                <w:spacing w:val="-58"/>
                <w:position w:val="-9"/>
                <w:sz w:val="24"/>
              </w:rPr>
              <w:t>a</w:t>
            </w:r>
            <w:r>
              <w:rPr>
                <w:spacing w:val="1"/>
                <w:w w:val="99"/>
                <w:sz w:val="20"/>
              </w:rPr>
              <w:t>o</w:t>
            </w:r>
            <w:r>
              <w:rPr>
                <w:spacing w:val="-37"/>
                <w:w w:val="99"/>
                <w:sz w:val="20"/>
              </w:rPr>
              <w:t>t</w:t>
            </w:r>
            <w:r>
              <w:rPr>
                <w:spacing w:val="-124"/>
                <w:position w:val="-9"/>
                <w:sz w:val="24"/>
              </w:rPr>
              <w:t>R</w:t>
            </w:r>
            <w:r>
              <w:rPr>
                <w:w w:val="99"/>
                <w:sz w:val="20"/>
              </w:rPr>
              <w:t>i</w:t>
            </w:r>
            <w:r>
              <w:rPr>
                <w:spacing w:val="-32"/>
                <w:w w:val="99"/>
                <w:sz w:val="20"/>
              </w:rPr>
              <w:t>n</w:t>
            </w:r>
            <w:r>
              <w:rPr>
                <w:spacing w:val="-89"/>
                <w:position w:val="-9"/>
                <w:sz w:val="24"/>
              </w:rPr>
              <w:t>u</w:t>
            </w:r>
            <w:r>
              <w:rPr>
                <w:spacing w:val="-12"/>
                <w:w w:val="99"/>
                <w:sz w:val="20"/>
              </w:rPr>
              <w:t>g</w:t>
            </w:r>
            <w:r>
              <w:rPr>
                <w:spacing w:val="-26"/>
                <w:w w:val="99"/>
                <w:position w:val="-9"/>
                <w:sz w:val="24"/>
              </w:rPr>
              <w:t>r</w:t>
            </w:r>
            <w:r>
              <w:rPr>
                <w:spacing w:val="-41"/>
                <w:w w:val="99"/>
                <w:sz w:val="20"/>
              </w:rPr>
              <w:t>r</w:t>
            </w:r>
            <w:r>
              <w:rPr>
                <w:spacing w:val="-68"/>
                <w:position w:val="-9"/>
                <w:sz w:val="24"/>
              </w:rPr>
              <w:t>a</w:t>
            </w:r>
            <w:r>
              <w:rPr>
                <w:w w:val="99"/>
                <w:sz w:val="20"/>
              </w:rPr>
              <w:t>i</w:t>
            </w:r>
            <w:r>
              <w:rPr>
                <w:spacing w:val="-89"/>
                <w:w w:val="99"/>
                <w:sz w:val="20"/>
              </w:rPr>
              <w:t>g</w:t>
            </w:r>
            <w:r>
              <w:rPr>
                <w:position w:val="-9"/>
                <w:sz w:val="24"/>
              </w:rPr>
              <w:t>l</w:t>
            </w:r>
            <w:r>
              <w:rPr>
                <w:spacing w:val="-40"/>
                <w:position w:val="-9"/>
                <w:sz w:val="24"/>
              </w:rPr>
              <w:t xml:space="preserve"> </w:t>
            </w:r>
            <w:r>
              <w:rPr>
                <w:spacing w:val="-61"/>
                <w:w w:val="99"/>
                <w:sz w:val="20"/>
              </w:rPr>
              <w:t>h</w:t>
            </w:r>
            <w:r>
              <w:rPr>
                <w:spacing w:val="-104"/>
                <w:position w:val="-9"/>
                <w:sz w:val="24"/>
              </w:rPr>
              <w:t>R</w:t>
            </w:r>
            <w:r>
              <w:rPr>
                <w:w w:val="99"/>
                <w:sz w:val="20"/>
              </w:rPr>
              <w:t>t</w:t>
            </w:r>
            <w:r>
              <w:rPr>
                <w:spacing w:val="-27"/>
                <w:w w:val="99"/>
                <w:sz w:val="20"/>
              </w:rPr>
              <w:t>s</w:t>
            </w:r>
            <w:r>
              <w:rPr>
                <w:position w:val="-9"/>
                <w:sz w:val="24"/>
              </w:rPr>
              <w:t>o</w:t>
            </w:r>
            <w:r>
              <w:rPr>
                <w:spacing w:val="-1"/>
                <w:position w:val="-9"/>
                <w:sz w:val="24"/>
              </w:rPr>
              <w:t>a</w:t>
            </w:r>
            <w:r>
              <w:rPr>
                <w:w w:val="99"/>
                <w:position w:val="-9"/>
                <w:sz w:val="24"/>
              </w:rPr>
              <w:t>ds</w:t>
            </w:r>
          </w:p>
          <w:p>
            <w:pPr>
              <w:pStyle w:val="18"/>
              <w:spacing w:before="239"/>
              <w:ind w:left="108"/>
              <w:rPr>
                <w:sz w:val="20"/>
              </w:rPr>
            </w:pPr>
            <w:r>
              <w:rPr>
                <w:sz w:val="20"/>
              </w:rPr>
              <w:t>Indirectly-------</w:t>
            </w:r>
          </w:p>
          <w:p>
            <w:pPr>
              <w:pStyle w:val="18"/>
              <w:spacing w:before="1"/>
              <w:ind w:left="108"/>
              <w:rPr>
                <w:sz w:val="20"/>
              </w:rPr>
            </w:pPr>
            <w:r>
              <w:rPr>
                <w:w w:val="95"/>
                <w:sz w:val="20"/>
              </w:rPr>
              <w:t>---% of</w:t>
            </w:r>
            <w:r>
              <w:rPr>
                <w:spacing w:val="4"/>
                <w:w w:val="95"/>
                <w:sz w:val="20"/>
              </w:rPr>
              <w:t xml:space="preserve"> </w:t>
            </w:r>
            <w:r>
              <w:rPr>
                <w:w w:val="95"/>
                <w:sz w:val="20"/>
              </w:rPr>
              <w:t>voting</w:t>
            </w:r>
            <w:r>
              <w:rPr>
                <w:spacing w:val="-44"/>
                <w:w w:val="95"/>
                <w:sz w:val="20"/>
              </w:rPr>
              <w:t xml:space="preserve"> </w:t>
            </w:r>
            <w:r>
              <w:rPr>
                <w:sz w:val="20"/>
              </w:rPr>
              <w:t>rights</w:t>
            </w:r>
          </w:p>
        </w:tc>
        <w:tc>
          <w:tcPr>
            <w:tcW w:w="2156" w:type="dxa"/>
            <w:vMerge w:val="restart"/>
          </w:tcPr>
          <w:p>
            <w:pPr>
              <w:pStyle w:val="18"/>
              <w:numPr>
                <w:ilvl w:val="0"/>
                <w:numId w:val="129"/>
              </w:numPr>
              <w:tabs>
                <w:tab w:val="left" w:pos="279"/>
              </w:tabs>
              <w:ind w:right="99"/>
              <w:jc w:val="both"/>
              <w:rPr>
                <w:sz w:val="20"/>
              </w:rPr>
            </w:pPr>
            <w:r>
              <w:rPr>
                <w:sz w:val="20"/>
              </w:rPr>
              <w:t>Having</w:t>
            </w:r>
            <w:r>
              <w:rPr>
                <w:spacing w:val="1"/>
                <w:sz w:val="20"/>
              </w:rPr>
              <w:t xml:space="preserve"> </w:t>
            </w:r>
            <w:r>
              <w:rPr>
                <w:sz w:val="20"/>
              </w:rPr>
              <w:t>the</w:t>
            </w:r>
            <w:r>
              <w:rPr>
                <w:spacing w:val="1"/>
                <w:sz w:val="20"/>
              </w:rPr>
              <w:t xml:space="preserve"> </w:t>
            </w:r>
            <w:r>
              <w:rPr>
                <w:sz w:val="20"/>
              </w:rPr>
              <w:t>right</w:t>
            </w:r>
            <w:r>
              <w:rPr>
                <w:spacing w:val="1"/>
                <w:sz w:val="20"/>
              </w:rPr>
              <w:t xml:space="preserve"> </w:t>
            </w:r>
            <w:r>
              <w:rPr>
                <w:sz w:val="20"/>
              </w:rPr>
              <w:t>to</w:t>
            </w:r>
            <w:r>
              <w:rPr>
                <w:spacing w:val="1"/>
                <w:sz w:val="20"/>
              </w:rPr>
              <w:t xml:space="preserve"> </w:t>
            </w:r>
            <w:r>
              <w:rPr>
                <w:sz w:val="20"/>
              </w:rPr>
              <w:t>appoint</w:t>
            </w:r>
            <w:r>
              <w:rPr>
                <w:spacing w:val="23"/>
                <w:sz w:val="20"/>
              </w:rPr>
              <w:t xml:space="preserve"> </w:t>
            </w:r>
            <w:r>
              <w:rPr>
                <w:sz w:val="20"/>
              </w:rPr>
              <w:t>a</w:t>
            </w:r>
            <w:r>
              <w:rPr>
                <w:spacing w:val="24"/>
                <w:sz w:val="20"/>
              </w:rPr>
              <w:t xml:space="preserve"> </w:t>
            </w:r>
            <w:r>
              <w:rPr>
                <w:sz w:val="20"/>
              </w:rPr>
              <w:t>majority</w:t>
            </w:r>
            <w:r>
              <w:rPr>
                <w:spacing w:val="20"/>
                <w:sz w:val="20"/>
              </w:rPr>
              <w:t xml:space="preserve"> </w:t>
            </w:r>
            <w:r>
              <w:rPr>
                <w:sz w:val="20"/>
              </w:rPr>
              <w:t>of</w:t>
            </w:r>
          </w:p>
          <w:p>
            <w:pPr>
              <w:pStyle w:val="18"/>
              <w:tabs>
                <w:tab w:val="left" w:pos="1335"/>
                <w:tab w:val="left" w:pos="1417"/>
                <w:tab w:val="left" w:pos="1803"/>
                <w:tab w:val="left" w:pos="1858"/>
              </w:tabs>
              <w:spacing w:before="29" w:line="108" w:lineRule="auto"/>
              <w:ind w:left="278" w:right="97" w:hanging="151"/>
              <w:rPr>
                <w:sz w:val="20"/>
              </w:rPr>
            </w:pPr>
            <w:r>
              <w:rPr>
                <w:spacing w:val="-2"/>
                <w:position w:val="-15"/>
                <w:sz w:val="24"/>
              </w:rPr>
              <w:t>A</w:t>
            </w:r>
            <w:r>
              <w:rPr>
                <w:spacing w:val="-2"/>
                <w:sz w:val="20"/>
              </w:rPr>
              <w:t>the</w:t>
            </w:r>
            <w:r>
              <w:rPr>
                <w:spacing w:val="7"/>
                <w:sz w:val="20"/>
              </w:rPr>
              <w:t xml:space="preserve"> </w:t>
            </w:r>
            <w:r>
              <w:rPr>
                <w:spacing w:val="-1"/>
                <w:position w:val="-15"/>
                <w:sz w:val="24"/>
              </w:rPr>
              <w:t>or</w:t>
            </w:r>
            <w:r>
              <w:rPr>
                <w:spacing w:val="-1"/>
                <w:sz w:val="20"/>
              </w:rPr>
              <w:t>board</w:t>
            </w:r>
            <w:r>
              <w:rPr>
                <w:spacing w:val="-1"/>
                <w:sz w:val="20"/>
              </w:rPr>
              <w:tab/>
            </w:r>
            <w:r>
              <w:rPr>
                <w:spacing w:val="-1"/>
                <w:sz w:val="20"/>
              </w:rPr>
              <w:tab/>
            </w:r>
            <w:r>
              <w:rPr>
                <w:sz w:val="20"/>
              </w:rPr>
              <w:t>of</w:t>
            </w:r>
            <w:r>
              <w:rPr>
                <w:sz w:val="20"/>
              </w:rPr>
              <w:tab/>
            </w:r>
            <w:r>
              <w:rPr>
                <w:spacing w:val="-2"/>
                <w:sz w:val="20"/>
              </w:rPr>
              <w:t>the</w:t>
            </w:r>
            <w:r>
              <w:rPr>
                <w:spacing w:val="-47"/>
                <w:sz w:val="20"/>
              </w:rPr>
              <w:t xml:space="preserve"> </w:t>
            </w:r>
            <w:r>
              <w:rPr>
                <w:spacing w:val="-77"/>
                <w:w w:val="99"/>
                <w:sz w:val="20"/>
              </w:rPr>
              <w:t>d</w:t>
            </w:r>
            <w:r>
              <w:rPr>
                <w:spacing w:val="-43"/>
                <w:position w:val="7"/>
                <w:sz w:val="24"/>
              </w:rPr>
              <w:t>u</w:t>
            </w:r>
            <w:r>
              <w:rPr>
                <w:spacing w:val="-14"/>
                <w:w w:val="99"/>
                <w:sz w:val="20"/>
              </w:rPr>
              <w:t>i</w:t>
            </w:r>
            <w:r>
              <w:rPr>
                <w:spacing w:val="-54"/>
                <w:position w:val="7"/>
                <w:sz w:val="24"/>
              </w:rPr>
              <w:t>t</w:t>
            </w:r>
            <w:r>
              <w:rPr>
                <w:spacing w:val="-13"/>
                <w:w w:val="99"/>
                <w:sz w:val="20"/>
              </w:rPr>
              <w:t>r</w:t>
            </w:r>
            <w:r>
              <w:rPr>
                <w:spacing w:val="-107"/>
                <w:position w:val="7"/>
                <w:sz w:val="24"/>
              </w:rPr>
              <w:t>h</w:t>
            </w:r>
            <w:r>
              <w:rPr>
                <w:w w:val="99"/>
                <w:sz w:val="20"/>
              </w:rPr>
              <w:t>ect</w:t>
            </w:r>
            <w:r>
              <w:rPr>
                <w:spacing w:val="-26"/>
                <w:w w:val="99"/>
                <w:sz w:val="20"/>
              </w:rPr>
              <w:t>o</w:t>
            </w:r>
            <w:r>
              <w:rPr>
                <w:spacing w:val="-41"/>
                <w:position w:val="7"/>
                <w:sz w:val="24"/>
              </w:rPr>
              <w:t>i</w:t>
            </w:r>
            <w:r>
              <w:rPr>
                <w:spacing w:val="-27"/>
                <w:w w:val="99"/>
                <w:sz w:val="20"/>
              </w:rPr>
              <w:t>r</w:t>
            </w:r>
            <w:r>
              <w:rPr>
                <w:spacing w:val="-40"/>
                <w:position w:val="7"/>
                <w:sz w:val="24"/>
              </w:rPr>
              <w:t>t</w:t>
            </w:r>
            <w:r>
              <w:rPr>
                <w:spacing w:val="-35"/>
                <w:w w:val="99"/>
                <w:sz w:val="20"/>
              </w:rPr>
              <w:t>s</w:t>
            </w:r>
            <w:r>
              <w:rPr>
                <w:position w:val="7"/>
                <w:sz w:val="24"/>
              </w:rPr>
              <w:t>y</w:t>
            </w:r>
            <w:r>
              <w:rPr>
                <w:position w:val="7"/>
                <w:sz w:val="24"/>
              </w:rPr>
              <w:tab/>
            </w:r>
            <w:r>
              <w:rPr>
                <w:spacing w:val="1"/>
                <w:w w:val="99"/>
                <w:sz w:val="20"/>
              </w:rPr>
              <w:t>o</w:t>
            </w:r>
            <w:r>
              <w:rPr>
                <w:w w:val="99"/>
                <w:sz w:val="20"/>
              </w:rPr>
              <w:t>r</w:t>
            </w:r>
            <w:r>
              <w:rPr>
                <w:sz w:val="20"/>
              </w:rPr>
              <w:tab/>
            </w:r>
            <w:r>
              <w:rPr>
                <w:sz w:val="20"/>
              </w:rPr>
              <w:tab/>
            </w:r>
            <w:r>
              <w:rPr>
                <w:spacing w:val="-9"/>
                <w:w w:val="99"/>
                <w:sz w:val="20"/>
              </w:rPr>
              <w:t>an</w:t>
            </w:r>
          </w:p>
          <w:p>
            <w:pPr>
              <w:pStyle w:val="18"/>
              <w:ind w:left="278" w:right="98"/>
              <w:jc w:val="both"/>
              <w:rPr>
                <w:sz w:val="20"/>
              </w:rPr>
            </w:pPr>
            <w:r>
              <w:rPr>
                <w:sz w:val="20"/>
              </w:rPr>
              <w:t>equivalent</w:t>
            </w:r>
            <w:r>
              <w:rPr>
                <w:spacing w:val="1"/>
                <w:sz w:val="20"/>
              </w:rPr>
              <w:t xml:space="preserve"> </w:t>
            </w:r>
            <w:r>
              <w:rPr>
                <w:sz w:val="20"/>
              </w:rPr>
              <w:t>governing</w:t>
            </w:r>
            <w:r>
              <w:rPr>
                <w:spacing w:val="-47"/>
                <w:sz w:val="20"/>
              </w:rPr>
              <w:t xml:space="preserve"> </w:t>
            </w:r>
            <w:r>
              <w:rPr>
                <w:sz w:val="20"/>
              </w:rPr>
              <w:t>body of the Tenderer:</w:t>
            </w:r>
            <w:r>
              <w:rPr>
                <w:spacing w:val="-47"/>
                <w:sz w:val="20"/>
              </w:rPr>
              <w:t xml:space="preserve"> </w:t>
            </w:r>
            <w:r>
              <w:rPr>
                <w:sz w:val="20"/>
              </w:rPr>
              <w:t>Yes</w:t>
            </w:r>
            <w:r>
              <w:rPr>
                <w:spacing w:val="-1"/>
                <w:sz w:val="20"/>
              </w:rPr>
              <w:t xml:space="preserve"> </w:t>
            </w:r>
            <w:r>
              <w:rPr>
                <w:sz w:val="20"/>
              </w:rPr>
              <w:t>-----No----</w:t>
            </w:r>
          </w:p>
          <w:p>
            <w:pPr>
              <w:pStyle w:val="18"/>
              <w:numPr>
                <w:ilvl w:val="0"/>
                <w:numId w:val="129"/>
              </w:numPr>
              <w:tabs>
                <w:tab w:val="left" w:pos="279"/>
              </w:tabs>
              <w:ind w:right="98"/>
              <w:jc w:val="both"/>
              <w:rPr>
                <w:sz w:val="20"/>
              </w:rPr>
            </w:pPr>
            <w:r>
              <w:rPr>
                <w:sz w:val="20"/>
              </w:rPr>
              <w:t>Is</w:t>
            </w:r>
            <w:r>
              <w:rPr>
                <w:spacing w:val="1"/>
                <w:sz w:val="20"/>
              </w:rPr>
              <w:t xml:space="preserve"> </w:t>
            </w:r>
            <w:r>
              <w:rPr>
                <w:sz w:val="20"/>
              </w:rPr>
              <w:t>this</w:t>
            </w:r>
            <w:r>
              <w:rPr>
                <w:spacing w:val="1"/>
                <w:sz w:val="20"/>
              </w:rPr>
              <w:t xml:space="preserve"> </w:t>
            </w:r>
            <w:r>
              <w:rPr>
                <w:sz w:val="20"/>
              </w:rPr>
              <w:t>right</w:t>
            </w:r>
            <w:r>
              <w:rPr>
                <w:spacing w:val="1"/>
                <w:sz w:val="20"/>
              </w:rPr>
              <w:t xml:space="preserve"> </w:t>
            </w:r>
            <w:r>
              <w:rPr>
                <w:sz w:val="20"/>
              </w:rPr>
              <w:t>held</w:t>
            </w:r>
            <w:r>
              <w:rPr>
                <w:spacing w:val="-47"/>
                <w:sz w:val="20"/>
              </w:rPr>
              <w:t xml:space="preserve"> </w:t>
            </w:r>
            <w:r>
              <w:rPr>
                <w:spacing w:val="-1"/>
                <w:sz w:val="20"/>
              </w:rPr>
              <w:t>directly</w:t>
            </w:r>
            <w:r>
              <w:rPr>
                <w:spacing w:val="-11"/>
                <w:sz w:val="20"/>
              </w:rPr>
              <w:t xml:space="preserve"> </w:t>
            </w:r>
            <w:r>
              <w:rPr>
                <w:spacing w:val="-1"/>
                <w:sz w:val="20"/>
              </w:rPr>
              <w:t>or</w:t>
            </w:r>
            <w:r>
              <w:rPr>
                <w:spacing w:val="-7"/>
                <w:sz w:val="20"/>
              </w:rPr>
              <w:t xml:space="preserve"> </w:t>
            </w:r>
            <w:r>
              <w:rPr>
                <w:spacing w:val="-1"/>
                <w:sz w:val="20"/>
              </w:rPr>
              <w:t>indirectly?:</w:t>
            </w:r>
          </w:p>
          <w:p>
            <w:pPr>
              <w:pStyle w:val="18"/>
              <w:rPr>
                <w:rFonts w:ascii="Cambria"/>
              </w:rPr>
            </w:pPr>
          </w:p>
          <w:p>
            <w:pPr>
              <w:pStyle w:val="18"/>
              <w:spacing w:before="194"/>
              <w:ind w:left="278"/>
              <w:rPr>
                <w:sz w:val="20"/>
              </w:rPr>
            </w:pPr>
            <w:r>
              <w:rPr>
                <w:sz w:val="20"/>
              </w:rPr>
              <w:t>Direct………………</w:t>
            </w:r>
          </w:p>
          <w:p>
            <w:pPr>
              <w:pStyle w:val="18"/>
              <w:ind w:left="278"/>
              <w:rPr>
                <w:sz w:val="20"/>
              </w:rPr>
            </w:pPr>
            <w:r>
              <w:rPr>
                <w:w w:val="99"/>
                <w:sz w:val="20"/>
              </w:rPr>
              <w:t>…</w:t>
            </w:r>
          </w:p>
          <w:p>
            <w:pPr>
              <w:pStyle w:val="18"/>
              <w:rPr>
                <w:rFonts w:ascii="Cambria"/>
              </w:rPr>
            </w:pPr>
          </w:p>
          <w:p>
            <w:pPr>
              <w:pStyle w:val="18"/>
              <w:spacing w:before="2"/>
              <w:rPr>
                <w:rFonts w:ascii="Cambria"/>
                <w:sz w:val="17"/>
              </w:rPr>
            </w:pPr>
          </w:p>
          <w:p>
            <w:pPr>
              <w:pStyle w:val="18"/>
              <w:ind w:left="278"/>
              <w:rPr>
                <w:sz w:val="20"/>
              </w:rPr>
            </w:pPr>
            <w:r>
              <w:rPr>
                <w:sz w:val="20"/>
              </w:rPr>
              <w:t>Indirect……………</w:t>
            </w:r>
          </w:p>
          <w:p>
            <w:pPr>
              <w:pStyle w:val="18"/>
              <w:ind w:left="278"/>
              <w:rPr>
                <w:sz w:val="20"/>
              </w:rPr>
            </w:pPr>
            <w:r>
              <w:rPr>
                <w:sz w:val="20"/>
              </w:rPr>
              <w:t>…...</w:t>
            </w:r>
          </w:p>
        </w:tc>
        <w:tc>
          <w:tcPr>
            <w:tcW w:w="1805" w:type="dxa"/>
            <w:vMerge w:val="restart"/>
          </w:tcPr>
          <w:p>
            <w:pPr>
              <w:pStyle w:val="18"/>
              <w:numPr>
                <w:ilvl w:val="0"/>
                <w:numId w:val="130"/>
              </w:numPr>
              <w:tabs>
                <w:tab w:val="left" w:pos="200"/>
              </w:tabs>
              <w:ind w:right="770"/>
              <w:jc w:val="left"/>
              <w:rPr>
                <w:sz w:val="20"/>
              </w:rPr>
            </w:pPr>
            <w:r>
              <w:rPr>
                <w:sz w:val="20"/>
              </w:rPr>
              <w:t>Exercises</w:t>
            </w:r>
            <w:r>
              <w:rPr>
                <w:spacing w:val="1"/>
                <w:sz w:val="20"/>
              </w:rPr>
              <w:t xml:space="preserve"> </w:t>
            </w:r>
            <w:r>
              <w:rPr>
                <w:spacing w:val="-2"/>
                <w:sz w:val="20"/>
              </w:rPr>
              <w:t>significant</w:t>
            </w:r>
          </w:p>
          <w:p>
            <w:pPr>
              <w:pStyle w:val="18"/>
              <w:spacing w:before="53" w:line="163" w:lineRule="auto"/>
              <w:ind w:left="199" w:right="184"/>
              <w:rPr>
                <w:sz w:val="20"/>
              </w:rPr>
            </w:pPr>
            <w:r>
              <w:rPr>
                <w:sz w:val="20"/>
              </w:rPr>
              <w:t>influence or</w:t>
            </w:r>
            <w:r>
              <w:rPr>
                <w:spacing w:val="1"/>
                <w:sz w:val="20"/>
              </w:rPr>
              <w:t xml:space="preserve"> </w:t>
            </w:r>
            <w:r>
              <w:rPr>
                <w:w w:val="99"/>
                <w:sz w:val="20"/>
              </w:rPr>
              <w:t>c</w:t>
            </w:r>
            <w:r>
              <w:rPr>
                <w:spacing w:val="1"/>
                <w:w w:val="99"/>
                <w:sz w:val="20"/>
              </w:rPr>
              <w:t>o</w:t>
            </w:r>
            <w:r>
              <w:rPr>
                <w:spacing w:val="-2"/>
                <w:w w:val="99"/>
                <w:sz w:val="20"/>
              </w:rPr>
              <w:t>n</w:t>
            </w:r>
            <w:r>
              <w:rPr>
                <w:w w:val="99"/>
                <w:sz w:val="20"/>
              </w:rPr>
              <w:t>t</w:t>
            </w:r>
            <w:r>
              <w:rPr>
                <w:spacing w:val="-24"/>
                <w:w w:val="99"/>
                <w:sz w:val="20"/>
              </w:rPr>
              <w:t>r</w:t>
            </w:r>
            <w:r>
              <w:rPr>
                <w:spacing w:val="-97"/>
                <w:position w:val="7"/>
                <w:sz w:val="24"/>
              </w:rPr>
              <w:t>1</w:t>
            </w:r>
            <w:r>
              <w:rPr>
                <w:spacing w:val="-4"/>
                <w:w w:val="99"/>
                <w:sz w:val="20"/>
              </w:rPr>
              <w:t>o</w:t>
            </w:r>
            <w:r>
              <w:rPr>
                <w:spacing w:val="-116"/>
                <w:position w:val="7"/>
                <w:sz w:val="24"/>
              </w:rPr>
              <w:t>5</w:t>
            </w:r>
            <w:r>
              <w:rPr>
                <w:w w:val="99"/>
                <w:sz w:val="20"/>
              </w:rPr>
              <w:t>l</w:t>
            </w:r>
            <w:r>
              <w:rPr>
                <w:spacing w:val="-1"/>
                <w:sz w:val="20"/>
              </w:rPr>
              <w:t xml:space="preserve"> </w:t>
            </w:r>
            <w:r>
              <w:rPr>
                <w:spacing w:val="-89"/>
                <w:w w:val="99"/>
                <w:sz w:val="20"/>
              </w:rPr>
              <w:t>o</w:t>
            </w:r>
            <w:r>
              <w:rPr>
                <w:spacing w:val="-30"/>
                <w:position w:val="7"/>
                <w:sz w:val="24"/>
              </w:rPr>
              <w:t>0</w:t>
            </w:r>
            <w:r>
              <w:rPr>
                <w:spacing w:val="-2"/>
                <w:w w:val="99"/>
                <w:sz w:val="20"/>
              </w:rPr>
              <w:t>v</w:t>
            </w:r>
            <w:r>
              <w:rPr>
                <w:w w:val="99"/>
                <w:sz w:val="20"/>
              </w:rPr>
              <w:t>er</w:t>
            </w:r>
            <w:r>
              <w:rPr>
                <w:spacing w:val="1"/>
                <w:sz w:val="20"/>
              </w:rPr>
              <w:t xml:space="preserve"> </w:t>
            </w:r>
            <w:r>
              <w:rPr>
                <w:spacing w:val="-4"/>
                <w:w w:val="99"/>
                <w:sz w:val="20"/>
              </w:rPr>
              <w:t>t</w:t>
            </w:r>
            <w:r>
              <w:rPr>
                <w:spacing w:val="-6"/>
                <w:w w:val="99"/>
                <w:sz w:val="20"/>
              </w:rPr>
              <w:t>h</w:t>
            </w:r>
            <w:r>
              <w:rPr>
                <w:spacing w:val="-4"/>
                <w:w w:val="99"/>
                <w:sz w:val="20"/>
              </w:rPr>
              <w:t>e</w:t>
            </w:r>
          </w:p>
          <w:p>
            <w:pPr>
              <w:pStyle w:val="18"/>
              <w:ind w:left="199" w:right="184"/>
              <w:rPr>
                <w:b/>
                <w:sz w:val="20"/>
              </w:rPr>
            </w:pPr>
            <w:r>
              <w:rPr>
                <w:spacing w:val="-4"/>
                <w:sz w:val="20"/>
              </w:rPr>
              <w:t xml:space="preserve">Company </w:t>
            </w:r>
            <w:r>
              <w:rPr>
                <w:spacing w:val="-3"/>
                <w:sz w:val="20"/>
              </w:rPr>
              <w:t>body of</w:t>
            </w:r>
            <w:r>
              <w:rPr>
                <w:spacing w:val="-47"/>
                <w:sz w:val="20"/>
              </w:rPr>
              <w:t xml:space="preserve"> </w:t>
            </w:r>
            <w:r>
              <w:rPr>
                <w:sz w:val="20"/>
              </w:rPr>
              <w:t>the Company</w:t>
            </w:r>
            <w:r>
              <w:rPr>
                <w:spacing w:val="1"/>
                <w:sz w:val="20"/>
              </w:rPr>
              <w:t xml:space="preserve"> </w:t>
            </w:r>
            <w:r>
              <w:rPr>
                <w:sz w:val="20"/>
              </w:rPr>
              <w:t>(tenderer</w:t>
            </w:r>
            <w:r>
              <w:rPr>
                <w:b/>
                <w:sz w:val="20"/>
              </w:rPr>
              <w:t>)</w:t>
            </w:r>
          </w:p>
          <w:p>
            <w:pPr>
              <w:pStyle w:val="18"/>
              <w:rPr>
                <w:rFonts w:ascii="Cambria"/>
                <w:sz w:val="19"/>
              </w:rPr>
            </w:pPr>
          </w:p>
          <w:p>
            <w:pPr>
              <w:pStyle w:val="18"/>
              <w:ind w:left="199"/>
              <w:rPr>
                <w:sz w:val="20"/>
              </w:rPr>
            </w:pPr>
            <w:r>
              <w:rPr>
                <w:sz w:val="20"/>
              </w:rPr>
              <w:t>Yes</w:t>
            </w:r>
            <w:r>
              <w:rPr>
                <w:spacing w:val="-3"/>
                <w:sz w:val="20"/>
              </w:rPr>
              <w:t xml:space="preserve"> </w:t>
            </w:r>
            <w:r>
              <w:rPr>
                <w:sz w:val="20"/>
              </w:rPr>
              <w:t>-----No----</w:t>
            </w:r>
          </w:p>
          <w:p>
            <w:pPr>
              <w:pStyle w:val="18"/>
              <w:spacing w:before="9"/>
              <w:rPr>
                <w:rFonts w:ascii="Cambria"/>
                <w:sz w:val="19"/>
              </w:rPr>
            </w:pPr>
          </w:p>
          <w:p>
            <w:pPr>
              <w:pStyle w:val="18"/>
              <w:numPr>
                <w:ilvl w:val="0"/>
                <w:numId w:val="130"/>
              </w:numPr>
              <w:tabs>
                <w:tab w:val="left" w:pos="279"/>
              </w:tabs>
              <w:ind w:left="278" w:right="98" w:hanging="180"/>
              <w:jc w:val="left"/>
              <w:rPr>
                <w:sz w:val="20"/>
              </w:rPr>
            </w:pPr>
            <w:r>
              <w:rPr>
                <w:sz w:val="20"/>
              </w:rPr>
              <w:t>Is this influence</w:t>
            </w:r>
            <w:r>
              <w:rPr>
                <w:spacing w:val="1"/>
                <w:sz w:val="20"/>
              </w:rPr>
              <w:t xml:space="preserve"> </w:t>
            </w:r>
            <w:r>
              <w:rPr>
                <w:sz w:val="20"/>
              </w:rPr>
              <w:t>or control</w:t>
            </w:r>
            <w:r>
              <w:rPr>
                <w:spacing w:val="1"/>
                <w:sz w:val="20"/>
              </w:rPr>
              <w:t xml:space="preserve"> </w:t>
            </w:r>
            <w:r>
              <w:rPr>
                <w:sz w:val="20"/>
              </w:rPr>
              <w:t>exercised directly</w:t>
            </w:r>
            <w:r>
              <w:rPr>
                <w:spacing w:val="-47"/>
                <w:sz w:val="20"/>
              </w:rPr>
              <w:t xml:space="preserve"> </w:t>
            </w:r>
            <w:r>
              <w:rPr>
                <w:sz w:val="20"/>
              </w:rPr>
              <w:t>or</w:t>
            </w:r>
            <w:r>
              <w:rPr>
                <w:spacing w:val="-1"/>
                <w:sz w:val="20"/>
              </w:rPr>
              <w:t xml:space="preserve"> </w:t>
            </w:r>
            <w:r>
              <w:rPr>
                <w:sz w:val="20"/>
              </w:rPr>
              <w:t>indirectly?</w:t>
            </w:r>
          </w:p>
          <w:p>
            <w:pPr>
              <w:pStyle w:val="18"/>
              <w:spacing w:before="7"/>
              <w:rPr>
                <w:rFonts w:ascii="Cambria"/>
                <w:sz w:val="19"/>
              </w:rPr>
            </w:pPr>
          </w:p>
          <w:p>
            <w:pPr>
              <w:pStyle w:val="18"/>
              <w:ind w:left="108"/>
              <w:rPr>
                <w:sz w:val="20"/>
              </w:rPr>
            </w:pPr>
            <w:r>
              <w:rPr>
                <w:sz w:val="20"/>
              </w:rPr>
              <w:t>Direct…………..</w:t>
            </w:r>
          </w:p>
          <w:p>
            <w:pPr>
              <w:pStyle w:val="18"/>
              <w:spacing w:before="9"/>
              <w:rPr>
                <w:rFonts w:ascii="Cambria"/>
                <w:sz w:val="24"/>
              </w:rPr>
            </w:pPr>
          </w:p>
          <w:p>
            <w:pPr>
              <w:pStyle w:val="18"/>
              <w:ind w:left="158"/>
              <w:rPr>
                <w:sz w:val="20"/>
              </w:rPr>
            </w:pPr>
            <w:r>
              <w:rPr>
                <w:sz w:val="20"/>
              </w:rPr>
              <w:t>Indirect…………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8" w:hRule="atLeast"/>
        </w:trPr>
        <w:tc>
          <w:tcPr>
            <w:tcW w:w="422" w:type="dxa"/>
            <w:vMerge w:val="continue"/>
            <w:tcBorders>
              <w:top w:val="nil"/>
              <w:bottom w:val="nil"/>
            </w:tcBorders>
          </w:tcPr>
          <w:p>
            <w:pPr>
              <w:rPr>
                <w:sz w:val="2"/>
                <w:szCs w:val="2"/>
              </w:rPr>
            </w:pPr>
          </w:p>
        </w:tc>
        <w:tc>
          <w:tcPr>
            <w:tcW w:w="1733" w:type="dxa"/>
          </w:tcPr>
          <w:p>
            <w:pPr>
              <w:pStyle w:val="18"/>
              <w:spacing w:before="53"/>
              <w:ind w:left="108" w:right="312"/>
              <w:rPr>
                <w:sz w:val="20"/>
              </w:rPr>
            </w:pPr>
            <w:r>
              <w:rPr>
                <w:w w:val="95"/>
                <w:sz w:val="20"/>
              </w:rPr>
              <w:t>National identity</w:t>
            </w:r>
            <w:r>
              <w:rPr>
                <w:spacing w:val="-45"/>
                <w:w w:val="95"/>
                <w:sz w:val="20"/>
              </w:rPr>
              <w:t xml:space="preserve"> </w:t>
            </w:r>
            <w:r>
              <w:rPr>
                <w:w w:val="95"/>
                <w:sz w:val="20"/>
              </w:rPr>
              <w:t>card number or</w:t>
            </w:r>
            <w:r>
              <w:rPr>
                <w:spacing w:val="1"/>
                <w:w w:val="95"/>
                <w:sz w:val="20"/>
              </w:rPr>
              <w:t xml:space="preserve"> </w:t>
            </w:r>
            <w:r>
              <w:rPr>
                <w:w w:val="95"/>
                <w:sz w:val="20"/>
              </w:rPr>
              <w:t>Passport</w:t>
            </w:r>
            <w:r>
              <w:rPr>
                <w:spacing w:val="-7"/>
                <w:w w:val="95"/>
                <w:sz w:val="20"/>
              </w:rPr>
              <w:t xml:space="preserve"> </w:t>
            </w:r>
            <w:r>
              <w:rPr>
                <w:w w:val="95"/>
                <w:sz w:val="20"/>
              </w:rPr>
              <w:t>number</w:t>
            </w:r>
          </w:p>
        </w:tc>
        <w:tc>
          <w:tcPr>
            <w:tcW w:w="1952" w:type="dxa"/>
          </w:tcPr>
          <w:p>
            <w:pPr>
              <w:pStyle w:val="18"/>
              <w:spacing w:before="212"/>
              <w:ind w:right="-44"/>
              <w:jc w:val="right"/>
              <w:rPr>
                <w:sz w:val="24"/>
              </w:rPr>
            </w:pPr>
            <w:r>
              <w:rPr>
                <w:w w:val="99"/>
                <w:sz w:val="24"/>
              </w:rPr>
              <w:t>I</w:t>
            </w:r>
          </w:p>
        </w:tc>
        <w:tc>
          <w:tcPr>
            <w:tcW w:w="1277" w:type="dxa"/>
            <w:vMerge w:val="continue"/>
            <w:tcBorders>
              <w:top w:val="nil"/>
              <w:bottom w:val="nil"/>
            </w:tcBorders>
          </w:tcPr>
          <w:p>
            <w:pPr>
              <w:rPr>
                <w:sz w:val="2"/>
                <w:szCs w:val="2"/>
              </w:rPr>
            </w:pPr>
          </w:p>
        </w:tc>
        <w:tc>
          <w:tcPr>
            <w:tcW w:w="1452" w:type="dxa"/>
            <w:vMerge w:val="continue"/>
            <w:tcBorders>
              <w:top w:val="nil"/>
              <w:bottom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1" w:hRule="atLeast"/>
        </w:trPr>
        <w:tc>
          <w:tcPr>
            <w:tcW w:w="422" w:type="dxa"/>
            <w:vMerge w:val="continue"/>
            <w:tcBorders>
              <w:top w:val="nil"/>
              <w:bottom w:val="nil"/>
            </w:tcBorders>
          </w:tcPr>
          <w:p>
            <w:pPr>
              <w:rPr>
                <w:sz w:val="2"/>
                <w:szCs w:val="2"/>
              </w:rPr>
            </w:pPr>
          </w:p>
        </w:tc>
        <w:tc>
          <w:tcPr>
            <w:tcW w:w="1733" w:type="dxa"/>
          </w:tcPr>
          <w:p>
            <w:pPr>
              <w:pStyle w:val="18"/>
              <w:spacing w:before="53"/>
              <w:ind w:left="108"/>
              <w:rPr>
                <w:sz w:val="20"/>
              </w:rPr>
            </w:pPr>
            <w:r>
              <w:rPr>
                <w:sz w:val="20"/>
              </w:rPr>
              <w:t>Personal</w:t>
            </w:r>
            <w:r>
              <w:rPr>
                <w:spacing w:val="1"/>
                <w:sz w:val="20"/>
              </w:rPr>
              <w:t xml:space="preserve"> </w:t>
            </w:r>
            <w:r>
              <w:rPr>
                <w:sz w:val="20"/>
              </w:rPr>
              <w:t>Identification</w:t>
            </w:r>
            <w:r>
              <w:rPr>
                <w:spacing w:val="1"/>
                <w:sz w:val="20"/>
              </w:rPr>
              <w:t xml:space="preserve"> </w:t>
            </w:r>
            <w:r>
              <w:rPr>
                <w:w w:val="90"/>
                <w:sz w:val="20"/>
              </w:rPr>
              <w:t>Number</w:t>
            </w:r>
            <w:r>
              <w:rPr>
                <w:spacing w:val="12"/>
                <w:w w:val="90"/>
                <w:sz w:val="20"/>
              </w:rPr>
              <w:t xml:space="preserve"> </w:t>
            </w:r>
            <w:r>
              <w:rPr>
                <w:w w:val="90"/>
                <w:sz w:val="20"/>
              </w:rPr>
              <w:t>(where</w:t>
            </w:r>
            <w:r>
              <w:rPr>
                <w:spacing w:val="-42"/>
                <w:w w:val="90"/>
                <w:sz w:val="20"/>
              </w:rPr>
              <w:t xml:space="preserve"> </w:t>
            </w:r>
            <w:r>
              <w:rPr>
                <w:sz w:val="20"/>
              </w:rPr>
              <w:t>applicable)</w:t>
            </w:r>
          </w:p>
        </w:tc>
        <w:tc>
          <w:tcPr>
            <w:tcW w:w="1952" w:type="dxa"/>
          </w:tcPr>
          <w:p>
            <w:pPr>
              <w:pStyle w:val="18"/>
              <w:rPr>
                <w:sz w:val="20"/>
              </w:rPr>
            </w:pPr>
          </w:p>
        </w:tc>
        <w:tc>
          <w:tcPr>
            <w:tcW w:w="1277" w:type="dxa"/>
            <w:vMerge w:val="continue"/>
            <w:tcBorders>
              <w:top w:val="nil"/>
              <w:bottom w:val="nil"/>
            </w:tcBorders>
          </w:tcPr>
          <w:p>
            <w:pPr>
              <w:rPr>
                <w:sz w:val="2"/>
                <w:szCs w:val="2"/>
              </w:rPr>
            </w:pPr>
          </w:p>
        </w:tc>
        <w:tc>
          <w:tcPr>
            <w:tcW w:w="1452" w:type="dxa"/>
            <w:vMerge w:val="continue"/>
            <w:tcBorders>
              <w:top w:val="nil"/>
              <w:bottom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sz w:val="20"/>
              </w:rPr>
              <w:t>Nationality</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w w:val="95"/>
                <w:sz w:val="20"/>
              </w:rPr>
              <w:t>Date</w:t>
            </w:r>
            <w:r>
              <w:rPr>
                <w:spacing w:val="-5"/>
                <w:w w:val="95"/>
                <w:sz w:val="20"/>
              </w:rPr>
              <w:t xml:space="preserve"> </w:t>
            </w:r>
            <w:r>
              <w:rPr>
                <w:w w:val="95"/>
                <w:sz w:val="20"/>
              </w:rPr>
              <w:t>of</w:t>
            </w:r>
            <w:r>
              <w:rPr>
                <w:spacing w:val="-3"/>
                <w:w w:val="95"/>
                <w:sz w:val="20"/>
              </w:rPr>
              <w:t xml:space="preserve"> </w:t>
            </w:r>
            <w:r>
              <w:rPr>
                <w:w w:val="95"/>
                <w:sz w:val="20"/>
              </w:rPr>
              <w:t>birth</w:t>
            </w:r>
          </w:p>
          <w:p>
            <w:pPr>
              <w:pStyle w:val="18"/>
              <w:ind w:left="108"/>
              <w:rPr>
                <w:i/>
                <w:sz w:val="20"/>
              </w:rPr>
            </w:pPr>
            <w:r>
              <w:rPr>
                <w:i/>
                <w:sz w:val="20"/>
              </w:rPr>
              <w:t>[dd/mm/yyyy]</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w w:val="95"/>
                <w:sz w:val="20"/>
              </w:rPr>
              <w:t>Postal</w:t>
            </w:r>
            <w:r>
              <w:rPr>
                <w:spacing w:val="2"/>
                <w:w w:val="95"/>
                <w:sz w:val="20"/>
              </w:rPr>
              <w:t xml:space="preserve"> </w:t>
            </w:r>
            <w:r>
              <w:rPr>
                <w:w w:val="95"/>
                <w:sz w:val="20"/>
              </w:rPr>
              <w:t>address</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w w:val="95"/>
                <w:sz w:val="20"/>
              </w:rPr>
              <w:t>Residential</w:t>
            </w:r>
            <w:r>
              <w:rPr>
                <w:spacing w:val="22"/>
                <w:w w:val="95"/>
                <w:sz w:val="20"/>
              </w:rPr>
              <w:t xml:space="preserve"> </w:t>
            </w:r>
            <w:r>
              <w:rPr>
                <w:w w:val="95"/>
                <w:sz w:val="20"/>
              </w:rPr>
              <w:t>address</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spacing w:val="-1"/>
                <w:w w:val="95"/>
                <w:sz w:val="20"/>
              </w:rPr>
              <w:t>Telephone</w:t>
            </w:r>
            <w:r>
              <w:rPr>
                <w:spacing w:val="-8"/>
                <w:w w:val="95"/>
                <w:sz w:val="20"/>
              </w:rPr>
              <w:t xml:space="preserve"> </w:t>
            </w:r>
            <w:r>
              <w:rPr>
                <w:w w:val="95"/>
                <w:sz w:val="20"/>
              </w:rPr>
              <w:t>number</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w w:val="95"/>
                <w:sz w:val="20"/>
              </w:rPr>
              <w:t>Email</w:t>
            </w:r>
            <w:r>
              <w:rPr>
                <w:spacing w:val="-2"/>
                <w:w w:val="95"/>
                <w:sz w:val="20"/>
              </w:rPr>
              <w:t xml:space="preserve"> </w:t>
            </w:r>
            <w:r>
              <w:rPr>
                <w:w w:val="95"/>
                <w:sz w:val="20"/>
              </w:rPr>
              <w:t>address</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422" w:type="dxa"/>
            <w:tcBorders>
              <w:top w:val="nil"/>
            </w:tcBorders>
          </w:tcPr>
          <w:p>
            <w:pPr>
              <w:pStyle w:val="18"/>
              <w:rPr>
                <w:sz w:val="20"/>
              </w:rPr>
            </w:pPr>
          </w:p>
        </w:tc>
        <w:tc>
          <w:tcPr>
            <w:tcW w:w="1733" w:type="dxa"/>
          </w:tcPr>
          <w:p>
            <w:pPr>
              <w:pStyle w:val="18"/>
              <w:spacing w:before="53"/>
              <w:ind w:left="108" w:right="524"/>
              <w:rPr>
                <w:sz w:val="20"/>
              </w:rPr>
            </w:pPr>
            <w:r>
              <w:rPr>
                <w:spacing w:val="-1"/>
                <w:w w:val="95"/>
                <w:sz w:val="20"/>
              </w:rPr>
              <w:t xml:space="preserve">Occupation </w:t>
            </w:r>
            <w:r>
              <w:rPr>
                <w:w w:val="95"/>
                <w:sz w:val="20"/>
              </w:rPr>
              <w:t>or</w:t>
            </w:r>
            <w:r>
              <w:rPr>
                <w:spacing w:val="-45"/>
                <w:w w:val="95"/>
                <w:sz w:val="20"/>
              </w:rPr>
              <w:t xml:space="preserve"> </w:t>
            </w:r>
            <w:r>
              <w:rPr>
                <w:sz w:val="20"/>
              </w:rPr>
              <w:t>profession</w:t>
            </w:r>
          </w:p>
        </w:tc>
        <w:tc>
          <w:tcPr>
            <w:tcW w:w="1952" w:type="dxa"/>
          </w:tcPr>
          <w:p>
            <w:pPr>
              <w:pStyle w:val="18"/>
              <w:rPr>
                <w:sz w:val="20"/>
              </w:rPr>
            </w:pPr>
          </w:p>
        </w:tc>
        <w:tc>
          <w:tcPr>
            <w:tcW w:w="1277" w:type="dxa"/>
            <w:tcBorders>
              <w:top w:val="nil"/>
            </w:tcBorders>
          </w:tcPr>
          <w:p>
            <w:pPr>
              <w:pStyle w:val="18"/>
              <w:rPr>
                <w:sz w:val="20"/>
              </w:rPr>
            </w:pPr>
          </w:p>
        </w:tc>
        <w:tc>
          <w:tcPr>
            <w:tcW w:w="1452" w:type="dxa"/>
            <w:tcBorders>
              <w:top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bl>
    <w:p>
      <w:pPr>
        <w:rPr>
          <w:sz w:val="2"/>
          <w:szCs w:val="2"/>
        </w:rPr>
        <w:sectPr>
          <w:headerReference r:id="rId188" w:type="default"/>
          <w:footerReference r:id="rId189" w:type="default"/>
          <w:pgSz w:w="11930" w:h="16860"/>
          <w:pgMar w:top="700" w:right="280" w:bottom="280" w:left="440" w:header="0"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22"/>
        <w:gridCol w:w="1733"/>
        <w:gridCol w:w="1952"/>
        <w:gridCol w:w="1277"/>
        <w:gridCol w:w="1452"/>
        <w:gridCol w:w="2156"/>
        <w:gridCol w:w="180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86" w:hRule="atLeast"/>
        </w:trPr>
        <w:tc>
          <w:tcPr>
            <w:tcW w:w="422" w:type="dxa"/>
          </w:tcPr>
          <w:p>
            <w:pPr>
              <w:pStyle w:val="18"/>
              <w:rPr>
                <w:sz w:val="20"/>
              </w:rPr>
            </w:pPr>
          </w:p>
        </w:tc>
        <w:tc>
          <w:tcPr>
            <w:tcW w:w="3685" w:type="dxa"/>
            <w:gridSpan w:val="2"/>
          </w:tcPr>
          <w:p>
            <w:pPr>
              <w:pStyle w:val="18"/>
              <w:spacing w:line="207" w:lineRule="exact"/>
              <w:ind w:left="108"/>
              <w:rPr>
                <w:b/>
                <w:sz w:val="18"/>
              </w:rPr>
            </w:pPr>
            <w:r>
              <w:rPr>
                <w:b/>
                <w:sz w:val="18"/>
              </w:rPr>
              <w:t>Details</w:t>
            </w:r>
            <w:r>
              <w:rPr>
                <w:b/>
                <w:spacing w:val="-3"/>
                <w:sz w:val="18"/>
              </w:rPr>
              <w:t xml:space="preserve"> </w:t>
            </w:r>
            <w:r>
              <w:rPr>
                <w:b/>
                <w:sz w:val="18"/>
              </w:rPr>
              <w:t>of</w:t>
            </w:r>
            <w:r>
              <w:rPr>
                <w:b/>
                <w:spacing w:val="-2"/>
                <w:sz w:val="18"/>
              </w:rPr>
              <w:t xml:space="preserve"> </w:t>
            </w:r>
            <w:r>
              <w:rPr>
                <w:b/>
                <w:sz w:val="18"/>
              </w:rPr>
              <w:t>all</w:t>
            </w:r>
            <w:r>
              <w:rPr>
                <w:b/>
                <w:spacing w:val="-3"/>
                <w:sz w:val="18"/>
              </w:rPr>
              <w:t xml:space="preserve"> </w:t>
            </w:r>
            <w:r>
              <w:rPr>
                <w:b/>
                <w:sz w:val="18"/>
              </w:rPr>
              <w:t>Beneficial</w:t>
            </w:r>
            <w:r>
              <w:rPr>
                <w:b/>
                <w:spacing w:val="-2"/>
                <w:sz w:val="18"/>
              </w:rPr>
              <w:t xml:space="preserve"> </w:t>
            </w:r>
            <w:r>
              <w:rPr>
                <w:b/>
                <w:sz w:val="18"/>
              </w:rPr>
              <w:t>Owners</w:t>
            </w:r>
          </w:p>
        </w:tc>
        <w:tc>
          <w:tcPr>
            <w:tcW w:w="1277" w:type="dxa"/>
          </w:tcPr>
          <w:p>
            <w:pPr>
              <w:pStyle w:val="18"/>
              <w:ind w:left="108" w:right="113"/>
              <w:rPr>
                <w:b/>
                <w:sz w:val="18"/>
              </w:rPr>
            </w:pPr>
            <w:r>
              <w:rPr>
                <w:b/>
                <w:sz w:val="18"/>
              </w:rPr>
              <w:t>%</w:t>
            </w:r>
            <w:r>
              <w:rPr>
                <w:b/>
                <w:spacing w:val="48"/>
                <w:sz w:val="18"/>
              </w:rPr>
              <w:t xml:space="preserve"> </w:t>
            </w:r>
            <w:r>
              <w:rPr>
                <w:b/>
                <w:sz w:val="18"/>
              </w:rPr>
              <w:t>of</w:t>
            </w:r>
            <w:r>
              <w:rPr>
                <w:b/>
                <w:spacing w:val="7"/>
                <w:sz w:val="18"/>
              </w:rPr>
              <w:t xml:space="preserve"> </w:t>
            </w:r>
            <w:r>
              <w:rPr>
                <w:b/>
                <w:sz w:val="18"/>
              </w:rPr>
              <w:t>shares</w:t>
            </w:r>
            <w:r>
              <w:rPr>
                <w:b/>
                <w:spacing w:val="1"/>
                <w:sz w:val="18"/>
              </w:rPr>
              <w:t xml:space="preserve"> </w:t>
            </w:r>
            <w:r>
              <w:rPr>
                <w:b/>
                <w:w w:val="90"/>
                <w:sz w:val="18"/>
              </w:rPr>
              <w:t>a person</w:t>
            </w:r>
            <w:r>
              <w:rPr>
                <w:b/>
                <w:spacing w:val="1"/>
                <w:w w:val="90"/>
                <w:sz w:val="18"/>
              </w:rPr>
              <w:t xml:space="preserve"> </w:t>
            </w:r>
            <w:r>
              <w:rPr>
                <w:b/>
                <w:w w:val="90"/>
                <w:sz w:val="18"/>
              </w:rPr>
              <w:t>holds</w:t>
            </w:r>
            <w:r>
              <w:rPr>
                <w:b/>
                <w:spacing w:val="-38"/>
                <w:w w:val="90"/>
                <w:sz w:val="18"/>
              </w:rPr>
              <w:t xml:space="preserve"> </w:t>
            </w:r>
            <w:r>
              <w:rPr>
                <w:b/>
                <w:sz w:val="18"/>
              </w:rPr>
              <w:t>in the</w:t>
            </w:r>
            <w:r>
              <w:rPr>
                <w:b/>
                <w:spacing w:val="1"/>
                <w:sz w:val="18"/>
              </w:rPr>
              <w:t xml:space="preserve"> </w:t>
            </w:r>
            <w:r>
              <w:rPr>
                <w:b/>
                <w:sz w:val="18"/>
              </w:rPr>
              <w:t>company</w:t>
            </w:r>
            <w:r>
              <w:rPr>
                <w:b/>
                <w:spacing w:val="1"/>
                <w:sz w:val="18"/>
              </w:rPr>
              <w:t xml:space="preserve"> </w:t>
            </w:r>
            <w:r>
              <w:rPr>
                <w:b/>
                <w:sz w:val="18"/>
              </w:rPr>
              <w:t>Directly or</w:t>
            </w:r>
            <w:r>
              <w:rPr>
                <w:b/>
                <w:spacing w:val="1"/>
                <w:sz w:val="18"/>
              </w:rPr>
              <w:t xml:space="preserve"> </w:t>
            </w:r>
            <w:r>
              <w:rPr>
                <w:b/>
                <w:sz w:val="18"/>
              </w:rPr>
              <w:t>indirectly</w:t>
            </w:r>
          </w:p>
        </w:tc>
        <w:tc>
          <w:tcPr>
            <w:tcW w:w="1452" w:type="dxa"/>
          </w:tcPr>
          <w:p>
            <w:pPr>
              <w:pStyle w:val="18"/>
              <w:ind w:left="108" w:right="236"/>
              <w:rPr>
                <w:b/>
                <w:sz w:val="18"/>
              </w:rPr>
            </w:pPr>
            <w:r>
              <w:rPr>
                <w:b/>
                <w:w w:val="95"/>
                <w:sz w:val="18"/>
              </w:rPr>
              <w:t>% of voting</w:t>
            </w:r>
            <w:r>
              <w:rPr>
                <w:b/>
                <w:spacing w:val="1"/>
                <w:w w:val="95"/>
                <w:sz w:val="18"/>
              </w:rPr>
              <w:t xml:space="preserve"> </w:t>
            </w:r>
            <w:r>
              <w:rPr>
                <w:b/>
                <w:spacing w:val="-1"/>
                <w:w w:val="95"/>
                <w:sz w:val="18"/>
              </w:rPr>
              <w:t>rights a person</w:t>
            </w:r>
            <w:r>
              <w:rPr>
                <w:b/>
                <w:spacing w:val="-40"/>
                <w:w w:val="95"/>
                <w:sz w:val="18"/>
              </w:rPr>
              <w:t xml:space="preserve"> </w:t>
            </w:r>
            <w:r>
              <w:rPr>
                <w:b/>
                <w:sz w:val="18"/>
              </w:rPr>
              <w:t>holds in the</w:t>
            </w:r>
            <w:r>
              <w:rPr>
                <w:b/>
                <w:spacing w:val="1"/>
                <w:sz w:val="18"/>
              </w:rPr>
              <w:t xml:space="preserve"> </w:t>
            </w:r>
            <w:r>
              <w:rPr>
                <w:b/>
                <w:sz w:val="18"/>
              </w:rPr>
              <w:t>company</w:t>
            </w:r>
          </w:p>
        </w:tc>
        <w:tc>
          <w:tcPr>
            <w:tcW w:w="2156" w:type="dxa"/>
          </w:tcPr>
          <w:p>
            <w:pPr>
              <w:pStyle w:val="18"/>
              <w:ind w:left="108" w:right="96"/>
              <w:jc w:val="both"/>
              <w:rPr>
                <w:b/>
                <w:sz w:val="18"/>
              </w:rPr>
            </w:pPr>
            <w:r>
              <w:rPr>
                <w:b/>
                <w:sz w:val="18"/>
              </w:rPr>
              <w:t>Whether</w:t>
            </w:r>
            <w:r>
              <w:rPr>
                <w:b/>
                <w:spacing w:val="1"/>
                <w:sz w:val="18"/>
              </w:rPr>
              <w:t xml:space="preserve"> </w:t>
            </w:r>
            <w:r>
              <w:rPr>
                <w:b/>
                <w:sz w:val="18"/>
              </w:rPr>
              <w:t>a</w:t>
            </w:r>
            <w:r>
              <w:rPr>
                <w:b/>
                <w:spacing w:val="1"/>
                <w:sz w:val="18"/>
              </w:rPr>
              <w:t xml:space="preserve"> </w:t>
            </w:r>
            <w:r>
              <w:rPr>
                <w:b/>
                <w:sz w:val="18"/>
              </w:rPr>
              <w:t>person</w:t>
            </w:r>
            <w:r>
              <w:rPr>
                <w:b/>
                <w:spacing w:val="-42"/>
                <w:sz w:val="18"/>
              </w:rPr>
              <w:t xml:space="preserve"> </w:t>
            </w:r>
            <w:r>
              <w:rPr>
                <w:b/>
                <w:sz w:val="18"/>
              </w:rPr>
              <w:t>directly</w:t>
            </w:r>
            <w:r>
              <w:rPr>
                <w:b/>
                <w:spacing w:val="1"/>
                <w:sz w:val="18"/>
              </w:rPr>
              <w:t xml:space="preserve"> </w:t>
            </w:r>
            <w:r>
              <w:rPr>
                <w:b/>
                <w:sz w:val="18"/>
              </w:rPr>
              <w:t>or</w:t>
            </w:r>
            <w:r>
              <w:rPr>
                <w:b/>
                <w:spacing w:val="1"/>
                <w:sz w:val="18"/>
              </w:rPr>
              <w:t xml:space="preserve"> </w:t>
            </w:r>
            <w:r>
              <w:rPr>
                <w:b/>
                <w:sz w:val="18"/>
              </w:rPr>
              <w:t>indirectly</w:t>
            </w:r>
            <w:r>
              <w:rPr>
                <w:b/>
                <w:spacing w:val="1"/>
                <w:sz w:val="18"/>
              </w:rPr>
              <w:t xml:space="preserve"> </w:t>
            </w:r>
            <w:r>
              <w:rPr>
                <w:b/>
                <w:sz w:val="18"/>
              </w:rPr>
              <w:t>holds a right to appoint</w:t>
            </w:r>
            <w:r>
              <w:rPr>
                <w:b/>
                <w:spacing w:val="1"/>
                <w:sz w:val="18"/>
              </w:rPr>
              <w:t xml:space="preserve"> </w:t>
            </w:r>
            <w:r>
              <w:rPr>
                <w:b/>
                <w:sz w:val="18"/>
              </w:rPr>
              <w:t>or remove a member of</w:t>
            </w:r>
            <w:r>
              <w:rPr>
                <w:b/>
                <w:spacing w:val="1"/>
                <w:sz w:val="18"/>
              </w:rPr>
              <w:t xml:space="preserve"> </w:t>
            </w:r>
            <w:r>
              <w:rPr>
                <w:b/>
                <w:sz w:val="18"/>
              </w:rPr>
              <w:t>the board of directors of</w:t>
            </w:r>
            <w:r>
              <w:rPr>
                <w:b/>
                <w:spacing w:val="1"/>
                <w:sz w:val="18"/>
              </w:rPr>
              <w:t xml:space="preserve"> </w:t>
            </w:r>
            <w:r>
              <w:rPr>
                <w:b/>
                <w:sz w:val="18"/>
              </w:rPr>
              <w:t>the</w:t>
            </w:r>
            <w:r>
              <w:rPr>
                <w:b/>
                <w:spacing w:val="1"/>
                <w:sz w:val="18"/>
              </w:rPr>
              <w:t xml:space="preserve"> </w:t>
            </w:r>
            <w:r>
              <w:rPr>
                <w:b/>
                <w:sz w:val="18"/>
              </w:rPr>
              <w:t>company</w:t>
            </w:r>
            <w:r>
              <w:rPr>
                <w:b/>
                <w:spacing w:val="1"/>
                <w:sz w:val="18"/>
              </w:rPr>
              <w:t xml:space="preserve"> </w:t>
            </w:r>
            <w:r>
              <w:rPr>
                <w:b/>
                <w:sz w:val="18"/>
              </w:rPr>
              <w:t>or</w:t>
            </w:r>
            <w:r>
              <w:rPr>
                <w:b/>
                <w:spacing w:val="1"/>
                <w:sz w:val="18"/>
              </w:rPr>
              <w:t xml:space="preserve"> </w:t>
            </w:r>
            <w:r>
              <w:rPr>
                <w:b/>
                <w:sz w:val="18"/>
              </w:rPr>
              <w:t>an</w:t>
            </w:r>
            <w:r>
              <w:rPr>
                <w:b/>
                <w:spacing w:val="1"/>
                <w:sz w:val="18"/>
              </w:rPr>
              <w:t xml:space="preserve"> </w:t>
            </w:r>
            <w:r>
              <w:rPr>
                <w:b/>
                <w:sz w:val="18"/>
              </w:rPr>
              <w:t>equivalent</w:t>
            </w:r>
            <w:r>
              <w:rPr>
                <w:b/>
                <w:spacing w:val="1"/>
                <w:sz w:val="18"/>
              </w:rPr>
              <w:t xml:space="preserve"> </w:t>
            </w:r>
            <w:r>
              <w:rPr>
                <w:b/>
                <w:sz w:val="18"/>
              </w:rPr>
              <w:t>governing</w:t>
            </w:r>
            <w:r>
              <w:rPr>
                <w:b/>
                <w:spacing w:val="-42"/>
                <w:sz w:val="18"/>
              </w:rPr>
              <w:t xml:space="preserve"> </w:t>
            </w:r>
            <w:r>
              <w:rPr>
                <w:b/>
                <w:sz w:val="18"/>
              </w:rPr>
              <w:t>body</w:t>
            </w:r>
            <w:r>
              <w:rPr>
                <w:b/>
                <w:spacing w:val="14"/>
                <w:sz w:val="18"/>
              </w:rPr>
              <w:t xml:space="preserve"> </w:t>
            </w:r>
            <w:r>
              <w:rPr>
                <w:b/>
                <w:sz w:val="18"/>
              </w:rPr>
              <w:t>of</w:t>
            </w:r>
            <w:r>
              <w:rPr>
                <w:b/>
                <w:spacing w:val="13"/>
                <w:sz w:val="18"/>
              </w:rPr>
              <w:t xml:space="preserve"> </w:t>
            </w:r>
            <w:r>
              <w:rPr>
                <w:b/>
                <w:sz w:val="18"/>
              </w:rPr>
              <w:t>the</w:t>
            </w:r>
            <w:r>
              <w:rPr>
                <w:b/>
                <w:spacing w:val="12"/>
                <w:sz w:val="18"/>
              </w:rPr>
              <w:t xml:space="preserve"> </w:t>
            </w:r>
            <w:r>
              <w:rPr>
                <w:b/>
                <w:sz w:val="18"/>
              </w:rPr>
              <w:t>Tenderer</w:t>
            </w:r>
          </w:p>
          <w:p>
            <w:pPr>
              <w:pStyle w:val="18"/>
              <w:spacing w:line="211" w:lineRule="exact"/>
              <w:ind w:left="108"/>
              <w:jc w:val="both"/>
              <w:rPr>
                <w:sz w:val="20"/>
              </w:rPr>
            </w:pPr>
            <w:r>
              <w:rPr>
                <w:sz w:val="20"/>
              </w:rPr>
              <w:t>(Yes</w:t>
            </w:r>
            <w:r>
              <w:rPr>
                <w:spacing w:val="-2"/>
                <w:sz w:val="20"/>
              </w:rPr>
              <w:t xml:space="preserve"> </w:t>
            </w:r>
            <w:r>
              <w:rPr>
                <w:sz w:val="20"/>
              </w:rPr>
              <w:t>/</w:t>
            </w:r>
            <w:r>
              <w:rPr>
                <w:spacing w:val="-1"/>
                <w:sz w:val="20"/>
              </w:rPr>
              <w:t xml:space="preserve"> </w:t>
            </w:r>
            <w:r>
              <w:rPr>
                <w:sz w:val="20"/>
              </w:rPr>
              <w:t>No)</w:t>
            </w:r>
          </w:p>
        </w:tc>
        <w:tc>
          <w:tcPr>
            <w:tcW w:w="1805" w:type="dxa"/>
          </w:tcPr>
          <w:p>
            <w:pPr>
              <w:pStyle w:val="18"/>
              <w:ind w:left="108" w:right="163"/>
              <w:rPr>
                <w:b/>
                <w:sz w:val="18"/>
              </w:rPr>
            </w:pPr>
            <w:r>
              <w:rPr>
                <w:b/>
                <w:sz w:val="18"/>
              </w:rPr>
              <w:t>Whether a person</w:t>
            </w:r>
            <w:r>
              <w:rPr>
                <w:b/>
                <w:spacing w:val="1"/>
                <w:sz w:val="18"/>
              </w:rPr>
              <w:t xml:space="preserve"> </w:t>
            </w:r>
            <w:r>
              <w:rPr>
                <w:b/>
                <w:sz w:val="18"/>
              </w:rPr>
              <w:t>directly or</w:t>
            </w:r>
            <w:r>
              <w:rPr>
                <w:b/>
                <w:spacing w:val="1"/>
                <w:sz w:val="18"/>
              </w:rPr>
              <w:t xml:space="preserve"> </w:t>
            </w:r>
            <w:r>
              <w:rPr>
                <w:b/>
                <w:sz w:val="18"/>
              </w:rPr>
              <w:t>indirectly exercises</w:t>
            </w:r>
            <w:r>
              <w:rPr>
                <w:b/>
                <w:spacing w:val="-42"/>
                <w:sz w:val="18"/>
              </w:rPr>
              <w:t xml:space="preserve"> </w:t>
            </w:r>
            <w:r>
              <w:rPr>
                <w:b/>
                <w:spacing w:val="-2"/>
                <w:sz w:val="18"/>
              </w:rPr>
              <w:t>significant influence</w:t>
            </w:r>
            <w:r>
              <w:rPr>
                <w:b/>
                <w:spacing w:val="-42"/>
                <w:sz w:val="18"/>
              </w:rPr>
              <w:t xml:space="preserve"> </w:t>
            </w:r>
            <w:r>
              <w:rPr>
                <w:b/>
                <w:spacing w:val="-2"/>
                <w:sz w:val="18"/>
              </w:rPr>
              <w:t xml:space="preserve">or </w:t>
            </w:r>
            <w:r>
              <w:rPr>
                <w:b/>
                <w:spacing w:val="-1"/>
                <w:sz w:val="18"/>
              </w:rPr>
              <w:t>control over the</w:t>
            </w:r>
            <w:r>
              <w:rPr>
                <w:b/>
                <w:sz w:val="18"/>
              </w:rPr>
              <w:t xml:space="preserve"> </w:t>
            </w:r>
            <w:r>
              <w:rPr>
                <w:b/>
                <w:spacing w:val="-6"/>
                <w:sz w:val="18"/>
              </w:rPr>
              <w:t xml:space="preserve">Company </w:t>
            </w:r>
            <w:r>
              <w:rPr>
                <w:b/>
                <w:spacing w:val="-5"/>
                <w:sz w:val="18"/>
              </w:rPr>
              <w:t>(tenderer)</w:t>
            </w:r>
            <w:r>
              <w:rPr>
                <w:b/>
                <w:spacing w:val="-42"/>
                <w:sz w:val="18"/>
              </w:rPr>
              <w:t xml:space="preserve"> </w:t>
            </w:r>
            <w:r>
              <w:rPr>
                <w:b/>
                <w:sz w:val="18"/>
              </w:rPr>
              <w:t>(Yes</w:t>
            </w:r>
            <w:r>
              <w:rPr>
                <w:b/>
                <w:spacing w:val="-1"/>
                <w:sz w:val="18"/>
              </w:rPr>
              <w:t xml:space="preserve"> </w:t>
            </w:r>
            <w:r>
              <w:rPr>
                <w:b/>
                <w:sz w:val="18"/>
              </w:rPr>
              <w:t>/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10797" w:type="dxa"/>
            <w:gridSpan w:val="7"/>
            <w:shd w:val="clear" w:color="auto" w:fill="D9D9D9"/>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vMerge w:val="restart"/>
            <w:tcBorders>
              <w:bottom w:val="nil"/>
            </w:tcBorders>
          </w:tcPr>
          <w:p>
            <w:pPr>
              <w:pStyle w:val="18"/>
              <w:spacing w:before="58"/>
              <w:ind w:left="107"/>
              <w:rPr>
                <w:b/>
                <w:sz w:val="20"/>
              </w:rPr>
            </w:pPr>
            <w:r>
              <w:rPr>
                <w:b/>
                <w:sz w:val="20"/>
              </w:rPr>
              <w:t>2.</w:t>
            </w:r>
          </w:p>
        </w:tc>
        <w:tc>
          <w:tcPr>
            <w:tcW w:w="1733" w:type="dxa"/>
          </w:tcPr>
          <w:p>
            <w:pPr>
              <w:pStyle w:val="18"/>
              <w:spacing w:before="53"/>
              <w:ind w:left="108"/>
              <w:rPr>
                <w:sz w:val="20"/>
              </w:rPr>
            </w:pPr>
            <w:r>
              <w:rPr>
                <w:w w:val="95"/>
                <w:sz w:val="20"/>
              </w:rPr>
              <w:t>Full</w:t>
            </w:r>
            <w:r>
              <w:rPr>
                <w:spacing w:val="-1"/>
                <w:w w:val="95"/>
                <w:sz w:val="20"/>
              </w:rPr>
              <w:t xml:space="preserve"> </w:t>
            </w:r>
            <w:r>
              <w:rPr>
                <w:w w:val="95"/>
                <w:sz w:val="20"/>
              </w:rPr>
              <w:t>Name</w:t>
            </w:r>
          </w:p>
        </w:tc>
        <w:tc>
          <w:tcPr>
            <w:tcW w:w="1952" w:type="dxa"/>
          </w:tcPr>
          <w:p>
            <w:pPr>
              <w:pStyle w:val="18"/>
              <w:rPr>
                <w:sz w:val="20"/>
              </w:rPr>
            </w:pPr>
          </w:p>
        </w:tc>
        <w:tc>
          <w:tcPr>
            <w:tcW w:w="1277" w:type="dxa"/>
            <w:vMerge w:val="restart"/>
            <w:tcBorders>
              <w:bottom w:val="nil"/>
            </w:tcBorders>
          </w:tcPr>
          <w:p>
            <w:pPr>
              <w:pStyle w:val="18"/>
              <w:spacing w:before="53"/>
              <w:ind w:left="108"/>
              <w:rPr>
                <w:sz w:val="20"/>
              </w:rPr>
            </w:pPr>
            <w:r>
              <w:rPr>
                <w:sz w:val="20"/>
              </w:rPr>
              <w:t>Directly------</w:t>
            </w:r>
          </w:p>
          <w:p>
            <w:pPr>
              <w:pStyle w:val="18"/>
              <w:tabs>
                <w:tab w:val="left" w:pos="828"/>
              </w:tabs>
              <w:ind w:left="108"/>
              <w:rPr>
                <w:sz w:val="20"/>
              </w:rPr>
            </w:pPr>
            <w:r>
              <w:rPr>
                <w:sz w:val="20"/>
              </w:rPr>
              <w:t>-----</w:t>
            </w:r>
            <w:r>
              <w:rPr>
                <w:sz w:val="20"/>
              </w:rPr>
              <w:tab/>
            </w:r>
            <w:r>
              <w:rPr>
                <w:sz w:val="20"/>
              </w:rPr>
              <w:t>%</w:t>
            </w:r>
          </w:p>
          <w:p>
            <w:pPr>
              <w:pStyle w:val="18"/>
              <w:spacing w:before="1"/>
              <w:ind w:left="108"/>
              <w:rPr>
                <w:sz w:val="20"/>
              </w:rPr>
            </w:pPr>
            <w:r>
              <w:rPr>
                <w:sz w:val="20"/>
              </w:rPr>
              <w:t>of</w:t>
            </w:r>
            <w:r>
              <w:rPr>
                <w:spacing w:val="-9"/>
                <w:sz w:val="20"/>
              </w:rPr>
              <w:t xml:space="preserve"> </w:t>
            </w:r>
            <w:r>
              <w:rPr>
                <w:sz w:val="20"/>
              </w:rPr>
              <w:t>shares</w:t>
            </w:r>
          </w:p>
          <w:p>
            <w:pPr>
              <w:pStyle w:val="18"/>
              <w:rPr>
                <w:rFonts w:ascii="Cambria"/>
              </w:rPr>
            </w:pPr>
          </w:p>
          <w:p>
            <w:pPr>
              <w:pStyle w:val="18"/>
              <w:spacing w:before="5"/>
              <w:rPr>
                <w:rFonts w:ascii="Cambria"/>
                <w:sz w:val="32"/>
              </w:rPr>
            </w:pPr>
          </w:p>
          <w:p>
            <w:pPr>
              <w:pStyle w:val="18"/>
              <w:ind w:left="108"/>
              <w:rPr>
                <w:sz w:val="20"/>
              </w:rPr>
            </w:pPr>
            <w:r>
              <w:rPr>
                <w:sz w:val="20"/>
              </w:rPr>
              <w:t>Indirectly----</w:t>
            </w:r>
          </w:p>
          <w:p>
            <w:pPr>
              <w:pStyle w:val="18"/>
              <w:tabs>
                <w:tab w:val="left" w:pos="828"/>
              </w:tabs>
              <w:spacing w:before="1"/>
              <w:ind w:left="108"/>
              <w:rPr>
                <w:sz w:val="20"/>
              </w:rPr>
            </w:pPr>
            <w:r>
              <w:rPr>
                <w:sz w:val="20"/>
              </w:rPr>
              <w:t>------</w:t>
            </w:r>
            <w:r>
              <w:rPr>
                <w:sz w:val="20"/>
              </w:rPr>
              <w:tab/>
            </w:r>
            <w:r>
              <w:rPr>
                <w:sz w:val="20"/>
              </w:rPr>
              <w:t>%</w:t>
            </w:r>
          </w:p>
          <w:p>
            <w:pPr>
              <w:pStyle w:val="18"/>
              <w:ind w:left="108"/>
              <w:rPr>
                <w:sz w:val="20"/>
              </w:rPr>
            </w:pPr>
            <w:r>
              <w:rPr>
                <w:sz w:val="20"/>
              </w:rPr>
              <w:t>of</w:t>
            </w:r>
            <w:r>
              <w:rPr>
                <w:spacing w:val="-9"/>
                <w:sz w:val="20"/>
              </w:rPr>
              <w:t xml:space="preserve"> </w:t>
            </w:r>
            <w:r>
              <w:rPr>
                <w:sz w:val="20"/>
              </w:rPr>
              <w:t>shares</w:t>
            </w:r>
          </w:p>
        </w:tc>
        <w:tc>
          <w:tcPr>
            <w:tcW w:w="1452" w:type="dxa"/>
            <w:vMerge w:val="restart"/>
            <w:tcBorders>
              <w:bottom w:val="nil"/>
            </w:tcBorders>
          </w:tcPr>
          <w:p>
            <w:pPr>
              <w:pStyle w:val="18"/>
              <w:spacing w:before="53"/>
              <w:ind w:left="108"/>
              <w:rPr>
                <w:sz w:val="20"/>
              </w:rPr>
            </w:pPr>
            <w:r>
              <w:rPr>
                <w:sz w:val="20"/>
              </w:rPr>
              <w:t>Directly……</w:t>
            </w:r>
          </w:p>
          <w:p>
            <w:pPr>
              <w:pStyle w:val="18"/>
              <w:ind w:left="108"/>
              <w:rPr>
                <w:sz w:val="20"/>
              </w:rPr>
            </w:pPr>
            <w:r>
              <w:rPr>
                <w:w w:val="95"/>
                <w:sz w:val="20"/>
              </w:rPr>
              <w:t>……….%</w:t>
            </w:r>
            <w:r>
              <w:rPr>
                <w:spacing w:val="10"/>
                <w:w w:val="95"/>
                <w:sz w:val="20"/>
              </w:rPr>
              <w:t xml:space="preserve"> </w:t>
            </w:r>
            <w:r>
              <w:rPr>
                <w:w w:val="95"/>
                <w:sz w:val="20"/>
              </w:rPr>
              <w:t>of</w:t>
            </w:r>
            <w:r>
              <w:rPr>
                <w:spacing w:val="-44"/>
                <w:w w:val="95"/>
                <w:sz w:val="20"/>
              </w:rPr>
              <w:t xml:space="preserve"> </w:t>
            </w:r>
            <w:r>
              <w:rPr>
                <w:spacing w:val="-1"/>
                <w:sz w:val="20"/>
              </w:rPr>
              <w:t>voting</w:t>
            </w:r>
            <w:r>
              <w:rPr>
                <w:spacing w:val="-9"/>
                <w:sz w:val="20"/>
              </w:rPr>
              <w:t xml:space="preserve"> </w:t>
            </w:r>
            <w:r>
              <w:rPr>
                <w:spacing w:val="-1"/>
                <w:sz w:val="20"/>
              </w:rPr>
              <w:t>rights</w:t>
            </w:r>
          </w:p>
          <w:p>
            <w:pPr>
              <w:pStyle w:val="18"/>
              <w:spacing w:before="9"/>
              <w:rPr>
                <w:rFonts w:ascii="Cambria"/>
                <w:sz w:val="29"/>
              </w:rPr>
            </w:pPr>
          </w:p>
          <w:p>
            <w:pPr>
              <w:pStyle w:val="18"/>
              <w:ind w:left="108"/>
              <w:rPr>
                <w:sz w:val="20"/>
              </w:rPr>
            </w:pPr>
            <w:r>
              <w:rPr>
                <w:sz w:val="20"/>
              </w:rPr>
              <w:t>Indirectly-------</w:t>
            </w:r>
          </w:p>
          <w:p>
            <w:pPr>
              <w:pStyle w:val="18"/>
              <w:ind w:left="108"/>
              <w:rPr>
                <w:sz w:val="20"/>
              </w:rPr>
            </w:pPr>
            <w:r>
              <w:rPr>
                <w:w w:val="95"/>
                <w:sz w:val="20"/>
              </w:rPr>
              <w:t>---% of</w:t>
            </w:r>
            <w:r>
              <w:rPr>
                <w:spacing w:val="4"/>
                <w:w w:val="95"/>
                <w:sz w:val="20"/>
              </w:rPr>
              <w:t xml:space="preserve"> </w:t>
            </w:r>
            <w:r>
              <w:rPr>
                <w:w w:val="95"/>
                <w:sz w:val="20"/>
              </w:rPr>
              <w:t>voting</w:t>
            </w:r>
            <w:r>
              <w:rPr>
                <w:spacing w:val="-44"/>
                <w:w w:val="95"/>
                <w:sz w:val="20"/>
              </w:rPr>
              <w:t xml:space="preserve"> </w:t>
            </w:r>
            <w:r>
              <w:rPr>
                <w:sz w:val="20"/>
              </w:rPr>
              <w:t>rights</w:t>
            </w:r>
          </w:p>
        </w:tc>
        <w:tc>
          <w:tcPr>
            <w:tcW w:w="2156" w:type="dxa"/>
            <w:vMerge w:val="restart"/>
          </w:tcPr>
          <w:p>
            <w:pPr>
              <w:pStyle w:val="18"/>
              <w:numPr>
                <w:ilvl w:val="0"/>
                <w:numId w:val="131"/>
              </w:numPr>
              <w:tabs>
                <w:tab w:val="left" w:pos="279"/>
              </w:tabs>
              <w:ind w:right="97"/>
              <w:jc w:val="both"/>
              <w:rPr>
                <w:sz w:val="20"/>
              </w:rPr>
            </w:pPr>
            <w:r>
              <w:rPr>
                <w:sz w:val="20"/>
              </w:rPr>
              <w:t>Having</w:t>
            </w:r>
            <w:r>
              <w:rPr>
                <w:spacing w:val="1"/>
                <w:sz w:val="20"/>
              </w:rPr>
              <w:t xml:space="preserve"> </w:t>
            </w:r>
            <w:r>
              <w:rPr>
                <w:sz w:val="20"/>
              </w:rPr>
              <w:t>the</w:t>
            </w:r>
            <w:r>
              <w:rPr>
                <w:spacing w:val="1"/>
                <w:sz w:val="20"/>
              </w:rPr>
              <w:t xml:space="preserve"> </w:t>
            </w:r>
            <w:r>
              <w:rPr>
                <w:sz w:val="20"/>
              </w:rPr>
              <w:t>right</w:t>
            </w:r>
            <w:r>
              <w:rPr>
                <w:spacing w:val="1"/>
                <w:sz w:val="20"/>
              </w:rPr>
              <w:t xml:space="preserve"> </w:t>
            </w:r>
            <w:r>
              <w:rPr>
                <w:sz w:val="20"/>
              </w:rPr>
              <w:t>to</w:t>
            </w:r>
            <w:r>
              <w:rPr>
                <w:spacing w:val="1"/>
                <w:sz w:val="20"/>
              </w:rPr>
              <w:t xml:space="preserve"> </w:t>
            </w:r>
            <w:r>
              <w:rPr>
                <w:sz w:val="20"/>
              </w:rPr>
              <w:t>appoint a majority of</w:t>
            </w:r>
            <w:r>
              <w:rPr>
                <w:spacing w:val="1"/>
                <w:sz w:val="20"/>
              </w:rPr>
              <w:t xml:space="preserve"> </w:t>
            </w:r>
            <w:r>
              <w:rPr>
                <w:sz w:val="20"/>
              </w:rPr>
              <w:t>the</w:t>
            </w:r>
            <w:r>
              <w:rPr>
                <w:spacing w:val="1"/>
                <w:sz w:val="20"/>
              </w:rPr>
              <w:t xml:space="preserve"> </w:t>
            </w:r>
            <w:r>
              <w:rPr>
                <w:sz w:val="20"/>
              </w:rPr>
              <w:t>board</w:t>
            </w:r>
            <w:r>
              <w:rPr>
                <w:spacing w:val="1"/>
                <w:sz w:val="20"/>
              </w:rPr>
              <w:t xml:space="preserve"> </w:t>
            </w:r>
            <w:r>
              <w:rPr>
                <w:sz w:val="20"/>
              </w:rPr>
              <w:t>of</w:t>
            </w:r>
            <w:r>
              <w:rPr>
                <w:spacing w:val="1"/>
                <w:sz w:val="20"/>
              </w:rPr>
              <w:t xml:space="preserve"> </w:t>
            </w:r>
            <w:r>
              <w:rPr>
                <w:sz w:val="20"/>
              </w:rPr>
              <w:t>the</w:t>
            </w:r>
            <w:r>
              <w:rPr>
                <w:spacing w:val="1"/>
                <w:sz w:val="20"/>
              </w:rPr>
              <w:t xml:space="preserve"> </w:t>
            </w:r>
            <w:r>
              <w:rPr>
                <w:sz w:val="20"/>
              </w:rPr>
              <w:t>directors</w:t>
            </w:r>
            <w:r>
              <w:rPr>
                <w:spacing w:val="1"/>
                <w:sz w:val="20"/>
              </w:rPr>
              <w:t xml:space="preserve"> </w:t>
            </w:r>
            <w:r>
              <w:rPr>
                <w:sz w:val="20"/>
              </w:rPr>
              <w:t>or</w:t>
            </w:r>
            <w:r>
              <w:rPr>
                <w:spacing w:val="1"/>
                <w:sz w:val="20"/>
              </w:rPr>
              <w:t xml:space="preserve"> </w:t>
            </w:r>
            <w:r>
              <w:rPr>
                <w:sz w:val="20"/>
              </w:rPr>
              <w:t>an</w:t>
            </w:r>
            <w:r>
              <w:rPr>
                <w:spacing w:val="-47"/>
                <w:sz w:val="20"/>
              </w:rPr>
              <w:t xml:space="preserve"> </w:t>
            </w:r>
            <w:r>
              <w:rPr>
                <w:sz w:val="20"/>
              </w:rPr>
              <w:t>equivalent</w:t>
            </w:r>
            <w:r>
              <w:rPr>
                <w:spacing w:val="1"/>
                <w:sz w:val="20"/>
              </w:rPr>
              <w:t xml:space="preserve"> </w:t>
            </w:r>
            <w:r>
              <w:rPr>
                <w:sz w:val="20"/>
              </w:rPr>
              <w:t>governing</w:t>
            </w:r>
            <w:r>
              <w:rPr>
                <w:spacing w:val="-47"/>
                <w:sz w:val="20"/>
              </w:rPr>
              <w:t xml:space="preserve"> </w:t>
            </w:r>
            <w:r>
              <w:rPr>
                <w:sz w:val="20"/>
              </w:rPr>
              <w:t>body of the Tenderer:</w:t>
            </w:r>
            <w:r>
              <w:rPr>
                <w:spacing w:val="-47"/>
                <w:sz w:val="20"/>
              </w:rPr>
              <w:t xml:space="preserve"> </w:t>
            </w:r>
            <w:r>
              <w:rPr>
                <w:sz w:val="20"/>
              </w:rPr>
              <w:t>Yes</w:t>
            </w:r>
            <w:r>
              <w:rPr>
                <w:spacing w:val="-1"/>
                <w:sz w:val="20"/>
              </w:rPr>
              <w:t xml:space="preserve"> </w:t>
            </w:r>
            <w:r>
              <w:rPr>
                <w:sz w:val="20"/>
              </w:rPr>
              <w:t>-----No----</w:t>
            </w:r>
          </w:p>
          <w:p>
            <w:pPr>
              <w:pStyle w:val="18"/>
              <w:numPr>
                <w:ilvl w:val="0"/>
                <w:numId w:val="131"/>
              </w:numPr>
              <w:tabs>
                <w:tab w:val="left" w:pos="279"/>
              </w:tabs>
              <w:ind w:right="98"/>
              <w:jc w:val="both"/>
              <w:rPr>
                <w:sz w:val="20"/>
              </w:rPr>
            </w:pPr>
            <w:r>
              <w:rPr>
                <w:sz w:val="20"/>
              </w:rPr>
              <w:t>Is</w:t>
            </w:r>
            <w:r>
              <w:rPr>
                <w:spacing w:val="1"/>
                <w:sz w:val="20"/>
              </w:rPr>
              <w:t xml:space="preserve"> </w:t>
            </w:r>
            <w:r>
              <w:rPr>
                <w:sz w:val="20"/>
              </w:rPr>
              <w:t>this</w:t>
            </w:r>
            <w:r>
              <w:rPr>
                <w:spacing w:val="1"/>
                <w:sz w:val="20"/>
              </w:rPr>
              <w:t xml:space="preserve"> </w:t>
            </w:r>
            <w:r>
              <w:rPr>
                <w:sz w:val="20"/>
              </w:rPr>
              <w:t>right</w:t>
            </w:r>
            <w:r>
              <w:rPr>
                <w:spacing w:val="1"/>
                <w:sz w:val="20"/>
              </w:rPr>
              <w:t xml:space="preserve"> </w:t>
            </w:r>
            <w:r>
              <w:rPr>
                <w:sz w:val="20"/>
              </w:rPr>
              <w:t>held</w:t>
            </w:r>
            <w:r>
              <w:rPr>
                <w:spacing w:val="-47"/>
                <w:sz w:val="20"/>
              </w:rPr>
              <w:t xml:space="preserve"> </w:t>
            </w:r>
            <w:r>
              <w:rPr>
                <w:spacing w:val="-1"/>
                <w:sz w:val="20"/>
              </w:rPr>
              <w:t>directly</w:t>
            </w:r>
            <w:r>
              <w:rPr>
                <w:spacing w:val="-11"/>
                <w:sz w:val="20"/>
              </w:rPr>
              <w:t xml:space="preserve"> </w:t>
            </w:r>
            <w:r>
              <w:rPr>
                <w:spacing w:val="-1"/>
                <w:sz w:val="20"/>
              </w:rPr>
              <w:t>or</w:t>
            </w:r>
            <w:r>
              <w:rPr>
                <w:spacing w:val="-7"/>
                <w:sz w:val="20"/>
              </w:rPr>
              <w:t xml:space="preserve"> </w:t>
            </w:r>
            <w:r>
              <w:rPr>
                <w:spacing w:val="-1"/>
                <w:sz w:val="20"/>
              </w:rPr>
              <w:t>indirectly?:</w:t>
            </w:r>
          </w:p>
          <w:p>
            <w:pPr>
              <w:pStyle w:val="18"/>
              <w:rPr>
                <w:rFonts w:ascii="Cambria"/>
              </w:rPr>
            </w:pPr>
          </w:p>
          <w:p>
            <w:pPr>
              <w:pStyle w:val="18"/>
              <w:spacing w:before="195"/>
              <w:ind w:left="278"/>
              <w:rPr>
                <w:sz w:val="20"/>
              </w:rPr>
            </w:pPr>
            <w:r>
              <w:rPr>
                <w:sz w:val="20"/>
              </w:rPr>
              <w:t>Direct………………</w:t>
            </w:r>
          </w:p>
          <w:p>
            <w:pPr>
              <w:pStyle w:val="18"/>
              <w:spacing w:before="1"/>
              <w:ind w:left="278"/>
              <w:rPr>
                <w:sz w:val="20"/>
              </w:rPr>
            </w:pPr>
            <w:r>
              <w:rPr>
                <w:w w:val="99"/>
                <w:sz w:val="20"/>
              </w:rPr>
              <w:t>…</w:t>
            </w:r>
          </w:p>
          <w:p>
            <w:pPr>
              <w:pStyle w:val="18"/>
              <w:rPr>
                <w:rFonts w:ascii="Cambria"/>
              </w:rPr>
            </w:pPr>
          </w:p>
          <w:p>
            <w:pPr>
              <w:pStyle w:val="18"/>
              <w:spacing w:before="1"/>
              <w:rPr>
                <w:rFonts w:ascii="Cambria"/>
                <w:sz w:val="17"/>
              </w:rPr>
            </w:pPr>
          </w:p>
          <w:p>
            <w:pPr>
              <w:pStyle w:val="18"/>
              <w:ind w:left="278"/>
              <w:rPr>
                <w:sz w:val="20"/>
              </w:rPr>
            </w:pPr>
            <w:r>
              <w:rPr>
                <w:sz w:val="20"/>
              </w:rPr>
              <w:t>Indirect……………</w:t>
            </w:r>
          </w:p>
          <w:p>
            <w:pPr>
              <w:pStyle w:val="18"/>
              <w:spacing w:before="1"/>
              <w:ind w:left="278"/>
              <w:rPr>
                <w:sz w:val="20"/>
              </w:rPr>
            </w:pPr>
            <w:r>
              <w:rPr>
                <w:sz w:val="20"/>
              </w:rPr>
              <w:t>…...</w:t>
            </w:r>
          </w:p>
        </w:tc>
        <w:tc>
          <w:tcPr>
            <w:tcW w:w="1805" w:type="dxa"/>
            <w:vMerge w:val="restart"/>
          </w:tcPr>
          <w:p>
            <w:pPr>
              <w:pStyle w:val="18"/>
              <w:numPr>
                <w:ilvl w:val="0"/>
                <w:numId w:val="132"/>
              </w:numPr>
              <w:tabs>
                <w:tab w:val="left" w:pos="279"/>
              </w:tabs>
              <w:ind w:right="111"/>
              <w:rPr>
                <w:b/>
                <w:sz w:val="20"/>
              </w:rPr>
            </w:pPr>
            <w:r>
              <w:rPr>
                <w:sz w:val="20"/>
              </w:rPr>
              <w:t>Exercises</w:t>
            </w:r>
            <w:r>
              <w:rPr>
                <w:spacing w:val="1"/>
                <w:sz w:val="20"/>
              </w:rPr>
              <w:t xml:space="preserve"> </w:t>
            </w:r>
            <w:r>
              <w:rPr>
                <w:sz w:val="20"/>
              </w:rPr>
              <w:t>significant</w:t>
            </w:r>
            <w:r>
              <w:rPr>
                <w:spacing w:val="1"/>
                <w:sz w:val="20"/>
              </w:rPr>
              <w:t xml:space="preserve"> </w:t>
            </w:r>
            <w:r>
              <w:rPr>
                <w:sz w:val="20"/>
              </w:rPr>
              <w:t>influence or</w:t>
            </w:r>
            <w:r>
              <w:rPr>
                <w:spacing w:val="1"/>
                <w:sz w:val="20"/>
              </w:rPr>
              <w:t xml:space="preserve"> </w:t>
            </w:r>
            <w:r>
              <w:rPr>
                <w:sz w:val="20"/>
              </w:rPr>
              <w:t>control over the</w:t>
            </w:r>
            <w:r>
              <w:rPr>
                <w:spacing w:val="1"/>
                <w:sz w:val="20"/>
              </w:rPr>
              <w:t xml:space="preserve"> </w:t>
            </w:r>
            <w:r>
              <w:rPr>
                <w:spacing w:val="-4"/>
                <w:sz w:val="20"/>
              </w:rPr>
              <w:t xml:space="preserve">Company </w:t>
            </w:r>
            <w:r>
              <w:rPr>
                <w:spacing w:val="-3"/>
                <w:sz w:val="20"/>
              </w:rPr>
              <w:t>body of</w:t>
            </w:r>
            <w:r>
              <w:rPr>
                <w:spacing w:val="-47"/>
                <w:sz w:val="20"/>
              </w:rPr>
              <w:t xml:space="preserve"> </w:t>
            </w:r>
            <w:r>
              <w:rPr>
                <w:sz w:val="20"/>
              </w:rPr>
              <w:t>the Company</w:t>
            </w:r>
            <w:r>
              <w:rPr>
                <w:spacing w:val="1"/>
                <w:sz w:val="20"/>
              </w:rPr>
              <w:t xml:space="preserve"> </w:t>
            </w:r>
            <w:r>
              <w:rPr>
                <w:sz w:val="20"/>
              </w:rPr>
              <w:t>(tenderer</w:t>
            </w:r>
            <w:r>
              <w:rPr>
                <w:b/>
                <w:sz w:val="20"/>
              </w:rPr>
              <w:t>)</w:t>
            </w:r>
          </w:p>
          <w:p>
            <w:pPr>
              <w:pStyle w:val="18"/>
              <w:ind w:left="249"/>
              <w:rPr>
                <w:sz w:val="20"/>
              </w:rPr>
            </w:pPr>
            <w:r>
              <w:rPr>
                <w:sz w:val="20"/>
              </w:rPr>
              <w:t>Yes</w:t>
            </w:r>
            <w:r>
              <w:rPr>
                <w:spacing w:val="-3"/>
                <w:sz w:val="20"/>
              </w:rPr>
              <w:t xml:space="preserve"> </w:t>
            </w:r>
            <w:r>
              <w:rPr>
                <w:sz w:val="20"/>
              </w:rPr>
              <w:t>-----No----</w:t>
            </w:r>
          </w:p>
          <w:p>
            <w:pPr>
              <w:pStyle w:val="18"/>
              <w:spacing w:before="1"/>
              <w:rPr>
                <w:rFonts w:ascii="Cambria"/>
                <w:sz w:val="19"/>
              </w:rPr>
            </w:pPr>
          </w:p>
          <w:p>
            <w:pPr>
              <w:pStyle w:val="18"/>
              <w:numPr>
                <w:ilvl w:val="0"/>
                <w:numId w:val="132"/>
              </w:numPr>
              <w:tabs>
                <w:tab w:val="left" w:pos="279"/>
              </w:tabs>
              <w:ind w:right="98"/>
              <w:rPr>
                <w:sz w:val="20"/>
              </w:rPr>
            </w:pPr>
            <w:r>
              <w:rPr>
                <w:sz w:val="20"/>
              </w:rPr>
              <w:t>Is this influence</w:t>
            </w:r>
            <w:r>
              <w:rPr>
                <w:spacing w:val="1"/>
                <w:sz w:val="20"/>
              </w:rPr>
              <w:t xml:space="preserve"> </w:t>
            </w:r>
            <w:r>
              <w:rPr>
                <w:sz w:val="20"/>
              </w:rPr>
              <w:t>or control</w:t>
            </w:r>
            <w:r>
              <w:rPr>
                <w:spacing w:val="1"/>
                <w:sz w:val="20"/>
              </w:rPr>
              <w:t xml:space="preserve"> </w:t>
            </w:r>
            <w:r>
              <w:rPr>
                <w:sz w:val="20"/>
              </w:rPr>
              <w:t>exercised directly</w:t>
            </w:r>
            <w:r>
              <w:rPr>
                <w:spacing w:val="-47"/>
                <w:sz w:val="20"/>
              </w:rPr>
              <w:t xml:space="preserve"> </w:t>
            </w:r>
            <w:r>
              <w:rPr>
                <w:sz w:val="20"/>
              </w:rPr>
              <w:t>or</w:t>
            </w:r>
            <w:r>
              <w:rPr>
                <w:spacing w:val="-1"/>
                <w:sz w:val="20"/>
              </w:rPr>
              <w:t xml:space="preserve"> </w:t>
            </w:r>
            <w:r>
              <w:rPr>
                <w:sz w:val="20"/>
              </w:rPr>
              <w:t>indirectly?</w:t>
            </w:r>
          </w:p>
          <w:p>
            <w:pPr>
              <w:pStyle w:val="18"/>
              <w:spacing w:before="8"/>
              <w:rPr>
                <w:rFonts w:ascii="Cambria"/>
                <w:sz w:val="19"/>
              </w:rPr>
            </w:pPr>
          </w:p>
          <w:p>
            <w:pPr>
              <w:pStyle w:val="18"/>
              <w:ind w:left="108"/>
              <w:rPr>
                <w:sz w:val="20"/>
              </w:rPr>
            </w:pPr>
            <w:r>
              <w:rPr>
                <w:sz w:val="20"/>
              </w:rPr>
              <w:t>Direct…………..</w:t>
            </w:r>
          </w:p>
          <w:p>
            <w:pPr>
              <w:pStyle w:val="18"/>
              <w:spacing w:before="7"/>
              <w:rPr>
                <w:rFonts w:ascii="Cambria"/>
                <w:sz w:val="24"/>
              </w:rPr>
            </w:pPr>
          </w:p>
          <w:p>
            <w:pPr>
              <w:pStyle w:val="18"/>
              <w:ind w:left="158"/>
              <w:rPr>
                <w:sz w:val="20"/>
              </w:rPr>
            </w:pPr>
            <w:r>
              <w:rPr>
                <w:sz w:val="20"/>
              </w:rPr>
              <w:t>Indirect…………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0" w:hRule="atLeast"/>
        </w:trPr>
        <w:tc>
          <w:tcPr>
            <w:tcW w:w="422" w:type="dxa"/>
            <w:vMerge w:val="continue"/>
            <w:tcBorders>
              <w:top w:val="nil"/>
              <w:bottom w:val="nil"/>
            </w:tcBorders>
          </w:tcPr>
          <w:p>
            <w:pPr>
              <w:rPr>
                <w:sz w:val="2"/>
                <w:szCs w:val="2"/>
              </w:rPr>
            </w:pPr>
          </w:p>
        </w:tc>
        <w:tc>
          <w:tcPr>
            <w:tcW w:w="1733" w:type="dxa"/>
          </w:tcPr>
          <w:p>
            <w:pPr>
              <w:pStyle w:val="18"/>
              <w:spacing w:before="53"/>
              <w:ind w:left="108" w:right="312"/>
              <w:rPr>
                <w:sz w:val="20"/>
              </w:rPr>
            </w:pPr>
            <w:r>
              <w:rPr>
                <w:w w:val="95"/>
                <w:sz w:val="20"/>
              </w:rPr>
              <w:t>National identity</w:t>
            </w:r>
            <w:r>
              <w:rPr>
                <w:spacing w:val="-45"/>
                <w:w w:val="95"/>
                <w:sz w:val="20"/>
              </w:rPr>
              <w:t xml:space="preserve"> </w:t>
            </w:r>
            <w:r>
              <w:rPr>
                <w:w w:val="95"/>
                <w:sz w:val="20"/>
              </w:rPr>
              <w:t>card number or</w:t>
            </w:r>
            <w:r>
              <w:rPr>
                <w:spacing w:val="1"/>
                <w:w w:val="95"/>
                <w:sz w:val="20"/>
              </w:rPr>
              <w:t xml:space="preserve"> </w:t>
            </w:r>
            <w:r>
              <w:rPr>
                <w:w w:val="95"/>
                <w:sz w:val="20"/>
              </w:rPr>
              <w:t>Passport</w:t>
            </w:r>
            <w:r>
              <w:rPr>
                <w:spacing w:val="-7"/>
                <w:w w:val="95"/>
                <w:sz w:val="20"/>
              </w:rPr>
              <w:t xml:space="preserve"> </w:t>
            </w:r>
            <w:r>
              <w:rPr>
                <w:w w:val="95"/>
                <w:sz w:val="20"/>
              </w:rPr>
              <w:t>number</w:t>
            </w:r>
          </w:p>
        </w:tc>
        <w:tc>
          <w:tcPr>
            <w:tcW w:w="1952" w:type="dxa"/>
          </w:tcPr>
          <w:p>
            <w:pPr>
              <w:pStyle w:val="18"/>
              <w:rPr>
                <w:sz w:val="20"/>
              </w:rPr>
            </w:pPr>
          </w:p>
        </w:tc>
        <w:tc>
          <w:tcPr>
            <w:tcW w:w="1277" w:type="dxa"/>
            <w:vMerge w:val="continue"/>
            <w:tcBorders>
              <w:top w:val="nil"/>
              <w:bottom w:val="nil"/>
            </w:tcBorders>
          </w:tcPr>
          <w:p>
            <w:pPr>
              <w:rPr>
                <w:sz w:val="2"/>
                <w:szCs w:val="2"/>
              </w:rPr>
            </w:pPr>
          </w:p>
        </w:tc>
        <w:tc>
          <w:tcPr>
            <w:tcW w:w="1452" w:type="dxa"/>
            <w:vMerge w:val="continue"/>
            <w:tcBorders>
              <w:top w:val="nil"/>
              <w:bottom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8" w:hRule="atLeast"/>
        </w:trPr>
        <w:tc>
          <w:tcPr>
            <w:tcW w:w="422" w:type="dxa"/>
            <w:vMerge w:val="continue"/>
            <w:tcBorders>
              <w:top w:val="nil"/>
              <w:bottom w:val="nil"/>
            </w:tcBorders>
          </w:tcPr>
          <w:p>
            <w:pPr>
              <w:rPr>
                <w:sz w:val="2"/>
                <w:szCs w:val="2"/>
              </w:rPr>
            </w:pPr>
          </w:p>
        </w:tc>
        <w:tc>
          <w:tcPr>
            <w:tcW w:w="1733" w:type="dxa"/>
          </w:tcPr>
          <w:p>
            <w:pPr>
              <w:pStyle w:val="18"/>
              <w:spacing w:before="53"/>
              <w:ind w:left="108"/>
              <w:rPr>
                <w:sz w:val="20"/>
              </w:rPr>
            </w:pPr>
            <w:r>
              <w:rPr>
                <w:sz w:val="20"/>
              </w:rPr>
              <w:t>Personal</w:t>
            </w:r>
            <w:r>
              <w:rPr>
                <w:spacing w:val="1"/>
                <w:sz w:val="20"/>
              </w:rPr>
              <w:t xml:space="preserve"> </w:t>
            </w:r>
            <w:r>
              <w:rPr>
                <w:sz w:val="20"/>
              </w:rPr>
              <w:t>Identification</w:t>
            </w:r>
            <w:r>
              <w:rPr>
                <w:spacing w:val="1"/>
                <w:sz w:val="20"/>
              </w:rPr>
              <w:t xml:space="preserve"> </w:t>
            </w:r>
            <w:r>
              <w:rPr>
                <w:w w:val="90"/>
                <w:sz w:val="20"/>
              </w:rPr>
              <w:t>Number</w:t>
            </w:r>
            <w:r>
              <w:rPr>
                <w:spacing w:val="12"/>
                <w:w w:val="90"/>
                <w:sz w:val="20"/>
              </w:rPr>
              <w:t xml:space="preserve"> </w:t>
            </w:r>
            <w:r>
              <w:rPr>
                <w:w w:val="90"/>
                <w:sz w:val="20"/>
              </w:rPr>
              <w:t>(where</w:t>
            </w:r>
            <w:r>
              <w:rPr>
                <w:spacing w:val="-42"/>
                <w:w w:val="90"/>
                <w:sz w:val="20"/>
              </w:rPr>
              <w:t xml:space="preserve"> </w:t>
            </w:r>
            <w:r>
              <w:rPr>
                <w:sz w:val="20"/>
              </w:rPr>
              <w:t>applicable)</w:t>
            </w:r>
          </w:p>
        </w:tc>
        <w:tc>
          <w:tcPr>
            <w:tcW w:w="1952" w:type="dxa"/>
          </w:tcPr>
          <w:p>
            <w:pPr>
              <w:pStyle w:val="18"/>
              <w:rPr>
                <w:sz w:val="20"/>
              </w:rPr>
            </w:pPr>
          </w:p>
        </w:tc>
        <w:tc>
          <w:tcPr>
            <w:tcW w:w="1277" w:type="dxa"/>
            <w:vMerge w:val="continue"/>
            <w:tcBorders>
              <w:top w:val="nil"/>
              <w:bottom w:val="nil"/>
            </w:tcBorders>
          </w:tcPr>
          <w:p>
            <w:pPr>
              <w:rPr>
                <w:sz w:val="2"/>
                <w:szCs w:val="2"/>
              </w:rPr>
            </w:pPr>
          </w:p>
        </w:tc>
        <w:tc>
          <w:tcPr>
            <w:tcW w:w="1452" w:type="dxa"/>
            <w:vMerge w:val="continue"/>
            <w:tcBorders>
              <w:top w:val="nil"/>
              <w:bottom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sz w:val="20"/>
              </w:rPr>
              <w:t>Nationality(ies)</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w w:val="95"/>
                <w:sz w:val="20"/>
              </w:rPr>
              <w:t>Date</w:t>
            </w:r>
            <w:r>
              <w:rPr>
                <w:spacing w:val="-5"/>
                <w:w w:val="95"/>
                <w:sz w:val="20"/>
              </w:rPr>
              <w:t xml:space="preserve"> </w:t>
            </w:r>
            <w:r>
              <w:rPr>
                <w:w w:val="95"/>
                <w:sz w:val="20"/>
              </w:rPr>
              <w:t>of</w:t>
            </w:r>
            <w:r>
              <w:rPr>
                <w:spacing w:val="-3"/>
                <w:w w:val="95"/>
                <w:sz w:val="20"/>
              </w:rPr>
              <w:t xml:space="preserve"> </w:t>
            </w:r>
            <w:r>
              <w:rPr>
                <w:w w:val="95"/>
                <w:sz w:val="20"/>
              </w:rPr>
              <w:t>birth</w:t>
            </w:r>
          </w:p>
          <w:p>
            <w:pPr>
              <w:pStyle w:val="18"/>
              <w:ind w:left="108"/>
              <w:rPr>
                <w:i/>
                <w:sz w:val="20"/>
              </w:rPr>
            </w:pPr>
            <w:r>
              <w:rPr>
                <w:i/>
                <w:sz w:val="20"/>
              </w:rPr>
              <w:t>[dd/mm/yyyy]</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w w:val="95"/>
                <w:sz w:val="20"/>
              </w:rPr>
              <w:t>Postal</w:t>
            </w:r>
            <w:r>
              <w:rPr>
                <w:spacing w:val="2"/>
                <w:w w:val="95"/>
                <w:sz w:val="20"/>
              </w:rPr>
              <w:t xml:space="preserve"> </w:t>
            </w:r>
            <w:r>
              <w:rPr>
                <w:w w:val="95"/>
                <w:sz w:val="20"/>
              </w:rPr>
              <w:t>address</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w w:val="95"/>
                <w:sz w:val="20"/>
              </w:rPr>
              <w:t>Residential</w:t>
            </w:r>
            <w:r>
              <w:rPr>
                <w:spacing w:val="22"/>
                <w:w w:val="95"/>
                <w:sz w:val="20"/>
              </w:rPr>
              <w:t xml:space="preserve"> </w:t>
            </w:r>
            <w:r>
              <w:rPr>
                <w:w w:val="95"/>
                <w:sz w:val="20"/>
              </w:rPr>
              <w:t>address</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spacing w:val="-1"/>
                <w:w w:val="95"/>
                <w:sz w:val="20"/>
              </w:rPr>
              <w:t>Telephone</w:t>
            </w:r>
            <w:r>
              <w:rPr>
                <w:spacing w:val="-8"/>
                <w:w w:val="95"/>
                <w:sz w:val="20"/>
              </w:rPr>
              <w:t xml:space="preserve"> </w:t>
            </w:r>
            <w:r>
              <w:rPr>
                <w:w w:val="95"/>
                <w:sz w:val="20"/>
              </w:rPr>
              <w:t>number</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w w:val="95"/>
                <w:sz w:val="20"/>
              </w:rPr>
              <w:t>Email</w:t>
            </w:r>
            <w:r>
              <w:rPr>
                <w:spacing w:val="-2"/>
                <w:w w:val="95"/>
                <w:sz w:val="20"/>
              </w:rPr>
              <w:t xml:space="preserve"> </w:t>
            </w:r>
            <w:r>
              <w:rPr>
                <w:w w:val="95"/>
                <w:sz w:val="20"/>
              </w:rPr>
              <w:t>address</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422" w:type="dxa"/>
            <w:tcBorders>
              <w:top w:val="nil"/>
            </w:tcBorders>
          </w:tcPr>
          <w:p>
            <w:pPr>
              <w:pStyle w:val="18"/>
              <w:rPr>
                <w:sz w:val="20"/>
              </w:rPr>
            </w:pPr>
          </w:p>
        </w:tc>
        <w:tc>
          <w:tcPr>
            <w:tcW w:w="1733" w:type="dxa"/>
          </w:tcPr>
          <w:p>
            <w:pPr>
              <w:pStyle w:val="18"/>
              <w:spacing w:before="53"/>
              <w:ind w:left="108" w:right="524"/>
              <w:rPr>
                <w:sz w:val="20"/>
              </w:rPr>
            </w:pPr>
            <w:r>
              <w:rPr>
                <w:spacing w:val="-1"/>
                <w:w w:val="95"/>
                <w:sz w:val="20"/>
              </w:rPr>
              <w:t xml:space="preserve">Occupation </w:t>
            </w:r>
            <w:r>
              <w:rPr>
                <w:w w:val="95"/>
                <w:sz w:val="20"/>
              </w:rPr>
              <w:t>or</w:t>
            </w:r>
            <w:r>
              <w:rPr>
                <w:spacing w:val="-45"/>
                <w:w w:val="95"/>
                <w:sz w:val="20"/>
              </w:rPr>
              <w:t xml:space="preserve"> </w:t>
            </w:r>
            <w:r>
              <w:rPr>
                <w:sz w:val="20"/>
              </w:rPr>
              <w:t>profession</w:t>
            </w:r>
          </w:p>
        </w:tc>
        <w:tc>
          <w:tcPr>
            <w:tcW w:w="1952" w:type="dxa"/>
          </w:tcPr>
          <w:p>
            <w:pPr>
              <w:pStyle w:val="18"/>
              <w:rPr>
                <w:sz w:val="20"/>
              </w:rPr>
            </w:pPr>
          </w:p>
        </w:tc>
        <w:tc>
          <w:tcPr>
            <w:tcW w:w="1277" w:type="dxa"/>
            <w:tcBorders>
              <w:top w:val="nil"/>
            </w:tcBorders>
          </w:tcPr>
          <w:p>
            <w:pPr>
              <w:pStyle w:val="18"/>
              <w:rPr>
                <w:sz w:val="20"/>
              </w:rPr>
            </w:pPr>
          </w:p>
        </w:tc>
        <w:tc>
          <w:tcPr>
            <w:tcW w:w="1452" w:type="dxa"/>
            <w:tcBorders>
              <w:top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10797" w:type="dxa"/>
            <w:gridSpan w:val="7"/>
            <w:shd w:val="clear" w:color="auto" w:fill="D9D9D9"/>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bottom w:val="nil"/>
            </w:tcBorders>
          </w:tcPr>
          <w:p>
            <w:pPr>
              <w:pStyle w:val="18"/>
              <w:spacing w:before="58"/>
              <w:ind w:left="107"/>
              <w:rPr>
                <w:b/>
                <w:sz w:val="20"/>
              </w:rPr>
            </w:pPr>
            <w:r>
              <w:rPr>
                <w:b/>
                <w:sz w:val="20"/>
              </w:rPr>
              <w:t>3.</w:t>
            </w:r>
          </w:p>
        </w:tc>
        <w:tc>
          <w:tcPr>
            <w:tcW w:w="1733" w:type="dxa"/>
          </w:tcPr>
          <w:p>
            <w:pPr>
              <w:pStyle w:val="18"/>
              <w:rPr>
                <w:sz w:val="20"/>
              </w:rPr>
            </w:pPr>
          </w:p>
        </w:tc>
        <w:tc>
          <w:tcPr>
            <w:tcW w:w="1952" w:type="dxa"/>
          </w:tcPr>
          <w:p>
            <w:pPr>
              <w:pStyle w:val="18"/>
              <w:rPr>
                <w:sz w:val="20"/>
              </w:rPr>
            </w:pPr>
          </w:p>
        </w:tc>
        <w:tc>
          <w:tcPr>
            <w:tcW w:w="1277" w:type="dxa"/>
            <w:vMerge w:val="restart"/>
          </w:tcPr>
          <w:p>
            <w:pPr>
              <w:pStyle w:val="18"/>
              <w:rPr>
                <w:sz w:val="20"/>
              </w:rPr>
            </w:pPr>
          </w:p>
        </w:tc>
        <w:tc>
          <w:tcPr>
            <w:tcW w:w="1452" w:type="dxa"/>
            <w:vMerge w:val="restart"/>
          </w:tcPr>
          <w:p>
            <w:pPr>
              <w:pStyle w:val="18"/>
              <w:rPr>
                <w:sz w:val="20"/>
              </w:rPr>
            </w:pPr>
          </w:p>
        </w:tc>
        <w:tc>
          <w:tcPr>
            <w:tcW w:w="2156" w:type="dxa"/>
            <w:vMerge w:val="restart"/>
          </w:tcPr>
          <w:p>
            <w:pPr>
              <w:pStyle w:val="18"/>
              <w:rPr>
                <w:sz w:val="20"/>
              </w:rPr>
            </w:pPr>
          </w:p>
        </w:tc>
        <w:tc>
          <w:tcPr>
            <w:tcW w:w="1805"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vMerge w:val="restart"/>
            <w:tcBorders>
              <w:top w:val="nil"/>
              <w:bottom w:val="nil"/>
            </w:tcBorders>
          </w:tcPr>
          <w:p>
            <w:pPr>
              <w:pStyle w:val="18"/>
              <w:spacing w:before="7"/>
              <w:rPr>
                <w:rFonts w:ascii="Cambria"/>
                <w:sz w:val="23"/>
              </w:rPr>
            </w:pPr>
          </w:p>
          <w:p>
            <w:pPr>
              <w:pStyle w:val="18"/>
              <w:spacing w:line="210" w:lineRule="exact"/>
              <w:ind w:left="107"/>
              <w:rPr>
                <w:b/>
                <w:sz w:val="20"/>
              </w:rPr>
            </w:pPr>
            <w:r>
              <w:rPr>
                <w:b/>
                <w:sz w:val="20"/>
              </w:rPr>
              <w:t>e.</w:t>
            </w:r>
          </w:p>
        </w:tc>
        <w:tc>
          <w:tcPr>
            <w:tcW w:w="1733" w:type="dxa"/>
          </w:tcPr>
          <w:p>
            <w:pPr>
              <w:pStyle w:val="18"/>
              <w:rPr>
                <w:sz w:val="20"/>
              </w:rPr>
            </w:pPr>
          </w:p>
        </w:tc>
        <w:tc>
          <w:tcPr>
            <w:tcW w:w="1952" w:type="dxa"/>
          </w:tcPr>
          <w:p>
            <w:pPr>
              <w:pStyle w:val="18"/>
              <w:rPr>
                <w:sz w:val="20"/>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5" w:hRule="atLeast"/>
        </w:trPr>
        <w:tc>
          <w:tcPr>
            <w:tcW w:w="422" w:type="dxa"/>
            <w:vMerge w:val="continue"/>
            <w:tcBorders>
              <w:top w:val="nil"/>
              <w:bottom w:val="nil"/>
            </w:tcBorders>
          </w:tcPr>
          <w:p>
            <w:pPr>
              <w:rPr>
                <w:sz w:val="2"/>
                <w:szCs w:val="2"/>
              </w:rPr>
            </w:pPr>
          </w:p>
        </w:tc>
        <w:tc>
          <w:tcPr>
            <w:tcW w:w="1733" w:type="dxa"/>
            <w:vMerge w:val="restart"/>
          </w:tcPr>
          <w:p>
            <w:pPr>
              <w:pStyle w:val="18"/>
              <w:rPr>
                <w:sz w:val="20"/>
              </w:rPr>
            </w:pPr>
          </w:p>
        </w:tc>
        <w:tc>
          <w:tcPr>
            <w:tcW w:w="1952" w:type="dxa"/>
            <w:vMerge w:val="restart"/>
          </w:tcPr>
          <w:p>
            <w:pPr>
              <w:pStyle w:val="18"/>
              <w:rPr>
                <w:sz w:val="20"/>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vMerge w:val="restart"/>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422" w:type="dxa"/>
            <w:vMerge w:val="restart"/>
            <w:tcBorders>
              <w:top w:val="nil"/>
              <w:bottom w:val="nil"/>
            </w:tcBorders>
          </w:tcPr>
          <w:p>
            <w:pPr>
              <w:pStyle w:val="18"/>
              <w:spacing w:line="200" w:lineRule="exact"/>
              <w:ind w:left="107"/>
              <w:rPr>
                <w:b/>
                <w:sz w:val="20"/>
              </w:rPr>
            </w:pPr>
            <w:r>
              <w:rPr>
                <w:b/>
                <w:sz w:val="20"/>
              </w:rPr>
              <w:t>t.</w:t>
            </w:r>
          </w:p>
        </w:tc>
        <w:tc>
          <w:tcPr>
            <w:tcW w:w="1733" w:type="dxa"/>
            <w:vMerge w:val="continue"/>
            <w:tcBorders>
              <w:top w:val="nil"/>
            </w:tcBorders>
          </w:tcPr>
          <w:p>
            <w:pPr>
              <w:rPr>
                <w:sz w:val="2"/>
                <w:szCs w:val="2"/>
              </w:rPr>
            </w:pPr>
          </w:p>
        </w:tc>
        <w:tc>
          <w:tcPr>
            <w:tcW w:w="1952" w:type="dxa"/>
            <w:vMerge w:val="continue"/>
            <w:tcBorders>
              <w:top w:val="nil"/>
            </w:tcBorders>
          </w:tcPr>
          <w:p>
            <w:pPr>
              <w:rPr>
                <w:sz w:val="2"/>
                <w:szCs w:val="2"/>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422" w:type="dxa"/>
            <w:vMerge w:val="continue"/>
            <w:tcBorders>
              <w:top w:val="nil"/>
              <w:bottom w:val="nil"/>
            </w:tcBorders>
          </w:tcPr>
          <w:p>
            <w:pPr>
              <w:rPr>
                <w:sz w:val="2"/>
                <w:szCs w:val="2"/>
              </w:rPr>
            </w:pPr>
          </w:p>
        </w:tc>
        <w:tc>
          <w:tcPr>
            <w:tcW w:w="1733" w:type="dxa"/>
            <w:vMerge w:val="restart"/>
          </w:tcPr>
          <w:p>
            <w:pPr>
              <w:pStyle w:val="18"/>
              <w:rPr>
                <w:sz w:val="20"/>
              </w:rPr>
            </w:pPr>
          </w:p>
        </w:tc>
        <w:tc>
          <w:tcPr>
            <w:tcW w:w="1952" w:type="dxa"/>
            <w:vMerge w:val="restart"/>
          </w:tcPr>
          <w:p>
            <w:pPr>
              <w:pStyle w:val="18"/>
              <w:rPr>
                <w:sz w:val="20"/>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vMerge w:val="restart"/>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3" w:hRule="atLeast"/>
        </w:trPr>
        <w:tc>
          <w:tcPr>
            <w:tcW w:w="422" w:type="dxa"/>
            <w:tcBorders>
              <w:top w:val="nil"/>
            </w:tcBorders>
          </w:tcPr>
          <w:p>
            <w:pPr>
              <w:pStyle w:val="18"/>
              <w:spacing w:line="221" w:lineRule="exact"/>
              <w:ind w:left="107"/>
              <w:rPr>
                <w:b/>
                <w:sz w:val="20"/>
              </w:rPr>
            </w:pPr>
            <w:r>
              <w:rPr>
                <w:b/>
                <w:w w:val="99"/>
                <w:sz w:val="20"/>
              </w:rPr>
              <w:t>c</w:t>
            </w:r>
          </w:p>
        </w:tc>
        <w:tc>
          <w:tcPr>
            <w:tcW w:w="1733" w:type="dxa"/>
            <w:vMerge w:val="continue"/>
            <w:tcBorders>
              <w:top w:val="nil"/>
            </w:tcBorders>
          </w:tcPr>
          <w:p>
            <w:pPr>
              <w:rPr>
                <w:sz w:val="2"/>
                <w:szCs w:val="2"/>
              </w:rPr>
            </w:pPr>
          </w:p>
        </w:tc>
        <w:tc>
          <w:tcPr>
            <w:tcW w:w="1952" w:type="dxa"/>
            <w:vMerge w:val="continue"/>
            <w:tcBorders>
              <w:top w:val="nil"/>
            </w:tcBorders>
          </w:tcPr>
          <w:p>
            <w:pPr>
              <w:rPr>
                <w:sz w:val="2"/>
                <w:szCs w:val="2"/>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bl>
    <w:p>
      <w:pPr>
        <w:pStyle w:val="7"/>
        <w:rPr>
          <w:rFonts w:ascii="Cambria"/>
          <w:sz w:val="20"/>
        </w:rPr>
      </w:pPr>
    </w:p>
    <w:p>
      <w:pPr>
        <w:pStyle w:val="7"/>
        <w:rPr>
          <w:rFonts w:ascii="Cambria"/>
          <w:sz w:val="20"/>
        </w:rPr>
      </w:pPr>
    </w:p>
    <w:p>
      <w:pPr>
        <w:pStyle w:val="7"/>
        <w:spacing w:before="7"/>
        <w:rPr>
          <w:rFonts w:ascii="Cambria"/>
          <w:sz w:val="21"/>
        </w:rPr>
      </w:pPr>
    </w:p>
    <w:p>
      <w:pPr>
        <w:pStyle w:val="17"/>
        <w:numPr>
          <w:ilvl w:val="0"/>
          <w:numId w:val="128"/>
        </w:numPr>
        <w:tabs>
          <w:tab w:val="left" w:pos="631"/>
        </w:tabs>
        <w:spacing w:before="90"/>
        <w:ind w:left="570" w:hanging="272"/>
        <w:rPr>
          <w:color w:val="221F1F"/>
          <w:sz w:val="24"/>
        </w:rPr>
      </w:pPr>
      <w:r>
        <w:rPr>
          <w:sz w:val="24"/>
        </w:rPr>
        <w:t>Am</w:t>
      </w:r>
      <w:r>
        <w:rPr>
          <w:spacing w:val="-10"/>
          <w:sz w:val="24"/>
        </w:rPr>
        <w:t xml:space="preserve"> </w:t>
      </w:r>
      <w:r>
        <w:rPr>
          <w:sz w:val="24"/>
        </w:rPr>
        <w:t>fully</w:t>
      </w:r>
      <w:r>
        <w:rPr>
          <w:spacing w:val="-12"/>
          <w:sz w:val="24"/>
        </w:rPr>
        <w:t xml:space="preserve"> </w:t>
      </w:r>
      <w:r>
        <w:rPr>
          <w:sz w:val="24"/>
        </w:rPr>
        <w:t>aware</w:t>
      </w:r>
      <w:r>
        <w:rPr>
          <w:spacing w:val="-12"/>
          <w:sz w:val="24"/>
        </w:rPr>
        <w:t xml:space="preserve"> </w:t>
      </w:r>
      <w:r>
        <w:rPr>
          <w:sz w:val="24"/>
        </w:rPr>
        <w:t>that</w:t>
      </w:r>
      <w:r>
        <w:rPr>
          <w:spacing w:val="-10"/>
          <w:sz w:val="24"/>
        </w:rPr>
        <w:t xml:space="preserve"> </w:t>
      </w:r>
      <w:r>
        <w:rPr>
          <w:sz w:val="24"/>
        </w:rPr>
        <w:t>beneficial</w:t>
      </w:r>
      <w:r>
        <w:rPr>
          <w:spacing w:val="-10"/>
          <w:sz w:val="24"/>
        </w:rPr>
        <w:t xml:space="preserve"> </w:t>
      </w:r>
      <w:r>
        <w:rPr>
          <w:sz w:val="24"/>
        </w:rPr>
        <w:t>ownership</w:t>
      </w:r>
      <w:r>
        <w:rPr>
          <w:spacing w:val="-10"/>
          <w:sz w:val="24"/>
        </w:rPr>
        <w:t xml:space="preserve"> </w:t>
      </w:r>
      <w:r>
        <w:rPr>
          <w:sz w:val="24"/>
        </w:rPr>
        <w:t>information</w:t>
      </w:r>
      <w:r>
        <w:rPr>
          <w:spacing w:val="-10"/>
          <w:sz w:val="24"/>
        </w:rPr>
        <w:t xml:space="preserve"> </w:t>
      </w:r>
      <w:r>
        <w:rPr>
          <w:sz w:val="24"/>
        </w:rPr>
        <w:t>above</w:t>
      </w:r>
      <w:r>
        <w:rPr>
          <w:spacing w:val="-11"/>
          <w:sz w:val="24"/>
        </w:rPr>
        <w:t xml:space="preserve"> </w:t>
      </w:r>
      <w:r>
        <w:rPr>
          <w:sz w:val="24"/>
        </w:rPr>
        <w:t>shall</w:t>
      </w:r>
      <w:r>
        <w:rPr>
          <w:spacing w:val="-8"/>
          <w:sz w:val="24"/>
        </w:rPr>
        <w:t xml:space="preserve"> </w:t>
      </w:r>
      <w:r>
        <w:rPr>
          <w:sz w:val="24"/>
        </w:rPr>
        <w:t>be</w:t>
      </w:r>
      <w:r>
        <w:rPr>
          <w:spacing w:val="-11"/>
          <w:sz w:val="24"/>
        </w:rPr>
        <w:t xml:space="preserve"> </w:t>
      </w:r>
      <w:r>
        <w:rPr>
          <w:sz w:val="24"/>
        </w:rPr>
        <w:t>reported</w:t>
      </w:r>
      <w:r>
        <w:rPr>
          <w:spacing w:val="-11"/>
          <w:sz w:val="24"/>
        </w:rPr>
        <w:t xml:space="preserve"> </w:t>
      </w:r>
      <w:r>
        <w:rPr>
          <w:sz w:val="24"/>
        </w:rPr>
        <w:t>to</w:t>
      </w:r>
      <w:r>
        <w:rPr>
          <w:spacing w:val="-10"/>
          <w:sz w:val="24"/>
        </w:rPr>
        <w:t xml:space="preserve"> </w:t>
      </w:r>
      <w:r>
        <w:rPr>
          <w:sz w:val="24"/>
        </w:rPr>
        <w:t>the</w:t>
      </w:r>
      <w:r>
        <w:rPr>
          <w:spacing w:val="-11"/>
          <w:sz w:val="24"/>
        </w:rPr>
        <w:t xml:space="preserve"> </w:t>
      </w:r>
      <w:r>
        <w:rPr>
          <w:sz w:val="24"/>
        </w:rPr>
        <w:t>Public</w:t>
      </w:r>
      <w:r>
        <w:rPr>
          <w:spacing w:val="-11"/>
          <w:sz w:val="24"/>
        </w:rPr>
        <w:t xml:space="preserve"> </w:t>
      </w:r>
      <w:r>
        <w:rPr>
          <w:sz w:val="24"/>
        </w:rPr>
        <w:t>Procurement</w:t>
      </w:r>
    </w:p>
    <w:p>
      <w:pPr>
        <w:pStyle w:val="7"/>
        <w:spacing w:before="32" w:line="172" w:lineRule="auto"/>
        <w:ind w:left="570" w:right="657"/>
        <w:jc w:val="both"/>
      </w:pPr>
      <w:r>
        <w:t>R</w:t>
      </w:r>
      <w:r>
        <w:rPr>
          <w:spacing w:val="-1"/>
        </w:rPr>
        <w:t>e</w:t>
      </w:r>
      <w:r>
        <w:rPr>
          <w:spacing w:val="-3"/>
        </w:rPr>
        <w:t>g</w:t>
      </w:r>
      <w:r>
        <w:t>ulato</w:t>
      </w:r>
      <w:r>
        <w:rPr>
          <w:spacing w:val="3"/>
        </w:rPr>
        <w:t>r</w:t>
      </w:r>
      <w:r>
        <w:t>y</w:t>
      </w:r>
      <w:r>
        <w:rPr>
          <w:spacing w:val="6"/>
        </w:rPr>
        <w:t xml:space="preserve"> </w:t>
      </w:r>
      <w:r>
        <w:t>Autho</w:t>
      </w:r>
      <w:r>
        <w:rPr>
          <w:spacing w:val="-1"/>
        </w:rPr>
        <w:t>r</w:t>
      </w:r>
      <w:r>
        <w:t>i</w:t>
      </w:r>
      <w:r>
        <w:rPr>
          <w:spacing w:val="5"/>
        </w:rPr>
        <w:t>t</w:t>
      </w:r>
      <w:r>
        <w:t>y</w:t>
      </w:r>
      <w:r>
        <w:rPr>
          <w:spacing w:val="4"/>
        </w:rPr>
        <w:t xml:space="preserve"> </w:t>
      </w:r>
      <w:r>
        <w:t>t</w:t>
      </w:r>
      <w:r>
        <w:rPr>
          <w:spacing w:val="2"/>
        </w:rPr>
        <w:t>o</w:t>
      </w:r>
      <w:r>
        <w:t>g</w:t>
      </w:r>
      <w:r>
        <w:rPr>
          <w:spacing w:val="-1"/>
        </w:rPr>
        <w:t>e</w:t>
      </w:r>
      <w:r>
        <w:t>ther</w:t>
      </w:r>
      <w:r>
        <w:rPr>
          <w:spacing w:val="8"/>
        </w:rPr>
        <w:t xml:space="preserve"> </w:t>
      </w:r>
      <w:r>
        <w:t>with</w:t>
      </w:r>
      <w:r>
        <w:rPr>
          <w:spacing w:val="9"/>
        </w:rPr>
        <w:t xml:space="preserve"> </w:t>
      </w:r>
      <w:r>
        <w:t>o</w:t>
      </w:r>
      <w:r>
        <w:rPr>
          <w:spacing w:val="-64"/>
        </w:rPr>
        <w:t>t</w:t>
      </w:r>
      <w:r>
        <w:rPr>
          <w:spacing w:val="-17"/>
          <w:position w:val="-10"/>
        </w:rPr>
        <w:t>I</w:t>
      </w:r>
      <w:r>
        <w:rPr>
          <w:spacing w:val="-107"/>
        </w:rPr>
        <w:t>h</w:t>
      </w:r>
      <w:r>
        <w:rPr>
          <w:w w:val="99"/>
          <w:position w:val="-10"/>
        </w:rPr>
        <w:t>s</w:t>
      </w:r>
      <w:r>
        <w:rPr>
          <w:spacing w:val="-78"/>
          <w:w w:val="99"/>
          <w:position w:val="-10"/>
        </w:rPr>
        <w:t>s</w:t>
      </w:r>
      <w:r>
        <w:rPr>
          <w:spacing w:val="-30"/>
        </w:rPr>
        <w:t>e</w:t>
      </w:r>
      <w:r>
        <w:rPr>
          <w:spacing w:val="-92"/>
          <w:position w:val="-10"/>
        </w:rPr>
        <w:t>u</w:t>
      </w:r>
      <w:r>
        <w:rPr>
          <w:spacing w:val="14"/>
        </w:rPr>
        <w:t>r</w:t>
      </w:r>
      <w:r>
        <w:rPr>
          <w:spacing w:val="-53"/>
          <w:position w:val="-10"/>
        </w:rPr>
        <w:t>e</w:t>
      </w:r>
      <w:r>
        <w:rPr>
          <w:spacing w:val="-69"/>
        </w:rPr>
        <w:t>d</w:t>
      </w:r>
      <w:r>
        <w:rPr>
          <w:spacing w:val="-50"/>
          <w:position w:val="-10"/>
        </w:rPr>
        <w:t>d</w:t>
      </w:r>
      <w:r>
        <w:rPr>
          <w:spacing w:val="-1"/>
        </w:rPr>
        <w:t>e</w:t>
      </w:r>
      <w:r>
        <w:rPr>
          <w:spacing w:val="-63"/>
        </w:rPr>
        <w:t>t</w:t>
      </w:r>
      <w:r>
        <w:rPr>
          <w:spacing w:val="-58"/>
          <w:position w:val="-10"/>
        </w:rPr>
        <w:t>b</w:t>
      </w:r>
      <w:r>
        <w:rPr>
          <w:spacing w:val="-47"/>
        </w:rPr>
        <w:t>a</w:t>
      </w:r>
      <w:r>
        <w:rPr>
          <w:spacing w:val="-74"/>
          <w:position w:val="-10"/>
        </w:rPr>
        <w:t>y</w:t>
      </w:r>
      <w:r>
        <w:t>i</w:t>
      </w:r>
      <w:r>
        <w:rPr>
          <w:spacing w:val="-10"/>
        </w:rPr>
        <w:t>l</w:t>
      </w:r>
      <w:r>
        <w:rPr>
          <w:spacing w:val="-164"/>
          <w:w w:val="99"/>
          <w:position w:val="-10"/>
        </w:rPr>
        <w:t>K</w:t>
      </w:r>
      <w:r>
        <w:rPr>
          <w:w w:val="99"/>
        </w:rPr>
        <w:t>s</w:t>
      </w:r>
      <w:r>
        <w:rPr>
          <w:spacing w:val="10"/>
        </w:rPr>
        <w:t xml:space="preserve"> </w:t>
      </w:r>
      <w:r>
        <w:rPr>
          <w:spacing w:val="-107"/>
          <w:position w:val="-10"/>
        </w:rPr>
        <w:t>e</w:t>
      </w:r>
      <w:r>
        <w:t>i</w:t>
      </w:r>
      <w:r>
        <w:rPr>
          <w:spacing w:val="-82"/>
        </w:rPr>
        <w:t>n</w:t>
      </w:r>
      <w:r>
        <w:rPr>
          <w:spacing w:val="4"/>
          <w:position w:val="-10"/>
        </w:rPr>
        <w:t>n</w:t>
      </w:r>
      <w:r>
        <w:rPr>
          <w:spacing w:val="-93"/>
          <w:position w:val="-10"/>
        </w:rPr>
        <w:t>y</w:t>
      </w:r>
      <w:r>
        <w:t>r</w:t>
      </w:r>
      <w:r>
        <w:rPr>
          <w:spacing w:val="-99"/>
        </w:rPr>
        <w:t>e</w:t>
      </w:r>
      <w:r>
        <w:rPr>
          <w:spacing w:val="-10"/>
          <w:position w:val="-10"/>
        </w:rPr>
        <w:t>a</w:t>
      </w:r>
      <w:r>
        <w:t>l</w:t>
      </w:r>
      <w:r>
        <w:rPr>
          <w:spacing w:val="-103"/>
        </w:rPr>
        <w:t>a</w:t>
      </w:r>
      <w:r>
        <w:rPr>
          <w:spacing w:val="-58"/>
          <w:position w:val="-10"/>
        </w:rPr>
        <w:t>R</w:t>
      </w:r>
      <w:r>
        <w:rPr>
          <w:spacing w:val="-9"/>
        </w:rPr>
        <w:t>t</w:t>
      </w:r>
      <w:r>
        <w:rPr>
          <w:spacing w:val="-112"/>
          <w:position w:val="-10"/>
        </w:rPr>
        <w:t>u</w:t>
      </w:r>
      <w:r>
        <w:t>i</w:t>
      </w:r>
      <w:r>
        <w:rPr>
          <w:spacing w:val="-76"/>
        </w:rPr>
        <w:t>o</w:t>
      </w:r>
      <w:r>
        <w:rPr>
          <w:spacing w:val="-5"/>
          <w:position w:val="-10"/>
        </w:rPr>
        <w:t>r</w:t>
      </w:r>
      <w:r>
        <w:rPr>
          <w:spacing w:val="-116"/>
        </w:rPr>
        <w:t>n</w:t>
      </w:r>
      <w:r>
        <w:rPr>
          <w:spacing w:val="-2"/>
          <w:position w:val="-10"/>
        </w:rPr>
        <w:t>a</w:t>
      </w:r>
      <w:r>
        <w:rPr>
          <w:spacing w:val="13"/>
          <w:position w:val="-10"/>
        </w:rPr>
        <w:t>l</w:t>
      </w:r>
      <w:r>
        <w:rPr>
          <w:spacing w:val="-21"/>
        </w:rPr>
        <w:t>t</w:t>
      </w:r>
      <w:r>
        <w:rPr>
          <w:spacing w:val="-140"/>
          <w:position w:val="-10"/>
        </w:rPr>
        <w:t>R</w:t>
      </w:r>
      <w:r>
        <w:t>o</w:t>
      </w:r>
      <w:r>
        <w:rPr>
          <w:spacing w:val="-37"/>
        </w:rPr>
        <w:t xml:space="preserve"> </w:t>
      </w:r>
      <w:r>
        <w:rPr>
          <w:spacing w:val="-71"/>
          <w:position w:val="-10"/>
        </w:rPr>
        <w:t>o</w:t>
      </w:r>
      <w:r>
        <w:rPr>
          <w:spacing w:val="-36"/>
        </w:rPr>
        <w:t>c</w:t>
      </w:r>
      <w:r>
        <w:rPr>
          <w:spacing w:val="-72"/>
          <w:position w:val="-10"/>
        </w:rPr>
        <w:t>a</w:t>
      </w:r>
      <w:r>
        <w:rPr>
          <w:spacing w:val="-50"/>
        </w:rPr>
        <w:t>o</w:t>
      </w:r>
      <w:r>
        <w:rPr>
          <w:spacing w:val="-71"/>
          <w:position w:val="-10"/>
        </w:rPr>
        <w:t>d</w:t>
      </w:r>
      <w:r>
        <w:rPr>
          <w:spacing w:val="-50"/>
        </w:rPr>
        <w:t>n</w:t>
      </w:r>
      <w:r>
        <w:rPr>
          <w:spacing w:val="-45"/>
          <w:w w:val="99"/>
          <w:position w:val="-10"/>
        </w:rPr>
        <w:t>s</w:t>
      </w:r>
      <w:r>
        <w:t>t</w:t>
      </w:r>
      <w:r>
        <w:rPr>
          <w:spacing w:val="-43"/>
        </w:rPr>
        <w:t>r</w:t>
      </w:r>
      <w:r>
        <w:rPr>
          <w:spacing w:val="-131"/>
          <w:w w:val="99"/>
          <w:position w:val="-10"/>
        </w:rPr>
        <w:t>A</w:t>
      </w:r>
      <w:r>
        <w:t>a</w:t>
      </w:r>
      <w:r>
        <w:rPr>
          <w:spacing w:val="-83"/>
        </w:rPr>
        <w:t>c</w:t>
      </w:r>
      <w:r>
        <w:rPr>
          <w:spacing w:val="-38"/>
          <w:position w:val="-10"/>
        </w:rPr>
        <w:t>u</w:t>
      </w:r>
      <w:r>
        <w:rPr>
          <w:spacing w:val="-29"/>
        </w:rPr>
        <w:t>t</w:t>
      </w:r>
      <w:r>
        <w:rPr>
          <w:position w:val="-10"/>
        </w:rPr>
        <w:t>t</w:t>
      </w:r>
      <w:r>
        <w:rPr>
          <w:spacing w:val="-89"/>
          <w:position w:val="-10"/>
        </w:rPr>
        <w:t>h</w:t>
      </w:r>
      <w:r>
        <w:rPr>
          <w:spacing w:val="-19"/>
        </w:rPr>
        <w:t>a</w:t>
      </w:r>
      <w:r>
        <w:rPr>
          <w:spacing w:val="-103"/>
          <w:position w:val="-10"/>
        </w:rPr>
        <w:t>o</w:t>
      </w:r>
      <w:r>
        <w:rPr>
          <w:spacing w:val="-71"/>
          <w:w w:val="99"/>
        </w:rPr>
        <w:t>w</w:t>
      </w:r>
      <w:r>
        <w:rPr>
          <w:spacing w:val="-8"/>
          <w:w w:val="99"/>
          <w:position w:val="-10"/>
        </w:rPr>
        <w:t>r</w:t>
      </w:r>
      <w:r>
        <w:rPr>
          <w:spacing w:val="-100"/>
          <w:w w:val="99"/>
        </w:rPr>
        <w:t>a</w:t>
      </w:r>
      <w:r>
        <w:rPr>
          <w:w w:val="99"/>
          <w:position w:val="-10"/>
        </w:rPr>
        <w:t>i</w:t>
      </w:r>
      <w:r>
        <w:rPr>
          <w:spacing w:val="-36"/>
          <w:w w:val="99"/>
          <w:position w:val="-10"/>
        </w:rPr>
        <w:t>t</w:t>
      </w:r>
      <w:r>
        <w:rPr>
          <w:spacing w:val="-43"/>
          <w:w w:val="99"/>
        </w:rPr>
        <w:t>r</w:t>
      </w:r>
      <w:r>
        <w:rPr>
          <w:spacing w:val="-78"/>
          <w:w w:val="99"/>
          <w:position w:val="-10"/>
        </w:rPr>
        <w:t>y</w:t>
      </w:r>
      <w:r>
        <w:rPr>
          <w:w w:val="99"/>
        </w:rPr>
        <w:t>ds</w:t>
      </w:r>
      <w:r>
        <w:rPr>
          <w:spacing w:val="8"/>
        </w:rPr>
        <w:t xml:space="preserve"> </w:t>
      </w:r>
      <w:r>
        <w:rPr>
          <w:spacing w:val="-1"/>
        </w:rPr>
        <w:t>a</w:t>
      </w:r>
      <w:r>
        <w:t>nd</w:t>
      </w:r>
      <w:r>
        <w:rPr>
          <w:spacing w:val="11"/>
        </w:rPr>
        <w:t xml:space="preserve"> </w:t>
      </w:r>
      <w:r>
        <w:rPr>
          <w:w w:val="99"/>
        </w:rPr>
        <w:t>sh</w:t>
      </w:r>
      <w:r>
        <w:rPr>
          <w:spacing w:val="-1"/>
          <w:w w:val="99"/>
        </w:rPr>
        <w:t>a</w:t>
      </w:r>
      <w:r>
        <w:t>ll</w:t>
      </w:r>
      <w:r>
        <w:rPr>
          <w:spacing w:val="10"/>
        </w:rPr>
        <w:t xml:space="preserve"> </w:t>
      </w:r>
      <w:r>
        <w:t>be</w:t>
      </w:r>
      <w:r>
        <w:rPr>
          <w:spacing w:val="10"/>
        </w:rPr>
        <w:t xml:space="preserve"> </w:t>
      </w:r>
      <w:r>
        <w:t>m</w:t>
      </w:r>
      <w:r>
        <w:rPr>
          <w:spacing w:val="-57"/>
        </w:rPr>
        <w:t>a</w:t>
      </w:r>
      <w:r>
        <w:rPr>
          <w:spacing w:val="-64"/>
          <w:position w:val="-10"/>
        </w:rPr>
        <w:t>1</w:t>
      </w:r>
      <w:r>
        <w:rPr>
          <w:spacing w:val="-4"/>
        </w:rPr>
        <w:t>i</w:t>
      </w:r>
      <w:r>
        <w:rPr>
          <w:spacing w:val="-117"/>
          <w:position w:val="-10"/>
        </w:rPr>
        <w:t>5</w:t>
      </w:r>
      <w:r>
        <w:rPr>
          <w:spacing w:val="-4"/>
        </w:rPr>
        <w:t>n</w:t>
      </w:r>
      <w:r>
        <w:rPr>
          <w:spacing w:val="-117"/>
          <w:position w:val="-10"/>
        </w:rPr>
        <w:t>1</w:t>
      </w:r>
      <w:r>
        <w:t>ta</w:t>
      </w:r>
      <w:r>
        <w:rPr>
          <w:spacing w:val="2"/>
        </w:rPr>
        <w:t>i</w:t>
      </w:r>
      <w:r>
        <w:t>n</w:t>
      </w:r>
      <w:r>
        <w:rPr>
          <w:spacing w:val="-1"/>
        </w:rPr>
        <w:t>e</w:t>
      </w:r>
      <w:r>
        <w:t>d in</w:t>
      </w:r>
      <w:r>
        <w:rPr>
          <w:spacing w:val="20"/>
        </w:rPr>
        <w:t xml:space="preserve"> </w:t>
      </w:r>
      <w:r>
        <w:t>the</w:t>
      </w:r>
      <w:r>
        <w:rPr>
          <w:spacing w:val="19"/>
        </w:rPr>
        <w:t xml:space="preserve"> </w:t>
      </w:r>
      <w:r>
        <w:t>Government</w:t>
      </w:r>
      <w:r>
        <w:rPr>
          <w:spacing w:val="20"/>
        </w:rPr>
        <w:t xml:space="preserve"> </w:t>
      </w:r>
      <w:r>
        <w:t>Portal,</w:t>
      </w:r>
      <w:r>
        <w:rPr>
          <w:spacing w:val="20"/>
        </w:rPr>
        <w:t xml:space="preserve"> </w:t>
      </w:r>
      <w:r>
        <w:t>published</w:t>
      </w:r>
      <w:r>
        <w:rPr>
          <w:spacing w:val="20"/>
        </w:rPr>
        <w:t xml:space="preserve"> </w:t>
      </w:r>
      <w:r>
        <w:t>and</w:t>
      </w:r>
      <w:r>
        <w:rPr>
          <w:spacing w:val="17"/>
        </w:rPr>
        <w:t xml:space="preserve"> </w:t>
      </w:r>
      <w:r>
        <w:t>made</w:t>
      </w:r>
      <w:r>
        <w:rPr>
          <w:spacing w:val="18"/>
        </w:rPr>
        <w:t xml:space="preserve"> </w:t>
      </w:r>
      <w:r>
        <w:t>publicly</w:t>
      </w:r>
      <w:r>
        <w:rPr>
          <w:spacing w:val="15"/>
        </w:rPr>
        <w:t xml:space="preserve"> </w:t>
      </w:r>
      <w:r>
        <w:t>available</w:t>
      </w:r>
      <w:r>
        <w:rPr>
          <w:spacing w:val="19"/>
        </w:rPr>
        <w:t xml:space="preserve"> </w:t>
      </w:r>
      <w:r>
        <w:t>pursuant</w:t>
      </w:r>
      <w:r>
        <w:rPr>
          <w:spacing w:val="20"/>
        </w:rPr>
        <w:t xml:space="preserve"> </w:t>
      </w:r>
      <w:r>
        <w:t>to</w:t>
      </w:r>
      <w:r>
        <w:rPr>
          <w:spacing w:val="22"/>
        </w:rPr>
        <w:t xml:space="preserve"> </w:t>
      </w:r>
      <w:r>
        <w:t>Regulation</w:t>
      </w:r>
      <w:r>
        <w:rPr>
          <w:spacing w:val="20"/>
        </w:rPr>
        <w:t xml:space="preserve"> </w:t>
      </w:r>
      <w:r>
        <w:t>13(5)</w:t>
      </w:r>
      <w:r>
        <w:rPr>
          <w:spacing w:val="18"/>
        </w:rPr>
        <w:t xml:space="preserve"> </w:t>
      </w:r>
      <w:r>
        <w:t>of</w:t>
      </w:r>
      <w:r>
        <w:rPr>
          <w:spacing w:val="19"/>
        </w:rPr>
        <w:t xml:space="preserve"> </w:t>
      </w:r>
      <w:r>
        <w:t>the</w:t>
      </w:r>
    </w:p>
    <w:p>
      <w:pPr>
        <w:spacing w:before="13"/>
        <w:ind w:left="570" w:right="654"/>
        <w:jc w:val="both"/>
        <w:rPr>
          <w:i/>
          <w:sz w:val="24"/>
        </w:rPr>
      </w:pPr>
      <w:r>
        <w:rPr>
          <w:sz w:val="24"/>
        </w:rPr>
        <w:t>Companies (Beneficial Ownership Information) Regulations, 2020.(Notwithstanding this paragraph</w:t>
      </w:r>
      <w:r>
        <w:rPr>
          <w:spacing w:val="1"/>
          <w:sz w:val="24"/>
        </w:rPr>
        <w:t xml:space="preserve"> </w:t>
      </w:r>
      <w:r>
        <w:rPr>
          <w:sz w:val="24"/>
        </w:rPr>
        <w:t>Personally Identifiable Information</w:t>
      </w:r>
      <w:r>
        <w:rPr>
          <w:spacing w:val="1"/>
          <w:sz w:val="24"/>
        </w:rPr>
        <w:t xml:space="preserve"> </w:t>
      </w:r>
      <w:r>
        <w:rPr>
          <w:sz w:val="24"/>
        </w:rPr>
        <w:t>in line with the Data Protection Act shall not be published or made</w:t>
      </w:r>
      <w:r>
        <w:rPr>
          <w:spacing w:val="1"/>
          <w:sz w:val="24"/>
        </w:rPr>
        <w:t xml:space="preserve"> </w:t>
      </w:r>
      <w:r>
        <w:rPr>
          <w:sz w:val="24"/>
        </w:rPr>
        <w:t xml:space="preserve">public). </w:t>
      </w:r>
      <w:r>
        <w:rPr>
          <w:i/>
          <w:sz w:val="24"/>
        </w:rPr>
        <w:t>Note that Personally Identifiable Information (PII) is defined as any information that can be</w:t>
      </w:r>
      <w:r>
        <w:rPr>
          <w:i/>
          <w:spacing w:val="1"/>
          <w:sz w:val="24"/>
        </w:rPr>
        <w:t xml:space="preserve"> </w:t>
      </w:r>
      <w:r>
        <w:rPr>
          <w:i/>
          <w:sz w:val="24"/>
        </w:rPr>
        <w:t>used to distinguish one person from another and can be used to deanonymize previously anonymous</w:t>
      </w:r>
      <w:r>
        <w:rPr>
          <w:i/>
          <w:spacing w:val="1"/>
          <w:sz w:val="24"/>
        </w:rPr>
        <w:t xml:space="preserve"> </w:t>
      </w:r>
      <w:r>
        <w:rPr>
          <w:i/>
          <w:w w:val="95"/>
          <w:sz w:val="24"/>
        </w:rPr>
        <w:t>data. This information includes National identity card number or Passport number, Personal Identification</w:t>
      </w:r>
      <w:r>
        <w:rPr>
          <w:i/>
          <w:spacing w:val="1"/>
          <w:w w:val="95"/>
          <w:sz w:val="24"/>
        </w:rPr>
        <w:t xml:space="preserve"> </w:t>
      </w:r>
      <w:r>
        <w:rPr>
          <w:i/>
          <w:sz w:val="24"/>
        </w:rPr>
        <w:t>Number,</w:t>
      </w:r>
      <w:r>
        <w:rPr>
          <w:i/>
          <w:spacing w:val="-12"/>
          <w:sz w:val="24"/>
        </w:rPr>
        <w:t xml:space="preserve"> </w:t>
      </w:r>
      <w:r>
        <w:rPr>
          <w:i/>
          <w:sz w:val="24"/>
        </w:rPr>
        <w:t>Date</w:t>
      </w:r>
      <w:r>
        <w:rPr>
          <w:i/>
          <w:spacing w:val="-11"/>
          <w:sz w:val="24"/>
        </w:rPr>
        <w:t xml:space="preserve"> </w:t>
      </w:r>
      <w:r>
        <w:rPr>
          <w:i/>
          <w:sz w:val="24"/>
        </w:rPr>
        <w:t>of</w:t>
      </w:r>
      <w:r>
        <w:rPr>
          <w:i/>
          <w:spacing w:val="-13"/>
          <w:sz w:val="24"/>
        </w:rPr>
        <w:t xml:space="preserve"> </w:t>
      </w:r>
      <w:r>
        <w:rPr>
          <w:i/>
          <w:sz w:val="24"/>
        </w:rPr>
        <w:t>birth,</w:t>
      </w:r>
      <w:r>
        <w:rPr>
          <w:i/>
          <w:spacing w:val="-11"/>
          <w:sz w:val="24"/>
        </w:rPr>
        <w:t xml:space="preserve"> </w:t>
      </w:r>
      <w:r>
        <w:rPr>
          <w:i/>
          <w:sz w:val="24"/>
        </w:rPr>
        <w:t>Residential</w:t>
      </w:r>
      <w:r>
        <w:rPr>
          <w:i/>
          <w:spacing w:val="-12"/>
          <w:sz w:val="24"/>
        </w:rPr>
        <w:t xml:space="preserve"> </w:t>
      </w:r>
      <w:r>
        <w:rPr>
          <w:i/>
          <w:sz w:val="24"/>
        </w:rPr>
        <w:t>address,</w:t>
      </w:r>
      <w:r>
        <w:rPr>
          <w:i/>
          <w:spacing w:val="-10"/>
          <w:sz w:val="24"/>
        </w:rPr>
        <w:t xml:space="preserve"> </w:t>
      </w:r>
      <w:r>
        <w:rPr>
          <w:i/>
          <w:sz w:val="24"/>
        </w:rPr>
        <w:t>email</w:t>
      </w:r>
      <w:r>
        <w:rPr>
          <w:i/>
          <w:spacing w:val="-10"/>
          <w:sz w:val="24"/>
        </w:rPr>
        <w:t xml:space="preserve"> </w:t>
      </w:r>
      <w:r>
        <w:rPr>
          <w:i/>
          <w:sz w:val="24"/>
        </w:rPr>
        <w:t>address</w:t>
      </w:r>
      <w:r>
        <w:rPr>
          <w:i/>
          <w:spacing w:val="-11"/>
          <w:sz w:val="24"/>
        </w:rPr>
        <w:t xml:space="preserve"> </w:t>
      </w:r>
      <w:r>
        <w:rPr>
          <w:i/>
          <w:sz w:val="24"/>
        </w:rPr>
        <w:t>and</w:t>
      </w:r>
      <w:r>
        <w:rPr>
          <w:i/>
          <w:spacing w:val="-13"/>
          <w:sz w:val="24"/>
        </w:rPr>
        <w:t xml:space="preserve"> </w:t>
      </w:r>
      <w:r>
        <w:rPr>
          <w:i/>
          <w:sz w:val="24"/>
        </w:rPr>
        <w:t>Telephone</w:t>
      </w:r>
      <w:r>
        <w:rPr>
          <w:i/>
          <w:spacing w:val="-10"/>
          <w:sz w:val="24"/>
        </w:rPr>
        <w:t xml:space="preserve"> </w:t>
      </w:r>
      <w:r>
        <w:rPr>
          <w:i/>
          <w:sz w:val="24"/>
        </w:rPr>
        <w:t>number.</w:t>
      </w:r>
    </w:p>
    <w:p>
      <w:pPr>
        <w:pStyle w:val="7"/>
        <w:rPr>
          <w:i/>
        </w:rPr>
      </w:pPr>
    </w:p>
    <w:p>
      <w:pPr>
        <w:pStyle w:val="17"/>
        <w:numPr>
          <w:ilvl w:val="0"/>
          <w:numId w:val="128"/>
        </w:numPr>
        <w:tabs>
          <w:tab w:val="left" w:pos="652"/>
        </w:tabs>
        <w:spacing w:before="1"/>
        <w:ind w:left="570" w:right="655" w:hanging="272"/>
        <w:rPr>
          <w:color w:val="221F1F"/>
          <w:sz w:val="24"/>
        </w:rPr>
      </w:pPr>
      <w:r>
        <w:rPr>
          <w:color w:val="221F1F"/>
          <w:sz w:val="24"/>
        </w:rPr>
        <w:t>In</w:t>
      </w:r>
      <w:r>
        <w:rPr>
          <w:color w:val="221F1F"/>
          <w:spacing w:val="22"/>
          <w:sz w:val="24"/>
        </w:rPr>
        <w:t xml:space="preserve"> </w:t>
      </w:r>
      <w:r>
        <w:rPr>
          <w:color w:val="221F1F"/>
          <w:sz w:val="24"/>
        </w:rPr>
        <w:t>determining</w:t>
      </w:r>
      <w:r>
        <w:rPr>
          <w:color w:val="221F1F"/>
          <w:spacing w:val="20"/>
          <w:sz w:val="24"/>
        </w:rPr>
        <w:t xml:space="preserve"> </w:t>
      </w:r>
      <w:r>
        <w:rPr>
          <w:color w:val="221F1F"/>
          <w:sz w:val="24"/>
        </w:rPr>
        <w:t>who</w:t>
      </w:r>
      <w:r>
        <w:rPr>
          <w:color w:val="221F1F"/>
          <w:spacing w:val="22"/>
          <w:sz w:val="24"/>
        </w:rPr>
        <w:t xml:space="preserve"> </w:t>
      </w:r>
      <w:r>
        <w:rPr>
          <w:color w:val="221F1F"/>
          <w:sz w:val="24"/>
        </w:rPr>
        <w:t>meets</w:t>
      </w:r>
      <w:r>
        <w:rPr>
          <w:color w:val="221F1F"/>
          <w:spacing w:val="24"/>
          <w:sz w:val="24"/>
        </w:rPr>
        <w:t xml:space="preserve"> </w:t>
      </w:r>
      <w:r>
        <w:rPr>
          <w:color w:val="221F1F"/>
          <w:sz w:val="24"/>
        </w:rPr>
        <w:t>the</w:t>
      </w:r>
      <w:r>
        <w:rPr>
          <w:color w:val="221F1F"/>
          <w:spacing w:val="22"/>
          <w:sz w:val="24"/>
        </w:rPr>
        <w:t xml:space="preserve"> </w:t>
      </w:r>
      <w:r>
        <w:rPr>
          <w:color w:val="221F1F"/>
          <w:sz w:val="24"/>
        </w:rPr>
        <w:t>threshold</w:t>
      </w:r>
      <w:r>
        <w:rPr>
          <w:color w:val="221F1F"/>
          <w:spacing w:val="22"/>
          <w:sz w:val="24"/>
        </w:rPr>
        <w:t xml:space="preserve"> </w:t>
      </w:r>
      <w:r>
        <w:rPr>
          <w:color w:val="221F1F"/>
          <w:sz w:val="24"/>
        </w:rPr>
        <w:t>of</w:t>
      </w:r>
      <w:r>
        <w:rPr>
          <w:color w:val="221F1F"/>
          <w:spacing w:val="22"/>
          <w:sz w:val="24"/>
        </w:rPr>
        <w:t xml:space="preserve"> </w:t>
      </w:r>
      <w:r>
        <w:rPr>
          <w:color w:val="221F1F"/>
          <w:sz w:val="24"/>
        </w:rPr>
        <w:t>who</w:t>
      </w:r>
      <w:r>
        <w:rPr>
          <w:color w:val="221F1F"/>
          <w:spacing w:val="23"/>
          <w:sz w:val="24"/>
        </w:rPr>
        <w:t xml:space="preserve"> </w:t>
      </w:r>
      <w:r>
        <w:rPr>
          <w:color w:val="221F1F"/>
          <w:sz w:val="24"/>
        </w:rPr>
        <w:t>a</w:t>
      </w:r>
      <w:r>
        <w:rPr>
          <w:color w:val="221F1F"/>
          <w:spacing w:val="21"/>
          <w:sz w:val="24"/>
        </w:rPr>
        <w:t xml:space="preserve"> </w:t>
      </w:r>
      <w:r>
        <w:rPr>
          <w:color w:val="221F1F"/>
          <w:sz w:val="24"/>
        </w:rPr>
        <w:t>beneficial</w:t>
      </w:r>
      <w:r>
        <w:rPr>
          <w:color w:val="221F1F"/>
          <w:spacing w:val="23"/>
          <w:sz w:val="24"/>
        </w:rPr>
        <w:t xml:space="preserve"> </w:t>
      </w:r>
      <w:r>
        <w:rPr>
          <w:color w:val="221F1F"/>
          <w:sz w:val="24"/>
        </w:rPr>
        <w:t>owner</w:t>
      </w:r>
      <w:r>
        <w:rPr>
          <w:color w:val="221F1F"/>
          <w:spacing w:val="22"/>
          <w:sz w:val="24"/>
        </w:rPr>
        <w:t xml:space="preserve"> </w:t>
      </w:r>
      <w:r>
        <w:rPr>
          <w:color w:val="221F1F"/>
          <w:sz w:val="24"/>
        </w:rPr>
        <w:t>is,</w:t>
      </w:r>
      <w:r>
        <w:rPr>
          <w:color w:val="221F1F"/>
          <w:spacing w:val="24"/>
          <w:sz w:val="24"/>
        </w:rPr>
        <w:t xml:space="preserve"> </w:t>
      </w:r>
      <w:r>
        <w:rPr>
          <w:color w:val="221F1F"/>
          <w:sz w:val="24"/>
        </w:rPr>
        <w:t>the</w:t>
      </w:r>
      <w:r>
        <w:rPr>
          <w:color w:val="221F1F"/>
          <w:spacing w:val="22"/>
          <w:sz w:val="24"/>
        </w:rPr>
        <w:t xml:space="preserve"> </w:t>
      </w:r>
      <w:r>
        <w:rPr>
          <w:color w:val="221F1F"/>
          <w:sz w:val="24"/>
        </w:rPr>
        <w:t>Tenderer</w:t>
      </w:r>
      <w:r>
        <w:rPr>
          <w:color w:val="221F1F"/>
          <w:spacing w:val="22"/>
          <w:sz w:val="24"/>
        </w:rPr>
        <w:t xml:space="preserve"> </w:t>
      </w:r>
      <w:r>
        <w:rPr>
          <w:color w:val="221F1F"/>
          <w:sz w:val="24"/>
        </w:rPr>
        <w:t>must</w:t>
      </w:r>
      <w:r>
        <w:rPr>
          <w:color w:val="221F1F"/>
          <w:spacing w:val="23"/>
          <w:sz w:val="24"/>
        </w:rPr>
        <w:t xml:space="preserve"> </w:t>
      </w:r>
      <w:r>
        <w:rPr>
          <w:color w:val="221F1F"/>
          <w:sz w:val="24"/>
        </w:rPr>
        <w:t>consider</w:t>
      </w:r>
      <w:r>
        <w:rPr>
          <w:color w:val="221F1F"/>
          <w:spacing w:val="32"/>
          <w:sz w:val="24"/>
        </w:rPr>
        <w:t xml:space="preserve"> </w:t>
      </w:r>
      <w:r>
        <w:rPr>
          <w:sz w:val="24"/>
        </w:rPr>
        <w:t>a</w:t>
      </w:r>
      <w:r>
        <w:rPr>
          <w:spacing w:val="-57"/>
          <w:sz w:val="24"/>
        </w:rPr>
        <w:t xml:space="preserve"> </w:t>
      </w:r>
      <w:r>
        <w:rPr>
          <w:sz w:val="24"/>
        </w:rPr>
        <w:t>natural</w:t>
      </w:r>
      <w:r>
        <w:rPr>
          <w:spacing w:val="-1"/>
          <w:sz w:val="24"/>
        </w:rPr>
        <w:t xml:space="preserve"> </w:t>
      </w:r>
      <w:r>
        <w:rPr>
          <w:sz w:val="24"/>
        </w:rPr>
        <w:t>person</w:t>
      </w:r>
      <w:r>
        <w:rPr>
          <w:spacing w:val="2"/>
          <w:sz w:val="24"/>
        </w:rPr>
        <w:t xml:space="preserve"> </w:t>
      </w:r>
      <w:r>
        <w:rPr>
          <w:sz w:val="24"/>
        </w:rPr>
        <w:t>who in relation to the company:</w:t>
      </w:r>
    </w:p>
    <w:p>
      <w:pPr>
        <w:pStyle w:val="7"/>
        <w:spacing w:before="2"/>
      </w:pPr>
    </w:p>
    <w:p>
      <w:pPr>
        <w:pStyle w:val="17"/>
        <w:numPr>
          <w:ilvl w:val="1"/>
          <w:numId w:val="128"/>
        </w:numPr>
        <w:tabs>
          <w:tab w:val="left" w:pos="1831"/>
        </w:tabs>
        <w:ind w:hanging="361"/>
      </w:pPr>
      <w:r>
        <w:t>holds</w:t>
      </w:r>
      <w:r>
        <w:rPr>
          <w:spacing w:val="-4"/>
        </w:rPr>
        <w:t xml:space="preserve"> </w:t>
      </w:r>
      <w:r>
        <w:t>at</w:t>
      </w:r>
      <w:r>
        <w:rPr>
          <w:spacing w:val="-3"/>
        </w:rPr>
        <w:t xml:space="preserve"> </w:t>
      </w:r>
      <w:r>
        <w:t>least</w:t>
      </w:r>
      <w:r>
        <w:rPr>
          <w:spacing w:val="-2"/>
        </w:rPr>
        <w:t xml:space="preserve"> </w:t>
      </w:r>
      <w:r>
        <w:t>ten</w:t>
      </w:r>
      <w:r>
        <w:rPr>
          <w:spacing w:val="-3"/>
        </w:rPr>
        <w:t xml:space="preserve"> </w:t>
      </w:r>
      <w:r>
        <w:t>percent of</w:t>
      </w:r>
      <w:r>
        <w:rPr>
          <w:spacing w:val="-3"/>
        </w:rPr>
        <w:t xml:space="preserve"> </w:t>
      </w:r>
      <w:r>
        <w:t>the</w:t>
      </w:r>
      <w:r>
        <w:rPr>
          <w:spacing w:val="-3"/>
        </w:rPr>
        <w:t xml:space="preserve"> </w:t>
      </w:r>
      <w:r>
        <w:t>issued</w:t>
      </w:r>
      <w:r>
        <w:rPr>
          <w:spacing w:val="-1"/>
        </w:rPr>
        <w:t xml:space="preserve"> </w:t>
      </w:r>
      <w:r>
        <w:t>shares</w:t>
      </w:r>
      <w:r>
        <w:rPr>
          <w:spacing w:val="-3"/>
        </w:rPr>
        <w:t xml:space="preserve"> </w:t>
      </w:r>
      <w:r>
        <w:t>in</w:t>
      </w:r>
      <w:r>
        <w:rPr>
          <w:spacing w:val="-1"/>
        </w:rPr>
        <w:t xml:space="preserve"> </w:t>
      </w:r>
      <w:r>
        <w:t>the</w:t>
      </w:r>
      <w:r>
        <w:rPr>
          <w:spacing w:val="-1"/>
        </w:rPr>
        <w:t xml:space="preserve"> </w:t>
      </w:r>
      <w:r>
        <w:t>company</w:t>
      </w:r>
      <w:r>
        <w:rPr>
          <w:spacing w:val="-4"/>
        </w:rPr>
        <w:t xml:space="preserve"> </w:t>
      </w:r>
      <w:r>
        <w:t>either</w:t>
      </w:r>
      <w:r>
        <w:rPr>
          <w:spacing w:val="-1"/>
        </w:rPr>
        <w:t xml:space="preserve"> </w:t>
      </w:r>
      <w:r>
        <w:t>directly</w:t>
      </w:r>
      <w:r>
        <w:rPr>
          <w:spacing w:val="-4"/>
        </w:rPr>
        <w:t xml:space="preserve"> </w:t>
      </w:r>
      <w:r>
        <w:t>or</w:t>
      </w:r>
      <w:r>
        <w:rPr>
          <w:spacing w:val="-1"/>
        </w:rPr>
        <w:t xml:space="preserve"> </w:t>
      </w:r>
      <w:r>
        <w:t>indirectly;</w:t>
      </w:r>
    </w:p>
    <w:p>
      <w:pPr>
        <w:pStyle w:val="7"/>
        <w:spacing w:before="6"/>
        <w:rPr>
          <w:sz w:val="21"/>
        </w:rPr>
      </w:pPr>
    </w:p>
    <w:p>
      <w:pPr>
        <w:pStyle w:val="17"/>
        <w:numPr>
          <w:ilvl w:val="1"/>
          <w:numId w:val="128"/>
        </w:numPr>
        <w:tabs>
          <w:tab w:val="left" w:pos="1831"/>
        </w:tabs>
        <w:ind w:hanging="361"/>
      </w:pPr>
      <w:r>
        <w:t>exercises</w:t>
      </w:r>
      <w:r>
        <w:rPr>
          <w:spacing w:val="-1"/>
        </w:rPr>
        <w:t xml:space="preserve"> </w:t>
      </w:r>
      <w:r>
        <w:t>at</w:t>
      </w:r>
      <w:r>
        <w:rPr>
          <w:spacing w:val="-3"/>
        </w:rPr>
        <w:t xml:space="preserve"> </w:t>
      </w:r>
      <w:r>
        <w:t>least</w:t>
      </w:r>
      <w:r>
        <w:rPr>
          <w:spacing w:val="-1"/>
        </w:rPr>
        <w:t xml:space="preserve"> </w:t>
      </w:r>
      <w:r>
        <w:t>ten</w:t>
      </w:r>
      <w:r>
        <w:rPr>
          <w:spacing w:val="-1"/>
        </w:rPr>
        <w:t xml:space="preserve"> </w:t>
      </w:r>
      <w:r>
        <w:t>percent</w:t>
      </w:r>
      <w:r>
        <w:rPr>
          <w:spacing w:val="1"/>
        </w:rPr>
        <w:t xml:space="preserve"> </w:t>
      </w:r>
      <w:r>
        <w:t>of</w:t>
      </w:r>
      <w:r>
        <w:rPr>
          <w:spacing w:val="-3"/>
        </w:rPr>
        <w:t xml:space="preserve"> </w:t>
      </w:r>
      <w:r>
        <w:t>the</w:t>
      </w:r>
      <w:r>
        <w:rPr>
          <w:spacing w:val="-1"/>
        </w:rPr>
        <w:t xml:space="preserve"> </w:t>
      </w:r>
      <w:r>
        <w:t>voting</w:t>
      </w:r>
      <w:r>
        <w:rPr>
          <w:spacing w:val="-3"/>
        </w:rPr>
        <w:t xml:space="preserve"> </w:t>
      </w:r>
      <w:r>
        <w:t>rights</w:t>
      </w:r>
      <w:r>
        <w:rPr>
          <w:spacing w:val="-3"/>
        </w:rPr>
        <w:t xml:space="preserve"> </w:t>
      </w:r>
      <w:r>
        <w:t>in</w:t>
      </w:r>
      <w:r>
        <w:rPr>
          <w:spacing w:val="-3"/>
        </w:rPr>
        <w:t xml:space="preserve"> </w:t>
      </w:r>
      <w:r>
        <w:t>the</w:t>
      </w:r>
      <w:r>
        <w:rPr>
          <w:spacing w:val="-3"/>
        </w:rPr>
        <w:t xml:space="preserve"> </w:t>
      </w:r>
      <w:r>
        <w:t>company</w:t>
      </w:r>
      <w:r>
        <w:rPr>
          <w:spacing w:val="-2"/>
        </w:rPr>
        <w:t xml:space="preserve"> </w:t>
      </w:r>
      <w:r>
        <w:t>either</w:t>
      </w:r>
      <w:r>
        <w:rPr>
          <w:spacing w:val="-3"/>
        </w:rPr>
        <w:t xml:space="preserve"> </w:t>
      </w:r>
      <w:r>
        <w:t>directly</w:t>
      </w:r>
      <w:r>
        <w:rPr>
          <w:spacing w:val="-3"/>
        </w:rPr>
        <w:t xml:space="preserve"> </w:t>
      </w:r>
      <w:r>
        <w:t>or</w:t>
      </w:r>
      <w:r>
        <w:rPr>
          <w:spacing w:val="-3"/>
        </w:rPr>
        <w:t xml:space="preserve"> </w:t>
      </w:r>
      <w:r>
        <w:t>indirectly;</w:t>
      </w:r>
    </w:p>
    <w:p>
      <w:pPr>
        <w:pStyle w:val="7"/>
        <w:spacing w:before="8"/>
        <w:rPr>
          <w:sz w:val="21"/>
        </w:rPr>
      </w:pPr>
    </w:p>
    <w:p>
      <w:pPr>
        <w:pStyle w:val="17"/>
        <w:numPr>
          <w:ilvl w:val="1"/>
          <w:numId w:val="128"/>
        </w:numPr>
        <w:tabs>
          <w:tab w:val="left" w:pos="1831"/>
        </w:tabs>
        <w:ind w:hanging="361"/>
      </w:pPr>
      <w:r>
        <w:t>holds</w:t>
      </w:r>
      <w:r>
        <w:rPr>
          <w:spacing w:val="-4"/>
        </w:rPr>
        <w:t xml:space="preserve"> </w:t>
      </w:r>
      <w:r>
        <w:t>a</w:t>
      </w:r>
      <w:r>
        <w:rPr>
          <w:spacing w:val="-2"/>
        </w:rPr>
        <w:t xml:space="preserve"> </w:t>
      </w:r>
      <w:r>
        <w:t>right,</w:t>
      </w:r>
      <w:r>
        <w:rPr>
          <w:spacing w:val="-1"/>
        </w:rPr>
        <w:t xml:space="preserve"> </w:t>
      </w:r>
      <w:r>
        <w:t>directly</w:t>
      </w:r>
      <w:r>
        <w:rPr>
          <w:spacing w:val="-5"/>
        </w:rPr>
        <w:t xml:space="preserve"> </w:t>
      </w:r>
      <w:r>
        <w:t>or</w:t>
      </w:r>
      <w:r>
        <w:rPr>
          <w:spacing w:val="-2"/>
        </w:rPr>
        <w:t xml:space="preserve"> </w:t>
      </w:r>
      <w:r>
        <w:t>indirectly,</w:t>
      </w:r>
      <w:r>
        <w:rPr>
          <w:spacing w:val="-1"/>
        </w:rPr>
        <w:t xml:space="preserve"> </w:t>
      </w:r>
      <w:r>
        <w:t>to</w:t>
      </w:r>
      <w:r>
        <w:rPr>
          <w:spacing w:val="1"/>
        </w:rPr>
        <w:t xml:space="preserve"> </w:t>
      </w:r>
      <w:r>
        <w:t>appoint</w:t>
      </w:r>
      <w:r>
        <w:rPr>
          <w:spacing w:val="-1"/>
        </w:rPr>
        <w:t xml:space="preserve"> </w:t>
      </w:r>
      <w:r>
        <w:t>or</w:t>
      </w:r>
      <w:r>
        <w:rPr>
          <w:spacing w:val="-2"/>
        </w:rPr>
        <w:t xml:space="preserve"> </w:t>
      </w:r>
      <w:r>
        <w:t>remove</w:t>
      </w:r>
      <w:r>
        <w:rPr>
          <w:spacing w:val="-1"/>
        </w:rPr>
        <w:t xml:space="preserve"> </w:t>
      </w:r>
      <w:r>
        <w:t>a</w:t>
      </w:r>
      <w:r>
        <w:rPr>
          <w:spacing w:val="-2"/>
        </w:rPr>
        <w:t xml:space="preserve"> </w:t>
      </w:r>
      <w:r>
        <w:t>director</w:t>
      </w:r>
      <w:r>
        <w:rPr>
          <w:spacing w:val="-2"/>
        </w:rPr>
        <w:t xml:space="preserve"> </w:t>
      </w:r>
      <w:r>
        <w:t>of</w:t>
      </w:r>
      <w:r>
        <w:rPr>
          <w:spacing w:val="-3"/>
        </w:rPr>
        <w:t xml:space="preserve"> </w:t>
      </w:r>
      <w:r>
        <w:t>the</w:t>
      </w:r>
      <w:r>
        <w:rPr>
          <w:spacing w:val="-2"/>
        </w:rPr>
        <w:t xml:space="preserve"> </w:t>
      </w:r>
      <w:r>
        <w:t>company;</w:t>
      </w:r>
      <w:r>
        <w:rPr>
          <w:spacing w:val="-1"/>
        </w:rPr>
        <w:t xml:space="preserve"> </w:t>
      </w:r>
      <w:r>
        <w:t>or</w:t>
      </w:r>
    </w:p>
    <w:p>
      <w:pPr>
        <w:sectPr>
          <w:headerReference r:id="rId190" w:type="default"/>
          <w:footerReference r:id="rId191" w:type="default"/>
          <w:pgSz w:w="11930" w:h="16860"/>
          <w:pgMar w:top="760" w:right="280" w:bottom="280" w:left="440" w:header="0"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1"/>
          <w:numId w:val="128"/>
        </w:numPr>
        <w:tabs>
          <w:tab w:val="left" w:pos="1831"/>
        </w:tabs>
        <w:spacing w:before="64"/>
        <w:ind w:hanging="361"/>
      </w:pPr>
      <w:r>
        <w:t>exercises</w:t>
      </w:r>
      <w:r>
        <w:rPr>
          <w:spacing w:val="-3"/>
        </w:rPr>
        <w:t xml:space="preserve"> </w:t>
      </w:r>
      <w:r>
        <w:t>significant</w:t>
      </w:r>
      <w:r>
        <w:rPr>
          <w:spacing w:val="-4"/>
        </w:rPr>
        <w:t xml:space="preserve"> </w:t>
      </w:r>
      <w:r>
        <w:t>influence</w:t>
      </w:r>
      <w:r>
        <w:rPr>
          <w:spacing w:val="-3"/>
        </w:rPr>
        <w:t xml:space="preserve"> </w:t>
      </w:r>
      <w:r>
        <w:t>or</w:t>
      </w:r>
      <w:r>
        <w:rPr>
          <w:spacing w:val="-2"/>
        </w:rPr>
        <w:t xml:space="preserve"> </w:t>
      </w:r>
      <w:r>
        <w:t>control,</w:t>
      </w:r>
      <w:r>
        <w:rPr>
          <w:spacing w:val="-3"/>
        </w:rPr>
        <w:t xml:space="preserve"> </w:t>
      </w:r>
      <w:r>
        <w:t>directly</w:t>
      </w:r>
      <w:r>
        <w:rPr>
          <w:spacing w:val="-5"/>
        </w:rPr>
        <w:t xml:space="preserve"> </w:t>
      </w:r>
      <w:r>
        <w:t>or</w:t>
      </w:r>
      <w:r>
        <w:rPr>
          <w:spacing w:val="-3"/>
        </w:rPr>
        <w:t xml:space="preserve"> </w:t>
      </w:r>
      <w:r>
        <w:t>indirectly,</w:t>
      </w:r>
      <w:r>
        <w:rPr>
          <w:spacing w:val="-2"/>
        </w:rPr>
        <w:t xml:space="preserve"> </w:t>
      </w:r>
      <w:r>
        <w:t>over</w:t>
      </w:r>
      <w:r>
        <w:rPr>
          <w:spacing w:val="-1"/>
        </w:rPr>
        <w:t xml:space="preserve"> </w:t>
      </w:r>
      <w:r>
        <w:t>the</w:t>
      </w:r>
      <w:r>
        <w:rPr>
          <w:spacing w:val="-3"/>
        </w:rPr>
        <w:t xml:space="preserve"> </w:t>
      </w:r>
      <w:r>
        <w:t>company.</w:t>
      </w:r>
    </w:p>
    <w:p>
      <w:pPr>
        <w:pStyle w:val="7"/>
        <w:rPr>
          <w:sz w:val="26"/>
        </w:rPr>
      </w:pPr>
    </w:p>
    <w:p>
      <w:pPr>
        <w:pStyle w:val="17"/>
        <w:numPr>
          <w:ilvl w:val="0"/>
          <w:numId w:val="128"/>
        </w:numPr>
        <w:tabs>
          <w:tab w:val="left" w:pos="652"/>
        </w:tabs>
        <w:spacing w:before="200"/>
        <w:ind w:hanging="353"/>
        <w:rPr>
          <w:color w:val="221F1F"/>
          <w:sz w:val="24"/>
        </w:rPr>
      </w:pPr>
      <w:r>
        <w:rPr>
          <w:color w:val="221F1F"/>
          <w:sz w:val="24"/>
        </w:rPr>
        <w:t>What</w:t>
      </w:r>
      <w:r>
        <w:rPr>
          <w:color w:val="221F1F"/>
          <w:spacing w:val="-1"/>
          <w:sz w:val="24"/>
        </w:rPr>
        <w:t xml:space="preserve"> </w:t>
      </w:r>
      <w:r>
        <w:rPr>
          <w:color w:val="221F1F"/>
          <w:sz w:val="24"/>
        </w:rPr>
        <w:t>is stated to herein</w:t>
      </w:r>
      <w:r>
        <w:rPr>
          <w:color w:val="221F1F"/>
          <w:spacing w:val="-1"/>
          <w:sz w:val="24"/>
        </w:rPr>
        <w:t xml:space="preserve"> </w:t>
      </w:r>
      <w:r>
        <w:rPr>
          <w:color w:val="221F1F"/>
          <w:sz w:val="24"/>
        </w:rPr>
        <w:t>above</w:t>
      </w:r>
      <w:r>
        <w:rPr>
          <w:color w:val="221F1F"/>
          <w:spacing w:val="-1"/>
          <w:sz w:val="24"/>
        </w:rPr>
        <w:t xml:space="preserve"> </w:t>
      </w:r>
      <w:r>
        <w:rPr>
          <w:color w:val="221F1F"/>
          <w:sz w:val="24"/>
        </w:rPr>
        <w:t>is true</w:t>
      </w:r>
      <w:r>
        <w:rPr>
          <w:color w:val="221F1F"/>
          <w:spacing w:val="-2"/>
          <w:sz w:val="24"/>
        </w:rPr>
        <w:t xml:space="preserve"> </w:t>
      </w:r>
      <w:r>
        <w:rPr>
          <w:color w:val="221F1F"/>
          <w:sz w:val="24"/>
        </w:rPr>
        <w:t>to</w:t>
      </w:r>
      <w:r>
        <w:rPr>
          <w:color w:val="221F1F"/>
          <w:spacing w:val="-1"/>
          <w:sz w:val="24"/>
        </w:rPr>
        <w:t xml:space="preserve"> </w:t>
      </w:r>
      <w:r>
        <w:rPr>
          <w:color w:val="221F1F"/>
          <w:sz w:val="24"/>
        </w:rPr>
        <w:t>the</w:t>
      </w:r>
      <w:r>
        <w:rPr>
          <w:color w:val="221F1F"/>
          <w:spacing w:val="-1"/>
          <w:sz w:val="24"/>
        </w:rPr>
        <w:t xml:space="preserve"> </w:t>
      </w:r>
      <w:r>
        <w:rPr>
          <w:color w:val="221F1F"/>
          <w:sz w:val="24"/>
        </w:rPr>
        <w:t>best of</w:t>
      </w:r>
      <w:r>
        <w:rPr>
          <w:color w:val="221F1F"/>
          <w:spacing w:val="2"/>
          <w:sz w:val="24"/>
        </w:rPr>
        <w:t xml:space="preserve"> </w:t>
      </w:r>
      <w:r>
        <w:rPr>
          <w:color w:val="221F1F"/>
          <w:sz w:val="24"/>
        </w:rPr>
        <w:t>my</w:t>
      </w:r>
      <w:r>
        <w:rPr>
          <w:color w:val="221F1F"/>
          <w:spacing w:val="-6"/>
          <w:sz w:val="24"/>
        </w:rPr>
        <w:t xml:space="preserve"> </w:t>
      </w:r>
      <w:r>
        <w:rPr>
          <w:color w:val="221F1F"/>
          <w:sz w:val="24"/>
        </w:rPr>
        <w:t>knowledge, information and belief.</w:t>
      </w:r>
    </w:p>
    <w:p>
      <w:pPr>
        <w:pStyle w:val="7"/>
        <w:spacing w:before="6"/>
        <w:rPr>
          <w:sz w:val="32"/>
        </w:rPr>
      </w:pPr>
    </w:p>
    <w:p>
      <w:pPr>
        <w:tabs>
          <w:tab w:val="left" w:leader="dot" w:pos="3887"/>
          <w:tab w:val="left" w:pos="8979"/>
        </w:tabs>
        <w:ind w:left="565"/>
        <w:rPr>
          <w:i/>
        </w:rPr>
      </w:pPr>
      <w:r>
        <w:rPr>
          <w:i/>
          <w:color w:val="221F1F"/>
        </w:rPr>
        <w:t>Name</w:t>
      </w:r>
      <w:r>
        <w:rPr>
          <w:i/>
          <w:color w:val="221F1F"/>
          <w:spacing w:val="-1"/>
        </w:rPr>
        <w:t xml:space="preserve"> </w:t>
      </w:r>
      <w:r>
        <w:rPr>
          <w:i/>
          <w:color w:val="221F1F"/>
        </w:rPr>
        <w:t>of</w:t>
      </w:r>
      <w:r>
        <w:rPr>
          <w:i/>
          <w:color w:val="221F1F"/>
          <w:spacing w:val="-2"/>
        </w:rPr>
        <w:t xml:space="preserve"> </w:t>
      </w:r>
      <w:r>
        <w:rPr>
          <w:i/>
          <w:color w:val="221F1F"/>
        </w:rPr>
        <w:t>the Tenderer</w:t>
      </w:r>
      <w:r>
        <w:rPr>
          <w:i/>
          <w:color w:val="221F1F"/>
        </w:rPr>
        <w:tab/>
      </w:r>
      <w:r>
        <w:rPr>
          <w:i/>
          <w:color w:val="221F1F"/>
        </w:rPr>
        <w:t>*[insert</w:t>
      </w:r>
      <w:r>
        <w:rPr>
          <w:i/>
          <w:color w:val="221F1F"/>
          <w:spacing w:val="-1"/>
        </w:rPr>
        <w:t xml:space="preserve"> </w:t>
      </w:r>
      <w:r>
        <w:rPr>
          <w:i/>
          <w:color w:val="221F1F"/>
        </w:rPr>
        <w:t>complete</w:t>
      </w:r>
      <w:r>
        <w:rPr>
          <w:i/>
          <w:color w:val="221F1F"/>
          <w:spacing w:val="-3"/>
        </w:rPr>
        <w:t xml:space="preserve"> </w:t>
      </w:r>
      <w:r>
        <w:rPr>
          <w:i/>
          <w:color w:val="221F1F"/>
        </w:rPr>
        <w:t>name</w:t>
      </w:r>
      <w:r>
        <w:rPr>
          <w:i/>
          <w:color w:val="221F1F"/>
          <w:spacing w:val="-2"/>
        </w:rPr>
        <w:t xml:space="preserve"> </w:t>
      </w:r>
      <w:r>
        <w:rPr>
          <w:i/>
          <w:color w:val="221F1F"/>
        </w:rPr>
        <w:t>of</w:t>
      </w:r>
      <w:r>
        <w:rPr>
          <w:i/>
          <w:color w:val="221F1F"/>
          <w:spacing w:val="-3"/>
        </w:rPr>
        <w:t xml:space="preserve"> </w:t>
      </w:r>
      <w:r>
        <w:rPr>
          <w:i/>
          <w:color w:val="221F1F"/>
        </w:rPr>
        <w:t>the</w:t>
      </w:r>
      <w:r>
        <w:rPr>
          <w:i/>
          <w:color w:val="221F1F"/>
          <w:spacing w:val="-2"/>
        </w:rPr>
        <w:t xml:space="preserve"> </w:t>
      </w:r>
      <w:r>
        <w:rPr>
          <w:i/>
          <w:color w:val="221F1F"/>
        </w:rPr>
        <w:t>Tenderer]</w:t>
      </w:r>
      <w:r>
        <w:rPr>
          <w:i/>
          <w:color w:val="221F1F"/>
          <w:u w:val="single" w:color="211E1F"/>
        </w:rPr>
        <w:t xml:space="preserve"> </w:t>
      </w:r>
      <w:r>
        <w:rPr>
          <w:i/>
          <w:color w:val="221F1F"/>
          <w:u w:val="single" w:color="211E1F"/>
        </w:rPr>
        <w:tab/>
      </w:r>
    </w:p>
    <w:p>
      <w:pPr>
        <w:pStyle w:val="7"/>
        <w:spacing w:before="6"/>
        <w:rPr>
          <w:i/>
        </w:rPr>
      </w:pPr>
    </w:p>
    <w:p>
      <w:pPr>
        <w:spacing w:before="92" w:line="480" w:lineRule="auto"/>
        <w:ind w:left="565"/>
        <w:rPr>
          <w:i/>
        </w:rPr>
      </w:pPr>
      <w:r>
        <w:rPr>
          <w:i/>
          <w:color w:val="221F1F"/>
        </w:rPr>
        <w:t>Name</w:t>
      </w:r>
      <w:r>
        <w:rPr>
          <w:i/>
          <w:color w:val="221F1F"/>
          <w:spacing w:val="8"/>
        </w:rPr>
        <w:t xml:space="preserve"> </w:t>
      </w:r>
      <w:r>
        <w:rPr>
          <w:i/>
          <w:color w:val="221F1F"/>
        </w:rPr>
        <w:t>of</w:t>
      </w:r>
      <w:r>
        <w:rPr>
          <w:i/>
          <w:color w:val="221F1F"/>
          <w:spacing w:val="7"/>
        </w:rPr>
        <w:t xml:space="preserve"> </w:t>
      </w:r>
      <w:r>
        <w:rPr>
          <w:i/>
          <w:color w:val="221F1F"/>
        </w:rPr>
        <w:t>the</w:t>
      </w:r>
      <w:r>
        <w:rPr>
          <w:i/>
          <w:color w:val="221F1F"/>
          <w:spacing w:val="8"/>
        </w:rPr>
        <w:t xml:space="preserve"> </w:t>
      </w:r>
      <w:r>
        <w:rPr>
          <w:i/>
          <w:color w:val="221F1F"/>
        </w:rPr>
        <w:t>person</w:t>
      </w:r>
      <w:r>
        <w:rPr>
          <w:i/>
          <w:color w:val="221F1F"/>
          <w:spacing w:val="8"/>
        </w:rPr>
        <w:t xml:space="preserve"> </w:t>
      </w:r>
      <w:r>
        <w:rPr>
          <w:i/>
          <w:color w:val="221F1F"/>
        </w:rPr>
        <w:t>duly</w:t>
      </w:r>
      <w:r>
        <w:rPr>
          <w:i/>
          <w:color w:val="221F1F"/>
          <w:spacing w:val="6"/>
        </w:rPr>
        <w:t xml:space="preserve"> </w:t>
      </w:r>
      <w:r>
        <w:rPr>
          <w:i/>
          <w:color w:val="221F1F"/>
        </w:rPr>
        <w:t>authorized</w:t>
      </w:r>
      <w:r>
        <w:rPr>
          <w:i/>
          <w:color w:val="221F1F"/>
          <w:spacing w:val="6"/>
        </w:rPr>
        <w:t xml:space="preserve"> </w:t>
      </w:r>
      <w:r>
        <w:rPr>
          <w:i/>
          <w:color w:val="221F1F"/>
        </w:rPr>
        <w:t>to</w:t>
      </w:r>
      <w:r>
        <w:rPr>
          <w:i/>
          <w:color w:val="221F1F"/>
          <w:spacing w:val="6"/>
        </w:rPr>
        <w:t xml:space="preserve"> </w:t>
      </w:r>
      <w:r>
        <w:rPr>
          <w:i/>
          <w:color w:val="221F1F"/>
        </w:rPr>
        <w:t>sign</w:t>
      </w:r>
      <w:r>
        <w:rPr>
          <w:i/>
          <w:color w:val="221F1F"/>
          <w:spacing w:val="7"/>
        </w:rPr>
        <w:t xml:space="preserve"> </w:t>
      </w:r>
      <w:r>
        <w:rPr>
          <w:i/>
          <w:color w:val="221F1F"/>
        </w:rPr>
        <w:t>the</w:t>
      </w:r>
      <w:r>
        <w:rPr>
          <w:i/>
          <w:color w:val="221F1F"/>
          <w:spacing w:val="8"/>
        </w:rPr>
        <w:t xml:space="preserve"> </w:t>
      </w:r>
      <w:r>
        <w:rPr>
          <w:i/>
          <w:color w:val="221F1F"/>
        </w:rPr>
        <w:t>Tender</w:t>
      </w:r>
      <w:r>
        <w:rPr>
          <w:i/>
          <w:color w:val="221F1F"/>
          <w:spacing w:val="9"/>
        </w:rPr>
        <w:t xml:space="preserve"> </w:t>
      </w:r>
      <w:r>
        <w:rPr>
          <w:i/>
          <w:color w:val="221F1F"/>
        </w:rPr>
        <w:t>on</w:t>
      </w:r>
      <w:r>
        <w:rPr>
          <w:i/>
          <w:color w:val="221F1F"/>
          <w:spacing w:val="6"/>
        </w:rPr>
        <w:t xml:space="preserve"> </w:t>
      </w:r>
      <w:r>
        <w:rPr>
          <w:i/>
          <w:color w:val="221F1F"/>
        </w:rPr>
        <w:t>behalf</w:t>
      </w:r>
      <w:r>
        <w:rPr>
          <w:i/>
          <w:color w:val="221F1F"/>
          <w:spacing w:val="7"/>
        </w:rPr>
        <w:t xml:space="preserve"> </w:t>
      </w:r>
      <w:r>
        <w:rPr>
          <w:i/>
          <w:color w:val="221F1F"/>
        </w:rPr>
        <w:t>of</w:t>
      </w:r>
      <w:r>
        <w:rPr>
          <w:i/>
          <w:color w:val="221F1F"/>
          <w:spacing w:val="7"/>
        </w:rPr>
        <w:t xml:space="preserve"> </w:t>
      </w:r>
      <w:r>
        <w:rPr>
          <w:i/>
          <w:color w:val="221F1F"/>
        </w:rPr>
        <w:t>the</w:t>
      </w:r>
      <w:r>
        <w:rPr>
          <w:i/>
          <w:color w:val="221F1F"/>
          <w:spacing w:val="8"/>
        </w:rPr>
        <w:t xml:space="preserve"> </w:t>
      </w:r>
      <w:r>
        <w:rPr>
          <w:i/>
          <w:color w:val="221F1F"/>
        </w:rPr>
        <w:t>Tenderer:</w:t>
      </w:r>
      <w:r>
        <w:rPr>
          <w:i/>
          <w:color w:val="221F1F"/>
          <w:spacing w:val="9"/>
        </w:rPr>
        <w:t xml:space="preserve"> </w:t>
      </w:r>
      <w:r>
        <w:rPr>
          <w:i/>
          <w:color w:val="221F1F"/>
        </w:rPr>
        <w:t>**</w:t>
      </w:r>
      <w:r>
        <w:rPr>
          <w:i/>
          <w:color w:val="221F1F"/>
          <w:spacing w:val="3"/>
        </w:rPr>
        <w:t xml:space="preserve"> </w:t>
      </w:r>
      <w:r>
        <w:rPr>
          <w:i/>
          <w:color w:val="221F1F"/>
        </w:rPr>
        <w:t>[insert</w:t>
      </w:r>
      <w:r>
        <w:rPr>
          <w:i/>
          <w:color w:val="221F1F"/>
          <w:spacing w:val="8"/>
        </w:rPr>
        <w:t xml:space="preserve"> </w:t>
      </w:r>
      <w:r>
        <w:rPr>
          <w:i/>
          <w:color w:val="221F1F"/>
        </w:rPr>
        <w:t>complete</w:t>
      </w:r>
      <w:r>
        <w:rPr>
          <w:i/>
          <w:color w:val="221F1F"/>
          <w:spacing w:val="8"/>
        </w:rPr>
        <w:t xml:space="preserve"> </w:t>
      </w:r>
      <w:r>
        <w:rPr>
          <w:i/>
          <w:color w:val="221F1F"/>
        </w:rPr>
        <w:t>name</w:t>
      </w:r>
      <w:r>
        <w:rPr>
          <w:i/>
          <w:color w:val="221F1F"/>
          <w:spacing w:val="6"/>
        </w:rPr>
        <w:t xml:space="preserve"> </w:t>
      </w:r>
      <w:r>
        <w:rPr>
          <w:i/>
          <w:color w:val="221F1F"/>
        </w:rPr>
        <w:t>of</w:t>
      </w:r>
      <w:r>
        <w:rPr>
          <w:i/>
          <w:color w:val="221F1F"/>
          <w:spacing w:val="7"/>
        </w:rPr>
        <w:t xml:space="preserve"> </w:t>
      </w:r>
      <w:r>
        <w:rPr>
          <w:i/>
          <w:color w:val="221F1F"/>
        </w:rPr>
        <w:t>person</w:t>
      </w:r>
      <w:r>
        <w:rPr>
          <w:i/>
          <w:color w:val="221F1F"/>
          <w:spacing w:val="-52"/>
        </w:rPr>
        <w:t xml:space="preserve"> </w:t>
      </w:r>
      <w:r>
        <w:rPr>
          <w:i/>
          <w:color w:val="221F1F"/>
        </w:rPr>
        <w:t>duly</w:t>
      </w:r>
      <w:r>
        <w:rPr>
          <w:i/>
          <w:color w:val="221F1F"/>
          <w:spacing w:val="-1"/>
        </w:rPr>
        <w:t xml:space="preserve"> </w:t>
      </w:r>
      <w:r>
        <w:rPr>
          <w:i/>
          <w:color w:val="221F1F"/>
        </w:rPr>
        <w:t>authorized</w:t>
      </w:r>
      <w:r>
        <w:rPr>
          <w:i/>
          <w:color w:val="221F1F"/>
          <w:spacing w:val="-3"/>
        </w:rPr>
        <w:t xml:space="preserve"> </w:t>
      </w:r>
      <w:r>
        <w:rPr>
          <w:i/>
          <w:color w:val="221F1F"/>
        </w:rPr>
        <w:t>to sign</w:t>
      </w:r>
      <w:r>
        <w:rPr>
          <w:i/>
          <w:color w:val="221F1F"/>
          <w:spacing w:val="-3"/>
        </w:rPr>
        <w:t xml:space="preserve"> </w:t>
      </w:r>
      <w:r>
        <w:rPr>
          <w:i/>
          <w:color w:val="221F1F"/>
        </w:rPr>
        <w:t>the</w:t>
      </w:r>
      <w:r>
        <w:rPr>
          <w:i/>
          <w:color w:val="221F1F"/>
          <w:spacing w:val="-2"/>
        </w:rPr>
        <w:t xml:space="preserve"> </w:t>
      </w:r>
      <w:r>
        <w:rPr>
          <w:i/>
          <w:color w:val="221F1F"/>
        </w:rPr>
        <w:t>Tender]</w:t>
      </w:r>
    </w:p>
    <w:p>
      <w:pPr>
        <w:tabs>
          <w:tab w:val="left" w:leader="dot" w:pos="5997"/>
        </w:tabs>
        <w:spacing w:before="1"/>
        <w:ind w:left="565"/>
        <w:rPr>
          <w:i/>
        </w:rPr>
      </w:pPr>
      <w:r>
        <w:rPr>
          <w:i/>
          <w:color w:val="221F1F"/>
        </w:rPr>
        <w:t>Designation</w:t>
      </w:r>
      <w:r>
        <w:rPr>
          <w:i/>
          <w:color w:val="221F1F"/>
          <w:spacing w:val="-2"/>
        </w:rPr>
        <w:t xml:space="preserve"> </w:t>
      </w:r>
      <w:r>
        <w:rPr>
          <w:i/>
          <w:color w:val="221F1F"/>
        </w:rPr>
        <w:t>of the</w:t>
      </w:r>
      <w:r>
        <w:rPr>
          <w:i/>
          <w:color w:val="221F1F"/>
          <w:spacing w:val="-1"/>
        </w:rPr>
        <w:t xml:space="preserve"> </w:t>
      </w:r>
      <w:r>
        <w:rPr>
          <w:i/>
          <w:color w:val="221F1F"/>
        </w:rPr>
        <w:t>person</w:t>
      </w:r>
      <w:r>
        <w:rPr>
          <w:i/>
          <w:color w:val="221F1F"/>
          <w:spacing w:val="-4"/>
        </w:rPr>
        <w:t xml:space="preserve"> </w:t>
      </w:r>
      <w:r>
        <w:rPr>
          <w:i/>
          <w:color w:val="221F1F"/>
        </w:rPr>
        <w:t>signing</w:t>
      </w:r>
      <w:r>
        <w:rPr>
          <w:i/>
          <w:color w:val="221F1F"/>
          <w:spacing w:val="-1"/>
        </w:rPr>
        <w:t xml:space="preserve"> </w:t>
      </w:r>
      <w:r>
        <w:rPr>
          <w:i/>
          <w:color w:val="221F1F"/>
        </w:rPr>
        <w:t>the</w:t>
      </w:r>
      <w:r>
        <w:rPr>
          <w:i/>
          <w:color w:val="221F1F"/>
          <w:spacing w:val="-1"/>
        </w:rPr>
        <w:t xml:space="preserve"> </w:t>
      </w:r>
      <w:r>
        <w:rPr>
          <w:i/>
          <w:color w:val="221F1F"/>
        </w:rPr>
        <w:t>Tender</w:t>
      </w:r>
      <w:r>
        <w:rPr>
          <w:i/>
          <w:color w:val="221F1F"/>
        </w:rPr>
        <w:tab/>
      </w:r>
      <w:r>
        <w:rPr>
          <w:i/>
          <w:color w:val="221F1F"/>
        </w:rPr>
        <w:t>[insert</w:t>
      </w:r>
      <w:r>
        <w:rPr>
          <w:i/>
          <w:color w:val="221F1F"/>
          <w:spacing w:val="-4"/>
        </w:rPr>
        <w:t xml:space="preserve"> </w:t>
      </w:r>
      <w:r>
        <w:rPr>
          <w:i/>
          <w:color w:val="221F1F"/>
        </w:rPr>
        <w:t>complete</w:t>
      </w:r>
      <w:r>
        <w:rPr>
          <w:i/>
          <w:color w:val="221F1F"/>
          <w:spacing w:val="-1"/>
        </w:rPr>
        <w:t xml:space="preserve"> </w:t>
      </w:r>
      <w:r>
        <w:rPr>
          <w:i/>
          <w:color w:val="221F1F"/>
        </w:rPr>
        <w:t>title</w:t>
      </w:r>
      <w:r>
        <w:rPr>
          <w:i/>
          <w:color w:val="221F1F"/>
          <w:spacing w:val="-4"/>
        </w:rPr>
        <w:t xml:space="preserve"> </w:t>
      </w:r>
      <w:r>
        <w:rPr>
          <w:i/>
          <w:color w:val="221F1F"/>
        </w:rPr>
        <w:t>of</w:t>
      </w:r>
      <w:r>
        <w:rPr>
          <w:i/>
          <w:color w:val="221F1F"/>
          <w:spacing w:val="-1"/>
        </w:rPr>
        <w:t xml:space="preserve"> </w:t>
      </w:r>
      <w:r>
        <w:rPr>
          <w:i/>
          <w:color w:val="221F1F"/>
        </w:rPr>
        <w:t>the</w:t>
      </w:r>
      <w:r>
        <w:rPr>
          <w:i/>
          <w:color w:val="221F1F"/>
          <w:spacing w:val="-1"/>
        </w:rPr>
        <w:t xml:space="preserve"> </w:t>
      </w:r>
      <w:r>
        <w:rPr>
          <w:i/>
          <w:color w:val="221F1F"/>
        </w:rPr>
        <w:t>person</w:t>
      </w:r>
      <w:r>
        <w:rPr>
          <w:i/>
          <w:color w:val="221F1F"/>
          <w:spacing w:val="-5"/>
        </w:rPr>
        <w:t xml:space="preserve"> </w:t>
      </w:r>
      <w:r>
        <w:rPr>
          <w:i/>
          <w:color w:val="221F1F"/>
        </w:rPr>
        <w:t>signing</w:t>
      </w:r>
      <w:r>
        <w:rPr>
          <w:i/>
          <w:color w:val="221F1F"/>
          <w:spacing w:val="-2"/>
        </w:rPr>
        <w:t xml:space="preserve"> </w:t>
      </w:r>
      <w:r>
        <w:rPr>
          <w:i/>
          <w:color w:val="221F1F"/>
        </w:rPr>
        <w:t>the</w:t>
      </w:r>
      <w:r>
        <w:rPr>
          <w:i/>
          <w:color w:val="221F1F"/>
          <w:spacing w:val="-1"/>
        </w:rPr>
        <w:t xml:space="preserve"> </w:t>
      </w:r>
      <w:r>
        <w:rPr>
          <w:i/>
          <w:color w:val="221F1F"/>
        </w:rPr>
        <w:t>Tender]</w:t>
      </w:r>
    </w:p>
    <w:p>
      <w:pPr>
        <w:pStyle w:val="7"/>
        <w:rPr>
          <w:i/>
          <w:sz w:val="22"/>
        </w:rPr>
      </w:pPr>
    </w:p>
    <w:p>
      <w:pPr>
        <w:tabs>
          <w:tab w:val="left" w:leader="dot" w:pos="5239"/>
        </w:tabs>
        <w:ind w:left="565"/>
        <w:rPr>
          <w:i/>
        </w:rPr>
      </w:pPr>
      <w:r>
        <w:rPr>
          <w:i/>
          <w:color w:val="221F1F"/>
        </w:rPr>
        <w:t>Signature</w:t>
      </w:r>
      <w:r>
        <w:rPr>
          <w:i/>
          <w:color w:val="221F1F"/>
          <w:spacing w:val="-9"/>
        </w:rPr>
        <w:t xml:space="preserve"> </w:t>
      </w:r>
      <w:r>
        <w:rPr>
          <w:i/>
          <w:color w:val="221F1F"/>
        </w:rPr>
        <w:t>of</w:t>
      </w:r>
      <w:r>
        <w:rPr>
          <w:i/>
          <w:color w:val="221F1F"/>
          <w:spacing w:val="-8"/>
        </w:rPr>
        <w:t xml:space="preserve"> </w:t>
      </w:r>
      <w:r>
        <w:rPr>
          <w:i/>
          <w:color w:val="221F1F"/>
        </w:rPr>
        <w:t>the</w:t>
      </w:r>
      <w:r>
        <w:rPr>
          <w:i/>
          <w:color w:val="221F1F"/>
          <w:spacing w:val="-9"/>
        </w:rPr>
        <w:t xml:space="preserve"> </w:t>
      </w:r>
      <w:r>
        <w:rPr>
          <w:i/>
          <w:color w:val="221F1F"/>
        </w:rPr>
        <w:t>person</w:t>
      </w:r>
      <w:r>
        <w:rPr>
          <w:i/>
          <w:color w:val="221F1F"/>
          <w:spacing w:val="-9"/>
        </w:rPr>
        <w:t xml:space="preserve"> </w:t>
      </w:r>
      <w:r>
        <w:rPr>
          <w:i/>
          <w:color w:val="221F1F"/>
        </w:rPr>
        <w:t>named</w:t>
      </w:r>
      <w:r>
        <w:rPr>
          <w:i/>
          <w:color w:val="221F1F"/>
          <w:spacing w:val="-9"/>
        </w:rPr>
        <w:t xml:space="preserve"> </w:t>
      </w:r>
      <w:r>
        <w:rPr>
          <w:i/>
          <w:color w:val="221F1F"/>
        </w:rPr>
        <w:t>above:</w:t>
      </w:r>
      <w:r>
        <w:rPr>
          <w:i/>
          <w:color w:val="221F1F"/>
        </w:rPr>
        <w:tab/>
      </w:r>
      <w:r>
        <w:rPr>
          <w:i/>
          <w:color w:val="221F1F"/>
        </w:rPr>
        <w:t>[insert</w:t>
      </w:r>
      <w:r>
        <w:rPr>
          <w:i/>
          <w:color w:val="221F1F"/>
          <w:spacing w:val="-8"/>
        </w:rPr>
        <w:t xml:space="preserve"> </w:t>
      </w:r>
      <w:r>
        <w:rPr>
          <w:i/>
          <w:color w:val="221F1F"/>
        </w:rPr>
        <w:t>signature</w:t>
      </w:r>
      <w:r>
        <w:rPr>
          <w:i/>
          <w:color w:val="221F1F"/>
          <w:spacing w:val="-8"/>
        </w:rPr>
        <w:t xml:space="preserve"> </w:t>
      </w:r>
      <w:r>
        <w:rPr>
          <w:i/>
          <w:color w:val="221F1F"/>
        </w:rPr>
        <w:t>of</w:t>
      </w:r>
      <w:r>
        <w:rPr>
          <w:i/>
          <w:color w:val="221F1F"/>
          <w:spacing w:val="-9"/>
        </w:rPr>
        <w:t xml:space="preserve"> </w:t>
      </w:r>
      <w:r>
        <w:rPr>
          <w:i/>
          <w:color w:val="221F1F"/>
        </w:rPr>
        <w:t>person</w:t>
      </w:r>
      <w:r>
        <w:rPr>
          <w:i/>
          <w:color w:val="221F1F"/>
          <w:spacing w:val="-13"/>
        </w:rPr>
        <w:t xml:space="preserve"> </w:t>
      </w:r>
      <w:r>
        <w:rPr>
          <w:i/>
          <w:color w:val="221F1F"/>
        </w:rPr>
        <w:t>whose</w:t>
      </w:r>
      <w:r>
        <w:rPr>
          <w:i/>
          <w:color w:val="221F1F"/>
          <w:spacing w:val="-8"/>
        </w:rPr>
        <w:t xml:space="preserve"> </w:t>
      </w:r>
      <w:r>
        <w:rPr>
          <w:i/>
          <w:color w:val="221F1F"/>
        </w:rPr>
        <w:t>name</w:t>
      </w:r>
      <w:r>
        <w:rPr>
          <w:i/>
          <w:color w:val="221F1F"/>
          <w:spacing w:val="-8"/>
        </w:rPr>
        <w:t xml:space="preserve"> </w:t>
      </w:r>
      <w:r>
        <w:rPr>
          <w:i/>
          <w:color w:val="221F1F"/>
        </w:rPr>
        <w:t>and</w:t>
      </w:r>
      <w:r>
        <w:rPr>
          <w:i/>
          <w:color w:val="221F1F"/>
          <w:spacing w:val="-12"/>
        </w:rPr>
        <w:t xml:space="preserve"> </w:t>
      </w:r>
      <w:r>
        <w:rPr>
          <w:i/>
          <w:color w:val="221F1F"/>
        </w:rPr>
        <w:t>capacity</w:t>
      </w:r>
      <w:r>
        <w:rPr>
          <w:i/>
          <w:color w:val="221F1F"/>
          <w:spacing w:val="-11"/>
        </w:rPr>
        <w:t xml:space="preserve"> </w:t>
      </w:r>
      <w:r>
        <w:rPr>
          <w:i/>
          <w:color w:val="221F1F"/>
        </w:rPr>
        <w:t>are</w:t>
      </w:r>
      <w:r>
        <w:rPr>
          <w:i/>
          <w:color w:val="221F1F"/>
          <w:spacing w:val="-8"/>
        </w:rPr>
        <w:t xml:space="preserve"> </w:t>
      </w:r>
      <w:r>
        <w:rPr>
          <w:i/>
          <w:color w:val="221F1F"/>
        </w:rPr>
        <w:t>shown</w:t>
      </w:r>
    </w:p>
    <w:p>
      <w:pPr>
        <w:pStyle w:val="7"/>
        <w:spacing w:before="9"/>
        <w:rPr>
          <w:i/>
          <w:sz w:val="21"/>
        </w:rPr>
      </w:pPr>
    </w:p>
    <w:p>
      <w:pPr>
        <w:spacing w:before="1"/>
        <w:ind w:left="565"/>
        <w:rPr>
          <w:i/>
        </w:rPr>
      </w:pPr>
      <w:r>
        <w:rPr>
          <w:i/>
          <w:color w:val="221F1F"/>
        </w:rPr>
        <w:t>above]</w:t>
      </w:r>
    </w:p>
    <w:p>
      <w:pPr>
        <w:pStyle w:val="7"/>
        <w:rPr>
          <w:i/>
          <w:sz w:val="22"/>
        </w:rPr>
      </w:pPr>
    </w:p>
    <w:p>
      <w:pPr>
        <w:tabs>
          <w:tab w:val="left" w:leader="dot" w:pos="6695"/>
        </w:tabs>
        <w:spacing w:before="1"/>
        <w:ind w:left="565"/>
        <w:rPr>
          <w:i/>
        </w:rPr>
      </w:pPr>
      <w:r>
        <w:rPr>
          <w:i/>
          <w:color w:val="221F1F"/>
        </w:rPr>
        <w:t>Date</w:t>
      </w:r>
      <w:r>
        <w:rPr>
          <w:i/>
          <w:color w:val="221F1F"/>
          <w:spacing w:val="-1"/>
        </w:rPr>
        <w:t xml:space="preserve"> </w:t>
      </w:r>
      <w:r>
        <w:rPr>
          <w:i/>
          <w:color w:val="221F1F"/>
        </w:rPr>
        <w:t>this</w:t>
      </w:r>
      <w:r>
        <w:rPr>
          <w:i/>
          <w:color w:val="221F1F"/>
          <w:spacing w:val="-3"/>
        </w:rPr>
        <w:t xml:space="preserve"> </w:t>
      </w:r>
      <w:r>
        <w:rPr>
          <w:i/>
          <w:color w:val="221F1F"/>
        </w:rPr>
        <w:t>.......................</w:t>
      </w:r>
      <w:r>
        <w:rPr>
          <w:i/>
          <w:color w:val="221F1F"/>
          <w:spacing w:val="-4"/>
        </w:rPr>
        <w:t xml:space="preserve"> </w:t>
      </w:r>
      <w:r>
        <w:rPr>
          <w:i/>
          <w:color w:val="221F1F"/>
        </w:rPr>
        <w:t>[insert</w:t>
      </w:r>
      <w:r>
        <w:rPr>
          <w:i/>
          <w:color w:val="221F1F"/>
          <w:spacing w:val="-1"/>
        </w:rPr>
        <w:t xml:space="preserve"> </w:t>
      </w:r>
      <w:r>
        <w:rPr>
          <w:i/>
          <w:color w:val="221F1F"/>
        </w:rPr>
        <w:t>date</w:t>
      </w:r>
      <w:r>
        <w:rPr>
          <w:i/>
          <w:color w:val="221F1F"/>
          <w:spacing w:val="-1"/>
        </w:rPr>
        <w:t xml:space="preserve"> </w:t>
      </w:r>
      <w:r>
        <w:rPr>
          <w:i/>
          <w:color w:val="221F1F"/>
        </w:rPr>
        <w:t>of signing]</w:t>
      </w:r>
      <w:r>
        <w:rPr>
          <w:i/>
          <w:color w:val="221F1F"/>
          <w:spacing w:val="5"/>
        </w:rPr>
        <w:t xml:space="preserve"> </w:t>
      </w:r>
      <w:r>
        <w:rPr>
          <w:i/>
          <w:color w:val="221F1F"/>
        </w:rPr>
        <w:t>day</w:t>
      </w:r>
      <w:r>
        <w:rPr>
          <w:i/>
          <w:color w:val="221F1F"/>
          <w:spacing w:val="-1"/>
        </w:rPr>
        <w:t xml:space="preserve"> </w:t>
      </w:r>
      <w:r>
        <w:rPr>
          <w:i/>
          <w:color w:val="221F1F"/>
        </w:rPr>
        <w:t>of</w:t>
      </w:r>
      <w:r>
        <w:rPr>
          <w:i/>
          <w:color w:val="221F1F"/>
        </w:rPr>
        <w:tab/>
      </w:r>
      <w:r>
        <w:rPr>
          <w:i/>
          <w:color w:val="221F1F"/>
        </w:rPr>
        <w:t>[Insert month],</w:t>
      </w:r>
      <w:r>
        <w:rPr>
          <w:i/>
          <w:color w:val="221F1F"/>
          <w:spacing w:val="-6"/>
        </w:rPr>
        <w:t xml:space="preserve"> </w:t>
      </w:r>
      <w:r>
        <w:rPr>
          <w:i/>
          <w:color w:val="221F1F"/>
        </w:rPr>
        <w:t>[insert</w:t>
      </w:r>
      <w:r>
        <w:rPr>
          <w:i/>
          <w:color w:val="221F1F"/>
          <w:spacing w:val="-2"/>
        </w:rPr>
        <w:t xml:space="preserve"> </w:t>
      </w:r>
      <w:r>
        <w:rPr>
          <w:i/>
          <w:color w:val="221F1F"/>
        </w:rPr>
        <w:t>year]</w:t>
      </w:r>
    </w:p>
    <w:p>
      <w:pPr>
        <w:pStyle w:val="7"/>
        <w:rPr>
          <w:i/>
        </w:rPr>
      </w:pPr>
    </w:p>
    <w:p>
      <w:pPr>
        <w:pStyle w:val="7"/>
        <w:rPr>
          <w:i/>
        </w:rPr>
      </w:pPr>
    </w:p>
    <w:p>
      <w:pPr>
        <w:pStyle w:val="7"/>
        <w:rPr>
          <w:i/>
        </w:rPr>
      </w:pPr>
    </w:p>
    <w:p>
      <w:pPr>
        <w:pStyle w:val="7"/>
        <w:rPr>
          <w:i/>
        </w:rPr>
      </w:pPr>
    </w:p>
    <w:p>
      <w:pPr>
        <w:pStyle w:val="7"/>
        <w:rPr>
          <w:i/>
        </w:rPr>
      </w:pPr>
    </w:p>
    <w:p>
      <w:pPr>
        <w:pStyle w:val="7"/>
        <w:spacing w:before="9"/>
        <w:rPr>
          <w:i/>
          <w:sz w:val="21"/>
        </w:rPr>
      </w:pPr>
    </w:p>
    <w:p>
      <w:pPr>
        <w:ind w:left="248"/>
      </w:pPr>
      <w:r>
        <w:rPr>
          <w:color w:val="221F1F"/>
        </w:rPr>
        <w:t>Bidder</w:t>
      </w:r>
      <w:r>
        <w:rPr>
          <w:color w:val="221F1F"/>
          <w:spacing w:val="-4"/>
        </w:rPr>
        <w:t xml:space="preserve"> </w:t>
      </w:r>
      <w:r>
        <w:rPr>
          <w:color w:val="221F1F"/>
        </w:rPr>
        <w:t>Ofﬁcial</w:t>
      </w:r>
      <w:r>
        <w:rPr>
          <w:color w:val="221F1F"/>
          <w:spacing w:val="-1"/>
        </w:rPr>
        <w:t xml:space="preserve"> </w:t>
      </w:r>
      <w:r>
        <w:rPr>
          <w:color w:val="221F1F"/>
        </w:rPr>
        <w:t>Stamp</w:t>
      </w: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spacing w:before="9"/>
        <w:rPr>
          <w:sz w:val="18"/>
        </w:rPr>
      </w:pPr>
    </w:p>
    <w:p>
      <w:pPr>
        <w:pStyle w:val="7"/>
        <w:tabs>
          <w:tab w:val="right" w:pos="10061"/>
        </w:tabs>
        <w:spacing w:before="90"/>
        <w:ind w:left="4183"/>
      </w:pPr>
      <w:r>
        <w:t>Issued</w:t>
      </w:r>
      <w:r>
        <w:rPr>
          <w:spacing w:val="-1"/>
        </w:rPr>
        <w:t xml:space="preserve"> </w:t>
      </w:r>
      <w:r>
        <w:t>by</w:t>
      </w:r>
      <w:r>
        <w:rPr>
          <w:spacing w:val="-10"/>
        </w:rPr>
        <w:t xml:space="preserve"> </w:t>
      </w:r>
      <w:r>
        <w:t>Kenya</w:t>
      </w:r>
      <w:r>
        <w:rPr>
          <w:spacing w:val="1"/>
        </w:rPr>
        <w:t xml:space="preserve"> </w:t>
      </w:r>
      <w:r>
        <w:t>Rural Roads Authority</w:t>
      </w:r>
      <w:r>
        <w:tab/>
      </w:r>
    </w:p>
    <w:sectPr>
      <w:headerReference r:id="rId192" w:type="default"/>
      <w:footerReference r:id="rId193" w:type="default"/>
      <w:pgSz w:w="11930" w:h="16860"/>
      <w:pgMar w:top="700" w:right="4560" w:bottom="280" w:left="440" w:header="0"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Palatino Linotype">
    <w:panose1 w:val="02040502050505030304"/>
    <w:charset w:val="00"/>
    <w:family w:val="roman"/>
    <w:pitch w:val="default"/>
    <w:sig w:usb0="E0000287" w:usb1="40000013" w:usb2="00000000" w:usb3="00000000" w:csb0="2000019F" w:csb1="00000000"/>
  </w:font>
  <w:font w:name="Arial MT">
    <w:altName w:val="Arial"/>
    <w:panose1 w:val="00000000000000000000"/>
    <w:charset w:val="01"/>
    <w:family w:val="swiss"/>
    <w:pitch w:val="default"/>
    <w:sig w:usb0="00000000" w:usb1="00000000" w:usb2="00000000" w:usb3="00000000" w:csb0="00000000" w:csb1="00000000"/>
  </w:font>
  <w:font w:name="Symbol">
    <w:panose1 w:val="05050102010706020507"/>
    <w:charset w:val="02"/>
    <w:family w:val="roman"/>
    <w:pitch w:val="default"/>
    <w:sig w:usb0="00000000" w:usb1="00000000" w:usb2="00000000" w:usb3="00000000" w:csb0="80000000" w:csb1="00000000"/>
  </w:font>
  <w:font w:name="Georgia">
    <w:panose1 w:val="02040502050405020303"/>
    <w:charset w:val="00"/>
    <w:family w:val="roman"/>
    <w:pitch w:val="default"/>
    <w:sig w:usb0="00000287" w:usb1="00000000" w:usb2="00000000" w:usb3="00000000" w:csb0="2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22"/>
      </w:rPr>
      <mc:AlternateContent>
        <mc:Choice Requires="wps">
          <w:drawing>
            <wp:anchor distT="0" distB="0" distL="114300" distR="114300" simplePos="0" relativeHeight="25172172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Text Box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17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BPb5HwIgIA&#10;AGA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w:rPr>
        <w:sz w:val="24"/>
      </w:rPr>
      <mc:AlternateContent>
        <mc:Choice Requires="wps">
          <w:drawing>
            <wp:anchor distT="0" distB="0" distL="114300" distR="114300" simplePos="0" relativeHeight="25172275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Text Box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27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CnKIVUIgIA&#10;AGA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2</w:t>
                    </w:r>
                    <w:r>
                      <w:fldChar w:fldCharType="end"/>
                    </w:r>
                  </w:p>
                </w:txbxContent>
              </v:textbox>
            </v:shape>
          </w:pict>
        </mc:Fallback>
      </mc:AlternateContent>
    </w:r>
    <w:r>
      <mc:AlternateContent>
        <mc:Choice Requires="wps">
          <w:drawing>
            <wp:anchor distT="0" distB="0" distL="114300" distR="114300" simplePos="0" relativeHeight="251667456" behindDoc="1" locked="0" layoutInCell="1" allowOverlap="1">
              <wp:simplePos x="0" y="0"/>
              <wp:positionH relativeFrom="page">
                <wp:posOffset>2517775</wp:posOffset>
              </wp:positionH>
              <wp:positionV relativeFrom="page">
                <wp:posOffset>10147300</wp:posOffset>
              </wp:positionV>
              <wp:extent cx="2519680" cy="194310"/>
              <wp:effectExtent l="0" t="0" r="0" b="0"/>
              <wp:wrapNone/>
              <wp:docPr id="175" name="Text Box 125"/>
              <wp:cNvGraphicFramePr/>
              <a:graphic xmlns:a="http://schemas.openxmlformats.org/drawingml/2006/main">
                <a:graphicData uri="http://schemas.microsoft.com/office/word/2010/wordprocessingShape">
                  <wps:wsp>
                    <wps:cNvSpPr txBox="1">
                      <a:spLocks noChangeArrowheads="1"/>
                    </wps:cNvSpPr>
                    <wps:spPr bwMode="auto">
                      <a:xfrm>
                        <a:off x="0" y="0"/>
                        <a:ext cx="2519680" cy="194310"/>
                      </a:xfrm>
                      <a:prstGeom prst="rect">
                        <a:avLst/>
                      </a:prstGeom>
                      <a:noFill/>
                      <a:ln>
                        <a:noFill/>
                      </a:ln>
                    </wps:spPr>
                    <wps:txbx>
                      <w:txbxContent>
                        <w:p>
                          <w:pPr>
                            <w:spacing w:before="10"/>
                            <w:ind w:left="20"/>
                            <w:rPr>
                              <w:b/>
                              <w:i/>
                              <w:sz w:val="24"/>
                            </w:rPr>
                          </w:pPr>
                          <w:r>
                            <w:rPr>
                              <w:b/>
                              <w:i/>
                              <w:color w:val="00AF50"/>
                              <w:sz w:val="24"/>
                            </w:rPr>
                            <w:t>Issued</w:t>
                          </w:r>
                          <w:r>
                            <w:rPr>
                              <w:b/>
                              <w:i/>
                              <w:color w:val="00AF50"/>
                              <w:spacing w:val="-1"/>
                              <w:sz w:val="24"/>
                            </w:rPr>
                            <w:t xml:space="preserve"> </w:t>
                          </w:r>
                          <w:r>
                            <w:rPr>
                              <w:b/>
                              <w:i/>
                              <w:color w:val="00AF50"/>
                              <w:sz w:val="24"/>
                            </w:rPr>
                            <w:t>by</w:t>
                          </w:r>
                          <w:r>
                            <w:rPr>
                              <w:b/>
                              <w:i/>
                              <w:color w:val="00AF50"/>
                              <w:spacing w:val="-9"/>
                              <w:sz w:val="24"/>
                            </w:rPr>
                            <w:t xml:space="preserve"> </w:t>
                          </w:r>
                          <w:r>
                            <w:rPr>
                              <w:b/>
                              <w:i/>
                              <w:color w:val="00AF50"/>
                              <w:sz w:val="24"/>
                            </w:rPr>
                            <w:t>Kenya</w:t>
                          </w:r>
                          <w:r>
                            <w:rPr>
                              <w:b/>
                              <w:i/>
                              <w:color w:val="00AF50"/>
                              <w:spacing w:val="2"/>
                              <w:sz w:val="24"/>
                            </w:rPr>
                            <w:t xml:space="preserve"> </w:t>
                          </w:r>
                          <w:r>
                            <w:rPr>
                              <w:b/>
                              <w:i/>
                              <w:color w:val="00AF50"/>
                              <w:sz w:val="24"/>
                            </w:rPr>
                            <w:t>Rural Roads Authority</w:t>
                          </w:r>
                        </w:p>
                      </w:txbxContent>
                    </wps:txbx>
                    <wps:bodyPr rot="0" vert="horz" wrap="square" lIns="0" tIns="0" rIns="0" bIns="0" anchor="t" anchorCtr="0" upright="1">
                      <a:noAutofit/>
                    </wps:bodyPr>
                  </wps:wsp>
                </a:graphicData>
              </a:graphic>
            </wp:anchor>
          </w:drawing>
        </mc:Choice>
        <mc:Fallback>
          <w:pict>
            <v:shape id="Text Box 125" o:spid="_x0000_s1026" o:spt="202" type="#_x0000_t202" style="position:absolute;left:0pt;margin-left:198.25pt;margin-top:799pt;height:15.3pt;width:198.4pt;mso-position-horizontal-relative:page;mso-position-vertical-relative:page;z-index:-251649024;mso-width-relative:page;mso-height-relative:page;" filled="f" stroked="f" coordsize="21600,21600" o:gfxdata="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&#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YnONPtsAAAANAQAADwAAAAAAAAABACAAAAAiAAAAZHJz&#10;L2Rvd25yZXYueG1sUEsBAhQAFAAAAAgAh07iQHU7EWcBAgAACAQAAA4AAAAAAAAAAQAgAAAAKgEA&#10;AGRycy9lMm9Eb2MueG1sUEsFBgAAAAAGAAYAWQEAAJ0FAAAAAA==&#10;">
              <v:fill on="f" focussize="0,0"/>
              <v:stroke on="f"/>
              <v:imagedata o:title=""/>
              <o:lock v:ext="edit" aspectratio="f"/>
              <v:textbox inset="0mm,0mm,0mm,0mm">
                <w:txbxContent>
                  <w:p>
                    <w:pPr>
                      <w:spacing w:before="10"/>
                      <w:ind w:left="20"/>
                      <w:rPr>
                        <w:b/>
                        <w:i/>
                        <w:sz w:val="24"/>
                      </w:rPr>
                    </w:pPr>
                    <w:r>
                      <w:rPr>
                        <w:b/>
                        <w:i/>
                        <w:color w:val="00AF50"/>
                        <w:sz w:val="24"/>
                      </w:rPr>
                      <w:t>Issued</w:t>
                    </w:r>
                    <w:r>
                      <w:rPr>
                        <w:b/>
                        <w:i/>
                        <w:color w:val="00AF50"/>
                        <w:spacing w:val="-1"/>
                        <w:sz w:val="24"/>
                      </w:rPr>
                      <w:t xml:space="preserve"> </w:t>
                    </w:r>
                    <w:r>
                      <w:rPr>
                        <w:b/>
                        <w:i/>
                        <w:color w:val="00AF50"/>
                        <w:sz w:val="24"/>
                      </w:rPr>
                      <w:t>by</w:t>
                    </w:r>
                    <w:r>
                      <w:rPr>
                        <w:b/>
                        <w:i/>
                        <w:color w:val="00AF50"/>
                        <w:spacing w:val="-9"/>
                        <w:sz w:val="24"/>
                      </w:rPr>
                      <w:t xml:space="preserve"> </w:t>
                    </w:r>
                    <w:r>
                      <w:rPr>
                        <w:b/>
                        <w:i/>
                        <w:color w:val="00AF50"/>
                        <w:sz w:val="24"/>
                      </w:rPr>
                      <w:t>Kenya</w:t>
                    </w:r>
                    <w:r>
                      <w:rPr>
                        <w:b/>
                        <w:i/>
                        <w:color w:val="00AF50"/>
                        <w:spacing w:val="2"/>
                        <w:sz w:val="24"/>
                      </w:rPr>
                      <w:t xml:space="preserve"> </w:t>
                    </w:r>
                    <w:r>
                      <w:rPr>
                        <w:b/>
                        <w:i/>
                        <w:color w:val="00AF50"/>
                        <w:sz w:val="24"/>
                      </w:rPr>
                      <w:t>Rural Roads Authority</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4"/>
      </w:rPr>
    </w:pPr>
    <w:r>
      <w:rPr>
        <w:sz w:val="24"/>
      </w:rPr>
      <mc:AlternateContent>
        <mc:Choice Requires="wps">
          <w:drawing>
            <wp:anchor distT="0" distB="0" distL="114300" distR="114300" simplePos="0" relativeHeight="2517237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Text Box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37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MpSKnE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11</w:t>
                    </w:r>
                    <w:r>
                      <w:fldChar w:fldCharType="end"/>
                    </w:r>
                  </w:p>
                </w:txbxContent>
              </v:textbox>
            </v:shape>
          </w:pict>
        </mc:Fallback>
      </mc:AlternateContent>
    </w:r>
    <w:r>
      <mc:AlternateContent>
        <mc:Choice Requires="wps">
          <w:drawing>
            <wp:anchor distT="0" distB="0" distL="114300" distR="114300" simplePos="0" relativeHeight="251668480" behindDoc="1" locked="0" layoutInCell="1" allowOverlap="1">
              <wp:simplePos x="0" y="0"/>
              <wp:positionH relativeFrom="page">
                <wp:posOffset>2465705</wp:posOffset>
              </wp:positionH>
              <wp:positionV relativeFrom="page">
                <wp:posOffset>10231120</wp:posOffset>
              </wp:positionV>
              <wp:extent cx="2517775" cy="194310"/>
              <wp:effectExtent l="0" t="0" r="0" b="0"/>
              <wp:wrapNone/>
              <wp:docPr id="173" name="Text Box 123"/>
              <wp:cNvGraphicFramePr/>
              <a:graphic xmlns:a="http://schemas.openxmlformats.org/drawingml/2006/main">
                <a:graphicData uri="http://schemas.microsoft.com/office/word/2010/wordprocessingShape">
                  <wps:wsp>
                    <wps:cNvSpPr txBox="1">
                      <a:spLocks noChangeArrowheads="1"/>
                    </wps:cNvSpPr>
                    <wps:spPr bwMode="auto">
                      <a:xfrm>
                        <a:off x="0" y="0"/>
                        <a:ext cx="2517775" cy="194310"/>
                      </a:xfrm>
                      <a:prstGeom prst="rect">
                        <a:avLst/>
                      </a:prstGeom>
                      <a:noFill/>
                      <a:ln>
                        <a:noFill/>
                      </a:ln>
                    </wps:spPr>
                    <wps:txbx>
                      <w:txbxContent>
                        <w:p>
                          <w:pPr>
                            <w:spacing w:before="10"/>
                            <w:ind w:left="20"/>
                            <w:rPr>
                              <w:b/>
                              <w:i/>
                              <w:sz w:val="24"/>
                            </w:rPr>
                          </w:pPr>
                          <w:r>
                            <w:rPr>
                              <w:b/>
                              <w:i/>
                              <w:color w:val="00AF50"/>
                              <w:sz w:val="24"/>
                            </w:rPr>
                            <w:t>Issued</w:t>
                          </w:r>
                          <w:r>
                            <w:rPr>
                              <w:b/>
                              <w:i/>
                              <w:color w:val="00AF50"/>
                              <w:spacing w:val="-1"/>
                              <w:sz w:val="24"/>
                            </w:rPr>
                            <w:t xml:space="preserve"> </w:t>
                          </w:r>
                          <w:r>
                            <w:rPr>
                              <w:b/>
                              <w:i/>
                              <w:color w:val="00AF50"/>
                              <w:sz w:val="24"/>
                            </w:rPr>
                            <w:t>by</w:t>
                          </w:r>
                          <w:r>
                            <w:rPr>
                              <w:b/>
                              <w:i/>
                              <w:color w:val="00AF50"/>
                              <w:spacing w:val="-9"/>
                              <w:sz w:val="24"/>
                            </w:rPr>
                            <w:t xml:space="preserve"> </w:t>
                          </w:r>
                          <w:r>
                            <w:rPr>
                              <w:b/>
                              <w:i/>
                              <w:color w:val="00AF50"/>
                              <w:sz w:val="24"/>
                            </w:rPr>
                            <w:t>Kenya Rural Roads Authority</w:t>
                          </w:r>
                        </w:p>
                      </w:txbxContent>
                    </wps:txbx>
                    <wps:bodyPr rot="0" vert="horz" wrap="square" lIns="0" tIns="0" rIns="0" bIns="0" anchor="t" anchorCtr="0" upright="1">
                      <a:noAutofit/>
                    </wps:bodyPr>
                  </wps:wsp>
                </a:graphicData>
              </a:graphic>
            </wp:anchor>
          </w:drawing>
        </mc:Choice>
        <mc:Fallback>
          <w:pict>
            <v:shape id="Text Box 123" o:spid="_x0000_s1026" o:spt="202" type="#_x0000_t202" style="position:absolute;left:0pt;margin-left:194.15pt;margin-top:805.6pt;height:15.3pt;width:198.25pt;mso-position-horizontal-relative:page;mso-position-vertical-relative:page;z-index:-251648000;mso-width-relative:page;mso-height-relative:page;" filled="f" stroked="f" coordsize="21600,21600" o:gfxdata="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DUBSgn2gAAAA0BAAAPAAAAAAAAAAEAIAAAACIAAABkcnMv&#10;ZG93bnJldi54bWxQSwECFAAUAAAACACHTuJAMI2G4gECAAAIBAAADgAAAAAAAAABACAAAAApAQAA&#10;ZHJzL2Uyb0RvYy54bWxQSwUGAAAAAAYABgBZAQAAnAUAAAAA&#10;">
              <v:fill on="f" focussize="0,0"/>
              <v:stroke on="f"/>
              <v:imagedata o:title=""/>
              <o:lock v:ext="edit" aspectratio="f"/>
              <v:textbox inset="0mm,0mm,0mm,0mm">
                <w:txbxContent>
                  <w:p>
                    <w:pPr>
                      <w:spacing w:before="10"/>
                      <w:ind w:left="20"/>
                      <w:rPr>
                        <w:b/>
                        <w:i/>
                        <w:sz w:val="24"/>
                      </w:rPr>
                    </w:pPr>
                    <w:r>
                      <w:rPr>
                        <w:b/>
                        <w:i/>
                        <w:color w:val="00AF50"/>
                        <w:sz w:val="24"/>
                      </w:rPr>
                      <w:t>Issued</w:t>
                    </w:r>
                    <w:r>
                      <w:rPr>
                        <w:b/>
                        <w:i/>
                        <w:color w:val="00AF50"/>
                        <w:spacing w:val="-1"/>
                        <w:sz w:val="24"/>
                      </w:rPr>
                      <w:t xml:space="preserve"> </w:t>
                    </w:r>
                    <w:r>
                      <w:rPr>
                        <w:b/>
                        <w:i/>
                        <w:color w:val="00AF50"/>
                        <w:sz w:val="24"/>
                      </w:rPr>
                      <w:t>by</w:t>
                    </w:r>
                    <w:r>
                      <w:rPr>
                        <w:b/>
                        <w:i/>
                        <w:color w:val="00AF50"/>
                        <w:spacing w:val="-9"/>
                        <w:sz w:val="24"/>
                      </w:rPr>
                      <w:t xml:space="preserve"> </w:t>
                    </w:r>
                    <w:r>
                      <w:rPr>
                        <w:b/>
                        <w:i/>
                        <w:color w:val="00AF50"/>
                        <w:sz w:val="24"/>
                      </w:rPr>
                      <w:t>Kenya Rural Roads Authority</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10"/>
      </w:rPr>
    </w:pPr>
    <w:r>
      <mc:AlternateContent>
        <mc:Choice Requires="wps">
          <w:drawing>
            <wp:anchor distT="0" distB="0" distL="114300" distR="114300" simplePos="0" relativeHeight="251669504" behindDoc="1" locked="0" layoutInCell="1" allowOverlap="1">
              <wp:simplePos x="0" y="0"/>
              <wp:positionH relativeFrom="page">
                <wp:posOffset>2648585</wp:posOffset>
              </wp:positionH>
              <wp:positionV relativeFrom="page">
                <wp:posOffset>7098030</wp:posOffset>
              </wp:positionV>
              <wp:extent cx="2437765" cy="194310"/>
              <wp:effectExtent l="0" t="0" r="0" b="0"/>
              <wp:wrapNone/>
              <wp:docPr id="171" name="Text Box 121"/>
              <wp:cNvGraphicFramePr/>
              <a:graphic xmlns:a="http://schemas.openxmlformats.org/drawingml/2006/main">
                <a:graphicData uri="http://schemas.microsoft.com/office/word/2010/wordprocessingShape">
                  <wps:wsp>
                    <wps:cNvSpPr txBox="1">
                      <a:spLocks noChangeArrowheads="1"/>
                    </wps:cNvSpPr>
                    <wps:spPr bwMode="auto">
                      <a:xfrm>
                        <a:off x="0" y="0"/>
                        <a:ext cx="2437765" cy="194310"/>
                      </a:xfrm>
                      <a:prstGeom prst="rect">
                        <a:avLst/>
                      </a:prstGeom>
                      <a:noFill/>
                      <a:ln>
                        <a:noFill/>
                      </a:ln>
                    </wps:spPr>
                    <wps:txbx>
                      <w:txbxContent>
                        <w:p>
                          <w:pPr>
                            <w:spacing w:before="10"/>
                            <w:ind w:left="20"/>
                            <w:rPr>
                              <w:i/>
                              <w:sz w:val="24"/>
                            </w:rPr>
                          </w:pPr>
                          <w:r>
                            <w:rPr>
                              <w:i/>
                              <w:color w:val="00AF50"/>
                              <w:sz w:val="24"/>
                            </w:rPr>
                            <w:t>Issued</w:t>
                          </w:r>
                          <w:r>
                            <w:rPr>
                              <w:i/>
                              <w:color w:val="00AF50"/>
                              <w:spacing w:val="-1"/>
                              <w:sz w:val="24"/>
                            </w:rPr>
                            <w:t xml:space="preserve"> </w:t>
                          </w:r>
                          <w:r>
                            <w:rPr>
                              <w:i/>
                              <w:color w:val="00AF50"/>
                              <w:sz w:val="24"/>
                            </w:rPr>
                            <w:t>by</w:t>
                          </w:r>
                          <w:r>
                            <w:rPr>
                              <w:i/>
                              <w:color w:val="00AF50"/>
                              <w:spacing w:val="-9"/>
                              <w:sz w:val="24"/>
                            </w:rPr>
                            <w:t xml:space="preserve"> </w:t>
                          </w:r>
                          <w:r>
                            <w:rPr>
                              <w:i/>
                              <w:color w:val="00AF50"/>
                              <w:sz w:val="24"/>
                            </w:rPr>
                            <w:t>Kenya</w:t>
                          </w:r>
                          <w:r>
                            <w:rPr>
                              <w:i/>
                              <w:color w:val="00AF50"/>
                              <w:spacing w:val="-1"/>
                              <w:sz w:val="24"/>
                            </w:rPr>
                            <w:t xml:space="preserve"> </w:t>
                          </w:r>
                          <w:r>
                            <w:rPr>
                              <w:i/>
                              <w:color w:val="00AF50"/>
                              <w:sz w:val="24"/>
                            </w:rPr>
                            <w:t>Rural Roads Authority</w:t>
                          </w:r>
                        </w:p>
                      </w:txbxContent>
                    </wps:txbx>
                    <wps:bodyPr rot="0" vert="horz" wrap="square" lIns="0" tIns="0" rIns="0" bIns="0" anchor="t" anchorCtr="0" upright="1">
                      <a:noAutofit/>
                    </wps:bodyPr>
                  </wps:wsp>
                </a:graphicData>
              </a:graphic>
            </wp:anchor>
          </w:drawing>
        </mc:Choice>
        <mc:Fallback>
          <w:pict>
            <v:shape id="Text Box 121" o:spid="_x0000_s1026" o:spt="202" type="#_x0000_t202" style="position:absolute;left:0pt;margin-left:208.55pt;margin-top:558.9pt;height:15.3pt;width:191.95pt;mso-position-horizontal-relative:page;mso-position-vertical-relative:page;z-index:-251646976;mso-width-relative:page;mso-height-relative:page;" filled="f" stroked="f" coordsize="21600,21600" o:gfxdata="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Fyr7E7ZAAAADQEAAA8AAAAAAAAAAQAgAAAAIgAAAGRycy9k&#10;b3ducmV2LnhtbFBLAQIUABQAAAAIAIdO4kAbs7hAAQIAAAgEAAAOAAAAAAAAAAEAIAAAACgBAABk&#10;cnMvZTJvRG9jLnhtbFBLBQYAAAAABgAGAFkBAACbBQAAAAA=&#10;">
              <v:fill on="f" focussize="0,0"/>
              <v:stroke on="f"/>
              <v:imagedata o:title=""/>
              <o:lock v:ext="edit" aspectratio="f"/>
              <v:textbox inset="0mm,0mm,0mm,0mm">
                <w:txbxContent>
                  <w:p>
                    <w:pPr>
                      <w:spacing w:before="10"/>
                      <w:ind w:left="20"/>
                      <w:rPr>
                        <w:i/>
                        <w:sz w:val="24"/>
                      </w:rPr>
                    </w:pPr>
                    <w:r>
                      <w:rPr>
                        <w:i/>
                        <w:color w:val="00AF50"/>
                        <w:sz w:val="24"/>
                      </w:rPr>
                      <w:t>Issued</w:t>
                    </w:r>
                    <w:r>
                      <w:rPr>
                        <w:i/>
                        <w:color w:val="00AF50"/>
                        <w:spacing w:val="-1"/>
                        <w:sz w:val="24"/>
                      </w:rPr>
                      <w:t xml:space="preserve"> </w:t>
                    </w:r>
                    <w:r>
                      <w:rPr>
                        <w:i/>
                        <w:color w:val="00AF50"/>
                        <w:sz w:val="24"/>
                      </w:rPr>
                      <w:t>by</w:t>
                    </w:r>
                    <w:r>
                      <w:rPr>
                        <w:i/>
                        <w:color w:val="00AF50"/>
                        <w:spacing w:val="-9"/>
                        <w:sz w:val="24"/>
                      </w:rPr>
                      <w:t xml:space="preserve"> </w:t>
                    </w:r>
                    <w:r>
                      <w:rPr>
                        <w:i/>
                        <w:color w:val="00AF50"/>
                        <w:sz w:val="24"/>
                      </w:rPr>
                      <w:t>Kenya</w:t>
                    </w:r>
                    <w:r>
                      <w:rPr>
                        <w:i/>
                        <w:color w:val="00AF50"/>
                        <w:spacing w:val="-1"/>
                        <w:sz w:val="24"/>
                      </w:rPr>
                      <w:t xml:space="preserve"> </w:t>
                    </w:r>
                    <w:r>
                      <w:rPr>
                        <w:i/>
                        <w:color w:val="00AF50"/>
                        <w:sz w:val="24"/>
                      </w:rPr>
                      <w:t>Rural Roads Authority</w:t>
                    </w:r>
                  </w:p>
                </w:txbxContent>
              </v:textbox>
            </v:shape>
          </w:pict>
        </mc:Fallback>
      </mc:AlternateContent>
    </w:r>
    <w: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228600" cy="194310"/>
              <wp:effectExtent l="0" t="0" r="0" b="0"/>
              <wp:wrapNone/>
              <wp:docPr id="170" name="Text Box 120"/>
              <wp:cNvGraphicFramePr/>
              <a:graphic xmlns:a="http://schemas.openxmlformats.org/drawingml/2006/main">
                <a:graphicData uri="http://schemas.microsoft.com/office/word/2010/wordprocessingShape">
                  <wps:wsp>
                    <wps:cNvSpPr txBox="1">
                      <a:spLocks noChangeArrowheads="1"/>
                    </wps:cNvSpPr>
                    <wps:spPr bwMode="auto">
                      <a:xfrm>
                        <a:off x="0" y="0"/>
                        <a:ext cx="228600" cy="194310"/>
                      </a:xfrm>
                      <a:prstGeom prst="rect">
                        <a:avLst/>
                      </a:prstGeom>
                      <a:noFill/>
                      <a:ln>
                        <a:noFill/>
                      </a:ln>
                    </wps:spPr>
                    <wps:txbx>
                      <w:txbxContent>
                        <w:p>
                          <w:pPr>
                            <w:pStyle w:val="7"/>
                            <w:spacing w:before="10"/>
                            <w:ind w:left="60"/>
                          </w:pPr>
                          <w:r>
                            <w:t xml:space="preserve">Page </w:t>
                          </w:r>
                          <w:r>
                            <w:fldChar w:fldCharType="begin"/>
                          </w:r>
                          <w:r>
                            <w:instrText xml:space="preserve"> PAGE  \* MERGEFORMAT </w:instrText>
                          </w:r>
                          <w:r>
                            <w:fldChar w:fldCharType="separate"/>
                          </w:r>
                          <w:r>
                            <w:t>38</w:t>
                          </w:r>
                          <w:r>
                            <w:fldChar w:fldCharType="end"/>
                          </w:r>
                        </w:p>
                      </w:txbxContent>
                    </wps:txbx>
                    <wps:bodyPr rot="0" vert="horz" wrap="square" lIns="0" tIns="0" rIns="0" bIns="0" anchor="t" anchorCtr="0" upright="1">
                      <a:noAutofit/>
                    </wps:bodyPr>
                  </wps:wsp>
                </a:graphicData>
              </a:graphic>
            </wp:anchor>
          </w:drawing>
        </mc:Choice>
        <mc:Fallback>
          <w:pict>
            <v:shape id="Text Box 120" o:spid="_x0000_s1026" o:spt="202" type="#_x0000_t202" style="position:absolute;left:0pt;margin-top:0pt;height:15.3pt;width:18pt;mso-position-horizontal:center;mso-position-horizontal-relative:margin;z-index:251670528;mso-width-relative:page;mso-height-relative:page;" filled="f" stroked="f" coordsize="21600,21600" o:gfxdata="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IDDZHDSAAAAAwEAAA8AAAAAAAAAAQAgAAAAIgAAAGRycy9kb3ducmV2Lnht&#10;bFBLAQIUABQAAAAIAIdO4kC+eTW3/wEAAAcEAAAOAAAAAAAAAAEAIAAAACEBAABkcnMvZTJvRG9j&#10;LnhtbFBLBQYAAAAABgAGAFkBAACSBQAAAAA=&#10;">
              <v:fill on="f" focussize="0,0"/>
              <v:stroke on="f"/>
              <v:imagedata o:title=""/>
              <o:lock v:ext="edit" aspectratio="f"/>
              <v:textbox inset="0mm,0mm,0mm,0mm">
                <w:txbxContent>
                  <w:p>
                    <w:pPr>
                      <w:pStyle w:val="7"/>
                      <w:spacing w:before="10"/>
                      <w:ind w:left="60"/>
                    </w:pPr>
                    <w:r>
                      <w:t xml:space="preserve">Page </w:t>
                    </w:r>
                    <w:r>
                      <w:fldChar w:fldCharType="begin"/>
                    </w:r>
                    <w:r>
                      <w:instrText xml:space="preserve"> PAGE  \* MERGEFORMAT </w:instrText>
                    </w:r>
                    <w:r>
                      <w:fldChar w:fldCharType="separate"/>
                    </w:r>
                    <w:r>
                      <w:t>38</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48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Text Box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51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48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EBXAAQ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51</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582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Text Box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52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58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N5Zfps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52</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68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Text Box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53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68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FRcVO4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53</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7872" behindDoc="0" locked="0" layoutInCell="1" allowOverlap="1">
              <wp:simplePos x="0" y="0"/>
              <wp:positionH relativeFrom="margin">
                <wp:align>center</wp:align>
              </wp:positionH>
              <wp:positionV relativeFrom="paragraph">
                <wp:posOffset>0</wp:posOffset>
              </wp:positionV>
              <wp:extent cx="1828800" cy="1828800"/>
              <wp:effectExtent l="0" t="0" r="0" b="0"/>
              <wp:wrapNone/>
              <wp:docPr id="19" name="Text Box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54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78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KNC834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54</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19"/>
      </w:rPr>
    </w:pPr>
    <w:r>
      <mc:AlternateContent>
        <mc:Choice Requires="wps">
          <w:drawing>
            <wp:anchor distT="0" distB="0" distL="114300" distR="114300" simplePos="0" relativeHeight="251672576" behindDoc="0" locked="0" layoutInCell="1" allowOverlap="1">
              <wp:simplePos x="0" y="0"/>
              <wp:positionH relativeFrom="margin">
                <wp:align>center</wp:align>
              </wp:positionH>
              <wp:positionV relativeFrom="paragraph">
                <wp:posOffset>0</wp:posOffset>
              </wp:positionV>
              <wp:extent cx="908050" cy="180975"/>
              <wp:effectExtent l="0" t="0" r="0" b="0"/>
              <wp:wrapNone/>
              <wp:docPr id="165" name="Text Box 115"/>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51</w:t>
                          </w:r>
                          <w:r>
                            <w:rPr>
                              <w:b/>
                            </w:rPr>
                            <w:fldChar w:fldCharType="end"/>
                          </w:r>
                        </w:p>
                      </w:txbxContent>
                    </wps:txbx>
                    <wps:bodyPr rot="0" vert="horz" wrap="square" lIns="0" tIns="0" rIns="0" bIns="0" anchor="t" anchorCtr="0" upright="1">
                      <a:noAutofit/>
                    </wps:bodyPr>
                  </wps:wsp>
                </a:graphicData>
              </a:graphic>
            </wp:anchor>
          </w:drawing>
        </mc:Choice>
        <mc:Fallback>
          <w:pict>
            <v:shape id="Text Box 115" o:spid="_x0000_s1026" o:spt="202" type="#_x0000_t202" style="position:absolute;left:0pt;margin-top:0pt;height:14.25pt;width:71.5pt;mso-position-horizontal:center;mso-position-horizontal-relative:margin;z-index:25167257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K2UcL3/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51</w:t>
                    </w:r>
                    <w:r>
                      <w:rPr>
                        <w:b/>
                      </w:rP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908050" cy="180975"/>
              <wp:effectExtent l="0" t="0" r="0" b="0"/>
              <wp:wrapNone/>
              <wp:docPr id="164" name="Text Box 114"/>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56</w:t>
                          </w:r>
                          <w:r>
                            <w:rPr>
                              <w:b/>
                            </w:rPr>
                            <w:fldChar w:fldCharType="end"/>
                          </w:r>
                        </w:p>
                      </w:txbxContent>
                    </wps:txbx>
                    <wps:bodyPr rot="0" vert="horz" wrap="square" lIns="0" tIns="0" rIns="0" bIns="0" anchor="t" anchorCtr="0" upright="1">
                      <a:noAutofit/>
                    </wps:bodyPr>
                  </wps:wsp>
                </a:graphicData>
              </a:graphic>
            </wp:anchor>
          </w:drawing>
        </mc:Choice>
        <mc:Fallback>
          <w:pict>
            <v:shape id="Text Box 114" o:spid="_x0000_s1026" o:spt="202" type="#_x0000_t202" style="position:absolute;left:0pt;margin-top:0pt;height:14.25pt;width:71.5pt;mso-position-horizontal:center;mso-position-horizontal-relative:margin;z-index:25167360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Y3U0TUAAAABAEAAA8AAAAAAAAAAQAgAAAAIgAAAGRycy9kb3ducmV2&#10;LnhtbFBLAQIUABQAAAAIAIdO4kCYIzC9AAIAAAcEAAAOAAAAAAAAAAEAIAAAACMBAABkcnMvZTJv&#10;RG9jLnhtbFBLBQYAAAAABgAGAFkBAACV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56</w:t>
                    </w:r>
                    <w:r>
                      <w:rPr>
                        <w:b/>
                      </w:rP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908050" cy="180975"/>
              <wp:effectExtent l="0" t="0" r="0" b="0"/>
              <wp:wrapNone/>
              <wp:docPr id="163" name="Text Box 113"/>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57</w:t>
                          </w:r>
                          <w:r>
                            <w:rPr>
                              <w:b/>
                            </w:rPr>
                            <w:fldChar w:fldCharType="end"/>
                          </w:r>
                        </w:p>
                      </w:txbxContent>
                    </wps:txbx>
                    <wps:bodyPr rot="0" vert="horz" wrap="square" lIns="0" tIns="0" rIns="0" bIns="0" anchor="t" anchorCtr="0" upright="1">
                      <a:noAutofit/>
                    </wps:bodyPr>
                  </wps:wsp>
                </a:graphicData>
              </a:graphic>
            </wp:anchor>
          </w:drawing>
        </mc:Choice>
        <mc:Fallback>
          <w:pict>
            <v:shape id="Text Box 113" o:spid="_x0000_s1026" o:spt="202" type="#_x0000_t202" style="position:absolute;left:0pt;margin-top:0pt;height:14.25pt;width:71.5pt;mso-position-horizontal:center;mso-position-horizontal-relative:margin;z-index:25167360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Y3U0TUAAAABAEAAA8AAAAAAAAAAQAgAAAAIgAAAGRycy9kb3ducmV2&#10;LnhtbFBLAQIUABQAAAAIAIdO4kATJvO8AAIAAAcEAAAOAAAAAAAAAAEAIAAAACMBAABkcnMvZTJv&#10;RG9jLnhtbFBLBQYAAAAABgAGAFkBAACV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57</w:t>
                    </w:r>
                    <w:r>
                      <w:rPr>
                        <w:b/>
                      </w:rP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4624" behindDoc="0" locked="0" layoutInCell="1" allowOverlap="1">
              <wp:simplePos x="0" y="0"/>
              <wp:positionH relativeFrom="margin">
                <wp:align>center</wp:align>
              </wp:positionH>
              <wp:positionV relativeFrom="paragraph">
                <wp:posOffset>0</wp:posOffset>
              </wp:positionV>
              <wp:extent cx="908050" cy="180975"/>
              <wp:effectExtent l="0" t="0" r="0" b="0"/>
              <wp:wrapNone/>
              <wp:docPr id="162" name="Text Box 112"/>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58</w:t>
                          </w:r>
                          <w:r>
                            <w:rPr>
                              <w:b/>
                            </w:rPr>
                            <w:fldChar w:fldCharType="end"/>
                          </w:r>
                        </w:p>
                      </w:txbxContent>
                    </wps:txbx>
                    <wps:bodyPr rot="0" vert="horz" wrap="square" lIns="0" tIns="0" rIns="0" bIns="0" anchor="t" anchorCtr="0" upright="1">
                      <a:noAutofit/>
                    </wps:bodyPr>
                  </wps:wsp>
                </a:graphicData>
              </a:graphic>
            </wp:anchor>
          </w:drawing>
        </mc:Choice>
        <mc:Fallback>
          <w:pict>
            <v:shape id="Text Box 112" o:spid="_x0000_s1026" o:spt="202" type="#_x0000_t202" style="position:absolute;left:0pt;margin-top:0pt;height:14.25pt;width:71.5pt;mso-position-horizontal:center;mso-position-horizontal-relative:margin;z-index:25167462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CaRs7z/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58</w:t>
                    </w:r>
                    <w:r>
                      <w:rPr>
                        <w:b/>
                      </w:rP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4624" behindDoc="0" locked="0" layoutInCell="1" allowOverlap="1">
              <wp:simplePos x="0" y="0"/>
              <wp:positionH relativeFrom="margin">
                <wp:align>center</wp:align>
              </wp:positionH>
              <wp:positionV relativeFrom="paragraph">
                <wp:posOffset>0</wp:posOffset>
              </wp:positionV>
              <wp:extent cx="908050" cy="180975"/>
              <wp:effectExtent l="0" t="0" r="0" b="0"/>
              <wp:wrapNone/>
              <wp:docPr id="161" name="Text Box 111"/>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59</w:t>
                          </w:r>
                          <w:r>
                            <w:rPr>
                              <w:b/>
                            </w:rPr>
                            <w:fldChar w:fldCharType="end"/>
                          </w:r>
                        </w:p>
                      </w:txbxContent>
                    </wps:txbx>
                    <wps:bodyPr rot="0" vert="horz" wrap="square" lIns="0" tIns="0" rIns="0" bIns="0" anchor="t" anchorCtr="0" upright="1">
                      <a:noAutofit/>
                    </wps:bodyPr>
                  </wps:wsp>
                </a:graphicData>
              </a:graphic>
            </wp:anchor>
          </w:drawing>
        </mc:Choice>
        <mc:Fallback>
          <w:pict>
            <v:shape id="Text Box 111" o:spid="_x0000_s1026" o:spt="202" type="#_x0000_t202" style="position:absolute;left:0pt;margin-top:0pt;height:14.25pt;width:71.5pt;mso-position-horizontal:center;mso-position-horizontal-relative:margin;z-index:25167462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Y3U0TUAAAABAEAAA8AAAAAAAAAAQAgAAAAIgAAAGRycy9kb3ducmV2Lnht&#10;bFBLAQIUABQAAAAIAIdO4kB5SHK8/QEAAAc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59</w:t>
                    </w:r>
                    <w:r>
                      <w:rPr>
                        <w:b/>
                      </w:rPr>
                      <w:fldChar w:fldCharType="end"/>
                    </w: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908050" cy="180975"/>
              <wp:effectExtent l="0" t="0" r="0" b="0"/>
              <wp:wrapNone/>
              <wp:docPr id="160" name="Text Box 110"/>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60</w:t>
                          </w:r>
                          <w:r>
                            <w:rPr>
                              <w:b/>
                            </w:rPr>
                            <w:fldChar w:fldCharType="end"/>
                          </w:r>
                        </w:p>
                      </w:txbxContent>
                    </wps:txbx>
                    <wps:bodyPr rot="0" vert="horz" wrap="square" lIns="0" tIns="0" rIns="0" bIns="0" anchor="t" anchorCtr="0" upright="1">
                      <a:noAutofit/>
                    </wps:bodyPr>
                  </wps:wsp>
                </a:graphicData>
              </a:graphic>
            </wp:anchor>
          </w:drawing>
        </mc:Choice>
        <mc:Fallback>
          <w:pict>
            <v:shape id="Text Box 110" o:spid="_x0000_s1026" o:spt="202" type="#_x0000_t202" style="position:absolute;left:0pt;margin-top:0pt;height:14.25pt;width:71.5pt;mso-position-horizontal:center;mso-position-horizontal-relative:margin;z-index:25167564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Ez/Mrz/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60</w:t>
                    </w:r>
                    <w:r>
                      <w:rPr>
                        <w:b/>
                      </w:rPr>
                      <w:fldChar w:fldCharType="end"/>
                    </w:r>
                  </w:p>
                </w:txbxContent>
              </v:textbox>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908050" cy="180975"/>
              <wp:effectExtent l="0" t="0" r="0" b="0"/>
              <wp:wrapNone/>
              <wp:docPr id="159" name="Text Box 109"/>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61</w:t>
                          </w:r>
                          <w:r>
                            <w:rPr>
                              <w:b/>
                            </w:rPr>
                            <w:fldChar w:fldCharType="end"/>
                          </w:r>
                        </w:p>
                      </w:txbxContent>
                    </wps:txbx>
                    <wps:bodyPr rot="0" vert="horz" wrap="square" lIns="0" tIns="0" rIns="0" bIns="0" anchor="t" anchorCtr="0" upright="1">
                      <a:noAutofit/>
                    </wps:bodyPr>
                  </wps:wsp>
                </a:graphicData>
              </a:graphic>
            </wp:anchor>
          </w:drawing>
        </mc:Choice>
        <mc:Fallback>
          <w:pict>
            <v:shape id="Text Box 109" o:spid="_x0000_s1026" o:spt="202" type="#_x0000_t202" style="position:absolute;left:0pt;margin-top:0pt;height:14.25pt;width:71.5pt;mso-position-horizontal:center;mso-position-horizontal-relative:margin;z-index:25167564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FdCn1r/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61</w:t>
                    </w:r>
                    <w:r>
                      <w:rPr>
                        <w:b/>
                      </w:rPr>
                      <w:fldChar w:fldCharType="end"/>
                    </w:r>
                  </w:p>
                </w:txbxContent>
              </v:textbox>
            </v:shap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6672" behindDoc="0" locked="0" layoutInCell="1" allowOverlap="1">
              <wp:simplePos x="0" y="0"/>
              <wp:positionH relativeFrom="margin">
                <wp:align>center</wp:align>
              </wp:positionH>
              <wp:positionV relativeFrom="paragraph">
                <wp:posOffset>0</wp:posOffset>
              </wp:positionV>
              <wp:extent cx="908050" cy="180975"/>
              <wp:effectExtent l="0" t="0" r="0" b="0"/>
              <wp:wrapNone/>
              <wp:docPr id="158" name="Text Box 108"/>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62</w:t>
                          </w:r>
                          <w:r>
                            <w:rPr>
                              <w:b/>
                            </w:rPr>
                            <w:fldChar w:fldCharType="end"/>
                          </w:r>
                        </w:p>
                      </w:txbxContent>
                    </wps:txbx>
                    <wps:bodyPr rot="0" vert="horz" wrap="square" lIns="0" tIns="0" rIns="0" bIns="0" anchor="t" anchorCtr="0" upright="1">
                      <a:noAutofit/>
                    </wps:bodyPr>
                  </wps:wsp>
                </a:graphicData>
              </a:graphic>
            </wp:anchor>
          </w:drawing>
        </mc:Choice>
        <mc:Fallback>
          <w:pict>
            <v:shape id="Text Box 108" o:spid="_x0000_s1026" o:spt="202" type="#_x0000_t202" style="position:absolute;left:0pt;margin-top:0pt;height:14.25pt;width:71.5pt;mso-position-horizontal:center;mso-position-horizontal-relative:margin;z-index:25167667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YvXfWv4BAAAH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62</w:t>
                    </w:r>
                    <w:r>
                      <w:rPr>
                        <w:b/>
                      </w:rPr>
                      <w:fldChar w:fldCharType="end"/>
                    </w:r>
                  </w:p>
                </w:txbxContent>
              </v:textbox>
            </v:shape>
          </w:pict>
        </mc:Fallback>
      </mc:AlternateConten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6672" behindDoc="0" locked="0" layoutInCell="1" allowOverlap="1">
              <wp:simplePos x="0" y="0"/>
              <wp:positionH relativeFrom="margin">
                <wp:align>center</wp:align>
              </wp:positionH>
              <wp:positionV relativeFrom="paragraph">
                <wp:posOffset>0</wp:posOffset>
              </wp:positionV>
              <wp:extent cx="908050" cy="180975"/>
              <wp:effectExtent l="0" t="0" r="0" b="0"/>
              <wp:wrapNone/>
              <wp:docPr id="157" name="Text Box 107"/>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63</w:t>
                          </w:r>
                          <w:r>
                            <w:rPr>
                              <w:b/>
                            </w:rPr>
                            <w:fldChar w:fldCharType="end"/>
                          </w:r>
                        </w:p>
                      </w:txbxContent>
                    </wps:txbx>
                    <wps:bodyPr rot="0" vert="horz" wrap="square" lIns="0" tIns="0" rIns="0" bIns="0" anchor="t" anchorCtr="0" upright="1">
                      <a:noAutofit/>
                    </wps:bodyPr>
                  </wps:wsp>
                </a:graphicData>
              </a:graphic>
            </wp:anchor>
          </w:drawing>
        </mc:Choice>
        <mc:Fallback>
          <w:pict>
            <v:shape id="Text Box 107" o:spid="_x0000_s1026" o:spt="202" type="#_x0000_t202" style="position:absolute;left:0pt;margin-top:0pt;height:14.25pt;width:71.5pt;mso-position-horizontal:center;mso-position-horizontal-relative:margin;z-index:25167667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EFJGVn/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63</w:t>
                    </w:r>
                    <w:r>
                      <w:rPr>
                        <w:b/>
                      </w:rPr>
                      <w:fldChar w:fldCharType="end"/>
                    </w:r>
                  </w:p>
                </w:txbxContent>
              </v:textbox>
            </v:shape>
          </w:pict>
        </mc:Fallback>
      </mc:AlternateConten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908050" cy="180975"/>
              <wp:effectExtent l="0" t="0" r="0" b="0"/>
              <wp:wrapNone/>
              <wp:docPr id="156" name="Text Box 106"/>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64</w:t>
                          </w:r>
                          <w:r>
                            <w:rPr>
                              <w:b/>
                            </w:rPr>
                            <w:fldChar w:fldCharType="end"/>
                          </w:r>
                        </w:p>
                      </w:txbxContent>
                    </wps:txbx>
                    <wps:bodyPr rot="0" vert="horz" wrap="square" lIns="0" tIns="0" rIns="0" bIns="0" anchor="t" anchorCtr="0" upright="1">
                      <a:noAutofit/>
                    </wps:bodyPr>
                  </wps:wsp>
                </a:graphicData>
              </a:graphic>
            </wp:anchor>
          </w:drawing>
        </mc:Choice>
        <mc:Fallback>
          <w:pict>
            <v:shape id="Text Box 106" o:spid="_x0000_s1026" o:spt="202" type="#_x0000_t202" style="position:absolute;left:0pt;margin-top:0pt;height:14.25pt;width:71.5pt;mso-position-horizontal:center;mso-position-horizontal-relative:margin;z-index:25167769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HT+WVn/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64</w:t>
                    </w:r>
                    <w:r>
                      <w:rPr>
                        <w:b/>
                      </w:rPr>
                      <w:fldChar w:fldCharType="end"/>
                    </w:r>
                  </w:p>
                </w:txbxContent>
              </v:textbox>
            </v:shape>
          </w:pict>
        </mc:Fallback>
      </mc:AlternateConten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908050" cy="180975"/>
              <wp:effectExtent l="0" t="0" r="0" b="0"/>
              <wp:wrapNone/>
              <wp:docPr id="155" name="Text Box 105"/>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65</w:t>
                          </w:r>
                          <w:r>
                            <w:rPr>
                              <w:b/>
                            </w:rPr>
                            <w:fldChar w:fldCharType="end"/>
                          </w:r>
                        </w:p>
                      </w:txbxContent>
                    </wps:txbx>
                    <wps:bodyPr rot="0" vert="horz" wrap="square" lIns="0" tIns="0" rIns="0" bIns="0" anchor="t" anchorCtr="0" upright="1">
                      <a:noAutofit/>
                    </wps:bodyPr>
                  </wps:wsp>
                </a:graphicData>
              </a:graphic>
            </wp:anchor>
          </w:drawing>
        </mc:Choice>
        <mc:Fallback>
          <w:pict>
            <v:shape id="Text Box 105" o:spid="_x0000_s1026" o:spt="202" type="#_x0000_t202" style="position:absolute;left:0pt;margin-top:0pt;height:14.25pt;width:71.5pt;mso-position-horizontal:center;mso-position-horizontal-relative:margin;z-index:25167769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KyeYWf4BAAAH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65</w:t>
                    </w:r>
                    <w:r>
                      <w:rPr>
                        <w:b/>
                      </w:rPr>
                      <w:fldChar w:fldCharType="end"/>
                    </w:r>
                  </w:p>
                </w:txbxContent>
              </v:textbox>
            </v:shape>
          </w:pict>
        </mc:Fallback>
      </mc:AlternateConten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8720" behindDoc="0" locked="0" layoutInCell="1" allowOverlap="1">
              <wp:simplePos x="0" y="0"/>
              <wp:positionH relativeFrom="margin">
                <wp:align>center</wp:align>
              </wp:positionH>
              <wp:positionV relativeFrom="paragraph">
                <wp:posOffset>0</wp:posOffset>
              </wp:positionV>
              <wp:extent cx="908050" cy="180975"/>
              <wp:effectExtent l="0" t="0" r="0" b="0"/>
              <wp:wrapNone/>
              <wp:docPr id="154" name="Text Box 104"/>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66</w:t>
                          </w:r>
                          <w:r>
                            <w:rPr>
                              <w:b/>
                            </w:rPr>
                            <w:fldChar w:fldCharType="end"/>
                          </w:r>
                        </w:p>
                      </w:txbxContent>
                    </wps:txbx>
                    <wps:bodyPr rot="0" vert="horz" wrap="square" lIns="0" tIns="0" rIns="0" bIns="0" anchor="t" anchorCtr="0" upright="1">
                      <a:noAutofit/>
                    </wps:bodyPr>
                  </wps:wsp>
                </a:graphicData>
              </a:graphic>
            </wp:anchor>
          </w:drawing>
        </mc:Choice>
        <mc:Fallback>
          <w:pict>
            <v:shape id="Text Box 104" o:spid="_x0000_s1026" o:spt="202" type="#_x0000_t202" style="position:absolute;left:0pt;margin-top:0pt;height:14.25pt;width:71.5pt;mso-position-horizontal:center;mso-position-horizontal-relative:margin;z-index:25167872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B6Q2Fn/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66</w:t>
                    </w:r>
                    <w:r>
                      <w:rPr>
                        <w:b/>
                      </w:rPr>
                      <w:fldChar w:fldCharType="end"/>
                    </w:r>
                  </w:p>
                </w:txbxContent>
              </v:textbox>
            </v:shape>
          </w:pict>
        </mc:Fallback>
      </mc:AlternateConten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8720" behindDoc="0" locked="0" layoutInCell="1" allowOverlap="1">
              <wp:simplePos x="0" y="0"/>
              <wp:positionH relativeFrom="margin">
                <wp:align>center</wp:align>
              </wp:positionH>
              <wp:positionV relativeFrom="paragraph">
                <wp:posOffset>0</wp:posOffset>
              </wp:positionV>
              <wp:extent cx="908050" cy="180975"/>
              <wp:effectExtent l="0" t="0" r="0" b="0"/>
              <wp:wrapNone/>
              <wp:docPr id="153" name="Text Box 103"/>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67</w:t>
                          </w:r>
                          <w:r>
                            <w:rPr>
                              <w:b/>
                            </w:rPr>
                            <w:fldChar w:fldCharType="end"/>
                          </w:r>
                        </w:p>
                      </w:txbxContent>
                    </wps:txbx>
                    <wps:bodyPr rot="0" vert="horz" wrap="square" lIns="0" tIns="0" rIns="0" bIns="0" anchor="t" anchorCtr="0" upright="1">
                      <a:noAutofit/>
                    </wps:bodyPr>
                  </wps:wsp>
                </a:graphicData>
              </a:graphic>
            </wp:anchor>
          </w:drawing>
        </mc:Choice>
        <mc:Fallback>
          <w:pict>
            <v:shape id="Text Box 103" o:spid="_x0000_s1026" o:spt="202" type="#_x0000_t202" style="position:absolute;left:0pt;margin-top:0pt;height:14.25pt;width:71.5pt;mso-position-horizontal:center;mso-position-horizontal-relative:margin;z-index:25167872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JWVG1j/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67</w:t>
                    </w:r>
                    <w:r>
                      <w:rPr>
                        <w:b/>
                      </w:rPr>
                      <w:fldChar w:fldCharType="end"/>
                    </w:r>
                  </w:p>
                </w:txbxContent>
              </v:textbox>
            </v:shape>
          </w:pict>
        </mc:Fallback>
      </mc:AlternateConten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908050" cy="180975"/>
              <wp:effectExtent l="0" t="0" r="0" b="0"/>
              <wp:wrapNone/>
              <wp:docPr id="152" name="Text Box 102"/>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68</w:t>
                          </w:r>
                          <w:r>
                            <w:rPr>
                              <w:b/>
                            </w:rPr>
                            <w:fldChar w:fldCharType="end"/>
                          </w:r>
                        </w:p>
                      </w:txbxContent>
                    </wps:txbx>
                    <wps:bodyPr rot="0" vert="horz" wrap="square" lIns="0" tIns="0" rIns="0" bIns="0" anchor="t" anchorCtr="0" upright="1">
                      <a:noAutofit/>
                    </wps:bodyPr>
                  </wps:wsp>
                </a:graphicData>
              </a:graphic>
            </wp:anchor>
          </w:drawing>
        </mc:Choice>
        <mc:Fallback>
          <w:pict>
            <v:shape id="Text Box 102" o:spid="_x0000_s1026" o:spt="202" type="#_x0000_t202" style="position:absolute;left:0pt;margin-top:0pt;height:14.25pt;width:71.5pt;mso-position-horizontal:center;mso-position-horizontal-relative:margin;z-index:25167974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KAiW1j/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68</w:t>
                    </w:r>
                    <w:r>
                      <w:rPr>
                        <w:b/>
                      </w:rPr>
                      <w:fldChar w:fldCharType="end"/>
                    </w:r>
                  </w:p>
                </w:txbxContent>
              </v:textbox>
            </v:shape>
          </w:pict>
        </mc:Fallback>
      </mc:AlternateConten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908050" cy="180975"/>
              <wp:effectExtent l="0" t="0" r="0" b="0"/>
              <wp:wrapNone/>
              <wp:docPr id="151" name="Text Box 101"/>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69</w:t>
                          </w:r>
                          <w:r>
                            <w:rPr>
                              <w:b/>
                            </w:rPr>
                            <w:fldChar w:fldCharType="end"/>
                          </w:r>
                        </w:p>
                      </w:txbxContent>
                    </wps:txbx>
                    <wps:bodyPr rot="0" vert="horz" wrap="square" lIns="0" tIns="0" rIns="0" bIns="0" anchor="t" anchorCtr="0" upright="1">
                      <a:noAutofit/>
                    </wps:bodyPr>
                  </wps:wsp>
                </a:graphicData>
              </a:graphic>
            </wp:anchor>
          </w:drawing>
        </mc:Choice>
        <mc:Fallback>
          <w:pict>
            <v:shape id="Text Box 101" o:spid="_x0000_s1026" o:spt="202" type="#_x0000_t202" style="position:absolute;left:0pt;margin-top:0pt;height:14.25pt;width:71.5pt;mso-position-horizontal:center;mso-position-horizontal-relative:margin;z-index:25167974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Y3U0TUAAAABAEAAA8AAAAAAAAAAQAgAAAAIgAAAGRycy9kb3ducmV2Lnht&#10;bFBLAQIUABQAAAAIAIdO4kD/+5pY/QEAAAc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69</w:t>
                    </w:r>
                    <w:r>
                      <w:rPr>
                        <w:b/>
                      </w:rPr>
                      <w:fldChar w:fldCharType="end"/>
                    </w:r>
                  </w:p>
                </w:txbxContent>
              </v:textbox>
            </v:shape>
          </w:pict>
        </mc:Fallback>
      </mc:AlternateConten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0768" behindDoc="0" locked="0" layoutInCell="1" allowOverlap="1">
              <wp:simplePos x="0" y="0"/>
              <wp:positionH relativeFrom="margin">
                <wp:align>center</wp:align>
              </wp:positionH>
              <wp:positionV relativeFrom="paragraph">
                <wp:posOffset>0</wp:posOffset>
              </wp:positionV>
              <wp:extent cx="908050" cy="180975"/>
              <wp:effectExtent l="0" t="0" r="0" b="0"/>
              <wp:wrapNone/>
              <wp:docPr id="150" name="Text Box 100"/>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70</w:t>
                          </w:r>
                          <w:r>
                            <w:rPr>
                              <w:b/>
                            </w:rPr>
                            <w:fldChar w:fldCharType="end"/>
                          </w:r>
                        </w:p>
                      </w:txbxContent>
                    </wps:txbx>
                    <wps:bodyPr rot="0" vert="horz" wrap="square" lIns="0" tIns="0" rIns="0" bIns="0" anchor="t" anchorCtr="0" upright="1">
                      <a:noAutofit/>
                    </wps:bodyPr>
                  </wps:wsp>
                </a:graphicData>
              </a:graphic>
            </wp:anchor>
          </w:drawing>
        </mc:Choice>
        <mc:Fallback>
          <w:pict>
            <v:shape id="Text Box 100" o:spid="_x0000_s1026" o:spt="202" type="#_x0000_t202" style="position:absolute;left:0pt;margin-top:0pt;height:14.25pt;width:71.5pt;mso-position-horizontal:center;mso-position-horizontal-relative:margin;z-index:25168076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ykzaWP4BAAAH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70</w:t>
                    </w:r>
                    <w:r>
                      <w:rPr>
                        <w:b/>
                      </w:rPr>
                      <w:fldChar w:fldCharType="end"/>
                    </w:r>
                  </w:p>
                </w:txbxContent>
              </v:textbox>
            </v:shape>
          </w:pict>
        </mc:Fallback>
      </mc:AlternateConten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0768" behindDoc="0" locked="0" layoutInCell="1" allowOverlap="1">
              <wp:simplePos x="0" y="0"/>
              <wp:positionH relativeFrom="margin">
                <wp:align>center</wp:align>
              </wp:positionH>
              <wp:positionV relativeFrom="paragraph">
                <wp:posOffset>0</wp:posOffset>
              </wp:positionV>
              <wp:extent cx="908050" cy="180975"/>
              <wp:effectExtent l="0" t="0" r="0" b="0"/>
              <wp:wrapNone/>
              <wp:docPr id="149" name="Text Box 99"/>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71</w:t>
                          </w:r>
                          <w:r>
                            <w:rPr>
                              <w:b/>
                            </w:rPr>
                            <w:fldChar w:fldCharType="end"/>
                          </w:r>
                        </w:p>
                      </w:txbxContent>
                    </wps:txbx>
                    <wps:bodyPr rot="0" vert="horz" wrap="square" lIns="0" tIns="0" rIns="0" bIns="0" anchor="t" anchorCtr="0" upright="1">
                      <a:noAutofit/>
                    </wps:bodyPr>
                  </wps:wsp>
                </a:graphicData>
              </a:graphic>
            </wp:anchor>
          </w:drawing>
        </mc:Choice>
        <mc:Fallback>
          <w:pict>
            <v:shape id="Text Box 99" o:spid="_x0000_s1026" o:spt="202" type="#_x0000_t202" style="position:absolute;left:0pt;margin-top:0pt;height:14.25pt;width:71.5pt;mso-position-horizontal:center;mso-position-horizontal-relative:margin;z-index:25168076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dmcQZ/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71</w:t>
                    </w:r>
                    <w:r>
                      <w:rPr>
                        <w:b/>
                      </w:rPr>
                      <w:fldChar w:fldCharType="end"/>
                    </w:r>
                  </w:p>
                </w:txbxContent>
              </v:textbox>
            </v:shape>
          </w:pict>
        </mc:Fallback>
      </mc:AlternateConten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908050" cy="180975"/>
              <wp:effectExtent l="0" t="0" r="0" b="0"/>
              <wp:wrapNone/>
              <wp:docPr id="148" name="Text Box 98"/>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72</w:t>
                          </w:r>
                          <w:r>
                            <w:rPr>
                              <w:b/>
                            </w:rPr>
                            <w:fldChar w:fldCharType="end"/>
                          </w:r>
                        </w:p>
                      </w:txbxContent>
                    </wps:txbx>
                    <wps:bodyPr rot="0" vert="horz" wrap="square" lIns="0" tIns="0" rIns="0" bIns="0" anchor="t" anchorCtr="0" upright="1">
                      <a:noAutofit/>
                    </wps:bodyPr>
                  </wps:wsp>
                </a:graphicData>
              </a:graphic>
            </wp:anchor>
          </w:drawing>
        </mc:Choice>
        <mc:Fallback>
          <w:pict>
            <v:shape id="Text Box 98" o:spid="_x0000_s1026" o:spt="202" type="#_x0000_t202" style="position:absolute;left:0pt;margin-top:0pt;height:14.25pt;width:71.5pt;mso-position-horizontal:center;mso-position-horizontal-relative:margin;z-index:25168179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OJH9O/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72</w:t>
                    </w:r>
                    <w:r>
                      <w:rPr>
                        <w:b/>
                      </w:rPr>
                      <w:fldChar w:fldCharType="end"/>
                    </w:r>
                  </w:p>
                </w:txbxContent>
              </v:textbox>
            </v:shape>
          </w:pict>
        </mc:Fallback>
      </mc:AlternateConten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908050" cy="180975"/>
              <wp:effectExtent l="0" t="0" r="0" b="0"/>
              <wp:wrapNone/>
              <wp:docPr id="147" name="Text Box 97"/>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73</w:t>
                          </w:r>
                          <w:r>
                            <w:rPr>
                              <w:b/>
                            </w:rPr>
                            <w:fldChar w:fldCharType="end"/>
                          </w:r>
                        </w:p>
                      </w:txbxContent>
                    </wps:txbx>
                    <wps:bodyPr rot="0" vert="horz" wrap="square" lIns="0" tIns="0" rIns="0" bIns="0" anchor="t" anchorCtr="0" upright="1">
                      <a:noAutofit/>
                    </wps:bodyPr>
                  </wps:wsp>
                </a:graphicData>
              </a:graphic>
            </wp:anchor>
          </w:drawing>
        </mc:Choice>
        <mc:Fallback>
          <w:pict>
            <v:shape id="Text Box 97" o:spid="_x0000_s1026" o:spt="202" type="#_x0000_t202" style="position:absolute;left:0pt;margin-top:0pt;height:14.25pt;width:71.5pt;mso-position-horizontal:center;mso-position-horizontal-relative:margin;z-index:25168179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IOzx/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73</w:t>
                    </w:r>
                    <w:r>
                      <w:rPr>
                        <w:b/>
                      </w:rPr>
                      <w:fldChar w:fldCharType="end"/>
                    </w:r>
                  </w:p>
                </w:txbxContent>
              </v:textbox>
            </v:shape>
          </w:pict>
        </mc:Fallback>
      </mc:AlternateConten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2816" behindDoc="0" locked="0" layoutInCell="1" allowOverlap="1">
              <wp:simplePos x="0" y="0"/>
              <wp:positionH relativeFrom="margin">
                <wp:align>center</wp:align>
              </wp:positionH>
              <wp:positionV relativeFrom="paragraph">
                <wp:posOffset>0</wp:posOffset>
              </wp:positionV>
              <wp:extent cx="908050" cy="180975"/>
              <wp:effectExtent l="0" t="0" r="0" b="0"/>
              <wp:wrapNone/>
              <wp:docPr id="146" name="Text Box 96"/>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74</w:t>
                          </w:r>
                          <w:r>
                            <w:rPr>
                              <w:b/>
                            </w:rPr>
                            <w:fldChar w:fldCharType="end"/>
                          </w:r>
                        </w:p>
                      </w:txbxContent>
                    </wps:txbx>
                    <wps:bodyPr rot="0" vert="horz" wrap="square" lIns="0" tIns="0" rIns="0" bIns="0" anchor="t" anchorCtr="0" upright="1">
                      <a:noAutofit/>
                    </wps:bodyPr>
                  </wps:wsp>
                </a:graphicData>
              </a:graphic>
            </wp:anchor>
          </w:drawing>
        </mc:Choice>
        <mc:Fallback>
          <w:pict>
            <v:shape id="Text Box 96" o:spid="_x0000_s1026" o:spt="202" type="#_x0000_t202" style="position:absolute;left:0pt;margin-top:0pt;height:14.25pt;width:71.5pt;mso-position-horizontal:center;mso-position-horizontal-relative:margin;z-index:25168281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bhoco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74</w:t>
                    </w:r>
                    <w:r>
                      <w:rPr>
                        <w:b/>
                      </w:rPr>
                      <w:fldChar w:fldCharType="end"/>
                    </w:r>
                  </w:p>
                </w:txbxContent>
              </v:textbox>
            </v:shape>
          </w:pict>
        </mc:Fallback>
      </mc:AlternateConten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2816" behindDoc="0" locked="0" layoutInCell="1" allowOverlap="1">
              <wp:simplePos x="0" y="0"/>
              <wp:positionH relativeFrom="margin">
                <wp:align>center</wp:align>
              </wp:positionH>
              <wp:positionV relativeFrom="paragraph">
                <wp:posOffset>0</wp:posOffset>
              </wp:positionV>
              <wp:extent cx="908050" cy="180975"/>
              <wp:effectExtent l="0" t="0" r="0" b="0"/>
              <wp:wrapNone/>
              <wp:docPr id="145" name="Text Box 95"/>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75</w:t>
                          </w:r>
                          <w:r>
                            <w:rPr>
                              <w:b/>
                            </w:rPr>
                            <w:fldChar w:fldCharType="end"/>
                          </w:r>
                        </w:p>
                      </w:txbxContent>
                    </wps:txbx>
                    <wps:bodyPr rot="0" vert="horz" wrap="square" lIns="0" tIns="0" rIns="0" bIns="0" anchor="t" anchorCtr="0" upright="1">
                      <a:noAutofit/>
                    </wps:bodyPr>
                  </wps:wsp>
                </a:graphicData>
              </a:graphic>
            </wp:anchor>
          </w:drawing>
        </mc:Choice>
        <mc:Fallback>
          <w:pict>
            <v:shape id="Text Box 95" o:spid="_x0000_s1026" o:spt="202" type="#_x0000_t202" style="position:absolute;left:0pt;margin-top:0pt;height:14.25pt;width:71.5pt;mso-position-horizontal:center;mso-position-horizontal-relative:margin;z-index:25168281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vAAqRf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75</w:t>
                    </w:r>
                    <w:r>
                      <w:rPr>
                        <w:b/>
                      </w:rPr>
                      <w:fldChar w:fldCharType="end"/>
                    </w:r>
                  </w:p>
                </w:txbxContent>
              </v:textbox>
            </v:shape>
          </w:pict>
        </mc:Fallback>
      </mc:AlternateContent>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908050" cy="180975"/>
              <wp:effectExtent l="0" t="0" r="0" b="0"/>
              <wp:wrapNone/>
              <wp:docPr id="143" name="Text Box 93"/>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76</w:t>
                          </w:r>
                          <w:r>
                            <w:rPr>
                              <w:b/>
                            </w:rPr>
                            <w:fldChar w:fldCharType="end"/>
                          </w:r>
                        </w:p>
                      </w:txbxContent>
                    </wps:txbx>
                    <wps:bodyPr rot="0" vert="horz" wrap="square" lIns="0" tIns="0" rIns="0" bIns="0" anchor="t" anchorCtr="0" upright="1">
                      <a:noAutofit/>
                    </wps:bodyPr>
                  </wps:wsp>
                </a:graphicData>
              </a:graphic>
            </wp:anchor>
          </w:drawing>
        </mc:Choice>
        <mc:Fallback>
          <w:pict>
            <v:shape id="Text Box 93" o:spid="_x0000_s1026" o:spt="202" type="#_x0000_t202" style="position:absolute;left:0pt;margin-top:0pt;height:14.25pt;width:71.5pt;mso-position-horizontal:center;mso-position-horizontal-relative:margin;z-index:25168384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FkzN1T/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76</w:t>
                    </w:r>
                    <w:r>
                      <w:rPr>
                        <w:b/>
                      </w:rPr>
                      <w:fldChar w:fldCharType="end"/>
                    </w:r>
                  </w:p>
                </w:txbxContent>
              </v:textbox>
            </v:shape>
          </w:pict>
        </mc:Fallback>
      </mc:AlternateContent>
    </w: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4864" behindDoc="0" locked="0" layoutInCell="1" allowOverlap="1">
              <wp:simplePos x="0" y="0"/>
              <wp:positionH relativeFrom="margin">
                <wp:align>center</wp:align>
              </wp:positionH>
              <wp:positionV relativeFrom="paragraph">
                <wp:posOffset>0</wp:posOffset>
              </wp:positionV>
              <wp:extent cx="908050" cy="180975"/>
              <wp:effectExtent l="0" t="0" r="0" b="0"/>
              <wp:wrapNone/>
              <wp:docPr id="141" name="Text Box 91"/>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77</w:t>
                          </w:r>
                          <w:r>
                            <w:rPr>
                              <w:b/>
                            </w:rPr>
                            <w:fldChar w:fldCharType="end"/>
                          </w:r>
                        </w:p>
                      </w:txbxContent>
                    </wps:txbx>
                    <wps:bodyPr rot="0" vert="horz" wrap="square" lIns="0" tIns="0" rIns="0" bIns="0" anchor="t" anchorCtr="0" upright="1">
                      <a:noAutofit/>
                    </wps:bodyPr>
                  </wps:wsp>
                </a:graphicData>
              </a:graphic>
            </wp:anchor>
          </w:drawing>
        </mc:Choice>
        <mc:Fallback>
          <w:pict>
            <v:shape id="Text Box 91" o:spid="_x0000_s1026" o:spt="202" type="#_x0000_t202" style="position:absolute;left:0pt;margin-top:0pt;height:14.25pt;width:71.5pt;mso-position-horizontal:center;mso-position-horizontal-relative:margin;z-index:25168486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Y3U0TUAAAABAEAAA8AAAAAAAAAAQAgAAAAIgAAAGRycy9kb3ducmV2Lnht&#10;bFBLAQIUABQAAAAIAIdO4kDF3+zt/QEAAAY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77</w:t>
                    </w:r>
                    <w:r>
                      <w:rPr>
                        <w:b/>
                      </w:rPr>
                      <w:fldChar w:fldCharType="end"/>
                    </w:r>
                  </w:p>
                </w:txbxContent>
              </v:textbox>
            </v:shape>
          </w:pict>
        </mc:Fallback>
      </mc:AlternateContent>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908050" cy="180975"/>
              <wp:effectExtent l="0" t="0" r="0" b="0"/>
              <wp:wrapNone/>
              <wp:docPr id="140" name="Text Box 90"/>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78</w:t>
                          </w:r>
                          <w:r>
                            <w:rPr>
                              <w:b/>
                            </w:rPr>
                            <w:fldChar w:fldCharType="end"/>
                          </w:r>
                        </w:p>
                      </w:txbxContent>
                    </wps:txbx>
                    <wps:bodyPr rot="0" vert="horz" wrap="square" lIns="0" tIns="0" rIns="0" bIns="0" anchor="t" anchorCtr="0" upright="1">
                      <a:noAutofit/>
                    </wps:bodyPr>
                  </wps:wsp>
                </a:graphicData>
              </a:graphic>
            </wp:anchor>
          </w:drawing>
        </mc:Choice>
        <mc:Fallback>
          <w:pict>
            <v:shape id="Text Box 90" o:spid="_x0000_s1026" o:spt="202" type="#_x0000_t202" style="position:absolute;left:0pt;margin-top:0pt;height:14.25pt;width:71.5pt;mso-position-horizontal:center;mso-position-horizontal-relative:margin;z-index:25168588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iykBsf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78</w:t>
                    </w:r>
                    <w:r>
                      <w:rPr>
                        <w:b/>
                      </w:rPr>
                      <w:fldChar w:fldCharType="end"/>
                    </w:r>
                  </w:p>
                </w:txbxContent>
              </v:textbox>
            </v:shape>
          </w:pict>
        </mc:Fallback>
      </mc:AlternateContent>
    </w: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908050" cy="180975"/>
              <wp:effectExtent l="0" t="0" r="0" b="0"/>
              <wp:wrapNone/>
              <wp:docPr id="139" name="Text Box 89"/>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79</w:t>
                          </w:r>
                          <w:r>
                            <w:rPr>
                              <w:b/>
                            </w:rPr>
                            <w:fldChar w:fldCharType="end"/>
                          </w:r>
                        </w:p>
                      </w:txbxContent>
                    </wps:txbx>
                    <wps:bodyPr rot="0" vert="horz" wrap="square" lIns="0" tIns="0" rIns="0" bIns="0" anchor="t" anchorCtr="0" upright="1">
                      <a:noAutofit/>
                    </wps:bodyPr>
                  </wps:wsp>
                </a:graphicData>
              </a:graphic>
            </wp:anchor>
          </w:drawing>
        </mc:Choice>
        <mc:Fallback>
          <w:pict>
            <v:shape id="Text Box 89" o:spid="_x0000_s1026" o:spt="202" type="#_x0000_t202" style="position:absolute;left:0pt;margin-top:0pt;height:14.25pt;width:71.5pt;mso-position-horizontal:center;mso-position-horizontal-relative:margin;z-index:25168588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na8dB/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79</w:t>
                    </w:r>
                    <w:r>
                      <w:rPr>
                        <w:b/>
                      </w:rPr>
                      <w:fldChar w:fldCharType="end"/>
                    </w:r>
                  </w:p>
                </w:txbxContent>
              </v:textbox>
            </v:shape>
          </w:pict>
        </mc:Fallback>
      </mc:AlternateContent>
    </w: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6912" behindDoc="0" locked="0" layoutInCell="1" allowOverlap="1">
              <wp:simplePos x="0" y="0"/>
              <wp:positionH relativeFrom="margin">
                <wp:align>center</wp:align>
              </wp:positionH>
              <wp:positionV relativeFrom="paragraph">
                <wp:posOffset>0</wp:posOffset>
              </wp:positionV>
              <wp:extent cx="908050" cy="180975"/>
              <wp:effectExtent l="0" t="0" r="0" b="0"/>
              <wp:wrapNone/>
              <wp:docPr id="137" name="Text Box 87"/>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80</w:t>
                          </w:r>
                          <w:r>
                            <w:rPr>
                              <w:b/>
                            </w:rPr>
                            <w:fldChar w:fldCharType="end"/>
                          </w:r>
                        </w:p>
                      </w:txbxContent>
                    </wps:txbx>
                    <wps:bodyPr rot="0" vert="horz" wrap="square" lIns="0" tIns="0" rIns="0" bIns="0" anchor="t" anchorCtr="0" upright="1">
                      <a:noAutofit/>
                    </wps:bodyPr>
                  </wps:wsp>
                </a:graphicData>
              </a:graphic>
            </wp:anchor>
          </w:drawing>
        </mc:Choice>
        <mc:Fallback>
          <w:pict>
            <v:shape id="Text Box 87" o:spid="_x0000_s1026" o:spt="202" type="#_x0000_t202" style="position:absolute;left:0pt;margin-top:0pt;height:14.25pt;width:71.5pt;mso-position-horizontal:center;mso-position-horizontal-relative:margin;z-index:25168691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yyT8n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80</w:t>
                    </w:r>
                    <w:r>
                      <w:rPr>
                        <w:b/>
                      </w:rPr>
                      <w:fldChar w:fldCharType="end"/>
                    </w:r>
                  </w:p>
                </w:txbxContent>
              </v:textbox>
            </v:shape>
          </w:pict>
        </mc:Fallback>
      </mc:AlternateContent>
    </w: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908050" cy="180975"/>
              <wp:effectExtent l="0" t="0" r="0" b="0"/>
              <wp:wrapNone/>
              <wp:docPr id="135" name="Text Box 85"/>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81</w:t>
                          </w:r>
                          <w:r>
                            <w:rPr>
                              <w:b/>
                            </w:rPr>
                            <w:fldChar w:fldCharType="end"/>
                          </w:r>
                        </w:p>
                      </w:txbxContent>
                    </wps:txbx>
                    <wps:bodyPr rot="0" vert="horz" wrap="square" lIns="0" tIns="0" rIns="0" bIns="0" anchor="t" anchorCtr="0" upright="1">
                      <a:noAutofit/>
                    </wps:bodyPr>
                  </wps:wsp>
                </a:graphicData>
              </a:graphic>
            </wp:anchor>
          </w:drawing>
        </mc:Choice>
        <mc:Fallback>
          <w:pict>
            <v:shape id="Text Box 85" o:spid="_x0000_s1026" o:spt="202" type="#_x0000_t202" style="position:absolute;left:0pt;margin-top:0pt;height:14.25pt;width:71.5pt;mso-position-horizontal:center;mso-position-horizontal-relative:margin;z-index:25168793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V8gnJf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81</w:t>
                    </w:r>
                    <w:r>
                      <w:rPr>
                        <w:b/>
                      </w:rPr>
                      <w:fldChar w:fldCharType="end"/>
                    </w:r>
                  </w:p>
                </w:txbxContent>
              </v:textbox>
            </v:shape>
          </w:pict>
        </mc:Fallback>
      </mc:AlternateContent>
    </w: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8960" behindDoc="0" locked="0" layoutInCell="1" allowOverlap="1">
              <wp:simplePos x="0" y="0"/>
              <wp:positionH relativeFrom="margin">
                <wp:align>center</wp:align>
              </wp:positionH>
              <wp:positionV relativeFrom="paragraph">
                <wp:posOffset>0</wp:posOffset>
              </wp:positionV>
              <wp:extent cx="908050" cy="180975"/>
              <wp:effectExtent l="0" t="0" r="0" b="0"/>
              <wp:wrapNone/>
              <wp:docPr id="133" name="Text Box 83"/>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82</w:t>
                          </w:r>
                          <w:r>
                            <w:rPr>
                              <w:b/>
                            </w:rPr>
                            <w:fldChar w:fldCharType="end"/>
                          </w:r>
                        </w:p>
                      </w:txbxContent>
                    </wps:txbx>
                    <wps:bodyPr rot="0" vert="horz" wrap="square" lIns="0" tIns="0" rIns="0" bIns="0" anchor="t" anchorCtr="0" upright="1">
                      <a:noAutofit/>
                    </wps:bodyPr>
                  </wps:wsp>
                </a:graphicData>
              </a:graphic>
            </wp:anchor>
          </w:drawing>
        </mc:Choice>
        <mc:Fallback>
          <w:pict>
            <v:shape id="Text Box 83" o:spid="_x0000_s1026" o:spt="202" type="#_x0000_t202" style="position:absolute;left:0pt;margin-top:0pt;height:14.25pt;width:71.5pt;mso-position-horizontal:center;mso-position-horizontal-relative:margin;z-index:25168896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svs6N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82</w:t>
                    </w:r>
                    <w:r>
                      <w:rPr>
                        <w:b/>
                      </w:rPr>
                      <w:fldChar w:fldCharType="end"/>
                    </w:r>
                  </w:p>
                </w:txbxContent>
              </v:textbox>
            </v:shape>
          </w:pict>
        </mc:Fallback>
      </mc:AlternateContent>
    </w: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976630" cy="180975"/>
              <wp:effectExtent l="0" t="0" r="0" b="0"/>
              <wp:wrapNone/>
              <wp:docPr id="110" name="Text Box 6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107</w:t>
                          </w:r>
                          <w:r>
                            <w:rPr>
                              <w:b/>
                            </w:rPr>
                            <w:fldChar w:fldCharType="end"/>
                          </w:r>
                        </w:p>
                      </w:txbxContent>
                    </wps:txbx>
                    <wps:bodyPr rot="0" vert="horz" wrap="square" lIns="0" tIns="0" rIns="0" bIns="0" anchor="t" anchorCtr="0" upright="1">
                      <a:noAutofit/>
                    </wps:bodyPr>
                  </wps:wsp>
                </a:graphicData>
              </a:graphic>
            </wp:anchor>
          </w:drawing>
        </mc:Choice>
        <mc:Fallback>
          <w:pict>
            <v:shape id="Text Box 60" o:spid="_x0000_s1026" o:spt="202" type="#_x0000_t202" style="position:absolute;left:0pt;margin-top:0pt;height:14.25pt;width:76.9pt;mso-position-horizontal:center;mso-position-horizontal-relative:margin;z-index:25168998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MU2CdL/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107</w:t>
                    </w:r>
                    <w:r>
                      <w:rPr>
                        <w:b/>
                      </w:rPr>
                      <w:fldChar w:fldCharType="end"/>
                    </w:r>
                  </w:p>
                </w:txbxContent>
              </v:textbox>
            </v:shape>
          </w:pict>
        </mc:Fallback>
      </mc:AlternateContent>
    </w: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976630" cy="180975"/>
              <wp:effectExtent l="0" t="0" r="0" b="0"/>
              <wp:wrapNone/>
              <wp:docPr id="109" name="Text Box 5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110</w:t>
                          </w:r>
                          <w:r>
                            <w:rPr>
                              <w:b/>
                            </w:rPr>
                            <w:fldChar w:fldCharType="end"/>
                          </w:r>
                        </w:p>
                      </w:txbxContent>
                    </wps:txbx>
                    <wps:bodyPr rot="0" vert="horz" wrap="square" lIns="0" tIns="0" rIns="0" bIns="0" anchor="t" anchorCtr="0" upright="1">
                      <a:noAutofit/>
                    </wps:bodyPr>
                  </wps:wsp>
                </a:graphicData>
              </a:graphic>
            </wp:anchor>
          </w:drawing>
        </mc:Choice>
        <mc:Fallback>
          <w:pict>
            <v:shape id="Text Box 59" o:spid="_x0000_s1026" o:spt="202" type="#_x0000_t202" style="position:absolute;left:0pt;margin-top:0pt;height:14.25pt;width:76.9pt;mso-position-horizontal:center;mso-position-horizontal-relative:margin;z-index:25168998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GPHHIr/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110</w:t>
                    </w:r>
                    <w:r>
                      <w:rPr>
                        <w:b/>
                      </w:rPr>
                      <w:fldChar w:fldCharType="end"/>
                    </w:r>
                  </w:p>
                </w:txbxContent>
              </v:textbox>
            </v:shape>
          </w:pict>
        </mc:Fallback>
      </mc:AlternateContent>
    </w:r>
  </w:p>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1008" behindDoc="0" locked="0" layoutInCell="1" allowOverlap="1">
              <wp:simplePos x="0" y="0"/>
              <wp:positionH relativeFrom="margin">
                <wp:align>center</wp:align>
              </wp:positionH>
              <wp:positionV relativeFrom="paragraph">
                <wp:posOffset>0</wp:posOffset>
              </wp:positionV>
              <wp:extent cx="976630" cy="180975"/>
              <wp:effectExtent l="0" t="0" r="0" b="0"/>
              <wp:wrapNone/>
              <wp:docPr id="108" name="Text Box 58"/>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111</w:t>
                          </w:r>
                          <w:r>
                            <w:rPr>
                              <w:b/>
                            </w:rPr>
                            <w:fldChar w:fldCharType="end"/>
                          </w:r>
                        </w:p>
                      </w:txbxContent>
                    </wps:txbx>
                    <wps:bodyPr rot="0" vert="horz" wrap="square" lIns="0" tIns="0" rIns="0" bIns="0" anchor="t" anchorCtr="0" upright="1">
                      <a:noAutofit/>
                    </wps:bodyPr>
                  </wps:wsp>
                </a:graphicData>
              </a:graphic>
            </wp:anchor>
          </w:drawing>
        </mc:Choice>
        <mc:Fallback>
          <w:pict>
            <v:shape id="Text Box 58" o:spid="_x0000_s1026" o:spt="202" type="#_x0000_t202" style="position:absolute;left:0pt;margin-top:0pt;height:14.25pt;width:76.9pt;mso-position-horizontal:center;mso-position-horizontal-relative:margin;z-index:25169100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C0x8db/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111</w:t>
                    </w:r>
                    <w:r>
                      <w:rPr>
                        <w:b/>
                      </w:rPr>
                      <w:fldChar w:fldCharType="end"/>
                    </w:r>
                  </w:p>
                </w:txbxContent>
              </v:textbox>
            </v:shape>
          </w:pict>
        </mc:Fallback>
      </mc:AlternateContent>
    </w:r>
  </w:p>
</w:ftr>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1008" behindDoc="0" locked="0" layoutInCell="1" allowOverlap="1">
              <wp:simplePos x="0" y="0"/>
              <wp:positionH relativeFrom="margin">
                <wp:align>center</wp:align>
              </wp:positionH>
              <wp:positionV relativeFrom="paragraph">
                <wp:posOffset>0</wp:posOffset>
              </wp:positionV>
              <wp:extent cx="976630" cy="180975"/>
              <wp:effectExtent l="0" t="0" r="0" b="0"/>
              <wp:wrapNone/>
              <wp:docPr id="107" name="Text Box 5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112</w:t>
                          </w:r>
                          <w:r>
                            <w:rPr>
                              <w:b/>
                            </w:rPr>
                            <w:fldChar w:fldCharType="end"/>
                          </w:r>
                        </w:p>
                      </w:txbxContent>
                    </wps:txbx>
                    <wps:bodyPr rot="0" vert="horz" wrap="square" lIns="0" tIns="0" rIns="0" bIns="0" anchor="t" anchorCtr="0" upright="1">
                      <a:noAutofit/>
                    </wps:bodyPr>
                  </wps:wsp>
                </a:graphicData>
              </a:graphic>
            </wp:anchor>
          </w:drawing>
        </mc:Choice>
        <mc:Fallback>
          <w:pict>
            <v:shape id="Text Box 57" o:spid="_x0000_s1026" o:spt="202" type="#_x0000_t202" style="position:absolute;left:0pt;margin-top:0pt;height:14.25pt;width:76.9pt;mso-position-horizontal:center;mso-position-horizontal-relative:margin;z-index:25169100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DVM/RH/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112</w:t>
                    </w:r>
                    <w:r>
                      <w:rPr>
                        <w:b/>
                      </w:rPr>
                      <w:fldChar w:fldCharType="end"/>
                    </w:r>
                  </w:p>
                </w:txbxContent>
              </v:textbox>
            </v:shape>
          </w:pict>
        </mc:Fallback>
      </mc:AlternateContent>
    </w:r>
  </w:p>
</w:ftr>
</file>

<file path=word/footer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976630" cy="180975"/>
              <wp:effectExtent l="0" t="0" r="0" b="0"/>
              <wp:wrapNone/>
              <wp:docPr id="106" name="Text Box 56"/>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113</w:t>
                          </w:r>
                          <w:r>
                            <w:rPr>
                              <w:b/>
                            </w:rPr>
                            <w:fldChar w:fldCharType="end"/>
                          </w:r>
                        </w:p>
                      </w:txbxContent>
                    </wps:txbx>
                    <wps:bodyPr rot="0" vert="horz" wrap="square" lIns="0" tIns="0" rIns="0" bIns="0" anchor="t" anchorCtr="0" upright="1">
                      <a:noAutofit/>
                    </wps:bodyPr>
                  </wps:wsp>
                </a:graphicData>
              </a:graphic>
            </wp:anchor>
          </w:drawing>
        </mc:Choice>
        <mc:Fallback>
          <w:pict>
            <v:shape id="Text Box 56" o:spid="_x0000_s1026" o:spt="202" type="#_x0000_t202" style="position:absolute;left:0pt;margin-top:0pt;height:14.25pt;width:76.9pt;mso-position-horizontal:center;mso-position-horizontal-relative:margin;z-index:25169203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Hu6EE3/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113</w:t>
                    </w:r>
                    <w:r>
                      <w:rPr>
                        <w:b/>
                      </w:rPr>
                      <w:fldChar w:fldCharType="end"/>
                    </w:r>
                  </w:p>
                </w:txbxContent>
              </v:textbox>
            </v:shape>
          </w:pict>
        </mc:Fallback>
      </mc:AlternateContent>
    </w:r>
  </w:p>
</w:ftr>
</file>

<file path=word/footer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976630" cy="180975"/>
              <wp:effectExtent l="0" t="0" r="0" b="0"/>
              <wp:wrapNone/>
              <wp:docPr id="105" name="Text Box 5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114</w:t>
                          </w:r>
                          <w:r>
                            <w:rPr>
                              <w:b/>
                            </w:rPr>
                            <w:fldChar w:fldCharType="end"/>
                          </w:r>
                        </w:p>
                      </w:txbxContent>
                    </wps:txbx>
                    <wps:bodyPr rot="0" vert="horz" wrap="square" lIns="0" tIns="0" rIns="0" bIns="0" anchor="t" anchorCtr="0" upright="1">
                      <a:noAutofit/>
                    </wps:bodyPr>
                  </wps:wsp>
                </a:graphicData>
              </a:graphic>
            </wp:anchor>
          </w:drawing>
        </mc:Choice>
        <mc:Fallback>
          <w:pict>
            <v:shape id="Text Box 55" o:spid="_x0000_s1026" o:spt="202" type="#_x0000_t202" style="position:absolute;left:0pt;margin-top:0pt;height:14.25pt;width:76.9pt;mso-position-horizontal:center;mso-position-horizontal-relative:margin;z-index:25169203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KmgJqj/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114</w:t>
                    </w:r>
                    <w:r>
                      <w:rPr>
                        <w:b/>
                      </w:rPr>
                      <w:fldChar w:fldCharType="end"/>
                    </w:r>
                  </w:p>
                </w:txbxContent>
              </v:textbox>
            </v:shape>
          </w:pict>
        </mc:Fallback>
      </mc:AlternateContent>
    </w:r>
  </w:p>
</w:ftr>
</file>

<file path=word/footer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3056" behindDoc="0" locked="0" layoutInCell="1" allowOverlap="1">
              <wp:simplePos x="0" y="0"/>
              <wp:positionH relativeFrom="margin">
                <wp:align>center</wp:align>
              </wp:positionH>
              <wp:positionV relativeFrom="paragraph">
                <wp:posOffset>0</wp:posOffset>
              </wp:positionV>
              <wp:extent cx="976630" cy="180975"/>
              <wp:effectExtent l="0" t="0" r="0" b="0"/>
              <wp:wrapNone/>
              <wp:docPr id="104" name="Text Box 54"/>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115</w:t>
                          </w:r>
                          <w:r>
                            <w:rPr>
                              <w:b/>
                            </w:rPr>
                            <w:fldChar w:fldCharType="end"/>
                          </w:r>
                        </w:p>
                      </w:txbxContent>
                    </wps:txbx>
                    <wps:bodyPr rot="0" vert="horz" wrap="square" lIns="0" tIns="0" rIns="0" bIns="0" anchor="t" anchorCtr="0" upright="1">
                      <a:noAutofit/>
                    </wps:bodyPr>
                  </wps:wsp>
                </a:graphicData>
              </a:graphic>
            </wp:anchor>
          </w:drawing>
        </mc:Choice>
        <mc:Fallback>
          <w:pict>
            <v:shape id="Text Box 54" o:spid="_x0000_s1026" o:spt="202" type="#_x0000_t202" style="position:absolute;left:0pt;margin-top:0pt;height:14.25pt;width:76.9pt;mso-position-horizontal:center;mso-position-horizontal-relative:margin;z-index:25169305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OdWy/T/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115</w:t>
                    </w:r>
                    <w:r>
                      <w:rPr>
                        <w:b/>
                      </w:rPr>
                      <w:fldChar w:fldCharType="end"/>
                    </w:r>
                  </w:p>
                </w:txbxContent>
              </v:textbox>
            </v:shape>
          </w:pict>
        </mc:Fallback>
      </mc:AlternateContent>
    </w:r>
  </w:p>
</w:ftr>
</file>

<file path=word/footer4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3056" behindDoc="0" locked="0" layoutInCell="1" allowOverlap="1">
              <wp:simplePos x="0" y="0"/>
              <wp:positionH relativeFrom="margin">
                <wp:align>center</wp:align>
              </wp:positionH>
              <wp:positionV relativeFrom="paragraph">
                <wp:posOffset>0</wp:posOffset>
              </wp:positionV>
              <wp:extent cx="976630" cy="180975"/>
              <wp:effectExtent l="0" t="0" r="0" b="0"/>
              <wp:wrapNone/>
              <wp:docPr id="103" name="Text Box 53"/>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116</w:t>
                          </w:r>
                          <w:r>
                            <w:rPr>
                              <w:b/>
                            </w:rPr>
                            <w:fldChar w:fldCharType="end"/>
                          </w:r>
                        </w:p>
                      </w:txbxContent>
                    </wps:txbx>
                    <wps:bodyPr rot="0" vert="horz" wrap="square" lIns="0" tIns="0" rIns="0" bIns="0" anchor="t" anchorCtr="0" upright="1">
                      <a:noAutofit/>
                    </wps:bodyPr>
                  </wps:wsp>
                </a:graphicData>
              </a:graphic>
            </wp:anchor>
          </w:drawing>
        </mc:Choice>
        <mc:Fallback>
          <w:pict>
            <v:shape id="Text Box 53" o:spid="_x0000_s1026" o:spt="202" type="#_x0000_t202" style="position:absolute;left:0pt;margin-top:0pt;height:14.25pt;width:76.9pt;mso-position-horizontal:center;mso-position-horizontal-relative:margin;z-index:25169305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EyTO7n/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116</w:t>
                    </w:r>
                    <w:r>
                      <w:rPr>
                        <w:b/>
                      </w:rPr>
                      <w:fldChar w:fldCharType="end"/>
                    </w:r>
                  </w:p>
                </w:txbxContent>
              </v:textbox>
            </v:shape>
          </w:pict>
        </mc:Fallback>
      </mc:AlternateContent>
    </w:r>
  </w:p>
</w:ftr>
</file>

<file path=word/footer4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976630" cy="180975"/>
              <wp:effectExtent l="0" t="0" r="0" b="0"/>
              <wp:wrapNone/>
              <wp:docPr id="102" name="Text Box 5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117</w:t>
                          </w:r>
                          <w:r>
                            <w:rPr>
                              <w:b/>
                            </w:rPr>
                            <w:fldChar w:fldCharType="end"/>
                          </w:r>
                        </w:p>
                      </w:txbxContent>
                    </wps:txbx>
                    <wps:bodyPr rot="0" vert="horz" wrap="square" lIns="0" tIns="0" rIns="0" bIns="0" anchor="t" anchorCtr="0" upright="1">
                      <a:noAutofit/>
                    </wps:bodyPr>
                  </wps:wsp>
                </a:graphicData>
              </a:graphic>
            </wp:anchor>
          </w:drawing>
        </mc:Choice>
        <mc:Fallback>
          <w:pict>
            <v:shape id="Text Box 52" o:spid="_x0000_s1026" o:spt="202" type="#_x0000_t202" style="position:absolute;left:0pt;margin-top:0pt;height:14.25pt;width:76.9pt;mso-position-horizontal:center;mso-position-horizontal-relative:margin;z-index:25169408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AJl1uX/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117</w:t>
                    </w:r>
                    <w:r>
                      <w:rPr>
                        <w:b/>
                      </w:rPr>
                      <w:fldChar w:fldCharType="end"/>
                    </w:r>
                  </w:p>
                </w:txbxContent>
              </v:textbox>
            </v:shape>
          </w:pict>
        </mc:Fallback>
      </mc:AlternateContent>
    </w:r>
  </w:p>
</w:ftr>
</file>

<file path=word/footer4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5104" behindDoc="0" locked="0" layoutInCell="1" allowOverlap="1">
              <wp:simplePos x="0" y="0"/>
              <wp:positionH relativeFrom="margin">
                <wp:align>center</wp:align>
              </wp:positionH>
              <wp:positionV relativeFrom="paragraph">
                <wp:posOffset>0</wp:posOffset>
              </wp:positionV>
              <wp:extent cx="976630" cy="180975"/>
              <wp:effectExtent l="0" t="0" r="0" b="0"/>
              <wp:wrapNone/>
              <wp:docPr id="100" name="Text Box 5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118</w:t>
                          </w:r>
                          <w:r>
                            <w:rPr>
                              <w:b/>
                            </w:rPr>
                            <w:fldChar w:fldCharType="end"/>
                          </w:r>
                        </w:p>
                      </w:txbxContent>
                    </wps:txbx>
                    <wps:bodyPr rot="0" vert="horz" wrap="square" lIns="0" tIns="0" rIns="0" bIns="0" anchor="t" anchorCtr="0" upright="1">
                      <a:noAutofit/>
                    </wps:bodyPr>
                  </wps:wsp>
                </a:graphicData>
              </a:graphic>
            </wp:anchor>
          </w:drawing>
        </mc:Choice>
        <mc:Fallback>
          <w:pict>
            <v:shape id="Text Box 50" o:spid="_x0000_s1026" o:spt="202" type="#_x0000_t202" style="position:absolute;left:0pt;margin-top:0pt;height:14.25pt;width:76.9pt;mso-position-horizontal:center;mso-position-horizontal-relative:margin;z-index:25169510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nokNX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118</w:t>
                    </w:r>
                    <w:r>
                      <w:rPr>
                        <w:b/>
                      </w:rPr>
                      <w:fldChar w:fldCharType="end"/>
                    </w:r>
                  </w:p>
                </w:txbxContent>
              </v:textbox>
            </v:shape>
          </w:pict>
        </mc:Fallback>
      </mc:AlternateContent>
    </w:r>
  </w:p>
</w:ftr>
</file>

<file path=word/footer4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5104" behindDoc="0" locked="0" layoutInCell="1" allowOverlap="1">
              <wp:simplePos x="0" y="0"/>
              <wp:positionH relativeFrom="margin">
                <wp:align>center</wp:align>
              </wp:positionH>
              <wp:positionV relativeFrom="paragraph">
                <wp:posOffset>0</wp:posOffset>
              </wp:positionV>
              <wp:extent cx="976630" cy="210185"/>
              <wp:effectExtent l="0" t="0" r="0" b="0"/>
              <wp:wrapNone/>
              <wp:docPr id="98" name="Text Box 49"/>
              <wp:cNvGraphicFramePr/>
              <a:graphic xmlns:a="http://schemas.openxmlformats.org/drawingml/2006/main">
                <a:graphicData uri="http://schemas.microsoft.com/office/word/2010/wordprocessingShape">
                  <wps:wsp>
                    <wps:cNvSpPr txBox="1">
                      <a:spLocks noChangeArrowheads="1"/>
                    </wps:cNvSpPr>
                    <wps:spPr bwMode="auto">
                      <a:xfrm>
                        <a:off x="0" y="0"/>
                        <a:ext cx="976630" cy="210185"/>
                      </a:xfrm>
                      <a:prstGeom prst="rect">
                        <a:avLst/>
                      </a:prstGeom>
                      <a:noFill/>
                      <a:ln>
                        <a:noFill/>
                      </a:ln>
                    </wps:spPr>
                    <wps:txbx>
                      <w:txbxContent>
                        <w:p>
                          <w:pPr>
                            <w:spacing w:before="57"/>
                            <w:ind w:left="20"/>
                            <w:rPr>
                              <w:b/>
                            </w:rPr>
                          </w:pPr>
                          <w:r>
                            <w:rPr>
                              <w:b/>
                            </w:rPr>
                            <w:t xml:space="preserve">Page </w:t>
                          </w:r>
                          <w:r>
                            <w:rPr>
                              <w:b/>
                            </w:rPr>
                            <w:fldChar w:fldCharType="begin"/>
                          </w:r>
                          <w:r>
                            <w:rPr>
                              <w:b/>
                            </w:rPr>
                            <w:instrText xml:space="preserve"> PAGE  \* MERGEFORMAT </w:instrText>
                          </w:r>
                          <w:r>
                            <w:rPr>
                              <w:b/>
                            </w:rPr>
                            <w:fldChar w:fldCharType="separate"/>
                          </w:r>
                          <w:r>
                            <w:rPr>
                              <w:b/>
                            </w:rPr>
                            <w:t>120</w:t>
                          </w:r>
                          <w:r>
                            <w:rPr>
                              <w:b/>
                            </w:rPr>
                            <w:fldChar w:fldCharType="end"/>
                          </w:r>
                        </w:p>
                      </w:txbxContent>
                    </wps:txbx>
                    <wps:bodyPr rot="0" vert="horz" wrap="square" lIns="0" tIns="0" rIns="0" bIns="0" anchor="t" anchorCtr="0" upright="1">
                      <a:noAutofit/>
                    </wps:bodyPr>
                  </wps:wsp>
                </a:graphicData>
              </a:graphic>
            </wp:anchor>
          </w:drawing>
        </mc:Choice>
        <mc:Fallback>
          <w:pict>
            <v:shape id="Text Box 49" o:spid="_x0000_s1026" o:spt="202" type="#_x0000_t202" style="position:absolute;left:0pt;margin-top:0pt;height:16.55pt;width:76.9pt;mso-position-horizontal:center;mso-position-horizontal-relative:margin;z-index:251695104;mso-width-relative:page;mso-height-relative:page;" filled="f" stroked="f" coordsize="21600,21600" o:gfxdata="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MLRah1AAAAAQBAAAPAAAAAAAAAAEAIAAAACIAAABkcnMvZG93bnJldi54&#10;bWxQSwECFAAUAAAACACHTuJAN6opdf4BAAAFBAAADgAAAAAAAAABACAAAAAjAQAAZHJzL2Uyb0Rv&#10;Yy54bWxQSwUGAAAAAAYABgBZAQAAkwUAAAAA&#10;">
              <v:fill on="f" focussize="0,0"/>
              <v:stroke on="f"/>
              <v:imagedata o:title=""/>
              <o:lock v:ext="edit" aspectratio="f"/>
              <v:textbox inset="0mm,0mm,0mm,0mm">
                <w:txbxContent>
                  <w:p>
                    <w:pPr>
                      <w:spacing w:before="57"/>
                      <w:ind w:left="20"/>
                      <w:rPr>
                        <w:b/>
                      </w:rPr>
                    </w:pPr>
                    <w:r>
                      <w:rPr>
                        <w:b/>
                      </w:rPr>
                      <w:t xml:space="preserve">Page </w:t>
                    </w:r>
                    <w:r>
                      <w:rPr>
                        <w:b/>
                      </w:rPr>
                      <w:fldChar w:fldCharType="begin"/>
                    </w:r>
                    <w:r>
                      <w:rPr>
                        <w:b/>
                      </w:rPr>
                      <w:instrText xml:space="preserve"> PAGE  \* MERGEFORMAT </w:instrText>
                    </w:r>
                    <w:r>
                      <w:rPr>
                        <w:b/>
                      </w:rPr>
                      <w:fldChar w:fldCharType="separate"/>
                    </w:r>
                    <w:r>
                      <w:rPr>
                        <w:b/>
                      </w:rPr>
                      <w:t>120</w:t>
                    </w:r>
                    <w:r>
                      <w:rPr>
                        <w:b/>
                      </w:rPr>
                      <w:fldChar w:fldCharType="end"/>
                    </w:r>
                  </w:p>
                </w:txbxContent>
              </v:textbox>
            </v:shape>
          </w:pict>
        </mc:Fallback>
      </mc:AlternateContent>
    </w:r>
  </w:p>
</w:ftr>
</file>

<file path=word/footer4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976630" cy="180975"/>
              <wp:effectExtent l="0" t="0" r="0" b="0"/>
              <wp:wrapNone/>
              <wp:docPr id="96" name="Text Box 48"/>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121</w:t>
                          </w:r>
                          <w:r>
                            <w:rPr>
                              <w:b/>
                            </w:rPr>
                            <w:fldChar w:fldCharType="end"/>
                          </w:r>
                        </w:p>
                      </w:txbxContent>
                    </wps:txbx>
                    <wps:bodyPr rot="0" vert="horz" wrap="square" lIns="0" tIns="0" rIns="0" bIns="0" anchor="t" anchorCtr="0" upright="1">
                      <a:noAutofit/>
                    </wps:bodyPr>
                  </wps:wsp>
                </a:graphicData>
              </a:graphic>
            </wp:anchor>
          </w:drawing>
        </mc:Choice>
        <mc:Fallback>
          <w:pict>
            <v:shape id="Text Box 48" o:spid="_x0000_s1026" o:spt="202" type="#_x0000_t202" style="position:absolute;left:0pt;margin-top:0pt;height:14.25pt;width:76.9pt;mso-position-horizontal:center;mso-position-horizontal-relative:margin;z-index:25169612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O4VEmr/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121</w:t>
                    </w:r>
                    <w:r>
                      <w:rPr>
                        <w:b/>
                      </w:rPr>
                      <w:fldChar w:fldCharType="end"/>
                    </w:r>
                  </w:p>
                </w:txbxContent>
              </v:textbox>
            </v:shape>
          </w:pict>
        </mc:Fallback>
      </mc:AlternateContent>
    </w:r>
  </w:p>
</w:ftr>
</file>

<file path=word/footer4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976630" cy="180975"/>
              <wp:effectExtent l="0" t="0" r="0" b="0"/>
              <wp:wrapNone/>
              <wp:docPr id="94" name="Text Box 4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122</w:t>
                          </w:r>
                          <w:r>
                            <w:rPr>
                              <w:b/>
                            </w:rPr>
                            <w:fldChar w:fldCharType="end"/>
                          </w:r>
                        </w:p>
                      </w:txbxContent>
                    </wps:txbx>
                    <wps:bodyPr rot="0" vert="horz" wrap="square" lIns="0" tIns="0" rIns="0" bIns="0" anchor="t" anchorCtr="0" upright="1">
                      <a:noAutofit/>
                    </wps:bodyPr>
                  </wps:wsp>
                </a:graphicData>
              </a:graphic>
            </wp:anchor>
          </w:drawing>
        </mc:Choice>
        <mc:Fallback>
          <w:pict>
            <v:shape id="Text Box 47" o:spid="_x0000_s1026" o:spt="202" type="#_x0000_t202" style="position:absolute;left:0pt;margin-top:0pt;height:14.25pt;width:76.9pt;mso-position-horizontal:center;mso-position-horizontal-relative:margin;z-index:25169612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BIgM3f/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122</w:t>
                    </w:r>
                    <w:r>
                      <w:rPr>
                        <w:b/>
                      </w:rPr>
                      <w:fldChar w:fldCharType="end"/>
                    </w:r>
                  </w:p>
                </w:txbxContent>
              </v:textbox>
            </v:shape>
          </w:pict>
        </mc:Fallback>
      </mc:AlternateContent>
    </w:r>
  </w:p>
</w:ftr>
</file>

<file path=word/footer5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7152" behindDoc="0" locked="0" layoutInCell="1" allowOverlap="1">
              <wp:simplePos x="0" y="0"/>
              <wp:positionH relativeFrom="margin">
                <wp:align>center</wp:align>
              </wp:positionH>
              <wp:positionV relativeFrom="paragraph">
                <wp:posOffset>0</wp:posOffset>
              </wp:positionV>
              <wp:extent cx="976630" cy="180975"/>
              <wp:effectExtent l="0" t="0" r="0" b="0"/>
              <wp:wrapNone/>
              <wp:docPr id="92" name="Text Box 46"/>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123</w:t>
                          </w:r>
                          <w:r>
                            <w:rPr>
                              <w:b/>
                            </w:rPr>
                            <w:fldChar w:fldCharType="end"/>
                          </w:r>
                        </w:p>
                      </w:txbxContent>
                    </wps:txbx>
                    <wps:bodyPr rot="0" vert="horz" wrap="square" lIns="0" tIns="0" rIns="0" bIns="0" anchor="t" anchorCtr="0" upright="1">
                      <a:noAutofit/>
                    </wps:bodyPr>
                  </wps:wsp>
                </a:graphicData>
              </a:graphic>
            </wp:anchor>
          </w:drawing>
        </mc:Choice>
        <mc:Fallback>
          <w:pict>
            <v:shape id="Text Box 46" o:spid="_x0000_s1026" o:spt="202" type="#_x0000_t202" style="position:absolute;left:0pt;margin-top:0pt;height:14.25pt;width:76.9pt;mso-position-horizontal:center;mso-position-horizontal-relative:margin;z-index:25169715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IrBfgj/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123</w:t>
                    </w:r>
                    <w:r>
                      <w:rPr>
                        <w:b/>
                      </w:rPr>
                      <w:fldChar w:fldCharType="end"/>
                    </w:r>
                  </w:p>
                </w:txbxContent>
              </v:textbox>
            </v:shape>
          </w:pict>
        </mc:Fallback>
      </mc:AlternateContent>
    </w:r>
  </w:p>
</w:ftr>
</file>

<file path=word/footer5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7152" behindDoc="0" locked="0" layoutInCell="1" allowOverlap="1">
              <wp:simplePos x="0" y="0"/>
              <wp:positionH relativeFrom="margin">
                <wp:align>center</wp:align>
              </wp:positionH>
              <wp:positionV relativeFrom="paragraph">
                <wp:posOffset>0</wp:posOffset>
              </wp:positionV>
              <wp:extent cx="976630" cy="180975"/>
              <wp:effectExtent l="0" t="0" r="0" b="0"/>
              <wp:wrapNone/>
              <wp:docPr id="90" name="Text Box 4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124</w:t>
                          </w:r>
                          <w:r>
                            <w:rPr>
                              <w:b/>
                            </w:rPr>
                            <w:fldChar w:fldCharType="end"/>
                          </w:r>
                        </w:p>
                      </w:txbxContent>
                    </wps:txbx>
                    <wps:bodyPr rot="0" vert="horz" wrap="square" lIns="0" tIns="0" rIns="0" bIns="0" anchor="t" anchorCtr="0" upright="1">
                      <a:noAutofit/>
                    </wps:bodyPr>
                  </wps:wsp>
                </a:graphicData>
              </a:graphic>
            </wp:anchor>
          </w:drawing>
        </mc:Choice>
        <mc:Fallback>
          <w:pict>
            <v:shape id="Text Box 45" o:spid="_x0000_s1026" o:spt="202" type="#_x0000_t202" style="position:absolute;left:0pt;margin-top:0pt;height:14.25pt;width:76.9pt;mso-position-horizontal:center;mso-position-horizontal-relative:margin;z-index:25169715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XwRDL/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124</w:t>
                    </w:r>
                    <w:r>
                      <w:rPr>
                        <w:b/>
                      </w:rPr>
                      <w:fldChar w:fldCharType="end"/>
                    </w:r>
                  </w:p>
                </w:txbxContent>
              </v:textbox>
            </v:shape>
          </w:pict>
        </mc:Fallback>
      </mc:AlternateContent>
    </w:r>
  </w:p>
</w:ftr>
</file>

<file path=word/footer5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976630" cy="180975"/>
              <wp:effectExtent l="0" t="0" r="0" b="0"/>
              <wp:wrapNone/>
              <wp:docPr id="88" name="Text Box 44"/>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125</w:t>
                          </w:r>
                          <w:r>
                            <w:rPr>
                              <w:b/>
                            </w:rPr>
                            <w:fldChar w:fldCharType="end"/>
                          </w:r>
                        </w:p>
                      </w:txbxContent>
                    </wps:txbx>
                    <wps:bodyPr rot="0" vert="horz" wrap="square" lIns="0" tIns="0" rIns="0" bIns="0" anchor="t" anchorCtr="0" upright="1">
                      <a:noAutofit/>
                    </wps:bodyPr>
                  </wps:wsp>
                </a:graphicData>
              </a:graphic>
            </wp:anchor>
          </w:drawing>
        </mc:Choice>
        <mc:Fallback>
          <w:pict>
            <v:shape id="Text Box 44" o:spid="_x0000_s1026" o:spt="202" type="#_x0000_t202" style="position:absolute;left:0pt;margin-top:0pt;height:14.25pt;width:76.9pt;mso-position-horizontal:center;mso-position-horizontal-relative:margin;z-index:25169817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BdU6In/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125</w:t>
                    </w:r>
                    <w:r>
                      <w:rPr>
                        <w:b/>
                      </w:rPr>
                      <w:fldChar w:fldCharType="end"/>
                    </w:r>
                  </w:p>
                </w:txbxContent>
              </v:textbox>
            </v:shape>
          </w:pict>
        </mc:Fallback>
      </mc:AlternateContent>
    </w:r>
  </w:p>
</w:ftr>
</file>

<file path=word/footer5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976630" cy="180975"/>
              <wp:effectExtent l="0" t="0" r="0" b="0"/>
              <wp:wrapNone/>
              <wp:docPr id="86" name="Text Box 43"/>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126</w:t>
                          </w:r>
                          <w:r>
                            <w:rPr>
                              <w:b/>
                            </w:rPr>
                            <w:fldChar w:fldCharType="end"/>
                          </w:r>
                        </w:p>
                      </w:txbxContent>
                    </wps:txbx>
                    <wps:bodyPr rot="0" vert="horz" wrap="square" lIns="0" tIns="0" rIns="0" bIns="0" anchor="t" anchorCtr="0" upright="1">
                      <a:noAutofit/>
                    </wps:bodyPr>
                  </wps:wsp>
                </a:graphicData>
              </a:graphic>
            </wp:anchor>
          </w:drawing>
        </mc:Choice>
        <mc:Fallback>
          <w:pict>
            <v:shape id="Text Box 43" o:spid="_x0000_s1026" o:spt="202" type="#_x0000_t202" style="position:absolute;left:0pt;margin-top:0pt;height:14.25pt;width:76.9pt;mso-position-horizontal:center;mso-position-horizontal-relative:margin;z-index:25169817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Map+KD/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126</w:t>
                    </w:r>
                    <w:r>
                      <w:rPr>
                        <w:b/>
                      </w:rPr>
                      <w:fldChar w:fldCharType="end"/>
                    </w:r>
                  </w:p>
                </w:txbxContent>
              </v:textbox>
            </v:shape>
          </w:pict>
        </mc:Fallback>
      </mc:AlternateContent>
    </w:r>
  </w:p>
</w:ftr>
</file>

<file path=word/footer5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9200" behindDoc="0" locked="0" layoutInCell="1" allowOverlap="1">
              <wp:simplePos x="0" y="0"/>
              <wp:positionH relativeFrom="margin">
                <wp:align>center</wp:align>
              </wp:positionH>
              <wp:positionV relativeFrom="paragraph">
                <wp:posOffset>0</wp:posOffset>
              </wp:positionV>
              <wp:extent cx="976630" cy="180975"/>
              <wp:effectExtent l="0" t="0" r="0" b="0"/>
              <wp:wrapNone/>
              <wp:docPr id="84" name="Text Box 4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127</w:t>
                          </w:r>
                          <w:r>
                            <w:rPr>
                              <w:b/>
                            </w:rPr>
                            <w:fldChar w:fldCharType="end"/>
                          </w:r>
                        </w:p>
                      </w:txbxContent>
                    </wps:txbx>
                    <wps:bodyPr rot="0" vert="horz" wrap="square" lIns="0" tIns="0" rIns="0" bIns="0" anchor="t" anchorCtr="0" upright="1">
                      <a:noAutofit/>
                    </wps:bodyPr>
                  </wps:wsp>
                </a:graphicData>
              </a:graphic>
            </wp:anchor>
          </w:drawing>
        </mc:Choice>
        <mc:Fallback>
          <w:pict>
            <v:shape id="Text Box 42" o:spid="_x0000_s1026" o:spt="202" type="#_x0000_t202" style="position:absolute;left:0pt;margin-top:0pt;height:14.25pt;width:76.9pt;mso-position-horizontal:center;mso-position-horizontal-relative:margin;z-index:25169920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MA4eGH/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127</w:t>
                    </w:r>
                    <w:r>
                      <w:rPr>
                        <w:b/>
                      </w:rPr>
                      <w:fldChar w:fldCharType="end"/>
                    </w:r>
                  </w:p>
                </w:txbxContent>
              </v:textbox>
            </v:shape>
          </w:pict>
        </mc:Fallback>
      </mc:AlternateContent>
    </w:r>
  </w:p>
</w:ftr>
</file>

<file path=word/footer5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9200" behindDoc="0" locked="0" layoutInCell="1" allowOverlap="1">
              <wp:simplePos x="0" y="0"/>
              <wp:positionH relativeFrom="margin">
                <wp:align>center</wp:align>
              </wp:positionH>
              <wp:positionV relativeFrom="paragraph">
                <wp:posOffset>0</wp:posOffset>
              </wp:positionV>
              <wp:extent cx="976630" cy="180975"/>
              <wp:effectExtent l="0" t="0" r="0" b="0"/>
              <wp:wrapNone/>
              <wp:docPr id="82" name="Text Box 4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128</w:t>
                          </w:r>
                          <w:r>
                            <w:rPr>
                              <w:b/>
                            </w:rPr>
                            <w:fldChar w:fldCharType="end"/>
                          </w:r>
                        </w:p>
                      </w:txbxContent>
                    </wps:txbx>
                    <wps:bodyPr rot="0" vert="horz" wrap="square" lIns="0" tIns="0" rIns="0" bIns="0" anchor="t" anchorCtr="0" upright="1">
                      <a:noAutofit/>
                    </wps:bodyPr>
                  </wps:wsp>
                </a:graphicData>
              </a:graphic>
            </wp:anchor>
          </w:drawing>
        </mc:Choice>
        <mc:Fallback>
          <w:pict>
            <v:shape id="Text Box 41" o:spid="_x0000_s1026" o:spt="202" type="#_x0000_t202" style="position:absolute;left:0pt;margin-top:0pt;height:14.25pt;width:76.9pt;mso-position-horizontal:center;mso-position-horizontal-relative:margin;z-index:25169920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CLjYj4/QEAAAU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128</w:t>
                    </w:r>
                    <w:r>
                      <w:rPr>
                        <w:b/>
                      </w:rPr>
                      <w:fldChar w:fldCharType="end"/>
                    </w:r>
                  </w:p>
                </w:txbxContent>
              </v:textbox>
            </v:shape>
          </w:pict>
        </mc:Fallback>
      </mc:AlternateContent>
    </w:r>
  </w:p>
</w:ftr>
</file>

<file path=word/footer5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976630" cy="180975"/>
              <wp:effectExtent l="0" t="0" r="0" b="0"/>
              <wp:wrapNone/>
              <wp:docPr id="80" name="Text Box 4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129</w:t>
                          </w:r>
                          <w:r>
                            <w:rPr>
                              <w:b/>
                            </w:rPr>
                            <w:fldChar w:fldCharType="end"/>
                          </w:r>
                        </w:p>
                      </w:txbxContent>
                    </wps:txbx>
                    <wps:bodyPr rot="0" vert="horz" wrap="square" lIns="0" tIns="0" rIns="0" bIns="0" anchor="t" anchorCtr="0" upright="1">
                      <a:noAutofit/>
                    </wps:bodyPr>
                  </wps:wsp>
                </a:graphicData>
              </a:graphic>
            </wp:anchor>
          </w:drawing>
        </mc:Choice>
        <mc:Fallback>
          <w:pict>
            <v:shape id="Text Box 40" o:spid="_x0000_s1026" o:spt="202" type="#_x0000_t202" style="position:absolute;left:0pt;margin-top:0pt;height:14.25pt;width:76.9pt;mso-position-horizontal:center;mso-position-horizontal-relative:margin;z-index:25170022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I0cCDn/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129</w:t>
                    </w:r>
                    <w:r>
                      <w:rPr>
                        <w:b/>
                      </w:rPr>
                      <w:fldChar w:fldCharType="end"/>
                    </w:r>
                  </w:p>
                </w:txbxContent>
              </v:textbox>
            </v:shape>
          </w:pict>
        </mc:Fallback>
      </mc:AlternateContent>
    </w:r>
  </w:p>
</w:ftr>
</file>

<file path=word/footer5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976630" cy="180975"/>
              <wp:effectExtent l="0" t="0" r="0" b="0"/>
              <wp:wrapNone/>
              <wp:docPr id="78" name="Text Box 3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130</w:t>
                          </w:r>
                          <w:r>
                            <w:rPr>
                              <w:b/>
                            </w:rPr>
                            <w:fldChar w:fldCharType="end"/>
                          </w:r>
                        </w:p>
                      </w:txbxContent>
                    </wps:txbx>
                    <wps:bodyPr rot="0" vert="horz" wrap="square" lIns="0" tIns="0" rIns="0" bIns="0" anchor="t" anchorCtr="0" upright="1">
                      <a:noAutofit/>
                    </wps:bodyPr>
                  </wps:wsp>
                </a:graphicData>
              </a:graphic>
            </wp:anchor>
          </w:drawing>
        </mc:Choice>
        <mc:Fallback>
          <w:pict>
            <v:shape id="Text Box 39" o:spid="_x0000_s1026" o:spt="202" type="#_x0000_t202" style="position:absolute;left:0pt;margin-top:0pt;height:14.25pt;width:76.9pt;mso-position-horizontal:center;mso-position-horizontal-relative:margin;z-index:25170022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LThSUL/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130</w:t>
                    </w:r>
                    <w:r>
                      <w:rPr>
                        <w:b/>
                      </w:rPr>
                      <w:fldChar w:fldCharType="end"/>
                    </w:r>
                  </w:p>
                </w:txbxContent>
              </v:textbox>
            </v:shape>
          </w:pict>
        </mc:Fallback>
      </mc:AlternateContent>
    </w:r>
  </w:p>
</w:ftr>
</file>

<file path=word/footer5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1248" behindDoc="0" locked="0" layoutInCell="1" allowOverlap="1">
              <wp:simplePos x="0" y="0"/>
              <wp:positionH relativeFrom="margin">
                <wp:align>center</wp:align>
              </wp:positionH>
              <wp:positionV relativeFrom="paragraph">
                <wp:posOffset>0</wp:posOffset>
              </wp:positionV>
              <wp:extent cx="976630" cy="180975"/>
              <wp:effectExtent l="0" t="0" r="0" b="0"/>
              <wp:wrapNone/>
              <wp:docPr id="74" name="Text Box 3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131</w:t>
                          </w:r>
                          <w:r>
                            <w:rPr>
                              <w:b/>
                            </w:rPr>
                            <w:fldChar w:fldCharType="end"/>
                          </w:r>
                        </w:p>
                      </w:txbxContent>
                    </wps:txbx>
                    <wps:bodyPr rot="0" vert="horz" wrap="square" lIns="0" tIns="0" rIns="0" bIns="0" anchor="t" anchorCtr="0" upright="1">
                      <a:noAutofit/>
                    </wps:bodyPr>
                  </wps:wsp>
                </a:graphicData>
              </a:graphic>
            </wp:anchor>
          </w:drawing>
        </mc:Choice>
        <mc:Fallback>
          <w:pict>
            <v:shape id="Text Box 37" o:spid="_x0000_s1026" o:spt="202" type="#_x0000_t202" style="position:absolute;left:0pt;margin-top:0pt;height:14.25pt;width:76.9pt;mso-position-horizontal:center;mso-position-horizontal-relative:margin;z-index:25170124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K3Szob/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131</w:t>
                    </w:r>
                    <w:r>
                      <w:rPr>
                        <w:b/>
                      </w:rPr>
                      <w:fldChar w:fldCharType="end"/>
                    </w:r>
                  </w:p>
                </w:txbxContent>
              </v:textbox>
            </v:shape>
          </w:pict>
        </mc:Fallback>
      </mc:AlternateContent>
    </w:r>
  </w:p>
</w:ftr>
</file>

<file path=word/footer5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976630" cy="180975"/>
              <wp:effectExtent l="0" t="0" r="0" b="0"/>
              <wp:wrapNone/>
              <wp:docPr id="72" name="Text Box 36"/>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138</w:t>
                          </w:r>
                          <w:r>
                            <w:rPr>
                              <w:b/>
                            </w:rPr>
                            <w:fldChar w:fldCharType="end"/>
                          </w:r>
                        </w:p>
                      </w:txbxContent>
                    </wps:txbx>
                    <wps:bodyPr rot="0" vert="horz" wrap="square" lIns="0" tIns="0" rIns="0" bIns="0" anchor="t" anchorCtr="0" upright="1">
                      <a:noAutofit/>
                    </wps:bodyPr>
                  </wps:wsp>
                </a:graphicData>
              </a:graphic>
            </wp:anchor>
          </w:drawing>
        </mc:Choice>
        <mc:Fallback>
          <w:pict>
            <v:shape id="Text Box 36" o:spid="_x0000_s1026" o:spt="202" type="#_x0000_t202" style="position:absolute;left:0pt;margin-top:0pt;height:14.25pt;width:76.9pt;mso-position-horizontal:center;mso-position-horizontal-relative:margin;z-index:25170227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DUzg/n/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138</w:t>
                    </w:r>
                    <w:r>
                      <w:rPr>
                        <w:b/>
                      </w:rPr>
                      <w:fldChar w:fldCharType="end"/>
                    </w:r>
                  </w:p>
                </w:txbxContent>
              </v:textbox>
            </v:shape>
          </w:pict>
        </mc:Fallback>
      </mc:AlternateContent>
    </w:r>
  </w:p>
</w:ftr>
</file>

<file path=word/footer6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976630" cy="180975"/>
              <wp:effectExtent l="0" t="0" r="0" b="0"/>
              <wp:wrapNone/>
              <wp:docPr id="70" name="Text Box 3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139</w:t>
                          </w:r>
                          <w:r>
                            <w:rPr>
                              <w:b/>
                            </w:rPr>
                            <w:fldChar w:fldCharType="end"/>
                          </w:r>
                        </w:p>
                      </w:txbxContent>
                    </wps:txbx>
                    <wps:bodyPr rot="0" vert="horz" wrap="square" lIns="0" tIns="0" rIns="0" bIns="0" anchor="t" anchorCtr="0" upright="1">
                      <a:noAutofit/>
                    </wps:bodyPr>
                  </wps:wsp>
                </a:graphicData>
              </a:graphic>
            </wp:anchor>
          </w:drawing>
        </mc:Choice>
        <mc:Fallback>
          <w:pict>
            <v:shape id="Text Box 35" o:spid="_x0000_s1026" o:spt="202" type="#_x0000_t202" style="position:absolute;left:0pt;margin-top:0pt;height:14.25pt;width:76.9pt;mso-position-horizontal:center;mso-position-horizontal-relative:margin;z-index:25170227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4Pa+3v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139</w:t>
                    </w:r>
                    <w:r>
                      <w:rPr>
                        <w:b/>
                      </w:rPr>
                      <w:fldChar w:fldCharType="end"/>
                    </w:r>
                  </w:p>
                </w:txbxContent>
              </v:textbox>
            </v:shape>
          </w:pict>
        </mc:Fallback>
      </mc:AlternateContent>
    </w:r>
  </w:p>
</w:ftr>
</file>

<file path=word/footer6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3296" behindDoc="0" locked="0" layoutInCell="1" allowOverlap="1">
              <wp:simplePos x="0" y="0"/>
              <wp:positionH relativeFrom="margin">
                <wp:align>center</wp:align>
              </wp:positionH>
              <wp:positionV relativeFrom="paragraph">
                <wp:posOffset>0</wp:posOffset>
              </wp:positionV>
              <wp:extent cx="976630" cy="180975"/>
              <wp:effectExtent l="0" t="0" r="0" b="0"/>
              <wp:wrapNone/>
              <wp:docPr id="68" name="Text Box 34"/>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140</w:t>
                          </w:r>
                          <w:r>
                            <w:rPr>
                              <w:b/>
                            </w:rPr>
                            <w:fldChar w:fldCharType="end"/>
                          </w:r>
                        </w:p>
                      </w:txbxContent>
                    </wps:txbx>
                    <wps:bodyPr rot="0" vert="horz" wrap="square" lIns="0" tIns="0" rIns="0" bIns="0" anchor="t" anchorCtr="0" upright="1">
                      <a:noAutofit/>
                    </wps:bodyPr>
                  </wps:wsp>
                </a:graphicData>
              </a:graphic>
            </wp:anchor>
          </w:drawing>
        </mc:Choice>
        <mc:Fallback>
          <w:pict>
            <v:shape id="Text Box 34" o:spid="_x0000_s1026" o:spt="202" type="#_x0000_t202" style="position:absolute;left:0pt;margin-top:0pt;height:14.25pt;width:76.9pt;mso-position-horizontal:center;mso-position-horizontal-relative:margin;z-index:25170329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KimFXj/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140</w:t>
                    </w:r>
                    <w:r>
                      <w:rPr>
                        <w:b/>
                      </w:rPr>
                      <w:fldChar w:fldCharType="end"/>
                    </w:r>
                  </w:p>
                </w:txbxContent>
              </v:textbox>
            </v:shape>
          </w:pict>
        </mc:Fallback>
      </mc:AlternateContent>
    </w:r>
  </w:p>
</w:ftr>
</file>

<file path=word/footer6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3296" behindDoc="0" locked="0" layoutInCell="1" allowOverlap="1">
              <wp:simplePos x="0" y="0"/>
              <wp:positionH relativeFrom="margin">
                <wp:align>center</wp:align>
              </wp:positionH>
              <wp:positionV relativeFrom="paragraph">
                <wp:posOffset>0</wp:posOffset>
              </wp:positionV>
              <wp:extent cx="976630" cy="180975"/>
              <wp:effectExtent l="0" t="0" r="0" b="0"/>
              <wp:wrapNone/>
              <wp:docPr id="66" name="Text Box 33"/>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141</w:t>
                          </w:r>
                          <w:r>
                            <w:rPr>
                              <w:b/>
                            </w:rPr>
                            <w:fldChar w:fldCharType="end"/>
                          </w:r>
                        </w:p>
                      </w:txbxContent>
                    </wps:txbx>
                    <wps:bodyPr rot="0" vert="horz" wrap="square" lIns="0" tIns="0" rIns="0" bIns="0" anchor="t" anchorCtr="0" upright="1">
                      <a:noAutofit/>
                    </wps:bodyPr>
                  </wps:wsp>
                </a:graphicData>
              </a:graphic>
            </wp:anchor>
          </w:drawing>
        </mc:Choice>
        <mc:Fallback>
          <w:pict>
            <v:shape id="Text Box 33" o:spid="_x0000_s1026" o:spt="202" type="#_x0000_t202" style="position:absolute;left:0pt;margin-top:0pt;height:14.25pt;width:76.9pt;mso-position-horizontal:center;mso-position-horizontal-relative:margin;z-index:25170329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HlbBVH/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141</w:t>
                    </w:r>
                    <w:r>
                      <w:rPr>
                        <w:b/>
                      </w:rPr>
                      <w:fldChar w:fldCharType="end"/>
                    </w:r>
                  </w:p>
                </w:txbxContent>
              </v:textbox>
            </v:shape>
          </w:pict>
        </mc:Fallback>
      </mc:AlternateContent>
    </w:r>
  </w:p>
</w:ftr>
</file>

<file path=word/footer6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976630" cy="180975"/>
              <wp:effectExtent l="0" t="0" r="0" b="0"/>
              <wp:wrapNone/>
              <wp:docPr id="64" name="Text Box 3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142</w:t>
                          </w:r>
                          <w:r>
                            <w:rPr>
                              <w:b/>
                            </w:rPr>
                            <w:fldChar w:fldCharType="end"/>
                          </w:r>
                        </w:p>
                      </w:txbxContent>
                    </wps:txbx>
                    <wps:bodyPr rot="0" vert="horz" wrap="square" lIns="0" tIns="0" rIns="0" bIns="0" anchor="t" anchorCtr="0" upright="1">
                      <a:noAutofit/>
                    </wps:bodyPr>
                  </wps:wsp>
                </a:graphicData>
              </a:graphic>
            </wp:anchor>
          </w:drawing>
        </mc:Choice>
        <mc:Fallback>
          <w:pict>
            <v:shape id="Text Box 32" o:spid="_x0000_s1026" o:spt="202" type="#_x0000_t202" style="position:absolute;left:0pt;margin-top:0pt;height:14.25pt;width:76.9pt;mso-position-horizontal:center;mso-position-horizontal-relative:margin;z-index:25170432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H/KhZD/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142</w:t>
                    </w:r>
                    <w:r>
                      <w:rPr>
                        <w:b/>
                      </w:rPr>
                      <w:fldChar w:fldCharType="end"/>
                    </w:r>
                  </w:p>
                </w:txbxContent>
              </v:textbox>
            </v:shape>
          </w:pict>
        </mc:Fallback>
      </mc:AlternateContent>
    </w:r>
  </w:p>
</w:ftr>
</file>

<file path=word/footer6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976630" cy="180975"/>
              <wp:effectExtent l="0" t="0" r="0" b="0"/>
              <wp:wrapNone/>
              <wp:docPr id="62" name="Text Box 3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143</w:t>
                          </w:r>
                          <w:r>
                            <w:rPr>
                              <w:b/>
                            </w:rPr>
                            <w:fldChar w:fldCharType="end"/>
                          </w:r>
                        </w:p>
                      </w:txbxContent>
                    </wps:txbx>
                    <wps:bodyPr rot="0" vert="horz" wrap="square" lIns="0" tIns="0" rIns="0" bIns="0" anchor="t" anchorCtr="0" upright="1">
                      <a:noAutofit/>
                    </wps:bodyPr>
                  </wps:wsp>
                </a:graphicData>
              </a:graphic>
            </wp:anchor>
          </w:drawing>
        </mc:Choice>
        <mc:Fallback>
          <w:pict>
            <v:shape id="Text Box 31" o:spid="_x0000_s1026" o:spt="202" type="#_x0000_t202" style="position:absolute;left:0pt;margin-top:0pt;height:14.25pt;width:76.9pt;mso-position-horizontal:center;mso-position-horizontal-relative:margin;z-index:25170432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A0f3UJ/QEAAAU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143</w:t>
                    </w:r>
                    <w:r>
                      <w:rPr>
                        <w:b/>
                      </w:rPr>
                      <w:fldChar w:fldCharType="end"/>
                    </w:r>
                  </w:p>
                </w:txbxContent>
              </v:textbox>
            </v:shape>
          </w:pict>
        </mc:Fallback>
      </mc:AlternateContent>
    </w:r>
  </w:p>
</w:ftr>
</file>

<file path=word/footer6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5344" behindDoc="0" locked="0" layoutInCell="1" allowOverlap="1">
              <wp:simplePos x="0" y="0"/>
              <wp:positionH relativeFrom="margin">
                <wp:align>center</wp:align>
              </wp:positionH>
              <wp:positionV relativeFrom="paragraph">
                <wp:posOffset>0</wp:posOffset>
              </wp:positionV>
              <wp:extent cx="976630" cy="180975"/>
              <wp:effectExtent l="0" t="0" r="0" b="0"/>
              <wp:wrapNone/>
              <wp:docPr id="60" name="Text Box 3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144</w:t>
                          </w:r>
                          <w:r>
                            <w:rPr>
                              <w:b/>
                            </w:rPr>
                            <w:fldChar w:fldCharType="end"/>
                          </w:r>
                        </w:p>
                      </w:txbxContent>
                    </wps:txbx>
                    <wps:bodyPr rot="0" vert="horz" wrap="square" lIns="0" tIns="0" rIns="0" bIns="0" anchor="t" anchorCtr="0" upright="1">
                      <a:noAutofit/>
                    </wps:bodyPr>
                  </wps:wsp>
                </a:graphicData>
              </a:graphic>
            </wp:anchor>
          </w:drawing>
        </mc:Choice>
        <mc:Fallback>
          <w:pict>
            <v:shape id="Text Box 30" o:spid="_x0000_s1026" o:spt="202" type="#_x0000_t202" style="position:absolute;left:0pt;margin-top:0pt;height:14.25pt;width:76.9pt;mso-position-horizontal:center;mso-position-horizontal-relative:margin;z-index:25170534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Mu71yP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144</w:t>
                    </w:r>
                    <w:r>
                      <w:rPr>
                        <w:b/>
                      </w:rPr>
                      <w:fldChar w:fldCharType="end"/>
                    </w:r>
                  </w:p>
                </w:txbxContent>
              </v:textbox>
            </v:shape>
          </w:pict>
        </mc:Fallback>
      </mc:AlternateContent>
    </w:r>
  </w:p>
</w:ftr>
</file>

<file path=word/footer6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5344" behindDoc="0" locked="0" layoutInCell="1" allowOverlap="1">
              <wp:simplePos x="0" y="0"/>
              <wp:positionH relativeFrom="margin">
                <wp:align>center</wp:align>
              </wp:positionH>
              <wp:positionV relativeFrom="paragraph">
                <wp:posOffset>0</wp:posOffset>
              </wp:positionV>
              <wp:extent cx="976630" cy="180975"/>
              <wp:effectExtent l="0" t="0" r="0" b="0"/>
              <wp:wrapNone/>
              <wp:docPr id="58" name="Text Box 2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145</w:t>
                          </w:r>
                          <w:r>
                            <w:rPr>
                              <w:b/>
                            </w:rPr>
                            <w:fldChar w:fldCharType="end"/>
                          </w:r>
                        </w:p>
                      </w:txbxContent>
                    </wps:txbx>
                    <wps:bodyPr rot="0" vert="horz" wrap="square" lIns="0" tIns="0" rIns="0" bIns="0" anchor="t" anchorCtr="0" upright="1">
                      <a:noAutofit/>
                    </wps:bodyPr>
                  </wps:wsp>
                </a:graphicData>
              </a:graphic>
            </wp:anchor>
          </w:drawing>
        </mc:Choice>
        <mc:Fallback>
          <w:pict>
            <v:shape id="Text Box 29" o:spid="_x0000_s1026" o:spt="202" type="#_x0000_t202" style="position:absolute;left:0pt;margin-top:0pt;height:14.25pt;width:76.9pt;mso-position-horizontal:center;mso-position-horizontal-relative:margin;z-index:25170534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BDE66v/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145</w:t>
                    </w:r>
                    <w:r>
                      <w:rPr>
                        <w:b/>
                      </w:rPr>
                      <w:fldChar w:fldCharType="end"/>
                    </w:r>
                  </w:p>
                </w:txbxContent>
              </v:textbox>
            </v:shape>
          </w:pict>
        </mc:Fallback>
      </mc:AlternateContent>
    </w:r>
  </w:p>
</w:ftr>
</file>

<file path=word/footer6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976630" cy="180975"/>
              <wp:effectExtent l="0" t="0" r="0" b="0"/>
              <wp:wrapNone/>
              <wp:docPr id="56" name="Text Box 28"/>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146</w:t>
                          </w:r>
                          <w:r>
                            <w:rPr>
                              <w:b/>
                            </w:rPr>
                            <w:fldChar w:fldCharType="end"/>
                          </w:r>
                        </w:p>
                      </w:txbxContent>
                    </wps:txbx>
                    <wps:bodyPr rot="0" vert="horz" wrap="square" lIns="0" tIns="0" rIns="0" bIns="0" anchor="t" anchorCtr="0" upright="1">
                      <a:noAutofit/>
                    </wps:bodyPr>
                  </wps:wsp>
                </a:graphicData>
              </a:graphic>
            </wp:anchor>
          </w:drawing>
        </mc:Choice>
        <mc:Fallback>
          <w:pict>
            <v:shape id="Text Box 28" o:spid="_x0000_s1026" o:spt="202" type="#_x0000_t202" style="position:absolute;left:0pt;margin-top:0pt;height:14.25pt;width:76.9pt;mso-position-horizontal:center;mso-position-horizontal-relative:margin;z-index:25170636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PXCTXL/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146</w:t>
                    </w:r>
                    <w:r>
                      <w:rPr>
                        <w:b/>
                      </w:rPr>
                      <w:fldChar w:fldCharType="end"/>
                    </w:r>
                  </w:p>
                </w:txbxContent>
              </v:textbox>
            </v:shape>
          </w:pict>
        </mc:Fallback>
      </mc:AlternateContent>
    </w:r>
  </w:p>
</w:ftr>
</file>

<file path=word/footer6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976630" cy="180975"/>
              <wp:effectExtent l="0" t="0" r="0" b="0"/>
              <wp:wrapNone/>
              <wp:docPr id="54" name="Text Box 2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147</w:t>
                          </w:r>
                          <w:r>
                            <w:rPr>
                              <w:b/>
                            </w:rPr>
                            <w:fldChar w:fldCharType="end"/>
                          </w:r>
                        </w:p>
                      </w:txbxContent>
                    </wps:txbx>
                    <wps:bodyPr rot="0" vert="horz" wrap="square" lIns="0" tIns="0" rIns="0" bIns="0" anchor="t" anchorCtr="0" upright="1">
                      <a:noAutofit/>
                    </wps:bodyPr>
                  </wps:wsp>
                </a:graphicData>
              </a:graphic>
            </wp:anchor>
          </w:drawing>
        </mc:Choice>
        <mc:Fallback>
          <w:pict>
            <v:shape id="Text Box 27" o:spid="_x0000_s1026" o:spt="202" type="#_x0000_t202" style="position:absolute;left:0pt;margin-top:0pt;height:14.25pt;width:76.9pt;mso-position-horizontal:center;mso-position-horizontal-relative:margin;z-index:25170636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An3bG//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147</w:t>
                    </w:r>
                    <w:r>
                      <w:rPr>
                        <w:b/>
                      </w:rPr>
                      <w:fldChar w:fldCharType="end"/>
                    </w:r>
                  </w:p>
                </w:txbxContent>
              </v:textbox>
            </v:shape>
          </w:pict>
        </mc:Fallback>
      </mc:AlternateContent>
    </w:r>
  </w:p>
</w:ftr>
</file>

<file path=word/footer6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7392" behindDoc="0" locked="0" layoutInCell="1" allowOverlap="1">
              <wp:simplePos x="0" y="0"/>
              <wp:positionH relativeFrom="margin">
                <wp:align>center</wp:align>
              </wp:positionH>
              <wp:positionV relativeFrom="paragraph">
                <wp:posOffset>0</wp:posOffset>
              </wp:positionV>
              <wp:extent cx="976630" cy="180975"/>
              <wp:effectExtent l="0" t="0" r="0" b="0"/>
              <wp:wrapNone/>
              <wp:docPr id="50" name="Text Box 2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148</w:t>
                          </w:r>
                          <w:r>
                            <w:rPr>
                              <w:b/>
                            </w:rPr>
                            <w:fldChar w:fldCharType="end"/>
                          </w:r>
                        </w:p>
                      </w:txbxContent>
                    </wps:txbx>
                    <wps:bodyPr rot="0" vert="horz" wrap="square" lIns="0" tIns="0" rIns="0" bIns="0" anchor="t" anchorCtr="0" upright="1">
                      <a:noAutofit/>
                    </wps:bodyPr>
                  </wps:wsp>
                </a:graphicData>
              </a:graphic>
            </wp:anchor>
          </w:drawing>
        </mc:Choice>
        <mc:Fallback>
          <w:pict>
            <v:shape id="Text Box 25" o:spid="_x0000_s1026" o:spt="202" type="#_x0000_t202" style="position:absolute;left:0pt;margin-top:0pt;height:14.25pt;width:76.9pt;mso-position-horizontal:center;mso-position-horizontal-relative:margin;z-index:25170739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RNMcN/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148</w:t>
                    </w:r>
                    <w:r>
                      <w:rPr>
                        <w:b/>
                      </w:rPr>
                      <w:fldChar w:fldCharType="end"/>
                    </w:r>
                  </w:p>
                </w:txbxContent>
              </v:textbox>
            </v:shape>
          </w:pict>
        </mc:Fallback>
      </mc:AlternateContent>
    </w:r>
  </w:p>
</w:ftr>
</file>

<file path=word/footer7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9440" behindDoc="0" locked="0" layoutInCell="1" allowOverlap="1">
              <wp:simplePos x="0" y="0"/>
              <wp:positionH relativeFrom="margin">
                <wp:align>center</wp:align>
              </wp:positionH>
              <wp:positionV relativeFrom="paragraph">
                <wp:posOffset>0</wp:posOffset>
              </wp:positionV>
              <wp:extent cx="976630" cy="180975"/>
              <wp:effectExtent l="0" t="0" r="0" b="0"/>
              <wp:wrapNone/>
              <wp:docPr id="44" name="Text Box 2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149</w:t>
                          </w:r>
                          <w:r>
                            <w:rPr>
                              <w:b/>
                            </w:rPr>
                            <w:fldChar w:fldCharType="end"/>
                          </w:r>
                        </w:p>
                      </w:txbxContent>
                    </wps:txbx>
                    <wps:bodyPr rot="0" vert="horz" wrap="square" lIns="0" tIns="0" rIns="0" bIns="0" anchor="t" anchorCtr="0" upright="1">
                      <a:noAutofit/>
                    </wps:bodyPr>
                  </wps:wsp>
                </a:graphicData>
              </a:graphic>
            </wp:anchor>
          </w:drawing>
        </mc:Choice>
        <mc:Fallback>
          <w:pict>
            <v:shape id="Text Box 22" o:spid="_x0000_s1026" o:spt="202" type="#_x0000_t202" style="position:absolute;left:0pt;margin-top:0pt;height:14.25pt;width:76.9pt;mso-position-horizontal:center;mso-position-horizontal-relative:margin;z-index:25170944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NvvJ3n/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149</w:t>
                    </w:r>
                    <w:r>
                      <w:rPr>
                        <w:b/>
                      </w:rPr>
                      <w:fldChar w:fldCharType="end"/>
                    </w:r>
                  </w:p>
                </w:txbxContent>
              </v:textbox>
            </v:shape>
          </w:pict>
        </mc:Fallback>
      </mc:AlternateContent>
    </w:r>
  </w:p>
</w:ftr>
</file>

<file path=word/footer7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9440" behindDoc="0" locked="0" layoutInCell="1" allowOverlap="1">
              <wp:simplePos x="0" y="0"/>
              <wp:positionH relativeFrom="margin">
                <wp:align>center</wp:align>
              </wp:positionH>
              <wp:positionV relativeFrom="paragraph">
                <wp:posOffset>0</wp:posOffset>
              </wp:positionV>
              <wp:extent cx="976630" cy="180975"/>
              <wp:effectExtent l="0" t="0" r="0" b="0"/>
              <wp:wrapNone/>
              <wp:docPr id="42" name="Text Box 2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150</w:t>
                          </w:r>
                          <w:r>
                            <w:rPr>
                              <w:b/>
                            </w:rPr>
                            <w:fldChar w:fldCharType="end"/>
                          </w:r>
                        </w:p>
                      </w:txbxContent>
                    </wps:txbx>
                    <wps:bodyPr rot="0" vert="horz" wrap="square" lIns="0" tIns="0" rIns="0" bIns="0" anchor="t" anchorCtr="0" upright="1">
                      <a:noAutofit/>
                    </wps:bodyPr>
                  </wps:wsp>
                </a:graphicData>
              </a:graphic>
            </wp:anchor>
          </w:drawing>
        </mc:Choice>
        <mc:Fallback>
          <w:pict>
            <v:shape id="Text Box 21" o:spid="_x0000_s1026" o:spt="202" type="#_x0000_t202" style="position:absolute;left:0pt;margin-top:0pt;height:14.25pt;width:76.9pt;mso-position-horizontal:center;mso-position-horizontal-relative:margin;z-index:25170944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kFrX4P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150</w:t>
                    </w:r>
                    <w:r>
                      <w:rPr>
                        <w:b/>
                      </w:rPr>
                      <w:fldChar w:fldCharType="end"/>
                    </w:r>
                  </w:p>
                </w:txbxContent>
              </v:textbox>
            </v:shape>
          </w:pict>
        </mc:Fallback>
      </mc:AlternateContent>
    </w:r>
  </w:p>
</w:ftr>
</file>

<file path=word/footer7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0464" behindDoc="0" locked="0" layoutInCell="1" allowOverlap="1">
              <wp:simplePos x="0" y="0"/>
              <wp:positionH relativeFrom="margin">
                <wp:align>center</wp:align>
              </wp:positionH>
              <wp:positionV relativeFrom="paragraph">
                <wp:posOffset>0</wp:posOffset>
              </wp:positionV>
              <wp:extent cx="976630" cy="180975"/>
              <wp:effectExtent l="0" t="0" r="0" b="0"/>
              <wp:wrapNone/>
              <wp:docPr id="40" name="Text Box 2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151</w:t>
                          </w:r>
                          <w:r>
                            <w:rPr>
                              <w:b/>
                            </w:rPr>
                            <w:fldChar w:fldCharType="end"/>
                          </w:r>
                        </w:p>
                      </w:txbxContent>
                    </wps:txbx>
                    <wps:bodyPr rot="0" vert="horz" wrap="square" lIns="0" tIns="0" rIns="0" bIns="0" anchor="t" anchorCtr="0" upright="1">
                      <a:noAutofit/>
                    </wps:bodyPr>
                  </wps:wsp>
                </a:graphicData>
              </a:graphic>
            </wp:anchor>
          </w:drawing>
        </mc:Choice>
        <mc:Fallback>
          <w:pict>
            <v:shape id="Text Box 20" o:spid="_x0000_s1026" o:spt="202" type="#_x0000_t202" style="position:absolute;left:0pt;margin-top:0pt;height:14.25pt;width:76.9pt;mso-position-horizontal:center;mso-position-horizontal-relative:margin;z-index:25171046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JbLVyH/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151</w:t>
                    </w:r>
                    <w:r>
                      <w:rPr>
                        <w:b/>
                      </w:rPr>
                      <w:fldChar w:fldCharType="end"/>
                    </w:r>
                  </w:p>
                </w:txbxContent>
              </v:textbox>
            </v:shape>
          </w:pict>
        </mc:Fallback>
      </mc:AlternateContent>
    </w:r>
  </w:p>
</w:ftr>
</file>

<file path=word/footer7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0464" behindDoc="0" locked="0" layoutInCell="1" allowOverlap="1">
              <wp:simplePos x="0" y="0"/>
              <wp:positionH relativeFrom="margin">
                <wp:align>center</wp:align>
              </wp:positionH>
              <wp:positionV relativeFrom="paragraph">
                <wp:posOffset>0</wp:posOffset>
              </wp:positionV>
              <wp:extent cx="976630" cy="180975"/>
              <wp:effectExtent l="0" t="0" r="0" b="0"/>
              <wp:wrapNone/>
              <wp:docPr id="38" name="Text Box 1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152</w:t>
                          </w:r>
                          <w:r>
                            <w:rPr>
                              <w:b/>
                            </w:rPr>
                            <w:fldChar w:fldCharType="end"/>
                          </w:r>
                        </w:p>
                      </w:txbxContent>
                    </wps:txbx>
                    <wps:bodyPr rot="0" vert="horz" wrap="square" lIns="0" tIns="0" rIns="0" bIns="0" anchor="t" anchorCtr="0" upright="1">
                      <a:noAutofit/>
                    </wps:bodyPr>
                  </wps:wsp>
                </a:graphicData>
              </a:graphic>
            </wp:anchor>
          </w:drawing>
        </mc:Choice>
        <mc:Fallback>
          <w:pict>
            <v:shape id="Text Box 19" o:spid="_x0000_s1026" o:spt="202" type="#_x0000_t202" style="position:absolute;left:0pt;margin-top:0pt;height:14.25pt;width:76.9pt;mso-position-horizontal:center;mso-position-horizontal-relative:margin;z-index:25171046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vax8Sv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152</w:t>
                    </w:r>
                    <w:r>
                      <w:rPr>
                        <w:b/>
                      </w:rPr>
                      <w:fldChar w:fldCharType="end"/>
                    </w:r>
                  </w:p>
                </w:txbxContent>
              </v:textbox>
            </v:shape>
          </w:pict>
        </mc:Fallback>
      </mc:AlternateContent>
    </w:r>
  </w:p>
</w:ftr>
</file>

<file path=word/footer7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1488" behindDoc="0" locked="0" layoutInCell="1" allowOverlap="1">
              <wp:simplePos x="0" y="0"/>
              <wp:positionH relativeFrom="margin">
                <wp:align>center</wp:align>
              </wp:positionH>
              <wp:positionV relativeFrom="paragraph">
                <wp:posOffset>0</wp:posOffset>
              </wp:positionV>
              <wp:extent cx="976630" cy="180975"/>
              <wp:effectExtent l="0" t="0" r="0" b="0"/>
              <wp:wrapNone/>
              <wp:docPr id="36" name="Text Box 18"/>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153</w:t>
                          </w:r>
                          <w:r>
                            <w:rPr>
                              <w:b/>
                            </w:rPr>
                            <w:fldChar w:fldCharType="end"/>
                          </w:r>
                        </w:p>
                      </w:txbxContent>
                    </wps:txbx>
                    <wps:bodyPr rot="0" vert="horz" wrap="square" lIns="0" tIns="0" rIns="0" bIns="0" anchor="t" anchorCtr="0" upright="1">
                      <a:noAutofit/>
                    </wps:bodyPr>
                  </wps:wsp>
                </a:graphicData>
              </a:graphic>
            </wp:anchor>
          </w:drawing>
        </mc:Choice>
        <mc:Fallback>
          <w:pict>
            <v:shape id="Text Box 18" o:spid="_x0000_s1026" o:spt="202" type="#_x0000_t202" style="position:absolute;left:0pt;margin-top:0pt;height:14.25pt;width:76.9pt;mso-position-horizontal:center;mso-position-horizontal-relative:margin;z-index:25171148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Fiq2pP/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153</w:t>
                    </w:r>
                    <w:r>
                      <w:rPr>
                        <w:b/>
                      </w:rPr>
                      <w:fldChar w:fldCharType="end"/>
                    </w:r>
                  </w:p>
                </w:txbxContent>
              </v:textbox>
            </v:shape>
          </w:pict>
        </mc:Fallback>
      </mc:AlternateContent>
    </w:r>
  </w:p>
</w:ftr>
</file>

<file path=word/footer7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1488" behindDoc="0" locked="0" layoutInCell="1" allowOverlap="1">
              <wp:simplePos x="0" y="0"/>
              <wp:positionH relativeFrom="margin">
                <wp:align>center</wp:align>
              </wp:positionH>
              <wp:positionV relativeFrom="paragraph">
                <wp:posOffset>0</wp:posOffset>
              </wp:positionV>
              <wp:extent cx="976630" cy="180975"/>
              <wp:effectExtent l="0" t="0" r="0" b="0"/>
              <wp:wrapNone/>
              <wp:docPr id="34" name="Text Box 1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154</w:t>
                          </w:r>
                          <w:r>
                            <w:rPr>
                              <w:b/>
                            </w:rPr>
                            <w:fldChar w:fldCharType="end"/>
                          </w:r>
                        </w:p>
                      </w:txbxContent>
                    </wps:txbx>
                    <wps:bodyPr rot="0" vert="horz" wrap="square" lIns="0" tIns="0" rIns="0" bIns="0" anchor="t" anchorCtr="0" upright="1">
                      <a:noAutofit/>
                    </wps:bodyPr>
                  </wps:wsp>
                </a:graphicData>
              </a:graphic>
            </wp:anchor>
          </w:drawing>
        </mc:Choice>
        <mc:Fallback>
          <w:pict>
            <v:shape id="Text Box 17" o:spid="_x0000_s1026" o:spt="202" type="#_x0000_t202" style="position:absolute;left:0pt;margin-top:0pt;height:14.25pt;width:76.9pt;mso-position-horizontal:center;mso-position-horizontal-relative:margin;z-index:25171148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KSf+47/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154</w:t>
                    </w:r>
                    <w:r>
                      <w:rPr>
                        <w:b/>
                      </w:rPr>
                      <w:fldChar w:fldCharType="end"/>
                    </w:r>
                  </w:p>
                </w:txbxContent>
              </v:textbox>
            </v:shape>
          </w:pict>
        </mc:Fallback>
      </mc:AlternateContent>
    </w:r>
  </w:p>
</w:ftr>
</file>

<file path=word/footer7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2512" behindDoc="0" locked="0" layoutInCell="1" allowOverlap="1">
              <wp:simplePos x="0" y="0"/>
              <wp:positionH relativeFrom="margin">
                <wp:align>center</wp:align>
              </wp:positionH>
              <wp:positionV relativeFrom="paragraph">
                <wp:posOffset>0</wp:posOffset>
              </wp:positionV>
              <wp:extent cx="976630" cy="180975"/>
              <wp:effectExtent l="0" t="0" r="0" b="0"/>
              <wp:wrapNone/>
              <wp:docPr id="30" name="Text Box 1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155</w:t>
                          </w:r>
                          <w:r>
                            <w:rPr>
                              <w:b/>
                            </w:rPr>
                            <w:fldChar w:fldCharType="end"/>
                          </w:r>
                        </w:p>
                      </w:txbxContent>
                    </wps:txbx>
                    <wps:bodyPr rot="0" vert="horz" wrap="square" lIns="0" tIns="0" rIns="0" bIns="0" anchor="t" anchorCtr="0" upright="1">
                      <a:noAutofit/>
                    </wps:bodyPr>
                  </wps:wsp>
                </a:graphicData>
              </a:graphic>
            </wp:anchor>
          </w:drawing>
        </mc:Choice>
        <mc:Fallback>
          <w:pict>
            <v:shape id="Text Box 15" o:spid="_x0000_s1026" o:spt="202" type="#_x0000_t202" style="position:absolute;left:0pt;margin-top:0pt;height:14.25pt;width:76.9pt;mso-position-horizontal:center;mso-position-horizontal-relative:margin;z-index:25171251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Dpu4vW/QEAAAU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155</w:t>
                    </w:r>
                    <w:r>
                      <w:rPr>
                        <w:b/>
                      </w:rPr>
                      <w:fldChar w:fldCharType="end"/>
                    </w:r>
                  </w:p>
                </w:txbxContent>
              </v:textbox>
            </v:shape>
          </w:pict>
        </mc:Fallback>
      </mc:AlternateContent>
    </w:r>
  </w:p>
</w:ftr>
</file>

<file path=word/footer7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3536" behindDoc="0" locked="0" layoutInCell="1" allowOverlap="1">
              <wp:simplePos x="0" y="0"/>
              <wp:positionH relativeFrom="margin">
                <wp:align>center</wp:align>
              </wp:positionH>
              <wp:positionV relativeFrom="paragraph">
                <wp:posOffset>0</wp:posOffset>
              </wp:positionV>
              <wp:extent cx="976630" cy="180975"/>
              <wp:effectExtent l="0" t="0" r="0" b="0"/>
              <wp:wrapNone/>
              <wp:docPr id="22" name="Text Box 1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162</w:t>
                          </w:r>
                          <w:r>
                            <w:rPr>
                              <w:b/>
                            </w:rPr>
                            <w:fldChar w:fldCharType="end"/>
                          </w:r>
                        </w:p>
                      </w:txbxContent>
                    </wps:txbx>
                    <wps:bodyPr rot="0" vert="horz" wrap="square" lIns="0" tIns="0" rIns="0" bIns="0" anchor="t" anchorCtr="0" upright="1">
                      <a:noAutofit/>
                    </wps:bodyPr>
                  </wps:wsp>
                </a:graphicData>
              </a:graphic>
            </wp:anchor>
          </w:drawing>
        </mc:Choice>
        <mc:Fallback>
          <w:pict>
            <v:shape id="Text Box 11" o:spid="_x0000_s1026" o:spt="202" type="#_x0000_t202" style="position:absolute;left:0pt;margin-top:0pt;height:14.25pt;width:76.9pt;mso-position-horizontal:center;mso-position-horizontal-relative:margin;z-index:25171353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A9MkAB/QEAAAU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162</w:t>
                    </w:r>
                    <w:r>
                      <w:rPr>
                        <w:b/>
                      </w:rPr>
                      <w:fldChar w:fldCharType="end"/>
                    </w:r>
                  </w:p>
                </w:txbxContent>
              </v:textbox>
            </v:shape>
          </w:pict>
        </mc:Fallback>
      </mc:AlternateContent>
    </w:r>
  </w:p>
</w:ftr>
</file>

<file path=word/footer7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4560" behindDoc="0" locked="0" layoutInCell="1" allowOverlap="1">
              <wp:simplePos x="0" y="0"/>
              <wp:positionH relativeFrom="margin">
                <wp:align>center</wp:align>
              </wp:positionH>
              <wp:positionV relativeFrom="paragraph">
                <wp:posOffset>0</wp:posOffset>
              </wp:positionV>
              <wp:extent cx="976630" cy="180975"/>
              <wp:effectExtent l="0" t="0" r="0" b="0"/>
              <wp:wrapNone/>
              <wp:docPr id="18" name="Text Box 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163</w:t>
                          </w:r>
                          <w:r>
                            <w:rPr>
                              <w:b/>
                            </w:rPr>
                            <w:fldChar w:fldCharType="end"/>
                          </w:r>
                        </w:p>
                      </w:txbxContent>
                    </wps:txbx>
                    <wps:bodyPr rot="0" vert="horz" wrap="square" lIns="0" tIns="0" rIns="0" bIns="0" anchor="t" anchorCtr="0" upright="1">
                      <a:noAutofit/>
                    </wps:bodyPr>
                  </wps:wsp>
                </a:graphicData>
              </a:graphic>
            </wp:anchor>
          </w:drawing>
        </mc:Choice>
        <mc:Fallback>
          <w:pict>
            <v:shape id="Text Box 9" o:spid="_x0000_s1026" o:spt="202" type="#_x0000_t202" style="position:absolute;left:0pt;margin-top:0pt;height:14.25pt;width:76.9pt;mso-position-horizontal:center;mso-position-horizontal-relative:margin;z-index:25171456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CDjW5dQAAAAEAQAADwAAAAAAAAABACAAAAAiAAAAZHJzL2Rvd25yZXYueG1s&#10;UEsBAhQAFAAAAAgAh07iQPPCLfX8AQAABAQAAA4AAAAAAAAAAQAgAAAAIwEAAGRycy9lMm9Eb2Mu&#10;eG1sUEsFBgAAAAAGAAYAWQEAAJE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163</w:t>
                    </w:r>
                    <w:r>
                      <w:rPr>
                        <w:b/>
                      </w:rPr>
                      <w:fldChar w:fldCharType="end"/>
                    </w:r>
                  </w:p>
                </w:txbxContent>
              </v:textbox>
            </v:shape>
          </w:pict>
        </mc:Fallback>
      </mc:AlternateContent>
    </w:r>
  </w:p>
</w:ftr>
</file>

<file path=word/footer7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6608" behindDoc="0" locked="0" layoutInCell="1" allowOverlap="1">
              <wp:simplePos x="0" y="0"/>
              <wp:positionH relativeFrom="margin">
                <wp:align>center</wp:align>
              </wp:positionH>
              <wp:positionV relativeFrom="paragraph">
                <wp:posOffset>0</wp:posOffset>
              </wp:positionV>
              <wp:extent cx="976630" cy="180975"/>
              <wp:effectExtent l="0" t="0" r="0" b="0"/>
              <wp:wrapNone/>
              <wp:docPr id="10" name="Text Box 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164</w:t>
                          </w:r>
                          <w:r>
                            <w:rPr>
                              <w:b/>
                            </w:rPr>
                            <w:fldChar w:fldCharType="end"/>
                          </w:r>
                        </w:p>
                      </w:txbxContent>
                    </wps:txbx>
                    <wps:bodyPr rot="0" vert="horz" wrap="square" lIns="0" tIns="0" rIns="0" bIns="0" anchor="t" anchorCtr="0" upright="1">
                      <a:noAutofit/>
                    </wps:bodyPr>
                  </wps:wsp>
                </a:graphicData>
              </a:graphic>
            </wp:anchor>
          </w:drawing>
        </mc:Choice>
        <mc:Fallback>
          <w:pict>
            <v:shape id="Text Box 5" o:spid="_x0000_s1026" o:spt="202" type="#_x0000_t202" style="position:absolute;left:0pt;margin-top:0pt;height:14.25pt;width:76.9pt;mso-position-horizontal:center;mso-position-horizontal-relative:margin;z-index:25171660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CDjW5dQAAAAEAQAADwAAAAAAAAABACAAAAAiAAAAZHJzL2Rvd25yZXYueG1s&#10;UEsBAhQAFAAAAAgAh07iQH8ogZj8AQAABAQAAA4AAAAAAAAAAQAgAAAAIwEAAGRycy9lMm9Eb2Mu&#10;eG1sUEsFBgAAAAAGAAYAWQEAAJE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164</w:t>
                    </w:r>
                    <w:r>
                      <w:rPr>
                        <w:b/>
                      </w:rPr>
                      <w:fldChar w:fldCharType="end"/>
                    </w:r>
                  </w:p>
                </w:txbxContent>
              </v:textbox>
            </v:shape>
          </w:pict>
        </mc:Fallback>
      </mc:AlternateContent>
    </w:r>
  </w:p>
</w:ftr>
</file>

<file path=word/footer8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8656" behindDoc="0" locked="0" layoutInCell="1" allowOverlap="1">
              <wp:simplePos x="0" y="0"/>
              <wp:positionH relativeFrom="margin">
                <wp:align>center</wp:align>
              </wp:positionH>
              <wp:positionV relativeFrom="paragraph">
                <wp:posOffset>0</wp:posOffset>
              </wp:positionV>
              <wp:extent cx="976630" cy="180975"/>
              <wp:effectExtent l="0" t="0" r="0" b="0"/>
              <wp:wrapNone/>
              <wp:docPr id="4" name="Text Box 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w:t>
                          </w:r>
                          <w:r>
                            <w:rPr>
                              <w:b/>
                            </w:rPr>
                            <w:fldChar w:fldCharType="end"/>
                          </w:r>
                        </w:p>
                      </w:txbxContent>
                    </wps:txbx>
                    <wps:bodyPr rot="0" vert="horz" wrap="square" lIns="0" tIns="0" rIns="0" bIns="0" anchor="t" anchorCtr="0" upright="1">
                      <a:noAutofit/>
                    </wps:bodyPr>
                  </wps:wsp>
                </a:graphicData>
              </a:graphic>
            </wp:anchor>
          </w:drawing>
        </mc:Choice>
        <mc:Fallback>
          <w:pict>
            <v:shape id="Text Box 2" o:spid="_x0000_s1026" o:spt="202" type="#_x0000_t202" style="position:absolute;left:0pt;margin-top:0pt;height:14.25pt;width:76.9pt;mso-position-horizontal:center;mso-position-horizontal-relative:margin;z-index:25171865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Bv7ad5/QEAAAM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w:t>
                    </w:r>
                    <w:r>
                      <w:rPr>
                        <w:b/>
                      </w:rPr>
                      <w:fldChar w:fldCharType="end"/>
                    </w:r>
                  </w:p>
                </w:txbxContent>
              </v:textbox>
            </v:shape>
          </w:pict>
        </mc:Fallback>
      </mc:AlternateContent>
    </w:r>
  </w:p>
</w:ftr>
</file>

<file path=word/footer8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8656" behindDoc="0" locked="0" layoutInCell="1" allowOverlap="1">
              <wp:simplePos x="0" y="0"/>
              <wp:positionH relativeFrom="margin">
                <wp:align>center</wp:align>
              </wp:positionH>
              <wp:positionV relativeFrom="paragraph">
                <wp:posOffset>0</wp:posOffset>
              </wp:positionV>
              <wp:extent cx="976630" cy="180975"/>
              <wp:effectExtent l="0" t="0" r="0" b="0"/>
              <wp:wrapNone/>
              <wp:docPr id="2" name="Text Box 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166</w:t>
                          </w:r>
                          <w:r>
                            <w:rPr>
                              <w:b/>
                            </w:rPr>
                            <w:fldChar w:fldCharType="end"/>
                          </w:r>
                        </w:p>
                      </w:txbxContent>
                    </wps:txbx>
                    <wps:bodyPr rot="0" vert="horz" wrap="square" lIns="0" tIns="0" rIns="0" bIns="0" anchor="t" anchorCtr="0" upright="1">
                      <a:noAutofit/>
                    </wps:bodyPr>
                  </wps:wsp>
                </a:graphicData>
              </a:graphic>
            </wp:anchor>
          </w:drawing>
        </mc:Choice>
        <mc:Fallback>
          <w:pict>
            <v:shape id="Text Box 1" o:spid="_x0000_s1026" o:spt="202" type="#_x0000_t202" style="position:absolute;left:0pt;margin-top:0pt;height:14.25pt;width:76.9pt;mso-position-horizontal:center;mso-position-horizontal-relative:margin;z-index:25171865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IONbl1AAAAAQBAAAPAAAAAAAAAAEAIAAAACIAAABkcnMvZG93bnJldi54bWxQ&#10;SwECFAAUAAAACACHTuJAvlmspPsBAAADBAAADgAAAAAAAAABACAAAAAjAQAAZHJzL2Uyb0RvYy54&#10;bWxQSwUGAAAAAAYABgBZAQAAkA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166</w:t>
                    </w:r>
                    <w:r>
                      <w:rPr>
                        <w:b/>
                      </w:rPr>
                      <w:fldChar w:fldCharType="end"/>
                    </w:r>
                  </w:p>
                </w:txbxContent>
              </v:textbox>
            </v:shape>
          </w:pict>
        </mc:Fallback>
      </mc:AlternateContent>
    </w:r>
  </w:p>
</w:ftr>
</file>

<file path=word/footer8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8896"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Text Box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167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889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MyxBpc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167</w:t>
                    </w:r>
                    <w:r>
                      <w:fldChar w:fldCharType="end"/>
                    </w:r>
                  </w:p>
                </w:txbxContent>
              </v:textbox>
            </v:shape>
          </w:pict>
        </mc:Fallback>
      </mc:AlternateContent>
    </w:r>
  </w:p>
</w:ftr>
</file>

<file path=word/footer8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9920" behindDoc="0" locked="0" layoutInCell="1" allowOverlap="1">
              <wp:simplePos x="0" y="0"/>
              <wp:positionH relativeFrom="margin">
                <wp:align>center</wp:align>
              </wp:positionH>
              <wp:positionV relativeFrom="paragraph">
                <wp:posOffset>0</wp:posOffset>
              </wp:positionV>
              <wp:extent cx="1828800" cy="1828800"/>
              <wp:effectExtent l="0" t="0" r="0" b="0"/>
              <wp:wrapNone/>
              <wp:docPr id="23" name="Text Box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168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992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BGtCziIgIA&#10;AGI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168</w:t>
                    </w:r>
                    <w:r>
                      <w:fldChar w:fldCharType="end"/>
                    </w:r>
                  </w:p>
                </w:txbxContent>
              </v:textbox>
            </v:shape>
          </w:pict>
        </mc:Fallback>
      </mc:AlternateContent>
    </w:r>
  </w:p>
</w:ftr>
</file>

<file path=word/footer8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30944" behindDoc="0" locked="0" layoutInCell="1" allowOverlap="1">
              <wp:simplePos x="0" y="0"/>
              <wp:positionH relativeFrom="margin">
                <wp:align>center</wp:align>
              </wp:positionH>
              <wp:positionV relativeFrom="paragraph">
                <wp:posOffset>0</wp:posOffset>
              </wp:positionV>
              <wp:extent cx="1828800" cy="1828800"/>
              <wp:effectExtent l="0" t="0" r="0" b="0"/>
              <wp:wrapNone/>
              <wp:docPr id="25" name="Text Box 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169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3094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DYulJ9IgIA&#10;AGI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169</w:t>
                    </w:r>
                    <w:r>
                      <w:fldChar w:fldCharType="end"/>
                    </w:r>
                  </w:p>
                </w:txbxContent>
              </v:textbox>
            </v:shape>
          </w:pict>
        </mc:Fallback>
      </mc:AlternateContent>
    </w:r>
  </w:p>
</w:ftr>
</file>

<file path=word/footer8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31968" behindDoc="0" locked="0" layoutInCell="1" allowOverlap="1">
              <wp:simplePos x="0" y="0"/>
              <wp:positionH relativeFrom="margin">
                <wp:align>center</wp:align>
              </wp:positionH>
              <wp:positionV relativeFrom="paragraph">
                <wp:posOffset>0</wp:posOffset>
              </wp:positionV>
              <wp:extent cx="1828800" cy="1828800"/>
              <wp:effectExtent l="0" t="0" r="0" b="0"/>
              <wp:wrapNone/>
              <wp:docPr id="27" name="Text Box 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170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3196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BSv3gIIgIA&#10;AGI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170</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67456" behindDoc="1" locked="0" layoutInCell="1" allowOverlap="1">
              <wp:simplePos x="0" y="0"/>
              <wp:positionH relativeFrom="page">
                <wp:posOffset>372110</wp:posOffset>
              </wp:positionH>
              <wp:positionV relativeFrom="page">
                <wp:posOffset>229870</wp:posOffset>
              </wp:positionV>
              <wp:extent cx="6804660" cy="347345"/>
              <wp:effectExtent l="0" t="0" r="0" b="0"/>
              <wp:wrapNone/>
              <wp:docPr id="176" name="Text Box 126"/>
              <wp:cNvGraphicFramePr/>
              <a:graphic xmlns:a="http://schemas.openxmlformats.org/drawingml/2006/main">
                <a:graphicData uri="http://schemas.microsoft.com/office/word/2010/wordprocessingShape">
                  <wps:wsp>
                    <wps:cNvSpPr txBox="1">
                      <a:spLocks noChangeArrowheads="1"/>
                    </wps:cNvSpPr>
                    <wps:spPr bwMode="auto">
                      <a:xfrm>
                        <a:off x="0" y="0"/>
                        <a:ext cx="6804660" cy="347345"/>
                      </a:xfrm>
                      <a:prstGeom prst="rect">
                        <a:avLst/>
                      </a:prstGeom>
                      <a:noFill/>
                      <a:ln>
                        <a:noFill/>
                      </a:ln>
                    </wps:spPr>
                    <wps:txbx>
                      <w:txbxContent>
                        <w:p>
                          <w:pPr>
                            <w:spacing w:before="10"/>
                            <w:ind w:left="4859" w:hanging="4840"/>
                            <w:rPr>
                              <w:rFonts w:hint="default"/>
                              <w:b/>
                              <w:bCs/>
                              <w:i/>
                              <w:iCs w:val="0"/>
                              <w:sz w:val="18"/>
                              <w:szCs w:val="18"/>
                              <w:lang w:val="en-GB"/>
                            </w:rPr>
                          </w:pPr>
                          <w:r>
                            <w:rPr>
                              <w:b/>
                              <w:i/>
                              <w:iCs w:val="0"/>
                              <w:sz w:val="18"/>
                              <w:szCs w:val="18"/>
                            </w:rPr>
                            <w:t>Tender document for spot improvement of</w:t>
                          </w:r>
                          <w:r>
                            <w:rPr>
                              <w:rFonts w:hint="default"/>
                              <w:b/>
                              <w:i/>
                              <w:iCs w:val="0"/>
                              <w:sz w:val="18"/>
                              <w:szCs w:val="18"/>
                              <w:lang w:val="en-GB"/>
                            </w:rPr>
                            <w:t xml:space="preserve"> SERTET-CHEPSAMO-PRI-KERIONGE </w:t>
                          </w:r>
                          <w:r>
                            <w:rPr>
                              <w:rFonts w:hint="default" w:eastAsia="SimSun"/>
                              <w:b/>
                              <w:bCs/>
                              <w:i/>
                              <w:iCs/>
                              <w:color w:val="000000"/>
                              <w:kern w:val="0"/>
                              <w:sz w:val="16"/>
                              <w:szCs w:val="16"/>
                              <w:u w:val="none"/>
                              <w:lang w:val="en-GB" w:eastAsia="zh-CN"/>
                            </w:rPr>
                            <w:t xml:space="preserve"> </w:t>
                          </w:r>
                          <w:r>
                            <w:rPr>
                              <w:rFonts w:hint="default"/>
                              <w:b/>
                              <w:bCs/>
                              <w:i/>
                              <w:iCs w:val="0"/>
                              <w:sz w:val="18"/>
                              <w:szCs w:val="18"/>
                              <w:lang w:val="en-GB"/>
                            </w:rPr>
                            <w:t>Road</w:t>
                          </w:r>
                          <w:r>
                            <w:rPr>
                              <w:b/>
                              <w:bCs/>
                              <w:i/>
                              <w:iCs w:val="0"/>
                              <w:sz w:val="18"/>
                              <w:szCs w:val="18"/>
                            </w:rPr>
                            <w:t xml:space="preserve">  KeRRA/KEMA/</w:t>
                          </w:r>
                          <w:r>
                            <w:rPr>
                              <w:rFonts w:hint="default"/>
                              <w:b/>
                              <w:bCs/>
                              <w:i/>
                              <w:iCs w:val="0"/>
                              <w:sz w:val="18"/>
                              <w:szCs w:val="18"/>
                              <w:lang w:val="en-GB"/>
                            </w:rPr>
                            <w:t>KS</w:t>
                          </w:r>
                          <w:r>
                            <w:rPr>
                              <w:b/>
                              <w:bCs/>
                              <w:i/>
                              <w:iCs w:val="0"/>
                              <w:sz w:val="18"/>
                              <w:szCs w:val="18"/>
                            </w:rPr>
                            <w:t>/008/039/</w:t>
                          </w:r>
                          <w:r>
                            <w:rPr>
                              <w:rFonts w:hint="default"/>
                              <w:b/>
                              <w:bCs/>
                              <w:i/>
                              <w:iCs w:val="0"/>
                              <w:sz w:val="18"/>
                              <w:szCs w:val="18"/>
                              <w:lang w:val="en-GB"/>
                            </w:rPr>
                            <w:t>GOK</w:t>
                          </w:r>
                          <w:r>
                            <w:rPr>
                              <w:b/>
                              <w:bCs/>
                              <w:i/>
                              <w:iCs w:val="0"/>
                              <w:sz w:val="18"/>
                              <w:szCs w:val="18"/>
                            </w:rPr>
                            <w:t>-2022/2023-</w:t>
                          </w:r>
                          <w:r>
                            <w:rPr>
                              <w:rFonts w:hint="default"/>
                              <w:b/>
                              <w:bCs/>
                              <w:i/>
                              <w:iCs w:val="0"/>
                              <w:sz w:val="18"/>
                              <w:szCs w:val="18"/>
                              <w:lang w:val="en-GB"/>
                            </w:rPr>
                            <w:t>101</w:t>
                          </w:r>
                        </w:p>
                        <w:p>
                          <w:pPr>
                            <w:spacing w:before="10"/>
                            <w:ind w:left="4535" w:hanging="4516"/>
                            <w:rPr>
                              <w:rFonts w:hint="default"/>
                              <w:b/>
                              <w:bCs/>
                              <w:i/>
                              <w:iCs w:val="0"/>
                              <w:sz w:val="18"/>
                              <w:szCs w:val="18"/>
                              <w:lang w:val="en-US"/>
                            </w:rPr>
                          </w:pPr>
                        </w:p>
                      </w:txbxContent>
                    </wps:txbx>
                    <wps:bodyPr rot="0" vert="horz" wrap="square" lIns="0" tIns="0" rIns="0" bIns="0" anchor="t" anchorCtr="0" upright="1">
                      <a:noAutofit/>
                    </wps:bodyPr>
                  </wps:wsp>
                </a:graphicData>
              </a:graphic>
            </wp:anchor>
          </w:drawing>
        </mc:Choice>
        <mc:Fallback>
          <w:pict>
            <v:shape id="Text Box 126" o:spid="_x0000_s1026" o:spt="202" type="#_x0000_t202" style="position:absolute;left:0pt;margin-left:29.3pt;margin-top:18.1pt;height:27.35pt;width:535.8pt;mso-position-horizontal-relative:page;mso-position-vertical-relative:page;z-index:-251649024;mso-width-relative:page;mso-height-relative:page;" filled="f" stroked="f" coordsize="21600,21600" o:gfxdata="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qnXG5tgAAAAJAQAADwAAAAAAAAABACAAAAAiAAAAZHJzL2Rv&#10;d25yZXYueG1sUEsBAhQAFAAAAAgAh07iQK+EIMMBAgAACAQAAA4AAAAAAAAAAQAgAAAAJwEAAGRy&#10;cy9lMm9Eb2MueG1sUEsFBgAAAAAGAAYAWQEAAJoFAAAAAA==&#10;">
              <v:fill on="f" focussize="0,0"/>
              <v:stroke on="f"/>
              <v:imagedata o:title=""/>
              <o:lock v:ext="edit" aspectratio="f"/>
              <v:textbox inset="0mm,0mm,0mm,0mm">
                <w:txbxContent>
                  <w:p>
                    <w:pPr>
                      <w:spacing w:before="10"/>
                      <w:ind w:left="4859" w:hanging="4840"/>
                      <w:rPr>
                        <w:rFonts w:hint="default"/>
                        <w:b/>
                        <w:bCs/>
                        <w:i/>
                        <w:iCs w:val="0"/>
                        <w:sz w:val="18"/>
                        <w:szCs w:val="18"/>
                        <w:lang w:val="en-GB"/>
                      </w:rPr>
                    </w:pPr>
                    <w:r>
                      <w:rPr>
                        <w:b/>
                        <w:i/>
                        <w:iCs w:val="0"/>
                        <w:sz w:val="18"/>
                        <w:szCs w:val="18"/>
                      </w:rPr>
                      <w:t>Tender document for spot improvement of</w:t>
                    </w:r>
                    <w:r>
                      <w:rPr>
                        <w:rFonts w:hint="default"/>
                        <w:b/>
                        <w:i/>
                        <w:iCs w:val="0"/>
                        <w:sz w:val="18"/>
                        <w:szCs w:val="18"/>
                        <w:lang w:val="en-GB"/>
                      </w:rPr>
                      <w:t xml:space="preserve"> SERTET-CHEPSAMO-PRI-KERIONGE </w:t>
                    </w:r>
                    <w:r>
                      <w:rPr>
                        <w:rFonts w:hint="default" w:eastAsia="SimSun"/>
                        <w:b/>
                        <w:bCs/>
                        <w:i/>
                        <w:iCs/>
                        <w:color w:val="000000"/>
                        <w:kern w:val="0"/>
                        <w:sz w:val="16"/>
                        <w:szCs w:val="16"/>
                        <w:u w:val="none"/>
                        <w:lang w:val="en-GB" w:eastAsia="zh-CN"/>
                      </w:rPr>
                      <w:t xml:space="preserve"> </w:t>
                    </w:r>
                    <w:r>
                      <w:rPr>
                        <w:rFonts w:hint="default"/>
                        <w:b/>
                        <w:bCs/>
                        <w:i/>
                        <w:iCs w:val="0"/>
                        <w:sz w:val="18"/>
                        <w:szCs w:val="18"/>
                        <w:lang w:val="en-GB"/>
                      </w:rPr>
                      <w:t>Road</w:t>
                    </w:r>
                    <w:r>
                      <w:rPr>
                        <w:b/>
                        <w:bCs/>
                        <w:i/>
                        <w:iCs w:val="0"/>
                        <w:sz w:val="18"/>
                        <w:szCs w:val="18"/>
                      </w:rPr>
                      <w:t xml:space="preserve">  KeRRA/KEMA/</w:t>
                    </w:r>
                    <w:r>
                      <w:rPr>
                        <w:rFonts w:hint="default"/>
                        <w:b/>
                        <w:bCs/>
                        <w:i/>
                        <w:iCs w:val="0"/>
                        <w:sz w:val="18"/>
                        <w:szCs w:val="18"/>
                        <w:lang w:val="en-GB"/>
                      </w:rPr>
                      <w:t>KS</w:t>
                    </w:r>
                    <w:r>
                      <w:rPr>
                        <w:b/>
                        <w:bCs/>
                        <w:i/>
                        <w:iCs w:val="0"/>
                        <w:sz w:val="18"/>
                        <w:szCs w:val="18"/>
                      </w:rPr>
                      <w:t>/008/039/</w:t>
                    </w:r>
                    <w:r>
                      <w:rPr>
                        <w:rFonts w:hint="default"/>
                        <w:b/>
                        <w:bCs/>
                        <w:i/>
                        <w:iCs w:val="0"/>
                        <w:sz w:val="18"/>
                        <w:szCs w:val="18"/>
                        <w:lang w:val="en-GB"/>
                      </w:rPr>
                      <w:t>GOK</w:t>
                    </w:r>
                    <w:r>
                      <w:rPr>
                        <w:b/>
                        <w:bCs/>
                        <w:i/>
                        <w:iCs w:val="0"/>
                        <w:sz w:val="18"/>
                        <w:szCs w:val="18"/>
                      </w:rPr>
                      <w:t>-2022/2023-</w:t>
                    </w:r>
                    <w:r>
                      <w:rPr>
                        <w:rFonts w:hint="default"/>
                        <w:b/>
                        <w:bCs/>
                        <w:i/>
                        <w:iCs w:val="0"/>
                        <w:sz w:val="18"/>
                        <w:szCs w:val="18"/>
                        <w:lang w:val="en-GB"/>
                      </w:rPr>
                      <w:t>101</w:t>
                    </w:r>
                  </w:p>
                  <w:p>
                    <w:pPr>
                      <w:spacing w:before="10"/>
                      <w:ind w:left="4535" w:hanging="4516"/>
                      <w:rPr>
                        <w:rFonts w:hint="default"/>
                        <w:b/>
                        <w:bCs/>
                        <w:i/>
                        <w:iCs w:val="0"/>
                        <w:sz w:val="18"/>
                        <w:szCs w:val="18"/>
                        <w:lang w:val="en-US"/>
                      </w:rPr>
                    </w:pP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68480" behindDoc="1" locked="0" layoutInCell="1" allowOverlap="1">
              <wp:simplePos x="0" y="0"/>
              <wp:positionH relativeFrom="margin">
                <wp:posOffset>227330</wp:posOffset>
              </wp:positionH>
              <wp:positionV relativeFrom="page">
                <wp:posOffset>297815</wp:posOffset>
              </wp:positionV>
              <wp:extent cx="6882130" cy="439420"/>
              <wp:effectExtent l="0" t="0" r="0" b="0"/>
              <wp:wrapNone/>
              <wp:docPr id="174" name="Text Box 124"/>
              <wp:cNvGraphicFramePr/>
              <a:graphic xmlns:a="http://schemas.openxmlformats.org/drawingml/2006/main">
                <a:graphicData uri="http://schemas.microsoft.com/office/word/2010/wordprocessingShape">
                  <wps:wsp>
                    <wps:cNvSpPr txBox="1">
                      <a:spLocks noChangeArrowheads="1"/>
                    </wps:cNvSpPr>
                    <wps:spPr bwMode="auto">
                      <a:xfrm>
                        <a:off x="0" y="0"/>
                        <a:ext cx="6882130" cy="439420"/>
                      </a:xfrm>
                      <a:prstGeom prst="rect">
                        <a:avLst/>
                      </a:prstGeom>
                      <a:noFill/>
                      <a:ln>
                        <a:noFill/>
                      </a:ln>
                    </wps:spPr>
                    <wps:txbx>
                      <w:txbxContent>
                        <w:p>
                          <w:pPr>
                            <w:spacing w:before="10"/>
                            <w:ind w:left="4859" w:hanging="4840"/>
                            <w:rPr>
                              <w:rFonts w:hint="default"/>
                              <w:b/>
                              <w:bCs/>
                              <w:i/>
                              <w:iCs w:val="0"/>
                              <w:sz w:val="18"/>
                              <w:szCs w:val="18"/>
                              <w:lang w:val="en-GB"/>
                            </w:rPr>
                          </w:pPr>
                          <w:r>
                            <w:rPr>
                              <w:b/>
                              <w:i/>
                              <w:iCs w:val="0"/>
                              <w:sz w:val="18"/>
                              <w:szCs w:val="18"/>
                            </w:rPr>
                            <w:t>Tender document for spot improvement of</w:t>
                          </w:r>
                          <w:r>
                            <w:rPr>
                              <w:rFonts w:hint="default"/>
                              <w:b/>
                              <w:i/>
                              <w:iCs w:val="0"/>
                              <w:sz w:val="18"/>
                              <w:szCs w:val="18"/>
                              <w:lang w:val="en-GB"/>
                            </w:rPr>
                            <w:t xml:space="preserve">  </w:t>
                          </w:r>
                          <w:r>
                            <w:rPr>
                              <w:rFonts w:hint="default" w:eastAsia="SimSun"/>
                              <w:b/>
                              <w:bCs/>
                              <w:i/>
                              <w:iCs/>
                              <w:color w:val="000000"/>
                              <w:kern w:val="0"/>
                              <w:sz w:val="16"/>
                              <w:szCs w:val="16"/>
                              <w:u w:val="none"/>
                              <w:lang w:val="en-GB" w:eastAsia="zh-CN"/>
                            </w:rPr>
                            <w:t xml:space="preserve">SERTET-CHEPSAMO-PRI-KERIONGE </w:t>
                          </w:r>
                          <w:r>
                            <w:rPr>
                              <w:rFonts w:hint="default"/>
                              <w:b/>
                              <w:bCs/>
                              <w:i/>
                              <w:iCs w:val="0"/>
                              <w:sz w:val="18"/>
                              <w:szCs w:val="18"/>
                              <w:lang w:val="en-GB"/>
                            </w:rPr>
                            <w:t>Road</w:t>
                          </w:r>
                          <w:r>
                            <w:rPr>
                              <w:b/>
                              <w:bCs/>
                              <w:i/>
                              <w:iCs w:val="0"/>
                              <w:sz w:val="18"/>
                              <w:szCs w:val="18"/>
                            </w:rPr>
                            <w:t xml:space="preserve">  KeRRA/KEMA/</w:t>
                          </w:r>
                          <w:r>
                            <w:rPr>
                              <w:rFonts w:hint="default"/>
                              <w:b/>
                              <w:bCs/>
                              <w:i/>
                              <w:iCs w:val="0"/>
                              <w:sz w:val="18"/>
                              <w:szCs w:val="18"/>
                              <w:lang w:val="en-GB"/>
                            </w:rPr>
                            <w:t>KS</w:t>
                          </w:r>
                          <w:r>
                            <w:rPr>
                              <w:b/>
                              <w:bCs/>
                              <w:i/>
                              <w:iCs w:val="0"/>
                              <w:sz w:val="18"/>
                              <w:szCs w:val="18"/>
                            </w:rPr>
                            <w:t>/008/039/</w:t>
                          </w:r>
                          <w:r>
                            <w:rPr>
                              <w:rFonts w:hint="default"/>
                              <w:b/>
                              <w:bCs/>
                              <w:i/>
                              <w:iCs w:val="0"/>
                              <w:sz w:val="18"/>
                              <w:szCs w:val="18"/>
                              <w:lang w:val="en-GB"/>
                            </w:rPr>
                            <w:t>GOK</w:t>
                          </w:r>
                          <w:r>
                            <w:rPr>
                              <w:b/>
                              <w:bCs/>
                              <w:i/>
                              <w:iCs w:val="0"/>
                              <w:sz w:val="18"/>
                              <w:szCs w:val="18"/>
                            </w:rPr>
                            <w:t>-2022/2023-</w:t>
                          </w:r>
                          <w:r>
                            <w:rPr>
                              <w:rFonts w:hint="default"/>
                              <w:b/>
                              <w:bCs/>
                              <w:i/>
                              <w:iCs w:val="0"/>
                              <w:sz w:val="18"/>
                              <w:szCs w:val="18"/>
                              <w:lang w:val="en-GB"/>
                            </w:rPr>
                            <w:t>101</w:t>
                          </w:r>
                        </w:p>
                        <w:p>
                          <w:pPr>
                            <w:spacing w:before="10"/>
                            <w:ind w:left="4535" w:hanging="4516"/>
                            <w:rPr>
                              <w:b/>
                              <w:bCs/>
                              <w:i/>
                              <w:iCs w:val="0"/>
                              <w:sz w:val="18"/>
                              <w:szCs w:val="18"/>
                            </w:rPr>
                          </w:pPr>
                        </w:p>
                        <w:p>
                          <w:pPr>
                            <w:spacing w:before="10"/>
                            <w:ind w:left="4535" w:hanging="4516"/>
                            <w:rPr>
                              <w:b/>
                              <w:bCs/>
                              <w:i/>
                              <w:sz w:val="20"/>
                              <w:szCs w:val="20"/>
                            </w:rPr>
                          </w:pPr>
                        </w:p>
                        <w:p/>
                      </w:txbxContent>
                    </wps:txbx>
                    <wps:bodyPr rot="0" vert="horz" wrap="square" lIns="0" tIns="0" rIns="0" bIns="0" anchor="t" anchorCtr="0" upright="1">
                      <a:noAutofit/>
                    </wps:bodyPr>
                  </wps:wsp>
                </a:graphicData>
              </a:graphic>
            </wp:anchor>
          </w:drawing>
        </mc:Choice>
        <mc:Fallback>
          <w:pict>
            <v:shape id="Text Box 124" o:spid="_x0000_s1026" o:spt="202" type="#_x0000_t202" style="position:absolute;left:0pt;margin-left:17.9pt;margin-top:23.45pt;height:34.6pt;width:541.9pt;mso-position-horizontal-relative:margin;mso-position-vertical-relative:page;z-index:-251648000;mso-width-relative:page;mso-height-relative:page;" filled="f" stroked="f" coordsize="21600,21600" o:gfxdata="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Bni/k2AAAAAoBAAAPAAAAAAAAAAEAIAAAACIAAABkcnMvZG93&#10;bnJldi54bWxQSwECFAAUAAAACACHTuJAxXVB5QACAAAIBAAADgAAAAAAAAABACAAAAAnAQAAZHJz&#10;L2Uyb0RvYy54bWxQSwUGAAAAAAYABgBZAQAAmQUAAAAA&#10;">
              <v:fill on="f" focussize="0,0"/>
              <v:stroke on="f"/>
              <v:imagedata o:title=""/>
              <o:lock v:ext="edit" aspectratio="f"/>
              <v:textbox inset="0mm,0mm,0mm,0mm">
                <w:txbxContent>
                  <w:p>
                    <w:pPr>
                      <w:spacing w:before="10"/>
                      <w:ind w:left="4859" w:hanging="4840"/>
                      <w:rPr>
                        <w:rFonts w:hint="default"/>
                        <w:b/>
                        <w:bCs/>
                        <w:i/>
                        <w:iCs w:val="0"/>
                        <w:sz w:val="18"/>
                        <w:szCs w:val="18"/>
                        <w:lang w:val="en-GB"/>
                      </w:rPr>
                    </w:pPr>
                    <w:r>
                      <w:rPr>
                        <w:b/>
                        <w:i/>
                        <w:iCs w:val="0"/>
                        <w:sz w:val="18"/>
                        <w:szCs w:val="18"/>
                      </w:rPr>
                      <w:t>Tender document for spot improvement of</w:t>
                    </w:r>
                    <w:r>
                      <w:rPr>
                        <w:rFonts w:hint="default"/>
                        <w:b/>
                        <w:i/>
                        <w:iCs w:val="0"/>
                        <w:sz w:val="18"/>
                        <w:szCs w:val="18"/>
                        <w:lang w:val="en-GB"/>
                      </w:rPr>
                      <w:t xml:space="preserve">  </w:t>
                    </w:r>
                    <w:r>
                      <w:rPr>
                        <w:rFonts w:hint="default" w:eastAsia="SimSun"/>
                        <w:b/>
                        <w:bCs/>
                        <w:i/>
                        <w:iCs/>
                        <w:color w:val="000000"/>
                        <w:kern w:val="0"/>
                        <w:sz w:val="16"/>
                        <w:szCs w:val="16"/>
                        <w:u w:val="none"/>
                        <w:lang w:val="en-GB" w:eastAsia="zh-CN"/>
                      </w:rPr>
                      <w:t xml:space="preserve">SERTET-CHEPSAMO-PRI-KERIONGE </w:t>
                    </w:r>
                    <w:r>
                      <w:rPr>
                        <w:rFonts w:hint="default"/>
                        <w:b/>
                        <w:bCs/>
                        <w:i/>
                        <w:iCs w:val="0"/>
                        <w:sz w:val="18"/>
                        <w:szCs w:val="18"/>
                        <w:lang w:val="en-GB"/>
                      </w:rPr>
                      <w:t>Road</w:t>
                    </w:r>
                    <w:r>
                      <w:rPr>
                        <w:b/>
                        <w:bCs/>
                        <w:i/>
                        <w:iCs w:val="0"/>
                        <w:sz w:val="18"/>
                        <w:szCs w:val="18"/>
                      </w:rPr>
                      <w:t xml:space="preserve">  KeRRA/KEMA/</w:t>
                    </w:r>
                    <w:r>
                      <w:rPr>
                        <w:rFonts w:hint="default"/>
                        <w:b/>
                        <w:bCs/>
                        <w:i/>
                        <w:iCs w:val="0"/>
                        <w:sz w:val="18"/>
                        <w:szCs w:val="18"/>
                        <w:lang w:val="en-GB"/>
                      </w:rPr>
                      <w:t>KS</w:t>
                    </w:r>
                    <w:r>
                      <w:rPr>
                        <w:b/>
                        <w:bCs/>
                        <w:i/>
                        <w:iCs w:val="0"/>
                        <w:sz w:val="18"/>
                        <w:szCs w:val="18"/>
                      </w:rPr>
                      <w:t>/008/039/</w:t>
                    </w:r>
                    <w:r>
                      <w:rPr>
                        <w:rFonts w:hint="default"/>
                        <w:b/>
                        <w:bCs/>
                        <w:i/>
                        <w:iCs w:val="0"/>
                        <w:sz w:val="18"/>
                        <w:szCs w:val="18"/>
                        <w:lang w:val="en-GB"/>
                      </w:rPr>
                      <w:t>GOK</w:t>
                    </w:r>
                    <w:r>
                      <w:rPr>
                        <w:b/>
                        <w:bCs/>
                        <w:i/>
                        <w:iCs w:val="0"/>
                        <w:sz w:val="18"/>
                        <w:szCs w:val="18"/>
                      </w:rPr>
                      <w:t>-2022/2023-</w:t>
                    </w:r>
                    <w:r>
                      <w:rPr>
                        <w:rFonts w:hint="default"/>
                        <w:b/>
                        <w:bCs/>
                        <w:i/>
                        <w:iCs w:val="0"/>
                        <w:sz w:val="18"/>
                        <w:szCs w:val="18"/>
                        <w:lang w:val="en-GB"/>
                      </w:rPr>
                      <w:t>101</w:t>
                    </w:r>
                  </w:p>
                  <w:p>
                    <w:pPr>
                      <w:spacing w:before="10"/>
                      <w:ind w:left="4535" w:hanging="4516"/>
                      <w:rPr>
                        <w:b/>
                        <w:bCs/>
                        <w:i/>
                        <w:iCs w:val="0"/>
                        <w:sz w:val="18"/>
                        <w:szCs w:val="18"/>
                      </w:rPr>
                    </w:pPr>
                  </w:p>
                  <w:p>
                    <w:pPr>
                      <w:spacing w:before="10"/>
                      <w:ind w:left="4535" w:hanging="4516"/>
                      <w:rPr>
                        <w:b/>
                        <w:bCs/>
                        <w:i/>
                        <w:sz w:val="20"/>
                        <w:szCs w:val="20"/>
                      </w:rPr>
                    </w:pPr>
                  </w:p>
                  <w:p/>
                </w:txbxContent>
              </v:textbox>
            </v:shape>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69504" behindDoc="1" locked="0" layoutInCell="1" allowOverlap="1">
              <wp:simplePos x="0" y="0"/>
              <wp:positionH relativeFrom="page">
                <wp:posOffset>1034415</wp:posOffset>
              </wp:positionH>
              <wp:positionV relativeFrom="page">
                <wp:posOffset>250825</wp:posOffset>
              </wp:positionV>
              <wp:extent cx="7599680" cy="782955"/>
              <wp:effectExtent l="0" t="0" r="0" b="0"/>
              <wp:wrapNone/>
              <wp:docPr id="172" name="Text Box 122"/>
              <wp:cNvGraphicFramePr/>
              <a:graphic xmlns:a="http://schemas.openxmlformats.org/drawingml/2006/main">
                <a:graphicData uri="http://schemas.microsoft.com/office/word/2010/wordprocessingShape">
                  <wps:wsp>
                    <wps:cNvSpPr txBox="1">
                      <a:spLocks noChangeArrowheads="1"/>
                    </wps:cNvSpPr>
                    <wps:spPr bwMode="auto">
                      <a:xfrm>
                        <a:off x="0" y="0"/>
                        <a:ext cx="7599680" cy="782955"/>
                      </a:xfrm>
                      <a:prstGeom prst="rect">
                        <a:avLst/>
                      </a:prstGeom>
                      <a:noFill/>
                      <a:ln>
                        <a:noFill/>
                      </a:ln>
                    </wps:spPr>
                    <wps:txbx>
                      <w:txbxContent>
                        <w:p>
                          <w:pPr>
                            <w:spacing w:before="10"/>
                            <w:ind w:left="4859" w:hanging="4840"/>
                            <w:rPr>
                              <w:rFonts w:hint="default"/>
                              <w:b/>
                              <w:bCs/>
                              <w:i/>
                              <w:iCs w:val="0"/>
                              <w:sz w:val="18"/>
                              <w:szCs w:val="18"/>
                              <w:lang w:val="en-GB"/>
                            </w:rPr>
                          </w:pPr>
                          <w:r>
                            <w:rPr>
                              <w:b/>
                              <w:i/>
                              <w:iCs w:val="0"/>
                              <w:sz w:val="18"/>
                              <w:szCs w:val="18"/>
                            </w:rPr>
                            <w:t>Tender document for spot improvement of</w:t>
                          </w:r>
                          <w:r>
                            <w:rPr>
                              <w:rFonts w:hint="default"/>
                              <w:b/>
                              <w:i/>
                              <w:iCs w:val="0"/>
                              <w:sz w:val="18"/>
                              <w:szCs w:val="18"/>
                              <w:lang w:val="en-GB"/>
                            </w:rPr>
                            <w:t xml:space="preserve">  </w:t>
                          </w:r>
                          <w:r>
                            <w:rPr>
                              <w:rFonts w:hint="default" w:eastAsia="SimSun"/>
                              <w:b/>
                              <w:bCs/>
                              <w:i/>
                              <w:iCs/>
                              <w:color w:val="000000"/>
                              <w:kern w:val="0"/>
                              <w:sz w:val="16"/>
                              <w:szCs w:val="16"/>
                              <w:u w:val="none"/>
                              <w:lang w:val="en-GB" w:eastAsia="zh-CN"/>
                            </w:rPr>
                            <w:t xml:space="preserve">KULWANW-CHEPSOMO-7UP-KOIKOKWO </w:t>
                          </w:r>
                          <w:r>
                            <w:rPr>
                              <w:rFonts w:hint="default"/>
                              <w:b/>
                              <w:bCs/>
                              <w:i/>
                              <w:iCs w:val="0"/>
                              <w:sz w:val="18"/>
                              <w:szCs w:val="18"/>
                              <w:lang w:val="en-GB"/>
                            </w:rPr>
                            <w:t>Road</w:t>
                          </w:r>
                          <w:r>
                            <w:rPr>
                              <w:b/>
                              <w:bCs/>
                              <w:i/>
                              <w:iCs w:val="0"/>
                              <w:sz w:val="18"/>
                              <w:szCs w:val="18"/>
                            </w:rPr>
                            <w:t xml:space="preserve">  KeRRA/KEMA/</w:t>
                          </w:r>
                          <w:r>
                            <w:rPr>
                              <w:rFonts w:hint="default"/>
                              <w:b/>
                              <w:bCs/>
                              <w:i/>
                              <w:iCs w:val="0"/>
                              <w:sz w:val="18"/>
                              <w:szCs w:val="18"/>
                              <w:lang w:val="en-GB"/>
                            </w:rPr>
                            <w:t>KS</w:t>
                          </w:r>
                          <w:r>
                            <w:rPr>
                              <w:b/>
                              <w:bCs/>
                              <w:i/>
                              <w:iCs w:val="0"/>
                              <w:sz w:val="18"/>
                              <w:szCs w:val="18"/>
                            </w:rPr>
                            <w:t>/008/039/</w:t>
                          </w:r>
                          <w:r>
                            <w:rPr>
                              <w:rFonts w:hint="default"/>
                              <w:b/>
                              <w:bCs/>
                              <w:i/>
                              <w:iCs w:val="0"/>
                              <w:sz w:val="18"/>
                              <w:szCs w:val="18"/>
                              <w:lang w:val="en-GB"/>
                            </w:rPr>
                            <w:t>GOK</w:t>
                          </w:r>
                          <w:r>
                            <w:rPr>
                              <w:b/>
                              <w:bCs/>
                              <w:i/>
                              <w:iCs w:val="0"/>
                              <w:sz w:val="18"/>
                              <w:szCs w:val="18"/>
                            </w:rPr>
                            <w:t>-2022/2023-</w:t>
                          </w:r>
                          <w:r>
                            <w:rPr>
                              <w:rFonts w:hint="default"/>
                              <w:b/>
                              <w:bCs/>
                              <w:i/>
                              <w:iCs w:val="0"/>
                              <w:sz w:val="18"/>
                              <w:szCs w:val="18"/>
                              <w:lang w:val="en-GB"/>
                            </w:rPr>
                            <w:t>100</w:t>
                          </w:r>
                        </w:p>
                        <w:p>
                          <w:pPr>
                            <w:spacing w:before="10"/>
                            <w:ind w:left="4535" w:hanging="4516"/>
                            <w:rPr>
                              <w:b/>
                              <w:bCs/>
                              <w:i/>
                              <w:sz w:val="20"/>
                              <w:szCs w:val="20"/>
                            </w:rPr>
                          </w:pPr>
                        </w:p>
                        <w:p>
                          <w:pPr>
                            <w:spacing w:before="10"/>
                            <w:ind w:left="20"/>
                            <w:rPr>
                              <w:b/>
                              <w:i/>
                              <w:u w:val="single"/>
                            </w:rPr>
                          </w:pPr>
                        </w:p>
                      </w:txbxContent>
                    </wps:txbx>
                    <wps:bodyPr rot="0" vert="horz" wrap="square" lIns="0" tIns="0" rIns="0" bIns="0" anchor="t" anchorCtr="0" upright="1">
                      <a:noAutofit/>
                    </wps:bodyPr>
                  </wps:wsp>
                </a:graphicData>
              </a:graphic>
            </wp:anchor>
          </w:drawing>
        </mc:Choice>
        <mc:Fallback>
          <w:pict>
            <v:shape id="Text Box 122" o:spid="_x0000_s1026" o:spt="202" type="#_x0000_t202" style="position:absolute;left:0pt;margin-left:81.45pt;margin-top:19.75pt;height:61.65pt;width:598.4pt;mso-position-horizontal-relative:page;mso-position-vertical-relative:page;z-index:-251646976;mso-width-relative:page;mso-height-relative:page;" filled="f" stroked="f" coordsize="21600,21600" o:gfxdata="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B515vdkAAAALAQAADwAAAAAAAAABACAAAAAiAAAAZHJzL2Rv&#10;d25yZXYueG1sUEsBAhQAFAAAAAgAh07iQGzuu1UAAgAACAQAAA4AAAAAAAAAAQAgAAAAKAEAAGRy&#10;cy9lMm9Eb2MueG1sUEsFBgAAAAAGAAYAWQEAAJoFAAAAAA==&#10;">
              <v:fill on="f" focussize="0,0"/>
              <v:stroke on="f"/>
              <v:imagedata o:title=""/>
              <o:lock v:ext="edit" aspectratio="f"/>
              <v:textbox inset="0mm,0mm,0mm,0mm">
                <w:txbxContent>
                  <w:p>
                    <w:pPr>
                      <w:spacing w:before="10"/>
                      <w:ind w:left="4859" w:hanging="4840"/>
                      <w:rPr>
                        <w:rFonts w:hint="default"/>
                        <w:b/>
                        <w:bCs/>
                        <w:i/>
                        <w:iCs w:val="0"/>
                        <w:sz w:val="18"/>
                        <w:szCs w:val="18"/>
                        <w:lang w:val="en-GB"/>
                      </w:rPr>
                    </w:pPr>
                    <w:r>
                      <w:rPr>
                        <w:b/>
                        <w:i/>
                        <w:iCs w:val="0"/>
                        <w:sz w:val="18"/>
                        <w:szCs w:val="18"/>
                      </w:rPr>
                      <w:t>Tender document for spot improvement of</w:t>
                    </w:r>
                    <w:r>
                      <w:rPr>
                        <w:rFonts w:hint="default"/>
                        <w:b/>
                        <w:i/>
                        <w:iCs w:val="0"/>
                        <w:sz w:val="18"/>
                        <w:szCs w:val="18"/>
                        <w:lang w:val="en-GB"/>
                      </w:rPr>
                      <w:t xml:space="preserve">  </w:t>
                    </w:r>
                    <w:r>
                      <w:rPr>
                        <w:rFonts w:hint="default" w:eastAsia="SimSun"/>
                        <w:b/>
                        <w:bCs/>
                        <w:i/>
                        <w:iCs/>
                        <w:color w:val="000000"/>
                        <w:kern w:val="0"/>
                        <w:sz w:val="16"/>
                        <w:szCs w:val="16"/>
                        <w:u w:val="none"/>
                        <w:lang w:val="en-GB" w:eastAsia="zh-CN"/>
                      </w:rPr>
                      <w:t xml:space="preserve">KULWANW-CHEPSOMO-7UP-KOIKOKWO </w:t>
                    </w:r>
                    <w:r>
                      <w:rPr>
                        <w:rFonts w:hint="default"/>
                        <w:b/>
                        <w:bCs/>
                        <w:i/>
                        <w:iCs w:val="0"/>
                        <w:sz w:val="18"/>
                        <w:szCs w:val="18"/>
                        <w:lang w:val="en-GB"/>
                      </w:rPr>
                      <w:t>Road</w:t>
                    </w:r>
                    <w:r>
                      <w:rPr>
                        <w:b/>
                        <w:bCs/>
                        <w:i/>
                        <w:iCs w:val="0"/>
                        <w:sz w:val="18"/>
                        <w:szCs w:val="18"/>
                      </w:rPr>
                      <w:t xml:space="preserve">  KeRRA/KEMA/</w:t>
                    </w:r>
                    <w:r>
                      <w:rPr>
                        <w:rFonts w:hint="default"/>
                        <w:b/>
                        <w:bCs/>
                        <w:i/>
                        <w:iCs w:val="0"/>
                        <w:sz w:val="18"/>
                        <w:szCs w:val="18"/>
                        <w:lang w:val="en-GB"/>
                      </w:rPr>
                      <w:t>KS</w:t>
                    </w:r>
                    <w:r>
                      <w:rPr>
                        <w:b/>
                        <w:bCs/>
                        <w:i/>
                        <w:iCs w:val="0"/>
                        <w:sz w:val="18"/>
                        <w:szCs w:val="18"/>
                      </w:rPr>
                      <w:t>/008/039/</w:t>
                    </w:r>
                    <w:r>
                      <w:rPr>
                        <w:rFonts w:hint="default"/>
                        <w:b/>
                        <w:bCs/>
                        <w:i/>
                        <w:iCs w:val="0"/>
                        <w:sz w:val="18"/>
                        <w:szCs w:val="18"/>
                        <w:lang w:val="en-GB"/>
                      </w:rPr>
                      <w:t>GOK</w:t>
                    </w:r>
                    <w:r>
                      <w:rPr>
                        <w:b/>
                        <w:bCs/>
                        <w:i/>
                        <w:iCs w:val="0"/>
                        <w:sz w:val="18"/>
                        <w:szCs w:val="18"/>
                      </w:rPr>
                      <w:t>-2022/2023-</w:t>
                    </w:r>
                    <w:r>
                      <w:rPr>
                        <w:rFonts w:hint="default"/>
                        <w:b/>
                        <w:bCs/>
                        <w:i/>
                        <w:iCs w:val="0"/>
                        <w:sz w:val="18"/>
                        <w:szCs w:val="18"/>
                        <w:lang w:val="en-GB"/>
                      </w:rPr>
                      <w:t>100</w:t>
                    </w:r>
                  </w:p>
                  <w:p>
                    <w:pPr>
                      <w:spacing w:before="10"/>
                      <w:ind w:left="4535" w:hanging="4516"/>
                      <w:rPr>
                        <w:b/>
                        <w:bCs/>
                        <w:i/>
                        <w:sz w:val="20"/>
                        <w:szCs w:val="20"/>
                      </w:rPr>
                    </w:pPr>
                  </w:p>
                  <w:p>
                    <w:pPr>
                      <w:spacing w:before="10"/>
                      <w:ind w:left="20"/>
                      <w:rPr>
                        <w:b/>
                        <w:i/>
                        <w:u w:val="single"/>
                      </w:rPr>
                    </w:pPr>
                  </w:p>
                </w:txbxContent>
              </v:textbox>
            </v:shape>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0528" behindDoc="1" locked="0" layoutInCell="1" allowOverlap="1">
              <wp:simplePos x="0" y="0"/>
              <wp:positionH relativeFrom="page">
                <wp:posOffset>1586230</wp:posOffset>
              </wp:positionH>
              <wp:positionV relativeFrom="page">
                <wp:posOffset>3810</wp:posOffset>
              </wp:positionV>
              <wp:extent cx="7599045" cy="441325"/>
              <wp:effectExtent l="0" t="0" r="0" b="0"/>
              <wp:wrapNone/>
              <wp:docPr id="169" name="Text Box 119"/>
              <wp:cNvGraphicFramePr/>
              <a:graphic xmlns:a="http://schemas.openxmlformats.org/drawingml/2006/main">
                <a:graphicData uri="http://schemas.microsoft.com/office/word/2010/wordprocessingShape">
                  <wps:wsp>
                    <wps:cNvSpPr txBox="1">
                      <a:spLocks noChangeArrowheads="1"/>
                    </wps:cNvSpPr>
                    <wps:spPr bwMode="auto">
                      <a:xfrm>
                        <a:off x="0" y="0"/>
                        <a:ext cx="7599045" cy="441325"/>
                      </a:xfrm>
                      <a:prstGeom prst="rect">
                        <a:avLst/>
                      </a:prstGeom>
                      <a:noFill/>
                      <a:ln>
                        <a:noFill/>
                      </a:ln>
                    </wps:spPr>
                    <wps:txbx>
                      <w:txbxContent>
                        <w:p>
                          <w:pPr>
                            <w:spacing w:before="10"/>
                            <w:ind w:left="4859" w:hanging="4840"/>
                            <w:rPr>
                              <w:rFonts w:hint="default"/>
                              <w:b/>
                              <w:bCs/>
                              <w:i/>
                              <w:iCs w:val="0"/>
                              <w:sz w:val="18"/>
                              <w:szCs w:val="18"/>
                              <w:lang w:val="en-GB"/>
                            </w:rPr>
                          </w:pPr>
                          <w:r>
                            <w:rPr>
                              <w:b/>
                              <w:i/>
                              <w:iCs w:val="0"/>
                              <w:sz w:val="18"/>
                              <w:szCs w:val="18"/>
                            </w:rPr>
                            <w:t>Tender document for spot improvement of</w:t>
                          </w:r>
                          <w:r>
                            <w:rPr>
                              <w:rFonts w:hint="default"/>
                              <w:b/>
                              <w:i/>
                              <w:iCs w:val="0"/>
                              <w:sz w:val="18"/>
                              <w:szCs w:val="18"/>
                              <w:lang w:val="en-GB"/>
                            </w:rPr>
                            <w:t xml:space="preserve">  </w:t>
                          </w:r>
                          <w:r>
                            <w:rPr>
                              <w:rFonts w:hint="default" w:eastAsia="SimSun"/>
                              <w:b/>
                              <w:bCs/>
                              <w:i/>
                              <w:iCs/>
                              <w:color w:val="000000"/>
                              <w:kern w:val="0"/>
                              <w:sz w:val="16"/>
                              <w:szCs w:val="16"/>
                              <w:u w:val="none"/>
                              <w:lang w:val="en-GB" w:eastAsia="zh-CN"/>
                            </w:rPr>
                            <w:t xml:space="preserve">KULWANW-CHEPSOMO-7UP-KOIKOKWO </w:t>
                          </w:r>
                          <w:r>
                            <w:rPr>
                              <w:rFonts w:hint="default"/>
                              <w:b/>
                              <w:bCs/>
                              <w:i/>
                              <w:iCs w:val="0"/>
                              <w:sz w:val="18"/>
                              <w:szCs w:val="18"/>
                              <w:lang w:val="en-GB"/>
                            </w:rPr>
                            <w:t>Road</w:t>
                          </w:r>
                          <w:r>
                            <w:rPr>
                              <w:b/>
                              <w:bCs/>
                              <w:i/>
                              <w:iCs w:val="0"/>
                              <w:sz w:val="18"/>
                              <w:szCs w:val="18"/>
                            </w:rPr>
                            <w:t xml:space="preserve">  KeRRA/KEMA/</w:t>
                          </w:r>
                          <w:r>
                            <w:rPr>
                              <w:rFonts w:hint="default"/>
                              <w:b/>
                              <w:bCs/>
                              <w:i/>
                              <w:iCs w:val="0"/>
                              <w:sz w:val="18"/>
                              <w:szCs w:val="18"/>
                              <w:lang w:val="en-GB"/>
                            </w:rPr>
                            <w:t>KS</w:t>
                          </w:r>
                          <w:r>
                            <w:rPr>
                              <w:b/>
                              <w:bCs/>
                              <w:i/>
                              <w:iCs w:val="0"/>
                              <w:sz w:val="18"/>
                              <w:szCs w:val="18"/>
                            </w:rPr>
                            <w:t>/008/039/</w:t>
                          </w:r>
                          <w:r>
                            <w:rPr>
                              <w:rFonts w:hint="default"/>
                              <w:b/>
                              <w:bCs/>
                              <w:i/>
                              <w:iCs w:val="0"/>
                              <w:sz w:val="18"/>
                              <w:szCs w:val="18"/>
                              <w:lang w:val="en-GB"/>
                            </w:rPr>
                            <w:t>GOK</w:t>
                          </w:r>
                          <w:r>
                            <w:rPr>
                              <w:b/>
                              <w:bCs/>
                              <w:i/>
                              <w:iCs w:val="0"/>
                              <w:sz w:val="18"/>
                              <w:szCs w:val="18"/>
                            </w:rPr>
                            <w:t>-2022/2023-</w:t>
                          </w:r>
                          <w:r>
                            <w:rPr>
                              <w:rFonts w:hint="default"/>
                              <w:b/>
                              <w:bCs/>
                              <w:i/>
                              <w:iCs w:val="0"/>
                              <w:sz w:val="18"/>
                              <w:szCs w:val="18"/>
                              <w:lang w:val="en-GB"/>
                            </w:rPr>
                            <w:t>100</w:t>
                          </w:r>
                        </w:p>
                        <w:p>
                          <w:pPr>
                            <w:spacing w:before="10"/>
                            <w:ind w:left="4535" w:hanging="4516"/>
                            <w:rPr>
                              <w:b/>
                              <w:bCs/>
                              <w:i/>
                              <w:sz w:val="20"/>
                              <w:szCs w:val="20"/>
                            </w:rPr>
                          </w:pPr>
                        </w:p>
                        <w:p>
                          <w:pPr>
                            <w:rPr>
                              <w:sz w:val="18"/>
                              <w:szCs w:val="18"/>
                            </w:rPr>
                          </w:pPr>
                        </w:p>
                        <w:p/>
                        <w:p/>
                        <w:p>
                          <w:pPr>
                            <w:spacing w:before="92"/>
                            <w:ind w:right="414"/>
                            <w:rPr>
                              <w:b/>
                              <w:i/>
                              <w:sz w:val="20"/>
                              <w:szCs w:val="20"/>
                            </w:rPr>
                          </w:pPr>
                        </w:p>
                        <w:p>
                          <w:pPr>
                            <w:spacing w:before="10"/>
                            <w:ind w:left="4859" w:hanging="4840"/>
                            <w:rPr>
                              <w:b/>
                              <w:i/>
                              <w:sz w:val="20"/>
                              <w:szCs w:val="20"/>
                            </w:rPr>
                          </w:pPr>
                        </w:p>
                        <w:p>
                          <w:pPr>
                            <w:spacing w:before="92"/>
                            <w:ind w:right="414"/>
                            <w:rPr>
                              <w:b/>
                              <w:i/>
                              <w:sz w:val="20"/>
                              <w:szCs w:val="20"/>
                            </w:rPr>
                          </w:pPr>
                        </w:p>
                        <w:p>
                          <w:pPr>
                            <w:spacing w:before="92"/>
                            <w:ind w:right="414"/>
                            <w:rPr>
                              <w:b/>
                              <w:i/>
                              <w:sz w:val="18"/>
                              <w:szCs w:val="18"/>
                            </w:rPr>
                          </w:pPr>
                        </w:p>
                      </w:txbxContent>
                    </wps:txbx>
                    <wps:bodyPr rot="0" vert="horz" wrap="square" lIns="0" tIns="0" rIns="0" bIns="0" anchor="t" anchorCtr="0" upright="1">
                      <a:noAutofit/>
                    </wps:bodyPr>
                  </wps:wsp>
                </a:graphicData>
              </a:graphic>
            </wp:anchor>
          </w:drawing>
        </mc:Choice>
        <mc:Fallback>
          <w:pict>
            <v:shape id="Text Box 119" o:spid="_x0000_s1026" o:spt="202" type="#_x0000_t202" style="position:absolute;left:0pt;margin-left:124.9pt;margin-top:0.3pt;height:34.75pt;width:598.35pt;mso-position-horizontal-relative:page;mso-position-vertical-relative:page;z-index:-251645952;mso-width-relative:page;mso-height-relative:page;" filled="f" stroked="f" coordsize="21600,21600" o:gfxdata="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IWDrNdcAAAAIAQAADwAAAAAAAAABACAAAAAiAAAAZHJzL2Rv&#10;d25yZXYueG1sUEsBAhQAFAAAAAgAh07iQF2mGyACAgAACAQAAA4AAAAAAAAAAQAgAAAAJgEAAGRy&#10;cy9lMm9Eb2MueG1sUEsFBgAAAAAGAAYAWQEAAJoFAAAAAA==&#10;">
              <v:fill on="f" focussize="0,0"/>
              <v:stroke on="f"/>
              <v:imagedata o:title=""/>
              <o:lock v:ext="edit" aspectratio="f"/>
              <v:textbox inset="0mm,0mm,0mm,0mm">
                <w:txbxContent>
                  <w:p>
                    <w:pPr>
                      <w:spacing w:before="10"/>
                      <w:ind w:left="4859" w:hanging="4840"/>
                      <w:rPr>
                        <w:rFonts w:hint="default"/>
                        <w:b/>
                        <w:bCs/>
                        <w:i/>
                        <w:iCs w:val="0"/>
                        <w:sz w:val="18"/>
                        <w:szCs w:val="18"/>
                        <w:lang w:val="en-GB"/>
                      </w:rPr>
                    </w:pPr>
                    <w:r>
                      <w:rPr>
                        <w:b/>
                        <w:i/>
                        <w:iCs w:val="0"/>
                        <w:sz w:val="18"/>
                        <w:szCs w:val="18"/>
                      </w:rPr>
                      <w:t>Tender document for spot improvement of</w:t>
                    </w:r>
                    <w:r>
                      <w:rPr>
                        <w:rFonts w:hint="default"/>
                        <w:b/>
                        <w:i/>
                        <w:iCs w:val="0"/>
                        <w:sz w:val="18"/>
                        <w:szCs w:val="18"/>
                        <w:lang w:val="en-GB"/>
                      </w:rPr>
                      <w:t xml:space="preserve">  </w:t>
                    </w:r>
                    <w:r>
                      <w:rPr>
                        <w:rFonts w:hint="default" w:eastAsia="SimSun"/>
                        <w:b/>
                        <w:bCs/>
                        <w:i/>
                        <w:iCs/>
                        <w:color w:val="000000"/>
                        <w:kern w:val="0"/>
                        <w:sz w:val="16"/>
                        <w:szCs w:val="16"/>
                        <w:u w:val="none"/>
                        <w:lang w:val="en-GB" w:eastAsia="zh-CN"/>
                      </w:rPr>
                      <w:t xml:space="preserve">KULWANW-CHEPSOMO-7UP-KOIKOKWO </w:t>
                    </w:r>
                    <w:r>
                      <w:rPr>
                        <w:rFonts w:hint="default"/>
                        <w:b/>
                        <w:bCs/>
                        <w:i/>
                        <w:iCs w:val="0"/>
                        <w:sz w:val="18"/>
                        <w:szCs w:val="18"/>
                        <w:lang w:val="en-GB"/>
                      </w:rPr>
                      <w:t>Road</w:t>
                    </w:r>
                    <w:r>
                      <w:rPr>
                        <w:b/>
                        <w:bCs/>
                        <w:i/>
                        <w:iCs w:val="0"/>
                        <w:sz w:val="18"/>
                        <w:szCs w:val="18"/>
                      </w:rPr>
                      <w:t xml:space="preserve">  KeRRA/KEMA/</w:t>
                    </w:r>
                    <w:r>
                      <w:rPr>
                        <w:rFonts w:hint="default"/>
                        <w:b/>
                        <w:bCs/>
                        <w:i/>
                        <w:iCs w:val="0"/>
                        <w:sz w:val="18"/>
                        <w:szCs w:val="18"/>
                        <w:lang w:val="en-GB"/>
                      </w:rPr>
                      <w:t>KS</w:t>
                    </w:r>
                    <w:r>
                      <w:rPr>
                        <w:b/>
                        <w:bCs/>
                        <w:i/>
                        <w:iCs w:val="0"/>
                        <w:sz w:val="18"/>
                        <w:szCs w:val="18"/>
                      </w:rPr>
                      <w:t>/008/039/</w:t>
                    </w:r>
                    <w:r>
                      <w:rPr>
                        <w:rFonts w:hint="default"/>
                        <w:b/>
                        <w:bCs/>
                        <w:i/>
                        <w:iCs w:val="0"/>
                        <w:sz w:val="18"/>
                        <w:szCs w:val="18"/>
                        <w:lang w:val="en-GB"/>
                      </w:rPr>
                      <w:t>GOK</w:t>
                    </w:r>
                    <w:r>
                      <w:rPr>
                        <w:b/>
                        <w:bCs/>
                        <w:i/>
                        <w:iCs w:val="0"/>
                        <w:sz w:val="18"/>
                        <w:szCs w:val="18"/>
                      </w:rPr>
                      <w:t>-2022/2023-</w:t>
                    </w:r>
                    <w:r>
                      <w:rPr>
                        <w:rFonts w:hint="default"/>
                        <w:b/>
                        <w:bCs/>
                        <w:i/>
                        <w:iCs w:val="0"/>
                        <w:sz w:val="18"/>
                        <w:szCs w:val="18"/>
                        <w:lang w:val="en-GB"/>
                      </w:rPr>
                      <w:t>100</w:t>
                    </w:r>
                  </w:p>
                  <w:p>
                    <w:pPr>
                      <w:spacing w:before="10"/>
                      <w:ind w:left="4535" w:hanging="4516"/>
                      <w:rPr>
                        <w:b/>
                        <w:bCs/>
                        <w:i/>
                        <w:sz w:val="20"/>
                        <w:szCs w:val="20"/>
                      </w:rPr>
                    </w:pPr>
                  </w:p>
                  <w:p>
                    <w:pPr>
                      <w:rPr>
                        <w:sz w:val="18"/>
                        <w:szCs w:val="18"/>
                      </w:rPr>
                    </w:pPr>
                  </w:p>
                  <w:p/>
                  <w:p/>
                  <w:p>
                    <w:pPr>
                      <w:spacing w:before="92"/>
                      <w:ind w:right="414"/>
                      <w:rPr>
                        <w:b/>
                        <w:i/>
                        <w:sz w:val="20"/>
                        <w:szCs w:val="20"/>
                      </w:rPr>
                    </w:pPr>
                  </w:p>
                  <w:p>
                    <w:pPr>
                      <w:spacing w:before="10"/>
                      <w:ind w:left="4859" w:hanging="4840"/>
                      <w:rPr>
                        <w:b/>
                        <w:i/>
                        <w:sz w:val="20"/>
                        <w:szCs w:val="20"/>
                      </w:rPr>
                    </w:pPr>
                  </w:p>
                  <w:p>
                    <w:pPr>
                      <w:spacing w:before="92"/>
                      <w:ind w:right="414"/>
                      <w:rPr>
                        <w:b/>
                        <w:i/>
                        <w:sz w:val="20"/>
                        <w:szCs w:val="20"/>
                      </w:rPr>
                    </w:pPr>
                  </w:p>
                  <w:p>
                    <w:pPr>
                      <w:spacing w:before="92"/>
                      <w:ind w:right="414"/>
                      <w:rPr>
                        <w:b/>
                        <w:i/>
                        <w:sz w:val="18"/>
                        <w:szCs w:val="18"/>
                      </w:rPr>
                    </w:pPr>
                  </w:p>
                </w:txbxContent>
              </v:textbox>
            </v:shape>
          </w:pict>
        </mc:Fallback>
      </mc:AlternateConten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1552" behindDoc="1" locked="0" layoutInCell="1" allowOverlap="1">
              <wp:simplePos x="0" y="0"/>
              <wp:positionH relativeFrom="page">
                <wp:posOffset>2179955</wp:posOffset>
              </wp:positionH>
              <wp:positionV relativeFrom="page">
                <wp:posOffset>285750</wp:posOffset>
              </wp:positionV>
              <wp:extent cx="6920230" cy="581025"/>
              <wp:effectExtent l="0" t="0" r="0" b="0"/>
              <wp:wrapNone/>
              <wp:docPr id="168" name="Text Box 118"/>
              <wp:cNvGraphicFramePr/>
              <a:graphic xmlns:a="http://schemas.openxmlformats.org/drawingml/2006/main">
                <a:graphicData uri="http://schemas.microsoft.com/office/word/2010/wordprocessingShape">
                  <wps:wsp>
                    <wps:cNvSpPr txBox="1">
                      <a:spLocks noChangeArrowheads="1"/>
                    </wps:cNvSpPr>
                    <wps:spPr bwMode="auto">
                      <a:xfrm>
                        <a:off x="0" y="0"/>
                        <a:ext cx="6920230" cy="581025"/>
                      </a:xfrm>
                      <a:prstGeom prst="rect">
                        <a:avLst/>
                      </a:prstGeom>
                      <a:noFill/>
                      <a:ln>
                        <a:noFill/>
                      </a:ln>
                    </wps:spPr>
                    <wps:txbx>
                      <w:txbxContent>
                        <w:p>
                          <w:pPr>
                            <w:spacing w:before="10"/>
                            <w:ind w:left="4859" w:hanging="4840"/>
                            <w:rPr>
                              <w:rFonts w:hint="default"/>
                              <w:b/>
                              <w:bCs/>
                              <w:i/>
                              <w:iCs w:val="0"/>
                              <w:sz w:val="18"/>
                              <w:szCs w:val="18"/>
                              <w:lang w:val="en-GB"/>
                            </w:rPr>
                          </w:pPr>
                          <w:r>
                            <w:rPr>
                              <w:b/>
                              <w:i/>
                              <w:iCs w:val="0"/>
                              <w:sz w:val="18"/>
                              <w:szCs w:val="18"/>
                            </w:rPr>
                            <w:t>Tender document for spot improvement of</w:t>
                          </w:r>
                          <w:r>
                            <w:rPr>
                              <w:rFonts w:hint="default"/>
                              <w:b/>
                              <w:i/>
                              <w:iCs w:val="0"/>
                              <w:sz w:val="18"/>
                              <w:szCs w:val="18"/>
                              <w:lang w:val="en-GB"/>
                            </w:rPr>
                            <w:t xml:space="preserve">  </w:t>
                          </w:r>
                          <w:r>
                            <w:rPr>
                              <w:rFonts w:hint="default" w:eastAsia="SimSun"/>
                              <w:b/>
                              <w:bCs/>
                              <w:i/>
                              <w:iCs/>
                              <w:color w:val="000000"/>
                              <w:kern w:val="0"/>
                              <w:sz w:val="16"/>
                              <w:szCs w:val="16"/>
                              <w:u w:val="none"/>
                              <w:lang w:val="en-GB" w:eastAsia="zh-CN"/>
                            </w:rPr>
                            <w:t xml:space="preserve">KULWANW-CHEPSOMO-7UP-KOIKOKWO </w:t>
                          </w:r>
                          <w:r>
                            <w:rPr>
                              <w:rFonts w:hint="default"/>
                              <w:b/>
                              <w:bCs/>
                              <w:i/>
                              <w:iCs w:val="0"/>
                              <w:sz w:val="18"/>
                              <w:szCs w:val="18"/>
                              <w:lang w:val="en-GB"/>
                            </w:rPr>
                            <w:t>Road</w:t>
                          </w:r>
                          <w:r>
                            <w:rPr>
                              <w:b/>
                              <w:bCs/>
                              <w:i/>
                              <w:iCs w:val="0"/>
                              <w:sz w:val="18"/>
                              <w:szCs w:val="18"/>
                            </w:rPr>
                            <w:t xml:space="preserve">  KeRRA/KEMA/</w:t>
                          </w:r>
                          <w:r>
                            <w:rPr>
                              <w:rFonts w:hint="default"/>
                              <w:b/>
                              <w:bCs/>
                              <w:i/>
                              <w:iCs w:val="0"/>
                              <w:sz w:val="18"/>
                              <w:szCs w:val="18"/>
                              <w:lang w:val="en-GB"/>
                            </w:rPr>
                            <w:t>KS</w:t>
                          </w:r>
                          <w:r>
                            <w:rPr>
                              <w:b/>
                              <w:bCs/>
                              <w:i/>
                              <w:iCs w:val="0"/>
                              <w:sz w:val="18"/>
                              <w:szCs w:val="18"/>
                            </w:rPr>
                            <w:t>/008/039/</w:t>
                          </w:r>
                          <w:r>
                            <w:rPr>
                              <w:rFonts w:hint="default"/>
                              <w:b/>
                              <w:bCs/>
                              <w:i/>
                              <w:iCs w:val="0"/>
                              <w:sz w:val="18"/>
                              <w:szCs w:val="18"/>
                              <w:lang w:val="en-GB"/>
                            </w:rPr>
                            <w:t>GOK</w:t>
                          </w:r>
                          <w:r>
                            <w:rPr>
                              <w:b/>
                              <w:bCs/>
                              <w:i/>
                              <w:iCs w:val="0"/>
                              <w:sz w:val="18"/>
                              <w:szCs w:val="18"/>
                            </w:rPr>
                            <w:t>-2022/2023-</w:t>
                          </w:r>
                          <w:r>
                            <w:rPr>
                              <w:rFonts w:hint="default"/>
                              <w:b/>
                              <w:bCs/>
                              <w:i/>
                              <w:iCs w:val="0"/>
                              <w:sz w:val="18"/>
                              <w:szCs w:val="18"/>
                              <w:lang w:val="en-GB"/>
                            </w:rPr>
                            <w:t>100</w:t>
                          </w:r>
                        </w:p>
                        <w:p>
                          <w:pPr>
                            <w:spacing w:before="10"/>
                            <w:ind w:left="4859" w:hanging="4840"/>
                            <w:rPr>
                              <w:rFonts w:hint="default"/>
                              <w:b/>
                              <w:bCs/>
                              <w:i/>
                              <w:sz w:val="20"/>
                              <w:szCs w:val="20"/>
                              <w:lang w:val="en-GB"/>
                            </w:rPr>
                          </w:pPr>
                        </w:p>
                        <w:p>
                          <w:pPr>
                            <w:spacing w:before="10"/>
                            <w:ind w:left="4535" w:hanging="4516"/>
                            <w:rPr>
                              <w:b/>
                              <w:bCs/>
                              <w:i/>
                              <w:sz w:val="20"/>
                              <w:szCs w:val="20"/>
                            </w:rPr>
                          </w:pPr>
                        </w:p>
                        <w:p>
                          <w:pPr>
                            <w:spacing w:before="10"/>
                            <w:ind w:left="4535" w:hanging="4516"/>
                            <w:rPr>
                              <w:b/>
                              <w:i/>
                              <w:sz w:val="20"/>
                              <w:szCs w:val="20"/>
                            </w:rPr>
                          </w:pPr>
                        </w:p>
                        <w:p/>
                        <w:p>
                          <w:pPr>
                            <w:spacing w:before="10"/>
                            <w:ind w:left="4859" w:hanging="4840"/>
                            <w:rPr>
                              <w:b/>
                              <w:i/>
                              <w:sz w:val="20"/>
                              <w:szCs w:val="20"/>
                            </w:rPr>
                          </w:pPr>
                        </w:p>
                        <w:p/>
                      </w:txbxContent>
                    </wps:txbx>
                    <wps:bodyPr rot="0" vert="horz" wrap="square" lIns="0" tIns="0" rIns="0" bIns="0" anchor="t" anchorCtr="0" upright="1">
                      <a:noAutofit/>
                    </wps:bodyPr>
                  </wps:wsp>
                </a:graphicData>
              </a:graphic>
            </wp:anchor>
          </w:drawing>
        </mc:Choice>
        <mc:Fallback>
          <w:pict>
            <v:shape id="Text Box 118" o:spid="_x0000_s1026" o:spt="202" type="#_x0000_t202" style="position:absolute;left:0pt;margin-left:171.65pt;margin-top:22.5pt;height:45.75pt;width:544.9pt;mso-position-horizontal-relative:page;mso-position-vertical-relative:page;z-index:-251644928;mso-width-relative:page;mso-height-relative:page;" filled="f" stroked="f" coordsize="21600,21600" o:gfxdata="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xKWsx2QAAAAsBAAAPAAAAAAAAAAEAIAAAACIAAABkcnMvZG93&#10;bnJldi54bWxQSwECFAAUAAAACACHTuJAR16uz/8BAAAIBAAADgAAAAAAAAABACAAAAAoAQAAZHJz&#10;L2Uyb0RvYy54bWxQSwUGAAAAAAYABgBZAQAAmQUAAAAA&#10;">
              <v:fill on="f" focussize="0,0"/>
              <v:stroke on="f"/>
              <v:imagedata o:title=""/>
              <o:lock v:ext="edit" aspectratio="f"/>
              <v:textbox inset="0mm,0mm,0mm,0mm">
                <w:txbxContent>
                  <w:p>
                    <w:pPr>
                      <w:spacing w:before="10"/>
                      <w:ind w:left="4859" w:hanging="4840"/>
                      <w:rPr>
                        <w:rFonts w:hint="default"/>
                        <w:b/>
                        <w:bCs/>
                        <w:i/>
                        <w:iCs w:val="0"/>
                        <w:sz w:val="18"/>
                        <w:szCs w:val="18"/>
                        <w:lang w:val="en-GB"/>
                      </w:rPr>
                    </w:pPr>
                    <w:r>
                      <w:rPr>
                        <w:b/>
                        <w:i/>
                        <w:iCs w:val="0"/>
                        <w:sz w:val="18"/>
                        <w:szCs w:val="18"/>
                      </w:rPr>
                      <w:t>Tender document for spot improvement of</w:t>
                    </w:r>
                    <w:r>
                      <w:rPr>
                        <w:rFonts w:hint="default"/>
                        <w:b/>
                        <w:i/>
                        <w:iCs w:val="0"/>
                        <w:sz w:val="18"/>
                        <w:szCs w:val="18"/>
                        <w:lang w:val="en-GB"/>
                      </w:rPr>
                      <w:t xml:space="preserve">  </w:t>
                    </w:r>
                    <w:r>
                      <w:rPr>
                        <w:rFonts w:hint="default" w:eastAsia="SimSun"/>
                        <w:b/>
                        <w:bCs/>
                        <w:i/>
                        <w:iCs/>
                        <w:color w:val="000000"/>
                        <w:kern w:val="0"/>
                        <w:sz w:val="16"/>
                        <w:szCs w:val="16"/>
                        <w:u w:val="none"/>
                        <w:lang w:val="en-GB" w:eastAsia="zh-CN"/>
                      </w:rPr>
                      <w:t xml:space="preserve">KULWANW-CHEPSOMO-7UP-KOIKOKWO </w:t>
                    </w:r>
                    <w:r>
                      <w:rPr>
                        <w:rFonts w:hint="default"/>
                        <w:b/>
                        <w:bCs/>
                        <w:i/>
                        <w:iCs w:val="0"/>
                        <w:sz w:val="18"/>
                        <w:szCs w:val="18"/>
                        <w:lang w:val="en-GB"/>
                      </w:rPr>
                      <w:t>Road</w:t>
                    </w:r>
                    <w:r>
                      <w:rPr>
                        <w:b/>
                        <w:bCs/>
                        <w:i/>
                        <w:iCs w:val="0"/>
                        <w:sz w:val="18"/>
                        <w:szCs w:val="18"/>
                      </w:rPr>
                      <w:t xml:space="preserve">  KeRRA/KEMA/</w:t>
                    </w:r>
                    <w:r>
                      <w:rPr>
                        <w:rFonts w:hint="default"/>
                        <w:b/>
                        <w:bCs/>
                        <w:i/>
                        <w:iCs w:val="0"/>
                        <w:sz w:val="18"/>
                        <w:szCs w:val="18"/>
                        <w:lang w:val="en-GB"/>
                      </w:rPr>
                      <w:t>KS</w:t>
                    </w:r>
                    <w:r>
                      <w:rPr>
                        <w:b/>
                        <w:bCs/>
                        <w:i/>
                        <w:iCs w:val="0"/>
                        <w:sz w:val="18"/>
                        <w:szCs w:val="18"/>
                      </w:rPr>
                      <w:t>/008/039/</w:t>
                    </w:r>
                    <w:r>
                      <w:rPr>
                        <w:rFonts w:hint="default"/>
                        <w:b/>
                        <w:bCs/>
                        <w:i/>
                        <w:iCs w:val="0"/>
                        <w:sz w:val="18"/>
                        <w:szCs w:val="18"/>
                        <w:lang w:val="en-GB"/>
                      </w:rPr>
                      <w:t>GOK</w:t>
                    </w:r>
                    <w:r>
                      <w:rPr>
                        <w:b/>
                        <w:bCs/>
                        <w:i/>
                        <w:iCs w:val="0"/>
                        <w:sz w:val="18"/>
                        <w:szCs w:val="18"/>
                      </w:rPr>
                      <w:t>-2022/2023-</w:t>
                    </w:r>
                    <w:r>
                      <w:rPr>
                        <w:rFonts w:hint="default"/>
                        <w:b/>
                        <w:bCs/>
                        <w:i/>
                        <w:iCs w:val="0"/>
                        <w:sz w:val="18"/>
                        <w:szCs w:val="18"/>
                        <w:lang w:val="en-GB"/>
                      </w:rPr>
                      <w:t>100</w:t>
                    </w:r>
                  </w:p>
                  <w:p>
                    <w:pPr>
                      <w:spacing w:before="10"/>
                      <w:ind w:left="4859" w:hanging="4840"/>
                      <w:rPr>
                        <w:rFonts w:hint="default"/>
                        <w:b/>
                        <w:bCs/>
                        <w:i/>
                        <w:sz w:val="20"/>
                        <w:szCs w:val="20"/>
                        <w:lang w:val="en-GB"/>
                      </w:rPr>
                    </w:pPr>
                  </w:p>
                  <w:p>
                    <w:pPr>
                      <w:spacing w:before="10"/>
                      <w:ind w:left="4535" w:hanging="4516"/>
                      <w:rPr>
                        <w:b/>
                        <w:bCs/>
                        <w:i/>
                        <w:sz w:val="20"/>
                        <w:szCs w:val="20"/>
                      </w:rPr>
                    </w:pPr>
                  </w:p>
                  <w:p>
                    <w:pPr>
                      <w:spacing w:before="10"/>
                      <w:ind w:left="4535" w:hanging="4516"/>
                      <w:rPr>
                        <w:b/>
                        <w:i/>
                        <w:sz w:val="20"/>
                        <w:szCs w:val="20"/>
                      </w:rPr>
                    </w:pPr>
                  </w:p>
                  <w:p/>
                  <w:p>
                    <w:pPr>
                      <w:spacing w:before="10"/>
                      <w:ind w:left="4859" w:hanging="4840"/>
                      <w:rPr>
                        <w:b/>
                        <w:i/>
                        <w:sz w:val="20"/>
                        <w:szCs w:val="20"/>
                      </w:rPr>
                    </w:pPr>
                  </w:p>
                  <w:p/>
                </w:txbxContent>
              </v:textbox>
            </v:shape>
          </w:pict>
        </mc:Fallback>
      </mc:AlternateContent>
    </w:r>
    <w:r>
      <w:rPr>
        <w:rFonts w:hint="default"/>
        <w:sz w:val="20"/>
        <w:lang w:val="en-GB"/>
      </w:rPr>
      <w:t>0Mungwa-Sowes</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1552" behindDoc="1" locked="0" layoutInCell="1" allowOverlap="1">
              <wp:simplePos x="0" y="0"/>
              <wp:positionH relativeFrom="page">
                <wp:posOffset>1911985</wp:posOffset>
              </wp:positionH>
              <wp:positionV relativeFrom="page">
                <wp:posOffset>214630</wp:posOffset>
              </wp:positionV>
              <wp:extent cx="7559675" cy="852170"/>
              <wp:effectExtent l="0" t="0" r="0" b="0"/>
              <wp:wrapNone/>
              <wp:docPr id="167" name="Text Box 117"/>
              <wp:cNvGraphicFramePr/>
              <a:graphic xmlns:a="http://schemas.openxmlformats.org/drawingml/2006/main">
                <a:graphicData uri="http://schemas.microsoft.com/office/word/2010/wordprocessingShape">
                  <wps:wsp>
                    <wps:cNvSpPr txBox="1">
                      <a:spLocks noChangeArrowheads="1"/>
                    </wps:cNvSpPr>
                    <wps:spPr bwMode="auto">
                      <a:xfrm>
                        <a:off x="0" y="0"/>
                        <a:ext cx="7559675" cy="852170"/>
                      </a:xfrm>
                      <a:prstGeom prst="rect">
                        <a:avLst/>
                      </a:prstGeom>
                      <a:noFill/>
                      <a:ln>
                        <a:noFill/>
                      </a:ln>
                    </wps:spPr>
                    <wps:txbx>
                      <w:txbxContent>
                        <w:p>
                          <w:pPr>
                            <w:spacing w:before="10"/>
                            <w:ind w:left="4859" w:hanging="4840"/>
                            <w:rPr>
                              <w:rFonts w:hint="default"/>
                              <w:b/>
                              <w:bCs/>
                              <w:i/>
                              <w:iCs w:val="0"/>
                              <w:sz w:val="18"/>
                              <w:szCs w:val="18"/>
                              <w:lang w:val="en-GB"/>
                            </w:rPr>
                          </w:pPr>
                          <w:r>
                            <w:rPr>
                              <w:b/>
                              <w:i/>
                              <w:iCs w:val="0"/>
                              <w:sz w:val="18"/>
                              <w:szCs w:val="18"/>
                            </w:rPr>
                            <w:t>Tender document for spot improvement of</w:t>
                          </w:r>
                          <w:r>
                            <w:rPr>
                              <w:rFonts w:hint="default"/>
                              <w:b/>
                              <w:i/>
                              <w:iCs w:val="0"/>
                              <w:sz w:val="18"/>
                              <w:szCs w:val="18"/>
                              <w:lang w:val="en-GB"/>
                            </w:rPr>
                            <w:t xml:space="preserve">  </w:t>
                          </w:r>
                          <w:r>
                            <w:rPr>
                              <w:rFonts w:hint="default" w:eastAsia="SimSun"/>
                              <w:b/>
                              <w:bCs/>
                              <w:i/>
                              <w:iCs/>
                              <w:color w:val="000000"/>
                              <w:kern w:val="0"/>
                              <w:sz w:val="16"/>
                              <w:szCs w:val="16"/>
                              <w:u w:val="none"/>
                              <w:lang w:val="en-GB" w:eastAsia="zh-CN"/>
                            </w:rPr>
                            <w:t xml:space="preserve">KULWANW-CHEPSOMO-7UP-KOIKOKWO </w:t>
                          </w:r>
                          <w:r>
                            <w:rPr>
                              <w:rFonts w:hint="default"/>
                              <w:b/>
                              <w:bCs/>
                              <w:i/>
                              <w:iCs w:val="0"/>
                              <w:sz w:val="18"/>
                              <w:szCs w:val="18"/>
                              <w:lang w:val="en-GB"/>
                            </w:rPr>
                            <w:t>Road</w:t>
                          </w:r>
                          <w:r>
                            <w:rPr>
                              <w:b/>
                              <w:bCs/>
                              <w:i/>
                              <w:iCs w:val="0"/>
                              <w:sz w:val="18"/>
                              <w:szCs w:val="18"/>
                            </w:rPr>
                            <w:t xml:space="preserve">  KeRRA/KEMA/</w:t>
                          </w:r>
                          <w:r>
                            <w:rPr>
                              <w:rFonts w:hint="default"/>
                              <w:b/>
                              <w:bCs/>
                              <w:i/>
                              <w:iCs w:val="0"/>
                              <w:sz w:val="18"/>
                              <w:szCs w:val="18"/>
                              <w:lang w:val="en-GB"/>
                            </w:rPr>
                            <w:t>KS</w:t>
                          </w:r>
                          <w:r>
                            <w:rPr>
                              <w:b/>
                              <w:bCs/>
                              <w:i/>
                              <w:iCs w:val="0"/>
                              <w:sz w:val="18"/>
                              <w:szCs w:val="18"/>
                            </w:rPr>
                            <w:t>/008/039/</w:t>
                          </w:r>
                          <w:r>
                            <w:rPr>
                              <w:rFonts w:hint="default"/>
                              <w:b/>
                              <w:bCs/>
                              <w:i/>
                              <w:iCs w:val="0"/>
                              <w:sz w:val="18"/>
                              <w:szCs w:val="18"/>
                              <w:lang w:val="en-GB"/>
                            </w:rPr>
                            <w:t>GOK</w:t>
                          </w:r>
                          <w:r>
                            <w:rPr>
                              <w:b/>
                              <w:bCs/>
                              <w:i/>
                              <w:iCs w:val="0"/>
                              <w:sz w:val="18"/>
                              <w:szCs w:val="18"/>
                            </w:rPr>
                            <w:t>-2022/2023-</w:t>
                          </w:r>
                          <w:r>
                            <w:rPr>
                              <w:rFonts w:hint="default"/>
                              <w:b/>
                              <w:bCs/>
                              <w:i/>
                              <w:iCs w:val="0"/>
                              <w:sz w:val="18"/>
                              <w:szCs w:val="18"/>
                              <w:lang w:val="en-GB"/>
                            </w:rPr>
                            <w:t>100</w:t>
                          </w:r>
                        </w:p>
                        <w:p>
                          <w:pPr>
                            <w:spacing w:before="10"/>
                            <w:ind w:left="4535" w:hanging="4516"/>
                            <w:rPr>
                              <w:b/>
                              <w:bCs/>
                              <w:i/>
                              <w:sz w:val="20"/>
                              <w:szCs w:val="20"/>
                            </w:rPr>
                          </w:pPr>
                        </w:p>
                        <w:p>
                          <w:pPr>
                            <w:spacing w:before="10"/>
                            <w:ind w:left="4859" w:hanging="4840"/>
                            <w:rPr>
                              <w:rFonts w:hint="default"/>
                              <w:b/>
                              <w:i/>
                              <w:sz w:val="18"/>
                              <w:szCs w:val="18"/>
                              <w:lang w:val="en-GB"/>
                            </w:rPr>
                          </w:pPr>
                        </w:p>
                        <w:p>
                          <w:pPr>
                            <w:rPr>
                              <w:sz w:val="18"/>
                              <w:szCs w:val="18"/>
                            </w:rPr>
                          </w:pPr>
                        </w:p>
                        <w:p/>
                        <w:p/>
                        <w:p/>
                        <w:p>
                          <w:pPr>
                            <w:spacing w:before="92"/>
                            <w:ind w:right="414"/>
                            <w:rPr>
                              <w:b/>
                              <w:i/>
                            </w:rPr>
                          </w:pPr>
                        </w:p>
                      </w:txbxContent>
                    </wps:txbx>
                    <wps:bodyPr rot="0" vert="horz" wrap="square" lIns="0" tIns="0" rIns="0" bIns="0" anchor="t" anchorCtr="0" upright="1">
                      <a:noAutofit/>
                    </wps:bodyPr>
                  </wps:wsp>
                </a:graphicData>
              </a:graphic>
            </wp:anchor>
          </w:drawing>
        </mc:Choice>
        <mc:Fallback>
          <w:pict>
            <v:shape id="Text Box 117" o:spid="_x0000_s1026" o:spt="202" type="#_x0000_t202" style="position:absolute;left:0pt;margin-left:150.55pt;margin-top:16.9pt;height:67.1pt;width:595.25pt;mso-position-horizontal-relative:page;mso-position-vertical-relative:page;z-index:-251644928;mso-width-relative:page;mso-height-relative:page;" filled="f" stroked="f" coordsize="21600,21600" o:gfxdata="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6VU289gAAAALAQAADwAAAAAAAAABACAAAAAiAAAAZHJzL2Rv&#10;d25yZXYueG1sUEsBAhQAFAAAAAgAh07iQH2XT9MBAgAACAQAAA4AAAAAAAAAAQAgAAAAJwEAAGRy&#10;cy9lMm9Eb2MueG1sUEsFBgAAAAAGAAYAWQEAAJoFAAAAAA==&#10;">
              <v:fill on="f" focussize="0,0"/>
              <v:stroke on="f"/>
              <v:imagedata o:title=""/>
              <o:lock v:ext="edit" aspectratio="f"/>
              <v:textbox inset="0mm,0mm,0mm,0mm">
                <w:txbxContent>
                  <w:p>
                    <w:pPr>
                      <w:spacing w:before="10"/>
                      <w:ind w:left="4859" w:hanging="4840"/>
                      <w:rPr>
                        <w:rFonts w:hint="default"/>
                        <w:b/>
                        <w:bCs/>
                        <w:i/>
                        <w:iCs w:val="0"/>
                        <w:sz w:val="18"/>
                        <w:szCs w:val="18"/>
                        <w:lang w:val="en-GB"/>
                      </w:rPr>
                    </w:pPr>
                    <w:r>
                      <w:rPr>
                        <w:b/>
                        <w:i/>
                        <w:iCs w:val="0"/>
                        <w:sz w:val="18"/>
                        <w:szCs w:val="18"/>
                      </w:rPr>
                      <w:t>Tender document for spot improvement of</w:t>
                    </w:r>
                    <w:r>
                      <w:rPr>
                        <w:rFonts w:hint="default"/>
                        <w:b/>
                        <w:i/>
                        <w:iCs w:val="0"/>
                        <w:sz w:val="18"/>
                        <w:szCs w:val="18"/>
                        <w:lang w:val="en-GB"/>
                      </w:rPr>
                      <w:t xml:space="preserve">  </w:t>
                    </w:r>
                    <w:r>
                      <w:rPr>
                        <w:rFonts w:hint="default" w:eastAsia="SimSun"/>
                        <w:b/>
                        <w:bCs/>
                        <w:i/>
                        <w:iCs/>
                        <w:color w:val="000000"/>
                        <w:kern w:val="0"/>
                        <w:sz w:val="16"/>
                        <w:szCs w:val="16"/>
                        <w:u w:val="none"/>
                        <w:lang w:val="en-GB" w:eastAsia="zh-CN"/>
                      </w:rPr>
                      <w:t xml:space="preserve">KULWANW-CHEPSOMO-7UP-KOIKOKWO </w:t>
                    </w:r>
                    <w:r>
                      <w:rPr>
                        <w:rFonts w:hint="default"/>
                        <w:b/>
                        <w:bCs/>
                        <w:i/>
                        <w:iCs w:val="0"/>
                        <w:sz w:val="18"/>
                        <w:szCs w:val="18"/>
                        <w:lang w:val="en-GB"/>
                      </w:rPr>
                      <w:t>Road</w:t>
                    </w:r>
                    <w:r>
                      <w:rPr>
                        <w:b/>
                        <w:bCs/>
                        <w:i/>
                        <w:iCs w:val="0"/>
                        <w:sz w:val="18"/>
                        <w:szCs w:val="18"/>
                      </w:rPr>
                      <w:t xml:space="preserve">  KeRRA/KEMA/</w:t>
                    </w:r>
                    <w:r>
                      <w:rPr>
                        <w:rFonts w:hint="default"/>
                        <w:b/>
                        <w:bCs/>
                        <w:i/>
                        <w:iCs w:val="0"/>
                        <w:sz w:val="18"/>
                        <w:szCs w:val="18"/>
                        <w:lang w:val="en-GB"/>
                      </w:rPr>
                      <w:t>KS</w:t>
                    </w:r>
                    <w:r>
                      <w:rPr>
                        <w:b/>
                        <w:bCs/>
                        <w:i/>
                        <w:iCs w:val="0"/>
                        <w:sz w:val="18"/>
                        <w:szCs w:val="18"/>
                      </w:rPr>
                      <w:t>/008/039/</w:t>
                    </w:r>
                    <w:r>
                      <w:rPr>
                        <w:rFonts w:hint="default"/>
                        <w:b/>
                        <w:bCs/>
                        <w:i/>
                        <w:iCs w:val="0"/>
                        <w:sz w:val="18"/>
                        <w:szCs w:val="18"/>
                        <w:lang w:val="en-GB"/>
                      </w:rPr>
                      <w:t>GOK</w:t>
                    </w:r>
                    <w:r>
                      <w:rPr>
                        <w:b/>
                        <w:bCs/>
                        <w:i/>
                        <w:iCs w:val="0"/>
                        <w:sz w:val="18"/>
                        <w:szCs w:val="18"/>
                      </w:rPr>
                      <w:t>-2022/2023-</w:t>
                    </w:r>
                    <w:r>
                      <w:rPr>
                        <w:rFonts w:hint="default"/>
                        <w:b/>
                        <w:bCs/>
                        <w:i/>
                        <w:iCs w:val="0"/>
                        <w:sz w:val="18"/>
                        <w:szCs w:val="18"/>
                        <w:lang w:val="en-GB"/>
                      </w:rPr>
                      <w:t>100</w:t>
                    </w:r>
                  </w:p>
                  <w:p>
                    <w:pPr>
                      <w:spacing w:before="10"/>
                      <w:ind w:left="4535" w:hanging="4516"/>
                      <w:rPr>
                        <w:b/>
                        <w:bCs/>
                        <w:i/>
                        <w:sz w:val="20"/>
                        <w:szCs w:val="20"/>
                      </w:rPr>
                    </w:pPr>
                  </w:p>
                  <w:p>
                    <w:pPr>
                      <w:spacing w:before="10"/>
                      <w:ind w:left="4859" w:hanging="4840"/>
                      <w:rPr>
                        <w:rFonts w:hint="default"/>
                        <w:b/>
                        <w:i/>
                        <w:sz w:val="18"/>
                        <w:szCs w:val="18"/>
                        <w:lang w:val="en-GB"/>
                      </w:rPr>
                    </w:pPr>
                  </w:p>
                  <w:p>
                    <w:pPr>
                      <w:rPr>
                        <w:sz w:val="18"/>
                        <w:szCs w:val="18"/>
                      </w:rPr>
                    </w:pPr>
                  </w:p>
                  <w:p/>
                  <w:p/>
                  <w:p/>
                  <w:p>
                    <w:pPr>
                      <w:spacing w:before="92"/>
                      <w:ind w:right="414"/>
                      <w:rPr>
                        <w:b/>
                        <w:i/>
                      </w:rPr>
                    </w:pPr>
                  </w:p>
                </w:txbxContent>
              </v:textbox>
            </v:shape>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2576" behindDoc="1" locked="0" layoutInCell="1" allowOverlap="1">
              <wp:simplePos x="0" y="0"/>
              <wp:positionH relativeFrom="page">
                <wp:posOffset>1537335</wp:posOffset>
              </wp:positionH>
              <wp:positionV relativeFrom="page">
                <wp:posOffset>262890</wp:posOffset>
              </wp:positionV>
              <wp:extent cx="7599045" cy="576580"/>
              <wp:effectExtent l="0" t="0" r="0" b="0"/>
              <wp:wrapNone/>
              <wp:docPr id="166" name="Text Box 116"/>
              <wp:cNvGraphicFramePr/>
              <a:graphic xmlns:a="http://schemas.openxmlformats.org/drawingml/2006/main">
                <a:graphicData uri="http://schemas.microsoft.com/office/word/2010/wordprocessingShape">
                  <wps:wsp>
                    <wps:cNvSpPr txBox="1">
                      <a:spLocks noChangeArrowheads="1"/>
                    </wps:cNvSpPr>
                    <wps:spPr bwMode="auto">
                      <a:xfrm>
                        <a:off x="0" y="0"/>
                        <a:ext cx="7599045" cy="576580"/>
                      </a:xfrm>
                      <a:prstGeom prst="rect">
                        <a:avLst/>
                      </a:prstGeom>
                      <a:noFill/>
                      <a:ln>
                        <a:noFill/>
                      </a:ln>
                    </wps:spPr>
                    <wps:txbx>
                      <w:txbxContent>
                        <w:p>
                          <w:pPr>
                            <w:spacing w:before="10"/>
                            <w:ind w:left="4859" w:hanging="4840"/>
                            <w:rPr>
                              <w:rFonts w:hint="default"/>
                              <w:b/>
                              <w:bCs/>
                              <w:i/>
                              <w:iCs w:val="0"/>
                              <w:sz w:val="18"/>
                              <w:szCs w:val="18"/>
                              <w:lang w:val="en-GB"/>
                            </w:rPr>
                          </w:pPr>
                          <w:r>
                            <w:rPr>
                              <w:b/>
                              <w:i/>
                              <w:iCs w:val="0"/>
                              <w:sz w:val="18"/>
                              <w:szCs w:val="18"/>
                            </w:rPr>
                            <w:t>Tender document for spot improvement of</w:t>
                          </w:r>
                          <w:r>
                            <w:rPr>
                              <w:rFonts w:hint="default"/>
                              <w:b/>
                              <w:i/>
                              <w:iCs w:val="0"/>
                              <w:sz w:val="18"/>
                              <w:szCs w:val="18"/>
                              <w:lang w:val="en-GB"/>
                            </w:rPr>
                            <w:t xml:space="preserve">  </w:t>
                          </w:r>
                          <w:r>
                            <w:rPr>
                              <w:rFonts w:hint="default" w:eastAsia="SimSun"/>
                              <w:b/>
                              <w:bCs/>
                              <w:i/>
                              <w:iCs/>
                              <w:color w:val="000000"/>
                              <w:kern w:val="0"/>
                              <w:sz w:val="16"/>
                              <w:szCs w:val="16"/>
                              <w:u w:val="none"/>
                              <w:lang w:val="en-GB" w:eastAsia="zh-CN"/>
                            </w:rPr>
                            <w:t xml:space="preserve">KULWANW-CHEPSOMO-7UP-KOIKOKWO </w:t>
                          </w:r>
                          <w:r>
                            <w:rPr>
                              <w:rFonts w:hint="default"/>
                              <w:b/>
                              <w:bCs/>
                              <w:i/>
                              <w:iCs w:val="0"/>
                              <w:sz w:val="18"/>
                              <w:szCs w:val="18"/>
                              <w:lang w:val="en-GB"/>
                            </w:rPr>
                            <w:t>Road</w:t>
                          </w:r>
                          <w:r>
                            <w:rPr>
                              <w:b/>
                              <w:bCs/>
                              <w:i/>
                              <w:iCs w:val="0"/>
                              <w:sz w:val="18"/>
                              <w:szCs w:val="18"/>
                            </w:rPr>
                            <w:t xml:space="preserve">  KeRRA/KEMA/</w:t>
                          </w:r>
                          <w:r>
                            <w:rPr>
                              <w:rFonts w:hint="default"/>
                              <w:b/>
                              <w:bCs/>
                              <w:i/>
                              <w:iCs w:val="0"/>
                              <w:sz w:val="18"/>
                              <w:szCs w:val="18"/>
                              <w:lang w:val="en-GB"/>
                            </w:rPr>
                            <w:t>KS</w:t>
                          </w:r>
                          <w:r>
                            <w:rPr>
                              <w:b/>
                              <w:bCs/>
                              <w:i/>
                              <w:iCs w:val="0"/>
                              <w:sz w:val="18"/>
                              <w:szCs w:val="18"/>
                            </w:rPr>
                            <w:t>/008/039/</w:t>
                          </w:r>
                          <w:r>
                            <w:rPr>
                              <w:rFonts w:hint="default"/>
                              <w:b/>
                              <w:bCs/>
                              <w:i/>
                              <w:iCs w:val="0"/>
                              <w:sz w:val="18"/>
                              <w:szCs w:val="18"/>
                              <w:lang w:val="en-GB"/>
                            </w:rPr>
                            <w:t>GOK</w:t>
                          </w:r>
                          <w:r>
                            <w:rPr>
                              <w:b/>
                              <w:bCs/>
                              <w:i/>
                              <w:iCs w:val="0"/>
                              <w:sz w:val="18"/>
                              <w:szCs w:val="18"/>
                            </w:rPr>
                            <w:t>-2022/2023-</w:t>
                          </w:r>
                          <w:r>
                            <w:rPr>
                              <w:rFonts w:hint="default"/>
                              <w:b/>
                              <w:bCs/>
                              <w:i/>
                              <w:iCs w:val="0"/>
                              <w:sz w:val="18"/>
                              <w:szCs w:val="18"/>
                              <w:lang w:val="en-GB"/>
                            </w:rPr>
                            <w:t>100</w:t>
                          </w:r>
                        </w:p>
                        <w:p>
                          <w:pPr>
                            <w:spacing w:before="10"/>
                            <w:ind w:left="4535" w:hanging="4516"/>
                            <w:rPr>
                              <w:b/>
                              <w:bCs/>
                              <w:i/>
                              <w:sz w:val="20"/>
                              <w:szCs w:val="20"/>
                            </w:rPr>
                          </w:pPr>
                        </w:p>
                        <w:p>
                          <w:pPr>
                            <w:spacing w:before="10"/>
                            <w:ind w:left="4535" w:hanging="4516"/>
                            <w:rPr>
                              <w:b/>
                              <w:i/>
                              <w:sz w:val="20"/>
                              <w:szCs w:val="20"/>
                            </w:rPr>
                          </w:pPr>
                        </w:p>
                        <w:p/>
                        <w:p>
                          <w:pPr>
                            <w:rPr>
                              <w:sz w:val="18"/>
                              <w:szCs w:val="18"/>
                            </w:rPr>
                          </w:pPr>
                        </w:p>
                        <w:p>
                          <w:pPr>
                            <w:rPr>
                              <w:sz w:val="18"/>
                              <w:szCs w:val="18"/>
                            </w:rPr>
                          </w:pPr>
                        </w:p>
                        <w:p/>
                        <w:p/>
                        <w:p/>
                        <w:p/>
                        <w:p/>
                      </w:txbxContent>
                    </wps:txbx>
                    <wps:bodyPr rot="0" vert="horz" wrap="square" lIns="0" tIns="0" rIns="0" bIns="0" anchor="t" anchorCtr="0" upright="1">
                      <a:noAutofit/>
                    </wps:bodyPr>
                  </wps:wsp>
                </a:graphicData>
              </a:graphic>
            </wp:anchor>
          </w:drawing>
        </mc:Choice>
        <mc:Fallback>
          <w:pict>
            <v:shape id="Text Box 116" o:spid="_x0000_s1026" o:spt="202" type="#_x0000_t202" style="position:absolute;left:0pt;margin-left:121.05pt;margin-top:20.7pt;height:45.4pt;width:598.35pt;mso-position-horizontal-relative:page;mso-position-vertical-relative:page;z-index:-251643904;mso-width-relative:page;mso-height-relative:page;" filled="f" stroked="f" coordsize="21600,21600" o:gfxdata="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CY0IZHZAAAACwEAAA8AAAAAAAAAAQAgAAAAIgAAAGRycy9k&#10;b3ducmV2LnhtbFBLAQIUABQAAAAIAIdO4kCnbxqtAQIAAAgEAAAOAAAAAAAAAAEAIAAAACgBAABk&#10;cnMvZTJvRG9jLnhtbFBLBQYAAAAABgAGAFkBAACbBQAAAAA=&#10;">
              <v:fill on="f" focussize="0,0"/>
              <v:stroke on="f"/>
              <v:imagedata o:title=""/>
              <o:lock v:ext="edit" aspectratio="f"/>
              <v:textbox inset="0mm,0mm,0mm,0mm">
                <w:txbxContent>
                  <w:p>
                    <w:pPr>
                      <w:spacing w:before="10"/>
                      <w:ind w:left="4859" w:hanging="4840"/>
                      <w:rPr>
                        <w:rFonts w:hint="default"/>
                        <w:b/>
                        <w:bCs/>
                        <w:i/>
                        <w:iCs w:val="0"/>
                        <w:sz w:val="18"/>
                        <w:szCs w:val="18"/>
                        <w:lang w:val="en-GB"/>
                      </w:rPr>
                    </w:pPr>
                    <w:r>
                      <w:rPr>
                        <w:b/>
                        <w:i/>
                        <w:iCs w:val="0"/>
                        <w:sz w:val="18"/>
                        <w:szCs w:val="18"/>
                      </w:rPr>
                      <w:t>Tender document for spot improvement of</w:t>
                    </w:r>
                    <w:r>
                      <w:rPr>
                        <w:rFonts w:hint="default"/>
                        <w:b/>
                        <w:i/>
                        <w:iCs w:val="0"/>
                        <w:sz w:val="18"/>
                        <w:szCs w:val="18"/>
                        <w:lang w:val="en-GB"/>
                      </w:rPr>
                      <w:t xml:space="preserve">  </w:t>
                    </w:r>
                    <w:r>
                      <w:rPr>
                        <w:rFonts w:hint="default" w:eastAsia="SimSun"/>
                        <w:b/>
                        <w:bCs/>
                        <w:i/>
                        <w:iCs/>
                        <w:color w:val="000000"/>
                        <w:kern w:val="0"/>
                        <w:sz w:val="16"/>
                        <w:szCs w:val="16"/>
                        <w:u w:val="none"/>
                        <w:lang w:val="en-GB" w:eastAsia="zh-CN"/>
                      </w:rPr>
                      <w:t xml:space="preserve">KULWANW-CHEPSOMO-7UP-KOIKOKWO </w:t>
                    </w:r>
                    <w:r>
                      <w:rPr>
                        <w:rFonts w:hint="default"/>
                        <w:b/>
                        <w:bCs/>
                        <w:i/>
                        <w:iCs w:val="0"/>
                        <w:sz w:val="18"/>
                        <w:szCs w:val="18"/>
                        <w:lang w:val="en-GB"/>
                      </w:rPr>
                      <w:t>Road</w:t>
                    </w:r>
                    <w:r>
                      <w:rPr>
                        <w:b/>
                        <w:bCs/>
                        <w:i/>
                        <w:iCs w:val="0"/>
                        <w:sz w:val="18"/>
                        <w:szCs w:val="18"/>
                      </w:rPr>
                      <w:t xml:space="preserve">  KeRRA/KEMA/</w:t>
                    </w:r>
                    <w:r>
                      <w:rPr>
                        <w:rFonts w:hint="default"/>
                        <w:b/>
                        <w:bCs/>
                        <w:i/>
                        <w:iCs w:val="0"/>
                        <w:sz w:val="18"/>
                        <w:szCs w:val="18"/>
                        <w:lang w:val="en-GB"/>
                      </w:rPr>
                      <w:t>KS</w:t>
                    </w:r>
                    <w:r>
                      <w:rPr>
                        <w:b/>
                        <w:bCs/>
                        <w:i/>
                        <w:iCs w:val="0"/>
                        <w:sz w:val="18"/>
                        <w:szCs w:val="18"/>
                      </w:rPr>
                      <w:t>/008/039/</w:t>
                    </w:r>
                    <w:r>
                      <w:rPr>
                        <w:rFonts w:hint="default"/>
                        <w:b/>
                        <w:bCs/>
                        <w:i/>
                        <w:iCs w:val="0"/>
                        <w:sz w:val="18"/>
                        <w:szCs w:val="18"/>
                        <w:lang w:val="en-GB"/>
                      </w:rPr>
                      <w:t>GOK</w:t>
                    </w:r>
                    <w:r>
                      <w:rPr>
                        <w:b/>
                        <w:bCs/>
                        <w:i/>
                        <w:iCs w:val="0"/>
                        <w:sz w:val="18"/>
                        <w:szCs w:val="18"/>
                      </w:rPr>
                      <w:t>-2022/2023-</w:t>
                    </w:r>
                    <w:r>
                      <w:rPr>
                        <w:rFonts w:hint="default"/>
                        <w:b/>
                        <w:bCs/>
                        <w:i/>
                        <w:iCs w:val="0"/>
                        <w:sz w:val="18"/>
                        <w:szCs w:val="18"/>
                        <w:lang w:val="en-GB"/>
                      </w:rPr>
                      <w:t>100</w:t>
                    </w:r>
                  </w:p>
                  <w:p>
                    <w:pPr>
                      <w:spacing w:before="10"/>
                      <w:ind w:left="4535" w:hanging="4516"/>
                      <w:rPr>
                        <w:b/>
                        <w:bCs/>
                        <w:i/>
                        <w:sz w:val="20"/>
                        <w:szCs w:val="20"/>
                      </w:rPr>
                    </w:pPr>
                  </w:p>
                  <w:p>
                    <w:pPr>
                      <w:spacing w:before="10"/>
                      <w:ind w:left="4535" w:hanging="4516"/>
                      <w:rPr>
                        <w:b/>
                        <w:i/>
                        <w:sz w:val="20"/>
                        <w:szCs w:val="20"/>
                      </w:rPr>
                    </w:pPr>
                  </w:p>
                  <w:p/>
                  <w:p>
                    <w:pPr>
                      <w:rPr>
                        <w:sz w:val="18"/>
                        <w:szCs w:val="18"/>
                      </w:rPr>
                    </w:pPr>
                  </w:p>
                  <w:p>
                    <w:pPr>
                      <w:rPr>
                        <w:sz w:val="18"/>
                        <w:szCs w:val="18"/>
                      </w:rPr>
                    </w:pPr>
                  </w:p>
                  <w:p/>
                  <w:p/>
                  <w:p/>
                  <w:p/>
                  <w:p/>
                </w:txbxContent>
              </v:textbox>
            </v:shape>
          </w:pict>
        </mc:Fallback>
      </mc:AlternateConten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3840" behindDoc="1" locked="0" layoutInCell="1" allowOverlap="1">
              <wp:simplePos x="0" y="0"/>
              <wp:positionH relativeFrom="page">
                <wp:posOffset>529590</wp:posOffset>
              </wp:positionH>
              <wp:positionV relativeFrom="page">
                <wp:posOffset>357505</wp:posOffset>
              </wp:positionV>
              <wp:extent cx="798195" cy="194310"/>
              <wp:effectExtent l="0" t="0" r="0" b="0"/>
              <wp:wrapNone/>
              <wp:docPr id="144" name="Text Box 94"/>
              <wp:cNvGraphicFramePr/>
              <a:graphic xmlns:a="http://schemas.openxmlformats.org/drawingml/2006/main">
                <a:graphicData uri="http://schemas.microsoft.com/office/word/2010/wordprocessingShape">
                  <wps:wsp>
                    <wps:cNvSpPr txBox="1">
                      <a:spLocks noChangeArrowheads="1"/>
                    </wps:cNvSpPr>
                    <wps:spPr bwMode="auto">
                      <a:xfrm>
                        <a:off x="0" y="0"/>
                        <a:ext cx="798195" cy="194310"/>
                      </a:xfrm>
                      <a:prstGeom prst="rect">
                        <a:avLst/>
                      </a:prstGeom>
                      <a:noFill/>
                      <a:ln>
                        <a:noFill/>
                      </a:ln>
                    </wps:spPr>
                    <wps:txbx>
                      <w:txbxContent>
                        <w:p>
                          <w:pPr>
                            <w:spacing w:before="10"/>
                            <w:ind w:left="20"/>
                            <w:rPr>
                              <w:b/>
                              <w:sz w:val="24"/>
                            </w:rPr>
                          </w:pPr>
                          <w:r>
                            <w:rPr>
                              <w:b/>
                              <w:color w:val="221F1F"/>
                              <w:sz w:val="24"/>
                            </w:rPr>
                            <w:t>FORM</w:t>
                          </w:r>
                          <w:r>
                            <w:rPr>
                              <w:b/>
                              <w:color w:val="221F1F"/>
                              <w:spacing w:val="-4"/>
                              <w:sz w:val="24"/>
                            </w:rPr>
                            <w:t xml:space="preserve"> </w:t>
                          </w:r>
                          <w:r>
                            <w:rPr>
                              <w:b/>
                              <w:color w:val="221F1F"/>
                              <w:sz w:val="24"/>
                            </w:rPr>
                            <w:t>SD2</w:t>
                          </w:r>
                        </w:p>
                      </w:txbxContent>
                    </wps:txbx>
                    <wps:bodyPr rot="0" vert="horz" wrap="square" lIns="0" tIns="0" rIns="0" bIns="0" anchor="t" anchorCtr="0" upright="1">
                      <a:noAutofit/>
                    </wps:bodyPr>
                  </wps:wsp>
                </a:graphicData>
              </a:graphic>
            </wp:anchor>
          </w:drawing>
        </mc:Choice>
        <mc:Fallback>
          <w:pict>
            <v:shape id="Text Box 94" o:spid="_x0000_s1026" o:spt="202" type="#_x0000_t202" style="position:absolute;left:0pt;margin-left:41.7pt;margin-top:28.15pt;height:15.3pt;width:62.85pt;mso-position-horizontal-relative:page;mso-position-vertical-relative:page;z-index:-251632640;mso-width-relative:page;mso-height-relative:page;" filled="f" stroked="f" coordsize="21600,21600" o:gfxdata="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grGUctcAAAAIAQAADwAAAAAAAAABACAAAAAiAAAAZHJzL2Rvd25y&#10;ZXYueG1sUEsBAhQAFAAAAAgAh07iQKQqxqf/AQAABgQAAA4AAAAAAAAAAQAgAAAAJgEAAGRycy9l&#10;Mm9Eb2MueG1sUEsFBgAAAAAGAAYAWQEAAJcFAAAAAA==&#10;">
              <v:fill on="f" focussize="0,0"/>
              <v:stroke on="f"/>
              <v:imagedata o:title=""/>
              <o:lock v:ext="edit" aspectratio="f"/>
              <v:textbox inset="0mm,0mm,0mm,0mm">
                <w:txbxContent>
                  <w:p>
                    <w:pPr>
                      <w:spacing w:before="10"/>
                      <w:ind w:left="20"/>
                      <w:rPr>
                        <w:b/>
                        <w:sz w:val="24"/>
                      </w:rPr>
                    </w:pPr>
                    <w:r>
                      <w:rPr>
                        <w:b/>
                        <w:color w:val="221F1F"/>
                        <w:sz w:val="24"/>
                      </w:rPr>
                      <w:t>FORM</w:t>
                    </w:r>
                    <w:r>
                      <w:rPr>
                        <w:b/>
                        <w:color w:val="221F1F"/>
                        <w:spacing w:val="-4"/>
                        <w:sz w:val="24"/>
                      </w:rPr>
                      <w:t xml:space="preserve"> </w:t>
                    </w:r>
                    <w:r>
                      <w:rPr>
                        <w:b/>
                        <w:color w:val="221F1F"/>
                        <w:sz w:val="24"/>
                      </w:rPr>
                      <w:t>SD2</w:t>
                    </w:r>
                  </w:p>
                </w:txbxContent>
              </v:textbox>
            </v:shape>
          </w:pict>
        </mc:Fallback>
      </mc:AlternateContent>
    </w:r>
  </w:p>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4864" behindDoc="1" locked="0" layoutInCell="1" allowOverlap="1">
              <wp:simplePos x="0" y="0"/>
              <wp:positionH relativeFrom="page">
                <wp:posOffset>444500</wp:posOffset>
              </wp:positionH>
              <wp:positionV relativeFrom="page">
                <wp:posOffset>353060</wp:posOffset>
              </wp:positionV>
              <wp:extent cx="4671695" cy="194310"/>
              <wp:effectExtent l="0" t="0" r="0" b="0"/>
              <wp:wrapNone/>
              <wp:docPr id="142" name="Text Box 92"/>
              <wp:cNvGraphicFramePr/>
              <a:graphic xmlns:a="http://schemas.openxmlformats.org/drawingml/2006/main">
                <a:graphicData uri="http://schemas.microsoft.com/office/word/2010/wordprocessingShape">
                  <wps:wsp>
                    <wps:cNvSpPr txBox="1">
                      <a:spLocks noChangeArrowheads="1"/>
                    </wps:cNvSpPr>
                    <wps:spPr bwMode="auto">
                      <a:xfrm>
                        <a:off x="0" y="0"/>
                        <a:ext cx="4671695" cy="194310"/>
                      </a:xfrm>
                      <a:prstGeom prst="rect">
                        <a:avLst/>
                      </a:prstGeom>
                      <a:noFill/>
                      <a:ln>
                        <a:noFill/>
                      </a:ln>
                    </wps:spPr>
                    <wps:txbx>
                      <w:txbxContent>
                        <w:p>
                          <w:pPr>
                            <w:spacing w:before="10"/>
                            <w:ind w:left="20"/>
                            <w:rPr>
                              <w:b/>
                              <w:sz w:val="24"/>
                            </w:rPr>
                          </w:pPr>
                          <w:r>
                            <w:rPr>
                              <w:b/>
                              <w:sz w:val="24"/>
                            </w:rPr>
                            <w:t>DECLARATION</w:t>
                          </w:r>
                          <w:r>
                            <w:rPr>
                              <w:b/>
                              <w:spacing w:val="-1"/>
                              <w:sz w:val="24"/>
                            </w:rPr>
                            <w:t xml:space="preserve"> </w:t>
                          </w:r>
                          <w:r>
                            <w:rPr>
                              <w:b/>
                              <w:sz w:val="24"/>
                            </w:rPr>
                            <w:t>AND COMMITMENT</w:t>
                          </w:r>
                          <w:r>
                            <w:rPr>
                              <w:b/>
                              <w:spacing w:val="1"/>
                              <w:sz w:val="24"/>
                            </w:rPr>
                            <w:t xml:space="preserve"> </w:t>
                          </w:r>
                          <w:r>
                            <w:rPr>
                              <w:b/>
                              <w:sz w:val="24"/>
                            </w:rPr>
                            <w:t>TO</w:t>
                          </w:r>
                          <w:r>
                            <w:rPr>
                              <w:b/>
                              <w:spacing w:val="-1"/>
                              <w:sz w:val="24"/>
                            </w:rPr>
                            <w:t xml:space="preserve"> </w:t>
                          </w:r>
                          <w:r>
                            <w:rPr>
                              <w:b/>
                              <w:sz w:val="24"/>
                            </w:rPr>
                            <w:t>THE CODE</w:t>
                          </w:r>
                          <w:r>
                            <w:rPr>
                              <w:b/>
                              <w:spacing w:val="-1"/>
                              <w:sz w:val="24"/>
                            </w:rPr>
                            <w:t xml:space="preserve"> </w:t>
                          </w:r>
                          <w:r>
                            <w:rPr>
                              <w:b/>
                              <w:sz w:val="24"/>
                            </w:rPr>
                            <w:t>OF</w:t>
                          </w:r>
                          <w:r>
                            <w:rPr>
                              <w:b/>
                              <w:spacing w:val="-3"/>
                              <w:sz w:val="24"/>
                            </w:rPr>
                            <w:t xml:space="preserve"> </w:t>
                          </w:r>
                          <w:r>
                            <w:rPr>
                              <w:b/>
                              <w:sz w:val="24"/>
                            </w:rPr>
                            <w:t>ETHICS</w:t>
                          </w:r>
                        </w:p>
                      </w:txbxContent>
                    </wps:txbx>
                    <wps:bodyPr rot="0" vert="horz" wrap="square" lIns="0" tIns="0" rIns="0" bIns="0" anchor="t" anchorCtr="0" upright="1">
                      <a:noAutofit/>
                    </wps:bodyPr>
                  </wps:wsp>
                </a:graphicData>
              </a:graphic>
            </wp:anchor>
          </w:drawing>
        </mc:Choice>
        <mc:Fallback>
          <w:pict>
            <v:shape id="Text Box 92" o:spid="_x0000_s1026" o:spt="202" type="#_x0000_t202" style="position:absolute;left:0pt;margin-left:35pt;margin-top:27.8pt;height:15.3pt;width:367.85pt;mso-position-horizontal-relative:page;mso-position-vertical-relative:page;z-index:-251631616;mso-width-relative:page;mso-height-relative:page;" filled="f" stroked="f" coordsize="21600,21600" o:gfxdata="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DmLfKPXAAAACAEAAA8AAAAAAAAAAQAgAAAAIgAAAGRycy9kb3du&#10;cmV2LnhtbFBLAQIUABQAAAAIAIdO4kBNy/UuAAIAAAcEAAAOAAAAAAAAAAEAIAAAACYBAABkcnMv&#10;ZTJvRG9jLnhtbFBLBQYAAAAABgAGAFkBAACYBQAAAAA=&#10;">
              <v:fill on="f" focussize="0,0"/>
              <v:stroke on="f"/>
              <v:imagedata o:title=""/>
              <o:lock v:ext="edit" aspectratio="f"/>
              <v:textbox inset="0mm,0mm,0mm,0mm">
                <w:txbxContent>
                  <w:p>
                    <w:pPr>
                      <w:spacing w:before="10"/>
                      <w:ind w:left="20"/>
                      <w:rPr>
                        <w:b/>
                        <w:sz w:val="24"/>
                      </w:rPr>
                    </w:pPr>
                    <w:r>
                      <w:rPr>
                        <w:b/>
                        <w:sz w:val="24"/>
                      </w:rPr>
                      <w:t>DECLARATION</w:t>
                    </w:r>
                    <w:r>
                      <w:rPr>
                        <w:b/>
                        <w:spacing w:val="-1"/>
                        <w:sz w:val="24"/>
                      </w:rPr>
                      <w:t xml:space="preserve"> </w:t>
                    </w:r>
                    <w:r>
                      <w:rPr>
                        <w:b/>
                        <w:sz w:val="24"/>
                      </w:rPr>
                      <w:t>AND COMMITMENT</w:t>
                    </w:r>
                    <w:r>
                      <w:rPr>
                        <w:b/>
                        <w:spacing w:val="1"/>
                        <w:sz w:val="24"/>
                      </w:rPr>
                      <w:t xml:space="preserve"> </w:t>
                    </w:r>
                    <w:r>
                      <w:rPr>
                        <w:b/>
                        <w:sz w:val="24"/>
                      </w:rPr>
                      <w:t>TO</w:t>
                    </w:r>
                    <w:r>
                      <w:rPr>
                        <w:b/>
                        <w:spacing w:val="-1"/>
                        <w:sz w:val="24"/>
                      </w:rPr>
                      <w:t xml:space="preserve"> </w:t>
                    </w:r>
                    <w:r>
                      <w:rPr>
                        <w:b/>
                        <w:sz w:val="24"/>
                      </w:rPr>
                      <w:t>THE CODE</w:t>
                    </w:r>
                    <w:r>
                      <w:rPr>
                        <w:b/>
                        <w:spacing w:val="-1"/>
                        <w:sz w:val="24"/>
                      </w:rPr>
                      <w:t xml:space="preserve"> </w:t>
                    </w:r>
                    <w:r>
                      <w:rPr>
                        <w:b/>
                        <w:sz w:val="24"/>
                      </w:rPr>
                      <w:t>OF</w:t>
                    </w:r>
                    <w:r>
                      <w:rPr>
                        <w:b/>
                        <w:spacing w:val="-3"/>
                        <w:sz w:val="24"/>
                      </w:rPr>
                      <w:t xml:space="preserve"> </w:t>
                    </w:r>
                    <w:r>
                      <w:rPr>
                        <w:b/>
                        <w:sz w:val="24"/>
                      </w:rPr>
                      <w:t>ETHICS</w:t>
                    </w:r>
                  </w:p>
                </w:txbxContent>
              </v:textbox>
            </v:shape>
          </w:pict>
        </mc:Fallback>
      </mc:AlternateContent>
    </w:r>
  </w:p>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6912" behindDoc="1" locked="0" layoutInCell="1" allowOverlap="1">
              <wp:simplePos x="0" y="0"/>
              <wp:positionH relativeFrom="page">
                <wp:posOffset>525145</wp:posOffset>
              </wp:positionH>
              <wp:positionV relativeFrom="page">
                <wp:posOffset>528320</wp:posOffset>
              </wp:positionV>
              <wp:extent cx="3493135" cy="194310"/>
              <wp:effectExtent l="0" t="0" r="0" b="0"/>
              <wp:wrapNone/>
              <wp:docPr id="138" name="Text Box 88"/>
              <wp:cNvGraphicFramePr/>
              <a:graphic xmlns:a="http://schemas.openxmlformats.org/drawingml/2006/main">
                <a:graphicData uri="http://schemas.microsoft.com/office/word/2010/wordprocessingShape">
                  <wps:wsp>
                    <wps:cNvSpPr txBox="1">
                      <a:spLocks noChangeArrowheads="1"/>
                    </wps:cNvSpPr>
                    <wps:spPr bwMode="auto">
                      <a:xfrm>
                        <a:off x="0" y="0"/>
                        <a:ext cx="3493135" cy="194310"/>
                      </a:xfrm>
                      <a:prstGeom prst="rect">
                        <a:avLst/>
                      </a:prstGeom>
                      <a:noFill/>
                      <a:ln>
                        <a:noFill/>
                      </a:ln>
                    </wps:spPr>
                    <wps:txbx>
                      <w:txbxContent>
                        <w:p>
                          <w:pPr>
                            <w:spacing w:before="10"/>
                            <w:ind w:left="20"/>
                            <w:rPr>
                              <w:b/>
                              <w:sz w:val="24"/>
                            </w:rPr>
                          </w:pPr>
                          <w:r>
                            <w:rPr>
                              <w:b/>
                              <w:color w:val="221F1F"/>
                              <w:sz w:val="24"/>
                              <w:u w:val="thick" w:color="221F1F"/>
                            </w:rPr>
                            <w:t>FORM</w:t>
                          </w:r>
                          <w:r>
                            <w:rPr>
                              <w:b/>
                              <w:color w:val="221F1F"/>
                              <w:spacing w:val="-2"/>
                              <w:sz w:val="24"/>
                              <w:u w:val="thick" w:color="221F1F"/>
                            </w:rPr>
                            <w:t xml:space="preserve"> </w:t>
                          </w:r>
                          <w:r>
                            <w:rPr>
                              <w:b/>
                              <w:color w:val="221F1F"/>
                              <w:sz w:val="24"/>
                              <w:u w:val="thick" w:color="221F1F"/>
                            </w:rPr>
                            <w:t>OF</w:t>
                          </w:r>
                          <w:r>
                            <w:rPr>
                              <w:b/>
                              <w:color w:val="221F1F"/>
                              <w:spacing w:val="-3"/>
                              <w:sz w:val="24"/>
                              <w:u w:val="thick" w:color="221F1F"/>
                            </w:rPr>
                            <w:t xml:space="preserve"> </w:t>
                          </w:r>
                          <w:r>
                            <w:rPr>
                              <w:b/>
                              <w:color w:val="221F1F"/>
                              <w:sz w:val="24"/>
                              <w:u w:val="thick" w:color="221F1F"/>
                            </w:rPr>
                            <w:t>TENDER SECURITY (TENDER</w:t>
                          </w:r>
                          <w:r>
                            <w:rPr>
                              <w:b/>
                              <w:color w:val="221F1F"/>
                              <w:spacing w:val="-1"/>
                              <w:sz w:val="24"/>
                              <w:u w:val="thick" w:color="221F1F"/>
                            </w:rPr>
                            <w:t xml:space="preserve"> </w:t>
                          </w:r>
                          <w:r>
                            <w:rPr>
                              <w:b/>
                              <w:color w:val="221F1F"/>
                              <w:sz w:val="24"/>
                              <w:u w:val="thick" w:color="221F1F"/>
                            </w:rPr>
                            <w:t>BOND)</w:t>
                          </w:r>
                        </w:p>
                      </w:txbxContent>
                    </wps:txbx>
                    <wps:bodyPr rot="0" vert="horz" wrap="square" lIns="0" tIns="0" rIns="0" bIns="0" anchor="t" anchorCtr="0" upright="1">
                      <a:noAutofit/>
                    </wps:bodyPr>
                  </wps:wsp>
                </a:graphicData>
              </a:graphic>
            </wp:anchor>
          </w:drawing>
        </mc:Choice>
        <mc:Fallback>
          <w:pict>
            <v:shape id="Text Box 88" o:spid="_x0000_s1026" o:spt="202" type="#_x0000_t202" style="position:absolute;left:0pt;margin-left:41.35pt;margin-top:41.6pt;height:15.3pt;width:275.05pt;mso-position-horizontal-relative:page;mso-position-vertical-relative:page;z-index:-251629568;mso-width-relative:page;mso-height-relative:page;" filled="f" stroked="f" coordsize="21600,21600" o:gfxdata="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MRp5a2AAAAAkBAAAPAAAAAAAAAAEAIAAAACIAAABkcnMvZG93&#10;bnJldi54bWxQSwECFAAUAAAACACHTuJAZdG2kAACAAAHBAAADgAAAAAAAAABACAAAAAnAQAAZHJz&#10;L2Uyb0RvYy54bWxQSwUGAAAAAAYABgBZAQAAmQUAAAAA&#10;">
              <v:fill on="f" focussize="0,0"/>
              <v:stroke on="f"/>
              <v:imagedata o:title=""/>
              <o:lock v:ext="edit" aspectratio="f"/>
              <v:textbox inset="0mm,0mm,0mm,0mm">
                <w:txbxContent>
                  <w:p>
                    <w:pPr>
                      <w:spacing w:before="10"/>
                      <w:ind w:left="20"/>
                      <w:rPr>
                        <w:b/>
                        <w:sz w:val="24"/>
                      </w:rPr>
                    </w:pPr>
                    <w:r>
                      <w:rPr>
                        <w:b/>
                        <w:color w:val="221F1F"/>
                        <w:sz w:val="24"/>
                        <w:u w:val="thick" w:color="221F1F"/>
                      </w:rPr>
                      <w:t>FORM</w:t>
                    </w:r>
                    <w:r>
                      <w:rPr>
                        <w:b/>
                        <w:color w:val="221F1F"/>
                        <w:spacing w:val="-2"/>
                        <w:sz w:val="24"/>
                        <w:u w:val="thick" w:color="221F1F"/>
                      </w:rPr>
                      <w:t xml:space="preserve"> </w:t>
                    </w:r>
                    <w:r>
                      <w:rPr>
                        <w:b/>
                        <w:color w:val="221F1F"/>
                        <w:sz w:val="24"/>
                        <w:u w:val="thick" w:color="221F1F"/>
                      </w:rPr>
                      <w:t>OF</w:t>
                    </w:r>
                    <w:r>
                      <w:rPr>
                        <w:b/>
                        <w:color w:val="221F1F"/>
                        <w:spacing w:val="-3"/>
                        <w:sz w:val="24"/>
                        <w:u w:val="thick" w:color="221F1F"/>
                      </w:rPr>
                      <w:t xml:space="preserve"> </w:t>
                    </w:r>
                    <w:r>
                      <w:rPr>
                        <w:b/>
                        <w:color w:val="221F1F"/>
                        <w:sz w:val="24"/>
                        <w:u w:val="thick" w:color="221F1F"/>
                      </w:rPr>
                      <w:t>TENDER SECURITY (TENDER</w:t>
                    </w:r>
                    <w:r>
                      <w:rPr>
                        <w:b/>
                        <w:color w:val="221F1F"/>
                        <w:spacing w:val="-1"/>
                        <w:sz w:val="24"/>
                        <w:u w:val="thick" w:color="221F1F"/>
                      </w:rPr>
                      <w:t xml:space="preserve"> </w:t>
                    </w:r>
                    <w:r>
                      <w:rPr>
                        <w:b/>
                        <w:color w:val="221F1F"/>
                        <w:sz w:val="24"/>
                        <w:u w:val="thick" w:color="221F1F"/>
                      </w:rPr>
                      <w:t>BOND)</w:t>
                    </w:r>
                  </w:p>
                </w:txbxContent>
              </v:textbox>
            </v:shape>
          </w:pict>
        </mc:Fallback>
      </mc:AlternateContent>
    </w:r>
  </w:p>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7936" behindDoc="1" locked="0" layoutInCell="1" allowOverlap="1">
              <wp:simplePos x="0" y="0"/>
              <wp:positionH relativeFrom="page">
                <wp:posOffset>525145</wp:posOffset>
              </wp:positionH>
              <wp:positionV relativeFrom="page">
                <wp:posOffset>513080</wp:posOffset>
              </wp:positionV>
              <wp:extent cx="3200400" cy="194310"/>
              <wp:effectExtent l="0" t="0" r="0" b="0"/>
              <wp:wrapNone/>
              <wp:docPr id="136" name="Text Box 86"/>
              <wp:cNvGraphicFramePr/>
              <a:graphic xmlns:a="http://schemas.openxmlformats.org/drawingml/2006/main">
                <a:graphicData uri="http://schemas.microsoft.com/office/word/2010/wordprocessingShape">
                  <wps:wsp>
                    <wps:cNvSpPr txBox="1">
                      <a:spLocks noChangeArrowheads="1"/>
                    </wps:cNvSpPr>
                    <wps:spPr bwMode="auto">
                      <a:xfrm>
                        <a:off x="0" y="0"/>
                        <a:ext cx="3200400" cy="194310"/>
                      </a:xfrm>
                      <a:prstGeom prst="rect">
                        <a:avLst/>
                      </a:prstGeom>
                      <a:noFill/>
                      <a:ln>
                        <a:noFill/>
                      </a:ln>
                    </wps:spPr>
                    <wps:txbx>
                      <w:txbxContent>
                        <w:p>
                          <w:pPr>
                            <w:spacing w:before="10"/>
                            <w:ind w:left="20"/>
                            <w:rPr>
                              <w:b/>
                              <w:sz w:val="24"/>
                            </w:rPr>
                          </w:pPr>
                          <w:r>
                            <w:rPr>
                              <w:b/>
                              <w:color w:val="221F1F"/>
                              <w:sz w:val="24"/>
                            </w:rPr>
                            <w:t>TENDER-SECURING</w:t>
                          </w:r>
                          <w:r>
                            <w:rPr>
                              <w:b/>
                              <w:color w:val="221F1F"/>
                              <w:spacing w:val="-3"/>
                              <w:sz w:val="24"/>
                            </w:rPr>
                            <w:t xml:space="preserve"> </w:t>
                          </w:r>
                          <w:r>
                            <w:rPr>
                              <w:b/>
                              <w:color w:val="221F1F"/>
                              <w:sz w:val="24"/>
                            </w:rPr>
                            <w:t>DECLARATION</w:t>
                          </w:r>
                          <w:r>
                            <w:rPr>
                              <w:b/>
                              <w:color w:val="221F1F"/>
                              <w:spacing w:val="-3"/>
                              <w:sz w:val="24"/>
                            </w:rPr>
                            <w:t xml:space="preserve"> </w:t>
                          </w:r>
                          <w:r>
                            <w:rPr>
                              <w:b/>
                              <w:color w:val="221F1F"/>
                              <w:sz w:val="24"/>
                            </w:rPr>
                            <w:t>FORM</w:t>
                          </w:r>
                        </w:p>
                      </w:txbxContent>
                    </wps:txbx>
                    <wps:bodyPr rot="0" vert="horz" wrap="square" lIns="0" tIns="0" rIns="0" bIns="0" anchor="t" anchorCtr="0" upright="1">
                      <a:noAutofit/>
                    </wps:bodyPr>
                  </wps:wsp>
                </a:graphicData>
              </a:graphic>
            </wp:anchor>
          </w:drawing>
        </mc:Choice>
        <mc:Fallback>
          <w:pict>
            <v:shape id="Text Box 86" o:spid="_x0000_s1026" o:spt="202" type="#_x0000_t202" style="position:absolute;left:0pt;margin-left:41.35pt;margin-top:40.4pt;height:15.3pt;width:252pt;mso-position-horizontal-relative:page;mso-position-vertical-relative:page;z-index:-251628544;mso-width-relative:page;mso-height-relative:page;" filled="f" stroked="f" coordsize="21600,21600" o:gfxdata="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IHecQrYAAAACQEAAA8AAAAAAAAAAQAgAAAAIgAAAGRycy9kb3du&#10;cmV2LnhtbFBLAQIUABQAAAAIAIdO4kCOMfeD/wEAAAcEAAAOAAAAAAAAAAEAIAAAACcBAABkcnMv&#10;ZTJvRG9jLnhtbFBLBQYAAAAABgAGAFkBAACYBQAAAAA=&#10;">
              <v:fill on="f" focussize="0,0"/>
              <v:stroke on="f"/>
              <v:imagedata o:title=""/>
              <o:lock v:ext="edit" aspectratio="f"/>
              <v:textbox inset="0mm,0mm,0mm,0mm">
                <w:txbxContent>
                  <w:p>
                    <w:pPr>
                      <w:spacing w:before="10"/>
                      <w:ind w:left="20"/>
                      <w:rPr>
                        <w:b/>
                        <w:sz w:val="24"/>
                      </w:rPr>
                    </w:pPr>
                    <w:r>
                      <w:rPr>
                        <w:b/>
                        <w:color w:val="221F1F"/>
                        <w:sz w:val="24"/>
                      </w:rPr>
                      <w:t>TENDER-SECURING</w:t>
                    </w:r>
                    <w:r>
                      <w:rPr>
                        <w:b/>
                        <w:color w:val="221F1F"/>
                        <w:spacing w:val="-3"/>
                        <w:sz w:val="24"/>
                      </w:rPr>
                      <w:t xml:space="preserve"> </w:t>
                    </w:r>
                    <w:r>
                      <w:rPr>
                        <w:b/>
                        <w:color w:val="221F1F"/>
                        <w:sz w:val="24"/>
                      </w:rPr>
                      <w:t>DECLARATION</w:t>
                    </w:r>
                    <w:r>
                      <w:rPr>
                        <w:b/>
                        <w:color w:val="221F1F"/>
                        <w:spacing w:val="-3"/>
                        <w:sz w:val="24"/>
                      </w:rPr>
                      <w:t xml:space="preserve"> </w:t>
                    </w:r>
                    <w:r>
                      <w:rPr>
                        <w:b/>
                        <w:color w:val="221F1F"/>
                        <w:sz w:val="24"/>
                      </w:rPr>
                      <w:t>FORM</w:t>
                    </w:r>
                  </w:p>
                </w:txbxContent>
              </v:textbox>
            </v:shape>
          </w:pict>
        </mc:Fallback>
      </mc:AlternateContent>
    </w:r>
  </w:p>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8960" behindDoc="1" locked="0" layoutInCell="1" allowOverlap="1">
              <wp:simplePos x="0" y="0"/>
              <wp:positionH relativeFrom="page">
                <wp:posOffset>527050</wp:posOffset>
              </wp:positionH>
              <wp:positionV relativeFrom="page">
                <wp:posOffset>516255</wp:posOffset>
              </wp:positionV>
              <wp:extent cx="1339215" cy="194310"/>
              <wp:effectExtent l="0" t="0" r="0" b="0"/>
              <wp:wrapNone/>
              <wp:docPr id="134" name="Text Box 84"/>
              <wp:cNvGraphicFramePr/>
              <a:graphic xmlns:a="http://schemas.openxmlformats.org/drawingml/2006/main">
                <a:graphicData uri="http://schemas.microsoft.com/office/word/2010/wordprocessingShape">
                  <wps:wsp>
                    <wps:cNvSpPr txBox="1">
                      <a:spLocks noChangeArrowheads="1"/>
                    </wps:cNvSpPr>
                    <wps:spPr bwMode="auto">
                      <a:xfrm>
                        <a:off x="0" y="0"/>
                        <a:ext cx="1339215" cy="194310"/>
                      </a:xfrm>
                      <a:prstGeom prst="rect">
                        <a:avLst/>
                      </a:prstGeom>
                      <a:noFill/>
                      <a:ln>
                        <a:noFill/>
                      </a:ln>
                    </wps:spPr>
                    <wps:txbx>
                      <w:txbxContent>
                        <w:p>
                          <w:pPr>
                            <w:spacing w:before="10"/>
                            <w:ind w:left="20"/>
                            <w:rPr>
                              <w:b/>
                              <w:sz w:val="24"/>
                            </w:rPr>
                          </w:pPr>
                          <w:r>
                            <w:rPr>
                              <w:b/>
                              <w:color w:val="221F1F"/>
                              <w:sz w:val="24"/>
                            </w:rPr>
                            <w:t>Appendix</w:t>
                          </w:r>
                          <w:r>
                            <w:rPr>
                              <w:b/>
                              <w:color w:val="221F1F"/>
                              <w:spacing w:val="-1"/>
                              <w:sz w:val="24"/>
                            </w:rPr>
                            <w:t xml:space="preserve"> </w:t>
                          </w:r>
                          <w:r>
                            <w:rPr>
                              <w:b/>
                              <w:color w:val="221F1F"/>
                              <w:sz w:val="24"/>
                            </w:rPr>
                            <w:t>to Tender</w:t>
                          </w:r>
                        </w:p>
                      </w:txbxContent>
                    </wps:txbx>
                    <wps:bodyPr rot="0" vert="horz" wrap="square" lIns="0" tIns="0" rIns="0" bIns="0" anchor="t" anchorCtr="0" upright="1">
                      <a:noAutofit/>
                    </wps:bodyPr>
                  </wps:wsp>
                </a:graphicData>
              </a:graphic>
            </wp:anchor>
          </w:drawing>
        </mc:Choice>
        <mc:Fallback>
          <w:pict>
            <v:shape id="Text Box 84" o:spid="_x0000_s1026" o:spt="202" type="#_x0000_t202" style="position:absolute;left:0pt;margin-left:41.5pt;margin-top:40.65pt;height:15.3pt;width:105.45pt;mso-position-horizontal-relative:page;mso-position-vertical-relative:page;z-index:-251627520;mso-width-relative:page;mso-height-relative:page;" filled="f" stroked="f" coordsize="21600,21600" o:gfxdata="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bS3G92AAAAAkBAAAPAAAAAAAAAAEAIAAAACIAAABkcnMvZG93&#10;bnJldi54bWxQSwECFAAUAAAACACHTuJA+YY3/wACAAAHBAAADgAAAAAAAAABACAAAAAnAQAAZHJz&#10;L2Uyb0RvYy54bWxQSwUGAAAAAAYABgBZAQAAmQUAAAAA&#10;">
              <v:fill on="f" focussize="0,0"/>
              <v:stroke on="f"/>
              <v:imagedata o:title=""/>
              <o:lock v:ext="edit" aspectratio="f"/>
              <v:textbox inset="0mm,0mm,0mm,0mm">
                <w:txbxContent>
                  <w:p>
                    <w:pPr>
                      <w:spacing w:before="10"/>
                      <w:ind w:left="20"/>
                      <w:rPr>
                        <w:b/>
                        <w:sz w:val="24"/>
                      </w:rPr>
                    </w:pPr>
                    <w:r>
                      <w:rPr>
                        <w:b/>
                        <w:color w:val="221F1F"/>
                        <w:sz w:val="24"/>
                      </w:rPr>
                      <w:t>Appendix</w:t>
                    </w:r>
                    <w:r>
                      <w:rPr>
                        <w:b/>
                        <w:color w:val="221F1F"/>
                        <w:spacing w:val="-1"/>
                        <w:sz w:val="24"/>
                      </w:rPr>
                      <w:t xml:space="preserve"> </w:t>
                    </w:r>
                    <w:r>
                      <w:rPr>
                        <w:b/>
                        <w:color w:val="221F1F"/>
                        <w:sz w:val="24"/>
                      </w:rPr>
                      <w:t>to Tender</w:t>
                    </w:r>
                  </w:p>
                </w:txbxContent>
              </v:textbox>
            </v:shape>
          </w:pict>
        </mc:Fallback>
      </mc:AlternateContent>
    </w:r>
  </w:p>
</w:hdr>
</file>

<file path=word/header3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172"/>
        <w:tab w:val="center" w:pos="7372"/>
      </w:tabs>
      <w:rPr>
        <w:u w:val="single"/>
      </w:rPr>
    </w:pPr>
    <w:r>
      <w:rPr>
        <w:u w:color="000000"/>
      </w:rPr>
      <w:t>Labour Based Rehabilitation and Spot improvement Works</w:t>
    </w:r>
    <w:r>
      <w:t xml:space="preserve">- Level </w:t>
    </w:r>
    <w:r>
      <w:rPr>
        <w:sz w:val="18"/>
      </w:rPr>
      <w:t xml:space="preserve">2 </w:t>
    </w:r>
    <w:r>
      <w:t xml:space="preserve">Drawing &amp; </w:t>
    </w:r>
    <w:r>
      <w:rPr>
        <w:sz w:val="18"/>
      </w:rPr>
      <w:t>Bills of quantities</w:t>
    </w:r>
    <w:r>
      <w:rPr>
        <w:sz w:val="18"/>
        <w:u w:val="single"/>
      </w:rPr>
      <w:t xml:space="preserve"> </w:t>
    </w:r>
  </w:p>
  <w:p>
    <w:pPr>
      <w:tabs>
        <w:tab w:val="center" w:pos="5172"/>
        <w:tab w:val="center" w:pos="7372"/>
      </w:tabs>
      <w:rPr>
        <w:u w:val="single"/>
      </w:rPr>
    </w:pPr>
  </w:p>
</w:hdr>
</file>

<file path=word/header3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172"/>
        <w:tab w:val="center" w:pos="7372"/>
      </w:tabs>
    </w:pPr>
    <w:r>
      <w:rPr>
        <w:u w:val="single" w:color="000000"/>
      </w:rPr>
      <w:t xml:space="preserve">Labour Based Rehabilitation and Spot rovemcnt s uantitics </w:t>
    </w:r>
    <w:r>
      <w:t xml:space="preserve">Works- Level </w:t>
    </w:r>
    <w:r>
      <w:rPr>
        <w:sz w:val="18"/>
      </w:rPr>
      <w:t xml:space="preserve">2 </w:t>
    </w:r>
    <w:r>
      <w:t xml:space="preserve">Drawing &amp; </w:t>
    </w:r>
    <w:r>
      <w:rPr>
        <w:sz w:val="18"/>
      </w:rPr>
      <w:t xml:space="preserve">Bills of  quantities </w:t>
    </w:r>
  </w:p>
  <w:p>
    <w:pPr>
      <w:pStyle w:val="9"/>
    </w:pPr>
  </w:p>
</w:hdr>
</file>

<file path=word/header3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172"/>
        <w:tab w:val="center" w:pos="7372"/>
      </w:tabs>
    </w:pPr>
    <w:r>
      <w:tab/>
    </w:r>
    <w:r>
      <w:t xml:space="preserve">Works- Level </w:t>
    </w:r>
    <w:r>
      <w:rPr>
        <w:sz w:val="18"/>
      </w:rPr>
      <w:t>2</w:t>
    </w:r>
    <w:r>
      <w:rPr>
        <w:sz w:val="18"/>
      </w:rPr>
      <w:tab/>
    </w:r>
    <w:r>
      <w:t xml:space="preserve">Drawin &amp; </w:t>
    </w:r>
    <w:r>
      <w:rPr>
        <w:sz w:val="18"/>
      </w:rPr>
      <w:t xml:space="preserve">Bills of </w:t>
    </w:r>
  </w:p>
</w:hdr>
</file>

<file path=word/header4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573"/>
        <w:tab w:val="center" w:pos="7666"/>
      </w:tabs>
    </w:pPr>
    <w:r>
      <w:tab/>
    </w:r>
  </w:p>
</w:hdr>
</file>

<file path=word/header4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right" w:pos="9022"/>
      </w:tabs>
      <w:ind w:right="-90"/>
    </w:pPr>
    <w:r>
      <w:t>Labour Based Rehabilitation and Spot Improvement Works- Level 2</w:t>
    </w:r>
    <w:r>
      <w:tab/>
    </w:r>
    <w:r>
      <w:t>Drawings &amp; Bills of Quantities</w:t>
    </w:r>
  </w:p>
</w:hdr>
</file>

<file path=word/header4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086"/>
        <w:tab w:val="right" w:pos="9022"/>
      </w:tabs>
    </w:pPr>
  </w:p>
</w:hdr>
</file>

<file path=word/header4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508"/>
        <w:tab w:val="center" w:pos="7723"/>
        <w:tab w:val="right" w:pos="9651"/>
      </w:tabs>
      <w:ind w:right="-397"/>
    </w:pPr>
    <w:r>
      <w:tab/>
    </w:r>
  </w:p>
</w:hdr>
</file>

<file path=word/header4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3193"/>
        <w:tab w:val="right" w:pos="9253"/>
      </w:tabs>
      <w:ind w:right="-138"/>
    </w:pPr>
    <w:r>
      <w:tab/>
    </w:r>
    <w:r>
      <w:t>Labour Based Rehabilitation and Spot Improvement Works- Level 2</w:t>
    </w:r>
    <w:r>
      <w:tab/>
    </w:r>
    <w:r>
      <w:t>Drawings &amp; Bills of Quantities</w:t>
    </w:r>
  </w:p>
</w:hdr>
</file>

<file path=word/header4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2330"/>
        <w:tab w:val="center" w:pos="5365"/>
        <w:tab w:val="right" w:pos="9253"/>
      </w:tabs>
    </w:pPr>
    <w:r>
      <w:tab/>
    </w:r>
  </w:p>
</w:hdr>
</file>

<file path=word/header4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362"/>
        <w:tab w:val="center" w:pos="7894"/>
      </w:tabs>
    </w:pPr>
    <w:r>
      <w:tab/>
    </w:r>
  </w:p>
</w:hdr>
</file>

<file path=word/header4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1182"/>
    </w:pPr>
    <w:r>
      <w:t xml:space="preserve">Labour Based Rehabilitation nnd Spot Improvement </w:t>
    </w:r>
  </w:p>
</w:hdr>
</file>

<file path=word/header4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3376"/>
        <w:tab w:val="center" w:pos="8059"/>
      </w:tabs>
    </w:pPr>
    <w:r>
      <w:tab/>
    </w:r>
    <w:r>
      <w:t xml:space="preserve">Labour Based Rehabilitation and Spot Improvement Works- Level </w:t>
    </w:r>
    <w:r>
      <w:rPr>
        <w:sz w:val="18"/>
      </w:rPr>
      <w:t>2</w:t>
    </w:r>
    <w:r>
      <w:rPr>
        <w:sz w:val="18"/>
      </w:rPr>
      <w:tab/>
    </w:r>
    <w:r>
      <w:t xml:space="preserve">Drawings &amp; </w:t>
    </w:r>
    <w:r>
      <w:rPr>
        <w:sz w:val="18"/>
      </w:rPr>
      <w:t xml:space="preserve">Bills </w:t>
    </w:r>
    <w:r>
      <w:t>Quantities</w:t>
    </w:r>
  </w:p>
</w:hdr>
</file>

<file path=word/header4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2614"/>
        <w:tab w:val="center" w:pos="5397"/>
        <w:tab w:val="center" w:pos="6930"/>
      </w:tabs>
    </w:pPr>
    <w:r>
      <w:tab/>
    </w:r>
    <w:r>
      <w:t xml:space="preserve"> </w:t>
    </w:r>
  </w:p>
</w:hdr>
</file>

<file path=word/header5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1381"/>
    </w:pPr>
    <w:r>
      <w:rPr>
        <w:rFonts w:ascii="Calibri" w:hAnsi="Calibri" w:eastAsia="Calibri" w:cs="Calibri"/>
      </w:rPr>
      <w:t xml:space="preserve">Rehabilitation and </w:t>
    </w:r>
  </w:p>
</w:hdr>
</file>

<file path=word/header5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2614"/>
        <w:tab w:val="center" w:pos="5397"/>
        <w:tab w:val="center" w:pos="6930"/>
      </w:tabs>
    </w:pPr>
    <w:r>
      <w:tab/>
    </w:r>
    <w:r>
      <w:rPr>
        <w:sz w:val="18"/>
      </w:rPr>
      <w:t xml:space="preserve">Rehabilitation nnd </w:t>
    </w:r>
    <w:r>
      <w:rPr>
        <w:sz w:val="18"/>
      </w:rPr>
      <w:tab/>
    </w:r>
    <w:r>
      <w:t xml:space="preserve">Works- </w:t>
    </w:r>
    <w:r>
      <w:rPr>
        <w:sz w:val="18"/>
      </w:rPr>
      <w:t xml:space="preserve">Level </w:t>
    </w:r>
    <w:r>
      <w:rPr>
        <w:sz w:val="16"/>
      </w:rPr>
      <w:t>2</w:t>
    </w:r>
    <w:r>
      <w:rPr>
        <w:sz w:val="16"/>
      </w:rPr>
      <w:tab/>
    </w:r>
    <w:r>
      <w:t xml:space="preserve">Drawin </w:t>
    </w:r>
  </w:p>
</w:hdr>
</file>

<file path=word/header5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431"/>
        <w:tab w:val="center" w:pos="7970"/>
      </w:tabs>
    </w:pPr>
    <w:r>
      <w:tab/>
    </w:r>
  </w:p>
</w:hdr>
</file>

<file path=word/header5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3662"/>
        <w:tab w:val="center" w:pos="8115"/>
        <w:tab w:val="center" w:pos="9022"/>
      </w:tabs>
    </w:pPr>
    <w:r>
      <w:tab/>
    </w:r>
    <w:r>
      <w:t xml:space="preserve">Rehabilitation and S ot </w:t>
    </w:r>
    <w:r>
      <w:rPr>
        <w:sz w:val="18"/>
      </w:rPr>
      <w:t xml:space="preserve">1m </w:t>
    </w:r>
    <w:r>
      <w:t xml:space="preserve">rovement Works- </w:t>
    </w:r>
    <w:r>
      <w:tab/>
    </w:r>
    <w:r>
      <w:rPr>
        <w:sz w:val="18"/>
      </w:rPr>
      <w:t xml:space="preserve">Bills </w:t>
    </w:r>
    <w:r>
      <w:rPr>
        <w:sz w:val="18"/>
      </w:rPr>
      <w:tab/>
    </w:r>
    <w:r>
      <w:t>uantities</w:t>
    </w:r>
  </w:p>
</w:hdr>
</file>

<file path=word/header5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3975"/>
        <w:tab w:val="center" w:pos="7591"/>
        <w:tab w:val="center" w:pos="9022"/>
      </w:tabs>
    </w:pPr>
    <w:r>
      <w:tab/>
    </w:r>
  </w:p>
</w:hdr>
</file>

<file path=word/header5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5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7960"/>
        <w:tab w:val="center" w:pos="8999"/>
        <w:tab w:val="right" w:pos="10445"/>
      </w:tabs>
      <w:ind w:right="-988"/>
    </w:pPr>
    <w:r>
      <w:tab/>
    </w:r>
    <w:r>
      <w:rPr>
        <w:sz w:val="24"/>
      </w:rPr>
      <w:t xml:space="preserve">Drawin </w:t>
    </w:r>
    <w:r>
      <w:rPr>
        <w:sz w:val="24"/>
      </w:rPr>
      <w:tab/>
    </w:r>
    <w:r>
      <w:t xml:space="preserve">Bills </w:t>
    </w:r>
    <w:r>
      <w:tab/>
    </w:r>
    <w:r>
      <w:rPr>
        <w:sz w:val="24"/>
      </w:rPr>
      <w:t>uantities</w:t>
    </w:r>
  </w:p>
</w:hdr>
</file>

<file path=word/header5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5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5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4080" behindDoc="1" locked="0" layoutInCell="1" allowOverlap="1">
              <wp:simplePos x="0" y="0"/>
              <wp:positionH relativeFrom="page">
                <wp:posOffset>444500</wp:posOffset>
              </wp:positionH>
              <wp:positionV relativeFrom="page">
                <wp:posOffset>666750</wp:posOffset>
              </wp:positionV>
              <wp:extent cx="800100" cy="194310"/>
              <wp:effectExtent l="0" t="0" r="0" b="0"/>
              <wp:wrapNone/>
              <wp:docPr id="101" name="Text Box 51"/>
              <wp:cNvGraphicFramePr/>
              <a:graphic xmlns:a="http://schemas.openxmlformats.org/drawingml/2006/main">
                <a:graphicData uri="http://schemas.microsoft.com/office/word/2010/wordprocessingShape">
                  <wps:wsp>
                    <wps:cNvSpPr txBox="1">
                      <a:spLocks noChangeArrowheads="1"/>
                    </wps:cNvSpPr>
                    <wps:spPr bwMode="auto">
                      <a:xfrm>
                        <a:off x="0" y="0"/>
                        <a:ext cx="800100" cy="194310"/>
                      </a:xfrm>
                      <a:prstGeom prst="rect">
                        <a:avLst/>
                      </a:prstGeom>
                      <a:noFill/>
                      <a:ln>
                        <a:noFill/>
                      </a:ln>
                    </wps:spPr>
                    <wps:txbx>
                      <w:txbxContent>
                        <w:p>
                          <w:pPr>
                            <w:pStyle w:val="7"/>
                            <w:spacing w:before="10"/>
                            <w:ind w:left="20"/>
                          </w:pPr>
                          <w:r>
                            <w:rPr>
                              <w:w w:val="80"/>
                            </w:rPr>
                            <w:t>Quality</w:t>
                          </w:r>
                          <w:r>
                            <w:rPr>
                              <w:spacing w:val="7"/>
                              <w:w w:val="80"/>
                            </w:rPr>
                            <w:t xml:space="preserve"> </w:t>
                          </w:r>
                          <w:r>
                            <w:rPr>
                              <w:w w:val="80"/>
                            </w:rPr>
                            <w:t>Control</w:t>
                          </w:r>
                        </w:p>
                      </w:txbxContent>
                    </wps:txbx>
                    <wps:bodyPr rot="0" vert="horz" wrap="square" lIns="0" tIns="0" rIns="0" bIns="0" anchor="t" anchorCtr="0" upright="1">
                      <a:noAutofit/>
                    </wps:bodyPr>
                  </wps:wsp>
                </a:graphicData>
              </a:graphic>
            </wp:anchor>
          </w:drawing>
        </mc:Choice>
        <mc:Fallback>
          <w:pict>
            <v:shape id="Text Box 51" o:spid="_x0000_s1026" o:spt="202" type="#_x0000_t202" style="position:absolute;left:0pt;margin-left:35pt;margin-top:52.5pt;height:15.3pt;width:63pt;mso-position-horizontal-relative:page;mso-position-vertical-relative:page;z-index:-251622400;mso-width-relative:page;mso-height-relative:page;" filled="f" stroked="f" coordsize="21600,21600" o:gfxdata="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gMZJE9cAAAAKAQAADwAAAAAAAAABACAAAAAiAAAAZHJzL2Rvd25yZXYu&#10;eG1sUEsBAhQAFAAAAAgAh07iQDurtnf8AQAABgQAAA4AAAAAAAAAAQAgAAAAJgEAAGRycy9lMm9E&#10;b2MueG1sUEsFBgAAAAAGAAYAWQEAAJQFAAAAAA==&#10;">
              <v:fill on="f" focussize="0,0"/>
              <v:stroke on="f"/>
              <v:imagedata o:title=""/>
              <o:lock v:ext="edit" aspectratio="f"/>
              <v:textbox inset="0mm,0mm,0mm,0mm">
                <w:txbxContent>
                  <w:p>
                    <w:pPr>
                      <w:pStyle w:val="7"/>
                      <w:spacing w:before="10"/>
                      <w:ind w:left="20"/>
                    </w:pPr>
                    <w:r>
                      <w:rPr>
                        <w:w w:val="80"/>
                      </w:rPr>
                      <w:t>Quality</w:t>
                    </w:r>
                    <w:r>
                      <w:rPr>
                        <w:spacing w:val="7"/>
                        <w:w w:val="80"/>
                      </w:rPr>
                      <w:t xml:space="preserve"> </w:t>
                    </w:r>
                    <w:r>
                      <w:rPr>
                        <w:w w:val="80"/>
                      </w:rPr>
                      <w:t>Control</w:t>
                    </w:r>
                  </w:p>
                </w:txbxContent>
              </v:textbox>
            </v:shape>
          </w:pict>
        </mc:Fallback>
      </mc:AlternateContent>
    </w:r>
  </w:p>
</w:hdr>
</file>

<file path=word/header6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tabs>
        <w:tab w:val="left" w:pos="3080"/>
      </w:tabs>
      <w:spacing w:line="14" w:lineRule="auto"/>
      <w:rPr>
        <w:sz w:val="2"/>
      </w:rPr>
    </w:pPr>
  </w:p>
  <w:p>
    <w:pPr>
      <w:pStyle w:val="7"/>
      <w:tabs>
        <w:tab w:val="left" w:pos="3080"/>
      </w:tabs>
      <w:spacing w:line="14" w:lineRule="auto"/>
      <w:rPr>
        <w:sz w:val="2"/>
      </w:rPr>
    </w:pPr>
  </w:p>
  <w:p>
    <w:pPr>
      <w:pStyle w:val="7"/>
      <w:tabs>
        <w:tab w:val="left" w:pos="3080"/>
      </w:tabs>
      <w:spacing w:line="14" w:lineRule="auto"/>
      <w:rPr>
        <w:sz w:val="2"/>
      </w:rPr>
    </w:pPr>
  </w:p>
  <w:p>
    <w:pPr>
      <w:pStyle w:val="7"/>
      <w:tabs>
        <w:tab w:val="left" w:pos="3080"/>
      </w:tabs>
      <w:spacing w:line="14" w:lineRule="auto"/>
      <w:rPr>
        <w:sz w:val="2"/>
      </w:rPr>
    </w:pPr>
  </w:p>
</w:hdr>
</file>

<file path=word/header8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7392" behindDoc="1" locked="0" layoutInCell="1" allowOverlap="1">
              <wp:simplePos x="0" y="0"/>
              <wp:positionH relativeFrom="page">
                <wp:posOffset>965835</wp:posOffset>
              </wp:positionH>
              <wp:positionV relativeFrom="page">
                <wp:posOffset>200660</wp:posOffset>
              </wp:positionV>
              <wp:extent cx="659130" cy="180975"/>
              <wp:effectExtent l="0" t="0" r="0" b="0"/>
              <wp:wrapNone/>
              <wp:docPr id="52" name="Text Box 26"/>
              <wp:cNvGraphicFramePr/>
              <a:graphic xmlns:a="http://schemas.openxmlformats.org/drawingml/2006/main">
                <a:graphicData uri="http://schemas.microsoft.com/office/word/2010/wordprocessingShape">
                  <wps:wsp>
                    <wps:cNvSpPr txBox="1">
                      <a:spLocks noChangeArrowheads="1"/>
                    </wps:cNvSpPr>
                    <wps:spPr bwMode="auto">
                      <a:xfrm>
                        <a:off x="0" y="0"/>
                        <a:ext cx="659130" cy="180975"/>
                      </a:xfrm>
                      <a:prstGeom prst="rect">
                        <a:avLst/>
                      </a:prstGeom>
                      <a:noFill/>
                      <a:ln>
                        <a:noFill/>
                      </a:ln>
                    </wps:spPr>
                    <wps:txbx>
                      <w:txbxContent>
                        <w:p>
                          <w:pPr>
                            <w:spacing w:before="11"/>
                            <w:ind w:left="20"/>
                          </w:pPr>
                          <w:r>
                            <w:rPr>
                              <w:color w:val="221F1F"/>
                            </w:rPr>
                            <w:t>Contractor.</w:t>
                          </w:r>
                        </w:p>
                      </w:txbxContent>
                    </wps:txbx>
                    <wps:bodyPr rot="0" vert="horz" wrap="square" lIns="0" tIns="0" rIns="0" bIns="0" anchor="t" anchorCtr="0" upright="1">
                      <a:noAutofit/>
                    </wps:bodyPr>
                  </wps:wsp>
                </a:graphicData>
              </a:graphic>
            </wp:anchor>
          </w:drawing>
        </mc:Choice>
        <mc:Fallback>
          <w:pict>
            <v:shape id="Text Box 26" o:spid="_x0000_s1026" o:spt="202" type="#_x0000_t202" style="position:absolute;left:0pt;margin-left:76.05pt;margin-top:15.8pt;height:14.25pt;width:51.9pt;mso-position-horizontal-relative:page;mso-position-vertical-relative:page;z-index:-251609088;mso-width-relative:page;mso-height-relative:page;" filled="f" stroked="f" coordsize="21600,21600" o:gfxdata="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o/CYW1wAAAAkBAAAPAAAAAAAAAAEAIAAAACIAAABkcnMvZG93bnJl&#10;di54bWxQSwECFAAUAAAACACHTuJAdwWe/f4BAAAFBAAADgAAAAAAAAABACAAAAAmAQAAZHJzL2Uy&#10;b0RvYy54bWxQSwUGAAAAAAYABgBZAQAAlgUAAAAA&#10;">
              <v:fill on="f" focussize="0,0"/>
              <v:stroke on="f"/>
              <v:imagedata o:title=""/>
              <o:lock v:ext="edit" aspectratio="f"/>
              <v:textbox inset="0mm,0mm,0mm,0mm">
                <w:txbxContent>
                  <w:p>
                    <w:pPr>
                      <w:spacing w:before="11"/>
                      <w:ind w:left="20"/>
                    </w:pPr>
                    <w:r>
                      <w:rPr>
                        <w:color w:val="221F1F"/>
                      </w:rPr>
                      <w:t>Contractor.</w:t>
                    </w:r>
                  </w:p>
                </w:txbxContent>
              </v:textbox>
            </v:shape>
          </w:pict>
        </mc:Fallback>
      </mc:AlternateContent>
    </w:r>
  </w:p>
</w:hdr>
</file>

<file path=word/header9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8416" behindDoc="1" locked="0" layoutInCell="1" allowOverlap="1">
              <wp:simplePos x="0" y="0"/>
              <wp:positionH relativeFrom="page">
                <wp:posOffset>883920</wp:posOffset>
              </wp:positionH>
              <wp:positionV relativeFrom="page">
                <wp:posOffset>205105</wp:posOffset>
              </wp:positionV>
              <wp:extent cx="139700" cy="180975"/>
              <wp:effectExtent l="0" t="0" r="0" b="0"/>
              <wp:wrapNone/>
              <wp:docPr id="48" name="Text Box 24"/>
              <wp:cNvGraphicFramePr/>
              <a:graphic xmlns:a="http://schemas.openxmlformats.org/drawingml/2006/main">
                <a:graphicData uri="http://schemas.microsoft.com/office/word/2010/wordprocessingShape">
                  <wps:wsp>
                    <wps:cNvSpPr txBox="1">
                      <a:spLocks noChangeArrowheads="1"/>
                    </wps:cNvSpPr>
                    <wps:spPr bwMode="auto">
                      <a:xfrm>
                        <a:off x="0" y="0"/>
                        <a:ext cx="139700" cy="180975"/>
                      </a:xfrm>
                      <a:prstGeom prst="rect">
                        <a:avLst/>
                      </a:prstGeom>
                      <a:noFill/>
                      <a:ln>
                        <a:noFill/>
                      </a:ln>
                    </wps:spPr>
                    <wps:txbx>
                      <w:txbxContent>
                        <w:p>
                          <w:pPr>
                            <w:spacing w:before="11"/>
                            <w:ind w:left="20"/>
                          </w:pPr>
                          <w:r>
                            <w:rPr>
                              <w:color w:val="221F1F"/>
                            </w:rPr>
                            <w:t>k)</w:t>
                          </w:r>
                        </w:p>
                      </w:txbxContent>
                    </wps:txbx>
                    <wps:bodyPr rot="0" vert="horz" wrap="square" lIns="0" tIns="0" rIns="0" bIns="0" anchor="t" anchorCtr="0" upright="1">
                      <a:noAutofit/>
                    </wps:bodyPr>
                  </wps:wsp>
                </a:graphicData>
              </a:graphic>
            </wp:anchor>
          </w:drawing>
        </mc:Choice>
        <mc:Fallback>
          <w:pict>
            <v:shape id="Text Box 24" o:spid="_x0000_s1026" o:spt="202" type="#_x0000_t202" style="position:absolute;left:0pt;margin-left:69.6pt;margin-top:16.15pt;height:14.25pt;width:11pt;mso-position-horizontal-relative:page;mso-position-vertical-relative:page;z-index:-251608064;mso-width-relative:page;mso-height-relative:page;" filled="f" stroked="f" coordsize="21600,21600" o:gfxdata="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hq90v1wAAAAkBAAAPAAAAAAAAAAEAIAAAACIAAABkcnMvZG93bnJl&#10;di54bWxQSwECFAAUAAAACACHTuJAhnIQ2P4BAAAFBAAADgAAAAAAAAABACAAAAAmAQAAZHJzL2Uy&#10;b0RvYy54bWxQSwUGAAAAAAYABgBZAQAAlgUAAAAA&#10;">
              <v:fill on="f" focussize="0,0"/>
              <v:stroke on="f"/>
              <v:imagedata o:title=""/>
              <o:lock v:ext="edit" aspectratio="f"/>
              <v:textbox inset="0mm,0mm,0mm,0mm">
                <w:txbxContent>
                  <w:p>
                    <w:pPr>
                      <w:spacing w:before="11"/>
                      <w:ind w:left="20"/>
                    </w:pPr>
                    <w:r>
                      <w:rPr>
                        <w:color w:val="221F1F"/>
                      </w:rPr>
                      <w:t>k)</w:t>
                    </w:r>
                  </w:p>
                </w:txbxContent>
              </v:textbox>
            </v:shape>
          </w:pict>
        </mc:Fallback>
      </mc:AlternateContent>
    </w:r>
    <w:r>
      <mc:AlternateContent>
        <mc:Choice Requires="wps">
          <w:drawing>
            <wp:anchor distT="0" distB="0" distL="114300" distR="114300" simplePos="0" relativeHeight="251708416" behindDoc="1" locked="0" layoutInCell="1" allowOverlap="1">
              <wp:simplePos x="0" y="0"/>
              <wp:positionH relativeFrom="page">
                <wp:posOffset>1244600</wp:posOffset>
              </wp:positionH>
              <wp:positionV relativeFrom="page">
                <wp:posOffset>205105</wp:posOffset>
              </wp:positionV>
              <wp:extent cx="4273550" cy="180975"/>
              <wp:effectExtent l="0" t="0" r="0" b="0"/>
              <wp:wrapNone/>
              <wp:docPr id="46" name="Text Box 23"/>
              <wp:cNvGraphicFramePr/>
              <a:graphic xmlns:a="http://schemas.openxmlformats.org/drawingml/2006/main">
                <a:graphicData uri="http://schemas.microsoft.com/office/word/2010/wordprocessingShape">
                  <wps:wsp>
                    <wps:cNvSpPr txBox="1">
                      <a:spLocks noChangeArrowheads="1"/>
                    </wps:cNvSpPr>
                    <wps:spPr bwMode="auto">
                      <a:xfrm>
                        <a:off x="0" y="0"/>
                        <a:ext cx="4273550" cy="180975"/>
                      </a:xfrm>
                      <a:prstGeom prst="rect">
                        <a:avLst/>
                      </a:prstGeom>
                      <a:noFill/>
                      <a:ln>
                        <a:noFill/>
                      </a:ln>
                    </wps:spPr>
                    <wps:txbx>
                      <w:txbxContent>
                        <w:p>
                          <w:pPr>
                            <w:spacing w:before="11"/>
                            <w:ind w:left="20"/>
                          </w:pPr>
                          <w:r>
                            <w:rPr>
                              <w:color w:val="221F1F"/>
                              <w:spacing w:val="-1"/>
                            </w:rPr>
                            <w:t>The</w:t>
                          </w:r>
                          <w:r>
                            <w:rPr>
                              <w:color w:val="221F1F"/>
                              <w:spacing w:val="-24"/>
                            </w:rPr>
                            <w:t xml:space="preserve"> </w:t>
                          </w:r>
                          <w:r>
                            <w:rPr>
                              <w:color w:val="221F1F"/>
                              <w:spacing w:val="-1"/>
                            </w:rPr>
                            <w:t>Project</w:t>
                          </w:r>
                          <w:r>
                            <w:rPr>
                              <w:color w:val="221F1F"/>
                              <w:spacing w:val="-25"/>
                            </w:rPr>
                            <w:t xml:space="preserve"> </w:t>
                          </w:r>
                          <w:r>
                            <w:rPr>
                              <w:color w:val="221F1F"/>
                            </w:rPr>
                            <w:t>Manager</w:t>
                          </w:r>
                          <w:r>
                            <w:rPr>
                              <w:color w:val="221F1F"/>
                              <w:spacing w:val="-22"/>
                            </w:rPr>
                            <w:t xml:space="preserve"> </w:t>
                          </w:r>
                          <w:r>
                            <w:rPr>
                              <w:color w:val="221F1F"/>
                            </w:rPr>
                            <w:t>unreasonably</w:t>
                          </w:r>
                          <w:r>
                            <w:rPr>
                              <w:color w:val="221F1F"/>
                              <w:spacing w:val="-26"/>
                            </w:rPr>
                            <w:t xml:space="preserve"> </w:t>
                          </w:r>
                          <w:r>
                            <w:rPr>
                              <w:color w:val="221F1F"/>
                            </w:rPr>
                            <w:t>delays</w:t>
                          </w:r>
                          <w:r>
                            <w:rPr>
                              <w:color w:val="221F1F"/>
                              <w:spacing w:val="-22"/>
                            </w:rPr>
                            <w:t xml:space="preserve"> </w:t>
                          </w:r>
                          <w:r>
                            <w:rPr>
                              <w:color w:val="221F1F"/>
                            </w:rPr>
                            <w:t>issuing</w:t>
                          </w:r>
                          <w:r>
                            <w:rPr>
                              <w:color w:val="221F1F"/>
                              <w:spacing w:val="-24"/>
                            </w:rPr>
                            <w:t xml:space="preserve"> </w:t>
                          </w:r>
                          <w:r>
                            <w:rPr>
                              <w:color w:val="221F1F"/>
                            </w:rPr>
                            <w:t>a</w:t>
                          </w:r>
                          <w:r>
                            <w:rPr>
                              <w:color w:val="221F1F"/>
                              <w:spacing w:val="-24"/>
                            </w:rPr>
                            <w:t xml:space="preserve"> </w:t>
                          </w:r>
                          <w:r>
                            <w:rPr>
                              <w:color w:val="221F1F"/>
                            </w:rPr>
                            <w:t>Certiﬁcate</w:t>
                          </w:r>
                          <w:r>
                            <w:rPr>
                              <w:color w:val="221F1F"/>
                              <w:spacing w:val="-23"/>
                            </w:rPr>
                            <w:t xml:space="preserve"> </w:t>
                          </w:r>
                          <w:r>
                            <w:rPr>
                              <w:color w:val="221F1F"/>
                            </w:rPr>
                            <w:t>of</w:t>
                          </w:r>
                          <w:r>
                            <w:rPr>
                              <w:color w:val="221F1F"/>
                              <w:spacing w:val="-21"/>
                            </w:rPr>
                            <w:t xml:space="preserve"> </w:t>
                          </w:r>
                          <w:r>
                            <w:rPr>
                              <w:color w:val="221F1F"/>
                            </w:rPr>
                            <w:t>Completion.</w:t>
                          </w:r>
                        </w:p>
                      </w:txbxContent>
                    </wps:txbx>
                    <wps:bodyPr rot="0" vert="horz" wrap="square" lIns="0" tIns="0" rIns="0" bIns="0" anchor="t" anchorCtr="0" upright="1">
                      <a:noAutofit/>
                    </wps:bodyPr>
                  </wps:wsp>
                </a:graphicData>
              </a:graphic>
            </wp:anchor>
          </w:drawing>
        </mc:Choice>
        <mc:Fallback>
          <w:pict>
            <v:shape id="Text Box 23" o:spid="_x0000_s1026" o:spt="202" type="#_x0000_t202" style="position:absolute;left:0pt;margin-left:98pt;margin-top:16.15pt;height:14.25pt;width:336.5pt;mso-position-horizontal-relative:page;mso-position-vertical-relative:page;z-index:-251608064;mso-width-relative:page;mso-height-relative:page;" filled="f" stroked="f" coordsize="21600,21600" o:gfxdata="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Pub99jXAAAACQEAAA8AAAAAAAAAAQAgAAAAIgAAAGRycy9kb3du&#10;cmV2LnhtbFBLAQIUABQAAAAIAIdO4kCsa6J2AAIAAAYEAAAOAAAAAAAAAAEAIAAAACYBAABkcnMv&#10;ZTJvRG9jLnhtbFBLBQYAAAAABgAGAFkBAACYBQAAAAA=&#10;">
              <v:fill on="f" focussize="0,0"/>
              <v:stroke on="f"/>
              <v:imagedata o:title=""/>
              <o:lock v:ext="edit" aspectratio="f"/>
              <v:textbox inset="0mm,0mm,0mm,0mm">
                <w:txbxContent>
                  <w:p>
                    <w:pPr>
                      <w:spacing w:before="11"/>
                      <w:ind w:left="20"/>
                    </w:pPr>
                    <w:r>
                      <w:rPr>
                        <w:color w:val="221F1F"/>
                        <w:spacing w:val="-1"/>
                      </w:rPr>
                      <w:t>The</w:t>
                    </w:r>
                    <w:r>
                      <w:rPr>
                        <w:color w:val="221F1F"/>
                        <w:spacing w:val="-24"/>
                      </w:rPr>
                      <w:t xml:space="preserve"> </w:t>
                    </w:r>
                    <w:r>
                      <w:rPr>
                        <w:color w:val="221F1F"/>
                        <w:spacing w:val="-1"/>
                      </w:rPr>
                      <w:t>Project</w:t>
                    </w:r>
                    <w:r>
                      <w:rPr>
                        <w:color w:val="221F1F"/>
                        <w:spacing w:val="-25"/>
                      </w:rPr>
                      <w:t xml:space="preserve"> </w:t>
                    </w:r>
                    <w:r>
                      <w:rPr>
                        <w:color w:val="221F1F"/>
                      </w:rPr>
                      <w:t>Manager</w:t>
                    </w:r>
                    <w:r>
                      <w:rPr>
                        <w:color w:val="221F1F"/>
                        <w:spacing w:val="-22"/>
                      </w:rPr>
                      <w:t xml:space="preserve"> </w:t>
                    </w:r>
                    <w:r>
                      <w:rPr>
                        <w:color w:val="221F1F"/>
                      </w:rPr>
                      <w:t>unreasonably</w:t>
                    </w:r>
                    <w:r>
                      <w:rPr>
                        <w:color w:val="221F1F"/>
                        <w:spacing w:val="-26"/>
                      </w:rPr>
                      <w:t xml:space="preserve"> </w:t>
                    </w:r>
                    <w:r>
                      <w:rPr>
                        <w:color w:val="221F1F"/>
                      </w:rPr>
                      <w:t>delays</w:t>
                    </w:r>
                    <w:r>
                      <w:rPr>
                        <w:color w:val="221F1F"/>
                        <w:spacing w:val="-22"/>
                      </w:rPr>
                      <w:t xml:space="preserve"> </w:t>
                    </w:r>
                    <w:r>
                      <w:rPr>
                        <w:color w:val="221F1F"/>
                      </w:rPr>
                      <w:t>issuing</w:t>
                    </w:r>
                    <w:r>
                      <w:rPr>
                        <w:color w:val="221F1F"/>
                        <w:spacing w:val="-24"/>
                      </w:rPr>
                      <w:t xml:space="preserve"> </w:t>
                    </w:r>
                    <w:r>
                      <w:rPr>
                        <w:color w:val="221F1F"/>
                      </w:rPr>
                      <w:t>a</w:t>
                    </w:r>
                    <w:r>
                      <w:rPr>
                        <w:color w:val="221F1F"/>
                        <w:spacing w:val="-24"/>
                      </w:rPr>
                      <w:t xml:space="preserve"> </w:t>
                    </w:r>
                    <w:r>
                      <w:rPr>
                        <w:color w:val="221F1F"/>
                      </w:rPr>
                      <w:t>Certiﬁcate</w:t>
                    </w:r>
                    <w:r>
                      <w:rPr>
                        <w:color w:val="221F1F"/>
                        <w:spacing w:val="-23"/>
                      </w:rPr>
                      <w:t xml:space="preserve"> </w:t>
                    </w:r>
                    <w:r>
                      <w:rPr>
                        <w:color w:val="221F1F"/>
                      </w:rPr>
                      <w:t>of</w:t>
                    </w:r>
                    <w:r>
                      <w:rPr>
                        <w:color w:val="221F1F"/>
                        <w:spacing w:val="-21"/>
                      </w:rPr>
                      <w:t xml:space="preserve"> </w:t>
                    </w:r>
                    <w:r>
                      <w:rPr>
                        <w:color w:val="221F1F"/>
                      </w:rPr>
                      <w:t>Completion.</w:t>
                    </w:r>
                  </w:p>
                </w:txbxContent>
              </v:textbox>
            </v:shape>
          </w:pict>
        </mc:Fallback>
      </mc:AlternateContent>
    </w:r>
  </w:p>
</w:hdr>
</file>

<file path=word/header9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2512" behindDoc="1" locked="0" layoutInCell="1" allowOverlap="1">
              <wp:simplePos x="0" y="0"/>
              <wp:positionH relativeFrom="page">
                <wp:posOffset>523875</wp:posOffset>
              </wp:positionH>
              <wp:positionV relativeFrom="page">
                <wp:posOffset>513080</wp:posOffset>
              </wp:positionV>
              <wp:extent cx="5007610" cy="194310"/>
              <wp:effectExtent l="0" t="0" r="0" b="0"/>
              <wp:wrapNone/>
              <wp:docPr id="32" name="Text Box 16"/>
              <wp:cNvGraphicFramePr/>
              <a:graphic xmlns:a="http://schemas.openxmlformats.org/drawingml/2006/main">
                <a:graphicData uri="http://schemas.microsoft.com/office/word/2010/wordprocessingShape">
                  <wps:wsp>
                    <wps:cNvSpPr txBox="1">
                      <a:spLocks noChangeArrowheads="1"/>
                    </wps:cNvSpPr>
                    <wps:spPr bwMode="auto">
                      <a:xfrm>
                        <a:off x="0" y="0"/>
                        <a:ext cx="5007610" cy="194310"/>
                      </a:xfrm>
                      <a:prstGeom prst="rect">
                        <a:avLst/>
                      </a:prstGeom>
                      <a:noFill/>
                      <a:ln>
                        <a:noFill/>
                      </a:ln>
                    </wps:spPr>
                    <wps:txbx>
                      <w:txbxContent>
                        <w:p>
                          <w:pPr>
                            <w:spacing w:before="10"/>
                            <w:ind w:left="20"/>
                            <w:rPr>
                              <w:b/>
                              <w:sz w:val="24"/>
                            </w:rPr>
                          </w:pPr>
                          <w:r>
                            <w:rPr>
                              <w:b/>
                              <w:color w:val="221F1F"/>
                              <w:sz w:val="24"/>
                              <w:u w:val="thick" w:color="221F1F"/>
                            </w:rPr>
                            <w:t>FORM</w:t>
                          </w:r>
                          <w:r>
                            <w:rPr>
                              <w:b/>
                              <w:color w:val="221F1F"/>
                              <w:spacing w:val="-1"/>
                              <w:sz w:val="24"/>
                              <w:u w:val="thick" w:color="221F1F"/>
                            </w:rPr>
                            <w:t xml:space="preserve"> </w:t>
                          </w:r>
                          <w:r>
                            <w:rPr>
                              <w:b/>
                              <w:color w:val="221F1F"/>
                              <w:sz w:val="24"/>
                              <w:u w:val="thick" w:color="221F1F"/>
                            </w:rPr>
                            <w:t>NO</w:t>
                          </w:r>
                          <w:r>
                            <w:rPr>
                              <w:b/>
                              <w:color w:val="221F1F"/>
                              <w:spacing w:val="-2"/>
                              <w:sz w:val="24"/>
                              <w:u w:val="thick" w:color="221F1F"/>
                            </w:rPr>
                            <w:t xml:space="preserve"> </w:t>
                          </w:r>
                          <w:r>
                            <w:rPr>
                              <w:b/>
                              <w:color w:val="221F1F"/>
                              <w:sz w:val="24"/>
                              <w:u w:val="thick" w:color="221F1F"/>
                            </w:rPr>
                            <w:t>2:</w:t>
                          </w:r>
                          <w:r>
                            <w:rPr>
                              <w:b/>
                              <w:color w:val="221F1F"/>
                              <w:spacing w:val="-3"/>
                              <w:sz w:val="24"/>
                              <w:u w:val="thick" w:color="221F1F"/>
                            </w:rPr>
                            <w:t xml:space="preserve"> </w:t>
                          </w:r>
                          <w:r>
                            <w:rPr>
                              <w:b/>
                              <w:color w:val="221F1F"/>
                              <w:sz w:val="24"/>
                              <w:u w:val="thick" w:color="221F1F"/>
                            </w:rPr>
                            <w:t>NOTIFICATION</w:t>
                          </w:r>
                          <w:r>
                            <w:rPr>
                              <w:b/>
                              <w:color w:val="221F1F"/>
                              <w:spacing w:val="-2"/>
                              <w:sz w:val="24"/>
                              <w:u w:val="thick" w:color="221F1F"/>
                            </w:rPr>
                            <w:t xml:space="preserve"> </w:t>
                          </w:r>
                          <w:r>
                            <w:rPr>
                              <w:b/>
                              <w:color w:val="221F1F"/>
                              <w:sz w:val="24"/>
                              <w:u w:val="thick" w:color="221F1F"/>
                            </w:rPr>
                            <w:t>OFAWARD</w:t>
                          </w:r>
                          <w:r>
                            <w:rPr>
                              <w:b/>
                              <w:color w:val="221F1F"/>
                              <w:spacing w:val="-1"/>
                              <w:sz w:val="24"/>
                              <w:u w:val="thick" w:color="221F1F"/>
                            </w:rPr>
                            <w:t xml:space="preserve"> </w:t>
                          </w:r>
                          <w:r>
                            <w:rPr>
                              <w:b/>
                              <w:color w:val="221F1F"/>
                              <w:sz w:val="24"/>
                              <w:u w:val="thick" w:color="221F1F"/>
                            </w:rPr>
                            <w:t>-</w:t>
                          </w:r>
                          <w:r>
                            <w:rPr>
                              <w:b/>
                              <w:color w:val="221F1F"/>
                              <w:spacing w:val="1"/>
                              <w:sz w:val="24"/>
                              <w:u w:val="thick" w:color="221F1F"/>
                            </w:rPr>
                            <w:t xml:space="preserve"> </w:t>
                          </w:r>
                          <w:r>
                            <w:rPr>
                              <w:b/>
                              <w:color w:val="221F1F"/>
                              <w:sz w:val="24"/>
                              <w:u w:val="thick" w:color="221F1F"/>
                            </w:rPr>
                            <w:t>LETTER</w:t>
                          </w:r>
                          <w:r>
                            <w:rPr>
                              <w:b/>
                              <w:color w:val="221F1F"/>
                              <w:spacing w:val="-2"/>
                              <w:sz w:val="24"/>
                              <w:u w:val="thick" w:color="221F1F"/>
                            </w:rPr>
                            <w:t xml:space="preserve"> </w:t>
                          </w:r>
                          <w:r>
                            <w:rPr>
                              <w:b/>
                              <w:color w:val="221F1F"/>
                              <w:sz w:val="24"/>
                              <w:u w:val="thick" w:color="221F1F"/>
                            </w:rPr>
                            <w:t>OFACCEPTANCE</w:t>
                          </w:r>
                        </w:p>
                      </w:txbxContent>
                    </wps:txbx>
                    <wps:bodyPr rot="0" vert="horz" wrap="square" lIns="0" tIns="0" rIns="0" bIns="0" anchor="t" anchorCtr="0" upright="1">
                      <a:noAutofit/>
                    </wps:bodyPr>
                  </wps:wsp>
                </a:graphicData>
              </a:graphic>
            </wp:anchor>
          </w:drawing>
        </mc:Choice>
        <mc:Fallback>
          <w:pict>
            <v:shape id="Text Box 16" o:spid="_x0000_s1026" o:spt="202" type="#_x0000_t202" style="position:absolute;left:0pt;margin-left:41.25pt;margin-top:40.4pt;height:15.3pt;width:394.3pt;mso-position-horizontal-relative:page;mso-position-vertical-relative:page;z-index:-251603968;mso-width-relative:page;mso-height-relative:page;" filled="f" stroked="f" coordsize="21600,21600" o:gfxdata="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PNeWu1wAAAAkBAAAPAAAAAAAAAAEAIAAAACIAAABkcnMvZG93bnJl&#10;di54bWxQSwECFAAUAAAACACHTuJA+LK3KP4BAAAGBAAADgAAAAAAAAABACAAAAAmAQAAZHJzL2Uy&#10;b0RvYy54bWxQSwUGAAAAAAYABgBZAQAAlgUAAAAA&#10;">
              <v:fill on="f" focussize="0,0"/>
              <v:stroke on="f"/>
              <v:imagedata o:title=""/>
              <o:lock v:ext="edit" aspectratio="f"/>
              <v:textbox inset="0mm,0mm,0mm,0mm">
                <w:txbxContent>
                  <w:p>
                    <w:pPr>
                      <w:spacing w:before="10"/>
                      <w:ind w:left="20"/>
                      <w:rPr>
                        <w:b/>
                        <w:sz w:val="24"/>
                      </w:rPr>
                    </w:pPr>
                    <w:r>
                      <w:rPr>
                        <w:b/>
                        <w:color w:val="221F1F"/>
                        <w:sz w:val="24"/>
                        <w:u w:val="thick" w:color="221F1F"/>
                      </w:rPr>
                      <w:t>FORM</w:t>
                    </w:r>
                    <w:r>
                      <w:rPr>
                        <w:b/>
                        <w:color w:val="221F1F"/>
                        <w:spacing w:val="-1"/>
                        <w:sz w:val="24"/>
                        <w:u w:val="thick" w:color="221F1F"/>
                      </w:rPr>
                      <w:t xml:space="preserve"> </w:t>
                    </w:r>
                    <w:r>
                      <w:rPr>
                        <w:b/>
                        <w:color w:val="221F1F"/>
                        <w:sz w:val="24"/>
                        <w:u w:val="thick" w:color="221F1F"/>
                      </w:rPr>
                      <w:t>NO</w:t>
                    </w:r>
                    <w:r>
                      <w:rPr>
                        <w:b/>
                        <w:color w:val="221F1F"/>
                        <w:spacing w:val="-2"/>
                        <w:sz w:val="24"/>
                        <w:u w:val="thick" w:color="221F1F"/>
                      </w:rPr>
                      <w:t xml:space="preserve"> </w:t>
                    </w:r>
                    <w:r>
                      <w:rPr>
                        <w:b/>
                        <w:color w:val="221F1F"/>
                        <w:sz w:val="24"/>
                        <w:u w:val="thick" w:color="221F1F"/>
                      </w:rPr>
                      <w:t>2:</w:t>
                    </w:r>
                    <w:r>
                      <w:rPr>
                        <w:b/>
                        <w:color w:val="221F1F"/>
                        <w:spacing w:val="-3"/>
                        <w:sz w:val="24"/>
                        <w:u w:val="thick" w:color="221F1F"/>
                      </w:rPr>
                      <w:t xml:space="preserve"> </w:t>
                    </w:r>
                    <w:r>
                      <w:rPr>
                        <w:b/>
                        <w:color w:val="221F1F"/>
                        <w:sz w:val="24"/>
                        <w:u w:val="thick" w:color="221F1F"/>
                      </w:rPr>
                      <w:t>NOTIFICATION</w:t>
                    </w:r>
                    <w:r>
                      <w:rPr>
                        <w:b/>
                        <w:color w:val="221F1F"/>
                        <w:spacing w:val="-2"/>
                        <w:sz w:val="24"/>
                        <w:u w:val="thick" w:color="221F1F"/>
                      </w:rPr>
                      <w:t xml:space="preserve"> </w:t>
                    </w:r>
                    <w:r>
                      <w:rPr>
                        <w:b/>
                        <w:color w:val="221F1F"/>
                        <w:sz w:val="24"/>
                        <w:u w:val="thick" w:color="221F1F"/>
                      </w:rPr>
                      <w:t>OFAWARD</w:t>
                    </w:r>
                    <w:r>
                      <w:rPr>
                        <w:b/>
                        <w:color w:val="221F1F"/>
                        <w:spacing w:val="-1"/>
                        <w:sz w:val="24"/>
                        <w:u w:val="thick" w:color="221F1F"/>
                      </w:rPr>
                      <w:t xml:space="preserve"> </w:t>
                    </w:r>
                    <w:r>
                      <w:rPr>
                        <w:b/>
                        <w:color w:val="221F1F"/>
                        <w:sz w:val="24"/>
                        <w:u w:val="thick" w:color="221F1F"/>
                      </w:rPr>
                      <w:t>-</w:t>
                    </w:r>
                    <w:r>
                      <w:rPr>
                        <w:b/>
                        <w:color w:val="221F1F"/>
                        <w:spacing w:val="1"/>
                        <w:sz w:val="24"/>
                        <w:u w:val="thick" w:color="221F1F"/>
                      </w:rPr>
                      <w:t xml:space="preserve"> </w:t>
                    </w:r>
                    <w:r>
                      <w:rPr>
                        <w:b/>
                        <w:color w:val="221F1F"/>
                        <w:sz w:val="24"/>
                        <w:u w:val="thick" w:color="221F1F"/>
                      </w:rPr>
                      <w:t>LETTER</w:t>
                    </w:r>
                    <w:r>
                      <w:rPr>
                        <w:b/>
                        <w:color w:val="221F1F"/>
                        <w:spacing w:val="-2"/>
                        <w:sz w:val="24"/>
                        <w:u w:val="thick" w:color="221F1F"/>
                      </w:rPr>
                      <w:t xml:space="preserve"> </w:t>
                    </w:r>
                    <w:r>
                      <w:rPr>
                        <w:b/>
                        <w:color w:val="221F1F"/>
                        <w:sz w:val="24"/>
                        <w:u w:val="thick" w:color="221F1F"/>
                      </w:rPr>
                      <w:t>OFACCEPTANCE</w:t>
                    </w:r>
                  </w:p>
                </w:txbxContent>
              </v:textbox>
            </v:shape>
          </w:pict>
        </mc:Fallback>
      </mc:AlternateContent>
    </w:r>
  </w:p>
</w:hdr>
</file>

<file path=word/header9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3536" behindDoc="1" locked="0" layoutInCell="1" allowOverlap="1">
              <wp:simplePos x="0" y="0"/>
              <wp:positionH relativeFrom="page">
                <wp:posOffset>525145</wp:posOffset>
              </wp:positionH>
              <wp:positionV relativeFrom="page">
                <wp:posOffset>513080</wp:posOffset>
              </wp:positionV>
              <wp:extent cx="3063875" cy="194310"/>
              <wp:effectExtent l="0" t="0" r="0" b="0"/>
              <wp:wrapNone/>
              <wp:docPr id="24" name="Text Box 12"/>
              <wp:cNvGraphicFramePr/>
              <a:graphic xmlns:a="http://schemas.openxmlformats.org/drawingml/2006/main">
                <a:graphicData uri="http://schemas.microsoft.com/office/word/2010/wordprocessingShape">
                  <wps:wsp>
                    <wps:cNvSpPr txBox="1">
                      <a:spLocks noChangeArrowheads="1"/>
                    </wps:cNvSpPr>
                    <wps:spPr bwMode="auto">
                      <a:xfrm>
                        <a:off x="0" y="0"/>
                        <a:ext cx="3063875" cy="194310"/>
                      </a:xfrm>
                      <a:prstGeom prst="rect">
                        <a:avLst/>
                      </a:prstGeom>
                      <a:noFill/>
                      <a:ln>
                        <a:noFill/>
                      </a:ln>
                    </wps:spPr>
                    <wps:txbx>
                      <w:txbxContent>
                        <w:p>
                          <w:pPr>
                            <w:spacing w:before="10"/>
                            <w:ind w:left="20"/>
                            <w:rPr>
                              <w:b/>
                              <w:sz w:val="24"/>
                            </w:rPr>
                          </w:pPr>
                        </w:p>
                      </w:txbxContent>
                    </wps:txbx>
                    <wps:bodyPr rot="0" vert="horz" wrap="square" lIns="0" tIns="0" rIns="0" bIns="0" anchor="t" anchorCtr="0" upright="1">
                      <a:noAutofit/>
                    </wps:bodyPr>
                  </wps:wsp>
                </a:graphicData>
              </a:graphic>
            </wp:anchor>
          </w:drawing>
        </mc:Choice>
        <mc:Fallback>
          <w:pict>
            <v:shape id="Text Box 12" o:spid="_x0000_s1026" o:spt="202" type="#_x0000_t202" style="position:absolute;left:0pt;margin-left:41.35pt;margin-top:40.4pt;height:15.3pt;width:241.25pt;mso-position-horizontal-relative:page;mso-position-vertical-relative:page;z-index:-251602944;mso-width-relative:page;mso-height-relative:page;" filled="f" stroked="f" coordsize="21600,21600" o:gfxdata="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tegvGdgAAAAJAQAADwAAAAAAAAABACAAAAAiAAAAZHJzL2Rv&#10;d25yZXYueG1sUEsBAhQAFAAAAAgAh07iQNFeCaMBAgAABgQAAA4AAAAAAAAAAQAgAAAAJwEAAGRy&#10;cy9lMm9Eb2MueG1sUEsFBgAAAAAGAAYAWQEAAJoFAAAAAA==&#10;">
              <v:fill on="f" focussize="0,0"/>
              <v:stroke on="f"/>
              <v:imagedata o:title=""/>
              <o:lock v:ext="edit" aspectratio="f"/>
              <v:textbox inset="0mm,0mm,0mm,0mm">
                <w:txbxContent>
                  <w:p>
                    <w:pPr>
                      <w:spacing w:before="10"/>
                      <w:ind w:left="20"/>
                      <w:rPr>
                        <w:b/>
                        <w:sz w:val="24"/>
                      </w:rPr>
                    </w:pPr>
                  </w:p>
                </w:txbxContent>
              </v:textbox>
            </v:shape>
          </w:pict>
        </mc:Fallback>
      </mc:AlternateContent>
    </w:r>
  </w:p>
</w:hdr>
</file>

<file path=word/header9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4560" behindDoc="1" locked="0" layoutInCell="1" allowOverlap="1">
              <wp:simplePos x="0" y="0"/>
              <wp:positionH relativeFrom="page">
                <wp:posOffset>527050</wp:posOffset>
              </wp:positionH>
              <wp:positionV relativeFrom="page">
                <wp:posOffset>503555</wp:posOffset>
              </wp:positionV>
              <wp:extent cx="3057525" cy="194310"/>
              <wp:effectExtent l="0" t="0" r="0" b="0"/>
              <wp:wrapNone/>
              <wp:docPr id="20" name="Text Box 10"/>
              <wp:cNvGraphicFramePr/>
              <a:graphic xmlns:a="http://schemas.openxmlformats.org/drawingml/2006/main">
                <a:graphicData uri="http://schemas.microsoft.com/office/word/2010/wordprocessingShape">
                  <wps:wsp>
                    <wps:cNvSpPr txBox="1">
                      <a:spLocks noChangeArrowheads="1"/>
                    </wps:cNvSpPr>
                    <wps:spPr bwMode="auto">
                      <a:xfrm>
                        <a:off x="0" y="0"/>
                        <a:ext cx="3057525" cy="194310"/>
                      </a:xfrm>
                      <a:prstGeom prst="rect">
                        <a:avLst/>
                      </a:prstGeom>
                      <a:noFill/>
                      <a:ln>
                        <a:noFill/>
                      </a:ln>
                    </wps:spPr>
                    <wps:txbx>
                      <w:txbxContent>
                        <w:p>
                          <w:pPr>
                            <w:spacing w:before="10"/>
                            <w:ind w:left="20"/>
                            <w:rPr>
                              <w:b/>
                              <w:sz w:val="24"/>
                            </w:rPr>
                          </w:pPr>
                          <w:r>
                            <w:rPr>
                              <w:b/>
                              <w:color w:val="221F1F"/>
                              <w:sz w:val="24"/>
                              <w:u w:val="thick" w:color="221F1F"/>
                            </w:rPr>
                            <w:t>FORM</w:t>
                          </w:r>
                          <w:r>
                            <w:rPr>
                              <w:b/>
                              <w:color w:val="221F1F"/>
                              <w:spacing w:val="-1"/>
                              <w:sz w:val="24"/>
                              <w:u w:val="thick" w:color="221F1F"/>
                            </w:rPr>
                            <w:t xml:space="preserve"> </w:t>
                          </w:r>
                          <w:r>
                            <w:rPr>
                              <w:b/>
                              <w:color w:val="221F1F"/>
                              <w:sz w:val="24"/>
                              <w:u w:val="thick" w:color="221F1F"/>
                            </w:rPr>
                            <w:t>No.</w:t>
                          </w:r>
                          <w:r>
                            <w:rPr>
                              <w:b/>
                              <w:color w:val="221F1F"/>
                              <w:spacing w:val="-2"/>
                              <w:sz w:val="24"/>
                              <w:u w:val="thick" w:color="221F1F"/>
                            </w:rPr>
                            <w:t xml:space="preserve"> </w:t>
                          </w:r>
                          <w:r>
                            <w:rPr>
                              <w:b/>
                              <w:color w:val="221F1F"/>
                              <w:sz w:val="24"/>
                              <w:u w:val="thick" w:color="221F1F"/>
                            </w:rPr>
                            <w:t>5</w:t>
                          </w:r>
                          <w:r>
                            <w:rPr>
                              <w:b/>
                              <w:color w:val="221F1F"/>
                              <w:spacing w:val="-1"/>
                              <w:sz w:val="24"/>
                              <w:u w:val="thick" w:color="221F1F"/>
                            </w:rPr>
                            <w:t xml:space="preserve"> </w:t>
                          </w:r>
                          <w:r>
                            <w:rPr>
                              <w:b/>
                              <w:color w:val="221F1F"/>
                              <w:sz w:val="24"/>
                              <w:u w:val="thick" w:color="221F1F"/>
                            </w:rPr>
                            <w:t>-</w:t>
                          </w:r>
                          <w:r>
                            <w:rPr>
                              <w:b/>
                              <w:color w:val="221F1F"/>
                              <w:spacing w:val="-1"/>
                              <w:sz w:val="24"/>
                              <w:u w:val="thick" w:color="221F1F"/>
                            </w:rPr>
                            <w:t xml:space="preserve"> </w:t>
                          </w:r>
                          <w:r>
                            <w:rPr>
                              <w:b/>
                              <w:color w:val="221F1F"/>
                              <w:sz w:val="24"/>
                              <w:u w:val="thick" w:color="221F1F"/>
                            </w:rPr>
                            <w:t>PERFORMANCE</w:t>
                          </w:r>
                          <w:r>
                            <w:rPr>
                              <w:b/>
                              <w:color w:val="221F1F"/>
                              <w:spacing w:val="53"/>
                              <w:sz w:val="24"/>
                              <w:u w:val="thick" w:color="221F1F"/>
                            </w:rPr>
                            <w:t xml:space="preserve"> </w:t>
                          </w:r>
                          <w:r>
                            <w:rPr>
                              <w:b/>
                              <w:color w:val="221F1F"/>
                              <w:sz w:val="24"/>
                              <w:u w:val="thick" w:color="221F1F"/>
                            </w:rPr>
                            <w:t>SECURITY</w:t>
                          </w:r>
                        </w:p>
                      </w:txbxContent>
                    </wps:txbx>
                    <wps:bodyPr rot="0" vert="horz" wrap="square" lIns="0" tIns="0" rIns="0" bIns="0" anchor="t" anchorCtr="0" upright="1">
                      <a:noAutofit/>
                    </wps:bodyPr>
                  </wps:wsp>
                </a:graphicData>
              </a:graphic>
            </wp:anchor>
          </w:drawing>
        </mc:Choice>
        <mc:Fallback>
          <w:pict>
            <v:shape id="Text Box 10" o:spid="_x0000_s1026" o:spt="202" type="#_x0000_t202" style="position:absolute;left:0pt;margin-left:41.5pt;margin-top:39.65pt;height:15.3pt;width:240.75pt;mso-position-horizontal-relative:page;mso-position-vertical-relative:page;z-index:-251601920;mso-width-relative:page;mso-height-relative:page;" filled="f" stroked="f" coordsize="21600,21600" o:gfxdata="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bv/l/2QAAAAkBAAAPAAAAAAAAAAEAIAAAACIAAABkcnMvZG93&#10;bnJldi54bWxQSwECFAAUAAAACACHTuJAN7OgB/8BAAAGBAAADgAAAAAAAAABACAAAAAoAQAAZHJz&#10;L2Uyb0RvYy54bWxQSwUGAAAAAAYABgBZAQAAmQUAAAAA&#10;">
              <v:fill on="f" focussize="0,0"/>
              <v:stroke on="f"/>
              <v:imagedata o:title=""/>
              <o:lock v:ext="edit" aspectratio="f"/>
              <v:textbox inset="0mm,0mm,0mm,0mm">
                <w:txbxContent>
                  <w:p>
                    <w:pPr>
                      <w:spacing w:before="10"/>
                      <w:ind w:left="20"/>
                      <w:rPr>
                        <w:b/>
                        <w:sz w:val="24"/>
                      </w:rPr>
                    </w:pPr>
                    <w:r>
                      <w:rPr>
                        <w:b/>
                        <w:color w:val="221F1F"/>
                        <w:sz w:val="24"/>
                        <w:u w:val="thick" w:color="221F1F"/>
                      </w:rPr>
                      <w:t>FORM</w:t>
                    </w:r>
                    <w:r>
                      <w:rPr>
                        <w:b/>
                        <w:color w:val="221F1F"/>
                        <w:spacing w:val="-1"/>
                        <w:sz w:val="24"/>
                        <w:u w:val="thick" w:color="221F1F"/>
                      </w:rPr>
                      <w:t xml:space="preserve"> </w:t>
                    </w:r>
                    <w:r>
                      <w:rPr>
                        <w:b/>
                        <w:color w:val="221F1F"/>
                        <w:sz w:val="24"/>
                        <w:u w:val="thick" w:color="221F1F"/>
                      </w:rPr>
                      <w:t>No.</w:t>
                    </w:r>
                    <w:r>
                      <w:rPr>
                        <w:b/>
                        <w:color w:val="221F1F"/>
                        <w:spacing w:val="-2"/>
                        <w:sz w:val="24"/>
                        <w:u w:val="thick" w:color="221F1F"/>
                      </w:rPr>
                      <w:t xml:space="preserve"> </w:t>
                    </w:r>
                    <w:r>
                      <w:rPr>
                        <w:b/>
                        <w:color w:val="221F1F"/>
                        <w:sz w:val="24"/>
                        <w:u w:val="thick" w:color="221F1F"/>
                      </w:rPr>
                      <w:t>5</w:t>
                    </w:r>
                    <w:r>
                      <w:rPr>
                        <w:b/>
                        <w:color w:val="221F1F"/>
                        <w:spacing w:val="-1"/>
                        <w:sz w:val="24"/>
                        <w:u w:val="thick" w:color="221F1F"/>
                      </w:rPr>
                      <w:t xml:space="preserve"> </w:t>
                    </w:r>
                    <w:r>
                      <w:rPr>
                        <w:b/>
                        <w:color w:val="221F1F"/>
                        <w:sz w:val="24"/>
                        <w:u w:val="thick" w:color="221F1F"/>
                      </w:rPr>
                      <w:t>-</w:t>
                    </w:r>
                    <w:r>
                      <w:rPr>
                        <w:b/>
                        <w:color w:val="221F1F"/>
                        <w:spacing w:val="-1"/>
                        <w:sz w:val="24"/>
                        <w:u w:val="thick" w:color="221F1F"/>
                      </w:rPr>
                      <w:t xml:space="preserve"> </w:t>
                    </w:r>
                    <w:r>
                      <w:rPr>
                        <w:b/>
                        <w:color w:val="221F1F"/>
                        <w:sz w:val="24"/>
                        <w:u w:val="thick" w:color="221F1F"/>
                      </w:rPr>
                      <w:t>PERFORMANCE</w:t>
                    </w:r>
                    <w:r>
                      <w:rPr>
                        <w:b/>
                        <w:color w:val="221F1F"/>
                        <w:spacing w:val="53"/>
                        <w:sz w:val="24"/>
                        <w:u w:val="thick" w:color="221F1F"/>
                      </w:rPr>
                      <w:t xml:space="preserve"> </w:t>
                    </w:r>
                    <w:r>
                      <w:rPr>
                        <w:b/>
                        <w:color w:val="221F1F"/>
                        <w:sz w:val="24"/>
                        <w:u w:val="thick" w:color="221F1F"/>
                      </w:rPr>
                      <w:t>SECURITY</w:t>
                    </w:r>
                  </w:p>
                </w:txbxContent>
              </v:textbox>
            </v:shape>
          </w:pict>
        </mc:Fallback>
      </mc:AlternateContent>
    </w:r>
  </w:p>
</w:hdr>
</file>

<file path=word/header10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5584" behindDoc="1" locked="0" layoutInCell="1" allowOverlap="1">
              <wp:simplePos x="0" y="0"/>
              <wp:positionH relativeFrom="page">
                <wp:posOffset>525145</wp:posOffset>
              </wp:positionH>
              <wp:positionV relativeFrom="page">
                <wp:posOffset>521970</wp:posOffset>
              </wp:positionV>
              <wp:extent cx="3288665" cy="194310"/>
              <wp:effectExtent l="0" t="0" r="0" b="0"/>
              <wp:wrapNone/>
              <wp:docPr id="16" name="Text Box 8"/>
              <wp:cNvGraphicFramePr/>
              <a:graphic xmlns:a="http://schemas.openxmlformats.org/drawingml/2006/main">
                <a:graphicData uri="http://schemas.microsoft.com/office/word/2010/wordprocessingShape">
                  <wps:wsp>
                    <wps:cNvSpPr txBox="1">
                      <a:spLocks noChangeArrowheads="1"/>
                    </wps:cNvSpPr>
                    <wps:spPr bwMode="auto">
                      <a:xfrm>
                        <a:off x="0" y="0"/>
                        <a:ext cx="3288665" cy="194310"/>
                      </a:xfrm>
                      <a:prstGeom prst="rect">
                        <a:avLst/>
                      </a:prstGeom>
                      <a:noFill/>
                      <a:ln>
                        <a:noFill/>
                      </a:ln>
                    </wps:spPr>
                    <wps:txbx>
                      <w:txbxContent>
                        <w:p>
                          <w:pPr>
                            <w:spacing w:before="10"/>
                            <w:ind w:left="20"/>
                            <w:rPr>
                              <w:b/>
                              <w:i/>
                              <w:sz w:val="24"/>
                            </w:rPr>
                          </w:pPr>
                          <w:r>
                            <w:rPr>
                              <w:b/>
                              <w:i/>
                              <w:color w:val="221F1F"/>
                              <w:sz w:val="24"/>
                              <w:u w:val="thick" w:color="221F1F"/>
                            </w:rPr>
                            <w:t>FORM</w:t>
                          </w:r>
                          <w:r>
                            <w:rPr>
                              <w:b/>
                              <w:i/>
                              <w:color w:val="221F1F"/>
                              <w:spacing w:val="-2"/>
                              <w:sz w:val="24"/>
                              <w:u w:val="thick" w:color="221F1F"/>
                            </w:rPr>
                            <w:t xml:space="preserve"> </w:t>
                          </w:r>
                          <w:r>
                            <w:rPr>
                              <w:b/>
                              <w:i/>
                              <w:color w:val="221F1F"/>
                              <w:sz w:val="24"/>
                              <w:u w:val="thick" w:color="221F1F"/>
                            </w:rPr>
                            <w:t>NO.</w:t>
                          </w:r>
                          <w:r>
                            <w:rPr>
                              <w:b/>
                              <w:i/>
                              <w:color w:val="221F1F"/>
                              <w:spacing w:val="-1"/>
                              <w:sz w:val="24"/>
                              <w:u w:val="thick" w:color="221F1F"/>
                            </w:rPr>
                            <w:t xml:space="preserve"> </w:t>
                          </w:r>
                          <w:r>
                            <w:rPr>
                              <w:b/>
                              <w:i/>
                              <w:color w:val="221F1F"/>
                              <w:sz w:val="24"/>
                              <w:u w:val="thick" w:color="221F1F"/>
                            </w:rPr>
                            <w:t>6</w:t>
                          </w:r>
                          <w:r>
                            <w:rPr>
                              <w:b/>
                              <w:i/>
                              <w:color w:val="221F1F"/>
                              <w:spacing w:val="-2"/>
                              <w:sz w:val="24"/>
                              <w:u w:val="thick" w:color="221F1F"/>
                            </w:rPr>
                            <w:t xml:space="preserve"> </w:t>
                          </w:r>
                          <w:r>
                            <w:rPr>
                              <w:b/>
                              <w:i/>
                              <w:color w:val="221F1F"/>
                              <w:sz w:val="24"/>
                              <w:u w:val="thick" w:color="221F1F"/>
                            </w:rPr>
                            <w:t>-</w:t>
                          </w:r>
                          <w:r>
                            <w:rPr>
                              <w:b/>
                              <w:i/>
                              <w:color w:val="221F1F"/>
                              <w:spacing w:val="-2"/>
                              <w:sz w:val="24"/>
                              <w:u w:val="thick" w:color="221F1F"/>
                            </w:rPr>
                            <w:t xml:space="preserve"> </w:t>
                          </w:r>
                          <w:r>
                            <w:rPr>
                              <w:b/>
                              <w:i/>
                              <w:color w:val="221F1F"/>
                              <w:sz w:val="24"/>
                              <w:u w:val="thick" w:color="221F1F"/>
                            </w:rPr>
                            <w:t>ADVANCE</w:t>
                          </w:r>
                          <w:r>
                            <w:rPr>
                              <w:b/>
                              <w:i/>
                              <w:color w:val="221F1F"/>
                              <w:spacing w:val="-2"/>
                              <w:sz w:val="24"/>
                              <w:u w:val="thick" w:color="221F1F"/>
                            </w:rPr>
                            <w:t xml:space="preserve"> </w:t>
                          </w:r>
                          <w:r>
                            <w:rPr>
                              <w:b/>
                              <w:i/>
                              <w:color w:val="221F1F"/>
                              <w:sz w:val="24"/>
                              <w:u w:val="thick" w:color="221F1F"/>
                            </w:rPr>
                            <w:t>PAYMENT</w:t>
                          </w:r>
                          <w:r>
                            <w:rPr>
                              <w:b/>
                              <w:i/>
                              <w:color w:val="221F1F"/>
                              <w:spacing w:val="-2"/>
                              <w:sz w:val="24"/>
                              <w:u w:val="thick" w:color="221F1F"/>
                            </w:rPr>
                            <w:t xml:space="preserve"> </w:t>
                          </w:r>
                          <w:r>
                            <w:rPr>
                              <w:b/>
                              <w:i/>
                              <w:color w:val="221F1F"/>
                              <w:sz w:val="24"/>
                              <w:u w:val="thick" w:color="221F1F"/>
                            </w:rPr>
                            <w:t>SECURITY</w:t>
                          </w:r>
                        </w:p>
                      </w:txbxContent>
                    </wps:txbx>
                    <wps:bodyPr rot="0" vert="horz" wrap="square" lIns="0" tIns="0" rIns="0" bIns="0" anchor="t" anchorCtr="0" upright="1">
                      <a:noAutofit/>
                    </wps:bodyPr>
                  </wps:wsp>
                </a:graphicData>
              </a:graphic>
            </wp:anchor>
          </w:drawing>
        </mc:Choice>
        <mc:Fallback>
          <w:pict>
            <v:shape id="Text Box 8" o:spid="_x0000_s1026" o:spt="202" type="#_x0000_t202" style="position:absolute;left:0pt;margin-left:41.35pt;margin-top:41.1pt;height:15.3pt;width:258.95pt;mso-position-horizontal-relative:page;mso-position-vertical-relative:page;z-index:-251600896;mso-width-relative:page;mso-height-relative:page;" filled="f" stroked="f" coordsize="21600,21600" o:gfxdata="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F7xzDjWAAAACQEAAA8AAAAAAAAAAQAgAAAAIgAAAGRycy9kb3ducmV2&#10;LnhtbFBLAQIUABQAAAAIAIdO4kBjOGqA/gEAAAUEAAAOAAAAAAAAAAEAIAAAACUBAABkcnMvZTJv&#10;RG9jLnhtbFBLBQYAAAAABgAGAFkBAACVBQAAAAA=&#10;">
              <v:fill on="f" focussize="0,0"/>
              <v:stroke on="f"/>
              <v:imagedata o:title=""/>
              <o:lock v:ext="edit" aspectratio="f"/>
              <v:textbox inset="0mm,0mm,0mm,0mm">
                <w:txbxContent>
                  <w:p>
                    <w:pPr>
                      <w:spacing w:before="10"/>
                      <w:ind w:left="20"/>
                      <w:rPr>
                        <w:b/>
                        <w:i/>
                        <w:sz w:val="24"/>
                      </w:rPr>
                    </w:pPr>
                    <w:r>
                      <w:rPr>
                        <w:b/>
                        <w:i/>
                        <w:color w:val="221F1F"/>
                        <w:sz w:val="24"/>
                        <w:u w:val="thick" w:color="221F1F"/>
                      </w:rPr>
                      <w:t>FORM</w:t>
                    </w:r>
                    <w:r>
                      <w:rPr>
                        <w:b/>
                        <w:i/>
                        <w:color w:val="221F1F"/>
                        <w:spacing w:val="-2"/>
                        <w:sz w:val="24"/>
                        <w:u w:val="thick" w:color="221F1F"/>
                      </w:rPr>
                      <w:t xml:space="preserve"> </w:t>
                    </w:r>
                    <w:r>
                      <w:rPr>
                        <w:b/>
                        <w:i/>
                        <w:color w:val="221F1F"/>
                        <w:sz w:val="24"/>
                        <w:u w:val="thick" w:color="221F1F"/>
                      </w:rPr>
                      <w:t>NO.</w:t>
                    </w:r>
                    <w:r>
                      <w:rPr>
                        <w:b/>
                        <w:i/>
                        <w:color w:val="221F1F"/>
                        <w:spacing w:val="-1"/>
                        <w:sz w:val="24"/>
                        <w:u w:val="thick" w:color="221F1F"/>
                      </w:rPr>
                      <w:t xml:space="preserve"> </w:t>
                    </w:r>
                    <w:r>
                      <w:rPr>
                        <w:b/>
                        <w:i/>
                        <w:color w:val="221F1F"/>
                        <w:sz w:val="24"/>
                        <w:u w:val="thick" w:color="221F1F"/>
                      </w:rPr>
                      <w:t>6</w:t>
                    </w:r>
                    <w:r>
                      <w:rPr>
                        <w:b/>
                        <w:i/>
                        <w:color w:val="221F1F"/>
                        <w:spacing w:val="-2"/>
                        <w:sz w:val="24"/>
                        <w:u w:val="thick" w:color="221F1F"/>
                      </w:rPr>
                      <w:t xml:space="preserve"> </w:t>
                    </w:r>
                    <w:r>
                      <w:rPr>
                        <w:b/>
                        <w:i/>
                        <w:color w:val="221F1F"/>
                        <w:sz w:val="24"/>
                        <w:u w:val="thick" w:color="221F1F"/>
                      </w:rPr>
                      <w:t>-</w:t>
                    </w:r>
                    <w:r>
                      <w:rPr>
                        <w:b/>
                        <w:i/>
                        <w:color w:val="221F1F"/>
                        <w:spacing w:val="-2"/>
                        <w:sz w:val="24"/>
                        <w:u w:val="thick" w:color="221F1F"/>
                      </w:rPr>
                      <w:t xml:space="preserve"> </w:t>
                    </w:r>
                    <w:r>
                      <w:rPr>
                        <w:b/>
                        <w:i/>
                        <w:color w:val="221F1F"/>
                        <w:sz w:val="24"/>
                        <w:u w:val="thick" w:color="221F1F"/>
                      </w:rPr>
                      <w:t>ADVANCE</w:t>
                    </w:r>
                    <w:r>
                      <w:rPr>
                        <w:b/>
                        <w:i/>
                        <w:color w:val="221F1F"/>
                        <w:spacing w:val="-2"/>
                        <w:sz w:val="24"/>
                        <w:u w:val="thick" w:color="221F1F"/>
                      </w:rPr>
                      <w:t xml:space="preserve"> </w:t>
                    </w:r>
                    <w:r>
                      <w:rPr>
                        <w:b/>
                        <w:i/>
                        <w:color w:val="221F1F"/>
                        <w:sz w:val="24"/>
                        <w:u w:val="thick" w:color="221F1F"/>
                      </w:rPr>
                      <w:t>PAYMENT</w:t>
                    </w:r>
                    <w:r>
                      <w:rPr>
                        <w:b/>
                        <w:i/>
                        <w:color w:val="221F1F"/>
                        <w:spacing w:val="-2"/>
                        <w:sz w:val="24"/>
                        <w:u w:val="thick" w:color="221F1F"/>
                      </w:rPr>
                      <w:t xml:space="preserve"> </w:t>
                    </w:r>
                    <w:r>
                      <w:rPr>
                        <w:b/>
                        <w:i/>
                        <w:color w:val="221F1F"/>
                        <w:sz w:val="24"/>
                        <w:u w:val="thick" w:color="221F1F"/>
                      </w:rPr>
                      <w:t>SECURITY</w:t>
                    </w:r>
                  </w:p>
                </w:txbxContent>
              </v:textbox>
            </v:shape>
          </w:pict>
        </mc:Fallback>
      </mc:AlternateContent>
    </w:r>
    <w:r>
      <mc:AlternateContent>
        <mc:Choice Requires="wps">
          <w:drawing>
            <wp:anchor distT="0" distB="0" distL="114300" distR="114300" simplePos="0" relativeHeight="251715584" behindDoc="1" locked="0" layoutInCell="1" allowOverlap="1">
              <wp:simplePos x="0" y="0"/>
              <wp:positionH relativeFrom="page">
                <wp:posOffset>525145</wp:posOffset>
              </wp:positionH>
              <wp:positionV relativeFrom="page">
                <wp:posOffset>847090</wp:posOffset>
              </wp:positionV>
              <wp:extent cx="1647825" cy="180975"/>
              <wp:effectExtent l="0" t="0" r="0" b="0"/>
              <wp:wrapNone/>
              <wp:docPr id="14" name="Text Box 7"/>
              <wp:cNvGraphicFramePr/>
              <a:graphic xmlns:a="http://schemas.openxmlformats.org/drawingml/2006/main">
                <a:graphicData uri="http://schemas.microsoft.com/office/word/2010/wordprocessingShape">
                  <wps:wsp>
                    <wps:cNvSpPr txBox="1">
                      <a:spLocks noChangeArrowheads="1"/>
                    </wps:cNvSpPr>
                    <wps:spPr bwMode="auto">
                      <a:xfrm>
                        <a:off x="0" y="0"/>
                        <a:ext cx="1647825" cy="180975"/>
                      </a:xfrm>
                      <a:prstGeom prst="rect">
                        <a:avLst/>
                      </a:prstGeom>
                      <a:noFill/>
                      <a:ln>
                        <a:noFill/>
                      </a:ln>
                    </wps:spPr>
                    <wps:txbx>
                      <w:txbxContent>
                        <w:p>
                          <w:pPr>
                            <w:spacing w:before="11"/>
                            <w:ind w:left="20"/>
                            <w:rPr>
                              <w:b/>
                            </w:rPr>
                          </w:pPr>
                          <w:r>
                            <w:rPr>
                              <w:b/>
                              <w:color w:val="221F1F"/>
                            </w:rPr>
                            <w:t>[Demand</w:t>
                          </w:r>
                          <w:r>
                            <w:rPr>
                              <w:b/>
                              <w:color w:val="221F1F"/>
                              <w:spacing w:val="-3"/>
                            </w:rPr>
                            <w:t xml:space="preserve"> </w:t>
                          </w:r>
                          <w:r>
                            <w:rPr>
                              <w:b/>
                              <w:color w:val="221F1F"/>
                            </w:rPr>
                            <w:t>Bank</w:t>
                          </w:r>
                          <w:r>
                            <w:rPr>
                              <w:b/>
                              <w:color w:val="221F1F"/>
                              <w:spacing w:val="-1"/>
                            </w:rPr>
                            <w:t xml:space="preserve"> </w:t>
                          </w:r>
                          <w:r>
                            <w:rPr>
                              <w:b/>
                              <w:color w:val="221F1F"/>
                            </w:rPr>
                            <w:t>Guarantee]</w:t>
                          </w:r>
                        </w:p>
                      </w:txbxContent>
                    </wps:txbx>
                    <wps:bodyPr rot="0" vert="horz" wrap="square" lIns="0" tIns="0" rIns="0" bIns="0" anchor="t" anchorCtr="0" upright="1">
                      <a:noAutofit/>
                    </wps:bodyPr>
                  </wps:wsp>
                </a:graphicData>
              </a:graphic>
            </wp:anchor>
          </w:drawing>
        </mc:Choice>
        <mc:Fallback>
          <w:pict>
            <v:shape id="Text Box 7" o:spid="_x0000_s1026" o:spt="202" type="#_x0000_t202" style="position:absolute;left:0pt;margin-left:41.35pt;margin-top:66.7pt;height:14.25pt;width:129.75pt;mso-position-horizontal-relative:page;mso-position-vertical-relative:page;z-index:-251600896;mso-width-relative:page;mso-height-relative:page;" filled="f" stroked="f" coordsize="21600,21600" o:gfxdata="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B96S/nZAAAACgEAAA8AAAAAAAAAAQAgAAAAIgAAAGRycy9kb3du&#10;cmV2LnhtbFBLAQIUABQAAAAIAIdO4kAH0b7V/gEAAAUEAAAOAAAAAAAAAAEAIAAAACgBAABkcnMv&#10;ZTJvRG9jLnhtbFBLBQYAAAAABgAGAFkBAACYBQAAAAA=&#10;">
              <v:fill on="f" focussize="0,0"/>
              <v:stroke on="f"/>
              <v:imagedata o:title=""/>
              <o:lock v:ext="edit" aspectratio="f"/>
              <v:textbox inset="0mm,0mm,0mm,0mm">
                <w:txbxContent>
                  <w:p>
                    <w:pPr>
                      <w:spacing w:before="11"/>
                      <w:ind w:left="20"/>
                      <w:rPr>
                        <w:b/>
                      </w:rPr>
                    </w:pPr>
                    <w:r>
                      <w:rPr>
                        <w:b/>
                        <w:color w:val="221F1F"/>
                      </w:rPr>
                      <w:t>[Demand</w:t>
                    </w:r>
                    <w:r>
                      <w:rPr>
                        <w:b/>
                        <w:color w:val="221F1F"/>
                        <w:spacing w:val="-3"/>
                      </w:rPr>
                      <w:t xml:space="preserve"> </w:t>
                    </w:r>
                    <w:r>
                      <w:rPr>
                        <w:b/>
                        <w:color w:val="221F1F"/>
                      </w:rPr>
                      <w:t>Bank</w:t>
                    </w:r>
                    <w:r>
                      <w:rPr>
                        <w:b/>
                        <w:color w:val="221F1F"/>
                        <w:spacing w:val="-1"/>
                      </w:rPr>
                      <w:t xml:space="preserve"> </w:t>
                    </w:r>
                    <w:r>
                      <w:rPr>
                        <w:b/>
                        <w:color w:val="221F1F"/>
                      </w:rPr>
                      <w:t>Guarantee]</w:t>
                    </w:r>
                  </w:p>
                </w:txbxContent>
              </v:textbox>
            </v:shape>
          </w:pict>
        </mc:Fallback>
      </mc:AlternateContent>
    </w:r>
    <w:r>
      <mc:AlternateContent>
        <mc:Choice Requires="wps">
          <w:drawing>
            <wp:anchor distT="0" distB="0" distL="114300" distR="114300" simplePos="0" relativeHeight="251716608" behindDoc="1" locked="0" layoutInCell="1" allowOverlap="1">
              <wp:simplePos x="0" y="0"/>
              <wp:positionH relativeFrom="page">
                <wp:posOffset>525145</wp:posOffset>
              </wp:positionH>
              <wp:positionV relativeFrom="page">
                <wp:posOffset>1153160</wp:posOffset>
              </wp:positionV>
              <wp:extent cx="1330325" cy="180975"/>
              <wp:effectExtent l="0" t="0" r="0" b="0"/>
              <wp:wrapNone/>
              <wp:docPr id="12" name="Text Box 6"/>
              <wp:cNvGraphicFramePr/>
              <a:graphic xmlns:a="http://schemas.openxmlformats.org/drawingml/2006/main">
                <a:graphicData uri="http://schemas.microsoft.com/office/word/2010/wordprocessingShape">
                  <wps:wsp>
                    <wps:cNvSpPr txBox="1">
                      <a:spLocks noChangeArrowheads="1"/>
                    </wps:cNvSpPr>
                    <wps:spPr bwMode="auto">
                      <a:xfrm>
                        <a:off x="0" y="0"/>
                        <a:ext cx="1330325" cy="180975"/>
                      </a:xfrm>
                      <a:prstGeom prst="rect">
                        <a:avLst/>
                      </a:prstGeom>
                      <a:noFill/>
                      <a:ln>
                        <a:noFill/>
                      </a:ln>
                    </wps:spPr>
                    <wps:txbx>
                      <w:txbxContent>
                        <w:p>
                          <w:pPr>
                            <w:spacing w:before="11"/>
                            <w:ind w:left="20"/>
                            <w:rPr>
                              <w:i/>
                            </w:rPr>
                          </w:pPr>
                          <w:r>
                            <w:rPr>
                              <w:i/>
                              <w:color w:val="221F1F"/>
                            </w:rPr>
                            <w:t>[Guarantor</w:t>
                          </w:r>
                          <w:r>
                            <w:rPr>
                              <w:i/>
                              <w:color w:val="221F1F"/>
                              <w:spacing w:val="-9"/>
                            </w:rPr>
                            <w:t xml:space="preserve"> </w:t>
                          </w:r>
                          <w:r>
                            <w:rPr>
                              <w:i/>
                              <w:color w:val="221F1F"/>
                            </w:rPr>
                            <w:t>letterhead]</w:t>
                          </w:r>
                        </w:p>
                      </w:txbxContent>
                    </wps:txbx>
                    <wps:bodyPr rot="0" vert="horz" wrap="square" lIns="0" tIns="0" rIns="0" bIns="0" anchor="t" anchorCtr="0" upright="1">
                      <a:noAutofit/>
                    </wps:bodyPr>
                  </wps:wsp>
                </a:graphicData>
              </a:graphic>
            </wp:anchor>
          </w:drawing>
        </mc:Choice>
        <mc:Fallback>
          <w:pict>
            <v:shape id="Text Box 6" o:spid="_x0000_s1026" o:spt="202" type="#_x0000_t202" style="position:absolute;left:0pt;margin-left:41.35pt;margin-top:90.8pt;height:14.25pt;width:104.75pt;mso-position-horizontal-relative:page;mso-position-vertical-relative:page;z-index:-251599872;mso-width-relative:page;mso-height-relative:page;" filled="f" stroked="f" coordsize="21600,21600" o:gfxdata="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2cNHu1wAAAAoBAAAPAAAAAAAAAAEAIAAAACIAAABkcnMvZG93bnJl&#10;di54bWxQSwECFAAUAAAACACHTuJAokpD5f4BAAAFBAAADgAAAAAAAAABACAAAAAmAQAAZHJzL2Uy&#10;b0RvYy54bWxQSwUGAAAAAAYABgBZAQAAlgUAAAAA&#10;">
              <v:fill on="f" focussize="0,0"/>
              <v:stroke on="f"/>
              <v:imagedata o:title=""/>
              <o:lock v:ext="edit" aspectratio="f"/>
              <v:textbox inset="0mm,0mm,0mm,0mm">
                <w:txbxContent>
                  <w:p>
                    <w:pPr>
                      <w:spacing w:before="11"/>
                      <w:ind w:left="20"/>
                      <w:rPr>
                        <w:i/>
                      </w:rPr>
                    </w:pPr>
                    <w:r>
                      <w:rPr>
                        <w:i/>
                        <w:color w:val="221F1F"/>
                      </w:rPr>
                      <w:t>[Guarantor</w:t>
                    </w:r>
                    <w:r>
                      <w:rPr>
                        <w:i/>
                        <w:color w:val="221F1F"/>
                        <w:spacing w:val="-9"/>
                      </w:rPr>
                      <w:t xml:space="preserve"> </w:t>
                    </w:r>
                    <w:r>
                      <w:rPr>
                        <w:i/>
                        <w:color w:val="221F1F"/>
                      </w:rPr>
                      <w:t>letterhead]</w:t>
                    </w:r>
                  </w:p>
                </w:txbxContent>
              </v:textbox>
            </v:shape>
          </w:pict>
        </mc:Fallback>
      </mc:AlternateContent>
    </w:r>
  </w:p>
</w:hdr>
</file>

<file path=word/header10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7632" behindDoc="1" locked="0" layoutInCell="1" allowOverlap="1">
              <wp:simplePos x="0" y="0"/>
              <wp:positionH relativeFrom="page">
                <wp:posOffset>514350</wp:posOffset>
              </wp:positionH>
              <wp:positionV relativeFrom="page">
                <wp:posOffset>379095</wp:posOffset>
              </wp:positionV>
              <wp:extent cx="3399155" cy="194310"/>
              <wp:effectExtent l="0" t="0" r="0" b="0"/>
              <wp:wrapNone/>
              <wp:docPr id="8" name="Text Box 4"/>
              <wp:cNvGraphicFramePr/>
              <a:graphic xmlns:a="http://schemas.openxmlformats.org/drawingml/2006/main">
                <a:graphicData uri="http://schemas.microsoft.com/office/word/2010/wordprocessingShape">
                  <wps:wsp>
                    <wps:cNvSpPr txBox="1">
                      <a:spLocks noChangeArrowheads="1"/>
                    </wps:cNvSpPr>
                    <wps:spPr bwMode="auto">
                      <a:xfrm>
                        <a:off x="0" y="0"/>
                        <a:ext cx="3399155" cy="194310"/>
                      </a:xfrm>
                      <a:prstGeom prst="rect">
                        <a:avLst/>
                      </a:prstGeom>
                      <a:noFill/>
                      <a:ln>
                        <a:noFill/>
                      </a:ln>
                    </wps:spPr>
                    <wps:txbx>
                      <w:txbxContent>
                        <w:p>
                          <w:pPr>
                            <w:spacing w:before="10"/>
                            <w:ind w:left="20"/>
                            <w:rPr>
                              <w:b/>
                              <w:sz w:val="24"/>
                            </w:rPr>
                          </w:pPr>
                          <w:r>
                            <w:rPr>
                              <w:b/>
                              <w:color w:val="221F1F"/>
                              <w:sz w:val="24"/>
                            </w:rPr>
                            <w:t>FORM</w:t>
                          </w:r>
                          <w:r>
                            <w:rPr>
                              <w:b/>
                              <w:color w:val="221F1F"/>
                              <w:spacing w:val="-1"/>
                              <w:sz w:val="24"/>
                            </w:rPr>
                            <w:t xml:space="preserve"> </w:t>
                          </w:r>
                          <w:r>
                            <w:rPr>
                              <w:b/>
                              <w:color w:val="221F1F"/>
                              <w:sz w:val="24"/>
                            </w:rPr>
                            <w:t>NO.</w:t>
                          </w:r>
                          <w:r>
                            <w:rPr>
                              <w:b/>
                              <w:color w:val="221F1F"/>
                              <w:spacing w:val="-1"/>
                              <w:sz w:val="24"/>
                            </w:rPr>
                            <w:t xml:space="preserve"> </w:t>
                          </w:r>
                          <w:r>
                            <w:rPr>
                              <w:b/>
                              <w:color w:val="221F1F"/>
                              <w:sz w:val="24"/>
                            </w:rPr>
                            <w:t>7 -</w:t>
                          </w:r>
                          <w:r>
                            <w:rPr>
                              <w:b/>
                              <w:color w:val="221F1F"/>
                              <w:spacing w:val="-2"/>
                              <w:sz w:val="24"/>
                            </w:rPr>
                            <w:t xml:space="preserve"> </w:t>
                          </w:r>
                          <w:r>
                            <w:rPr>
                              <w:b/>
                              <w:color w:val="221F1F"/>
                              <w:sz w:val="24"/>
                            </w:rPr>
                            <w:t>RETENTION</w:t>
                          </w:r>
                          <w:r>
                            <w:rPr>
                              <w:b/>
                              <w:color w:val="221F1F"/>
                              <w:spacing w:val="-1"/>
                              <w:sz w:val="24"/>
                            </w:rPr>
                            <w:t xml:space="preserve"> </w:t>
                          </w:r>
                          <w:r>
                            <w:rPr>
                              <w:b/>
                              <w:color w:val="221F1F"/>
                              <w:sz w:val="24"/>
                            </w:rPr>
                            <w:t>MONEY</w:t>
                          </w:r>
                          <w:r>
                            <w:rPr>
                              <w:b/>
                              <w:color w:val="221F1F"/>
                              <w:spacing w:val="-1"/>
                              <w:sz w:val="24"/>
                            </w:rPr>
                            <w:t xml:space="preserve"> </w:t>
                          </w:r>
                          <w:r>
                            <w:rPr>
                              <w:b/>
                              <w:color w:val="221F1F"/>
                              <w:sz w:val="24"/>
                            </w:rPr>
                            <w:t>SECURITY</w:t>
                          </w:r>
                        </w:p>
                      </w:txbxContent>
                    </wps:txbx>
                    <wps:bodyPr rot="0" vert="horz" wrap="square" lIns="0" tIns="0" rIns="0" bIns="0" anchor="t" anchorCtr="0" upright="1">
                      <a:noAutofit/>
                    </wps:bodyPr>
                  </wps:wsp>
                </a:graphicData>
              </a:graphic>
            </wp:anchor>
          </w:drawing>
        </mc:Choice>
        <mc:Fallback>
          <w:pict>
            <v:shape id="Text Box 4" o:spid="_x0000_s1026" o:spt="202" type="#_x0000_t202" style="position:absolute;left:0pt;margin-left:40.5pt;margin-top:29.85pt;height:15.3pt;width:267.65pt;mso-position-horizontal-relative:page;mso-position-vertical-relative:page;z-index:-251598848;mso-width-relative:page;mso-height-relative:page;" filled="f" stroked="f" coordsize="21600,21600" o:gfxdata="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5+d7ttgAAAAIAQAADwAAAAAAAAABACAAAAAiAAAAZHJzL2Rvd25y&#10;ZXYueG1sUEsBAhQAFAAAAAgAh07iQDY6z/H+AQAABAQAAA4AAAAAAAAAAQAgAAAAJwEAAGRycy9l&#10;Mm9Eb2MueG1sUEsFBgAAAAAGAAYAWQEAAJcFAAAAAA==&#10;">
              <v:fill on="f" focussize="0,0"/>
              <v:stroke on="f"/>
              <v:imagedata o:title=""/>
              <o:lock v:ext="edit" aspectratio="f"/>
              <v:textbox inset="0mm,0mm,0mm,0mm">
                <w:txbxContent>
                  <w:p>
                    <w:pPr>
                      <w:spacing w:before="10"/>
                      <w:ind w:left="20"/>
                      <w:rPr>
                        <w:b/>
                        <w:sz w:val="24"/>
                      </w:rPr>
                    </w:pPr>
                    <w:r>
                      <w:rPr>
                        <w:b/>
                        <w:color w:val="221F1F"/>
                        <w:sz w:val="24"/>
                      </w:rPr>
                      <w:t>FORM</w:t>
                    </w:r>
                    <w:r>
                      <w:rPr>
                        <w:b/>
                        <w:color w:val="221F1F"/>
                        <w:spacing w:val="-1"/>
                        <w:sz w:val="24"/>
                      </w:rPr>
                      <w:t xml:space="preserve"> </w:t>
                    </w:r>
                    <w:r>
                      <w:rPr>
                        <w:b/>
                        <w:color w:val="221F1F"/>
                        <w:sz w:val="24"/>
                      </w:rPr>
                      <w:t>NO.</w:t>
                    </w:r>
                    <w:r>
                      <w:rPr>
                        <w:b/>
                        <w:color w:val="221F1F"/>
                        <w:spacing w:val="-1"/>
                        <w:sz w:val="24"/>
                      </w:rPr>
                      <w:t xml:space="preserve"> </w:t>
                    </w:r>
                    <w:r>
                      <w:rPr>
                        <w:b/>
                        <w:color w:val="221F1F"/>
                        <w:sz w:val="24"/>
                      </w:rPr>
                      <w:t>7 -</w:t>
                    </w:r>
                    <w:r>
                      <w:rPr>
                        <w:b/>
                        <w:color w:val="221F1F"/>
                        <w:spacing w:val="-2"/>
                        <w:sz w:val="24"/>
                      </w:rPr>
                      <w:t xml:space="preserve"> </w:t>
                    </w:r>
                    <w:r>
                      <w:rPr>
                        <w:b/>
                        <w:color w:val="221F1F"/>
                        <w:sz w:val="24"/>
                      </w:rPr>
                      <w:t>RETENTION</w:t>
                    </w:r>
                    <w:r>
                      <w:rPr>
                        <w:b/>
                        <w:color w:val="221F1F"/>
                        <w:spacing w:val="-1"/>
                        <w:sz w:val="24"/>
                      </w:rPr>
                      <w:t xml:space="preserve"> </w:t>
                    </w:r>
                    <w:r>
                      <w:rPr>
                        <w:b/>
                        <w:color w:val="221F1F"/>
                        <w:sz w:val="24"/>
                      </w:rPr>
                      <w:t>MONEY</w:t>
                    </w:r>
                    <w:r>
                      <w:rPr>
                        <w:b/>
                        <w:color w:val="221F1F"/>
                        <w:spacing w:val="-1"/>
                        <w:sz w:val="24"/>
                      </w:rPr>
                      <w:t xml:space="preserve"> </w:t>
                    </w:r>
                    <w:r>
                      <w:rPr>
                        <w:b/>
                        <w:color w:val="221F1F"/>
                        <w:sz w:val="24"/>
                      </w:rPr>
                      <w:t>SECURITY</w:t>
                    </w:r>
                  </w:p>
                </w:txbxContent>
              </v:textbox>
            </v:shape>
          </w:pict>
        </mc:Fallback>
      </mc:AlternateContent>
    </w:r>
    <w:r>
      <mc:AlternateContent>
        <mc:Choice Requires="wps">
          <w:drawing>
            <wp:anchor distT="0" distB="0" distL="114300" distR="114300" simplePos="0" relativeHeight="251717632" behindDoc="1" locked="0" layoutInCell="1" allowOverlap="1">
              <wp:simplePos x="0" y="0"/>
              <wp:positionH relativeFrom="page">
                <wp:posOffset>514350</wp:posOffset>
              </wp:positionH>
              <wp:positionV relativeFrom="page">
                <wp:posOffset>703580</wp:posOffset>
              </wp:positionV>
              <wp:extent cx="1743710" cy="499745"/>
              <wp:effectExtent l="0" t="0" r="0" b="0"/>
              <wp:wrapNone/>
              <wp:docPr id="6" name="Text Box 3"/>
              <wp:cNvGraphicFramePr/>
              <a:graphic xmlns:a="http://schemas.openxmlformats.org/drawingml/2006/main">
                <a:graphicData uri="http://schemas.microsoft.com/office/word/2010/wordprocessingShape">
                  <wps:wsp>
                    <wps:cNvSpPr txBox="1">
                      <a:spLocks noChangeArrowheads="1"/>
                    </wps:cNvSpPr>
                    <wps:spPr bwMode="auto">
                      <a:xfrm>
                        <a:off x="0" y="0"/>
                        <a:ext cx="1743710" cy="499745"/>
                      </a:xfrm>
                      <a:prstGeom prst="rect">
                        <a:avLst/>
                      </a:prstGeom>
                      <a:noFill/>
                      <a:ln>
                        <a:noFill/>
                      </a:ln>
                    </wps:spPr>
                    <wps:txbx>
                      <w:txbxContent>
                        <w:p>
                          <w:pPr>
                            <w:spacing w:before="10"/>
                            <w:ind w:left="20"/>
                            <w:rPr>
                              <w:b/>
                              <w:i/>
                              <w:sz w:val="24"/>
                            </w:rPr>
                          </w:pPr>
                          <w:r>
                            <w:rPr>
                              <w:b/>
                              <w:i/>
                              <w:color w:val="221F1F"/>
                              <w:sz w:val="24"/>
                            </w:rPr>
                            <w:t>[Demand</w:t>
                          </w:r>
                          <w:r>
                            <w:rPr>
                              <w:b/>
                              <w:i/>
                              <w:color w:val="221F1F"/>
                              <w:spacing w:val="-3"/>
                              <w:sz w:val="24"/>
                            </w:rPr>
                            <w:t xml:space="preserve"> </w:t>
                          </w:r>
                          <w:r>
                            <w:rPr>
                              <w:b/>
                              <w:i/>
                              <w:color w:val="221F1F"/>
                              <w:sz w:val="24"/>
                            </w:rPr>
                            <w:t>Bank</w:t>
                          </w:r>
                          <w:r>
                            <w:rPr>
                              <w:b/>
                              <w:i/>
                              <w:color w:val="221F1F"/>
                              <w:spacing w:val="-2"/>
                              <w:sz w:val="24"/>
                            </w:rPr>
                            <w:t xml:space="preserve"> </w:t>
                          </w:r>
                          <w:r>
                            <w:rPr>
                              <w:b/>
                              <w:i/>
                              <w:color w:val="221F1F"/>
                              <w:sz w:val="24"/>
                            </w:rPr>
                            <w:t>Guarantee]</w:t>
                          </w:r>
                        </w:p>
                        <w:p>
                          <w:pPr>
                            <w:spacing w:before="227"/>
                            <w:ind w:left="20"/>
                            <w:rPr>
                              <w:i/>
                            </w:rPr>
                          </w:pPr>
                          <w:r>
                            <w:rPr>
                              <w:i/>
                              <w:color w:val="221F1F"/>
                            </w:rPr>
                            <w:t>[Guarantor</w:t>
                          </w:r>
                          <w:r>
                            <w:rPr>
                              <w:i/>
                              <w:color w:val="221F1F"/>
                              <w:spacing w:val="-7"/>
                            </w:rPr>
                            <w:t xml:space="preserve"> </w:t>
                          </w:r>
                          <w:r>
                            <w:rPr>
                              <w:i/>
                              <w:color w:val="221F1F"/>
                            </w:rPr>
                            <w:t>letterhead]</w:t>
                          </w:r>
                        </w:p>
                      </w:txbxContent>
                    </wps:txbx>
                    <wps:bodyPr rot="0" vert="horz" wrap="square" lIns="0" tIns="0" rIns="0" bIns="0" anchor="t" anchorCtr="0" upright="1">
                      <a:noAutofit/>
                    </wps:bodyPr>
                  </wps:wsp>
                </a:graphicData>
              </a:graphic>
            </wp:anchor>
          </w:drawing>
        </mc:Choice>
        <mc:Fallback>
          <w:pict>
            <v:shape id="Text Box 3" o:spid="_x0000_s1026" o:spt="202" type="#_x0000_t202" style="position:absolute;left:0pt;margin-left:40.5pt;margin-top:55.4pt;height:39.35pt;width:137.3pt;mso-position-horizontal-relative:page;mso-position-vertical-relative:page;z-index:-251598848;mso-width-relative:page;mso-height-relative:page;" filled="f" stroked="f" coordsize="21600,21600" o:gfxdata="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Ym87i2AAAAAoBAAAPAAAAAAAAAAEAIAAAACIAAABkcnMvZG93bnJl&#10;di54bWxQSwECFAAUAAAACACHTuJA1byCFv0BAAAEBAAADgAAAAAAAAABACAAAAAnAQAAZHJzL2Uy&#10;b0RvYy54bWxQSwUGAAAAAAYABgBZAQAAlgUAAAAA&#10;">
              <v:fill on="f" focussize="0,0"/>
              <v:stroke on="f"/>
              <v:imagedata o:title=""/>
              <o:lock v:ext="edit" aspectratio="f"/>
              <v:textbox inset="0mm,0mm,0mm,0mm">
                <w:txbxContent>
                  <w:p>
                    <w:pPr>
                      <w:spacing w:before="10"/>
                      <w:ind w:left="20"/>
                      <w:rPr>
                        <w:b/>
                        <w:i/>
                        <w:sz w:val="24"/>
                      </w:rPr>
                    </w:pPr>
                    <w:r>
                      <w:rPr>
                        <w:b/>
                        <w:i/>
                        <w:color w:val="221F1F"/>
                        <w:sz w:val="24"/>
                      </w:rPr>
                      <w:t>[Demand</w:t>
                    </w:r>
                    <w:r>
                      <w:rPr>
                        <w:b/>
                        <w:i/>
                        <w:color w:val="221F1F"/>
                        <w:spacing w:val="-3"/>
                        <w:sz w:val="24"/>
                      </w:rPr>
                      <w:t xml:space="preserve"> </w:t>
                    </w:r>
                    <w:r>
                      <w:rPr>
                        <w:b/>
                        <w:i/>
                        <w:color w:val="221F1F"/>
                        <w:sz w:val="24"/>
                      </w:rPr>
                      <w:t>Bank</w:t>
                    </w:r>
                    <w:r>
                      <w:rPr>
                        <w:b/>
                        <w:i/>
                        <w:color w:val="221F1F"/>
                        <w:spacing w:val="-2"/>
                        <w:sz w:val="24"/>
                      </w:rPr>
                      <w:t xml:space="preserve"> </w:t>
                    </w:r>
                    <w:r>
                      <w:rPr>
                        <w:b/>
                        <w:i/>
                        <w:color w:val="221F1F"/>
                        <w:sz w:val="24"/>
                      </w:rPr>
                      <w:t>Guarantee]</w:t>
                    </w:r>
                  </w:p>
                  <w:p>
                    <w:pPr>
                      <w:spacing w:before="227"/>
                      <w:ind w:left="20"/>
                      <w:rPr>
                        <w:i/>
                      </w:rPr>
                    </w:pPr>
                    <w:r>
                      <w:rPr>
                        <w:i/>
                        <w:color w:val="221F1F"/>
                      </w:rPr>
                      <w:t>[Guarantor</w:t>
                    </w:r>
                    <w:r>
                      <w:rPr>
                        <w:i/>
                        <w:color w:val="221F1F"/>
                        <w:spacing w:val="-7"/>
                      </w:rPr>
                      <w:t xml:space="preserve"> </w:t>
                    </w:r>
                    <w:r>
                      <w:rPr>
                        <w:i/>
                        <w:color w:val="221F1F"/>
                      </w:rPr>
                      <w:t>letterhead]</w:t>
                    </w:r>
                  </w:p>
                </w:txbxContent>
              </v:textbox>
            </v:shape>
          </w:pict>
        </mc:Fallback>
      </mc:AlternateContent>
    </w:r>
  </w:p>
</w:hdr>
</file>

<file path=word/header10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4E3559"/>
    <w:multiLevelType w:val="multilevel"/>
    <w:tmpl w:val="014E3559"/>
    <w:lvl w:ilvl="0" w:tentative="0">
      <w:start w:val="1"/>
      <w:numFmt w:val="decimal"/>
      <w:lvlText w:val="%1."/>
      <w:lvlJc w:val="left"/>
      <w:pPr>
        <w:ind w:left="278" w:hanging="180"/>
      </w:pPr>
      <w:rPr>
        <w:rFonts w:hint="default" w:ascii="Times New Roman" w:hAnsi="Times New Roman" w:eastAsia="Times New Roman" w:cs="Times New Roman"/>
        <w:spacing w:val="0"/>
        <w:w w:val="99"/>
        <w:sz w:val="20"/>
        <w:szCs w:val="20"/>
        <w:lang w:val="en-US" w:eastAsia="en-US" w:bidi="ar-SA"/>
      </w:rPr>
    </w:lvl>
    <w:lvl w:ilvl="1" w:tentative="0">
      <w:start w:val="0"/>
      <w:numFmt w:val="bullet"/>
      <w:lvlText w:val="•"/>
      <w:lvlJc w:val="left"/>
      <w:pPr>
        <w:ind w:left="466" w:hanging="180"/>
      </w:pPr>
      <w:rPr>
        <w:rFonts w:hint="default"/>
        <w:lang w:val="en-US" w:eastAsia="en-US" w:bidi="ar-SA"/>
      </w:rPr>
    </w:lvl>
    <w:lvl w:ilvl="2" w:tentative="0">
      <w:start w:val="0"/>
      <w:numFmt w:val="bullet"/>
      <w:lvlText w:val="•"/>
      <w:lvlJc w:val="left"/>
      <w:pPr>
        <w:ind w:left="653" w:hanging="180"/>
      </w:pPr>
      <w:rPr>
        <w:rFonts w:hint="default"/>
        <w:lang w:val="en-US" w:eastAsia="en-US" w:bidi="ar-SA"/>
      </w:rPr>
    </w:lvl>
    <w:lvl w:ilvl="3" w:tentative="0">
      <w:start w:val="0"/>
      <w:numFmt w:val="bullet"/>
      <w:lvlText w:val="•"/>
      <w:lvlJc w:val="left"/>
      <w:pPr>
        <w:ind w:left="839" w:hanging="180"/>
      </w:pPr>
      <w:rPr>
        <w:rFonts w:hint="default"/>
        <w:lang w:val="en-US" w:eastAsia="en-US" w:bidi="ar-SA"/>
      </w:rPr>
    </w:lvl>
    <w:lvl w:ilvl="4" w:tentative="0">
      <w:start w:val="0"/>
      <w:numFmt w:val="bullet"/>
      <w:lvlText w:val="•"/>
      <w:lvlJc w:val="left"/>
      <w:pPr>
        <w:ind w:left="1026" w:hanging="180"/>
      </w:pPr>
      <w:rPr>
        <w:rFonts w:hint="default"/>
        <w:lang w:val="en-US" w:eastAsia="en-US" w:bidi="ar-SA"/>
      </w:rPr>
    </w:lvl>
    <w:lvl w:ilvl="5" w:tentative="0">
      <w:start w:val="0"/>
      <w:numFmt w:val="bullet"/>
      <w:lvlText w:val="•"/>
      <w:lvlJc w:val="left"/>
      <w:pPr>
        <w:ind w:left="1213" w:hanging="180"/>
      </w:pPr>
      <w:rPr>
        <w:rFonts w:hint="default"/>
        <w:lang w:val="en-US" w:eastAsia="en-US" w:bidi="ar-SA"/>
      </w:rPr>
    </w:lvl>
    <w:lvl w:ilvl="6" w:tentative="0">
      <w:start w:val="0"/>
      <w:numFmt w:val="bullet"/>
      <w:lvlText w:val="•"/>
      <w:lvlJc w:val="left"/>
      <w:pPr>
        <w:ind w:left="1399" w:hanging="180"/>
      </w:pPr>
      <w:rPr>
        <w:rFonts w:hint="default"/>
        <w:lang w:val="en-US" w:eastAsia="en-US" w:bidi="ar-SA"/>
      </w:rPr>
    </w:lvl>
    <w:lvl w:ilvl="7" w:tentative="0">
      <w:start w:val="0"/>
      <w:numFmt w:val="bullet"/>
      <w:lvlText w:val="•"/>
      <w:lvlJc w:val="left"/>
      <w:pPr>
        <w:ind w:left="1586" w:hanging="180"/>
      </w:pPr>
      <w:rPr>
        <w:rFonts w:hint="default"/>
        <w:lang w:val="en-US" w:eastAsia="en-US" w:bidi="ar-SA"/>
      </w:rPr>
    </w:lvl>
    <w:lvl w:ilvl="8" w:tentative="0">
      <w:start w:val="0"/>
      <w:numFmt w:val="bullet"/>
      <w:lvlText w:val="•"/>
      <w:lvlJc w:val="left"/>
      <w:pPr>
        <w:ind w:left="1772" w:hanging="180"/>
      </w:pPr>
      <w:rPr>
        <w:rFonts w:hint="default"/>
        <w:lang w:val="en-US" w:eastAsia="en-US" w:bidi="ar-SA"/>
      </w:rPr>
    </w:lvl>
  </w:abstractNum>
  <w:abstractNum w:abstractNumId="1">
    <w:nsid w:val="01536C50"/>
    <w:multiLevelType w:val="multilevel"/>
    <w:tmpl w:val="01536C50"/>
    <w:lvl w:ilvl="0" w:tentative="0">
      <w:start w:val="0"/>
      <w:numFmt w:val="bullet"/>
      <w:lvlText w:val=""/>
      <w:lvlJc w:val="left"/>
      <w:pPr>
        <w:ind w:left="828" w:hanging="360"/>
      </w:pPr>
      <w:rPr>
        <w:rFonts w:hint="default" w:ascii="Symbol" w:hAnsi="Symbol" w:eastAsia="Symbol" w:cs="Symbol"/>
        <w:w w:val="100"/>
        <w:sz w:val="22"/>
        <w:szCs w:val="22"/>
        <w:lang w:val="en-US" w:eastAsia="en-US" w:bidi="ar-SA"/>
      </w:rPr>
    </w:lvl>
    <w:lvl w:ilvl="1" w:tentative="0">
      <w:start w:val="0"/>
      <w:numFmt w:val="bullet"/>
      <w:lvlText w:val="•"/>
      <w:lvlJc w:val="left"/>
      <w:pPr>
        <w:ind w:left="1735" w:hanging="360"/>
      </w:pPr>
      <w:rPr>
        <w:rFonts w:hint="default"/>
        <w:lang w:val="en-US" w:eastAsia="en-US" w:bidi="ar-SA"/>
      </w:rPr>
    </w:lvl>
    <w:lvl w:ilvl="2" w:tentative="0">
      <w:start w:val="0"/>
      <w:numFmt w:val="bullet"/>
      <w:lvlText w:val="•"/>
      <w:lvlJc w:val="left"/>
      <w:pPr>
        <w:ind w:left="2651" w:hanging="360"/>
      </w:pPr>
      <w:rPr>
        <w:rFonts w:hint="default"/>
        <w:lang w:val="en-US" w:eastAsia="en-US" w:bidi="ar-SA"/>
      </w:rPr>
    </w:lvl>
    <w:lvl w:ilvl="3" w:tentative="0">
      <w:start w:val="0"/>
      <w:numFmt w:val="bullet"/>
      <w:lvlText w:val="•"/>
      <w:lvlJc w:val="left"/>
      <w:pPr>
        <w:ind w:left="3567" w:hanging="360"/>
      </w:pPr>
      <w:rPr>
        <w:rFonts w:hint="default"/>
        <w:lang w:val="en-US" w:eastAsia="en-US" w:bidi="ar-SA"/>
      </w:rPr>
    </w:lvl>
    <w:lvl w:ilvl="4" w:tentative="0">
      <w:start w:val="0"/>
      <w:numFmt w:val="bullet"/>
      <w:lvlText w:val="•"/>
      <w:lvlJc w:val="left"/>
      <w:pPr>
        <w:ind w:left="4483" w:hanging="360"/>
      </w:pPr>
      <w:rPr>
        <w:rFonts w:hint="default"/>
        <w:lang w:val="en-US" w:eastAsia="en-US" w:bidi="ar-SA"/>
      </w:rPr>
    </w:lvl>
    <w:lvl w:ilvl="5" w:tentative="0">
      <w:start w:val="0"/>
      <w:numFmt w:val="bullet"/>
      <w:lvlText w:val="•"/>
      <w:lvlJc w:val="left"/>
      <w:pPr>
        <w:ind w:left="5399" w:hanging="360"/>
      </w:pPr>
      <w:rPr>
        <w:rFonts w:hint="default"/>
        <w:lang w:val="en-US" w:eastAsia="en-US" w:bidi="ar-SA"/>
      </w:rPr>
    </w:lvl>
    <w:lvl w:ilvl="6" w:tentative="0">
      <w:start w:val="0"/>
      <w:numFmt w:val="bullet"/>
      <w:lvlText w:val="•"/>
      <w:lvlJc w:val="left"/>
      <w:pPr>
        <w:ind w:left="6315" w:hanging="360"/>
      </w:pPr>
      <w:rPr>
        <w:rFonts w:hint="default"/>
        <w:lang w:val="en-US" w:eastAsia="en-US" w:bidi="ar-SA"/>
      </w:rPr>
    </w:lvl>
    <w:lvl w:ilvl="7" w:tentative="0">
      <w:start w:val="0"/>
      <w:numFmt w:val="bullet"/>
      <w:lvlText w:val="•"/>
      <w:lvlJc w:val="left"/>
      <w:pPr>
        <w:ind w:left="7231" w:hanging="360"/>
      </w:pPr>
      <w:rPr>
        <w:rFonts w:hint="default"/>
        <w:lang w:val="en-US" w:eastAsia="en-US" w:bidi="ar-SA"/>
      </w:rPr>
    </w:lvl>
    <w:lvl w:ilvl="8" w:tentative="0">
      <w:start w:val="0"/>
      <w:numFmt w:val="bullet"/>
      <w:lvlText w:val="•"/>
      <w:lvlJc w:val="left"/>
      <w:pPr>
        <w:ind w:left="8147" w:hanging="360"/>
      </w:pPr>
      <w:rPr>
        <w:rFonts w:hint="default"/>
        <w:lang w:val="en-US" w:eastAsia="en-US" w:bidi="ar-SA"/>
      </w:rPr>
    </w:lvl>
  </w:abstractNum>
  <w:abstractNum w:abstractNumId="2">
    <w:nsid w:val="02FC23A1"/>
    <w:multiLevelType w:val="multilevel"/>
    <w:tmpl w:val="02FC23A1"/>
    <w:lvl w:ilvl="0" w:tentative="0">
      <w:start w:val="1"/>
      <w:numFmt w:val="decimal"/>
      <w:lvlText w:val="%1)"/>
      <w:lvlJc w:val="left"/>
      <w:pPr>
        <w:ind w:left="1212" w:hanging="361"/>
      </w:pPr>
      <w:rPr>
        <w:rFonts w:hint="default" w:ascii="Times New Roman" w:hAnsi="Times New Roman" w:eastAsia="Times New Roman" w:cs="Times New Roman"/>
        <w:b w:val="0"/>
        <w:w w:val="97"/>
        <w:sz w:val="24"/>
        <w:szCs w:val="24"/>
        <w:lang w:val="en-US" w:eastAsia="en-US" w:bidi="ar-SA"/>
      </w:rPr>
    </w:lvl>
    <w:lvl w:ilvl="1" w:tentative="0">
      <w:start w:val="0"/>
      <w:numFmt w:val="bullet"/>
      <w:lvlText w:val="•"/>
      <w:lvlJc w:val="left"/>
      <w:pPr>
        <w:ind w:left="2078" w:hanging="361"/>
      </w:pPr>
      <w:rPr>
        <w:rFonts w:hint="default"/>
        <w:lang w:val="en-US" w:eastAsia="en-US" w:bidi="ar-SA"/>
      </w:rPr>
    </w:lvl>
    <w:lvl w:ilvl="2" w:tentative="0">
      <w:start w:val="0"/>
      <w:numFmt w:val="bullet"/>
      <w:lvlText w:val="•"/>
      <w:lvlJc w:val="left"/>
      <w:pPr>
        <w:ind w:left="3096" w:hanging="361"/>
      </w:pPr>
      <w:rPr>
        <w:rFonts w:hint="default"/>
        <w:lang w:val="en-US" w:eastAsia="en-US" w:bidi="ar-SA"/>
      </w:rPr>
    </w:lvl>
    <w:lvl w:ilvl="3" w:tentative="0">
      <w:start w:val="0"/>
      <w:numFmt w:val="bullet"/>
      <w:lvlText w:val="•"/>
      <w:lvlJc w:val="left"/>
      <w:pPr>
        <w:ind w:left="4114" w:hanging="361"/>
      </w:pPr>
      <w:rPr>
        <w:rFonts w:hint="default"/>
        <w:lang w:val="en-US" w:eastAsia="en-US" w:bidi="ar-SA"/>
      </w:rPr>
    </w:lvl>
    <w:lvl w:ilvl="4" w:tentative="0">
      <w:start w:val="0"/>
      <w:numFmt w:val="bullet"/>
      <w:lvlText w:val="•"/>
      <w:lvlJc w:val="left"/>
      <w:pPr>
        <w:ind w:left="5132" w:hanging="361"/>
      </w:pPr>
      <w:rPr>
        <w:rFonts w:hint="default"/>
        <w:lang w:val="en-US" w:eastAsia="en-US" w:bidi="ar-SA"/>
      </w:rPr>
    </w:lvl>
    <w:lvl w:ilvl="5" w:tentative="0">
      <w:start w:val="0"/>
      <w:numFmt w:val="bullet"/>
      <w:lvlText w:val="•"/>
      <w:lvlJc w:val="left"/>
      <w:pPr>
        <w:ind w:left="6150" w:hanging="361"/>
      </w:pPr>
      <w:rPr>
        <w:rFonts w:hint="default"/>
        <w:lang w:val="en-US" w:eastAsia="en-US" w:bidi="ar-SA"/>
      </w:rPr>
    </w:lvl>
    <w:lvl w:ilvl="6" w:tentative="0">
      <w:start w:val="0"/>
      <w:numFmt w:val="bullet"/>
      <w:lvlText w:val="•"/>
      <w:lvlJc w:val="left"/>
      <w:pPr>
        <w:ind w:left="7168" w:hanging="361"/>
      </w:pPr>
      <w:rPr>
        <w:rFonts w:hint="default"/>
        <w:lang w:val="en-US" w:eastAsia="en-US" w:bidi="ar-SA"/>
      </w:rPr>
    </w:lvl>
    <w:lvl w:ilvl="7" w:tentative="0">
      <w:start w:val="0"/>
      <w:numFmt w:val="bullet"/>
      <w:lvlText w:val="•"/>
      <w:lvlJc w:val="left"/>
      <w:pPr>
        <w:ind w:left="8186" w:hanging="361"/>
      </w:pPr>
      <w:rPr>
        <w:rFonts w:hint="default"/>
        <w:lang w:val="en-US" w:eastAsia="en-US" w:bidi="ar-SA"/>
      </w:rPr>
    </w:lvl>
    <w:lvl w:ilvl="8" w:tentative="0">
      <w:start w:val="0"/>
      <w:numFmt w:val="bullet"/>
      <w:lvlText w:val="•"/>
      <w:lvlJc w:val="left"/>
      <w:pPr>
        <w:ind w:left="9204" w:hanging="361"/>
      </w:pPr>
      <w:rPr>
        <w:rFonts w:hint="default"/>
        <w:lang w:val="en-US" w:eastAsia="en-US" w:bidi="ar-SA"/>
      </w:rPr>
    </w:lvl>
  </w:abstractNum>
  <w:abstractNum w:abstractNumId="3">
    <w:nsid w:val="0413004B"/>
    <w:multiLevelType w:val="multilevel"/>
    <w:tmpl w:val="0413004B"/>
    <w:lvl w:ilvl="0" w:tentative="0">
      <w:start w:val="0"/>
      <w:numFmt w:val="bullet"/>
      <w:lvlText w:val=""/>
      <w:lvlJc w:val="left"/>
      <w:pPr>
        <w:ind w:left="649" w:hanging="361"/>
      </w:pPr>
      <w:rPr>
        <w:rFonts w:hint="default" w:ascii="Symbol" w:hAnsi="Symbol" w:eastAsia="Symbol" w:cs="Symbol"/>
        <w:w w:val="100"/>
        <w:sz w:val="24"/>
        <w:szCs w:val="24"/>
        <w:lang w:val="en-US" w:eastAsia="en-US" w:bidi="ar-SA"/>
      </w:rPr>
    </w:lvl>
    <w:lvl w:ilvl="1" w:tentative="0">
      <w:start w:val="0"/>
      <w:numFmt w:val="bullet"/>
      <w:lvlText w:val="•"/>
      <w:lvlJc w:val="left"/>
      <w:pPr>
        <w:ind w:left="1099" w:hanging="361"/>
      </w:pPr>
      <w:rPr>
        <w:rFonts w:hint="default"/>
        <w:lang w:val="en-US" w:eastAsia="en-US" w:bidi="ar-SA"/>
      </w:rPr>
    </w:lvl>
    <w:lvl w:ilvl="2" w:tentative="0">
      <w:start w:val="0"/>
      <w:numFmt w:val="bullet"/>
      <w:lvlText w:val="•"/>
      <w:lvlJc w:val="left"/>
      <w:pPr>
        <w:ind w:left="1558" w:hanging="361"/>
      </w:pPr>
      <w:rPr>
        <w:rFonts w:hint="default"/>
        <w:lang w:val="en-US" w:eastAsia="en-US" w:bidi="ar-SA"/>
      </w:rPr>
    </w:lvl>
    <w:lvl w:ilvl="3" w:tentative="0">
      <w:start w:val="0"/>
      <w:numFmt w:val="bullet"/>
      <w:lvlText w:val="•"/>
      <w:lvlJc w:val="left"/>
      <w:pPr>
        <w:ind w:left="2018" w:hanging="361"/>
      </w:pPr>
      <w:rPr>
        <w:rFonts w:hint="default"/>
        <w:lang w:val="en-US" w:eastAsia="en-US" w:bidi="ar-SA"/>
      </w:rPr>
    </w:lvl>
    <w:lvl w:ilvl="4" w:tentative="0">
      <w:start w:val="0"/>
      <w:numFmt w:val="bullet"/>
      <w:lvlText w:val="•"/>
      <w:lvlJc w:val="left"/>
      <w:pPr>
        <w:ind w:left="2477" w:hanging="361"/>
      </w:pPr>
      <w:rPr>
        <w:rFonts w:hint="default"/>
        <w:lang w:val="en-US" w:eastAsia="en-US" w:bidi="ar-SA"/>
      </w:rPr>
    </w:lvl>
    <w:lvl w:ilvl="5" w:tentative="0">
      <w:start w:val="0"/>
      <w:numFmt w:val="bullet"/>
      <w:lvlText w:val="•"/>
      <w:lvlJc w:val="left"/>
      <w:pPr>
        <w:ind w:left="2937" w:hanging="361"/>
      </w:pPr>
      <w:rPr>
        <w:rFonts w:hint="default"/>
        <w:lang w:val="en-US" w:eastAsia="en-US" w:bidi="ar-SA"/>
      </w:rPr>
    </w:lvl>
    <w:lvl w:ilvl="6" w:tentative="0">
      <w:start w:val="0"/>
      <w:numFmt w:val="bullet"/>
      <w:lvlText w:val="•"/>
      <w:lvlJc w:val="left"/>
      <w:pPr>
        <w:ind w:left="3396" w:hanging="361"/>
      </w:pPr>
      <w:rPr>
        <w:rFonts w:hint="default"/>
        <w:lang w:val="en-US" w:eastAsia="en-US" w:bidi="ar-SA"/>
      </w:rPr>
    </w:lvl>
    <w:lvl w:ilvl="7" w:tentative="0">
      <w:start w:val="0"/>
      <w:numFmt w:val="bullet"/>
      <w:lvlText w:val="•"/>
      <w:lvlJc w:val="left"/>
      <w:pPr>
        <w:ind w:left="3855" w:hanging="361"/>
      </w:pPr>
      <w:rPr>
        <w:rFonts w:hint="default"/>
        <w:lang w:val="en-US" w:eastAsia="en-US" w:bidi="ar-SA"/>
      </w:rPr>
    </w:lvl>
    <w:lvl w:ilvl="8" w:tentative="0">
      <w:start w:val="0"/>
      <w:numFmt w:val="bullet"/>
      <w:lvlText w:val="•"/>
      <w:lvlJc w:val="left"/>
      <w:pPr>
        <w:ind w:left="4315" w:hanging="361"/>
      </w:pPr>
      <w:rPr>
        <w:rFonts w:hint="default"/>
        <w:lang w:val="en-US" w:eastAsia="en-US" w:bidi="ar-SA"/>
      </w:rPr>
    </w:lvl>
  </w:abstractNum>
  <w:abstractNum w:abstractNumId="4">
    <w:nsid w:val="04403143"/>
    <w:multiLevelType w:val="multilevel"/>
    <w:tmpl w:val="04403143"/>
    <w:lvl w:ilvl="0" w:tentative="0">
      <w:start w:val="0"/>
      <w:numFmt w:val="bullet"/>
      <w:lvlText w:val=""/>
      <w:lvlJc w:val="left"/>
      <w:pPr>
        <w:ind w:left="288" w:hanging="284"/>
      </w:pPr>
      <w:rPr>
        <w:rFonts w:hint="default" w:ascii="Wingdings" w:hAnsi="Wingdings" w:eastAsia="Wingdings" w:cs="Wingdings"/>
        <w:w w:val="100"/>
        <w:sz w:val="24"/>
        <w:szCs w:val="24"/>
        <w:lang w:val="en-US" w:eastAsia="en-US" w:bidi="ar-SA"/>
      </w:rPr>
    </w:lvl>
    <w:lvl w:ilvl="1" w:tentative="0">
      <w:start w:val="0"/>
      <w:numFmt w:val="bullet"/>
      <w:lvlText w:val="•"/>
      <w:lvlJc w:val="left"/>
      <w:pPr>
        <w:ind w:left="794" w:hanging="284"/>
      </w:pPr>
      <w:rPr>
        <w:rFonts w:hint="default"/>
        <w:lang w:val="en-US" w:eastAsia="en-US" w:bidi="ar-SA"/>
      </w:rPr>
    </w:lvl>
    <w:lvl w:ilvl="2" w:tentative="0">
      <w:start w:val="0"/>
      <w:numFmt w:val="bullet"/>
      <w:lvlText w:val="•"/>
      <w:lvlJc w:val="left"/>
      <w:pPr>
        <w:ind w:left="1309" w:hanging="284"/>
      </w:pPr>
      <w:rPr>
        <w:rFonts w:hint="default"/>
        <w:lang w:val="en-US" w:eastAsia="en-US" w:bidi="ar-SA"/>
      </w:rPr>
    </w:lvl>
    <w:lvl w:ilvl="3" w:tentative="0">
      <w:start w:val="0"/>
      <w:numFmt w:val="bullet"/>
      <w:lvlText w:val="•"/>
      <w:lvlJc w:val="left"/>
      <w:pPr>
        <w:ind w:left="1824" w:hanging="284"/>
      </w:pPr>
      <w:rPr>
        <w:rFonts w:hint="default"/>
        <w:lang w:val="en-US" w:eastAsia="en-US" w:bidi="ar-SA"/>
      </w:rPr>
    </w:lvl>
    <w:lvl w:ilvl="4" w:tentative="0">
      <w:start w:val="0"/>
      <w:numFmt w:val="bullet"/>
      <w:lvlText w:val="•"/>
      <w:lvlJc w:val="left"/>
      <w:pPr>
        <w:ind w:left="2339" w:hanging="284"/>
      </w:pPr>
      <w:rPr>
        <w:rFonts w:hint="default"/>
        <w:lang w:val="en-US" w:eastAsia="en-US" w:bidi="ar-SA"/>
      </w:rPr>
    </w:lvl>
    <w:lvl w:ilvl="5" w:tentative="0">
      <w:start w:val="0"/>
      <w:numFmt w:val="bullet"/>
      <w:lvlText w:val="•"/>
      <w:lvlJc w:val="left"/>
      <w:pPr>
        <w:ind w:left="2854" w:hanging="284"/>
      </w:pPr>
      <w:rPr>
        <w:rFonts w:hint="default"/>
        <w:lang w:val="en-US" w:eastAsia="en-US" w:bidi="ar-SA"/>
      </w:rPr>
    </w:lvl>
    <w:lvl w:ilvl="6" w:tentative="0">
      <w:start w:val="0"/>
      <w:numFmt w:val="bullet"/>
      <w:lvlText w:val="•"/>
      <w:lvlJc w:val="left"/>
      <w:pPr>
        <w:ind w:left="3369" w:hanging="284"/>
      </w:pPr>
      <w:rPr>
        <w:rFonts w:hint="default"/>
        <w:lang w:val="en-US" w:eastAsia="en-US" w:bidi="ar-SA"/>
      </w:rPr>
    </w:lvl>
    <w:lvl w:ilvl="7" w:tentative="0">
      <w:start w:val="0"/>
      <w:numFmt w:val="bullet"/>
      <w:lvlText w:val="•"/>
      <w:lvlJc w:val="left"/>
      <w:pPr>
        <w:ind w:left="3884" w:hanging="284"/>
      </w:pPr>
      <w:rPr>
        <w:rFonts w:hint="default"/>
        <w:lang w:val="en-US" w:eastAsia="en-US" w:bidi="ar-SA"/>
      </w:rPr>
    </w:lvl>
    <w:lvl w:ilvl="8" w:tentative="0">
      <w:start w:val="0"/>
      <w:numFmt w:val="bullet"/>
      <w:lvlText w:val="•"/>
      <w:lvlJc w:val="left"/>
      <w:pPr>
        <w:ind w:left="4399" w:hanging="284"/>
      </w:pPr>
      <w:rPr>
        <w:rFonts w:hint="default"/>
        <w:lang w:val="en-US" w:eastAsia="en-US" w:bidi="ar-SA"/>
      </w:rPr>
    </w:lvl>
  </w:abstractNum>
  <w:abstractNum w:abstractNumId="5">
    <w:nsid w:val="04A862B5"/>
    <w:multiLevelType w:val="multilevel"/>
    <w:tmpl w:val="04A862B5"/>
    <w:lvl w:ilvl="0" w:tentative="0">
      <w:start w:val="0"/>
      <w:numFmt w:val="bullet"/>
      <w:lvlText w:val=""/>
      <w:lvlJc w:val="left"/>
      <w:pPr>
        <w:ind w:left="632" w:hanging="361"/>
      </w:pPr>
      <w:rPr>
        <w:rFonts w:hint="default" w:ascii="Symbol" w:hAnsi="Symbol" w:eastAsia="Symbol" w:cs="Symbol"/>
        <w:color w:val="211F1F"/>
        <w:w w:val="100"/>
        <w:sz w:val="24"/>
        <w:szCs w:val="24"/>
        <w:lang w:val="en-US" w:eastAsia="en-US" w:bidi="ar-SA"/>
      </w:rPr>
    </w:lvl>
    <w:lvl w:ilvl="1" w:tentative="0">
      <w:start w:val="0"/>
      <w:numFmt w:val="bullet"/>
      <w:lvlText w:val="•"/>
      <w:lvlJc w:val="left"/>
      <w:pPr>
        <w:ind w:left="898" w:hanging="361"/>
      </w:pPr>
      <w:rPr>
        <w:rFonts w:hint="default"/>
        <w:lang w:val="en-US" w:eastAsia="en-US" w:bidi="ar-SA"/>
      </w:rPr>
    </w:lvl>
    <w:lvl w:ilvl="2" w:tentative="0">
      <w:start w:val="0"/>
      <w:numFmt w:val="bullet"/>
      <w:lvlText w:val="•"/>
      <w:lvlJc w:val="left"/>
      <w:pPr>
        <w:ind w:left="1157" w:hanging="361"/>
      </w:pPr>
      <w:rPr>
        <w:rFonts w:hint="default"/>
        <w:lang w:val="en-US" w:eastAsia="en-US" w:bidi="ar-SA"/>
      </w:rPr>
    </w:lvl>
    <w:lvl w:ilvl="3" w:tentative="0">
      <w:start w:val="0"/>
      <w:numFmt w:val="bullet"/>
      <w:lvlText w:val="•"/>
      <w:lvlJc w:val="left"/>
      <w:pPr>
        <w:ind w:left="1416" w:hanging="361"/>
      </w:pPr>
      <w:rPr>
        <w:rFonts w:hint="default"/>
        <w:lang w:val="en-US" w:eastAsia="en-US" w:bidi="ar-SA"/>
      </w:rPr>
    </w:lvl>
    <w:lvl w:ilvl="4" w:tentative="0">
      <w:start w:val="0"/>
      <w:numFmt w:val="bullet"/>
      <w:lvlText w:val="•"/>
      <w:lvlJc w:val="left"/>
      <w:pPr>
        <w:ind w:left="1675" w:hanging="361"/>
      </w:pPr>
      <w:rPr>
        <w:rFonts w:hint="default"/>
        <w:lang w:val="en-US" w:eastAsia="en-US" w:bidi="ar-SA"/>
      </w:rPr>
    </w:lvl>
    <w:lvl w:ilvl="5" w:tentative="0">
      <w:start w:val="0"/>
      <w:numFmt w:val="bullet"/>
      <w:lvlText w:val="•"/>
      <w:lvlJc w:val="left"/>
      <w:pPr>
        <w:ind w:left="1934" w:hanging="361"/>
      </w:pPr>
      <w:rPr>
        <w:rFonts w:hint="default"/>
        <w:lang w:val="en-US" w:eastAsia="en-US" w:bidi="ar-SA"/>
      </w:rPr>
    </w:lvl>
    <w:lvl w:ilvl="6" w:tentative="0">
      <w:start w:val="0"/>
      <w:numFmt w:val="bullet"/>
      <w:lvlText w:val="•"/>
      <w:lvlJc w:val="left"/>
      <w:pPr>
        <w:ind w:left="2193" w:hanging="361"/>
      </w:pPr>
      <w:rPr>
        <w:rFonts w:hint="default"/>
        <w:lang w:val="en-US" w:eastAsia="en-US" w:bidi="ar-SA"/>
      </w:rPr>
    </w:lvl>
    <w:lvl w:ilvl="7" w:tentative="0">
      <w:start w:val="0"/>
      <w:numFmt w:val="bullet"/>
      <w:lvlText w:val="•"/>
      <w:lvlJc w:val="left"/>
      <w:pPr>
        <w:ind w:left="2452" w:hanging="361"/>
      </w:pPr>
      <w:rPr>
        <w:rFonts w:hint="default"/>
        <w:lang w:val="en-US" w:eastAsia="en-US" w:bidi="ar-SA"/>
      </w:rPr>
    </w:lvl>
    <w:lvl w:ilvl="8" w:tentative="0">
      <w:start w:val="0"/>
      <w:numFmt w:val="bullet"/>
      <w:lvlText w:val="•"/>
      <w:lvlJc w:val="left"/>
      <w:pPr>
        <w:ind w:left="2711" w:hanging="361"/>
      </w:pPr>
      <w:rPr>
        <w:rFonts w:hint="default"/>
        <w:lang w:val="en-US" w:eastAsia="en-US" w:bidi="ar-SA"/>
      </w:rPr>
    </w:lvl>
  </w:abstractNum>
  <w:abstractNum w:abstractNumId="6">
    <w:nsid w:val="055D67E2"/>
    <w:multiLevelType w:val="multilevel"/>
    <w:tmpl w:val="055D67E2"/>
    <w:lvl w:ilvl="0" w:tentative="0">
      <w:start w:val="0"/>
      <w:numFmt w:val="bullet"/>
      <w:lvlText w:val=""/>
      <w:lvlJc w:val="left"/>
      <w:pPr>
        <w:ind w:left="160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2571" w:hanging="360"/>
      </w:pPr>
      <w:rPr>
        <w:rFonts w:hint="default"/>
        <w:lang w:val="en-US" w:eastAsia="en-US" w:bidi="ar-SA"/>
      </w:rPr>
    </w:lvl>
    <w:lvl w:ilvl="2" w:tentative="0">
      <w:start w:val="0"/>
      <w:numFmt w:val="bullet"/>
      <w:lvlText w:val="•"/>
      <w:lvlJc w:val="left"/>
      <w:pPr>
        <w:ind w:left="3542" w:hanging="360"/>
      </w:pPr>
      <w:rPr>
        <w:rFonts w:hint="default"/>
        <w:lang w:val="en-US" w:eastAsia="en-US" w:bidi="ar-SA"/>
      </w:rPr>
    </w:lvl>
    <w:lvl w:ilvl="3" w:tentative="0">
      <w:start w:val="0"/>
      <w:numFmt w:val="bullet"/>
      <w:lvlText w:val="•"/>
      <w:lvlJc w:val="left"/>
      <w:pPr>
        <w:ind w:left="4513" w:hanging="360"/>
      </w:pPr>
      <w:rPr>
        <w:rFonts w:hint="default"/>
        <w:lang w:val="en-US" w:eastAsia="en-US" w:bidi="ar-SA"/>
      </w:rPr>
    </w:lvl>
    <w:lvl w:ilvl="4" w:tentative="0">
      <w:start w:val="0"/>
      <w:numFmt w:val="bullet"/>
      <w:lvlText w:val="•"/>
      <w:lvlJc w:val="left"/>
      <w:pPr>
        <w:ind w:left="5484" w:hanging="360"/>
      </w:pPr>
      <w:rPr>
        <w:rFonts w:hint="default"/>
        <w:lang w:val="en-US" w:eastAsia="en-US" w:bidi="ar-SA"/>
      </w:rPr>
    </w:lvl>
    <w:lvl w:ilvl="5" w:tentative="0">
      <w:start w:val="0"/>
      <w:numFmt w:val="bullet"/>
      <w:lvlText w:val="•"/>
      <w:lvlJc w:val="left"/>
      <w:pPr>
        <w:ind w:left="6455" w:hanging="360"/>
      </w:pPr>
      <w:rPr>
        <w:rFonts w:hint="default"/>
        <w:lang w:val="en-US" w:eastAsia="en-US" w:bidi="ar-SA"/>
      </w:rPr>
    </w:lvl>
    <w:lvl w:ilvl="6" w:tentative="0">
      <w:start w:val="0"/>
      <w:numFmt w:val="bullet"/>
      <w:lvlText w:val="•"/>
      <w:lvlJc w:val="left"/>
      <w:pPr>
        <w:ind w:left="7426" w:hanging="360"/>
      </w:pPr>
      <w:rPr>
        <w:rFonts w:hint="default"/>
        <w:lang w:val="en-US" w:eastAsia="en-US" w:bidi="ar-SA"/>
      </w:rPr>
    </w:lvl>
    <w:lvl w:ilvl="7" w:tentative="0">
      <w:start w:val="0"/>
      <w:numFmt w:val="bullet"/>
      <w:lvlText w:val="•"/>
      <w:lvlJc w:val="left"/>
      <w:pPr>
        <w:ind w:left="8397" w:hanging="360"/>
      </w:pPr>
      <w:rPr>
        <w:rFonts w:hint="default"/>
        <w:lang w:val="en-US" w:eastAsia="en-US" w:bidi="ar-SA"/>
      </w:rPr>
    </w:lvl>
    <w:lvl w:ilvl="8" w:tentative="0">
      <w:start w:val="0"/>
      <w:numFmt w:val="bullet"/>
      <w:lvlText w:val="•"/>
      <w:lvlJc w:val="left"/>
      <w:pPr>
        <w:ind w:left="9368" w:hanging="360"/>
      </w:pPr>
      <w:rPr>
        <w:rFonts w:hint="default"/>
        <w:lang w:val="en-US" w:eastAsia="en-US" w:bidi="ar-SA"/>
      </w:rPr>
    </w:lvl>
  </w:abstractNum>
  <w:abstractNum w:abstractNumId="7">
    <w:nsid w:val="056E6DA9"/>
    <w:multiLevelType w:val="multilevel"/>
    <w:tmpl w:val="056E6DA9"/>
    <w:lvl w:ilvl="0" w:tentative="0">
      <w:start w:val="1"/>
      <w:numFmt w:val="decimal"/>
      <w:lvlText w:val="%1."/>
      <w:lvlJc w:val="left"/>
      <w:pPr>
        <w:ind w:left="823" w:hanging="572"/>
      </w:pPr>
      <w:rPr>
        <w:rFonts w:hint="default"/>
        <w:i/>
        <w:iCs/>
        <w:spacing w:val="-24"/>
        <w:w w:val="97"/>
        <w:lang w:val="en-US" w:eastAsia="en-US" w:bidi="ar-SA"/>
      </w:rPr>
    </w:lvl>
    <w:lvl w:ilvl="1" w:tentative="0">
      <w:start w:val="1"/>
      <w:numFmt w:val="lowerRoman"/>
      <w:lvlText w:val="%2)"/>
      <w:lvlJc w:val="left"/>
      <w:pPr>
        <w:ind w:left="1337" w:hanging="512"/>
      </w:pPr>
      <w:rPr>
        <w:rFonts w:hint="default"/>
        <w:spacing w:val="0"/>
        <w:w w:val="100"/>
        <w:lang w:val="en-US" w:eastAsia="en-US" w:bidi="ar-SA"/>
      </w:rPr>
    </w:lvl>
    <w:lvl w:ilvl="2" w:tentative="0">
      <w:start w:val="0"/>
      <w:numFmt w:val="bullet"/>
      <w:lvlText w:val="•"/>
      <w:lvlJc w:val="left"/>
      <w:pPr>
        <w:ind w:left="2447" w:hanging="512"/>
      </w:pPr>
      <w:rPr>
        <w:rFonts w:hint="default"/>
        <w:lang w:val="en-US" w:eastAsia="en-US" w:bidi="ar-SA"/>
      </w:rPr>
    </w:lvl>
    <w:lvl w:ilvl="3" w:tentative="0">
      <w:start w:val="0"/>
      <w:numFmt w:val="bullet"/>
      <w:lvlText w:val="•"/>
      <w:lvlJc w:val="left"/>
      <w:pPr>
        <w:ind w:left="3555" w:hanging="512"/>
      </w:pPr>
      <w:rPr>
        <w:rFonts w:hint="default"/>
        <w:lang w:val="en-US" w:eastAsia="en-US" w:bidi="ar-SA"/>
      </w:rPr>
    </w:lvl>
    <w:lvl w:ilvl="4" w:tentative="0">
      <w:start w:val="0"/>
      <w:numFmt w:val="bullet"/>
      <w:lvlText w:val="•"/>
      <w:lvlJc w:val="left"/>
      <w:pPr>
        <w:ind w:left="4663" w:hanging="512"/>
      </w:pPr>
      <w:rPr>
        <w:rFonts w:hint="default"/>
        <w:lang w:val="en-US" w:eastAsia="en-US" w:bidi="ar-SA"/>
      </w:rPr>
    </w:lvl>
    <w:lvl w:ilvl="5" w:tentative="0">
      <w:start w:val="0"/>
      <w:numFmt w:val="bullet"/>
      <w:lvlText w:val="•"/>
      <w:lvlJc w:val="left"/>
      <w:pPr>
        <w:ind w:left="5771" w:hanging="512"/>
      </w:pPr>
      <w:rPr>
        <w:rFonts w:hint="default"/>
        <w:lang w:val="en-US" w:eastAsia="en-US" w:bidi="ar-SA"/>
      </w:rPr>
    </w:lvl>
    <w:lvl w:ilvl="6" w:tentative="0">
      <w:start w:val="0"/>
      <w:numFmt w:val="bullet"/>
      <w:lvlText w:val="•"/>
      <w:lvlJc w:val="left"/>
      <w:pPr>
        <w:ind w:left="6879" w:hanging="512"/>
      </w:pPr>
      <w:rPr>
        <w:rFonts w:hint="default"/>
        <w:lang w:val="en-US" w:eastAsia="en-US" w:bidi="ar-SA"/>
      </w:rPr>
    </w:lvl>
    <w:lvl w:ilvl="7" w:tentative="0">
      <w:start w:val="0"/>
      <w:numFmt w:val="bullet"/>
      <w:lvlText w:val="•"/>
      <w:lvlJc w:val="left"/>
      <w:pPr>
        <w:ind w:left="7987" w:hanging="512"/>
      </w:pPr>
      <w:rPr>
        <w:rFonts w:hint="default"/>
        <w:lang w:val="en-US" w:eastAsia="en-US" w:bidi="ar-SA"/>
      </w:rPr>
    </w:lvl>
    <w:lvl w:ilvl="8" w:tentative="0">
      <w:start w:val="0"/>
      <w:numFmt w:val="bullet"/>
      <w:lvlText w:val="•"/>
      <w:lvlJc w:val="left"/>
      <w:pPr>
        <w:ind w:left="9095" w:hanging="512"/>
      </w:pPr>
      <w:rPr>
        <w:rFonts w:hint="default"/>
        <w:lang w:val="en-US" w:eastAsia="en-US" w:bidi="ar-SA"/>
      </w:rPr>
    </w:lvl>
  </w:abstractNum>
  <w:abstractNum w:abstractNumId="8">
    <w:nsid w:val="064E7CE4"/>
    <w:multiLevelType w:val="multilevel"/>
    <w:tmpl w:val="064E7CE4"/>
    <w:lvl w:ilvl="0" w:tentative="0">
      <w:start w:val="1"/>
      <w:numFmt w:val="decimal"/>
      <w:lvlText w:val="%1."/>
      <w:lvlJc w:val="left"/>
      <w:pPr>
        <w:ind w:left="679" w:hanging="426"/>
      </w:pPr>
      <w:rPr>
        <w:rFonts w:hint="default" w:ascii="Times New Roman" w:hAnsi="Times New Roman" w:eastAsia="Times New Roman" w:cs="Times New Roman"/>
        <w:b/>
        <w:bCs/>
        <w:color w:val="221F1F"/>
        <w:w w:val="100"/>
        <w:sz w:val="24"/>
        <w:szCs w:val="24"/>
        <w:lang w:val="en-US" w:eastAsia="en-US" w:bidi="ar-SA"/>
      </w:rPr>
    </w:lvl>
    <w:lvl w:ilvl="1" w:tentative="0">
      <w:start w:val="0"/>
      <w:numFmt w:val="bullet"/>
      <w:lvlText w:val="•"/>
      <w:lvlJc w:val="left"/>
      <w:pPr>
        <w:ind w:left="1743" w:hanging="426"/>
      </w:pPr>
      <w:rPr>
        <w:rFonts w:hint="default"/>
        <w:lang w:val="en-US" w:eastAsia="en-US" w:bidi="ar-SA"/>
      </w:rPr>
    </w:lvl>
    <w:lvl w:ilvl="2" w:tentative="0">
      <w:start w:val="0"/>
      <w:numFmt w:val="bullet"/>
      <w:lvlText w:val="•"/>
      <w:lvlJc w:val="left"/>
      <w:pPr>
        <w:ind w:left="2806" w:hanging="426"/>
      </w:pPr>
      <w:rPr>
        <w:rFonts w:hint="default"/>
        <w:lang w:val="en-US" w:eastAsia="en-US" w:bidi="ar-SA"/>
      </w:rPr>
    </w:lvl>
    <w:lvl w:ilvl="3" w:tentative="0">
      <w:start w:val="0"/>
      <w:numFmt w:val="bullet"/>
      <w:lvlText w:val="•"/>
      <w:lvlJc w:val="left"/>
      <w:pPr>
        <w:ind w:left="3869" w:hanging="426"/>
      </w:pPr>
      <w:rPr>
        <w:rFonts w:hint="default"/>
        <w:lang w:val="en-US" w:eastAsia="en-US" w:bidi="ar-SA"/>
      </w:rPr>
    </w:lvl>
    <w:lvl w:ilvl="4" w:tentative="0">
      <w:start w:val="0"/>
      <w:numFmt w:val="bullet"/>
      <w:lvlText w:val="•"/>
      <w:lvlJc w:val="left"/>
      <w:pPr>
        <w:ind w:left="4932" w:hanging="426"/>
      </w:pPr>
      <w:rPr>
        <w:rFonts w:hint="default"/>
        <w:lang w:val="en-US" w:eastAsia="en-US" w:bidi="ar-SA"/>
      </w:rPr>
    </w:lvl>
    <w:lvl w:ilvl="5" w:tentative="0">
      <w:start w:val="0"/>
      <w:numFmt w:val="bullet"/>
      <w:lvlText w:val="•"/>
      <w:lvlJc w:val="left"/>
      <w:pPr>
        <w:ind w:left="5995" w:hanging="426"/>
      </w:pPr>
      <w:rPr>
        <w:rFonts w:hint="default"/>
        <w:lang w:val="en-US" w:eastAsia="en-US" w:bidi="ar-SA"/>
      </w:rPr>
    </w:lvl>
    <w:lvl w:ilvl="6" w:tentative="0">
      <w:start w:val="0"/>
      <w:numFmt w:val="bullet"/>
      <w:lvlText w:val="•"/>
      <w:lvlJc w:val="left"/>
      <w:pPr>
        <w:ind w:left="7058" w:hanging="426"/>
      </w:pPr>
      <w:rPr>
        <w:rFonts w:hint="default"/>
        <w:lang w:val="en-US" w:eastAsia="en-US" w:bidi="ar-SA"/>
      </w:rPr>
    </w:lvl>
    <w:lvl w:ilvl="7" w:tentative="0">
      <w:start w:val="0"/>
      <w:numFmt w:val="bullet"/>
      <w:lvlText w:val="•"/>
      <w:lvlJc w:val="left"/>
      <w:pPr>
        <w:ind w:left="8121" w:hanging="426"/>
      </w:pPr>
      <w:rPr>
        <w:rFonts w:hint="default"/>
        <w:lang w:val="en-US" w:eastAsia="en-US" w:bidi="ar-SA"/>
      </w:rPr>
    </w:lvl>
    <w:lvl w:ilvl="8" w:tentative="0">
      <w:start w:val="0"/>
      <w:numFmt w:val="bullet"/>
      <w:lvlText w:val="•"/>
      <w:lvlJc w:val="left"/>
      <w:pPr>
        <w:ind w:left="9184" w:hanging="426"/>
      </w:pPr>
      <w:rPr>
        <w:rFonts w:hint="default"/>
        <w:lang w:val="en-US" w:eastAsia="en-US" w:bidi="ar-SA"/>
      </w:rPr>
    </w:lvl>
  </w:abstractNum>
  <w:abstractNum w:abstractNumId="9">
    <w:nsid w:val="09CF0418"/>
    <w:multiLevelType w:val="multilevel"/>
    <w:tmpl w:val="09CF0418"/>
    <w:lvl w:ilvl="0" w:tentative="0">
      <w:start w:val="1"/>
      <w:numFmt w:val="lowerLetter"/>
      <w:lvlText w:val="%1)"/>
      <w:lvlJc w:val="left"/>
      <w:pPr>
        <w:ind w:left="667" w:hanging="421"/>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1725" w:hanging="421"/>
      </w:pPr>
      <w:rPr>
        <w:rFonts w:hint="default"/>
        <w:lang w:val="en-US" w:eastAsia="en-US" w:bidi="ar-SA"/>
      </w:rPr>
    </w:lvl>
    <w:lvl w:ilvl="2" w:tentative="0">
      <w:start w:val="0"/>
      <w:numFmt w:val="bullet"/>
      <w:lvlText w:val="•"/>
      <w:lvlJc w:val="left"/>
      <w:pPr>
        <w:ind w:left="2790" w:hanging="421"/>
      </w:pPr>
      <w:rPr>
        <w:rFonts w:hint="default"/>
        <w:lang w:val="en-US" w:eastAsia="en-US" w:bidi="ar-SA"/>
      </w:rPr>
    </w:lvl>
    <w:lvl w:ilvl="3" w:tentative="0">
      <w:start w:val="0"/>
      <w:numFmt w:val="bullet"/>
      <w:lvlText w:val="•"/>
      <w:lvlJc w:val="left"/>
      <w:pPr>
        <w:ind w:left="3855" w:hanging="421"/>
      </w:pPr>
      <w:rPr>
        <w:rFonts w:hint="default"/>
        <w:lang w:val="en-US" w:eastAsia="en-US" w:bidi="ar-SA"/>
      </w:rPr>
    </w:lvl>
    <w:lvl w:ilvl="4" w:tentative="0">
      <w:start w:val="0"/>
      <w:numFmt w:val="bullet"/>
      <w:lvlText w:val="•"/>
      <w:lvlJc w:val="left"/>
      <w:pPr>
        <w:ind w:left="4920" w:hanging="421"/>
      </w:pPr>
      <w:rPr>
        <w:rFonts w:hint="default"/>
        <w:lang w:val="en-US" w:eastAsia="en-US" w:bidi="ar-SA"/>
      </w:rPr>
    </w:lvl>
    <w:lvl w:ilvl="5" w:tentative="0">
      <w:start w:val="0"/>
      <w:numFmt w:val="bullet"/>
      <w:lvlText w:val="•"/>
      <w:lvlJc w:val="left"/>
      <w:pPr>
        <w:ind w:left="5985" w:hanging="421"/>
      </w:pPr>
      <w:rPr>
        <w:rFonts w:hint="default"/>
        <w:lang w:val="en-US" w:eastAsia="en-US" w:bidi="ar-SA"/>
      </w:rPr>
    </w:lvl>
    <w:lvl w:ilvl="6" w:tentative="0">
      <w:start w:val="0"/>
      <w:numFmt w:val="bullet"/>
      <w:lvlText w:val="•"/>
      <w:lvlJc w:val="left"/>
      <w:pPr>
        <w:ind w:left="7050" w:hanging="421"/>
      </w:pPr>
      <w:rPr>
        <w:rFonts w:hint="default"/>
        <w:lang w:val="en-US" w:eastAsia="en-US" w:bidi="ar-SA"/>
      </w:rPr>
    </w:lvl>
    <w:lvl w:ilvl="7" w:tentative="0">
      <w:start w:val="0"/>
      <w:numFmt w:val="bullet"/>
      <w:lvlText w:val="•"/>
      <w:lvlJc w:val="left"/>
      <w:pPr>
        <w:ind w:left="8115" w:hanging="421"/>
      </w:pPr>
      <w:rPr>
        <w:rFonts w:hint="default"/>
        <w:lang w:val="en-US" w:eastAsia="en-US" w:bidi="ar-SA"/>
      </w:rPr>
    </w:lvl>
    <w:lvl w:ilvl="8" w:tentative="0">
      <w:start w:val="0"/>
      <w:numFmt w:val="bullet"/>
      <w:lvlText w:val="•"/>
      <w:lvlJc w:val="left"/>
      <w:pPr>
        <w:ind w:left="9180" w:hanging="421"/>
      </w:pPr>
      <w:rPr>
        <w:rFonts w:hint="default"/>
        <w:lang w:val="en-US" w:eastAsia="en-US" w:bidi="ar-SA"/>
      </w:rPr>
    </w:lvl>
  </w:abstractNum>
  <w:abstractNum w:abstractNumId="10">
    <w:nsid w:val="0D80117F"/>
    <w:multiLevelType w:val="multilevel"/>
    <w:tmpl w:val="0D80117F"/>
    <w:lvl w:ilvl="0" w:tentative="0">
      <w:start w:val="1"/>
      <w:numFmt w:val="decimal"/>
      <w:lvlText w:val="%1."/>
      <w:lvlJc w:val="left"/>
      <w:pPr>
        <w:ind w:left="278" w:hanging="180"/>
      </w:pPr>
      <w:rPr>
        <w:rFonts w:hint="default" w:ascii="Times New Roman" w:hAnsi="Times New Roman" w:eastAsia="Times New Roman" w:cs="Times New Roman"/>
        <w:spacing w:val="0"/>
        <w:w w:val="99"/>
        <w:sz w:val="20"/>
        <w:szCs w:val="20"/>
        <w:lang w:val="en-US" w:eastAsia="en-US" w:bidi="ar-SA"/>
      </w:rPr>
    </w:lvl>
    <w:lvl w:ilvl="1" w:tentative="0">
      <w:start w:val="0"/>
      <w:numFmt w:val="bullet"/>
      <w:lvlText w:val="•"/>
      <w:lvlJc w:val="left"/>
      <w:pPr>
        <w:ind w:left="431" w:hanging="180"/>
      </w:pPr>
      <w:rPr>
        <w:rFonts w:hint="default"/>
        <w:lang w:val="en-US" w:eastAsia="en-US" w:bidi="ar-SA"/>
      </w:rPr>
    </w:lvl>
    <w:lvl w:ilvl="2" w:tentative="0">
      <w:start w:val="0"/>
      <w:numFmt w:val="bullet"/>
      <w:lvlText w:val="•"/>
      <w:lvlJc w:val="left"/>
      <w:pPr>
        <w:ind w:left="583" w:hanging="180"/>
      </w:pPr>
      <w:rPr>
        <w:rFonts w:hint="default"/>
        <w:lang w:val="en-US" w:eastAsia="en-US" w:bidi="ar-SA"/>
      </w:rPr>
    </w:lvl>
    <w:lvl w:ilvl="3" w:tentative="0">
      <w:start w:val="0"/>
      <w:numFmt w:val="bullet"/>
      <w:lvlText w:val="•"/>
      <w:lvlJc w:val="left"/>
      <w:pPr>
        <w:ind w:left="734" w:hanging="180"/>
      </w:pPr>
      <w:rPr>
        <w:rFonts w:hint="default"/>
        <w:lang w:val="en-US" w:eastAsia="en-US" w:bidi="ar-SA"/>
      </w:rPr>
    </w:lvl>
    <w:lvl w:ilvl="4" w:tentative="0">
      <w:start w:val="0"/>
      <w:numFmt w:val="bullet"/>
      <w:lvlText w:val="•"/>
      <w:lvlJc w:val="left"/>
      <w:pPr>
        <w:ind w:left="886" w:hanging="180"/>
      </w:pPr>
      <w:rPr>
        <w:rFonts w:hint="default"/>
        <w:lang w:val="en-US" w:eastAsia="en-US" w:bidi="ar-SA"/>
      </w:rPr>
    </w:lvl>
    <w:lvl w:ilvl="5" w:tentative="0">
      <w:start w:val="0"/>
      <w:numFmt w:val="bullet"/>
      <w:lvlText w:val="•"/>
      <w:lvlJc w:val="left"/>
      <w:pPr>
        <w:ind w:left="1037" w:hanging="180"/>
      </w:pPr>
      <w:rPr>
        <w:rFonts w:hint="default"/>
        <w:lang w:val="en-US" w:eastAsia="en-US" w:bidi="ar-SA"/>
      </w:rPr>
    </w:lvl>
    <w:lvl w:ilvl="6" w:tentative="0">
      <w:start w:val="0"/>
      <w:numFmt w:val="bullet"/>
      <w:lvlText w:val="•"/>
      <w:lvlJc w:val="left"/>
      <w:pPr>
        <w:ind w:left="1189" w:hanging="180"/>
      </w:pPr>
      <w:rPr>
        <w:rFonts w:hint="default"/>
        <w:lang w:val="en-US" w:eastAsia="en-US" w:bidi="ar-SA"/>
      </w:rPr>
    </w:lvl>
    <w:lvl w:ilvl="7" w:tentative="0">
      <w:start w:val="0"/>
      <w:numFmt w:val="bullet"/>
      <w:lvlText w:val="•"/>
      <w:lvlJc w:val="left"/>
      <w:pPr>
        <w:ind w:left="1340" w:hanging="180"/>
      </w:pPr>
      <w:rPr>
        <w:rFonts w:hint="default"/>
        <w:lang w:val="en-US" w:eastAsia="en-US" w:bidi="ar-SA"/>
      </w:rPr>
    </w:lvl>
    <w:lvl w:ilvl="8" w:tentative="0">
      <w:start w:val="0"/>
      <w:numFmt w:val="bullet"/>
      <w:lvlText w:val="•"/>
      <w:lvlJc w:val="left"/>
      <w:pPr>
        <w:ind w:left="1492" w:hanging="180"/>
      </w:pPr>
      <w:rPr>
        <w:rFonts w:hint="default"/>
        <w:lang w:val="en-US" w:eastAsia="en-US" w:bidi="ar-SA"/>
      </w:rPr>
    </w:lvl>
  </w:abstractNum>
  <w:abstractNum w:abstractNumId="11">
    <w:nsid w:val="0FA848C4"/>
    <w:multiLevelType w:val="multilevel"/>
    <w:tmpl w:val="0FA848C4"/>
    <w:lvl w:ilvl="0" w:tentative="0">
      <w:start w:val="5"/>
      <w:numFmt w:val="decimal"/>
      <w:lvlText w:val="%1"/>
      <w:lvlJc w:val="left"/>
      <w:pPr>
        <w:ind w:left="607" w:hanging="360"/>
      </w:pPr>
      <w:rPr>
        <w:rFonts w:hint="default"/>
        <w:lang w:val="en-US" w:eastAsia="en-US" w:bidi="ar-SA"/>
      </w:rPr>
    </w:lvl>
    <w:lvl w:ilvl="1" w:tentative="0">
      <w:start w:val="7"/>
      <w:numFmt w:val="decimal"/>
      <w:lvlText w:val="%1.%2"/>
      <w:lvlJc w:val="left"/>
      <w:pPr>
        <w:ind w:left="607" w:hanging="360"/>
        <w:jc w:val="right"/>
      </w:pPr>
      <w:rPr>
        <w:rFonts w:hint="default"/>
        <w:b/>
        <w:bCs/>
        <w:w w:val="100"/>
        <w:lang w:val="en-US" w:eastAsia="en-US" w:bidi="ar-SA"/>
      </w:rPr>
    </w:lvl>
    <w:lvl w:ilvl="2" w:tentative="0">
      <w:start w:val="0"/>
      <w:numFmt w:val="bullet"/>
      <w:lvlText w:val="•"/>
      <w:lvlJc w:val="left"/>
      <w:pPr>
        <w:ind w:left="2742" w:hanging="360"/>
      </w:pPr>
      <w:rPr>
        <w:rFonts w:hint="default"/>
        <w:lang w:val="en-US" w:eastAsia="en-US" w:bidi="ar-SA"/>
      </w:rPr>
    </w:lvl>
    <w:lvl w:ilvl="3" w:tentative="0">
      <w:start w:val="0"/>
      <w:numFmt w:val="bullet"/>
      <w:lvlText w:val="•"/>
      <w:lvlJc w:val="left"/>
      <w:pPr>
        <w:ind w:left="3813" w:hanging="360"/>
      </w:pPr>
      <w:rPr>
        <w:rFonts w:hint="default"/>
        <w:lang w:val="en-US" w:eastAsia="en-US" w:bidi="ar-SA"/>
      </w:rPr>
    </w:lvl>
    <w:lvl w:ilvl="4" w:tentative="0">
      <w:start w:val="0"/>
      <w:numFmt w:val="bullet"/>
      <w:lvlText w:val="•"/>
      <w:lvlJc w:val="left"/>
      <w:pPr>
        <w:ind w:left="4884" w:hanging="360"/>
      </w:pPr>
      <w:rPr>
        <w:rFonts w:hint="default"/>
        <w:lang w:val="en-US" w:eastAsia="en-US" w:bidi="ar-SA"/>
      </w:rPr>
    </w:lvl>
    <w:lvl w:ilvl="5" w:tentative="0">
      <w:start w:val="0"/>
      <w:numFmt w:val="bullet"/>
      <w:lvlText w:val="•"/>
      <w:lvlJc w:val="left"/>
      <w:pPr>
        <w:ind w:left="5955" w:hanging="360"/>
      </w:pPr>
      <w:rPr>
        <w:rFonts w:hint="default"/>
        <w:lang w:val="en-US" w:eastAsia="en-US" w:bidi="ar-SA"/>
      </w:rPr>
    </w:lvl>
    <w:lvl w:ilvl="6" w:tentative="0">
      <w:start w:val="0"/>
      <w:numFmt w:val="bullet"/>
      <w:lvlText w:val="•"/>
      <w:lvlJc w:val="left"/>
      <w:pPr>
        <w:ind w:left="7026" w:hanging="360"/>
      </w:pPr>
      <w:rPr>
        <w:rFonts w:hint="default"/>
        <w:lang w:val="en-US" w:eastAsia="en-US" w:bidi="ar-SA"/>
      </w:rPr>
    </w:lvl>
    <w:lvl w:ilvl="7" w:tentative="0">
      <w:start w:val="0"/>
      <w:numFmt w:val="bullet"/>
      <w:lvlText w:val="•"/>
      <w:lvlJc w:val="left"/>
      <w:pPr>
        <w:ind w:left="8097" w:hanging="360"/>
      </w:pPr>
      <w:rPr>
        <w:rFonts w:hint="default"/>
        <w:lang w:val="en-US" w:eastAsia="en-US" w:bidi="ar-SA"/>
      </w:rPr>
    </w:lvl>
    <w:lvl w:ilvl="8" w:tentative="0">
      <w:start w:val="0"/>
      <w:numFmt w:val="bullet"/>
      <w:lvlText w:val="•"/>
      <w:lvlJc w:val="left"/>
      <w:pPr>
        <w:ind w:left="9168" w:hanging="360"/>
      </w:pPr>
      <w:rPr>
        <w:rFonts w:hint="default"/>
        <w:lang w:val="en-US" w:eastAsia="en-US" w:bidi="ar-SA"/>
      </w:rPr>
    </w:lvl>
  </w:abstractNum>
  <w:abstractNum w:abstractNumId="12">
    <w:nsid w:val="0FE31E91"/>
    <w:multiLevelType w:val="multilevel"/>
    <w:tmpl w:val="0FE31E91"/>
    <w:lvl w:ilvl="0" w:tentative="0">
      <w:start w:val="0"/>
      <w:numFmt w:val="bullet"/>
      <w:lvlText w:val=""/>
      <w:lvlJc w:val="left"/>
      <w:pPr>
        <w:ind w:left="632" w:hanging="361"/>
      </w:pPr>
      <w:rPr>
        <w:rFonts w:hint="default" w:ascii="Symbol" w:hAnsi="Symbol" w:eastAsia="Symbol" w:cs="Symbol"/>
        <w:color w:val="211F1F"/>
        <w:w w:val="100"/>
        <w:sz w:val="24"/>
        <w:szCs w:val="24"/>
        <w:lang w:val="en-US" w:eastAsia="en-US" w:bidi="ar-SA"/>
      </w:rPr>
    </w:lvl>
    <w:lvl w:ilvl="1" w:tentative="0">
      <w:start w:val="0"/>
      <w:numFmt w:val="bullet"/>
      <w:lvlText w:val="•"/>
      <w:lvlJc w:val="left"/>
      <w:pPr>
        <w:ind w:left="898" w:hanging="361"/>
      </w:pPr>
      <w:rPr>
        <w:rFonts w:hint="default"/>
        <w:lang w:val="en-US" w:eastAsia="en-US" w:bidi="ar-SA"/>
      </w:rPr>
    </w:lvl>
    <w:lvl w:ilvl="2" w:tentative="0">
      <w:start w:val="0"/>
      <w:numFmt w:val="bullet"/>
      <w:lvlText w:val="•"/>
      <w:lvlJc w:val="left"/>
      <w:pPr>
        <w:ind w:left="1157" w:hanging="361"/>
      </w:pPr>
      <w:rPr>
        <w:rFonts w:hint="default"/>
        <w:lang w:val="en-US" w:eastAsia="en-US" w:bidi="ar-SA"/>
      </w:rPr>
    </w:lvl>
    <w:lvl w:ilvl="3" w:tentative="0">
      <w:start w:val="0"/>
      <w:numFmt w:val="bullet"/>
      <w:lvlText w:val="•"/>
      <w:lvlJc w:val="left"/>
      <w:pPr>
        <w:ind w:left="1416" w:hanging="361"/>
      </w:pPr>
      <w:rPr>
        <w:rFonts w:hint="default"/>
        <w:lang w:val="en-US" w:eastAsia="en-US" w:bidi="ar-SA"/>
      </w:rPr>
    </w:lvl>
    <w:lvl w:ilvl="4" w:tentative="0">
      <w:start w:val="0"/>
      <w:numFmt w:val="bullet"/>
      <w:lvlText w:val="•"/>
      <w:lvlJc w:val="left"/>
      <w:pPr>
        <w:ind w:left="1675" w:hanging="361"/>
      </w:pPr>
      <w:rPr>
        <w:rFonts w:hint="default"/>
        <w:lang w:val="en-US" w:eastAsia="en-US" w:bidi="ar-SA"/>
      </w:rPr>
    </w:lvl>
    <w:lvl w:ilvl="5" w:tentative="0">
      <w:start w:val="0"/>
      <w:numFmt w:val="bullet"/>
      <w:lvlText w:val="•"/>
      <w:lvlJc w:val="left"/>
      <w:pPr>
        <w:ind w:left="1934" w:hanging="361"/>
      </w:pPr>
      <w:rPr>
        <w:rFonts w:hint="default"/>
        <w:lang w:val="en-US" w:eastAsia="en-US" w:bidi="ar-SA"/>
      </w:rPr>
    </w:lvl>
    <w:lvl w:ilvl="6" w:tentative="0">
      <w:start w:val="0"/>
      <w:numFmt w:val="bullet"/>
      <w:lvlText w:val="•"/>
      <w:lvlJc w:val="left"/>
      <w:pPr>
        <w:ind w:left="2193" w:hanging="361"/>
      </w:pPr>
      <w:rPr>
        <w:rFonts w:hint="default"/>
        <w:lang w:val="en-US" w:eastAsia="en-US" w:bidi="ar-SA"/>
      </w:rPr>
    </w:lvl>
    <w:lvl w:ilvl="7" w:tentative="0">
      <w:start w:val="0"/>
      <w:numFmt w:val="bullet"/>
      <w:lvlText w:val="•"/>
      <w:lvlJc w:val="left"/>
      <w:pPr>
        <w:ind w:left="2452" w:hanging="361"/>
      </w:pPr>
      <w:rPr>
        <w:rFonts w:hint="default"/>
        <w:lang w:val="en-US" w:eastAsia="en-US" w:bidi="ar-SA"/>
      </w:rPr>
    </w:lvl>
    <w:lvl w:ilvl="8" w:tentative="0">
      <w:start w:val="0"/>
      <w:numFmt w:val="bullet"/>
      <w:lvlText w:val="•"/>
      <w:lvlJc w:val="left"/>
      <w:pPr>
        <w:ind w:left="2711" w:hanging="361"/>
      </w:pPr>
      <w:rPr>
        <w:rFonts w:hint="default"/>
        <w:lang w:val="en-US" w:eastAsia="en-US" w:bidi="ar-SA"/>
      </w:rPr>
    </w:lvl>
  </w:abstractNum>
  <w:abstractNum w:abstractNumId="13">
    <w:nsid w:val="11AD43E1"/>
    <w:multiLevelType w:val="multilevel"/>
    <w:tmpl w:val="11AD43E1"/>
    <w:lvl w:ilvl="0" w:tentative="0">
      <w:start w:val="1"/>
      <w:numFmt w:val="decimal"/>
      <w:lvlText w:val="%1."/>
      <w:lvlJc w:val="left"/>
      <w:pPr>
        <w:ind w:left="672" w:hanging="419"/>
        <w:jc w:val="right"/>
      </w:pPr>
      <w:rPr>
        <w:rFonts w:hint="default"/>
        <w:spacing w:val="-34"/>
        <w:w w:val="97"/>
        <w:lang w:val="en-US" w:eastAsia="en-US" w:bidi="ar-SA"/>
      </w:rPr>
    </w:lvl>
    <w:lvl w:ilvl="1" w:tentative="0">
      <w:start w:val="6"/>
      <w:numFmt w:val="decimal"/>
      <w:lvlText w:val="%2."/>
      <w:lvlJc w:val="left"/>
      <w:pPr>
        <w:ind w:left="535" w:hanging="287"/>
      </w:pPr>
      <w:rPr>
        <w:rFonts w:hint="default" w:ascii="Times New Roman" w:hAnsi="Times New Roman" w:eastAsia="Times New Roman" w:cs="Times New Roman"/>
        <w:b/>
        <w:bCs/>
        <w:i/>
        <w:iCs/>
        <w:color w:val="221F1F"/>
        <w:spacing w:val="-34"/>
        <w:w w:val="97"/>
        <w:sz w:val="22"/>
        <w:szCs w:val="22"/>
        <w:lang w:val="en-US" w:eastAsia="en-US" w:bidi="ar-SA"/>
      </w:rPr>
    </w:lvl>
    <w:lvl w:ilvl="2" w:tentative="0">
      <w:start w:val="1"/>
      <w:numFmt w:val="lowerRoman"/>
      <w:lvlText w:val="%3)"/>
      <w:lvlJc w:val="left"/>
      <w:pPr>
        <w:ind w:left="984" w:hanging="442"/>
      </w:pPr>
      <w:rPr>
        <w:rFonts w:hint="default"/>
        <w:i/>
        <w:iCs/>
        <w:spacing w:val="0"/>
        <w:w w:val="100"/>
        <w:lang w:val="en-US" w:eastAsia="en-US" w:bidi="ar-SA"/>
      </w:rPr>
    </w:lvl>
    <w:lvl w:ilvl="3" w:tentative="0">
      <w:start w:val="0"/>
      <w:numFmt w:val="bullet"/>
      <w:lvlText w:val="•"/>
      <w:lvlJc w:val="left"/>
      <w:pPr>
        <w:ind w:left="1361" w:hanging="384"/>
      </w:pPr>
      <w:rPr>
        <w:rFonts w:hint="default"/>
        <w:w w:val="97"/>
        <w:lang w:val="en-US" w:eastAsia="en-US" w:bidi="ar-SA"/>
      </w:rPr>
    </w:lvl>
    <w:lvl w:ilvl="4" w:tentative="0">
      <w:start w:val="0"/>
      <w:numFmt w:val="bullet"/>
      <w:lvlText w:val="•"/>
      <w:lvlJc w:val="left"/>
      <w:pPr>
        <w:ind w:left="2781" w:hanging="384"/>
      </w:pPr>
      <w:rPr>
        <w:rFonts w:hint="default"/>
        <w:lang w:val="en-US" w:eastAsia="en-US" w:bidi="ar-SA"/>
      </w:rPr>
    </w:lvl>
    <w:lvl w:ilvl="5" w:tentative="0">
      <w:start w:val="0"/>
      <w:numFmt w:val="bullet"/>
      <w:lvlText w:val="•"/>
      <w:lvlJc w:val="left"/>
      <w:pPr>
        <w:ind w:left="4203" w:hanging="384"/>
      </w:pPr>
      <w:rPr>
        <w:rFonts w:hint="default"/>
        <w:lang w:val="en-US" w:eastAsia="en-US" w:bidi="ar-SA"/>
      </w:rPr>
    </w:lvl>
    <w:lvl w:ilvl="6" w:tentative="0">
      <w:start w:val="0"/>
      <w:numFmt w:val="bullet"/>
      <w:lvlText w:val="•"/>
      <w:lvlJc w:val="left"/>
      <w:pPr>
        <w:ind w:left="5624" w:hanging="384"/>
      </w:pPr>
      <w:rPr>
        <w:rFonts w:hint="default"/>
        <w:lang w:val="en-US" w:eastAsia="en-US" w:bidi="ar-SA"/>
      </w:rPr>
    </w:lvl>
    <w:lvl w:ilvl="7" w:tentative="0">
      <w:start w:val="0"/>
      <w:numFmt w:val="bullet"/>
      <w:lvlText w:val="•"/>
      <w:lvlJc w:val="left"/>
      <w:pPr>
        <w:ind w:left="7046" w:hanging="384"/>
      </w:pPr>
      <w:rPr>
        <w:rFonts w:hint="default"/>
        <w:lang w:val="en-US" w:eastAsia="en-US" w:bidi="ar-SA"/>
      </w:rPr>
    </w:lvl>
    <w:lvl w:ilvl="8" w:tentative="0">
      <w:start w:val="0"/>
      <w:numFmt w:val="bullet"/>
      <w:lvlText w:val="•"/>
      <w:lvlJc w:val="left"/>
      <w:pPr>
        <w:ind w:left="8468" w:hanging="384"/>
      </w:pPr>
      <w:rPr>
        <w:rFonts w:hint="default"/>
        <w:lang w:val="en-US" w:eastAsia="en-US" w:bidi="ar-SA"/>
      </w:rPr>
    </w:lvl>
  </w:abstractNum>
  <w:abstractNum w:abstractNumId="14">
    <w:nsid w:val="12533F2C"/>
    <w:multiLevelType w:val="multilevel"/>
    <w:tmpl w:val="12533F2C"/>
    <w:lvl w:ilvl="0" w:tentative="0">
      <w:start w:val="1"/>
      <w:numFmt w:val="decimal"/>
      <w:lvlText w:val="%1."/>
      <w:lvlJc w:val="left"/>
      <w:pPr>
        <w:ind w:left="1034" w:hanging="360"/>
      </w:pPr>
      <w:rPr>
        <w:rFonts w:hint="default" w:ascii="Times New Roman" w:hAnsi="Times New Roman" w:eastAsia="Times New Roman" w:cs="Times New Roman"/>
        <w:w w:val="100"/>
        <w:sz w:val="22"/>
        <w:szCs w:val="22"/>
        <w:lang w:val="en-US" w:eastAsia="en-US" w:bidi="ar-SA"/>
      </w:rPr>
    </w:lvl>
    <w:lvl w:ilvl="1" w:tentative="0">
      <w:start w:val="0"/>
      <w:numFmt w:val="bullet"/>
      <w:lvlText w:val="•"/>
      <w:lvlJc w:val="left"/>
      <w:pPr>
        <w:ind w:left="1954" w:hanging="360"/>
      </w:pPr>
      <w:rPr>
        <w:rFonts w:hint="default"/>
        <w:lang w:val="en-US" w:eastAsia="en-US" w:bidi="ar-SA"/>
      </w:rPr>
    </w:lvl>
    <w:lvl w:ilvl="2" w:tentative="0">
      <w:start w:val="0"/>
      <w:numFmt w:val="bullet"/>
      <w:lvlText w:val="•"/>
      <w:lvlJc w:val="left"/>
      <w:pPr>
        <w:ind w:left="2868" w:hanging="360"/>
      </w:pPr>
      <w:rPr>
        <w:rFonts w:hint="default"/>
        <w:lang w:val="en-US" w:eastAsia="en-US" w:bidi="ar-SA"/>
      </w:rPr>
    </w:lvl>
    <w:lvl w:ilvl="3" w:tentative="0">
      <w:start w:val="0"/>
      <w:numFmt w:val="bullet"/>
      <w:lvlText w:val="•"/>
      <w:lvlJc w:val="left"/>
      <w:pPr>
        <w:ind w:left="3782" w:hanging="360"/>
      </w:pPr>
      <w:rPr>
        <w:rFonts w:hint="default"/>
        <w:lang w:val="en-US" w:eastAsia="en-US" w:bidi="ar-SA"/>
      </w:rPr>
    </w:lvl>
    <w:lvl w:ilvl="4" w:tentative="0">
      <w:start w:val="0"/>
      <w:numFmt w:val="bullet"/>
      <w:lvlText w:val="•"/>
      <w:lvlJc w:val="left"/>
      <w:pPr>
        <w:ind w:left="4697" w:hanging="360"/>
      </w:pPr>
      <w:rPr>
        <w:rFonts w:hint="default"/>
        <w:lang w:val="en-US" w:eastAsia="en-US" w:bidi="ar-SA"/>
      </w:rPr>
    </w:lvl>
    <w:lvl w:ilvl="5" w:tentative="0">
      <w:start w:val="0"/>
      <w:numFmt w:val="bullet"/>
      <w:lvlText w:val="•"/>
      <w:lvlJc w:val="left"/>
      <w:pPr>
        <w:ind w:left="5611" w:hanging="360"/>
      </w:pPr>
      <w:rPr>
        <w:rFonts w:hint="default"/>
        <w:lang w:val="en-US" w:eastAsia="en-US" w:bidi="ar-SA"/>
      </w:rPr>
    </w:lvl>
    <w:lvl w:ilvl="6" w:tentative="0">
      <w:start w:val="0"/>
      <w:numFmt w:val="bullet"/>
      <w:lvlText w:val="•"/>
      <w:lvlJc w:val="left"/>
      <w:pPr>
        <w:ind w:left="6525" w:hanging="360"/>
      </w:pPr>
      <w:rPr>
        <w:rFonts w:hint="default"/>
        <w:lang w:val="en-US" w:eastAsia="en-US" w:bidi="ar-SA"/>
      </w:rPr>
    </w:lvl>
    <w:lvl w:ilvl="7" w:tentative="0">
      <w:start w:val="0"/>
      <w:numFmt w:val="bullet"/>
      <w:lvlText w:val="•"/>
      <w:lvlJc w:val="left"/>
      <w:pPr>
        <w:ind w:left="7440" w:hanging="360"/>
      </w:pPr>
      <w:rPr>
        <w:rFonts w:hint="default"/>
        <w:lang w:val="en-US" w:eastAsia="en-US" w:bidi="ar-SA"/>
      </w:rPr>
    </w:lvl>
    <w:lvl w:ilvl="8" w:tentative="0">
      <w:start w:val="0"/>
      <w:numFmt w:val="bullet"/>
      <w:lvlText w:val="•"/>
      <w:lvlJc w:val="left"/>
      <w:pPr>
        <w:ind w:left="8354" w:hanging="360"/>
      </w:pPr>
      <w:rPr>
        <w:rFonts w:hint="default"/>
        <w:lang w:val="en-US" w:eastAsia="en-US" w:bidi="ar-SA"/>
      </w:rPr>
    </w:lvl>
  </w:abstractNum>
  <w:abstractNum w:abstractNumId="15">
    <w:nsid w:val="16306471"/>
    <w:multiLevelType w:val="multilevel"/>
    <w:tmpl w:val="16306471"/>
    <w:lvl w:ilvl="0" w:tentative="0">
      <w:start w:val="1"/>
      <w:numFmt w:val="lowerLetter"/>
      <w:lvlText w:val="%1)"/>
      <w:lvlJc w:val="left"/>
      <w:pPr>
        <w:ind w:left="1713" w:hanging="360"/>
      </w:pPr>
    </w:lvl>
    <w:lvl w:ilvl="1" w:tentative="0">
      <w:start w:val="1"/>
      <w:numFmt w:val="lowerLetter"/>
      <w:lvlText w:val="%2."/>
      <w:lvlJc w:val="left"/>
      <w:pPr>
        <w:ind w:left="2433" w:hanging="360"/>
      </w:pPr>
    </w:lvl>
    <w:lvl w:ilvl="2" w:tentative="0">
      <w:start w:val="1"/>
      <w:numFmt w:val="lowerRoman"/>
      <w:lvlText w:val="%3."/>
      <w:lvlJc w:val="right"/>
      <w:pPr>
        <w:ind w:left="3153" w:hanging="180"/>
      </w:pPr>
    </w:lvl>
    <w:lvl w:ilvl="3" w:tentative="0">
      <w:start w:val="1"/>
      <w:numFmt w:val="decimal"/>
      <w:lvlText w:val="%4."/>
      <w:lvlJc w:val="left"/>
      <w:pPr>
        <w:ind w:left="3873" w:hanging="360"/>
      </w:pPr>
    </w:lvl>
    <w:lvl w:ilvl="4" w:tentative="0">
      <w:start w:val="1"/>
      <w:numFmt w:val="lowerLetter"/>
      <w:lvlText w:val="%5."/>
      <w:lvlJc w:val="left"/>
      <w:pPr>
        <w:ind w:left="4593" w:hanging="360"/>
      </w:pPr>
    </w:lvl>
    <w:lvl w:ilvl="5" w:tentative="0">
      <w:start w:val="1"/>
      <w:numFmt w:val="lowerRoman"/>
      <w:lvlText w:val="%6."/>
      <w:lvlJc w:val="right"/>
      <w:pPr>
        <w:ind w:left="5313" w:hanging="180"/>
      </w:pPr>
    </w:lvl>
    <w:lvl w:ilvl="6" w:tentative="0">
      <w:start w:val="1"/>
      <w:numFmt w:val="decimal"/>
      <w:lvlText w:val="%7."/>
      <w:lvlJc w:val="left"/>
      <w:pPr>
        <w:ind w:left="6033" w:hanging="360"/>
      </w:pPr>
    </w:lvl>
    <w:lvl w:ilvl="7" w:tentative="0">
      <w:start w:val="1"/>
      <w:numFmt w:val="lowerLetter"/>
      <w:lvlText w:val="%8."/>
      <w:lvlJc w:val="left"/>
      <w:pPr>
        <w:ind w:left="6753" w:hanging="360"/>
      </w:pPr>
    </w:lvl>
    <w:lvl w:ilvl="8" w:tentative="0">
      <w:start w:val="1"/>
      <w:numFmt w:val="lowerRoman"/>
      <w:lvlText w:val="%9."/>
      <w:lvlJc w:val="right"/>
      <w:pPr>
        <w:ind w:left="7473" w:hanging="180"/>
      </w:pPr>
    </w:lvl>
  </w:abstractNum>
  <w:abstractNum w:abstractNumId="16">
    <w:nsid w:val="172E7130"/>
    <w:multiLevelType w:val="multilevel"/>
    <w:tmpl w:val="172E7130"/>
    <w:lvl w:ilvl="0" w:tentative="0">
      <w:start w:val="4"/>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17">
    <w:nsid w:val="18C31DAE"/>
    <w:multiLevelType w:val="multilevel"/>
    <w:tmpl w:val="18C31DAE"/>
    <w:lvl w:ilvl="0" w:tentative="0">
      <w:start w:val="1"/>
      <w:numFmt w:val="lowerRoman"/>
      <w:lvlText w:val="%1)"/>
      <w:lvlJc w:val="left"/>
      <w:pPr>
        <w:ind w:left="1514" w:hanging="478"/>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492" w:hanging="478"/>
      </w:pPr>
      <w:rPr>
        <w:rFonts w:hint="default"/>
        <w:lang w:val="en-US" w:eastAsia="en-US" w:bidi="ar-SA"/>
      </w:rPr>
    </w:lvl>
    <w:lvl w:ilvl="2" w:tentative="0">
      <w:start w:val="0"/>
      <w:numFmt w:val="bullet"/>
      <w:lvlText w:val="•"/>
      <w:lvlJc w:val="left"/>
      <w:pPr>
        <w:ind w:left="3464" w:hanging="478"/>
      </w:pPr>
      <w:rPr>
        <w:rFonts w:hint="default"/>
        <w:lang w:val="en-US" w:eastAsia="en-US" w:bidi="ar-SA"/>
      </w:rPr>
    </w:lvl>
    <w:lvl w:ilvl="3" w:tentative="0">
      <w:start w:val="0"/>
      <w:numFmt w:val="bullet"/>
      <w:lvlText w:val="•"/>
      <w:lvlJc w:val="left"/>
      <w:pPr>
        <w:ind w:left="4436" w:hanging="478"/>
      </w:pPr>
      <w:rPr>
        <w:rFonts w:hint="default"/>
        <w:lang w:val="en-US" w:eastAsia="en-US" w:bidi="ar-SA"/>
      </w:rPr>
    </w:lvl>
    <w:lvl w:ilvl="4" w:tentative="0">
      <w:start w:val="0"/>
      <w:numFmt w:val="bullet"/>
      <w:lvlText w:val="•"/>
      <w:lvlJc w:val="left"/>
      <w:pPr>
        <w:ind w:left="5408" w:hanging="478"/>
      </w:pPr>
      <w:rPr>
        <w:rFonts w:hint="default"/>
        <w:lang w:val="en-US" w:eastAsia="en-US" w:bidi="ar-SA"/>
      </w:rPr>
    </w:lvl>
    <w:lvl w:ilvl="5" w:tentative="0">
      <w:start w:val="0"/>
      <w:numFmt w:val="bullet"/>
      <w:lvlText w:val="•"/>
      <w:lvlJc w:val="left"/>
      <w:pPr>
        <w:ind w:left="6380" w:hanging="478"/>
      </w:pPr>
      <w:rPr>
        <w:rFonts w:hint="default"/>
        <w:lang w:val="en-US" w:eastAsia="en-US" w:bidi="ar-SA"/>
      </w:rPr>
    </w:lvl>
    <w:lvl w:ilvl="6" w:tentative="0">
      <w:start w:val="0"/>
      <w:numFmt w:val="bullet"/>
      <w:lvlText w:val="•"/>
      <w:lvlJc w:val="left"/>
      <w:pPr>
        <w:ind w:left="7352" w:hanging="478"/>
      </w:pPr>
      <w:rPr>
        <w:rFonts w:hint="default"/>
        <w:lang w:val="en-US" w:eastAsia="en-US" w:bidi="ar-SA"/>
      </w:rPr>
    </w:lvl>
    <w:lvl w:ilvl="7" w:tentative="0">
      <w:start w:val="0"/>
      <w:numFmt w:val="bullet"/>
      <w:lvlText w:val="•"/>
      <w:lvlJc w:val="left"/>
      <w:pPr>
        <w:ind w:left="8324" w:hanging="478"/>
      </w:pPr>
      <w:rPr>
        <w:rFonts w:hint="default"/>
        <w:lang w:val="en-US" w:eastAsia="en-US" w:bidi="ar-SA"/>
      </w:rPr>
    </w:lvl>
    <w:lvl w:ilvl="8" w:tentative="0">
      <w:start w:val="0"/>
      <w:numFmt w:val="bullet"/>
      <w:lvlText w:val="•"/>
      <w:lvlJc w:val="left"/>
      <w:pPr>
        <w:ind w:left="9296" w:hanging="478"/>
      </w:pPr>
      <w:rPr>
        <w:rFonts w:hint="default"/>
        <w:lang w:val="en-US" w:eastAsia="en-US" w:bidi="ar-SA"/>
      </w:rPr>
    </w:lvl>
  </w:abstractNum>
  <w:abstractNum w:abstractNumId="18">
    <w:nsid w:val="1A55580D"/>
    <w:multiLevelType w:val="multilevel"/>
    <w:tmpl w:val="1A55580D"/>
    <w:lvl w:ilvl="0" w:tentative="0">
      <w:start w:val="0"/>
      <w:numFmt w:val="bullet"/>
      <w:lvlText w:val=""/>
      <w:lvlJc w:val="left"/>
      <w:pPr>
        <w:ind w:left="88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1923" w:hanging="360"/>
      </w:pPr>
      <w:rPr>
        <w:rFonts w:hint="default"/>
        <w:lang w:val="en-US" w:eastAsia="en-US" w:bidi="ar-SA"/>
      </w:rPr>
    </w:lvl>
    <w:lvl w:ilvl="2" w:tentative="0">
      <w:start w:val="0"/>
      <w:numFmt w:val="bullet"/>
      <w:lvlText w:val="•"/>
      <w:lvlJc w:val="left"/>
      <w:pPr>
        <w:ind w:left="2966" w:hanging="360"/>
      </w:pPr>
      <w:rPr>
        <w:rFonts w:hint="default"/>
        <w:lang w:val="en-US" w:eastAsia="en-US" w:bidi="ar-SA"/>
      </w:rPr>
    </w:lvl>
    <w:lvl w:ilvl="3" w:tentative="0">
      <w:start w:val="0"/>
      <w:numFmt w:val="bullet"/>
      <w:lvlText w:val="•"/>
      <w:lvlJc w:val="left"/>
      <w:pPr>
        <w:ind w:left="4009" w:hanging="360"/>
      </w:pPr>
      <w:rPr>
        <w:rFonts w:hint="default"/>
        <w:lang w:val="en-US" w:eastAsia="en-US" w:bidi="ar-SA"/>
      </w:rPr>
    </w:lvl>
    <w:lvl w:ilvl="4" w:tentative="0">
      <w:start w:val="0"/>
      <w:numFmt w:val="bullet"/>
      <w:lvlText w:val="•"/>
      <w:lvlJc w:val="left"/>
      <w:pPr>
        <w:ind w:left="5052" w:hanging="360"/>
      </w:pPr>
      <w:rPr>
        <w:rFonts w:hint="default"/>
        <w:lang w:val="en-US" w:eastAsia="en-US" w:bidi="ar-SA"/>
      </w:rPr>
    </w:lvl>
    <w:lvl w:ilvl="5" w:tentative="0">
      <w:start w:val="0"/>
      <w:numFmt w:val="bullet"/>
      <w:lvlText w:val="•"/>
      <w:lvlJc w:val="left"/>
      <w:pPr>
        <w:ind w:left="6095" w:hanging="360"/>
      </w:pPr>
      <w:rPr>
        <w:rFonts w:hint="default"/>
        <w:lang w:val="en-US" w:eastAsia="en-US" w:bidi="ar-SA"/>
      </w:rPr>
    </w:lvl>
    <w:lvl w:ilvl="6" w:tentative="0">
      <w:start w:val="0"/>
      <w:numFmt w:val="bullet"/>
      <w:lvlText w:val="•"/>
      <w:lvlJc w:val="left"/>
      <w:pPr>
        <w:ind w:left="7138" w:hanging="360"/>
      </w:pPr>
      <w:rPr>
        <w:rFonts w:hint="default"/>
        <w:lang w:val="en-US" w:eastAsia="en-US" w:bidi="ar-SA"/>
      </w:rPr>
    </w:lvl>
    <w:lvl w:ilvl="7" w:tentative="0">
      <w:start w:val="0"/>
      <w:numFmt w:val="bullet"/>
      <w:lvlText w:val="•"/>
      <w:lvlJc w:val="left"/>
      <w:pPr>
        <w:ind w:left="8181" w:hanging="360"/>
      </w:pPr>
      <w:rPr>
        <w:rFonts w:hint="default"/>
        <w:lang w:val="en-US" w:eastAsia="en-US" w:bidi="ar-SA"/>
      </w:rPr>
    </w:lvl>
    <w:lvl w:ilvl="8" w:tentative="0">
      <w:start w:val="0"/>
      <w:numFmt w:val="bullet"/>
      <w:lvlText w:val="•"/>
      <w:lvlJc w:val="left"/>
      <w:pPr>
        <w:ind w:left="9224" w:hanging="360"/>
      </w:pPr>
      <w:rPr>
        <w:rFonts w:hint="default"/>
        <w:lang w:val="en-US" w:eastAsia="en-US" w:bidi="ar-SA"/>
      </w:rPr>
    </w:lvl>
  </w:abstractNum>
  <w:abstractNum w:abstractNumId="19">
    <w:nsid w:val="1A864D98"/>
    <w:multiLevelType w:val="multilevel"/>
    <w:tmpl w:val="1A864D98"/>
    <w:lvl w:ilvl="0" w:tentative="0">
      <w:start w:val="1"/>
      <w:numFmt w:val="lowerLetter"/>
      <w:lvlText w:val="%1)"/>
      <w:lvlJc w:val="left"/>
      <w:pPr>
        <w:ind w:left="1445" w:hanging="401"/>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427" w:hanging="401"/>
      </w:pPr>
      <w:rPr>
        <w:rFonts w:hint="default"/>
        <w:lang w:val="en-US" w:eastAsia="en-US" w:bidi="ar-SA"/>
      </w:rPr>
    </w:lvl>
    <w:lvl w:ilvl="2" w:tentative="0">
      <w:start w:val="0"/>
      <w:numFmt w:val="bullet"/>
      <w:lvlText w:val="•"/>
      <w:lvlJc w:val="left"/>
      <w:pPr>
        <w:ind w:left="3414" w:hanging="401"/>
      </w:pPr>
      <w:rPr>
        <w:rFonts w:hint="default"/>
        <w:lang w:val="en-US" w:eastAsia="en-US" w:bidi="ar-SA"/>
      </w:rPr>
    </w:lvl>
    <w:lvl w:ilvl="3" w:tentative="0">
      <w:start w:val="0"/>
      <w:numFmt w:val="bullet"/>
      <w:lvlText w:val="•"/>
      <w:lvlJc w:val="left"/>
      <w:pPr>
        <w:ind w:left="4401" w:hanging="401"/>
      </w:pPr>
      <w:rPr>
        <w:rFonts w:hint="default"/>
        <w:lang w:val="en-US" w:eastAsia="en-US" w:bidi="ar-SA"/>
      </w:rPr>
    </w:lvl>
    <w:lvl w:ilvl="4" w:tentative="0">
      <w:start w:val="0"/>
      <w:numFmt w:val="bullet"/>
      <w:lvlText w:val="•"/>
      <w:lvlJc w:val="left"/>
      <w:pPr>
        <w:ind w:left="5388" w:hanging="401"/>
      </w:pPr>
      <w:rPr>
        <w:rFonts w:hint="default"/>
        <w:lang w:val="en-US" w:eastAsia="en-US" w:bidi="ar-SA"/>
      </w:rPr>
    </w:lvl>
    <w:lvl w:ilvl="5" w:tentative="0">
      <w:start w:val="0"/>
      <w:numFmt w:val="bullet"/>
      <w:lvlText w:val="•"/>
      <w:lvlJc w:val="left"/>
      <w:pPr>
        <w:ind w:left="6375" w:hanging="401"/>
      </w:pPr>
      <w:rPr>
        <w:rFonts w:hint="default"/>
        <w:lang w:val="en-US" w:eastAsia="en-US" w:bidi="ar-SA"/>
      </w:rPr>
    </w:lvl>
    <w:lvl w:ilvl="6" w:tentative="0">
      <w:start w:val="0"/>
      <w:numFmt w:val="bullet"/>
      <w:lvlText w:val="•"/>
      <w:lvlJc w:val="left"/>
      <w:pPr>
        <w:ind w:left="7362" w:hanging="401"/>
      </w:pPr>
      <w:rPr>
        <w:rFonts w:hint="default"/>
        <w:lang w:val="en-US" w:eastAsia="en-US" w:bidi="ar-SA"/>
      </w:rPr>
    </w:lvl>
    <w:lvl w:ilvl="7" w:tentative="0">
      <w:start w:val="0"/>
      <w:numFmt w:val="bullet"/>
      <w:lvlText w:val="•"/>
      <w:lvlJc w:val="left"/>
      <w:pPr>
        <w:ind w:left="8349" w:hanging="401"/>
      </w:pPr>
      <w:rPr>
        <w:rFonts w:hint="default"/>
        <w:lang w:val="en-US" w:eastAsia="en-US" w:bidi="ar-SA"/>
      </w:rPr>
    </w:lvl>
    <w:lvl w:ilvl="8" w:tentative="0">
      <w:start w:val="0"/>
      <w:numFmt w:val="bullet"/>
      <w:lvlText w:val="•"/>
      <w:lvlJc w:val="left"/>
      <w:pPr>
        <w:ind w:left="9336" w:hanging="401"/>
      </w:pPr>
      <w:rPr>
        <w:rFonts w:hint="default"/>
        <w:lang w:val="en-US" w:eastAsia="en-US" w:bidi="ar-SA"/>
      </w:rPr>
    </w:lvl>
  </w:abstractNum>
  <w:abstractNum w:abstractNumId="20">
    <w:nsid w:val="1AC37347"/>
    <w:multiLevelType w:val="multilevel"/>
    <w:tmpl w:val="1AC37347"/>
    <w:lvl w:ilvl="0" w:tentative="0">
      <w:start w:val="1"/>
      <w:numFmt w:val="lowerLetter"/>
      <w:lvlText w:val="%1."/>
      <w:lvlJc w:val="left"/>
      <w:pPr>
        <w:ind w:left="328" w:hanging="212"/>
      </w:pPr>
      <w:rPr>
        <w:rFonts w:hint="default" w:ascii="Times New Roman" w:hAnsi="Times New Roman" w:eastAsia="Times New Roman" w:cs="Times New Roman"/>
        <w:color w:val="302C2E"/>
        <w:w w:val="102"/>
        <w:sz w:val="20"/>
        <w:szCs w:val="20"/>
        <w:lang w:val="en-US" w:eastAsia="en-US" w:bidi="ar-SA"/>
      </w:rPr>
    </w:lvl>
    <w:lvl w:ilvl="1" w:tentative="0">
      <w:start w:val="0"/>
      <w:numFmt w:val="bullet"/>
      <w:lvlText w:val="•"/>
      <w:lvlJc w:val="left"/>
      <w:pPr>
        <w:ind w:left="617" w:hanging="212"/>
      </w:pPr>
      <w:rPr>
        <w:rFonts w:hint="default"/>
        <w:lang w:val="en-US" w:eastAsia="en-US" w:bidi="ar-SA"/>
      </w:rPr>
    </w:lvl>
    <w:lvl w:ilvl="2" w:tentative="0">
      <w:start w:val="0"/>
      <w:numFmt w:val="bullet"/>
      <w:lvlText w:val="•"/>
      <w:lvlJc w:val="left"/>
      <w:pPr>
        <w:ind w:left="914" w:hanging="212"/>
      </w:pPr>
      <w:rPr>
        <w:rFonts w:hint="default"/>
        <w:lang w:val="en-US" w:eastAsia="en-US" w:bidi="ar-SA"/>
      </w:rPr>
    </w:lvl>
    <w:lvl w:ilvl="3" w:tentative="0">
      <w:start w:val="0"/>
      <w:numFmt w:val="bullet"/>
      <w:lvlText w:val="•"/>
      <w:lvlJc w:val="left"/>
      <w:pPr>
        <w:ind w:left="1211" w:hanging="212"/>
      </w:pPr>
      <w:rPr>
        <w:rFonts w:hint="default"/>
        <w:lang w:val="en-US" w:eastAsia="en-US" w:bidi="ar-SA"/>
      </w:rPr>
    </w:lvl>
    <w:lvl w:ilvl="4" w:tentative="0">
      <w:start w:val="0"/>
      <w:numFmt w:val="bullet"/>
      <w:lvlText w:val="•"/>
      <w:lvlJc w:val="left"/>
      <w:pPr>
        <w:ind w:left="1509" w:hanging="212"/>
      </w:pPr>
      <w:rPr>
        <w:rFonts w:hint="default"/>
        <w:lang w:val="en-US" w:eastAsia="en-US" w:bidi="ar-SA"/>
      </w:rPr>
    </w:lvl>
    <w:lvl w:ilvl="5" w:tentative="0">
      <w:start w:val="0"/>
      <w:numFmt w:val="bullet"/>
      <w:lvlText w:val="•"/>
      <w:lvlJc w:val="left"/>
      <w:pPr>
        <w:ind w:left="1806" w:hanging="212"/>
      </w:pPr>
      <w:rPr>
        <w:rFonts w:hint="default"/>
        <w:lang w:val="en-US" w:eastAsia="en-US" w:bidi="ar-SA"/>
      </w:rPr>
    </w:lvl>
    <w:lvl w:ilvl="6" w:tentative="0">
      <w:start w:val="0"/>
      <w:numFmt w:val="bullet"/>
      <w:lvlText w:val="•"/>
      <w:lvlJc w:val="left"/>
      <w:pPr>
        <w:ind w:left="2103" w:hanging="212"/>
      </w:pPr>
      <w:rPr>
        <w:rFonts w:hint="default"/>
        <w:lang w:val="en-US" w:eastAsia="en-US" w:bidi="ar-SA"/>
      </w:rPr>
    </w:lvl>
    <w:lvl w:ilvl="7" w:tentative="0">
      <w:start w:val="0"/>
      <w:numFmt w:val="bullet"/>
      <w:lvlText w:val="•"/>
      <w:lvlJc w:val="left"/>
      <w:pPr>
        <w:ind w:left="2401" w:hanging="212"/>
      </w:pPr>
      <w:rPr>
        <w:rFonts w:hint="default"/>
        <w:lang w:val="en-US" w:eastAsia="en-US" w:bidi="ar-SA"/>
      </w:rPr>
    </w:lvl>
    <w:lvl w:ilvl="8" w:tentative="0">
      <w:start w:val="0"/>
      <w:numFmt w:val="bullet"/>
      <w:lvlText w:val="•"/>
      <w:lvlJc w:val="left"/>
      <w:pPr>
        <w:ind w:left="2698" w:hanging="212"/>
      </w:pPr>
      <w:rPr>
        <w:rFonts w:hint="default"/>
        <w:lang w:val="en-US" w:eastAsia="en-US" w:bidi="ar-SA"/>
      </w:rPr>
    </w:lvl>
  </w:abstractNum>
  <w:abstractNum w:abstractNumId="21">
    <w:nsid w:val="1AFE35CE"/>
    <w:multiLevelType w:val="multilevel"/>
    <w:tmpl w:val="1AFE35CE"/>
    <w:lvl w:ilvl="0" w:tentative="0">
      <w:start w:val="1"/>
      <w:numFmt w:val="lowerRoman"/>
      <w:lvlText w:val="(%1)"/>
      <w:lvlJc w:val="left"/>
      <w:pPr>
        <w:ind w:left="561" w:hanging="420"/>
      </w:pPr>
      <w:rPr>
        <w:rFonts w:hint="default" w:ascii="Times New Roman" w:hAnsi="Times New Roman" w:eastAsia="Times New Roman" w:cs="Times New Roman"/>
        <w:color w:val="2F2C2C"/>
        <w:spacing w:val="-2"/>
        <w:w w:val="103"/>
        <w:sz w:val="18"/>
        <w:szCs w:val="18"/>
        <w:lang w:val="en-US" w:eastAsia="en-US" w:bidi="ar-SA"/>
      </w:rPr>
    </w:lvl>
    <w:lvl w:ilvl="1" w:tentative="0">
      <w:start w:val="0"/>
      <w:numFmt w:val="bullet"/>
      <w:lvlText w:val="•"/>
      <w:lvlJc w:val="left"/>
      <w:pPr>
        <w:ind w:left="1406" w:hanging="420"/>
      </w:pPr>
      <w:rPr>
        <w:rFonts w:hint="default"/>
        <w:lang w:val="en-US" w:eastAsia="en-US" w:bidi="ar-SA"/>
      </w:rPr>
    </w:lvl>
    <w:lvl w:ilvl="2" w:tentative="0">
      <w:start w:val="0"/>
      <w:numFmt w:val="bullet"/>
      <w:lvlText w:val="•"/>
      <w:lvlJc w:val="left"/>
      <w:pPr>
        <w:ind w:left="2252" w:hanging="420"/>
      </w:pPr>
      <w:rPr>
        <w:rFonts w:hint="default"/>
        <w:lang w:val="en-US" w:eastAsia="en-US" w:bidi="ar-SA"/>
      </w:rPr>
    </w:lvl>
    <w:lvl w:ilvl="3" w:tentative="0">
      <w:start w:val="0"/>
      <w:numFmt w:val="bullet"/>
      <w:lvlText w:val="•"/>
      <w:lvlJc w:val="left"/>
      <w:pPr>
        <w:ind w:left="3098" w:hanging="420"/>
      </w:pPr>
      <w:rPr>
        <w:rFonts w:hint="default"/>
        <w:lang w:val="en-US" w:eastAsia="en-US" w:bidi="ar-SA"/>
      </w:rPr>
    </w:lvl>
    <w:lvl w:ilvl="4" w:tentative="0">
      <w:start w:val="0"/>
      <w:numFmt w:val="bullet"/>
      <w:lvlText w:val="•"/>
      <w:lvlJc w:val="left"/>
      <w:pPr>
        <w:ind w:left="3944" w:hanging="420"/>
      </w:pPr>
      <w:rPr>
        <w:rFonts w:hint="default"/>
        <w:lang w:val="en-US" w:eastAsia="en-US" w:bidi="ar-SA"/>
      </w:rPr>
    </w:lvl>
    <w:lvl w:ilvl="5" w:tentative="0">
      <w:start w:val="0"/>
      <w:numFmt w:val="bullet"/>
      <w:lvlText w:val="•"/>
      <w:lvlJc w:val="left"/>
      <w:pPr>
        <w:ind w:left="4791" w:hanging="420"/>
      </w:pPr>
      <w:rPr>
        <w:rFonts w:hint="default"/>
        <w:lang w:val="en-US" w:eastAsia="en-US" w:bidi="ar-SA"/>
      </w:rPr>
    </w:lvl>
    <w:lvl w:ilvl="6" w:tentative="0">
      <w:start w:val="0"/>
      <w:numFmt w:val="bullet"/>
      <w:lvlText w:val="•"/>
      <w:lvlJc w:val="left"/>
      <w:pPr>
        <w:ind w:left="5637" w:hanging="420"/>
      </w:pPr>
      <w:rPr>
        <w:rFonts w:hint="default"/>
        <w:lang w:val="en-US" w:eastAsia="en-US" w:bidi="ar-SA"/>
      </w:rPr>
    </w:lvl>
    <w:lvl w:ilvl="7" w:tentative="0">
      <w:start w:val="0"/>
      <w:numFmt w:val="bullet"/>
      <w:lvlText w:val="•"/>
      <w:lvlJc w:val="left"/>
      <w:pPr>
        <w:ind w:left="6483" w:hanging="420"/>
      </w:pPr>
      <w:rPr>
        <w:rFonts w:hint="default"/>
        <w:lang w:val="en-US" w:eastAsia="en-US" w:bidi="ar-SA"/>
      </w:rPr>
    </w:lvl>
    <w:lvl w:ilvl="8" w:tentative="0">
      <w:start w:val="0"/>
      <w:numFmt w:val="bullet"/>
      <w:lvlText w:val="•"/>
      <w:lvlJc w:val="left"/>
      <w:pPr>
        <w:ind w:left="7329" w:hanging="420"/>
      </w:pPr>
      <w:rPr>
        <w:rFonts w:hint="default"/>
        <w:lang w:val="en-US" w:eastAsia="en-US" w:bidi="ar-SA"/>
      </w:rPr>
    </w:lvl>
  </w:abstractNum>
  <w:abstractNum w:abstractNumId="22">
    <w:nsid w:val="1B222C22"/>
    <w:multiLevelType w:val="multilevel"/>
    <w:tmpl w:val="1B222C22"/>
    <w:lvl w:ilvl="0" w:tentative="0">
      <w:start w:val="0"/>
      <w:numFmt w:val="bullet"/>
      <w:lvlText w:val=""/>
      <w:lvlJc w:val="left"/>
      <w:pPr>
        <w:ind w:left="393" w:hanging="360"/>
      </w:pPr>
      <w:rPr>
        <w:rFonts w:hint="default"/>
        <w:w w:val="100"/>
        <w:lang w:val="en-US" w:eastAsia="en-US" w:bidi="ar-SA"/>
      </w:rPr>
    </w:lvl>
    <w:lvl w:ilvl="1" w:tentative="0">
      <w:start w:val="0"/>
      <w:numFmt w:val="bullet"/>
      <w:lvlText w:val="•"/>
      <w:lvlJc w:val="left"/>
      <w:pPr>
        <w:ind w:left="685" w:hanging="360"/>
      </w:pPr>
      <w:rPr>
        <w:rFonts w:hint="default"/>
        <w:lang w:val="en-US" w:eastAsia="en-US" w:bidi="ar-SA"/>
      </w:rPr>
    </w:lvl>
    <w:lvl w:ilvl="2" w:tentative="0">
      <w:start w:val="0"/>
      <w:numFmt w:val="bullet"/>
      <w:lvlText w:val="•"/>
      <w:lvlJc w:val="left"/>
      <w:pPr>
        <w:ind w:left="970" w:hanging="360"/>
      </w:pPr>
      <w:rPr>
        <w:rFonts w:hint="default"/>
        <w:lang w:val="en-US" w:eastAsia="en-US" w:bidi="ar-SA"/>
      </w:rPr>
    </w:lvl>
    <w:lvl w:ilvl="3" w:tentative="0">
      <w:start w:val="0"/>
      <w:numFmt w:val="bullet"/>
      <w:lvlText w:val="•"/>
      <w:lvlJc w:val="left"/>
      <w:pPr>
        <w:ind w:left="1255" w:hanging="360"/>
      </w:pPr>
      <w:rPr>
        <w:rFonts w:hint="default"/>
        <w:lang w:val="en-US" w:eastAsia="en-US" w:bidi="ar-SA"/>
      </w:rPr>
    </w:lvl>
    <w:lvl w:ilvl="4" w:tentative="0">
      <w:start w:val="0"/>
      <w:numFmt w:val="bullet"/>
      <w:lvlText w:val="•"/>
      <w:lvlJc w:val="left"/>
      <w:pPr>
        <w:ind w:left="1540" w:hanging="360"/>
      </w:pPr>
      <w:rPr>
        <w:rFonts w:hint="default"/>
        <w:lang w:val="en-US" w:eastAsia="en-US" w:bidi="ar-SA"/>
      </w:rPr>
    </w:lvl>
    <w:lvl w:ilvl="5" w:tentative="0">
      <w:start w:val="0"/>
      <w:numFmt w:val="bullet"/>
      <w:lvlText w:val="•"/>
      <w:lvlJc w:val="left"/>
      <w:pPr>
        <w:ind w:left="1825" w:hanging="360"/>
      </w:pPr>
      <w:rPr>
        <w:rFonts w:hint="default"/>
        <w:lang w:val="en-US" w:eastAsia="en-US" w:bidi="ar-SA"/>
      </w:rPr>
    </w:lvl>
    <w:lvl w:ilvl="6" w:tentative="0">
      <w:start w:val="0"/>
      <w:numFmt w:val="bullet"/>
      <w:lvlText w:val="•"/>
      <w:lvlJc w:val="left"/>
      <w:pPr>
        <w:ind w:left="2110" w:hanging="360"/>
      </w:pPr>
      <w:rPr>
        <w:rFonts w:hint="default"/>
        <w:lang w:val="en-US" w:eastAsia="en-US" w:bidi="ar-SA"/>
      </w:rPr>
    </w:lvl>
    <w:lvl w:ilvl="7" w:tentative="0">
      <w:start w:val="0"/>
      <w:numFmt w:val="bullet"/>
      <w:lvlText w:val="•"/>
      <w:lvlJc w:val="left"/>
      <w:pPr>
        <w:ind w:left="2395" w:hanging="360"/>
      </w:pPr>
      <w:rPr>
        <w:rFonts w:hint="default"/>
        <w:lang w:val="en-US" w:eastAsia="en-US" w:bidi="ar-SA"/>
      </w:rPr>
    </w:lvl>
    <w:lvl w:ilvl="8" w:tentative="0">
      <w:start w:val="0"/>
      <w:numFmt w:val="bullet"/>
      <w:lvlText w:val="•"/>
      <w:lvlJc w:val="left"/>
      <w:pPr>
        <w:ind w:left="2680" w:hanging="360"/>
      </w:pPr>
      <w:rPr>
        <w:rFonts w:hint="default"/>
        <w:lang w:val="en-US" w:eastAsia="en-US" w:bidi="ar-SA"/>
      </w:rPr>
    </w:lvl>
  </w:abstractNum>
  <w:abstractNum w:abstractNumId="23">
    <w:nsid w:val="1B413949"/>
    <w:multiLevelType w:val="multilevel"/>
    <w:tmpl w:val="1B413949"/>
    <w:lvl w:ilvl="0" w:tentative="0">
      <w:start w:val="1"/>
      <w:numFmt w:val="decimal"/>
      <w:lvlText w:val="%1."/>
      <w:lvlJc w:val="left"/>
      <w:pPr>
        <w:ind w:left="782" w:hanging="553"/>
      </w:pPr>
      <w:rPr>
        <w:rFonts w:hint="default"/>
        <w:spacing w:val="-20"/>
        <w:w w:val="100"/>
        <w:lang w:val="en-US" w:eastAsia="en-US" w:bidi="ar-SA"/>
      </w:rPr>
    </w:lvl>
    <w:lvl w:ilvl="1" w:tentative="0">
      <w:start w:val="0"/>
      <w:numFmt w:val="bullet"/>
      <w:lvlText w:val="•"/>
      <w:lvlJc w:val="left"/>
      <w:pPr>
        <w:ind w:left="960" w:hanging="553"/>
      </w:pPr>
      <w:rPr>
        <w:rFonts w:hint="default"/>
        <w:lang w:val="en-US" w:eastAsia="en-US" w:bidi="ar-SA"/>
      </w:rPr>
    </w:lvl>
    <w:lvl w:ilvl="2" w:tentative="0">
      <w:start w:val="0"/>
      <w:numFmt w:val="bullet"/>
      <w:lvlText w:val="•"/>
      <w:lvlJc w:val="left"/>
      <w:pPr>
        <w:ind w:left="2110" w:hanging="553"/>
      </w:pPr>
      <w:rPr>
        <w:rFonts w:hint="default"/>
        <w:lang w:val="en-US" w:eastAsia="en-US" w:bidi="ar-SA"/>
      </w:rPr>
    </w:lvl>
    <w:lvl w:ilvl="3" w:tentative="0">
      <w:start w:val="0"/>
      <w:numFmt w:val="bullet"/>
      <w:lvlText w:val="•"/>
      <w:lvlJc w:val="left"/>
      <w:pPr>
        <w:ind w:left="3260" w:hanging="553"/>
      </w:pPr>
      <w:rPr>
        <w:rFonts w:hint="default"/>
        <w:lang w:val="en-US" w:eastAsia="en-US" w:bidi="ar-SA"/>
      </w:rPr>
    </w:lvl>
    <w:lvl w:ilvl="4" w:tentative="0">
      <w:start w:val="0"/>
      <w:numFmt w:val="bullet"/>
      <w:lvlText w:val="•"/>
      <w:lvlJc w:val="left"/>
      <w:pPr>
        <w:ind w:left="4410" w:hanging="553"/>
      </w:pPr>
      <w:rPr>
        <w:rFonts w:hint="default"/>
        <w:lang w:val="en-US" w:eastAsia="en-US" w:bidi="ar-SA"/>
      </w:rPr>
    </w:lvl>
    <w:lvl w:ilvl="5" w:tentative="0">
      <w:start w:val="0"/>
      <w:numFmt w:val="bullet"/>
      <w:lvlText w:val="•"/>
      <w:lvlJc w:val="left"/>
      <w:pPr>
        <w:ind w:left="5560" w:hanging="553"/>
      </w:pPr>
      <w:rPr>
        <w:rFonts w:hint="default"/>
        <w:lang w:val="en-US" w:eastAsia="en-US" w:bidi="ar-SA"/>
      </w:rPr>
    </w:lvl>
    <w:lvl w:ilvl="6" w:tentative="0">
      <w:start w:val="0"/>
      <w:numFmt w:val="bullet"/>
      <w:lvlText w:val="•"/>
      <w:lvlJc w:val="left"/>
      <w:pPr>
        <w:ind w:left="6710" w:hanging="553"/>
      </w:pPr>
      <w:rPr>
        <w:rFonts w:hint="default"/>
        <w:lang w:val="en-US" w:eastAsia="en-US" w:bidi="ar-SA"/>
      </w:rPr>
    </w:lvl>
    <w:lvl w:ilvl="7" w:tentative="0">
      <w:start w:val="0"/>
      <w:numFmt w:val="bullet"/>
      <w:lvlText w:val="•"/>
      <w:lvlJc w:val="left"/>
      <w:pPr>
        <w:ind w:left="7860" w:hanging="553"/>
      </w:pPr>
      <w:rPr>
        <w:rFonts w:hint="default"/>
        <w:lang w:val="en-US" w:eastAsia="en-US" w:bidi="ar-SA"/>
      </w:rPr>
    </w:lvl>
    <w:lvl w:ilvl="8" w:tentative="0">
      <w:start w:val="0"/>
      <w:numFmt w:val="bullet"/>
      <w:lvlText w:val="•"/>
      <w:lvlJc w:val="left"/>
      <w:pPr>
        <w:ind w:left="9010" w:hanging="553"/>
      </w:pPr>
      <w:rPr>
        <w:rFonts w:hint="default"/>
        <w:lang w:val="en-US" w:eastAsia="en-US" w:bidi="ar-SA"/>
      </w:rPr>
    </w:lvl>
  </w:abstractNum>
  <w:abstractNum w:abstractNumId="24">
    <w:nsid w:val="1C440C1B"/>
    <w:multiLevelType w:val="multilevel"/>
    <w:tmpl w:val="1C440C1B"/>
    <w:lvl w:ilvl="0" w:tentative="0">
      <w:start w:val="1"/>
      <w:numFmt w:val="decimal"/>
      <w:lvlText w:val="%1."/>
      <w:lvlJc w:val="left"/>
      <w:pPr>
        <w:ind w:left="311"/>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1" w:tentative="0">
      <w:start w:val="1"/>
      <w:numFmt w:val="lowerLetter"/>
      <w:lvlText w:val="%2"/>
      <w:lvlJc w:val="left"/>
      <w:pPr>
        <w:ind w:left="119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2" w:tentative="0">
      <w:start w:val="1"/>
      <w:numFmt w:val="lowerRoman"/>
      <w:lvlText w:val="%3"/>
      <w:lvlJc w:val="left"/>
      <w:pPr>
        <w:ind w:left="191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3" w:tentative="0">
      <w:start w:val="1"/>
      <w:numFmt w:val="decimal"/>
      <w:lvlText w:val="%4"/>
      <w:lvlJc w:val="left"/>
      <w:pPr>
        <w:ind w:left="263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4" w:tentative="0">
      <w:start w:val="1"/>
      <w:numFmt w:val="lowerLetter"/>
      <w:lvlText w:val="%5"/>
      <w:lvlJc w:val="left"/>
      <w:pPr>
        <w:ind w:left="335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5" w:tentative="0">
      <w:start w:val="1"/>
      <w:numFmt w:val="lowerRoman"/>
      <w:lvlText w:val="%6"/>
      <w:lvlJc w:val="left"/>
      <w:pPr>
        <w:ind w:left="407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6" w:tentative="0">
      <w:start w:val="1"/>
      <w:numFmt w:val="decimal"/>
      <w:lvlText w:val="%7"/>
      <w:lvlJc w:val="left"/>
      <w:pPr>
        <w:ind w:left="479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7" w:tentative="0">
      <w:start w:val="1"/>
      <w:numFmt w:val="lowerLetter"/>
      <w:lvlText w:val="%8"/>
      <w:lvlJc w:val="left"/>
      <w:pPr>
        <w:ind w:left="551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8" w:tentative="0">
      <w:start w:val="1"/>
      <w:numFmt w:val="lowerRoman"/>
      <w:lvlText w:val="%9"/>
      <w:lvlJc w:val="left"/>
      <w:pPr>
        <w:ind w:left="623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abstractNum>
  <w:abstractNum w:abstractNumId="25">
    <w:nsid w:val="1E096D0A"/>
    <w:multiLevelType w:val="multilevel"/>
    <w:tmpl w:val="1E096D0A"/>
    <w:lvl w:ilvl="0" w:tentative="0">
      <w:start w:val="1"/>
      <w:numFmt w:val="decimal"/>
      <w:lvlText w:val="%1."/>
      <w:lvlJc w:val="left"/>
      <w:pPr>
        <w:ind w:left="814" w:hanging="565"/>
      </w:pPr>
      <w:rPr>
        <w:rFonts w:hint="default"/>
        <w:b/>
        <w:bCs/>
        <w:spacing w:val="-24"/>
        <w:w w:val="100"/>
        <w:lang w:val="en-US" w:eastAsia="en-US" w:bidi="ar-SA"/>
      </w:rPr>
    </w:lvl>
    <w:lvl w:ilvl="1" w:tentative="0">
      <w:start w:val="1"/>
      <w:numFmt w:val="lowerLetter"/>
      <w:lvlText w:val="%2)"/>
      <w:lvlJc w:val="left"/>
      <w:pPr>
        <w:ind w:left="1238" w:hanging="430"/>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1380" w:hanging="430"/>
      </w:pPr>
      <w:rPr>
        <w:rFonts w:hint="default"/>
        <w:lang w:val="en-US" w:eastAsia="en-US" w:bidi="ar-SA"/>
      </w:rPr>
    </w:lvl>
    <w:lvl w:ilvl="3" w:tentative="0">
      <w:start w:val="0"/>
      <w:numFmt w:val="bullet"/>
      <w:lvlText w:val="•"/>
      <w:lvlJc w:val="left"/>
      <w:pPr>
        <w:ind w:left="2621" w:hanging="430"/>
      </w:pPr>
      <w:rPr>
        <w:rFonts w:hint="default"/>
        <w:lang w:val="en-US" w:eastAsia="en-US" w:bidi="ar-SA"/>
      </w:rPr>
    </w:lvl>
    <w:lvl w:ilvl="4" w:tentative="0">
      <w:start w:val="0"/>
      <w:numFmt w:val="bullet"/>
      <w:lvlText w:val="•"/>
      <w:lvlJc w:val="left"/>
      <w:pPr>
        <w:ind w:left="3862" w:hanging="430"/>
      </w:pPr>
      <w:rPr>
        <w:rFonts w:hint="default"/>
        <w:lang w:val="en-US" w:eastAsia="en-US" w:bidi="ar-SA"/>
      </w:rPr>
    </w:lvl>
    <w:lvl w:ilvl="5" w:tentative="0">
      <w:start w:val="0"/>
      <w:numFmt w:val="bullet"/>
      <w:lvlText w:val="•"/>
      <w:lvlJc w:val="left"/>
      <w:pPr>
        <w:ind w:left="5104" w:hanging="430"/>
      </w:pPr>
      <w:rPr>
        <w:rFonts w:hint="default"/>
        <w:lang w:val="en-US" w:eastAsia="en-US" w:bidi="ar-SA"/>
      </w:rPr>
    </w:lvl>
    <w:lvl w:ilvl="6" w:tentative="0">
      <w:start w:val="0"/>
      <w:numFmt w:val="bullet"/>
      <w:lvlText w:val="•"/>
      <w:lvlJc w:val="left"/>
      <w:pPr>
        <w:ind w:left="6345" w:hanging="430"/>
      </w:pPr>
      <w:rPr>
        <w:rFonts w:hint="default"/>
        <w:lang w:val="en-US" w:eastAsia="en-US" w:bidi="ar-SA"/>
      </w:rPr>
    </w:lvl>
    <w:lvl w:ilvl="7" w:tentative="0">
      <w:start w:val="0"/>
      <w:numFmt w:val="bullet"/>
      <w:lvlText w:val="•"/>
      <w:lvlJc w:val="left"/>
      <w:pPr>
        <w:ind w:left="7587" w:hanging="430"/>
      </w:pPr>
      <w:rPr>
        <w:rFonts w:hint="default"/>
        <w:lang w:val="en-US" w:eastAsia="en-US" w:bidi="ar-SA"/>
      </w:rPr>
    </w:lvl>
    <w:lvl w:ilvl="8" w:tentative="0">
      <w:start w:val="0"/>
      <w:numFmt w:val="bullet"/>
      <w:lvlText w:val="•"/>
      <w:lvlJc w:val="left"/>
      <w:pPr>
        <w:ind w:left="8828" w:hanging="430"/>
      </w:pPr>
      <w:rPr>
        <w:rFonts w:hint="default"/>
        <w:lang w:val="en-US" w:eastAsia="en-US" w:bidi="ar-SA"/>
      </w:rPr>
    </w:lvl>
  </w:abstractNum>
  <w:abstractNum w:abstractNumId="26">
    <w:nsid w:val="1E432381"/>
    <w:multiLevelType w:val="multilevel"/>
    <w:tmpl w:val="1E432381"/>
    <w:lvl w:ilvl="0" w:tentative="0">
      <w:start w:val="0"/>
      <w:numFmt w:val="bullet"/>
      <w:lvlText w:val="•"/>
      <w:lvlJc w:val="left"/>
      <w:pPr>
        <w:ind w:left="451" w:hanging="180"/>
      </w:pPr>
      <w:rPr>
        <w:rFonts w:hint="default" w:ascii="Times New Roman" w:hAnsi="Times New Roman" w:eastAsia="Times New Roman" w:cs="Times New Roman"/>
        <w:color w:val="211F1F"/>
        <w:w w:val="100"/>
        <w:sz w:val="24"/>
        <w:szCs w:val="24"/>
        <w:lang w:val="en-US" w:eastAsia="en-US" w:bidi="ar-SA"/>
      </w:rPr>
    </w:lvl>
    <w:lvl w:ilvl="1" w:tentative="0">
      <w:start w:val="0"/>
      <w:numFmt w:val="bullet"/>
      <w:lvlText w:val="•"/>
      <w:lvlJc w:val="left"/>
      <w:pPr>
        <w:ind w:left="736" w:hanging="180"/>
      </w:pPr>
      <w:rPr>
        <w:rFonts w:hint="default"/>
        <w:lang w:val="en-US" w:eastAsia="en-US" w:bidi="ar-SA"/>
      </w:rPr>
    </w:lvl>
    <w:lvl w:ilvl="2" w:tentative="0">
      <w:start w:val="0"/>
      <w:numFmt w:val="bullet"/>
      <w:lvlText w:val="•"/>
      <w:lvlJc w:val="left"/>
      <w:pPr>
        <w:ind w:left="1013" w:hanging="180"/>
      </w:pPr>
      <w:rPr>
        <w:rFonts w:hint="default"/>
        <w:lang w:val="en-US" w:eastAsia="en-US" w:bidi="ar-SA"/>
      </w:rPr>
    </w:lvl>
    <w:lvl w:ilvl="3" w:tentative="0">
      <w:start w:val="0"/>
      <w:numFmt w:val="bullet"/>
      <w:lvlText w:val="•"/>
      <w:lvlJc w:val="left"/>
      <w:pPr>
        <w:ind w:left="1290" w:hanging="180"/>
      </w:pPr>
      <w:rPr>
        <w:rFonts w:hint="default"/>
        <w:lang w:val="en-US" w:eastAsia="en-US" w:bidi="ar-SA"/>
      </w:rPr>
    </w:lvl>
    <w:lvl w:ilvl="4" w:tentative="0">
      <w:start w:val="0"/>
      <w:numFmt w:val="bullet"/>
      <w:lvlText w:val="•"/>
      <w:lvlJc w:val="left"/>
      <w:pPr>
        <w:ind w:left="1567" w:hanging="180"/>
      </w:pPr>
      <w:rPr>
        <w:rFonts w:hint="default"/>
        <w:lang w:val="en-US" w:eastAsia="en-US" w:bidi="ar-SA"/>
      </w:rPr>
    </w:lvl>
    <w:lvl w:ilvl="5" w:tentative="0">
      <w:start w:val="0"/>
      <w:numFmt w:val="bullet"/>
      <w:lvlText w:val="•"/>
      <w:lvlJc w:val="left"/>
      <w:pPr>
        <w:ind w:left="1844" w:hanging="180"/>
      </w:pPr>
      <w:rPr>
        <w:rFonts w:hint="default"/>
        <w:lang w:val="en-US" w:eastAsia="en-US" w:bidi="ar-SA"/>
      </w:rPr>
    </w:lvl>
    <w:lvl w:ilvl="6" w:tentative="0">
      <w:start w:val="0"/>
      <w:numFmt w:val="bullet"/>
      <w:lvlText w:val="•"/>
      <w:lvlJc w:val="left"/>
      <w:pPr>
        <w:ind w:left="2120" w:hanging="180"/>
      </w:pPr>
      <w:rPr>
        <w:rFonts w:hint="default"/>
        <w:lang w:val="en-US" w:eastAsia="en-US" w:bidi="ar-SA"/>
      </w:rPr>
    </w:lvl>
    <w:lvl w:ilvl="7" w:tentative="0">
      <w:start w:val="0"/>
      <w:numFmt w:val="bullet"/>
      <w:lvlText w:val="•"/>
      <w:lvlJc w:val="left"/>
      <w:pPr>
        <w:ind w:left="2397" w:hanging="180"/>
      </w:pPr>
      <w:rPr>
        <w:rFonts w:hint="default"/>
        <w:lang w:val="en-US" w:eastAsia="en-US" w:bidi="ar-SA"/>
      </w:rPr>
    </w:lvl>
    <w:lvl w:ilvl="8" w:tentative="0">
      <w:start w:val="0"/>
      <w:numFmt w:val="bullet"/>
      <w:lvlText w:val="•"/>
      <w:lvlJc w:val="left"/>
      <w:pPr>
        <w:ind w:left="2674" w:hanging="180"/>
      </w:pPr>
      <w:rPr>
        <w:rFonts w:hint="default"/>
        <w:lang w:val="en-US" w:eastAsia="en-US" w:bidi="ar-SA"/>
      </w:rPr>
    </w:lvl>
  </w:abstractNum>
  <w:abstractNum w:abstractNumId="27">
    <w:nsid w:val="1EE26C83"/>
    <w:multiLevelType w:val="multilevel"/>
    <w:tmpl w:val="1EE26C83"/>
    <w:lvl w:ilvl="0" w:tentative="0">
      <w:start w:val="12"/>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28">
    <w:nsid w:val="1EFD767F"/>
    <w:multiLevelType w:val="multilevel"/>
    <w:tmpl w:val="1EFD767F"/>
    <w:lvl w:ilvl="0" w:tentative="0">
      <w:start w:val="2"/>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29">
    <w:nsid w:val="1F761E7F"/>
    <w:multiLevelType w:val="multilevel"/>
    <w:tmpl w:val="1F761E7F"/>
    <w:lvl w:ilvl="0" w:tentative="0">
      <w:start w:val="1"/>
      <w:numFmt w:val="decimal"/>
      <w:lvlText w:val="%1."/>
      <w:lvlJc w:val="left"/>
      <w:pPr>
        <w:ind w:left="785" w:hanging="529"/>
      </w:pPr>
      <w:rPr>
        <w:rFonts w:hint="default"/>
        <w:spacing w:val="-14"/>
        <w:w w:val="97"/>
        <w:lang w:val="en-US" w:eastAsia="en-US" w:bidi="ar-SA"/>
      </w:rPr>
    </w:lvl>
    <w:lvl w:ilvl="1" w:tentative="0">
      <w:start w:val="1"/>
      <w:numFmt w:val="lowerRoman"/>
      <w:lvlText w:val="%2)"/>
      <w:lvlJc w:val="left"/>
      <w:pPr>
        <w:ind w:left="1380" w:hanging="567"/>
      </w:pPr>
      <w:rPr>
        <w:rFonts w:hint="default"/>
        <w:spacing w:val="0"/>
        <w:w w:val="100"/>
        <w:lang w:val="en-US" w:eastAsia="en-US" w:bidi="ar-SA"/>
      </w:rPr>
    </w:lvl>
    <w:lvl w:ilvl="2" w:tentative="0">
      <w:start w:val="0"/>
      <w:numFmt w:val="bullet"/>
      <w:lvlText w:val="•"/>
      <w:lvlJc w:val="left"/>
      <w:pPr>
        <w:ind w:left="2483" w:hanging="567"/>
      </w:pPr>
      <w:rPr>
        <w:rFonts w:hint="default"/>
        <w:lang w:val="en-US" w:eastAsia="en-US" w:bidi="ar-SA"/>
      </w:rPr>
    </w:lvl>
    <w:lvl w:ilvl="3" w:tentative="0">
      <w:start w:val="0"/>
      <w:numFmt w:val="bullet"/>
      <w:lvlText w:val="•"/>
      <w:lvlJc w:val="left"/>
      <w:pPr>
        <w:ind w:left="3586" w:hanging="567"/>
      </w:pPr>
      <w:rPr>
        <w:rFonts w:hint="default"/>
        <w:lang w:val="en-US" w:eastAsia="en-US" w:bidi="ar-SA"/>
      </w:rPr>
    </w:lvl>
    <w:lvl w:ilvl="4" w:tentative="0">
      <w:start w:val="0"/>
      <w:numFmt w:val="bullet"/>
      <w:lvlText w:val="•"/>
      <w:lvlJc w:val="left"/>
      <w:pPr>
        <w:ind w:left="4690" w:hanging="567"/>
      </w:pPr>
      <w:rPr>
        <w:rFonts w:hint="default"/>
        <w:lang w:val="en-US" w:eastAsia="en-US" w:bidi="ar-SA"/>
      </w:rPr>
    </w:lvl>
    <w:lvl w:ilvl="5" w:tentative="0">
      <w:start w:val="0"/>
      <w:numFmt w:val="bullet"/>
      <w:lvlText w:val="•"/>
      <w:lvlJc w:val="left"/>
      <w:pPr>
        <w:ind w:left="5793" w:hanging="567"/>
      </w:pPr>
      <w:rPr>
        <w:rFonts w:hint="default"/>
        <w:lang w:val="en-US" w:eastAsia="en-US" w:bidi="ar-SA"/>
      </w:rPr>
    </w:lvl>
    <w:lvl w:ilvl="6" w:tentative="0">
      <w:start w:val="0"/>
      <w:numFmt w:val="bullet"/>
      <w:lvlText w:val="•"/>
      <w:lvlJc w:val="left"/>
      <w:pPr>
        <w:ind w:left="6897" w:hanging="567"/>
      </w:pPr>
      <w:rPr>
        <w:rFonts w:hint="default"/>
        <w:lang w:val="en-US" w:eastAsia="en-US" w:bidi="ar-SA"/>
      </w:rPr>
    </w:lvl>
    <w:lvl w:ilvl="7" w:tentative="0">
      <w:start w:val="0"/>
      <w:numFmt w:val="bullet"/>
      <w:lvlText w:val="•"/>
      <w:lvlJc w:val="left"/>
      <w:pPr>
        <w:ind w:left="8000" w:hanging="567"/>
      </w:pPr>
      <w:rPr>
        <w:rFonts w:hint="default"/>
        <w:lang w:val="en-US" w:eastAsia="en-US" w:bidi="ar-SA"/>
      </w:rPr>
    </w:lvl>
    <w:lvl w:ilvl="8" w:tentative="0">
      <w:start w:val="0"/>
      <w:numFmt w:val="bullet"/>
      <w:lvlText w:val="•"/>
      <w:lvlJc w:val="left"/>
      <w:pPr>
        <w:ind w:left="9104" w:hanging="567"/>
      </w:pPr>
      <w:rPr>
        <w:rFonts w:hint="default"/>
        <w:lang w:val="en-US" w:eastAsia="en-US" w:bidi="ar-SA"/>
      </w:rPr>
    </w:lvl>
  </w:abstractNum>
  <w:abstractNum w:abstractNumId="30">
    <w:nsid w:val="200338C4"/>
    <w:multiLevelType w:val="multilevel"/>
    <w:tmpl w:val="200338C4"/>
    <w:lvl w:ilvl="0" w:tentative="0">
      <w:start w:val="1"/>
      <w:numFmt w:val="decimal"/>
      <w:lvlText w:val="%1"/>
      <w:lvlJc w:val="left"/>
      <w:pPr>
        <w:ind w:left="640" w:hanging="300"/>
        <w:jc w:val="right"/>
      </w:pPr>
      <w:rPr>
        <w:rFonts w:hint="default"/>
        <w:b/>
        <w:bCs/>
        <w:w w:val="100"/>
        <w:lang w:val="en-US" w:eastAsia="en-US" w:bidi="ar-SA"/>
      </w:rPr>
    </w:lvl>
    <w:lvl w:ilvl="1" w:tentative="0">
      <w:start w:val="1"/>
      <w:numFmt w:val="decimal"/>
      <w:lvlText w:val="%1.%2"/>
      <w:lvlJc w:val="left"/>
      <w:pPr>
        <w:ind w:left="1043" w:hanging="582"/>
      </w:pPr>
      <w:rPr>
        <w:rFonts w:hint="default" w:ascii="Times New Roman" w:hAnsi="Times New Roman" w:eastAsia="Times New Roman" w:cs="Times New Roman"/>
        <w:color w:val="211F1F"/>
        <w:spacing w:val="-29"/>
        <w:w w:val="94"/>
        <w:sz w:val="22"/>
        <w:szCs w:val="22"/>
        <w:lang w:val="en-US" w:eastAsia="en-US" w:bidi="ar-SA"/>
      </w:rPr>
    </w:lvl>
    <w:lvl w:ilvl="2" w:tentative="0">
      <w:start w:val="1"/>
      <w:numFmt w:val="lowerLetter"/>
      <w:lvlText w:val="%3)"/>
      <w:lvlJc w:val="left"/>
      <w:pPr>
        <w:ind w:left="1523" w:hanging="466"/>
      </w:pPr>
      <w:rPr>
        <w:rFonts w:hint="default" w:ascii="Times New Roman" w:hAnsi="Times New Roman" w:eastAsia="Times New Roman" w:cs="Times New Roman"/>
        <w:color w:val="211F1F"/>
        <w:w w:val="100"/>
        <w:sz w:val="22"/>
        <w:szCs w:val="22"/>
        <w:lang w:val="en-US" w:eastAsia="en-US" w:bidi="ar-SA"/>
      </w:rPr>
    </w:lvl>
    <w:lvl w:ilvl="3" w:tentative="0">
      <w:start w:val="0"/>
      <w:numFmt w:val="bullet"/>
      <w:lvlText w:val="•"/>
      <w:lvlJc w:val="left"/>
      <w:pPr>
        <w:ind w:left="2735" w:hanging="466"/>
      </w:pPr>
      <w:rPr>
        <w:rFonts w:hint="default"/>
        <w:lang w:val="en-US" w:eastAsia="en-US" w:bidi="ar-SA"/>
      </w:rPr>
    </w:lvl>
    <w:lvl w:ilvl="4" w:tentative="0">
      <w:start w:val="0"/>
      <w:numFmt w:val="bullet"/>
      <w:lvlText w:val="•"/>
      <w:lvlJc w:val="left"/>
      <w:pPr>
        <w:ind w:left="3950" w:hanging="466"/>
      </w:pPr>
      <w:rPr>
        <w:rFonts w:hint="default"/>
        <w:lang w:val="en-US" w:eastAsia="en-US" w:bidi="ar-SA"/>
      </w:rPr>
    </w:lvl>
    <w:lvl w:ilvl="5" w:tentative="0">
      <w:start w:val="0"/>
      <w:numFmt w:val="bullet"/>
      <w:lvlText w:val="•"/>
      <w:lvlJc w:val="left"/>
      <w:pPr>
        <w:ind w:left="5165" w:hanging="466"/>
      </w:pPr>
      <w:rPr>
        <w:rFonts w:hint="default"/>
        <w:lang w:val="en-US" w:eastAsia="en-US" w:bidi="ar-SA"/>
      </w:rPr>
    </w:lvl>
    <w:lvl w:ilvl="6" w:tentative="0">
      <w:start w:val="0"/>
      <w:numFmt w:val="bullet"/>
      <w:lvlText w:val="•"/>
      <w:lvlJc w:val="left"/>
      <w:pPr>
        <w:ind w:left="6380" w:hanging="466"/>
      </w:pPr>
      <w:rPr>
        <w:rFonts w:hint="default"/>
        <w:lang w:val="en-US" w:eastAsia="en-US" w:bidi="ar-SA"/>
      </w:rPr>
    </w:lvl>
    <w:lvl w:ilvl="7" w:tentative="0">
      <w:start w:val="0"/>
      <w:numFmt w:val="bullet"/>
      <w:lvlText w:val="•"/>
      <w:lvlJc w:val="left"/>
      <w:pPr>
        <w:ind w:left="7595" w:hanging="466"/>
      </w:pPr>
      <w:rPr>
        <w:rFonts w:hint="default"/>
        <w:lang w:val="en-US" w:eastAsia="en-US" w:bidi="ar-SA"/>
      </w:rPr>
    </w:lvl>
    <w:lvl w:ilvl="8" w:tentative="0">
      <w:start w:val="0"/>
      <w:numFmt w:val="bullet"/>
      <w:lvlText w:val="•"/>
      <w:lvlJc w:val="left"/>
      <w:pPr>
        <w:ind w:left="8810" w:hanging="466"/>
      </w:pPr>
      <w:rPr>
        <w:rFonts w:hint="default"/>
        <w:lang w:val="en-US" w:eastAsia="en-US" w:bidi="ar-SA"/>
      </w:rPr>
    </w:lvl>
  </w:abstractNum>
  <w:abstractNum w:abstractNumId="31">
    <w:nsid w:val="204C39B2"/>
    <w:multiLevelType w:val="multilevel"/>
    <w:tmpl w:val="204C39B2"/>
    <w:lvl w:ilvl="0" w:tentative="0">
      <w:start w:val="1"/>
      <w:numFmt w:val="lowerLetter"/>
      <w:lvlText w:val="%1)"/>
      <w:lvlJc w:val="left"/>
      <w:pPr>
        <w:ind w:left="1373" w:hanging="562"/>
      </w:pPr>
      <w:rPr>
        <w:rFonts w:hint="default" w:ascii="Times New Roman" w:hAnsi="Times New Roman" w:eastAsia="Times New Roman" w:cs="Times New Roman"/>
        <w:color w:val="221F1F"/>
        <w:w w:val="100"/>
        <w:sz w:val="22"/>
        <w:szCs w:val="22"/>
        <w:lang w:val="en-US" w:eastAsia="en-US" w:bidi="ar-SA"/>
      </w:rPr>
    </w:lvl>
    <w:lvl w:ilvl="1" w:tentative="0">
      <w:start w:val="1"/>
      <w:numFmt w:val="lowerRoman"/>
      <w:lvlText w:val="%2)"/>
      <w:lvlJc w:val="left"/>
      <w:pPr>
        <w:ind w:left="1951" w:hanging="579"/>
      </w:pPr>
      <w:rPr>
        <w:rFonts w:hint="default" w:ascii="Times New Roman" w:hAnsi="Times New Roman" w:eastAsia="Times New Roman" w:cs="Times New Roman"/>
        <w:color w:val="221F1F"/>
        <w:spacing w:val="0"/>
        <w:w w:val="100"/>
        <w:sz w:val="22"/>
        <w:szCs w:val="22"/>
        <w:lang w:val="en-US" w:eastAsia="en-US" w:bidi="ar-SA"/>
      </w:rPr>
    </w:lvl>
    <w:lvl w:ilvl="2" w:tentative="0">
      <w:start w:val="0"/>
      <w:numFmt w:val="bullet"/>
      <w:lvlText w:val="•"/>
      <w:lvlJc w:val="left"/>
      <w:pPr>
        <w:ind w:left="2999" w:hanging="579"/>
      </w:pPr>
      <w:rPr>
        <w:rFonts w:hint="default"/>
        <w:lang w:val="en-US" w:eastAsia="en-US" w:bidi="ar-SA"/>
      </w:rPr>
    </w:lvl>
    <w:lvl w:ilvl="3" w:tentative="0">
      <w:start w:val="0"/>
      <w:numFmt w:val="bullet"/>
      <w:lvlText w:val="•"/>
      <w:lvlJc w:val="left"/>
      <w:pPr>
        <w:ind w:left="4038" w:hanging="579"/>
      </w:pPr>
      <w:rPr>
        <w:rFonts w:hint="default"/>
        <w:lang w:val="en-US" w:eastAsia="en-US" w:bidi="ar-SA"/>
      </w:rPr>
    </w:lvl>
    <w:lvl w:ilvl="4" w:tentative="0">
      <w:start w:val="0"/>
      <w:numFmt w:val="bullet"/>
      <w:lvlText w:val="•"/>
      <w:lvlJc w:val="left"/>
      <w:pPr>
        <w:ind w:left="5077" w:hanging="579"/>
      </w:pPr>
      <w:rPr>
        <w:rFonts w:hint="default"/>
        <w:lang w:val="en-US" w:eastAsia="en-US" w:bidi="ar-SA"/>
      </w:rPr>
    </w:lvl>
    <w:lvl w:ilvl="5" w:tentative="0">
      <w:start w:val="0"/>
      <w:numFmt w:val="bullet"/>
      <w:lvlText w:val="•"/>
      <w:lvlJc w:val="left"/>
      <w:pPr>
        <w:ind w:left="6116" w:hanging="579"/>
      </w:pPr>
      <w:rPr>
        <w:rFonts w:hint="default"/>
        <w:lang w:val="en-US" w:eastAsia="en-US" w:bidi="ar-SA"/>
      </w:rPr>
    </w:lvl>
    <w:lvl w:ilvl="6" w:tentative="0">
      <w:start w:val="0"/>
      <w:numFmt w:val="bullet"/>
      <w:lvlText w:val="•"/>
      <w:lvlJc w:val="left"/>
      <w:pPr>
        <w:ind w:left="7155" w:hanging="579"/>
      </w:pPr>
      <w:rPr>
        <w:rFonts w:hint="default"/>
        <w:lang w:val="en-US" w:eastAsia="en-US" w:bidi="ar-SA"/>
      </w:rPr>
    </w:lvl>
    <w:lvl w:ilvl="7" w:tentative="0">
      <w:start w:val="0"/>
      <w:numFmt w:val="bullet"/>
      <w:lvlText w:val="•"/>
      <w:lvlJc w:val="left"/>
      <w:pPr>
        <w:ind w:left="8194" w:hanging="579"/>
      </w:pPr>
      <w:rPr>
        <w:rFonts w:hint="default"/>
        <w:lang w:val="en-US" w:eastAsia="en-US" w:bidi="ar-SA"/>
      </w:rPr>
    </w:lvl>
    <w:lvl w:ilvl="8" w:tentative="0">
      <w:start w:val="0"/>
      <w:numFmt w:val="bullet"/>
      <w:lvlText w:val="•"/>
      <w:lvlJc w:val="left"/>
      <w:pPr>
        <w:ind w:left="9233" w:hanging="579"/>
      </w:pPr>
      <w:rPr>
        <w:rFonts w:hint="default"/>
        <w:lang w:val="en-US" w:eastAsia="en-US" w:bidi="ar-SA"/>
      </w:rPr>
    </w:lvl>
  </w:abstractNum>
  <w:abstractNum w:abstractNumId="32">
    <w:nsid w:val="21183D18"/>
    <w:multiLevelType w:val="multilevel"/>
    <w:tmpl w:val="21183D18"/>
    <w:lvl w:ilvl="0" w:tentative="0">
      <w:start w:val="25"/>
      <w:numFmt w:val="decimal"/>
      <w:lvlText w:val="%1"/>
      <w:lvlJc w:val="left"/>
      <w:pPr>
        <w:ind w:left="2321" w:hanging="1443"/>
      </w:pPr>
      <w:rPr>
        <w:rFonts w:hint="default"/>
        <w:lang w:val="en-US" w:eastAsia="en-US" w:bidi="ar-SA"/>
      </w:rPr>
    </w:lvl>
    <w:lvl w:ilvl="1" w:tentative="0">
      <w:start w:val="50"/>
      <w:numFmt w:val="decimal"/>
      <w:lvlText w:val="%1-%2"/>
      <w:lvlJc w:val="left"/>
      <w:pPr>
        <w:ind w:left="2321" w:hanging="1443"/>
      </w:pPr>
      <w:rPr>
        <w:rFonts w:hint="default"/>
        <w:lang w:val="en-US" w:eastAsia="en-US" w:bidi="ar-SA"/>
      </w:rPr>
    </w:lvl>
    <w:lvl w:ilvl="2" w:tentative="0">
      <w:start w:val="1"/>
      <w:numFmt w:val="decimalZero"/>
      <w:lvlText w:val="%1-%2-%3"/>
      <w:lvlJc w:val="left"/>
      <w:pPr>
        <w:ind w:left="2321" w:hanging="1443"/>
      </w:pPr>
      <w:rPr>
        <w:rFonts w:hint="default" w:ascii="Arial" w:hAnsi="Arial" w:eastAsia="Arial" w:cs="Arial"/>
        <w:b/>
        <w:bCs/>
        <w:spacing w:val="-1"/>
        <w:w w:val="79"/>
        <w:sz w:val="24"/>
        <w:szCs w:val="24"/>
        <w:lang w:val="en-US" w:eastAsia="en-US" w:bidi="ar-SA"/>
      </w:rPr>
    </w:lvl>
    <w:lvl w:ilvl="3" w:tentative="0">
      <w:start w:val="0"/>
      <w:numFmt w:val="bullet"/>
      <w:lvlText w:val="•"/>
      <w:lvlJc w:val="left"/>
      <w:pPr>
        <w:ind w:left="5017" w:hanging="1443"/>
      </w:pPr>
      <w:rPr>
        <w:rFonts w:hint="default"/>
        <w:lang w:val="en-US" w:eastAsia="en-US" w:bidi="ar-SA"/>
      </w:rPr>
    </w:lvl>
    <w:lvl w:ilvl="4" w:tentative="0">
      <w:start w:val="0"/>
      <w:numFmt w:val="bullet"/>
      <w:lvlText w:val="•"/>
      <w:lvlJc w:val="left"/>
      <w:pPr>
        <w:ind w:left="5916" w:hanging="1443"/>
      </w:pPr>
      <w:rPr>
        <w:rFonts w:hint="default"/>
        <w:lang w:val="en-US" w:eastAsia="en-US" w:bidi="ar-SA"/>
      </w:rPr>
    </w:lvl>
    <w:lvl w:ilvl="5" w:tentative="0">
      <w:start w:val="0"/>
      <w:numFmt w:val="bullet"/>
      <w:lvlText w:val="•"/>
      <w:lvlJc w:val="left"/>
      <w:pPr>
        <w:ind w:left="6815" w:hanging="1443"/>
      </w:pPr>
      <w:rPr>
        <w:rFonts w:hint="default"/>
        <w:lang w:val="en-US" w:eastAsia="en-US" w:bidi="ar-SA"/>
      </w:rPr>
    </w:lvl>
    <w:lvl w:ilvl="6" w:tentative="0">
      <w:start w:val="0"/>
      <w:numFmt w:val="bullet"/>
      <w:lvlText w:val="•"/>
      <w:lvlJc w:val="left"/>
      <w:pPr>
        <w:ind w:left="7714" w:hanging="1443"/>
      </w:pPr>
      <w:rPr>
        <w:rFonts w:hint="default"/>
        <w:lang w:val="en-US" w:eastAsia="en-US" w:bidi="ar-SA"/>
      </w:rPr>
    </w:lvl>
    <w:lvl w:ilvl="7" w:tentative="0">
      <w:start w:val="0"/>
      <w:numFmt w:val="bullet"/>
      <w:lvlText w:val="•"/>
      <w:lvlJc w:val="left"/>
      <w:pPr>
        <w:ind w:left="8613" w:hanging="1443"/>
      </w:pPr>
      <w:rPr>
        <w:rFonts w:hint="default"/>
        <w:lang w:val="en-US" w:eastAsia="en-US" w:bidi="ar-SA"/>
      </w:rPr>
    </w:lvl>
    <w:lvl w:ilvl="8" w:tentative="0">
      <w:start w:val="0"/>
      <w:numFmt w:val="bullet"/>
      <w:lvlText w:val="•"/>
      <w:lvlJc w:val="left"/>
      <w:pPr>
        <w:ind w:left="9512" w:hanging="1443"/>
      </w:pPr>
      <w:rPr>
        <w:rFonts w:hint="default"/>
        <w:lang w:val="en-US" w:eastAsia="en-US" w:bidi="ar-SA"/>
      </w:rPr>
    </w:lvl>
  </w:abstractNum>
  <w:abstractNum w:abstractNumId="33">
    <w:nsid w:val="22611EE0"/>
    <w:multiLevelType w:val="multilevel"/>
    <w:tmpl w:val="22611EE0"/>
    <w:lvl w:ilvl="0" w:tentative="0">
      <w:start w:val="1"/>
      <w:numFmt w:val="upperLetter"/>
      <w:lvlText w:val="%1."/>
      <w:lvlJc w:val="left"/>
      <w:pPr>
        <w:ind w:left="909" w:hanging="435"/>
      </w:pPr>
      <w:rPr>
        <w:rFonts w:hint="default" w:ascii="Times New Roman" w:hAnsi="Times New Roman" w:eastAsia="Times New Roman" w:cs="Times New Roman"/>
        <w:b/>
        <w:bCs/>
        <w:color w:val="211F1F"/>
        <w:spacing w:val="0"/>
        <w:w w:val="97"/>
        <w:sz w:val="24"/>
        <w:szCs w:val="24"/>
        <w:u w:val="thick" w:color="211F1F"/>
        <w:lang w:val="en-US" w:eastAsia="en-US" w:bidi="ar-SA"/>
      </w:rPr>
    </w:lvl>
    <w:lvl w:ilvl="1" w:tentative="0">
      <w:start w:val="1"/>
      <w:numFmt w:val="decimal"/>
      <w:lvlText w:val="%2."/>
      <w:lvlJc w:val="left"/>
      <w:pPr>
        <w:ind w:left="909" w:hanging="447"/>
      </w:pPr>
      <w:rPr>
        <w:rFonts w:hint="default" w:ascii="Times New Roman" w:hAnsi="Times New Roman" w:eastAsia="Times New Roman" w:cs="Times New Roman"/>
        <w:b/>
        <w:bCs/>
        <w:color w:val="211F1F"/>
        <w:spacing w:val="-27"/>
        <w:w w:val="100"/>
        <w:sz w:val="24"/>
        <w:szCs w:val="24"/>
        <w:lang w:val="en-US" w:eastAsia="en-US" w:bidi="ar-SA"/>
      </w:rPr>
    </w:lvl>
    <w:lvl w:ilvl="2" w:tentative="0">
      <w:start w:val="1"/>
      <w:numFmt w:val="decimal"/>
      <w:lvlText w:val="%2.%3"/>
      <w:lvlJc w:val="left"/>
      <w:pPr>
        <w:ind w:left="1034" w:hanging="567"/>
      </w:pPr>
      <w:rPr>
        <w:rFonts w:hint="default"/>
        <w:spacing w:val="-23"/>
        <w:w w:val="95"/>
        <w:lang w:val="en-US" w:eastAsia="en-US" w:bidi="ar-SA"/>
      </w:rPr>
    </w:lvl>
    <w:lvl w:ilvl="3" w:tentative="0">
      <w:start w:val="1"/>
      <w:numFmt w:val="lowerLetter"/>
      <w:lvlText w:val="%4)"/>
      <w:lvlJc w:val="left"/>
      <w:pPr>
        <w:ind w:left="1372" w:hanging="567"/>
        <w:jc w:val="right"/>
      </w:pPr>
      <w:rPr>
        <w:rFonts w:hint="default" w:ascii="Times New Roman" w:hAnsi="Times New Roman" w:eastAsia="Times New Roman" w:cs="Times New Roman"/>
        <w:color w:val="211F1F"/>
        <w:w w:val="100"/>
        <w:sz w:val="22"/>
        <w:szCs w:val="22"/>
        <w:lang w:val="en-US" w:eastAsia="en-US" w:bidi="ar-SA"/>
      </w:rPr>
    </w:lvl>
    <w:lvl w:ilvl="4" w:tentative="0">
      <w:start w:val="1"/>
      <w:numFmt w:val="lowerRoman"/>
      <w:lvlText w:val="%5)"/>
      <w:lvlJc w:val="left"/>
      <w:pPr>
        <w:ind w:left="1926" w:hanging="567"/>
      </w:pPr>
      <w:rPr>
        <w:rFonts w:hint="default" w:ascii="Times New Roman" w:hAnsi="Times New Roman" w:eastAsia="Times New Roman" w:cs="Times New Roman"/>
        <w:color w:val="211F1F"/>
        <w:spacing w:val="0"/>
        <w:w w:val="100"/>
        <w:sz w:val="22"/>
        <w:szCs w:val="22"/>
        <w:lang w:val="en-US" w:eastAsia="en-US" w:bidi="ar-SA"/>
      </w:rPr>
    </w:lvl>
    <w:lvl w:ilvl="5" w:tentative="0">
      <w:start w:val="0"/>
      <w:numFmt w:val="bullet"/>
      <w:lvlText w:val="•"/>
      <w:lvlJc w:val="left"/>
      <w:pPr>
        <w:ind w:left="1340" w:hanging="567"/>
      </w:pPr>
      <w:rPr>
        <w:rFonts w:hint="default"/>
        <w:lang w:val="en-US" w:eastAsia="en-US" w:bidi="ar-SA"/>
      </w:rPr>
    </w:lvl>
    <w:lvl w:ilvl="6" w:tentative="0">
      <w:start w:val="0"/>
      <w:numFmt w:val="bullet"/>
      <w:lvlText w:val="•"/>
      <w:lvlJc w:val="left"/>
      <w:pPr>
        <w:ind w:left="1360" w:hanging="567"/>
      </w:pPr>
      <w:rPr>
        <w:rFonts w:hint="default"/>
        <w:lang w:val="en-US" w:eastAsia="en-US" w:bidi="ar-SA"/>
      </w:rPr>
    </w:lvl>
    <w:lvl w:ilvl="7" w:tentative="0">
      <w:start w:val="0"/>
      <w:numFmt w:val="bullet"/>
      <w:lvlText w:val="•"/>
      <w:lvlJc w:val="left"/>
      <w:pPr>
        <w:ind w:left="1380" w:hanging="567"/>
      </w:pPr>
      <w:rPr>
        <w:rFonts w:hint="default"/>
        <w:lang w:val="en-US" w:eastAsia="en-US" w:bidi="ar-SA"/>
      </w:rPr>
    </w:lvl>
    <w:lvl w:ilvl="8" w:tentative="0">
      <w:start w:val="0"/>
      <w:numFmt w:val="bullet"/>
      <w:lvlText w:val="•"/>
      <w:lvlJc w:val="left"/>
      <w:pPr>
        <w:ind w:left="1500" w:hanging="567"/>
      </w:pPr>
      <w:rPr>
        <w:rFonts w:hint="default"/>
        <w:lang w:val="en-US" w:eastAsia="en-US" w:bidi="ar-SA"/>
      </w:rPr>
    </w:lvl>
  </w:abstractNum>
  <w:abstractNum w:abstractNumId="34">
    <w:nsid w:val="232E466A"/>
    <w:multiLevelType w:val="multilevel"/>
    <w:tmpl w:val="232E466A"/>
    <w:lvl w:ilvl="0" w:tentative="0">
      <w:start w:val="11"/>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35">
    <w:nsid w:val="23577FA4"/>
    <w:multiLevelType w:val="multilevel"/>
    <w:tmpl w:val="23577FA4"/>
    <w:lvl w:ilvl="0" w:tentative="0">
      <w:start w:val="24"/>
      <w:numFmt w:val="decimal"/>
      <w:lvlText w:val="%1"/>
      <w:lvlJc w:val="left"/>
      <w:pPr>
        <w:ind w:left="1061" w:hanging="692"/>
      </w:pPr>
      <w:rPr>
        <w:rFonts w:hint="default"/>
        <w:lang w:val="en-US" w:eastAsia="en-US" w:bidi="ar-SA"/>
      </w:rPr>
    </w:lvl>
    <w:lvl w:ilvl="1" w:tentative="0">
      <w:start w:val="4"/>
      <w:numFmt w:val="decimal"/>
      <w:lvlText w:val="%1.%2"/>
      <w:lvlJc w:val="left"/>
      <w:pPr>
        <w:ind w:left="1061" w:hanging="692"/>
      </w:pPr>
      <w:rPr>
        <w:rFonts w:hint="default"/>
        <w:lang w:val="en-US" w:eastAsia="en-US" w:bidi="ar-SA"/>
      </w:rPr>
    </w:lvl>
    <w:lvl w:ilvl="2" w:tentative="0">
      <w:start w:val="8"/>
      <w:numFmt w:val="decimal"/>
      <w:lvlText w:val="%1.%2.%3"/>
      <w:lvlJc w:val="left"/>
      <w:pPr>
        <w:ind w:left="1061" w:hanging="692"/>
      </w:pPr>
      <w:rPr>
        <w:rFonts w:hint="default" w:ascii="Times New Roman" w:hAnsi="Times New Roman" w:eastAsia="Times New Roman" w:cs="Times New Roman"/>
        <w:color w:val="221F1F"/>
        <w:w w:val="100"/>
        <w:sz w:val="24"/>
        <w:szCs w:val="24"/>
        <w:lang w:val="en-US" w:eastAsia="en-US" w:bidi="ar-SA"/>
      </w:rPr>
    </w:lvl>
    <w:lvl w:ilvl="3" w:tentative="0">
      <w:start w:val="1"/>
      <w:numFmt w:val="lowerRoman"/>
      <w:lvlText w:val="%4)"/>
      <w:lvlJc w:val="left"/>
      <w:pPr>
        <w:ind w:left="1692" w:hanging="641"/>
      </w:pPr>
      <w:rPr>
        <w:rFonts w:hint="default" w:ascii="Times New Roman" w:hAnsi="Times New Roman" w:eastAsia="Times New Roman" w:cs="Times New Roman"/>
        <w:color w:val="221F1F"/>
        <w:spacing w:val="0"/>
        <w:w w:val="100"/>
        <w:sz w:val="22"/>
        <w:szCs w:val="22"/>
        <w:lang w:val="en-US" w:eastAsia="en-US" w:bidi="ar-SA"/>
      </w:rPr>
    </w:lvl>
    <w:lvl w:ilvl="4" w:tentative="0">
      <w:start w:val="0"/>
      <w:numFmt w:val="bullet"/>
      <w:lvlText w:val="•"/>
      <w:lvlJc w:val="left"/>
      <w:pPr>
        <w:ind w:left="4903" w:hanging="641"/>
      </w:pPr>
      <w:rPr>
        <w:rFonts w:hint="default"/>
        <w:lang w:val="en-US" w:eastAsia="en-US" w:bidi="ar-SA"/>
      </w:rPr>
    </w:lvl>
    <w:lvl w:ilvl="5" w:tentative="0">
      <w:start w:val="0"/>
      <w:numFmt w:val="bullet"/>
      <w:lvlText w:val="•"/>
      <w:lvlJc w:val="left"/>
      <w:pPr>
        <w:ind w:left="5971" w:hanging="641"/>
      </w:pPr>
      <w:rPr>
        <w:rFonts w:hint="default"/>
        <w:lang w:val="en-US" w:eastAsia="en-US" w:bidi="ar-SA"/>
      </w:rPr>
    </w:lvl>
    <w:lvl w:ilvl="6" w:tentative="0">
      <w:start w:val="0"/>
      <w:numFmt w:val="bullet"/>
      <w:lvlText w:val="•"/>
      <w:lvlJc w:val="left"/>
      <w:pPr>
        <w:ind w:left="7039" w:hanging="641"/>
      </w:pPr>
      <w:rPr>
        <w:rFonts w:hint="default"/>
        <w:lang w:val="en-US" w:eastAsia="en-US" w:bidi="ar-SA"/>
      </w:rPr>
    </w:lvl>
    <w:lvl w:ilvl="7" w:tentative="0">
      <w:start w:val="0"/>
      <w:numFmt w:val="bullet"/>
      <w:lvlText w:val="•"/>
      <w:lvlJc w:val="left"/>
      <w:pPr>
        <w:ind w:left="8107" w:hanging="641"/>
      </w:pPr>
      <w:rPr>
        <w:rFonts w:hint="default"/>
        <w:lang w:val="en-US" w:eastAsia="en-US" w:bidi="ar-SA"/>
      </w:rPr>
    </w:lvl>
    <w:lvl w:ilvl="8" w:tentative="0">
      <w:start w:val="0"/>
      <w:numFmt w:val="bullet"/>
      <w:lvlText w:val="•"/>
      <w:lvlJc w:val="left"/>
      <w:pPr>
        <w:ind w:left="9175" w:hanging="641"/>
      </w:pPr>
      <w:rPr>
        <w:rFonts w:hint="default"/>
        <w:lang w:val="en-US" w:eastAsia="en-US" w:bidi="ar-SA"/>
      </w:rPr>
    </w:lvl>
  </w:abstractNum>
  <w:abstractNum w:abstractNumId="36">
    <w:nsid w:val="245D39D8"/>
    <w:multiLevelType w:val="multilevel"/>
    <w:tmpl w:val="245D39D8"/>
    <w:lvl w:ilvl="0" w:tentative="0">
      <w:start w:val="1"/>
      <w:numFmt w:val="decimal"/>
      <w:lvlText w:val="%1."/>
      <w:lvlJc w:val="left"/>
      <w:pPr>
        <w:ind w:left="804" w:hanging="560"/>
      </w:pPr>
      <w:rPr>
        <w:rFonts w:hint="default" w:ascii="Times New Roman" w:hAnsi="Times New Roman" w:eastAsia="Times New Roman" w:cs="Times New Roman"/>
        <w:b/>
        <w:bCs/>
        <w:i/>
        <w:iCs/>
        <w:color w:val="221F1F"/>
        <w:w w:val="100"/>
        <w:sz w:val="22"/>
        <w:szCs w:val="22"/>
        <w:lang w:val="en-US" w:eastAsia="en-US" w:bidi="ar-SA"/>
      </w:rPr>
    </w:lvl>
    <w:lvl w:ilvl="1" w:tentative="0">
      <w:start w:val="1"/>
      <w:numFmt w:val="lowerLetter"/>
      <w:lvlText w:val="%2)"/>
      <w:lvlJc w:val="left"/>
      <w:pPr>
        <w:ind w:left="1361" w:hanging="557"/>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2465" w:hanging="557"/>
      </w:pPr>
      <w:rPr>
        <w:rFonts w:hint="default"/>
        <w:lang w:val="en-US" w:eastAsia="en-US" w:bidi="ar-SA"/>
      </w:rPr>
    </w:lvl>
    <w:lvl w:ilvl="3" w:tentative="0">
      <w:start w:val="0"/>
      <w:numFmt w:val="bullet"/>
      <w:lvlText w:val="•"/>
      <w:lvlJc w:val="left"/>
      <w:pPr>
        <w:ind w:left="3571" w:hanging="557"/>
      </w:pPr>
      <w:rPr>
        <w:rFonts w:hint="default"/>
        <w:lang w:val="en-US" w:eastAsia="en-US" w:bidi="ar-SA"/>
      </w:rPr>
    </w:lvl>
    <w:lvl w:ilvl="4" w:tentative="0">
      <w:start w:val="0"/>
      <w:numFmt w:val="bullet"/>
      <w:lvlText w:val="•"/>
      <w:lvlJc w:val="left"/>
      <w:pPr>
        <w:ind w:left="4677" w:hanging="557"/>
      </w:pPr>
      <w:rPr>
        <w:rFonts w:hint="default"/>
        <w:lang w:val="en-US" w:eastAsia="en-US" w:bidi="ar-SA"/>
      </w:rPr>
    </w:lvl>
    <w:lvl w:ilvl="5" w:tentative="0">
      <w:start w:val="0"/>
      <w:numFmt w:val="bullet"/>
      <w:lvlText w:val="•"/>
      <w:lvlJc w:val="left"/>
      <w:pPr>
        <w:ind w:left="5782" w:hanging="557"/>
      </w:pPr>
      <w:rPr>
        <w:rFonts w:hint="default"/>
        <w:lang w:val="en-US" w:eastAsia="en-US" w:bidi="ar-SA"/>
      </w:rPr>
    </w:lvl>
    <w:lvl w:ilvl="6" w:tentative="0">
      <w:start w:val="0"/>
      <w:numFmt w:val="bullet"/>
      <w:lvlText w:val="•"/>
      <w:lvlJc w:val="left"/>
      <w:pPr>
        <w:ind w:left="6888" w:hanging="557"/>
      </w:pPr>
      <w:rPr>
        <w:rFonts w:hint="default"/>
        <w:lang w:val="en-US" w:eastAsia="en-US" w:bidi="ar-SA"/>
      </w:rPr>
    </w:lvl>
    <w:lvl w:ilvl="7" w:tentative="0">
      <w:start w:val="0"/>
      <w:numFmt w:val="bullet"/>
      <w:lvlText w:val="•"/>
      <w:lvlJc w:val="left"/>
      <w:pPr>
        <w:ind w:left="7994" w:hanging="557"/>
      </w:pPr>
      <w:rPr>
        <w:rFonts w:hint="default"/>
        <w:lang w:val="en-US" w:eastAsia="en-US" w:bidi="ar-SA"/>
      </w:rPr>
    </w:lvl>
    <w:lvl w:ilvl="8" w:tentative="0">
      <w:start w:val="0"/>
      <w:numFmt w:val="bullet"/>
      <w:lvlText w:val="•"/>
      <w:lvlJc w:val="left"/>
      <w:pPr>
        <w:ind w:left="9099" w:hanging="557"/>
      </w:pPr>
      <w:rPr>
        <w:rFonts w:hint="default"/>
        <w:lang w:val="en-US" w:eastAsia="en-US" w:bidi="ar-SA"/>
      </w:rPr>
    </w:lvl>
  </w:abstractNum>
  <w:abstractNum w:abstractNumId="37">
    <w:nsid w:val="25015E8F"/>
    <w:multiLevelType w:val="multilevel"/>
    <w:tmpl w:val="25015E8F"/>
    <w:lvl w:ilvl="0" w:tentative="0">
      <w:start w:val="1"/>
      <w:numFmt w:val="upperLetter"/>
      <w:lvlText w:val="%1."/>
      <w:lvlJc w:val="left"/>
      <w:pPr>
        <w:ind w:left="818" w:hanging="567"/>
      </w:pPr>
      <w:rPr>
        <w:rFonts w:hint="default" w:ascii="Times New Roman" w:hAnsi="Times New Roman" w:eastAsia="Times New Roman" w:cs="Times New Roman"/>
        <w:b/>
        <w:bCs/>
        <w:color w:val="221F1F"/>
        <w:spacing w:val="0"/>
        <w:w w:val="97"/>
        <w:sz w:val="24"/>
        <w:szCs w:val="24"/>
        <w:lang w:val="en-US" w:eastAsia="en-US" w:bidi="ar-SA"/>
      </w:rPr>
    </w:lvl>
    <w:lvl w:ilvl="1" w:tentative="0">
      <w:start w:val="1"/>
      <w:numFmt w:val="decimal"/>
      <w:lvlText w:val="%2."/>
      <w:lvlJc w:val="left"/>
      <w:pPr>
        <w:ind w:left="809" w:hanging="565"/>
      </w:pPr>
      <w:rPr>
        <w:rFonts w:hint="default" w:ascii="Times New Roman" w:hAnsi="Times New Roman" w:eastAsia="Times New Roman" w:cs="Times New Roman"/>
        <w:b/>
        <w:bCs/>
        <w:color w:val="221F1F"/>
        <w:w w:val="100"/>
        <w:sz w:val="22"/>
        <w:szCs w:val="22"/>
        <w:lang w:val="en-US" w:eastAsia="en-US" w:bidi="ar-SA"/>
      </w:rPr>
    </w:lvl>
    <w:lvl w:ilvl="2" w:tentative="0">
      <w:start w:val="1"/>
      <w:numFmt w:val="decimal"/>
      <w:lvlText w:val="%3)"/>
      <w:lvlJc w:val="left"/>
      <w:pPr>
        <w:ind w:left="1344" w:hanging="536"/>
      </w:pPr>
      <w:rPr>
        <w:rFonts w:hint="default" w:ascii="Times New Roman" w:hAnsi="Times New Roman" w:eastAsia="Times New Roman" w:cs="Times New Roman"/>
        <w:color w:val="221F1F"/>
        <w:spacing w:val="-24"/>
        <w:w w:val="97"/>
        <w:sz w:val="22"/>
        <w:szCs w:val="22"/>
        <w:lang w:val="en-US" w:eastAsia="en-US" w:bidi="ar-SA"/>
      </w:rPr>
    </w:lvl>
    <w:lvl w:ilvl="3" w:tentative="0">
      <w:start w:val="1"/>
      <w:numFmt w:val="lowerLetter"/>
      <w:lvlText w:val="%4)"/>
      <w:lvlJc w:val="left"/>
      <w:pPr>
        <w:ind w:left="1853" w:hanging="504"/>
      </w:pPr>
      <w:rPr>
        <w:rFonts w:hint="default" w:ascii="Times New Roman" w:hAnsi="Times New Roman" w:eastAsia="Times New Roman" w:cs="Times New Roman"/>
        <w:color w:val="221F1F"/>
        <w:w w:val="100"/>
        <w:sz w:val="22"/>
        <w:szCs w:val="22"/>
        <w:lang w:val="en-US" w:eastAsia="en-US" w:bidi="ar-SA"/>
      </w:rPr>
    </w:lvl>
    <w:lvl w:ilvl="4" w:tentative="0">
      <w:start w:val="1"/>
      <w:numFmt w:val="lowerRoman"/>
      <w:lvlText w:val="%5)"/>
      <w:lvlJc w:val="left"/>
      <w:pPr>
        <w:ind w:left="1884" w:hanging="514"/>
      </w:pPr>
      <w:rPr>
        <w:rFonts w:hint="default" w:ascii="Times New Roman" w:hAnsi="Times New Roman" w:eastAsia="Times New Roman" w:cs="Times New Roman"/>
        <w:color w:val="221F1F"/>
        <w:spacing w:val="0"/>
        <w:w w:val="100"/>
        <w:sz w:val="22"/>
        <w:szCs w:val="22"/>
        <w:lang w:val="en-US" w:eastAsia="en-US" w:bidi="ar-SA"/>
      </w:rPr>
    </w:lvl>
    <w:lvl w:ilvl="5" w:tentative="0">
      <w:start w:val="0"/>
      <w:numFmt w:val="bullet"/>
      <w:lvlText w:val="•"/>
      <w:lvlJc w:val="left"/>
      <w:pPr>
        <w:ind w:left="2290" w:hanging="401"/>
      </w:pPr>
      <w:rPr>
        <w:rFonts w:hint="default" w:ascii="Times New Roman" w:hAnsi="Times New Roman" w:eastAsia="Times New Roman" w:cs="Times New Roman"/>
        <w:color w:val="221F1F"/>
        <w:w w:val="97"/>
        <w:sz w:val="22"/>
        <w:szCs w:val="22"/>
        <w:lang w:val="en-US" w:eastAsia="en-US" w:bidi="ar-SA"/>
      </w:rPr>
    </w:lvl>
    <w:lvl w:ilvl="6" w:tentative="0">
      <w:start w:val="0"/>
      <w:numFmt w:val="bullet"/>
      <w:lvlText w:val="•"/>
      <w:lvlJc w:val="left"/>
      <w:pPr>
        <w:ind w:left="1880" w:hanging="401"/>
      </w:pPr>
      <w:rPr>
        <w:rFonts w:hint="default"/>
        <w:lang w:val="en-US" w:eastAsia="en-US" w:bidi="ar-SA"/>
      </w:rPr>
    </w:lvl>
    <w:lvl w:ilvl="7" w:tentative="0">
      <w:start w:val="0"/>
      <w:numFmt w:val="bullet"/>
      <w:lvlText w:val="•"/>
      <w:lvlJc w:val="left"/>
      <w:pPr>
        <w:ind w:left="2300" w:hanging="401"/>
      </w:pPr>
      <w:rPr>
        <w:rFonts w:hint="default"/>
        <w:lang w:val="en-US" w:eastAsia="en-US" w:bidi="ar-SA"/>
      </w:rPr>
    </w:lvl>
    <w:lvl w:ilvl="8" w:tentative="0">
      <w:start w:val="0"/>
      <w:numFmt w:val="bullet"/>
      <w:lvlText w:val="•"/>
      <w:lvlJc w:val="left"/>
      <w:pPr>
        <w:ind w:left="5303" w:hanging="401"/>
      </w:pPr>
      <w:rPr>
        <w:rFonts w:hint="default"/>
        <w:lang w:val="en-US" w:eastAsia="en-US" w:bidi="ar-SA"/>
      </w:rPr>
    </w:lvl>
  </w:abstractNum>
  <w:abstractNum w:abstractNumId="38">
    <w:nsid w:val="280B656C"/>
    <w:multiLevelType w:val="multilevel"/>
    <w:tmpl w:val="280B656C"/>
    <w:lvl w:ilvl="0" w:tentative="0">
      <w:start w:val="16"/>
      <w:numFmt w:val="decimal"/>
      <w:lvlText w:val="%1"/>
      <w:lvlJc w:val="left"/>
      <w:pPr>
        <w:ind w:left="1781" w:hanging="903"/>
      </w:pPr>
      <w:rPr>
        <w:rFonts w:hint="default"/>
        <w:lang w:val="en-US" w:eastAsia="en-US" w:bidi="ar-SA"/>
      </w:rPr>
    </w:lvl>
    <w:lvl w:ilvl="1" w:tentative="0">
      <w:start w:val="80"/>
      <w:numFmt w:val="decimal"/>
      <w:lvlText w:val="%1-%2"/>
      <w:lvlJc w:val="left"/>
      <w:pPr>
        <w:ind w:left="1781" w:hanging="903"/>
      </w:pPr>
      <w:rPr>
        <w:rFonts w:hint="default"/>
        <w:lang w:val="en-US" w:eastAsia="en-US" w:bidi="ar-SA"/>
      </w:rPr>
    </w:lvl>
    <w:lvl w:ilvl="2" w:tentative="0">
      <w:start w:val="2"/>
      <w:numFmt w:val="decimalZero"/>
      <w:lvlText w:val="%1-%2-%3"/>
      <w:lvlJc w:val="left"/>
      <w:pPr>
        <w:ind w:left="1781" w:hanging="903"/>
      </w:pPr>
      <w:rPr>
        <w:rFonts w:hint="default" w:ascii="Arial" w:hAnsi="Arial" w:eastAsia="Arial" w:cs="Arial"/>
        <w:b/>
        <w:bCs/>
        <w:spacing w:val="-4"/>
        <w:w w:val="79"/>
        <w:sz w:val="22"/>
        <w:szCs w:val="22"/>
        <w:lang w:val="en-US" w:eastAsia="en-US" w:bidi="ar-SA"/>
      </w:rPr>
    </w:lvl>
    <w:lvl w:ilvl="3" w:tentative="0">
      <w:start w:val="0"/>
      <w:numFmt w:val="bullet"/>
      <w:lvlText w:val=""/>
      <w:lvlJc w:val="left"/>
      <w:pPr>
        <w:ind w:left="1601" w:hanging="363"/>
      </w:pPr>
      <w:rPr>
        <w:rFonts w:hint="default" w:ascii="Symbol" w:hAnsi="Symbol" w:eastAsia="Symbol" w:cs="Symbol"/>
        <w:w w:val="100"/>
        <w:sz w:val="24"/>
        <w:szCs w:val="24"/>
        <w:lang w:val="en-US" w:eastAsia="en-US" w:bidi="ar-SA"/>
      </w:rPr>
    </w:lvl>
    <w:lvl w:ilvl="4" w:tentative="0">
      <w:start w:val="0"/>
      <w:numFmt w:val="bullet"/>
      <w:lvlText w:val="•"/>
      <w:lvlJc w:val="left"/>
      <w:pPr>
        <w:ind w:left="4957" w:hanging="363"/>
      </w:pPr>
      <w:rPr>
        <w:rFonts w:hint="default"/>
        <w:lang w:val="en-US" w:eastAsia="en-US" w:bidi="ar-SA"/>
      </w:rPr>
    </w:lvl>
    <w:lvl w:ilvl="5" w:tentative="0">
      <w:start w:val="0"/>
      <w:numFmt w:val="bullet"/>
      <w:lvlText w:val="•"/>
      <w:lvlJc w:val="left"/>
      <w:pPr>
        <w:ind w:left="6016" w:hanging="363"/>
      </w:pPr>
      <w:rPr>
        <w:rFonts w:hint="default"/>
        <w:lang w:val="en-US" w:eastAsia="en-US" w:bidi="ar-SA"/>
      </w:rPr>
    </w:lvl>
    <w:lvl w:ilvl="6" w:tentative="0">
      <w:start w:val="0"/>
      <w:numFmt w:val="bullet"/>
      <w:lvlText w:val="•"/>
      <w:lvlJc w:val="left"/>
      <w:pPr>
        <w:ind w:left="7075" w:hanging="363"/>
      </w:pPr>
      <w:rPr>
        <w:rFonts w:hint="default"/>
        <w:lang w:val="en-US" w:eastAsia="en-US" w:bidi="ar-SA"/>
      </w:rPr>
    </w:lvl>
    <w:lvl w:ilvl="7" w:tentative="0">
      <w:start w:val="0"/>
      <w:numFmt w:val="bullet"/>
      <w:lvlText w:val="•"/>
      <w:lvlJc w:val="left"/>
      <w:pPr>
        <w:ind w:left="8134" w:hanging="363"/>
      </w:pPr>
      <w:rPr>
        <w:rFonts w:hint="default"/>
        <w:lang w:val="en-US" w:eastAsia="en-US" w:bidi="ar-SA"/>
      </w:rPr>
    </w:lvl>
    <w:lvl w:ilvl="8" w:tentative="0">
      <w:start w:val="0"/>
      <w:numFmt w:val="bullet"/>
      <w:lvlText w:val="•"/>
      <w:lvlJc w:val="left"/>
      <w:pPr>
        <w:ind w:left="9193" w:hanging="363"/>
      </w:pPr>
      <w:rPr>
        <w:rFonts w:hint="default"/>
        <w:lang w:val="en-US" w:eastAsia="en-US" w:bidi="ar-SA"/>
      </w:rPr>
    </w:lvl>
  </w:abstractNum>
  <w:abstractNum w:abstractNumId="39">
    <w:nsid w:val="299213E2"/>
    <w:multiLevelType w:val="multilevel"/>
    <w:tmpl w:val="299213E2"/>
    <w:lvl w:ilvl="0" w:tentative="0">
      <w:start w:val="0"/>
      <w:numFmt w:val="bullet"/>
      <w:lvlText w:val=""/>
      <w:lvlJc w:val="left"/>
      <w:pPr>
        <w:ind w:left="160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571" w:hanging="363"/>
      </w:pPr>
      <w:rPr>
        <w:rFonts w:hint="default"/>
        <w:lang w:val="en-US" w:eastAsia="en-US" w:bidi="ar-SA"/>
      </w:rPr>
    </w:lvl>
    <w:lvl w:ilvl="2" w:tentative="0">
      <w:start w:val="0"/>
      <w:numFmt w:val="bullet"/>
      <w:lvlText w:val="•"/>
      <w:lvlJc w:val="left"/>
      <w:pPr>
        <w:ind w:left="3542" w:hanging="363"/>
      </w:pPr>
      <w:rPr>
        <w:rFonts w:hint="default"/>
        <w:lang w:val="en-US" w:eastAsia="en-US" w:bidi="ar-SA"/>
      </w:rPr>
    </w:lvl>
    <w:lvl w:ilvl="3" w:tentative="0">
      <w:start w:val="0"/>
      <w:numFmt w:val="bullet"/>
      <w:lvlText w:val="•"/>
      <w:lvlJc w:val="left"/>
      <w:pPr>
        <w:ind w:left="4513" w:hanging="363"/>
      </w:pPr>
      <w:rPr>
        <w:rFonts w:hint="default"/>
        <w:lang w:val="en-US" w:eastAsia="en-US" w:bidi="ar-SA"/>
      </w:rPr>
    </w:lvl>
    <w:lvl w:ilvl="4" w:tentative="0">
      <w:start w:val="0"/>
      <w:numFmt w:val="bullet"/>
      <w:lvlText w:val="•"/>
      <w:lvlJc w:val="left"/>
      <w:pPr>
        <w:ind w:left="5484" w:hanging="363"/>
      </w:pPr>
      <w:rPr>
        <w:rFonts w:hint="default"/>
        <w:lang w:val="en-US" w:eastAsia="en-US" w:bidi="ar-SA"/>
      </w:rPr>
    </w:lvl>
    <w:lvl w:ilvl="5" w:tentative="0">
      <w:start w:val="0"/>
      <w:numFmt w:val="bullet"/>
      <w:lvlText w:val="•"/>
      <w:lvlJc w:val="left"/>
      <w:pPr>
        <w:ind w:left="6455" w:hanging="363"/>
      </w:pPr>
      <w:rPr>
        <w:rFonts w:hint="default"/>
        <w:lang w:val="en-US" w:eastAsia="en-US" w:bidi="ar-SA"/>
      </w:rPr>
    </w:lvl>
    <w:lvl w:ilvl="6" w:tentative="0">
      <w:start w:val="0"/>
      <w:numFmt w:val="bullet"/>
      <w:lvlText w:val="•"/>
      <w:lvlJc w:val="left"/>
      <w:pPr>
        <w:ind w:left="7426" w:hanging="363"/>
      </w:pPr>
      <w:rPr>
        <w:rFonts w:hint="default"/>
        <w:lang w:val="en-US" w:eastAsia="en-US" w:bidi="ar-SA"/>
      </w:rPr>
    </w:lvl>
    <w:lvl w:ilvl="7" w:tentative="0">
      <w:start w:val="0"/>
      <w:numFmt w:val="bullet"/>
      <w:lvlText w:val="•"/>
      <w:lvlJc w:val="left"/>
      <w:pPr>
        <w:ind w:left="8397" w:hanging="363"/>
      </w:pPr>
      <w:rPr>
        <w:rFonts w:hint="default"/>
        <w:lang w:val="en-US" w:eastAsia="en-US" w:bidi="ar-SA"/>
      </w:rPr>
    </w:lvl>
    <w:lvl w:ilvl="8" w:tentative="0">
      <w:start w:val="0"/>
      <w:numFmt w:val="bullet"/>
      <w:lvlText w:val="•"/>
      <w:lvlJc w:val="left"/>
      <w:pPr>
        <w:ind w:left="9368" w:hanging="363"/>
      </w:pPr>
      <w:rPr>
        <w:rFonts w:hint="default"/>
        <w:lang w:val="en-US" w:eastAsia="en-US" w:bidi="ar-SA"/>
      </w:rPr>
    </w:lvl>
  </w:abstractNum>
  <w:abstractNum w:abstractNumId="40">
    <w:nsid w:val="2AB51F1C"/>
    <w:multiLevelType w:val="multilevel"/>
    <w:tmpl w:val="2AB51F1C"/>
    <w:lvl w:ilvl="0" w:tentative="0">
      <w:start w:val="1"/>
      <w:numFmt w:val="lowerRoman"/>
      <w:lvlText w:val="%1)"/>
      <w:lvlJc w:val="left"/>
      <w:pPr>
        <w:ind w:left="1502" w:hanging="454"/>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474" w:hanging="454"/>
      </w:pPr>
      <w:rPr>
        <w:rFonts w:hint="default"/>
        <w:lang w:val="en-US" w:eastAsia="en-US" w:bidi="ar-SA"/>
      </w:rPr>
    </w:lvl>
    <w:lvl w:ilvl="2" w:tentative="0">
      <w:start w:val="0"/>
      <w:numFmt w:val="bullet"/>
      <w:lvlText w:val="•"/>
      <w:lvlJc w:val="left"/>
      <w:pPr>
        <w:ind w:left="3448" w:hanging="454"/>
      </w:pPr>
      <w:rPr>
        <w:rFonts w:hint="default"/>
        <w:lang w:val="en-US" w:eastAsia="en-US" w:bidi="ar-SA"/>
      </w:rPr>
    </w:lvl>
    <w:lvl w:ilvl="3" w:tentative="0">
      <w:start w:val="0"/>
      <w:numFmt w:val="bullet"/>
      <w:lvlText w:val="•"/>
      <w:lvlJc w:val="left"/>
      <w:pPr>
        <w:ind w:left="4422" w:hanging="454"/>
      </w:pPr>
      <w:rPr>
        <w:rFonts w:hint="default"/>
        <w:lang w:val="en-US" w:eastAsia="en-US" w:bidi="ar-SA"/>
      </w:rPr>
    </w:lvl>
    <w:lvl w:ilvl="4" w:tentative="0">
      <w:start w:val="0"/>
      <w:numFmt w:val="bullet"/>
      <w:lvlText w:val="•"/>
      <w:lvlJc w:val="left"/>
      <w:pPr>
        <w:ind w:left="5396" w:hanging="454"/>
      </w:pPr>
      <w:rPr>
        <w:rFonts w:hint="default"/>
        <w:lang w:val="en-US" w:eastAsia="en-US" w:bidi="ar-SA"/>
      </w:rPr>
    </w:lvl>
    <w:lvl w:ilvl="5" w:tentative="0">
      <w:start w:val="0"/>
      <w:numFmt w:val="bullet"/>
      <w:lvlText w:val="•"/>
      <w:lvlJc w:val="left"/>
      <w:pPr>
        <w:ind w:left="6370" w:hanging="454"/>
      </w:pPr>
      <w:rPr>
        <w:rFonts w:hint="default"/>
        <w:lang w:val="en-US" w:eastAsia="en-US" w:bidi="ar-SA"/>
      </w:rPr>
    </w:lvl>
    <w:lvl w:ilvl="6" w:tentative="0">
      <w:start w:val="0"/>
      <w:numFmt w:val="bullet"/>
      <w:lvlText w:val="•"/>
      <w:lvlJc w:val="left"/>
      <w:pPr>
        <w:ind w:left="7344" w:hanging="454"/>
      </w:pPr>
      <w:rPr>
        <w:rFonts w:hint="default"/>
        <w:lang w:val="en-US" w:eastAsia="en-US" w:bidi="ar-SA"/>
      </w:rPr>
    </w:lvl>
    <w:lvl w:ilvl="7" w:tentative="0">
      <w:start w:val="0"/>
      <w:numFmt w:val="bullet"/>
      <w:lvlText w:val="•"/>
      <w:lvlJc w:val="left"/>
      <w:pPr>
        <w:ind w:left="8318" w:hanging="454"/>
      </w:pPr>
      <w:rPr>
        <w:rFonts w:hint="default"/>
        <w:lang w:val="en-US" w:eastAsia="en-US" w:bidi="ar-SA"/>
      </w:rPr>
    </w:lvl>
    <w:lvl w:ilvl="8" w:tentative="0">
      <w:start w:val="0"/>
      <w:numFmt w:val="bullet"/>
      <w:lvlText w:val="•"/>
      <w:lvlJc w:val="left"/>
      <w:pPr>
        <w:ind w:left="9292" w:hanging="454"/>
      </w:pPr>
      <w:rPr>
        <w:rFonts w:hint="default"/>
        <w:lang w:val="en-US" w:eastAsia="en-US" w:bidi="ar-SA"/>
      </w:rPr>
    </w:lvl>
  </w:abstractNum>
  <w:abstractNum w:abstractNumId="41">
    <w:nsid w:val="2B022130"/>
    <w:multiLevelType w:val="multilevel"/>
    <w:tmpl w:val="2B022130"/>
    <w:lvl w:ilvl="0" w:tentative="0">
      <w:start w:val="5"/>
      <w:numFmt w:val="lowerLetter"/>
      <w:lvlText w:val="(%1)"/>
      <w:lvlJc w:val="left"/>
      <w:pPr>
        <w:ind w:left="816" w:hanging="567"/>
      </w:pPr>
      <w:rPr>
        <w:rFonts w:hint="default" w:ascii="Times New Roman" w:hAnsi="Times New Roman" w:eastAsia="Times New Roman" w:cs="Times New Roman"/>
        <w:b/>
        <w:bCs/>
        <w:i/>
        <w:iCs/>
        <w:color w:val="221F1F"/>
        <w:w w:val="100"/>
        <w:sz w:val="22"/>
        <w:szCs w:val="22"/>
        <w:lang w:val="en-US" w:eastAsia="en-US" w:bidi="ar-SA"/>
      </w:rPr>
    </w:lvl>
    <w:lvl w:ilvl="1" w:tentative="0">
      <w:start w:val="1"/>
      <w:numFmt w:val="lowerRoman"/>
      <w:lvlText w:val="%2)"/>
      <w:lvlJc w:val="left"/>
      <w:pPr>
        <w:ind w:left="1370" w:hanging="552"/>
        <w:jc w:val="right"/>
      </w:pPr>
      <w:rPr>
        <w:rFonts w:hint="default"/>
        <w:spacing w:val="0"/>
        <w:w w:val="100"/>
        <w:lang w:val="en-US" w:eastAsia="en-US" w:bidi="ar-SA"/>
      </w:rPr>
    </w:lvl>
    <w:lvl w:ilvl="2" w:tentative="0">
      <w:start w:val="0"/>
      <w:numFmt w:val="bullet"/>
      <w:lvlText w:val="•"/>
      <w:lvlJc w:val="left"/>
      <w:pPr>
        <w:ind w:left="2483" w:hanging="552"/>
      </w:pPr>
      <w:rPr>
        <w:rFonts w:hint="default"/>
        <w:lang w:val="en-US" w:eastAsia="en-US" w:bidi="ar-SA"/>
      </w:rPr>
    </w:lvl>
    <w:lvl w:ilvl="3" w:tentative="0">
      <w:start w:val="0"/>
      <w:numFmt w:val="bullet"/>
      <w:lvlText w:val="•"/>
      <w:lvlJc w:val="left"/>
      <w:pPr>
        <w:ind w:left="3586" w:hanging="552"/>
      </w:pPr>
      <w:rPr>
        <w:rFonts w:hint="default"/>
        <w:lang w:val="en-US" w:eastAsia="en-US" w:bidi="ar-SA"/>
      </w:rPr>
    </w:lvl>
    <w:lvl w:ilvl="4" w:tentative="0">
      <w:start w:val="0"/>
      <w:numFmt w:val="bullet"/>
      <w:lvlText w:val="•"/>
      <w:lvlJc w:val="left"/>
      <w:pPr>
        <w:ind w:left="4690" w:hanging="552"/>
      </w:pPr>
      <w:rPr>
        <w:rFonts w:hint="default"/>
        <w:lang w:val="en-US" w:eastAsia="en-US" w:bidi="ar-SA"/>
      </w:rPr>
    </w:lvl>
    <w:lvl w:ilvl="5" w:tentative="0">
      <w:start w:val="0"/>
      <w:numFmt w:val="bullet"/>
      <w:lvlText w:val="•"/>
      <w:lvlJc w:val="left"/>
      <w:pPr>
        <w:ind w:left="5793" w:hanging="552"/>
      </w:pPr>
      <w:rPr>
        <w:rFonts w:hint="default"/>
        <w:lang w:val="en-US" w:eastAsia="en-US" w:bidi="ar-SA"/>
      </w:rPr>
    </w:lvl>
    <w:lvl w:ilvl="6" w:tentative="0">
      <w:start w:val="0"/>
      <w:numFmt w:val="bullet"/>
      <w:lvlText w:val="•"/>
      <w:lvlJc w:val="left"/>
      <w:pPr>
        <w:ind w:left="6897" w:hanging="552"/>
      </w:pPr>
      <w:rPr>
        <w:rFonts w:hint="default"/>
        <w:lang w:val="en-US" w:eastAsia="en-US" w:bidi="ar-SA"/>
      </w:rPr>
    </w:lvl>
    <w:lvl w:ilvl="7" w:tentative="0">
      <w:start w:val="0"/>
      <w:numFmt w:val="bullet"/>
      <w:lvlText w:val="•"/>
      <w:lvlJc w:val="left"/>
      <w:pPr>
        <w:ind w:left="8000" w:hanging="552"/>
      </w:pPr>
      <w:rPr>
        <w:rFonts w:hint="default"/>
        <w:lang w:val="en-US" w:eastAsia="en-US" w:bidi="ar-SA"/>
      </w:rPr>
    </w:lvl>
    <w:lvl w:ilvl="8" w:tentative="0">
      <w:start w:val="0"/>
      <w:numFmt w:val="bullet"/>
      <w:lvlText w:val="•"/>
      <w:lvlJc w:val="left"/>
      <w:pPr>
        <w:ind w:left="9104" w:hanging="552"/>
      </w:pPr>
      <w:rPr>
        <w:rFonts w:hint="default"/>
        <w:lang w:val="en-US" w:eastAsia="en-US" w:bidi="ar-SA"/>
      </w:rPr>
    </w:lvl>
  </w:abstractNum>
  <w:abstractNum w:abstractNumId="42">
    <w:nsid w:val="2B4371BA"/>
    <w:multiLevelType w:val="multilevel"/>
    <w:tmpl w:val="2B4371BA"/>
    <w:lvl w:ilvl="0" w:tentative="0">
      <w:start w:val="1"/>
      <w:numFmt w:val="decimal"/>
      <w:lvlText w:val="%1"/>
      <w:lvlJc w:val="left"/>
      <w:pPr>
        <w:tabs>
          <w:tab w:val="left" w:pos="720"/>
        </w:tabs>
        <w:ind w:left="720" w:hanging="720"/>
      </w:pPr>
      <w:rPr>
        <w:rFonts w:hint="default"/>
      </w:rPr>
    </w:lvl>
    <w:lvl w:ilvl="1" w:tentative="0">
      <w:start w:val="2"/>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43">
    <w:nsid w:val="2E105F06"/>
    <w:multiLevelType w:val="multilevel"/>
    <w:tmpl w:val="2E105F06"/>
    <w:lvl w:ilvl="0" w:tentative="0">
      <w:start w:val="1"/>
      <w:numFmt w:val="decimal"/>
      <w:lvlText w:val="%1."/>
      <w:lvlJc w:val="left"/>
      <w:pPr>
        <w:ind w:left="811" w:hanging="560"/>
      </w:pPr>
      <w:rPr>
        <w:rFonts w:hint="default"/>
        <w:b/>
        <w:bCs/>
        <w:i/>
        <w:iCs/>
        <w:spacing w:val="-5"/>
        <w:w w:val="100"/>
        <w:lang w:val="en-US" w:eastAsia="en-US" w:bidi="ar-SA"/>
      </w:rPr>
    </w:lvl>
    <w:lvl w:ilvl="1" w:tentative="0">
      <w:start w:val="1"/>
      <w:numFmt w:val="decimal"/>
      <w:lvlText w:val="%2."/>
      <w:lvlJc w:val="left"/>
      <w:pPr>
        <w:ind w:left="1250" w:hanging="562"/>
      </w:pPr>
      <w:rPr>
        <w:rFonts w:hint="default" w:ascii="Times New Roman" w:hAnsi="Times New Roman" w:eastAsia="Times New Roman" w:cs="Times New Roman"/>
        <w:b/>
        <w:bCs/>
        <w:color w:val="221F1F"/>
        <w:spacing w:val="-24"/>
        <w:w w:val="100"/>
        <w:sz w:val="24"/>
        <w:szCs w:val="24"/>
        <w:lang w:val="en-US" w:eastAsia="en-US" w:bidi="ar-SA"/>
      </w:rPr>
    </w:lvl>
    <w:lvl w:ilvl="2" w:tentative="0">
      <w:start w:val="0"/>
      <w:numFmt w:val="bullet"/>
      <w:lvlText w:val="•"/>
      <w:lvlJc w:val="left"/>
      <w:pPr>
        <w:ind w:left="2376" w:hanging="562"/>
      </w:pPr>
      <w:rPr>
        <w:rFonts w:hint="default"/>
        <w:lang w:val="en-US" w:eastAsia="en-US" w:bidi="ar-SA"/>
      </w:rPr>
    </w:lvl>
    <w:lvl w:ilvl="3" w:tentative="0">
      <w:start w:val="0"/>
      <w:numFmt w:val="bullet"/>
      <w:lvlText w:val="•"/>
      <w:lvlJc w:val="left"/>
      <w:pPr>
        <w:ind w:left="3493" w:hanging="562"/>
      </w:pPr>
      <w:rPr>
        <w:rFonts w:hint="default"/>
        <w:lang w:val="en-US" w:eastAsia="en-US" w:bidi="ar-SA"/>
      </w:rPr>
    </w:lvl>
    <w:lvl w:ilvl="4" w:tentative="0">
      <w:start w:val="0"/>
      <w:numFmt w:val="bullet"/>
      <w:lvlText w:val="•"/>
      <w:lvlJc w:val="left"/>
      <w:pPr>
        <w:ind w:left="4610" w:hanging="562"/>
      </w:pPr>
      <w:rPr>
        <w:rFonts w:hint="default"/>
        <w:lang w:val="en-US" w:eastAsia="en-US" w:bidi="ar-SA"/>
      </w:rPr>
    </w:lvl>
    <w:lvl w:ilvl="5" w:tentative="0">
      <w:start w:val="0"/>
      <w:numFmt w:val="bullet"/>
      <w:lvlText w:val="•"/>
      <w:lvlJc w:val="left"/>
      <w:pPr>
        <w:ind w:left="5727" w:hanging="562"/>
      </w:pPr>
      <w:rPr>
        <w:rFonts w:hint="default"/>
        <w:lang w:val="en-US" w:eastAsia="en-US" w:bidi="ar-SA"/>
      </w:rPr>
    </w:lvl>
    <w:lvl w:ilvl="6" w:tentative="0">
      <w:start w:val="0"/>
      <w:numFmt w:val="bullet"/>
      <w:lvlText w:val="•"/>
      <w:lvlJc w:val="left"/>
      <w:pPr>
        <w:ind w:left="6844" w:hanging="562"/>
      </w:pPr>
      <w:rPr>
        <w:rFonts w:hint="default"/>
        <w:lang w:val="en-US" w:eastAsia="en-US" w:bidi="ar-SA"/>
      </w:rPr>
    </w:lvl>
    <w:lvl w:ilvl="7" w:tentative="0">
      <w:start w:val="0"/>
      <w:numFmt w:val="bullet"/>
      <w:lvlText w:val="•"/>
      <w:lvlJc w:val="left"/>
      <w:pPr>
        <w:ind w:left="7960" w:hanging="562"/>
      </w:pPr>
      <w:rPr>
        <w:rFonts w:hint="default"/>
        <w:lang w:val="en-US" w:eastAsia="en-US" w:bidi="ar-SA"/>
      </w:rPr>
    </w:lvl>
    <w:lvl w:ilvl="8" w:tentative="0">
      <w:start w:val="0"/>
      <w:numFmt w:val="bullet"/>
      <w:lvlText w:val="•"/>
      <w:lvlJc w:val="left"/>
      <w:pPr>
        <w:ind w:left="9077" w:hanging="562"/>
      </w:pPr>
      <w:rPr>
        <w:rFonts w:hint="default"/>
        <w:lang w:val="en-US" w:eastAsia="en-US" w:bidi="ar-SA"/>
      </w:rPr>
    </w:lvl>
  </w:abstractNum>
  <w:abstractNum w:abstractNumId="44">
    <w:nsid w:val="2F8822DA"/>
    <w:multiLevelType w:val="multilevel"/>
    <w:tmpl w:val="2F8822DA"/>
    <w:lvl w:ilvl="0" w:tentative="0">
      <w:start w:val="1"/>
      <w:numFmt w:val="lowerLetter"/>
      <w:lvlText w:val="%1)"/>
      <w:lvlJc w:val="left"/>
      <w:pPr>
        <w:ind w:left="1226" w:hanging="408"/>
      </w:pPr>
      <w:rPr>
        <w:rFonts w:hint="default" w:ascii="Times New Roman" w:hAnsi="Times New Roman" w:eastAsia="Times New Roman" w:cs="Times New Roman"/>
        <w:color w:val="221F1F"/>
        <w:w w:val="100"/>
        <w:sz w:val="22"/>
        <w:szCs w:val="22"/>
        <w:lang w:val="en-US" w:eastAsia="en-US" w:bidi="ar-SA"/>
      </w:rPr>
    </w:lvl>
    <w:lvl w:ilvl="1" w:tentative="0">
      <w:start w:val="1"/>
      <w:numFmt w:val="lowerRoman"/>
      <w:lvlText w:val="%2)"/>
      <w:lvlJc w:val="left"/>
      <w:pPr>
        <w:ind w:left="1678" w:hanging="456"/>
      </w:pPr>
      <w:rPr>
        <w:rFonts w:hint="default" w:ascii="Times New Roman" w:hAnsi="Times New Roman" w:eastAsia="Times New Roman" w:cs="Times New Roman"/>
        <w:color w:val="221F1F"/>
        <w:spacing w:val="0"/>
        <w:w w:val="100"/>
        <w:sz w:val="22"/>
        <w:szCs w:val="22"/>
        <w:lang w:val="en-US" w:eastAsia="en-US" w:bidi="ar-SA"/>
      </w:rPr>
    </w:lvl>
    <w:lvl w:ilvl="2" w:tentative="0">
      <w:start w:val="0"/>
      <w:numFmt w:val="bullet"/>
      <w:lvlText w:val="•"/>
      <w:lvlJc w:val="left"/>
      <w:pPr>
        <w:ind w:left="1700" w:hanging="456"/>
      </w:pPr>
      <w:rPr>
        <w:rFonts w:hint="default"/>
        <w:lang w:val="en-US" w:eastAsia="en-US" w:bidi="ar-SA"/>
      </w:rPr>
    </w:lvl>
    <w:lvl w:ilvl="3" w:tentative="0">
      <w:start w:val="0"/>
      <w:numFmt w:val="bullet"/>
      <w:lvlText w:val="•"/>
      <w:lvlJc w:val="left"/>
      <w:pPr>
        <w:ind w:left="2901" w:hanging="456"/>
      </w:pPr>
      <w:rPr>
        <w:rFonts w:hint="default"/>
        <w:lang w:val="en-US" w:eastAsia="en-US" w:bidi="ar-SA"/>
      </w:rPr>
    </w:lvl>
    <w:lvl w:ilvl="4" w:tentative="0">
      <w:start w:val="0"/>
      <w:numFmt w:val="bullet"/>
      <w:lvlText w:val="•"/>
      <w:lvlJc w:val="left"/>
      <w:pPr>
        <w:ind w:left="4102" w:hanging="456"/>
      </w:pPr>
      <w:rPr>
        <w:rFonts w:hint="default"/>
        <w:lang w:val="en-US" w:eastAsia="en-US" w:bidi="ar-SA"/>
      </w:rPr>
    </w:lvl>
    <w:lvl w:ilvl="5" w:tentative="0">
      <w:start w:val="0"/>
      <w:numFmt w:val="bullet"/>
      <w:lvlText w:val="•"/>
      <w:lvlJc w:val="left"/>
      <w:pPr>
        <w:ind w:left="5304" w:hanging="456"/>
      </w:pPr>
      <w:rPr>
        <w:rFonts w:hint="default"/>
        <w:lang w:val="en-US" w:eastAsia="en-US" w:bidi="ar-SA"/>
      </w:rPr>
    </w:lvl>
    <w:lvl w:ilvl="6" w:tentative="0">
      <w:start w:val="0"/>
      <w:numFmt w:val="bullet"/>
      <w:lvlText w:val="•"/>
      <w:lvlJc w:val="left"/>
      <w:pPr>
        <w:ind w:left="6505" w:hanging="456"/>
      </w:pPr>
      <w:rPr>
        <w:rFonts w:hint="default"/>
        <w:lang w:val="en-US" w:eastAsia="en-US" w:bidi="ar-SA"/>
      </w:rPr>
    </w:lvl>
    <w:lvl w:ilvl="7" w:tentative="0">
      <w:start w:val="0"/>
      <w:numFmt w:val="bullet"/>
      <w:lvlText w:val="•"/>
      <w:lvlJc w:val="left"/>
      <w:pPr>
        <w:ind w:left="7707" w:hanging="456"/>
      </w:pPr>
      <w:rPr>
        <w:rFonts w:hint="default"/>
        <w:lang w:val="en-US" w:eastAsia="en-US" w:bidi="ar-SA"/>
      </w:rPr>
    </w:lvl>
    <w:lvl w:ilvl="8" w:tentative="0">
      <w:start w:val="0"/>
      <w:numFmt w:val="bullet"/>
      <w:lvlText w:val="•"/>
      <w:lvlJc w:val="left"/>
      <w:pPr>
        <w:ind w:left="8908" w:hanging="456"/>
      </w:pPr>
      <w:rPr>
        <w:rFonts w:hint="default"/>
        <w:lang w:val="en-US" w:eastAsia="en-US" w:bidi="ar-SA"/>
      </w:rPr>
    </w:lvl>
  </w:abstractNum>
  <w:abstractNum w:abstractNumId="45">
    <w:nsid w:val="30B26215"/>
    <w:multiLevelType w:val="multilevel"/>
    <w:tmpl w:val="30B26215"/>
    <w:lvl w:ilvl="0" w:tentative="0">
      <w:start w:val="10"/>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46">
    <w:nsid w:val="311C2D5C"/>
    <w:multiLevelType w:val="multilevel"/>
    <w:tmpl w:val="311C2D5C"/>
    <w:lvl w:ilvl="0" w:tentative="0">
      <w:start w:val="13"/>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47">
    <w:nsid w:val="34E502C3"/>
    <w:multiLevelType w:val="multilevel"/>
    <w:tmpl w:val="34E502C3"/>
    <w:lvl w:ilvl="0" w:tentative="0">
      <w:start w:val="1"/>
      <w:numFmt w:val="decimal"/>
      <w:lvlText w:val="%1."/>
      <w:lvlJc w:val="left"/>
      <w:pPr>
        <w:ind w:left="806" w:hanging="551"/>
      </w:pPr>
      <w:rPr>
        <w:rFonts w:hint="default" w:ascii="Times New Roman" w:hAnsi="Times New Roman" w:eastAsia="Times New Roman" w:cs="Times New Roman"/>
        <w:color w:val="221F1F"/>
        <w:spacing w:val="-20"/>
        <w:w w:val="100"/>
        <w:sz w:val="22"/>
        <w:szCs w:val="22"/>
        <w:lang w:val="en-US" w:eastAsia="en-US" w:bidi="ar-SA"/>
      </w:rPr>
    </w:lvl>
    <w:lvl w:ilvl="1" w:tentative="0">
      <w:start w:val="0"/>
      <w:numFmt w:val="bullet"/>
      <w:lvlText w:val="•"/>
      <w:lvlJc w:val="left"/>
      <w:pPr>
        <w:ind w:left="1851" w:hanging="551"/>
      </w:pPr>
      <w:rPr>
        <w:rFonts w:hint="default"/>
        <w:lang w:val="en-US" w:eastAsia="en-US" w:bidi="ar-SA"/>
      </w:rPr>
    </w:lvl>
    <w:lvl w:ilvl="2" w:tentative="0">
      <w:start w:val="0"/>
      <w:numFmt w:val="bullet"/>
      <w:lvlText w:val="•"/>
      <w:lvlJc w:val="left"/>
      <w:pPr>
        <w:ind w:left="2902" w:hanging="551"/>
      </w:pPr>
      <w:rPr>
        <w:rFonts w:hint="default"/>
        <w:lang w:val="en-US" w:eastAsia="en-US" w:bidi="ar-SA"/>
      </w:rPr>
    </w:lvl>
    <w:lvl w:ilvl="3" w:tentative="0">
      <w:start w:val="0"/>
      <w:numFmt w:val="bullet"/>
      <w:lvlText w:val="•"/>
      <w:lvlJc w:val="left"/>
      <w:pPr>
        <w:ind w:left="3953" w:hanging="551"/>
      </w:pPr>
      <w:rPr>
        <w:rFonts w:hint="default"/>
        <w:lang w:val="en-US" w:eastAsia="en-US" w:bidi="ar-SA"/>
      </w:rPr>
    </w:lvl>
    <w:lvl w:ilvl="4" w:tentative="0">
      <w:start w:val="0"/>
      <w:numFmt w:val="bullet"/>
      <w:lvlText w:val="•"/>
      <w:lvlJc w:val="left"/>
      <w:pPr>
        <w:ind w:left="5004" w:hanging="551"/>
      </w:pPr>
      <w:rPr>
        <w:rFonts w:hint="default"/>
        <w:lang w:val="en-US" w:eastAsia="en-US" w:bidi="ar-SA"/>
      </w:rPr>
    </w:lvl>
    <w:lvl w:ilvl="5" w:tentative="0">
      <w:start w:val="0"/>
      <w:numFmt w:val="bullet"/>
      <w:lvlText w:val="•"/>
      <w:lvlJc w:val="left"/>
      <w:pPr>
        <w:ind w:left="6055" w:hanging="551"/>
      </w:pPr>
      <w:rPr>
        <w:rFonts w:hint="default"/>
        <w:lang w:val="en-US" w:eastAsia="en-US" w:bidi="ar-SA"/>
      </w:rPr>
    </w:lvl>
    <w:lvl w:ilvl="6" w:tentative="0">
      <w:start w:val="0"/>
      <w:numFmt w:val="bullet"/>
      <w:lvlText w:val="•"/>
      <w:lvlJc w:val="left"/>
      <w:pPr>
        <w:ind w:left="7106" w:hanging="551"/>
      </w:pPr>
      <w:rPr>
        <w:rFonts w:hint="default"/>
        <w:lang w:val="en-US" w:eastAsia="en-US" w:bidi="ar-SA"/>
      </w:rPr>
    </w:lvl>
    <w:lvl w:ilvl="7" w:tentative="0">
      <w:start w:val="0"/>
      <w:numFmt w:val="bullet"/>
      <w:lvlText w:val="•"/>
      <w:lvlJc w:val="left"/>
      <w:pPr>
        <w:ind w:left="8157" w:hanging="551"/>
      </w:pPr>
      <w:rPr>
        <w:rFonts w:hint="default"/>
        <w:lang w:val="en-US" w:eastAsia="en-US" w:bidi="ar-SA"/>
      </w:rPr>
    </w:lvl>
    <w:lvl w:ilvl="8" w:tentative="0">
      <w:start w:val="0"/>
      <w:numFmt w:val="bullet"/>
      <w:lvlText w:val="•"/>
      <w:lvlJc w:val="left"/>
      <w:pPr>
        <w:ind w:left="9208" w:hanging="551"/>
      </w:pPr>
      <w:rPr>
        <w:rFonts w:hint="default"/>
        <w:lang w:val="en-US" w:eastAsia="en-US" w:bidi="ar-SA"/>
      </w:rPr>
    </w:lvl>
  </w:abstractNum>
  <w:abstractNum w:abstractNumId="48">
    <w:nsid w:val="36DE2BA5"/>
    <w:multiLevelType w:val="multilevel"/>
    <w:tmpl w:val="36DE2BA5"/>
    <w:lvl w:ilvl="0" w:tentative="0">
      <w:start w:val="1"/>
      <w:numFmt w:val="lowerLetter"/>
      <w:lvlText w:val="%1)"/>
      <w:lvlJc w:val="left"/>
      <w:pPr>
        <w:ind w:left="1506" w:hanging="473"/>
      </w:pPr>
      <w:rPr>
        <w:rFonts w:hint="default" w:ascii="Times New Roman" w:hAnsi="Times New Roman" w:eastAsia="Times New Roman" w:cs="Times New Roman"/>
        <w:color w:val="211F1F"/>
        <w:w w:val="100"/>
        <w:sz w:val="22"/>
        <w:szCs w:val="22"/>
        <w:lang w:val="en-US" w:eastAsia="en-US" w:bidi="ar-SA"/>
      </w:rPr>
    </w:lvl>
    <w:lvl w:ilvl="1" w:tentative="0">
      <w:start w:val="0"/>
      <w:numFmt w:val="bullet"/>
      <w:lvlText w:val="•"/>
      <w:lvlJc w:val="left"/>
      <w:pPr>
        <w:ind w:left="2474" w:hanging="473"/>
      </w:pPr>
      <w:rPr>
        <w:rFonts w:hint="default"/>
        <w:lang w:val="en-US" w:eastAsia="en-US" w:bidi="ar-SA"/>
      </w:rPr>
    </w:lvl>
    <w:lvl w:ilvl="2" w:tentative="0">
      <w:start w:val="0"/>
      <w:numFmt w:val="bullet"/>
      <w:lvlText w:val="•"/>
      <w:lvlJc w:val="left"/>
      <w:pPr>
        <w:ind w:left="3448" w:hanging="473"/>
      </w:pPr>
      <w:rPr>
        <w:rFonts w:hint="default"/>
        <w:lang w:val="en-US" w:eastAsia="en-US" w:bidi="ar-SA"/>
      </w:rPr>
    </w:lvl>
    <w:lvl w:ilvl="3" w:tentative="0">
      <w:start w:val="0"/>
      <w:numFmt w:val="bullet"/>
      <w:lvlText w:val="•"/>
      <w:lvlJc w:val="left"/>
      <w:pPr>
        <w:ind w:left="4422" w:hanging="473"/>
      </w:pPr>
      <w:rPr>
        <w:rFonts w:hint="default"/>
        <w:lang w:val="en-US" w:eastAsia="en-US" w:bidi="ar-SA"/>
      </w:rPr>
    </w:lvl>
    <w:lvl w:ilvl="4" w:tentative="0">
      <w:start w:val="0"/>
      <w:numFmt w:val="bullet"/>
      <w:lvlText w:val="•"/>
      <w:lvlJc w:val="left"/>
      <w:pPr>
        <w:ind w:left="5396" w:hanging="473"/>
      </w:pPr>
      <w:rPr>
        <w:rFonts w:hint="default"/>
        <w:lang w:val="en-US" w:eastAsia="en-US" w:bidi="ar-SA"/>
      </w:rPr>
    </w:lvl>
    <w:lvl w:ilvl="5" w:tentative="0">
      <w:start w:val="0"/>
      <w:numFmt w:val="bullet"/>
      <w:lvlText w:val="•"/>
      <w:lvlJc w:val="left"/>
      <w:pPr>
        <w:ind w:left="6370" w:hanging="473"/>
      </w:pPr>
      <w:rPr>
        <w:rFonts w:hint="default"/>
        <w:lang w:val="en-US" w:eastAsia="en-US" w:bidi="ar-SA"/>
      </w:rPr>
    </w:lvl>
    <w:lvl w:ilvl="6" w:tentative="0">
      <w:start w:val="0"/>
      <w:numFmt w:val="bullet"/>
      <w:lvlText w:val="•"/>
      <w:lvlJc w:val="left"/>
      <w:pPr>
        <w:ind w:left="7344" w:hanging="473"/>
      </w:pPr>
      <w:rPr>
        <w:rFonts w:hint="default"/>
        <w:lang w:val="en-US" w:eastAsia="en-US" w:bidi="ar-SA"/>
      </w:rPr>
    </w:lvl>
    <w:lvl w:ilvl="7" w:tentative="0">
      <w:start w:val="0"/>
      <w:numFmt w:val="bullet"/>
      <w:lvlText w:val="•"/>
      <w:lvlJc w:val="left"/>
      <w:pPr>
        <w:ind w:left="8318" w:hanging="473"/>
      </w:pPr>
      <w:rPr>
        <w:rFonts w:hint="default"/>
        <w:lang w:val="en-US" w:eastAsia="en-US" w:bidi="ar-SA"/>
      </w:rPr>
    </w:lvl>
    <w:lvl w:ilvl="8" w:tentative="0">
      <w:start w:val="0"/>
      <w:numFmt w:val="bullet"/>
      <w:lvlText w:val="•"/>
      <w:lvlJc w:val="left"/>
      <w:pPr>
        <w:ind w:left="9292" w:hanging="473"/>
      </w:pPr>
      <w:rPr>
        <w:rFonts w:hint="default"/>
        <w:lang w:val="en-US" w:eastAsia="en-US" w:bidi="ar-SA"/>
      </w:rPr>
    </w:lvl>
  </w:abstractNum>
  <w:abstractNum w:abstractNumId="49">
    <w:nsid w:val="37186279"/>
    <w:multiLevelType w:val="multilevel"/>
    <w:tmpl w:val="37186279"/>
    <w:lvl w:ilvl="0" w:tentative="0">
      <w:start w:val="1"/>
      <w:numFmt w:val="lowerRoman"/>
      <w:lvlText w:val="%1)"/>
      <w:lvlJc w:val="left"/>
      <w:pPr>
        <w:ind w:left="1511" w:hanging="466"/>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492" w:hanging="466"/>
      </w:pPr>
      <w:rPr>
        <w:rFonts w:hint="default"/>
        <w:lang w:val="en-US" w:eastAsia="en-US" w:bidi="ar-SA"/>
      </w:rPr>
    </w:lvl>
    <w:lvl w:ilvl="2" w:tentative="0">
      <w:start w:val="0"/>
      <w:numFmt w:val="bullet"/>
      <w:lvlText w:val="•"/>
      <w:lvlJc w:val="left"/>
      <w:pPr>
        <w:ind w:left="3464" w:hanging="466"/>
      </w:pPr>
      <w:rPr>
        <w:rFonts w:hint="default"/>
        <w:lang w:val="en-US" w:eastAsia="en-US" w:bidi="ar-SA"/>
      </w:rPr>
    </w:lvl>
    <w:lvl w:ilvl="3" w:tentative="0">
      <w:start w:val="0"/>
      <w:numFmt w:val="bullet"/>
      <w:lvlText w:val="•"/>
      <w:lvlJc w:val="left"/>
      <w:pPr>
        <w:ind w:left="4436" w:hanging="466"/>
      </w:pPr>
      <w:rPr>
        <w:rFonts w:hint="default"/>
        <w:lang w:val="en-US" w:eastAsia="en-US" w:bidi="ar-SA"/>
      </w:rPr>
    </w:lvl>
    <w:lvl w:ilvl="4" w:tentative="0">
      <w:start w:val="0"/>
      <w:numFmt w:val="bullet"/>
      <w:lvlText w:val="•"/>
      <w:lvlJc w:val="left"/>
      <w:pPr>
        <w:ind w:left="5408" w:hanging="466"/>
      </w:pPr>
      <w:rPr>
        <w:rFonts w:hint="default"/>
        <w:lang w:val="en-US" w:eastAsia="en-US" w:bidi="ar-SA"/>
      </w:rPr>
    </w:lvl>
    <w:lvl w:ilvl="5" w:tentative="0">
      <w:start w:val="0"/>
      <w:numFmt w:val="bullet"/>
      <w:lvlText w:val="•"/>
      <w:lvlJc w:val="left"/>
      <w:pPr>
        <w:ind w:left="6380" w:hanging="466"/>
      </w:pPr>
      <w:rPr>
        <w:rFonts w:hint="default"/>
        <w:lang w:val="en-US" w:eastAsia="en-US" w:bidi="ar-SA"/>
      </w:rPr>
    </w:lvl>
    <w:lvl w:ilvl="6" w:tentative="0">
      <w:start w:val="0"/>
      <w:numFmt w:val="bullet"/>
      <w:lvlText w:val="•"/>
      <w:lvlJc w:val="left"/>
      <w:pPr>
        <w:ind w:left="7352" w:hanging="466"/>
      </w:pPr>
      <w:rPr>
        <w:rFonts w:hint="default"/>
        <w:lang w:val="en-US" w:eastAsia="en-US" w:bidi="ar-SA"/>
      </w:rPr>
    </w:lvl>
    <w:lvl w:ilvl="7" w:tentative="0">
      <w:start w:val="0"/>
      <w:numFmt w:val="bullet"/>
      <w:lvlText w:val="•"/>
      <w:lvlJc w:val="left"/>
      <w:pPr>
        <w:ind w:left="8324" w:hanging="466"/>
      </w:pPr>
      <w:rPr>
        <w:rFonts w:hint="default"/>
        <w:lang w:val="en-US" w:eastAsia="en-US" w:bidi="ar-SA"/>
      </w:rPr>
    </w:lvl>
    <w:lvl w:ilvl="8" w:tentative="0">
      <w:start w:val="0"/>
      <w:numFmt w:val="bullet"/>
      <w:lvlText w:val="•"/>
      <w:lvlJc w:val="left"/>
      <w:pPr>
        <w:ind w:left="9296" w:hanging="466"/>
      </w:pPr>
      <w:rPr>
        <w:rFonts w:hint="default"/>
        <w:lang w:val="en-US" w:eastAsia="en-US" w:bidi="ar-SA"/>
      </w:rPr>
    </w:lvl>
  </w:abstractNum>
  <w:abstractNum w:abstractNumId="50">
    <w:nsid w:val="37C65F69"/>
    <w:multiLevelType w:val="multilevel"/>
    <w:tmpl w:val="37C65F69"/>
    <w:lvl w:ilvl="0" w:tentative="0">
      <w:start w:val="1"/>
      <w:numFmt w:val="lowerLetter"/>
      <w:lvlText w:val="%1)"/>
      <w:lvlJc w:val="left"/>
      <w:pPr>
        <w:ind w:left="700" w:hanging="564"/>
      </w:pPr>
      <w:rPr>
        <w:rFonts w:hint="default" w:ascii="Times New Roman" w:hAnsi="Times New Roman" w:eastAsia="Times New Roman" w:cs="Times New Roman"/>
        <w:b/>
        <w:bCs/>
        <w:color w:val="211F1F"/>
        <w:w w:val="100"/>
        <w:sz w:val="22"/>
        <w:szCs w:val="22"/>
        <w:lang w:val="en-US" w:eastAsia="en-US" w:bidi="ar-SA"/>
      </w:rPr>
    </w:lvl>
    <w:lvl w:ilvl="1" w:tentative="0">
      <w:start w:val="0"/>
      <w:numFmt w:val="bullet"/>
      <w:lvlText w:val="•"/>
      <w:lvlJc w:val="left"/>
      <w:pPr>
        <w:ind w:left="1532" w:hanging="564"/>
      </w:pPr>
      <w:rPr>
        <w:rFonts w:hint="default"/>
        <w:lang w:val="en-US" w:eastAsia="en-US" w:bidi="ar-SA"/>
      </w:rPr>
    </w:lvl>
    <w:lvl w:ilvl="2" w:tentative="0">
      <w:start w:val="0"/>
      <w:numFmt w:val="bullet"/>
      <w:lvlText w:val="•"/>
      <w:lvlJc w:val="left"/>
      <w:pPr>
        <w:ind w:left="2364" w:hanging="564"/>
      </w:pPr>
      <w:rPr>
        <w:rFonts w:hint="default"/>
        <w:lang w:val="en-US" w:eastAsia="en-US" w:bidi="ar-SA"/>
      </w:rPr>
    </w:lvl>
    <w:lvl w:ilvl="3" w:tentative="0">
      <w:start w:val="0"/>
      <w:numFmt w:val="bullet"/>
      <w:lvlText w:val="•"/>
      <w:lvlJc w:val="left"/>
      <w:pPr>
        <w:ind w:left="3196" w:hanging="564"/>
      </w:pPr>
      <w:rPr>
        <w:rFonts w:hint="default"/>
        <w:lang w:val="en-US" w:eastAsia="en-US" w:bidi="ar-SA"/>
      </w:rPr>
    </w:lvl>
    <w:lvl w:ilvl="4" w:tentative="0">
      <w:start w:val="0"/>
      <w:numFmt w:val="bullet"/>
      <w:lvlText w:val="•"/>
      <w:lvlJc w:val="left"/>
      <w:pPr>
        <w:ind w:left="4028" w:hanging="564"/>
      </w:pPr>
      <w:rPr>
        <w:rFonts w:hint="default"/>
        <w:lang w:val="en-US" w:eastAsia="en-US" w:bidi="ar-SA"/>
      </w:rPr>
    </w:lvl>
    <w:lvl w:ilvl="5" w:tentative="0">
      <w:start w:val="0"/>
      <w:numFmt w:val="bullet"/>
      <w:lvlText w:val="•"/>
      <w:lvlJc w:val="left"/>
      <w:pPr>
        <w:ind w:left="4861" w:hanging="564"/>
      </w:pPr>
      <w:rPr>
        <w:rFonts w:hint="default"/>
        <w:lang w:val="en-US" w:eastAsia="en-US" w:bidi="ar-SA"/>
      </w:rPr>
    </w:lvl>
    <w:lvl w:ilvl="6" w:tentative="0">
      <w:start w:val="0"/>
      <w:numFmt w:val="bullet"/>
      <w:lvlText w:val="•"/>
      <w:lvlJc w:val="left"/>
      <w:pPr>
        <w:ind w:left="5693" w:hanging="564"/>
      </w:pPr>
      <w:rPr>
        <w:rFonts w:hint="default"/>
        <w:lang w:val="en-US" w:eastAsia="en-US" w:bidi="ar-SA"/>
      </w:rPr>
    </w:lvl>
    <w:lvl w:ilvl="7" w:tentative="0">
      <w:start w:val="0"/>
      <w:numFmt w:val="bullet"/>
      <w:lvlText w:val="•"/>
      <w:lvlJc w:val="left"/>
      <w:pPr>
        <w:ind w:left="6525" w:hanging="564"/>
      </w:pPr>
      <w:rPr>
        <w:rFonts w:hint="default"/>
        <w:lang w:val="en-US" w:eastAsia="en-US" w:bidi="ar-SA"/>
      </w:rPr>
    </w:lvl>
    <w:lvl w:ilvl="8" w:tentative="0">
      <w:start w:val="0"/>
      <w:numFmt w:val="bullet"/>
      <w:lvlText w:val="•"/>
      <w:lvlJc w:val="left"/>
      <w:pPr>
        <w:ind w:left="7357" w:hanging="564"/>
      </w:pPr>
      <w:rPr>
        <w:rFonts w:hint="default"/>
        <w:lang w:val="en-US" w:eastAsia="en-US" w:bidi="ar-SA"/>
      </w:rPr>
    </w:lvl>
  </w:abstractNum>
  <w:abstractNum w:abstractNumId="51">
    <w:nsid w:val="37CD7D32"/>
    <w:multiLevelType w:val="multilevel"/>
    <w:tmpl w:val="37CD7D32"/>
    <w:lvl w:ilvl="0" w:tentative="0">
      <w:start w:val="16"/>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52">
    <w:nsid w:val="38862FBB"/>
    <w:multiLevelType w:val="multilevel"/>
    <w:tmpl w:val="38862FBB"/>
    <w:lvl w:ilvl="0" w:tentative="0">
      <w:start w:val="1"/>
      <w:numFmt w:val="decimal"/>
      <w:lvlText w:val="%1."/>
      <w:lvlJc w:val="left"/>
      <w:pPr>
        <w:ind w:left="696" w:hanging="577"/>
        <w:jc w:val="right"/>
      </w:pPr>
      <w:rPr>
        <w:rFonts w:hint="default" w:ascii="Times New Roman" w:hAnsi="Times New Roman" w:eastAsia="Times New Roman" w:cs="Times New Roman"/>
        <w:color w:val="221F1F"/>
        <w:w w:val="100"/>
        <w:sz w:val="22"/>
        <w:szCs w:val="22"/>
        <w:lang w:val="en-US" w:eastAsia="en-US" w:bidi="ar-SA"/>
      </w:rPr>
    </w:lvl>
    <w:lvl w:ilvl="1" w:tentative="0">
      <w:start w:val="1"/>
      <w:numFmt w:val="decimal"/>
      <w:lvlText w:val="%2)"/>
      <w:lvlJc w:val="left"/>
      <w:pPr>
        <w:ind w:left="1231" w:hanging="420"/>
      </w:pPr>
      <w:rPr>
        <w:rFonts w:hint="default" w:ascii="Times New Roman" w:hAnsi="Times New Roman" w:eastAsia="Times New Roman" w:cs="Times New Roman"/>
        <w:color w:val="221F1F"/>
        <w:spacing w:val="-24"/>
        <w:w w:val="97"/>
        <w:sz w:val="22"/>
        <w:szCs w:val="22"/>
        <w:lang w:val="en-US" w:eastAsia="en-US" w:bidi="ar-SA"/>
      </w:rPr>
    </w:lvl>
    <w:lvl w:ilvl="2" w:tentative="0">
      <w:start w:val="0"/>
      <w:numFmt w:val="bullet"/>
      <w:lvlText w:val="•"/>
      <w:lvlJc w:val="left"/>
      <w:pPr>
        <w:ind w:left="2359" w:hanging="420"/>
      </w:pPr>
      <w:rPr>
        <w:rFonts w:hint="default"/>
        <w:lang w:val="en-US" w:eastAsia="en-US" w:bidi="ar-SA"/>
      </w:rPr>
    </w:lvl>
    <w:lvl w:ilvl="3" w:tentative="0">
      <w:start w:val="0"/>
      <w:numFmt w:val="bullet"/>
      <w:lvlText w:val="•"/>
      <w:lvlJc w:val="left"/>
      <w:pPr>
        <w:ind w:left="3478" w:hanging="420"/>
      </w:pPr>
      <w:rPr>
        <w:rFonts w:hint="default"/>
        <w:lang w:val="en-US" w:eastAsia="en-US" w:bidi="ar-SA"/>
      </w:rPr>
    </w:lvl>
    <w:lvl w:ilvl="4" w:tentative="0">
      <w:start w:val="0"/>
      <w:numFmt w:val="bullet"/>
      <w:lvlText w:val="•"/>
      <w:lvlJc w:val="left"/>
      <w:pPr>
        <w:ind w:left="4597" w:hanging="420"/>
      </w:pPr>
      <w:rPr>
        <w:rFonts w:hint="default"/>
        <w:lang w:val="en-US" w:eastAsia="en-US" w:bidi="ar-SA"/>
      </w:rPr>
    </w:lvl>
    <w:lvl w:ilvl="5" w:tentative="0">
      <w:start w:val="0"/>
      <w:numFmt w:val="bullet"/>
      <w:lvlText w:val="•"/>
      <w:lvlJc w:val="left"/>
      <w:pPr>
        <w:ind w:left="5716" w:hanging="420"/>
      </w:pPr>
      <w:rPr>
        <w:rFonts w:hint="default"/>
        <w:lang w:val="en-US" w:eastAsia="en-US" w:bidi="ar-SA"/>
      </w:rPr>
    </w:lvl>
    <w:lvl w:ilvl="6" w:tentative="0">
      <w:start w:val="0"/>
      <w:numFmt w:val="bullet"/>
      <w:lvlText w:val="•"/>
      <w:lvlJc w:val="left"/>
      <w:pPr>
        <w:ind w:left="6835" w:hanging="420"/>
      </w:pPr>
      <w:rPr>
        <w:rFonts w:hint="default"/>
        <w:lang w:val="en-US" w:eastAsia="en-US" w:bidi="ar-SA"/>
      </w:rPr>
    </w:lvl>
    <w:lvl w:ilvl="7" w:tentative="0">
      <w:start w:val="0"/>
      <w:numFmt w:val="bullet"/>
      <w:lvlText w:val="•"/>
      <w:lvlJc w:val="left"/>
      <w:pPr>
        <w:ind w:left="7954" w:hanging="420"/>
      </w:pPr>
      <w:rPr>
        <w:rFonts w:hint="default"/>
        <w:lang w:val="en-US" w:eastAsia="en-US" w:bidi="ar-SA"/>
      </w:rPr>
    </w:lvl>
    <w:lvl w:ilvl="8" w:tentative="0">
      <w:start w:val="0"/>
      <w:numFmt w:val="bullet"/>
      <w:lvlText w:val="•"/>
      <w:lvlJc w:val="left"/>
      <w:pPr>
        <w:ind w:left="9073" w:hanging="420"/>
      </w:pPr>
      <w:rPr>
        <w:rFonts w:hint="default"/>
        <w:lang w:val="en-US" w:eastAsia="en-US" w:bidi="ar-SA"/>
      </w:rPr>
    </w:lvl>
  </w:abstractNum>
  <w:abstractNum w:abstractNumId="53">
    <w:nsid w:val="3919382F"/>
    <w:multiLevelType w:val="multilevel"/>
    <w:tmpl w:val="3919382F"/>
    <w:lvl w:ilvl="0" w:tentative="0">
      <w:start w:val="0"/>
      <w:numFmt w:val="bullet"/>
      <w:lvlText w:val=""/>
      <w:lvlJc w:val="left"/>
      <w:pPr>
        <w:ind w:left="931" w:hanging="361"/>
      </w:pPr>
      <w:rPr>
        <w:rFonts w:hint="default" w:ascii="Symbol" w:hAnsi="Symbol" w:eastAsia="Symbol" w:cs="Symbol"/>
        <w:w w:val="105"/>
        <w:sz w:val="24"/>
        <w:szCs w:val="24"/>
        <w:lang w:val="en-US" w:eastAsia="en-US" w:bidi="ar-SA"/>
      </w:rPr>
    </w:lvl>
    <w:lvl w:ilvl="1" w:tentative="0">
      <w:start w:val="0"/>
      <w:numFmt w:val="bullet"/>
      <w:lvlText w:val="•"/>
      <w:lvlJc w:val="left"/>
      <w:pPr>
        <w:ind w:left="1176" w:hanging="361"/>
      </w:pPr>
      <w:rPr>
        <w:rFonts w:hint="default"/>
        <w:lang w:val="en-US" w:eastAsia="en-US" w:bidi="ar-SA"/>
      </w:rPr>
    </w:lvl>
    <w:lvl w:ilvl="2" w:tentative="0">
      <w:start w:val="0"/>
      <w:numFmt w:val="bullet"/>
      <w:lvlText w:val="•"/>
      <w:lvlJc w:val="left"/>
      <w:pPr>
        <w:ind w:left="1412" w:hanging="361"/>
      </w:pPr>
      <w:rPr>
        <w:rFonts w:hint="default"/>
        <w:lang w:val="en-US" w:eastAsia="en-US" w:bidi="ar-SA"/>
      </w:rPr>
    </w:lvl>
    <w:lvl w:ilvl="3" w:tentative="0">
      <w:start w:val="0"/>
      <w:numFmt w:val="bullet"/>
      <w:lvlText w:val="•"/>
      <w:lvlJc w:val="left"/>
      <w:pPr>
        <w:ind w:left="1648" w:hanging="361"/>
      </w:pPr>
      <w:rPr>
        <w:rFonts w:hint="default"/>
        <w:lang w:val="en-US" w:eastAsia="en-US" w:bidi="ar-SA"/>
      </w:rPr>
    </w:lvl>
    <w:lvl w:ilvl="4" w:tentative="0">
      <w:start w:val="0"/>
      <w:numFmt w:val="bullet"/>
      <w:lvlText w:val="•"/>
      <w:lvlJc w:val="left"/>
      <w:pPr>
        <w:ind w:left="1884" w:hanging="361"/>
      </w:pPr>
      <w:rPr>
        <w:rFonts w:hint="default"/>
        <w:lang w:val="en-US" w:eastAsia="en-US" w:bidi="ar-SA"/>
      </w:rPr>
    </w:lvl>
    <w:lvl w:ilvl="5" w:tentative="0">
      <w:start w:val="0"/>
      <w:numFmt w:val="bullet"/>
      <w:lvlText w:val="•"/>
      <w:lvlJc w:val="left"/>
      <w:pPr>
        <w:ind w:left="2120" w:hanging="361"/>
      </w:pPr>
      <w:rPr>
        <w:rFonts w:hint="default"/>
        <w:lang w:val="en-US" w:eastAsia="en-US" w:bidi="ar-SA"/>
      </w:rPr>
    </w:lvl>
    <w:lvl w:ilvl="6" w:tentative="0">
      <w:start w:val="0"/>
      <w:numFmt w:val="bullet"/>
      <w:lvlText w:val="•"/>
      <w:lvlJc w:val="left"/>
      <w:pPr>
        <w:ind w:left="2356" w:hanging="361"/>
      </w:pPr>
      <w:rPr>
        <w:rFonts w:hint="default"/>
        <w:lang w:val="en-US" w:eastAsia="en-US" w:bidi="ar-SA"/>
      </w:rPr>
    </w:lvl>
    <w:lvl w:ilvl="7" w:tentative="0">
      <w:start w:val="0"/>
      <w:numFmt w:val="bullet"/>
      <w:lvlText w:val="•"/>
      <w:lvlJc w:val="left"/>
      <w:pPr>
        <w:ind w:left="2592" w:hanging="361"/>
      </w:pPr>
      <w:rPr>
        <w:rFonts w:hint="default"/>
        <w:lang w:val="en-US" w:eastAsia="en-US" w:bidi="ar-SA"/>
      </w:rPr>
    </w:lvl>
    <w:lvl w:ilvl="8" w:tentative="0">
      <w:start w:val="0"/>
      <w:numFmt w:val="bullet"/>
      <w:lvlText w:val="•"/>
      <w:lvlJc w:val="left"/>
      <w:pPr>
        <w:ind w:left="2828" w:hanging="361"/>
      </w:pPr>
      <w:rPr>
        <w:rFonts w:hint="default"/>
        <w:lang w:val="en-US" w:eastAsia="en-US" w:bidi="ar-SA"/>
      </w:rPr>
    </w:lvl>
  </w:abstractNum>
  <w:abstractNum w:abstractNumId="54">
    <w:nsid w:val="39AA7CC8"/>
    <w:multiLevelType w:val="multilevel"/>
    <w:tmpl w:val="39AA7CC8"/>
    <w:lvl w:ilvl="0" w:tentative="0">
      <w:start w:val="1"/>
      <w:numFmt w:val="decimal"/>
      <w:lvlText w:val="%1."/>
      <w:lvlJc w:val="left"/>
      <w:pPr>
        <w:ind w:left="792" w:hanging="541"/>
      </w:pPr>
      <w:rPr>
        <w:rFonts w:hint="default" w:ascii="Times New Roman" w:hAnsi="Times New Roman" w:eastAsia="Times New Roman" w:cs="Times New Roman"/>
        <w:color w:val="221F1F"/>
        <w:spacing w:val="-24"/>
        <w:w w:val="97"/>
        <w:sz w:val="22"/>
        <w:szCs w:val="22"/>
        <w:lang w:val="en-US" w:eastAsia="en-US" w:bidi="ar-SA"/>
      </w:rPr>
    </w:lvl>
    <w:lvl w:ilvl="1" w:tentative="0">
      <w:start w:val="0"/>
      <w:numFmt w:val="bullet"/>
      <w:lvlText w:val="•"/>
      <w:lvlJc w:val="left"/>
      <w:pPr>
        <w:ind w:left="1851" w:hanging="541"/>
      </w:pPr>
      <w:rPr>
        <w:rFonts w:hint="default"/>
        <w:lang w:val="en-US" w:eastAsia="en-US" w:bidi="ar-SA"/>
      </w:rPr>
    </w:lvl>
    <w:lvl w:ilvl="2" w:tentative="0">
      <w:start w:val="0"/>
      <w:numFmt w:val="bullet"/>
      <w:lvlText w:val="•"/>
      <w:lvlJc w:val="left"/>
      <w:pPr>
        <w:ind w:left="2902" w:hanging="541"/>
      </w:pPr>
      <w:rPr>
        <w:rFonts w:hint="default"/>
        <w:lang w:val="en-US" w:eastAsia="en-US" w:bidi="ar-SA"/>
      </w:rPr>
    </w:lvl>
    <w:lvl w:ilvl="3" w:tentative="0">
      <w:start w:val="0"/>
      <w:numFmt w:val="bullet"/>
      <w:lvlText w:val="•"/>
      <w:lvlJc w:val="left"/>
      <w:pPr>
        <w:ind w:left="3953" w:hanging="541"/>
      </w:pPr>
      <w:rPr>
        <w:rFonts w:hint="default"/>
        <w:lang w:val="en-US" w:eastAsia="en-US" w:bidi="ar-SA"/>
      </w:rPr>
    </w:lvl>
    <w:lvl w:ilvl="4" w:tentative="0">
      <w:start w:val="0"/>
      <w:numFmt w:val="bullet"/>
      <w:lvlText w:val="•"/>
      <w:lvlJc w:val="left"/>
      <w:pPr>
        <w:ind w:left="5004" w:hanging="541"/>
      </w:pPr>
      <w:rPr>
        <w:rFonts w:hint="default"/>
        <w:lang w:val="en-US" w:eastAsia="en-US" w:bidi="ar-SA"/>
      </w:rPr>
    </w:lvl>
    <w:lvl w:ilvl="5" w:tentative="0">
      <w:start w:val="0"/>
      <w:numFmt w:val="bullet"/>
      <w:lvlText w:val="•"/>
      <w:lvlJc w:val="left"/>
      <w:pPr>
        <w:ind w:left="6055" w:hanging="541"/>
      </w:pPr>
      <w:rPr>
        <w:rFonts w:hint="default"/>
        <w:lang w:val="en-US" w:eastAsia="en-US" w:bidi="ar-SA"/>
      </w:rPr>
    </w:lvl>
    <w:lvl w:ilvl="6" w:tentative="0">
      <w:start w:val="0"/>
      <w:numFmt w:val="bullet"/>
      <w:lvlText w:val="•"/>
      <w:lvlJc w:val="left"/>
      <w:pPr>
        <w:ind w:left="7106" w:hanging="541"/>
      </w:pPr>
      <w:rPr>
        <w:rFonts w:hint="default"/>
        <w:lang w:val="en-US" w:eastAsia="en-US" w:bidi="ar-SA"/>
      </w:rPr>
    </w:lvl>
    <w:lvl w:ilvl="7" w:tentative="0">
      <w:start w:val="0"/>
      <w:numFmt w:val="bullet"/>
      <w:lvlText w:val="•"/>
      <w:lvlJc w:val="left"/>
      <w:pPr>
        <w:ind w:left="8157" w:hanging="541"/>
      </w:pPr>
      <w:rPr>
        <w:rFonts w:hint="default"/>
        <w:lang w:val="en-US" w:eastAsia="en-US" w:bidi="ar-SA"/>
      </w:rPr>
    </w:lvl>
    <w:lvl w:ilvl="8" w:tentative="0">
      <w:start w:val="0"/>
      <w:numFmt w:val="bullet"/>
      <w:lvlText w:val="•"/>
      <w:lvlJc w:val="left"/>
      <w:pPr>
        <w:ind w:left="9208" w:hanging="541"/>
      </w:pPr>
      <w:rPr>
        <w:rFonts w:hint="default"/>
        <w:lang w:val="en-US" w:eastAsia="en-US" w:bidi="ar-SA"/>
      </w:rPr>
    </w:lvl>
  </w:abstractNum>
  <w:abstractNum w:abstractNumId="55">
    <w:nsid w:val="3AC30CFE"/>
    <w:multiLevelType w:val="multilevel"/>
    <w:tmpl w:val="3AC30CFE"/>
    <w:lvl w:ilvl="0" w:tentative="0">
      <w:start w:val="1"/>
      <w:numFmt w:val="decimal"/>
      <w:lvlText w:val="%1."/>
      <w:lvlJc w:val="left"/>
      <w:pPr>
        <w:ind w:left="1036" w:hanging="457"/>
        <w:jc w:val="right"/>
      </w:pPr>
      <w:rPr>
        <w:rFonts w:hint="default"/>
        <w:spacing w:val="-6"/>
        <w:w w:val="100"/>
        <w:lang w:val="en-US" w:eastAsia="en-US" w:bidi="ar-SA"/>
      </w:rPr>
    </w:lvl>
    <w:lvl w:ilvl="1" w:tentative="0">
      <w:start w:val="1"/>
      <w:numFmt w:val="lowerRoman"/>
      <w:lvlText w:val="%2)"/>
      <w:lvlJc w:val="left"/>
      <w:pPr>
        <w:ind w:left="1506" w:hanging="468"/>
      </w:pPr>
      <w:rPr>
        <w:rFonts w:hint="default" w:ascii="Times New Roman" w:hAnsi="Times New Roman" w:eastAsia="Times New Roman" w:cs="Times New Roman"/>
        <w:color w:val="211F1F"/>
        <w:spacing w:val="0"/>
        <w:w w:val="100"/>
        <w:sz w:val="22"/>
        <w:szCs w:val="22"/>
        <w:lang w:val="en-US" w:eastAsia="en-US" w:bidi="ar-SA"/>
      </w:rPr>
    </w:lvl>
    <w:lvl w:ilvl="2" w:tentative="0">
      <w:start w:val="0"/>
      <w:numFmt w:val="bullet"/>
      <w:lvlText w:val="•"/>
      <w:lvlJc w:val="left"/>
      <w:pPr>
        <w:ind w:left="2582" w:hanging="468"/>
      </w:pPr>
      <w:rPr>
        <w:rFonts w:hint="default"/>
        <w:lang w:val="en-US" w:eastAsia="en-US" w:bidi="ar-SA"/>
      </w:rPr>
    </w:lvl>
    <w:lvl w:ilvl="3" w:tentative="0">
      <w:start w:val="0"/>
      <w:numFmt w:val="bullet"/>
      <w:lvlText w:val="•"/>
      <w:lvlJc w:val="left"/>
      <w:pPr>
        <w:ind w:left="3664" w:hanging="468"/>
      </w:pPr>
      <w:rPr>
        <w:rFonts w:hint="default"/>
        <w:lang w:val="en-US" w:eastAsia="en-US" w:bidi="ar-SA"/>
      </w:rPr>
    </w:lvl>
    <w:lvl w:ilvl="4" w:tentative="0">
      <w:start w:val="0"/>
      <w:numFmt w:val="bullet"/>
      <w:lvlText w:val="•"/>
      <w:lvlJc w:val="left"/>
      <w:pPr>
        <w:ind w:left="4746" w:hanging="468"/>
      </w:pPr>
      <w:rPr>
        <w:rFonts w:hint="default"/>
        <w:lang w:val="en-US" w:eastAsia="en-US" w:bidi="ar-SA"/>
      </w:rPr>
    </w:lvl>
    <w:lvl w:ilvl="5" w:tentative="0">
      <w:start w:val="0"/>
      <w:numFmt w:val="bullet"/>
      <w:lvlText w:val="•"/>
      <w:lvlJc w:val="left"/>
      <w:pPr>
        <w:ind w:left="5829" w:hanging="468"/>
      </w:pPr>
      <w:rPr>
        <w:rFonts w:hint="default"/>
        <w:lang w:val="en-US" w:eastAsia="en-US" w:bidi="ar-SA"/>
      </w:rPr>
    </w:lvl>
    <w:lvl w:ilvl="6" w:tentative="0">
      <w:start w:val="0"/>
      <w:numFmt w:val="bullet"/>
      <w:lvlText w:val="•"/>
      <w:lvlJc w:val="left"/>
      <w:pPr>
        <w:ind w:left="6911" w:hanging="468"/>
      </w:pPr>
      <w:rPr>
        <w:rFonts w:hint="default"/>
        <w:lang w:val="en-US" w:eastAsia="en-US" w:bidi="ar-SA"/>
      </w:rPr>
    </w:lvl>
    <w:lvl w:ilvl="7" w:tentative="0">
      <w:start w:val="0"/>
      <w:numFmt w:val="bullet"/>
      <w:lvlText w:val="•"/>
      <w:lvlJc w:val="left"/>
      <w:pPr>
        <w:ind w:left="7993" w:hanging="468"/>
      </w:pPr>
      <w:rPr>
        <w:rFonts w:hint="default"/>
        <w:lang w:val="en-US" w:eastAsia="en-US" w:bidi="ar-SA"/>
      </w:rPr>
    </w:lvl>
    <w:lvl w:ilvl="8" w:tentative="0">
      <w:start w:val="0"/>
      <w:numFmt w:val="bullet"/>
      <w:lvlText w:val="•"/>
      <w:lvlJc w:val="left"/>
      <w:pPr>
        <w:ind w:left="9076" w:hanging="468"/>
      </w:pPr>
      <w:rPr>
        <w:rFonts w:hint="default"/>
        <w:lang w:val="en-US" w:eastAsia="en-US" w:bidi="ar-SA"/>
      </w:rPr>
    </w:lvl>
  </w:abstractNum>
  <w:abstractNum w:abstractNumId="56">
    <w:nsid w:val="3AE35D36"/>
    <w:multiLevelType w:val="multilevel"/>
    <w:tmpl w:val="3AE35D36"/>
    <w:lvl w:ilvl="0" w:tentative="0">
      <w:start w:val="0"/>
      <w:numFmt w:val="bullet"/>
      <w:lvlText w:val=""/>
      <w:lvlJc w:val="left"/>
      <w:pPr>
        <w:ind w:left="632" w:hanging="361"/>
      </w:pPr>
      <w:rPr>
        <w:rFonts w:hint="default" w:ascii="Symbol" w:hAnsi="Symbol" w:eastAsia="Symbol" w:cs="Symbol"/>
        <w:color w:val="211F1F"/>
        <w:w w:val="100"/>
        <w:sz w:val="24"/>
        <w:szCs w:val="24"/>
        <w:lang w:val="en-US" w:eastAsia="en-US" w:bidi="ar-SA"/>
      </w:rPr>
    </w:lvl>
    <w:lvl w:ilvl="1" w:tentative="0">
      <w:start w:val="0"/>
      <w:numFmt w:val="bullet"/>
      <w:lvlText w:val="•"/>
      <w:lvlJc w:val="left"/>
      <w:pPr>
        <w:ind w:left="898" w:hanging="361"/>
      </w:pPr>
      <w:rPr>
        <w:rFonts w:hint="default"/>
        <w:lang w:val="en-US" w:eastAsia="en-US" w:bidi="ar-SA"/>
      </w:rPr>
    </w:lvl>
    <w:lvl w:ilvl="2" w:tentative="0">
      <w:start w:val="0"/>
      <w:numFmt w:val="bullet"/>
      <w:lvlText w:val="•"/>
      <w:lvlJc w:val="left"/>
      <w:pPr>
        <w:ind w:left="1157" w:hanging="361"/>
      </w:pPr>
      <w:rPr>
        <w:rFonts w:hint="default"/>
        <w:lang w:val="en-US" w:eastAsia="en-US" w:bidi="ar-SA"/>
      </w:rPr>
    </w:lvl>
    <w:lvl w:ilvl="3" w:tentative="0">
      <w:start w:val="0"/>
      <w:numFmt w:val="bullet"/>
      <w:lvlText w:val="•"/>
      <w:lvlJc w:val="left"/>
      <w:pPr>
        <w:ind w:left="1416" w:hanging="361"/>
      </w:pPr>
      <w:rPr>
        <w:rFonts w:hint="default"/>
        <w:lang w:val="en-US" w:eastAsia="en-US" w:bidi="ar-SA"/>
      </w:rPr>
    </w:lvl>
    <w:lvl w:ilvl="4" w:tentative="0">
      <w:start w:val="0"/>
      <w:numFmt w:val="bullet"/>
      <w:lvlText w:val="•"/>
      <w:lvlJc w:val="left"/>
      <w:pPr>
        <w:ind w:left="1675" w:hanging="361"/>
      </w:pPr>
      <w:rPr>
        <w:rFonts w:hint="default"/>
        <w:lang w:val="en-US" w:eastAsia="en-US" w:bidi="ar-SA"/>
      </w:rPr>
    </w:lvl>
    <w:lvl w:ilvl="5" w:tentative="0">
      <w:start w:val="0"/>
      <w:numFmt w:val="bullet"/>
      <w:lvlText w:val="•"/>
      <w:lvlJc w:val="left"/>
      <w:pPr>
        <w:ind w:left="1934" w:hanging="361"/>
      </w:pPr>
      <w:rPr>
        <w:rFonts w:hint="default"/>
        <w:lang w:val="en-US" w:eastAsia="en-US" w:bidi="ar-SA"/>
      </w:rPr>
    </w:lvl>
    <w:lvl w:ilvl="6" w:tentative="0">
      <w:start w:val="0"/>
      <w:numFmt w:val="bullet"/>
      <w:lvlText w:val="•"/>
      <w:lvlJc w:val="left"/>
      <w:pPr>
        <w:ind w:left="2193" w:hanging="361"/>
      </w:pPr>
      <w:rPr>
        <w:rFonts w:hint="default"/>
        <w:lang w:val="en-US" w:eastAsia="en-US" w:bidi="ar-SA"/>
      </w:rPr>
    </w:lvl>
    <w:lvl w:ilvl="7" w:tentative="0">
      <w:start w:val="0"/>
      <w:numFmt w:val="bullet"/>
      <w:lvlText w:val="•"/>
      <w:lvlJc w:val="left"/>
      <w:pPr>
        <w:ind w:left="2452" w:hanging="361"/>
      </w:pPr>
      <w:rPr>
        <w:rFonts w:hint="default"/>
        <w:lang w:val="en-US" w:eastAsia="en-US" w:bidi="ar-SA"/>
      </w:rPr>
    </w:lvl>
    <w:lvl w:ilvl="8" w:tentative="0">
      <w:start w:val="0"/>
      <w:numFmt w:val="bullet"/>
      <w:lvlText w:val="•"/>
      <w:lvlJc w:val="left"/>
      <w:pPr>
        <w:ind w:left="2711" w:hanging="361"/>
      </w:pPr>
      <w:rPr>
        <w:rFonts w:hint="default"/>
        <w:lang w:val="en-US" w:eastAsia="en-US" w:bidi="ar-SA"/>
      </w:rPr>
    </w:lvl>
  </w:abstractNum>
  <w:abstractNum w:abstractNumId="57">
    <w:nsid w:val="3C09717E"/>
    <w:multiLevelType w:val="multilevel"/>
    <w:tmpl w:val="3C09717E"/>
    <w:lvl w:ilvl="0" w:tentative="0">
      <w:start w:val="1"/>
      <w:numFmt w:val="lowerLetter"/>
      <w:lvlText w:val="%1)"/>
      <w:lvlJc w:val="left"/>
      <w:pPr>
        <w:ind w:left="1274" w:hanging="473"/>
        <w:jc w:val="right"/>
      </w:pPr>
      <w:rPr>
        <w:rFonts w:hint="default"/>
        <w:w w:val="100"/>
        <w:lang w:val="en-US" w:eastAsia="en-US" w:bidi="ar-SA"/>
      </w:rPr>
    </w:lvl>
    <w:lvl w:ilvl="1" w:tentative="0">
      <w:start w:val="1"/>
      <w:numFmt w:val="lowerRoman"/>
      <w:lvlText w:val="%2)"/>
      <w:lvlJc w:val="left"/>
      <w:pPr>
        <w:ind w:left="1648" w:hanging="416"/>
      </w:pPr>
      <w:rPr>
        <w:rFonts w:hint="default" w:ascii="Times New Roman" w:hAnsi="Times New Roman" w:eastAsia="Times New Roman" w:cs="Times New Roman"/>
        <w:color w:val="211F1F"/>
        <w:spacing w:val="0"/>
        <w:w w:val="100"/>
        <w:sz w:val="22"/>
        <w:szCs w:val="22"/>
        <w:lang w:val="en-US" w:eastAsia="en-US" w:bidi="ar-SA"/>
      </w:rPr>
    </w:lvl>
    <w:lvl w:ilvl="2" w:tentative="0">
      <w:start w:val="0"/>
      <w:numFmt w:val="bullet"/>
      <w:lvlText w:val="•"/>
      <w:lvlJc w:val="left"/>
      <w:pPr>
        <w:ind w:left="2706" w:hanging="416"/>
      </w:pPr>
      <w:rPr>
        <w:rFonts w:hint="default"/>
        <w:lang w:val="en-US" w:eastAsia="en-US" w:bidi="ar-SA"/>
      </w:rPr>
    </w:lvl>
    <w:lvl w:ilvl="3" w:tentative="0">
      <w:start w:val="0"/>
      <w:numFmt w:val="bullet"/>
      <w:lvlText w:val="•"/>
      <w:lvlJc w:val="left"/>
      <w:pPr>
        <w:ind w:left="3773" w:hanging="416"/>
      </w:pPr>
      <w:rPr>
        <w:rFonts w:hint="default"/>
        <w:lang w:val="en-US" w:eastAsia="en-US" w:bidi="ar-SA"/>
      </w:rPr>
    </w:lvl>
    <w:lvl w:ilvl="4" w:tentative="0">
      <w:start w:val="0"/>
      <w:numFmt w:val="bullet"/>
      <w:lvlText w:val="•"/>
      <w:lvlJc w:val="left"/>
      <w:pPr>
        <w:ind w:left="4840" w:hanging="416"/>
      </w:pPr>
      <w:rPr>
        <w:rFonts w:hint="default"/>
        <w:lang w:val="en-US" w:eastAsia="en-US" w:bidi="ar-SA"/>
      </w:rPr>
    </w:lvl>
    <w:lvl w:ilvl="5" w:tentative="0">
      <w:start w:val="0"/>
      <w:numFmt w:val="bullet"/>
      <w:lvlText w:val="•"/>
      <w:lvlJc w:val="left"/>
      <w:pPr>
        <w:ind w:left="5907" w:hanging="416"/>
      </w:pPr>
      <w:rPr>
        <w:rFonts w:hint="default"/>
        <w:lang w:val="en-US" w:eastAsia="en-US" w:bidi="ar-SA"/>
      </w:rPr>
    </w:lvl>
    <w:lvl w:ilvl="6" w:tentative="0">
      <w:start w:val="0"/>
      <w:numFmt w:val="bullet"/>
      <w:lvlText w:val="•"/>
      <w:lvlJc w:val="left"/>
      <w:pPr>
        <w:ind w:left="6973" w:hanging="416"/>
      </w:pPr>
      <w:rPr>
        <w:rFonts w:hint="default"/>
        <w:lang w:val="en-US" w:eastAsia="en-US" w:bidi="ar-SA"/>
      </w:rPr>
    </w:lvl>
    <w:lvl w:ilvl="7" w:tentative="0">
      <w:start w:val="0"/>
      <w:numFmt w:val="bullet"/>
      <w:lvlText w:val="•"/>
      <w:lvlJc w:val="left"/>
      <w:pPr>
        <w:ind w:left="8040" w:hanging="416"/>
      </w:pPr>
      <w:rPr>
        <w:rFonts w:hint="default"/>
        <w:lang w:val="en-US" w:eastAsia="en-US" w:bidi="ar-SA"/>
      </w:rPr>
    </w:lvl>
    <w:lvl w:ilvl="8" w:tentative="0">
      <w:start w:val="0"/>
      <w:numFmt w:val="bullet"/>
      <w:lvlText w:val="•"/>
      <w:lvlJc w:val="left"/>
      <w:pPr>
        <w:ind w:left="9107" w:hanging="416"/>
      </w:pPr>
      <w:rPr>
        <w:rFonts w:hint="default"/>
        <w:lang w:val="en-US" w:eastAsia="en-US" w:bidi="ar-SA"/>
      </w:rPr>
    </w:lvl>
  </w:abstractNum>
  <w:abstractNum w:abstractNumId="58">
    <w:nsid w:val="3C584E91"/>
    <w:multiLevelType w:val="multilevel"/>
    <w:tmpl w:val="3C584E91"/>
    <w:lvl w:ilvl="0" w:tentative="0">
      <w:start w:val="1"/>
      <w:numFmt w:val="lowerLetter"/>
      <w:lvlText w:val="(%1)"/>
      <w:lvlJc w:val="left"/>
      <w:pPr>
        <w:tabs>
          <w:tab w:val="left" w:pos="360"/>
        </w:tabs>
        <w:ind w:left="341" w:hanging="341"/>
      </w:pPr>
      <w:rPr>
        <w:rFonts w:hint="default"/>
      </w:rPr>
    </w:lvl>
    <w:lvl w:ilvl="1" w:tentative="0">
      <w:start w:val="1"/>
      <w:numFmt w:val="lowerLetter"/>
      <w:lvlText w:val="%2."/>
      <w:lvlJc w:val="left"/>
      <w:pPr>
        <w:tabs>
          <w:tab w:val="left" w:pos="-357"/>
        </w:tabs>
        <w:ind w:left="-357" w:hanging="360"/>
      </w:pPr>
    </w:lvl>
    <w:lvl w:ilvl="2" w:tentative="0">
      <w:start w:val="1"/>
      <w:numFmt w:val="lowerRoman"/>
      <w:lvlText w:val="%3."/>
      <w:lvlJc w:val="right"/>
      <w:pPr>
        <w:tabs>
          <w:tab w:val="left" w:pos="363"/>
        </w:tabs>
        <w:ind w:left="363" w:hanging="180"/>
      </w:pPr>
    </w:lvl>
    <w:lvl w:ilvl="3" w:tentative="0">
      <w:start w:val="1"/>
      <w:numFmt w:val="decimal"/>
      <w:lvlText w:val="%4."/>
      <w:lvlJc w:val="left"/>
      <w:pPr>
        <w:tabs>
          <w:tab w:val="left" w:pos="1083"/>
        </w:tabs>
        <w:ind w:left="1083" w:hanging="360"/>
      </w:pPr>
    </w:lvl>
    <w:lvl w:ilvl="4" w:tentative="0">
      <w:start w:val="1"/>
      <w:numFmt w:val="lowerLetter"/>
      <w:lvlText w:val="%5."/>
      <w:lvlJc w:val="left"/>
      <w:pPr>
        <w:tabs>
          <w:tab w:val="left" w:pos="1803"/>
        </w:tabs>
        <w:ind w:left="1803" w:hanging="360"/>
      </w:pPr>
    </w:lvl>
    <w:lvl w:ilvl="5" w:tentative="0">
      <w:start w:val="1"/>
      <w:numFmt w:val="lowerRoman"/>
      <w:lvlText w:val="%6."/>
      <w:lvlJc w:val="right"/>
      <w:pPr>
        <w:tabs>
          <w:tab w:val="left" w:pos="2523"/>
        </w:tabs>
        <w:ind w:left="2523" w:hanging="180"/>
      </w:pPr>
    </w:lvl>
    <w:lvl w:ilvl="6" w:tentative="0">
      <w:start w:val="1"/>
      <w:numFmt w:val="decimal"/>
      <w:lvlText w:val="%7."/>
      <w:lvlJc w:val="left"/>
      <w:pPr>
        <w:tabs>
          <w:tab w:val="left" w:pos="3243"/>
        </w:tabs>
        <w:ind w:left="3243" w:hanging="360"/>
      </w:pPr>
    </w:lvl>
    <w:lvl w:ilvl="7" w:tentative="0">
      <w:start w:val="1"/>
      <w:numFmt w:val="lowerLetter"/>
      <w:lvlText w:val="%8."/>
      <w:lvlJc w:val="left"/>
      <w:pPr>
        <w:tabs>
          <w:tab w:val="left" w:pos="3963"/>
        </w:tabs>
        <w:ind w:left="3963" w:hanging="360"/>
      </w:pPr>
    </w:lvl>
    <w:lvl w:ilvl="8" w:tentative="0">
      <w:start w:val="1"/>
      <w:numFmt w:val="lowerRoman"/>
      <w:lvlText w:val="%9."/>
      <w:lvlJc w:val="right"/>
      <w:pPr>
        <w:tabs>
          <w:tab w:val="left" w:pos="4683"/>
        </w:tabs>
        <w:ind w:left="4683" w:hanging="180"/>
      </w:pPr>
    </w:lvl>
  </w:abstractNum>
  <w:abstractNum w:abstractNumId="59">
    <w:nsid w:val="3EA04C96"/>
    <w:multiLevelType w:val="multilevel"/>
    <w:tmpl w:val="3EA04C96"/>
    <w:lvl w:ilvl="0" w:tentative="0">
      <w:start w:val="2"/>
      <w:numFmt w:val="lowerRoman"/>
      <w:lvlText w:val="%1)"/>
      <w:lvlJc w:val="left"/>
      <w:pPr>
        <w:ind w:left="736" w:hanging="576"/>
      </w:pPr>
      <w:rPr>
        <w:rFonts w:hint="default" w:ascii="Times New Roman" w:hAnsi="Times New Roman" w:eastAsia="Times New Roman" w:cs="Times New Roman"/>
        <w:b/>
        <w:bCs/>
        <w:i/>
        <w:iCs/>
        <w:color w:val="211F1F"/>
        <w:spacing w:val="-2"/>
        <w:w w:val="100"/>
        <w:sz w:val="22"/>
        <w:szCs w:val="22"/>
        <w:lang w:val="en-US" w:eastAsia="en-US" w:bidi="ar-SA"/>
      </w:rPr>
    </w:lvl>
    <w:lvl w:ilvl="1" w:tentative="0">
      <w:start w:val="0"/>
      <w:numFmt w:val="bullet"/>
      <w:lvlText w:val="•"/>
      <w:lvlJc w:val="left"/>
      <w:pPr>
        <w:ind w:left="1568" w:hanging="576"/>
      </w:pPr>
      <w:rPr>
        <w:rFonts w:hint="default"/>
        <w:lang w:val="en-US" w:eastAsia="en-US" w:bidi="ar-SA"/>
      </w:rPr>
    </w:lvl>
    <w:lvl w:ilvl="2" w:tentative="0">
      <w:start w:val="0"/>
      <w:numFmt w:val="bullet"/>
      <w:lvlText w:val="•"/>
      <w:lvlJc w:val="left"/>
      <w:pPr>
        <w:ind w:left="2396" w:hanging="576"/>
      </w:pPr>
      <w:rPr>
        <w:rFonts w:hint="default"/>
        <w:lang w:val="en-US" w:eastAsia="en-US" w:bidi="ar-SA"/>
      </w:rPr>
    </w:lvl>
    <w:lvl w:ilvl="3" w:tentative="0">
      <w:start w:val="0"/>
      <w:numFmt w:val="bullet"/>
      <w:lvlText w:val="•"/>
      <w:lvlJc w:val="left"/>
      <w:pPr>
        <w:ind w:left="3224" w:hanging="576"/>
      </w:pPr>
      <w:rPr>
        <w:rFonts w:hint="default"/>
        <w:lang w:val="en-US" w:eastAsia="en-US" w:bidi="ar-SA"/>
      </w:rPr>
    </w:lvl>
    <w:lvl w:ilvl="4" w:tentative="0">
      <w:start w:val="0"/>
      <w:numFmt w:val="bullet"/>
      <w:lvlText w:val="•"/>
      <w:lvlJc w:val="left"/>
      <w:pPr>
        <w:ind w:left="4052" w:hanging="576"/>
      </w:pPr>
      <w:rPr>
        <w:rFonts w:hint="default"/>
        <w:lang w:val="en-US" w:eastAsia="en-US" w:bidi="ar-SA"/>
      </w:rPr>
    </w:lvl>
    <w:lvl w:ilvl="5" w:tentative="0">
      <w:start w:val="0"/>
      <w:numFmt w:val="bullet"/>
      <w:lvlText w:val="•"/>
      <w:lvlJc w:val="left"/>
      <w:pPr>
        <w:ind w:left="4881" w:hanging="576"/>
      </w:pPr>
      <w:rPr>
        <w:rFonts w:hint="default"/>
        <w:lang w:val="en-US" w:eastAsia="en-US" w:bidi="ar-SA"/>
      </w:rPr>
    </w:lvl>
    <w:lvl w:ilvl="6" w:tentative="0">
      <w:start w:val="0"/>
      <w:numFmt w:val="bullet"/>
      <w:lvlText w:val="•"/>
      <w:lvlJc w:val="left"/>
      <w:pPr>
        <w:ind w:left="5709" w:hanging="576"/>
      </w:pPr>
      <w:rPr>
        <w:rFonts w:hint="default"/>
        <w:lang w:val="en-US" w:eastAsia="en-US" w:bidi="ar-SA"/>
      </w:rPr>
    </w:lvl>
    <w:lvl w:ilvl="7" w:tentative="0">
      <w:start w:val="0"/>
      <w:numFmt w:val="bullet"/>
      <w:lvlText w:val="•"/>
      <w:lvlJc w:val="left"/>
      <w:pPr>
        <w:ind w:left="6537" w:hanging="576"/>
      </w:pPr>
      <w:rPr>
        <w:rFonts w:hint="default"/>
        <w:lang w:val="en-US" w:eastAsia="en-US" w:bidi="ar-SA"/>
      </w:rPr>
    </w:lvl>
    <w:lvl w:ilvl="8" w:tentative="0">
      <w:start w:val="0"/>
      <w:numFmt w:val="bullet"/>
      <w:lvlText w:val="•"/>
      <w:lvlJc w:val="left"/>
      <w:pPr>
        <w:ind w:left="7365" w:hanging="576"/>
      </w:pPr>
      <w:rPr>
        <w:rFonts w:hint="default"/>
        <w:lang w:val="en-US" w:eastAsia="en-US" w:bidi="ar-SA"/>
      </w:rPr>
    </w:lvl>
  </w:abstractNum>
  <w:abstractNum w:abstractNumId="60">
    <w:nsid w:val="3F3875D8"/>
    <w:multiLevelType w:val="multilevel"/>
    <w:tmpl w:val="3F3875D8"/>
    <w:lvl w:ilvl="0" w:tentative="0">
      <w:start w:val="0"/>
      <w:numFmt w:val="bullet"/>
      <w:lvlText w:val=""/>
      <w:lvlJc w:val="left"/>
      <w:pPr>
        <w:ind w:left="124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0"/>
      </w:pPr>
      <w:rPr>
        <w:rFonts w:hint="default"/>
        <w:lang w:val="en-US" w:eastAsia="en-US" w:bidi="ar-SA"/>
      </w:rPr>
    </w:lvl>
    <w:lvl w:ilvl="2" w:tentative="0">
      <w:start w:val="0"/>
      <w:numFmt w:val="bullet"/>
      <w:lvlText w:val="•"/>
      <w:lvlJc w:val="left"/>
      <w:pPr>
        <w:ind w:left="3254" w:hanging="360"/>
      </w:pPr>
      <w:rPr>
        <w:rFonts w:hint="default"/>
        <w:lang w:val="en-US" w:eastAsia="en-US" w:bidi="ar-SA"/>
      </w:rPr>
    </w:lvl>
    <w:lvl w:ilvl="3" w:tentative="0">
      <w:start w:val="0"/>
      <w:numFmt w:val="bullet"/>
      <w:lvlText w:val="•"/>
      <w:lvlJc w:val="left"/>
      <w:pPr>
        <w:ind w:left="4261" w:hanging="360"/>
      </w:pPr>
      <w:rPr>
        <w:rFonts w:hint="default"/>
        <w:lang w:val="en-US" w:eastAsia="en-US" w:bidi="ar-SA"/>
      </w:rPr>
    </w:lvl>
    <w:lvl w:ilvl="4" w:tentative="0">
      <w:start w:val="0"/>
      <w:numFmt w:val="bullet"/>
      <w:lvlText w:val="•"/>
      <w:lvlJc w:val="left"/>
      <w:pPr>
        <w:ind w:left="5268" w:hanging="360"/>
      </w:pPr>
      <w:rPr>
        <w:rFonts w:hint="default"/>
        <w:lang w:val="en-US" w:eastAsia="en-US" w:bidi="ar-SA"/>
      </w:rPr>
    </w:lvl>
    <w:lvl w:ilvl="5" w:tentative="0">
      <w:start w:val="0"/>
      <w:numFmt w:val="bullet"/>
      <w:lvlText w:val="•"/>
      <w:lvlJc w:val="left"/>
      <w:pPr>
        <w:ind w:left="6275" w:hanging="360"/>
      </w:pPr>
      <w:rPr>
        <w:rFonts w:hint="default"/>
        <w:lang w:val="en-US" w:eastAsia="en-US" w:bidi="ar-SA"/>
      </w:rPr>
    </w:lvl>
    <w:lvl w:ilvl="6" w:tentative="0">
      <w:start w:val="0"/>
      <w:numFmt w:val="bullet"/>
      <w:lvlText w:val="•"/>
      <w:lvlJc w:val="left"/>
      <w:pPr>
        <w:ind w:left="7282" w:hanging="360"/>
      </w:pPr>
      <w:rPr>
        <w:rFonts w:hint="default"/>
        <w:lang w:val="en-US" w:eastAsia="en-US" w:bidi="ar-SA"/>
      </w:rPr>
    </w:lvl>
    <w:lvl w:ilvl="7" w:tentative="0">
      <w:start w:val="0"/>
      <w:numFmt w:val="bullet"/>
      <w:lvlText w:val="•"/>
      <w:lvlJc w:val="left"/>
      <w:pPr>
        <w:ind w:left="8289" w:hanging="360"/>
      </w:pPr>
      <w:rPr>
        <w:rFonts w:hint="default"/>
        <w:lang w:val="en-US" w:eastAsia="en-US" w:bidi="ar-SA"/>
      </w:rPr>
    </w:lvl>
    <w:lvl w:ilvl="8" w:tentative="0">
      <w:start w:val="0"/>
      <w:numFmt w:val="bullet"/>
      <w:lvlText w:val="•"/>
      <w:lvlJc w:val="left"/>
      <w:pPr>
        <w:ind w:left="9296" w:hanging="360"/>
      </w:pPr>
      <w:rPr>
        <w:rFonts w:hint="default"/>
        <w:lang w:val="en-US" w:eastAsia="en-US" w:bidi="ar-SA"/>
      </w:rPr>
    </w:lvl>
  </w:abstractNum>
  <w:abstractNum w:abstractNumId="61">
    <w:nsid w:val="3F392FF0"/>
    <w:multiLevelType w:val="multilevel"/>
    <w:tmpl w:val="3F392FF0"/>
    <w:lvl w:ilvl="0" w:tentative="0">
      <w:start w:val="3"/>
      <w:numFmt w:val="lowerLetter"/>
      <w:lvlText w:val="%1)"/>
      <w:lvlJc w:val="left"/>
      <w:pPr>
        <w:ind w:left="1361" w:hanging="560"/>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355" w:hanging="560"/>
      </w:pPr>
      <w:rPr>
        <w:rFonts w:hint="default"/>
        <w:lang w:val="en-US" w:eastAsia="en-US" w:bidi="ar-SA"/>
      </w:rPr>
    </w:lvl>
    <w:lvl w:ilvl="2" w:tentative="0">
      <w:start w:val="0"/>
      <w:numFmt w:val="bullet"/>
      <w:lvlText w:val="•"/>
      <w:lvlJc w:val="left"/>
      <w:pPr>
        <w:ind w:left="3350" w:hanging="560"/>
      </w:pPr>
      <w:rPr>
        <w:rFonts w:hint="default"/>
        <w:lang w:val="en-US" w:eastAsia="en-US" w:bidi="ar-SA"/>
      </w:rPr>
    </w:lvl>
    <w:lvl w:ilvl="3" w:tentative="0">
      <w:start w:val="0"/>
      <w:numFmt w:val="bullet"/>
      <w:lvlText w:val="•"/>
      <w:lvlJc w:val="left"/>
      <w:pPr>
        <w:ind w:left="4345" w:hanging="560"/>
      </w:pPr>
      <w:rPr>
        <w:rFonts w:hint="default"/>
        <w:lang w:val="en-US" w:eastAsia="en-US" w:bidi="ar-SA"/>
      </w:rPr>
    </w:lvl>
    <w:lvl w:ilvl="4" w:tentative="0">
      <w:start w:val="0"/>
      <w:numFmt w:val="bullet"/>
      <w:lvlText w:val="•"/>
      <w:lvlJc w:val="left"/>
      <w:pPr>
        <w:ind w:left="5340" w:hanging="560"/>
      </w:pPr>
      <w:rPr>
        <w:rFonts w:hint="default"/>
        <w:lang w:val="en-US" w:eastAsia="en-US" w:bidi="ar-SA"/>
      </w:rPr>
    </w:lvl>
    <w:lvl w:ilvl="5" w:tentative="0">
      <w:start w:val="0"/>
      <w:numFmt w:val="bullet"/>
      <w:lvlText w:val="•"/>
      <w:lvlJc w:val="left"/>
      <w:pPr>
        <w:ind w:left="6335" w:hanging="560"/>
      </w:pPr>
      <w:rPr>
        <w:rFonts w:hint="default"/>
        <w:lang w:val="en-US" w:eastAsia="en-US" w:bidi="ar-SA"/>
      </w:rPr>
    </w:lvl>
    <w:lvl w:ilvl="6" w:tentative="0">
      <w:start w:val="0"/>
      <w:numFmt w:val="bullet"/>
      <w:lvlText w:val="•"/>
      <w:lvlJc w:val="left"/>
      <w:pPr>
        <w:ind w:left="7330" w:hanging="560"/>
      </w:pPr>
      <w:rPr>
        <w:rFonts w:hint="default"/>
        <w:lang w:val="en-US" w:eastAsia="en-US" w:bidi="ar-SA"/>
      </w:rPr>
    </w:lvl>
    <w:lvl w:ilvl="7" w:tentative="0">
      <w:start w:val="0"/>
      <w:numFmt w:val="bullet"/>
      <w:lvlText w:val="•"/>
      <w:lvlJc w:val="left"/>
      <w:pPr>
        <w:ind w:left="8325" w:hanging="560"/>
      </w:pPr>
      <w:rPr>
        <w:rFonts w:hint="default"/>
        <w:lang w:val="en-US" w:eastAsia="en-US" w:bidi="ar-SA"/>
      </w:rPr>
    </w:lvl>
    <w:lvl w:ilvl="8" w:tentative="0">
      <w:start w:val="0"/>
      <w:numFmt w:val="bullet"/>
      <w:lvlText w:val="•"/>
      <w:lvlJc w:val="left"/>
      <w:pPr>
        <w:ind w:left="9320" w:hanging="560"/>
      </w:pPr>
      <w:rPr>
        <w:rFonts w:hint="default"/>
        <w:lang w:val="en-US" w:eastAsia="en-US" w:bidi="ar-SA"/>
      </w:rPr>
    </w:lvl>
  </w:abstractNum>
  <w:abstractNum w:abstractNumId="62">
    <w:nsid w:val="40DC7986"/>
    <w:multiLevelType w:val="multilevel"/>
    <w:tmpl w:val="40DC7986"/>
    <w:lvl w:ilvl="0" w:tentative="0">
      <w:start w:val="2"/>
      <w:numFmt w:val="lowerRoman"/>
      <w:lvlText w:val="%1)"/>
      <w:lvlJc w:val="left"/>
      <w:pPr>
        <w:ind w:left="1661" w:hanging="440"/>
      </w:pPr>
      <w:rPr>
        <w:rFonts w:hint="default" w:ascii="Times New Roman" w:hAnsi="Times New Roman" w:eastAsia="Times New Roman" w:cs="Times New Roman"/>
        <w:color w:val="221F1F"/>
        <w:spacing w:val="-2"/>
        <w:w w:val="100"/>
        <w:sz w:val="22"/>
        <w:szCs w:val="22"/>
        <w:lang w:val="en-US" w:eastAsia="en-US" w:bidi="ar-SA"/>
      </w:rPr>
    </w:lvl>
    <w:lvl w:ilvl="1" w:tentative="0">
      <w:start w:val="0"/>
      <w:numFmt w:val="bullet"/>
      <w:lvlText w:val="•"/>
      <w:lvlJc w:val="left"/>
      <w:pPr>
        <w:ind w:left="2625" w:hanging="440"/>
      </w:pPr>
      <w:rPr>
        <w:rFonts w:hint="default"/>
        <w:lang w:val="en-US" w:eastAsia="en-US" w:bidi="ar-SA"/>
      </w:rPr>
    </w:lvl>
    <w:lvl w:ilvl="2" w:tentative="0">
      <w:start w:val="0"/>
      <w:numFmt w:val="bullet"/>
      <w:lvlText w:val="•"/>
      <w:lvlJc w:val="left"/>
      <w:pPr>
        <w:ind w:left="3590" w:hanging="440"/>
      </w:pPr>
      <w:rPr>
        <w:rFonts w:hint="default"/>
        <w:lang w:val="en-US" w:eastAsia="en-US" w:bidi="ar-SA"/>
      </w:rPr>
    </w:lvl>
    <w:lvl w:ilvl="3" w:tentative="0">
      <w:start w:val="0"/>
      <w:numFmt w:val="bullet"/>
      <w:lvlText w:val="•"/>
      <w:lvlJc w:val="left"/>
      <w:pPr>
        <w:ind w:left="4555" w:hanging="440"/>
      </w:pPr>
      <w:rPr>
        <w:rFonts w:hint="default"/>
        <w:lang w:val="en-US" w:eastAsia="en-US" w:bidi="ar-SA"/>
      </w:rPr>
    </w:lvl>
    <w:lvl w:ilvl="4" w:tentative="0">
      <w:start w:val="0"/>
      <w:numFmt w:val="bullet"/>
      <w:lvlText w:val="•"/>
      <w:lvlJc w:val="left"/>
      <w:pPr>
        <w:ind w:left="5520" w:hanging="440"/>
      </w:pPr>
      <w:rPr>
        <w:rFonts w:hint="default"/>
        <w:lang w:val="en-US" w:eastAsia="en-US" w:bidi="ar-SA"/>
      </w:rPr>
    </w:lvl>
    <w:lvl w:ilvl="5" w:tentative="0">
      <w:start w:val="0"/>
      <w:numFmt w:val="bullet"/>
      <w:lvlText w:val="•"/>
      <w:lvlJc w:val="left"/>
      <w:pPr>
        <w:ind w:left="6485" w:hanging="440"/>
      </w:pPr>
      <w:rPr>
        <w:rFonts w:hint="default"/>
        <w:lang w:val="en-US" w:eastAsia="en-US" w:bidi="ar-SA"/>
      </w:rPr>
    </w:lvl>
    <w:lvl w:ilvl="6" w:tentative="0">
      <w:start w:val="0"/>
      <w:numFmt w:val="bullet"/>
      <w:lvlText w:val="•"/>
      <w:lvlJc w:val="left"/>
      <w:pPr>
        <w:ind w:left="7450" w:hanging="440"/>
      </w:pPr>
      <w:rPr>
        <w:rFonts w:hint="default"/>
        <w:lang w:val="en-US" w:eastAsia="en-US" w:bidi="ar-SA"/>
      </w:rPr>
    </w:lvl>
    <w:lvl w:ilvl="7" w:tentative="0">
      <w:start w:val="0"/>
      <w:numFmt w:val="bullet"/>
      <w:lvlText w:val="•"/>
      <w:lvlJc w:val="left"/>
      <w:pPr>
        <w:ind w:left="8415" w:hanging="440"/>
      </w:pPr>
      <w:rPr>
        <w:rFonts w:hint="default"/>
        <w:lang w:val="en-US" w:eastAsia="en-US" w:bidi="ar-SA"/>
      </w:rPr>
    </w:lvl>
    <w:lvl w:ilvl="8" w:tentative="0">
      <w:start w:val="0"/>
      <w:numFmt w:val="bullet"/>
      <w:lvlText w:val="•"/>
      <w:lvlJc w:val="left"/>
      <w:pPr>
        <w:ind w:left="9380" w:hanging="440"/>
      </w:pPr>
      <w:rPr>
        <w:rFonts w:hint="default"/>
        <w:lang w:val="en-US" w:eastAsia="en-US" w:bidi="ar-SA"/>
      </w:rPr>
    </w:lvl>
  </w:abstractNum>
  <w:abstractNum w:abstractNumId="63">
    <w:nsid w:val="42125BBF"/>
    <w:multiLevelType w:val="multilevel"/>
    <w:tmpl w:val="42125BBF"/>
    <w:lvl w:ilvl="0"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3"/>
      </w:pPr>
      <w:rPr>
        <w:rFonts w:hint="default"/>
        <w:lang w:val="en-US" w:eastAsia="en-US" w:bidi="ar-SA"/>
      </w:rPr>
    </w:lvl>
    <w:lvl w:ilvl="2" w:tentative="0">
      <w:start w:val="0"/>
      <w:numFmt w:val="bullet"/>
      <w:lvlText w:val="•"/>
      <w:lvlJc w:val="left"/>
      <w:pPr>
        <w:ind w:left="3254" w:hanging="363"/>
      </w:pPr>
      <w:rPr>
        <w:rFonts w:hint="default"/>
        <w:lang w:val="en-US" w:eastAsia="en-US" w:bidi="ar-SA"/>
      </w:rPr>
    </w:lvl>
    <w:lvl w:ilvl="3" w:tentative="0">
      <w:start w:val="0"/>
      <w:numFmt w:val="bullet"/>
      <w:lvlText w:val="•"/>
      <w:lvlJc w:val="left"/>
      <w:pPr>
        <w:ind w:left="4261" w:hanging="363"/>
      </w:pPr>
      <w:rPr>
        <w:rFonts w:hint="default"/>
        <w:lang w:val="en-US" w:eastAsia="en-US" w:bidi="ar-SA"/>
      </w:rPr>
    </w:lvl>
    <w:lvl w:ilvl="4" w:tentative="0">
      <w:start w:val="0"/>
      <w:numFmt w:val="bullet"/>
      <w:lvlText w:val="•"/>
      <w:lvlJc w:val="left"/>
      <w:pPr>
        <w:ind w:left="5268" w:hanging="363"/>
      </w:pPr>
      <w:rPr>
        <w:rFonts w:hint="default"/>
        <w:lang w:val="en-US" w:eastAsia="en-US" w:bidi="ar-SA"/>
      </w:rPr>
    </w:lvl>
    <w:lvl w:ilvl="5" w:tentative="0">
      <w:start w:val="0"/>
      <w:numFmt w:val="bullet"/>
      <w:lvlText w:val="•"/>
      <w:lvlJc w:val="left"/>
      <w:pPr>
        <w:ind w:left="6275" w:hanging="363"/>
      </w:pPr>
      <w:rPr>
        <w:rFonts w:hint="default"/>
        <w:lang w:val="en-US" w:eastAsia="en-US" w:bidi="ar-SA"/>
      </w:rPr>
    </w:lvl>
    <w:lvl w:ilvl="6" w:tentative="0">
      <w:start w:val="0"/>
      <w:numFmt w:val="bullet"/>
      <w:lvlText w:val="•"/>
      <w:lvlJc w:val="left"/>
      <w:pPr>
        <w:ind w:left="7282" w:hanging="363"/>
      </w:pPr>
      <w:rPr>
        <w:rFonts w:hint="default"/>
        <w:lang w:val="en-US" w:eastAsia="en-US" w:bidi="ar-SA"/>
      </w:rPr>
    </w:lvl>
    <w:lvl w:ilvl="7" w:tentative="0">
      <w:start w:val="0"/>
      <w:numFmt w:val="bullet"/>
      <w:lvlText w:val="•"/>
      <w:lvlJc w:val="left"/>
      <w:pPr>
        <w:ind w:left="8289" w:hanging="363"/>
      </w:pPr>
      <w:rPr>
        <w:rFonts w:hint="default"/>
        <w:lang w:val="en-US" w:eastAsia="en-US" w:bidi="ar-SA"/>
      </w:rPr>
    </w:lvl>
    <w:lvl w:ilvl="8" w:tentative="0">
      <w:start w:val="0"/>
      <w:numFmt w:val="bullet"/>
      <w:lvlText w:val="•"/>
      <w:lvlJc w:val="left"/>
      <w:pPr>
        <w:ind w:left="9296" w:hanging="363"/>
      </w:pPr>
      <w:rPr>
        <w:rFonts w:hint="default"/>
        <w:lang w:val="en-US" w:eastAsia="en-US" w:bidi="ar-SA"/>
      </w:rPr>
    </w:lvl>
  </w:abstractNum>
  <w:abstractNum w:abstractNumId="64">
    <w:nsid w:val="42AE5C32"/>
    <w:multiLevelType w:val="multilevel"/>
    <w:tmpl w:val="42AE5C32"/>
    <w:lvl w:ilvl="0" w:tentative="0">
      <w:start w:val="0"/>
      <w:numFmt w:val="bullet"/>
      <w:lvlText w:val="•"/>
      <w:lvlJc w:val="left"/>
      <w:pPr>
        <w:ind w:left="451" w:hanging="180"/>
      </w:pPr>
      <w:rPr>
        <w:rFonts w:hint="default" w:ascii="Times New Roman" w:hAnsi="Times New Roman" w:eastAsia="Times New Roman" w:cs="Times New Roman"/>
        <w:color w:val="211F1F"/>
        <w:w w:val="100"/>
        <w:sz w:val="24"/>
        <w:szCs w:val="24"/>
        <w:lang w:val="en-US" w:eastAsia="en-US" w:bidi="ar-SA"/>
      </w:rPr>
    </w:lvl>
    <w:lvl w:ilvl="1" w:tentative="0">
      <w:start w:val="0"/>
      <w:numFmt w:val="bullet"/>
      <w:lvlText w:val="•"/>
      <w:lvlJc w:val="left"/>
      <w:pPr>
        <w:ind w:left="736" w:hanging="180"/>
      </w:pPr>
      <w:rPr>
        <w:rFonts w:hint="default"/>
        <w:lang w:val="en-US" w:eastAsia="en-US" w:bidi="ar-SA"/>
      </w:rPr>
    </w:lvl>
    <w:lvl w:ilvl="2" w:tentative="0">
      <w:start w:val="0"/>
      <w:numFmt w:val="bullet"/>
      <w:lvlText w:val="•"/>
      <w:lvlJc w:val="left"/>
      <w:pPr>
        <w:ind w:left="1013" w:hanging="180"/>
      </w:pPr>
      <w:rPr>
        <w:rFonts w:hint="default"/>
        <w:lang w:val="en-US" w:eastAsia="en-US" w:bidi="ar-SA"/>
      </w:rPr>
    </w:lvl>
    <w:lvl w:ilvl="3" w:tentative="0">
      <w:start w:val="0"/>
      <w:numFmt w:val="bullet"/>
      <w:lvlText w:val="•"/>
      <w:lvlJc w:val="left"/>
      <w:pPr>
        <w:ind w:left="1290" w:hanging="180"/>
      </w:pPr>
      <w:rPr>
        <w:rFonts w:hint="default"/>
        <w:lang w:val="en-US" w:eastAsia="en-US" w:bidi="ar-SA"/>
      </w:rPr>
    </w:lvl>
    <w:lvl w:ilvl="4" w:tentative="0">
      <w:start w:val="0"/>
      <w:numFmt w:val="bullet"/>
      <w:lvlText w:val="•"/>
      <w:lvlJc w:val="left"/>
      <w:pPr>
        <w:ind w:left="1567" w:hanging="180"/>
      </w:pPr>
      <w:rPr>
        <w:rFonts w:hint="default"/>
        <w:lang w:val="en-US" w:eastAsia="en-US" w:bidi="ar-SA"/>
      </w:rPr>
    </w:lvl>
    <w:lvl w:ilvl="5" w:tentative="0">
      <w:start w:val="0"/>
      <w:numFmt w:val="bullet"/>
      <w:lvlText w:val="•"/>
      <w:lvlJc w:val="left"/>
      <w:pPr>
        <w:ind w:left="1844" w:hanging="180"/>
      </w:pPr>
      <w:rPr>
        <w:rFonts w:hint="default"/>
        <w:lang w:val="en-US" w:eastAsia="en-US" w:bidi="ar-SA"/>
      </w:rPr>
    </w:lvl>
    <w:lvl w:ilvl="6" w:tentative="0">
      <w:start w:val="0"/>
      <w:numFmt w:val="bullet"/>
      <w:lvlText w:val="•"/>
      <w:lvlJc w:val="left"/>
      <w:pPr>
        <w:ind w:left="2120" w:hanging="180"/>
      </w:pPr>
      <w:rPr>
        <w:rFonts w:hint="default"/>
        <w:lang w:val="en-US" w:eastAsia="en-US" w:bidi="ar-SA"/>
      </w:rPr>
    </w:lvl>
    <w:lvl w:ilvl="7" w:tentative="0">
      <w:start w:val="0"/>
      <w:numFmt w:val="bullet"/>
      <w:lvlText w:val="•"/>
      <w:lvlJc w:val="left"/>
      <w:pPr>
        <w:ind w:left="2397" w:hanging="180"/>
      </w:pPr>
      <w:rPr>
        <w:rFonts w:hint="default"/>
        <w:lang w:val="en-US" w:eastAsia="en-US" w:bidi="ar-SA"/>
      </w:rPr>
    </w:lvl>
    <w:lvl w:ilvl="8" w:tentative="0">
      <w:start w:val="0"/>
      <w:numFmt w:val="bullet"/>
      <w:lvlText w:val="•"/>
      <w:lvlJc w:val="left"/>
      <w:pPr>
        <w:ind w:left="2674" w:hanging="180"/>
      </w:pPr>
      <w:rPr>
        <w:rFonts w:hint="default"/>
        <w:lang w:val="en-US" w:eastAsia="en-US" w:bidi="ar-SA"/>
      </w:rPr>
    </w:lvl>
  </w:abstractNum>
  <w:abstractNum w:abstractNumId="65">
    <w:nsid w:val="45853372"/>
    <w:multiLevelType w:val="multilevel"/>
    <w:tmpl w:val="45853372"/>
    <w:lvl w:ilvl="0" w:tentative="0">
      <w:start w:val="2"/>
      <w:numFmt w:val="lowerLetter"/>
      <w:lvlText w:val="%1)"/>
      <w:lvlJc w:val="left"/>
      <w:pPr>
        <w:ind w:left="1366" w:hanging="545"/>
      </w:pPr>
      <w:rPr>
        <w:rFonts w:hint="default" w:ascii="Times New Roman" w:hAnsi="Times New Roman" w:eastAsia="Times New Roman" w:cs="Times New Roman"/>
        <w:b/>
        <w:bCs/>
        <w:color w:val="221F1F"/>
        <w:w w:val="97"/>
        <w:sz w:val="22"/>
        <w:szCs w:val="22"/>
        <w:lang w:val="en-US" w:eastAsia="en-US" w:bidi="ar-SA"/>
      </w:rPr>
    </w:lvl>
    <w:lvl w:ilvl="1" w:tentative="0">
      <w:start w:val="1"/>
      <w:numFmt w:val="lowerRoman"/>
      <w:lvlText w:val="%2)"/>
      <w:lvlJc w:val="left"/>
      <w:pPr>
        <w:ind w:left="1790" w:hanging="435"/>
      </w:pPr>
      <w:rPr>
        <w:rFonts w:hint="default" w:ascii="Times New Roman" w:hAnsi="Times New Roman" w:eastAsia="Times New Roman" w:cs="Times New Roman"/>
        <w:color w:val="221F1F"/>
        <w:spacing w:val="0"/>
        <w:w w:val="100"/>
        <w:sz w:val="22"/>
        <w:szCs w:val="22"/>
        <w:lang w:val="en-US" w:eastAsia="en-US" w:bidi="ar-SA"/>
      </w:rPr>
    </w:lvl>
    <w:lvl w:ilvl="2" w:tentative="0">
      <w:start w:val="0"/>
      <w:numFmt w:val="bullet"/>
      <w:lvlText w:val="•"/>
      <w:lvlJc w:val="left"/>
      <w:pPr>
        <w:ind w:left="2856" w:hanging="435"/>
      </w:pPr>
      <w:rPr>
        <w:rFonts w:hint="default"/>
        <w:lang w:val="en-US" w:eastAsia="en-US" w:bidi="ar-SA"/>
      </w:rPr>
    </w:lvl>
    <w:lvl w:ilvl="3" w:tentative="0">
      <w:start w:val="0"/>
      <w:numFmt w:val="bullet"/>
      <w:lvlText w:val="•"/>
      <w:lvlJc w:val="left"/>
      <w:pPr>
        <w:ind w:left="3913" w:hanging="435"/>
      </w:pPr>
      <w:rPr>
        <w:rFonts w:hint="default"/>
        <w:lang w:val="en-US" w:eastAsia="en-US" w:bidi="ar-SA"/>
      </w:rPr>
    </w:lvl>
    <w:lvl w:ilvl="4" w:tentative="0">
      <w:start w:val="0"/>
      <w:numFmt w:val="bullet"/>
      <w:lvlText w:val="•"/>
      <w:lvlJc w:val="left"/>
      <w:pPr>
        <w:ind w:left="4970" w:hanging="435"/>
      </w:pPr>
      <w:rPr>
        <w:rFonts w:hint="default"/>
        <w:lang w:val="en-US" w:eastAsia="en-US" w:bidi="ar-SA"/>
      </w:rPr>
    </w:lvl>
    <w:lvl w:ilvl="5" w:tentative="0">
      <w:start w:val="0"/>
      <w:numFmt w:val="bullet"/>
      <w:lvlText w:val="•"/>
      <w:lvlJc w:val="left"/>
      <w:pPr>
        <w:ind w:left="6027" w:hanging="435"/>
      </w:pPr>
      <w:rPr>
        <w:rFonts w:hint="default"/>
        <w:lang w:val="en-US" w:eastAsia="en-US" w:bidi="ar-SA"/>
      </w:rPr>
    </w:lvl>
    <w:lvl w:ilvl="6" w:tentative="0">
      <w:start w:val="0"/>
      <w:numFmt w:val="bullet"/>
      <w:lvlText w:val="•"/>
      <w:lvlJc w:val="left"/>
      <w:pPr>
        <w:ind w:left="7084" w:hanging="435"/>
      </w:pPr>
      <w:rPr>
        <w:rFonts w:hint="default"/>
        <w:lang w:val="en-US" w:eastAsia="en-US" w:bidi="ar-SA"/>
      </w:rPr>
    </w:lvl>
    <w:lvl w:ilvl="7" w:tentative="0">
      <w:start w:val="0"/>
      <w:numFmt w:val="bullet"/>
      <w:lvlText w:val="•"/>
      <w:lvlJc w:val="left"/>
      <w:pPr>
        <w:ind w:left="8140" w:hanging="435"/>
      </w:pPr>
      <w:rPr>
        <w:rFonts w:hint="default"/>
        <w:lang w:val="en-US" w:eastAsia="en-US" w:bidi="ar-SA"/>
      </w:rPr>
    </w:lvl>
    <w:lvl w:ilvl="8" w:tentative="0">
      <w:start w:val="0"/>
      <w:numFmt w:val="bullet"/>
      <w:lvlText w:val="•"/>
      <w:lvlJc w:val="left"/>
      <w:pPr>
        <w:ind w:left="9197" w:hanging="435"/>
      </w:pPr>
      <w:rPr>
        <w:rFonts w:hint="default"/>
        <w:lang w:val="en-US" w:eastAsia="en-US" w:bidi="ar-SA"/>
      </w:rPr>
    </w:lvl>
  </w:abstractNum>
  <w:abstractNum w:abstractNumId="66">
    <w:nsid w:val="465738DC"/>
    <w:multiLevelType w:val="multilevel"/>
    <w:tmpl w:val="465738DC"/>
    <w:lvl w:ilvl="0" w:tentative="0">
      <w:start w:val="0"/>
      <w:numFmt w:val="bullet"/>
      <w:lvlText w:val=""/>
      <w:lvlJc w:val="left"/>
      <w:pPr>
        <w:ind w:left="124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0"/>
      </w:pPr>
      <w:rPr>
        <w:rFonts w:hint="default"/>
        <w:lang w:val="en-US" w:eastAsia="en-US" w:bidi="ar-SA"/>
      </w:rPr>
    </w:lvl>
    <w:lvl w:ilvl="2" w:tentative="0">
      <w:start w:val="0"/>
      <w:numFmt w:val="bullet"/>
      <w:lvlText w:val="•"/>
      <w:lvlJc w:val="left"/>
      <w:pPr>
        <w:ind w:left="3254" w:hanging="360"/>
      </w:pPr>
      <w:rPr>
        <w:rFonts w:hint="default"/>
        <w:lang w:val="en-US" w:eastAsia="en-US" w:bidi="ar-SA"/>
      </w:rPr>
    </w:lvl>
    <w:lvl w:ilvl="3" w:tentative="0">
      <w:start w:val="0"/>
      <w:numFmt w:val="bullet"/>
      <w:lvlText w:val="•"/>
      <w:lvlJc w:val="left"/>
      <w:pPr>
        <w:ind w:left="4261" w:hanging="360"/>
      </w:pPr>
      <w:rPr>
        <w:rFonts w:hint="default"/>
        <w:lang w:val="en-US" w:eastAsia="en-US" w:bidi="ar-SA"/>
      </w:rPr>
    </w:lvl>
    <w:lvl w:ilvl="4" w:tentative="0">
      <w:start w:val="0"/>
      <w:numFmt w:val="bullet"/>
      <w:lvlText w:val="•"/>
      <w:lvlJc w:val="left"/>
      <w:pPr>
        <w:ind w:left="5268" w:hanging="360"/>
      </w:pPr>
      <w:rPr>
        <w:rFonts w:hint="default"/>
        <w:lang w:val="en-US" w:eastAsia="en-US" w:bidi="ar-SA"/>
      </w:rPr>
    </w:lvl>
    <w:lvl w:ilvl="5" w:tentative="0">
      <w:start w:val="0"/>
      <w:numFmt w:val="bullet"/>
      <w:lvlText w:val="•"/>
      <w:lvlJc w:val="left"/>
      <w:pPr>
        <w:ind w:left="6275" w:hanging="360"/>
      </w:pPr>
      <w:rPr>
        <w:rFonts w:hint="default"/>
        <w:lang w:val="en-US" w:eastAsia="en-US" w:bidi="ar-SA"/>
      </w:rPr>
    </w:lvl>
    <w:lvl w:ilvl="6" w:tentative="0">
      <w:start w:val="0"/>
      <w:numFmt w:val="bullet"/>
      <w:lvlText w:val="•"/>
      <w:lvlJc w:val="left"/>
      <w:pPr>
        <w:ind w:left="7282" w:hanging="360"/>
      </w:pPr>
      <w:rPr>
        <w:rFonts w:hint="default"/>
        <w:lang w:val="en-US" w:eastAsia="en-US" w:bidi="ar-SA"/>
      </w:rPr>
    </w:lvl>
    <w:lvl w:ilvl="7" w:tentative="0">
      <w:start w:val="0"/>
      <w:numFmt w:val="bullet"/>
      <w:lvlText w:val="•"/>
      <w:lvlJc w:val="left"/>
      <w:pPr>
        <w:ind w:left="8289" w:hanging="360"/>
      </w:pPr>
      <w:rPr>
        <w:rFonts w:hint="default"/>
        <w:lang w:val="en-US" w:eastAsia="en-US" w:bidi="ar-SA"/>
      </w:rPr>
    </w:lvl>
    <w:lvl w:ilvl="8" w:tentative="0">
      <w:start w:val="0"/>
      <w:numFmt w:val="bullet"/>
      <w:lvlText w:val="•"/>
      <w:lvlJc w:val="left"/>
      <w:pPr>
        <w:ind w:left="9296" w:hanging="360"/>
      </w:pPr>
      <w:rPr>
        <w:rFonts w:hint="default"/>
        <w:lang w:val="en-US" w:eastAsia="en-US" w:bidi="ar-SA"/>
      </w:rPr>
    </w:lvl>
  </w:abstractNum>
  <w:abstractNum w:abstractNumId="67">
    <w:nsid w:val="46B96F45"/>
    <w:multiLevelType w:val="multilevel"/>
    <w:tmpl w:val="46B96F45"/>
    <w:lvl w:ilvl="0" w:tentative="0">
      <w:start w:val="0"/>
      <w:numFmt w:val="bullet"/>
      <w:lvlText w:val=""/>
      <w:lvlJc w:val="left"/>
      <w:pPr>
        <w:ind w:left="920" w:hanging="363"/>
      </w:pPr>
      <w:rPr>
        <w:rFonts w:hint="default" w:ascii="Symbol" w:hAnsi="Symbol" w:eastAsia="Symbol" w:cs="Symbol"/>
        <w:w w:val="105"/>
        <w:sz w:val="24"/>
        <w:szCs w:val="24"/>
        <w:lang w:val="en-US" w:eastAsia="en-US" w:bidi="ar-SA"/>
      </w:rPr>
    </w:lvl>
    <w:lvl w:ilvl="1" w:tentative="0">
      <w:start w:val="0"/>
      <w:numFmt w:val="bullet"/>
      <w:lvlText w:val="•"/>
      <w:lvlJc w:val="left"/>
      <w:pPr>
        <w:ind w:left="1365" w:hanging="363"/>
      </w:pPr>
      <w:rPr>
        <w:rFonts w:hint="default"/>
        <w:lang w:val="en-US" w:eastAsia="en-US" w:bidi="ar-SA"/>
      </w:rPr>
    </w:lvl>
    <w:lvl w:ilvl="2" w:tentative="0">
      <w:start w:val="0"/>
      <w:numFmt w:val="bullet"/>
      <w:lvlText w:val="•"/>
      <w:lvlJc w:val="left"/>
      <w:pPr>
        <w:ind w:left="1811" w:hanging="363"/>
      </w:pPr>
      <w:rPr>
        <w:rFonts w:hint="default"/>
        <w:lang w:val="en-US" w:eastAsia="en-US" w:bidi="ar-SA"/>
      </w:rPr>
    </w:lvl>
    <w:lvl w:ilvl="3" w:tentative="0">
      <w:start w:val="0"/>
      <w:numFmt w:val="bullet"/>
      <w:lvlText w:val="•"/>
      <w:lvlJc w:val="left"/>
      <w:pPr>
        <w:ind w:left="2256" w:hanging="363"/>
      </w:pPr>
      <w:rPr>
        <w:rFonts w:hint="default"/>
        <w:lang w:val="en-US" w:eastAsia="en-US" w:bidi="ar-SA"/>
      </w:rPr>
    </w:lvl>
    <w:lvl w:ilvl="4" w:tentative="0">
      <w:start w:val="0"/>
      <w:numFmt w:val="bullet"/>
      <w:lvlText w:val="•"/>
      <w:lvlJc w:val="left"/>
      <w:pPr>
        <w:ind w:left="2702" w:hanging="363"/>
      </w:pPr>
      <w:rPr>
        <w:rFonts w:hint="default"/>
        <w:lang w:val="en-US" w:eastAsia="en-US" w:bidi="ar-SA"/>
      </w:rPr>
    </w:lvl>
    <w:lvl w:ilvl="5" w:tentative="0">
      <w:start w:val="0"/>
      <w:numFmt w:val="bullet"/>
      <w:lvlText w:val="•"/>
      <w:lvlJc w:val="left"/>
      <w:pPr>
        <w:ind w:left="3148" w:hanging="363"/>
      </w:pPr>
      <w:rPr>
        <w:rFonts w:hint="default"/>
        <w:lang w:val="en-US" w:eastAsia="en-US" w:bidi="ar-SA"/>
      </w:rPr>
    </w:lvl>
    <w:lvl w:ilvl="6" w:tentative="0">
      <w:start w:val="0"/>
      <w:numFmt w:val="bullet"/>
      <w:lvlText w:val="•"/>
      <w:lvlJc w:val="left"/>
      <w:pPr>
        <w:ind w:left="3593" w:hanging="363"/>
      </w:pPr>
      <w:rPr>
        <w:rFonts w:hint="default"/>
        <w:lang w:val="en-US" w:eastAsia="en-US" w:bidi="ar-SA"/>
      </w:rPr>
    </w:lvl>
    <w:lvl w:ilvl="7" w:tentative="0">
      <w:start w:val="0"/>
      <w:numFmt w:val="bullet"/>
      <w:lvlText w:val="•"/>
      <w:lvlJc w:val="left"/>
      <w:pPr>
        <w:ind w:left="4039" w:hanging="363"/>
      </w:pPr>
      <w:rPr>
        <w:rFonts w:hint="default"/>
        <w:lang w:val="en-US" w:eastAsia="en-US" w:bidi="ar-SA"/>
      </w:rPr>
    </w:lvl>
    <w:lvl w:ilvl="8" w:tentative="0">
      <w:start w:val="0"/>
      <w:numFmt w:val="bullet"/>
      <w:lvlText w:val="•"/>
      <w:lvlJc w:val="left"/>
      <w:pPr>
        <w:ind w:left="4484" w:hanging="363"/>
      </w:pPr>
      <w:rPr>
        <w:rFonts w:hint="default"/>
        <w:lang w:val="en-US" w:eastAsia="en-US" w:bidi="ar-SA"/>
      </w:rPr>
    </w:lvl>
  </w:abstractNum>
  <w:abstractNum w:abstractNumId="68">
    <w:nsid w:val="46EA3EA7"/>
    <w:multiLevelType w:val="multilevel"/>
    <w:tmpl w:val="46EA3EA7"/>
    <w:lvl w:ilvl="0" w:tentative="0">
      <w:start w:val="5"/>
      <w:numFmt w:val="upperLetter"/>
      <w:lvlText w:val="%1."/>
      <w:lvlJc w:val="left"/>
      <w:pPr>
        <w:ind w:left="1036" w:hanging="457"/>
      </w:pPr>
      <w:rPr>
        <w:rFonts w:hint="default" w:ascii="Cambria" w:hAnsi="Cambria" w:eastAsia="Cambria" w:cs="Cambria"/>
        <w:spacing w:val="-23"/>
        <w:w w:val="100"/>
        <w:sz w:val="24"/>
        <w:szCs w:val="24"/>
        <w:lang w:val="en-US" w:eastAsia="en-US" w:bidi="ar-SA"/>
      </w:rPr>
    </w:lvl>
    <w:lvl w:ilvl="1" w:tentative="0">
      <w:start w:val="1"/>
      <w:numFmt w:val="decimal"/>
      <w:lvlText w:val="%2."/>
      <w:lvlJc w:val="left"/>
      <w:pPr>
        <w:ind w:left="1212" w:hanging="361"/>
      </w:pPr>
      <w:rPr>
        <w:rFonts w:hint="default" w:ascii="Times New Roman" w:hAnsi="Times New Roman" w:eastAsia="Times New Roman" w:cs="Times New Roman"/>
        <w:b w:val="0"/>
        <w:w w:val="100"/>
        <w:sz w:val="22"/>
        <w:szCs w:val="22"/>
        <w:lang w:val="en-US" w:eastAsia="en-US" w:bidi="ar-SA"/>
      </w:rPr>
    </w:lvl>
    <w:lvl w:ilvl="2" w:tentative="0">
      <w:start w:val="0"/>
      <w:numFmt w:val="bullet"/>
      <w:lvlText w:val="•"/>
      <w:lvlJc w:val="left"/>
      <w:pPr>
        <w:ind w:left="2173" w:hanging="361"/>
      </w:pPr>
      <w:rPr>
        <w:rFonts w:hint="default"/>
        <w:lang w:val="en-US" w:eastAsia="en-US" w:bidi="ar-SA"/>
      </w:rPr>
    </w:lvl>
    <w:lvl w:ilvl="3" w:tentative="0">
      <w:start w:val="0"/>
      <w:numFmt w:val="bullet"/>
      <w:lvlText w:val="•"/>
      <w:lvlJc w:val="left"/>
      <w:pPr>
        <w:ind w:left="3306" w:hanging="361"/>
      </w:pPr>
      <w:rPr>
        <w:rFonts w:hint="default"/>
        <w:lang w:val="en-US" w:eastAsia="en-US" w:bidi="ar-SA"/>
      </w:rPr>
    </w:lvl>
    <w:lvl w:ilvl="4" w:tentative="0">
      <w:start w:val="0"/>
      <w:numFmt w:val="bullet"/>
      <w:lvlText w:val="•"/>
      <w:lvlJc w:val="left"/>
      <w:pPr>
        <w:ind w:left="4440" w:hanging="361"/>
      </w:pPr>
      <w:rPr>
        <w:rFonts w:hint="default"/>
        <w:lang w:val="en-US" w:eastAsia="en-US" w:bidi="ar-SA"/>
      </w:rPr>
    </w:lvl>
    <w:lvl w:ilvl="5" w:tentative="0">
      <w:start w:val="0"/>
      <w:numFmt w:val="bullet"/>
      <w:lvlText w:val="•"/>
      <w:lvlJc w:val="left"/>
      <w:pPr>
        <w:ind w:left="5573" w:hanging="361"/>
      </w:pPr>
      <w:rPr>
        <w:rFonts w:hint="default"/>
        <w:lang w:val="en-US" w:eastAsia="en-US" w:bidi="ar-SA"/>
      </w:rPr>
    </w:lvl>
    <w:lvl w:ilvl="6" w:tentative="0">
      <w:start w:val="0"/>
      <w:numFmt w:val="bullet"/>
      <w:lvlText w:val="•"/>
      <w:lvlJc w:val="left"/>
      <w:pPr>
        <w:ind w:left="6707" w:hanging="361"/>
      </w:pPr>
      <w:rPr>
        <w:rFonts w:hint="default"/>
        <w:lang w:val="en-US" w:eastAsia="en-US" w:bidi="ar-SA"/>
      </w:rPr>
    </w:lvl>
    <w:lvl w:ilvl="7" w:tentative="0">
      <w:start w:val="0"/>
      <w:numFmt w:val="bullet"/>
      <w:lvlText w:val="•"/>
      <w:lvlJc w:val="left"/>
      <w:pPr>
        <w:ind w:left="7840" w:hanging="361"/>
      </w:pPr>
      <w:rPr>
        <w:rFonts w:hint="default"/>
        <w:lang w:val="en-US" w:eastAsia="en-US" w:bidi="ar-SA"/>
      </w:rPr>
    </w:lvl>
    <w:lvl w:ilvl="8" w:tentative="0">
      <w:start w:val="0"/>
      <w:numFmt w:val="bullet"/>
      <w:lvlText w:val="•"/>
      <w:lvlJc w:val="left"/>
      <w:pPr>
        <w:ind w:left="8973" w:hanging="361"/>
      </w:pPr>
      <w:rPr>
        <w:rFonts w:hint="default"/>
        <w:lang w:val="en-US" w:eastAsia="en-US" w:bidi="ar-SA"/>
      </w:rPr>
    </w:lvl>
  </w:abstractNum>
  <w:abstractNum w:abstractNumId="69">
    <w:nsid w:val="47B237C6"/>
    <w:multiLevelType w:val="multilevel"/>
    <w:tmpl w:val="47B237C6"/>
    <w:lvl w:ilvl="0" w:tentative="0">
      <w:start w:val="0"/>
      <w:numFmt w:val="bullet"/>
      <w:lvlText w:val=""/>
      <w:lvlJc w:val="left"/>
      <w:pPr>
        <w:ind w:left="840" w:hanging="361"/>
      </w:pPr>
      <w:rPr>
        <w:rFonts w:hint="default" w:ascii="Symbol" w:hAnsi="Symbol" w:eastAsia="Symbol" w:cs="Symbol"/>
        <w:w w:val="100"/>
        <w:sz w:val="24"/>
        <w:szCs w:val="24"/>
        <w:lang w:val="en-US" w:eastAsia="en-US" w:bidi="ar-SA"/>
      </w:rPr>
    </w:lvl>
    <w:lvl w:ilvl="1" w:tentative="0">
      <w:start w:val="0"/>
      <w:numFmt w:val="bullet"/>
      <w:lvlText w:val="•"/>
      <w:lvlJc w:val="left"/>
      <w:pPr>
        <w:ind w:left="1887" w:hanging="361"/>
      </w:pPr>
      <w:rPr>
        <w:rFonts w:hint="default"/>
        <w:lang w:val="en-US" w:eastAsia="en-US" w:bidi="ar-SA"/>
      </w:rPr>
    </w:lvl>
    <w:lvl w:ilvl="2" w:tentative="0">
      <w:start w:val="0"/>
      <w:numFmt w:val="bullet"/>
      <w:lvlText w:val="•"/>
      <w:lvlJc w:val="left"/>
      <w:pPr>
        <w:ind w:left="2934" w:hanging="361"/>
      </w:pPr>
      <w:rPr>
        <w:rFonts w:hint="default"/>
        <w:lang w:val="en-US" w:eastAsia="en-US" w:bidi="ar-SA"/>
      </w:rPr>
    </w:lvl>
    <w:lvl w:ilvl="3" w:tentative="0">
      <w:start w:val="0"/>
      <w:numFmt w:val="bullet"/>
      <w:lvlText w:val="•"/>
      <w:lvlJc w:val="left"/>
      <w:pPr>
        <w:ind w:left="3981" w:hanging="361"/>
      </w:pPr>
      <w:rPr>
        <w:rFonts w:hint="default"/>
        <w:lang w:val="en-US" w:eastAsia="en-US" w:bidi="ar-SA"/>
      </w:rPr>
    </w:lvl>
    <w:lvl w:ilvl="4" w:tentative="0">
      <w:start w:val="0"/>
      <w:numFmt w:val="bullet"/>
      <w:lvlText w:val="•"/>
      <w:lvlJc w:val="left"/>
      <w:pPr>
        <w:ind w:left="5028" w:hanging="361"/>
      </w:pPr>
      <w:rPr>
        <w:rFonts w:hint="default"/>
        <w:lang w:val="en-US" w:eastAsia="en-US" w:bidi="ar-SA"/>
      </w:rPr>
    </w:lvl>
    <w:lvl w:ilvl="5" w:tentative="0">
      <w:start w:val="0"/>
      <w:numFmt w:val="bullet"/>
      <w:lvlText w:val="•"/>
      <w:lvlJc w:val="left"/>
      <w:pPr>
        <w:ind w:left="6075" w:hanging="361"/>
      </w:pPr>
      <w:rPr>
        <w:rFonts w:hint="default"/>
        <w:lang w:val="en-US" w:eastAsia="en-US" w:bidi="ar-SA"/>
      </w:rPr>
    </w:lvl>
    <w:lvl w:ilvl="6" w:tentative="0">
      <w:start w:val="0"/>
      <w:numFmt w:val="bullet"/>
      <w:lvlText w:val="•"/>
      <w:lvlJc w:val="left"/>
      <w:pPr>
        <w:ind w:left="7122" w:hanging="361"/>
      </w:pPr>
      <w:rPr>
        <w:rFonts w:hint="default"/>
        <w:lang w:val="en-US" w:eastAsia="en-US" w:bidi="ar-SA"/>
      </w:rPr>
    </w:lvl>
    <w:lvl w:ilvl="7" w:tentative="0">
      <w:start w:val="0"/>
      <w:numFmt w:val="bullet"/>
      <w:lvlText w:val="•"/>
      <w:lvlJc w:val="left"/>
      <w:pPr>
        <w:ind w:left="8169" w:hanging="361"/>
      </w:pPr>
      <w:rPr>
        <w:rFonts w:hint="default"/>
        <w:lang w:val="en-US" w:eastAsia="en-US" w:bidi="ar-SA"/>
      </w:rPr>
    </w:lvl>
    <w:lvl w:ilvl="8" w:tentative="0">
      <w:start w:val="0"/>
      <w:numFmt w:val="bullet"/>
      <w:lvlText w:val="•"/>
      <w:lvlJc w:val="left"/>
      <w:pPr>
        <w:ind w:left="9216" w:hanging="361"/>
      </w:pPr>
      <w:rPr>
        <w:rFonts w:hint="default"/>
        <w:lang w:val="en-US" w:eastAsia="en-US" w:bidi="ar-SA"/>
      </w:rPr>
    </w:lvl>
  </w:abstractNum>
  <w:abstractNum w:abstractNumId="70">
    <w:nsid w:val="48A17C4F"/>
    <w:multiLevelType w:val="multilevel"/>
    <w:tmpl w:val="48A17C4F"/>
    <w:lvl w:ilvl="0" w:tentative="0">
      <w:start w:val="0"/>
      <w:numFmt w:val="bullet"/>
      <w:lvlText w:val=""/>
      <w:lvlJc w:val="left"/>
      <w:pPr>
        <w:ind w:left="759" w:hanging="360"/>
      </w:pPr>
      <w:rPr>
        <w:rFonts w:hint="default"/>
        <w:w w:val="105"/>
        <w:lang w:val="en-US" w:eastAsia="en-US" w:bidi="ar-SA"/>
      </w:rPr>
    </w:lvl>
    <w:lvl w:ilvl="1" w:tentative="0">
      <w:start w:val="0"/>
      <w:numFmt w:val="bullet"/>
      <w:lvlText w:val="•"/>
      <w:lvlJc w:val="left"/>
      <w:pPr>
        <w:ind w:left="1023" w:hanging="360"/>
      </w:pPr>
      <w:rPr>
        <w:rFonts w:hint="default"/>
        <w:lang w:val="en-US" w:eastAsia="en-US" w:bidi="ar-SA"/>
      </w:rPr>
    </w:lvl>
    <w:lvl w:ilvl="2" w:tentative="0">
      <w:start w:val="0"/>
      <w:numFmt w:val="bullet"/>
      <w:lvlText w:val="•"/>
      <w:lvlJc w:val="left"/>
      <w:pPr>
        <w:ind w:left="1286" w:hanging="360"/>
      </w:pPr>
      <w:rPr>
        <w:rFonts w:hint="default"/>
        <w:lang w:val="en-US" w:eastAsia="en-US" w:bidi="ar-SA"/>
      </w:rPr>
    </w:lvl>
    <w:lvl w:ilvl="3" w:tentative="0">
      <w:start w:val="0"/>
      <w:numFmt w:val="bullet"/>
      <w:lvlText w:val="•"/>
      <w:lvlJc w:val="left"/>
      <w:pPr>
        <w:ind w:left="1549" w:hanging="360"/>
      </w:pPr>
      <w:rPr>
        <w:rFonts w:hint="default"/>
        <w:lang w:val="en-US" w:eastAsia="en-US" w:bidi="ar-SA"/>
      </w:rPr>
    </w:lvl>
    <w:lvl w:ilvl="4" w:tentative="0">
      <w:start w:val="0"/>
      <w:numFmt w:val="bullet"/>
      <w:lvlText w:val="•"/>
      <w:lvlJc w:val="left"/>
      <w:pPr>
        <w:ind w:left="1813" w:hanging="360"/>
      </w:pPr>
      <w:rPr>
        <w:rFonts w:hint="default"/>
        <w:lang w:val="en-US" w:eastAsia="en-US" w:bidi="ar-SA"/>
      </w:rPr>
    </w:lvl>
    <w:lvl w:ilvl="5" w:tentative="0">
      <w:start w:val="0"/>
      <w:numFmt w:val="bullet"/>
      <w:lvlText w:val="•"/>
      <w:lvlJc w:val="left"/>
      <w:pPr>
        <w:ind w:left="2076" w:hanging="360"/>
      </w:pPr>
      <w:rPr>
        <w:rFonts w:hint="default"/>
        <w:lang w:val="en-US" w:eastAsia="en-US" w:bidi="ar-SA"/>
      </w:rPr>
    </w:lvl>
    <w:lvl w:ilvl="6" w:tentative="0">
      <w:start w:val="0"/>
      <w:numFmt w:val="bullet"/>
      <w:lvlText w:val="•"/>
      <w:lvlJc w:val="left"/>
      <w:pPr>
        <w:ind w:left="2339" w:hanging="360"/>
      </w:pPr>
      <w:rPr>
        <w:rFonts w:hint="default"/>
        <w:lang w:val="en-US" w:eastAsia="en-US" w:bidi="ar-SA"/>
      </w:rPr>
    </w:lvl>
    <w:lvl w:ilvl="7" w:tentative="0">
      <w:start w:val="0"/>
      <w:numFmt w:val="bullet"/>
      <w:lvlText w:val="•"/>
      <w:lvlJc w:val="left"/>
      <w:pPr>
        <w:ind w:left="2603" w:hanging="360"/>
      </w:pPr>
      <w:rPr>
        <w:rFonts w:hint="default"/>
        <w:lang w:val="en-US" w:eastAsia="en-US" w:bidi="ar-SA"/>
      </w:rPr>
    </w:lvl>
    <w:lvl w:ilvl="8" w:tentative="0">
      <w:start w:val="0"/>
      <w:numFmt w:val="bullet"/>
      <w:lvlText w:val="•"/>
      <w:lvlJc w:val="left"/>
      <w:pPr>
        <w:ind w:left="2866" w:hanging="360"/>
      </w:pPr>
      <w:rPr>
        <w:rFonts w:hint="default"/>
        <w:lang w:val="en-US" w:eastAsia="en-US" w:bidi="ar-SA"/>
      </w:rPr>
    </w:lvl>
  </w:abstractNum>
  <w:abstractNum w:abstractNumId="71">
    <w:nsid w:val="4A684DF8"/>
    <w:multiLevelType w:val="multilevel"/>
    <w:tmpl w:val="4A684DF8"/>
    <w:lvl w:ilvl="0" w:tentative="0">
      <w:start w:val="4"/>
      <w:numFmt w:val="decimal"/>
      <w:lvlText w:val="%1"/>
      <w:lvlJc w:val="left"/>
      <w:pPr>
        <w:ind w:left="700" w:hanging="360"/>
      </w:pPr>
      <w:rPr>
        <w:rFonts w:hint="default"/>
        <w:lang w:val="en-US" w:eastAsia="en-US" w:bidi="ar-SA"/>
      </w:rPr>
    </w:lvl>
    <w:lvl w:ilvl="1" w:tentative="0">
      <w:start w:val="1"/>
      <w:numFmt w:val="decimal"/>
      <w:lvlText w:val="%1.%2"/>
      <w:lvlJc w:val="left"/>
      <w:pPr>
        <w:ind w:left="700" w:hanging="360"/>
      </w:pPr>
      <w:rPr>
        <w:rFonts w:hint="default" w:ascii="Times New Roman" w:hAnsi="Times New Roman" w:eastAsia="Times New Roman" w:cs="Times New Roman"/>
        <w:color w:val="211F1F"/>
        <w:w w:val="100"/>
        <w:sz w:val="24"/>
        <w:szCs w:val="24"/>
        <w:lang w:val="en-US" w:eastAsia="en-US" w:bidi="ar-SA"/>
      </w:rPr>
    </w:lvl>
    <w:lvl w:ilvl="2" w:tentative="0">
      <w:start w:val="1"/>
      <w:numFmt w:val="lowerRoman"/>
      <w:lvlText w:val="%3)"/>
      <w:lvlJc w:val="left"/>
      <w:pPr>
        <w:ind w:left="990" w:hanging="474"/>
      </w:pPr>
      <w:rPr>
        <w:rFonts w:hint="default" w:ascii="Times New Roman" w:hAnsi="Times New Roman" w:eastAsia="Times New Roman" w:cs="Times New Roman"/>
        <w:color w:val="211F1F"/>
        <w:spacing w:val="0"/>
        <w:w w:val="100"/>
        <w:sz w:val="22"/>
        <w:szCs w:val="22"/>
        <w:lang w:val="en-US" w:eastAsia="en-US" w:bidi="ar-SA"/>
      </w:rPr>
    </w:lvl>
    <w:lvl w:ilvl="3" w:tentative="0">
      <w:start w:val="0"/>
      <w:numFmt w:val="bullet"/>
      <w:lvlText w:val="•"/>
      <w:lvlJc w:val="left"/>
      <w:pPr>
        <w:ind w:left="3275" w:hanging="474"/>
      </w:pPr>
      <w:rPr>
        <w:rFonts w:hint="default"/>
        <w:lang w:val="en-US" w:eastAsia="en-US" w:bidi="ar-SA"/>
      </w:rPr>
    </w:lvl>
    <w:lvl w:ilvl="4" w:tentative="0">
      <w:start w:val="0"/>
      <w:numFmt w:val="bullet"/>
      <w:lvlText w:val="•"/>
      <w:lvlJc w:val="left"/>
      <w:pPr>
        <w:ind w:left="4413" w:hanging="474"/>
      </w:pPr>
      <w:rPr>
        <w:rFonts w:hint="default"/>
        <w:lang w:val="en-US" w:eastAsia="en-US" w:bidi="ar-SA"/>
      </w:rPr>
    </w:lvl>
    <w:lvl w:ilvl="5" w:tentative="0">
      <w:start w:val="0"/>
      <w:numFmt w:val="bullet"/>
      <w:lvlText w:val="•"/>
      <w:lvlJc w:val="left"/>
      <w:pPr>
        <w:ind w:left="5551" w:hanging="474"/>
      </w:pPr>
      <w:rPr>
        <w:rFonts w:hint="default"/>
        <w:lang w:val="en-US" w:eastAsia="en-US" w:bidi="ar-SA"/>
      </w:rPr>
    </w:lvl>
    <w:lvl w:ilvl="6" w:tentative="0">
      <w:start w:val="0"/>
      <w:numFmt w:val="bullet"/>
      <w:lvlText w:val="•"/>
      <w:lvlJc w:val="left"/>
      <w:pPr>
        <w:ind w:left="6689" w:hanging="474"/>
      </w:pPr>
      <w:rPr>
        <w:rFonts w:hint="default"/>
        <w:lang w:val="en-US" w:eastAsia="en-US" w:bidi="ar-SA"/>
      </w:rPr>
    </w:lvl>
    <w:lvl w:ilvl="7" w:tentative="0">
      <w:start w:val="0"/>
      <w:numFmt w:val="bullet"/>
      <w:lvlText w:val="•"/>
      <w:lvlJc w:val="left"/>
      <w:pPr>
        <w:ind w:left="7827" w:hanging="474"/>
      </w:pPr>
      <w:rPr>
        <w:rFonts w:hint="default"/>
        <w:lang w:val="en-US" w:eastAsia="en-US" w:bidi="ar-SA"/>
      </w:rPr>
    </w:lvl>
    <w:lvl w:ilvl="8" w:tentative="0">
      <w:start w:val="0"/>
      <w:numFmt w:val="bullet"/>
      <w:lvlText w:val="•"/>
      <w:lvlJc w:val="left"/>
      <w:pPr>
        <w:ind w:left="8965" w:hanging="474"/>
      </w:pPr>
      <w:rPr>
        <w:rFonts w:hint="default"/>
        <w:lang w:val="en-US" w:eastAsia="en-US" w:bidi="ar-SA"/>
      </w:rPr>
    </w:lvl>
  </w:abstractNum>
  <w:abstractNum w:abstractNumId="72">
    <w:nsid w:val="4C4D7C3F"/>
    <w:multiLevelType w:val="multilevel"/>
    <w:tmpl w:val="4C4D7C3F"/>
    <w:lvl w:ilvl="0" w:tentative="0">
      <w:start w:val="1"/>
      <w:numFmt w:val="decimal"/>
      <w:lvlText w:val="%1."/>
      <w:lvlJc w:val="left"/>
      <w:pPr>
        <w:ind w:left="199" w:hanging="183"/>
        <w:jc w:val="right"/>
      </w:pPr>
      <w:rPr>
        <w:rFonts w:hint="default" w:ascii="Times New Roman" w:hAnsi="Times New Roman" w:eastAsia="Times New Roman" w:cs="Times New Roman"/>
        <w:spacing w:val="0"/>
        <w:w w:val="99"/>
        <w:sz w:val="20"/>
        <w:szCs w:val="20"/>
        <w:lang w:val="en-US" w:eastAsia="en-US" w:bidi="ar-SA"/>
      </w:rPr>
    </w:lvl>
    <w:lvl w:ilvl="1" w:tentative="0">
      <w:start w:val="0"/>
      <w:numFmt w:val="bullet"/>
      <w:lvlText w:val="•"/>
      <w:lvlJc w:val="left"/>
      <w:pPr>
        <w:ind w:left="359" w:hanging="183"/>
      </w:pPr>
      <w:rPr>
        <w:rFonts w:hint="default"/>
        <w:lang w:val="en-US" w:eastAsia="en-US" w:bidi="ar-SA"/>
      </w:rPr>
    </w:lvl>
    <w:lvl w:ilvl="2" w:tentative="0">
      <w:start w:val="0"/>
      <w:numFmt w:val="bullet"/>
      <w:lvlText w:val="•"/>
      <w:lvlJc w:val="left"/>
      <w:pPr>
        <w:ind w:left="519" w:hanging="183"/>
      </w:pPr>
      <w:rPr>
        <w:rFonts w:hint="default"/>
        <w:lang w:val="en-US" w:eastAsia="en-US" w:bidi="ar-SA"/>
      </w:rPr>
    </w:lvl>
    <w:lvl w:ilvl="3" w:tentative="0">
      <w:start w:val="0"/>
      <w:numFmt w:val="bullet"/>
      <w:lvlText w:val="•"/>
      <w:lvlJc w:val="left"/>
      <w:pPr>
        <w:ind w:left="678" w:hanging="183"/>
      </w:pPr>
      <w:rPr>
        <w:rFonts w:hint="default"/>
        <w:lang w:val="en-US" w:eastAsia="en-US" w:bidi="ar-SA"/>
      </w:rPr>
    </w:lvl>
    <w:lvl w:ilvl="4" w:tentative="0">
      <w:start w:val="0"/>
      <w:numFmt w:val="bullet"/>
      <w:lvlText w:val="•"/>
      <w:lvlJc w:val="left"/>
      <w:pPr>
        <w:ind w:left="838" w:hanging="183"/>
      </w:pPr>
      <w:rPr>
        <w:rFonts w:hint="default"/>
        <w:lang w:val="en-US" w:eastAsia="en-US" w:bidi="ar-SA"/>
      </w:rPr>
    </w:lvl>
    <w:lvl w:ilvl="5" w:tentative="0">
      <w:start w:val="0"/>
      <w:numFmt w:val="bullet"/>
      <w:lvlText w:val="•"/>
      <w:lvlJc w:val="left"/>
      <w:pPr>
        <w:ind w:left="997" w:hanging="183"/>
      </w:pPr>
      <w:rPr>
        <w:rFonts w:hint="default"/>
        <w:lang w:val="en-US" w:eastAsia="en-US" w:bidi="ar-SA"/>
      </w:rPr>
    </w:lvl>
    <w:lvl w:ilvl="6" w:tentative="0">
      <w:start w:val="0"/>
      <w:numFmt w:val="bullet"/>
      <w:lvlText w:val="•"/>
      <w:lvlJc w:val="left"/>
      <w:pPr>
        <w:ind w:left="1157" w:hanging="183"/>
      </w:pPr>
      <w:rPr>
        <w:rFonts w:hint="default"/>
        <w:lang w:val="en-US" w:eastAsia="en-US" w:bidi="ar-SA"/>
      </w:rPr>
    </w:lvl>
    <w:lvl w:ilvl="7" w:tentative="0">
      <w:start w:val="0"/>
      <w:numFmt w:val="bullet"/>
      <w:lvlText w:val="•"/>
      <w:lvlJc w:val="left"/>
      <w:pPr>
        <w:ind w:left="1316" w:hanging="183"/>
      </w:pPr>
      <w:rPr>
        <w:rFonts w:hint="default"/>
        <w:lang w:val="en-US" w:eastAsia="en-US" w:bidi="ar-SA"/>
      </w:rPr>
    </w:lvl>
    <w:lvl w:ilvl="8" w:tentative="0">
      <w:start w:val="0"/>
      <w:numFmt w:val="bullet"/>
      <w:lvlText w:val="•"/>
      <w:lvlJc w:val="left"/>
      <w:pPr>
        <w:ind w:left="1476" w:hanging="183"/>
      </w:pPr>
      <w:rPr>
        <w:rFonts w:hint="default"/>
        <w:lang w:val="en-US" w:eastAsia="en-US" w:bidi="ar-SA"/>
      </w:rPr>
    </w:lvl>
  </w:abstractNum>
  <w:abstractNum w:abstractNumId="73">
    <w:nsid w:val="4C797E68"/>
    <w:multiLevelType w:val="multilevel"/>
    <w:tmpl w:val="4C797E68"/>
    <w:lvl w:ilvl="0" w:tentative="0">
      <w:start w:val="15"/>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74">
    <w:nsid w:val="4CA93ADB"/>
    <w:multiLevelType w:val="multilevel"/>
    <w:tmpl w:val="4CA93ADB"/>
    <w:lvl w:ilvl="0"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3"/>
      </w:pPr>
      <w:rPr>
        <w:rFonts w:hint="default"/>
        <w:lang w:val="en-US" w:eastAsia="en-US" w:bidi="ar-SA"/>
      </w:rPr>
    </w:lvl>
    <w:lvl w:ilvl="2" w:tentative="0">
      <w:start w:val="0"/>
      <w:numFmt w:val="bullet"/>
      <w:lvlText w:val="•"/>
      <w:lvlJc w:val="left"/>
      <w:pPr>
        <w:ind w:left="3254" w:hanging="363"/>
      </w:pPr>
      <w:rPr>
        <w:rFonts w:hint="default"/>
        <w:lang w:val="en-US" w:eastAsia="en-US" w:bidi="ar-SA"/>
      </w:rPr>
    </w:lvl>
    <w:lvl w:ilvl="3" w:tentative="0">
      <w:start w:val="0"/>
      <w:numFmt w:val="bullet"/>
      <w:lvlText w:val="•"/>
      <w:lvlJc w:val="left"/>
      <w:pPr>
        <w:ind w:left="4261" w:hanging="363"/>
      </w:pPr>
      <w:rPr>
        <w:rFonts w:hint="default"/>
        <w:lang w:val="en-US" w:eastAsia="en-US" w:bidi="ar-SA"/>
      </w:rPr>
    </w:lvl>
    <w:lvl w:ilvl="4" w:tentative="0">
      <w:start w:val="0"/>
      <w:numFmt w:val="bullet"/>
      <w:lvlText w:val="•"/>
      <w:lvlJc w:val="left"/>
      <w:pPr>
        <w:ind w:left="5268" w:hanging="363"/>
      </w:pPr>
      <w:rPr>
        <w:rFonts w:hint="default"/>
        <w:lang w:val="en-US" w:eastAsia="en-US" w:bidi="ar-SA"/>
      </w:rPr>
    </w:lvl>
    <w:lvl w:ilvl="5" w:tentative="0">
      <w:start w:val="0"/>
      <w:numFmt w:val="bullet"/>
      <w:lvlText w:val="•"/>
      <w:lvlJc w:val="left"/>
      <w:pPr>
        <w:ind w:left="6275" w:hanging="363"/>
      </w:pPr>
      <w:rPr>
        <w:rFonts w:hint="default"/>
        <w:lang w:val="en-US" w:eastAsia="en-US" w:bidi="ar-SA"/>
      </w:rPr>
    </w:lvl>
    <w:lvl w:ilvl="6" w:tentative="0">
      <w:start w:val="0"/>
      <w:numFmt w:val="bullet"/>
      <w:lvlText w:val="•"/>
      <w:lvlJc w:val="left"/>
      <w:pPr>
        <w:ind w:left="7282" w:hanging="363"/>
      </w:pPr>
      <w:rPr>
        <w:rFonts w:hint="default"/>
        <w:lang w:val="en-US" w:eastAsia="en-US" w:bidi="ar-SA"/>
      </w:rPr>
    </w:lvl>
    <w:lvl w:ilvl="7" w:tentative="0">
      <w:start w:val="0"/>
      <w:numFmt w:val="bullet"/>
      <w:lvlText w:val="•"/>
      <w:lvlJc w:val="left"/>
      <w:pPr>
        <w:ind w:left="8289" w:hanging="363"/>
      </w:pPr>
      <w:rPr>
        <w:rFonts w:hint="default"/>
        <w:lang w:val="en-US" w:eastAsia="en-US" w:bidi="ar-SA"/>
      </w:rPr>
    </w:lvl>
    <w:lvl w:ilvl="8" w:tentative="0">
      <w:start w:val="0"/>
      <w:numFmt w:val="bullet"/>
      <w:lvlText w:val="•"/>
      <w:lvlJc w:val="left"/>
      <w:pPr>
        <w:ind w:left="9296" w:hanging="363"/>
      </w:pPr>
      <w:rPr>
        <w:rFonts w:hint="default"/>
        <w:lang w:val="en-US" w:eastAsia="en-US" w:bidi="ar-SA"/>
      </w:rPr>
    </w:lvl>
  </w:abstractNum>
  <w:abstractNum w:abstractNumId="75">
    <w:nsid w:val="4CF21698"/>
    <w:multiLevelType w:val="multilevel"/>
    <w:tmpl w:val="4CF21698"/>
    <w:lvl w:ilvl="0" w:tentative="0">
      <w:start w:val="1"/>
      <w:numFmt w:val="decimal"/>
      <w:lvlText w:val="%1."/>
      <w:lvlJc w:val="left"/>
      <w:pPr>
        <w:ind w:left="826" w:hanging="572"/>
      </w:pPr>
      <w:rPr>
        <w:rFonts w:hint="default" w:ascii="Times New Roman" w:hAnsi="Times New Roman" w:eastAsia="Times New Roman" w:cs="Times New Roman"/>
        <w:color w:val="221F1F"/>
        <w:spacing w:val="-26"/>
        <w:w w:val="97"/>
        <w:sz w:val="22"/>
        <w:szCs w:val="22"/>
        <w:lang w:val="en-US" w:eastAsia="en-US" w:bidi="ar-SA"/>
      </w:rPr>
    </w:lvl>
    <w:lvl w:ilvl="1" w:tentative="0">
      <w:start w:val="1"/>
      <w:numFmt w:val="lowerLetter"/>
      <w:lvlText w:val="%2)"/>
      <w:lvlJc w:val="left"/>
      <w:pPr>
        <w:ind w:left="1246" w:hanging="425"/>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2359" w:hanging="425"/>
      </w:pPr>
      <w:rPr>
        <w:rFonts w:hint="default"/>
        <w:lang w:val="en-US" w:eastAsia="en-US" w:bidi="ar-SA"/>
      </w:rPr>
    </w:lvl>
    <w:lvl w:ilvl="3" w:tentative="0">
      <w:start w:val="0"/>
      <w:numFmt w:val="bullet"/>
      <w:lvlText w:val="•"/>
      <w:lvlJc w:val="left"/>
      <w:pPr>
        <w:ind w:left="3478" w:hanging="425"/>
      </w:pPr>
      <w:rPr>
        <w:rFonts w:hint="default"/>
        <w:lang w:val="en-US" w:eastAsia="en-US" w:bidi="ar-SA"/>
      </w:rPr>
    </w:lvl>
    <w:lvl w:ilvl="4" w:tentative="0">
      <w:start w:val="0"/>
      <w:numFmt w:val="bullet"/>
      <w:lvlText w:val="•"/>
      <w:lvlJc w:val="left"/>
      <w:pPr>
        <w:ind w:left="4597" w:hanging="425"/>
      </w:pPr>
      <w:rPr>
        <w:rFonts w:hint="default"/>
        <w:lang w:val="en-US" w:eastAsia="en-US" w:bidi="ar-SA"/>
      </w:rPr>
    </w:lvl>
    <w:lvl w:ilvl="5" w:tentative="0">
      <w:start w:val="0"/>
      <w:numFmt w:val="bullet"/>
      <w:lvlText w:val="•"/>
      <w:lvlJc w:val="left"/>
      <w:pPr>
        <w:ind w:left="5716" w:hanging="425"/>
      </w:pPr>
      <w:rPr>
        <w:rFonts w:hint="default"/>
        <w:lang w:val="en-US" w:eastAsia="en-US" w:bidi="ar-SA"/>
      </w:rPr>
    </w:lvl>
    <w:lvl w:ilvl="6" w:tentative="0">
      <w:start w:val="0"/>
      <w:numFmt w:val="bullet"/>
      <w:lvlText w:val="•"/>
      <w:lvlJc w:val="left"/>
      <w:pPr>
        <w:ind w:left="6835" w:hanging="425"/>
      </w:pPr>
      <w:rPr>
        <w:rFonts w:hint="default"/>
        <w:lang w:val="en-US" w:eastAsia="en-US" w:bidi="ar-SA"/>
      </w:rPr>
    </w:lvl>
    <w:lvl w:ilvl="7" w:tentative="0">
      <w:start w:val="0"/>
      <w:numFmt w:val="bullet"/>
      <w:lvlText w:val="•"/>
      <w:lvlJc w:val="left"/>
      <w:pPr>
        <w:ind w:left="7954" w:hanging="425"/>
      </w:pPr>
      <w:rPr>
        <w:rFonts w:hint="default"/>
        <w:lang w:val="en-US" w:eastAsia="en-US" w:bidi="ar-SA"/>
      </w:rPr>
    </w:lvl>
    <w:lvl w:ilvl="8" w:tentative="0">
      <w:start w:val="0"/>
      <w:numFmt w:val="bullet"/>
      <w:lvlText w:val="•"/>
      <w:lvlJc w:val="left"/>
      <w:pPr>
        <w:ind w:left="9073" w:hanging="425"/>
      </w:pPr>
      <w:rPr>
        <w:rFonts w:hint="default"/>
        <w:lang w:val="en-US" w:eastAsia="en-US" w:bidi="ar-SA"/>
      </w:rPr>
    </w:lvl>
  </w:abstractNum>
  <w:abstractNum w:abstractNumId="76">
    <w:nsid w:val="4D283DCA"/>
    <w:multiLevelType w:val="multilevel"/>
    <w:tmpl w:val="4D283DCA"/>
    <w:lvl w:ilvl="0" w:tentative="0">
      <w:start w:val="0"/>
      <w:numFmt w:val="bullet"/>
      <w:lvlText w:val=""/>
      <w:lvlJc w:val="left"/>
      <w:pPr>
        <w:ind w:left="1601" w:hanging="543"/>
      </w:pPr>
      <w:rPr>
        <w:rFonts w:hint="default" w:ascii="Symbol" w:hAnsi="Symbol" w:eastAsia="Symbol" w:cs="Symbol"/>
        <w:w w:val="100"/>
        <w:sz w:val="24"/>
        <w:szCs w:val="24"/>
        <w:lang w:val="en-US" w:eastAsia="en-US" w:bidi="ar-SA"/>
      </w:rPr>
    </w:lvl>
    <w:lvl w:ilvl="1" w:tentative="0">
      <w:start w:val="0"/>
      <w:numFmt w:val="bullet"/>
      <w:lvlText w:val="•"/>
      <w:lvlJc w:val="left"/>
      <w:pPr>
        <w:ind w:left="2571" w:hanging="543"/>
      </w:pPr>
      <w:rPr>
        <w:rFonts w:hint="default"/>
        <w:lang w:val="en-US" w:eastAsia="en-US" w:bidi="ar-SA"/>
      </w:rPr>
    </w:lvl>
    <w:lvl w:ilvl="2" w:tentative="0">
      <w:start w:val="0"/>
      <w:numFmt w:val="bullet"/>
      <w:lvlText w:val="•"/>
      <w:lvlJc w:val="left"/>
      <w:pPr>
        <w:ind w:left="3542" w:hanging="543"/>
      </w:pPr>
      <w:rPr>
        <w:rFonts w:hint="default"/>
        <w:lang w:val="en-US" w:eastAsia="en-US" w:bidi="ar-SA"/>
      </w:rPr>
    </w:lvl>
    <w:lvl w:ilvl="3" w:tentative="0">
      <w:start w:val="0"/>
      <w:numFmt w:val="bullet"/>
      <w:lvlText w:val="•"/>
      <w:lvlJc w:val="left"/>
      <w:pPr>
        <w:ind w:left="4513" w:hanging="543"/>
      </w:pPr>
      <w:rPr>
        <w:rFonts w:hint="default"/>
        <w:lang w:val="en-US" w:eastAsia="en-US" w:bidi="ar-SA"/>
      </w:rPr>
    </w:lvl>
    <w:lvl w:ilvl="4" w:tentative="0">
      <w:start w:val="0"/>
      <w:numFmt w:val="bullet"/>
      <w:lvlText w:val="•"/>
      <w:lvlJc w:val="left"/>
      <w:pPr>
        <w:ind w:left="5484" w:hanging="543"/>
      </w:pPr>
      <w:rPr>
        <w:rFonts w:hint="default"/>
        <w:lang w:val="en-US" w:eastAsia="en-US" w:bidi="ar-SA"/>
      </w:rPr>
    </w:lvl>
    <w:lvl w:ilvl="5" w:tentative="0">
      <w:start w:val="0"/>
      <w:numFmt w:val="bullet"/>
      <w:lvlText w:val="•"/>
      <w:lvlJc w:val="left"/>
      <w:pPr>
        <w:ind w:left="6455" w:hanging="543"/>
      </w:pPr>
      <w:rPr>
        <w:rFonts w:hint="default"/>
        <w:lang w:val="en-US" w:eastAsia="en-US" w:bidi="ar-SA"/>
      </w:rPr>
    </w:lvl>
    <w:lvl w:ilvl="6" w:tentative="0">
      <w:start w:val="0"/>
      <w:numFmt w:val="bullet"/>
      <w:lvlText w:val="•"/>
      <w:lvlJc w:val="left"/>
      <w:pPr>
        <w:ind w:left="7426" w:hanging="543"/>
      </w:pPr>
      <w:rPr>
        <w:rFonts w:hint="default"/>
        <w:lang w:val="en-US" w:eastAsia="en-US" w:bidi="ar-SA"/>
      </w:rPr>
    </w:lvl>
    <w:lvl w:ilvl="7" w:tentative="0">
      <w:start w:val="0"/>
      <w:numFmt w:val="bullet"/>
      <w:lvlText w:val="•"/>
      <w:lvlJc w:val="left"/>
      <w:pPr>
        <w:ind w:left="8397" w:hanging="543"/>
      </w:pPr>
      <w:rPr>
        <w:rFonts w:hint="default"/>
        <w:lang w:val="en-US" w:eastAsia="en-US" w:bidi="ar-SA"/>
      </w:rPr>
    </w:lvl>
    <w:lvl w:ilvl="8" w:tentative="0">
      <w:start w:val="0"/>
      <w:numFmt w:val="bullet"/>
      <w:lvlText w:val="•"/>
      <w:lvlJc w:val="left"/>
      <w:pPr>
        <w:ind w:left="9368" w:hanging="543"/>
      </w:pPr>
      <w:rPr>
        <w:rFonts w:hint="default"/>
        <w:lang w:val="en-US" w:eastAsia="en-US" w:bidi="ar-SA"/>
      </w:rPr>
    </w:lvl>
  </w:abstractNum>
  <w:abstractNum w:abstractNumId="77">
    <w:nsid w:val="4EB77E38"/>
    <w:multiLevelType w:val="multilevel"/>
    <w:tmpl w:val="4EB77E38"/>
    <w:lvl w:ilvl="0" w:tentative="0">
      <w:start w:val="7"/>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78">
    <w:nsid w:val="4F9B300F"/>
    <w:multiLevelType w:val="multilevel"/>
    <w:tmpl w:val="4F9B300F"/>
    <w:lvl w:ilvl="0" w:tentative="0">
      <w:start w:val="0"/>
      <w:numFmt w:val="bullet"/>
      <w:lvlText w:val=""/>
      <w:lvlJc w:val="left"/>
      <w:pPr>
        <w:ind w:left="124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0"/>
      </w:pPr>
      <w:rPr>
        <w:rFonts w:hint="default"/>
        <w:lang w:val="en-US" w:eastAsia="en-US" w:bidi="ar-SA"/>
      </w:rPr>
    </w:lvl>
    <w:lvl w:ilvl="2" w:tentative="0">
      <w:start w:val="0"/>
      <w:numFmt w:val="bullet"/>
      <w:lvlText w:val="•"/>
      <w:lvlJc w:val="left"/>
      <w:pPr>
        <w:ind w:left="3254" w:hanging="360"/>
      </w:pPr>
      <w:rPr>
        <w:rFonts w:hint="default"/>
        <w:lang w:val="en-US" w:eastAsia="en-US" w:bidi="ar-SA"/>
      </w:rPr>
    </w:lvl>
    <w:lvl w:ilvl="3" w:tentative="0">
      <w:start w:val="0"/>
      <w:numFmt w:val="bullet"/>
      <w:lvlText w:val="•"/>
      <w:lvlJc w:val="left"/>
      <w:pPr>
        <w:ind w:left="4261" w:hanging="360"/>
      </w:pPr>
      <w:rPr>
        <w:rFonts w:hint="default"/>
        <w:lang w:val="en-US" w:eastAsia="en-US" w:bidi="ar-SA"/>
      </w:rPr>
    </w:lvl>
    <w:lvl w:ilvl="4" w:tentative="0">
      <w:start w:val="0"/>
      <w:numFmt w:val="bullet"/>
      <w:lvlText w:val="•"/>
      <w:lvlJc w:val="left"/>
      <w:pPr>
        <w:ind w:left="5268" w:hanging="360"/>
      </w:pPr>
      <w:rPr>
        <w:rFonts w:hint="default"/>
        <w:lang w:val="en-US" w:eastAsia="en-US" w:bidi="ar-SA"/>
      </w:rPr>
    </w:lvl>
    <w:lvl w:ilvl="5" w:tentative="0">
      <w:start w:val="0"/>
      <w:numFmt w:val="bullet"/>
      <w:lvlText w:val="•"/>
      <w:lvlJc w:val="left"/>
      <w:pPr>
        <w:ind w:left="6275" w:hanging="360"/>
      </w:pPr>
      <w:rPr>
        <w:rFonts w:hint="default"/>
        <w:lang w:val="en-US" w:eastAsia="en-US" w:bidi="ar-SA"/>
      </w:rPr>
    </w:lvl>
    <w:lvl w:ilvl="6" w:tentative="0">
      <w:start w:val="0"/>
      <w:numFmt w:val="bullet"/>
      <w:lvlText w:val="•"/>
      <w:lvlJc w:val="left"/>
      <w:pPr>
        <w:ind w:left="7282" w:hanging="360"/>
      </w:pPr>
      <w:rPr>
        <w:rFonts w:hint="default"/>
        <w:lang w:val="en-US" w:eastAsia="en-US" w:bidi="ar-SA"/>
      </w:rPr>
    </w:lvl>
    <w:lvl w:ilvl="7" w:tentative="0">
      <w:start w:val="0"/>
      <w:numFmt w:val="bullet"/>
      <w:lvlText w:val="•"/>
      <w:lvlJc w:val="left"/>
      <w:pPr>
        <w:ind w:left="8289" w:hanging="360"/>
      </w:pPr>
      <w:rPr>
        <w:rFonts w:hint="default"/>
        <w:lang w:val="en-US" w:eastAsia="en-US" w:bidi="ar-SA"/>
      </w:rPr>
    </w:lvl>
    <w:lvl w:ilvl="8" w:tentative="0">
      <w:start w:val="0"/>
      <w:numFmt w:val="bullet"/>
      <w:lvlText w:val="•"/>
      <w:lvlJc w:val="left"/>
      <w:pPr>
        <w:ind w:left="9296" w:hanging="360"/>
      </w:pPr>
      <w:rPr>
        <w:rFonts w:hint="default"/>
        <w:lang w:val="en-US" w:eastAsia="en-US" w:bidi="ar-SA"/>
      </w:rPr>
    </w:lvl>
  </w:abstractNum>
  <w:abstractNum w:abstractNumId="79">
    <w:nsid w:val="519E6100"/>
    <w:multiLevelType w:val="multilevel"/>
    <w:tmpl w:val="519E6100"/>
    <w:lvl w:ilvl="0" w:tentative="0">
      <w:start w:val="1"/>
      <w:numFmt w:val="lowerLetter"/>
      <w:lvlText w:val="%1)"/>
      <w:lvlJc w:val="left"/>
      <w:pPr>
        <w:ind w:left="1542" w:hanging="497"/>
      </w:pPr>
      <w:rPr>
        <w:rFonts w:hint="default" w:ascii="Times New Roman" w:hAnsi="Times New Roman" w:eastAsia="Times New Roman" w:cs="Times New Roman"/>
        <w:color w:val="211F1F"/>
        <w:w w:val="100"/>
        <w:sz w:val="22"/>
        <w:szCs w:val="22"/>
        <w:lang w:val="en-US" w:eastAsia="en-US" w:bidi="ar-SA"/>
      </w:rPr>
    </w:lvl>
    <w:lvl w:ilvl="1" w:tentative="0">
      <w:start w:val="0"/>
      <w:numFmt w:val="bullet"/>
      <w:lvlText w:val="•"/>
      <w:lvlJc w:val="left"/>
      <w:pPr>
        <w:ind w:left="2510" w:hanging="497"/>
      </w:pPr>
      <w:rPr>
        <w:rFonts w:hint="default"/>
        <w:lang w:val="en-US" w:eastAsia="en-US" w:bidi="ar-SA"/>
      </w:rPr>
    </w:lvl>
    <w:lvl w:ilvl="2" w:tentative="0">
      <w:start w:val="0"/>
      <w:numFmt w:val="bullet"/>
      <w:lvlText w:val="•"/>
      <w:lvlJc w:val="left"/>
      <w:pPr>
        <w:ind w:left="3480" w:hanging="497"/>
      </w:pPr>
      <w:rPr>
        <w:rFonts w:hint="default"/>
        <w:lang w:val="en-US" w:eastAsia="en-US" w:bidi="ar-SA"/>
      </w:rPr>
    </w:lvl>
    <w:lvl w:ilvl="3" w:tentative="0">
      <w:start w:val="0"/>
      <w:numFmt w:val="bullet"/>
      <w:lvlText w:val="•"/>
      <w:lvlJc w:val="left"/>
      <w:pPr>
        <w:ind w:left="4450" w:hanging="497"/>
      </w:pPr>
      <w:rPr>
        <w:rFonts w:hint="default"/>
        <w:lang w:val="en-US" w:eastAsia="en-US" w:bidi="ar-SA"/>
      </w:rPr>
    </w:lvl>
    <w:lvl w:ilvl="4" w:tentative="0">
      <w:start w:val="0"/>
      <w:numFmt w:val="bullet"/>
      <w:lvlText w:val="•"/>
      <w:lvlJc w:val="left"/>
      <w:pPr>
        <w:ind w:left="5420" w:hanging="497"/>
      </w:pPr>
      <w:rPr>
        <w:rFonts w:hint="default"/>
        <w:lang w:val="en-US" w:eastAsia="en-US" w:bidi="ar-SA"/>
      </w:rPr>
    </w:lvl>
    <w:lvl w:ilvl="5" w:tentative="0">
      <w:start w:val="0"/>
      <w:numFmt w:val="bullet"/>
      <w:lvlText w:val="•"/>
      <w:lvlJc w:val="left"/>
      <w:pPr>
        <w:ind w:left="6390" w:hanging="497"/>
      </w:pPr>
      <w:rPr>
        <w:rFonts w:hint="default"/>
        <w:lang w:val="en-US" w:eastAsia="en-US" w:bidi="ar-SA"/>
      </w:rPr>
    </w:lvl>
    <w:lvl w:ilvl="6" w:tentative="0">
      <w:start w:val="0"/>
      <w:numFmt w:val="bullet"/>
      <w:lvlText w:val="•"/>
      <w:lvlJc w:val="left"/>
      <w:pPr>
        <w:ind w:left="7360" w:hanging="497"/>
      </w:pPr>
      <w:rPr>
        <w:rFonts w:hint="default"/>
        <w:lang w:val="en-US" w:eastAsia="en-US" w:bidi="ar-SA"/>
      </w:rPr>
    </w:lvl>
    <w:lvl w:ilvl="7" w:tentative="0">
      <w:start w:val="0"/>
      <w:numFmt w:val="bullet"/>
      <w:lvlText w:val="•"/>
      <w:lvlJc w:val="left"/>
      <w:pPr>
        <w:ind w:left="8330" w:hanging="497"/>
      </w:pPr>
      <w:rPr>
        <w:rFonts w:hint="default"/>
        <w:lang w:val="en-US" w:eastAsia="en-US" w:bidi="ar-SA"/>
      </w:rPr>
    </w:lvl>
    <w:lvl w:ilvl="8" w:tentative="0">
      <w:start w:val="0"/>
      <w:numFmt w:val="bullet"/>
      <w:lvlText w:val="•"/>
      <w:lvlJc w:val="left"/>
      <w:pPr>
        <w:ind w:left="9300" w:hanging="497"/>
      </w:pPr>
      <w:rPr>
        <w:rFonts w:hint="default"/>
        <w:lang w:val="en-US" w:eastAsia="en-US" w:bidi="ar-SA"/>
      </w:rPr>
    </w:lvl>
  </w:abstractNum>
  <w:abstractNum w:abstractNumId="80">
    <w:nsid w:val="51F575AA"/>
    <w:multiLevelType w:val="multilevel"/>
    <w:tmpl w:val="51F575AA"/>
    <w:lvl w:ilvl="0" w:tentative="0">
      <w:start w:val="1"/>
      <w:numFmt w:val="lowerLetter"/>
      <w:lvlText w:val="%1)"/>
      <w:lvlJc w:val="left"/>
      <w:pPr>
        <w:ind w:left="1351" w:hanging="533"/>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355" w:hanging="533"/>
      </w:pPr>
      <w:rPr>
        <w:rFonts w:hint="default"/>
        <w:lang w:val="en-US" w:eastAsia="en-US" w:bidi="ar-SA"/>
      </w:rPr>
    </w:lvl>
    <w:lvl w:ilvl="2" w:tentative="0">
      <w:start w:val="0"/>
      <w:numFmt w:val="bullet"/>
      <w:lvlText w:val="•"/>
      <w:lvlJc w:val="left"/>
      <w:pPr>
        <w:ind w:left="3350" w:hanging="533"/>
      </w:pPr>
      <w:rPr>
        <w:rFonts w:hint="default"/>
        <w:lang w:val="en-US" w:eastAsia="en-US" w:bidi="ar-SA"/>
      </w:rPr>
    </w:lvl>
    <w:lvl w:ilvl="3" w:tentative="0">
      <w:start w:val="0"/>
      <w:numFmt w:val="bullet"/>
      <w:lvlText w:val="•"/>
      <w:lvlJc w:val="left"/>
      <w:pPr>
        <w:ind w:left="4345" w:hanging="533"/>
      </w:pPr>
      <w:rPr>
        <w:rFonts w:hint="default"/>
        <w:lang w:val="en-US" w:eastAsia="en-US" w:bidi="ar-SA"/>
      </w:rPr>
    </w:lvl>
    <w:lvl w:ilvl="4" w:tentative="0">
      <w:start w:val="0"/>
      <w:numFmt w:val="bullet"/>
      <w:lvlText w:val="•"/>
      <w:lvlJc w:val="left"/>
      <w:pPr>
        <w:ind w:left="5340" w:hanging="533"/>
      </w:pPr>
      <w:rPr>
        <w:rFonts w:hint="default"/>
        <w:lang w:val="en-US" w:eastAsia="en-US" w:bidi="ar-SA"/>
      </w:rPr>
    </w:lvl>
    <w:lvl w:ilvl="5" w:tentative="0">
      <w:start w:val="0"/>
      <w:numFmt w:val="bullet"/>
      <w:lvlText w:val="•"/>
      <w:lvlJc w:val="left"/>
      <w:pPr>
        <w:ind w:left="6335" w:hanging="533"/>
      </w:pPr>
      <w:rPr>
        <w:rFonts w:hint="default"/>
        <w:lang w:val="en-US" w:eastAsia="en-US" w:bidi="ar-SA"/>
      </w:rPr>
    </w:lvl>
    <w:lvl w:ilvl="6" w:tentative="0">
      <w:start w:val="0"/>
      <w:numFmt w:val="bullet"/>
      <w:lvlText w:val="•"/>
      <w:lvlJc w:val="left"/>
      <w:pPr>
        <w:ind w:left="7330" w:hanging="533"/>
      </w:pPr>
      <w:rPr>
        <w:rFonts w:hint="default"/>
        <w:lang w:val="en-US" w:eastAsia="en-US" w:bidi="ar-SA"/>
      </w:rPr>
    </w:lvl>
    <w:lvl w:ilvl="7" w:tentative="0">
      <w:start w:val="0"/>
      <w:numFmt w:val="bullet"/>
      <w:lvlText w:val="•"/>
      <w:lvlJc w:val="left"/>
      <w:pPr>
        <w:ind w:left="8325" w:hanging="533"/>
      </w:pPr>
      <w:rPr>
        <w:rFonts w:hint="default"/>
        <w:lang w:val="en-US" w:eastAsia="en-US" w:bidi="ar-SA"/>
      </w:rPr>
    </w:lvl>
    <w:lvl w:ilvl="8" w:tentative="0">
      <w:start w:val="0"/>
      <w:numFmt w:val="bullet"/>
      <w:lvlText w:val="•"/>
      <w:lvlJc w:val="left"/>
      <w:pPr>
        <w:ind w:left="9320" w:hanging="533"/>
      </w:pPr>
      <w:rPr>
        <w:rFonts w:hint="default"/>
        <w:lang w:val="en-US" w:eastAsia="en-US" w:bidi="ar-SA"/>
      </w:rPr>
    </w:lvl>
  </w:abstractNum>
  <w:abstractNum w:abstractNumId="81">
    <w:nsid w:val="53DB4A36"/>
    <w:multiLevelType w:val="multilevel"/>
    <w:tmpl w:val="53DB4A36"/>
    <w:lvl w:ilvl="0" w:tentative="0">
      <w:start w:val="1"/>
      <w:numFmt w:val="decimal"/>
      <w:lvlText w:val="%1."/>
      <w:lvlJc w:val="left"/>
      <w:pPr>
        <w:ind w:left="814" w:hanging="570"/>
      </w:pPr>
      <w:rPr>
        <w:rFonts w:hint="default" w:ascii="Times New Roman" w:hAnsi="Times New Roman" w:eastAsia="Times New Roman" w:cs="Times New Roman"/>
        <w:color w:val="221F1F"/>
        <w:spacing w:val="-22"/>
        <w:w w:val="97"/>
        <w:sz w:val="22"/>
        <w:szCs w:val="22"/>
        <w:lang w:val="en-US" w:eastAsia="en-US" w:bidi="ar-SA"/>
      </w:rPr>
    </w:lvl>
    <w:lvl w:ilvl="1" w:tentative="0">
      <w:start w:val="1"/>
      <w:numFmt w:val="lowerLetter"/>
      <w:lvlText w:val="%2)"/>
      <w:lvlJc w:val="left"/>
      <w:pPr>
        <w:ind w:left="1346" w:hanging="533"/>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1360" w:hanging="533"/>
      </w:pPr>
      <w:rPr>
        <w:rFonts w:hint="default"/>
        <w:lang w:val="en-US" w:eastAsia="en-US" w:bidi="ar-SA"/>
      </w:rPr>
    </w:lvl>
    <w:lvl w:ilvl="3" w:tentative="0">
      <w:start w:val="0"/>
      <w:numFmt w:val="bullet"/>
      <w:lvlText w:val="•"/>
      <w:lvlJc w:val="left"/>
      <w:pPr>
        <w:ind w:left="2603" w:hanging="533"/>
      </w:pPr>
      <w:rPr>
        <w:rFonts w:hint="default"/>
        <w:lang w:val="en-US" w:eastAsia="en-US" w:bidi="ar-SA"/>
      </w:rPr>
    </w:lvl>
    <w:lvl w:ilvl="4" w:tentative="0">
      <w:start w:val="0"/>
      <w:numFmt w:val="bullet"/>
      <w:lvlText w:val="•"/>
      <w:lvlJc w:val="left"/>
      <w:pPr>
        <w:ind w:left="3847" w:hanging="533"/>
      </w:pPr>
      <w:rPr>
        <w:rFonts w:hint="default"/>
        <w:lang w:val="en-US" w:eastAsia="en-US" w:bidi="ar-SA"/>
      </w:rPr>
    </w:lvl>
    <w:lvl w:ilvl="5" w:tentative="0">
      <w:start w:val="0"/>
      <w:numFmt w:val="bullet"/>
      <w:lvlText w:val="•"/>
      <w:lvlJc w:val="left"/>
      <w:pPr>
        <w:ind w:left="5091" w:hanging="533"/>
      </w:pPr>
      <w:rPr>
        <w:rFonts w:hint="default"/>
        <w:lang w:val="en-US" w:eastAsia="en-US" w:bidi="ar-SA"/>
      </w:rPr>
    </w:lvl>
    <w:lvl w:ilvl="6" w:tentative="0">
      <w:start w:val="0"/>
      <w:numFmt w:val="bullet"/>
      <w:lvlText w:val="•"/>
      <w:lvlJc w:val="left"/>
      <w:pPr>
        <w:ind w:left="6335" w:hanging="533"/>
      </w:pPr>
      <w:rPr>
        <w:rFonts w:hint="default"/>
        <w:lang w:val="en-US" w:eastAsia="en-US" w:bidi="ar-SA"/>
      </w:rPr>
    </w:lvl>
    <w:lvl w:ilvl="7" w:tentative="0">
      <w:start w:val="0"/>
      <w:numFmt w:val="bullet"/>
      <w:lvlText w:val="•"/>
      <w:lvlJc w:val="left"/>
      <w:pPr>
        <w:ind w:left="7579" w:hanging="533"/>
      </w:pPr>
      <w:rPr>
        <w:rFonts w:hint="default"/>
        <w:lang w:val="en-US" w:eastAsia="en-US" w:bidi="ar-SA"/>
      </w:rPr>
    </w:lvl>
    <w:lvl w:ilvl="8" w:tentative="0">
      <w:start w:val="0"/>
      <w:numFmt w:val="bullet"/>
      <w:lvlText w:val="•"/>
      <w:lvlJc w:val="left"/>
      <w:pPr>
        <w:ind w:left="8823" w:hanging="533"/>
      </w:pPr>
      <w:rPr>
        <w:rFonts w:hint="default"/>
        <w:lang w:val="en-US" w:eastAsia="en-US" w:bidi="ar-SA"/>
      </w:rPr>
    </w:lvl>
  </w:abstractNum>
  <w:abstractNum w:abstractNumId="82">
    <w:nsid w:val="54271C95"/>
    <w:multiLevelType w:val="multilevel"/>
    <w:tmpl w:val="54271C95"/>
    <w:lvl w:ilvl="0" w:tentative="0">
      <w:start w:val="0"/>
      <w:numFmt w:val="bullet"/>
      <w:lvlText w:val=""/>
      <w:lvlJc w:val="left"/>
      <w:pPr>
        <w:ind w:left="290" w:hanging="284"/>
      </w:pPr>
      <w:rPr>
        <w:rFonts w:hint="default" w:ascii="Wingdings" w:hAnsi="Wingdings" w:eastAsia="Wingdings" w:cs="Wingdings"/>
        <w:w w:val="104"/>
        <w:sz w:val="24"/>
        <w:szCs w:val="24"/>
        <w:lang w:val="en-US" w:eastAsia="en-US" w:bidi="ar-SA"/>
      </w:rPr>
    </w:lvl>
    <w:lvl w:ilvl="1" w:tentative="0">
      <w:start w:val="0"/>
      <w:numFmt w:val="bullet"/>
      <w:lvlText w:val="•"/>
      <w:lvlJc w:val="left"/>
      <w:pPr>
        <w:ind w:left="708" w:hanging="284"/>
      </w:pPr>
      <w:rPr>
        <w:rFonts w:hint="default"/>
        <w:lang w:val="en-US" w:eastAsia="en-US" w:bidi="ar-SA"/>
      </w:rPr>
    </w:lvl>
    <w:lvl w:ilvl="2" w:tentative="0">
      <w:start w:val="0"/>
      <w:numFmt w:val="bullet"/>
      <w:lvlText w:val="•"/>
      <w:lvlJc w:val="left"/>
      <w:pPr>
        <w:ind w:left="1117" w:hanging="284"/>
      </w:pPr>
      <w:rPr>
        <w:rFonts w:hint="default"/>
        <w:lang w:val="en-US" w:eastAsia="en-US" w:bidi="ar-SA"/>
      </w:rPr>
    </w:lvl>
    <w:lvl w:ilvl="3" w:tentative="0">
      <w:start w:val="0"/>
      <w:numFmt w:val="bullet"/>
      <w:lvlText w:val="•"/>
      <w:lvlJc w:val="left"/>
      <w:pPr>
        <w:ind w:left="1525" w:hanging="284"/>
      </w:pPr>
      <w:rPr>
        <w:rFonts w:hint="default"/>
        <w:lang w:val="en-US" w:eastAsia="en-US" w:bidi="ar-SA"/>
      </w:rPr>
    </w:lvl>
    <w:lvl w:ilvl="4" w:tentative="0">
      <w:start w:val="0"/>
      <w:numFmt w:val="bullet"/>
      <w:lvlText w:val="•"/>
      <w:lvlJc w:val="left"/>
      <w:pPr>
        <w:ind w:left="1934" w:hanging="284"/>
      </w:pPr>
      <w:rPr>
        <w:rFonts w:hint="default"/>
        <w:lang w:val="en-US" w:eastAsia="en-US" w:bidi="ar-SA"/>
      </w:rPr>
    </w:lvl>
    <w:lvl w:ilvl="5" w:tentative="0">
      <w:start w:val="0"/>
      <w:numFmt w:val="bullet"/>
      <w:lvlText w:val="•"/>
      <w:lvlJc w:val="left"/>
      <w:pPr>
        <w:ind w:left="2342" w:hanging="284"/>
      </w:pPr>
      <w:rPr>
        <w:rFonts w:hint="default"/>
        <w:lang w:val="en-US" w:eastAsia="en-US" w:bidi="ar-SA"/>
      </w:rPr>
    </w:lvl>
    <w:lvl w:ilvl="6" w:tentative="0">
      <w:start w:val="0"/>
      <w:numFmt w:val="bullet"/>
      <w:lvlText w:val="•"/>
      <w:lvlJc w:val="left"/>
      <w:pPr>
        <w:ind w:left="2751" w:hanging="284"/>
      </w:pPr>
      <w:rPr>
        <w:rFonts w:hint="default"/>
        <w:lang w:val="en-US" w:eastAsia="en-US" w:bidi="ar-SA"/>
      </w:rPr>
    </w:lvl>
    <w:lvl w:ilvl="7" w:tentative="0">
      <w:start w:val="0"/>
      <w:numFmt w:val="bullet"/>
      <w:lvlText w:val="•"/>
      <w:lvlJc w:val="left"/>
      <w:pPr>
        <w:ind w:left="3159" w:hanging="284"/>
      </w:pPr>
      <w:rPr>
        <w:rFonts w:hint="default"/>
        <w:lang w:val="en-US" w:eastAsia="en-US" w:bidi="ar-SA"/>
      </w:rPr>
    </w:lvl>
    <w:lvl w:ilvl="8" w:tentative="0">
      <w:start w:val="0"/>
      <w:numFmt w:val="bullet"/>
      <w:lvlText w:val="•"/>
      <w:lvlJc w:val="left"/>
      <w:pPr>
        <w:ind w:left="3568" w:hanging="284"/>
      </w:pPr>
      <w:rPr>
        <w:rFonts w:hint="default"/>
        <w:lang w:val="en-US" w:eastAsia="en-US" w:bidi="ar-SA"/>
      </w:rPr>
    </w:lvl>
  </w:abstractNum>
  <w:abstractNum w:abstractNumId="83">
    <w:nsid w:val="544B137C"/>
    <w:multiLevelType w:val="multilevel"/>
    <w:tmpl w:val="544B137C"/>
    <w:lvl w:ilvl="0" w:tentative="0">
      <w:start w:val="1"/>
      <w:numFmt w:val="lowerLetter"/>
      <w:lvlText w:val="%1)"/>
      <w:lvlJc w:val="left"/>
      <w:pPr>
        <w:ind w:left="1222" w:hanging="408"/>
      </w:pPr>
      <w:rPr>
        <w:rFonts w:hint="default" w:ascii="Times New Roman" w:hAnsi="Times New Roman" w:eastAsia="Times New Roman" w:cs="Times New Roman"/>
        <w:color w:val="221F1F"/>
        <w:w w:val="100"/>
        <w:sz w:val="22"/>
        <w:szCs w:val="22"/>
        <w:lang w:val="en-US" w:eastAsia="en-US" w:bidi="ar-SA"/>
      </w:rPr>
    </w:lvl>
    <w:lvl w:ilvl="1" w:tentative="0">
      <w:start w:val="1"/>
      <w:numFmt w:val="lowerRoman"/>
      <w:lvlText w:val="%2)"/>
      <w:lvlJc w:val="left"/>
      <w:pPr>
        <w:ind w:left="1661" w:hanging="440"/>
      </w:pPr>
      <w:rPr>
        <w:rFonts w:hint="default" w:ascii="Times New Roman" w:hAnsi="Times New Roman" w:eastAsia="Times New Roman" w:cs="Times New Roman"/>
        <w:color w:val="221F1F"/>
        <w:spacing w:val="0"/>
        <w:w w:val="100"/>
        <w:sz w:val="22"/>
        <w:szCs w:val="22"/>
        <w:lang w:val="en-US" w:eastAsia="en-US" w:bidi="ar-SA"/>
      </w:rPr>
    </w:lvl>
    <w:lvl w:ilvl="2" w:tentative="0">
      <w:start w:val="0"/>
      <w:numFmt w:val="bullet"/>
      <w:lvlText w:val="•"/>
      <w:lvlJc w:val="left"/>
      <w:pPr>
        <w:ind w:left="2732" w:hanging="440"/>
      </w:pPr>
      <w:rPr>
        <w:rFonts w:hint="default"/>
        <w:lang w:val="en-US" w:eastAsia="en-US" w:bidi="ar-SA"/>
      </w:rPr>
    </w:lvl>
    <w:lvl w:ilvl="3" w:tentative="0">
      <w:start w:val="0"/>
      <w:numFmt w:val="bullet"/>
      <w:lvlText w:val="•"/>
      <w:lvlJc w:val="left"/>
      <w:pPr>
        <w:ind w:left="3804" w:hanging="440"/>
      </w:pPr>
      <w:rPr>
        <w:rFonts w:hint="default"/>
        <w:lang w:val="en-US" w:eastAsia="en-US" w:bidi="ar-SA"/>
      </w:rPr>
    </w:lvl>
    <w:lvl w:ilvl="4" w:tentative="0">
      <w:start w:val="0"/>
      <w:numFmt w:val="bullet"/>
      <w:lvlText w:val="•"/>
      <w:lvlJc w:val="left"/>
      <w:pPr>
        <w:ind w:left="4877" w:hanging="440"/>
      </w:pPr>
      <w:rPr>
        <w:rFonts w:hint="default"/>
        <w:lang w:val="en-US" w:eastAsia="en-US" w:bidi="ar-SA"/>
      </w:rPr>
    </w:lvl>
    <w:lvl w:ilvl="5" w:tentative="0">
      <w:start w:val="0"/>
      <w:numFmt w:val="bullet"/>
      <w:lvlText w:val="•"/>
      <w:lvlJc w:val="left"/>
      <w:pPr>
        <w:ind w:left="5949" w:hanging="440"/>
      </w:pPr>
      <w:rPr>
        <w:rFonts w:hint="default"/>
        <w:lang w:val="en-US" w:eastAsia="en-US" w:bidi="ar-SA"/>
      </w:rPr>
    </w:lvl>
    <w:lvl w:ilvl="6" w:tentative="0">
      <w:start w:val="0"/>
      <w:numFmt w:val="bullet"/>
      <w:lvlText w:val="•"/>
      <w:lvlJc w:val="left"/>
      <w:pPr>
        <w:ind w:left="7021" w:hanging="440"/>
      </w:pPr>
      <w:rPr>
        <w:rFonts w:hint="default"/>
        <w:lang w:val="en-US" w:eastAsia="en-US" w:bidi="ar-SA"/>
      </w:rPr>
    </w:lvl>
    <w:lvl w:ilvl="7" w:tentative="0">
      <w:start w:val="0"/>
      <w:numFmt w:val="bullet"/>
      <w:lvlText w:val="•"/>
      <w:lvlJc w:val="left"/>
      <w:pPr>
        <w:ind w:left="8094" w:hanging="440"/>
      </w:pPr>
      <w:rPr>
        <w:rFonts w:hint="default"/>
        <w:lang w:val="en-US" w:eastAsia="en-US" w:bidi="ar-SA"/>
      </w:rPr>
    </w:lvl>
    <w:lvl w:ilvl="8" w:tentative="0">
      <w:start w:val="0"/>
      <w:numFmt w:val="bullet"/>
      <w:lvlText w:val="•"/>
      <w:lvlJc w:val="left"/>
      <w:pPr>
        <w:ind w:left="9166" w:hanging="440"/>
      </w:pPr>
      <w:rPr>
        <w:rFonts w:hint="default"/>
        <w:lang w:val="en-US" w:eastAsia="en-US" w:bidi="ar-SA"/>
      </w:rPr>
    </w:lvl>
  </w:abstractNum>
  <w:abstractNum w:abstractNumId="84">
    <w:nsid w:val="54CC63DE"/>
    <w:multiLevelType w:val="multilevel"/>
    <w:tmpl w:val="54CC63DE"/>
    <w:lvl w:ilvl="0" w:tentative="0">
      <w:start w:val="5"/>
      <w:numFmt w:val="decimal"/>
      <w:lvlText w:val="%1"/>
      <w:lvlJc w:val="left"/>
      <w:pPr>
        <w:tabs>
          <w:tab w:val="left" w:pos="1440"/>
        </w:tabs>
        <w:ind w:left="1440" w:hanging="1440"/>
      </w:pPr>
      <w:rPr>
        <w:rFonts w:hint="default"/>
      </w:rPr>
    </w:lvl>
    <w:lvl w:ilvl="1" w:tentative="0">
      <w:start w:val="1"/>
      <w:numFmt w:val="decimal"/>
      <w:lvlText w:val="%1.%2"/>
      <w:lvlJc w:val="left"/>
      <w:pPr>
        <w:tabs>
          <w:tab w:val="left" w:pos="1440"/>
        </w:tabs>
        <w:ind w:left="1440" w:hanging="1440"/>
      </w:pPr>
      <w:rPr>
        <w:rFonts w:hint="default"/>
      </w:rPr>
    </w:lvl>
    <w:lvl w:ilvl="2" w:tentative="0">
      <w:start w:val="1"/>
      <w:numFmt w:val="decimal"/>
      <w:lvlText w:val="%1.%2.%3"/>
      <w:lvlJc w:val="left"/>
      <w:pPr>
        <w:tabs>
          <w:tab w:val="left" w:pos="1440"/>
        </w:tabs>
        <w:ind w:left="1440" w:hanging="1440"/>
      </w:pPr>
      <w:rPr>
        <w:rFonts w:hint="default"/>
      </w:rPr>
    </w:lvl>
    <w:lvl w:ilvl="3" w:tentative="0">
      <w:start w:val="1"/>
      <w:numFmt w:val="decimal"/>
      <w:lvlText w:val="%1.%2.%3.%4"/>
      <w:lvlJc w:val="left"/>
      <w:pPr>
        <w:tabs>
          <w:tab w:val="left" w:pos="1440"/>
        </w:tabs>
        <w:ind w:left="1440" w:hanging="1440"/>
      </w:pPr>
      <w:rPr>
        <w:rFonts w:hint="default"/>
      </w:rPr>
    </w:lvl>
    <w:lvl w:ilvl="4" w:tentative="0">
      <w:start w:val="1"/>
      <w:numFmt w:val="decimal"/>
      <w:lvlText w:val="%1.%2.%3.%4.%5"/>
      <w:lvlJc w:val="left"/>
      <w:pPr>
        <w:tabs>
          <w:tab w:val="left" w:pos="1440"/>
        </w:tabs>
        <w:ind w:left="1440" w:hanging="1440"/>
      </w:pPr>
      <w:rPr>
        <w:rFonts w:hint="default"/>
      </w:rPr>
    </w:lvl>
    <w:lvl w:ilvl="5" w:tentative="0">
      <w:start w:val="1"/>
      <w:numFmt w:val="decimal"/>
      <w:lvlText w:val="%1.%2.%3.%4.%5.%6"/>
      <w:lvlJc w:val="left"/>
      <w:pPr>
        <w:tabs>
          <w:tab w:val="left" w:pos="1440"/>
        </w:tabs>
        <w:ind w:left="1440" w:hanging="144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85">
    <w:nsid w:val="54EC1E26"/>
    <w:multiLevelType w:val="multilevel"/>
    <w:tmpl w:val="54EC1E26"/>
    <w:lvl w:ilvl="0" w:tentative="0">
      <w:start w:val="1"/>
      <w:numFmt w:val="decimal"/>
      <w:lvlText w:val="%1."/>
      <w:lvlJc w:val="left"/>
      <w:pPr>
        <w:ind w:left="821" w:hanging="570"/>
      </w:pPr>
      <w:rPr>
        <w:rFonts w:hint="default" w:ascii="Times New Roman" w:hAnsi="Times New Roman" w:eastAsia="Times New Roman" w:cs="Times New Roman"/>
        <w:b/>
        <w:bCs/>
        <w:i/>
        <w:iCs/>
        <w:color w:val="221F1F"/>
        <w:w w:val="100"/>
        <w:sz w:val="22"/>
        <w:szCs w:val="22"/>
        <w:lang w:val="en-US" w:eastAsia="en-US" w:bidi="ar-SA"/>
      </w:rPr>
    </w:lvl>
    <w:lvl w:ilvl="1" w:tentative="0">
      <w:start w:val="1"/>
      <w:numFmt w:val="lowerLetter"/>
      <w:lvlText w:val="%2)"/>
      <w:lvlJc w:val="left"/>
      <w:pPr>
        <w:ind w:left="1373" w:hanging="540"/>
      </w:pPr>
      <w:rPr>
        <w:rFonts w:hint="default" w:ascii="Times New Roman" w:hAnsi="Times New Roman" w:eastAsia="Times New Roman" w:cs="Times New Roman"/>
        <w:color w:val="221F1F"/>
        <w:w w:val="100"/>
        <w:sz w:val="22"/>
        <w:szCs w:val="22"/>
        <w:lang w:val="en-US" w:eastAsia="en-US" w:bidi="ar-SA"/>
      </w:rPr>
    </w:lvl>
    <w:lvl w:ilvl="2" w:tentative="0">
      <w:start w:val="1"/>
      <w:numFmt w:val="lowerRoman"/>
      <w:lvlText w:val="%3)"/>
      <w:lvlJc w:val="left"/>
      <w:pPr>
        <w:ind w:left="1867" w:hanging="516"/>
      </w:pPr>
      <w:rPr>
        <w:rFonts w:hint="default" w:ascii="Times New Roman" w:hAnsi="Times New Roman" w:eastAsia="Times New Roman" w:cs="Times New Roman"/>
        <w:color w:val="221F1F"/>
        <w:spacing w:val="0"/>
        <w:w w:val="100"/>
        <w:sz w:val="22"/>
        <w:szCs w:val="22"/>
        <w:lang w:val="en-US" w:eastAsia="en-US" w:bidi="ar-SA"/>
      </w:rPr>
    </w:lvl>
    <w:lvl w:ilvl="3" w:tentative="0">
      <w:start w:val="0"/>
      <w:numFmt w:val="bullet"/>
      <w:lvlText w:val="•"/>
      <w:lvlJc w:val="left"/>
      <w:pPr>
        <w:ind w:left="1540" w:hanging="516"/>
      </w:pPr>
      <w:rPr>
        <w:rFonts w:hint="default"/>
        <w:lang w:val="en-US" w:eastAsia="en-US" w:bidi="ar-SA"/>
      </w:rPr>
    </w:lvl>
    <w:lvl w:ilvl="4" w:tentative="0">
      <w:start w:val="0"/>
      <w:numFmt w:val="bullet"/>
      <w:lvlText w:val="•"/>
      <w:lvlJc w:val="left"/>
      <w:pPr>
        <w:ind w:left="1860" w:hanging="516"/>
      </w:pPr>
      <w:rPr>
        <w:rFonts w:hint="default"/>
        <w:lang w:val="en-US" w:eastAsia="en-US" w:bidi="ar-SA"/>
      </w:rPr>
    </w:lvl>
    <w:lvl w:ilvl="5" w:tentative="0">
      <w:start w:val="0"/>
      <w:numFmt w:val="bullet"/>
      <w:lvlText w:val="•"/>
      <w:lvlJc w:val="left"/>
      <w:pPr>
        <w:ind w:left="3435" w:hanging="516"/>
      </w:pPr>
      <w:rPr>
        <w:rFonts w:hint="default"/>
        <w:lang w:val="en-US" w:eastAsia="en-US" w:bidi="ar-SA"/>
      </w:rPr>
    </w:lvl>
    <w:lvl w:ilvl="6" w:tentative="0">
      <w:start w:val="0"/>
      <w:numFmt w:val="bullet"/>
      <w:lvlText w:val="•"/>
      <w:lvlJc w:val="left"/>
      <w:pPr>
        <w:ind w:left="5010" w:hanging="516"/>
      </w:pPr>
      <w:rPr>
        <w:rFonts w:hint="default"/>
        <w:lang w:val="en-US" w:eastAsia="en-US" w:bidi="ar-SA"/>
      </w:rPr>
    </w:lvl>
    <w:lvl w:ilvl="7" w:tentative="0">
      <w:start w:val="0"/>
      <w:numFmt w:val="bullet"/>
      <w:lvlText w:val="•"/>
      <w:lvlJc w:val="left"/>
      <w:pPr>
        <w:ind w:left="6585" w:hanging="516"/>
      </w:pPr>
      <w:rPr>
        <w:rFonts w:hint="default"/>
        <w:lang w:val="en-US" w:eastAsia="en-US" w:bidi="ar-SA"/>
      </w:rPr>
    </w:lvl>
    <w:lvl w:ilvl="8" w:tentative="0">
      <w:start w:val="0"/>
      <w:numFmt w:val="bullet"/>
      <w:lvlText w:val="•"/>
      <w:lvlJc w:val="left"/>
      <w:pPr>
        <w:ind w:left="8160" w:hanging="516"/>
      </w:pPr>
      <w:rPr>
        <w:rFonts w:hint="default"/>
        <w:lang w:val="en-US" w:eastAsia="en-US" w:bidi="ar-SA"/>
      </w:rPr>
    </w:lvl>
  </w:abstractNum>
  <w:abstractNum w:abstractNumId="86">
    <w:nsid w:val="55340624"/>
    <w:multiLevelType w:val="multilevel"/>
    <w:tmpl w:val="55340624"/>
    <w:lvl w:ilvl="0" w:tentative="0">
      <w:start w:val="1"/>
      <w:numFmt w:val="decimal"/>
      <w:lvlText w:val="%1."/>
      <w:lvlJc w:val="left"/>
      <w:pPr>
        <w:ind w:left="569" w:hanging="325"/>
        <w:jc w:val="right"/>
      </w:pPr>
      <w:rPr>
        <w:rFonts w:hint="default"/>
        <w:b/>
        <w:bCs/>
        <w:i/>
        <w:iCs/>
        <w:spacing w:val="-24"/>
        <w:w w:val="100"/>
        <w:lang w:val="en-US" w:eastAsia="en-US" w:bidi="ar-SA"/>
      </w:rPr>
    </w:lvl>
    <w:lvl w:ilvl="1" w:tentative="0">
      <w:start w:val="0"/>
      <w:numFmt w:val="bullet"/>
      <w:lvlText w:val="•"/>
      <w:lvlJc w:val="left"/>
      <w:pPr>
        <w:ind w:left="1635" w:hanging="325"/>
      </w:pPr>
      <w:rPr>
        <w:rFonts w:hint="default"/>
        <w:lang w:val="en-US" w:eastAsia="en-US" w:bidi="ar-SA"/>
      </w:rPr>
    </w:lvl>
    <w:lvl w:ilvl="2" w:tentative="0">
      <w:start w:val="0"/>
      <w:numFmt w:val="bullet"/>
      <w:lvlText w:val="•"/>
      <w:lvlJc w:val="left"/>
      <w:pPr>
        <w:ind w:left="2710" w:hanging="325"/>
      </w:pPr>
      <w:rPr>
        <w:rFonts w:hint="default"/>
        <w:lang w:val="en-US" w:eastAsia="en-US" w:bidi="ar-SA"/>
      </w:rPr>
    </w:lvl>
    <w:lvl w:ilvl="3" w:tentative="0">
      <w:start w:val="0"/>
      <w:numFmt w:val="bullet"/>
      <w:lvlText w:val="•"/>
      <w:lvlJc w:val="left"/>
      <w:pPr>
        <w:ind w:left="3785" w:hanging="325"/>
      </w:pPr>
      <w:rPr>
        <w:rFonts w:hint="default"/>
        <w:lang w:val="en-US" w:eastAsia="en-US" w:bidi="ar-SA"/>
      </w:rPr>
    </w:lvl>
    <w:lvl w:ilvl="4" w:tentative="0">
      <w:start w:val="0"/>
      <w:numFmt w:val="bullet"/>
      <w:lvlText w:val="•"/>
      <w:lvlJc w:val="left"/>
      <w:pPr>
        <w:ind w:left="4860" w:hanging="325"/>
      </w:pPr>
      <w:rPr>
        <w:rFonts w:hint="default"/>
        <w:lang w:val="en-US" w:eastAsia="en-US" w:bidi="ar-SA"/>
      </w:rPr>
    </w:lvl>
    <w:lvl w:ilvl="5" w:tentative="0">
      <w:start w:val="0"/>
      <w:numFmt w:val="bullet"/>
      <w:lvlText w:val="•"/>
      <w:lvlJc w:val="left"/>
      <w:pPr>
        <w:ind w:left="5935" w:hanging="325"/>
      </w:pPr>
      <w:rPr>
        <w:rFonts w:hint="default"/>
        <w:lang w:val="en-US" w:eastAsia="en-US" w:bidi="ar-SA"/>
      </w:rPr>
    </w:lvl>
    <w:lvl w:ilvl="6" w:tentative="0">
      <w:start w:val="0"/>
      <w:numFmt w:val="bullet"/>
      <w:lvlText w:val="•"/>
      <w:lvlJc w:val="left"/>
      <w:pPr>
        <w:ind w:left="7010" w:hanging="325"/>
      </w:pPr>
      <w:rPr>
        <w:rFonts w:hint="default"/>
        <w:lang w:val="en-US" w:eastAsia="en-US" w:bidi="ar-SA"/>
      </w:rPr>
    </w:lvl>
    <w:lvl w:ilvl="7" w:tentative="0">
      <w:start w:val="0"/>
      <w:numFmt w:val="bullet"/>
      <w:lvlText w:val="•"/>
      <w:lvlJc w:val="left"/>
      <w:pPr>
        <w:ind w:left="8085" w:hanging="325"/>
      </w:pPr>
      <w:rPr>
        <w:rFonts w:hint="default"/>
        <w:lang w:val="en-US" w:eastAsia="en-US" w:bidi="ar-SA"/>
      </w:rPr>
    </w:lvl>
    <w:lvl w:ilvl="8" w:tentative="0">
      <w:start w:val="0"/>
      <w:numFmt w:val="bullet"/>
      <w:lvlText w:val="•"/>
      <w:lvlJc w:val="left"/>
      <w:pPr>
        <w:ind w:left="9160" w:hanging="325"/>
      </w:pPr>
      <w:rPr>
        <w:rFonts w:hint="default"/>
        <w:lang w:val="en-US" w:eastAsia="en-US" w:bidi="ar-SA"/>
      </w:rPr>
    </w:lvl>
  </w:abstractNum>
  <w:abstractNum w:abstractNumId="87">
    <w:nsid w:val="55B13CF8"/>
    <w:multiLevelType w:val="multilevel"/>
    <w:tmpl w:val="55B13CF8"/>
    <w:lvl w:ilvl="0" w:tentative="0">
      <w:start w:val="7"/>
      <w:numFmt w:val="lowerRoman"/>
      <w:lvlText w:val="%1)"/>
      <w:lvlJc w:val="left"/>
      <w:pPr>
        <w:ind w:left="1366" w:hanging="550"/>
      </w:pPr>
      <w:rPr>
        <w:rFonts w:hint="default"/>
        <w:spacing w:val="-3"/>
        <w:w w:val="100"/>
        <w:lang w:val="en-US" w:eastAsia="en-US" w:bidi="ar-SA"/>
      </w:rPr>
    </w:lvl>
    <w:lvl w:ilvl="1" w:tentative="0">
      <w:start w:val="1"/>
      <w:numFmt w:val="lowerLetter"/>
      <w:lvlText w:val="%2)"/>
      <w:lvlJc w:val="left"/>
      <w:pPr>
        <w:ind w:left="1958" w:hanging="584"/>
      </w:pPr>
      <w:rPr>
        <w:rFonts w:hint="default"/>
        <w:w w:val="100"/>
        <w:lang w:val="en-US" w:eastAsia="en-US" w:bidi="ar-SA"/>
      </w:rPr>
    </w:lvl>
    <w:lvl w:ilvl="2" w:tentative="0">
      <w:start w:val="0"/>
      <w:numFmt w:val="bullet"/>
      <w:lvlText w:val="•"/>
      <w:lvlJc w:val="left"/>
      <w:pPr>
        <w:ind w:left="2999" w:hanging="584"/>
      </w:pPr>
      <w:rPr>
        <w:rFonts w:hint="default"/>
        <w:lang w:val="en-US" w:eastAsia="en-US" w:bidi="ar-SA"/>
      </w:rPr>
    </w:lvl>
    <w:lvl w:ilvl="3" w:tentative="0">
      <w:start w:val="0"/>
      <w:numFmt w:val="bullet"/>
      <w:lvlText w:val="•"/>
      <w:lvlJc w:val="left"/>
      <w:pPr>
        <w:ind w:left="4038" w:hanging="584"/>
      </w:pPr>
      <w:rPr>
        <w:rFonts w:hint="default"/>
        <w:lang w:val="en-US" w:eastAsia="en-US" w:bidi="ar-SA"/>
      </w:rPr>
    </w:lvl>
    <w:lvl w:ilvl="4" w:tentative="0">
      <w:start w:val="0"/>
      <w:numFmt w:val="bullet"/>
      <w:lvlText w:val="•"/>
      <w:lvlJc w:val="left"/>
      <w:pPr>
        <w:ind w:left="5077" w:hanging="584"/>
      </w:pPr>
      <w:rPr>
        <w:rFonts w:hint="default"/>
        <w:lang w:val="en-US" w:eastAsia="en-US" w:bidi="ar-SA"/>
      </w:rPr>
    </w:lvl>
    <w:lvl w:ilvl="5" w:tentative="0">
      <w:start w:val="0"/>
      <w:numFmt w:val="bullet"/>
      <w:lvlText w:val="•"/>
      <w:lvlJc w:val="left"/>
      <w:pPr>
        <w:ind w:left="6116" w:hanging="584"/>
      </w:pPr>
      <w:rPr>
        <w:rFonts w:hint="default"/>
        <w:lang w:val="en-US" w:eastAsia="en-US" w:bidi="ar-SA"/>
      </w:rPr>
    </w:lvl>
    <w:lvl w:ilvl="6" w:tentative="0">
      <w:start w:val="0"/>
      <w:numFmt w:val="bullet"/>
      <w:lvlText w:val="•"/>
      <w:lvlJc w:val="left"/>
      <w:pPr>
        <w:ind w:left="7155" w:hanging="584"/>
      </w:pPr>
      <w:rPr>
        <w:rFonts w:hint="default"/>
        <w:lang w:val="en-US" w:eastAsia="en-US" w:bidi="ar-SA"/>
      </w:rPr>
    </w:lvl>
    <w:lvl w:ilvl="7" w:tentative="0">
      <w:start w:val="0"/>
      <w:numFmt w:val="bullet"/>
      <w:lvlText w:val="•"/>
      <w:lvlJc w:val="left"/>
      <w:pPr>
        <w:ind w:left="8194" w:hanging="584"/>
      </w:pPr>
      <w:rPr>
        <w:rFonts w:hint="default"/>
        <w:lang w:val="en-US" w:eastAsia="en-US" w:bidi="ar-SA"/>
      </w:rPr>
    </w:lvl>
    <w:lvl w:ilvl="8" w:tentative="0">
      <w:start w:val="0"/>
      <w:numFmt w:val="bullet"/>
      <w:lvlText w:val="•"/>
      <w:lvlJc w:val="left"/>
      <w:pPr>
        <w:ind w:left="9233" w:hanging="584"/>
      </w:pPr>
      <w:rPr>
        <w:rFonts w:hint="default"/>
        <w:lang w:val="en-US" w:eastAsia="en-US" w:bidi="ar-SA"/>
      </w:rPr>
    </w:lvl>
  </w:abstractNum>
  <w:abstractNum w:abstractNumId="88">
    <w:nsid w:val="560B3287"/>
    <w:multiLevelType w:val="multilevel"/>
    <w:tmpl w:val="560B3287"/>
    <w:lvl w:ilvl="0" w:tentative="0">
      <w:start w:val="0"/>
      <w:numFmt w:val="bullet"/>
      <w:lvlText w:val=""/>
      <w:lvlJc w:val="left"/>
      <w:pPr>
        <w:ind w:left="290" w:hanging="284"/>
      </w:pPr>
      <w:rPr>
        <w:rFonts w:hint="default" w:ascii="Wingdings" w:hAnsi="Wingdings" w:eastAsia="Wingdings" w:cs="Wingdings"/>
        <w:w w:val="100"/>
        <w:sz w:val="24"/>
        <w:szCs w:val="24"/>
        <w:lang w:val="en-US" w:eastAsia="en-US" w:bidi="ar-SA"/>
      </w:rPr>
    </w:lvl>
    <w:lvl w:ilvl="1" w:tentative="0">
      <w:start w:val="0"/>
      <w:numFmt w:val="bullet"/>
      <w:lvlText w:val="•"/>
      <w:lvlJc w:val="left"/>
      <w:pPr>
        <w:ind w:left="600" w:hanging="284"/>
      </w:pPr>
      <w:rPr>
        <w:rFonts w:hint="default"/>
        <w:lang w:val="en-US" w:eastAsia="en-US" w:bidi="ar-SA"/>
      </w:rPr>
    </w:lvl>
    <w:lvl w:ilvl="2" w:tentative="0">
      <w:start w:val="0"/>
      <w:numFmt w:val="bullet"/>
      <w:lvlText w:val="•"/>
      <w:lvlJc w:val="left"/>
      <w:pPr>
        <w:ind w:left="900" w:hanging="284"/>
      </w:pPr>
      <w:rPr>
        <w:rFonts w:hint="default"/>
        <w:lang w:val="en-US" w:eastAsia="en-US" w:bidi="ar-SA"/>
      </w:rPr>
    </w:lvl>
    <w:lvl w:ilvl="3" w:tentative="0">
      <w:start w:val="0"/>
      <w:numFmt w:val="bullet"/>
      <w:lvlText w:val="•"/>
      <w:lvlJc w:val="left"/>
      <w:pPr>
        <w:ind w:left="1200" w:hanging="284"/>
      </w:pPr>
      <w:rPr>
        <w:rFonts w:hint="default"/>
        <w:lang w:val="en-US" w:eastAsia="en-US" w:bidi="ar-SA"/>
      </w:rPr>
    </w:lvl>
    <w:lvl w:ilvl="4" w:tentative="0">
      <w:start w:val="0"/>
      <w:numFmt w:val="bullet"/>
      <w:lvlText w:val="•"/>
      <w:lvlJc w:val="left"/>
      <w:pPr>
        <w:ind w:left="1500" w:hanging="284"/>
      </w:pPr>
      <w:rPr>
        <w:rFonts w:hint="default"/>
        <w:lang w:val="en-US" w:eastAsia="en-US" w:bidi="ar-SA"/>
      </w:rPr>
    </w:lvl>
    <w:lvl w:ilvl="5" w:tentative="0">
      <w:start w:val="0"/>
      <w:numFmt w:val="bullet"/>
      <w:lvlText w:val="•"/>
      <w:lvlJc w:val="left"/>
      <w:pPr>
        <w:ind w:left="1800" w:hanging="284"/>
      </w:pPr>
      <w:rPr>
        <w:rFonts w:hint="default"/>
        <w:lang w:val="en-US" w:eastAsia="en-US" w:bidi="ar-SA"/>
      </w:rPr>
    </w:lvl>
    <w:lvl w:ilvl="6" w:tentative="0">
      <w:start w:val="0"/>
      <w:numFmt w:val="bullet"/>
      <w:lvlText w:val="•"/>
      <w:lvlJc w:val="left"/>
      <w:pPr>
        <w:ind w:left="2100" w:hanging="284"/>
      </w:pPr>
      <w:rPr>
        <w:rFonts w:hint="default"/>
        <w:lang w:val="en-US" w:eastAsia="en-US" w:bidi="ar-SA"/>
      </w:rPr>
    </w:lvl>
    <w:lvl w:ilvl="7" w:tentative="0">
      <w:start w:val="0"/>
      <w:numFmt w:val="bullet"/>
      <w:lvlText w:val="•"/>
      <w:lvlJc w:val="left"/>
      <w:pPr>
        <w:ind w:left="2400" w:hanging="284"/>
      </w:pPr>
      <w:rPr>
        <w:rFonts w:hint="default"/>
        <w:lang w:val="en-US" w:eastAsia="en-US" w:bidi="ar-SA"/>
      </w:rPr>
    </w:lvl>
    <w:lvl w:ilvl="8" w:tentative="0">
      <w:start w:val="0"/>
      <w:numFmt w:val="bullet"/>
      <w:lvlText w:val="•"/>
      <w:lvlJc w:val="left"/>
      <w:pPr>
        <w:ind w:left="2700" w:hanging="284"/>
      </w:pPr>
      <w:rPr>
        <w:rFonts w:hint="default"/>
        <w:lang w:val="en-US" w:eastAsia="en-US" w:bidi="ar-SA"/>
      </w:rPr>
    </w:lvl>
  </w:abstractNum>
  <w:abstractNum w:abstractNumId="89">
    <w:nsid w:val="56246EDC"/>
    <w:multiLevelType w:val="multilevel"/>
    <w:tmpl w:val="56246EDC"/>
    <w:lvl w:ilvl="0" w:tentative="0">
      <w:start w:val="14"/>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90">
    <w:nsid w:val="59AE31A1"/>
    <w:multiLevelType w:val="multilevel"/>
    <w:tmpl w:val="59AE31A1"/>
    <w:lvl w:ilvl="0" w:tentative="0">
      <w:start w:val="3"/>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91">
    <w:nsid w:val="5A5B16CE"/>
    <w:multiLevelType w:val="multilevel"/>
    <w:tmpl w:val="5A5B16CE"/>
    <w:lvl w:ilvl="0" w:tentative="0">
      <w:start w:val="42"/>
      <w:numFmt w:val="decimal"/>
      <w:lvlText w:val="%1"/>
      <w:lvlJc w:val="left"/>
      <w:pPr>
        <w:ind w:left="1048" w:hanging="582"/>
      </w:pPr>
      <w:rPr>
        <w:rFonts w:hint="default"/>
        <w:lang w:val="en-US" w:eastAsia="en-US" w:bidi="ar-SA"/>
      </w:rPr>
    </w:lvl>
    <w:lvl w:ilvl="1" w:tentative="0">
      <w:start w:val="1"/>
      <w:numFmt w:val="decimal"/>
      <w:lvlText w:val="%1.%2"/>
      <w:lvlJc w:val="left"/>
      <w:pPr>
        <w:ind w:left="1048" w:hanging="582"/>
      </w:pPr>
      <w:rPr>
        <w:rFonts w:hint="default" w:ascii="Times New Roman" w:hAnsi="Times New Roman" w:eastAsia="Times New Roman" w:cs="Times New Roman"/>
        <w:color w:val="211F1F"/>
        <w:spacing w:val="-29"/>
        <w:w w:val="100"/>
        <w:sz w:val="22"/>
        <w:szCs w:val="22"/>
        <w:lang w:val="en-US" w:eastAsia="en-US" w:bidi="ar-SA"/>
      </w:rPr>
    </w:lvl>
    <w:lvl w:ilvl="2" w:tentative="0">
      <w:start w:val="0"/>
      <w:numFmt w:val="bullet"/>
      <w:lvlText w:val="•"/>
      <w:lvlJc w:val="left"/>
      <w:pPr>
        <w:ind w:left="3080" w:hanging="582"/>
      </w:pPr>
      <w:rPr>
        <w:rFonts w:hint="default"/>
        <w:lang w:val="en-US" w:eastAsia="en-US" w:bidi="ar-SA"/>
      </w:rPr>
    </w:lvl>
    <w:lvl w:ilvl="3" w:tentative="0">
      <w:start w:val="0"/>
      <w:numFmt w:val="bullet"/>
      <w:lvlText w:val="•"/>
      <w:lvlJc w:val="left"/>
      <w:pPr>
        <w:ind w:left="4100" w:hanging="582"/>
      </w:pPr>
      <w:rPr>
        <w:rFonts w:hint="default"/>
        <w:lang w:val="en-US" w:eastAsia="en-US" w:bidi="ar-SA"/>
      </w:rPr>
    </w:lvl>
    <w:lvl w:ilvl="4" w:tentative="0">
      <w:start w:val="0"/>
      <w:numFmt w:val="bullet"/>
      <w:lvlText w:val="•"/>
      <w:lvlJc w:val="left"/>
      <w:pPr>
        <w:ind w:left="5120" w:hanging="582"/>
      </w:pPr>
      <w:rPr>
        <w:rFonts w:hint="default"/>
        <w:lang w:val="en-US" w:eastAsia="en-US" w:bidi="ar-SA"/>
      </w:rPr>
    </w:lvl>
    <w:lvl w:ilvl="5" w:tentative="0">
      <w:start w:val="0"/>
      <w:numFmt w:val="bullet"/>
      <w:lvlText w:val="•"/>
      <w:lvlJc w:val="left"/>
      <w:pPr>
        <w:ind w:left="6140" w:hanging="582"/>
      </w:pPr>
      <w:rPr>
        <w:rFonts w:hint="default"/>
        <w:lang w:val="en-US" w:eastAsia="en-US" w:bidi="ar-SA"/>
      </w:rPr>
    </w:lvl>
    <w:lvl w:ilvl="6" w:tentative="0">
      <w:start w:val="0"/>
      <w:numFmt w:val="bullet"/>
      <w:lvlText w:val="•"/>
      <w:lvlJc w:val="left"/>
      <w:pPr>
        <w:ind w:left="7160" w:hanging="582"/>
      </w:pPr>
      <w:rPr>
        <w:rFonts w:hint="default"/>
        <w:lang w:val="en-US" w:eastAsia="en-US" w:bidi="ar-SA"/>
      </w:rPr>
    </w:lvl>
    <w:lvl w:ilvl="7" w:tentative="0">
      <w:start w:val="0"/>
      <w:numFmt w:val="bullet"/>
      <w:lvlText w:val="•"/>
      <w:lvlJc w:val="left"/>
      <w:pPr>
        <w:ind w:left="8180" w:hanging="582"/>
      </w:pPr>
      <w:rPr>
        <w:rFonts w:hint="default"/>
        <w:lang w:val="en-US" w:eastAsia="en-US" w:bidi="ar-SA"/>
      </w:rPr>
    </w:lvl>
    <w:lvl w:ilvl="8" w:tentative="0">
      <w:start w:val="0"/>
      <w:numFmt w:val="bullet"/>
      <w:lvlText w:val="•"/>
      <w:lvlJc w:val="left"/>
      <w:pPr>
        <w:ind w:left="9200" w:hanging="582"/>
      </w:pPr>
      <w:rPr>
        <w:rFonts w:hint="default"/>
        <w:lang w:val="en-US" w:eastAsia="en-US" w:bidi="ar-SA"/>
      </w:rPr>
    </w:lvl>
  </w:abstractNum>
  <w:abstractNum w:abstractNumId="92">
    <w:nsid w:val="5B57525F"/>
    <w:multiLevelType w:val="multilevel"/>
    <w:tmpl w:val="5B57525F"/>
    <w:lvl w:ilvl="0" w:tentative="0">
      <w:start w:val="1"/>
      <w:numFmt w:val="lowerLetter"/>
      <w:lvlText w:val="%1)"/>
      <w:lvlJc w:val="left"/>
      <w:pPr>
        <w:ind w:left="1114" w:hanging="286"/>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139" w:hanging="286"/>
      </w:pPr>
      <w:rPr>
        <w:rFonts w:hint="default"/>
        <w:lang w:val="en-US" w:eastAsia="en-US" w:bidi="ar-SA"/>
      </w:rPr>
    </w:lvl>
    <w:lvl w:ilvl="2" w:tentative="0">
      <w:start w:val="0"/>
      <w:numFmt w:val="bullet"/>
      <w:lvlText w:val="•"/>
      <w:lvlJc w:val="left"/>
      <w:pPr>
        <w:ind w:left="3158" w:hanging="286"/>
      </w:pPr>
      <w:rPr>
        <w:rFonts w:hint="default"/>
        <w:lang w:val="en-US" w:eastAsia="en-US" w:bidi="ar-SA"/>
      </w:rPr>
    </w:lvl>
    <w:lvl w:ilvl="3" w:tentative="0">
      <w:start w:val="0"/>
      <w:numFmt w:val="bullet"/>
      <w:lvlText w:val="•"/>
      <w:lvlJc w:val="left"/>
      <w:pPr>
        <w:ind w:left="4177" w:hanging="286"/>
      </w:pPr>
      <w:rPr>
        <w:rFonts w:hint="default"/>
        <w:lang w:val="en-US" w:eastAsia="en-US" w:bidi="ar-SA"/>
      </w:rPr>
    </w:lvl>
    <w:lvl w:ilvl="4" w:tentative="0">
      <w:start w:val="0"/>
      <w:numFmt w:val="bullet"/>
      <w:lvlText w:val="•"/>
      <w:lvlJc w:val="left"/>
      <w:pPr>
        <w:ind w:left="5196" w:hanging="286"/>
      </w:pPr>
      <w:rPr>
        <w:rFonts w:hint="default"/>
        <w:lang w:val="en-US" w:eastAsia="en-US" w:bidi="ar-SA"/>
      </w:rPr>
    </w:lvl>
    <w:lvl w:ilvl="5" w:tentative="0">
      <w:start w:val="0"/>
      <w:numFmt w:val="bullet"/>
      <w:lvlText w:val="•"/>
      <w:lvlJc w:val="left"/>
      <w:pPr>
        <w:ind w:left="6215" w:hanging="286"/>
      </w:pPr>
      <w:rPr>
        <w:rFonts w:hint="default"/>
        <w:lang w:val="en-US" w:eastAsia="en-US" w:bidi="ar-SA"/>
      </w:rPr>
    </w:lvl>
    <w:lvl w:ilvl="6" w:tentative="0">
      <w:start w:val="0"/>
      <w:numFmt w:val="bullet"/>
      <w:lvlText w:val="•"/>
      <w:lvlJc w:val="left"/>
      <w:pPr>
        <w:ind w:left="7234" w:hanging="286"/>
      </w:pPr>
      <w:rPr>
        <w:rFonts w:hint="default"/>
        <w:lang w:val="en-US" w:eastAsia="en-US" w:bidi="ar-SA"/>
      </w:rPr>
    </w:lvl>
    <w:lvl w:ilvl="7" w:tentative="0">
      <w:start w:val="0"/>
      <w:numFmt w:val="bullet"/>
      <w:lvlText w:val="•"/>
      <w:lvlJc w:val="left"/>
      <w:pPr>
        <w:ind w:left="8253" w:hanging="286"/>
      </w:pPr>
      <w:rPr>
        <w:rFonts w:hint="default"/>
        <w:lang w:val="en-US" w:eastAsia="en-US" w:bidi="ar-SA"/>
      </w:rPr>
    </w:lvl>
    <w:lvl w:ilvl="8" w:tentative="0">
      <w:start w:val="0"/>
      <w:numFmt w:val="bullet"/>
      <w:lvlText w:val="•"/>
      <w:lvlJc w:val="left"/>
      <w:pPr>
        <w:ind w:left="9272" w:hanging="286"/>
      </w:pPr>
      <w:rPr>
        <w:rFonts w:hint="default"/>
        <w:lang w:val="en-US" w:eastAsia="en-US" w:bidi="ar-SA"/>
      </w:rPr>
    </w:lvl>
  </w:abstractNum>
  <w:abstractNum w:abstractNumId="93">
    <w:nsid w:val="5C62664F"/>
    <w:multiLevelType w:val="multilevel"/>
    <w:tmpl w:val="5C62664F"/>
    <w:lvl w:ilvl="0" w:tentative="0">
      <w:start w:val="8"/>
      <w:numFmt w:val="decimalZero"/>
      <w:lvlText w:val="%1"/>
      <w:lvlJc w:val="left"/>
      <w:pPr>
        <w:ind w:left="120" w:hanging="2202"/>
      </w:pPr>
      <w:rPr>
        <w:rFonts w:hint="default"/>
        <w:lang w:val="en-US" w:eastAsia="en-US" w:bidi="ar-SA"/>
      </w:rPr>
    </w:lvl>
    <w:lvl w:ilvl="1" w:tentative="0">
      <w:start w:val="50"/>
      <w:numFmt w:val="decimal"/>
      <w:lvlText w:val="%1-%2"/>
      <w:lvlJc w:val="left"/>
      <w:pPr>
        <w:ind w:left="120" w:hanging="2202"/>
      </w:pPr>
      <w:rPr>
        <w:rFonts w:hint="default"/>
        <w:lang w:val="en-US" w:eastAsia="en-US" w:bidi="ar-SA"/>
      </w:rPr>
    </w:lvl>
    <w:lvl w:ilvl="2" w:tentative="0">
      <w:start w:val="2"/>
      <w:numFmt w:val="decimalZero"/>
      <w:lvlText w:val="%1-%2-%3"/>
      <w:lvlJc w:val="left"/>
      <w:pPr>
        <w:ind w:left="120" w:hanging="2202"/>
      </w:pPr>
      <w:rPr>
        <w:rFonts w:hint="default" w:ascii="Times New Roman" w:hAnsi="Times New Roman" w:eastAsia="Times New Roman" w:cs="Times New Roman"/>
        <w:b/>
        <w:bCs/>
        <w:spacing w:val="0"/>
        <w:w w:val="88"/>
        <w:sz w:val="24"/>
        <w:szCs w:val="24"/>
        <w:lang w:val="en-US" w:eastAsia="en-US" w:bidi="ar-SA"/>
      </w:rPr>
    </w:lvl>
    <w:lvl w:ilvl="3" w:tentative="0">
      <w:start w:val="1"/>
      <w:numFmt w:val="lowerRoman"/>
      <w:lvlText w:val="%4."/>
      <w:lvlJc w:val="left"/>
      <w:pPr>
        <w:ind w:left="1601" w:hanging="723"/>
      </w:pPr>
      <w:rPr>
        <w:rFonts w:hint="default" w:ascii="Arial MT" w:hAnsi="Arial MT" w:eastAsia="Arial MT" w:cs="Arial MT"/>
        <w:spacing w:val="-1"/>
        <w:w w:val="81"/>
        <w:sz w:val="24"/>
        <w:szCs w:val="24"/>
        <w:lang w:val="en-US" w:eastAsia="en-US" w:bidi="ar-SA"/>
      </w:rPr>
    </w:lvl>
    <w:lvl w:ilvl="4" w:tentative="0">
      <w:start w:val="0"/>
      <w:numFmt w:val="bullet"/>
      <w:lvlText w:val="•"/>
      <w:lvlJc w:val="left"/>
      <w:pPr>
        <w:ind w:left="4837" w:hanging="723"/>
      </w:pPr>
      <w:rPr>
        <w:rFonts w:hint="default"/>
        <w:lang w:val="en-US" w:eastAsia="en-US" w:bidi="ar-SA"/>
      </w:rPr>
    </w:lvl>
    <w:lvl w:ilvl="5" w:tentative="0">
      <w:start w:val="0"/>
      <w:numFmt w:val="bullet"/>
      <w:lvlText w:val="•"/>
      <w:lvlJc w:val="left"/>
      <w:pPr>
        <w:ind w:left="5916" w:hanging="723"/>
      </w:pPr>
      <w:rPr>
        <w:rFonts w:hint="default"/>
        <w:lang w:val="en-US" w:eastAsia="en-US" w:bidi="ar-SA"/>
      </w:rPr>
    </w:lvl>
    <w:lvl w:ilvl="6" w:tentative="0">
      <w:start w:val="0"/>
      <w:numFmt w:val="bullet"/>
      <w:lvlText w:val="•"/>
      <w:lvlJc w:val="left"/>
      <w:pPr>
        <w:ind w:left="6995" w:hanging="723"/>
      </w:pPr>
      <w:rPr>
        <w:rFonts w:hint="default"/>
        <w:lang w:val="en-US" w:eastAsia="en-US" w:bidi="ar-SA"/>
      </w:rPr>
    </w:lvl>
    <w:lvl w:ilvl="7" w:tentative="0">
      <w:start w:val="0"/>
      <w:numFmt w:val="bullet"/>
      <w:lvlText w:val="•"/>
      <w:lvlJc w:val="left"/>
      <w:pPr>
        <w:ind w:left="8074" w:hanging="723"/>
      </w:pPr>
      <w:rPr>
        <w:rFonts w:hint="default"/>
        <w:lang w:val="en-US" w:eastAsia="en-US" w:bidi="ar-SA"/>
      </w:rPr>
    </w:lvl>
    <w:lvl w:ilvl="8" w:tentative="0">
      <w:start w:val="0"/>
      <w:numFmt w:val="bullet"/>
      <w:lvlText w:val="•"/>
      <w:lvlJc w:val="left"/>
      <w:pPr>
        <w:ind w:left="9153" w:hanging="723"/>
      </w:pPr>
      <w:rPr>
        <w:rFonts w:hint="default"/>
        <w:lang w:val="en-US" w:eastAsia="en-US" w:bidi="ar-SA"/>
      </w:rPr>
    </w:lvl>
  </w:abstractNum>
  <w:abstractNum w:abstractNumId="94">
    <w:nsid w:val="5C7B2304"/>
    <w:multiLevelType w:val="multilevel"/>
    <w:tmpl w:val="5C7B2304"/>
    <w:lvl w:ilvl="0"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3"/>
      </w:pPr>
      <w:rPr>
        <w:rFonts w:hint="default"/>
        <w:lang w:val="en-US" w:eastAsia="en-US" w:bidi="ar-SA"/>
      </w:rPr>
    </w:lvl>
    <w:lvl w:ilvl="2" w:tentative="0">
      <w:start w:val="0"/>
      <w:numFmt w:val="bullet"/>
      <w:lvlText w:val="•"/>
      <w:lvlJc w:val="left"/>
      <w:pPr>
        <w:ind w:left="3254" w:hanging="363"/>
      </w:pPr>
      <w:rPr>
        <w:rFonts w:hint="default"/>
        <w:lang w:val="en-US" w:eastAsia="en-US" w:bidi="ar-SA"/>
      </w:rPr>
    </w:lvl>
    <w:lvl w:ilvl="3" w:tentative="0">
      <w:start w:val="0"/>
      <w:numFmt w:val="bullet"/>
      <w:lvlText w:val="•"/>
      <w:lvlJc w:val="left"/>
      <w:pPr>
        <w:ind w:left="4261" w:hanging="363"/>
      </w:pPr>
      <w:rPr>
        <w:rFonts w:hint="default"/>
        <w:lang w:val="en-US" w:eastAsia="en-US" w:bidi="ar-SA"/>
      </w:rPr>
    </w:lvl>
    <w:lvl w:ilvl="4" w:tentative="0">
      <w:start w:val="0"/>
      <w:numFmt w:val="bullet"/>
      <w:lvlText w:val="•"/>
      <w:lvlJc w:val="left"/>
      <w:pPr>
        <w:ind w:left="5268" w:hanging="363"/>
      </w:pPr>
      <w:rPr>
        <w:rFonts w:hint="default"/>
        <w:lang w:val="en-US" w:eastAsia="en-US" w:bidi="ar-SA"/>
      </w:rPr>
    </w:lvl>
    <w:lvl w:ilvl="5" w:tentative="0">
      <w:start w:val="0"/>
      <w:numFmt w:val="bullet"/>
      <w:lvlText w:val="•"/>
      <w:lvlJc w:val="left"/>
      <w:pPr>
        <w:ind w:left="6275" w:hanging="363"/>
      </w:pPr>
      <w:rPr>
        <w:rFonts w:hint="default"/>
        <w:lang w:val="en-US" w:eastAsia="en-US" w:bidi="ar-SA"/>
      </w:rPr>
    </w:lvl>
    <w:lvl w:ilvl="6" w:tentative="0">
      <w:start w:val="0"/>
      <w:numFmt w:val="bullet"/>
      <w:lvlText w:val="•"/>
      <w:lvlJc w:val="left"/>
      <w:pPr>
        <w:ind w:left="7282" w:hanging="363"/>
      </w:pPr>
      <w:rPr>
        <w:rFonts w:hint="default"/>
        <w:lang w:val="en-US" w:eastAsia="en-US" w:bidi="ar-SA"/>
      </w:rPr>
    </w:lvl>
    <w:lvl w:ilvl="7" w:tentative="0">
      <w:start w:val="0"/>
      <w:numFmt w:val="bullet"/>
      <w:lvlText w:val="•"/>
      <w:lvlJc w:val="left"/>
      <w:pPr>
        <w:ind w:left="8289" w:hanging="363"/>
      </w:pPr>
      <w:rPr>
        <w:rFonts w:hint="default"/>
        <w:lang w:val="en-US" w:eastAsia="en-US" w:bidi="ar-SA"/>
      </w:rPr>
    </w:lvl>
    <w:lvl w:ilvl="8" w:tentative="0">
      <w:start w:val="0"/>
      <w:numFmt w:val="bullet"/>
      <w:lvlText w:val="•"/>
      <w:lvlJc w:val="left"/>
      <w:pPr>
        <w:ind w:left="9296" w:hanging="363"/>
      </w:pPr>
      <w:rPr>
        <w:rFonts w:hint="default"/>
        <w:lang w:val="en-US" w:eastAsia="en-US" w:bidi="ar-SA"/>
      </w:rPr>
    </w:lvl>
  </w:abstractNum>
  <w:abstractNum w:abstractNumId="95">
    <w:nsid w:val="5D374273"/>
    <w:multiLevelType w:val="multilevel"/>
    <w:tmpl w:val="5D374273"/>
    <w:lvl w:ilvl="0" w:tentative="0">
      <w:start w:val="2"/>
      <w:numFmt w:val="upperLetter"/>
      <w:lvlText w:val="%1."/>
      <w:lvlJc w:val="left"/>
      <w:pPr>
        <w:ind w:left="916" w:hanging="443"/>
      </w:pPr>
      <w:rPr>
        <w:rFonts w:hint="default" w:ascii="Times New Roman" w:hAnsi="Times New Roman" w:eastAsia="Times New Roman" w:cs="Times New Roman"/>
        <w:b/>
        <w:bCs/>
        <w:color w:val="211F1F"/>
        <w:w w:val="100"/>
        <w:sz w:val="24"/>
        <w:szCs w:val="24"/>
        <w:lang w:val="en-US" w:eastAsia="en-US" w:bidi="ar-SA"/>
      </w:rPr>
    </w:lvl>
    <w:lvl w:ilvl="1" w:tentative="0">
      <w:start w:val="0"/>
      <w:numFmt w:val="bullet"/>
      <w:lvlText w:val="•"/>
      <w:lvlJc w:val="left"/>
      <w:pPr>
        <w:ind w:left="1952" w:hanging="443"/>
      </w:pPr>
      <w:rPr>
        <w:rFonts w:hint="default"/>
        <w:lang w:val="en-US" w:eastAsia="en-US" w:bidi="ar-SA"/>
      </w:rPr>
    </w:lvl>
    <w:lvl w:ilvl="2" w:tentative="0">
      <w:start w:val="0"/>
      <w:numFmt w:val="bullet"/>
      <w:lvlText w:val="•"/>
      <w:lvlJc w:val="left"/>
      <w:pPr>
        <w:ind w:left="2984" w:hanging="443"/>
      </w:pPr>
      <w:rPr>
        <w:rFonts w:hint="default"/>
        <w:lang w:val="en-US" w:eastAsia="en-US" w:bidi="ar-SA"/>
      </w:rPr>
    </w:lvl>
    <w:lvl w:ilvl="3" w:tentative="0">
      <w:start w:val="0"/>
      <w:numFmt w:val="bullet"/>
      <w:lvlText w:val="•"/>
      <w:lvlJc w:val="left"/>
      <w:pPr>
        <w:ind w:left="4016" w:hanging="443"/>
      </w:pPr>
      <w:rPr>
        <w:rFonts w:hint="default"/>
        <w:lang w:val="en-US" w:eastAsia="en-US" w:bidi="ar-SA"/>
      </w:rPr>
    </w:lvl>
    <w:lvl w:ilvl="4" w:tentative="0">
      <w:start w:val="0"/>
      <w:numFmt w:val="bullet"/>
      <w:lvlText w:val="•"/>
      <w:lvlJc w:val="left"/>
      <w:pPr>
        <w:ind w:left="5048" w:hanging="443"/>
      </w:pPr>
      <w:rPr>
        <w:rFonts w:hint="default"/>
        <w:lang w:val="en-US" w:eastAsia="en-US" w:bidi="ar-SA"/>
      </w:rPr>
    </w:lvl>
    <w:lvl w:ilvl="5" w:tentative="0">
      <w:start w:val="0"/>
      <w:numFmt w:val="bullet"/>
      <w:lvlText w:val="•"/>
      <w:lvlJc w:val="left"/>
      <w:pPr>
        <w:ind w:left="6080" w:hanging="443"/>
      </w:pPr>
      <w:rPr>
        <w:rFonts w:hint="default"/>
        <w:lang w:val="en-US" w:eastAsia="en-US" w:bidi="ar-SA"/>
      </w:rPr>
    </w:lvl>
    <w:lvl w:ilvl="6" w:tentative="0">
      <w:start w:val="0"/>
      <w:numFmt w:val="bullet"/>
      <w:lvlText w:val="•"/>
      <w:lvlJc w:val="left"/>
      <w:pPr>
        <w:ind w:left="7112" w:hanging="443"/>
      </w:pPr>
      <w:rPr>
        <w:rFonts w:hint="default"/>
        <w:lang w:val="en-US" w:eastAsia="en-US" w:bidi="ar-SA"/>
      </w:rPr>
    </w:lvl>
    <w:lvl w:ilvl="7" w:tentative="0">
      <w:start w:val="0"/>
      <w:numFmt w:val="bullet"/>
      <w:lvlText w:val="•"/>
      <w:lvlJc w:val="left"/>
      <w:pPr>
        <w:ind w:left="8144" w:hanging="443"/>
      </w:pPr>
      <w:rPr>
        <w:rFonts w:hint="default"/>
        <w:lang w:val="en-US" w:eastAsia="en-US" w:bidi="ar-SA"/>
      </w:rPr>
    </w:lvl>
    <w:lvl w:ilvl="8" w:tentative="0">
      <w:start w:val="0"/>
      <w:numFmt w:val="bullet"/>
      <w:lvlText w:val="•"/>
      <w:lvlJc w:val="left"/>
      <w:pPr>
        <w:ind w:left="9176" w:hanging="443"/>
      </w:pPr>
      <w:rPr>
        <w:rFonts w:hint="default"/>
        <w:lang w:val="en-US" w:eastAsia="en-US" w:bidi="ar-SA"/>
      </w:rPr>
    </w:lvl>
  </w:abstractNum>
  <w:abstractNum w:abstractNumId="96">
    <w:nsid w:val="5E577138"/>
    <w:multiLevelType w:val="multilevel"/>
    <w:tmpl w:val="5E577138"/>
    <w:lvl w:ilvl="0" w:tentative="0">
      <w:start w:val="1"/>
      <w:numFmt w:val="upperRoman"/>
      <w:lvlText w:val="%1)"/>
      <w:lvlJc w:val="left"/>
      <w:pPr>
        <w:ind w:left="652" w:hanging="399"/>
      </w:pPr>
      <w:rPr>
        <w:rFonts w:hint="default"/>
        <w:spacing w:val="-4"/>
        <w:w w:val="99"/>
        <w:lang w:val="en-US" w:eastAsia="en-US" w:bidi="ar-SA"/>
      </w:rPr>
    </w:lvl>
    <w:lvl w:ilvl="1" w:tentative="0">
      <w:start w:val="1"/>
      <w:numFmt w:val="lowerLetter"/>
      <w:lvlText w:val="(%2)"/>
      <w:lvlJc w:val="left"/>
      <w:pPr>
        <w:ind w:left="1830" w:hanging="360"/>
      </w:pPr>
      <w:rPr>
        <w:rFonts w:hint="default" w:ascii="Times New Roman" w:hAnsi="Times New Roman" w:eastAsia="Times New Roman" w:cs="Times New Roman"/>
        <w:spacing w:val="-2"/>
        <w:w w:val="99"/>
        <w:sz w:val="24"/>
        <w:szCs w:val="24"/>
        <w:lang w:val="en-US" w:eastAsia="en-US" w:bidi="ar-SA"/>
      </w:rPr>
    </w:lvl>
    <w:lvl w:ilvl="2" w:tentative="0">
      <w:start w:val="0"/>
      <w:numFmt w:val="bullet"/>
      <w:lvlText w:val="•"/>
      <w:lvlJc w:val="left"/>
      <w:pPr>
        <w:ind w:left="2880" w:hanging="360"/>
      </w:pPr>
      <w:rPr>
        <w:rFonts w:hint="default"/>
        <w:lang w:val="en-US" w:eastAsia="en-US" w:bidi="ar-SA"/>
      </w:rPr>
    </w:lvl>
    <w:lvl w:ilvl="3" w:tentative="0">
      <w:start w:val="0"/>
      <w:numFmt w:val="bullet"/>
      <w:lvlText w:val="•"/>
      <w:lvlJc w:val="left"/>
      <w:pPr>
        <w:ind w:left="3920" w:hanging="360"/>
      </w:pPr>
      <w:rPr>
        <w:rFonts w:hint="default"/>
        <w:lang w:val="en-US" w:eastAsia="en-US" w:bidi="ar-SA"/>
      </w:rPr>
    </w:lvl>
    <w:lvl w:ilvl="4" w:tentative="0">
      <w:start w:val="0"/>
      <w:numFmt w:val="bullet"/>
      <w:lvlText w:val="•"/>
      <w:lvlJc w:val="left"/>
      <w:pPr>
        <w:ind w:left="4960" w:hanging="360"/>
      </w:pPr>
      <w:rPr>
        <w:rFonts w:hint="default"/>
        <w:lang w:val="en-US" w:eastAsia="en-US" w:bidi="ar-SA"/>
      </w:rPr>
    </w:lvl>
    <w:lvl w:ilvl="5" w:tentative="0">
      <w:start w:val="0"/>
      <w:numFmt w:val="bullet"/>
      <w:lvlText w:val="•"/>
      <w:lvlJc w:val="left"/>
      <w:pPr>
        <w:ind w:left="6000" w:hanging="360"/>
      </w:pPr>
      <w:rPr>
        <w:rFonts w:hint="default"/>
        <w:lang w:val="en-US" w:eastAsia="en-US" w:bidi="ar-SA"/>
      </w:rPr>
    </w:lvl>
    <w:lvl w:ilvl="6" w:tentative="0">
      <w:start w:val="0"/>
      <w:numFmt w:val="bullet"/>
      <w:lvlText w:val="•"/>
      <w:lvlJc w:val="left"/>
      <w:pPr>
        <w:ind w:left="7040" w:hanging="360"/>
      </w:pPr>
      <w:rPr>
        <w:rFonts w:hint="default"/>
        <w:lang w:val="en-US" w:eastAsia="en-US" w:bidi="ar-SA"/>
      </w:rPr>
    </w:lvl>
    <w:lvl w:ilvl="7" w:tentative="0">
      <w:start w:val="0"/>
      <w:numFmt w:val="bullet"/>
      <w:lvlText w:val="•"/>
      <w:lvlJc w:val="left"/>
      <w:pPr>
        <w:ind w:left="8080" w:hanging="360"/>
      </w:pPr>
      <w:rPr>
        <w:rFonts w:hint="default"/>
        <w:lang w:val="en-US" w:eastAsia="en-US" w:bidi="ar-SA"/>
      </w:rPr>
    </w:lvl>
    <w:lvl w:ilvl="8" w:tentative="0">
      <w:start w:val="0"/>
      <w:numFmt w:val="bullet"/>
      <w:lvlText w:val="•"/>
      <w:lvlJc w:val="left"/>
      <w:pPr>
        <w:ind w:left="9120" w:hanging="360"/>
      </w:pPr>
      <w:rPr>
        <w:rFonts w:hint="default"/>
        <w:lang w:val="en-US" w:eastAsia="en-US" w:bidi="ar-SA"/>
      </w:rPr>
    </w:lvl>
  </w:abstractNum>
  <w:abstractNum w:abstractNumId="97">
    <w:nsid w:val="5EE67968"/>
    <w:multiLevelType w:val="multilevel"/>
    <w:tmpl w:val="5EE67968"/>
    <w:lvl w:ilvl="0" w:tentative="0">
      <w:start w:val="1"/>
      <w:numFmt w:val="lowerLetter"/>
      <w:lvlText w:val="%1)"/>
      <w:lvlJc w:val="left"/>
      <w:pPr>
        <w:ind w:left="1049" w:hanging="360"/>
      </w:pPr>
      <w:rPr>
        <w:rFonts w:hint="default"/>
        <w:w w:val="100"/>
        <w:lang w:val="en-US" w:eastAsia="en-US" w:bidi="ar-SA"/>
      </w:rPr>
    </w:lvl>
    <w:lvl w:ilvl="1" w:tentative="0">
      <w:start w:val="0"/>
      <w:numFmt w:val="bullet"/>
      <w:lvlText w:val="•"/>
      <w:lvlJc w:val="left"/>
      <w:pPr>
        <w:ind w:left="2067" w:hanging="360"/>
      </w:pPr>
      <w:rPr>
        <w:rFonts w:hint="default"/>
        <w:lang w:val="en-US" w:eastAsia="en-US" w:bidi="ar-SA"/>
      </w:rPr>
    </w:lvl>
    <w:lvl w:ilvl="2" w:tentative="0">
      <w:start w:val="0"/>
      <w:numFmt w:val="bullet"/>
      <w:lvlText w:val="•"/>
      <w:lvlJc w:val="left"/>
      <w:pPr>
        <w:ind w:left="3094" w:hanging="360"/>
      </w:pPr>
      <w:rPr>
        <w:rFonts w:hint="default"/>
        <w:lang w:val="en-US" w:eastAsia="en-US" w:bidi="ar-SA"/>
      </w:rPr>
    </w:lvl>
    <w:lvl w:ilvl="3" w:tentative="0">
      <w:start w:val="0"/>
      <w:numFmt w:val="bullet"/>
      <w:lvlText w:val="•"/>
      <w:lvlJc w:val="left"/>
      <w:pPr>
        <w:ind w:left="4121" w:hanging="360"/>
      </w:pPr>
      <w:rPr>
        <w:rFonts w:hint="default"/>
        <w:lang w:val="en-US" w:eastAsia="en-US" w:bidi="ar-SA"/>
      </w:rPr>
    </w:lvl>
    <w:lvl w:ilvl="4" w:tentative="0">
      <w:start w:val="0"/>
      <w:numFmt w:val="bullet"/>
      <w:lvlText w:val="•"/>
      <w:lvlJc w:val="left"/>
      <w:pPr>
        <w:ind w:left="5148" w:hanging="360"/>
      </w:pPr>
      <w:rPr>
        <w:rFonts w:hint="default"/>
        <w:lang w:val="en-US" w:eastAsia="en-US" w:bidi="ar-SA"/>
      </w:rPr>
    </w:lvl>
    <w:lvl w:ilvl="5" w:tentative="0">
      <w:start w:val="0"/>
      <w:numFmt w:val="bullet"/>
      <w:lvlText w:val="•"/>
      <w:lvlJc w:val="left"/>
      <w:pPr>
        <w:ind w:left="6175" w:hanging="360"/>
      </w:pPr>
      <w:rPr>
        <w:rFonts w:hint="default"/>
        <w:lang w:val="en-US" w:eastAsia="en-US" w:bidi="ar-SA"/>
      </w:rPr>
    </w:lvl>
    <w:lvl w:ilvl="6" w:tentative="0">
      <w:start w:val="0"/>
      <w:numFmt w:val="bullet"/>
      <w:lvlText w:val="•"/>
      <w:lvlJc w:val="left"/>
      <w:pPr>
        <w:ind w:left="7202" w:hanging="360"/>
      </w:pPr>
      <w:rPr>
        <w:rFonts w:hint="default"/>
        <w:lang w:val="en-US" w:eastAsia="en-US" w:bidi="ar-SA"/>
      </w:rPr>
    </w:lvl>
    <w:lvl w:ilvl="7" w:tentative="0">
      <w:start w:val="0"/>
      <w:numFmt w:val="bullet"/>
      <w:lvlText w:val="•"/>
      <w:lvlJc w:val="left"/>
      <w:pPr>
        <w:ind w:left="8229" w:hanging="360"/>
      </w:pPr>
      <w:rPr>
        <w:rFonts w:hint="default"/>
        <w:lang w:val="en-US" w:eastAsia="en-US" w:bidi="ar-SA"/>
      </w:rPr>
    </w:lvl>
    <w:lvl w:ilvl="8" w:tentative="0">
      <w:start w:val="0"/>
      <w:numFmt w:val="bullet"/>
      <w:lvlText w:val="•"/>
      <w:lvlJc w:val="left"/>
      <w:pPr>
        <w:ind w:left="9256" w:hanging="360"/>
      </w:pPr>
      <w:rPr>
        <w:rFonts w:hint="default"/>
        <w:lang w:val="en-US" w:eastAsia="en-US" w:bidi="ar-SA"/>
      </w:rPr>
    </w:lvl>
  </w:abstractNum>
  <w:abstractNum w:abstractNumId="98">
    <w:nsid w:val="5EFB0A0A"/>
    <w:multiLevelType w:val="multilevel"/>
    <w:tmpl w:val="5EFB0A0A"/>
    <w:lvl w:ilvl="0" w:tentative="0">
      <w:start w:val="1"/>
      <w:numFmt w:val="decimal"/>
      <w:lvlText w:val="%1."/>
      <w:lvlJc w:val="left"/>
      <w:pPr>
        <w:ind w:left="278" w:hanging="180"/>
      </w:pPr>
      <w:rPr>
        <w:rFonts w:hint="default" w:ascii="Times New Roman" w:hAnsi="Times New Roman" w:eastAsia="Times New Roman" w:cs="Times New Roman"/>
        <w:spacing w:val="0"/>
        <w:w w:val="99"/>
        <w:sz w:val="20"/>
        <w:szCs w:val="20"/>
        <w:lang w:val="en-US" w:eastAsia="en-US" w:bidi="ar-SA"/>
      </w:rPr>
    </w:lvl>
    <w:lvl w:ilvl="1" w:tentative="0">
      <w:start w:val="0"/>
      <w:numFmt w:val="bullet"/>
      <w:lvlText w:val="•"/>
      <w:lvlJc w:val="left"/>
      <w:pPr>
        <w:ind w:left="466" w:hanging="180"/>
      </w:pPr>
      <w:rPr>
        <w:rFonts w:hint="default"/>
        <w:lang w:val="en-US" w:eastAsia="en-US" w:bidi="ar-SA"/>
      </w:rPr>
    </w:lvl>
    <w:lvl w:ilvl="2" w:tentative="0">
      <w:start w:val="0"/>
      <w:numFmt w:val="bullet"/>
      <w:lvlText w:val="•"/>
      <w:lvlJc w:val="left"/>
      <w:pPr>
        <w:ind w:left="653" w:hanging="180"/>
      </w:pPr>
      <w:rPr>
        <w:rFonts w:hint="default"/>
        <w:lang w:val="en-US" w:eastAsia="en-US" w:bidi="ar-SA"/>
      </w:rPr>
    </w:lvl>
    <w:lvl w:ilvl="3" w:tentative="0">
      <w:start w:val="0"/>
      <w:numFmt w:val="bullet"/>
      <w:lvlText w:val="•"/>
      <w:lvlJc w:val="left"/>
      <w:pPr>
        <w:ind w:left="839" w:hanging="180"/>
      </w:pPr>
      <w:rPr>
        <w:rFonts w:hint="default"/>
        <w:lang w:val="en-US" w:eastAsia="en-US" w:bidi="ar-SA"/>
      </w:rPr>
    </w:lvl>
    <w:lvl w:ilvl="4" w:tentative="0">
      <w:start w:val="0"/>
      <w:numFmt w:val="bullet"/>
      <w:lvlText w:val="•"/>
      <w:lvlJc w:val="left"/>
      <w:pPr>
        <w:ind w:left="1026" w:hanging="180"/>
      </w:pPr>
      <w:rPr>
        <w:rFonts w:hint="default"/>
        <w:lang w:val="en-US" w:eastAsia="en-US" w:bidi="ar-SA"/>
      </w:rPr>
    </w:lvl>
    <w:lvl w:ilvl="5" w:tentative="0">
      <w:start w:val="0"/>
      <w:numFmt w:val="bullet"/>
      <w:lvlText w:val="•"/>
      <w:lvlJc w:val="left"/>
      <w:pPr>
        <w:ind w:left="1213" w:hanging="180"/>
      </w:pPr>
      <w:rPr>
        <w:rFonts w:hint="default"/>
        <w:lang w:val="en-US" w:eastAsia="en-US" w:bidi="ar-SA"/>
      </w:rPr>
    </w:lvl>
    <w:lvl w:ilvl="6" w:tentative="0">
      <w:start w:val="0"/>
      <w:numFmt w:val="bullet"/>
      <w:lvlText w:val="•"/>
      <w:lvlJc w:val="left"/>
      <w:pPr>
        <w:ind w:left="1399" w:hanging="180"/>
      </w:pPr>
      <w:rPr>
        <w:rFonts w:hint="default"/>
        <w:lang w:val="en-US" w:eastAsia="en-US" w:bidi="ar-SA"/>
      </w:rPr>
    </w:lvl>
    <w:lvl w:ilvl="7" w:tentative="0">
      <w:start w:val="0"/>
      <w:numFmt w:val="bullet"/>
      <w:lvlText w:val="•"/>
      <w:lvlJc w:val="left"/>
      <w:pPr>
        <w:ind w:left="1586" w:hanging="180"/>
      </w:pPr>
      <w:rPr>
        <w:rFonts w:hint="default"/>
        <w:lang w:val="en-US" w:eastAsia="en-US" w:bidi="ar-SA"/>
      </w:rPr>
    </w:lvl>
    <w:lvl w:ilvl="8" w:tentative="0">
      <w:start w:val="0"/>
      <w:numFmt w:val="bullet"/>
      <w:lvlText w:val="•"/>
      <w:lvlJc w:val="left"/>
      <w:pPr>
        <w:ind w:left="1772" w:hanging="180"/>
      </w:pPr>
      <w:rPr>
        <w:rFonts w:hint="default"/>
        <w:lang w:val="en-US" w:eastAsia="en-US" w:bidi="ar-SA"/>
      </w:rPr>
    </w:lvl>
  </w:abstractNum>
  <w:abstractNum w:abstractNumId="99">
    <w:nsid w:val="5F6C04FF"/>
    <w:multiLevelType w:val="multilevel"/>
    <w:tmpl w:val="5F6C04FF"/>
    <w:lvl w:ilvl="0" w:tentative="0">
      <w:start w:val="1"/>
      <w:numFmt w:val="lowerRoman"/>
      <w:lvlText w:val="%1)"/>
      <w:lvlJc w:val="left"/>
      <w:pPr>
        <w:ind w:left="1499" w:hanging="456"/>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474" w:hanging="456"/>
      </w:pPr>
      <w:rPr>
        <w:rFonts w:hint="default"/>
        <w:lang w:val="en-US" w:eastAsia="en-US" w:bidi="ar-SA"/>
      </w:rPr>
    </w:lvl>
    <w:lvl w:ilvl="2" w:tentative="0">
      <w:start w:val="0"/>
      <w:numFmt w:val="bullet"/>
      <w:lvlText w:val="•"/>
      <w:lvlJc w:val="left"/>
      <w:pPr>
        <w:ind w:left="3448" w:hanging="456"/>
      </w:pPr>
      <w:rPr>
        <w:rFonts w:hint="default"/>
        <w:lang w:val="en-US" w:eastAsia="en-US" w:bidi="ar-SA"/>
      </w:rPr>
    </w:lvl>
    <w:lvl w:ilvl="3" w:tentative="0">
      <w:start w:val="0"/>
      <w:numFmt w:val="bullet"/>
      <w:lvlText w:val="•"/>
      <w:lvlJc w:val="left"/>
      <w:pPr>
        <w:ind w:left="4422" w:hanging="456"/>
      </w:pPr>
      <w:rPr>
        <w:rFonts w:hint="default"/>
        <w:lang w:val="en-US" w:eastAsia="en-US" w:bidi="ar-SA"/>
      </w:rPr>
    </w:lvl>
    <w:lvl w:ilvl="4" w:tentative="0">
      <w:start w:val="0"/>
      <w:numFmt w:val="bullet"/>
      <w:lvlText w:val="•"/>
      <w:lvlJc w:val="left"/>
      <w:pPr>
        <w:ind w:left="5396" w:hanging="456"/>
      </w:pPr>
      <w:rPr>
        <w:rFonts w:hint="default"/>
        <w:lang w:val="en-US" w:eastAsia="en-US" w:bidi="ar-SA"/>
      </w:rPr>
    </w:lvl>
    <w:lvl w:ilvl="5" w:tentative="0">
      <w:start w:val="0"/>
      <w:numFmt w:val="bullet"/>
      <w:lvlText w:val="•"/>
      <w:lvlJc w:val="left"/>
      <w:pPr>
        <w:ind w:left="6370" w:hanging="456"/>
      </w:pPr>
      <w:rPr>
        <w:rFonts w:hint="default"/>
        <w:lang w:val="en-US" w:eastAsia="en-US" w:bidi="ar-SA"/>
      </w:rPr>
    </w:lvl>
    <w:lvl w:ilvl="6" w:tentative="0">
      <w:start w:val="0"/>
      <w:numFmt w:val="bullet"/>
      <w:lvlText w:val="•"/>
      <w:lvlJc w:val="left"/>
      <w:pPr>
        <w:ind w:left="7344" w:hanging="456"/>
      </w:pPr>
      <w:rPr>
        <w:rFonts w:hint="default"/>
        <w:lang w:val="en-US" w:eastAsia="en-US" w:bidi="ar-SA"/>
      </w:rPr>
    </w:lvl>
    <w:lvl w:ilvl="7" w:tentative="0">
      <w:start w:val="0"/>
      <w:numFmt w:val="bullet"/>
      <w:lvlText w:val="•"/>
      <w:lvlJc w:val="left"/>
      <w:pPr>
        <w:ind w:left="8318" w:hanging="456"/>
      </w:pPr>
      <w:rPr>
        <w:rFonts w:hint="default"/>
        <w:lang w:val="en-US" w:eastAsia="en-US" w:bidi="ar-SA"/>
      </w:rPr>
    </w:lvl>
    <w:lvl w:ilvl="8" w:tentative="0">
      <w:start w:val="0"/>
      <w:numFmt w:val="bullet"/>
      <w:lvlText w:val="•"/>
      <w:lvlJc w:val="left"/>
      <w:pPr>
        <w:ind w:left="9292" w:hanging="456"/>
      </w:pPr>
      <w:rPr>
        <w:rFonts w:hint="default"/>
        <w:lang w:val="en-US" w:eastAsia="en-US" w:bidi="ar-SA"/>
      </w:rPr>
    </w:lvl>
  </w:abstractNum>
  <w:abstractNum w:abstractNumId="100">
    <w:nsid w:val="5F773628"/>
    <w:multiLevelType w:val="multilevel"/>
    <w:tmpl w:val="5F773628"/>
    <w:lvl w:ilvl="0" w:tentative="0">
      <w:start w:val="12"/>
      <w:numFmt w:val="decimal"/>
      <w:lvlText w:val="%1."/>
      <w:lvlJc w:val="left"/>
      <w:pPr>
        <w:tabs>
          <w:tab w:val="left" w:pos="720"/>
        </w:tabs>
        <w:ind w:left="720" w:hanging="720"/>
      </w:pPr>
      <w:rPr>
        <w:rFonts w:hint="default"/>
      </w:rPr>
    </w:lvl>
    <w:lvl w:ilvl="1" w:tentative="0">
      <w:start w:val="2"/>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101">
    <w:nsid w:val="61427335"/>
    <w:multiLevelType w:val="multilevel"/>
    <w:tmpl w:val="61427335"/>
    <w:lvl w:ilvl="0" w:tentative="0">
      <w:start w:val="1"/>
      <w:numFmt w:val="lowerLetter"/>
      <w:lvlText w:val="%1)"/>
      <w:lvlJc w:val="left"/>
      <w:pPr>
        <w:ind w:left="1504" w:hanging="476"/>
      </w:pPr>
      <w:rPr>
        <w:rFonts w:hint="default" w:ascii="Times New Roman" w:hAnsi="Times New Roman" w:eastAsia="Times New Roman" w:cs="Times New Roman"/>
        <w:color w:val="211F1F"/>
        <w:w w:val="100"/>
        <w:sz w:val="22"/>
        <w:szCs w:val="22"/>
        <w:lang w:val="en-US" w:eastAsia="en-US" w:bidi="ar-SA"/>
      </w:rPr>
    </w:lvl>
    <w:lvl w:ilvl="1" w:tentative="0">
      <w:start w:val="0"/>
      <w:numFmt w:val="bullet"/>
      <w:lvlText w:val="•"/>
      <w:lvlJc w:val="left"/>
      <w:pPr>
        <w:ind w:left="2474" w:hanging="476"/>
      </w:pPr>
      <w:rPr>
        <w:rFonts w:hint="default"/>
        <w:lang w:val="en-US" w:eastAsia="en-US" w:bidi="ar-SA"/>
      </w:rPr>
    </w:lvl>
    <w:lvl w:ilvl="2" w:tentative="0">
      <w:start w:val="0"/>
      <w:numFmt w:val="bullet"/>
      <w:lvlText w:val="•"/>
      <w:lvlJc w:val="left"/>
      <w:pPr>
        <w:ind w:left="3448" w:hanging="476"/>
      </w:pPr>
      <w:rPr>
        <w:rFonts w:hint="default"/>
        <w:lang w:val="en-US" w:eastAsia="en-US" w:bidi="ar-SA"/>
      </w:rPr>
    </w:lvl>
    <w:lvl w:ilvl="3" w:tentative="0">
      <w:start w:val="0"/>
      <w:numFmt w:val="bullet"/>
      <w:lvlText w:val="•"/>
      <w:lvlJc w:val="left"/>
      <w:pPr>
        <w:ind w:left="4422" w:hanging="476"/>
      </w:pPr>
      <w:rPr>
        <w:rFonts w:hint="default"/>
        <w:lang w:val="en-US" w:eastAsia="en-US" w:bidi="ar-SA"/>
      </w:rPr>
    </w:lvl>
    <w:lvl w:ilvl="4" w:tentative="0">
      <w:start w:val="0"/>
      <w:numFmt w:val="bullet"/>
      <w:lvlText w:val="•"/>
      <w:lvlJc w:val="left"/>
      <w:pPr>
        <w:ind w:left="5396" w:hanging="476"/>
      </w:pPr>
      <w:rPr>
        <w:rFonts w:hint="default"/>
        <w:lang w:val="en-US" w:eastAsia="en-US" w:bidi="ar-SA"/>
      </w:rPr>
    </w:lvl>
    <w:lvl w:ilvl="5" w:tentative="0">
      <w:start w:val="0"/>
      <w:numFmt w:val="bullet"/>
      <w:lvlText w:val="•"/>
      <w:lvlJc w:val="left"/>
      <w:pPr>
        <w:ind w:left="6370" w:hanging="476"/>
      </w:pPr>
      <w:rPr>
        <w:rFonts w:hint="default"/>
        <w:lang w:val="en-US" w:eastAsia="en-US" w:bidi="ar-SA"/>
      </w:rPr>
    </w:lvl>
    <w:lvl w:ilvl="6" w:tentative="0">
      <w:start w:val="0"/>
      <w:numFmt w:val="bullet"/>
      <w:lvlText w:val="•"/>
      <w:lvlJc w:val="left"/>
      <w:pPr>
        <w:ind w:left="7344" w:hanging="476"/>
      </w:pPr>
      <w:rPr>
        <w:rFonts w:hint="default"/>
        <w:lang w:val="en-US" w:eastAsia="en-US" w:bidi="ar-SA"/>
      </w:rPr>
    </w:lvl>
    <w:lvl w:ilvl="7" w:tentative="0">
      <w:start w:val="0"/>
      <w:numFmt w:val="bullet"/>
      <w:lvlText w:val="•"/>
      <w:lvlJc w:val="left"/>
      <w:pPr>
        <w:ind w:left="8318" w:hanging="476"/>
      </w:pPr>
      <w:rPr>
        <w:rFonts w:hint="default"/>
        <w:lang w:val="en-US" w:eastAsia="en-US" w:bidi="ar-SA"/>
      </w:rPr>
    </w:lvl>
    <w:lvl w:ilvl="8" w:tentative="0">
      <w:start w:val="0"/>
      <w:numFmt w:val="bullet"/>
      <w:lvlText w:val="•"/>
      <w:lvlJc w:val="left"/>
      <w:pPr>
        <w:ind w:left="9292" w:hanging="476"/>
      </w:pPr>
      <w:rPr>
        <w:rFonts w:hint="default"/>
        <w:lang w:val="en-US" w:eastAsia="en-US" w:bidi="ar-SA"/>
      </w:rPr>
    </w:lvl>
  </w:abstractNum>
  <w:abstractNum w:abstractNumId="102">
    <w:nsid w:val="62872F92"/>
    <w:multiLevelType w:val="multilevel"/>
    <w:tmpl w:val="62872F92"/>
    <w:lvl w:ilvl="0" w:tentative="0">
      <w:start w:val="1"/>
      <w:numFmt w:val="decimal"/>
      <w:lvlText w:val="%1."/>
      <w:lvlJc w:val="left"/>
      <w:pPr>
        <w:ind w:left="811" w:hanging="565"/>
      </w:pPr>
      <w:rPr>
        <w:rFonts w:hint="default" w:ascii="Times New Roman" w:hAnsi="Times New Roman" w:eastAsia="Times New Roman" w:cs="Times New Roman"/>
        <w:color w:val="221F1F"/>
        <w:spacing w:val="-20"/>
        <w:w w:val="100"/>
        <w:sz w:val="22"/>
        <w:szCs w:val="22"/>
        <w:lang w:val="en-US" w:eastAsia="en-US" w:bidi="ar-SA"/>
      </w:rPr>
    </w:lvl>
    <w:lvl w:ilvl="1" w:tentative="0">
      <w:start w:val="1"/>
      <w:numFmt w:val="lowerLetter"/>
      <w:lvlText w:val="%2)"/>
      <w:lvlJc w:val="left"/>
      <w:pPr>
        <w:ind w:left="1351" w:hanging="540"/>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2465" w:hanging="540"/>
      </w:pPr>
      <w:rPr>
        <w:rFonts w:hint="default"/>
        <w:lang w:val="en-US" w:eastAsia="en-US" w:bidi="ar-SA"/>
      </w:rPr>
    </w:lvl>
    <w:lvl w:ilvl="3" w:tentative="0">
      <w:start w:val="0"/>
      <w:numFmt w:val="bullet"/>
      <w:lvlText w:val="•"/>
      <w:lvlJc w:val="left"/>
      <w:pPr>
        <w:ind w:left="3571" w:hanging="540"/>
      </w:pPr>
      <w:rPr>
        <w:rFonts w:hint="default"/>
        <w:lang w:val="en-US" w:eastAsia="en-US" w:bidi="ar-SA"/>
      </w:rPr>
    </w:lvl>
    <w:lvl w:ilvl="4" w:tentative="0">
      <w:start w:val="0"/>
      <w:numFmt w:val="bullet"/>
      <w:lvlText w:val="•"/>
      <w:lvlJc w:val="left"/>
      <w:pPr>
        <w:ind w:left="4677" w:hanging="540"/>
      </w:pPr>
      <w:rPr>
        <w:rFonts w:hint="default"/>
        <w:lang w:val="en-US" w:eastAsia="en-US" w:bidi="ar-SA"/>
      </w:rPr>
    </w:lvl>
    <w:lvl w:ilvl="5" w:tentative="0">
      <w:start w:val="0"/>
      <w:numFmt w:val="bullet"/>
      <w:lvlText w:val="•"/>
      <w:lvlJc w:val="left"/>
      <w:pPr>
        <w:ind w:left="5782" w:hanging="540"/>
      </w:pPr>
      <w:rPr>
        <w:rFonts w:hint="default"/>
        <w:lang w:val="en-US" w:eastAsia="en-US" w:bidi="ar-SA"/>
      </w:rPr>
    </w:lvl>
    <w:lvl w:ilvl="6" w:tentative="0">
      <w:start w:val="0"/>
      <w:numFmt w:val="bullet"/>
      <w:lvlText w:val="•"/>
      <w:lvlJc w:val="left"/>
      <w:pPr>
        <w:ind w:left="6888" w:hanging="540"/>
      </w:pPr>
      <w:rPr>
        <w:rFonts w:hint="default"/>
        <w:lang w:val="en-US" w:eastAsia="en-US" w:bidi="ar-SA"/>
      </w:rPr>
    </w:lvl>
    <w:lvl w:ilvl="7" w:tentative="0">
      <w:start w:val="0"/>
      <w:numFmt w:val="bullet"/>
      <w:lvlText w:val="•"/>
      <w:lvlJc w:val="left"/>
      <w:pPr>
        <w:ind w:left="7994" w:hanging="540"/>
      </w:pPr>
      <w:rPr>
        <w:rFonts w:hint="default"/>
        <w:lang w:val="en-US" w:eastAsia="en-US" w:bidi="ar-SA"/>
      </w:rPr>
    </w:lvl>
    <w:lvl w:ilvl="8" w:tentative="0">
      <w:start w:val="0"/>
      <w:numFmt w:val="bullet"/>
      <w:lvlText w:val="•"/>
      <w:lvlJc w:val="left"/>
      <w:pPr>
        <w:ind w:left="9099" w:hanging="540"/>
      </w:pPr>
      <w:rPr>
        <w:rFonts w:hint="default"/>
        <w:lang w:val="en-US" w:eastAsia="en-US" w:bidi="ar-SA"/>
      </w:rPr>
    </w:lvl>
  </w:abstractNum>
  <w:abstractNum w:abstractNumId="103">
    <w:nsid w:val="63DF2E2F"/>
    <w:multiLevelType w:val="multilevel"/>
    <w:tmpl w:val="63DF2E2F"/>
    <w:lvl w:ilvl="0" w:tentative="0">
      <w:start w:val="0"/>
      <w:numFmt w:val="bullet"/>
      <w:lvlText w:val="•"/>
      <w:lvlJc w:val="left"/>
      <w:pPr>
        <w:ind w:left="451" w:hanging="180"/>
      </w:pPr>
      <w:rPr>
        <w:rFonts w:hint="default" w:ascii="Times New Roman" w:hAnsi="Times New Roman" w:eastAsia="Times New Roman" w:cs="Times New Roman"/>
        <w:color w:val="211F1F"/>
        <w:w w:val="100"/>
        <w:sz w:val="24"/>
        <w:szCs w:val="24"/>
        <w:lang w:val="en-US" w:eastAsia="en-US" w:bidi="ar-SA"/>
      </w:rPr>
    </w:lvl>
    <w:lvl w:ilvl="1" w:tentative="0">
      <w:start w:val="0"/>
      <w:numFmt w:val="bullet"/>
      <w:lvlText w:val="•"/>
      <w:lvlJc w:val="left"/>
      <w:pPr>
        <w:ind w:left="736" w:hanging="180"/>
      </w:pPr>
      <w:rPr>
        <w:rFonts w:hint="default"/>
        <w:lang w:val="en-US" w:eastAsia="en-US" w:bidi="ar-SA"/>
      </w:rPr>
    </w:lvl>
    <w:lvl w:ilvl="2" w:tentative="0">
      <w:start w:val="0"/>
      <w:numFmt w:val="bullet"/>
      <w:lvlText w:val="•"/>
      <w:lvlJc w:val="left"/>
      <w:pPr>
        <w:ind w:left="1013" w:hanging="180"/>
      </w:pPr>
      <w:rPr>
        <w:rFonts w:hint="default"/>
        <w:lang w:val="en-US" w:eastAsia="en-US" w:bidi="ar-SA"/>
      </w:rPr>
    </w:lvl>
    <w:lvl w:ilvl="3" w:tentative="0">
      <w:start w:val="0"/>
      <w:numFmt w:val="bullet"/>
      <w:lvlText w:val="•"/>
      <w:lvlJc w:val="left"/>
      <w:pPr>
        <w:ind w:left="1290" w:hanging="180"/>
      </w:pPr>
      <w:rPr>
        <w:rFonts w:hint="default"/>
        <w:lang w:val="en-US" w:eastAsia="en-US" w:bidi="ar-SA"/>
      </w:rPr>
    </w:lvl>
    <w:lvl w:ilvl="4" w:tentative="0">
      <w:start w:val="0"/>
      <w:numFmt w:val="bullet"/>
      <w:lvlText w:val="•"/>
      <w:lvlJc w:val="left"/>
      <w:pPr>
        <w:ind w:left="1567" w:hanging="180"/>
      </w:pPr>
      <w:rPr>
        <w:rFonts w:hint="default"/>
        <w:lang w:val="en-US" w:eastAsia="en-US" w:bidi="ar-SA"/>
      </w:rPr>
    </w:lvl>
    <w:lvl w:ilvl="5" w:tentative="0">
      <w:start w:val="0"/>
      <w:numFmt w:val="bullet"/>
      <w:lvlText w:val="•"/>
      <w:lvlJc w:val="left"/>
      <w:pPr>
        <w:ind w:left="1844" w:hanging="180"/>
      </w:pPr>
      <w:rPr>
        <w:rFonts w:hint="default"/>
        <w:lang w:val="en-US" w:eastAsia="en-US" w:bidi="ar-SA"/>
      </w:rPr>
    </w:lvl>
    <w:lvl w:ilvl="6" w:tentative="0">
      <w:start w:val="0"/>
      <w:numFmt w:val="bullet"/>
      <w:lvlText w:val="•"/>
      <w:lvlJc w:val="left"/>
      <w:pPr>
        <w:ind w:left="2120" w:hanging="180"/>
      </w:pPr>
      <w:rPr>
        <w:rFonts w:hint="default"/>
        <w:lang w:val="en-US" w:eastAsia="en-US" w:bidi="ar-SA"/>
      </w:rPr>
    </w:lvl>
    <w:lvl w:ilvl="7" w:tentative="0">
      <w:start w:val="0"/>
      <w:numFmt w:val="bullet"/>
      <w:lvlText w:val="•"/>
      <w:lvlJc w:val="left"/>
      <w:pPr>
        <w:ind w:left="2397" w:hanging="180"/>
      </w:pPr>
      <w:rPr>
        <w:rFonts w:hint="default"/>
        <w:lang w:val="en-US" w:eastAsia="en-US" w:bidi="ar-SA"/>
      </w:rPr>
    </w:lvl>
    <w:lvl w:ilvl="8" w:tentative="0">
      <w:start w:val="0"/>
      <w:numFmt w:val="bullet"/>
      <w:lvlText w:val="•"/>
      <w:lvlJc w:val="left"/>
      <w:pPr>
        <w:ind w:left="2674" w:hanging="180"/>
      </w:pPr>
      <w:rPr>
        <w:rFonts w:hint="default"/>
        <w:lang w:val="en-US" w:eastAsia="en-US" w:bidi="ar-SA"/>
      </w:rPr>
    </w:lvl>
  </w:abstractNum>
  <w:abstractNum w:abstractNumId="104">
    <w:nsid w:val="64C2405E"/>
    <w:multiLevelType w:val="multilevel"/>
    <w:tmpl w:val="64C2405E"/>
    <w:lvl w:ilvl="0" w:tentative="0">
      <w:start w:val="1"/>
      <w:numFmt w:val="lowerLetter"/>
      <w:lvlText w:val="%1)"/>
      <w:lvlJc w:val="left"/>
      <w:pPr>
        <w:ind w:left="1234" w:hanging="423"/>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247" w:hanging="423"/>
      </w:pPr>
      <w:rPr>
        <w:rFonts w:hint="default"/>
        <w:lang w:val="en-US" w:eastAsia="en-US" w:bidi="ar-SA"/>
      </w:rPr>
    </w:lvl>
    <w:lvl w:ilvl="2" w:tentative="0">
      <w:start w:val="0"/>
      <w:numFmt w:val="bullet"/>
      <w:lvlText w:val="•"/>
      <w:lvlJc w:val="left"/>
      <w:pPr>
        <w:ind w:left="3254" w:hanging="423"/>
      </w:pPr>
      <w:rPr>
        <w:rFonts w:hint="default"/>
        <w:lang w:val="en-US" w:eastAsia="en-US" w:bidi="ar-SA"/>
      </w:rPr>
    </w:lvl>
    <w:lvl w:ilvl="3" w:tentative="0">
      <w:start w:val="0"/>
      <w:numFmt w:val="bullet"/>
      <w:lvlText w:val="•"/>
      <w:lvlJc w:val="left"/>
      <w:pPr>
        <w:ind w:left="4261" w:hanging="423"/>
      </w:pPr>
      <w:rPr>
        <w:rFonts w:hint="default"/>
        <w:lang w:val="en-US" w:eastAsia="en-US" w:bidi="ar-SA"/>
      </w:rPr>
    </w:lvl>
    <w:lvl w:ilvl="4" w:tentative="0">
      <w:start w:val="0"/>
      <w:numFmt w:val="bullet"/>
      <w:lvlText w:val="•"/>
      <w:lvlJc w:val="left"/>
      <w:pPr>
        <w:ind w:left="5268" w:hanging="423"/>
      </w:pPr>
      <w:rPr>
        <w:rFonts w:hint="default"/>
        <w:lang w:val="en-US" w:eastAsia="en-US" w:bidi="ar-SA"/>
      </w:rPr>
    </w:lvl>
    <w:lvl w:ilvl="5" w:tentative="0">
      <w:start w:val="0"/>
      <w:numFmt w:val="bullet"/>
      <w:lvlText w:val="•"/>
      <w:lvlJc w:val="left"/>
      <w:pPr>
        <w:ind w:left="6275" w:hanging="423"/>
      </w:pPr>
      <w:rPr>
        <w:rFonts w:hint="default"/>
        <w:lang w:val="en-US" w:eastAsia="en-US" w:bidi="ar-SA"/>
      </w:rPr>
    </w:lvl>
    <w:lvl w:ilvl="6" w:tentative="0">
      <w:start w:val="0"/>
      <w:numFmt w:val="bullet"/>
      <w:lvlText w:val="•"/>
      <w:lvlJc w:val="left"/>
      <w:pPr>
        <w:ind w:left="7282" w:hanging="423"/>
      </w:pPr>
      <w:rPr>
        <w:rFonts w:hint="default"/>
        <w:lang w:val="en-US" w:eastAsia="en-US" w:bidi="ar-SA"/>
      </w:rPr>
    </w:lvl>
    <w:lvl w:ilvl="7" w:tentative="0">
      <w:start w:val="0"/>
      <w:numFmt w:val="bullet"/>
      <w:lvlText w:val="•"/>
      <w:lvlJc w:val="left"/>
      <w:pPr>
        <w:ind w:left="8289" w:hanging="423"/>
      </w:pPr>
      <w:rPr>
        <w:rFonts w:hint="default"/>
        <w:lang w:val="en-US" w:eastAsia="en-US" w:bidi="ar-SA"/>
      </w:rPr>
    </w:lvl>
    <w:lvl w:ilvl="8" w:tentative="0">
      <w:start w:val="0"/>
      <w:numFmt w:val="bullet"/>
      <w:lvlText w:val="•"/>
      <w:lvlJc w:val="left"/>
      <w:pPr>
        <w:ind w:left="9296" w:hanging="423"/>
      </w:pPr>
      <w:rPr>
        <w:rFonts w:hint="default"/>
        <w:lang w:val="en-US" w:eastAsia="en-US" w:bidi="ar-SA"/>
      </w:rPr>
    </w:lvl>
  </w:abstractNum>
  <w:abstractNum w:abstractNumId="105">
    <w:nsid w:val="65803C67"/>
    <w:multiLevelType w:val="multilevel"/>
    <w:tmpl w:val="65803C67"/>
    <w:lvl w:ilvl="0" w:tentative="0">
      <w:start w:val="8"/>
      <w:numFmt w:val="decimalZero"/>
      <w:lvlText w:val="%1-"/>
      <w:lvlJc w:val="left"/>
      <w:pPr>
        <w:ind w:left="429" w:hanging="310"/>
      </w:pPr>
      <w:rPr>
        <w:rFonts w:hint="default" w:ascii="Times New Roman" w:hAnsi="Times New Roman" w:eastAsia="Times New Roman" w:cs="Times New Roman"/>
        <w:b/>
        <w:bCs/>
        <w:spacing w:val="0"/>
        <w:w w:val="79"/>
        <w:sz w:val="24"/>
        <w:szCs w:val="24"/>
        <w:lang w:val="en-US" w:eastAsia="en-US" w:bidi="ar-SA"/>
      </w:rPr>
    </w:lvl>
    <w:lvl w:ilvl="1"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2" w:tentative="0">
      <w:start w:val="0"/>
      <w:numFmt w:val="bullet"/>
      <w:lvlText w:val="•"/>
      <w:lvlJc w:val="left"/>
      <w:pPr>
        <w:ind w:left="2359" w:hanging="363"/>
      </w:pPr>
      <w:rPr>
        <w:rFonts w:hint="default"/>
        <w:lang w:val="en-US" w:eastAsia="en-US" w:bidi="ar-SA"/>
      </w:rPr>
    </w:lvl>
    <w:lvl w:ilvl="3" w:tentative="0">
      <w:start w:val="0"/>
      <w:numFmt w:val="bullet"/>
      <w:lvlText w:val="•"/>
      <w:lvlJc w:val="left"/>
      <w:pPr>
        <w:ind w:left="3478" w:hanging="363"/>
      </w:pPr>
      <w:rPr>
        <w:rFonts w:hint="default"/>
        <w:lang w:val="en-US" w:eastAsia="en-US" w:bidi="ar-SA"/>
      </w:rPr>
    </w:lvl>
    <w:lvl w:ilvl="4" w:tentative="0">
      <w:start w:val="0"/>
      <w:numFmt w:val="bullet"/>
      <w:lvlText w:val="•"/>
      <w:lvlJc w:val="left"/>
      <w:pPr>
        <w:ind w:left="4597" w:hanging="363"/>
      </w:pPr>
      <w:rPr>
        <w:rFonts w:hint="default"/>
        <w:lang w:val="en-US" w:eastAsia="en-US" w:bidi="ar-SA"/>
      </w:rPr>
    </w:lvl>
    <w:lvl w:ilvl="5" w:tentative="0">
      <w:start w:val="0"/>
      <w:numFmt w:val="bullet"/>
      <w:lvlText w:val="•"/>
      <w:lvlJc w:val="left"/>
      <w:pPr>
        <w:ind w:left="5716" w:hanging="363"/>
      </w:pPr>
      <w:rPr>
        <w:rFonts w:hint="default"/>
        <w:lang w:val="en-US" w:eastAsia="en-US" w:bidi="ar-SA"/>
      </w:rPr>
    </w:lvl>
    <w:lvl w:ilvl="6" w:tentative="0">
      <w:start w:val="0"/>
      <w:numFmt w:val="bullet"/>
      <w:lvlText w:val="•"/>
      <w:lvlJc w:val="left"/>
      <w:pPr>
        <w:ind w:left="6835" w:hanging="363"/>
      </w:pPr>
      <w:rPr>
        <w:rFonts w:hint="default"/>
        <w:lang w:val="en-US" w:eastAsia="en-US" w:bidi="ar-SA"/>
      </w:rPr>
    </w:lvl>
    <w:lvl w:ilvl="7" w:tentative="0">
      <w:start w:val="0"/>
      <w:numFmt w:val="bullet"/>
      <w:lvlText w:val="•"/>
      <w:lvlJc w:val="left"/>
      <w:pPr>
        <w:ind w:left="7954" w:hanging="363"/>
      </w:pPr>
      <w:rPr>
        <w:rFonts w:hint="default"/>
        <w:lang w:val="en-US" w:eastAsia="en-US" w:bidi="ar-SA"/>
      </w:rPr>
    </w:lvl>
    <w:lvl w:ilvl="8" w:tentative="0">
      <w:start w:val="0"/>
      <w:numFmt w:val="bullet"/>
      <w:lvlText w:val="•"/>
      <w:lvlJc w:val="left"/>
      <w:pPr>
        <w:ind w:left="9073" w:hanging="363"/>
      </w:pPr>
      <w:rPr>
        <w:rFonts w:hint="default"/>
        <w:lang w:val="en-US" w:eastAsia="en-US" w:bidi="ar-SA"/>
      </w:rPr>
    </w:lvl>
  </w:abstractNum>
  <w:abstractNum w:abstractNumId="106">
    <w:nsid w:val="65FC37C9"/>
    <w:multiLevelType w:val="multilevel"/>
    <w:tmpl w:val="65FC37C9"/>
    <w:lvl w:ilvl="0" w:tentative="0">
      <w:start w:val="6"/>
      <w:numFmt w:val="decimal"/>
      <w:lvlText w:val="%1."/>
      <w:lvlJc w:val="left"/>
      <w:pPr>
        <w:ind w:left="806" w:hanging="347"/>
      </w:pPr>
      <w:rPr>
        <w:rFonts w:hint="default" w:ascii="Times New Roman" w:hAnsi="Times New Roman" w:eastAsia="Times New Roman" w:cs="Times New Roman"/>
        <w:b/>
        <w:bCs/>
        <w:color w:val="221F1F"/>
        <w:w w:val="100"/>
        <w:sz w:val="24"/>
        <w:szCs w:val="24"/>
        <w:lang w:val="en-US" w:eastAsia="en-US" w:bidi="ar-SA"/>
      </w:rPr>
    </w:lvl>
    <w:lvl w:ilvl="1" w:tentative="0">
      <w:start w:val="1"/>
      <w:numFmt w:val="lowerLetter"/>
      <w:lvlText w:val="%2)"/>
      <w:lvlJc w:val="left"/>
      <w:pPr>
        <w:ind w:left="1034" w:hanging="466"/>
      </w:pPr>
      <w:rPr>
        <w:rFonts w:hint="default"/>
        <w:w w:val="100"/>
        <w:lang w:val="en-US" w:eastAsia="en-US" w:bidi="ar-SA"/>
      </w:rPr>
    </w:lvl>
    <w:lvl w:ilvl="2" w:tentative="0">
      <w:start w:val="1"/>
      <w:numFmt w:val="lowerRoman"/>
      <w:lvlText w:val="%3)"/>
      <w:lvlJc w:val="left"/>
      <w:pPr>
        <w:ind w:left="1409" w:hanging="416"/>
      </w:pPr>
      <w:rPr>
        <w:rFonts w:hint="default"/>
        <w:b w:val="0"/>
        <w:spacing w:val="0"/>
        <w:w w:val="100"/>
        <w:lang w:val="en-US" w:eastAsia="en-US" w:bidi="ar-SA"/>
      </w:rPr>
    </w:lvl>
    <w:lvl w:ilvl="3" w:tentative="0">
      <w:start w:val="0"/>
      <w:numFmt w:val="bullet"/>
      <w:lvlText w:val="•"/>
      <w:lvlJc w:val="left"/>
      <w:pPr>
        <w:ind w:left="2828" w:hanging="416"/>
      </w:pPr>
      <w:rPr>
        <w:rFonts w:hint="default"/>
        <w:lang w:val="en-US" w:eastAsia="en-US" w:bidi="ar-SA"/>
      </w:rPr>
    </w:lvl>
    <w:lvl w:ilvl="4" w:tentative="0">
      <w:start w:val="0"/>
      <w:numFmt w:val="bullet"/>
      <w:lvlText w:val="•"/>
      <w:lvlJc w:val="left"/>
      <w:pPr>
        <w:ind w:left="3977" w:hanging="416"/>
      </w:pPr>
      <w:rPr>
        <w:rFonts w:hint="default"/>
        <w:lang w:val="en-US" w:eastAsia="en-US" w:bidi="ar-SA"/>
      </w:rPr>
    </w:lvl>
    <w:lvl w:ilvl="5" w:tentative="0">
      <w:start w:val="0"/>
      <w:numFmt w:val="bullet"/>
      <w:lvlText w:val="•"/>
      <w:lvlJc w:val="left"/>
      <w:pPr>
        <w:ind w:left="5126" w:hanging="416"/>
      </w:pPr>
      <w:rPr>
        <w:rFonts w:hint="default"/>
        <w:lang w:val="en-US" w:eastAsia="en-US" w:bidi="ar-SA"/>
      </w:rPr>
    </w:lvl>
    <w:lvl w:ilvl="6" w:tentative="0">
      <w:start w:val="0"/>
      <w:numFmt w:val="bullet"/>
      <w:lvlText w:val="•"/>
      <w:lvlJc w:val="left"/>
      <w:pPr>
        <w:ind w:left="6275" w:hanging="416"/>
      </w:pPr>
      <w:rPr>
        <w:rFonts w:hint="default"/>
        <w:lang w:val="en-US" w:eastAsia="en-US" w:bidi="ar-SA"/>
      </w:rPr>
    </w:lvl>
    <w:lvl w:ilvl="7" w:tentative="0">
      <w:start w:val="0"/>
      <w:numFmt w:val="bullet"/>
      <w:lvlText w:val="•"/>
      <w:lvlJc w:val="left"/>
      <w:pPr>
        <w:ind w:left="7424" w:hanging="416"/>
      </w:pPr>
      <w:rPr>
        <w:rFonts w:hint="default"/>
        <w:lang w:val="en-US" w:eastAsia="en-US" w:bidi="ar-SA"/>
      </w:rPr>
    </w:lvl>
    <w:lvl w:ilvl="8" w:tentative="0">
      <w:start w:val="0"/>
      <w:numFmt w:val="bullet"/>
      <w:lvlText w:val="•"/>
      <w:lvlJc w:val="left"/>
      <w:pPr>
        <w:ind w:left="8573" w:hanging="416"/>
      </w:pPr>
      <w:rPr>
        <w:rFonts w:hint="default"/>
        <w:lang w:val="en-US" w:eastAsia="en-US" w:bidi="ar-SA"/>
      </w:rPr>
    </w:lvl>
  </w:abstractNum>
  <w:abstractNum w:abstractNumId="107">
    <w:nsid w:val="68A70AC6"/>
    <w:multiLevelType w:val="multilevel"/>
    <w:tmpl w:val="68A70AC6"/>
    <w:lvl w:ilvl="0" w:tentative="0">
      <w:start w:val="1"/>
      <w:numFmt w:val="decimal"/>
      <w:lvlText w:val="%1."/>
      <w:lvlJc w:val="left"/>
      <w:pPr>
        <w:ind w:left="818" w:hanging="572"/>
      </w:pPr>
      <w:rPr>
        <w:rFonts w:hint="default" w:ascii="Times New Roman" w:hAnsi="Times New Roman" w:eastAsia="Times New Roman" w:cs="Times New Roman"/>
        <w:color w:val="221F1F"/>
        <w:spacing w:val="-27"/>
        <w:w w:val="100"/>
        <w:sz w:val="22"/>
        <w:szCs w:val="22"/>
        <w:lang w:val="en-US" w:eastAsia="en-US" w:bidi="ar-SA"/>
      </w:rPr>
    </w:lvl>
    <w:lvl w:ilvl="1" w:tentative="0">
      <w:start w:val="1"/>
      <w:numFmt w:val="lowerLetter"/>
      <w:lvlText w:val="(%2)"/>
      <w:lvlJc w:val="left"/>
      <w:pPr>
        <w:ind w:left="840" w:hanging="293"/>
      </w:pPr>
      <w:rPr>
        <w:rFonts w:hint="default" w:ascii="Times New Roman" w:hAnsi="Times New Roman" w:eastAsia="Times New Roman" w:cs="Times New Roman"/>
        <w:color w:val="221F1F"/>
        <w:w w:val="100"/>
        <w:sz w:val="22"/>
        <w:szCs w:val="22"/>
        <w:lang w:val="en-US" w:eastAsia="en-US" w:bidi="ar-SA"/>
      </w:rPr>
    </w:lvl>
    <w:lvl w:ilvl="2" w:tentative="0">
      <w:start w:val="1"/>
      <w:numFmt w:val="lowerRoman"/>
      <w:lvlText w:val="(%3)"/>
      <w:lvlJc w:val="left"/>
      <w:pPr>
        <w:ind w:left="1070" w:hanging="248"/>
      </w:pPr>
      <w:rPr>
        <w:rFonts w:hint="default" w:ascii="Times New Roman" w:hAnsi="Times New Roman" w:eastAsia="Times New Roman" w:cs="Times New Roman"/>
        <w:color w:val="221F1F"/>
        <w:w w:val="100"/>
        <w:sz w:val="22"/>
        <w:szCs w:val="22"/>
        <w:lang w:val="en-US" w:eastAsia="en-US" w:bidi="ar-SA"/>
      </w:rPr>
    </w:lvl>
    <w:lvl w:ilvl="3" w:tentative="0">
      <w:start w:val="0"/>
      <w:numFmt w:val="bullet"/>
      <w:lvlText w:val="•"/>
      <w:lvlJc w:val="left"/>
      <w:pPr>
        <w:ind w:left="2358" w:hanging="248"/>
      </w:pPr>
      <w:rPr>
        <w:rFonts w:hint="default"/>
        <w:lang w:val="en-US" w:eastAsia="en-US" w:bidi="ar-SA"/>
      </w:rPr>
    </w:lvl>
    <w:lvl w:ilvl="4" w:tentative="0">
      <w:start w:val="0"/>
      <w:numFmt w:val="bullet"/>
      <w:lvlText w:val="•"/>
      <w:lvlJc w:val="left"/>
      <w:pPr>
        <w:ind w:left="3637" w:hanging="248"/>
      </w:pPr>
      <w:rPr>
        <w:rFonts w:hint="default"/>
        <w:lang w:val="en-US" w:eastAsia="en-US" w:bidi="ar-SA"/>
      </w:rPr>
    </w:lvl>
    <w:lvl w:ilvl="5" w:tentative="0">
      <w:start w:val="0"/>
      <w:numFmt w:val="bullet"/>
      <w:lvlText w:val="•"/>
      <w:lvlJc w:val="left"/>
      <w:pPr>
        <w:ind w:left="4916" w:hanging="248"/>
      </w:pPr>
      <w:rPr>
        <w:rFonts w:hint="default"/>
        <w:lang w:val="en-US" w:eastAsia="en-US" w:bidi="ar-SA"/>
      </w:rPr>
    </w:lvl>
    <w:lvl w:ilvl="6" w:tentative="0">
      <w:start w:val="0"/>
      <w:numFmt w:val="bullet"/>
      <w:lvlText w:val="•"/>
      <w:lvlJc w:val="left"/>
      <w:pPr>
        <w:ind w:left="6195" w:hanging="248"/>
      </w:pPr>
      <w:rPr>
        <w:rFonts w:hint="default"/>
        <w:lang w:val="en-US" w:eastAsia="en-US" w:bidi="ar-SA"/>
      </w:rPr>
    </w:lvl>
    <w:lvl w:ilvl="7" w:tentative="0">
      <w:start w:val="0"/>
      <w:numFmt w:val="bullet"/>
      <w:lvlText w:val="•"/>
      <w:lvlJc w:val="left"/>
      <w:pPr>
        <w:ind w:left="7474" w:hanging="248"/>
      </w:pPr>
      <w:rPr>
        <w:rFonts w:hint="default"/>
        <w:lang w:val="en-US" w:eastAsia="en-US" w:bidi="ar-SA"/>
      </w:rPr>
    </w:lvl>
    <w:lvl w:ilvl="8" w:tentative="0">
      <w:start w:val="0"/>
      <w:numFmt w:val="bullet"/>
      <w:lvlText w:val="•"/>
      <w:lvlJc w:val="left"/>
      <w:pPr>
        <w:ind w:left="8753" w:hanging="248"/>
      </w:pPr>
      <w:rPr>
        <w:rFonts w:hint="default"/>
        <w:lang w:val="en-US" w:eastAsia="en-US" w:bidi="ar-SA"/>
      </w:rPr>
    </w:lvl>
  </w:abstractNum>
  <w:abstractNum w:abstractNumId="108">
    <w:nsid w:val="6ABE444E"/>
    <w:multiLevelType w:val="multilevel"/>
    <w:tmpl w:val="6ABE444E"/>
    <w:lvl w:ilvl="0" w:tentative="0">
      <w:start w:val="20"/>
      <w:numFmt w:val="decimal"/>
      <w:lvlText w:val="%1-"/>
      <w:lvlJc w:val="left"/>
      <w:pPr>
        <w:ind w:left="429" w:hanging="310"/>
      </w:pPr>
      <w:rPr>
        <w:rFonts w:hint="default" w:ascii="Times New Roman" w:hAnsi="Times New Roman" w:eastAsia="Times New Roman" w:cs="Times New Roman"/>
        <w:b/>
        <w:bCs/>
        <w:spacing w:val="0"/>
        <w:w w:val="79"/>
        <w:sz w:val="24"/>
        <w:szCs w:val="24"/>
        <w:lang w:val="en-US" w:eastAsia="en-US" w:bidi="ar-SA"/>
      </w:rPr>
    </w:lvl>
    <w:lvl w:ilvl="1"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2" w:tentative="0">
      <w:start w:val="0"/>
      <w:numFmt w:val="bullet"/>
      <w:lvlText w:val="•"/>
      <w:lvlJc w:val="left"/>
      <w:pPr>
        <w:ind w:left="2359" w:hanging="363"/>
      </w:pPr>
      <w:rPr>
        <w:rFonts w:hint="default"/>
        <w:lang w:val="en-US" w:eastAsia="en-US" w:bidi="ar-SA"/>
      </w:rPr>
    </w:lvl>
    <w:lvl w:ilvl="3" w:tentative="0">
      <w:start w:val="0"/>
      <w:numFmt w:val="bullet"/>
      <w:lvlText w:val="•"/>
      <w:lvlJc w:val="left"/>
      <w:pPr>
        <w:ind w:left="3478" w:hanging="363"/>
      </w:pPr>
      <w:rPr>
        <w:rFonts w:hint="default"/>
        <w:lang w:val="en-US" w:eastAsia="en-US" w:bidi="ar-SA"/>
      </w:rPr>
    </w:lvl>
    <w:lvl w:ilvl="4" w:tentative="0">
      <w:start w:val="0"/>
      <w:numFmt w:val="bullet"/>
      <w:lvlText w:val="•"/>
      <w:lvlJc w:val="left"/>
      <w:pPr>
        <w:ind w:left="4597" w:hanging="363"/>
      </w:pPr>
      <w:rPr>
        <w:rFonts w:hint="default"/>
        <w:lang w:val="en-US" w:eastAsia="en-US" w:bidi="ar-SA"/>
      </w:rPr>
    </w:lvl>
    <w:lvl w:ilvl="5" w:tentative="0">
      <w:start w:val="0"/>
      <w:numFmt w:val="bullet"/>
      <w:lvlText w:val="•"/>
      <w:lvlJc w:val="left"/>
      <w:pPr>
        <w:ind w:left="5716" w:hanging="363"/>
      </w:pPr>
      <w:rPr>
        <w:rFonts w:hint="default"/>
        <w:lang w:val="en-US" w:eastAsia="en-US" w:bidi="ar-SA"/>
      </w:rPr>
    </w:lvl>
    <w:lvl w:ilvl="6" w:tentative="0">
      <w:start w:val="0"/>
      <w:numFmt w:val="bullet"/>
      <w:lvlText w:val="•"/>
      <w:lvlJc w:val="left"/>
      <w:pPr>
        <w:ind w:left="6835" w:hanging="363"/>
      </w:pPr>
      <w:rPr>
        <w:rFonts w:hint="default"/>
        <w:lang w:val="en-US" w:eastAsia="en-US" w:bidi="ar-SA"/>
      </w:rPr>
    </w:lvl>
    <w:lvl w:ilvl="7" w:tentative="0">
      <w:start w:val="0"/>
      <w:numFmt w:val="bullet"/>
      <w:lvlText w:val="•"/>
      <w:lvlJc w:val="left"/>
      <w:pPr>
        <w:ind w:left="7954" w:hanging="363"/>
      </w:pPr>
      <w:rPr>
        <w:rFonts w:hint="default"/>
        <w:lang w:val="en-US" w:eastAsia="en-US" w:bidi="ar-SA"/>
      </w:rPr>
    </w:lvl>
    <w:lvl w:ilvl="8" w:tentative="0">
      <w:start w:val="0"/>
      <w:numFmt w:val="bullet"/>
      <w:lvlText w:val="•"/>
      <w:lvlJc w:val="left"/>
      <w:pPr>
        <w:ind w:left="9073" w:hanging="363"/>
      </w:pPr>
      <w:rPr>
        <w:rFonts w:hint="default"/>
        <w:lang w:val="en-US" w:eastAsia="en-US" w:bidi="ar-SA"/>
      </w:rPr>
    </w:lvl>
  </w:abstractNum>
  <w:abstractNum w:abstractNumId="109">
    <w:nsid w:val="6B4464E3"/>
    <w:multiLevelType w:val="multilevel"/>
    <w:tmpl w:val="6B4464E3"/>
    <w:lvl w:ilvl="0" w:tentative="0">
      <w:start w:val="1"/>
      <w:numFmt w:val="lowerRoman"/>
      <w:lvlText w:val="%1)"/>
      <w:lvlJc w:val="left"/>
      <w:pPr>
        <w:ind w:left="417" w:hanging="257"/>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1280" w:hanging="257"/>
      </w:pPr>
      <w:rPr>
        <w:rFonts w:hint="default"/>
        <w:lang w:val="en-US" w:eastAsia="en-US" w:bidi="ar-SA"/>
      </w:rPr>
    </w:lvl>
    <w:lvl w:ilvl="2" w:tentative="0">
      <w:start w:val="0"/>
      <w:numFmt w:val="bullet"/>
      <w:lvlText w:val="•"/>
      <w:lvlJc w:val="left"/>
      <w:pPr>
        <w:ind w:left="2140" w:hanging="257"/>
      </w:pPr>
      <w:rPr>
        <w:rFonts w:hint="default"/>
        <w:lang w:val="en-US" w:eastAsia="en-US" w:bidi="ar-SA"/>
      </w:rPr>
    </w:lvl>
    <w:lvl w:ilvl="3" w:tentative="0">
      <w:start w:val="0"/>
      <w:numFmt w:val="bullet"/>
      <w:lvlText w:val="•"/>
      <w:lvlJc w:val="left"/>
      <w:pPr>
        <w:ind w:left="3000" w:hanging="257"/>
      </w:pPr>
      <w:rPr>
        <w:rFonts w:hint="default"/>
        <w:lang w:val="en-US" w:eastAsia="en-US" w:bidi="ar-SA"/>
      </w:rPr>
    </w:lvl>
    <w:lvl w:ilvl="4" w:tentative="0">
      <w:start w:val="0"/>
      <w:numFmt w:val="bullet"/>
      <w:lvlText w:val="•"/>
      <w:lvlJc w:val="left"/>
      <w:pPr>
        <w:ind w:left="3860" w:hanging="257"/>
      </w:pPr>
      <w:rPr>
        <w:rFonts w:hint="default"/>
        <w:lang w:val="en-US" w:eastAsia="en-US" w:bidi="ar-SA"/>
      </w:rPr>
    </w:lvl>
    <w:lvl w:ilvl="5" w:tentative="0">
      <w:start w:val="0"/>
      <w:numFmt w:val="bullet"/>
      <w:lvlText w:val="•"/>
      <w:lvlJc w:val="left"/>
      <w:pPr>
        <w:ind w:left="4721" w:hanging="257"/>
      </w:pPr>
      <w:rPr>
        <w:rFonts w:hint="default"/>
        <w:lang w:val="en-US" w:eastAsia="en-US" w:bidi="ar-SA"/>
      </w:rPr>
    </w:lvl>
    <w:lvl w:ilvl="6" w:tentative="0">
      <w:start w:val="0"/>
      <w:numFmt w:val="bullet"/>
      <w:lvlText w:val="•"/>
      <w:lvlJc w:val="left"/>
      <w:pPr>
        <w:ind w:left="5581" w:hanging="257"/>
      </w:pPr>
      <w:rPr>
        <w:rFonts w:hint="default"/>
        <w:lang w:val="en-US" w:eastAsia="en-US" w:bidi="ar-SA"/>
      </w:rPr>
    </w:lvl>
    <w:lvl w:ilvl="7" w:tentative="0">
      <w:start w:val="0"/>
      <w:numFmt w:val="bullet"/>
      <w:lvlText w:val="•"/>
      <w:lvlJc w:val="left"/>
      <w:pPr>
        <w:ind w:left="6441" w:hanging="257"/>
      </w:pPr>
      <w:rPr>
        <w:rFonts w:hint="default"/>
        <w:lang w:val="en-US" w:eastAsia="en-US" w:bidi="ar-SA"/>
      </w:rPr>
    </w:lvl>
    <w:lvl w:ilvl="8" w:tentative="0">
      <w:start w:val="0"/>
      <w:numFmt w:val="bullet"/>
      <w:lvlText w:val="•"/>
      <w:lvlJc w:val="left"/>
      <w:pPr>
        <w:ind w:left="7301" w:hanging="257"/>
      </w:pPr>
      <w:rPr>
        <w:rFonts w:hint="default"/>
        <w:lang w:val="en-US" w:eastAsia="en-US" w:bidi="ar-SA"/>
      </w:rPr>
    </w:lvl>
  </w:abstractNum>
  <w:abstractNum w:abstractNumId="110">
    <w:nsid w:val="6B45772D"/>
    <w:multiLevelType w:val="multilevel"/>
    <w:tmpl w:val="6B45772D"/>
    <w:lvl w:ilvl="0" w:tentative="0">
      <w:start w:val="1"/>
      <w:numFmt w:val="lowerRoman"/>
      <w:lvlText w:val="%1)"/>
      <w:lvlJc w:val="left"/>
      <w:pPr>
        <w:ind w:left="1353" w:hanging="440"/>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348" w:hanging="440"/>
      </w:pPr>
      <w:rPr>
        <w:rFonts w:hint="default"/>
        <w:lang w:val="en-US" w:eastAsia="en-US" w:bidi="ar-SA"/>
      </w:rPr>
    </w:lvl>
    <w:lvl w:ilvl="2" w:tentative="0">
      <w:start w:val="0"/>
      <w:numFmt w:val="bullet"/>
      <w:lvlText w:val="•"/>
      <w:lvlJc w:val="left"/>
      <w:pPr>
        <w:ind w:left="3336" w:hanging="440"/>
      </w:pPr>
      <w:rPr>
        <w:rFonts w:hint="default"/>
        <w:lang w:val="en-US" w:eastAsia="en-US" w:bidi="ar-SA"/>
      </w:rPr>
    </w:lvl>
    <w:lvl w:ilvl="3" w:tentative="0">
      <w:start w:val="0"/>
      <w:numFmt w:val="bullet"/>
      <w:lvlText w:val="•"/>
      <w:lvlJc w:val="left"/>
      <w:pPr>
        <w:ind w:left="4324" w:hanging="440"/>
      </w:pPr>
      <w:rPr>
        <w:rFonts w:hint="default"/>
        <w:lang w:val="en-US" w:eastAsia="en-US" w:bidi="ar-SA"/>
      </w:rPr>
    </w:lvl>
    <w:lvl w:ilvl="4" w:tentative="0">
      <w:start w:val="0"/>
      <w:numFmt w:val="bullet"/>
      <w:lvlText w:val="•"/>
      <w:lvlJc w:val="left"/>
      <w:pPr>
        <w:ind w:left="5312" w:hanging="440"/>
      </w:pPr>
      <w:rPr>
        <w:rFonts w:hint="default"/>
        <w:lang w:val="en-US" w:eastAsia="en-US" w:bidi="ar-SA"/>
      </w:rPr>
    </w:lvl>
    <w:lvl w:ilvl="5" w:tentative="0">
      <w:start w:val="0"/>
      <w:numFmt w:val="bullet"/>
      <w:lvlText w:val="•"/>
      <w:lvlJc w:val="left"/>
      <w:pPr>
        <w:ind w:left="6300" w:hanging="440"/>
      </w:pPr>
      <w:rPr>
        <w:rFonts w:hint="default"/>
        <w:lang w:val="en-US" w:eastAsia="en-US" w:bidi="ar-SA"/>
      </w:rPr>
    </w:lvl>
    <w:lvl w:ilvl="6" w:tentative="0">
      <w:start w:val="0"/>
      <w:numFmt w:val="bullet"/>
      <w:lvlText w:val="•"/>
      <w:lvlJc w:val="left"/>
      <w:pPr>
        <w:ind w:left="7288" w:hanging="440"/>
      </w:pPr>
      <w:rPr>
        <w:rFonts w:hint="default"/>
        <w:lang w:val="en-US" w:eastAsia="en-US" w:bidi="ar-SA"/>
      </w:rPr>
    </w:lvl>
    <w:lvl w:ilvl="7" w:tentative="0">
      <w:start w:val="0"/>
      <w:numFmt w:val="bullet"/>
      <w:lvlText w:val="•"/>
      <w:lvlJc w:val="left"/>
      <w:pPr>
        <w:ind w:left="8276" w:hanging="440"/>
      </w:pPr>
      <w:rPr>
        <w:rFonts w:hint="default"/>
        <w:lang w:val="en-US" w:eastAsia="en-US" w:bidi="ar-SA"/>
      </w:rPr>
    </w:lvl>
    <w:lvl w:ilvl="8" w:tentative="0">
      <w:start w:val="0"/>
      <w:numFmt w:val="bullet"/>
      <w:lvlText w:val="•"/>
      <w:lvlJc w:val="left"/>
      <w:pPr>
        <w:ind w:left="9264" w:hanging="440"/>
      </w:pPr>
      <w:rPr>
        <w:rFonts w:hint="default"/>
        <w:lang w:val="en-US" w:eastAsia="en-US" w:bidi="ar-SA"/>
      </w:rPr>
    </w:lvl>
  </w:abstractNum>
  <w:abstractNum w:abstractNumId="111">
    <w:nsid w:val="6BF1493B"/>
    <w:multiLevelType w:val="multilevel"/>
    <w:tmpl w:val="6BF1493B"/>
    <w:lvl w:ilvl="0" w:tentative="0">
      <w:start w:val="1"/>
      <w:numFmt w:val="lowerLetter"/>
      <w:lvlText w:val="%1)"/>
      <w:lvlJc w:val="left"/>
      <w:pPr>
        <w:ind w:left="353" w:hanging="204"/>
      </w:pPr>
      <w:rPr>
        <w:rFonts w:hint="default" w:ascii="Times New Roman" w:hAnsi="Times New Roman" w:eastAsia="Times New Roman" w:cs="Times New Roman"/>
        <w:i/>
        <w:iCs/>
        <w:color w:val="211F1F"/>
        <w:w w:val="100"/>
        <w:sz w:val="22"/>
        <w:szCs w:val="22"/>
        <w:lang w:val="en-US" w:eastAsia="en-US" w:bidi="ar-SA"/>
      </w:rPr>
    </w:lvl>
    <w:lvl w:ilvl="1" w:tentative="0">
      <w:start w:val="0"/>
      <w:numFmt w:val="bullet"/>
      <w:lvlText w:val="•"/>
      <w:lvlJc w:val="left"/>
      <w:pPr>
        <w:ind w:left="695" w:hanging="204"/>
      </w:pPr>
      <w:rPr>
        <w:rFonts w:hint="default"/>
        <w:lang w:val="en-US" w:eastAsia="en-US" w:bidi="ar-SA"/>
      </w:rPr>
    </w:lvl>
    <w:lvl w:ilvl="2" w:tentative="0">
      <w:start w:val="0"/>
      <w:numFmt w:val="bullet"/>
      <w:lvlText w:val="•"/>
      <w:lvlJc w:val="left"/>
      <w:pPr>
        <w:ind w:left="1031" w:hanging="204"/>
      </w:pPr>
      <w:rPr>
        <w:rFonts w:hint="default"/>
        <w:lang w:val="en-US" w:eastAsia="en-US" w:bidi="ar-SA"/>
      </w:rPr>
    </w:lvl>
    <w:lvl w:ilvl="3" w:tentative="0">
      <w:start w:val="0"/>
      <w:numFmt w:val="bullet"/>
      <w:lvlText w:val="•"/>
      <w:lvlJc w:val="left"/>
      <w:pPr>
        <w:ind w:left="1367" w:hanging="204"/>
      </w:pPr>
      <w:rPr>
        <w:rFonts w:hint="default"/>
        <w:lang w:val="en-US" w:eastAsia="en-US" w:bidi="ar-SA"/>
      </w:rPr>
    </w:lvl>
    <w:lvl w:ilvl="4" w:tentative="0">
      <w:start w:val="0"/>
      <w:numFmt w:val="bullet"/>
      <w:lvlText w:val="•"/>
      <w:lvlJc w:val="left"/>
      <w:pPr>
        <w:ind w:left="1702" w:hanging="204"/>
      </w:pPr>
      <w:rPr>
        <w:rFonts w:hint="default"/>
        <w:lang w:val="en-US" w:eastAsia="en-US" w:bidi="ar-SA"/>
      </w:rPr>
    </w:lvl>
    <w:lvl w:ilvl="5" w:tentative="0">
      <w:start w:val="0"/>
      <w:numFmt w:val="bullet"/>
      <w:lvlText w:val="•"/>
      <w:lvlJc w:val="left"/>
      <w:pPr>
        <w:ind w:left="2038" w:hanging="204"/>
      </w:pPr>
      <w:rPr>
        <w:rFonts w:hint="default"/>
        <w:lang w:val="en-US" w:eastAsia="en-US" w:bidi="ar-SA"/>
      </w:rPr>
    </w:lvl>
    <w:lvl w:ilvl="6" w:tentative="0">
      <w:start w:val="0"/>
      <w:numFmt w:val="bullet"/>
      <w:lvlText w:val="•"/>
      <w:lvlJc w:val="left"/>
      <w:pPr>
        <w:ind w:left="2374" w:hanging="204"/>
      </w:pPr>
      <w:rPr>
        <w:rFonts w:hint="default"/>
        <w:lang w:val="en-US" w:eastAsia="en-US" w:bidi="ar-SA"/>
      </w:rPr>
    </w:lvl>
    <w:lvl w:ilvl="7" w:tentative="0">
      <w:start w:val="0"/>
      <w:numFmt w:val="bullet"/>
      <w:lvlText w:val="•"/>
      <w:lvlJc w:val="left"/>
      <w:pPr>
        <w:ind w:left="2709" w:hanging="204"/>
      </w:pPr>
      <w:rPr>
        <w:rFonts w:hint="default"/>
        <w:lang w:val="en-US" w:eastAsia="en-US" w:bidi="ar-SA"/>
      </w:rPr>
    </w:lvl>
    <w:lvl w:ilvl="8" w:tentative="0">
      <w:start w:val="0"/>
      <w:numFmt w:val="bullet"/>
      <w:lvlText w:val="•"/>
      <w:lvlJc w:val="left"/>
      <w:pPr>
        <w:ind w:left="3045" w:hanging="204"/>
      </w:pPr>
      <w:rPr>
        <w:rFonts w:hint="default"/>
        <w:lang w:val="en-US" w:eastAsia="en-US" w:bidi="ar-SA"/>
      </w:rPr>
    </w:lvl>
  </w:abstractNum>
  <w:abstractNum w:abstractNumId="112">
    <w:nsid w:val="6C914D81"/>
    <w:multiLevelType w:val="multilevel"/>
    <w:tmpl w:val="6C914D81"/>
    <w:lvl w:ilvl="0" w:tentative="0">
      <w:start w:val="0"/>
      <w:numFmt w:val="bullet"/>
      <w:lvlText w:val=""/>
      <w:lvlJc w:val="left"/>
      <w:pPr>
        <w:ind w:left="290" w:hanging="284"/>
      </w:pPr>
      <w:rPr>
        <w:rFonts w:hint="default" w:ascii="Wingdings" w:hAnsi="Wingdings" w:eastAsia="Wingdings" w:cs="Wingdings"/>
        <w:w w:val="100"/>
        <w:sz w:val="24"/>
        <w:szCs w:val="24"/>
        <w:lang w:val="en-US" w:eastAsia="en-US" w:bidi="ar-SA"/>
      </w:rPr>
    </w:lvl>
    <w:lvl w:ilvl="1" w:tentative="0">
      <w:start w:val="0"/>
      <w:numFmt w:val="bullet"/>
      <w:lvlText w:val="•"/>
      <w:lvlJc w:val="left"/>
      <w:pPr>
        <w:ind w:left="600" w:hanging="284"/>
      </w:pPr>
      <w:rPr>
        <w:rFonts w:hint="default"/>
        <w:lang w:val="en-US" w:eastAsia="en-US" w:bidi="ar-SA"/>
      </w:rPr>
    </w:lvl>
    <w:lvl w:ilvl="2" w:tentative="0">
      <w:start w:val="0"/>
      <w:numFmt w:val="bullet"/>
      <w:lvlText w:val="•"/>
      <w:lvlJc w:val="left"/>
      <w:pPr>
        <w:ind w:left="900" w:hanging="284"/>
      </w:pPr>
      <w:rPr>
        <w:rFonts w:hint="default"/>
        <w:lang w:val="en-US" w:eastAsia="en-US" w:bidi="ar-SA"/>
      </w:rPr>
    </w:lvl>
    <w:lvl w:ilvl="3" w:tentative="0">
      <w:start w:val="0"/>
      <w:numFmt w:val="bullet"/>
      <w:lvlText w:val="•"/>
      <w:lvlJc w:val="left"/>
      <w:pPr>
        <w:ind w:left="1200" w:hanging="284"/>
      </w:pPr>
      <w:rPr>
        <w:rFonts w:hint="default"/>
        <w:lang w:val="en-US" w:eastAsia="en-US" w:bidi="ar-SA"/>
      </w:rPr>
    </w:lvl>
    <w:lvl w:ilvl="4" w:tentative="0">
      <w:start w:val="0"/>
      <w:numFmt w:val="bullet"/>
      <w:lvlText w:val="•"/>
      <w:lvlJc w:val="left"/>
      <w:pPr>
        <w:ind w:left="1500" w:hanging="284"/>
      </w:pPr>
      <w:rPr>
        <w:rFonts w:hint="default"/>
        <w:lang w:val="en-US" w:eastAsia="en-US" w:bidi="ar-SA"/>
      </w:rPr>
    </w:lvl>
    <w:lvl w:ilvl="5" w:tentative="0">
      <w:start w:val="0"/>
      <w:numFmt w:val="bullet"/>
      <w:lvlText w:val="•"/>
      <w:lvlJc w:val="left"/>
      <w:pPr>
        <w:ind w:left="1800" w:hanging="284"/>
      </w:pPr>
      <w:rPr>
        <w:rFonts w:hint="default"/>
        <w:lang w:val="en-US" w:eastAsia="en-US" w:bidi="ar-SA"/>
      </w:rPr>
    </w:lvl>
    <w:lvl w:ilvl="6" w:tentative="0">
      <w:start w:val="0"/>
      <w:numFmt w:val="bullet"/>
      <w:lvlText w:val="•"/>
      <w:lvlJc w:val="left"/>
      <w:pPr>
        <w:ind w:left="2100" w:hanging="284"/>
      </w:pPr>
      <w:rPr>
        <w:rFonts w:hint="default"/>
        <w:lang w:val="en-US" w:eastAsia="en-US" w:bidi="ar-SA"/>
      </w:rPr>
    </w:lvl>
    <w:lvl w:ilvl="7" w:tentative="0">
      <w:start w:val="0"/>
      <w:numFmt w:val="bullet"/>
      <w:lvlText w:val="•"/>
      <w:lvlJc w:val="left"/>
      <w:pPr>
        <w:ind w:left="2400" w:hanging="284"/>
      </w:pPr>
      <w:rPr>
        <w:rFonts w:hint="default"/>
        <w:lang w:val="en-US" w:eastAsia="en-US" w:bidi="ar-SA"/>
      </w:rPr>
    </w:lvl>
    <w:lvl w:ilvl="8" w:tentative="0">
      <w:start w:val="0"/>
      <w:numFmt w:val="bullet"/>
      <w:lvlText w:val="•"/>
      <w:lvlJc w:val="left"/>
      <w:pPr>
        <w:ind w:left="2700" w:hanging="284"/>
      </w:pPr>
      <w:rPr>
        <w:rFonts w:hint="default"/>
        <w:lang w:val="en-US" w:eastAsia="en-US" w:bidi="ar-SA"/>
      </w:rPr>
    </w:lvl>
  </w:abstractNum>
  <w:abstractNum w:abstractNumId="113">
    <w:nsid w:val="6D6224F9"/>
    <w:multiLevelType w:val="multilevel"/>
    <w:tmpl w:val="6D6224F9"/>
    <w:lvl w:ilvl="0" w:tentative="0">
      <w:start w:val="1"/>
      <w:numFmt w:val="upperLetter"/>
      <w:lvlText w:val="%1."/>
      <w:lvlJc w:val="left"/>
      <w:pPr>
        <w:ind w:left="532" w:hanging="281"/>
        <w:jc w:val="right"/>
      </w:pPr>
      <w:rPr>
        <w:rFonts w:hint="default"/>
        <w:b/>
        <w:bCs/>
        <w:i/>
        <w:iCs/>
        <w:w w:val="100"/>
        <w:lang w:val="en-US" w:eastAsia="en-US" w:bidi="ar-SA"/>
      </w:rPr>
    </w:lvl>
    <w:lvl w:ilvl="1" w:tentative="0">
      <w:start w:val="0"/>
      <w:numFmt w:val="bullet"/>
      <w:lvlText w:val="•"/>
      <w:lvlJc w:val="left"/>
      <w:pPr>
        <w:ind w:left="1617" w:hanging="281"/>
      </w:pPr>
      <w:rPr>
        <w:rFonts w:hint="default"/>
        <w:lang w:val="en-US" w:eastAsia="en-US" w:bidi="ar-SA"/>
      </w:rPr>
    </w:lvl>
    <w:lvl w:ilvl="2" w:tentative="0">
      <w:start w:val="0"/>
      <w:numFmt w:val="bullet"/>
      <w:lvlText w:val="•"/>
      <w:lvlJc w:val="left"/>
      <w:pPr>
        <w:ind w:left="2694" w:hanging="281"/>
      </w:pPr>
      <w:rPr>
        <w:rFonts w:hint="default"/>
        <w:lang w:val="en-US" w:eastAsia="en-US" w:bidi="ar-SA"/>
      </w:rPr>
    </w:lvl>
    <w:lvl w:ilvl="3" w:tentative="0">
      <w:start w:val="0"/>
      <w:numFmt w:val="bullet"/>
      <w:lvlText w:val="•"/>
      <w:lvlJc w:val="left"/>
      <w:pPr>
        <w:ind w:left="3771" w:hanging="281"/>
      </w:pPr>
      <w:rPr>
        <w:rFonts w:hint="default"/>
        <w:lang w:val="en-US" w:eastAsia="en-US" w:bidi="ar-SA"/>
      </w:rPr>
    </w:lvl>
    <w:lvl w:ilvl="4" w:tentative="0">
      <w:start w:val="0"/>
      <w:numFmt w:val="bullet"/>
      <w:lvlText w:val="•"/>
      <w:lvlJc w:val="left"/>
      <w:pPr>
        <w:ind w:left="4848" w:hanging="281"/>
      </w:pPr>
      <w:rPr>
        <w:rFonts w:hint="default"/>
        <w:lang w:val="en-US" w:eastAsia="en-US" w:bidi="ar-SA"/>
      </w:rPr>
    </w:lvl>
    <w:lvl w:ilvl="5" w:tentative="0">
      <w:start w:val="0"/>
      <w:numFmt w:val="bullet"/>
      <w:lvlText w:val="•"/>
      <w:lvlJc w:val="left"/>
      <w:pPr>
        <w:ind w:left="5925" w:hanging="281"/>
      </w:pPr>
      <w:rPr>
        <w:rFonts w:hint="default"/>
        <w:lang w:val="en-US" w:eastAsia="en-US" w:bidi="ar-SA"/>
      </w:rPr>
    </w:lvl>
    <w:lvl w:ilvl="6" w:tentative="0">
      <w:start w:val="0"/>
      <w:numFmt w:val="bullet"/>
      <w:lvlText w:val="•"/>
      <w:lvlJc w:val="left"/>
      <w:pPr>
        <w:ind w:left="7002" w:hanging="281"/>
      </w:pPr>
      <w:rPr>
        <w:rFonts w:hint="default"/>
        <w:lang w:val="en-US" w:eastAsia="en-US" w:bidi="ar-SA"/>
      </w:rPr>
    </w:lvl>
    <w:lvl w:ilvl="7" w:tentative="0">
      <w:start w:val="0"/>
      <w:numFmt w:val="bullet"/>
      <w:lvlText w:val="•"/>
      <w:lvlJc w:val="left"/>
      <w:pPr>
        <w:ind w:left="8079" w:hanging="281"/>
      </w:pPr>
      <w:rPr>
        <w:rFonts w:hint="default"/>
        <w:lang w:val="en-US" w:eastAsia="en-US" w:bidi="ar-SA"/>
      </w:rPr>
    </w:lvl>
    <w:lvl w:ilvl="8" w:tentative="0">
      <w:start w:val="0"/>
      <w:numFmt w:val="bullet"/>
      <w:lvlText w:val="•"/>
      <w:lvlJc w:val="left"/>
      <w:pPr>
        <w:ind w:left="9156" w:hanging="281"/>
      </w:pPr>
      <w:rPr>
        <w:rFonts w:hint="default"/>
        <w:lang w:val="en-US" w:eastAsia="en-US" w:bidi="ar-SA"/>
      </w:rPr>
    </w:lvl>
  </w:abstractNum>
  <w:abstractNum w:abstractNumId="114">
    <w:nsid w:val="716B5557"/>
    <w:multiLevelType w:val="multilevel"/>
    <w:tmpl w:val="716B5557"/>
    <w:lvl w:ilvl="0" w:tentative="0">
      <w:start w:val="5"/>
      <w:numFmt w:val="decimal"/>
      <w:lvlText w:val="%1"/>
      <w:lvlJc w:val="left"/>
      <w:pPr>
        <w:ind w:left="840" w:hanging="600"/>
      </w:pPr>
      <w:rPr>
        <w:rFonts w:hint="default"/>
        <w:lang w:val="en-US" w:eastAsia="en-US" w:bidi="ar-SA"/>
      </w:rPr>
    </w:lvl>
    <w:lvl w:ilvl="1" w:tentative="0">
      <w:start w:val="4"/>
      <w:numFmt w:val="decimal"/>
      <w:lvlText w:val="%1.%2"/>
      <w:lvlJc w:val="left"/>
      <w:pPr>
        <w:ind w:left="840" w:hanging="600"/>
      </w:pPr>
      <w:rPr>
        <w:rFonts w:hint="default"/>
        <w:lang w:val="en-US" w:eastAsia="en-US" w:bidi="ar-SA"/>
      </w:rPr>
    </w:lvl>
    <w:lvl w:ilvl="2" w:tentative="0">
      <w:start w:val="1"/>
      <w:numFmt w:val="decimal"/>
      <w:lvlText w:val="%1.%2.%3."/>
      <w:lvlJc w:val="left"/>
      <w:pPr>
        <w:ind w:left="840" w:hanging="600"/>
      </w:pPr>
      <w:rPr>
        <w:rFonts w:hint="default" w:ascii="Times New Roman" w:hAnsi="Times New Roman" w:eastAsia="Times New Roman" w:cs="Times New Roman"/>
        <w:b/>
        <w:bCs/>
        <w:w w:val="100"/>
        <w:sz w:val="24"/>
        <w:szCs w:val="24"/>
        <w:lang w:val="en-US" w:eastAsia="en-US" w:bidi="ar-SA"/>
      </w:rPr>
    </w:lvl>
    <w:lvl w:ilvl="3" w:tentative="0">
      <w:start w:val="1"/>
      <w:numFmt w:val="lowerLetter"/>
      <w:lvlText w:val="%4)"/>
      <w:lvlJc w:val="left"/>
      <w:pPr>
        <w:ind w:left="1284" w:hanging="413"/>
      </w:pPr>
      <w:rPr>
        <w:rFonts w:hint="default" w:ascii="Times New Roman" w:hAnsi="Times New Roman" w:eastAsia="Times New Roman" w:cs="Times New Roman"/>
        <w:color w:val="221F1F"/>
        <w:w w:val="100"/>
        <w:sz w:val="22"/>
        <w:szCs w:val="22"/>
        <w:lang w:val="en-US" w:eastAsia="en-US" w:bidi="ar-SA"/>
      </w:rPr>
    </w:lvl>
    <w:lvl w:ilvl="4" w:tentative="0">
      <w:start w:val="0"/>
      <w:numFmt w:val="bullet"/>
      <w:lvlText w:val="•"/>
      <w:lvlJc w:val="left"/>
      <w:pPr>
        <w:ind w:left="4623" w:hanging="413"/>
      </w:pPr>
      <w:rPr>
        <w:rFonts w:hint="default"/>
        <w:lang w:val="en-US" w:eastAsia="en-US" w:bidi="ar-SA"/>
      </w:rPr>
    </w:lvl>
    <w:lvl w:ilvl="5" w:tentative="0">
      <w:start w:val="0"/>
      <w:numFmt w:val="bullet"/>
      <w:lvlText w:val="•"/>
      <w:lvlJc w:val="left"/>
      <w:pPr>
        <w:ind w:left="5738" w:hanging="413"/>
      </w:pPr>
      <w:rPr>
        <w:rFonts w:hint="default"/>
        <w:lang w:val="en-US" w:eastAsia="en-US" w:bidi="ar-SA"/>
      </w:rPr>
    </w:lvl>
    <w:lvl w:ilvl="6" w:tentative="0">
      <w:start w:val="0"/>
      <w:numFmt w:val="bullet"/>
      <w:lvlText w:val="•"/>
      <w:lvlJc w:val="left"/>
      <w:pPr>
        <w:ind w:left="6852" w:hanging="413"/>
      </w:pPr>
      <w:rPr>
        <w:rFonts w:hint="default"/>
        <w:lang w:val="en-US" w:eastAsia="en-US" w:bidi="ar-SA"/>
      </w:rPr>
    </w:lvl>
    <w:lvl w:ilvl="7" w:tentative="0">
      <w:start w:val="0"/>
      <w:numFmt w:val="bullet"/>
      <w:lvlText w:val="•"/>
      <w:lvlJc w:val="left"/>
      <w:pPr>
        <w:ind w:left="7967" w:hanging="413"/>
      </w:pPr>
      <w:rPr>
        <w:rFonts w:hint="default"/>
        <w:lang w:val="en-US" w:eastAsia="en-US" w:bidi="ar-SA"/>
      </w:rPr>
    </w:lvl>
    <w:lvl w:ilvl="8" w:tentative="0">
      <w:start w:val="0"/>
      <w:numFmt w:val="bullet"/>
      <w:lvlText w:val="•"/>
      <w:lvlJc w:val="left"/>
      <w:pPr>
        <w:ind w:left="9082" w:hanging="413"/>
      </w:pPr>
      <w:rPr>
        <w:rFonts w:hint="default"/>
        <w:lang w:val="en-US" w:eastAsia="en-US" w:bidi="ar-SA"/>
      </w:rPr>
    </w:lvl>
  </w:abstractNum>
  <w:abstractNum w:abstractNumId="115">
    <w:nsid w:val="72015A66"/>
    <w:multiLevelType w:val="multilevel"/>
    <w:tmpl w:val="72015A66"/>
    <w:lvl w:ilvl="0" w:tentative="0">
      <w:start w:val="0"/>
      <w:numFmt w:val="bullet"/>
      <w:lvlText w:val=""/>
      <w:lvlJc w:val="left"/>
      <w:pPr>
        <w:ind w:left="160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571" w:hanging="363"/>
      </w:pPr>
      <w:rPr>
        <w:rFonts w:hint="default"/>
        <w:lang w:val="en-US" w:eastAsia="en-US" w:bidi="ar-SA"/>
      </w:rPr>
    </w:lvl>
    <w:lvl w:ilvl="2" w:tentative="0">
      <w:start w:val="0"/>
      <w:numFmt w:val="bullet"/>
      <w:lvlText w:val="•"/>
      <w:lvlJc w:val="left"/>
      <w:pPr>
        <w:ind w:left="3542" w:hanging="363"/>
      </w:pPr>
      <w:rPr>
        <w:rFonts w:hint="default"/>
        <w:lang w:val="en-US" w:eastAsia="en-US" w:bidi="ar-SA"/>
      </w:rPr>
    </w:lvl>
    <w:lvl w:ilvl="3" w:tentative="0">
      <w:start w:val="0"/>
      <w:numFmt w:val="bullet"/>
      <w:lvlText w:val="•"/>
      <w:lvlJc w:val="left"/>
      <w:pPr>
        <w:ind w:left="4513" w:hanging="363"/>
      </w:pPr>
      <w:rPr>
        <w:rFonts w:hint="default"/>
        <w:lang w:val="en-US" w:eastAsia="en-US" w:bidi="ar-SA"/>
      </w:rPr>
    </w:lvl>
    <w:lvl w:ilvl="4" w:tentative="0">
      <w:start w:val="0"/>
      <w:numFmt w:val="bullet"/>
      <w:lvlText w:val="•"/>
      <w:lvlJc w:val="left"/>
      <w:pPr>
        <w:ind w:left="5484" w:hanging="363"/>
      </w:pPr>
      <w:rPr>
        <w:rFonts w:hint="default"/>
        <w:lang w:val="en-US" w:eastAsia="en-US" w:bidi="ar-SA"/>
      </w:rPr>
    </w:lvl>
    <w:lvl w:ilvl="5" w:tentative="0">
      <w:start w:val="0"/>
      <w:numFmt w:val="bullet"/>
      <w:lvlText w:val="•"/>
      <w:lvlJc w:val="left"/>
      <w:pPr>
        <w:ind w:left="6455" w:hanging="363"/>
      </w:pPr>
      <w:rPr>
        <w:rFonts w:hint="default"/>
        <w:lang w:val="en-US" w:eastAsia="en-US" w:bidi="ar-SA"/>
      </w:rPr>
    </w:lvl>
    <w:lvl w:ilvl="6" w:tentative="0">
      <w:start w:val="0"/>
      <w:numFmt w:val="bullet"/>
      <w:lvlText w:val="•"/>
      <w:lvlJc w:val="left"/>
      <w:pPr>
        <w:ind w:left="7426" w:hanging="363"/>
      </w:pPr>
      <w:rPr>
        <w:rFonts w:hint="default"/>
        <w:lang w:val="en-US" w:eastAsia="en-US" w:bidi="ar-SA"/>
      </w:rPr>
    </w:lvl>
    <w:lvl w:ilvl="7" w:tentative="0">
      <w:start w:val="0"/>
      <w:numFmt w:val="bullet"/>
      <w:lvlText w:val="•"/>
      <w:lvlJc w:val="left"/>
      <w:pPr>
        <w:ind w:left="8397" w:hanging="363"/>
      </w:pPr>
      <w:rPr>
        <w:rFonts w:hint="default"/>
        <w:lang w:val="en-US" w:eastAsia="en-US" w:bidi="ar-SA"/>
      </w:rPr>
    </w:lvl>
    <w:lvl w:ilvl="8" w:tentative="0">
      <w:start w:val="0"/>
      <w:numFmt w:val="bullet"/>
      <w:lvlText w:val="•"/>
      <w:lvlJc w:val="left"/>
      <w:pPr>
        <w:ind w:left="9368" w:hanging="363"/>
      </w:pPr>
      <w:rPr>
        <w:rFonts w:hint="default"/>
        <w:lang w:val="en-US" w:eastAsia="en-US" w:bidi="ar-SA"/>
      </w:rPr>
    </w:lvl>
  </w:abstractNum>
  <w:abstractNum w:abstractNumId="116">
    <w:nsid w:val="722241F8"/>
    <w:multiLevelType w:val="multilevel"/>
    <w:tmpl w:val="722241F8"/>
    <w:lvl w:ilvl="0" w:tentative="0">
      <w:start w:val="1"/>
      <w:numFmt w:val="lowerRoman"/>
      <w:lvlText w:val="%1."/>
      <w:lvlJc w:val="righ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17">
    <w:nsid w:val="722F4167"/>
    <w:multiLevelType w:val="multilevel"/>
    <w:tmpl w:val="722F4167"/>
    <w:lvl w:ilvl="0" w:tentative="0">
      <w:start w:val="5"/>
      <w:numFmt w:val="lowerLetter"/>
      <w:lvlText w:val="%1)"/>
      <w:lvlJc w:val="left"/>
      <w:pPr>
        <w:ind w:left="1114" w:hanging="286"/>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139" w:hanging="286"/>
      </w:pPr>
      <w:rPr>
        <w:rFonts w:hint="default"/>
        <w:lang w:val="en-US" w:eastAsia="en-US" w:bidi="ar-SA"/>
      </w:rPr>
    </w:lvl>
    <w:lvl w:ilvl="2" w:tentative="0">
      <w:start w:val="0"/>
      <w:numFmt w:val="bullet"/>
      <w:lvlText w:val="•"/>
      <w:lvlJc w:val="left"/>
      <w:pPr>
        <w:ind w:left="3158" w:hanging="286"/>
      </w:pPr>
      <w:rPr>
        <w:rFonts w:hint="default"/>
        <w:lang w:val="en-US" w:eastAsia="en-US" w:bidi="ar-SA"/>
      </w:rPr>
    </w:lvl>
    <w:lvl w:ilvl="3" w:tentative="0">
      <w:start w:val="0"/>
      <w:numFmt w:val="bullet"/>
      <w:lvlText w:val="•"/>
      <w:lvlJc w:val="left"/>
      <w:pPr>
        <w:ind w:left="4177" w:hanging="286"/>
      </w:pPr>
      <w:rPr>
        <w:rFonts w:hint="default"/>
        <w:lang w:val="en-US" w:eastAsia="en-US" w:bidi="ar-SA"/>
      </w:rPr>
    </w:lvl>
    <w:lvl w:ilvl="4" w:tentative="0">
      <w:start w:val="0"/>
      <w:numFmt w:val="bullet"/>
      <w:lvlText w:val="•"/>
      <w:lvlJc w:val="left"/>
      <w:pPr>
        <w:ind w:left="5196" w:hanging="286"/>
      </w:pPr>
      <w:rPr>
        <w:rFonts w:hint="default"/>
        <w:lang w:val="en-US" w:eastAsia="en-US" w:bidi="ar-SA"/>
      </w:rPr>
    </w:lvl>
    <w:lvl w:ilvl="5" w:tentative="0">
      <w:start w:val="0"/>
      <w:numFmt w:val="bullet"/>
      <w:lvlText w:val="•"/>
      <w:lvlJc w:val="left"/>
      <w:pPr>
        <w:ind w:left="6215" w:hanging="286"/>
      </w:pPr>
      <w:rPr>
        <w:rFonts w:hint="default"/>
        <w:lang w:val="en-US" w:eastAsia="en-US" w:bidi="ar-SA"/>
      </w:rPr>
    </w:lvl>
    <w:lvl w:ilvl="6" w:tentative="0">
      <w:start w:val="0"/>
      <w:numFmt w:val="bullet"/>
      <w:lvlText w:val="•"/>
      <w:lvlJc w:val="left"/>
      <w:pPr>
        <w:ind w:left="7234" w:hanging="286"/>
      </w:pPr>
      <w:rPr>
        <w:rFonts w:hint="default"/>
        <w:lang w:val="en-US" w:eastAsia="en-US" w:bidi="ar-SA"/>
      </w:rPr>
    </w:lvl>
    <w:lvl w:ilvl="7" w:tentative="0">
      <w:start w:val="0"/>
      <w:numFmt w:val="bullet"/>
      <w:lvlText w:val="•"/>
      <w:lvlJc w:val="left"/>
      <w:pPr>
        <w:ind w:left="8253" w:hanging="286"/>
      </w:pPr>
      <w:rPr>
        <w:rFonts w:hint="default"/>
        <w:lang w:val="en-US" w:eastAsia="en-US" w:bidi="ar-SA"/>
      </w:rPr>
    </w:lvl>
    <w:lvl w:ilvl="8" w:tentative="0">
      <w:start w:val="0"/>
      <w:numFmt w:val="bullet"/>
      <w:lvlText w:val="•"/>
      <w:lvlJc w:val="left"/>
      <w:pPr>
        <w:ind w:left="9272" w:hanging="286"/>
      </w:pPr>
      <w:rPr>
        <w:rFonts w:hint="default"/>
        <w:lang w:val="en-US" w:eastAsia="en-US" w:bidi="ar-SA"/>
      </w:rPr>
    </w:lvl>
  </w:abstractNum>
  <w:abstractNum w:abstractNumId="118">
    <w:nsid w:val="727C3FF5"/>
    <w:multiLevelType w:val="multilevel"/>
    <w:tmpl w:val="727C3FF5"/>
    <w:lvl w:ilvl="0" w:tentative="0">
      <w:start w:val="0"/>
      <w:numFmt w:val="bullet"/>
      <w:lvlText w:val=""/>
      <w:lvlJc w:val="left"/>
      <w:pPr>
        <w:ind w:left="573" w:hanging="360"/>
      </w:pPr>
      <w:rPr>
        <w:rFonts w:hint="default" w:ascii="Symbol" w:hAnsi="Symbol" w:eastAsia="Symbol" w:cs="Symbol"/>
        <w:w w:val="105"/>
        <w:sz w:val="24"/>
        <w:szCs w:val="24"/>
        <w:lang w:val="en-US" w:eastAsia="en-US" w:bidi="ar-SA"/>
      </w:rPr>
    </w:lvl>
    <w:lvl w:ilvl="1" w:tentative="0">
      <w:start w:val="0"/>
      <w:numFmt w:val="bullet"/>
      <w:lvlText w:val="•"/>
      <w:lvlJc w:val="left"/>
      <w:pPr>
        <w:ind w:left="960" w:hanging="360"/>
      </w:pPr>
      <w:rPr>
        <w:rFonts w:hint="default"/>
        <w:lang w:val="en-US" w:eastAsia="en-US" w:bidi="ar-SA"/>
      </w:rPr>
    </w:lvl>
    <w:lvl w:ilvl="2" w:tentative="0">
      <w:start w:val="0"/>
      <w:numFmt w:val="bullet"/>
      <w:lvlText w:val="•"/>
      <w:lvlJc w:val="left"/>
      <w:pPr>
        <w:ind w:left="1341" w:hanging="360"/>
      </w:pPr>
      <w:rPr>
        <w:rFonts w:hint="default"/>
        <w:lang w:val="en-US" w:eastAsia="en-US" w:bidi="ar-SA"/>
      </w:rPr>
    </w:lvl>
    <w:lvl w:ilvl="3" w:tentative="0">
      <w:start w:val="0"/>
      <w:numFmt w:val="bullet"/>
      <w:lvlText w:val="•"/>
      <w:lvlJc w:val="left"/>
      <w:pPr>
        <w:ind w:left="1721" w:hanging="360"/>
      </w:pPr>
      <w:rPr>
        <w:rFonts w:hint="default"/>
        <w:lang w:val="en-US" w:eastAsia="en-US" w:bidi="ar-SA"/>
      </w:rPr>
    </w:lvl>
    <w:lvl w:ilvl="4" w:tentative="0">
      <w:start w:val="0"/>
      <w:numFmt w:val="bullet"/>
      <w:lvlText w:val="•"/>
      <w:lvlJc w:val="left"/>
      <w:pPr>
        <w:ind w:left="2102" w:hanging="360"/>
      </w:pPr>
      <w:rPr>
        <w:rFonts w:hint="default"/>
        <w:lang w:val="en-US" w:eastAsia="en-US" w:bidi="ar-SA"/>
      </w:rPr>
    </w:lvl>
    <w:lvl w:ilvl="5" w:tentative="0">
      <w:start w:val="0"/>
      <w:numFmt w:val="bullet"/>
      <w:lvlText w:val="•"/>
      <w:lvlJc w:val="left"/>
      <w:pPr>
        <w:ind w:left="2482" w:hanging="360"/>
      </w:pPr>
      <w:rPr>
        <w:rFonts w:hint="default"/>
        <w:lang w:val="en-US" w:eastAsia="en-US" w:bidi="ar-SA"/>
      </w:rPr>
    </w:lvl>
    <w:lvl w:ilvl="6" w:tentative="0">
      <w:start w:val="0"/>
      <w:numFmt w:val="bullet"/>
      <w:lvlText w:val="•"/>
      <w:lvlJc w:val="left"/>
      <w:pPr>
        <w:ind w:left="2863" w:hanging="360"/>
      </w:pPr>
      <w:rPr>
        <w:rFonts w:hint="default"/>
        <w:lang w:val="en-US" w:eastAsia="en-US" w:bidi="ar-SA"/>
      </w:rPr>
    </w:lvl>
    <w:lvl w:ilvl="7" w:tentative="0">
      <w:start w:val="0"/>
      <w:numFmt w:val="bullet"/>
      <w:lvlText w:val="•"/>
      <w:lvlJc w:val="left"/>
      <w:pPr>
        <w:ind w:left="3243" w:hanging="360"/>
      </w:pPr>
      <w:rPr>
        <w:rFonts w:hint="default"/>
        <w:lang w:val="en-US" w:eastAsia="en-US" w:bidi="ar-SA"/>
      </w:rPr>
    </w:lvl>
    <w:lvl w:ilvl="8" w:tentative="0">
      <w:start w:val="0"/>
      <w:numFmt w:val="bullet"/>
      <w:lvlText w:val="•"/>
      <w:lvlJc w:val="left"/>
      <w:pPr>
        <w:ind w:left="3624" w:hanging="360"/>
      </w:pPr>
      <w:rPr>
        <w:rFonts w:hint="default"/>
        <w:lang w:val="en-US" w:eastAsia="en-US" w:bidi="ar-SA"/>
      </w:rPr>
    </w:lvl>
  </w:abstractNum>
  <w:abstractNum w:abstractNumId="119">
    <w:nsid w:val="73E320C7"/>
    <w:multiLevelType w:val="multilevel"/>
    <w:tmpl w:val="73E320C7"/>
    <w:lvl w:ilvl="0" w:tentative="0">
      <w:start w:val="1"/>
      <w:numFmt w:val="upperLetter"/>
      <w:lvlText w:val="%1"/>
      <w:lvlJc w:val="left"/>
      <w:pPr>
        <w:ind w:left="268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1" w:tentative="0">
      <w:start w:val="1"/>
      <w:numFmt w:val="lowerLetter"/>
      <w:lvlText w:val="%2"/>
      <w:lvlJc w:val="left"/>
      <w:pPr>
        <w:ind w:left="341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2" w:tentative="0">
      <w:start w:val="1"/>
      <w:numFmt w:val="lowerRoman"/>
      <w:lvlText w:val="%3"/>
      <w:lvlJc w:val="left"/>
      <w:pPr>
        <w:ind w:left="413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3" w:tentative="0">
      <w:start w:val="1"/>
      <w:numFmt w:val="decimal"/>
      <w:lvlText w:val="%4"/>
      <w:lvlJc w:val="left"/>
      <w:pPr>
        <w:ind w:left="485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4" w:tentative="0">
      <w:start w:val="1"/>
      <w:numFmt w:val="lowerLetter"/>
      <w:lvlText w:val="%5"/>
      <w:lvlJc w:val="left"/>
      <w:pPr>
        <w:ind w:left="557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5" w:tentative="0">
      <w:start w:val="1"/>
      <w:numFmt w:val="lowerRoman"/>
      <w:lvlText w:val="%6"/>
      <w:lvlJc w:val="left"/>
      <w:pPr>
        <w:ind w:left="629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6" w:tentative="0">
      <w:start w:val="1"/>
      <w:numFmt w:val="decimal"/>
      <w:lvlText w:val="%7"/>
      <w:lvlJc w:val="left"/>
      <w:pPr>
        <w:ind w:left="701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7" w:tentative="0">
      <w:start w:val="1"/>
      <w:numFmt w:val="lowerLetter"/>
      <w:lvlText w:val="%8"/>
      <w:lvlJc w:val="left"/>
      <w:pPr>
        <w:ind w:left="773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8" w:tentative="0">
      <w:start w:val="1"/>
      <w:numFmt w:val="lowerRoman"/>
      <w:lvlText w:val="%9"/>
      <w:lvlJc w:val="left"/>
      <w:pPr>
        <w:ind w:left="845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abstractNum>
  <w:abstractNum w:abstractNumId="120">
    <w:nsid w:val="75EF2DBB"/>
    <w:multiLevelType w:val="multilevel"/>
    <w:tmpl w:val="75EF2DBB"/>
    <w:lvl w:ilvl="0" w:tentative="0">
      <w:start w:val="1"/>
      <w:numFmt w:val="lowerLetter"/>
      <w:lvlText w:val="%1)"/>
      <w:lvlJc w:val="left"/>
      <w:pPr>
        <w:ind w:left="1499" w:hanging="456"/>
      </w:pPr>
      <w:rPr>
        <w:rFonts w:hint="default" w:ascii="Times New Roman" w:hAnsi="Times New Roman" w:eastAsia="Times New Roman" w:cs="Times New Roman"/>
        <w:color w:val="211F1F"/>
        <w:w w:val="100"/>
        <w:sz w:val="22"/>
        <w:szCs w:val="22"/>
        <w:lang w:val="en-US" w:eastAsia="en-US" w:bidi="ar-SA"/>
      </w:rPr>
    </w:lvl>
    <w:lvl w:ilvl="1" w:tentative="0">
      <w:start w:val="0"/>
      <w:numFmt w:val="bullet"/>
      <w:lvlText w:val="•"/>
      <w:lvlJc w:val="left"/>
      <w:pPr>
        <w:ind w:left="2474" w:hanging="456"/>
      </w:pPr>
      <w:rPr>
        <w:rFonts w:hint="default"/>
        <w:lang w:val="en-US" w:eastAsia="en-US" w:bidi="ar-SA"/>
      </w:rPr>
    </w:lvl>
    <w:lvl w:ilvl="2" w:tentative="0">
      <w:start w:val="0"/>
      <w:numFmt w:val="bullet"/>
      <w:lvlText w:val="•"/>
      <w:lvlJc w:val="left"/>
      <w:pPr>
        <w:ind w:left="3448" w:hanging="456"/>
      </w:pPr>
      <w:rPr>
        <w:rFonts w:hint="default"/>
        <w:lang w:val="en-US" w:eastAsia="en-US" w:bidi="ar-SA"/>
      </w:rPr>
    </w:lvl>
    <w:lvl w:ilvl="3" w:tentative="0">
      <w:start w:val="0"/>
      <w:numFmt w:val="bullet"/>
      <w:lvlText w:val="•"/>
      <w:lvlJc w:val="left"/>
      <w:pPr>
        <w:ind w:left="4422" w:hanging="456"/>
      </w:pPr>
      <w:rPr>
        <w:rFonts w:hint="default"/>
        <w:lang w:val="en-US" w:eastAsia="en-US" w:bidi="ar-SA"/>
      </w:rPr>
    </w:lvl>
    <w:lvl w:ilvl="4" w:tentative="0">
      <w:start w:val="0"/>
      <w:numFmt w:val="bullet"/>
      <w:lvlText w:val="•"/>
      <w:lvlJc w:val="left"/>
      <w:pPr>
        <w:ind w:left="5396" w:hanging="456"/>
      </w:pPr>
      <w:rPr>
        <w:rFonts w:hint="default"/>
        <w:lang w:val="en-US" w:eastAsia="en-US" w:bidi="ar-SA"/>
      </w:rPr>
    </w:lvl>
    <w:lvl w:ilvl="5" w:tentative="0">
      <w:start w:val="0"/>
      <w:numFmt w:val="bullet"/>
      <w:lvlText w:val="•"/>
      <w:lvlJc w:val="left"/>
      <w:pPr>
        <w:ind w:left="6370" w:hanging="456"/>
      </w:pPr>
      <w:rPr>
        <w:rFonts w:hint="default"/>
        <w:lang w:val="en-US" w:eastAsia="en-US" w:bidi="ar-SA"/>
      </w:rPr>
    </w:lvl>
    <w:lvl w:ilvl="6" w:tentative="0">
      <w:start w:val="0"/>
      <w:numFmt w:val="bullet"/>
      <w:lvlText w:val="•"/>
      <w:lvlJc w:val="left"/>
      <w:pPr>
        <w:ind w:left="7344" w:hanging="456"/>
      </w:pPr>
      <w:rPr>
        <w:rFonts w:hint="default"/>
        <w:lang w:val="en-US" w:eastAsia="en-US" w:bidi="ar-SA"/>
      </w:rPr>
    </w:lvl>
    <w:lvl w:ilvl="7" w:tentative="0">
      <w:start w:val="0"/>
      <w:numFmt w:val="bullet"/>
      <w:lvlText w:val="•"/>
      <w:lvlJc w:val="left"/>
      <w:pPr>
        <w:ind w:left="8318" w:hanging="456"/>
      </w:pPr>
      <w:rPr>
        <w:rFonts w:hint="default"/>
        <w:lang w:val="en-US" w:eastAsia="en-US" w:bidi="ar-SA"/>
      </w:rPr>
    </w:lvl>
    <w:lvl w:ilvl="8" w:tentative="0">
      <w:start w:val="0"/>
      <w:numFmt w:val="bullet"/>
      <w:lvlText w:val="•"/>
      <w:lvlJc w:val="left"/>
      <w:pPr>
        <w:ind w:left="9292" w:hanging="456"/>
      </w:pPr>
      <w:rPr>
        <w:rFonts w:hint="default"/>
        <w:lang w:val="en-US" w:eastAsia="en-US" w:bidi="ar-SA"/>
      </w:rPr>
    </w:lvl>
  </w:abstractNum>
  <w:abstractNum w:abstractNumId="121">
    <w:nsid w:val="766F51D7"/>
    <w:multiLevelType w:val="multilevel"/>
    <w:tmpl w:val="766F51D7"/>
    <w:lvl w:ilvl="0" w:tentative="0">
      <w:start w:val="1"/>
      <w:numFmt w:val="lowerLetter"/>
      <w:lvlText w:val="%1)"/>
      <w:lvlJc w:val="left"/>
      <w:pPr>
        <w:ind w:left="1236" w:hanging="435"/>
      </w:pPr>
      <w:rPr>
        <w:rFonts w:hint="default" w:ascii="Times New Roman" w:hAnsi="Times New Roman" w:eastAsia="Times New Roman" w:cs="Times New Roman"/>
        <w:color w:val="221F1F"/>
        <w:w w:val="100"/>
        <w:sz w:val="22"/>
        <w:szCs w:val="22"/>
        <w:lang w:val="en-US" w:eastAsia="en-US" w:bidi="ar-SA"/>
      </w:rPr>
    </w:lvl>
    <w:lvl w:ilvl="1" w:tentative="0">
      <w:start w:val="1"/>
      <w:numFmt w:val="lowerLetter"/>
      <w:lvlText w:val="(%2)"/>
      <w:lvlJc w:val="left"/>
      <w:pPr>
        <w:ind w:left="1514" w:hanging="279"/>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2607" w:hanging="279"/>
      </w:pPr>
      <w:rPr>
        <w:rFonts w:hint="default"/>
        <w:lang w:val="en-US" w:eastAsia="en-US" w:bidi="ar-SA"/>
      </w:rPr>
    </w:lvl>
    <w:lvl w:ilvl="3" w:tentative="0">
      <w:start w:val="0"/>
      <w:numFmt w:val="bullet"/>
      <w:lvlText w:val="•"/>
      <w:lvlJc w:val="left"/>
      <w:pPr>
        <w:ind w:left="3695" w:hanging="279"/>
      </w:pPr>
      <w:rPr>
        <w:rFonts w:hint="default"/>
        <w:lang w:val="en-US" w:eastAsia="en-US" w:bidi="ar-SA"/>
      </w:rPr>
    </w:lvl>
    <w:lvl w:ilvl="4" w:tentative="0">
      <w:start w:val="0"/>
      <w:numFmt w:val="bullet"/>
      <w:lvlText w:val="•"/>
      <w:lvlJc w:val="left"/>
      <w:pPr>
        <w:ind w:left="4783" w:hanging="279"/>
      </w:pPr>
      <w:rPr>
        <w:rFonts w:hint="default"/>
        <w:lang w:val="en-US" w:eastAsia="en-US" w:bidi="ar-SA"/>
      </w:rPr>
    </w:lvl>
    <w:lvl w:ilvl="5" w:tentative="0">
      <w:start w:val="0"/>
      <w:numFmt w:val="bullet"/>
      <w:lvlText w:val="•"/>
      <w:lvlJc w:val="left"/>
      <w:pPr>
        <w:ind w:left="5871" w:hanging="279"/>
      </w:pPr>
      <w:rPr>
        <w:rFonts w:hint="default"/>
        <w:lang w:val="en-US" w:eastAsia="en-US" w:bidi="ar-SA"/>
      </w:rPr>
    </w:lvl>
    <w:lvl w:ilvl="6" w:tentative="0">
      <w:start w:val="0"/>
      <w:numFmt w:val="bullet"/>
      <w:lvlText w:val="•"/>
      <w:lvlJc w:val="left"/>
      <w:pPr>
        <w:ind w:left="6959" w:hanging="279"/>
      </w:pPr>
      <w:rPr>
        <w:rFonts w:hint="default"/>
        <w:lang w:val="en-US" w:eastAsia="en-US" w:bidi="ar-SA"/>
      </w:rPr>
    </w:lvl>
    <w:lvl w:ilvl="7" w:tentative="0">
      <w:start w:val="0"/>
      <w:numFmt w:val="bullet"/>
      <w:lvlText w:val="•"/>
      <w:lvlJc w:val="left"/>
      <w:pPr>
        <w:ind w:left="8047" w:hanging="279"/>
      </w:pPr>
      <w:rPr>
        <w:rFonts w:hint="default"/>
        <w:lang w:val="en-US" w:eastAsia="en-US" w:bidi="ar-SA"/>
      </w:rPr>
    </w:lvl>
    <w:lvl w:ilvl="8" w:tentative="0">
      <w:start w:val="0"/>
      <w:numFmt w:val="bullet"/>
      <w:lvlText w:val="•"/>
      <w:lvlJc w:val="left"/>
      <w:pPr>
        <w:ind w:left="9135" w:hanging="279"/>
      </w:pPr>
      <w:rPr>
        <w:rFonts w:hint="default"/>
        <w:lang w:val="en-US" w:eastAsia="en-US" w:bidi="ar-SA"/>
      </w:rPr>
    </w:lvl>
  </w:abstractNum>
  <w:abstractNum w:abstractNumId="122">
    <w:nsid w:val="7A682FC6"/>
    <w:multiLevelType w:val="multilevel"/>
    <w:tmpl w:val="7A682FC6"/>
    <w:lvl w:ilvl="0" w:tentative="0">
      <w:start w:val="0"/>
      <w:numFmt w:val="bullet"/>
      <w:lvlText w:val=""/>
      <w:lvlJc w:val="left"/>
      <w:pPr>
        <w:ind w:left="120"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1239" w:hanging="363"/>
      </w:pPr>
      <w:rPr>
        <w:rFonts w:hint="default"/>
        <w:lang w:val="en-US" w:eastAsia="en-US" w:bidi="ar-SA"/>
      </w:rPr>
    </w:lvl>
    <w:lvl w:ilvl="2" w:tentative="0">
      <w:start w:val="0"/>
      <w:numFmt w:val="bullet"/>
      <w:lvlText w:val="•"/>
      <w:lvlJc w:val="left"/>
      <w:pPr>
        <w:ind w:left="2358" w:hanging="363"/>
      </w:pPr>
      <w:rPr>
        <w:rFonts w:hint="default"/>
        <w:lang w:val="en-US" w:eastAsia="en-US" w:bidi="ar-SA"/>
      </w:rPr>
    </w:lvl>
    <w:lvl w:ilvl="3" w:tentative="0">
      <w:start w:val="0"/>
      <w:numFmt w:val="bullet"/>
      <w:lvlText w:val="•"/>
      <w:lvlJc w:val="left"/>
      <w:pPr>
        <w:ind w:left="3477" w:hanging="363"/>
      </w:pPr>
      <w:rPr>
        <w:rFonts w:hint="default"/>
        <w:lang w:val="en-US" w:eastAsia="en-US" w:bidi="ar-SA"/>
      </w:rPr>
    </w:lvl>
    <w:lvl w:ilvl="4" w:tentative="0">
      <w:start w:val="0"/>
      <w:numFmt w:val="bullet"/>
      <w:lvlText w:val="•"/>
      <w:lvlJc w:val="left"/>
      <w:pPr>
        <w:ind w:left="4596" w:hanging="363"/>
      </w:pPr>
      <w:rPr>
        <w:rFonts w:hint="default"/>
        <w:lang w:val="en-US" w:eastAsia="en-US" w:bidi="ar-SA"/>
      </w:rPr>
    </w:lvl>
    <w:lvl w:ilvl="5" w:tentative="0">
      <w:start w:val="0"/>
      <w:numFmt w:val="bullet"/>
      <w:lvlText w:val="•"/>
      <w:lvlJc w:val="left"/>
      <w:pPr>
        <w:ind w:left="5715" w:hanging="363"/>
      </w:pPr>
      <w:rPr>
        <w:rFonts w:hint="default"/>
        <w:lang w:val="en-US" w:eastAsia="en-US" w:bidi="ar-SA"/>
      </w:rPr>
    </w:lvl>
    <w:lvl w:ilvl="6" w:tentative="0">
      <w:start w:val="0"/>
      <w:numFmt w:val="bullet"/>
      <w:lvlText w:val="•"/>
      <w:lvlJc w:val="left"/>
      <w:pPr>
        <w:ind w:left="6834" w:hanging="363"/>
      </w:pPr>
      <w:rPr>
        <w:rFonts w:hint="default"/>
        <w:lang w:val="en-US" w:eastAsia="en-US" w:bidi="ar-SA"/>
      </w:rPr>
    </w:lvl>
    <w:lvl w:ilvl="7" w:tentative="0">
      <w:start w:val="0"/>
      <w:numFmt w:val="bullet"/>
      <w:lvlText w:val="•"/>
      <w:lvlJc w:val="left"/>
      <w:pPr>
        <w:ind w:left="7953" w:hanging="363"/>
      </w:pPr>
      <w:rPr>
        <w:rFonts w:hint="default"/>
        <w:lang w:val="en-US" w:eastAsia="en-US" w:bidi="ar-SA"/>
      </w:rPr>
    </w:lvl>
    <w:lvl w:ilvl="8" w:tentative="0">
      <w:start w:val="0"/>
      <w:numFmt w:val="bullet"/>
      <w:lvlText w:val="•"/>
      <w:lvlJc w:val="left"/>
      <w:pPr>
        <w:ind w:left="9072" w:hanging="363"/>
      </w:pPr>
      <w:rPr>
        <w:rFonts w:hint="default"/>
        <w:lang w:val="en-US" w:eastAsia="en-US" w:bidi="ar-SA"/>
      </w:rPr>
    </w:lvl>
  </w:abstractNum>
  <w:abstractNum w:abstractNumId="123">
    <w:nsid w:val="7AA42C85"/>
    <w:multiLevelType w:val="multilevel"/>
    <w:tmpl w:val="7AA42C85"/>
    <w:lvl w:ilvl="0" w:tentative="0">
      <w:start w:val="1"/>
      <w:numFmt w:val="lowerRoman"/>
      <w:lvlText w:val="(%1)"/>
      <w:lvlJc w:val="left"/>
      <w:pPr>
        <w:ind w:left="417" w:hanging="281"/>
      </w:pPr>
      <w:rPr>
        <w:rFonts w:hint="default" w:ascii="Times New Roman" w:hAnsi="Times New Roman" w:eastAsia="Times New Roman" w:cs="Times New Roman"/>
        <w:i/>
        <w:iCs/>
        <w:spacing w:val="-4"/>
        <w:w w:val="100"/>
        <w:sz w:val="22"/>
        <w:szCs w:val="22"/>
        <w:lang w:val="en-US" w:eastAsia="en-US" w:bidi="ar-SA"/>
      </w:rPr>
    </w:lvl>
    <w:lvl w:ilvl="1" w:tentative="0">
      <w:start w:val="0"/>
      <w:numFmt w:val="bullet"/>
      <w:lvlText w:val="•"/>
      <w:lvlJc w:val="left"/>
      <w:pPr>
        <w:ind w:left="1280" w:hanging="281"/>
      </w:pPr>
      <w:rPr>
        <w:rFonts w:hint="default"/>
        <w:lang w:val="en-US" w:eastAsia="en-US" w:bidi="ar-SA"/>
      </w:rPr>
    </w:lvl>
    <w:lvl w:ilvl="2" w:tentative="0">
      <w:start w:val="0"/>
      <w:numFmt w:val="bullet"/>
      <w:lvlText w:val="•"/>
      <w:lvlJc w:val="left"/>
      <w:pPr>
        <w:ind w:left="2140" w:hanging="281"/>
      </w:pPr>
      <w:rPr>
        <w:rFonts w:hint="default"/>
        <w:lang w:val="en-US" w:eastAsia="en-US" w:bidi="ar-SA"/>
      </w:rPr>
    </w:lvl>
    <w:lvl w:ilvl="3" w:tentative="0">
      <w:start w:val="0"/>
      <w:numFmt w:val="bullet"/>
      <w:lvlText w:val="•"/>
      <w:lvlJc w:val="left"/>
      <w:pPr>
        <w:ind w:left="3000" w:hanging="281"/>
      </w:pPr>
      <w:rPr>
        <w:rFonts w:hint="default"/>
        <w:lang w:val="en-US" w:eastAsia="en-US" w:bidi="ar-SA"/>
      </w:rPr>
    </w:lvl>
    <w:lvl w:ilvl="4" w:tentative="0">
      <w:start w:val="0"/>
      <w:numFmt w:val="bullet"/>
      <w:lvlText w:val="•"/>
      <w:lvlJc w:val="left"/>
      <w:pPr>
        <w:ind w:left="3860" w:hanging="281"/>
      </w:pPr>
      <w:rPr>
        <w:rFonts w:hint="default"/>
        <w:lang w:val="en-US" w:eastAsia="en-US" w:bidi="ar-SA"/>
      </w:rPr>
    </w:lvl>
    <w:lvl w:ilvl="5" w:tentative="0">
      <w:start w:val="0"/>
      <w:numFmt w:val="bullet"/>
      <w:lvlText w:val="•"/>
      <w:lvlJc w:val="left"/>
      <w:pPr>
        <w:ind w:left="4721" w:hanging="281"/>
      </w:pPr>
      <w:rPr>
        <w:rFonts w:hint="default"/>
        <w:lang w:val="en-US" w:eastAsia="en-US" w:bidi="ar-SA"/>
      </w:rPr>
    </w:lvl>
    <w:lvl w:ilvl="6" w:tentative="0">
      <w:start w:val="0"/>
      <w:numFmt w:val="bullet"/>
      <w:lvlText w:val="•"/>
      <w:lvlJc w:val="left"/>
      <w:pPr>
        <w:ind w:left="5581" w:hanging="281"/>
      </w:pPr>
      <w:rPr>
        <w:rFonts w:hint="default"/>
        <w:lang w:val="en-US" w:eastAsia="en-US" w:bidi="ar-SA"/>
      </w:rPr>
    </w:lvl>
    <w:lvl w:ilvl="7" w:tentative="0">
      <w:start w:val="0"/>
      <w:numFmt w:val="bullet"/>
      <w:lvlText w:val="•"/>
      <w:lvlJc w:val="left"/>
      <w:pPr>
        <w:ind w:left="6441" w:hanging="281"/>
      </w:pPr>
      <w:rPr>
        <w:rFonts w:hint="default"/>
        <w:lang w:val="en-US" w:eastAsia="en-US" w:bidi="ar-SA"/>
      </w:rPr>
    </w:lvl>
    <w:lvl w:ilvl="8" w:tentative="0">
      <w:start w:val="0"/>
      <w:numFmt w:val="bullet"/>
      <w:lvlText w:val="•"/>
      <w:lvlJc w:val="left"/>
      <w:pPr>
        <w:ind w:left="7301" w:hanging="281"/>
      </w:pPr>
      <w:rPr>
        <w:rFonts w:hint="default"/>
        <w:lang w:val="en-US" w:eastAsia="en-US" w:bidi="ar-SA"/>
      </w:rPr>
    </w:lvl>
  </w:abstractNum>
  <w:abstractNum w:abstractNumId="124">
    <w:nsid w:val="7B0C6183"/>
    <w:multiLevelType w:val="multilevel"/>
    <w:tmpl w:val="7B0C6183"/>
    <w:lvl w:ilvl="0" w:tentative="0">
      <w:start w:val="1"/>
      <w:numFmt w:val="lowerRoman"/>
      <w:lvlText w:val="%1)"/>
      <w:lvlJc w:val="left"/>
      <w:pPr>
        <w:ind w:left="1811" w:hanging="360"/>
      </w:pPr>
      <w:rPr>
        <w:rFonts w:hint="default" w:ascii="Times New Roman" w:hAnsi="Times New Roman" w:eastAsia="Times New Roman" w:cs="Times New Roman"/>
        <w:color w:val="221F1F"/>
        <w:spacing w:val="0"/>
        <w:w w:val="100"/>
        <w:sz w:val="22"/>
        <w:szCs w:val="22"/>
        <w:lang w:val="en-US" w:eastAsia="en-US" w:bidi="ar-SA"/>
      </w:rPr>
    </w:lvl>
    <w:lvl w:ilvl="1" w:tentative="0">
      <w:start w:val="1"/>
      <w:numFmt w:val="lowerLetter"/>
      <w:lvlText w:val="%2."/>
      <w:lvlJc w:val="left"/>
      <w:pPr>
        <w:ind w:left="2531" w:hanging="360"/>
      </w:pPr>
    </w:lvl>
    <w:lvl w:ilvl="2" w:tentative="0">
      <w:start w:val="1"/>
      <w:numFmt w:val="lowerRoman"/>
      <w:lvlText w:val="%3."/>
      <w:lvlJc w:val="right"/>
      <w:pPr>
        <w:ind w:left="3251" w:hanging="180"/>
      </w:pPr>
    </w:lvl>
    <w:lvl w:ilvl="3" w:tentative="0">
      <w:start w:val="1"/>
      <w:numFmt w:val="decimal"/>
      <w:lvlText w:val="%4."/>
      <w:lvlJc w:val="left"/>
      <w:pPr>
        <w:ind w:left="3971" w:hanging="360"/>
      </w:pPr>
    </w:lvl>
    <w:lvl w:ilvl="4" w:tentative="0">
      <w:start w:val="1"/>
      <w:numFmt w:val="lowerLetter"/>
      <w:lvlText w:val="%5."/>
      <w:lvlJc w:val="left"/>
      <w:pPr>
        <w:ind w:left="4691" w:hanging="360"/>
      </w:pPr>
    </w:lvl>
    <w:lvl w:ilvl="5" w:tentative="0">
      <w:start w:val="1"/>
      <w:numFmt w:val="lowerRoman"/>
      <w:lvlText w:val="%6."/>
      <w:lvlJc w:val="right"/>
      <w:pPr>
        <w:ind w:left="5411" w:hanging="180"/>
      </w:pPr>
    </w:lvl>
    <w:lvl w:ilvl="6" w:tentative="0">
      <w:start w:val="1"/>
      <w:numFmt w:val="decimal"/>
      <w:lvlText w:val="%7."/>
      <w:lvlJc w:val="left"/>
      <w:pPr>
        <w:ind w:left="6131" w:hanging="360"/>
      </w:pPr>
    </w:lvl>
    <w:lvl w:ilvl="7" w:tentative="0">
      <w:start w:val="1"/>
      <w:numFmt w:val="lowerLetter"/>
      <w:lvlText w:val="%8."/>
      <w:lvlJc w:val="left"/>
      <w:pPr>
        <w:ind w:left="6851" w:hanging="360"/>
      </w:pPr>
    </w:lvl>
    <w:lvl w:ilvl="8" w:tentative="0">
      <w:start w:val="1"/>
      <w:numFmt w:val="lowerRoman"/>
      <w:lvlText w:val="%9."/>
      <w:lvlJc w:val="right"/>
      <w:pPr>
        <w:ind w:left="7571" w:hanging="180"/>
      </w:pPr>
    </w:lvl>
  </w:abstractNum>
  <w:abstractNum w:abstractNumId="125">
    <w:nsid w:val="7BC63C84"/>
    <w:multiLevelType w:val="multilevel"/>
    <w:tmpl w:val="7BC63C84"/>
    <w:lvl w:ilvl="0" w:tentative="0">
      <w:start w:val="1"/>
      <w:numFmt w:val="lowerLetter"/>
      <w:lvlText w:val="%1)"/>
      <w:lvlJc w:val="left"/>
      <w:pPr>
        <w:ind w:left="1248" w:hanging="440"/>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247" w:hanging="440"/>
      </w:pPr>
      <w:rPr>
        <w:rFonts w:hint="default"/>
        <w:lang w:val="en-US" w:eastAsia="en-US" w:bidi="ar-SA"/>
      </w:rPr>
    </w:lvl>
    <w:lvl w:ilvl="2" w:tentative="0">
      <w:start w:val="0"/>
      <w:numFmt w:val="bullet"/>
      <w:lvlText w:val="•"/>
      <w:lvlJc w:val="left"/>
      <w:pPr>
        <w:ind w:left="3254" w:hanging="440"/>
      </w:pPr>
      <w:rPr>
        <w:rFonts w:hint="default"/>
        <w:lang w:val="en-US" w:eastAsia="en-US" w:bidi="ar-SA"/>
      </w:rPr>
    </w:lvl>
    <w:lvl w:ilvl="3" w:tentative="0">
      <w:start w:val="0"/>
      <w:numFmt w:val="bullet"/>
      <w:lvlText w:val="•"/>
      <w:lvlJc w:val="left"/>
      <w:pPr>
        <w:ind w:left="4261" w:hanging="440"/>
      </w:pPr>
      <w:rPr>
        <w:rFonts w:hint="default"/>
        <w:lang w:val="en-US" w:eastAsia="en-US" w:bidi="ar-SA"/>
      </w:rPr>
    </w:lvl>
    <w:lvl w:ilvl="4" w:tentative="0">
      <w:start w:val="0"/>
      <w:numFmt w:val="bullet"/>
      <w:lvlText w:val="•"/>
      <w:lvlJc w:val="left"/>
      <w:pPr>
        <w:ind w:left="5268" w:hanging="440"/>
      </w:pPr>
      <w:rPr>
        <w:rFonts w:hint="default"/>
        <w:lang w:val="en-US" w:eastAsia="en-US" w:bidi="ar-SA"/>
      </w:rPr>
    </w:lvl>
    <w:lvl w:ilvl="5" w:tentative="0">
      <w:start w:val="0"/>
      <w:numFmt w:val="bullet"/>
      <w:lvlText w:val="•"/>
      <w:lvlJc w:val="left"/>
      <w:pPr>
        <w:ind w:left="6275" w:hanging="440"/>
      </w:pPr>
      <w:rPr>
        <w:rFonts w:hint="default"/>
        <w:lang w:val="en-US" w:eastAsia="en-US" w:bidi="ar-SA"/>
      </w:rPr>
    </w:lvl>
    <w:lvl w:ilvl="6" w:tentative="0">
      <w:start w:val="0"/>
      <w:numFmt w:val="bullet"/>
      <w:lvlText w:val="•"/>
      <w:lvlJc w:val="left"/>
      <w:pPr>
        <w:ind w:left="7282" w:hanging="440"/>
      </w:pPr>
      <w:rPr>
        <w:rFonts w:hint="default"/>
        <w:lang w:val="en-US" w:eastAsia="en-US" w:bidi="ar-SA"/>
      </w:rPr>
    </w:lvl>
    <w:lvl w:ilvl="7" w:tentative="0">
      <w:start w:val="0"/>
      <w:numFmt w:val="bullet"/>
      <w:lvlText w:val="•"/>
      <w:lvlJc w:val="left"/>
      <w:pPr>
        <w:ind w:left="8289" w:hanging="440"/>
      </w:pPr>
      <w:rPr>
        <w:rFonts w:hint="default"/>
        <w:lang w:val="en-US" w:eastAsia="en-US" w:bidi="ar-SA"/>
      </w:rPr>
    </w:lvl>
    <w:lvl w:ilvl="8" w:tentative="0">
      <w:start w:val="0"/>
      <w:numFmt w:val="bullet"/>
      <w:lvlText w:val="•"/>
      <w:lvlJc w:val="left"/>
      <w:pPr>
        <w:ind w:left="9296" w:hanging="440"/>
      </w:pPr>
      <w:rPr>
        <w:rFonts w:hint="default"/>
        <w:lang w:val="en-US" w:eastAsia="en-US" w:bidi="ar-SA"/>
      </w:rPr>
    </w:lvl>
  </w:abstractNum>
  <w:abstractNum w:abstractNumId="126">
    <w:nsid w:val="7BCF182C"/>
    <w:multiLevelType w:val="multilevel"/>
    <w:tmpl w:val="7BCF182C"/>
    <w:lvl w:ilvl="0" w:tentative="0">
      <w:start w:val="6"/>
      <w:numFmt w:val="decimal"/>
      <w:lvlText w:val="%1"/>
      <w:lvlJc w:val="left"/>
      <w:pPr>
        <w:ind w:left="740" w:hanging="548"/>
      </w:pPr>
      <w:rPr>
        <w:rFonts w:hint="default"/>
        <w:lang w:val="en-US" w:eastAsia="en-US" w:bidi="ar-SA"/>
      </w:rPr>
    </w:lvl>
    <w:lvl w:ilvl="1" w:tentative="0">
      <w:start w:val="1"/>
      <w:numFmt w:val="decimal"/>
      <w:lvlText w:val="%1.%2"/>
      <w:lvlJc w:val="left"/>
      <w:pPr>
        <w:ind w:left="740" w:hanging="548"/>
      </w:pPr>
      <w:rPr>
        <w:rFonts w:hint="default" w:ascii="Times New Roman" w:hAnsi="Times New Roman" w:eastAsia="Times New Roman" w:cs="Times New Roman"/>
        <w:color w:val="211F1F"/>
        <w:w w:val="100"/>
        <w:sz w:val="24"/>
        <w:szCs w:val="24"/>
        <w:lang w:val="en-US" w:eastAsia="en-US" w:bidi="ar-SA"/>
      </w:rPr>
    </w:lvl>
    <w:lvl w:ilvl="2" w:tentative="0">
      <w:start w:val="1"/>
      <w:numFmt w:val="lowerRoman"/>
      <w:lvlText w:val="%3)"/>
      <w:lvlJc w:val="left"/>
      <w:pPr>
        <w:ind w:left="1511" w:hanging="466"/>
      </w:pPr>
      <w:rPr>
        <w:rFonts w:hint="default" w:ascii="Times New Roman" w:hAnsi="Times New Roman" w:eastAsia="Times New Roman" w:cs="Times New Roman"/>
        <w:color w:val="211F1F"/>
        <w:spacing w:val="0"/>
        <w:w w:val="100"/>
        <w:sz w:val="22"/>
        <w:szCs w:val="22"/>
        <w:lang w:val="en-US" w:eastAsia="en-US" w:bidi="ar-SA"/>
      </w:rPr>
    </w:lvl>
    <w:lvl w:ilvl="3" w:tentative="0">
      <w:start w:val="0"/>
      <w:numFmt w:val="bullet"/>
      <w:lvlText w:val="•"/>
      <w:lvlJc w:val="left"/>
      <w:pPr>
        <w:ind w:left="3680" w:hanging="466"/>
      </w:pPr>
      <w:rPr>
        <w:rFonts w:hint="default"/>
        <w:lang w:val="en-US" w:eastAsia="en-US" w:bidi="ar-SA"/>
      </w:rPr>
    </w:lvl>
    <w:lvl w:ilvl="4" w:tentative="0">
      <w:start w:val="0"/>
      <w:numFmt w:val="bullet"/>
      <w:lvlText w:val="•"/>
      <w:lvlJc w:val="left"/>
      <w:pPr>
        <w:ind w:left="4760" w:hanging="466"/>
      </w:pPr>
      <w:rPr>
        <w:rFonts w:hint="default"/>
        <w:lang w:val="en-US" w:eastAsia="en-US" w:bidi="ar-SA"/>
      </w:rPr>
    </w:lvl>
    <w:lvl w:ilvl="5" w:tentative="0">
      <w:start w:val="0"/>
      <w:numFmt w:val="bullet"/>
      <w:lvlText w:val="•"/>
      <w:lvlJc w:val="left"/>
      <w:pPr>
        <w:ind w:left="5840" w:hanging="466"/>
      </w:pPr>
      <w:rPr>
        <w:rFonts w:hint="default"/>
        <w:lang w:val="en-US" w:eastAsia="en-US" w:bidi="ar-SA"/>
      </w:rPr>
    </w:lvl>
    <w:lvl w:ilvl="6" w:tentative="0">
      <w:start w:val="0"/>
      <w:numFmt w:val="bullet"/>
      <w:lvlText w:val="•"/>
      <w:lvlJc w:val="left"/>
      <w:pPr>
        <w:ind w:left="6920" w:hanging="466"/>
      </w:pPr>
      <w:rPr>
        <w:rFonts w:hint="default"/>
        <w:lang w:val="en-US" w:eastAsia="en-US" w:bidi="ar-SA"/>
      </w:rPr>
    </w:lvl>
    <w:lvl w:ilvl="7" w:tentative="0">
      <w:start w:val="0"/>
      <w:numFmt w:val="bullet"/>
      <w:lvlText w:val="•"/>
      <w:lvlJc w:val="left"/>
      <w:pPr>
        <w:ind w:left="8000" w:hanging="466"/>
      </w:pPr>
      <w:rPr>
        <w:rFonts w:hint="default"/>
        <w:lang w:val="en-US" w:eastAsia="en-US" w:bidi="ar-SA"/>
      </w:rPr>
    </w:lvl>
    <w:lvl w:ilvl="8" w:tentative="0">
      <w:start w:val="0"/>
      <w:numFmt w:val="bullet"/>
      <w:lvlText w:val="•"/>
      <w:lvlJc w:val="left"/>
      <w:pPr>
        <w:ind w:left="9080" w:hanging="466"/>
      </w:pPr>
      <w:rPr>
        <w:rFonts w:hint="default"/>
        <w:lang w:val="en-US" w:eastAsia="en-US" w:bidi="ar-SA"/>
      </w:rPr>
    </w:lvl>
  </w:abstractNum>
  <w:abstractNum w:abstractNumId="127">
    <w:nsid w:val="7C6B6025"/>
    <w:multiLevelType w:val="multilevel"/>
    <w:tmpl w:val="7C6B6025"/>
    <w:lvl w:ilvl="0" w:tentative="0">
      <w:start w:val="8"/>
      <w:numFmt w:val="decimal"/>
      <w:lvlText w:val="%1"/>
      <w:lvlJc w:val="left"/>
      <w:pPr>
        <w:tabs>
          <w:tab w:val="left" w:pos="720"/>
        </w:tabs>
        <w:ind w:left="720" w:hanging="720"/>
      </w:pPr>
      <w:rPr>
        <w:rFonts w:hint="default"/>
      </w:rPr>
    </w:lvl>
    <w:lvl w:ilvl="1" w:tentative="0">
      <w:start w:val="2"/>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128">
    <w:nsid w:val="7D8A635B"/>
    <w:multiLevelType w:val="multilevel"/>
    <w:tmpl w:val="7D8A635B"/>
    <w:lvl w:ilvl="0" w:tentative="0">
      <w:start w:val="0"/>
      <w:numFmt w:val="bullet"/>
      <w:lvlText w:val=""/>
      <w:lvlJc w:val="left"/>
      <w:pPr>
        <w:ind w:left="120"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1239" w:hanging="363"/>
      </w:pPr>
      <w:rPr>
        <w:rFonts w:hint="default"/>
        <w:lang w:val="en-US" w:eastAsia="en-US" w:bidi="ar-SA"/>
      </w:rPr>
    </w:lvl>
    <w:lvl w:ilvl="2" w:tentative="0">
      <w:start w:val="0"/>
      <w:numFmt w:val="bullet"/>
      <w:lvlText w:val="•"/>
      <w:lvlJc w:val="left"/>
      <w:pPr>
        <w:ind w:left="2358" w:hanging="363"/>
      </w:pPr>
      <w:rPr>
        <w:rFonts w:hint="default"/>
        <w:lang w:val="en-US" w:eastAsia="en-US" w:bidi="ar-SA"/>
      </w:rPr>
    </w:lvl>
    <w:lvl w:ilvl="3" w:tentative="0">
      <w:start w:val="0"/>
      <w:numFmt w:val="bullet"/>
      <w:lvlText w:val="•"/>
      <w:lvlJc w:val="left"/>
      <w:pPr>
        <w:ind w:left="3477" w:hanging="363"/>
      </w:pPr>
      <w:rPr>
        <w:rFonts w:hint="default"/>
        <w:lang w:val="en-US" w:eastAsia="en-US" w:bidi="ar-SA"/>
      </w:rPr>
    </w:lvl>
    <w:lvl w:ilvl="4" w:tentative="0">
      <w:start w:val="0"/>
      <w:numFmt w:val="bullet"/>
      <w:lvlText w:val="•"/>
      <w:lvlJc w:val="left"/>
      <w:pPr>
        <w:ind w:left="4596" w:hanging="363"/>
      </w:pPr>
      <w:rPr>
        <w:rFonts w:hint="default"/>
        <w:lang w:val="en-US" w:eastAsia="en-US" w:bidi="ar-SA"/>
      </w:rPr>
    </w:lvl>
    <w:lvl w:ilvl="5" w:tentative="0">
      <w:start w:val="0"/>
      <w:numFmt w:val="bullet"/>
      <w:lvlText w:val="•"/>
      <w:lvlJc w:val="left"/>
      <w:pPr>
        <w:ind w:left="5715" w:hanging="363"/>
      </w:pPr>
      <w:rPr>
        <w:rFonts w:hint="default"/>
        <w:lang w:val="en-US" w:eastAsia="en-US" w:bidi="ar-SA"/>
      </w:rPr>
    </w:lvl>
    <w:lvl w:ilvl="6" w:tentative="0">
      <w:start w:val="0"/>
      <w:numFmt w:val="bullet"/>
      <w:lvlText w:val="•"/>
      <w:lvlJc w:val="left"/>
      <w:pPr>
        <w:ind w:left="6834" w:hanging="363"/>
      </w:pPr>
      <w:rPr>
        <w:rFonts w:hint="default"/>
        <w:lang w:val="en-US" w:eastAsia="en-US" w:bidi="ar-SA"/>
      </w:rPr>
    </w:lvl>
    <w:lvl w:ilvl="7" w:tentative="0">
      <w:start w:val="0"/>
      <w:numFmt w:val="bullet"/>
      <w:lvlText w:val="•"/>
      <w:lvlJc w:val="left"/>
      <w:pPr>
        <w:ind w:left="7953" w:hanging="363"/>
      </w:pPr>
      <w:rPr>
        <w:rFonts w:hint="default"/>
        <w:lang w:val="en-US" w:eastAsia="en-US" w:bidi="ar-SA"/>
      </w:rPr>
    </w:lvl>
    <w:lvl w:ilvl="8" w:tentative="0">
      <w:start w:val="0"/>
      <w:numFmt w:val="bullet"/>
      <w:lvlText w:val="•"/>
      <w:lvlJc w:val="left"/>
      <w:pPr>
        <w:ind w:left="9072" w:hanging="363"/>
      </w:pPr>
      <w:rPr>
        <w:rFonts w:hint="default"/>
        <w:lang w:val="en-US" w:eastAsia="en-US" w:bidi="ar-SA"/>
      </w:rPr>
    </w:lvl>
  </w:abstractNum>
  <w:abstractNum w:abstractNumId="129">
    <w:nsid w:val="7E97328F"/>
    <w:multiLevelType w:val="multilevel"/>
    <w:tmpl w:val="7E97328F"/>
    <w:lvl w:ilvl="0" w:tentative="0">
      <w:start w:val="0"/>
      <w:numFmt w:val="bullet"/>
      <w:lvlText w:val="•"/>
      <w:lvlJc w:val="left"/>
      <w:pPr>
        <w:ind w:left="451" w:hanging="180"/>
      </w:pPr>
      <w:rPr>
        <w:rFonts w:hint="default" w:ascii="Times New Roman" w:hAnsi="Times New Roman" w:eastAsia="Times New Roman" w:cs="Times New Roman"/>
        <w:color w:val="211F1F"/>
        <w:w w:val="100"/>
        <w:sz w:val="24"/>
        <w:szCs w:val="24"/>
        <w:lang w:val="en-US" w:eastAsia="en-US" w:bidi="ar-SA"/>
      </w:rPr>
    </w:lvl>
    <w:lvl w:ilvl="1" w:tentative="0">
      <w:start w:val="0"/>
      <w:numFmt w:val="bullet"/>
      <w:lvlText w:val="•"/>
      <w:lvlJc w:val="left"/>
      <w:pPr>
        <w:ind w:left="736" w:hanging="180"/>
      </w:pPr>
      <w:rPr>
        <w:rFonts w:hint="default"/>
        <w:lang w:val="en-US" w:eastAsia="en-US" w:bidi="ar-SA"/>
      </w:rPr>
    </w:lvl>
    <w:lvl w:ilvl="2" w:tentative="0">
      <w:start w:val="0"/>
      <w:numFmt w:val="bullet"/>
      <w:lvlText w:val="•"/>
      <w:lvlJc w:val="left"/>
      <w:pPr>
        <w:ind w:left="1013" w:hanging="180"/>
      </w:pPr>
      <w:rPr>
        <w:rFonts w:hint="default"/>
        <w:lang w:val="en-US" w:eastAsia="en-US" w:bidi="ar-SA"/>
      </w:rPr>
    </w:lvl>
    <w:lvl w:ilvl="3" w:tentative="0">
      <w:start w:val="0"/>
      <w:numFmt w:val="bullet"/>
      <w:lvlText w:val="•"/>
      <w:lvlJc w:val="left"/>
      <w:pPr>
        <w:ind w:left="1290" w:hanging="180"/>
      </w:pPr>
      <w:rPr>
        <w:rFonts w:hint="default"/>
        <w:lang w:val="en-US" w:eastAsia="en-US" w:bidi="ar-SA"/>
      </w:rPr>
    </w:lvl>
    <w:lvl w:ilvl="4" w:tentative="0">
      <w:start w:val="0"/>
      <w:numFmt w:val="bullet"/>
      <w:lvlText w:val="•"/>
      <w:lvlJc w:val="left"/>
      <w:pPr>
        <w:ind w:left="1567" w:hanging="180"/>
      </w:pPr>
      <w:rPr>
        <w:rFonts w:hint="default"/>
        <w:lang w:val="en-US" w:eastAsia="en-US" w:bidi="ar-SA"/>
      </w:rPr>
    </w:lvl>
    <w:lvl w:ilvl="5" w:tentative="0">
      <w:start w:val="0"/>
      <w:numFmt w:val="bullet"/>
      <w:lvlText w:val="•"/>
      <w:lvlJc w:val="left"/>
      <w:pPr>
        <w:ind w:left="1844" w:hanging="180"/>
      </w:pPr>
      <w:rPr>
        <w:rFonts w:hint="default"/>
        <w:lang w:val="en-US" w:eastAsia="en-US" w:bidi="ar-SA"/>
      </w:rPr>
    </w:lvl>
    <w:lvl w:ilvl="6" w:tentative="0">
      <w:start w:val="0"/>
      <w:numFmt w:val="bullet"/>
      <w:lvlText w:val="•"/>
      <w:lvlJc w:val="left"/>
      <w:pPr>
        <w:ind w:left="2120" w:hanging="180"/>
      </w:pPr>
      <w:rPr>
        <w:rFonts w:hint="default"/>
        <w:lang w:val="en-US" w:eastAsia="en-US" w:bidi="ar-SA"/>
      </w:rPr>
    </w:lvl>
    <w:lvl w:ilvl="7" w:tentative="0">
      <w:start w:val="0"/>
      <w:numFmt w:val="bullet"/>
      <w:lvlText w:val="•"/>
      <w:lvlJc w:val="left"/>
      <w:pPr>
        <w:ind w:left="2397" w:hanging="180"/>
      </w:pPr>
      <w:rPr>
        <w:rFonts w:hint="default"/>
        <w:lang w:val="en-US" w:eastAsia="en-US" w:bidi="ar-SA"/>
      </w:rPr>
    </w:lvl>
    <w:lvl w:ilvl="8" w:tentative="0">
      <w:start w:val="0"/>
      <w:numFmt w:val="bullet"/>
      <w:lvlText w:val="•"/>
      <w:lvlJc w:val="left"/>
      <w:pPr>
        <w:ind w:left="2674" w:hanging="180"/>
      </w:pPr>
      <w:rPr>
        <w:rFonts w:hint="default"/>
        <w:lang w:val="en-US" w:eastAsia="en-US" w:bidi="ar-SA"/>
      </w:rPr>
    </w:lvl>
  </w:abstractNum>
  <w:abstractNum w:abstractNumId="130">
    <w:nsid w:val="7FB17F02"/>
    <w:multiLevelType w:val="multilevel"/>
    <w:tmpl w:val="7FB17F02"/>
    <w:lvl w:ilvl="0" w:tentative="0">
      <w:start w:val="0"/>
      <w:numFmt w:val="bullet"/>
      <w:lvlText w:val=""/>
      <w:lvlJc w:val="left"/>
      <w:pPr>
        <w:ind w:left="480"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1563" w:hanging="360"/>
      </w:pPr>
      <w:rPr>
        <w:rFonts w:hint="default"/>
        <w:lang w:val="en-US" w:eastAsia="en-US" w:bidi="ar-SA"/>
      </w:rPr>
    </w:lvl>
    <w:lvl w:ilvl="2" w:tentative="0">
      <w:start w:val="0"/>
      <w:numFmt w:val="bullet"/>
      <w:lvlText w:val="•"/>
      <w:lvlJc w:val="left"/>
      <w:pPr>
        <w:ind w:left="2646" w:hanging="360"/>
      </w:pPr>
      <w:rPr>
        <w:rFonts w:hint="default"/>
        <w:lang w:val="en-US" w:eastAsia="en-US" w:bidi="ar-SA"/>
      </w:rPr>
    </w:lvl>
    <w:lvl w:ilvl="3" w:tentative="0">
      <w:start w:val="0"/>
      <w:numFmt w:val="bullet"/>
      <w:lvlText w:val="•"/>
      <w:lvlJc w:val="left"/>
      <w:pPr>
        <w:ind w:left="3729" w:hanging="360"/>
      </w:pPr>
      <w:rPr>
        <w:rFonts w:hint="default"/>
        <w:lang w:val="en-US" w:eastAsia="en-US" w:bidi="ar-SA"/>
      </w:rPr>
    </w:lvl>
    <w:lvl w:ilvl="4" w:tentative="0">
      <w:start w:val="0"/>
      <w:numFmt w:val="bullet"/>
      <w:lvlText w:val="•"/>
      <w:lvlJc w:val="left"/>
      <w:pPr>
        <w:ind w:left="4812" w:hanging="360"/>
      </w:pPr>
      <w:rPr>
        <w:rFonts w:hint="default"/>
        <w:lang w:val="en-US" w:eastAsia="en-US" w:bidi="ar-SA"/>
      </w:rPr>
    </w:lvl>
    <w:lvl w:ilvl="5" w:tentative="0">
      <w:start w:val="0"/>
      <w:numFmt w:val="bullet"/>
      <w:lvlText w:val="•"/>
      <w:lvlJc w:val="left"/>
      <w:pPr>
        <w:ind w:left="5895" w:hanging="360"/>
      </w:pPr>
      <w:rPr>
        <w:rFonts w:hint="default"/>
        <w:lang w:val="en-US" w:eastAsia="en-US" w:bidi="ar-SA"/>
      </w:rPr>
    </w:lvl>
    <w:lvl w:ilvl="6" w:tentative="0">
      <w:start w:val="0"/>
      <w:numFmt w:val="bullet"/>
      <w:lvlText w:val="•"/>
      <w:lvlJc w:val="left"/>
      <w:pPr>
        <w:ind w:left="6978" w:hanging="360"/>
      </w:pPr>
      <w:rPr>
        <w:rFonts w:hint="default"/>
        <w:lang w:val="en-US" w:eastAsia="en-US" w:bidi="ar-SA"/>
      </w:rPr>
    </w:lvl>
    <w:lvl w:ilvl="7" w:tentative="0">
      <w:start w:val="0"/>
      <w:numFmt w:val="bullet"/>
      <w:lvlText w:val="•"/>
      <w:lvlJc w:val="left"/>
      <w:pPr>
        <w:ind w:left="8061" w:hanging="360"/>
      </w:pPr>
      <w:rPr>
        <w:rFonts w:hint="default"/>
        <w:lang w:val="en-US" w:eastAsia="en-US" w:bidi="ar-SA"/>
      </w:rPr>
    </w:lvl>
    <w:lvl w:ilvl="8" w:tentative="0">
      <w:start w:val="0"/>
      <w:numFmt w:val="bullet"/>
      <w:lvlText w:val="•"/>
      <w:lvlJc w:val="left"/>
      <w:pPr>
        <w:ind w:left="9144" w:hanging="360"/>
      </w:pPr>
      <w:rPr>
        <w:rFonts w:hint="default"/>
        <w:lang w:val="en-US" w:eastAsia="en-US" w:bidi="ar-SA"/>
      </w:rPr>
    </w:lvl>
  </w:abstractNum>
  <w:abstractNum w:abstractNumId="131">
    <w:nsid w:val="7FCC0524"/>
    <w:multiLevelType w:val="multilevel"/>
    <w:tmpl w:val="7FCC0524"/>
    <w:lvl w:ilvl="0" w:tentative="0">
      <w:start w:val="0"/>
      <w:numFmt w:val="bullet"/>
      <w:lvlText w:val="-"/>
      <w:lvlJc w:val="left"/>
      <w:pPr>
        <w:ind w:left="1601" w:hanging="363"/>
      </w:pPr>
      <w:rPr>
        <w:rFonts w:hint="default" w:ascii="Arial MT" w:hAnsi="Arial MT" w:eastAsia="Arial MT" w:cs="Arial MT"/>
        <w:w w:val="79"/>
        <w:sz w:val="24"/>
        <w:szCs w:val="24"/>
        <w:lang w:val="en-US" w:eastAsia="en-US" w:bidi="ar-SA"/>
      </w:rPr>
    </w:lvl>
    <w:lvl w:ilvl="1" w:tentative="0">
      <w:start w:val="0"/>
      <w:numFmt w:val="bullet"/>
      <w:lvlText w:val="•"/>
      <w:lvlJc w:val="left"/>
      <w:pPr>
        <w:ind w:left="2571" w:hanging="363"/>
      </w:pPr>
      <w:rPr>
        <w:rFonts w:hint="default"/>
        <w:lang w:val="en-US" w:eastAsia="en-US" w:bidi="ar-SA"/>
      </w:rPr>
    </w:lvl>
    <w:lvl w:ilvl="2" w:tentative="0">
      <w:start w:val="0"/>
      <w:numFmt w:val="bullet"/>
      <w:lvlText w:val="•"/>
      <w:lvlJc w:val="left"/>
      <w:pPr>
        <w:ind w:left="3542" w:hanging="363"/>
      </w:pPr>
      <w:rPr>
        <w:rFonts w:hint="default"/>
        <w:lang w:val="en-US" w:eastAsia="en-US" w:bidi="ar-SA"/>
      </w:rPr>
    </w:lvl>
    <w:lvl w:ilvl="3" w:tentative="0">
      <w:start w:val="0"/>
      <w:numFmt w:val="bullet"/>
      <w:lvlText w:val="•"/>
      <w:lvlJc w:val="left"/>
      <w:pPr>
        <w:ind w:left="4513" w:hanging="363"/>
      </w:pPr>
      <w:rPr>
        <w:rFonts w:hint="default"/>
        <w:lang w:val="en-US" w:eastAsia="en-US" w:bidi="ar-SA"/>
      </w:rPr>
    </w:lvl>
    <w:lvl w:ilvl="4" w:tentative="0">
      <w:start w:val="0"/>
      <w:numFmt w:val="bullet"/>
      <w:lvlText w:val="•"/>
      <w:lvlJc w:val="left"/>
      <w:pPr>
        <w:ind w:left="5484" w:hanging="363"/>
      </w:pPr>
      <w:rPr>
        <w:rFonts w:hint="default"/>
        <w:lang w:val="en-US" w:eastAsia="en-US" w:bidi="ar-SA"/>
      </w:rPr>
    </w:lvl>
    <w:lvl w:ilvl="5" w:tentative="0">
      <w:start w:val="0"/>
      <w:numFmt w:val="bullet"/>
      <w:lvlText w:val="•"/>
      <w:lvlJc w:val="left"/>
      <w:pPr>
        <w:ind w:left="6455" w:hanging="363"/>
      </w:pPr>
      <w:rPr>
        <w:rFonts w:hint="default"/>
        <w:lang w:val="en-US" w:eastAsia="en-US" w:bidi="ar-SA"/>
      </w:rPr>
    </w:lvl>
    <w:lvl w:ilvl="6" w:tentative="0">
      <w:start w:val="0"/>
      <w:numFmt w:val="bullet"/>
      <w:lvlText w:val="•"/>
      <w:lvlJc w:val="left"/>
      <w:pPr>
        <w:ind w:left="7426" w:hanging="363"/>
      </w:pPr>
      <w:rPr>
        <w:rFonts w:hint="default"/>
        <w:lang w:val="en-US" w:eastAsia="en-US" w:bidi="ar-SA"/>
      </w:rPr>
    </w:lvl>
    <w:lvl w:ilvl="7" w:tentative="0">
      <w:start w:val="0"/>
      <w:numFmt w:val="bullet"/>
      <w:lvlText w:val="•"/>
      <w:lvlJc w:val="left"/>
      <w:pPr>
        <w:ind w:left="8397" w:hanging="363"/>
      </w:pPr>
      <w:rPr>
        <w:rFonts w:hint="default"/>
        <w:lang w:val="en-US" w:eastAsia="en-US" w:bidi="ar-SA"/>
      </w:rPr>
    </w:lvl>
    <w:lvl w:ilvl="8" w:tentative="0">
      <w:start w:val="0"/>
      <w:numFmt w:val="bullet"/>
      <w:lvlText w:val="•"/>
      <w:lvlJc w:val="left"/>
      <w:pPr>
        <w:ind w:left="9368" w:hanging="363"/>
      </w:pPr>
      <w:rPr>
        <w:rFonts w:hint="default"/>
        <w:lang w:val="en-US" w:eastAsia="en-US" w:bidi="ar-SA"/>
      </w:rPr>
    </w:lvl>
  </w:abstractNum>
  <w:num w:numId="1">
    <w:abstractNumId w:val="68"/>
  </w:num>
  <w:num w:numId="2">
    <w:abstractNumId w:val="124"/>
  </w:num>
  <w:num w:numId="3">
    <w:abstractNumId w:val="33"/>
  </w:num>
  <w:num w:numId="4">
    <w:abstractNumId w:val="110"/>
  </w:num>
  <w:num w:numId="5">
    <w:abstractNumId w:val="95"/>
  </w:num>
  <w:num w:numId="6">
    <w:abstractNumId w:val="40"/>
  </w:num>
  <w:num w:numId="7">
    <w:abstractNumId w:val="49"/>
  </w:num>
  <w:num w:numId="8">
    <w:abstractNumId w:val="99"/>
  </w:num>
  <w:num w:numId="9">
    <w:abstractNumId w:val="79"/>
  </w:num>
  <w:num w:numId="10">
    <w:abstractNumId w:val="17"/>
  </w:num>
  <w:num w:numId="11">
    <w:abstractNumId w:val="48"/>
  </w:num>
  <w:num w:numId="12">
    <w:abstractNumId w:val="101"/>
  </w:num>
  <w:num w:numId="13">
    <w:abstractNumId w:val="91"/>
  </w:num>
  <w:num w:numId="14">
    <w:abstractNumId w:val="120"/>
  </w:num>
  <w:num w:numId="15">
    <w:abstractNumId w:val="109"/>
  </w:num>
  <w:num w:numId="16">
    <w:abstractNumId w:val="123"/>
  </w:num>
  <w:num w:numId="17">
    <w:abstractNumId w:val="59"/>
  </w:num>
  <w:num w:numId="18">
    <w:abstractNumId w:val="50"/>
  </w:num>
  <w:num w:numId="19">
    <w:abstractNumId w:val="21"/>
  </w:num>
  <w:num w:numId="20">
    <w:abstractNumId w:val="30"/>
  </w:num>
  <w:num w:numId="21">
    <w:abstractNumId w:val="55"/>
  </w:num>
  <w:num w:numId="22">
    <w:abstractNumId w:val="71"/>
  </w:num>
  <w:num w:numId="23">
    <w:abstractNumId w:val="126"/>
  </w:num>
  <w:num w:numId="24">
    <w:abstractNumId w:val="57"/>
  </w:num>
  <w:num w:numId="25">
    <w:abstractNumId w:val="106"/>
  </w:num>
  <w:num w:numId="26">
    <w:abstractNumId w:val="15"/>
  </w:num>
  <w:num w:numId="27">
    <w:abstractNumId w:val="2"/>
  </w:num>
  <w:num w:numId="28">
    <w:abstractNumId w:val="4"/>
  </w:num>
  <w:num w:numId="29">
    <w:abstractNumId w:val="67"/>
  </w:num>
  <w:num w:numId="30">
    <w:abstractNumId w:val="70"/>
  </w:num>
  <w:num w:numId="31">
    <w:abstractNumId w:val="22"/>
  </w:num>
  <w:num w:numId="32">
    <w:abstractNumId w:val="3"/>
  </w:num>
  <w:num w:numId="33">
    <w:abstractNumId w:val="56"/>
  </w:num>
  <w:num w:numId="34">
    <w:abstractNumId w:val="5"/>
  </w:num>
  <w:num w:numId="35">
    <w:abstractNumId w:val="12"/>
  </w:num>
  <w:num w:numId="36">
    <w:abstractNumId w:val="64"/>
  </w:num>
  <w:num w:numId="37">
    <w:abstractNumId w:val="103"/>
  </w:num>
  <w:num w:numId="38">
    <w:abstractNumId w:val="26"/>
  </w:num>
  <w:num w:numId="39">
    <w:abstractNumId w:val="129"/>
  </w:num>
  <w:num w:numId="40">
    <w:abstractNumId w:val="111"/>
  </w:num>
  <w:num w:numId="41">
    <w:abstractNumId w:val="118"/>
  </w:num>
  <w:num w:numId="42">
    <w:abstractNumId w:val="82"/>
  </w:num>
  <w:num w:numId="43">
    <w:abstractNumId w:val="88"/>
  </w:num>
  <w:num w:numId="44">
    <w:abstractNumId w:val="112"/>
  </w:num>
  <w:num w:numId="45">
    <w:abstractNumId w:val="53"/>
  </w:num>
  <w:num w:numId="46">
    <w:abstractNumId w:val="86"/>
  </w:num>
  <w:num w:numId="47">
    <w:abstractNumId w:val="9"/>
  </w:num>
  <w:num w:numId="48">
    <w:abstractNumId w:val="1"/>
  </w:num>
  <w:num w:numId="49">
    <w:abstractNumId w:val="14"/>
  </w:num>
  <w:num w:numId="50">
    <w:abstractNumId w:val="114"/>
  </w:num>
  <w:num w:numId="51">
    <w:abstractNumId w:val="11"/>
  </w:num>
  <w:num w:numId="52">
    <w:abstractNumId w:val="13"/>
  </w:num>
  <w:num w:numId="53">
    <w:abstractNumId w:val="7"/>
  </w:num>
  <w:num w:numId="54">
    <w:abstractNumId w:val="87"/>
  </w:num>
  <w:num w:numId="55">
    <w:abstractNumId w:val="37"/>
  </w:num>
  <w:num w:numId="56">
    <w:abstractNumId w:val="65"/>
  </w:num>
  <w:num w:numId="57">
    <w:abstractNumId w:val="41"/>
  </w:num>
  <w:num w:numId="58">
    <w:abstractNumId w:val="81"/>
  </w:num>
  <w:num w:numId="59">
    <w:abstractNumId w:val="8"/>
  </w:num>
  <w:num w:numId="60">
    <w:abstractNumId w:val="54"/>
  </w:num>
  <w:num w:numId="61">
    <w:abstractNumId w:val="75"/>
  </w:num>
  <w:num w:numId="62">
    <w:abstractNumId w:val="107"/>
  </w:num>
  <w:num w:numId="63">
    <w:abstractNumId w:val="97"/>
  </w:num>
  <w:num w:numId="64">
    <w:abstractNumId w:val="116"/>
  </w:num>
  <w:num w:numId="65">
    <w:abstractNumId w:val="119"/>
  </w:num>
  <w:num w:numId="66">
    <w:abstractNumId w:val="24"/>
  </w:num>
  <w:num w:numId="67">
    <w:abstractNumId w:val="94"/>
  </w:num>
  <w:num w:numId="68">
    <w:abstractNumId w:val="93"/>
  </w:num>
  <w:num w:numId="69">
    <w:abstractNumId w:val="122"/>
  </w:num>
  <w:num w:numId="70">
    <w:abstractNumId w:val="63"/>
  </w:num>
  <w:num w:numId="71">
    <w:abstractNumId w:val="60"/>
  </w:num>
  <w:num w:numId="72">
    <w:abstractNumId w:val="105"/>
  </w:num>
  <w:num w:numId="73">
    <w:abstractNumId w:val="74"/>
  </w:num>
  <w:num w:numId="74">
    <w:abstractNumId w:val="128"/>
  </w:num>
  <w:num w:numId="75">
    <w:abstractNumId w:val="66"/>
  </w:num>
  <w:num w:numId="76">
    <w:abstractNumId w:val="131"/>
  </w:num>
  <w:num w:numId="77">
    <w:abstractNumId w:val="69"/>
  </w:num>
  <w:num w:numId="78">
    <w:abstractNumId w:val="6"/>
  </w:num>
  <w:num w:numId="79">
    <w:abstractNumId w:val="130"/>
  </w:num>
  <w:num w:numId="80">
    <w:abstractNumId w:val="76"/>
  </w:num>
  <w:num w:numId="81">
    <w:abstractNumId w:val="39"/>
  </w:num>
  <w:num w:numId="82">
    <w:abstractNumId w:val="38"/>
  </w:num>
  <w:num w:numId="83">
    <w:abstractNumId w:val="115"/>
  </w:num>
  <w:num w:numId="84">
    <w:abstractNumId w:val="78"/>
  </w:num>
  <w:num w:numId="85">
    <w:abstractNumId w:val="108"/>
  </w:num>
  <w:num w:numId="86">
    <w:abstractNumId w:val="18"/>
  </w:num>
  <w:num w:numId="87">
    <w:abstractNumId w:val="32"/>
  </w:num>
  <w:num w:numId="88">
    <w:abstractNumId w:val="36"/>
  </w:num>
  <w:num w:numId="89">
    <w:abstractNumId w:val="61"/>
  </w:num>
  <w:num w:numId="90">
    <w:abstractNumId w:val="113"/>
  </w:num>
  <w:num w:numId="91">
    <w:abstractNumId w:val="85"/>
  </w:num>
  <w:num w:numId="92">
    <w:abstractNumId w:val="80"/>
  </w:num>
  <w:num w:numId="93">
    <w:abstractNumId w:val="92"/>
  </w:num>
  <w:num w:numId="94">
    <w:abstractNumId w:val="117"/>
  </w:num>
  <w:num w:numId="95">
    <w:abstractNumId w:val="35"/>
  </w:num>
  <w:num w:numId="96">
    <w:abstractNumId w:val="19"/>
  </w:num>
  <w:num w:numId="97">
    <w:abstractNumId w:val="43"/>
  </w:num>
  <w:num w:numId="98">
    <w:abstractNumId w:val="25"/>
  </w:num>
  <w:num w:numId="99">
    <w:abstractNumId w:val="125"/>
  </w:num>
  <w:num w:numId="100">
    <w:abstractNumId w:val="121"/>
  </w:num>
  <w:num w:numId="101">
    <w:abstractNumId w:val="104"/>
  </w:num>
  <w:num w:numId="102">
    <w:abstractNumId w:val="29"/>
  </w:num>
  <w:num w:numId="103">
    <w:abstractNumId w:val="31"/>
  </w:num>
  <w:num w:numId="104">
    <w:abstractNumId w:val="83"/>
  </w:num>
  <w:num w:numId="105">
    <w:abstractNumId w:val="62"/>
  </w:num>
  <w:num w:numId="106">
    <w:abstractNumId w:val="44"/>
  </w:num>
  <w:num w:numId="107">
    <w:abstractNumId w:val="58"/>
  </w:num>
  <w:num w:numId="108">
    <w:abstractNumId w:val="42"/>
  </w:num>
  <w:num w:numId="109">
    <w:abstractNumId w:val="28"/>
  </w:num>
  <w:num w:numId="110">
    <w:abstractNumId w:val="90"/>
  </w:num>
  <w:num w:numId="111">
    <w:abstractNumId w:val="16"/>
  </w:num>
  <w:num w:numId="112">
    <w:abstractNumId w:val="84"/>
  </w:num>
  <w:num w:numId="113">
    <w:abstractNumId w:val="77"/>
  </w:num>
  <w:num w:numId="114">
    <w:abstractNumId w:val="127"/>
  </w:num>
  <w:num w:numId="115">
    <w:abstractNumId w:val="45"/>
  </w:num>
  <w:num w:numId="116">
    <w:abstractNumId w:val="34"/>
  </w:num>
  <w:num w:numId="117">
    <w:abstractNumId w:val="27"/>
  </w:num>
  <w:num w:numId="118">
    <w:abstractNumId w:val="100"/>
  </w:num>
  <w:num w:numId="119">
    <w:abstractNumId w:val="46"/>
  </w:num>
  <w:num w:numId="120">
    <w:abstractNumId w:val="89"/>
  </w:num>
  <w:num w:numId="121">
    <w:abstractNumId w:val="73"/>
  </w:num>
  <w:num w:numId="122">
    <w:abstractNumId w:val="51"/>
  </w:num>
  <w:num w:numId="123">
    <w:abstractNumId w:val="47"/>
  </w:num>
  <w:num w:numId="124">
    <w:abstractNumId w:val="52"/>
  </w:num>
  <w:num w:numId="125">
    <w:abstractNumId w:val="102"/>
  </w:num>
  <w:num w:numId="126">
    <w:abstractNumId w:val="23"/>
  </w:num>
  <w:num w:numId="127">
    <w:abstractNumId w:val="20"/>
  </w:num>
  <w:num w:numId="128">
    <w:abstractNumId w:val="96"/>
  </w:num>
  <w:num w:numId="129">
    <w:abstractNumId w:val="0"/>
  </w:num>
  <w:num w:numId="130">
    <w:abstractNumId w:val="72"/>
  </w:num>
  <w:num w:numId="131">
    <w:abstractNumId w:val="98"/>
  </w:num>
  <w:num w:numId="13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bordersDoNotSurroundHeader w:val="0"/>
  <w:bordersDoNotSurroundFooter w:val="0"/>
  <w:documentProtection w:enforcement="0"/>
  <w:defaultTabStop w:val="718"/>
  <w:drawingGridHorizontalSpacing w:val="110"/>
  <w:displayHorizontalDrawingGridEvery w:val="1"/>
  <w:displayVerticalDrawingGridEvery w:val="1"/>
  <w:noPunctuationKerning w:val="1"/>
  <w:characterSpacingControl w:val="doNotCompress"/>
  <w:compat>
    <w:ulTrailSpace/>
    <w:doNotExpandShiftReturn/>
    <w:doNotWrapTextWithPunct/>
    <w:doNotUseEastAsianBreakRules/>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3A46"/>
    <w:rsid w:val="0001194A"/>
    <w:rsid w:val="00011A00"/>
    <w:rsid w:val="00017917"/>
    <w:rsid w:val="000423C6"/>
    <w:rsid w:val="00061766"/>
    <w:rsid w:val="00076EA4"/>
    <w:rsid w:val="00083985"/>
    <w:rsid w:val="00085627"/>
    <w:rsid w:val="000A5E32"/>
    <w:rsid w:val="000B029E"/>
    <w:rsid w:val="000D05F1"/>
    <w:rsid w:val="000D0E3E"/>
    <w:rsid w:val="000F008E"/>
    <w:rsid w:val="000F032A"/>
    <w:rsid w:val="00133017"/>
    <w:rsid w:val="001737ED"/>
    <w:rsid w:val="00182B90"/>
    <w:rsid w:val="001B66FB"/>
    <w:rsid w:val="001F62C6"/>
    <w:rsid w:val="00216353"/>
    <w:rsid w:val="0024135D"/>
    <w:rsid w:val="00256E39"/>
    <w:rsid w:val="002963A9"/>
    <w:rsid w:val="002A69D2"/>
    <w:rsid w:val="002E17AB"/>
    <w:rsid w:val="003073D3"/>
    <w:rsid w:val="00314780"/>
    <w:rsid w:val="003205FB"/>
    <w:rsid w:val="0032221F"/>
    <w:rsid w:val="00351891"/>
    <w:rsid w:val="003755BF"/>
    <w:rsid w:val="00391F60"/>
    <w:rsid w:val="003A14E9"/>
    <w:rsid w:val="003A40B0"/>
    <w:rsid w:val="003B42FA"/>
    <w:rsid w:val="003C4AA3"/>
    <w:rsid w:val="003C585A"/>
    <w:rsid w:val="003E7DD1"/>
    <w:rsid w:val="00407DF4"/>
    <w:rsid w:val="004133F8"/>
    <w:rsid w:val="00435283"/>
    <w:rsid w:val="0049449A"/>
    <w:rsid w:val="004969F7"/>
    <w:rsid w:val="004D119F"/>
    <w:rsid w:val="004E75C4"/>
    <w:rsid w:val="00513D85"/>
    <w:rsid w:val="00561C56"/>
    <w:rsid w:val="0056613D"/>
    <w:rsid w:val="00575565"/>
    <w:rsid w:val="00585FA6"/>
    <w:rsid w:val="00592E74"/>
    <w:rsid w:val="005D3A1C"/>
    <w:rsid w:val="005D66BE"/>
    <w:rsid w:val="005E00C6"/>
    <w:rsid w:val="005F4E8B"/>
    <w:rsid w:val="00612E35"/>
    <w:rsid w:val="00613349"/>
    <w:rsid w:val="00645B8A"/>
    <w:rsid w:val="0065226C"/>
    <w:rsid w:val="0069568B"/>
    <w:rsid w:val="006A4B31"/>
    <w:rsid w:val="006A6DE4"/>
    <w:rsid w:val="006D51CD"/>
    <w:rsid w:val="006E1DC7"/>
    <w:rsid w:val="006F115B"/>
    <w:rsid w:val="006F798D"/>
    <w:rsid w:val="0071452F"/>
    <w:rsid w:val="00745EB4"/>
    <w:rsid w:val="00745F13"/>
    <w:rsid w:val="00754B4E"/>
    <w:rsid w:val="00765F1C"/>
    <w:rsid w:val="007B2B3A"/>
    <w:rsid w:val="007C2077"/>
    <w:rsid w:val="007C47C2"/>
    <w:rsid w:val="007D6925"/>
    <w:rsid w:val="00800B05"/>
    <w:rsid w:val="00820D41"/>
    <w:rsid w:val="008639B7"/>
    <w:rsid w:val="00870880"/>
    <w:rsid w:val="008737CA"/>
    <w:rsid w:val="008A752C"/>
    <w:rsid w:val="008B4186"/>
    <w:rsid w:val="008C631F"/>
    <w:rsid w:val="008D0458"/>
    <w:rsid w:val="00900054"/>
    <w:rsid w:val="00904846"/>
    <w:rsid w:val="00995D1F"/>
    <w:rsid w:val="009B067B"/>
    <w:rsid w:val="009F1EB6"/>
    <w:rsid w:val="00A02057"/>
    <w:rsid w:val="00A02E39"/>
    <w:rsid w:val="00A11159"/>
    <w:rsid w:val="00A25668"/>
    <w:rsid w:val="00A26795"/>
    <w:rsid w:val="00A555B1"/>
    <w:rsid w:val="00AA30EC"/>
    <w:rsid w:val="00AA6E51"/>
    <w:rsid w:val="00AA7127"/>
    <w:rsid w:val="00B0617C"/>
    <w:rsid w:val="00B71E3E"/>
    <w:rsid w:val="00B720C2"/>
    <w:rsid w:val="00BA015D"/>
    <w:rsid w:val="00BB59F6"/>
    <w:rsid w:val="00BB7C54"/>
    <w:rsid w:val="00BD5B8B"/>
    <w:rsid w:val="00C14B95"/>
    <w:rsid w:val="00C20541"/>
    <w:rsid w:val="00C31BFD"/>
    <w:rsid w:val="00C405B0"/>
    <w:rsid w:val="00C714EE"/>
    <w:rsid w:val="00C948B5"/>
    <w:rsid w:val="00CA597B"/>
    <w:rsid w:val="00CB39FC"/>
    <w:rsid w:val="00CE7D86"/>
    <w:rsid w:val="00D01779"/>
    <w:rsid w:val="00D02E38"/>
    <w:rsid w:val="00D54774"/>
    <w:rsid w:val="00D57CD9"/>
    <w:rsid w:val="00D60E1D"/>
    <w:rsid w:val="00D95F9E"/>
    <w:rsid w:val="00DA3DD0"/>
    <w:rsid w:val="00DD3307"/>
    <w:rsid w:val="00DE14FC"/>
    <w:rsid w:val="00DE7CA9"/>
    <w:rsid w:val="00DF6028"/>
    <w:rsid w:val="00E12C63"/>
    <w:rsid w:val="00E45335"/>
    <w:rsid w:val="00E55952"/>
    <w:rsid w:val="00E61D91"/>
    <w:rsid w:val="00E82ED5"/>
    <w:rsid w:val="00EA53DB"/>
    <w:rsid w:val="00EB0E1D"/>
    <w:rsid w:val="00EE3717"/>
    <w:rsid w:val="00EF1980"/>
    <w:rsid w:val="00F1172A"/>
    <w:rsid w:val="00F22F8A"/>
    <w:rsid w:val="00F2473A"/>
    <w:rsid w:val="00F47D43"/>
    <w:rsid w:val="00F51D6F"/>
    <w:rsid w:val="00F761F7"/>
    <w:rsid w:val="00FF6169"/>
    <w:rsid w:val="00FF65FA"/>
    <w:rsid w:val="013C4F41"/>
    <w:rsid w:val="024521E1"/>
    <w:rsid w:val="03144B94"/>
    <w:rsid w:val="03426321"/>
    <w:rsid w:val="038D6B74"/>
    <w:rsid w:val="03EF7DD8"/>
    <w:rsid w:val="048248DE"/>
    <w:rsid w:val="053A6D0B"/>
    <w:rsid w:val="061F6226"/>
    <w:rsid w:val="07146C2B"/>
    <w:rsid w:val="07A54DA6"/>
    <w:rsid w:val="08F52E90"/>
    <w:rsid w:val="0A0B4B55"/>
    <w:rsid w:val="0B636D85"/>
    <w:rsid w:val="0BD27A76"/>
    <w:rsid w:val="0C0B3FA9"/>
    <w:rsid w:val="0DDC21D8"/>
    <w:rsid w:val="0E6645B8"/>
    <w:rsid w:val="0EFF0508"/>
    <w:rsid w:val="0F5153F8"/>
    <w:rsid w:val="0FC500DA"/>
    <w:rsid w:val="10BE5E0E"/>
    <w:rsid w:val="110545AB"/>
    <w:rsid w:val="11B87CB6"/>
    <w:rsid w:val="14CF0FFE"/>
    <w:rsid w:val="15341028"/>
    <w:rsid w:val="153E309F"/>
    <w:rsid w:val="154A7900"/>
    <w:rsid w:val="16CE38AF"/>
    <w:rsid w:val="1B797F1F"/>
    <w:rsid w:val="1DF81A51"/>
    <w:rsid w:val="1E637B05"/>
    <w:rsid w:val="1FEF6E20"/>
    <w:rsid w:val="216F5EEC"/>
    <w:rsid w:val="22350FA1"/>
    <w:rsid w:val="227C63CF"/>
    <w:rsid w:val="22ED44A3"/>
    <w:rsid w:val="23CA41CA"/>
    <w:rsid w:val="24D949F7"/>
    <w:rsid w:val="286224CC"/>
    <w:rsid w:val="29744111"/>
    <w:rsid w:val="2C37232F"/>
    <w:rsid w:val="2C471DB1"/>
    <w:rsid w:val="2CEE7522"/>
    <w:rsid w:val="2D465FA1"/>
    <w:rsid w:val="2E566AFA"/>
    <w:rsid w:val="2E7F5345"/>
    <w:rsid w:val="2EE8270F"/>
    <w:rsid w:val="2EF45676"/>
    <w:rsid w:val="31AA4545"/>
    <w:rsid w:val="32AF2B40"/>
    <w:rsid w:val="32CE6E65"/>
    <w:rsid w:val="34BC6F6F"/>
    <w:rsid w:val="352E7D40"/>
    <w:rsid w:val="35C67434"/>
    <w:rsid w:val="367F0CD7"/>
    <w:rsid w:val="368C7462"/>
    <w:rsid w:val="37091B3B"/>
    <w:rsid w:val="371B7D4A"/>
    <w:rsid w:val="374715A0"/>
    <w:rsid w:val="394F1041"/>
    <w:rsid w:val="3AC72DB0"/>
    <w:rsid w:val="3AD95D9A"/>
    <w:rsid w:val="3B773B67"/>
    <w:rsid w:val="3BAD413E"/>
    <w:rsid w:val="3C455211"/>
    <w:rsid w:val="3C6C7F35"/>
    <w:rsid w:val="3D4D23EB"/>
    <w:rsid w:val="3E422FB2"/>
    <w:rsid w:val="3E4D0CB9"/>
    <w:rsid w:val="3EA707B4"/>
    <w:rsid w:val="40044740"/>
    <w:rsid w:val="406044EF"/>
    <w:rsid w:val="40BC4123"/>
    <w:rsid w:val="42387153"/>
    <w:rsid w:val="44307A9A"/>
    <w:rsid w:val="443F6270"/>
    <w:rsid w:val="451E75CE"/>
    <w:rsid w:val="45312976"/>
    <w:rsid w:val="45E00C86"/>
    <w:rsid w:val="47ED0997"/>
    <w:rsid w:val="482A2B2F"/>
    <w:rsid w:val="484237AF"/>
    <w:rsid w:val="498D1C36"/>
    <w:rsid w:val="49B0618D"/>
    <w:rsid w:val="4A80033B"/>
    <w:rsid w:val="4BA37A55"/>
    <w:rsid w:val="4BF4053B"/>
    <w:rsid w:val="4C79015F"/>
    <w:rsid w:val="4D5A20A4"/>
    <w:rsid w:val="4D9E2719"/>
    <w:rsid w:val="506A0B51"/>
    <w:rsid w:val="547C7EA6"/>
    <w:rsid w:val="563F29DD"/>
    <w:rsid w:val="59696A2B"/>
    <w:rsid w:val="59AF3E33"/>
    <w:rsid w:val="59BF3B1C"/>
    <w:rsid w:val="5B0E48CF"/>
    <w:rsid w:val="5C965F82"/>
    <w:rsid w:val="5D9174AB"/>
    <w:rsid w:val="5FF07CC1"/>
    <w:rsid w:val="61204216"/>
    <w:rsid w:val="61EE62E1"/>
    <w:rsid w:val="6355057B"/>
    <w:rsid w:val="64B10A1D"/>
    <w:rsid w:val="67610EDB"/>
    <w:rsid w:val="6A515212"/>
    <w:rsid w:val="6B073028"/>
    <w:rsid w:val="6BE616A3"/>
    <w:rsid w:val="6DA6403C"/>
    <w:rsid w:val="6DAB427D"/>
    <w:rsid w:val="6EAF5DA0"/>
    <w:rsid w:val="6EB67897"/>
    <w:rsid w:val="6ED43B2A"/>
    <w:rsid w:val="70DF0C2B"/>
    <w:rsid w:val="73B261F0"/>
    <w:rsid w:val="751B3D04"/>
    <w:rsid w:val="753E7BF7"/>
    <w:rsid w:val="75401B68"/>
    <w:rsid w:val="77241B46"/>
    <w:rsid w:val="775B4558"/>
    <w:rsid w:val="77685A8B"/>
    <w:rsid w:val="77F16123"/>
    <w:rsid w:val="79A627C4"/>
    <w:rsid w:val="7A1C70DF"/>
    <w:rsid w:val="7B1B5D81"/>
    <w:rsid w:val="7C4405EC"/>
    <w:rsid w:val="7CB63EED"/>
    <w:rsid w:val="7D031872"/>
    <w:rsid w:val="7D550791"/>
    <w:rsid w:val="7E8601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1" w:semiHidden="0" w:name="toc 1"/>
    <w:lsdException w:qFormat="1" w:unhideWhenUsed="0" w:uiPriority="1" w:semiHidden="0" w:name="toc 2"/>
    <w:lsdException w:qFormat="1" w:unhideWhenUsed="0" w:uiPriority="1" w:semiHidden="0" w:name="toc 3"/>
    <w:lsdException w:qFormat="1" w:unhideWhenUsed="0" w:uiPriority="1" w:semiHidden="0"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Times New Roman" w:hAnsi="Times New Roman" w:eastAsia="Times New Roman" w:cs="Times New Roman"/>
      <w:sz w:val="22"/>
      <w:szCs w:val="22"/>
      <w:lang w:val="en-US" w:eastAsia="en-US" w:bidi="ar-SA"/>
    </w:rPr>
  </w:style>
  <w:style w:type="paragraph" w:styleId="2">
    <w:name w:val="heading 1"/>
    <w:basedOn w:val="1"/>
    <w:next w:val="1"/>
    <w:qFormat/>
    <w:uiPriority w:val="1"/>
    <w:pPr>
      <w:ind w:left="120"/>
      <w:outlineLvl w:val="0"/>
    </w:pPr>
    <w:rPr>
      <w:b/>
      <w:bCs/>
      <w:sz w:val="28"/>
      <w:szCs w:val="28"/>
    </w:rPr>
  </w:style>
  <w:style w:type="paragraph" w:styleId="3">
    <w:name w:val="heading 2"/>
    <w:basedOn w:val="1"/>
    <w:next w:val="1"/>
    <w:qFormat/>
    <w:uiPriority w:val="1"/>
    <w:pPr>
      <w:ind w:left="120"/>
      <w:outlineLvl w:val="1"/>
    </w:pPr>
    <w:rPr>
      <w:b/>
      <w:bCs/>
      <w:sz w:val="24"/>
      <w:szCs w:val="24"/>
    </w:rPr>
  </w:style>
  <w:style w:type="paragraph" w:styleId="4">
    <w:name w:val="heading 3"/>
    <w:basedOn w:val="1"/>
    <w:next w:val="1"/>
    <w:qFormat/>
    <w:uiPriority w:val="1"/>
    <w:pPr>
      <w:ind w:left="20"/>
      <w:outlineLvl w:val="2"/>
    </w:pPr>
    <w:rPr>
      <w:b/>
      <w:bCs/>
      <w:i/>
      <w:iCs/>
      <w:sz w:val="24"/>
      <w:szCs w:val="24"/>
    </w:rPr>
  </w:style>
  <w:style w:type="character" w:default="1" w:styleId="5">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7">
    <w:name w:val="Body Text"/>
    <w:basedOn w:val="1"/>
    <w:qFormat/>
    <w:uiPriority w:val="1"/>
    <w:rPr>
      <w:sz w:val="24"/>
      <w:szCs w:val="24"/>
    </w:rPr>
  </w:style>
  <w:style w:type="paragraph" w:styleId="8">
    <w:name w:val="footer"/>
    <w:basedOn w:val="1"/>
    <w:link w:val="20"/>
    <w:unhideWhenUsed/>
    <w:qFormat/>
    <w:uiPriority w:val="99"/>
    <w:pPr>
      <w:tabs>
        <w:tab w:val="center" w:pos="4680"/>
        <w:tab w:val="right" w:pos="9360"/>
      </w:tabs>
    </w:pPr>
  </w:style>
  <w:style w:type="paragraph" w:styleId="9">
    <w:name w:val="header"/>
    <w:basedOn w:val="1"/>
    <w:link w:val="19"/>
    <w:unhideWhenUsed/>
    <w:qFormat/>
    <w:uiPriority w:val="99"/>
    <w:pPr>
      <w:tabs>
        <w:tab w:val="center" w:pos="4680"/>
        <w:tab w:val="right" w:pos="9360"/>
      </w:tabs>
    </w:pPr>
  </w:style>
  <w:style w:type="character" w:styleId="10">
    <w:name w:val="Hyperlink"/>
    <w:basedOn w:val="5"/>
    <w:unhideWhenUsed/>
    <w:qFormat/>
    <w:uiPriority w:val="99"/>
    <w:rPr>
      <w:color w:val="0000FF" w:themeColor="hyperlink"/>
      <w:u w:val="single"/>
      <w14:textFill>
        <w14:solidFill>
          <w14:schemeClr w14:val="hlink"/>
        </w14:solidFill>
      </w14:textFill>
    </w:rPr>
  </w:style>
  <w:style w:type="table" w:styleId="11">
    <w:name w:val="Table Grid"/>
    <w:basedOn w:val="6"/>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2">
    <w:name w:val="Title"/>
    <w:basedOn w:val="1"/>
    <w:qFormat/>
    <w:uiPriority w:val="1"/>
    <w:pPr>
      <w:ind w:left="471" w:right="109"/>
      <w:jc w:val="center"/>
    </w:pPr>
    <w:rPr>
      <w:b/>
      <w:bCs/>
      <w:sz w:val="48"/>
      <w:szCs w:val="48"/>
    </w:rPr>
  </w:style>
  <w:style w:type="paragraph" w:styleId="13">
    <w:name w:val="toc 1"/>
    <w:basedOn w:val="1"/>
    <w:next w:val="1"/>
    <w:qFormat/>
    <w:uiPriority w:val="1"/>
    <w:pPr>
      <w:spacing w:before="101"/>
      <w:ind w:left="340"/>
    </w:pPr>
    <w:rPr>
      <w:b/>
      <w:bCs/>
      <w:sz w:val="21"/>
      <w:szCs w:val="21"/>
    </w:rPr>
  </w:style>
  <w:style w:type="paragraph" w:styleId="14">
    <w:name w:val="toc 2"/>
    <w:basedOn w:val="1"/>
    <w:next w:val="1"/>
    <w:qFormat/>
    <w:uiPriority w:val="1"/>
    <w:pPr>
      <w:spacing w:before="73"/>
      <w:ind w:left="469"/>
    </w:pPr>
    <w:rPr>
      <w:sz w:val="21"/>
      <w:szCs w:val="21"/>
    </w:rPr>
  </w:style>
  <w:style w:type="paragraph" w:styleId="15">
    <w:name w:val="toc 3"/>
    <w:basedOn w:val="1"/>
    <w:next w:val="1"/>
    <w:qFormat/>
    <w:uiPriority w:val="1"/>
    <w:pPr>
      <w:spacing w:before="100"/>
      <w:ind w:left="580"/>
    </w:pPr>
    <w:rPr>
      <w:rFonts w:ascii="Cambria" w:hAnsi="Cambria" w:eastAsia="Cambria" w:cs="Cambria"/>
      <w:sz w:val="24"/>
      <w:szCs w:val="24"/>
    </w:rPr>
  </w:style>
  <w:style w:type="paragraph" w:styleId="16">
    <w:name w:val="toc 4"/>
    <w:basedOn w:val="1"/>
    <w:next w:val="1"/>
    <w:qFormat/>
    <w:uiPriority w:val="1"/>
    <w:pPr>
      <w:ind w:left="628"/>
    </w:pPr>
    <w:rPr>
      <w:rFonts w:ascii="Cambria" w:hAnsi="Cambria" w:eastAsia="Cambria" w:cs="Cambria"/>
      <w:sz w:val="24"/>
      <w:szCs w:val="24"/>
    </w:rPr>
  </w:style>
  <w:style w:type="paragraph" w:styleId="17">
    <w:name w:val="List Paragraph"/>
    <w:basedOn w:val="1"/>
    <w:link w:val="21"/>
    <w:qFormat/>
    <w:uiPriority w:val="1"/>
    <w:pPr>
      <w:ind w:left="1036" w:hanging="568"/>
    </w:pPr>
  </w:style>
  <w:style w:type="paragraph" w:customStyle="1" w:styleId="18">
    <w:name w:val="Table Paragraph"/>
    <w:basedOn w:val="1"/>
    <w:qFormat/>
    <w:uiPriority w:val="1"/>
  </w:style>
  <w:style w:type="character" w:customStyle="1" w:styleId="19">
    <w:name w:val="Header Char"/>
    <w:basedOn w:val="5"/>
    <w:link w:val="9"/>
    <w:qFormat/>
    <w:uiPriority w:val="99"/>
    <w:rPr>
      <w:rFonts w:ascii="Times New Roman" w:hAnsi="Times New Roman" w:eastAsia="Times New Roman" w:cs="Times New Roman"/>
    </w:rPr>
  </w:style>
  <w:style w:type="character" w:customStyle="1" w:styleId="20">
    <w:name w:val="Footer Char"/>
    <w:basedOn w:val="5"/>
    <w:link w:val="8"/>
    <w:qFormat/>
    <w:uiPriority w:val="99"/>
    <w:rPr>
      <w:rFonts w:ascii="Times New Roman" w:hAnsi="Times New Roman" w:eastAsia="Times New Roman" w:cs="Times New Roman"/>
    </w:rPr>
  </w:style>
  <w:style w:type="character" w:customStyle="1" w:styleId="21">
    <w:name w:val="List Paragraph Char"/>
    <w:link w:val="17"/>
    <w:qFormat/>
    <w:locked/>
    <w:uiPriority w:val="34"/>
    <w:rPr>
      <w:rFonts w:ascii="Times New Roman" w:hAnsi="Times New Roman" w:eastAsia="Times New Roman" w:cs="Times New Roman"/>
    </w:rPr>
  </w:style>
  <w:style w:type="table" w:customStyle="1" w:styleId="22">
    <w:name w:val="TableGrid"/>
    <w:qFormat/>
    <w:uiPriority w:val="0"/>
    <w:pPr>
      <w:widowControl/>
      <w:autoSpaceDE/>
      <w:autoSpaceDN/>
    </w:pPr>
    <w:rPr>
      <w:rFonts w:eastAsiaTheme="minorEastAsia"/>
      <w:lang w:val="en-GB" w:eastAsia="en-GB"/>
    </w:rPr>
    <w:tblPr>
      <w:tblCellMar>
        <w:top w:w="0" w:type="dxa"/>
        <w:left w:w="0" w:type="dxa"/>
        <w:bottom w:w="0" w:type="dxa"/>
        <w:right w:w="0" w:type="dxa"/>
      </w:tblCellMar>
    </w:tblPr>
  </w:style>
  <w:style w:type="paragraph" w:customStyle="1" w:styleId="23">
    <w:name w:val="WPSOffice手动目录 1"/>
    <w:qFormat/>
    <w:uiPriority w:val="0"/>
    <w:pPr>
      <w:ind w:leftChars="0"/>
    </w:pPr>
    <w:rPr>
      <w:rFonts w:ascii="Times New Roman" w:hAnsi="Times New Roman" w:eastAsia="SimSun" w:cs="Times New Roman"/>
      <w:sz w:val="20"/>
      <w:szCs w:val="20"/>
    </w:rPr>
  </w:style>
  <w:style w:type="paragraph" w:customStyle="1" w:styleId="24">
    <w:name w:val="WPSOffice手动目录 2"/>
    <w:qFormat/>
    <w:uiPriority w:val="0"/>
    <w:pPr>
      <w:ind w:leftChars="200"/>
    </w:pPr>
    <w:rPr>
      <w:rFonts w:ascii="Times New Roman" w:hAnsi="Times New Roman" w:eastAsia="SimSun" w:cs="Times New Roman"/>
      <w:sz w:val="20"/>
      <w:szCs w:val="20"/>
    </w:rPr>
  </w:style>
  <w:style w:type="paragraph" w:customStyle="1" w:styleId="25">
    <w:name w:val="WPSOffice手动目录 3"/>
    <w:qFormat/>
    <w:uiPriority w:val="0"/>
    <w:pPr>
      <w:ind w:leftChars="400"/>
    </w:pPr>
    <w:rPr>
      <w:rFonts w:ascii="Times New Roman" w:hAnsi="Times New Roman" w:eastAsia="SimSun" w:cs="Times New Roman"/>
      <w:sz w:val="20"/>
      <w:szCs w:val="20"/>
    </w:rPr>
  </w:style>
</w:styles>
</file>

<file path=word/_rels/document.xml.rels><?xml version="1.0" encoding="UTF-8" standalone="yes"?>
<Relationships xmlns="http://schemas.openxmlformats.org/package/2006/relationships"><Relationship Id="rId99" Type="http://schemas.openxmlformats.org/officeDocument/2006/relationships/footer" Target="footer38.xml"/><Relationship Id="rId98" Type="http://schemas.openxmlformats.org/officeDocument/2006/relationships/header" Target="header59.xml"/><Relationship Id="rId97" Type="http://schemas.openxmlformats.org/officeDocument/2006/relationships/footer" Target="footer37.xml"/><Relationship Id="rId96" Type="http://schemas.openxmlformats.org/officeDocument/2006/relationships/header" Target="header58.xml"/><Relationship Id="rId95" Type="http://schemas.openxmlformats.org/officeDocument/2006/relationships/header" Target="header57.xml"/><Relationship Id="rId94" Type="http://schemas.openxmlformats.org/officeDocument/2006/relationships/header" Target="header56.xml"/><Relationship Id="rId93" Type="http://schemas.openxmlformats.org/officeDocument/2006/relationships/header" Target="header55.xml"/><Relationship Id="rId92" Type="http://schemas.openxmlformats.org/officeDocument/2006/relationships/header" Target="header54.xml"/><Relationship Id="rId91" Type="http://schemas.openxmlformats.org/officeDocument/2006/relationships/header" Target="header53.xml"/><Relationship Id="rId90" Type="http://schemas.openxmlformats.org/officeDocument/2006/relationships/header" Target="header52.xml"/><Relationship Id="rId9" Type="http://schemas.openxmlformats.org/officeDocument/2006/relationships/header" Target="header4.xml"/><Relationship Id="rId89" Type="http://schemas.openxmlformats.org/officeDocument/2006/relationships/header" Target="header51.xml"/><Relationship Id="rId88" Type="http://schemas.openxmlformats.org/officeDocument/2006/relationships/header" Target="header50.xml"/><Relationship Id="rId87" Type="http://schemas.openxmlformats.org/officeDocument/2006/relationships/header" Target="header49.xml"/><Relationship Id="rId86" Type="http://schemas.openxmlformats.org/officeDocument/2006/relationships/header" Target="header48.xml"/><Relationship Id="rId85" Type="http://schemas.openxmlformats.org/officeDocument/2006/relationships/header" Target="header47.xml"/><Relationship Id="rId84" Type="http://schemas.openxmlformats.org/officeDocument/2006/relationships/header" Target="header46.xml"/><Relationship Id="rId83" Type="http://schemas.openxmlformats.org/officeDocument/2006/relationships/header" Target="header45.xml"/><Relationship Id="rId82" Type="http://schemas.openxmlformats.org/officeDocument/2006/relationships/header" Target="header44.xml"/><Relationship Id="rId81" Type="http://schemas.openxmlformats.org/officeDocument/2006/relationships/header" Target="header43.xml"/><Relationship Id="rId80" Type="http://schemas.openxmlformats.org/officeDocument/2006/relationships/header" Target="header42.xml"/><Relationship Id="rId8" Type="http://schemas.openxmlformats.org/officeDocument/2006/relationships/footer" Target="footer3.xml"/><Relationship Id="rId79" Type="http://schemas.openxmlformats.org/officeDocument/2006/relationships/header" Target="header41.xml"/><Relationship Id="rId78" Type="http://schemas.openxmlformats.org/officeDocument/2006/relationships/header" Target="header40.xml"/><Relationship Id="rId77" Type="http://schemas.openxmlformats.org/officeDocument/2006/relationships/header" Target="header39.xml"/><Relationship Id="rId76" Type="http://schemas.openxmlformats.org/officeDocument/2006/relationships/header" Target="header38.xml"/><Relationship Id="rId75" Type="http://schemas.openxmlformats.org/officeDocument/2006/relationships/header" Target="header37.xml"/><Relationship Id="rId74" Type="http://schemas.openxmlformats.org/officeDocument/2006/relationships/footer" Target="footer36.xml"/><Relationship Id="rId73" Type="http://schemas.openxmlformats.org/officeDocument/2006/relationships/header" Target="header36.xml"/><Relationship Id="rId72" Type="http://schemas.openxmlformats.org/officeDocument/2006/relationships/footer" Target="footer35.xml"/><Relationship Id="rId71" Type="http://schemas.openxmlformats.org/officeDocument/2006/relationships/header" Target="header35.xml"/><Relationship Id="rId70" Type="http://schemas.openxmlformats.org/officeDocument/2006/relationships/footer" Target="footer34.xml"/><Relationship Id="rId7" Type="http://schemas.openxmlformats.org/officeDocument/2006/relationships/header" Target="header3.xml"/><Relationship Id="rId69" Type="http://schemas.openxmlformats.org/officeDocument/2006/relationships/header" Target="header34.xml"/><Relationship Id="rId68" Type="http://schemas.openxmlformats.org/officeDocument/2006/relationships/footer" Target="footer33.xml"/><Relationship Id="rId67" Type="http://schemas.openxmlformats.org/officeDocument/2006/relationships/header" Target="header33.xml"/><Relationship Id="rId66" Type="http://schemas.openxmlformats.org/officeDocument/2006/relationships/footer" Target="footer32.xml"/><Relationship Id="rId65" Type="http://schemas.openxmlformats.org/officeDocument/2006/relationships/header" Target="header32.xml"/><Relationship Id="rId64" Type="http://schemas.openxmlformats.org/officeDocument/2006/relationships/footer" Target="footer31.xml"/><Relationship Id="rId63" Type="http://schemas.openxmlformats.org/officeDocument/2006/relationships/header" Target="header31.xml"/><Relationship Id="rId62" Type="http://schemas.openxmlformats.org/officeDocument/2006/relationships/footer" Target="footer30.xml"/><Relationship Id="rId61" Type="http://schemas.openxmlformats.org/officeDocument/2006/relationships/header" Target="header30.xml"/><Relationship Id="rId60" Type="http://schemas.openxmlformats.org/officeDocument/2006/relationships/footer" Target="footer29.xml"/><Relationship Id="rId6" Type="http://schemas.openxmlformats.org/officeDocument/2006/relationships/footer" Target="footer2.xml"/><Relationship Id="rId59" Type="http://schemas.openxmlformats.org/officeDocument/2006/relationships/header" Target="header29.xml"/><Relationship Id="rId58" Type="http://schemas.openxmlformats.org/officeDocument/2006/relationships/footer" Target="footer28.xml"/><Relationship Id="rId57" Type="http://schemas.openxmlformats.org/officeDocument/2006/relationships/header" Target="header28.xml"/><Relationship Id="rId56" Type="http://schemas.openxmlformats.org/officeDocument/2006/relationships/footer" Target="footer27.xml"/><Relationship Id="rId55" Type="http://schemas.openxmlformats.org/officeDocument/2006/relationships/header" Target="header27.xml"/><Relationship Id="rId54" Type="http://schemas.openxmlformats.org/officeDocument/2006/relationships/footer" Target="footer26.xml"/><Relationship Id="rId53" Type="http://schemas.openxmlformats.org/officeDocument/2006/relationships/header" Target="header26.xml"/><Relationship Id="rId52" Type="http://schemas.openxmlformats.org/officeDocument/2006/relationships/footer" Target="footer25.xml"/><Relationship Id="rId51" Type="http://schemas.openxmlformats.org/officeDocument/2006/relationships/header" Target="header25.xml"/><Relationship Id="rId50" Type="http://schemas.openxmlformats.org/officeDocument/2006/relationships/footer" Target="footer24.xml"/><Relationship Id="rId5" Type="http://schemas.openxmlformats.org/officeDocument/2006/relationships/header" Target="header2.xml"/><Relationship Id="rId49" Type="http://schemas.openxmlformats.org/officeDocument/2006/relationships/header" Target="header24.xml"/><Relationship Id="rId48" Type="http://schemas.openxmlformats.org/officeDocument/2006/relationships/footer" Target="footer23.xml"/><Relationship Id="rId47" Type="http://schemas.openxmlformats.org/officeDocument/2006/relationships/header" Target="header23.xml"/><Relationship Id="rId46" Type="http://schemas.openxmlformats.org/officeDocument/2006/relationships/footer" Target="footer22.xml"/><Relationship Id="rId45" Type="http://schemas.openxmlformats.org/officeDocument/2006/relationships/header" Target="header22.xml"/><Relationship Id="rId44" Type="http://schemas.openxmlformats.org/officeDocument/2006/relationships/footer" Target="footer21.xml"/><Relationship Id="rId43" Type="http://schemas.openxmlformats.org/officeDocument/2006/relationships/header" Target="header21.xml"/><Relationship Id="rId42" Type="http://schemas.openxmlformats.org/officeDocument/2006/relationships/footer" Target="footer20.xml"/><Relationship Id="rId41" Type="http://schemas.openxmlformats.org/officeDocument/2006/relationships/header" Target="header20.xml"/><Relationship Id="rId40" Type="http://schemas.openxmlformats.org/officeDocument/2006/relationships/footer" Target="footer19.xml"/><Relationship Id="rId4" Type="http://schemas.openxmlformats.org/officeDocument/2006/relationships/footer" Target="footer1.xml"/><Relationship Id="rId39" Type="http://schemas.openxmlformats.org/officeDocument/2006/relationships/header" Target="header19.xml"/><Relationship Id="rId38" Type="http://schemas.openxmlformats.org/officeDocument/2006/relationships/footer" Target="footer18.xml"/><Relationship Id="rId37" Type="http://schemas.openxmlformats.org/officeDocument/2006/relationships/header" Target="header18.xml"/><Relationship Id="rId36" Type="http://schemas.openxmlformats.org/officeDocument/2006/relationships/footer" Target="footer17.xml"/><Relationship Id="rId35" Type="http://schemas.openxmlformats.org/officeDocument/2006/relationships/header" Target="header17.xml"/><Relationship Id="rId34" Type="http://schemas.openxmlformats.org/officeDocument/2006/relationships/footer" Target="footer16.xml"/><Relationship Id="rId33" Type="http://schemas.openxmlformats.org/officeDocument/2006/relationships/header" Target="header16.xml"/><Relationship Id="rId32" Type="http://schemas.openxmlformats.org/officeDocument/2006/relationships/footer" Target="footer15.xml"/><Relationship Id="rId31" Type="http://schemas.openxmlformats.org/officeDocument/2006/relationships/header" Target="header15.xml"/><Relationship Id="rId30" Type="http://schemas.openxmlformats.org/officeDocument/2006/relationships/footer" Target="footer14.xml"/><Relationship Id="rId3" Type="http://schemas.openxmlformats.org/officeDocument/2006/relationships/header" Target="header1.xml"/><Relationship Id="rId29" Type="http://schemas.openxmlformats.org/officeDocument/2006/relationships/header" Target="header14.xml"/><Relationship Id="rId28" Type="http://schemas.openxmlformats.org/officeDocument/2006/relationships/footer" Target="footer13.xml"/><Relationship Id="rId274" Type="http://schemas.openxmlformats.org/officeDocument/2006/relationships/fontTable" Target="fontTable.xml"/><Relationship Id="rId273" Type="http://schemas.openxmlformats.org/officeDocument/2006/relationships/customXml" Target="../customXml/item2.xml"/><Relationship Id="rId272" Type="http://schemas.openxmlformats.org/officeDocument/2006/relationships/numbering" Target="numbering.xml"/><Relationship Id="rId271" Type="http://schemas.openxmlformats.org/officeDocument/2006/relationships/customXml" Target="../customXml/item1.xml"/><Relationship Id="rId270" Type="http://schemas.openxmlformats.org/officeDocument/2006/relationships/image" Target="media/image76.png"/><Relationship Id="rId27" Type="http://schemas.openxmlformats.org/officeDocument/2006/relationships/header" Target="header13.xml"/><Relationship Id="rId269" Type="http://schemas.openxmlformats.org/officeDocument/2006/relationships/image" Target="media/image75.png"/><Relationship Id="rId268" Type="http://schemas.openxmlformats.org/officeDocument/2006/relationships/image" Target="media/image74.png"/><Relationship Id="rId267" Type="http://schemas.openxmlformats.org/officeDocument/2006/relationships/image" Target="media/image73.png"/><Relationship Id="rId266" Type="http://schemas.openxmlformats.org/officeDocument/2006/relationships/image" Target="media/image72.png"/><Relationship Id="rId265" Type="http://schemas.openxmlformats.org/officeDocument/2006/relationships/image" Target="media/image71.png"/><Relationship Id="rId264" Type="http://schemas.openxmlformats.org/officeDocument/2006/relationships/image" Target="media/image70.png"/><Relationship Id="rId263" Type="http://schemas.openxmlformats.org/officeDocument/2006/relationships/image" Target="media/image69.png"/><Relationship Id="rId262" Type="http://schemas.openxmlformats.org/officeDocument/2006/relationships/image" Target="media/image68.png"/><Relationship Id="rId261" Type="http://schemas.openxmlformats.org/officeDocument/2006/relationships/image" Target="media/image67.png"/><Relationship Id="rId260" Type="http://schemas.openxmlformats.org/officeDocument/2006/relationships/image" Target="media/image66.png"/><Relationship Id="rId26" Type="http://schemas.openxmlformats.org/officeDocument/2006/relationships/footer" Target="footer12.xml"/><Relationship Id="rId259" Type="http://schemas.openxmlformats.org/officeDocument/2006/relationships/image" Target="media/image65.png"/><Relationship Id="rId258" Type="http://schemas.openxmlformats.org/officeDocument/2006/relationships/image" Target="media/image64.png"/><Relationship Id="rId257" Type="http://schemas.openxmlformats.org/officeDocument/2006/relationships/image" Target="media/image63.png"/><Relationship Id="rId256" Type="http://schemas.openxmlformats.org/officeDocument/2006/relationships/image" Target="media/image62.png"/><Relationship Id="rId255" Type="http://schemas.openxmlformats.org/officeDocument/2006/relationships/image" Target="media/image61.png"/><Relationship Id="rId254" Type="http://schemas.openxmlformats.org/officeDocument/2006/relationships/image" Target="media/image60.png"/><Relationship Id="rId253" Type="http://schemas.openxmlformats.org/officeDocument/2006/relationships/image" Target="media/image59.png"/><Relationship Id="rId252" Type="http://schemas.openxmlformats.org/officeDocument/2006/relationships/image" Target="media/image58.png"/><Relationship Id="rId251" Type="http://schemas.openxmlformats.org/officeDocument/2006/relationships/image" Target="media/image57.png"/><Relationship Id="rId250" Type="http://schemas.openxmlformats.org/officeDocument/2006/relationships/image" Target="media/image56.png"/><Relationship Id="rId25" Type="http://schemas.openxmlformats.org/officeDocument/2006/relationships/header" Target="header12.xml"/><Relationship Id="rId249" Type="http://schemas.openxmlformats.org/officeDocument/2006/relationships/image" Target="media/image55.png"/><Relationship Id="rId248" Type="http://schemas.openxmlformats.org/officeDocument/2006/relationships/image" Target="media/image54.png"/><Relationship Id="rId247" Type="http://schemas.openxmlformats.org/officeDocument/2006/relationships/image" Target="media/image53.png"/><Relationship Id="rId246" Type="http://schemas.openxmlformats.org/officeDocument/2006/relationships/image" Target="media/image52.jpeg"/><Relationship Id="rId245" Type="http://schemas.openxmlformats.org/officeDocument/2006/relationships/image" Target="media/image51.jpeg"/><Relationship Id="rId244" Type="http://schemas.openxmlformats.org/officeDocument/2006/relationships/image" Target="media/image50.jpeg"/><Relationship Id="rId243" Type="http://schemas.openxmlformats.org/officeDocument/2006/relationships/image" Target="media/image49.jpeg"/><Relationship Id="rId242" Type="http://schemas.openxmlformats.org/officeDocument/2006/relationships/image" Target="media/image48.jpeg"/><Relationship Id="rId241" Type="http://schemas.openxmlformats.org/officeDocument/2006/relationships/image" Target="media/image47.jpeg"/><Relationship Id="rId240" Type="http://schemas.openxmlformats.org/officeDocument/2006/relationships/image" Target="media/image46.jpeg"/><Relationship Id="rId24" Type="http://schemas.openxmlformats.org/officeDocument/2006/relationships/footer" Target="footer11.xml"/><Relationship Id="rId239" Type="http://schemas.openxmlformats.org/officeDocument/2006/relationships/image" Target="media/image45.jpeg"/><Relationship Id="rId238" Type="http://schemas.openxmlformats.org/officeDocument/2006/relationships/image" Target="media/image44.jpeg"/><Relationship Id="rId237" Type="http://schemas.openxmlformats.org/officeDocument/2006/relationships/image" Target="media/image43.jpeg"/><Relationship Id="rId236" Type="http://schemas.openxmlformats.org/officeDocument/2006/relationships/image" Target="media/image42.jpeg"/><Relationship Id="rId235" Type="http://schemas.openxmlformats.org/officeDocument/2006/relationships/image" Target="media/image41.jpeg"/><Relationship Id="rId234" Type="http://schemas.openxmlformats.org/officeDocument/2006/relationships/image" Target="media/image40.jpeg"/><Relationship Id="rId233" Type="http://schemas.openxmlformats.org/officeDocument/2006/relationships/image" Target="media/image39.jpeg"/><Relationship Id="rId232" Type="http://schemas.openxmlformats.org/officeDocument/2006/relationships/image" Target="media/image38.jpeg"/><Relationship Id="rId231" Type="http://schemas.openxmlformats.org/officeDocument/2006/relationships/image" Target="media/image37.jpeg"/><Relationship Id="rId230" Type="http://schemas.openxmlformats.org/officeDocument/2006/relationships/image" Target="media/image36.jpeg"/><Relationship Id="rId23" Type="http://schemas.openxmlformats.org/officeDocument/2006/relationships/header" Target="header11.xml"/><Relationship Id="rId229" Type="http://schemas.openxmlformats.org/officeDocument/2006/relationships/image" Target="media/image35.jpeg"/><Relationship Id="rId228" Type="http://schemas.openxmlformats.org/officeDocument/2006/relationships/image" Target="media/image34.jpeg"/><Relationship Id="rId227" Type="http://schemas.openxmlformats.org/officeDocument/2006/relationships/image" Target="media/image33.jpeg"/><Relationship Id="rId226" Type="http://schemas.openxmlformats.org/officeDocument/2006/relationships/image" Target="media/image32.jpeg"/><Relationship Id="rId225" Type="http://schemas.openxmlformats.org/officeDocument/2006/relationships/image" Target="media/image31.jpeg"/><Relationship Id="rId224" Type="http://schemas.openxmlformats.org/officeDocument/2006/relationships/image" Target="media/image30.jpeg"/><Relationship Id="rId223" Type="http://schemas.openxmlformats.org/officeDocument/2006/relationships/image" Target="media/image29.jpeg"/><Relationship Id="rId222" Type="http://schemas.openxmlformats.org/officeDocument/2006/relationships/image" Target="media/image28.jpeg"/><Relationship Id="rId221" Type="http://schemas.openxmlformats.org/officeDocument/2006/relationships/image" Target="media/image27.jpeg"/><Relationship Id="rId220" Type="http://schemas.openxmlformats.org/officeDocument/2006/relationships/image" Target="media/image26.jpeg"/><Relationship Id="rId22" Type="http://schemas.openxmlformats.org/officeDocument/2006/relationships/footer" Target="footer10.xml"/><Relationship Id="rId219" Type="http://schemas.openxmlformats.org/officeDocument/2006/relationships/image" Target="media/image25.jpeg"/><Relationship Id="rId218" Type="http://schemas.openxmlformats.org/officeDocument/2006/relationships/image" Target="media/image24.jpeg"/><Relationship Id="rId217" Type="http://schemas.openxmlformats.org/officeDocument/2006/relationships/image" Target="media/image23.jpeg"/><Relationship Id="rId216" Type="http://schemas.openxmlformats.org/officeDocument/2006/relationships/image" Target="media/image22.jpeg"/><Relationship Id="rId215" Type="http://schemas.openxmlformats.org/officeDocument/2006/relationships/image" Target="media/image21.jpeg"/><Relationship Id="rId214" Type="http://schemas.openxmlformats.org/officeDocument/2006/relationships/image" Target="media/image20.jpeg"/><Relationship Id="rId213" Type="http://schemas.openxmlformats.org/officeDocument/2006/relationships/image" Target="media/image19.jpeg"/><Relationship Id="rId212" Type="http://schemas.openxmlformats.org/officeDocument/2006/relationships/image" Target="media/image18.jpeg"/><Relationship Id="rId211" Type="http://schemas.openxmlformats.org/officeDocument/2006/relationships/image" Target="media/image17.jpeg"/><Relationship Id="rId210" Type="http://schemas.openxmlformats.org/officeDocument/2006/relationships/image" Target="media/image16.jpeg"/><Relationship Id="rId21" Type="http://schemas.openxmlformats.org/officeDocument/2006/relationships/header" Target="header10.xml"/><Relationship Id="rId209" Type="http://schemas.openxmlformats.org/officeDocument/2006/relationships/image" Target="media/image15.jpeg"/><Relationship Id="rId208" Type="http://schemas.openxmlformats.org/officeDocument/2006/relationships/image" Target="media/image14.jpeg"/><Relationship Id="rId207" Type="http://schemas.openxmlformats.org/officeDocument/2006/relationships/image" Target="media/image13.jpeg"/><Relationship Id="rId206" Type="http://schemas.openxmlformats.org/officeDocument/2006/relationships/image" Target="media/image12.jpeg"/><Relationship Id="rId205" Type="http://schemas.openxmlformats.org/officeDocument/2006/relationships/image" Target="media/image11.jpeg"/><Relationship Id="rId204" Type="http://schemas.openxmlformats.org/officeDocument/2006/relationships/image" Target="media/image10.jpeg"/><Relationship Id="rId203" Type="http://schemas.openxmlformats.org/officeDocument/2006/relationships/image" Target="media/image9.jpeg"/><Relationship Id="rId202" Type="http://schemas.openxmlformats.org/officeDocument/2006/relationships/image" Target="media/image8.jpeg"/><Relationship Id="rId201" Type="http://schemas.openxmlformats.org/officeDocument/2006/relationships/image" Target="media/image7.jpeg"/><Relationship Id="rId200" Type="http://schemas.openxmlformats.org/officeDocument/2006/relationships/image" Target="media/image6.jpeg"/><Relationship Id="rId20" Type="http://schemas.openxmlformats.org/officeDocument/2006/relationships/footer" Target="footer9.xml"/><Relationship Id="rId2" Type="http://schemas.openxmlformats.org/officeDocument/2006/relationships/settings" Target="settings.xml"/><Relationship Id="rId199" Type="http://schemas.openxmlformats.org/officeDocument/2006/relationships/image" Target="media/image5.jpeg"/><Relationship Id="rId198" Type="http://schemas.openxmlformats.org/officeDocument/2006/relationships/image" Target="media/image4.jpeg"/><Relationship Id="rId197" Type="http://schemas.openxmlformats.org/officeDocument/2006/relationships/image" Target="media/image3.png"/><Relationship Id="rId196" Type="http://schemas.openxmlformats.org/officeDocument/2006/relationships/image" Target="media/image2.jpeg"/><Relationship Id="rId195" Type="http://schemas.openxmlformats.org/officeDocument/2006/relationships/image" Target="media/image1.jpeg"/><Relationship Id="rId194" Type="http://schemas.openxmlformats.org/officeDocument/2006/relationships/theme" Target="theme/theme1.xml"/><Relationship Id="rId193" Type="http://schemas.openxmlformats.org/officeDocument/2006/relationships/footer" Target="footer85.xml"/><Relationship Id="rId192" Type="http://schemas.openxmlformats.org/officeDocument/2006/relationships/header" Target="header106.xml"/><Relationship Id="rId191" Type="http://schemas.openxmlformats.org/officeDocument/2006/relationships/footer" Target="footer84.xml"/><Relationship Id="rId190" Type="http://schemas.openxmlformats.org/officeDocument/2006/relationships/header" Target="header105.xml"/><Relationship Id="rId19" Type="http://schemas.openxmlformats.org/officeDocument/2006/relationships/header" Target="header9.xml"/><Relationship Id="rId189" Type="http://schemas.openxmlformats.org/officeDocument/2006/relationships/footer" Target="footer83.xml"/><Relationship Id="rId188" Type="http://schemas.openxmlformats.org/officeDocument/2006/relationships/header" Target="header104.xml"/><Relationship Id="rId187" Type="http://schemas.openxmlformats.org/officeDocument/2006/relationships/footer" Target="footer82.xml"/><Relationship Id="rId186" Type="http://schemas.openxmlformats.org/officeDocument/2006/relationships/header" Target="header103.xml"/><Relationship Id="rId185" Type="http://schemas.openxmlformats.org/officeDocument/2006/relationships/footer" Target="footer81.xml"/><Relationship Id="rId184" Type="http://schemas.openxmlformats.org/officeDocument/2006/relationships/header" Target="header102.xml"/><Relationship Id="rId183" Type="http://schemas.openxmlformats.org/officeDocument/2006/relationships/footer" Target="footer80.xml"/><Relationship Id="rId182" Type="http://schemas.openxmlformats.org/officeDocument/2006/relationships/header" Target="header101.xml"/><Relationship Id="rId181" Type="http://schemas.openxmlformats.org/officeDocument/2006/relationships/footer" Target="footer79.xml"/><Relationship Id="rId180" Type="http://schemas.openxmlformats.org/officeDocument/2006/relationships/header" Target="header100.xml"/><Relationship Id="rId18" Type="http://schemas.openxmlformats.org/officeDocument/2006/relationships/footer" Target="footer8.xml"/><Relationship Id="rId179" Type="http://schemas.openxmlformats.org/officeDocument/2006/relationships/footer" Target="footer78.xml"/><Relationship Id="rId178" Type="http://schemas.openxmlformats.org/officeDocument/2006/relationships/header" Target="header99.xml"/><Relationship Id="rId177" Type="http://schemas.openxmlformats.org/officeDocument/2006/relationships/footer" Target="footer77.xml"/><Relationship Id="rId176" Type="http://schemas.openxmlformats.org/officeDocument/2006/relationships/header" Target="header98.xml"/><Relationship Id="rId175" Type="http://schemas.openxmlformats.org/officeDocument/2006/relationships/footer" Target="footer76.xml"/><Relationship Id="rId174" Type="http://schemas.openxmlformats.org/officeDocument/2006/relationships/header" Target="header97.xml"/><Relationship Id="rId173" Type="http://schemas.openxmlformats.org/officeDocument/2006/relationships/footer" Target="footer75.xml"/><Relationship Id="rId172" Type="http://schemas.openxmlformats.org/officeDocument/2006/relationships/header" Target="header96.xml"/><Relationship Id="rId171" Type="http://schemas.openxmlformats.org/officeDocument/2006/relationships/footer" Target="footer74.xml"/><Relationship Id="rId170" Type="http://schemas.openxmlformats.org/officeDocument/2006/relationships/header" Target="header95.xml"/><Relationship Id="rId17" Type="http://schemas.openxmlformats.org/officeDocument/2006/relationships/header" Target="header8.xml"/><Relationship Id="rId169" Type="http://schemas.openxmlformats.org/officeDocument/2006/relationships/footer" Target="footer73.xml"/><Relationship Id="rId168" Type="http://schemas.openxmlformats.org/officeDocument/2006/relationships/header" Target="header94.xml"/><Relationship Id="rId167" Type="http://schemas.openxmlformats.org/officeDocument/2006/relationships/footer" Target="footer72.xml"/><Relationship Id="rId166" Type="http://schemas.openxmlformats.org/officeDocument/2006/relationships/header" Target="header93.xml"/><Relationship Id="rId165" Type="http://schemas.openxmlformats.org/officeDocument/2006/relationships/footer" Target="footer71.xml"/><Relationship Id="rId164" Type="http://schemas.openxmlformats.org/officeDocument/2006/relationships/header" Target="header92.xml"/><Relationship Id="rId163" Type="http://schemas.openxmlformats.org/officeDocument/2006/relationships/footer" Target="footer70.xml"/><Relationship Id="rId162" Type="http://schemas.openxmlformats.org/officeDocument/2006/relationships/header" Target="header91.xml"/><Relationship Id="rId161" Type="http://schemas.openxmlformats.org/officeDocument/2006/relationships/footer" Target="footer69.xml"/><Relationship Id="rId160" Type="http://schemas.openxmlformats.org/officeDocument/2006/relationships/header" Target="header90.xml"/><Relationship Id="rId16" Type="http://schemas.openxmlformats.org/officeDocument/2006/relationships/footer" Target="footer7.xml"/><Relationship Id="rId159" Type="http://schemas.openxmlformats.org/officeDocument/2006/relationships/footer" Target="footer68.xml"/><Relationship Id="rId158" Type="http://schemas.openxmlformats.org/officeDocument/2006/relationships/header" Target="header89.xml"/><Relationship Id="rId157" Type="http://schemas.openxmlformats.org/officeDocument/2006/relationships/footer" Target="footer67.xml"/><Relationship Id="rId156" Type="http://schemas.openxmlformats.org/officeDocument/2006/relationships/header" Target="header88.xml"/><Relationship Id="rId155" Type="http://schemas.openxmlformats.org/officeDocument/2006/relationships/footer" Target="footer66.xml"/><Relationship Id="rId154" Type="http://schemas.openxmlformats.org/officeDocument/2006/relationships/header" Target="header87.xml"/><Relationship Id="rId153" Type="http://schemas.openxmlformats.org/officeDocument/2006/relationships/footer" Target="footer65.xml"/><Relationship Id="rId152" Type="http://schemas.openxmlformats.org/officeDocument/2006/relationships/header" Target="header86.xml"/><Relationship Id="rId151" Type="http://schemas.openxmlformats.org/officeDocument/2006/relationships/footer" Target="footer64.xml"/><Relationship Id="rId150" Type="http://schemas.openxmlformats.org/officeDocument/2006/relationships/header" Target="header85.xml"/><Relationship Id="rId15" Type="http://schemas.openxmlformats.org/officeDocument/2006/relationships/header" Target="header7.xml"/><Relationship Id="rId149" Type="http://schemas.openxmlformats.org/officeDocument/2006/relationships/footer" Target="footer63.xml"/><Relationship Id="rId148" Type="http://schemas.openxmlformats.org/officeDocument/2006/relationships/header" Target="header84.xml"/><Relationship Id="rId147" Type="http://schemas.openxmlformats.org/officeDocument/2006/relationships/footer" Target="footer62.xml"/><Relationship Id="rId146" Type="http://schemas.openxmlformats.org/officeDocument/2006/relationships/header" Target="header83.xml"/><Relationship Id="rId145" Type="http://schemas.openxmlformats.org/officeDocument/2006/relationships/footer" Target="footer61.xml"/><Relationship Id="rId144" Type="http://schemas.openxmlformats.org/officeDocument/2006/relationships/header" Target="header82.xml"/><Relationship Id="rId143" Type="http://schemas.openxmlformats.org/officeDocument/2006/relationships/footer" Target="footer60.xml"/><Relationship Id="rId142" Type="http://schemas.openxmlformats.org/officeDocument/2006/relationships/header" Target="header81.xml"/><Relationship Id="rId141" Type="http://schemas.openxmlformats.org/officeDocument/2006/relationships/footer" Target="footer59.xml"/><Relationship Id="rId140" Type="http://schemas.openxmlformats.org/officeDocument/2006/relationships/header" Target="header80.xml"/><Relationship Id="rId14" Type="http://schemas.openxmlformats.org/officeDocument/2006/relationships/footer" Target="footer6.xml"/><Relationship Id="rId139" Type="http://schemas.openxmlformats.org/officeDocument/2006/relationships/footer" Target="footer58.xml"/><Relationship Id="rId138" Type="http://schemas.openxmlformats.org/officeDocument/2006/relationships/header" Target="header79.xml"/><Relationship Id="rId137" Type="http://schemas.openxmlformats.org/officeDocument/2006/relationships/footer" Target="footer57.xml"/><Relationship Id="rId136" Type="http://schemas.openxmlformats.org/officeDocument/2006/relationships/header" Target="header78.xml"/><Relationship Id="rId135" Type="http://schemas.openxmlformats.org/officeDocument/2006/relationships/footer" Target="footer56.xml"/><Relationship Id="rId134" Type="http://schemas.openxmlformats.org/officeDocument/2006/relationships/header" Target="header77.xml"/><Relationship Id="rId133" Type="http://schemas.openxmlformats.org/officeDocument/2006/relationships/footer" Target="footer55.xml"/><Relationship Id="rId132" Type="http://schemas.openxmlformats.org/officeDocument/2006/relationships/header" Target="header76.xml"/><Relationship Id="rId131" Type="http://schemas.openxmlformats.org/officeDocument/2006/relationships/footer" Target="footer54.xml"/><Relationship Id="rId130" Type="http://schemas.openxmlformats.org/officeDocument/2006/relationships/header" Target="header75.xml"/><Relationship Id="rId13" Type="http://schemas.openxmlformats.org/officeDocument/2006/relationships/header" Target="header6.xml"/><Relationship Id="rId129" Type="http://schemas.openxmlformats.org/officeDocument/2006/relationships/footer" Target="footer53.xml"/><Relationship Id="rId128" Type="http://schemas.openxmlformats.org/officeDocument/2006/relationships/header" Target="header74.xml"/><Relationship Id="rId127" Type="http://schemas.openxmlformats.org/officeDocument/2006/relationships/footer" Target="footer52.xml"/><Relationship Id="rId126" Type="http://schemas.openxmlformats.org/officeDocument/2006/relationships/header" Target="header73.xml"/><Relationship Id="rId125" Type="http://schemas.openxmlformats.org/officeDocument/2006/relationships/footer" Target="footer51.xml"/><Relationship Id="rId124" Type="http://schemas.openxmlformats.org/officeDocument/2006/relationships/header" Target="header72.xml"/><Relationship Id="rId123" Type="http://schemas.openxmlformats.org/officeDocument/2006/relationships/footer" Target="footer50.xml"/><Relationship Id="rId122" Type="http://schemas.openxmlformats.org/officeDocument/2006/relationships/header" Target="header71.xml"/><Relationship Id="rId121" Type="http://schemas.openxmlformats.org/officeDocument/2006/relationships/footer" Target="footer49.xml"/><Relationship Id="rId120" Type="http://schemas.openxmlformats.org/officeDocument/2006/relationships/header" Target="header70.xml"/><Relationship Id="rId12" Type="http://schemas.openxmlformats.org/officeDocument/2006/relationships/footer" Target="footer5.xml"/><Relationship Id="rId119" Type="http://schemas.openxmlformats.org/officeDocument/2006/relationships/footer" Target="footer48.xml"/><Relationship Id="rId118" Type="http://schemas.openxmlformats.org/officeDocument/2006/relationships/header" Target="header69.xml"/><Relationship Id="rId117" Type="http://schemas.openxmlformats.org/officeDocument/2006/relationships/footer" Target="footer47.xml"/><Relationship Id="rId116" Type="http://schemas.openxmlformats.org/officeDocument/2006/relationships/header" Target="header68.xml"/><Relationship Id="rId115" Type="http://schemas.openxmlformats.org/officeDocument/2006/relationships/footer" Target="footer46.xml"/><Relationship Id="rId114" Type="http://schemas.openxmlformats.org/officeDocument/2006/relationships/header" Target="header67.xml"/><Relationship Id="rId113" Type="http://schemas.openxmlformats.org/officeDocument/2006/relationships/footer" Target="footer45.xml"/><Relationship Id="rId112" Type="http://schemas.openxmlformats.org/officeDocument/2006/relationships/header" Target="header66.xml"/><Relationship Id="rId111" Type="http://schemas.openxmlformats.org/officeDocument/2006/relationships/footer" Target="footer44.xml"/><Relationship Id="rId110" Type="http://schemas.openxmlformats.org/officeDocument/2006/relationships/header" Target="header65.xml"/><Relationship Id="rId11" Type="http://schemas.openxmlformats.org/officeDocument/2006/relationships/header" Target="header5.xml"/><Relationship Id="rId109" Type="http://schemas.openxmlformats.org/officeDocument/2006/relationships/footer" Target="footer43.xml"/><Relationship Id="rId108" Type="http://schemas.openxmlformats.org/officeDocument/2006/relationships/header" Target="header64.xml"/><Relationship Id="rId107" Type="http://schemas.openxmlformats.org/officeDocument/2006/relationships/footer" Target="footer42.xml"/><Relationship Id="rId106" Type="http://schemas.openxmlformats.org/officeDocument/2006/relationships/header" Target="header63.xml"/><Relationship Id="rId105" Type="http://schemas.openxmlformats.org/officeDocument/2006/relationships/footer" Target="footer41.xml"/><Relationship Id="rId104" Type="http://schemas.openxmlformats.org/officeDocument/2006/relationships/header" Target="header62.xml"/><Relationship Id="rId103" Type="http://schemas.openxmlformats.org/officeDocument/2006/relationships/footer" Target="footer40.xml"/><Relationship Id="rId102" Type="http://schemas.openxmlformats.org/officeDocument/2006/relationships/header" Target="header61.xml"/><Relationship Id="rId101" Type="http://schemas.openxmlformats.org/officeDocument/2006/relationships/footer" Target="footer39.xml"/><Relationship Id="rId100" Type="http://schemas.openxmlformats.org/officeDocument/2006/relationships/header" Target="header60.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441490D-1498-4243-96DB-971509336A0A}">
  <ds:schemaRefs/>
</ds:datastoreItem>
</file>

<file path=docProps/app.xml><?xml version="1.0" encoding="utf-8"?>
<Properties xmlns="http://schemas.openxmlformats.org/officeDocument/2006/extended-properties" xmlns:vt="http://schemas.openxmlformats.org/officeDocument/2006/docPropsVTypes">
  <Template>Normal.dotm</Template>
  <Pages>166</Pages>
  <Words>48020</Words>
  <Characters>273715</Characters>
  <Lines>2280</Lines>
  <Paragraphs>642</Paragraphs>
  <TotalTime>3</TotalTime>
  <ScaleCrop>false</ScaleCrop>
  <LinksUpToDate>false</LinksUpToDate>
  <CharactersWithSpaces>321093</CharactersWithSpaces>
  <Application>WPS Office_12.2.0.13201_F1E327BC-269C-435d-A152-05C5408002CA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2023-03-14T10:49:00Z</dcterms:created>
  <dc:creator>Hazel</dc:creator>
  <cp:lastModifiedBy>HP</cp:lastModifiedBy>
  <cp:lastPrinted>2023-08-15T11:46:00Z</cp:lastPrinted>
  <dcterms:modified xsi:type="dcterms:W3CDTF">2023-09-05T15:45:51Z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2022-11-12T00:00:00Z</vt:filetime>
  </property>
  <property fmtid="{D5CDD505-2E9C-101B-9397-08002B2CF9AE}" pid="3" name="Creator">
    <vt:lpwstr>Microsoft® Word 2016</vt:lpwstr>
  </property>
  <property fmtid="{D5CDD505-2E9C-101B-9397-08002B2CF9AE}" pid="4" name="LastSaved">
    <vt:filetime>2022-11-14T00:00:00Z</vt:filetime>
  </property>
  <property fmtid="{D5CDD505-2E9C-101B-9397-08002B2CF9AE}" pid="5" name="KSOProductBuildVer">
    <vt:lpwstr>2057-12.2.0.13201</vt:lpwstr>
  </property>
  <property fmtid="{D5CDD505-2E9C-101B-9397-08002B2CF9AE}" pid="6" name="ICV">
    <vt:lpwstr>83DCD79F792948049AB2671D985DB97C_13</vt:lpwstr>
  </property>
</Properties>
</file>